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2C4E" w14:textId="40383F31" w:rsidR="009A532F" w:rsidRDefault="009A532F" w:rsidP="00C233C2">
      <w:pPr>
        <w:pStyle w:val="libCenter"/>
        <w:rPr>
          <w:rtl/>
        </w:rPr>
      </w:pPr>
      <w:r>
        <w:rPr>
          <w:rFonts w:hint="cs"/>
          <w:noProof/>
        </w:rPr>
        <w:drawing>
          <wp:inline distT="0" distB="0" distL="0" distR="0" wp14:anchorId="672C7B69" wp14:editId="2BF063FA">
            <wp:extent cx="4676775" cy="7400925"/>
            <wp:effectExtent l="0" t="0" r="0" b="0"/>
            <wp:docPr id="2" name="Picture 2"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3DBB9C8C" w14:textId="77777777" w:rsidR="00D17250" w:rsidRDefault="009A532F" w:rsidP="00C233C2">
      <w:pPr>
        <w:pStyle w:val="libCenter"/>
      </w:pPr>
      <w:r>
        <w:rPr>
          <w:rtl/>
        </w:rPr>
        <w:br w:type="page"/>
      </w:r>
    </w:p>
    <w:p w14:paraId="196C9E62" w14:textId="77777777" w:rsidR="00D17250" w:rsidRDefault="00D17250" w:rsidP="00D17250">
      <w:pPr>
        <w:pStyle w:val="libCenter"/>
        <w:rPr>
          <w:rtl/>
        </w:rPr>
      </w:pPr>
      <w:r>
        <w:rPr>
          <w:rtl/>
        </w:rPr>
        <w:lastRenderedPageBreak/>
        <w:t xml:space="preserve">ملاحظة </w:t>
      </w:r>
    </w:p>
    <w:p w14:paraId="7704E326" w14:textId="77777777" w:rsidR="00D17250" w:rsidRDefault="00D17250" w:rsidP="00D17250">
      <w:pPr>
        <w:pStyle w:val="libCenter"/>
        <w:rPr>
          <w:rtl/>
        </w:rPr>
      </w:pPr>
      <w:r>
        <w:rPr>
          <w:rtl/>
        </w:rPr>
        <w:t>هذا الكتاب</w:t>
      </w:r>
    </w:p>
    <w:p w14:paraId="118B28EF" w14:textId="77777777" w:rsidR="00D17250" w:rsidRDefault="00D17250" w:rsidP="00D17250">
      <w:pPr>
        <w:pStyle w:val="libCenter"/>
        <w:rPr>
          <w:rtl/>
        </w:rPr>
      </w:pPr>
      <w:r>
        <w:rPr>
          <w:rtl/>
        </w:rPr>
        <w:t>نشر الكترونياً وأخرج فنِيّاً برعاية وإشراف</w:t>
      </w:r>
    </w:p>
    <w:p w14:paraId="22AE23AE" w14:textId="77777777" w:rsidR="00D17250" w:rsidRDefault="00D17250" w:rsidP="00D17250">
      <w:pPr>
        <w:pStyle w:val="libCenter"/>
        <w:rPr>
          <w:rtl/>
        </w:rPr>
      </w:pPr>
      <w:r>
        <w:rPr>
          <w:rtl/>
        </w:rPr>
        <w:t>شبكة الإمامين الحسنين (عليهما السلام) للتراث والفكر الإسلامي</w:t>
      </w:r>
    </w:p>
    <w:p w14:paraId="0D9B8F4C" w14:textId="77777777" w:rsidR="00D17250" w:rsidRDefault="00D17250" w:rsidP="00D17250">
      <w:pPr>
        <w:pStyle w:val="libCenter"/>
        <w:rPr>
          <w:rtl/>
        </w:rPr>
      </w:pPr>
      <w:r>
        <w:rPr>
          <w:rtl/>
        </w:rPr>
        <w:t>وتولَّى العمل عليه ضبطاً وتصحيحاً وترقيماً</w:t>
      </w:r>
    </w:p>
    <w:p w14:paraId="570D6B1C" w14:textId="23D51C38" w:rsidR="00D17250" w:rsidRDefault="00D17250" w:rsidP="00D17250">
      <w:pPr>
        <w:pStyle w:val="libCenter"/>
      </w:pPr>
      <w:r>
        <w:rPr>
          <w:rtl/>
        </w:rPr>
        <w:t>قسم اللجنة العلميّة في الشبكة</w:t>
      </w:r>
      <w:bookmarkStart w:id="0" w:name="_GoBack"/>
      <w:bookmarkEnd w:id="0"/>
    </w:p>
    <w:p w14:paraId="1588953D" w14:textId="61716A71" w:rsidR="009A532F" w:rsidRDefault="009A532F" w:rsidP="00C233C2">
      <w:pPr>
        <w:pStyle w:val="libCenter"/>
        <w:rPr>
          <w:rtl/>
        </w:rPr>
      </w:pPr>
      <w:r>
        <w:rPr>
          <w:rtl/>
        </w:rPr>
        <w:br w:type="page"/>
      </w:r>
      <w:r>
        <w:rPr>
          <w:noProof/>
        </w:rPr>
        <w:lastRenderedPageBreak/>
        <w:drawing>
          <wp:inline distT="0" distB="0" distL="0" distR="0" wp14:anchorId="30876847" wp14:editId="3FBBE6E0">
            <wp:extent cx="4676775" cy="7400925"/>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1AF1433B" w14:textId="2F32816D" w:rsidR="009A532F" w:rsidRPr="00CC0508" w:rsidRDefault="009A532F" w:rsidP="00C233C2">
      <w:pPr>
        <w:pStyle w:val="libCenterBold1"/>
        <w:rPr>
          <w:rtl/>
        </w:rPr>
      </w:pPr>
      <w:r>
        <w:rPr>
          <w:rtl/>
        </w:rPr>
        <w:br w:type="page"/>
      </w:r>
      <w:r>
        <w:rPr>
          <w:rtl/>
        </w:rPr>
        <w:lastRenderedPageBreak/>
        <w:br w:type="page"/>
      </w:r>
      <w:r w:rsidRPr="00CC0508">
        <w:rPr>
          <w:rtl/>
        </w:rPr>
        <w:lastRenderedPageBreak/>
        <w:t>بِسْمِ اللهِ الرَّحْمنِ الرَّحِيمِ</w:t>
      </w:r>
    </w:p>
    <w:p w14:paraId="34ACFB3C" w14:textId="77777777" w:rsidR="009A532F" w:rsidRDefault="009A532F" w:rsidP="00C233C2">
      <w:pPr>
        <w:pStyle w:val="libCenterBold1"/>
        <w:rPr>
          <w:rtl/>
        </w:rPr>
      </w:pPr>
      <w:r w:rsidRPr="006E74AA">
        <w:rPr>
          <w:rtl/>
        </w:rPr>
        <w:t>وبه ثقتي واعتمادي</w:t>
      </w:r>
      <w:r>
        <w:rPr>
          <w:rtl/>
        </w:rPr>
        <w:t xml:space="preserve">، </w:t>
      </w:r>
      <w:r w:rsidRPr="006E74AA">
        <w:rPr>
          <w:rtl/>
        </w:rPr>
        <w:t>وعليه توكّلي</w:t>
      </w:r>
    </w:p>
    <w:p w14:paraId="6B2F0D9A" w14:textId="77777777" w:rsidR="009A532F" w:rsidRPr="006E74AA" w:rsidRDefault="009A532F" w:rsidP="005B1C0D">
      <w:pPr>
        <w:pStyle w:val="libNormal"/>
        <w:rPr>
          <w:rtl/>
        </w:rPr>
      </w:pPr>
      <w:r w:rsidRPr="006E74AA">
        <w:rPr>
          <w:rtl/>
        </w:rPr>
        <w:t xml:space="preserve">الحمد لله الّذي نزّل </w:t>
      </w:r>
      <w:r w:rsidRPr="00DD7B20">
        <w:rPr>
          <w:rStyle w:val="libFootnotenumChar"/>
          <w:rtl/>
        </w:rPr>
        <w:t>(1)</w:t>
      </w:r>
      <w:r w:rsidRPr="006E74AA">
        <w:rPr>
          <w:rtl/>
        </w:rPr>
        <w:t xml:space="preserve"> القرآن هدى للناس وبيّنات</w:t>
      </w:r>
      <w:r>
        <w:rPr>
          <w:rtl/>
        </w:rPr>
        <w:t xml:space="preserve">، </w:t>
      </w:r>
      <w:r w:rsidRPr="006E74AA">
        <w:rPr>
          <w:rtl/>
        </w:rPr>
        <w:t>وتبيانا لكلّ شيء وكشّافا للمعضلات</w:t>
      </w:r>
      <w:r>
        <w:rPr>
          <w:rtl/>
        </w:rPr>
        <w:t xml:space="preserve">، </w:t>
      </w:r>
      <w:r w:rsidRPr="006E74AA">
        <w:rPr>
          <w:rtl/>
        </w:rPr>
        <w:t>ومجمعا لبيان الأصول الدينيّة وجامعا لفروع الشرعيّات</w:t>
      </w:r>
      <w:r>
        <w:rPr>
          <w:rtl/>
        </w:rPr>
        <w:t xml:space="preserve">، </w:t>
      </w:r>
      <w:r w:rsidRPr="006E74AA">
        <w:rPr>
          <w:rtl/>
        </w:rPr>
        <w:t>ووسيلة إلى الفوز بأرفع الدرجات في روضات الجنّات</w:t>
      </w:r>
      <w:r>
        <w:rPr>
          <w:rtl/>
        </w:rPr>
        <w:t xml:space="preserve">، </w:t>
      </w:r>
      <w:r w:rsidRPr="006E74AA">
        <w:rPr>
          <w:rtl/>
        </w:rPr>
        <w:t>ونجاة عن المهالك في نيران الدركات.</w:t>
      </w:r>
    </w:p>
    <w:p w14:paraId="0729C0DD" w14:textId="77777777" w:rsidR="009A532F" w:rsidRPr="006E74AA" w:rsidRDefault="009A532F" w:rsidP="005B1C0D">
      <w:pPr>
        <w:pStyle w:val="libNormal"/>
        <w:rPr>
          <w:rtl/>
        </w:rPr>
      </w:pPr>
      <w:r w:rsidRPr="006E74AA">
        <w:rPr>
          <w:rtl/>
        </w:rPr>
        <w:t>والص</w:t>
      </w:r>
      <w:r>
        <w:rPr>
          <w:rFonts w:hint="cs"/>
          <w:rtl/>
        </w:rPr>
        <w:t>ّ</w:t>
      </w:r>
      <w:r w:rsidRPr="006E74AA">
        <w:rPr>
          <w:rtl/>
        </w:rPr>
        <w:t>لاة والس</w:t>
      </w:r>
      <w:r>
        <w:rPr>
          <w:rFonts w:hint="cs"/>
          <w:rtl/>
        </w:rPr>
        <w:t>ّ</w:t>
      </w:r>
      <w:r w:rsidRPr="006E74AA">
        <w:rPr>
          <w:rtl/>
        </w:rPr>
        <w:t>لام على رسله الهادين وأنبيائه المرسلين أفضل الص</w:t>
      </w:r>
      <w:r>
        <w:rPr>
          <w:rFonts w:hint="cs"/>
          <w:rtl/>
        </w:rPr>
        <w:t>ّ</w:t>
      </w:r>
      <w:r w:rsidRPr="006E74AA">
        <w:rPr>
          <w:rtl/>
        </w:rPr>
        <w:t>لوات وأكمل التسليمات</w:t>
      </w:r>
      <w:r>
        <w:rPr>
          <w:rtl/>
        </w:rPr>
        <w:t xml:space="preserve">، </w:t>
      </w:r>
      <w:r w:rsidRPr="006E74AA">
        <w:rPr>
          <w:rtl/>
        </w:rPr>
        <w:t>خصوصا على من ختم به النبوّة والرسالة أعني الرسول الهاشمي الت</w:t>
      </w:r>
      <w:r>
        <w:rPr>
          <w:rFonts w:hint="cs"/>
          <w:rtl/>
        </w:rPr>
        <w:t>َ</w:t>
      </w:r>
      <w:r w:rsidRPr="006E74AA">
        <w:rPr>
          <w:rtl/>
        </w:rPr>
        <w:t>هامي والنبيّ المكّي الأمّيّ محم</w:t>
      </w:r>
      <w:r>
        <w:rPr>
          <w:rFonts w:hint="cs"/>
          <w:rtl/>
        </w:rPr>
        <w:t>ّ</w:t>
      </w:r>
      <w:r w:rsidRPr="006E74AA">
        <w:rPr>
          <w:rtl/>
        </w:rPr>
        <w:t>د سيّد الأنام وخير البريّات</w:t>
      </w:r>
      <w:r>
        <w:rPr>
          <w:rtl/>
        </w:rPr>
        <w:t xml:space="preserve">، </w:t>
      </w:r>
      <w:r w:rsidRPr="006E74AA">
        <w:rPr>
          <w:rtl/>
        </w:rPr>
        <w:t>وآله الّذين هم كشّاف المجملات والمتشابهات بصوائب التأويلات</w:t>
      </w:r>
      <w:r>
        <w:rPr>
          <w:rtl/>
        </w:rPr>
        <w:t xml:space="preserve">، </w:t>
      </w:r>
      <w:r w:rsidRPr="006E74AA">
        <w:rPr>
          <w:rtl/>
        </w:rPr>
        <w:t>بعد أن نصّوا بالإمامة بالبراهين المحكمات.</w:t>
      </w:r>
    </w:p>
    <w:p w14:paraId="67D891C2" w14:textId="77777777" w:rsidR="009A532F" w:rsidRPr="006E74AA" w:rsidRDefault="009A532F" w:rsidP="005B1C0D">
      <w:pPr>
        <w:pStyle w:val="libNormal"/>
        <w:rPr>
          <w:rtl/>
        </w:rPr>
      </w:pPr>
      <w:r w:rsidRPr="006E74AA">
        <w:rPr>
          <w:rtl/>
        </w:rPr>
        <w:t>أمّا بعد</w:t>
      </w:r>
      <w:r>
        <w:rPr>
          <w:rtl/>
        </w:rPr>
        <w:t xml:space="preserve">، </w:t>
      </w:r>
      <w:r w:rsidRPr="006E74AA">
        <w:rPr>
          <w:rtl/>
        </w:rPr>
        <w:t>فيقول أصغر العباد جرما وأعظمهم جرما ابن شكر الله فتح الله الشريف غفر الله تعالى ذنوبهما</w:t>
      </w:r>
      <w:r>
        <w:rPr>
          <w:rtl/>
        </w:rPr>
        <w:t xml:space="preserve">، </w:t>
      </w:r>
      <w:r w:rsidRPr="006E74AA">
        <w:rPr>
          <w:rtl/>
        </w:rPr>
        <w:t>وستر عيوبهما</w:t>
      </w:r>
      <w:r>
        <w:rPr>
          <w:rtl/>
        </w:rPr>
        <w:t xml:space="preserve">، </w:t>
      </w:r>
      <w:r w:rsidRPr="006E74AA">
        <w:rPr>
          <w:rtl/>
        </w:rPr>
        <w:t>بنبيّه النبيه المنيف</w:t>
      </w:r>
      <w:r>
        <w:rPr>
          <w:rtl/>
        </w:rPr>
        <w:t xml:space="preserve">، </w:t>
      </w:r>
      <w:r w:rsidRPr="006E74AA">
        <w:rPr>
          <w:rtl/>
        </w:rPr>
        <w:t>ووليّه الوليه العريف</w:t>
      </w:r>
      <w:r>
        <w:rPr>
          <w:rtl/>
        </w:rPr>
        <w:t xml:space="preserve">: </w:t>
      </w:r>
      <w:r w:rsidRPr="006E74AA">
        <w:rPr>
          <w:rtl/>
        </w:rPr>
        <w:t>إنّ أعظم العلوم قدرا</w:t>
      </w:r>
      <w:r>
        <w:rPr>
          <w:rtl/>
        </w:rPr>
        <w:t xml:space="preserve">، </w:t>
      </w:r>
      <w:r w:rsidRPr="006E74AA">
        <w:rPr>
          <w:rtl/>
        </w:rPr>
        <w:t>وأسناها شرفا</w:t>
      </w:r>
      <w:r>
        <w:rPr>
          <w:rtl/>
        </w:rPr>
        <w:t xml:space="preserve">، </w:t>
      </w:r>
      <w:r w:rsidRPr="006E74AA">
        <w:rPr>
          <w:rtl/>
        </w:rPr>
        <w:t>وأجلّها نفعا</w:t>
      </w:r>
      <w:r>
        <w:rPr>
          <w:rtl/>
        </w:rPr>
        <w:t xml:space="preserve">، </w:t>
      </w:r>
      <w:r w:rsidRPr="006E74AA">
        <w:rPr>
          <w:rtl/>
        </w:rPr>
        <w:t>علم تفسير القرآن</w:t>
      </w:r>
      <w:r>
        <w:rPr>
          <w:rtl/>
        </w:rPr>
        <w:t xml:space="preserve">، </w:t>
      </w:r>
      <w:r w:rsidRPr="006E74AA">
        <w:rPr>
          <w:rtl/>
        </w:rPr>
        <w:t>إذ هو إمام العلوم الدينيّة</w:t>
      </w:r>
      <w:r>
        <w:rPr>
          <w:rtl/>
        </w:rPr>
        <w:t xml:space="preserve">، </w:t>
      </w:r>
      <w:r w:rsidRPr="006E74AA">
        <w:rPr>
          <w:rtl/>
        </w:rPr>
        <w:t>ومأخذ القواعد الشرعيّة</w:t>
      </w:r>
      <w:r>
        <w:rPr>
          <w:rtl/>
        </w:rPr>
        <w:t xml:space="preserve">، </w:t>
      </w:r>
      <w:r w:rsidRPr="006E74AA">
        <w:rPr>
          <w:rtl/>
        </w:rPr>
        <w:t>ومبنى الأحكام الإلهيّة</w:t>
      </w:r>
      <w:r>
        <w:rPr>
          <w:rtl/>
        </w:rPr>
        <w:t xml:space="preserve">، </w:t>
      </w:r>
      <w:r w:rsidRPr="006E74AA">
        <w:rPr>
          <w:rtl/>
        </w:rPr>
        <w:t>من تصدّى للتكلّم فيه وتعاطى معانيه فاز بالسعادات السرمديّة</w:t>
      </w:r>
      <w:r>
        <w:rPr>
          <w:rtl/>
        </w:rPr>
        <w:t xml:space="preserve">، </w:t>
      </w:r>
      <w:r w:rsidRPr="006E74AA">
        <w:rPr>
          <w:rtl/>
        </w:rPr>
        <w:t>والمراتب الأبديّة.</w:t>
      </w:r>
    </w:p>
    <w:p w14:paraId="7A5CB782" w14:textId="77777777" w:rsidR="009A532F" w:rsidRPr="006E74AA" w:rsidRDefault="009A532F" w:rsidP="005B1C0D">
      <w:pPr>
        <w:pStyle w:val="libNormal"/>
        <w:rPr>
          <w:rtl/>
        </w:rPr>
      </w:pPr>
      <w:r w:rsidRPr="006E74AA">
        <w:rPr>
          <w:rtl/>
        </w:rPr>
        <w:t xml:space="preserve">وقد روي عن قتادة في قوله </w:t>
      </w:r>
      <w:r w:rsidRPr="007C1168">
        <w:rPr>
          <w:rStyle w:val="libAlaemChar"/>
          <w:rtl/>
        </w:rPr>
        <w:t>عزوجل</w:t>
      </w:r>
      <w:r>
        <w:rPr>
          <w:rtl/>
        </w:rPr>
        <w:t xml:space="preserve">: </w:t>
      </w:r>
      <w:r w:rsidRPr="007C1168">
        <w:rPr>
          <w:rStyle w:val="libAlaemChar"/>
          <w:rtl/>
        </w:rPr>
        <w:t>(</w:t>
      </w:r>
      <w:r w:rsidRPr="00FA258F">
        <w:rPr>
          <w:rStyle w:val="libAieChar"/>
          <w:rtl/>
        </w:rPr>
        <w:t>وَمَنْ يُؤْتَ الْحِكْمَةَ فَقَدْ أُوتِيَ خَيْراً كَثِيراً</w:t>
      </w:r>
      <w:r w:rsidRPr="007C1168">
        <w:rPr>
          <w:rStyle w:val="libAlaemChar"/>
          <w:rtl/>
        </w:rPr>
        <w:t>)</w:t>
      </w:r>
      <w:r w:rsidRPr="006E74AA">
        <w:rPr>
          <w:rtl/>
        </w:rPr>
        <w:t xml:space="preserve"> </w:t>
      </w:r>
      <w:r w:rsidRPr="00DD7B20">
        <w:rPr>
          <w:rStyle w:val="libFootnotenumChar"/>
          <w:rtl/>
        </w:rPr>
        <w:t>(2)</w:t>
      </w:r>
      <w:r w:rsidRPr="006E74AA">
        <w:rPr>
          <w:rtl/>
        </w:rPr>
        <w:t xml:space="preserve"> قال</w:t>
      </w:r>
      <w:r>
        <w:rPr>
          <w:rtl/>
        </w:rPr>
        <w:t xml:space="preserve">: </w:t>
      </w:r>
      <w:r w:rsidRPr="006E74AA">
        <w:rPr>
          <w:rtl/>
        </w:rPr>
        <w:t>هو علم القرآن.</w:t>
      </w:r>
    </w:p>
    <w:p w14:paraId="51F8F5FB" w14:textId="77777777" w:rsidR="009A532F" w:rsidRPr="006E74AA" w:rsidRDefault="009A532F" w:rsidP="00BC79B1">
      <w:pPr>
        <w:pStyle w:val="libLine"/>
        <w:rPr>
          <w:rtl/>
        </w:rPr>
      </w:pPr>
      <w:r w:rsidRPr="006E74AA">
        <w:rPr>
          <w:rtl/>
        </w:rPr>
        <w:t>__________________</w:t>
      </w:r>
    </w:p>
    <w:p w14:paraId="57016C7C" w14:textId="77777777" w:rsidR="009A532F" w:rsidRPr="006E74AA" w:rsidRDefault="009A532F" w:rsidP="00BC79B1">
      <w:pPr>
        <w:pStyle w:val="libFootnote0"/>
        <w:rPr>
          <w:rtl/>
        </w:rPr>
      </w:pPr>
      <w:r>
        <w:rPr>
          <w:rtl/>
        </w:rPr>
        <w:t>(</w:t>
      </w:r>
      <w:r w:rsidRPr="006E74AA">
        <w:rPr>
          <w:rtl/>
        </w:rPr>
        <w:t>1) في هامش الخطّية</w:t>
      </w:r>
      <w:r>
        <w:rPr>
          <w:rtl/>
        </w:rPr>
        <w:t xml:space="preserve">: </w:t>
      </w:r>
      <w:r w:rsidRPr="006E74AA">
        <w:rPr>
          <w:rtl/>
        </w:rPr>
        <w:t>«اعلم أن التنزيل هو نزول الآي آنا فآنا</w:t>
      </w:r>
      <w:r>
        <w:rPr>
          <w:rtl/>
        </w:rPr>
        <w:t xml:space="preserve">، </w:t>
      </w:r>
      <w:r w:rsidRPr="006E74AA">
        <w:rPr>
          <w:rtl/>
        </w:rPr>
        <w:t>والإنزال نزولها دفعة واحدة</w:t>
      </w:r>
      <w:r>
        <w:rPr>
          <w:rtl/>
        </w:rPr>
        <w:t xml:space="preserve">، </w:t>
      </w:r>
      <w:r w:rsidRPr="006E74AA">
        <w:rPr>
          <w:rtl/>
        </w:rPr>
        <w:t>ولهذا لم يقل</w:t>
      </w:r>
      <w:r>
        <w:rPr>
          <w:rtl/>
        </w:rPr>
        <w:t xml:space="preserve">: </w:t>
      </w:r>
      <w:r w:rsidRPr="006E74AA">
        <w:rPr>
          <w:rtl/>
        </w:rPr>
        <w:t>أنزل</w:t>
      </w:r>
      <w:r>
        <w:rPr>
          <w:rtl/>
        </w:rPr>
        <w:t xml:space="preserve">، </w:t>
      </w:r>
      <w:r w:rsidRPr="006E74AA">
        <w:rPr>
          <w:rtl/>
        </w:rPr>
        <w:t>مقام</w:t>
      </w:r>
      <w:r>
        <w:rPr>
          <w:rtl/>
        </w:rPr>
        <w:t xml:space="preserve">: </w:t>
      </w:r>
      <w:r w:rsidRPr="006E74AA">
        <w:rPr>
          <w:rtl/>
        </w:rPr>
        <w:t>نزّل. منه»</w:t>
      </w:r>
      <w:r>
        <w:rPr>
          <w:rtl/>
        </w:rPr>
        <w:t>.</w:t>
      </w:r>
    </w:p>
    <w:p w14:paraId="6CABA3C4"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269.</w:t>
      </w:r>
    </w:p>
    <w:p w14:paraId="68030490" w14:textId="77777777" w:rsidR="009A532F" w:rsidRPr="006E74AA" w:rsidRDefault="009A532F" w:rsidP="005B1C0D">
      <w:pPr>
        <w:pStyle w:val="libNormal"/>
        <w:rPr>
          <w:rtl/>
        </w:rPr>
      </w:pPr>
      <w:r>
        <w:rPr>
          <w:rtl/>
        </w:rPr>
        <w:br w:type="page"/>
      </w:r>
      <w:r w:rsidRPr="006E74AA">
        <w:rPr>
          <w:rtl/>
        </w:rPr>
        <w:lastRenderedPageBreak/>
        <w:t>وعن ابن مسعود أنّه قال</w:t>
      </w:r>
      <w:r>
        <w:rPr>
          <w:rtl/>
        </w:rPr>
        <w:t xml:space="preserve">: </w:t>
      </w:r>
      <w:r w:rsidRPr="006E74AA">
        <w:rPr>
          <w:rtl/>
        </w:rPr>
        <w:t>إذا أردتم العلم فأثيروا القرآن</w:t>
      </w:r>
      <w:r>
        <w:rPr>
          <w:rtl/>
        </w:rPr>
        <w:t xml:space="preserve">، </w:t>
      </w:r>
      <w:r w:rsidRPr="006E74AA">
        <w:rPr>
          <w:rtl/>
        </w:rPr>
        <w:t>فإنّ فيه علم الأوّلين والآخرين.</w:t>
      </w:r>
    </w:p>
    <w:p w14:paraId="56D306A4" w14:textId="77777777" w:rsidR="009A532F" w:rsidRPr="006E74AA" w:rsidRDefault="009A532F" w:rsidP="005B1C0D">
      <w:pPr>
        <w:pStyle w:val="libNormal"/>
        <w:rPr>
          <w:rtl/>
        </w:rPr>
      </w:pPr>
      <w:r>
        <w:rPr>
          <w:rtl/>
        </w:rPr>
        <w:t>و</w:t>
      </w:r>
      <w:r w:rsidRPr="006E74AA">
        <w:rPr>
          <w:rtl/>
        </w:rPr>
        <w:t>عن رجاء بن حيوة قال</w:t>
      </w:r>
      <w:r>
        <w:rPr>
          <w:rtl/>
        </w:rPr>
        <w:t xml:space="preserve">: </w:t>
      </w:r>
      <w:r w:rsidRPr="006E74AA">
        <w:rPr>
          <w:rtl/>
        </w:rPr>
        <w:t>كنّا يوما أنا وأبي عند معاذ بن جبل</w:t>
      </w:r>
      <w:r>
        <w:rPr>
          <w:rtl/>
        </w:rPr>
        <w:t xml:space="preserve">، </w:t>
      </w:r>
      <w:r w:rsidRPr="006E74AA">
        <w:rPr>
          <w:rtl/>
        </w:rPr>
        <w:t>فقال</w:t>
      </w:r>
      <w:r>
        <w:rPr>
          <w:rtl/>
        </w:rPr>
        <w:t xml:space="preserve">: </w:t>
      </w:r>
      <w:r w:rsidRPr="006E74AA">
        <w:rPr>
          <w:rtl/>
        </w:rPr>
        <w:t>من هذا يا حيوة</w:t>
      </w:r>
      <w:r>
        <w:rPr>
          <w:rtl/>
        </w:rPr>
        <w:t>؟</w:t>
      </w:r>
      <w:r w:rsidRPr="006E74AA">
        <w:rPr>
          <w:rtl/>
        </w:rPr>
        <w:t xml:space="preserve"> فقال</w:t>
      </w:r>
      <w:r>
        <w:rPr>
          <w:rtl/>
        </w:rPr>
        <w:t xml:space="preserve">: </w:t>
      </w:r>
      <w:r w:rsidRPr="006E74AA">
        <w:rPr>
          <w:rtl/>
        </w:rPr>
        <w:t>هذا ابني رجاء. فقال معاذ</w:t>
      </w:r>
      <w:r>
        <w:rPr>
          <w:rtl/>
        </w:rPr>
        <w:t xml:space="preserve">: </w:t>
      </w:r>
      <w:r w:rsidRPr="006E74AA">
        <w:rPr>
          <w:rtl/>
        </w:rPr>
        <w:t>هل علّمته القرآن</w:t>
      </w:r>
      <w:r>
        <w:rPr>
          <w:rtl/>
        </w:rPr>
        <w:t>؟</w:t>
      </w:r>
      <w:r w:rsidRPr="006E74AA">
        <w:rPr>
          <w:rtl/>
        </w:rPr>
        <w:t xml:space="preserve"> قال</w:t>
      </w:r>
      <w:r>
        <w:rPr>
          <w:rtl/>
        </w:rPr>
        <w:t xml:space="preserve">: </w:t>
      </w:r>
      <w:r w:rsidRPr="006E74AA">
        <w:rPr>
          <w:rtl/>
        </w:rPr>
        <w:t>لا. قال</w:t>
      </w:r>
      <w:r>
        <w:rPr>
          <w:rtl/>
        </w:rPr>
        <w:t xml:space="preserve">: </w:t>
      </w:r>
      <w:r w:rsidRPr="006E74AA">
        <w:rPr>
          <w:rtl/>
        </w:rPr>
        <w:t>فعلّمه القرآن</w:t>
      </w:r>
      <w:r>
        <w:rPr>
          <w:rtl/>
        </w:rPr>
        <w:t xml:space="preserve">، </w:t>
      </w:r>
      <w:r w:rsidRPr="006E74AA">
        <w:rPr>
          <w:rtl/>
        </w:rPr>
        <w:t xml:space="preserve">فإنّي 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ما من رجل علّم ولده القرآن إلّا توّج أبواه يوم القيامة بتاج الملك</w:t>
      </w:r>
      <w:r>
        <w:rPr>
          <w:rtl/>
        </w:rPr>
        <w:t xml:space="preserve">، </w:t>
      </w:r>
      <w:r w:rsidRPr="006E74AA">
        <w:rPr>
          <w:rtl/>
        </w:rPr>
        <w:t>وكسيا حلّتين لم ير الناس مثلهما</w:t>
      </w:r>
      <w:r>
        <w:rPr>
          <w:rtl/>
        </w:rPr>
        <w:t xml:space="preserve">، </w:t>
      </w:r>
      <w:r w:rsidRPr="006E74AA">
        <w:rPr>
          <w:rtl/>
        </w:rPr>
        <w:t>ثمّ ضرب بيده على كتفي فقال</w:t>
      </w:r>
      <w:r>
        <w:rPr>
          <w:rtl/>
        </w:rPr>
        <w:t xml:space="preserve">: </w:t>
      </w:r>
      <w:r w:rsidRPr="006E74AA">
        <w:rPr>
          <w:rtl/>
        </w:rPr>
        <w:t>يا بنيّ</w:t>
      </w:r>
      <w:r>
        <w:rPr>
          <w:rtl/>
        </w:rPr>
        <w:t xml:space="preserve">، </w:t>
      </w:r>
      <w:r w:rsidRPr="006E74AA">
        <w:rPr>
          <w:rtl/>
        </w:rPr>
        <w:t>إن</w:t>
      </w:r>
      <w:r>
        <w:rPr>
          <w:rFonts w:hint="cs"/>
          <w:rtl/>
        </w:rPr>
        <w:t>ْ</w:t>
      </w:r>
      <w:r w:rsidRPr="006E74AA">
        <w:rPr>
          <w:rtl/>
        </w:rPr>
        <w:t xml:space="preserve"> استطعت أن تكسو أبويك يوم القيامة حلّتين فافعل.</w:t>
      </w:r>
    </w:p>
    <w:p w14:paraId="78B2A4DB" w14:textId="77777777" w:rsidR="009A532F" w:rsidRPr="006E74AA" w:rsidRDefault="009A532F" w:rsidP="005B1C0D">
      <w:pPr>
        <w:pStyle w:val="libNormal"/>
        <w:rPr>
          <w:rtl/>
        </w:rPr>
      </w:pPr>
      <w:r>
        <w:rPr>
          <w:rtl/>
        </w:rPr>
        <w:t>و</w:t>
      </w:r>
      <w:r w:rsidRPr="006E74AA">
        <w:rPr>
          <w:rtl/>
        </w:rPr>
        <w:t xml:space="preserve">صحّ عن النبيّ </w:t>
      </w:r>
      <w:r w:rsidRPr="007C1168">
        <w:rPr>
          <w:rStyle w:val="libAlaemChar"/>
          <w:rtl/>
        </w:rPr>
        <w:t>صلى‌الله‌عليه‌وآله‌وسلم</w:t>
      </w:r>
      <w:r w:rsidRPr="006E74AA">
        <w:rPr>
          <w:rtl/>
        </w:rPr>
        <w:t xml:space="preserve"> من رواية العامّ والخاصّ أنّه قال</w:t>
      </w:r>
      <w:r>
        <w:rPr>
          <w:rtl/>
        </w:rPr>
        <w:t xml:space="preserve">: </w:t>
      </w:r>
      <w:r w:rsidRPr="006E74AA">
        <w:rPr>
          <w:rtl/>
        </w:rPr>
        <w:t>إنّي تارك فيكم ما إن</w:t>
      </w:r>
      <w:r>
        <w:rPr>
          <w:rFonts w:hint="cs"/>
          <w:rtl/>
        </w:rPr>
        <w:t>ْ</w:t>
      </w:r>
      <w:r w:rsidRPr="006E74AA">
        <w:rPr>
          <w:rtl/>
        </w:rPr>
        <w:t xml:space="preserve"> تمسّكتم به لن تضلّوا</w:t>
      </w:r>
      <w:r>
        <w:rPr>
          <w:rtl/>
        </w:rPr>
        <w:t xml:space="preserve">: </w:t>
      </w:r>
      <w:r w:rsidRPr="006E74AA">
        <w:rPr>
          <w:rtl/>
        </w:rPr>
        <w:t>كتاب الله</w:t>
      </w:r>
      <w:r>
        <w:rPr>
          <w:rtl/>
        </w:rPr>
        <w:t xml:space="preserve">، </w:t>
      </w:r>
      <w:r w:rsidRPr="006E74AA">
        <w:rPr>
          <w:rtl/>
        </w:rPr>
        <w:t>وعترتي أهل بيتي</w:t>
      </w:r>
      <w:r>
        <w:rPr>
          <w:rtl/>
        </w:rPr>
        <w:t xml:space="preserve">، </w:t>
      </w:r>
      <w:r w:rsidRPr="006E74AA">
        <w:rPr>
          <w:rtl/>
        </w:rPr>
        <w:t>وإنّهما لن يفترقا حت</w:t>
      </w:r>
      <w:r>
        <w:rPr>
          <w:rFonts w:hint="cs"/>
          <w:rtl/>
        </w:rPr>
        <w:t>ّ</w:t>
      </w:r>
      <w:r w:rsidRPr="006E74AA">
        <w:rPr>
          <w:rtl/>
        </w:rPr>
        <w:t>ى يردا عليّ الحوض.</w:t>
      </w:r>
    </w:p>
    <w:p w14:paraId="786B593F" w14:textId="77777777" w:rsidR="009A532F" w:rsidRPr="006E74AA" w:rsidRDefault="009A532F" w:rsidP="005B1C0D">
      <w:pPr>
        <w:pStyle w:val="libNormal"/>
        <w:rPr>
          <w:rtl/>
        </w:rPr>
      </w:pPr>
      <w:r>
        <w:rPr>
          <w:rtl/>
        </w:rPr>
        <w:t>و</w:t>
      </w:r>
      <w:r w:rsidRPr="006E74AA">
        <w:rPr>
          <w:rtl/>
        </w:rPr>
        <w:t>روي عن ابن عبّاس رضى الله عنه أنّه قال</w:t>
      </w:r>
      <w:r>
        <w:rPr>
          <w:rtl/>
        </w:rPr>
        <w:t xml:space="preserve">: </w:t>
      </w:r>
      <w:r w:rsidRPr="006E74AA">
        <w:rPr>
          <w:rtl/>
        </w:rPr>
        <w:t>من قال في القرآن بغير علم فليتبوّء مقعده من النار.</w:t>
      </w:r>
    </w:p>
    <w:p w14:paraId="494BB11C" w14:textId="77777777" w:rsidR="009A532F" w:rsidRPr="006E74AA" w:rsidRDefault="009A532F" w:rsidP="005B1C0D">
      <w:pPr>
        <w:pStyle w:val="libNormal"/>
        <w:rPr>
          <w:rtl/>
        </w:rPr>
      </w:pPr>
      <w:r w:rsidRPr="006E74AA">
        <w:rPr>
          <w:rtl/>
        </w:rPr>
        <w:t>وغير ذلك من الأخبار الّتي دلّت على فضائله</w:t>
      </w:r>
      <w:r>
        <w:rPr>
          <w:rtl/>
        </w:rPr>
        <w:t xml:space="preserve">، </w:t>
      </w:r>
      <w:r w:rsidRPr="006E74AA">
        <w:rPr>
          <w:rtl/>
        </w:rPr>
        <w:t>ولعلّي أن</w:t>
      </w:r>
      <w:r>
        <w:rPr>
          <w:rFonts w:hint="cs"/>
          <w:rtl/>
        </w:rPr>
        <w:t>ْ</w:t>
      </w:r>
      <w:r w:rsidRPr="006E74AA">
        <w:rPr>
          <w:rtl/>
        </w:rPr>
        <w:t xml:space="preserve"> أرقم بعضها في ضمن مقدّمة هذا التفسير.</w:t>
      </w:r>
    </w:p>
    <w:p w14:paraId="77D6564F" w14:textId="77777777" w:rsidR="009A532F" w:rsidRPr="006E74AA" w:rsidRDefault="009A532F" w:rsidP="005B1C0D">
      <w:pPr>
        <w:pStyle w:val="libNormal"/>
        <w:rPr>
          <w:rtl/>
        </w:rPr>
      </w:pPr>
      <w:r w:rsidRPr="006E74AA">
        <w:rPr>
          <w:rtl/>
        </w:rPr>
        <w:t>وأنا بعد أن</w:t>
      </w:r>
      <w:r>
        <w:rPr>
          <w:rFonts w:hint="cs"/>
          <w:rtl/>
        </w:rPr>
        <w:t>ْ</w:t>
      </w:r>
      <w:r w:rsidRPr="006E74AA">
        <w:rPr>
          <w:rtl/>
        </w:rPr>
        <w:t xml:space="preserve"> وفّقت لإتمام تفسير «</w:t>
      </w:r>
      <w:r w:rsidRPr="00301AA4">
        <w:rPr>
          <w:rStyle w:val="libBold2Char"/>
          <w:rtl/>
        </w:rPr>
        <w:t>منهج الصادقين</w:t>
      </w:r>
      <w:r w:rsidRPr="006E74AA">
        <w:rPr>
          <w:rtl/>
        </w:rPr>
        <w:t>» وتفسير «</w:t>
      </w:r>
      <w:r w:rsidRPr="00301AA4">
        <w:rPr>
          <w:rStyle w:val="libBold2Char"/>
          <w:rtl/>
        </w:rPr>
        <w:t>خلاصة المنهج</w:t>
      </w:r>
      <w:r w:rsidRPr="006E74AA">
        <w:rPr>
          <w:rtl/>
        </w:rPr>
        <w:t>» باللسان الأعجميّ على أحسن البيان</w:t>
      </w:r>
      <w:r>
        <w:rPr>
          <w:rtl/>
        </w:rPr>
        <w:t xml:space="preserve">، </w:t>
      </w:r>
      <w:r w:rsidRPr="006E74AA">
        <w:rPr>
          <w:rtl/>
        </w:rPr>
        <w:t>وأتمّ النظام</w:t>
      </w:r>
      <w:r>
        <w:rPr>
          <w:rtl/>
        </w:rPr>
        <w:t xml:space="preserve">، </w:t>
      </w:r>
      <w:r w:rsidRPr="006E74AA">
        <w:rPr>
          <w:rtl/>
        </w:rPr>
        <w:t>طالما أحدّث نفسي أن أثلّثهما بتفسير وسيط بالعربيّة الّتي هي أفصح اللغات</w:t>
      </w:r>
      <w:r>
        <w:rPr>
          <w:rtl/>
        </w:rPr>
        <w:t xml:space="preserve">، </w:t>
      </w:r>
      <w:r w:rsidRPr="006E74AA">
        <w:rPr>
          <w:rtl/>
        </w:rPr>
        <w:t>ليستفيد العرب أيضا من معاني القرآن من غير ملال وكلال</w:t>
      </w:r>
      <w:r>
        <w:rPr>
          <w:rtl/>
        </w:rPr>
        <w:t xml:space="preserve">، </w:t>
      </w:r>
      <w:r w:rsidRPr="006E74AA">
        <w:rPr>
          <w:rtl/>
        </w:rPr>
        <w:t>ويكون ذلك سببا للغفران</w:t>
      </w:r>
      <w:r>
        <w:rPr>
          <w:rtl/>
        </w:rPr>
        <w:t xml:space="preserve">، </w:t>
      </w:r>
      <w:r w:rsidRPr="006E74AA">
        <w:rPr>
          <w:rtl/>
        </w:rPr>
        <w:t>ووسيلة إلى الفوز بالرضوان</w:t>
      </w:r>
      <w:r>
        <w:rPr>
          <w:rtl/>
        </w:rPr>
        <w:t xml:space="preserve">، </w:t>
      </w:r>
      <w:r w:rsidRPr="006E74AA">
        <w:rPr>
          <w:rtl/>
        </w:rPr>
        <w:t>إلّا أنّ قلّة بضاعتي يقعدني عن الإقدام</w:t>
      </w:r>
      <w:r>
        <w:rPr>
          <w:rtl/>
        </w:rPr>
        <w:t xml:space="preserve">، </w:t>
      </w:r>
      <w:r w:rsidRPr="006E74AA">
        <w:rPr>
          <w:rtl/>
        </w:rPr>
        <w:t>ويمنعني عن الانتصاب في هذا المقام</w:t>
      </w:r>
      <w:r>
        <w:rPr>
          <w:rtl/>
        </w:rPr>
        <w:t xml:space="preserve">، </w:t>
      </w:r>
      <w:r w:rsidRPr="006E74AA">
        <w:rPr>
          <w:rtl/>
        </w:rPr>
        <w:t>فبعد الاستخارة صممت عزمي على الشروع فيما قصدته</w:t>
      </w:r>
      <w:r>
        <w:rPr>
          <w:rtl/>
        </w:rPr>
        <w:t xml:space="preserve">، </w:t>
      </w:r>
      <w:r w:rsidRPr="006E74AA">
        <w:rPr>
          <w:rtl/>
        </w:rPr>
        <w:t>والإتيان بما أردته</w:t>
      </w:r>
      <w:r>
        <w:rPr>
          <w:rtl/>
        </w:rPr>
        <w:t xml:space="preserve">، </w:t>
      </w:r>
      <w:r w:rsidRPr="006E74AA">
        <w:rPr>
          <w:rtl/>
        </w:rPr>
        <w:t>بعون الله وحسن توفيقه</w:t>
      </w:r>
      <w:r>
        <w:rPr>
          <w:rtl/>
        </w:rPr>
        <w:t xml:space="preserve">، </w:t>
      </w:r>
      <w:r w:rsidRPr="006E74AA">
        <w:rPr>
          <w:rtl/>
        </w:rPr>
        <w:t>وسمّيته «</w:t>
      </w:r>
      <w:r w:rsidRPr="00301AA4">
        <w:rPr>
          <w:rStyle w:val="libBold2Char"/>
          <w:rtl/>
        </w:rPr>
        <w:t>زبدة التفاسير</w:t>
      </w:r>
      <w:r w:rsidRPr="006E74AA">
        <w:rPr>
          <w:rtl/>
        </w:rPr>
        <w:t>»</w:t>
      </w:r>
      <w:r>
        <w:rPr>
          <w:rtl/>
        </w:rPr>
        <w:t xml:space="preserve">، </w:t>
      </w:r>
      <w:r w:rsidRPr="006E74AA">
        <w:rPr>
          <w:rtl/>
        </w:rPr>
        <w:t>والتقطت أكثره من «</w:t>
      </w:r>
      <w:r w:rsidRPr="00301AA4">
        <w:rPr>
          <w:rStyle w:val="libBold2Char"/>
          <w:rtl/>
        </w:rPr>
        <w:t>الكشّاف</w:t>
      </w:r>
      <w:r w:rsidRPr="006E74AA">
        <w:rPr>
          <w:rtl/>
        </w:rPr>
        <w:t xml:space="preserve">» </w:t>
      </w:r>
      <w:r>
        <w:rPr>
          <w:rtl/>
        </w:rPr>
        <w:t>و «</w:t>
      </w:r>
      <w:r w:rsidRPr="00301AA4">
        <w:rPr>
          <w:rStyle w:val="libBold2Char"/>
          <w:rtl/>
        </w:rPr>
        <w:t>أنوار التنزيل</w:t>
      </w:r>
      <w:r w:rsidRPr="006E74AA">
        <w:rPr>
          <w:rtl/>
        </w:rPr>
        <w:t xml:space="preserve">» </w:t>
      </w:r>
      <w:r>
        <w:rPr>
          <w:rtl/>
        </w:rPr>
        <w:t>و «</w:t>
      </w:r>
      <w:r w:rsidRPr="00301AA4">
        <w:rPr>
          <w:rStyle w:val="libBold2Char"/>
          <w:rtl/>
        </w:rPr>
        <w:t>مجمع البيان</w:t>
      </w:r>
      <w:r w:rsidRPr="006E74AA">
        <w:rPr>
          <w:rtl/>
        </w:rPr>
        <w:t xml:space="preserve">» </w:t>
      </w:r>
      <w:r>
        <w:rPr>
          <w:rtl/>
        </w:rPr>
        <w:t>و «</w:t>
      </w:r>
      <w:r w:rsidRPr="00301AA4">
        <w:rPr>
          <w:rStyle w:val="libBold2Char"/>
          <w:rtl/>
        </w:rPr>
        <w:t>جامع الجوامع</w:t>
      </w:r>
      <w:r w:rsidRPr="006E74AA">
        <w:rPr>
          <w:rtl/>
        </w:rPr>
        <w:t>»</w:t>
      </w:r>
      <w:r>
        <w:rPr>
          <w:rtl/>
        </w:rPr>
        <w:t>.</w:t>
      </w:r>
    </w:p>
    <w:p w14:paraId="74BA1E6A" w14:textId="77777777" w:rsidR="009A532F" w:rsidRPr="006E74AA" w:rsidRDefault="009A532F" w:rsidP="005B1C0D">
      <w:pPr>
        <w:pStyle w:val="libNormal"/>
        <w:rPr>
          <w:rtl/>
        </w:rPr>
      </w:pPr>
      <w:r>
        <w:rPr>
          <w:rtl/>
        </w:rPr>
        <w:br w:type="page"/>
      </w:r>
      <w:r w:rsidRPr="006E74AA">
        <w:rPr>
          <w:rtl/>
        </w:rPr>
        <w:lastRenderedPageBreak/>
        <w:t>والتزمت أن أكشف فيه عن وجوه اللغات والنكات والتركيبات قناعها</w:t>
      </w:r>
      <w:r>
        <w:rPr>
          <w:rtl/>
        </w:rPr>
        <w:t xml:space="preserve">، </w:t>
      </w:r>
      <w:r w:rsidRPr="006E74AA">
        <w:rPr>
          <w:rtl/>
        </w:rPr>
        <w:t>وأبيّن فيه أسباب نزول الآيات وارتباطها</w:t>
      </w:r>
      <w:r>
        <w:rPr>
          <w:rtl/>
        </w:rPr>
        <w:t xml:space="preserve">، </w:t>
      </w:r>
      <w:r w:rsidRPr="006E74AA">
        <w:rPr>
          <w:rtl/>
        </w:rPr>
        <w:t>وذكر فضائل السور وخواصّ الآي اللّاتي لها مزيّة شرف على الأخرى</w:t>
      </w:r>
      <w:r>
        <w:rPr>
          <w:rtl/>
        </w:rPr>
        <w:t xml:space="preserve">، </w:t>
      </w:r>
      <w:r w:rsidRPr="006E74AA">
        <w:rPr>
          <w:rtl/>
        </w:rPr>
        <w:t>وأذكر فيه من القراءات العشر المتواترة</w:t>
      </w:r>
      <w:r>
        <w:rPr>
          <w:rtl/>
        </w:rPr>
        <w:t xml:space="preserve">، </w:t>
      </w:r>
      <w:r w:rsidRPr="006E74AA">
        <w:rPr>
          <w:rtl/>
        </w:rPr>
        <w:t>وأوضح معانيه على نهج مذهب الأئمّة الهادين صلوات الله عليهم أجمعين</w:t>
      </w:r>
      <w:r>
        <w:rPr>
          <w:rtl/>
        </w:rPr>
        <w:t xml:space="preserve">، </w:t>
      </w:r>
      <w:r w:rsidRPr="006E74AA">
        <w:rPr>
          <w:rtl/>
        </w:rPr>
        <w:t>وأشير إلى بطلان مذاهب مخالفيهم الضالّين</w:t>
      </w:r>
      <w:r>
        <w:rPr>
          <w:rtl/>
        </w:rPr>
        <w:t xml:space="preserve">، </w:t>
      </w:r>
      <w:r w:rsidRPr="006E74AA">
        <w:rPr>
          <w:rtl/>
        </w:rPr>
        <w:t>وأدرج فيه مختصرا من القصص</w:t>
      </w:r>
      <w:r>
        <w:rPr>
          <w:rtl/>
        </w:rPr>
        <w:t xml:space="preserve">، </w:t>
      </w:r>
      <w:r w:rsidRPr="006E74AA">
        <w:rPr>
          <w:rtl/>
        </w:rPr>
        <w:t>وشرذمة من الأحاديث النبويّة</w:t>
      </w:r>
      <w:r>
        <w:rPr>
          <w:rtl/>
        </w:rPr>
        <w:t xml:space="preserve">، </w:t>
      </w:r>
      <w:r w:rsidRPr="006E74AA">
        <w:rPr>
          <w:rtl/>
        </w:rPr>
        <w:t>والروايات المأثورة عن الأئمّة عليهم الصلوات والتحيّة</w:t>
      </w:r>
      <w:r>
        <w:rPr>
          <w:rtl/>
        </w:rPr>
        <w:t xml:space="preserve">، </w:t>
      </w:r>
      <w:r w:rsidRPr="006E74AA">
        <w:rPr>
          <w:rtl/>
        </w:rPr>
        <w:t>وما توفيقي إلّا بالله</w:t>
      </w:r>
      <w:r>
        <w:rPr>
          <w:rtl/>
        </w:rPr>
        <w:t xml:space="preserve">، </w:t>
      </w:r>
      <w:r w:rsidRPr="006E74AA">
        <w:rPr>
          <w:rtl/>
        </w:rPr>
        <w:t>عليه توكّلت وإليه أنيب.</w:t>
      </w:r>
    </w:p>
    <w:p w14:paraId="232DC351" w14:textId="77777777" w:rsidR="009A532F" w:rsidRPr="006E74AA" w:rsidRDefault="009A532F" w:rsidP="005B1C0D">
      <w:pPr>
        <w:pStyle w:val="libNormal"/>
        <w:rPr>
          <w:rtl/>
        </w:rPr>
      </w:pPr>
      <w:r w:rsidRPr="006E74AA">
        <w:rPr>
          <w:rtl/>
        </w:rPr>
        <w:t>ولنذكر قبل الشروع في التفسير والبيان مقدّمات لا بدّ من معرفتها لمن أراد الخوض في علم القرآن.</w:t>
      </w:r>
    </w:p>
    <w:p w14:paraId="2DAAC92D" w14:textId="77777777" w:rsidR="009A532F" w:rsidRDefault="009A532F" w:rsidP="00C233C2">
      <w:pPr>
        <w:pStyle w:val="libCenterBold1"/>
        <w:rPr>
          <w:rtl/>
        </w:rPr>
      </w:pPr>
      <w:r w:rsidRPr="006E74AA">
        <w:rPr>
          <w:rtl/>
        </w:rPr>
        <w:t>المقدّمة الاولى</w:t>
      </w:r>
    </w:p>
    <w:p w14:paraId="0BF49985" w14:textId="77777777" w:rsidR="009A532F" w:rsidRPr="006E74AA" w:rsidRDefault="009A532F" w:rsidP="00C233C2">
      <w:pPr>
        <w:pStyle w:val="libCenterBold1"/>
        <w:rPr>
          <w:rtl/>
        </w:rPr>
      </w:pPr>
      <w:r w:rsidRPr="006E74AA">
        <w:rPr>
          <w:rtl/>
        </w:rPr>
        <w:t>في عدد آي القرآن</w:t>
      </w:r>
      <w:r>
        <w:rPr>
          <w:rtl/>
        </w:rPr>
        <w:t xml:space="preserve">، </w:t>
      </w:r>
      <w:r w:rsidRPr="006E74AA">
        <w:rPr>
          <w:rtl/>
        </w:rPr>
        <w:t>والفائدة في معرفتها</w:t>
      </w:r>
    </w:p>
    <w:p w14:paraId="41B23272" w14:textId="77777777" w:rsidR="009A532F" w:rsidRPr="006E74AA" w:rsidRDefault="009A532F" w:rsidP="005B1C0D">
      <w:pPr>
        <w:pStyle w:val="libNormal"/>
        <w:rPr>
          <w:rtl/>
        </w:rPr>
      </w:pPr>
      <w:r>
        <w:rPr>
          <w:rFonts w:hint="cs"/>
          <w:rtl/>
        </w:rPr>
        <w:t>إ</w:t>
      </w:r>
      <w:r w:rsidRPr="006E74AA">
        <w:rPr>
          <w:rtl/>
        </w:rPr>
        <w:t>علم وفّقك الله تعالى أنّ عدد أهل الكوفة أصحّ الأعداد</w:t>
      </w:r>
      <w:r>
        <w:rPr>
          <w:rtl/>
        </w:rPr>
        <w:t xml:space="preserve">، </w:t>
      </w:r>
      <w:r w:rsidRPr="006E74AA">
        <w:rPr>
          <w:rtl/>
        </w:rPr>
        <w:t>وأعلاها اسنادا</w:t>
      </w:r>
      <w:r>
        <w:rPr>
          <w:rtl/>
        </w:rPr>
        <w:t xml:space="preserve">، </w:t>
      </w:r>
      <w:r w:rsidRPr="006E74AA">
        <w:rPr>
          <w:rtl/>
        </w:rPr>
        <w:t>لأنّه مأخوذ عن أمير المؤمنين صلوات الله عليه</w:t>
      </w:r>
      <w:r>
        <w:rPr>
          <w:rtl/>
        </w:rPr>
        <w:t xml:space="preserve">، </w:t>
      </w:r>
      <w:r w:rsidRPr="006E74AA">
        <w:rPr>
          <w:rtl/>
        </w:rPr>
        <w:t>فنقتصر في هذا التفسير عليه.</w:t>
      </w:r>
      <w:r>
        <w:rPr>
          <w:rFonts w:hint="cs"/>
          <w:rtl/>
        </w:rPr>
        <w:t xml:space="preserve"> </w:t>
      </w:r>
      <w:r w:rsidRPr="006E74AA">
        <w:rPr>
          <w:rtl/>
        </w:rPr>
        <w:t>وعدد أهل المدينة منسوب إلى أبي جعفر يزيد بن القعقاع القارئ</w:t>
      </w:r>
      <w:r>
        <w:rPr>
          <w:rtl/>
        </w:rPr>
        <w:t xml:space="preserve">، </w:t>
      </w:r>
      <w:r w:rsidRPr="006E74AA">
        <w:rPr>
          <w:rtl/>
        </w:rPr>
        <w:t>وشيبة بن نصاح</w:t>
      </w:r>
      <w:r>
        <w:rPr>
          <w:rtl/>
        </w:rPr>
        <w:t xml:space="preserve">، </w:t>
      </w:r>
      <w:r w:rsidRPr="006E74AA">
        <w:rPr>
          <w:rtl/>
        </w:rPr>
        <w:t>وإسماعيل بن جعفر. وأهل البصرة منسوب إلى عاصم بن أبي الصباح الجحدري</w:t>
      </w:r>
      <w:r>
        <w:rPr>
          <w:rtl/>
        </w:rPr>
        <w:t xml:space="preserve">، </w:t>
      </w:r>
      <w:r w:rsidRPr="006E74AA">
        <w:rPr>
          <w:rtl/>
        </w:rPr>
        <w:t>وأيّوب بن المتوكّل. وهما لا يختلفان إلّا في آية واحدة في «ص»</w:t>
      </w:r>
      <w:r>
        <w:rPr>
          <w:rtl/>
        </w:rPr>
        <w:t xml:space="preserve">: </w:t>
      </w:r>
      <w:r w:rsidRPr="007C1168">
        <w:rPr>
          <w:rStyle w:val="libAlaemChar"/>
          <w:rtl/>
        </w:rPr>
        <w:t>(</w:t>
      </w:r>
      <w:r w:rsidRPr="00FA258F">
        <w:rPr>
          <w:rStyle w:val="libAieChar"/>
          <w:rtl/>
        </w:rPr>
        <w:t>فَالْحَقُّ وَالْحَقَّ أَقُولُ</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عدّها الجحدري</w:t>
      </w:r>
      <w:r>
        <w:rPr>
          <w:rtl/>
        </w:rPr>
        <w:t xml:space="preserve">، </w:t>
      </w:r>
      <w:r w:rsidRPr="006E74AA">
        <w:rPr>
          <w:rtl/>
        </w:rPr>
        <w:t>وتركها أيّوب. وأهل مكّة منسوب إلى مجاهد بن جبر</w:t>
      </w:r>
      <w:r>
        <w:rPr>
          <w:rtl/>
        </w:rPr>
        <w:t xml:space="preserve">، </w:t>
      </w:r>
      <w:r w:rsidRPr="006E74AA">
        <w:rPr>
          <w:rtl/>
        </w:rPr>
        <w:t>وإلى إسماعيل المكّي. وقيل</w:t>
      </w:r>
      <w:r>
        <w:rPr>
          <w:rtl/>
        </w:rPr>
        <w:t xml:space="preserve">: </w:t>
      </w:r>
      <w:r w:rsidRPr="006E74AA">
        <w:rPr>
          <w:rtl/>
        </w:rPr>
        <w:t>لا ينسب عددهم إلى أحد</w:t>
      </w:r>
      <w:r>
        <w:rPr>
          <w:rtl/>
        </w:rPr>
        <w:t xml:space="preserve">، </w:t>
      </w:r>
      <w:r w:rsidRPr="006E74AA">
        <w:rPr>
          <w:rtl/>
        </w:rPr>
        <w:t>ووجد</w:t>
      </w:r>
    </w:p>
    <w:p w14:paraId="6C4622EB" w14:textId="77777777" w:rsidR="009A532F" w:rsidRPr="006E74AA" w:rsidRDefault="009A532F" w:rsidP="00BC79B1">
      <w:pPr>
        <w:pStyle w:val="libLine"/>
        <w:rPr>
          <w:rtl/>
        </w:rPr>
      </w:pPr>
      <w:r w:rsidRPr="006E74AA">
        <w:rPr>
          <w:rtl/>
        </w:rPr>
        <w:t>__________________</w:t>
      </w:r>
    </w:p>
    <w:p w14:paraId="59B6739A" w14:textId="77777777" w:rsidR="009A532F" w:rsidRPr="006E74AA" w:rsidRDefault="009A532F" w:rsidP="00BC79B1">
      <w:pPr>
        <w:pStyle w:val="libFootnote0"/>
        <w:rPr>
          <w:rtl/>
        </w:rPr>
      </w:pPr>
      <w:r>
        <w:rPr>
          <w:rtl/>
        </w:rPr>
        <w:t>(</w:t>
      </w:r>
      <w:r w:rsidRPr="006E74AA">
        <w:rPr>
          <w:rtl/>
        </w:rPr>
        <w:t>1) ص</w:t>
      </w:r>
      <w:r>
        <w:rPr>
          <w:rtl/>
        </w:rPr>
        <w:t xml:space="preserve">: </w:t>
      </w:r>
      <w:r w:rsidRPr="006E74AA">
        <w:rPr>
          <w:rtl/>
        </w:rPr>
        <w:t>84.</w:t>
      </w:r>
    </w:p>
    <w:p w14:paraId="477DB9E1" w14:textId="77777777" w:rsidR="009A532F" w:rsidRPr="006E74AA" w:rsidRDefault="009A532F" w:rsidP="00FA258F">
      <w:pPr>
        <w:pStyle w:val="libNormal0"/>
        <w:rPr>
          <w:rtl/>
        </w:rPr>
      </w:pPr>
      <w:r>
        <w:rPr>
          <w:rtl/>
        </w:rPr>
        <w:br w:type="page"/>
      </w:r>
      <w:r w:rsidRPr="006E74AA">
        <w:rPr>
          <w:rtl/>
        </w:rPr>
        <w:lastRenderedPageBreak/>
        <w:t>في مصاحفهم على رأس كلّ آية ثلاث نقط</w:t>
      </w:r>
      <w:r>
        <w:rPr>
          <w:rtl/>
        </w:rPr>
        <w:t>: ..</w:t>
      </w:r>
      <w:r w:rsidRPr="006E74AA">
        <w:rPr>
          <w:rtl/>
        </w:rPr>
        <w:t>. وأهل الشام منسوب إلى عبد الله بن عامر.</w:t>
      </w:r>
    </w:p>
    <w:p w14:paraId="3D50CBE6" w14:textId="77777777" w:rsidR="009A532F" w:rsidRPr="006E74AA" w:rsidRDefault="009A532F" w:rsidP="005B1C0D">
      <w:pPr>
        <w:pStyle w:val="libNormal"/>
        <w:rPr>
          <w:rtl/>
        </w:rPr>
      </w:pPr>
      <w:r w:rsidRPr="006E74AA">
        <w:rPr>
          <w:rtl/>
        </w:rPr>
        <w:t>والفائدة في معرفة آي القرآن أنّ القارئ إذا عدّها بأصابعه كان أكثر ثوابا</w:t>
      </w:r>
      <w:r>
        <w:rPr>
          <w:rtl/>
        </w:rPr>
        <w:t xml:space="preserve">، </w:t>
      </w:r>
      <w:r w:rsidRPr="006E74AA">
        <w:rPr>
          <w:rtl/>
        </w:rPr>
        <w:t>لأنّه قد شغل يده بالقرآن مع قلبه ولسانه</w:t>
      </w:r>
      <w:r>
        <w:rPr>
          <w:rtl/>
        </w:rPr>
        <w:t xml:space="preserve">، </w:t>
      </w:r>
      <w:r w:rsidRPr="006E74AA">
        <w:rPr>
          <w:rtl/>
        </w:rPr>
        <w:t>وبالحريّ أن</w:t>
      </w:r>
      <w:r>
        <w:rPr>
          <w:rFonts w:hint="cs"/>
          <w:rtl/>
        </w:rPr>
        <w:t>ْ</w:t>
      </w:r>
      <w:r w:rsidRPr="006E74AA">
        <w:rPr>
          <w:rtl/>
        </w:rPr>
        <w:t xml:space="preserve"> يشهد له يوم القيامة</w:t>
      </w:r>
      <w:r>
        <w:rPr>
          <w:rtl/>
        </w:rPr>
        <w:t xml:space="preserve">، </w:t>
      </w:r>
      <w:r w:rsidRPr="006E74AA">
        <w:rPr>
          <w:rtl/>
        </w:rPr>
        <w:t>فإنّها مسئولة.</w:t>
      </w:r>
    </w:p>
    <w:p w14:paraId="5FAB0441" w14:textId="77777777" w:rsidR="009A532F" w:rsidRPr="006E74AA" w:rsidRDefault="009A532F" w:rsidP="005B1C0D">
      <w:pPr>
        <w:pStyle w:val="libNormal"/>
        <w:rPr>
          <w:rtl/>
        </w:rPr>
      </w:pPr>
      <w:r>
        <w:rPr>
          <w:rtl/>
        </w:rPr>
        <w:t>و</w:t>
      </w:r>
      <w:r w:rsidRPr="006E74AA">
        <w:rPr>
          <w:rtl/>
        </w:rPr>
        <w:t xml:space="preserve">قد ورد في الأسانيد الصحيحة أنّ النبيّ </w:t>
      </w:r>
      <w:r w:rsidRPr="007C1168">
        <w:rPr>
          <w:rStyle w:val="libAlaemChar"/>
          <w:rtl/>
        </w:rPr>
        <w:t>صلى‌الله‌عليه‌وآله‌وسلم</w:t>
      </w:r>
      <w:r w:rsidRPr="006E74AA">
        <w:rPr>
          <w:rtl/>
        </w:rPr>
        <w:t xml:space="preserve"> قال لبعض النساء حين التلاوة</w:t>
      </w:r>
      <w:r>
        <w:rPr>
          <w:rtl/>
        </w:rPr>
        <w:t xml:space="preserve">: </w:t>
      </w:r>
      <w:r w:rsidRPr="006E74AA">
        <w:rPr>
          <w:rtl/>
        </w:rPr>
        <w:t>اعقدن بالأنامل</w:t>
      </w:r>
      <w:r>
        <w:rPr>
          <w:rtl/>
        </w:rPr>
        <w:t xml:space="preserve">، </w:t>
      </w:r>
      <w:r w:rsidRPr="006E74AA">
        <w:rPr>
          <w:rtl/>
        </w:rPr>
        <w:t>فإنّهنّ مسئولات ومستنطقات. وكان أقرب إلى التحفّظ</w:t>
      </w:r>
      <w:r>
        <w:rPr>
          <w:rtl/>
        </w:rPr>
        <w:t xml:space="preserve">، </w:t>
      </w:r>
      <w:r w:rsidRPr="006E74AA">
        <w:rPr>
          <w:rtl/>
        </w:rPr>
        <w:t>فإنّ القارئ لا يأمن السهو.</w:t>
      </w:r>
    </w:p>
    <w:p w14:paraId="3ECF1950" w14:textId="77777777" w:rsidR="009A532F" w:rsidRPr="006E74AA" w:rsidRDefault="009A532F" w:rsidP="005B1C0D">
      <w:pPr>
        <w:pStyle w:val="libNormal"/>
        <w:rPr>
          <w:rtl/>
        </w:rPr>
      </w:pPr>
      <w:r>
        <w:rPr>
          <w:rtl/>
        </w:rPr>
        <w:t>و</w:t>
      </w:r>
      <w:r w:rsidRPr="006E74AA">
        <w:rPr>
          <w:rtl/>
        </w:rPr>
        <w:t>قد روي عن عبد الله بن مسعود</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تعاهدوا القرآن</w:t>
      </w:r>
      <w:r>
        <w:rPr>
          <w:rtl/>
        </w:rPr>
        <w:t xml:space="preserve">، </w:t>
      </w:r>
      <w:r w:rsidRPr="006E74AA">
        <w:rPr>
          <w:rtl/>
        </w:rPr>
        <w:t>فإنّه وحشيّ.</w:t>
      </w:r>
    </w:p>
    <w:p w14:paraId="2A0AFAE4" w14:textId="77777777" w:rsidR="009A532F" w:rsidRPr="006E74AA" w:rsidRDefault="009A532F" w:rsidP="005B1C0D">
      <w:pPr>
        <w:pStyle w:val="libNormal"/>
        <w:rPr>
          <w:rtl/>
        </w:rPr>
      </w:pPr>
      <w:r w:rsidRPr="006E74AA">
        <w:rPr>
          <w:rtl/>
        </w:rPr>
        <w:t>وقال حمزة بن حبيب</w:t>
      </w:r>
      <w:r>
        <w:rPr>
          <w:rtl/>
        </w:rPr>
        <w:t xml:space="preserve"> ـ </w:t>
      </w:r>
      <w:r w:rsidRPr="006E74AA">
        <w:rPr>
          <w:rtl/>
        </w:rPr>
        <w:t>وهو أحد القرّاء السبعة</w:t>
      </w:r>
      <w:r>
        <w:rPr>
          <w:rtl/>
        </w:rPr>
        <w:t xml:space="preserve"> ـ: </w:t>
      </w:r>
      <w:r w:rsidRPr="006E74AA">
        <w:rPr>
          <w:rtl/>
        </w:rPr>
        <w:t>العدد مسامير القرآن.</w:t>
      </w:r>
    </w:p>
    <w:p w14:paraId="0247B4BB" w14:textId="77777777" w:rsidR="009A532F" w:rsidRDefault="009A532F" w:rsidP="00C233C2">
      <w:pPr>
        <w:pStyle w:val="libCenterBold1"/>
        <w:rPr>
          <w:rtl/>
        </w:rPr>
      </w:pPr>
      <w:r w:rsidRPr="006E74AA">
        <w:rPr>
          <w:rtl/>
        </w:rPr>
        <w:t>المقدّمة الثانية</w:t>
      </w:r>
    </w:p>
    <w:p w14:paraId="13ED0A61" w14:textId="77777777" w:rsidR="009A532F" w:rsidRPr="006E74AA" w:rsidRDefault="009A532F" w:rsidP="00C233C2">
      <w:pPr>
        <w:pStyle w:val="libCenterBold1"/>
        <w:rPr>
          <w:rtl/>
        </w:rPr>
      </w:pPr>
      <w:r w:rsidRPr="006E74AA">
        <w:rPr>
          <w:rtl/>
        </w:rPr>
        <w:t>في ذكر أسامي القرّاء المشهورين في الأمصار</w:t>
      </w:r>
    </w:p>
    <w:p w14:paraId="07B3F7AC" w14:textId="77777777" w:rsidR="009A532F" w:rsidRPr="006E74AA" w:rsidRDefault="009A532F" w:rsidP="005B1C0D">
      <w:pPr>
        <w:pStyle w:val="libNormal"/>
        <w:rPr>
          <w:rtl/>
        </w:rPr>
      </w:pPr>
      <w:r w:rsidRPr="006E74AA">
        <w:rPr>
          <w:rtl/>
        </w:rPr>
        <w:t>أمّا المدنيّ :</w:t>
      </w:r>
    </w:p>
    <w:p w14:paraId="1E313018" w14:textId="77777777" w:rsidR="009A532F" w:rsidRPr="006E74AA" w:rsidRDefault="009A532F" w:rsidP="005B1C0D">
      <w:pPr>
        <w:pStyle w:val="libNormal"/>
        <w:rPr>
          <w:rtl/>
        </w:rPr>
      </w:pPr>
      <w:r w:rsidRPr="006E74AA">
        <w:rPr>
          <w:rtl/>
        </w:rPr>
        <w:t>فأبو جعفر يزيد بن القعقاع</w:t>
      </w:r>
      <w:r>
        <w:rPr>
          <w:rtl/>
        </w:rPr>
        <w:t xml:space="preserve">، </w:t>
      </w:r>
      <w:r w:rsidRPr="006E74AA">
        <w:rPr>
          <w:rtl/>
        </w:rPr>
        <w:t>وليس من السبعة. وذكر أنّه قرأ على عبد الله بن عبّاس</w:t>
      </w:r>
      <w:r>
        <w:rPr>
          <w:rtl/>
        </w:rPr>
        <w:t xml:space="preserve">، </w:t>
      </w:r>
      <w:r w:rsidRPr="006E74AA">
        <w:rPr>
          <w:rtl/>
        </w:rPr>
        <w:t>وعلى مولاه عبد الله بن عيّاش بن أبي ربيعة المخزومي</w:t>
      </w:r>
      <w:r>
        <w:rPr>
          <w:rtl/>
        </w:rPr>
        <w:t xml:space="preserve">، </w:t>
      </w:r>
      <w:r w:rsidRPr="006E74AA">
        <w:rPr>
          <w:rtl/>
        </w:rPr>
        <w:t>وهما قرءا على أبيّ بن كعب</w:t>
      </w:r>
      <w:r>
        <w:rPr>
          <w:rtl/>
        </w:rPr>
        <w:t xml:space="preserve">، </w:t>
      </w:r>
      <w:r w:rsidRPr="006E74AA">
        <w:rPr>
          <w:rtl/>
        </w:rPr>
        <w:t xml:space="preserve">وقرأ أبيّ على النبيّ </w:t>
      </w:r>
      <w:r w:rsidRPr="007C1168">
        <w:rPr>
          <w:rStyle w:val="libAlaemChar"/>
          <w:rtl/>
        </w:rPr>
        <w:t>صلى‌الله‌عليه‌وآله‌وسلم</w:t>
      </w:r>
      <w:r w:rsidRPr="006E74AA">
        <w:rPr>
          <w:rtl/>
        </w:rPr>
        <w:t>. وله رواية واحدة.</w:t>
      </w:r>
    </w:p>
    <w:p w14:paraId="600EBB72" w14:textId="77777777" w:rsidR="009A532F" w:rsidRPr="006E74AA" w:rsidRDefault="009A532F" w:rsidP="005B1C0D">
      <w:pPr>
        <w:pStyle w:val="libNormal"/>
        <w:rPr>
          <w:rtl/>
        </w:rPr>
      </w:pPr>
      <w:r w:rsidRPr="006E74AA">
        <w:rPr>
          <w:rtl/>
        </w:rPr>
        <w:t>ونافع بن عبد الرحمن</w:t>
      </w:r>
      <w:r>
        <w:rPr>
          <w:rtl/>
        </w:rPr>
        <w:t xml:space="preserve">، </w:t>
      </w:r>
      <w:r w:rsidRPr="006E74AA">
        <w:rPr>
          <w:rtl/>
        </w:rPr>
        <w:t>وقرأ على أبي جعفر</w:t>
      </w:r>
      <w:r>
        <w:rPr>
          <w:rtl/>
        </w:rPr>
        <w:t xml:space="preserve">، </w:t>
      </w:r>
      <w:r w:rsidRPr="006E74AA">
        <w:rPr>
          <w:rtl/>
        </w:rPr>
        <w:t>ومنه تعلّم القرآن</w:t>
      </w:r>
      <w:r>
        <w:rPr>
          <w:rtl/>
        </w:rPr>
        <w:t xml:space="preserve">، </w:t>
      </w:r>
      <w:r w:rsidRPr="006E74AA">
        <w:rPr>
          <w:rtl/>
        </w:rPr>
        <w:t>وعلى شيبة بن نصاح وعلى عبد الرحمن بن هرمز الأعرج</w:t>
      </w:r>
      <w:r>
        <w:rPr>
          <w:rtl/>
        </w:rPr>
        <w:t xml:space="preserve">، </w:t>
      </w:r>
      <w:r w:rsidRPr="006E74AA">
        <w:rPr>
          <w:rtl/>
        </w:rPr>
        <w:t>وهما قرءا على ابن عبّاس. وله ثلاث روايات</w:t>
      </w:r>
      <w:r>
        <w:rPr>
          <w:rtl/>
        </w:rPr>
        <w:t xml:space="preserve">؛ </w:t>
      </w:r>
      <w:r w:rsidRPr="006E74AA">
        <w:rPr>
          <w:rtl/>
        </w:rPr>
        <w:t>رواية ورش عثمان بن سعيد</w:t>
      </w:r>
      <w:r>
        <w:rPr>
          <w:rtl/>
        </w:rPr>
        <w:t xml:space="preserve">، </w:t>
      </w:r>
      <w:r w:rsidRPr="006E74AA">
        <w:rPr>
          <w:rtl/>
        </w:rPr>
        <w:t>ورواية قالون عيسى بن مينا</w:t>
      </w:r>
      <w:r>
        <w:rPr>
          <w:rtl/>
        </w:rPr>
        <w:t xml:space="preserve">، </w:t>
      </w:r>
      <w:r w:rsidRPr="006E74AA">
        <w:rPr>
          <w:rtl/>
        </w:rPr>
        <w:t>ورواية</w:t>
      </w:r>
    </w:p>
    <w:p w14:paraId="3039DD21" w14:textId="77777777" w:rsidR="009A532F" w:rsidRPr="006E74AA" w:rsidRDefault="009A532F" w:rsidP="00FA258F">
      <w:pPr>
        <w:pStyle w:val="libNormal0"/>
        <w:rPr>
          <w:rtl/>
        </w:rPr>
      </w:pPr>
      <w:r>
        <w:rPr>
          <w:rtl/>
        </w:rPr>
        <w:br w:type="page"/>
      </w:r>
      <w:r w:rsidRPr="006E74AA">
        <w:rPr>
          <w:rtl/>
        </w:rPr>
        <w:lastRenderedPageBreak/>
        <w:t>إسماعيل بن جعفر.</w:t>
      </w:r>
    </w:p>
    <w:p w14:paraId="36E5173A" w14:textId="77777777" w:rsidR="009A532F" w:rsidRPr="006E74AA" w:rsidRDefault="009A532F" w:rsidP="005B1C0D">
      <w:pPr>
        <w:pStyle w:val="libNormal"/>
        <w:rPr>
          <w:rtl/>
        </w:rPr>
      </w:pPr>
      <w:r w:rsidRPr="006E74AA">
        <w:rPr>
          <w:rtl/>
        </w:rPr>
        <w:t>وأمّا المكّي</w:t>
      </w:r>
      <w:r>
        <w:rPr>
          <w:rtl/>
        </w:rPr>
        <w:t xml:space="preserve">: </w:t>
      </w:r>
      <w:r w:rsidRPr="006E74AA">
        <w:rPr>
          <w:rtl/>
        </w:rPr>
        <w:t>فهو عبد الله بن كثير لا غير</w:t>
      </w:r>
      <w:r>
        <w:rPr>
          <w:rtl/>
        </w:rPr>
        <w:t xml:space="preserve">، </w:t>
      </w:r>
      <w:r w:rsidRPr="006E74AA">
        <w:rPr>
          <w:rtl/>
        </w:rPr>
        <w:t>وهو قرأ على مجاهد</w:t>
      </w:r>
      <w:r>
        <w:rPr>
          <w:rtl/>
        </w:rPr>
        <w:t xml:space="preserve">، </w:t>
      </w:r>
      <w:r w:rsidRPr="006E74AA">
        <w:rPr>
          <w:rtl/>
        </w:rPr>
        <w:t>وقرأ مجاهد على ابن عبّاس. وله ثلاث روايات</w:t>
      </w:r>
      <w:r>
        <w:rPr>
          <w:rtl/>
        </w:rPr>
        <w:t xml:space="preserve">؛ </w:t>
      </w:r>
      <w:r w:rsidRPr="006E74AA">
        <w:rPr>
          <w:rtl/>
        </w:rPr>
        <w:t>رواية البزّي</w:t>
      </w:r>
      <w:r>
        <w:rPr>
          <w:rtl/>
        </w:rPr>
        <w:t xml:space="preserve">، </w:t>
      </w:r>
      <w:r w:rsidRPr="006E74AA">
        <w:rPr>
          <w:rtl/>
        </w:rPr>
        <w:t>ورواية ابن فليح</w:t>
      </w:r>
      <w:r>
        <w:rPr>
          <w:rtl/>
        </w:rPr>
        <w:t xml:space="preserve">، </w:t>
      </w:r>
      <w:r w:rsidRPr="006E74AA">
        <w:rPr>
          <w:rtl/>
        </w:rPr>
        <w:t>ورواية أبي الحسين القوّاس.</w:t>
      </w:r>
    </w:p>
    <w:p w14:paraId="0DB8D68D" w14:textId="77777777" w:rsidR="009A532F" w:rsidRPr="006E74AA" w:rsidRDefault="009A532F" w:rsidP="005B1C0D">
      <w:pPr>
        <w:pStyle w:val="libNormal"/>
        <w:rPr>
          <w:rtl/>
        </w:rPr>
      </w:pPr>
      <w:r w:rsidRPr="006E74AA">
        <w:rPr>
          <w:rtl/>
        </w:rPr>
        <w:t>وإذا اجتمع أهل مكّة والمدينة قيل</w:t>
      </w:r>
      <w:r>
        <w:rPr>
          <w:rtl/>
        </w:rPr>
        <w:t xml:space="preserve">: </w:t>
      </w:r>
      <w:r w:rsidRPr="006E74AA">
        <w:rPr>
          <w:rtl/>
        </w:rPr>
        <w:t>حجازي.</w:t>
      </w:r>
    </w:p>
    <w:p w14:paraId="070BA7D5" w14:textId="77777777" w:rsidR="009A532F" w:rsidRPr="006E74AA" w:rsidRDefault="009A532F" w:rsidP="005B1C0D">
      <w:pPr>
        <w:pStyle w:val="libNormal"/>
        <w:rPr>
          <w:rtl/>
        </w:rPr>
      </w:pPr>
      <w:r w:rsidRPr="006E74AA">
        <w:rPr>
          <w:rtl/>
        </w:rPr>
        <w:t>وأمّا الكوفي :</w:t>
      </w:r>
    </w:p>
    <w:p w14:paraId="65324A3A" w14:textId="77777777" w:rsidR="009A532F" w:rsidRPr="006E74AA" w:rsidRDefault="009A532F" w:rsidP="005B1C0D">
      <w:pPr>
        <w:pStyle w:val="libNormal"/>
        <w:rPr>
          <w:rtl/>
        </w:rPr>
      </w:pPr>
      <w:r w:rsidRPr="006E74AA">
        <w:rPr>
          <w:rtl/>
        </w:rPr>
        <w:t>فأوّلهم عاصم بن أبي النجود بهدلة</w:t>
      </w:r>
      <w:r>
        <w:rPr>
          <w:rtl/>
        </w:rPr>
        <w:t xml:space="preserve">، </w:t>
      </w:r>
      <w:r w:rsidRPr="006E74AA">
        <w:rPr>
          <w:rtl/>
        </w:rPr>
        <w:t>فإنّه قرأ على أبي عبد الرحمن السلمي</w:t>
      </w:r>
      <w:r>
        <w:rPr>
          <w:rtl/>
        </w:rPr>
        <w:t xml:space="preserve">، </w:t>
      </w:r>
      <w:r w:rsidRPr="006E74AA">
        <w:rPr>
          <w:rtl/>
        </w:rPr>
        <w:t xml:space="preserve">وهو قرأ على عليّ بن أبي طالب </w:t>
      </w:r>
      <w:r w:rsidRPr="007C1168">
        <w:rPr>
          <w:rStyle w:val="libAlaemChar"/>
          <w:rtl/>
        </w:rPr>
        <w:t>عليه‌السلام</w:t>
      </w:r>
      <w:r w:rsidRPr="006E74AA">
        <w:rPr>
          <w:rtl/>
        </w:rPr>
        <w:t>. وله روايتان</w:t>
      </w:r>
      <w:r>
        <w:rPr>
          <w:rtl/>
        </w:rPr>
        <w:t xml:space="preserve">؛ </w:t>
      </w:r>
      <w:r w:rsidRPr="006E74AA">
        <w:rPr>
          <w:rtl/>
        </w:rPr>
        <w:t>رواية حفص بن سليمان البزّاز</w:t>
      </w:r>
      <w:r>
        <w:rPr>
          <w:rtl/>
        </w:rPr>
        <w:t xml:space="preserve">، </w:t>
      </w:r>
      <w:r w:rsidRPr="006E74AA">
        <w:rPr>
          <w:rtl/>
        </w:rPr>
        <w:t>ورواية أبي بكر بن عيّاش.</w:t>
      </w:r>
    </w:p>
    <w:p w14:paraId="55568795" w14:textId="77777777" w:rsidR="009A532F" w:rsidRPr="006E74AA" w:rsidRDefault="009A532F" w:rsidP="005B1C0D">
      <w:pPr>
        <w:pStyle w:val="libNormal"/>
        <w:rPr>
          <w:rtl/>
        </w:rPr>
      </w:pPr>
      <w:r w:rsidRPr="006E74AA">
        <w:rPr>
          <w:rtl/>
        </w:rPr>
        <w:t>ثمّ حمزة بن حبيب الزيّات</w:t>
      </w:r>
      <w:r>
        <w:rPr>
          <w:rtl/>
        </w:rPr>
        <w:t xml:space="preserve">، </w:t>
      </w:r>
      <w:r w:rsidRPr="006E74AA">
        <w:rPr>
          <w:rtl/>
        </w:rPr>
        <w:t>فقرأ على جعفر بن محم</w:t>
      </w:r>
      <w:r>
        <w:rPr>
          <w:rFonts w:hint="cs"/>
          <w:rtl/>
        </w:rPr>
        <w:t>ّ</w:t>
      </w:r>
      <w:r w:rsidRPr="006E74AA">
        <w:rPr>
          <w:rtl/>
        </w:rPr>
        <w:t xml:space="preserve">د الصادق </w:t>
      </w:r>
      <w:r w:rsidRPr="007C1168">
        <w:rPr>
          <w:rStyle w:val="libAlaemChar"/>
          <w:rtl/>
        </w:rPr>
        <w:t>عليه‌السلام</w:t>
      </w:r>
      <w:r w:rsidRPr="006E74AA">
        <w:rPr>
          <w:rtl/>
        </w:rPr>
        <w:t>. وله سبع روايات</w:t>
      </w:r>
      <w:r>
        <w:rPr>
          <w:rtl/>
        </w:rPr>
        <w:t xml:space="preserve">؛ </w:t>
      </w:r>
      <w:r w:rsidRPr="006E74AA">
        <w:rPr>
          <w:rtl/>
        </w:rPr>
        <w:t>رواية العجلي عبد الله بن صالح</w:t>
      </w:r>
      <w:r>
        <w:rPr>
          <w:rtl/>
        </w:rPr>
        <w:t xml:space="preserve">، </w:t>
      </w:r>
      <w:r w:rsidRPr="006E74AA">
        <w:rPr>
          <w:rtl/>
        </w:rPr>
        <w:t>ورواية رجاء بن عيسى</w:t>
      </w:r>
      <w:r>
        <w:rPr>
          <w:rtl/>
        </w:rPr>
        <w:t xml:space="preserve">، </w:t>
      </w:r>
      <w:r w:rsidRPr="006E74AA">
        <w:rPr>
          <w:rtl/>
        </w:rPr>
        <w:t>ورواية حمّاد بن أحمد</w:t>
      </w:r>
      <w:r>
        <w:rPr>
          <w:rtl/>
        </w:rPr>
        <w:t xml:space="preserve">، </w:t>
      </w:r>
      <w:r w:rsidRPr="006E74AA">
        <w:rPr>
          <w:rtl/>
        </w:rPr>
        <w:t>ورواية خلّاد بن خالد</w:t>
      </w:r>
      <w:r>
        <w:rPr>
          <w:rtl/>
        </w:rPr>
        <w:t xml:space="preserve">، </w:t>
      </w:r>
      <w:r w:rsidRPr="006E74AA">
        <w:rPr>
          <w:rtl/>
        </w:rPr>
        <w:t>ورواية أبي عمرو الدوري</w:t>
      </w:r>
      <w:r>
        <w:rPr>
          <w:rtl/>
        </w:rPr>
        <w:t xml:space="preserve">، </w:t>
      </w:r>
      <w:r w:rsidRPr="006E74AA">
        <w:rPr>
          <w:rtl/>
        </w:rPr>
        <w:t>ورواية محمد بن سعدان النحوي</w:t>
      </w:r>
      <w:r>
        <w:rPr>
          <w:rtl/>
        </w:rPr>
        <w:t xml:space="preserve">، </w:t>
      </w:r>
      <w:r w:rsidRPr="006E74AA">
        <w:rPr>
          <w:rtl/>
        </w:rPr>
        <w:t>ورواية خلف بن هشام.</w:t>
      </w:r>
    </w:p>
    <w:p w14:paraId="739C4A46" w14:textId="77777777" w:rsidR="009A532F" w:rsidRPr="006E74AA" w:rsidRDefault="009A532F" w:rsidP="005B1C0D">
      <w:pPr>
        <w:pStyle w:val="libNormal"/>
        <w:rPr>
          <w:rtl/>
        </w:rPr>
      </w:pPr>
      <w:r w:rsidRPr="006E74AA">
        <w:rPr>
          <w:rtl/>
        </w:rPr>
        <w:t>ثمّ أبو الحسن عليّ بن حمزة الكسائي</w:t>
      </w:r>
      <w:r>
        <w:rPr>
          <w:rtl/>
        </w:rPr>
        <w:t xml:space="preserve">، </w:t>
      </w:r>
      <w:r w:rsidRPr="006E74AA">
        <w:rPr>
          <w:rtl/>
        </w:rPr>
        <w:t>فقرأ على حمزة. وله ستّ روايات</w:t>
      </w:r>
      <w:r>
        <w:rPr>
          <w:rtl/>
        </w:rPr>
        <w:t xml:space="preserve">؛ </w:t>
      </w:r>
      <w:r w:rsidRPr="006E74AA">
        <w:rPr>
          <w:rtl/>
        </w:rPr>
        <w:t>رواية قتيبة بن مهران</w:t>
      </w:r>
      <w:r>
        <w:rPr>
          <w:rtl/>
        </w:rPr>
        <w:t xml:space="preserve">، </w:t>
      </w:r>
      <w:r w:rsidRPr="006E74AA">
        <w:rPr>
          <w:rtl/>
        </w:rPr>
        <w:t>ورواية نصير بن يوسف النحوي</w:t>
      </w:r>
      <w:r>
        <w:rPr>
          <w:rtl/>
        </w:rPr>
        <w:t xml:space="preserve">، </w:t>
      </w:r>
      <w:r w:rsidRPr="006E74AA">
        <w:rPr>
          <w:rtl/>
        </w:rPr>
        <w:t>ورواية أبي الحارث</w:t>
      </w:r>
      <w:r>
        <w:rPr>
          <w:rtl/>
        </w:rPr>
        <w:t xml:space="preserve">، </w:t>
      </w:r>
      <w:r w:rsidRPr="006E74AA">
        <w:rPr>
          <w:rtl/>
        </w:rPr>
        <w:t>ورواية أبي حمدون الزاهد</w:t>
      </w:r>
      <w:r>
        <w:rPr>
          <w:rtl/>
        </w:rPr>
        <w:t xml:space="preserve">، </w:t>
      </w:r>
      <w:r w:rsidRPr="006E74AA">
        <w:rPr>
          <w:rtl/>
        </w:rPr>
        <w:t>ورواية حمدون بن ميمون الزجّاج</w:t>
      </w:r>
      <w:r>
        <w:rPr>
          <w:rtl/>
        </w:rPr>
        <w:t xml:space="preserve">، </w:t>
      </w:r>
      <w:r w:rsidRPr="006E74AA">
        <w:rPr>
          <w:rtl/>
        </w:rPr>
        <w:t>ورواية أبي عمرو الدوري.</w:t>
      </w:r>
    </w:p>
    <w:p w14:paraId="4DDA55E4" w14:textId="77777777" w:rsidR="009A532F" w:rsidRPr="006E74AA" w:rsidRDefault="009A532F" w:rsidP="005B1C0D">
      <w:pPr>
        <w:pStyle w:val="libNormal"/>
        <w:rPr>
          <w:rtl/>
        </w:rPr>
      </w:pPr>
      <w:r w:rsidRPr="006E74AA">
        <w:rPr>
          <w:rtl/>
        </w:rPr>
        <w:t>ثمّ خلف بن هشام البزّاز</w:t>
      </w:r>
      <w:r>
        <w:rPr>
          <w:rtl/>
        </w:rPr>
        <w:t xml:space="preserve">، </w:t>
      </w:r>
      <w:r w:rsidRPr="006E74AA">
        <w:rPr>
          <w:rtl/>
        </w:rPr>
        <w:t>وليس من السبعة.</w:t>
      </w:r>
    </w:p>
    <w:p w14:paraId="4C1DEC69" w14:textId="77777777" w:rsidR="009A532F" w:rsidRPr="006E74AA" w:rsidRDefault="009A532F" w:rsidP="005B1C0D">
      <w:pPr>
        <w:pStyle w:val="libNormal"/>
        <w:rPr>
          <w:rtl/>
        </w:rPr>
      </w:pPr>
      <w:r w:rsidRPr="006E74AA">
        <w:rPr>
          <w:rtl/>
        </w:rPr>
        <w:t>وأمّا البصري</w:t>
      </w:r>
      <w:r>
        <w:rPr>
          <w:rtl/>
        </w:rPr>
        <w:t xml:space="preserve">: </w:t>
      </w:r>
      <w:r w:rsidRPr="006E74AA">
        <w:rPr>
          <w:rtl/>
        </w:rPr>
        <w:t>فأبو عمرو بن علاء. وله ثلاث روايات</w:t>
      </w:r>
      <w:r>
        <w:rPr>
          <w:rtl/>
        </w:rPr>
        <w:t xml:space="preserve">؛ </w:t>
      </w:r>
      <w:r w:rsidRPr="006E74AA">
        <w:rPr>
          <w:rtl/>
        </w:rPr>
        <w:t>رواية شجاع بن أبي نصير</w:t>
      </w:r>
      <w:r>
        <w:rPr>
          <w:rtl/>
        </w:rPr>
        <w:t xml:space="preserve">، </w:t>
      </w:r>
      <w:r w:rsidRPr="006E74AA">
        <w:rPr>
          <w:rtl/>
        </w:rPr>
        <w:t>ورواية العبّاس بن الفضل</w:t>
      </w:r>
      <w:r>
        <w:rPr>
          <w:rtl/>
        </w:rPr>
        <w:t xml:space="preserve">، </w:t>
      </w:r>
      <w:r w:rsidRPr="006E74AA">
        <w:rPr>
          <w:rtl/>
        </w:rPr>
        <w:t>ورواية اليزيدي يحيى بن المبارك.</w:t>
      </w:r>
    </w:p>
    <w:p w14:paraId="33035728" w14:textId="77777777" w:rsidR="009A532F" w:rsidRPr="006E74AA" w:rsidRDefault="009A532F" w:rsidP="005B1C0D">
      <w:pPr>
        <w:pStyle w:val="libNormal"/>
        <w:rPr>
          <w:rtl/>
        </w:rPr>
      </w:pPr>
      <w:r w:rsidRPr="006E74AA">
        <w:rPr>
          <w:rtl/>
        </w:rPr>
        <w:t>ومن البصرة</w:t>
      </w:r>
      <w:r>
        <w:rPr>
          <w:rtl/>
        </w:rPr>
        <w:t xml:space="preserve">: </w:t>
      </w:r>
      <w:r w:rsidRPr="006E74AA">
        <w:rPr>
          <w:rtl/>
        </w:rPr>
        <w:t>يعقوب بن إسحاق الحضرمي</w:t>
      </w:r>
      <w:r>
        <w:rPr>
          <w:rtl/>
        </w:rPr>
        <w:t xml:space="preserve">، </w:t>
      </w:r>
      <w:r w:rsidRPr="006E74AA">
        <w:rPr>
          <w:rtl/>
        </w:rPr>
        <w:t>وليس من السبعة. وله ثلاث روايات</w:t>
      </w:r>
      <w:r>
        <w:rPr>
          <w:rtl/>
        </w:rPr>
        <w:t xml:space="preserve">؛ </w:t>
      </w:r>
      <w:r w:rsidRPr="006E74AA">
        <w:rPr>
          <w:rtl/>
        </w:rPr>
        <w:t>رواية روح وزيد ورويس.</w:t>
      </w:r>
    </w:p>
    <w:p w14:paraId="2233594C" w14:textId="77777777" w:rsidR="009A532F" w:rsidRPr="006E74AA" w:rsidRDefault="009A532F" w:rsidP="005B1C0D">
      <w:pPr>
        <w:pStyle w:val="libNormal"/>
        <w:rPr>
          <w:rtl/>
        </w:rPr>
      </w:pPr>
      <w:r>
        <w:rPr>
          <w:rtl/>
        </w:rPr>
        <w:br w:type="page"/>
      </w:r>
      <w:r w:rsidRPr="006E74AA">
        <w:rPr>
          <w:rtl/>
        </w:rPr>
        <w:lastRenderedPageBreak/>
        <w:t>وإذا اجتمع أهل الكوفة والبصرة قيل</w:t>
      </w:r>
      <w:r>
        <w:rPr>
          <w:rtl/>
        </w:rPr>
        <w:t xml:space="preserve">: </w:t>
      </w:r>
      <w:r w:rsidRPr="006E74AA">
        <w:rPr>
          <w:rtl/>
        </w:rPr>
        <w:t>عراقي.</w:t>
      </w:r>
    </w:p>
    <w:p w14:paraId="26F58231" w14:textId="77777777" w:rsidR="009A532F" w:rsidRPr="006E74AA" w:rsidRDefault="009A532F" w:rsidP="005B1C0D">
      <w:pPr>
        <w:pStyle w:val="libNormal"/>
        <w:rPr>
          <w:rtl/>
        </w:rPr>
      </w:pPr>
      <w:r w:rsidRPr="006E74AA">
        <w:rPr>
          <w:rtl/>
        </w:rPr>
        <w:t>وأمّا الشامي</w:t>
      </w:r>
      <w:r>
        <w:rPr>
          <w:rtl/>
        </w:rPr>
        <w:t xml:space="preserve">: </w:t>
      </w:r>
      <w:r w:rsidRPr="006E74AA">
        <w:rPr>
          <w:rtl/>
        </w:rPr>
        <w:t xml:space="preserve">فهو عبد الله بن عامر اليحصبي لا غير </w:t>
      </w:r>
      <w:r w:rsidRPr="00DD7B20">
        <w:rPr>
          <w:rStyle w:val="libFootnotenumChar"/>
          <w:rtl/>
        </w:rPr>
        <w:t>(1)</w:t>
      </w:r>
      <w:r>
        <w:rPr>
          <w:rtl/>
        </w:rPr>
        <w:t xml:space="preserve">، </w:t>
      </w:r>
      <w:r w:rsidRPr="006E74AA">
        <w:rPr>
          <w:rtl/>
        </w:rPr>
        <w:t>وهو قرأ على عثمان بن عفّان. وله روايتان</w:t>
      </w:r>
      <w:r>
        <w:rPr>
          <w:rtl/>
        </w:rPr>
        <w:t xml:space="preserve">؛ </w:t>
      </w:r>
      <w:r w:rsidRPr="006E74AA">
        <w:rPr>
          <w:rtl/>
        </w:rPr>
        <w:t>رواية ابن ذكوان</w:t>
      </w:r>
      <w:r>
        <w:rPr>
          <w:rtl/>
        </w:rPr>
        <w:t xml:space="preserve">، </w:t>
      </w:r>
      <w:r w:rsidRPr="006E74AA">
        <w:rPr>
          <w:rtl/>
        </w:rPr>
        <w:t>ورواية هشام بن عمّار.</w:t>
      </w:r>
    </w:p>
    <w:p w14:paraId="33905384" w14:textId="77777777" w:rsidR="009A532F" w:rsidRDefault="009A532F" w:rsidP="00C233C2">
      <w:pPr>
        <w:pStyle w:val="libCenterBold1"/>
        <w:rPr>
          <w:rtl/>
        </w:rPr>
      </w:pPr>
      <w:r w:rsidRPr="006E74AA">
        <w:rPr>
          <w:rtl/>
        </w:rPr>
        <w:t>المقدّمة الثالثة</w:t>
      </w:r>
    </w:p>
    <w:p w14:paraId="42E0ADE5" w14:textId="77777777" w:rsidR="009A532F" w:rsidRDefault="009A532F" w:rsidP="00C233C2">
      <w:pPr>
        <w:pStyle w:val="libCenterBold1"/>
        <w:rPr>
          <w:rtl/>
        </w:rPr>
      </w:pPr>
      <w:r w:rsidRPr="006E74AA">
        <w:rPr>
          <w:rtl/>
        </w:rPr>
        <w:t xml:space="preserve">في أنّ القرآن كان على عهد رسول الله </w:t>
      </w:r>
      <w:r w:rsidRPr="007C1168">
        <w:rPr>
          <w:rStyle w:val="libAlaemChar"/>
          <w:rtl/>
        </w:rPr>
        <w:t>صلى‌الله‌عليه‌وآله‌وسلم</w:t>
      </w:r>
      <w:r w:rsidRPr="006E74AA">
        <w:rPr>
          <w:rtl/>
        </w:rPr>
        <w:t xml:space="preserve"> مجموعا</w:t>
      </w:r>
    </w:p>
    <w:p w14:paraId="407BF3D9" w14:textId="77777777" w:rsidR="009A532F" w:rsidRPr="006E74AA" w:rsidRDefault="009A532F" w:rsidP="00C233C2">
      <w:pPr>
        <w:pStyle w:val="libCenterBold1"/>
        <w:rPr>
          <w:rtl/>
        </w:rPr>
      </w:pPr>
      <w:r w:rsidRPr="006E74AA">
        <w:rPr>
          <w:rtl/>
        </w:rPr>
        <w:t>مؤلّفا مرتّبا على ما هو عليه الآن</w:t>
      </w:r>
    </w:p>
    <w:p w14:paraId="6E469483" w14:textId="77777777" w:rsidR="009A532F" w:rsidRPr="006E74AA" w:rsidRDefault="009A532F" w:rsidP="005B1C0D">
      <w:pPr>
        <w:pStyle w:val="libNormal"/>
        <w:rPr>
          <w:rtl/>
        </w:rPr>
      </w:pPr>
      <w:r>
        <w:rPr>
          <w:rFonts w:hint="cs"/>
          <w:rtl/>
        </w:rPr>
        <w:t>إ</w:t>
      </w:r>
      <w:r w:rsidRPr="006E74AA">
        <w:rPr>
          <w:rtl/>
        </w:rPr>
        <w:t xml:space="preserve">ستدلّ على ذلك السيّد الأجلّ المرتضى علم الهدى أبو القاسم عليّ بن الحسين الموسوي </w:t>
      </w:r>
      <w:r w:rsidRPr="007C1168">
        <w:rPr>
          <w:rStyle w:val="libAlaemChar"/>
          <w:rtl/>
        </w:rPr>
        <w:t>قدس‌سره</w:t>
      </w:r>
      <w:r w:rsidRPr="006E74AA">
        <w:rPr>
          <w:rtl/>
        </w:rPr>
        <w:t xml:space="preserve"> في كتابه «الموضح عن وجه إعجاز القرآن» </w:t>
      </w:r>
      <w:r w:rsidRPr="00DD7B20">
        <w:rPr>
          <w:rStyle w:val="libFootnotenumChar"/>
          <w:rtl/>
        </w:rPr>
        <w:t>(2)</w:t>
      </w:r>
      <w:r w:rsidRPr="006E74AA">
        <w:rPr>
          <w:rtl/>
        </w:rPr>
        <w:t xml:space="preserve"> بأنّ القرآن كان يدرس ويحفظ جميعه في ذلك الزمان</w:t>
      </w:r>
      <w:r>
        <w:rPr>
          <w:rtl/>
        </w:rPr>
        <w:t xml:space="preserve">، </w:t>
      </w:r>
      <w:r w:rsidRPr="006E74AA">
        <w:rPr>
          <w:rtl/>
        </w:rPr>
        <w:t>حتى عيّن جماعة من الصحابة في حفظهم له</w:t>
      </w:r>
      <w:r>
        <w:rPr>
          <w:rtl/>
        </w:rPr>
        <w:t xml:space="preserve">، </w:t>
      </w:r>
      <w:r w:rsidRPr="006E74AA">
        <w:rPr>
          <w:rtl/>
        </w:rPr>
        <w:t xml:space="preserve">وأنّه كان يعرض على النبيّ </w:t>
      </w:r>
      <w:r w:rsidRPr="007C1168">
        <w:rPr>
          <w:rStyle w:val="libAlaemChar"/>
          <w:rtl/>
        </w:rPr>
        <w:t>صلى‌الله‌عليه‌وآله‌وسلم</w:t>
      </w:r>
      <w:r w:rsidRPr="006E74AA">
        <w:rPr>
          <w:rtl/>
        </w:rPr>
        <w:t xml:space="preserve"> ويتلى عليه</w:t>
      </w:r>
      <w:r>
        <w:rPr>
          <w:rtl/>
        </w:rPr>
        <w:t xml:space="preserve">، </w:t>
      </w:r>
      <w:r w:rsidRPr="006E74AA">
        <w:rPr>
          <w:rtl/>
        </w:rPr>
        <w:t>وأنّ جماعة من الصحابة مثل</w:t>
      </w:r>
      <w:r>
        <w:rPr>
          <w:rtl/>
        </w:rPr>
        <w:t xml:space="preserve">: </w:t>
      </w:r>
      <w:r w:rsidRPr="006E74AA">
        <w:rPr>
          <w:rtl/>
        </w:rPr>
        <w:t>عبد الله بن مسعود</w:t>
      </w:r>
      <w:r>
        <w:rPr>
          <w:rtl/>
        </w:rPr>
        <w:t xml:space="preserve">، </w:t>
      </w:r>
      <w:r w:rsidRPr="006E74AA">
        <w:rPr>
          <w:rtl/>
        </w:rPr>
        <w:t>وأبيّ بن كعب</w:t>
      </w:r>
      <w:r>
        <w:rPr>
          <w:rtl/>
        </w:rPr>
        <w:t xml:space="preserve">، </w:t>
      </w:r>
      <w:r w:rsidRPr="006E74AA">
        <w:rPr>
          <w:rtl/>
        </w:rPr>
        <w:t>وغيرهما</w:t>
      </w:r>
      <w:r>
        <w:rPr>
          <w:rtl/>
        </w:rPr>
        <w:t xml:space="preserve">، </w:t>
      </w:r>
      <w:r w:rsidRPr="006E74AA">
        <w:rPr>
          <w:rtl/>
        </w:rPr>
        <w:t>ختموا القرآن على النبيّ عدّة ختمات</w:t>
      </w:r>
      <w:r>
        <w:rPr>
          <w:rtl/>
        </w:rPr>
        <w:t xml:space="preserve">، </w:t>
      </w:r>
      <w:r w:rsidRPr="006E74AA">
        <w:rPr>
          <w:rtl/>
        </w:rPr>
        <w:t>وكلّ ذلك يدلّ بأدنى تأمّل على أنّه كان مجموعا مرتّبا غير مبتور ولا مبثوث.</w:t>
      </w:r>
    </w:p>
    <w:p w14:paraId="24BC46C6" w14:textId="77777777" w:rsidR="009A532F" w:rsidRPr="006E74AA" w:rsidRDefault="009A532F" w:rsidP="005B1C0D">
      <w:pPr>
        <w:pStyle w:val="libNormal"/>
        <w:rPr>
          <w:rtl/>
        </w:rPr>
      </w:pPr>
      <w:r w:rsidRPr="006E74AA">
        <w:rPr>
          <w:rtl/>
        </w:rPr>
        <w:t xml:space="preserve">ثمّ قال </w:t>
      </w:r>
      <w:r w:rsidRPr="007C1168">
        <w:rPr>
          <w:rStyle w:val="libAlaemChar"/>
          <w:rtl/>
        </w:rPr>
        <w:t>قدس‌سره</w:t>
      </w:r>
      <w:r>
        <w:rPr>
          <w:rtl/>
        </w:rPr>
        <w:t xml:space="preserve">: </w:t>
      </w:r>
      <w:r w:rsidRPr="006E74AA">
        <w:rPr>
          <w:rtl/>
        </w:rPr>
        <w:t>فمن خالف ذلك من الحشويّة وغيرهم لا يعتدّ بخلافهم</w:t>
      </w:r>
      <w:r>
        <w:rPr>
          <w:rtl/>
        </w:rPr>
        <w:t xml:space="preserve">، </w:t>
      </w:r>
      <w:r w:rsidRPr="006E74AA">
        <w:rPr>
          <w:rtl/>
        </w:rPr>
        <w:t>لإسناد قولهم إلى أخبار ضعيفة ظنّوا صحّتها</w:t>
      </w:r>
      <w:r>
        <w:rPr>
          <w:rtl/>
        </w:rPr>
        <w:t xml:space="preserve">، </w:t>
      </w:r>
      <w:r w:rsidRPr="006E74AA">
        <w:rPr>
          <w:rtl/>
        </w:rPr>
        <w:t>فلا يرجع إلى مثلها عن المعلوم المقطوع على صحّته.</w:t>
      </w:r>
    </w:p>
    <w:p w14:paraId="65F3E408" w14:textId="77777777" w:rsidR="009A532F" w:rsidRPr="006E74AA" w:rsidRDefault="009A532F" w:rsidP="00BC79B1">
      <w:pPr>
        <w:pStyle w:val="libLine"/>
        <w:rPr>
          <w:rtl/>
        </w:rPr>
      </w:pPr>
      <w:r w:rsidRPr="006E74AA">
        <w:rPr>
          <w:rtl/>
        </w:rPr>
        <w:t>__________________</w:t>
      </w:r>
    </w:p>
    <w:p w14:paraId="587FF965" w14:textId="77777777" w:rsidR="009A532F" w:rsidRPr="006E74AA" w:rsidRDefault="009A532F" w:rsidP="00BC79B1">
      <w:pPr>
        <w:pStyle w:val="libFootnote0"/>
        <w:rPr>
          <w:rtl/>
        </w:rPr>
      </w:pPr>
      <w:r>
        <w:rPr>
          <w:rtl/>
        </w:rPr>
        <w:t>(</w:t>
      </w:r>
      <w:r w:rsidRPr="006E74AA">
        <w:rPr>
          <w:rtl/>
        </w:rPr>
        <w:t xml:space="preserve">1) في مجمع البيان </w:t>
      </w:r>
      <w:r>
        <w:rPr>
          <w:rtl/>
        </w:rPr>
        <w:t>(</w:t>
      </w:r>
      <w:r w:rsidRPr="006E74AA">
        <w:rPr>
          <w:rtl/>
        </w:rPr>
        <w:t>1</w:t>
      </w:r>
      <w:r>
        <w:rPr>
          <w:rtl/>
        </w:rPr>
        <w:t xml:space="preserve">: </w:t>
      </w:r>
      <w:r w:rsidRPr="006E74AA">
        <w:rPr>
          <w:rtl/>
        </w:rPr>
        <w:t>12</w:t>
      </w:r>
      <w:r>
        <w:rPr>
          <w:rtl/>
        </w:rPr>
        <w:t>) ..</w:t>
      </w:r>
      <w:r w:rsidRPr="006E74AA">
        <w:rPr>
          <w:rtl/>
        </w:rPr>
        <w:t>. لا غير وقرأ على المغيرة بن أبي شهاب المخزومي</w:t>
      </w:r>
      <w:r>
        <w:rPr>
          <w:rtl/>
        </w:rPr>
        <w:t xml:space="preserve">، </w:t>
      </w:r>
      <w:r w:rsidRPr="006E74AA">
        <w:rPr>
          <w:rtl/>
        </w:rPr>
        <w:t>وقرأ المغيرة على عثمان بن عفّان</w:t>
      </w:r>
      <w:r>
        <w:rPr>
          <w:rtl/>
        </w:rPr>
        <w:t xml:space="preserve"> ..</w:t>
      </w:r>
      <w:r w:rsidRPr="006E74AA">
        <w:rPr>
          <w:rtl/>
        </w:rPr>
        <w:t>.</w:t>
      </w:r>
    </w:p>
    <w:p w14:paraId="408F8683" w14:textId="77777777" w:rsidR="009A532F" w:rsidRPr="006E74AA" w:rsidRDefault="009A532F" w:rsidP="00BC79B1">
      <w:pPr>
        <w:pStyle w:val="libFootnote0"/>
        <w:rPr>
          <w:rtl/>
        </w:rPr>
      </w:pPr>
      <w:r>
        <w:rPr>
          <w:rtl/>
        </w:rPr>
        <w:t>(</w:t>
      </w:r>
      <w:r w:rsidRPr="006E74AA">
        <w:rPr>
          <w:rtl/>
        </w:rPr>
        <w:t>2) لم يطبع هذا الكتاب إلى الآن</w:t>
      </w:r>
      <w:r>
        <w:rPr>
          <w:rtl/>
        </w:rPr>
        <w:t xml:space="preserve">، </w:t>
      </w:r>
      <w:r w:rsidRPr="006E74AA">
        <w:rPr>
          <w:rtl/>
        </w:rPr>
        <w:t>ولم نجده ضمن مجموعة رسائل السيّد المرتضى «قدس‌سره»</w:t>
      </w:r>
      <w:r>
        <w:rPr>
          <w:rtl/>
        </w:rPr>
        <w:t>.</w:t>
      </w:r>
    </w:p>
    <w:p w14:paraId="5D281BDE" w14:textId="77777777" w:rsidR="009A532F" w:rsidRDefault="009A532F" w:rsidP="00C233C2">
      <w:pPr>
        <w:pStyle w:val="libCenterBold1"/>
        <w:rPr>
          <w:rtl/>
        </w:rPr>
      </w:pPr>
      <w:r>
        <w:rPr>
          <w:rtl/>
        </w:rPr>
        <w:br w:type="page"/>
      </w:r>
      <w:r w:rsidRPr="006E74AA">
        <w:rPr>
          <w:rtl/>
        </w:rPr>
        <w:lastRenderedPageBreak/>
        <w:t>المقدّمة الرابعة</w:t>
      </w:r>
    </w:p>
    <w:p w14:paraId="66C1EA0A" w14:textId="77777777" w:rsidR="009A532F" w:rsidRPr="006E74AA" w:rsidRDefault="009A532F" w:rsidP="00C233C2">
      <w:pPr>
        <w:pStyle w:val="libCenterBold1"/>
        <w:rPr>
          <w:rtl/>
        </w:rPr>
      </w:pPr>
      <w:r w:rsidRPr="006E74AA">
        <w:rPr>
          <w:rtl/>
        </w:rPr>
        <w:t>في أنّ القرآن مصون عن الزيادة والنقصان</w:t>
      </w:r>
    </w:p>
    <w:p w14:paraId="383C6C08" w14:textId="77777777" w:rsidR="009A532F" w:rsidRPr="006E74AA" w:rsidRDefault="009A532F" w:rsidP="005B1C0D">
      <w:pPr>
        <w:pStyle w:val="libNormal"/>
        <w:rPr>
          <w:rtl/>
        </w:rPr>
      </w:pPr>
      <w:r w:rsidRPr="006E74AA">
        <w:rPr>
          <w:rtl/>
        </w:rPr>
        <w:t>أمّا الزيادة فمجمع على بطلانه</w:t>
      </w:r>
      <w:r>
        <w:rPr>
          <w:rtl/>
        </w:rPr>
        <w:t xml:space="preserve">، </w:t>
      </w:r>
      <w:r w:rsidRPr="006E74AA">
        <w:rPr>
          <w:rtl/>
        </w:rPr>
        <w:t>وأمّا النقصان فيه فقد روى جماعة من أصحابنا وقوم من حشويّة العامّة أنّ في القرآن تغييرا ونقصانا</w:t>
      </w:r>
      <w:r>
        <w:rPr>
          <w:rtl/>
        </w:rPr>
        <w:t xml:space="preserve">، </w:t>
      </w:r>
      <w:r w:rsidRPr="006E74AA">
        <w:rPr>
          <w:rtl/>
        </w:rPr>
        <w:t>والصحيح من مذهب أصحابنا خلافه</w:t>
      </w:r>
      <w:r>
        <w:rPr>
          <w:rtl/>
        </w:rPr>
        <w:t xml:space="preserve">، </w:t>
      </w:r>
      <w:r w:rsidRPr="006E74AA">
        <w:rPr>
          <w:rtl/>
        </w:rPr>
        <w:t xml:space="preserve">وهو الّذي نصره المرتضى علم الهدى </w:t>
      </w:r>
      <w:r w:rsidRPr="007C1168">
        <w:rPr>
          <w:rStyle w:val="libAlaemChar"/>
          <w:rtl/>
        </w:rPr>
        <w:t>قدس‌سره</w:t>
      </w:r>
      <w:r>
        <w:rPr>
          <w:rtl/>
        </w:rPr>
        <w:t xml:space="preserve">، </w:t>
      </w:r>
      <w:r w:rsidRPr="006E74AA">
        <w:rPr>
          <w:rtl/>
        </w:rPr>
        <w:t>واستوفى فيه الكلام غاية الاستيفاء.</w:t>
      </w:r>
    </w:p>
    <w:p w14:paraId="0109460D" w14:textId="77777777" w:rsidR="009A532F" w:rsidRDefault="009A532F" w:rsidP="00C233C2">
      <w:pPr>
        <w:pStyle w:val="libCenterBold1"/>
        <w:rPr>
          <w:rtl/>
        </w:rPr>
      </w:pPr>
      <w:r w:rsidRPr="006E74AA">
        <w:rPr>
          <w:rtl/>
        </w:rPr>
        <w:t>المقدّمة الخامسة</w:t>
      </w:r>
    </w:p>
    <w:p w14:paraId="5BD11DB7" w14:textId="77777777" w:rsidR="009A532F" w:rsidRPr="006E74AA" w:rsidRDefault="009A532F" w:rsidP="00C233C2">
      <w:pPr>
        <w:pStyle w:val="libCenterBold1"/>
        <w:rPr>
          <w:rtl/>
        </w:rPr>
      </w:pPr>
      <w:r w:rsidRPr="006E74AA">
        <w:rPr>
          <w:rtl/>
        </w:rPr>
        <w:t>في ذكر بعض ما جاء من الأخبار المشهورة في فضل القرآن وأهله</w:t>
      </w:r>
    </w:p>
    <w:p w14:paraId="006DC9C8" w14:textId="77777777" w:rsidR="009A532F" w:rsidRPr="006E74AA" w:rsidRDefault="009A532F" w:rsidP="005B1C0D">
      <w:pPr>
        <w:pStyle w:val="libNormal"/>
        <w:rPr>
          <w:rtl/>
        </w:rPr>
      </w:pPr>
      <w:r w:rsidRPr="006E74AA">
        <w:rPr>
          <w:rtl/>
        </w:rPr>
        <w:t>أنس بن مالك</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قال</w:t>
      </w:r>
      <w:r>
        <w:rPr>
          <w:rtl/>
        </w:rPr>
        <w:t xml:space="preserve">: </w:t>
      </w:r>
      <w:r w:rsidRPr="006E74AA">
        <w:rPr>
          <w:rtl/>
        </w:rPr>
        <w:t>أهل القرآن هم أهل الله وخاصّته.</w:t>
      </w:r>
    </w:p>
    <w:p w14:paraId="0EE2A380" w14:textId="77777777" w:rsidR="009A532F" w:rsidRPr="006E74AA" w:rsidRDefault="009A532F" w:rsidP="005B1C0D">
      <w:pPr>
        <w:pStyle w:val="libNormal"/>
        <w:rPr>
          <w:rtl/>
        </w:rPr>
      </w:pPr>
      <w:r>
        <w:rPr>
          <w:rtl/>
        </w:rPr>
        <w:t>و</w:t>
      </w:r>
      <w:r w:rsidRPr="006E74AA">
        <w:rPr>
          <w:rtl/>
        </w:rPr>
        <w:t xml:space="preserve">عنه أنّه قال </w:t>
      </w:r>
      <w:r w:rsidRPr="007C1168">
        <w:rPr>
          <w:rStyle w:val="libAlaemChar"/>
          <w:rtl/>
        </w:rPr>
        <w:t>صلى‌الله‌عليه‌وآله‌وسلم</w:t>
      </w:r>
      <w:r>
        <w:rPr>
          <w:rtl/>
        </w:rPr>
        <w:t xml:space="preserve">: </w:t>
      </w:r>
      <w:r w:rsidRPr="006E74AA">
        <w:rPr>
          <w:rtl/>
        </w:rPr>
        <w:t>أفضل العبادة قراءة القرآن.</w:t>
      </w:r>
    </w:p>
    <w:p w14:paraId="27A70E90" w14:textId="77777777" w:rsidR="009A532F" w:rsidRPr="006E74AA" w:rsidRDefault="009A532F" w:rsidP="005B1C0D">
      <w:pPr>
        <w:pStyle w:val="libNormal"/>
        <w:rPr>
          <w:rtl/>
        </w:rPr>
      </w:pPr>
      <w:r>
        <w:rPr>
          <w:rtl/>
        </w:rPr>
        <w:t>و</w:t>
      </w:r>
      <w:r w:rsidRPr="006E74AA">
        <w:rPr>
          <w:rtl/>
        </w:rPr>
        <w:t xml:space="preserve">عنه أنّه قال </w:t>
      </w:r>
      <w:r w:rsidRPr="007C1168">
        <w:rPr>
          <w:rStyle w:val="libAlaemChar"/>
          <w:rtl/>
        </w:rPr>
        <w:t>صلى‌الله‌عليه‌وآله‌وسلم</w:t>
      </w:r>
      <w:r>
        <w:rPr>
          <w:rtl/>
        </w:rPr>
        <w:t xml:space="preserve">: </w:t>
      </w:r>
      <w:r w:rsidRPr="006E74AA">
        <w:rPr>
          <w:rtl/>
        </w:rPr>
        <w:t>القرآن لا غنى دونه</w:t>
      </w:r>
      <w:r>
        <w:rPr>
          <w:rtl/>
        </w:rPr>
        <w:t xml:space="preserve">، </w:t>
      </w:r>
      <w:r w:rsidRPr="006E74AA">
        <w:rPr>
          <w:rtl/>
        </w:rPr>
        <w:t>ولا فقر بعده.</w:t>
      </w:r>
    </w:p>
    <w:p w14:paraId="4EE67DF8" w14:textId="77777777" w:rsidR="009A532F" w:rsidRPr="006E74AA" w:rsidRDefault="009A532F" w:rsidP="005B1C0D">
      <w:pPr>
        <w:pStyle w:val="libNormal"/>
        <w:rPr>
          <w:rtl/>
        </w:rPr>
      </w:pPr>
      <w:r w:rsidRPr="006E74AA">
        <w:rPr>
          <w:rtl/>
        </w:rPr>
        <w:t>عبد الله بن عبّاس</w:t>
      </w:r>
      <w:r>
        <w:rPr>
          <w:rtl/>
        </w:rPr>
        <w:t xml:space="preserve">، </w:t>
      </w:r>
      <w:r w:rsidRPr="006E74AA">
        <w:rPr>
          <w:rtl/>
        </w:rPr>
        <w:t xml:space="preserve">عنه </w:t>
      </w:r>
      <w:r w:rsidRPr="007C1168">
        <w:rPr>
          <w:rStyle w:val="libAlaemChar"/>
          <w:rtl/>
        </w:rPr>
        <w:t>صلى‌الله‌عليه‌وآله‌وسلم</w:t>
      </w:r>
      <w:r w:rsidRPr="006E74AA">
        <w:rPr>
          <w:rtl/>
        </w:rPr>
        <w:t xml:space="preserve"> قال</w:t>
      </w:r>
      <w:r>
        <w:rPr>
          <w:rtl/>
        </w:rPr>
        <w:t xml:space="preserve">: </w:t>
      </w:r>
      <w:r w:rsidRPr="006E74AA">
        <w:rPr>
          <w:rtl/>
        </w:rPr>
        <w:t xml:space="preserve">أشراف </w:t>
      </w:r>
      <w:r>
        <w:rPr>
          <w:rFonts w:hint="cs"/>
          <w:rtl/>
        </w:rPr>
        <w:t>أ</w:t>
      </w:r>
      <w:r w:rsidRPr="006E74AA">
        <w:rPr>
          <w:rtl/>
        </w:rPr>
        <w:t>مّتي حملة القرآن وأصحاب الل</w:t>
      </w:r>
      <w:r>
        <w:rPr>
          <w:rFonts w:hint="cs"/>
          <w:rtl/>
        </w:rPr>
        <w:t>ّ</w:t>
      </w:r>
      <w:r w:rsidRPr="006E74AA">
        <w:rPr>
          <w:rtl/>
        </w:rPr>
        <w:t>يل.</w:t>
      </w:r>
    </w:p>
    <w:p w14:paraId="7B7B7882" w14:textId="77777777" w:rsidR="009A532F" w:rsidRPr="006E74AA" w:rsidRDefault="009A532F" w:rsidP="005B1C0D">
      <w:pPr>
        <w:pStyle w:val="libNormal"/>
        <w:rPr>
          <w:rtl/>
        </w:rPr>
      </w:pPr>
      <w:r w:rsidRPr="006E74AA">
        <w:rPr>
          <w:rtl/>
        </w:rPr>
        <w:t>عبد الله بن مسعود</w:t>
      </w:r>
      <w:r>
        <w:rPr>
          <w:rtl/>
        </w:rPr>
        <w:t xml:space="preserve">، </w:t>
      </w:r>
      <w:r w:rsidRPr="006E74AA">
        <w:rPr>
          <w:rtl/>
        </w:rPr>
        <w:t xml:space="preserve">عنه </w:t>
      </w:r>
      <w:r w:rsidRPr="007C1168">
        <w:rPr>
          <w:rStyle w:val="libAlaemChar"/>
          <w:rtl/>
        </w:rPr>
        <w:t>صلى‌الله‌عليه‌وآله‌وسلم</w:t>
      </w:r>
      <w:r w:rsidRPr="006E74AA">
        <w:rPr>
          <w:rtl/>
        </w:rPr>
        <w:t xml:space="preserve"> وسلم قال</w:t>
      </w:r>
      <w:r>
        <w:rPr>
          <w:rtl/>
        </w:rPr>
        <w:t xml:space="preserve">: </w:t>
      </w:r>
      <w:r w:rsidRPr="006E74AA">
        <w:rPr>
          <w:rtl/>
        </w:rPr>
        <w:t>إنّ هذا القرآن مأدبة الله</w:t>
      </w:r>
      <w:r>
        <w:rPr>
          <w:rtl/>
        </w:rPr>
        <w:t xml:space="preserve">، </w:t>
      </w:r>
      <w:r w:rsidRPr="006E74AA">
        <w:rPr>
          <w:rtl/>
        </w:rPr>
        <w:t>فتعلّموا من مأدبته ما استطعتم. إنّ هذا القرآن حبل الله</w:t>
      </w:r>
      <w:r>
        <w:rPr>
          <w:rtl/>
        </w:rPr>
        <w:t xml:space="preserve">، </w:t>
      </w:r>
      <w:r w:rsidRPr="006E74AA">
        <w:rPr>
          <w:rtl/>
        </w:rPr>
        <w:t>وهو النور المبين</w:t>
      </w:r>
      <w:r>
        <w:rPr>
          <w:rtl/>
        </w:rPr>
        <w:t xml:space="preserve">، </w:t>
      </w:r>
      <w:r w:rsidRPr="006E74AA">
        <w:rPr>
          <w:rtl/>
        </w:rPr>
        <w:t>والشفاء النافع</w:t>
      </w:r>
      <w:r>
        <w:rPr>
          <w:rtl/>
        </w:rPr>
        <w:t xml:space="preserve">، </w:t>
      </w:r>
      <w:r w:rsidRPr="006E74AA">
        <w:rPr>
          <w:rtl/>
        </w:rPr>
        <w:t>عصمة لمن تمسّك به</w:t>
      </w:r>
      <w:r>
        <w:rPr>
          <w:rtl/>
        </w:rPr>
        <w:t xml:space="preserve">، </w:t>
      </w:r>
      <w:r w:rsidRPr="006E74AA">
        <w:rPr>
          <w:rtl/>
        </w:rPr>
        <w:t>ونجاة لمن تبعه</w:t>
      </w:r>
      <w:r>
        <w:rPr>
          <w:rtl/>
        </w:rPr>
        <w:t xml:space="preserve">، </w:t>
      </w:r>
      <w:r w:rsidRPr="006E74AA">
        <w:rPr>
          <w:rtl/>
        </w:rPr>
        <w:t>لا يعوجّ فيقوّم</w:t>
      </w:r>
      <w:r>
        <w:rPr>
          <w:rtl/>
        </w:rPr>
        <w:t xml:space="preserve">، </w:t>
      </w:r>
      <w:r w:rsidRPr="006E74AA">
        <w:rPr>
          <w:rtl/>
        </w:rPr>
        <w:t>ولا يزيغ فيستعتب</w:t>
      </w:r>
      <w:r>
        <w:rPr>
          <w:rtl/>
        </w:rPr>
        <w:t xml:space="preserve">، </w:t>
      </w:r>
      <w:r w:rsidRPr="006E74AA">
        <w:rPr>
          <w:rtl/>
        </w:rPr>
        <w:t>ولا تنقضي عجائبه</w:t>
      </w:r>
      <w:r>
        <w:rPr>
          <w:rtl/>
        </w:rPr>
        <w:t xml:space="preserve">، </w:t>
      </w:r>
      <w:r w:rsidRPr="006E74AA">
        <w:rPr>
          <w:rtl/>
        </w:rPr>
        <w:t>ولا يخلق عن كثرة الردّ</w:t>
      </w:r>
      <w:r>
        <w:rPr>
          <w:rtl/>
        </w:rPr>
        <w:t xml:space="preserve">، </w:t>
      </w:r>
      <w:r w:rsidRPr="006E74AA">
        <w:rPr>
          <w:rtl/>
        </w:rPr>
        <w:t>فاتلوه فإنّ الله يأجركم على تلاوته بكلّ حرف عشر حسنات</w:t>
      </w:r>
      <w:r>
        <w:rPr>
          <w:rtl/>
        </w:rPr>
        <w:t xml:space="preserve">، </w:t>
      </w:r>
      <w:r w:rsidRPr="006E74AA">
        <w:rPr>
          <w:rtl/>
        </w:rPr>
        <w:t>أما إنّي لا أقول</w:t>
      </w:r>
      <w:r>
        <w:rPr>
          <w:rtl/>
        </w:rPr>
        <w:t xml:space="preserve">: </w:t>
      </w:r>
      <w:r w:rsidRPr="007C1168">
        <w:rPr>
          <w:rStyle w:val="libAlaemChar"/>
          <w:rtl/>
        </w:rPr>
        <w:t>(</w:t>
      </w:r>
      <w:r w:rsidRPr="00FA258F">
        <w:rPr>
          <w:rStyle w:val="libAieChar"/>
          <w:rtl/>
        </w:rPr>
        <w:t>الم</w:t>
      </w:r>
      <w:r w:rsidRPr="007C1168">
        <w:rPr>
          <w:rStyle w:val="libAlaemChar"/>
          <w:rtl/>
        </w:rPr>
        <w:t>)</w:t>
      </w:r>
      <w:r>
        <w:rPr>
          <w:rtl/>
        </w:rPr>
        <w:t xml:space="preserve">، </w:t>
      </w:r>
      <w:r w:rsidRPr="006E74AA">
        <w:rPr>
          <w:rtl/>
        </w:rPr>
        <w:t>ولكن «ألف» عشر</w:t>
      </w:r>
      <w:r>
        <w:rPr>
          <w:rtl/>
        </w:rPr>
        <w:t>، و «</w:t>
      </w:r>
      <w:r w:rsidRPr="006E74AA">
        <w:rPr>
          <w:rtl/>
        </w:rPr>
        <w:t>لام»</w:t>
      </w:r>
      <w:r>
        <w:rPr>
          <w:rtl/>
        </w:rPr>
        <w:t xml:space="preserve"> عشر</w:t>
      </w:r>
      <w:r w:rsidRPr="006E74AA">
        <w:rPr>
          <w:rtl/>
        </w:rPr>
        <w:t>،</w:t>
      </w:r>
    </w:p>
    <w:p w14:paraId="4ACAFA7A" w14:textId="77777777" w:rsidR="009A532F" w:rsidRPr="006E74AA" w:rsidRDefault="009A532F" w:rsidP="00FA258F">
      <w:pPr>
        <w:pStyle w:val="libNormal0"/>
        <w:rPr>
          <w:rtl/>
        </w:rPr>
      </w:pPr>
      <w:r>
        <w:rPr>
          <w:rtl/>
        </w:rPr>
        <w:br w:type="page"/>
      </w:r>
      <w:r>
        <w:rPr>
          <w:rtl/>
        </w:rPr>
        <w:lastRenderedPageBreak/>
        <w:t>و «</w:t>
      </w:r>
      <w:r w:rsidRPr="006E74AA">
        <w:rPr>
          <w:rtl/>
        </w:rPr>
        <w:t>ميم» عشر.</w:t>
      </w:r>
    </w:p>
    <w:p w14:paraId="67F7FFD9" w14:textId="77777777" w:rsidR="009A532F" w:rsidRPr="006E74AA" w:rsidRDefault="009A532F" w:rsidP="005B1C0D">
      <w:pPr>
        <w:pStyle w:val="libNormal"/>
        <w:rPr>
          <w:rtl/>
        </w:rPr>
      </w:pPr>
      <w:r w:rsidRPr="006E74AA">
        <w:rPr>
          <w:rtl/>
        </w:rPr>
        <w:t>الحارث بن الأعور</w:t>
      </w:r>
      <w:r>
        <w:rPr>
          <w:rtl/>
        </w:rPr>
        <w:t xml:space="preserve">، </w:t>
      </w:r>
      <w:r w:rsidRPr="006E74AA">
        <w:rPr>
          <w:rtl/>
        </w:rPr>
        <w:t xml:space="preserve">عن أمير المؤمنين </w:t>
      </w:r>
      <w:r w:rsidRPr="007C1168">
        <w:rPr>
          <w:rStyle w:val="libAlaemChar"/>
          <w:rtl/>
        </w:rPr>
        <w:t>عليه‌السلام</w:t>
      </w:r>
      <w:r w:rsidRPr="006E74AA">
        <w:rPr>
          <w:rtl/>
        </w:rPr>
        <w:t xml:space="preserve"> قال في حديث طويل</w:t>
      </w:r>
      <w:r>
        <w:rPr>
          <w:rtl/>
        </w:rPr>
        <w:t xml:space="preserve">: </w:t>
      </w:r>
      <w:r w:rsidRPr="006E74AA">
        <w:rPr>
          <w:rtl/>
        </w:rPr>
        <w:t xml:space="preserve">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إنّها ستكون فتن. قلت</w:t>
      </w:r>
      <w:r>
        <w:rPr>
          <w:rtl/>
        </w:rPr>
        <w:t xml:space="preserve">: </w:t>
      </w:r>
      <w:r w:rsidRPr="006E74AA">
        <w:rPr>
          <w:rtl/>
        </w:rPr>
        <w:t>فما المخرج منها يا رسول الله</w:t>
      </w:r>
      <w:r>
        <w:rPr>
          <w:rtl/>
        </w:rPr>
        <w:t>؟</w:t>
      </w:r>
      <w:r w:rsidRPr="006E74AA">
        <w:rPr>
          <w:rtl/>
        </w:rPr>
        <w:t xml:space="preserve"> قال</w:t>
      </w:r>
      <w:r>
        <w:rPr>
          <w:rtl/>
        </w:rPr>
        <w:t xml:space="preserve">: </w:t>
      </w:r>
      <w:r w:rsidRPr="006E74AA">
        <w:rPr>
          <w:rtl/>
        </w:rPr>
        <w:t>كتاب الله</w:t>
      </w:r>
      <w:r>
        <w:rPr>
          <w:rtl/>
        </w:rPr>
        <w:t xml:space="preserve">، </w:t>
      </w:r>
      <w:r w:rsidRPr="006E74AA">
        <w:rPr>
          <w:rtl/>
        </w:rPr>
        <w:t>فيه خبر ما قبلكم</w:t>
      </w:r>
      <w:r>
        <w:rPr>
          <w:rtl/>
        </w:rPr>
        <w:t xml:space="preserve">، </w:t>
      </w:r>
      <w:r w:rsidRPr="006E74AA">
        <w:rPr>
          <w:rtl/>
        </w:rPr>
        <w:t>ونبأ ما بعدكم</w:t>
      </w:r>
      <w:r>
        <w:rPr>
          <w:rtl/>
        </w:rPr>
        <w:t xml:space="preserve">، </w:t>
      </w:r>
      <w:r w:rsidRPr="006E74AA">
        <w:rPr>
          <w:rtl/>
        </w:rPr>
        <w:t>وحكم ما بينكم</w:t>
      </w:r>
      <w:r>
        <w:rPr>
          <w:rtl/>
        </w:rPr>
        <w:t xml:space="preserve">، </w:t>
      </w:r>
      <w:r w:rsidRPr="006E74AA">
        <w:rPr>
          <w:rtl/>
        </w:rPr>
        <w:t>هو الفصل ليس بالهزل</w:t>
      </w:r>
      <w:r>
        <w:rPr>
          <w:rtl/>
        </w:rPr>
        <w:t xml:space="preserve">، </w:t>
      </w:r>
      <w:r w:rsidRPr="006E74AA">
        <w:rPr>
          <w:rtl/>
        </w:rPr>
        <w:t>هو الّذي لا تزيغ به الأهواء</w:t>
      </w:r>
      <w:r>
        <w:rPr>
          <w:rtl/>
        </w:rPr>
        <w:t xml:space="preserve">، </w:t>
      </w:r>
      <w:r w:rsidRPr="006E74AA">
        <w:rPr>
          <w:rtl/>
        </w:rPr>
        <w:t>ولا تشبع منه العلماء</w:t>
      </w:r>
      <w:r>
        <w:rPr>
          <w:rtl/>
        </w:rPr>
        <w:t xml:space="preserve">، </w:t>
      </w:r>
      <w:r w:rsidRPr="006E74AA">
        <w:rPr>
          <w:rtl/>
        </w:rPr>
        <w:t>ولا يخلق عن كثرة ردّ</w:t>
      </w:r>
      <w:r>
        <w:rPr>
          <w:rtl/>
        </w:rPr>
        <w:t xml:space="preserve">، </w:t>
      </w:r>
      <w:r w:rsidRPr="006E74AA">
        <w:rPr>
          <w:rtl/>
        </w:rPr>
        <w:t>ولا تنقضي عجائبه</w:t>
      </w:r>
      <w:r>
        <w:rPr>
          <w:rtl/>
        </w:rPr>
        <w:t xml:space="preserve">، </w:t>
      </w:r>
      <w:r w:rsidRPr="006E74AA">
        <w:rPr>
          <w:rtl/>
        </w:rPr>
        <w:t>هو الّذي من تركه من جبّار قصمه الله</w:t>
      </w:r>
      <w:r>
        <w:rPr>
          <w:rtl/>
        </w:rPr>
        <w:t xml:space="preserve">، </w:t>
      </w:r>
      <w:r w:rsidRPr="006E74AA">
        <w:rPr>
          <w:rtl/>
        </w:rPr>
        <w:t>ومن ابتغى الهدى في غيره أضلّه الله</w:t>
      </w:r>
      <w:r>
        <w:rPr>
          <w:rtl/>
        </w:rPr>
        <w:t xml:space="preserve">، </w:t>
      </w:r>
      <w:r w:rsidRPr="006E74AA">
        <w:rPr>
          <w:rtl/>
        </w:rPr>
        <w:t>هو الحبل المتين</w:t>
      </w:r>
      <w:r>
        <w:rPr>
          <w:rtl/>
        </w:rPr>
        <w:t xml:space="preserve">، </w:t>
      </w:r>
      <w:r w:rsidRPr="006E74AA">
        <w:rPr>
          <w:rtl/>
        </w:rPr>
        <w:t>وهو الصراط المستقيم</w:t>
      </w:r>
      <w:r>
        <w:rPr>
          <w:rtl/>
        </w:rPr>
        <w:t xml:space="preserve">، </w:t>
      </w:r>
      <w:r w:rsidRPr="006E74AA">
        <w:rPr>
          <w:rtl/>
        </w:rPr>
        <w:t xml:space="preserve">هو الّذي من عمل به </w:t>
      </w:r>
      <w:r>
        <w:rPr>
          <w:rFonts w:hint="cs"/>
          <w:rtl/>
        </w:rPr>
        <w:t>أ</w:t>
      </w:r>
      <w:r w:rsidRPr="006E74AA">
        <w:rPr>
          <w:rtl/>
        </w:rPr>
        <w:t>جر</w:t>
      </w:r>
      <w:r>
        <w:rPr>
          <w:rtl/>
        </w:rPr>
        <w:t xml:space="preserve">، </w:t>
      </w:r>
      <w:r w:rsidRPr="006E74AA">
        <w:rPr>
          <w:rtl/>
        </w:rPr>
        <w:t>ومن حكم به عدل</w:t>
      </w:r>
      <w:r>
        <w:rPr>
          <w:rtl/>
        </w:rPr>
        <w:t xml:space="preserve">، </w:t>
      </w:r>
      <w:r w:rsidRPr="006E74AA">
        <w:rPr>
          <w:rtl/>
        </w:rPr>
        <w:t>ومن دعا إليه دعا إلى صراط مستقيم.</w:t>
      </w:r>
    </w:p>
    <w:p w14:paraId="301F0665" w14:textId="77777777" w:rsidR="009A532F" w:rsidRPr="006E74AA" w:rsidRDefault="009A532F" w:rsidP="005B1C0D">
      <w:pPr>
        <w:pStyle w:val="libNormal"/>
        <w:rPr>
          <w:rtl/>
        </w:rPr>
      </w:pPr>
      <w:r w:rsidRPr="006E74AA">
        <w:rPr>
          <w:rtl/>
        </w:rPr>
        <w:t>عاصم بن ضمرة</w:t>
      </w:r>
      <w:r>
        <w:rPr>
          <w:rtl/>
        </w:rPr>
        <w:t xml:space="preserve">، </w:t>
      </w:r>
      <w:r w:rsidRPr="006E74AA">
        <w:rPr>
          <w:rtl/>
        </w:rPr>
        <w:t xml:space="preserve">عن عليّ </w:t>
      </w:r>
      <w:r w:rsidRPr="007C1168">
        <w:rPr>
          <w:rStyle w:val="libAlaemChar"/>
          <w:rtl/>
        </w:rPr>
        <w:t>عليه‌السلام</w:t>
      </w:r>
      <w:r w:rsidRPr="006E74AA">
        <w:rPr>
          <w:rtl/>
        </w:rPr>
        <w:t xml:space="preserve"> قال</w:t>
      </w:r>
      <w:r>
        <w:rPr>
          <w:rtl/>
        </w:rPr>
        <w:t xml:space="preserve">: </w:t>
      </w:r>
      <w:r w:rsidRPr="006E74AA">
        <w:rPr>
          <w:rtl/>
        </w:rPr>
        <w:t xml:space="preserve">قال رسول الله </w:t>
      </w:r>
      <w:r w:rsidRPr="007C1168">
        <w:rPr>
          <w:rStyle w:val="libAlaemChar"/>
          <w:rtl/>
        </w:rPr>
        <w:t>صلى‌الله‌عليه‌وآله</w:t>
      </w:r>
      <w:r>
        <w:rPr>
          <w:rtl/>
        </w:rPr>
        <w:t xml:space="preserve">: </w:t>
      </w:r>
      <w:r w:rsidRPr="006E74AA">
        <w:rPr>
          <w:rtl/>
        </w:rPr>
        <w:t>من قرأ القرآن حتى يستظهره ويحفظه أدخله الله الجنّة</w:t>
      </w:r>
      <w:r>
        <w:rPr>
          <w:rtl/>
        </w:rPr>
        <w:t xml:space="preserve">، </w:t>
      </w:r>
      <w:r w:rsidRPr="006E74AA">
        <w:rPr>
          <w:rtl/>
        </w:rPr>
        <w:t>وشفّعه في عشرة من أهل بيته كلّهم قد وجبت لهم النار.</w:t>
      </w:r>
    </w:p>
    <w:p w14:paraId="31450D03" w14:textId="77777777" w:rsidR="009A532F" w:rsidRPr="006E74AA" w:rsidRDefault="009A532F" w:rsidP="005B1C0D">
      <w:pPr>
        <w:pStyle w:val="libNormal"/>
        <w:rPr>
          <w:rtl/>
        </w:rPr>
      </w:pPr>
      <w:r w:rsidRPr="006E74AA">
        <w:rPr>
          <w:rtl/>
        </w:rPr>
        <w:t>عبد الله بن عمر</w:t>
      </w:r>
      <w:r>
        <w:rPr>
          <w:rtl/>
        </w:rPr>
        <w:t xml:space="preserve">، </w:t>
      </w:r>
      <w:r w:rsidRPr="006E74AA">
        <w:rPr>
          <w:rtl/>
        </w:rPr>
        <w:t xml:space="preserve">عنه </w:t>
      </w:r>
      <w:r w:rsidRPr="007C1168">
        <w:rPr>
          <w:rStyle w:val="libAlaemChar"/>
          <w:rtl/>
        </w:rPr>
        <w:t>عليه‌السلام</w:t>
      </w:r>
      <w:r w:rsidRPr="006E74AA">
        <w:rPr>
          <w:rtl/>
        </w:rPr>
        <w:t xml:space="preserve"> قال</w:t>
      </w:r>
      <w:r>
        <w:rPr>
          <w:rtl/>
        </w:rPr>
        <w:t xml:space="preserve">: </w:t>
      </w:r>
      <w:r w:rsidRPr="006E74AA">
        <w:rPr>
          <w:rtl/>
        </w:rPr>
        <w:t>يقال لصاحب القرآن</w:t>
      </w:r>
      <w:r>
        <w:rPr>
          <w:rtl/>
        </w:rPr>
        <w:t xml:space="preserve">: </w:t>
      </w:r>
      <w:r>
        <w:rPr>
          <w:rFonts w:hint="cs"/>
          <w:rtl/>
        </w:rPr>
        <w:t>إ</w:t>
      </w:r>
      <w:r w:rsidRPr="006E74AA">
        <w:rPr>
          <w:rtl/>
        </w:rPr>
        <w:t>قرأ وارق</w:t>
      </w:r>
      <w:r>
        <w:rPr>
          <w:rtl/>
        </w:rPr>
        <w:t xml:space="preserve">، </w:t>
      </w:r>
      <w:r w:rsidRPr="006E74AA">
        <w:rPr>
          <w:rtl/>
        </w:rPr>
        <w:t>ورتّل كما كنت ترتّل في الدنيا</w:t>
      </w:r>
      <w:r>
        <w:rPr>
          <w:rtl/>
        </w:rPr>
        <w:t xml:space="preserve">، </w:t>
      </w:r>
      <w:r w:rsidRPr="006E74AA">
        <w:rPr>
          <w:rtl/>
        </w:rPr>
        <w:t>فإنّ منزلك عند آخر آية تقرؤها.</w:t>
      </w:r>
    </w:p>
    <w:p w14:paraId="4110E808" w14:textId="77777777" w:rsidR="009A532F" w:rsidRPr="006E74AA" w:rsidRDefault="009A532F" w:rsidP="005B1C0D">
      <w:pPr>
        <w:pStyle w:val="libNormal"/>
        <w:rPr>
          <w:rtl/>
        </w:rPr>
      </w:pPr>
      <w:r>
        <w:rPr>
          <w:rtl/>
        </w:rPr>
        <w:t>و</w:t>
      </w:r>
      <w:r w:rsidRPr="006E74AA">
        <w:rPr>
          <w:rtl/>
        </w:rPr>
        <w:t xml:space="preserve">عنه أنّه قال </w:t>
      </w:r>
      <w:r w:rsidRPr="007C1168">
        <w:rPr>
          <w:rStyle w:val="libAlaemChar"/>
          <w:rtl/>
        </w:rPr>
        <w:t>صلى‌الله‌عليه‌وآله</w:t>
      </w:r>
      <w:r>
        <w:rPr>
          <w:rtl/>
        </w:rPr>
        <w:t xml:space="preserve">: </w:t>
      </w:r>
      <w:r w:rsidRPr="006E74AA">
        <w:rPr>
          <w:rtl/>
        </w:rPr>
        <w:t xml:space="preserve">من قرأ القرآن فرأى أنّ أحدا </w:t>
      </w:r>
      <w:r>
        <w:rPr>
          <w:rFonts w:hint="cs"/>
          <w:rtl/>
        </w:rPr>
        <w:t>أ</w:t>
      </w:r>
      <w:r w:rsidRPr="006E74AA">
        <w:rPr>
          <w:rtl/>
        </w:rPr>
        <w:t xml:space="preserve">عطي أفضل ممّا </w:t>
      </w:r>
      <w:r>
        <w:rPr>
          <w:rFonts w:hint="cs"/>
          <w:rtl/>
        </w:rPr>
        <w:t>أ</w:t>
      </w:r>
      <w:r w:rsidRPr="006E74AA">
        <w:rPr>
          <w:rtl/>
        </w:rPr>
        <w:t>عطي فقد حقّر ما عظّمه الله</w:t>
      </w:r>
      <w:r>
        <w:rPr>
          <w:rtl/>
        </w:rPr>
        <w:t xml:space="preserve">، </w:t>
      </w:r>
      <w:r w:rsidRPr="006E74AA">
        <w:rPr>
          <w:rtl/>
        </w:rPr>
        <w:t>وعظّم ما حقّره الله.</w:t>
      </w:r>
    </w:p>
    <w:p w14:paraId="40A260BC" w14:textId="77777777" w:rsidR="009A532F" w:rsidRPr="006E74AA" w:rsidRDefault="009A532F" w:rsidP="005B1C0D">
      <w:pPr>
        <w:pStyle w:val="libNormal"/>
        <w:rPr>
          <w:rtl/>
        </w:rPr>
      </w:pPr>
      <w:r>
        <w:rPr>
          <w:rtl/>
        </w:rPr>
        <w:t>و</w:t>
      </w:r>
      <w:r w:rsidRPr="006E74AA">
        <w:rPr>
          <w:rtl/>
        </w:rPr>
        <w:t xml:space="preserve">عنه أنّه قال </w:t>
      </w:r>
      <w:r w:rsidRPr="007C1168">
        <w:rPr>
          <w:rStyle w:val="libAlaemChar"/>
          <w:rtl/>
        </w:rPr>
        <w:t>صلى‌الله‌عليه‌وآله</w:t>
      </w:r>
      <w:r>
        <w:rPr>
          <w:rtl/>
        </w:rPr>
        <w:t xml:space="preserve">: </w:t>
      </w:r>
      <w:r w:rsidRPr="006E74AA">
        <w:rPr>
          <w:rtl/>
        </w:rPr>
        <w:t>من قرأ القرآن فكأنّما أدرجت النبوّة بين جنبيه إلّا أنّه لا يوحى إليه.</w:t>
      </w:r>
    </w:p>
    <w:p w14:paraId="3065E05E" w14:textId="77777777" w:rsidR="009A532F" w:rsidRPr="006E74AA" w:rsidRDefault="009A532F" w:rsidP="005B1C0D">
      <w:pPr>
        <w:pStyle w:val="libNormal"/>
        <w:rPr>
          <w:rtl/>
        </w:rPr>
      </w:pPr>
      <w:r w:rsidRPr="006E74AA">
        <w:rPr>
          <w:rtl/>
        </w:rPr>
        <w:t>أبو سعيد الخدري</w:t>
      </w:r>
      <w:r>
        <w:rPr>
          <w:rtl/>
        </w:rPr>
        <w:t xml:space="preserve">، </w:t>
      </w:r>
      <w:r w:rsidRPr="006E74AA">
        <w:rPr>
          <w:rtl/>
        </w:rPr>
        <w:t xml:space="preserve">عنه </w:t>
      </w:r>
      <w:r w:rsidRPr="007C1168">
        <w:rPr>
          <w:rStyle w:val="libAlaemChar"/>
          <w:rtl/>
        </w:rPr>
        <w:t>عليه‌السلام</w:t>
      </w:r>
      <w:r w:rsidRPr="006E74AA">
        <w:rPr>
          <w:rtl/>
        </w:rPr>
        <w:t xml:space="preserve"> قال</w:t>
      </w:r>
      <w:r>
        <w:rPr>
          <w:rtl/>
        </w:rPr>
        <w:t xml:space="preserve">: </w:t>
      </w:r>
      <w:r w:rsidRPr="006E74AA">
        <w:rPr>
          <w:rtl/>
        </w:rPr>
        <w:t>حملة القرآن في الدنيا عرفاء أهل الجنّة يوم القيامة.</w:t>
      </w:r>
    </w:p>
    <w:p w14:paraId="4F5D4858" w14:textId="77777777" w:rsidR="009A532F" w:rsidRPr="006E74AA" w:rsidRDefault="009A532F" w:rsidP="005B1C0D">
      <w:pPr>
        <w:pStyle w:val="libNormal"/>
        <w:rPr>
          <w:rtl/>
        </w:rPr>
      </w:pPr>
      <w:r>
        <w:rPr>
          <w:rtl/>
        </w:rPr>
        <w:t>و</w:t>
      </w:r>
      <w:r w:rsidRPr="006E74AA">
        <w:rPr>
          <w:rtl/>
        </w:rPr>
        <w:t xml:space="preserve">قال أمير المؤمنين </w:t>
      </w:r>
      <w:r w:rsidRPr="007C1168">
        <w:rPr>
          <w:rStyle w:val="libAlaemChar"/>
          <w:rtl/>
        </w:rPr>
        <w:t>عليه‌السلام</w:t>
      </w:r>
      <w:r>
        <w:rPr>
          <w:rtl/>
        </w:rPr>
        <w:t xml:space="preserve">: </w:t>
      </w:r>
      <w:r w:rsidRPr="006E74AA">
        <w:rPr>
          <w:rtl/>
        </w:rPr>
        <w:t>من دخل في الإسلام طائعا</w:t>
      </w:r>
      <w:r>
        <w:rPr>
          <w:rtl/>
        </w:rPr>
        <w:t xml:space="preserve">، </w:t>
      </w:r>
      <w:r w:rsidRPr="006E74AA">
        <w:rPr>
          <w:rtl/>
        </w:rPr>
        <w:t>وقرأ القرآن ظاهرا</w:t>
      </w:r>
      <w:r>
        <w:rPr>
          <w:rtl/>
        </w:rPr>
        <w:t xml:space="preserve">، </w:t>
      </w:r>
      <w:r w:rsidRPr="006E74AA">
        <w:rPr>
          <w:rtl/>
        </w:rPr>
        <w:t>فله في كلّ سنة مائتا دينار من بيت مال المسلمين</w:t>
      </w:r>
      <w:r>
        <w:rPr>
          <w:rtl/>
        </w:rPr>
        <w:t xml:space="preserve">، </w:t>
      </w:r>
      <w:r w:rsidRPr="006E74AA">
        <w:rPr>
          <w:rtl/>
        </w:rPr>
        <w:t>إن منع في الدنيا أخذها يوم القيامة وافية أحوج ما يكون إليها.</w:t>
      </w:r>
    </w:p>
    <w:p w14:paraId="48AD3BC6" w14:textId="77777777" w:rsidR="009A532F" w:rsidRPr="006E74AA" w:rsidRDefault="009A532F" w:rsidP="005B1C0D">
      <w:pPr>
        <w:pStyle w:val="libNormal"/>
        <w:rPr>
          <w:rtl/>
        </w:rPr>
      </w:pPr>
      <w:r>
        <w:rPr>
          <w:rtl/>
        </w:rPr>
        <w:br w:type="page"/>
      </w:r>
      <w:r>
        <w:rPr>
          <w:rtl/>
        </w:rPr>
        <w:lastRenderedPageBreak/>
        <w:t>و</w:t>
      </w:r>
      <w:r w:rsidRPr="006E74AA">
        <w:rPr>
          <w:rtl/>
        </w:rPr>
        <w:t>عن البراء بن عازب</w:t>
      </w:r>
      <w:r>
        <w:rPr>
          <w:rtl/>
        </w:rPr>
        <w:t xml:space="preserve">، </w:t>
      </w:r>
      <w:r w:rsidRPr="006E74AA">
        <w:rPr>
          <w:rtl/>
        </w:rPr>
        <w:t>قال</w:t>
      </w:r>
      <w:r>
        <w:rPr>
          <w:rtl/>
        </w:rPr>
        <w:t xml:space="preserve">: </w:t>
      </w:r>
      <w:r w:rsidRPr="006E74AA">
        <w:rPr>
          <w:rtl/>
        </w:rPr>
        <w:t xml:space="preserve">قال رسول الله </w:t>
      </w:r>
      <w:r w:rsidRPr="007C1168">
        <w:rPr>
          <w:rStyle w:val="libAlaemChar"/>
          <w:rtl/>
        </w:rPr>
        <w:t>صلى‌الله‌عليه‌وآله</w:t>
      </w:r>
      <w:r>
        <w:rPr>
          <w:rtl/>
        </w:rPr>
        <w:t xml:space="preserve">: </w:t>
      </w:r>
      <w:r w:rsidRPr="006E74AA">
        <w:rPr>
          <w:rtl/>
        </w:rPr>
        <w:t>زيّنوا القرآن بأصواتكم.</w:t>
      </w:r>
    </w:p>
    <w:p w14:paraId="38DAF2AC" w14:textId="77777777" w:rsidR="009A532F" w:rsidRPr="006E74AA" w:rsidRDefault="009A532F" w:rsidP="005B1C0D">
      <w:pPr>
        <w:pStyle w:val="libNormal"/>
        <w:rPr>
          <w:rtl/>
        </w:rPr>
      </w:pPr>
      <w:r w:rsidRPr="006E74AA">
        <w:rPr>
          <w:rtl/>
        </w:rPr>
        <w:t>قال حذيفة بن اليمان</w:t>
      </w:r>
      <w:r>
        <w:rPr>
          <w:rtl/>
        </w:rPr>
        <w:t xml:space="preserve">: </w:t>
      </w:r>
      <w:r w:rsidRPr="006E74AA">
        <w:rPr>
          <w:rtl/>
        </w:rPr>
        <w:t xml:space="preserve">قال رسول الله </w:t>
      </w:r>
      <w:r w:rsidRPr="007C1168">
        <w:rPr>
          <w:rStyle w:val="libAlaemChar"/>
          <w:rtl/>
        </w:rPr>
        <w:t>صلى‌الله‌عليه‌وآله</w:t>
      </w:r>
      <w:r>
        <w:rPr>
          <w:rtl/>
        </w:rPr>
        <w:t xml:space="preserve">: </w:t>
      </w:r>
      <w:r w:rsidRPr="006E74AA">
        <w:rPr>
          <w:rtl/>
        </w:rPr>
        <w:t>اقرؤا القرآن بلحون العرب وأصواتها</w:t>
      </w:r>
      <w:r>
        <w:rPr>
          <w:rtl/>
        </w:rPr>
        <w:t xml:space="preserve">، </w:t>
      </w:r>
      <w:r w:rsidRPr="006E74AA">
        <w:rPr>
          <w:rtl/>
        </w:rPr>
        <w:t>وإيّاكم ولحون أهل الفسق وأهل الكتابين</w:t>
      </w:r>
      <w:r>
        <w:rPr>
          <w:rtl/>
        </w:rPr>
        <w:t xml:space="preserve">، </w:t>
      </w:r>
      <w:r w:rsidRPr="006E74AA">
        <w:rPr>
          <w:rtl/>
        </w:rPr>
        <w:t>وسيجيء قوم من بعدي يرجّعون بالقرآن ترجيع الغناء والرهبانيّة والنوح</w:t>
      </w:r>
      <w:r>
        <w:rPr>
          <w:rtl/>
        </w:rPr>
        <w:t xml:space="preserve">، </w:t>
      </w:r>
      <w:r w:rsidRPr="006E74AA">
        <w:rPr>
          <w:rtl/>
        </w:rPr>
        <w:t>لا يجاوز حناجرهم</w:t>
      </w:r>
      <w:r>
        <w:rPr>
          <w:rtl/>
        </w:rPr>
        <w:t xml:space="preserve">، </w:t>
      </w:r>
      <w:r w:rsidRPr="006E74AA">
        <w:rPr>
          <w:rtl/>
        </w:rPr>
        <w:t>مفتونة قلوبهم وقلوب الّذين يعجبهم شأنهم.</w:t>
      </w:r>
    </w:p>
    <w:p w14:paraId="429C7EDC" w14:textId="77777777" w:rsidR="009A532F" w:rsidRPr="006E74AA" w:rsidRDefault="009A532F" w:rsidP="005B1C0D">
      <w:pPr>
        <w:pStyle w:val="libNormal"/>
        <w:rPr>
          <w:rtl/>
        </w:rPr>
      </w:pPr>
      <w:r w:rsidRPr="006E74AA">
        <w:rPr>
          <w:rtl/>
        </w:rPr>
        <w:t>علقمة بن قيس</w:t>
      </w:r>
      <w:r>
        <w:rPr>
          <w:rtl/>
        </w:rPr>
        <w:t xml:space="preserve">، </w:t>
      </w:r>
      <w:r w:rsidRPr="006E74AA">
        <w:rPr>
          <w:rtl/>
        </w:rPr>
        <w:t>قال</w:t>
      </w:r>
      <w:r>
        <w:rPr>
          <w:rtl/>
        </w:rPr>
        <w:t xml:space="preserve">: </w:t>
      </w:r>
      <w:r w:rsidRPr="006E74AA">
        <w:rPr>
          <w:rtl/>
        </w:rPr>
        <w:t>كنت حسن الصوت بالقرآن</w:t>
      </w:r>
      <w:r>
        <w:rPr>
          <w:rtl/>
        </w:rPr>
        <w:t xml:space="preserve">، </w:t>
      </w:r>
      <w:r w:rsidRPr="006E74AA">
        <w:rPr>
          <w:rtl/>
        </w:rPr>
        <w:t>فكان عبد الله بن مسعود يرسل إليّ فأقرأ عليه</w:t>
      </w:r>
      <w:r>
        <w:rPr>
          <w:rtl/>
        </w:rPr>
        <w:t xml:space="preserve">، </w:t>
      </w:r>
      <w:r w:rsidRPr="006E74AA">
        <w:rPr>
          <w:rtl/>
        </w:rPr>
        <w:t>فإذا فرغت من قراءتي قال</w:t>
      </w:r>
      <w:r>
        <w:rPr>
          <w:rtl/>
        </w:rPr>
        <w:t xml:space="preserve">: </w:t>
      </w:r>
      <w:r w:rsidRPr="006E74AA">
        <w:rPr>
          <w:rtl/>
        </w:rPr>
        <w:t>زدنا من هذا فداك أبي وأمّي</w:t>
      </w:r>
      <w:r>
        <w:rPr>
          <w:rtl/>
        </w:rPr>
        <w:t xml:space="preserve">، </w:t>
      </w:r>
      <w:r w:rsidRPr="006E74AA">
        <w:rPr>
          <w:rtl/>
        </w:rPr>
        <w:t xml:space="preserve">فإنّي 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إنّ حسن الصوت زينة للقرآن.</w:t>
      </w:r>
    </w:p>
    <w:p w14:paraId="08BB979D"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w:t>
      </w:r>
      <w:r>
        <w:rPr>
          <w:rtl/>
        </w:rPr>
        <w:t xml:space="preserve">: </w:t>
      </w:r>
      <w:r w:rsidRPr="006E74AA">
        <w:rPr>
          <w:rtl/>
        </w:rPr>
        <w:t>إنّ لكلّ شيء حلية</w:t>
      </w:r>
      <w:r>
        <w:rPr>
          <w:rtl/>
        </w:rPr>
        <w:t xml:space="preserve">، </w:t>
      </w:r>
      <w:r w:rsidRPr="006E74AA">
        <w:rPr>
          <w:rtl/>
        </w:rPr>
        <w:t>وحلية القرآن الصوت الحسن.</w:t>
      </w:r>
    </w:p>
    <w:p w14:paraId="1FB425C6" w14:textId="77777777" w:rsidR="009A532F" w:rsidRPr="006E74AA" w:rsidRDefault="009A532F" w:rsidP="005B1C0D">
      <w:pPr>
        <w:pStyle w:val="libNormal"/>
        <w:rPr>
          <w:rtl/>
        </w:rPr>
      </w:pPr>
      <w:r w:rsidRPr="006E74AA">
        <w:rPr>
          <w:rtl/>
        </w:rPr>
        <w:t>عبد الرحمن بن السائب</w:t>
      </w:r>
      <w:r>
        <w:rPr>
          <w:rtl/>
        </w:rPr>
        <w:t xml:space="preserve">، </w:t>
      </w:r>
      <w:r w:rsidRPr="006E74AA">
        <w:rPr>
          <w:rtl/>
        </w:rPr>
        <w:t>قال</w:t>
      </w:r>
      <w:r>
        <w:rPr>
          <w:rtl/>
        </w:rPr>
        <w:t xml:space="preserve">: </w:t>
      </w:r>
      <w:r w:rsidRPr="006E74AA">
        <w:rPr>
          <w:rtl/>
        </w:rPr>
        <w:t>قدم علينا سعد بن أبي وقّاص</w:t>
      </w:r>
      <w:r>
        <w:rPr>
          <w:rtl/>
        </w:rPr>
        <w:t xml:space="preserve">، </w:t>
      </w:r>
      <w:r w:rsidRPr="006E74AA">
        <w:rPr>
          <w:rtl/>
        </w:rPr>
        <w:t>فأتيته مسلّما عليه</w:t>
      </w:r>
      <w:r>
        <w:rPr>
          <w:rtl/>
        </w:rPr>
        <w:t xml:space="preserve">، </w:t>
      </w:r>
      <w:r w:rsidRPr="006E74AA">
        <w:rPr>
          <w:rtl/>
        </w:rPr>
        <w:t>فقال</w:t>
      </w:r>
      <w:r>
        <w:rPr>
          <w:rtl/>
        </w:rPr>
        <w:t xml:space="preserve">: </w:t>
      </w:r>
      <w:r w:rsidRPr="006E74AA">
        <w:rPr>
          <w:rtl/>
        </w:rPr>
        <w:t>مرحبا يا ابن أخي</w:t>
      </w:r>
      <w:r>
        <w:rPr>
          <w:rtl/>
        </w:rPr>
        <w:t xml:space="preserve">، </w:t>
      </w:r>
      <w:r w:rsidRPr="006E74AA">
        <w:rPr>
          <w:rtl/>
        </w:rPr>
        <w:t>بلغني أنّك حسن الصوت بالقرآن. قلت</w:t>
      </w:r>
      <w:r>
        <w:rPr>
          <w:rtl/>
        </w:rPr>
        <w:t xml:space="preserve">: </w:t>
      </w:r>
      <w:r w:rsidRPr="006E74AA">
        <w:rPr>
          <w:rtl/>
        </w:rPr>
        <w:t>نعم</w:t>
      </w:r>
      <w:r>
        <w:rPr>
          <w:rtl/>
        </w:rPr>
        <w:t xml:space="preserve">، </w:t>
      </w:r>
      <w:r w:rsidRPr="006E74AA">
        <w:rPr>
          <w:rtl/>
        </w:rPr>
        <w:t>والحمد لله. قال</w:t>
      </w:r>
      <w:r>
        <w:rPr>
          <w:rtl/>
        </w:rPr>
        <w:t xml:space="preserve">: </w:t>
      </w:r>
      <w:r w:rsidRPr="006E74AA">
        <w:rPr>
          <w:rtl/>
        </w:rPr>
        <w:t xml:space="preserve">فإنّي 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إنّ القرآن نزل بالحزن</w:t>
      </w:r>
      <w:r>
        <w:rPr>
          <w:rtl/>
        </w:rPr>
        <w:t xml:space="preserve">، </w:t>
      </w:r>
      <w:r w:rsidRPr="006E74AA">
        <w:rPr>
          <w:rtl/>
        </w:rPr>
        <w:t>فإذا قرأتموه فابكوا</w:t>
      </w:r>
      <w:r>
        <w:rPr>
          <w:rtl/>
        </w:rPr>
        <w:t xml:space="preserve">، </w:t>
      </w:r>
      <w:r w:rsidRPr="006E74AA">
        <w:rPr>
          <w:rtl/>
        </w:rPr>
        <w:t>فإن لم تبكوا فتباكوا</w:t>
      </w:r>
      <w:r>
        <w:rPr>
          <w:rtl/>
        </w:rPr>
        <w:t xml:space="preserve">، </w:t>
      </w:r>
      <w:r w:rsidRPr="006E74AA">
        <w:rPr>
          <w:rtl/>
        </w:rPr>
        <w:t>وتغنّوا به</w:t>
      </w:r>
      <w:r>
        <w:rPr>
          <w:rtl/>
        </w:rPr>
        <w:t xml:space="preserve">، </w:t>
      </w:r>
      <w:r w:rsidRPr="006E74AA">
        <w:rPr>
          <w:rtl/>
        </w:rPr>
        <w:t>فمن لم يتغنّ بالقرآن فليس منّا.</w:t>
      </w:r>
    </w:p>
    <w:p w14:paraId="5D19D832" w14:textId="77777777" w:rsidR="009A532F" w:rsidRPr="006E74AA" w:rsidRDefault="009A532F" w:rsidP="005B1C0D">
      <w:pPr>
        <w:pStyle w:val="libNormal"/>
        <w:rPr>
          <w:rtl/>
        </w:rPr>
      </w:pPr>
      <w:r w:rsidRPr="006E74AA">
        <w:rPr>
          <w:rtl/>
        </w:rPr>
        <w:t>وتأوّل بعضهم «تغنّوا به» بمعنى استغنوا به. وأكثر العلماء على أنّه تزيين الصوت وتحزينه.</w:t>
      </w:r>
    </w:p>
    <w:p w14:paraId="4387EA01" w14:textId="77777777" w:rsidR="009A532F" w:rsidRPr="006E74AA" w:rsidRDefault="009A532F" w:rsidP="005B1C0D">
      <w:pPr>
        <w:pStyle w:val="libNormal"/>
        <w:rPr>
          <w:rtl/>
        </w:rPr>
      </w:pPr>
      <w:r w:rsidRPr="006E74AA">
        <w:rPr>
          <w:rtl/>
        </w:rPr>
        <w:t>إلى غير ذلك من الروايات المأثورة والأحاديث المنقولة.</w:t>
      </w:r>
    </w:p>
    <w:p w14:paraId="5028FB29" w14:textId="77777777" w:rsidR="009A532F" w:rsidRPr="006E74AA" w:rsidRDefault="009A532F" w:rsidP="005B1C0D">
      <w:pPr>
        <w:pStyle w:val="libNormal"/>
        <w:rPr>
          <w:rtl/>
        </w:rPr>
      </w:pPr>
      <w:r w:rsidRPr="006E74AA">
        <w:rPr>
          <w:rtl/>
        </w:rPr>
        <w:t>فالآن وقت الشروع بحمد الله وحسن توفيقه في إتمامه.</w:t>
      </w:r>
    </w:p>
    <w:p w14:paraId="3798C9FB" w14:textId="77777777" w:rsidR="009A532F" w:rsidRPr="00065F15" w:rsidRDefault="009A532F" w:rsidP="00C233C2">
      <w:pPr>
        <w:pStyle w:val="libCenterBold1"/>
        <w:rPr>
          <w:rtl/>
        </w:rPr>
      </w:pPr>
      <w:r>
        <w:rPr>
          <w:rtl/>
        </w:rPr>
        <w:br w:type="page"/>
      </w:r>
      <w:r>
        <w:rPr>
          <w:rtl/>
        </w:rPr>
        <w:lastRenderedPageBreak/>
        <w:br w:type="page"/>
      </w:r>
      <w:r w:rsidRPr="00065F15">
        <w:rPr>
          <w:rtl/>
        </w:rPr>
        <w:lastRenderedPageBreak/>
        <w:t>(1)</w:t>
      </w:r>
    </w:p>
    <w:p w14:paraId="7B89738D" w14:textId="77777777" w:rsidR="009A532F" w:rsidRPr="006E74AA" w:rsidRDefault="009A532F" w:rsidP="009A532F">
      <w:pPr>
        <w:pStyle w:val="Heading1Center"/>
        <w:rPr>
          <w:rtl/>
        </w:rPr>
      </w:pPr>
      <w:r w:rsidRPr="006E74AA">
        <w:rPr>
          <w:rtl/>
        </w:rPr>
        <w:t>فاتحة الكتاب</w:t>
      </w:r>
    </w:p>
    <w:p w14:paraId="6322F277" w14:textId="77777777" w:rsidR="009A532F" w:rsidRPr="006E74AA" w:rsidRDefault="009A532F" w:rsidP="005B1C0D">
      <w:pPr>
        <w:pStyle w:val="libNormal"/>
        <w:rPr>
          <w:rtl/>
        </w:rPr>
      </w:pPr>
      <w:r w:rsidRPr="007C1168">
        <w:rPr>
          <w:rStyle w:val="libAlaemChar"/>
          <w:rtl/>
        </w:rPr>
        <w:t>(</w:t>
      </w:r>
      <w:r w:rsidRPr="00FA258F">
        <w:rPr>
          <w:rStyle w:val="libAieChar"/>
          <w:rtl/>
        </w:rPr>
        <w:t>بِسْمِ اللهِ الرَّحْمنِ الرَّحِيمِ (1)</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الْحَمْدُ لِلَّهِ رَبِّ الْعالَمِينَ (2) الرَّحْمنِ الرَّحِيمِ (3) مالِكِ يَوْمِ الدِّينِ (4) إِيَّاكَ نَعْبُدُ وَإِيَّاكَ نَسْتَعِينُ (5)</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اهْدِنَا الصِّراطَ الْمُسْتَقِيمَ (6) صِراطَ الَّذِينَ أَنْعَمْتَ عَلَيْهِمْ غَيْرِ الْمَغْضُوبِ عَلَيْهِمْ وَلا الضَّالِّينَ (7)</w:t>
      </w:r>
      <w:r w:rsidRPr="007C1168">
        <w:rPr>
          <w:rStyle w:val="libAlaemChar"/>
          <w:rtl/>
        </w:rPr>
        <w:t>)</w:t>
      </w:r>
    </w:p>
    <w:p w14:paraId="4EBC9E04" w14:textId="77777777" w:rsidR="009A532F" w:rsidRPr="006E74AA" w:rsidRDefault="009A532F" w:rsidP="005B1C0D">
      <w:pPr>
        <w:pStyle w:val="libNormal"/>
        <w:rPr>
          <w:rtl/>
        </w:rPr>
      </w:pPr>
      <w:r w:rsidRPr="006E74AA">
        <w:rPr>
          <w:rtl/>
        </w:rPr>
        <w:t>مكّيّة عند عبد الله بن عبّاس وقتادة</w:t>
      </w:r>
      <w:r>
        <w:rPr>
          <w:rtl/>
        </w:rPr>
        <w:t xml:space="preserve">، </w:t>
      </w:r>
      <w:r w:rsidRPr="006E74AA">
        <w:rPr>
          <w:rtl/>
        </w:rPr>
        <w:t>ومدنيّة عند مجاهد. وقيل</w:t>
      </w:r>
      <w:r>
        <w:rPr>
          <w:rtl/>
        </w:rPr>
        <w:t xml:space="preserve">: </w:t>
      </w:r>
      <w:r w:rsidRPr="006E74AA">
        <w:rPr>
          <w:rtl/>
        </w:rPr>
        <w:t>أنزلت مرّتين</w:t>
      </w:r>
      <w:r>
        <w:rPr>
          <w:rtl/>
        </w:rPr>
        <w:t xml:space="preserve">: </w:t>
      </w:r>
      <w:r w:rsidRPr="006E74AA">
        <w:rPr>
          <w:rtl/>
        </w:rPr>
        <w:t>مرّة بمكّة</w:t>
      </w:r>
      <w:r>
        <w:rPr>
          <w:rtl/>
        </w:rPr>
        <w:t xml:space="preserve">، </w:t>
      </w:r>
      <w:r w:rsidRPr="006E74AA">
        <w:rPr>
          <w:rtl/>
        </w:rPr>
        <w:t>ومرّة بالمدينة.</w:t>
      </w:r>
    </w:p>
    <w:p w14:paraId="3506D0AD" w14:textId="77777777" w:rsidR="009A532F" w:rsidRPr="006E74AA" w:rsidRDefault="009A532F" w:rsidP="005B1C0D">
      <w:pPr>
        <w:pStyle w:val="libNormal"/>
        <w:rPr>
          <w:rtl/>
        </w:rPr>
      </w:pPr>
      <w:r w:rsidRPr="006E74AA">
        <w:rPr>
          <w:rtl/>
        </w:rPr>
        <w:t>سبع آيات بلا خلاف</w:t>
      </w:r>
      <w:r>
        <w:rPr>
          <w:rtl/>
        </w:rPr>
        <w:t xml:space="preserve">، </w:t>
      </w:r>
      <w:r w:rsidRPr="006E74AA">
        <w:rPr>
          <w:rtl/>
        </w:rPr>
        <w:t xml:space="preserve">إلّا أنّ قرّاء أهل مكّة والكوفة وفقهاءهما وابن مالك والشافعي عدّوا </w:t>
      </w:r>
      <w:r w:rsidRPr="007C1168">
        <w:rPr>
          <w:rStyle w:val="libAlaemChar"/>
          <w:rtl/>
        </w:rPr>
        <w:t>(</w:t>
      </w:r>
      <w:r w:rsidRPr="00FA258F">
        <w:rPr>
          <w:rStyle w:val="libAieChar"/>
          <w:rtl/>
        </w:rPr>
        <w:t>بِسْمِ اللهِ الرَّحْمنِ الرَّحِيمِ</w:t>
      </w:r>
      <w:r w:rsidRPr="007C1168">
        <w:rPr>
          <w:rStyle w:val="libAlaemChar"/>
          <w:rtl/>
        </w:rPr>
        <w:t>)</w:t>
      </w:r>
      <w:r w:rsidRPr="006E74AA">
        <w:rPr>
          <w:rtl/>
        </w:rPr>
        <w:t xml:space="preserve"> آية من فاتحة الكتاب. وخالفهم قرّاء المدينة والبصرة والشام وفقهاؤها ومالك والأوزاعي. ولم ينصّ أبو حنيفة فيه بشيء</w:t>
      </w:r>
      <w:r>
        <w:rPr>
          <w:rtl/>
        </w:rPr>
        <w:t xml:space="preserve">، </w:t>
      </w:r>
      <w:r w:rsidRPr="006E74AA">
        <w:rPr>
          <w:rtl/>
        </w:rPr>
        <w:t>فظنّ أنّها ليست من السورة عنده</w:t>
      </w:r>
      <w:r>
        <w:rPr>
          <w:rtl/>
        </w:rPr>
        <w:t xml:space="preserve">، </w:t>
      </w:r>
      <w:r w:rsidRPr="006E74AA">
        <w:rPr>
          <w:rtl/>
        </w:rPr>
        <w:t xml:space="preserve">فعدّوا </w:t>
      </w:r>
      <w:r w:rsidRPr="007C1168">
        <w:rPr>
          <w:rStyle w:val="libAlaemChar"/>
          <w:rtl/>
        </w:rPr>
        <w:t>(</w:t>
      </w:r>
      <w:r w:rsidRPr="00FA258F">
        <w:rPr>
          <w:rStyle w:val="libAieChar"/>
          <w:rtl/>
        </w:rPr>
        <w:t>أَنْعَمْتَ عَلَيْهِمْ</w:t>
      </w:r>
      <w:r w:rsidRPr="007C1168">
        <w:rPr>
          <w:rStyle w:val="libAlaemChar"/>
          <w:rtl/>
        </w:rPr>
        <w:t>)</w:t>
      </w:r>
      <w:r w:rsidRPr="006E74AA">
        <w:rPr>
          <w:rtl/>
        </w:rPr>
        <w:t xml:space="preserve"> آية. وسئل محمد ابن الحسن عنها</w:t>
      </w:r>
      <w:r>
        <w:rPr>
          <w:rtl/>
        </w:rPr>
        <w:t xml:space="preserve">، </w:t>
      </w:r>
      <w:r w:rsidRPr="006E74AA">
        <w:rPr>
          <w:rtl/>
        </w:rPr>
        <w:t>فقال</w:t>
      </w:r>
      <w:r>
        <w:rPr>
          <w:rtl/>
        </w:rPr>
        <w:t xml:space="preserve">: </w:t>
      </w:r>
      <w:r w:rsidRPr="006E74AA">
        <w:rPr>
          <w:rtl/>
        </w:rPr>
        <w:t>ما بين الدفّتين كلام الله.</w:t>
      </w:r>
    </w:p>
    <w:p w14:paraId="618052CA" w14:textId="77777777" w:rsidR="009A532F" w:rsidRPr="006E74AA" w:rsidRDefault="009A532F" w:rsidP="005B1C0D">
      <w:pPr>
        <w:pStyle w:val="libNormal"/>
        <w:rPr>
          <w:rtl/>
        </w:rPr>
      </w:pPr>
      <w:r w:rsidRPr="006E74AA">
        <w:rPr>
          <w:rtl/>
        </w:rPr>
        <w:t>ولنا أحاديث كثيرة من العامّة والخاصّة أنّها من السورة.</w:t>
      </w:r>
    </w:p>
    <w:p w14:paraId="12F4F656" w14:textId="77777777" w:rsidR="009A532F" w:rsidRPr="006E74AA" w:rsidRDefault="009A532F" w:rsidP="005B1C0D">
      <w:pPr>
        <w:pStyle w:val="libNormal"/>
        <w:rPr>
          <w:rtl/>
        </w:rPr>
      </w:pPr>
      <w:r w:rsidRPr="006E74AA">
        <w:rPr>
          <w:rtl/>
        </w:rPr>
        <w:t>ومنها</w:t>
      </w:r>
      <w:r>
        <w:rPr>
          <w:rtl/>
        </w:rPr>
        <w:t xml:space="preserve">: </w:t>
      </w:r>
      <w:r w:rsidRPr="006E74AA">
        <w:rPr>
          <w:rtl/>
        </w:rPr>
        <w:t>ما روي عن ابن عبّاس أنّه قال</w:t>
      </w:r>
      <w:r>
        <w:rPr>
          <w:rtl/>
        </w:rPr>
        <w:t xml:space="preserve">: </w:t>
      </w:r>
      <w:r w:rsidRPr="006E74AA">
        <w:rPr>
          <w:rtl/>
        </w:rPr>
        <w:t xml:space="preserve">من ترك </w:t>
      </w:r>
      <w:r w:rsidRPr="007C1168">
        <w:rPr>
          <w:rStyle w:val="libAlaemChar"/>
          <w:rtl/>
        </w:rPr>
        <w:t>(</w:t>
      </w:r>
      <w:r w:rsidRPr="00FA258F">
        <w:rPr>
          <w:rStyle w:val="libAieChar"/>
          <w:rtl/>
        </w:rPr>
        <w:t>بِسْمِ اللهِ الرَّحْمنِ الرَّحِيمِ</w:t>
      </w:r>
      <w:r w:rsidRPr="007C1168">
        <w:rPr>
          <w:rStyle w:val="libAlaemChar"/>
          <w:rtl/>
        </w:rPr>
        <w:t>)</w:t>
      </w:r>
    </w:p>
    <w:p w14:paraId="5A9B0ABF" w14:textId="77777777" w:rsidR="009A532F" w:rsidRPr="006E74AA" w:rsidRDefault="009A532F" w:rsidP="00FA258F">
      <w:pPr>
        <w:pStyle w:val="libNormal0"/>
        <w:rPr>
          <w:rtl/>
        </w:rPr>
      </w:pPr>
      <w:r>
        <w:rPr>
          <w:rtl/>
        </w:rPr>
        <w:br w:type="page"/>
      </w:r>
      <w:r w:rsidRPr="006E74AA">
        <w:rPr>
          <w:rtl/>
        </w:rPr>
        <w:lastRenderedPageBreak/>
        <w:t>فقد ترك مائة وأربع عشرة آية من كتاب الله.</w:t>
      </w:r>
    </w:p>
    <w:p w14:paraId="08F8227F" w14:textId="77777777" w:rsidR="009A532F" w:rsidRPr="006E74AA" w:rsidRDefault="009A532F" w:rsidP="005B1C0D">
      <w:pPr>
        <w:pStyle w:val="libNormal"/>
        <w:rPr>
          <w:rtl/>
        </w:rPr>
      </w:pPr>
      <w:r w:rsidRPr="006E74AA">
        <w:rPr>
          <w:rtl/>
        </w:rPr>
        <w:t>وروى أبو هريرة أنّه قال</w:t>
      </w:r>
      <w:r>
        <w:rPr>
          <w:rtl/>
        </w:rPr>
        <w:t xml:space="preserve">: </w:t>
      </w:r>
      <w:r w:rsidRPr="006E74AA">
        <w:rPr>
          <w:rtl/>
        </w:rPr>
        <w:t>فاتحة الكتاب سبع آيات</w:t>
      </w:r>
      <w:r>
        <w:rPr>
          <w:rtl/>
        </w:rPr>
        <w:t xml:space="preserve">، </w:t>
      </w:r>
      <w:r w:rsidRPr="006E74AA">
        <w:rPr>
          <w:rtl/>
        </w:rPr>
        <w:t xml:space="preserve">أولاهنّ </w:t>
      </w:r>
      <w:r w:rsidRPr="007C1168">
        <w:rPr>
          <w:rStyle w:val="libAlaemChar"/>
          <w:rtl/>
        </w:rPr>
        <w:t>(</w:t>
      </w:r>
      <w:r w:rsidRPr="00FA258F">
        <w:rPr>
          <w:rStyle w:val="libAieChar"/>
          <w:rtl/>
        </w:rPr>
        <w:t>بِسْمِ اللهِ الرَّحْمنِ الرَّحِيمِ</w:t>
      </w:r>
      <w:r w:rsidRPr="007C1168">
        <w:rPr>
          <w:rStyle w:val="libAlaemChar"/>
          <w:rtl/>
        </w:rPr>
        <w:t>)</w:t>
      </w:r>
      <w:r>
        <w:rPr>
          <w:rtl/>
        </w:rPr>
        <w:t>.</w:t>
      </w:r>
    </w:p>
    <w:p w14:paraId="32502533" w14:textId="77777777" w:rsidR="009A532F" w:rsidRPr="006E74AA" w:rsidRDefault="009A532F" w:rsidP="005B1C0D">
      <w:pPr>
        <w:pStyle w:val="libNormal"/>
        <w:rPr>
          <w:rtl/>
        </w:rPr>
      </w:pPr>
      <w:r>
        <w:rPr>
          <w:rtl/>
        </w:rPr>
        <w:t>و</w:t>
      </w:r>
      <w:r w:rsidRPr="006E74AA">
        <w:rPr>
          <w:rtl/>
        </w:rPr>
        <w:t xml:space="preserve">عن الصادق </w:t>
      </w:r>
      <w:r w:rsidRPr="007C1168">
        <w:rPr>
          <w:rStyle w:val="libAlaemChar"/>
          <w:rtl/>
        </w:rPr>
        <w:t>عليه‌السلام</w:t>
      </w:r>
      <w:r w:rsidRPr="006E74AA">
        <w:rPr>
          <w:rtl/>
        </w:rPr>
        <w:t xml:space="preserve"> أنّه سئل عن قوله تعالى</w:t>
      </w:r>
      <w:r>
        <w:rPr>
          <w:rtl/>
        </w:rPr>
        <w:t xml:space="preserve">: </w:t>
      </w:r>
      <w:r w:rsidRPr="007C1168">
        <w:rPr>
          <w:rStyle w:val="libAlaemChar"/>
          <w:rtl/>
        </w:rPr>
        <w:t>(</w:t>
      </w:r>
      <w:r w:rsidRPr="00FA258F">
        <w:rPr>
          <w:rStyle w:val="libAieChar"/>
          <w:rtl/>
        </w:rPr>
        <w:t>سَبْعاً مِنَ الْمَثانِي</w:t>
      </w:r>
      <w:r w:rsidRPr="007C1168">
        <w:rPr>
          <w:rStyle w:val="libAlaemChar"/>
          <w:rtl/>
        </w:rPr>
        <w:t>)</w:t>
      </w:r>
      <w:r w:rsidRPr="006E74AA">
        <w:rPr>
          <w:rtl/>
        </w:rPr>
        <w:t xml:space="preserve"> </w:t>
      </w:r>
      <w:r w:rsidRPr="00DD7B20">
        <w:rPr>
          <w:rStyle w:val="libFootnotenumChar"/>
          <w:rtl/>
        </w:rPr>
        <w:t>(1)</w:t>
      </w:r>
      <w:r w:rsidRPr="006E74AA">
        <w:rPr>
          <w:rtl/>
        </w:rPr>
        <w:t xml:space="preserve"> قال</w:t>
      </w:r>
      <w:r>
        <w:rPr>
          <w:rtl/>
        </w:rPr>
        <w:t xml:space="preserve">: </w:t>
      </w:r>
      <w:r w:rsidRPr="006E74AA">
        <w:rPr>
          <w:rtl/>
        </w:rPr>
        <w:t>هي سورة الحمد</w:t>
      </w:r>
      <w:r>
        <w:rPr>
          <w:rtl/>
        </w:rPr>
        <w:t xml:space="preserve">، </w:t>
      </w:r>
      <w:r w:rsidRPr="006E74AA">
        <w:rPr>
          <w:rtl/>
        </w:rPr>
        <w:t>وهي سبع آيات</w:t>
      </w:r>
      <w:r>
        <w:rPr>
          <w:rtl/>
        </w:rPr>
        <w:t xml:space="preserve">، </w:t>
      </w:r>
      <w:r w:rsidRPr="006E74AA">
        <w:rPr>
          <w:rtl/>
        </w:rPr>
        <w:t>منها</w:t>
      </w:r>
      <w:r>
        <w:rPr>
          <w:rtl/>
        </w:rPr>
        <w:t xml:space="preserve">: </w:t>
      </w:r>
      <w:r w:rsidRPr="007C1168">
        <w:rPr>
          <w:rStyle w:val="libAlaemChar"/>
          <w:rtl/>
        </w:rPr>
        <w:t>(</w:t>
      </w:r>
      <w:r w:rsidRPr="00FA258F">
        <w:rPr>
          <w:rStyle w:val="libAieChar"/>
          <w:rtl/>
        </w:rPr>
        <w:t>بِسْمِ اللهِ الرَّحْمنِ الرَّحِيمِ</w:t>
      </w:r>
      <w:r w:rsidRPr="007C1168">
        <w:rPr>
          <w:rStyle w:val="libAlaemChar"/>
          <w:rtl/>
        </w:rPr>
        <w:t>)</w:t>
      </w:r>
      <w:r>
        <w:rPr>
          <w:rtl/>
        </w:rPr>
        <w:t>.</w:t>
      </w:r>
    </w:p>
    <w:p w14:paraId="47AFDECF" w14:textId="77777777" w:rsidR="009A532F" w:rsidRPr="006E74AA" w:rsidRDefault="009A532F" w:rsidP="005B1C0D">
      <w:pPr>
        <w:pStyle w:val="libNormal"/>
        <w:rPr>
          <w:rtl/>
        </w:rPr>
      </w:pPr>
      <w:r>
        <w:rPr>
          <w:rtl/>
        </w:rPr>
        <w:t>و</w:t>
      </w:r>
      <w:r w:rsidRPr="006E74AA">
        <w:rPr>
          <w:rtl/>
        </w:rPr>
        <w:t xml:space="preserve">عن أمّ سلمة أنّ رسول الله </w:t>
      </w:r>
      <w:r w:rsidRPr="007C1168">
        <w:rPr>
          <w:rStyle w:val="libAlaemChar"/>
          <w:rtl/>
        </w:rPr>
        <w:t>صلى‌الله‌عليه‌وآله‌وسلم</w:t>
      </w:r>
      <w:r w:rsidRPr="006E74AA">
        <w:rPr>
          <w:rtl/>
        </w:rPr>
        <w:t xml:space="preserve"> قرأ الفاتحة وعدّ </w:t>
      </w:r>
      <w:r w:rsidRPr="007C1168">
        <w:rPr>
          <w:rStyle w:val="libAlaemChar"/>
          <w:rtl/>
        </w:rPr>
        <w:t>(</w:t>
      </w:r>
      <w:r w:rsidRPr="00FA258F">
        <w:rPr>
          <w:rStyle w:val="libAieChar"/>
          <w:rtl/>
        </w:rPr>
        <w:t>بِسْمِ اللهِ الرَّحْمنِ الرَّحِيمِ الْحَمْدُ لِلَّهِ رَبِّ الْعالَمِينَ</w:t>
      </w:r>
      <w:r w:rsidRPr="007C1168">
        <w:rPr>
          <w:rStyle w:val="libAlaemChar"/>
          <w:rtl/>
        </w:rPr>
        <w:t>)</w:t>
      </w:r>
      <w:r w:rsidRPr="006E74AA">
        <w:rPr>
          <w:rtl/>
        </w:rPr>
        <w:t xml:space="preserve"> آية</w:t>
      </w:r>
      <w:r>
        <w:rPr>
          <w:rtl/>
        </w:rPr>
        <w:t xml:space="preserve">، </w:t>
      </w:r>
      <w:r w:rsidRPr="006E74AA">
        <w:rPr>
          <w:rtl/>
        </w:rPr>
        <w:t>ومن أجلهما اختلف في أنّها آية برأسها أو بما بعدها.</w:t>
      </w:r>
    </w:p>
    <w:p w14:paraId="41037767" w14:textId="77777777" w:rsidR="009A532F" w:rsidRPr="006E74AA" w:rsidRDefault="009A532F" w:rsidP="005B1C0D">
      <w:pPr>
        <w:pStyle w:val="libNormal"/>
        <w:rPr>
          <w:rtl/>
        </w:rPr>
      </w:pPr>
      <w:r w:rsidRPr="006E74AA">
        <w:rPr>
          <w:rtl/>
        </w:rPr>
        <w:t>واتّفق أصحابنا كلّهم على أنّها آية من سورة الحمد ومن كلّ سورة</w:t>
      </w:r>
      <w:r>
        <w:rPr>
          <w:rtl/>
        </w:rPr>
        <w:t xml:space="preserve">، </w:t>
      </w:r>
      <w:r w:rsidRPr="006E74AA">
        <w:rPr>
          <w:rtl/>
        </w:rPr>
        <w:t>وأنّ من تركها في الصلاة بطلت صلاته</w:t>
      </w:r>
      <w:r>
        <w:rPr>
          <w:rtl/>
        </w:rPr>
        <w:t xml:space="preserve">، </w:t>
      </w:r>
      <w:r w:rsidRPr="006E74AA">
        <w:rPr>
          <w:rtl/>
        </w:rPr>
        <w:t>سواء كانت فرضا أو نفلا</w:t>
      </w:r>
      <w:r>
        <w:rPr>
          <w:rtl/>
        </w:rPr>
        <w:t xml:space="preserve">، </w:t>
      </w:r>
      <w:r w:rsidRPr="006E74AA">
        <w:rPr>
          <w:rtl/>
        </w:rPr>
        <w:t>وأنّه يجب الجهر بها فيما يجهر فيه بالقراءة</w:t>
      </w:r>
      <w:r>
        <w:rPr>
          <w:rtl/>
        </w:rPr>
        <w:t xml:space="preserve">، </w:t>
      </w:r>
      <w:r w:rsidRPr="006E74AA">
        <w:rPr>
          <w:rtl/>
        </w:rPr>
        <w:t>ويستحبّ الجهر بها فيما يخافت فيه بالقراءة.</w:t>
      </w:r>
    </w:p>
    <w:p w14:paraId="3D0879D8" w14:textId="77777777" w:rsidR="009A532F" w:rsidRPr="006E74AA" w:rsidRDefault="009A532F" w:rsidP="005B1C0D">
      <w:pPr>
        <w:pStyle w:val="libNormal"/>
        <w:rPr>
          <w:rtl/>
        </w:rPr>
      </w:pPr>
      <w:r w:rsidRPr="006E74AA">
        <w:rPr>
          <w:rtl/>
        </w:rPr>
        <w:t xml:space="preserve">وفي جميع ما ذكرناه خلاف بين فقهاء الامّة. ولا خلاف في أنّها بعض آية من سورة النمل </w:t>
      </w:r>
      <w:r w:rsidRPr="00DD7B20">
        <w:rPr>
          <w:rStyle w:val="libFootnotenumChar"/>
          <w:rtl/>
        </w:rPr>
        <w:t>(2)</w:t>
      </w:r>
      <w:r>
        <w:rPr>
          <w:rtl/>
        </w:rPr>
        <w:t>.</w:t>
      </w:r>
      <w:r w:rsidRPr="006E74AA">
        <w:rPr>
          <w:rtl/>
        </w:rPr>
        <w:t xml:space="preserve"> وكلّ من عدّها آية جعل من قوله</w:t>
      </w:r>
      <w:r>
        <w:rPr>
          <w:rtl/>
        </w:rPr>
        <w:t xml:space="preserve">: </w:t>
      </w:r>
      <w:r w:rsidRPr="007C1168">
        <w:rPr>
          <w:rStyle w:val="libAlaemChar"/>
          <w:rtl/>
        </w:rPr>
        <w:t>(</w:t>
      </w:r>
      <w:r w:rsidRPr="00FA258F">
        <w:rPr>
          <w:rStyle w:val="libAieChar"/>
          <w:rtl/>
        </w:rPr>
        <w:t>صِراطَ الَّذِينَ</w:t>
      </w:r>
      <w:r w:rsidRPr="007C1168">
        <w:rPr>
          <w:rStyle w:val="libAlaemChar"/>
          <w:rtl/>
        </w:rPr>
        <w:t>)</w:t>
      </w:r>
      <w:r w:rsidRPr="006E74AA">
        <w:rPr>
          <w:rtl/>
        </w:rPr>
        <w:t xml:space="preserve"> إلى آخر السورة آية</w:t>
      </w:r>
      <w:r>
        <w:rPr>
          <w:rtl/>
        </w:rPr>
        <w:t xml:space="preserve">، </w:t>
      </w:r>
      <w:r w:rsidRPr="006E74AA">
        <w:rPr>
          <w:rtl/>
        </w:rPr>
        <w:t xml:space="preserve">ومن لم يعدّها آية جعل </w:t>
      </w:r>
      <w:r w:rsidRPr="007C1168">
        <w:rPr>
          <w:rStyle w:val="libAlaemChar"/>
          <w:rtl/>
        </w:rPr>
        <w:t>(</w:t>
      </w:r>
      <w:r w:rsidRPr="00FA258F">
        <w:rPr>
          <w:rStyle w:val="libAieChar"/>
          <w:rtl/>
        </w:rPr>
        <w:t>صِراطَ الَّذِينَ أَنْعَمْتَ عَلَيْهِمْ</w:t>
      </w:r>
      <w:r w:rsidRPr="007C1168">
        <w:rPr>
          <w:rStyle w:val="libAlaemChar"/>
          <w:rtl/>
        </w:rPr>
        <w:t>)</w:t>
      </w:r>
      <w:r w:rsidRPr="006E74AA">
        <w:rPr>
          <w:rtl/>
        </w:rPr>
        <w:t xml:space="preserve"> آية</w:t>
      </w:r>
      <w:r>
        <w:rPr>
          <w:rtl/>
        </w:rPr>
        <w:t xml:space="preserve">، </w:t>
      </w:r>
      <w:r w:rsidRPr="006E74AA">
        <w:rPr>
          <w:rtl/>
        </w:rPr>
        <w:t>وقال</w:t>
      </w:r>
      <w:r>
        <w:rPr>
          <w:rtl/>
        </w:rPr>
        <w:t xml:space="preserve">: </w:t>
      </w:r>
      <w:r w:rsidRPr="006E74AA">
        <w:rPr>
          <w:rtl/>
        </w:rPr>
        <w:t xml:space="preserve">إنّها افتتاح للتيمّن والتبرّك. كذا في المجمع </w:t>
      </w:r>
      <w:r w:rsidRPr="00DD7B20">
        <w:rPr>
          <w:rStyle w:val="libFootnotenumChar"/>
          <w:rtl/>
        </w:rPr>
        <w:t>(3)</w:t>
      </w:r>
      <w:r>
        <w:rPr>
          <w:rtl/>
        </w:rPr>
        <w:t>.</w:t>
      </w:r>
    </w:p>
    <w:p w14:paraId="09371BA1" w14:textId="77777777" w:rsidR="009A532F" w:rsidRPr="006E74AA" w:rsidRDefault="009A532F" w:rsidP="005B1C0D">
      <w:pPr>
        <w:pStyle w:val="libNormal"/>
        <w:rPr>
          <w:rtl/>
        </w:rPr>
      </w:pPr>
      <w:r w:rsidRPr="006E74AA">
        <w:rPr>
          <w:rtl/>
        </w:rPr>
        <w:t>وأيضا يؤيّد قولنا أنّ الوفاق ثبت بين جميع المسلمين على إثباتها في المصاحف</w:t>
      </w:r>
      <w:r>
        <w:rPr>
          <w:rtl/>
        </w:rPr>
        <w:t xml:space="preserve">، </w:t>
      </w:r>
      <w:r w:rsidRPr="006E74AA">
        <w:rPr>
          <w:rtl/>
        </w:rPr>
        <w:t>مع المبالغة في تجريد القرآن حتى لم يكتب</w:t>
      </w:r>
      <w:r>
        <w:rPr>
          <w:rtl/>
        </w:rPr>
        <w:t xml:space="preserve">: </w:t>
      </w:r>
      <w:r w:rsidRPr="006E74AA">
        <w:rPr>
          <w:rtl/>
        </w:rPr>
        <w:t>آمين.</w:t>
      </w:r>
    </w:p>
    <w:p w14:paraId="222B9FE5" w14:textId="77777777" w:rsidR="009A532F" w:rsidRPr="006E74AA" w:rsidRDefault="009A532F" w:rsidP="005B1C0D">
      <w:pPr>
        <w:pStyle w:val="libNormal"/>
        <w:rPr>
          <w:rtl/>
        </w:rPr>
      </w:pPr>
      <w:r w:rsidRPr="006E74AA">
        <w:rPr>
          <w:rtl/>
        </w:rPr>
        <w:t>وتسمّى</w:t>
      </w:r>
      <w:r>
        <w:rPr>
          <w:rtl/>
        </w:rPr>
        <w:t xml:space="preserve">: </w:t>
      </w:r>
      <w:r w:rsidRPr="006E74AA">
        <w:rPr>
          <w:rtl/>
        </w:rPr>
        <w:t>«فاتحة الكتاب»</w:t>
      </w:r>
      <w:r>
        <w:rPr>
          <w:rtl/>
        </w:rPr>
        <w:t xml:space="preserve">، </w:t>
      </w:r>
      <w:r w:rsidRPr="006E74AA">
        <w:rPr>
          <w:rtl/>
        </w:rPr>
        <w:t>لافتتاح المصحف بكتابتها.</w:t>
      </w:r>
    </w:p>
    <w:p w14:paraId="7EA1D4B3" w14:textId="77777777" w:rsidR="009A532F" w:rsidRPr="006E74AA" w:rsidRDefault="009A532F" w:rsidP="005B1C0D">
      <w:pPr>
        <w:pStyle w:val="libNormal"/>
        <w:rPr>
          <w:rtl/>
        </w:rPr>
      </w:pPr>
      <w:r>
        <w:rPr>
          <w:rtl/>
        </w:rPr>
        <w:t>و «</w:t>
      </w:r>
      <w:r w:rsidRPr="006E74AA">
        <w:rPr>
          <w:rtl/>
        </w:rPr>
        <w:t>امّ القرآن»</w:t>
      </w:r>
      <w:r>
        <w:rPr>
          <w:rtl/>
        </w:rPr>
        <w:t xml:space="preserve">، </w:t>
      </w:r>
      <w:r w:rsidRPr="006E74AA">
        <w:rPr>
          <w:rtl/>
        </w:rPr>
        <w:t>لأنّها مفتتحه ومبدؤه</w:t>
      </w:r>
      <w:r>
        <w:rPr>
          <w:rtl/>
        </w:rPr>
        <w:t xml:space="preserve">، </w:t>
      </w:r>
      <w:r w:rsidRPr="006E74AA">
        <w:rPr>
          <w:rtl/>
        </w:rPr>
        <w:t>فكأنّها أصله ومنشؤه</w:t>
      </w:r>
      <w:r>
        <w:rPr>
          <w:rtl/>
        </w:rPr>
        <w:t xml:space="preserve">، </w:t>
      </w:r>
      <w:r w:rsidRPr="006E74AA">
        <w:rPr>
          <w:rtl/>
        </w:rPr>
        <w:t>والعرب تسمّي كلّ متقدّم لأمر إذا كانت له توابع تتبعه</w:t>
      </w:r>
      <w:r>
        <w:rPr>
          <w:rtl/>
        </w:rPr>
        <w:t xml:space="preserve">: </w:t>
      </w:r>
      <w:r w:rsidRPr="006E74AA">
        <w:rPr>
          <w:rtl/>
        </w:rPr>
        <w:t>امّا</w:t>
      </w:r>
      <w:r>
        <w:rPr>
          <w:rtl/>
        </w:rPr>
        <w:t xml:space="preserve">، </w:t>
      </w:r>
      <w:r w:rsidRPr="006E74AA">
        <w:rPr>
          <w:rtl/>
        </w:rPr>
        <w:t>ولذلك تسمّى أساسا. أو لأنّها تشتمل</w:t>
      </w:r>
    </w:p>
    <w:p w14:paraId="2169E64B" w14:textId="77777777" w:rsidR="009A532F" w:rsidRPr="006E74AA" w:rsidRDefault="009A532F" w:rsidP="00BC79B1">
      <w:pPr>
        <w:pStyle w:val="libLine"/>
        <w:rPr>
          <w:rtl/>
        </w:rPr>
      </w:pPr>
      <w:r w:rsidRPr="006E74AA">
        <w:rPr>
          <w:rtl/>
        </w:rPr>
        <w:t>__________________</w:t>
      </w:r>
    </w:p>
    <w:p w14:paraId="76B48A1C" w14:textId="77777777" w:rsidR="009A532F" w:rsidRPr="006E74AA" w:rsidRDefault="009A532F" w:rsidP="00BC79B1">
      <w:pPr>
        <w:pStyle w:val="libFootnote0"/>
        <w:rPr>
          <w:rtl/>
        </w:rPr>
      </w:pPr>
      <w:r>
        <w:rPr>
          <w:rtl/>
        </w:rPr>
        <w:t>(</w:t>
      </w:r>
      <w:r w:rsidRPr="006E74AA">
        <w:rPr>
          <w:rtl/>
        </w:rPr>
        <w:t>1) الحجر</w:t>
      </w:r>
      <w:r>
        <w:rPr>
          <w:rtl/>
        </w:rPr>
        <w:t xml:space="preserve">: </w:t>
      </w:r>
      <w:r w:rsidRPr="006E74AA">
        <w:rPr>
          <w:rtl/>
        </w:rPr>
        <w:t>87.</w:t>
      </w:r>
    </w:p>
    <w:p w14:paraId="07233D3A" w14:textId="77777777" w:rsidR="009A532F" w:rsidRPr="006E74AA" w:rsidRDefault="009A532F" w:rsidP="00BC79B1">
      <w:pPr>
        <w:pStyle w:val="libFootnote0"/>
        <w:rPr>
          <w:rtl/>
        </w:rPr>
      </w:pPr>
      <w:r>
        <w:rPr>
          <w:rtl/>
        </w:rPr>
        <w:t>(</w:t>
      </w:r>
      <w:r w:rsidRPr="006E74AA">
        <w:rPr>
          <w:rtl/>
        </w:rPr>
        <w:t>2) النمل</w:t>
      </w:r>
      <w:r>
        <w:rPr>
          <w:rtl/>
        </w:rPr>
        <w:t xml:space="preserve">: </w:t>
      </w:r>
      <w:r w:rsidRPr="006E74AA">
        <w:rPr>
          <w:rtl/>
        </w:rPr>
        <w:t>30.</w:t>
      </w:r>
    </w:p>
    <w:p w14:paraId="6DF080A8" w14:textId="77777777" w:rsidR="009A532F" w:rsidRPr="006E74AA" w:rsidRDefault="009A532F" w:rsidP="00BC79B1">
      <w:pPr>
        <w:pStyle w:val="libFootnote0"/>
        <w:rPr>
          <w:rtl/>
        </w:rPr>
      </w:pPr>
      <w:r>
        <w:rPr>
          <w:rtl/>
        </w:rPr>
        <w:t>(</w:t>
      </w:r>
      <w:r w:rsidRPr="006E74AA">
        <w:rPr>
          <w:rtl/>
        </w:rPr>
        <w:t>3) مجمع البيان 1</w:t>
      </w:r>
      <w:r>
        <w:rPr>
          <w:rtl/>
        </w:rPr>
        <w:t xml:space="preserve">: </w:t>
      </w:r>
      <w:r w:rsidRPr="006E74AA">
        <w:rPr>
          <w:rtl/>
        </w:rPr>
        <w:t>18.</w:t>
      </w:r>
    </w:p>
    <w:p w14:paraId="3E849BC7" w14:textId="77777777" w:rsidR="009A532F" w:rsidRPr="006E74AA" w:rsidRDefault="009A532F" w:rsidP="00FA258F">
      <w:pPr>
        <w:pStyle w:val="libNormal0"/>
        <w:rPr>
          <w:rtl/>
        </w:rPr>
      </w:pPr>
      <w:r>
        <w:rPr>
          <w:rtl/>
        </w:rPr>
        <w:br w:type="page"/>
      </w:r>
      <w:r w:rsidRPr="006E74AA">
        <w:rPr>
          <w:rtl/>
        </w:rPr>
        <w:lastRenderedPageBreak/>
        <w:t>على ما فيه من الثناء على الله</w:t>
      </w:r>
      <w:r>
        <w:rPr>
          <w:rtl/>
        </w:rPr>
        <w:t xml:space="preserve">، </w:t>
      </w:r>
      <w:r w:rsidRPr="006E74AA">
        <w:rPr>
          <w:rtl/>
        </w:rPr>
        <w:t>والتعبّد بأمره ونهيه</w:t>
      </w:r>
      <w:r>
        <w:rPr>
          <w:rtl/>
        </w:rPr>
        <w:t xml:space="preserve">، </w:t>
      </w:r>
      <w:r w:rsidRPr="006E74AA">
        <w:rPr>
          <w:rtl/>
        </w:rPr>
        <w:t>ووعده ووعيده</w:t>
      </w:r>
      <w:r>
        <w:rPr>
          <w:rtl/>
        </w:rPr>
        <w:t xml:space="preserve">، </w:t>
      </w:r>
      <w:r w:rsidRPr="006E74AA">
        <w:rPr>
          <w:rtl/>
        </w:rPr>
        <w:t>أو على جملة المعاني من الحكم النظريّة والأحكام العمليّة الّتي هي سلوك الطريق المستقيم والاطّلاع على مراتب السعداء ومنازل الأشقياء. ولما روي عن ابن عبّاس أنّ لكلّ شيء أساسا</w:t>
      </w:r>
      <w:r>
        <w:rPr>
          <w:rtl/>
        </w:rPr>
        <w:t xml:space="preserve"> ـ </w:t>
      </w:r>
      <w:r w:rsidRPr="006E74AA">
        <w:rPr>
          <w:rtl/>
        </w:rPr>
        <w:t>وساق الحديث إلى أن قال</w:t>
      </w:r>
      <w:r>
        <w:rPr>
          <w:rtl/>
        </w:rPr>
        <w:t xml:space="preserve">: ـ </w:t>
      </w:r>
      <w:r w:rsidRPr="006E74AA">
        <w:rPr>
          <w:rtl/>
        </w:rPr>
        <w:t>وأساس القرآن الفاتحة</w:t>
      </w:r>
      <w:r>
        <w:rPr>
          <w:rtl/>
        </w:rPr>
        <w:t xml:space="preserve">، </w:t>
      </w:r>
      <w:r w:rsidRPr="006E74AA">
        <w:rPr>
          <w:rtl/>
        </w:rPr>
        <w:t xml:space="preserve">وأساس الفاتحة </w:t>
      </w:r>
      <w:r w:rsidRPr="007C1168">
        <w:rPr>
          <w:rStyle w:val="libAlaemChar"/>
          <w:rtl/>
        </w:rPr>
        <w:t>(</w:t>
      </w:r>
      <w:r w:rsidRPr="00FA258F">
        <w:rPr>
          <w:rStyle w:val="libAieChar"/>
          <w:rtl/>
        </w:rPr>
        <w:t>بِسْمِ اللهِ الرَّحْمنِ الرَّحِيمِ</w:t>
      </w:r>
      <w:r w:rsidRPr="007C1168">
        <w:rPr>
          <w:rStyle w:val="libAlaemChar"/>
          <w:rtl/>
        </w:rPr>
        <w:t>)</w:t>
      </w:r>
      <w:r>
        <w:rPr>
          <w:rtl/>
        </w:rPr>
        <w:t>.</w:t>
      </w:r>
    </w:p>
    <w:p w14:paraId="0058E6C1" w14:textId="77777777" w:rsidR="009A532F" w:rsidRPr="006E74AA" w:rsidRDefault="009A532F" w:rsidP="005B1C0D">
      <w:pPr>
        <w:pStyle w:val="libNormal"/>
        <w:rPr>
          <w:rtl/>
        </w:rPr>
      </w:pPr>
      <w:r>
        <w:rPr>
          <w:rtl/>
        </w:rPr>
        <w:t>و «</w:t>
      </w:r>
      <w:r w:rsidRPr="006E74AA">
        <w:rPr>
          <w:rtl/>
        </w:rPr>
        <w:t>السبع المثاني»</w:t>
      </w:r>
      <w:r>
        <w:rPr>
          <w:rtl/>
        </w:rPr>
        <w:t xml:space="preserve">، </w:t>
      </w:r>
      <w:r w:rsidRPr="006E74AA">
        <w:rPr>
          <w:rtl/>
        </w:rPr>
        <w:t>لأنّها سبع آيات بلا خلاف</w:t>
      </w:r>
      <w:r>
        <w:rPr>
          <w:rtl/>
        </w:rPr>
        <w:t xml:space="preserve">، </w:t>
      </w:r>
      <w:r w:rsidRPr="006E74AA">
        <w:rPr>
          <w:rtl/>
        </w:rPr>
        <w:t>وتثنّى بقراءتها في كلّ صلاة فرض ونفل</w:t>
      </w:r>
      <w:r>
        <w:rPr>
          <w:rtl/>
        </w:rPr>
        <w:t xml:space="preserve">، </w:t>
      </w:r>
      <w:r w:rsidRPr="006E74AA">
        <w:rPr>
          <w:rtl/>
        </w:rPr>
        <w:t>وقيل</w:t>
      </w:r>
      <w:r>
        <w:rPr>
          <w:rtl/>
        </w:rPr>
        <w:t xml:space="preserve">: </w:t>
      </w:r>
      <w:r w:rsidRPr="006E74AA">
        <w:rPr>
          <w:rtl/>
        </w:rPr>
        <w:t>لأنّها نزلت مرّتين.</w:t>
      </w:r>
    </w:p>
    <w:p w14:paraId="6D993C33" w14:textId="77777777" w:rsidR="009A532F" w:rsidRPr="006E74AA" w:rsidRDefault="009A532F" w:rsidP="005B1C0D">
      <w:pPr>
        <w:pStyle w:val="libNormal"/>
        <w:rPr>
          <w:rtl/>
        </w:rPr>
      </w:pPr>
      <w:r>
        <w:rPr>
          <w:rtl/>
        </w:rPr>
        <w:t>و «</w:t>
      </w:r>
      <w:r w:rsidRPr="00301AA4">
        <w:rPr>
          <w:rStyle w:val="libBold2Char"/>
          <w:rtl/>
        </w:rPr>
        <w:t>الوافية</w:t>
      </w:r>
      <w:r w:rsidRPr="006E74AA">
        <w:rPr>
          <w:rtl/>
        </w:rPr>
        <w:t>»</w:t>
      </w:r>
      <w:r>
        <w:rPr>
          <w:rtl/>
        </w:rPr>
        <w:t xml:space="preserve">، </w:t>
      </w:r>
      <w:r w:rsidRPr="006E74AA">
        <w:rPr>
          <w:rtl/>
        </w:rPr>
        <w:t>لأنّها لا تنصّف في الصلاة.</w:t>
      </w:r>
    </w:p>
    <w:p w14:paraId="2AA75250" w14:textId="77777777" w:rsidR="009A532F" w:rsidRPr="006E74AA" w:rsidRDefault="009A532F" w:rsidP="005B1C0D">
      <w:pPr>
        <w:pStyle w:val="libNormal"/>
        <w:rPr>
          <w:rtl/>
        </w:rPr>
      </w:pPr>
      <w:r>
        <w:rPr>
          <w:rtl/>
        </w:rPr>
        <w:t>و «</w:t>
      </w:r>
      <w:r w:rsidRPr="00301AA4">
        <w:rPr>
          <w:rStyle w:val="libBold2Char"/>
          <w:rtl/>
        </w:rPr>
        <w:t>الكافية</w:t>
      </w:r>
      <w:r w:rsidRPr="006E74AA">
        <w:rPr>
          <w:rtl/>
        </w:rPr>
        <w:t>»</w:t>
      </w:r>
      <w:r>
        <w:rPr>
          <w:rtl/>
        </w:rPr>
        <w:t xml:space="preserve">، </w:t>
      </w:r>
      <w:r w:rsidRPr="006E74AA">
        <w:rPr>
          <w:rtl/>
        </w:rPr>
        <w:t>لأنّها تكفي عمّا سواها</w:t>
      </w:r>
      <w:r>
        <w:rPr>
          <w:rtl/>
        </w:rPr>
        <w:t xml:space="preserve">، </w:t>
      </w:r>
      <w:r w:rsidRPr="006E74AA">
        <w:rPr>
          <w:rtl/>
        </w:rPr>
        <w:t>ولا يكفي ما سواها عنها. ويؤيّد ذلك</w:t>
      </w:r>
    </w:p>
    <w:p w14:paraId="700D8A92" w14:textId="77777777" w:rsidR="009A532F" w:rsidRPr="006E74AA" w:rsidRDefault="009A532F" w:rsidP="005B1C0D">
      <w:pPr>
        <w:pStyle w:val="libNormal"/>
        <w:rPr>
          <w:rtl/>
        </w:rPr>
      </w:pPr>
      <w:r w:rsidRPr="006E74AA">
        <w:rPr>
          <w:rtl/>
        </w:rPr>
        <w:t xml:space="preserve">رواية عبادة بن الصامت عن النبيّ </w:t>
      </w:r>
      <w:r w:rsidRPr="007C1168">
        <w:rPr>
          <w:rStyle w:val="libAlaemChar"/>
          <w:rtl/>
        </w:rPr>
        <w:t>صلى‌الله‌عليه‌وآله‌وسلم</w:t>
      </w:r>
      <w:r>
        <w:rPr>
          <w:rtl/>
        </w:rPr>
        <w:t xml:space="preserve">: </w:t>
      </w:r>
      <w:r w:rsidRPr="006E74AA">
        <w:rPr>
          <w:rtl/>
        </w:rPr>
        <w:t>امّ القرآن عوض عن غيرها</w:t>
      </w:r>
      <w:r>
        <w:rPr>
          <w:rtl/>
        </w:rPr>
        <w:t xml:space="preserve">، </w:t>
      </w:r>
      <w:r w:rsidRPr="006E74AA">
        <w:rPr>
          <w:rtl/>
        </w:rPr>
        <w:t>وليس غيرها عوضا عنها.</w:t>
      </w:r>
    </w:p>
    <w:p w14:paraId="5289F621" w14:textId="77777777" w:rsidR="009A532F" w:rsidRPr="006E74AA" w:rsidRDefault="009A532F" w:rsidP="005B1C0D">
      <w:pPr>
        <w:pStyle w:val="libNormal"/>
        <w:rPr>
          <w:rtl/>
        </w:rPr>
      </w:pPr>
      <w:r>
        <w:rPr>
          <w:rtl/>
        </w:rPr>
        <w:t>و «</w:t>
      </w:r>
      <w:r w:rsidRPr="00301AA4">
        <w:rPr>
          <w:rStyle w:val="libBold2Char"/>
          <w:rtl/>
        </w:rPr>
        <w:t>الشفاء</w:t>
      </w:r>
      <w:r w:rsidRPr="006E74AA">
        <w:rPr>
          <w:rtl/>
        </w:rPr>
        <w:t>»</w:t>
      </w:r>
      <w:r>
        <w:rPr>
          <w:rtl/>
        </w:rPr>
        <w:t>،لـما</w:t>
      </w:r>
      <w:r>
        <w:rPr>
          <w:rFonts w:hint="cs"/>
          <w:rtl/>
        </w:rPr>
        <w:t xml:space="preserve"> </w:t>
      </w:r>
      <w:r w:rsidRPr="006E74AA">
        <w:rPr>
          <w:rtl/>
        </w:rPr>
        <w:t xml:space="preserve">روي عن النبيّ </w:t>
      </w:r>
      <w:r w:rsidRPr="007C1168">
        <w:rPr>
          <w:rStyle w:val="libAlaemChar"/>
          <w:rtl/>
        </w:rPr>
        <w:t>صلى‌الله‌عليه‌وآله‌وسلم</w:t>
      </w:r>
      <w:r>
        <w:rPr>
          <w:rtl/>
        </w:rPr>
        <w:t xml:space="preserve">: </w:t>
      </w:r>
      <w:r w:rsidRPr="006E74AA">
        <w:rPr>
          <w:rtl/>
        </w:rPr>
        <w:t>فاتحة الكتاب شفاء من كلّ داء.</w:t>
      </w:r>
    </w:p>
    <w:p w14:paraId="11B429D5" w14:textId="77777777" w:rsidR="009A532F" w:rsidRPr="006E74AA" w:rsidRDefault="009A532F" w:rsidP="005B1C0D">
      <w:pPr>
        <w:pStyle w:val="libNormal"/>
        <w:rPr>
          <w:rtl/>
        </w:rPr>
      </w:pPr>
      <w:r>
        <w:rPr>
          <w:rtl/>
        </w:rPr>
        <w:t>و «</w:t>
      </w:r>
      <w:r w:rsidRPr="00301AA4">
        <w:rPr>
          <w:rStyle w:val="libBold2Char"/>
          <w:rtl/>
        </w:rPr>
        <w:t>الصلاة</w:t>
      </w:r>
      <w:r w:rsidRPr="006E74AA">
        <w:rPr>
          <w:rtl/>
        </w:rPr>
        <w:t>»</w:t>
      </w:r>
      <w:r>
        <w:rPr>
          <w:rtl/>
        </w:rPr>
        <w:t xml:space="preserve">، </w:t>
      </w:r>
      <w:r w:rsidRPr="006E74AA">
        <w:rPr>
          <w:rtl/>
        </w:rPr>
        <w:t>لوجوب قراءتها في الصلاة المفروضة</w:t>
      </w:r>
      <w:r>
        <w:rPr>
          <w:rtl/>
        </w:rPr>
        <w:t xml:space="preserve">، </w:t>
      </w:r>
      <w:r w:rsidRPr="006E74AA">
        <w:rPr>
          <w:rtl/>
        </w:rPr>
        <w:t>واستحبابها في المندوبة. ولما</w:t>
      </w:r>
    </w:p>
    <w:p w14:paraId="47B57BB0"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sidRPr="006E74AA">
        <w:rPr>
          <w:rtl/>
        </w:rPr>
        <w:t xml:space="preserve"> قال</w:t>
      </w:r>
      <w:r>
        <w:rPr>
          <w:rtl/>
        </w:rPr>
        <w:t xml:space="preserve">: </w:t>
      </w:r>
      <w:r w:rsidRPr="006E74AA">
        <w:rPr>
          <w:rtl/>
        </w:rPr>
        <w:t xml:space="preserve">قال الله </w:t>
      </w:r>
      <w:r w:rsidRPr="007C1168">
        <w:rPr>
          <w:rStyle w:val="libAlaemChar"/>
          <w:rtl/>
        </w:rPr>
        <w:t>عزوجل</w:t>
      </w:r>
      <w:r>
        <w:rPr>
          <w:rtl/>
        </w:rPr>
        <w:t xml:space="preserve">: </w:t>
      </w:r>
      <w:r w:rsidRPr="006E74AA">
        <w:rPr>
          <w:rtl/>
        </w:rPr>
        <w:t>قسّمت الصلاة بيني وبين عبدي نصفين</w:t>
      </w:r>
      <w:r>
        <w:rPr>
          <w:rtl/>
        </w:rPr>
        <w:t xml:space="preserve">، </w:t>
      </w:r>
      <w:r w:rsidRPr="006E74AA">
        <w:rPr>
          <w:rtl/>
        </w:rPr>
        <w:t>فنصفها لي ونصفها لعبدي</w:t>
      </w:r>
      <w:r>
        <w:rPr>
          <w:rtl/>
        </w:rPr>
        <w:t xml:space="preserve">، </w:t>
      </w:r>
      <w:r w:rsidRPr="006E74AA">
        <w:rPr>
          <w:rtl/>
        </w:rPr>
        <w:t>فإذا قال العبد</w:t>
      </w:r>
      <w:r>
        <w:rPr>
          <w:rtl/>
        </w:rPr>
        <w:t xml:space="preserve">: </w:t>
      </w:r>
      <w:r w:rsidRPr="007C1168">
        <w:rPr>
          <w:rStyle w:val="libAlaemChar"/>
          <w:rtl/>
        </w:rPr>
        <w:t>(</w:t>
      </w:r>
      <w:r w:rsidRPr="00FA258F">
        <w:rPr>
          <w:rStyle w:val="libAieChar"/>
          <w:rtl/>
        </w:rPr>
        <w:t>الْحَمْدُ لِلَّهِ رَبِّ الْعالَمِينَ</w:t>
      </w:r>
      <w:r w:rsidRPr="007C1168">
        <w:rPr>
          <w:rStyle w:val="libAlaemChar"/>
          <w:rtl/>
        </w:rPr>
        <w:t>)</w:t>
      </w:r>
      <w:r w:rsidRPr="006E74AA">
        <w:rPr>
          <w:rtl/>
        </w:rPr>
        <w:t xml:space="preserve"> يقول الله</w:t>
      </w:r>
      <w:r>
        <w:rPr>
          <w:rtl/>
        </w:rPr>
        <w:t xml:space="preserve">: </w:t>
      </w:r>
      <w:r w:rsidRPr="006E74AA">
        <w:rPr>
          <w:rtl/>
        </w:rPr>
        <w:t>حمدني عبدي. فإذا قال</w:t>
      </w:r>
      <w:r>
        <w:rPr>
          <w:rtl/>
        </w:rPr>
        <w:t xml:space="preserve">: </w:t>
      </w:r>
      <w:r w:rsidRPr="007C1168">
        <w:rPr>
          <w:rStyle w:val="libAlaemChar"/>
          <w:rtl/>
        </w:rPr>
        <w:t>(</w:t>
      </w:r>
      <w:r w:rsidRPr="00FA258F">
        <w:rPr>
          <w:rStyle w:val="libAieChar"/>
          <w:rtl/>
        </w:rPr>
        <w:t>الرَّحْمنِ الرَّحِيمِ</w:t>
      </w:r>
      <w:r w:rsidRPr="007C1168">
        <w:rPr>
          <w:rStyle w:val="libAlaemChar"/>
          <w:rtl/>
        </w:rPr>
        <w:t>)</w:t>
      </w:r>
      <w:r w:rsidRPr="006E74AA">
        <w:rPr>
          <w:rtl/>
        </w:rPr>
        <w:t xml:space="preserve"> يقول الله</w:t>
      </w:r>
      <w:r>
        <w:rPr>
          <w:rtl/>
        </w:rPr>
        <w:t xml:space="preserve">: </w:t>
      </w:r>
      <w:r w:rsidRPr="006E74AA">
        <w:rPr>
          <w:rtl/>
        </w:rPr>
        <w:t>أثنى عليّ عبدي.</w:t>
      </w:r>
    </w:p>
    <w:p w14:paraId="1856E854" w14:textId="77777777" w:rsidR="009A532F" w:rsidRPr="006E74AA" w:rsidRDefault="009A532F" w:rsidP="005B1C0D">
      <w:pPr>
        <w:pStyle w:val="libNormal"/>
        <w:rPr>
          <w:rtl/>
        </w:rPr>
      </w:pPr>
      <w:r w:rsidRPr="006E74AA">
        <w:rPr>
          <w:rtl/>
        </w:rPr>
        <w:t>فإذا قال العبد</w:t>
      </w:r>
      <w:r>
        <w:rPr>
          <w:rtl/>
        </w:rPr>
        <w:t xml:space="preserve">: </w:t>
      </w:r>
      <w:r w:rsidRPr="007C1168">
        <w:rPr>
          <w:rStyle w:val="libAlaemChar"/>
          <w:rtl/>
        </w:rPr>
        <w:t>(</w:t>
      </w:r>
      <w:r w:rsidRPr="00FA258F">
        <w:rPr>
          <w:rStyle w:val="libAieChar"/>
          <w:rtl/>
        </w:rPr>
        <w:t>مالِكِ يَوْمِ الدِّينِ</w:t>
      </w:r>
      <w:r w:rsidRPr="007C1168">
        <w:rPr>
          <w:rStyle w:val="libAlaemChar"/>
          <w:rtl/>
        </w:rPr>
        <w:t>)</w:t>
      </w:r>
      <w:r w:rsidRPr="006E74AA">
        <w:rPr>
          <w:rtl/>
        </w:rPr>
        <w:t xml:space="preserve"> يقول الله </w:t>
      </w:r>
      <w:r w:rsidRPr="007C1168">
        <w:rPr>
          <w:rStyle w:val="libAlaemChar"/>
          <w:rtl/>
        </w:rPr>
        <w:t>عزوجل</w:t>
      </w:r>
      <w:r>
        <w:rPr>
          <w:rtl/>
        </w:rPr>
        <w:t xml:space="preserve">: </w:t>
      </w:r>
      <w:r w:rsidRPr="006E74AA">
        <w:rPr>
          <w:rtl/>
        </w:rPr>
        <w:t>مجّدني عبدي. فإذا قال</w:t>
      </w:r>
      <w:r>
        <w:rPr>
          <w:rtl/>
        </w:rPr>
        <w:t xml:space="preserve">: </w:t>
      </w:r>
      <w:r w:rsidRPr="007C1168">
        <w:rPr>
          <w:rStyle w:val="libAlaemChar"/>
          <w:rtl/>
        </w:rPr>
        <w:t>(</w:t>
      </w:r>
      <w:r w:rsidRPr="00FA258F">
        <w:rPr>
          <w:rStyle w:val="libAieChar"/>
          <w:rtl/>
        </w:rPr>
        <w:t>إِيَّاكَ نَعْبُدُ وَإِيَّاكَ نَسْتَعِينُ</w:t>
      </w:r>
      <w:r w:rsidRPr="007C1168">
        <w:rPr>
          <w:rStyle w:val="libAlaemChar"/>
          <w:rtl/>
        </w:rPr>
        <w:t>)</w:t>
      </w:r>
      <w:r w:rsidRPr="006E74AA">
        <w:rPr>
          <w:rtl/>
        </w:rPr>
        <w:t xml:space="preserve"> قال</w:t>
      </w:r>
      <w:r>
        <w:rPr>
          <w:rtl/>
        </w:rPr>
        <w:t xml:space="preserve">: </w:t>
      </w:r>
      <w:r w:rsidRPr="006E74AA">
        <w:rPr>
          <w:rtl/>
        </w:rPr>
        <w:t>هذا بيني وبين عبدي</w:t>
      </w:r>
      <w:r>
        <w:rPr>
          <w:rtl/>
        </w:rPr>
        <w:t xml:space="preserve">، </w:t>
      </w:r>
      <w:r w:rsidRPr="006E74AA">
        <w:rPr>
          <w:rtl/>
        </w:rPr>
        <w:t>ولعبدي ما سأل. فإذا قال :</w:t>
      </w:r>
    </w:p>
    <w:p w14:paraId="591BACBD" w14:textId="77777777" w:rsidR="009A532F" w:rsidRPr="006E74AA" w:rsidRDefault="009A532F" w:rsidP="005B1C0D">
      <w:pPr>
        <w:pStyle w:val="libNormal"/>
        <w:rPr>
          <w:rtl/>
        </w:rPr>
      </w:pPr>
      <w:r w:rsidRPr="007C1168">
        <w:rPr>
          <w:rStyle w:val="libAlaemChar"/>
          <w:rtl/>
        </w:rPr>
        <w:t>(</w:t>
      </w:r>
      <w:r w:rsidRPr="00FA258F">
        <w:rPr>
          <w:rStyle w:val="libAieChar"/>
          <w:rtl/>
        </w:rPr>
        <w:t>اهْدِنَا الصِّراطَ الْمُسْتَقِيمَ ...</w:t>
      </w:r>
      <w:r w:rsidRPr="007C1168">
        <w:rPr>
          <w:rStyle w:val="libAlaemChar"/>
          <w:rtl/>
        </w:rPr>
        <w:t>)</w:t>
      </w:r>
      <w:r w:rsidRPr="006E74AA">
        <w:rPr>
          <w:rtl/>
        </w:rPr>
        <w:t xml:space="preserve"> إلخ</w:t>
      </w:r>
      <w:r>
        <w:rPr>
          <w:rtl/>
        </w:rPr>
        <w:t xml:space="preserve">، </w:t>
      </w:r>
      <w:r w:rsidRPr="006E74AA">
        <w:rPr>
          <w:rtl/>
        </w:rPr>
        <w:t>قال</w:t>
      </w:r>
      <w:r>
        <w:rPr>
          <w:rtl/>
        </w:rPr>
        <w:t xml:space="preserve">: </w:t>
      </w:r>
      <w:r w:rsidRPr="006E74AA">
        <w:rPr>
          <w:rtl/>
        </w:rPr>
        <w:t>هذا لعبدي</w:t>
      </w:r>
      <w:r>
        <w:rPr>
          <w:rtl/>
        </w:rPr>
        <w:t xml:space="preserve">، </w:t>
      </w:r>
      <w:r w:rsidRPr="006E74AA">
        <w:rPr>
          <w:rtl/>
        </w:rPr>
        <w:t xml:space="preserve">ولعبدي ما سأل. أورده مسلم ابن الحجّاج في الصحيح </w:t>
      </w:r>
      <w:r w:rsidRPr="00DD7B20">
        <w:rPr>
          <w:rStyle w:val="libFootnotenumChar"/>
          <w:rtl/>
        </w:rPr>
        <w:t>(1)</w:t>
      </w:r>
      <w:r>
        <w:rPr>
          <w:rtl/>
        </w:rPr>
        <w:t>.</w:t>
      </w:r>
    </w:p>
    <w:p w14:paraId="15BEC0C7" w14:textId="77777777" w:rsidR="009A532F" w:rsidRPr="006E74AA" w:rsidRDefault="009A532F" w:rsidP="005B1C0D">
      <w:pPr>
        <w:pStyle w:val="libNormal"/>
        <w:rPr>
          <w:rtl/>
        </w:rPr>
      </w:pPr>
      <w:r w:rsidRPr="006E74AA">
        <w:rPr>
          <w:rtl/>
        </w:rPr>
        <w:t>وسورة «الحمد والشكر»</w:t>
      </w:r>
      <w:r>
        <w:rPr>
          <w:rtl/>
        </w:rPr>
        <w:t xml:space="preserve">، </w:t>
      </w:r>
      <w:r w:rsidRPr="006E74AA">
        <w:rPr>
          <w:rtl/>
        </w:rPr>
        <w:t>لاشتمالها عليهما.</w:t>
      </w:r>
    </w:p>
    <w:p w14:paraId="51F65E45" w14:textId="77777777" w:rsidR="009A532F" w:rsidRPr="006E74AA" w:rsidRDefault="009A532F" w:rsidP="00BC79B1">
      <w:pPr>
        <w:pStyle w:val="libLine"/>
        <w:rPr>
          <w:rtl/>
        </w:rPr>
      </w:pPr>
      <w:r w:rsidRPr="006E74AA">
        <w:rPr>
          <w:rtl/>
        </w:rPr>
        <w:t>__________________</w:t>
      </w:r>
    </w:p>
    <w:p w14:paraId="738B5DF2" w14:textId="77777777" w:rsidR="009A532F" w:rsidRPr="006E74AA" w:rsidRDefault="009A532F" w:rsidP="00BC79B1">
      <w:pPr>
        <w:pStyle w:val="libFootnote0"/>
        <w:rPr>
          <w:rtl/>
        </w:rPr>
      </w:pPr>
      <w:r>
        <w:rPr>
          <w:rtl/>
        </w:rPr>
        <w:t>(</w:t>
      </w:r>
      <w:r w:rsidRPr="006E74AA">
        <w:rPr>
          <w:rtl/>
        </w:rPr>
        <w:t>1) صحيح مسلم 1</w:t>
      </w:r>
      <w:r>
        <w:rPr>
          <w:rtl/>
        </w:rPr>
        <w:t xml:space="preserve">: </w:t>
      </w:r>
      <w:r w:rsidRPr="006E74AA">
        <w:rPr>
          <w:rtl/>
        </w:rPr>
        <w:t>296 ح 38.</w:t>
      </w:r>
    </w:p>
    <w:p w14:paraId="44A007CC" w14:textId="77777777" w:rsidR="009A532F" w:rsidRPr="006E74AA" w:rsidRDefault="009A532F" w:rsidP="005B1C0D">
      <w:pPr>
        <w:pStyle w:val="libNormal"/>
        <w:rPr>
          <w:rtl/>
        </w:rPr>
      </w:pPr>
      <w:r>
        <w:rPr>
          <w:rtl/>
        </w:rPr>
        <w:br w:type="page"/>
      </w:r>
      <w:r>
        <w:rPr>
          <w:rtl/>
        </w:rPr>
        <w:lastRenderedPageBreak/>
        <w:t>و «</w:t>
      </w:r>
      <w:r w:rsidRPr="00301AA4">
        <w:rPr>
          <w:rStyle w:val="libBold2Char"/>
          <w:rtl/>
        </w:rPr>
        <w:t>تعليم المسألة</w:t>
      </w:r>
      <w:r w:rsidRPr="006E74AA">
        <w:rPr>
          <w:rtl/>
        </w:rPr>
        <w:t>»</w:t>
      </w:r>
      <w:r>
        <w:rPr>
          <w:rtl/>
        </w:rPr>
        <w:t xml:space="preserve">، </w:t>
      </w:r>
      <w:r w:rsidRPr="006E74AA">
        <w:rPr>
          <w:rtl/>
        </w:rPr>
        <w:t>لأنّ الله تعالى علّم فيها عباده آداب السؤال</w:t>
      </w:r>
      <w:r>
        <w:rPr>
          <w:rtl/>
        </w:rPr>
        <w:t xml:space="preserve">، </w:t>
      </w:r>
      <w:r w:rsidRPr="006E74AA">
        <w:rPr>
          <w:rtl/>
        </w:rPr>
        <w:t>فبدأ بالثناء</w:t>
      </w:r>
      <w:r>
        <w:rPr>
          <w:rtl/>
        </w:rPr>
        <w:t xml:space="preserve">، </w:t>
      </w:r>
      <w:r w:rsidRPr="006E74AA">
        <w:rPr>
          <w:rtl/>
        </w:rPr>
        <w:t>ثمّ بالإخلاص</w:t>
      </w:r>
      <w:r>
        <w:rPr>
          <w:rtl/>
        </w:rPr>
        <w:t xml:space="preserve">، </w:t>
      </w:r>
      <w:r w:rsidRPr="006E74AA">
        <w:rPr>
          <w:rtl/>
        </w:rPr>
        <w:t>ثمّ بالدعاء.</w:t>
      </w:r>
    </w:p>
    <w:p w14:paraId="4A57F2C1" w14:textId="77777777" w:rsidR="009A532F" w:rsidRPr="006E74AA" w:rsidRDefault="009A532F" w:rsidP="005B1C0D">
      <w:pPr>
        <w:pStyle w:val="libNormal"/>
        <w:rPr>
          <w:rtl/>
        </w:rPr>
      </w:pPr>
      <w:r w:rsidRPr="006E74AA">
        <w:rPr>
          <w:rtl/>
        </w:rPr>
        <w:t>عن أبي امامة</w:t>
      </w:r>
      <w:r>
        <w:rPr>
          <w:rtl/>
        </w:rPr>
        <w:t xml:space="preserve">، </w:t>
      </w:r>
      <w:r w:rsidRPr="006E74AA">
        <w:rPr>
          <w:rtl/>
        </w:rPr>
        <w:t>عن أبيّ بن كعب</w:t>
      </w:r>
      <w:r>
        <w:rPr>
          <w:rtl/>
        </w:rPr>
        <w:t xml:space="preserve">، </w:t>
      </w:r>
      <w:r w:rsidRPr="006E74AA">
        <w:rPr>
          <w:rtl/>
        </w:rPr>
        <w:t>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أيّما مسلم قرأ فاتحة الكتاب</w:t>
      </w:r>
      <w:r w:rsidRPr="00C84972">
        <w:rPr>
          <w:rFonts w:hint="cs"/>
          <w:rtl/>
        </w:rPr>
        <w:t xml:space="preserve"> </w:t>
      </w:r>
      <w:r>
        <w:rPr>
          <w:rFonts w:hint="cs"/>
          <w:rtl/>
        </w:rPr>
        <w:t>أ</w:t>
      </w:r>
      <w:r w:rsidRPr="006E74AA">
        <w:rPr>
          <w:rtl/>
        </w:rPr>
        <w:t>عطي من الأجر كأنّما قرأ ثلثي القرآن</w:t>
      </w:r>
      <w:r>
        <w:rPr>
          <w:rtl/>
        </w:rPr>
        <w:t xml:space="preserve">، </w:t>
      </w:r>
      <w:r w:rsidRPr="006E74AA">
        <w:rPr>
          <w:rtl/>
        </w:rPr>
        <w:t>واعطي من الأجر كأنّما تصدّق على كلّ مؤمن ومؤمنة.</w:t>
      </w:r>
    </w:p>
    <w:p w14:paraId="2B08A131" w14:textId="77777777" w:rsidR="009A532F" w:rsidRPr="006E74AA" w:rsidRDefault="009A532F" w:rsidP="005B1C0D">
      <w:pPr>
        <w:pStyle w:val="libNormal"/>
        <w:rPr>
          <w:rtl/>
        </w:rPr>
      </w:pPr>
      <w:r>
        <w:rPr>
          <w:rtl/>
        </w:rPr>
        <w:t>و</w:t>
      </w:r>
      <w:r w:rsidRPr="006E74AA">
        <w:rPr>
          <w:rtl/>
        </w:rPr>
        <w:t xml:space="preserve">في طريق آخر عنه </w:t>
      </w:r>
      <w:r w:rsidRPr="007C1168">
        <w:rPr>
          <w:rStyle w:val="libAlaemChar"/>
          <w:rtl/>
        </w:rPr>
        <w:t>صلى‌الله‌عليه‌وآله‌وسلم</w:t>
      </w:r>
      <w:r w:rsidRPr="006E74AA">
        <w:rPr>
          <w:rtl/>
        </w:rPr>
        <w:t xml:space="preserve"> أنّه قال</w:t>
      </w:r>
      <w:r>
        <w:rPr>
          <w:rtl/>
        </w:rPr>
        <w:t xml:space="preserve">: </w:t>
      </w:r>
      <w:r w:rsidRPr="006E74AA">
        <w:rPr>
          <w:rtl/>
        </w:rPr>
        <w:t>كأنّما قرأ القرآن.</w:t>
      </w:r>
    </w:p>
    <w:p w14:paraId="051CAECB" w14:textId="77777777" w:rsidR="009A532F" w:rsidRPr="006E74AA" w:rsidRDefault="009A532F" w:rsidP="005B1C0D">
      <w:pPr>
        <w:pStyle w:val="libNormal"/>
        <w:rPr>
          <w:rtl/>
        </w:rPr>
      </w:pPr>
      <w:r>
        <w:rPr>
          <w:rtl/>
        </w:rPr>
        <w:t>و</w:t>
      </w:r>
      <w:r w:rsidRPr="006E74AA">
        <w:rPr>
          <w:rtl/>
        </w:rPr>
        <w:t>روى غيره</w:t>
      </w:r>
      <w:r>
        <w:rPr>
          <w:rtl/>
        </w:rPr>
        <w:t xml:space="preserve">، </w:t>
      </w:r>
      <w:r w:rsidRPr="006E74AA">
        <w:rPr>
          <w:rtl/>
        </w:rPr>
        <w:t>عن أبيّ بن كعب أنّه قال</w:t>
      </w:r>
      <w:r>
        <w:rPr>
          <w:rtl/>
        </w:rPr>
        <w:t xml:space="preserve">: </w:t>
      </w:r>
      <w:r w:rsidRPr="006E74AA">
        <w:rPr>
          <w:rtl/>
        </w:rPr>
        <w:t xml:space="preserve">قرأت على رسول الله </w:t>
      </w:r>
      <w:r w:rsidRPr="007C1168">
        <w:rPr>
          <w:rStyle w:val="libAlaemChar"/>
          <w:rtl/>
        </w:rPr>
        <w:t>صلى‌الله‌عليه‌وآله‌وسلم</w:t>
      </w:r>
      <w:r w:rsidRPr="006E74AA">
        <w:rPr>
          <w:rtl/>
        </w:rPr>
        <w:t xml:space="preserve"> فاتحة الكتاب</w:t>
      </w:r>
      <w:r>
        <w:rPr>
          <w:rtl/>
        </w:rPr>
        <w:t xml:space="preserve">، </w:t>
      </w:r>
      <w:r w:rsidRPr="006E74AA">
        <w:rPr>
          <w:rtl/>
        </w:rPr>
        <w:t>فقال</w:t>
      </w:r>
      <w:r>
        <w:rPr>
          <w:rtl/>
        </w:rPr>
        <w:t xml:space="preserve">: </w:t>
      </w:r>
      <w:r w:rsidRPr="006E74AA">
        <w:rPr>
          <w:rtl/>
        </w:rPr>
        <w:t>والّذي نفسي بيده ما أنزل الله في التوراة</w:t>
      </w:r>
      <w:r>
        <w:rPr>
          <w:rtl/>
        </w:rPr>
        <w:t xml:space="preserve">، </w:t>
      </w:r>
      <w:r w:rsidRPr="006E74AA">
        <w:rPr>
          <w:rtl/>
        </w:rPr>
        <w:t>ولا في الإنجيل</w:t>
      </w:r>
      <w:r>
        <w:rPr>
          <w:rtl/>
        </w:rPr>
        <w:t xml:space="preserve">، </w:t>
      </w:r>
      <w:r w:rsidRPr="006E74AA">
        <w:rPr>
          <w:rtl/>
        </w:rPr>
        <w:t>ولا في الزبور</w:t>
      </w:r>
      <w:r>
        <w:rPr>
          <w:rtl/>
        </w:rPr>
        <w:t xml:space="preserve">، </w:t>
      </w:r>
      <w:r w:rsidRPr="006E74AA">
        <w:rPr>
          <w:rtl/>
        </w:rPr>
        <w:t>ولا في القرآن مثلها</w:t>
      </w:r>
      <w:r>
        <w:rPr>
          <w:rtl/>
        </w:rPr>
        <w:t xml:space="preserve">، </w:t>
      </w:r>
      <w:r w:rsidRPr="006E74AA">
        <w:rPr>
          <w:rtl/>
        </w:rPr>
        <w:t xml:space="preserve">هي </w:t>
      </w:r>
      <w:r>
        <w:rPr>
          <w:rFonts w:hint="cs"/>
          <w:rtl/>
        </w:rPr>
        <w:t>أ</w:t>
      </w:r>
      <w:r w:rsidRPr="006E74AA">
        <w:rPr>
          <w:rtl/>
        </w:rPr>
        <w:t>مّ الكتاب</w:t>
      </w:r>
      <w:r>
        <w:rPr>
          <w:rtl/>
        </w:rPr>
        <w:t xml:space="preserve">، </w:t>
      </w:r>
      <w:r w:rsidRPr="006E74AA">
        <w:rPr>
          <w:rtl/>
        </w:rPr>
        <w:t>وهي السبع المثاني</w:t>
      </w:r>
      <w:r>
        <w:rPr>
          <w:rtl/>
        </w:rPr>
        <w:t xml:space="preserve">، </w:t>
      </w:r>
      <w:r w:rsidRPr="006E74AA">
        <w:rPr>
          <w:rtl/>
        </w:rPr>
        <w:t>وهي مقسومة بين الله وبين عبده</w:t>
      </w:r>
      <w:r>
        <w:rPr>
          <w:rtl/>
        </w:rPr>
        <w:t xml:space="preserve">، </w:t>
      </w:r>
      <w:r w:rsidRPr="006E74AA">
        <w:rPr>
          <w:rtl/>
        </w:rPr>
        <w:t>ولعبده ما سأل.</w:t>
      </w:r>
    </w:p>
    <w:p w14:paraId="386A5AFE" w14:textId="77777777" w:rsidR="009A532F" w:rsidRPr="006E74AA" w:rsidRDefault="009A532F" w:rsidP="005B1C0D">
      <w:pPr>
        <w:pStyle w:val="libNormal"/>
        <w:rPr>
          <w:rtl/>
        </w:rPr>
      </w:pPr>
      <w:r>
        <w:rPr>
          <w:rtl/>
        </w:rPr>
        <w:t>و</w:t>
      </w:r>
      <w:r w:rsidRPr="006E74AA">
        <w:rPr>
          <w:rtl/>
        </w:rPr>
        <w:t>بإسناد محمد بن مسعود العيّاشي</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أنّه قال لجابر بن عبد الله الأنصاري</w:t>
      </w:r>
      <w:r>
        <w:rPr>
          <w:rtl/>
        </w:rPr>
        <w:t xml:space="preserve">: </w:t>
      </w:r>
      <w:r w:rsidRPr="006E74AA">
        <w:rPr>
          <w:rtl/>
        </w:rPr>
        <w:t>يا جابر</w:t>
      </w:r>
      <w:r>
        <w:rPr>
          <w:rtl/>
        </w:rPr>
        <w:t xml:space="preserve">، </w:t>
      </w:r>
      <w:r w:rsidRPr="006E74AA">
        <w:rPr>
          <w:rtl/>
        </w:rPr>
        <w:t xml:space="preserve">ألا </w:t>
      </w:r>
      <w:r>
        <w:rPr>
          <w:rFonts w:hint="cs"/>
          <w:rtl/>
        </w:rPr>
        <w:t>أ</w:t>
      </w:r>
      <w:r w:rsidRPr="006E74AA">
        <w:rPr>
          <w:rtl/>
        </w:rPr>
        <w:t>علّمك أفضل سورة أنزلها الله تعالى في كتابه</w:t>
      </w:r>
      <w:r>
        <w:rPr>
          <w:rtl/>
        </w:rPr>
        <w:t>؟</w:t>
      </w:r>
      <w:r w:rsidRPr="006E74AA">
        <w:rPr>
          <w:rtl/>
        </w:rPr>
        <w:t xml:space="preserve"> قال</w:t>
      </w:r>
      <w:r>
        <w:rPr>
          <w:rtl/>
        </w:rPr>
        <w:t xml:space="preserve">: </w:t>
      </w:r>
      <w:r w:rsidRPr="006E74AA">
        <w:rPr>
          <w:rtl/>
        </w:rPr>
        <w:t>فقال له جابر</w:t>
      </w:r>
      <w:r>
        <w:rPr>
          <w:rtl/>
        </w:rPr>
        <w:t xml:space="preserve">: </w:t>
      </w:r>
      <w:r w:rsidRPr="006E74AA">
        <w:rPr>
          <w:rtl/>
        </w:rPr>
        <w:t>بلى</w:t>
      </w:r>
      <w:r>
        <w:rPr>
          <w:rtl/>
        </w:rPr>
        <w:t xml:space="preserve">، </w:t>
      </w:r>
      <w:r w:rsidRPr="006E74AA">
        <w:rPr>
          <w:rtl/>
        </w:rPr>
        <w:t>بأبي أنت وامّي يا رسول الله علّمنيها. قال</w:t>
      </w:r>
      <w:r>
        <w:rPr>
          <w:rtl/>
        </w:rPr>
        <w:t xml:space="preserve">: </w:t>
      </w:r>
      <w:r w:rsidRPr="006E74AA">
        <w:rPr>
          <w:rtl/>
        </w:rPr>
        <w:t>فعلّمه الحمد أمّ الكتاب</w:t>
      </w:r>
      <w:r>
        <w:rPr>
          <w:rtl/>
        </w:rPr>
        <w:t xml:space="preserve">، </w:t>
      </w:r>
      <w:r w:rsidRPr="006E74AA">
        <w:rPr>
          <w:rtl/>
        </w:rPr>
        <w:t>ثمّ قال</w:t>
      </w:r>
      <w:r>
        <w:rPr>
          <w:rtl/>
        </w:rPr>
        <w:t xml:space="preserve">: </w:t>
      </w:r>
      <w:r w:rsidRPr="006E74AA">
        <w:rPr>
          <w:rtl/>
        </w:rPr>
        <w:t>يا جابر</w:t>
      </w:r>
      <w:r>
        <w:rPr>
          <w:rtl/>
        </w:rPr>
        <w:t xml:space="preserve">، </w:t>
      </w:r>
      <w:r w:rsidRPr="006E74AA">
        <w:rPr>
          <w:rtl/>
        </w:rPr>
        <w:t>ألا أخبرك عنها</w:t>
      </w:r>
      <w:r>
        <w:rPr>
          <w:rtl/>
        </w:rPr>
        <w:t>؟</w:t>
      </w:r>
      <w:r w:rsidRPr="006E74AA">
        <w:rPr>
          <w:rtl/>
        </w:rPr>
        <w:t xml:space="preserve"> قال</w:t>
      </w:r>
      <w:r>
        <w:rPr>
          <w:rtl/>
        </w:rPr>
        <w:t xml:space="preserve">: </w:t>
      </w:r>
      <w:r w:rsidRPr="006E74AA">
        <w:rPr>
          <w:rtl/>
        </w:rPr>
        <w:t>بلى</w:t>
      </w:r>
      <w:r>
        <w:rPr>
          <w:rtl/>
        </w:rPr>
        <w:t xml:space="preserve">، </w:t>
      </w:r>
      <w:r w:rsidRPr="006E74AA">
        <w:rPr>
          <w:rtl/>
        </w:rPr>
        <w:t>بأبي أنت و</w:t>
      </w:r>
      <w:r>
        <w:rPr>
          <w:rFonts w:hint="cs"/>
          <w:rtl/>
        </w:rPr>
        <w:t>أ</w:t>
      </w:r>
      <w:r w:rsidRPr="006E74AA">
        <w:rPr>
          <w:rtl/>
        </w:rPr>
        <w:t>مّي فأخبرني. قال</w:t>
      </w:r>
      <w:r>
        <w:rPr>
          <w:rtl/>
        </w:rPr>
        <w:t xml:space="preserve">: </w:t>
      </w:r>
      <w:r w:rsidRPr="006E74AA">
        <w:rPr>
          <w:rtl/>
        </w:rPr>
        <w:t>هي شفاء من كلّ داء إلّا السام. والسام</w:t>
      </w:r>
      <w:r>
        <w:rPr>
          <w:rtl/>
        </w:rPr>
        <w:t xml:space="preserve">: </w:t>
      </w:r>
      <w:r w:rsidRPr="006E74AA">
        <w:rPr>
          <w:rtl/>
        </w:rPr>
        <w:t xml:space="preserve">الموت </w:t>
      </w:r>
      <w:r w:rsidRPr="00DD7B20">
        <w:rPr>
          <w:rStyle w:val="libFootnotenumChar"/>
          <w:rtl/>
        </w:rPr>
        <w:t>(1)</w:t>
      </w:r>
      <w:r>
        <w:rPr>
          <w:rtl/>
        </w:rPr>
        <w:t>.</w:t>
      </w:r>
    </w:p>
    <w:p w14:paraId="6331936B" w14:textId="77777777" w:rsidR="009A532F" w:rsidRPr="006E74AA" w:rsidRDefault="009A532F" w:rsidP="005B1C0D">
      <w:pPr>
        <w:pStyle w:val="libNormal"/>
        <w:rPr>
          <w:rtl/>
        </w:rPr>
      </w:pPr>
      <w:r>
        <w:rPr>
          <w:rtl/>
        </w:rPr>
        <w:t>و</w:t>
      </w:r>
      <w:r w:rsidRPr="006E74AA">
        <w:rPr>
          <w:rtl/>
        </w:rPr>
        <w:t>عن سلمة بن محرز</w:t>
      </w:r>
      <w:r>
        <w:rPr>
          <w:rtl/>
        </w:rPr>
        <w:t xml:space="preserve">، </w:t>
      </w:r>
      <w:r w:rsidRPr="006E74AA">
        <w:rPr>
          <w:rtl/>
        </w:rPr>
        <w:t>عن جعفر بن محم</w:t>
      </w:r>
      <w:r>
        <w:rPr>
          <w:rFonts w:hint="cs"/>
          <w:rtl/>
        </w:rPr>
        <w:t>ّ</w:t>
      </w:r>
      <w:r w:rsidRPr="006E74AA">
        <w:rPr>
          <w:rtl/>
        </w:rPr>
        <w:t xml:space="preserve">د الصادق </w:t>
      </w:r>
      <w:r w:rsidRPr="007C1168">
        <w:rPr>
          <w:rStyle w:val="libAlaemChar"/>
          <w:rtl/>
        </w:rPr>
        <w:t>عليه‌السلام</w:t>
      </w:r>
      <w:r w:rsidRPr="006E74AA">
        <w:rPr>
          <w:rtl/>
        </w:rPr>
        <w:t xml:space="preserve"> قال</w:t>
      </w:r>
      <w:r>
        <w:rPr>
          <w:rtl/>
        </w:rPr>
        <w:t xml:space="preserve">: </w:t>
      </w:r>
      <w:r w:rsidRPr="006E74AA">
        <w:rPr>
          <w:rtl/>
        </w:rPr>
        <w:t>من لم يبرأه الحمد لم يبرأه شيء.</w:t>
      </w:r>
    </w:p>
    <w:p w14:paraId="7FF16535" w14:textId="77777777" w:rsidR="009A532F" w:rsidRPr="006E74AA" w:rsidRDefault="009A532F" w:rsidP="005B1C0D">
      <w:pPr>
        <w:pStyle w:val="libNormal"/>
        <w:rPr>
          <w:rtl/>
        </w:rPr>
      </w:pPr>
      <w:r>
        <w:rPr>
          <w:rtl/>
        </w:rPr>
        <w:t>و</w:t>
      </w:r>
      <w:r w:rsidRPr="006E74AA">
        <w:rPr>
          <w:rtl/>
        </w:rPr>
        <w:t xml:space="preserve">روي عن أمير المؤمنين </w:t>
      </w:r>
      <w:r w:rsidRPr="007C1168">
        <w:rPr>
          <w:rStyle w:val="libAlaemChar"/>
          <w:rtl/>
        </w:rPr>
        <w:t>عليه‌السلام</w:t>
      </w:r>
      <w:r w:rsidRPr="006E74AA">
        <w:rPr>
          <w:rtl/>
        </w:rPr>
        <w:t xml:space="preserve">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 xml:space="preserve">إنّ الله </w:t>
      </w:r>
      <w:r w:rsidRPr="007C1168">
        <w:rPr>
          <w:rStyle w:val="libAlaemChar"/>
          <w:rtl/>
        </w:rPr>
        <w:t>عزوجل</w:t>
      </w:r>
      <w:r w:rsidRPr="006E74AA">
        <w:rPr>
          <w:rtl/>
        </w:rPr>
        <w:t xml:space="preserve"> قال لي</w:t>
      </w:r>
      <w:r>
        <w:rPr>
          <w:rtl/>
        </w:rPr>
        <w:t xml:space="preserve">: </w:t>
      </w:r>
      <w:r w:rsidRPr="006E74AA">
        <w:rPr>
          <w:rtl/>
        </w:rPr>
        <w:t>يا محمد</w:t>
      </w:r>
      <w:r>
        <w:rPr>
          <w:rtl/>
        </w:rPr>
        <w:t xml:space="preserve">: </w:t>
      </w:r>
      <w:r w:rsidRPr="007C1168">
        <w:rPr>
          <w:rStyle w:val="libAlaemChar"/>
          <w:rtl/>
        </w:rPr>
        <w:t>(</w:t>
      </w:r>
      <w:r w:rsidRPr="00FA258F">
        <w:rPr>
          <w:rStyle w:val="libAieChar"/>
          <w:rtl/>
        </w:rPr>
        <w:t>وَلَقَدْ آتَيْناكَ سَبْعاً مِنَ الْمَثانِي وَالْقُرْآنَ الْعَظِيمَ</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فأفرد الامتنان عليّ بفاتحة الكتاب</w:t>
      </w:r>
      <w:r>
        <w:rPr>
          <w:rtl/>
        </w:rPr>
        <w:t xml:space="preserve">، </w:t>
      </w:r>
      <w:r w:rsidRPr="006E74AA">
        <w:rPr>
          <w:rtl/>
        </w:rPr>
        <w:t>وجعلها بإزاء القرآن</w:t>
      </w:r>
      <w:r>
        <w:rPr>
          <w:rtl/>
        </w:rPr>
        <w:t xml:space="preserve">، </w:t>
      </w:r>
      <w:r w:rsidRPr="006E74AA">
        <w:rPr>
          <w:rtl/>
        </w:rPr>
        <w:t>وأنّ فاتحة الكتاب أشرف ما في كنوز</w:t>
      </w:r>
    </w:p>
    <w:p w14:paraId="6AC48D53" w14:textId="77777777" w:rsidR="009A532F" w:rsidRPr="006E74AA" w:rsidRDefault="009A532F" w:rsidP="00BC79B1">
      <w:pPr>
        <w:pStyle w:val="libLine"/>
        <w:rPr>
          <w:rtl/>
        </w:rPr>
      </w:pPr>
      <w:r w:rsidRPr="006E74AA">
        <w:rPr>
          <w:rtl/>
        </w:rPr>
        <w:t>__________________</w:t>
      </w:r>
    </w:p>
    <w:p w14:paraId="116E98B9" w14:textId="77777777" w:rsidR="009A532F" w:rsidRPr="006E74AA" w:rsidRDefault="009A532F" w:rsidP="00BC79B1">
      <w:pPr>
        <w:pStyle w:val="libFootnote0"/>
        <w:rPr>
          <w:rtl/>
        </w:rPr>
      </w:pPr>
      <w:r>
        <w:rPr>
          <w:rtl/>
        </w:rPr>
        <w:t>(</w:t>
      </w:r>
      <w:r w:rsidRPr="006E74AA">
        <w:rPr>
          <w:rtl/>
        </w:rPr>
        <w:t>1) تفسير العيّاشي 1</w:t>
      </w:r>
      <w:r>
        <w:rPr>
          <w:rtl/>
        </w:rPr>
        <w:t xml:space="preserve">: </w:t>
      </w:r>
      <w:r w:rsidRPr="006E74AA">
        <w:rPr>
          <w:rtl/>
        </w:rPr>
        <w:t>20 ح 9.</w:t>
      </w:r>
    </w:p>
    <w:p w14:paraId="5AE5B684" w14:textId="77777777" w:rsidR="009A532F" w:rsidRPr="006E74AA" w:rsidRDefault="009A532F" w:rsidP="00BC79B1">
      <w:pPr>
        <w:pStyle w:val="libFootnote0"/>
        <w:rPr>
          <w:rtl/>
        </w:rPr>
      </w:pPr>
      <w:r>
        <w:rPr>
          <w:rtl/>
        </w:rPr>
        <w:t>(</w:t>
      </w:r>
      <w:r w:rsidRPr="006E74AA">
        <w:rPr>
          <w:rtl/>
        </w:rPr>
        <w:t>2) الحجر</w:t>
      </w:r>
      <w:r>
        <w:rPr>
          <w:rtl/>
        </w:rPr>
        <w:t xml:space="preserve">: </w:t>
      </w:r>
      <w:r w:rsidRPr="006E74AA">
        <w:rPr>
          <w:rtl/>
        </w:rPr>
        <w:t>87.</w:t>
      </w:r>
    </w:p>
    <w:p w14:paraId="3997C078" w14:textId="77777777" w:rsidR="009A532F" w:rsidRPr="006E74AA" w:rsidRDefault="009A532F" w:rsidP="00FA258F">
      <w:pPr>
        <w:pStyle w:val="libNormal0"/>
        <w:rPr>
          <w:rtl/>
        </w:rPr>
      </w:pPr>
      <w:r>
        <w:rPr>
          <w:rtl/>
        </w:rPr>
        <w:br w:type="page"/>
      </w:r>
      <w:r w:rsidRPr="006E74AA">
        <w:rPr>
          <w:rtl/>
        </w:rPr>
        <w:lastRenderedPageBreak/>
        <w:t>العرش</w:t>
      </w:r>
      <w:r>
        <w:rPr>
          <w:rtl/>
        </w:rPr>
        <w:t xml:space="preserve">، </w:t>
      </w:r>
      <w:r w:rsidRPr="006E74AA">
        <w:rPr>
          <w:rtl/>
        </w:rPr>
        <w:t>وأنّ الله خصّ محمدا</w:t>
      </w:r>
      <w:r>
        <w:rPr>
          <w:rtl/>
        </w:rPr>
        <w:t xml:space="preserve">، </w:t>
      </w:r>
      <w:r w:rsidRPr="006E74AA">
        <w:rPr>
          <w:rtl/>
        </w:rPr>
        <w:t>وشرّفه بها</w:t>
      </w:r>
      <w:r>
        <w:rPr>
          <w:rtl/>
        </w:rPr>
        <w:t xml:space="preserve">، </w:t>
      </w:r>
      <w:r w:rsidRPr="006E74AA">
        <w:rPr>
          <w:rtl/>
        </w:rPr>
        <w:t xml:space="preserve">ولم يشرك فيها أحدا من أنبيائه ما خلا سليمان </w:t>
      </w:r>
      <w:r w:rsidRPr="007C1168">
        <w:rPr>
          <w:rStyle w:val="libAlaemChar"/>
          <w:rtl/>
        </w:rPr>
        <w:t>عليه‌السلام</w:t>
      </w:r>
      <w:r>
        <w:rPr>
          <w:rtl/>
        </w:rPr>
        <w:t xml:space="preserve">، </w:t>
      </w:r>
      <w:r w:rsidRPr="006E74AA">
        <w:rPr>
          <w:rtl/>
        </w:rPr>
        <w:t xml:space="preserve">فإنّه أعطاه منها </w:t>
      </w:r>
      <w:r w:rsidRPr="007C1168">
        <w:rPr>
          <w:rStyle w:val="libAlaemChar"/>
          <w:rtl/>
        </w:rPr>
        <w:t>(</w:t>
      </w:r>
      <w:r w:rsidRPr="00FA258F">
        <w:rPr>
          <w:rStyle w:val="libAieChar"/>
          <w:rtl/>
        </w:rPr>
        <w:t>بِسْمِ اللهِ الرَّحْمنِ الرَّحِيمِ</w:t>
      </w:r>
      <w:r w:rsidRPr="007C1168">
        <w:rPr>
          <w:rStyle w:val="libAlaemChar"/>
          <w:rtl/>
        </w:rPr>
        <w:t>)</w:t>
      </w:r>
      <w:r>
        <w:rPr>
          <w:rtl/>
        </w:rPr>
        <w:t>.</w:t>
      </w:r>
      <w:r w:rsidRPr="006E74AA">
        <w:rPr>
          <w:rtl/>
        </w:rPr>
        <w:t xml:space="preserve"> ألا تراه يحكي عن بلقيس حين قالت</w:t>
      </w:r>
      <w:r>
        <w:rPr>
          <w:rtl/>
        </w:rPr>
        <w:t xml:space="preserve">: </w:t>
      </w:r>
      <w:r w:rsidRPr="007C1168">
        <w:rPr>
          <w:rStyle w:val="libAlaemChar"/>
          <w:rtl/>
        </w:rPr>
        <w:t>(</w:t>
      </w:r>
      <w:r w:rsidRPr="00FA258F">
        <w:rPr>
          <w:rStyle w:val="libAieChar"/>
          <w:rtl/>
        </w:rPr>
        <w:t>إِنِّي أُلْقِيَ إِلَيَّ كِتابٌ كَرِيمٌ إِنَّهُ مِنْ سُلَيْمانَ وَإِنَّهُ بِسْمِ اللهِ الرَّحْمنِ الرَّحِيمِ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ألا فمن قرأها معتقدا لموالاة محمد وآله</w:t>
      </w:r>
      <w:r>
        <w:rPr>
          <w:rtl/>
        </w:rPr>
        <w:t xml:space="preserve">، </w:t>
      </w:r>
      <w:r w:rsidRPr="006E74AA">
        <w:rPr>
          <w:rtl/>
        </w:rPr>
        <w:t>منقادا لأمرها</w:t>
      </w:r>
      <w:r>
        <w:rPr>
          <w:rtl/>
        </w:rPr>
        <w:t xml:space="preserve">، </w:t>
      </w:r>
      <w:r w:rsidRPr="006E74AA">
        <w:rPr>
          <w:rtl/>
        </w:rPr>
        <w:t>مؤمنا بظاهرها وباطنها</w:t>
      </w:r>
      <w:r>
        <w:rPr>
          <w:rtl/>
        </w:rPr>
        <w:t xml:space="preserve">، </w:t>
      </w:r>
      <w:r w:rsidRPr="006E74AA">
        <w:rPr>
          <w:rtl/>
        </w:rPr>
        <w:t xml:space="preserve">أعطاه الله </w:t>
      </w:r>
      <w:r w:rsidRPr="007C1168">
        <w:rPr>
          <w:rStyle w:val="libAlaemChar"/>
          <w:rtl/>
        </w:rPr>
        <w:t>عزوجل</w:t>
      </w:r>
      <w:r w:rsidRPr="006E74AA">
        <w:rPr>
          <w:rtl/>
        </w:rPr>
        <w:t xml:space="preserve"> بكلّ حرف منها حسنة</w:t>
      </w:r>
      <w:r>
        <w:rPr>
          <w:rtl/>
        </w:rPr>
        <w:t xml:space="preserve">، </w:t>
      </w:r>
      <w:r w:rsidRPr="006E74AA">
        <w:rPr>
          <w:rtl/>
        </w:rPr>
        <w:t>كلّ واحدة منها أفضل من الدنيا بما فيها من أصناف أموالها وخيراتها. ومن استمع إلى قارئ يقرؤها كان له قدر ثلث ما للقارىء</w:t>
      </w:r>
      <w:r>
        <w:rPr>
          <w:rtl/>
        </w:rPr>
        <w:t xml:space="preserve">، </w:t>
      </w:r>
      <w:r w:rsidRPr="006E74AA">
        <w:rPr>
          <w:rtl/>
        </w:rPr>
        <w:t>فليستكثر أحدكم من هذا الخير المعرّض له</w:t>
      </w:r>
      <w:r>
        <w:rPr>
          <w:rtl/>
        </w:rPr>
        <w:t xml:space="preserve">، </w:t>
      </w:r>
      <w:r w:rsidRPr="006E74AA">
        <w:rPr>
          <w:rtl/>
        </w:rPr>
        <w:t>فإنّه غنيمة لا يذهبنّ أوانه</w:t>
      </w:r>
      <w:r>
        <w:rPr>
          <w:rtl/>
        </w:rPr>
        <w:t xml:space="preserve">، </w:t>
      </w:r>
      <w:r w:rsidRPr="006E74AA">
        <w:rPr>
          <w:rtl/>
        </w:rPr>
        <w:t>فتبقى في قلوبكم الحسرة.</w:t>
      </w:r>
    </w:p>
    <w:p w14:paraId="0DBF7F42" w14:textId="77777777" w:rsidR="009A532F" w:rsidRPr="006E74AA" w:rsidRDefault="009A532F" w:rsidP="005B1C0D">
      <w:pPr>
        <w:pStyle w:val="libNormal"/>
        <w:rPr>
          <w:rtl/>
        </w:rPr>
      </w:pPr>
      <w:r>
        <w:rPr>
          <w:rtl/>
        </w:rPr>
        <w:t>و</w:t>
      </w:r>
      <w:r w:rsidRPr="006E74AA">
        <w:rPr>
          <w:rtl/>
        </w:rPr>
        <w:t>عن ابن عبّاس</w:t>
      </w:r>
      <w:r>
        <w:rPr>
          <w:rtl/>
        </w:rPr>
        <w:t xml:space="preserve">: </w:t>
      </w:r>
      <w:r w:rsidRPr="006E74AA">
        <w:rPr>
          <w:rtl/>
        </w:rPr>
        <w:t xml:space="preserve">بينا نحن عند رسول الله </w:t>
      </w:r>
      <w:r w:rsidRPr="007C1168">
        <w:rPr>
          <w:rStyle w:val="libAlaemChar"/>
          <w:rtl/>
        </w:rPr>
        <w:t>صلى‌الله‌عليه‌وآله‌وسلم</w:t>
      </w:r>
      <w:r w:rsidRPr="006E74AA">
        <w:rPr>
          <w:rtl/>
        </w:rPr>
        <w:t xml:space="preserve"> إذا أتاه ملك فقال</w:t>
      </w:r>
      <w:r>
        <w:rPr>
          <w:rtl/>
        </w:rPr>
        <w:t xml:space="preserve">: </w:t>
      </w:r>
      <w:r w:rsidRPr="006E74AA">
        <w:rPr>
          <w:rtl/>
        </w:rPr>
        <w:t>أبشر بنورين أوتيتهما لم يؤتهما نبيّ قبلك</w:t>
      </w:r>
      <w:r>
        <w:rPr>
          <w:rtl/>
        </w:rPr>
        <w:t xml:space="preserve">: </w:t>
      </w:r>
      <w:r w:rsidRPr="006E74AA">
        <w:rPr>
          <w:rtl/>
        </w:rPr>
        <w:t>فاتحة الكتاب</w:t>
      </w:r>
      <w:r>
        <w:rPr>
          <w:rtl/>
        </w:rPr>
        <w:t xml:space="preserve">، </w:t>
      </w:r>
      <w:r w:rsidRPr="006E74AA">
        <w:rPr>
          <w:rtl/>
        </w:rPr>
        <w:t>وخواتيم سورة البقرة</w:t>
      </w:r>
      <w:r>
        <w:rPr>
          <w:rtl/>
        </w:rPr>
        <w:t xml:space="preserve">، </w:t>
      </w:r>
      <w:r w:rsidRPr="006E74AA">
        <w:rPr>
          <w:rtl/>
        </w:rPr>
        <w:t>لن تقرأ حرفا منهما إلّا أعطيته. وفي رواية أخرى</w:t>
      </w:r>
      <w:r>
        <w:rPr>
          <w:rtl/>
        </w:rPr>
        <w:t xml:space="preserve">: </w:t>
      </w:r>
      <w:r w:rsidRPr="006E74AA">
        <w:rPr>
          <w:rtl/>
        </w:rPr>
        <w:t>لن يقرأ أحد حرفا منهما إلّا</w:t>
      </w:r>
      <w:r w:rsidRPr="00C84972">
        <w:rPr>
          <w:rFonts w:hint="cs"/>
          <w:rtl/>
        </w:rPr>
        <w:t xml:space="preserve"> </w:t>
      </w:r>
      <w:r>
        <w:rPr>
          <w:rFonts w:hint="cs"/>
          <w:rtl/>
        </w:rPr>
        <w:t>أ</w:t>
      </w:r>
      <w:r w:rsidRPr="006E74AA">
        <w:rPr>
          <w:rtl/>
        </w:rPr>
        <w:t>عطي ثواب شهيد.</w:t>
      </w:r>
    </w:p>
    <w:p w14:paraId="0681BB48" w14:textId="77777777" w:rsidR="009A532F" w:rsidRPr="006E74AA" w:rsidRDefault="009A532F" w:rsidP="005B1C0D">
      <w:pPr>
        <w:pStyle w:val="libNormal"/>
        <w:rPr>
          <w:rtl/>
        </w:rPr>
      </w:pPr>
      <w:r>
        <w:rPr>
          <w:rtl/>
        </w:rPr>
        <w:t>و</w:t>
      </w:r>
      <w:r w:rsidRPr="006E74AA">
        <w:rPr>
          <w:rtl/>
        </w:rPr>
        <w:t xml:space="preserve">عن حذيفة بن اليمان أنّ النبيّ </w:t>
      </w:r>
      <w:r w:rsidRPr="007C1168">
        <w:rPr>
          <w:rStyle w:val="libAlaemChar"/>
          <w:rtl/>
        </w:rPr>
        <w:t>صلى‌الله‌عليه‌وآله‌وسلم</w:t>
      </w:r>
      <w:r w:rsidRPr="006E74AA">
        <w:rPr>
          <w:rtl/>
        </w:rPr>
        <w:t xml:space="preserve"> قال</w:t>
      </w:r>
      <w:r>
        <w:rPr>
          <w:rtl/>
        </w:rPr>
        <w:t xml:space="preserve">: </w:t>
      </w:r>
      <w:r w:rsidRPr="006E74AA">
        <w:rPr>
          <w:rtl/>
        </w:rPr>
        <w:t>إنّ القوم ليبعث الله عليهم العذاب حتما مقضيّا</w:t>
      </w:r>
      <w:r>
        <w:rPr>
          <w:rtl/>
        </w:rPr>
        <w:t xml:space="preserve">، </w:t>
      </w:r>
      <w:r w:rsidRPr="006E74AA">
        <w:rPr>
          <w:rtl/>
        </w:rPr>
        <w:t>فيقرأ صبيّ من صبيانهم في الكتاب</w:t>
      </w:r>
      <w:r>
        <w:rPr>
          <w:rtl/>
        </w:rPr>
        <w:t xml:space="preserve">: </w:t>
      </w:r>
      <w:r w:rsidRPr="007C1168">
        <w:rPr>
          <w:rStyle w:val="libAlaemChar"/>
          <w:rtl/>
        </w:rPr>
        <w:t>(</w:t>
      </w:r>
      <w:r w:rsidRPr="00FA258F">
        <w:rPr>
          <w:rStyle w:val="libAieChar"/>
          <w:rtl/>
        </w:rPr>
        <w:t>الْحَمْدُ لِلَّهِ رَبِّ الْعالَمِينَ</w:t>
      </w:r>
      <w:r w:rsidRPr="007C1168">
        <w:rPr>
          <w:rStyle w:val="libAlaemChar"/>
          <w:rtl/>
        </w:rPr>
        <w:t>)</w:t>
      </w:r>
      <w:r>
        <w:rPr>
          <w:rtl/>
        </w:rPr>
        <w:t xml:space="preserve">، </w:t>
      </w:r>
      <w:r w:rsidRPr="006E74AA">
        <w:rPr>
          <w:rtl/>
        </w:rPr>
        <w:t>فيسمعه الله تعالى</w:t>
      </w:r>
      <w:r>
        <w:rPr>
          <w:rtl/>
        </w:rPr>
        <w:t xml:space="preserve">، </w:t>
      </w:r>
      <w:r w:rsidRPr="006E74AA">
        <w:rPr>
          <w:rtl/>
        </w:rPr>
        <w:t>فيرفع عنهم بذلك العذاب أربعين سنة.</w:t>
      </w:r>
    </w:p>
    <w:p w14:paraId="39FA6464" w14:textId="77777777" w:rsidR="009A532F" w:rsidRPr="006E74AA" w:rsidRDefault="009A532F" w:rsidP="005B1C0D">
      <w:pPr>
        <w:pStyle w:val="libNormal"/>
        <w:rPr>
          <w:rtl/>
        </w:rPr>
      </w:pPr>
      <w:r w:rsidRPr="006E74AA">
        <w:rPr>
          <w:rtl/>
        </w:rPr>
        <w:t>ولمّا كان من آداب تلاوة القرآن</w:t>
      </w:r>
      <w:r>
        <w:rPr>
          <w:rtl/>
        </w:rPr>
        <w:t xml:space="preserve">، </w:t>
      </w:r>
      <w:r w:rsidRPr="006E74AA">
        <w:rPr>
          <w:rtl/>
        </w:rPr>
        <w:t>ووظائف قراءة الفرقان</w:t>
      </w:r>
      <w:r>
        <w:rPr>
          <w:rtl/>
        </w:rPr>
        <w:t xml:space="preserve">، </w:t>
      </w:r>
      <w:r w:rsidRPr="006E74AA">
        <w:rPr>
          <w:rtl/>
        </w:rPr>
        <w:t>أنّ القارئ إذا أراد أن يشرع في القراءة يستعيذ بالله من الشيطان ليأمن من وسوسته أثناء القراءة</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فَإِذا قَرَأْتَ الْقُرْآنَ فَاسْتَعِذْ بِاللهِ مِنَ الشَّيْطانِ الرَّجِيمِ</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فينبغي أن يشار أوّلا إلى تبيين معنى الاستعاذة قبل الشروع في تفسير فاتحة الكتاب.</w:t>
      </w:r>
    </w:p>
    <w:p w14:paraId="55EA22C0" w14:textId="77777777" w:rsidR="009A532F" w:rsidRPr="006E74AA" w:rsidRDefault="009A532F" w:rsidP="005B1C0D">
      <w:pPr>
        <w:pStyle w:val="libNormal"/>
        <w:rPr>
          <w:rtl/>
        </w:rPr>
      </w:pPr>
      <w:r w:rsidRPr="006E74AA">
        <w:rPr>
          <w:rtl/>
        </w:rPr>
        <w:t>فاعلم أنّ القرّاء اتّفقوا على التلفّظ بالتعوّذ قبل التسمية</w:t>
      </w:r>
      <w:r>
        <w:rPr>
          <w:rtl/>
        </w:rPr>
        <w:t xml:space="preserve">، </w:t>
      </w:r>
      <w:r w:rsidRPr="006E74AA">
        <w:rPr>
          <w:rtl/>
        </w:rPr>
        <w:t>واختلفوا في كيفيّته.</w:t>
      </w:r>
    </w:p>
    <w:p w14:paraId="1243F219" w14:textId="77777777" w:rsidR="009A532F" w:rsidRPr="006E74AA" w:rsidRDefault="009A532F" w:rsidP="00BC79B1">
      <w:pPr>
        <w:pStyle w:val="libLine"/>
        <w:rPr>
          <w:rtl/>
        </w:rPr>
      </w:pPr>
      <w:r w:rsidRPr="006E74AA">
        <w:rPr>
          <w:rtl/>
        </w:rPr>
        <w:t>__________________</w:t>
      </w:r>
    </w:p>
    <w:p w14:paraId="53AB7476" w14:textId="77777777" w:rsidR="009A532F" w:rsidRPr="006E74AA" w:rsidRDefault="009A532F" w:rsidP="00BC79B1">
      <w:pPr>
        <w:pStyle w:val="libFootnote0"/>
        <w:rPr>
          <w:rtl/>
        </w:rPr>
      </w:pPr>
      <w:r>
        <w:rPr>
          <w:rtl/>
        </w:rPr>
        <w:t>(</w:t>
      </w:r>
      <w:r w:rsidRPr="006E74AA">
        <w:rPr>
          <w:rtl/>
        </w:rPr>
        <w:t>1) النمل</w:t>
      </w:r>
      <w:r>
        <w:rPr>
          <w:rtl/>
        </w:rPr>
        <w:t xml:space="preserve">: </w:t>
      </w:r>
      <w:r w:rsidRPr="006E74AA">
        <w:rPr>
          <w:rtl/>
        </w:rPr>
        <w:t>29</w:t>
      </w:r>
      <w:r>
        <w:rPr>
          <w:rtl/>
        </w:rPr>
        <w:t xml:space="preserve"> ـ </w:t>
      </w:r>
      <w:r w:rsidRPr="006E74AA">
        <w:rPr>
          <w:rtl/>
        </w:rPr>
        <w:t>30.</w:t>
      </w:r>
    </w:p>
    <w:p w14:paraId="739FA25D" w14:textId="77777777" w:rsidR="009A532F" w:rsidRPr="006E74AA" w:rsidRDefault="009A532F" w:rsidP="00BC79B1">
      <w:pPr>
        <w:pStyle w:val="libFootnote0"/>
        <w:rPr>
          <w:rtl/>
        </w:rPr>
      </w:pPr>
      <w:r>
        <w:rPr>
          <w:rtl/>
        </w:rPr>
        <w:t>(</w:t>
      </w:r>
      <w:r w:rsidRPr="006E74AA">
        <w:rPr>
          <w:rtl/>
        </w:rPr>
        <w:t>2) النحل</w:t>
      </w:r>
      <w:r>
        <w:rPr>
          <w:rtl/>
        </w:rPr>
        <w:t xml:space="preserve">: </w:t>
      </w:r>
      <w:r w:rsidRPr="006E74AA">
        <w:rPr>
          <w:rtl/>
        </w:rPr>
        <w:t>98.</w:t>
      </w:r>
    </w:p>
    <w:p w14:paraId="4E24BF46" w14:textId="77777777" w:rsidR="009A532F" w:rsidRPr="006E74AA" w:rsidRDefault="009A532F" w:rsidP="00FA258F">
      <w:pPr>
        <w:pStyle w:val="libNormal0"/>
        <w:rPr>
          <w:rtl/>
        </w:rPr>
      </w:pPr>
      <w:r>
        <w:rPr>
          <w:rtl/>
        </w:rPr>
        <w:br w:type="page"/>
      </w:r>
      <w:r w:rsidRPr="006E74AA">
        <w:rPr>
          <w:rtl/>
        </w:rPr>
        <w:lastRenderedPageBreak/>
        <w:t>فيقول ابن كثير وأبو عمرو</w:t>
      </w:r>
      <w:r>
        <w:rPr>
          <w:rtl/>
        </w:rPr>
        <w:t xml:space="preserve">: </w:t>
      </w:r>
      <w:r w:rsidRPr="006E74AA">
        <w:rPr>
          <w:rtl/>
        </w:rPr>
        <w:t>أعوذ بالله من الشيطان الرجيم. ونافع وابن عامر والكسائي</w:t>
      </w:r>
      <w:r>
        <w:rPr>
          <w:rtl/>
        </w:rPr>
        <w:t xml:space="preserve">: </w:t>
      </w:r>
      <w:r w:rsidRPr="006E74AA">
        <w:rPr>
          <w:rtl/>
        </w:rPr>
        <w:t>أعوذ بالله من الشيطان الرجيم</w:t>
      </w:r>
      <w:r>
        <w:rPr>
          <w:rtl/>
        </w:rPr>
        <w:t xml:space="preserve">، </w:t>
      </w:r>
      <w:r w:rsidRPr="006E74AA">
        <w:rPr>
          <w:rtl/>
        </w:rPr>
        <w:t>إنّ الله هو السميع العليم. وحمزة</w:t>
      </w:r>
      <w:r>
        <w:rPr>
          <w:rtl/>
        </w:rPr>
        <w:t xml:space="preserve">: </w:t>
      </w:r>
      <w:r w:rsidRPr="006E74AA">
        <w:rPr>
          <w:rtl/>
        </w:rPr>
        <w:t>نستعيذ بالله من الشيطان الرجيم. وأبو حاتم</w:t>
      </w:r>
      <w:r>
        <w:rPr>
          <w:rtl/>
        </w:rPr>
        <w:t xml:space="preserve">: </w:t>
      </w:r>
      <w:r w:rsidRPr="006E74AA">
        <w:rPr>
          <w:rtl/>
        </w:rPr>
        <w:t>أعوذ بالله السميع العليم من الشيطان الرجيم.</w:t>
      </w:r>
    </w:p>
    <w:p w14:paraId="72CAB313" w14:textId="77777777" w:rsidR="009A532F" w:rsidRPr="006E74AA" w:rsidRDefault="009A532F" w:rsidP="005B1C0D">
      <w:pPr>
        <w:pStyle w:val="libNormal"/>
        <w:rPr>
          <w:rtl/>
        </w:rPr>
      </w:pPr>
      <w:r w:rsidRPr="006E74AA">
        <w:rPr>
          <w:rtl/>
        </w:rPr>
        <w:t>فمعنى الاستعاذة</w:t>
      </w:r>
      <w:r>
        <w:rPr>
          <w:rtl/>
        </w:rPr>
        <w:t xml:space="preserve">: </w:t>
      </w:r>
      <w:r w:rsidRPr="006E74AA">
        <w:rPr>
          <w:rtl/>
        </w:rPr>
        <w:t>الاستجارة. والعوذ والعياذ</w:t>
      </w:r>
      <w:r>
        <w:rPr>
          <w:rtl/>
        </w:rPr>
        <w:t xml:space="preserve">: </w:t>
      </w:r>
      <w:r w:rsidRPr="006E74AA">
        <w:rPr>
          <w:rtl/>
        </w:rPr>
        <w:t>اللجأ. فمعنى أستعيذ</w:t>
      </w:r>
      <w:r>
        <w:rPr>
          <w:rtl/>
        </w:rPr>
        <w:t xml:space="preserve">: </w:t>
      </w:r>
      <w:r w:rsidRPr="006E74AA">
        <w:rPr>
          <w:rtl/>
        </w:rPr>
        <w:t>أستجير</w:t>
      </w:r>
      <w:r>
        <w:rPr>
          <w:rtl/>
        </w:rPr>
        <w:t xml:space="preserve">، </w:t>
      </w:r>
      <w:r w:rsidRPr="006E74AA">
        <w:rPr>
          <w:rtl/>
        </w:rPr>
        <w:t>ومعنى أعوذ</w:t>
      </w:r>
      <w:r>
        <w:rPr>
          <w:rtl/>
        </w:rPr>
        <w:t xml:space="preserve">: </w:t>
      </w:r>
      <w:r w:rsidRPr="006E74AA">
        <w:rPr>
          <w:rtl/>
        </w:rPr>
        <w:t>ألجأ.</w:t>
      </w:r>
    </w:p>
    <w:p w14:paraId="6544C727" w14:textId="77777777" w:rsidR="009A532F" w:rsidRPr="006E74AA" w:rsidRDefault="009A532F" w:rsidP="005B1C0D">
      <w:pPr>
        <w:pStyle w:val="libNormal"/>
        <w:rPr>
          <w:rtl/>
        </w:rPr>
      </w:pPr>
      <w:r w:rsidRPr="006E74AA">
        <w:rPr>
          <w:rtl/>
        </w:rPr>
        <w:t>والشيطان في اللغة</w:t>
      </w:r>
      <w:r>
        <w:rPr>
          <w:rtl/>
        </w:rPr>
        <w:t xml:space="preserve">: </w:t>
      </w:r>
      <w:r w:rsidRPr="006E74AA">
        <w:rPr>
          <w:rtl/>
        </w:rPr>
        <w:t>هو كلّ متمرّد من الجنّ والإنس والدوابّ</w:t>
      </w:r>
      <w:r>
        <w:rPr>
          <w:rtl/>
        </w:rPr>
        <w:t xml:space="preserve">، </w:t>
      </w:r>
      <w:r w:rsidRPr="006E74AA">
        <w:rPr>
          <w:rtl/>
        </w:rPr>
        <w:t>ولذلك جاء في القرآن</w:t>
      </w:r>
      <w:r>
        <w:rPr>
          <w:rtl/>
        </w:rPr>
        <w:t xml:space="preserve">: </w:t>
      </w:r>
      <w:r w:rsidRPr="006E74AA">
        <w:rPr>
          <w:rtl/>
        </w:rPr>
        <w:t>شياطين الإنس والجنّ. ووزنه فيعال من</w:t>
      </w:r>
      <w:r>
        <w:rPr>
          <w:rtl/>
        </w:rPr>
        <w:t xml:space="preserve">: </w:t>
      </w:r>
      <w:r w:rsidRPr="006E74AA">
        <w:rPr>
          <w:rtl/>
        </w:rPr>
        <w:t>شطنت الدار</w:t>
      </w:r>
      <w:r>
        <w:rPr>
          <w:rtl/>
        </w:rPr>
        <w:t xml:space="preserve">، </w:t>
      </w:r>
      <w:r w:rsidRPr="006E74AA">
        <w:rPr>
          <w:rtl/>
        </w:rPr>
        <w:t>أي</w:t>
      </w:r>
      <w:r>
        <w:rPr>
          <w:rtl/>
        </w:rPr>
        <w:t xml:space="preserve">: </w:t>
      </w:r>
      <w:r w:rsidRPr="006E74AA">
        <w:rPr>
          <w:rtl/>
        </w:rPr>
        <w:t>بعدت.</w:t>
      </w:r>
      <w:r>
        <w:rPr>
          <w:rFonts w:hint="cs"/>
          <w:rtl/>
        </w:rPr>
        <w:t xml:space="preserve"> </w:t>
      </w:r>
      <w:r w:rsidRPr="006E74AA">
        <w:rPr>
          <w:rtl/>
        </w:rPr>
        <w:t>وقيل</w:t>
      </w:r>
      <w:r>
        <w:rPr>
          <w:rtl/>
        </w:rPr>
        <w:t xml:space="preserve">: </w:t>
      </w:r>
      <w:r w:rsidRPr="006E74AA">
        <w:rPr>
          <w:rtl/>
        </w:rPr>
        <w:t>هو فعلان من</w:t>
      </w:r>
      <w:r>
        <w:rPr>
          <w:rtl/>
        </w:rPr>
        <w:t xml:space="preserve">: </w:t>
      </w:r>
      <w:r w:rsidRPr="006E74AA">
        <w:rPr>
          <w:rtl/>
        </w:rPr>
        <w:t>شاط يشيط</w:t>
      </w:r>
      <w:r>
        <w:rPr>
          <w:rtl/>
        </w:rPr>
        <w:t xml:space="preserve">، </w:t>
      </w:r>
      <w:r w:rsidRPr="006E74AA">
        <w:rPr>
          <w:rtl/>
        </w:rPr>
        <w:t>إذا بطل. والأوّل أصحّ</w:t>
      </w:r>
      <w:r>
        <w:rPr>
          <w:rtl/>
        </w:rPr>
        <w:t xml:space="preserve">، </w:t>
      </w:r>
      <w:r w:rsidRPr="006E74AA">
        <w:rPr>
          <w:rtl/>
        </w:rPr>
        <w:t>لأنّه جاء في الشعر شاطن بمعناه</w:t>
      </w:r>
      <w:r>
        <w:rPr>
          <w:rtl/>
        </w:rPr>
        <w:t xml:space="preserve">، </w:t>
      </w:r>
      <w:r w:rsidRPr="006E74AA">
        <w:rPr>
          <w:rtl/>
        </w:rPr>
        <w:t>ولقولهم</w:t>
      </w:r>
      <w:r>
        <w:rPr>
          <w:rtl/>
        </w:rPr>
        <w:t xml:space="preserve">: </w:t>
      </w:r>
      <w:r w:rsidRPr="006E74AA">
        <w:rPr>
          <w:rtl/>
        </w:rPr>
        <w:t>تشيطن.</w:t>
      </w:r>
    </w:p>
    <w:p w14:paraId="1A9908B3" w14:textId="77777777" w:rsidR="009A532F" w:rsidRPr="006E74AA" w:rsidRDefault="009A532F" w:rsidP="005B1C0D">
      <w:pPr>
        <w:pStyle w:val="libNormal"/>
        <w:rPr>
          <w:rtl/>
        </w:rPr>
      </w:pPr>
      <w:r w:rsidRPr="006E74AA">
        <w:rPr>
          <w:rtl/>
        </w:rPr>
        <w:t>والرجيم</w:t>
      </w:r>
      <w:r>
        <w:rPr>
          <w:rtl/>
        </w:rPr>
        <w:t xml:space="preserve">: </w:t>
      </w:r>
      <w:r w:rsidRPr="006E74AA">
        <w:rPr>
          <w:rtl/>
        </w:rPr>
        <w:t>فعيل بمعنى مفعول</w:t>
      </w:r>
      <w:r>
        <w:rPr>
          <w:rtl/>
        </w:rPr>
        <w:t xml:space="preserve">، </w:t>
      </w:r>
      <w:r w:rsidRPr="006E74AA">
        <w:rPr>
          <w:rtl/>
        </w:rPr>
        <w:t>من الرجم وهو الرمي.</w:t>
      </w:r>
    </w:p>
    <w:p w14:paraId="7BEF7338" w14:textId="77777777" w:rsidR="009A532F" w:rsidRPr="006E74AA" w:rsidRDefault="009A532F" w:rsidP="005B1C0D">
      <w:pPr>
        <w:pStyle w:val="libNormal"/>
        <w:rPr>
          <w:rtl/>
        </w:rPr>
      </w:pPr>
      <w:r w:rsidRPr="006E74AA">
        <w:rPr>
          <w:rtl/>
        </w:rPr>
        <w:t>وملخّص معناها</w:t>
      </w:r>
      <w:r>
        <w:rPr>
          <w:rtl/>
        </w:rPr>
        <w:t xml:space="preserve">: </w:t>
      </w:r>
      <w:r w:rsidRPr="006E74AA">
        <w:rPr>
          <w:rtl/>
        </w:rPr>
        <w:t>أنّي أستجير بالله</w:t>
      </w:r>
      <w:r>
        <w:rPr>
          <w:rtl/>
        </w:rPr>
        <w:t xml:space="preserve">، </w:t>
      </w:r>
      <w:r w:rsidRPr="006E74AA">
        <w:rPr>
          <w:rtl/>
        </w:rPr>
        <w:t>أو ألجأ إلى الله من شرّ الشيطان</w:t>
      </w:r>
      <w:r>
        <w:rPr>
          <w:rtl/>
        </w:rPr>
        <w:t xml:space="preserve">، </w:t>
      </w:r>
      <w:r w:rsidRPr="006E74AA">
        <w:rPr>
          <w:rtl/>
        </w:rPr>
        <w:t>أي</w:t>
      </w:r>
      <w:r>
        <w:rPr>
          <w:rtl/>
        </w:rPr>
        <w:t xml:space="preserve">: </w:t>
      </w:r>
      <w:r w:rsidRPr="006E74AA">
        <w:rPr>
          <w:rtl/>
        </w:rPr>
        <w:t>البعيد من الخير</w:t>
      </w:r>
      <w:r>
        <w:rPr>
          <w:rtl/>
        </w:rPr>
        <w:t xml:space="preserve">، </w:t>
      </w:r>
      <w:r w:rsidRPr="006E74AA">
        <w:rPr>
          <w:rtl/>
        </w:rPr>
        <w:t>المفارق أخلاقه أخلاق جميع جنسه. وقيل</w:t>
      </w:r>
      <w:r>
        <w:rPr>
          <w:rtl/>
        </w:rPr>
        <w:t xml:space="preserve">: </w:t>
      </w:r>
      <w:r w:rsidRPr="006E74AA">
        <w:rPr>
          <w:rtl/>
        </w:rPr>
        <w:t>المبعد من رحمة الله.</w:t>
      </w:r>
      <w:r>
        <w:rPr>
          <w:rFonts w:hint="cs"/>
          <w:rtl/>
        </w:rPr>
        <w:t xml:space="preserve"> </w:t>
      </w:r>
      <w:r w:rsidRPr="006E74AA">
        <w:rPr>
          <w:rtl/>
        </w:rPr>
        <w:t>والرجيم أي</w:t>
      </w:r>
      <w:r>
        <w:rPr>
          <w:rtl/>
        </w:rPr>
        <w:t xml:space="preserve">: </w:t>
      </w:r>
      <w:r w:rsidRPr="006E74AA">
        <w:rPr>
          <w:rtl/>
        </w:rPr>
        <w:t>المطرود من السماء</w:t>
      </w:r>
      <w:r>
        <w:rPr>
          <w:rtl/>
        </w:rPr>
        <w:t xml:space="preserve">، </w:t>
      </w:r>
      <w:r w:rsidRPr="006E74AA">
        <w:rPr>
          <w:rtl/>
        </w:rPr>
        <w:t>المرميّ بالشهب الثاقبة. وقيل</w:t>
      </w:r>
      <w:r>
        <w:rPr>
          <w:rtl/>
        </w:rPr>
        <w:t xml:space="preserve">: </w:t>
      </w:r>
      <w:r w:rsidRPr="006E74AA">
        <w:rPr>
          <w:rtl/>
        </w:rPr>
        <w:t>المرجوم باللعنة.</w:t>
      </w:r>
    </w:p>
    <w:p w14:paraId="2C243464" w14:textId="77777777" w:rsidR="009A532F" w:rsidRPr="006E74AA" w:rsidRDefault="009A532F" w:rsidP="005B1C0D">
      <w:pPr>
        <w:pStyle w:val="libNormal"/>
        <w:rPr>
          <w:rtl/>
        </w:rPr>
      </w:pPr>
      <w:r w:rsidRPr="007C1168">
        <w:rPr>
          <w:rStyle w:val="libAlaemChar"/>
          <w:rtl/>
        </w:rPr>
        <w:t>(</w:t>
      </w:r>
      <w:r w:rsidRPr="00FA258F">
        <w:rPr>
          <w:rStyle w:val="libAieChar"/>
          <w:rtl/>
        </w:rPr>
        <w:t>إِنَّ اللهَ هُوَ السَّمِيعُ</w:t>
      </w:r>
      <w:r w:rsidRPr="007C1168">
        <w:rPr>
          <w:rStyle w:val="libAlaemChar"/>
          <w:rtl/>
        </w:rPr>
        <w:t>)</w:t>
      </w:r>
      <w:r w:rsidRPr="006E74AA">
        <w:rPr>
          <w:rtl/>
        </w:rPr>
        <w:t xml:space="preserve"> لجميع المسموعات </w:t>
      </w:r>
      <w:r w:rsidRPr="007C1168">
        <w:rPr>
          <w:rStyle w:val="libAlaemChar"/>
          <w:rtl/>
        </w:rPr>
        <w:t>(</w:t>
      </w:r>
      <w:r w:rsidRPr="00FA258F">
        <w:rPr>
          <w:rStyle w:val="libAieChar"/>
          <w:rtl/>
        </w:rPr>
        <w:t>الْعَلِيمُ</w:t>
      </w:r>
      <w:r w:rsidRPr="007C1168">
        <w:rPr>
          <w:rStyle w:val="libAlaemChar"/>
          <w:rtl/>
        </w:rPr>
        <w:t>)</w:t>
      </w:r>
      <w:r w:rsidRPr="006E74AA">
        <w:rPr>
          <w:rtl/>
        </w:rPr>
        <w:t xml:space="preserve"> بجميع المعلومات.</w:t>
      </w:r>
    </w:p>
    <w:p w14:paraId="03FA9C5A" w14:textId="77777777" w:rsidR="009A532F" w:rsidRPr="006E74AA" w:rsidRDefault="009A532F" w:rsidP="005B1C0D">
      <w:pPr>
        <w:pStyle w:val="libNormal"/>
        <w:rPr>
          <w:rtl/>
        </w:rPr>
      </w:pPr>
      <w:r w:rsidRPr="006E74AA">
        <w:rPr>
          <w:rtl/>
        </w:rPr>
        <w:t>وروي عن ابن عبّاس أنّ الله سبحانه أمر رسوله بالاستعاذة أوّلا</w:t>
      </w:r>
      <w:r>
        <w:rPr>
          <w:rtl/>
        </w:rPr>
        <w:t xml:space="preserve">، </w:t>
      </w:r>
      <w:r w:rsidRPr="006E74AA">
        <w:rPr>
          <w:rtl/>
        </w:rPr>
        <w:t>ثمّ أمره أن يفتتح الكلام باسمه السامي على هذا الوجه.</w:t>
      </w:r>
    </w:p>
    <w:p w14:paraId="404CC8C4" w14:textId="77777777" w:rsidR="009A532F" w:rsidRPr="006E74AA" w:rsidRDefault="009A532F" w:rsidP="005B1C0D">
      <w:pPr>
        <w:pStyle w:val="libNormal"/>
        <w:rPr>
          <w:rtl/>
        </w:rPr>
      </w:pPr>
      <w:r w:rsidRPr="007C1168">
        <w:rPr>
          <w:rStyle w:val="libAlaemChar"/>
          <w:rtl/>
        </w:rPr>
        <w:t>(</w:t>
      </w:r>
      <w:r w:rsidRPr="00FA258F">
        <w:rPr>
          <w:rStyle w:val="libAieChar"/>
          <w:rtl/>
        </w:rPr>
        <w:t>بِسْمِ اللهِ الرَّحْمنِ الرَّحِيمِ</w:t>
      </w:r>
      <w:r w:rsidRPr="007C1168">
        <w:rPr>
          <w:rStyle w:val="libAlaemChar"/>
          <w:rtl/>
        </w:rPr>
        <w:t>)</w:t>
      </w:r>
      <w:r w:rsidRPr="006E74AA">
        <w:rPr>
          <w:rtl/>
        </w:rPr>
        <w:t xml:space="preserve"> الباء متعلّق بمحذوف تقديره</w:t>
      </w:r>
      <w:r>
        <w:rPr>
          <w:rtl/>
        </w:rPr>
        <w:t xml:space="preserve">: </w:t>
      </w:r>
      <w:r w:rsidRPr="006E74AA">
        <w:rPr>
          <w:rtl/>
        </w:rPr>
        <w:t>بسم الله أقرأ</w:t>
      </w:r>
      <w:r>
        <w:rPr>
          <w:rtl/>
        </w:rPr>
        <w:t xml:space="preserve">، </w:t>
      </w:r>
      <w:r w:rsidRPr="006E74AA">
        <w:rPr>
          <w:rtl/>
        </w:rPr>
        <w:t>لأنّ الّذي يتلوه مقروء</w:t>
      </w:r>
      <w:r>
        <w:rPr>
          <w:rtl/>
        </w:rPr>
        <w:t xml:space="preserve">، </w:t>
      </w:r>
      <w:r w:rsidRPr="006E74AA">
        <w:rPr>
          <w:rtl/>
        </w:rPr>
        <w:t>وكذلك يضمر كلّ فاعل ما يجعل التسمية مبدأ له</w:t>
      </w:r>
      <w:r>
        <w:rPr>
          <w:rtl/>
        </w:rPr>
        <w:t xml:space="preserve">، </w:t>
      </w:r>
      <w:r w:rsidRPr="006E74AA">
        <w:rPr>
          <w:rtl/>
        </w:rPr>
        <w:t>وذلك أولى من أن يضمر «أبدأ»</w:t>
      </w:r>
      <w:r>
        <w:rPr>
          <w:rtl/>
        </w:rPr>
        <w:t xml:space="preserve">، </w:t>
      </w:r>
      <w:r w:rsidRPr="006E74AA">
        <w:rPr>
          <w:rtl/>
        </w:rPr>
        <w:t>لصريح دلالته على ما يشرع فيه. والباء للاستعانة. وقيل</w:t>
      </w:r>
      <w:r>
        <w:rPr>
          <w:rtl/>
        </w:rPr>
        <w:t xml:space="preserve">: </w:t>
      </w:r>
      <w:r w:rsidRPr="006E74AA">
        <w:rPr>
          <w:rtl/>
        </w:rPr>
        <w:t>للمصاحبة</w:t>
      </w:r>
      <w:r>
        <w:rPr>
          <w:rtl/>
        </w:rPr>
        <w:t xml:space="preserve">، </w:t>
      </w:r>
      <w:r w:rsidRPr="006E74AA">
        <w:rPr>
          <w:rtl/>
        </w:rPr>
        <w:t>والمعنى</w:t>
      </w:r>
      <w:r>
        <w:rPr>
          <w:rtl/>
        </w:rPr>
        <w:t xml:space="preserve">: </w:t>
      </w:r>
      <w:r w:rsidRPr="006E74AA">
        <w:rPr>
          <w:rtl/>
        </w:rPr>
        <w:t>متبرّكا باسم الله أقرأ</w:t>
      </w:r>
      <w:r>
        <w:rPr>
          <w:rtl/>
        </w:rPr>
        <w:t xml:space="preserve">، </w:t>
      </w:r>
      <w:r w:rsidRPr="006E74AA">
        <w:rPr>
          <w:rtl/>
        </w:rPr>
        <w:t>كالباء في قوله</w:t>
      </w:r>
      <w:r>
        <w:rPr>
          <w:rtl/>
        </w:rPr>
        <w:t xml:space="preserve">: </w:t>
      </w:r>
      <w:r w:rsidRPr="007C1168">
        <w:rPr>
          <w:rStyle w:val="libAlaemChar"/>
          <w:rtl/>
        </w:rPr>
        <w:t>(</w:t>
      </w:r>
      <w:r w:rsidRPr="00FA258F">
        <w:rPr>
          <w:rStyle w:val="libAieChar"/>
          <w:rtl/>
        </w:rPr>
        <w:t>تَنْبُتُ بِالدُّهْنِ</w:t>
      </w:r>
      <w:r w:rsidRPr="007C1168">
        <w:rPr>
          <w:rStyle w:val="libAlaemChar"/>
          <w:rtl/>
        </w:rPr>
        <w:t>)</w:t>
      </w:r>
      <w:r w:rsidRPr="006E74AA">
        <w:rPr>
          <w:rtl/>
        </w:rPr>
        <w:t xml:space="preserve"> </w:t>
      </w:r>
      <w:r w:rsidRPr="00DD7B20">
        <w:rPr>
          <w:rStyle w:val="libFootnotenumChar"/>
          <w:rtl/>
        </w:rPr>
        <w:t>(1)</w:t>
      </w:r>
    </w:p>
    <w:p w14:paraId="5CBED726" w14:textId="77777777" w:rsidR="009A532F" w:rsidRPr="006E74AA" w:rsidRDefault="009A532F" w:rsidP="00BC79B1">
      <w:pPr>
        <w:pStyle w:val="libLine"/>
        <w:rPr>
          <w:rtl/>
        </w:rPr>
      </w:pPr>
      <w:r w:rsidRPr="006E74AA">
        <w:rPr>
          <w:rtl/>
        </w:rPr>
        <w:t>__________________</w:t>
      </w:r>
    </w:p>
    <w:p w14:paraId="2050C5BE" w14:textId="77777777" w:rsidR="009A532F" w:rsidRPr="006E74AA" w:rsidRDefault="009A532F" w:rsidP="00BC79B1">
      <w:pPr>
        <w:pStyle w:val="libFootnote0"/>
        <w:rPr>
          <w:rtl/>
        </w:rPr>
      </w:pPr>
      <w:r>
        <w:rPr>
          <w:rtl/>
        </w:rPr>
        <w:t>(</w:t>
      </w:r>
      <w:r w:rsidRPr="006E74AA">
        <w:rPr>
          <w:rtl/>
        </w:rPr>
        <w:t>1) المؤمنون</w:t>
      </w:r>
      <w:r>
        <w:rPr>
          <w:rtl/>
        </w:rPr>
        <w:t xml:space="preserve">: </w:t>
      </w:r>
      <w:r w:rsidRPr="006E74AA">
        <w:rPr>
          <w:rtl/>
        </w:rPr>
        <w:t>20.</w:t>
      </w:r>
    </w:p>
    <w:p w14:paraId="55BEC3F1" w14:textId="77777777" w:rsidR="009A532F" w:rsidRPr="006E74AA" w:rsidRDefault="009A532F" w:rsidP="00FA258F">
      <w:pPr>
        <w:pStyle w:val="libNormal0"/>
        <w:rPr>
          <w:rtl/>
        </w:rPr>
      </w:pPr>
      <w:r>
        <w:rPr>
          <w:rtl/>
        </w:rPr>
        <w:br w:type="page"/>
      </w:r>
      <w:r w:rsidRPr="006E74AA">
        <w:rPr>
          <w:rtl/>
        </w:rPr>
        <w:lastRenderedPageBreak/>
        <w:t>أي</w:t>
      </w:r>
      <w:r>
        <w:rPr>
          <w:rtl/>
        </w:rPr>
        <w:t xml:space="preserve">: </w:t>
      </w:r>
      <w:r w:rsidRPr="006E74AA">
        <w:rPr>
          <w:rtl/>
        </w:rPr>
        <w:t>مع الدهن</w:t>
      </w:r>
      <w:r>
        <w:rPr>
          <w:rtl/>
        </w:rPr>
        <w:t xml:space="preserve">، </w:t>
      </w:r>
      <w:r w:rsidRPr="006E74AA">
        <w:rPr>
          <w:rtl/>
        </w:rPr>
        <w:t>وكذلك قول الداعي للمعرس</w:t>
      </w:r>
      <w:r>
        <w:rPr>
          <w:rtl/>
        </w:rPr>
        <w:t xml:space="preserve">: </w:t>
      </w:r>
      <w:r w:rsidRPr="006E74AA">
        <w:rPr>
          <w:rtl/>
        </w:rPr>
        <w:t>بالرفاء والبنين</w:t>
      </w:r>
      <w:r>
        <w:rPr>
          <w:rtl/>
        </w:rPr>
        <w:t xml:space="preserve">، </w:t>
      </w:r>
      <w:r w:rsidRPr="006E74AA">
        <w:rPr>
          <w:rtl/>
        </w:rPr>
        <w:t>معناه</w:t>
      </w:r>
      <w:r>
        <w:rPr>
          <w:rtl/>
        </w:rPr>
        <w:t xml:space="preserve">: </w:t>
      </w:r>
      <w:r w:rsidRPr="006E74AA">
        <w:rPr>
          <w:rtl/>
        </w:rPr>
        <w:t>أعرست ملتبسا بالرفاء والبنين.</w:t>
      </w:r>
    </w:p>
    <w:p w14:paraId="126FDE0E" w14:textId="77777777" w:rsidR="009A532F" w:rsidRPr="006E74AA" w:rsidRDefault="009A532F" w:rsidP="005B1C0D">
      <w:pPr>
        <w:pStyle w:val="libNormal"/>
        <w:rPr>
          <w:rtl/>
        </w:rPr>
      </w:pPr>
      <w:r w:rsidRPr="006E74AA">
        <w:rPr>
          <w:rtl/>
        </w:rPr>
        <w:t>وإنّما قدّر المحذوف متأخّرا لأنّهم يبتدؤن بالأهمّ عندهم</w:t>
      </w:r>
      <w:r>
        <w:rPr>
          <w:rtl/>
        </w:rPr>
        <w:t xml:space="preserve">، </w:t>
      </w:r>
      <w:r w:rsidRPr="006E74AA">
        <w:rPr>
          <w:rtl/>
        </w:rPr>
        <w:t>ويدلّ على ذلك قوله</w:t>
      </w:r>
      <w:r>
        <w:rPr>
          <w:rtl/>
        </w:rPr>
        <w:t xml:space="preserve">: </w:t>
      </w:r>
      <w:r w:rsidRPr="007C1168">
        <w:rPr>
          <w:rStyle w:val="libAlaemChar"/>
          <w:rtl/>
        </w:rPr>
        <w:t>(</w:t>
      </w:r>
      <w:r w:rsidRPr="00FA258F">
        <w:rPr>
          <w:rStyle w:val="libAieChar"/>
          <w:rtl/>
        </w:rPr>
        <w:t>بِسْمِ اللهِ مَجْراها وَمُرْساها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إِيَّاكَ نَعْبُدُ</w:t>
      </w:r>
      <w:r w:rsidRPr="007C1168">
        <w:rPr>
          <w:rStyle w:val="libAlaemChar"/>
          <w:rtl/>
        </w:rPr>
        <w:t>)</w:t>
      </w:r>
      <w:r w:rsidRPr="006E74AA">
        <w:rPr>
          <w:rtl/>
        </w:rPr>
        <w:t xml:space="preserve"> فإنّه أهمّ وأدلّ على الاختصاص</w:t>
      </w:r>
      <w:r>
        <w:rPr>
          <w:rtl/>
        </w:rPr>
        <w:t xml:space="preserve">، </w:t>
      </w:r>
      <w:r w:rsidRPr="006E74AA">
        <w:rPr>
          <w:rtl/>
        </w:rPr>
        <w:t>وأدخل في التعظيم</w:t>
      </w:r>
      <w:r>
        <w:rPr>
          <w:rtl/>
        </w:rPr>
        <w:t xml:space="preserve">، </w:t>
      </w:r>
      <w:r w:rsidRPr="006E74AA">
        <w:rPr>
          <w:rtl/>
        </w:rPr>
        <w:t>وأوفق للوجود</w:t>
      </w:r>
      <w:r>
        <w:rPr>
          <w:rtl/>
        </w:rPr>
        <w:t xml:space="preserve">، </w:t>
      </w:r>
      <w:r w:rsidRPr="006E74AA">
        <w:rPr>
          <w:rtl/>
        </w:rPr>
        <w:t>لأنّ وجوده تعالى مقدّم على كلّ ما سواه</w:t>
      </w:r>
      <w:r>
        <w:rPr>
          <w:rtl/>
        </w:rPr>
        <w:t xml:space="preserve">، </w:t>
      </w:r>
      <w:r w:rsidRPr="006E74AA">
        <w:rPr>
          <w:rtl/>
        </w:rPr>
        <w:t>فينبغي أن يكون اسمه في اللفظ كذلك. وهذا وما بعده إلى آخر السورة مقول على ألسنة العباد ليعلموا كيف يتبرّك باسمه</w:t>
      </w:r>
      <w:r>
        <w:rPr>
          <w:rtl/>
        </w:rPr>
        <w:t xml:space="preserve">، </w:t>
      </w:r>
      <w:r w:rsidRPr="006E74AA">
        <w:rPr>
          <w:rtl/>
        </w:rPr>
        <w:t>ويحمد على نعمه</w:t>
      </w:r>
      <w:r>
        <w:rPr>
          <w:rtl/>
        </w:rPr>
        <w:t xml:space="preserve">، </w:t>
      </w:r>
      <w:r w:rsidRPr="006E74AA">
        <w:rPr>
          <w:rtl/>
        </w:rPr>
        <w:t>ويسأل من فضله.</w:t>
      </w:r>
    </w:p>
    <w:p w14:paraId="68A668F8" w14:textId="77777777" w:rsidR="009A532F" w:rsidRPr="006E74AA" w:rsidRDefault="009A532F" w:rsidP="005B1C0D">
      <w:pPr>
        <w:pStyle w:val="libNormal"/>
        <w:rPr>
          <w:rtl/>
        </w:rPr>
      </w:pPr>
      <w:r w:rsidRPr="006E74AA">
        <w:rPr>
          <w:rtl/>
        </w:rPr>
        <w:t>وإنّما كسرت الباء ومن حقّ الحروف المفردة أن تفتح</w:t>
      </w:r>
      <w:r>
        <w:rPr>
          <w:rtl/>
        </w:rPr>
        <w:t xml:space="preserve"> كـ </w:t>
      </w:r>
      <w:r w:rsidRPr="006E74AA">
        <w:rPr>
          <w:rtl/>
        </w:rPr>
        <w:t>«واو» العطف لاختصاصها بلزوم الحرفيّة والجرّ</w:t>
      </w:r>
      <w:r>
        <w:rPr>
          <w:rtl/>
        </w:rPr>
        <w:t xml:space="preserve">، </w:t>
      </w:r>
      <w:r w:rsidRPr="006E74AA">
        <w:rPr>
          <w:rtl/>
        </w:rPr>
        <w:t xml:space="preserve">بخلاف الكاف والواو واللام </w:t>
      </w:r>
      <w:r w:rsidRPr="00DD7B20">
        <w:rPr>
          <w:rStyle w:val="libFootnotenumChar"/>
          <w:rtl/>
        </w:rPr>
        <w:t>(2)</w:t>
      </w:r>
      <w:r>
        <w:rPr>
          <w:rtl/>
        </w:rPr>
        <w:t xml:space="preserve">، </w:t>
      </w:r>
      <w:r w:rsidRPr="006E74AA">
        <w:rPr>
          <w:rtl/>
        </w:rPr>
        <w:t>فكسرت لمشابهتها بلام الأمر ولام الجرّ داخلة على المظهر في لزوم الحرفيّة</w:t>
      </w:r>
      <w:r>
        <w:rPr>
          <w:rtl/>
        </w:rPr>
        <w:t xml:space="preserve">، </w:t>
      </w:r>
      <w:r w:rsidRPr="006E74AA">
        <w:rPr>
          <w:rtl/>
        </w:rPr>
        <w:t>وإن كانت الفتحة أولى بهما</w:t>
      </w:r>
      <w:r>
        <w:rPr>
          <w:rtl/>
        </w:rPr>
        <w:t xml:space="preserve">، </w:t>
      </w:r>
      <w:r w:rsidRPr="006E74AA">
        <w:rPr>
          <w:rtl/>
        </w:rPr>
        <w:t>ليتميّز لام الأمر عن لام التأكيد</w:t>
      </w:r>
      <w:r>
        <w:rPr>
          <w:rtl/>
        </w:rPr>
        <w:t xml:space="preserve">، </w:t>
      </w:r>
      <w:r w:rsidRPr="006E74AA">
        <w:rPr>
          <w:rtl/>
        </w:rPr>
        <w:t>فإنّهما يدخلان المضارع</w:t>
      </w:r>
      <w:r>
        <w:rPr>
          <w:rtl/>
        </w:rPr>
        <w:t xml:space="preserve">، </w:t>
      </w:r>
      <w:r w:rsidRPr="006E74AA">
        <w:rPr>
          <w:rtl/>
        </w:rPr>
        <w:t>ولام التأكيد مفتوح على أصله. ولام الجرّ يدخل المظهر والمضمر</w:t>
      </w:r>
      <w:r>
        <w:rPr>
          <w:rtl/>
        </w:rPr>
        <w:t xml:space="preserve">، </w:t>
      </w:r>
      <w:r w:rsidRPr="006E74AA">
        <w:rPr>
          <w:rtl/>
        </w:rPr>
        <w:t>فإذا دخل على المظهر يكون مكسورا ليتميّز عن لام الابتداء</w:t>
      </w:r>
      <w:r>
        <w:rPr>
          <w:rtl/>
        </w:rPr>
        <w:t xml:space="preserve">، </w:t>
      </w:r>
      <w:r w:rsidRPr="006E74AA">
        <w:rPr>
          <w:rtl/>
        </w:rPr>
        <w:t>فإنّهما يدخلان المظهر</w:t>
      </w:r>
      <w:r>
        <w:rPr>
          <w:rtl/>
        </w:rPr>
        <w:t xml:space="preserve">، </w:t>
      </w:r>
      <w:r w:rsidRPr="006E74AA">
        <w:rPr>
          <w:rtl/>
        </w:rPr>
        <w:t>ومفتوحا إذا دخل على المضمر</w:t>
      </w:r>
      <w:r>
        <w:rPr>
          <w:rtl/>
        </w:rPr>
        <w:t xml:space="preserve">، </w:t>
      </w:r>
      <w:r w:rsidRPr="006E74AA">
        <w:rPr>
          <w:rtl/>
        </w:rPr>
        <w:t>لأنّ لام الجرّ يدخل على المضمر إذا كان متّصلا</w:t>
      </w:r>
      <w:r>
        <w:rPr>
          <w:rtl/>
        </w:rPr>
        <w:t xml:space="preserve">، </w:t>
      </w:r>
      <w:r w:rsidRPr="006E74AA">
        <w:rPr>
          <w:rtl/>
        </w:rPr>
        <w:t>ولام الابتداء يدخل على المضمر إذا كان منفصلا</w:t>
      </w:r>
      <w:r>
        <w:rPr>
          <w:rtl/>
        </w:rPr>
        <w:t xml:space="preserve">، </w:t>
      </w:r>
      <w:r w:rsidRPr="006E74AA">
        <w:rPr>
          <w:rtl/>
        </w:rPr>
        <w:t>فيتحصّل التمييز بين لام الجرّ ولام الابتداء في المضمر بنفس المضمر</w:t>
      </w:r>
      <w:r>
        <w:rPr>
          <w:rtl/>
        </w:rPr>
        <w:t xml:space="preserve">، </w:t>
      </w:r>
      <w:r w:rsidRPr="006E74AA">
        <w:rPr>
          <w:rtl/>
        </w:rPr>
        <w:t>ولا يحتاج إلى الكسر.</w:t>
      </w:r>
    </w:p>
    <w:p w14:paraId="5315E08A" w14:textId="77777777" w:rsidR="009A532F" w:rsidRPr="006E74AA" w:rsidRDefault="009A532F" w:rsidP="005B1C0D">
      <w:pPr>
        <w:pStyle w:val="libNormal"/>
        <w:rPr>
          <w:rtl/>
        </w:rPr>
      </w:pPr>
      <w:r w:rsidRPr="006E74AA">
        <w:rPr>
          <w:rtl/>
        </w:rPr>
        <w:t>وإنّما قيل</w:t>
      </w:r>
      <w:r>
        <w:rPr>
          <w:rtl/>
        </w:rPr>
        <w:t xml:space="preserve">: </w:t>
      </w:r>
      <w:r w:rsidRPr="006E74AA">
        <w:rPr>
          <w:rtl/>
        </w:rPr>
        <w:t>بسم الله</w:t>
      </w:r>
      <w:r>
        <w:rPr>
          <w:rtl/>
        </w:rPr>
        <w:t xml:space="preserve">، </w:t>
      </w:r>
      <w:r w:rsidRPr="006E74AA">
        <w:rPr>
          <w:rtl/>
        </w:rPr>
        <w:t>ولم يقل</w:t>
      </w:r>
      <w:r>
        <w:rPr>
          <w:rtl/>
        </w:rPr>
        <w:t xml:space="preserve">: </w:t>
      </w:r>
      <w:r w:rsidRPr="006E74AA">
        <w:rPr>
          <w:rtl/>
        </w:rPr>
        <w:t>بالله</w:t>
      </w:r>
      <w:r>
        <w:rPr>
          <w:rtl/>
        </w:rPr>
        <w:t xml:space="preserve">، </w:t>
      </w:r>
      <w:r w:rsidRPr="006E74AA">
        <w:rPr>
          <w:rtl/>
        </w:rPr>
        <w:t>لأنّ التبرّك والتيمّن والاستعانة بذكر اسمه</w:t>
      </w:r>
      <w:r>
        <w:rPr>
          <w:rtl/>
        </w:rPr>
        <w:t xml:space="preserve">، </w:t>
      </w:r>
      <w:r w:rsidRPr="006E74AA">
        <w:rPr>
          <w:rtl/>
        </w:rPr>
        <w:t>أو للفرق بين اليمين والتيمّن.</w:t>
      </w:r>
    </w:p>
    <w:p w14:paraId="0953DDEF" w14:textId="77777777" w:rsidR="009A532F" w:rsidRPr="006E74AA" w:rsidRDefault="009A532F" w:rsidP="005B1C0D">
      <w:pPr>
        <w:pStyle w:val="libNormal"/>
        <w:rPr>
          <w:rtl/>
        </w:rPr>
      </w:pPr>
      <w:r w:rsidRPr="006E74AA">
        <w:rPr>
          <w:rtl/>
        </w:rPr>
        <w:t>وأصل الاسم «سمو» عند البصريّين</w:t>
      </w:r>
      <w:r>
        <w:rPr>
          <w:rtl/>
        </w:rPr>
        <w:t xml:space="preserve">، </w:t>
      </w:r>
      <w:r w:rsidRPr="006E74AA">
        <w:rPr>
          <w:rtl/>
        </w:rPr>
        <w:t>فهو من الأسماء الّتي حذفت أعجازها</w:t>
      </w:r>
    </w:p>
    <w:p w14:paraId="7175DE75" w14:textId="77777777" w:rsidR="009A532F" w:rsidRPr="006E74AA" w:rsidRDefault="009A532F" w:rsidP="00BC79B1">
      <w:pPr>
        <w:pStyle w:val="libLine"/>
        <w:rPr>
          <w:rtl/>
        </w:rPr>
      </w:pPr>
      <w:r w:rsidRPr="006E74AA">
        <w:rPr>
          <w:rtl/>
        </w:rPr>
        <w:t>__________________</w:t>
      </w:r>
    </w:p>
    <w:p w14:paraId="51E41707" w14:textId="77777777" w:rsidR="009A532F" w:rsidRPr="006E74AA" w:rsidRDefault="009A532F" w:rsidP="00BC79B1">
      <w:pPr>
        <w:pStyle w:val="libFootnote0"/>
        <w:rPr>
          <w:rtl/>
        </w:rPr>
      </w:pPr>
      <w:r>
        <w:rPr>
          <w:rtl/>
        </w:rPr>
        <w:t>(</w:t>
      </w:r>
      <w:r w:rsidRPr="006E74AA">
        <w:rPr>
          <w:rtl/>
        </w:rPr>
        <w:t>1) هود</w:t>
      </w:r>
      <w:r>
        <w:rPr>
          <w:rtl/>
        </w:rPr>
        <w:t xml:space="preserve">: </w:t>
      </w:r>
      <w:r w:rsidRPr="006E74AA">
        <w:rPr>
          <w:rtl/>
        </w:rPr>
        <w:t>41.</w:t>
      </w:r>
    </w:p>
    <w:p w14:paraId="3654505E"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لام الابتداء.</w:t>
      </w:r>
    </w:p>
    <w:p w14:paraId="5B9C0468" w14:textId="77777777" w:rsidR="009A532F" w:rsidRPr="006E74AA" w:rsidRDefault="009A532F" w:rsidP="00FA258F">
      <w:pPr>
        <w:pStyle w:val="libNormal0"/>
        <w:rPr>
          <w:rtl/>
        </w:rPr>
      </w:pPr>
      <w:r>
        <w:rPr>
          <w:rtl/>
        </w:rPr>
        <w:br w:type="page"/>
      </w:r>
      <w:r w:rsidRPr="006E74AA">
        <w:rPr>
          <w:rtl/>
        </w:rPr>
        <w:lastRenderedPageBreak/>
        <w:t>لكثرة الاستعمال</w:t>
      </w:r>
      <w:r>
        <w:rPr>
          <w:rtl/>
        </w:rPr>
        <w:t xml:space="preserve">، </w:t>
      </w:r>
      <w:r w:rsidRPr="006E74AA">
        <w:rPr>
          <w:rtl/>
        </w:rPr>
        <w:t>وبنيت أوائلها على السكون</w:t>
      </w:r>
      <w:r>
        <w:rPr>
          <w:rtl/>
        </w:rPr>
        <w:t xml:space="preserve">، </w:t>
      </w:r>
      <w:r w:rsidRPr="006E74AA">
        <w:rPr>
          <w:rtl/>
        </w:rPr>
        <w:t>وأدخل عليها مبتدأ بها همزة الوصل</w:t>
      </w:r>
      <w:r>
        <w:rPr>
          <w:rtl/>
        </w:rPr>
        <w:t xml:space="preserve">، </w:t>
      </w:r>
      <w:r w:rsidRPr="006E74AA">
        <w:rPr>
          <w:rtl/>
        </w:rPr>
        <w:t>لأنّ من دأبهم أن يبتدؤا بالمتحرّك ويقفوا على الساكن. ويشهد له تصريفه على</w:t>
      </w:r>
      <w:r>
        <w:rPr>
          <w:rtl/>
        </w:rPr>
        <w:t xml:space="preserve">: </w:t>
      </w:r>
      <w:r w:rsidRPr="006E74AA">
        <w:rPr>
          <w:rtl/>
        </w:rPr>
        <w:t>أسماء</w:t>
      </w:r>
      <w:r>
        <w:rPr>
          <w:rtl/>
        </w:rPr>
        <w:t xml:space="preserve">، </w:t>
      </w:r>
      <w:r w:rsidRPr="006E74AA">
        <w:rPr>
          <w:rtl/>
        </w:rPr>
        <w:t>وأسامي</w:t>
      </w:r>
      <w:r>
        <w:rPr>
          <w:rtl/>
        </w:rPr>
        <w:t xml:space="preserve">، </w:t>
      </w:r>
      <w:r w:rsidRPr="006E74AA">
        <w:rPr>
          <w:rtl/>
        </w:rPr>
        <w:t>وسمّى</w:t>
      </w:r>
      <w:r>
        <w:rPr>
          <w:rtl/>
        </w:rPr>
        <w:t xml:space="preserve">، </w:t>
      </w:r>
      <w:r w:rsidRPr="006E74AA">
        <w:rPr>
          <w:rtl/>
        </w:rPr>
        <w:t>وسمّيت. ومجيء «سمى»</w:t>
      </w:r>
      <w:r>
        <w:rPr>
          <w:rtl/>
        </w:rPr>
        <w:t xml:space="preserve"> كـ </w:t>
      </w:r>
      <w:r w:rsidRPr="006E74AA">
        <w:rPr>
          <w:rtl/>
        </w:rPr>
        <w:t>«هدى» لغة فيه.</w:t>
      </w:r>
      <w:r>
        <w:rPr>
          <w:rFonts w:hint="cs"/>
          <w:rtl/>
        </w:rPr>
        <w:t xml:space="preserve"> </w:t>
      </w:r>
      <w:r w:rsidRPr="006E74AA">
        <w:rPr>
          <w:rtl/>
        </w:rPr>
        <w:t>والقلب بعيد غير مطّرد. واشتقاقه من «السموّ» لأنّه رفعة للمسمّى وشعار له. ومن «السّمة» عند الكوفيّين. وأصله</w:t>
      </w:r>
      <w:r>
        <w:rPr>
          <w:rtl/>
        </w:rPr>
        <w:t xml:space="preserve">: </w:t>
      </w:r>
      <w:r w:rsidRPr="006E74AA">
        <w:rPr>
          <w:rtl/>
        </w:rPr>
        <w:t>وسم</w:t>
      </w:r>
      <w:r>
        <w:rPr>
          <w:rtl/>
        </w:rPr>
        <w:t xml:space="preserve">، </w:t>
      </w:r>
      <w:r w:rsidRPr="006E74AA">
        <w:rPr>
          <w:rtl/>
        </w:rPr>
        <w:t>حذفت الواو وعوّضت عنها همزة الوصل ليقلّ إعلاله. وردّ</w:t>
      </w:r>
      <w:r>
        <w:rPr>
          <w:rtl/>
        </w:rPr>
        <w:t xml:space="preserve">: </w:t>
      </w:r>
      <w:r w:rsidRPr="006E74AA">
        <w:rPr>
          <w:rtl/>
        </w:rPr>
        <w:t>بأنّ الهمزة لم تعهد داخلة على ما حذف صدره في كلامهم. وفي لغاته</w:t>
      </w:r>
      <w:r>
        <w:rPr>
          <w:rtl/>
        </w:rPr>
        <w:t xml:space="preserve">: </w:t>
      </w:r>
      <w:r w:rsidRPr="006E74AA">
        <w:rPr>
          <w:rtl/>
        </w:rPr>
        <w:t>سم وسم.</w:t>
      </w:r>
    </w:p>
    <w:p w14:paraId="0B61F6F5" w14:textId="77777777" w:rsidR="009A532F" w:rsidRPr="006E74AA" w:rsidRDefault="009A532F" w:rsidP="005B1C0D">
      <w:pPr>
        <w:pStyle w:val="libNormal"/>
        <w:rPr>
          <w:rtl/>
        </w:rPr>
      </w:pPr>
      <w:r w:rsidRPr="006E74AA">
        <w:rPr>
          <w:rtl/>
        </w:rPr>
        <w:t>والاسم غير المسمّى</w:t>
      </w:r>
      <w:r>
        <w:rPr>
          <w:rtl/>
        </w:rPr>
        <w:t xml:space="preserve">، </w:t>
      </w:r>
      <w:r w:rsidRPr="006E74AA">
        <w:rPr>
          <w:rtl/>
        </w:rPr>
        <w:t>لأنّه يتألّف من أصوات متقطّعة غير قارّة</w:t>
      </w:r>
      <w:r>
        <w:rPr>
          <w:rtl/>
        </w:rPr>
        <w:t xml:space="preserve">، </w:t>
      </w:r>
      <w:r w:rsidRPr="006E74AA">
        <w:rPr>
          <w:rtl/>
        </w:rPr>
        <w:t>ويختلف باختلاف الأمم والأعصار كالعربيّ القديم والجديد</w:t>
      </w:r>
      <w:r>
        <w:rPr>
          <w:rtl/>
        </w:rPr>
        <w:t xml:space="preserve">، </w:t>
      </w:r>
      <w:r w:rsidRPr="006E74AA">
        <w:rPr>
          <w:rtl/>
        </w:rPr>
        <w:t>ويتعدّد تارة كالألفاظ المترادفة</w:t>
      </w:r>
      <w:r>
        <w:rPr>
          <w:rtl/>
        </w:rPr>
        <w:t xml:space="preserve">، </w:t>
      </w:r>
      <w:r w:rsidRPr="006E74AA">
        <w:rPr>
          <w:rtl/>
        </w:rPr>
        <w:t>ويتّحد أخرى كالأسماء المشتركة</w:t>
      </w:r>
      <w:r>
        <w:rPr>
          <w:rtl/>
        </w:rPr>
        <w:t xml:space="preserve">، </w:t>
      </w:r>
      <w:r w:rsidRPr="006E74AA">
        <w:rPr>
          <w:rtl/>
        </w:rPr>
        <w:t>والمسمّى لا يكون كذلك.</w:t>
      </w:r>
    </w:p>
    <w:p w14:paraId="484BBB11" w14:textId="77777777" w:rsidR="009A532F" w:rsidRPr="006E74AA" w:rsidRDefault="009A532F" w:rsidP="005B1C0D">
      <w:pPr>
        <w:pStyle w:val="libNormal"/>
        <w:rPr>
          <w:rtl/>
        </w:rPr>
      </w:pPr>
      <w:r w:rsidRPr="006E74AA">
        <w:rPr>
          <w:rtl/>
        </w:rPr>
        <w:t>ولم يكتب الألف على ما هو وضع الخطّ لكثرة الاستعمال. وطوّلت الباء عوضا عنها. وعن عمر بن عبد العزيز أنّه قال لكاتبه</w:t>
      </w:r>
      <w:r>
        <w:rPr>
          <w:rtl/>
        </w:rPr>
        <w:t xml:space="preserve">: </w:t>
      </w:r>
      <w:r w:rsidRPr="006E74AA">
        <w:rPr>
          <w:rtl/>
        </w:rPr>
        <w:t>طوّل الباء</w:t>
      </w:r>
      <w:r>
        <w:rPr>
          <w:rtl/>
        </w:rPr>
        <w:t xml:space="preserve">، </w:t>
      </w:r>
      <w:r w:rsidRPr="006E74AA">
        <w:rPr>
          <w:rtl/>
        </w:rPr>
        <w:t>وأظهر السينات</w:t>
      </w:r>
      <w:r>
        <w:rPr>
          <w:rtl/>
        </w:rPr>
        <w:t xml:space="preserve">، </w:t>
      </w:r>
      <w:r w:rsidRPr="006E74AA">
        <w:rPr>
          <w:rtl/>
        </w:rPr>
        <w:t>ودوّر الميم.</w:t>
      </w:r>
    </w:p>
    <w:p w14:paraId="1C545F82" w14:textId="77777777" w:rsidR="009A532F" w:rsidRPr="006E74AA" w:rsidRDefault="009A532F" w:rsidP="005B1C0D">
      <w:pPr>
        <w:pStyle w:val="libNormal"/>
        <w:rPr>
          <w:rtl/>
        </w:rPr>
      </w:pPr>
      <w:r>
        <w:rPr>
          <w:rtl/>
        </w:rPr>
        <w:t>و «</w:t>
      </w:r>
      <w:r w:rsidRPr="006E74AA">
        <w:rPr>
          <w:rtl/>
        </w:rPr>
        <w:t>الله» أصله إله</w:t>
      </w:r>
      <w:r>
        <w:rPr>
          <w:rtl/>
        </w:rPr>
        <w:t xml:space="preserve">، </w:t>
      </w:r>
      <w:r w:rsidRPr="006E74AA">
        <w:rPr>
          <w:rtl/>
        </w:rPr>
        <w:t>فحذفت الهمزة وعوّض عنها حرف التعريف</w:t>
      </w:r>
      <w:r>
        <w:rPr>
          <w:rtl/>
        </w:rPr>
        <w:t xml:space="preserve">، </w:t>
      </w:r>
      <w:r w:rsidRPr="006E74AA">
        <w:rPr>
          <w:rtl/>
        </w:rPr>
        <w:t>ولذا قيل في النداء</w:t>
      </w:r>
      <w:r>
        <w:rPr>
          <w:rtl/>
        </w:rPr>
        <w:t xml:space="preserve">: </w:t>
      </w:r>
      <w:r w:rsidRPr="006E74AA">
        <w:rPr>
          <w:rtl/>
        </w:rPr>
        <w:t>يا الله بقطع الهمزة</w:t>
      </w:r>
      <w:r>
        <w:rPr>
          <w:rtl/>
        </w:rPr>
        <w:t xml:space="preserve">، </w:t>
      </w:r>
      <w:r w:rsidRPr="006E74AA">
        <w:rPr>
          <w:rtl/>
        </w:rPr>
        <w:t>كما يقال</w:t>
      </w:r>
      <w:r>
        <w:rPr>
          <w:rtl/>
        </w:rPr>
        <w:t xml:space="preserve">: </w:t>
      </w:r>
      <w:r w:rsidRPr="006E74AA">
        <w:rPr>
          <w:rtl/>
        </w:rPr>
        <w:t>يا إله</w:t>
      </w:r>
      <w:r>
        <w:rPr>
          <w:rtl/>
        </w:rPr>
        <w:t xml:space="preserve">، </w:t>
      </w:r>
      <w:r w:rsidRPr="006E74AA">
        <w:rPr>
          <w:rtl/>
        </w:rPr>
        <w:t>إلّا أنّه مختصّ بالمعبود بالحقّ</w:t>
      </w:r>
      <w:r>
        <w:rPr>
          <w:rtl/>
        </w:rPr>
        <w:t xml:space="preserve">، </w:t>
      </w:r>
      <w:r w:rsidRPr="006E74AA">
        <w:rPr>
          <w:rtl/>
        </w:rPr>
        <w:t>فإنّ الإله في أصله لكلّ معبود ثمّ غلب على المعبود بحقّ. ومعناه</w:t>
      </w:r>
      <w:r>
        <w:rPr>
          <w:rtl/>
        </w:rPr>
        <w:t xml:space="preserve">: </w:t>
      </w:r>
      <w:r w:rsidRPr="006E74AA">
        <w:rPr>
          <w:rtl/>
        </w:rPr>
        <w:t>أنّه الّذي يحقّ له العبادة لا غير.</w:t>
      </w:r>
    </w:p>
    <w:p w14:paraId="6BE0BA04" w14:textId="77777777" w:rsidR="009A532F" w:rsidRPr="006E74AA" w:rsidRDefault="009A532F" w:rsidP="005B1C0D">
      <w:pPr>
        <w:pStyle w:val="libNormal"/>
        <w:rPr>
          <w:rtl/>
        </w:rPr>
      </w:pPr>
      <w:r w:rsidRPr="006E74AA">
        <w:rPr>
          <w:rtl/>
        </w:rPr>
        <w:t>واشتقاقه من أله إلاهة والوهة والوهيّة</w:t>
      </w:r>
      <w:r>
        <w:rPr>
          <w:rtl/>
        </w:rPr>
        <w:t xml:space="preserve">، </w:t>
      </w:r>
      <w:r w:rsidRPr="006E74AA">
        <w:rPr>
          <w:rtl/>
        </w:rPr>
        <w:t>بمعنى عبد</w:t>
      </w:r>
      <w:r>
        <w:rPr>
          <w:rtl/>
        </w:rPr>
        <w:t xml:space="preserve">، </w:t>
      </w:r>
      <w:r w:rsidRPr="006E74AA">
        <w:rPr>
          <w:rtl/>
        </w:rPr>
        <w:t>ومنه</w:t>
      </w:r>
      <w:r>
        <w:rPr>
          <w:rtl/>
        </w:rPr>
        <w:t xml:space="preserve">: </w:t>
      </w:r>
      <w:r w:rsidRPr="006E74AA">
        <w:rPr>
          <w:rtl/>
        </w:rPr>
        <w:t>تألّه</w:t>
      </w:r>
      <w:r>
        <w:rPr>
          <w:rtl/>
        </w:rPr>
        <w:t xml:space="preserve">، </w:t>
      </w:r>
      <w:r w:rsidRPr="006E74AA">
        <w:rPr>
          <w:rtl/>
        </w:rPr>
        <w:t>أي</w:t>
      </w:r>
      <w:r>
        <w:rPr>
          <w:rtl/>
        </w:rPr>
        <w:t xml:space="preserve">: </w:t>
      </w:r>
      <w:r w:rsidRPr="006E74AA">
        <w:rPr>
          <w:rtl/>
        </w:rPr>
        <w:t>صار إلها</w:t>
      </w:r>
      <w:r>
        <w:rPr>
          <w:rtl/>
        </w:rPr>
        <w:t xml:space="preserve">، </w:t>
      </w:r>
      <w:r w:rsidRPr="006E74AA">
        <w:rPr>
          <w:rtl/>
        </w:rPr>
        <w:t>واستأله أي</w:t>
      </w:r>
      <w:r>
        <w:rPr>
          <w:rtl/>
        </w:rPr>
        <w:t xml:space="preserve">: </w:t>
      </w:r>
      <w:r w:rsidRPr="006E74AA">
        <w:rPr>
          <w:rtl/>
        </w:rPr>
        <w:t>استعبد.</w:t>
      </w:r>
    </w:p>
    <w:p w14:paraId="274D29B6" w14:textId="77777777" w:rsidR="009A532F" w:rsidRPr="006E74AA" w:rsidRDefault="009A532F" w:rsidP="005B1C0D">
      <w:pPr>
        <w:pStyle w:val="libNormal"/>
        <w:rPr>
          <w:rtl/>
        </w:rPr>
      </w:pPr>
      <w:r w:rsidRPr="006E74AA">
        <w:rPr>
          <w:rtl/>
        </w:rPr>
        <w:t>وقيل</w:t>
      </w:r>
      <w:r>
        <w:rPr>
          <w:rtl/>
        </w:rPr>
        <w:t xml:space="preserve">: </w:t>
      </w:r>
      <w:r w:rsidRPr="006E74AA">
        <w:rPr>
          <w:rtl/>
        </w:rPr>
        <w:t>من أله إذا تحيّر</w:t>
      </w:r>
      <w:r>
        <w:rPr>
          <w:rtl/>
        </w:rPr>
        <w:t xml:space="preserve">، </w:t>
      </w:r>
      <w:r w:rsidRPr="006E74AA">
        <w:rPr>
          <w:rtl/>
        </w:rPr>
        <w:t>إذ العقول تتحيّر في معرفته. وأصله</w:t>
      </w:r>
      <w:r>
        <w:rPr>
          <w:rtl/>
        </w:rPr>
        <w:t xml:space="preserve">: </w:t>
      </w:r>
      <w:r w:rsidRPr="006E74AA">
        <w:rPr>
          <w:rtl/>
        </w:rPr>
        <w:t>ولاه</w:t>
      </w:r>
      <w:r>
        <w:rPr>
          <w:rtl/>
        </w:rPr>
        <w:t xml:space="preserve">، </w:t>
      </w:r>
      <w:r w:rsidRPr="006E74AA">
        <w:rPr>
          <w:rtl/>
        </w:rPr>
        <w:t>فقلبت الواو همزة لاستثقال الكسر عليها. أو من</w:t>
      </w:r>
      <w:r>
        <w:rPr>
          <w:rtl/>
        </w:rPr>
        <w:t xml:space="preserve">: </w:t>
      </w:r>
      <w:r w:rsidRPr="006E74AA">
        <w:rPr>
          <w:rtl/>
        </w:rPr>
        <w:t>ألهت إلى فلان</w:t>
      </w:r>
      <w:r>
        <w:rPr>
          <w:rtl/>
        </w:rPr>
        <w:t xml:space="preserve">، </w:t>
      </w:r>
      <w:r w:rsidRPr="006E74AA">
        <w:rPr>
          <w:rtl/>
        </w:rPr>
        <w:t>أي</w:t>
      </w:r>
      <w:r>
        <w:rPr>
          <w:rtl/>
        </w:rPr>
        <w:t xml:space="preserve">: </w:t>
      </w:r>
      <w:r w:rsidRPr="006E74AA">
        <w:rPr>
          <w:rtl/>
        </w:rPr>
        <w:t>سكنت إليه</w:t>
      </w:r>
      <w:r>
        <w:rPr>
          <w:rtl/>
        </w:rPr>
        <w:t xml:space="preserve">، </w:t>
      </w:r>
      <w:r w:rsidRPr="006E74AA">
        <w:rPr>
          <w:rtl/>
        </w:rPr>
        <w:t>لأنّ القلوب تطمئنّ بذكره</w:t>
      </w:r>
      <w:r>
        <w:rPr>
          <w:rtl/>
        </w:rPr>
        <w:t xml:space="preserve">، </w:t>
      </w:r>
      <w:r w:rsidRPr="006E74AA">
        <w:rPr>
          <w:rtl/>
        </w:rPr>
        <w:t>والأرواح تسكن إلى معرفته. أو من</w:t>
      </w:r>
      <w:r>
        <w:rPr>
          <w:rtl/>
        </w:rPr>
        <w:t xml:space="preserve">: </w:t>
      </w:r>
      <w:r w:rsidRPr="006E74AA">
        <w:rPr>
          <w:rtl/>
        </w:rPr>
        <w:t>أله</w:t>
      </w:r>
      <w:r>
        <w:rPr>
          <w:rtl/>
        </w:rPr>
        <w:t xml:space="preserve">، </w:t>
      </w:r>
      <w:r w:rsidRPr="006E74AA">
        <w:rPr>
          <w:rtl/>
        </w:rPr>
        <w:t>إذا فرغ من أمر نزل</w:t>
      </w:r>
    </w:p>
    <w:p w14:paraId="5645E124" w14:textId="77777777" w:rsidR="009A532F" w:rsidRPr="006E74AA" w:rsidRDefault="009A532F" w:rsidP="00FA258F">
      <w:pPr>
        <w:pStyle w:val="libNormal0"/>
        <w:rPr>
          <w:rtl/>
        </w:rPr>
      </w:pPr>
      <w:r>
        <w:rPr>
          <w:rtl/>
        </w:rPr>
        <w:br w:type="page"/>
      </w:r>
      <w:r w:rsidRPr="006E74AA">
        <w:rPr>
          <w:rtl/>
        </w:rPr>
        <w:lastRenderedPageBreak/>
        <w:t>عليه. وآلهه غيره</w:t>
      </w:r>
      <w:r>
        <w:rPr>
          <w:rtl/>
        </w:rPr>
        <w:t xml:space="preserve">: </w:t>
      </w:r>
      <w:r w:rsidRPr="006E74AA">
        <w:rPr>
          <w:rtl/>
        </w:rPr>
        <w:t>أجاره</w:t>
      </w:r>
      <w:r>
        <w:rPr>
          <w:rtl/>
        </w:rPr>
        <w:t xml:space="preserve">، </w:t>
      </w:r>
      <w:r w:rsidRPr="006E74AA">
        <w:rPr>
          <w:rtl/>
        </w:rPr>
        <w:t>إذ العائذ يفزع إليه وهو يجيره. أو من</w:t>
      </w:r>
      <w:r>
        <w:rPr>
          <w:rtl/>
        </w:rPr>
        <w:t xml:space="preserve">: </w:t>
      </w:r>
      <w:r w:rsidRPr="006E74AA">
        <w:rPr>
          <w:rtl/>
        </w:rPr>
        <w:t>أله الفصيل</w:t>
      </w:r>
      <w:r>
        <w:rPr>
          <w:rtl/>
        </w:rPr>
        <w:t xml:space="preserve">، </w:t>
      </w:r>
      <w:r w:rsidRPr="006E74AA">
        <w:rPr>
          <w:rtl/>
        </w:rPr>
        <w:t>إذا أولع بامّه</w:t>
      </w:r>
      <w:r>
        <w:rPr>
          <w:rtl/>
        </w:rPr>
        <w:t xml:space="preserve">، </w:t>
      </w:r>
      <w:r w:rsidRPr="006E74AA">
        <w:rPr>
          <w:rtl/>
        </w:rPr>
        <w:t>إذ العباد مولعون بالتضرّع إليه في الشدائد.</w:t>
      </w:r>
    </w:p>
    <w:p w14:paraId="51DAFA7E" w14:textId="77777777" w:rsidR="009A532F" w:rsidRPr="006E74AA" w:rsidRDefault="009A532F" w:rsidP="005B1C0D">
      <w:pPr>
        <w:pStyle w:val="libNormal"/>
        <w:rPr>
          <w:rtl/>
        </w:rPr>
      </w:pPr>
      <w:r w:rsidRPr="006E74AA">
        <w:rPr>
          <w:rtl/>
        </w:rPr>
        <w:t>وقيل</w:t>
      </w:r>
      <w:r>
        <w:rPr>
          <w:rtl/>
        </w:rPr>
        <w:t xml:space="preserve">: </w:t>
      </w:r>
      <w:r w:rsidRPr="006E74AA">
        <w:rPr>
          <w:rtl/>
        </w:rPr>
        <w:t>أصله</w:t>
      </w:r>
      <w:r>
        <w:rPr>
          <w:rtl/>
        </w:rPr>
        <w:t xml:space="preserve">: </w:t>
      </w:r>
      <w:r w:rsidRPr="006E74AA">
        <w:rPr>
          <w:rtl/>
        </w:rPr>
        <w:t>لاه</w:t>
      </w:r>
      <w:r>
        <w:rPr>
          <w:rtl/>
        </w:rPr>
        <w:t xml:space="preserve">، </w:t>
      </w:r>
      <w:r w:rsidRPr="006E74AA">
        <w:rPr>
          <w:rtl/>
        </w:rPr>
        <w:t>مصدر</w:t>
      </w:r>
      <w:r>
        <w:rPr>
          <w:rtl/>
        </w:rPr>
        <w:t xml:space="preserve">: </w:t>
      </w:r>
      <w:r w:rsidRPr="006E74AA">
        <w:rPr>
          <w:rtl/>
        </w:rPr>
        <w:t>لاه يليه ليها ولاها</w:t>
      </w:r>
      <w:r>
        <w:rPr>
          <w:rtl/>
        </w:rPr>
        <w:t xml:space="preserve">، </w:t>
      </w:r>
      <w:r w:rsidRPr="006E74AA">
        <w:rPr>
          <w:rtl/>
        </w:rPr>
        <w:t>إذا احتجب وارتفع</w:t>
      </w:r>
      <w:r>
        <w:rPr>
          <w:rtl/>
        </w:rPr>
        <w:t xml:space="preserve">، </w:t>
      </w:r>
      <w:r w:rsidRPr="006E74AA">
        <w:rPr>
          <w:rtl/>
        </w:rPr>
        <w:t>لأنّه تعالى محجوب عن إدراك البصر</w:t>
      </w:r>
      <w:r>
        <w:rPr>
          <w:rtl/>
        </w:rPr>
        <w:t xml:space="preserve">، </w:t>
      </w:r>
      <w:r w:rsidRPr="006E74AA">
        <w:rPr>
          <w:rtl/>
        </w:rPr>
        <w:t>ومرتفع على كلّ شيء وعمّا لا يليق.</w:t>
      </w:r>
    </w:p>
    <w:p w14:paraId="58C89A80" w14:textId="77777777" w:rsidR="009A532F" w:rsidRPr="006E74AA" w:rsidRDefault="009A532F" w:rsidP="005B1C0D">
      <w:pPr>
        <w:pStyle w:val="libNormal"/>
        <w:rPr>
          <w:rtl/>
        </w:rPr>
      </w:pPr>
      <w:r w:rsidRPr="006E74AA">
        <w:rPr>
          <w:rtl/>
        </w:rPr>
        <w:t>وقيل</w:t>
      </w:r>
      <w:r>
        <w:rPr>
          <w:rtl/>
        </w:rPr>
        <w:t xml:space="preserve">: </w:t>
      </w:r>
      <w:r w:rsidRPr="006E74AA">
        <w:rPr>
          <w:rtl/>
        </w:rPr>
        <w:t>إله</w:t>
      </w:r>
      <w:r>
        <w:rPr>
          <w:rtl/>
        </w:rPr>
        <w:t xml:space="preserve"> كـ: </w:t>
      </w:r>
      <w:r w:rsidRPr="006E74AA">
        <w:rPr>
          <w:rtl/>
        </w:rPr>
        <w:t>إعاء وإشاح</w:t>
      </w:r>
      <w:r>
        <w:rPr>
          <w:rtl/>
        </w:rPr>
        <w:t xml:space="preserve">، </w:t>
      </w:r>
      <w:r w:rsidRPr="006E74AA">
        <w:rPr>
          <w:rtl/>
        </w:rPr>
        <w:t>فإنّ أصلهما وعاء ووشاح. ويردّه الجمع على آلهة دون أولهة.</w:t>
      </w:r>
    </w:p>
    <w:p w14:paraId="22DBFB77" w14:textId="77777777" w:rsidR="009A532F" w:rsidRPr="006E74AA" w:rsidRDefault="009A532F" w:rsidP="005B1C0D">
      <w:pPr>
        <w:pStyle w:val="libNormal"/>
        <w:rPr>
          <w:rtl/>
        </w:rPr>
      </w:pPr>
      <w:r w:rsidRPr="006E74AA">
        <w:rPr>
          <w:rtl/>
        </w:rPr>
        <w:t>وقيل</w:t>
      </w:r>
      <w:r>
        <w:rPr>
          <w:rtl/>
        </w:rPr>
        <w:t xml:space="preserve">: </w:t>
      </w:r>
      <w:r w:rsidRPr="006E74AA">
        <w:rPr>
          <w:rtl/>
        </w:rPr>
        <w:t>هو اسم غير صفة</w:t>
      </w:r>
      <w:r>
        <w:rPr>
          <w:rtl/>
        </w:rPr>
        <w:t xml:space="preserve">، </w:t>
      </w:r>
      <w:r w:rsidRPr="006E74AA">
        <w:rPr>
          <w:rtl/>
        </w:rPr>
        <w:t>لأنّك تصفه فتقول</w:t>
      </w:r>
      <w:r>
        <w:rPr>
          <w:rtl/>
        </w:rPr>
        <w:t xml:space="preserve">: </w:t>
      </w:r>
      <w:r w:rsidRPr="006E74AA">
        <w:rPr>
          <w:rtl/>
        </w:rPr>
        <w:t>إله واحد</w:t>
      </w:r>
      <w:r>
        <w:rPr>
          <w:rtl/>
        </w:rPr>
        <w:t xml:space="preserve">، </w:t>
      </w:r>
      <w:r w:rsidRPr="006E74AA">
        <w:rPr>
          <w:rtl/>
        </w:rPr>
        <w:t>ولا تصف به فلا تقول</w:t>
      </w:r>
      <w:r>
        <w:rPr>
          <w:rtl/>
        </w:rPr>
        <w:t xml:space="preserve">: </w:t>
      </w:r>
      <w:r w:rsidRPr="006E74AA">
        <w:rPr>
          <w:rtl/>
        </w:rPr>
        <w:t>شيء إله. والأظهر أنّه وصف في أصله</w:t>
      </w:r>
      <w:r>
        <w:rPr>
          <w:rtl/>
        </w:rPr>
        <w:t xml:space="preserve">، </w:t>
      </w:r>
      <w:r w:rsidRPr="006E74AA">
        <w:rPr>
          <w:rtl/>
        </w:rPr>
        <w:t>لكنّه</w:t>
      </w:r>
      <w:r w:rsidRPr="008A3FFE">
        <w:rPr>
          <w:rtl/>
        </w:rPr>
        <w:t xml:space="preserve"> </w:t>
      </w:r>
      <w:r w:rsidRPr="006E74AA">
        <w:rPr>
          <w:rtl/>
        </w:rPr>
        <w:t>ل</w:t>
      </w:r>
      <w:r>
        <w:rPr>
          <w:rFonts w:hint="cs"/>
          <w:rtl/>
        </w:rPr>
        <w:t>ـ</w:t>
      </w:r>
      <w:r w:rsidRPr="006E74AA">
        <w:rPr>
          <w:rtl/>
        </w:rPr>
        <w:t>مّا غلب عليه بحيث لا يستعمل في غيره وصار كالعلم</w:t>
      </w:r>
      <w:r>
        <w:rPr>
          <w:rtl/>
        </w:rPr>
        <w:t xml:space="preserve"> ـ </w:t>
      </w:r>
      <w:r w:rsidRPr="006E74AA">
        <w:rPr>
          <w:rtl/>
        </w:rPr>
        <w:t>مثل الثريّا والصعق</w:t>
      </w:r>
      <w:r>
        <w:rPr>
          <w:rtl/>
        </w:rPr>
        <w:t xml:space="preserve"> ـ </w:t>
      </w:r>
      <w:r w:rsidRPr="006E74AA">
        <w:rPr>
          <w:rtl/>
        </w:rPr>
        <w:t>اجري مجراه في إجراء الوصف عليه</w:t>
      </w:r>
      <w:r>
        <w:rPr>
          <w:rtl/>
        </w:rPr>
        <w:t xml:space="preserve">، </w:t>
      </w:r>
      <w:r w:rsidRPr="006E74AA">
        <w:rPr>
          <w:rtl/>
        </w:rPr>
        <w:t>وامتناع الوصف به.</w:t>
      </w:r>
    </w:p>
    <w:p w14:paraId="6C4ACB56" w14:textId="77777777" w:rsidR="009A532F" w:rsidRPr="006E74AA" w:rsidRDefault="009A532F" w:rsidP="005B1C0D">
      <w:pPr>
        <w:pStyle w:val="libNormal"/>
        <w:rPr>
          <w:rtl/>
        </w:rPr>
      </w:pPr>
      <w:r w:rsidRPr="006E74AA">
        <w:rPr>
          <w:rtl/>
        </w:rPr>
        <w:t>وقيل</w:t>
      </w:r>
      <w:r>
        <w:rPr>
          <w:rtl/>
        </w:rPr>
        <w:t xml:space="preserve">: </w:t>
      </w:r>
      <w:r w:rsidRPr="006E74AA">
        <w:rPr>
          <w:rtl/>
        </w:rPr>
        <w:t>أصله «لولاها» بالسريانيّة</w:t>
      </w:r>
      <w:r>
        <w:rPr>
          <w:rtl/>
        </w:rPr>
        <w:t xml:space="preserve">، </w:t>
      </w:r>
      <w:r w:rsidRPr="006E74AA">
        <w:rPr>
          <w:rtl/>
        </w:rPr>
        <w:t>فعرّب بحذف الألف الأخيرة وإدخال اللام عليه</w:t>
      </w:r>
      <w:r>
        <w:rPr>
          <w:rtl/>
        </w:rPr>
        <w:t xml:space="preserve">، </w:t>
      </w:r>
      <w:r w:rsidRPr="006E74AA">
        <w:rPr>
          <w:rtl/>
        </w:rPr>
        <w:t>وفخّم لامه إذا انفتح أو انضمّ ما قبله. وحذف ألفه لحن.</w:t>
      </w:r>
    </w:p>
    <w:p w14:paraId="0C678A8C" w14:textId="77777777" w:rsidR="009A532F" w:rsidRPr="006E74AA" w:rsidRDefault="009A532F" w:rsidP="005B1C0D">
      <w:pPr>
        <w:pStyle w:val="libNormal"/>
        <w:rPr>
          <w:rtl/>
        </w:rPr>
      </w:pPr>
      <w:r>
        <w:rPr>
          <w:rtl/>
        </w:rPr>
        <w:t>و «</w:t>
      </w:r>
      <w:r w:rsidRPr="006E74AA">
        <w:rPr>
          <w:rtl/>
        </w:rPr>
        <w:t>الرحمن» فعلان من</w:t>
      </w:r>
      <w:r>
        <w:rPr>
          <w:rtl/>
        </w:rPr>
        <w:t xml:space="preserve">: </w:t>
      </w:r>
      <w:r w:rsidRPr="006E74AA">
        <w:rPr>
          <w:rtl/>
        </w:rPr>
        <w:t>رحم</w:t>
      </w:r>
      <w:r>
        <w:rPr>
          <w:rtl/>
        </w:rPr>
        <w:t xml:space="preserve">، </w:t>
      </w:r>
      <w:r w:rsidRPr="006E74AA">
        <w:rPr>
          <w:rtl/>
        </w:rPr>
        <w:t>كغضبان من</w:t>
      </w:r>
      <w:r>
        <w:rPr>
          <w:rtl/>
        </w:rPr>
        <w:t xml:space="preserve">: </w:t>
      </w:r>
      <w:r w:rsidRPr="006E74AA">
        <w:rPr>
          <w:rtl/>
        </w:rPr>
        <w:t>غضب. والرحيم فعيل منه كعظيم. وفي الرحمن تأكيد من المبالغة ما ليس في الرحيم</w:t>
      </w:r>
      <w:r>
        <w:rPr>
          <w:rtl/>
        </w:rPr>
        <w:t xml:space="preserve">، </w:t>
      </w:r>
      <w:r w:rsidRPr="006E74AA">
        <w:rPr>
          <w:rtl/>
        </w:rPr>
        <w:t>ولذلك قيل</w:t>
      </w:r>
      <w:r>
        <w:rPr>
          <w:rtl/>
        </w:rPr>
        <w:t xml:space="preserve">: </w:t>
      </w:r>
      <w:r w:rsidRPr="006E74AA">
        <w:rPr>
          <w:rtl/>
        </w:rPr>
        <w:t>الرحمن بجميع الخلق</w:t>
      </w:r>
      <w:r>
        <w:rPr>
          <w:rtl/>
        </w:rPr>
        <w:t xml:space="preserve">، </w:t>
      </w:r>
      <w:r w:rsidRPr="006E74AA">
        <w:rPr>
          <w:rtl/>
        </w:rPr>
        <w:t>والرحيم بالمؤمنين خاصّة.</w:t>
      </w:r>
    </w:p>
    <w:p w14:paraId="7B3ACA56" w14:textId="77777777" w:rsidR="009A532F" w:rsidRPr="006E74AA" w:rsidRDefault="009A532F" w:rsidP="005B1C0D">
      <w:pPr>
        <w:pStyle w:val="libNormal"/>
        <w:rPr>
          <w:rtl/>
        </w:rPr>
      </w:pPr>
      <w:r>
        <w:rPr>
          <w:rtl/>
        </w:rPr>
        <w:t>و</w:t>
      </w:r>
      <w:r w:rsidRPr="006E74AA">
        <w:rPr>
          <w:rtl/>
        </w:rPr>
        <w:t xml:space="preserve">رووا عن الصادق </w:t>
      </w:r>
      <w:r w:rsidRPr="007C1168">
        <w:rPr>
          <w:rStyle w:val="libAlaemChar"/>
          <w:rtl/>
        </w:rPr>
        <w:t>عليه‌السلام</w:t>
      </w:r>
      <w:r w:rsidRPr="006E74AA">
        <w:rPr>
          <w:rtl/>
        </w:rPr>
        <w:t xml:space="preserve"> أنّه قال</w:t>
      </w:r>
      <w:r>
        <w:rPr>
          <w:rtl/>
        </w:rPr>
        <w:t xml:space="preserve">: </w:t>
      </w:r>
      <w:r w:rsidRPr="006E74AA">
        <w:rPr>
          <w:rtl/>
        </w:rPr>
        <w:t>الرحمن اسم خاصّ بصفة عامّة</w:t>
      </w:r>
      <w:r>
        <w:rPr>
          <w:rtl/>
        </w:rPr>
        <w:t xml:space="preserve">، </w:t>
      </w:r>
      <w:r w:rsidRPr="006E74AA">
        <w:rPr>
          <w:rtl/>
        </w:rPr>
        <w:t>والرحيم اسم عامّ بصفة خاصّة.</w:t>
      </w:r>
    </w:p>
    <w:p w14:paraId="19714F43" w14:textId="77777777" w:rsidR="009A532F" w:rsidRPr="006E74AA" w:rsidRDefault="009A532F" w:rsidP="005B1C0D">
      <w:pPr>
        <w:pStyle w:val="libNormal"/>
        <w:rPr>
          <w:rtl/>
        </w:rPr>
      </w:pPr>
      <w:r w:rsidRPr="006E74AA">
        <w:rPr>
          <w:rtl/>
        </w:rPr>
        <w:t>وما روي عن عكرمة أنّه قال</w:t>
      </w:r>
      <w:r>
        <w:rPr>
          <w:rtl/>
        </w:rPr>
        <w:t xml:space="preserve">: </w:t>
      </w:r>
      <w:r w:rsidRPr="006E74AA">
        <w:rPr>
          <w:rtl/>
        </w:rPr>
        <w:t>الرحمن برحمة واحدة</w:t>
      </w:r>
      <w:r>
        <w:rPr>
          <w:rtl/>
        </w:rPr>
        <w:t xml:space="preserve">، </w:t>
      </w:r>
      <w:r w:rsidRPr="006E74AA">
        <w:rPr>
          <w:rtl/>
        </w:rPr>
        <w:t>والرحيم بمائة رحمة</w:t>
      </w:r>
      <w:r>
        <w:rPr>
          <w:rtl/>
        </w:rPr>
        <w:t xml:space="preserve">، </w:t>
      </w:r>
      <w:r w:rsidRPr="006E74AA">
        <w:rPr>
          <w:rtl/>
        </w:rPr>
        <w:t>فهو مقتبس من</w:t>
      </w:r>
      <w:r>
        <w:rPr>
          <w:rFonts w:hint="cs"/>
          <w:rtl/>
        </w:rPr>
        <w:t xml:space="preserve"> </w:t>
      </w:r>
      <w:r w:rsidRPr="006E74AA">
        <w:rPr>
          <w:rtl/>
        </w:rPr>
        <w:t xml:space="preserve">قول الرسول </w:t>
      </w:r>
      <w:r w:rsidRPr="007C1168">
        <w:rPr>
          <w:rStyle w:val="libAlaemChar"/>
          <w:rtl/>
        </w:rPr>
        <w:t>صلى‌الله‌عليه‌وآله‌وسلم</w:t>
      </w:r>
      <w:r>
        <w:rPr>
          <w:rtl/>
        </w:rPr>
        <w:t xml:space="preserve">: </w:t>
      </w:r>
      <w:r w:rsidRPr="006E74AA">
        <w:rPr>
          <w:rtl/>
        </w:rPr>
        <w:t xml:space="preserve">إنّ لله </w:t>
      </w:r>
      <w:r w:rsidRPr="007C1168">
        <w:rPr>
          <w:rStyle w:val="libAlaemChar"/>
          <w:rtl/>
        </w:rPr>
        <w:t>عزوجل</w:t>
      </w:r>
      <w:r w:rsidRPr="006E74AA">
        <w:rPr>
          <w:rtl/>
        </w:rPr>
        <w:t xml:space="preserve"> مائة رحمة</w:t>
      </w:r>
      <w:r>
        <w:rPr>
          <w:rtl/>
        </w:rPr>
        <w:t xml:space="preserve">، </w:t>
      </w:r>
      <w:r w:rsidRPr="006E74AA">
        <w:rPr>
          <w:rtl/>
        </w:rPr>
        <w:t>وأنّه أنزل منها واحدة إلى الأرض فقسّمها بين خلقه</w:t>
      </w:r>
      <w:r>
        <w:rPr>
          <w:rtl/>
        </w:rPr>
        <w:t xml:space="preserve">، </w:t>
      </w:r>
      <w:r w:rsidRPr="006E74AA">
        <w:rPr>
          <w:rtl/>
        </w:rPr>
        <w:t>بها يتعاطفون ويتراحمون</w:t>
      </w:r>
      <w:r>
        <w:rPr>
          <w:rtl/>
        </w:rPr>
        <w:t xml:space="preserve">، </w:t>
      </w:r>
      <w:r w:rsidRPr="006E74AA">
        <w:rPr>
          <w:rtl/>
        </w:rPr>
        <w:t>وأخّر تسعا وتسعين لنفسه</w:t>
      </w:r>
      <w:r>
        <w:rPr>
          <w:rtl/>
        </w:rPr>
        <w:t xml:space="preserve">، </w:t>
      </w:r>
      <w:r w:rsidRPr="006E74AA">
        <w:rPr>
          <w:rtl/>
        </w:rPr>
        <w:t>يرحم بها عباده يوم القيامة.</w:t>
      </w:r>
    </w:p>
    <w:p w14:paraId="2AFA874C" w14:textId="77777777" w:rsidR="009A532F" w:rsidRPr="006E74AA" w:rsidRDefault="009A532F" w:rsidP="005B1C0D">
      <w:pPr>
        <w:pStyle w:val="libNormal"/>
        <w:rPr>
          <w:rtl/>
        </w:rPr>
      </w:pPr>
      <w:r>
        <w:rPr>
          <w:rtl/>
        </w:rPr>
        <w:t>و</w:t>
      </w:r>
      <w:r w:rsidRPr="006E74AA">
        <w:rPr>
          <w:rtl/>
        </w:rPr>
        <w:t>روي أنّ الله قابض هذه إلى تلك فيكملها مائة يرحم بها عباده يوم القيامة.</w:t>
      </w:r>
    </w:p>
    <w:p w14:paraId="68252CCC" w14:textId="77777777" w:rsidR="009A532F" w:rsidRPr="006E74AA" w:rsidRDefault="009A532F" w:rsidP="005B1C0D">
      <w:pPr>
        <w:pStyle w:val="libNormal"/>
        <w:rPr>
          <w:rtl/>
        </w:rPr>
      </w:pPr>
      <w:r>
        <w:rPr>
          <w:rtl/>
        </w:rPr>
        <w:br w:type="page"/>
      </w:r>
      <w:r w:rsidRPr="006E74AA">
        <w:rPr>
          <w:rtl/>
        </w:rPr>
        <w:lastRenderedPageBreak/>
        <w:t>ولا يخفى أنّ الرحمن أبلغ من الرحيم</w:t>
      </w:r>
      <w:r>
        <w:rPr>
          <w:rtl/>
        </w:rPr>
        <w:t xml:space="preserve">، </w:t>
      </w:r>
      <w:r w:rsidRPr="006E74AA">
        <w:rPr>
          <w:rtl/>
        </w:rPr>
        <w:t>لأنّ زيادة البناء تدلّ على زيادة المعنى</w:t>
      </w:r>
      <w:r>
        <w:rPr>
          <w:rtl/>
        </w:rPr>
        <w:t xml:space="preserve">، </w:t>
      </w:r>
      <w:r w:rsidRPr="006E74AA">
        <w:rPr>
          <w:rtl/>
        </w:rPr>
        <w:t>كما في</w:t>
      </w:r>
      <w:r>
        <w:rPr>
          <w:rtl/>
        </w:rPr>
        <w:t xml:space="preserve">: </w:t>
      </w:r>
      <w:r w:rsidRPr="006E74AA">
        <w:rPr>
          <w:rtl/>
        </w:rPr>
        <w:t>قطع وقطّع</w:t>
      </w:r>
      <w:r>
        <w:rPr>
          <w:rtl/>
        </w:rPr>
        <w:t xml:space="preserve">، </w:t>
      </w:r>
      <w:r w:rsidRPr="006E74AA">
        <w:rPr>
          <w:rtl/>
        </w:rPr>
        <w:t>وكبار وكبّار. وزيادة المعنى في الرحمن بالنسبة إلى معنى الرحيم تارة باعتبار الكمّيّة</w:t>
      </w:r>
      <w:r>
        <w:rPr>
          <w:rtl/>
        </w:rPr>
        <w:t xml:space="preserve">، </w:t>
      </w:r>
      <w:r w:rsidRPr="006E74AA">
        <w:rPr>
          <w:rtl/>
        </w:rPr>
        <w:t>واخرى باعتبار الكيفيّة. فعلى الأوّل قيل</w:t>
      </w:r>
      <w:r>
        <w:rPr>
          <w:rtl/>
        </w:rPr>
        <w:t xml:space="preserve">: </w:t>
      </w:r>
      <w:r w:rsidRPr="006E74AA">
        <w:rPr>
          <w:rtl/>
        </w:rPr>
        <w:t>يا رحمن الدنيا</w:t>
      </w:r>
      <w:r>
        <w:rPr>
          <w:rtl/>
        </w:rPr>
        <w:t xml:space="preserve">، </w:t>
      </w:r>
      <w:r w:rsidRPr="006E74AA">
        <w:rPr>
          <w:rtl/>
        </w:rPr>
        <w:t>لأنّه يعمّ المؤمن والكافر</w:t>
      </w:r>
      <w:r>
        <w:rPr>
          <w:rtl/>
        </w:rPr>
        <w:t xml:space="preserve">، </w:t>
      </w:r>
      <w:r w:rsidRPr="006E74AA">
        <w:rPr>
          <w:rtl/>
        </w:rPr>
        <w:t>ورحيم الآخرة</w:t>
      </w:r>
      <w:r>
        <w:rPr>
          <w:rtl/>
        </w:rPr>
        <w:t xml:space="preserve">، </w:t>
      </w:r>
      <w:r w:rsidRPr="006E74AA">
        <w:rPr>
          <w:rtl/>
        </w:rPr>
        <w:t>لأنّه يخصّ المؤمن. وعلى الثاني قيل</w:t>
      </w:r>
      <w:r>
        <w:rPr>
          <w:rtl/>
        </w:rPr>
        <w:t xml:space="preserve">: </w:t>
      </w:r>
      <w:r w:rsidRPr="006E74AA">
        <w:rPr>
          <w:rtl/>
        </w:rPr>
        <w:t>يا رحمن الدنيا والآخرة ورحيم الدنيا</w:t>
      </w:r>
      <w:r>
        <w:rPr>
          <w:rtl/>
        </w:rPr>
        <w:t xml:space="preserve">، </w:t>
      </w:r>
      <w:r w:rsidRPr="006E74AA">
        <w:rPr>
          <w:rtl/>
        </w:rPr>
        <w:t>لأنّ النعم الاخرويّة كلّها جسام</w:t>
      </w:r>
      <w:r>
        <w:rPr>
          <w:rtl/>
        </w:rPr>
        <w:t xml:space="preserve">، </w:t>
      </w:r>
      <w:r w:rsidRPr="006E74AA">
        <w:rPr>
          <w:rtl/>
        </w:rPr>
        <w:t>وأمّا النعم الدنيويّة فجليلة وحقيرة.</w:t>
      </w:r>
    </w:p>
    <w:p w14:paraId="7534852B" w14:textId="77777777" w:rsidR="009A532F" w:rsidRPr="006E74AA" w:rsidRDefault="009A532F" w:rsidP="005B1C0D">
      <w:pPr>
        <w:pStyle w:val="libNormal"/>
        <w:rPr>
          <w:rtl/>
        </w:rPr>
      </w:pPr>
      <w:r w:rsidRPr="006E74AA">
        <w:rPr>
          <w:rtl/>
        </w:rPr>
        <w:t>وتقديم الرحمن على الرحيم</w:t>
      </w:r>
      <w:r>
        <w:rPr>
          <w:rtl/>
        </w:rPr>
        <w:t xml:space="preserve">، </w:t>
      </w:r>
      <w:r w:rsidRPr="006E74AA">
        <w:rPr>
          <w:rtl/>
        </w:rPr>
        <w:t>والقياس يقتضي الترقّي من الأدنى إلى الأعلى</w:t>
      </w:r>
      <w:r>
        <w:rPr>
          <w:rtl/>
        </w:rPr>
        <w:t xml:space="preserve">، </w:t>
      </w:r>
      <w:r w:rsidRPr="006E74AA">
        <w:rPr>
          <w:rtl/>
        </w:rPr>
        <w:t>إمّا لاختصاص إطلاقه عليه سبحانه كاختصاص لفظة «الله» به</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قُلِ ادْعُوا اللهَ أَوِ ادْعُوا الرَّحْمنَ</w:t>
      </w:r>
      <w:r w:rsidRPr="007C1168">
        <w:rPr>
          <w:rStyle w:val="libAlaemChar"/>
          <w:rtl/>
        </w:rPr>
        <w:t>)</w:t>
      </w:r>
      <w:r w:rsidRPr="006E74AA">
        <w:rPr>
          <w:rtl/>
        </w:rPr>
        <w:t xml:space="preserve"> </w:t>
      </w:r>
      <w:r w:rsidRPr="00DD7B20">
        <w:rPr>
          <w:rStyle w:val="libFootnotenumChar"/>
          <w:rtl/>
        </w:rPr>
        <w:t>(1)</w:t>
      </w:r>
      <w:r w:rsidRPr="006E74AA">
        <w:rPr>
          <w:rtl/>
        </w:rPr>
        <w:t xml:space="preserve"> فصار كالعلم من حيث إنّه لا يوصف به غيره</w:t>
      </w:r>
      <w:r>
        <w:rPr>
          <w:rtl/>
        </w:rPr>
        <w:t xml:space="preserve">، </w:t>
      </w:r>
      <w:r w:rsidRPr="006E74AA">
        <w:rPr>
          <w:rtl/>
        </w:rPr>
        <w:t>لأنّ معناه</w:t>
      </w:r>
      <w:r>
        <w:rPr>
          <w:rtl/>
        </w:rPr>
        <w:t xml:space="preserve">: </w:t>
      </w:r>
      <w:r w:rsidRPr="006E74AA">
        <w:rPr>
          <w:rtl/>
        </w:rPr>
        <w:t>المنعم الحقيقي البالغ في الرحمة غايتها</w:t>
      </w:r>
      <w:r>
        <w:rPr>
          <w:rtl/>
        </w:rPr>
        <w:t xml:space="preserve">، </w:t>
      </w:r>
      <w:r w:rsidRPr="006E74AA">
        <w:rPr>
          <w:rtl/>
        </w:rPr>
        <w:t>وذلك لا يصدق على غيره</w:t>
      </w:r>
      <w:r>
        <w:rPr>
          <w:rtl/>
        </w:rPr>
        <w:t xml:space="preserve">، </w:t>
      </w:r>
      <w:r w:rsidRPr="006E74AA">
        <w:rPr>
          <w:rtl/>
        </w:rPr>
        <w:t>لأنّ ما عداه مستفيض بلطفه وإنعامه</w:t>
      </w:r>
      <w:r>
        <w:rPr>
          <w:rtl/>
        </w:rPr>
        <w:t xml:space="preserve">، </w:t>
      </w:r>
      <w:r w:rsidRPr="006E74AA">
        <w:rPr>
          <w:rtl/>
        </w:rPr>
        <w:t>ولأنّ الرحمن دلّ على جلائل النعم وأصولها</w:t>
      </w:r>
      <w:r>
        <w:rPr>
          <w:rtl/>
        </w:rPr>
        <w:t xml:space="preserve">، </w:t>
      </w:r>
      <w:r w:rsidRPr="006E74AA">
        <w:rPr>
          <w:rtl/>
        </w:rPr>
        <w:t>وذكر الرحيم ليتناول ما خرج منها</w:t>
      </w:r>
      <w:r>
        <w:rPr>
          <w:rtl/>
        </w:rPr>
        <w:t xml:space="preserve">، </w:t>
      </w:r>
      <w:r w:rsidRPr="006E74AA">
        <w:rPr>
          <w:rtl/>
        </w:rPr>
        <w:t>فيكون كالتتمّة والرديف له. وإمّا لتقدّم رحمة الدنيا.</w:t>
      </w:r>
    </w:p>
    <w:p w14:paraId="7AE5B482" w14:textId="77777777" w:rsidR="009A532F" w:rsidRPr="006E74AA" w:rsidRDefault="009A532F" w:rsidP="005B1C0D">
      <w:pPr>
        <w:pStyle w:val="libNormal"/>
        <w:rPr>
          <w:rtl/>
        </w:rPr>
      </w:pPr>
      <w:r w:rsidRPr="006E74AA">
        <w:rPr>
          <w:rtl/>
        </w:rPr>
        <w:t>والرحمة في اللغة</w:t>
      </w:r>
      <w:r>
        <w:rPr>
          <w:rtl/>
        </w:rPr>
        <w:t xml:space="preserve">: </w:t>
      </w:r>
      <w:r w:rsidRPr="006E74AA">
        <w:rPr>
          <w:rtl/>
        </w:rPr>
        <w:t>رقّة القلب</w:t>
      </w:r>
      <w:r>
        <w:rPr>
          <w:rtl/>
        </w:rPr>
        <w:t xml:space="preserve">، </w:t>
      </w:r>
      <w:r w:rsidRPr="006E74AA">
        <w:rPr>
          <w:rtl/>
        </w:rPr>
        <w:t>وانعطاف يقتضي التفضّل والإحسان</w:t>
      </w:r>
      <w:r>
        <w:rPr>
          <w:rtl/>
        </w:rPr>
        <w:t xml:space="preserve">، </w:t>
      </w:r>
      <w:r w:rsidRPr="006E74AA">
        <w:rPr>
          <w:rtl/>
        </w:rPr>
        <w:t>ومنه</w:t>
      </w:r>
      <w:r>
        <w:rPr>
          <w:rtl/>
        </w:rPr>
        <w:t xml:space="preserve">: </w:t>
      </w:r>
      <w:r w:rsidRPr="006E74AA">
        <w:rPr>
          <w:rtl/>
        </w:rPr>
        <w:t>الرحم</w:t>
      </w:r>
      <w:r>
        <w:rPr>
          <w:rtl/>
        </w:rPr>
        <w:t xml:space="preserve">، </w:t>
      </w:r>
      <w:r w:rsidRPr="006E74AA">
        <w:rPr>
          <w:rtl/>
        </w:rPr>
        <w:t>لانعطافها على ما فيها</w:t>
      </w:r>
      <w:r>
        <w:rPr>
          <w:rtl/>
        </w:rPr>
        <w:t xml:space="preserve">، </w:t>
      </w:r>
      <w:r w:rsidRPr="006E74AA">
        <w:rPr>
          <w:rtl/>
        </w:rPr>
        <w:t>وأسماء الله تعالى إنما يؤخذ باعتبار الغايات الّتي هي أفعال دون المبادئ الّتي تكون انفعالات.</w:t>
      </w:r>
    </w:p>
    <w:p w14:paraId="594AE306" w14:textId="77777777" w:rsidR="009A532F" w:rsidRPr="006E74AA" w:rsidRDefault="009A532F" w:rsidP="005B1C0D">
      <w:pPr>
        <w:pStyle w:val="libNormal"/>
        <w:rPr>
          <w:rtl/>
        </w:rPr>
      </w:pPr>
      <w:r w:rsidRPr="006E74AA">
        <w:rPr>
          <w:rtl/>
        </w:rPr>
        <w:t xml:space="preserve">روي عن علي بن موسى الرضا </w:t>
      </w:r>
      <w:r w:rsidRPr="007C1168">
        <w:rPr>
          <w:rStyle w:val="libAlaemChar"/>
          <w:rtl/>
        </w:rPr>
        <w:t>عليه‌السلام</w:t>
      </w:r>
      <w:r w:rsidRPr="006E74AA">
        <w:rPr>
          <w:rtl/>
        </w:rPr>
        <w:t xml:space="preserve"> أنّه قال</w:t>
      </w:r>
      <w:r>
        <w:rPr>
          <w:rtl/>
        </w:rPr>
        <w:t xml:space="preserve">: </w:t>
      </w:r>
      <w:r w:rsidRPr="006E74AA">
        <w:rPr>
          <w:rtl/>
        </w:rPr>
        <w:t xml:space="preserve">إنّ </w:t>
      </w:r>
      <w:r w:rsidRPr="007C1168">
        <w:rPr>
          <w:rStyle w:val="libAlaemChar"/>
          <w:rtl/>
        </w:rPr>
        <w:t>(</w:t>
      </w:r>
      <w:r w:rsidRPr="00FA258F">
        <w:rPr>
          <w:rStyle w:val="libAieChar"/>
          <w:rtl/>
        </w:rPr>
        <w:t>بِسْمِ اللهِ الرَّحْمنِ الرَّحِيمِ</w:t>
      </w:r>
      <w:r w:rsidRPr="007C1168">
        <w:rPr>
          <w:rStyle w:val="libAlaemChar"/>
          <w:rtl/>
        </w:rPr>
        <w:t>)</w:t>
      </w:r>
      <w:r w:rsidRPr="006E74AA">
        <w:rPr>
          <w:rtl/>
        </w:rPr>
        <w:t xml:space="preserve"> أقرب إلى اسم الله الأعظم من سواد العين إلى بياضها.</w:t>
      </w:r>
    </w:p>
    <w:p w14:paraId="28F44A80" w14:textId="77777777" w:rsidR="009A532F" w:rsidRPr="006E74AA" w:rsidRDefault="009A532F" w:rsidP="005B1C0D">
      <w:pPr>
        <w:pStyle w:val="libNormal"/>
        <w:rPr>
          <w:rtl/>
        </w:rPr>
      </w:pPr>
      <w:r>
        <w:rPr>
          <w:rtl/>
        </w:rPr>
        <w:t>و</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إذا قال المعلّم للصبيّ</w:t>
      </w:r>
      <w:r>
        <w:rPr>
          <w:rtl/>
        </w:rPr>
        <w:t xml:space="preserve">: </w:t>
      </w:r>
      <w:r w:rsidRPr="006E74AA">
        <w:rPr>
          <w:rtl/>
        </w:rPr>
        <w:t>قل</w:t>
      </w:r>
      <w:r>
        <w:rPr>
          <w:rtl/>
        </w:rPr>
        <w:t xml:space="preserve">: </w:t>
      </w:r>
      <w:r w:rsidRPr="006E74AA">
        <w:rPr>
          <w:rtl/>
        </w:rPr>
        <w:t>بسم الله الرحمن الرحيم</w:t>
      </w:r>
      <w:r>
        <w:rPr>
          <w:rtl/>
        </w:rPr>
        <w:t xml:space="preserve">، </w:t>
      </w:r>
      <w:r w:rsidRPr="006E74AA">
        <w:rPr>
          <w:rtl/>
        </w:rPr>
        <w:t>كتب الله براءة للصبيّ</w:t>
      </w:r>
      <w:r>
        <w:rPr>
          <w:rtl/>
        </w:rPr>
        <w:t xml:space="preserve">، </w:t>
      </w:r>
      <w:r w:rsidRPr="006E74AA">
        <w:rPr>
          <w:rtl/>
        </w:rPr>
        <w:t>وبراءة لأبويه</w:t>
      </w:r>
      <w:r>
        <w:rPr>
          <w:rtl/>
        </w:rPr>
        <w:t xml:space="preserve">، </w:t>
      </w:r>
      <w:r w:rsidRPr="006E74AA">
        <w:rPr>
          <w:rtl/>
        </w:rPr>
        <w:t>وبراءة للمعلّم.</w:t>
      </w:r>
    </w:p>
    <w:p w14:paraId="3EDAEADD" w14:textId="77777777" w:rsidR="009A532F" w:rsidRPr="006E74AA" w:rsidRDefault="009A532F" w:rsidP="005B1C0D">
      <w:pPr>
        <w:pStyle w:val="libNormal"/>
        <w:rPr>
          <w:rtl/>
        </w:rPr>
      </w:pPr>
      <w:r w:rsidRPr="006E74AA">
        <w:rPr>
          <w:rtl/>
        </w:rPr>
        <w:t>وعن ابن مسعود</w:t>
      </w:r>
      <w:r>
        <w:rPr>
          <w:rtl/>
        </w:rPr>
        <w:t xml:space="preserve">: </w:t>
      </w:r>
      <w:r w:rsidRPr="006E74AA">
        <w:rPr>
          <w:rtl/>
        </w:rPr>
        <w:t>من أراد أن ينجيه الله من الزبانية التسعة عشر فليقرأ :</w:t>
      </w:r>
    </w:p>
    <w:p w14:paraId="6F70FC5F" w14:textId="77777777" w:rsidR="009A532F" w:rsidRPr="006E74AA" w:rsidRDefault="009A532F" w:rsidP="00BC79B1">
      <w:pPr>
        <w:pStyle w:val="libLine"/>
        <w:rPr>
          <w:rtl/>
        </w:rPr>
      </w:pPr>
      <w:r w:rsidRPr="006E74AA">
        <w:rPr>
          <w:rtl/>
        </w:rPr>
        <w:t>__________________</w:t>
      </w:r>
    </w:p>
    <w:p w14:paraId="5C8EAB6A"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110.</w:t>
      </w:r>
    </w:p>
    <w:p w14:paraId="6852F8B7" w14:textId="77777777" w:rsidR="009A532F" w:rsidRPr="006E74AA" w:rsidRDefault="009A532F" w:rsidP="00FA258F">
      <w:pPr>
        <w:pStyle w:val="libNormal0"/>
        <w:rPr>
          <w:rtl/>
        </w:rPr>
      </w:pPr>
      <w:r>
        <w:rPr>
          <w:rtl/>
        </w:rPr>
        <w:br w:type="page"/>
      </w:r>
      <w:r w:rsidRPr="007C1168">
        <w:rPr>
          <w:rStyle w:val="libAlaemChar"/>
          <w:rtl/>
        </w:rPr>
        <w:lastRenderedPageBreak/>
        <w:t>(</w:t>
      </w:r>
      <w:r w:rsidRPr="00FA258F">
        <w:rPr>
          <w:rStyle w:val="libAieChar"/>
          <w:rtl/>
        </w:rPr>
        <w:t>بِسْمِ اللهِ الرَّحْمنِ الرَّحِيمِ</w:t>
      </w:r>
      <w:r w:rsidRPr="007C1168">
        <w:rPr>
          <w:rStyle w:val="libAlaemChar"/>
          <w:rtl/>
        </w:rPr>
        <w:t>)</w:t>
      </w:r>
      <w:r>
        <w:rPr>
          <w:rtl/>
        </w:rPr>
        <w:t xml:space="preserve">، </w:t>
      </w:r>
      <w:r w:rsidRPr="006E74AA">
        <w:rPr>
          <w:rtl/>
        </w:rPr>
        <w:t>فإنّها تسعة عشر حرفا</w:t>
      </w:r>
      <w:r>
        <w:rPr>
          <w:rtl/>
        </w:rPr>
        <w:t xml:space="preserve">، </w:t>
      </w:r>
      <w:r w:rsidRPr="006E74AA">
        <w:rPr>
          <w:rtl/>
        </w:rPr>
        <w:t>ليجعل الله كلّ حرف جنّة من واحد منهم.</w:t>
      </w:r>
    </w:p>
    <w:p w14:paraId="521C844F" w14:textId="77777777" w:rsidR="009A532F" w:rsidRPr="006E74AA" w:rsidRDefault="009A532F" w:rsidP="005B1C0D">
      <w:pPr>
        <w:pStyle w:val="libNormal"/>
        <w:rPr>
          <w:rtl/>
        </w:rPr>
      </w:pPr>
      <w:r w:rsidRPr="006E74AA">
        <w:rPr>
          <w:rtl/>
        </w:rPr>
        <w:t>واعلم أنّ تخصيص تسميته سبحانه بهذه الأسماء دون سائر صفاته الاخرى ليعلم أنّ المستحقّ لأن يستعان به في مجامع الأمور هو المعبود الحقيقي الّذي هو مولى النعم كلّها</w:t>
      </w:r>
      <w:r>
        <w:rPr>
          <w:rtl/>
        </w:rPr>
        <w:t xml:space="preserve">؛ </w:t>
      </w:r>
      <w:r w:rsidRPr="006E74AA">
        <w:rPr>
          <w:rtl/>
        </w:rPr>
        <w:t>عاجلها وآجلها</w:t>
      </w:r>
      <w:r>
        <w:rPr>
          <w:rtl/>
        </w:rPr>
        <w:t xml:space="preserve">، </w:t>
      </w:r>
      <w:r w:rsidRPr="006E74AA">
        <w:rPr>
          <w:rtl/>
        </w:rPr>
        <w:t>جليلها وحقيرها</w:t>
      </w:r>
      <w:r>
        <w:rPr>
          <w:rtl/>
        </w:rPr>
        <w:t xml:space="preserve">، </w:t>
      </w:r>
      <w:r w:rsidRPr="006E74AA">
        <w:rPr>
          <w:rtl/>
        </w:rPr>
        <w:t>فيتوجّه بالتوجّه التامّ إلى جناب القدس</w:t>
      </w:r>
      <w:r>
        <w:rPr>
          <w:rtl/>
        </w:rPr>
        <w:t xml:space="preserve">، </w:t>
      </w:r>
      <w:r w:rsidRPr="006E74AA">
        <w:rPr>
          <w:rtl/>
        </w:rPr>
        <w:t>ويتمسّك بحبل التوفيق</w:t>
      </w:r>
      <w:r>
        <w:rPr>
          <w:rtl/>
        </w:rPr>
        <w:t xml:space="preserve">، </w:t>
      </w:r>
      <w:r w:rsidRPr="006E74AA">
        <w:rPr>
          <w:rtl/>
        </w:rPr>
        <w:t>ويشغل سرّه بذكره</w:t>
      </w:r>
      <w:r>
        <w:rPr>
          <w:rtl/>
        </w:rPr>
        <w:t xml:space="preserve">، </w:t>
      </w:r>
      <w:r w:rsidRPr="006E74AA">
        <w:rPr>
          <w:rtl/>
        </w:rPr>
        <w:t>والاستمداد به عن غيره</w:t>
      </w:r>
      <w:r>
        <w:rPr>
          <w:rtl/>
        </w:rPr>
        <w:t xml:space="preserve">، </w:t>
      </w:r>
      <w:r w:rsidRPr="006E74AA">
        <w:rPr>
          <w:rtl/>
        </w:rPr>
        <w:t>ويتشوّق بأن يحمد المنعم الحقيقي الّذي أعطى جميع نعم العاجلة والآجلة</w:t>
      </w:r>
      <w:r>
        <w:rPr>
          <w:rtl/>
        </w:rPr>
        <w:t xml:space="preserve">، </w:t>
      </w:r>
      <w:r w:rsidRPr="006E74AA">
        <w:rPr>
          <w:rtl/>
        </w:rPr>
        <w:t>ويقول :</w:t>
      </w:r>
    </w:p>
    <w:p w14:paraId="2B0C9FE5" w14:textId="77777777" w:rsidR="009A532F" w:rsidRPr="006E74AA" w:rsidRDefault="009A532F" w:rsidP="005B1C0D">
      <w:pPr>
        <w:pStyle w:val="libNormal"/>
        <w:rPr>
          <w:rtl/>
        </w:rPr>
      </w:pPr>
      <w:r w:rsidRPr="007C1168">
        <w:rPr>
          <w:rStyle w:val="libAlaemChar"/>
          <w:rtl/>
        </w:rPr>
        <w:t>(</w:t>
      </w:r>
      <w:r w:rsidRPr="00FA258F">
        <w:rPr>
          <w:rStyle w:val="libAieChar"/>
          <w:rtl/>
        </w:rPr>
        <w:t>الْحَمْدُ لِلَّهِ</w:t>
      </w:r>
      <w:r w:rsidRPr="007C1168">
        <w:rPr>
          <w:rStyle w:val="libAlaemChar"/>
          <w:rtl/>
        </w:rPr>
        <w:t>)</w:t>
      </w:r>
      <w:r w:rsidRPr="006E74AA">
        <w:rPr>
          <w:rtl/>
        </w:rPr>
        <w:t xml:space="preserve"> الحمد هو الثناء باللسان على الجميل الاختياري من نعمة وغيرها. والتعريف فيه للجنس</w:t>
      </w:r>
      <w:r>
        <w:rPr>
          <w:rtl/>
        </w:rPr>
        <w:t xml:space="preserve">، </w:t>
      </w:r>
      <w:r w:rsidRPr="006E74AA">
        <w:rPr>
          <w:rtl/>
        </w:rPr>
        <w:t>ومعناه الاشارة إلى ما يعرفه كلّ أحد من أنّ الحمد ما هو. وقيل</w:t>
      </w:r>
      <w:r>
        <w:rPr>
          <w:rtl/>
        </w:rPr>
        <w:t xml:space="preserve">: </w:t>
      </w:r>
      <w:r w:rsidRPr="006E74AA">
        <w:rPr>
          <w:rtl/>
        </w:rPr>
        <w:t>للاستغراق</w:t>
      </w:r>
      <w:r>
        <w:rPr>
          <w:rtl/>
        </w:rPr>
        <w:t xml:space="preserve">، </w:t>
      </w:r>
      <w:r w:rsidRPr="006E74AA">
        <w:rPr>
          <w:rtl/>
        </w:rPr>
        <w:t>إذ الحمد في الحقيقة كلّه له</w:t>
      </w:r>
      <w:r>
        <w:rPr>
          <w:rtl/>
        </w:rPr>
        <w:t xml:space="preserve">، </w:t>
      </w:r>
      <w:r w:rsidRPr="006E74AA">
        <w:rPr>
          <w:rtl/>
        </w:rPr>
        <w:t>إذ ما من خير إلّا هو موليه بوسط أو بغير وسط. وفيه إشعار بأنّه تعالى قادر حيّ مريد عالم</w:t>
      </w:r>
      <w:r>
        <w:rPr>
          <w:rtl/>
        </w:rPr>
        <w:t xml:space="preserve">، </w:t>
      </w:r>
      <w:r w:rsidRPr="006E74AA">
        <w:rPr>
          <w:rtl/>
        </w:rPr>
        <w:t>إذ الحمد لا يستحقّه إلّا من كان هذا شأنه.</w:t>
      </w:r>
    </w:p>
    <w:p w14:paraId="1E5EDBD3" w14:textId="77777777" w:rsidR="009A532F" w:rsidRPr="006E74AA" w:rsidRDefault="009A532F" w:rsidP="005B1C0D">
      <w:pPr>
        <w:pStyle w:val="libNormal"/>
        <w:rPr>
          <w:rtl/>
        </w:rPr>
      </w:pPr>
      <w:r w:rsidRPr="006E74AA">
        <w:rPr>
          <w:rtl/>
        </w:rPr>
        <w:t>والمدح هو الثناء على الجميل مطلقا</w:t>
      </w:r>
      <w:r>
        <w:rPr>
          <w:rtl/>
        </w:rPr>
        <w:t xml:space="preserve">، </w:t>
      </w:r>
      <w:r w:rsidRPr="006E74AA">
        <w:rPr>
          <w:rtl/>
        </w:rPr>
        <w:t>تقول</w:t>
      </w:r>
      <w:r>
        <w:rPr>
          <w:rtl/>
        </w:rPr>
        <w:t xml:space="preserve">: </w:t>
      </w:r>
      <w:r w:rsidRPr="006E74AA">
        <w:rPr>
          <w:rtl/>
        </w:rPr>
        <w:t>حمدت زيدا على علمه وكرمه</w:t>
      </w:r>
      <w:r>
        <w:rPr>
          <w:rtl/>
        </w:rPr>
        <w:t xml:space="preserve">، </w:t>
      </w:r>
      <w:r w:rsidRPr="006E74AA">
        <w:rPr>
          <w:rtl/>
        </w:rPr>
        <w:t>ولا تقول</w:t>
      </w:r>
      <w:r>
        <w:rPr>
          <w:rtl/>
        </w:rPr>
        <w:t xml:space="preserve">: </w:t>
      </w:r>
      <w:r w:rsidRPr="006E74AA">
        <w:rPr>
          <w:rtl/>
        </w:rPr>
        <w:t>حمدته على حسنه</w:t>
      </w:r>
      <w:r>
        <w:rPr>
          <w:rtl/>
        </w:rPr>
        <w:t xml:space="preserve">، </w:t>
      </w:r>
      <w:r w:rsidRPr="006E74AA">
        <w:rPr>
          <w:rtl/>
        </w:rPr>
        <w:t>بل مدحته. وقيل</w:t>
      </w:r>
      <w:r>
        <w:rPr>
          <w:rtl/>
        </w:rPr>
        <w:t xml:space="preserve">: </w:t>
      </w:r>
      <w:r w:rsidRPr="006E74AA">
        <w:rPr>
          <w:rtl/>
        </w:rPr>
        <w:t>هما أخوان.</w:t>
      </w:r>
    </w:p>
    <w:p w14:paraId="3823FA01" w14:textId="77777777" w:rsidR="009A532F" w:rsidRPr="006E74AA" w:rsidRDefault="009A532F" w:rsidP="005B1C0D">
      <w:pPr>
        <w:pStyle w:val="libNormal"/>
        <w:rPr>
          <w:rtl/>
        </w:rPr>
      </w:pPr>
      <w:r w:rsidRPr="006E74AA">
        <w:rPr>
          <w:rtl/>
        </w:rPr>
        <w:t>وأمّا الشكر فعلى النعمة خاصّة</w:t>
      </w:r>
      <w:r>
        <w:rPr>
          <w:rtl/>
        </w:rPr>
        <w:t xml:space="preserve">، </w:t>
      </w:r>
      <w:r w:rsidRPr="006E74AA">
        <w:rPr>
          <w:rtl/>
        </w:rPr>
        <w:t>قولا وعملا واعتقادا. فالحمد باعتبار المورد أخصّ من الشكر</w:t>
      </w:r>
      <w:r>
        <w:rPr>
          <w:rtl/>
        </w:rPr>
        <w:t xml:space="preserve">، </w:t>
      </w:r>
      <w:r w:rsidRPr="006E74AA">
        <w:rPr>
          <w:rtl/>
        </w:rPr>
        <w:t>وباعتبار المتعلّق أعمّ.</w:t>
      </w:r>
    </w:p>
    <w:p w14:paraId="573AD5B9" w14:textId="77777777" w:rsidR="009A532F" w:rsidRPr="006E74AA" w:rsidRDefault="009A532F" w:rsidP="005B1C0D">
      <w:pPr>
        <w:pStyle w:val="libNormal"/>
        <w:rPr>
          <w:rtl/>
        </w:rPr>
      </w:pPr>
      <w:r w:rsidRPr="006E74AA">
        <w:rPr>
          <w:rtl/>
        </w:rPr>
        <w:t>ولمّا كان الحمد أشيع للنعمة وأدلّ عليها</w:t>
      </w:r>
      <w:r>
        <w:rPr>
          <w:rtl/>
        </w:rPr>
        <w:t xml:space="preserve">، </w:t>
      </w:r>
      <w:r w:rsidRPr="006E74AA">
        <w:rPr>
          <w:rtl/>
        </w:rPr>
        <w:t>لخفاء الاعتقاد</w:t>
      </w:r>
      <w:r>
        <w:rPr>
          <w:rtl/>
        </w:rPr>
        <w:t xml:space="preserve">، </w:t>
      </w:r>
      <w:r w:rsidRPr="006E74AA">
        <w:rPr>
          <w:rtl/>
        </w:rPr>
        <w:t>جعل رأس الشكر والعمدة فيه</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الحمد رأس الشكر.</w:t>
      </w:r>
      <w:r>
        <w:rPr>
          <w:rFonts w:hint="cs"/>
          <w:rtl/>
        </w:rPr>
        <w:t xml:space="preserve"> </w:t>
      </w:r>
      <w:r w:rsidRPr="006E74AA">
        <w:rPr>
          <w:rtl/>
        </w:rPr>
        <w:t>فالمعنى في كونه رأس الشكر</w:t>
      </w:r>
      <w:r>
        <w:rPr>
          <w:rtl/>
        </w:rPr>
        <w:t xml:space="preserve">: </w:t>
      </w:r>
      <w:r w:rsidRPr="006E74AA">
        <w:rPr>
          <w:rtl/>
        </w:rPr>
        <w:t>أنّ الذكر باللسان أجلى وأوضح وأدلّ على مكان النعمة</w:t>
      </w:r>
      <w:r>
        <w:rPr>
          <w:rtl/>
        </w:rPr>
        <w:t xml:space="preserve">، </w:t>
      </w:r>
      <w:r w:rsidRPr="006E74AA">
        <w:rPr>
          <w:rtl/>
        </w:rPr>
        <w:t>وأشيع للثناء على موليها من الاعتقاد وعمل الجوارح. ونقيض الحمد الذمّ</w:t>
      </w:r>
      <w:r>
        <w:rPr>
          <w:rtl/>
        </w:rPr>
        <w:t xml:space="preserve">، </w:t>
      </w:r>
      <w:r w:rsidRPr="006E74AA">
        <w:rPr>
          <w:rtl/>
        </w:rPr>
        <w:t>ونقيض الشكر الكفران.</w:t>
      </w:r>
    </w:p>
    <w:p w14:paraId="0726007D" w14:textId="77777777" w:rsidR="009A532F" w:rsidRPr="006E74AA" w:rsidRDefault="009A532F" w:rsidP="005B1C0D">
      <w:pPr>
        <w:pStyle w:val="libNormal"/>
        <w:rPr>
          <w:rtl/>
        </w:rPr>
      </w:pPr>
      <w:r w:rsidRPr="006E74AA">
        <w:rPr>
          <w:rtl/>
        </w:rPr>
        <w:t>وإنّما عدل</w:t>
      </w:r>
      <w:r>
        <w:rPr>
          <w:rtl/>
        </w:rPr>
        <w:t xml:space="preserve"> بـ </w:t>
      </w:r>
      <w:r w:rsidRPr="007C1168">
        <w:rPr>
          <w:rStyle w:val="libAlaemChar"/>
          <w:rtl/>
        </w:rPr>
        <w:t>(</w:t>
      </w:r>
      <w:r w:rsidRPr="00FA258F">
        <w:rPr>
          <w:rStyle w:val="libAieChar"/>
          <w:rtl/>
        </w:rPr>
        <w:t>الْحَمْدُ</w:t>
      </w:r>
      <w:r w:rsidRPr="007C1168">
        <w:rPr>
          <w:rStyle w:val="libAlaemChar"/>
          <w:rtl/>
        </w:rPr>
        <w:t>)</w:t>
      </w:r>
      <w:r w:rsidRPr="006E74AA">
        <w:rPr>
          <w:rtl/>
        </w:rPr>
        <w:t xml:space="preserve"> عن النصب الّذي هو الأصل في كلامهم</w:t>
      </w:r>
      <w:r>
        <w:rPr>
          <w:rtl/>
        </w:rPr>
        <w:t xml:space="preserve">، </w:t>
      </w:r>
      <w:r w:rsidRPr="006E74AA">
        <w:rPr>
          <w:rtl/>
        </w:rPr>
        <w:t>على أنّه من</w:t>
      </w:r>
    </w:p>
    <w:p w14:paraId="57ED6C90" w14:textId="77777777" w:rsidR="009A532F" w:rsidRPr="006E74AA" w:rsidRDefault="009A532F" w:rsidP="00FA258F">
      <w:pPr>
        <w:pStyle w:val="libNormal0"/>
        <w:rPr>
          <w:rtl/>
        </w:rPr>
      </w:pPr>
      <w:r>
        <w:rPr>
          <w:rtl/>
        </w:rPr>
        <w:br w:type="page"/>
      </w:r>
      <w:r w:rsidRPr="006E74AA">
        <w:rPr>
          <w:rtl/>
        </w:rPr>
        <w:lastRenderedPageBreak/>
        <w:t>المصادر الّتي تنصب بأفعال مضمرة</w:t>
      </w:r>
      <w:r>
        <w:rPr>
          <w:rtl/>
        </w:rPr>
        <w:t xml:space="preserve">، </w:t>
      </w:r>
      <w:r w:rsidRPr="006E74AA">
        <w:rPr>
          <w:rtl/>
        </w:rPr>
        <w:t>كقولهم</w:t>
      </w:r>
      <w:r>
        <w:rPr>
          <w:rtl/>
        </w:rPr>
        <w:t xml:space="preserve">: </w:t>
      </w:r>
      <w:r w:rsidRPr="006E74AA">
        <w:rPr>
          <w:rtl/>
        </w:rPr>
        <w:t>شكرا وعجبا ونحو ذلك</w:t>
      </w:r>
      <w:r>
        <w:rPr>
          <w:rtl/>
        </w:rPr>
        <w:t xml:space="preserve">، </w:t>
      </w:r>
      <w:r w:rsidRPr="006E74AA">
        <w:rPr>
          <w:rtl/>
        </w:rPr>
        <w:t>إلى الرفع على الابتداء</w:t>
      </w:r>
      <w:r>
        <w:rPr>
          <w:rtl/>
        </w:rPr>
        <w:t xml:space="preserve">، </w:t>
      </w:r>
      <w:r w:rsidRPr="006E74AA">
        <w:rPr>
          <w:rtl/>
        </w:rPr>
        <w:t>للدلالة على ثبات المعنى واستقراره واستمراره</w:t>
      </w:r>
      <w:r>
        <w:rPr>
          <w:rtl/>
        </w:rPr>
        <w:t xml:space="preserve">، </w:t>
      </w:r>
      <w:r w:rsidRPr="006E74AA">
        <w:rPr>
          <w:rtl/>
        </w:rPr>
        <w:t>دون تجدّده.</w:t>
      </w:r>
      <w:r>
        <w:rPr>
          <w:rFonts w:hint="cs"/>
          <w:rtl/>
        </w:rPr>
        <w:t xml:space="preserve"> </w:t>
      </w:r>
      <w:r w:rsidRPr="006E74AA">
        <w:rPr>
          <w:rtl/>
        </w:rPr>
        <w:t>وحدوثه في نحو قولك</w:t>
      </w:r>
      <w:r>
        <w:rPr>
          <w:rtl/>
        </w:rPr>
        <w:t xml:space="preserve">: </w:t>
      </w:r>
      <w:r w:rsidRPr="006E74AA">
        <w:rPr>
          <w:rtl/>
        </w:rPr>
        <w:t>أحمد الله حمدا</w:t>
      </w:r>
      <w:r>
        <w:rPr>
          <w:rtl/>
        </w:rPr>
        <w:t xml:space="preserve">، </w:t>
      </w:r>
      <w:r w:rsidRPr="006E74AA">
        <w:rPr>
          <w:rtl/>
        </w:rPr>
        <w:t>ومنه قوله تعالى</w:t>
      </w:r>
      <w:r>
        <w:rPr>
          <w:rtl/>
        </w:rPr>
        <w:t xml:space="preserve">: </w:t>
      </w:r>
      <w:r w:rsidRPr="007C1168">
        <w:rPr>
          <w:rStyle w:val="libAlaemChar"/>
          <w:rtl/>
        </w:rPr>
        <w:t>(</w:t>
      </w:r>
      <w:r w:rsidRPr="00FA258F">
        <w:rPr>
          <w:rStyle w:val="libAieChar"/>
          <w:rtl/>
        </w:rPr>
        <w:t>قالُوا سَلاماً قالَ سَلامٌ</w:t>
      </w:r>
      <w:r w:rsidRPr="007C1168">
        <w:rPr>
          <w:rStyle w:val="libAlaemChar"/>
          <w:rtl/>
        </w:rPr>
        <w:t>)</w:t>
      </w:r>
      <w:r w:rsidRPr="006E74AA">
        <w:rPr>
          <w:rtl/>
        </w:rPr>
        <w:t xml:space="preserve"> </w:t>
      </w:r>
      <w:r w:rsidRPr="00DD7B20">
        <w:rPr>
          <w:rStyle w:val="libFootnotenumChar"/>
          <w:rtl/>
        </w:rPr>
        <w:t>(1)</w:t>
      </w:r>
      <w:r w:rsidRPr="006E74AA">
        <w:rPr>
          <w:rtl/>
        </w:rPr>
        <w:t xml:space="preserve"> رفع السلام الثاني للدلالة على أنّ إبراهيم </w:t>
      </w:r>
      <w:r w:rsidRPr="007C1168">
        <w:rPr>
          <w:rStyle w:val="libAlaemChar"/>
          <w:rtl/>
        </w:rPr>
        <w:t>عليه‌السلام</w:t>
      </w:r>
      <w:r w:rsidRPr="006E74AA">
        <w:rPr>
          <w:rtl/>
        </w:rPr>
        <w:t xml:space="preserve"> حيّاهم بتحيّة أحسن من تحيّتهم</w:t>
      </w:r>
      <w:r>
        <w:rPr>
          <w:rtl/>
        </w:rPr>
        <w:t xml:space="preserve">، </w:t>
      </w:r>
      <w:r w:rsidRPr="006E74AA">
        <w:rPr>
          <w:rtl/>
        </w:rPr>
        <w:t xml:space="preserve">لأنّ الرفع دالّ على ثبات معنى السلام دون تجدّده. فمعنى </w:t>
      </w:r>
      <w:r w:rsidRPr="007C1168">
        <w:rPr>
          <w:rStyle w:val="libAlaemChar"/>
          <w:rtl/>
        </w:rPr>
        <w:t>(</w:t>
      </w:r>
      <w:r w:rsidRPr="00FA258F">
        <w:rPr>
          <w:rStyle w:val="libAieChar"/>
          <w:rtl/>
        </w:rPr>
        <w:t>الْحَمْدُ لِلَّهِ</w:t>
      </w:r>
      <w:r w:rsidRPr="007C1168">
        <w:rPr>
          <w:rStyle w:val="libAlaemChar"/>
          <w:rtl/>
        </w:rPr>
        <w:t>)</w:t>
      </w:r>
      <w:r>
        <w:rPr>
          <w:rtl/>
        </w:rPr>
        <w:t xml:space="preserve">: </w:t>
      </w:r>
      <w:r w:rsidRPr="006E74AA">
        <w:rPr>
          <w:rtl/>
        </w:rPr>
        <w:t>الثناء الحسن الجميل</w:t>
      </w:r>
      <w:r>
        <w:rPr>
          <w:rtl/>
        </w:rPr>
        <w:t xml:space="preserve">، </w:t>
      </w:r>
      <w:r w:rsidRPr="006E74AA">
        <w:rPr>
          <w:rtl/>
        </w:rPr>
        <w:t>والمدح الكامل الجزيل</w:t>
      </w:r>
      <w:r>
        <w:rPr>
          <w:rtl/>
        </w:rPr>
        <w:t xml:space="preserve">، </w:t>
      </w:r>
      <w:r w:rsidRPr="006E74AA">
        <w:rPr>
          <w:rtl/>
        </w:rPr>
        <w:t>للمعبود المنعم لجلائل النعم.</w:t>
      </w:r>
    </w:p>
    <w:p w14:paraId="4A6AB025" w14:textId="77777777" w:rsidR="009A532F" w:rsidRPr="006E74AA" w:rsidRDefault="009A532F" w:rsidP="005B1C0D">
      <w:pPr>
        <w:pStyle w:val="libNormal"/>
        <w:rPr>
          <w:rtl/>
        </w:rPr>
      </w:pPr>
      <w:r w:rsidRPr="007C1168">
        <w:rPr>
          <w:rStyle w:val="libAlaemChar"/>
          <w:rtl/>
        </w:rPr>
        <w:t>(</w:t>
      </w:r>
      <w:r w:rsidRPr="00FA258F">
        <w:rPr>
          <w:rStyle w:val="libAieChar"/>
          <w:rtl/>
        </w:rPr>
        <w:t>رَبِّ الْعالَمِينَ</w:t>
      </w:r>
      <w:r w:rsidRPr="007C1168">
        <w:rPr>
          <w:rStyle w:val="libAlaemChar"/>
          <w:rtl/>
        </w:rPr>
        <w:t>)</w:t>
      </w:r>
      <w:r w:rsidRPr="006E74AA">
        <w:rPr>
          <w:rtl/>
        </w:rPr>
        <w:t xml:space="preserve"> المربّي والمالك والمنشئ للخلائق والأمم. وهو في الأصل بمعنى التربية</w:t>
      </w:r>
      <w:r>
        <w:rPr>
          <w:rtl/>
        </w:rPr>
        <w:t xml:space="preserve">، </w:t>
      </w:r>
      <w:r w:rsidRPr="006E74AA">
        <w:rPr>
          <w:rtl/>
        </w:rPr>
        <w:t>وهي تبليغ الشيء إلى كماله شيئا فشيئا</w:t>
      </w:r>
      <w:r>
        <w:rPr>
          <w:rtl/>
        </w:rPr>
        <w:t xml:space="preserve">، </w:t>
      </w:r>
      <w:r w:rsidRPr="006E74AA">
        <w:rPr>
          <w:rtl/>
        </w:rPr>
        <w:t>ثمّ وصف به للمبالغة كالصوم والعدل. وقيل</w:t>
      </w:r>
      <w:r>
        <w:rPr>
          <w:rtl/>
        </w:rPr>
        <w:t xml:space="preserve">: </w:t>
      </w:r>
      <w:r w:rsidRPr="006E74AA">
        <w:rPr>
          <w:rtl/>
        </w:rPr>
        <w:t>هو نعت من</w:t>
      </w:r>
      <w:r>
        <w:rPr>
          <w:rtl/>
        </w:rPr>
        <w:t xml:space="preserve">: </w:t>
      </w:r>
      <w:r w:rsidRPr="006E74AA">
        <w:rPr>
          <w:rtl/>
        </w:rPr>
        <w:t>ربّه يربّه فهو ربّ. ولم يطلق الربّ إلّا في الله وحده</w:t>
      </w:r>
      <w:r>
        <w:rPr>
          <w:rtl/>
        </w:rPr>
        <w:t xml:space="preserve">، </w:t>
      </w:r>
      <w:r w:rsidRPr="006E74AA">
        <w:rPr>
          <w:rtl/>
        </w:rPr>
        <w:t>ويقيّد في غيره فيقال</w:t>
      </w:r>
      <w:r>
        <w:rPr>
          <w:rtl/>
        </w:rPr>
        <w:t xml:space="preserve">: </w:t>
      </w:r>
      <w:r w:rsidRPr="006E74AA">
        <w:rPr>
          <w:rtl/>
        </w:rPr>
        <w:t>ربّ الدار</w:t>
      </w:r>
      <w:r>
        <w:rPr>
          <w:rtl/>
        </w:rPr>
        <w:t xml:space="preserve">، </w:t>
      </w:r>
      <w:r w:rsidRPr="006E74AA">
        <w:rPr>
          <w:rtl/>
        </w:rPr>
        <w:t>وربّ الضيعة</w:t>
      </w:r>
      <w:r>
        <w:rPr>
          <w:rtl/>
        </w:rPr>
        <w:t xml:space="preserve">، </w:t>
      </w:r>
      <w:r w:rsidRPr="006E74AA">
        <w:rPr>
          <w:rtl/>
        </w:rPr>
        <w:t>وكقوله تعالى</w:t>
      </w:r>
      <w:r>
        <w:rPr>
          <w:rtl/>
        </w:rPr>
        <w:t xml:space="preserve">: </w:t>
      </w:r>
      <w:r w:rsidRPr="007C1168">
        <w:rPr>
          <w:rStyle w:val="libAlaemChar"/>
          <w:rtl/>
        </w:rPr>
        <w:t>(</w:t>
      </w:r>
      <w:r w:rsidRPr="00FA258F">
        <w:rPr>
          <w:rStyle w:val="libAieChar"/>
          <w:rtl/>
        </w:rPr>
        <w:t>ارْجِعْ إِلى رَبِّكَ</w:t>
      </w:r>
      <w:r w:rsidRPr="007C1168">
        <w:rPr>
          <w:rStyle w:val="libAlaemChar"/>
          <w:rtl/>
        </w:rPr>
        <w:t>)</w:t>
      </w:r>
      <w:r w:rsidRPr="006E74AA">
        <w:rPr>
          <w:rtl/>
        </w:rPr>
        <w:t xml:space="preserve"> </w:t>
      </w:r>
      <w:r w:rsidRPr="00DD7B20">
        <w:rPr>
          <w:rStyle w:val="libFootnotenumChar"/>
          <w:rtl/>
        </w:rPr>
        <w:t>(2)</w:t>
      </w:r>
      <w:r>
        <w:rPr>
          <w:rtl/>
        </w:rPr>
        <w:t>.</w:t>
      </w:r>
    </w:p>
    <w:p w14:paraId="79F4617E" w14:textId="77777777" w:rsidR="009A532F" w:rsidRPr="006E74AA" w:rsidRDefault="009A532F" w:rsidP="005B1C0D">
      <w:pPr>
        <w:pStyle w:val="libNormal"/>
        <w:rPr>
          <w:rtl/>
        </w:rPr>
      </w:pPr>
      <w:r w:rsidRPr="006E74AA">
        <w:rPr>
          <w:rtl/>
        </w:rPr>
        <w:t>والعالم اسم</w:t>
      </w:r>
      <w:r>
        <w:rPr>
          <w:rFonts w:hint="cs"/>
          <w:rtl/>
        </w:rPr>
        <w:t xml:space="preserve"> </w:t>
      </w:r>
      <w:r>
        <w:rPr>
          <w:rtl/>
        </w:rPr>
        <w:t>لـما</w:t>
      </w:r>
      <w:r>
        <w:rPr>
          <w:rFonts w:hint="cs"/>
          <w:rtl/>
        </w:rPr>
        <w:t xml:space="preserve"> </w:t>
      </w:r>
      <w:r w:rsidRPr="006E74AA">
        <w:rPr>
          <w:rtl/>
        </w:rPr>
        <w:t>يعلم به</w:t>
      </w:r>
      <w:r>
        <w:rPr>
          <w:rtl/>
        </w:rPr>
        <w:t xml:space="preserve">، </w:t>
      </w:r>
      <w:r w:rsidRPr="006E74AA">
        <w:rPr>
          <w:rtl/>
        </w:rPr>
        <w:t>كالخاتم والقالب</w:t>
      </w:r>
      <w:r>
        <w:rPr>
          <w:rtl/>
        </w:rPr>
        <w:t xml:space="preserve">، </w:t>
      </w:r>
      <w:r w:rsidRPr="006E74AA">
        <w:rPr>
          <w:rtl/>
        </w:rPr>
        <w:t>غلب فيما يعلم به الصانع</w:t>
      </w:r>
      <w:r>
        <w:rPr>
          <w:rtl/>
        </w:rPr>
        <w:t xml:space="preserve">، </w:t>
      </w:r>
      <w:r w:rsidRPr="006E74AA">
        <w:rPr>
          <w:rtl/>
        </w:rPr>
        <w:t>وهو كلّ ما سواه من الأجسام والجواهر والأعراض</w:t>
      </w:r>
      <w:r>
        <w:rPr>
          <w:rtl/>
        </w:rPr>
        <w:t xml:space="preserve">، </w:t>
      </w:r>
      <w:r w:rsidRPr="006E74AA">
        <w:rPr>
          <w:rtl/>
        </w:rPr>
        <w:t>فإنّها</w:t>
      </w:r>
      <w:r>
        <w:rPr>
          <w:rtl/>
        </w:rPr>
        <w:t xml:space="preserve"> ـ </w:t>
      </w:r>
      <w:r w:rsidRPr="006E74AA">
        <w:rPr>
          <w:rtl/>
        </w:rPr>
        <w:t>لإمكانها وافتقارها إلى مؤثّر واجب الوجود لذاته</w:t>
      </w:r>
      <w:r>
        <w:rPr>
          <w:rtl/>
        </w:rPr>
        <w:t xml:space="preserve"> ـ </w:t>
      </w:r>
      <w:r w:rsidRPr="006E74AA">
        <w:rPr>
          <w:rtl/>
        </w:rPr>
        <w:t>تدلّ على وجوده. وإنّما جمعه ليشمل ما تحته من الأجناس المختلفة. وغلّب العقلاء منهم فجمعه بالياء والنون</w:t>
      </w:r>
      <w:r>
        <w:rPr>
          <w:rtl/>
        </w:rPr>
        <w:t xml:space="preserve">، </w:t>
      </w:r>
      <w:r w:rsidRPr="006E74AA">
        <w:rPr>
          <w:rtl/>
        </w:rPr>
        <w:t>وإن كان اسما غير صفة</w:t>
      </w:r>
      <w:r>
        <w:rPr>
          <w:rtl/>
        </w:rPr>
        <w:t xml:space="preserve">، </w:t>
      </w:r>
      <w:r w:rsidRPr="006E74AA">
        <w:rPr>
          <w:rtl/>
        </w:rPr>
        <w:t>لدلالته على معنى العلم</w:t>
      </w:r>
      <w:r>
        <w:rPr>
          <w:rtl/>
        </w:rPr>
        <w:t xml:space="preserve">، </w:t>
      </w:r>
      <w:r w:rsidRPr="006E74AA">
        <w:rPr>
          <w:rtl/>
        </w:rPr>
        <w:t>فهو بمنزلة سائر أوصافهم.</w:t>
      </w:r>
    </w:p>
    <w:p w14:paraId="2F4D07C0" w14:textId="77777777" w:rsidR="009A532F" w:rsidRPr="006E74AA" w:rsidRDefault="009A532F" w:rsidP="005B1C0D">
      <w:pPr>
        <w:pStyle w:val="libNormal"/>
        <w:rPr>
          <w:rtl/>
        </w:rPr>
      </w:pPr>
      <w:r w:rsidRPr="006E74AA">
        <w:rPr>
          <w:rtl/>
        </w:rPr>
        <w:t>وقيل</w:t>
      </w:r>
      <w:r>
        <w:rPr>
          <w:rtl/>
        </w:rPr>
        <w:t xml:space="preserve">: </w:t>
      </w:r>
      <w:r w:rsidRPr="006E74AA">
        <w:rPr>
          <w:rtl/>
        </w:rPr>
        <w:t>اسم وضع لذوي العلم من الملائكة والثقلين</w:t>
      </w:r>
      <w:r>
        <w:rPr>
          <w:rtl/>
        </w:rPr>
        <w:t xml:space="preserve">، </w:t>
      </w:r>
      <w:r w:rsidRPr="006E74AA">
        <w:rPr>
          <w:rtl/>
        </w:rPr>
        <w:t>وتناوله لغيرهم على سبيل الاستتباع.</w:t>
      </w:r>
    </w:p>
    <w:p w14:paraId="392F16A9" w14:textId="77777777" w:rsidR="009A532F" w:rsidRPr="006E74AA" w:rsidRDefault="009A532F" w:rsidP="005B1C0D">
      <w:pPr>
        <w:pStyle w:val="libNormal"/>
        <w:rPr>
          <w:rtl/>
        </w:rPr>
      </w:pPr>
      <w:r w:rsidRPr="006E74AA">
        <w:rPr>
          <w:rtl/>
        </w:rPr>
        <w:t>وقيل</w:t>
      </w:r>
      <w:r>
        <w:rPr>
          <w:rtl/>
        </w:rPr>
        <w:t xml:space="preserve">: </w:t>
      </w:r>
      <w:r w:rsidRPr="006E74AA">
        <w:rPr>
          <w:rtl/>
        </w:rPr>
        <w:t>عنى به الناس هاهنا</w:t>
      </w:r>
      <w:r>
        <w:rPr>
          <w:rtl/>
        </w:rPr>
        <w:t xml:space="preserve">، </w:t>
      </w:r>
      <w:r w:rsidRPr="006E74AA">
        <w:rPr>
          <w:rtl/>
        </w:rPr>
        <w:t>فإنّ كلّ واحد منهم عالم</w:t>
      </w:r>
      <w:r>
        <w:rPr>
          <w:rtl/>
        </w:rPr>
        <w:t xml:space="preserve">، </w:t>
      </w:r>
      <w:r w:rsidRPr="006E74AA">
        <w:rPr>
          <w:rtl/>
        </w:rPr>
        <w:t>من حيث إنّه يشتمل على نظائر ما في العالم الكبير من الجواهر والأعراض</w:t>
      </w:r>
      <w:r>
        <w:rPr>
          <w:rtl/>
        </w:rPr>
        <w:t xml:space="preserve">، </w:t>
      </w:r>
      <w:r w:rsidRPr="006E74AA">
        <w:rPr>
          <w:rtl/>
        </w:rPr>
        <w:t>يعلم به الصانع كما يعلم بما</w:t>
      </w:r>
    </w:p>
    <w:p w14:paraId="5E8516ED" w14:textId="77777777" w:rsidR="009A532F" w:rsidRPr="006E74AA" w:rsidRDefault="009A532F" w:rsidP="00BC79B1">
      <w:pPr>
        <w:pStyle w:val="libLine"/>
        <w:rPr>
          <w:rtl/>
        </w:rPr>
      </w:pPr>
      <w:r w:rsidRPr="006E74AA">
        <w:rPr>
          <w:rtl/>
        </w:rPr>
        <w:t>__________________</w:t>
      </w:r>
    </w:p>
    <w:p w14:paraId="32CD7184" w14:textId="77777777" w:rsidR="009A532F" w:rsidRPr="006E74AA" w:rsidRDefault="009A532F" w:rsidP="00BC79B1">
      <w:pPr>
        <w:pStyle w:val="libFootnote0"/>
        <w:rPr>
          <w:rtl/>
        </w:rPr>
      </w:pPr>
      <w:r>
        <w:rPr>
          <w:rtl/>
        </w:rPr>
        <w:t>(</w:t>
      </w:r>
      <w:r w:rsidRPr="006E74AA">
        <w:rPr>
          <w:rtl/>
        </w:rPr>
        <w:t>1) هود</w:t>
      </w:r>
      <w:r>
        <w:rPr>
          <w:rtl/>
        </w:rPr>
        <w:t xml:space="preserve">: </w:t>
      </w:r>
      <w:r w:rsidRPr="006E74AA">
        <w:rPr>
          <w:rtl/>
        </w:rPr>
        <w:t>69.</w:t>
      </w:r>
    </w:p>
    <w:p w14:paraId="0E88B29E" w14:textId="77777777" w:rsidR="009A532F" w:rsidRPr="006E74AA" w:rsidRDefault="009A532F" w:rsidP="00BC79B1">
      <w:pPr>
        <w:pStyle w:val="libFootnote0"/>
        <w:rPr>
          <w:rtl/>
        </w:rPr>
      </w:pPr>
      <w:r>
        <w:rPr>
          <w:rtl/>
        </w:rPr>
        <w:t>(</w:t>
      </w:r>
      <w:r w:rsidRPr="006E74AA">
        <w:rPr>
          <w:rtl/>
        </w:rPr>
        <w:t>2) يوسف</w:t>
      </w:r>
      <w:r>
        <w:rPr>
          <w:rtl/>
        </w:rPr>
        <w:t xml:space="preserve">: </w:t>
      </w:r>
      <w:r w:rsidRPr="006E74AA">
        <w:rPr>
          <w:rtl/>
        </w:rPr>
        <w:t>50.</w:t>
      </w:r>
    </w:p>
    <w:p w14:paraId="2D390CD3" w14:textId="77777777" w:rsidR="009A532F" w:rsidRPr="006E74AA" w:rsidRDefault="009A532F" w:rsidP="00FA258F">
      <w:pPr>
        <w:pStyle w:val="libNormal0"/>
        <w:rPr>
          <w:rtl/>
        </w:rPr>
      </w:pPr>
      <w:r>
        <w:rPr>
          <w:rtl/>
        </w:rPr>
        <w:br w:type="page"/>
      </w:r>
      <w:r w:rsidRPr="006E74AA">
        <w:rPr>
          <w:rtl/>
        </w:rPr>
        <w:lastRenderedPageBreak/>
        <w:t>أبدعه في العالم</w:t>
      </w:r>
      <w:r>
        <w:rPr>
          <w:rtl/>
        </w:rPr>
        <w:t xml:space="preserve">، </w:t>
      </w:r>
      <w:r w:rsidRPr="006E74AA">
        <w:rPr>
          <w:rtl/>
        </w:rPr>
        <w:t>ولذلك سوّى بين النظر فيهما وقال</w:t>
      </w:r>
      <w:r>
        <w:rPr>
          <w:rtl/>
        </w:rPr>
        <w:t xml:space="preserve">: </w:t>
      </w:r>
      <w:r w:rsidRPr="007C1168">
        <w:rPr>
          <w:rStyle w:val="libAlaemChar"/>
          <w:rtl/>
        </w:rPr>
        <w:t>(</w:t>
      </w:r>
      <w:r w:rsidRPr="00FA258F">
        <w:rPr>
          <w:rStyle w:val="libAieChar"/>
          <w:rtl/>
        </w:rPr>
        <w:t>وَفِي أَنْفُسِكُمْ أَفَلا تُبْصِرُونَ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وفيه دليل على أنّ الممكنات كما هي مفتقرة إلى المحدث حال حدوثها فهي مفتقرة إلى المبقي حال بقائها.</w:t>
      </w:r>
    </w:p>
    <w:p w14:paraId="00ADC1B0" w14:textId="77777777" w:rsidR="009A532F" w:rsidRPr="006E74AA" w:rsidRDefault="009A532F" w:rsidP="005B1C0D">
      <w:pPr>
        <w:pStyle w:val="libNormal"/>
        <w:rPr>
          <w:rtl/>
        </w:rPr>
      </w:pPr>
      <w:r w:rsidRPr="006E74AA">
        <w:rPr>
          <w:rtl/>
        </w:rPr>
        <w:t>ووجه إيثار هذه الصفة بين صفات الله تعالى بعد الحمد</w:t>
      </w:r>
      <w:r>
        <w:rPr>
          <w:rtl/>
        </w:rPr>
        <w:t xml:space="preserve">: </w:t>
      </w:r>
      <w:r w:rsidRPr="006E74AA">
        <w:rPr>
          <w:rtl/>
        </w:rPr>
        <w:t>أنّ العارف</w:t>
      </w:r>
      <w:r w:rsidRPr="008A3FFE">
        <w:rPr>
          <w:rtl/>
        </w:rPr>
        <w:t xml:space="preserve"> </w:t>
      </w:r>
      <w:r w:rsidRPr="006E74AA">
        <w:rPr>
          <w:rtl/>
        </w:rPr>
        <w:t>ل</w:t>
      </w:r>
      <w:r>
        <w:rPr>
          <w:rFonts w:hint="cs"/>
          <w:rtl/>
        </w:rPr>
        <w:t>ـ</w:t>
      </w:r>
      <w:r w:rsidRPr="006E74AA">
        <w:rPr>
          <w:rtl/>
        </w:rPr>
        <w:t>مّا رأى نعم الله تعالى على غيره واضحة</w:t>
      </w:r>
      <w:r>
        <w:rPr>
          <w:rtl/>
        </w:rPr>
        <w:t xml:space="preserve">، </w:t>
      </w:r>
      <w:r w:rsidRPr="006E74AA">
        <w:rPr>
          <w:rtl/>
        </w:rPr>
        <w:t>كما شاهد آثارها على نفسه لائحة</w:t>
      </w:r>
      <w:r>
        <w:rPr>
          <w:rtl/>
        </w:rPr>
        <w:t xml:space="preserve">، </w:t>
      </w:r>
      <w:r w:rsidRPr="006E74AA">
        <w:rPr>
          <w:rtl/>
        </w:rPr>
        <w:t>عرف أنّه ربّ الخلائق أجمعين</w:t>
      </w:r>
      <w:r>
        <w:rPr>
          <w:rtl/>
        </w:rPr>
        <w:t xml:space="preserve">، </w:t>
      </w:r>
      <w:r w:rsidRPr="006E74AA">
        <w:rPr>
          <w:rtl/>
        </w:rPr>
        <w:t>فينبغي أن يقول بعد ذلك</w:t>
      </w:r>
      <w:r>
        <w:rPr>
          <w:rtl/>
        </w:rPr>
        <w:t xml:space="preserve">: </w:t>
      </w:r>
      <w:r w:rsidRPr="006E74AA">
        <w:rPr>
          <w:rtl/>
        </w:rPr>
        <w:t>ربّ العالمين</w:t>
      </w:r>
      <w:r>
        <w:rPr>
          <w:rtl/>
        </w:rPr>
        <w:t>،</w:t>
      </w:r>
      <w:r w:rsidRPr="00E65481">
        <w:rPr>
          <w:rtl/>
        </w:rPr>
        <w:t xml:space="preserve"> </w:t>
      </w:r>
      <w:r w:rsidRPr="006E74AA">
        <w:rPr>
          <w:rtl/>
        </w:rPr>
        <w:t>ول</w:t>
      </w:r>
      <w:r>
        <w:rPr>
          <w:rFonts w:hint="cs"/>
          <w:rtl/>
        </w:rPr>
        <w:t>ـ</w:t>
      </w:r>
      <w:r w:rsidRPr="006E74AA">
        <w:rPr>
          <w:rtl/>
        </w:rPr>
        <w:t>مّا رأى</w:t>
      </w:r>
      <w:r>
        <w:rPr>
          <w:rFonts w:hint="cs"/>
          <w:rtl/>
        </w:rPr>
        <w:t xml:space="preserve"> </w:t>
      </w:r>
      <w:r w:rsidRPr="006E74AA">
        <w:rPr>
          <w:rtl/>
        </w:rPr>
        <w:t>شمول فضله للمربوبين</w:t>
      </w:r>
      <w:r>
        <w:rPr>
          <w:rtl/>
        </w:rPr>
        <w:t xml:space="preserve">، </w:t>
      </w:r>
      <w:r w:rsidRPr="006E74AA">
        <w:rPr>
          <w:rtl/>
        </w:rPr>
        <w:t>وعموم رزقه للمرزوقين</w:t>
      </w:r>
      <w:r>
        <w:rPr>
          <w:rtl/>
        </w:rPr>
        <w:t xml:space="preserve">، </w:t>
      </w:r>
      <w:r w:rsidRPr="006E74AA">
        <w:rPr>
          <w:rtl/>
        </w:rPr>
        <w:t>فبالحريّ أن يقول بعده</w:t>
      </w:r>
      <w:r>
        <w:rPr>
          <w:rtl/>
        </w:rPr>
        <w:t xml:space="preserve">: </w:t>
      </w:r>
      <w:r w:rsidRPr="007C1168">
        <w:rPr>
          <w:rStyle w:val="libAlaemChar"/>
          <w:rtl/>
        </w:rPr>
        <w:t>(</w:t>
      </w:r>
      <w:r w:rsidRPr="00FA258F">
        <w:rPr>
          <w:rStyle w:val="libAieChar"/>
          <w:rtl/>
        </w:rPr>
        <w:t>الرَّحْمنِ الرَّحِيمِ</w:t>
      </w:r>
      <w:r w:rsidRPr="007C1168">
        <w:rPr>
          <w:rStyle w:val="libAlaemChar"/>
          <w:rtl/>
        </w:rPr>
        <w:t>)</w:t>
      </w:r>
      <w:r>
        <w:rPr>
          <w:rtl/>
        </w:rPr>
        <w:t>.</w:t>
      </w:r>
      <w:r>
        <w:rPr>
          <w:rFonts w:hint="cs"/>
          <w:rtl/>
        </w:rPr>
        <w:t xml:space="preserve"> </w:t>
      </w:r>
      <w:r w:rsidRPr="006E74AA">
        <w:rPr>
          <w:rtl/>
        </w:rPr>
        <w:t>وقد مضى تفسيرهما.</w:t>
      </w:r>
    </w:p>
    <w:p w14:paraId="24EC37E8" w14:textId="77777777" w:rsidR="009A532F" w:rsidRPr="006E74AA" w:rsidRDefault="009A532F" w:rsidP="005B1C0D">
      <w:pPr>
        <w:pStyle w:val="libNormal"/>
        <w:rPr>
          <w:rtl/>
        </w:rPr>
      </w:pPr>
      <w:r w:rsidRPr="006E74AA">
        <w:rPr>
          <w:rtl/>
        </w:rPr>
        <w:t xml:space="preserve">قال الرمّاني </w:t>
      </w:r>
      <w:r w:rsidRPr="00DD7B20">
        <w:rPr>
          <w:rStyle w:val="libFootnotenumChar"/>
          <w:rtl/>
        </w:rPr>
        <w:t>(2)</w:t>
      </w:r>
      <w:r>
        <w:rPr>
          <w:rtl/>
        </w:rPr>
        <w:t xml:space="preserve">: </w:t>
      </w:r>
      <w:r w:rsidRPr="006E74AA">
        <w:rPr>
          <w:rtl/>
        </w:rPr>
        <w:t>إنّه سبحانه ذكر في البسملة العبوديّة فوصل ذلك للتنبيه بذكر النعم الّتي يستحقّ بها العبادة</w:t>
      </w:r>
      <w:r>
        <w:rPr>
          <w:rtl/>
        </w:rPr>
        <w:t xml:space="preserve">، </w:t>
      </w:r>
      <w:r w:rsidRPr="006E74AA">
        <w:rPr>
          <w:rtl/>
        </w:rPr>
        <w:t>وهاهنا ذكر الحمد فوصله بذكر ما يستحقّ الحمد من النعم</w:t>
      </w:r>
      <w:r>
        <w:rPr>
          <w:rtl/>
        </w:rPr>
        <w:t xml:space="preserve">، </w:t>
      </w:r>
      <w:r w:rsidRPr="006E74AA">
        <w:rPr>
          <w:rtl/>
        </w:rPr>
        <w:t>فليس فيه تكرار.</w:t>
      </w:r>
    </w:p>
    <w:p w14:paraId="15299740" w14:textId="77777777" w:rsidR="009A532F" w:rsidRPr="006E74AA" w:rsidRDefault="009A532F" w:rsidP="005B1C0D">
      <w:pPr>
        <w:pStyle w:val="libNormal"/>
        <w:rPr>
          <w:rtl/>
        </w:rPr>
      </w:pPr>
      <w:r w:rsidRPr="006E74AA">
        <w:rPr>
          <w:rtl/>
        </w:rPr>
        <w:t>واعلم أنّ العارف إذا رأى بعض العباد حامدا شكورا</w:t>
      </w:r>
      <w:r>
        <w:rPr>
          <w:rtl/>
        </w:rPr>
        <w:t xml:space="preserve">، </w:t>
      </w:r>
      <w:r w:rsidRPr="006E74AA">
        <w:rPr>
          <w:rtl/>
        </w:rPr>
        <w:t>وبعضهم كنودا كفورا</w:t>
      </w:r>
      <w:r>
        <w:rPr>
          <w:rtl/>
        </w:rPr>
        <w:t xml:space="preserve">، </w:t>
      </w:r>
      <w:r w:rsidRPr="006E74AA">
        <w:rPr>
          <w:rtl/>
        </w:rPr>
        <w:t>علم أن وراءهم يوما يثاب فيه الشكور ويعاقب فيه الكفور</w:t>
      </w:r>
      <w:r>
        <w:rPr>
          <w:rtl/>
        </w:rPr>
        <w:t xml:space="preserve">، </w:t>
      </w:r>
      <w:r w:rsidRPr="006E74AA">
        <w:rPr>
          <w:rtl/>
        </w:rPr>
        <w:t>فلزمه أن يقول بعد هذه الأوصاف الجميلة والنعوت الجليلة</w:t>
      </w:r>
      <w:r>
        <w:rPr>
          <w:rtl/>
        </w:rPr>
        <w:t xml:space="preserve">: </w:t>
      </w:r>
      <w:r w:rsidRPr="007C1168">
        <w:rPr>
          <w:rStyle w:val="libAlaemChar"/>
          <w:rtl/>
        </w:rPr>
        <w:t>(</w:t>
      </w:r>
      <w:r w:rsidRPr="00FA258F">
        <w:rPr>
          <w:rStyle w:val="libAieChar"/>
          <w:rtl/>
        </w:rPr>
        <w:t>مالِكِ يَوْمِ الدِّينِ</w:t>
      </w:r>
      <w:r w:rsidRPr="007C1168">
        <w:rPr>
          <w:rStyle w:val="libAlaemChar"/>
          <w:rtl/>
        </w:rPr>
        <w:t>)</w:t>
      </w:r>
      <w:r>
        <w:rPr>
          <w:rtl/>
        </w:rPr>
        <w:t>.</w:t>
      </w:r>
      <w:r w:rsidRPr="006E74AA">
        <w:rPr>
          <w:rtl/>
        </w:rPr>
        <w:t xml:space="preserve"> قرأه عاصم والكسائي ويعقوب</w:t>
      </w:r>
      <w:r>
        <w:rPr>
          <w:rtl/>
        </w:rPr>
        <w:t xml:space="preserve">، </w:t>
      </w:r>
      <w:r w:rsidRPr="006E74AA">
        <w:rPr>
          <w:rtl/>
        </w:rPr>
        <w:t xml:space="preserve">ويعضده قوله </w:t>
      </w:r>
      <w:r w:rsidRPr="007C1168">
        <w:rPr>
          <w:rStyle w:val="libAlaemChar"/>
          <w:rtl/>
        </w:rPr>
        <w:t>عزوجل</w:t>
      </w:r>
      <w:r>
        <w:rPr>
          <w:rtl/>
        </w:rPr>
        <w:t xml:space="preserve">: </w:t>
      </w:r>
      <w:r w:rsidRPr="007C1168">
        <w:rPr>
          <w:rStyle w:val="libAlaemChar"/>
          <w:rtl/>
        </w:rPr>
        <w:t>(</w:t>
      </w:r>
      <w:r w:rsidRPr="00FA258F">
        <w:rPr>
          <w:rStyle w:val="libAieChar"/>
          <w:rtl/>
        </w:rPr>
        <w:t>يَوْمَ لا تَمْلِكُ نَفْسٌ لِنَفْسٍ شَيْئاً</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وقرأ الباقون</w:t>
      </w:r>
      <w:r>
        <w:rPr>
          <w:rtl/>
        </w:rPr>
        <w:t xml:space="preserve">: </w:t>
      </w:r>
      <w:r w:rsidRPr="007C1168">
        <w:rPr>
          <w:rStyle w:val="libAlaemChar"/>
          <w:rFonts w:hint="cs"/>
          <w:rtl/>
        </w:rPr>
        <w:t>(</w:t>
      </w:r>
      <w:r w:rsidRPr="00FA258F">
        <w:rPr>
          <w:rStyle w:val="libAieChar"/>
          <w:rtl/>
        </w:rPr>
        <w:t>ملك</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لِمَنِ الْمُلْكُ الْيَوْمَ</w:t>
      </w:r>
      <w:r w:rsidRPr="007C1168">
        <w:rPr>
          <w:rStyle w:val="libAlaemChar"/>
          <w:rtl/>
        </w:rPr>
        <w:t>)</w:t>
      </w:r>
      <w:r w:rsidRPr="006E74AA">
        <w:rPr>
          <w:rtl/>
        </w:rPr>
        <w:t xml:space="preserve"> </w:t>
      </w:r>
      <w:r w:rsidRPr="00DD7B20">
        <w:rPr>
          <w:rStyle w:val="libFootnotenumChar"/>
          <w:rtl/>
        </w:rPr>
        <w:t>(4)</w:t>
      </w:r>
      <w:r>
        <w:rPr>
          <w:rtl/>
        </w:rPr>
        <w:t xml:space="preserve">، </w:t>
      </w:r>
      <w:r w:rsidRPr="006E74AA">
        <w:rPr>
          <w:rtl/>
        </w:rPr>
        <w:t>ولقوله</w:t>
      </w:r>
      <w:r>
        <w:rPr>
          <w:rtl/>
        </w:rPr>
        <w:t xml:space="preserve">: </w:t>
      </w:r>
      <w:r w:rsidRPr="007C1168">
        <w:rPr>
          <w:rStyle w:val="libAlaemChar"/>
          <w:rtl/>
        </w:rPr>
        <w:t>(</w:t>
      </w:r>
      <w:r w:rsidRPr="00FA258F">
        <w:rPr>
          <w:rStyle w:val="libAieChar"/>
          <w:rtl/>
        </w:rPr>
        <w:t>مَلِكِ النَّاسِ</w:t>
      </w:r>
      <w:r w:rsidRPr="007C1168">
        <w:rPr>
          <w:rStyle w:val="libAlaemChar"/>
          <w:rtl/>
        </w:rPr>
        <w:t>)</w:t>
      </w:r>
      <w:r w:rsidRPr="006E74AA">
        <w:rPr>
          <w:rtl/>
        </w:rPr>
        <w:t xml:space="preserve"> </w:t>
      </w:r>
      <w:r w:rsidRPr="00DD7B20">
        <w:rPr>
          <w:rStyle w:val="libFootnotenumChar"/>
          <w:rtl/>
        </w:rPr>
        <w:t>(5)</w:t>
      </w:r>
      <w:r>
        <w:rPr>
          <w:rtl/>
        </w:rPr>
        <w:t xml:space="preserve">، </w:t>
      </w:r>
      <w:r w:rsidRPr="006E74AA">
        <w:rPr>
          <w:rtl/>
        </w:rPr>
        <w:t>ولما فيه من التعظيم.</w:t>
      </w:r>
    </w:p>
    <w:p w14:paraId="779C3AAA" w14:textId="77777777" w:rsidR="009A532F" w:rsidRPr="006E74AA" w:rsidRDefault="009A532F" w:rsidP="00BC79B1">
      <w:pPr>
        <w:pStyle w:val="libLine"/>
        <w:rPr>
          <w:rtl/>
        </w:rPr>
      </w:pPr>
      <w:r w:rsidRPr="006E74AA">
        <w:rPr>
          <w:rtl/>
        </w:rPr>
        <w:t>__________________</w:t>
      </w:r>
    </w:p>
    <w:p w14:paraId="3F838E19" w14:textId="77777777" w:rsidR="009A532F" w:rsidRPr="006E74AA" w:rsidRDefault="009A532F" w:rsidP="00BC79B1">
      <w:pPr>
        <w:pStyle w:val="libFootnote0"/>
        <w:rPr>
          <w:rtl/>
        </w:rPr>
      </w:pPr>
      <w:r>
        <w:rPr>
          <w:rtl/>
        </w:rPr>
        <w:t>(</w:t>
      </w:r>
      <w:r w:rsidRPr="006E74AA">
        <w:rPr>
          <w:rtl/>
        </w:rPr>
        <w:t>1) الذاريات</w:t>
      </w:r>
      <w:r>
        <w:rPr>
          <w:rtl/>
        </w:rPr>
        <w:t xml:space="preserve">: </w:t>
      </w:r>
      <w:r w:rsidRPr="006E74AA">
        <w:rPr>
          <w:rtl/>
        </w:rPr>
        <w:t>21.</w:t>
      </w:r>
    </w:p>
    <w:p w14:paraId="34EF1A64" w14:textId="77777777" w:rsidR="009A532F" w:rsidRPr="006E74AA" w:rsidRDefault="009A532F" w:rsidP="00BC79B1">
      <w:pPr>
        <w:pStyle w:val="libFootnote0"/>
        <w:rPr>
          <w:rtl/>
        </w:rPr>
      </w:pPr>
      <w:r>
        <w:rPr>
          <w:rtl/>
        </w:rPr>
        <w:t>(</w:t>
      </w:r>
      <w:r w:rsidRPr="006E74AA">
        <w:rPr>
          <w:rtl/>
        </w:rPr>
        <w:t>2) حكاه عنه الطبرسي في مجمع البيان 1</w:t>
      </w:r>
      <w:r>
        <w:rPr>
          <w:rtl/>
        </w:rPr>
        <w:t xml:space="preserve">: </w:t>
      </w:r>
      <w:r w:rsidRPr="006E74AA">
        <w:rPr>
          <w:rtl/>
        </w:rPr>
        <w:t>23.</w:t>
      </w:r>
    </w:p>
    <w:p w14:paraId="53D448D7" w14:textId="77777777" w:rsidR="009A532F" w:rsidRPr="006E74AA" w:rsidRDefault="009A532F" w:rsidP="00BC79B1">
      <w:pPr>
        <w:pStyle w:val="libFootnote0"/>
        <w:rPr>
          <w:rtl/>
        </w:rPr>
      </w:pPr>
      <w:r>
        <w:rPr>
          <w:rtl/>
        </w:rPr>
        <w:t>(</w:t>
      </w:r>
      <w:r w:rsidRPr="006E74AA">
        <w:rPr>
          <w:rtl/>
        </w:rPr>
        <w:t>3) الانفطار</w:t>
      </w:r>
      <w:r>
        <w:rPr>
          <w:rtl/>
        </w:rPr>
        <w:t xml:space="preserve">: </w:t>
      </w:r>
      <w:r w:rsidRPr="006E74AA">
        <w:rPr>
          <w:rtl/>
        </w:rPr>
        <w:t>19.</w:t>
      </w:r>
    </w:p>
    <w:p w14:paraId="11FB4A22" w14:textId="77777777" w:rsidR="009A532F" w:rsidRPr="006E74AA" w:rsidRDefault="009A532F" w:rsidP="00BC79B1">
      <w:pPr>
        <w:pStyle w:val="libFootnote0"/>
        <w:rPr>
          <w:rtl/>
        </w:rPr>
      </w:pPr>
      <w:r>
        <w:rPr>
          <w:rtl/>
        </w:rPr>
        <w:t>(</w:t>
      </w:r>
      <w:r w:rsidRPr="006E74AA">
        <w:rPr>
          <w:rtl/>
        </w:rPr>
        <w:t>4) غافر</w:t>
      </w:r>
      <w:r>
        <w:rPr>
          <w:rtl/>
        </w:rPr>
        <w:t xml:space="preserve">: </w:t>
      </w:r>
      <w:r w:rsidRPr="006E74AA">
        <w:rPr>
          <w:rtl/>
        </w:rPr>
        <w:t>16.</w:t>
      </w:r>
    </w:p>
    <w:p w14:paraId="7057AEA6" w14:textId="77777777" w:rsidR="009A532F" w:rsidRPr="006E74AA" w:rsidRDefault="009A532F" w:rsidP="00BC79B1">
      <w:pPr>
        <w:pStyle w:val="libFootnote0"/>
        <w:rPr>
          <w:rtl/>
        </w:rPr>
      </w:pPr>
      <w:r>
        <w:rPr>
          <w:rtl/>
        </w:rPr>
        <w:t>(</w:t>
      </w:r>
      <w:r w:rsidRPr="006E74AA">
        <w:rPr>
          <w:rtl/>
        </w:rPr>
        <w:t>5) الناس</w:t>
      </w:r>
      <w:r>
        <w:rPr>
          <w:rtl/>
        </w:rPr>
        <w:t xml:space="preserve">: </w:t>
      </w:r>
      <w:r w:rsidRPr="006E74AA">
        <w:rPr>
          <w:rtl/>
        </w:rPr>
        <w:t>2.</w:t>
      </w:r>
    </w:p>
    <w:p w14:paraId="6ED40E43" w14:textId="77777777" w:rsidR="009A532F" w:rsidRPr="006E74AA" w:rsidRDefault="009A532F" w:rsidP="005B1C0D">
      <w:pPr>
        <w:pStyle w:val="libNormal"/>
        <w:rPr>
          <w:rtl/>
        </w:rPr>
      </w:pPr>
      <w:r>
        <w:rPr>
          <w:rtl/>
        </w:rPr>
        <w:br w:type="page"/>
      </w:r>
      <w:r w:rsidRPr="006E74AA">
        <w:rPr>
          <w:rtl/>
        </w:rPr>
        <w:lastRenderedPageBreak/>
        <w:t>والمالك هو المتصرّف في الأعيان المملوكة كيف شاء</w:t>
      </w:r>
      <w:r>
        <w:rPr>
          <w:rtl/>
        </w:rPr>
        <w:t xml:space="preserve">، </w:t>
      </w:r>
      <w:r w:rsidRPr="006E74AA">
        <w:rPr>
          <w:rtl/>
        </w:rPr>
        <w:t>واشتقاقه من الملك.</w:t>
      </w:r>
      <w:r>
        <w:rPr>
          <w:rFonts w:hint="cs"/>
          <w:rtl/>
        </w:rPr>
        <w:t xml:space="preserve"> </w:t>
      </w:r>
      <w:r w:rsidRPr="006E74AA">
        <w:rPr>
          <w:rtl/>
        </w:rPr>
        <w:t>والملك هو المتصرّف بالأمر والنهي مشتقّ من الملك. ويوم الدين يوم الجزاء</w:t>
      </w:r>
      <w:r>
        <w:rPr>
          <w:rtl/>
        </w:rPr>
        <w:t xml:space="preserve">، </w:t>
      </w:r>
      <w:r w:rsidRPr="006E74AA">
        <w:rPr>
          <w:rtl/>
        </w:rPr>
        <w:t>ومنه</w:t>
      </w:r>
      <w:r>
        <w:rPr>
          <w:rtl/>
        </w:rPr>
        <w:t xml:space="preserve">: </w:t>
      </w:r>
      <w:r w:rsidRPr="006E74AA">
        <w:rPr>
          <w:rtl/>
        </w:rPr>
        <w:t>كما تدين تدان.</w:t>
      </w:r>
    </w:p>
    <w:p w14:paraId="58341933" w14:textId="77777777" w:rsidR="009A532F" w:rsidRPr="006E74AA" w:rsidRDefault="009A532F" w:rsidP="005B1C0D">
      <w:pPr>
        <w:pStyle w:val="libNormal"/>
        <w:rPr>
          <w:rtl/>
        </w:rPr>
      </w:pPr>
      <w:r w:rsidRPr="006E74AA">
        <w:rPr>
          <w:rtl/>
        </w:rPr>
        <w:t>وأضاف اسم الفاعل إلى الظرف إجراء له مجرى المفعول به على الاتّساع</w:t>
      </w:r>
      <w:r>
        <w:rPr>
          <w:rtl/>
        </w:rPr>
        <w:t xml:space="preserve">، </w:t>
      </w:r>
      <w:r w:rsidRPr="006E74AA">
        <w:rPr>
          <w:rtl/>
        </w:rPr>
        <w:t>كقولهم</w:t>
      </w:r>
      <w:r>
        <w:rPr>
          <w:rtl/>
        </w:rPr>
        <w:t xml:space="preserve">: </w:t>
      </w:r>
      <w:r w:rsidRPr="006E74AA">
        <w:rPr>
          <w:rtl/>
        </w:rPr>
        <w:t>يا سارق الليلة أهل الدار</w:t>
      </w:r>
      <w:r>
        <w:rPr>
          <w:rtl/>
        </w:rPr>
        <w:t xml:space="preserve">، </w:t>
      </w:r>
      <w:r w:rsidRPr="006E74AA">
        <w:rPr>
          <w:rtl/>
        </w:rPr>
        <w:t>تقديره</w:t>
      </w:r>
      <w:r>
        <w:rPr>
          <w:rtl/>
        </w:rPr>
        <w:t xml:space="preserve">: </w:t>
      </w:r>
      <w:r w:rsidRPr="006E74AA">
        <w:rPr>
          <w:rtl/>
        </w:rPr>
        <w:t>يا سارق متاع أهل الدار في الليل.</w:t>
      </w:r>
      <w:r>
        <w:rPr>
          <w:rFonts w:hint="cs"/>
          <w:rtl/>
        </w:rPr>
        <w:t xml:space="preserve"> </w:t>
      </w:r>
      <w:r w:rsidRPr="006E74AA">
        <w:rPr>
          <w:rtl/>
        </w:rPr>
        <w:t>ومعناه</w:t>
      </w:r>
      <w:r>
        <w:rPr>
          <w:rtl/>
        </w:rPr>
        <w:t xml:space="preserve">: </w:t>
      </w:r>
      <w:r w:rsidRPr="006E74AA">
        <w:rPr>
          <w:rtl/>
        </w:rPr>
        <w:t>مالك الأمور يوم الدين</w:t>
      </w:r>
      <w:r>
        <w:rPr>
          <w:rtl/>
        </w:rPr>
        <w:t xml:space="preserve">، </w:t>
      </w:r>
      <w:r w:rsidRPr="006E74AA">
        <w:rPr>
          <w:rtl/>
        </w:rPr>
        <w:t>على طريقة جعل المتوقّع الّذي لا بدّ من وقوعه بمنزلة الواقع</w:t>
      </w:r>
      <w:r>
        <w:rPr>
          <w:rtl/>
        </w:rPr>
        <w:t xml:space="preserve">، </w:t>
      </w:r>
      <w:r w:rsidRPr="006E74AA">
        <w:rPr>
          <w:rtl/>
        </w:rPr>
        <w:t>ومثل ذلك قوله تعالى</w:t>
      </w:r>
      <w:r>
        <w:rPr>
          <w:rtl/>
        </w:rPr>
        <w:t xml:space="preserve">: </w:t>
      </w:r>
      <w:r w:rsidRPr="007C1168">
        <w:rPr>
          <w:rStyle w:val="libAlaemChar"/>
          <w:rtl/>
        </w:rPr>
        <w:t>(</w:t>
      </w:r>
      <w:r w:rsidRPr="00FA258F">
        <w:rPr>
          <w:rStyle w:val="libAieChar"/>
          <w:rtl/>
        </w:rPr>
        <w:t>وَنادى أَصْحابُ الْجَنَّةِ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w:t>
      </w:r>
      <w:r>
        <w:rPr>
          <w:rtl/>
        </w:rPr>
        <w:t xml:space="preserve">: </w:t>
      </w:r>
      <w:r w:rsidRPr="006E74AA">
        <w:rPr>
          <w:rtl/>
        </w:rPr>
        <w:t>له الملك في هذا اليوم</w:t>
      </w:r>
      <w:r>
        <w:rPr>
          <w:rtl/>
        </w:rPr>
        <w:t xml:space="preserve">، </w:t>
      </w:r>
      <w:r w:rsidRPr="006E74AA">
        <w:rPr>
          <w:rtl/>
        </w:rPr>
        <w:t>على وجه الاستمرار. وعلى التقديرين تكون الإضافة حقيقيّة معدّة لوقوعه صفة للمعرفة</w:t>
      </w:r>
      <w:r>
        <w:rPr>
          <w:rtl/>
        </w:rPr>
        <w:t xml:space="preserve">، </w:t>
      </w:r>
      <w:r w:rsidRPr="006E74AA">
        <w:rPr>
          <w:rtl/>
        </w:rPr>
        <w:t>وإنّما تكون غير حقيقيّة إذا أريد باسم الفاعل الحال أو الاستقبال</w:t>
      </w:r>
      <w:r>
        <w:rPr>
          <w:rtl/>
        </w:rPr>
        <w:t xml:space="preserve">، </w:t>
      </w:r>
      <w:r w:rsidRPr="006E74AA">
        <w:rPr>
          <w:rtl/>
        </w:rPr>
        <w:t>فكان في تقدير الانفصال</w:t>
      </w:r>
      <w:r>
        <w:rPr>
          <w:rtl/>
        </w:rPr>
        <w:t xml:space="preserve">، </w:t>
      </w:r>
      <w:r w:rsidRPr="006E74AA">
        <w:rPr>
          <w:rtl/>
        </w:rPr>
        <w:t>كقولك</w:t>
      </w:r>
      <w:r>
        <w:rPr>
          <w:rtl/>
        </w:rPr>
        <w:t xml:space="preserve">: </w:t>
      </w:r>
      <w:r w:rsidRPr="006E74AA">
        <w:rPr>
          <w:rtl/>
        </w:rPr>
        <w:t>زيد مالك الساعة أو غدا</w:t>
      </w:r>
      <w:r>
        <w:rPr>
          <w:rtl/>
        </w:rPr>
        <w:t>،</w:t>
      </w:r>
      <w:r w:rsidRPr="00E65481">
        <w:rPr>
          <w:rtl/>
        </w:rPr>
        <w:t xml:space="preserve"> </w:t>
      </w:r>
      <w:r w:rsidRPr="006E74AA">
        <w:rPr>
          <w:rtl/>
        </w:rPr>
        <w:t>ول</w:t>
      </w:r>
      <w:r>
        <w:rPr>
          <w:rFonts w:hint="cs"/>
          <w:rtl/>
        </w:rPr>
        <w:t>ـ</w:t>
      </w:r>
      <w:r w:rsidRPr="006E74AA">
        <w:rPr>
          <w:rtl/>
        </w:rPr>
        <w:t>مّا كان هاهنا بمعنى الماضي أو الاستمرار فكانت إضافة حقيقيّة تصلح أن تكون وصفا للمعرفة.</w:t>
      </w:r>
    </w:p>
    <w:p w14:paraId="61B792EA" w14:textId="77777777" w:rsidR="009A532F" w:rsidRPr="006E74AA" w:rsidRDefault="009A532F" w:rsidP="005B1C0D">
      <w:pPr>
        <w:pStyle w:val="libNormal"/>
        <w:rPr>
          <w:rtl/>
        </w:rPr>
      </w:pPr>
      <w:r w:rsidRPr="006E74AA">
        <w:rPr>
          <w:rtl/>
        </w:rPr>
        <w:t>وقيل</w:t>
      </w:r>
      <w:r>
        <w:rPr>
          <w:rtl/>
        </w:rPr>
        <w:t xml:space="preserve">: </w:t>
      </w:r>
      <w:r w:rsidRPr="006E74AA">
        <w:rPr>
          <w:rtl/>
        </w:rPr>
        <w:t>الدين</w:t>
      </w:r>
      <w:r>
        <w:rPr>
          <w:rtl/>
        </w:rPr>
        <w:t xml:space="preserve">: </w:t>
      </w:r>
      <w:r w:rsidRPr="006E74AA">
        <w:rPr>
          <w:rtl/>
        </w:rPr>
        <w:t>الشريعة. وقيل</w:t>
      </w:r>
      <w:r>
        <w:rPr>
          <w:rtl/>
        </w:rPr>
        <w:t xml:space="preserve">: </w:t>
      </w:r>
      <w:r w:rsidRPr="006E74AA">
        <w:rPr>
          <w:rtl/>
        </w:rPr>
        <w:t>الطاعة. والمعنى</w:t>
      </w:r>
      <w:r>
        <w:rPr>
          <w:rtl/>
        </w:rPr>
        <w:t xml:space="preserve">: </w:t>
      </w:r>
      <w:r w:rsidRPr="006E74AA">
        <w:rPr>
          <w:rtl/>
        </w:rPr>
        <w:t>يوم جزاء الدين. وتخصيص اليوم بالإضافة إمّا لتعظيمه</w:t>
      </w:r>
      <w:r>
        <w:rPr>
          <w:rtl/>
        </w:rPr>
        <w:t xml:space="preserve">، </w:t>
      </w:r>
      <w:r w:rsidRPr="006E74AA">
        <w:rPr>
          <w:rtl/>
        </w:rPr>
        <w:t>أو لتفرّده تعالى بنفوذ الأمر فيه.</w:t>
      </w:r>
    </w:p>
    <w:p w14:paraId="5A8C0F98" w14:textId="77777777" w:rsidR="009A532F" w:rsidRPr="006E74AA" w:rsidRDefault="009A532F" w:rsidP="005B1C0D">
      <w:pPr>
        <w:pStyle w:val="libNormal"/>
        <w:rPr>
          <w:rtl/>
        </w:rPr>
      </w:pPr>
      <w:r w:rsidRPr="006E74AA">
        <w:rPr>
          <w:rtl/>
        </w:rPr>
        <w:t>وهذه الأوصاف</w:t>
      </w:r>
      <w:r>
        <w:rPr>
          <w:rtl/>
        </w:rPr>
        <w:t xml:space="preserve"> ـ </w:t>
      </w:r>
      <w:r w:rsidRPr="006E74AA">
        <w:rPr>
          <w:rtl/>
        </w:rPr>
        <w:t>الّتي هي كونه سبحانه ربّا مالكا للعالمين</w:t>
      </w:r>
      <w:r>
        <w:rPr>
          <w:rtl/>
        </w:rPr>
        <w:t xml:space="preserve">، </w:t>
      </w:r>
      <w:r w:rsidRPr="006E74AA">
        <w:rPr>
          <w:rtl/>
        </w:rPr>
        <w:t>لا يخرج منهم شيء من ملكوتيّته وربوبيّته</w:t>
      </w:r>
      <w:r>
        <w:rPr>
          <w:rtl/>
        </w:rPr>
        <w:t xml:space="preserve">، </w:t>
      </w:r>
      <w:r w:rsidRPr="006E74AA">
        <w:rPr>
          <w:rtl/>
        </w:rPr>
        <w:t>وكونه منعما بالنعم المتواترة الباطنة والظاهرة</w:t>
      </w:r>
      <w:r>
        <w:rPr>
          <w:rtl/>
        </w:rPr>
        <w:t xml:space="preserve">، </w:t>
      </w:r>
      <w:r w:rsidRPr="006E74AA">
        <w:rPr>
          <w:rtl/>
        </w:rPr>
        <w:t>وكونه مالكا للأمر كلّه في الدار الآخرة</w:t>
      </w:r>
      <w:r>
        <w:rPr>
          <w:rtl/>
        </w:rPr>
        <w:t xml:space="preserve">، </w:t>
      </w:r>
      <w:r w:rsidRPr="006E74AA">
        <w:rPr>
          <w:rtl/>
        </w:rPr>
        <w:t>بعد الدلالة على اختصاص الحمد في قوله</w:t>
      </w:r>
      <w:r>
        <w:rPr>
          <w:rtl/>
        </w:rPr>
        <w:t xml:space="preserve">: </w:t>
      </w:r>
      <w:r w:rsidRPr="007C1168">
        <w:rPr>
          <w:rStyle w:val="libAlaemChar"/>
          <w:rtl/>
        </w:rPr>
        <w:t>(</w:t>
      </w:r>
      <w:r w:rsidRPr="00FA258F">
        <w:rPr>
          <w:rStyle w:val="libAieChar"/>
          <w:rtl/>
        </w:rPr>
        <w:t>الْحَمْدُ لِلَّهِ</w:t>
      </w:r>
      <w:r w:rsidRPr="007C1168">
        <w:rPr>
          <w:rStyle w:val="libAlaemChar"/>
          <w:rtl/>
        </w:rPr>
        <w:t>)</w:t>
      </w:r>
      <w:r>
        <w:rPr>
          <w:rtl/>
        </w:rPr>
        <w:t xml:space="preserve"> ـ </w:t>
      </w:r>
      <w:r w:rsidRPr="006E74AA">
        <w:rPr>
          <w:rtl/>
        </w:rPr>
        <w:t>فيها دلالة باهرة على أنّ من كانت هذه صفاته لم يكن أحد أحقّ منه بالحمد والثناء</w:t>
      </w:r>
      <w:r>
        <w:rPr>
          <w:rtl/>
        </w:rPr>
        <w:t xml:space="preserve">، </w:t>
      </w:r>
      <w:r w:rsidRPr="006E74AA">
        <w:rPr>
          <w:rtl/>
        </w:rPr>
        <w:t>بل لا يستحقّه على الحقيقة سواه</w:t>
      </w:r>
      <w:r>
        <w:rPr>
          <w:rtl/>
        </w:rPr>
        <w:t xml:space="preserve">، </w:t>
      </w:r>
      <w:r w:rsidRPr="006E74AA">
        <w:rPr>
          <w:rtl/>
        </w:rPr>
        <w:t>فإن ترتّب الحكم على الوصف يشعر بعلّيته له. وإذا وصل العارف الطالب إلى هذا المقام علم أنّ له خالقا ورازقا رحيما</w:t>
      </w:r>
      <w:r>
        <w:rPr>
          <w:rtl/>
        </w:rPr>
        <w:t xml:space="preserve">، </w:t>
      </w:r>
      <w:r w:rsidRPr="006E74AA">
        <w:rPr>
          <w:rtl/>
        </w:rPr>
        <w:t>يحيي ويميت</w:t>
      </w:r>
      <w:r>
        <w:rPr>
          <w:rtl/>
        </w:rPr>
        <w:t xml:space="preserve">، </w:t>
      </w:r>
      <w:r w:rsidRPr="006E74AA">
        <w:rPr>
          <w:rtl/>
        </w:rPr>
        <w:t>ويبدئ ويعيد</w:t>
      </w:r>
      <w:r>
        <w:rPr>
          <w:rtl/>
        </w:rPr>
        <w:t xml:space="preserve">، </w:t>
      </w:r>
      <w:r w:rsidRPr="006E74AA">
        <w:rPr>
          <w:rtl/>
        </w:rPr>
        <w:t>وهو الحيّ الّذي لا يشبهه شيء</w:t>
      </w:r>
      <w:r>
        <w:rPr>
          <w:rtl/>
        </w:rPr>
        <w:t xml:space="preserve">، </w:t>
      </w:r>
      <w:r w:rsidRPr="006E74AA">
        <w:rPr>
          <w:rtl/>
        </w:rPr>
        <w:t>والإله الّذي</w:t>
      </w:r>
    </w:p>
    <w:p w14:paraId="4A3F2C56" w14:textId="77777777" w:rsidR="009A532F" w:rsidRPr="006E74AA" w:rsidRDefault="009A532F" w:rsidP="00BC79B1">
      <w:pPr>
        <w:pStyle w:val="libLine"/>
        <w:rPr>
          <w:rtl/>
        </w:rPr>
      </w:pPr>
      <w:r w:rsidRPr="006E74AA">
        <w:rPr>
          <w:rtl/>
        </w:rPr>
        <w:t>__________________</w:t>
      </w:r>
    </w:p>
    <w:p w14:paraId="7494AB37"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44.</w:t>
      </w:r>
    </w:p>
    <w:p w14:paraId="0679643B" w14:textId="77777777" w:rsidR="009A532F" w:rsidRPr="006E74AA" w:rsidRDefault="009A532F" w:rsidP="00FA258F">
      <w:pPr>
        <w:pStyle w:val="libNormal0"/>
        <w:rPr>
          <w:rtl/>
        </w:rPr>
      </w:pPr>
      <w:r>
        <w:rPr>
          <w:rtl/>
        </w:rPr>
        <w:br w:type="page"/>
      </w:r>
      <w:r w:rsidRPr="006E74AA">
        <w:rPr>
          <w:rtl/>
        </w:rPr>
        <w:lastRenderedPageBreak/>
        <w:t>لا يستحقّ العبادة سواه.</w:t>
      </w:r>
    </w:p>
    <w:p w14:paraId="7A06D9A9" w14:textId="77777777" w:rsidR="009A532F" w:rsidRPr="006E74AA" w:rsidRDefault="009A532F" w:rsidP="005B1C0D">
      <w:pPr>
        <w:pStyle w:val="libNormal"/>
        <w:rPr>
          <w:rtl/>
        </w:rPr>
      </w:pPr>
      <w:r w:rsidRPr="006E74AA">
        <w:rPr>
          <w:rtl/>
        </w:rPr>
        <w:t>ول</w:t>
      </w:r>
      <w:r>
        <w:rPr>
          <w:rFonts w:hint="cs"/>
          <w:rtl/>
        </w:rPr>
        <w:t>ـ</w:t>
      </w:r>
      <w:r w:rsidRPr="006E74AA">
        <w:rPr>
          <w:rtl/>
        </w:rPr>
        <w:t>مّا صار الموصوف بهذا الوصف كالمدرك بالعيان</w:t>
      </w:r>
      <w:r>
        <w:rPr>
          <w:rtl/>
        </w:rPr>
        <w:t xml:space="preserve">، </w:t>
      </w:r>
      <w:r w:rsidRPr="006E74AA">
        <w:rPr>
          <w:rtl/>
        </w:rPr>
        <w:t>والمشاهد بالبرهان</w:t>
      </w:r>
      <w:r>
        <w:rPr>
          <w:rtl/>
        </w:rPr>
        <w:t xml:space="preserve">، </w:t>
      </w:r>
      <w:r w:rsidRPr="006E74AA">
        <w:rPr>
          <w:rtl/>
        </w:rPr>
        <w:t>فكأنّ المعلوم المميّز بتلك الصفات العظام صار عيانا</w:t>
      </w:r>
      <w:r>
        <w:rPr>
          <w:rtl/>
        </w:rPr>
        <w:t xml:space="preserve">، </w:t>
      </w:r>
      <w:r w:rsidRPr="006E74AA">
        <w:rPr>
          <w:rtl/>
        </w:rPr>
        <w:t>والمعقول مشاهدا</w:t>
      </w:r>
      <w:r>
        <w:rPr>
          <w:rtl/>
        </w:rPr>
        <w:t xml:space="preserve">، </w:t>
      </w:r>
      <w:r w:rsidRPr="006E74AA">
        <w:rPr>
          <w:rtl/>
        </w:rPr>
        <w:t>والغيبة حضورا</w:t>
      </w:r>
      <w:r>
        <w:rPr>
          <w:rtl/>
        </w:rPr>
        <w:t xml:space="preserve">، </w:t>
      </w:r>
      <w:r w:rsidRPr="006E74AA">
        <w:rPr>
          <w:rtl/>
        </w:rPr>
        <w:t>فقال</w:t>
      </w:r>
      <w:r>
        <w:rPr>
          <w:rtl/>
        </w:rPr>
        <w:t xml:space="preserve">: </w:t>
      </w:r>
      <w:r w:rsidRPr="006E74AA">
        <w:rPr>
          <w:rtl/>
        </w:rPr>
        <w:t xml:space="preserve">يا من هذا شأنه وهذه صفاته </w:t>
      </w:r>
      <w:r w:rsidRPr="007C1168">
        <w:rPr>
          <w:rStyle w:val="libAlaemChar"/>
          <w:rtl/>
        </w:rPr>
        <w:t>(</w:t>
      </w:r>
      <w:r w:rsidRPr="00FA258F">
        <w:rPr>
          <w:rStyle w:val="libAieChar"/>
          <w:rtl/>
        </w:rPr>
        <w:t>إِيَّاكَ نَعْبُدُ</w:t>
      </w:r>
      <w:r w:rsidRPr="007C1168">
        <w:rPr>
          <w:rStyle w:val="libAlaemChar"/>
          <w:rtl/>
        </w:rPr>
        <w:t>)</w:t>
      </w:r>
      <w:r w:rsidRPr="006E74AA">
        <w:rPr>
          <w:rtl/>
        </w:rPr>
        <w:t xml:space="preserve"> أي</w:t>
      </w:r>
      <w:r>
        <w:rPr>
          <w:rtl/>
        </w:rPr>
        <w:t xml:space="preserve">: </w:t>
      </w:r>
      <w:r w:rsidRPr="006E74AA">
        <w:rPr>
          <w:rtl/>
        </w:rPr>
        <w:t xml:space="preserve">نخصّك بالعبادة في كلّ الحالات </w:t>
      </w:r>
      <w:r w:rsidRPr="007C1168">
        <w:rPr>
          <w:rStyle w:val="libAlaemChar"/>
          <w:rtl/>
        </w:rPr>
        <w:t>(</w:t>
      </w:r>
      <w:r w:rsidRPr="00FA258F">
        <w:rPr>
          <w:rStyle w:val="libAieChar"/>
          <w:rtl/>
        </w:rPr>
        <w:t>وَإِيَّاكَ نَسْتَعِينُ</w:t>
      </w:r>
      <w:r w:rsidRPr="007C1168">
        <w:rPr>
          <w:rStyle w:val="libAlaemChar"/>
          <w:rtl/>
        </w:rPr>
        <w:t>)</w:t>
      </w:r>
      <w:r w:rsidRPr="006E74AA">
        <w:rPr>
          <w:rtl/>
        </w:rPr>
        <w:t xml:space="preserve"> ونخصّك بطلب المعونة في جميع المهمّات. فتقديم المفعول إنّما هو لقصد الاختصاص</w:t>
      </w:r>
      <w:r>
        <w:rPr>
          <w:rtl/>
        </w:rPr>
        <w:t xml:space="preserve">، </w:t>
      </w:r>
      <w:r w:rsidRPr="006E74AA">
        <w:rPr>
          <w:rtl/>
        </w:rPr>
        <w:t>ولهذا قال ابن عبّاس</w:t>
      </w:r>
      <w:r>
        <w:rPr>
          <w:rtl/>
        </w:rPr>
        <w:t xml:space="preserve">: </w:t>
      </w:r>
      <w:r w:rsidRPr="006E74AA">
        <w:rPr>
          <w:rtl/>
        </w:rPr>
        <w:t>معناه</w:t>
      </w:r>
      <w:r>
        <w:rPr>
          <w:rtl/>
        </w:rPr>
        <w:t xml:space="preserve">: </w:t>
      </w:r>
      <w:r w:rsidRPr="006E74AA">
        <w:rPr>
          <w:rtl/>
        </w:rPr>
        <w:t>نعبدك ولا نعبد غيرك.</w:t>
      </w:r>
    </w:p>
    <w:p w14:paraId="73D92B5E" w14:textId="77777777" w:rsidR="009A532F" w:rsidRPr="006E74AA" w:rsidRDefault="009A532F" w:rsidP="005B1C0D">
      <w:pPr>
        <w:pStyle w:val="libNormal"/>
        <w:rPr>
          <w:rtl/>
        </w:rPr>
      </w:pPr>
      <w:r w:rsidRPr="006E74AA">
        <w:rPr>
          <w:rtl/>
        </w:rPr>
        <w:t>واعلم أنّ «إيّا» ضمير منفصل للمنصوب</w:t>
      </w:r>
      <w:r>
        <w:rPr>
          <w:rtl/>
        </w:rPr>
        <w:t xml:space="preserve">، </w:t>
      </w:r>
      <w:r w:rsidRPr="006E74AA">
        <w:rPr>
          <w:rtl/>
        </w:rPr>
        <w:t xml:space="preserve">والكاف والهاء والياء اللاحقة به في «إيّاك» </w:t>
      </w:r>
      <w:r>
        <w:rPr>
          <w:rtl/>
        </w:rPr>
        <w:t>و «</w:t>
      </w:r>
      <w:r w:rsidRPr="006E74AA">
        <w:rPr>
          <w:rtl/>
        </w:rPr>
        <w:t xml:space="preserve">إيّاه» </w:t>
      </w:r>
      <w:r>
        <w:rPr>
          <w:rtl/>
        </w:rPr>
        <w:t>و «</w:t>
      </w:r>
      <w:r w:rsidRPr="006E74AA">
        <w:rPr>
          <w:rtl/>
        </w:rPr>
        <w:t>إيّاي» لبيان الخطاب والغيبة والتكلّم</w:t>
      </w:r>
      <w:r>
        <w:rPr>
          <w:rtl/>
        </w:rPr>
        <w:t xml:space="preserve">، </w:t>
      </w:r>
      <w:r w:rsidRPr="006E74AA">
        <w:rPr>
          <w:rtl/>
        </w:rPr>
        <w:t>ولا محلّ لها من الإعراب</w:t>
      </w:r>
      <w:r>
        <w:rPr>
          <w:rtl/>
        </w:rPr>
        <w:t xml:space="preserve">، </w:t>
      </w:r>
      <w:r w:rsidRPr="006E74AA">
        <w:rPr>
          <w:rtl/>
        </w:rPr>
        <w:t>كالتّاء في «أنت» والكاف في «</w:t>
      </w:r>
      <w:r>
        <w:rPr>
          <w:rtl/>
        </w:rPr>
        <w:t>أ</w:t>
      </w:r>
      <w:r w:rsidRPr="006E74AA">
        <w:rPr>
          <w:rtl/>
        </w:rPr>
        <w:t>رأيتك»</w:t>
      </w:r>
      <w:r>
        <w:rPr>
          <w:rtl/>
        </w:rPr>
        <w:t xml:space="preserve">، </w:t>
      </w:r>
      <w:r w:rsidRPr="006E74AA">
        <w:rPr>
          <w:rtl/>
        </w:rPr>
        <w:t>إذ هي حروف عند المحقّقين</w:t>
      </w:r>
      <w:r>
        <w:rPr>
          <w:rtl/>
        </w:rPr>
        <w:t xml:space="preserve">، </w:t>
      </w:r>
      <w:r w:rsidRPr="006E74AA">
        <w:rPr>
          <w:rtl/>
        </w:rPr>
        <w:t>وليست بأسماء مضمرة كما قاله بعضهم. ومن عادة العرب التفنّن في الكلام</w:t>
      </w:r>
      <w:r>
        <w:rPr>
          <w:rtl/>
        </w:rPr>
        <w:t xml:space="preserve">، </w:t>
      </w:r>
      <w:r w:rsidRPr="006E74AA">
        <w:rPr>
          <w:rtl/>
        </w:rPr>
        <w:t>والعدول من أسلوب إلى آخر تنشيطا للسامع</w:t>
      </w:r>
      <w:r>
        <w:rPr>
          <w:rtl/>
        </w:rPr>
        <w:t xml:space="preserve">، </w:t>
      </w:r>
      <w:r w:rsidRPr="006E74AA">
        <w:rPr>
          <w:rtl/>
        </w:rPr>
        <w:t>فإنّ لكلّ جديد لذّة</w:t>
      </w:r>
      <w:r>
        <w:rPr>
          <w:rtl/>
        </w:rPr>
        <w:t xml:space="preserve">، </w:t>
      </w:r>
      <w:r w:rsidRPr="006E74AA">
        <w:rPr>
          <w:rtl/>
        </w:rPr>
        <w:t>ويسمّى هذا التفاتا. وهو قد يكون من الخطاب إلى الغيبة</w:t>
      </w:r>
      <w:r>
        <w:rPr>
          <w:rtl/>
        </w:rPr>
        <w:t xml:space="preserve">، </w:t>
      </w:r>
      <w:r w:rsidRPr="006E74AA">
        <w:rPr>
          <w:rtl/>
        </w:rPr>
        <w:t>ومن الغيبة إلى الخطاب</w:t>
      </w:r>
      <w:r>
        <w:rPr>
          <w:rtl/>
        </w:rPr>
        <w:t xml:space="preserve">، </w:t>
      </w:r>
      <w:r w:rsidRPr="006E74AA">
        <w:rPr>
          <w:rtl/>
        </w:rPr>
        <w:t>ومن الغيبة إلى التكلّم</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حَتَّى إِذا كُنْتُمْ فِي الْفُلْكِ وَجَرَيْنَ بِهِمْ</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وَاللهُ الَّذِي أَرْسَلَ الرِّياحَ فَتُثِيرُ سَحاباً فَسُقْناهُ</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والفائدة المختصّة به في هذا الموضع قد ذكرت آنفا.</w:t>
      </w:r>
    </w:p>
    <w:p w14:paraId="6D61A277" w14:textId="77777777" w:rsidR="009A532F" w:rsidRPr="006E74AA" w:rsidRDefault="009A532F" w:rsidP="005B1C0D">
      <w:pPr>
        <w:pStyle w:val="libNormal"/>
        <w:rPr>
          <w:rtl/>
        </w:rPr>
      </w:pPr>
      <w:r w:rsidRPr="006E74AA">
        <w:rPr>
          <w:rtl/>
        </w:rPr>
        <w:t>والعبادة أقصى غاية الخضوع والتذلّل</w:t>
      </w:r>
      <w:r>
        <w:rPr>
          <w:rtl/>
        </w:rPr>
        <w:t xml:space="preserve">، </w:t>
      </w:r>
      <w:r w:rsidRPr="006E74AA">
        <w:rPr>
          <w:rtl/>
        </w:rPr>
        <w:t>ومنه</w:t>
      </w:r>
      <w:r>
        <w:rPr>
          <w:rtl/>
        </w:rPr>
        <w:t xml:space="preserve">: </w:t>
      </w:r>
      <w:r w:rsidRPr="006E74AA">
        <w:rPr>
          <w:rtl/>
        </w:rPr>
        <w:t>طريق معبّد أي</w:t>
      </w:r>
      <w:r>
        <w:rPr>
          <w:rtl/>
        </w:rPr>
        <w:t xml:space="preserve">: </w:t>
      </w:r>
      <w:r w:rsidRPr="006E74AA">
        <w:rPr>
          <w:rtl/>
        </w:rPr>
        <w:t>مذلّل</w:t>
      </w:r>
      <w:r>
        <w:rPr>
          <w:rtl/>
        </w:rPr>
        <w:t xml:space="preserve">، </w:t>
      </w:r>
      <w:r w:rsidRPr="006E74AA">
        <w:rPr>
          <w:rtl/>
        </w:rPr>
        <w:t>ولهذا لا تحسن إلّا لله سبحانه الّذي هو مولى أعظم النعم.</w:t>
      </w:r>
    </w:p>
    <w:p w14:paraId="55A2B008" w14:textId="77777777" w:rsidR="009A532F" w:rsidRPr="006E74AA" w:rsidRDefault="009A532F" w:rsidP="005B1C0D">
      <w:pPr>
        <w:pStyle w:val="libNormal"/>
        <w:rPr>
          <w:rtl/>
        </w:rPr>
      </w:pPr>
      <w:r w:rsidRPr="006E74AA">
        <w:rPr>
          <w:rtl/>
        </w:rPr>
        <w:t>وقدّمت العبادة على الاستعانة ليتوافق رؤوس الآي</w:t>
      </w:r>
      <w:r>
        <w:rPr>
          <w:rtl/>
        </w:rPr>
        <w:t xml:space="preserve">، </w:t>
      </w:r>
      <w:r w:rsidRPr="006E74AA">
        <w:rPr>
          <w:rtl/>
        </w:rPr>
        <w:t>وليعلم منه أنّ تقديم الوسيلة على طلب الحاجة أدعى إلى الإجابة.</w:t>
      </w:r>
    </w:p>
    <w:p w14:paraId="5D480609" w14:textId="77777777" w:rsidR="009A532F" w:rsidRPr="006E74AA" w:rsidRDefault="009A532F" w:rsidP="005B1C0D">
      <w:pPr>
        <w:pStyle w:val="libNormal"/>
        <w:rPr>
          <w:rtl/>
        </w:rPr>
      </w:pPr>
      <w:r w:rsidRPr="006E74AA">
        <w:rPr>
          <w:rtl/>
        </w:rPr>
        <w:t>والضمير المستكنّ في الفعلين للقارىء ومن معه من الحفظة وحاضري</w:t>
      </w:r>
    </w:p>
    <w:p w14:paraId="2F1C6D06" w14:textId="77777777" w:rsidR="009A532F" w:rsidRPr="006E74AA" w:rsidRDefault="009A532F" w:rsidP="00BC79B1">
      <w:pPr>
        <w:pStyle w:val="libLine"/>
        <w:rPr>
          <w:rtl/>
        </w:rPr>
      </w:pPr>
      <w:r w:rsidRPr="006E74AA">
        <w:rPr>
          <w:rtl/>
        </w:rPr>
        <w:t>__________________</w:t>
      </w:r>
    </w:p>
    <w:p w14:paraId="708F4C47" w14:textId="77777777" w:rsidR="009A532F" w:rsidRPr="006E74AA" w:rsidRDefault="009A532F" w:rsidP="00BC79B1">
      <w:pPr>
        <w:pStyle w:val="libFootnote0"/>
        <w:rPr>
          <w:rtl/>
        </w:rPr>
      </w:pPr>
      <w:r>
        <w:rPr>
          <w:rtl/>
        </w:rPr>
        <w:t>(</w:t>
      </w:r>
      <w:r w:rsidRPr="006E74AA">
        <w:rPr>
          <w:rtl/>
        </w:rPr>
        <w:t>1) يونس</w:t>
      </w:r>
      <w:r>
        <w:rPr>
          <w:rtl/>
        </w:rPr>
        <w:t xml:space="preserve">: </w:t>
      </w:r>
      <w:r w:rsidRPr="006E74AA">
        <w:rPr>
          <w:rtl/>
        </w:rPr>
        <w:t>22.</w:t>
      </w:r>
    </w:p>
    <w:p w14:paraId="446E3C79" w14:textId="77777777" w:rsidR="009A532F" w:rsidRPr="006E74AA" w:rsidRDefault="009A532F" w:rsidP="00BC79B1">
      <w:pPr>
        <w:pStyle w:val="libFootnote0"/>
        <w:rPr>
          <w:rtl/>
        </w:rPr>
      </w:pPr>
      <w:r>
        <w:rPr>
          <w:rtl/>
        </w:rPr>
        <w:t>(</w:t>
      </w:r>
      <w:r w:rsidRPr="006E74AA">
        <w:rPr>
          <w:rtl/>
        </w:rPr>
        <w:t>2) فاطر</w:t>
      </w:r>
      <w:r>
        <w:rPr>
          <w:rtl/>
        </w:rPr>
        <w:t xml:space="preserve">: </w:t>
      </w:r>
      <w:r w:rsidRPr="006E74AA">
        <w:rPr>
          <w:rtl/>
        </w:rPr>
        <w:t>9.</w:t>
      </w:r>
    </w:p>
    <w:p w14:paraId="5412D163" w14:textId="77777777" w:rsidR="009A532F" w:rsidRPr="006E74AA" w:rsidRDefault="009A532F" w:rsidP="00FA258F">
      <w:pPr>
        <w:pStyle w:val="libNormal0"/>
        <w:rPr>
          <w:rtl/>
        </w:rPr>
      </w:pPr>
      <w:r>
        <w:rPr>
          <w:rtl/>
        </w:rPr>
        <w:br w:type="page"/>
      </w:r>
      <w:r w:rsidRPr="006E74AA">
        <w:rPr>
          <w:rtl/>
        </w:rPr>
        <w:lastRenderedPageBreak/>
        <w:t>الجماعة</w:t>
      </w:r>
      <w:r>
        <w:rPr>
          <w:rtl/>
        </w:rPr>
        <w:t xml:space="preserve">، </w:t>
      </w:r>
      <w:r w:rsidRPr="006E74AA">
        <w:rPr>
          <w:rtl/>
        </w:rPr>
        <w:t>أو له ولسائر الموحّدين</w:t>
      </w:r>
      <w:r>
        <w:rPr>
          <w:rtl/>
        </w:rPr>
        <w:t xml:space="preserve">، </w:t>
      </w:r>
      <w:r w:rsidRPr="006E74AA">
        <w:rPr>
          <w:rtl/>
        </w:rPr>
        <w:t>فأدرج عبادته في تضاعيف عبادتهم</w:t>
      </w:r>
      <w:r>
        <w:rPr>
          <w:rtl/>
        </w:rPr>
        <w:t xml:space="preserve">، </w:t>
      </w:r>
      <w:r w:rsidRPr="006E74AA">
        <w:rPr>
          <w:rtl/>
        </w:rPr>
        <w:t>وخلط حاجته بحاجتهم لعلّها تقبل ببركتها ويجاب إليها</w:t>
      </w:r>
      <w:r>
        <w:rPr>
          <w:rtl/>
        </w:rPr>
        <w:t xml:space="preserve">، </w:t>
      </w:r>
      <w:r w:rsidRPr="006E74AA">
        <w:rPr>
          <w:rtl/>
        </w:rPr>
        <w:t>ولهذا شرعت الجماعة. وكرّر الضمير للتنصيص على أنّه المستعان لا غير.</w:t>
      </w:r>
    </w:p>
    <w:p w14:paraId="70F79E3A" w14:textId="77777777" w:rsidR="009A532F" w:rsidRPr="006E74AA" w:rsidRDefault="009A532F" w:rsidP="005B1C0D">
      <w:pPr>
        <w:pStyle w:val="libNormal"/>
        <w:rPr>
          <w:rtl/>
        </w:rPr>
      </w:pPr>
      <w:r w:rsidRPr="006E74AA">
        <w:rPr>
          <w:rtl/>
        </w:rPr>
        <w:t>وأطلقت الاستعانة ليتناول كلّ مستعان فيه. والأحسن أن يراد الاستعانة به وبتوفيقه على أداء العبادة</w:t>
      </w:r>
      <w:r>
        <w:rPr>
          <w:rtl/>
        </w:rPr>
        <w:t xml:space="preserve">، </w:t>
      </w:r>
      <w:r w:rsidRPr="006E74AA">
        <w:rPr>
          <w:rtl/>
        </w:rPr>
        <w:t>لتلاؤم الكلام وأخذ بعضه بحجزة بعض</w:t>
      </w:r>
      <w:r>
        <w:rPr>
          <w:rtl/>
        </w:rPr>
        <w:t xml:space="preserve">، </w:t>
      </w:r>
      <w:r w:rsidRPr="006E74AA">
        <w:rPr>
          <w:rtl/>
        </w:rPr>
        <w:t>فيكون قوله :</w:t>
      </w:r>
    </w:p>
    <w:p w14:paraId="667DFA0C" w14:textId="77777777" w:rsidR="009A532F" w:rsidRPr="006E74AA" w:rsidRDefault="009A532F" w:rsidP="005B1C0D">
      <w:pPr>
        <w:pStyle w:val="libNormal"/>
        <w:rPr>
          <w:rtl/>
        </w:rPr>
      </w:pPr>
      <w:r w:rsidRPr="007C1168">
        <w:rPr>
          <w:rStyle w:val="libAlaemChar"/>
          <w:rtl/>
        </w:rPr>
        <w:t>(</w:t>
      </w:r>
      <w:r w:rsidRPr="00FA258F">
        <w:rPr>
          <w:rStyle w:val="libAieChar"/>
          <w:rtl/>
        </w:rPr>
        <w:t>اهْدِنَا</w:t>
      </w:r>
      <w:r w:rsidRPr="007C1168">
        <w:rPr>
          <w:rStyle w:val="libAlaemChar"/>
          <w:rtl/>
        </w:rPr>
        <w:t>)</w:t>
      </w:r>
      <w:r w:rsidRPr="006E74AA">
        <w:rPr>
          <w:rtl/>
        </w:rPr>
        <w:t xml:space="preserve"> بيانا للمطلوب من المعونة</w:t>
      </w:r>
      <w:r>
        <w:rPr>
          <w:rtl/>
        </w:rPr>
        <w:t xml:space="preserve">، </w:t>
      </w:r>
      <w:r w:rsidRPr="006E74AA">
        <w:rPr>
          <w:rtl/>
        </w:rPr>
        <w:t>كأنّه قيل</w:t>
      </w:r>
      <w:r>
        <w:rPr>
          <w:rtl/>
        </w:rPr>
        <w:t xml:space="preserve">: </w:t>
      </w:r>
      <w:r w:rsidRPr="006E74AA">
        <w:rPr>
          <w:rtl/>
        </w:rPr>
        <w:t>كيف أعينكم</w:t>
      </w:r>
      <w:r>
        <w:rPr>
          <w:rtl/>
        </w:rPr>
        <w:t>؟</w:t>
      </w:r>
      <w:r w:rsidRPr="006E74AA">
        <w:rPr>
          <w:rtl/>
        </w:rPr>
        <w:t xml:space="preserve"> فقالوا</w:t>
      </w:r>
      <w:r>
        <w:rPr>
          <w:rtl/>
        </w:rPr>
        <w:t xml:space="preserve">: </w:t>
      </w:r>
      <w:r w:rsidRPr="007C1168">
        <w:rPr>
          <w:rStyle w:val="libAlaemChar"/>
          <w:rtl/>
        </w:rPr>
        <w:t>(</w:t>
      </w:r>
      <w:r w:rsidRPr="00FA258F">
        <w:rPr>
          <w:rStyle w:val="libAieChar"/>
          <w:rtl/>
        </w:rPr>
        <w:t>اهْدِنَا الصِّراطَ الْمُسْتَقِيمَ</w:t>
      </w:r>
      <w:r w:rsidRPr="007C1168">
        <w:rPr>
          <w:rStyle w:val="libAlaemChar"/>
          <w:rtl/>
        </w:rPr>
        <w:t>)</w:t>
      </w:r>
      <w:r>
        <w:rPr>
          <w:rtl/>
        </w:rPr>
        <w:t>.</w:t>
      </w:r>
      <w:r w:rsidRPr="006E74AA">
        <w:rPr>
          <w:rtl/>
        </w:rPr>
        <w:t xml:space="preserve"> وعلى الأوّل يكون هذا إفرادا</w:t>
      </w:r>
      <w:r w:rsidRPr="000F2A3E">
        <w:rPr>
          <w:rtl/>
        </w:rPr>
        <w:t xml:space="preserve"> </w:t>
      </w:r>
      <w:r>
        <w:rPr>
          <w:rtl/>
        </w:rPr>
        <w:t>لـما</w:t>
      </w:r>
      <w:r w:rsidRPr="006E74AA">
        <w:rPr>
          <w:rtl/>
        </w:rPr>
        <w:t xml:space="preserve"> هو المقصود الأعظم.</w:t>
      </w:r>
    </w:p>
    <w:p w14:paraId="09EE9C9E" w14:textId="77777777" w:rsidR="009A532F" w:rsidRPr="006E74AA" w:rsidRDefault="009A532F" w:rsidP="005B1C0D">
      <w:pPr>
        <w:pStyle w:val="libNormal"/>
        <w:rPr>
          <w:rtl/>
        </w:rPr>
      </w:pPr>
      <w:r w:rsidRPr="006E74AA">
        <w:rPr>
          <w:rtl/>
        </w:rPr>
        <w:t>والهداية دلالة بلطف</w:t>
      </w:r>
      <w:r>
        <w:rPr>
          <w:rtl/>
        </w:rPr>
        <w:t xml:space="preserve">، </w:t>
      </w:r>
      <w:r w:rsidRPr="006E74AA">
        <w:rPr>
          <w:rtl/>
        </w:rPr>
        <w:t>ولذلك يستعمل في الخير</w:t>
      </w:r>
      <w:r>
        <w:rPr>
          <w:rtl/>
        </w:rPr>
        <w:t xml:space="preserve">، </w:t>
      </w:r>
      <w:r w:rsidRPr="006E74AA">
        <w:rPr>
          <w:rtl/>
        </w:rPr>
        <w:t>وقوله تعالى</w:t>
      </w:r>
      <w:r>
        <w:rPr>
          <w:rtl/>
        </w:rPr>
        <w:t xml:space="preserve">: </w:t>
      </w:r>
      <w:r w:rsidRPr="007C1168">
        <w:rPr>
          <w:rStyle w:val="libAlaemChar"/>
          <w:rtl/>
        </w:rPr>
        <w:t>(</w:t>
      </w:r>
      <w:r w:rsidRPr="00FA258F">
        <w:rPr>
          <w:rStyle w:val="libAieChar"/>
          <w:rtl/>
        </w:rPr>
        <w:t>فَاهْدُوهُمْ إِلى صِراطِ الْجَحِيمِ</w:t>
      </w:r>
      <w:r w:rsidRPr="007C1168">
        <w:rPr>
          <w:rStyle w:val="libAlaemChar"/>
          <w:rtl/>
        </w:rPr>
        <w:t>)</w:t>
      </w:r>
      <w:r w:rsidRPr="006E74AA">
        <w:rPr>
          <w:rtl/>
        </w:rPr>
        <w:t xml:space="preserve"> </w:t>
      </w:r>
      <w:r w:rsidRPr="00DD7B20">
        <w:rPr>
          <w:rStyle w:val="libFootnotenumChar"/>
          <w:rtl/>
        </w:rPr>
        <w:t>(1)</w:t>
      </w:r>
      <w:r w:rsidRPr="006E74AA">
        <w:rPr>
          <w:rtl/>
        </w:rPr>
        <w:t xml:space="preserve"> على التهكّم والاستهزاء. وأصلها أن يتعدّى باللام أو</w:t>
      </w:r>
      <w:r>
        <w:rPr>
          <w:rtl/>
        </w:rPr>
        <w:t xml:space="preserve"> بـ </w:t>
      </w:r>
      <w:r w:rsidRPr="006E74AA">
        <w:rPr>
          <w:rtl/>
        </w:rPr>
        <w:t>«إلى»</w:t>
      </w:r>
      <w:r>
        <w:rPr>
          <w:rtl/>
        </w:rPr>
        <w:t xml:space="preserve">، </w:t>
      </w:r>
      <w:r w:rsidRPr="006E74AA">
        <w:rPr>
          <w:rtl/>
        </w:rPr>
        <w:t>كقوله</w:t>
      </w:r>
      <w:r>
        <w:rPr>
          <w:rtl/>
        </w:rPr>
        <w:t xml:space="preserve">: </w:t>
      </w:r>
      <w:r w:rsidRPr="007C1168">
        <w:rPr>
          <w:rStyle w:val="libAlaemChar"/>
          <w:rtl/>
        </w:rPr>
        <w:t>(</w:t>
      </w:r>
      <w:r w:rsidRPr="00FA258F">
        <w:rPr>
          <w:rStyle w:val="libAieChar"/>
          <w:rtl/>
        </w:rPr>
        <w:t>يَهْدِي لِلَّتِي هِيَ أَقْوَمُ</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وَإِنَّكَ لَتَهْدِي إِلى صِراطٍ مُسْتَقِيمٍ</w:t>
      </w:r>
      <w:r w:rsidRPr="007C1168">
        <w:rPr>
          <w:rStyle w:val="libAlaemChar"/>
          <w:rtl/>
        </w:rPr>
        <w:t>)</w:t>
      </w:r>
      <w:r w:rsidRPr="006E74AA">
        <w:rPr>
          <w:rtl/>
        </w:rPr>
        <w:t xml:space="preserve"> </w:t>
      </w:r>
      <w:r w:rsidRPr="00DD7B20">
        <w:rPr>
          <w:rStyle w:val="libFootnotenumChar"/>
          <w:rtl/>
        </w:rPr>
        <w:t>(3)</w:t>
      </w:r>
      <w:r w:rsidRPr="006E74AA">
        <w:rPr>
          <w:rtl/>
        </w:rPr>
        <w:t xml:space="preserve"> فعومل معاملة اختار في قوله</w:t>
      </w:r>
      <w:r>
        <w:rPr>
          <w:rtl/>
        </w:rPr>
        <w:t xml:space="preserve">: </w:t>
      </w:r>
      <w:r w:rsidRPr="007C1168">
        <w:rPr>
          <w:rStyle w:val="libAlaemChar"/>
          <w:rtl/>
        </w:rPr>
        <w:t>(</w:t>
      </w:r>
      <w:r w:rsidRPr="00FA258F">
        <w:rPr>
          <w:rStyle w:val="libAieChar"/>
          <w:rtl/>
        </w:rPr>
        <w:t>وَاخْتارَ مُوسى قَوْمَهُ سَبْعِينَ</w:t>
      </w:r>
      <w:r w:rsidRPr="007C1168">
        <w:rPr>
          <w:rStyle w:val="libAlaemChar"/>
          <w:rtl/>
        </w:rPr>
        <w:t>)</w:t>
      </w:r>
      <w:r w:rsidRPr="006E74AA">
        <w:rPr>
          <w:rtl/>
        </w:rPr>
        <w:t xml:space="preserve"> </w:t>
      </w:r>
      <w:r w:rsidRPr="00DD7B20">
        <w:rPr>
          <w:rStyle w:val="libFootnotenumChar"/>
          <w:rtl/>
        </w:rPr>
        <w:t>(4)</w:t>
      </w:r>
      <w:r>
        <w:rPr>
          <w:rtl/>
        </w:rPr>
        <w:t>.</w:t>
      </w:r>
    </w:p>
    <w:p w14:paraId="21FB0F59" w14:textId="77777777" w:rsidR="009A532F" w:rsidRPr="006E74AA" w:rsidRDefault="009A532F" w:rsidP="005B1C0D">
      <w:pPr>
        <w:pStyle w:val="libNormal"/>
        <w:rPr>
          <w:rtl/>
        </w:rPr>
      </w:pPr>
      <w:r w:rsidRPr="006E74AA">
        <w:rPr>
          <w:rtl/>
        </w:rPr>
        <w:t>والسراط</w:t>
      </w:r>
      <w:r>
        <w:rPr>
          <w:rtl/>
        </w:rPr>
        <w:t xml:space="preserve"> ـ </w:t>
      </w:r>
      <w:r w:rsidRPr="006E74AA">
        <w:rPr>
          <w:rtl/>
        </w:rPr>
        <w:t>بالسين</w:t>
      </w:r>
      <w:r>
        <w:rPr>
          <w:rtl/>
        </w:rPr>
        <w:t xml:space="preserve"> ـ </w:t>
      </w:r>
      <w:r w:rsidRPr="006E74AA">
        <w:rPr>
          <w:rtl/>
        </w:rPr>
        <w:t>الجادّة</w:t>
      </w:r>
      <w:r>
        <w:rPr>
          <w:rtl/>
        </w:rPr>
        <w:t xml:space="preserve">، </w:t>
      </w:r>
      <w:r w:rsidRPr="006E74AA">
        <w:rPr>
          <w:rtl/>
        </w:rPr>
        <w:t>من</w:t>
      </w:r>
      <w:r>
        <w:rPr>
          <w:rtl/>
        </w:rPr>
        <w:t xml:space="preserve">: </w:t>
      </w:r>
      <w:r w:rsidRPr="006E74AA">
        <w:rPr>
          <w:rtl/>
        </w:rPr>
        <w:t>سرط الشيء إذا ابتلعه</w:t>
      </w:r>
      <w:r>
        <w:rPr>
          <w:rtl/>
        </w:rPr>
        <w:t xml:space="preserve">، </w:t>
      </w:r>
      <w:r w:rsidRPr="006E74AA">
        <w:rPr>
          <w:rtl/>
        </w:rPr>
        <w:t>لأنّه يسترط المارّة إذا سلكوه</w:t>
      </w:r>
      <w:r>
        <w:rPr>
          <w:rtl/>
        </w:rPr>
        <w:t xml:space="preserve">، </w:t>
      </w:r>
      <w:r w:rsidRPr="006E74AA">
        <w:rPr>
          <w:rtl/>
        </w:rPr>
        <w:t>وبالصاد من قلب السين صادا لأجل الطاء</w:t>
      </w:r>
      <w:r>
        <w:rPr>
          <w:rtl/>
        </w:rPr>
        <w:t xml:space="preserve">، </w:t>
      </w:r>
      <w:r w:rsidRPr="006E74AA">
        <w:rPr>
          <w:rtl/>
        </w:rPr>
        <w:t>وهي اللغة الفصحى. وقرأ قنبل عن ابن كثير ورويس عن يعقوب بالسين</w:t>
      </w:r>
      <w:r>
        <w:rPr>
          <w:rtl/>
        </w:rPr>
        <w:t xml:space="preserve">، </w:t>
      </w:r>
      <w:r w:rsidRPr="006E74AA">
        <w:rPr>
          <w:rtl/>
        </w:rPr>
        <w:t>وحمزة بالإشمام</w:t>
      </w:r>
      <w:r>
        <w:rPr>
          <w:rtl/>
        </w:rPr>
        <w:t xml:space="preserve">، </w:t>
      </w:r>
      <w:r w:rsidRPr="006E74AA">
        <w:rPr>
          <w:rtl/>
        </w:rPr>
        <w:t>والباقون بالصاد.</w:t>
      </w:r>
    </w:p>
    <w:p w14:paraId="37889AC8" w14:textId="77777777" w:rsidR="009A532F" w:rsidRPr="006E74AA" w:rsidRDefault="009A532F" w:rsidP="005B1C0D">
      <w:pPr>
        <w:pStyle w:val="libNormal"/>
        <w:rPr>
          <w:rtl/>
        </w:rPr>
      </w:pPr>
      <w:r w:rsidRPr="006E74AA">
        <w:rPr>
          <w:rtl/>
        </w:rPr>
        <w:t>والصراط المستقيم هو الدين الحقّ الّذي لا يقبل الله عن العباد غيره. وإنّما سمّي الدين صراطا لأنّه يؤدّي لمن يسلكه إلى الجنّة</w:t>
      </w:r>
      <w:r>
        <w:rPr>
          <w:rtl/>
        </w:rPr>
        <w:t xml:space="preserve">، </w:t>
      </w:r>
      <w:r w:rsidRPr="006E74AA">
        <w:rPr>
          <w:rtl/>
        </w:rPr>
        <w:t xml:space="preserve">كما أنّ الصراط يؤدّي لمن يسلكه إلى مقصده. والمعنى المراد من </w:t>
      </w:r>
      <w:r w:rsidRPr="007C1168">
        <w:rPr>
          <w:rStyle w:val="libAlaemChar"/>
          <w:rtl/>
        </w:rPr>
        <w:t>(</w:t>
      </w:r>
      <w:r w:rsidRPr="00FA258F">
        <w:rPr>
          <w:rStyle w:val="libAieChar"/>
          <w:rtl/>
        </w:rPr>
        <w:t>اهْدِنَا</w:t>
      </w:r>
      <w:r w:rsidRPr="007C1168">
        <w:rPr>
          <w:rStyle w:val="libAlaemChar"/>
          <w:rtl/>
        </w:rPr>
        <w:t>)</w:t>
      </w:r>
      <w:r>
        <w:rPr>
          <w:rtl/>
        </w:rPr>
        <w:t xml:space="preserve">: </w:t>
      </w:r>
      <w:r w:rsidRPr="006E74AA">
        <w:rPr>
          <w:rtl/>
        </w:rPr>
        <w:t>زدنا هدى بمنح الألطاف</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وَالَّذِينَ اهْتَدَوْا زادَهُمْ هُدىً</w:t>
      </w:r>
      <w:r w:rsidRPr="007C1168">
        <w:rPr>
          <w:rStyle w:val="libAlaemChar"/>
          <w:rtl/>
        </w:rPr>
        <w:t>)</w:t>
      </w:r>
      <w:r w:rsidRPr="006E74AA">
        <w:rPr>
          <w:rtl/>
        </w:rPr>
        <w:t xml:space="preserve"> </w:t>
      </w:r>
      <w:r w:rsidRPr="00DD7B20">
        <w:rPr>
          <w:rStyle w:val="libFootnotenumChar"/>
          <w:rtl/>
        </w:rPr>
        <w:t>(5)</w:t>
      </w:r>
      <w:r>
        <w:rPr>
          <w:rtl/>
        </w:rPr>
        <w:t>.</w:t>
      </w:r>
      <w:r w:rsidRPr="006E74AA">
        <w:rPr>
          <w:rtl/>
        </w:rPr>
        <w:t xml:space="preserve"> ورووا عن أمير المؤمنين أنّ معناه</w:t>
      </w:r>
      <w:r>
        <w:rPr>
          <w:rtl/>
        </w:rPr>
        <w:t xml:space="preserve">: </w:t>
      </w:r>
      <w:r w:rsidRPr="006E74AA">
        <w:rPr>
          <w:rtl/>
        </w:rPr>
        <w:t>ثبّتنا.</w:t>
      </w:r>
    </w:p>
    <w:p w14:paraId="0EA6AF25" w14:textId="77777777" w:rsidR="009A532F" w:rsidRPr="006E74AA" w:rsidRDefault="009A532F" w:rsidP="00BC79B1">
      <w:pPr>
        <w:pStyle w:val="libLine"/>
        <w:rPr>
          <w:rtl/>
        </w:rPr>
      </w:pPr>
      <w:r w:rsidRPr="006E74AA">
        <w:rPr>
          <w:rtl/>
        </w:rPr>
        <w:t>__________________</w:t>
      </w:r>
    </w:p>
    <w:p w14:paraId="2B99D2AB" w14:textId="77777777" w:rsidR="009A532F" w:rsidRPr="006E74AA" w:rsidRDefault="009A532F" w:rsidP="00BC79B1">
      <w:pPr>
        <w:pStyle w:val="libFootnote0"/>
        <w:rPr>
          <w:rtl/>
        </w:rPr>
      </w:pPr>
      <w:r>
        <w:rPr>
          <w:rtl/>
        </w:rPr>
        <w:t>(</w:t>
      </w:r>
      <w:r w:rsidRPr="006E74AA">
        <w:rPr>
          <w:rtl/>
        </w:rPr>
        <w:t>1) الصافّات</w:t>
      </w:r>
      <w:r>
        <w:rPr>
          <w:rtl/>
        </w:rPr>
        <w:t xml:space="preserve">: </w:t>
      </w:r>
      <w:r w:rsidRPr="006E74AA">
        <w:rPr>
          <w:rtl/>
        </w:rPr>
        <w:t>23.</w:t>
      </w:r>
    </w:p>
    <w:p w14:paraId="4733B4C0"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9.</w:t>
      </w:r>
    </w:p>
    <w:p w14:paraId="25AA004B" w14:textId="77777777" w:rsidR="009A532F" w:rsidRPr="006E74AA" w:rsidRDefault="009A532F" w:rsidP="00BC79B1">
      <w:pPr>
        <w:pStyle w:val="libFootnote0"/>
        <w:rPr>
          <w:rtl/>
        </w:rPr>
      </w:pPr>
      <w:r>
        <w:rPr>
          <w:rtl/>
        </w:rPr>
        <w:t>(</w:t>
      </w:r>
      <w:r w:rsidRPr="006E74AA">
        <w:rPr>
          <w:rtl/>
        </w:rPr>
        <w:t>3) الشورى</w:t>
      </w:r>
      <w:r>
        <w:rPr>
          <w:rtl/>
        </w:rPr>
        <w:t xml:space="preserve">: </w:t>
      </w:r>
      <w:r w:rsidRPr="006E74AA">
        <w:rPr>
          <w:rtl/>
        </w:rPr>
        <w:t>52.</w:t>
      </w:r>
    </w:p>
    <w:p w14:paraId="05DA0F39" w14:textId="77777777" w:rsidR="009A532F" w:rsidRPr="006E74AA" w:rsidRDefault="009A532F" w:rsidP="00BC79B1">
      <w:pPr>
        <w:pStyle w:val="libFootnote0"/>
        <w:rPr>
          <w:rtl/>
        </w:rPr>
      </w:pPr>
      <w:r>
        <w:rPr>
          <w:rtl/>
        </w:rPr>
        <w:t>(</w:t>
      </w:r>
      <w:r w:rsidRPr="006E74AA">
        <w:rPr>
          <w:rtl/>
        </w:rPr>
        <w:t>4) الأعراف</w:t>
      </w:r>
      <w:r>
        <w:rPr>
          <w:rtl/>
        </w:rPr>
        <w:t xml:space="preserve">: </w:t>
      </w:r>
      <w:r w:rsidRPr="006E74AA">
        <w:rPr>
          <w:rtl/>
        </w:rPr>
        <w:t>155.</w:t>
      </w:r>
    </w:p>
    <w:p w14:paraId="1986A63F" w14:textId="77777777" w:rsidR="009A532F" w:rsidRPr="006E74AA" w:rsidRDefault="009A532F" w:rsidP="00BC79B1">
      <w:pPr>
        <w:pStyle w:val="libFootnote0"/>
        <w:rPr>
          <w:rtl/>
        </w:rPr>
      </w:pPr>
      <w:r>
        <w:rPr>
          <w:rtl/>
        </w:rPr>
        <w:t>(</w:t>
      </w:r>
      <w:r w:rsidRPr="006E74AA">
        <w:rPr>
          <w:rtl/>
        </w:rPr>
        <w:t>5) محمد</w:t>
      </w:r>
      <w:r>
        <w:rPr>
          <w:rtl/>
        </w:rPr>
        <w:t xml:space="preserve">: </w:t>
      </w:r>
      <w:r w:rsidRPr="006E74AA">
        <w:rPr>
          <w:rtl/>
        </w:rPr>
        <w:t>17.</w:t>
      </w:r>
    </w:p>
    <w:p w14:paraId="5DA47CA0" w14:textId="77777777" w:rsidR="009A532F" w:rsidRPr="006E74AA" w:rsidRDefault="009A532F" w:rsidP="005B1C0D">
      <w:pPr>
        <w:pStyle w:val="libNormal"/>
        <w:rPr>
          <w:rtl/>
        </w:rPr>
      </w:pPr>
      <w:r>
        <w:rPr>
          <w:rtl/>
        </w:rPr>
        <w:br w:type="page"/>
      </w:r>
      <w:r w:rsidRPr="006E74AA">
        <w:rPr>
          <w:rtl/>
        </w:rPr>
        <w:lastRenderedPageBreak/>
        <w:t>وهداية الله تنوّع أنواعا لا تحصى</w:t>
      </w:r>
      <w:r>
        <w:rPr>
          <w:rtl/>
        </w:rPr>
        <w:t xml:space="preserve">، </w:t>
      </w:r>
      <w:r w:rsidRPr="006E74AA">
        <w:rPr>
          <w:rtl/>
        </w:rPr>
        <w:t>لكنّها تنحصر في أجناس مترتّبة.</w:t>
      </w:r>
    </w:p>
    <w:p w14:paraId="0A4DF9BE" w14:textId="77777777" w:rsidR="009A532F" w:rsidRPr="006E74AA" w:rsidRDefault="009A532F" w:rsidP="005B1C0D">
      <w:pPr>
        <w:pStyle w:val="libNormal"/>
        <w:rPr>
          <w:rtl/>
        </w:rPr>
      </w:pPr>
      <w:r w:rsidRPr="006E74AA">
        <w:rPr>
          <w:rtl/>
        </w:rPr>
        <w:t>الأوّل</w:t>
      </w:r>
      <w:r>
        <w:rPr>
          <w:rtl/>
        </w:rPr>
        <w:t xml:space="preserve">: </w:t>
      </w:r>
      <w:r w:rsidRPr="006E74AA">
        <w:rPr>
          <w:rtl/>
        </w:rPr>
        <w:t>إفاضة القوى الّتي بها يتمكّن العبد من الاهتداء إلى مصالحه</w:t>
      </w:r>
      <w:r>
        <w:rPr>
          <w:rtl/>
        </w:rPr>
        <w:t xml:space="preserve">، </w:t>
      </w:r>
      <w:r w:rsidRPr="006E74AA">
        <w:rPr>
          <w:rtl/>
        </w:rPr>
        <w:t>كالقوّة العقليّة</w:t>
      </w:r>
      <w:r>
        <w:rPr>
          <w:rtl/>
        </w:rPr>
        <w:t xml:space="preserve">، </w:t>
      </w:r>
      <w:r w:rsidRPr="006E74AA">
        <w:rPr>
          <w:rtl/>
        </w:rPr>
        <w:t>والحواسّ الباطنة</w:t>
      </w:r>
      <w:r>
        <w:rPr>
          <w:rtl/>
        </w:rPr>
        <w:t xml:space="preserve">، </w:t>
      </w:r>
      <w:r w:rsidRPr="006E74AA">
        <w:rPr>
          <w:rtl/>
        </w:rPr>
        <w:t>والمشاعر الظاهرة.</w:t>
      </w:r>
    </w:p>
    <w:p w14:paraId="6C72ABE9" w14:textId="77777777" w:rsidR="009A532F" w:rsidRPr="006E74AA" w:rsidRDefault="009A532F" w:rsidP="005B1C0D">
      <w:pPr>
        <w:pStyle w:val="libNormal"/>
        <w:rPr>
          <w:rtl/>
        </w:rPr>
      </w:pPr>
      <w:r w:rsidRPr="006E74AA">
        <w:rPr>
          <w:rtl/>
        </w:rPr>
        <w:t>والثاني</w:t>
      </w:r>
      <w:r>
        <w:rPr>
          <w:rtl/>
        </w:rPr>
        <w:t xml:space="preserve">: </w:t>
      </w:r>
      <w:r w:rsidRPr="006E74AA">
        <w:rPr>
          <w:rtl/>
        </w:rPr>
        <w:t>نصب الدلائل الفارقة بين الحقّ والباطل</w:t>
      </w:r>
      <w:r>
        <w:rPr>
          <w:rtl/>
        </w:rPr>
        <w:t xml:space="preserve">، </w:t>
      </w:r>
      <w:r w:rsidRPr="006E74AA">
        <w:rPr>
          <w:rtl/>
        </w:rPr>
        <w:t>والصلاح والفساد</w:t>
      </w:r>
      <w:r>
        <w:rPr>
          <w:rtl/>
        </w:rPr>
        <w:t xml:space="preserve">، </w:t>
      </w:r>
      <w:r w:rsidRPr="006E74AA">
        <w:rPr>
          <w:rtl/>
        </w:rPr>
        <w:t>وإليه أشار بقوله</w:t>
      </w:r>
      <w:r>
        <w:rPr>
          <w:rtl/>
        </w:rPr>
        <w:t xml:space="preserve">: </w:t>
      </w:r>
      <w:r w:rsidRPr="007C1168">
        <w:rPr>
          <w:rStyle w:val="libAlaemChar"/>
          <w:rtl/>
        </w:rPr>
        <w:t>(</w:t>
      </w:r>
      <w:r w:rsidRPr="00FA258F">
        <w:rPr>
          <w:rStyle w:val="libAieChar"/>
          <w:rtl/>
        </w:rPr>
        <w:t>وَهَدَيْناهُ النَّجْدَيْنِ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فَهَدَيْناهُمْ فَاسْتَحَبُّوا الْعَمى عَلَى الْهُدى</w:t>
      </w:r>
      <w:r w:rsidRPr="007C1168">
        <w:rPr>
          <w:rStyle w:val="libAlaemChar"/>
          <w:rtl/>
        </w:rPr>
        <w:t>)</w:t>
      </w:r>
      <w:r w:rsidRPr="006E74AA">
        <w:rPr>
          <w:rtl/>
        </w:rPr>
        <w:t xml:space="preserve"> </w:t>
      </w:r>
      <w:r w:rsidRPr="00DD7B20">
        <w:rPr>
          <w:rStyle w:val="libFootnotenumChar"/>
          <w:rtl/>
        </w:rPr>
        <w:t>(2)</w:t>
      </w:r>
      <w:r>
        <w:rPr>
          <w:rtl/>
        </w:rPr>
        <w:t>.</w:t>
      </w:r>
    </w:p>
    <w:p w14:paraId="063A0B33" w14:textId="77777777" w:rsidR="009A532F" w:rsidRPr="006E74AA" w:rsidRDefault="009A532F" w:rsidP="005B1C0D">
      <w:pPr>
        <w:pStyle w:val="libNormal"/>
        <w:rPr>
          <w:rtl/>
        </w:rPr>
      </w:pPr>
      <w:r w:rsidRPr="006E74AA">
        <w:rPr>
          <w:rtl/>
        </w:rPr>
        <w:t>والثالث</w:t>
      </w:r>
      <w:r>
        <w:rPr>
          <w:rtl/>
        </w:rPr>
        <w:t xml:space="preserve">: </w:t>
      </w:r>
      <w:r w:rsidRPr="006E74AA">
        <w:rPr>
          <w:rtl/>
        </w:rPr>
        <w:t>الهداية بإرسال الرسل</w:t>
      </w:r>
      <w:r>
        <w:rPr>
          <w:rtl/>
        </w:rPr>
        <w:t xml:space="preserve">، </w:t>
      </w:r>
      <w:r w:rsidRPr="006E74AA">
        <w:rPr>
          <w:rtl/>
        </w:rPr>
        <w:t>وإنزال الكتب</w:t>
      </w:r>
      <w:r>
        <w:rPr>
          <w:rtl/>
        </w:rPr>
        <w:t xml:space="preserve">، </w:t>
      </w:r>
      <w:r w:rsidRPr="006E74AA">
        <w:rPr>
          <w:rtl/>
        </w:rPr>
        <w:t>وعناه بقوله</w:t>
      </w:r>
      <w:r>
        <w:rPr>
          <w:rtl/>
        </w:rPr>
        <w:t xml:space="preserve">: </w:t>
      </w:r>
      <w:r w:rsidRPr="007C1168">
        <w:rPr>
          <w:rStyle w:val="libAlaemChar"/>
          <w:rtl/>
        </w:rPr>
        <w:t>(</w:t>
      </w:r>
      <w:r w:rsidRPr="00FA258F">
        <w:rPr>
          <w:rStyle w:val="libAieChar"/>
          <w:rtl/>
        </w:rPr>
        <w:t>وَجَعَلْناهُمْ أَئِمَّةً يَهْدُونَ بِأَمْرِنا</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وقوله</w:t>
      </w:r>
      <w:r>
        <w:rPr>
          <w:rtl/>
        </w:rPr>
        <w:t xml:space="preserve">: </w:t>
      </w:r>
      <w:r w:rsidRPr="007C1168">
        <w:rPr>
          <w:rStyle w:val="libAlaemChar"/>
          <w:rtl/>
        </w:rPr>
        <w:t>(</w:t>
      </w:r>
      <w:r w:rsidRPr="00FA258F">
        <w:rPr>
          <w:rStyle w:val="libAieChar"/>
          <w:rtl/>
        </w:rPr>
        <w:t>إِنَّ هذَا الْقُرْآنَ يَهْدِي لِلَّتِي هِيَ أَقْوَمُ</w:t>
      </w:r>
      <w:r w:rsidRPr="007C1168">
        <w:rPr>
          <w:rStyle w:val="libAlaemChar"/>
          <w:rtl/>
        </w:rPr>
        <w:t>)</w:t>
      </w:r>
      <w:r w:rsidRPr="006E74AA">
        <w:rPr>
          <w:rtl/>
        </w:rPr>
        <w:t xml:space="preserve"> </w:t>
      </w:r>
      <w:r w:rsidRPr="00DD7B20">
        <w:rPr>
          <w:rStyle w:val="libFootnotenumChar"/>
          <w:rtl/>
        </w:rPr>
        <w:t>(4)</w:t>
      </w:r>
      <w:r>
        <w:rPr>
          <w:rtl/>
        </w:rPr>
        <w:t>.</w:t>
      </w:r>
    </w:p>
    <w:p w14:paraId="7BCC593F" w14:textId="77777777" w:rsidR="009A532F" w:rsidRPr="006E74AA" w:rsidRDefault="009A532F" w:rsidP="005B1C0D">
      <w:pPr>
        <w:pStyle w:val="libNormal"/>
        <w:rPr>
          <w:rtl/>
        </w:rPr>
      </w:pPr>
      <w:r w:rsidRPr="006E74AA">
        <w:rPr>
          <w:rtl/>
        </w:rPr>
        <w:t>والرابع</w:t>
      </w:r>
      <w:r>
        <w:rPr>
          <w:rtl/>
        </w:rPr>
        <w:t xml:space="preserve">: </w:t>
      </w:r>
      <w:r w:rsidRPr="006E74AA">
        <w:rPr>
          <w:rtl/>
        </w:rPr>
        <w:t>أن يكشف على قلوبهم السرائر</w:t>
      </w:r>
      <w:r>
        <w:rPr>
          <w:rtl/>
        </w:rPr>
        <w:t xml:space="preserve">، </w:t>
      </w:r>
      <w:r w:rsidRPr="006E74AA">
        <w:rPr>
          <w:rtl/>
        </w:rPr>
        <w:t>ويريهم الأشياء كما هي بالوحي أو الإلهام والمنامات الصادقة</w:t>
      </w:r>
      <w:r>
        <w:rPr>
          <w:rtl/>
        </w:rPr>
        <w:t xml:space="preserve">، </w:t>
      </w:r>
      <w:r w:rsidRPr="006E74AA">
        <w:rPr>
          <w:rtl/>
        </w:rPr>
        <w:t>وهذا مختصّ بالأنبياء والأولياء</w:t>
      </w:r>
      <w:r>
        <w:rPr>
          <w:rtl/>
        </w:rPr>
        <w:t xml:space="preserve">، </w:t>
      </w:r>
      <w:r w:rsidRPr="006E74AA">
        <w:rPr>
          <w:rtl/>
        </w:rPr>
        <w:t>وإليه أشار بقوله :</w:t>
      </w:r>
    </w:p>
    <w:p w14:paraId="6988CF27" w14:textId="77777777" w:rsidR="009A532F" w:rsidRPr="006E74AA" w:rsidRDefault="009A532F" w:rsidP="005B1C0D">
      <w:pPr>
        <w:pStyle w:val="libNormal"/>
        <w:rPr>
          <w:rtl/>
        </w:rPr>
      </w:pPr>
      <w:r w:rsidRPr="007C1168">
        <w:rPr>
          <w:rStyle w:val="libAlaemChar"/>
          <w:rtl/>
        </w:rPr>
        <w:t>(</w:t>
      </w:r>
      <w:r w:rsidRPr="00FA258F">
        <w:rPr>
          <w:rStyle w:val="libAieChar"/>
          <w:rtl/>
        </w:rPr>
        <w:t>أُولئِكَ الَّذِينَ هَدَى اللهُ فَبِهُداهُمُ اقْتَدِهْ</w:t>
      </w:r>
      <w:r w:rsidRPr="007C1168">
        <w:rPr>
          <w:rStyle w:val="libAlaemChar"/>
          <w:rtl/>
        </w:rPr>
        <w:t>)</w:t>
      </w:r>
      <w:r w:rsidRPr="006E74AA">
        <w:rPr>
          <w:rtl/>
        </w:rPr>
        <w:t xml:space="preserve"> </w:t>
      </w:r>
      <w:r w:rsidRPr="00DD7B20">
        <w:rPr>
          <w:rStyle w:val="libFootnotenumChar"/>
          <w:rtl/>
        </w:rPr>
        <w:t>(5)</w:t>
      </w:r>
      <w:r>
        <w:rPr>
          <w:rtl/>
        </w:rPr>
        <w:t xml:space="preserve">، </w:t>
      </w:r>
      <w:r w:rsidRPr="006E74AA">
        <w:rPr>
          <w:rtl/>
        </w:rPr>
        <w:t>وبقوله</w:t>
      </w:r>
      <w:r>
        <w:rPr>
          <w:rtl/>
        </w:rPr>
        <w:t xml:space="preserve">: </w:t>
      </w:r>
      <w:r w:rsidRPr="007C1168">
        <w:rPr>
          <w:rStyle w:val="libAlaemChar"/>
          <w:rtl/>
        </w:rPr>
        <w:t>(</w:t>
      </w:r>
      <w:r w:rsidRPr="00FA258F">
        <w:rPr>
          <w:rStyle w:val="libAieChar"/>
          <w:rtl/>
        </w:rPr>
        <w:t>وَالَّذِينَ جاهَدُوا فِينا لَنَهْدِيَنَّهُمْ سُبُلَنا</w:t>
      </w:r>
      <w:r w:rsidRPr="007C1168">
        <w:rPr>
          <w:rStyle w:val="libAlaemChar"/>
          <w:rtl/>
        </w:rPr>
        <w:t>)</w:t>
      </w:r>
      <w:r w:rsidRPr="006E74AA">
        <w:rPr>
          <w:rtl/>
        </w:rPr>
        <w:t xml:space="preserve"> </w:t>
      </w:r>
      <w:r w:rsidRPr="00DD7B20">
        <w:rPr>
          <w:rStyle w:val="libFootnotenumChar"/>
          <w:rtl/>
        </w:rPr>
        <w:t>(6)</w:t>
      </w:r>
      <w:r>
        <w:rPr>
          <w:rtl/>
        </w:rPr>
        <w:t>.</w:t>
      </w:r>
    </w:p>
    <w:p w14:paraId="40800261" w14:textId="77777777" w:rsidR="009A532F" w:rsidRPr="006E74AA" w:rsidRDefault="009A532F" w:rsidP="005B1C0D">
      <w:pPr>
        <w:pStyle w:val="libNormal"/>
        <w:rPr>
          <w:rtl/>
        </w:rPr>
      </w:pPr>
      <w:r w:rsidRPr="006E74AA">
        <w:rPr>
          <w:rtl/>
        </w:rPr>
        <w:t>ثمّ أراد أن يبيّن سبحانه أنّ الصراط المستقيم هو طريق المؤمنين فقال على سبيل البدليّة</w:t>
      </w:r>
      <w:r>
        <w:rPr>
          <w:rtl/>
        </w:rPr>
        <w:t xml:space="preserve">: </w:t>
      </w:r>
      <w:r w:rsidRPr="007C1168">
        <w:rPr>
          <w:rStyle w:val="libAlaemChar"/>
          <w:rtl/>
        </w:rPr>
        <w:t>(</w:t>
      </w:r>
      <w:r w:rsidRPr="00FA258F">
        <w:rPr>
          <w:rStyle w:val="libAieChar"/>
          <w:rtl/>
        </w:rPr>
        <w:t>صِراطَ الَّذِينَ أَنْعَمْتَ عَلَيْهِمْ</w:t>
      </w:r>
      <w:r w:rsidRPr="007C1168">
        <w:rPr>
          <w:rStyle w:val="libAlaemChar"/>
          <w:rtl/>
        </w:rPr>
        <w:t>)</w:t>
      </w:r>
      <w:r w:rsidRPr="006E74AA">
        <w:rPr>
          <w:rtl/>
        </w:rPr>
        <w:t xml:space="preserve"> وهو في حكم تكرير العامل</w:t>
      </w:r>
      <w:r>
        <w:rPr>
          <w:rtl/>
        </w:rPr>
        <w:t xml:space="preserve">، </w:t>
      </w:r>
      <w:r w:rsidRPr="006E74AA">
        <w:rPr>
          <w:rtl/>
        </w:rPr>
        <w:t>فكأنّه قال</w:t>
      </w:r>
      <w:r>
        <w:rPr>
          <w:rtl/>
        </w:rPr>
        <w:t xml:space="preserve">: </w:t>
      </w:r>
      <w:r w:rsidRPr="006E74AA">
        <w:rPr>
          <w:rtl/>
        </w:rPr>
        <w:t>اهدنا صراط الّذين أنعمت عليهم. وفائدة هذا البدل التوكيد</w:t>
      </w:r>
      <w:r>
        <w:rPr>
          <w:rtl/>
        </w:rPr>
        <w:t>،</w:t>
      </w:r>
      <w:r w:rsidRPr="000F2A3E">
        <w:rPr>
          <w:rtl/>
        </w:rPr>
        <w:t xml:space="preserve"> </w:t>
      </w:r>
      <w:r>
        <w:rPr>
          <w:rtl/>
        </w:rPr>
        <w:t>لـما</w:t>
      </w:r>
      <w:r w:rsidRPr="006E74AA">
        <w:rPr>
          <w:rtl/>
        </w:rPr>
        <w:t xml:space="preserve"> فيه من التثنية والتكرير</w:t>
      </w:r>
      <w:r>
        <w:rPr>
          <w:rtl/>
        </w:rPr>
        <w:t xml:space="preserve">، </w:t>
      </w:r>
      <w:r w:rsidRPr="006E74AA">
        <w:rPr>
          <w:rtl/>
        </w:rPr>
        <w:t>والإشعار بأنّ الصراط المستقيم بيانه وتفسيره</w:t>
      </w:r>
      <w:r>
        <w:rPr>
          <w:rtl/>
        </w:rPr>
        <w:t xml:space="preserve">: </w:t>
      </w:r>
      <w:r w:rsidRPr="006E74AA">
        <w:rPr>
          <w:rtl/>
        </w:rPr>
        <w:t>صراط من خصّهم الله بعصمته</w:t>
      </w:r>
      <w:r>
        <w:rPr>
          <w:rtl/>
        </w:rPr>
        <w:t xml:space="preserve">، </w:t>
      </w:r>
      <w:r w:rsidRPr="006E74AA">
        <w:rPr>
          <w:rtl/>
        </w:rPr>
        <w:t>وأمدّهم بخواصّ نعمته</w:t>
      </w:r>
      <w:r>
        <w:rPr>
          <w:rtl/>
        </w:rPr>
        <w:t xml:space="preserve">، </w:t>
      </w:r>
      <w:r w:rsidRPr="006E74AA">
        <w:rPr>
          <w:rtl/>
        </w:rPr>
        <w:t>واحتجّ بهم على بريّته من الأنبياء والأولياء</w:t>
      </w:r>
    </w:p>
    <w:p w14:paraId="09E81CB5" w14:textId="77777777" w:rsidR="009A532F" w:rsidRPr="006E74AA" w:rsidRDefault="009A532F" w:rsidP="00BC79B1">
      <w:pPr>
        <w:pStyle w:val="libLine"/>
        <w:rPr>
          <w:rtl/>
        </w:rPr>
      </w:pPr>
      <w:r w:rsidRPr="006E74AA">
        <w:rPr>
          <w:rtl/>
        </w:rPr>
        <w:t>__________________</w:t>
      </w:r>
    </w:p>
    <w:p w14:paraId="28A1FA96" w14:textId="77777777" w:rsidR="009A532F" w:rsidRPr="006E74AA" w:rsidRDefault="009A532F" w:rsidP="00BC79B1">
      <w:pPr>
        <w:pStyle w:val="libFootnote0"/>
        <w:rPr>
          <w:rtl/>
        </w:rPr>
      </w:pPr>
      <w:r>
        <w:rPr>
          <w:rtl/>
        </w:rPr>
        <w:t>(</w:t>
      </w:r>
      <w:r w:rsidRPr="006E74AA">
        <w:rPr>
          <w:rtl/>
        </w:rPr>
        <w:t>1) البلد</w:t>
      </w:r>
      <w:r>
        <w:rPr>
          <w:rtl/>
        </w:rPr>
        <w:t xml:space="preserve">: </w:t>
      </w:r>
      <w:r w:rsidRPr="006E74AA">
        <w:rPr>
          <w:rtl/>
        </w:rPr>
        <w:t>10.</w:t>
      </w:r>
    </w:p>
    <w:p w14:paraId="6917141F" w14:textId="77777777" w:rsidR="009A532F" w:rsidRPr="006E74AA" w:rsidRDefault="009A532F" w:rsidP="00BC79B1">
      <w:pPr>
        <w:pStyle w:val="libFootnote0"/>
        <w:rPr>
          <w:rtl/>
        </w:rPr>
      </w:pPr>
      <w:r>
        <w:rPr>
          <w:rtl/>
        </w:rPr>
        <w:t>(</w:t>
      </w:r>
      <w:r w:rsidRPr="006E74AA">
        <w:rPr>
          <w:rtl/>
        </w:rPr>
        <w:t>2) فصّلت</w:t>
      </w:r>
      <w:r>
        <w:rPr>
          <w:rtl/>
        </w:rPr>
        <w:t xml:space="preserve">: </w:t>
      </w:r>
      <w:r w:rsidRPr="006E74AA">
        <w:rPr>
          <w:rtl/>
        </w:rPr>
        <w:t>17.</w:t>
      </w:r>
    </w:p>
    <w:p w14:paraId="356BDBFA" w14:textId="77777777" w:rsidR="009A532F" w:rsidRPr="006E74AA" w:rsidRDefault="009A532F" w:rsidP="00BC79B1">
      <w:pPr>
        <w:pStyle w:val="libFootnote0"/>
        <w:rPr>
          <w:rtl/>
        </w:rPr>
      </w:pPr>
      <w:r>
        <w:rPr>
          <w:rtl/>
        </w:rPr>
        <w:t>(</w:t>
      </w:r>
      <w:r w:rsidRPr="006E74AA">
        <w:rPr>
          <w:rtl/>
        </w:rPr>
        <w:t>3) الأنبياء</w:t>
      </w:r>
      <w:r>
        <w:rPr>
          <w:rtl/>
        </w:rPr>
        <w:t xml:space="preserve">: </w:t>
      </w:r>
      <w:r w:rsidRPr="006E74AA">
        <w:rPr>
          <w:rtl/>
        </w:rPr>
        <w:t>73.</w:t>
      </w:r>
    </w:p>
    <w:p w14:paraId="05E2E32F" w14:textId="77777777" w:rsidR="009A532F" w:rsidRPr="006E74AA" w:rsidRDefault="009A532F" w:rsidP="00BC79B1">
      <w:pPr>
        <w:pStyle w:val="libFootnote0"/>
        <w:rPr>
          <w:rtl/>
        </w:rPr>
      </w:pPr>
      <w:r>
        <w:rPr>
          <w:rtl/>
        </w:rPr>
        <w:t>(</w:t>
      </w:r>
      <w:r w:rsidRPr="006E74AA">
        <w:rPr>
          <w:rtl/>
        </w:rPr>
        <w:t>4) الإسراء</w:t>
      </w:r>
      <w:r>
        <w:rPr>
          <w:rtl/>
        </w:rPr>
        <w:t xml:space="preserve">: </w:t>
      </w:r>
      <w:r w:rsidRPr="006E74AA">
        <w:rPr>
          <w:rtl/>
        </w:rPr>
        <w:t>9.</w:t>
      </w:r>
    </w:p>
    <w:p w14:paraId="6C3241FC" w14:textId="77777777" w:rsidR="009A532F" w:rsidRPr="006E74AA" w:rsidRDefault="009A532F" w:rsidP="00BC79B1">
      <w:pPr>
        <w:pStyle w:val="libFootnote0"/>
        <w:rPr>
          <w:rtl/>
        </w:rPr>
      </w:pPr>
      <w:r>
        <w:rPr>
          <w:rtl/>
        </w:rPr>
        <w:t>(</w:t>
      </w:r>
      <w:r w:rsidRPr="006E74AA">
        <w:rPr>
          <w:rtl/>
        </w:rPr>
        <w:t>5) الأنعام</w:t>
      </w:r>
      <w:r>
        <w:rPr>
          <w:rtl/>
        </w:rPr>
        <w:t xml:space="preserve">: </w:t>
      </w:r>
      <w:r w:rsidRPr="006E74AA">
        <w:rPr>
          <w:rtl/>
        </w:rPr>
        <w:t>90.</w:t>
      </w:r>
    </w:p>
    <w:p w14:paraId="5F1A5E6D" w14:textId="77777777" w:rsidR="009A532F" w:rsidRPr="006E74AA" w:rsidRDefault="009A532F" w:rsidP="00BC79B1">
      <w:pPr>
        <w:pStyle w:val="libFootnote0"/>
        <w:rPr>
          <w:rtl/>
        </w:rPr>
      </w:pPr>
      <w:r>
        <w:rPr>
          <w:rtl/>
        </w:rPr>
        <w:t>(</w:t>
      </w:r>
      <w:r w:rsidRPr="006E74AA">
        <w:rPr>
          <w:rtl/>
        </w:rPr>
        <w:t>6) العنكبوت</w:t>
      </w:r>
      <w:r>
        <w:rPr>
          <w:rtl/>
        </w:rPr>
        <w:t xml:space="preserve">: </w:t>
      </w:r>
      <w:r w:rsidRPr="006E74AA">
        <w:rPr>
          <w:rtl/>
        </w:rPr>
        <w:t>69.</w:t>
      </w:r>
    </w:p>
    <w:p w14:paraId="11A55B6F" w14:textId="77777777" w:rsidR="009A532F" w:rsidRPr="006E74AA" w:rsidRDefault="009A532F" w:rsidP="00FA258F">
      <w:pPr>
        <w:pStyle w:val="libNormal0"/>
        <w:rPr>
          <w:rtl/>
        </w:rPr>
      </w:pPr>
      <w:r>
        <w:rPr>
          <w:rtl/>
        </w:rPr>
        <w:br w:type="page"/>
      </w:r>
      <w:r w:rsidRPr="006E74AA">
        <w:rPr>
          <w:rtl/>
        </w:rPr>
        <w:lastRenderedPageBreak/>
        <w:t>والصدّيقين والشهداء والصالحين</w:t>
      </w:r>
      <w:r>
        <w:rPr>
          <w:rtl/>
        </w:rPr>
        <w:t xml:space="preserve">، </w:t>
      </w:r>
      <w:r w:rsidRPr="006E74AA">
        <w:rPr>
          <w:rtl/>
        </w:rPr>
        <w:t>وهم الّذين ذكرهم الله تعالى في قوله</w:t>
      </w:r>
      <w:r>
        <w:rPr>
          <w:rtl/>
        </w:rPr>
        <w:t xml:space="preserve">: </w:t>
      </w:r>
      <w:r w:rsidRPr="007C1168">
        <w:rPr>
          <w:rStyle w:val="libAlaemChar"/>
          <w:rtl/>
        </w:rPr>
        <w:t>(</w:t>
      </w:r>
      <w:r w:rsidRPr="00FA258F">
        <w:rPr>
          <w:rStyle w:val="libAieChar"/>
          <w:rtl/>
        </w:rPr>
        <w:t>وَمَنْ يُطِعِ اللهَ وَالرَّسُولَ فَأُولئِكَ مَعَ الَّذِينَ أَنْعَمَ اللهُ عَلَيْهِمْ مِنَ النَّبِيِّينَ وَالصِّدِّيقِينَ وَالشُّهَداءِ وَالصَّالِحِينَ</w:t>
      </w:r>
      <w:r w:rsidRPr="007C1168">
        <w:rPr>
          <w:rStyle w:val="libAlaemChar"/>
          <w:rtl/>
        </w:rPr>
        <w:t>)</w:t>
      </w:r>
      <w:r w:rsidRPr="006E74AA">
        <w:rPr>
          <w:rtl/>
        </w:rPr>
        <w:t xml:space="preserve"> </w:t>
      </w:r>
      <w:r w:rsidRPr="00DD7B20">
        <w:rPr>
          <w:rStyle w:val="libFootnotenumChar"/>
          <w:rtl/>
        </w:rPr>
        <w:t>(1)</w:t>
      </w:r>
      <w:r w:rsidRPr="006E74AA">
        <w:rPr>
          <w:rtl/>
        </w:rPr>
        <w:t xml:space="preserve"> فيكون ذلك شهادة لصراطهم بالاستقامة على آكد الوجوه</w:t>
      </w:r>
      <w:r>
        <w:rPr>
          <w:rtl/>
        </w:rPr>
        <w:t xml:space="preserve">، </w:t>
      </w:r>
      <w:r w:rsidRPr="006E74AA">
        <w:rPr>
          <w:rtl/>
        </w:rPr>
        <w:t>كما تقول</w:t>
      </w:r>
      <w:r>
        <w:rPr>
          <w:rtl/>
        </w:rPr>
        <w:t xml:space="preserve">: </w:t>
      </w:r>
      <w:r w:rsidRPr="006E74AA">
        <w:rPr>
          <w:rtl/>
        </w:rPr>
        <w:t>هل أدلّك على أكرم الناس فلان</w:t>
      </w:r>
      <w:r>
        <w:rPr>
          <w:rtl/>
        </w:rPr>
        <w:t>؟</w:t>
      </w:r>
      <w:r w:rsidRPr="006E74AA">
        <w:rPr>
          <w:rtl/>
        </w:rPr>
        <w:t xml:space="preserve"> فيكون ذلك أبلغ في وصفه بالكرم من قولك</w:t>
      </w:r>
      <w:r>
        <w:rPr>
          <w:rtl/>
        </w:rPr>
        <w:t xml:space="preserve">: </w:t>
      </w:r>
      <w:r w:rsidRPr="006E74AA">
        <w:rPr>
          <w:rtl/>
        </w:rPr>
        <w:t>هل أدلّك على فلان الأكرم</w:t>
      </w:r>
      <w:r>
        <w:rPr>
          <w:rtl/>
        </w:rPr>
        <w:t>؟</w:t>
      </w:r>
      <w:r w:rsidRPr="006E74AA">
        <w:rPr>
          <w:rtl/>
        </w:rPr>
        <w:t xml:space="preserve"> لأنّك بيّنت كرمه مجملا أوّلا</w:t>
      </w:r>
      <w:r>
        <w:rPr>
          <w:rtl/>
        </w:rPr>
        <w:t xml:space="preserve">، </w:t>
      </w:r>
      <w:r w:rsidRPr="006E74AA">
        <w:rPr>
          <w:rtl/>
        </w:rPr>
        <w:t>ومفصّلا ثانيا</w:t>
      </w:r>
      <w:r>
        <w:rPr>
          <w:rtl/>
        </w:rPr>
        <w:t xml:space="preserve">، </w:t>
      </w:r>
      <w:r w:rsidRPr="006E74AA">
        <w:rPr>
          <w:rtl/>
        </w:rPr>
        <w:t>وأوقعت فلانا تفسيرا للأكرم فجعلته علما في الكرم</w:t>
      </w:r>
      <w:r>
        <w:rPr>
          <w:rtl/>
        </w:rPr>
        <w:t xml:space="preserve">، </w:t>
      </w:r>
      <w:r w:rsidRPr="006E74AA">
        <w:rPr>
          <w:rtl/>
        </w:rPr>
        <w:t>فكأنّك قلت</w:t>
      </w:r>
      <w:r>
        <w:rPr>
          <w:rtl/>
        </w:rPr>
        <w:t xml:space="preserve">: </w:t>
      </w:r>
      <w:r w:rsidRPr="006E74AA">
        <w:rPr>
          <w:rtl/>
        </w:rPr>
        <w:t>من أراد رجلا جامعا للكرم فعليه بفلان</w:t>
      </w:r>
      <w:r>
        <w:rPr>
          <w:rtl/>
        </w:rPr>
        <w:t xml:space="preserve">، </w:t>
      </w:r>
      <w:r w:rsidRPr="006E74AA">
        <w:rPr>
          <w:rtl/>
        </w:rPr>
        <w:t>فهو المعيّن لذلك لا غير.</w:t>
      </w:r>
    </w:p>
    <w:p w14:paraId="0FB17104" w14:textId="77777777" w:rsidR="009A532F" w:rsidRPr="006E74AA" w:rsidRDefault="009A532F" w:rsidP="005B1C0D">
      <w:pPr>
        <w:pStyle w:val="libNormal"/>
        <w:rPr>
          <w:rtl/>
        </w:rPr>
      </w:pPr>
      <w:r w:rsidRPr="006E74AA">
        <w:rPr>
          <w:rtl/>
        </w:rPr>
        <w:t>وأطلق الإنعام ليشمل كلّ إنعام. والإنعام</w:t>
      </w:r>
      <w:r>
        <w:rPr>
          <w:rtl/>
        </w:rPr>
        <w:t xml:space="preserve">: </w:t>
      </w:r>
      <w:r w:rsidRPr="006E74AA">
        <w:rPr>
          <w:rtl/>
        </w:rPr>
        <w:t>إيصال النعمة</w:t>
      </w:r>
      <w:r>
        <w:rPr>
          <w:rtl/>
        </w:rPr>
        <w:t xml:space="preserve">، </w:t>
      </w:r>
      <w:r w:rsidRPr="006E74AA">
        <w:rPr>
          <w:rtl/>
        </w:rPr>
        <w:t>وهي في الأصل الحالة الّتي يستلذّها الإنسان</w:t>
      </w:r>
      <w:r>
        <w:rPr>
          <w:rtl/>
        </w:rPr>
        <w:t xml:space="preserve">، </w:t>
      </w:r>
      <w:r w:rsidRPr="006E74AA">
        <w:rPr>
          <w:rtl/>
        </w:rPr>
        <w:t>فأطلقت</w:t>
      </w:r>
      <w:r w:rsidRPr="000F2A3E">
        <w:rPr>
          <w:rtl/>
        </w:rPr>
        <w:t xml:space="preserve"> </w:t>
      </w:r>
      <w:r>
        <w:rPr>
          <w:rtl/>
        </w:rPr>
        <w:t>لـما</w:t>
      </w:r>
      <w:r w:rsidRPr="006E74AA">
        <w:rPr>
          <w:rtl/>
        </w:rPr>
        <w:t xml:space="preserve"> يستلذّه من النعمة.</w:t>
      </w:r>
    </w:p>
    <w:p w14:paraId="25496911" w14:textId="77777777" w:rsidR="009A532F" w:rsidRPr="006E74AA" w:rsidRDefault="009A532F" w:rsidP="005B1C0D">
      <w:pPr>
        <w:pStyle w:val="libNormal"/>
        <w:rPr>
          <w:rtl/>
        </w:rPr>
      </w:pPr>
      <w:r w:rsidRPr="006E74AA">
        <w:rPr>
          <w:rtl/>
        </w:rPr>
        <w:t>وقرأ حمزة «عليهم» بضمّ الهاء وإسكان الميم</w:t>
      </w:r>
      <w:r>
        <w:rPr>
          <w:rtl/>
        </w:rPr>
        <w:t xml:space="preserve">، </w:t>
      </w:r>
      <w:r w:rsidRPr="006E74AA">
        <w:rPr>
          <w:rtl/>
        </w:rPr>
        <w:t>نظرا إلى أصله المفرد وهو «هم»</w:t>
      </w:r>
      <w:r>
        <w:rPr>
          <w:rtl/>
        </w:rPr>
        <w:t>.</w:t>
      </w:r>
      <w:r w:rsidRPr="006E74AA">
        <w:rPr>
          <w:rtl/>
        </w:rPr>
        <w:t xml:space="preserve"> وكذلك</w:t>
      </w:r>
      <w:r>
        <w:rPr>
          <w:rtl/>
        </w:rPr>
        <w:t xml:space="preserve">: </w:t>
      </w:r>
      <w:r w:rsidRPr="006E74AA">
        <w:rPr>
          <w:rtl/>
        </w:rPr>
        <w:t>لديهم</w:t>
      </w:r>
      <w:r>
        <w:rPr>
          <w:rtl/>
        </w:rPr>
        <w:t xml:space="preserve">، </w:t>
      </w:r>
      <w:r w:rsidRPr="006E74AA">
        <w:rPr>
          <w:rtl/>
        </w:rPr>
        <w:t>وإليهم. وقرأ يعقوب بضمّ كلّ هاء قبلها ياء ساكنة</w:t>
      </w:r>
      <w:r>
        <w:rPr>
          <w:rtl/>
        </w:rPr>
        <w:t xml:space="preserve">، </w:t>
      </w:r>
      <w:r w:rsidRPr="006E74AA">
        <w:rPr>
          <w:rtl/>
        </w:rPr>
        <w:t>في التثنية والجمع المذكّر والمؤنّث</w:t>
      </w:r>
      <w:r>
        <w:rPr>
          <w:rtl/>
        </w:rPr>
        <w:t xml:space="preserve">، </w:t>
      </w:r>
      <w:r w:rsidRPr="006E74AA">
        <w:rPr>
          <w:rtl/>
        </w:rPr>
        <w:t>نحو</w:t>
      </w:r>
      <w:r>
        <w:rPr>
          <w:rtl/>
        </w:rPr>
        <w:t xml:space="preserve">: </w:t>
      </w:r>
      <w:r w:rsidRPr="006E74AA">
        <w:rPr>
          <w:rtl/>
        </w:rPr>
        <w:t>عليهما</w:t>
      </w:r>
      <w:r>
        <w:rPr>
          <w:rtl/>
        </w:rPr>
        <w:t xml:space="preserve">، </w:t>
      </w:r>
      <w:r w:rsidRPr="006E74AA">
        <w:rPr>
          <w:rtl/>
        </w:rPr>
        <w:t>وفيهما</w:t>
      </w:r>
      <w:r>
        <w:rPr>
          <w:rtl/>
        </w:rPr>
        <w:t xml:space="preserve">، </w:t>
      </w:r>
      <w:r w:rsidRPr="006E74AA">
        <w:rPr>
          <w:rtl/>
        </w:rPr>
        <w:t>وعليهم</w:t>
      </w:r>
      <w:r>
        <w:rPr>
          <w:rtl/>
        </w:rPr>
        <w:t xml:space="preserve">، </w:t>
      </w:r>
      <w:r w:rsidRPr="006E74AA">
        <w:rPr>
          <w:rtl/>
        </w:rPr>
        <w:t>وفيهم</w:t>
      </w:r>
      <w:r>
        <w:rPr>
          <w:rtl/>
        </w:rPr>
        <w:t xml:space="preserve">، </w:t>
      </w:r>
      <w:r w:rsidRPr="006E74AA">
        <w:rPr>
          <w:rtl/>
        </w:rPr>
        <w:t>وعليهنّ</w:t>
      </w:r>
      <w:r>
        <w:rPr>
          <w:rtl/>
        </w:rPr>
        <w:t xml:space="preserve">، </w:t>
      </w:r>
      <w:r w:rsidRPr="006E74AA">
        <w:rPr>
          <w:rtl/>
        </w:rPr>
        <w:t>وفيهنّ. وقرأ الباقون «عليهم» وأخواتها بالكسر أمنا من اللبس. وأهل الحجاز وصلوا الميم انضمّت الهاء قبلها أو انكسرت.</w:t>
      </w:r>
    </w:p>
    <w:p w14:paraId="0C507703" w14:textId="77777777" w:rsidR="009A532F" w:rsidRPr="006E74AA" w:rsidRDefault="009A532F" w:rsidP="005B1C0D">
      <w:pPr>
        <w:pStyle w:val="libNormal"/>
        <w:rPr>
          <w:rtl/>
        </w:rPr>
      </w:pPr>
      <w:r w:rsidRPr="006E74AA">
        <w:rPr>
          <w:rtl/>
        </w:rPr>
        <w:t>ونعم الله</w:t>
      </w:r>
      <w:r>
        <w:rPr>
          <w:rtl/>
        </w:rPr>
        <w:t xml:space="preserve"> ـ </w:t>
      </w:r>
      <w:r w:rsidRPr="006E74AA">
        <w:rPr>
          <w:rtl/>
        </w:rPr>
        <w:t>وإن كانت لا تحصى</w:t>
      </w:r>
      <w:r>
        <w:rPr>
          <w:rtl/>
        </w:rPr>
        <w:t xml:space="preserve">، </w:t>
      </w:r>
      <w:r w:rsidRPr="006E74AA">
        <w:rPr>
          <w:rtl/>
        </w:rPr>
        <w:t>كما قال تعالى</w:t>
      </w:r>
      <w:r>
        <w:rPr>
          <w:rtl/>
        </w:rPr>
        <w:t xml:space="preserve">: </w:t>
      </w:r>
      <w:r w:rsidRPr="007C1168">
        <w:rPr>
          <w:rStyle w:val="libAlaemChar"/>
          <w:rtl/>
        </w:rPr>
        <w:t>(</w:t>
      </w:r>
      <w:r w:rsidRPr="00FA258F">
        <w:rPr>
          <w:rStyle w:val="libAieChar"/>
          <w:rtl/>
        </w:rPr>
        <w:t>وَإِنْ تَعُدُّوا نِعْمَةَ اللهِ لا تُحْصُوها</w:t>
      </w:r>
      <w:r w:rsidRPr="007C1168">
        <w:rPr>
          <w:rStyle w:val="libAlaemChar"/>
          <w:rtl/>
        </w:rPr>
        <w:t>)</w:t>
      </w:r>
      <w:r w:rsidRPr="006E74AA">
        <w:rPr>
          <w:rtl/>
        </w:rPr>
        <w:t xml:space="preserve"> </w:t>
      </w:r>
      <w:r w:rsidRPr="00DD7B20">
        <w:rPr>
          <w:rStyle w:val="libFootnotenumChar"/>
          <w:rtl/>
        </w:rPr>
        <w:t>(2)</w:t>
      </w:r>
      <w:r>
        <w:rPr>
          <w:rtl/>
        </w:rPr>
        <w:t xml:space="preserve"> ـ </w:t>
      </w:r>
      <w:r w:rsidRPr="006E74AA">
        <w:rPr>
          <w:rtl/>
        </w:rPr>
        <w:t>تنحصر في جنسين</w:t>
      </w:r>
      <w:r>
        <w:rPr>
          <w:rtl/>
        </w:rPr>
        <w:t xml:space="preserve">: </w:t>
      </w:r>
      <w:r w:rsidRPr="006E74AA">
        <w:rPr>
          <w:rtl/>
        </w:rPr>
        <w:t>دنيويّ</w:t>
      </w:r>
      <w:r>
        <w:rPr>
          <w:rtl/>
        </w:rPr>
        <w:t xml:space="preserve">، </w:t>
      </w:r>
      <w:r w:rsidRPr="006E74AA">
        <w:rPr>
          <w:rtl/>
        </w:rPr>
        <w:t>وأخرويّ.</w:t>
      </w:r>
    </w:p>
    <w:p w14:paraId="05F26CA9" w14:textId="77777777" w:rsidR="009A532F" w:rsidRPr="006E74AA" w:rsidRDefault="009A532F" w:rsidP="005B1C0D">
      <w:pPr>
        <w:pStyle w:val="libNormal"/>
        <w:rPr>
          <w:rtl/>
        </w:rPr>
      </w:pPr>
      <w:r w:rsidRPr="006E74AA">
        <w:rPr>
          <w:rtl/>
        </w:rPr>
        <w:t>والأوّل قسمان</w:t>
      </w:r>
      <w:r>
        <w:rPr>
          <w:rtl/>
        </w:rPr>
        <w:t xml:space="preserve">: </w:t>
      </w:r>
      <w:r w:rsidRPr="006E74AA">
        <w:rPr>
          <w:rtl/>
        </w:rPr>
        <w:t>موهبي</w:t>
      </w:r>
      <w:r>
        <w:rPr>
          <w:rtl/>
        </w:rPr>
        <w:t xml:space="preserve">، </w:t>
      </w:r>
      <w:r w:rsidRPr="006E74AA">
        <w:rPr>
          <w:rtl/>
        </w:rPr>
        <w:t>وكسبي. والموهبي قسمان</w:t>
      </w:r>
      <w:r>
        <w:rPr>
          <w:rtl/>
        </w:rPr>
        <w:t xml:space="preserve">: </w:t>
      </w:r>
      <w:r w:rsidRPr="006E74AA">
        <w:rPr>
          <w:rtl/>
        </w:rPr>
        <w:t>روحانيّ</w:t>
      </w:r>
      <w:r>
        <w:rPr>
          <w:rtl/>
        </w:rPr>
        <w:t xml:space="preserve">، </w:t>
      </w:r>
      <w:r w:rsidRPr="006E74AA">
        <w:rPr>
          <w:rtl/>
        </w:rPr>
        <w:t>كنفخ الروح فيه</w:t>
      </w:r>
      <w:r>
        <w:rPr>
          <w:rtl/>
        </w:rPr>
        <w:t xml:space="preserve">، </w:t>
      </w:r>
      <w:r w:rsidRPr="006E74AA">
        <w:rPr>
          <w:rtl/>
        </w:rPr>
        <w:t>وإشراقه بالعقل وما يتبعه من القوى كالفهم والفكر والنطق. وجسمانيّ</w:t>
      </w:r>
      <w:r>
        <w:rPr>
          <w:rtl/>
        </w:rPr>
        <w:t xml:space="preserve">، </w:t>
      </w:r>
      <w:r w:rsidRPr="006E74AA">
        <w:rPr>
          <w:rtl/>
        </w:rPr>
        <w:t>كتخليق البدن والقوى الحالّة فيه</w:t>
      </w:r>
      <w:r>
        <w:rPr>
          <w:rtl/>
        </w:rPr>
        <w:t xml:space="preserve">، </w:t>
      </w:r>
      <w:r w:rsidRPr="006E74AA">
        <w:rPr>
          <w:rtl/>
        </w:rPr>
        <w:t>والهيئات العارضة له من الصحّة وكمال الأعضاء.</w:t>
      </w:r>
      <w:r>
        <w:rPr>
          <w:rFonts w:hint="cs"/>
          <w:rtl/>
        </w:rPr>
        <w:t xml:space="preserve"> </w:t>
      </w:r>
      <w:r w:rsidRPr="006E74AA">
        <w:rPr>
          <w:rtl/>
        </w:rPr>
        <w:t>والكسبيّ كتزكية النفس عن الرذائل</w:t>
      </w:r>
      <w:r>
        <w:rPr>
          <w:rtl/>
        </w:rPr>
        <w:t xml:space="preserve">، </w:t>
      </w:r>
      <w:r w:rsidRPr="006E74AA">
        <w:rPr>
          <w:rtl/>
        </w:rPr>
        <w:t>وتحليتها بالأخلاق الحسنة</w:t>
      </w:r>
      <w:r>
        <w:rPr>
          <w:rtl/>
        </w:rPr>
        <w:t xml:space="preserve">، </w:t>
      </w:r>
      <w:r w:rsidRPr="006E74AA">
        <w:rPr>
          <w:rtl/>
        </w:rPr>
        <w:t>وتزيين البدن بالهيئات المطبوعة</w:t>
      </w:r>
      <w:r>
        <w:rPr>
          <w:rtl/>
        </w:rPr>
        <w:t xml:space="preserve">، </w:t>
      </w:r>
      <w:r w:rsidRPr="006E74AA">
        <w:rPr>
          <w:rtl/>
        </w:rPr>
        <w:t>وحصول الجاه والمال.</w:t>
      </w:r>
    </w:p>
    <w:p w14:paraId="403F3635" w14:textId="77777777" w:rsidR="009A532F" w:rsidRPr="006E74AA" w:rsidRDefault="009A532F" w:rsidP="00BC79B1">
      <w:pPr>
        <w:pStyle w:val="libLine"/>
        <w:rPr>
          <w:rtl/>
        </w:rPr>
      </w:pPr>
      <w:r w:rsidRPr="006E74AA">
        <w:rPr>
          <w:rtl/>
        </w:rPr>
        <w:t>__________________</w:t>
      </w:r>
    </w:p>
    <w:p w14:paraId="540F6C8A"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69.</w:t>
      </w:r>
    </w:p>
    <w:p w14:paraId="6EC3C970" w14:textId="77777777" w:rsidR="009A532F" w:rsidRPr="006E74AA" w:rsidRDefault="009A532F" w:rsidP="00BC79B1">
      <w:pPr>
        <w:pStyle w:val="libFootnote0"/>
        <w:rPr>
          <w:rtl/>
        </w:rPr>
      </w:pPr>
      <w:r>
        <w:rPr>
          <w:rtl/>
        </w:rPr>
        <w:t>(</w:t>
      </w:r>
      <w:r w:rsidRPr="006E74AA">
        <w:rPr>
          <w:rtl/>
        </w:rPr>
        <w:t>2) النحل</w:t>
      </w:r>
      <w:r>
        <w:rPr>
          <w:rtl/>
        </w:rPr>
        <w:t xml:space="preserve">: </w:t>
      </w:r>
      <w:r w:rsidRPr="006E74AA">
        <w:rPr>
          <w:rtl/>
        </w:rPr>
        <w:t>18.</w:t>
      </w:r>
    </w:p>
    <w:p w14:paraId="6813CFB0" w14:textId="77777777" w:rsidR="009A532F" w:rsidRPr="006E74AA" w:rsidRDefault="009A532F" w:rsidP="005B1C0D">
      <w:pPr>
        <w:pStyle w:val="libNormal"/>
        <w:rPr>
          <w:rtl/>
        </w:rPr>
      </w:pPr>
      <w:r>
        <w:rPr>
          <w:rtl/>
        </w:rPr>
        <w:br w:type="page"/>
      </w:r>
      <w:r w:rsidRPr="006E74AA">
        <w:rPr>
          <w:rtl/>
        </w:rPr>
        <w:lastRenderedPageBreak/>
        <w:t>والثاني</w:t>
      </w:r>
      <w:r>
        <w:rPr>
          <w:rtl/>
        </w:rPr>
        <w:t xml:space="preserve">: </w:t>
      </w:r>
      <w:r w:rsidRPr="006E74AA">
        <w:rPr>
          <w:rtl/>
        </w:rPr>
        <w:t>أن يعفو ما فرط عنه</w:t>
      </w:r>
      <w:r>
        <w:rPr>
          <w:rtl/>
        </w:rPr>
        <w:t xml:space="preserve">، </w:t>
      </w:r>
      <w:r w:rsidRPr="006E74AA">
        <w:rPr>
          <w:rtl/>
        </w:rPr>
        <w:t>ويرضى عنه</w:t>
      </w:r>
      <w:r>
        <w:rPr>
          <w:rtl/>
        </w:rPr>
        <w:t xml:space="preserve">، </w:t>
      </w:r>
      <w:r w:rsidRPr="006E74AA">
        <w:rPr>
          <w:rtl/>
        </w:rPr>
        <w:t>ويبوّئه في أعلى علّيّين مع الملائكة المقرّبين أبد الآبدين.</w:t>
      </w:r>
    </w:p>
    <w:p w14:paraId="5B137278" w14:textId="77777777" w:rsidR="009A532F" w:rsidRPr="006E74AA" w:rsidRDefault="009A532F" w:rsidP="005B1C0D">
      <w:pPr>
        <w:pStyle w:val="libNormal"/>
        <w:rPr>
          <w:rtl/>
        </w:rPr>
      </w:pPr>
      <w:r w:rsidRPr="006E74AA">
        <w:rPr>
          <w:rtl/>
        </w:rPr>
        <w:t>والمراد هنا هو القسم الأخير وما يكون وصلة إلى نيله</w:t>
      </w:r>
      <w:r>
        <w:rPr>
          <w:rtl/>
        </w:rPr>
        <w:t xml:space="preserve">، </w:t>
      </w:r>
      <w:r w:rsidRPr="006E74AA">
        <w:rPr>
          <w:rtl/>
        </w:rPr>
        <w:t>فإنّ ما عدا ذلك يشترك فيه المؤمن والكافر.</w:t>
      </w:r>
    </w:p>
    <w:p w14:paraId="141B5624" w14:textId="77777777" w:rsidR="009A532F" w:rsidRDefault="009A532F" w:rsidP="005B1C0D">
      <w:pPr>
        <w:pStyle w:val="libNormal"/>
        <w:rPr>
          <w:rtl/>
        </w:rPr>
      </w:pPr>
      <w:r w:rsidRPr="006E74AA">
        <w:rPr>
          <w:rtl/>
        </w:rPr>
        <w:t xml:space="preserve">وروي عن ابن عبّاس أنّ المراد من </w:t>
      </w:r>
      <w:r w:rsidRPr="007C1168">
        <w:rPr>
          <w:rStyle w:val="libAlaemChar"/>
          <w:rtl/>
        </w:rPr>
        <w:t>(</w:t>
      </w:r>
      <w:r w:rsidRPr="00FA258F">
        <w:rPr>
          <w:rStyle w:val="libAieChar"/>
          <w:rtl/>
        </w:rPr>
        <w:t>الَّذِينَ أَنْعَمْتَ عَلَيْهِمْ</w:t>
      </w:r>
      <w:r w:rsidRPr="007C1168">
        <w:rPr>
          <w:rStyle w:val="libAlaemChar"/>
          <w:rtl/>
        </w:rPr>
        <w:t>)</w:t>
      </w:r>
      <w:r w:rsidRPr="006E74AA">
        <w:rPr>
          <w:rtl/>
        </w:rPr>
        <w:t xml:space="preserve"> هم الّذين كانوا أتباع موسى وعيسى ومطيعين لأوامرهما ونواهيهما. ويؤيّد ذلك قوله </w:t>
      </w:r>
      <w:r w:rsidRPr="007C1168">
        <w:rPr>
          <w:rStyle w:val="libAlaemChar"/>
          <w:rtl/>
        </w:rPr>
        <w:t>عزوجل</w:t>
      </w:r>
      <w:r w:rsidRPr="006E74AA">
        <w:rPr>
          <w:rtl/>
        </w:rPr>
        <w:t xml:space="preserve"> بعد ذلك بدلا منه</w:t>
      </w:r>
      <w:r>
        <w:rPr>
          <w:rtl/>
        </w:rPr>
        <w:t xml:space="preserve">: </w:t>
      </w:r>
      <w:r w:rsidRPr="007C1168">
        <w:rPr>
          <w:rStyle w:val="libAlaemChar"/>
          <w:rtl/>
        </w:rPr>
        <w:t>(</w:t>
      </w:r>
      <w:r w:rsidRPr="00FA258F">
        <w:rPr>
          <w:rStyle w:val="libAieChar"/>
          <w:rtl/>
        </w:rPr>
        <w:t>غَيْرِ الْمَغْضُوبِ عَلَيْهِمْ</w:t>
      </w:r>
      <w:r w:rsidRPr="007C1168">
        <w:rPr>
          <w:rStyle w:val="libAlaemChar"/>
          <w:rtl/>
        </w:rPr>
        <w:t>)</w:t>
      </w:r>
      <w:r w:rsidRPr="006E74AA">
        <w:rPr>
          <w:rtl/>
        </w:rPr>
        <w:t xml:space="preserve"> يعني</w:t>
      </w:r>
      <w:r>
        <w:rPr>
          <w:rtl/>
        </w:rPr>
        <w:t xml:space="preserve">: </w:t>
      </w:r>
      <w:r w:rsidRPr="006E74AA">
        <w:rPr>
          <w:rtl/>
        </w:rPr>
        <w:t>اليهود</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مَنْ لَعَنَهُ اللهُ وَغَضِبَ عَلَيْهِ وَجَعَلَ مِنْهُمُ الْقِرَدَةَ وَالْخَنازِيرَ</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وَلَا الضَّالِّينَ</w:t>
      </w:r>
      <w:r w:rsidRPr="007C1168">
        <w:rPr>
          <w:rStyle w:val="libAlaemChar"/>
          <w:rtl/>
        </w:rPr>
        <w:t>)</w:t>
      </w:r>
      <w:r w:rsidRPr="006E74AA">
        <w:rPr>
          <w:rtl/>
        </w:rPr>
        <w:t xml:space="preserve"> يعنى</w:t>
      </w:r>
      <w:r>
        <w:rPr>
          <w:rtl/>
        </w:rPr>
        <w:t xml:space="preserve">: </w:t>
      </w:r>
      <w:r w:rsidRPr="006E74AA">
        <w:rPr>
          <w:rtl/>
        </w:rPr>
        <w:t>النصارى</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قَدْ ضَلُّوا مِنْ قَبْلُ وَأَضَلُّوا كَثِيراً</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والمعنى</w:t>
      </w:r>
      <w:r>
        <w:rPr>
          <w:rtl/>
        </w:rPr>
        <w:t xml:space="preserve">: </w:t>
      </w:r>
      <w:r w:rsidRPr="006E74AA">
        <w:rPr>
          <w:rtl/>
        </w:rPr>
        <w:t>أنّ المنعم عليهم هم الّذين سلموا من غضب الله والضلال. ويحتمل أن يكون صفة له</w:t>
      </w:r>
      <w:r>
        <w:rPr>
          <w:rtl/>
        </w:rPr>
        <w:t xml:space="preserve">، </w:t>
      </w:r>
      <w:r w:rsidRPr="006E74AA">
        <w:rPr>
          <w:rtl/>
        </w:rPr>
        <w:t>وإن كان «غير» لا يقع صفة للمعرفة ولا يتعرّف بالإضافة إلى المعرفة</w:t>
      </w:r>
      <w:r>
        <w:rPr>
          <w:rtl/>
        </w:rPr>
        <w:t xml:space="preserve">، </w:t>
      </w:r>
      <w:r w:rsidRPr="006E74AA">
        <w:rPr>
          <w:rtl/>
        </w:rPr>
        <w:t xml:space="preserve">لأنّ </w:t>
      </w:r>
      <w:r w:rsidRPr="007C1168">
        <w:rPr>
          <w:rStyle w:val="libAlaemChar"/>
          <w:rtl/>
        </w:rPr>
        <w:t>(</w:t>
      </w:r>
      <w:r w:rsidRPr="00FA258F">
        <w:rPr>
          <w:rStyle w:val="libAieChar"/>
          <w:rtl/>
        </w:rPr>
        <w:t>الَّذِينَ أَنْعَمْتَ عَلَيْهِمْ</w:t>
      </w:r>
      <w:r w:rsidRPr="007C1168">
        <w:rPr>
          <w:rStyle w:val="libAlaemChar"/>
          <w:rtl/>
        </w:rPr>
        <w:t>)</w:t>
      </w:r>
      <w:r w:rsidRPr="006E74AA">
        <w:rPr>
          <w:rtl/>
        </w:rPr>
        <w:t xml:space="preserve"> لا تعيين فيه</w:t>
      </w:r>
      <w:r>
        <w:rPr>
          <w:rtl/>
        </w:rPr>
        <w:t xml:space="preserve">، </w:t>
      </w:r>
      <w:r w:rsidRPr="006E74AA">
        <w:rPr>
          <w:rtl/>
        </w:rPr>
        <w:t>كقوله :</w:t>
      </w:r>
    </w:p>
    <w:p w14:paraId="77C44FCF" w14:textId="77777777" w:rsidR="009A532F" w:rsidRPr="006E74AA" w:rsidRDefault="009A532F" w:rsidP="00577ED5">
      <w:pPr>
        <w:pStyle w:val="libPoemCenter"/>
        <w:rPr>
          <w:rtl/>
        </w:rPr>
      </w:pPr>
      <w:r>
        <w:rPr>
          <w:rtl/>
        </w:rPr>
        <w:t>..</w:t>
      </w:r>
      <w:r w:rsidRPr="006E74AA">
        <w:rPr>
          <w:rtl/>
        </w:rPr>
        <w:t xml:space="preserve">. </w:t>
      </w:r>
      <w:r w:rsidRPr="00EC6FED">
        <w:rPr>
          <w:rtl/>
        </w:rPr>
        <w:t>ولقد</w:t>
      </w:r>
      <w:r w:rsidRPr="006E74AA">
        <w:rPr>
          <w:rtl/>
        </w:rPr>
        <w:t xml:space="preserve"> أمرّ على اللّئيم يسبّني</w:t>
      </w:r>
      <w:r>
        <w:rPr>
          <w:rtl/>
        </w:rPr>
        <w:t xml:space="preserve"> ..</w:t>
      </w:r>
      <w:r w:rsidRPr="006E74AA">
        <w:rPr>
          <w:rtl/>
        </w:rPr>
        <w:t>.</w:t>
      </w:r>
    </w:p>
    <w:p w14:paraId="4136A2E6" w14:textId="77777777" w:rsidR="009A532F" w:rsidRPr="006E74AA" w:rsidRDefault="009A532F" w:rsidP="005B1C0D">
      <w:pPr>
        <w:pStyle w:val="libNormal"/>
        <w:rPr>
          <w:rtl/>
        </w:rPr>
      </w:pPr>
      <w:r w:rsidRPr="006E74AA">
        <w:rPr>
          <w:rtl/>
        </w:rPr>
        <w:t xml:space="preserve">ولأنّ </w:t>
      </w:r>
      <w:r w:rsidRPr="007C1168">
        <w:rPr>
          <w:rStyle w:val="libAlaemChar"/>
          <w:rtl/>
        </w:rPr>
        <w:t>(</w:t>
      </w:r>
      <w:r w:rsidRPr="00FA258F">
        <w:rPr>
          <w:rStyle w:val="libAieChar"/>
          <w:rtl/>
        </w:rPr>
        <w:t>الْمَغْضُوبِ عَلَيْهِمْ</w:t>
      </w:r>
      <w:r w:rsidRPr="007C1168">
        <w:rPr>
          <w:rStyle w:val="libAlaemChar"/>
          <w:rtl/>
        </w:rPr>
        <w:t>)</w:t>
      </w:r>
      <w:r w:rsidRPr="006E74AA">
        <w:rPr>
          <w:rtl/>
        </w:rPr>
        <w:t xml:space="preserve"> و</w:t>
      </w:r>
      <w:r>
        <w:rPr>
          <w:rFonts w:hint="cs"/>
          <w:rtl/>
        </w:rPr>
        <w:t xml:space="preserve"> </w:t>
      </w:r>
      <w:r w:rsidRPr="007C1168">
        <w:rPr>
          <w:rStyle w:val="libAlaemChar"/>
          <w:rtl/>
        </w:rPr>
        <w:t>(</w:t>
      </w:r>
      <w:r w:rsidRPr="00FA258F">
        <w:rPr>
          <w:rStyle w:val="libAieChar"/>
          <w:rtl/>
        </w:rPr>
        <w:t>الضَّالِّينَ</w:t>
      </w:r>
      <w:r w:rsidRPr="007C1168">
        <w:rPr>
          <w:rStyle w:val="libAlaemChar"/>
          <w:rtl/>
        </w:rPr>
        <w:t>)</w:t>
      </w:r>
      <w:r w:rsidRPr="006E74AA">
        <w:rPr>
          <w:rtl/>
        </w:rPr>
        <w:t xml:space="preserve"> خلاف المنعم عليهم</w:t>
      </w:r>
      <w:r>
        <w:rPr>
          <w:rtl/>
        </w:rPr>
        <w:t xml:space="preserve">، </w:t>
      </w:r>
      <w:r w:rsidRPr="006E74AA">
        <w:rPr>
          <w:rtl/>
        </w:rPr>
        <w:t>فليس في «غير» إذن الإبهام الّذي أبى له أن يتعرّف</w:t>
      </w:r>
      <w:r>
        <w:rPr>
          <w:rtl/>
        </w:rPr>
        <w:t xml:space="preserve">، </w:t>
      </w:r>
      <w:r w:rsidRPr="006E74AA">
        <w:rPr>
          <w:rtl/>
        </w:rPr>
        <w:t>فتعيّن تعيّن الحركة من غير السكون.</w:t>
      </w:r>
    </w:p>
    <w:p w14:paraId="68141E34" w14:textId="77777777" w:rsidR="009A532F" w:rsidRPr="006E74AA" w:rsidRDefault="009A532F" w:rsidP="005B1C0D">
      <w:pPr>
        <w:pStyle w:val="libNormal"/>
        <w:rPr>
          <w:rtl/>
        </w:rPr>
      </w:pPr>
      <w:r w:rsidRPr="006E74AA">
        <w:rPr>
          <w:rtl/>
        </w:rPr>
        <w:t>والمعنى</w:t>
      </w:r>
      <w:r>
        <w:rPr>
          <w:rtl/>
        </w:rPr>
        <w:t xml:space="preserve">: </w:t>
      </w:r>
      <w:r w:rsidRPr="006E74AA">
        <w:rPr>
          <w:rtl/>
        </w:rPr>
        <w:t>أنّهم جمعوا بين نعمة العصمة وبين السلامة من غضب الله والضلالة. وقال الحسن</w:t>
      </w:r>
      <w:r>
        <w:rPr>
          <w:rtl/>
        </w:rPr>
        <w:t xml:space="preserve">: </w:t>
      </w:r>
      <w:r w:rsidRPr="006E74AA">
        <w:rPr>
          <w:rtl/>
        </w:rPr>
        <w:t>إنّ الله تعالى لم يبرئ اليهود عن الضلالة بإضافة الضلال إلى النصارى</w:t>
      </w:r>
      <w:r>
        <w:rPr>
          <w:rtl/>
        </w:rPr>
        <w:t xml:space="preserve">، </w:t>
      </w:r>
      <w:r w:rsidRPr="006E74AA">
        <w:rPr>
          <w:rtl/>
        </w:rPr>
        <w:t>ولم يبرئ النصارى عن الغضب بإضافة الغضب إلى اليهود</w:t>
      </w:r>
      <w:r>
        <w:rPr>
          <w:rtl/>
        </w:rPr>
        <w:t xml:space="preserve">، </w:t>
      </w:r>
      <w:r w:rsidRPr="006E74AA">
        <w:rPr>
          <w:rtl/>
        </w:rPr>
        <w:t>بل كلّ واحدة من الطائفتين مغضوب عليهم وضالّون</w:t>
      </w:r>
      <w:r>
        <w:rPr>
          <w:rtl/>
        </w:rPr>
        <w:t xml:space="preserve">، </w:t>
      </w:r>
      <w:r w:rsidRPr="006E74AA">
        <w:rPr>
          <w:rtl/>
        </w:rPr>
        <w:t>إلّا أنّ الله يخصّ كلّ فريق بسمة يعرف بها ويميّز بينه وبين غيره بها وإن كانوا مشتركين في صفات كثيرة.</w:t>
      </w:r>
    </w:p>
    <w:p w14:paraId="66D7AA1F"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بالمغضوب عليهم والضالّين جميع الكفّار</w:t>
      </w:r>
      <w:r>
        <w:rPr>
          <w:rtl/>
        </w:rPr>
        <w:t xml:space="preserve">، </w:t>
      </w:r>
      <w:r w:rsidRPr="006E74AA">
        <w:rPr>
          <w:rtl/>
        </w:rPr>
        <w:t>وإنّما ذكروا بالصفتين</w:t>
      </w:r>
    </w:p>
    <w:p w14:paraId="7AA6636A" w14:textId="77777777" w:rsidR="009A532F" w:rsidRPr="006E74AA" w:rsidRDefault="009A532F" w:rsidP="00BC79B1">
      <w:pPr>
        <w:pStyle w:val="libLine"/>
        <w:rPr>
          <w:rtl/>
        </w:rPr>
      </w:pPr>
      <w:r w:rsidRPr="006E74AA">
        <w:rPr>
          <w:rtl/>
        </w:rPr>
        <w:t>__________________</w:t>
      </w:r>
    </w:p>
    <w:p w14:paraId="5C40D8E2" w14:textId="77777777" w:rsidR="009A532F" w:rsidRPr="006E74AA" w:rsidRDefault="009A532F" w:rsidP="00BC79B1">
      <w:pPr>
        <w:pStyle w:val="libFootnote0"/>
        <w:rPr>
          <w:rtl/>
        </w:rPr>
      </w:pPr>
      <w:r>
        <w:rPr>
          <w:rtl/>
        </w:rPr>
        <w:t>(</w:t>
      </w:r>
      <w:r w:rsidRPr="006E74AA">
        <w:rPr>
          <w:rtl/>
        </w:rPr>
        <w:t>1</w:t>
      </w:r>
      <w:r>
        <w:rPr>
          <w:rtl/>
        </w:rPr>
        <w:t xml:space="preserve">، </w:t>
      </w:r>
      <w:r w:rsidRPr="006E74AA">
        <w:rPr>
          <w:rtl/>
        </w:rPr>
        <w:t>2</w:t>
      </w:r>
      <w:r>
        <w:rPr>
          <w:rtl/>
        </w:rPr>
        <w:t>)</w:t>
      </w:r>
      <w:r w:rsidRPr="006E74AA">
        <w:rPr>
          <w:rtl/>
        </w:rPr>
        <w:t xml:space="preserve"> المائدة</w:t>
      </w:r>
      <w:r>
        <w:rPr>
          <w:rtl/>
        </w:rPr>
        <w:t xml:space="preserve">: </w:t>
      </w:r>
      <w:r w:rsidRPr="006E74AA">
        <w:rPr>
          <w:rtl/>
        </w:rPr>
        <w:t xml:space="preserve">60 </w:t>
      </w:r>
      <w:r>
        <w:rPr>
          <w:rtl/>
        </w:rPr>
        <w:t>و 7</w:t>
      </w:r>
      <w:r w:rsidRPr="006E74AA">
        <w:rPr>
          <w:rtl/>
        </w:rPr>
        <w:t>7.</w:t>
      </w:r>
    </w:p>
    <w:p w14:paraId="3ECD4E36" w14:textId="77777777" w:rsidR="009A532F" w:rsidRPr="006E74AA" w:rsidRDefault="009A532F" w:rsidP="00FA258F">
      <w:pPr>
        <w:pStyle w:val="libNormal0"/>
        <w:rPr>
          <w:rtl/>
        </w:rPr>
      </w:pPr>
      <w:r>
        <w:rPr>
          <w:rtl/>
        </w:rPr>
        <w:br w:type="page"/>
      </w:r>
      <w:r w:rsidRPr="006E74AA">
        <w:rPr>
          <w:rtl/>
        </w:rPr>
        <w:lastRenderedPageBreak/>
        <w:t>لاختلاف الفائدتين.</w:t>
      </w:r>
    </w:p>
    <w:p w14:paraId="653E4DF9" w14:textId="77777777" w:rsidR="009A532F" w:rsidRPr="006E74AA" w:rsidRDefault="009A532F" w:rsidP="005B1C0D">
      <w:pPr>
        <w:pStyle w:val="libNormal"/>
        <w:rPr>
          <w:rtl/>
        </w:rPr>
      </w:pPr>
      <w:r w:rsidRPr="006E74AA">
        <w:rPr>
          <w:rtl/>
        </w:rPr>
        <w:t>ويتّجه أن يقال</w:t>
      </w:r>
      <w:r>
        <w:rPr>
          <w:rtl/>
        </w:rPr>
        <w:t xml:space="preserve">: </w:t>
      </w:r>
      <w:r w:rsidRPr="006E74AA">
        <w:rPr>
          <w:rtl/>
        </w:rPr>
        <w:t>المغضوب عليهم العصاة</w:t>
      </w:r>
      <w:r>
        <w:rPr>
          <w:rtl/>
        </w:rPr>
        <w:t xml:space="preserve">، </w:t>
      </w:r>
      <w:r w:rsidRPr="006E74AA">
        <w:rPr>
          <w:rtl/>
        </w:rPr>
        <w:t>والضالّون الجاهلون بالله تعالى</w:t>
      </w:r>
      <w:r>
        <w:rPr>
          <w:rtl/>
        </w:rPr>
        <w:t xml:space="preserve">، </w:t>
      </w:r>
      <w:r w:rsidRPr="006E74AA">
        <w:rPr>
          <w:rtl/>
        </w:rPr>
        <w:t>لأنّ المنعم عليهم من وفّق للجمع بين معرفة الحقّ لذاته والخير للعمل به</w:t>
      </w:r>
      <w:r>
        <w:rPr>
          <w:rtl/>
        </w:rPr>
        <w:t xml:space="preserve">، </w:t>
      </w:r>
      <w:r w:rsidRPr="006E74AA">
        <w:rPr>
          <w:rtl/>
        </w:rPr>
        <w:t>فكان المقابل له من اختلّ إحدى قوّتيه العاقلة والعاملة</w:t>
      </w:r>
      <w:r>
        <w:rPr>
          <w:rtl/>
        </w:rPr>
        <w:t xml:space="preserve">، </w:t>
      </w:r>
      <w:r w:rsidRPr="006E74AA">
        <w:rPr>
          <w:rtl/>
        </w:rPr>
        <w:t>والمخلّ بالعمل فاسق مغضوب عليه</w:t>
      </w:r>
      <w:r>
        <w:rPr>
          <w:rtl/>
        </w:rPr>
        <w:t xml:space="preserve">، </w:t>
      </w:r>
      <w:r w:rsidRPr="006E74AA">
        <w:rPr>
          <w:rtl/>
        </w:rPr>
        <w:t>لقوله تعالى في القاتل عمدا</w:t>
      </w:r>
      <w:r>
        <w:rPr>
          <w:rtl/>
        </w:rPr>
        <w:t xml:space="preserve">: </w:t>
      </w:r>
      <w:r w:rsidRPr="007C1168">
        <w:rPr>
          <w:rStyle w:val="libAlaemChar"/>
          <w:rtl/>
        </w:rPr>
        <w:t>(</w:t>
      </w:r>
      <w:r w:rsidRPr="00FA258F">
        <w:rPr>
          <w:rStyle w:val="libAieChar"/>
          <w:rtl/>
        </w:rPr>
        <w:t>وَغَضِبَ اللهُ عَلَيْهِ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والمخلّ بالعلم جاهل ضالّ</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فَما ذا بَعْدَ الْحَقِّ إِلَّا الضَّلالُ</w:t>
      </w:r>
      <w:r w:rsidRPr="007C1168">
        <w:rPr>
          <w:rStyle w:val="libAlaemChar"/>
          <w:rtl/>
        </w:rPr>
        <w:t>)</w:t>
      </w:r>
      <w:r w:rsidRPr="006E74AA">
        <w:rPr>
          <w:rtl/>
        </w:rPr>
        <w:t xml:space="preserve"> </w:t>
      </w:r>
      <w:r w:rsidRPr="00DD7B20">
        <w:rPr>
          <w:rStyle w:val="libFootnotenumChar"/>
          <w:rtl/>
        </w:rPr>
        <w:t>(2)</w:t>
      </w:r>
      <w:r>
        <w:rPr>
          <w:rtl/>
        </w:rPr>
        <w:t>.</w:t>
      </w:r>
    </w:p>
    <w:p w14:paraId="224239ED" w14:textId="77777777" w:rsidR="009A532F" w:rsidRPr="006E74AA" w:rsidRDefault="009A532F" w:rsidP="005B1C0D">
      <w:pPr>
        <w:pStyle w:val="libNormal"/>
        <w:rPr>
          <w:rtl/>
        </w:rPr>
      </w:pPr>
      <w:r w:rsidRPr="006E74AA">
        <w:rPr>
          <w:rtl/>
        </w:rPr>
        <w:t>واعلم أنّ الغضب عبارة عن ثوران النفس لإرادة الانتقام</w:t>
      </w:r>
      <w:r>
        <w:rPr>
          <w:rtl/>
        </w:rPr>
        <w:t xml:space="preserve">، </w:t>
      </w:r>
      <w:r w:rsidRPr="006E74AA">
        <w:rPr>
          <w:rtl/>
        </w:rPr>
        <w:t xml:space="preserve">فإذا أسند إلى الله تعالى أريد به المنتهى والغاية على ما مرّ </w:t>
      </w:r>
      <w:r w:rsidRPr="00DD7B20">
        <w:rPr>
          <w:rStyle w:val="libFootnotenumChar"/>
          <w:rtl/>
        </w:rPr>
        <w:t>(3)</w:t>
      </w:r>
      <w:r>
        <w:rPr>
          <w:rtl/>
        </w:rPr>
        <w:t>.</w:t>
      </w:r>
      <w:r w:rsidRPr="006E74AA">
        <w:rPr>
          <w:rtl/>
        </w:rPr>
        <w:t xml:space="preserve"> فمعنى غضب الله</w:t>
      </w:r>
      <w:r>
        <w:rPr>
          <w:rtl/>
        </w:rPr>
        <w:t xml:space="preserve">: </w:t>
      </w:r>
      <w:r w:rsidRPr="006E74AA">
        <w:rPr>
          <w:rtl/>
        </w:rPr>
        <w:t>إرادة الانتقام منهم وإنزال العقاب بهم</w:t>
      </w:r>
      <w:r>
        <w:rPr>
          <w:rtl/>
        </w:rPr>
        <w:t xml:space="preserve">، </w:t>
      </w:r>
      <w:r w:rsidRPr="006E74AA">
        <w:rPr>
          <w:rtl/>
        </w:rPr>
        <w:t>وأن يفعل بهم ما يفعله الملك إذا غضب على من تحت يده.</w:t>
      </w:r>
      <w:r>
        <w:rPr>
          <w:rFonts w:hint="cs"/>
          <w:rtl/>
        </w:rPr>
        <w:t xml:space="preserve"> </w:t>
      </w:r>
      <w:r w:rsidRPr="006E74AA">
        <w:rPr>
          <w:rtl/>
        </w:rPr>
        <w:t>ومحلّ «عليهم» الاولى نصب على المفعوليّة. ومحلّ «عليهم» الثانية رفع على الفاعليّة</w:t>
      </w:r>
      <w:r>
        <w:rPr>
          <w:rtl/>
        </w:rPr>
        <w:t>، و «</w:t>
      </w:r>
      <w:r w:rsidRPr="006E74AA">
        <w:rPr>
          <w:rtl/>
        </w:rPr>
        <w:t>لا» مزيدة لتأكيد ما في «غير» من معنى النفي</w:t>
      </w:r>
      <w:r>
        <w:rPr>
          <w:rtl/>
        </w:rPr>
        <w:t xml:space="preserve">، </w:t>
      </w:r>
      <w:r w:rsidRPr="006E74AA">
        <w:rPr>
          <w:rtl/>
        </w:rPr>
        <w:t>فكأنّه قال</w:t>
      </w:r>
      <w:r>
        <w:rPr>
          <w:rtl/>
        </w:rPr>
        <w:t xml:space="preserve">: </w:t>
      </w:r>
      <w:r w:rsidRPr="006E74AA">
        <w:rPr>
          <w:rtl/>
        </w:rPr>
        <w:t>لا المغضوب عليهم ولا الضّالين</w:t>
      </w:r>
      <w:r>
        <w:rPr>
          <w:rtl/>
        </w:rPr>
        <w:t xml:space="preserve">، </w:t>
      </w:r>
      <w:r w:rsidRPr="006E74AA">
        <w:rPr>
          <w:rtl/>
        </w:rPr>
        <w:t>ولذلك جاز</w:t>
      </w:r>
      <w:r>
        <w:rPr>
          <w:rtl/>
        </w:rPr>
        <w:t xml:space="preserve">: </w:t>
      </w:r>
      <w:r w:rsidRPr="006E74AA">
        <w:rPr>
          <w:rtl/>
        </w:rPr>
        <w:t>أنا زيدا غير ضارب</w:t>
      </w:r>
      <w:r>
        <w:rPr>
          <w:rtl/>
        </w:rPr>
        <w:t xml:space="preserve">، </w:t>
      </w:r>
      <w:r w:rsidRPr="006E74AA">
        <w:rPr>
          <w:rtl/>
        </w:rPr>
        <w:t>كما جاز</w:t>
      </w:r>
      <w:r>
        <w:rPr>
          <w:rtl/>
        </w:rPr>
        <w:t xml:space="preserve">: </w:t>
      </w:r>
      <w:r w:rsidRPr="006E74AA">
        <w:rPr>
          <w:rtl/>
        </w:rPr>
        <w:t>أنا زيدا لا ضارب</w:t>
      </w:r>
      <w:r>
        <w:rPr>
          <w:rtl/>
        </w:rPr>
        <w:t xml:space="preserve">، </w:t>
      </w:r>
      <w:r w:rsidRPr="006E74AA">
        <w:rPr>
          <w:rtl/>
        </w:rPr>
        <w:t>وإن امتنع</w:t>
      </w:r>
      <w:r>
        <w:rPr>
          <w:rtl/>
        </w:rPr>
        <w:t xml:space="preserve">: </w:t>
      </w:r>
      <w:r w:rsidRPr="006E74AA">
        <w:rPr>
          <w:rtl/>
        </w:rPr>
        <w:t>أنا زيدا مثل ضارب. وأصل الضلال الهلاك</w:t>
      </w:r>
      <w:r>
        <w:rPr>
          <w:rtl/>
        </w:rPr>
        <w:t xml:space="preserve">، </w:t>
      </w:r>
      <w:r w:rsidRPr="006E74AA">
        <w:rPr>
          <w:rtl/>
        </w:rPr>
        <w:t>ومنه</w:t>
      </w:r>
      <w:r>
        <w:rPr>
          <w:rtl/>
        </w:rPr>
        <w:t xml:space="preserve">: </w:t>
      </w:r>
      <w:r w:rsidRPr="007C1168">
        <w:rPr>
          <w:rStyle w:val="libAlaemChar"/>
          <w:rtl/>
        </w:rPr>
        <w:t>(</w:t>
      </w:r>
      <w:r w:rsidRPr="00FA258F">
        <w:rPr>
          <w:rStyle w:val="libAieChar"/>
          <w:rtl/>
        </w:rPr>
        <w:t>وَأَضَلَّ أَعْمالَهُمْ</w:t>
      </w:r>
      <w:r w:rsidRPr="007C1168">
        <w:rPr>
          <w:rStyle w:val="libAlaemChar"/>
          <w:rtl/>
        </w:rPr>
        <w:t>)</w:t>
      </w:r>
      <w:r w:rsidRPr="006E74AA">
        <w:rPr>
          <w:rtl/>
        </w:rPr>
        <w:t xml:space="preserve"> </w:t>
      </w:r>
      <w:r w:rsidRPr="00DD7B20">
        <w:rPr>
          <w:rStyle w:val="libFootnotenumChar"/>
          <w:rtl/>
        </w:rPr>
        <w:t>(4)</w:t>
      </w:r>
      <w:r w:rsidRPr="006E74AA">
        <w:rPr>
          <w:rtl/>
        </w:rPr>
        <w:t xml:space="preserve"> أي</w:t>
      </w:r>
      <w:r>
        <w:rPr>
          <w:rtl/>
        </w:rPr>
        <w:t xml:space="preserve">: </w:t>
      </w:r>
      <w:r w:rsidRPr="006E74AA">
        <w:rPr>
          <w:rtl/>
        </w:rPr>
        <w:t>أهلكها. والضلال في الدين هو الذهاب عن الحقّ.</w:t>
      </w:r>
    </w:p>
    <w:p w14:paraId="61B50539" w14:textId="77777777" w:rsidR="009A532F" w:rsidRPr="006E74AA" w:rsidRDefault="009A532F" w:rsidP="005B1C0D">
      <w:pPr>
        <w:pStyle w:val="libNormal"/>
        <w:rPr>
          <w:rtl/>
        </w:rPr>
      </w:pPr>
      <w:r w:rsidRPr="006E74AA">
        <w:rPr>
          <w:rtl/>
        </w:rPr>
        <w:t>وأعجب بضلالة أهل الخلاف أنّهم يقولون</w:t>
      </w:r>
      <w:r>
        <w:rPr>
          <w:rtl/>
        </w:rPr>
        <w:t xml:space="preserve">: </w:t>
      </w:r>
      <w:r w:rsidRPr="006E74AA">
        <w:rPr>
          <w:rtl/>
        </w:rPr>
        <w:t>«آمين» في آخر الفاتحة مع أنّهم لم يثبتوه في المصاحف</w:t>
      </w:r>
      <w:r>
        <w:rPr>
          <w:rtl/>
        </w:rPr>
        <w:t xml:space="preserve">، </w:t>
      </w:r>
      <w:r w:rsidRPr="006E74AA">
        <w:rPr>
          <w:rtl/>
        </w:rPr>
        <w:t>ويتركون البسملة في أوّلها وأوائل سائر سور القرآن مع أنّهم يثبتونها في مفاتيح جميع السور</w:t>
      </w:r>
      <w:r>
        <w:rPr>
          <w:rtl/>
        </w:rPr>
        <w:t>!</w:t>
      </w:r>
      <w:r w:rsidRPr="006E74AA">
        <w:rPr>
          <w:rtl/>
        </w:rPr>
        <w:t xml:space="preserve"> وماذا إلّا الضلال بعد الحقّ</w:t>
      </w:r>
      <w:r>
        <w:rPr>
          <w:rtl/>
        </w:rPr>
        <w:t xml:space="preserve">، </w:t>
      </w:r>
      <w:r w:rsidRPr="006E74AA">
        <w:rPr>
          <w:rtl/>
        </w:rPr>
        <w:t>فهم خارجون عن الصراط المستقيم</w:t>
      </w:r>
      <w:r>
        <w:rPr>
          <w:rtl/>
        </w:rPr>
        <w:t xml:space="preserve">، </w:t>
      </w:r>
      <w:r w:rsidRPr="006E74AA">
        <w:rPr>
          <w:rtl/>
        </w:rPr>
        <w:t>داخلون في غضب الله</w:t>
      </w:r>
      <w:r>
        <w:rPr>
          <w:rtl/>
        </w:rPr>
        <w:t xml:space="preserve">، </w:t>
      </w:r>
      <w:r w:rsidRPr="006E74AA">
        <w:rPr>
          <w:rtl/>
        </w:rPr>
        <w:t>وآيسون عن رحمة الرحمن الرحيم</w:t>
      </w:r>
      <w:r>
        <w:rPr>
          <w:rtl/>
        </w:rPr>
        <w:t xml:space="preserve">، </w:t>
      </w:r>
      <w:r w:rsidRPr="006E74AA">
        <w:rPr>
          <w:rtl/>
        </w:rPr>
        <w:t>مستوجبون السخط والعذاب الأليم</w:t>
      </w:r>
      <w:r>
        <w:rPr>
          <w:rtl/>
        </w:rPr>
        <w:t xml:space="preserve">، </w:t>
      </w:r>
      <w:r w:rsidRPr="006E74AA">
        <w:rPr>
          <w:rtl/>
        </w:rPr>
        <w:t>كاليهود والنصارى وسائر أهل الجحيم.</w:t>
      </w:r>
    </w:p>
    <w:p w14:paraId="78964A86" w14:textId="77777777" w:rsidR="009A532F" w:rsidRPr="006E74AA" w:rsidRDefault="009A532F" w:rsidP="00BC79B1">
      <w:pPr>
        <w:pStyle w:val="libLine"/>
        <w:rPr>
          <w:rtl/>
        </w:rPr>
      </w:pPr>
      <w:r w:rsidRPr="006E74AA">
        <w:rPr>
          <w:rtl/>
        </w:rPr>
        <w:t>__________________</w:t>
      </w:r>
    </w:p>
    <w:p w14:paraId="38B5E952"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93.</w:t>
      </w:r>
    </w:p>
    <w:p w14:paraId="35C4C555" w14:textId="77777777" w:rsidR="009A532F" w:rsidRPr="006E74AA" w:rsidRDefault="009A532F" w:rsidP="00BC79B1">
      <w:pPr>
        <w:pStyle w:val="libFootnote0"/>
        <w:rPr>
          <w:rtl/>
        </w:rPr>
      </w:pPr>
      <w:r>
        <w:rPr>
          <w:rtl/>
        </w:rPr>
        <w:t>(</w:t>
      </w:r>
      <w:r w:rsidRPr="006E74AA">
        <w:rPr>
          <w:rtl/>
        </w:rPr>
        <w:t>2) يونس</w:t>
      </w:r>
      <w:r>
        <w:rPr>
          <w:rtl/>
        </w:rPr>
        <w:t xml:space="preserve">: </w:t>
      </w:r>
      <w:r w:rsidRPr="006E74AA">
        <w:rPr>
          <w:rtl/>
        </w:rPr>
        <w:t>32.</w:t>
      </w:r>
    </w:p>
    <w:p w14:paraId="58D31FD9" w14:textId="77777777" w:rsidR="009A532F" w:rsidRPr="006E74AA" w:rsidRDefault="009A532F" w:rsidP="00BC79B1">
      <w:pPr>
        <w:pStyle w:val="libFootnote0"/>
        <w:rPr>
          <w:rtl/>
        </w:rPr>
      </w:pPr>
      <w:r>
        <w:rPr>
          <w:rtl/>
        </w:rPr>
        <w:t>(</w:t>
      </w:r>
      <w:r w:rsidRPr="006E74AA">
        <w:rPr>
          <w:rtl/>
        </w:rPr>
        <w:t>3) في ص</w:t>
      </w:r>
      <w:r>
        <w:rPr>
          <w:rtl/>
        </w:rPr>
        <w:t xml:space="preserve">: </w:t>
      </w:r>
      <w:r w:rsidRPr="006E74AA">
        <w:rPr>
          <w:rtl/>
        </w:rPr>
        <w:t>24.</w:t>
      </w:r>
    </w:p>
    <w:p w14:paraId="3679BD19" w14:textId="77777777" w:rsidR="009A532F" w:rsidRPr="006E74AA" w:rsidRDefault="009A532F" w:rsidP="00BC79B1">
      <w:pPr>
        <w:pStyle w:val="libFootnote0"/>
        <w:rPr>
          <w:rtl/>
        </w:rPr>
      </w:pPr>
      <w:r>
        <w:rPr>
          <w:rtl/>
        </w:rPr>
        <w:t>(</w:t>
      </w:r>
      <w:r w:rsidRPr="006E74AA">
        <w:rPr>
          <w:rtl/>
        </w:rPr>
        <w:t>4) محمّد</w:t>
      </w:r>
      <w:r>
        <w:rPr>
          <w:rtl/>
        </w:rPr>
        <w:t xml:space="preserve">: </w:t>
      </w:r>
      <w:r w:rsidRPr="006E74AA">
        <w:rPr>
          <w:rtl/>
        </w:rPr>
        <w:t>8.</w:t>
      </w:r>
    </w:p>
    <w:p w14:paraId="775825D2" w14:textId="77777777" w:rsidR="009A532F" w:rsidRPr="00065F15" w:rsidRDefault="009A532F" w:rsidP="00C233C2">
      <w:pPr>
        <w:pStyle w:val="libCenterBold1"/>
        <w:rPr>
          <w:rtl/>
        </w:rPr>
      </w:pPr>
      <w:r>
        <w:rPr>
          <w:rtl/>
        </w:rPr>
        <w:br w:type="page"/>
      </w:r>
      <w:r w:rsidRPr="00065F15">
        <w:rPr>
          <w:rtl/>
        </w:rPr>
        <w:lastRenderedPageBreak/>
        <w:t>(2)</w:t>
      </w:r>
    </w:p>
    <w:p w14:paraId="0BAFDCE8" w14:textId="77777777" w:rsidR="009A532F" w:rsidRPr="006E74AA" w:rsidRDefault="009A532F" w:rsidP="009A532F">
      <w:pPr>
        <w:pStyle w:val="Heading1Center"/>
        <w:rPr>
          <w:rtl/>
        </w:rPr>
      </w:pPr>
      <w:r w:rsidRPr="006E74AA">
        <w:rPr>
          <w:rtl/>
        </w:rPr>
        <w:t>سورة البقرة</w:t>
      </w:r>
    </w:p>
    <w:p w14:paraId="74BA6E3E" w14:textId="77777777" w:rsidR="009A532F" w:rsidRPr="00925672" w:rsidRDefault="009A532F" w:rsidP="00C233C2">
      <w:pPr>
        <w:pStyle w:val="libCenterBold1"/>
        <w:rPr>
          <w:rtl/>
        </w:rPr>
      </w:pPr>
      <w:r w:rsidRPr="00925672">
        <w:rPr>
          <w:rtl/>
        </w:rPr>
        <w:t>بِسْمِ اللهِ الرَّحْمنِ الرَّحِيمِ</w:t>
      </w:r>
    </w:p>
    <w:p w14:paraId="2F24490B" w14:textId="77777777" w:rsidR="009A532F" w:rsidRPr="006E74AA" w:rsidRDefault="009A532F" w:rsidP="005B1C0D">
      <w:pPr>
        <w:pStyle w:val="libNormal"/>
        <w:rPr>
          <w:rtl/>
        </w:rPr>
      </w:pPr>
      <w:r w:rsidRPr="007C1168">
        <w:rPr>
          <w:rStyle w:val="libAlaemChar"/>
          <w:rtl/>
        </w:rPr>
        <w:t>(</w:t>
      </w:r>
      <w:r w:rsidRPr="00FA258F">
        <w:rPr>
          <w:rStyle w:val="libAieChar"/>
          <w:rtl/>
        </w:rPr>
        <w:t>الم (1) ذلِكَ الْكِتابُ لا رَيْبَ فِيهِ هُدىً لِلْمُتَّقِينَ (2) الَّذِينَ يُؤْمِنُونَ بِالْغَيْبِ وَيُقِيمُونَ الصَّلاةَ وَمِمَّا رَزَقْناهُمْ يُنْفِقُونَ (3)</w:t>
      </w:r>
      <w:r w:rsidRPr="007C1168">
        <w:rPr>
          <w:rStyle w:val="libAlaemChar"/>
          <w:rtl/>
        </w:rPr>
        <w:t>)</w:t>
      </w:r>
    </w:p>
    <w:p w14:paraId="1E13030A" w14:textId="77777777" w:rsidR="009A532F" w:rsidRPr="006E74AA" w:rsidRDefault="009A532F" w:rsidP="005B1C0D">
      <w:pPr>
        <w:pStyle w:val="libNormal"/>
        <w:rPr>
          <w:rtl/>
        </w:rPr>
      </w:pPr>
      <w:r w:rsidRPr="006E74AA">
        <w:rPr>
          <w:rtl/>
        </w:rPr>
        <w:t>مدنيّة إلّا آية</w:t>
      </w:r>
      <w:r>
        <w:rPr>
          <w:rtl/>
        </w:rPr>
        <w:t xml:space="preserve">، </w:t>
      </w:r>
      <w:r w:rsidRPr="006E74AA">
        <w:rPr>
          <w:rtl/>
        </w:rPr>
        <w:t>وهي قوله تعالى</w:t>
      </w:r>
      <w:r>
        <w:rPr>
          <w:rtl/>
        </w:rPr>
        <w:t xml:space="preserve">: </w:t>
      </w:r>
      <w:r w:rsidRPr="007C1168">
        <w:rPr>
          <w:rStyle w:val="libAlaemChar"/>
          <w:rtl/>
        </w:rPr>
        <w:t>(</w:t>
      </w:r>
      <w:r w:rsidRPr="00FA258F">
        <w:rPr>
          <w:rStyle w:val="libAieChar"/>
          <w:rtl/>
        </w:rPr>
        <w:t>وَاتَّقُوا يَوْماً تُرْجَعُونَ فِيهِ إِلَى اللهِ</w:t>
      </w:r>
      <w:r w:rsidRPr="007C1168">
        <w:rPr>
          <w:rStyle w:val="libAlaemChar"/>
          <w:rtl/>
        </w:rPr>
        <w:t>)</w:t>
      </w:r>
      <w:r w:rsidRPr="006E74AA">
        <w:rPr>
          <w:rtl/>
        </w:rPr>
        <w:t xml:space="preserve"> </w:t>
      </w:r>
      <w:r w:rsidRPr="00DD7B20">
        <w:rPr>
          <w:rStyle w:val="libFootnotenumChar"/>
          <w:rtl/>
        </w:rPr>
        <w:t>(1)</w:t>
      </w:r>
      <w:r w:rsidRPr="006E74AA">
        <w:rPr>
          <w:rtl/>
        </w:rPr>
        <w:t xml:space="preserve"> الآية</w:t>
      </w:r>
      <w:r>
        <w:rPr>
          <w:rtl/>
        </w:rPr>
        <w:t xml:space="preserve">، </w:t>
      </w:r>
      <w:r w:rsidRPr="006E74AA">
        <w:rPr>
          <w:rtl/>
        </w:rPr>
        <w:t>فإنّها نزلت بمنى في حجّة الوداع. وهي عند الكوفيّين مائتان وستّ وثمانون آية.</w:t>
      </w:r>
    </w:p>
    <w:p w14:paraId="5A685A84" w14:textId="77777777" w:rsidR="009A532F" w:rsidRPr="006E74AA" w:rsidRDefault="009A532F" w:rsidP="005B1C0D">
      <w:pPr>
        <w:pStyle w:val="libNormal"/>
        <w:rPr>
          <w:rtl/>
        </w:rPr>
      </w:pPr>
      <w:r w:rsidRPr="006E74AA">
        <w:rPr>
          <w:rtl/>
        </w:rPr>
        <w:t>أبيّ</w:t>
      </w:r>
      <w:r>
        <w:rPr>
          <w:rtl/>
        </w:rPr>
        <w:t xml:space="preserve">، </w:t>
      </w:r>
      <w:r w:rsidRPr="006E74AA">
        <w:rPr>
          <w:rtl/>
        </w:rPr>
        <w:t xml:space="preserve">عن النبيّ </w:t>
      </w:r>
      <w:r w:rsidRPr="007C1168">
        <w:rPr>
          <w:rStyle w:val="libAlaemChar"/>
          <w:rtl/>
        </w:rPr>
        <w:t>صلى‌الله‌عليه‌وآله‌وسلم</w:t>
      </w:r>
      <w:r>
        <w:rPr>
          <w:rtl/>
        </w:rPr>
        <w:t xml:space="preserve">: </w:t>
      </w:r>
      <w:r w:rsidRPr="006E74AA">
        <w:rPr>
          <w:rtl/>
        </w:rPr>
        <w:t>من قرأ سورة البقرة فصلوات الله عليه ورحمته</w:t>
      </w:r>
      <w:r>
        <w:rPr>
          <w:rtl/>
        </w:rPr>
        <w:t xml:space="preserve">، </w:t>
      </w:r>
      <w:r w:rsidRPr="006E74AA">
        <w:rPr>
          <w:rtl/>
        </w:rPr>
        <w:t>واعطي من الأجر كالمرابط في سبيل الله سنة لا تسكن روعته. قال</w:t>
      </w:r>
      <w:r>
        <w:rPr>
          <w:rtl/>
        </w:rPr>
        <w:t xml:space="preserve">: </w:t>
      </w:r>
      <w:r w:rsidRPr="006E74AA">
        <w:rPr>
          <w:rtl/>
        </w:rPr>
        <w:t>يا أبيّ</w:t>
      </w:r>
      <w:r>
        <w:rPr>
          <w:rtl/>
        </w:rPr>
        <w:t xml:space="preserve">، </w:t>
      </w:r>
      <w:r w:rsidRPr="006E74AA">
        <w:rPr>
          <w:rtl/>
        </w:rPr>
        <w:t>مر المسلمين أن يتعلّموا سورة البقرة</w:t>
      </w:r>
      <w:r>
        <w:rPr>
          <w:rtl/>
        </w:rPr>
        <w:t xml:space="preserve">، </w:t>
      </w:r>
      <w:r w:rsidRPr="006E74AA">
        <w:rPr>
          <w:rtl/>
        </w:rPr>
        <w:t>فإنّ تعلّمها بركة</w:t>
      </w:r>
      <w:r>
        <w:rPr>
          <w:rtl/>
        </w:rPr>
        <w:t xml:space="preserve">، </w:t>
      </w:r>
      <w:r w:rsidRPr="006E74AA">
        <w:rPr>
          <w:rtl/>
        </w:rPr>
        <w:t>وتركها حسرة</w:t>
      </w:r>
      <w:r>
        <w:rPr>
          <w:rtl/>
        </w:rPr>
        <w:t xml:space="preserve">، </w:t>
      </w:r>
      <w:r w:rsidRPr="006E74AA">
        <w:rPr>
          <w:rtl/>
        </w:rPr>
        <w:t>ولا يستطيعها البطلة. قلت</w:t>
      </w:r>
      <w:r>
        <w:rPr>
          <w:rtl/>
        </w:rPr>
        <w:t xml:space="preserve">: </w:t>
      </w:r>
      <w:r w:rsidRPr="006E74AA">
        <w:rPr>
          <w:rtl/>
        </w:rPr>
        <w:t>يا رسول الله</w:t>
      </w:r>
      <w:r>
        <w:rPr>
          <w:rtl/>
        </w:rPr>
        <w:t xml:space="preserve">، </w:t>
      </w:r>
      <w:r w:rsidRPr="006E74AA">
        <w:rPr>
          <w:rtl/>
        </w:rPr>
        <w:t>ما البطلة</w:t>
      </w:r>
      <w:r>
        <w:rPr>
          <w:rtl/>
        </w:rPr>
        <w:t>؟</w:t>
      </w:r>
      <w:r w:rsidRPr="006E74AA">
        <w:rPr>
          <w:rtl/>
        </w:rPr>
        <w:t xml:space="preserve"> قال</w:t>
      </w:r>
      <w:r>
        <w:rPr>
          <w:rtl/>
        </w:rPr>
        <w:t xml:space="preserve">: </w:t>
      </w:r>
      <w:r w:rsidRPr="006E74AA">
        <w:rPr>
          <w:rtl/>
        </w:rPr>
        <w:t>السحرة.</w:t>
      </w:r>
    </w:p>
    <w:p w14:paraId="70656985" w14:textId="77777777" w:rsidR="009A532F" w:rsidRPr="006E74AA" w:rsidRDefault="009A532F" w:rsidP="005B1C0D">
      <w:pPr>
        <w:pStyle w:val="libNormal"/>
        <w:rPr>
          <w:rtl/>
        </w:rPr>
      </w:pPr>
      <w:r>
        <w:rPr>
          <w:rtl/>
        </w:rPr>
        <w:t>و</w:t>
      </w:r>
      <w:r w:rsidRPr="006E74AA">
        <w:rPr>
          <w:rtl/>
        </w:rPr>
        <w:t xml:space="preserve">قال النبيّ </w:t>
      </w:r>
      <w:r w:rsidRPr="007C1168">
        <w:rPr>
          <w:rStyle w:val="libAlaemChar"/>
          <w:rtl/>
        </w:rPr>
        <w:t>صلى‌الله‌عليه‌وآله‌وسلم</w:t>
      </w:r>
      <w:r>
        <w:rPr>
          <w:rtl/>
        </w:rPr>
        <w:t xml:space="preserve">: </w:t>
      </w:r>
      <w:r w:rsidRPr="006E74AA">
        <w:rPr>
          <w:rtl/>
        </w:rPr>
        <w:t>من قرأ البقرة وآل عمران جاء يوم القيامة تظلّانه على رأسه مثل الغمامتين أو مثل الغيابتين.</w:t>
      </w:r>
    </w:p>
    <w:p w14:paraId="7D8DFEE9" w14:textId="77777777" w:rsidR="009A532F" w:rsidRPr="006E74AA" w:rsidRDefault="009A532F" w:rsidP="005B1C0D">
      <w:pPr>
        <w:pStyle w:val="libNormal"/>
        <w:rPr>
          <w:rtl/>
        </w:rPr>
      </w:pPr>
      <w:r>
        <w:rPr>
          <w:rtl/>
        </w:rPr>
        <w:t>و</w:t>
      </w:r>
      <w:r w:rsidRPr="006E74AA">
        <w:rPr>
          <w:rtl/>
        </w:rPr>
        <w:t>روى سهل بن سعد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إنّ لكلّ شيء سناما وسنام القرآن سورة البقرة</w:t>
      </w:r>
      <w:r>
        <w:rPr>
          <w:rtl/>
        </w:rPr>
        <w:t xml:space="preserve">، </w:t>
      </w:r>
      <w:r w:rsidRPr="006E74AA">
        <w:rPr>
          <w:rtl/>
        </w:rPr>
        <w:t>من قرأها في بيته نهارا لم يدخل في بيته شيطان ثلاثة أيّام</w:t>
      </w:r>
      <w:r>
        <w:rPr>
          <w:rtl/>
        </w:rPr>
        <w:t xml:space="preserve">، </w:t>
      </w:r>
      <w:r w:rsidRPr="006E74AA">
        <w:rPr>
          <w:rtl/>
        </w:rPr>
        <w:t>ومن قرأها في بيته ليلا لم يدخل في بيته شيطان ثلاث ليال.</w:t>
      </w:r>
    </w:p>
    <w:p w14:paraId="4B792A8D" w14:textId="77777777" w:rsidR="009A532F" w:rsidRPr="006E74AA" w:rsidRDefault="009A532F" w:rsidP="00BC79B1">
      <w:pPr>
        <w:pStyle w:val="libLine"/>
        <w:rPr>
          <w:rtl/>
        </w:rPr>
      </w:pPr>
      <w:r w:rsidRPr="006E74AA">
        <w:rPr>
          <w:rtl/>
        </w:rPr>
        <w:t>__________________</w:t>
      </w:r>
    </w:p>
    <w:p w14:paraId="02625172"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281.</w:t>
      </w:r>
    </w:p>
    <w:p w14:paraId="10DB3D50" w14:textId="77777777" w:rsidR="009A532F" w:rsidRPr="006E74AA" w:rsidRDefault="009A532F" w:rsidP="005B1C0D">
      <w:pPr>
        <w:pStyle w:val="libNormal"/>
        <w:rPr>
          <w:rtl/>
        </w:rPr>
      </w:pPr>
      <w:r>
        <w:rPr>
          <w:rtl/>
        </w:rPr>
        <w:br w:type="page"/>
      </w:r>
      <w:r>
        <w:rPr>
          <w:rtl/>
        </w:rPr>
        <w:lastRenderedPageBreak/>
        <w:t>و</w:t>
      </w:r>
      <w:r w:rsidRPr="006E74AA">
        <w:rPr>
          <w:rtl/>
        </w:rPr>
        <w:t xml:space="preserve">سئل النبيّ </w:t>
      </w:r>
      <w:r w:rsidRPr="007C1168">
        <w:rPr>
          <w:rStyle w:val="libAlaemChar"/>
          <w:rtl/>
        </w:rPr>
        <w:t>صلى‌الله‌عليه‌وآله‌وسلم</w:t>
      </w:r>
      <w:r>
        <w:rPr>
          <w:rtl/>
        </w:rPr>
        <w:t xml:space="preserve">: </w:t>
      </w:r>
      <w:r w:rsidRPr="006E74AA">
        <w:rPr>
          <w:rtl/>
        </w:rPr>
        <w:t>أيّ سور القرآن أفضل</w:t>
      </w:r>
      <w:r>
        <w:rPr>
          <w:rtl/>
        </w:rPr>
        <w:t>؟</w:t>
      </w:r>
      <w:r w:rsidRPr="006E74AA">
        <w:rPr>
          <w:rtl/>
        </w:rPr>
        <w:t xml:space="preserve"> قال</w:t>
      </w:r>
      <w:r>
        <w:rPr>
          <w:rtl/>
        </w:rPr>
        <w:t xml:space="preserve">: </w:t>
      </w:r>
      <w:r w:rsidRPr="006E74AA">
        <w:rPr>
          <w:rtl/>
        </w:rPr>
        <w:t>البقرة</w:t>
      </w:r>
      <w:r>
        <w:rPr>
          <w:rtl/>
        </w:rPr>
        <w:t xml:space="preserve">؛ </w:t>
      </w:r>
      <w:r w:rsidRPr="006E74AA">
        <w:rPr>
          <w:rtl/>
        </w:rPr>
        <w:t>قيل</w:t>
      </w:r>
      <w:r>
        <w:rPr>
          <w:rtl/>
        </w:rPr>
        <w:t xml:space="preserve">: </w:t>
      </w:r>
      <w:r w:rsidRPr="006E74AA">
        <w:rPr>
          <w:rtl/>
        </w:rPr>
        <w:t>وأيّ آي البقرة أفضل</w:t>
      </w:r>
      <w:r>
        <w:rPr>
          <w:rtl/>
        </w:rPr>
        <w:t>؟</w:t>
      </w:r>
      <w:r w:rsidRPr="006E74AA">
        <w:rPr>
          <w:rtl/>
        </w:rPr>
        <w:t xml:space="preserve"> قال</w:t>
      </w:r>
      <w:r>
        <w:rPr>
          <w:rtl/>
        </w:rPr>
        <w:t xml:space="preserve">: </w:t>
      </w:r>
      <w:r w:rsidRPr="006E74AA">
        <w:rPr>
          <w:rtl/>
        </w:rPr>
        <w:t>آية الكرسي.</w:t>
      </w:r>
    </w:p>
    <w:p w14:paraId="45CBD0B3" w14:textId="77777777" w:rsidR="009A532F" w:rsidRPr="006E74AA" w:rsidRDefault="009A532F" w:rsidP="005B1C0D">
      <w:pPr>
        <w:pStyle w:val="libNormal"/>
        <w:rPr>
          <w:rtl/>
        </w:rPr>
      </w:pPr>
      <w:r w:rsidRPr="007C1168">
        <w:rPr>
          <w:rStyle w:val="libAlaemChar"/>
          <w:rtl/>
        </w:rPr>
        <w:t>(</w:t>
      </w:r>
      <w:r w:rsidRPr="00FA258F">
        <w:rPr>
          <w:rStyle w:val="libAieChar"/>
          <w:rtl/>
        </w:rPr>
        <w:t>بِسْمِ اللهِ الرَّحْمنِ الرَّحِيمِ الم</w:t>
      </w:r>
      <w:r w:rsidRPr="007C1168">
        <w:rPr>
          <w:rStyle w:val="libAlaemChar"/>
          <w:rtl/>
        </w:rPr>
        <w:t>)</w:t>
      </w:r>
      <w:r w:rsidRPr="006E74AA">
        <w:rPr>
          <w:rtl/>
        </w:rPr>
        <w:t xml:space="preserve"> اختلف في هذه الحروف المقطّعة المفتتح بها السور</w:t>
      </w:r>
      <w:r>
        <w:rPr>
          <w:rtl/>
        </w:rPr>
        <w:t xml:space="preserve">، </w:t>
      </w:r>
      <w:r w:rsidRPr="006E74AA">
        <w:rPr>
          <w:rtl/>
        </w:rPr>
        <w:t xml:space="preserve">فورد عن أئمّتنا </w:t>
      </w:r>
      <w:r w:rsidRPr="007C1168">
        <w:rPr>
          <w:rStyle w:val="libAlaemChar"/>
          <w:rtl/>
        </w:rPr>
        <w:t>عليهم‌السلام</w:t>
      </w:r>
      <w:r w:rsidRPr="006E74AA">
        <w:rPr>
          <w:rtl/>
        </w:rPr>
        <w:t xml:space="preserve"> أنّها من المتشابهات الّتي استأثر الله بعلمها ولا يعلم تأويلها غيره.</w:t>
      </w:r>
    </w:p>
    <w:p w14:paraId="37123B12" w14:textId="77777777" w:rsidR="009A532F" w:rsidRPr="006E74AA" w:rsidRDefault="009A532F" w:rsidP="005B1C0D">
      <w:pPr>
        <w:pStyle w:val="libNormal"/>
        <w:rPr>
          <w:rtl/>
        </w:rPr>
      </w:pPr>
      <w:r>
        <w:rPr>
          <w:rtl/>
        </w:rPr>
        <w:t>و</w:t>
      </w:r>
      <w:r w:rsidRPr="006E74AA">
        <w:rPr>
          <w:rtl/>
        </w:rPr>
        <w:t xml:space="preserve">روت العامّة عن أمير المؤمنين </w:t>
      </w:r>
      <w:r w:rsidRPr="007C1168">
        <w:rPr>
          <w:rStyle w:val="libAlaemChar"/>
          <w:rtl/>
        </w:rPr>
        <w:t>عليه‌السلام</w:t>
      </w:r>
      <w:r w:rsidRPr="006E74AA">
        <w:rPr>
          <w:rtl/>
        </w:rPr>
        <w:t xml:space="preserve"> أنّه قال</w:t>
      </w:r>
      <w:r>
        <w:rPr>
          <w:rtl/>
        </w:rPr>
        <w:t xml:space="preserve">: </w:t>
      </w:r>
      <w:r w:rsidRPr="006E74AA">
        <w:rPr>
          <w:rtl/>
        </w:rPr>
        <w:t>إنّ لكلّ كتاب صفوة وصفوة هذا الكتاب حروف التهجّي.</w:t>
      </w:r>
    </w:p>
    <w:p w14:paraId="5170E56C" w14:textId="77777777" w:rsidR="009A532F" w:rsidRPr="006E74AA" w:rsidRDefault="009A532F" w:rsidP="005B1C0D">
      <w:pPr>
        <w:pStyle w:val="libNormal"/>
        <w:rPr>
          <w:rtl/>
        </w:rPr>
      </w:pPr>
      <w:r w:rsidRPr="006E74AA">
        <w:rPr>
          <w:rtl/>
        </w:rPr>
        <w:t>وعن الشعبي</w:t>
      </w:r>
      <w:r>
        <w:rPr>
          <w:rtl/>
        </w:rPr>
        <w:t xml:space="preserve">: </w:t>
      </w:r>
      <w:r w:rsidRPr="006E74AA">
        <w:rPr>
          <w:rtl/>
        </w:rPr>
        <w:t>أنّ لله في كلّ كتاب سرّا</w:t>
      </w:r>
      <w:r>
        <w:rPr>
          <w:rtl/>
        </w:rPr>
        <w:t xml:space="preserve">، </w:t>
      </w:r>
      <w:r w:rsidRPr="006E74AA">
        <w:rPr>
          <w:rtl/>
        </w:rPr>
        <w:t>وسرّه في القرآن حروف التهجّي في أوائل السور.</w:t>
      </w:r>
    </w:p>
    <w:p w14:paraId="731E4FCD" w14:textId="77777777" w:rsidR="009A532F" w:rsidRPr="006E74AA" w:rsidRDefault="009A532F" w:rsidP="005B1C0D">
      <w:pPr>
        <w:pStyle w:val="libNormal"/>
        <w:rPr>
          <w:rtl/>
        </w:rPr>
      </w:pPr>
      <w:r w:rsidRPr="006E74AA">
        <w:rPr>
          <w:rtl/>
        </w:rPr>
        <w:t>وقال الأكثرون في ذلك وجوها :</w:t>
      </w:r>
    </w:p>
    <w:p w14:paraId="6CE85711" w14:textId="77777777" w:rsidR="009A532F" w:rsidRPr="006E74AA" w:rsidRDefault="009A532F" w:rsidP="005B1C0D">
      <w:pPr>
        <w:pStyle w:val="libNormal"/>
        <w:rPr>
          <w:rtl/>
        </w:rPr>
      </w:pPr>
      <w:r w:rsidRPr="006E74AA">
        <w:rPr>
          <w:rtl/>
        </w:rPr>
        <w:t>منها</w:t>
      </w:r>
      <w:r>
        <w:rPr>
          <w:rtl/>
        </w:rPr>
        <w:t xml:space="preserve">: </w:t>
      </w:r>
      <w:r w:rsidRPr="006E74AA">
        <w:rPr>
          <w:rtl/>
        </w:rPr>
        <w:t>أنّها أسماء للسور يعرف كلّ سورة بما افتتحت به.</w:t>
      </w:r>
    </w:p>
    <w:p w14:paraId="28612116" w14:textId="77777777" w:rsidR="009A532F" w:rsidRPr="006E74AA" w:rsidRDefault="009A532F" w:rsidP="005B1C0D">
      <w:pPr>
        <w:pStyle w:val="libNormal"/>
        <w:rPr>
          <w:rtl/>
        </w:rPr>
      </w:pPr>
      <w:r w:rsidRPr="006E74AA">
        <w:rPr>
          <w:rtl/>
        </w:rPr>
        <w:t>ومنها</w:t>
      </w:r>
      <w:r>
        <w:rPr>
          <w:rtl/>
        </w:rPr>
        <w:t xml:space="preserve">: </w:t>
      </w:r>
      <w:r w:rsidRPr="006E74AA">
        <w:rPr>
          <w:rtl/>
        </w:rPr>
        <w:t>أقسام أقسم الله تعالى بها</w:t>
      </w:r>
      <w:r>
        <w:rPr>
          <w:rtl/>
        </w:rPr>
        <w:t xml:space="preserve">، </w:t>
      </w:r>
      <w:r w:rsidRPr="006E74AA">
        <w:rPr>
          <w:rtl/>
        </w:rPr>
        <w:t>لكونها مباني كتبه</w:t>
      </w:r>
      <w:r>
        <w:rPr>
          <w:rtl/>
        </w:rPr>
        <w:t xml:space="preserve">، </w:t>
      </w:r>
      <w:r w:rsidRPr="006E74AA">
        <w:rPr>
          <w:rtl/>
        </w:rPr>
        <w:t>ومعاني أسمائه وصفاته</w:t>
      </w:r>
      <w:r>
        <w:rPr>
          <w:rtl/>
        </w:rPr>
        <w:t xml:space="preserve">، </w:t>
      </w:r>
      <w:r w:rsidRPr="006E74AA">
        <w:rPr>
          <w:rtl/>
        </w:rPr>
        <w:t>واصول كلام الأمم كلّها.</w:t>
      </w:r>
    </w:p>
    <w:p w14:paraId="313F10DA" w14:textId="77777777" w:rsidR="009A532F" w:rsidRPr="006E74AA" w:rsidRDefault="009A532F" w:rsidP="005B1C0D">
      <w:pPr>
        <w:pStyle w:val="libNormal"/>
        <w:rPr>
          <w:rtl/>
        </w:rPr>
      </w:pPr>
      <w:r w:rsidRPr="006E74AA">
        <w:rPr>
          <w:rtl/>
        </w:rPr>
        <w:t>ومنها</w:t>
      </w:r>
      <w:r>
        <w:rPr>
          <w:rtl/>
        </w:rPr>
        <w:t xml:space="preserve">: </w:t>
      </w:r>
      <w:r w:rsidRPr="006E74AA">
        <w:rPr>
          <w:rtl/>
        </w:rPr>
        <w:t xml:space="preserve">مفاتيح أسماء الله </w:t>
      </w:r>
      <w:r w:rsidRPr="007C1168">
        <w:rPr>
          <w:rStyle w:val="libAlaemChar"/>
          <w:rtl/>
        </w:rPr>
        <w:t>عزوجل</w:t>
      </w:r>
      <w:r w:rsidRPr="006E74AA">
        <w:rPr>
          <w:rtl/>
        </w:rPr>
        <w:t xml:space="preserve"> وصفاته</w:t>
      </w:r>
      <w:r>
        <w:rPr>
          <w:rtl/>
        </w:rPr>
        <w:t xml:space="preserve">، </w:t>
      </w:r>
      <w:r w:rsidRPr="006E74AA">
        <w:rPr>
          <w:rtl/>
        </w:rPr>
        <w:t>لقول ابن عبّاس في «الم»</w:t>
      </w:r>
      <w:r>
        <w:rPr>
          <w:rtl/>
        </w:rPr>
        <w:t xml:space="preserve">: </w:t>
      </w:r>
      <w:r w:rsidRPr="006E74AA">
        <w:rPr>
          <w:rtl/>
        </w:rPr>
        <w:t>معناه</w:t>
      </w:r>
      <w:r>
        <w:rPr>
          <w:rtl/>
        </w:rPr>
        <w:t xml:space="preserve">: </w:t>
      </w:r>
      <w:r w:rsidRPr="006E74AA">
        <w:rPr>
          <w:rtl/>
        </w:rPr>
        <w:t>أنا الله أعلم</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المر</w:t>
      </w:r>
      <w:r w:rsidRPr="007C1168">
        <w:rPr>
          <w:rStyle w:val="libAlaemChar"/>
          <w:rtl/>
        </w:rPr>
        <w:t>)</w:t>
      </w:r>
      <w:r w:rsidRPr="006E74AA">
        <w:rPr>
          <w:rtl/>
        </w:rPr>
        <w:t xml:space="preserve"> معناه</w:t>
      </w:r>
      <w:r>
        <w:rPr>
          <w:rtl/>
        </w:rPr>
        <w:t xml:space="preserve">: </w:t>
      </w:r>
      <w:r w:rsidRPr="006E74AA">
        <w:rPr>
          <w:rtl/>
        </w:rPr>
        <w:t>أنا الله أعلم وأرى</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المص</w:t>
      </w:r>
      <w:r w:rsidRPr="007C1168">
        <w:rPr>
          <w:rStyle w:val="libAlaemChar"/>
          <w:rtl/>
        </w:rPr>
        <w:t>)</w:t>
      </w:r>
      <w:r w:rsidRPr="006E74AA">
        <w:rPr>
          <w:rtl/>
        </w:rPr>
        <w:t xml:space="preserve"> معناه</w:t>
      </w:r>
      <w:r>
        <w:rPr>
          <w:rtl/>
        </w:rPr>
        <w:t xml:space="preserve">: </w:t>
      </w:r>
      <w:r w:rsidRPr="006E74AA">
        <w:rPr>
          <w:rtl/>
        </w:rPr>
        <w:t xml:space="preserve">أنا الله أعلم وأفصل. والكاف من </w:t>
      </w:r>
      <w:r w:rsidRPr="007C1168">
        <w:rPr>
          <w:rStyle w:val="libAlaemChar"/>
          <w:rtl/>
        </w:rPr>
        <w:t>(</w:t>
      </w:r>
      <w:r w:rsidRPr="00FA258F">
        <w:rPr>
          <w:rStyle w:val="libAieChar"/>
          <w:rtl/>
        </w:rPr>
        <w:t>كهيعص</w:t>
      </w:r>
      <w:r w:rsidRPr="007C1168">
        <w:rPr>
          <w:rStyle w:val="libAlaemChar"/>
          <w:rtl/>
        </w:rPr>
        <w:t>)</w:t>
      </w:r>
      <w:r w:rsidRPr="006E74AA">
        <w:rPr>
          <w:rtl/>
        </w:rPr>
        <w:t xml:space="preserve"> من كافي</w:t>
      </w:r>
      <w:r>
        <w:rPr>
          <w:rtl/>
        </w:rPr>
        <w:t xml:space="preserve">، </w:t>
      </w:r>
      <w:r w:rsidRPr="006E74AA">
        <w:rPr>
          <w:rtl/>
        </w:rPr>
        <w:t>والهاء من هادي</w:t>
      </w:r>
      <w:r>
        <w:rPr>
          <w:rtl/>
        </w:rPr>
        <w:t xml:space="preserve">، </w:t>
      </w:r>
      <w:r w:rsidRPr="006E74AA">
        <w:rPr>
          <w:rtl/>
        </w:rPr>
        <w:t>والياء من حكيم</w:t>
      </w:r>
      <w:r>
        <w:rPr>
          <w:rtl/>
        </w:rPr>
        <w:t xml:space="preserve">، </w:t>
      </w:r>
      <w:r w:rsidRPr="006E74AA">
        <w:rPr>
          <w:rtl/>
        </w:rPr>
        <w:t>والعين من عليم</w:t>
      </w:r>
      <w:r>
        <w:rPr>
          <w:rtl/>
        </w:rPr>
        <w:t xml:space="preserve">، </w:t>
      </w:r>
      <w:r w:rsidRPr="006E74AA">
        <w:rPr>
          <w:rtl/>
        </w:rPr>
        <w:t>والصاد من صادق.</w:t>
      </w:r>
    </w:p>
    <w:p w14:paraId="5B763616" w14:textId="77777777" w:rsidR="009A532F" w:rsidRPr="006E74AA" w:rsidRDefault="009A532F" w:rsidP="005B1C0D">
      <w:pPr>
        <w:pStyle w:val="libNormal"/>
        <w:rPr>
          <w:rtl/>
        </w:rPr>
      </w:pPr>
      <w:r w:rsidRPr="006E74AA">
        <w:rPr>
          <w:rtl/>
        </w:rPr>
        <w:t>ومنها</w:t>
      </w:r>
      <w:r>
        <w:rPr>
          <w:rtl/>
        </w:rPr>
        <w:t xml:space="preserve">: </w:t>
      </w:r>
      <w:r w:rsidRPr="006E74AA">
        <w:rPr>
          <w:rtl/>
        </w:rPr>
        <w:t>أنّ كلّ حرف منها يدلّ على مدّة قوم وآجال آخرين بحساب الجمل</w:t>
      </w:r>
      <w:r>
        <w:rPr>
          <w:rtl/>
        </w:rPr>
        <w:t xml:space="preserve">، </w:t>
      </w:r>
      <w:r w:rsidRPr="006E74AA">
        <w:rPr>
          <w:rtl/>
        </w:rPr>
        <w:t>كما قاله أبو العالية متمسّكا بما</w:t>
      </w:r>
      <w:r>
        <w:rPr>
          <w:rFonts w:hint="cs"/>
          <w:rtl/>
        </w:rPr>
        <w:t xml:space="preserve"> </w:t>
      </w:r>
      <w:r w:rsidRPr="006E74AA">
        <w:rPr>
          <w:rtl/>
        </w:rPr>
        <w:t xml:space="preserve">روي أنّه </w:t>
      </w:r>
      <w:r w:rsidRPr="007C1168">
        <w:rPr>
          <w:rStyle w:val="libAlaemChar"/>
          <w:rtl/>
        </w:rPr>
        <w:t>صلى‌الله‌عليه‌وآله‌وسلم</w:t>
      </w:r>
      <w:r w:rsidRPr="008A3FFE">
        <w:rPr>
          <w:rtl/>
        </w:rPr>
        <w:t xml:space="preserve"> </w:t>
      </w:r>
      <w:r w:rsidRPr="006E74AA">
        <w:rPr>
          <w:rtl/>
        </w:rPr>
        <w:t>ل</w:t>
      </w:r>
      <w:r>
        <w:rPr>
          <w:rFonts w:hint="cs"/>
          <w:rtl/>
        </w:rPr>
        <w:t>ـ</w:t>
      </w:r>
      <w:r w:rsidRPr="006E74AA">
        <w:rPr>
          <w:rtl/>
        </w:rPr>
        <w:t>مّا أتاه اليهود تلا عليهم «الم» البقرة فحسبوه وقالوا</w:t>
      </w:r>
      <w:r>
        <w:rPr>
          <w:rtl/>
        </w:rPr>
        <w:t xml:space="preserve">: </w:t>
      </w:r>
      <w:r w:rsidRPr="006E74AA">
        <w:rPr>
          <w:rtl/>
        </w:rPr>
        <w:t>كيف ندخل في دين مدّته إحدى وسبعون سنة</w:t>
      </w:r>
      <w:r>
        <w:rPr>
          <w:rtl/>
        </w:rPr>
        <w:t>؟!</w:t>
      </w:r>
      <w:r w:rsidRPr="006E74AA">
        <w:rPr>
          <w:rtl/>
        </w:rPr>
        <w:t xml:space="preserve"> فتبسّم رسول الله </w:t>
      </w:r>
      <w:r w:rsidRPr="007C1168">
        <w:rPr>
          <w:rStyle w:val="libAlaemChar"/>
          <w:rtl/>
        </w:rPr>
        <w:t>صلى‌الله‌عليه‌وآله‌وسلم</w:t>
      </w:r>
      <w:r>
        <w:rPr>
          <w:rtl/>
        </w:rPr>
        <w:t xml:space="preserve">، </w:t>
      </w:r>
      <w:r w:rsidRPr="006E74AA">
        <w:rPr>
          <w:rtl/>
        </w:rPr>
        <w:t>فقالوا</w:t>
      </w:r>
      <w:r>
        <w:rPr>
          <w:rtl/>
        </w:rPr>
        <w:t xml:space="preserve">: </w:t>
      </w:r>
      <w:r w:rsidRPr="006E74AA">
        <w:rPr>
          <w:rtl/>
        </w:rPr>
        <w:t>فهل غيره</w:t>
      </w:r>
      <w:r>
        <w:rPr>
          <w:rtl/>
        </w:rPr>
        <w:t>؟</w:t>
      </w:r>
      <w:r w:rsidRPr="006E74AA">
        <w:rPr>
          <w:rtl/>
        </w:rPr>
        <w:t xml:space="preserve"> فقال</w:t>
      </w:r>
      <w:r>
        <w:rPr>
          <w:rtl/>
        </w:rPr>
        <w:t xml:space="preserve">: </w:t>
      </w:r>
      <w:r w:rsidRPr="006E74AA">
        <w:rPr>
          <w:rtl/>
        </w:rPr>
        <w:t>المص والر والمر. فقالوا</w:t>
      </w:r>
      <w:r>
        <w:rPr>
          <w:rtl/>
        </w:rPr>
        <w:t xml:space="preserve">: </w:t>
      </w:r>
      <w:r w:rsidRPr="006E74AA">
        <w:rPr>
          <w:rtl/>
        </w:rPr>
        <w:t>خلطت علينا فلا ندري بأيّها نأخذ</w:t>
      </w:r>
      <w:r>
        <w:rPr>
          <w:rtl/>
        </w:rPr>
        <w:t xml:space="preserve">، </w:t>
      </w:r>
      <w:r w:rsidRPr="006E74AA">
        <w:rPr>
          <w:rtl/>
        </w:rPr>
        <w:t>فإنّ تلاوته إيّاها بهذا الترتيب عليهم وتقريرهم على استنباطهم</w:t>
      </w:r>
    </w:p>
    <w:p w14:paraId="6105E15A" w14:textId="77777777" w:rsidR="009A532F" w:rsidRPr="006E74AA" w:rsidRDefault="009A532F" w:rsidP="00FA258F">
      <w:pPr>
        <w:pStyle w:val="libNormal0"/>
        <w:rPr>
          <w:rtl/>
        </w:rPr>
      </w:pPr>
      <w:r>
        <w:rPr>
          <w:rtl/>
        </w:rPr>
        <w:br w:type="page"/>
      </w:r>
      <w:r w:rsidRPr="006E74AA">
        <w:rPr>
          <w:rtl/>
        </w:rPr>
        <w:lastRenderedPageBreak/>
        <w:t>دليل على ذلك.</w:t>
      </w:r>
    </w:p>
    <w:p w14:paraId="39A32119" w14:textId="77777777" w:rsidR="009A532F" w:rsidRPr="006E74AA" w:rsidRDefault="009A532F" w:rsidP="005B1C0D">
      <w:pPr>
        <w:pStyle w:val="libNormal"/>
        <w:rPr>
          <w:rtl/>
        </w:rPr>
      </w:pPr>
      <w:r w:rsidRPr="006E74AA">
        <w:rPr>
          <w:rtl/>
        </w:rPr>
        <w:t>ومنها</w:t>
      </w:r>
      <w:r>
        <w:rPr>
          <w:rtl/>
        </w:rPr>
        <w:t xml:space="preserve">: </w:t>
      </w:r>
      <w:r w:rsidRPr="006E74AA">
        <w:rPr>
          <w:rtl/>
        </w:rPr>
        <w:t>أنّ المراد بها أنّ هذا القرآن الّذي عجزتم عن معارضته من جنس هذه الحروف الّتي تتحاورون بها في خطبكم وكلامكم</w:t>
      </w:r>
      <w:r>
        <w:rPr>
          <w:rtl/>
        </w:rPr>
        <w:t xml:space="preserve">، </w:t>
      </w:r>
      <w:r w:rsidRPr="006E74AA">
        <w:rPr>
          <w:rtl/>
        </w:rPr>
        <w:t>فإذا لم تقدروا عليه فاعلموا أنّه من عند الله</w:t>
      </w:r>
      <w:r>
        <w:rPr>
          <w:rtl/>
        </w:rPr>
        <w:t xml:space="preserve">، </w:t>
      </w:r>
      <w:r w:rsidRPr="006E74AA">
        <w:rPr>
          <w:rtl/>
        </w:rPr>
        <w:t>لأنّ العادة لم تجر بأنّ الناس يتفاوتون في القدر هذا التفاوت العظيم.</w:t>
      </w:r>
    </w:p>
    <w:p w14:paraId="42398909" w14:textId="77777777" w:rsidR="009A532F" w:rsidRPr="006E74AA" w:rsidRDefault="009A532F" w:rsidP="005B1C0D">
      <w:pPr>
        <w:pStyle w:val="libNormal"/>
        <w:rPr>
          <w:rtl/>
        </w:rPr>
      </w:pPr>
      <w:r w:rsidRPr="006E74AA">
        <w:rPr>
          <w:rtl/>
        </w:rPr>
        <w:t>وعند المحقّقين أنّ هذه الفواتح وغيرها من الألفاظ الّتي يتهجّى بها أسماء مسمّياتها حروف الهجاء الّتي ركّبت منها الكلم. وحكمها أن تكون موقوفة كأسماء الأعداد</w:t>
      </w:r>
      <w:r>
        <w:rPr>
          <w:rtl/>
        </w:rPr>
        <w:t xml:space="preserve">، </w:t>
      </w:r>
      <w:r w:rsidRPr="006E74AA">
        <w:rPr>
          <w:rtl/>
        </w:rPr>
        <w:t>تقول</w:t>
      </w:r>
      <w:r>
        <w:rPr>
          <w:rtl/>
        </w:rPr>
        <w:t xml:space="preserve">: </w:t>
      </w:r>
      <w:r w:rsidRPr="006E74AA">
        <w:rPr>
          <w:rtl/>
        </w:rPr>
        <w:t>ألف لام ميم</w:t>
      </w:r>
      <w:r>
        <w:rPr>
          <w:rtl/>
        </w:rPr>
        <w:t xml:space="preserve">، </w:t>
      </w:r>
      <w:r w:rsidRPr="006E74AA">
        <w:rPr>
          <w:rtl/>
        </w:rPr>
        <w:t>كما تقول</w:t>
      </w:r>
      <w:r>
        <w:rPr>
          <w:rtl/>
        </w:rPr>
        <w:t xml:space="preserve">: </w:t>
      </w:r>
      <w:r w:rsidRPr="006E74AA">
        <w:rPr>
          <w:rtl/>
        </w:rPr>
        <w:t>واحد اثنان ثلاثة</w:t>
      </w:r>
      <w:r>
        <w:rPr>
          <w:rtl/>
        </w:rPr>
        <w:t xml:space="preserve">، </w:t>
      </w:r>
      <w:r w:rsidRPr="006E74AA">
        <w:rPr>
          <w:rtl/>
        </w:rPr>
        <w:t>فإذا وليتها العوامل أعربت فقيل</w:t>
      </w:r>
      <w:r>
        <w:rPr>
          <w:rtl/>
        </w:rPr>
        <w:t xml:space="preserve">: </w:t>
      </w:r>
      <w:r w:rsidRPr="006E74AA">
        <w:rPr>
          <w:rtl/>
        </w:rPr>
        <w:t>هذه ألف</w:t>
      </w:r>
      <w:r>
        <w:rPr>
          <w:rtl/>
        </w:rPr>
        <w:t xml:space="preserve">، </w:t>
      </w:r>
      <w:r w:rsidRPr="006E74AA">
        <w:rPr>
          <w:rtl/>
        </w:rPr>
        <w:t>وكتبت لاما</w:t>
      </w:r>
      <w:r>
        <w:rPr>
          <w:rtl/>
        </w:rPr>
        <w:t xml:space="preserve">، </w:t>
      </w:r>
      <w:r w:rsidRPr="006E74AA">
        <w:rPr>
          <w:rtl/>
        </w:rPr>
        <w:t>ونظرت إلى ميم.</w:t>
      </w:r>
    </w:p>
    <w:p w14:paraId="344AE6A7" w14:textId="77777777" w:rsidR="009A532F" w:rsidRPr="006E74AA" w:rsidRDefault="009A532F" w:rsidP="005B1C0D">
      <w:pPr>
        <w:pStyle w:val="libNormal"/>
        <w:rPr>
          <w:rtl/>
        </w:rPr>
      </w:pPr>
      <w:r w:rsidRPr="006E74AA">
        <w:rPr>
          <w:rtl/>
        </w:rPr>
        <w:t>ثمّ إنّه سبحانه ذكرها مفردة وثنائيّة وثلاثيّة ورباعيّة وخماسيّة</w:t>
      </w:r>
      <w:r>
        <w:rPr>
          <w:rtl/>
        </w:rPr>
        <w:t xml:space="preserve">، </w:t>
      </w:r>
      <w:r w:rsidRPr="006E74AA">
        <w:rPr>
          <w:rtl/>
        </w:rPr>
        <w:t>إيذانا بأنّ المتحدّى به مركّب من كلماتهم الّتي أصولها كلمات مفردة ومركّبة من حرفين فصاعدا إلى خمسة</w:t>
      </w:r>
      <w:r>
        <w:rPr>
          <w:rtl/>
        </w:rPr>
        <w:t xml:space="preserve">، </w:t>
      </w:r>
      <w:r w:rsidRPr="006E74AA">
        <w:rPr>
          <w:rtl/>
        </w:rPr>
        <w:t>وتنبيها على أنّ المتلوّ عليهم كلام منظوم ممّا ينظمون به كلامهم</w:t>
      </w:r>
      <w:r>
        <w:rPr>
          <w:rtl/>
        </w:rPr>
        <w:t xml:space="preserve">، </w:t>
      </w:r>
      <w:r w:rsidRPr="006E74AA">
        <w:rPr>
          <w:rtl/>
        </w:rPr>
        <w:t>فلو كان من عند غير الله</w:t>
      </w:r>
      <w:r w:rsidRPr="000F2A3E">
        <w:rPr>
          <w:rtl/>
        </w:rPr>
        <w:t xml:space="preserve"> </w:t>
      </w:r>
      <w:r>
        <w:rPr>
          <w:rtl/>
        </w:rPr>
        <w:t>لـما</w:t>
      </w:r>
      <w:r w:rsidRPr="006E74AA">
        <w:rPr>
          <w:rtl/>
        </w:rPr>
        <w:t xml:space="preserve"> عجزوا من أوّلهم إلى آخرهم</w:t>
      </w:r>
      <w:r>
        <w:rPr>
          <w:rtl/>
        </w:rPr>
        <w:t xml:space="preserve"> ـ </w:t>
      </w:r>
      <w:r w:rsidRPr="006E74AA">
        <w:rPr>
          <w:rtl/>
        </w:rPr>
        <w:t>مع تظاهرهم وقوّة فصاحتهم</w:t>
      </w:r>
      <w:r>
        <w:rPr>
          <w:rtl/>
        </w:rPr>
        <w:t xml:space="preserve"> ـ </w:t>
      </w:r>
      <w:r w:rsidRPr="006E74AA">
        <w:rPr>
          <w:rtl/>
        </w:rPr>
        <w:t>عن الإتيان بما يدانيه</w:t>
      </w:r>
      <w:r>
        <w:rPr>
          <w:rtl/>
        </w:rPr>
        <w:t xml:space="preserve">، </w:t>
      </w:r>
      <w:r w:rsidRPr="006E74AA">
        <w:rPr>
          <w:rtl/>
        </w:rPr>
        <w:t>وإشعارا بأنّ أوّل ما يقرع الأسماع مستقلّ بنوع من الإعجاز</w:t>
      </w:r>
      <w:r>
        <w:rPr>
          <w:rtl/>
        </w:rPr>
        <w:t xml:space="preserve">، </w:t>
      </w:r>
      <w:r w:rsidRPr="006E74AA">
        <w:rPr>
          <w:rtl/>
        </w:rPr>
        <w:t>فإنّ النطق بأسماء الحروف مختصّ بمن خطّ ودرس</w:t>
      </w:r>
      <w:r>
        <w:rPr>
          <w:rtl/>
        </w:rPr>
        <w:t xml:space="preserve">، </w:t>
      </w:r>
      <w:r w:rsidRPr="006E74AA">
        <w:rPr>
          <w:rtl/>
        </w:rPr>
        <w:t>فأمّا من الامّي الّذي لم يخالط الكتاب فمستبعد مستغرب خارق للعادة كالكتابة والتلاوة</w:t>
      </w:r>
      <w:r>
        <w:rPr>
          <w:rtl/>
        </w:rPr>
        <w:t xml:space="preserve">، </w:t>
      </w:r>
      <w:r w:rsidRPr="006E74AA">
        <w:rPr>
          <w:rtl/>
        </w:rPr>
        <w:t>سيّما وقد راعى في ذلك ما يعجز عنه الأديب الأريب الفائق في فنّه</w:t>
      </w:r>
      <w:r>
        <w:rPr>
          <w:rtl/>
        </w:rPr>
        <w:t xml:space="preserve">، </w:t>
      </w:r>
      <w:r w:rsidRPr="006E74AA">
        <w:rPr>
          <w:rtl/>
        </w:rPr>
        <w:t>وهو أنّه إذا تأمّلت ما أورده الله تعالى في الفواتح من هذه الأسماء وجدتها نصف أسامي حروف المعجم أربعة عشر اسما إن لم تعدّ الألف فيها حرفا برأسها</w:t>
      </w:r>
      <w:r>
        <w:rPr>
          <w:rtl/>
        </w:rPr>
        <w:t xml:space="preserve">، </w:t>
      </w:r>
      <w:r w:rsidRPr="006E74AA">
        <w:rPr>
          <w:rtl/>
        </w:rPr>
        <w:t>وهي</w:t>
      </w:r>
      <w:r>
        <w:rPr>
          <w:rtl/>
        </w:rPr>
        <w:t xml:space="preserve">: </w:t>
      </w:r>
      <w:r w:rsidRPr="006E74AA">
        <w:rPr>
          <w:rtl/>
        </w:rPr>
        <w:t>الألف واللام والميم والصاد والراء والكاف والهاء والياء والعين والطاء والسين والحاء والقاف والنون</w:t>
      </w:r>
      <w:r>
        <w:rPr>
          <w:rtl/>
        </w:rPr>
        <w:t xml:space="preserve">، </w:t>
      </w:r>
      <w:r w:rsidRPr="006E74AA">
        <w:rPr>
          <w:rtl/>
        </w:rPr>
        <w:t>في تسع وعشرين سورة على عدد حروف المعجم إذا عدّ فيها الألف.</w:t>
      </w:r>
    </w:p>
    <w:p w14:paraId="387F59FA"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إذا نظرت في هذه الأربعة عشر وجدتها مشتملة على أنصاف أنواع</w:t>
      </w:r>
    </w:p>
    <w:p w14:paraId="08ABA656" w14:textId="77777777" w:rsidR="009A532F" w:rsidRPr="006E74AA" w:rsidRDefault="009A532F" w:rsidP="00FA258F">
      <w:pPr>
        <w:pStyle w:val="libNormal0"/>
        <w:rPr>
          <w:rtl/>
        </w:rPr>
      </w:pPr>
      <w:r>
        <w:rPr>
          <w:rtl/>
        </w:rPr>
        <w:br w:type="page"/>
      </w:r>
      <w:r w:rsidRPr="006E74AA">
        <w:rPr>
          <w:rtl/>
        </w:rPr>
        <w:lastRenderedPageBreak/>
        <w:t>الحروف. بيان ذلك</w:t>
      </w:r>
      <w:r>
        <w:rPr>
          <w:rtl/>
        </w:rPr>
        <w:t xml:space="preserve">: </w:t>
      </w:r>
      <w:r w:rsidRPr="006E74AA">
        <w:rPr>
          <w:rtl/>
        </w:rPr>
        <w:t>أنّ فيها من المهموسة نصفها</w:t>
      </w:r>
      <w:r>
        <w:rPr>
          <w:rtl/>
        </w:rPr>
        <w:t xml:space="preserve">: </w:t>
      </w:r>
      <w:r w:rsidRPr="006E74AA">
        <w:rPr>
          <w:rtl/>
        </w:rPr>
        <w:t>الصاد والكاف والهاء والسين والحاء</w:t>
      </w:r>
      <w:r>
        <w:rPr>
          <w:rtl/>
        </w:rPr>
        <w:t xml:space="preserve">، </w:t>
      </w:r>
      <w:r w:rsidRPr="006E74AA">
        <w:rPr>
          <w:rtl/>
        </w:rPr>
        <w:t>ومن المجهورة نصفها</w:t>
      </w:r>
      <w:r>
        <w:rPr>
          <w:rtl/>
        </w:rPr>
        <w:t xml:space="preserve">: </w:t>
      </w:r>
      <w:r w:rsidRPr="006E74AA">
        <w:rPr>
          <w:rtl/>
        </w:rPr>
        <w:t>الألف واللام والميم والراء والعين والطاء والقاف والياء والنون</w:t>
      </w:r>
      <w:r>
        <w:rPr>
          <w:rtl/>
        </w:rPr>
        <w:t xml:space="preserve">، </w:t>
      </w:r>
      <w:r w:rsidRPr="006E74AA">
        <w:rPr>
          <w:rtl/>
        </w:rPr>
        <w:t>ومن الشديدة نصفها</w:t>
      </w:r>
      <w:r>
        <w:rPr>
          <w:rtl/>
        </w:rPr>
        <w:t xml:space="preserve">: </w:t>
      </w:r>
      <w:r w:rsidRPr="006E74AA">
        <w:rPr>
          <w:rtl/>
        </w:rPr>
        <w:t>الألف والطاء والكاف والقاف</w:t>
      </w:r>
      <w:r>
        <w:rPr>
          <w:rtl/>
        </w:rPr>
        <w:t xml:space="preserve">، </w:t>
      </w:r>
      <w:r w:rsidRPr="006E74AA">
        <w:rPr>
          <w:rtl/>
        </w:rPr>
        <w:t>ومن الرخوة نصفها</w:t>
      </w:r>
      <w:r>
        <w:rPr>
          <w:rtl/>
        </w:rPr>
        <w:t xml:space="preserve">: </w:t>
      </w:r>
      <w:r w:rsidRPr="006E74AA">
        <w:rPr>
          <w:rtl/>
        </w:rPr>
        <w:t>اللام والراء والميم والصاد والهاء والعين والسين والحاء والياء والنون</w:t>
      </w:r>
      <w:r>
        <w:rPr>
          <w:rtl/>
        </w:rPr>
        <w:t xml:space="preserve">، </w:t>
      </w:r>
      <w:r w:rsidRPr="006E74AA">
        <w:rPr>
          <w:rtl/>
        </w:rPr>
        <w:t>ومن المطبقة نصفها</w:t>
      </w:r>
      <w:r>
        <w:rPr>
          <w:rtl/>
        </w:rPr>
        <w:t xml:space="preserve">: </w:t>
      </w:r>
      <w:r w:rsidRPr="006E74AA">
        <w:rPr>
          <w:rtl/>
        </w:rPr>
        <w:t>الصاد والطاء</w:t>
      </w:r>
      <w:r>
        <w:rPr>
          <w:rtl/>
        </w:rPr>
        <w:t xml:space="preserve">، </w:t>
      </w:r>
      <w:r w:rsidRPr="006E74AA">
        <w:rPr>
          <w:rtl/>
        </w:rPr>
        <w:t>ومن المنفتحة نصفها</w:t>
      </w:r>
      <w:r>
        <w:rPr>
          <w:rtl/>
        </w:rPr>
        <w:t xml:space="preserve">: </w:t>
      </w:r>
      <w:r w:rsidRPr="006E74AA">
        <w:rPr>
          <w:rtl/>
        </w:rPr>
        <w:t>الألف واللام والميم والراء والكاف والهاء والعين والسين والحاء والقاف والياء والنون</w:t>
      </w:r>
      <w:r>
        <w:rPr>
          <w:rtl/>
        </w:rPr>
        <w:t xml:space="preserve">، </w:t>
      </w:r>
      <w:r w:rsidRPr="006E74AA">
        <w:rPr>
          <w:rtl/>
        </w:rPr>
        <w:t>ومن المستعلية نصفها :</w:t>
      </w:r>
    </w:p>
    <w:p w14:paraId="3C18F4E7" w14:textId="77777777" w:rsidR="009A532F" w:rsidRPr="006E74AA" w:rsidRDefault="009A532F" w:rsidP="005B1C0D">
      <w:pPr>
        <w:pStyle w:val="libNormal"/>
        <w:rPr>
          <w:rtl/>
        </w:rPr>
      </w:pPr>
      <w:r w:rsidRPr="006E74AA">
        <w:rPr>
          <w:rtl/>
        </w:rPr>
        <w:t>القاف والصاد والطاء</w:t>
      </w:r>
      <w:r>
        <w:rPr>
          <w:rtl/>
        </w:rPr>
        <w:t xml:space="preserve">، </w:t>
      </w:r>
      <w:r w:rsidRPr="006E74AA">
        <w:rPr>
          <w:rtl/>
        </w:rPr>
        <w:t>ومن المنخفضة نصفها</w:t>
      </w:r>
      <w:r>
        <w:rPr>
          <w:rtl/>
        </w:rPr>
        <w:t xml:space="preserve">: </w:t>
      </w:r>
      <w:r w:rsidRPr="006E74AA">
        <w:rPr>
          <w:rtl/>
        </w:rPr>
        <w:t>الألف واللام والميم والراء والكاف والهاء والياء والعين والسين والحاء والنون</w:t>
      </w:r>
      <w:r>
        <w:rPr>
          <w:rtl/>
        </w:rPr>
        <w:t xml:space="preserve">، </w:t>
      </w:r>
      <w:r w:rsidRPr="006E74AA">
        <w:rPr>
          <w:rtl/>
        </w:rPr>
        <w:t>ومن حروف القلقلة نصفها</w:t>
      </w:r>
      <w:r>
        <w:rPr>
          <w:rtl/>
        </w:rPr>
        <w:t xml:space="preserve">: </w:t>
      </w:r>
      <w:r w:rsidRPr="006E74AA">
        <w:rPr>
          <w:rtl/>
        </w:rPr>
        <w:t>القاف والطاء.</w:t>
      </w:r>
    </w:p>
    <w:p w14:paraId="24781C95" w14:textId="77777777" w:rsidR="009A532F" w:rsidRPr="006E74AA" w:rsidRDefault="009A532F" w:rsidP="005B1C0D">
      <w:pPr>
        <w:pStyle w:val="libNormal"/>
        <w:rPr>
          <w:rtl/>
        </w:rPr>
      </w:pPr>
      <w:r w:rsidRPr="006E74AA">
        <w:rPr>
          <w:rtl/>
        </w:rPr>
        <w:t xml:space="preserve">ثم إذا استقريت الكلم وتراكيبها رأيت الحروف الّتي ألغى الله ذكرها من هذه الأنواع المعدودة مكثورة بالمذكورة </w:t>
      </w:r>
      <w:r w:rsidRPr="00DD7B20">
        <w:rPr>
          <w:rStyle w:val="libFootnotenumChar"/>
          <w:rtl/>
        </w:rPr>
        <w:t>(1)</w:t>
      </w:r>
      <w:r>
        <w:rPr>
          <w:rtl/>
        </w:rPr>
        <w:t xml:space="preserve">، </w:t>
      </w:r>
      <w:r w:rsidRPr="006E74AA">
        <w:rPr>
          <w:rtl/>
        </w:rPr>
        <w:t>فسبحان الّذي دقّت في كلّ شيء حكمته</w:t>
      </w:r>
      <w:r>
        <w:rPr>
          <w:rtl/>
        </w:rPr>
        <w:t>!</w:t>
      </w:r>
      <w:r w:rsidRPr="006E74AA">
        <w:rPr>
          <w:rtl/>
        </w:rPr>
        <w:t xml:space="preserve"> وقد علمت أنّ معظم الشيء وجلّه ينزّل منزلة كلّه</w:t>
      </w:r>
      <w:r>
        <w:rPr>
          <w:rtl/>
        </w:rPr>
        <w:t xml:space="preserve">، </w:t>
      </w:r>
      <w:r w:rsidRPr="006E74AA">
        <w:rPr>
          <w:rtl/>
        </w:rPr>
        <w:t>وهو المطابق للطائف التنزيل واختصاراته</w:t>
      </w:r>
      <w:r>
        <w:rPr>
          <w:rtl/>
        </w:rPr>
        <w:t xml:space="preserve">، </w:t>
      </w:r>
      <w:r w:rsidRPr="006E74AA">
        <w:rPr>
          <w:rtl/>
        </w:rPr>
        <w:t xml:space="preserve">فكأنّ الله </w:t>
      </w:r>
      <w:r w:rsidRPr="007C1168">
        <w:rPr>
          <w:rStyle w:val="libAlaemChar"/>
          <w:rtl/>
        </w:rPr>
        <w:t>عزوجل</w:t>
      </w:r>
      <w:r w:rsidRPr="006E74AA">
        <w:rPr>
          <w:rtl/>
        </w:rPr>
        <w:t xml:space="preserve"> عدّد على العرب الألفاظ الّتي منها تراكيب كلامهم إشارة إلى ما ذكرت من التبكيت لهم وإلزام الحجّة إيّاهم.</w:t>
      </w:r>
    </w:p>
    <w:p w14:paraId="2EED51BA" w14:textId="77777777" w:rsidR="009A532F" w:rsidRPr="006E74AA" w:rsidRDefault="009A532F" w:rsidP="005B1C0D">
      <w:pPr>
        <w:pStyle w:val="libNormal"/>
        <w:rPr>
          <w:rtl/>
        </w:rPr>
      </w:pPr>
      <w:r w:rsidRPr="006E74AA">
        <w:rPr>
          <w:rtl/>
        </w:rPr>
        <w:t>وممّا يدلّ على أنّه تعمّد بالذكر من حروف المعجم أكثرها وقوعا في تراكيب الكلم</w:t>
      </w:r>
      <w:r>
        <w:rPr>
          <w:rtl/>
        </w:rPr>
        <w:t xml:space="preserve">، </w:t>
      </w:r>
      <w:r w:rsidRPr="006E74AA">
        <w:rPr>
          <w:rtl/>
        </w:rPr>
        <w:t>أنّ الألف واللام</w:t>
      </w:r>
      <w:r w:rsidRPr="008A3FFE">
        <w:rPr>
          <w:rtl/>
        </w:rPr>
        <w:t xml:space="preserve"> </w:t>
      </w:r>
      <w:r w:rsidRPr="006E74AA">
        <w:rPr>
          <w:rtl/>
        </w:rPr>
        <w:t>ل</w:t>
      </w:r>
      <w:r>
        <w:rPr>
          <w:rFonts w:hint="cs"/>
          <w:rtl/>
        </w:rPr>
        <w:t>ـ</w:t>
      </w:r>
      <w:r w:rsidRPr="006E74AA">
        <w:rPr>
          <w:rtl/>
        </w:rPr>
        <w:t>مّا تكاثر وقوعهما فيها جاءتا في معظم هذه الفواتح مكرّرتين</w:t>
      </w:r>
      <w:r>
        <w:rPr>
          <w:rtl/>
        </w:rPr>
        <w:t xml:space="preserve">، </w:t>
      </w:r>
      <w:r w:rsidRPr="006E74AA">
        <w:rPr>
          <w:rtl/>
        </w:rPr>
        <w:t>وهي فواتح سورة البقرة</w:t>
      </w:r>
      <w:r>
        <w:rPr>
          <w:rtl/>
        </w:rPr>
        <w:t xml:space="preserve">، </w:t>
      </w:r>
      <w:r w:rsidRPr="006E74AA">
        <w:rPr>
          <w:rtl/>
        </w:rPr>
        <w:t>وآل عمران</w:t>
      </w:r>
      <w:r>
        <w:rPr>
          <w:rtl/>
        </w:rPr>
        <w:t xml:space="preserve">، </w:t>
      </w:r>
      <w:r w:rsidRPr="006E74AA">
        <w:rPr>
          <w:rtl/>
        </w:rPr>
        <w:t>والروم</w:t>
      </w:r>
      <w:r>
        <w:rPr>
          <w:rtl/>
        </w:rPr>
        <w:t xml:space="preserve">، </w:t>
      </w:r>
      <w:r w:rsidRPr="006E74AA">
        <w:rPr>
          <w:rtl/>
        </w:rPr>
        <w:t>والعنكبوت</w:t>
      </w:r>
      <w:r>
        <w:rPr>
          <w:rtl/>
        </w:rPr>
        <w:t xml:space="preserve">، </w:t>
      </w:r>
      <w:r w:rsidRPr="006E74AA">
        <w:rPr>
          <w:rtl/>
        </w:rPr>
        <w:t>ولقمان</w:t>
      </w:r>
      <w:r>
        <w:rPr>
          <w:rtl/>
        </w:rPr>
        <w:t xml:space="preserve">، </w:t>
      </w:r>
      <w:r w:rsidRPr="006E74AA">
        <w:rPr>
          <w:rtl/>
        </w:rPr>
        <w:t>والسجدة</w:t>
      </w:r>
      <w:r>
        <w:rPr>
          <w:rtl/>
        </w:rPr>
        <w:t xml:space="preserve">، </w:t>
      </w:r>
      <w:r w:rsidRPr="006E74AA">
        <w:rPr>
          <w:rtl/>
        </w:rPr>
        <w:t>والأعراف</w:t>
      </w:r>
      <w:r>
        <w:rPr>
          <w:rtl/>
        </w:rPr>
        <w:t xml:space="preserve">، </w:t>
      </w:r>
      <w:r w:rsidRPr="006E74AA">
        <w:rPr>
          <w:rtl/>
        </w:rPr>
        <w:t>والرّعد</w:t>
      </w:r>
      <w:r>
        <w:rPr>
          <w:rtl/>
        </w:rPr>
        <w:t xml:space="preserve">، </w:t>
      </w:r>
      <w:r w:rsidRPr="006E74AA">
        <w:rPr>
          <w:rtl/>
        </w:rPr>
        <w:t>ويونس</w:t>
      </w:r>
      <w:r>
        <w:rPr>
          <w:rtl/>
        </w:rPr>
        <w:t xml:space="preserve">، </w:t>
      </w:r>
      <w:r w:rsidRPr="006E74AA">
        <w:rPr>
          <w:rtl/>
        </w:rPr>
        <w:t>وإبراهيم</w:t>
      </w:r>
      <w:r>
        <w:rPr>
          <w:rtl/>
        </w:rPr>
        <w:t xml:space="preserve">، </w:t>
      </w:r>
      <w:r w:rsidRPr="006E74AA">
        <w:rPr>
          <w:rtl/>
        </w:rPr>
        <w:t>وهود</w:t>
      </w:r>
      <w:r>
        <w:rPr>
          <w:rtl/>
        </w:rPr>
        <w:t xml:space="preserve">، </w:t>
      </w:r>
      <w:r w:rsidRPr="006E74AA">
        <w:rPr>
          <w:rtl/>
        </w:rPr>
        <w:t>ويوسف</w:t>
      </w:r>
      <w:r>
        <w:rPr>
          <w:rtl/>
        </w:rPr>
        <w:t xml:space="preserve">، </w:t>
      </w:r>
      <w:r w:rsidRPr="006E74AA">
        <w:rPr>
          <w:rtl/>
        </w:rPr>
        <w:t>والحجر.</w:t>
      </w:r>
    </w:p>
    <w:p w14:paraId="61651EFD" w14:textId="77777777" w:rsidR="009A532F" w:rsidRPr="006E74AA" w:rsidRDefault="009A532F" w:rsidP="005B1C0D">
      <w:pPr>
        <w:pStyle w:val="libNormal"/>
        <w:rPr>
          <w:rtl/>
        </w:rPr>
      </w:pPr>
      <w:r w:rsidRPr="006E74AA">
        <w:rPr>
          <w:rtl/>
        </w:rPr>
        <w:t>وأنّه ذكر ثلاث مفردات</w:t>
      </w:r>
      <w:r>
        <w:rPr>
          <w:rtl/>
        </w:rPr>
        <w:t xml:space="preserve">، </w:t>
      </w:r>
      <w:r w:rsidRPr="006E74AA">
        <w:rPr>
          <w:rtl/>
        </w:rPr>
        <w:t>وهي</w:t>
      </w:r>
      <w:r>
        <w:rPr>
          <w:rtl/>
        </w:rPr>
        <w:t xml:space="preserve">: </w:t>
      </w:r>
      <w:r w:rsidRPr="006E74AA">
        <w:rPr>
          <w:rtl/>
        </w:rPr>
        <w:t xml:space="preserve">«ق» «ن» </w:t>
      </w:r>
      <w:r w:rsidRPr="00DD7B20">
        <w:rPr>
          <w:rStyle w:val="libFootnotenumChar"/>
          <w:rtl/>
        </w:rPr>
        <w:t>(2)</w:t>
      </w:r>
      <w:r w:rsidRPr="006E74AA">
        <w:rPr>
          <w:rtl/>
        </w:rPr>
        <w:t xml:space="preserve"> «ص» في ثلاث سور</w:t>
      </w:r>
      <w:r>
        <w:rPr>
          <w:rtl/>
        </w:rPr>
        <w:t xml:space="preserve">، </w:t>
      </w:r>
      <w:r w:rsidRPr="006E74AA">
        <w:rPr>
          <w:rtl/>
        </w:rPr>
        <w:t>لأنّها توجد في الأقسام الثلاثة</w:t>
      </w:r>
      <w:r>
        <w:rPr>
          <w:rtl/>
        </w:rPr>
        <w:t xml:space="preserve">: </w:t>
      </w:r>
      <w:r w:rsidRPr="006E74AA">
        <w:rPr>
          <w:rtl/>
        </w:rPr>
        <w:t>الاسم والفعل والحرف.</w:t>
      </w:r>
    </w:p>
    <w:p w14:paraId="7F62C89E" w14:textId="77777777" w:rsidR="009A532F" w:rsidRPr="006E74AA" w:rsidRDefault="009A532F" w:rsidP="005B1C0D">
      <w:pPr>
        <w:pStyle w:val="libNormal"/>
        <w:rPr>
          <w:rtl/>
        </w:rPr>
      </w:pPr>
      <w:r w:rsidRPr="006E74AA">
        <w:rPr>
          <w:rtl/>
        </w:rPr>
        <w:t>وأربع ثنائيّات</w:t>
      </w:r>
      <w:r>
        <w:rPr>
          <w:rtl/>
        </w:rPr>
        <w:t xml:space="preserve">، </w:t>
      </w:r>
      <w:r w:rsidRPr="006E74AA">
        <w:rPr>
          <w:rtl/>
        </w:rPr>
        <w:t>وهي</w:t>
      </w:r>
      <w:r>
        <w:rPr>
          <w:rtl/>
        </w:rPr>
        <w:t xml:space="preserve">: </w:t>
      </w:r>
      <w:r w:rsidRPr="006E74AA">
        <w:rPr>
          <w:rtl/>
        </w:rPr>
        <w:t xml:space="preserve">«طه» </w:t>
      </w:r>
      <w:r>
        <w:rPr>
          <w:rtl/>
        </w:rPr>
        <w:t>و «</w:t>
      </w:r>
      <w:r w:rsidRPr="006E74AA">
        <w:rPr>
          <w:rtl/>
        </w:rPr>
        <w:t xml:space="preserve">يس» </w:t>
      </w:r>
      <w:r>
        <w:rPr>
          <w:rtl/>
        </w:rPr>
        <w:t>و «</w:t>
      </w:r>
      <w:r w:rsidRPr="006E74AA">
        <w:rPr>
          <w:rtl/>
        </w:rPr>
        <w:t xml:space="preserve">طس» </w:t>
      </w:r>
      <w:r>
        <w:rPr>
          <w:rtl/>
        </w:rPr>
        <w:t>و «</w:t>
      </w:r>
      <w:r w:rsidRPr="006E74AA">
        <w:rPr>
          <w:rtl/>
        </w:rPr>
        <w:t>حم» لأنّها تكون في</w:t>
      </w:r>
    </w:p>
    <w:p w14:paraId="0BB74725" w14:textId="77777777" w:rsidR="009A532F" w:rsidRPr="006E74AA" w:rsidRDefault="009A532F" w:rsidP="00BC79B1">
      <w:pPr>
        <w:pStyle w:val="libLine"/>
        <w:rPr>
          <w:rtl/>
        </w:rPr>
      </w:pPr>
      <w:r w:rsidRPr="006E74AA">
        <w:rPr>
          <w:rtl/>
        </w:rPr>
        <w:t>__________________</w:t>
      </w:r>
    </w:p>
    <w:p w14:paraId="1130FFBB" w14:textId="77777777" w:rsidR="009A532F" w:rsidRPr="006E74AA" w:rsidRDefault="009A532F" w:rsidP="00BC79B1">
      <w:pPr>
        <w:pStyle w:val="libFootnote0"/>
        <w:rPr>
          <w:rtl/>
        </w:rPr>
      </w:pPr>
      <w:r>
        <w:rPr>
          <w:rtl/>
        </w:rPr>
        <w:t>(</w:t>
      </w:r>
      <w:r w:rsidRPr="006E74AA">
        <w:rPr>
          <w:rtl/>
        </w:rPr>
        <w:t>1) أي مغلوبة بالكثرة</w:t>
      </w:r>
      <w:r>
        <w:rPr>
          <w:rtl/>
        </w:rPr>
        <w:t xml:space="preserve">، </w:t>
      </w:r>
      <w:r w:rsidRPr="006E74AA">
        <w:rPr>
          <w:rtl/>
        </w:rPr>
        <w:t>أي المذكورة غالبة على غير المذكورة</w:t>
      </w:r>
      <w:r>
        <w:rPr>
          <w:rtl/>
        </w:rPr>
        <w:t xml:space="preserve">، </w:t>
      </w:r>
      <w:r w:rsidRPr="006E74AA">
        <w:rPr>
          <w:rtl/>
        </w:rPr>
        <w:t>ومنه</w:t>
      </w:r>
      <w:r>
        <w:rPr>
          <w:rtl/>
        </w:rPr>
        <w:t xml:space="preserve">: </w:t>
      </w:r>
      <w:r w:rsidRPr="006E74AA">
        <w:rPr>
          <w:rtl/>
        </w:rPr>
        <w:t>كاثرة</w:t>
      </w:r>
      <w:r>
        <w:rPr>
          <w:rtl/>
        </w:rPr>
        <w:t xml:space="preserve">، </w:t>
      </w:r>
      <w:r w:rsidRPr="006E74AA">
        <w:rPr>
          <w:rtl/>
        </w:rPr>
        <w:t>أي غالبة بالكثرة.</w:t>
      </w:r>
    </w:p>
    <w:p w14:paraId="1FCF5FA2" w14:textId="77777777" w:rsidR="009A532F" w:rsidRPr="006E74AA" w:rsidRDefault="009A532F" w:rsidP="00BC79B1">
      <w:pPr>
        <w:pStyle w:val="libFootnote0"/>
        <w:rPr>
          <w:rtl/>
        </w:rPr>
      </w:pPr>
      <w:r>
        <w:rPr>
          <w:rtl/>
        </w:rPr>
        <w:t>(</w:t>
      </w:r>
      <w:r w:rsidRPr="006E74AA">
        <w:rPr>
          <w:rtl/>
        </w:rPr>
        <w:t>2) وهي في مفتتح سورة القلم</w:t>
      </w:r>
      <w:r>
        <w:rPr>
          <w:rtl/>
        </w:rPr>
        <w:t xml:space="preserve">: </w:t>
      </w:r>
      <w:r w:rsidRPr="007C1168">
        <w:rPr>
          <w:rStyle w:val="libAlaemChar"/>
          <w:rtl/>
        </w:rPr>
        <w:t>(</w:t>
      </w:r>
      <w:r w:rsidRPr="00BC79B1">
        <w:rPr>
          <w:rStyle w:val="libFootnoteAieChar"/>
          <w:rtl/>
        </w:rPr>
        <w:t>ن وَالْقَلَمِ وَما يَسْطُرُونَ</w:t>
      </w:r>
      <w:r w:rsidRPr="007C1168">
        <w:rPr>
          <w:rStyle w:val="libAlaemChar"/>
          <w:rtl/>
        </w:rPr>
        <w:t>)</w:t>
      </w:r>
      <w:r>
        <w:rPr>
          <w:rtl/>
        </w:rPr>
        <w:t>.</w:t>
      </w:r>
    </w:p>
    <w:p w14:paraId="71949441" w14:textId="77777777" w:rsidR="009A532F" w:rsidRPr="006E74AA" w:rsidRDefault="009A532F" w:rsidP="00FA258F">
      <w:pPr>
        <w:pStyle w:val="libNormal0"/>
        <w:rPr>
          <w:rtl/>
        </w:rPr>
      </w:pPr>
      <w:r>
        <w:rPr>
          <w:rtl/>
        </w:rPr>
        <w:br w:type="page"/>
      </w:r>
      <w:r w:rsidRPr="006E74AA">
        <w:rPr>
          <w:rtl/>
        </w:rPr>
        <w:lastRenderedPageBreak/>
        <w:t>الحرف بلا حذف</w:t>
      </w:r>
      <w:r>
        <w:rPr>
          <w:rtl/>
        </w:rPr>
        <w:t xml:space="preserve"> كـ </w:t>
      </w:r>
      <w:r w:rsidRPr="006E74AA">
        <w:rPr>
          <w:rtl/>
        </w:rPr>
        <w:t>«بل»</w:t>
      </w:r>
      <w:r>
        <w:rPr>
          <w:rtl/>
        </w:rPr>
        <w:t xml:space="preserve">، </w:t>
      </w:r>
      <w:r w:rsidRPr="006E74AA">
        <w:rPr>
          <w:rtl/>
        </w:rPr>
        <w:t>وفي الفعل بحذف</w:t>
      </w:r>
      <w:r>
        <w:rPr>
          <w:rtl/>
        </w:rPr>
        <w:t xml:space="preserve"> كـ </w:t>
      </w:r>
      <w:r w:rsidRPr="006E74AA">
        <w:rPr>
          <w:rtl/>
        </w:rPr>
        <w:t>«قل»</w:t>
      </w:r>
      <w:r>
        <w:rPr>
          <w:rtl/>
        </w:rPr>
        <w:t xml:space="preserve">، </w:t>
      </w:r>
      <w:r w:rsidRPr="006E74AA">
        <w:rPr>
          <w:rtl/>
        </w:rPr>
        <w:t>وفي الاسم بغير حذف</w:t>
      </w:r>
      <w:r>
        <w:rPr>
          <w:rtl/>
        </w:rPr>
        <w:t xml:space="preserve"> كـ </w:t>
      </w:r>
      <w:r w:rsidRPr="006E74AA">
        <w:rPr>
          <w:rtl/>
        </w:rPr>
        <w:t>«من»</w:t>
      </w:r>
      <w:r>
        <w:rPr>
          <w:rtl/>
        </w:rPr>
        <w:t xml:space="preserve">، </w:t>
      </w:r>
      <w:r w:rsidRPr="006E74AA">
        <w:rPr>
          <w:rtl/>
        </w:rPr>
        <w:t>وبحذف</w:t>
      </w:r>
      <w:r>
        <w:rPr>
          <w:rtl/>
        </w:rPr>
        <w:t xml:space="preserve"> كـ </w:t>
      </w:r>
      <w:r w:rsidRPr="006E74AA">
        <w:rPr>
          <w:rtl/>
        </w:rPr>
        <w:t>«دم» في تسع سور</w:t>
      </w:r>
      <w:r>
        <w:rPr>
          <w:rtl/>
        </w:rPr>
        <w:t xml:space="preserve">، </w:t>
      </w:r>
      <w:r w:rsidRPr="006E74AA">
        <w:rPr>
          <w:rtl/>
        </w:rPr>
        <w:t>لوقوع الثنائي في كلّ واحد من الأقسام الثلاثة على ثلاثة أوجه</w:t>
      </w:r>
      <w:r>
        <w:rPr>
          <w:rtl/>
        </w:rPr>
        <w:t xml:space="preserve">: </w:t>
      </w:r>
      <w:r w:rsidRPr="006E74AA">
        <w:rPr>
          <w:rtl/>
        </w:rPr>
        <w:t>الفتحة والضمّة والكسرة. ففي الأسماء</w:t>
      </w:r>
      <w:r>
        <w:rPr>
          <w:rtl/>
        </w:rPr>
        <w:t xml:space="preserve">: </w:t>
      </w:r>
      <w:r w:rsidRPr="006E74AA">
        <w:rPr>
          <w:rtl/>
        </w:rPr>
        <w:t>من وإذ وذو. وفي الأفعال</w:t>
      </w:r>
      <w:r>
        <w:rPr>
          <w:rtl/>
        </w:rPr>
        <w:t xml:space="preserve">: </w:t>
      </w:r>
      <w:r w:rsidRPr="006E74AA">
        <w:rPr>
          <w:rtl/>
        </w:rPr>
        <w:t>قل وبع وخف. وفي الحروف</w:t>
      </w:r>
      <w:r>
        <w:rPr>
          <w:rtl/>
        </w:rPr>
        <w:t xml:space="preserve">: </w:t>
      </w:r>
      <w:r w:rsidRPr="006E74AA">
        <w:rPr>
          <w:rtl/>
        </w:rPr>
        <w:t>إن ومن ومذ.</w:t>
      </w:r>
    </w:p>
    <w:p w14:paraId="6C08699D" w14:textId="77777777" w:rsidR="009A532F" w:rsidRPr="006E74AA" w:rsidRDefault="009A532F" w:rsidP="005B1C0D">
      <w:pPr>
        <w:pStyle w:val="libNormal"/>
        <w:rPr>
          <w:rtl/>
        </w:rPr>
      </w:pPr>
      <w:r w:rsidRPr="006E74AA">
        <w:rPr>
          <w:rtl/>
        </w:rPr>
        <w:t>وثلاث ثلاثيّات</w:t>
      </w:r>
      <w:r>
        <w:rPr>
          <w:rtl/>
        </w:rPr>
        <w:t xml:space="preserve">، </w:t>
      </w:r>
      <w:r w:rsidRPr="006E74AA">
        <w:rPr>
          <w:rtl/>
        </w:rPr>
        <w:t>وهي</w:t>
      </w:r>
      <w:r>
        <w:rPr>
          <w:rtl/>
        </w:rPr>
        <w:t xml:space="preserve">: </w:t>
      </w:r>
      <w:r w:rsidRPr="006E74AA">
        <w:rPr>
          <w:rtl/>
        </w:rPr>
        <w:t xml:space="preserve">«الم» </w:t>
      </w:r>
      <w:r>
        <w:rPr>
          <w:rtl/>
        </w:rPr>
        <w:t>و «</w:t>
      </w:r>
      <w:r w:rsidRPr="006E74AA">
        <w:rPr>
          <w:rtl/>
        </w:rPr>
        <w:t xml:space="preserve">الر» </w:t>
      </w:r>
      <w:r>
        <w:rPr>
          <w:rtl/>
        </w:rPr>
        <w:t>و «</w:t>
      </w:r>
      <w:r w:rsidRPr="006E74AA">
        <w:rPr>
          <w:rtl/>
        </w:rPr>
        <w:t>طسم» لمجيئها في الأقسام الثلاثة في ثلاث عشرة سورة</w:t>
      </w:r>
      <w:r>
        <w:rPr>
          <w:rtl/>
        </w:rPr>
        <w:t xml:space="preserve">، </w:t>
      </w:r>
      <w:r w:rsidRPr="006E74AA">
        <w:rPr>
          <w:rtl/>
        </w:rPr>
        <w:t xml:space="preserve">فإنّ سور </w:t>
      </w:r>
      <w:r w:rsidRPr="007C1168">
        <w:rPr>
          <w:rStyle w:val="libAlaemChar"/>
          <w:rtl/>
        </w:rPr>
        <w:t>(</w:t>
      </w:r>
      <w:r w:rsidRPr="00FA258F">
        <w:rPr>
          <w:rStyle w:val="libAieChar"/>
          <w:rtl/>
        </w:rPr>
        <w:t>الم</w:t>
      </w:r>
      <w:r w:rsidRPr="007C1168">
        <w:rPr>
          <w:rStyle w:val="libAlaemChar"/>
          <w:rtl/>
        </w:rPr>
        <w:t>)</w:t>
      </w:r>
      <w:r w:rsidRPr="006E74AA">
        <w:rPr>
          <w:rtl/>
        </w:rPr>
        <w:t xml:space="preserve"> ستّ</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الر</w:t>
      </w:r>
      <w:r w:rsidRPr="007C1168">
        <w:rPr>
          <w:rStyle w:val="libAlaemChar"/>
          <w:rtl/>
        </w:rPr>
        <w:t>)</w:t>
      </w:r>
      <w:r w:rsidRPr="006E74AA">
        <w:rPr>
          <w:rtl/>
        </w:rPr>
        <w:t xml:space="preserve"> خمس</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طسم</w:t>
      </w:r>
      <w:r w:rsidRPr="007C1168">
        <w:rPr>
          <w:rStyle w:val="libAlaemChar"/>
          <w:rtl/>
        </w:rPr>
        <w:t>)</w:t>
      </w:r>
      <w:r w:rsidRPr="006E74AA">
        <w:rPr>
          <w:rtl/>
        </w:rPr>
        <w:t xml:space="preserve"> اثنان</w:t>
      </w:r>
      <w:r>
        <w:rPr>
          <w:rtl/>
        </w:rPr>
        <w:t xml:space="preserve">، </w:t>
      </w:r>
      <w:r w:rsidRPr="006E74AA">
        <w:rPr>
          <w:rtl/>
        </w:rPr>
        <w:t>تنبيها على أنّ اصول الأبنية المستعملة ثلاثة عشر</w:t>
      </w:r>
      <w:r>
        <w:rPr>
          <w:rtl/>
        </w:rPr>
        <w:t xml:space="preserve">، </w:t>
      </w:r>
      <w:r w:rsidRPr="006E74AA">
        <w:rPr>
          <w:rtl/>
        </w:rPr>
        <w:t>عشرة منها للأسماء</w:t>
      </w:r>
      <w:r>
        <w:rPr>
          <w:rtl/>
        </w:rPr>
        <w:t xml:space="preserve">، </w:t>
      </w:r>
      <w:r w:rsidRPr="006E74AA">
        <w:rPr>
          <w:rtl/>
        </w:rPr>
        <w:t>وثلاثة للأفعال.</w:t>
      </w:r>
    </w:p>
    <w:p w14:paraId="19C88A5F" w14:textId="77777777" w:rsidR="009A532F" w:rsidRPr="006E74AA" w:rsidRDefault="009A532F" w:rsidP="005B1C0D">
      <w:pPr>
        <w:pStyle w:val="libNormal"/>
        <w:rPr>
          <w:rtl/>
        </w:rPr>
      </w:pPr>
      <w:r w:rsidRPr="006E74AA">
        <w:rPr>
          <w:rtl/>
        </w:rPr>
        <w:t>ورباعيّتين</w:t>
      </w:r>
      <w:r>
        <w:rPr>
          <w:rtl/>
        </w:rPr>
        <w:t xml:space="preserve">، </w:t>
      </w:r>
      <w:r w:rsidRPr="006E74AA">
        <w:rPr>
          <w:rtl/>
        </w:rPr>
        <w:t>وهما</w:t>
      </w:r>
      <w:r>
        <w:rPr>
          <w:rtl/>
        </w:rPr>
        <w:t xml:space="preserve">: </w:t>
      </w:r>
      <w:r w:rsidRPr="007C1168">
        <w:rPr>
          <w:rStyle w:val="libAlaemChar"/>
          <w:rtl/>
        </w:rPr>
        <w:t>(</w:t>
      </w:r>
      <w:r w:rsidRPr="00FA258F">
        <w:rPr>
          <w:rStyle w:val="libAieChar"/>
          <w:rtl/>
        </w:rPr>
        <w:t>المص</w:t>
      </w:r>
      <w:r w:rsidRPr="007C1168">
        <w:rPr>
          <w:rStyle w:val="libAlaemChar"/>
          <w:rtl/>
        </w:rPr>
        <w:t>)</w:t>
      </w:r>
      <w:r w:rsidRPr="006E74AA">
        <w:rPr>
          <w:rtl/>
        </w:rPr>
        <w:t xml:space="preserve"> و</w:t>
      </w:r>
      <w:r>
        <w:rPr>
          <w:rFonts w:hint="cs"/>
          <w:rtl/>
        </w:rPr>
        <w:t xml:space="preserve"> </w:t>
      </w:r>
      <w:r w:rsidRPr="007C1168">
        <w:rPr>
          <w:rStyle w:val="libAlaemChar"/>
          <w:rtl/>
        </w:rPr>
        <w:t>(</w:t>
      </w:r>
      <w:r w:rsidRPr="00FA258F">
        <w:rPr>
          <w:rStyle w:val="libAieChar"/>
          <w:rtl/>
        </w:rPr>
        <w:t>المر</w:t>
      </w:r>
      <w:r w:rsidRPr="007C1168">
        <w:rPr>
          <w:rStyle w:val="libAlaemChar"/>
          <w:rtl/>
        </w:rPr>
        <w:t>)</w:t>
      </w:r>
      <w:r>
        <w:rPr>
          <w:rtl/>
        </w:rPr>
        <w:t>.</w:t>
      </w:r>
    </w:p>
    <w:p w14:paraId="3D712C5D" w14:textId="77777777" w:rsidR="009A532F" w:rsidRPr="006E74AA" w:rsidRDefault="009A532F" w:rsidP="005B1C0D">
      <w:pPr>
        <w:pStyle w:val="libNormal"/>
        <w:rPr>
          <w:rtl/>
        </w:rPr>
      </w:pPr>
      <w:r w:rsidRPr="006E74AA">
        <w:rPr>
          <w:rtl/>
        </w:rPr>
        <w:t>وخماسيّتين</w:t>
      </w:r>
      <w:r>
        <w:rPr>
          <w:rtl/>
        </w:rPr>
        <w:t xml:space="preserve">، </w:t>
      </w:r>
      <w:r w:rsidRPr="006E74AA">
        <w:rPr>
          <w:rtl/>
        </w:rPr>
        <w:t>وهما</w:t>
      </w:r>
      <w:r>
        <w:rPr>
          <w:rtl/>
        </w:rPr>
        <w:t xml:space="preserve">: </w:t>
      </w:r>
      <w:r w:rsidRPr="007C1168">
        <w:rPr>
          <w:rStyle w:val="libAlaemChar"/>
          <w:rtl/>
        </w:rPr>
        <w:t>(</w:t>
      </w:r>
      <w:r w:rsidRPr="00FA258F">
        <w:rPr>
          <w:rStyle w:val="libAieChar"/>
          <w:rtl/>
        </w:rPr>
        <w:t>كهيعص</w:t>
      </w:r>
      <w:r w:rsidRPr="007C1168">
        <w:rPr>
          <w:rStyle w:val="libAlaemChar"/>
          <w:rtl/>
        </w:rPr>
        <w:t>)</w:t>
      </w:r>
      <w:r w:rsidRPr="006E74AA">
        <w:rPr>
          <w:rtl/>
        </w:rPr>
        <w:t xml:space="preserve"> و</w:t>
      </w:r>
      <w:r>
        <w:rPr>
          <w:rFonts w:hint="cs"/>
          <w:rtl/>
        </w:rPr>
        <w:t xml:space="preserve"> </w:t>
      </w:r>
      <w:r w:rsidRPr="007C1168">
        <w:rPr>
          <w:rStyle w:val="libAlaemChar"/>
          <w:rtl/>
        </w:rPr>
        <w:t>(</w:t>
      </w:r>
      <w:r w:rsidRPr="00FA258F">
        <w:rPr>
          <w:rStyle w:val="libAieChar"/>
          <w:rtl/>
        </w:rPr>
        <w:t>حم عسق</w:t>
      </w:r>
      <w:r w:rsidRPr="007C1168">
        <w:rPr>
          <w:rStyle w:val="libAlaemChar"/>
          <w:rtl/>
        </w:rPr>
        <w:t>)</w:t>
      </w:r>
      <w:r w:rsidRPr="006E74AA">
        <w:rPr>
          <w:rtl/>
        </w:rPr>
        <w:t xml:space="preserve"> تنبيها على أنّ لكلّ منهما أصلا كجعفر وسفرجل</w:t>
      </w:r>
      <w:r>
        <w:rPr>
          <w:rtl/>
        </w:rPr>
        <w:t xml:space="preserve">، </w:t>
      </w:r>
      <w:r w:rsidRPr="006E74AA">
        <w:rPr>
          <w:rtl/>
        </w:rPr>
        <w:t>وملحقا كقردد وحجنفل. ولم تعدّ بأجمعها في أوّل القرآن</w:t>
      </w:r>
      <w:r>
        <w:rPr>
          <w:rtl/>
        </w:rPr>
        <w:t>،</w:t>
      </w:r>
      <w:r w:rsidRPr="000F2A3E">
        <w:rPr>
          <w:rtl/>
        </w:rPr>
        <w:t xml:space="preserve"> </w:t>
      </w:r>
      <w:r>
        <w:rPr>
          <w:rtl/>
        </w:rPr>
        <w:t>لـما</w:t>
      </w:r>
      <w:r w:rsidRPr="006E74AA">
        <w:rPr>
          <w:rtl/>
        </w:rPr>
        <w:t xml:space="preserve"> فيه من إعادة التحدّي</w:t>
      </w:r>
      <w:r>
        <w:rPr>
          <w:rtl/>
        </w:rPr>
        <w:t xml:space="preserve">، </w:t>
      </w:r>
      <w:r w:rsidRPr="006E74AA">
        <w:rPr>
          <w:rtl/>
        </w:rPr>
        <w:t>وتكرير التنبيه</w:t>
      </w:r>
      <w:r>
        <w:rPr>
          <w:rtl/>
        </w:rPr>
        <w:t xml:space="preserve">، </w:t>
      </w:r>
      <w:r w:rsidRPr="006E74AA">
        <w:rPr>
          <w:rtl/>
        </w:rPr>
        <w:t>والمبالغة فيه.</w:t>
      </w:r>
    </w:p>
    <w:p w14:paraId="39BFBB0F" w14:textId="77777777" w:rsidR="009A532F" w:rsidRPr="006E74AA" w:rsidRDefault="009A532F" w:rsidP="005B1C0D">
      <w:pPr>
        <w:pStyle w:val="libNormal"/>
        <w:rPr>
          <w:rtl/>
        </w:rPr>
      </w:pPr>
      <w:r w:rsidRPr="006E74AA">
        <w:rPr>
          <w:rtl/>
        </w:rPr>
        <w:t>ولمّا كانت أبنية المزيد لا تتجاوز عن السباعيّة ذكر من الزوائد العشرة الّتي تجمعها «اليوم تنساه» سبعة أحرف منها تنبيها على ذلك.</w:t>
      </w:r>
    </w:p>
    <w:p w14:paraId="0B780F09" w14:textId="77777777" w:rsidR="009A532F" w:rsidRPr="006E74AA" w:rsidRDefault="009A532F" w:rsidP="005B1C0D">
      <w:pPr>
        <w:pStyle w:val="libNormal"/>
        <w:rPr>
          <w:rtl/>
        </w:rPr>
      </w:pPr>
      <w:r w:rsidRPr="006E74AA">
        <w:rPr>
          <w:rtl/>
        </w:rPr>
        <w:t>وقيل في مفتتح هذه السورة</w:t>
      </w:r>
      <w:r>
        <w:rPr>
          <w:rtl/>
        </w:rPr>
        <w:t xml:space="preserve">: </w:t>
      </w:r>
      <w:r w:rsidRPr="006E74AA">
        <w:rPr>
          <w:rtl/>
        </w:rPr>
        <w:t>إنّ الألف من أقصى الحلق وهو مبدأ المخارج</w:t>
      </w:r>
      <w:r>
        <w:rPr>
          <w:rtl/>
        </w:rPr>
        <w:t xml:space="preserve">، </w:t>
      </w:r>
      <w:r w:rsidRPr="006E74AA">
        <w:rPr>
          <w:rtl/>
        </w:rPr>
        <w:t>واللام من طرف اللسان وهو وسطها</w:t>
      </w:r>
      <w:r>
        <w:rPr>
          <w:rtl/>
        </w:rPr>
        <w:t xml:space="preserve">، </w:t>
      </w:r>
      <w:r w:rsidRPr="006E74AA">
        <w:rPr>
          <w:rtl/>
        </w:rPr>
        <w:t>والميم من الشفة وهي آخرها</w:t>
      </w:r>
      <w:r>
        <w:rPr>
          <w:rtl/>
        </w:rPr>
        <w:t xml:space="preserve">، </w:t>
      </w:r>
      <w:r w:rsidRPr="006E74AA">
        <w:rPr>
          <w:rtl/>
        </w:rPr>
        <w:t>جمع بينها تنبيها على أنّ العبد ينبغي أن يكون أوّل كلامه وأوسط كلامه وآخر كلامه ذكر الله.</w:t>
      </w:r>
    </w:p>
    <w:p w14:paraId="17E584EB" w14:textId="77777777" w:rsidR="009A532F" w:rsidRPr="006E74AA" w:rsidRDefault="009A532F" w:rsidP="005B1C0D">
      <w:pPr>
        <w:pStyle w:val="libNormal"/>
        <w:rPr>
          <w:rtl/>
        </w:rPr>
      </w:pPr>
      <w:r w:rsidRPr="006E74AA">
        <w:rPr>
          <w:rtl/>
        </w:rPr>
        <w:t>وقيل</w:t>
      </w:r>
      <w:r>
        <w:rPr>
          <w:rtl/>
        </w:rPr>
        <w:t xml:space="preserve">: </w:t>
      </w:r>
      <w:r w:rsidRPr="006E74AA">
        <w:rPr>
          <w:rtl/>
        </w:rPr>
        <w:t>إنّ الألف إشارة إلى الله</w:t>
      </w:r>
      <w:r>
        <w:rPr>
          <w:rtl/>
        </w:rPr>
        <w:t xml:space="preserve">، </w:t>
      </w:r>
      <w:r w:rsidRPr="006E74AA">
        <w:rPr>
          <w:rtl/>
        </w:rPr>
        <w:t>واللام إلى جبرئيل</w:t>
      </w:r>
      <w:r>
        <w:rPr>
          <w:rtl/>
        </w:rPr>
        <w:t xml:space="preserve">، </w:t>
      </w:r>
      <w:r w:rsidRPr="006E74AA">
        <w:rPr>
          <w:rtl/>
        </w:rPr>
        <w:t>والميم إلى محمد. فيكون المعنى</w:t>
      </w:r>
      <w:r>
        <w:rPr>
          <w:rtl/>
        </w:rPr>
        <w:t xml:space="preserve">: </w:t>
      </w:r>
      <w:r w:rsidRPr="006E74AA">
        <w:rPr>
          <w:rtl/>
        </w:rPr>
        <w:t xml:space="preserve">أنّ الله سبحانه نزّل بواسطة جبرئيل إلى محمد </w:t>
      </w:r>
      <w:r w:rsidRPr="007C1168">
        <w:rPr>
          <w:rStyle w:val="libAlaemChar"/>
          <w:rtl/>
        </w:rPr>
        <w:t>صلى‌الله‌عليه‌وآله‌وسلم</w:t>
      </w:r>
      <w:r w:rsidRPr="006E74AA">
        <w:rPr>
          <w:rtl/>
        </w:rPr>
        <w:t>.</w:t>
      </w:r>
    </w:p>
    <w:p w14:paraId="5B28EB22" w14:textId="77777777" w:rsidR="009A532F" w:rsidRPr="006E74AA" w:rsidRDefault="009A532F" w:rsidP="005B1C0D">
      <w:pPr>
        <w:pStyle w:val="libNormal"/>
        <w:rPr>
          <w:rtl/>
        </w:rPr>
      </w:pPr>
      <w:r w:rsidRPr="007C1168">
        <w:rPr>
          <w:rStyle w:val="libAlaemChar"/>
          <w:rtl/>
        </w:rPr>
        <w:t>(</w:t>
      </w:r>
      <w:r w:rsidRPr="00FA258F">
        <w:rPr>
          <w:rStyle w:val="libAieChar"/>
          <w:rtl/>
        </w:rPr>
        <w:t>ذلِكَ الْكِتابُ</w:t>
      </w:r>
      <w:r w:rsidRPr="007C1168">
        <w:rPr>
          <w:rStyle w:val="libAlaemChar"/>
          <w:rtl/>
        </w:rPr>
        <w:t>)</w:t>
      </w:r>
      <w:r>
        <w:rPr>
          <w:rtl/>
        </w:rPr>
        <w:t>.</w:t>
      </w:r>
      <w:r w:rsidRPr="006E74AA">
        <w:rPr>
          <w:rtl/>
        </w:rPr>
        <w:t xml:space="preserve"> وهو مصدر سمّي به المفعول للمبالغة</w:t>
      </w:r>
      <w:r>
        <w:rPr>
          <w:rtl/>
        </w:rPr>
        <w:t xml:space="preserve">، </w:t>
      </w:r>
      <w:r w:rsidRPr="006E74AA">
        <w:rPr>
          <w:rtl/>
        </w:rPr>
        <w:t>أو فعال بني للمفعول كاللباس</w:t>
      </w:r>
      <w:r>
        <w:rPr>
          <w:rtl/>
        </w:rPr>
        <w:t xml:space="preserve">، </w:t>
      </w:r>
      <w:r w:rsidRPr="006E74AA">
        <w:rPr>
          <w:rtl/>
        </w:rPr>
        <w:t>ثم اطلق على المنظوم عبارة قبل أن يكتب لأنّه ممّا يكتب. وأصل الكتب الجمع</w:t>
      </w:r>
      <w:r>
        <w:rPr>
          <w:rtl/>
        </w:rPr>
        <w:t xml:space="preserve">، </w:t>
      </w:r>
      <w:r w:rsidRPr="006E74AA">
        <w:rPr>
          <w:rtl/>
        </w:rPr>
        <w:t>ومنه</w:t>
      </w:r>
      <w:r>
        <w:rPr>
          <w:rtl/>
        </w:rPr>
        <w:t xml:space="preserve">: </w:t>
      </w:r>
      <w:r w:rsidRPr="006E74AA">
        <w:rPr>
          <w:rtl/>
        </w:rPr>
        <w:t>الكتيبة.</w:t>
      </w:r>
    </w:p>
    <w:p w14:paraId="4BD1674B" w14:textId="77777777" w:rsidR="009A532F" w:rsidRPr="006E74AA" w:rsidRDefault="009A532F" w:rsidP="005B1C0D">
      <w:pPr>
        <w:pStyle w:val="libNormal"/>
        <w:rPr>
          <w:rtl/>
        </w:rPr>
      </w:pPr>
      <w:r>
        <w:rPr>
          <w:rtl/>
        </w:rPr>
        <w:br w:type="page"/>
      </w:r>
      <w:r w:rsidRPr="006E74AA">
        <w:rPr>
          <w:rtl/>
        </w:rPr>
        <w:lastRenderedPageBreak/>
        <w:t>وقيل</w:t>
      </w:r>
      <w:r>
        <w:rPr>
          <w:rtl/>
        </w:rPr>
        <w:t xml:space="preserve">: </w:t>
      </w:r>
      <w:r w:rsidRPr="006E74AA">
        <w:rPr>
          <w:rtl/>
        </w:rPr>
        <w:t>«ذلك» إشارة إلى «الم» إن أوّل بالمؤلّف من هذه الحروف أو فسّر بالسورة أو القرآن</w:t>
      </w:r>
      <w:r>
        <w:rPr>
          <w:rtl/>
        </w:rPr>
        <w:t xml:space="preserve">، </w:t>
      </w:r>
      <w:r w:rsidRPr="006E74AA">
        <w:rPr>
          <w:rtl/>
        </w:rPr>
        <w:t>فإنّه</w:t>
      </w:r>
      <w:r w:rsidRPr="008A3FFE">
        <w:rPr>
          <w:rtl/>
        </w:rPr>
        <w:t xml:space="preserve"> </w:t>
      </w:r>
      <w:r w:rsidRPr="006E74AA">
        <w:rPr>
          <w:rtl/>
        </w:rPr>
        <w:t>ل</w:t>
      </w:r>
      <w:r>
        <w:rPr>
          <w:rFonts w:hint="cs"/>
          <w:rtl/>
        </w:rPr>
        <w:t>ـ</w:t>
      </w:r>
      <w:r w:rsidRPr="006E74AA">
        <w:rPr>
          <w:rtl/>
        </w:rPr>
        <w:t>مّا تكلّم به وتقضّى أو وصل من المرسل إلى المرسل إليه صار متباعدا فأشير إليه بما يشار به إلى البعيد. وتذكيره متى أريد</w:t>
      </w:r>
      <w:r>
        <w:rPr>
          <w:rtl/>
        </w:rPr>
        <w:t xml:space="preserve"> بـ </w:t>
      </w:r>
      <w:r w:rsidRPr="006E74AA">
        <w:rPr>
          <w:rtl/>
        </w:rPr>
        <w:t>«الم» السورة لتذكير الكتاب</w:t>
      </w:r>
      <w:r>
        <w:rPr>
          <w:rtl/>
        </w:rPr>
        <w:t xml:space="preserve">، </w:t>
      </w:r>
      <w:r w:rsidRPr="006E74AA">
        <w:rPr>
          <w:rtl/>
        </w:rPr>
        <w:t>فإنّه خبره أو صفته الّذي هو هو. أو إلى الكتاب</w:t>
      </w:r>
      <w:r>
        <w:rPr>
          <w:rtl/>
        </w:rPr>
        <w:t xml:space="preserve">، </w:t>
      </w:r>
      <w:r w:rsidRPr="006E74AA">
        <w:rPr>
          <w:rtl/>
        </w:rPr>
        <w:t>فيكون صفته.</w:t>
      </w:r>
      <w:r>
        <w:rPr>
          <w:rFonts w:hint="cs"/>
          <w:rtl/>
        </w:rPr>
        <w:t xml:space="preserve"> </w:t>
      </w:r>
      <w:r w:rsidRPr="006E74AA">
        <w:rPr>
          <w:rtl/>
        </w:rPr>
        <w:t>والمراد به الكتاب الموعود إنزاله بقوله</w:t>
      </w:r>
      <w:r>
        <w:rPr>
          <w:rtl/>
        </w:rPr>
        <w:t xml:space="preserve">: </w:t>
      </w:r>
      <w:r w:rsidRPr="007C1168">
        <w:rPr>
          <w:rStyle w:val="libAlaemChar"/>
          <w:rtl/>
        </w:rPr>
        <w:t>(</w:t>
      </w:r>
      <w:r w:rsidRPr="00FA258F">
        <w:rPr>
          <w:rStyle w:val="libAieChar"/>
          <w:rtl/>
        </w:rPr>
        <w:t>إِنَّا سَنُلْقِي عَلَيْكَ قَوْلاً ثَقِيلاً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أو في الكتب المتقدّمة.</w:t>
      </w:r>
    </w:p>
    <w:p w14:paraId="3B749052" w14:textId="77777777" w:rsidR="009A532F" w:rsidRPr="006E74AA" w:rsidRDefault="009A532F" w:rsidP="005B1C0D">
      <w:pPr>
        <w:pStyle w:val="libNormal"/>
        <w:rPr>
          <w:rtl/>
        </w:rPr>
      </w:pPr>
      <w:r w:rsidRPr="006E74AA">
        <w:rPr>
          <w:rtl/>
        </w:rPr>
        <w:t>فإن جعلت هذه الحروف المقطّعة أسماء الله أو القرآن أو السور كان لها حظّ من الإعراب</w:t>
      </w:r>
      <w:r>
        <w:rPr>
          <w:rtl/>
        </w:rPr>
        <w:t xml:space="preserve">، </w:t>
      </w:r>
      <w:r w:rsidRPr="006E74AA">
        <w:rPr>
          <w:rtl/>
        </w:rPr>
        <w:t>إمّا الرفع على الابتداء</w:t>
      </w:r>
      <w:r>
        <w:rPr>
          <w:rtl/>
        </w:rPr>
        <w:t xml:space="preserve">، </w:t>
      </w:r>
      <w:r w:rsidRPr="006E74AA">
        <w:rPr>
          <w:rtl/>
        </w:rPr>
        <w:t>أي</w:t>
      </w:r>
      <w:r>
        <w:rPr>
          <w:rtl/>
        </w:rPr>
        <w:t xml:space="preserve">: </w:t>
      </w:r>
      <w:r w:rsidRPr="006E74AA">
        <w:rPr>
          <w:rtl/>
        </w:rPr>
        <w:t>المؤلّف من هذه الكلمات متحدّي به</w:t>
      </w:r>
      <w:r>
        <w:rPr>
          <w:rtl/>
        </w:rPr>
        <w:t xml:space="preserve">، </w:t>
      </w:r>
      <w:r w:rsidRPr="006E74AA">
        <w:rPr>
          <w:rtl/>
        </w:rPr>
        <w:t>أو الخبر</w:t>
      </w:r>
      <w:r>
        <w:rPr>
          <w:rtl/>
        </w:rPr>
        <w:t xml:space="preserve">، </w:t>
      </w:r>
      <w:r w:rsidRPr="006E74AA">
        <w:rPr>
          <w:rtl/>
        </w:rPr>
        <w:t>أي</w:t>
      </w:r>
      <w:r>
        <w:rPr>
          <w:rtl/>
        </w:rPr>
        <w:t xml:space="preserve">: </w:t>
      </w:r>
      <w:r w:rsidRPr="006E74AA">
        <w:rPr>
          <w:rtl/>
        </w:rPr>
        <w:t>هذا المتلوّ المتحدّى به مؤلّف من هذه الكلمات</w:t>
      </w:r>
      <w:r>
        <w:rPr>
          <w:rtl/>
        </w:rPr>
        <w:t xml:space="preserve">، </w:t>
      </w:r>
      <w:r w:rsidRPr="006E74AA">
        <w:rPr>
          <w:rtl/>
        </w:rPr>
        <w:t>أو النصب بتقدير فعل القسم ونزع الخافض على طريقة</w:t>
      </w:r>
      <w:r>
        <w:rPr>
          <w:rtl/>
        </w:rPr>
        <w:t xml:space="preserve">: </w:t>
      </w:r>
      <w:r w:rsidRPr="006E74AA">
        <w:rPr>
          <w:rtl/>
        </w:rPr>
        <w:t>الله لأفعلنّ بالنصب</w:t>
      </w:r>
      <w:r>
        <w:rPr>
          <w:rtl/>
        </w:rPr>
        <w:t xml:space="preserve">، </w:t>
      </w:r>
      <w:r w:rsidRPr="006E74AA">
        <w:rPr>
          <w:rtl/>
        </w:rPr>
        <w:t>فإنّ أصله أقسم بالله</w:t>
      </w:r>
      <w:r>
        <w:rPr>
          <w:rtl/>
        </w:rPr>
        <w:t xml:space="preserve">، </w:t>
      </w:r>
      <w:r w:rsidRPr="006E74AA">
        <w:rPr>
          <w:rtl/>
        </w:rPr>
        <w:t>فنزع الخافض واعمل فعل القسم فيه</w:t>
      </w:r>
      <w:r>
        <w:rPr>
          <w:rtl/>
        </w:rPr>
        <w:t xml:space="preserve">، </w:t>
      </w:r>
      <w:r w:rsidRPr="006E74AA">
        <w:rPr>
          <w:rtl/>
        </w:rPr>
        <w:t>أو الجرّ على إضمار حرف القسم.</w:t>
      </w:r>
    </w:p>
    <w:p w14:paraId="01D17F19" w14:textId="77777777" w:rsidR="009A532F" w:rsidRPr="006E74AA" w:rsidRDefault="009A532F" w:rsidP="005B1C0D">
      <w:pPr>
        <w:pStyle w:val="libNormal"/>
        <w:rPr>
          <w:rtl/>
        </w:rPr>
      </w:pPr>
      <w:r w:rsidRPr="006E74AA">
        <w:rPr>
          <w:rtl/>
        </w:rPr>
        <w:t>وإن أبقيتها على معانيها</w:t>
      </w:r>
      <w:r>
        <w:rPr>
          <w:rtl/>
        </w:rPr>
        <w:t xml:space="preserve">، </w:t>
      </w:r>
      <w:r w:rsidRPr="006E74AA">
        <w:rPr>
          <w:rtl/>
        </w:rPr>
        <w:t>فإن قدّرت بالمؤلّف من هذه الحروف كان في حيّز الرفع بالابتداء أو الخبر على ما مرّ. وإن جعلتها مقسما بها يكون كلّ كلمة منها منصوبا بنزع الخافض</w:t>
      </w:r>
      <w:r>
        <w:rPr>
          <w:rtl/>
        </w:rPr>
        <w:t xml:space="preserve">، </w:t>
      </w:r>
      <w:r w:rsidRPr="006E74AA">
        <w:rPr>
          <w:rtl/>
        </w:rPr>
        <w:t>أو مجرورا بتقدير حرف الجرّ على اللغتين في</w:t>
      </w:r>
      <w:r>
        <w:rPr>
          <w:rtl/>
        </w:rPr>
        <w:t xml:space="preserve">: </w:t>
      </w:r>
      <w:r w:rsidRPr="006E74AA">
        <w:rPr>
          <w:rtl/>
        </w:rPr>
        <w:t>الله لأفعلنّ</w:t>
      </w:r>
      <w:r>
        <w:rPr>
          <w:rtl/>
        </w:rPr>
        <w:t xml:space="preserve">، </w:t>
      </w:r>
      <w:r w:rsidRPr="006E74AA">
        <w:rPr>
          <w:rtl/>
        </w:rPr>
        <w:t>وتكون جملة قسميّة بالفعل المقدّر له.</w:t>
      </w:r>
    </w:p>
    <w:p w14:paraId="5D05855F" w14:textId="77777777" w:rsidR="009A532F" w:rsidRDefault="009A532F" w:rsidP="005B1C0D">
      <w:pPr>
        <w:pStyle w:val="libNormal"/>
        <w:rPr>
          <w:rtl/>
        </w:rPr>
      </w:pPr>
      <w:r w:rsidRPr="006E74AA">
        <w:rPr>
          <w:rtl/>
        </w:rPr>
        <w:t>وإن جعلتها أبعاض كلمات أو أصواتا منزّلة منزلة حرف التنبيه</w:t>
      </w:r>
      <w:r>
        <w:rPr>
          <w:rtl/>
        </w:rPr>
        <w:t xml:space="preserve">، </w:t>
      </w:r>
      <w:r w:rsidRPr="006E74AA">
        <w:rPr>
          <w:rtl/>
        </w:rPr>
        <w:t>لم يكن لها محلّ من الإعراب</w:t>
      </w:r>
      <w:r>
        <w:rPr>
          <w:rtl/>
        </w:rPr>
        <w:t xml:space="preserve">، </w:t>
      </w:r>
      <w:r w:rsidRPr="006E74AA">
        <w:rPr>
          <w:rtl/>
        </w:rPr>
        <w:t>كالجمل المبتدأة والمفردات المعدودة.</w:t>
      </w:r>
    </w:p>
    <w:p w14:paraId="37DA7C8F" w14:textId="77777777" w:rsidR="009A532F" w:rsidRPr="006E74AA" w:rsidRDefault="009A532F" w:rsidP="005B1C0D">
      <w:pPr>
        <w:pStyle w:val="libNormal"/>
        <w:rPr>
          <w:rtl/>
        </w:rPr>
      </w:pPr>
      <w:r w:rsidRPr="006E74AA">
        <w:rPr>
          <w:rtl/>
        </w:rPr>
        <w:t>وقال في جوامع البيان</w:t>
      </w:r>
      <w:r>
        <w:rPr>
          <w:rtl/>
        </w:rPr>
        <w:t xml:space="preserve">: </w:t>
      </w:r>
      <w:r w:rsidRPr="006E74AA">
        <w:rPr>
          <w:rtl/>
        </w:rPr>
        <w:t xml:space="preserve">إن جعلت </w:t>
      </w:r>
      <w:r w:rsidRPr="007C1168">
        <w:rPr>
          <w:rStyle w:val="libAlaemChar"/>
          <w:rtl/>
        </w:rPr>
        <w:t>(</w:t>
      </w:r>
      <w:r w:rsidRPr="00FA258F">
        <w:rPr>
          <w:rStyle w:val="libAieChar"/>
          <w:rtl/>
        </w:rPr>
        <w:t>الم</w:t>
      </w:r>
      <w:r w:rsidRPr="007C1168">
        <w:rPr>
          <w:rStyle w:val="libAlaemChar"/>
          <w:rtl/>
        </w:rPr>
        <w:t>)</w:t>
      </w:r>
      <w:r w:rsidRPr="006E74AA">
        <w:rPr>
          <w:rtl/>
        </w:rPr>
        <w:t xml:space="preserve"> اسما للسورة ففيه وجوه</w:t>
      </w:r>
      <w:r>
        <w:rPr>
          <w:rtl/>
        </w:rPr>
        <w:t xml:space="preserve">: </w:t>
      </w:r>
      <w:r w:rsidRPr="006E74AA">
        <w:rPr>
          <w:rtl/>
        </w:rPr>
        <w:t>أحدها</w:t>
      </w:r>
      <w:r>
        <w:rPr>
          <w:rtl/>
        </w:rPr>
        <w:t xml:space="preserve">: </w:t>
      </w:r>
      <w:r w:rsidRPr="006E74AA">
        <w:rPr>
          <w:rtl/>
        </w:rPr>
        <w:t xml:space="preserve">أن يكون </w:t>
      </w:r>
      <w:r w:rsidRPr="007C1168">
        <w:rPr>
          <w:rStyle w:val="libAlaemChar"/>
          <w:rtl/>
        </w:rPr>
        <w:t>(</w:t>
      </w:r>
      <w:r w:rsidRPr="00FA258F">
        <w:rPr>
          <w:rStyle w:val="libAieChar"/>
          <w:rtl/>
        </w:rPr>
        <w:t>الم</w:t>
      </w:r>
      <w:r w:rsidRPr="007C1168">
        <w:rPr>
          <w:rStyle w:val="libAlaemChar"/>
          <w:rtl/>
        </w:rPr>
        <w:t>)</w:t>
      </w:r>
      <w:r w:rsidRPr="006E74AA">
        <w:rPr>
          <w:rtl/>
        </w:rPr>
        <w:t xml:space="preserve"> مبتدأ</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ذلِكَ</w:t>
      </w:r>
      <w:r w:rsidRPr="007C1168">
        <w:rPr>
          <w:rStyle w:val="libAlaemChar"/>
          <w:rtl/>
        </w:rPr>
        <w:t>)</w:t>
      </w:r>
      <w:r w:rsidRPr="006E74AA">
        <w:rPr>
          <w:rtl/>
        </w:rPr>
        <w:t xml:space="preserve"> مبتدأ ثانيا</w:t>
      </w:r>
      <w:r>
        <w:rPr>
          <w:rtl/>
        </w:rPr>
        <w:t xml:space="preserve">، </w:t>
      </w:r>
      <w:r w:rsidRPr="006E74AA">
        <w:rPr>
          <w:rtl/>
        </w:rPr>
        <w:t>والكتاب خبره</w:t>
      </w:r>
      <w:r>
        <w:rPr>
          <w:rtl/>
        </w:rPr>
        <w:t xml:space="preserve">، </w:t>
      </w:r>
      <w:r w:rsidRPr="006E74AA">
        <w:rPr>
          <w:rtl/>
        </w:rPr>
        <w:t>والجملة خبر المبتدأ الأوّل. فيكون المعنى</w:t>
      </w:r>
      <w:r>
        <w:rPr>
          <w:rtl/>
        </w:rPr>
        <w:t xml:space="preserve">: </w:t>
      </w:r>
      <w:r w:rsidRPr="006E74AA">
        <w:rPr>
          <w:rtl/>
        </w:rPr>
        <w:t>أنّ ذلك هو الكتاب الكامل الّذي يستأهل أن يسمّى كتابا</w:t>
      </w:r>
      <w:r>
        <w:rPr>
          <w:rtl/>
        </w:rPr>
        <w:t xml:space="preserve">، </w:t>
      </w:r>
      <w:r w:rsidRPr="006E74AA">
        <w:rPr>
          <w:rtl/>
        </w:rPr>
        <w:t>كأنّ ما سواه من الكتب ناقص بالإضافة إليه</w:t>
      </w:r>
      <w:r>
        <w:rPr>
          <w:rtl/>
        </w:rPr>
        <w:t xml:space="preserve">، </w:t>
      </w:r>
      <w:r w:rsidRPr="006E74AA">
        <w:rPr>
          <w:rtl/>
        </w:rPr>
        <w:t>كما تقول :</w:t>
      </w:r>
    </w:p>
    <w:p w14:paraId="53E94BC5" w14:textId="77777777" w:rsidR="009A532F" w:rsidRPr="006E74AA" w:rsidRDefault="009A532F" w:rsidP="00BC79B1">
      <w:pPr>
        <w:pStyle w:val="libLine"/>
        <w:rPr>
          <w:rtl/>
        </w:rPr>
      </w:pPr>
      <w:r w:rsidRPr="006E74AA">
        <w:rPr>
          <w:rtl/>
        </w:rPr>
        <w:t>__________________</w:t>
      </w:r>
    </w:p>
    <w:p w14:paraId="380CABE5" w14:textId="77777777" w:rsidR="009A532F" w:rsidRPr="006E74AA" w:rsidRDefault="009A532F" w:rsidP="00BC79B1">
      <w:pPr>
        <w:pStyle w:val="libFootnote0"/>
        <w:rPr>
          <w:rtl/>
        </w:rPr>
      </w:pPr>
      <w:r>
        <w:rPr>
          <w:rtl/>
        </w:rPr>
        <w:t>(</w:t>
      </w:r>
      <w:r w:rsidRPr="006E74AA">
        <w:rPr>
          <w:rtl/>
        </w:rPr>
        <w:t>1) المزّمّل</w:t>
      </w:r>
      <w:r>
        <w:rPr>
          <w:rtl/>
        </w:rPr>
        <w:t xml:space="preserve">: </w:t>
      </w:r>
      <w:r w:rsidRPr="006E74AA">
        <w:rPr>
          <w:rtl/>
        </w:rPr>
        <w:t>5.</w:t>
      </w:r>
    </w:p>
    <w:p w14:paraId="592B362C" w14:textId="77777777" w:rsidR="009A532F" w:rsidRPr="006E74AA" w:rsidRDefault="009A532F" w:rsidP="00FA258F">
      <w:pPr>
        <w:pStyle w:val="libNormal0"/>
        <w:rPr>
          <w:rtl/>
        </w:rPr>
      </w:pPr>
      <w:r>
        <w:rPr>
          <w:rtl/>
        </w:rPr>
        <w:br w:type="page"/>
      </w:r>
      <w:r w:rsidRPr="006E74AA">
        <w:rPr>
          <w:rtl/>
        </w:rPr>
        <w:lastRenderedPageBreak/>
        <w:t>هو الرجل</w:t>
      </w:r>
      <w:r>
        <w:rPr>
          <w:rtl/>
        </w:rPr>
        <w:t xml:space="preserve">، </w:t>
      </w:r>
      <w:r w:rsidRPr="006E74AA">
        <w:rPr>
          <w:rtl/>
        </w:rPr>
        <w:t>أي</w:t>
      </w:r>
      <w:r>
        <w:rPr>
          <w:rtl/>
        </w:rPr>
        <w:t xml:space="preserve">: </w:t>
      </w:r>
      <w:r w:rsidRPr="006E74AA">
        <w:rPr>
          <w:rtl/>
        </w:rPr>
        <w:t>الكامل في الرجوليّة.</w:t>
      </w:r>
    </w:p>
    <w:p w14:paraId="69CA28D9" w14:textId="77777777" w:rsidR="009A532F" w:rsidRPr="006E74AA" w:rsidRDefault="009A532F" w:rsidP="005B1C0D">
      <w:pPr>
        <w:pStyle w:val="libNormal"/>
        <w:rPr>
          <w:rtl/>
        </w:rPr>
      </w:pPr>
      <w:r w:rsidRPr="006E74AA">
        <w:rPr>
          <w:rtl/>
        </w:rPr>
        <w:t>الثاني</w:t>
      </w:r>
      <w:r>
        <w:rPr>
          <w:rtl/>
        </w:rPr>
        <w:t xml:space="preserve">: </w:t>
      </w:r>
      <w:r w:rsidRPr="006E74AA">
        <w:rPr>
          <w:rtl/>
        </w:rPr>
        <w:t>أن يكون الكتاب صفة</w:t>
      </w:r>
      <w:r>
        <w:rPr>
          <w:rtl/>
        </w:rPr>
        <w:t xml:space="preserve">، </w:t>
      </w:r>
      <w:r w:rsidRPr="006E74AA">
        <w:rPr>
          <w:rtl/>
        </w:rPr>
        <w:t>فيكون المعنى</w:t>
      </w:r>
      <w:r>
        <w:rPr>
          <w:rtl/>
        </w:rPr>
        <w:t xml:space="preserve">: </w:t>
      </w:r>
      <w:r w:rsidRPr="006E74AA">
        <w:rPr>
          <w:rtl/>
        </w:rPr>
        <w:t>هو ذلك الكتاب الموعود.</w:t>
      </w:r>
    </w:p>
    <w:p w14:paraId="0B8DF822" w14:textId="77777777" w:rsidR="009A532F" w:rsidRPr="006E74AA" w:rsidRDefault="009A532F" w:rsidP="005B1C0D">
      <w:pPr>
        <w:pStyle w:val="libNormal"/>
        <w:rPr>
          <w:rtl/>
        </w:rPr>
      </w:pPr>
      <w:r w:rsidRPr="006E74AA">
        <w:rPr>
          <w:rtl/>
        </w:rPr>
        <w:t>والثالث</w:t>
      </w:r>
      <w:r>
        <w:rPr>
          <w:rtl/>
        </w:rPr>
        <w:t xml:space="preserve">: </w:t>
      </w:r>
      <w:r w:rsidRPr="006E74AA">
        <w:rPr>
          <w:rtl/>
        </w:rPr>
        <w:t>أن يكون التقدير</w:t>
      </w:r>
      <w:r>
        <w:rPr>
          <w:rtl/>
        </w:rPr>
        <w:t xml:space="preserve">: </w:t>
      </w:r>
      <w:r w:rsidRPr="006E74AA">
        <w:rPr>
          <w:rtl/>
        </w:rPr>
        <w:t>هذه الم</w:t>
      </w:r>
      <w:r>
        <w:rPr>
          <w:rtl/>
        </w:rPr>
        <w:t xml:space="preserve">، </w:t>
      </w:r>
      <w:r w:rsidRPr="006E74AA">
        <w:rPr>
          <w:rtl/>
        </w:rPr>
        <w:t>فتكون جملة</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ذلِكَ الْكِتابُ</w:t>
      </w:r>
      <w:r w:rsidRPr="007C1168">
        <w:rPr>
          <w:rStyle w:val="libAlaemChar"/>
          <w:rtl/>
        </w:rPr>
        <w:t>)</w:t>
      </w:r>
      <w:r w:rsidRPr="006E74AA">
        <w:rPr>
          <w:rtl/>
        </w:rPr>
        <w:t xml:space="preserve"> جملة اخرى.</w:t>
      </w:r>
    </w:p>
    <w:p w14:paraId="6074E806" w14:textId="77777777" w:rsidR="009A532F" w:rsidRPr="006E74AA" w:rsidRDefault="009A532F" w:rsidP="005B1C0D">
      <w:pPr>
        <w:pStyle w:val="libNormal"/>
        <w:rPr>
          <w:rtl/>
        </w:rPr>
      </w:pPr>
      <w:r w:rsidRPr="006E74AA">
        <w:rPr>
          <w:rtl/>
        </w:rPr>
        <w:t xml:space="preserve">وإن جعلت </w:t>
      </w:r>
      <w:r w:rsidRPr="007C1168">
        <w:rPr>
          <w:rStyle w:val="libAlaemChar"/>
          <w:rtl/>
        </w:rPr>
        <w:t>(</w:t>
      </w:r>
      <w:r w:rsidRPr="00FA258F">
        <w:rPr>
          <w:rStyle w:val="libAieChar"/>
          <w:rtl/>
        </w:rPr>
        <w:t>الم</w:t>
      </w:r>
      <w:r w:rsidRPr="007C1168">
        <w:rPr>
          <w:rStyle w:val="libAlaemChar"/>
          <w:rtl/>
        </w:rPr>
        <w:t>)</w:t>
      </w:r>
      <w:r w:rsidRPr="006E74AA">
        <w:rPr>
          <w:rtl/>
        </w:rPr>
        <w:t xml:space="preserve"> بمنزلة الصوت كان ذلك مبتدأ</w:t>
      </w:r>
      <w:r>
        <w:rPr>
          <w:rtl/>
        </w:rPr>
        <w:t xml:space="preserve">، </w:t>
      </w:r>
      <w:r w:rsidRPr="006E74AA">
        <w:rPr>
          <w:rtl/>
        </w:rPr>
        <w:t>والكتاب خبره</w:t>
      </w:r>
      <w:r>
        <w:rPr>
          <w:rtl/>
        </w:rPr>
        <w:t xml:space="preserve">، </w:t>
      </w:r>
      <w:r w:rsidRPr="006E74AA">
        <w:rPr>
          <w:rtl/>
        </w:rPr>
        <w:t>أي</w:t>
      </w:r>
      <w:r>
        <w:rPr>
          <w:rtl/>
        </w:rPr>
        <w:t xml:space="preserve">: </w:t>
      </w:r>
      <w:r w:rsidRPr="006E74AA">
        <w:rPr>
          <w:rtl/>
        </w:rPr>
        <w:t>ذلك الكتاب المنزّل هو الكتاب الكامل</w:t>
      </w:r>
      <w:r>
        <w:rPr>
          <w:rtl/>
        </w:rPr>
        <w:t xml:space="preserve">، </w:t>
      </w:r>
      <w:r w:rsidRPr="006E74AA">
        <w:rPr>
          <w:rtl/>
        </w:rPr>
        <w:t>أو الكتاب صفته والخبر ما بعده</w:t>
      </w:r>
      <w:r>
        <w:rPr>
          <w:rtl/>
        </w:rPr>
        <w:t xml:space="preserve">، </w:t>
      </w:r>
      <w:r w:rsidRPr="006E74AA">
        <w:rPr>
          <w:rtl/>
        </w:rPr>
        <w:t>أعني</w:t>
      </w:r>
      <w:r>
        <w:rPr>
          <w:rtl/>
        </w:rPr>
        <w:t xml:space="preserve">: </w:t>
      </w:r>
      <w:r w:rsidRPr="006E74AA">
        <w:rPr>
          <w:rtl/>
        </w:rPr>
        <w:t>قوله</w:t>
      </w:r>
      <w:r>
        <w:rPr>
          <w:rtl/>
        </w:rPr>
        <w:t xml:space="preserve">: </w:t>
      </w:r>
      <w:r w:rsidRPr="007C1168">
        <w:rPr>
          <w:rStyle w:val="libAlaemChar"/>
          <w:rtl/>
        </w:rPr>
        <w:t>(</w:t>
      </w:r>
      <w:r w:rsidRPr="00FA258F">
        <w:rPr>
          <w:rStyle w:val="libAieChar"/>
          <w:rtl/>
        </w:rPr>
        <w:t>لا رَيْبَ فِيهِ</w:t>
      </w:r>
      <w:r w:rsidRPr="007C1168">
        <w:rPr>
          <w:rStyle w:val="libAlaemChar"/>
          <w:rtl/>
        </w:rPr>
        <w:t>)</w:t>
      </w:r>
      <w:r w:rsidRPr="006E74AA">
        <w:rPr>
          <w:rtl/>
        </w:rPr>
        <w:t xml:space="preserve"> أي</w:t>
      </w:r>
      <w:r>
        <w:rPr>
          <w:rtl/>
        </w:rPr>
        <w:t xml:space="preserve">: </w:t>
      </w:r>
      <w:r w:rsidRPr="006E74AA">
        <w:rPr>
          <w:rtl/>
        </w:rPr>
        <w:t>ذلك الكتاب لا شكّ في حقيقته.</w:t>
      </w:r>
    </w:p>
    <w:p w14:paraId="7FF60671" w14:textId="77777777" w:rsidR="009A532F" w:rsidRPr="006E74AA" w:rsidRDefault="009A532F" w:rsidP="005B1C0D">
      <w:pPr>
        <w:pStyle w:val="libNormal"/>
        <w:rPr>
          <w:rtl/>
        </w:rPr>
      </w:pPr>
      <w:r w:rsidRPr="006E74AA">
        <w:rPr>
          <w:rtl/>
        </w:rPr>
        <w:t>والريب مصدر</w:t>
      </w:r>
      <w:r>
        <w:rPr>
          <w:rtl/>
        </w:rPr>
        <w:t xml:space="preserve">: </w:t>
      </w:r>
      <w:r w:rsidRPr="006E74AA">
        <w:rPr>
          <w:rtl/>
        </w:rPr>
        <w:t>رابه يريبه</w:t>
      </w:r>
      <w:r>
        <w:rPr>
          <w:rtl/>
        </w:rPr>
        <w:t xml:space="preserve">، </w:t>
      </w:r>
      <w:r w:rsidRPr="006E74AA">
        <w:rPr>
          <w:rtl/>
        </w:rPr>
        <w:t>إذا حصل فيه الريبة. وحقيقة الريبة قلق النفس واضطرابها</w:t>
      </w:r>
      <w:r>
        <w:rPr>
          <w:rtl/>
        </w:rPr>
        <w:t xml:space="preserve">، </w:t>
      </w:r>
      <w:r w:rsidRPr="006E74AA">
        <w:rPr>
          <w:rtl/>
        </w:rPr>
        <w:t xml:space="preserve">سمّي به الشكّ لأنّه يقلق النفس ويزيل الطمأنينة. </w:t>
      </w:r>
      <w:r>
        <w:rPr>
          <w:rtl/>
        </w:rPr>
        <w:t>و</w:t>
      </w:r>
      <w:r w:rsidRPr="006E74AA">
        <w:rPr>
          <w:rtl/>
        </w:rPr>
        <w:t>في الحديث</w:t>
      </w:r>
      <w:r>
        <w:rPr>
          <w:rtl/>
        </w:rPr>
        <w:t xml:space="preserve">: </w:t>
      </w:r>
      <w:r w:rsidRPr="006E74AA">
        <w:rPr>
          <w:rtl/>
        </w:rPr>
        <w:t>«دع ما يريبك إلى ما لا يريبك</w:t>
      </w:r>
      <w:r>
        <w:rPr>
          <w:rtl/>
        </w:rPr>
        <w:t xml:space="preserve">، </w:t>
      </w:r>
      <w:r w:rsidRPr="006E74AA">
        <w:rPr>
          <w:rtl/>
        </w:rPr>
        <w:t>فإنّ الشكّ ريبة</w:t>
      </w:r>
      <w:r>
        <w:rPr>
          <w:rtl/>
        </w:rPr>
        <w:t xml:space="preserve">، </w:t>
      </w:r>
      <w:r w:rsidRPr="006E74AA">
        <w:rPr>
          <w:rtl/>
        </w:rPr>
        <w:t xml:space="preserve">والصدق طمأنينة» </w:t>
      </w:r>
      <w:r w:rsidRPr="00DD7B20">
        <w:rPr>
          <w:rStyle w:val="libFootnotenumChar"/>
          <w:rtl/>
        </w:rPr>
        <w:t>(1)</w:t>
      </w:r>
      <w:r>
        <w:rPr>
          <w:rtl/>
        </w:rPr>
        <w:t>.</w:t>
      </w:r>
    </w:p>
    <w:p w14:paraId="1C621C35" w14:textId="77777777" w:rsidR="009A532F" w:rsidRPr="006E74AA" w:rsidRDefault="009A532F" w:rsidP="005B1C0D">
      <w:pPr>
        <w:pStyle w:val="libNormal"/>
        <w:rPr>
          <w:rtl/>
        </w:rPr>
      </w:pPr>
      <w:r>
        <w:rPr>
          <w:rtl/>
        </w:rPr>
        <w:t>و «</w:t>
      </w:r>
      <w:r w:rsidRPr="006E74AA">
        <w:rPr>
          <w:rtl/>
        </w:rPr>
        <w:t>لا ريب» مبنيّ لتضمّنه معنى «من»</w:t>
      </w:r>
      <w:r>
        <w:rPr>
          <w:rtl/>
        </w:rPr>
        <w:t xml:space="preserve">، </w:t>
      </w:r>
      <w:r w:rsidRPr="006E74AA">
        <w:rPr>
          <w:rtl/>
        </w:rPr>
        <w:t>منصوب المحلّ على أنّه اسم «لا» النافية للجنس العاملة عمل «إنّ»</w:t>
      </w:r>
      <w:r>
        <w:rPr>
          <w:rtl/>
        </w:rPr>
        <w:t xml:space="preserve">، </w:t>
      </w:r>
      <w:r w:rsidRPr="006E74AA">
        <w:rPr>
          <w:rtl/>
        </w:rPr>
        <w:t>لأنّها نقيضها</w:t>
      </w:r>
      <w:r>
        <w:rPr>
          <w:rtl/>
        </w:rPr>
        <w:t xml:space="preserve">، </w:t>
      </w:r>
      <w:r w:rsidRPr="006E74AA">
        <w:rPr>
          <w:rtl/>
        </w:rPr>
        <w:t xml:space="preserve">ولازمة للأسماء لزومها. </w:t>
      </w:r>
      <w:r>
        <w:rPr>
          <w:rtl/>
        </w:rPr>
        <w:t>و «</w:t>
      </w:r>
      <w:r w:rsidRPr="006E74AA">
        <w:rPr>
          <w:rtl/>
        </w:rPr>
        <w:t>فيه» خبره على الظاهر</w:t>
      </w:r>
      <w:r>
        <w:rPr>
          <w:rtl/>
        </w:rPr>
        <w:t xml:space="preserve">، </w:t>
      </w:r>
      <w:r w:rsidRPr="006E74AA">
        <w:rPr>
          <w:rtl/>
        </w:rPr>
        <w:t>ولم يقدّم كما قدّم في قوله تعالى</w:t>
      </w:r>
      <w:r>
        <w:rPr>
          <w:rtl/>
        </w:rPr>
        <w:t xml:space="preserve">: </w:t>
      </w:r>
      <w:r w:rsidRPr="007C1168">
        <w:rPr>
          <w:rStyle w:val="libAlaemChar"/>
          <w:rtl/>
        </w:rPr>
        <w:t>(</w:t>
      </w:r>
      <w:r w:rsidRPr="00FA258F">
        <w:rPr>
          <w:rStyle w:val="libAieChar"/>
          <w:rtl/>
        </w:rPr>
        <w:t>لا فِيها غَوْلٌ</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لأنّه لم يقصد تخصيص نفي الريب به من بين الكتب كما قصد ثمّة</w:t>
      </w:r>
      <w:r>
        <w:rPr>
          <w:rtl/>
        </w:rPr>
        <w:t xml:space="preserve">، </w:t>
      </w:r>
      <w:r w:rsidRPr="006E74AA">
        <w:rPr>
          <w:rtl/>
        </w:rPr>
        <w:t>بل المراد نفي الريب عنه</w:t>
      </w:r>
      <w:r>
        <w:rPr>
          <w:rtl/>
        </w:rPr>
        <w:t xml:space="preserve">، </w:t>
      </w:r>
      <w:r w:rsidRPr="006E74AA">
        <w:rPr>
          <w:rtl/>
        </w:rPr>
        <w:t>وإثبات أنّه حقّ وصدق لا باطل وكذب</w:t>
      </w:r>
      <w:r>
        <w:rPr>
          <w:rtl/>
        </w:rPr>
        <w:t xml:space="preserve">، </w:t>
      </w:r>
      <w:r w:rsidRPr="006E74AA">
        <w:rPr>
          <w:rtl/>
        </w:rPr>
        <w:t>كما كان المشركون يدّعونه</w:t>
      </w:r>
      <w:r>
        <w:rPr>
          <w:rtl/>
        </w:rPr>
        <w:t xml:space="preserve">، </w:t>
      </w:r>
      <w:r w:rsidRPr="006E74AA">
        <w:rPr>
          <w:rtl/>
        </w:rPr>
        <w:t>فلو أولي الظرف حرف النفي لقصد إلى ما يبعد عن المراد</w:t>
      </w:r>
      <w:r>
        <w:rPr>
          <w:rtl/>
        </w:rPr>
        <w:t xml:space="preserve">، </w:t>
      </w:r>
      <w:r w:rsidRPr="006E74AA">
        <w:rPr>
          <w:rtl/>
        </w:rPr>
        <w:t>وهو أنّ كتابا آخر فيه الريب لا فيه. وحقيقة المعنى أنّه من وضوح دلالته بحيث لا ينبغي أن يرتاب فيه</w:t>
      </w:r>
      <w:r>
        <w:rPr>
          <w:rtl/>
        </w:rPr>
        <w:t xml:space="preserve">، </w:t>
      </w:r>
      <w:r w:rsidRPr="006E74AA">
        <w:rPr>
          <w:rtl/>
        </w:rPr>
        <w:t>إذ لا مجال للريبة فيه بعد النظر الصحيح في كونه وحيا بالغا حدّ الإعجاز</w:t>
      </w:r>
      <w:r>
        <w:rPr>
          <w:rtl/>
        </w:rPr>
        <w:t xml:space="preserve">، </w:t>
      </w:r>
      <w:r w:rsidRPr="006E74AA">
        <w:rPr>
          <w:rtl/>
        </w:rPr>
        <w:t>لا أن أحدا لا يرتاب فيه</w:t>
      </w:r>
      <w:r>
        <w:rPr>
          <w:rtl/>
        </w:rPr>
        <w:t xml:space="preserve">، </w:t>
      </w:r>
      <w:r w:rsidRPr="006E74AA">
        <w:rPr>
          <w:rtl/>
        </w:rPr>
        <w:t>ألا ترى إلى قوله تعالى</w:t>
      </w:r>
      <w:r>
        <w:rPr>
          <w:rtl/>
        </w:rPr>
        <w:t xml:space="preserve">: </w:t>
      </w:r>
      <w:r w:rsidRPr="007C1168">
        <w:rPr>
          <w:rStyle w:val="libAlaemChar"/>
          <w:rtl/>
        </w:rPr>
        <w:t>(</w:t>
      </w:r>
      <w:r w:rsidRPr="00FA258F">
        <w:rPr>
          <w:rStyle w:val="libAieChar"/>
          <w:rtl/>
        </w:rPr>
        <w:t>وَإِنْ كُنْتُمْ فِي رَيْبٍ مِمَّا نَزَّلْنا عَلى عَبْدِنا ...</w:t>
      </w:r>
      <w:r w:rsidRPr="007C1168">
        <w:rPr>
          <w:rStyle w:val="libAlaemChar"/>
          <w:rtl/>
        </w:rPr>
        <w:t>)</w:t>
      </w:r>
      <w:r w:rsidRPr="006E74AA">
        <w:rPr>
          <w:rtl/>
        </w:rPr>
        <w:t xml:space="preserve"> </w:t>
      </w:r>
      <w:r w:rsidRPr="00DD7B20">
        <w:rPr>
          <w:rStyle w:val="libFootnotenumChar"/>
          <w:rtl/>
        </w:rPr>
        <w:t>(3)</w:t>
      </w:r>
      <w:r w:rsidRPr="006E74AA">
        <w:rPr>
          <w:rtl/>
        </w:rPr>
        <w:t xml:space="preserve"> الآية</w:t>
      </w:r>
      <w:r>
        <w:rPr>
          <w:rtl/>
        </w:rPr>
        <w:t>؟</w:t>
      </w:r>
    </w:p>
    <w:p w14:paraId="7AE0DA2B" w14:textId="77777777" w:rsidR="009A532F" w:rsidRPr="006E74AA" w:rsidRDefault="009A532F" w:rsidP="00BC79B1">
      <w:pPr>
        <w:pStyle w:val="libLine"/>
        <w:rPr>
          <w:rtl/>
        </w:rPr>
      </w:pPr>
      <w:r w:rsidRPr="006E74AA">
        <w:rPr>
          <w:rtl/>
        </w:rPr>
        <w:t>__________________</w:t>
      </w:r>
    </w:p>
    <w:p w14:paraId="1F1E9750" w14:textId="77777777" w:rsidR="009A532F" w:rsidRPr="006E74AA" w:rsidRDefault="009A532F" w:rsidP="00BC79B1">
      <w:pPr>
        <w:pStyle w:val="libFootnote0"/>
        <w:rPr>
          <w:rtl/>
        </w:rPr>
      </w:pPr>
      <w:r>
        <w:rPr>
          <w:rtl/>
        </w:rPr>
        <w:t>(</w:t>
      </w:r>
      <w:r w:rsidRPr="006E74AA">
        <w:rPr>
          <w:rtl/>
        </w:rPr>
        <w:t>1) جامع الجوامع 1</w:t>
      </w:r>
      <w:r>
        <w:rPr>
          <w:rtl/>
        </w:rPr>
        <w:t xml:space="preserve">: </w:t>
      </w:r>
      <w:r w:rsidRPr="006E74AA">
        <w:rPr>
          <w:rtl/>
        </w:rPr>
        <w:t>22</w:t>
      </w:r>
      <w:r>
        <w:rPr>
          <w:rtl/>
        </w:rPr>
        <w:t xml:space="preserve"> ـ </w:t>
      </w:r>
      <w:r w:rsidRPr="006E74AA">
        <w:rPr>
          <w:rtl/>
        </w:rPr>
        <w:t>23.</w:t>
      </w:r>
    </w:p>
    <w:p w14:paraId="739F9CEB" w14:textId="77777777" w:rsidR="009A532F" w:rsidRPr="006E74AA" w:rsidRDefault="009A532F" w:rsidP="00BC79B1">
      <w:pPr>
        <w:pStyle w:val="libFootnote0"/>
        <w:rPr>
          <w:rtl/>
        </w:rPr>
      </w:pPr>
      <w:r>
        <w:rPr>
          <w:rtl/>
        </w:rPr>
        <w:t>(</w:t>
      </w:r>
      <w:r w:rsidRPr="006E74AA">
        <w:rPr>
          <w:rtl/>
        </w:rPr>
        <w:t>2) الصافات</w:t>
      </w:r>
      <w:r>
        <w:rPr>
          <w:rtl/>
        </w:rPr>
        <w:t xml:space="preserve">: </w:t>
      </w:r>
      <w:r w:rsidRPr="006E74AA">
        <w:rPr>
          <w:rtl/>
        </w:rPr>
        <w:t>47.</w:t>
      </w:r>
    </w:p>
    <w:p w14:paraId="4D53E0CD" w14:textId="77777777" w:rsidR="009A532F" w:rsidRPr="006E74AA" w:rsidRDefault="009A532F" w:rsidP="00BC79B1">
      <w:pPr>
        <w:pStyle w:val="libFootnote0"/>
        <w:rPr>
          <w:rtl/>
        </w:rPr>
      </w:pPr>
      <w:r>
        <w:rPr>
          <w:rtl/>
        </w:rPr>
        <w:t>(</w:t>
      </w:r>
      <w:r w:rsidRPr="006E74AA">
        <w:rPr>
          <w:rtl/>
        </w:rPr>
        <w:t>3) البقرة</w:t>
      </w:r>
      <w:r>
        <w:rPr>
          <w:rtl/>
        </w:rPr>
        <w:t xml:space="preserve">: </w:t>
      </w:r>
      <w:r w:rsidRPr="006E74AA">
        <w:rPr>
          <w:rtl/>
        </w:rPr>
        <w:t>23.</w:t>
      </w:r>
    </w:p>
    <w:p w14:paraId="25E3F503" w14:textId="77777777" w:rsidR="009A532F" w:rsidRPr="006E74AA" w:rsidRDefault="009A532F" w:rsidP="005B1C0D">
      <w:pPr>
        <w:pStyle w:val="libNormal"/>
        <w:rPr>
          <w:rtl/>
        </w:rPr>
      </w:pPr>
      <w:r>
        <w:rPr>
          <w:rtl/>
        </w:rPr>
        <w:br w:type="page"/>
      </w:r>
      <w:r w:rsidRPr="006E74AA">
        <w:rPr>
          <w:rtl/>
        </w:rPr>
        <w:lastRenderedPageBreak/>
        <w:t>والمشهور الوقف على «فيه»</w:t>
      </w:r>
      <w:r>
        <w:rPr>
          <w:rtl/>
        </w:rPr>
        <w:t>.</w:t>
      </w:r>
      <w:r w:rsidRPr="006E74AA">
        <w:rPr>
          <w:rtl/>
        </w:rPr>
        <w:t xml:space="preserve"> وبعض القرّاء يقف على «لا ريب»</w:t>
      </w:r>
      <w:r>
        <w:rPr>
          <w:rtl/>
        </w:rPr>
        <w:t>.</w:t>
      </w:r>
      <w:r w:rsidRPr="006E74AA">
        <w:rPr>
          <w:rtl/>
        </w:rPr>
        <w:t xml:space="preserve"> فلا بدّ لمن يقف عليه أن ينوي خبرا. ونظيره قوله</w:t>
      </w:r>
      <w:r>
        <w:rPr>
          <w:rtl/>
        </w:rPr>
        <w:t xml:space="preserve">: </w:t>
      </w:r>
      <w:r w:rsidRPr="007C1168">
        <w:rPr>
          <w:rStyle w:val="libAlaemChar"/>
          <w:rtl/>
        </w:rPr>
        <w:t>(</w:t>
      </w:r>
      <w:r w:rsidRPr="00FA258F">
        <w:rPr>
          <w:rStyle w:val="libAieChar"/>
          <w:rtl/>
        </w:rPr>
        <w:t>لا ضَيْرَ</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والتقدير</w:t>
      </w:r>
      <w:r>
        <w:rPr>
          <w:rtl/>
        </w:rPr>
        <w:t xml:space="preserve">: </w:t>
      </w:r>
      <w:r w:rsidRPr="006E74AA">
        <w:rPr>
          <w:rtl/>
        </w:rPr>
        <w:t>لا ريب فيه</w:t>
      </w:r>
      <w:r>
        <w:rPr>
          <w:rtl/>
        </w:rPr>
        <w:t xml:space="preserve">، </w:t>
      </w:r>
      <w:r w:rsidRPr="006E74AA">
        <w:rPr>
          <w:rtl/>
        </w:rPr>
        <w:t xml:space="preserve">فيه </w:t>
      </w:r>
      <w:r w:rsidRPr="007C1168">
        <w:rPr>
          <w:rStyle w:val="libAlaemChar"/>
          <w:rtl/>
        </w:rPr>
        <w:t>(</w:t>
      </w:r>
      <w:r w:rsidRPr="00FA258F">
        <w:rPr>
          <w:rStyle w:val="libAieChar"/>
          <w:rtl/>
        </w:rPr>
        <w:t>هُدىً لِلْمُتَّقِينَ</w:t>
      </w:r>
      <w:r w:rsidRPr="007C1168">
        <w:rPr>
          <w:rStyle w:val="libAlaemChar"/>
          <w:rtl/>
        </w:rPr>
        <w:t>)</w:t>
      </w:r>
      <w:r>
        <w:rPr>
          <w:rtl/>
        </w:rPr>
        <w:t>.</w:t>
      </w:r>
      <w:r w:rsidRPr="006E74AA">
        <w:rPr>
          <w:rtl/>
        </w:rPr>
        <w:t xml:space="preserve"> فعلى الثاني يكون </w:t>
      </w:r>
      <w:r w:rsidRPr="007C1168">
        <w:rPr>
          <w:rStyle w:val="libAlaemChar"/>
          <w:rtl/>
        </w:rPr>
        <w:t>(</w:t>
      </w:r>
      <w:r w:rsidRPr="00FA258F">
        <w:rPr>
          <w:rStyle w:val="libAieChar"/>
          <w:rtl/>
        </w:rPr>
        <w:t>هُدىً</w:t>
      </w:r>
      <w:r w:rsidRPr="007C1168">
        <w:rPr>
          <w:rStyle w:val="libAlaemChar"/>
          <w:rtl/>
        </w:rPr>
        <w:t>)</w:t>
      </w:r>
      <w:r w:rsidRPr="006E74AA">
        <w:rPr>
          <w:rtl/>
        </w:rPr>
        <w:t xml:space="preserve"> مبتدأ و</w:t>
      </w:r>
      <w:r>
        <w:rPr>
          <w:rFonts w:hint="cs"/>
          <w:rtl/>
        </w:rPr>
        <w:t xml:space="preserve"> </w:t>
      </w:r>
      <w:r w:rsidRPr="007C1168">
        <w:rPr>
          <w:rStyle w:val="libAlaemChar"/>
          <w:rtl/>
        </w:rPr>
        <w:t>(</w:t>
      </w:r>
      <w:r w:rsidRPr="00FA258F">
        <w:rPr>
          <w:rStyle w:val="libAieChar"/>
          <w:rtl/>
        </w:rPr>
        <w:t>فِيهِ</w:t>
      </w:r>
      <w:r w:rsidRPr="007C1168">
        <w:rPr>
          <w:rStyle w:val="libAlaemChar"/>
          <w:rtl/>
        </w:rPr>
        <w:t>)</w:t>
      </w:r>
      <w:r w:rsidRPr="006E74AA">
        <w:rPr>
          <w:rtl/>
        </w:rPr>
        <w:t xml:space="preserve"> خبره. وعلى تقدير الوقف على </w:t>
      </w:r>
      <w:r w:rsidRPr="007C1168">
        <w:rPr>
          <w:rStyle w:val="libAlaemChar"/>
          <w:rtl/>
        </w:rPr>
        <w:t>(</w:t>
      </w:r>
      <w:r w:rsidRPr="00FA258F">
        <w:rPr>
          <w:rStyle w:val="libAieChar"/>
          <w:rtl/>
        </w:rPr>
        <w:t>فِيهِ</w:t>
      </w:r>
      <w:r w:rsidRPr="007C1168">
        <w:rPr>
          <w:rStyle w:val="libAlaemChar"/>
          <w:rtl/>
        </w:rPr>
        <w:t>)</w:t>
      </w:r>
      <w:r w:rsidRPr="006E74AA">
        <w:rPr>
          <w:rtl/>
        </w:rPr>
        <w:t xml:space="preserve"> يكون </w:t>
      </w:r>
      <w:r w:rsidRPr="007C1168">
        <w:rPr>
          <w:rStyle w:val="libAlaemChar"/>
          <w:rtl/>
        </w:rPr>
        <w:t>(</w:t>
      </w:r>
      <w:r w:rsidRPr="00FA258F">
        <w:rPr>
          <w:rStyle w:val="libAieChar"/>
          <w:rtl/>
        </w:rPr>
        <w:t>هُدىً</w:t>
      </w:r>
      <w:r w:rsidRPr="007C1168">
        <w:rPr>
          <w:rStyle w:val="libAlaemChar"/>
          <w:rtl/>
        </w:rPr>
        <w:t>)</w:t>
      </w:r>
      <w:r w:rsidRPr="006E74AA">
        <w:rPr>
          <w:rtl/>
        </w:rPr>
        <w:t xml:space="preserve"> خبر مبتدأ محذوف على تقدير</w:t>
      </w:r>
      <w:r>
        <w:rPr>
          <w:rtl/>
        </w:rPr>
        <w:t xml:space="preserve">: </w:t>
      </w:r>
      <w:r w:rsidRPr="006E74AA">
        <w:rPr>
          <w:rtl/>
        </w:rPr>
        <w:t>هو هدى</w:t>
      </w:r>
      <w:r>
        <w:rPr>
          <w:rtl/>
        </w:rPr>
        <w:t xml:space="preserve">، </w:t>
      </w:r>
      <w:r w:rsidRPr="006E74AA">
        <w:rPr>
          <w:rtl/>
        </w:rPr>
        <w:t>أو منصوبا على الحال.</w:t>
      </w:r>
    </w:p>
    <w:p w14:paraId="353B3414" w14:textId="77777777" w:rsidR="009A532F" w:rsidRPr="006E74AA" w:rsidRDefault="009A532F" w:rsidP="005B1C0D">
      <w:pPr>
        <w:pStyle w:val="libNormal"/>
        <w:rPr>
          <w:rtl/>
        </w:rPr>
      </w:pPr>
      <w:r w:rsidRPr="006E74AA">
        <w:rPr>
          <w:rtl/>
        </w:rPr>
        <w:t>والأولى أن يقال</w:t>
      </w:r>
      <w:r>
        <w:rPr>
          <w:rtl/>
        </w:rPr>
        <w:t xml:space="preserve">: </w:t>
      </w:r>
      <w:r w:rsidRPr="006E74AA">
        <w:rPr>
          <w:rtl/>
        </w:rPr>
        <w:t>إنّها أربع جمل مستأنفة متناسقة يقرّر اللاحقة منها السابقة</w:t>
      </w:r>
      <w:r>
        <w:rPr>
          <w:rtl/>
        </w:rPr>
        <w:t xml:space="preserve">، </w:t>
      </w:r>
      <w:r w:rsidRPr="006E74AA">
        <w:rPr>
          <w:rtl/>
        </w:rPr>
        <w:t>ولذلك لم يدخل العاطف بينها.</w:t>
      </w:r>
      <w:r>
        <w:rPr>
          <w:rtl/>
        </w:rPr>
        <w:t xml:space="preserve"> فـ </w:t>
      </w:r>
      <w:r w:rsidRPr="007C1168">
        <w:rPr>
          <w:rStyle w:val="libAlaemChar"/>
          <w:rtl/>
        </w:rPr>
        <w:t>(</w:t>
      </w:r>
      <w:r w:rsidRPr="00FA258F">
        <w:rPr>
          <w:rStyle w:val="libAieChar"/>
          <w:rtl/>
        </w:rPr>
        <w:t>الم</w:t>
      </w:r>
      <w:r w:rsidRPr="007C1168">
        <w:rPr>
          <w:rStyle w:val="libAlaemChar"/>
          <w:rtl/>
        </w:rPr>
        <w:t>)</w:t>
      </w:r>
      <w:r w:rsidRPr="006E74AA">
        <w:rPr>
          <w:rtl/>
        </w:rPr>
        <w:t xml:space="preserve"> جملة دلّت على أنّ المتحدّى به هو المؤلّف من جنس ما يركّبون منه كلامهم. و</w:t>
      </w:r>
      <w:r>
        <w:rPr>
          <w:rFonts w:hint="cs"/>
          <w:rtl/>
        </w:rPr>
        <w:t xml:space="preserve"> </w:t>
      </w:r>
      <w:r w:rsidRPr="007C1168">
        <w:rPr>
          <w:rStyle w:val="libAlaemChar"/>
          <w:rtl/>
        </w:rPr>
        <w:t>(</w:t>
      </w:r>
      <w:r w:rsidRPr="00FA258F">
        <w:rPr>
          <w:rStyle w:val="libAieChar"/>
          <w:rtl/>
        </w:rPr>
        <w:t>ذلِكَ الْكِتابُ</w:t>
      </w:r>
      <w:r w:rsidRPr="007C1168">
        <w:rPr>
          <w:rStyle w:val="libAlaemChar"/>
          <w:rtl/>
        </w:rPr>
        <w:t>)</w:t>
      </w:r>
      <w:r w:rsidRPr="006E74AA">
        <w:rPr>
          <w:rtl/>
        </w:rPr>
        <w:t xml:space="preserve"> جملة ثانية مقرّرة لجهة التحدّي بأنّه الكتاب المنعوت بغاية الكمال. و</w:t>
      </w:r>
      <w:r>
        <w:rPr>
          <w:rFonts w:hint="cs"/>
          <w:rtl/>
        </w:rPr>
        <w:t xml:space="preserve"> </w:t>
      </w:r>
      <w:r w:rsidRPr="007C1168">
        <w:rPr>
          <w:rStyle w:val="libAlaemChar"/>
          <w:rtl/>
        </w:rPr>
        <w:t>(</w:t>
      </w:r>
      <w:r w:rsidRPr="00FA258F">
        <w:rPr>
          <w:rStyle w:val="libAieChar"/>
          <w:rtl/>
        </w:rPr>
        <w:t>لا رَيْبَ فِيهِ</w:t>
      </w:r>
      <w:r w:rsidRPr="007C1168">
        <w:rPr>
          <w:rStyle w:val="libAlaemChar"/>
          <w:rtl/>
        </w:rPr>
        <w:t>)</w:t>
      </w:r>
      <w:r w:rsidRPr="006E74AA">
        <w:rPr>
          <w:rtl/>
        </w:rPr>
        <w:t xml:space="preserve"> ثالثة تشهد على كماله</w:t>
      </w:r>
      <w:r>
        <w:rPr>
          <w:rtl/>
        </w:rPr>
        <w:t xml:space="preserve">، </w:t>
      </w:r>
      <w:r w:rsidRPr="006E74AA">
        <w:rPr>
          <w:rtl/>
        </w:rPr>
        <w:t>إذ لا كمال أعلى ممّا للحقّ واليقين. و</w:t>
      </w:r>
      <w:r>
        <w:rPr>
          <w:rFonts w:hint="cs"/>
          <w:rtl/>
        </w:rPr>
        <w:t xml:space="preserve"> </w:t>
      </w:r>
      <w:r w:rsidRPr="007C1168">
        <w:rPr>
          <w:rStyle w:val="libAlaemChar"/>
          <w:rtl/>
        </w:rPr>
        <w:t>(</w:t>
      </w:r>
      <w:r w:rsidRPr="00FA258F">
        <w:rPr>
          <w:rStyle w:val="libAieChar"/>
          <w:rtl/>
        </w:rPr>
        <w:t>هُدىً لِلْمُتَّقِينَ</w:t>
      </w:r>
      <w:r w:rsidRPr="007C1168">
        <w:rPr>
          <w:rStyle w:val="libAlaemChar"/>
          <w:rtl/>
        </w:rPr>
        <w:t>)</w:t>
      </w:r>
      <w:r w:rsidRPr="006E74AA">
        <w:rPr>
          <w:rtl/>
        </w:rPr>
        <w:t xml:space="preserve"> بما يقدّر له جملة رابعة تؤكّد كونه حقّا لا يدور الشكّ حوله.</w:t>
      </w:r>
    </w:p>
    <w:p w14:paraId="3B49C1C0" w14:textId="77777777" w:rsidR="009A532F" w:rsidRPr="006E74AA" w:rsidRDefault="009A532F" w:rsidP="005B1C0D">
      <w:pPr>
        <w:pStyle w:val="libNormal"/>
        <w:rPr>
          <w:rtl/>
        </w:rPr>
      </w:pPr>
      <w:r w:rsidRPr="006E74AA">
        <w:rPr>
          <w:rtl/>
        </w:rPr>
        <w:t>والهدى مصدر على «فعل» كالسّرى</w:t>
      </w:r>
      <w:r>
        <w:rPr>
          <w:rtl/>
        </w:rPr>
        <w:t xml:space="preserve">، </w:t>
      </w:r>
      <w:r w:rsidRPr="006E74AA">
        <w:rPr>
          <w:rtl/>
        </w:rPr>
        <w:t>وهو الدلالة الموصلة إلى المطلوب</w:t>
      </w:r>
      <w:r>
        <w:rPr>
          <w:rtl/>
        </w:rPr>
        <w:t xml:space="preserve">، </w:t>
      </w:r>
      <w:r w:rsidRPr="006E74AA">
        <w:rPr>
          <w:rtl/>
        </w:rPr>
        <w:t>لأنّه جعل مقابل الضلالة في قوله</w:t>
      </w:r>
      <w:r>
        <w:rPr>
          <w:rtl/>
        </w:rPr>
        <w:t xml:space="preserve">: </w:t>
      </w:r>
      <w:r w:rsidRPr="007C1168">
        <w:rPr>
          <w:rStyle w:val="libAlaemChar"/>
          <w:rtl/>
        </w:rPr>
        <w:t>(</w:t>
      </w:r>
      <w:r w:rsidRPr="00FA258F">
        <w:rPr>
          <w:rStyle w:val="libAieChar"/>
          <w:rtl/>
        </w:rPr>
        <w:t>لَعَلى هُدىً أَوْ فِي ضَلالٍ مُبِينٍ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ولأنّه لا يقال</w:t>
      </w:r>
      <w:r>
        <w:rPr>
          <w:rtl/>
        </w:rPr>
        <w:t xml:space="preserve">: </w:t>
      </w:r>
      <w:r w:rsidRPr="006E74AA">
        <w:rPr>
          <w:rtl/>
        </w:rPr>
        <w:t>مهديّ إلّا لمن اهتدى إلى المطلوب. وقد يوضع المصدر الّذي هو «هدى» موضع الوصف الّذي هو «هاد» للمبالغة.</w:t>
      </w:r>
    </w:p>
    <w:p w14:paraId="179ABE77" w14:textId="77777777" w:rsidR="009A532F" w:rsidRPr="006E74AA" w:rsidRDefault="009A532F" w:rsidP="005B1C0D">
      <w:pPr>
        <w:pStyle w:val="libNormal"/>
        <w:rPr>
          <w:rtl/>
        </w:rPr>
      </w:pPr>
      <w:r w:rsidRPr="006E74AA">
        <w:rPr>
          <w:rtl/>
        </w:rPr>
        <w:t>والمتّقي في الشريعة هو الّذي يقي نفسه تعاطي ما به العقاب من فعل أو ترك.</w:t>
      </w:r>
      <w:r>
        <w:rPr>
          <w:rFonts w:hint="cs"/>
          <w:rtl/>
        </w:rPr>
        <w:t xml:space="preserve"> </w:t>
      </w:r>
      <w:r w:rsidRPr="006E74AA">
        <w:rPr>
          <w:rtl/>
        </w:rPr>
        <w:t>وسمّاهم عند مشارفتهم لاكتساء لباس التقوى</w:t>
      </w:r>
      <w:r>
        <w:rPr>
          <w:rtl/>
        </w:rPr>
        <w:t xml:space="preserve">: </w:t>
      </w:r>
      <w:r w:rsidRPr="006E74AA">
        <w:rPr>
          <w:rtl/>
        </w:rPr>
        <w:t>متّقين</w:t>
      </w:r>
      <w:r>
        <w:rPr>
          <w:rtl/>
        </w:rPr>
        <w:t xml:space="preserve">، </w:t>
      </w:r>
      <w:r w:rsidRPr="006E74AA">
        <w:rPr>
          <w:rtl/>
        </w:rPr>
        <w:t xml:space="preserve">كقول النبيّ </w:t>
      </w:r>
      <w:r w:rsidRPr="007C1168">
        <w:rPr>
          <w:rStyle w:val="libAlaemChar"/>
          <w:rtl/>
        </w:rPr>
        <w:t>صلى‌الله‌عليه‌وآله‌وسلم</w:t>
      </w:r>
      <w:r>
        <w:rPr>
          <w:rtl/>
        </w:rPr>
        <w:t xml:space="preserve">: </w:t>
      </w:r>
      <w:r w:rsidRPr="006E74AA">
        <w:rPr>
          <w:rtl/>
        </w:rPr>
        <w:t>من قتل قتيلا فله سلبه</w:t>
      </w:r>
      <w:r>
        <w:rPr>
          <w:rtl/>
        </w:rPr>
        <w:t xml:space="preserve">، </w:t>
      </w:r>
      <w:r w:rsidRPr="006E74AA">
        <w:rPr>
          <w:rtl/>
        </w:rPr>
        <w:t>وقوله تعالى</w:t>
      </w:r>
      <w:r>
        <w:rPr>
          <w:rtl/>
        </w:rPr>
        <w:t xml:space="preserve">: </w:t>
      </w:r>
      <w:r w:rsidRPr="007C1168">
        <w:rPr>
          <w:rStyle w:val="libAlaemChar"/>
          <w:rtl/>
        </w:rPr>
        <w:t>(</w:t>
      </w:r>
      <w:r w:rsidRPr="00FA258F">
        <w:rPr>
          <w:rStyle w:val="libAieChar"/>
          <w:rtl/>
        </w:rPr>
        <w:t>وَلا يَلِدُوا إِلَّا فاجِراً كَفَّاراً</w:t>
      </w:r>
      <w:r w:rsidRPr="007C1168">
        <w:rPr>
          <w:rStyle w:val="libAlaemChar"/>
          <w:rtl/>
        </w:rPr>
        <w:t>)</w:t>
      </w:r>
      <w:r w:rsidRPr="006E74AA">
        <w:rPr>
          <w:rtl/>
        </w:rPr>
        <w:t xml:space="preserve"> </w:t>
      </w:r>
      <w:r w:rsidRPr="00DD7B20">
        <w:rPr>
          <w:rStyle w:val="libFootnotenumChar"/>
          <w:rtl/>
        </w:rPr>
        <w:t>(3)</w:t>
      </w:r>
      <w:r w:rsidRPr="006E74AA">
        <w:rPr>
          <w:rtl/>
        </w:rPr>
        <w:t xml:space="preserve"> أي</w:t>
      </w:r>
      <w:r>
        <w:rPr>
          <w:rtl/>
        </w:rPr>
        <w:t xml:space="preserve">: </w:t>
      </w:r>
      <w:r w:rsidRPr="006E74AA">
        <w:rPr>
          <w:rtl/>
        </w:rPr>
        <w:t>صائرا إلى الفجور</w:t>
      </w:r>
      <w:r>
        <w:rPr>
          <w:rtl/>
        </w:rPr>
        <w:t xml:space="preserve">، </w:t>
      </w:r>
      <w:r w:rsidRPr="006E74AA">
        <w:rPr>
          <w:rtl/>
        </w:rPr>
        <w:t>فكأنّه قال</w:t>
      </w:r>
      <w:r>
        <w:rPr>
          <w:rtl/>
        </w:rPr>
        <w:t xml:space="preserve">: </w:t>
      </w:r>
      <w:r w:rsidRPr="006E74AA">
        <w:rPr>
          <w:rtl/>
        </w:rPr>
        <w:t>هدى للصائرين إلى التقى. ولم يقل</w:t>
      </w:r>
      <w:r>
        <w:rPr>
          <w:rtl/>
        </w:rPr>
        <w:t xml:space="preserve">: </w:t>
      </w:r>
      <w:r w:rsidRPr="006E74AA">
        <w:rPr>
          <w:rtl/>
        </w:rPr>
        <w:t>هدى للضالّين</w:t>
      </w:r>
      <w:r>
        <w:rPr>
          <w:rtl/>
        </w:rPr>
        <w:t xml:space="preserve">، </w:t>
      </w:r>
      <w:r w:rsidRPr="006E74AA">
        <w:rPr>
          <w:rtl/>
        </w:rPr>
        <w:t>لأنّ الضالّين</w:t>
      </w:r>
    </w:p>
    <w:p w14:paraId="26899B4C" w14:textId="77777777" w:rsidR="009A532F" w:rsidRPr="006E74AA" w:rsidRDefault="009A532F" w:rsidP="00BC79B1">
      <w:pPr>
        <w:pStyle w:val="libLine"/>
        <w:rPr>
          <w:rtl/>
        </w:rPr>
      </w:pPr>
      <w:r w:rsidRPr="006E74AA">
        <w:rPr>
          <w:rtl/>
        </w:rPr>
        <w:t>__________________</w:t>
      </w:r>
    </w:p>
    <w:p w14:paraId="081771B4" w14:textId="77777777" w:rsidR="009A532F" w:rsidRPr="006E74AA" w:rsidRDefault="009A532F" w:rsidP="00BC79B1">
      <w:pPr>
        <w:pStyle w:val="libFootnote0"/>
        <w:rPr>
          <w:rtl/>
        </w:rPr>
      </w:pPr>
      <w:r>
        <w:rPr>
          <w:rtl/>
        </w:rPr>
        <w:t>(</w:t>
      </w:r>
      <w:r w:rsidRPr="006E74AA">
        <w:rPr>
          <w:rtl/>
        </w:rPr>
        <w:t>1) الشعراء</w:t>
      </w:r>
      <w:r>
        <w:rPr>
          <w:rtl/>
        </w:rPr>
        <w:t xml:space="preserve">: </w:t>
      </w:r>
      <w:r w:rsidRPr="006E74AA">
        <w:rPr>
          <w:rtl/>
        </w:rPr>
        <w:t>50.</w:t>
      </w:r>
    </w:p>
    <w:p w14:paraId="0671B79F" w14:textId="77777777" w:rsidR="009A532F" w:rsidRPr="006E74AA" w:rsidRDefault="009A532F" w:rsidP="00BC79B1">
      <w:pPr>
        <w:pStyle w:val="libFootnote0"/>
        <w:rPr>
          <w:rtl/>
        </w:rPr>
      </w:pPr>
      <w:r>
        <w:rPr>
          <w:rtl/>
        </w:rPr>
        <w:t>(</w:t>
      </w:r>
      <w:r w:rsidRPr="006E74AA">
        <w:rPr>
          <w:rtl/>
        </w:rPr>
        <w:t>2) سبأ</w:t>
      </w:r>
      <w:r>
        <w:rPr>
          <w:rtl/>
        </w:rPr>
        <w:t xml:space="preserve">: </w:t>
      </w:r>
      <w:r w:rsidRPr="006E74AA">
        <w:rPr>
          <w:rtl/>
        </w:rPr>
        <w:t>24.</w:t>
      </w:r>
    </w:p>
    <w:p w14:paraId="539E0F33" w14:textId="77777777" w:rsidR="009A532F" w:rsidRPr="006E74AA" w:rsidRDefault="009A532F" w:rsidP="00BC79B1">
      <w:pPr>
        <w:pStyle w:val="libFootnote0"/>
        <w:rPr>
          <w:rtl/>
        </w:rPr>
      </w:pPr>
      <w:r>
        <w:rPr>
          <w:rtl/>
        </w:rPr>
        <w:t>(</w:t>
      </w:r>
      <w:r w:rsidRPr="006E74AA">
        <w:rPr>
          <w:rtl/>
        </w:rPr>
        <w:t>3) نوح</w:t>
      </w:r>
      <w:r>
        <w:rPr>
          <w:rtl/>
        </w:rPr>
        <w:t xml:space="preserve">: </w:t>
      </w:r>
      <w:r w:rsidRPr="006E74AA">
        <w:rPr>
          <w:rtl/>
        </w:rPr>
        <w:t>27.</w:t>
      </w:r>
    </w:p>
    <w:p w14:paraId="71B9F975" w14:textId="77777777" w:rsidR="009A532F" w:rsidRPr="006E74AA" w:rsidRDefault="009A532F" w:rsidP="00FA258F">
      <w:pPr>
        <w:pStyle w:val="libNormal0"/>
        <w:rPr>
          <w:rtl/>
        </w:rPr>
      </w:pPr>
      <w:r>
        <w:rPr>
          <w:rtl/>
        </w:rPr>
        <w:br w:type="page"/>
      </w:r>
      <w:r w:rsidRPr="006E74AA">
        <w:rPr>
          <w:rtl/>
        </w:rPr>
        <w:lastRenderedPageBreak/>
        <w:t>فريقان</w:t>
      </w:r>
      <w:r>
        <w:rPr>
          <w:rtl/>
        </w:rPr>
        <w:t xml:space="preserve">: </w:t>
      </w:r>
      <w:r w:rsidRPr="006E74AA">
        <w:rPr>
          <w:rtl/>
        </w:rPr>
        <w:t>فريق علم بقاؤهم على الضلالة</w:t>
      </w:r>
      <w:r>
        <w:rPr>
          <w:rtl/>
        </w:rPr>
        <w:t xml:space="preserve">، </w:t>
      </w:r>
      <w:r w:rsidRPr="006E74AA">
        <w:rPr>
          <w:rtl/>
        </w:rPr>
        <w:t>وفريق علم مصيرهم إلى الهدى</w:t>
      </w:r>
      <w:r>
        <w:rPr>
          <w:rtl/>
        </w:rPr>
        <w:t xml:space="preserve">، </w:t>
      </w:r>
      <w:r w:rsidRPr="006E74AA">
        <w:rPr>
          <w:rtl/>
        </w:rPr>
        <w:t>فلا يكون هدى لجميعهم.</w:t>
      </w:r>
    </w:p>
    <w:p w14:paraId="06A3E6DB" w14:textId="77777777" w:rsidR="009A532F" w:rsidRPr="006E74AA" w:rsidRDefault="009A532F" w:rsidP="005B1C0D">
      <w:pPr>
        <w:pStyle w:val="libNormal"/>
        <w:rPr>
          <w:rtl/>
        </w:rPr>
      </w:pPr>
      <w:r>
        <w:rPr>
          <w:rtl/>
        </w:rPr>
        <w:t>و</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جماع التقوى في قوله تعالى</w:t>
      </w:r>
      <w:r>
        <w:rPr>
          <w:rtl/>
        </w:rPr>
        <w:t xml:space="preserve">: </w:t>
      </w:r>
      <w:r w:rsidRPr="007C1168">
        <w:rPr>
          <w:rStyle w:val="libAlaemChar"/>
          <w:rtl/>
        </w:rPr>
        <w:t>(</w:t>
      </w:r>
      <w:r w:rsidRPr="00FA258F">
        <w:rPr>
          <w:rStyle w:val="libAieChar"/>
          <w:rtl/>
        </w:rPr>
        <w:t>إِنَّ اللهَ يَأْمُرُ بِالْعَدْلِ وَالْإِحْسانِ ...</w:t>
      </w:r>
      <w:r w:rsidRPr="007C1168">
        <w:rPr>
          <w:rStyle w:val="libAlaemChar"/>
          <w:rtl/>
        </w:rPr>
        <w:t>)</w:t>
      </w:r>
      <w:r w:rsidRPr="006E74AA">
        <w:rPr>
          <w:rtl/>
        </w:rPr>
        <w:t xml:space="preserve"> </w:t>
      </w:r>
      <w:r w:rsidRPr="00DD7B20">
        <w:rPr>
          <w:rStyle w:val="libFootnotenumChar"/>
          <w:rtl/>
        </w:rPr>
        <w:t>(1)</w:t>
      </w:r>
      <w:r w:rsidRPr="006E74AA">
        <w:rPr>
          <w:rtl/>
        </w:rPr>
        <w:t xml:space="preserve"> الآية.</w:t>
      </w:r>
      <w:r>
        <w:rPr>
          <w:rFonts w:hint="cs"/>
          <w:rtl/>
        </w:rPr>
        <w:t xml:space="preserve"> </w:t>
      </w:r>
      <w:r w:rsidRPr="006E74AA">
        <w:rPr>
          <w:rtl/>
        </w:rPr>
        <w:t>وقيل</w:t>
      </w:r>
      <w:r>
        <w:rPr>
          <w:rtl/>
        </w:rPr>
        <w:t xml:space="preserve">: </w:t>
      </w:r>
      <w:r w:rsidRPr="006E74AA">
        <w:rPr>
          <w:rtl/>
        </w:rPr>
        <w:t>التقوى أن لا يراك الله حيث نهاك</w:t>
      </w:r>
      <w:r>
        <w:rPr>
          <w:rtl/>
        </w:rPr>
        <w:t xml:space="preserve">، </w:t>
      </w:r>
      <w:r w:rsidRPr="006E74AA">
        <w:rPr>
          <w:rtl/>
        </w:rPr>
        <w:t>ولا يفقدك حيث أمرك. وقيل</w:t>
      </w:r>
      <w:r>
        <w:rPr>
          <w:rtl/>
        </w:rPr>
        <w:t xml:space="preserve">: </w:t>
      </w:r>
      <w:r w:rsidRPr="006E74AA">
        <w:rPr>
          <w:rtl/>
        </w:rPr>
        <w:t>المتّقي الّذي اتّقى ما حرّم عليه</w:t>
      </w:r>
      <w:r>
        <w:rPr>
          <w:rtl/>
        </w:rPr>
        <w:t xml:space="preserve">، </w:t>
      </w:r>
      <w:r w:rsidRPr="006E74AA">
        <w:rPr>
          <w:rtl/>
        </w:rPr>
        <w:t>وفعل ما أوجب عليه. وقيل</w:t>
      </w:r>
      <w:r>
        <w:rPr>
          <w:rtl/>
        </w:rPr>
        <w:t xml:space="preserve">: </w:t>
      </w:r>
      <w:r w:rsidRPr="006E74AA">
        <w:rPr>
          <w:rtl/>
        </w:rPr>
        <w:t>هو الّذي يتّقي بصالح أعماله عذاب الله.</w:t>
      </w:r>
    </w:p>
    <w:p w14:paraId="58DC2205" w14:textId="77777777" w:rsidR="009A532F" w:rsidRPr="006E74AA" w:rsidRDefault="009A532F" w:rsidP="005B1C0D">
      <w:pPr>
        <w:pStyle w:val="libNormal"/>
        <w:rPr>
          <w:rtl/>
        </w:rPr>
      </w:pPr>
      <w:r w:rsidRPr="006E74AA">
        <w:rPr>
          <w:rtl/>
        </w:rPr>
        <w:t>وسأل عمر بن الخطّاب كعب الأحبار عن التقوى</w:t>
      </w:r>
      <w:r>
        <w:rPr>
          <w:rtl/>
        </w:rPr>
        <w:t xml:space="preserve">، </w:t>
      </w:r>
      <w:r w:rsidRPr="006E74AA">
        <w:rPr>
          <w:rtl/>
        </w:rPr>
        <w:t>فقال</w:t>
      </w:r>
      <w:r>
        <w:rPr>
          <w:rtl/>
        </w:rPr>
        <w:t xml:space="preserve">: </w:t>
      </w:r>
      <w:r w:rsidRPr="006E74AA">
        <w:rPr>
          <w:rtl/>
        </w:rPr>
        <w:t>هل أخذت طريقا ذا شوك</w:t>
      </w:r>
      <w:r>
        <w:rPr>
          <w:rtl/>
        </w:rPr>
        <w:t>؟</w:t>
      </w:r>
      <w:r w:rsidRPr="006E74AA">
        <w:rPr>
          <w:rtl/>
        </w:rPr>
        <w:t xml:space="preserve"> قال</w:t>
      </w:r>
      <w:r>
        <w:rPr>
          <w:rtl/>
        </w:rPr>
        <w:t xml:space="preserve">: </w:t>
      </w:r>
      <w:r w:rsidRPr="006E74AA">
        <w:rPr>
          <w:rtl/>
        </w:rPr>
        <w:t>نعم. قال</w:t>
      </w:r>
      <w:r>
        <w:rPr>
          <w:rtl/>
        </w:rPr>
        <w:t xml:space="preserve">: </w:t>
      </w:r>
      <w:r w:rsidRPr="006E74AA">
        <w:rPr>
          <w:rtl/>
        </w:rPr>
        <w:t>فما عملت فيه</w:t>
      </w:r>
      <w:r>
        <w:rPr>
          <w:rtl/>
        </w:rPr>
        <w:t>؟</w:t>
      </w:r>
      <w:r w:rsidRPr="006E74AA">
        <w:rPr>
          <w:rtl/>
        </w:rPr>
        <w:t xml:space="preserve"> قال</w:t>
      </w:r>
      <w:r>
        <w:rPr>
          <w:rtl/>
        </w:rPr>
        <w:t xml:space="preserve">: </w:t>
      </w:r>
      <w:r w:rsidRPr="006E74AA">
        <w:rPr>
          <w:rtl/>
        </w:rPr>
        <w:t>حذرت وتشمّرت. فقال كعب</w:t>
      </w:r>
      <w:r>
        <w:rPr>
          <w:rtl/>
        </w:rPr>
        <w:t xml:space="preserve">: </w:t>
      </w:r>
      <w:r w:rsidRPr="006E74AA">
        <w:rPr>
          <w:rtl/>
        </w:rPr>
        <w:t>ذلك التقوى.</w:t>
      </w:r>
    </w:p>
    <w:p w14:paraId="1011F814" w14:textId="77777777" w:rsidR="009A532F" w:rsidRPr="006E74AA" w:rsidRDefault="009A532F" w:rsidP="005B1C0D">
      <w:pPr>
        <w:pStyle w:val="libNormal"/>
        <w:rPr>
          <w:rtl/>
        </w:rPr>
      </w:pPr>
      <w:r w:rsidRPr="006E74AA">
        <w:rPr>
          <w:rtl/>
        </w:rPr>
        <w:t>فنظمه بعض الناس فقال :</w:t>
      </w:r>
    </w:p>
    <w:p w14:paraId="1C66DE13" w14:textId="77777777" w:rsidR="009A532F" w:rsidRPr="006E74AA" w:rsidRDefault="009A532F" w:rsidP="00BC79B1">
      <w:pPr>
        <w:pStyle w:val="libPoem"/>
        <w:rPr>
          <w:rtl/>
        </w:rPr>
      </w:pP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9A532F" w:rsidRPr="006E74AA" w14:paraId="60AB5304" w14:textId="77777777" w:rsidTr="005B1C0D">
        <w:trPr>
          <w:tblCellSpacing w:w="15" w:type="dxa"/>
          <w:jc w:val="center"/>
        </w:trPr>
        <w:tc>
          <w:tcPr>
            <w:tcW w:w="2400" w:type="pct"/>
            <w:vAlign w:val="center"/>
          </w:tcPr>
          <w:p w14:paraId="31624B55" w14:textId="77777777" w:rsidR="009A532F" w:rsidRPr="006E74AA" w:rsidRDefault="009A532F" w:rsidP="00BC79B1">
            <w:pPr>
              <w:pStyle w:val="libPoem"/>
              <w:rPr>
                <w:rtl/>
              </w:rPr>
            </w:pPr>
            <w:r w:rsidRPr="006E74AA">
              <w:rPr>
                <w:rtl/>
              </w:rPr>
              <w:t xml:space="preserve">خلّ الذنوب صغيرها وكبيرها فهو التقى </w:t>
            </w:r>
            <w:r w:rsidRPr="00A507F9">
              <w:rPr>
                <w:rtl/>
              </w:rPr>
              <w:br/>
              <w:t> </w:t>
            </w:r>
          </w:p>
        </w:tc>
        <w:tc>
          <w:tcPr>
            <w:tcW w:w="200" w:type="pct"/>
            <w:vAlign w:val="center"/>
          </w:tcPr>
          <w:p w14:paraId="22F0B9D9" w14:textId="77777777" w:rsidR="009A532F" w:rsidRPr="006E74AA" w:rsidRDefault="009A532F" w:rsidP="00BC79B1">
            <w:pPr>
              <w:pStyle w:val="libPoem"/>
            </w:pPr>
            <w:r w:rsidRPr="006E74AA">
              <w:rPr>
                <w:rtl/>
              </w:rPr>
              <w:t> </w:t>
            </w:r>
          </w:p>
        </w:tc>
        <w:tc>
          <w:tcPr>
            <w:tcW w:w="2400" w:type="pct"/>
            <w:vAlign w:val="center"/>
          </w:tcPr>
          <w:p w14:paraId="081675A1" w14:textId="77777777" w:rsidR="009A532F" w:rsidRPr="006E74AA" w:rsidRDefault="009A532F" w:rsidP="00BC79B1">
            <w:pPr>
              <w:pStyle w:val="libPoem"/>
            </w:pPr>
            <w:r>
              <w:rPr>
                <w:rtl/>
              </w:rPr>
              <w:t>و</w:t>
            </w:r>
            <w:r w:rsidRPr="006E74AA">
              <w:rPr>
                <w:rtl/>
              </w:rPr>
              <w:t xml:space="preserve">اصنع كماش فوق أرض الشوك يحذر ما يرى </w:t>
            </w:r>
            <w:r w:rsidRPr="00A507F9">
              <w:rPr>
                <w:rtl/>
              </w:rPr>
              <w:br/>
              <w:t> </w:t>
            </w:r>
          </w:p>
        </w:tc>
      </w:tr>
      <w:tr w:rsidR="009A532F" w:rsidRPr="006E74AA" w14:paraId="3E36DCA7" w14:textId="77777777" w:rsidTr="005B1C0D">
        <w:trPr>
          <w:tblCellSpacing w:w="15" w:type="dxa"/>
          <w:jc w:val="center"/>
        </w:trPr>
        <w:tc>
          <w:tcPr>
            <w:tcW w:w="0" w:type="auto"/>
            <w:gridSpan w:val="3"/>
            <w:vAlign w:val="center"/>
          </w:tcPr>
          <w:p w14:paraId="279C9CC4" w14:textId="77777777" w:rsidR="009A532F" w:rsidRPr="006E74AA" w:rsidRDefault="009A532F" w:rsidP="00577ED5">
            <w:pPr>
              <w:pStyle w:val="libPoemCenter"/>
            </w:pPr>
            <w:r w:rsidRPr="006E74AA">
              <w:rPr>
                <w:rtl/>
              </w:rPr>
              <w:t xml:space="preserve">لا تحقرنّ صغيرة إنّ الجبال من الحصى </w:t>
            </w:r>
          </w:p>
        </w:tc>
      </w:tr>
    </w:tbl>
    <w:p w14:paraId="59BBB727" w14:textId="77777777" w:rsidR="009A532F" w:rsidRPr="006E74AA" w:rsidRDefault="009A532F" w:rsidP="005B1C0D">
      <w:pPr>
        <w:pStyle w:val="libNormal"/>
        <w:rPr>
          <w:rtl/>
        </w:rPr>
      </w:pPr>
      <w:r w:rsidRPr="006E74AA">
        <w:rPr>
          <w:rtl/>
        </w:rPr>
        <w:t>واعلم أنّ للتقوى ثلاث مراتب :</w:t>
      </w:r>
    </w:p>
    <w:p w14:paraId="116E2DC2" w14:textId="77777777" w:rsidR="009A532F" w:rsidRPr="006E74AA" w:rsidRDefault="009A532F" w:rsidP="005B1C0D">
      <w:pPr>
        <w:pStyle w:val="libNormal"/>
        <w:rPr>
          <w:rtl/>
        </w:rPr>
      </w:pPr>
      <w:r w:rsidRPr="00301AA4">
        <w:rPr>
          <w:rStyle w:val="libBold2Char"/>
          <w:rtl/>
        </w:rPr>
        <w:t xml:space="preserve">الاولى: </w:t>
      </w:r>
      <w:r w:rsidRPr="006E74AA">
        <w:rPr>
          <w:rtl/>
        </w:rPr>
        <w:t>التوقّي عن العذاب المخلّد بالتبرّي عن الشرك</w:t>
      </w:r>
      <w:r>
        <w:rPr>
          <w:rtl/>
        </w:rPr>
        <w:t xml:space="preserve">، </w:t>
      </w:r>
      <w:r w:rsidRPr="006E74AA">
        <w:rPr>
          <w:rtl/>
        </w:rPr>
        <w:t>وعليه قوله تعالى</w:t>
      </w:r>
      <w:r>
        <w:rPr>
          <w:rtl/>
        </w:rPr>
        <w:t xml:space="preserve">: </w:t>
      </w:r>
      <w:r w:rsidRPr="007C1168">
        <w:rPr>
          <w:rStyle w:val="libAlaemChar"/>
          <w:rtl/>
        </w:rPr>
        <w:t>(</w:t>
      </w:r>
      <w:r w:rsidRPr="00FA258F">
        <w:rPr>
          <w:rStyle w:val="libAieChar"/>
          <w:rtl/>
        </w:rPr>
        <w:t>وَأَلْزَمَهُمْ كَلِمَةَ التَّقْوى</w:t>
      </w:r>
      <w:r w:rsidRPr="007C1168">
        <w:rPr>
          <w:rStyle w:val="libAlaemChar"/>
          <w:rtl/>
        </w:rPr>
        <w:t>)</w:t>
      </w:r>
      <w:r w:rsidRPr="006E74AA">
        <w:rPr>
          <w:rtl/>
        </w:rPr>
        <w:t xml:space="preserve"> </w:t>
      </w:r>
      <w:r w:rsidRPr="00DD7B20">
        <w:rPr>
          <w:rStyle w:val="libFootnotenumChar"/>
          <w:rtl/>
        </w:rPr>
        <w:t>(2)</w:t>
      </w:r>
      <w:r>
        <w:rPr>
          <w:rtl/>
        </w:rPr>
        <w:t>.</w:t>
      </w:r>
    </w:p>
    <w:p w14:paraId="4ADE361B" w14:textId="77777777" w:rsidR="009A532F" w:rsidRPr="006E74AA" w:rsidRDefault="009A532F" w:rsidP="005B1C0D">
      <w:pPr>
        <w:pStyle w:val="libNormal"/>
        <w:rPr>
          <w:rtl/>
        </w:rPr>
      </w:pPr>
      <w:r w:rsidRPr="00301AA4">
        <w:rPr>
          <w:rStyle w:val="libBold2Char"/>
          <w:rtl/>
        </w:rPr>
        <w:t xml:space="preserve">والثانية: </w:t>
      </w:r>
      <w:r w:rsidRPr="006E74AA">
        <w:rPr>
          <w:rtl/>
        </w:rPr>
        <w:t>التجنّب عن كلّ ما يؤثم به من فعل أو ترك حتى الصغائر</w:t>
      </w:r>
      <w:r>
        <w:rPr>
          <w:rtl/>
        </w:rPr>
        <w:t xml:space="preserve">، </w:t>
      </w:r>
      <w:r w:rsidRPr="006E74AA">
        <w:rPr>
          <w:rtl/>
        </w:rPr>
        <w:t>وهو المتعارف باسم التقوى في الشرع</w:t>
      </w:r>
      <w:r>
        <w:rPr>
          <w:rtl/>
        </w:rPr>
        <w:t xml:space="preserve">، </w:t>
      </w:r>
      <w:r w:rsidRPr="006E74AA">
        <w:rPr>
          <w:rtl/>
        </w:rPr>
        <w:t>وهو المعنيّ بقوله تعالى</w:t>
      </w:r>
      <w:r>
        <w:rPr>
          <w:rtl/>
        </w:rPr>
        <w:t xml:space="preserve">: </w:t>
      </w:r>
      <w:r w:rsidRPr="007C1168">
        <w:rPr>
          <w:rStyle w:val="libAlaemChar"/>
          <w:rtl/>
        </w:rPr>
        <w:t>(</w:t>
      </w:r>
      <w:r w:rsidRPr="00FA258F">
        <w:rPr>
          <w:rStyle w:val="libAieChar"/>
          <w:rtl/>
        </w:rPr>
        <w:t>وَلَوْ أَنَّ أَهْلَ الْقُرى آمَنُوا وَاتَّقَوْا</w:t>
      </w:r>
      <w:r w:rsidRPr="007C1168">
        <w:rPr>
          <w:rStyle w:val="libAlaemChar"/>
          <w:rtl/>
        </w:rPr>
        <w:t>)</w:t>
      </w:r>
      <w:r w:rsidRPr="006E74AA">
        <w:rPr>
          <w:rtl/>
        </w:rPr>
        <w:t xml:space="preserve"> </w:t>
      </w:r>
      <w:r w:rsidRPr="00DD7B20">
        <w:rPr>
          <w:rStyle w:val="libFootnotenumChar"/>
          <w:rtl/>
        </w:rPr>
        <w:t>(3)</w:t>
      </w:r>
      <w:r>
        <w:rPr>
          <w:rtl/>
        </w:rPr>
        <w:t>.</w:t>
      </w:r>
    </w:p>
    <w:p w14:paraId="49CE805A" w14:textId="77777777" w:rsidR="009A532F" w:rsidRPr="006E74AA" w:rsidRDefault="009A532F" w:rsidP="00BC79B1">
      <w:pPr>
        <w:pStyle w:val="libLine"/>
        <w:rPr>
          <w:rtl/>
        </w:rPr>
      </w:pPr>
      <w:r w:rsidRPr="006E74AA">
        <w:rPr>
          <w:rtl/>
        </w:rPr>
        <w:t>__________________</w:t>
      </w:r>
    </w:p>
    <w:p w14:paraId="121ECEAC" w14:textId="77777777" w:rsidR="009A532F" w:rsidRPr="006E74AA" w:rsidRDefault="009A532F" w:rsidP="00BC79B1">
      <w:pPr>
        <w:pStyle w:val="libFootnote0"/>
        <w:rPr>
          <w:rtl/>
        </w:rPr>
      </w:pPr>
      <w:r>
        <w:rPr>
          <w:rtl/>
        </w:rPr>
        <w:t>(</w:t>
      </w:r>
      <w:r w:rsidRPr="006E74AA">
        <w:rPr>
          <w:rtl/>
        </w:rPr>
        <w:t>1) النحل</w:t>
      </w:r>
      <w:r>
        <w:rPr>
          <w:rtl/>
        </w:rPr>
        <w:t xml:space="preserve">: </w:t>
      </w:r>
      <w:r w:rsidRPr="006E74AA">
        <w:rPr>
          <w:rtl/>
        </w:rPr>
        <w:t>90.</w:t>
      </w:r>
    </w:p>
    <w:p w14:paraId="42EB4505" w14:textId="77777777" w:rsidR="009A532F" w:rsidRPr="006E74AA" w:rsidRDefault="009A532F" w:rsidP="00BC79B1">
      <w:pPr>
        <w:pStyle w:val="libFootnote0"/>
        <w:rPr>
          <w:rtl/>
        </w:rPr>
      </w:pPr>
      <w:r>
        <w:rPr>
          <w:rtl/>
        </w:rPr>
        <w:t>(</w:t>
      </w:r>
      <w:r w:rsidRPr="006E74AA">
        <w:rPr>
          <w:rtl/>
        </w:rPr>
        <w:t>2) الفتح</w:t>
      </w:r>
      <w:r>
        <w:rPr>
          <w:rtl/>
        </w:rPr>
        <w:t xml:space="preserve">: </w:t>
      </w:r>
      <w:r w:rsidRPr="006E74AA">
        <w:rPr>
          <w:rtl/>
        </w:rPr>
        <w:t>26.</w:t>
      </w:r>
    </w:p>
    <w:p w14:paraId="56C3B4EB"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96.</w:t>
      </w:r>
    </w:p>
    <w:p w14:paraId="2D008EFD" w14:textId="77777777" w:rsidR="009A532F" w:rsidRPr="006E74AA" w:rsidRDefault="009A532F" w:rsidP="005B1C0D">
      <w:pPr>
        <w:pStyle w:val="libNormal"/>
        <w:rPr>
          <w:rtl/>
        </w:rPr>
      </w:pPr>
      <w:r>
        <w:rPr>
          <w:rtl/>
        </w:rPr>
        <w:br w:type="page"/>
      </w:r>
      <w:r w:rsidRPr="00301AA4">
        <w:rPr>
          <w:rStyle w:val="libBold2Char"/>
          <w:rtl/>
        </w:rPr>
        <w:lastRenderedPageBreak/>
        <w:t>والثالث</w:t>
      </w:r>
      <w:r>
        <w:rPr>
          <w:rtl/>
        </w:rPr>
        <w:t xml:space="preserve">: </w:t>
      </w:r>
      <w:r w:rsidRPr="006E74AA">
        <w:rPr>
          <w:rtl/>
        </w:rPr>
        <w:t>أن يتنزّه عمّا يشغل سرّه عن الحقّ</w:t>
      </w:r>
      <w:r>
        <w:rPr>
          <w:rtl/>
        </w:rPr>
        <w:t xml:space="preserve">، </w:t>
      </w:r>
      <w:r w:rsidRPr="006E74AA">
        <w:rPr>
          <w:rtl/>
        </w:rPr>
        <w:t>ويقطع عمّا سواه في جميع الأحوال. وهو التقوى الحقيقي المطلوب بقوله تعالى</w:t>
      </w:r>
      <w:r>
        <w:rPr>
          <w:rtl/>
        </w:rPr>
        <w:t xml:space="preserve">: </w:t>
      </w:r>
      <w:r w:rsidRPr="007C1168">
        <w:rPr>
          <w:rStyle w:val="libAlaemChar"/>
          <w:rtl/>
        </w:rPr>
        <w:t>(</w:t>
      </w:r>
      <w:r w:rsidRPr="00FA258F">
        <w:rPr>
          <w:rStyle w:val="libAieChar"/>
          <w:rtl/>
        </w:rPr>
        <w:t>اتَّقُوا اللهَ حَقَّ تُقاتِهِ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وقد فسّر قوله</w:t>
      </w:r>
      <w:r>
        <w:rPr>
          <w:rtl/>
        </w:rPr>
        <w:t xml:space="preserve">: </w:t>
      </w:r>
      <w:r w:rsidRPr="007C1168">
        <w:rPr>
          <w:rStyle w:val="libAlaemChar"/>
          <w:rtl/>
        </w:rPr>
        <w:t>(</w:t>
      </w:r>
      <w:r w:rsidRPr="00FA258F">
        <w:rPr>
          <w:rStyle w:val="libAieChar"/>
          <w:rtl/>
        </w:rPr>
        <w:t>هُدىً لِلْمُتَّقِينَ</w:t>
      </w:r>
      <w:r w:rsidRPr="007C1168">
        <w:rPr>
          <w:rStyle w:val="libAlaemChar"/>
          <w:rtl/>
        </w:rPr>
        <w:t>)</w:t>
      </w:r>
      <w:r w:rsidRPr="006E74AA">
        <w:rPr>
          <w:rtl/>
        </w:rPr>
        <w:t xml:space="preserve"> على الأوجه الثلاثة.</w:t>
      </w:r>
    </w:p>
    <w:p w14:paraId="097A3DCE" w14:textId="77777777" w:rsidR="009A532F" w:rsidRPr="006E74AA" w:rsidRDefault="009A532F" w:rsidP="005B1C0D">
      <w:pPr>
        <w:pStyle w:val="libNormal"/>
        <w:rPr>
          <w:rtl/>
        </w:rPr>
      </w:pPr>
      <w:r w:rsidRPr="006E74AA">
        <w:rPr>
          <w:rtl/>
        </w:rPr>
        <w:t xml:space="preserve">قال صاحب الكشّاف والأنوار </w:t>
      </w:r>
      <w:r w:rsidRPr="00DD7B20">
        <w:rPr>
          <w:rStyle w:val="libFootnotenumChar"/>
          <w:rtl/>
        </w:rPr>
        <w:t>(2)</w:t>
      </w:r>
      <w:r w:rsidRPr="006E74AA">
        <w:rPr>
          <w:rtl/>
        </w:rPr>
        <w:t xml:space="preserve"> ما حاصله</w:t>
      </w:r>
      <w:r>
        <w:rPr>
          <w:rtl/>
        </w:rPr>
        <w:t xml:space="preserve">: </w:t>
      </w:r>
      <w:r w:rsidRPr="006E74AA">
        <w:rPr>
          <w:rtl/>
        </w:rPr>
        <w:t>إنّ هذه الجمل الأربع بعد أن رتّبت هذا الترتيب الأنيق</w:t>
      </w:r>
      <w:r>
        <w:rPr>
          <w:rtl/>
        </w:rPr>
        <w:t xml:space="preserve">، </w:t>
      </w:r>
      <w:r w:rsidRPr="006E74AA">
        <w:rPr>
          <w:rtl/>
        </w:rPr>
        <w:t>ونظمت هذا النظم العجيب</w:t>
      </w:r>
      <w:r>
        <w:rPr>
          <w:rtl/>
        </w:rPr>
        <w:t xml:space="preserve">، </w:t>
      </w:r>
      <w:r w:rsidRPr="006E74AA">
        <w:rPr>
          <w:rtl/>
        </w:rPr>
        <w:t>لم تخل كلّ واحدة منها من نكتة ذات جزالة</w:t>
      </w:r>
      <w:r>
        <w:rPr>
          <w:rtl/>
        </w:rPr>
        <w:t xml:space="preserve">، </w:t>
      </w:r>
      <w:r w:rsidRPr="006E74AA">
        <w:rPr>
          <w:rtl/>
        </w:rPr>
        <w:t>ففي الاولى الحذف والرمز إلى الغرض بألطف وجه وأحسنه</w:t>
      </w:r>
      <w:r>
        <w:rPr>
          <w:rtl/>
        </w:rPr>
        <w:t xml:space="preserve">، </w:t>
      </w:r>
      <w:r w:rsidRPr="006E74AA">
        <w:rPr>
          <w:rtl/>
        </w:rPr>
        <w:t>وهو بيان أنّ هذا الكتاب المتحدّى به مؤلّف من هذه الحروف المتداولة بين الناس.</w:t>
      </w:r>
      <w:r>
        <w:rPr>
          <w:rFonts w:hint="cs"/>
          <w:rtl/>
        </w:rPr>
        <w:t xml:space="preserve"> </w:t>
      </w:r>
      <w:r w:rsidRPr="006E74AA">
        <w:rPr>
          <w:rtl/>
        </w:rPr>
        <w:t>وفي الثانية ما في التعريف من الفخامة. وفي الثالثة ما في تقديم الريب على الظرف حذرا عن إيهام الباطل كما مرّ. وفي الرابعة الحذف ووضع المصدر الّذي هو «هدى» موضع الوصف الّذي هو «هاد»</w:t>
      </w:r>
      <w:r>
        <w:rPr>
          <w:rtl/>
        </w:rPr>
        <w:t xml:space="preserve">، </w:t>
      </w:r>
      <w:r w:rsidRPr="006E74AA">
        <w:rPr>
          <w:rtl/>
        </w:rPr>
        <w:t>وإيراده منكّرا للتعظيم</w:t>
      </w:r>
      <w:r>
        <w:rPr>
          <w:rtl/>
        </w:rPr>
        <w:t xml:space="preserve">، </w:t>
      </w:r>
      <w:r w:rsidRPr="006E74AA">
        <w:rPr>
          <w:rtl/>
        </w:rPr>
        <w:t>وتخصيص الهدى بالمتّقين باعتبار الغاية</w:t>
      </w:r>
      <w:r>
        <w:rPr>
          <w:rtl/>
        </w:rPr>
        <w:t xml:space="preserve">، </w:t>
      </w:r>
      <w:r w:rsidRPr="006E74AA">
        <w:rPr>
          <w:rtl/>
        </w:rPr>
        <w:t>وتسمية المشارف للتقوى متّقيا إيجازا وتفخيما لشأنه. زادنا الله اطّلاعا على أسرار كلامه</w:t>
      </w:r>
      <w:r>
        <w:rPr>
          <w:rtl/>
        </w:rPr>
        <w:t xml:space="preserve">، </w:t>
      </w:r>
      <w:r w:rsidRPr="006E74AA">
        <w:rPr>
          <w:rtl/>
        </w:rPr>
        <w:t>وتبيينا لنكت تنزيله</w:t>
      </w:r>
      <w:r>
        <w:rPr>
          <w:rtl/>
        </w:rPr>
        <w:t xml:space="preserve">، </w:t>
      </w:r>
      <w:r w:rsidRPr="006E74AA">
        <w:rPr>
          <w:rtl/>
        </w:rPr>
        <w:t>وتوفيقا للعمل بما فيه.</w:t>
      </w:r>
    </w:p>
    <w:p w14:paraId="31A1BCA9" w14:textId="77777777" w:rsidR="009A532F" w:rsidRPr="006E74AA" w:rsidRDefault="009A532F" w:rsidP="005B1C0D">
      <w:pPr>
        <w:pStyle w:val="libNormal"/>
        <w:rPr>
          <w:rtl/>
        </w:rPr>
      </w:pPr>
      <w:r w:rsidRPr="006E74AA">
        <w:rPr>
          <w:rtl/>
        </w:rPr>
        <w:t>وقوله عزّ اسمه</w:t>
      </w:r>
      <w:r>
        <w:rPr>
          <w:rtl/>
        </w:rPr>
        <w:t xml:space="preserve">: </w:t>
      </w:r>
      <w:r w:rsidRPr="007C1168">
        <w:rPr>
          <w:rStyle w:val="libAlaemChar"/>
          <w:rtl/>
        </w:rPr>
        <w:t>(</w:t>
      </w:r>
      <w:r w:rsidRPr="00FA258F">
        <w:rPr>
          <w:rStyle w:val="libAieChar"/>
          <w:rtl/>
        </w:rPr>
        <w:t>الَّذِينَ يُؤْمِنُونَ بِالْغَيْبِ</w:t>
      </w:r>
      <w:r w:rsidRPr="007C1168">
        <w:rPr>
          <w:rStyle w:val="libAlaemChar"/>
          <w:rtl/>
        </w:rPr>
        <w:t>)</w:t>
      </w:r>
      <w:r w:rsidRPr="006E74AA">
        <w:rPr>
          <w:rtl/>
        </w:rPr>
        <w:t xml:space="preserve"> إمّا أن يكون مجرورا بأنّه صفة للمتّقين</w:t>
      </w:r>
      <w:r>
        <w:rPr>
          <w:rtl/>
        </w:rPr>
        <w:t xml:space="preserve">، </w:t>
      </w:r>
      <w:r w:rsidRPr="006E74AA">
        <w:rPr>
          <w:rtl/>
        </w:rPr>
        <w:t>أو منصوبا أو مرفوعا على المدح على تقدير</w:t>
      </w:r>
      <w:r>
        <w:rPr>
          <w:rtl/>
        </w:rPr>
        <w:t xml:space="preserve">: </w:t>
      </w:r>
      <w:r w:rsidRPr="006E74AA">
        <w:rPr>
          <w:rtl/>
        </w:rPr>
        <w:t>أعني الذين</w:t>
      </w:r>
      <w:r>
        <w:rPr>
          <w:rtl/>
        </w:rPr>
        <w:t xml:space="preserve">، </w:t>
      </w:r>
      <w:r w:rsidRPr="006E74AA">
        <w:rPr>
          <w:rtl/>
        </w:rPr>
        <w:t>أو</w:t>
      </w:r>
      <w:r>
        <w:rPr>
          <w:rtl/>
        </w:rPr>
        <w:t xml:space="preserve">: </w:t>
      </w:r>
      <w:r w:rsidRPr="006E74AA">
        <w:rPr>
          <w:rtl/>
        </w:rPr>
        <w:t>هم الّذين يؤمنون. وإمّا أن يكون منقطعا عمّا قبله مرفوعا على الابتداء</w:t>
      </w:r>
      <w:r>
        <w:rPr>
          <w:rtl/>
        </w:rPr>
        <w:t xml:space="preserve">، </w:t>
      </w:r>
      <w:r w:rsidRPr="006E74AA">
        <w:rPr>
          <w:rtl/>
        </w:rPr>
        <w:t xml:space="preserve">وخبره </w:t>
      </w:r>
      <w:r w:rsidRPr="007C1168">
        <w:rPr>
          <w:rStyle w:val="libAlaemChar"/>
          <w:rtl/>
        </w:rPr>
        <w:t>(</w:t>
      </w:r>
      <w:r w:rsidRPr="00FA258F">
        <w:rPr>
          <w:rStyle w:val="libAieChar"/>
          <w:rtl/>
        </w:rPr>
        <w:t>أُولئِكَ عَلى هُدىً</w:t>
      </w:r>
      <w:r w:rsidRPr="007C1168">
        <w:rPr>
          <w:rStyle w:val="libAlaemChar"/>
          <w:rtl/>
        </w:rPr>
        <w:t>)</w:t>
      </w:r>
      <w:r>
        <w:rPr>
          <w:rtl/>
        </w:rPr>
        <w:t xml:space="preserve">، </w:t>
      </w:r>
      <w:r w:rsidRPr="006E74AA">
        <w:rPr>
          <w:rtl/>
        </w:rPr>
        <w:t xml:space="preserve">فيكون الوقف على </w:t>
      </w:r>
      <w:r w:rsidRPr="007C1168">
        <w:rPr>
          <w:rStyle w:val="libAlaemChar"/>
          <w:rtl/>
        </w:rPr>
        <w:t>(</w:t>
      </w:r>
      <w:r w:rsidRPr="00FA258F">
        <w:rPr>
          <w:rStyle w:val="libAieChar"/>
          <w:rtl/>
        </w:rPr>
        <w:t>هُدىً لِلْمُتَّقِينَ</w:t>
      </w:r>
      <w:r w:rsidRPr="007C1168">
        <w:rPr>
          <w:rStyle w:val="libAlaemChar"/>
          <w:rtl/>
        </w:rPr>
        <w:t>)</w:t>
      </w:r>
      <w:r w:rsidRPr="006E74AA">
        <w:rPr>
          <w:rtl/>
        </w:rPr>
        <w:t xml:space="preserve"> تامّا. وعلى التقادير</w:t>
      </w:r>
      <w:r>
        <w:rPr>
          <w:rtl/>
        </w:rPr>
        <w:t xml:space="preserve">، </w:t>
      </w:r>
      <w:r w:rsidRPr="006E74AA">
        <w:rPr>
          <w:rtl/>
        </w:rPr>
        <w:t>تخصيص الإيمان بالغيب</w:t>
      </w:r>
      <w:r>
        <w:rPr>
          <w:rtl/>
        </w:rPr>
        <w:t xml:space="preserve">، </w:t>
      </w:r>
      <w:r w:rsidRPr="006E74AA">
        <w:rPr>
          <w:rtl/>
        </w:rPr>
        <w:t>وإقام الصلاة وإيتاء الزكاة بالذكر</w:t>
      </w:r>
      <w:r>
        <w:rPr>
          <w:rtl/>
        </w:rPr>
        <w:t xml:space="preserve">، </w:t>
      </w:r>
      <w:r w:rsidRPr="006E74AA">
        <w:rPr>
          <w:rtl/>
        </w:rPr>
        <w:t>إظهار لفضلها على سائر ما يدخل تحت اسم التقوى.</w:t>
      </w:r>
    </w:p>
    <w:p w14:paraId="24CF7B69" w14:textId="77777777" w:rsidR="009A532F" w:rsidRPr="006E74AA" w:rsidRDefault="009A532F" w:rsidP="005B1C0D">
      <w:pPr>
        <w:pStyle w:val="libNormal"/>
        <w:rPr>
          <w:rtl/>
        </w:rPr>
      </w:pPr>
      <w:r w:rsidRPr="006E74AA">
        <w:rPr>
          <w:rtl/>
        </w:rPr>
        <w:t>واعلم أنّ الإيمان في اللغة عبارة عن التصديق</w:t>
      </w:r>
      <w:r>
        <w:rPr>
          <w:rtl/>
        </w:rPr>
        <w:t xml:space="preserve">، </w:t>
      </w:r>
      <w:r w:rsidRPr="006E74AA">
        <w:rPr>
          <w:rtl/>
        </w:rPr>
        <w:t>مأخوذ من الأمن</w:t>
      </w:r>
      <w:r>
        <w:rPr>
          <w:rtl/>
        </w:rPr>
        <w:t xml:space="preserve">، </w:t>
      </w:r>
      <w:r w:rsidRPr="006E74AA">
        <w:rPr>
          <w:rtl/>
        </w:rPr>
        <w:t>كأنّ المصدّق آمن المصدّق من التكذيب والمخالفة. وعدّي بالباء فقيل</w:t>
      </w:r>
      <w:r>
        <w:rPr>
          <w:rtl/>
        </w:rPr>
        <w:t xml:space="preserve">: </w:t>
      </w:r>
      <w:r w:rsidRPr="006E74AA">
        <w:rPr>
          <w:rtl/>
        </w:rPr>
        <w:t>آمن به</w:t>
      </w:r>
      <w:r>
        <w:rPr>
          <w:rtl/>
        </w:rPr>
        <w:t xml:space="preserve">، </w:t>
      </w:r>
      <w:r w:rsidRPr="006E74AA">
        <w:rPr>
          <w:rtl/>
        </w:rPr>
        <w:t>لأنّه</w:t>
      </w:r>
    </w:p>
    <w:p w14:paraId="46BE20B8" w14:textId="77777777" w:rsidR="009A532F" w:rsidRPr="006E74AA" w:rsidRDefault="009A532F" w:rsidP="00BC79B1">
      <w:pPr>
        <w:pStyle w:val="libLine"/>
        <w:rPr>
          <w:rtl/>
        </w:rPr>
      </w:pPr>
      <w:r w:rsidRPr="006E74AA">
        <w:rPr>
          <w:rtl/>
        </w:rPr>
        <w:t>__________________</w:t>
      </w:r>
    </w:p>
    <w:p w14:paraId="06FA07D1"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102.</w:t>
      </w:r>
    </w:p>
    <w:p w14:paraId="410A8FA7" w14:textId="77777777" w:rsidR="009A532F" w:rsidRPr="006E74AA" w:rsidRDefault="009A532F" w:rsidP="00BC79B1">
      <w:pPr>
        <w:pStyle w:val="libFootnote0"/>
        <w:rPr>
          <w:rtl/>
        </w:rPr>
      </w:pPr>
      <w:r>
        <w:rPr>
          <w:rtl/>
        </w:rPr>
        <w:t>(</w:t>
      </w:r>
      <w:r w:rsidRPr="006E74AA">
        <w:rPr>
          <w:rtl/>
        </w:rPr>
        <w:t>2) الكشّاف 1</w:t>
      </w:r>
      <w:r>
        <w:rPr>
          <w:rtl/>
        </w:rPr>
        <w:t xml:space="preserve">: </w:t>
      </w:r>
      <w:r w:rsidRPr="006E74AA">
        <w:rPr>
          <w:rtl/>
        </w:rPr>
        <w:t>37</w:t>
      </w:r>
      <w:r>
        <w:rPr>
          <w:rtl/>
        </w:rPr>
        <w:t xml:space="preserve">، </w:t>
      </w:r>
      <w:r w:rsidRPr="006E74AA">
        <w:rPr>
          <w:rtl/>
        </w:rPr>
        <w:t>أنوار التنزيل 1</w:t>
      </w:r>
      <w:r>
        <w:rPr>
          <w:rtl/>
        </w:rPr>
        <w:t xml:space="preserve">: </w:t>
      </w:r>
      <w:r w:rsidRPr="006E74AA">
        <w:rPr>
          <w:rtl/>
        </w:rPr>
        <w:t>50.</w:t>
      </w:r>
    </w:p>
    <w:p w14:paraId="4D35D262" w14:textId="77777777" w:rsidR="009A532F" w:rsidRPr="006E74AA" w:rsidRDefault="009A532F" w:rsidP="00FA258F">
      <w:pPr>
        <w:pStyle w:val="libNormal0"/>
        <w:rPr>
          <w:rtl/>
        </w:rPr>
      </w:pPr>
      <w:r>
        <w:rPr>
          <w:rtl/>
        </w:rPr>
        <w:br w:type="page"/>
      </w:r>
      <w:r w:rsidRPr="006E74AA">
        <w:rPr>
          <w:rtl/>
        </w:rPr>
        <w:lastRenderedPageBreak/>
        <w:t>ضمّن معنى</w:t>
      </w:r>
      <w:r>
        <w:rPr>
          <w:rtl/>
        </w:rPr>
        <w:t xml:space="preserve">، </w:t>
      </w:r>
      <w:r w:rsidRPr="006E74AA">
        <w:rPr>
          <w:rtl/>
        </w:rPr>
        <w:t>أقرّ واعترف. ويجوز أن يكون من قياس</w:t>
      </w:r>
      <w:r>
        <w:rPr>
          <w:rtl/>
        </w:rPr>
        <w:t xml:space="preserve">: </w:t>
      </w:r>
      <w:r w:rsidRPr="006E74AA">
        <w:rPr>
          <w:rtl/>
        </w:rPr>
        <w:t>فعلته فأفعل</w:t>
      </w:r>
      <w:r>
        <w:rPr>
          <w:rtl/>
        </w:rPr>
        <w:t xml:space="preserve">، </w:t>
      </w:r>
      <w:r w:rsidRPr="006E74AA">
        <w:rPr>
          <w:rtl/>
        </w:rPr>
        <w:t>فيكون «آمن» بمعنى</w:t>
      </w:r>
      <w:r>
        <w:rPr>
          <w:rtl/>
        </w:rPr>
        <w:t xml:space="preserve">: </w:t>
      </w:r>
      <w:r w:rsidRPr="006E74AA">
        <w:rPr>
          <w:rtl/>
        </w:rPr>
        <w:t>صار ذا أمن في نفسه بإظهار التصديق.</w:t>
      </w:r>
    </w:p>
    <w:p w14:paraId="24D4D5D7" w14:textId="77777777" w:rsidR="009A532F" w:rsidRPr="006E74AA" w:rsidRDefault="009A532F" w:rsidP="005B1C0D">
      <w:pPr>
        <w:pStyle w:val="libNormal"/>
        <w:rPr>
          <w:rtl/>
        </w:rPr>
      </w:pPr>
      <w:r w:rsidRPr="006E74AA">
        <w:rPr>
          <w:rtl/>
        </w:rPr>
        <w:t xml:space="preserve">وحقيقة الإيمان في الشرع هو التصديق والاعتراف بما علم بالضرورة أنّه من دين محمد </w:t>
      </w:r>
      <w:r w:rsidRPr="007C1168">
        <w:rPr>
          <w:rStyle w:val="libAlaemChar"/>
          <w:rtl/>
        </w:rPr>
        <w:t>صلى‌الله‌عليه‌وآله‌وسلم</w:t>
      </w:r>
      <w:r>
        <w:rPr>
          <w:rtl/>
        </w:rPr>
        <w:t xml:space="preserve">، </w:t>
      </w:r>
      <w:r w:rsidRPr="006E74AA">
        <w:rPr>
          <w:rtl/>
        </w:rPr>
        <w:t>من المعرفة بالله وصفاته وبرسله وبجميع ما جاءت به رسله</w:t>
      </w:r>
      <w:r>
        <w:rPr>
          <w:rtl/>
        </w:rPr>
        <w:t xml:space="preserve">، </w:t>
      </w:r>
      <w:r w:rsidRPr="006E74AA">
        <w:rPr>
          <w:rtl/>
        </w:rPr>
        <w:t>ومن ذلك البعث والجزاء وغيرهما من أحوال المعاد. فمن أخلّ بالاعتقاد وحده فمنافق</w:t>
      </w:r>
      <w:r>
        <w:rPr>
          <w:rtl/>
        </w:rPr>
        <w:t xml:space="preserve">، </w:t>
      </w:r>
      <w:r w:rsidRPr="006E74AA">
        <w:rPr>
          <w:rtl/>
        </w:rPr>
        <w:t>ومن أخلّ بالإقرار فكافر. والعمل لا يكون جزء الإيمان على الأصحّ</w:t>
      </w:r>
      <w:r>
        <w:rPr>
          <w:rtl/>
        </w:rPr>
        <w:t xml:space="preserve">، </w:t>
      </w:r>
      <w:r w:rsidRPr="006E74AA">
        <w:rPr>
          <w:rtl/>
        </w:rPr>
        <w:t>فمن أخلّ به فهو مؤمن فاسق.</w:t>
      </w:r>
    </w:p>
    <w:p w14:paraId="141C6396" w14:textId="77777777" w:rsidR="009A532F" w:rsidRPr="006E74AA" w:rsidRDefault="009A532F" w:rsidP="005B1C0D">
      <w:pPr>
        <w:pStyle w:val="libNormal"/>
        <w:rPr>
          <w:rtl/>
        </w:rPr>
      </w:pPr>
      <w:r w:rsidRPr="006E74AA">
        <w:rPr>
          <w:rtl/>
        </w:rPr>
        <w:t>والغيب مصدر وصف به للمبالغة</w:t>
      </w:r>
      <w:r>
        <w:rPr>
          <w:rtl/>
        </w:rPr>
        <w:t xml:space="preserve">، </w:t>
      </w:r>
      <w:r w:rsidRPr="006E74AA">
        <w:rPr>
          <w:rtl/>
        </w:rPr>
        <w:t>كالشهادة في قوله تعالى</w:t>
      </w:r>
      <w:r>
        <w:rPr>
          <w:rtl/>
        </w:rPr>
        <w:t xml:space="preserve">: </w:t>
      </w:r>
      <w:r w:rsidRPr="007C1168">
        <w:rPr>
          <w:rStyle w:val="libAlaemChar"/>
          <w:rtl/>
        </w:rPr>
        <w:t>(</w:t>
      </w:r>
      <w:r w:rsidRPr="00FA258F">
        <w:rPr>
          <w:rStyle w:val="libAieChar"/>
          <w:rtl/>
        </w:rPr>
        <w:t>عالِمُ الْغَيْبِ وَالشَّهادَةِ</w:t>
      </w:r>
      <w:r w:rsidRPr="007C1168">
        <w:rPr>
          <w:rStyle w:val="libAlaemChar"/>
          <w:rtl/>
        </w:rPr>
        <w:t>)</w:t>
      </w:r>
      <w:r w:rsidRPr="006E74AA">
        <w:rPr>
          <w:rtl/>
        </w:rPr>
        <w:t xml:space="preserve"> </w:t>
      </w:r>
      <w:r w:rsidRPr="00DD7B20">
        <w:rPr>
          <w:rStyle w:val="libFootnotenumChar"/>
          <w:rtl/>
        </w:rPr>
        <w:t>(1)</w:t>
      </w:r>
      <w:r>
        <w:rPr>
          <w:rtl/>
        </w:rPr>
        <w:t>.</w:t>
      </w:r>
    </w:p>
    <w:p w14:paraId="20253A1A" w14:textId="77777777" w:rsidR="009A532F" w:rsidRPr="006E74AA" w:rsidRDefault="009A532F" w:rsidP="005B1C0D">
      <w:pPr>
        <w:pStyle w:val="libNormal"/>
        <w:rPr>
          <w:rtl/>
        </w:rPr>
      </w:pPr>
      <w:r w:rsidRPr="006E74AA">
        <w:rPr>
          <w:rtl/>
        </w:rPr>
        <w:t>والمراد به الخفيّ الّذي لا يدركه الحسّ</w:t>
      </w:r>
      <w:r>
        <w:rPr>
          <w:rtl/>
        </w:rPr>
        <w:t xml:space="preserve">، </w:t>
      </w:r>
      <w:r w:rsidRPr="006E74AA">
        <w:rPr>
          <w:rtl/>
        </w:rPr>
        <w:t>ولا يقتضيه بديهة العقل. وهو قسمان</w:t>
      </w:r>
      <w:r>
        <w:rPr>
          <w:rtl/>
        </w:rPr>
        <w:t xml:space="preserve">: </w:t>
      </w:r>
      <w:r w:rsidRPr="006E74AA">
        <w:rPr>
          <w:rtl/>
        </w:rPr>
        <w:t>قسم لا دليل عليه</w:t>
      </w:r>
      <w:r>
        <w:rPr>
          <w:rtl/>
        </w:rPr>
        <w:t xml:space="preserve">، </w:t>
      </w:r>
      <w:r w:rsidRPr="006E74AA">
        <w:rPr>
          <w:rtl/>
        </w:rPr>
        <w:t>وهو المعنيّ بقوله تعالى</w:t>
      </w:r>
      <w:r>
        <w:rPr>
          <w:rtl/>
        </w:rPr>
        <w:t xml:space="preserve">: </w:t>
      </w:r>
      <w:r w:rsidRPr="007C1168">
        <w:rPr>
          <w:rStyle w:val="libAlaemChar"/>
          <w:rtl/>
        </w:rPr>
        <w:t>(</w:t>
      </w:r>
      <w:r w:rsidRPr="00FA258F">
        <w:rPr>
          <w:rStyle w:val="libAieChar"/>
          <w:rtl/>
        </w:rPr>
        <w:t>وَعِنْدَهُ مَفاتِحُ الْغَيْبِ لا يَعْلَمُها إِلَّا هُوَ</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وقسم نصب عليه دليل</w:t>
      </w:r>
      <w:r>
        <w:rPr>
          <w:rtl/>
        </w:rPr>
        <w:t xml:space="preserve">، </w:t>
      </w:r>
      <w:r w:rsidRPr="006E74AA">
        <w:rPr>
          <w:rtl/>
        </w:rPr>
        <w:t>كالصانع وصفاته واليوم الآخر وأحواله</w:t>
      </w:r>
      <w:r>
        <w:rPr>
          <w:rtl/>
        </w:rPr>
        <w:t xml:space="preserve">، </w:t>
      </w:r>
      <w:r w:rsidRPr="006E74AA">
        <w:rPr>
          <w:rtl/>
        </w:rPr>
        <w:t>وهو المراد به في الآية.</w:t>
      </w:r>
    </w:p>
    <w:p w14:paraId="4F32AB4C" w14:textId="77777777" w:rsidR="009A532F" w:rsidRPr="006E74AA" w:rsidRDefault="009A532F" w:rsidP="005B1C0D">
      <w:pPr>
        <w:pStyle w:val="libNormal"/>
        <w:rPr>
          <w:rtl/>
        </w:rPr>
      </w:pPr>
      <w:r w:rsidRPr="006E74AA">
        <w:rPr>
          <w:rtl/>
        </w:rPr>
        <w:t>هذا إذا جعلته صلة للإيمان وأوقعته موقع المفعول. وإن جعلته حالا على تقدير</w:t>
      </w:r>
      <w:r>
        <w:rPr>
          <w:rtl/>
        </w:rPr>
        <w:t xml:space="preserve">: </w:t>
      </w:r>
      <w:r w:rsidRPr="006E74AA">
        <w:rPr>
          <w:rtl/>
        </w:rPr>
        <w:t>ملتبسين بالغيب</w:t>
      </w:r>
      <w:r>
        <w:rPr>
          <w:rtl/>
        </w:rPr>
        <w:t xml:space="preserve">، </w:t>
      </w:r>
      <w:r w:rsidRPr="006E74AA">
        <w:rPr>
          <w:rtl/>
        </w:rPr>
        <w:t>كان بمعنى الغيبة والخفاء. والمعنى</w:t>
      </w:r>
      <w:r>
        <w:rPr>
          <w:rtl/>
        </w:rPr>
        <w:t xml:space="preserve">: </w:t>
      </w:r>
      <w:r w:rsidRPr="006E74AA">
        <w:rPr>
          <w:rtl/>
        </w:rPr>
        <w:t>أنّهم يؤمنون غائبين عنكم</w:t>
      </w:r>
      <w:r>
        <w:rPr>
          <w:rtl/>
        </w:rPr>
        <w:t xml:space="preserve">، </w:t>
      </w:r>
      <w:r w:rsidRPr="006E74AA">
        <w:rPr>
          <w:rtl/>
        </w:rPr>
        <w:t>لا كالمنافقين الّذين إذا لقوا الّذين آمنوا قالوا آمنّا</w:t>
      </w:r>
      <w:r>
        <w:rPr>
          <w:rtl/>
        </w:rPr>
        <w:t xml:space="preserve">، </w:t>
      </w:r>
      <w:r w:rsidRPr="006E74AA">
        <w:rPr>
          <w:rtl/>
        </w:rPr>
        <w:t>وإذا خلوا إلى شياطينهم قالوا إنّا معكم.</w:t>
      </w:r>
    </w:p>
    <w:p w14:paraId="65E250C2"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بالغيب القلب. والمعنى</w:t>
      </w:r>
      <w:r>
        <w:rPr>
          <w:rtl/>
        </w:rPr>
        <w:t xml:space="preserve">: </w:t>
      </w:r>
      <w:r w:rsidRPr="006E74AA">
        <w:rPr>
          <w:rtl/>
        </w:rPr>
        <w:t>يؤمنون بقلوبهم</w:t>
      </w:r>
      <w:r>
        <w:rPr>
          <w:rtl/>
        </w:rPr>
        <w:t xml:space="preserve">، </w:t>
      </w:r>
      <w:r w:rsidRPr="006E74AA">
        <w:rPr>
          <w:rtl/>
        </w:rPr>
        <w:t>لا كمن يقولون بأفواههم ما ليس في قلوبهم.</w:t>
      </w:r>
    </w:p>
    <w:p w14:paraId="36410DA0" w14:textId="77777777" w:rsidR="009A532F" w:rsidRPr="006E74AA" w:rsidRDefault="009A532F" w:rsidP="005B1C0D">
      <w:pPr>
        <w:pStyle w:val="libNormal"/>
        <w:rPr>
          <w:rtl/>
        </w:rPr>
      </w:pPr>
      <w:r w:rsidRPr="006E74AA">
        <w:rPr>
          <w:rtl/>
        </w:rPr>
        <w:t>فالباء على الأوّل للتعدية</w:t>
      </w:r>
      <w:r>
        <w:rPr>
          <w:rtl/>
        </w:rPr>
        <w:t xml:space="preserve">، </w:t>
      </w:r>
      <w:r w:rsidRPr="006E74AA">
        <w:rPr>
          <w:rtl/>
        </w:rPr>
        <w:t>وعلى الثاني للمصاحبة</w:t>
      </w:r>
      <w:r>
        <w:rPr>
          <w:rtl/>
        </w:rPr>
        <w:t xml:space="preserve">، </w:t>
      </w:r>
      <w:r w:rsidRPr="006E74AA">
        <w:rPr>
          <w:rtl/>
        </w:rPr>
        <w:t>وعلى الثالث للآلة.</w:t>
      </w:r>
    </w:p>
    <w:p w14:paraId="78B48338" w14:textId="77777777" w:rsidR="009A532F" w:rsidRPr="006E74AA" w:rsidRDefault="009A532F" w:rsidP="00BC79B1">
      <w:pPr>
        <w:pStyle w:val="libLine"/>
        <w:rPr>
          <w:rtl/>
        </w:rPr>
      </w:pPr>
      <w:r w:rsidRPr="006E74AA">
        <w:rPr>
          <w:rtl/>
        </w:rPr>
        <w:t>__________________</w:t>
      </w:r>
    </w:p>
    <w:p w14:paraId="401B0237" w14:textId="77777777" w:rsidR="009A532F" w:rsidRPr="006E74AA" w:rsidRDefault="009A532F" w:rsidP="00BC79B1">
      <w:pPr>
        <w:pStyle w:val="libFootnote0"/>
        <w:rPr>
          <w:rtl/>
        </w:rPr>
      </w:pPr>
      <w:r>
        <w:rPr>
          <w:rtl/>
        </w:rPr>
        <w:t>(</w:t>
      </w:r>
      <w:r w:rsidRPr="006E74AA">
        <w:rPr>
          <w:rtl/>
        </w:rPr>
        <w:t>1) الأنعام</w:t>
      </w:r>
      <w:r>
        <w:rPr>
          <w:rtl/>
        </w:rPr>
        <w:t xml:space="preserve">: </w:t>
      </w:r>
      <w:r w:rsidRPr="006E74AA">
        <w:rPr>
          <w:rtl/>
        </w:rPr>
        <w:t>73.</w:t>
      </w:r>
    </w:p>
    <w:p w14:paraId="6730D005" w14:textId="77777777" w:rsidR="009A532F" w:rsidRPr="006E74AA" w:rsidRDefault="009A532F" w:rsidP="00BC79B1">
      <w:pPr>
        <w:pStyle w:val="libFootnote0"/>
        <w:rPr>
          <w:rtl/>
        </w:rPr>
      </w:pPr>
      <w:r>
        <w:rPr>
          <w:rtl/>
        </w:rPr>
        <w:t>(</w:t>
      </w:r>
      <w:r w:rsidRPr="006E74AA">
        <w:rPr>
          <w:rtl/>
        </w:rPr>
        <w:t>2) الأنعام</w:t>
      </w:r>
      <w:r>
        <w:rPr>
          <w:rtl/>
        </w:rPr>
        <w:t xml:space="preserve">: </w:t>
      </w:r>
      <w:r w:rsidRPr="006E74AA">
        <w:rPr>
          <w:rtl/>
        </w:rPr>
        <w:t>59.</w:t>
      </w:r>
    </w:p>
    <w:p w14:paraId="56A93A10" w14:textId="77777777" w:rsidR="009A532F" w:rsidRPr="006E74AA" w:rsidRDefault="009A532F" w:rsidP="005B1C0D">
      <w:pPr>
        <w:pStyle w:val="libNormal"/>
        <w:rPr>
          <w:rtl/>
        </w:rPr>
      </w:pPr>
      <w:r>
        <w:rPr>
          <w:rtl/>
        </w:rPr>
        <w:br w:type="page"/>
      </w:r>
      <w:r w:rsidRPr="006E74AA">
        <w:rPr>
          <w:rtl/>
        </w:rPr>
        <w:lastRenderedPageBreak/>
        <w:t>ثمّ عطف سبحانه على الإيمان</w:t>
      </w:r>
      <w:r>
        <w:rPr>
          <w:rtl/>
        </w:rPr>
        <w:t xml:space="preserve"> ـ </w:t>
      </w:r>
      <w:r w:rsidRPr="006E74AA">
        <w:rPr>
          <w:rtl/>
        </w:rPr>
        <w:t>الّذي هو أشرف من الأعمال البدنيّة</w:t>
      </w:r>
      <w:r>
        <w:rPr>
          <w:rtl/>
        </w:rPr>
        <w:t xml:space="preserve">، </w:t>
      </w:r>
      <w:r w:rsidRPr="006E74AA">
        <w:rPr>
          <w:rtl/>
        </w:rPr>
        <w:t>لابتناء صحّتها عليه</w:t>
      </w:r>
      <w:r>
        <w:rPr>
          <w:rtl/>
        </w:rPr>
        <w:t xml:space="preserve"> ـ </w:t>
      </w:r>
      <w:r w:rsidRPr="006E74AA">
        <w:rPr>
          <w:rtl/>
        </w:rPr>
        <w:t>ذكر الصلاة الّتي هي رأس العبادات البدنيّة وأفضلها</w:t>
      </w:r>
      <w:r>
        <w:rPr>
          <w:rtl/>
        </w:rPr>
        <w:t xml:space="preserve">، </w:t>
      </w:r>
      <w:r w:rsidRPr="006E74AA">
        <w:rPr>
          <w:rtl/>
        </w:rPr>
        <w:t>فقال</w:t>
      </w:r>
      <w:r>
        <w:rPr>
          <w:rtl/>
        </w:rPr>
        <w:t xml:space="preserve">: </w:t>
      </w:r>
      <w:r w:rsidRPr="007C1168">
        <w:rPr>
          <w:rStyle w:val="libAlaemChar"/>
          <w:rtl/>
        </w:rPr>
        <w:t>(</w:t>
      </w:r>
      <w:r w:rsidRPr="00FA258F">
        <w:rPr>
          <w:rStyle w:val="libAieChar"/>
          <w:rtl/>
        </w:rPr>
        <w:t>وَيُقِيمُونَ الصَّلاةَ</w:t>
      </w:r>
      <w:r w:rsidRPr="007C1168">
        <w:rPr>
          <w:rStyle w:val="libAlaemChar"/>
          <w:rtl/>
        </w:rPr>
        <w:t>)</w:t>
      </w:r>
      <w:r w:rsidRPr="006E74AA">
        <w:rPr>
          <w:rtl/>
        </w:rPr>
        <w:t xml:space="preserve"> أي</w:t>
      </w:r>
      <w:r>
        <w:rPr>
          <w:rtl/>
        </w:rPr>
        <w:t xml:space="preserve">: </w:t>
      </w:r>
      <w:r w:rsidRPr="006E74AA">
        <w:rPr>
          <w:rtl/>
        </w:rPr>
        <w:t>يواظبون عليها لأدائها</w:t>
      </w:r>
      <w:r>
        <w:rPr>
          <w:rtl/>
        </w:rPr>
        <w:t xml:space="preserve">، </w:t>
      </w:r>
      <w:r w:rsidRPr="006E74AA">
        <w:rPr>
          <w:rtl/>
        </w:rPr>
        <w:t>من قولهم</w:t>
      </w:r>
      <w:r>
        <w:rPr>
          <w:rtl/>
        </w:rPr>
        <w:t xml:space="preserve">: </w:t>
      </w:r>
      <w:r w:rsidRPr="006E74AA">
        <w:rPr>
          <w:rtl/>
        </w:rPr>
        <w:t>قامت السوق إذا نفقت</w:t>
      </w:r>
      <w:r>
        <w:rPr>
          <w:rtl/>
        </w:rPr>
        <w:t xml:space="preserve">، </w:t>
      </w:r>
      <w:r w:rsidRPr="006E74AA">
        <w:rPr>
          <w:rtl/>
        </w:rPr>
        <w:t>وأقمتها إذا جعلتها نافقة</w:t>
      </w:r>
      <w:r>
        <w:rPr>
          <w:rtl/>
        </w:rPr>
        <w:t xml:space="preserve">، </w:t>
      </w:r>
      <w:r w:rsidRPr="006E74AA">
        <w:rPr>
          <w:rtl/>
        </w:rPr>
        <w:t>فإذا حوفظ عليها كانت كالنافق الّذي يرغب فيه</w:t>
      </w:r>
      <w:r>
        <w:rPr>
          <w:rtl/>
        </w:rPr>
        <w:t xml:space="preserve">، </w:t>
      </w:r>
      <w:r w:rsidRPr="006E74AA">
        <w:rPr>
          <w:rtl/>
        </w:rPr>
        <w:t>وإذا أضيعت كانت كالكاسد المرغوب عنه.</w:t>
      </w:r>
    </w:p>
    <w:p w14:paraId="35256762" w14:textId="77777777" w:rsidR="009A532F" w:rsidRPr="006E74AA" w:rsidRDefault="009A532F" w:rsidP="005B1C0D">
      <w:pPr>
        <w:pStyle w:val="libNormal"/>
        <w:rPr>
          <w:rtl/>
        </w:rPr>
      </w:pPr>
      <w:r w:rsidRPr="006E74AA">
        <w:rPr>
          <w:rtl/>
        </w:rPr>
        <w:t>أو يتشمّرون لأدائها من غير فتور ولا توان</w:t>
      </w:r>
      <w:r>
        <w:rPr>
          <w:rtl/>
        </w:rPr>
        <w:t xml:space="preserve">، </w:t>
      </w:r>
      <w:r w:rsidRPr="006E74AA">
        <w:rPr>
          <w:rtl/>
        </w:rPr>
        <w:t>من قولهم</w:t>
      </w:r>
      <w:r>
        <w:rPr>
          <w:rtl/>
        </w:rPr>
        <w:t xml:space="preserve">: </w:t>
      </w:r>
      <w:r w:rsidRPr="006E74AA">
        <w:rPr>
          <w:rtl/>
        </w:rPr>
        <w:t>قام بالأمر وأقامه إذا جدّ فيه وتجلّد. وضدّه</w:t>
      </w:r>
      <w:r>
        <w:rPr>
          <w:rtl/>
        </w:rPr>
        <w:t xml:space="preserve">: </w:t>
      </w:r>
      <w:r w:rsidRPr="006E74AA">
        <w:rPr>
          <w:rtl/>
        </w:rPr>
        <w:t>قعد عن الأمر وتقاعد.</w:t>
      </w:r>
    </w:p>
    <w:p w14:paraId="76FBDFD5" w14:textId="77777777" w:rsidR="009A532F" w:rsidRPr="006E74AA" w:rsidRDefault="009A532F" w:rsidP="005B1C0D">
      <w:pPr>
        <w:pStyle w:val="libNormal"/>
        <w:rPr>
          <w:rtl/>
        </w:rPr>
      </w:pPr>
      <w:r w:rsidRPr="006E74AA">
        <w:rPr>
          <w:rtl/>
        </w:rPr>
        <w:t>أو يؤدّونها</w:t>
      </w:r>
      <w:r>
        <w:rPr>
          <w:rtl/>
        </w:rPr>
        <w:t xml:space="preserve">، </w:t>
      </w:r>
      <w:r w:rsidRPr="006E74AA">
        <w:rPr>
          <w:rtl/>
        </w:rPr>
        <w:t>عبّر عن الأداء بالإقامة لاشتمالها على القيام</w:t>
      </w:r>
      <w:r>
        <w:rPr>
          <w:rtl/>
        </w:rPr>
        <w:t xml:space="preserve">، </w:t>
      </w:r>
      <w:r w:rsidRPr="006E74AA">
        <w:rPr>
          <w:rtl/>
        </w:rPr>
        <w:t>كما عبّر عنها بالقنوت والرّكوع والسجود والتسبيح.</w:t>
      </w:r>
    </w:p>
    <w:p w14:paraId="37C6E84A" w14:textId="77777777" w:rsidR="009A532F" w:rsidRPr="006E74AA" w:rsidRDefault="009A532F" w:rsidP="005B1C0D">
      <w:pPr>
        <w:pStyle w:val="libNormal"/>
        <w:rPr>
          <w:rtl/>
        </w:rPr>
      </w:pPr>
      <w:r w:rsidRPr="006E74AA">
        <w:rPr>
          <w:rtl/>
        </w:rPr>
        <w:t>أو يعدّلون أركانها ويحفظونها من أن يقع زيغ واعوجاج في أفعالها</w:t>
      </w:r>
      <w:r>
        <w:rPr>
          <w:rtl/>
        </w:rPr>
        <w:t xml:space="preserve">، </w:t>
      </w:r>
      <w:r w:rsidRPr="006E74AA">
        <w:rPr>
          <w:rtl/>
        </w:rPr>
        <w:t>من قولهم</w:t>
      </w:r>
      <w:r>
        <w:rPr>
          <w:rtl/>
        </w:rPr>
        <w:t xml:space="preserve">: </w:t>
      </w:r>
      <w:r w:rsidRPr="006E74AA">
        <w:rPr>
          <w:rtl/>
        </w:rPr>
        <w:t>أقام العود إذا قوّمه.</w:t>
      </w:r>
    </w:p>
    <w:p w14:paraId="64CA26BD" w14:textId="77777777" w:rsidR="009A532F" w:rsidRPr="006E74AA" w:rsidRDefault="009A532F" w:rsidP="005B1C0D">
      <w:pPr>
        <w:pStyle w:val="libNormal"/>
        <w:rPr>
          <w:rtl/>
        </w:rPr>
      </w:pPr>
      <w:r w:rsidRPr="006E74AA">
        <w:rPr>
          <w:rtl/>
        </w:rPr>
        <w:t>وهذا أظهر من الأوّلين</w:t>
      </w:r>
      <w:r>
        <w:rPr>
          <w:rtl/>
        </w:rPr>
        <w:t xml:space="preserve">، </w:t>
      </w:r>
      <w:r w:rsidRPr="006E74AA">
        <w:rPr>
          <w:rtl/>
        </w:rPr>
        <w:t>لأنّه أشهر</w:t>
      </w:r>
      <w:r>
        <w:rPr>
          <w:rtl/>
        </w:rPr>
        <w:t xml:space="preserve">، </w:t>
      </w:r>
      <w:r w:rsidRPr="006E74AA">
        <w:rPr>
          <w:rtl/>
        </w:rPr>
        <w:t>وإلى الحقيقة أقرب وأفيد</w:t>
      </w:r>
      <w:r>
        <w:rPr>
          <w:rtl/>
        </w:rPr>
        <w:t xml:space="preserve">، </w:t>
      </w:r>
      <w:r w:rsidRPr="006E74AA">
        <w:rPr>
          <w:rtl/>
        </w:rPr>
        <w:t>لتضمّنه التنبيه على أنّ الحقيق بالمدح من راعى حدودها الظاهرة من الفرائض والسنن</w:t>
      </w:r>
      <w:r>
        <w:rPr>
          <w:rtl/>
        </w:rPr>
        <w:t xml:space="preserve">، </w:t>
      </w:r>
      <w:r w:rsidRPr="006E74AA">
        <w:rPr>
          <w:rtl/>
        </w:rPr>
        <w:t>وحقوقها الباطنة من الخشوع والإقبال بقلبه على الله</w:t>
      </w:r>
      <w:r>
        <w:rPr>
          <w:rtl/>
        </w:rPr>
        <w:t xml:space="preserve">، </w:t>
      </w:r>
      <w:r w:rsidRPr="006E74AA">
        <w:rPr>
          <w:rtl/>
        </w:rPr>
        <w:t>لا المصلّون الّذين هم في صلاتهم ساهون.</w:t>
      </w:r>
    </w:p>
    <w:p w14:paraId="3A3D01EB" w14:textId="77777777" w:rsidR="009A532F" w:rsidRPr="006E74AA" w:rsidRDefault="009A532F" w:rsidP="005B1C0D">
      <w:pPr>
        <w:pStyle w:val="libNormal"/>
        <w:rPr>
          <w:rtl/>
        </w:rPr>
      </w:pPr>
      <w:r w:rsidRPr="006E74AA">
        <w:rPr>
          <w:rtl/>
        </w:rPr>
        <w:t>والص</w:t>
      </w:r>
      <w:r>
        <w:rPr>
          <w:rFonts w:hint="cs"/>
          <w:rtl/>
        </w:rPr>
        <w:t>ّ</w:t>
      </w:r>
      <w:r w:rsidRPr="006E74AA">
        <w:rPr>
          <w:rtl/>
        </w:rPr>
        <w:t>لاة فعلة من</w:t>
      </w:r>
      <w:r>
        <w:rPr>
          <w:rtl/>
        </w:rPr>
        <w:t xml:space="preserve">: </w:t>
      </w:r>
      <w:r w:rsidRPr="006E74AA">
        <w:rPr>
          <w:rtl/>
        </w:rPr>
        <w:t>صلّى إذا دعا</w:t>
      </w:r>
      <w:r>
        <w:rPr>
          <w:rtl/>
        </w:rPr>
        <w:t xml:space="preserve">، </w:t>
      </w:r>
      <w:r w:rsidRPr="006E74AA">
        <w:rPr>
          <w:rtl/>
        </w:rPr>
        <w:t>كالزكاة من</w:t>
      </w:r>
      <w:r>
        <w:rPr>
          <w:rtl/>
        </w:rPr>
        <w:t xml:space="preserve">: </w:t>
      </w:r>
      <w:r w:rsidRPr="006E74AA">
        <w:rPr>
          <w:rtl/>
        </w:rPr>
        <w:t>زكّى</w:t>
      </w:r>
      <w:r>
        <w:rPr>
          <w:rtl/>
        </w:rPr>
        <w:t xml:space="preserve">، </w:t>
      </w:r>
      <w:r w:rsidRPr="006E74AA">
        <w:rPr>
          <w:rtl/>
        </w:rPr>
        <w:t>كتبتا بالواو على لفظ المفخّم. وإنّما سمّي الفعل المخصوص بها لاشتمالها على الدّعاء. وقيل</w:t>
      </w:r>
      <w:r>
        <w:rPr>
          <w:rtl/>
        </w:rPr>
        <w:t xml:space="preserve">: </w:t>
      </w:r>
      <w:r w:rsidRPr="006E74AA">
        <w:rPr>
          <w:rtl/>
        </w:rPr>
        <w:t>أصل «صلّى» حرّك الصّلوين</w:t>
      </w:r>
      <w:r>
        <w:rPr>
          <w:rtl/>
        </w:rPr>
        <w:t xml:space="preserve">، </w:t>
      </w:r>
      <w:r w:rsidRPr="006E74AA">
        <w:rPr>
          <w:rtl/>
        </w:rPr>
        <w:t>لأنّ المصلّي يفعله في ركوعه وسجوده.</w:t>
      </w:r>
      <w:r>
        <w:rPr>
          <w:rFonts w:hint="cs"/>
          <w:rtl/>
        </w:rPr>
        <w:t xml:space="preserve"> </w:t>
      </w:r>
      <w:r w:rsidRPr="006E74AA">
        <w:rPr>
          <w:rtl/>
        </w:rPr>
        <w:t>وقيل من</w:t>
      </w:r>
      <w:r>
        <w:rPr>
          <w:rtl/>
        </w:rPr>
        <w:t xml:space="preserve">: </w:t>
      </w:r>
      <w:r w:rsidRPr="006E74AA">
        <w:rPr>
          <w:rtl/>
        </w:rPr>
        <w:t>صلّيت العود</w:t>
      </w:r>
      <w:r>
        <w:rPr>
          <w:rtl/>
        </w:rPr>
        <w:t xml:space="preserve">، </w:t>
      </w:r>
      <w:r w:rsidRPr="006E74AA">
        <w:rPr>
          <w:rtl/>
        </w:rPr>
        <w:t>إذا ليّنته بالنار</w:t>
      </w:r>
      <w:r>
        <w:rPr>
          <w:rtl/>
        </w:rPr>
        <w:t xml:space="preserve">، </w:t>
      </w:r>
      <w:r w:rsidRPr="006E74AA">
        <w:rPr>
          <w:rtl/>
        </w:rPr>
        <w:t>لأنّ المصلّي لأن قلبه وذهب قساوته بها.</w:t>
      </w:r>
    </w:p>
    <w:p w14:paraId="517F655E"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عطف على ذلك العبادة الماليّة الّتي هي الإنفاق</w:t>
      </w:r>
      <w:r>
        <w:rPr>
          <w:rtl/>
        </w:rPr>
        <w:t xml:space="preserve">، </w:t>
      </w:r>
      <w:r w:rsidRPr="006E74AA">
        <w:rPr>
          <w:rtl/>
        </w:rPr>
        <w:t>للجمع بين العبادات البدنيّة والماليّة</w:t>
      </w:r>
      <w:r>
        <w:rPr>
          <w:rtl/>
        </w:rPr>
        <w:t xml:space="preserve">، </w:t>
      </w:r>
      <w:r w:rsidRPr="006E74AA">
        <w:rPr>
          <w:rtl/>
        </w:rPr>
        <w:t>فقال</w:t>
      </w:r>
      <w:r>
        <w:rPr>
          <w:rtl/>
        </w:rPr>
        <w:t xml:space="preserve">: </w:t>
      </w:r>
      <w:r w:rsidRPr="007C1168">
        <w:rPr>
          <w:rStyle w:val="libAlaemChar"/>
          <w:rtl/>
        </w:rPr>
        <w:t>(</w:t>
      </w:r>
      <w:r w:rsidRPr="00FA258F">
        <w:rPr>
          <w:rStyle w:val="libAieChar"/>
          <w:rtl/>
        </w:rPr>
        <w:t>وَمِمَّا رَزَقْناهُمْ يُنْفِقُونَ</w:t>
      </w:r>
      <w:r w:rsidRPr="007C1168">
        <w:rPr>
          <w:rStyle w:val="libAlaemChar"/>
          <w:rtl/>
        </w:rPr>
        <w:t>)</w:t>
      </w:r>
      <w:r>
        <w:rPr>
          <w:rtl/>
        </w:rPr>
        <w:t>.</w:t>
      </w:r>
      <w:r w:rsidRPr="006E74AA">
        <w:rPr>
          <w:rtl/>
        </w:rPr>
        <w:t xml:space="preserve"> الرزق في اللغة</w:t>
      </w:r>
      <w:r>
        <w:rPr>
          <w:rtl/>
        </w:rPr>
        <w:t xml:space="preserve">: </w:t>
      </w:r>
      <w:r w:rsidRPr="006E74AA">
        <w:rPr>
          <w:rtl/>
        </w:rPr>
        <w:t>الحظّ</w:t>
      </w:r>
      <w:r>
        <w:rPr>
          <w:rtl/>
        </w:rPr>
        <w:t xml:space="preserve">، </w:t>
      </w:r>
      <w:r w:rsidRPr="006E74AA">
        <w:rPr>
          <w:rtl/>
        </w:rPr>
        <w:t>قال الله</w:t>
      </w:r>
    </w:p>
    <w:p w14:paraId="1F60AE8D" w14:textId="77777777" w:rsidR="009A532F" w:rsidRPr="006E74AA" w:rsidRDefault="009A532F" w:rsidP="00FA258F">
      <w:pPr>
        <w:pStyle w:val="libNormal0"/>
        <w:rPr>
          <w:rtl/>
        </w:rPr>
      </w:pPr>
      <w:r>
        <w:rPr>
          <w:rtl/>
        </w:rPr>
        <w:br w:type="page"/>
      </w:r>
      <w:r w:rsidRPr="006E74AA">
        <w:rPr>
          <w:rtl/>
        </w:rPr>
        <w:lastRenderedPageBreak/>
        <w:t>تعالى</w:t>
      </w:r>
      <w:r>
        <w:rPr>
          <w:rtl/>
        </w:rPr>
        <w:t xml:space="preserve">: </w:t>
      </w:r>
      <w:r w:rsidRPr="007C1168">
        <w:rPr>
          <w:rStyle w:val="libAlaemChar"/>
          <w:rtl/>
        </w:rPr>
        <w:t>(</w:t>
      </w:r>
      <w:r w:rsidRPr="00FA258F">
        <w:rPr>
          <w:rStyle w:val="libAieChar"/>
          <w:rtl/>
        </w:rPr>
        <w:t>وَتَجْعَلُونَ رِزْقَكُمْ أَنَّكُمْ تُكَذِّبُونَ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وبإجماع الإماميّة الرزق</w:t>
      </w:r>
      <w:r>
        <w:rPr>
          <w:rtl/>
        </w:rPr>
        <w:t xml:space="preserve">: </w:t>
      </w:r>
      <w:r w:rsidRPr="006E74AA">
        <w:rPr>
          <w:rtl/>
        </w:rPr>
        <w:t>ما صحّ أن ينتفع به</w:t>
      </w:r>
      <w:r>
        <w:rPr>
          <w:rtl/>
        </w:rPr>
        <w:t xml:space="preserve">، </w:t>
      </w:r>
      <w:r w:rsidRPr="006E74AA">
        <w:rPr>
          <w:rtl/>
        </w:rPr>
        <w:t>وليس لأحد منعه شرعا.</w:t>
      </w:r>
    </w:p>
    <w:p w14:paraId="5B15242C" w14:textId="77777777" w:rsidR="009A532F" w:rsidRPr="006E74AA" w:rsidRDefault="009A532F" w:rsidP="005B1C0D">
      <w:pPr>
        <w:pStyle w:val="libNormal"/>
        <w:rPr>
          <w:rtl/>
        </w:rPr>
      </w:pPr>
      <w:r w:rsidRPr="006E74AA">
        <w:rPr>
          <w:rtl/>
        </w:rPr>
        <w:t>وهذه الآية دالّة على أنّ الحرام لا يكون رزقا</w:t>
      </w:r>
      <w:r>
        <w:rPr>
          <w:rtl/>
        </w:rPr>
        <w:t xml:space="preserve">، </w:t>
      </w:r>
      <w:r w:rsidRPr="006E74AA">
        <w:rPr>
          <w:rtl/>
        </w:rPr>
        <w:t>لأنّه تعالى مدحهم بالإنفاق ممّا رزقناهم</w:t>
      </w:r>
      <w:r>
        <w:rPr>
          <w:rtl/>
        </w:rPr>
        <w:t xml:space="preserve">، </w:t>
      </w:r>
      <w:r w:rsidRPr="006E74AA">
        <w:rPr>
          <w:rtl/>
        </w:rPr>
        <w:t>والمنفق من الحرام لا يستحقّ المدح بالإنفاق</w:t>
      </w:r>
      <w:r>
        <w:rPr>
          <w:rtl/>
        </w:rPr>
        <w:t xml:space="preserve">، </w:t>
      </w:r>
      <w:r w:rsidRPr="006E74AA">
        <w:rPr>
          <w:rtl/>
        </w:rPr>
        <w:t>فلا يكون رزقا.</w:t>
      </w:r>
    </w:p>
    <w:p w14:paraId="55199ABA" w14:textId="77777777" w:rsidR="009A532F" w:rsidRPr="006E74AA" w:rsidRDefault="009A532F" w:rsidP="005B1C0D">
      <w:pPr>
        <w:pStyle w:val="libNormal"/>
        <w:rPr>
          <w:rtl/>
        </w:rPr>
      </w:pPr>
      <w:r w:rsidRPr="006E74AA">
        <w:rPr>
          <w:rtl/>
        </w:rPr>
        <w:t>وأسند الرزق إلى نفسه للإعلام بأنّهم ينفقون الحلال المطلق الّذي يستأهل أن يسمّى رزقا من الله</w:t>
      </w:r>
      <w:r>
        <w:rPr>
          <w:rtl/>
        </w:rPr>
        <w:t>، و «</w:t>
      </w:r>
      <w:r w:rsidRPr="006E74AA">
        <w:rPr>
          <w:rtl/>
        </w:rPr>
        <w:t>من» للتبعيض</w:t>
      </w:r>
      <w:r>
        <w:rPr>
          <w:rtl/>
        </w:rPr>
        <w:t xml:space="preserve">، </w:t>
      </w:r>
      <w:r w:rsidRPr="006E74AA">
        <w:rPr>
          <w:rtl/>
        </w:rPr>
        <w:t>فكأنّه يقول</w:t>
      </w:r>
      <w:r>
        <w:rPr>
          <w:rtl/>
        </w:rPr>
        <w:t xml:space="preserve">: </w:t>
      </w:r>
      <w:r w:rsidRPr="006E74AA">
        <w:rPr>
          <w:rtl/>
        </w:rPr>
        <w:t xml:space="preserve">ويخصّون بعض المال الحلال بالتصدّق حذرا لشوب </w:t>
      </w:r>
      <w:r w:rsidRPr="00DD7B20">
        <w:rPr>
          <w:rStyle w:val="libFootnotenumChar"/>
          <w:rtl/>
        </w:rPr>
        <w:t>(2)</w:t>
      </w:r>
      <w:r w:rsidRPr="006E74AA">
        <w:rPr>
          <w:rtl/>
        </w:rPr>
        <w:t xml:space="preserve"> الإسراف المنهيّ عنه. ويجوز أن يراد به الزكاة المفروضة لأقرانه بالصلاة. ويجوز أن يراد هي وغيرها من الصدقات والنفقات في وجوه البرّ.</w:t>
      </w:r>
    </w:p>
    <w:p w14:paraId="5251BD3E"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وممّا علّمناهم يبثّون.</w:t>
      </w:r>
      <w:r>
        <w:rPr>
          <w:rFonts w:hint="cs"/>
          <w:rtl/>
        </w:rPr>
        <w:t xml:space="preserve"> </w:t>
      </w:r>
      <w:r w:rsidRPr="006E74AA">
        <w:rPr>
          <w:rtl/>
        </w:rPr>
        <w:t>ومنه قيل</w:t>
      </w:r>
      <w:r>
        <w:rPr>
          <w:rtl/>
        </w:rPr>
        <w:t xml:space="preserve">: </w:t>
      </w:r>
      <w:r w:rsidRPr="006E74AA">
        <w:rPr>
          <w:rtl/>
        </w:rPr>
        <w:t>معناه</w:t>
      </w:r>
      <w:r>
        <w:rPr>
          <w:rtl/>
        </w:rPr>
        <w:t xml:space="preserve">: </w:t>
      </w:r>
      <w:r w:rsidRPr="006E74AA">
        <w:rPr>
          <w:rtl/>
        </w:rPr>
        <w:t>وممّا خصصناهم به من أنوار المعرفة يفيضون. والأولى حمل الآية على عمومها. وتقديم المفعول للاهتمام به</w:t>
      </w:r>
      <w:r>
        <w:rPr>
          <w:rtl/>
        </w:rPr>
        <w:t xml:space="preserve">، </w:t>
      </w:r>
      <w:r w:rsidRPr="006E74AA">
        <w:rPr>
          <w:rtl/>
        </w:rPr>
        <w:t>والمحافظة على رؤوس الآي.</w:t>
      </w:r>
    </w:p>
    <w:p w14:paraId="24D5CE0A" w14:textId="77777777" w:rsidR="009A532F" w:rsidRPr="006E74AA" w:rsidRDefault="009A532F" w:rsidP="005B1C0D">
      <w:pPr>
        <w:pStyle w:val="libNormal"/>
        <w:rPr>
          <w:rtl/>
        </w:rPr>
      </w:pPr>
      <w:r w:rsidRPr="007C1168">
        <w:rPr>
          <w:rStyle w:val="libAlaemChar"/>
          <w:rtl/>
        </w:rPr>
        <w:t>(</w:t>
      </w:r>
      <w:r w:rsidRPr="00FA258F">
        <w:rPr>
          <w:rStyle w:val="libAieChar"/>
          <w:rtl/>
        </w:rPr>
        <w:t>وَالَّذِينَ يُؤْمِنُونَ بِما أُنْزِلَ إِلَيْكَ وَما أُنْزِلَ مِنْ قَبْلِكَ وَبِالْآخِرَةِ هُمْ يُوقِنُونَ (4) أُولئِكَ عَلى هُدىً مِنْ رَبِّهِمْ وَأُولئِكَ هُمُ الْمُفْلِحُونَ (5)</w:t>
      </w:r>
      <w:r w:rsidRPr="007C1168">
        <w:rPr>
          <w:rStyle w:val="libAlaemChar"/>
          <w:rtl/>
        </w:rPr>
        <w:t>)</w:t>
      </w:r>
    </w:p>
    <w:p w14:paraId="394E194B" w14:textId="77777777" w:rsidR="009A532F" w:rsidRPr="006E74AA" w:rsidRDefault="009A532F" w:rsidP="005B1C0D">
      <w:pPr>
        <w:pStyle w:val="libNormal"/>
        <w:rPr>
          <w:rtl/>
        </w:rPr>
      </w:pPr>
      <w:r w:rsidRPr="006E74AA">
        <w:rPr>
          <w:rtl/>
        </w:rPr>
        <w:t>وبعد ذكر أحوال المؤمنين على العموم مدح الله سبحانه مؤمني أهل الكتاب</w:t>
      </w:r>
      <w:r>
        <w:rPr>
          <w:rtl/>
        </w:rPr>
        <w:t xml:space="preserve"> ـ </w:t>
      </w:r>
      <w:r w:rsidRPr="006E74AA">
        <w:rPr>
          <w:rtl/>
        </w:rPr>
        <w:t>كعبد الله بن سلام وأضرابه</w:t>
      </w:r>
      <w:r>
        <w:rPr>
          <w:rtl/>
        </w:rPr>
        <w:t xml:space="preserve"> ـ </w:t>
      </w:r>
      <w:r w:rsidRPr="006E74AA">
        <w:rPr>
          <w:rtl/>
        </w:rPr>
        <w:t>على الخصوص</w:t>
      </w:r>
      <w:r>
        <w:rPr>
          <w:rtl/>
        </w:rPr>
        <w:t xml:space="preserve">، </w:t>
      </w:r>
      <w:r w:rsidRPr="006E74AA">
        <w:rPr>
          <w:rtl/>
        </w:rPr>
        <w:t>كتخصيص ذكر جبرئيل وميكائيل بعد الملائكة</w:t>
      </w:r>
      <w:r>
        <w:rPr>
          <w:rtl/>
        </w:rPr>
        <w:t xml:space="preserve">، </w:t>
      </w:r>
      <w:r w:rsidRPr="006E74AA">
        <w:rPr>
          <w:rtl/>
        </w:rPr>
        <w:t>تعظيما لشأنهم</w:t>
      </w:r>
      <w:r>
        <w:rPr>
          <w:rtl/>
        </w:rPr>
        <w:t xml:space="preserve">، </w:t>
      </w:r>
      <w:r w:rsidRPr="006E74AA">
        <w:rPr>
          <w:rtl/>
        </w:rPr>
        <w:t>وترغيبا لغيرهم</w:t>
      </w:r>
      <w:r>
        <w:rPr>
          <w:rtl/>
        </w:rPr>
        <w:t xml:space="preserve">، </w:t>
      </w:r>
      <w:r w:rsidRPr="006E74AA">
        <w:rPr>
          <w:rtl/>
        </w:rPr>
        <w:t>وتعريضا لأهل الكتاب</w:t>
      </w:r>
      <w:r>
        <w:rPr>
          <w:rtl/>
        </w:rPr>
        <w:t xml:space="preserve">، </w:t>
      </w:r>
      <w:r w:rsidRPr="006E74AA">
        <w:rPr>
          <w:rtl/>
        </w:rPr>
        <w:t>فقال</w:t>
      </w:r>
      <w:r>
        <w:rPr>
          <w:rtl/>
        </w:rPr>
        <w:t xml:space="preserve">: </w:t>
      </w:r>
      <w:r w:rsidRPr="007C1168">
        <w:rPr>
          <w:rStyle w:val="libAlaemChar"/>
          <w:rtl/>
        </w:rPr>
        <w:t>(</w:t>
      </w:r>
      <w:r w:rsidRPr="00FA258F">
        <w:rPr>
          <w:rStyle w:val="libAieChar"/>
          <w:rtl/>
        </w:rPr>
        <w:t>وَالَّذِينَ يُؤْمِنُونَ بِما أُنْزِلَ إِلَيْكَ</w:t>
      </w:r>
      <w:r w:rsidRPr="007C1168">
        <w:rPr>
          <w:rStyle w:val="libAlaemChar"/>
          <w:rtl/>
        </w:rPr>
        <w:t>)</w:t>
      </w:r>
      <w:r w:rsidRPr="006E74AA">
        <w:rPr>
          <w:rtl/>
        </w:rPr>
        <w:t xml:space="preserve"> يعني</w:t>
      </w:r>
      <w:r>
        <w:rPr>
          <w:rtl/>
        </w:rPr>
        <w:t xml:space="preserve">: </w:t>
      </w:r>
      <w:r w:rsidRPr="006E74AA">
        <w:rPr>
          <w:rtl/>
        </w:rPr>
        <w:t>القرآن بأسره والشريعة بجميعها.</w:t>
      </w:r>
    </w:p>
    <w:p w14:paraId="042D2CEA" w14:textId="77777777" w:rsidR="009A532F" w:rsidRPr="006E74AA" w:rsidRDefault="009A532F" w:rsidP="005B1C0D">
      <w:pPr>
        <w:pStyle w:val="libNormal"/>
        <w:rPr>
          <w:rtl/>
        </w:rPr>
      </w:pPr>
      <w:r w:rsidRPr="006E74AA">
        <w:rPr>
          <w:rtl/>
        </w:rPr>
        <w:t>والإنزال نقل الشيء من أعلى إلى أسفل</w:t>
      </w:r>
      <w:r>
        <w:rPr>
          <w:rtl/>
        </w:rPr>
        <w:t xml:space="preserve">، </w:t>
      </w:r>
      <w:r w:rsidRPr="006E74AA">
        <w:rPr>
          <w:rtl/>
        </w:rPr>
        <w:t>وهو إنّما يلحق المعاني بتوسّط لحوقه الذوات الحاملة لها. ويحتمل أنّ نزول الكتب الإلهيّة على الرسل</w:t>
      </w:r>
      <w:r>
        <w:rPr>
          <w:rtl/>
        </w:rPr>
        <w:t xml:space="preserve">، </w:t>
      </w:r>
      <w:r w:rsidRPr="006E74AA">
        <w:rPr>
          <w:rtl/>
        </w:rPr>
        <w:t>بأن يتلقّفه</w:t>
      </w:r>
    </w:p>
    <w:p w14:paraId="5420B83E" w14:textId="77777777" w:rsidR="009A532F" w:rsidRPr="006E74AA" w:rsidRDefault="009A532F" w:rsidP="00BC79B1">
      <w:pPr>
        <w:pStyle w:val="libLine"/>
        <w:rPr>
          <w:rtl/>
        </w:rPr>
      </w:pPr>
      <w:r w:rsidRPr="006E74AA">
        <w:rPr>
          <w:rtl/>
        </w:rPr>
        <w:t>__________________</w:t>
      </w:r>
    </w:p>
    <w:p w14:paraId="0648F4F3" w14:textId="77777777" w:rsidR="009A532F" w:rsidRPr="006E74AA" w:rsidRDefault="009A532F" w:rsidP="00BC79B1">
      <w:pPr>
        <w:pStyle w:val="libFootnote0"/>
        <w:rPr>
          <w:rtl/>
        </w:rPr>
      </w:pPr>
      <w:r>
        <w:rPr>
          <w:rtl/>
        </w:rPr>
        <w:t>(</w:t>
      </w:r>
      <w:r w:rsidRPr="006E74AA">
        <w:rPr>
          <w:rtl/>
        </w:rPr>
        <w:t>1) الواقعة</w:t>
      </w:r>
      <w:r>
        <w:rPr>
          <w:rtl/>
        </w:rPr>
        <w:t xml:space="preserve">: </w:t>
      </w:r>
      <w:r w:rsidRPr="006E74AA">
        <w:rPr>
          <w:rtl/>
        </w:rPr>
        <w:t>82.</w:t>
      </w:r>
    </w:p>
    <w:p w14:paraId="37E9BA43" w14:textId="77777777" w:rsidR="009A532F" w:rsidRPr="006E74AA" w:rsidRDefault="009A532F" w:rsidP="00BC79B1">
      <w:pPr>
        <w:pStyle w:val="libFootnote0"/>
        <w:rPr>
          <w:rtl/>
        </w:rPr>
      </w:pPr>
      <w:r>
        <w:rPr>
          <w:rtl/>
        </w:rPr>
        <w:t>(</w:t>
      </w:r>
      <w:r w:rsidRPr="006E74AA">
        <w:rPr>
          <w:rtl/>
        </w:rPr>
        <w:t>2) كذا في الخطّية</w:t>
      </w:r>
      <w:r>
        <w:rPr>
          <w:rtl/>
        </w:rPr>
        <w:t xml:space="preserve">، </w:t>
      </w:r>
      <w:r w:rsidRPr="006E74AA">
        <w:rPr>
          <w:rtl/>
        </w:rPr>
        <w:t>ولعلّ الصحيح</w:t>
      </w:r>
      <w:r>
        <w:rPr>
          <w:rtl/>
        </w:rPr>
        <w:t xml:space="preserve">: </w:t>
      </w:r>
      <w:r w:rsidRPr="006E74AA">
        <w:rPr>
          <w:rtl/>
        </w:rPr>
        <w:t>من شوب.</w:t>
      </w:r>
    </w:p>
    <w:p w14:paraId="1C9B67B8" w14:textId="77777777" w:rsidR="009A532F" w:rsidRPr="006E74AA" w:rsidRDefault="009A532F" w:rsidP="00FA258F">
      <w:pPr>
        <w:pStyle w:val="libNormal0"/>
        <w:rPr>
          <w:rtl/>
        </w:rPr>
      </w:pPr>
      <w:r>
        <w:rPr>
          <w:rtl/>
        </w:rPr>
        <w:br w:type="page"/>
      </w:r>
      <w:r w:rsidRPr="006E74AA">
        <w:rPr>
          <w:rtl/>
        </w:rPr>
        <w:lastRenderedPageBreak/>
        <w:t>الملك من الله تعالى تلقّفا روحانيّا</w:t>
      </w:r>
      <w:r>
        <w:rPr>
          <w:rtl/>
        </w:rPr>
        <w:t xml:space="preserve">، </w:t>
      </w:r>
      <w:r w:rsidRPr="006E74AA">
        <w:rPr>
          <w:rtl/>
        </w:rPr>
        <w:t>أو يحفظه من اللوح المحفوظ</w:t>
      </w:r>
      <w:r>
        <w:rPr>
          <w:rtl/>
        </w:rPr>
        <w:t xml:space="preserve">، </w:t>
      </w:r>
      <w:r w:rsidRPr="006E74AA">
        <w:rPr>
          <w:rtl/>
        </w:rPr>
        <w:t>فينزل به فيلقيه على الرسول.</w:t>
      </w:r>
    </w:p>
    <w:p w14:paraId="10E6CD59" w14:textId="77777777" w:rsidR="009A532F" w:rsidRPr="006E74AA" w:rsidRDefault="009A532F" w:rsidP="005B1C0D">
      <w:pPr>
        <w:pStyle w:val="libNormal"/>
        <w:rPr>
          <w:rtl/>
        </w:rPr>
      </w:pPr>
      <w:r w:rsidRPr="006E74AA">
        <w:rPr>
          <w:rtl/>
        </w:rPr>
        <w:t>وإنّما عبّر عنه بلفظ المضيّ وإن كان بعضه مترقّبا تغليبا للموجود على ما لم يوجد</w:t>
      </w:r>
      <w:r>
        <w:rPr>
          <w:rtl/>
        </w:rPr>
        <w:t xml:space="preserve">، </w:t>
      </w:r>
      <w:r w:rsidRPr="006E74AA">
        <w:rPr>
          <w:rtl/>
        </w:rPr>
        <w:t>أو تنزيلا للمنتظر منزلة الواقع</w:t>
      </w:r>
      <w:r>
        <w:rPr>
          <w:rtl/>
        </w:rPr>
        <w:t xml:space="preserve">، </w:t>
      </w:r>
      <w:r w:rsidRPr="006E74AA">
        <w:rPr>
          <w:rtl/>
        </w:rPr>
        <w:t>ونظيره قوله تعالى</w:t>
      </w:r>
      <w:r>
        <w:rPr>
          <w:rtl/>
        </w:rPr>
        <w:t xml:space="preserve">: </w:t>
      </w:r>
      <w:r w:rsidRPr="007C1168">
        <w:rPr>
          <w:rStyle w:val="libAlaemChar"/>
          <w:rtl/>
        </w:rPr>
        <w:t>(</w:t>
      </w:r>
      <w:r w:rsidRPr="00FA258F">
        <w:rPr>
          <w:rStyle w:val="libAieChar"/>
          <w:rtl/>
        </w:rPr>
        <w:t>إِنَّا سَمِعْنا كِتاباً أُنْزِلَ مِنْ بَعْدِ مُوسى</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فإنّ الجنّ لم يسمعوا جميعه</w:t>
      </w:r>
      <w:r>
        <w:rPr>
          <w:rtl/>
        </w:rPr>
        <w:t xml:space="preserve">، </w:t>
      </w:r>
      <w:r w:rsidRPr="006E74AA">
        <w:rPr>
          <w:rtl/>
        </w:rPr>
        <w:t>ولم يكن الكتاب حينئذ كلّه منزلا.</w:t>
      </w:r>
    </w:p>
    <w:p w14:paraId="01607819" w14:textId="77777777" w:rsidR="009A532F" w:rsidRPr="006E74AA" w:rsidRDefault="009A532F" w:rsidP="005B1C0D">
      <w:pPr>
        <w:pStyle w:val="libNormal"/>
        <w:rPr>
          <w:rtl/>
        </w:rPr>
      </w:pPr>
      <w:r w:rsidRPr="007C1168">
        <w:rPr>
          <w:rStyle w:val="libAlaemChar"/>
          <w:rtl/>
        </w:rPr>
        <w:t>(</w:t>
      </w:r>
      <w:r w:rsidRPr="00FA258F">
        <w:rPr>
          <w:rStyle w:val="libAieChar"/>
          <w:rtl/>
        </w:rPr>
        <w:t>وَما أُنْزِلَ مِنْ قَبْلِكَ</w:t>
      </w:r>
      <w:r w:rsidRPr="007C1168">
        <w:rPr>
          <w:rStyle w:val="libAlaemChar"/>
          <w:rtl/>
        </w:rPr>
        <w:t>)</w:t>
      </w:r>
      <w:r w:rsidRPr="006E74AA">
        <w:rPr>
          <w:rtl/>
        </w:rPr>
        <w:t xml:space="preserve"> يعنى سائر الكتب السابقة</w:t>
      </w:r>
      <w:r>
        <w:rPr>
          <w:rtl/>
        </w:rPr>
        <w:t xml:space="preserve">، </w:t>
      </w:r>
      <w:r w:rsidRPr="006E74AA">
        <w:rPr>
          <w:rtl/>
        </w:rPr>
        <w:t>والإيمان بها إجمالا فرض عين</w:t>
      </w:r>
      <w:r>
        <w:rPr>
          <w:rtl/>
        </w:rPr>
        <w:t xml:space="preserve">، </w:t>
      </w:r>
      <w:r w:rsidRPr="006E74AA">
        <w:rPr>
          <w:rtl/>
        </w:rPr>
        <w:t>وبالأوّل تفصيلا</w:t>
      </w:r>
      <w:r>
        <w:rPr>
          <w:rtl/>
        </w:rPr>
        <w:t xml:space="preserve">، </w:t>
      </w:r>
      <w:r w:rsidRPr="006E74AA">
        <w:rPr>
          <w:rtl/>
        </w:rPr>
        <w:t>لأنّا متعبّدون بتفاصيله</w:t>
      </w:r>
      <w:r>
        <w:rPr>
          <w:rtl/>
        </w:rPr>
        <w:t xml:space="preserve">، </w:t>
      </w:r>
      <w:r w:rsidRPr="006E74AA">
        <w:rPr>
          <w:rtl/>
        </w:rPr>
        <w:t>بخلاف الشرائع السالفة.</w:t>
      </w:r>
    </w:p>
    <w:p w14:paraId="6CEC035D" w14:textId="77777777" w:rsidR="009A532F" w:rsidRPr="006E74AA" w:rsidRDefault="009A532F" w:rsidP="005B1C0D">
      <w:pPr>
        <w:pStyle w:val="libNormal"/>
        <w:rPr>
          <w:rtl/>
        </w:rPr>
      </w:pPr>
      <w:r w:rsidRPr="007C1168">
        <w:rPr>
          <w:rStyle w:val="libAlaemChar"/>
          <w:rtl/>
        </w:rPr>
        <w:t>(</w:t>
      </w:r>
      <w:r w:rsidRPr="00FA258F">
        <w:rPr>
          <w:rStyle w:val="libAieChar"/>
          <w:rtl/>
        </w:rPr>
        <w:t>وَبِالْآخِرَةِ هُمْ يُوقِنُونَ</w:t>
      </w:r>
      <w:r w:rsidRPr="007C1168">
        <w:rPr>
          <w:rStyle w:val="libAlaemChar"/>
          <w:rtl/>
        </w:rPr>
        <w:t>)</w:t>
      </w:r>
      <w:r w:rsidRPr="006E74AA">
        <w:rPr>
          <w:rtl/>
        </w:rPr>
        <w:t xml:space="preserve"> إيقانا زال معه ما كان اليهود والنصارى عليه من أنّ الجنّة لا يدخلها إلّا من كان هودا أو نصارى</w:t>
      </w:r>
      <w:r>
        <w:rPr>
          <w:rtl/>
        </w:rPr>
        <w:t xml:space="preserve">، </w:t>
      </w:r>
      <w:r w:rsidRPr="006E74AA">
        <w:rPr>
          <w:rtl/>
        </w:rPr>
        <w:t>وأنّ النار لن تمسّهم إلّا أيّاما معدودة</w:t>
      </w:r>
      <w:r>
        <w:rPr>
          <w:rtl/>
        </w:rPr>
        <w:t xml:space="preserve">، </w:t>
      </w:r>
      <w:r w:rsidRPr="006E74AA">
        <w:rPr>
          <w:rtl/>
        </w:rPr>
        <w:t>واختلافهم في نعيم الجنّة أهو من جنس نعيم الدنيا أو غيره</w:t>
      </w:r>
      <w:r>
        <w:rPr>
          <w:rtl/>
        </w:rPr>
        <w:t>؟</w:t>
      </w:r>
      <w:r w:rsidRPr="006E74AA">
        <w:rPr>
          <w:rtl/>
        </w:rPr>
        <w:t xml:space="preserve"> وفي دوامه وانقطاعه.</w:t>
      </w:r>
      <w:r>
        <w:rPr>
          <w:rFonts w:hint="cs"/>
          <w:rtl/>
        </w:rPr>
        <w:t xml:space="preserve"> </w:t>
      </w:r>
      <w:r w:rsidRPr="006E74AA">
        <w:rPr>
          <w:rtl/>
        </w:rPr>
        <w:t>وفي تقديم الصلة وبناء «يوقنون» على «هم» تعريض لمن عداهم من أهل الكتاب بأنّ اعتقادهم في أمر الآخرة غير مطابق ولا صادر عن إيقان.</w:t>
      </w:r>
    </w:p>
    <w:p w14:paraId="3549EE0A" w14:textId="77777777" w:rsidR="009A532F" w:rsidRPr="006E74AA" w:rsidRDefault="009A532F" w:rsidP="005B1C0D">
      <w:pPr>
        <w:pStyle w:val="libNormal"/>
        <w:rPr>
          <w:rtl/>
        </w:rPr>
      </w:pPr>
      <w:r w:rsidRPr="006E74AA">
        <w:rPr>
          <w:rtl/>
        </w:rPr>
        <w:t xml:space="preserve">فهذه الآية معطوفة على </w:t>
      </w:r>
      <w:r w:rsidRPr="007C1168">
        <w:rPr>
          <w:rStyle w:val="libAlaemChar"/>
          <w:rtl/>
        </w:rPr>
        <w:t>(</w:t>
      </w:r>
      <w:r w:rsidRPr="00FA258F">
        <w:rPr>
          <w:rStyle w:val="libAieChar"/>
          <w:rtl/>
        </w:rPr>
        <w:t>الَّذِينَ يُؤْمِنُونَ بِالْغَيْبِ</w:t>
      </w:r>
      <w:r w:rsidRPr="007C1168">
        <w:rPr>
          <w:rStyle w:val="libAlaemChar"/>
          <w:rtl/>
        </w:rPr>
        <w:t>)</w:t>
      </w:r>
      <w:r>
        <w:rPr>
          <w:rtl/>
        </w:rPr>
        <w:t xml:space="preserve">، </w:t>
      </w:r>
      <w:r w:rsidRPr="006E74AA">
        <w:rPr>
          <w:rtl/>
        </w:rPr>
        <w:t>فمؤمنو أهل الكتاب داخلون معهم في جملة المتّقين دخول أخصّين تحت الأعمّ. ويحتمل أن يراد بهم الأوّلون بأعيانهم. ووسّط بالعاطف الجامع ليدلّ على أنّهم الجامعون بين الإيمان بما يدركه العقل</w:t>
      </w:r>
      <w:r>
        <w:rPr>
          <w:rtl/>
        </w:rPr>
        <w:t xml:space="preserve">، </w:t>
      </w:r>
      <w:r w:rsidRPr="006E74AA">
        <w:rPr>
          <w:rtl/>
        </w:rPr>
        <w:t>والإتيان بما يصدّقه من العبادات البدنيّة والماليّة</w:t>
      </w:r>
      <w:r>
        <w:rPr>
          <w:rtl/>
        </w:rPr>
        <w:t xml:space="preserve">، </w:t>
      </w:r>
      <w:r w:rsidRPr="006E74AA">
        <w:rPr>
          <w:rtl/>
        </w:rPr>
        <w:t>وبين الإيمان بما لا طريق إليه غير السمع. وكرّر الموصول فيها تنبيها على بيان السبيلين.</w:t>
      </w:r>
    </w:p>
    <w:p w14:paraId="703DC02F" w14:textId="77777777" w:rsidR="009A532F" w:rsidRPr="006E74AA" w:rsidRDefault="009A532F" w:rsidP="005B1C0D">
      <w:pPr>
        <w:pStyle w:val="libNormal"/>
        <w:rPr>
          <w:rtl/>
        </w:rPr>
      </w:pPr>
      <w:r w:rsidRPr="006E74AA">
        <w:rPr>
          <w:rtl/>
        </w:rPr>
        <w:t>واليقين إتقان العلم بنفي الشكّ والشبهة عنه نظرا واستدلالا</w:t>
      </w:r>
      <w:r>
        <w:rPr>
          <w:rtl/>
        </w:rPr>
        <w:t xml:space="preserve">، </w:t>
      </w:r>
      <w:r w:rsidRPr="006E74AA">
        <w:rPr>
          <w:rtl/>
        </w:rPr>
        <w:t>ولذلك لا يوصف به علم القديم ولا العلوم الضروريّة.</w:t>
      </w:r>
    </w:p>
    <w:p w14:paraId="0C02C104" w14:textId="77777777" w:rsidR="009A532F" w:rsidRPr="006E74AA" w:rsidRDefault="009A532F" w:rsidP="00BC79B1">
      <w:pPr>
        <w:pStyle w:val="libLine"/>
        <w:rPr>
          <w:rtl/>
        </w:rPr>
      </w:pPr>
      <w:r w:rsidRPr="006E74AA">
        <w:rPr>
          <w:rtl/>
        </w:rPr>
        <w:t>__________________</w:t>
      </w:r>
    </w:p>
    <w:p w14:paraId="60B36655" w14:textId="77777777" w:rsidR="009A532F" w:rsidRPr="006E74AA" w:rsidRDefault="009A532F" w:rsidP="00BC79B1">
      <w:pPr>
        <w:pStyle w:val="libFootnote0"/>
        <w:rPr>
          <w:rtl/>
        </w:rPr>
      </w:pPr>
      <w:r>
        <w:rPr>
          <w:rtl/>
        </w:rPr>
        <w:t>(</w:t>
      </w:r>
      <w:r w:rsidRPr="006E74AA">
        <w:rPr>
          <w:rtl/>
        </w:rPr>
        <w:t>1) الأحقاف</w:t>
      </w:r>
      <w:r>
        <w:rPr>
          <w:rtl/>
        </w:rPr>
        <w:t xml:space="preserve">: </w:t>
      </w:r>
      <w:r w:rsidRPr="006E74AA">
        <w:rPr>
          <w:rtl/>
        </w:rPr>
        <w:t>30.</w:t>
      </w:r>
    </w:p>
    <w:p w14:paraId="5D69A757" w14:textId="77777777" w:rsidR="009A532F" w:rsidRPr="006E74AA" w:rsidRDefault="009A532F" w:rsidP="005B1C0D">
      <w:pPr>
        <w:pStyle w:val="libNormal"/>
        <w:rPr>
          <w:rtl/>
        </w:rPr>
      </w:pPr>
      <w:r>
        <w:rPr>
          <w:rtl/>
        </w:rPr>
        <w:br w:type="page"/>
      </w:r>
      <w:r w:rsidRPr="006E74AA">
        <w:rPr>
          <w:rtl/>
        </w:rPr>
        <w:lastRenderedPageBreak/>
        <w:t>والآخرة تأنيث الآخر</w:t>
      </w:r>
      <w:r>
        <w:rPr>
          <w:rtl/>
        </w:rPr>
        <w:t xml:space="preserve">، </w:t>
      </w:r>
      <w:r w:rsidRPr="006E74AA">
        <w:rPr>
          <w:rtl/>
        </w:rPr>
        <w:t>صفة الدار بدليل قوله تعالى</w:t>
      </w:r>
      <w:r>
        <w:rPr>
          <w:rtl/>
        </w:rPr>
        <w:t xml:space="preserve">: </w:t>
      </w:r>
      <w:r w:rsidRPr="007C1168">
        <w:rPr>
          <w:rStyle w:val="libAlaemChar"/>
          <w:rtl/>
        </w:rPr>
        <w:t>(</w:t>
      </w:r>
      <w:r w:rsidRPr="00FA258F">
        <w:rPr>
          <w:rStyle w:val="libAieChar"/>
          <w:rtl/>
        </w:rPr>
        <w:t>تِلْكَ الدَّارُ الْآخِرَةُ</w:t>
      </w:r>
      <w:r w:rsidRPr="007C1168">
        <w:rPr>
          <w:rStyle w:val="libAlaemChar"/>
          <w:rtl/>
        </w:rPr>
        <w:t>)</w:t>
      </w:r>
      <w:r w:rsidRPr="006E74AA">
        <w:rPr>
          <w:rtl/>
        </w:rPr>
        <w:t xml:space="preserve"> </w:t>
      </w:r>
      <w:r w:rsidRPr="00DD7B20">
        <w:rPr>
          <w:rStyle w:val="libFootnotenumChar"/>
          <w:rtl/>
        </w:rPr>
        <w:t>(1)</w:t>
      </w:r>
      <w:r w:rsidRPr="006E74AA">
        <w:rPr>
          <w:rtl/>
        </w:rPr>
        <w:t xml:space="preserve"> فغلبت في الموصوف كالدنيا. وعن نافع أنّه خفّفها بحذف الهمزة وإلقاء حركتها على اللام.</w:t>
      </w:r>
    </w:p>
    <w:p w14:paraId="394593FD" w14:textId="77777777" w:rsidR="009A532F" w:rsidRPr="006E74AA" w:rsidRDefault="009A532F" w:rsidP="005B1C0D">
      <w:pPr>
        <w:pStyle w:val="libNormal"/>
        <w:rPr>
          <w:rtl/>
        </w:rPr>
      </w:pPr>
      <w:r w:rsidRPr="006E74AA">
        <w:rPr>
          <w:rtl/>
        </w:rPr>
        <w:t>ول</w:t>
      </w:r>
      <w:r>
        <w:rPr>
          <w:rFonts w:hint="cs"/>
          <w:rtl/>
        </w:rPr>
        <w:t>ـ</w:t>
      </w:r>
      <w:r w:rsidRPr="006E74AA">
        <w:rPr>
          <w:rtl/>
        </w:rPr>
        <w:t>مّا وصف المتّقين بهذه الصفات بيّن ما لهم عنده تعالى فقال</w:t>
      </w:r>
      <w:r>
        <w:rPr>
          <w:rtl/>
        </w:rPr>
        <w:t xml:space="preserve">: </w:t>
      </w:r>
      <w:r w:rsidRPr="007C1168">
        <w:rPr>
          <w:rStyle w:val="libAlaemChar"/>
          <w:rtl/>
        </w:rPr>
        <w:t>(</w:t>
      </w:r>
      <w:r w:rsidRPr="00FA258F">
        <w:rPr>
          <w:rStyle w:val="libAieChar"/>
          <w:rtl/>
        </w:rPr>
        <w:t>أُولئِكَ عَلى هُدىً مِنْ رَبِّهِمْ وَأُولئِكَ هُمُ الْمُفْلِحُونَ</w:t>
      </w:r>
      <w:r w:rsidRPr="007C1168">
        <w:rPr>
          <w:rStyle w:val="libAlaemChar"/>
          <w:rtl/>
        </w:rPr>
        <w:t>)</w:t>
      </w:r>
      <w:r>
        <w:rPr>
          <w:rtl/>
        </w:rPr>
        <w:t>.</w:t>
      </w:r>
      <w:r w:rsidRPr="006E74AA">
        <w:rPr>
          <w:rtl/>
        </w:rPr>
        <w:t xml:space="preserve"> الجملة في محلّ الرفع بالخبريّة إن كان </w:t>
      </w:r>
      <w:r w:rsidRPr="007C1168">
        <w:rPr>
          <w:rStyle w:val="libAlaemChar"/>
          <w:rtl/>
        </w:rPr>
        <w:t>(</w:t>
      </w:r>
      <w:r w:rsidRPr="00FA258F">
        <w:rPr>
          <w:rStyle w:val="libAieChar"/>
          <w:rtl/>
        </w:rPr>
        <w:t>الَّذِينَ يُؤْمِنُونَ بِالْغَيْبِ</w:t>
      </w:r>
      <w:r w:rsidRPr="007C1168">
        <w:rPr>
          <w:rStyle w:val="libAlaemChar"/>
          <w:rtl/>
        </w:rPr>
        <w:t>)</w:t>
      </w:r>
      <w:r w:rsidRPr="006E74AA">
        <w:rPr>
          <w:rtl/>
        </w:rPr>
        <w:t xml:space="preserve"> مبتدأ</w:t>
      </w:r>
      <w:r>
        <w:rPr>
          <w:rtl/>
        </w:rPr>
        <w:t xml:space="preserve">، </w:t>
      </w:r>
      <w:r w:rsidRPr="006E74AA">
        <w:rPr>
          <w:rtl/>
        </w:rPr>
        <w:t>وإلّا استئناف فلا محلّ لها</w:t>
      </w:r>
      <w:r>
        <w:rPr>
          <w:rtl/>
        </w:rPr>
        <w:t xml:space="preserve">، </w:t>
      </w:r>
      <w:r w:rsidRPr="006E74AA">
        <w:rPr>
          <w:rtl/>
        </w:rPr>
        <w:t>فكأنّه نتيجة الأحكام والصفات المتقدّمة</w:t>
      </w:r>
      <w:r>
        <w:rPr>
          <w:rtl/>
        </w:rPr>
        <w:t xml:space="preserve">، </w:t>
      </w:r>
      <w:r w:rsidRPr="006E74AA">
        <w:rPr>
          <w:rtl/>
        </w:rPr>
        <w:t>أو جواب سائل قال</w:t>
      </w:r>
      <w:r>
        <w:rPr>
          <w:rtl/>
        </w:rPr>
        <w:t xml:space="preserve">: </w:t>
      </w:r>
      <w:r w:rsidRPr="006E74AA">
        <w:rPr>
          <w:rtl/>
        </w:rPr>
        <w:t>ما للموصوفين بهذه الصفات اختصّوا بالهدى</w:t>
      </w:r>
      <w:r>
        <w:rPr>
          <w:rtl/>
        </w:rPr>
        <w:t>؟</w:t>
      </w:r>
      <w:r>
        <w:rPr>
          <w:rFonts w:hint="cs"/>
          <w:rtl/>
        </w:rPr>
        <w:t xml:space="preserve"> </w:t>
      </w:r>
      <w:r w:rsidRPr="006E74AA">
        <w:rPr>
          <w:rtl/>
        </w:rPr>
        <w:t>ونظيره</w:t>
      </w:r>
      <w:r>
        <w:rPr>
          <w:rtl/>
        </w:rPr>
        <w:t xml:space="preserve">: </w:t>
      </w:r>
      <w:r w:rsidRPr="006E74AA">
        <w:rPr>
          <w:rtl/>
        </w:rPr>
        <w:t>أحسنت إلى زيد صديقك القديم حقيق بالإحسان</w:t>
      </w:r>
      <w:r>
        <w:rPr>
          <w:rtl/>
        </w:rPr>
        <w:t xml:space="preserve">، </w:t>
      </w:r>
      <w:r w:rsidRPr="006E74AA">
        <w:rPr>
          <w:rtl/>
        </w:rPr>
        <w:t>فإنّ اسم الإشارة هاهنا كإعادة الموصوف</w:t>
      </w:r>
      <w:r>
        <w:rPr>
          <w:rtl/>
        </w:rPr>
        <w:t xml:space="preserve"> ـ </w:t>
      </w:r>
      <w:r w:rsidRPr="006E74AA">
        <w:rPr>
          <w:rtl/>
        </w:rPr>
        <w:t>أعني</w:t>
      </w:r>
      <w:r>
        <w:rPr>
          <w:rtl/>
        </w:rPr>
        <w:t xml:space="preserve">: </w:t>
      </w:r>
      <w:r w:rsidRPr="006E74AA">
        <w:rPr>
          <w:rtl/>
        </w:rPr>
        <w:t>المتّقين</w:t>
      </w:r>
      <w:r>
        <w:rPr>
          <w:rtl/>
        </w:rPr>
        <w:t xml:space="preserve"> ـ </w:t>
      </w:r>
      <w:r w:rsidRPr="006E74AA">
        <w:rPr>
          <w:rtl/>
        </w:rPr>
        <w:t>بصفاته المذكورة</w:t>
      </w:r>
      <w:r>
        <w:rPr>
          <w:rtl/>
        </w:rPr>
        <w:t xml:space="preserve">، </w:t>
      </w:r>
      <w:r w:rsidRPr="006E74AA">
        <w:rPr>
          <w:rtl/>
        </w:rPr>
        <w:t>وهو أبلغ من أن يستأنف بإعادة الاسم وحده</w:t>
      </w:r>
      <w:r>
        <w:rPr>
          <w:rtl/>
        </w:rPr>
        <w:t>،</w:t>
      </w:r>
      <w:r w:rsidRPr="000F2A3E">
        <w:rPr>
          <w:rtl/>
        </w:rPr>
        <w:t xml:space="preserve"> </w:t>
      </w:r>
      <w:r>
        <w:rPr>
          <w:rtl/>
        </w:rPr>
        <w:t>لـما</w:t>
      </w:r>
      <w:r w:rsidRPr="006E74AA">
        <w:rPr>
          <w:rtl/>
        </w:rPr>
        <w:t xml:space="preserve"> فيه من بيان المقتضي وتلخيصه</w:t>
      </w:r>
      <w:r>
        <w:rPr>
          <w:rtl/>
        </w:rPr>
        <w:t xml:space="preserve">، </w:t>
      </w:r>
      <w:r w:rsidRPr="006E74AA">
        <w:rPr>
          <w:rtl/>
        </w:rPr>
        <w:t>فإنّ ترتّب الحكم على الوصف إيذان بأنّه الموجب له.</w:t>
      </w:r>
    </w:p>
    <w:p w14:paraId="3D4B3384" w14:textId="77777777" w:rsidR="009A532F" w:rsidRPr="006E74AA" w:rsidRDefault="009A532F" w:rsidP="005B1C0D">
      <w:pPr>
        <w:pStyle w:val="libNormal"/>
        <w:rPr>
          <w:rtl/>
        </w:rPr>
      </w:pPr>
      <w:r w:rsidRPr="006E74AA">
        <w:rPr>
          <w:rtl/>
        </w:rPr>
        <w:t>ومعنى الاستعلاء في قوله</w:t>
      </w:r>
      <w:r>
        <w:rPr>
          <w:rtl/>
        </w:rPr>
        <w:t xml:space="preserve">: </w:t>
      </w:r>
      <w:r w:rsidRPr="006E74AA">
        <w:rPr>
          <w:rtl/>
        </w:rPr>
        <w:t>«على هدى» تمثيل تمكّنهم من الهدى واستقرارهم عليه بحال من اعتلى الشيء وركبه</w:t>
      </w:r>
      <w:r>
        <w:rPr>
          <w:rtl/>
        </w:rPr>
        <w:t xml:space="preserve">، </w:t>
      </w:r>
      <w:r w:rsidRPr="006E74AA">
        <w:rPr>
          <w:rtl/>
        </w:rPr>
        <w:t>وذلك إنّما يحصل باستفراغ الفكر وإدامة النظر فيما نصب من الحجج</w:t>
      </w:r>
      <w:r>
        <w:rPr>
          <w:rtl/>
        </w:rPr>
        <w:t xml:space="preserve">، </w:t>
      </w:r>
      <w:r w:rsidRPr="006E74AA">
        <w:rPr>
          <w:rtl/>
        </w:rPr>
        <w:t>والمواظبة على محاسبة النفس في العمل.</w:t>
      </w:r>
      <w:r>
        <w:rPr>
          <w:rFonts w:hint="cs"/>
          <w:rtl/>
        </w:rPr>
        <w:t xml:space="preserve"> </w:t>
      </w:r>
      <w:r w:rsidRPr="006E74AA">
        <w:rPr>
          <w:rtl/>
        </w:rPr>
        <w:t>ونكّر «هدى» للتعظيم</w:t>
      </w:r>
      <w:r>
        <w:rPr>
          <w:rtl/>
        </w:rPr>
        <w:t xml:space="preserve">، </w:t>
      </w:r>
      <w:r w:rsidRPr="006E74AA">
        <w:rPr>
          <w:rtl/>
        </w:rPr>
        <w:t>فكأنّه أريد به ضرب لا يبلغ كنهه.</w:t>
      </w:r>
    </w:p>
    <w:p w14:paraId="09042A4B" w14:textId="77777777" w:rsidR="009A532F" w:rsidRPr="006E74AA" w:rsidRDefault="009A532F" w:rsidP="005B1C0D">
      <w:pPr>
        <w:pStyle w:val="libNormal"/>
        <w:rPr>
          <w:rtl/>
        </w:rPr>
      </w:pPr>
      <w:r w:rsidRPr="006E74AA">
        <w:rPr>
          <w:rtl/>
        </w:rPr>
        <w:t>ومعنى «من ربّهم» أنّهم منحوه وأعطوه من عنده</w:t>
      </w:r>
      <w:r>
        <w:rPr>
          <w:rtl/>
        </w:rPr>
        <w:t xml:space="preserve">، </w:t>
      </w:r>
      <w:r w:rsidRPr="006E74AA">
        <w:rPr>
          <w:rtl/>
        </w:rPr>
        <w:t>وهو اللطف والتوفيق على أعمال البرّ.</w:t>
      </w:r>
    </w:p>
    <w:p w14:paraId="7FD742D4" w14:textId="77777777" w:rsidR="009A532F" w:rsidRPr="006E74AA" w:rsidRDefault="009A532F" w:rsidP="005B1C0D">
      <w:pPr>
        <w:pStyle w:val="libNormal"/>
        <w:rPr>
          <w:rtl/>
        </w:rPr>
      </w:pPr>
      <w:r w:rsidRPr="006E74AA">
        <w:rPr>
          <w:rtl/>
        </w:rPr>
        <w:t>وفي تكرير «أولئك» تنبيه على أنّهم تميّزوا بكلّ واحدة من الخصلتين</w:t>
      </w:r>
      <w:r>
        <w:rPr>
          <w:rtl/>
        </w:rPr>
        <w:t xml:space="preserve"> ـ </w:t>
      </w:r>
      <w:r w:rsidRPr="006E74AA">
        <w:rPr>
          <w:rtl/>
        </w:rPr>
        <w:t>اللّتين هما الفلاح والهدى</w:t>
      </w:r>
      <w:r>
        <w:rPr>
          <w:rtl/>
        </w:rPr>
        <w:t xml:space="preserve"> ـ </w:t>
      </w:r>
      <w:r w:rsidRPr="006E74AA">
        <w:rPr>
          <w:rtl/>
        </w:rPr>
        <w:t>عن غيرهم. ووسّط العاطف لاختلاف مفهوم الجملتين</w:t>
      </w:r>
      <w:r>
        <w:rPr>
          <w:rtl/>
        </w:rPr>
        <w:t xml:space="preserve">، </w:t>
      </w:r>
      <w:r w:rsidRPr="006E74AA">
        <w:rPr>
          <w:rtl/>
        </w:rPr>
        <w:t>فإنّ كونهم على هدى غير كونهم من أهل الفلاح</w:t>
      </w:r>
      <w:r>
        <w:rPr>
          <w:rtl/>
        </w:rPr>
        <w:t xml:space="preserve">، </w:t>
      </w:r>
      <w:r w:rsidRPr="006E74AA">
        <w:rPr>
          <w:rtl/>
        </w:rPr>
        <w:t>بخلاف قوله</w:t>
      </w:r>
      <w:r>
        <w:rPr>
          <w:rtl/>
        </w:rPr>
        <w:t xml:space="preserve">: </w:t>
      </w:r>
      <w:r w:rsidRPr="007C1168">
        <w:rPr>
          <w:rStyle w:val="libAlaemChar"/>
          <w:rtl/>
        </w:rPr>
        <w:t>(</w:t>
      </w:r>
      <w:r w:rsidRPr="00FA258F">
        <w:rPr>
          <w:rStyle w:val="libAieChar"/>
          <w:rtl/>
        </w:rPr>
        <w:t>أُولئِكَ</w:t>
      </w:r>
    </w:p>
    <w:p w14:paraId="002BB914" w14:textId="77777777" w:rsidR="009A532F" w:rsidRPr="006E74AA" w:rsidRDefault="009A532F" w:rsidP="00BC79B1">
      <w:pPr>
        <w:pStyle w:val="libLine"/>
        <w:rPr>
          <w:rtl/>
        </w:rPr>
      </w:pPr>
      <w:r w:rsidRPr="006E74AA">
        <w:rPr>
          <w:rtl/>
        </w:rPr>
        <w:t>__________________</w:t>
      </w:r>
    </w:p>
    <w:p w14:paraId="2867E3B2" w14:textId="77777777" w:rsidR="009A532F" w:rsidRPr="006E74AA" w:rsidRDefault="009A532F" w:rsidP="00BC79B1">
      <w:pPr>
        <w:pStyle w:val="libFootnote0"/>
        <w:rPr>
          <w:rtl/>
        </w:rPr>
      </w:pPr>
      <w:r>
        <w:rPr>
          <w:rtl/>
        </w:rPr>
        <w:t>(</w:t>
      </w:r>
      <w:r w:rsidRPr="006E74AA">
        <w:rPr>
          <w:rtl/>
        </w:rPr>
        <w:t>1) القصص</w:t>
      </w:r>
      <w:r>
        <w:rPr>
          <w:rtl/>
        </w:rPr>
        <w:t xml:space="preserve">: </w:t>
      </w:r>
      <w:r w:rsidRPr="006E74AA">
        <w:rPr>
          <w:rtl/>
        </w:rPr>
        <w:t>83.</w:t>
      </w:r>
    </w:p>
    <w:p w14:paraId="3496FCAE" w14:textId="77777777" w:rsidR="009A532F" w:rsidRPr="006E74AA" w:rsidRDefault="009A532F" w:rsidP="00FA258F">
      <w:pPr>
        <w:pStyle w:val="libNormal0"/>
        <w:rPr>
          <w:rtl/>
        </w:rPr>
      </w:pPr>
      <w:r>
        <w:rPr>
          <w:rtl/>
        </w:rPr>
        <w:br w:type="page"/>
      </w:r>
      <w:r w:rsidRPr="00FA258F">
        <w:rPr>
          <w:rStyle w:val="libAieChar"/>
          <w:rtl/>
        </w:rPr>
        <w:lastRenderedPageBreak/>
        <w:t>كَالْأَنْعامِ بَلْ هُمْ أَضَلُّ أُولئِكَ هُمُ الْغافِلُونَ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فإنّ التسجيل بالغفلة والتشبيه بالبهائم شيء واحد</w:t>
      </w:r>
      <w:r>
        <w:rPr>
          <w:rtl/>
        </w:rPr>
        <w:t xml:space="preserve">، </w:t>
      </w:r>
      <w:r w:rsidRPr="006E74AA">
        <w:rPr>
          <w:rtl/>
        </w:rPr>
        <w:t>فكانت الجملة الثانية مقرّرة للأولى</w:t>
      </w:r>
      <w:r>
        <w:rPr>
          <w:rtl/>
        </w:rPr>
        <w:t xml:space="preserve">، </w:t>
      </w:r>
      <w:r w:rsidRPr="006E74AA">
        <w:rPr>
          <w:rtl/>
        </w:rPr>
        <w:t>فلا تناسب العطف.</w:t>
      </w:r>
    </w:p>
    <w:p w14:paraId="1F687F59" w14:textId="77777777" w:rsidR="009A532F" w:rsidRPr="006E74AA" w:rsidRDefault="009A532F" w:rsidP="005B1C0D">
      <w:pPr>
        <w:pStyle w:val="libNormal"/>
        <w:rPr>
          <w:rtl/>
        </w:rPr>
      </w:pPr>
      <w:r>
        <w:rPr>
          <w:rtl/>
        </w:rPr>
        <w:t>و «</w:t>
      </w:r>
      <w:r w:rsidRPr="006E74AA">
        <w:rPr>
          <w:rtl/>
        </w:rPr>
        <w:t>هم» سمّاه البصريّون فصلا</w:t>
      </w:r>
      <w:r>
        <w:rPr>
          <w:rtl/>
        </w:rPr>
        <w:t xml:space="preserve">، </w:t>
      </w:r>
      <w:r w:rsidRPr="006E74AA">
        <w:rPr>
          <w:rtl/>
        </w:rPr>
        <w:t>والكوفيّون عمادا. وفائدته الدلالة على أنّ المذكور بعده خبر لا صفة</w:t>
      </w:r>
      <w:r>
        <w:rPr>
          <w:rtl/>
        </w:rPr>
        <w:t xml:space="preserve">، </w:t>
      </w:r>
      <w:r w:rsidRPr="006E74AA">
        <w:rPr>
          <w:rtl/>
        </w:rPr>
        <w:t>واختصاص المسند بالمسند إليه.</w:t>
      </w:r>
    </w:p>
    <w:p w14:paraId="06EA2E89" w14:textId="77777777" w:rsidR="009A532F" w:rsidRPr="006E74AA" w:rsidRDefault="009A532F" w:rsidP="005B1C0D">
      <w:pPr>
        <w:pStyle w:val="libNormal"/>
        <w:rPr>
          <w:rtl/>
        </w:rPr>
      </w:pPr>
      <w:r w:rsidRPr="006E74AA">
        <w:rPr>
          <w:rtl/>
        </w:rPr>
        <w:t>والمفلح</w:t>
      </w:r>
      <w:r>
        <w:rPr>
          <w:rtl/>
        </w:rPr>
        <w:t xml:space="preserve">: </w:t>
      </w:r>
      <w:r w:rsidRPr="006E74AA">
        <w:rPr>
          <w:rtl/>
        </w:rPr>
        <w:t>الفائز بالمطلوب</w:t>
      </w:r>
      <w:r>
        <w:rPr>
          <w:rtl/>
        </w:rPr>
        <w:t xml:space="preserve">، </w:t>
      </w:r>
      <w:r w:rsidRPr="006E74AA">
        <w:rPr>
          <w:rtl/>
        </w:rPr>
        <w:t>كأنّه الّذي انفتحت له وجوه الظفر. والمفلج بالجيم مثله. وهذا التركيب وما يشاركه في الفاء والعين</w:t>
      </w:r>
      <w:r>
        <w:rPr>
          <w:rtl/>
        </w:rPr>
        <w:t xml:space="preserve"> ـ </w:t>
      </w:r>
      <w:r w:rsidRPr="006E74AA">
        <w:rPr>
          <w:rtl/>
        </w:rPr>
        <w:t>نحو</w:t>
      </w:r>
      <w:r>
        <w:rPr>
          <w:rtl/>
        </w:rPr>
        <w:t xml:space="preserve">: </w:t>
      </w:r>
      <w:r w:rsidRPr="006E74AA">
        <w:rPr>
          <w:rtl/>
        </w:rPr>
        <w:t>فلق وفلذ وفلى</w:t>
      </w:r>
      <w:r>
        <w:rPr>
          <w:rtl/>
        </w:rPr>
        <w:t xml:space="preserve"> ـ </w:t>
      </w:r>
      <w:r w:rsidRPr="006E74AA">
        <w:rPr>
          <w:rtl/>
        </w:rPr>
        <w:t>يدلّ على الشقّ والفتح. وتعريف المفلحين للدلالة على أنّ المتّقين هم الّذين بلغك أنّهم المفلحون في الآخرة</w:t>
      </w:r>
      <w:r>
        <w:rPr>
          <w:rtl/>
        </w:rPr>
        <w:t xml:space="preserve">، </w:t>
      </w:r>
      <w:r w:rsidRPr="006E74AA">
        <w:rPr>
          <w:rtl/>
        </w:rPr>
        <w:t>أو الإشارة إلى ما يعرفه كلّ أحد من حقيقة المفلحين وخصوصيّاتهم.</w:t>
      </w:r>
    </w:p>
    <w:p w14:paraId="6107EFE5" w14:textId="77777777" w:rsidR="009A532F" w:rsidRPr="006E74AA" w:rsidRDefault="009A532F" w:rsidP="005B1C0D">
      <w:pPr>
        <w:pStyle w:val="libNormal"/>
        <w:rPr>
          <w:rtl/>
        </w:rPr>
      </w:pPr>
      <w:r w:rsidRPr="006E74AA">
        <w:rPr>
          <w:rtl/>
        </w:rPr>
        <w:t>فتأمّل كيف نبّه سبحانه على اختصاص المتّقين بنيل ما لا يناله أحد من وجوه شتّى</w:t>
      </w:r>
      <w:r>
        <w:rPr>
          <w:rtl/>
        </w:rPr>
        <w:t xml:space="preserve">: </w:t>
      </w:r>
      <w:r w:rsidRPr="006E74AA">
        <w:rPr>
          <w:rtl/>
        </w:rPr>
        <w:t>بناء الكلام على اسم الإشارة للتعليل مع الإيجاز</w:t>
      </w:r>
      <w:r>
        <w:rPr>
          <w:rtl/>
        </w:rPr>
        <w:t xml:space="preserve">، </w:t>
      </w:r>
      <w:r w:rsidRPr="006E74AA">
        <w:rPr>
          <w:rtl/>
        </w:rPr>
        <w:t>وتكريره</w:t>
      </w:r>
      <w:r>
        <w:rPr>
          <w:rtl/>
        </w:rPr>
        <w:t xml:space="preserve">، </w:t>
      </w:r>
      <w:r w:rsidRPr="006E74AA">
        <w:rPr>
          <w:rtl/>
        </w:rPr>
        <w:t>وتعريف الخبر</w:t>
      </w:r>
      <w:r>
        <w:rPr>
          <w:rtl/>
        </w:rPr>
        <w:t xml:space="preserve">، </w:t>
      </w:r>
      <w:r w:rsidRPr="006E74AA">
        <w:rPr>
          <w:rtl/>
        </w:rPr>
        <w:t>وتوسيط الفصل</w:t>
      </w:r>
      <w:r>
        <w:rPr>
          <w:rtl/>
        </w:rPr>
        <w:t xml:space="preserve">، </w:t>
      </w:r>
      <w:r w:rsidRPr="006E74AA">
        <w:rPr>
          <w:rtl/>
        </w:rPr>
        <w:t>لإظهار قدرهم</w:t>
      </w:r>
      <w:r>
        <w:rPr>
          <w:rtl/>
        </w:rPr>
        <w:t xml:space="preserve">، </w:t>
      </w:r>
      <w:r w:rsidRPr="006E74AA">
        <w:rPr>
          <w:rtl/>
        </w:rPr>
        <w:t>والترغيب في اقتفاء أثرهم. وقد تشبّث به الوعيديّة في خلود الفسّاق من أهل القبلة في العذاب. وردّ</w:t>
      </w:r>
      <w:r>
        <w:rPr>
          <w:rtl/>
        </w:rPr>
        <w:t xml:space="preserve">: </w:t>
      </w:r>
      <w:r w:rsidRPr="006E74AA">
        <w:rPr>
          <w:rtl/>
        </w:rPr>
        <w:t>بأنّ المراد بالمفلحين الكاملون في الفلاح</w:t>
      </w:r>
      <w:r>
        <w:rPr>
          <w:rtl/>
        </w:rPr>
        <w:t xml:space="preserve">، </w:t>
      </w:r>
      <w:r w:rsidRPr="006E74AA">
        <w:rPr>
          <w:rtl/>
        </w:rPr>
        <w:t>ويلزمه عدم كمال الفلاح لمن ليس على صفتهم</w:t>
      </w:r>
      <w:r>
        <w:rPr>
          <w:rtl/>
        </w:rPr>
        <w:t xml:space="preserve">، </w:t>
      </w:r>
      <w:r w:rsidRPr="006E74AA">
        <w:rPr>
          <w:rtl/>
        </w:rPr>
        <w:t>لا عدم الفلاح أصلا.</w:t>
      </w:r>
    </w:p>
    <w:p w14:paraId="088B11E4"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كَفَرُوا سَواءٌ عَلَيْهِمْ أَأَنْذَرْتَهُمْ أَمْ لَمْ تُنْذِرْهُمْ لا يُؤْمِنُونَ (6) خَتَمَ اللهُ عَلى قُلُوبِهِمْ وَعَلى سَمْعِهِمْ وَعَلى أَبْصارِهِمْ غِشاوَةٌ وَلَهُمْ عَذابٌ عَظِيمٌ (7)</w:t>
      </w:r>
      <w:r w:rsidRPr="007C1168">
        <w:rPr>
          <w:rStyle w:val="libAlaemChar"/>
          <w:rtl/>
        </w:rPr>
        <w:t>)</w:t>
      </w:r>
    </w:p>
    <w:p w14:paraId="5A3A084E" w14:textId="77777777" w:rsidR="009A532F" w:rsidRPr="006E74AA" w:rsidRDefault="009A532F" w:rsidP="005B1C0D">
      <w:pPr>
        <w:pStyle w:val="libNormal"/>
        <w:rPr>
          <w:rtl/>
        </w:rPr>
      </w:pPr>
      <w:r w:rsidRPr="006E74AA">
        <w:rPr>
          <w:rtl/>
        </w:rPr>
        <w:t>ولمّا قدّم ذكر أوليائه وخالصة عباده بصفاتهم الّتي أهّلتهم لإصابة الزلفى</w:t>
      </w:r>
    </w:p>
    <w:p w14:paraId="7F5D862D" w14:textId="77777777" w:rsidR="009A532F" w:rsidRPr="006E74AA" w:rsidRDefault="009A532F" w:rsidP="00BC79B1">
      <w:pPr>
        <w:pStyle w:val="libLine"/>
        <w:rPr>
          <w:rtl/>
        </w:rPr>
      </w:pPr>
      <w:r w:rsidRPr="006E74AA">
        <w:rPr>
          <w:rtl/>
        </w:rPr>
        <w:t>__________________</w:t>
      </w:r>
    </w:p>
    <w:p w14:paraId="41F1777D"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176.</w:t>
      </w:r>
    </w:p>
    <w:p w14:paraId="6781DC16" w14:textId="77777777" w:rsidR="009A532F" w:rsidRPr="006E74AA" w:rsidRDefault="009A532F" w:rsidP="00FA258F">
      <w:pPr>
        <w:pStyle w:val="libNormal0"/>
        <w:rPr>
          <w:rtl/>
        </w:rPr>
      </w:pPr>
      <w:r>
        <w:rPr>
          <w:rtl/>
        </w:rPr>
        <w:br w:type="page"/>
      </w:r>
      <w:r w:rsidRPr="006E74AA">
        <w:rPr>
          <w:rtl/>
        </w:rPr>
        <w:lastRenderedPageBreak/>
        <w:t>عنده</w:t>
      </w:r>
      <w:r>
        <w:rPr>
          <w:rtl/>
        </w:rPr>
        <w:t xml:space="preserve">، </w:t>
      </w:r>
      <w:r w:rsidRPr="006E74AA">
        <w:rPr>
          <w:rtl/>
        </w:rPr>
        <w:t>وبيّن أنّ الكتاب هدى ولطف لهم خاصّة</w:t>
      </w:r>
      <w:r>
        <w:rPr>
          <w:rtl/>
        </w:rPr>
        <w:t xml:space="preserve">، </w:t>
      </w:r>
      <w:r w:rsidRPr="006E74AA">
        <w:rPr>
          <w:rtl/>
        </w:rPr>
        <w:t>قفّى على أثره بذكر أضدادهم</w:t>
      </w:r>
      <w:r>
        <w:rPr>
          <w:rtl/>
        </w:rPr>
        <w:t xml:space="preserve">، </w:t>
      </w:r>
      <w:r w:rsidRPr="006E74AA">
        <w:rPr>
          <w:rtl/>
        </w:rPr>
        <w:t>وهم العتاة الأشقياء من الكفّار الّذين لا ينفع فيهم الهدى</w:t>
      </w:r>
      <w:r>
        <w:rPr>
          <w:rtl/>
        </w:rPr>
        <w:t xml:space="preserve">، </w:t>
      </w:r>
      <w:r w:rsidRPr="006E74AA">
        <w:rPr>
          <w:rtl/>
        </w:rPr>
        <w:t>ولا يغني عنهم الآيات والنذر</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كَفَرُوا سَواءٌ عَلَيْهِمْ أَأَنْذَرْتَهُمْ</w:t>
      </w:r>
      <w:r w:rsidRPr="007C1168">
        <w:rPr>
          <w:rStyle w:val="libAlaemChar"/>
          <w:rtl/>
        </w:rPr>
        <w:t>)</w:t>
      </w:r>
      <w:r w:rsidRPr="006E74AA">
        <w:rPr>
          <w:rtl/>
        </w:rPr>
        <w:t xml:space="preserve"> يا محمد </w:t>
      </w:r>
      <w:r w:rsidRPr="007C1168">
        <w:rPr>
          <w:rStyle w:val="libAlaemChar"/>
          <w:rtl/>
        </w:rPr>
        <w:t>(</w:t>
      </w:r>
      <w:r w:rsidRPr="00FA258F">
        <w:rPr>
          <w:rStyle w:val="libAieChar"/>
          <w:rtl/>
        </w:rPr>
        <w:t>أَمْ لَمْ تُنْذِرْهُمْ</w:t>
      </w:r>
      <w:r w:rsidRPr="007C1168">
        <w:rPr>
          <w:rStyle w:val="libAlaemChar"/>
          <w:rtl/>
        </w:rPr>
        <w:t>)</w:t>
      </w:r>
      <w:r w:rsidRPr="006E74AA">
        <w:rPr>
          <w:rtl/>
        </w:rPr>
        <w:t xml:space="preserve"> أي</w:t>
      </w:r>
      <w:r>
        <w:rPr>
          <w:rtl/>
        </w:rPr>
        <w:t xml:space="preserve">: </w:t>
      </w:r>
      <w:r w:rsidRPr="006E74AA">
        <w:rPr>
          <w:rtl/>
        </w:rPr>
        <w:t>سواء عليهم إنذارك وترك إنذارك. والإنذار</w:t>
      </w:r>
      <w:r>
        <w:rPr>
          <w:rtl/>
        </w:rPr>
        <w:t xml:space="preserve">: </w:t>
      </w:r>
      <w:r w:rsidRPr="006E74AA">
        <w:rPr>
          <w:rtl/>
        </w:rPr>
        <w:t>التخويف من عقاب الله تعالى. ولم يعطف قصّتهم على قصّة المؤمنين كما عطف في قوله</w:t>
      </w:r>
      <w:r>
        <w:rPr>
          <w:rtl/>
        </w:rPr>
        <w:t xml:space="preserve">: </w:t>
      </w:r>
      <w:r w:rsidRPr="007C1168">
        <w:rPr>
          <w:rStyle w:val="libAlaemChar"/>
          <w:rtl/>
        </w:rPr>
        <w:t>(</w:t>
      </w:r>
      <w:r w:rsidRPr="00FA258F">
        <w:rPr>
          <w:rStyle w:val="libAieChar"/>
          <w:rtl/>
        </w:rPr>
        <w:t>إِنَّ الْأَبْرارَ لَفِي نَعِيمٍ وَإِنَّ الْفُجَّارَ لَفِي جَحِيمٍ</w:t>
      </w:r>
      <w:r w:rsidRPr="007C1168">
        <w:rPr>
          <w:rStyle w:val="libAlaemChar"/>
          <w:rtl/>
        </w:rPr>
        <w:t>)</w:t>
      </w:r>
      <w:r w:rsidRPr="006E74AA">
        <w:rPr>
          <w:rtl/>
        </w:rPr>
        <w:t xml:space="preserve"> </w:t>
      </w:r>
      <w:r w:rsidRPr="00DD7B20">
        <w:rPr>
          <w:rStyle w:val="libFootnotenumChar"/>
          <w:rtl/>
        </w:rPr>
        <w:t>(1)</w:t>
      </w:r>
      <w:r w:rsidRPr="006E74AA">
        <w:rPr>
          <w:rtl/>
        </w:rPr>
        <w:t xml:space="preserve"> لتباينهما في الغرض</w:t>
      </w:r>
      <w:r>
        <w:rPr>
          <w:rtl/>
        </w:rPr>
        <w:t xml:space="preserve">، </w:t>
      </w:r>
      <w:r w:rsidRPr="006E74AA">
        <w:rPr>
          <w:rtl/>
        </w:rPr>
        <w:t>فإنّ الاولى سيقت لذكر الكتاب وبيان شأنه</w:t>
      </w:r>
      <w:r>
        <w:rPr>
          <w:rtl/>
        </w:rPr>
        <w:t xml:space="preserve">، </w:t>
      </w:r>
      <w:r w:rsidRPr="006E74AA">
        <w:rPr>
          <w:rtl/>
        </w:rPr>
        <w:t>والاخرى مسوقة لشرح تمرّدهم وانهماكهم في الضلال.</w:t>
      </w:r>
    </w:p>
    <w:p w14:paraId="7BE5247C" w14:textId="77777777" w:rsidR="009A532F" w:rsidRPr="006E74AA" w:rsidRDefault="009A532F" w:rsidP="005B1C0D">
      <w:pPr>
        <w:pStyle w:val="libNormal"/>
        <w:rPr>
          <w:rtl/>
        </w:rPr>
      </w:pPr>
      <w:r>
        <w:rPr>
          <w:rtl/>
        </w:rPr>
        <w:t>و «</w:t>
      </w:r>
      <w:r w:rsidRPr="006E74AA">
        <w:rPr>
          <w:rtl/>
        </w:rPr>
        <w:t>إنّ» من الحروف الّتي شابهت الفعل المتعدّي في عدد الحروف</w:t>
      </w:r>
      <w:r>
        <w:rPr>
          <w:rtl/>
        </w:rPr>
        <w:t xml:space="preserve">، </w:t>
      </w:r>
      <w:r w:rsidRPr="006E74AA">
        <w:rPr>
          <w:rtl/>
        </w:rPr>
        <w:t>والبناء على الفتح</w:t>
      </w:r>
      <w:r>
        <w:rPr>
          <w:rtl/>
        </w:rPr>
        <w:t xml:space="preserve">، </w:t>
      </w:r>
      <w:r w:rsidRPr="006E74AA">
        <w:rPr>
          <w:rtl/>
        </w:rPr>
        <w:t>ولزوم الأسماء</w:t>
      </w:r>
      <w:r>
        <w:rPr>
          <w:rtl/>
        </w:rPr>
        <w:t xml:space="preserve">، </w:t>
      </w:r>
      <w:r w:rsidRPr="006E74AA">
        <w:rPr>
          <w:rtl/>
        </w:rPr>
        <w:t>وإعطاء معانيه</w:t>
      </w:r>
      <w:r>
        <w:rPr>
          <w:rtl/>
        </w:rPr>
        <w:t xml:space="preserve">، </w:t>
      </w:r>
      <w:r w:rsidRPr="006E74AA">
        <w:rPr>
          <w:rtl/>
        </w:rPr>
        <w:t>ودخولها على اسمين</w:t>
      </w:r>
      <w:r>
        <w:rPr>
          <w:rtl/>
        </w:rPr>
        <w:t xml:space="preserve">، </w:t>
      </w:r>
      <w:r w:rsidRPr="006E74AA">
        <w:rPr>
          <w:rtl/>
        </w:rPr>
        <w:t>ولذلك عملت عمله الفرعي وهو نصب الجزء الأوّل ورفع الثاني</w:t>
      </w:r>
      <w:r>
        <w:rPr>
          <w:rtl/>
        </w:rPr>
        <w:t xml:space="preserve">، </w:t>
      </w:r>
      <w:r w:rsidRPr="006E74AA">
        <w:rPr>
          <w:rtl/>
        </w:rPr>
        <w:t>إيذانا بأنّه فرع في العمل. وفائدة «أن» تأكيد النسبة وتحقيقها.</w:t>
      </w:r>
    </w:p>
    <w:p w14:paraId="20B5A9DA" w14:textId="77777777" w:rsidR="009A532F" w:rsidRPr="006E74AA" w:rsidRDefault="009A532F" w:rsidP="005B1C0D">
      <w:pPr>
        <w:pStyle w:val="libNormal"/>
        <w:rPr>
          <w:rtl/>
        </w:rPr>
      </w:pPr>
      <w:r w:rsidRPr="006E74AA">
        <w:rPr>
          <w:rtl/>
        </w:rPr>
        <w:t>وتعريف الموصول إمّا للعهد</w:t>
      </w:r>
      <w:r>
        <w:rPr>
          <w:rtl/>
        </w:rPr>
        <w:t xml:space="preserve">، </w:t>
      </w:r>
      <w:r w:rsidRPr="006E74AA">
        <w:rPr>
          <w:rtl/>
        </w:rPr>
        <w:t>والمراد به ناس بأعيانهم كأبي لهب وأبي جهل والوليد بن المغيرة وأحبار اليهود</w:t>
      </w:r>
      <w:r>
        <w:rPr>
          <w:rtl/>
        </w:rPr>
        <w:t xml:space="preserve">، </w:t>
      </w:r>
      <w:r w:rsidRPr="006E74AA">
        <w:rPr>
          <w:rtl/>
        </w:rPr>
        <w:t>أو للجنس يتناول كلّ من صمّم على الكفر.</w:t>
      </w:r>
    </w:p>
    <w:p w14:paraId="7441CCF6" w14:textId="77777777" w:rsidR="009A532F" w:rsidRPr="006E74AA" w:rsidRDefault="009A532F" w:rsidP="005B1C0D">
      <w:pPr>
        <w:pStyle w:val="libNormal"/>
        <w:rPr>
          <w:rtl/>
        </w:rPr>
      </w:pPr>
      <w:r w:rsidRPr="006E74AA">
        <w:rPr>
          <w:rtl/>
        </w:rPr>
        <w:t>والكفر لغة</w:t>
      </w:r>
      <w:r>
        <w:rPr>
          <w:rtl/>
        </w:rPr>
        <w:t xml:space="preserve">: </w:t>
      </w:r>
      <w:r w:rsidRPr="006E74AA">
        <w:rPr>
          <w:rtl/>
        </w:rPr>
        <w:t>ستر النعمة</w:t>
      </w:r>
      <w:r>
        <w:rPr>
          <w:rtl/>
        </w:rPr>
        <w:t xml:space="preserve">، </w:t>
      </w:r>
      <w:r w:rsidRPr="006E74AA">
        <w:rPr>
          <w:rtl/>
        </w:rPr>
        <w:t>وأصله الكفر بالفتح</w:t>
      </w:r>
      <w:r>
        <w:rPr>
          <w:rtl/>
        </w:rPr>
        <w:t xml:space="preserve">، </w:t>
      </w:r>
      <w:r w:rsidRPr="006E74AA">
        <w:rPr>
          <w:rtl/>
        </w:rPr>
        <w:t>وهو السّتر. ومنه قيل للزارع والليل</w:t>
      </w:r>
      <w:r>
        <w:rPr>
          <w:rtl/>
        </w:rPr>
        <w:t xml:space="preserve">: </w:t>
      </w:r>
      <w:r w:rsidRPr="006E74AA">
        <w:rPr>
          <w:rtl/>
        </w:rPr>
        <w:t>كافر</w:t>
      </w:r>
      <w:r>
        <w:rPr>
          <w:rtl/>
        </w:rPr>
        <w:t xml:space="preserve">، </w:t>
      </w:r>
      <w:r w:rsidRPr="006E74AA">
        <w:rPr>
          <w:rtl/>
        </w:rPr>
        <w:t>ولكمام الثمرة</w:t>
      </w:r>
      <w:r>
        <w:rPr>
          <w:rtl/>
        </w:rPr>
        <w:t xml:space="preserve">: </w:t>
      </w:r>
      <w:r w:rsidRPr="006E74AA">
        <w:rPr>
          <w:rtl/>
        </w:rPr>
        <w:t>كافور. وفي الشرع</w:t>
      </w:r>
      <w:r>
        <w:rPr>
          <w:rtl/>
        </w:rPr>
        <w:t xml:space="preserve">: </w:t>
      </w:r>
      <w:r w:rsidRPr="006E74AA">
        <w:rPr>
          <w:rtl/>
        </w:rPr>
        <w:t>إنكار ما علم بالضرورة مجيء الرسول به.</w:t>
      </w:r>
    </w:p>
    <w:p w14:paraId="1B60DF1F" w14:textId="77777777" w:rsidR="009A532F" w:rsidRPr="006E74AA" w:rsidRDefault="009A532F" w:rsidP="005B1C0D">
      <w:pPr>
        <w:pStyle w:val="libNormal"/>
        <w:rPr>
          <w:rtl/>
        </w:rPr>
      </w:pPr>
      <w:r>
        <w:rPr>
          <w:rtl/>
        </w:rPr>
        <w:t>و «</w:t>
      </w:r>
      <w:r w:rsidRPr="006E74AA">
        <w:rPr>
          <w:rtl/>
        </w:rPr>
        <w:t>سواء» اسم بمعنى الاستواء وصف به كما يوصف بالمصادر</w:t>
      </w:r>
      <w:r>
        <w:rPr>
          <w:rtl/>
        </w:rPr>
        <w:t xml:space="preserve">، </w:t>
      </w:r>
      <w:r w:rsidRPr="006E74AA">
        <w:rPr>
          <w:rtl/>
        </w:rPr>
        <w:t>وهو خبر «إن»</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أَأَنْذَرْتَهُمْ أَمْ لَمْ تُنْذِرْهُمْ</w:t>
      </w:r>
      <w:r w:rsidRPr="007C1168">
        <w:rPr>
          <w:rStyle w:val="libAlaemChar"/>
          <w:rtl/>
        </w:rPr>
        <w:t>)</w:t>
      </w:r>
      <w:r w:rsidRPr="006E74AA">
        <w:rPr>
          <w:rtl/>
        </w:rPr>
        <w:t xml:space="preserve"> مرفوع على الفاعليّة</w:t>
      </w:r>
      <w:r>
        <w:rPr>
          <w:rtl/>
        </w:rPr>
        <w:t xml:space="preserve">، </w:t>
      </w:r>
      <w:r w:rsidRPr="006E74AA">
        <w:rPr>
          <w:rtl/>
        </w:rPr>
        <w:t>كأنّه قيل</w:t>
      </w:r>
      <w:r>
        <w:rPr>
          <w:rtl/>
        </w:rPr>
        <w:t xml:space="preserve">: </w:t>
      </w:r>
      <w:r w:rsidRPr="006E74AA">
        <w:rPr>
          <w:rtl/>
        </w:rPr>
        <w:t>إنّ الّذين كفروا مستو عليهم إنذارك وعدمه. والفعل إنّما يمتنع الإخبار عنه إذا أريد به تمام ما وضع له</w:t>
      </w:r>
      <w:r>
        <w:rPr>
          <w:rtl/>
        </w:rPr>
        <w:t xml:space="preserve">، </w:t>
      </w:r>
      <w:r w:rsidRPr="006E74AA">
        <w:rPr>
          <w:rtl/>
        </w:rPr>
        <w:t>أما لو اطلق وأريد به اللفظ أو مطلق الحدث المدلول عليه ضمنا على الاتّساع</w:t>
      </w:r>
    </w:p>
    <w:p w14:paraId="6E5C7583" w14:textId="77777777" w:rsidR="009A532F" w:rsidRPr="006E74AA" w:rsidRDefault="009A532F" w:rsidP="00BC79B1">
      <w:pPr>
        <w:pStyle w:val="libLine"/>
        <w:rPr>
          <w:rtl/>
        </w:rPr>
      </w:pPr>
      <w:r w:rsidRPr="006E74AA">
        <w:rPr>
          <w:rtl/>
        </w:rPr>
        <w:t>__________________</w:t>
      </w:r>
    </w:p>
    <w:p w14:paraId="6C1506D7" w14:textId="77777777" w:rsidR="009A532F" w:rsidRPr="006E74AA" w:rsidRDefault="009A532F" w:rsidP="00BC79B1">
      <w:pPr>
        <w:pStyle w:val="libFootnote0"/>
        <w:rPr>
          <w:rtl/>
        </w:rPr>
      </w:pPr>
      <w:r>
        <w:rPr>
          <w:rtl/>
        </w:rPr>
        <w:t>(</w:t>
      </w:r>
      <w:r w:rsidRPr="006E74AA">
        <w:rPr>
          <w:rtl/>
        </w:rPr>
        <w:t>1) الانفطار</w:t>
      </w:r>
      <w:r>
        <w:rPr>
          <w:rtl/>
        </w:rPr>
        <w:t xml:space="preserve">: </w:t>
      </w:r>
      <w:r w:rsidRPr="006E74AA">
        <w:rPr>
          <w:rtl/>
        </w:rPr>
        <w:t>13</w:t>
      </w:r>
      <w:r>
        <w:rPr>
          <w:rtl/>
        </w:rPr>
        <w:t xml:space="preserve"> ـ </w:t>
      </w:r>
      <w:r w:rsidRPr="006E74AA">
        <w:rPr>
          <w:rtl/>
        </w:rPr>
        <w:t>14.</w:t>
      </w:r>
    </w:p>
    <w:p w14:paraId="7DB467CE" w14:textId="77777777" w:rsidR="009A532F" w:rsidRPr="006E74AA" w:rsidRDefault="009A532F" w:rsidP="00FA258F">
      <w:pPr>
        <w:pStyle w:val="libNormal0"/>
        <w:rPr>
          <w:rtl/>
        </w:rPr>
      </w:pPr>
      <w:r>
        <w:rPr>
          <w:rtl/>
        </w:rPr>
        <w:br w:type="page"/>
      </w:r>
      <w:r w:rsidRPr="006E74AA">
        <w:rPr>
          <w:rtl/>
        </w:rPr>
        <w:lastRenderedPageBreak/>
        <w:t>فهو كالاسم في الإضافة والإسناد</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وَإِذا قِيلَ لَهُمْ آمِنُوا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يَوْمُ يَنْفَعُ الصَّادِقِينَ صِدْقُهُمْ</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وقولهم</w:t>
      </w:r>
      <w:r>
        <w:rPr>
          <w:rtl/>
        </w:rPr>
        <w:t xml:space="preserve">: </w:t>
      </w:r>
      <w:r w:rsidRPr="006E74AA">
        <w:rPr>
          <w:rtl/>
        </w:rPr>
        <w:t>تسمع بالمعيدي خير من أن تراه</w:t>
      </w:r>
      <w:r>
        <w:rPr>
          <w:rtl/>
        </w:rPr>
        <w:t xml:space="preserve">، </w:t>
      </w:r>
      <w:r w:rsidRPr="006E74AA">
        <w:rPr>
          <w:rtl/>
        </w:rPr>
        <w:t>ومثل</w:t>
      </w:r>
      <w:r>
        <w:rPr>
          <w:rtl/>
        </w:rPr>
        <w:t xml:space="preserve">: </w:t>
      </w:r>
      <w:r w:rsidRPr="006E74AA">
        <w:rPr>
          <w:rtl/>
        </w:rPr>
        <w:t>«ضرب» فعل ماض.</w:t>
      </w:r>
    </w:p>
    <w:p w14:paraId="0CFF33DD" w14:textId="77777777" w:rsidR="009A532F" w:rsidRPr="006E74AA" w:rsidRDefault="009A532F" w:rsidP="005B1C0D">
      <w:pPr>
        <w:pStyle w:val="libNormal"/>
        <w:rPr>
          <w:rtl/>
        </w:rPr>
      </w:pPr>
      <w:r w:rsidRPr="006E74AA">
        <w:rPr>
          <w:rtl/>
        </w:rPr>
        <w:t>وإنّما عدل هاهنا عن المصدر إلى الفعل</w:t>
      </w:r>
      <w:r w:rsidRPr="000F2A3E">
        <w:rPr>
          <w:rtl/>
        </w:rPr>
        <w:t xml:space="preserve"> </w:t>
      </w:r>
      <w:r>
        <w:rPr>
          <w:rtl/>
        </w:rPr>
        <w:t>لـما</w:t>
      </w:r>
      <w:r w:rsidRPr="006E74AA">
        <w:rPr>
          <w:rtl/>
        </w:rPr>
        <w:t xml:space="preserve"> فيه من إيهام التجدّد</w:t>
      </w:r>
      <w:r>
        <w:rPr>
          <w:rtl/>
        </w:rPr>
        <w:t xml:space="preserve">، </w:t>
      </w:r>
      <w:r w:rsidRPr="006E74AA">
        <w:rPr>
          <w:rtl/>
        </w:rPr>
        <w:t xml:space="preserve">وحسن دخول الهمزة </w:t>
      </w:r>
      <w:r>
        <w:rPr>
          <w:rtl/>
        </w:rPr>
        <w:t>و «</w:t>
      </w:r>
      <w:r w:rsidRPr="006E74AA">
        <w:rPr>
          <w:rtl/>
        </w:rPr>
        <w:t>أم» عليه لتقرير معنى الاستواء عليه وتأكيده</w:t>
      </w:r>
      <w:r>
        <w:rPr>
          <w:rtl/>
        </w:rPr>
        <w:t xml:space="preserve">، </w:t>
      </w:r>
      <w:r w:rsidRPr="006E74AA">
        <w:rPr>
          <w:rtl/>
        </w:rPr>
        <w:t>فإنّهما جرّدتا عن معنى الاستفهام لمجرّد الاستواء</w:t>
      </w:r>
      <w:r>
        <w:rPr>
          <w:rtl/>
        </w:rPr>
        <w:t xml:space="preserve">، </w:t>
      </w:r>
      <w:r w:rsidRPr="006E74AA">
        <w:rPr>
          <w:rtl/>
        </w:rPr>
        <w:t>كما جرّدت حرف النداء عن الطلب لمجرّد التخصيص في قولهم</w:t>
      </w:r>
      <w:r>
        <w:rPr>
          <w:rtl/>
        </w:rPr>
        <w:t xml:space="preserve">: </w:t>
      </w:r>
      <w:r>
        <w:rPr>
          <w:rFonts w:hint="cs"/>
          <w:rtl/>
        </w:rPr>
        <w:t>أ</w:t>
      </w:r>
      <w:r w:rsidRPr="006E74AA">
        <w:rPr>
          <w:rtl/>
        </w:rPr>
        <w:t>لل</w:t>
      </w:r>
      <w:r>
        <w:rPr>
          <w:rFonts w:hint="cs"/>
          <w:rtl/>
        </w:rPr>
        <w:t>ّ</w:t>
      </w:r>
      <w:r w:rsidRPr="006E74AA">
        <w:rPr>
          <w:rtl/>
        </w:rPr>
        <w:t>همّ اغفر لنا أيّتها العصابة</w:t>
      </w:r>
      <w:r>
        <w:rPr>
          <w:rtl/>
        </w:rPr>
        <w:t xml:space="preserve">، </w:t>
      </w:r>
      <w:r w:rsidRPr="006E74AA">
        <w:rPr>
          <w:rtl/>
        </w:rPr>
        <w:t>فإنّ حرف النداء يستعمل للنداء والاختصاص</w:t>
      </w:r>
      <w:r>
        <w:rPr>
          <w:rtl/>
        </w:rPr>
        <w:t xml:space="preserve">، </w:t>
      </w:r>
      <w:r w:rsidRPr="006E74AA">
        <w:rPr>
          <w:rtl/>
        </w:rPr>
        <w:t>وقد سلب عنه معنى النداء وبقي معنى الاختصاص</w:t>
      </w:r>
      <w:r>
        <w:rPr>
          <w:rtl/>
        </w:rPr>
        <w:t>، و «</w:t>
      </w:r>
      <w:r w:rsidRPr="006E74AA">
        <w:rPr>
          <w:rtl/>
        </w:rPr>
        <w:t>أيّتها العصابة» تفسير للنون في «لنا» كأنّه قال</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اغفر للعصابة.</w:t>
      </w:r>
    </w:p>
    <w:p w14:paraId="357559A9" w14:textId="77777777" w:rsidR="009A532F" w:rsidRPr="006E74AA" w:rsidRDefault="009A532F" w:rsidP="005B1C0D">
      <w:pPr>
        <w:pStyle w:val="libNormal"/>
        <w:rPr>
          <w:rtl/>
        </w:rPr>
      </w:pPr>
      <w:r w:rsidRPr="006E74AA">
        <w:rPr>
          <w:rtl/>
        </w:rPr>
        <w:t xml:space="preserve">وإنّما اقتصر عليه </w:t>
      </w:r>
      <w:r w:rsidRPr="00DD7B20">
        <w:rPr>
          <w:rStyle w:val="libFootnotenumChar"/>
          <w:rtl/>
        </w:rPr>
        <w:t>(3)</w:t>
      </w:r>
      <w:r w:rsidRPr="006E74AA">
        <w:rPr>
          <w:rtl/>
        </w:rPr>
        <w:t xml:space="preserve"> دون البشارة لأنّه أوقع في القلب وأشدّ تأثيرا في النفس</w:t>
      </w:r>
      <w:r>
        <w:rPr>
          <w:rtl/>
        </w:rPr>
        <w:t xml:space="preserve">، </w:t>
      </w:r>
      <w:r w:rsidRPr="006E74AA">
        <w:rPr>
          <w:rtl/>
        </w:rPr>
        <w:t>من حيث إن دفع الضرّ أهمّ من جلب النفع</w:t>
      </w:r>
      <w:r>
        <w:rPr>
          <w:rtl/>
        </w:rPr>
        <w:t xml:space="preserve">، </w:t>
      </w:r>
      <w:r w:rsidRPr="006E74AA">
        <w:rPr>
          <w:rtl/>
        </w:rPr>
        <w:t>فإذا لم ينفع كانت البشارة بعدم النفع أولى.</w:t>
      </w:r>
    </w:p>
    <w:p w14:paraId="71FD80F5" w14:textId="77777777" w:rsidR="009A532F" w:rsidRPr="006E74AA" w:rsidRDefault="009A532F" w:rsidP="005B1C0D">
      <w:pPr>
        <w:pStyle w:val="libNormal"/>
        <w:rPr>
          <w:rtl/>
        </w:rPr>
      </w:pPr>
      <w:r w:rsidRPr="006E74AA">
        <w:rPr>
          <w:rtl/>
        </w:rPr>
        <w:t>واعلم أنّه سهّل الثانية وفصل بالألف</w:t>
      </w:r>
      <w:r>
        <w:rPr>
          <w:rtl/>
        </w:rPr>
        <w:t xml:space="preserve"> بـ </w:t>
      </w:r>
      <w:r w:rsidRPr="006E74AA">
        <w:rPr>
          <w:rtl/>
        </w:rPr>
        <w:t xml:space="preserve">ج </w:t>
      </w:r>
      <w:r w:rsidRPr="00DD7B20">
        <w:rPr>
          <w:rStyle w:val="libFootnotenumChar"/>
          <w:rtl/>
        </w:rPr>
        <w:t>(4)</w:t>
      </w:r>
      <w:r>
        <w:rPr>
          <w:rtl/>
        </w:rPr>
        <w:t xml:space="preserve">، </w:t>
      </w:r>
      <w:r w:rsidRPr="006E74AA">
        <w:rPr>
          <w:rtl/>
        </w:rPr>
        <w:t>وأبدل الثانية ألفا أو سهّلها بلا فصل ج</w:t>
      </w:r>
      <w:r>
        <w:rPr>
          <w:rtl/>
        </w:rPr>
        <w:t xml:space="preserve">، </w:t>
      </w:r>
      <w:r w:rsidRPr="006E74AA">
        <w:rPr>
          <w:rtl/>
        </w:rPr>
        <w:t>وسهّل الثانية بلا فصل د</w:t>
      </w:r>
      <w:r>
        <w:rPr>
          <w:rtl/>
        </w:rPr>
        <w:t xml:space="preserve">، </w:t>
      </w:r>
      <w:r w:rsidRPr="006E74AA">
        <w:rPr>
          <w:rtl/>
        </w:rPr>
        <w:t>وخفّفهما مع الفصل أو سهّل الثانية مع الفصل</w:t>
      </w:r>
      <w:r>
        <w:rPr>
          <w:rtl/>
        </w:rPr>
        <w:t xml:space="preserve"> لـ، </w:t>
      </w:r>
      <w:r w:rsidRPr="006E74AA">
        <w:rPr>
          <w:rtl/>
        </w:rPr>
        <w:t>وقصر وحقّق م ن ش.</w:t>
      </w:r>
    </w:p>
    <w:p w14:paraId="25492BAB" w14:textId="77777777" w:rsidR="009A532F" w:rsidRPr="006E74AA" w:rsidRDefault="009A532F" w:rsidP="005B1C0D">
      <w:pPr>
        <w:pStyle w:val="libNormal"/>
        <w:rPr>
          <w:rtl/>
        </w:rPr>
      </w:pPr>
      <w:r w:rsidRPr="006E74AA">
        <w:rPr>
          <w:rtl/>
        </w:rPr>
        <w:t xml:space="preserve">وقوله </w:t>
      </w:r>
      <w:r w:rsidRPr="007C1168">
        <w:rPr>
          <w:rStyle w:val="libAlaemChar"/>
          <w:rtl/>
        </w:rPr>
        <w:t>(</w:t>
      </w:r>
      <w:r w:rsidRPr="00FA258F">
        <w:rPr>
          <w:rStyle w:val="libAieChar"/>
          <w:rtl/>
        </w:rPr>
        <w:t>لا يُؤْمِنُونَ</w:t>
      </w:r>
      <w:r w:rsidRPr="007C1168">
        <w:rPr>
          <w:rStyle w:val="libAlaemChar"/>
          <w:rtl/>
        </w:rPr>
        <w:t>)</w:t>
      </w:r>
      <w:r w:rsidRPr="006E74AA">
        <w:rPr>
          <w:rtl/>
        </w:rPr>
        <w:t xml:space="preserve"> جملة مفسّرة لإجمال ما قبلها فيما فيه الاستواء</w:t>
      </w:r>
      <w:r>
        <w:rPr>
          <w:rtl/>
        </w:rPr>
        <w:t xml:space="preserve">، </w:t>
      </w:r>
      <w:r w:rsidRPr="006E74AA">
        <w:rPr>
          <w:rtl/>
        </w:rPr>
        <w:t>فلا</w:t>
      </w:r>
    </w:p>
    <w:p w14:paraId="031D11EC" w14:textId="77777777" w:rsidR="009A532F" w:rsidRPr="006E74AA" w:rsidRDefault="009A532F" w:rsidP="00BC79B1">
      <w:pPr>
        <w:pStyle w:val="libLine"/>
        <w:rPr>
          <w:rtl/>
        </w:rPr>
      </w:pPr>
      <w:r w:rsidRPr="006E74AA">
        <w:rPr>
          <w:rtl/>
        </w:rPr>
        <w:t>__________________</w:t>
      </w:r>
    </w:p>
    <w:p w14:paraId="0D453333"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91.</w:t>
      </w:r>
    </w:p>
    <w:p w14:paraId="32C9E24E" w14:textId="77777777" w:rsidR="009A532F" w:rsidRPr="006E74AA" w:rsidRDefault="009A532F" w:rsidP="00BC79B1">
      <w:pPr>
        <w:pStyle w:val="libFootnote0"/>
        <w:rPr>
          <w:rtl/>
        </w:rPr>
      </w:pPr>
      <w:r>
        <w:rPr>
          <w:rtl/>
        </w:rPr>
        <w:t>(</w:t>
      </w:r>
      <w:r w:rsidRPr="006E74AA">
        <w:rPr>
          <w:rtl/>
        </w:rPr>
        <w:t>2) المائدة</w:t>
      </w:r>
      <w:r>
        <w:rPr>
          <w:rtl/>
        </w:rPr>
        <w:t xml:space="preserve">: </w:t>
      </w:r>
      <w:r w:rsidRPr="006E74AA">
        <w:rPr>
          <w:rtl/>
        </w:rPr>
        <w:t>119.</w:t>
      </w:r>
    </w:p>
    <w:p w14:paraId="05FB8C58" w14:textId="77777777" w:rsidR="009A532F" w:rsidRPr="006E74AA" w:rsidRDefault="009A532F" w:rsidP="00BC79B1">
      <w:pPr>
        <w:pStyle w:val="libFootnote0"/>
        <w:rPr>
          <w:rtl/>
        </w:rPr>
      </w:pPr>
      <w:r>
        <w:rPr>
          <w:rtl/>
        </w:rPr>
        <w:t>(</w:t>
      </w:r>
      <w:r w:rsidRPr="006E74AA">
        <w:rPr>
          <w:rtl/>
        </w:rPr>
        <w:t>3) أي</w:t>
      </w:r>
      <w:r>
        <w:rPr>
          <w:rtl/>
        </w:rPr>
        <w:t xml:space="preserve">: </w:t>
      </w:r>
      <w:r w:rsidRPr="006E74AA">
        <w:rPr>
          <w:rtl/>
        </w:rPr>
        <w:t>على الإنذار.</w:t>
      </w:r>
    </w:p>
    <w:p w14:paraId="1E43B12C" w14:textId="77777777" w:rsidR="009A532F" w:rsidRPr="006E74AA" w:rsidRDefault="009A532F" w:rsidP="00BC79B1">
      <w:pPr>
        <w:pStyle w:val="libFootnote0"/>
        <w:rPr>
          <w:rtl/>
        </w:rPr>
      </w:pPr>
      <w:r>
        <w:rPr>
          <w:rtl/>
        </w:rPr>
        <w:t>(</w:t>
      </w:r>
      <w:r w:rsidRPr="006E74AA">
        <w:rPr>
          <w:rtl/>
        </w:rPr>
        <w:t>4) هذه الحروف رموز لأوائل أسامي القرّاء</w:t>
      </w:r>
      <w:r>
        <w:rPr>
          <w:rtl/>
        </w:rPr>
        <w:t xml:space="preserve">، </w:t>
      </w:r>
      <w:r w:rsidRPr="006E74AA">
        <w:rPr>
          <w:rtl/>
        </w:rPr>
        <w:t>والظاهر بمراجعة كتب التفاسير أن «ب» لابن عامر</w:t>
      </w:r>
      <w:r>
        <w:rPr>
          <w:rtl/>
        </w:rPr>
        <w:t>، و «</w:t>
      </w:r>
      <w:r w:rsidRPr="006E74AA">
        <w:rPr>
          <w:rtl/>
        </w:rPr>
        <w:t>ج» لأهل الحجاز</w:t>
      </w:r>
      <w:r>
        <w:rPr>
          <w:rtl/>
        </w:rPr>
        <w:t>، و «</w:t>
      </w:r>
      <w:r w:rsidRPr="006E74AA">
        <w:rPr>
          <w:rtl/>
        </w:rPr>
        <w:t>د» لأهل المدينة</w:t>
      </w:r>
      <w:r>
        <w:rPr>
          <w:rtl/>
        </w:rPr>
        <w:t>، و «</w:t>
      </w:r>
      <w:r w:rsidRPr="006E74AA">
        <w:rPr>
          <w:rtl/>
        </w:rPr>
        <w:t>ل» أو «ك» لأهل الكوفة أو الكسائي</w:t>
      </w:r>
      <w:r>
        <w:rPr>
          <w:rtl/>
        </w:rPr>
        <w:t>، و «</w:t>
      </w:r>
      <w:r w:rsidRPr="006E74AA">
        <w:rPr>
          <w:rtl/>
        </w:rPr>
        <w:t>م» لأبي عمرو</w:t>
      </w:r>
      <w:r>
        <w:rPr>
          <w:rtl/>
        </w:rPr>
        <w:t>، و «</w:t>
      </w:r>
      <w:r w:rsidRPr="006E74AA">
        <w:rPr>
          <w:rtl/>
        </w:rPr>
        <w:t>ن» للحلواني</w:t>
      </w:r>
      <w:r>
        <w:rPr>
          <w:rtl/>
        </w:rPr>
        <w:t>، و «</w:t>
      </w:r>
      <w:r w:rsidRPr="006E74AA">
        <w:rPr>
          <w:rtl/>
        </w:rPr>
        <w:t>ش» لورش. ويحتمل غير ذلك</w:t>
      </w:r>
      <w:r>
        <w:rPr>
          <w:rtl/>
        </w:rPr>
        <w:t xml:space="preserve">، </w:t>
      </w:r>
      <w:r w:rsidRPr="006E74AA">
        <w:rPr>
          <w:rtl/>
        </w:rPr>
        <w:t>لاختلاف القرّاء في قراءة الهمزتين المجتمعتين في كلمة واحدة</w:t>
      </w:r>
      <w:r>
        <w:rPr>
          <w:rtl/>
        </w:rPr>
        <w:t xml:space="preserve">، </w:t>
      </w:r>
      <w:r w:rsidRPr="006E74AA">
        <w:rPr>
          <w:rtl/>
        </w:rPr>
        <w:t>فليراجع كتب التفسير والقراءات.</w:t>
      </w:r>
    </w:p>
    <w:p w14:paraId="25F0B2B9" w14:textId="77777777" w:rsidR="009A532F" w:rsidRPr="006E74AA" w:rsidRDefault="009A532F" w:rsidP="00FA258F">
      <w:pPr>
        <w:pStyle w:val="libNormal0"/>
        <w:rPr>
          <w:rtl/>
        </w:rPr>
      </w:pPr>
      <w:r>
        <w:rPr>
          <w:rtl/>
        </w:rPr>
        <w:br w:type="page"/>
      </w:r>
      <w:r w:rsidRPr="006E74AA">
        <w:rPr>
          <w:rtl/>
        </w:rPr>
        <w:lastRenderedPageBreak/>
        <w:t>محلّ لها</w:t>
      </w:r>
      <w:r>
        <w:rPr>
          <w:rtl/>
        </w:rPr>
        <w:t xml:space="preserve">، </w:t>
      </w:r>
      <w:r w:rsidRPr="006E74AA">
        <w:rPr>
          <w:rtl/>
        </w:rPr>
        <w:t>أو حال مؤكّدة</w:t>
      </w:r>
      <w:r>
        <w:rPr>
          <w:rtl/>
        </w:rPr>
        <w:t xml:space="preserve">، </w:t>
      </w:r>
      <w:r w:rsidRPr="006E74AA">
        <w:rPr>
          <w:rtl/>
        </w:rPr>
        <w:t>أو بدل عنه</w:t>
      </w:r>
      <w:r>
        <w:rPr>
          <w:rtl/>
        </w:rPr>
        <w:t xml:space="preserve">، </w:t>
      </w:r>
      <w:r w:rsidRPr="006E74AA">
        <w:rPr>
          <w:rtl/>
        </w:rPr>
        <w:t>أو خبر</w:t>
      </w:r>
      <w:r>
        <w:rPr>
          <w:rtl/>
        </w:rPr>
        <w:t xml:space="preserve"> لـ </w:t>
      </w:r>
      <w:r w:rsidRPr="006E74AA">
        <w:rPr>
          <w:rtl/>
        </w:rPr>
        <w:t>«إن» والجملة قبلها اعتراض.</w:t>
      </w:r>
    </w:p>
    <w:p w14:paraId="1E053B36" w14:textId="77777777" w:rsidR="009A532F" w:rsidRPr="006E74AA" w:rsidRDefault="009A532F" w:rsidP="005B1C0D">
      <w:pPr>
        <w:pStyle w:val="libNormal"/>
        <w:rPr>
          <w:rtl/>
        </w:rPr>
      </w:pPr>
      <w:r w:rsidRPr="006E74AA">
        <w:rPr>
          <w:rtl/>
        </w:rPr>
        <w:t>وفائدة الإنذار في حقّهم بعد علم الله تعالى بأنّه لا ينجع</w:t>
      </w:r>
      <w:r>
        <w:rPr>
          <w:rtl/>
        </w:rPr>
        <w:t xml:space="preserve">: </w:t>
      </w:r>
      <w:r w:rsidRPr="006E74AA">
        <w:rPr>
          <w:rtl/>
        </w:rPr>
        <w:t>إلزام الحجّة</w:t>
      </w:r>
      <w:r>
        <w:rPr>
          <w:rtl/>
        </w:rPr>
        <w:t xml:space="preserve">، </w:t>
      </w:r>
      <w:r w:rsidRPr="006E74AA">
        <w:rPr>
          <w:rtl/>
        </w:rPr>
        <w:t xml:space="preserve">وحيازة الرسول </w:t>
      </w:r>
      <w:r w:rsidRPr="007C1168">
        <w:rPr>
          <w:rStyle w:val="libAlaemChar"/>
          <w:rtl/>
        </w:rPr>
        <w:t>صلى‌الله‌عليه‌وآله‌وسلم</w:t>
      </w:r>
      <w:r w:rsidRPr="006E74AA">
        <w:rPr>
          <w:rtl/>
        </w:rPr>
        <w:t xml:space="preserve"> فضل الإبلاغ</w:t>
      </w:r>
      <w:r>
        <w:rPr>
          <w:rtl/>
        </w:rPr>
        <w:t xml:space="preserve">، </w:t>
      </w:r>
      <w:r w:rsidRPr="006E74AA">
        <w:rPr>
          <w:rtl/>
        </w:rPr>
        <w:t>ولذلك قال</w:t>
      </w:r>
      <w:r>
        <w:rPr>
          <w:rtl/>
        </w:rPr>
        <w:t xml:space="preserve">: </w:t>
      </w:r>
      <w:r w:rsidRPr="007C1168">
        <w:rPr>
          <w:rStyle w:val="libAlaemChar"/>
          <w:rtl/>
        </w:rPr>
        <w:t>(</w:t>
      </w:r>
      <w:r w:rsidRPr="00FA258F">
        <w:rPr>
          <w:rStyle w:val="libAieChar"/>
          <w:rtl/>
        </w:rPr>
        <w:t>سَواءٌ عَلَيْهِمْ</w:t>
      </w:r>
      <w:r w:rsidRPr="007C1168">
        <w:rPr>
          <w:rStyle w:val="libAlaemChar"/>
          <w:rtl/>
        </w:rPr>
        <w:t>)</w:t>
      </w:r>
      <w:r w:rsidRPr="006E74AA">
        <w:rPr>
          <w:rtl/>
        </w:rPr>
        <w:t xml:space="preserve"> ولم يقل</w:t>
      </w:r>
      <w:r>
        <w:rPr>
          <w:rtl/>
        </w:rPr>
        <w:t xml:space="preserve">: </w:t>
      </w:r>
      <w:r w:rsidRPr="006E74AA">
        <w:rPr>
          <w:rtl/>
        </w:rPr>
        <w:t>عليك. وفي الآية إخبار بالغيب إن أريد بالموصول أشخاص بأعيانهم</w:t>
      </w:r>
      <w:r>
        <w:rPr>
          <w:rtl/>
        </w:rPr>
        <w:t xml:space="preserve">، </w:t>
      </w:r>
      <w:r w:rsidRPr="006E74AA">
        <w:rPr>
          <w:rtl/>
        </w:rPr>
        <w:t>كأبي جهل وأضرابه</w:t>
      </w:r>
      <w:r>
        <w:rPr>
          <w:rtl/>
        </w:rPr>
        <w:t xml:space="preserve">، </w:t>
      </w:r>
      <w:r w:rsidRPr="006E74AA">
        <w:rPr>
          <w:rtl/>
        </w:rPr>
        <w:t>فهي من المعجزات.</w:t>
      </w:r>
    </w:p>
    <w:p w14:paraId="49BD5A33" w14:textId="77777777" w:rsidR="009A532F" w:rsidRPr="006E74AA" w:rsidRDefault="009A532F" w:rsidP="005B1C0D">
      <w:pPr>
        <w:pStyle w:val="libNormal"/>
        <w:rPr>
          <w:rtl/>
        </w:rPr>
      </w:pPr>
      <w:r w:rsidRPr="006E74AA">
        <w:rPr>
          <w:rtl/>
        </w:rPr>
        <w:t>واحتجّت الأشاعرة بهذه الآية على جواز التكليف بالممتنع</w:t>
      </w:r>
      <w:r>
        <w:rPr>
          <w:rtl/>
        </w:rPr>
        <w:t xml:space="preserve">، </w:t>
      </w:r>
      <w:r w:rsidRPr="006E74AA">
        <w:rPr>
          <w:rtl/>
        </w:rPr>
        <w:t>لأنّ الله سبحانه أخبر عن الكفّار بأنّهم لا يؤمنون وأمرهم بالإيمان</w:t>
      </w:r>
      <w:r>
        <w:rPr>
          <w:rtl/>
        </w:rPr>
        <w:t xml:space="preserve">، </w:t>
      </w:r>
      <w:r w:rsidRPr="006E74AA">
        <w:rPr>
          <w:rtl/>
        </w:rPr>
        <w:t>وهو ممتنع</w:t>
      </w:r>
      <w:r>
        <w:rPr>
          <w:rtl/>
        </w:rPr>
        <w:t xml:space="preserve">، </w:t>
      </w:r>
      <w:r w:rsidRPr="006E74AA">
        <w:rPr>
          <w:rtl/>
        </w:rPr>
        <w:t>لأنّه معلوم العدم</w:t>
      </w:r>
      <w:r>
        <w:rPr>
          <w:rtl/>
        </w:rPr>
        <w:t xml:space="preserve">، </w:t>
      </w:r>
      <w:r w:rsidRPr="006E74AA">
        <w:rPr>
          <w:rtl/>
        </w:rPr>
        <w:t>لعلم الله أنّ الكفّار يستمرّون على كفرهم فلو آمنوا لزم انقلاب علم الله جهلا وخبره كذبا</w:t>
      </w:r>
      <w:r>
        <w:rPr>
          <w:rtl/>
        </w:rPr>
        <w:t xml:space="preserve">، </w:t>
      </w:r>
      <w:r w:rsidRPr="006E74AA">
        <w:rPr>
          <w:rtl/>
        </w:rPr>
        <w:t>وشمل إيمانهم الإيمان بأنّهم لا يؤمنون</w:t>
      </w:r>
      <w:r>
        <w:rPr>
          <w:rtl/>
        </w:rPr>
        <w:t xml:space="preserve">، </w:t>
      </w:r>
      <w:r w:rsidRPr="006E74AA">
        <w:rPr>
          <w:rtl/>
        </w:rPr>
        <w:t>فيجتمع الضدّان.</w:t>
      </w:r>
    </w:p>
    <w:p w14:paraId="003A34FB" w14:textId="77777777" w:rsidR="009A532F" w:rsidRPr="006E74AA" w:rsidRDefault="009A532F" w:rsidP="005B1C0D">
      <w:pPr>
        <w:pStyle w:val="libNormal"/>
        <w:rPr>
          <w:rtl/>
        </w:rPr>
      </w:pPr>
      <w:r w:rsidRPr="006E74AA">
        <w:rPr>
          <w:rtl/>
        </w:rPr>
        <w:t>وأجيب</w:t>
      </w:r>
      <w:r>
        <w:rPr>
          <w:rtl/>
        </w:rPr>
        <w:t xml:space="preserve">: </w:t>
      </w:r>
      <w:r w:rsidRPr="006E74AA">
        <w:rPr>
          <w:rtl/>
        </w:rPr>
        <w:t>أنّ فرض العلم بعدم الإيمان هو بعينه فرض المعلوم الّذي هو عدم الإيمان</w:t>
      </w:r>
      <w:r>
        <w:rPr>
          <w:rtl/>
        </w:rPr>
        <w:t xml:space="preserve">، </w:t>
      </w:r>
      <w:r w:rsidRPr="006E74AA">
        <w:rPr>
          <w:rtl/>
        </w:rPr>
        <w:t>لأنّ شرط العلم مطابقته للمعلوم</w:t>
      </w:r>
      <w:r>
        <w:rPr>
          <w:rtl/>
        </w:rPr>
        <w:t xml:space="preserve">، </w:t>
      </w:r>
      <w:r w:rsidRPr="006E74AA">
        <w:rPr>
          <w:rtl/>
        </w:rPr>
        <w:t>وحينئذ يكون امتناع الإيمان المفروض العدم امتناعا لا حقا بسبب الفرض</w:t>
      </w:r>
      <w:r>
        <w:rPr>
          <w:rtl/>
        </w:rPr>
        <w:t xml:space="preserve">، </w:t>
      </w:r>
      <w:r w:rsidRPr="006E74AA">
        <w:rPr>
          <w:rtl/>
        </w:rPr>
        <w:t>وهو لا يؤثّر في إمكان الإيمان الثابت للكفّار لذاته</w:t>
      </w:r>
      <w:r>
        <w:rPr>
          <w:rtl/>
        </w:rPr>
        <w:t xml:space="preserve">، </w:t>
      </w:r>
      <w:r w:rsidRPr="006E74AA">
        <w:rPr>
          <w:rtl/>
        </w:rPr>
        <w:t>بمعنى أنّه غير راجع له</w:t>
      </w:r>
      <w:r>
        <w:rPr>
          <w:rtl/>
        </w:rPr>
        <w:t xml:space="preserve">، </w:t>
      </w:r>
      <w:r w:rsidRPr="006E74AA">
        <w:rPr>
          <w:rtl/>
        </w:rPr>
        <w:t>لأنّ ما بالذات لا يتصوّر ارتفاعه عنها بسبب عارض من فرض وغيره</w:t>
      </w:r>
      <w:r>
        <w:rPr>
          <w:rtl/>
        </w:rPr>
        <w:t xml:space="preserve">، </w:t>
      </w:r>
      <w:r w:rsidRPr="006E74AA">
        <w:rPr>
          <w:rtl/>
        </w:rPr>
        <w:t>والتكليف بالفعل إنّما هو مشروط بإمكانه الذاتي وهو متحقّق.</w:t>
      </w:r>
    </w:p>
    <w:p w14:paraId="540F1FE7" w14:textId="77777777" w:rsidR="009A532F" w:rsidRPr="006E74AA" w:rsidRDefault="009A532F" w:rsidP="005B1C0D">
      <w:pPr>
        <w:pStyle w:val="libNormal"/>
        <w:rPr>
          <w:rtl/>
        </w:rPr>
      </w:pPr>
      <w:r w:rsidRPr="006E74AA">
        <w:rPr>
          <w:rtl/>
        </w:rPr>
        <w:t>والحاصل</w:t>
      </w:r>
      <w:r>
        <w:rPr>
          <w:rtl/>
        </w:rPr>
        <w:t xml:space="preserve">: </w:t>
      </w:r>
      <w:r w:rsidRPr="006E74AA">
        <w:rPr>
          <w:rtl/>
        </w:rPr>
        <w:t>أنّ العلم تابع للمعلوم</w:t>
      </w:r>
      <w:r>
        <w:rPr>
          <w:rtl/>
        </w:rPr>
        <w:t xml:space="preserve">، </w:t>
      </w:r>
      <w:r w:rsidRPr="006E74AA">
        <w:rPr>
          <w:rtl/>
        </w:rPr>
        <w:t>وأنّ التابع لا يكون علّة للمتبوع</w:t>
      </w:r>
      <w:r>
        <w:rPr>
          <w:rtl/>
        </w:rPr>
        <w:t xml:space="preserve">، </w:t>
      </w:r>
      <w:r w:rsidRPr="006E74AA">
        <w:rPr>
          <w:rtl/>
        </w:rPr>
        <w:t>ولو صحّ هذا الدليل لزم نفي قدرته تعالى</w:t>
      </w:r>
      <w:r>
        <w:rPr>
          <w:rtl/>
        </w:rPr>
        <w:t xml:space="preserve">، </w:t>
      </w:r>
      <w:r w:rsidRPr="006E74AA">
        <w:rPr>
          <w:rtl/>
        </w:rPr>
        <w:t>لأنّه عالم بجميع المعلومات</w:t>
      </w:r>
      <w:r>
        <w:rPr>
          <w:rtl/>
        </w:rPr>
        <w:t xml:space="preserve">، </w:t>
      </w:r>
      <w:r w:rsidRPr="006E74AA">
        <w:rPr>
          <w:rtl/>
        </w:rPr>
        <w:t>فإذا كان ما علم وجوده واجبا وما علم عدمه ممتنعا وكلاهما غير مقدور لله لم يبق مقدور أصلا</w:t>
      </w:r>
      <w:r>
        <w:rPr>
          <w:rtl/>
        </w:rPr>
        <w:t xml:space="preserve">، </w:t>
      </w:r>
      <w:r w:rsidRPr="006E74AA">
        <w:rPr>
          <w:rtl/>
        </w:rPr>
        <w:t>وذلك باطل اتّفاقا. ويمتنع تكليف الضدّين في الإخبار عن المكلّفين بالإيمان بأنّهم لا يؤمنون</w:t>
      </w:r>
      <w:r>
        <w:rPr>
          <w:rtl/>
        </w:rPr>
        <w:t xml:space="preserve">، </w:t>
      </w:r>
      <w:r w:rsidRPr="006E74AA">
        <w:rPr>
          <w:rtl/>
        </w:rPr>
        <w:t>لجواز ورود الإخبار حال غفلتهم.</w:t>
      </w:r>
    </w:p>
    <w:p w14:paraId="6347CCE4" w14:textId="77777777" w:rsidR="009A532F" w:rsidRPr="00FA258F" w:rsidRDefault="009A532F" w:rsidP="005B1C0D">
      <w:pPr>
        <w:pStyle w:val="libNormal"/>
        <w:rPr>
          <w:rStyle w:val="libAieChar"/>
          <w:rtl/>
        </w:rPr>
      </w:pPr>
      <w:r w:rsidRPr="006E74AA">
        <w:rPr>
          <w:rtl/>
        </w:rPr>
        <w:t>ول</w:t>
      </w:r>
      <w:r>
        <w:rPr>
          <w:rFonts w:hint="cs"/>
          <w:rtl/>
        </w:rPr>
        <w:t>ـ</w:t>
      </w:r>
      <w:r w:rsidRPr="006E74AA">
        <w:rPr>
          <w:rtl/>
        </w:rPr>
        <w:t>م</w:t>
      </w:r>
      <w:r>
        <w:rPr>
          <w:rFonts w:hint="cs"/>
          <w:rtl/>
        </w:rPr>
        <w:t>ـ</w:t>
      </w:r>
      <w:r w:rsidRPr="006E74AA">
        <w:rPr>
          <w:rtl/>
        </w:rPr>
        <w:t>ّا أعرضوا عن الحقّ عنادا ولجاجا وعتوّا واستكبارا</w:t>
      </w:r>
      <w:r>
        <w:rPr>
          <w:rtl/>
        </w:rPr>
        <w:t xml:space="preserve">، </w:t>
      </w:r>
      <w:r w:rsidRPr="006E74AA">
        <w:rPr>
          <w:rtl/>
        </w:rPr>
        <w:t>وتمكّن ذلك الإعراض في قلوبهم حتى صار كالطبيعة لهم</w:t>
      </w:r>
      <w:r>
        <w:rPr>
          <w:rtl/>
        </w:rPr>
        <w:t xml:space="preserve">، </w:t>
      </w:r>
      <w:r w:rsidRPr="006E74AA">
        <w:rPr>
          <w:rtl/>
        </w:rPr>
        <w:t>شبّههم الله تعالى بالوصف الخلقي المجبول عليه</w:t>
      </w:r>
      <w:r>
        <w:rPr>
          <w:rtl/>
        </w:rPr>
        <w:t xml:space="preserve">، </w:t>
      </w:r>
      <w:r w:rsidRPr="006E74AA">
        <w:rPr>
          <w:rtl/>
        </w:rPr>
        <w:t>فقال</w:t>
      </w:r>
      <w:r>
        <w:rPr>
          <w:rtl/>
        </w:rPr>
        <w:t xml:space="preserve">: </w:t>
      </w:r>
      <w:r w:rsidRPr="007C1168">
        <w:rPr>
          <w:rStyle w:val="libAlaemChar"/>
          <w:rtl/>
        </w:rPr>
        <w:t>(</w:t>
      </w:r>
      <w:r w:rsidRPr="00FA258F">
        <w:rPr>
          <w:rStyle w:val="libAieChar"/>
          <w:rtl/>
        </w:rPr>
        <w:t>خَتَمَ اللهُ عَلى قُلُوبِهِمْ وَعَلى سَمْعِهِمْ وَعَلى أَبْصارِهِمْ</w:t>
      </w:r>
    </w:p>
    <w:p w14:paraId="548C253D" w14:textId="77777777" w:rsidR="009A532F" w:rsidRPr="006E74AA" w:rsidRDefault="009A532F" w:rsidP="00FA258F">
      <w:pPr>
        <w:pStyle w:val="libNormal0"/>
        <w:rPr>
          <w:rtl/>
        </w:rPr>
      </w:pPr>
      <w:r>
        <w:rPr>
          <w:rtl/>
        </w:rPr>
        <w:br w:type="page"/>
      </w:r>
      <w:r w:rsidRPr="00FA258F">
        <w:rPr>
          <w:rStyle w:val="libAieChar"/>
          <w:rtl/>
        </w:rPr>
        <w:lastRenderedPageBreak/>
        <w:t>غِشاوَةٌ</w:t>
      </w:r>
      <w:r w:rsidRPr="007C1168">
        <w:rPr>
          <w:rStyle w:val="libAlaemChar"/>
          <w:rtl/>
        </w:rPr>
        <w:t>)</w:t>
      </w:r>
      <w:r>
        <w:rPr>
          <w:rtl/>
        </w:rPr>
        <w:t>.</w:t>
      </w:r>
      <w:r w:rsidRPr="006E74AA">
        <w:rPr>
          <w:rtl/>
        </w:rPr>
        <w:t xml:space="preserve"> وهذا كما يقولون</w:t>
      </w:r>
      <w:r>
        <w:rPr>
          <w:rtl/>
        </w:rPr>
        <w:t xml:space="preserve">: </w:t>
      </w:r>
      <w:r w:rsidRPr="006E74AA">
        <w:rPr>
          <w:rtl/>
        </w:rPr>
        <w:t>فلان مجبول على كذا ومفطور عليه</w:t>
      </w:r>
      <w:r>
        <w:rPr>
          <w:rtl/>
        </w:rPr>
        <w:t xml:space="preserve">، </w:t>
      </w:r>
      <w:r w:rsidRPr="006E74AA">
        <w:rPr>
          <w:rtl/>
        </w:rPr>
        <w:t>يريدون أنّه بليغ في الثبات عليه.</w:t>
      </w:r>
    </w:p>
    <w:p w14:paraId="1F7D69E8"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به تمثيل حال قلوبهم بقلوب البهائم الّتي خلقها الله تعالى خالية عن الفطن</w:t>
      </w:r>
      <w:r>
        <w:rPr>
          <w:rtl/>
        </w:rPr>
        <w:t xml:space="preserve">، </w:t>
      </w:r>
      <w:r w:rsidRPr="006E74AA">
        <w:rPr>
          <w:rtl/>
        </w:rPr>
        <w:t>أو قلوب أشخاص مقدّر ختم الله عليها</w:t>
      </w:r>
      <w:r>
        <w:rPr>
          <w:rtl/>
        </w:rPr>
        <w:t xml:space="preserve">، </w:t>
      </w:r>
      <w:r w:rsidRPr="006E74AA">
        <w:rPr>
          <w:rtl/>
        </w:rPr>
        <w:t>أي</w:t>
      </w:r>
      <w:r>
        <w:rPr>
          <w:rtl/>
        </w:rPr>
        <w:t xml:space="preserve">: </w:t>
      </w:r>
      <w:r w:rsidRPr="006E74AA">
        <w:rPr>
          <w:rtl/>
        </w:rPr>
        <w:t>لو قدّر وفرض ختم الله على قلوب لكانت قلوبهم مماثلة لها.</w:t>
      </w:r>
    </w:p>
    <w:p w14:paraId="2954AD78" w14:textId="77777777" w:rsidR="009A532F" w:rsidRPr="006E74AA" w:rsidRDefault="009A532F" w:rsidP="005B1C0D">
      <w:pPr>
        <w:pStyle w:val="libNormal"/>
        <w:rPr>
          <w:rtl/>
        </w:rPr>
      </w:pPr>
      <w:r w:rsidRPr="006E74AA">
        <w:rPr>
          <w:rtl/>
        </w:rPr>
        <w:t>أو الختم في الحقيقة فعل الشيطان أو الكافر</w:t>
      </w:r>
      <w:r>
        <w:rPr>
          <w:rtl/>
        </w:rPr>
        <w:t xml:space="preserve">، </w:t>
      </w:r>
      <w:r w:rsidRPr="006E74AA">
        <w:rPr>
          <w:rtl/>
        </w:rPr>
        <w:t>لكن</w:t>
      </w:r>
      <w:r w:rsidRPr="008A3FFE">
        <w:rPr>
          <w:rtl/>
        </w:rPr>
        <w:t xml:space="preserve"> </w:t>
      </w:r>
      <w:r w:rsidRPr="006E74AA">
        <w:rPr>
          <w:rtl/>
        </w:rPr>
        <w:t>ل</w:t>
      </w:r>
      <w:r>
        <w:rPr>
          <w:rFonts w:hint="cs"/>
          <w:rtl/>
        </w:rPr>
        <w:t>ـ</w:t>
      </w:r>
      <w:r w:rsidRPr="006E74AA">
        <w:rPr>
          <w:rtl/>
        </w:rPr>
        <w:t>مّا كان صدوره عنه بإقداره تعالى إيّاه وتمكينه عليه أسند إليه الفعل إسناد الفعل إلى المسبّب.</w:t>
      </w:r>
    </w:p>
    <w:p w14:paraId="308F934F" w14:textId="77777777" w:rsidR="009A532F" w:rsidRPr="006E74AA" w:rsidRDefault="009A532F" w:rsidP="005B1C0D">
      <w:pPr>
        <w:pStyle w:val="libNormal"/>
        <w:rPr>
          <w:rtl/>
        </w:rPr>
      </w:pPr>
      <w:r w:rsidRPr="006E74AA">
        <w:rPr>
          <w:rtl/>
        </w:rPr>
        <w:t>أو المراد أن أعراقهم</w:t>
      </w:r>
      <w:r w:rsidRPr="00C028F4">
        <w:rPr>
          <w:rtl/>
        </w:rPr>
        <w:t xml:space="preserve"> </w:t>
      </w:r>
      <w:r w:rsidRPr="006E74AA">
        <w:rPr>
          <w:rtl/>
        </w:rPr>
        <w:t>ل</w:t>
      </w:r>
      <w:r>
        <w:rPr>
          <w:rFonts w:hint="cs"/>
          <w:rtl/>
        </w:rPr>
        <w:t>ـ</w:t>
      </w:r>
      <w:r w:rsidRPr="006E74AA">
        <w:rPr>
          <w:rtl/>
        </w:rPr>
        <w:t>مّا رسخت في الكفر واستحكمت بحيث لم يبق طريق إلى تحصيل إيمانهم سوى القسر والإلجاء</w:t>
      </w:r>
      <w:r>
        <w:rPr>
          <w:rtl/>
        </w:rPr>
        <w:t xml:space="preserve">، </w:t>
      </w:r>
      <w:r w:rsidRPr="006E74AA">
        <w:rPr>
          <w:rtl/>
        </w:rPr>
        <w:t>ثم لم يقسرهم الله إبقاء على غرض التكليف الّذي من شأنه الاختيار</w:t>
      </w:r>
      <w:r>
        <w:rPr>
          <w:rtl/>
        </w:rPr>
        <w:t xml:space="preserve">، </w:t>
      </w:r>
      <w:r w:rsidRPr="006E74AA">
        <w:rPr>
          <w:rtl/>
        </w:rPr>
        <w:t>عبّر عن تركه بالختم</w:t>
      </w:r>
      <w:r>
        <w:rPr>
          <w:rtl/>
        </w:rPr>
        <w:t xml:space="preserve">، </w:t>
      </w:r>
      <w:r w:rsidRPr="006E74AA">
        <w:rPr>
          <w:rtl/>
        </w:rPr>
        <w:t>فإنّه سدّ لإيمانهم. وفيه إشعار على رسوخ أمرهم في الغيّ</w:t>
      </w:r>
      <w:r>
        <w:rPr>
          <w:rtl/>
        </w:rPr>
        <w:t xml:space="preserve">، </w:t>
      </w:r>
      <w:r w:rsidRPr="006E74AA">
        <w:rPr>
          <w:rtl/>
        </w:rPr>
        <w:t>وتناهي انهماكهم في الضلال والبغي.</w:t>
      </w:r>
    </w:p>
    <w:p w14:paraId="0F1318D1" w14:textId="77777777" w:rsidR="009A532F" w:rsidRPr="006E74AA" w:rsidRDefault="009A532F" w:rsidP="005B1C0D">
      <w:pPr>
        <w:pStyle w:val="libNormal"/>
        <w:rPr>
          <w:rtl/>
        </w:rPr>
      </w:pPr>
      <w:r w:rsidRPr="006E74AA">
        <w:rPr>
          <w:rtl/>
        </w:rPr>
        <w:t>أو يكون ذلك حكاية</w:t>
      </w:r>
      <w:r w:rsidRPr="000F2A3E">
        <w:rPr>
          <w:rtl/>
        </w:rPr>
        <w:t xml:space="preserve"> </w:t>
      </w:r>
      <w:r>
        <w:rPr>
          <w:rtl/>
        </w:rPr>
        <w:t>لـما</w:t>
      </w:r>
      <w:r w:rsidRPr="006E74AA">
        <w:rPr>
          <w:rtl/>
        </w:rPr>
        <w:t xml:space="preserve"> كانت الكفرة يقولون</w:t>
      </w:r>
      <w:r>
        <w:rPr>
          <w:rtl/>
        </w:rPr>
        <w:t xml:space="preserve">: </w:t>
      </w:r>
      <w:r w:rsidRPr="007C1168">
        <w:rPr>
          <w:rStyle w:val="libAlaemChar"/>
          <w:rtl/>
        </w:rPr>
        <w:t>(</w:t>
      </w:r>
      <w:r w:rsidRPr="00FA258F">
        <w:rPr>
          <w:rStyle w:val="libAieChar"/>
          <w:rtl/>
        </w:rPr>
        <w:t>قُلُوبُنا فِي أَكِنَّةٍ مِمَّا تَدْعُونا إِلَيْهِ وَفِي آذانِنا وَقْرٌ وَمِنْ بَيْنِنا وَبَيْنِكَ حِجابٌ</w:t>
      </w:r>
      <w:r w:rsidRPr="007C1168">
        <w:rPr>
          <w:rStyle w:val="libAlaemChar"/>
          <w:rtl/>
        </w:rPr>
        <w:t>)</w:t>
      </w:r>
      <w:r w:rsidRPr="006E74AA">
        <w:rPr>
          <w:rtl/>
        </w:rPr>
        <w:t xml:space="preserve"> </w:t>
      </w:r>
      <w:r w:rsidRPr="00DD7B20">
        <w:rPr>
          <w:rStyle w:val="libFootnotenumChar"/>
          <w:rtl/>
        </w:rPr>
        <w:t>(1)</w:t>
      </w:r>
      <w:r w:rsidRPr="006E74AA">
        <w:rPr>
          <w:rtl/>
        </w:rPr>
        <w:t xml:space="preserve"> تهكّما واستهزاء بهم.</w:t>
      </w:r>
    </w:p>
    <w:p w14:paraId="6AABB89B" w14:textId="77777777" w:rsidR="009A532F" w:rsidRPr="006E74AA" w:rsidRDefault="009A532F" w:rsidP="005B1C0D">
      <w:pPr>
        <w:pStyle w:val="libNormal"/>
        <w:rPr>
          <w:rtl/>
        </w:rPr>
      </w:pPr>
      <w:r w:rsidRPr="006E74AA">
        <w:rPr>
          <w:rtl/>
        </w:rPr>
        <w:t>أو يكون ذلك في الآخرة</w:t>
      </w:r>
      <w:r>
        <w:rPr>
          <w:rtl/>
        </w:rPr>
        <w:t xml:space="preserve">، </w:t>
      </w:r>
      <w:r w:rsidRPr="006E74AA">
        <w:rPr>
          <w:rtl/>
        </w:rPr>
        <w:t>وإنّما أخبر عنه بالماضي لتحقّقه وتيقّن وقوعه.</w:t>
      </w:r>
      <w:r>
        <w:rPr>
          <w:rFonts w:hint="cs"/>
          <w:rtl/>
        </w:rPr>
        <w:t xml:space="preserve"> </w:t>
      </w:r>
      <w:r w:rsidRPr="006E74AA">
        <w:rPr>
          <w:rtl/>
        </w:rPr>
        <w:t>ويشهد له قوله تعالى</w:t>
      </w:r>
      <w:r>
        <w:rPr>
          <w:rtl/>
        </w:rPr>
        <w:t xml:space="preserve">: </w:t>
      </w:r>
      <w:r w:rsidRPr="007C1168">
        <w:rPr>
          <w:rStyle w:val="libAlaemChar"/>
          <w:rtl/>
        </w:rPr>
        <w:t>(</w:t>
      </w:r>
      <w:r w:rsidRPr="00FA258F">
        <w:rPr>
          <w:rStyle w:val="libAieChar"/>
          <w:rtl/>
        </w:rPr>
        <w:t>وَنَحْشُرُهُمْ يَوْمَ الْقِيامَةِ عَلى وُجُوهِهِمْ عُمْياً وَبُكْماً</w:t>
      </w:r>
      <w:r w:rsidRPr="007C1168">
        <w:rPr>
          <w:rStyle w:val="libAlaemChar"/>
          <w:rtl/>
        </w:rPr>
        <w:t>)</w:t>
      </w:r>
      <w:r w:rsidRPr="006E74AA">
        <w:rPr>
          <w:rtl/>
        </w:rPr>
        <w:t xml:space="preserve"> </w:t>
      </w:r>
      <w:r w:rsidRPr="00DD7B20">
        <w:rPr>
          <w:rStyle w:val="libFootnotenumChar"/>
          <w:rtl/>
        </w:rPr>
        <w:t>(2)</w:t>
      </w:r>
      <w:r>
        <w:rPr>
          <w:rtl/>
        </w:rPr>
        <w:t>.</w:t>
      </w:r>
    </w:p>
    <w:p w14:paraId="58D5F25E" w14:textId="77777777" w:rsidR="009A532F" w:rsidRPr="006E74AA" w:rsidRDefault="009A532F" w:rsidP="005B1C0D">
      <w:pPr>
        <w:pStyle w:val="libNormal"/>
        <w:rPr>
          <w:rtl/>
        </w:rPr>
      </w:pPr>
      <w:r w:rsidRPr="006E74AA">
        <w:rPr>
          <w:rtl/>
        </w:rPr>
        <w:t>أو المراد بالختم وسم قلوبهم بسمة تعرفها الملائكة فيبغضونهم وينفرون عنهم. وعلى هذا المنهاج كلامنا فيما يضاف إلى الله تعالى من طبع وإضلال ونحوهما.</w:t>
      </w:r>
    </w:p>
    <w:p w14:paraId="22BFD4BF" w14:textId="77777777" w:rsidR="009A532F" w:rsidRPr="00FA258F" w:rsidRDefault="009A532F" w:rsidP="005B1C0D">
      <w:pPr>
        <w:pStyle w:val="libNormal"/>
        <w:rPr>
          <w:rStyle w:val="libAieChar"/>
          <w:rtl/>
        </w:rPr>
      </w:pPr>
      <w:r w:rsidRPr="006E74AA">
        <w:rPr>
          <w:rtl/>
        </w:rPr>
        <w:t>ولا يجوز إسناد الختم في هذه الآية</w:t>
      </w:r>
      <w:r>
        <w:rPr>
          <w:rtl/>
        </w:rPr>
        <w:t xml:space="preserve">، </w:t>
      </w:r>
      <w:r w:rsidRPr="006E74AA">
        <w:rPr>
          <w:rtl/>
        </w:rPr>
        <w:t>والطبع في قوله</w:t>
      </w:r>
      <w:r>
        <w:rPr>
          <w:rtl/>
        </w:rPr>
        <w:t xml:space="preserve">: </w:t>
      </w:r>
      <w:r w:rsidRPr="007C1168">
        <w:rPr>
          <w:rStyle w:val="libAlaemChar"/>
          <w:rtl/>
        </w:rPr>
        <w:t>(</w:t>
      </w:r>
      <w:r w:rsidRPr="00FA258F">
        <w:rPr>
          <w:rStyle w:val="libAieChar"/>
          <w:rtl/>
        </w:rPr>
        <w:t>أُولئِكَ الَّذِينَ طَبَعَ اللهُ</w:t>
      </w:r>
    </w:p>
    <w:p w14:paraId="345159A3" w14:textId="77777777" w:rsidR="009A532F" w:rsidRPr="006E74AA" w:rsidRDefault="009A532F" w:rsidP="00BC79B1">
      <w:pPr>
        <w:pStyle w:val="libLine"/>
        <w:rPr>
          <w:rtl/>
        </w:rPr>
      </w:pPr>
      <w:r w:rsidRPr="006E74AA">
        <w:rPr>
          <w:rtl/>
        </w:rPr>
        <w:t>__________________</w:t>
      </w:r>
    </w:p>
    <w:p w14:paraId="2FE8892C" w14:textId="77777777" w:rsidR="009A532F" w:rsidRPr="006E74AA" w:rsidRDefault="009A532F" w:rsidP="00BC79B1">
      <w:pPr>
        <w:pStyle w:val="libFootnote0"/>
        <w:rPr>
          <w:rtl/>
        </w:rPr>
      </w:pPr>
      <w:r>
        <w:rPr>
          <w:rtl/>
        </w:rPr>
        <w:t>(</w:t>
      </w:r>
      <w:r w:rsidRPr="006E74AA">
        <w:rPr>
          <w:rtl/>
        </w:rPr>
        <w:t>1) فصّلت</w:t>
      </w:r>
      <w:r>
        <w:rPr>
          <w:rtl/>
        </w:rPr>
        <w:t xml:space="preserve">: </w:t>
      </w:r>
      <w:r w:rsidRPr="006E74AA">
        <w:rPr>
          <w:rtl/>
        </w:rPr>
        <w:t>5.</w:t>
      </w:r>
    </w:p>
    <w:p w14:paraId="06E3375A"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97.</w:t>
      </w:r>
    </w:p>
    <w:p w14:paraId="55CF2D6B" w14:textId="77777777" w:rsidR="009A532F" w:rsidRPr="006E74AA" w:rsidRDefault="009A532F" w:rsidP="00FA258F">
      <w:pPr>
        <w:pStyle w:val="libNormal0"/>
        <w:rPr>
          <w:rtl/>
        </w:rPr>
      </w:pPr>
      <w:r>
        <w:rPr>
          <w:rtl/>
        </w:rPr>
        <w:br w:type="page"/>
      </w:r>
      <w:r w:rsidRPr="00FA258F">
        <w:rPr>
          <w:rStyle w:val="libAieChar"/>
          <w:rtl/>
        </w:rPr>
        <w:lastRenderedPageBreak/>
        <w:t>عَلى قُلُوبِهِمْ وَسَمْعِهِمْ وَأَبْصارِهِمْ</w:t>
      </w:r>
      <w:r w:rsidRPr="007C1168">
        <w:rPr>
          <w:rStyle w:val="libAlaemChar"/>
          <w:rtl/>
        </w:rPr>
        <w:t>)</w:t>
      </w:r>
      <w:r w:rsidRPr="006E74AA">
        <w:rPr>
          <w:rtl/>
        </w:rPr>
        <w:t xml:space="preserve"> </w:t>
      </w:r>
      <w:r w:rsidRPr="00DD7B20">
        <w:rPr>
          <w:rStyle w:val="libFootnotenumChar"/>
          <w:rtl/>
        </w:rPr>
        <w:t>(1)</w:t>
      </w:r>
      <w:r w:rsidRPr="006E74AA">
        <w:rPr>
          <w:rtl/>
        </w:rPr>
        <w:t xml:space="preserve"> والإضلال في قوله</w:t>
      </w:r>
      <w:r>
        <w:rPr>
          <w:rtl/>
        </w:rPr>
        <w:t xml:space="preserve">: </w:t>
      </w:r>
      <w:r w:rsidRPr="007C1168">
        <w:rPr>
          <w:rStyle w:val="libAlaemChar"/>
          <w:rtl/>
        </w:rPr>
        <w:t>(</w:t>
      </w:r>
      <w:r w:rsidRPr="00FA258F">
        <w:rPr>
          <w:rStyle w:val="libAieChar"/>
          <w:rtl/>
        </w:rPr>
        <w:t>يُضِلُّ مَنْ يَشاءُ</w:t>
      </w:r>
      <w:r w:rsidRPr="007C1168">
        <w:rPr>
          <w:rStyle w:val="libAlaemChar"/>
          <w:rtl/>
        </w:rPr>
        <w:t>)</w:t>
      </w:r>
      <w:r w:rsidRPr="006E74AA">
        <w:rPr>
          <w:rtl/>
        </w:rPr>
        <w:t xml:space="preserve"> </w:t>
      </w:r>
      <w:r w:rsidRPr="00DD7B20">
        <w:rPr>
          <w:rStyle w:val="libFootnotenumChar"/>
          <w:rtl/>
        </w:rPr>
        <w:t>(2)</w:t>
      </w:r>
      <w:r w:rsidRPr="006E74AA">
        <w:rPr>
          <w:rtl/>
        </w:rPr>
        <w:t xml:space="preserve"> والإقساء في قوله</w:t>
      </w:r>
      <w:r>
        <w:rPr>
          <w:rtl/>
        </w:rPr>
        <w:t xml:space="preserve">: </w:t>
      </w:r>
      <w:r w:rsidRPr="007C1168">
        <w:rPr>
          <w:rStyle w:val="libAlaemChar"/>
          <w:rtl/>
        </w:rPr>
        <w:t>(</w:t>
      </w:r>
      <w:r w:rsidRPr="00FA258F">
        <w:rPr>
          <w:rStyle w:val="libAieChar"/>
          <w:rtl/>
        </w:rPr>
        <w:t>وَجَعَلْنا قُلُوبَهُمْ قاسِيَةً</w:t>
      </w:r>
      <w:r w:rsidRPr="007C1168">
        <w:rPr>
          <w:rStyle w:val="libAlaemChar"/>
          <w:rtl/>
        </w:rPr>
        <w:t>)</w:t>
      </w:r>
      <w:r w:rsidRPr="006E74AA">
        <w:rPr>
          <w:rtl/>
        </w:rPr>
        <w:t xml:space="preserve"> </w:t>
      </w:r>
      <w:r w:rsidRPr="00DD7B20">
        <w:rPr>
          <w:rStyle w:val="libFootnotenumChar"/>
          <w:rtl/>
        </w:rPr>
        <w:t>(3)</w:t>
      </w:r>
      <w:r w:rsidRPr="006E74AA">
        <w:rPr>
          <w:rtl/>
        </w:rPr>
        <w:t xml:space="preserve"> والإغفال في قوله</w:t>
      </w:r>
      <w:r>
        <w:rPr>
          <w:rtl/>
        </w:rPr>
        <w:t xml:space="preserve">: </w:t>
      </w:r>
      <w:r w:rsidRPr="007C1168">
        <w:rPr>
          <w:rStyle w:val="libAlaemChar"/>
          <w:rtl/>
        </w:rPr>
        <w:t>(</w:t>
      </w:r>
      <w:r w:rsidRPr="00FA258F">
        <w:rPr>
          <w:rStyle w:val="libAieChar"/>
          <w:rtl/>
        </w:rPr>
        <w:t>وَلا تُطِعْ مَنْ أَغْفَلْنا قَلْبَهُ</w:t>
      </w:r>
      <w:r w:rsidRPr="007C1168">
        <w:rPr>
          <w:rStyle w:val="libAlaemChar"/>
          <w:rtl/>
        </w:rPr>
        <w:t>)</w:t>
      </w:r>
      <w:r w:rsidRPr="006E74AA">
        <w:rPr>
          <w:rtl/>
        </w:rPr>
        <w:t xml:space="preserve"> </w:t>
      </w:r>
      <w:r w:rsidRPr="00DD7B20">
        <w:rPr>
          <w:rStyle w:val="libFootnotenumChar"/>
          <w:rtl/>
        </w:rPr>
        <w:t>(4)</w:t>
      </w:r>
      <w:r>
        <w:rPr>
          <w:rtl/>
        </w:rPr>
        <w:t xml:space="preserve">، </w:t>
      </w:r>
      <w:r w:rsidRPr="006E74AA">
        <w:rPr>
          <w:rtl/>
        </w:rPr>
        <w:t>إلى الله تعالى على الحقيقة</w:t>
      </w:r>
      <w:r>
        <w:rPr>
          <w:rtl/>
        </w:rPr>
        <w:t xml:space="preserve">، </w:t>
      </w:r>
      <w:r w:rsidRPr="006E74AA">
        <w:rPr>
          <w:rtl/>
        </w:rPr>
        <w:t>لمنافاته التكليف الّذي مناطه الاختيار</w:t>
      </w:r>
      <w:r>
        <w:rPr>
          <w:rtl/>
        </w:rPr>
        <w:t xml:space="preserve">، </w:t>
      </w:r>
      <w:r w:rsidRPr="006E74AA">
        <w:rPr>
          <w:rtl/>
        </w:rPr>
        <w:t>ولعدم فائدة الأمر والنهي</w:t>
      </w:r>
      <w:r>
        <w:rPr>
          <w:rtl/>
        </w:rPr>
        <w:t xml:space="preserve">، </w:t>
      </w:r>
      <w:r w:rsidRPr="006E74AA">
        <w:rPr>
          <w:rtl/>
        </w:rPr>
        <w:t>ولاستلزامه القبح على الله</w:t>
      </w:r>
      <w:r>
        <w:rPr>
          <w:rtl/>
        </w:rPr>
        <w:t xml:space="preserve">، </w:t>
      </w:r>
      <w:r w:rsidRPr="006E74AA">
        <w:rPr>
          <w:rtl/>
        </w:rPr>
        <w:t>والله يتعالى عن فعل القبيح علوّا كبيرا. وأيضا كيف يتخيّل خلق القبيح وقد وردت الآية ناعية على الكفّار شناعة صفتهم وسماجة حالهم</w:t>
      </w:r>
      <w:r>
        <w:rPr>
          <w:rtl/>
        </w:rPr>
        <w:t xml:space="preserve">، </w:t>
      </w:r>
      <w:r w:rsidRPr="006E74AA">
        <w:rPr>
          <w:rtl/>
        </w:rPr>
        <w:t>ونيط بذلك الوعيد بعذاب عظيم</w:t>
      </w:r>
      <w:r>
        <w:rPr>
          <w:rtl/>
        </w:rPr>
        <w:t>؟</w:t>
      </w:r>
      <w:r w:rsidRPr="006E74AA">
        <w:rPr>
          <w:rtl/>
        </w:rPr>
        <w:t xml:space="preserve"> وبواقي الأدلّة والبراهين على هذا المطلوب أحلناها إلى علم الكلام خوفا من الإطناب.</w:t>
      </w:r>
    </w:p>
    <w:p w14:paraId="080E44C8" w14:textId="77777777" w:rsidR="009A532F" w:rsidRPr="006E74AA" w:rsidRDefault="009A532F" w:rsidP="005B1C0D">
      <w:pPr>
        <w:pStyle w:val="libNormal"/>
        <w:rPr>
          <w:rtl/>
        </w:rPr>
      </w:pPr>
      <w:r w:rsidRPr="006E74AA">
        <w:rPr>
          <w:rtl/>
        </w:rPr>
        <w:t>وقال في الكشّاف</w:t>
      </w:r>
      <w:r>
        <w:rPr>
          <w:rtl/>
        </w:rPr>
        <w:t xml:space="preserve">: </w:t>
      </w:r>
      <w:r w:rsidRPr="006E74AA">
        <w:rPr>
          <w:rtl/>
        </w:rPr>
        <w:t>«لا ختم ولا تغشية ثمّ على الحقيقة</w:t>
      </w:r>
      <w:r>
        <w:rPr>
          <w:rtl/>
        </w:rPr>
        <w:t xml:space="preserve">، </w:t>
      </w:r>
      <w:r w:rsidRPr="006E74AA">
        <w:rPr>
          <w:rtl/>
        </w:rPr>
        <w:t>وإنّما هو من باب المجاز. ويحتمل أن يكون من كلا نوعيه</w:t>
      </w:r>
      <w:r>
        <w:rPr>
          <w:rtl/>
        </w:rPr>
        <w:t xml:space="preserve">، </w:t>
      </w:r>
      <w:r w:rsidRPr="006E74AA">
        <w:rPr>
          <w:rtl/>
        </w:rPr>
        <w:t>وهما</w:t>
      </w:r>
      <w:r>
        <w:rPr>
          <w:rtl/>
        </w:rPr>
        <w:t xml:space="preserve">: </w:t>
      </w:r>
      <w:r w:rsidRPr="006E74AA">
        <w:rPr>
          <w:rtl/>
        </w:rPr>
        <w:t>الاستعارة والتمثيل. أمّا الاستعارة فأن تجعل «قلوبهم»</w:t>
      </w:r>
      <w:r>
        <w:rPr>
          <w:rtl/>
        </w:rPr>
        <w:t xml:space="preserve">، </w:t>
      </w:r>
      <w:r w:rsidRPr="006E74AA">
        <w:rPr>
          <w:rtl/>
        </w:rPr>
        <w:t>لأن الحقّ لا ينفذ فيها ولا يخلص إلى ضمائرها من قبل إعراضهم عنه واستكبارهم عن قبوله واعتقاده</w:t>
      </w:r>
      <w:r>
        <w:rPr>
          <w:rtl/>
        </w:rPr>
        <w:t>، و «</w:t>
      </w:r>
      <w:r w:rsidRPr="006E74AA">
        <w:rPr>
          <w:rtl/>
        </w:rPr>
        <w:t>أسماعهم»</w:t>
      </w:r>
      <w:r>
        <w:rPr>
          <w:rtl/>
        </w:rPr>
        <w:t xml:space="preserve">، </w:t>
      </w:r>
      <w:r w:rsidRPr="006E74AA">
        <w:rPr>
          <w:rtl/>
        </w:rPr>
        <w:t>لأنّها تمجّه وتنبو عن الإصغاء إليه وتعاف استماعه</w:t>
      </w:r>
      <w:r>
        <w:rPr>
          <w:rtl/>
        </w:rPr>
        <w:t xml:space="preserve">، </w:t>
      </w:r>
      <w:r w:rsidRPr="006E74AA">
        <w:rPr>
          <w:rtl/>
        </w:rPr>
        <w:t>كأنّها مستوثق منها بالختم</w:t>
      </w:r>
      <w:r>
        <w:rPr>
          <w:rtl/>
        </w:rPr>
        <w:t>، و «</w:t>
      </w:r>
      <w:r w:rsidRPr="006E74AA">
        <w:rPr>
          <w:rtl/>
        </w:rPr>
        <w:t>أبصارهم»</w:t>
      </w:r>
      <w:r>
        <w:rPr>
          <w:rtl/>
        </w:rPr>
        <w:t xml:space="preserve">، </w:t>
      </w:r>
      <w:r w:rsidRPr="006E74AA">
        <w:rPr>
          <w:rtl/>
        </w:rPr>
        <w:t>لأنّها لا تجتلي آيات الله المعروضة ودلائله المنصوبة كما تجتليها أعين المعتبرين المستبصرين</w:t>
      </w:r>
      <w:r>
        <w:rPr>
          <w:rtl/>
        </w:rPr>
        <w:t xml:space="preserve">، </w:t>
      </w:r>
      <w:r w:rsidRPr="006E74AA">
        <w:rPr>
          <w:rtl/>
        </w:rPr>
        <w:t xml:space="preserve">كأنّما غطّي عليها وحجبت بينها وبين الإدراك. وأما التمثيل فأن تمثّل حيث لم يستنفعوا بها في الأغراض الدينيّة الّتي كلّفوها وخلقوا من أجلها بأشياء ضرب حجاب بينها وبين الاستنفاع بها بالختم والتغطية» </w:t>
      </w:r>
      <w:r w:rsidRPr="00DD7B20">
        <w:rPr>
          <w:rStyle w:val="libFootnotenumChar"/>
          <w:rtl/>
        </w:rPr>
        <w:t>(5)</w:t>
      </w:r>
      <w:r>
        <w:rPr>
          <w:rtl/>
        </w:rPr>
        <w:t>.</w:t>
      </w:r>
    </w:p>
    <w:p w14:paraId="26715724"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وَعَلى سَمْعِهِمْ</w:t>
      </w:r>
      <w:r w:rsidRPr="007C1168">
        <w:rPr>
          <w:rStyle w:val="libAlaemChar"/>
          <w:rtl/>
        </w:rPr>
        <w:t>)</w:t>
      </w:r>
      <w:r w:rsidRPr="006E74AA">
        <w:rPr>
          <w:rtl/>
        </w:rPr>
        <w:t xml:space="preserve"> معطوف على «قلوبهم»</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وَخَتَمَ عَلى</w:t>
      </w:r>
    </w:p>
    <w:p w14:paraId="6528D98A" w14:textId="77777777" w:rsidR="009A532F" w:rsidRPr="006E74AA" w:rsidRDefault="009A532F" w:rsidP="00BC79B1">
      <w:pPr>
        <w:pStyle w:val="libLine"/>
        <w:rPr>
          <w:rtl/>
        </w:rPr>
      </w:pPr>
      <w:r w:rsidRPr="006E74AA">
        <w:rPr>
          <w:rtl/>
        </w:rPr>
        <w:t>__________________</w:t>
      </w:r>
    </w:p>
    <w:p w14:paraId="6B2E7EB0" w14:textId="77777777" w:rsidR="009A532F" w:rsidRPr="006E74AA" w:rsidRDefault="009A532F" w:rsidP="00BC79B1">
      <w:pPr>
        <w:pStyle w:val="libFootnote0"/>
        <w:rPr>
          <w:rtl/>
        </w:rPr>
      </w:pPr>
      <w:r>
        <w:rPr>
          <w:rtl/>
        </w:rPr>
        <w:t>(</w:t>
      </w:r>
      <w:r w:rsidRPr="006E74AA">
        <w:rPr>
          <w:rtl/>
        </w:rPr>
        <w:t>1) النحل</w:t>
      </w:r>
      <w:r>
        <w:rPr>
          <w:rtl/>
        </w:rPr>
        <w:t xml:space="preserve">: </w:t>
      </w:r>
      <w:r w:rsidRPr="006E74AA">
        <w:rPr>
          <w:rtl/>
        </w:rPr>
        <w:t>108.</w:t>
      </w:r>
    </w:p>
    <w:p w14:paraId="71BF13EE" w14:textId="77777777" w:rsidR="009A532F" w:rsidRPr="006E74AA" w:rsidRDefault="009A532F" w:rsidP="00BC79B1">
      <w:pPr>
        <w:pStyle w:val="libFootnote0"/>
        <w:rPr>
          <w:rtl/>
        </w:rPr>
      </w:pPr>
      <w:r>
        <w:rPr>
          <w:rtl/>
        </w:rPr>
        <w:t>(</w:t>
      </w:r>
      <w:r w:rsidRPr="006E74AA">
        <w:rPr>
          <w:rtl/>
        </w:rPr>
        <w:t>2) الرعد</w:t>
      </w:r>
      <w:r>
        <w:rPr>
          <w:rtl/>
        </w:rPr>
        <w:t xml:space="preserve">: </w:t>
      </w:r>
      <w:r w:rsidRPr="006E74AA">
        <w:rPr>
          <w:rtl/>
        </w:rPr>
        <w:t>27.</w:t>
      </w:r>
    </w:p>
    <w:p w14:paraId="4A6C842D" w14:textId="77777777" w:rsidR="009A532F" w:rsidRPr="006E74AA" w:rsidRDefault="009A532F" w:rsidP="00BC79B1">
      <w:pPr>
        <w:pStyle w:val="libFootnote0"/>
        <w:rPr>
          <w:rtl/>
        </w:rPr>
      </w:pPr>
      <w:r>
        <w:rPr>
          <w:rtl/>
        </w:rPr>
        <w:t>(</w:t>
      </w:r>
      <w:r w:rsidRPr="006E74AA">
        <w:rPr>
          <w:rtl/>
        </w:rPr>
        <w:t>3) المائدة</w:t>
      </w:r>
      <w:r>
        <w:rPr>
          <w:rtl/>
        </w:rPr>
        <w:t xml:space="preserve">: </w:t>
      </w:r>
      <w:r w:rsidRPr="006E74AA">
        <w:rPr>
          <w:rtl/>
        </w:rPr>
        <w:t>13.</w:t>
      </w:r>
    </w:p>
    <w:p w14:paraId="40178FC9" w14:textId="77777777" w:rsidR="009A532F" w:rsidRPr="006E74AA" w:rsidRDefault="009A532F" w:rsidP="00BC79B1">
      <w:pPr>
        <w:pStyle w:val="libFootnote0"/>
        <w:rPr>
          <w:rtl/>
        </w:rPr>
      </w:pPr>
      <w:r>
        <w:rPr>
          <w:rtl/>
        </w:rPr>
        <w:t>(</w:t>
      </w:r>
      <w:r w:rsidRPr="006E74AA">
        <w:rPr>
          <w:rtl/>
        </w:rPr>
        <w:t>4) الكهف</w:t>
      </w:r>
      <w:r>
        <w:rPr>
          <w:rtl/>
        </w:rPr>
        <w:t xml:space="preserve">: </w:t>
      </w:r>
      <w:r w:rsidRPr="006E74AA">
        <w:rPr>
          <w:rtl/>
        </w:rPr>
        <w:t>28.</w:t>
      </w:r>
    </w:p>
    <w:p w14:paraId="62F3D8E6" w14:textId="77777777" w:rsidR="009A532F" w:rsidRPr="006E74AA" w:rsidRDefault="009A532F" w:rsidP="00BC79B1">
      <w:pPr>
        <w:pStyle w:val="libFootnote0"/>
        <w:rPr>
          <w:rtl/>
        </w:rPr>
      </w:pPr>
      <w:r>
        <w:rPr>
          <w:rtl/>
        </w:rPr>
        <w:t>(</w:t>
      </w:r>
      <w:r w:rsidRPr="006E74AA">
        <w:rPr>
          <w:rtl/>
        </w:rPr>
        <w:t>5) الكشّاف 1</w:t>
      </w:r>
      <w:r>
        <w:rPr>
          <w:rtl/>
        </w:rPr>
        <w:t xml:space="preserve">: </w:t>
      </w:r>
      <w:r w:rsidRPr="006E74AA">
        <w:rPr>
          <w:rtl/>
        </w:rPr>
        <w:t>48.</w:t>
      </w:r>
    </w:p>
    <w:p w14:paraId="3FD4E950" w14:textId="77777777" w:rsidR="009A532F" w:rsidRPr="006E74AA" w:rsidRDefault="009A532F" w:rsidP="00FA258F">
      <w:pPr>
        <w:pStyle w:val="libNormal0"/>
        <w:rPr>
          <w:rtl/>
        </w:rPr>
      </w:pPr>
      <w:r>
        <w:rPr>
          <w:rtl/>
        </w:rPr>
        <w:br w:type="page"/>
      </w:r>
      <w:r w:rsidRPr="00FA258F">
        <w:rPr>
          <w:rStyle w:val="libAieChar"/>
          <w:rtl/>
        </w:rPr>
        <w:lastRenderedPageBreak/>
        <w:t>سَمْعِهِ وَقَلْبِهِ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وللوفاق على الوقف عليه</w:t>
      </w:r>
      <w:r>
        <w:rPr>
          <w:rtl/>
        </w:rPr>
        <w:t xml:space="preserve">، </w:t>
      </w:r>
      <w:r w:rsidRPr="006E74AA">
        <w:rPr>
          <w:rtl/>
        </w:rPr>
        <w:t>ولأنّهما</w:t>
      </w:r>
      <w:r w:rsidRPr="00C028F4">
        <w:rPr>
          <w:rtl/>
        </w:rPr>
        <w:t xml:space="preserve"> </w:t>
      </w:r>
      <w:r w:rsidRPr="006E74AA">
        <w:rPr>
          <w:rtl/>
        </w:rPr>
        <w:t>ل</w:t>
      </w:r>
      <w:r>
        <w:rPr>
          <w:rFonts w:hint="cs"/>
          <w:rtl/>
        </w:rPr>
        <w:t>ـ</w:t>
      </w:r>
      <w:r w:rsidRPr="006E74AA">
        <w:rPr>
          <w:rtl/>
        </w:rPr>
        <w:t>مّا اشتركا في الإدراك من جميع الجوانب جعل ما يمنعهما من خاصّ فعلهما الختم الّذي يمنع من جميع الجهات</w:t>
      </w:r>
      <w:r>
        <w:rPr>
          <w:rtl/>
        </w:rPr>
        <w:t xml:space="preserve">، </w:t>
      </w:r>
      <w:r w:rsidRPr="006E74AA">
        <w:rPr>
          <w:rtl/>
        </w:rPr>
        <w:t>وإدراك الأبصار</w:t>
      </w:r>
      <w:r w:rsidRPr="00C028F4">
        <w:rPr>
          <w:rtl/>
        </w:rPr>
        <w:t xml:space="preserve"> </w:t>
      </w:r>
      <w:r w:rsidRPr="006E74AA">
        <w:rPr>
          <w:rtl/>
        </w:rPr>
        <w:t>ل</w:t>
      </w:r>
      <w:r>
        <w:rPr>
          <w:rFonts w:hint="cs"/>
          <w:rtl/>
        </w:rPr>
        <w:t>ـ</w:t>
      </w:r>
      <w:r w:rsidRPr="006E74AA">
        <w:rPr>
          <w:rtl/>
        </w:rPr>
        <w:t>مّا اختصّ بجهة المقابلة جعل المانع لها من فعلها الغشاوة المختصّة بتلك الجهة. وكرّر الجارّ ليكون أدلّ على شدّة الختم في الموضعين</w:t>
      </w:r>
      <w:r>
        <w:rPr>
          <w:rtl/>
        </w:rPr>
        <w:t xml:space="preserve">، </w:t>
      </w:r>
      <w:r w:rsidRPr="006E74AA">
        <w:rPr>
          <w:rtl/>
        </w:rPr>
        <w:t>واستقلال كلّ منهما بالحكم.</w:t>
      </w:r>
    </w:p>
    <w:p w14:paraId="66078245" w14:textId="77777777" w:rsidR="009A532F" w:rsidRPr="006E74AA" w:rsidRDefault="009A532F" w:rsidP="005B1C0D">
      <w:pPr>
        <w:pStyle w:val="libNormal"/>
        <w:rPr>
          <w:rtl/>
        </w:rPr>
      </w:pPr>
      <w:r w:rsidRPr="006E74AA">
        <w:rPr>
          <w:rtl/>
        </w:rPr>
        <w:t>وتوحيد «السمع» للأمن عن اللبس</w:t>
      </w:r>
      <w:r>
        <w:rPr>
          <w:rtl/>
        </w:rPr>
        <w:t xml:space="preserve">، </w:t>
      </w:r>
      <w:r w:rsidRPr="006E74AA">
        <w:rPr>
          <w:rtl/>
        </w:rPr>
        <w:t>واعتبار الأصل</w:t>
      </w:r>
      <w:r>
        <w:rPr>
          <w:rtl/>
        </w:rPr>
        <w:t xml:space="preserve">، </w:t>
      </w:r>
      <w:r w:rsidRPr="006E74AA">
        <w:rPr>
          <w:rtl/>
        </w:rPr>
        <w:t>فإنّه مصدر في أصله والمصادر لا تجمع</w:t>
      </w:r>
      <w:r>
        <w:rPr>
          <w:rtl/>
        </w:rPr>
        <w:t xml:space="preserve">، </w:t>
      </w:r>
      <w:r w:rsidRPr="006E74AA">
        <w:rPr>
          <w:rtl/>
        </w:rPr>
        <w:t>أو على تقدير مضاف مثل</w:t>
      </w:r>
      <w:r>
        <w:rPr>
          <w:rtl/>
        </w:rPr>
        <w:t xml:space="preserve">: </w:t>
      </w:r>
      <w:r w:rsidRPr="006E74AA">
        <w:rPr>
          <w:rtl/>
        </w:rPr>
        <w:t>وعلى حواسّ سمعهم.</w:t>
      </w:r>
    </w:p>
    <w:p w14:paraId="491D7399" w14:textId="77777777" w:rsidR="009A532F" w:rsidRPr="006E74AA" w:rsidRDefault="009A532F" w:rsidP="005B1C0D">
      <w:pPr>
        <w:pStyle w:val="libNormal"/>
        <w:rPr>
          <w:rtl/>
        </w:rPr>
      </w:pPr>
      <w:r w:rsidRPr="006E74AA">
        <w:rPr>
          <w:rtl/>
        </w:rPr>
        <w:t>والأبصار جمع بصر</w:t>
      </w:r>
      <w:r>
        <w:rPr>
          <w:rtl/>
        </w:rPr>
        <w:t xml:space="preserve">، </w:t>
      </w:r>
      <w:r w:rsidRPr="006E74AA">
        <w:rPr>
          <w:rtl/>
        </w:rPr>
        <w:t>وهو إدراك العين</w:t>
      </w:r>
      <w:r>
        <w:rPr>
          <w:rtl/>
        </w:rPr>
        <w:t xml:space="preserve">، </w:t>
      </w:r>
      <w:r w:rsidRPr="006E74AA">
        <w:rPr>
          <w:rtl/>
        </w:rPr>
        <w:t>كما أنّ البصيرة نور القلب وهو ما به يستبصر ويتأمّل. وقد يطلق مجازا على القوّة الباصرة وعلى العضو. وكذا السمع.</w:t>
      </w:r>
      <w:r>
        <w:rPr>
          <w:rFonts w:hint="cs"/>
          <w:rtl/>
        </w:rPr>
        <w:t xml:space="preserve"> </w:t>
      </w:r>
      <w:r w:rsidRPr="006E74AA">
        <w:rPr>
          <w:rtl/>
        </w:rPr>
        <w:t>ويجوز أن يراد بهما في الآية العضو</w:t>
      </w:r>
      <w:r>
        <w:rPr>
          <w:rtl/>
        </w:rPr>
        <w:t xml:space="preserve">، </w:t>
      </w:r>
      <w:r w:rsidRPr="006E74AA">
        <w:rPr>
          <w:rtl/>
        </w:rPr>
        <w:t>لأنّه أشدّ مناسبة للختم والتغطية</w:t>
      </w:r>
      <w:r>
        <w:rPr>
          <w:rtl/>
        </w:rPr>
        <w:t xml:space="preserve">، </w:t>
      </w:r>
      <w:r w:rsidRPr="006E74AA">
        <w:rPr>
          <w:rtl/>
        </w:rPr>
        <w:t>وبالقلب ما هو محلّ العلم</w:t>
      </w:r>
      <w:r>
        <w:rPr>
          <w:rtl/>
        </w:rPr>
        <w:t xml:space="preserve">، </w:t>
      </w:r>
      <w:r w:rsidRPr="006E74AA">
        <w:rPr>
          <w:rtl/>
        </w:rPr>
        <w:t>وقد يطلق ويراد به العقل والمعرفة</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إِنَّ فِي ذلِكَ لَذِكْرى لِمَنْ كانَ لَهُ قَلْبٌ</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وإنّما جاز إمالة الألف مع الصاد لأنّ الراء المكسورة تغلب المستعلية</w:t>
      </w:r>
      <w:r>
        <w:rPr>
          <w:rtl/>
        </w:rPr>
        <w:t>،</w:t>
      </w:r>
      <w:r w:rsidRPr="000F2A3E">
        <w:rPr>
          <w:rtl/>
        </w:rPr>
        <w:t xml:space="preserve"> </w:t>
      </w:r>
      <w:r>
        <w:rPr>
          <w:rtl/>
        </w:rPr>
        <w:t>لـما</w:t>
      </w:r>
      <w:r w:rsidRPr="006E74AA">
        <w:rPr>
          <w:rtl/>
        </w:rPr>
        <w:t xml:space="preserve"> فيها من التكرير.</w:t>
      </w:r>
    </w:p>
    <w:p w14:paraId="09E888F4" w14:textId="77777777" w:rsidR="009A532F" w:rsidRPr="006E74AA" w:rsidRDefault="009A532F" w:rsidP="005B1C0D">
      <w:pPr>
        <w:pStyle w:val="libNormal"/>
        <w:rPr>
          <w:rtl/>
        </w:rPr>
      </w:pPr>
      <w:r w:rsidRPr="006E74AA">
        <w:rPr>
          <w:rtl/>
        </w:rPr>
        <w:t>والختم والكتم أخوان</w:t>
      </w:r>
      <w:r>
        <w:rPr>
          <w:rtl/>
        </w:rPr>
        <w:t xml:space="preserve">، </w:t>
      </w:r>
      <w:r w:rsidRPr="006E74AA">
        <w:rPr>
          <w:rtl/>
        </w:rPr>
        <w:t>لأنّ في الاستيثاق من الشيء بضرب الخاتم عليه كتما له وتغطية لئلّا يتوصّل إليه ولا يطّلع عليه. والغشاوة الفعالة من</w:t>
      </w:r>
      <w:r>
        <w:rPr>
          <w:rtl/>
        </w:rPr>
        <w:t xml:space="preserve">: </w:t>
      </w:r>
      <w:r w:rsidRPr="006E74AA">
        <w:rPr>
          <w:rtl/>
        </w:rPr>
        <w:t>غشاه إذا غطّاه</w:t>
      </w:r>
      <w:r>
        <w:rPr>
          <w:rtl/>
        </w:rPr>
        <w:t xml:space="preserve">، </w:t>
      </w:r>
      <w:r w:rsidRPr="006E74AA">
        <w:rPr>
          <w:rtl/>
        </w:rPr>
        <w:t>بنيت</w:t>
      </w:r>
      <w:r w:rsidRPr="000F2A3E">
        <w:rPr>
          <w:rtl/>
        </w:rPr>
        <w:t xml:space="preserve"> </w:t>
      </w:r>
      <w:r>
        <w:rPr>
          <w:rtl/>
        </w:rPr>
        <w:t>لـما</w:t>
      </w:r>
      <w:r w:rsidRPr="006E74AA">
        <w:rPr>
          <w:rtl/>
        </w:rPr>
        <w:t xml:space="preserve"> اشتمل على الشيء كالعصابة والعمامة. </w:t>
      </w:r>
      <w:r>
        <w:rPr>
          <w:rtl/>
        </w:rPr>
        <w:t>و «</w:t>
      </w:r>
      <w:r w:rsidRPr="006E74AA">
        <w:rPr>
          <w:rtl/>
        </w:rPr>
        <w:t>غشاوة» مرفوع بالابتداء عند سيبويه</w:t>
      </w:r>
      <w:r>
        <w:rPr>
          <w:rtl/>
        </w:rPr>
        <w:t xml:space="preserve">، </w:t>
      </w:r>
      <w:r w:rsidRPr="006E74AA">
        <w:rPr>
          <w:rtl/>
        </w:rPr>
        <w:t>وبالجارّ والمجرور عند الأخفش.</w:t>
      </w:r>
    </w:p>
    <w:p w14:paraId="38DAC059" w14:textId="77777777" w:rsidR="009A532F" w:rsidRPr="006E74AA" w:rsidRDefault="009A532F" w:rsidP="005B1C0D">
      <w:pPr>
        <w:pStyle w:val="libNormal"/>
        <w:rPr>
          <w:rtl/>
        </w:rPr>
      </w:pPr>
      <w:r w:rsidRPr="006E74AA">
        <w:rPr>
          <w:rtl/>
        </w:rPr>
        <w:t>ثم</w:t>
      </w:r>
      <w:r>
        <w:rPr>
          <w:rFonts w:hint="cs"/>
          <w:rtl/>
        </w:rPr>
        <w:t>ّ</w:t>
      </w:r>
      <w:r w:rsidRPr="006E74AA">
        <w:rPr>
          <w:rtl/>
        </w:rPr>
        <w:t xml:space="preserve"> وعدهم</w:t>
      </w:r>
      <w:r w:rsidRPr="000F2A3E">
        <w:rPr>
          <w:rtl/>
        </w:rPr>
        <w:t xml:space="preserve"> </w:t>
      </w:r>
      <w:r>
        <w:rPr>
          <w:rtl/>
        </w:rPr>
        <w:t>لـما</w:t>
      </w:r>
      <w:r w:rsidRPr="006E74AA">
        <w:rPr>
          <w:rtl/>
        </w:rPr>
        <w:t xml:space="preserve"> يستحقّونه فقال</w:t>
      </w:r>
      <w:r>
        <w:rPr>
          <w:rtl/>
        </w:rPr>
        <w:t xml:space="preserve">: </w:t>
      </w:r>
      <w:r w:rsidRPr="007C1168">
        <w:rPr>
          <w:rStyle w:val="libAlaemChar"/>
          <w:rtl/>
        </w:rPr>
        <w:t>(</w:t>
      </w:r>
      <w:r w:rsidRPr="00FA258F">
        <w:rPr>
          <w:rStyle w:val="libAieChar"/>
          <w:rtl/>
        </w:rPr>
        <w:t>وَلَهُمْ عَذابٌ عَظِيمٌ</w:t>
      </w:r>
      <w:r w:rsidRPr="007C1168">
        <w:rPr>
          <w:rStyle w:val="libAlaemChar"/>
          <w:rtl/>
        </w:rPr>
        <w:t>)</w:t>
      </w:r>
      <w:r>
        <w:rPr>
          <w:rtl/>
        </w:rPr>
        <w:t>.</w:t>
      </w:r>
      <w:r w:rsidRPr="006E74AA">
        <w:rPr>
          <w:rtl/>
        </w:rPr>
        <w:t xml:space="preserve"> العذاب كالنكال بناء ومعنى. وأصله الإمساك والمنع</w:t>
      </w:r>
      <w:r>
        <w:rPr>
          <w:rtl/>
        </w:rPr>
        <w:t xml:space="preserve">، </w:t>
      </w:r>
      <w:r w:rsidRPr="006E74AA">
        <w:rPr>
          <w:rtl/>
        </w:rPr>
        <w:t>ومنه</w:t>
      </w:r>
      <w:r>
        <w:rPr>
          <w:rtl/>
        </w:rPr>
        <w:t xml:space="preserve">: </w:t>
      </w:r>
      <w:r w:rsidRPr="006E74AA">
        <w:rPr>
          <w:rtl/>
        </w:rPr>
        <w:t>الماء العذب</w:t>
      </w:r>
      <w:r>
        <w:rPr>
          <w:rtl/>
        </w:rPr>
        <w:t xml:space="preserve">، </w:t>
      </w:r>
      <w:r w:rsidRPr="006E74AA">
        <w:rPr>
          <w:rtl/>
        </w:rPr>
        <w:t>لأنّه يقمع العطش ويردعه</w:t>
      </w:r>
      <w:r>
        <w:rPr>
          <w:rtl/>
        </w:rPr>
        <w:t xml:space="preserve">، </w:t>
      </w:r>
      <w:r w:rsidRPr="006E74AA">
        <w:rPr>
          <w:rtl/>
        </w:rPr>
        <w:t>ثمّ اتّسع واطلق على كلّ ألم شديد وإن لم يكن نكالا</w:t>
      </w:r>
      <w:r>
        <w:rPr>
          <w:rtl/>
        </w:rPr>
        <w:t xml:space="preserve">، </w:t>
      </w:r>
      <w:r w:rsidRPr="006E74AA">
        <w:rPr>
          <w:rtl/>
        </w:rPr>
        <w:t>أي</w:t>
      </w:r>
      <w:r>
        <w:rPr>
          <w:rtl/>
        </w:rPr>
        <w:t xml:space="preserve">: </w:t>
      </w:r>
      <w:r w:rsidRPr="006E74AA">
        <w:rPr>
          <w:rtl/>
        </w:rPr>
        <w:t>عقابا يردع الجاني عن المعاودة</w:t>
      </w:r>
      <w:r>
        <w:rPr>
          <w:rtl/>
        </w:rPr>
        <w:t xml:space="preserve">، </w:t>
      </w:r>
      <w:r w:rsidRPr="006E74AA">
        <w:rPr>
          <w:rtl/>
        </w:rPr>
        <w:t>فهو أعمّ منهما. وقيل</w:t>
      </w:r>
      <w:r>
        <w:rPr>
          <w:rtl/>
        </w:rPr>
        <w:t xml:space="preserve">: </w:t>
      </w:r>
      <w:r w:rsidRPr="006E74AA">
        <w:rPr>
          <w:rtl/>
        </w:rPr>
        <w:t>اشتقاقه من التعذيب الّذي هو إزالة العذب.</w:t>
      </w:r>
    </w:p>
    <w:p w14:paraId="3B11E9A7" w14:textId="77777777" w:rsidR="009A532F" w:rsidRPr="006E74AA" w:rsidRDefault="009A532F" w:rsidP="00BC79B1">
      <w:pPr>
        <w:pStyle w:val="libLine"/>
        <w:rPr>
          <w:rtl/>
        </w:rPr>
      </w:pPr>
      <w:r w:rsidRPr="006E74AA">
        <w:rPr>
          <w:rtl/>
        </w:rPr>
        <w:t>__________________</w:t>
      </w:r>
    </w:p>
    <w:p w14:paraId="393D84E9" w14:textId="77777777" w:rsidR="009A532F" w:rsidRPr="006E74AA" w:rsidRDefault="009A532F" w:rsidP="00BC79B1">
      <w:pPr>
        <w:pStyle w:val="libFootnote0"/>
        <w:rPr>
          <w:rtl/>
        </w:rPr>
      </w:pPr>
      <w:r>
        <w:rPr>
          <w:rtl/>
        </w:rPr>
        <w:t>(</w:t>
      </w:r>
      <w:r w:rsidRPr="006E74AA">
        <w:rPr>
          <w:rtl/>
        </w:rPr>
        <w:t>1) الجاثية</w:t>
      </w:r>
      <w:r>
        <w:rPr>
          <w:rtl/>
        </w:rPr>
        <w:t xml:space="preserve">: </w:t>
      </w:r>
      <w:r w:rsidRPr="006E74AA">
        <w:rPr>
          <w:rtl/>
        </w:rPr>
        <w:t>23.</w:t>
      </w:r>
    </w:p>
    <w:p w14:paraId="08209EF0" w14:textId="77777777" w:rsidR="009A532F" w:rsidRPr="006E74AA" w:rsidRDefault="009A532F" w:rsidP="00BC79B1">
      <w:pPr>
        <w:pStyle w:val="libFootnote0"/>
        <w:rPr>
          <w:rtl/>
        </w:rPr>
      </w:pPr>
      <w:r>
        <w:rPr>
          <w:rtl/>
        </w:rPr>
        <w:t>(</w:t>
      </w:r>
      <w:r w:rsidRPr="006E74AA">
        <w:rPr>
          <w:rtl/>
        </w:rPr>
        <w:t>2) ق</w:t>
      </w:r>
      <w:r>
        <w:rPr>
          <w:rtl/>
        </w:rPr>
        <w:t xml:space="preserve">: </w:t>
      </w:r>
      <w:r w:rsidRPr="006E74AA">
        <w:rPr>
          <w:rtl/>
        </w:rPr>
        <w:t>37.</w:t>
      </w:r>
    </w:p>
    <w:p w14:paraId="667E0AD1" w14:textId="77777777" w:rsidR="009A532F" w:rsidRPr="006E74AA" w:rsidRDefault="009A532F" w:rsidP="005B1C0D">
      <w:pPr>
        <w:pStyle w:val="libNormal"/>
        <w:rPr>
          <w:rtl/>
        </w:rPr>
      </w:pPr>
      <w:r>
        <w:rPr>
          <w:rtl/>
        </w:rPr>
        <w:br w:type="page"/>
      </w:r>
      <w:r w:rsidRPr="006E74AA">
        <w:rPr>
          <w:rtl/>
        </w:rPr>
        <w:lastRenderedPageBreak/>
        <w:t>والعظيم نقيض الحقير</w:t>
      </w:r>
      <w:r>
        <w:rPr>
          <w:rtl/>
        </w:rPr>
        <w:t xml:space="preserve">، </w:t>
      </w:r>
      <w:r w:rsidRPr="006E74AA">
        <w:rPr>
          <w:rtl/>
        </w:rPr>
        <w:t>والكبير نقيض الصغير</w:t>
      </w:r>
      <w:r>
        <w:rPr>
          <w:rtl/>
        </w:rPr>
        <w:t xml:space="preserve">، </w:t>
      </w:r>
      <w:r w:rsidRPr="006E74AA">
        <w:rPr>
          <w:rtl/>
        </w:rPr>
        <w:t>فكما أنّ الحقير دون الصغير فالعظيم فوق الكبير</w:t>
      </w:r>
      <w:r>
        <w:rPr>
          <w:rtl/>
        </w:rPr>
        <w:t xml:space="preserve">، </w:t>
      </w:r>
      <w:r w:rsidRPr="006E74AA">
        <w:rPr>
          <w:rtl/>
        </w:rPr>
        <w:t>ويستعملان في الجثث والأحداث جميعا تقول</w:t>
      </w:r>
      <w:r>
        <w:rPr>
          <w:rtl/>
        </w:rPr>
        <w:t xml:space="preserve">: </w:t>
      </w:r>
      <w:r w:rsidRPr="006E74AA">
        <w:rPr>
          <w:rtl/>
        </w:rPr>
        <w:t>رجل عظيم جثّته أو خطره.</w:t>
      </w:r>
    </w:p>
    <w:p w14:paraId="0C71E585" w14:textId="77777777" w:rsidR="009A532F" w:rsidRPr="006E74AA" w:rsidRDefault="009A532F" w:rsidP="005B1C0D">
      <w:pPr>
        <w:pStyle w:val="libNormal"/>
        <w:rPr>
          <w:rtl/>
        </w:rPr>
      </w:pPr>
      <w:r w:rsidRPr="006E74AA">
        <w:rPr>
          <w:rtl/>
        </w:rPr>
        <w:t xml:space="preserve">ومعنى التنكير في «غشاوة» </w:t>
      </w:r>
      <w:r>
        <w:rPr>
          <w:rtl/>
        </w:rPr>
        <w:t>و «</w:t>
      </w:r>
      <w:r w:rsidRPr="006E74AA">
        <w:rPr>
          <w:rtl/>
        </w:rPr>
        <w:t>عذاب عظيم» أن على أبصارهم غشاوة ليس ممّا يتعارفه الناس</w:t>
      </w:r>
      <w:r>
        <w:rPr>
          <w:rtl/>
        </w:rPr>
        <w:t xml:space="preserve">، </w:t>
      </w:r>
      <w:r w:rsidRPr="006E74AA">
        <w:rPr>
          <w:rtl/>
        </w:rPr>
        <w:t>وهو التعامي عن الآيات</w:t>
      </w:r>
      <w:r>
        <w:rPr>
          <w:rtl/>
        </w:rPr>
        <w:t xml:space="preserve">، </w:t>
      </w:r>
      <w:r w:rsidRPr="006E74AA">
        <w:rPr>
          <w:rtl/>
        </w:rPr>
        <w:t>ولهم من الآلام العظام نوع لا يعلم كنهه إلّا الله.</w:t>
      </w:r>
    </w:p>
    <w:p w14:paraId="087EE0E2" w14:textId="77777777" w:rsidR="009A532F" w:rsidRPr="006E74AA" w:rsidRDefault="009A532F" w:rsidP="005B1C0D">
      <w:pPr>
        <w:pStyle w:val="libNormal"/>
        <w:rPr>
          <w:rtl/>
        </w:rPr>
      </w:pPr>
      <w:r w:rsidRPr="007C1168">
        <w:rPr>
          <w:rStyle w:val="libAlaemChar"/>
          <w:rtl/>
        </w:rPr>
        <w:t>(</w:t>
      </w:r>
      <w:r w:rsidRPr="00FA258F">
        <w:rPr>
          <w:rStyle w:val="libAieChar"/>
          <w:rtl/>
        </w:rPr>
        <w:t>وَمِنَ النَّاسِ مَنْ يَقُولُ آمَنَّا بِاللهِ وَبِالْيَوْمِ الْآخِرِ وَما هُمْ بِمُؤْمِنِينَ (8) يُخادِعُونَ اللهَ وَالَّذِينَ آمَنُوا وَما يَخْدَعُونَ إِلاَّ أَنْفُسَهُمْ وَما يَشْعُرُونَ (9) فِي قُلُوبِهِمْ مَرَضٌ فَزادَهُمُ اللهُ مَرَضاً وَلَهُمْ عَذابٌ أَلِيمٌ بِما كانُوا يَكْذِبُونَ (10) وَإِذا قِيلَ لَهُمْ لا تُفْسِدُوا فِي الْأَرْضِ قالُوا إِنَّما نَحْنُ مُصْلِحُونَ (11) أَلا إِنَّهُمْ هُمُ الْمُفْسِدُونَ وَلكِنْ لا يَشْعُرُونَ (12)</w:t>
      </w:r>
      <w:r w:rsidRPr="00FA258F">
        <w:rPr>
          <w:rStyle w:val="libAieChar"/>
          <w:rFonts w:hint="cs"/>
          <w:rtl/>
        </w:rPr>
        <w:t xml:space="preserve"> </w:t>
      </w:r>
      <w:r w:rsidRPr="00FA258F">
        <w:rPr>
          <w:rStyle w:val="libAieChar"/>
          <w:rtl/>
        </w:rPr>
        <w:t>وَإِذا قِيلَ لَهُمْ آمِنُوا كَما آمَنَ النَّاسُ قالُوا أَنُؤْمِنُ كَما آمَنَ السُّفَهاءُ أَلا إِنَّهُمْ هُمُ السُّفَهاءُ وَلكِنْ لا يَعْلَمُونَ (13) وَإِذا لَقُوا الَّذِينَ آمَنُوا قالُوا آمَنَّا وَإِذا خَلَوْا إِلى شَياطِينِهِمْ قالُوا إِنَّا مَعَكُمْ إِنَّما نَحْنُ مُسْتَهْزِؤُنَ (14) اللهُ يَسْتَهْزِئُ بِهِمْ وَيَمُدُّهُمْ فِي طُغْيانِهِمْ يَعْمَهُونَ (15) أُولئِكَ الَّذِينَ اشْتَرَوُا الضَّلالَةَ بِالْهُدى فَما رَبِحَتْ تِجارَتُهُمْ وَما كانُوا مُهْتَدِينَ (16)</w:t>
      </w:r>
      <w:r w:rsidRPr="007C1168">
        <w:rPr>
          <w:rStyle w:val="libAlaemChar"/>
          <w:rtl/>
        </w:rPr>
        <w:t>)</w:t>
      </w:r>
    </w:p>
    <w:p w14:paraId="0685EF1C" w14:textId="77777777" w:rsidR="009A532F" w:rsidRPr="006E74AA" w:rsidRDefault="009A532F" w:rsidP="005B1C0D">
      <w:pPr>
        <w:pStyle w:val="libNormal"/>
        <w:rPr>
          <w:rtl/>
        </w:rPr>
      </w:pPr>
      <w:r w:rsidRPr="006E74AA">
        <w:rPr>
          <w:rtl/>
        </w:rPr>
        <w:t>ول</w:t>
      </w:r>
      <w:r>
        <w:rPr>
          <w:rFonts w:hint="cs"/>
          <w:rtl/>
        </w:rPr>
        <w:t>ـ</w:t>
      </w:r>
      <w:r w:rsidRPr="006E74AA">
        <w:rPr>
          <w:rtl/>
        </w:rPr>
        <w:t>مّا افتتح سبحانه بذكر الّذين أخلصوا دينهم لله</w:t>
      </w:r>
      <w:r>
        <w:rPr>
          <w:rtl/>
        </w:rPr>
        <w:t xml:space="preserve">، </w:t>
      </w:r>
      <w:r w:rsidRPr="006E74AA">
        <w:rPr>
          <w:rtl/>
        </w:rPr>
        <w:t>وواطأت فيه قلوبهم</w:t>
      </w:r>
    </w:p>
    <w:p w14:paraId="5B32B0B4" w14:textId="77777777" w:rsidR="009A532F" w:rsidRPr="006E74AA" w:rsidRDefault="009A532F" w:rsidP="00FA258F">
      <w:pPr>
        <w:pStyle w:val="libNormal0"/>
        <w:rPr>
          <w:rtl/>
        </w:rPr>
      </w:pPr>
      <w:r>
        <w:rPr>
          <w:rtl/>
        </w:rPr>
        <w:br w:type="page"/>
      </w:r>
      <w:r w:rsidRPr="006E74AA">
        <w:rPr>
          <w:rtl/>
        </w:rPr>
        <w:lastRenderedPageBreak/>
        <w:t>ألسنتهم</w:t>
      </w:r>
      <w:r>
        <w:rPr>
          <w:rtl/>
        </w:rPr>
        <w:t xml:space="preserve">، </w:t>
      </w:r>
      <w:r w:rsidRPr="006E74AA">
        <w:rPr>
          <w:rtl/>
        </w:rPr>
        <w:t>ووافق سرّهم علنهم</w:t>
      </w:r>
      <w:r>
        <w:rPr>
          <w:rtl/>
        </w:rPr>
        <w:t xml:space="preserve">، </w:t>
      </w:r>
      <w:r w:rsidRPr="006E74AA">
        <w:rPr>
          <w:rtl/>
        </w:rPr>
        <w:t>وفعلهم قولهم</w:t>
      </w:r>
      <w:r>
        <w:rPr>
          <w:rtl/>
        </w:rPr>
        <w:t xml:space="preserve">، </w:t>
      </w:r>
      <w:r w:rsidRPr="006E74AA">
        <w:rPr>
          <w:rtl/>
        </w:rPr>
        <w:t>ثمّ ثنّى بطريق التقابل والتضادّ بالّذين محضوا الكفر ظاهرا وباطنا</w:t>
      </w:r>
      <w:r>
        <w:rPr>
          <w:rtl/>
        </w:rPr>
        <w:t xml:space="preserve">، </w:t>
      </w:r>
      <w:r w:rsidRPr="006E74AA">
        <w:rPr>
          <w:rtl/>
        </w:rPr>
        <w:t>قلوبا وألسنة</w:t>
      </w:r>
      <w:r>
        <w:rPr>
          <w:rtl/>
        </w:rPr>
        <w:t xml:space="preserve">، </w:t>
      </w:r>
      <w:r w:rsidRPr="006E74AA">
        <w:rPr>
          <w:rtl/>
        </w:rPr>
        <w:t>فثلّث بالّذين آمنوا بأفواههم ولم تؤمن قلوبهم</w:t>
      </w:r>
      <w:r>
        <w:rPr>
          <w:rtl/>
        </w:rPr>
        <w:t xml:space="preserve">، </w:t>
      </w:r>
      <w:r w:rsidRPr="006E74AA">
        <w:rPr>
          <w:rtl/>
        </w:rPr>
        <w:t>وأبطنوا خلاف ما أظهروا</w:t>
      </w:r>
      <w:r>
        <w:rPr>
          <w:rtl/>
        </w:rPr>
        <w:t xml:space="preserve">، </w:t>
      </w:r>
      <w:r w:rsidRPr="006E74AA">
        <w:rPr>
          <w:rtl/>
        </w:rPr>
        <w:t>وهم الّذين قال فيهم</w:t>
      </w:r>
      <w:r>
        <w:rPr>
          <w:rtl/>
        </w:rPr>
        <w:t xml:space="preserve">: </w:t>
      </w:r>
      <w:r w:rsidRPr="007C1168">
        <w:rPr>
          <w:rStyle w:val="libAlaemChar"/>
          <w:rtl/>
        </w:rPr>
        <w:t>(</w:t>
      </w:r>
      <w:r w:rsidRPr="00FA258F">
        <w:rPr>
          <w:rStyle w:val="libAieChar"/>
          <w:rtl/>
        </w:rPr>
        <w:t>مُذَبْذَبِينَ بَيْنَ ذلِكَ لا إِلى هؤُلاءِ وَلا إِلى هؤُلاءِ</w:t>
      </w:r>
      <w:r w:rsidRPr="007C1168">
        <w:rPr>
          <w:rStyle w:val="libAlaemChar"/>
          <w:rtl/>
        </w:rPr>
        <w:t>)</w:t>
      </w:r>
      <w:r w:rsidRPr="006E74AA">
        <w:rPr>
          <w:rtl/>
        </w:rPr>
        <w:t xml:space="preserve"> </w:t>
      </w:r>
      <w:r w:rsidRPr="00DD7B20">
        <w:rPr>
          <w:rStyle w:val="libFootnotenumChar"/>
          <w:rtl/>
        </w:rPr>
        <w:t>(1)</w:t>
      </w:r>
      <w:r w:rsidRPr="006E74AA">
        <w:rPr>
          <w:rtl/>
        </w:rPr>
        <w:t xml:space="preserve"> وسمّاهم المنافقين</w:t>
      </w:r>
      <w:r>
        <w:rPr>
          <w:rtl/>
        </w:rPr>
        <w:t xml:space="preserve">، </w:t>
      </w:r>
      <w:r w:rsidRPr="006E74AA">
        <w:rPr>
          <w:rtl/>
        </w:rPr>
        <w:t>وكانوا أخبث الكفرة وأبغضهم إليه وأمقتهم عنده</w:t>
      </w:r>
      <w:r>
        <w:rPr>
          <w:rtl/>
        </w:rPr>
        <w:t xml:space="preserve">، </w:t>
      </w:r>
      <w:r w:rsidRPr="006E74AA">
        <w:rPr>
          <w:rtl/>
        </w:rPr>
        <w:t>لأنّهم خلطوا بالكفر تمويها وتدليسا</w:t>
      </w:r>
      <w:r>
        <w:rPr>
          <w:rtl/>
        </w:rPr>
        <w:t xml:space="preserve">، </w:t>
      </w:r>
      <w:r w:rsidRPr="006E74AA">
        <w:rPr>
          <w:rtl/>
        </w:rPr>
        <w:t>وبالشرك استهزاء وخداعا</w:t>
      </w:r>
      <w:r>
        <w:rPr>
          <w:rtl/>
        </w:rPr>
        <w:t xml:space="preserve">، </w:t>
      </w:r>
      <w:r w:rsidRPr="006E74AA">
        <w:rPr>
          <w:rtl/>
        </w:rPr>
        <w:t>ولذلك أنزل فيهم</w:t>
      </w:r>
      <w:r>
        <w:rPr>
          <w:rtl/>
        </w:rPr>
        <w:t xml:space="preserve">: </w:t>
      </w:r>
      <w:r w:rsidRPr="007C1168">
        <w:rPr>
          <w:rStyle w:val="libAlaemChar"/>
          <w:rtl/>
        </w:rPr>
        <w:t>(</w:t>
      </w:r>
      <w:r w:rsidRPr="00FA258F">
        <w:rPr>
          <w:rStyle w:val="libAieChar"/>
          <w:rtl/>
        </w:rPr>
        <w:t>إِنَّ الْمُنافِقِينَ فِي الدَّرْكِ الْأَسْفَلِ مِنَ النَّارِ</w:t>
      </w:r>
      <w:r w:rsidRPr="007C1168">
        <w:rPr>
          <w:rStyle w:val="libAlaemChar"/>
          <w:rtl/>
        </w:rPr>
        <w:t>)</w:t>
      </w:r>
      <w:r w:rsidRPr="006E74AA">
        <w:rPr>
          <w:rtl/>
        </w:rPr>
        <w:t xml:space="preserve"> </w:t>
      </w:r>
      <w:r w:rsidRPr="00DD7B20">
        <w:rPr>
          <w:rStyle w:val="libFootnotenumChar"/>
          <w:rtl/>
        </w:rPr>
        <w:t>(2)</w:t>
      </w:r>
      <w:r w:rsidRPr="006E74AA">
        <w:rPr>
          <w:rtl/>
        </w:rPr>
        <w:t xml:space="preserve"> ووصف حال الّذين كفروا في آيتين</w:t>
      </w:r>
      <w:r>
        <w:rPr>
          <w:rtl/>
        </w:rPr>
        <w:t xml:space="preserve">، </w:t>
      </w:r>
      <w:r w:rsidRPr="006E74AA">
        <w:rPr>
          <w:rtl/>
        </w:rPr>
        <w:t>وحال الّذين نافقوا في ثلاث عشرة آية هي أشأم الأعداد عرفا</w:t>
      </w:r>
      <w:r>
        <w:rPr>
          <w:rtl/>
        </w:rPr>
        <w:t xml:space="preserve">، </w:t>
      </w:r>
      <w:r w:rsidRPr="006E74AA">
        <w:rPr>
          <w:rtl/>
        </w:rPr>
        <w:t>فنعى عليهم فيها خبثهم ومكرهم</w:t>
      </w:r>
      <w:r>
        <w:rPr>
          <w:rtl/>
        </w:rPr>
        <w:t xml:space="preserve">، </w:t>
      </w:r>
      <w:r w:rsidRPr="006E74AA">
        <w:rPr>
          <w:rtl/>
        </w:rPr>
        <w:t>وفضحهم وسفّههم</w:t>
      </w:r>
      <w:r>
        <w:rPr>
          <w:rtl/>
        </w:rPr>
        <w:t xml:space="preserve">، </w:t>
      </w:r>
      <w:r w:rsidRPr="006E74AA">
        <w:rPr>
          <w:rtl/>
        </w:rPr>
        <w:t>واستجهلهم واستهزأ بهم</w:t>
      </w:r>
      <w:r>
        <w:rPr>
          <w:rtl/>
        </w:rPr>
        <w:t xml:space="preserve">، </w:t>
      </w:r>
      <w:r w:rsidRPr="006E74AA">
        <w:rPr>
          <w:rtl/>
        </w:rPr>
        <w:t>وسجّل بطغيانهم وعمههم</w:t>
      </w:r>
      <w:r>
        <w:rPr>
          <w:rtl/>
        </w:rPr>
        <w:t xml:space="preserve">، </w:t>
      </w:r>
      <w:r w:rsidRPr="006E74AA">
        <w:rPr>
          <w:rtl/>
        </w:rPr>
        <w:t>ودعاهم صمّا وبكما وعميا</w:t>
      </w:r>
      <w:r>
        <w:rPr>
          <w:rtl/>
        </w:rPr>
        <w:t xml:space="preserve">، </w:t>
      </w:r>
      <w:r w:rsidRPr="006E74AA">
        <w:rPr>
          <w:rtl/>
        </w:rPr>
        <w:t>وضرب لهم الأمثال الشنيعة</w:t>
      </w:r>
      <w:r>
        <w:rPr>
          <w:rtl/>
        </w:rPr>
        <w:t xml:space="preserve">، </w:t>
      </w:r>
      <w:r w:rsidRPr="006E74AA">
        <w:rPr>
          <w:rtl/>
        </w:rPr>
        <w:t>فعطفهم على قصّة الّذين كفروا كما تعطف الجملة على الجملة فقال</w:t>
      </w:r>
      <w:r>
        <w:rPr>
          <w:rtl/>
        </w:rPr>
        <w:t xml:space="preserve">: </w:t>
      </w:r>
      <w:r w:rsidRPr="007C1168">
        <w:rPr>
          <w:rStyle w:val="libAlaemChar"/>
          <w:rtl/>
        </w:rPr>
        <w:t>(</w:t>
      </w:r>
      <w:r w:rsidRPr="00FA258F">
        <w:rPr>
          <w:rStyle w:val="libAieChar"/>
          <w:rtl/>
        </w:rPr>
        <w:t>وَمِنَ النَّاسِ مَنْ يَقُولُ آمَنَّا بِاللهِ وَبِالْيَوْمِ الْآخِرِ</w:t>
      </w:r>
      <w:r w:rsidRPr="007C1168">
        <w:rPr>
          <w:rStyle w:val="libAlaemChar"/>
          <w:rtl/>
        </w:rPr>
        <w:t>)</w:t>
      </w:r>
      <w:r>
        <w:rPr>
          <w:rtl/>
        </w:rPr>
        <w:t>.</w:t>
      </w:r>
    </w:p>
    <w:p w14:paraId="42B1D7AF" w14:textId="77777777" w:rsidR="009A532F" w:rsidRPr="006E74AA" w:rsidRDefault="009A532F" w:rsidP="005B1C0D">
      <w:pPr>
        <w:pStyle w:val="libNormal"/>
        <w:rPr>
          <w:rtl/>
        </w:rPr>
      </w:pPr>
      <w:r w:rsidRPr="006E74AA">
        <w:rPr>
          <w:rtl/>
        </w:rPr>
        <w:t>النّاس أصله أناس</w:t>
      </w:r>
      <w:r>
        <w:rPr>
          <w:rtl/>
        </w:rPr>
        <w:t xml:space="preserve">، </w:t>
      </w:r>
      <w:r w:rsidRPr="006E74AA">
        <w:rPr>
          <w:rtl/>
        </w:rPr>
        <w:t>لقولهم</w:t>
      </w:r>
      <w:r>
        <w:rPr>
          <w:rtl/>
        </w:rPr>
        <w:t xml:space="preserve">: </w:t>
      </w:r>
      <w:r w:rsidRPr="006E74AA">
        <w:rPr>
          <w:rtl/>
        </w:rPr>
        <w:t>إنسان وإنس وأناسي</w:t>
      </w:r>
      <w:r>
        <w:rPr>
          <w:rtl/>
        </w:rPr>
        <w:t xml:space="preserve">، </w:t>
      </w:r>
      <w:r w:rsidRPr="006E74AA">
        <w:rPr>
          <w:rtl/>
        </w:rPr>
        <w:t>فحذفت الهمزة وعوّض عنها حرف التعريف</w:t>
      </w:r>
      <w:r>
        <w:rPr>
          <w:rtl/>
        </w:rPr>
        <w:t xml:space="preserve">، </w:t>
      </w:r>
      <w:r w:rsidRPr="006E74AA">
        <w:rPr>
          <w:rtl/>
        </w:rPr>
        <w:t>ولذلك لا يكاد يجمع بينهما. وهو اسم جمع</w:t>
      </w:r>
      <w:r>
        <w:rPr>
          <w:rtl/>
        </w:rPr>
        <w:t xml:space="preserve">، </w:t>
      </w:r>
      <w:r w:rsidRPr="006E74AA">
        <w:rPr>
          <w:rtl/>
        </w:rPr>
        <w:t>إذ لم يثبت فعال من أبنية الجمع. مأخوذ من إنس</w:t>
      </w:r>
      <w:r>
        <w:rPr>
          <w:rtl/>
        </w:rPr>
        <w:t xml:space="preserve">، </w:t>
      </w:r>
      <w:r w:rsidRPr="006E74AA">
        <w:rPr>
          <w:rtl/>
        </w:rPr>
        <w:t>لأنّهم يستأنسون بأمثالهم</w:t>
      </w:r>
      <w:r>
        <w:rPr>
          <w:rtl/>
        </w:rPr>
        <w:t xml:space="preserve">، </w:t>
      </w:r>
      <w:r w:rsidRPr="006E74AA">
        <w:rPr>
          <w:rtl/>
        </w:rPr>
        <w:t>أو</w:t>
      </w:r>
      <w:r>
        <w:rPr>
          <w:rtl/>
        </w:rPr>
        <w:t xml:space="preserve">: </w:t>
      </w:r>
      <w:r w:rsidRPr="006E74AA">
        <w:rPr>
          <w:rtl/>
        </w:rPr>
        <w:t>آنس</w:t>
      </w:r>
      <w:r>
        <w:rPr>
          <w:rtl/>
        </w:rPr>
        <w:t xml:space="preserve">، </w:t>
      </w:r>
      <w:r w:rsidRPr="006E74AA">
        <w:rPr>
          <w:rtl/>
        </w:rPr>
        <w:t>لأنّهم ظاهرون مبصرون</w:t>
      </w:r>
      <w:r>
        <w:rPr>
          <w:rtl/>
        </w:rPr>
        <w:t xml:space="preserve">، </w:t>
      </w:r>
      <w:r w:rsidRPr="006E74AA">
        <w:rPr>
          <w:rtl/>
        </w:rPr>
        <w:t>ولذلك سمّوا</w:t>
      </w:r>
      <w:r>
        <w:rPr>
          <w:rtl/>
        </w:rPr>
        <w:t xml:space="preserve">: </w:t>
      </w:r>
      <w:r w:rsidRPr="006E74AA">
        <w:rPr>
          <w:rtl/>
        </w:rPr>
        <w:t>بشرا</w:t>
      </w:r>
      <w:r>
        <w:rPr>
          <w:rtl/>
        </w:rPr>
        <w:t xml:space="preserve">، </w:t>
      </w:r>
      <w:r w:rsidRPr="006E74AA">
        <w:rPr>
          <w:rtl/>
        </w:rPr>
        <w:t>كما سمّي الجنّ جنّا لاجتنانهم. واللام فيه للجنس</w:t>
      </w:r>
      <w:r>
        <w:rPr>
          <w:rtl/>
        </w:rPr>
        <w:t>، و «</w:t>
      </w:r>
      <w:r w:rsidRPr="006E74AA">
        <w:rPr>
          <w:rtl/>
        </w:rPr>
        <w:t>من» موصوفة</w:t>
      </w:r>
      <w:r>
        <w:rPr>
          <w:rtl/>
        </w:rPr>
        <w:t xml:space="preserve">، </w:t>
      </w:r>
      <w:r w:rsidRPr="006E74AA">
        <w:rPr>
          <w:rtl/>
        </w:rPr>
        <w:t>إذ لا عهد</w:t>
      </w:r>
      <w:r>
        <w:rPr>
          <w:rtl/>
        </w:rPr>
        <w:t xml:space="preserve">، </w:t>
      </w:r>
      <w:r w:rsidRPr="006E74AA">
        <w:rPr>
          <w:rtl/>
        </w:rPr>
        <w:t>وكأنّه قال</w:t>
      </w:r>
      <w:r>
        <w:rPr>
          <w:rtl/>
        </w:rPr>
        <w:t xml:space="preserve">: </w:t>
      </w:r>
      <w:r w:rsidRPr="006E74AA">
        <w:rPr>
          <w:rtl/>
        </w:rPr>
        <w:t>ومن الناس ناس يقولون. وقيل</w:t>
      </w:r>
      <w:r>
        <w:rPr>
          <w:rtl/>
        </w:rPr>
        <w:t xml:space="preserve">: </w:t>
      </w:r>
      <w:r w:rsidRPr="006E74AA">
        <w:rPr>
          <w:rtl/>
        </w:rPr>
        <w:t>للعهد</w:t>
      </w:r>
      <w:r>
        <w:rPr>
          <w:rtl/>
        </w:rPr>
        <w:t xml:space="preserve">، </w:t>
      </w:r>
      <w:r w:rsidRPr="006E74AA">
        <w:rPr>
          <w:rtl/>
        </w:rPr>
        <w:t>والمعهود هم الّذين كفروا</w:t>
      </w:r>
      <w:r>
        <w:rPr>
          <w:rtl/>
        </w:rPr>
        <w:t>، و «</w:t>
      </w:r>
      <w:r w:rsidRPr="006E74AA">
        <w:rPr>
          <w:rtl/>
        </w:rPr>
        <w:t>من» موصولة يراد بها ابن أبيّ رأس المنافقين وأصحابه</w:t>
      </w:r>
      <w:r>
        <w:rPr>
          <w:rtl/>
        </w:rPr>
        <w:t xml:space="preserve">، </w:t>
      </w:r>
      <w:r w:rsidRPr="006E74AA">
        <w:rPr>
          <w:rtl/>
        </w:rPr>
        <w:t>فإنّهم من حيث إنّهم صمّموا على النفاق دخلوا في عداد الكفّار المختوم على قلوبهم</w:t>
      </w:r>
      <w:r>
        <w:rPr>
          <w:rtl/>
        </w:rPr>
        <w:t xml:space="preserve">، </w:t>
      </w:r>
      <w:r w:rsidRPr="006E74AA">
        <w:rPr>
          <w:rtl/>
        </w:rPr>
        <w:t>واختصاصهم بزيادة زادوها على الكفر لا يأبى دخولهم تحت هذا</w:t>
      </w:r>
    </w:p>
    <w:p w14:paraId="3BAC3CCD" w14:textId="77777777" w:rsidR="009A532F" w:rsidRPr="006E74AA" w:rsidRDefault="009A532F" w:rsidP="00BC79B1">
      <w:pPr>
        <w:pStyle w:val="libLine"/>
        <w:rPr>
          <w:rtl/>
        </w:rPr>
      </w:pPr>
      <w:r w:rsidRPr="006E74AA">
        <w:rPr>
          <w:rtl/>
        </w:rPr>
        <w:t>__________________</w:t>
      </w:r>
    </w:p>
    <w:p w14:paraId="59A55159"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143.</w:t>
      </w:r>
    </w:p>
    <w:p w14:paraId="362EAB1C"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145.</w:t>
      </w:r>
    </w:p>
    <w:p w14:paraId="37671A9A" w14:textId="77777777" w:rsidR="009A532F" w:rsidRPr="006E74AA" w:rsidRDefault="009A532F" w:rsidP="00FA258F">
      <w:pPr>
        <w:pStyle w:val="libNormal0"/>
        <w:rPr>
          <w:rtl/>
        </w:rPr>
      </w:pPr>
      <w:r>
        <w:rPr>
          <w:rtl/>
        </w:rPr>
        <w:br w:type="page"/>
      </w:r>
      <w:r w:rsidRPr="006E74AA">
        <w:rPr>
          <w:rtl/>
        </w:rPr>
        <w:lastRenderedPageBreak/>
        <w:t>الجنس</w:t>
      </w:r>
      <w:r>
        <w:rPr>
          <w:rtl/>
        </w:rPr>
        <w:t xml:space="preserve">، </w:t>
      </w:r>
      <w:r w:rsidRPr="006E74AA">
        <w:rPr>
          <w:rtl/>
        </w:rPr>
        <w:t>فإنّ الأجناس تتنوّع بزيادات يختلف فيها أبعاضها</w:t>
      </w:r>
      <w:r>
        <w:rPr>
          <w:rtl/>
        </w:rPr>
        <w:t xml:space="preserve">، </w:t>
      </w:r>
      <w:r w:rsidRPr="006E74AA">
        <w:rPr>
          <w:rtl/>
        </w:rPr>
        <w:t>فتكون الآية تقسيما للقسم الثاني.</w:t>
      </w:r>
    </w:p>
    <w:p w14:paraId="09746016" w14:textId="77777777" w:rsidR="009A532F" w:rsidRPr="006E74AA" w:rsidRDefault="009A532F" w:rsidP="005B1C0D">
      <w:pPr>
        <w:pStyle w:val="libNormal"/>
        <w:rPr>
          <w:rtl/>
        </w:rPr>
      </w:pPr>
      <w:r w:rsidRPr="006E74AA">
        <w:rPr>
          <w:rtl/>
        </w:rPr>
        <w:t>واختصاص الإيمان بالله وباليوم الآخر بالذكر تخصيص</w:t>
      </w:r>
      <w:r w:rsidRPr="000F2A3E">
        <w:rPr>
          <w:rtl/>
        </w:rPr>
        <w:t xml:space="preserve"> </w:t>
      </w:r>
      <w:r>
        <w:rPr>
          <w:rtl/>
        </w:rPr>
        <w:t>لـما</w:t>
      </w:r>
      <w:r w:rsidRPr="006E74AA">
        <w:rPr>
          <w:rtl/>
        </w:rPr>
        <w:t xml:space="preserve"> هو المقصود الأعظم من الإيمان</w:t>
      </w:r>
      <w:r>
        <w:rPr>
          <w:rtl/>
        </w:rPr>
        <w:t xml:space="preserve">، </w:t>
      </w:r>
      <w:r w:rsidRPr="006E74AA">
        <w:rPr>
          <w:rtl/>
        </w:rPr>
        <w:t>وادّعاء منهم كذبا بأنّهم احتازوا الإيمان من المبدأ والمعاد</w:t>
      </w:r>
      <w:r>
        <w:rPr>
          <w:rtl/>
        </w:rPr>
        <w:t xml:space="preserve">، </w:t>
      </w:r>
      <w:r w:rsidRPr="006E74AA">
        <w:rPr>
          <w:rtl/>
        </w:rPr>
        <w:t>وأحاطوا بأوّله وآخره</w:t>
      </w:r>
      <w:r>
        <w:rPr>
          <w:rtl/>
        </w:rPr>
        <w:t xml:space="preserve">، </w:t>
      </w:r>
      <w:r w:rsidRPr="006E74AA">
        <w:rPr>
          <w:rtl/>
        </w:rPr>
        <w:t>وكشف عن إفراطهم في الخبث وتماديهم في الغيّ والفساد</w:t>
      </w:r>
      <w:r>
        <w:rPr>
          <w:rtl/>
        </w:rPr>
        <w:t xml:space="preserve">، </w:t>
      </w:r>
      <w:r w:rsidRPr="006E74AA">
        <w:rPr>
          <w:rtl/>
        </w:rPr>
        <w:t>لأنّهم كانوا يهودا وإيمان اليهود بالله ليس بإيمان</w:t>
      </w:r>
      <w:r>
        <w:rPr>
          <w:rtl/>
        </w:rPr>
        <w:t xml:space="preserve">، </w:t>
      </w:r>
      <w:r w:rsidRPr="006E74AA">
        <w:rPr>
          <w:rtl/>
        </w:rPr>
        <w:t>لقولهم</w:t>
      </w:r>
      <w:r>
        <w:rPr>
          <w:rtl/>
        </w:rPr>
        <w:t xml:space="preserve">: </w:t>
      </w:r>
      <w:r w:rsidRPr="007C1168">
        <w:rPr>
          <w:rStyle w:val="libAlaemChar"/>
          <w:rtl/>
        </w:rPr>
        <w:t>(</w:t>
      </w:r>
      <w:r w:rsidRPr="00FA258F">
        <w:rPr>
          <w:rStyle w:val="libAieChar"/>
          <w:rtl/>
        </w:rPr>
        <w:t>عُزَيْرٌ ابْنُ اللهِ</w:t>
      </w:r>
      <w:r w:rsidRPr="007C1168">
        <w:rPr>
          <w:rStyle w:val="libAlaemChar"/>
          <w:rtl/>
        </w:rPr>
        <w:t>)</w:t>
      </w:r>
      <w:r w:rsidRPr="006E74AA">
        <w:rPr>
          <w:rtl/>
        </w:rPr>
        <w:t xml:space="preserve"> </w:t>
      </w:r>
      <w:r w:rsidRPr="00DD7B20">
        <w:rPr>
          <w:rStyle w:val="libFootnotenumChar"/>
          <w:rtl/>
        </w:rPr>
        <w:t>(1)</w:t>
      </w:r>
      <w:r w:rsidRPr="006E74AA">
        <w:rPr>
          <w:rtl/>
        </w:rPr>
        <w:t xml:space="preserve"> وكذلك إيمانهم باليوم الآخر</w:t>
      </w:r>
      <w:r>
        <w:rPr>
          <w:rtl/>
        </w:rPr>
        <w:t xml:space="preserve">، </w:t>
      </w:r>
      <w:r w:rsidRPr="006E74AA">
        <w:rPr>
          <w:rtl/>
        </w:rPr>
        <w:t>لأنّهم يعتقدون أنّ الجنّة لا يدخلها غيرهم</w:t>
      </w:r>
      <w:r>
        <w:rPr>
          <w:rtl/>
        </w:rPr>
        <w:t xml:space="preserve">، </w:t>
      </w:r>
      <w:r w:rsidRPr="006E74AA">
        <w:rPr>
          <w:rtl/>
        </w:rPr>
        <w:t>وأنّ النار لن تمسّهم إلّا أيّاما معدودة</w:t>
      </w:r>
      <w:r>
        <w:rPr>
          <w:rtl/>
        </w:rPr>
        <w:t xml:space="preserve">، </w:t>
      </w:r>
      <w:r w:rsidRPr="006E74AA">
        <w:rPr>
          <w:rtl/>
        </w:rPr>
        <w:t>وغيرها</w:t>
      </w:r>
      <w:r>
        <w:rPr>
          <w:rtl/>
        </w:rPr>
        <w:t xml:space="preserve">، </w:t>
      </w:r>
      <w:r w:rsidRPr="006E74AA">
        <w:rPr>
          <w:rtl/>
        </w:rPr>
        <w:t>ويرون المؤمنين أنّهم آمنوا بمثل إيمانهم</w:t>
      </w:r>
      <w:r>
        <w:rPr>
          <w:rtl/>
        </w:rPr>
        <w:t xml:space="preserve">، </w:t>
      </w:r>
      <w:r w:rsidRPr="006E74AA">
        <w:rPr>
          <w:rtl/>
        </w:rPr>
        <w:t>فكان قولهم</w:t>
      </w:r>
      <w:r>
        <w:rPr>
          <w:rtl/>
        </w:rPr>
        <w:t xml:space="preserve">: </w:t>
      </w:r>
      <w:r w:rsidRPr="007C1168">
        <w:rPr>
          <w:rStyle w:val="libAlaemChar"/>
          <w:rtl/>
        </w:rPr>
        <w:t>(</w:t>
      </w:r>
      <w:r w:rsidRPr="00FA258F">
        <w:rPr>
          <w:rStyle w:val="libAieChar"/>
          <w:rtl/>
        </w:rPr>
        <w:t>آمَنَّا بِاللهِ وَبِالْيَوْمِ الْآخِرِ</w:t>
      </w:r>
      <w:r w:rsidRPr="007C1168">
        <w:rPr>
          <w:rStyle w:val="libAlaemChar"/>
          <w:rtl/>
        </w:rPr>
        <w:t>)</w:t>
      </w:r>
      <w:r w:rsidRPr="006E74AA">
        <w:rPr>
          <w:rtl/>
        </w:rPr>
        <w:t xml:space="preserve"> خبثا مضاعفا وكفرا ذا وجهين</w:t>
      </w:r>
      <w:r>
        <w:rPr>
          <w:rtl/>
        </w:rPr>
        <w:t xml:space="preserve">، </w:t>
      </w:r>
      <w:r w:rsidRPr="006E74AA">
        <w:rPr>
          <w:rtl/>
        </w:rPr>
        <w:t>لأنّ قولهم هذا لو صدر عنهم لا على وجه النفاق فهو كفر لا إيمان</w:t>
      </w:r>
      <w:r>
        <w:rPr>
          <w:rtl/>
        </w:rPr>
        <w:t xml:space="preserve">، </w:t>
      </w:r>
      <w:r w:rsidRPr="006E74AA">
        <w:rPr>
          <w:rtl/>
        </w:rPr>
        <w:t>فإذا قالوه على وجه النفاق</w:t>
      </w:r>
      <w:r>
        <w:rPr>
          <w:rtl/>
        </w:rPr>
        <w:t xml:space="preserve">، </w:t>
      </w:r>
      <w:r w:rsidRPr="006E74AA">
        <w:rPr>
          <w:rtl/>
        </w:rPr>
        <w:t>خديعة للمؤمنين واستهزاء بهم</w:t>
      </w:r>
      <w:r>
        <w:rPr>
          <w:rtl/>
        </w:rPr>
        <w:t xml:space="preserve">، </w:t>
      </w:r>
      <w:r w:rsidRPr="006E74AA">
        <w:rPr>
          <w:rtl/>
        </w:rPr>
        <w:t>وأروهم أنّهم مثلهم في الإيمان الحقيقي</w:t>
      </w:r>
      <w:r>
        <w:rPr>
          <w:rtl/>
        </w:rPr>
        <w:t xml:space="preserve">، </w:t>
      </w:r>
      <w:r w:rsidRPr="006E74AA">
        <w:rPr>
          <w:rtl/>
        </w:rPr>
        <w:t>كان خبثا إلى خبث</w:t>
      </w:r>
      <w:r>
        <w:rPr>
          <w:rtl/>
        </w:rPr>
        <w:t xml:space="preserve">، </w:t>
      </w:r>
      <w:r w:rsidRPr="006E74AA">
        <w:rPr>
          <w:rtl/>
        </w:rPr>
        <w:t>وكفرا إلى كفر.</w:t>
      </w:r>
    </w:p>
    <w:p w14:paraId="5096F32C" w14:textId="77777777" w:rsidR="009A532F" w:rsidRPr="006E74AA" w:rsidRDefault="009A532F" w:rsidP="005B1C0D">
      <w:pPr>
        <w:pStyle w:val="libNormal"/>
        <w:rPr>
          <w:rtl/>
        </w:rPr>
      </w:pPr>
      <w:r w:rsidRPr="006E74AA">
        <w:rPr>
          <w:rtl/>
        </w:rPr>
        <w:t>وفي تكرير الباء ادّعاء الإيمان منهم بكلّ واحد على الأصالة والاستحكام</w:t>
      </w:r>
      <w:r>
        <w:rPr>
          <w:rtl/>
        </w:rPr>
        <w:t xml:space="preserve">، </w:t>
      </w:r>
      <w:r w:rsidRPr="006E74AA">
        <w:rPr>
          <w:rtl/>
        </w:rPr>
        <w:t>والقول هو التلفّظ بما يفيد</w:t>
      </w:r>
      <w:r>
        <w:rPr>
          <w:rtl/>
        </w:rPr>
        <w:t xml:space="preserve">، </w:t>
      </w:r>
      <w:r w:rsidRPr="006E74AA">
        <w:rPr>
          <w:rtl/>
        </w:rPr>
        <w:t>ويقال بمعنى المقول</w:t>
      </w:r>
      <w:r>
        <w:rPr>
          <w:rtl/>
        </w:rPr>
        <w:t xml:space="preserve">، </w:t>
      </w:r>
      <w:r w:rsidRPr="006E74AA">
        <w:rPr>
          <w:rtl/>
        </w:rPr>
        <w:t>وللمعنى المتصوّر في النفس المعبّر عنه باللفظ</w:t>
      </w:r>
      <w:r>
        <w:rPr>
          <w:rtl/>
        </w:rPr>
        <w:t xml:space="preserve">، </w:t>
      </w:r>
      <w:r w:rsidRPr="006E74AA">
        <w:rPr>
          <w:rtl/>
        </w:rPr>
        <w:t>وللرأي والمذهب مجازا.</w:t>
      </w:r>
    </w:p>
    <w:p w14:paraId="49FBCE41" w14:textId="77777777" w:rsidR="009A532F" w:rsidRPr="006E74AA" w:rsidRDefault="009A532F" w:rsidP="005B1C0D">
      <w:pPr>
        <w:pStyle w:val="libNormal"/>
        <w:rPr>
          <w:rtl/>
        </w:rPr>
      </w:pPr>
      <w:r w:rsidRPr="006E74AA">
        <w:rPr>
          <w:rtl/>
        </w:rPr>
        <w:t>والمراد باليوم الآخر من وقت الحشر إلى ما لا ينتهي</w:t>
      </w:r>
      <w:r>
        <w:rPr>
          <w:rtl/>
        </w:rPr>
        <w:t xml:space="preserve">، </w:t>
      </w:r>
      <w:r w:rsidRPr="006E74AA">
        <w:rPr>
          <w:rtl/>
        </w:rPr>
        <w:t>أو إلى أن يدخل أهل الجنّة الجنّة</w:t>
      </w:r>
      <w:r>
        <w:rPr>
          <w:rtl/>
        </w:rPr>
        <w:t xml:space="preserve">، </w:t>
      </w:r>
      <w:r w:rsidRPr="006E74AA">
        <w:rPr>
          <w:rtl/>
        </w:rPr>
        <w:t>وأهل النار النار</w:t>
      </w:r>
      <w:r>
        <w:rPr>
          <w:rtl/>
        </w:rPr>
        <w:t xml:space="preserve">، </w:t>
      </w:r>
      <w:r w:rsidRPr="006E74AA">
        <w:rPr>
          <w:rtl/>
        </w:rPr>
        <w:t>لأنّه آخر الأوقات المحدودة الّتي لا حدّ للوقت بعده.</w:t>
      </w:r>
    </w:p>
    <w:p w14:paraId="5C246356" w14:textId="77777777" w:rsidR="009A532F" w:rsidRPr="006E74AA" w:rsidRDefault="009A532F" w:rsidP="005B1C0D">
      <w:pPr>
        <w:pStyle w:val="libNormal"/>
        <w:rPr>
          <w:rtl/>
        </w:rPr>
      </w:pPr>
      <w:r w:rsidRPr="006E74AA">
        <w:rPr>
          <w:rtl/>
        </w:rPr>
        <w:t>ثمّ أنكر سبحانه ما ادّعوه ونفى ما انتحلوا إثباته</w:t>
      </w:r>
      <w:r>
        <w:rPr>
          <w:rtl/>
        </w:rPr>
        <w:t xml:space="preserve">، </w:t>
      </w:r>
      <w:r w:rsidRPr="006E74AA">
        <w:rPr>
          <w:rtl/>
        </w:rPr>
        <w:t>فقال</w:t>
      </w:r>
      <w:r>
        <w:rPr>
          <w:rtl/>
        </w:rPr>
        <w:t xml:space="preserve">: </w:t>
      </w:r>
      <w:r w:rsidRPr="007C1168">
        <w:rPr>
          <w:rStyle w:val="libAlaemChar"/>
          <w:rtl/>
        </w:rPr>
        <w:t>(</w:t>
      </w:r>
      <w:r w:rsidRPr="00FA258F">
        <w:rPr>
          <w:rStyle w:val="libAieChar"/>
          <w:rtl/>
        </w:rPr>
        <w:t>وَما هُمْ بِمُؤْمِنِينَ</w:t>
      </w:r>
      <w:r w:rsidRPr="007C1168">
        <w:rPr>
          <w:rStyle w:val="libAlaemChar"/>
          <w:rtl/>
        </w:rPr>
        <w:t>)</w:t>
      </w:r>
      <w:r>
        <w:rPr>
          <w:rtl/>
        </w:rPr>
        <w:t>.</w:t>
      </w:r>
      <w:r w:rsidRPr="006E74AA">
        <w:rPr>
          <w:rtl/>
        </w:rPr>
        <w:t xml:space="preserve"> وكان أصله</w:t>
      </w:r>
      <w:r>
        <w:rPr>
          <w:rtl/>
        </w:rPr>
        <w:t xml:space="preserve">: </w:t>
      </w:r>
      <w:r w:rsidRPr="006E74AA">
        <w:rPr>
          <w:rtl/>
        </w:rPr>
        <w:t>وما آمنوا</w:t>
      </w:r>
      <w:r>
        <w:rPr>
          <w:rtl/>
        </w:rPr>
        <w:t xml:space="preserve">، </w:t>
      </w:r>
      <w:r w:rsidRPr="006E74AA">
        <w:rPr>
          <w:rtl/>
        </w:rPr>
        <w:t>ليطابق قولهم في التصريح بشأن الفعل دون الفاعل</w:t>
      </w:r>
      <w:r>
        <w:rPr>
          <w:rtl/>
        </w:rPr>
        <w:t xml:space="preserve">، </w:t>
      </w:r>
      <w:r w:rsidRPr="006E74AA">
        <w:rPr>
          <w:rtl/>
        </w:rPr>
        <w:t>لكنّه عكس تأكيدا ومبالغة في التكذيب</w:t>
      </w:r>
      <w:r>
        <w:rPr>
          <w:rtl/>
        </w:rPr>
        <w:t xml:space="preserve">، </w:t>
      </w:r>
      <w:r w:rsidRPr="006E74AA">
        <w:rPr>
          <w:rtl/>
        </w:rPr>
        <w:t>لأنّ إخراج ذواتهم من عداد المؤمنين أبلغ من نفي الإيمان عنهم في ماضي الزمان</w:t>
      </w:r>
      <w:r>
        <w:rPr>
          <w:rtl/>
        </w:rPr>
        <w:t xml:space="preserve">، </w:t>
      </w:r>
      <w:r w:rsidRPr="006E74AA">
        <w:rPr>
          <w:rtl/>
        </w:rPr>
        <w:t>ولذلك أكّد النفي بالباء.</w:t>
      </w:r>
    </w:p>
    <w:p w14:paraId="7B03BE45" w14:textId="77777777" w:rsidR="009A532F" w:rsidRPr="006E74AA" w:rsidRDefault="009A532F" w:rsidP="00BC79B1">
      <w:pPr>
        <w:pStyle w:val="libLine"/>
        <w:rPr>
          <w:rtl/>
        </w:rPr>
      </w:pPr>
      <w:r w:rsidRPr="006E74AA">
        <w:rPr>
          <w:rtl/>
        </w:rPr>
        <w:t>__________________</w:t>
      </w:r>
    </w:p>
    <w:p w14:paraId="59A749B6"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30.</w:t>
      </w:r>
    </w:p>
    <w:p w14:paraId="01C3B3A5" w14:textId="77777777" w:rsidR="009A532F" w:rsidRPr="006E74AA" w:rsidRDefault="009A532F" w:rsidP="00FA258F">
      <w:pPr>
        <w:pStyle w:val="libNormal0"/>
        <w:rPr>
          <w:rtl/>
        </w:rPr>
      </w:pPr>
      <w:r>
        <w:rPr>
          <w:rtl/>
        </w:rPr>
        <w:br w:type="page"/>
      </w:r>
      <w:r w:rsidRPr="006E74AA">
        <w:rPr>
          <w:rtl/>
        </w:rPr>
        <w:lastRenderedPageBreak/>
        <w:t>وأطلق الإيمان على معنى أنّهم ليسوا من الإيمان في شيء.</w:t>
      </w:r>
    </w:p>
    <w:p w14:paraId="4BCF8354" w14:textId="77777777" w:rsidR="009A532F" w:rsidRPr="006E74AA" w:rsidRDefault="009A532F" w:rsidP="005B1C0D">
      <w:pPr>
        <w:pStyle w:val="libNormal"/>
        <w:rPr>
          <w:rtl/>
        </w:rPr>
      </w:pPr>
      <w:r w:rsidRPr="006E74AA">
        <w:rPr>
          <w:rtl/>
        </w:rPr>
        <w:t xml:space="preserve">وهم في هذا القول يزعمون أنّهم </w:t>
      </w:r>
      <w:r w:rsidRPr="007C1168">
        <w:rPr>
          <w:rStyle w:val="libAlaemChar"/>
          <w:rtl/>
        </w:rPr>
        <w:t>(</w:t>
      </w:r>
      <w:r w:rsidRPr="00FA258F">
        <w:rPr>
          <w:rStyle w:val="libAieChar"/>
          <w:rtl/>
        </w:rPr>
        <w:t>يُخادِعُونَ اللهَ وَالَّذِينَ آمَنُوا</w:t>
      </w:r>
      <w:r w:rsidRPr="007C1168">
        <w:rPr>
          <w:rStyle w:val="libAlaemChar"/>
          <w:rtl/>
        </w:rPr>
        <w:t>)</w:t>
      </w:r>
      <w:r>
        <w:rPr>
          <w:rtl/>
        </w:rPr>
        <w:t>.</w:t>
      </w:r>
      <w:r w:rsidRPr="006E74AA">
        <w:rPr>
          <w:rtl/>
        </w:rPr>
        <w:t xml:space="preserve"> الخدع أن توهم صاحبك خلاف ما تخفيه من المكروه لتزلّه عمّا هو بصدده. وأصله الإخفاء</w:t>
      </w:r>
      <w:r>
        <w:rPr>
          <w:rtl/>
        </w:rPr>
        <w:t xml:space="preserve">، </w:t>
      </w:r>
      <w:r w:rsidRPr="006E74AA">
        <w:rPr>
          <w:rtl/>
        </w:rPr>
        <w:t>ومنه</w:t>
      </w:r>
      <w:r>
        <w:rPr>
          <w:rtl/>
        </w:rPr>
        <w:t xml:space="preserve">: </w:t>
      </w:r>
      <w:r w:rsidRPr="006E74AA">
        <w:rPr>
          <w:rtl/>
        </w:rPr>
        <w:t>المخدع للخزانة. والمخادعة تكون بين اثنين. وخداعهم مع الله ليس على ظاهره</w:t>
      </w:r>
      <w:r>
        <w:rPr>
          <w:rtl/>
        </w:rPr>
        <w:t xml:space="preserve">، </w:t>
      </w:r>
      <w:r w:rsidRPr="006E74AA">
        <w:rPr>
          <w:rtl/>
        </w:rPr>
        <w:t>لأنّه لا يخفى عليه خافية</w:t>
      </w:r>
      <w:r>
        <w:rPr>
          <w:rtl/>
        </w:rPr>
        <w:t xml:space="preserve">، </w:t>
      </w:r>
      <w:r w:rsidRPr="006E74AA">
        <w:rPr>
          <w:rtl/>
        </w:rPr>
        <w:t>ولأنّهم لم يقصدوا خديعته</w:t>
      </w:r>
      <w:r>
        <w:rPr>
          <w:rtl/>
        </w:rPr>
        <w:t xml:space="preserve">، </w:t>
      </w:r>
      <w:r w:rsidRPr="006E74AA">
        <w:rPr>
          <w:rtl/>
        </w:rPr>
        <w:t>بل المراد إمّا مخادعة رسول الله على حذف المضاف</w:t>
      </w:r>
      <w:r>
        <w:rPr>
          <w:rtl/>
        </w:rPr>
        <w:t xml:space="preserve">، </w:t>
      </w:r>
      <w:r w:rsidRPr="006E74AA">
        <w:rPr>
          <w:rtl/>
        </w:rPr>
        <w:t>أو على أن معاملة الرسول معاملة الله من حيث إنّه خليفته</w:t>
      </w:r>
      <w:r>
        <w:rPr>
          <w:rtl/>
        </w:rPr>
        <w:t xml:space="preserve">، </w:t>
      </w:r>
      <w:r w:rsidRPr="006E74AA">
        <w:rPr>
          <w:rtl/>
        </w:rPr>
        <w:t>وهذا مثل أن يقال</w:t>
      </w:r>
      <w:r>
        <w:rPr>
          <w:rtl/>
        </w:rPr>
        <w:t xml:space="preserve">: </w:t>
      </w:r>
      <w:r w:rsidRPr="006E74AA">
        <w:rPr>
          <w:rtl/>
        </w:rPr>
        <w:t>قال الملك كذا</w:t>
      </w:r>
      <w:r>
        <w:rPr>
          <w:rtl/>
        </w:rPr>
        <w:t xml:space="preserve">، </w:t>
      </w:r>
      <w:r w:rsidRPr="006E74AA">
        <w:rPr>
          <w:rtl/>
        </w:rPr>
        <w:t>وإنّما القائل وزيره أو خاصّته الّذين قولهم قوله. ويؤيّده قوله تعالى</w:t>
      </w:r>
      <w:r>
        <w:rPr>
          <w:rtl/>
        </w:rPr>
        <w:t xml:space="preserve">: </w:t>
      </w:r>
      <w:r w:rsidRPr="007C1168">
        <w:rPr>
          <w:rStyle w:val="libAlaemChar"/>
          <w:rtl/>
        </w:rPr>
        <w:t>(</w:t>
      </w:r>
      <w:r w:rsidRPr="00FA258F">
        <w:rPr>
          <w:rStyle w:val="libAieChar"/>
          <w:rtl/>
        </w:rPr>
        <w:t>مَنْ يُطِعِ الرَّسُولَ فَقَدْ أَطاعَ اللهَ</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إِنَّ الَّذِينَ يُبايِعُونَكَ إِنَّما يُبايِعُونَ اللهَ</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وإما أن صورة صنيعهم مع الله</w:t>
      </w:r>
      <w:r>
        <w:rPr>
          <w:rtl/>
        </w:rPr>
        <w:t xml:space="preserve"> ـ </w:t>
      </w:r>
      <w:r w:rsidRPr="006E74AA">
        <w:rPr>
          <w:rtl/>
        </w:rPr>
        <w:t>من إظهار الإيمان</w:t>
      </w:r>
      <w:r>
        <w:rPr>
          <w:rtl/>
        </w:rPr>
        <w:t xml:space="preserve">، </w:t>
      </w:r>
      <w:r w:rsidRPr="006E74AA">
        <w:rPr>
          <w:rtl/>
        </w:rPr>
        <w:t>واستبطان الكفر</w:t>
      </w:r>
      <w:r>
        <w:rPr>
          <w:rtl/>
        </w:rPr>
        <w:t xml:space="preserve">، </w:t>
      </w:r>
      <w:r w:rsidRPr="006E74AA">
        <w:rPr>
          <w:rtl/>
        </w:rPr>
        <w:t>وصنع الله معهم في إخفاء حالهم</w:t>
      </w:r>
      <w:r>
        <w:rPr>
          <w:rtl/>
        </w:rPr>
        <w:t xml:space="preserve">، </w:t>
      </w:r>
      <w:r w:rsidRPr="006E74AA">
        <w:rPr>
          <w:rtl/>
        </w:rPr>
        <w:t>وإجراء أحكام الإسلام عليهم</w:t>
      </w:r>
      <w:r>
        <w:rPr>
          <w:rtl/>
        </w:rPr>
        <w:t xml:space="preserve">، </w:t>
      </w:r>
      <w:r w:rsidRPr="006E74AA">
        <w:rPr>
          <w:rtl/>
        </w:rPr>
        <w:t>وهم عنده أخبث الكفّار وأهل الدّرك الأسفل من النار</w:t>
      </w:r>
      <w:r>
        <w:rPr>
          <w:rtl/>
        </w:rPr>
        <w:t xml:space="preserve">، </w:t>
      </w:r>
      <w:r w:rsidRPr="006E74AA">
        <w:rPr>
          <w:rtl/>
        </w:rPr>
        <w:t>استدراجا لهم</w:t>
      </w:r>
      <w:r>
        <w:rPr>
          <w:rtl/>
        </w:rPr>
        <w:t xml:space="preserve">، </w:t>
      </w:r>
      <w:r w:rsidRPr="006E74AA">
        <w:rPr>
          <w:rtl/>
        </w:rPr>
        <w:t>وامتثال الرسول والمؤمنين أمر الله في إخفاء حالهم</w:t>
      </w:r>
      <w:r>
        <w:rPr>
          <w:rtl/>
        </w:rPr>
        <w:t xml:space="preserve">، </w:t>
      </w:r>
      <w:r w:rsidRPr="006E74AA">
        <w:rPr>
          <w:rtl/>
        </w:rPr>
        <w:t>وإجراء أحكام الإسلام عليهم</w:t>
      </w:r>
      <w:r>
        <w:rPr>
          <w:rtl/>
        </w:rPr>
        <w:t xml:space="preserve">، </w:t>
      </w:r>
      <w:r w:rsidRPr="006E74AA">
        <w:rPr>
          <w:rtl/>
        </w:rPr>
        <w:t>مجازاة لهم بمثل صنيعهم</w:t>
      </w:r>
      <w:r>
        <w:rPr>
          <w:rtl/>
        </w:rPr>
        <w:t xml:space="preserve"> ـ </w:t>
      </w:r>
      <w:r w:rsidRPr="006E74AA">
        <w:rPr>
          <w:rtl/>
        </w:rPr>
        <w:t>صورة صنيع المتخادعين.</w:t>
      </w:r>
    </w:p>
    <w:p w14:paraId="72EE04CF" w14:textId="77777777" w:rsidR="009A532F" w:rsidRPr="006E74AA" w:rsidRDefault="009A532F" w:rsidP="005B1C0D">
      <w:pPr>
        <w:pStyle w:val="libNormal"/>
        <w:rPr>
          <w:rtl/>
        </w:rPr>
      </w:pPr>
      <w:r w:rsidRPr="006E74AA">
        <w:rPr>
          <w:rtl/>
        </w:rPr>
        <w:t>ويحتمل أن يراد</w:t>
      </w:r>
      <w:r>
        <w:rPr>
          <w:rtl/>
        </w:rPr>
        <w:t xml:space="preserve"> بـ </w:t>
      </w:r>
      <w:r w:rsidRPr="006E74AA">
        <w:rPr>
          <w:rtl/>
        </w:rPr>
        <w:t>«يخادعون» يخدعون</w:t>
      </w:r>
      <w:r>
        <w:rPr>
          <w:rtl/>
        </w:rPr>
        <w:t xml:space="preserve">، </w:t>
      </w:r>
      <w:r w:rsidRPr="006E74AA">
        <w:rPr>
          <w:rtl/>
        </w:rPr>
        <w:t>لأنّه بيان</w:t>
      </w:r>
      <w:r>
        <w:rPr>
          <w:rtl/>
        </w:rPr>
        <w:t xml:space="preserve"> لـ </w:t>
      </w:r>
      <w:r w:rsidRPr="006E74AA">
        <w:rPr>
          <w:rtl/>
        </w:rPr>
        <w:t>«يقول»</w:t>
      </w:r>
      <w:r>
        <w:rPr>
          <w:rtl/>
        </w:rPr>
        <w:t xml:space="preserve">، </w:t>
      </w:r>
      <w:r w:rsidRPr="006E74AA">
        <w:rPr>
          <w:rtl/>
        </w:rPr>
        <w:t>إلّا أنّه أخرج في زنة «فاعل» للمبالغة</w:t>
      </w:r>
      <w:r>
        <w:rPr>
          <w:rtl/>
        </w:rPr>
        <w:t xml:space="preserve">، </w:t>
      </w:r>
      <w:r w:rsidRPr="006E74AA">
        <w:rPr>
          <w:rtl/>
        </w:rPr>
        <w:t>فإنّ الزنة</w:t>
      </w:r>
      <w:r w:rsidRPr="00C028F4">
        <w:rPr>
          <w:rtl/>
        </w:rPr>
        <w:t xml:space="preserve"> </w:t>
      </w:r>
      <w:r w:rsidRPr="006E74AA">
        <w:rPr>
          <w:rtl/>
        </w:rPr>
        <w:t>ل</w:t>
      </w:r>
      <w:r>
        <w:rPr>
          <w:rFonts w:hint="cs"/>
          <w:rtl/>
        </w:rPr>
        <w:t>ـ</w:t>
      </w:r>
      <w:r w:rsidRPr="006E74AA">
        <w:rPr>
          <w:rtl/>
        </w:rPr>
        <w:t>مّا كانت للمغالبة</w:t>
      </w:r>
      <w:r>
        <w:rPr>
          <w:rtl/>
        </w:rPr>
        <w:t xml:space="preserve">، </w:t>
      </w:r>
      <w:r w:rsidRPr="006E74AA">
        <w:rPr>
          <w:rtl/>
        </w:rPr>
        <w:t>والفعل متى غولب فيه فاعله كان أبلغ منه إذا جاء بلا مقابلة معارض</w:t>
      </w:r>
      <w:r>
        <w:rPr>
          <w:rtl/>
        </w:rPr>
        <w:t xml:space="preserve">، </w:t>
      </w:r>
      <w:r w:rsidRPr="006E74AA">
        <w:rPr>
          <w:rtl/>
        </w:rPr>
        <w:t>استصحبت ذلك</w:t>
      </w:r>
      <w:r>
        <w:rPr>
          <w:rtl/>
        </w:rPr>
        <w:t xml:space="preserve">، </w:t>
      </w:r>
      <w:r w:rsidRPr="006E74AA">
        <w:rPr>
          <w:rtl/>
        </w:rPr>
        <w:t>لأنّه يزيد قوّة الداعي دفعا لمعارضته. وللمبالغة المذكورة قرأ نافع وابن كثير وأبو عمرو</w:t>
      </w:r>
      <w:r>
        <w:rPr>
          <w:rtl/>
        </w:rPr>
        <w:t xml:space="preserve">: </w:t>
      </w:r>
      <w:r w:rsidRPr="007C1168">
        <w:rPr>
          <w:rStyle w:val="libAlaemChar"/>
          <w:rtl/>
        </w:rPr>
        <w:t>(</w:t>
      </w:r>
      <w:r w:rsidRPr="00FA258F">
        <w:rPr>
          <w:rStyle w:val="libAieChar"/>
          <w:rtl/>
        </w:rPr>
        <w:t>وَما يَخْدَعُونَ إِلَّا أَنْفُسَهُمْ</w:t>
      </w:r>
      <w:r w:rsidRPr="007C1168">
        <w:rPr>
          <w:rStyle w:val="libAlaemChar"/>
          <w:rtl/>
        </w:rPr>
        <w:t>)</w:t>
      </w:r>
      <w:r>
        <w:rPr>
          <w:rtl/>
        </w:rPr>
        <w:t>.</w:t>
      </w:r>
      <w:r w:rsidRPr="006E74AA">
        <w:rPr>
          <w:rtl/>
        </w:rPr>
        <w:t xml:space="preserve"> وغيرهم يقرءون</w:t>
      </w:r>
      <w:r>
        <w:rPr>
          <w:rtl/>
        </w:rPr>
        <w:t xml:space="preserve">: </w:t>
      </w:r>
      <w:r w:rsidRPr="006E74AA">
        <w:rPr>
          <w:rtl/>
        </w:rPr>
        <w:t>يخدعون</w:t>
      </w:r>
      <w:r>
        <w:rPr>
          <w:rtl/>
        </w:rPr>
        <w:t xml:space="preserve">، </w:t>
      </w:r>
      <w:r w:rsidRPr="006E74AA">
        <w:rPr>
          <w:rtl/>
        </w:rPr>
        <w:t>لأنّ المخادعة لا تتصوّر إلّا بين اثنين.</w:t>
      </w:r>
    </w:p>
    <w:p w14:paraId="303B5B22" w14:textId="77777777" w:rsidR="009A532F" w:rsidRPr="006E74AA" w:rsidRDefault="009A532F" w:rsidP="005B1C0D">
      <w:pPr>
        <w:pStyle w:val="libNormal"/>
        <w:rPr>
          <w:rtl/>
        </w:rPr>
      </w:pPr>
      <w:r w:rsidRPr="006E74AA">
        <w:rPr>
          <w:rtl/>
        </w:rPr>
        <w:t>وكان غرضهم في إظهار الإيمان مع كفر الباطن أن يدفعوا عن أنفسهم ما يتطرّق بالكفرة من النوائب الصادرة عن المسلمين</w:t>
      </w:r>
      <w:r>
        <w:rPr>
          <w:rtl/>
        </w:rPr>
        <w:t xml:space="preserve">، </w:t>
      </w:r>
      <w:r w:rsidRPr="006E74AA">
        <w:rPr>
          <w:rtl/>
        </w:rPr>
        <w:t>وأن يفعل بهم ما يفعل بالمؤمنين</w:t>
      </w:r>
    </w:p>
    <w:p w14:paraId="7023EA69" w14:textId="77777777" w:rsidR="009A532F" w:rsidRPr="006E74AA" w:rsidRDefault="009A532F" w:rsidP="00BC79B1">
      <w:pPr>
        <w:pStyle w:val="libLine"/>
        <w:rPr>
          <w:rtl/>
        </w:rPr>
      </w:pPr>
      <w:r w:rsidRPr="006E74AA">
        <w:rPr>
          <w:rtl/>
        </w:rPr>
        <w:t>__________________</w:t>
      </w:r>
    </w:p>
    <w:p w14:paraId="2CE4ADCA"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80.</w:t>
      </w:r>
    </w:p>
    <w:p w14:paraId="5BEBEABC" w14:textId="77777777" w:rsidR="009A532F" w:rsidRPr="006E74AA" w:rsidRDefault="009A532F" w:rsidP="00BC79B1">
      <w:pPr>
        <w:pStyle w:val="libFootnote0"/>
        <w:rPr>
          <w:rtl/>
        </w:rPr>
      </w:pPr>
      <w:r>
        <w:rPr>
          <w:rtl/>
        </w:rPr>
        <w:t>(</w:t>
      </w:r>
      <w:r w:rsidRPr="006E74AA">
        <w:rPr>
          <w:rtl/>
        </w:rPr>
        <w:t>2) الفتح</w:t>
      </w:r>
      <w:r>
        <w:rPr>
          <w:rtl/>
        </w:rPr>
        <w:t xml:space="preserve">: </w:t>
      </w:r>
      <w:r w:rsidRPr="006E74AA">
        <w:rPr>
          <w:rtl/>
        </w:rPr>
        <w:t>10.</w:t>
      </w:r>
    </w:p>
    <w:p w14:paraId="04990BA9" w14:textId="77777777" w:rsidR="009A532F" w:rsidRPr="006E74AA" w:rsidRDefault="009A532F" w:rsidP="00FA258F">
      <w:pPr>
        <w:pStyle w:val="libNormal0"/>
        <w:rPr>
          <w:rtl/>
        </w:rPr>
      </w:pPr>
      <w:r>
        <w:rPr>
          <w:rtl/>
        </w:rPr>
        <w:br w:type="page"/>
      </w:r>
      <w:r w:rsidRPr="006E74AA">
        <w:rPr>
          <w:rtl/>
        </w:rPr>
        <w:lastRenderedPageBreak/>
        <w:t>من الإكرام والإعطاء</w:t>
      </w:r>
      <w:r>
        <w:rPr>
          <w:rtl/>
        </w:rPr>
        <w:t xml:space="preserve">، </w:t>
      </w:r>
      <w:r w:rsidRPr="006E74AA">
        <w:rPr>
          <w:rtl/>
        </w:rPr>
        <w:t>وأن يختلطوا بالمسلمين فيطّلعوا على أسرارهم ويذيعوها إلى معانديهم</w:t>
      </w:r>
      <w:r>
        <w:rPr>
          <w:rtl/>
        </w:rPr>
        <w:t xml:space="preserve">، </w:t>
      </w:r>
      <w:r w:rsidRPr="006E74AA">
        <w:rPr>
          <w:rtl/>
        </w:rPr>
        <w:t>وغير ذلك من المقاصد والأغراض. والمعنى أنّ دائرة الخداع راجعة إليهم</w:t>
      </w:r>
      <w:r>
        <w:rPr>
          <w:rtl/>
        </w:rPr>
        <w:t xml:space="preserve">، </w:t>
      </w:r>
      <w:r w:rsidRPr="006E74AA">
        <w:rPr>
          <w:rtl/>
        </w:rPr>
        <w:t>وضررها يحيق بهم ولا يعدوهم إلى غيرهم</w:t>
      </w:r>
      <w:r>
        <w:rPr>
          <w:rtl/>
        </w:rPr>
        <w:t xml:space="preserve">، </w:t>
      </w:r>
      <w:r w:rsidRPr="006E74AA">
        <w:rPr>
          <w:rtl/>
        </w:rPr>
        <w:t>وأنّهم في ذلك خدعوا أنفسهم</w:t>
      </w:r>
      <w:r w:rsidRPr="00C028F4">
        <w:rPr>
          <w:rtl/>
        </w:rPr>
        <w:t xml:space="preserve"> </w:t>
      </w:r>
      <w:r w:rsidRPr="006E74AA">
        <w:rPr>
          <w:rtl/>
        </w:rPr>
        <w:t>ل</w:t>
      </w:r>
      <w:r>
        <w:rPr>
          <w:rFonts w:hint="cs"/>
          <w:rtl/>
        </w:rPr>
        <w:t>ـ</w:t>
      </w:r>
      <w:r w:rsidRPr="006E74AA">
        <w:rPr>
          <w:rtl/>
        </w:rPr>
        <w:t>مّا غرّوها بذلك</w:t>
      </w:r>
      <w:r>
        <w:rPr>
          <w:rtl/>
        </w:rPr>
        <w:t xml:space="preserve">، </w:t>
      </w:r>
      <w:r w:rsidRPr="006E74AA">
        <w:rPr>
          <w:rtl/>
        </w:rPr>
        <w:t>وخدعتهم أنفسهم حيث حدّثتهم بالأماني الباطلة</w:t>
      </w:r>
      <w:r>
        <w:rPr>
          <w:rtl/>
        </w:rPr>
        <w:t xml:space="preserve">، </w:t>
      </w:r>
      <w:r w:rsidRPr="006E74AA">
        <w:rPr>
          <w:rtl/>
        </w:rPr>
        <w:t>وحملتهم على مخادعة من لا يخفى عليه خافية.</w:t>
      </w:r>
    </w:p>
    <w:p w14:paraId="7E61124E" w14:textId="77777777" w:rsidR="009A532F" w:rsidRPr="006E74AA" w:rsidRDefault="009A532F" w:rsidP="005B1C0D">
      <w:pPr>
        <w:pStyle w:val="libNormal"/>
        <w:rPr>
          <w:rtl/>
        </w:rPr>
      </w:pPr>
      <w:r w:rsidRPr="006E74AA">
        <w:rPr>
          <w:rtl/>
        </w:rPr>
        <w:t>والنفس ذات الشيء وحقيقته</w:t>
      </w:r>
      <w:r>
        <w:rPr>
          <w:rtl/>
        </w:rPr>
        <w:t xml:space="preserve">، </w:t>
      </w:r>
      <w:r w:rsidRPr="006E74AA">
        <w:rPr>
          <w:rtl/>
        </w:rPr>
        <w:t>ثم قيل للروح</w:t>
      </w:r>
      <w:r>
        <w:rPr>
          <w:rtl/>
        </w:rPr>
        <w:t xml:space="preserve">، </w:t>
      </w:r>
      <w:r w:rsidRPr="006E74AA">
        <w:rPr>
          <w:rtl/>
        </w:rPr>
        <w:t>لأنّ نفس الحيّ بها</w:t>
      </w:r>
      <w:r>
        <w:rPr>
          <w:rtl/>
        </w:rPr>
        <w:t xml:space="preserve">، </w:t>
      </w:r>
      <w:r w:rsidRPr="006E74AA">
        <w:rPr>
          <w:rtl/>
        </w:rPr>
        <w:t>وللقلب</w:t>
      </w:r>
      <w:r>
        <w:rPr>
          <w:rtl/>
        </w:rPr>
        <w:t xml:space="preserve">، </w:t>
      </w:r>
      <w:r w:rsidRPr="006E74AA">
        <w:rPr>
          <w:rtl/>
        </w:rPr>
        <w:t>لأنّه محلّ الروح</w:t>
      </w:r>
      <w:r>
        <w:rPr>
          <w:rtl/>
        </w:rPr>
        <w:t xml:space="preserve">، </w:t>
      </w:r>
      <w:r w:rsidRPr="006E74AA">
        <w:rPr>
          <w:rtl/>
        </w:rPr>
        <w:t>وللدّم</w:t>
      </w:r>
      <w:r>
        <w:rPr>
          <w:rtl/>
        </w:rPr>
        <w:t xml:space="preserve">، </w:t>
      </w:r>
      <w:r w:rsidRPr="006E74AA">
        <w:rPr>
          <w:rtl/>
        </w:rPr>
        <w:t>لأنّ قوامها به</w:t>
      </w:r>
      <w:r>
        <w:rPr>
          <w:rtl/>
        </w:rPr>
        <w:t xml:space="preserve">، </w:t>
      </w:r>
      <w:r w:rsidRPr="006E74AA">
        <w:rPr>
          <w:rtl/>
        </w:rPr>
        <w:t>وللماء</w:t>
      </w:r>
      <w:r>
        <w:rPr>
          <w:rtl/>
        </w:rPr>
        <w:t xml:space="preserve">، </w:t>
      </w:r>
      <w:r w:rsidRPr="006E74AA">
        <w:rPr>
          <w:rtl/>
        </w:rPr>
        <w:t>لفرط حاجتها إليه</w:t>
      </w:r>
      <w:r>
        <w:rPr>
          <w:rtl/>
        </w:rPr>
        <w:t xml:space="preserve">، </w:t>
      </w:r>
      <w:r w:rsidRPr="006E74AA">
        <w:rPr>
          <w:rtl/>
        </w:rPr>
        <w:t>وللرأي في قولهم</w:t>
      </w:r>
      <w:r>
        <w:rPr>
          <w:rtl/>
        </w:rPr>
        <w:t xml:space="preserve">: </w:t>
      </w:r>
      <w:r w:rsidRPr="006E74AA">
        <w:rPr>
          <w:rtl/>
        </w:rPr>
        <w:t>فلان يؤامر نفسه</w:t>
      </w:r>
      <w:r>
        <w:rPr>
          <w:rtl/>
        </w:rPr>
        <w:t xml:space="preserve">، </w:t>
      </w:r>
      <w:r w:rsidRPr="006E74AA">
        <w:rPr>
          <w:rtl/>
        </w:rPr>
        <w:t>إذ الأمر ينبعث عنها. والمراد بالأنفس هاهنا ذواتهم.</w:t>
      </w:r>
      <w:r>
        <w:rPr>
          <w:rFonts w:hint="cs"/>
          <w:rtl/>
        </w:rPr>
        <w:t xml:space="preserve"> </w:t>
      </w:r>
      <w:r w:rsidRPr="006E74AA">
        <w:rPr>
          <w:rtl/>
        </w:rPr>
        <w:t>ويجوز أن يراد قلوبهم ودواعيهم وآراؤهم</w:t>
      </w:r>
      <w:r>
        <w:rPr>
          <w:rtl/>
        </w:rPr>
        <w:t xml:space="preserve">، </w:t>
      </w:r>
      <w:r w:rsidRPr="006E74AA">
        <w:rPr>
          <w:rtl/>
        </w:rPr>
        <w:t>أي</w:t>
      </w:r>
      <w:r>
        <w:rPr>
          <w:rtl/>
        </w:rPr>
        <w:t xml:space="preserve">: </w:t>
      </w:r>
      <w:r w:rsidRPr="006E74AA">
        <w:rPr>
          <w:rtl/>
        </w:rPr>
        <w:t>هم إنّما يخدعون ذواتهم وقلوبهم وآراءهم.</w:t>
      </w:r>
    </w:p>
    <w:p w14:paraId="6D083837" w14:textId="77777777" w:rsidR="009A532F" w:rsidRPr="006E74AA" w:rsidRDefault="009A532F" w:rsidP="005B1C0D">
      <w:pPr>
        <w:pStyle w:val="libNormal"/>
        <w:rPr>
          <w:rtl/>
        </w:rPr>
      </w:pPr>
      <w:r w:rsidRPr="007C1168">
        <w:rPr>
          <w:rStyle w:val="libAlaemChar"/>
          <w:rtl/>
        </w:rPr>
        <w:t>(</w:t>
      </w:r>
      <w:r w:rsidRPr="00FA258F">
        <w:rPr>
          <w:rStyle w:val="libAieChar"/>
          <w:rtl/>
        </w:rPr>
        <w:t>وَما يَشْعُرُونَ</w:t>
      </w:r>
      <w:r w:rsidRPr="007C1168">
        <w:rPr>
          <w:rStyle w:val="libAlaemChar"/>
          <w:rtl/>
        </w:rPr>
        <w:t>)</w:t>
      </w:r>
      <w:r w:rsidRPr="006E74AA">
        <w:rPr>
          <w:rtl/>
        </w:rPr>
        <w:t xml:space="preserve"> لا يحسّون بذلك</w:t>
      </w:r>
      <w:r>
        <w:rPr>
          <w:rtl/>
        </w:rPr>
        <w:t xml:space="preserve">، </w:t>
      </w:r>
      <w:r w:rsidRPr="006E74AA">
        <w:rPr>
          <w:rtl/>
        </w:rPr>
        <w:t>لتمادي غفلتهم</w:t>
      </w:r>
      <w:r>
        <w:rPr>
          <w:rtl/>
        </w:rPr>
        <w:t xml:space="preserve">، </w:t>
      </w:r>
      <w:r w:rsidRPr="006E74AA">
        <w:rPr>
          <w:rtl/>
        </w:rPr>
        <w:t>فإنّ الشعور علم الإنسان الشيء علم حسّ</w:t>
      </w:r>
      <w:r>
        <w:rPr>
          <w:rtl/>
        </w:rPr>
        <w:t xml:space="preserve">، </w:t>
      </w:r>
      <w:r w:rsidRPr="006E74AA">
        <w:rPr>
          <w:rtl/>
        </w:rPr>
        <w:t>ومشاعر الإنسان حواسّه. جعل الله لحوق وبال الخداع ورجوع ضرره إليهم في الظهور كالمحسوس الّذي لا يخفى إلّا على مؤوف الحواسّ.</w:t>
      </w:r>
    </w:p>
    <w:p w14:paraId="6F6175D0" w14:textId="77777777" w:rsidR="009A532F" w:rsidRPr="006E74AA" w:rsidRDefault="009A532F" w:rsidP="005B1C0D">
      <w:pPr>
        <w:pStyle w:val="libNormal"/>
        <w:rPr>
          <w:rtl/>
        </w:rPr>
      </w:pPr>
      <w:r w:rsidRPr="006E74AA">
        <w:rPr>
          <w:rtl/>
        </w:rPr>
        <w:t>ثم فسّر علّة عدم شعورهم بخدعهم أنفسهم في القول المذكور فقال</w:t>
      </w:r>
      <w:r>
        <w:rPr>
          <w:rtl/>
        </w:rPr>
        <w:t xml:space="preserve">: </w:t>
      </w:r>
      <w:r w:rsidRPr="007C1168">
        <w:rPr>
          <w:rStyle w:val="libAlaemChar"/>
          <w:rtl/>
        </w:rPr>
        <w:t>(</w:t>
      </w:r>
      <w:r w:rsidRPr="00FA258F">
        <w:rPr>
          <w:rStyle w:val="libAieChar"/>
          <w:rtl/>
        </w:rPr>
        <w:t>فِي قُلُوبِهِمْ مَرَضٌ</w:t>
      </w:r>
      <w:r w:rsidRPr="007C1168">
        <w:rPr>
          <w:rStyle w:val="libAlaemChar"/>
          <w:rtl/>
        </w:rPr>
        <w:t>)</w:t>
      </w:r>
      <w:r>
        <w:rPr>
          <w:rtl/>
        </w:rPr>
        <w:t>.</w:t>
      </w:r>
      <w:r w:rsidRPr="006E74AA">
        <w:rPr>
          <w:rtl/>
        </w:rPr>
        <w:t xml:space="preserve"> أستعير المرض الّذي هو يعرض البدن فيخرجه عن الاعتدال الخاصّ به ويوجب الخلل في أفعاله للأعراض النفسانيّة الّتي تخلّ بكمالها</w:t>
      </w:r>
      <w:r>
        <w:rPr>
          <w:rtl/>
        </w:rPr>
        <w:t xml:space="preserve">، </w:t>
      </w:r>
      <w:r w:rsidRPr="006E74AA">
        <w:rPr>
          <w:rtl/>
        </w:rPr>
        <w:t>كالجهل وسوء الاعتقاد والغلّ والحسد على رسول الله والمؤمنين</w:t>
      </w:r>
      <w:r>
        <w:rPr>
          <w:rtl/>
        </w:rPr>
        <w:t xml:space="preserve">، </w:t>
      </w:r>
      <w:r w:rsidRPr="006E74AA">
        <w:rPr>
          <w:rtl/>
        </w:rPr>
        <w:t>وغير ذلك ممّا هو فساد وآفة</w:t>
      </w:r>
      <w:r>
        <w:rPr>
          <w:rtl/>
        </w:rPr>
        <w:t xml:space="preserve">، </w:t>
      </w:r>
      <w:r w:rsidRPr="006E74AA">
        <w:rPr>
          <w:rtl/>
        </w:rPr>
        <w:t>لأنّها مانعة عن نيل الفضائل</w:t>
      </w:r>
      <w:r>
        <w:rPr>
          <w:rtl/>
        </w:rPr>
        <w:t xml:space="preserve">، </w:t>
      </w:r>
      <w:r w:rsidRPr="006E74AA">
        <w:rPr>
          <w:rtl/>
        </w:rPr>
        <w:t>أو مؤدّية إلى زوال الحياة الحقيقيّة الأبديّة</w:t>
      </w:r>
      <w:r>
        <w:rPr>
          <w:rtl/>
        </w:rPr>
        <w:t xml:space="preserve">، </w:t>
      </w:r>
      <w:r w:rsidRPr="006E74AA">
        <w:rPr>
          <w:rtl/>
        </w:rPr>
        <w:t>شبيهة بالمرض</w:t>
      </w:r>
      <w:r>
        <w:rPr>
          <w:rtl/>
        </w:rPr>
        <w:t xml:space="preserve">، </w:t>
      </w:r>
      <w:r w:rsidRPr="006E74AA">
        <w:rPr>
          <w:rtl/>
        </w:rPr>
        <w:t>كما استعيرت الصحّة والسلامة في نقائض ذلك. فالمراد به هنا ما في قلوبهم من الكفر والحقد والحسد على رسول الله والمؤمنين. ويجوز أن يراد في الآية كلا المعنيين</w:t>
      </w:r>
      <w:r>
        <w:rPr>
          <w:rtl/>
        </w:rPr>
        <w:t xml:space="preserve">، </w:t>
      </w:r>
      <w:r w:rsidRPr="006E74AA">
        <w:rPr>
          <w:rtl/>
        </w:rPr>
        <w:t>فإن قلوبهم كانت متألّمة تحرّقا على ما فات عنهم من الرئاسة ،</w:t>
      </w:r>
    </w:p>
    <w:p w14:paraId="08F192B2" w14:textId="77777777" w:rsidR="009A532F" w:rsidRPr="006E74AA" w:rsidRDefault="009A532F" w:rsidP="00FA258F">
      <w:pPr>
        <w:pStyle w:val="libNormal0"/>
        <w:rPr>
          <w:rtl/>
        </w:rPr>
      </w:pPr>
      <w:r>
        <w:rPr>
          <w:rtl/>
        </w:rPr>
        <w:br w:type="page"/>
      </w:r>
      <w:r w:rsidRPr="006E74AA">
        <w:rPr>
          <w:rtl/>
        </w:rPr>
        <w:lastRenderedPageBreak/>
        <w:t>وحسدا على ما يرون من إثبات أمر الرسول واستعلاء شأنه يوما فيوما</w:t>
      </w:r>
      <w:r>
        <w:rPr>
          <w:rtl/>
        </w:rPr>
        <w:t xml:space="preserve">، </w:t>
      </w:r>
      <w:r w:rsidRPr="006E74AA">
        <w:rPr>
          <w:rtl/>
        </w:rPr>
        <w:t xml:space="preserve">ونفوسهم كانت مؤوفة </w:t>
      </w:r>
      <w:r w:rsidRPr="00DD7B20">
        <w:rPr>
          <w:rStyle w:val="libFootnotenumChar"/>
          <w:rtl/>
        </w:rPr>
        <w:t>(1)</w:t>
      </w:r>
      <w:r w:rsidRPr="006E74AA">
        <w:rPr>
          <w:rtl/>
        </w:rPr>
        <w:t xml:space="preserve"> بالكفر وسوء الاعتقاد ومعاداة النبيّ </w:t>
      </w:r>
      <w:r w:rsidRPr="007C1168">
        <w:rPr>
          <w:rStyle w:val="libAlaemChar"/>
          <w:rtl/>
        </w:rPr>
        <w:t>صلى‌الله‌عليه‌وآله‌وسلم</w:t>
      </w:r>
      <w:r w:rsidRPr="006E74AA">
        <w:rPr>
          <w:rtl/>
        </w:rPr>
        <w:t xml:space="preserve"> ونحوها.</w:t>
      </w:r>
    </w:p>
    <w:p w14:paraId="369559F5" w14:textId="77777777" w:rsidR="009A532F" w:rsidRPr="006E74AA" w:rsidRDefault="009A532F" w:rsidP="005B1C0D">
      <w:pPr>
        <w:pStyle w:val="libNormal"/>
        <w:rPr>
          <w:rtl/>
        </w:rPr>
      </w:pPr>
      <w:r w:rsidRPr="007C1168">
        <w:rPr>
          <w:rStyle w:val="libAlaemChar"/>
          <w:rtl/>
        </w:rPr>
        <w:t>(</w:t>
      </w:r>
      <w:r w:rsidRPr="00FA258F">
        <w:rPr>
          <w:rStyle w:val="libAieChar"/>
          <w:rtl/>
        </w:rPr>
        <w:t>فَزادَهُمُ اللهُ مَرَضاً</w:t>
      </w:r>
      <w:r w:rsidRPr="007C1168">
        <w:rPr>
          <w:rStyle w:val="libAlaemChar"/>
          <w:rtl/>
        </w:rPr>
        <w:t>)</w:t>
      </w:r>
      <w:r w:rsidRPr="006E74AA">
        <w:rPr>
          <w:rtl/>
        </w:rPr>
        <w:t xml:space="preserve"> بسبب ما ينزل على رسوله من الوحي</w:t>
      </w:r>
      <w:r>
        <w:rPr>
          <w:rtl/>
        </w:rPr>
        <w:t xml:space="preserve">، </w:t>
      </w:r>
      <w:r w:rsidRPr="006E74AA">
        <w:rPr>
          <w:rtl/>
        </w:rPr>
        <w:t>فيكفرون ويزدادون كفرا إلى كفرهم</w:t>
      </w:r>
      <w:r>
        <w:rPr>
          <w:rtl/>
        </w:rPr>
        <w:t xml:space="preserve">، </w:t>
      </w:r>
      <w:r w:rsidRPr="006E74AA">
        <w:rPr>
          <w:rtl/>
        </w:rPr>
        <w:t>فكأنّه سبحانه زادهم ما ازدادوه</w:t>
      </w:r>
      <w:r>
        <w:rPr>
          <w:rtl/>
        </w:rPr>
        <w:t xml:space="preserve">، </w:t>
      </w:r>
      <w:r w:rsidRPr="006E74AA">
        <w:rPr>
          <w:rtl/>
        </w:rPr>
        <w:t>فأسند الفعل إلى المسبّب</w:t>
      </w:r>
      <w:r>
        <w:rPr>
          <w:rtl/>
        </w:rPr>
        <w:t xml:space="preserve">، </w:t>
      </w:r>
      <w:r w:rsidRPr="006E74AA">
        <w:rPr>
          <w:rtl/>
        </w:rPr>
        <w:t>كما أسنده إلى السورة في قوله</w:t>
      </w:r>
      <w:r>
        <w:rPr>
          <w:rtl/>
        </w:rPr>
        <w:t xml:space="preserve">: </w:t>
      </w:r>
      <w:r w:rsidRPr="007C1168">
        <w:rPr>
          <w:rStyle w:val="libAlaemChar"/>
          <w:rtl/>
        </w:rPr>
        <w:t>(</w:t>
      </w:r>
      <w:r w:rsidRPr="00FA258F">
        <w:rPr>
          <w:rStyle w:val="libAieChar"/>
          <w:rtl/>
        </w:rPr>
        <w:t>فَزادَتْهُمْ رِجْساً إِلَى رِجْسِهِمْ</w:t>
      </w:r>
      <w:r w:rsidRPr="007C1168">
        <w:rPr>
          <w:rStyle w:val="libAlaemChar"/>
          <w:rtl/>
        </w:rPr>
        <w:t>)</w:t>
      </w:r>
      <w:r w:rsidRPr="006E74AA">
        <w:rPr>
          <w:rtl/>
        </w:rPr>
        <w:t xml:space="preserve"> </w:t>
      </w:r>
      <w:r w:rsidRPr="00DD7B20">
        <w:rPr>
          <w:rStyle w:val="libFootnotenumChar"/>
          <w:rtl/>
        </w:rPr>
        <w:t>(2)</w:t>
      </w:r>
      <w:r w:rsidRPr="006E74AA">
        <w:rPr>
          <w:rtl/>
        </w:rPr>
        <w:t xml:space="preserve"> لكونها سببا</w:t>
      </w:r>
      <w:r>
        <w:rPr>
          <w:rtl/>
        </w:rPr>
        <w:t xml:space="preserve">، </w:t>
      </w:r>
      <w:r w:rsidRPr="006E74AA">
        <w:rPr>
          <w:rtl/>
        </w:rPr>
        <w:t>أو أراد</w:t>
      </w:r>
      <w:r>
        <w:rPr>
          <w:rtl/>
        </w:rPr>
        <w:t xml:space="preserve">: </w:t>
      </w:r>
      <w:r w:rsidRPr="006E74AA">
        <w:rPr>
          <w:rtl/>
        </w:rPr>
        <w:t>كلّما زاد الله رسوله نصرة على الأعداء وتمكّنا وتبسّطا في البلاد واستعلاء لشأنه يوما فيوما</w:t>
      </w:r>
      <w:r>
        <w:rPr>
          <w:rtl/>
        </w:rPr>
        <w:t xml:space="preserve">، </w:t>
      </w:r>
      <w:r w:rsidRPr="006E74AA">
        <w:rPr>
          <w:rtl/>
        </w:rPr>
        <w:t>فزادهم الله غمّهم بما زاد في إعلاء أمره واعتلاء ذكره</w:t>
      </w:r>
      <w:r>
        <w:rPr>
          <w:rtl/>
        </w:rPr>
        <w:t xml:space="preserve">، </w:t>
      </w:r>
      <w:r w:rsidRPr="006E74AA">
        <w:rPr>
          <w:rtl/>
        </w:rPr>
        <w:t>فازدادوا غلّا وحسدا</w:t>
      </w:r>
      <w:r>
        <w:rPr>
          <w:rtl/>
        </w:rPr>
        <w:t xml:space="preserve">، </w:t>
      </w:r>
      <w:r w:rsidRPr="006E74AA">
        <w:rPr>
          <w:rtl/>
        </w:rPr>
        <w:t>أو ازدادت قلوبهم ضعفا وجبنا حين شاهدوا شوكة المسلمين</w:t>
      </w:r>
      <w:r>
        <w:rPr>
          <w:rtl/>
        </w:rPr>
        <w:t xml:space="preserve">، </w:t>
      </w:r>
      <w:r w:rsidRPr="006E74AA">
        <w:rPr>
          <w:rtl/>
        </w:rPr>
        <w:t>وإمداد الله لهم بالملائكة</w:t>
      </w:r>
      <w:r>
        <w:rPr>
          <w:rtl/>
        </w:rPr>
        <w:t xml:space="preserve">، </w:t>
      </w:r>
      <w:r w:rsidRPr="006E74AA">
        <w:rPr>
          <w:rtl/>
        </w:rPr>
        <w:t>وقذف الرعب في قلوبهم. أو زاد الله غمّ قلوبهم التي كانت متألّمة تحرّقا على ما فات عنهم من الرئاسة بما زاد في إعلاء أمره وارتفاع ذكره.</w:t>
      </w:r>
    </w:p>
    <w:p w14:paraId="1AA8D4B0" w14:textId="77777777" w:rsidR="009A532F" w:rsidRPr="006E74AA" w:rsidRDefault="009A532F" w:rsidP="005B1C0D">
      <w:pPr>
        <w:pStyle w:val="libNormal"/>
        <w:rPr>
          <w:rtl/>
        </w:rPr>
      </w:pPr>
      <w:r w:rsidRPr="006E74AA">
        <w:rPr>
          <w:rtl/>
        </w:rPr>
        <w:t xml:space="preserve">وهذا عذاب لهم في الدنيا </w:t>
      </w:r>
      <w:r w:rsidRPr="007C1168">
        <w:rPr>
          <w:rStyle w:val="libAlaemChar"/>
          <w:rtl/>
        </w:rPr>
        <w:t>(</w:t>
      </w:r>
      <w:r w:rsidRPr="00FA258F">
        <w:rPr>
          <w:rStyle w:val="libAieChar"/>
          <w:rtl/>
        </w:rPr>
        <w:t>وَلَهُمْ عَذابٌ أَلِيمٌ</w:t>
      </w:r>
      <w:r w:rsidRPr="007C1168">
        <w:rPr>
          <w:rStyle w:val="libAlaemChar"/>
          <w:rtl/>
        </w:rPr>
        <w:t>)</w:t>
      </w:r>
      <w:r w:rsidRPr="006E74AA">
        <w:rPr>
          <w:rtl/>
        </w:rPr>
        <w:t xml:space="preserve"> في الآخرة</w:t>
      </w:r>
      <w:r>
        <w:rPr>
          <w:rtl/>
        </w:rPr>
        <w:t xml:space="preserve">، </w:t>
      </w:r>
      <w:r w:rsidRPr="006E74AA">
        <w:rPr>
          <w:rtl/>
        </w:rPr>
        <w:t>أي</w:t>
      </w:r>
      <w:r>
        <w:rPr>
          <w:rtl/>
        </w:rPr>
        <w:t xml:space="preserve">: </w:t>
      </w:r>
      <w:r w:rsidRPr="006E74AA">
        <w:rPr>
          <w:rtl/>
        </w:rPr>
        <w:t>مؤلم</w:t>
      </w:r>
      <w:r>
        <w:rPr>
          <w:rtl/>
        </w:rPr>
        <w:t xml:space="preserve">، </w:t>
      </w:r>
      <w:r w:rsidRPr="006E74AA">
        <w:rPr>
          <w:rtl/>
        </w:rPr>
        <w:t>يقال</w:t>
      </w:r>
      <w:r>
        <w:rPr>
          <w:rtl/>
        </w:rPr>
        <w:t xml:space="preserve">: </w:t>
      </w:r>
      <w:r w:rsidRPr="006E74AA">
        <w:rPr>
          <w:rtl/>
        </w:rPr>
        <w:t>ألم فهو أليم</w:t>
      </w:r>
      <w:r>
        <w:rPr>
          <w:rtl/>
        </w:rPr>
        <w:t xml:space="preserve">، </w:t>
      </w:r>
      <w:r w:rsidRPr="006E74AA">
        <w:rPr>
          <w:rtl/>
        </w:rPr>
        <w:t>كوجع فهو وجيع. وصف به العذاب للمبالغة على طريقة قولهم</w:t>
      </w:r>
      <w:r>
        <w:rPr>
          <w:rtl/>
        </w:rPr>
        <w:t xml:space="preserve">: </w:t>
      </w:r>
      <w:r w:rsidRPr="006E74AA">
        <w:rPr>
          <w:rtl/>
        </w:rPr>
        <w:t xml:space="preserve">جدّ جدّه. وذلك العذاب المؤلم لهم </w:t>
      </w:r>
      <w:r w:rsidRPr="007C1168">
        <w:rPr>
          <w:rStyle w:val="libAlaemChar"/>
          <w:rtl/>
        </w:rPr>
        <w:t>(</w:t>
      </w:r>
      <w:r w:rsidRPr="00FA258F">
        <w:rPr>
          <w:rStyle w:val="libAieChar"/>
          <w:rtl/>
        </w:rPr>
        <w:t>بِما كانُوا يَكْذِبُونَ</w:t>
      </w:r>
      <w:r w:rsidRPr="007C1168">
        <w:rPr>
          <w:rStyle w:val="libAlaemChar"/>
          <w:rtl/>
        </w:rPr>
        <w:t>)</w:t>
      </w:r>
      <w:r w:rsidRPr="006E74AA">
        <w:rPr>
          <w:rtl/>
        </w:rPr>
        <w:t xml:space="preserve"> أي</w:t>
      </w:r>
      <w:r>
        <w:rPr>
          <w:rtl/>
        </w:rPr>
        <w:t xml:space="preserve">: </w:t>
      </w:r>
      <w:r w:rsidRPr="006E74AA">
        <w:rPr>
          <w:rtl/>
        </w:rPr>
        <w:t xml:space="preserve">بسبب كذبهم. </w:t>
      </w:r>
      <w:r>
        <w:rPr>
          <w:rtl/>
        </w:rPr>
        <w:t>و «</w:t>
      </w:r>
      <w:r w:rsidRPr="006E74AA">
        <w:rPr>
          <w:rtl/>
        </w:rPr>
        <w:t>ما» مصدريّة. والكذب هو الخبر عن الشيء على خلاف ما هو به. وفي هذا إشارة إلى قبح الكذب</w:t>
      </w:r>
      <w:r>
        <w:rPr>
          <w:rtl/>
        </w:rPr>
        <w:t xml:space="preserve">، </w:t>
      </w:r>
      <w:r w:rsidRPr="006E74AA">
        <w:rPr>
          <w:rtl/>
        </w:rPr>
        <w:t>وأنّ لحوق العذاب الأليم من أجل كذبهم.</w:t>
      </w:r>
    </w:p>
    <w:p w14:paraId="59F41EC1" w14:textId="77777777" w:rsidR="009A532F" w:rsidRPr="006E74AA" w:rsidRDefault="009A532F" w:rsidP="005B1C0D">
      <w:pPr>
        <w:pStyle w:val="libNormal"/>
        <w:rPr>
          <w:rtl/>
        </w:rPr>
      </w:pPr>
      <w:r w:rsidRPr="006E74AA">
        <w:rPr>
          <w:rtl/>
        </w:rPr>
        <w:t>وقرأها عاصم وحمزة والكسائي</w:t>
      </w:r>
      <w:r>
        <w:rPr>
          <w:rtl/>
        </w:rPr>
        <w:t xml:space="preserve">، </w:t>
      </w:r>
      <w:r w:rsidRPr="006E74AA">
        <w:rPr>
          <w:rtl/>
        </w:rPr>
        <w:t>وقرأ الباقون «يكذّبون» من</w:t>
      </w:r>
      <w:r>
        <w:rPr>
          <w:rtl/>
        </w:rPr>
        <w:t xml:space="preserve">: </w:t>
      </w:r>
      <w:r w:rsidRPr="006E74AA">
        <w:rPr>
          <w:rtl/>
        </w:rPr>
        <w:t>كذّبه</w:t>
      </w:r>
      <w:r>
        <w:rPr>
          <w:rtl/>
        </w:rPr>
        <w:t xml:space="preserve">، </w:t>
      </w:r>
      <w:r w:rsidRPr="006E74AA">
        <w:rPr>
          <w:rtl/>
        </w:rPr>
        <w:t>لأنّهم يكذّبون الرسول بقلوبهم. أو من «كذّب» الّذي هو للمبالغة أو التكثير</w:t>
      </w:r>
      <w:r>
        <w:rPr>
          <w:rtl/>
        </w:rPr>
        <w:t xml:space="preserve">، </w:t>
      </w:r>
      <w:r w:rsidRPr="006E74AA">
        <w:rPr>
          <w:rtl/>
        </w:rPr>
        <w:t>فيكون لازما. وفيه مبالغة إمّا باعتبار الكيف أو الكمّ</w:t>
      </w:r>
      <w:r>
        <w:rPr>
          <w:rtl/>
        </w:rPr>
        <w:t xml:space="preserve">، </w:t>
      </w:r>
      <w:r w:rsidRPr="006E74AA">
        <w:rPr>
          <w:rtl/>
        </w:rPr>
        <w:t>مثل</w:t>
      </w:r>
      <w:r>
        <w:rPr>
          <w:rtl/>
        </w:rPr>
        <w:t xml:space="preserve">: </w:t>
      </w:r>
      <w:r w:rsidRPr="006E74AA">
        <w:rPr>
          <w:rtl/>
        </w:rPr>
        <w:t>بيّن الشيء وموّتت البهائم. أو من</w:t>
      </w:r>
      <w:r>
        <w:rPr>
          <w:rtl/>
        </w:rPr>
        <w:t xml:space="preserve">: </w:t>
      </w:r>
      <w:r w:rsidRPr="006E74AA">
        <w:rPr>
          <w:rtl/>
        </w:rPr>
        <w:t>كذّب الوحشي</w:t>
      </w:r>
      <w:r>
        <w:rPr>
          <w:rtl/>
        </w:rPr>
        <w:t xml:space="preserve">، </w:t>
      </w:r>
      <w:r w:rsidRPr="006E74AA">
        <w:rPr>
          <w:rtl/>
        </w:rPr>
        <w:t>إذا جرى شوطا ووقف لينظر ما وراءه</w:t>
      </w:r>
      <w:r>
        <w:rPr>
          <w:rtl/>
        </w:rPr>
        <w:t xml:space="preserve">، </w:t>
      </w:r>
      <w:r w:rsidRPr="006E74AA">
        <w:rPr>
          <w:rtl/>
        </w:rPr>
        <w:t>فإنّ المنافق متحيّر متردّد.</w:t>
      </w:r>
    </w:p>
    <w:p w14:paraId="054CC282" w14:textId="77777777" w:rsidR="009A532F" w:rsidRPr="006E74AA" w:rsidRDefault="009A532F" w:rsidP="00BC79B1">
      <w:pPr>
        <w:pStyle w:val="libLine"/>
        <w:rPr>
          <w:rtl/>
        </w:rPr>
      </w:pPr>
      <w:r w:rsidRPr="006E74AA">
        <w:rPr>
          <w:rtl/>
        </w:rPr>
        <w:t>__________________</w:t>
      </w:r>
    </w:p>
    <w:p w14:paraId="6CCEBA62" w14:textId="77777777" w:rsidR="009A532F" w:rsidRPr="006E74AA" w:rsidRDefault="009A532F" w:rsidP="00BC79B1">
      <w:pPr>
        <w:pStyle w:val="libFootnote0"/>
        <w:rPr>
          <w:rtl/>
        </w:rPr>
      </w:pPr>
      <w:r>
        <w:rPr>
          <w:rtl/>
        </w:rPr>
        <w:t>(</w:t>
      </w:r>
      <w:r w:rsidRPr="006E74AA">
        <w:rPr>
          <w:rtl/>
        </w:rPr>
        <w:t>1) أي أصابتها آفة.</w:t>
      </w:r>
    </w:p>
    <w:p w14:paraId="51D1348A" w14:textId="77777777" w:rsidR="009A532F" w:rsidRPr="006E74AA" w:rsidRDefault="009A532F" w:rsidP="00BC79B1">
      <w:pPr>
        <w:pStyle w:val="libFootnote0"/>
        <w:rPr>
          <w:rtl/>
        </w:rPr>
      </w:pPr>
      <w:r>
        <w:rPr>
          <w:rtl/>
        </w:rPr>
        <w:t>(</w:t>
      </w:r>
      <w:r w:rsidRPr="006E74AA">
        <w:rPr>
          <w:rtl/>
        </w:rPr>
        <w:t>2) التوبة</w:t>
      </w:r>
      <w:r>
        <w:rPr>
          <w:rtl/>
        </w:rPr>
        <w:t xml:space="preserve">: </w:t>
      </w:r>
      <w:r w:rsidRPr="006E74AA">
        <w:rPr>
          <w:rtl/>
        </w:rPr>
        <w:t>125.</w:t>
      </w:r>
    </w:p>
    <w:p w14:paraId="61D9848C" w14:textId="77777777" w:rsidR="009A532F" w:rsidRPr="006E74AA" w:rsidRDefault="009A532F" w:rsidP="005B1C0D">
      <w:pPr>
        <w:pStyle w:val="libNormal"/>
        <w:rPr>
          <w:rtl/>
        </w:rPr>
      </w:pPr>
      <w:r>
        <w:rPr>
          <w:rtl/>
        </w:rPr>
        <w:br w:type="page"/>
      </w:r>
      <w:r w:rsidRPr="006E74AA">
        <w:rPr>
          <w:rtl/>
        </w:rPr>
        <w:lastRenderedPageBreak/>
        <w:t>ثم</w:t>
      </w:r>
      <w:r>
        <w:rPr>
          <w:rFonts w:hint="cs"/>
          <w:rtl/>
        </w:rPr>
        <w:t>ّ</w:t>
      </w:r>
      <w:r w:rsidRPr="006E74AA">
        <w:rPr>
          <w:rtl/>
        </w:rPr>
        <w:t xml:space="preserve"> عطف على «يكذبون» قوله</w:t>
      </w:r>
      <w:r>
        <w:rPr>
          <w:rtl/>
        </w:rPr>
        <w:t xml:space="preserve">: </w:t>
      </w:r>
      <w:r w:rsidRPr="007C1168">
        <w:rPr>
          <w:rStyle w:val="libAlaemChar"/>
          <w:rtl/>
        </w:rPr>
        <w:t>(</w:t>
      </w:r>
      <w:r w:rsidRPr="00FA258F">
        <w:rPr>
          <w:rStyle w:val="libAieChar"/>
          <w:rtl/>
        </w:rPr>
        <w:t>وَإِذا قِيلَ لَهُمْ لا تُفْسِدُوا فِي الْأَرْضِ</w:t>
      </w:r>
      <w:r w:rsidRPr="007C1168">
        <w:rPr>
          <w:rStyle w:val="libAlaemChar"/>
          <w:rtl/>
        </w:rPr>
        <w:t>)</w:t>
      </w:r>
      <w:r>
        <w:rPr>
          <w:rtl/>
        </w:rPr>
        <w:t>.</w:t>
      </w:r>
      <w:r w:rsidRPr="006E74AA">
        <w:rPr>
          <w:rtl/>
        </w:rPr>
        <w:t xml:space="preserve"> ويجوز أن يكون معطوفا على «يقول»</w:t>
      </w:r>
      <w:r>
        <w:rPr>
          <w:rtl/>
        </w:rPr>
        <w:t xml:space="preserve">، </w:t>
      </w:r>
      <w:r w:rsidRPr="006E74AA">
        <w:rPr>
          <w:rtl/>
        </w:rPr>
        <w:t>لأنك لو قلت</w:t>
      </w:r>
      <w:r>
        <w:rPr>
          <w:rtl/>
        </w:rPr>
        <w:t xml:space="preserve">: </w:t>
      </w:r>
      <w:r w:rsidRPr="006E74AA">
        <w:rPr>
          <w:rtl/>
        </w:rPr>
        <w:t>ومن الناس من إذا قيل لهم لا تفسدوا</w:t>
      </w:r>
      <w:r>
        <w:rPr>
          <w:rtl/>
        </w:rPr>
        <w:t xml:space="preserve">، </w:t>
      </w:r>
      <w:r w:rsidRPr="006E74AA">
        <w:rPr>
          <w:rtl/>
        </w:rPr>
        <w:t>صحّ الكلام. والفساد خروج الشيء عن حال استقامته وكونه منتفعا به</w:t>
      </w:r>
      <w:r>
        <w:rPr>
          <w:rtl/>
        </w:rPr>
        <w:t xml:space="preserve">، </w:t>
      </w:r>
      <w:r w:rsidRPr="006E74AA">
        <w:rPr>
          <w:rtl/>
        </w:rPr>
        <w:t>ونقيضه الصلاح. وكان فساد المنافقين في الأرض بميلهم إلى الكفّار</w:t>
      </w:r>
      <w:r>
        <w:rPr>
          <w:rtl/>
        </w:rPr>
        <w:t xml:space="preserve">، </w:t>
      </w:r>
      <w:r w:rsidRPr="006E74AA">
        <w:rPr>
          <w:rtl/>
        </w:rPr>
        <w:t>وإفشاء أسرار المسلمين إليهم</w:t>
      </w:r>
      <w:r>
        <w:rPr>
          <w:rtl/>
        </w:rPr>
        <w:t xml:space="preserve">، </w:t>
      </w:r>
      <w:r w:rsidRPr="006E74AA">
        <w:rPr>
          <w:rtl/>
        </w:rPr>
        <w:t>وإغرائهم عليهم بتهييج الحروب والفتن</w:t>
      </w:r>
      <w:r>
        <w:rPr>
          <w:rtl/>
        </w:rPr>
        <w:t xml:space="preserve">، </w:t>
      </w:r>
      <w:r w:rsidRPr="006E74AA">
        <w:rPr>
          <w:rtl/>
        </w:rPr>
        <w:t>فإنّ ذلك يؤدّي إلى فساد ما في الأرض من الناس والدوابّ والحرث</w:t>
      </w:r>
      <w:r>
        <w:rPr>
          <w:rtl/>
        </w:rPr>
        <w:t xml:space="preserve">، </w:t>
      </w:r>
      <w:r w:rsidRPr="006E74AA">
        <w:rPr>
          <w:rtl/>
        </w:rPr>
        <w:t>ومنه إظهار المعاصي</w:t>
      </w:r>
      <w:r>
        <w:rPr>
          <w:rtl/>
        </w:rPr>
        <w:t xml:space="preserve">، </w:t>
      </w:r>
      <w:r w:rsidRPr="006E74AA">
        <w:rPr>
          <w:rtl/>
        </w:rPr>
        <w:t>والإهانة بالدّين</w:t>
      </w:r>
      <w:r>
        <w:rPr>
          <w:rtl/>
        </w:rPr>
        <w:t xml:space="preserve">، </w:t>
      </w:r>
      <w:r w:rsidRPr="006E74AA">
        <w:rPr>
          <w:rtl/>
        </w:rPr>
        <w:t>فإنّ الإخلال بالشرائع والإعراض عنها ممّا يوجب الهرج والمرج</w:t>
      </w:r>
      <w:r>
        <w:rPr>
          <w:rtl/>
        </w:rPr>
        <w:t xml:space="preserve">، </w:t>
      </w:r>
      <w:r w:rsidRPr="006E74AA">
        <w:rPr>
          <w:rtl/>
        </w:rPr>
        <w:t>ويخلّ بنظام العالم. والقائل هو الله تعالى</w:t>
      </w:r>
      <w:r>
        <w:rPr>
          <w:rtl/>
        </w:rPr>
        <w:t xml:space="preserve">، </w:t>
      </w:r>
      <w:r w:rsidRPr="006E74AA">
        <w:rPr>
          <w:rtl/>
        </w:rPr>
        <w:t>أو الرسول</w:t>
      </w:r>
      <w:r>
        <w:rPr>
          <w:rtl/>
        </w:rPr>
        <w:t xml:space="preserve">، </w:t>
      </w:r>
      <w:r w:rsidRPr="006E74AA">
        <w:rPr>
          <w:rtl/>
        </w:rPr>
        <w:t xml:space="preserve">أو بعض المؤمنين. وقرأ الكسائي بإشمام الضمّ الأوّل. وإسناد «قيل» إلى «لا تفسدوا» </w:t>
      </w:r>
      <w:r>
        <w:rPr>
          <w:rtl/>
        </w:rPr>
        <w:t>و «</w:t>
      </w:r>
      <w:r w:rsidRPr="006E74AA">
        <w:rPr>
          <w:rtl/>
        </w:rPr>
        <w:t xml:space="preserve">آمنوا» </w:t>
      </w:r>
      <w:r>
        <w:rPr>
          <w:rtl/>
        </w:rPr>
        <w:t>و «</w:t>
      </w:r>
      <w:r w:rsidRPr="006E74AA">
        <w:rPr>
          <w:rtl/>
        </w:rPr>
        <w:t>آمنّا» باعتبار إسناده إلى اللفظ</w:t>
      </w:r>
      <w:r>
        <w:rPr>
          <w:rtl/>
        </w:rPr>
        <w:t xml:space="preserve">، </w:t>
      </w:r>
      <w:r w:rsidRPr="006E74AA">
        <w:rPr>
          <w:rtl/>
        </w:rPr>
        <w:t>كأنّه قيل</w:t>
      </w:r>
      <w:r>
        <w:rPr>
          <w:rtl/>
        </w:rPr>
        <w:t xml:space="preserve">: </w:t>
      </w:r>
      <w:r w:rsidRPr="006E74AA">
        <w:rPr>
          <w:rtl/>
        </w:rPr>
        <w:t>وإذا قيل لهم هذا القول وهذا الكلام</w:t>
      </w:r>
      <w:r>
        <w:rPr>
          <w:rtl/>
        </w:rPr>
        <w:t xml:space="preserve">، </w:t>
      </w:r>
      <w:r w:rsidRPr="006E74AA">
        <w:rPr>
          <w:rtl/>
        </w:rPr>
        <w:t>فلا يرد كيف صحّ أن يسند «قيل» إلى «لا تفسدوا»</w:t>
      </w:r>
      <w:r>
        <w:rPr>
          <w:rtl/>
        </w:rPr>
        <w:t xml:space="preserve">، </w:t>
      </w:r>
      <w:r w:rsidRPr="006E74AA">
        <w:rPr>
          <w:rtl/>
        </w:rPr>
        <w:t xml:space="preserve">وكذا إلى «آمنّا» </w:t>
      </w:r>
      <w:r>
        <w:rPr>
          <w:rtl/>
        </w:rPr>
        <w:t>و «</w:t>
      </w:r>
      <w:r w:rsidRPr="006E74AA">
        <w:rPr>
          <w:rtl/>
        </w:rPr>
        <w:t>آمنوا»</w:t>
      </w:r>
      <w:r>
        <w:rPr>
          <w:rtl/>
        </w:rPr>
        <w:t xml:space="preserve">، </w:t>
      </w:r>
      <w:r w:rsidRPr="006E74AA">
        <w:rPr>
          <w:rtl/>
        </w:rPr>
        <w:t>وإسناد الفعل إلى الفعل ممّا لا يصحّ</w:t>
      </w:r>
      <w:r>
        <w:rPr>
          <w:rtl/>
        </w:rPr>
        <w:t>؟</w:t>
      </w:r>
    </w:p>
    <w:p w14:paraId="70BED6B5"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قالُوا إِنَّما نَحْنُ مُصْلِحُونَ</w:t>
      </w:r>
      <w:r w:rsidRPr="007C1168">
        <w:rPr>
          <w:rStyle w:val="libAlaemChar"/>
          <w:rtl/>
        </w:rPr>
        <w:t>)</w:t>
      </w:r>
      <w:r w:rsidRPr="006E74AA">
        <w:rPr>
          <w:rtl/>
        </w:rPr>
        <w:t xml:space="preserve"> جواب</w:t>
      </w:r>
      <w:r>
        <w:rPr>
          <w:rtl/>
        </w:rPr>
        <w:t xml:space="preserve"> لـ </w:t>
      </w:r>
      <w:r w:rsidRPr="006E74AA">
        <w:rPr>
          <w:rtl/>
        </w:rPr>
        <w:t>«إذا»</w:t>
      </w:r>
      <w:r>
        <w:rPr>
          <w:rtl/>
        </w:rPr>
        <w:t xml:space="preserve">، </w:t>
      </w:r>
      <w:r w:rsidRPr="006E74AA">
        <w:rPr>
          <w:rtl/>
        </w:rPr>
        <w:t>وردّ للناصح على سبيل المبالغة. والمعنى</w:t>
      </w:r>
      <w:r>
        <w:rPr>
          <w:rtl/>
        </w:rPr>
        <w:t xml:space="preserve">: </w:t>
      </w:r>
      <w:r w:rsidRPr="006E74AA">
        <w:rPr>
          <w:rtl/>
        </w:rPr>
        <w:t>أنّه لا يصحّ مخاطبتنا بذلك</w:t>
      </w:r>
      <w:r>
        <w:rPr>
          <w:rtl/>
        </w:rPr>
        <w:t xml:space="preserve">، </w:t>
      </w:r>
      <w:r w:rsidRPr="006E74AA">
        <w:rPr>
          <w:rtl/>
        </w:rPr>
        <w:t>فإنّ شأننا ليس إلّا الإصلاح</w:t>
      </w:r>
      <w:r>
        <w:rPr>
          <w:rtl/>
        </w:rPr>
        <w:t xml:space="preserve">، </w:t>
      </w:r>
      <w:r w:rsidRPr="006E74AA">
        <w:rPr>
          <w:rtl/>
        </w:rPr>
        <w:t>وانّ حالنا متمحّضة عن شوائب الفساد</w:t>
      </w:r>
      <w:r>
        <w:rPr>
          <w:rtl/>
        </w:rPr>
        <w:t xml:space="preserve">، </w:t>
      </w:r>
      <w:r w:rsidRPr="006E74AA">
        <w:rPr>
          <w:rtl/>
        </w:rPr>
        <w:t>لأنّ «إنّما» يفيد قصر ما دخله على ما بعده.</w:t>
      </w:r>
      <w:r>
        <w:rPr>
          <w:rFonts w:hint="cs"/>
          <w:rtl/>
        </w:rPr>
        <w:t xml:space="preserve"> </w:t>
      </w:r>
      <w:r w:rsidRPr="006E74AA">
        <w:rPr>
          <w:rtl/>
        </w:rPr>
        <w:t>وإنّما قالوا ذلك لأنّهم تصوّروا الفساد بصورة الصلاح</w:t>
      </w:r>
      <w:r>
        <w:rPr>
          <w:rtl/>
        </w:rPr>
        <w:t>،</w:t>
      </w:r>
      <w:r w:rsidRPr="000F2A3E">
        <w:rPr>
          <w:rtl/>
        </w:rPr>
        <w:t xml:space="preserve"> </w:t>
      </w:r>
      <w:r>
        <w:rPr>
          <w:rtl/>
        </w:rPr>
        <w:t>لـما</w:t>
      </w:r>
      <w:r w:rsidRPr="006E74AA">
        <w:rPr>
          <w:rtl/>
        </w:rPr>
        <w:t xml:space="preserve"> في قلوبهم من المرض</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أَفَمَنْ زُيِّنَ لَهُ سُوءُ عَمَلِهِ فَرَآهُ حَسَناً</w:t>
      </w:r>
      <w:r w:rsidRPr="007C1168">
        <w:rPr>
          <w:rStyle w:val="libAlaemChar"/>
          <w:rtl/>
        </w:rPr>
        <w:t>)</w:t>
      </w:r>
      <w:r w:rsidRPr="006E74AA">
        <w:rPr>
          <w:rtl/>
        </w:rPr>
        <w:t xml:space="preserve"> </w:t>
      </w:r>
      <w:r w:rsidRPr="00DD7B20">
        <w:rPr>
          <w:rStyle w:val="libFootnotenumChar"/>
          <w:rtl/>
        </w:rPr>
        <w:t>(1)</w:t>
      </w:r>
      <w:r>
        <w:rPr>
          <w:rtl/>
        </w:rPr>
        <w:t>.</w:t>
      </w:r>
    </w:p>
    <w:p w14:paraId="643FD483"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ردّ الله</w:t>
      </w:r>
      <w:r w:rsidRPr="000F2A3E">
        <w:rPr>
          <w:rtl/>
        </w:rPr>
        <w:t xml:space="preserve"> </w:t>
      </w:r>
      <w:r>
        <w:rPr>
          <w:rtl/>
        </w:rPr>
        <w:t>لـما</w:t>
      </w:r>
      <w:r w:rsidRPr="006E74AA">
        <w:rPr>
          <w:rtl/>
        </w:rPr>
        <w:t xml:space="preserve"> ادّعوه أبلغ ردّ بقوله</w:t>
      </w:r>
      <w:r>
        <w:rPr>
          <w:rtl/>
        </w:rPr>
        <w:t xml:space="preserve">: </w:t>
      </w:r>
      <w:r w:rsidRPr="007C1168">
        <w:rPr>
          <w:rStyle w:val="libAlaemChar"/>
          <w:rtl/>
        </w:rPr>
        <w:t>(</w:t>
      </w:r>
      <w:r w:rsidRPr="00FA258F">
        <w:rPr>
          <w:rStyle w:val="libAieChar"/>
          <w:rtl/>
        </w:rPr>
        <w:t>أَلا إِنَّهُمْ هُمُ الْمُفْسِدُونَ وَلكِنْ لا يَشْعُرُونَ</w:t>
      </w:r>
      <w:r w:rsidRPr="007C1168">
        <w:rPr>
          <w:rStyle w:val="libAlaemChar"/>
          <w:rtl/>
        </w:rPr>
        <w:t>)</w:t>
      </w:r>
      <w:r w:rsidRPr="006E74AA">
        <w:rPr>
          <w:rtl/>
        </w:rPr>
        <w:t xml:space="preserve"> وأبلغيّته للاستئناف به</w:t>
      </w:r>
      <w:r>
        <w:rPr>
          <w:rtl/>
        </w:rPr>
        <w:t xml:space="preserve">، </w:t>
      </w:r>
      <w:r w:rsidRPr="006E74AA">
        <w:rPr>
          <w:rtl/>
        </w:rPr>
        <w:t>وتصديره بحرفي التأكيد</w:t>
      </w:r>
      <w:r>
        <w:rPr>
          <w:rtl/>
        </w:rPr>
        <w:t xml:space="preserve">، </w:t>
      </w:r>
      <w:r w:rsidRPr="006E74AA">
        <w:rPr>
          <w:rtl/>
        </w:rPr>
        <w:t>أعني</w:t>
      </w:r>
      <w:r>
        <w:rPr>
          <w:rtl/>
        </w:rPr>
        <w:t xml:space="preserve">: </w:t>
      </w:r>
      <w:r w:rsidRPr="006E74AA">
        <w:rPr>
          <w:rtl/>
        </w:rPr>
        <w:t>«ألا» المنبّهة على تحقّق ما بعدها</w:t>
      </w:r>
      <w:r>
        <w:rPr>
          <w:rtl/>
        </w:rPr>
        <w:t xml:space="preserve">، </w:t>
      </w:r>
      <w:r w:rsidRPr="006E74AA">
        <w:rPr>
          <w:rtl/>
        </w:rPr>
        <w:t>فإنّ همزة الاستفهام الّتي للإنكار إذا دخلت على النفي أفادت تحقيقا ،</w:t>
      </w:r>
    </w:p>
    <w:p w14:paraId="7FC8A20B" w14:textId="77777777" w:rsidR="009A532F" w:rsidRPr="006E74AA" w:rsidRDefault="009A532F" w:rsidP="00BC79B1">
      <w:pPr>
        <w:pStyle w:val="libLine"/>
        <w:rPr>
          <w:rtl/>
        </w:rPr>
      </w:pPr>
      <w:r w:rsidRPr="006E74AA">
        <w:rPr>
          <w:rtl/>
        </w:rPr>
        <w:t>__________________</w:t>
      </w:r>
    </w:p>
    <w:p w14:paraId="4EFD74E2" w14:textId="77777777" w:rsidR="009A532F" w:rsidRPr="006E74AA" w:rsidRDefault="009A532F" w:rsidP="00BC79B1">
      <w:pPr>
        <w:pStyle w:val="libFootnote0"/>
        <w:rPr>
          <w:rtl/>
        </w:rPr>
      </w:pPr>
      <w:r>
        <w:rPr>
          <w:rtl/>
        </w:rPr>
        <w:t>(</w:t>
      </w:r>
      <w:r w:rsidRPr="006E74AA">
        <w:rPr>
          <w:rtl/>
        </w:rPr>
        <w:t>1) فاطر</w:t>
      </w:r>
      <w:r>
        <w:rPr>
          <w:rtl/>
        </w:rPr>
        <w:t xml:space="preserve">: </w:t>
      </w:r>
      <w:r w:rsidRPr="006E74AA">
        <w:rPr>
          <w:rtl/>
        </w:rPr>
        <w:t>8.</w:t>
      </w:r>
    </w:p>
    <w:p w14:paraId="6C79E9BA" w14:textId="77777777" w:rsidR="009A532F" w:rsidRPr="006E74AA" w:rsidRDefault="009A532F" w:rsidP="00FA258F">
      <w:pPr>
        <w:pStyle w:val="libNormal0"/>
        <w:rPr>
          <w:rtl/>
        </w:rPr>
      </w:pPr>
      <w:r>
        <w:rPr>
          <w:rtl/>
        </w:rPr>
        <w:br w:type="page"/>
      </w:r>
      <w:r w:rsidRPr="006E74AA">
        <w:rPr>
          <w:rtl/>
        </w:rPr>
        <w:lastRenderedPageBreak/>
        <w:t>ونظيره</w:t>
      </w:r>
      <w:r>
        <w:rPr>
          <w:rtl/>
        </w:rPr>
        <w:t xml:space="preserve">: </w:t>
      </w:r>
      <w:r w:rsidRPr="007C1168">
        <w:rPr>
          <w:rStyle w:val="libAlaemChar"/>
          <w:rtl/>
        </w:rPr>
        <w:t>(</w:t>
      </w:r>
      <w:r w:rsidRPr="00FA258F">
        <w:rPr>
          <w:rStyle w:val="libAieChar"/>
          <w:rtl/>
        </w:rPr>
        <w:t>أَلَيْسَ ذلِكَ بِقادِرٍ</w:t>
      </w:r>
      <w:r w:rsidRPr="007C1168">
        <w:rPr>
          <w:rStyle w:val="libAlaemChar"/>
          <w:rtl/>
        </w:rPr>
        <w:t>)</w:t>
      </w:r>
      <w:r w:rsidRPr="006E74AA">
        <w:rPr>
          <w:rtl/>
        </w:rPr>
        <w:t xml:space="preserve"> </w:t>
      </w:r>
      <w:r w:rsidRPr="00DD7B20">
        <w:rPr>
          <w:rStyle w:val="libFootnotenumChar"/>
          <w:rtl/>
        </w:rPr>
        <w:t>(1)</w:t>
      </w:r>
      <w:r>
        <w:rPr>
          <w:rtl/>
        </w:rPr>
        <w:t>، و «</w:t>
      </w:r>
      <w:r w:rsidRPr="006E74AA">
        <w:rPr>
          <w:rtl/>
        </w:rPr>
        <w:t>إنّ» المقرّرة للنسبة</w:t>
      </w:r>
      <w:r>
        <w:rPr>
          <w:rtl/>
        </w:rPr>
        <w:t xml:space="preserve">، </w:t>
      </w:r>
      <w:r w:rsidRPr="006E74AA">
        <w:rPr>
          <w:rtl/>
        </w:rPr>
        <w:t>وتعريف الخبر</w:t>
      </w:r>
      <w:r>
        <w:rPr>
          <w:rtl/>
        </w:rPr>
        <w:t xml:space="preserve">، </w:t>
      </w:r>
      <w:r w:rsidRPr="006E74AA">
        <w:rPr>
          <w:rtl/>
        </w:rPr>
        <w:t>وتوسيط الفصل</w:t>
      </w:r>
      <w:r>
        <w:rPr>
          <w:rtl/>
        </w:rPr>
        <w:t xml:space="preserve">، </w:t>
      </w:r>
      <w:r w:rsidRPr="006E74AA">
        <w:rPr>
          <w:rtl/>
        </w:rPr>
        <w:t>والاستدراك بقوله</w:t>
      </w:r>
      <w:r>
        <w:rPr>
          <w:rtl/>
        </w:rPr>
        <w:t xml:space="preserve">: </w:t>
      </w:r>
      <w:r w:rsidRPr="007C1168">
        <w:rPr>
          <w:rStyle w:val="libAlaemChar"/>
          <w:rtl/>
        </w:rPr>
        <w:t>(</w:t>
      </w:r>
      <w:r w:rsidRPr="00FA258F">
        <w:rPr>
          <w:rStyle w:val="libAieChar"/>
          <w:rtl/>
        </w:rPr>
        <w:t>وَلكِنْ لا يَشْعُرُونَ</w:t>
      </w:r>
      <w:r w:rsidRPr="007C1168">
        <w:rPr>
          <w:rStyle w:val="libAlaemChar"/>
          <w:rtl/>
        </w:rPr>
        <w:t>)</w:t>
      </w:r>
      <w:r>
        <w:rPr>
          <w:rtl/>
        </w:rPr>
        <w:t>.</w:t>
      </w:r>
    </w:p>
    <w:p w14:paraId="1C08666E" w14:textId="77777777" w:rsidR="009A532F" w:rsidRPr="006E74AA" w:rsidRDefault="009A532F" w:rsidP="005B1C0D">
      <w:pPr>
        <w:pStyle w:val="libNormal"/>
        <w:rPr>
          <w:rtl/>
        </w:rPr>
      </w:pPr>
      <w:r w:rsidRPr="007C1168">
        <w:rPr>
          <w:rStyle w:val="libAlaemChar"/>
          <w:rtl/>
        </w:rPr>
        <w:t>(</w:t>
      </w:r>
      <w:r w:rsidRPr="00FA258F">
        <w:rPr>
          <w:rStyle w:val="libAieChar"/>
          <w:rtl/>
        </w:rPr>
        <w:t>وَإِذا قِيلَ لَهُمْ آمِنُوا</w:t>
      </w:r>
      <w:r w:rsidRPr="007C1168">
        <w:rPr>
          <w:rStyle w:val="libAlaemChar"/>
          <w:rtl/>
        </w:rPr>
        <w:t>)</w:t>
      </w:r>
      <w:r w:rsidRPr="006E74AA">
        <w:rPr>
          <w:rtl/>
        </w:rPr>
        <w:t xml:space="preserve"> هذا من تمام النصح والإرشاد</w:t>
      </w:r>
      <w:r>
        <w:rPr>
          <w:rtl/>
        </w:rPr>
        <w:t xml:space="preserve">، </w:t>
      </w:r>
      <w:r w:rsidRPr="006E74AA">
        <w:rPr>
          <w:rtl/>
        </w:rPr>
        <w:t>فإنّ كمال الإيمان بمجموع الأمرين</w:t>
      </w:r>
      <w:r>
        <w:rPr>
          <w:rtl/>
        </w:rPr>
        <w:t xml:space="preserve">: </w:t>
      </w:r>
      <w:r w:rsidRPr="006E74AA">
        <w:rPr>
          <w:rtl/>
        </w:rPr>
        <w:t>الإعراض عمّا لا ينبغي</w:t>
      </w:r>
      <w:r>
        <w:rPr>
          <w:rtl/>
        </w:rPr>
        <w:t xml:space="preserve">، </w:t>
      </w:r>
      <w:r w:rsidRPr="006E74AA">
        <w:rPr>
          <w:rtl/>
        </w:rPr>
        <w:t>وهو المراد بقوله</w:t>
      </w:r>
      <w:r>
        <w:rPr>
          <w:rtl/>
        </w:rPr>
        <w:t xml:space="preserve">: </w:t>
      </w:r>
      <w:r w:rsidRPr="007C1168">
        <w:rPr>
          <w:rStyle w:val="libAlaemChar"/>
          <w:rtl/>
        </w:rPr>
        <w:t>(</w:t>
      </w:r>
      <w:r w:rsidRPr="00FA258F">
        <w:rPr>
          <w:rStyle w:val="libAieChar"/>
          <w:rtl/>
        </w:rPr>
        <w:t>لا تُفْسِدُوا فِي الْأَرْضِ</w:t>
      </w:r>
      <w:r w:rsidRPr="007C1168">
        <w:rPr>
          <w:rStyle w:val="libAlaemChar"/>
          <w:rtl/>
        </w:rPr>
        <w:t>)</w:t>
      </w:r>
      <w:r>
        <w:rPr>
          <w:rtl/>
        </w:rPr>
        <w:t xml:space="preserve">، </w:t>
      </w:r>
      <w:r w:rsidRPr="006E74AA">
        <w:rPr>
          <w:rtl/>
        </w:rPr>
        <w:t>والإتيان بما ينبغي</w:t>
      </w:r>
      <w:r>
        <w:rPr>
          <w:rtl/>
        </w:rPr>
        <w:t xml:space="preserve">، </w:t>
      </w:r>
      <w:r w:rsidRPr="006E74AA">
        <w:rPr>
          <w:rtl/>
        </w:rPr>
        <w:t>وهو المعنيّ بقوله</w:t>
      </w:r>
      <w:r>
        <w:rPr>
          <w:rtl/>
        </w:rPr>
        <w:t xml:space="preserve">: </w:t>
      </w:r>
      <w:r w:rsidRPr="006E74AA">
        <w:rPr>
          <w:rtl/>
        </w:rPr>
        <w:t xml:space="preserve">آمنوا. </w:t>
      </w:r>
      <w:r w:rsidRPr="007C1168">
        <w:rPr>
          <w:rStyle w:val="libAlaemChar"/>
          <w:rtl/>
        </w:rPr>
        <w:t>(</w:t>
      </w:r>
      <w:r w:rsidRPr="00FA258F">
        <w:rPr>
          <w:rStyle w:val="libAieChar"/>
          <w:rtl/>
        </w:rPr>
        <w:t>كَما آمَنَ النَّاسُ</w:t>
      </w:r>
      <w:r w:rsidRPr="007C1168">
        <w:rPr>
          <w:rStyle w:val="libAlaemChar"/>
          <w:rtl/>
        </w:rPr>
        <w:t>)</w:t>
      </w:r>
      <w:r w:rsidRPr="006E74AA">
        <w:rPr>
          <w:rtl/>
        </w:rPr>
        <w:t xml:space="preserve"> في حيّز النصب على المصدر</w:t>
      </w:r>
      <w:r>
        <w:rPr>
          <w:rtl/>
        </w:rPr>
        <w:t>، و «</w:t>
      </w:r>
      <w:r w:rsidRPr="006E74AA">
        <w:rPr>
          <w:rtl/>
        </w:rPr>
        <w:t>ما» مصدريّة</w:t>
      </w:r>
      <w:r>
        <w:rPr>
          <w:rtl/>
        </w:rPr>
        <w:t xml:space="preserve">، </w:t>
      </w:r>
      <w:r w:rsidRPr="006E74AA">
        <w:rPr>
          <w:rtl/>
        </w:rPr>
        <w:t>أي</w:t>
      </w:r>
      <w:r>
        <w:rPr>
          <w:rtl/>
        </w:rPr>
        <w:t xml:space="preserve">: </w:t>
      </w:r>
      <w:r w:rsidRPr="006E74AA">
        <w:rPr>
          <w:rtl/>
        </w:rPr>
        <w:t>آمنوا إيمانا كإيمان الناس. واللام للعهد</w:t>
      </w:r>
      <w:r>
        <w:rPr>
          <w:rtl/>
        </w:rPr>
        <w:t xml:space="preserve">، </w:t>
      </w:r>
      <w:r w:rsidRPr="006E74AA">
        <w:rPr>
          <w:rtl/>
        </w:rPr>
        <w:t>أي</w:t>
      </w:r>
      <w:r>
        <w:rPr>
          <w:rtl/>
        </w:rPr>
        <w:t xml:space="preserve">: </w:t>
      </w:r>
      <w:r w:rsidRPr="006E74AA">
        <w:rPr>
          <w:rtl/>
        </w:rPr>
        <w:t>كإيمان أصحاب رسول الله</w:t>
      </w:r>
      <w:r>
        <w:rPr>
          <w:rtl/>
        </w:rPr>
        <w:t xml:space="preserve">، </w:t>
      </w:r>
      <w:r w:rsidRPr="006E74AA">
        <w:rPr>
          <w:rtl/>
        </w:rPr>
        <w:t>وهم ناس معهودون</w:t>
      </w:r>
      <w:r>
        <w:rPr>
          <w:rtl/>
        </w:rPr>
        <w:t xml:space="preserve">، </w:t>
      </w:r>
      <w:r w:rsidRPr="006E74AA">
        <w:rPr>
          <w:rtl/>
        </w:rPr>
        <w:t>أو عبد الله بن سلام وأضرابه</w:t>
      </w:r>
      <w:r>
        <w:rPr>
          <w:rtl/>
        </w:rPr>
        <w:t xml:space="preserve">، </w:t>
      </w:r>
      <w:r w:rsidRPr="006E74AA">
        <w:rPr>
          <w:rtl/>
        </w:rPr>
        <w:t>أي</w:t>
      </w:r>
      <w:r>
        <w:rPr>
          <w:rtl/>
        </w:rPr>
        <w:t xml:space="preserve">: </w:t>
      </w:r>
      <w:r w:rsidRPr="006E74AA">
        <w:rPr>
          <w:rtl/>
        </w:rPr>
        <w:t>كما آمن أصحابكم وإخوانكم. أو للجنس</w:t>
      </w:r>
      <w:r>
        <w:rPr>
          <w:rtl/>
        </w:rPr>
        <w:t xml:space="preserve">، </w:t>
      </w:r>
      <w:r w:rsidRPr="006E74AA">
        <w:rPr>
          <w:rtl/>
        </w:rPr>
        <w:t>فإنّ اسم الجنس كما يستعمل لمسمّاه مطلقا</w:t>
      </w:r>
      <w:r>
        <w:rPr>
          <w:rtl/>
        </w:rPr>
        <w:t xml:space="preserve">، </w:t>
      </w:r>
      <w:r w:rsidRPr="006E74AA">
        <w:rPr>
          <w:rtl/>
        </w:rPr>
        <w:t>يستعمل</w:t>
      </w:r>
      <w:r w:rsidRPr="000F2A3E">
        <w:rPr>
          <w:rtl/>
        </w:rPr>
        <w:t xml:space="preserve"> </w:t>
      </w:r>
      <w:r>
        <w:rPr>
          <w:rtl/>
        </w:rPr>
        <w:t>لـما</w:t>
      </w:r>
      <w:r w:rsidRPr="006E74AA">
        <w:rPr>
          <w:rtl/>
        </w:rPr>
        <w:t xml:space="preserve"> يستجمع المعاني المقصودة منه والمخصوصة به</w:t>
      </w:r>
      <w:r>
        <w:rPr>
          <w:rtl/>
        </w:rPr>
        <w:t xml:space="preserve">، </w:t>
      </w:r>
      <w:r w:rsidRPr="006E74AA">
        <w:rPr>
          <w:rtl/>
        </w:rPr>
        <w:t>ولذلك يسلب عن غيره فيقال</w:t>
      </w:r>
      <w:r>
        <w:rPr>
          <w:rtl/>
        </w:rPr>
        <w:t xml:space="preserve">: </w:t>
      </w:r>
      <w:r w:rsidRPr="006E74AA">
        <w:rPr>
          <w:rtl/>
        </w:rPr>
        <w:t>زيد ليس بإنسان. والمراد</w:t>
      </w:r>
      <w:r>
        <w:rPr>
          <w:rtl/>
        </w:rPr>
        <w:t xml:space="preserve">: </w:t>
      </w:r>
      <w:r w:rsidRPr="006E74AA">
        <w:rPr>
          <w:rtl/>
        </w:rPr>
        <w:t>الكاملون في الانسانيّة</w:t>
      </w:r>
      <w:r>
        <w:rPr>
          <w:rtl/>
        </w:rPr>
        <w:t xml:space="preserve"> ـ </w:t>
      </w:r>
      <w:r w:rsidRPr="006E74AA">
        <w:rPr>
          <w:rtl/>
        </w:rPr>
        <w:t>أي</w:t>
      </w:r>
      <w:r>
        <w:rPr>
          <w:rtl/>
        </w:rPr>
        <w:t xml:space="preserve">: </w:t>
      </w:r>
      <w:r w:rsidRPr="006E74AA">
        <w:rPr>
          <w:rtl/>
        </w:rPr>
        <w:t>المؤمنون</w:t>
      </w:r>
      <w:r>
        <w:rPr>
          <w:rtl/>
        </w:rPr>
        <w:t xml:space="preserve">، </w:t>
      </w:r>
      <w:r w:rsidRPr="006E74AA">
        <w:rPr>
          <w:rtl/>
        </w:rPr>
        <w:t>كأنّهم الناس على الحقيقة</w:t>
      </w:r>
      <w:r>
        <w:rPr>
          <w:rtl/>
        </w:rPr>
        <w:t xml:space="preserve">، </w:t>
      </w:r>
      <w:r w:rsidRPr="006E74AA">
        <w:rPr>
          <w:rtl/>
        </w:rPr>
        <w:t>ومن عداهم كالبهائم في فقد التمييز بين الحقّ والباطل</w:t>
      </w:r>
      <w:r>
        <w:rPr>
          <w:rtl/>
        </w:rPr>
        <w:t xml:space="preserve"> ـ </w:t>
      </w:r>
      <w:r w:rsidRPr="006E74AA">
        <w:rPr>
          <w:rtl/>
        </w:rPr>
        <w:t>العاملون بقضيّة العقل.</w:t>
      </w:r>
    </w:p>
    <w:p w14:paraId="094E4622" w14:textId="77777777" w:rsidR="009A532F" w:rsidRPr="006E74AA" w:rsidRDefault="009A532F" w:rsidP="005B1C0D">
      <w:pPr>
        <w:pStyle w:val="libNormal"/>
        <w:rPr>
          <w:rtl/>
        </w:rPr>
      </w:pPr>
      <w:r w:rsidRPr="006E74AA">
        <w:rPr>
          <w:rtl/>
        </w:rPr>
        <w:t>وعلى التقادير</w:t>
      </w:r>
      <w:r>
        <w:rPr>
          <w:rtl/>
        </w:rPr>
        <w:t xml:space="preserve">: </w:t>
      </w:r>
      <w:r w:rsidRPr="007C1168">
        <w:rPr>
          <w:rStyle w:val="libAlaemChar"/>
          <w:rtl/>
        </w:rPr>
        <w:t>(</w:t>
      </w:r>
      <w:r w:rsidRPr="00FA258F">
        <w:rPr>
          <w:rStyle w:val="libAieChar"/>
          <w:rtl/>
        </w:rPr>
        <w:t>قالُوا</w:t>
      </w:r>
      <w:r w:rsidRPr="007C1168">
        <w:rPr>
          <w:rStyle w:val="libAlaemChar"/>
          <w:rtl/>
        </w:rPr>
        <w:t>)</w:t>
      </w:r>
      <w:r w:rsidRPr="006E74AA">
        <w:rPr>
          <w:rtl/>
        </w:rPr>
        <w:t xml:space="preserve"> في جواب الناصح</w:t>
      </w:r>
      <w:r>
        <w:rPr>
          <w:rtl/>
        </w:rPr>
        <w:t xml:space="preserve">: </w:t>
      </w:r>
      <w:r w:rsidRPr="007C1168">
        <w:rPr>
          <w:rStyle w:val="libAlaemChar"/>
          <w:rtl/>
        </w:rPr>
        <w:t>(</w:t>
      </w:r>
      <w:r w:rsidRPr="00FA258F">
        <w:rPr>
          <w:rStyle w:val="libAieChar"/>
          <w:rtl/>
        </w:rPr>
        <w:t>أَنُؤْمِنُ كَما آمَنَ السُّفَهاءُ</w:t>
      </w:r>
      <w:r w:rsidRPr="007C1168">
        <w:rPr>
          <w:rStyle w:val="libAlaemChar"/>
          <w:rtl/>
        </w:rPr>
        <w:t>)</w:t>
      </w:r>
      <w:r w:rsidRPr="006E74AA">
        <w:rPr>
          <w:rtl/>
        </w:rPr>
        <w:t xml:space="preserve"> الاستفهام للإنكار</w:t>
      </w:r>
      <w:r>
        <w:rPr>
          <w:rtl/>
        </w:rPr>
        <w:t xml:space="preserve">، </w:t>
      </w:r>
      <w:r w:rsidRPr="006E74AA">
        <w:rPr>
          <w:rtl/>
        </w:rPr>
        <w:t>واللام مشار بها إلى الناس</w:t>
      </w:r>
      <w:r>
        <w:rPr>
          <w:rtl/>
        </w:rPr>
        <w:t xml:space="preserve">، </w:t>
      </w:r>
      <w:r w:rsidRPr="006E74AA">
        <w:rPr>
          <w:rtl/>
        </w:rPr>
        <w:t>كما تقول لصاحبك</w:t>
      </w:r>
      <w:r>
        <w:rPr>
          <w:rtl/>
        </w:rPr>
        <w:t xml:space="preserve">: </w:t>
      </w:r>
      <w:r w:rsidRPr="006E74AA">
        <w:rPr>
          <w:rtl/>
        </w:rPr>
        <w:t>إنّ زيدا قد سعى بك</w:t>
      </w:r>
      <w:r>
        <w:rPr>
          <w:rtl/>
        </w:rPr>
        <w:t xml:space="preserve">، </w:t>
      </w:r>
      <w:r w:rsidRPr="006E74AA">
        <w:rPr>
          <w:rtl/>
        </w:rPr>
        <w:t>فيقول</w:t>
      </w:r>
      <w:r>
        <w:rPr>
          <w:rtl/>
        </w:rPr>
        <w:t xml:space="preserve">: </w:t>
      </w:r>
      <w:r w:rsidRPr="006E74AA">
        <w:rPr>
          <w:rtl/>
        </w:rPr>
        <w:t>أو قد فعل السفيه</w:t>
      </w:r>
      <w:r>
        <w:rPr>
          <w:rtl/>
        </w:rPr>
        <w:t>؟</w:t>
      </w:r>
      <w:r w:rsidRPr="006E74AA">
        <w:rPr>
          <w:rtl/>
        </w:rPr>
        <w:t xml:space="preserve"> وإنّما سفّهوهم لاعتقاد فساد رأيهم</w:t>
      </w:r>
      <w:r>
        <w:rPr>
          <w:rtl/>
        </w:rPr>
        <w:t xml:space="preserve">، </w:t>
      </w:r>
      <w:r w:rsidRPr="006E74AA">
        <w:rPr>
          <w:rtl/>
        </w:rPr>
        <w:t>أو لتحقير شأنهم</w:t>
      </w:r>
      <w:r>
        <w:rPr>
          <w:rtl/>
        </w:rPr>
        <w:t xml:space="preserve">، </w:t>
      </w:r>
      <w:r w:rsidRPr="006E74AA">
        <w:rPr>
          <w:rtl/>
        </w:rPr>
        <w:t>فإنّ أكثر المؤمنين كانوا فقراء ومنهم موال كصهيب وبلال</w:t>
      </w:r>
      <w:r>
        <w:rPr>
          <w:rtl/>
        </w:rPr>
        <w:t xml:space="preserve">، </w:t>
      </w:r>
      <w:r w:rsidRPr="006E74AA">
        <w:rPr>
          <w:rtl/>
        </w:rPr>
        <w:t>أو لعدم المبالاة بمن آمن منهم إن فسّر «الناس» بعبد الله بن سلام وأشياعه. والسفه خفّة وضعف في الرأي يقتضيهما نقصان العقل</w:t>
      </w:r>
      <w:r>
        <w:rPr>
          <w:rtl/>
        </w:rPr>
        <w:t xml:space="preserve">، </w:t>
      </w:r>
      <w:r w:rsidRPr="006E74AA">
        <w:rPr>
          <w:rtl/>
        </w:rPr>
        <w:t>والحلم يقابله.</w:t>
      </w:r>
    </w:p>
    <w:p w14:paraId="1AE5345C" w14:textId="77777777" w:rsidR="009A532F" w:rsidRPr="006E74AA" w:rsidRDefault="009A532F" w:rsidP="005B1C0D">
      <w:pPr>
        <w:pStyle w:val="libNormal"/>
        <w:rPr>
          <w:rtl/>
        </w:rPr>
      </w:pPr>
      <w:r w:rsidRPr="006E74AA">
        <w:rPr>
          <w:rtl/>
        </w:rPr>
        <w:t>فردّ الله تعالى قولهم وجهّلهم بقوله</w:t>
      </w:r>
      <w:r>
        <w:rPr>
          <w:rtl/>
        </w:rPr>
        <w:t xml:space="preserve">: </w:t>
      </w:r>
      <w:r w:rsidRPr="007C1168">
        <w:rPr>
          <w:rStyle w:val="libAlaemChar"/>
          <w:rtl/>
        </w:rPr>
        <w:t>(</w:t>
      </w:r>
      <w:r w:rsidRPr="00FA258F">
        <w:rPr>
          <w:rStyle w:val="libAieChar"/>
          <w:rtl/>
        </w:rPr>
        <w:t>أَلا إِنَّهُمْ هُمُ السُّفَهاءُ وَلكِنْ لا يَعْلَمُونَ</w:t>
      </w:r>
      <w:r w:rsidRPr="007C1168">
        <w:rPr>
          <w:rStyle w:val="libAlaemChar"/>
          <w:rtl/>
        </w:rPr>
        <w:t>)</w:t>
      </w:r>
      <w:r w:rsidRPr="006E74AA">
        <w:rPr>
          <w:rtl/>
        </w:rPr>
        <w:t xml:space="preserve"> فإنّ الجاهل بجهله على خلاف ما هو الواقع أعظم ضلالة وأتمّ جهالة من المعترف بجهله</w:t>
      </w:r>
      <w:r>
        <w:rPr>
          <w:rtl/>
        </w:rPr>
        <w:t xml:space="preserve">، </w:t>
      </w:r>
      <w:r w:rsidRPr="006E74AA">
        <w:rPr>
          <w:rtl/>
        </w:rPr>
        <w:t>فإنّه ربّما يعذر وتنفعه الآيات والنذر.</w:t>
      </w:r>
    </w:p>
    <w:p w14:paraId="66167520" w14:textId="77777777" w:rsidR="009A532F" w:rsidRPr="006E74AA" w:rsidRDefault="009A532F" w:rsidP="00BC79B1">
      <w:pPr>
        <w:pStyle w:val="libLine"/>
        <w:rPr>
          <w:rtl/>
        </w:rPr>
      </w:pPr>
      <w:r w:rsidRPr="006E74AA">
        <w:rPr>
          <w:rtl/>
        </w:rPr>
        <w:t>__________________</w:t>
      </w:r>
    </w:p>
    <w:p w14:paraId="06984650" w14:textId="77777777" w:rsidR="009A532F" w:rsidRPr="006E74AA" w:rsidRDefault="009A532F" w:rsidP="00BC79B1">
      <w:pPr>
        <w:pStyle w:val="libFootnote0"/>
        <w:rPr>
          <w:rtl/>
        </w:rPr>
      </w:pPr>
      <w:r>
        <w:rPr>
          <w:rtl/>
        </w:rPr>
        <w:t>(</w:t>
      </w:r>
      <w:r w:rsidRPr="006E74AA">
        <w:rPr>
          <w:rtl/>
        </w:rPr>
        <w:t>1) القيامة</w:t>
      </w:r>
      <w:r>
        <w:rPr>
          <w:rtl/>
        </w:rPr>
        <w:t xml:space="preserve">: </w:t>
      </w:r>
      <w:r w:rsidRPr="006E74AA">
        <w:rPr>
          <w:rtl/>
        </w:rPr>
        <w:t>40.</w:t>
      </w:r>
    </w:p>
    <w:p w14:paraId="1ACE1DF1" w14:textId="77777777" w:rsidR="009A532F" w:rsidRPr="006E74AA" w:rsidRDefault="009A532F" w:rsidP="005B1C0D">
      <w:pPr>
        <w:pStyle w:val="libNormal"/>
        <w:rPr>
          <w:rtl/>
        </w:rPr>
      </w:pPr>
      <w:r>
        <w:rPr>
          <w:rtl/>
        </w:rPr>
        <w:br w:type="page"/>
      </w:r>
      <w:r w:rsidRPr="006E74AA">
        <w:rPr>
          <w:rtl/>
        </w:rPr>
        <w:lastRenderedPageBreak/>
        <w:t>وإنّما فصلت هذه الآية</w:t>
      </w:r>
      <w:r>
        <w:rPr>
          <w:rtl/>
        </w:rPr>
        <w:t xml:space="preserve"> بـ </w:t>
      </w:r>
      <w:r w:rsidRPr="006E74AA">
        <w:rPr>
          <w:rtl/>
        </w:rPr>
        <w:t>«لا يعلمون» والّتي قبلها</w:t>
      </w:r>
      <w:r>
        <w:rPr>
          <w:rtl/>
        </w:rPr>
        <w:t xml:space="preserve"> بـ </w:t>
      </w:r>
      <w:r w:rsidRPr="006E74AA">
        <w:rPr>
          <w:rtl/>
        </w:rPr>
        <w:t>«لا يشعرون» لأنّه أكثر طباقا لذكر السفه</w:t>
      </w:r>
      <w:r>
        <w:rPr>
          <w:rtl/>
        </w:rPr>
        <w:t xml:space="preserve">، </w:t>
      </w:r>
      <w:r w:rsidRPr="006E74AA">
        <w:rPr>
          <w:rtl/>
        </w:rPr>
        <w:t>فإنّ الفساد يدرك بالحسّ فناسب «لا يشعرون»</w:t>
      </w:r>
      <w:r>
        <w:rPr>
          <w:rtl/>
        </w:rPr>
        <w:t xml:space="preserve">، </w:t>
      </w:r>
      <w:r w:rsidRPr="006E74AA">
        <w:rPr>
          <w:rtl/>
        </w:rPr>
        <w:t>أي</w:t>
      </w:r>
      <w:r>
        <w:rPr>
          <w:rtl/>
        </w:rPr>
        <w:t xml:space="preserve">: </w:t>
      </w:r>
      <w:r w:rsidRPr="006E74AA">
        <w:rPr>
          <w:rtl/>
        </w:rPr>
        <w:t>لا يحسّون</w:t>
      </w:r>
      <w:r>
        <w:rPr>
          <w:rtl/>
        </w:rPr>
        <w:t xml:space="preserve">، </w:t>
      </w:r>
      <w:r w:rsidRPr="006E74AA">
        <w:rPr>
          <w:rtl/>
        </w:rPr>
        <w:t>وإنّ خفّة العقل والرأي يدرك بالعقل فناسبت «لا يعلمون»</w:t>
      </w:r>
      <w:r>
        <w:rPr>
          <w:rtl/>
        </w:rPr>
        <w:t>.</w:t>
      </w:r>
      <w:r w:rsidRPr="006E74AA">
        <w:rPr>
          <w:rtl/>
        </w:rPr>
        <w:t xml:space="preserve"> ولأن الوقوف على أمر الدين والتمييز بين الحقّ والباطل ممّا يفتقر إلى نظر وتفكّر</w:t>
      </w:r>
      <w:r>
        <w:rPr>
          <w:rtl/>
        </w:rPr>
        <w:t xml:space="preserve">، </w:t>
      </w:r>
      <w:r w:rsidRPr="006E74AA">
        <w:rPr>
          <w:rtl/>
        </w:rPr>
        <w:t>وأمّا النفاق وما فيه من الفتن والفساد من التغاور والتحارب والتناحر فإنّما يدرك بأدنى تفطّن وتأمّل فيما يشاهد من أقوالهم وأفعالهم</w:t>
      </w:r>
      <w:r>
        <w:rPr>
          <w:rtl/>
        </w:rPr>
        <w:t xml:space="preserve">، </w:t>
      </w:r>
      <w:r w:rsidRPr="006E74AA">
        <w:rPr>
          <w:rtl/>
        </w:rPr>
        <w:t>فهو كالمحسوس والمشاهد</w:t>
      </w:r>
      <w:r>
        <w:rPr>
          <w:rtl/>
        </w:rPr>
        <w:t xml:space="preserve">، </w:t>
      </w:r>
      <w:r w:rsidRPr="006E74AA">
        <w:rPr>
          <w:rtl/>
        </w:rPr>
        <w:t>ولأنّه قد ذكر السفه فكان ذكر العلم معه أحسن.</w:t>
      </w:r>
    </w:p>
    <w:p w14:paraId="705F66D6" w14:textId="77777777" w:rsidR="009A532F" w:rsidRPr="006E74AA" w:rsidRDefault="009A532F" w:rsidP="005B1C0D">
      <w:pPr>
        <w:pStyle w:val="libNormal"/>
        <w:rPr>
          <w:rtl/>
        </w:rPr>
      </w:pPr>
      <w:r w:rsidRPr="006E74AA">
        <w:rPr>
          <w:rtl/>
        </w:rPr>
        <w:t>ثم بيّن سبحانه ما كانوا يعاملون مع المؤمنين والكفّار فقال</w:t>
      </w:r>
      <w:r>
        <w:rPr>
          <w:rtl/>
        </w:rPr>
        <w:t xml:space="preserve">: </w:t>
      </w:r>
      <w:r w:rsidRPr="007C1168">
        <w:rPr>
          <w:rStyle w:val="libAlaemChar"/>
          <w:rtl/>
        </w:rPr>
        <w:t>(</w:t>
      </w:r>
      <w:r w:rsidRPr="00FA258F">
        <w:rPr>
          <w:rStyle w:val="libAieChar"/>
          <w:rtl/>
        </w:rPr>
        <w:t>وَإِذا لَقُوا الَّذِينَ آمَنُوا</w:t>
      </w:r>
      <w:r w:rsidRPr="007C1168">
        <w:rPr>
          <w:rStyle w:val="libAlaemChar"/>
          <w:rtl/>
        </w:rPr>
        <w:t>)</w:t>
      </w:r>
      <w:r w:rsidRPr="006E74AA">
        <w:rPr>
          <w:rtl/>
        </w:rPr>
        <w:t xml:space="preserve"> أي</w:t>
      </w:r>
      <w:r>
        <w:rPr>
          <w:rtl/>
        </w:rPr>
        <w:t xml:space="preserve">: </w:t>
      </w:r>
      <w:r w:rsidRPr="006E74AA">
        <w:rPr>
          <w:rtl/>
        </w:rPr>
        <w:t>صادفوهم</w:t>
      </w:r>
      <w:r>
        <w:rPr>
          <w:rtl/>
        </w:rPr>
        <w:t xml:space="preserve">، </w:t>
      </w:r>
      <w:r w:rsidRPr="006E74AA">
        <w:rPr>
          <w:rtl/>
        </w:rPr>
        <w:t>من اللقاء بمعنى المصادفة</w:t>
      </w:r>
      <w:r>
        <w:rPr>
          <w:rtl/>
        </w:rPr>
        <w:t xml:space="preserve">؛ </w:t>
      </w:r>
      <w:r w:rsidRPr="006E74AA">
        <w:rPr>
          <w:rtl/>
        </w:rPr>
        <w:t>يقال</w:t>
      </w:r>
      <w:r>
        <w:rPr>
          <w:rtl/>
        </w:rPr>
        <w:t xml:space="preserve">: </w:t>
      </w:r>
      <w:r w:rsidRPr="006E74AA">
        <w:rPr>
          <w:rtl/>
        </w:rPr>
        <w:t>لقيته ولاقيته إذا صادفته واستقبلته</w:t>
      </w:r>
      <w:r>
        <w:rPr>
          <w:rtl/>
        </w:rPr>
        <w:t xml:space="preserve">، </w:t>
      </w:r>
      <w:r w:rsidRPr="006E74AA">
        <w:rPr>
          <w:rtl/>
        </w:rPr>
        <w:t>ومنه ألقيته</w:t>
      </w:r>
      <w:r>
        <w:rPr>
          <w:rtl/>
        </w:rPr>
        <w:t xml:space="preserve">: </w:t>
      </w:r>
      <w:r w:rsidRPr="006E74AA">
        <w:rPr>
          <w:rtl/>
        </w:rPr>
        <w:t>إذا طرحته</w:t>
      </w:r>
      <w:r>
        <w:rPr>
          <w:rtl/>
        </w:rPr>
        <w:t xml:space="preserve">، </w:t>
      </w:r>
      <w:r w:rsidRPr="006E74AA">
        <w:rPr>
          <w:rtl/>
        </w:rPr>
        <w:t xml:space="preserve">فإنّك بطرحه جعلته بحيث يلقى. </w:t>
      </w:r>
      <w:r w:rsidRPr="007C1168">
        <w:rPr>
          <w:rStyle w:val="libAlaemChar"/>
          <w:rtl/>
        </w:rPr>
        <w:t>(</w:t>
      </w:r>
      <w:r w:rsidRPr="00FA258F">
        <w:rPr>
          <w:rStyle w:val="libAieChar"/>
          <w:rtl/>
        </w:rPr>
        <w:t>قالُوا آمَنَّا</w:t>
      </w:r>
      <w:r w:rsidRPr="007C1168">
        <w:rPr>
          <w:rStyle w:val="libAlaemChar"/>
          <w:rtl/>
        </w:rPr>
        <w:t>)</w:t>
      </w:r>
      <w:r w:rsidRPr="006E74AA">
        <w:rPr>
          <w:rtl/>
        </w:rPr>
        <w:t xml:space="preserve"> كما آمنتم بالله ورسوله.</w:t>
      </w:r>
    </w:p>
    <w:p w14:paraId="16F91A1A" w14:textId="77777777" w:rsidR="009A532F" w:rsidRPr="006E74AA" w:rsidRDefault="009A532F" w:rsidP="005B1C0D">
      <w:pPr>
        <w:pStyle w:val="libNormal"/>
        <w:rPr>
          <w:rtl/>
        </w:rPr>
      </w:pPr>
      <w:r w:rsidRPr="007C1168">
        <w:rPr>
          <w:rStyle w:val="libAlaemChar"/>
          <w:rtl/>
        </w:rPr>
        <w:t>(</w:t>
      </w:r>
      <w:r w:rsidRPr="00FA258F">
        <w:rPr>
          <w:rStyle w:val="libAieChar"/>
          <w:rtl/>
        </w:rPr>
        <w:t>وَإِذا خَلَوْا إِلى شَياطِينِهِمْ</w:t>
      </w:r>
      <w:r w:rsidRPr="007C1168">
        <w:rPr>
          <w:rStyle w:val="libAlaemChar"/>
          <w:rtl/>
        </w:rPr>
        <w:t>)</w:t>
      </w:r>
      <w:r w:rsidRPr="006E74AA">
        <w:rPr>
          <w:rtl/>
        </w:rPr>
        <w:t xml:space="preserve"> من</w:t>
      </w:r>
      <w:r>
        <w:rPr>
          <w:rtl/>
        </w:rPr>
        <w:t xml:space="preserve">: </w:t>
      </w:r>
      <w:r w:rsidRPr="006E74AA">
        <w:rPr>
          <w:rtl/>
        </w:rPr>
        <w:t>خلوت بفلان وإليه إذا انفردت معه</w:t>
      </w:r>
      <w:r>
        <w:rPr>
          <w:rtl/>
        </w:rPr>
        <w:t xml:space="preserve">، </w:t>
      </w:r>
      <w:r w:rsidRPr="006E74AA">
        <w:rPr>
          <w:rtl/>
        </w:rPr>
        <w:t>أو من خلاك ذمّ أي</w:t>
      </w:r>
      <w:r>
        <w:rPr>
          <w:rtl/>
        </w:rPr>
        <w:t xml:space="preserve">: </w:t>
      </w:r>
      <w:r w:rsidRPr="006E74AA">
        <w:rPr>
          <w:rtl/>
        </w:rPr>
        <w:t>عداك ومضى عنك</w:t>
      </w:r>
      <w:r>
        <w:rPr>
          <w:rtl/>
        </w:rPr>
        <w:t xml:space="preserve">، </w:t>
      </w:r>
      <w:r w:rsidRPr="006E74AA">
        <w:rPr>
          <w:rtl/>
        </w:rPr>
        <w:t>ومنه</w:t>
      </w:r>
      <w:r>
        <w:rPr>
          <w:rtl/>
        </w:rPr>
        <w:t xml:space="preserve">: </w:t>
      </w:r>
      <w:r w:rsidRPr="006E74AA">
        <w:rPr>
          <w:rtl/>
        </w:rPr>
        <w:t>القرون الخالية. والمراد</w:t>
      </w:r>
      <w:r>
        <w:rPr>
          <w:rtl/>
        </w:rPr>
        <w:t xml:space="preserve"> بـ </w:t>
      </w:r>
      <w:r w:rsidRPr="006E74AA">
        <w:rPr>
          <w:rtl/>
        </w:rPr>
        <w:t>«شياطينهم» الّذين ماثلوا الشيطان في تمرّدهم</w:t>
      </w:r>
      <w:r>
        <w:rPr>
          <w:rtl/>
        </w:rPr>
        <w:t xml:space="preserve">، </w:t>
      </w:r>
      <w:r w:rsidRPr="006E74AA">
        <w:rPr>
          <w:rtl/>
        </w:rPr>
        <w:t>وهم المظهرون كفرهم</w:t>
      </w:r>
      <w:r>
        <w:rPr>
          <w:rtl/>
        </w:rPr>
        <w:t xml:space="preserve">، </w:t>
      </w:r>
      <w:r w:rsidRPr="006E74AA">
        <w:rPr>
          <w:rtl/>
        </w:rPr>
        <w:t>وإضافتهم إليهم للمشاركة في الكفر</w:t>
      </w:r>
      <w:r>
        <w:rPr>
          <w:rtl/>
        </w:rPr>
        <w:t xml:space="preserve">، </w:t>
      </w:r>
      <w:r w:rsidRPr="006E74AA">
        <w:rPr>
          <w:rtl/>
        </w:rPr>
        <w:t>أو كبار المنافقين. والقائلون صغارهم. والنون عند سيبويه إمّا أصليّة من</w:t>
      </w:r>
      <w:r>
        <w:rPr>
          <w:rtl/>
        </w:rPr>
        <w:t xml:space="preserve">: </w:t>
      </w:r>
      <w:r w:rsidRPr="006E74AA">
        <w:rPr>
          <w:rtl/>
        </w:rPr>
        <w:t>شطن</w:t>
      </w:r>
      <w:r>
        <w:rPr>
          <w:rtl/>
        </w:rPr>
        <w:t xml:space="preserve">، </w:t>
      </w:r>
      <w:r w:rsidRPr="006E74AA">
        <w:rPr>
          <w:rtl/>
        </w:rPr>
        <w:t>إذا بعد</w:t>
      </w:r>
      <w:r>
        <w:rPr>
          <w:rtl/>
        </w:rPr>
        <w:t xml:space="preserve">، </w:t>
      </w:r>
      <w:r w:rsidRPr="006E74AA">
        <w:rPr>
          <w:rtl/>
        </w:rPr>
        <w:t>فإنّه بعيد عن الصلاح</w:t>
      </w:r>
      <w:r>
        <w:rPr>
          <w:rtl/>
        </w:rPr>
        <w:t xml:space="preserve">، </w:t>
      </w:r>
      <w:r w:rsidRPr="006E74AA">
        <w:rPr>
          <w:rtl/>
        </w:rPr>
        <w:t>وإمّا زائدة من</w:t>
      </w:r>
      <w:r>
        <w:rPr>
          <w:rtl/>
        </w:rPr>
        <w:t xml:space="preserve">: </w:t>
      </w:r>
      <w:r w:rsidRPr="006E74AA">
        <w:rPr>
          <w:rtl/>
        </w:rPr>
        <w:t>شاط</w:t>
      </w:r>
      <w:r>
        <w:rPr>
          <w:rtl/>
        </w:rPr>
        <w:t xml:space="preserve">، </w:t>
      </w:r>
      <w:r w:rsidRPr="006E74AA">
        <w:rPr>
          <w:rtl/>
        </w:rPr>
        <w:t>إذا بطل</w:t>
      </w:r>
      <w:r>
        <w:rPr>
          <w:rtl/>
        </w:rPr>
        <w:t xml:space="preserve">، </w:t>
      </w:r>
      <w:r w:rsidRPr="006E74AA">
        <w:rPr>
          <w:rtl/>
        </w:rPr>
        <w:t xml:space="preserve">كما مرّ </w:t>
      </w:r>
      <w:r w:rsidRPr="00DD7B20">
        <w:rPr>
          <w:rStyle w:val="libFootnotenumChar"/>
          <w:rtl/>
        </w:rPr>
        <w:t>(1)</w:t>
      </w:r>
      <w:r w:rsidRPr="006E74AA">
        <w:rPr>
          <w:rtl/>
        </w:rPr>
        <w:t xml:space="preserve"> في الاستعاذة.</w:t>
      </w:r>
    </w:p>
    <w:p w14:paraId="6D6B22BF" w14:textId="77777777" w:rsidR="009A532F" w:rsidRPr="006E74AA" w:rsidRDefault="009A532F" w:rsidP="005B1C0D">
      <w:pPr>
        <w:pStyle w:val="libNormal"/>
        <w:rPr>
          <w:rtl/>
        </w:rPr>
      </w:pPr>
      <w:r w:rsidRPr="006E74AA">
        <w:rPr>
          <w:rtl/>
        </w:rPr>
        <w:t>والمعنى</w:t>
      </w:r>
      <w:r>
        <w:rPr>
          <w:rtl/>
        </w:rPr>
        <w:t xml:space="preserve">: </w:t>
      </w:r>
      <w:r w:rsidRPr="006E74AA">
        <w:rPr>
          <w:rtl/>
        </w:rPr>
        <w:t xml:space="preserve">إذا فارقوا المؤمنين وانفردوا مع رؤسائهم من الكفّار أو المنافقين الّذين أمروهم بالتكذيب أو مضوا إليهم </w:t>
      </w:r>
      <w:r w:rsidRPr="007C1168">
        <w:rPr>
          <w:rStyle w:val="libAlaemChar"/>
          <w:rtl/>
        </w:rPr>
        <w:t>(</w:t>
      </w:r>
      <w:r w:rsidRPr="00FA258F">
        <w:rPr>
          <w:rStyle w:val="libAieChar"/>
          <w:rtl/>
        </w:rPr>
        <w:t>قالُوا إِنَّا مَعَكُمْ</w:t>
      </w:r>
      <w:r w:rsidRPr="007C1168">
        <w:rPr>
          <w:rStyle w:val="libAlaemChar"/>
          <w:rtl/>
        </w:rPr>
        <w:t>)</w:t>
      </w:r>
      <w:r w:rsidRPr="006E74AA">
        <w:rPr>
          <w:rtl/>
        </w:rPr>
        <w:t xml:space="preserve"> أي</w:t>
      </w:r>
      <w:r>
        <w:rPr>
          <w:rtl/>
        </w:rPr>
        <w:t xml:space="preserve">: </w:t>
      </w:r>
      <w:r w:rsidRPr="006E74AA">
        <w:rPr>
          <w:rtl/>
        </w:rPr>
        <w:t>إنّا مصاحبوكم وموافقوكم على دينكم. خاطبوا المؤمنين بالجملة الفعليّة</w:t>
      </w:r>
      <w:r>
        <w:rPr>
          <w:rtl/>
        </w:rPr>
        <w:t xml:space="preserve">، </w:t>
      </w:r>
      <w:r w:rsidRPr="006E74AA">
        <w:rPr>
          <w:rtl/>
        </w:rPr>
        <w:t>والشياطين بالجملة الاسميّة المؤكّدة</w:t>
      </w:r>
      <w:r>
        <w:rPr>
          <w:rtl/>
        </w:rPr>
        <w:t xml:space="preserve"> بـ </w:t>
      </w:r>
      <w:r w:rsidRPr="006E74AA">
        <w:rPr>
          <w:rtl/>
        </w:rPr>
        <w:t>«إنّ» لأنهم قصدوا بالأولى دعوى إحداث الإيمان</w:t>
      </w:r>
      <w:r>
        <w:rPr>
          <w:rtl/>
        </w:rPr>
        <w:t xml:space="preserve">، </w:t>
      </w:r>
      <w:r w:rsidRPr="006E74AA">
        <w:rPr>
          <w:rtl/>
        </w:rPr>
        <w:t>وبالثانية</w:t>
      </w:r>
    </w:p>
    <w:p w14:paraId="4220E848" w14:textId="77777777" w:rsidR="009A532F" w:rsidRPr="006E74AA" w:rsidRDefault="009A532F" w:rsidP="00BC79B1">
      <w:pPr>
        <w:pStyle w:val="libLine"/>
        <w:rPr>
          <w:rtl/>
        </w:rPr>
      </w:pPr>
      <w:r w:rsidRPr="006E74AA">
        <w:rPr>
          <w:rtl/>
        </w:rPr>
        <w:t>__________________</w:t>
      </w:r>
    </w:p>
    <w:p w14:paraId="037BE568" w14:textId="77777777" w:rsidR="009A532F" w:rsidRPr="006E74AA" w:rsidRDefault="009A532F" w:rsidP="00BC79B1">
      <w:pPr>
        <w:pStyle w:val="libFootnote0"/>
        <w:rPr>
          <w:rtl/>
        </w:rPr>
      </w:pPr>
      <w:r>
        <w:rPr>
          <w:rtl/>
        </w:rPr>
        <w:t>(</w:t>
      </w:r>
      <w:r w:rsidRPr="006E74AA">
        <w:rPr>
          <w:rtl/>
        </w:rPr>
        <w:t>1) في ص 20.</w:t>
      </w:r>
    </w:p>
    <w:p w14:paraId="431C72B0" w14:textId="77777777" w:rsidR="009A532F" w:rsidRPr="006E74AA" w:rsidRDefault="009A532F" w:rsidP="00FA258F">
      <w:pPr>
        <w:pStyle w:val="libNormal0"/>
        <w:rPr>
          <w:rtl/>
        </w:rPr>
      </w:pPr>
      <w:r>
        <w:rPr>
          <w:rtl/>
        </w:rPr>
        <w:br w:type="page"/>
      </w:r>
      <w:r w:rsidRPr="006E74AA">
        <w:rPr>
          <w:rtl/>
        </w:rPr>
        <w:lastRenderedPageBreak/>
        <w:t>تحقيق ثباتهم على ما كانوا عليه.</w:t>
      </w:r>
    </w:p>
    <w:p w14:paraId="3568B4B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إِنَّما نَحْنُ مُسْتَهْزِؤُنَ</w:t>
      </w:r>
      <w:r w:rsidRPr="007C1168">
        <w:rPr>
          <w:rStyle w:val="libAlaemChar"/>
          <w:rtl/>
        </w:rPr>
        <w:t>)</w:t>
      </w:r>
      <w:r w:rsidRPr="006E74AA">
        <w:rPr>
          <w:rtl/>
        </w:rPr>
        <w:t xml:space="preserve"> تأكيد</w:t>
      </w:r>
      <w:r w:rsidRPr="000F2A3E">
        <w:rPr>
          <w:rtl/>
        </w:rPr>
        <w:t xml:space="preserve"> </w:t>
      </w:r>
      <w:r>
        <w:rPr>
          <w:rtl/>
        </w:rPr>
        <w:t>لـما</w:t>
      </w:r>
      <w:r w:rsidRPr="006E74AA">
        <w:rPr>
          <w:rtl/>
        </w:rPr>
        <w:t xml:space="preserve"> قبله</w:t>
      </w:r>
      <w:r>
        <w:rPr>
          <w:rtl/>
        </w:rPr>
        <w:t xml:space="preserve">، </w:t>
      </w:r>
      <w:r w:rsidRPr="006E74AA">
        <w:rPr>
          <w:rtl/>
        </w:rPr>
        <w:t>لأنّ المستهزئ بالشيء المستخفّ به مصرّ على خلافه. ويجوز أن يكون بدلا منه</w:t>
      </w:r>
      <w:r>
        <w:rPr>
          <w:rtl/>
        </w:rPr>
        <w:t xml:space="preserve">، </w:t>
      </w:r>
      <w:r w:rsidRPr="006E74AA">
        <w:rPr>
          <w:rtl/>
        </w:rPr>
        <w:t>لأنّ من حقّر الإسلام فقد عظّم الكفر</w:t>
      </w:r>
      <w:r>
        <w:rPr>
          <w:rtl/>
        </w:rPr>
        <w:t xml:space="preserve">، </w:t>
      </w:r>
      <w:r w:rsidRPr="006E74AA">
        <w:rPr>
          <w:rtl/>
        </w:rPr>
        <w:t>أو استئنافا</w:t>
      </w:r>
      <w:r>
        <w:rPr>
          <w:rtl/>
        </w:rPr>
        <w:t xml:space="preserve">، </w:t>
      </w:r>
      <w:r w:rsidRPr="006E74AA">
        <w:rPr>
          <w:rtl/>
        </w:rPr>
        <w:t>فكأنّ الشياطين قالوا لهم</w:t>
      </w:r>
      <w:r w:rsidRPr="00C028F4">
        <w:rPr>
          <w:rtl/>
        </w:rPr>
        <w:t xml:space="preserve"> </w:t>
      </w:r>
      <w:r w:rsidRPr="006E74AA">
        <w:rPr>
          <w:rtl/>
        </w:rPr>
        <w:t>ل</w:t>
      </w:r>
      <w:r>
        <w:rPr>
          <w:rFonts w:hint="cs"/>
          <w:rtl/>
        </w:rPr>
        <w:t>ـ</w:t>
      </w:r>
      <w:r w:rsidRPr="006E74AA">
        <w:rPr>
          <w:rtl/>
        </w:rPr>
        <w:t>مّا قالوا إنّا معكم</w:t>
      </w:r>
      <w:r>
        <w:rPr>
          <w:rtl/>
        </w:rPr>
        <w:t xml:space="preserve">: </w:t>
      </w:r>
      <w:r w:rsidRPr="006E74AA">
        <w:rPr>
          <w:rtl/>
        </w:rPr>
        <w:t>إن صحّ ذلك فما لكم توافقون المؤمنين وتدّعون الإيمان</w:t>
      </w:r>
      <w:r>
        <w:rPr>
          <w:rtl/>
        </w:rPr>
        <w:t>؟</w:t>
      </w:r>
      <w:r w:rsidRPr="006E74AA">
        <w:rPr>
          <w:rtl/>
        </w:rPr>
        <w:t xml:space="preserve"> فأجابوا بذلك.</w:t>
      </w:r>
    </w:p>
    <w:p w14:paraId="0CE97DBE" w14:textId="77777777" w:rsidR="009A532F" w:rsidRDefault="009A532F" w:rsidP="005B1C0D">
      <w:pPr>
        <w:pStyle w:val="libNormal"/>
        <w:rPr>
          <w:rtl/>
        </w:rPr>
      </w:pPr>
      <w:r w:rsidRPr="006E74AA">
        <w:rPr>
          <w:rtl/>
        </w:rPr>
        <w:t>والاستهزاء السخريّة والاستخفاف</w:t>
      </w:r>
      <w:r>
        <w:rPr>
          <w:rtl/>
        </w:rPr>
        <w:t xml:space="preserve">، </w:t>
      </w:r>
      <w:r w:rsidRPr="006E74AA">
        <w:rPr>
          <w:rtl/>
        </w:rPr>
        <w:t>يقال</w:t>
      </w:r>
      <w:r>
        <w:rPr>
          <w:rtl/>
        </w:rPr>
        <w:t xml:space="preserve">: </w:t>
      </w:r>
      <w:r w:rsidRPr="006E74AA">
        <w:rPr>
          <w:rtl/>
        </w:rPr>
        <w:t>هزأت واستهزأت بمعنى</w:t>
      </w:r>
      <w:r>
        <w:rPr>
          <w:rtl/>
        </w:rPr>
        <w:t xml:space="preserve">، </w:t>
      </w:r>
      <w:r w:rsidRPr="006E74AA">
        <w:rPr>
          <w:rtl/>
        </w:rPr>
        <w:t>كأجبت واستجبت. وأصله الخفّة من الهزء وهو القتل السريع</w:t>
      </w:r>
      <w:r>
        <w:rPr>
          <w:rtl/>
        </w:rPr>
        <w:t xml:space="preserve">، </w:t>
      </w:r>
      <w:r w:rsidRPr="006E74AA">
        <w:rPr>
          <w:rtl/>
        </w:rPr>
        <w:t>يقال</w:t>
      </w:r>
      <w:r>
        <w:rPr>
          <w:rtl/>
        </w:rPr>
        <w:t xml:space="preserve">: </w:t>
      </w:r>
      <w:r w:rsidRPr="006E74AA">
        <w:rPr>
          <w:rtl/>
        </w:rPr>
        <w:t>هزأ فلان إذا مات على مكانه</w:t>
      </w:r>
      <w:r>
        <w:rPr>
          <w:rtl/>
        </w:rPr>
        <w:t xml:space="preserve">، </w:t>
      </w:r>
      <w:r w:rsidRPr="006E74AA">
        <w:rPr>
          <w:rtl/>
        </w:rPr>
        <w:t>وناقة تهزأ</w:t>
      </w:r>
      <w:r>
        <w:rPr>
          <w:rtl/>
        </w:rPr>
        <w:t xml:space="preserve">، </w:t>
      </w:r>
      <w:r w:rsidRPr="006E74AA">
        <w:rPr>
          <w:rtl/>
        </w:rPr>
        <w:t>أي</w:t>
      </w:r>
      <w:r>
        <w:rPr>
          <w:rtl/>
        </w:rPr>
        <w:t xml:space="preserve">: </w:t>
      </w:r>
      <w:r w:rsidRPr="006E74AA">
        <w:rPr>
          <w:rtl/>
        </w:rPr>
        <w:t>تسرع وتخفّ.</w:t>
      </w:r>
    </w:p>
    <w:p w14:paraId="74898A68" w14:textId="77777777" w:rsidR="009A532F" w:rsidRPr="006E74AA" w:rsidRDefault="009A532F" w:rsidP="005B1C0D">
      <w:pPr>
        <w:pStyle w:val="libNormal"/>
        <w:rPr>
          <w:rtl/>
        </w:rPr>
      </w:pPr>
      <w:r w:rsidRPr="007C1168">
        <w:rPr>
          <w:rStyle w:val="libAlaemChar"/>
          <w:rtl/>
        </w:rPr>
        <w:t>(</w:t>
      </w:r>
      <w:r w:rsidRPr="00FA258F">
        <w:rPr>
          <w:rStyle w:val="libAieChar"/>
          <w:rtl/>
        </w:rPr>
        <w:t>اللهُ يَسْتَهْزِئُ بِهِمْ</w:t>
      </w:r>
      <w:r w:rsidRPr="007C1168">
        <w:rPr>
          <w:rStyle w:val="libAlaemChar"/>
          <w:rtl/>
        </w:rPr>
        <w:t>)</w:t>
      </w:r>
      <w:r w:rsidRPr="006E74AA">
        <w:rPr>
          <w:rtl/>
        </w:rPr>
        <w:t xml:space="preserve"> يجازيهم على استهزائهم بإنزال الهوان والحقارة بهم.</w:t>
      </w:r>
      <w:r>
        <w:rPr>
          <w:rFonts w:hint="cs"/>
          <w:rtl/>
        </w:rPr>
        <w:t xml:space="preserve"> </w:t>
      </w:r>
      <w:r w:rsidRPr="006E74AA">
        <w:rPr>
          <w:rtl/>
        </w:rPr>
        <w:t>سمّي جزاء الاستهزاء باسمه</w:t>
      </w:r>
      <w:r>
        <w:rPr>
          <w:rtl/>
        </w:rPr>
        <w:t xml:space="preserve">، </w:t>
      </w:r>
      <w:r w:rsidRPr="006E74AA">
        <w:rPr>
          <w:rtl/>
        </w:rPr>
        <w:t>كما سمّي جزاء السيّئة سيّئة في قوله</w:t>
      </w:r>
      <w:r>
        <w:rPr>
          <w:rtl/>
        </w:rPr>
        <w:t xml:space="preserve">: </w:t>
      </w:r>
      <w:r w:rsidRPr="007C1168">
        <w:rPr>
          <w:rStyle w:val="libAlaemChar"/>
          <w:rtl/>
        </w:rPr>
        <w:t>(</w:t>
      </w:r>
      <w:r w:rsidRPr="00FA258F">
        <w:rPr>
          <w:rStyle w:val="libAieChar"/>
          <w:rtl/>
        </w:rPr>
        <w:t>وَجَزاءُ سَيِّئَةٍ سَيِّئَةٌ مِثْلُها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إمّا لمقابلة اللفظ باللفظ</w:t>
      </w:r>
      <w:r>
        <w:rPr>
          <w:rtl/>
        </w:rPr>
        <w:t xml:space="preserve">، </w:t>
      </w:r>
      <w:r w:rsidRPr="006E74AA">
        <w:rPr>
          <w:rtl/>
        </w:rPr>
        <w:t>أو لكونه مماثلا له في القدر</w:t>
      </w:r>
      <w:r>
        <w:rPr>
          <w:rtl/>
        </w:rPr>
        <w:t xml:space="preserve">، </w:t>
      </w:r>
      <w:r w:rsidRPr="006E74AA">
        <w:rPr>
          <w:rtl/>
        </w:rPr>
        <w:t>أو يرجع الله وبال الاستهزاء عليهم</w:t>
      </w:r>
      <w:r>
        <w:rPr>
          <w:rtl/>
        </w:rPr>
        <w:t xml:space="preserve">، </w:t>
      </w:r>
      <w:r w:rsidRPr="006E74AA">
        <w:rPr>
          <w:rtl/>
        </w:rPr>
        <w:t>فيكون كالمستهزئ بهم</w:t>
      </w:r>
      <w:r>
        <w:rPr>
          <w:rtl/>
        </w:rPr>
        <w:t xml:space="preserve">، </w:t>
      </w:r>
      <w:r w:rsidRPr="006E74AA">
        <w:rPr>
          <w:rtl/>
        </w:rPr>
        <w:t>من باب إطلاق اسم السبب الّذي هو الاستهزاء على المسبّب الّذي هو وبال الاستهزاء. أو يعاملهم معاملة المستهزئ. أمّا في الدنيا فبإجراء أحكام المسلمين عليهم</w:t>
      </w:r>
      <w:r>
        <w:rPr>
          <w:rtl/>
        </w:rPr>
        <w:t xml:space="preserve">، </w:t>
      </w:r>
      <w:r w:rsidRPr="006E74AA">
        <w:rPr>
          <w:rtl/>
        </w:rPr>
        <w:t>واستدراجهم بالإمهال والزيادة في النعمة على التمادي في الطغيان. وأمّا في الآخرة فبأن يفتح لهم وهم في النار بابا إلى الجنّة</w:t>
      </w:r>
      <w:r>
        <w:rPr>
          <w:rtl/>
        </w:rPr>
        <w:t xml:space="preserve">، </w:t>
      </w:r>
      <w:r w:rsidRPr="006E74AA">
        <w:rPr>
          <w:rtl/>
        </w:rPr>
        <w:t>فيسرعون نحوه فإذا صاروا إليه سدّ عليهم الباب</w:t>
      </w:r>
      <w:r>
        <w:rPr>
          <w:rtl/>
        </w:rPr>
        <w:t xml:space="preserve">، </w:t>
      </w:r>
      <w:r w:rsidRPr="006E74AA">
        <w:rPr>
          <w:rtl/>
        </w:rPr>
        <w:t>وذلك قوله</w:t>
      </w:r>
      <w:r>
        <w:rPr>
          <w:rtl/>
        </w:rPr>
        <w:t xml:space="preserve">: </w:t>
      </w:r>
      <w:r w:rsidRPr="007C1168">
        <w:rPr>
          <w:rStyle w:val="libAlaemChar"/>
          <w:rtl/>
        </w:rPr>
        <w:t>(</w:t>
      </w:r>
      <w:r w:rsidRPr="00FA258F">
        <w:rPr>
          <w:rStyle w:val="libAieChar"/>
          <w:rtl/>
        </w:rPr>
        <w:t>فَالْيَوْمَ الَّذِينَ آمَنُوا مِنَ الْكُفَّارِ يَضْحَكُونَ</w:t>
      </w:r>
      <w:r w:rsidRPr="007C1168">
        <w:rPr>
          <w:rStyle w:val="libAlaemChar"/>
          <w:rtl/>
        </w:rPr>
        <w:t>)</w:t>
      </w:r>
      <w:r w:rsidRPr="006E74AA">
        <w:rPr>
          <w:rtl/>
        </w:rPr>
        <w:t xml:space="preserve"> </w:t>
      </w:r>
      <w:r w:rsidRPr="00DD7B20">
        <w:rPr>
          <w:rStyle w:val="libFootnotenumChar"/>
          <w:rtl/>
        </w:rPr>
        <w:t>(2)</w:t>
      </w:r>
      <w:r>
        <w:rPr>
          <w:rtl/>
        </w:rPr>
        <w:t>.</w:t>
      </w:r>
    </w:p>
    <w:p w14:paraId="5B8FB450" w14:textId="77777777" w:rsidR="009A532F" w:rsidRPr="006E74AA" w:rsidRDefault="009A532F" w:rsidP="005B1C0D">
      <w:pPr>
        <w:pStyle w:val="libNormal"/>
        <w:rPr>
          <w:rtl/>
        </w:rPr>
      </w:pPr>
      <w:r w:rsidRPr="006E74AA">
        <w:rPr>
          <w:rtl/>
        </w:rPr>
        <w:t>وإنّما استؤنف به ولم يعطف ليدلّ على أنّ الله تعالى تولّى مجازاتهم على أبلغ الوجه بحيث استهزاؤهم ليس باستهزاء</w:t>
      </w:r>
      <w:r>
        <w:rPr>
          <w:rtl/>
        </w:rPr>
        <w:t xml:space="preserve">، </w:t>
      </w:r>
      <w:r w:rsidRPr="006E74AA">
        <w:rPr>
          <w:rtl/>
        </w:rPr>
        <w:t>ولا يؤبه له في مقابلته</w:t>
      </w:r>
      <w:r>
        <w:rPr>
          <w:rtl/>
        </w:rPr>
        <w:t>،</w:t>
      </w:r>
      <w:r w:rsidRPr="000F2A3E">
        <w:rPr>
          <w:rtl/>
        </w:rPr>
        <w:t xml:space="preserve"> </w:t>
      </w:r>
      <w:r>
        <w:rPr>
          <w:rtl/>
        </w:rPr>
        <w:t>لـما</w:t>
      </w:r>
      <w:r w:rsidRPr="006E74AA">
        <w:rPr>
          <w:rtl/>
        </w:rPr>
        <w:t xml:space="preserve"> ينزل بهم عن النكال</w:t>
      </w:r>
      <w:r>
        <w:rPr>
          <w:rtl/>
        </w:rPr>
        <w:t xml:space="preserve">، </w:t>
      </w:r>
      <w:r w:rsidRPr="006E74AA">
        <w:rPr>
          <w:rtl/>
        </w:rPr>
        <w:t>ويحلّ بهم من الهوان والذلّ</w:t>
      </w:r>
      <w:r>
        <w:rPr>
          <w:rtl/>
        </w:rPr>
        <w:t xml:space="preserve">، </w:t>
      </w:r>
      <w:r w:rsidRPr="006E74AA">
        <w:rPr>
          <w:rtl/>
        </w:rPr>
        <w:t>ولم يحوج المؤمنين إلى أن يعارضوهم بذلك.</w:t>
      </w:r>
    </w:p>
    <w:p w14:paraId="330536B5" w14:textId="77777777" w:rsidR="009A532F" w:rsidRPr="006E74AA" w:rsidRDefault="009A532F" w:rsidP="00BC79B1">
      <w:pPr>
        <w:pStyle w:val="libLine"/>
        <w:rPr>
          <w:rtl/>
        </w:rPr>
      </w:pPr>
      <w:r w:rsidRPr="006E74AA">
        <w:rPr>
          <w:rtl/>
        </w:rPr>
        <w:t>__________________</w:t>
      </w:r>
    </w:p>
    <w:p w14:paraId="6A1088D4" w14:textId="77777777" w:rsidR="009A532F" w:rsidRPr="006E74AA" w:rsidRDefault="009A532F" w:rsidP="00BC79B1">
      <w:pPr>
        <w:pStyle w:val="libFootnote0"/>
        <w:rPr>
          <w:rtl/>
        </w:rPr>
      </w:pPr>
      <w:r>
        <w:rPr>
          <w:rtl/>
        </w:rPr>
        <w:t>(</w:t>
      </w:r>
      <w:r w:rsidRPr="006E74AA">
        <w:rPr>
          <w:rtl/>
        </w:rPr>
        <w:t>1) الشورى</w:t>
      </w:r>
      <w:r>
        <w:rPr>
          <w:rtl/>
        </w:rPr>
        <w:t xml:space="preserve">: </w:t>
      </w:r>
      <w:r w:rsidRPr="006E74AA">
        <w:rPr>
          <w:rtl/>
        </w:rPr>
        <w:t>40.</w:t>
      </w:r>
    </w:p>
    <w:p w14:paraId="175E2D5F" w14:textId="77777777" w:rsidR="009A532F" w:rsidRPr="006E74AA" w:rsidRDefault="009A532F" w:rsidP="00BC79B1">
      <w:pPr>
        <w:pStyle w:val="libFootnote0"/>
        <w:rPr>
          <w:rtl/>
        </w:rPr>
      </w:pPr>
      <w:r>
        <w:rPr>
          <w:rtl/>
        </w:rPr>
        <w:t>(</w:t>
      </w:r>
      <w:r w:rsidRPr="006E74AA">
        <w:rPr>
          <w:rtl/>
        </w:rPr>
        <w:t>2) المطفّفين</w:t>
      </w:r>
      <w:r>
        <w:rPr>
          <w:rtl/>
        </w:rPr>
        <w:t xml:space="preserve">: </w:t>
      </w:r>
      <w:r w:rsidRPr="006E74AA">
        <w:rPr>
          <w:rtl/>
        </w:rPr>
        <w:t>34.</w:t>
      </w:r>
    </w:p>
    <w:p w14:paraId="12FF4EC3" w14:textId="77777777" w:rsidR="009A532F" w:rsidRPr="006E74AA" w:rsidRDefault="009A532F" w:rsidP="005B1C0D">
      <w:pPr>
        <w:pStyle w:val="libNormal"/>
        <w:rPr>
          <w:rtl/>
        </w:rPr>
      </w:pPr>
      <w:r>
        <w:rPr>
          <w:rtl/>
        </w:rPr>
        <w:br w:type="page"/>
      </w:r>
      <w:r w:rsidRPr="006E74AA">
        <w:rPr>
          <w:rtl/>
        </w:rPr>
        <w:lastRenderedPageBreak/>
        <w:t>ولم يقل</w:t>
      </w:r>
      <w:r>
        <w:rPr>
          <w:rtl/>
        </w:rPr>
        <w:t xml:space="preserve">: </w:t>
      </w:r>
      <w:r w:rsidRPr="006E74AA">
        <w:rPr>
          <w:rtl/>
        </w:rPr>
        <w:t>الله مستهزئ بهم</w:t>
      </w:r>
      <w:r>
        <w:rPr>
          <w:rtl/>
        </w:rPr>
        <w:t xml:space="preserve">، </w:t>
      </w:r>
      <w:r w:rsidRPr="006E74AA">
        <w:rPr>
          <w:rtl/>
        </w:rPr>
        <w:t>ليطابق قولهم</w:t>
      </w:r>
      <w:r>
        <w:rPr>
          <w:rtl/>
        </w:rPr>
        <w:t xml:space="preserve">، </w:t>
      </w:r>
      <w:r w:rsidRPr="006E74AA">
        <w:rPr>
          <w:rtl/>
        </w:rPr>
        <w:t>إيماء بأن الاستهزاء يحدث حالا فحالا</w:t>
      </w:r>
      <w:r>
        <w:rPr>
          <w:rtl/>
        </w:rPr>
        <w:t xml:space="preserve">، </w:t>
      </w:r>
      <w:r w:rsidRPr="006E74AA">
        <w:rPr>
          <w:rtl/>
        </w:rPr>
        <w:t>ويتجدّد حينا بعد حين</w:t>
      </w:r>
      <w:r>
        <w:rPr>
          <w:rtl/>
        </w:rPr>
        <w:t xml:space="preserve">، </w:t>
      </w:r>
      <w:r w:rsidRPr="006E74AA">
        <w:rPr>
          <w:rtl/>
        </w:rPr>
        <w:t>وهكذا كانت نكايات الله فيهم</w:t>
      </w:r>
      <w:r>
        <w:rPr>
          <w:rtl/>
        </w:rPr>
        <w:t xml:space="preserve">، </w:t>
      </w:r>
      <w:r w:rsidRPr="006E74AA">
        <w:rPr>
          <w:rtl/>
        </w:rPr>
        <w:t>كما قال</w:t>
      </w:r>
      <w:r>
        <w:rPr>
          <w:rtl/>
        </w:rPr>
        <w:t xml:space="preserve">: </w:t>
      </w:r>
      <w:r w:rsidRPr="007C1168">
        <w:rPr>
          <w:rStyle w:val="libAlaemChar"/>
          <w:rtl/>
        </w:rPr>
        <w:t>(</w:t>
      </w:r>
      <w:r w:rsidRPr="00FA258F">
        <w:rPr>
          <w:rStyle w:val="libAieChar"/>
          <w:rtl/>
        </w:rPr>
        <w:t>أَوَلا يَرَوْنَ أَنَّهُمْ يُفْتَنُونَ فِي كُلِّ عامٍ مَرَّةً أَوْ مَرَّتَيْنِ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وما كانوا في أكثر أوقاتهم من تهتّك أستار وتكشّف أسرار.</w:t>
      </w:r>
    </w:p>
    <w:p w14:paraId="677D399F" w14:textId="77777777" w:rsidR="009A532F" w:rsidRPr="006E74AA" w:rsidRDefault="009A532F" w:rsidP="005B1C0D">
      <w:pPr>
        <w:pStyle w:val="libNormal"/>
        <w:rPr>
          <w:rtl/>
        </w:rPr>
      </w:pPr>
      <w:r w:rsidRPr="007C1168">
        <w:rPr>
          <w:rStyle w:val="libAlaemChar"/>
          <w:rtl/>
        </w:rPr>
        <w:t>(</w:t>
      </w:r>
      <w:r w:rsidRPr="00FA258F">
        <w:rPr>
          <w:rStyle w:val="libAieChar"/>
          <w:rtl/>
        </w:rPr>
        <w:t>وَيَمُدُّهُمْ فِي طُغْيانِهِمْ يَعْمَهُونَ</w:t>
      </w:r>
      <w:r w:rsidRPr="007C1168">
        <w:rPr>
          <w:rStyle w:val="libAlaemChar"/>
          <w:rtl/>
        </w:rPr>
        <w:t>)</w:t>
      </w:r>
      <w:r w:rsidRPr="006E74AA">
        <w:rPr>
          <w:rtl/>
        </w:rPr>
        <w:t xml:space="preserve"> من</w:t>
      </w:r>
      <w:r>
        <w:rPr>
          <w:rtl/>
        </w:rPr>
        <w:t xml:space="preserve">: </w:t>
      </w:r>
      <w:r w:rsidRPr="006E74AA">
        <w:rPr>
          <w:rtl/>
        </w:rPr>
        <w:t>مدّ الجيش وأمدّه</w:t>
      </w:r>
      <w:r>
        <w:rPr>
          <w:rtl/>
        </w:rPr>
        <w:t xml:space="preserve">، </w:t>
      </w:r>
      <w:r w:rsidRPr="006E74AA">
        <w:rPr>
          <w:rtl/>
        </w:rPr>
        <w:t>إذا زاده وألحق به ما يقوّيه ويكثره. وكذلك مدّ الدّواة وأمدّها</w:t>
      </w:r>
      <w:r>
        <w:rPr>
          <w:rtl/>
        </w:rPr>
        <w:t xml:space="preserve">: </w:t>
      </w:r>
      <w:r w:rsidRPr="006E74AA">
        <w:rPr>
          <w:rtl/>
        </w:rPr>
        <w:t>زادها ما يصلحها. ومنه</w:t>
      </w:r>
      <w:r>
        <w:rPr>
          <w:rtl/>
        </w:rPr>
        <w:t xml:space="preserve">: </w:t>
      </w:r>
      <w:r w:rsidRPr="006E74AA">
        <w:rPr>
          <w:rtl/>
        </w:rPr>
        <w:t>مددت السراج والأرض</w:t>
      </w:r>
      <w:r>
        <w:rPr>
          <w:rtl/>
        </w:rPr>
        <w:t xml:space="preserve">، </w:t>
      </w:r>
      <w:r w:rsidRPr="006E74AA">
        <w:rPr>
          <w:rtl/>
        </w:rPr>
        <w:t>إذا استصلحتهما بالزيت والسماد. ومدّه الشيطان في الغيّ وأمدّه</w:t>
      </w:r>
      <w:r>
        <w:rPr>
          <w:rtl/>
        </w:rPr>
        <w:t xml:space="preserve">: </w:t>
      </w:r>
      <w:r w:rsidRPr="006E74AA">
        <w:rPr>
          <w:rtl/>
        </w:rPr>
        <w:t>إذا وصله بالوساوس حتى يتلاحق غيّه ويزداد انهماكا فيه</w:t>
      </w:r>
      <w:r>
        <w:rPr>
          <w:rtl/>
        </w:rPr>
        <w:t xml:space="preserve">، </w:t>
      </w:r>
      <w:r w:rsidRPr="006E74AA">
        <w:rPr>
          <w:rtl/>
        </w:rPr>
        <w:t>لا من المدّ في العمر</w:t>
      </w:r>
      <w:r>
        <w:rPr>
          <w:rtl/>
        </w:rPr>
        <w:t xml:space="preserve">، </w:t>
      </w:r>
      <w:r w:rsidRPr="006E74AA">
        <w:rPr>
          <w:rtl/>
        </w:rPr>
        <w:t>فإنّه يعدّى باللام</w:t>
      </w:r>
      <w:r>
        <w:rPr>
          <w:rtl/>
        </w:rPr>
        <w:t xml:space="preserve"> كـ: </w:t>
      </w:r>
      <w:r w:rsidRPr="006E74AA">
        <w:rPr>
          <w:rtl/>
        </w:rPr>
        <w:t>أملى له. ويدلّ عليه قراءة ابن كثير</w:t>
      </w:r>
      <w:r>
        <w:rPr>
          <w:rtl/>
        </w:rPr>
        <w:t xml:space="preserve">: </w:t>
      </w:r>
      <w:r w:rsidRPr="006E74AA">
        <w:rPr>
          <w:rtl/>
        </w:rPr>
        <w:t>ويمدّهم.</w:t>
      </w:r>
    </w:p>
    <w:p w14:paraId="4A187E19" w14:textId="77777777" w:rsidR="009A532F" w:rsidRPr="006E74AA" w:rsidRDefault="009A532F" w:rsidP="005B1C0D">
      <w:pPr>
        <w:pStyle w:val="libNormal"/>
        <w:rPr>
          <w:rtl/>
        </w:rPr>
      </w:pPr>
      <w:r w:rsidRPr="006E74AA">
        <w:rPr>
          <w:rtl/>
        </w:rPr>
        <w:t>والمعنى</w:t>
      </w:r>
      <w:r>
        <w:rPr>
          <w:rtl/>
        </w:rPr>
        <w:t xml:space="preserve">: </w:t>
      </w:r>
      <w:r w:rsidRPr="006E74AA">
        <w:rPr>
          <w:rtl/>
        </w:rPr>
        <w:t>أنّه يمنعهم ألطافه الّتي يمنحها المؤمنين</w:t>
      </w:r>
      <w:r>
        <w:rPr>
          <w:rtl/>
        </w:rPr>
        <w:t xml:space="preserve">، </w:t>
      </w:r>
      <w:r w:rsidRPr="006E74AA">
        <w:rPr>
          <w:rtl/>
        </w:rPr>
        <w:t>ويخذلهم بسبب كفرهم وإصرارهم</w:t>
      </w:r>
      <w:r>
        <w:rPr>
          <w:rtl/>
        </w:rPr>
        <w:t xml:space="preserve">، </w:t>
      </w:r>
      <w:r w:rsidRPr="006E74AA">
        <w:rPr>
          <w:rtl/>
        </w:rPr>
        <w:t>فتبقى قلوبهم متزايدة الرّين والظلمة كتزايد الانشراح والنور في قلوب المؤمنين. أو مكّن الشيطان من إغوائهم</w:t>
      </w:r>
      <w:r>
        <w:rPr>
          <w:rtl/>
        </w:rPr>
        <w:t xml:space="preserve">، </w:t>
      </w:r>
      <w:r w:rsidRPr="006E74AA">
        <w:rPr>
          <w:rtl/>
        </w:rPr>
        <w:t>ولم يمنعه منهم قسرا وإلجاء</w:t>
      </w:r>
      <w:r>
        <w:rPr>
          <w:rtl/>
        </w:rPr>
        <w:t xml:space="preserve">، </w:t>
      </w:r>
      <w:r w:rsidRPr="006E74AA">
        <w:rPr>
          <w:rtl/>
        </w:rPr>
        <w:t>فزادهم طغيانا</w:t>
      </w:r>
      <w:r>
        <w:rPr>
          <w:rtl/>
        </w:rPr>
        <w:t xml:space="preserve">، </w:t>
      </w:r>
      <w:r w:rsidRPr="006E74AA">
        <w:rPr>
          <w:rtl/>
        </w:rPr>
        <w:t>فأسند ذلك الزائد إلى الله سبحانه</w:t>
      </w:r>
      <w:r>
        <w:rPr>
          <w:rtl/>
        </w:rPr>
        <w:t xml:space="preserve">، </w:t>
      </w:r>
      <w:r w:rsidRPr="006E74AA">
        <w:rPr>
          <w:rtl/>
        </w:rPr>
        <w:t>لأنّه مسبّب عن فعله بهم من منع الألطاف بسبب إصرار كفرهم</w:t>
      </w:r>
      <w:r>
        <w:rPr>
          <w:rtl/>
        </w:rPr>
        <w:t xml:space="preserve">، </w:t>
      </w:r>
      <w:r w:rsidRPr="006E74AA">
        <w:rPr>
          <w:rtl/>
        </w:rPr>
        <w:t>إسناد الفعل إلى المسبّب.</w:t>
      </w:r>
    </w:p>
    <w:p w14:paraId="28AA7028" w14:textId="77777777" w:rsidR="009A532F" w:rsidRPr="006E74AA" w:rsidRDefault="009A532F" w:rsidP="005B1C0D">
      <w:pPr>
        <w:pStyle w:val="libNormal"/>
        <w:rPr>
          <w:rtl/>
        </w:rPr>
      </w:pPr>
      <w:r w:rsidRPr="006E74AA">
        <w:rPr>
          <w:rtl/>
        </w:rPr>
        <w:t>والطغيان</w:t>
      </w:r>
      <w:r>
        <w:rPr>
          <w:rtl/>
        </w:rPr>
        <w:t xml:space="preserve">: </w:t>
      </w:r>
      <w:r w:rsidRPr="006E74AA">
        <w:rPr>
          <w:rtl/>
        </w:rPr>
        <w:t>الغلوّ في الكفر</w:t>
      </w:r>
      <w:r>
        <w:rPr>
          <w:rtl/>
        </w:rPr>
        <w:t xml:space="preserve">، </w:t>
      </w:r>
      <w:r w:rsidRPr="006E74AA">
        <w:rPr>
          <w:rtl/>
        </w:rPr>
        <w:t>ومجاوزة الحدّ في العتوّ. وأصله تجاوز الشيء عن مكانه. قال الله تعالى</w:t>
      </w:r>
      <w:r>
        <w:rPr>
          <w:rtl/>
        </w:rPr>
        <w:t xml:space="preserve">: </w:t>
      </w:r>
      <w:r w:rsidRPr="007C1168">
        <w:rPr>
          <w:rStyle w:val="libAlaemChar"/>
          <w:rtl/>
        </w:rPr>
        <w:t>(</w:t>
      </w:r>
      <w:r w:rsidRPr="00FA258F">
        <w:rPr>
          <w:rStyle w:val="libAieChar"/>
          <w:rtl/>
        </w:rPr>
        <w:t>إِنَّا لَمَّا طَغَى الْماءُ حَمَلْناكُمْ</w:t>
      </w:r>
      <w:r w:rsidRPr="007C1168">
        <w:rPr>
          <w:rStyle w:val="libAlaemChar"/>
          <w:rtl/>
        </w:rPr>
        <w:t>)</w:t>
      </w:r>
      <w:r w:rsidRPr="006E74AA">
        <w:rPr>
          <w:rtl/>
        </w:rPr>
        <w:t xml:space="preserve"> </w:t>
      </w:r>
      <w:r w:rsidRPr="00DD7B20">
        <w:rPr>
          <w:rStyle w:val="libFootnotenumChar"/>
          <w:rtl/>
        </w:rPr>
        <w:t>(2)</w:t>
      </w:r>
      <w:r>
        <w:rPr>
          <w:rtl/>
        </w:rPr>
        <w:t>.</w:t>
      </w:r>
    </w:p>
    <w:p w14:paraId="2D9D77AA" w14:textId="77777777" w:rsidR="009A532F" w:rsidRPr="006E74AA" w:rsidRDefault="009A532F" w:rsidP="005B1C0D">
      <w:pPr>
        <w:pStyle w:val="libNormal"/>
        <w:rPr>
          <w:rtl/>
        </w:rPr>
      </w:pPr>
      <w:r w:rsidRPr="006E74AA">
        <w:rPr>
          <w:rtl/>
        </w:rPr>
        <w:t>وأضاف الطغيان إليهم لئلّا يتوهّم أنّ إسناد الفعل إليه سبحانه على الحقيقة</w:t>
      </w:r>
      <w:r>
        <w:rPr>
          <w:rtl/>
        </w:rPr>
        <w:t xml:space="preserve">، </w:t>
      </w:r>
      <w:r w:rsidRPr="006E74AA">
        <w:rPr>
          <w:rtl/>
        </w:rPr>
        <w:t>بل يدلّ على أنّ الطغيان والتمادي في الضلال ممّا اقترفته نفوسهم واجترحته أيديهم</w:t>
      </w:r>
      <w:r>
        <w:rPr>
          <w:rtl/>
        </w:rPr>
        <w:t xml:space="preserve">، </w:t>
      </w:r>
      <w:r w:rsidRPr="006E74AA">
        <w:rPr>
          <w:rtl/>
        </w:rPr>
        <w:t>وأنّ الله بريء منه</w:t>
      </w:r>
      <w:r>
        <w:rPr>
          <w:rtl/>
        </w:rPr>
        <w:t xml:space="preserve">، </w:t>
      </w:r>
      <w:r w:rsidRPr="006E74AA">
        <w:rPr>
          <w:rtl/>
        </w:rPr>
        <w:t>ردّا لاعتقاد الكفرة القائلين</w:t>
      </w:r>
      <w:r>
        <w:rPr>
          <w:rtl/>
        </w:rPr>
        <w:t xml:space="preserve">: </w:t>
      </w:r>
      <w:r w:rsidRPr="007C1168">
        <w:rPr>
          <w:rStyle w:val="libAlaemChar"/>
          <w:rtl/>
        </w:rPr>
        <w:t>(</w:t>
      </w:r>
      <w:r w:rsidRPr="00FA258F">
        <w:rPr>
          <w:rStyle w:val="libAieChar"/>
          <w:rtl/>
        </w:rPr>
        <w:t>لَوْ شاءَ اللهُ ما أَشْرَكْنا</w:t>
      </w:r>
      <w:r w:rsidRPr="007C1168">
        <w:rPr>
          <w:rStyle w:val="libAlaemChar"/>
          <w:rtl/>
        </w:rPr>
        <w:t>)</w:t>
      </w:r>
      <w:r w:rsidRPr="006E74AA">
        <w:rPr>
          <w:rtl/>
        </w:rPr>
        <w:t xml:space="preserve"> </w:t>
      </w:r>
      <w:r w:rsidRPr="00DD7B20">
        <w:rPr>
          <w:rStyle w:val="libFootnotenumChar"/>
          <w:rtl/>
        </w:rPr>
        <w:t>(3)</w:t>
      </w:r>
      <w:r w:rsidRPr="006E74AA">
        <w:rPr>
          <w:rtl/>
        </w:rPr>
        <w:t xml:space="preserve"> ،</w:t>
      </w:r>
    </w:p>
    <w:p w14:paraId="0D047307" w14:textId="77777777" w:rsidR="009A532F" w:rsidRPr="006E74AA" w:rsidRDefault="009A532F" w:rsidP="00BC79B1">
      <w:pPr>
        <w:pStyle w:val="libLine"/>
        <w:rPr>
          <w:rtl/>
        </w:rPr>
      </w:pPr>
      <w:r w:rsidRPr="006E74AA">
        <w:rPr>
          <w:rtl/>
        </w:rPr>
        <w:t>__________________</w:t>
      </w:r>
    </w:p>
    <w:p w14:paraId="7EBD84D8"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126.</w:t>
      </w:r>
    </w:p>
    <w:p w14:paraId="479E403D" w14:textId="77777777" w:rsidR="009A532F" w:rsidRPr="006E74AA" w:rsidRDefault="009A532F" w:rsidP="00BC79B1">
      <w:pPr>
        <w:pStyle w:val="libFootnote0"/>
        <w:rPr>
          <w:rtl/>
        </w:rPr>
      </w:pPr>
      <w:r>
        <w:rPr>
          <w:rtl/>
        </w:rPr>
        <w:t>(</w:t>
      </w:r>
      <w:r w:rsidRPr="006E74AA">
        <w:rPr>
          <w:rtl/>
        </w:rPr>
        <w:t>2) الحاقّة</w:t>
      </w:r>
      <w:r>
        <w:rPr>
          <w:rtl/>
        </w:rPr>
        <w:t xml:space="preserve">: </w:t>
      </w:r>
      <w:r w:rsidRPr="006E74AA">
        <w:rPr>
          <w:rtl/>
        </w:rPr>
        <w:t>11.</w:t>
      </w:r>
    </w:p>
    <w:p w14:paraId="1D13420C" w14:textId="77777777" w:rsidR="009A532F" w:rsidRPr="006E74AA" w:rsidRDefault="009A532F" w:rsidP="00BC79B1">
      <w:pPr>
        <w:pStyle w:val="libFootnote0"/>
        <w:rPr>
          <w:rtl/>
        </w:rPr>
      </w:pPr>
      <w:r>
        <w:rPr>
          <w:rtl/>
        </w:rPr>
        <w:t>(</w:t>
      </w:r>
      <w:r w:rsidRPr="006E74AA">
        <w:rPr>
          <w:rtl/>
        </w:rPr>
        <w:t>3) الأنعام</w:t>
      </w:r>
      <w:r>
        <w:rPr>
          <w:rtl/>
        </w:rPr>
        <w:t xml:space="preserve">: </w:t>
      </w:r>
      <w:r w:rsidRPr="006E74AA">
        <w:rPr>
          <w:rtl/>
        </w:rPr>
        <w:t>148.</w:t>
      </w:r>
    </w:p>
    <w:p w14:paraId="06D990B1" w14:textId="77777777" w:rsidR="009A532F" w:rsidRPr="006E74AA" w:rsidRDefault="009A532F" w:rsidP="00FA258F">
      <w:pPr>
        <w:pStyle w:val="libNormal0"/>
        <w:rPr>
          <w:rtl/>
        </w:rPr>
      </w:pPr>
      <w:r>
        <w:rPr>
          <w:rtl/>
        </w:rPr>
        <w:br w:type="page"/>
      </w:r>
      <w:r w:rsidRPr="006E74AA">
        <w:rPr>
          <w:rtl/>
        </w:rPr>
        <w:lastRenderedPageBreak/>
        <w:t>ونفيا لو هم من عسى يتوهّم عند إسناد المدّ إلى ذاته لو لم يضف الطغيان إليهم أن الطغيان فعله</w:t>
      </w:r>
      <w:r>
        <w:rPr>
          <w:rtl/>
        </w:rPr>
        <w:t xml:space="preserve">، </w:t>
      </w:r>
      <w:r w:rsidRPr="006E74AA">
        <w:rPr>
          <w:rtl/>
        </w:rPr>
        <w:t>فلمّا أسند المدّ إليه على الطريق الّذي ذكر أضاف الطغيان إليهم ليميط الشبهة ويقلعها</w:t>
      </w:r>
      <w:r>
        <w:rPr>
          <w:rtl/>
        </w:rPr>
        <w:t xml:space="preserve">، </w:t>
      </w:r>
      <w:r w:rsidRPr="006E74AA">
        <w:rPr>
          <w:rtl/>
        </w:rPr>
        <w:t>ويدفع في صدر من يلحد في صفاته. ومصداق ذلك</w:t>
      </w:r>
      <w:r>
        <w:rPr>
          <w:rtl/>
        </w:rPr>
        <w:t xml:space="preserve">: </w:t>
      </w:r>
      <w:r w:rsidRPr="006E74AA">
        <w:rPr>
          <w:rtl/>
        </w:rPr>
        <w:t>أنّه حين أسند المدّ إلى الشياطين أطلق الغيّ ولم يقيّده بالإضافة في قوله</w:t>
      </w:r>
      <w:r>
        <w:rPr>
          <w:rtl/>
        </w:rPr>
        <w:t xml:space="preserve">: </w:t>
      </w:r>
      <w:r w:rsidRPr="007C1168">
        <w:rPr>
          <w:rStyle w:val="libAlaemChar"/>
          <w:rtl/>
        </w:rPr>
        <w:t>(</w:t>
      </w:r>
      <w:r w:rsidRPr="00FA258F">
        <w:rPr>
          <w:rStyle w:val="libAieChar"/>
          <w:rtl/>
        </w:rPr>
        <w:t>وَإِخْوانُهُمْ يَمُدُّونَهُمْ فِي الغَيِ</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والعمه مثل العمى</w:t>
      </w:r>
      <w:r>
        <w:rPr>
          <w:rtl/>
        </w:rPr>
        <w:t xml:space="preserve">، </w:t>
      </w:r>
      <w:r w:rsidRPr="006E74AA">
        <w:rPr>
          <w:rtl/>
        </w:rPr>
        <w:t>إلّا أنّ العمه في الرأي والبصيرة خاصّة</w:t>
      </w:r>
      <w:r>
        <w:rPr>
          <w:rtl/>
        </w:rPr>
        <w:t xml:space="preserve">، </w:t>
      </w:r>
      <w:r w:rsidRPr="006E74AA">
        <w:rPr>
          <w:rtl/>
        </w:rPr>
        <w:t>وهو التحيّر والتردّد لا يدري صاحبه أين يتوجّه</w:t>
      </w:r>
      <w:r>
        <w:rPr>
          <w:rtl/>
        </w:rPr>
        <w:t xml:space="preserve">، </w:t>
      </w:r>
      <w:r w:rsidRPr="006E74AA">
        <w:rPr>
          <w:rtl/>
        </w:rPr>
        <w:t>والعمى في البصر.</w:t>
      </w:r>
    </w:p>
    <w:p w14:paraId="639090F8" w14:textId="77777777" w:rsidR="009A532F" w:rsidRPr="006E74AA" w:rsidRDefault="009A532F" w:rsidP="005B1C0D">
      <w:pPr>
        <w:pStyle w:val="libNormal"/>
        <w:rPr>
          <w:rtl/>
        </w:rPr>
      </w:pPr>
      <w:r w:rsidRPr="007C1168">
        <w:rPr>
          <w:rStyle w:val="libAlaemChar"/>
          <w:rtl/>
        </w:rPr>
        <w:t>(</w:t>
      </w:r>
      <w:r w:rsidRPr="00FA258F">
        <w:rPr>
          <w:rStyle w:val="libAieChar"/>
          <w:rtl/>
        </w:rPr>
        <w:t>أُولئِكَ الَّذِينَ اشْتَرَوُا الضَّلالَةَ بِالْهُدى</w:t>
      </w:r>
      <w:r w:rsidRPr="007C1168">
        <w:rPr>
          <w:rStyle w:val="libAlaemChar"/>
          <w:rtl/>
        </w:rPr>
        <w:t>)</w:t>
      </w:r>
      <w:r w:rsidRPr="006E74AA">
        <w:rPr>
          <w:rtl/>
        </w:rPr>
        <w:t xml:space="preserve"> اختاروها عليه واستبدلوها به.</w:t>
      </w:r>
      <w:r>
        <w:rPr>
          <w:rFonts w:hint="cs"/>
          <w:rtl/>
        </w:rPr>
        <w:t xml:space="preserve"> </w:t>
      </w:r>
      <w:r w:rsidRPr="006E74AA">
        <w:rPr>
          <w:rtl/>
        </w:rPr>
        <w:t>وأصله بذل الثمن لتحصيل ما يطلب من الأعيان</w:t>
      </w:r>
      <w:r>
        <w:rPr>
          <w:rtl/>
        </w:rPr>
        <w:t xml:space="preserve">، </w:t>
      </w:r>
      <w:r w:rsidRPr="006E74AA">
        <w:rPr>
          <w:rtl/>
        </w:rPr>
        <w:t>ثم أستعير للإعراض عمّا في يده محصّلا به غيره</w:t>
      </w:r>
      <w:r>
        <w:rPr>
          <w:rtl/>
        </w:rPr>
        <w:t xml:space="preserve">، </w:t>
      </w:r>
      <w:r w:rsidRPr="006E74AA">
        <w:rPr>
          <w:rtl/>
        </w:rPr>
        <w:t>سواء كان من المعاني أو الأعيان</w:t>
      </w:r>
      <w:r>
        <w:rPr>
          <w:rtl/>
        </w:rPr>
        <w:t xml:space="preserve">، </w:t>
      </w:r>
      <w:r w:rsidRPr="006E74AA">
        <w:rPr>
          <w:rtl/>
        </w:rPr>
        <w:t>ثم اتّسع فيه فاستعمل للرغبة عن الشيء طمعا في غيره. والضلالة</w:t>
      </w:r>
      <w:r>
        <w:rPr>
          <w:rtl/>
        </w:rPr>
        <w:t xml:space="preserve">: </w:t>
      </w:r>
      <w:r w:rsidRPr="006E74AA">
        <w:rPr>
          <w:rtl/>
        </w:rPr>
        <w:t>الجور عن القصد وفقد الاهتداء</w:t>
      </w:r>
      <w:r>
        <w:rPr>
          <w:rtl/>
        </w:rPr>
        <w:t xml:space="preserve">؛ </w:t>
      </w:r>
      <w:r w:rsidRPr="006E74AA">
        <w:rPr>
          <w:rtl/>
        </w:rPr>
        <w:t>يقال</w:t>
      </w:r>
      <w:r>
        <w:rPr>
          <w:rtl/>
        </w:rPr>
        <w:t xml:space="preserve">: </w:t>
      </w:r>
      <w:r w:rsidRPr="006E74AA">
        <w:rPr>
          <w:rtl/>
        </w:rPr>
        <w:t>ضلّ منزله</w:t>
      </w:r>
      <w:r>
        <w:rPr>
          <w:rtl/>
        </w:rPr>
        <w:t xml:space="preserve">، </w:t>
      </w:r>
      <w:r w:rsidRPr="006E74AA">
        <w:rPr>
          <w:rtl/>
        </w:rPr>
        <w:t>فاستعير للذهاب عن الصواب في الدين. والمعنى</w:t>
      </w:r>
      <w:r>
        <w:rPr>
          <w:rtl/>
        </w:rPr>
        <w:t xml:space="preserve">: </w:t>
      </w:r>
      <w:r w:rsidRPr="006E74AA">
        <w:rPr>
          <w:rtl/>
        </w:rPr>
        <w:t>أنّهم أخلّوا بالهدى الّذي جعل الله لهم بالفطرة الّتي فطر الناس عليها محصّلين الضلالة الّتي ذهبوا إليها</w:t>
      </w:r>
      <w:r>
        <w:rPr>
          <w:rtl/>
        </w:rPr>
        <w:t xml:space="preserve">، </w:t>
      </w:r>
      <w:r w:rsidRPr="006E74AA">
        <w:rPr>
          <w:rtl/>
        </w:rPr>
        <w:t>أو اختاروا الضلالة واستحبّوها على الهدى.</w:t>
      </w:r>
    </w:p>
    <w:p w14:paraId="3C165C8D"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رشّح للمجاز بقوله</w:t>
      </w:r>
      <w:r>
        <w:rPr>
          <w:rtl/>
        </w:rPr>
        <w:t xml:space="preserve">: </w:t>
      </w:r>
      <w:r w:rsidRPr="007C1168">
        <w:rPr>
          <w:rStyle w:val="libAlaemChar"/>
          <w:rtl/>
        </w:rPr>
        <w:t>(</w:t>
      </w:r>
      <w:r w:rsidRPr="00FA258F">
        <w:rPr>
          <w:rStyle w:val="libAieChar"/>
          <w:rtl/>
        </w:rPr>
        <w:t>فَما رَبِحَتْ تِجارَتُهُمْ</w:t>
      </w:r>
      <w:r w:rsidRPr="007C1168">
        <w:rPr>
          <w:rStyle w:val="libAlaemChar"/>
          <w:rtl/>
        </w:rPr>
        <w:t>)</w:t>
      </w:r>
      <w:r w:rsidRPr="006E74AA">
        <w:rPr>
          <w:rtl/>
        </w:rPr>
        <w:t xml:space="preserve"> فإنّه</w:t>
      </w:r>
      <w:r w:rsidRPr="00C028F4">
        <w:rPr>
          <w:rtl/>
        </w:rPr>
        <w:t xml:space="preserve"> </w:t>
      </w:r>
      <w:r w:rsidRPr="006E74AA">
        <w:rPr>
          <w:rtl/>
        </w:rPr>
        <w:t>ل</w:t>
      </w:r>
      <w:r>
        <w:rPr>
          <w:rFonts w:hint="cs"/>
          <w:rtl/>
        </w:rPr>
        <w:t>ـ</w:t>
      </w:r>
      <w:r w:rsidRPr="006E74AA">
        <w:rPr>
          <w:rtl/>
        </w:rPr>
        <w:t>مّا استعمل الاشتراء في معاملتهم أتبعه ما يشاكله</w:t>
      </w:r>
      <w:r>
        <w:rPr>
          <w:rtl/>
        </w:rPr>
        <w:t xml:space="preserve">، </w:t>
      </w:r>
      <w:r w:rsidRPr="006E74AA">
        <w:rPr>
          <w:rtl/>
        </w:rPr>
        <w:t>تمثيلا لخسارتهم. والربح</w:t>
      </w:r>
      <w:r>
        <w:rPr>
          <w:rtl/>
        </w:rPr>
        <w:t xml:space="preserve">: </w:t>
      </w:r>
      <w:r w:rsidRPr="006E74AA">
        <w:rPr>
          <w:rtl/>
        </w:rPr>
        <w:t>الفضل على رأس المال.</w:t>
      </w:r>
      <w:r>
        <w:rPr>
          <w:rFonts w:hint="cs"/>
          <w:rtl/>
        </w:rPr>
        <w:t xml:space="preserve"> </w:t>
      </w:r>
      <w:r w:rsidRPr="006E74AA">
        <w:rPr>
          <w:rtl/>
        </w:rPr>
        <w:t>والتجارة</w:t>
      </w:r>
      <w:r>
        <w:rPr>
          <w:rtl/>
        </w:rPr>
        <w:t xml:space="preserve">: </w:t>
      </w:r>
      <w:r w:rsidRPr="006E74AA">
        <w:rPr>
          <w:rtl/>
        </w:rPr>
        <w:t>طلب الربح بالبيع والشراء. وأسند الخسران إلى التجارة وهو لأربابها على الاتّساع</w:t>
      </w:r>
      <w:r>
        <w:rPr>
          <w:rtl/>
        </w:rPr>
        <w:t xml:space="preserve">، </w:t>
      </w:r>
      <w:r w:rsidRPr="006E74AA">
        <w:rPr>
          <w:rtl/>
        </w:rPr>
        <w:t>لتلبّسها بالّذي هو له في الحقيقة وهو الفاعل</w:t>
      </w:r>
      <w:r>
        <w:rPr>
          <w:rtl/>
        </w:rPr>
        <w:t xml:space="preserve">، </w:t>
      </w:r>
      <w:r w:rsidRPr="006E74AA">
        <w:rPr>
          <w:rtl/>
        </w:rPr>
        <w:t>أو لمشابهتها إيّاه من حيث إنّها سبب الربح والخسران.</w:t>
      </w:r>
    </w:p>
    <w:p w14:paraId="40E95AA0" w14:textId="77777777" w:rsidR="009A532F" w:rsidRPr="006E74AA" w:rsidRDefault="009A532F" w:rsidP="005B1C0D">
      <w:pPr>
        <w:pStyle w:val="libNormal"/>
        <w:rPr>
          <w:rtl/>
        </w:rPr>
      </w:pPr>
      <w:r w:rsidRPr="007C1168">
        <w:rPr>
          <w:rStyle w:val="libAlaemChar"/>
          <w:rtl/>
        </w:rPr>
        <w:t>(</w:t>
      </w:r>
      <w:r w:rsidRPr="00FA258F">
        <w:rPr>
          <w:rStyle w:val="libAieChar"/>
          <w:rtl/>
        </w:rPr>
        <w:t>وَما كانُوا مُهْتَدِينَ</w:t>
      </w:r>
      <w:r w:rsidRPr="007C1168">
        <w:rPr>
          <w:rStyle w:val="libAlaemChar"/>
          <w:rtl/>
        </w:rPr>
        <w:t>)</w:t>
      </w:r>
      <w:r w:rsidRPr="006E74AA">
        <w:rPr>
          <w:rtl/>
        </w:rPr>
        <w:t xml:space="preserve"> لطرق التجارة</w:t>
      </w:r>
      <w:r>
        <w:rPr>
          <w:rtl/>
        </w:rPr>
        <w:t xml:space="preserve">، </w:t>
      </w:r>
      <w:r w:rsidRPr="006E74AA">
        <w:rPr>
          <w:rtl/>
        </w:rPr>
        <w:t>فإنّ المقصود منها سلامة رأس المال والربح</w:t>
      </w:r>
      <w:r>
        <w:rPr>
          <w:rtl/>
        </w:rPr>
        <w:t xml:space="preserve">، </w:t>
      </w:r>
      <w:r w:rsidRPr="006E74AA">
        <w:rPr>
          <w:rtl/>
        </w:rPr>
        <w:t>وهؤلاء قد أضاعوا الطلبتين معا</w:t>
      </w:r>
      <w:r>
        <w:rPr>
          <w:rtl/>
        </w:rPr>
        <w:t xml:space="preserve">، </w:t>
      </w:r>
      <w:r w:rsidRPr="006E74AA">
        <w:rPr>
          <w:rtl/>
        </w:rPr>
        <w:t>لأنّ رأس مالهم كان الفطرة السليمة والعقل الصرف</w:t>
      </w:r>
      <w:r>
        <w:rPr>
          <w:rtl/>
        </w:rPr>
        <w:t xml:space="preserve">، </w:t>
      </w:r>
      <w:r w:rsidRPr="006E74AA">
        <w:rPr>
          <w:rtl/>
        </w:rPr>
        <w:t>فلمّا اعتقدوا هذه الضلالات بطل استعدادهم واختلّ عقلهم</w:t>
      </w:r>
      <w:r>
        <w:rPr>
          <w:rtl/>
        </w:rPr>
        <w:t xml:space="preserve">، </w:t>
      </w:r>
      <w:r w:rsidRPr="006E74AA">
        <w:rPr>
          <w:rtl/>
        </w:rPr>
        <w:t>ولم</w:t>
      </w:r>
    </w:p>
    <w:p w14:paraId="534677F4" w14:textId="77777777" w:rsidR="009A532F" w:rsidRPr="006E74AA" w:rsidRDefault="009A532F" w:rsidP="00BC79B1">
      <w:pPr>
        <w:pStyle w:val="libLine"/>
        <w:rPr>
          <w:rtl/>
        </w:rPr>
      </w:pPr>
      <w:r w:rsidRPr="006E74AA">
        <w:rPr>
          <w:rtl/>
        </w:rPr>
        <w:t>__________________</w:t>
      </w:r>
    </w:p>
    <w:p w14:paraId="51749E96"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202.</w:t>
      </w:r>
    </w:p>
    <w:p w14:paraId="01F4BD42" w14:textId="77777777" w:rsidR="009A532F" w:rsidRPr="006E74AA" w:rsidRDefault="009A532F" w:rsidP="00FA258F">
      <w:pPr>
        <w:pStyle w:val="libNormal0"/>
        <w:rPr>
          <w:rtl/>
        </w:rPr>
      </w:pPr>
      <w:r>
        <w:rPr>
          <w:rtl/>
        </w:rPr>
        <w:br w:type="page"/>
      </w:r>
      <w:r w:rsidRPr="006E74AA">
        <w:rPr>
          <w:rtl/>
        </w:rPr>
        <w:lastRenderedPageBreak/>
        <w:t>يبق لهم رأس مال يتوسّلون به إلى درك الحقّ ونيل الكمال</w:t>
      </w:r>
      <w:r>
        <w:rPr>
          <w:rtl/>
        </w:rPr>
        <w:t xml:space="preserve">، </w:t>
      </w:r>
      <w:r w:rsidRPr="006E74AA">
        <w:rPr>
          <w:rtl/>
        </w:rPr>
        <w:t>فبقوا خاسرين آيسين عن الربح فاقدين للأصل.</w:t>
      </w:r>
    </w:p>
    <w:p w14:paraId="250D3B82" w14:textId="77777777" w:rsidR="009A532F" w:rsidRPr="006E74AA" w:rsidRDefault="009A532F" w:rsidP="005B1C0D">
      <w:pPr>
        <w:pStyle w:val="libNormal"/>
        <w:rPr>
          <w:rtl/>
        </w:rPr>
      </w:pPr>
      <w:r w:rsidRPr="007C1168">
        <w:rPr>
          <w:rStyle w:val="libAlaemChar"/>
          <w:rtl/>
        </w:rPr>
        <w:t>(</w:t>
      </w:r>
      <w:r w:rsidRPr="00FA258F">
        <w:rPr>
          <w:rStyle w:val="libAieChar"/>
          <w:rtl/>
        </w:rPr>
        <w:t>مَثَلُهُمْ كَمَثَلِ الَّذِي اسْتَوْقَدَ ناراً فَلَمَّا أَضاءَتْ ما حَوْلَهُ ذَهَبَ اللهُ بِنُورِهِمْ وَتَرَكَهُمْ فِي ظُلُماتٍ لا يُبْصِرُونَ (17) صُمٌّ بُكْمٌ عُمْيٌ فَهُمْ لا يَرْجِعُونَ (18)</w:t>
      </w:r>
      <w:r w:rsidRPr="007C1168">
        <w:rPr>
          <w:rStyle w:val="libAlaemChar"/>
          <w:rtl/>
        </w:rPr>
        <w:t>)</w:t>
      </w:r>
    </w:p>
    <w:p w14:paraId="07B0BC5B" w14:textId="77777777" w:rsidR="009A532F" w:rsidRPr="006E74AA" w:rsidRDefault="009A532F" w:rsidP="005B1C0D">
      <w:pPr>
        <w:pStyle w:val="libNormal"/>
        <w:rPr>
          <w:rtl/>
        </w:rPr>
      </w:pPr>
      <w:r w:rsidRPr="006E74AA">
        <w:rPr>
          <w:rtl/>
        </w:rPr>
        <w:t>ول</w:t>
      </w:r>
      <w:r>
        <w:rPr>
          <w:rFonts w:hint="cs"/>
          <w:rtl/>
        </w:rPr>
        <w:t>ـ</w:t>
      </w:r>
      <w:r w:rsidRPr="006E74AA">
        <w:rPr>
          <w:rtl/>
        </w:rPr>
        <w:t>مّا جاء بحقيقة حالهم عقّبها بضرب المثل الّذي يصوّر المعقول في صورة المحسوس</w:t>
      </w:r>
      <w:r>
        <w:rPr>
          <w:rtl/>
        </w:rPr>
        <w:t xml:space="preserve">، </w:t>
      </w:r>
      <w:r w:rsidRPr="006E74AA">
        <w:rPr>
          <w:rtl/>
        </w:rPr>
        <w:t>زيادة في التوضيح والتقرير</w:t>
      </w:r>
      <w:r>
        <w:rPr>
          <w:rtl/>
        </w:rPr>
        <w:t xml:space="preserve">، </w:t>
      </w:r>
      <w:r w:rsidRPr="006E74AA">
        <w:rPr>
          <w:rtl/>
        </w:rPr>
        <w:t>فإنّه أوقع في القلب وأقمع للخصم الألدّ</w:t>
      </w:r>
      <w:r>
        <w:rPr>
          <w:rtl/>
        </w:rPr>
        <w:t xml:space="preserve">، </w:t>
      </w:r>
      <w:r w:rsidRPr="006E74AA">
        <w:rPr>
          <w:rtl/>
        </w:rPr>
        <w:t>لأنّه يريك المتخيّل محقّقا والمعقول محسوسا</w:t>
      </w:r>
      <w:r>
        <w:rPr>
          <w:rtl/>
        </w:rPr>
        <w:t xml:space="preserve">، </w:t>
      </w:r>
      <w:r w:rsidRPr="006E74AA">
        <w:rPr>
          <w:rtl/>
        </w:rPr>
        <w:t>ولهذا أكثر الله في كتبه ذكر الأمثال</w:t>
      </w:r>
      <w:r>
        <w:rPr>
          <w:rtl/>
        </w:rPr>
        <w:t xml:space="preserve">، </w:t>
      </w:r>
      <w:r w:rsidRPr="006E74AA">
        <w:rPr>
          <w:rtl/>
        </w:rPr>
        <w:t>وفشت في كلام الأنبياء. والحكماء</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وَتِلْكَ الْأَمْثالُ نَضْرِبُها لِلنَّاسِ وَما يَعْقِلُها إِلَّا الْعالِمُونَ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ومن سور الإنجيل سورة الأمثال</w:t>
      </w:r>
      <w:r>
        <w:rPr>
          <w:rtl/>
        </w:rPr>
        <w:t xml:space="preserve">، </w:t>
      </w:r>
      <w:r w:rsidRPr="006E74AA">
        <w:rPr>
          <w:rtl/>
        </w:rPr>
        <w:t>فقال سبحانه</w:t>
      </w:r>
      <w:r>
        <w:rPr>
          <w:rtl/>
        </w:rPr>
        <w:t xml:space="preserve">: </w:t>
      </w:r>
      <w:r w:rsidRPr="007C1168">
        <w:rPr>
          <w:rStyle w:val="libAlaemChar"/>
          <w:rtl/>
        </w:rPr>
        <w:t>(</w:t>
      </w:r>
      <w:r w:rsidRPr="00FA258F">
        <w:rPr>
          <w:rStyle w:val="libAieChar"/>
          <w:rtl/>
        </w:rPr>
        <w:t>مَثَلُهُمْ كَمَثَلِ الَّذِي اسْتَوْقَدَ ناراً</w:t>
      </w:r>
      <w:r w:rsidRPr="007C1168">
        <w:rPr>
          <w:rStyle w:val="libAlaemChar"/>
          <w:rtl/>
        </w:rPr>
        <w:t>)</w:t>
      </w:r>
      <w:r>
        <w:rPr>
          <w:rtl/>
        </w:rPr>
        <w:t>.</w:t>
      </w:r>
    </w:p>
    <w:p w14:paraId="2236962C" w14:textId="77777777" w:rsidR="009A532F" w:rsidRPr="006E74AA" w:rsidRDefault="009A532F" w:rsidP="005B1C0D">
      <w:pPr>
        <w:pStyle w:val="libNormal"/>
        <w:rPr>
          <w:rtl/>
        </w:rPr>
      </w:pPr>
      <w:r w:rsidRPr="006E74AA">
        <w:rPr>
          <w:rtl/>
        </w:rPr>
        <w:t>والمثل في الأصل بمعنى النظير والشبيه</w:t>
      </w:r>
      <w:r>
        <w:rPr>
          <w:rtl/>
        </w:rPr>
        <w:t xml:space="preserve">؛ </w:t>
      </w:r>
      <w:r w:rsidRPr="006E74AA">
        <w:rPr>
          <w:rtl/>
        </w:rPr>
        <w:t>يقال</w:t>
      </w:r>
      <w:r>
        <w:rPr>
          <w:rtl/>
        </w:rPr>
        <w:t xml:space="preserve">: </w:t>
      </w:r>
      <w:r w:rsidRPr="006E74AA">
        <w:rPr>
          <w:rtl/>
        </w:rPr>
        <w:t>مثل ومثل ومثيل</w:t>
      </w:r>
      <w:r>
        <w:rPr>
          <w:rtl/>
        </w:rPr>
        <w:t xml:space="preserve">، </w:t>
      </w:r>
      <w:r w:rsidRPr="006E74AA">
        <w:rPr>
          <w:rtl/>
        </w:rPr>
        <w:t>كشبه وشبه وشبيه</w:t>
      </w:r>
      <w:r>
        <w:rPr>
          <w:rtl/>
        </w:rPr>
        <w:t xml:space="preserve">، </w:t>
      </w:r>
      <w:r w:rsidRPr="006E74AA">
        <w:rPr>
          <w:rtl/>
        </w:rPr>
        <w:t>ثم</w:t>
      </w:r>
      <w:r>
        <w:rPr>
          <w:rFonts w:hint="cs"/>
          <w:rtl/>
        </w:rPr>
        <w:t>ّ</w:t>
      </w:r>
      <w:r w:rsidRPr="006E74AA">
        <w:rPr>
          <w:rtl/>
        </w:rPr>
        <w:t xml:space="preserve"> شاع في القول السائر الممثّل مضربه بمورده</w:t>
      </w:r>
      <w:r>
        <w:rPr>
          <w:rtl/>
        </w:rPr>
        <w:t xml:space="preserve">: </w:t>
      </w:r>
      <w:r w:rsidRPr="006E74AA">
        <w:rPr>
          <w:rtl/>
        </w:rPr>
        <w:t>مثل. وهذا سمّي عند علماء البيان بالاستعارة التمثيليّة</w:t>
      </w:r>
      <w:r>
        <w:rPr>
          <w:rtl/>
        </w:rPr>
        <w:t xml:space="preserve">، </w:t>
      </w:r>
      <w:r w:rsidRPr="006E74AA">
        <w:rPr>
          <w:rtl/>
        </w:rPr>
        <w:t>ولا يضرب إلّا ما فيه غرابة</w:t>
      </w:r>
      <w:r>
        <w:rPr>
          <w:rtl/>
        </w:rPr>
        <w:t xml:space="preserve">، </w:t>
      </w:r>
      <w:r w:rsidRPr="006E74AA">
        <w:rPr>
          <w:rtl/>
        </w:rPr>
        <w:t>ولذا حوفظ عليه وحمي من التغيير</w:t>
      </w:r>
      <w:r>
        <w:rPr>
          <w:rtl/>
        </w:rPr>
        <w:t xml:space="preserve">، </w:t>
      </w:r>
      <w:r w:rsidRPr="006E74AA">
        <w:rPr>
          <w:rtl/>
        </w:rPr>
        <w:t>ثم استعير لكلّ حال أو قصّة لها شأن وفيها غرابة</w:t>
      </w:r>
      <w:r>
        <w:rPr>
          <w:rtl/>
        </w:rPr>
        <w:t xml:space="preserve">، </w:t>
      </w:r>
      <w:r w:rsidRPr="006E74AA">
        <w:rPr>
          <w:rtl/>
        </w:rPr>
        <w:t>مثل قوله تعالى</w:t>
      </w:r>
      <w:r>
        <w:rPr>
          <w:rtl/>
        </w:rPr>
        <w:t xml:space="preserve">: </w:t>
      </w:r>
      <w:r w:rsidRPr="007C1168">
        <w:rPr>
          <w:rStyle w:val="libAlaemChar"/>
          <w:rtl/>
        </w:rPr>
        <w:t>(</w:t>
      </w:r>
      <w:r w:rsidRPr="00FA258F">
        <w:rPr>
          <w:rStyle w:val="libAieChar"/>
          <w:rtl/>
        </w:rPr>
        <w:t>مَثَلُ الْجَنَّةِ الَّتِي وُعِدَ الْمُتَّقُونَ</w:t>
      </w:r>
      <w:r w:rsidRPr="007C1168">
        <w:rPr>
          <w:rStyle w:val="libAlaemChar"/>
          <w:rtl/>
        </w:rPr>
        <w:t>)</w:t>
      </w:r>
      <w:r w:rsidRPr="006E74AA">
        <w:rPr>
          <w:rtl/>
        </w:rPr>
        <w:t xml:space="preserve"> </w:t>
      </w:r>
      <w:r w:rsidRPr="00DD7B20">
        <w:rPr>
          <w:rStyle w:val="libFootnotenumChar"/>
          <w:rtl/>
        </w:rPr>
        <w:t>(2)</w:t>
      </w:r>
      <w:r w:rsidRPr="006E74AA">
        <w:rPr>
          <w:rtl/>
        </w:rPr>
        <w:t xml:space="preserve"> وقوله</w:t>
      </w:r>
      <w:r>
        <w:rPr>
          <w:rtl/>
        </w:rPr>
        <w:t xml:space="preserve">: </w:t>
      </w:r>
      <w:r w:rsidRPr="007C1168">
        <w:rPr>
          <w:rStyle w:val="libAlaemChar"/>
          <w:rtl/>
        </w:rPr>
        <w:t>(</w:t>
      </w:r>
      <w:r w:rsidRPr="00FA258F">
        <w:rPr>
          <w:rStyle w:val="libAieChar"/>
          <w:rtl/>
        </w:rPr>
        <w:t>وَلِلَّهِ الْمَثَلُ الْأَعْلى</w:t>
      </w:r>
      <w:r w:rsidRPr="007C1168">
        <w:rPr>
          <w:rStyle w:val="libAlaemChar"/>
          <w:rtl/>
        </w:rPr>
        <w:t>)</w:t>
      </w:r>
      <w:r w:rsidRPr="006E74AA">
        <w:rPr>
          <w:rtl/>
        </w:rPr>
        <w:t xml:space="preserve"> </w:t>
      </w:r>
      <w:r w:rsidRPr="00DD7B20">
        <w:rPr>
          <w:rStyle w:val="libFootnotenumChar"/>
          <w:rtl/>
        </w:rPr>
        <w:t>(3)</w:t>
      </w:r>
      <w:r>
        <w:rPr>
          <w:rtl/>
        </w:rPr>
        <w:t>.</w:t>
      </w:r>
    </w:p>
    <w:p w14:paraId="232BE8C8" w14:textId="77777777" w:rsidR="009A532F" w:rsidRPr="006E74AA" w:rsidRDefault="009A532F" w:rsidP="005B1C0D">
      <w:pPr>
        <w:pStyle w:val="libNormal"/>
        <w:rPr>
          <w:rtl/>
        </w:rPr>
      </w:pPr>
      <w:r w:rsidRPr="006E74AA">
        <w:rPr>
          <w:rtl/>
        </w:rPr>
        <w:t>والاستيقاد طلب الوقود والسعي في تحصيله</w:t>
      </w:r>
      <w:r>
        <w:rPr>
          <w:rtl/>
        </w:rPr>
        <w:t xml:space="preserve">، </w:t>
      </w:r>
      <w:r w:rsidRPr="006E74AA">
        <w:rPr>
          <w:rtl/>
        </w:rPr>
        <w:t>وهو سطوع النار وارتفاع</w:t>
      </w:r>
    </w:p>
    <w:p w14:paraId="668E0F7B" w14:textId="77777777" w:rsidR="009A532F" w:rsidRPr="006E74AA" w:rsidRDefault="009A532F" w:rsidP="00BC79B1">
      <w:pPr>
        <w:pStyle w:val="libLine"/>
        <w:rPr>
          <w:rtl/>
        </w:rPr>
      </w:pPr>
      <w:r w:rsidRPr="006E74AA">
        <w:rPr>
          <w:rtl/>
        </w:rPr>
        <w:t>__________________</w:t>
      </w:r>
    </w:p>
    <w:p w14:paraId="72F4BED1" w14:textId="77777777" w:rsidR="009A532F" w:rsidRPr="006E74AA" w:rsidRDefault="009A532F" w:rsidP="00BC79B1">
      <w:pPr>
        <w:pStyle w:val="libFootnote0"/>
        <w:rPr>
          <w:rtl/>
        </w:rPr>
      </w:pPr>
      <w:r>
        <w:rPr>
          <w:rtl/>
        </w:rPr>
        <w:t>(</w:t>
      </w:r>
      <w:r w:rsidRPr="006E74AA">
        <w:rPr>
          <w:rtl/>
        </w:rPr>
        <w:t>1) العنكبوت</w:t>
      </w:r>
      <w:r>
        <w:rPr>
          <w:rtl/>
        </w:rPr>
        <w:t xml:space="preserve">: </w:t>
      </w:r>
      <w:r w:rsidRPr="006E74AA">
        <w:rPr>
          <w:rtl/>
        </w:rPr>
        <w:t>43.</w:t>
      </w:r>
    </w:p>
    <w:p w14:paraId="32494FAA" w14:textId="77777777" w:rsidR="009A532F" w:rsidRPr="006E74AA" w:rsidRDefault="009A532F" w:rsidP="00BC79B1">
      <w:pPr>
        <w:pStyle w:val="libFootnote0"/>
        <w:rPr>
          <w:rtl/>
        </w:rPr>
      </w:pPr>
      <w:r>
        <w:rPr>
          <w:rtl/>
        </w:rPr>
        <w:t>(</w:t>
      </w:r>
      <w:r w:rsidRPr="006E74AA">
        <w:rPr>
          <w:rtl/>
        </w:rPr>
        <w:t>2) الرعد</w:t>
      </w:r>
      <w:r>
        <w:rPr>
          <w:rtl/>
        </w:rPr>
        <w:t xml:space="preserve">: </w:t>
      </w:r>
      <w:r w:rsidRPr="006E74AA">
        <w:rPr>
          <w:rtl/>
        </w:rPr>
        <w:t>35.</w:t>
      </w:r>
    </w:p>
    <w:p w14:paraId="4181EA6D" w14:textId="77777777" w:rsidR="009A532F" w:rsidRPr="006E74AA" w:rsidRDefault="009A532F" w:rsidP="00BC79B1">
      <w:pPr>
        <w:pStyle w:val="libFootnote0"/>
        <w:rPr>
          <w:rtl/>
        </w:rPr>
      </w:pPr>
      <w:r>
        <w:rPr>
          <w:rtl/>
        </w:rPr>
        <w:t>(</w:t>
      </w:r>
      <w:r w:rsidRPr="006E74AA">
        <w:rPr>
          <w:rtl/>
        </w:rPr>
        <w:t>3) النحل</w:t>
      </w:r>
      <w:r>
        <w:rPr>
          <w:rtl/>
        </w:rPr>
        <w:t xml:space="preserve">: </w:t>
      </w:r>
      <w:r w:rsidRPr="006E74AA">
        <w:rPr>
          <w:rtl/>
        </w:rPr>
        <w:t>60.</w:t>
      </w:r>
    </w:p>
    <w:p w14:paraId="300B1DE2" w14:textId="77777777" w:rsidR="009A532F" w:rsidRPr="006E74AA" w:rsidRDefault="009A532F" w:rsidP="00FA258F">
      <w:pPr>
        <w:pStyle w:val="libNormal0"/>
        <w:rPr>
          <w:rtl/>
        </w:rPr>
      </w:pPr>
      <w:r>
        <w:rPr>
          <w:rtl/>
        </w:rPr>
        <w:br w:type="page"/>
      </w:r>
      <w:r w:rsidRPr="006E74AA">
        <w:rPr>
          <w:rtl/>
        </w:rPr>
        <w:lastRenderedPageBreak/>
        <w:t>لهبها. والنار جوهر لطيف مضيء حارّ محرق. والنور ضؤها وضوء كلّ نيّر</w:t>
      </w:r>
      <w:r>
        <w:rPr>
          <w:rtl/>
        </w:rPr>
        <w:t xml:space="preserve">، </w:t>
      </w:r>
      <w:r w:rsidRPr="006E74AA">
        <w:rPr>
          <w:rtl/>
        </w:rPr>
        <w:t>وهو نقيض الظّلمة. واشتقاقها من</w:t>
      </w:r>
      <w:r>
        <w:rPr>
          <w:rtl/>
        </w:rPr>
        <w:t xml:space="preserve">: </w:t>
      </w:r>
      <w:r w:rsidRPr="006E74AA">
        <w:rPr>
          <w:rtl/>
        </w:rPr>
        <w:t>نار ينور نورا إذا نفر</w:t>
      </w:r>
      <w:r>
        <w:rPr>
          <w:rtl/>
        </w:rPr>
        <w:t xml:space="preserve">، </w:t>
      </w:r>
      <w:r w:rsidRPr="006E74AA">
        <w:rPr>
          <w:rtl/>
        </w:rPr>
        <w:t>لأنّ فيها حركة واضطرابا.</w:t>
      </w:r>
    </w:p>
    <w:p w14:paraId="3586291D" w14:textId="77777777" w:rsidR="009A532F" w:rsidRPr="006E74AA" w:rsidRDefault="009A532F" w:rsidP="005B1C0D">
      <w:pPr>
        <w:pStyle w:val="libNormal"/>
        <w:rPr>
          <w:rtl/>
        </w:rPr>
      </w:pPr>
      <w:r>
        <w:rPr>
          <w:rtl/>
        </w:rPr>
        <w:t>و «</w:t>
      </w:r>
      <w:r w:rsidRPr="006E74AA">
        <w:rPr>
          <w:rtl/>
        </w:rPr>
        <w:t>الّذي» بمعنى</w:t>
      </w:r>
      <w:r>
        <w:rPr>
          <w:rtl/>
        </w:rPr>
        <w:t xml:space="preserve">: </w:t>
      </w:r>
      <w:r w:rsidRPr="006E74AA">
        <w:rPr>
          <w:rtl/>
        </w:rPr>
        <w:t>الّذين</w:t>
      </w:r>
      <w:r>
        <w:rPr>
          <w:rtl/>
        </w:rPr>
        <w:t xml:space="preserve">، </w:t>
      </w:r>
      <w:r w:rsidRPr="006E74AA">
        <w:rPr>
          <w:rtl/>
        </w:rPr>
        <w:t>كما في قوله</w:t>
      </w:r>
      <w:r>
        <w:rPr>
          <w:rtl/>
        </w:rPr>
        <w:t xml:space="preserve">: </w:t>
      </w:r>
      <w:r w:rsidRPr="007C1168">
        <w:rPr>
          <w:rStyle w:val="libAlaemChar"/>
          <w:rtl/>
        </w:rPr>
        <w:t>(</w:t>
      </w:r>
      <w:r w:rsidRPr="00FA258F">
        <w:rPr>
          <w:rStyle w:val="libAieChar"/>
          <w:rtl/>
        </w:rPr>
        <w:t>وَخُضْتُمْ كَالَّذِي خاضُوا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إن جعل مرجع الضمير في «بنورهم»</w:t>
      </w:r>
      <w:r>
        <w:rPr>
          <w:rtl/>
        </w:rPr>
        <w:t xml:space="preserve">، </w:t>
      </w:r>
      <w:r w:rsidRPr="006E74AA">
        <w:rPr>
          <w:rtl/>
        </w:rPr>
        <w:t>أو قصد جنس المستوقدين</w:t>
      </w:r>
      <w:r>
        <w:rPr>
          <w:rtl/>
        </w:rPr>
        <w:t xml:space="preserve">، </w:t>
      </w:r>
      <w:r w:rsidRPr="006E74AA">
        <w:rPr>
          <w:rtl/>
        </w:rPr>
        <w:t>أو أريد الجمع الّذي استوقد. على أنّ المنافقين لم يشبّه ذواتهم بذات المستوقد</w:t>
      </w:r>
      <w:r>
        <w:rPr>
          <w:rtl/>
        </w:rPr>
        <w:t xml:space="preserve">، </w:t>
      </w:r>
      <w:r w:rsidRPr="006E74AA">
        <w:rPr>
          <w:rtl/>
        </w:rPr>
        <w:t>بل شبّهت قصّتهم بقصّة المستوقد. ونحوه قوله</w:t>
      </w:r>
      <w:r>
        <w:rPr>
          <w:rtl/>
        </w:rPr>
        <w:t xml:space="preserve">: </w:t>
      </w:r>
      <w:r w:rsidRPr="007C1168">
        <w:rPr>
          <w:rStyle w:val="libAlaemChar"/>
          <w:rtl/>
        </w:rPr>
        <w:t>(</w:t>
      </w:r>
      <w:r w:rsidRPr="00FA258F">
        <w:rPr>
          <w:rStyle w:val="libAieChar"/>
          <w:rtl/>
        </w:rPr>
        <w:t>مَثَلُ الَّذِينَ حُمِّلُوا التَّوْراةَ ثُمَّ لَمْ يَحْمِلُوها كَمَثَلِ الْحِمارِ يَحْمِلُ أَسْفاراً</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وقوله</w:t>
      </w:r>
      <w:r>
        <w:rPr>
          <w:rtl/>
        </w:rPr>
        <w:t xml:space="preserve">: </w:t>
      </w:r>
      <w:r w:rsidRPr="007C1168">
        <w:rPr>
          <w:rStyle w:val="libAlaemChar"/>
          <w:rtl/>
        </w:rPr>
        <w:t>(</w:t>
      </w:r>
      <w:r w:rsidRPr="00FA258F">
        <w:rPr>
          <w:rStyle w:val="libAieChar"/>
          <w:rtl/>
        </w:rPr>
        <w:t>يَنْظُرُونَ إِلَيْكَ نَظَرَ الْمَغْشِيِّ عَلَيْهِ مِنَ الْمَوْتِ</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فلا يلزم تشبيه الجماعة بالواحد. والمعنى</w:t>
      </w:r>
      <w:r>
        <w:rPr>
          <w:rtl/>
        </w:rPr>
        <w:t xml:space="preserve">: </w:t>
      </w:r>
      <w:r w:rsidRPr="006E74AA">
        <w:rPr>
          <w:rtl/>
        </w:rPr>
        <w:t>حالهم العجيبة الشأن وقصّتهم كحال الّذي استوقد نارا.</w:t>
      </w:r>
    </w:p>
    <w:p w14:paraId="76E41858" w14:textId="77777777" w:rsidR="009A532F" w:rsidRPr="006E74AA" w:rsidRDefault="009A532F" w:rsidP="005B1C0D">
      <w:pPr>
        <w:pStyle w:val="libNormal"/>
        <w:rPr>
          <w:rtl/>
        </w:rPr>
      </w:pPr>
      <w:r w:rsidRPr="007C1168">
        <w:rPr>
          <w:rStyle w:val="libAlaemChar"/>
          <w:rtl/>
        </w:rPr>
        <w:t>(</w:t>
      </w:r>
      <w:r w:rsidRPr="00FA258F">
        <w:rPr>
          <w:rStyle w:val="libAieChar"/>
          <w:rtl/>
        </w:rPr>
        <w:t>فَلَمَّا أَضاءَتْ ما حَوْلَهُ</w:t>
      </w:r>
      <w:r w:rsidRPr="007C1168">
        <w:rPr>
          <w:rStyle w:val="libAlaemChar"/>
          <w:rtl/>
        </w:rPr>
        <w:t>)</w:t>
      </w:r>
      <w:r w:rsidRPr="006E74AA">
        <w:rPr>
          <w:rtl/>
        </w:rPr>
        <w:t xml:space="preserve"> أي</w:t>
      </w:r>
      <w:r>
        <w:rPr>
          <w:rtl/>
        </w:rPr>
        <w:t xml:space="preserve">: </w:t>
      </w:r>
      <w:r w:rsidRPr="006E74AA">
        <w:rPr>
          <w:rtl/>
        </w:rPr>
        <w:t>النار ما حول المستوقد إن جعلتها متعدّية.</w:t>
      </w:r>
    </w:p>
    <w:p w14:paraId="2786EDDE" w14:textId="77777777" w:rsidR="009A532F" w:rsidRPr="006E74AA" w:rsidRDefault="009A532F" w:rsidP="005B1C0D">
      <w:pPr>
        <w:pStyle w:val="libNormal"/>
        <w:rPr>
          <w:rtl/>
        </w:rPr>
      </w:pPr>
      <w:r w:rsidRPr="006E74AA">
        <w:rPr>
          <w:rtl/>
        </w:rPr>
        <w:t>ويحتمل أن تكون غير متعدّية مسندة إلى ما حوله</w:t>
      </w:r>
      <w:r>
        <w:rPr>
          <w:rtl/>
        </w:rPr>
        <w:t xml:space="preserve">، </w:t>
      </w:r>
      <w:r w:rsidRPr="006E74AA">
        <w:rPr>
          <w:rtl/>
        </w:rPr>
        <w:t>والتأنيث للحمل على المعنى</w:t>
      </w:r>
      <w:r>
        <w:rPr>
          <w:rtl/>
        </w:rPr>
        <w:t xml:space="preserve">، </w:t>
      </w:r>
      <w:r w:rsidRPr="006E74AA">
        <w:rPr>
          <w:rtl/>
        </w:rPr>
        <w:t>لأن ما حول المستوقد أشياء وأماكن</w:t>
      </w:r>
      <w:r>
        <w:rPr>
          <w:rtl/>
        </w:rPr>
        <w:t xml:space="preserve">، </w:t>
      </w:r>
      <w:r w:rsidRPr="006E74AA">
        <w:rPr>
          <w:rtl/>
        </w:rPr>
        <w:t xml:space="preserve">أو إلى النار </w:t>
      </w:r>
      <w:r>
        <w:rPr>
          <w:rtl/>
        </w:rPr>
        <w:t>و «</w:t>
      </w:r>
      <w:r w:rsidRPr="006E74AA">
        <w:rPr>
          <w:rtl/>
        </w:rPr>
        <w:t>ما» موصولة في معنى الأمكنة نصب على الظرف</w:t>
      </w:r>
      <w:r>
        <w:rPr>
          <w:rtl/>
        </w:rPr>
        <w:t xml:space="preserve">، </w:t>
      </w:r>
      <w:r w:rsidRPr="006E74AA">
        <w:rPr>
          <w:rtl/>
        </w:rPr>
        <w:t>أو مزيدة وحوله ظرف. وتركيب الحول للدوران. وقيل للعام</w:t>
      </w:r>
      <w:r>
        <w:rPr>
          <w:rtl/>
        </w:rPr>
        <w:t xml:space="preserve">: </w:t>
      </w:r>
      <w:r w:rsidRPr="006E74AA">
        <w:rPr>
          <w:rtl/>
        </w:rPr>
        <w:t>حول</w:t>
      </w:r>
      <w:r>
        <w:rPr>
          <w:rtl/>
        </w:rPr>
        <w:t xml:space="preserve">، </w:t>
      </w:r>
      <w:r w:rsidRPr="006E74AA">
        <w:rPr>
          <w:rtl/>
        </w:rPr>
        <w:t>لأنّه يدور.</w:t>
      </w:r>
    </w:p>
    <w:p w14:paraId="7E6027E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ذَهَبَ اللهُ بِنُورِهِمْ</w:t>
      </w:r>
      <w:r w:rsidRPr="007C1168">
        <w:rPr>
          <w:rStyle w:val="libAlaemChar"/>
          <w:rtl/>
        </w:rPr>
        <w:t>)</w:t>
      </w:r>
      <w:r w:rsidRPr="006E74AA">
        <w:rPr>
          <w:rtl/>
        </w:rPr>
        <w:t xml:space="preserve"> جواب «لمّا»</w:t>
      </w:r>
      <w:r>
        <w:rPr>
          <w:rtl/>
        </w:rPr>
        <w:t xml:space="preserve">، </w:t>
      </w:r>
      <w:r w:rsidRPr="006E74AA">
        <w:rPr>
          <w:rtl/>
        </w:rPr>
        <w:t>والضمير</w:t>
      </w:r>
      <w:r>
        <w:rPr>
          <w:rtl/>
        </w:rPr>
        <w:t xml:space="preserve"> لـ </w:t>
      </w:r>
      <w:r w:rsidRPr="006E74AA">
        <w:rPr>
          <w:rtl/>
        </w:rPr>
        <w:t>«الّذي»</w:t>
      </w:r>
      <w:r>
        <w:rPr>
          <w:rtl/>
        </w:rPr>
        <w:t xml:space="preserve">، </w:t>
      </w:r>
      <w:r w:rsidRPr="006E74AA">
        <w:rPr>
          <w:rtl/>
        </w:rPr>
        <w:t>وجمعه للحمل على المعنى. وعلى هذا إنّما قال</w:t>
      </w:r>
      <w:r>
        <w:rPr>
          <w:rtl/>
        </w:rPr>
        <w:t xml:space="preserve">: </w:t>
      </w:r>
      <w:r w:rsidRPr="006E74AA">
        <w:rPr>
          <w:rtl/>
        </w:rPr>
        <w:t>بنورهم</w:t>
      </w:r>
      <w:r>
        <w:rPr>
          <w:rtl/>
        </w:rPr>
        <w:t xml:space="preserve">، </w:t>
      </w:r>
      <w:r w:rsidRPr="006E74AA">
        <w:rPr>
          <w:rtl/>
        </w:rPr>
        <w:t>ولم يقل</w:t>
      </w:r>
      <w:r>
        <w:rPr>
          <w:rtl/>
        </w:rPr>
        <w:t xml:space="preserve">: </w:t>
      </w:r>
      <w:r w:rsidRPr="006E74AA">
        <w:rPr>
          <w:rtl/>
        </w:rPr>
        <w:t>بنارهم</w:t>
      </w:r>
      <w:r>
        <w:rPr>
          <w:rtl/>
        </w:rPr>
        <w:t xml:space="preserve">، </w:t>
      </w:r>
      <w:r w:rsidRPr="006E74AA">
        <w:rPr>
          <w:rtl/>
        </w:rPr>
        <w:t>لأنّه المراد من إيقادها</w:t>
      </w:r>
      <w:r>
        <w:rPr>
          <w:rtl/>
        </w:rPr>
        <w:t xml:space="preserve">، </w:t>
      </w:r>
      <w:r w:rsidRPr="006E74AA">
        <w:rPr>
          <w:rtl/>
        </w:rPr>
        <w:t>أو استئناف أجيب به اعتراض سائل يقول</w:t>
      </w:r>
      <w:r>
        <w:rPr>
          <w:rtl/>
        </w:rPr>
        <w:t xml:space="preserve">: </w:t>
      </w:r>
      <w:r w:rsidRPr="006E74AA">
        <w:rPr>
          <w:rtl/>
        </w:rPr>
        <w:t>ما بالهم شبّهت حالهم بحال مستوقد انطفأت ناره</w:t>
      </w:r>
      <w:r>
        <w:rPr>
          <w:rtl/>
        </w:rPr>
        <w:t>؟</w:t>
      </w:r>
      <w:r w:rsidRPr="006E74AA">
        <w:rPr>
          <w:rtl/>
        </w:rPr>
        <w:t xml:space="preserve"> فقيل له</w:t>
      </w:r>
      <w:r>
        <w:rPr>
          <w:rtl/>
        </w:rPr>
        <w:t xml:space="preserve">: </w:t>
      </w:r>
      <w:r w:rsidRPr="006E74AA">
        <w:rPr>
          <w:rtl/>
        </w:rPr>
        <w:t>ذهب الله بنورهم. أو بدل من جملة التمثيل على سبيل البيان. والضمير على الوجهين للمنافقين. والجواب محذوف كما في قوله</w:t>
      </w:r>
    </w:p>
    <w:p w14:paraId="49E7A2FB" w14:textId="77777777" w:rsidR="009A532F" w:rsidRPr="006E74AA" w:rsidRDefault="009A532F" w:rsidP="00BC79B1">
      <w:pPr>
        <w:pStyle w:val="libLine"/>
        <w:rPr>
          <w:rtl/>
        </w:rPr>
      </w:pPr>
      <w:r w:rsidRPr="006E74AA">
        <w:rPr>
          <w:rtl/>
        </w:rPr>
        <w:t>__________________</w:t>
      </w:r>
    </w:p>
    <w:p w14:paraId="56645DE9"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69.</w:t>
      </w:r>
    </w:p>
    <w:p w14:paraId="63738E9B" w14:textId="77777777" w:rsidR="009A532F" w:rsidRPr="006E74AA" w:rsidRDefault="009A532F" w:rsidP="00BC79B1">
      <w:pPr>
        <w:pStyle w:val="libFootnote0"/>
        <w:rPr>
          <w:rtl/>
        </w:rPr>
      </w:pPr>
      <w:r>
        <w:rPr>
          <w:rtl/>
        </w:rPr>
        <w:t>(</w:t>
      </w:r>
      <w:r w:rsidRPr="006E74AA">
        <w:rPr>
          <w:rtl/>
        </w:rPr>
        <w:t>2) الجمعة</w:t>
      </w:r>
      <w:r>
        <w:rPr>
          <w:rtl/>
        </w:rPr>
        <w:t xml:space="preserve">: </w:t>
      </w:r>
      <w:r w:rsidRPr="006E74AA">
        <w:rPr>
          <w:rtl/>
        </w:rPr>
        <w:t>5.</w:t>
      </w:r>
    </w:p>
    <w:p w14:paraId="6332BDC7" w14:textId="77777777" w:rsidR="009A532F" w:rsidRPr="006E74AA" w:rsidRDefault="009A532F" w:rsidP="00BC79B1">
      <w:pPr>
        <w:pStyle w:val="libFootnote0"/>
        <w:rPr>
          <w:rtl/>
        </w:rPr>
      </w:pPr>
      <w:r>
        <w:rPr>
          <w:rtl/>
        </w:rPr>
        <w:t>(</w:t>
      </w:r>
      <w:r w:rsidRPr="006E74AA">
        <w:rPr>
          <w:rtl/>
        </w:rPr>
        <w:t>3) محمد</w:t>
      </w:r>
      <w:r>
        <w:rPr>
          <w:rtl/>
        </w:rPr>
        <w:t xml:space="preserve">: </w:t>
      </w:r>
      <w:r w:rsidRPr="006E74AA">
        <w:rPr>
          <w:rtl/>
        </w:rPr>
        <w:t>20.</w:t>
      </w:r>
    </w:p>
    <w:p w14:paraId="2CA76398" w14:textId="77777777" w:rsidR="009A532F" w:rsidRPr="006E74AA" w:rsidRDefault="009A532F" w:rsidP="00FA258F">
      <w:pPr>
        <w:pStyle w:val="libNormal0"/>
        <w:rPr>
          <w:rtl/>
        </w:rPr>
      </w:pPr>
      <w:r>
        <w:rPr>
          <w:rtl/>
        </w:rPr>
        <w:br w:type="page"/>
      </w:r>
      <w:r w:rsidRPr="006E74AA">
        <w:rPr>
          <w:rtl/>
        </w:rPr>
        <w:lastRenderedPageBreak/>
        <w:t>تعالى</w:t>
      </w:r>
      <w:r>
        <w:rPr>
          <w:rtl/>
        </w:rPr>
        <w:t xml:space="preserve">: </w:t>
      </w:r>
      <w:r w:rsidRPr="007C1168">
        <w:rPr>
          <w:rStyle w:val="libAlaemChar"/>
          <w:rtl/>
        </w:rPr>
        <w:t>(</w:t>
      </w:r>
      <w:r w:rsidRPr="00FA258F">
        <w:rPr>
          <w:rStyle w:val="libAieChar"/>
          <w:rtl/>
        </w:rPr>
        <w:t>فَلَمَّا ذَهَبُوا بِهِ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للإيجاز وأمن الإلباس</w:t>
      </w:r>
      <w:r>
        <w:rPr>
          <w:rtl/>
        </w:rPr>
        <w:t xml:space="preserve">، </w:t>
      </w:r>
      <w:r w:rsidRPr="006E74AA">
        <w:rPr>
          <w:rtl/>
        </w:rPr>
        <w:t>كأنّه قيل</w:t>
      </w:r>
      <w:r>
        <w:rPr>
          <w:rtl/>
        </w:rPr>
        <w:t xml:space="preserve">: </w:t>
      </w:r>
      <w:r w:rsidRPr="006E74AA">
        <w:rPr>
          <w:rtl/>
        </w:rPr>
        <w:t>فلمّا أضاءت ما حوله خمدت فبقوا متحيّرين متحسّرين على فوت الضوء.</w:t>
      </w:r>
    </w:p>
    <w:p w14:paraId="2CA49211" w14:textId="77777777" w:rsidR="009A532F" w:rsidRPr="006E74AA" w:rsidRDefault="009A532F" w:rsidP="005B1C0D">
      <w:pPr>
        <w:pStyle w:val="libNormal"/>
        <w:rPr>
          <w:rtl/>
        </w:rPr>
      </w:pPr>
      <w:r w:rsidRPr="006E74AA">
        <w:rPr>
          <w:rtl/>
        </w:rPr>
        <w:t>وإسناد الإذهاب إلى الله تعالى إمّا لأنّ الإطفاء حصل بسبب خفيّ أو أمر سماوي كريح أو مطر</w:t>
      </w:r>
      <w:r>
        <w:rPr>
          <w:rtl/>
        </w:rPr>
        <w:t xml:space="preserve">، </w:t>
      </w:r>
      <w:r w:rsidRPr="006E74AA">
        <w:rPr>
          <w:rtl/>
        </w:rPr>
        <w:t>أو للمبالغة</w:t>
      </w:r>
      <w:r>
        <w:rPr>
          <w:rtl/>
        </w:rPr>
        <w:t xml:space="preserve">، </w:t>
      </w:r>
      <w:r w:rsidRPr="006E74AA">
        <w:rPr>
          <w:rtl/>
        </w:rPr>
        <w:t>ولذلك عدّي الفعل بالباء دون الهمزة</w:t>
      </w:r>
      <w:r>
        <w:rPr>
          <w:rtl/>
        </w:rPr>
        <w:t>،</w:t>
      </w:r>
      <w:r w:rsidRPr="000F2A3E">
        <w:rPr>
          <w:rtl/>
        </w:rPr>
        <w:t xml:space="preserve"> </w:t>
      </w:r>
      <w:r>
        <w:rPr>
          <w:rtl/>
        </w:rPr>
        <w:t>لـما</w:t>
      </w:r>
      <w:r w:rsidRPr="006E74AA">
        <w:rPr>
          <w:rtl/>
        </w:rPr>
        <w:t xml:space="preserve"> فيها من معنى الاستصحاب والاستمساك</w:t>
      </w:r>
      <w:r>
        <w:rPr>
          <w:rtl/>
        </w:rPr>
        <w:t xml:space="preserve">، </w:t>
      </w:r>
      <w:r w:rsidRPr="006E74AA">
        <w:rPr>
          <w:rtl/>
        </w:rPr>
        <w:t>يقال</w:t>
      </w:r>
      <w:r>
        <w:rPr>
          <w:rtl/>
        </w:rPr>
        <w:t xml:space="preserve">: </w:t>
      </w:r>
      <w:r w:rsidRPr="006E74AA">
        <w:rPr>
          <w:rtl/>
        </w:rPr>
        <w:t>ذهب السلطان بماله إذا أخذه</w:t>
      </w:r>
      <w:r>
        <w:rPr>
          <w:rtl/>
        </w:rPr>
        <w:t xml:space="preserve">، </w:t>
      </w:r>
      <w:r w:rsidRPr="006E74AA">
        <w:rPr>
          <w:rtl/>
        </w:rPr>
        <w:t>وما أخذه الله وأمسكه فلا مرسل له</w:t>
      </w:r>
      <w:r>
        <w:rPr>
          <w:rtl/>
        </w:rPr>
        <w:t xml:space="preserve">، </w:t>
      </w:r>
      <w:r w:rsidRPr="006E74AA">
        <w:rPr>
          <w:rtl/>
        </w:rPr>
        <w:t>فهو أبلغ من الإذهاب. ولذلك عدل عن الضوء الّذي هو مقتضى قوله</w:t>
      </w:r>
      <w:r>
        <w:rPr>
          <w:rtl/>
        </w:rPr>
        <w:t xml:space="preserve">: </w:t>
      </w:r>
      <w:r w:rsidRPr="007C1168">
        <w:rPr>
          <w:rStyle w:val="libAlaemChar"/>
          <w:rtl/>
        </w:rPr>
        <w:t>(</w:t>
      </w:r>
      <w:r w:rsidRPr="00FA258F">
        <w:rPr>
          <w:rStyle w:val="libAieChar"/>
          <w:rtl/>
        </w:rPr>
        <w:t>فَلَمَّا أَضاءَتْ</w:t>
      </w:r>
      <w:r w:rsidRPr="007C1168">
        <w:rPr>
          <w:rStyle w:val="libAlaemChar"/>
          <w:rtl/>
        </w:rPr>
        <w:t>)</w:t>
      </w:r>
      <w:r w:rsidRPr="006E74AA">
        <w:rPr>
          <w:rtl/>
        </w:rPr>
        <w:t xml:space="preserve"> إلى النور</w:t>
      </w:r>
      <w:r>
        <w:rPr>
          <w:rtl/>
        </w:rPr>
        <w:t xml:space="preserve">، </w:t>
      </w:r>
      <w:r w:rsidRPr="006E74AA">
        <w:rPr>
          <w:rtl/>
        </w:rPr>
        <w:t>فإنّه لو قيل</w:t>
      </w:r>
      <w:r>
        <w:rPr>
          <w:rtl/>
        </w:rPr>
        <w:t xml:space="preserve">: </w:t>
      </w:r>
      <w:r w:rsidRPr="006E74AA">
        <w:rPr>
          <w:rtl/>
        </w:rPr>
        <w:t>ذهب الله بضوئهم</w:t>
      </w:r>
      <w:r>
        <w:rPr>
          <w:rtl/>
        </w:rPr>
        <w:t xml:space="preserve">، </w:t>
      </w:r>
      <w:r w:rsidRPr="006E74AA">
        <w:rPr>
          <w:rtl/>
        </w:rPr>
        <w:t>احتمل ذهابه بما في الضوء من الزيادة وبقاء ما يسمّى نورا</w:t>
      </w:r>
      <w:r>
        <w:rPr>
          <w:rtl/>
        </w:rPr>
        <w:t xml:space="preserve">، </w:t>
      </w:r>
      <w:r w:rsidRPr="006E74AA">
        <w:rPr>
          <w:rtl/>
        </w:rPr>
        <w:t>والغرض إزالة النور عنهم رأسا</w:t>
      </w:r>
      <w:r>
        <w:rPr>
          <w:rtl/>
        </w:rPr>
        <w:t xml:space="preserve">، </w:t>
      </w:r>
      <w:r w:rsidRPr="006E74AA">
        <w:rPr>
          <w:rtl/>
        </w:rPr>
        <w:t>ألا ترى كيف قرّر ذلك وأكّده بقوله</w:t>
      </w:r>
      <w:r>
        <w:rPr>
          <w:rtl/>
        </w:rPr>
        <w:t xml:space="preserve">: </w:t>
      </w:r>
      <w:r w:rsidRPr="007C1168">
        <w:rPr>
          <w:rStyle w:val="libAlaemChar"/>
          <w:rtl/>
        </w:rPr>
        <w:t>(</w:t>
      </w:r>
      <w:r w:rsidRPr="00FA258F">
        <w:rPr>
          <w:rStyle w:val="libAieChar"/>
          <w:rtl/>
        </w:rPr>
        <w:t>وَتَرَكَهُمْ فِي ظُلُماتٍ لا يُبْصِرُونَ</w:t>
      </w:r>
      <w:r w:rsidRPr="007C1168">
        <w:rPr>
          <w:rStyle w:val="libAlaemChar"/>
          <w:rtl/>
        </w:rPr>
        <w:t>)</w:t>
      </w:r>
      <w:r w:rsidRPr="006E74AA">
        <w:rPr>
          <w:rtl/>
        </w:rPr>
        <w:t xml:space="preserve"> فذكر الظلمة الّتي هي عدم النور بالكلّية</w:t>
      </w:r>
      <w:r>
        <w:rPr>
          <w:rtl/>
        </w:rPr>
        <w:t xml:space="preserve">، </w:t>
      </w:r>
      <w:r w:rsidRPr="006E74AA">
        <w:rPr>
          <w:rtl/>
        </w:rPr>
        <w:t>وجمعها</w:t>
      </w:r>
      <w:r>
        <w:rPr>
          <w:rtl/>
        </w:rPr>
        <w:t xml:space="preserve">، </w:t>
      </w:r>
      <w:r w:rsidRPr="006E74AA">
        <w:rPr>
          <w:rtl/>
        </w:rPr>
        <w:t xml:space="preserve">ووصفها بأنّها ظلمة خالصة لا يتراءى فيها شبح أصلا. </w:t>
      </w:r>
      <w:r>
        <w:rPr>
          <w:rtl/>
        </w:rPr>
        <w:t>و «</w:t>
      </w:r>
      <w:r w:rsidRPr="006E74AA">
        <w:rPr>
          <w:rtl/>
        </w:rPr>
        <w:t>ترك» في الأصل بمعنى</w:t>
      </w:r>
      <w:r>
        <w:rPr>
          <w:rtl/>
        </w:rPr>
        <w:t xml:space="preserve">: </w:t>
      </w:r>
      <w:r w:rsidRPr="006E74AA">
        <w:rPr>
          <w:rtl/>
        </w:rPr>
        <w:t>طرح وخلّى</w:t>
      </w:r>
      <w:r>
        <w:rPr>
          <w:rtl/>
        </w:rPr>
        <w:t xml:space="preserve">، </w:t>
      </w:r>
      <w:r w:rsidRPr="006E74AA">
        <w:rPr>
          <w:rtl/>
        </w:rPr>
        <w:t>وله مفعول واحد</w:t>
      </w:r>
      <w:r>
        <w:rPr>
          <w:rtl/>
        </w:rPr>
        <w:t xml:space="preserve">، </w:t>
      </w:r>
      <w:r w:rsidRPr="006E74AA">
        <w:rPr>
          <w:rtl/>
        </w:rPr>
        <w:t>وإذا ضمّن معنى «صيّر» تعدّى إلى مفعولين</w:t>
      </w:r>
      <w:r>
        <w:rPr>
          <w:rtl/>
        </w:rPr>
        <w:t xml:space="preserve">، </w:t>
      </w:r>
      <w:r w:rsidRPr="006E74AA">
        <w:rPr>
          <w:rtl/>
        </w:rPr>
        <w:t>وجرى مجرى أفعال القلوب</w:t>
      </w:r>
      <w:r>
        <w:rPr>
          <w:rtl/>
        </w:rPr>
        <w:t xml:space="preserve">، </w:t>
      </w:r>
      <w:r w:rsidRPr="006E74AA">
        <w:rPr>
          <w:rtl/>
        </w:rPr>
        <w:t xml:space="preserve">كقول عنترة </w:t>
      </w:r>
      <w:r w:rsidRPr="00DD7B20">
        <w:rPr>
          <w:rStyle w:val="libFootnotenumChar"/>
          <w:rtl/>
        </w:rPr>
        <w:t>(2)</w:t>
      </w:r>
      <w:r w:rsidRPr="006E74AA">
        <w:rPr>
          <w:rtl/>
        </w:rPr>
        <w:t xml:space="preserve"> :</w:t>
      </w:r>
    </w:p>
    <w:p w14:paraId="40845378" w14:textId="77777777" w:rsidR="009A532F" w:rsidRPr="006E74AA" w:rsidRDefault="009A532F" w:rsidP="00577ED5">
      <w:pPr>
        <w:pStyle w:val="libPoemCenter"/>
        <w:rPr>
          <w:rtl/>
        </w:rPr>
      </w:pPr>
      <w:r w:rsidRPr="006E74AA">
        <w:rPr>
          <w:rtl/>
        </w:rPr>
        <w:t>فتركته جزر السّباع ينشنه</w:t>
      </w:r>
      <w:r>
        <w:rPr>
          <w:rtl/>
        </w:rPr>
        <w:t xml:space="preserve"> ..</w:t>
      </w:r>
      <w:r w:rsidRPr="006E74AA">
        <w:rPr>
          <w:rtl/>
        </w:rPr>
        <w:t>.</w:t>
      </w:r>
    </w:p>
    <w:p w14:paraId="2F82EC66" w14:textId="77777777" w:rsidR="009A532F" w:rsidRPr="006E74AA" w:rsidRDefault="009A532F" w:rsidP="005B1C0D">
      <w:pPr>
        <w:pStyle w:val="libNormal"/>
        <w:rPr>
          <w:rtl/>
        </w:rPr>
      </w:pPr>
      <w:r w:rsidRPr="006E74AA">
        <w:rPr>
          <w:rtl/>
        </w:rPr>
        <w:t>أي</w:t>
      </w:r>
      <w:r>
        <w:rPr>
          <w:rtl/>
        </w:rPr>
        <w:t xml:space="preserve">: </w:t>
      </w:r>
      <w:r w:rsidRPr="006E74AA">
        <w:rPr>
          <w:rtl/>
        </w:rPr>
        <w:t>طعمة السباع يأكلنه. ومنه قوله تعالى</w:t>
      </w:r>
      <w:r>
        <w:rPr>
          <w:rtl/>
        </w:rPr>
        <w:t xml:space="preserve">: </w:t>
      </w:r>
      <w:r w:rsidRPr="007C1168">
        <w:rPr>
          <w:rStyle w:val="libAlaemChar"/>
          <w:rtl/>
        </w:rPr>
        <w:t>(</w:t>
      </w:r>
      <w:r w:rsidRPr="00FA258F">
        <w:rPr>
          <w:rStyle w:val="libAieChar"/>
          <w:rtl/>
        </w:rPr>
        <w:t>وَتَرَكَهُمْ فِي ظُلُماتٍ</w:t>
      </w:r>
      <w:r w:rsidRPr="007C1168">
        <w:rPr>
          <w:rStyle w:val="libAlaemChar"/>
          <w:rtl/>
        </w:rPr>
        <w:t>)</w:t>
      </w:r>
      <w:r>
        <w:rPr>
          <w:rtl/>
        </w:rPr>
        <w:t>.</w:t>
      </w:r>
      <w:r w:rsidRPr="006E74AA">
        <w:rPr>
          <w:rtl/>
        </w:rPr>
        <w:t xml:space="preserve"> أصله</w:t>
      </w:r>
      <w:r>
        <w:rPr>
          <w:rtl/>
        </w:rPr>
        <w:t xml:space="preserve">: </w:t>
      </w:r>
      <w:r w:rsidRPr="006E74AA">
        <w:rPr>
          <w:rtl/>
        </w:rPr>
        <w:t>هم في ظلمات</w:t>
      </w:r>
      <w:r>
        <w:rPr>
          <w:rtl/>
        </w:rPr>
        <w:t xml:space="preserve">، </w:t>
      </w:r>
      <w:r w:rsidRPr="006E74AA">
        <w:rPr>
          <w:rtl/>
        </w:rPr>
        <w:t>ثم دخل «ترك» فنصب الجزأين. والظلمة مأخوذة من قولهم</w:t>
      </w:r>
      <w:r>
        <w:rPr>
          <w:rtl/>
        </w:rPr>
        <w:t xml:space="preserve">: </w:t>
      </w:r>
      <w:r w:rsidRPr="006E74AA">
        <w:rPr>
          <w:rtl/>
        </w:rPr>
        <w:t>ما ظلمك أن تفعل كذا</w:t>
      </w:r>
      <w:r>
        <w:rPr>
          <w:rtl/>
        </w:rPr>
        <w:t>؟</w:t>
      </w:r>
      <w:r w:rsidRPr="006E74AA">
        <w:rPr>
          <w:rtl/>
        </w:rPr>
        <w:t xml:space="preserve"> أي</w:t>
      </w:r>
      <w:r>
        <w:rPr>
          <w:rtl/>
        </w:rPr>
        <w:t xml:space="preserve">: </w:t>
      </w:r>
      <w:r w:rsidRPr="006E74AA">
        <w:rPr>
          <w:rtl/>
        </w:rPr>
        <w:t>ما منعك</w:t>
      </w:r>
      <w:r>
        <w:rPr>
          <w:rtl/>
        </w:rPr>
        <w:t>؟</w:t>
      </w:r>
      <w:r w:rsidRPr="006E74AA">
        <w:rPr>
          <w:rtl/>
        </w:rPr>
        <w:t xml:space="preserve"> لأنّها تسدّ البصر وتمنع الرؤية. وظلماتهم</w:t>
      </w:r>
      <w:r>
        <w:rPr>
          <w:rtl/>
        </w:rPr>
        <w:t xml:space="preserve">: </w:t>
      </w:r>
      <w:r w:rsidRPr="006E74AA">
        <w:rPr>
          <w:rtl/>
        </w:rPr>
        <w:t>ظلمة الكفر</w:t>
      </w:r>
      <w:r>
        <w:rPr>
          <w:rtl/>
        </w:rPr>
        <w:t xml:space="preserve">، </w:t>
      </w:r>
      <w:r w:rsidRPr="006E74AA">
        <w:rPr>
          <w:rtl/>
        </w:rPr>
        <w:t>وظلمة النفاق</w:t>
      </w:r>
      <w:r>
        <w:rPr>
          <w:rtl/>
        </w:rPr>
        <w:t xml:space="preserve">، </w:t>
      </w:r>
      <w:r w:rsidRPr="006E74AA">
        <w:rPr>
          <w:rtl/>
        </w:rPr>
        <w:t>وظلمة يوم القيامة. أو ظلمة الضلال</w:t>
      </w:r>
      <w:r>
        <w:rPr>
          <w:rtl/>
        </w:rPr>
        <w:t xml:space="preserve">، </w:t>
      </w:r>
      <w:r w:rsidRPr="006E74AA">
        <w:rPr>
          <w:rtl/>
        </w:rPr>
        <w:t>وظلمة سخط الله</w:t>
      </w:r>
      <w:r>
        <w:rPr>
          <w:rtl/>
        </w:rPr>
        <w:t xml:space="preserve">، </w:t>
      </w:r>
      <w:r w:rsidRPr="006E74AA">
        <w:rPr>
          <w:rtl/>
        </w:rPr>
        <w:t>وظلمة العقاب السرمد. أو ظلمة شديدة كأنّها ظلمات متراكمة بعضها فوق بعض.</w:t>
      </w:r>
    </w:p>
    <w:p w14:paraId="4CB3DBAC" w14:textId="77777777" w:rsidR="009A532F" w:rsidRPr="006E74AA" w:rsidRDefault="009A532F" w:rsidP="00BC79B1">
      <w:pPr>
        <w:pStyle w:val="libLine"/>
        <w:rPr>
          <w:rtl/>
        </w:rPr>
      </w:pPr>
      <w:r w:rsidRPr="006E74AA">
        <w:rPr>
          <w:rtl/>
        </w:rPr>
        <w:t>__________________</w:t>
      </w:r>
    </w:p>
    <w:p w14:paraId="2AFF2E6D" w14:textId="77777777" w:rsidR="009A532F" w:rsidRPr="006E74AA" w:rsidRDefault="009A532F" w:rsidP="00BC79B1">
      <w:pPr>
        <w:pStyle w:val="libFootnote0"/>
        <w:rPr>
          <w:rtl/>
        </w:rPr>
      </w:pPr>
      <w:r>
        <w:rPr>
          <w:rtl/>
        </w:rPr>
        <w:t>(</w:t>
      </w:r>
      <w:r w:rsidRPr="006E74AA">
        <w:rPr>
          <w:rtl/>
        </w:rPr>
        <w:t>1) يوسف</w:t>
      </w:r>
      <w:r>
        <w:rPr>
          <w:rtl/>
        </w:rPr>
        <w:t xml:space="preserve">: </w:t>
      </w:r>
      <w:r w:rsidRPr="006E74AA">
        <w:rPr>
          <w:rtl/>
        </w:rPr>
        <w:t>15.</w:t>
      </w:r>
    </w:p>
    <w:p w14:paraId="1AA4D661" w14:textId="77777777" w:rsidR="009A532F" w:rsidRPr="006E74AA" w:rsidRDefault="009A532F" w:rsidP="00BC79B1">
      <w:pPr>
        <w:pStyle w:val="libFootnote0"/>
        <w:rPr>
          <w:rtl/>
        </w:rPr>
      </w:pPr>
      <w:r>
        <w:rPr>
          <w:rtl/>
        </w:rPr>
        <w:t>(</w:t>
      </w:r>
      <w:r w:rsidRPr="006E74AA">
        <w:rPr>
          <w:rtl/>
        </w:rPr>
        <w:t>2) ديوان عنترة</w:t>
      </w:r>
      <w:r>
        <w:rPr>
          <w:rtl/>
        </w:rPr>
        <w:t xml:space="preserve">: </w:t>
      </w:r>
      <w:r w:rsidRPr="006E74AA">
        <w:rPr>
          <w:rtl/>
        </w:rPr>
        <w:t>26. وعجز البيت</w:t>
      </w:r>
      <w:r>
        <w:rPr>
          <w:rtl/>
        </w:rPr>
        <w:t xml:space="preserve">: </w:t>
      </w:r>
      <w:r w:rsidRPr="006E74AA">
        <w:rPr>
          <w:rtl/>
        </w:rPr>
        <w:t>يقضمن حسن بنانه والمعصم.</w:t>
      </w:r>
    </w:p>
    <w:p w14:paraId="40C1055B" w14:textId="77777777" w:rsidR="009A532F" w:rsidRPr="006E74AA" w:rsidRDefault="009A532F" w:rsidP="005B1C0D">
      <w:pPr>
        <w:pStyle w:val="libNormal"/>
        <w:rPr>
          <w:rtl/>
        </w:rPr>
      </w:pPr>
      <w:r>
        <w:rPr>
          <w:rtl/>
        </w:rPr>
        <w:br w:type="page"/>
      </w:r>
      <w:r w:rsidRPr="006E74AA">
        <w:rPr>
          <w:rtl/>
        </w:rPr>
        <w:lastRenderedPageBreak/>
        <w:t>ومفعول «لا يبصرون» من قبيل المطروح المتروك غير المنويّ المقدّر</w:t>
      </w:r>
      <w:r>
        <w:rPr>
          <w:rtl/>
        </w:rPr>
        <w:t xml:space="preserve">، </w:t>
      </w:r>
      <w:r w:rsidRPr="006E74AA">
        <w:rPr>
          <w:rtl/>
        </w:rPr>
        <w:t>وكأنّ الفعل غير متعدّ. والمعنى</w:t>
      </w:r>
      <w:r>
        <w:rPr>
          <w:rtl/>
        </w:rPr>
        <w:t xml:space="preserve">: </w:t>
      </w:r>
      <w:r w:rsidRPr="006E74AA">
        <w:rPr>
          <w:rtl/>
        </w:rPr>
        <w:t>لا يكون لهم بصر.</w:t>
      </w:r>
    </w:p>
    <w:p w14:paraId="47F73DCA" w14:textId="77777777" w:rsidR="009A532F" w:rsidRPr="006E74AA" w:rsidRDefault="009A532F" w:rsidP="005B1C0D">
      <w:pPr>
        <w:pStyle w:val="libNormal"/>
        <w:rPr>
          <w:rtl/>
        </w:rPr>
      </w:pPr>
      <w:r w:rsidRPr="006E74AA">
        <w:rPr>
          <w:rtl/>
        </w:rPr>
        <w:t>مثّل الله سبحانه في هذه الآية إظهار إيمانهم</w:t>
      </w:r>
      <w:r>
        <w:rPr>
          <w:rtl/>
        </w:rPr>
        <w:t xml:space="preserve"> ـ </w:t>
      </w:r>
      <w:r w:rsidRPr="006E74AA">
        <w:rPr>
          <w:rtl/>
        </w:rPr>
        <w:t>من حيث إنّه يحقن الدماء</w:t>
      </w:r>
      <w:r>
        <w:rPr>
          <w:rtl/>
        </w:rPr>
        <w:t xml:space="preserve">، </w:t>
      </w:r>
      <w:r w:rsidRPr="006E74AA">
        <w:rPr>
          <w:rtl/>
        </w:rPr>
        <w:t>ويحفظ الأموال والأولاد</w:t>
      </w:r>
      <w:r>
        <w:rPr>
          <w:rtl/>
        </w:rPr>
        <w:t xml:space="preserve">، </w:t>
      </w:r>
      <w:r w:rsidRPr="006E74AA">
        <w:rPr>
          <w:rtl/>
        </w:rPr>
        <w:t>ويوجب مشاركتهم المسلمين في المغانم والأحكام</w:t>
      </w:r>
      <w:r>
        <w:rPr>
          <w:rtl/>
        </w:rPr>
        <w:t xml:space="preserve"> ـ </w:t>
      </w:r>
      <w:r w:rsidRPr="006E74AA">
        <w:rPr>
          <w:rtl/>
        </w:rPr>
        <w:t>بالنار الموقدة للاستضاءة</w:t>
      </w:r>
      <w:r>
        <w:rPr>
          <w:rtl/>
        </w:rPr>
        <w:t xml:space="preserve">، </w:t>
      </w:r>
      <w:r w:rsidRPr="006E74AA">
        <w:rPr>
          <w:rtl/>
        </w:rPr>
        <w:t>وذهاب أثره وانطماس نوره بإهلاكهم وإفشاء حالهم بإطفاء الله تعالى إيّاها وإذهاب نورها. أو هذه الآية مثل ضربه الله تعالى لمن أتاه ضربا من الهدى فأضاعه</w:t>
      </w:r>
      <w:r>
        <w:rPr>
          <w:rtl/>
        </w:rPr>
        <w:t xml:space="preserve">، </w:t>
      </w:r>
      <w:r w:rsidRPr="006E74AA">
        <w:rPr>
          <w:rtl/>
        </w:rPr>
        <w:t>ولم يتوصّل به إلى نعيم الأبد</w:t>
      </w:r>
      <w:r>
        <w:rPr>
          <w:rtl/>
        </w:rPr>
        <w:t xml:space="preserve">، </w:t>
      </w:r>
      <w:r w:rsidRPr="006E74AA">
        <w:rPr>
          <w:rtl/>
        </w:rPr>
        <w:t>فبقي متجبّرا متحسّرا</w:t>
      </w:r>
      <w:r>
        <w:rPr>
          <w:rtl/>
        </w:rPr>
        <w:t xml:space="preserve">، </w:t>
      </w:r>
      <w:r w:rsidRPr="006E74AA">
        <w:rPr>
          <w:rtl/>
        </w:rPr>
        <w:t>تقريرا وتوضيحا</w:t>
      </w:r>
      <w:r w:rsidRPr="000F2A3E">
        <w:rPr>
          <w:rtl/>
        </w:rPr>
        <w:t xml:space="preserve"> </w:t>
      </w:r>
      <w:r>
        <w:rPr>
          <w:rtl/>
        </w:rPr>
        <w:t>لـما</w:t>
      </w:r>
      <w:r w:rsidRPr="006E74AA">
        <w:rPr>
          <w:rtl/>
        </w:rPr>
        <w:t xml:space="preserve"> تضمّنته الآية الاولى. ويدخل تحت عمومه هؤلاء المنافقون</w:t>
      </w:r>
      <w:r>
        <w:rPr>
          <w:rtl/>
        </w:rPr>
        <w:t xml:space="preserve">، </w:t>
      </w:r>
      <w:r w:rsidRPr="006E74AA">
        <w:rPr>
          <w:rtl/>
        </w:rPr>
        <w:t>فإنّهم أضاعوا ما نطقت به ألسنتهم من الحقّ باستبطان الكفر وإظهاره حين خلوا إلى شياطينهم</w:t>
      </w:r>
      <w:r>
        <w:rPr>
          <w:rtl/>
        </w:rPr>
        <w:t xml:space="preserve">، </w:t>
      </w:r>
      <w:r w:rsidRPr="006E74AA">
        <w:rPr>
          <w:rtl/>
        </w:rPr>
        <w:t>ومن آثر الضلالة على الهدى المجعول له بالفطرة</w:t>
      </w:r>
      <w:r>
        <w:rPr>
          <w:rtl/>
        </w:rPr>
        <w:t xml:space="preserve">، </w:t>
      </w:r>
      <w:r w:rsidRPr="006E74AA">
        <w:rPr>
          <w:rtl/>
        </w:rPr>
        <w:t>أو ارتدّ عن دينه بعد ما آمن.</w:t>
      </w:r>
    </w:p>
    <w:p w14:paraId="730A3E07" w14:textId="77777777" w:rsidR="009A532F" w:rsidRPr="006E74AA" w:rsidRDefault="009A532F" w:rsidP="005B1C0D">
      <w:pPr>
        <w:pStyle w:val="libNormal"/>
        <w:rPr>
          <w:rtl/>
        </w:rPr>
      </w:pPr>
      <w:r w:rsidRPr="006E74AA">
        <w:rPr>
          <w:rtl/>
        </w:rPr>
        <w:t>ولمّا سدّوا مسامعهم عن الإصغاء إلى الحقّ</w:t>
      </w:r>
      <w:r>
        <w:rPr>
          <w:rtl/>
        </w:rPr>
        <w:t xml:space="preserve">، </w:t>
      </w:r>
      <w:r w:rsidRPr="006E74AA">
        <w:rPr>
          <w:rtl/>
        </w:rPr>
        <w:t>وأبوا أن ينطقوا به ألسنتهم</w:t>
      </w:r>
      <w:r>
        <w:rPr>
          <w:rtl/>
        </w:rPr>
        <w:t xml:space="preserve">، </w:t>
      </w:r>
      <w:r w:rsidRPr="006E74AA">
        <w:rPr>
          <w:rtl/>
        </w:rPr>
        <w:t>ويتبصّروا الآيات بأبصارهم</w:t>
      </w:r>
      <w:r>
        <w:rPr>
          <w:rtl/>
        </w:rPr>
        <w:t xml:space="preserve">، </w:t>
      </w:r>
      <w:r w:rsidRPr="006E74AA">
        <w:rPr>
          <w:rtl/>
        </w:rPr>
        <w:t xml:space="preserve">جعلوا كأنّهم </w:t>
      </w:r>
      <w:r w:rsidRPr="007C1168">
        <w:rPr>
          <w:rStyle w:val="libAlaemChar"/>
          <w:rtl/>
        </w:rPr>
        <w:t>(</w:t>
      </w:r>
      <w:r w:rsidRPr="00FA258F">
        <w:rPr>
          <w:rStyle w:val="libAieChar"/>
          <w:rtl/>
        </w:rPr>
        <w:t>صُمٌّ بُكْمٌ عُمْيٌ</w:t>
      </w:r>
      <w:r w:rsidRPr="007C1168">
        <w:rPr>
          <w:rStyle w:val="libAlaemChar"/>
          <w:rtl/>
        </w:rPr>
        <w:t>)</w:t>
      </w:r>
      <w:r w:rsidRPr="006E74AA">
        <w:rPr>
          <w:rtl/>
        </w:rPr>
        <w:t xml:space="preserve"> أي</w:t>
      </w:r>
      <w:r>
        <w:rPr>
          <w:rtl/>
        </w:rPr>
        <w:t xml:space="preserve">: </w:t>
      </w:r>
      <w:r w:rsidRPr="006E74AA">
        <w:rPr>
          <w:rtl/>
        </w:rPr>
        <w:t xml:space="preserve">إيفت </w:t>
      </w:r>
      <w:r w:rsidRPr="00DD7B20">
        <w:rPr>
          <w:rStyle w:val="libFootnotenumChar"/>
          <w:rtl/>
        </w:rPr>
        <w:t>(1)</w:t>
      </w:r>
      <w:r w:rsidRPr="006E74AA">
        <w:rPr>
          <w:rtl/>
        </w:rPr>
        <w:t xml:space="preserve"> مشاعرهم الّتي هي أصل الإحساس والإدراك</w:t>
      </w:r>
      <w:r>
        <w:rPr>
          <w:rtl/>
        </w:rPr>
        <w:t xml:space="preserve">، </w:t>
      </w:r>
      <w:r w:rsidRPr="006E74AA">
        <w:rPr>
          <w:rtl/>
        </w:rPr>
        <w:t>وانتفت قواهم</w:t>
      </w:r>
      <w:r>
        <w:rPr>
          <w:rtl/>
        </w:rPr>
        <w:t xml:space="preserve">، </w:t>
      </w:r>
      <w:r w:rsidRPr="006E74AA">
        <w:rPr>
          <w:rtl/>
        </w:rPr>
        <w:t>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01857DB5" w14:textId="77777777" w:rsidTr="005B1C0D">
        <w:trPr>
          <w:tblCellSpacing w:w="15" w:type="dxa"/>
          <w:jc w:val="center"/>
        </w:trPr>
        <w:tc>
          <w:tcPr>
            <w:tcW w:w="2362" w:type="pct"/>
            <w:vAlign w:val="center"/>
          </w:tcPr>
          <w:p w14:paraId="6AFA95F7" w14:textId="77777777" w:rsidR="009A532F" w:rsidRPr="006E74AA" w:rsidRDefault="009A532F" w:rsidP="00BC79B1">
            <w:pPr>
              <w:pStyle w:val="libPoem"/>
              <w:rPr>
                <w:rtl/>
              </w:rPr>
            </w:pPr>
            <w:r w:rsidRPr="006E74AA">
              <w:rPr>
                <w:rtl/>
              </w:rPr>
              <w:t xml:space="preserve">صمّ إذا سمعوا خيرا ذكرت به </w:t>
            </w:r>
            <w:r w:rsidRPr="00A507F9">
              <w:rPr>
                <w:rtl/>
              </w:rPr>
              <w:br/>
              <w:t> </w:t>
            </w:r>
          </w:p>
        </w:tc>
        <w:tc>
          <w:tcPr>
            <w:tcW w:w="196" w:type="pct"/>
            <w:vAlign w:val="center"/>
          </w:tcPr>
          <w:p w14:paraId="2A5815A6" w14:textId="77777777" w:rsidR="009A532F" w:rsidRPr="006E74AA" w:rsidRDefault="009A532F" w:rsidP="00BC79B1">
            <w:pPr>
              <w:pStyle w:val="libPoem"/>
            </w:pPr>
            <w:r w:rsidRPr="006E74AA">
              <w:rPr>
                <w:rtl/>
              </w:rPr>
              <w:t> </w:t>
            </w:r>
          </w:p>
        </w:tc>
        <w:tc>
          <w:tcPr>
            <w:tcW w:w="2361" w:type="pct"/>
            <w:vAlign w:val="center"/>
          </w:tcPr>
          <w:p w14:paraId="104350F5" w14:textId="77777777" w:rsidR="009A532F" w:rsidRPr="006E74AA" w:rsidRDefault="009A532F" w:rsidP="00BC79B1">
            <w:pPr>
              <w:pStyle w:val="libPoem"/>
            </w:pPr>
            <w:r>
              <w:rPr>
                <w:rtl/>
              </w:rPr>
              <w:t>و</w:t>
            </w:r>
            <w:r w:rsidRPr="006E74AA">
              <w:rPr>
                <w:rtl/>
              </w:rPr>
              <w:t>إن ذكرت بسوء عندهم أذنوا</w:t>
            </w:r>
            <w:r w:rsidRPr="00A507F9">
              <w:rPr>
                <w:rtl/>
              </w:rPr>
              <w:br/>
              <w:t> </w:t>
            </w:r>
          </w:p>
        </w:tc>
      </w:tr>
      <w:tr w:rsidR="009A532F" w:rsidRPr="006E74AA" w14:paraId="4633A311" w14:textId="77777777" w:rsidTr="005B1C0D">
        <w:trPr>
          <w:tblCellSpacing w:w="15" w:type="dxa"/>
          <w:jc w:val="center"/>
        </w:trPr>
        <w:tc>
          <w:tcPr>
            <w:tcW w:w="2362" w:type="pct"/>
            <w:vAlign w:val="center"/>
          </w:tcPr>
          <w:p w14:paraId="79342CCB" w14:textId="77777777" w:rsidR="009A532F" w:rsidRPr="006E74AA" w:rsidRDefault="009A532F" w:rsidP="00BC79B1">
            <w:pPr>
              <w:pStyle w:val="libPoem"/>
            </w:pPr>
            <w:r w:rsidRPr="006E74AA">
              <w:rPr>
                <w:rtl/>
              </w:rPr>
              <w:t xml:space="preserve">أصمّ عن الشيء الّذي لا أريده </w:t>
            </w:r>
            <w:r w:rsidRPr="00A507F9">
              <w:rPr>
                <w:rtl/>
              </w:rPr>
              <w:br/>
              <w:t> </w:t>
            </w:r>
          </w:p>
        </w:tc>
        <w:tc>
          <w:tcPr>
            <w:tcW w:w="196" w:type="pct"/>
            <w:vAlign w:val="center"/>
          </w:tcPr>
          <w:p w14:paraId="61A74FBF" w14:textId="77777777" w:rsidR="009A532F" w:rsidRPr="006E74AA" w:rsidRDefault="009A532F" w:rsidP="00BC79B1">
            <w:pPr>
              <w:pStyle w:val="libPoem"/>
            </w:pPr>
            <w:r w:rsidRPr="006E74AA">
              <w:rPr>
                <w:rtl/>
              </w:rPr>
              <w:t> </w:t>
            </w:r>
          </w:p>
        </w:tc>
        <w:tc>
          <w:tcPr>
            <w:tcW w:w="2361" w:type="pct"/>
            <w:vAlign w:val="center"/>
          </w:tcPr>
          <w:p w14:paraId="6AAB3C42" w14:textId="77777777" w:rsidR="009A532F" w:rsidRPr="006E74AA" w:rsidRDefault="009A532F" w:rsidP="00BC79B1">
            <w:pPr>
              <w:pStyle w:val="libPoem"/>
            </w:pPr>
            <w:r>
              <w:rPr>
                <w:rtl/>
              </w:rPr>
              <w:t>و</w:t>
            </w:r>
            <w:r w:rsidRPr="006E74AA">
              <w:rPr>
                <w:rtl/>
              </w:rPr>
              <w:t>أسمع خلق الله حين أريد</w:t>
            </w:r>
            <w:r w:rsidRPr="00A507F9">
              <w:rPr>
                <w:rtl/>
              </w:rPr>
              <w:br/>
              <w:t> </w:t>
            </w:r>
          </w:p>
        </w:tc>
      </w:tr>
    </w:tbl>
    <w:p w14:paraId="46039D04" w14:textId="77777777" w:rsidR="009A532F" w:rsidRPr="006E74AA" w:rsidRDefault="009A532F" w:rsidP="005B1C0D">
      <w:pPr>
        <w:pStyle w:val="libNormal"/>
        <w:rPr>
          <w:rtl/>
        </w:rPr>
      </w:pPr>
      <w:r w:rsidRPr="006E74AA">
        <w:rPr>
          <w:rtl/>
        </w:rPr>
        <w:t>وإطلاقها عليهم على طريقة التمثيل لا الاستعارة</w:t>
      </w:r>
      <w:r>
        <w:rPr>
          <w:rtl/>
        </w:rPr>
        <w:t xml:space="preserve">، </w:t>
      </w:r>
      <w:r w:rsidRPr="006E74AA">
        <w:rPr>
          <w:rtl/>
        </w:rPr>
        <w:t>إذ من شرطها أن يطوى ذكر المستعار له</w:t>
      </w:r>
      <w:r>
        <w:rPr>
          <w:rtl/>
        </w:rPr>
        <w:t xml:space="preserve">، </w:t>
      </w:r>
      <w:r w:rsidRPr="006E74AA">
        <w:rPr>
          <w:rtl/>
        </w:rPr>
        <w:t>بحيث يمكن حمل الكلام على المستعار منه لولا القرينة</w:t>
      </w:r>
      <w:r>
        <w:rPr>
          <w:rtl/>
        </w:rPr>
        <w:t xml:space="preserve">، </w:t>
      </w:r>
      <w:r w:rsidRPr="006E74AA">
        <w:rPr>
          <w:rtl/>
        </w:rPr>
        <w:t>كقول زهير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3FF41AF7" w14:textId="77777777" w:rsidTr="005B1C0D">
        <w:trPr>
          <w:tblCellSpacing w:w="15" w:type="dxa"/>
          <w:jc w:val="center"/>
        </w:trPr>
        <w:tc>
          <w:tcPr>
            <w:tcW w:w="2362" w:type="pct"/>
            <w:vAlign w:val="center"/>
          </w:tcPr>
          <w:p w14:paraId="13AB7421" w14:textId="77777777" w:rsidR="009A532F" w:rsidRPr="006E74AA" w:rsidRDefault="009A532F" w:rsidP="00BC79B1">
            <w:pPr>
              <w:pStyle w:val="libPoem"/>
            </w:pPr>
            <w:r w:rsidRPr="006E74AA">
              <w:rPr>
                <w:rtl/>
              </w:rPr>
              <w:t>لدى أسد شاكي السّلاح مقذّف</w:t>
            </w:r>
            <w:r w:rsidRPr="00A507F9">
              <w:rPr>
                <w:rtl/>
              </w:rPr>
              <w:br/>
              <w:t> </w:t>
            </w:r>
          </w:p>
        </w:tc>
        <w:tc>
          <w:tcPr>
            <w:tcW w:w="196" w:type="pct"/>
            <w:vAlign w:val="center"/>
          </w:tcPr>
          <w:p w14:paraId="3392C904" w14:textId="77777777" w:rsidR="009A532F" w:rsidRPr="006E74AA" w:rsidRDefault="009A532F" w:rsidP="00BC79B1">
            <w:pPr>
              <w:pStyle w:val="libPoem"/>
            </w:pPr>
            <w:r w:rsidRPr="006E74AA">
              <w:rPr>
                <w:rtl/>
              </w:rPr>
              <w:t> </w:t>
            </w:r>
          </w:p>
        </w:tc>
        <w:tc>
          <w:tcPr>
            <w:tcW w:w="2361" w:type="pct"/>
            <w:vAlign w:val="center"/>
          </w:tcPr>
          <w:p w14:paraId="21366CAE" w14:textId="77777777" w:rsidR="009A532F" w:rsidRPr="006E74AA" w:rsidRDefault="009A532F" w:rsidP="00BC79B1">
            <w:pPr>
              <w:pStyle w:val="libPoem"/>
            </w:pPr>
            <w:r w:rsidRPr="006E74AA">
              <w:rPr>
                <w:rtl/>
              </w:rPr>
              <w:t>له لبد أظفاره لم تقلّم</w:t>
            </w:r>
            <w:r w:rsidRPr="00A507F9">
              <w:rPr>
                <w:rtl/>
              </w:rPr>
              <w:br/>
              <w:t> </w:t>
            </w:r>
          </w:p>
        </w:tc>
      </w:tr>
    </w:tbl>
    <w:p w14:paraId="12BB41B6" w14:textId="77777777" w:rsidR="009A532F" w:rsidRPr="006E74AA" w:rsidRDefault="009A532F" w:rsidP="005B1C0D">
      <w:pPr>
        <w:pStyle w:val="libNormal"/>
        <w:rPr>
          <w:rtl/>
        </w:rPr>
      </w:pPr>
      <w:r w:rsidRPr="006E74AA">
        <w:rPr>
          <w:rtl/>
        </w:rPr>
        <w:t>وهاهنا وإن طوى ذكره لحذف المبتدأ لكنّه في حكم المنطوق به. هذا إذا جعلت</w:t>
      </w:r>
    </w:p>
    <w:p w14:paraId="34D49DA3" w14:textId="77777777" w:rsidR="009A532F" w:rsidRPr="006E74AA" w:rsidRDefault="009A532F" w:rsidP="00BC79B1">
      <w:pPr>
        <w:pStyle w:val="libLine"/>
        <w:rPr>
          <w:rtl/>
        </w:rPr>
      </w:pPr>
      <w:r w:rsidRPr="006E74AA">
        <w:rPr>
          <w:rtl/>
        </w:rPr>
        <w:t>__________________</w:t>
      </w:r>
    </w:p>
    <w:p w14:paraId="5BB04ABC"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صارت مشاعرهم ذات آفة.</w:t>
      </w:r>
    </w:p>
    <w:p w14:paraId="152FE3F1" w14:textId="77777777" w:rsidR="009A532F" w:rsidRPr="006E74AA" w:rsidRDefault="009A532F" w:rsidP="00FA258F">
      <w:pPr>
        <w:pStyle w:val="libNormal0"/>
        <w:rPr>
          <w:rtl/>
        </w:rPr>
      </w:pPr>
      <w:r>
        <w:rPr>
          <w:rtl/>
        </w:rPr>
        <w:br w:type="page"/>
      </w:r>
      <w:r w:rsidRPr="006E74AA">
        <w:rPr>
          <w:rtl/>
        </w:rPr>
        <w:lastRenderedPageBreak/>
        <w:t>الضمير للمنافقين</w:t>
      </w:r>
      <w:r>
        <w:rPr>
          <w:rtl/>
        </w:rPr>
        <w:t xml:space="preserve">، </w:t>
      </w:r>
      <w:r w:rsidRPr="006E74AA">
        <w:rPr>
          <w:rtl/>
        </w:rPr>
        <w:t>فتكون الآية نتيجة التمثيل. وإن جعلته للمستوقدين فهي على حقيقتها. والمعنى</w:t>
      </w:r>
      <w:r>
        <w:rPr>
          <w:rtl/>
        </w:rPr>
        <w:t xml:space="preserve">: </w:t>
      </w:r>
      <w:r w:rsidRPr="006E74AA">
        <w:rPr>
          <w:rtl/>
        </w:rPr>
        <w:t>أنّهم</w:t>
      </w:r>
      <w:r w:rsidRPr="00C028F4">
        <w:rPr>
          <w:rtl/>
        </w:rPr>
        <w:t xml:space="preserve"> </w:t>
      </w:r>
      <w:r w:rsidRPr="006E74AA">
        <w:rPr>
          <w:rtl/>
        </w:rPr>
        <w:t>ل</w:t>
      </w:r>
      <w:r>
        <w:rPr>
          <w:rFonts w:hint="cs"/>
          <w:rtl/>
        </w:rPr>
        <w:t>ـ</w:t>
      </w:r>
      <w:r w:rsidRPr="006E74AA">
        <w:rPr>
          <w:rtl/>
        </w:rPr>
        <w:t>مّا أوقدوا نارا</w:t>
      </w:r>
      <w:r>
        <w:rPr>
          <w:rtl/>
        </w:rPr>
        <w:t xml:space="preserve">، </w:t>
      </w:r>
      <w:r w:rsidRPr="006E74AA">
        <w:rPr>
          <w:rtl/>
        </w:rPr>
        <w:t>فذهب الله بنورهم وتركهم في ظلمات هائلة</w:t>
      </w:r>
      <w:r>
        <w:rPr>
          <w:rtl/>
        </w:rPr>
        <w:t xml:space="preserve">، </w:t>
      </w:r>
      <w:r w:rsidRPr="006E74AA">
        <w:rPr>
          <w:rtl/>
        </w:rPr>
        <w:t>أدهشتهم بحيث اختلّت حواسّهم وانتقصت قواهم.</w:t>
      </w:r>
    </w:p>
    <w:p w14:paraId="69485FA0" w14:textId="77777777" w:rsidR="009A532F" w:rsidRPr="006E74AA" w:rsidRDefault="009A532F" w:rsidP="005B1C0D">
      <w:pPr>
        <w:pStyle w:val="libNormal"/>
        <w:rPr>
          <w:rtl/>
        </w:rPr>
      </w:pPr>
      <w:r w:rsidRPr="006E74AA">
        <w:rPr>
          <w:rtl/>
        </w:rPr>
        <w:t>والصم أصله صلابة من اكتناز الأجزاء</w:t>
      </w:r>
      <w:r>
        <w:rPr>
          <w:rtl/>
        </w:rPr>
        <w:t xml:space="preserve">، </w:t>
      </w:r>
      <w:r w:rsidRPr="006E74AA">
        <w:rPr>
          <w:rtl/>
        </w:rPr>
        <w:t>ومنه قيل</w:t>
      </w:r>
      <w:r>
        <w:rPr>
          <w:rtl/>
        </w:rPr>
        <w:t xml:space="preserve">: </w:t>
      </w:r>
      <w:r w:rsidRPr="006E74AA">
        <w:rPr>
          <w:rtl/>
        </w:rPr>
        <w:t>حجر أصمّ وقناة صمّاء</w:t>
      </w:r>
      <w:r>
        <w:rPr>
          <w:rtl/>
        </w:rPr>
        <w:t xml:space="preserve">، </w:t>
      </w:r>
      <w:r w:rsidRPr="006E74AA">
        <w:rPr>
          <w:rtl/>
        </w:rPr>
        <w:t>سمّي به فقدان حاسّة السمع</w:t>
      </w:r>
      <w:r>
        <w:rPr>
          <w:rtl/>
        </w:rPr>
        <w:t xml:space="preserve">، </w:t>
      </w:r>
      <w:r w:rsidRPr="006E74AA">
        <w:rPr>
          <w:rtl/>
        </w:rPr>
        <w:t>لأنّ سببه أن يكون باطن الصماخ مكتنزا لا يكون فيه تجويف يشتمل على هواء يسمع الصّوت بتموّجه. والبكم الخرس.</w:t>
      </w:r>
      <w:r>
        <w:rPr>
          <w:rFonts w:hint="cs"/>
          <w:rtl/>
        </w:rPr>
        <w:t xml:space="preserve"> </w:t>
      </w:r>
      <w:r w:rsidRPr="006E74AA">
        <w:rPr>
          <w:rtl/>
        </w:rPr>
        <w:t>والعمى عدم البصر عمّا من شأنه أن يبصر</w:t>
      </w:r>
      <w:r>
        <w:rPr>
          <w:rtl/>
        </w:rPr>
        <w:t xml:space="preserve">، </w:t>
      </w:r>
      <w:r w:rsidRPr="006E74AA">
        <w:rPr>
          <w:rtl/>
        </w:rPr>
        <w:t>وقد يقال لعدم البصيرة. وقوله</w:t>
      </w:r>
      <w:r>
        <w:rPr>
          <w:rtl/>
        </w:rPr>
        <w:t xml:space="preserve">: </w:t>
      </w:r>
      <w:r w:rsidRPr="007C1168">
        <w:rPr>
          <w:rStyle w:val="libAlaemChar"/>
          <w:rtl/>
        </w:rPr>
        <w:t>(</w:t>
      </w:r>
      <w:r w:rsidRPr="00FA258F">
        <w:rPr>
          <w:rStyle w:val="libAieChar"/>
          <w:rtl/>
        </w:rPr>
        <w:t>فَهُمْ لا يَرْجِعُونَ</w:t>
      </w:r>
      <w:r w:rsidRPr="007C1168">
        <w:rPr>
          <w:rStyle w:val="libAlaemChar"/>
          <w:rtl/>
        </w:rPr>
        <w:t>)</w:t>
      </w:r>
      <w:r w:rsidRPr="006E74AA">
        <w:rPr>
          <w:rtl/>
        </w:rPr>
        <w:t xml:space="preserve"> معناه</w:t>
      </w:r>
      <w:r>
        <w:rPr>
          <w:rtl/>
        </w:rPr>
        <w:t xml:space="preserve">: </w:t>
      </w:r>
      <w:r w:rsidRPr="006E74AA">
        <w:rPr>
          <w:rtl/>
        </w:rPr>
        <w:t>لا يعودون إلى الهدى بعد أن باعوه وضيّعوه</w:t>
      </w:r>
      <w:r>
        <w:rPr>
          <w:rtl/>
        </w:rPr>
        <w:t xml:space="preserve">، </w:t>
      </w:r>
      <w:r w:rsidRPr="006E74AA">
        <w:rPr>
          <w:rtl/>
        </w:rPr>
        <w:t>أو عن الضلالة بعد أن اشتروها</w:t>
      </w:r>
      <w:r>
        <w:rPr>
          <w:rtl/>
        </w:rPr>
        <w:t xml:space="preserve">، </w:t>
      </w:r>
      <w:r w:rsidRPr="006E74AA">
        <w:rPr>
          <w:rtl/>
        </w:rPr>
        <w:t>تسجيلا عليهم بالطبع</w:t>
      </w:r>
      <w:r>
        <w:rPr>
          <w:rtl/>
        </w:rPr>
        <w:t xml:space="preserve">، </w:t>
      </w:r>
      <w:r w:rsidRPr="006E74AA">
        <w:rPr>
          <w:rtl/>
        </w:rPr>
        <w:t>أو بقوا متحيّرين جامدين في مكانهم لا يبرحون</w:t>
      </w:r>
      <w:r>
        <w:rPr>
          <w:rtl/>
        </w:rPr>
        <w:t xml:space="preserve">، </w:t>
      </w:r>
      <w:r w:rsidRPr="006E74AA">
        <w:rPr>
          <w:rtl/>
        </w:rPr>
        <w:t xml:space="preserve">ولا يدرون </w:t>
      </w:r>
      <w:r>
        <w:rPr>
          <w:rtl/>
        </w:rPr>
        <w:t>أ</w:t>
      </w:r>
      <w:r w:rsidRPr="006E74AA">
        <w:rPr>
          <w:rtl/>
        </w:rPr>
        <w:t>يتقدّمون أم يتأخّرون</w:t>
      </w:r>
      <w:r>
        <w:rPr>
          <w:rtl/>
        </w:rPr>
        <w:t>؟</w:t>
      </w:r>
      <w:r w:rsidRPr="006E74AA">
        <w:rPr>
          <w:rtl/>
        </w:rPr>
        <w:t xml:space="preserve"> وكيف يرجعون إلى حيث ابتدأوا منه</w:t>
      </w:r>
      <w:r>
        <w:rPr>
          <w:rtl/>
        </w:rPr>
        <w:t>؟</w:t>
      </w:r>
      <w:r w:rsidRPr="006E74AA">
        <w:rPr>
          <w:rtl/>
        </w:rPr>
        <w:t xml:space="preserve"> والفاء للدلالة على أنّ اتّصافهم بالأحكام السابقة سبب لتحيّرهم واحتباسهم.</w:t>
      </w:r>
    </w:p>
    <w:p w14:paraId="18897D7B" w14:textId="77777777" w:rsidR="009A532F" w:rsidRPr="006E74AA" w:rsidRDefault="009A532F" w:rsidP="005B1C0D">
      <w:pPr>
        <w:pStyle w:val="libNormal"/>
        <w:rPr>
          <w:rtl/>
        </w:rPr>
      </w:pPr>
      <w:r w:rsidRPr="007C1168">
        <w:rPr>
          <w:rStyle w:val="libAlaemChar"/>
          <w:rtl/>
        </w:rPr>
        <w:t>(</w:t>
      </w:r>
      <w:r w:rsidRPr="00FA258F">
        <w:rPr>
          <w:rStyle w:val="libAieChar"/>
          <w:rtl/>
        </w:rPr>
        <w:t>أَوْ كَصَيِّبٍ مِنَ السَّماءِ فِيهِ ظُلُماتٌ وَرَعْدٌ وَبَرْقٌ يَجْعَلُونَ أَصابِعَهُمْ فِي آذانِهِمْ مِنَ الصَّواعِقِ حَذَرَ الْمَوْتِ وَاللهُ مُحِيطٌ بِالْكافِرِينَ (19) يَكادُ الْبَرْقُ يَخْطَفُ أَبْصارَهُمْ كُلَّما أَضاءَ لَهُمْ مَشَوْا فِيهِ وَإِذا أَظْلَمَ عَلَيْهِمْ قامُوا وَلَوْ شاءَ اللهُ لَذَهَبَ بِسَمْعِهِمْ وَأَبْصارِهِمْ إِنَّ اللهَ عَلى كُلِّ شَيْءٍ قَدِيرٌ (20)</w:t>
      </w:r>
      <w:r w:rsidRPr="007C1168">
        <w:rPr>
          <w:rStyle w:val="libAlaemChar"/>
          <w:rtl/>
        </w:rPr>
        <w:t>)</w:t>
      </w:r>
    </w:p>
    <w:p w14:paraId="6D9F90ED" w14:textId="77777777" w:rsidR="009A532F" w:rsidRPr="006E74AA" w:rsidRDefault="009A532F" w:rsidP="005B1C0D">
      <w:pPr>
        <w:pStyle w:val="libNormal"/>
        <w:rPr>
          <w:rtl/>
        </w:rPr>
      </w:pPr>
      <w:r w:rsidRPr="006E74AA">
        <w:rPr>
          <w:rtl/>
        </w:rPr>
        <w:t xml:space="preserve">ثمّ ضرب مثلا آخر لحالهم عطفا على </w:t>
      </w:r>
      <w:r w:rsidRPr="007C1168">
        <w:rPr>
          <w:rStyle w:val="libAlaemChar"/>
          <w:rtl/>
        </w:rPr>
        <w:t>(</w:t>
      </w:r>
      <w:r w:rsidRPr="00FA258F">
        <w:rPr>
          <w:rStyle w:val="libAieChar"/>
          <w:rtl/>
        </w:rPr>
        <w:t>الَّذِي اسْتَوْقَدَ</w:t>
      </w:r>
      <w:r w:rsidRPr="007C1168">
        <w:rPr>
          <w:rStyle w:val="libAlaemChar"/>
          <w:rtl/>
        </w:rPr>
        <w:t>)</w:t>
      </w:r>
      <w:r w:rsidRPr="006E74AA">
        <w:rPr>
          <w:rtl/>
        </w:rPr>
        <w:t xml:space="preserve"> ليكون كشفا لحالهم بعد كشف</w:t>
      </w:r>
      <w:r>
        <w:rPr>
          <w:rtl/>
        </w:rPr>
        <w:t xml:space="preserve">، </w:t>
      </w:r>
      <w:r w:rsidRPr="006E74AA">
        <w:rPr>
          <w:rtl/>
        </w:rPr>
        <w:t>وإيضاحا غبّ إيضاح</w:t>
      </w:r>
      <w:r>
        <w:rPr>
          <w:rtl/>
        </w:rPr>
        <w:t xml:space="preserve">، </w:t>
      </w:r>
      <w:r w:rsidRPr="006E74AA">
        <w:rPr>
          <w:rtl/>
        </w:rPr>
        <w:t>فإنّه كما يجب على البليغ في مظانّ الإجمال</w:t>
      </w:r>
    </w:p>
    <w:p w14:paraId="1D87CB9C" w14:textId="77777777" w:rsidR="009A532F" w:rsidRPr="006E74AA" w:rsidRDefault="009A532F" w:rsidP="00FA258F">
      <w:pPr>
        <w:pStyle w:val="libNormal0"/>
        <w:rPr>
          <w:rtl/>
        </w:rPr>
      </w:pPr>
      <w:r>
        <w:rPr>
          <w:rtl/>
        </w:rPr>
        <w:br w:type="page"/>
      </w:r>
      <w:r w:rsidRPr="006E74AA">
        <w:rPr>
          <w:rtl/>
        </w:rPr>
        <w:lastRenderedPageBreak/>
        <w:t>والإيجاز أن يجمل ويوجز</w:t>
      </w:r>
      <w:r>
        <w:rPr>
          <w:rtl/>
        </w:rPr>
        <w:t xml:space="preserve">، </w:t>
      </w:r>
      <w:r w:rsidRPr="006E74AA">
        <w:rPr>
          <w:rtl/>
        </w:rPr>
        <w:t>فكذا الواجب عليه في موارد التفصيل والإشباع أن يفصّل ويشبع</w:t>
      </w:r>
      <w:r>
        <w:rPr>
          <w:rtl/>
        </w:rPr>
        <w:t xml:space="preserve">، </w:t>
      </w:r>
      <w:r w:rsidRPr="006E74AA">
        <w:rPr>
          <w:rtl/>
        </w:rPr>
        <w:t xml:space="preserve">فقال مزيدا </w:t>
      </w:r>
      <w:r w:rsidRPr="00DD7B20">
        <w:rPr>
          <w:rStyle w:val="libFootnotenumChar"/>
          <w:rtl/>
        </w:rPr>
        <w:t>(1)</w:t>
      </w:r>
      <w:r w:rsidRPr="006E74AA">
        <w:rPr>
          <w:rtl/>
        </w:rPr>
        <w:t xml:space="preserve"> للكشف والإيضاح</w:t>
      </w:r>
      <w:r>
        <w:rPr>
          <w:rtl/>
        </w:rPr>
        <w:t xml:space="preserve">: </w:t>
      </w:r>
      <w:r w:rsidRPr="007C1168">
        <w:rPr>
          <w:rStyle w:val="libAlaemChar"/>
          <w:rtl/>
        </w:rPr>
        <w:t>(</w:t>
      </w:r>
      <w:r w:rsidRPr="00FA258F">
        <w:rPr>
          <w:rStyle w:val="libAieChar"/>
          <w:rtl/>
        </w:rPr>
        <w:t>أَوْ كَصَيِّبٍ مِنَ السَّماءِ</w:t>
      </w:r>
      <w:r w:rsidRPr="007C1168">
        <w:rPr>
          <w:rStyle w:val="libAlaemChar"/>
          <w:rtl/>
        </w:rPr>
        <w:t>)</w:t>
      </w:r>
      <w:r w:rsidRPr="006E74AA">
        <w:rPr>
          <w:rtl/>
        </w:rPr>
        <w:t xml:space="preserve"> على تقدير مضاف</w:t>
      </w:r>
      <w:r>
        <w:rPr>
          <w:rtl/>
        </w:rPr>
        <w:t xml:space="preserve">، </w:t>
      </w:r>
      <w:r w:rsidRPr="006E74AA">
        <w:rPr>
          <w:rtl/>
        </w:rPr>
        <w:t>أي</w:t>
      </w:r>
      <w:r>
        <w:rPr>
          <w:rtl/>
        </w:rPr>
        <w:t xml:space="preserve">: </w:t>
      </w:r>
      <w:r w:rsidRPr="006E74AA">
        <w:rPr>
          <w:rtl/>
        </w:rPr>
        <w:t>مثلهم كمثل ذوي صيّب</w:t>
      </w:r>
      <w:r>
        <w:rPr>
          <w:rtl/>
        </w:rPr>
        <w:t xml:space="preserve">، </w:t>
      </w:r>
      <w:r w:rsidRPr="006E74AA">
        <w:rPr>
          <w:rtl/>
        </w:rPr>
        <w:t>لقوله</w:t>
      </w:r>
      <w:r>
        <w:rPr>
          <w:rtl/>
        </w:rPr>
        <w:t xml:space="preserve">: </w:t>
      </w:r>
      <w:r w:rsidRPr="007C1168">
        <w:rPr>
          <w:rStyle w:val="libAlaemChar"/>
          <w:rtl/>
        </w:rPr>
        <w:t>(</w:t>
      </w:r>
      <w:r w:rsidRPr="00FA258F">
        <w:rPr>
          <w:rStyle w:val="libAieChar"/>
          <w:rtl/>
        </w:rPr>
        <w:t>يَجْعَلُونَ أَصابِعَهُمْ</w:t>
      </w:r>
      <w:r w:rsidRPr="007C1168">
        <w:rPr>
          <w:rStyle w:val="libAlaemChar"/>
          <w:rtl/>
        </w:rPr>
        <w:t>)</w:t>
      </w:r>
      <w:r>
        <w:rPr>
          <w:rtl/>
        </w:rPr>
        <w:t>.</w:t>
      </w:r>
      <w:r w:rsidRPr="006E74AA">
        <w:rPr>
          <w:rtl/>
        </w:rPr>
        <w:t xml:space="preserve"> </w:t>
      </w:r>
      <w:r>
        <w:rPr>
          <w:rtl/>
        </w:rPr>
        <w:t>و «</w:t>
      </w:r>
      <w:r w:rsidRPr="006E74AA">
        <w:rPr>
          <w:rtl/>
        </w:rPr>
        <w:t>أو» في الأصل للتساوي في الشكّ</w:t>
      </w:r>
      <w:r>
        <w:rPr>
          <w:rtl/>
        </w:rPr>
        <w:t xml:space="preserve">، </w:t>
      </w:r>
      <w:r w:rsidRPr="006E74AA">
        <w:rPr>
          <w:rtl/>
        </w:rPr>
        <w:t>ثم</w:t>
      </w:r>
      <w:r>
        <w:rPr>
          <w:rFonts w:hint="cs"/>
          <w:rtl/>
        </w:rPr>
        <w:t>ّ</w:t>
      </w:r>
      <w:r w:rsidRPr="006E74AA">
        <w:rPr>
          <w:rtl/>
        </w:rPr>
        <w:t xml:space="preserve"> اتّسع فيها فأطلقت للتساوي من غير شكّ</w:t>
      </w:r>
      <w:r>
        <w:rPr>
          <w:rtl/>
        </w:rPr>
        <w:t xml:space="preserve">، </w:t>
      </w:r>
      <w:r w:rsidRPr="006E74AA">
        <w:rPr>
          <w:rtl/>
        </w:rPr>
        <w:t>مثل</w:t>
      </w:r>
      <w:r>
        <w:rPr>
          <w:rtl/>
        </w:rPr>
        <w:t xml:space="preserve">: </w:t>
      </w:r>
      <w:r w:rsidRPr="006E74AA">
        <w:rPr>
          <w:rtl/>
        </w:rPr>
        <w:t>جالس الحسن أو ابن سيرين</w:t>
      </w:r>
      <w:r>
        <w:rPr>
          <w:rtl/>
        </w:rPr>
        <w:t xml:space="preserve">، </w:t>
      </w:r>
      <w:r w:rsidRPr="006E74AA">
        <w:rPr>
          <w:rtl/>
        </w:rPr>
        <w:t>ومن ذلك قوله</w:t>
      </w:r>
      <w:r>
        <w:rPr>
          <w:rtl/>
        </w:rPr>
        <w:t xml:space="preserve">: </w:t>
      </w:r>
      <w:r w:rsidRPr="006E74AA">
        <w:rPr>
          <w:rtl/>
        </w:rPr>
        <w:t>«أو كصيّب»</w:t>
      </w:r>
      <w:r>
        <w:rPr>
          <w:rtl/>
        </w:rPr>
        <w:t>.</w:t>
      </w:r>
      <w:r w:rsidRPr="006E74AA">
        <w:rPr>
          <w:rtl/>
        </w:rPr>
        <w:t xml:space="preserve"> ومعناه</w:t>
      </w:r>
      <w:r>
        <w:rPr>
          <w:rtl/>
        </w:rPr>
        <w:t xml:space="preserve">: </w:t>
      </w:r>
      <w:r w:rsidRPr="006E74AA">
        <w:rPr>
          <w:rtl/>
        </w:rPr>
        <w:t>أن قصّة المنافقين مشبهة بهاتين القصّتين</w:t>
      </w:r>
      <w:r>
        <w:rPr>
          <w:rtl/>
        </w:rPr>
        <w:t xml:space="preserve">، </w:t>
      </w:r>
      <w:r w:rsidRPr="006E74AA">
        <w:rPr>
          <w:rtl/>
        </w:rPr>
        <w:t>وأنّهما سواء في صحّة التشبيه بهما</w:t>
      </w:r>
      <w:r>
        <w:rPr>
          <w:rtl/>
        </w:rPr>
        <w:t xml:space="preserve">، </w:t>
      </w:r>
      <w:r w:rsidRPr="006E74AA">
        <w:rPr>
          <w:rtl/>
        </w:rPr>
        <w:t>وأنت مخيّر في التمثيل بهما</w:t>
      </w:r>
      <w:r>
        <w:rPr>
          <w:rtl/>
        </w:rPr>
        <w:t xml:space="preserve">، </w:t>
      </w:r>
      <w:r w:rsidRPr="006E74AA">
        <w:rPr>
          <w:rtl/>
        </w:rPr>
        <w:t>أو بأيّتهما شئت.</w:t>
      </w:r>
    </w:p>
    <w:p w14:paraId="7D9AEEB8" w14:textId="77777777" w:rsidR="009A532F" w:rsidRPr="006E74AA" w:rsidRDefault="009A532F" w:rsidP="005B1C0D">
      <w:pPr>
        <w:pStyle w:val="libNormal"/>
        <w:rPr>
          <w:rtl/>
        </w:rPr>
      </w:pPr>
      <w:r w:rsidRPr="006E74AA">
        <w:rPr>
          <w:rtl/>
        </w:rPr>
        <w:t>والصيّب فيعل من الصوب</w:t>
      </w:r>
      <w:r>
        <w:rPr>
          <w:rtl/>
        </w:rPr>
        <w:t xml:space="preserve">، </w:t>
      </w:r>
      <w:r w:rsidRPr="006E74AA">
        <w:rPr>
          <w:rtl/>
        </w:rPr>
        <w:t>وهو النزول من عال</w:t>
      </w:r>
      <w:r>
        <w:rPr>
          <w:rtl/>
        </w:rPr>
        <w:t xml:space="preserve">، </w:t>
      </w:r>
      <w:r w:rsidRPr="006E74AA">
        <w:rPr>
          <w:rtl/>
        </w:rPr>
        <w:t>يقال للمطر والسحاب ذي الصوب</w:t>
      </w:r>
      <w:r>
        <w:rPr>
          <w:rtl/>
        </w:rPr>
        <w:t xml:space="preserve">، </w:t>
      </w:r>
      <w:r w:rsidRPr="006E74AA">
        <w:rPr>
          <w:rtl/>
        </w:rPr>
        <w:t>والآية تحتملهما. وتنكيره لأنّه أريد نوع من المطر شديد. وتعريف السماء للدلالة على أنّ الغمام مطبق آخذ بآفاق السماء كلّها</w:t>
      </w:r>
      <w:r>
        <w:rPr>
          <w:rtl/>
        </w:rPr>
        <w:t xml:space="preserve">، </w:t>
      </w:r>
      <w:r w:rsidRPr="006E74AA">
        <w:rPr>
          <w:rtl/>
        </w:rPr>
        <w:t>فإنّ كلّ أفق منها يسمّى سماء</w:t>
      </w:r>
      <w:r>
        <w:rPr>
          <w:rtl/>
        </w:rPr>
        <w:t xml:space="preserve">، </w:t>
      </w:r>
      <w:r w:rsidRPr="006E74AA">
        <w:rPr>
          <w:rtl/>
        </w:rPr>
        <w:t>كما أنّ كلّ طبقة منها سماء. ويؤيّده ما في الصيّب من المبالغة من جهة الأصل والبناء والتنكير. وقيل</w:t>
      </w:r>
      <w:r>
        <w:rPr>
          <w:rtl/>
        </w:rPr>
        <w:t xml:space="preserve">: </w:t>
      </w:r>
      <w:r w:rsidRPr="006E74AA">
        <w:rPr>
          <w:rtl/>
        </w:rPr>
        <w:t>المراد بالسماء السحاب</w:t>
      </w:r>
      <w:r>
        <w:rPr>
          <w:rtl/>
        </w:rPr>
        <w:t xml:space="preserve">، </w:t>
      </w:r>
      <w:r w:rsidRPr="006E74AA">
        <w:rPr>
          <w:rtl/>
        </w:rPr>
        <w:t>فاللام لتعريف الماهيّة.</w:t>
      </w:r>
      <w:r>
        <w:rPr>
          <w:rFonts w:hint="cs"/>
          <w:rtl/>
        </w:rPr>
        <w:t xml:space="preserve"> </w:t>
      </w:r>
      <w:r w:rsidRPr="006E74AA">
        <w:rPr>
          <w:rtl/>
        </w:rPr>
        <w:t>والمعنى</w:t>
      </w:r>
      <w:r>
        <w:rPr>
          <w:rtl/>
        </w:rPr>
        <w:t xml:space="preserve">: </w:t>
      </w:r>
      <w:r w:rsidRPr="006E74AA">
        <w:rPr>
          <w:rtl/>
        </w:rPr>
        <w:t>مثلهم كمثل قوم أخذهم المطر النازل من السحاب.</w:t>
      </w:r>
    </w:p>
    <w:p w14:paraId="3BC4FAE3" w14:textId="77777777" w:rsidR="009A532F" w:rsidRPr="006E74AA" w:rsidRDefault="009A532F" w:rsidP="005B1C0D">
      <w:pPr>
        <w:pStyle w:val="libNormal"/>
        <w:rPr>
          <w:rtl/>
        </w:rPr>
      </w:pPr>
      <w:r w:rsidRPr="007C1168">
        <w:rPr>
          <w:rStyle w:val="libAlaemChar"/>
          <w:rtl/>
        </w:rPr>
        <w:t>(</w:t>
      </w:r>
      <w:r w:rsidRPr="00FA258F">
        <w:rPr>
          <w:rStyle w:val="libAieChar"/>
          <w:rtl/>
        </w:rPr>
        <w:t>فِيهِ ظُلُماتٌ وَرَعْدٌ وَبَرْقٌ</w:t>
      </w:r>
      <w:r w:rsidRPr="007C1168">
        <w:rPr>
          <w:rStyle w:val="libAlaemChar"/>
          <w:rtl/>
        </w:rPr>
        <w:t>)</w:t>
      </w:r>
      <w:r w:rsidRPr="006E74AA">
        <w:rPr>
          <w:rtl/>
        </w:rPr>
        <w:t xml:space="preserve"> إن أريد بالصيّب المطر. فظلماته ظلمة تكاثفه بتتابع القطر</w:t>
      </w:r>
      <w:r>
        <w:rPr>
          <w:rtl/>
        </w:rPr>
        <w:t xml:space="preserve">، </w:t>
      </w:r>
      <w:r w:rsidRPr="006E74AA">
        <w:rPr>
          <w:rtl/>
        </w:rPr>
        <w:t>وظلمة غمامه مع ظلمة الليل. وجعل الصيّب مكانا للرعد والبرق لأنّهما في أعلاه ومنحدره ملتبسين به. وإن أريد به السحاب فظلماته سحمته وتطبيقه مع ظلمة الليل. وارتفاعها بالظرف وفاقا</w:t>
      </w:r>
      <w:r>
        <w:rPr>
          <w:rtl/>
        </w:rPr>
        <w:t xml:space="preserve">، </w:t>
      </w:r>
      <w:r w:rsidRPr="006E74AA">
        <w:rPr>
          <w:rtl/>
        </w:rPr>
        <w:t>لأنّه معتمد على موصوف.</w:t>
      </w:r>
    </w:p>
    <w:p w14:paraId="0ED99BA1" w14:textId="77777777" w:rsidR="009A532F" w:rsidRPr="006E74AA" w:rsidRDefault="009A532F" w:rsidP="005B1C0D">
      <w:pPr>
        <w:pStyle w:val="libNormal"/>
        <w:rPr>
          <w:rtl/>
        </w:rPr>
      </w:pPr>
      <w:r w:rsidRPr="006E74AA">
        <w:rPr>
          <w:rtl/>
        </w:rPr>
        <w:t>والرعد صوت يسمع من السحاب. واشتهر بين علماء المعقول أنّ سببه اضطراب أجرام السحاب واصطكاكها إذا حدتها الريح. والبرق ما يلمع من السحاب</w:t>
      </w:r>
      <w:r>
        <w:rPr>
          <w:rtl/>
        </w:rPr>
        <w:t xml:space="preserve">، </w:t>
      </w:r>
      <w:r w:rsidRPr="006E74AA">
        <w:rPr>
          <w:rtl/>
        </w:rPr>
        <w:t>من</w:t>
      </w:r>
      <w:r>
        <w:rPr>
          <w:rtl/>
        </w:rPr>
        <w:t xml:space="preserve">: </w:t>
      </w:r>
      <w:r w:rsidRPr="006E74AA">
        <w:rPr>
          <w:rtl/>
        </w:rPr>
        <w:t>برق الشيء بريقا. وكلاهما مصدر في الأصل</w:t>
      </w:r>
      <w:r>
        <w:rPr>
          <w:rtl/>
        </w:rPr>
        <w:t xml:space="preserve">، </w:t>
      </w:r>
      <w:r w:rsidRPr="006E74AA">
        <w:rPr>
          <w:rtl/>
        </w:rPr>
        <w:t>ولذلك لم يجمعا.</w:t>
      </w:r>
    </w:p>
    <w:p w14:paraId="4D3415B4" w14:textId="77777777" w:rsidR="009A532F" w:rsidRPr="006E74AA" w:rsidRDefault="009A532F" w:rsidP="005B1C0D">
      <w:pPr>
        <w:pStyle w:val="libNormal"/>
        <w:rPr>
          <w:rtl/>
        </w:rPr>
      </w:pPr>
      <w:r w:rsidRPr="006E74AA">
        <w:rPr>
          <w:rtl/>
        </w:rPr>
        <w:t>وجاءت هذه الأشياء منكّرة لأنّ المراد أنواع منها</w:t>
      </w:r>
      <w:r>
        <w:rPr>
          <w:rtl/>
        </w:rPr>
        <w:t xml:space="preserve">، </w:t>
      </w:r>
      <w:r w:rsidRPr="006E74AA">
        <w:rPr>
          <w:rtl/>
        </w:rPr>
        <w:t>فكأنّه قيل</w:t>
      </w:r>
      <w:r>
        <w:rPr>
          <w:rtl/>
        </w:rPr>
        <w:t xml:space="preserve">: </w:t>
      </w:r>
      <w:r w:rsidRPr="006E74AA">
        <w:rPr>
          <w:rtl/>
        </w:rPr>
        <w:t>في الصيّب</w:t>
      </w:r>
    </w:p>
    <w:p w14:paraId="6231664B" w14:textId="77777777" w:rsidR="009A532F" w:rsidRPr="006E74AA" w:rsidRDefault="009A532F" w:rsidP="00BC79B1">
      <w:pPr>
        <w:pStyle w:val="libLine"/>
        <w:rPr>
          <w:rtl/>
        </w:rPr>
      </w:pPr>
      <w:r w:rsidRPr="006E74AA">
        <w:rPr>
          <w:rtl/>
        </w:rPr>
        <w:t>__________________</w:t>
      </w:r>
    </w:p>
    <w:p w14:paraId="1C2E252A" w14:textId="77777777" w:rsidR="009A532F" w:rsidRPr="006E74AA" w:rsidRDefault="009A532F" w:rsidP="00BC79B1">
      <w:pPr>
        <w:pStyle w:val="libFootnote0"/>
        <w:rPr>
          <w:rtl/>
        </w:rPr>
      </w:pPr>
      <w:r>
        <w:rPr>
          <w:rtl/>
        </w:rPr>
        <w:t>(</w:t>
      </w:r>
      <w:r w:rsidRPr="006E74AA">
        <w:rPr>
          <w:rtl/>
        </w:rPr>
        <w:t>1) في الخطّية</w:t>
      </w:r>
      <w:r>
        <w:rPr>
          <w:rtl/>
        </w:rPr>
        <w:t xml:space="preserve">: </w:t>
      </w:r>
      <w:r w:rsidRPr="006E74AA">
        <w:rPr>
          <w:rtl/>
        </w:rPr>
        <w:t>مزيّة</w:t>
      </w:r>
      <w:r>
        <w:rPr>
          <w:rtl/>
        </w:rPr>
        <w:t xml:space="preserve">، </w:t>
      </w:r>
      <w:r w:rsidRPr="006E74AA">
        <w:rPr>
          <w:rtl/>
        </w:rPr>
        <w:t>والظاهر أنّها تصحيف</w:t>
      </w:r>
      <w:r>
        <w:rPr>
          <w:rtl/>
        </w:rPr>
        <w:t xml:space="preserve">: </w:t>
      </w:r>
      <w:r w:rsidRPr="006E74AA">
        <w:rPr>
          <w:rtl/>
        </w:rPr>
        <w:t>مزيدا.</w:t>
      </w:r>
    </w:p>
    <w:p w14:paraId="31546E89" w14:textId="77777777" w:rsidR="009A532F" w:rsidRPr="006E74AA" w:rsidRDefault="009A532F" w:rsidP="00FA258F">
      <w:pPr>
        <w:pStyle w:val="libNormal0"/>
        <w:rPr>
          <w:rtl/>
        </w:rPr>
      </w:pPr>
      <w:r>
        <w:rPr>
          <w:rtl/>
        </w:rPr>
        <w:br w:type="page"/>
      </w:r>
      <w:r w:rsidRPr="006E74AA">
        <w:rPr>
          <w:rtl/>
        </w:rPr>
        <w:lastRenderedPageBreak/>
        <w:t>ظلمات داجية</w:t>
      </w:r>
      <w:r>
        <w:rPr>
          <w:rtl/>
        </w:rPr>
        <w:t xml:space="preserve">، </w:t>
      </w:r>
      <w:r w:rsidRPr="006E74AA">
        <w:rPr>
          <w:rtl/>
        </w:rPr>
        <w:t>ورعد قاصف</w:t>
      </w:r>
      <w:r>
        <w:rPr>
          <w:rtl/>
        </w:rPr>
        <w:t xml:space="preserve">، </w:t>
      </w:r>
      <w:r w:rsidRPr="006E74AA">
        <w:rPr>
          <w:rtl/>
        </w:rPr>
        <w:t>وبرق خاطف</w:t>
      </w:r>
      <w:r>
        <w:rPr>
          <w:rtl/>
        </w:rPr>
        <w:t xml:space="preserve">، </w:t>
      </w:r>
      <w:r w:rsidRPr="006E74AA">
        <w:rPr>
          <w:rtl/>
        </w:rPr>
        <w:t xml:space="preserve">فأصحاب الصيّب المنعوت بهذه الصفات الهائلة </w:t>
      </w:r>
      <w:r w:rsidRPr="007C1168">
        <w:rPr>
          <w:rStyle w:val="libAlaemChar"/>
          <w:rtl/>
        </w:rPr>
        <w:t>(</w:t>
      </w:r>
      <w:r w:rsidRPr="00FA258F">
        <w:rPr>
          <w:rStyle w:val="libAieChar"/>
          <w:rtl/>
        </w:rPr>
        <w:t>يَجْعَلُونَ أَصابِعَهُمْ فِي آذانِهِمْ</w:t>
      </w:r>
      <w:r w:rsidRPr="007C1168">
        <w:rPr>
          <w:rStyle w:val="libAlaemChar"/>
          <w:rtl/>
        </w:rPr>
        <w:t>)</w:t>
      </w:r>
      <w:r>
        <w:rPr>
          <w:rtl/>
        </w:rPr>
        <w:t>.</w:t>
      </w:r>
      <w:r w:rsidRPr="006E74AA">
        <w:rPr>
          <w:rtl/>
        </w:rPr>
        <w:t xml:space="preserve"> والضمير راجع إلى أصحاب الصيّب. والمضاف وإن حذف لفظه وأقيم الصيّب مقامه لكن معناه باق</w:t>
      </w:r>
      <w:r>
        <w:rPr>
          <w:rtl/>
        </w:rPr>
        <w:t xml:space="preserve">، </w:t>
      </w:r>
      <w:r w:rsidRPr="006E74AA">
        <w:rPr>
          <w:rtl/>
        </w:rPr>
        <w:t>فيجوز أن يعوّل عليه. وهذه الجملة استئناف</w:t>
      </w:r>
      <w:r>
        <w:rPr>
          <w:rtl/>
        </w:rPr>
        <w:t xml:space="preserve">، </w:t>
      </w:r>
      <w:r w:rsidRPr="006E74AA">
        <w:rPr>
          <w:rtl/>
        </w:rPr>
        <w:t>فكأنّه</w:t>
      </w:r>
      <w:r w:rsidRPr="00C028F4">
        <w:rPr>
          <w:rtl/>
        </w:rPr>
        <w:t xml:space="preserve"> </w:t>
      </w:r>
      <w:r w:rsidRPr="006E74AA">
        <w:rPr>
          <w:rtl/>
        </w:rPr>
        <w:t>ل</w:t>
      </w:r>
      <w:r>
        <w:rPr>
          <w:rFonts w:hint="cs"/>
          <w:rtl/>
        </w:rPr>
        <w:t>ـ</w:t>
      </w:r>
      <w:r w:rsidRPr="006E74AA">
        <w:rPr>
          <w:rtl/>
        </w:rPr>
        <w:t>مّا ذكر ما يؤذن بالشدّة والهول قيل</w:t>
      </w:r>
      <w:r>
        <w:rPr>
          <w:rtl/>
        </w:rPr>
        <w:t xml:space="preserve">: </w:t>
      </w:r>
      <w:r w:rsidRPr="006E74AA">
        <w:rPr>
          <w:rtl/>
        </w:rPr>
        <w:t>فكيف حالهم مع مثل ذلك</w:t>
      </w:r>
      <w:r>
        <w:rPr>
          <w:rtl/>
        </w:rPr>
        <w:t>؟</w:t>
      </w:r>
      <w:r w:rsidRPr="006E74AA">
        <w:rPr>
          <w:rtl/>
        </w:rPr>
        <w:t xml:space="preserve"> فأجيب بها. وإنّما أطلق الأصابع موضع الأنامل للمبالغة.</w:t>
      </w:r>
    </w:p>
    <w:p w14:paraId="0F21530B" w14:textId="77777777" w:rsidR="009A532F" w:rsidRPr="006E74AA" w:rsidRDefault="009A532F" w:rsidP="005B1C0D">
      <w:pPr>
        <w:pStyle w:val="libNormal"/>
        <w:rPr>
          <w:rtl/>
        </w:rPr>
      </w:pPr>
      <w:r w:rsidRPr="006E74AA">
        <w:rPr>
          <w:rtl/>
        </w:rPr>
        <w:t>ويتعلّق قوله</w:t>
      </w:r>
      <w:r>
        <w:rPr>
          <w:rtl/>
        </w:rPr>
        <w:t xml:space="preserve">: </w:t>
      </w:r>
      <w:r w:rsidRPr="007C1168">
        <w:rPr>
          <w:rStyle w:val="libAlaemChar"/>
          <w:rtl/>
        </w:rPr>
        <w:t>(</w:t>
      </w:r>
      <w:r w:rsidRPr="00FA258F">
        <w:rPr>
          <w:rStyle w:val="libAieChar"/>
          <w:rtl/>
        </w:rPr>
        <w:t>مِنَ الصَّواعِقِ</w:t>
      </w:r>
      <w:r w:rsidRPr="007C1168">
        <w:rPr>
          <w:rStyle w:val="libAlaemChar"/>
          <w:rtl/>
        </w:rPr>
        <w:t>)</w:t>
      </w:r>
      <w:r>
        <w:rPr>
          <w:rtl/>
        </w:rPr>
        <w:t xml:space="preserve"> بـ </w:t>
      </w:r>
      <w:r w:rsidRPr="007C1168">
        <w:rPr>
          <w:rStyle w:val="libAlaemChar"/>
          <w:rtl/>
        </w:rPr>
        <w:t>(</w:t>
      </w:r>
      <w:r w:rsidRPr="00FA258F">
        <w:rPr>
          <w:rStyle w:val="libAieChar"/>
          <w:rtl/>
        </w:rPr>
        <w:t>يَجْعَلُونَ</w:t>
      </w:r>
      <w:r w:rsidRPr="007C1168">
        <w:rPr>
          <w:rStyle w:val="libAlaemChar"/>
          <w:rtl/>
        </w:rPr>
        <w:t>)</w:t>
      </w:r>
      <w:r>
        <w:rPr>
          <w:rtl/>
        </w:rPr>
        <w:t xml:space="preserve">، </w:t>
      </w:r>
      <w:r w:rsidRPr="006E74AA">
        <w:rPr>
          <w:rtl/>
        </w:rPr>
        <w:t>أي</w:t>
      </w:r>
      <w:r>
        <w:rPr>
          <w:rtl/>
        </w:rPr>
        <w:t xml:space="preserve">: </w:t>
      </w:r>
      <w:r w:rsidRPr="006E74AA">
        <w:rPr>
          <w:rtl/>
        </w:rPr>
        <w:t>من أجلها يجعلون.</w:t>
      </w:r>
      <w:r>
        <w:rPr>
          <w:rFonts w:hint="cs"/>
          <w:rtl/>
        </w:rPr>
        <w:t xml:space="preserve"> </w:t>
      </w:r>
      <w:r w:rsidRPr="006E74AA">
        <w:rPr>
          <w:rtl/>
        </w:rPr>
        <w:t>والصاعقة</w:t>
      </w:r>
      <w:r>
        <w:rPr>
          <w:rtl/>
        </w:rPr>
        <w:t xml:space="preserve">: </w:t>
      </w:r>
      <w:r w:rsidRPr="006E74AA">
        <w:rPr>
          <w:rtl/>
        </w:rPr>
        <w:t>قصفة رعد هائل معها نار لطيفة حديدة</w:t>
      </w:r>
      <w:r>
        <w:rPr>
          <w:rtl/>
        </w:rPr>
        <w:t xml:space="preserve">، </w:t>
      </w:r>
      <w:r w:rsidRPr="006E74AA">
        <w:rPr>
          <w:rtl/>
        </w:rPr>
        <w:t>لا تمرّ بشيء إلّا أتت عليه</w:t>
      </w:r>
      <w:r>
        <w:rPr>
          <w:rtl/>
        </w:rPr>
        <w:t xml:space="preserve">، </w:t>
      </w:r>
      <w:r w:rsidRPr="006E74AA">
        <w:rPr>
          <w:rtl/>
        </w:rPr>
        <w:t>أي</w:t>
      </w:r>
      <w:r>
        <w:rPr>
          <w:rtl/>
        </w:rPr>
        <w:t xml:space="preserve">: </w:t>
      </w:r>
      <w:r w:rsidRPr="006E74AA">
        <w:rPr>
          <w:rtl/>
        </w:rPr>
        <w:t>أهلكته</w:t>
      </w:r>
      <w:r>
        <w:rPr>
          <w:rtl/>
        </w:rPr>
        <w:t xml:space="preserve">، </w:t>
      </w:r>
      <w:r w:rsidRPr="006E74AA">
        <w:rPr>
          <w:rtl/>
        </w:rPr>
        <w:t>من الصّعق وهو شدّة الصوت. وقد تطلق على كلّ هائل مسموع أو مشاهد. ويقال</w:t>
      </w:r>
      <w:r>
        <w:rPr>
          <w:rtl/>
        </w:rPr>
        <w:t xml:space="preserve">: </w:t>
      </w:r>
      <w:r w:rsidRPr="006E74AA">
        <w:rPr>
          <w:rtl/>
        </w:rPr>
        <w:t>صعقته الصاعقة إذا أهلكته بالإحراق أو شدّة الصوت. وبناؤها أن يكون صفة لقصفة الرعد</w:t>
      </w:r>
      <w:r>
        <w:rPr>
          <w:rtl/>
        </w:rPr>
        <w:t xml:space="preserve">، </w:t>
      </w:r>
      <w:r w:rsidRPr="006E74AA">
        <w:rPr>
          <w:rtl/>
        </w:rPr>
        <w:t>أو للرعد</w:t>
      </w:r>
      <w:r>
        <w:rPr>
          <w:rtl/>
        </w:rPr>
        <w:t xml:space="preserve">، </w:t>
      </w:r>
      <w:r w:rsidRPr="006E74AA">
        <w:rPr>
          <w:rtl/>
        </w:rPr>
        <w:t>والتاء إمّا للمبالغة</w:t>
      </w:r>
      <w:r>
        <w:rPr>
          <w:rtl/>
        </w:rPr>
        <w:t xml:space="preserve">، </w:t>
      </w:r>
      <w:r w:rsidRPr="006E74AA">
        <w:rPr>
          <w:rtl/>
        </w:rPr>
        <w:t>كما في الراوية بمعنى كثير الرواية للشعر وغيره</w:t>
      </w:r>
      <w:r>
        <w:rPr>
          <w:rtl/>
        </w:rPr>
        <w:t xml:space="preserve">، </w:t>
      </w:r>
      <w:r w:rsidRPr="006E74AA">
        <w:rPr>
          <w:rtl/>
        </w:rPr>
        <w:t>أو مصدر كالعافية والكاذبة.</w:t>
      </w:r>
    </w:p>
    <w:p w14:paraId="0C7B753C"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حَذَرَ الْمَوْتِ</w:t>
      </w:r>
      <w:r w:rsidRPr="007C1168">
        <w:rPr>
          <w:rStyle w:val="libAlaemChar"/>
          <w:rtl/>
        </w:rPr>
        <w:t>)</w:t>
      </w:r>
      <w:r w:rsidRPr="006E74AA">
        <w:rPr>
          <w:rtl/>
        </w:rPr>
        <w:t xml:space="preserve"> نصب على العلّة</w:t>
      </w:r>
      <w:r>
        <w:rPr>
          <w:rtl/>
        </w:rPr>
        <w:t xml:space="preserve">، </w:t>
      </w:r>
      <w:r w:rsidRPr="006E74AA">
        <w:rPr>
          <w:rtl/>
        </w:rPr>
        <w:t>أي</w:t>
      </w:r>
      <w:r>
        <w:rPr>
          <w:rtl/>
        </w:rPr>
        <w:t xml:space="preserve">: </w:t>
      </w:r>
      <w:r w:rsidRPr="006E74AA">
        <w:rPr>
          <w:rtl/>
        </w:rPr>
        <w:t>يضعون أناملهم في آذانهم لخوف أن يموتوا بهذه الأصوات الشديدة الهائلة لأجل الصواعق</w:t>
      </w:r>
      <w:r>
        <w:rPr>
          <w:rtl/>
        </w:rPr>
        <w:t xml:space="preserve">، </w:t>
      </w:r>
      <w:r w:rsidRPr="006E74AA">
        <w:rPr>
          <w:rtl/>
        </w:rPr>
        <w:t>أو بالإحراق.</w:t>
      </w:r>
      <w:r>
        <w:rPr>
          <w:rFonts w:hint="cs"/>
          <w:rtl/>
        </w:rPr>
        <w:t xml:space="preserve"> </w:t>
      </w:r>
      <w:r w:rsidRPr="006E74AA">
        <w:rPr>
          <w:rtl/>
        </w:rPr>
        <w:t>والموت زوال الحياة. وفي الكشّاف</w:t>
      </w:r>
      <w:r>
        <w:rPr>
          <w:rtl/>
        </w:rPr>
        <w:t xml:space="preserve">: </w:t>
      </w:r>
      <w:r w:rsidRPr="006E74AA">
        <w:rPr>
          <w:rtl/>
        </w:rPr>
        <w:t>«الموت فساد بنية الحيوان</w:t>
      </w:r>
      <w:r>
        <w:rPr>
          <w:rtl/>
        </w:rPr>
        <w:t xml:space="preserve">؛ </w:t>
      </w:r>
      <w:r w:rsidRPr="006E74AA">
        <w:rPr>
          <w:rtl/>
        </w:rPr>
        <w:t>وقيل</w:t>
      </w:r>
      <w:r>
        <w:rPr>
          <w:rtl/>
        </w:rPr>
        <w:t xml:space="preserve">: </w:t>
      </w:r>
      <w:r w:rsidRPr="006E74AA">
        <w:rPr>
          <w:rtl/>
        </w:rPr>
        <w:t xml:space="preserve">عرض لا يصحّ معه إحساس معاقب للحياة» </w:t>
      </w:r>
      <w:r w:rsidRPr="00DD7B20">
        <w:rPr>
          <w:rStyle w:val="libFootnotenumChar"/>
          <w:rtl/>
        </w:rPr>
        <w:t>(1)</w:t>
      </w:r>
      <w:r>
        <w:rPr>
          <w:rtl/>
        </w:rPr>
        <w:t>.</w:t>
      </w:r>
      <w:r w:rsidRPr="006E74AA">
        <w:rPr>
          <w:rtl/>
        </w:rPr>
        <w:t xml:space="preserve"> فهو يضادّها</w:t>
      </w:r>
      <w:r>
        <w:rPr>
          <w:rtl/>
        </w:rPr>
        <w:t xml:space="preserve">، </w:t>
      </w:r>
      <w:r w:rsidRPr="006E74AA">
        <w:rPr>
          <w:rtl/>
        </w:rPr>
        <w:t>لقوله</w:t>
      </w:r>
      <w:r>
        <w:rPr>
          <w:rtl/>
        </w:rPr>
        <w:t xml:space="preserve">: </w:t>
      </w:r>
      <w:r w:rsidRPr="007C1168">
        <w:rPr>
          <w:rStyle w:val="libAlaemChar"/>
          <w:rtl/>
        </w:rPr>
        <w:t>(</w:t>
      </w:r>
      <w:r w:rsidRPr="00FA258F">
        <w:rPr>
          <w:rStyle w:val="libAieChar"/>
          <w:rtl/>
        </w:rPr>
        <w:t>خَلَقَ الْمَوْتَ وَالْحَياةَ</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وردّ بأنّ الخلق بمعنى التقدير</w:t>
      </w:r>
      <w:r>
        <w:rPr>
          <w:rtl/>
        </w:rPr>
        <w:t xml:space="preserve">، </w:t>
      </w:r>
      <w:r w:rsidRPr="006E74AA">
        <w:rPr>
          <w:rtl/>
        </w:rPr>
        <w:t>والأعدام مقدّرة.</w:t>
      </w:r>
    </w:p>
    <w:p w14:paraId="774D4706" w14:textId="77777777" w:rsidR="009A532F" w:rsidRPr="006E74AA" w:rsidRDefault="009A532F" w:rsidP="005B1C0D">
      <w:pPr>
        <w:pStyle w:val="libNormal"/>
        <w:rPr>
          <w:rtl/>
        </w:rPr>
      </w:pPr>
      <w:r w:rsidRPr="007C1168">
        <w:rPr>
          <w:rStyle w:val="libAlaemChar"/>
          <w:rtl/>
        </w:rPr>
        <w:t>(</w:t>
      </w:r>
      <w:r w:rsidRPr="00FA258F">
        <w:rPr>
          <w:rStyle w:val="libAieChar"/>
          <w:rtl/>
        </w:rPr>
        <w:t>وَاللهُ مُحِيطٌ بِالْكافِرِينَ</w:t>
      </w:r>
      <w:r w:rsidRPr="007C1168">
        <w:rPr>
          <w:rStyle w:val="libAlaemChar"/>
          <w:rtl/>
        </w:rPr>
        <w:t>)</w:t>
      </w:r>
      <w:r w:rsidRPr="006E74AA">
        <w:rPr>
          <w:rtl/>
        </w:rPr>
        <w:t xml:space="preserve"> لا يفوتونه كما لا يفوت المحاط به المحيط</w:t>
      </w:r>
      <w:r>
        <w:rPr>
          <w:rtl/>
        </w:rPr>
        <w:t xml:space="preserve">، </w:t>
      </w:r>
      <w:r w:rsidRPr="006E74AA">
        <w:rPr>
          <w:rtl/>
        </w:rPr>
        <w:t>لا يخلّصهم الخداع والحيل. والجملة اعتراضيّة لا محلّ لها.</w:t>
      </w:r>
    </w:p>
    <w:p w14:paraId="6AAAB547" w14:textId="77777777" w:rsidR="009A532F" w:rsidRPr="006E74AA" w:rsidRDefault="009A532F" w:rsidP="005B1C0D">
      <w:pPr>
        <w:pStyle w:val="libNormal"/>
        <w:rPr>
          <w:rtl/>
        </w:rPr>
      </w:pPr>
      <w:r w:rsidRPr="006E74AA">
        <w:rPr>
          <w:rtl/>
        </w:rPr>
        <w:t>ول</w:t>
      </w:r>
      <w:r>
        <w:rPr>
          <w:rFonts w:hint="cs"/>
          <w:rtl/>
        </w:rPr>
        <w:t>ـ</w:t>
      </w:r>
      <w:r w:rsidRPr="006E74AA">
        <w:rPr>
          <w:rtl/>
        </w:rPr>
        <w:t>مّا ذكر الرعد والبرق على ما يؤذن بالشدّة والهول فكأنّ قائلا قال</w:t>
      </w:r>
      <w:r>
        <w:rPr>
          <w:rtl/>
        </w:rPr>
        <w:t xml:space="preserve">: </w:t>
      </w:r>
      <w:r w:rsidRPr="006E74AA">
        <w:rPr>
          <w:rtl/>
        </w:rPr>
        <w:t>فكيف</w:t>
      </w:r>
    </w:p>
    <w:p w14:paraId="31F947A0" w14:textId="77777777" w:rsidR="009A532F" w:rsidRPr="006E74AA" w:rsidRDefault="009A532F" w:rsidP="00BC79B1">
      <w:pPr>
        <w:pStyle w:val="libLine"/>
        <w:rPr>
          <w:rtl/>
        </w:rPr>
      </w:pPr>
      <w:r w:rsidRPr="006E74AA">
        <w:rPr>
          <w:rtl/>
        </w:rPr>
        <w:t>__________________</w:t>
      </w:r>
    </w:p>
    <w:p w14:paraId="433D8F01"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85.</w:t>
      </w:r>
    </w:p>
    <w:p w14:paraId="2BA3F6F3" w14:textId="77777777" w:rsidR="009A532F" w:rsidRPr="006E74AA" w:rsidRDefault="009A532F" w:rsidP="00BC79B1">
      <w:pPr>
        <w:pStyle w:val="libFootnote0"/>
        <w:rPr>
          <w:rtl/>
        </w:rPr>
      </w:pPr>
      <w:r>
        <w:rPr>
          <w:rtl/>
        </w:rPr>
        <w:t>(</w:t>
      </w:r>
      <w:r w:rsidRPr="006E74AA">
        <w:rPr>
          <w:rtl/>
        </w:rPr>
        <w:t>2) الملك</w:t>
      </w:r>
      <w:r>
        <w:rPr>
          <w:rtl/>
        </w:rPr>
        <w:t xml:space="preserve">: </w:t>
      </w:r>
      <w:r w:rsidRPr="006E74AA">
        <w:rPr>
          <w:rtl/>
        </w:rPr>
        <w:t>2.</w:t>
      </w:r>
    </w:p>
    <w:p w14:paraId="4C459D19" w14:textId="77777777" w:rsidR="009A532F" w:rsidRPr="006E74AA" w:rsidRDefault="009A532F" w:rsidP="00FA258F">
      <w:pPr>
        <w:pStyle w:val="libNormal0"/>
        <w:rPr>
          <w:rtl/>
        </w:rPr>
      </w:pPr>
      <w:r>
        <w:rPr>
          <w:rtl/>
        </w:rPr>
        <w:br w:type="page"/>
      </w:r>
      <w:r w:rsidRPr="006E74AA">
        <w:rPr>
          <w:rtl/>
        </w:rPr>
        <w:lastRenderedPageBreak/>
        <w:t>حالهم مع مثل ذلك البرق</w:t>
      </w:r>
      <w:r>
        <w:rPr>
          <w:rtl/>
        </w:rPr>
        <w:t>؟</w:t>
      </w:r>
      <w:r w:rsidRPr="006E74AA">
        <w:rPr>
          <w:rtl/>
        </w:rPr>
        <w:t xml:space="preserve"> فقيل</w:t>
      </w:r>
      <w:r>
        <w:rPr>
          <w:rtl/>
        </w:rPr>
        <w:t xml:space="preserve">: </w:t>
      </w:r>
      <w:r w:rsidRPr="007C1168">
        <w:rPr>
          <w:rStyle w:val="libAlaemChar"/>
          <w:rtl/>
        </w:rPr>
        <w:t>(</w:t>
      </w:r>
      <w:r w:rsidRPr="00FA258F">
        <w:rPr>
          <w:rStyle w:val="libAieChar"/>
          <w:rtl/>
        </w:rPr>
        <w:t>يَكادُ الْبَرْقُ يَخْطَفُ أَبْصارَهُمْ</w:t>
      </w:r>
      <w:r w:rsidRPr="007C1168">
        <w:rPr>
          <w:rStyle w:val="libAlaemChar"/>
          <w:rtl/>
        </w:rPr>
        <w:t>)</w:t>
      </w:r>
      <w:r w:rsidRPr="006E74AA">
        <w:rPr>
          <w:rtl/>
        </w:rPr>
        <w:t xml:space="preserve"> فهو استئناف ثان. </w:t>
      </w:r>
      <w:r>
        <w:rPr>
          <w:rtl/>
        </w:rPr>
        <w:t>و «</w:t>
      </w:r>
      <w:r w:rsidRPr="006E74AA">
        <w:rPr>
          <w:rtl/>
        </w:rPr>
        <w:t>كاد» من أفعال المقاربة</w:t>
      </w:r>
      <w:r>
        <w:rPr>
          <w:rtl/>
        </w:rPr>
        <w:t xml:space="preserve">، </w:t>
      </w:r>
      <w:r w:rsidRPr="006E74AA">
        <w:rPr>
          <w:rtl/>
        </w:rPr>
        <w:t>وضعت لدنوّ الخبر من الوجود لعروض سببه</w:t>
      </w:r>
      <w:r>
        <w:rPr>
          <w:rtl/>
        </w:rPr>
        <w:t xml:space="preserve">، </w:t>
      </w:r>
      <w:r w:rsidRPr="006E74AA">
        <w:rPr>
          <w:rtl/>
        </w:rPr>
        <w:t xml:space="preserve">لكنّه لم يوجد إمّا لفقد شرط أو لعروض مانع. </w:t>
      </w:r>
      <w:r>
        <w:rPr>
          <w:rtl/>
        </w:rPr>
        <w:t>و «</w:t>
      </w:r>
      <w:r w:rsidRPr="006E74AA">
        <w:rPr>
          <w:rtl/>
        </w:rPr>
        <w:t>عسى» موضوعة لرجائه</w:t>
      </w:r>
      <w:r>
        <w:rPr>
          <w:rtl/>
        </w:rPr>
        <w:t xml:space="preserve">، فـ </w:t>
      </w:r>
      <w:r w:rsidRPr="006E74AA">
        <w:rPr>
          <w:rtl/>
        </w:rPr>
        <w:t>«كاد» خبر محض</w:t>
      </w:r>
      <w:r>
        <w:rPr>
          <w:rtl/>
        </w:rPr>
        <w:t xml:space="preserve">، </w:t>
      </w:r>
      <w:r w:rsidRPr="006E74AA">
        <w:rPr>
          <w:rtl/>
        </w:rPr>
        <w:t>ولهذا جاءت متصرّفة</w:t>
      </w:r>
      <w:r>
        <w:rPr>
          <w:rtl/>
        </w:rPr>
        <w:t xml:space="preserve">، </w:t>
      </w:r>
      <w:r w:rsidRPr="006E74AA">
        <w:rPr>
          <w:rtl/>
        </w:rPr>
        <w:t>بخلاف عسى. وخبرها مشروط فيه أن يكون فعلا مضارعا</w:t>
      </w:r>
      <w:r>
        <w:rPr>
          <w:rtl/>
        </w:rPr>
        <w:t xml:space="preserve">، </w:t>
      </w:r>
      <w:r w:rsidRPr="006E74AA">
        <w:rPr>
          <w:rtl/>
        </w:rPr>
        <w:t>تنبيها على أنّه المقصود بالقرب</w:t>
      </w:r>
      <w:r>
        <w:rPr>
          <w:rtl/>
        </w:rPr>
        <w:t xml:space="preserve">، </w:t>
      </w:r>
      <w:r w:rsidRPr="006E74AA">
        <w:rPr>
          <w:rtl/>
        </w:rPr>
        <w:t>من غير «أن»</w:t>
      </w:r>
      <w:r>
        <w:rPr>
          <w:rtl/>
        </w:rPr>
        <w:t xml:space="preserve">، </w:t>
      </w:r>
      <w:r w:rsidRPr="006E74AA">
        <w:rPr>
          <w:rtl/>
        </w:rPr>
        <w:t>ليؤكّد القرب بالدلالة على الحال. وقد تدخل عليه حملا لها على عسى</w:t>
      </w:r>
      <w:r>
        <w:rPr>
          <w:rtl/>
        </w:rPr>
        <w:t xml:space="preserve">، </w:t>
      </w:r>
      <w:r w:rsidRPr="006E74AA">
        <w:rPr>
          <w:rtl/>
        </w:rPr>
        <w:t>كما تحمل عليها بالحذف من خبرها</w:t>
      </w:r>
      <w:r>
        <w:rPr>
          <w:rtl/>
        </w:rPr>
        <w:t xml:space="preserve">، </w:t>
      </w:r>
      <w:r w:rsidRPr="006E74AA">
        <w:rPr>
          <w:rtl/>
        </w:rPr>
        <w:t>لمشاركتهما في أصل معنى المقاربة. والخطف</w:t>
      </w:r>
      <w:r>
        <w:rPr>
          <w:rtl/>
        </w:rPr>
        <w:t xml:space="preserve">: </w:t>
      </w:r>
      <w:r w:rsidRPr="006E74AA">
        <w:rPr>
          <w:rtl/>
        </w:rPr>
        <w:t>الأخذ بسرعة.</w:t>
      </w:r>
    </w:p>
    <w:p w14:paraId="25A8933D"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كُلَّما أَضاءَ لَهُمْ مَشَوْا فِيهِ وَإِذا أَظْلَمَ عَلَيْهِمْ قامُوا</w:t>
      </w:r>
      <w:r w:rsidRPr="007C1168">
        <w:rPr>
          <w:rStyle w:val="libAlaemChar"/>
          <w:rtl/>
        </w:rPr>
        <w:t>)</w:t>
      </w:r>
      <w:r w:rsidRPr="006E74AA">
        <w:rPr>
          <w:rtl/>
        </w:rPr>
        <w:t xml:space="preserve"> استئناف ثالث</w:t>
      </w:r>
      <w:r>
        <w:rPr>
          <w:rtl/>
        </w:rPr>
        <w:t xml:space="preserve">، </w:t>
      </w:r>
      <w:r w:rsidRPr="006E74AA">
        <w:rPr>
          <w:rtl/>
        </w:rPr>
        <w:t>كأنّه جواب لمن يقول</w:t>
      </w:r>
      <w:r>
        <w:rPr>
          <w:rtl/>
        </w:rPr>
        <w:t xml:space="preserve">: </w:t>
      </w:r>
      <w:r w:rsidRPr="006E74AA">
        <w:rPr>
          <w:rtl/>
        </w:rPr>
        <w:t>كيف يصنعون في حالتي خفوق البرق وخفيته</w:t>
      </w:r>
      <w:r>
        <w:rPr>
          <w:rtl/>
        </w:rPr>
        <w:t>؟</w:t>
      </w:r>
      <w:r w:rsidRPr="006E74AA">
        <w:rPr>
          <w:rtl/>
        </w:rPr>
        <w:t xml:space="preserve"> فأجيب بذلك. </w:t>
      </w:r>
      <w:r>
        <w:rPr>
          <w:rtl/>
        </w:rPr>
        <w:t>و «</w:t>
      </w:r>
      <w:r w:rsidRPr="006E74AA">
        <w:rPr>
          <w:rtl/>
        </w:rPr>
        <w:t>أضاء» إمّا متعدّ والمفعول محذوف بمعنى</w:t>
      </w:r>
      <w:r>
        <w:rPr>
          <w:rtl/>
        </w:rPr>
        <w:t xml:space="preserve">: </w:t>
      </w:r>
      <w:r w:rsidRPr="006E74AA">
        <w:rPr>
          <w:rtl/>
        </w:rPr>
        <w:t>كلّما نوّر لهم ممشى شرعوه</w:t>
      </w:r>
      <w:r>
        <w:rPr>
          <w:rtl/>
        </w:rPr>
        <w:t xml:space="preserve">، </w:t>
      </w:r>
      <w:r w:rsidRPr="006E74AA">
        <w:rPr>
          <w:rtl/>
        </w:rPr>
        <w:t>أو لازم بمعنى</w:t>
      </w:r>
      <w:r>
        <w:rPr>
          <w:rtl/>
        </w:rPr>
        <w:t xml:space="preserve">: </w:t>
      </w:r>
      <w:r w:rsidRPr="006E74AA">
        <w:rPr>
          <w:rtl/>
        </w:rPr>
        <w:t>كلّما لمع لهم مشوا في مطرح نوره. وكذلك أظلم</w:t>
      </w:r>
      <w:r>
        <w:rPr>
          <w:rtl/>
        </w:rPr>
        <w:t xml:space="preserve">، </w:t>
      </w:r>
      <w:r w:rsidRPr="006E74AA">
        <w:rPr>
          <w:rtl/>
        </w:rPr>
        <w:t>فإنّه جاء متعدّيا منقولا من ظلم الليل</w:t>
      </w:r>
      <w:r>
        <w:rPr>
          <w:rtl/>
        </w:rPr>
        <w:t xml:space="preserve">، </w:t>
      </w:r>
      <w:r w:rsidRPr="006E74AA">
        <w:rPr>
          <w:rtl/>
        </w:rPr>
        <w:t>ويشهد له قراءة «أظلم» على البناء للمفعول. وإنّما قال مع الإضاءة</w:t>
      </w:r>
      <w:r>
        <w:rPr>
          <w:rtl/>
        </w:rPr>
        <w:t xml:space="preserve">: </w:t>
      </w:r>
      <w:r w:rsidRPr="006E74AA">
        <w:rPr>
          <w:rtl/>
        </w:rPr>
        <w:t>كلّما</w:t>
      </w:r>
      <w:r>
        <w:rPr>
          <w:rtl/>
        </w:rPr>
        <w:t xml:space="preserve">، </w:t>
      </w:r>
      <w:r w:rsidRPr="006E74AA">
        <w:rPr>
          <w:rtl/>
        </w:rPr>
        <w:t>ومع الإظلام</w:t>
      </w:r>
      <w:r>
        <w:rPr>
          <w:rtl/>
        </w:rPr>
        <w:t xml:space="preserve">: </w:t>
      </w:r>
      <w:r w:rsidRPr="006E74AA">
        <w:rPr>
          <w:rtl/>
        </w:rPr>
        <w:t>إذا</w:t>
      </w:r>
      <w:r>
        <w:rPr>
          <w:rtl/>
        </w:rPr>
        <w:t xml:space="preserve">، </w:t>
      </w:r>
      <w:r w:rsidRPr="006E74AA">
        <w:rPr>
          <w:rtl/>
        </w:rPr>
        <w:t>لأنهم حراص على المشي</w:t>
      </w:r>
      <w:r>
        <w:rPr>
          <w:rtl/>
        </w:rPr>
        <w:t xml:space="preserve">، </w:t>
      </w:r>
      <w:r w:rsidRPr="006E74AA">
        <w:rPr>
          <w:rtl/>
        </w:rPr>
        <w:t>فكلّما صادفوا منه فرصة اغتنموها</w:t>
      </w:r>
      <w:r>
        <w:rPr>
          <w:rtl/>
        </w:rPr>
        <w:t xml:space="preserve">، </w:t>
      </w:r>
      <w:r w:rsidRPr="006E74AA">
        <w:rPr>
          <w:rtl/>
        </w:rPr>
        <w:t>ولا كذلك التوقّف. ومعنى قاموا</w:t>
      </w:r>
      <w:r>
        <w:rPr>
          <w:rtl/>
        </w:rPr>
        <w:t xml:space="preserve">: </w:t>
      </w:r>
      <w:r w:rsidRPr="006E74AA">
        <w:rPr>
          <w:rtl/>
        </w:rPr>
        <w:t>وقفوا وثبتوا</w:t>
      </w:r>
      <w:r>
        <w:rPr>
          <w:rtl/>
        </w:rPr>
        <w:t xml:space="preserve">، </w:t>
      </w:r>
      <w:r w:rsidRPr="006E74AA">
        <w:rPr>
          <w:rtl/>
        </w:rPr>
        <w:t>ومنه</w:t>
      </w:r>
      <w:r>
        <w:rPr>
          <w:rtl/>
        </w:rPr>
        <w:t xml:space="preserve">: </w:t>
      </w:r>
      <w:r w:rsidRPr="006E74AA">
        <w:rPr>
          <w:rtl/>
        </w:rPr>
        <w:t>قامت السوق إذا ركدت</w:t>
      </w:r>
      <w:r>
        <w:rPr>
          <w:rtl/>
        </w:rPr>
        <w:t xml:space="preserve">، </w:t>
      </w:r>
      <w:r w:rsidRPr="006E74AA">
        <w:rPr>
          <w:rtl/>
        </w:rPr>
        <w:t>وقام الماء</w:t>
      </w:r>
      <w:r>
        <w:rPr>
          <w:rtl/>
        </w:rPr>
        <w:t xml:space="preserve">: </w:t>
      </w:r>
      <w:r w:rsidRPr="006E74AA">
        <w:rPr>
          <w:rtl/>
        </w:rPr>
        <w:t>إذا جمد.</w:t>
      </w:r>
    </w:p>
    <w:p w14:paraId="4F2545C1" w14:textId="77777777" w:rsidR="009A532F" w:rsidRPr="006E74AA" w:rsidRDefault="009A532F" w:rsidP="005B1C0D">
      <w:pPr>
        <w:pStyle w:val="libNormal"/>
        <w:rPr>
          <w:rtl/>
        </w:rPr>
      </w:pPr>
      <w:r w:rsidRPr="007C1168">
        <w:rPr>
          <w:rStyle w:val="libAlaemChar"/>
          <w:rtl/>
        </w:rPr>
        <w:t>(</w:t>
      </w:r>
      <w:r w:rsidRPr="00FA258F">
        <w:rPr>
          <w:rStyle w:val="libAieChar"/>
          <w:rtl/>
        </w:rPr>
        <w:t>وَلَوْ شاءَ اللهُ لَذَهَبَ بِسَمْعِهِمْ وَأَبْصارِهِمْ</w:t>
      </w:r>
      <w:r w:rsidRPr="007C1168">
        <w:rPr>
          <w:rStyle w:val="libAlaemChar"/>
          <w:rtl/>
        </w:rPr>
        <w:t>)</w:t>
      </w:r>
      <w:r w:rsidRPr="006E74AA">
        <w:rPr>
          <w:rtl/>
        </w:rPr>
        <w:t xml:space="preserve"> أي</w:t>
      </w:r>
      <w:r>
        <w:rPr>
          <w:rtl/>
        </w:rPr>
        <w:t xml:space="preserve">: </w:t>
      </w:r>
      <w:r w:rsidRPr="006E74AA">
        <w:rPr>
          <w:rtl/>
        </w:rPr>
        <w:t>ولو شاء أن يذهب بسمعهم بقصيف الرّعد وأبصارهم بوميض البرق لذهب بهما</w:t>
      </w:r>
      <w:r>
        <w:rPr>
          <w:rtl/>
        </w:rPr>
        <w:t xml:space="preserve">، </w:t>
      </w:r>
      <w:r w:rsidRPr="006E74AA">
        <w:rPr>
          <w:rtl/>
        </w:rPr>
        <w:t xml:space="preserve">فحذف المفعول لدلالة الجواب عليه. ولقد كثر حذفه في «شاء» </w:t>
      </w:r>
      <w:r>
        <w:rPr>
          <w:rtl/>
        </w:rPr>
        <w:t>و «</w:t>
      </w:r>
      <w:r w:rsidRPr="006E74AA">
        <w:rPr>
          <w:rtl/>
        </w:rPr>
        <w:t>أراد» حتى لا يكاد يذكر إلّا في الشيء المستغرب</w:t>
      </w:r>
      <w:r>
        <w:rPr>
          <w:rtl/>
        </w:rPr>
        <w:t xml:space="preserve">، </w:t>
      </w:r>
      <w:r w:rsidRPr="006E74AA">
        <w:rPr>
          <w:rtl/>
        </w:rPr>
        <w:t>كقوله :</w:t>
      </w:r>
    </w:p>
    <w:p w14:paraId="63F1D899" w14:textId="77777777" w:rsidR="009A532F" w:rsidRDefault="009A532F" w:rsidP="00577ED5">
      <w:pPr>
        <w:pStyle w:val="libPoemCenter"/>
        <w:rPr>
          <w:rtl/>
        </w:rPr>
      </w:pPr>
      <w:r w:rsidRPr="006E74AA">
        <w:rPr>
          <w:rtl/>
        </w:rPr>
        <w:t>فلو شئت أن ابكي دما لبكيته</w:t>
      </w:r>
    </w:p>
    <w:p w14:paraId="500F5D77" w14:textId="77777777" w:rsidR="009A532F" w:rsidRPr="006E74AA" w:rsidRDefault="009A532F" w:rsidP="005B1C0D">
      <w:pPr>
        <w:pStyle w:val="libNormal"/>
        <w:rPr>
          <w:rtl/>
        </w:rPr>
      </w:pPr>
      <w:r w:rsidRPr="006E74AA">
        <w:rPr>
          <w:rtl/>
        </w:rPr>
        <w:t>وكقوله تعالى</w:t>
      </w:r>
      <w:r>
        <w:rPr>
          <w:rtl/>
        </w:rPr>
        <w:t xml:space="preserve">: </w:t>
      </w:r>
      <w:r w:rsidRPr="007C1168">
        <w:rPr>
          <w:rStyle w:val="libAlaemChar"/>
          <w:rtl/>
        </w:rPr>
        <w:t>(</w:t>
      </w:r>
      <w:r w:rsidRPr="00FA258F">
        <w:rPr>
          <w:rStyle w:val="libAieChar"/>
          <w:rtl/>
        </w:rPr>
        <w:t>لَوْ أَرَدْنا أَنْ نَتَّخِذَ لَهْواً لَاتَّخَذْناهُ مِنْ لَدُنَّا</w:t>
      </w:r>
      <w:r w:rsidRPr="007C1168">
        <w:rPr>
          <w:rStyle w:val="libAlaemChar"/>
          <w:rtl/>
        </w:rPr>
        <w:t>)</w:t>
      </w:r>
      <w:r w:rsidRPr="006E74AA">
        <w:rPr>
          <w:rtl/>
        </w:rPr>
        <w:t xml:space="preserve"> </w:t>
      </w:r>
      <w:r w:rsidRPr="00DD7B20">
        <w:rPr>
          <w:rStyle w:val="libFootnotenumChar"/>
          <w:rtl/>
        </w:rPr>
        <w:t>(1)</w:t>
      </w:r>
      <w:r>
        <w:rPr>
          <w:rtl/>
        </w:rPr>
        <w:t>.</w:t>
      </w:r>
    </w:p>
    <w:p w14:paraId="7881900B" w14:textId="77777777" w:rsidR="009A532F" w:rsidRPr="006E74AA" w:rsidRDefault="009A532F" w:rsidP="00BC79B1">
      <w:pPr>
        <w:pStyle w:val="libLine"/>
        <w:rPr>
          <w:rtl/>
        </w:rPr>
      </w:pPr>
      <w:r w:rsidRPr="006E74AA">
        <w:rPr>
          <w:rtl/>
        </w:rPr>
        <w:t>__________________</w:t>
      </w:r>
    </w:p>
    <w:p w14:paraId="1D7FF2D4"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17.</w:t>
      </w:r>
    </w:p>
    <w:p w14:paraId="50937A2B" w14:textId="77777777" w:rsidR="009A532F" w:rsidRPr="006E74AA" w:rsidRDefault="009A532F" w:rsidP="005B1C0D">
      <w:pPr>
        <w:pStyle w:val="libNormal"/>
        <w:rPr>
          <w:rtl/>
        </w:rPr>
      </w:pPr>
      <w:r>
        <w:rPr>
          <w:rtl/>
        </w:rPr>
        <w:br w:type="page"/>
      </w:r>
      <w:r>
        <w:rPr>
          <w:rtl/>
        </w:rPr>
        <w:lastRenderedPageBreak/>
        <w:t>و «</w:t>
      </w:r>
      <w:r w:rsidRPr="006E74AA">
        <w:rPr>
          <w:rtl/>
        </w:rPr>
        <w:t>لو» من حروف الشرط دالّة على انتفاء الأوّل لانتفاء الثاني</w:t>
      </w:r>
      <w:r>
        <w:rPr>
          <w:rtl/>
        </w:rPr>
        <w:t xml:space="preserve">، </w:t>
      </w:r>
      <w:r w:rsidRPr="006E74AA">
        <w:rPr>
          <w:rtl/>
        </w:rPr>
        <w:t>ضرورة انتفاء الملزوم عند انتفاء لازمه. وفائدة هذه الشرطيّة إبداء المانع لذهاب سمعهم وأبصارهم مع قيام ما يقتضيه من البرق والرعد. وقوله</w:t>
      </w:r>
      <w:r>
        <w:rPr>
          <w:rtl/>
        </w:rPr>
        <w:t xml:space="preserve">: </w:t>
      </w:r>
      <w:r w:rsidRPr="007C1168">
        <w:rPr>
          <w:rStyle w:val="libAlaemChar"/>
          <w:rtl/>
        </w:rPr>
        <w:t>(</w:t>
      </w:r>
      <w:r w:rsidRPr="00FA258F">
        <w:rPr>
          <w:rStyle w:val="libAieChar"/>
          <w:rtl/>
        </w:rPr>
        <w:t>إِنَّ اللهَ عَلى كُلِّ شَيْءٍ قَدِيرٌ</w:t>
      </w:r>
      <w:r w:rsidRPr="007C1168">
        <w:rPr>
          <w:rStyle w:val="libAlaemChar"/>
          <w:rtl/>
        </w:rPr>
        <w:t>)</w:t>
      </w:r>
      <w:r w:rsidRPr="006E74AA">
        <w:rPr>
          <w:rtl/>
        </w:rPr>
        <w:t xml:space="preserve"> تقرير لهذه الشرطيّة ودليل عليها</w:t>
      </w:r>
      <w:r>
        <w:rPr>
          <w:rtl/>
        </w:rPr>
        <w:t xml:space="preserve">، </w:t>
      </w:r>
      <w:r w:rsidRPr="006E74AA">
        <w:rPr>
          <w:rtl/>
        </w:rPr>
        <w:t>فإنّ المشيئة فرع القدرة.</w:t>
      </w:r>
    </w:p>
    <w:p w14:paraId="44C2A494" w14:textId="77777777" w:rsidR="009A532F" w:rsidRPr="006E74AA" w:rsidRDefault="009A532F" w:rsidP="005B1C0D">
      <w:pPr>
        <w:pStyle w:val="libNormal"/>
        <w:rPr>
          <w:rtl/>
        </w:rPr>
      </w:pPr>
      <w:r w:rsidRPr="006E74AA">
        <w:rPr>
          <w:rtl/>
        </w:rPr>
        <w:t>ول</w:t>
      </w:r>
      <w:r>
        <w:rPr>
          <w:rFonts w:hint="cs"/>
          <w:rtl/>
        </w:rPr>
        <w:t>ـ</w:t>
      </w:r>
      <w:r w:rsidRPr="006E74AA">
        <w:rPr>
          <w:rtl/>
        </w:rPr>
        <w:t xml:space="preserve">مّا كان إسناد مشيئة الله تعالى بالأمور </w:t>
      </w:r>
      <w:r w:rsidRPr="00DD7B20">
        <w:rPr>
          <w:rStyle w:val="libFootnotenumChar"/>
          <w:rtl/>
        </w:rPr>
        <w:t>(1)</w:t>
      </w:r>
      <w:r w:rsidRPr="006E74AA">
        <w:rPr>
          <w:rtl/>
        </w:rPr>
        <w:t xml:space="preserve"> القبيحة</w:t>
      </w:r>
      <w:r>
        <w:rPr>
          <w:rtl/>
        </w:rPr>
        <w:t xml:space="preserve">، </w:t>
      </w:r>
      <w:r w:rsidRPr="006E74AA">
        <w:rPr>
          <w:rtl/>
        </w:rPr>
        <w:t>ونسبة إرادته إلى الأفعال السيّئة</w:t>
      </w:r>
      <w:r>
        <w:rPr>
          <w:rtl/>
        </w:rPr>
        <w:t xml:space="preserve"> ـ </w:t>
      </w:r>
      <w:r w:rsidRPr="006E74AA">
        <w:rPr>
          <w:rtl/>
        </w:rPr>
        <w:t>كإيجاد الكفر والمعاصي في العباد</w:t>
      </w:r>
      <w:r>
        <w:rPr>
          <w:rtl/>
        </w:rPr>
        <w:t xml:space="preserve">، </w:t>
      </w:r>
      <w:r w:rsidRPr="006E74AA">
        <w:rPr>
          <w:rtl/>
        </w:rPr>
        <w:t>على ما هو مذهب الأشاعرة</w:t>
      </w:r>
      <w:r>
        <w:rPr>
          <w:rtl/>
        </w:rPr>
        <w:t xml:space="preserve"> ـ </w:t>
      </w:r>
      <w:r w:rsidRPr="006E74AA">
        <w:rPr>
          <w:rtl/>
        </w:rPr>
        <w:t>ضروريّ البطلان</w:t>
      </w:r>
      <w:r>
        <w:rPr>
          <w:rtl/>
        </w:rPr>
        <w:t xml:space="preserve">، </w:t>
      </w:r>
      <w:r w:rsidRPr="006E74AA">
        <w:rPr>
          <w:rtl/>
        </w:rPr>
        <w:t>لاستلزامه رفع الاختيار الّذي هو مناط التكليف الشرعي</w:t>
      </w:r>
      <w:r>
        <w:rPr>
          <w:rtl/>
        </w:rPr>
        <w:t xml:space="preserve">، </w:t>
      </w:r>
      <w:r w:rsidRPr="006E74AA">
        <w:rPr>
          <w:rtl/>
        </w:rPr>
        <w:t>وعموم قدرة الله تعالى على الأشياء لا يستلزم أن يكون كلّها في تحت مشيئته وإرادته كما لا يخفى</w:t>
      </w:r>
      <w:r>
        <w:rPr>
          <w:rtl/>
        </w:rPr>
        <w:t xml:space="preserve">، </w:t>
      </w:r>
      <w:r w:rsidRPr="006E74AA">
        <w:rPr>
          <w:rtl/>
        </w:rPr>
        <w:t>فما قال البيضاوي</w:t>
      </w:r>
      <w:r>
        <w:rPr>
          <w:rtl/>
        </w:rPr>
        <w:t xml:space="preserve">: </w:t>
      </w:r>
      <w:r w:rsidRPr="006E74AA">
        <w:rPr>
          <w:rtl/>
        </w:rPr>
        <w:t>«إنّ فائدة هذه الشرطيّة التنبيه على أنّ تأثير الأسباب في مسبّباتها مشروطة بمشيئة الله تعالى</w:t>
      </w:r>
      <w:r>
        <w:rPr>
          <w:rtl/>
        </w:rPr>
        <w:t xml:space="preserve">، </w:t>
      </w:r>
      <w:r w:rsidRPr="006E74AA">
        <w:rPr>
          <w:rtl/>
        </w:rPr>
        <w:t>وأنّ وجودها مرتبط بأسبابها واقع بقدرته</w:t>
      </w:r>
      <w:r>
        <w:rPr>
          <w:rtl/>
        </w:rPr>
        <w:t xml:space="preserve">، </w:t>
      </w:r>
      <w:r w:rsidRPr="006E74AA">
        <w:rPr>
          <w:rtl/>
        </w:rPr>
        <w:t>وقوله</w:t>
      </w:r>
      <w:r>
        <w:rPr>
          <w:rtl/>
        </w:rPr>
        <w:t xml:space="preserve">: </w:t>
      </w:r>
      <w:r w:rsidRPr="007C1168">
        <w:rPr>
          <w:rStyle w:val="libAlaemChar"/>
          <w:rtl/>
        </w:rPr>
        <w:t>(</w:t>
      </w:r>
      <w:r w:rsidRPr="00FA258F">
        <w:rPr>
          <w:rStyle w:val="libAieChar"/>
          <w:rtl/>
        </w:rPr>
        <w:t>إِنَّ اللهَ عَلى كُلِّ شَيْءٍ قَدِيرٌ</w:t>
      </w:r>
      <w:r w:rsidRPr="007C1168">
        <w:rPr>
          <w:rStyle w:val="libAlaemChar"/>
          <w:rtl/>
        </w:rPr>
        <w:t>)</w:t>
      </w:r>
      <w:r w:rsidRPr="006E74AA">
        <w:rPr>
          <w:rtl/>
        </w:rPr>
        <w:t xml:space="preserve"> كالتصريح به والتقرير له» </w:t>
      </w:r>
      <w:r w:rsidRPr="00DD7B20">
        <w:rPr>
          <w:rStyle w:val="libFootnotenumChar"/>
          <w:rtl/>
        </w:rPr>
        <w:t>(2)</w:t>
      </w:r>
      <w:r w:rsidRPr="006E74AA">
        <w:rPr>
          <w:rtl/>
        </w:rPr>
        <w:t xml:space="preserve"> أمر غير معقول.</w:t>
      </w:r>
    </w:p>
    <w:p w14:paraId="7A309D40" w14:textId="77777777" w:rsidR="009A532F" w:rsidRPr="006E74AA" w:rsidRDefault="009A532F" w:rsidP="005B1C0D">
      <w:pPr>
        <w:pStyle w:val="libNormal"/>
        <w:rPr>
          <w:rtl/>
        </w:rPr>
      </w:pPr>
      <w:r>
        <w:rPr>
          <w:rtl/>
        </w:rPr>
        <w:t>و «</w:t>
      </w:r>
      <w:r w:rsidRPr="006E74AA">
        <w:rPr>
          <w:rtl/>
        </w:rPr>
        <w:t>الشيء» ما يصحّ أن يوجد</w:t>
      </w:r>
      <w:r>
        <w:rPr>
          <w:rtl/>
        </w:rPr>
        <w:t xml:space="preserve">، </w:t>
      </w:r>
      <w:r w:rsidRPr="006E74AA">
        <w:rPr>
          <w:rtl/>
        </w:rPr>
        <w:t>وهو يعمّ الواجب والممكن</w:t>
      </w:r>
      <w:r>
        <w:rPr>
          <w:rtl/>
        </w:rPr>
        <w:t xml:space="preserve">، </w:t>
      </w:r>
      <w:r w:rsidRPr="006E74AA">
        <w:rPr>
          <w:rtl/>
        </w:rPr>
        <w:t>أو ما يصحّ أن يعلم ويخبر عنه</w:t>
      </w:r>
      <w:r>
        <w:rPr>
          <w:rtl/>
        </w:rPr>
        <w:t xml:space="preserve">، </w:t>
      </w:r>
      <w:r w:rsidRPr="006E74AA">
        <w:rPr>
          <w:rtl/>
        </w:rPr>
        <w:t>فيعمّ الممتنع.</w:t>
      </w:r>
      <w:r w:rsidRPr="00E65481">
        <w:rPr>
          <w:rtl/>
        </w:rPr>
        <w:t xml:space="preserve"> </w:t>
      </w:r>
      <w:r w:rsidRPr="006E74AA">
        <w:rPr>
          <w:rtl/>
        </w:rPr>
        <w:t>ول</w:t>
      </w:r>
      <w:r>
        <w:rPr>
          <w:rFonts w:hint="cs"/>
          <w:rtl/>
        </w:rPr>
        <w:t>ـ</w:t>
      </w:r>
      <w:r w:rsidRPr="006E74AA">
        <w:rPr>
          <w:rtl/>
        </w:rPr>
        <w:t xml:space="preserve">مّا كان مشروطا </w:t>
      </w:r>
      <w:r w:rsidRPr="00DD7B20">
        <w:rPr>
          <w:rStyle w:val="libFootnotenumChar"/>
          <w:rtl/>
        </w:rPr>
        <w:t>(3)</w:t>
      </w:r>
      <w:r w:rsidRPr="006E74AA">
        <w:rPr>
          <w:rtl/>
        </w:rPr>
        <w:t xml:space="preserve"> في حدّ القادر أن لا يكون الفعل مستحيلا فالمستحيل مستثنى في نفسه عند ذكر القادر على الأشياء كلّها</w:t>
      </w:r>
      <w:r>
        <w:rPr>
          <w:rtl/>
        </w:rPr>
        <w:t xml:space="preserve">، </w:t>
      </w:r>
      <w:r w:rsidRPr="006E74AA">
        <w:rPr>
          <w:rtl/>
        </w:rPr>
        <w:t>فكأنّه قيل</w:t>
      </w:r>
      <w:r>
        <w:rPr>
          <w:rtl/>
        </w:rPr>
        <w:t xml:space="preserve">: </w:t>
      </w:r>
      <w:r w:rsidRPr="006E74AA">
        <w:rPr>
          <w:rtl/>
        </w:rPr>
        <w:t>إنّ الله على كلّ شيء مستقيم</w:t>
      </w:r>
      <w:r>
        <w:rPr>
          <w:rtl/>
        </w:rPr>
        <w:t xml:space="preserve"> ـ </w:t>
      </w:r>
      <w:r w:rsidRPr="006E74AA">
        <w:rPr>
          <w:rtl/>
        </w:rPr>
        <w:t>أي</w:t>
      </w:r>
      <w:r>
        <w:rPr>
          <w:rtl/>
        </w:rPr>
        <w:t xml:space="preserve">: </w:t>
      </w:r>
      <w:r w:rsidRPr="006E74AA">
        <w:rPr>
          <w:rtl/>
        </w:rPr>
        <w:t>قابل لتأثيره فيه</w:t>
      </w:r>
      <w:r>
        <w:rPr>
          <w:rtl/>
        </w:rPr>
        <w:t xml:space="preserve"> ـ </w:t>
      </w:r>
      <w:r w:rsidRPr="006E74AA">
        <w:rPr>
          <w:rtl/>
        </w:rPr>
        <w:t>قدير. ونظيره</w:t>
      </w:r>
      <w:r>
        <w:rPr>
          <w:rtl/>
        </w:rPr>
        <w:t xml:space="preserve">: </w:t>
      </w:r>
      <w:r w:rsidRPr="006E74AA">
        <w:rPr>
          <w:rtl/>
        </w:rPr>
        <w:t>فلان أمير على الناس</w:t>
      </w:r>
      <w:r>
        <w:rPr>
          <w:rtl/>
        </w:rPr>
        <w:t xml:space="preserve">، </w:t>
      </w:r>
      <w:r w:rsidRPr="006E74AA">
        <w:rPr>
          <w:rtl/>
        </w:rPr>
        <w:t>أي</w:t>
      </w:r>
      <w:r>
        <w:rPr>
          <w:rtl/>
        </w:rPr>
        <w:t xml:space="preserve">: </w:t>
      </w:r>
      <w:r w:rsidRPr="006E74AA">
        <w:rPr>
          <w:rtl/>
        </w:rPr>
        <w:t>على من وراءه منهم</w:t>
      </w:r>
      <w:r>
        <w:rPr>
          <w:rtl/>
        </w:rPr>
        <w:t xml:space="preserve">، </w:t>
      </w:r>
      <w:r w:rsidRPr="006E74AA">
        <w:rPr>
          <w:rtl/>
        </w:rPr>
        <w:t>ولم يدخل فيهم نفسه وإن كان من جملة الناس. ويختصّ هاهنا بالممكن</w:t>
      </w:r>
      <w:r>
        <w:rPr>
          <w:rtl/>
        </w:rPr>
        <w:t xml:space="preserve">، </w:t>
      </w:r>
      <w:r w:rsidRPr="006E74AA">
        <w:rPr>
          <w:rtl/>
        </w:rPr>
        <w:t>بدليل أنّ القدرة لا يمكن أن يتعلّق إلّا بشيء ممكن</w:t>
      </w:r>
      <w:r>
        <w:rPr>
          <w:rtl/>
        </w:rPr>
        <w:t xml:space="preserve">، </w:t>
      </w:r>
      <w:r w:rsidRPr="006E74AA">
        <w:rPr>
          <w:rtl/>
        </w:rPr>
        <w:t>كما قال سيبويه في كتابه</w:t>
      </w:r>
      <w:r>
        <w:rPr>
          <w:rtl/>
        </w:rPr>
        <w:t xml:space="preserve">: </w:t>
      </w:r>
      <w:r w:rsidRPr="006E74AA">
        <w:rPr>
          <w:rtl/>
        </w:rPr>
        <w:t>«إنّ الشيء يقع على كلّ ما أخبر عنه من</w:t>
      </w:r>
    </w:p>
    <w:p w14:paraId="360D9823" w14:textId="77777777" w:rsidR="009A532F" w:rsidRPr="006E74AA" w:rsidRDefault="009A532F" w:rsidP="00BC79B1">
      <w:pPr>
        <w:pStyle w:val="libLine"/>
        <w:rPr>
          <w:rtl/>
        </w:rPr>
      </w:pPr>
      <w:r w:rsidRPr="006E74AA">
        <w:rPr>
          <w:rtl/>
        </w:rPr>
        <w:t>__________________</w:t>
      </w:r>
    </w:p>
    <w:p w14:paraId="4292422B" w14:textId="77777777" w:rsidR="009A532F" w:rsidRPr="006E74AA" w:rsidRDefault="009A532F" w:rsidP="00BC79B1">
      <w:pPr>
        <w:pStyle w:val="libFootnote0"/>
        <w:rPr>
          <w:rtl/>
        </w:rPr>
      </w:pPr>
      <w:r>
        <w:rPr>
          <w:rtl/>
        </w:rPr>
        <w:t>(</w:t>
      </w:r>
      <w:r w:rsidRPr="006E74AA">
        <w:rPr>
          <w:rtl/>
        </w:rPr>
        <w:t>1) كذا في الخطّية</w:t>
      </w:r>
      <w:r>
        <w:rPr>
          <w:rtl/>
        </w:rPr>
        <w:t xml:space="preserve">، </w:t>
      </w:r>
      <w:r w:rsidRPr="006E74AA">
        <w:rPr>
          <w:rtl/>
        </w:rPr>
        <w:t>ولعلّ الصحيح</w:t>
      </w:r>
      <w:r>
        <w:rPr>
          <w:rtl/>
        </w:rPr>
        <w:t xml:space="preserve">: </w:t>
      </w:r>
      <w:r w:rsidRPr="006E74AA">
        <w:rPr>
          <w:rtl/>
        </w:rPr>
        <w:t>إلى الأمور.</w:t>
      </w:r>
    </w:p>
    <w:p w14:paraId="00014218" w14:textId="77777777" w:rsidR="009A532F" w:rsidRPr="006E74AA" w:rsidRDefault="009A532F" w:rsidP="00BC79B1">
      <w:pPr>
        <w:pStyle w:val="libFootnote0"/>
        <w:rPr>
          <w:rtl/>
        </w:rPr>
      </w:pPr>
      <w:r>
        <w:rPr>
          <w:rtl/>
        </w:rPr>
        <w:t>(</w:t>
      </w:r>
      <w:r w:rsidRPr="006E74AA">
        <w:rPr>
          <w:rtl/>
        </w:rPr>
        <w:t>2) أنوار التنزيل 1</w:t>
      </w:r>
      <w:r>
        <w:rPr>
          <w:rtl/>
        </w:rPr>
        <w:t xml:space="preserve">: </w:t>
      </w:r>
      <w:r w:rsidRPr="006E74AA">
        <w:rPr>
          <w:rtl/>
        </w:rPr>
        <w:t>102.</w:t>
      </w:r>
    </w:p>
    <w:p w14:paraId="4B51375C" w14:textId="77777777" w:rsidR="009A532F" w:rsidRPr="006E74AA" w:rsidRDefault="009A532F" w:rsidP="00BC79B1">
      <w:pPr>
        <w:pStyle w:val="libFootnote0"/>
        <w:rPr>
          <w:rtl/>
        </w:rPr>
      </w:pPr>
      <w:r>
        <w:rPr>
          <w:rtl/>
        </w:rPr>
        <w:t>(</w:t>
      </w:r>
      <w:r w:rsidRPr="006E74AA">
        <w:rPr>
          <w:rtl/>
        </w:rPr>
        <w:t>3) في الخطّية</w:t>
      </w:r>
      <w:r>
        <w:rPr>
          <w:rtl/>
        </w:rPr>
        <w:t xml:space="preserve">: </w:t>
      </w:r>
      <w:r w:rsidRPr="006E74AA">
        <w:rPr>
          <w:rtl/>
        </w:rPr>
        <w:t>مشروط</w:t>
      </w:r>
      <w:r>
        <w:rPr>
          <w:rtl/>
        </w:rPr>
        <w:t xml:space="preserve">، </w:t>
      </w:r>
      <w:r w:rsidRPr="006E74AA">
        <w:rPr>
          <w:rtl/>
        </w:rPr>
        <w:t>والصحيح ما أثبتناه.</w:t>
      </w:r>
    </w:p>
    <w:p w14:paraId="05C59773" w14:textId="77777777" w:rsidR="009A532F" w:rsidRPr="006E74AA" w:rsidRDefault="009A532F" w:rsidP="00FA258F">
      <w:pPr>
        <w:pStyle w:val="libNormal0"/>
        <w:rPr>
          <w:rtl/>
        </w:rPr>
      </w:pPr>
      <w:r>
        <w:rPr>
          <w:rtl/>
        </w:rPr>
        <w:br w:type="page"/>
      </w:r>
      <w:r w:rsidRPr="006E74AA">
        <w:rPr>
          <w:rtl/>
        </w:rPr>
        <w:lastRenderedPageBreak/>
        <w:t xml:space="preserve">قبل أن يعلم أذكر هو أم أنثى» </w:t>
      </w:r>
      <w:r w:rsidRPr="00DD7B20">
        <w:rPr>
          <w:rStyle w:val="libFootnotenumChar"/>
          <w:rtl/>
        </w:rPr>
        <w:t>(1)</w:t>
      </w:r>
      <w:r>
        <w:rPr>
          <w:rtl/>
        </w:rPr>
        <w:t>.</w:t>
      </w:r>
      <w:r w:rsidRPr="006E74AA">
        <w:rPr>
          <w:rtl/>
        </w:rPr>
        <w:t xml:space="preserve"> وهو مذكّر أعمّ العامّ</w:t>
      </w:r>
      <w:r>
        <w:rPr>
          <w:rtl/>
        </w:rPr>
        <w:t xml:space="preserve"> ـ </w:t>
      </w:r>
      <w:r w:rsidRPr="006E74AA">
        <w:rPr>
          <w:rtl/>
        </w:rPr>
        <w:t>كما أنّ الله أخصّ الخاصّ</w:t>
      </w:r>
      <w:r>
        <w:rPr>
          <w:rtl/>
        </w:rPr>
        <w:t xml:space="preserve"> ـ </w:t>
      </w:r>
      <w:r w:rsidRPr="006E74AA">
        <w:rPr>
          <w:rtl/>
        </w:rPr>
        <w:t>يجري على الجسم والعرض والقديم</w:t>
      </w:r>
      <w:r>
        <w:rPr>
          <w:rtl/>
        </w:rPr>
        <w:t xml:space="preserve">، </w:t>
      </w:r>
      <w:r w:rsidRPr="006E74AA">
        <w:rPr>
          <w:rtl/>
        </w:rPr>
        <w:t>تقول</w:t>
      </w:r>
      <w:r>
        <w:rPr>
          <w:rtl/>
        </w:rPr>
        <w:t xml:space="preserve">: </w:t>
      </w:r>
      <w:r w:rsidRPr="006E74AA">
        <w:rPr>
          <w:rtl/>
        </w:rPr>
        <w:t>شيء لا كالأشياء أي</w:t>
      </w:r>
      <w:r>
        <w:rPr>
          <w:rtl/>
        </w:rPr>
        <w:t xml:space="preserve">: </w:t>
      </w:r>
      <w:r w:rsidRPr="006E74AA">
        <w:rPr>
          <w:rtl/>
        </w:rPr>
        <w:t>معلوم لا كسائر المعلومات</w:t>
      </w:r>
      <w:r>
        <w:rPr>
          <w:rtl/>
        </w:rPr>
        <w:t xml:space="preserve">، </w:t>
      </w:r>
      <w:r w:rsidRPr="006E74AA">
        <w:rPr>
          <w:rtl/>
        </w:rPr>
        <w:t>وعلى المعدوم والمحال.</w:t>
      </w:r>
    </w:p>
    <w:p w14:paraId="084FBBA5" w14:textId="77777777" w:rsidR="009A532F" w:rsidRPr="006E74AA" w:rsidRDefault="009A532F" w:rsidP="005B1C0D">
      <w:pPr>
        <w:pStyle w:val="libNormal"/>
        <w:rPr>
          <w:rtl/>
        </w:rPr>
      </w:pPr>
      <w:r w:rsidRPr="006E74AA">
        <w:rPr>
          <w:rtl/>
        </w:rPr>
        <w:t>والقدرة</w:t>
      </w:r>
      <w:r>
        <w:rPr>
          <w:rtl/>
        </w:rPr>
        <w:t xml:space="preserve">: </w:t>
      </w:r>
      <w:r w:rsidRPr="006E74AA">
        <w:rPr>
          <w:rtl/>
        </w:rPr>
        <w:t>هو التمكّن من إيجاد الشيء. وقيل</w:t>
      </w:r>
      <w:r>
        <w:rPr>
          <w:rtl/>
        </w:rPr>
        <w:t xml:space="preserve">: </w:t>
      </w:r>
      <w:r w:rsidRPr="006E74AA">
        <w:rPr>
          <w:rtl/>
        </w:rPr>
        <w:t>صفة تقتضي التمكّن</w:t>
      </w:r>
      <w:r>
        <w:rPr>
          <w:rtl/>
        </w:rPr>
        <w:t xml:space="preserve">، </w:t>
      </w:r>
      <w:r w:rsidRPr="006E74AA">
        <w:rPr>
          <w:rtl/>
        </w:rPr>
        <w:t>وقيل</w:t>
      </w:r>
      <w:r>
        <w:rPr>
          <w:rtl/>
        </w:rPr>
        <w:t xml:space="preserve">: </w:t>
      </w:r>
      <w:r w:rsidRPr="006E74AA">
        <w:rPr>
          <w:rtl/>
        </w:rPr>
        <w:t>قدرة الإنسان هيئة بها يتمكّن من الفعل</w:t>
      </w:r>
      <w:r>
        <w:rPr>
          <w:rtl/>
        </w:rPr>
        <w:t xml:space="preserve">، </w:t>
      </w:r>
      <w:r w:rsidRPr="006E74AA">
        <w:rPr>
          <w:rtl/>
        </w:rPr>
        <w:t>وقدرة الله تعالى عبارة عن نفي العجز عن الأشياء الممكنة. والقادر</w:t>
      </w:r>
      <w:r>
        <w:rPr>
          <w:rtl/>
        </w:rPr>
        <w:t xml:space="preserve">: </w:t>
      </w:r>
      <w:r w:rsidRPr="006E74AA">
        <w:rPr>
          <w:rtl/>
        </w:rPr>
        <w:t>هو الّذي إن شاء فعل</w:t>
      </w:r>
      <w:r>
        <w:rPr>
          <w:rtl/>
        </w:rPr>
        <w:t xml:space="preserve">، </w:t>
      </w:r>
      <w:r w:rsidRPr="006E74AA">
        <w:rPr>
          <w:rtl/>
        </w:rPr>
        <w:t>وإن لم يشأ لم يفعل. والقدير</w:t>
      </w:r>
      <w:r>
        <w:rPr>
          <w:rtl/>
        </w:rPr>
        <w:t xml:space="preserve">: </w:t>
      </w:r>
      <w:r w:rsidRPr="006E74AA">
        <w:rPr>
          <w:rtl/>
        </w:rPr>
        <w:t>الفعّال</w:t>
      </w:r>
      <w:r w:rsidRPr="000F2A3E">
        <w:rPr>
          <w:rtl/>
        </w:rPr>
        <w:t xml:space="preserve"> </w:t>
      </w:r>
      <w:r>
        <w:rPr>
          <w:rtl/>
        </w:rPr>
        <w:t>لـما</w:t>
      </w:r>
      <w:r w:rsidRPr="006E74AA">
        <w:rPr>
          <w:rtl/>
        </w:rPr>
        <w:t xml:space="preserve"> يشاء على ما يشاء</w:t>
      </w:r>
      <w:r>
        <w:rPr>
          <w:rtl/>
        </w:rPr>
        <w:t xml:space="preserve">، </w:t>
      </w:r>
      <w:r w:rsidRPr="006E74AA">
        <w:rPr>
          <w:rtl/>
        </w:rPr>
        <w:t>ولذلك قلّما يوصف به غير الباري تعالى. واشتقاق القدرة من القدر</w:t>
      </w:r>
      <w:r>
        <w:rPr>
          <w:rtl/>
        </w:rPr>
        <w:t xml:space="preserve">، </w:t>
      </w:r>
      <w:r w:rsidRPr="006E74AA">
        <w:rPr>
          <w:rtl/>
        </w:rPr>
        <w:t>لأنّ القادر يوقع الفعل على مقدار قوّته</w:t>
      </w:r>
      <w:r>
        <w:rPr>
          <w:rtl/>
        </w:rPr>
        <w:t xml:space="preserve">، </w:t>
      </w:r>
      <w:r w:rsidRPr="006E74AA">
        <w:rPr>
          <w:rtl/>
        </w:rPr>
        <w:t>أو على مقدار ما تقتضيه مشيئته.</w:t>
      </w:r>
    </w:p>
    <w:p w14:paraId="75DE6A80" w14:textId="77777777" w:rsidR="009A532F" w:rsidRPr="006E74AA" w:rsidRDefault="009A532F" w:rsidP="005B1C0D">
      <w:pPr>
        <w:pStyle w:val="libNormal"/>
        <w:rPr>
          <w:rtl/>
        </w:rPr>
      </w:pPr>
      <w:r w:rsidRPr="006E74AA">
        <w:rPr>
          <w:rtl/>
        </w:rPr>
        <w:t>وفي الكشّاف والأنوار</w:t>
      </w:r>
      <w:r>
        <w:rPr>
          <w:rtl/>
        </w:rPr>
        <w:t xml:space="preserve">: </w:t>
      </w:r>
      <w:r w:rsidRPr="006E74AA">
        <w:rPr>
          <w:rtl/>
        </w:rPr>
        <w:t>«الظاهر أنّ التمثيلين المذكورين من جملة التمثيلات المؤلّفة</w:t>
      </w:r>
      <w:r>
        <w:rPr>
          <w:rtl/>
        </w:rPr>
        <w:t xml:space="preserve">، </w:t>
      </w:r>
      <w:r w:rsidRPr="006E74AA">
        <w:rPr>
          <w:rtl/>
        </w:rPr>
        <w:t>وهو أن تشبّه كيفيّة منتزعة من مجموع تضامّت أجزاؤه وتلاصقت حتى صارت شيئا واحدا</w:t>
      </w:r>
      <w:r>
        <w:rPr>
          <w:rtl/>
        </w:rPr>
        <w:t xml:space="preserve">، </w:t>
      </w:r>
      <w:r w:rsidRPr="006E74AA">
        <w:rPr>
          <w:rtl/>
        </w:rPr>
        <w:t>بأخرى مثلها</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مَثَلُ الَّذِينَ حُمِّلُوا التَّوْراةَ ثُمَّ لَمْ يَحْمِلُوها</w:t>
      </w:r>
      <w:r w:rsidRPr="007C1168">
        <w:rPr>
          <w:rStyle w:val="libAlaemChar"/>
          <w:rtl/>
        </w:rPr>
        <w:t>)</w:t>
      </w:r>
      <w:r w:rsidRPr="006E74AA">
        <w:rPr>
          <w:rtl/>
        </w:rPr>
        <w:t xml:space="preserve"> </w:t>
      </w:r>
      <w:r w:rsidRPr="00DD7B20">
        <w:rPr>
          <w:rStyle w:val="libFootnotenumChar"/>
          <w:rtl/>
        </w:rPr>
        <w:t>(2)</w:t>
      </w:r>
      <w:r w:rsidRPr="006E74AA">
        <w:rPr>
          <w:rtl/>
        </w:rPr>
        <w:t xml:space="preserve"> الآية</w:t>
      </w:r>
      <w:r>
        <w:rPr>
          <w:rtl/>
        </w:rPr>
        <w:t xml:space="preserve">، </w:t>
      </w:r>
      <w:r w:rsidRPr="006E74AA">
        <w:rPr>
          <w:rtl/>
        </w:rPr>
        <w:t>فإنّه تشبيه حال اليهود في جهلهم بما معهم من التوراة بحال الحمار في جهله بما يحمل من أسفار الحكمة. والغرض منهما تمثيل حال المنافقين من الحيرة والشدّة بما يكابد من انطفأت ناره بعد إيقادها في ظلمة</w:t>
      </w:r>
      <w:r>
        <w:rPr>
          <w:rtl/>
        </w:rPr>
        <w:t xml:space="preserve">، </w:t>
      </w:r>
      <w:r w:rsidRPr="006E74AA">
        <w:rPr>
          <w:rtl/>
        </w:rPr>
        <w:t>أو بحال من أخذته السماء في ليلة مظلمة مع رعد قاصف وبرق خاطف وخوف من الصواعق.</w:t>
      </w:r>
    </w:p>
    <w:p w14:paraId="70A8AE3A" w14:textId="77777777" w:rsidR="009A532F" w:rsidRPr="006E74AA" w:rsidRDefault="009A532F" w:rsidP="005B1C0D">
      <w:pPr>
        <w:pStyle w:val="libNormal"/>
        <w:rPr>
          <w:rtl/>
        </w:rPr>
      </w:pPr>
      <w:r w:rsidRPr="006E74AA">
        <w:rPr>
          <w:rtl/>
        </w:rPr>
        <w:t>ويمكن جعلهما من قبيل تمثيل المفرد</w:t>
      </w:r>
      <w:r>
        <w:rPr>
          <w:rtl/>
        </w:rPr>
        <w:t xml:space="preserve">، </w:t>
      </w:r>
      <w:r w:rsidRPr="006E74AA">
        <w:rPr>
          <w:rtl/>
        </w:rPr>
        <w:t>وهو أن تأخذ أشياء فرادى فتشبّهها بأمثالها</w:t>
      </w:r>
      <w:r>
        <w:rPr>
          <w:rtl/>
        </w:rPr>
        <w:t xml:space="preserve">، </w:t>
      </w:r>
      <w:r w:rsidRPr="006E74AA">
        <w:rPr>
          <w:rtl/>
        </w:rPr>
        <w:t>كقوله</w:t>
      </w:r>
      <w:r>
        <w:rPr>
          <w:rtl/>
        </w:rPr>
        <w:t xml:space="preserve">: </w:t>
      </w:r>
      <w:r w:rsidRPr="007C1168">
        <w:rPr>
          <w:rStyle w:val="libAlaemChar"/>
          <w:rtl/>
        </w:rPr>
        <w:t>(</w:t>
      </w:r>
      <w:r w:rsidRPr="00FA258F">
        <w:rPr>
          <w:rStyle w:val="libAieChar"/>
          <w:rtl/>
        </w:rPr>
        <w:t>وَما يَسْتَوِي الْأَعْمى وَالْبَصِيرُ وَلَا الظُّلُماتُ وَلَا النُّورُ وَلَا الظِّلُّ وَلَا الْحَرُورُ</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فيشبّه في الأوّل ذوات المنافقين بالمستوقدين</w:t>
      </w:r>
      <w:r>
        <w:rPr>
          <w:rtl/>
        </w:rPr>
        <w:t xml:space="preserve">، </w:t>
      </w:r>
      <w:r w:rsidRPr="006E74AA">
        <w:rPr>
          <w:rtl/>
        </w:rPr>
        <w:t>وإظهارهم الايمان</w:t>
      </w:r>
    </w:p>
    <w:p w14:paraId="1230DF7C" w14:textId="77777777" w:rsidR="009A532F" w:rsidRPr="006E74AA" w:rsidRDefault="009A532F" w:rsidP="00BC79B1">
      <w:pPr>
        <w:pStyle w:val="libLine"/>
        <w:rPr>
          <w:rtl/>
        </w:rPr>
      </w:pPr>
      <w:r w:rsidRPr="006E74AA">
        <w:rPr>
          <w:rtl/>
        </w:rPr>
        <w:t>__________________</w:t>
      </w:r>
    </w:p>
    <w:p w14:paraId="77FA47A0" w14:textId="77777777" w:rsidR="009A532F" w:rsidRPr="006E74AA" w:rsidRDefault="009A532F" w:rsidP="00BC79B1">
      <w:pPr>
        <w:pStyle w:val="libFootnote0"/>
        <w:rPr>
          <w:rtl/>
        </w:rPr>
      </w:pPr>
      <w:r>
        <w:rPr>
          <w:rtl/>
        </w:rPr>
        <w:t>(</w:t>
      </w:r>
      <w:r w:rsidRPr="006E74AA">
        <w:rPr>
          <w:rtl/>
        </w:rPr>
        <w:t>1) كتاب سيبويه 1</w:t>
      </w:r>
      <w:r>
        <w:rPr>
          <w:rtl/>
        </w:rPr>
        <w:t xml:space="preserve">: </w:t>
      </w:r>
      <w:r w:rsidRPr="006E74AA">
        <w:rPr>
          <w:rtl/>
        </w:rPr>
        <w:t>14.</w:t>
      </w:r>
    </w:p>
    <w:p w14:paraId="579AAC13" w14:textId="77777777" w:rsidR="009A532F" w:rsidRPr="006E74AA" w:rsidRDefault="009A532F" w:rsidP="00BC79B1">
      <w:pPr>
        <w:pStyle w:val="libFootnote0"/>
        <w:rPr>
          <w:rtl/>
        </w:rPr>
      </w:pPr>
      <w:r>
        <w:rPr>
          <w:rtl/>
        </w:rPr>
        <w:t>(</w:t>
      </w:r>
      <w:r w:rsidRPr="006E74AA">
        <w:rPr>
          <w:rtl/>
        </w:rPr>
        <w:t>2) الجمعة</w:t>
      </w:r>
      <w:r>
        <w:rPr>
          <w:rtl/>
        </w:rPr>
        <w:t xml:space="preserve">: </w:t>
      </w:r>
      <w:r w:rsidRPr="006E74AA">
        <w:rPr>
          <w:rtl/>
        </w:rPr>
        <w:t>5.</w:t>
      </w:r>
    </w:p>
    <w:p w14:paraId="63C844EB" w14:textId="77777777" w:rsidR="009A532F" w:rsidRPr="006E74AA" w:rsidRDefault="009A532F" w:rsidP="00BC79B1">
      <w:pPr>
        <w:pStyle w:val="libFootnote0"/>
        <w:rPr>
          <w:rtl/>
        </w:rPr>
      </w:pPr>
      <w:r>
        <w:rPr>
          <w:rtl/>
        </w:rPr>
        <w:t>(</w:t>
      </w:r>
      <w:r w:rsidRPr="006E74AA">
        <w:rPr>
          <w:rtl/>
        </w:rPr>
        <w:t>3) فاطر</w:t>
      </w:r>
      <w:r>
        <w:rPr>
          <w:rtl/>
        </w:rPr>
        <w:t xml:space="preserve">: </w:t>
      </w:r>
      <w:r w:rsidRPr="006E74AA">
        <w:rPr>
          <w:rtl/>
        </w:rPr>
        <w:t>19</w:t>
      </w:r>
      <w:r>
        <w:rPr>
          <w:rtl/>
        </w:rPr>
        <w:t xml:space="preserve"> ـ </w:t>
      </w:r>
      <w:r w:rsidRPr="006E74AA">
        <w:rPr>
          <w:rtl/>
        </w:rPr>
        <w:t>21.</w:t>
      </w:r>
    </w:p>
    <w:p w14:paraId="1508DA6B" w14:textId="77777777" w:rsidR="009A532F" w:rsidRPr="006E74AA" w:rsidRDefault="009A532F" w:rsidP="00FA258F">
      <w:pPr>
        <w:pStyle w:val="libNormal0"/>
        <w:rPr>
          <w:rtl/>
        </w:rPr>
      </w:pPr>
      <w:r>
        <w:rPr>
          <w:rtl/>
        </w:rPr>
        <w:br w:type="page"/>
      </w:r>
      <w:r w:rsidRPr="006E74AA">
        <w:rPr>
          <w:rtl/>
        </w:rPr>
        <w:lastRenderedPageBreak/>
        <w:t>باستيقاد النار</w:t>
      </w:r>
      <w:r>
        <w:rPr>
          <w:rtl/>
        </w:rPr>
        <w:t xml:space="preserve">، </w:t>
      </w:r>
      <w:r w:rsidRPr="006E74AA">
        <w:rPr>
          <w:rtl/>
        </w:rPr>
        <w:t>وما انتفعوا به من حقن الدماء وسلامة الأموال والأولاد وغير ذلك بإضاءة النار ما حول المستوقدين</w:t>
      </w:r>
      <w:r>
        <w:rPr>
          <w:rtl/>
        </w:rPr>
        <w:t xml:space="preserve">، </w:t>
      </w:r>
      <w:r w:rsidRPr="006E74AA">
        <w:rPr>
          <w:rtl/>
        </w:rPr>
        <w:t>وزوال ذلك عنهم على القرب بإهلاكهم وإفشاء حالهم</w:t>
      </w:r>
      <w:r>
        <w:rPr>
          <w:rtl/>
        </w:rPr>
        <w:t xml:space="preserve">، </w:t>
      </w:r>
      <w:r w:rsidRPr="006E74AA">
        <w:rPr>
          <w:rtl/>
        </w:rPr>
        <w:t>وإبقاؤهم في الخسار الدائم والعذاب السرمد بإطفاء نارهم والذهاب بنورهم.</w:t>
      </w:r>
    </w:p>
    <w:p w14:paraId="0FAFF5B1" w14:textId="77777777" w:rsidR="009A532F" w:rsidRPr="006E74AA" w:rsidRDefault="009A532F" w:rsidP="005B1C0D">
      <w:pPr>
        <w:pStyle w:val="libNormal"/>
        <w:rPr>
          <w:rtl/>
        </w:rPr>
      </w:pPr>
      <w:r w:rsidRPr="006E74AA">
        <w:rPr>
          <w:rtl/>
        </w:rPr>
        <w:t>ويشبّه في الثاني أنفسهم بأصحاب الصيّب</w:t>
      </w:r>
      <w:r>
        <w:rPr>
          <w:rtl/>
        </w:rPr>
        <w:t xml:space="preserve">، </w:t>
      </w:r>
      <w:r w:rsidRPr="006E74AA">
        <w:rPr>
          <w:rtl/>
        </w:rPr>
        <w:t>وإيمانهم المخالط بالكفر والخداع بصيّب فيه ظلمات ورعد وبرق</w:t>
      </w:r>
      <w:r>
        <w:rPr>
          <w:rtl/>
        </w:rPr>
        <w:t xml:space="preserve">، </w:t>
      </w:r>
      <w:r w:rsidRPr="006E74AA">
        <w:rPr>
          <w:rtl/>
        </w:rPr>
        <w:t>من حيث إنّه وإن كان نافعا في نفسه لكنّه</w:t>
      </w:r>
      <w:r w:rsidRPr="00C028F4">
        <w:rPr>
          <w:rtl/>
        </w:rPr>
        <w:t xml:space="preserve"> </w:t>
      </w:r>
      <w:r w:rsidRPr="006E74AA">
        <w:rPr>
          <w:rtl/>
        </w:rPr>
        <w:t>ل</w:t>
      </w:r>
      <w:r>
        <w:rPr>
          <w:rFonts w:hint="cs"/>
          <w:rtl/>
        </w:rPr>
        <w:t>ـ</w:t>
      </w:r>
      <w:r w:rsidRPr="006E74AA">
        <w:rPr>
          <w:rtl/>
        </w:rPr>
        <w:t>مّا وجد في هذه الصورة عاد نفعه ضرّا</w:t>
      </w:r>
      <w:r>
        <w:rPr>
          <w:rtl/>
        </w:rPr>
        <w:t xml:space="preserve">، </w:t>
      </w:r>
      <w:r w:rsidRPr="006E74AA">
        <w:rPr>
          <w:rtl/>
        </w:rPr>
        <w:t>ونفاقهم حذرا عن نكايات المؤمنين بجعل الأصابع في الآذان من الصواعق حذر الموت</w:t>
      </w:r>
      <w:r>
        <w:rPr>
          <w:rtl/>
        </w:rPr>
        <w:t xml:space="preserve">، </w:t>
      </w:r>
      <w:r w:rsidRPr="006E74AA">
        <w:rPr>
          <w:rtl/>
        </w:rPr>
        <w:t>وتحيّرهم لشدّة الأمر وجهلهم بما يأتون ويذرون</w:t>
      </w:r>
      <w:r>
        <w:rPr>
          <w:rtl/>
        </w:rPr>
        <w:t xml:space="preserve">، </w:t>
      </w:r>
      <w:r w:rsidRPr="006E74AA">
        <w:rPr>
          <w:rtl/>
        </w:rPr>
        <w:t>بأنّهم كلّما صادفوا من البرق خفقة انتهزوها فرصة مع خوف أن تخطف أبصارهم</w:t>
      </w:r>
      <w:r>
        <w:rPr>
          <w:rtl/>
        </w:rPr>
        <w:t xml:space="preserve">، </w:t>
      </w:r>
      <w:r w:rsidRPr="006E74AA">
        <w:rPr>
          <w:rtl/>
        </w:rPr>
        <w:t>فخطوا خطى يسيرة</w:t>
      </w:r>
      <w:r>
        <w:rPr>
          <w:rtl/>
        </w:rPr>
        <w:t xml:space="preserve">، </w:t>
      </w:r>
      <w:r w:rsidRPr="006E74AA">
        <w:rPr>
          <w:rtl/>
        </w:rPr>
        <w:t xml:space="preserve">ثم إذا خفي وفتر لمعانه بقوا متقيّدين لا حراك بهم» </w:t>
      </w:r>
      <w:r w:rsidRPr="00DD7B20">
        <w:rPr>
          <w:rStyle w:val="libFootnotenumChar"/>
          <w:rtl/>
        </w:rPr>
        <w:t>(1)</w:t>
      </w:r>
      <w:r>
        <w:rPr>
          <w:rtl/>
        </w:rPr>
        <w:t>.</w:t>
      </w:r>
    </w:p>
    <w:p w14:paraId="6C715154"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النَّاسُ اعْبُدُوا رَبَّكُمُ الَّذِي خَلَقَكُمْ وَالَّذِينَ مِنْ قَبْلِكُمْ لَعَلَّكُمْ تَتَّقُونَ (21) الَّذِي جَعَلَ لَكُمُ الْأَرْضَ فِراشاً وَالسَّماءَ بِناءً وَأَنْزَلَ مِنَ السَّماءِ ماءً فَأَخْرَجَ بِهِ مِنَ الثَّمَراتِ رِزْقاً لَكُمْ فَلا تَجْعَلُوا لِلَّهِ أَنْداداً وَأَنْتُمْ تَعْلَمُونَ (22)</w:t>
      </w:r>
      <w:r w:rsidRPr="007C1168">
        <w:rPr>
          <w:rStyle w:val="libAlaemChar"/>
          <w:rtl/>
        </w:rPr>
        <w:t>)</w:t>
      </w:r>
    </w:p>
    <w:p w14:paraId="5249EF09" w14:textId="77777777" w:rsidR="009A532F" w:rsidRPr="00FA258F" w:rsidRDefault="009A532F" w:rsidP="005B1C0D">
      <w:pPr>
        <w:pStyle w:val="libNormal"/>
        <w:rPr>
          <w:rStyle w:val="libAieChar"/>
          <w:rtl/>
        </w:rPr>
      </w:pPr>
      <w:r w:rsidRPr="006E74AA">
        <w:rPr>
          <w:rtl/>
        </w:rPr>
        <w:t>ول</w:t>
      </w:r>
      <w:r>
        <w:rPr>
          <w:rFonts w:hint="cs"/>
          <w:rtl/>
        </w:rPr>
        <w:t>ـ</w:t>
      </w:r>
      <w:r w:rsidRPr="006E74AA">
        <w:rPr>
          <w:rtl/>
        </w:rPr>
        <w:t>مّا عدّد فرق المكلّفين وذكر خواصّهم ومصارف أمورهم أقبل عليهم بالخطاب على سبيل الالتفات</w:t>
      </w:r>
      <w:r>
        <w:rPr>
          <w:rtl/>
        </w:rPr>
        <w:t xml:space="preserve">، </w:t>
      </w:r>
      <w:r w:rsidRPr="006E74AA">
        <w:rPr>
          <w:rtl/>
        </w:rPr>
        <w:t>هزّا للسّامع وتنشيطا له</w:t>
      </w:r>
      <w:r>
        <w:rPr>
          <w:rtl/>
        </w:rPr>
        <w:t xml:space="preserve">، </w:t>
      </w:r>
      <w:r w:rsidRPr="006E74AA">
        <w:rPr>
          <w:rtl/>
        </w:rPr>
        <w:t>واهتماما بأمر العبادة وتفخيما لشأنها</w:t>
      </w:r>
      <w:r>
        <w:rPr>
          <w:rtl/>
        </w:rPr>
        <w:t xml:space="preserve">، </w:t>
      </w:r>
      <w:r w:rsidRPr="006E74AA">
        <w:rPr>
          <w:rtl/>
        </w:rPr>
        <w:t>وجبرا لكلفة العبادة بلذّة المخاطبة</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النَّاسُ اعْبُدُوا</w:t>
      </w:r>
    </w:p>
    <w:p w14:paraId="79641F48" w14:textId="77777777" w:rsidR="009A532F" w:rsidRPr="006E74AA" w:rsidRDefault="009A532F" w:rsidP="00BC79B1">
      <w:pPr>
        <w:pStyle w:val="libLine"/>
        <w:rPr>
          <w:rtl/>
        </w:rPr>
      </w:pPr>
      <w:r w:rsidRPr="006E74AA">
        <w:rPr>
          <w:rtl/>
        </w:rPr>
        <w:t>__________________</w:t>
      </w:r>
    </w:p>
    <w:p w14:paraId="11110665"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80</w:t>
      </w:r>
      <w:r>
        <w:rPr>
          <w:rtl/>
        </w:rPr>
        <w:t xml:space="preserve">، </w:t>
      </w:r>
      <w:r w:rsidRPr="006E74AA">
        <w:rPr>
          <w:rtl/>
        </w:rPr>
        <w:t>أنوار التنزيل 1</w:t>
      </w:r>
      <w:r>
        <w:rPr>
          <w:rtl/>
        </w:rPr>
        <w:t xml:space="preserve">: </w:t>
      </w:r>
      <w:r w:rsidRPr="006E74AA">
        <w:rPr>
          <w:rtl/>
        </w:rPr>
        <w:t>103</w:t>
      </w:r>
      <w:r>
        <w:rPr>
          <w:rtl/>
        </w:rPr>
        <w:t xml:space="preserve"> ـ </w:t>
      </w:r>
      <w:r w:rsidRPr="006E74AA">
        <w:rPr>
          <w:rtl/>
        </w:rPr>
        <w:t>104</w:t>
      </w:r>
      <w:r>
        <w:rPr>
          <w:rtl/>
        </w:rPr>
        <w:t xml:space="preserve">، </w:t>
      </w:r>
      <w:r w:rsidRPr="006E74AA">
        <w:rPr>
          <w:rtl/>
        </w:rPr>
        <w:t>والنصّ للثاني.</w:t>
      </w:r>
    </w:p>
    <w:p w14:paraId="552F0045" w14:textId="77777777" w:rsidR="009A532F" w:rsidRPr="006E74AA" w:rsidRDefault="009A532F" w:rsidP="00FA258F">
      <w:pPr>
        <w:pStyle w:val="libNormal0"/>
        <w:rPr>
          <w:rtl/>
        </w:rPr>
      </w:pPr>
      <w:r>
        <w:rPr>
          <w:rtl/>
        </w:rPr>
        <w:br w:type="page"/>
      </w:r>
      <w:r w:rsidRPr="00FA258F">
        <w:rPr>
          <w:rStyle w:val="libAieChar"/>
          <w:rtl/>
        </w:rPr>
        <w:lastRenderedPageBreak/>
        <w:t>رَبَّكُمُ</w:t>
      </w:r>
      <w:r w:rsidRPr="007C1168">
        <w:rPr>
          <w:rStyle w:val="libAlaemChar"/>
          <w:rtl/>
        </w:rPr>
        <w:t>)</w:t>
      </w:r>
      <w:r>
        <w:rPr>
          <w:rtl/>
        </w:rPr>
        <w:t>.</w:t>
      </w:r>
      <w:r w:rsidRPr="006E74AA">
        <w:rPr>
          <w:rtl/>
        </w:rPr>
        <w:t xml:space="preserve"> «يا» حرف وضع لنداء البعيد</w:t>
      </w:r>
      <w:r>
        <w:rPr>
          <w:rtl/>
        </w:rPr>
        <w:t xml:space="preserve">، </w:t>
      </w:r>
      <w:r w:rsidRPr="006E74AA">
        <w:rPr>
          <w:rtl/>
        </w:rPr>
        <w:t xml:space="preserve">وأمّا نداء القريب فوضع له «أي» </w:t>
      </w:r>
      <w:r>
        <w:rPr>
          <w:rtl/>
        </w:rPr>
        <w:t>و «</w:t>
      </w:r>
      <w:r w:rsidRPr="006E74AA">
        <w:rPr>
          <w:rtl/>
        </w:rPr>
        <w:t>الهمزة»</w:t>
      </w:r>
      <w:r>
        <w:rPr>
          <w:rtl/>
        </w:rPr>
        <w:t xml:space="preserve">، </w:t>
      </w:r>
      <w:r w:rsidRPr="006E74AA">
        <w:rPr>
          <w:rtl/>
        </w:rPr>
        <w:t>ثم استعمل «يا» في مناداة من سها وغفل وإن قرب</w:t>
      </w:r>
      <w:r>
        <w:rPr>
          <w:rtl/>
        </w:rPr>
        <w:t xml:space="preserve">، </w:t>
      </w:r>
      <w:r w:rsidRPr="006E74AA">
        <w:rPr>
          <w:rtl/>
        </w:rPr>
        <w:t>تنزيلا له منزلة من بعد</w:t>
      </w:r>
      <w:r>
        <w:rPr>
          <w:rtl/>
        </w:rPr>
        <w:t xml:space="preserve">، </w:t>
      </w:r>
      <w:r w:rsidRPr="006E74AA">
        <w:rPr>
          <w:rtl/>
        </w:rPr>
        <w:t>فإذا نودي به القريب المفاطن فذلك للتأكيد المؤذن بأنّ الخطاب الّذي يتلوه معنيّ به جدّا. وقد ينادى به القريب تنزيلا له منزلة البعيد</w:t>
      </w:r>
      <w:r>
        <w:rPr>
          <w:rtl/>
        </w:rPr>
        <w:t xml:space="preserve">، </w:t>
      </w:r>
      <w:r w:rsidRPr="006E74AA">
        <w:rPr>
          <w:rtl/>
        </w:rPr>
        <w:t>لجلال عظمة المنادى ونهاية حقارة المنادي</w:t>
      </w:r>
      <w:r>
        <w:rPr>
          <w:rtl/>
        </w:rPr>
        <w:t xml:space="preserve">، </w:t>
      </w:r>
      <w:r w:rsidRPr="006E74AA">
        <w:rPr>
          <w:rtl/>
        </w:rPr>
        <w:t>كقول الداعي</w:t>
      </w:r>
      <w:r>
        <w:rPr>
          <w:rtl/>
        </w:rPr>
        <w:t xml:space="preserve">: </w:t>
      </w:r>
      <w:r w:rsidRPr="006E74AA">
        <w:rPr>
          <w:rtl/>
        </w:rPr>
        <w:t>يا الله يا ربّ</w:t>
      </w:r>
      <w:r>
        <w:rPr>
          <w:rtl/>
        </w:rPr>
        <w:t xml:space="preserve">، </w:t>
      </w:r>
      <w:r w:rsidRPr="006E74AA">
        <w:rPr>
          <w:rtl/>
        </w:rPr>
        <w:t>وهو أقرب إليه من حبل الوريد. وهو مع المنادى جملة مفيدة</w:t>
      </w:r>
      <w:r>
        <w:rPr>
          <w:rtl/>
        </w:rPr>
        <w:t xml:space="preserve">، </w:t>
      </w:r>
      <w:r w:rsidRPr="006E74AA">
        <w:rPr>
          <w:rtl/>
        </w:rPr>
        <w:t>لأنّه نائب مناب الفعل.</w:t>
      </w:r>
    </w:p>
    <w:p w14:paraId="072A3E06" w14:textId="77777777" w:rsidR="009A532F" w:rsidRPr="006E74AA" w:rsidRDefault="009A532F" w:rsidP="005B1C0D">
      <w:pPr>
        <w:pStyle w:val="libNormal"/>
        <w:rPr>
          <w:rtl/>
        </w:rPr>
      </w:pPr>
      <w:r>
        <w:rPr>
          <w:rtl/>
        </w:rPr>
        <w:t>و «</w:t>
      </w:r>
      <w:r w:rsidRPr="006E74AA">
        <w:rPr>
          <w:rtl/>
        </w:rPr>
        <w:t>أيّ» اسم مبهم جعل وصلة إلى نداء المعرّف باللام</w:t>
      </w:r>
      <w:r>
        <w:rPr>
          <w:rtl/>
        </w:rPr>
        <w:t xml:space="preserve">، </w:t>
      </w:r>
      <w:r w:rsidRPr="006E74AA">
        <w:rPr>
          <w:rtl/>
        </w:rPr>
        <w:t>فإنّ إدخال «يا» عليه متعذّر</w:t>
      </w:r>
      <w:r>
        <w:rPr>
          <w:rtl/>
        </w:rPr>
        <w:t xml:space="preserve">، </w:t>
      </w:r>
      <w:r w:rsidRPr="006E74AA">
        <w:rPr>
          <w:rtl/>
        </w:rPr>
        <w:t>لتعذّر الجمع بين حرفي التعريف. واعطي حكم المنادى</w:t>
      </w:r>
      <w:r>
        <w:rPr>
          <w:rtl/>
        </w:rPr>
        <w:t xml:space="preserve">، </w:t>
      </w:r>
      <w:r w:rsidRPr="006E74AA">
        <w:rPr>
          <w:rtl/>
        </w:rPr>
        <w:t>واجري عليه المقصود بالنداء وصفا موضحا ليزيل إبهامه. والتزم رفعه إشعارا بأنّه المقصود.</w:t>
      </w:r>
      <w:r>
        <w:rPr>
          <w:rFonts w:hint="cs"/>
          <w:rtl/>
        </w:rPr>
        <w:t xml:space="preserve"> </w:t>
      </w:r>
      <w:r w:rsidRPr="006E74AA">
        <w:rPr>
          <w:rtl/>
        </w:rPr>
        <w:t>وأقحمت هاء التنبيه بين الصفة وموصوفها تأكيدا</w:t>
      </w:r>
      <w:r>
        <w:rPr>
          <w:rtl/>
        </w:rPr>
        <w:t xml:space="preserve">، </w:t>
      </w:r>
      <w:r w:rsidRPr="006E74AA">
        <w:rPr>
          <w:rtl/>
        </w:rPr>
        <w:t>وتعويضا عمّا يستحقّه «أيّ» من المضاف إليه</w:t>
      </w:r>
      <w:r>
        <w:rPr>
          <w:rtl/>
        </w:rPr>
        <w:t xml:space="preserve">، </w:t>
      </w:r>
      <w:r w:rsidRPr="006E74AA">
        <w:rPr>
          <w:rtl/>
        </w:rPr>
        <w:t>فإنّه لازم الإضافة. وقد كثر في كتاب الله النداء على هذه الطريقة</w:t>
      </w:r>
      <w:r>
        <w:rPr>
          <w:rtl/>
        </w:rPr>
        <w:t xml:space="preserve">، </w:t>
      </w:r>
      <w:r w:rsidRPr="006E74AA">
        <w:rPr>
          <w:rtl/>
        </w:rPr>
        <w:t>لاستقلاله بأبلغ تأكيد</w:t>
      </w:r>
      <w:r>
        <w:rPr>
          <w:rtl/>
        </w:rPr>
        <w:t xml:space="preserve">، </w:t>
      </w:r>
      <w:r w:rsidRPr="006E74AA">
        <w:rPr>
          <w:rtl/>
        </w:rPr>
        <w:t>وهو التدرّج من الإبهام إلى التوضيح. والإتيان بكلمة التنبيه المقحمة بين «أيّ» وصفته لتعاضد حرف النداء بتأكيد معناه. وكلّ ما نادى الله تعالى له عباده</w:t>
      </w:r>
      <w:r>
        <w:rPr>
          <w:rtl/>
        </w:rPr>
        <w:t xml:space="preserve"> ـ </w:t>
      </w:r>
      <w:r w:rsidRPr="006E74AA">
        <w:rPr>
          <w:rtl/>
        </w:rPr>
        <w:t>من حيث إنّها امور عظام</w:t>
      </w:r>
      <w:r>
        <w:rPr>
          <w:rtl/>
        </w:rPr>
        <w:t xml:space="preserve">، </w:t>
      </w:r>
      <w:r w:rsidRPr="006E74AA">
        <w:rPr>
          <w:rtl/>
        </w:rPr>
        <w:t>من الأمر والنهي والوعد والوعيد وغير ذلك</w:t>
      </w:r>
      <w:r>
        <w:rPr>
          <w:rtl/>
        </w:rPr>
        <w:t xml:space="preserve">، </w:t>
      </w:r>
      <w:r w:rsidRPr="006E74AA">
        <w:rPr>
          <w:rtl/>
        </w:rPr>
        <w:t>من حقّها أن يتفطّنوا إليها ويقبلوا بقلوبهم عليها</w:t>
      </w:r>
      <w:r>
        <w:rPr>
          <w:rtl/>
        </w:rPr>
        <w:t xml:space="preserve">، </w:t>
      </w:r>
      <w:r w:rsidRPr="006E74AA">
        <w:rPr>
          <w:rtl/>
        </w:rPr>
        <w:t>وأكثرهم عنها غافلون</w:t>
      </w:r>
      <w:r>
        <w:rPr>
          <w:rtl/>
        </w:rPr>
        <w:t xml:space="preserve"> ـ </w:t>
      </w:r>
      <w:r w:rsidRPr="006E74AA">
        <w:rPr>
          <w:rtl/>
        </w:rPr>
        <w:t>حقيق بأن ينادى له بالآكد الأبلغ.</w:t>
      </w:r>
    </w:p>
    <w:p w14:paraId="7A9A0F51" w14:textId="77777777" w:rsidR="009A532F" w:rsidRPr="006E74AA" w:rsidRDefault="009A532F" w:rsidP="005B1C0D">
      <w:pPr>
        <w:pStyle w:val="libNormal"/>
        <w:rPr>
          <w:rtl/>
        </w:rPr>
      </w:pPr>
      <w:r w:rsidRPr="006E74AA">
        <w:rPr>
          <w:rtl/>
        </w:rPr>
        <w:t>والجموع واسماؤها المحلّاة للعموم حيث لا عهد. ويدلّ عليه صحّة الاستثناء منها</w:t>
      </w:r>
      <w:r>
        <w:rPr>
          <w:rtl/>
        </w:rPr>
        <w:t xml:space="preserve">، </w:t>
      </w:r>
      <w:r w:rsidRPr="006E74AA">
        <w:rPr>
          <w:rtl/>
        </w:rPr>
        <w:t>والتوكيد بما يفيد العموم</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فَسَجَدَ الْمَلائِكَةُ كُلُّهُمْ أَجْمَعُونَ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فالناس يعمّ الموجودين وقت النزول لفظا ومن سيوجد</w:t>
      </w:r>
      <w:r>
        <w:rPr>
          <w:rtl/>
        </w:rPr>
        <w:t>،</w:t>
      </w:r>
      <w:r w:rsidRPr="000F2A3E">
        <w:rPr>
          <w:rtl/>
        </w:rPr>
        <w:t xml:space="preserve"> </w:t>
      </w:r>
      <w:r>
        <w:rPr>
          <w:rtl/>
        </w:rPr>
        <w:t>لـما</w:t>
      </w:r>
      <w:r w:rsidRPr="006E74AA">
        <w:rPr>
          <w:rtl/>
        </w:rPr>
        <w:t xml:space="preserve"> تواتر من دينه </w:t>
      </w:r>
      <w:r w:rsidRPr="007C1168">
        <w:rPr>
          <w:rStyle w:val="libAlaemChar"/>
          <w:rtl/>
        </w:rPr>
        <w:t>صلى‌الله‌عليه‌وآله‌وسلم</w:t>
      </w:r>
      <w:r w:rsidRPr="006E74AA">
        <w:rPr>
          <w:rtl/>
        </w:rPr>
        <w:t xml:space="preserve"> أنّ مقتضى خطابه وأحكامه شامل للقبيلين</w:t>
      </w:r>
      <w:r>
        <w:rPr>
          <w:rtl/>
        </w:rPr>
        <w:t xml:space="preserve">، </w:t>
      </w:r>
      <w:r w:rsidRPr="006E74AA">
        <w:rPr>
          <w:rtl/>
        </w:rPr>
        <w:t>ثابت إلى قيام الساعة معنى</w:t>
      </w:r>
      <w:r>
        <w:rPr>
          <w:rtl/>
        </w:rPr>
        <w:t xml:space="preserve">، </w:t>
      </w:r>
      <w:r w:rsidRPr="006E74AA">
        <w:rPr>
          <w:rtl/>
        </w:rPr>
        <w:t>إلّا ما خصّه الدليل.</w:t>
      </w:r>
    </w:p>
    <w:p w14:paraId="034A9DE6" w14:textId="77777777" w:rsidR="009A532F" w:rsidRPr="006E74AA" w:rsidRDefault="009A532F" w:rsidP="00BC79B1">
      <w:pPr>
        <w:pStyle w:val="libLine"/>
        <w:rPr>
          <w:rtl/>
        </w:rPr>
      </w:pPr>
      <w:r w:rsidRPr="006E74AA">
        <w:rPr>
          <w:rtl/>
        </w:rPr>
        <w:t>__________________</w:t>
      </w:r>
    </w:p>
    <w:p w14:paraId="6098439D" w14:textId="77777777" w:rsidR="009A532F" w:rsidRPr="006E74AA" w:rsidRDefault="009A532F" w:rsidP="00BC79B1">
      <w:pPr>
        <w:pStyle w:val="libFootnote0"/>
        <w:rPr>
          <w:rtl/>
        </w:rPr>
      </w:pPr>
      <w:r>
        <w:rPr>
          <w:rtl/>
        </w:rPr>
        <w:t>(</w:t>
      </w:r>
      <w:r w:rsidRPr="006E74AA">
        <w:rPr>
          <w:rtl/>
        </w:rPr>
        <w:t>1) الحجر</w:t>
      </w:r>
      <w:r>
        <w:rPr>
          <w:rtl/>
        </w:rPr>
        <w:t xml:space="preserve">: </w:t>
      </w:r>
      <w:r w:rsidRPr="006E74AA">
        <w:rPr>
          <w:rtl/>
        </w:rPr>
        <w:t>30.</w:t>
      </w:r>
    </w:p>
    <w:p w14:paraId="4C66CDAE" w14:textId="77777777" w:rsidR="009A532F" w:rsidRPr="006E74AA" w:rsidRDefault="009A532F" w:rsidP="005B1C0D">
      <w:pPr>
        <w:pStyle w:val="libNormal"/>
        <w:rPr>
          <w:rtl/>
        </w:rPr>
      </w:pPr>
      <w:r>
        <w:rPr>
          <w:rtl/>
        </w:rPr>
        <w:br w:type="page"/>
      </w:r>
      <w:r w:rsidRPr="006E74AA">
        <w:rPr>
          <w:rtl/>
        </w:rPr>
        <w:lastRenderedPageBreak/>
        <w:t>وما روي عن علقمة والحسن</w:t>
      </w:r>
      <w:r>
        <w:rPr>
          <w:rtl/>
        </w:rPr>
        <w:t xml:space="preserve">: </w:t>
      </w:r>
      <w:r w:rsidRPr="006E74AA">
        <w:rPr>
          <w:rtl/>
        </w:rPr>
        <w:t xml:space="preserve">أنّ كلّ شيء نزل فيه </w:t>
      </w:r>
      <w:r w:rsidRPr="007C1168">
        <w:rPr>
          <w:rStyle w:val="libAlaemChar"/>
          <w:rtl/>
        </w:rPr>
        <w:t>(</w:t>
      </w:r>
      <w:r w:rsidRPr="00FA258F">
        <w:rPr>
          <w:rStyle w:val="libAieChar"/>
          <w:rtl/>
        </w:rPr>
        <w:t>يا أَيُّهَا النَّاسُ</w:t>
      </w:r>
      <w:r w:rsidRPr="007C1168">
        <w:rPr>
          <w:rStyle w:val="libAlaemChar"/>
          <w:rtl/>
        </w:rPr>
        <w:t>)</w:t>
      </w:r>
      <w:r w:rsidRPr="006E74AA">
        <w:rPr>
          <w:rtl/>
        </w:rPr>
        <w:t xml:space="preserve"> مكّيّ و</w:t>
      </w:r>
      <w:r>
        <w:rPr>
          <w:rFonts w:hint="cs"/>
          <w:rtl/>
        </w:rPr>
        <w:t xml:space="preserve"> </w:t>
      </w:r>
      <w:r w:rsidRPr="007C1168">
        <w:rPr>
          <w:rStyle w:val="libAlaemChar"/>
          <w:rtl/>
        </w:rPr>
        <w:t>(</w:t>
      </w:r>
      <w:r w:rsidRPr="00FA258F">
        <w:rPr>
          <w:rStyle w:val="libAieChar"/>
          <w:rtl/>
        </w:rPr>
        <w:t>يا أَيُّهَا الَّذِينَ آمَنُوا</w:t>
      </w:r>
      <w:r w:rsidRPr="007C1168">
        <w:rPr>
          <w:rStyle w:val="libAlaemChar"/>
          <w:rtl/>
        </w:rPr>
        <w:t>)</w:t>
      </w:r>
      <w:r w:rsidRPr="006E74AA">
        <w:rPr>
          <w:rtl/>
        </w:rPr>
        <w:t xml:space="preserve"> فمدنيّ</w:t>
      </w:r>
      <w:r>
        <w:rPr>
          <w:rtl/>
        </w:rPr>
        <w:t xml:space="preserve">، </w:t>
      </w:r>
      <w:r w:rsidRPr="006E74AA">
        <w:rPr>
          <w:rtl/>
        </w:rPr>
        <w:t>على تقدير صحّته لا يوجب تخصيصه بالكفّار</w:t>
      </w:r>
      <w:r>
        <w:rPr>
          <w:rtl/>
        </w:rPr>
        <w:t xml:space="preserve">، </w:t>
      </w:r>
      <w:r w:rsidRPr="006E74AA">
        <w:rPr>
          <w:rtl/>
        </w:rPr>
        <w:t>ولا أمرهم بالعبادة حالة الكفر</w:t>
      </w:r>
      <w:r>
        <w:rPr>
          <w:rtl/>
        </w:rPr>
        <w:t xml:space="preserve">، </w:t>
      </w:r>
      <w:r w:rsidRPr="006E74AA">
        <w:rPr>
          <w:rtl/>
        </w:rPr>
        <w:t>فإنّ المأمور به هو المشترك بين بدء العبادة والزيادة فيها والمواظبة عليها. فالمطلوب من الكفّار هو الشروع فيها بعد الإتيان بما يجب تقديمه من المعرفة والإقرار بالصانع</w:t>
      </w:r>
      <w:r>
        <w:rPr>
          <w:rtl/>
        </w:rPr>
        <w:t xml:space="preserve">، </w:t>
      </w:r>
      <w:r w:rsidRPr="006E74AA">
        <w:rPr>
          <w:rtl/>
        </w:rPr>
        <w:t>فإنّ من لوازم وجوب الشيء وجوب ما لا يتمّ إلّا به</w:t>
      </w:r>
      <w:r>
        <w:rPr>
          <w:rtl/>
        </w:rPr>
        <w:t xml:space="preserve">، </w:t>
      </w:r>
      <w:r w:rsidRPr="006E74AA">
        <w:rPr>
          <w:rtl/>
        </w:rPr>
        <w:t>وكما أنّ الحدث لا يمنع وجوب الصلاة فالكفر لا يمنع وجوب العبادة</w:t>
      </w:r>
      <w:r>
        <w:rPr>
          <w:rtl/>
        </w:rPr>
        <w:t xml:space="preserve">، </w:t>
      </w:r>
      <w:r w:rsidRPr="006E74AA">
        <w:rPr>
          <w:rtl/>
        </w:rPr>
        <w:t xml:space="preserve">بل يجب رفعه والاشتغال بها عقيبه. ومن المؤمنين </w:t>
      </w:r>
      <w:r w:rsidRPr="00DD7B20">
        <w:rPr>
          <w:rStyle w:val="libFootnotenumChar"/>
          <w:rtl/>
        </w:rPr>
        <w:t>(1)</w:t>
      </w:r>
      <w:r w:rsidRPr="006E74AA">
        <w:rPr>
          <w:rtl/>
        </w:rPr>
        <w:t xml:space="preserve"> ازديادهم وثباتهم عليها. فلا يرد أن الكفّار لا يعرفون الله ولا يقرّون به فكيف يعبدونه</w:t>
      </w:r>
      <w:r>
        <w:rPr>
          <w:rtl/>
        </w:rPr>
        <w:t>؟</w:t>
      </w:r>
      <w:r w:rsidRPr="006E74AA">
        <w:rPr>
          <w:rtl/>
        </w:rPr>
        <w:t xml:space="preserve"> والمؤمنين عابدون ربّهم فكيف أمروا بها</w:t>
      </w:r>
      <w:r>
        <w:rPr>
          <w:rtl/>
        </w:rPr>
        <w:t>؟</w:t>
      </w:r>
      <w:r w:rsidRPr="006E74AA">
        <w:rPr>
          <w:rtl/>
        </w:rPr>
        <w:t xml:space="preserve"> وإنّما قال</w:t>
      </w:r>
      <w:r>
        <w:rPr>
          <w:rtl/>
        </w:rPr>
        <w:t xml:space="preserve">: </w:t>
      </w:r>
      <w:r w:rsidRPr="006E74AA">
        <w:rPr>
          <w:rtl/>
        </w:rPr>
        <w:t>ربّكم</w:t>
      </w:r>
      <w:r>
        <w:rPr>
          <w:rtl/>
        </w:rPr>
        <w:t xml:space="preserve">، </w:t>
      </w:r>
      <w:r w:rsidRPr="006E74AA">
        <w:rPr>
          <w:rtl/>
        </w:rPr>
        <w:t>تنبيها على أنّ الموجب للعبادة الربوبيّة.</w:t>
      </w:r>
    </w:p>
    <w:p w14:paraId="1EED6F6B"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الَّذِي خَلَقَكُمْ</w:t>
      </w:r>
      <w:r w:rsidRPr="007C1168">
        <w:rPr>
          <w:rStyle w:val="libAlaemChar"/>
          <w:rtl/>
        </w:rPr>
        <w:t>)</w:t>
      </w:r>
      <w:r w:rsidRPr="006E74AA">
        <w:rPr>
          <w:rtl/>
        </w:rPr>
        <w:t xml:space="preserve"> صفة جرت عليه تعالى للتعظيم والتعليل. ويحتمل أن يكون صفة موضحة مميّزة إن خصّ الخطاب بالمشركين وأريد بالربّ أعمّ من الربّ الحقيقي والآلهة الّتي يسمّونها أربابا. والخلق</w:t>
      </w:r>
      <w:r>
        <w:rPr>
          <w:rtl/>
        </w:rPr>
        <w:t xml:space="preserve">: </w:t>
      </w:r>
      <w:r w:rsidRPr="006E74AA">
        <w:rPr>
          <w:rtl/>
        </w:rPr>
        <w:t>إيجاد الشيء على تقدير واستواء.</w:t>
      </w:r>
      <w:r>
        <w:rPr>
          <w:rFonts w:hint="cs"/>
          <w:rtl/>
        </w:rPr>
        <w:t xml:space="preserve"> </w:t>
      </w:r>
      <w:r w:rsidRPr="006E74AA">
        <w:rPr>
          <w:rtl/>
        </w:rPr>
        <w:t>وأصله التقدير</w:t>
      </w:r>
      <w:r>
        <w:rPr>
          <w:rtl/>
        </w:rPr>
        <w:t xml:space="preserve">، </w:t>
      </w:r>
      <w:r w:rsidRPr="006E74AA">
        <w:rPr>
          <w:rtl/>
        </w:rPr>
        <w:t>يقال</w:t>
      </w:r>
      <w:r>
        <w:rPr>
          <w:rtl/>
        </w:rPr>
        <w:t xml:space="preserve">: </w:t>
      </w:r>
      <w:r w:rsidRPr="006E74AA">
        <w:rPr>
          <w:rtl/>
        </w:rPr>
        <w:t>خلق النعل</w:t>
      </w:r>
      <w:r>
        <w:rPr>
          <w:rtl/>
        </w:rPr>
        <w:t xml:space="preserve">، </w:t>
      </w:r>
      <w:r w:rsidRPr="006E74AA">
        <w:rPr>
          <w:rtl/>
        </w:rPr>
        <w:t>إذا قدّرها وسوّاها بالمقياس.</w:t>
      </w:r>
    </w:p>
    <w:p w14:paraId="15D8223B"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وَالَّذِينَ مِنْ قَبْلِكُمْ</w:t>
      </w:r>
      <w:r w:rsidRPr="007C1168">
        <w:rPr>
          <w:rStyle w:val="libAlaemChar"/>
          <w:rtl/>
        </w:rPr>
        <w:t>)</w:t>
      </w:r>
      <w:r w:rsidRPr="006E74AA">
        <w:rPr>
          <w:rtl/>
        </w:rPr>
        <w:t xml:space="preserve"> متناول كلّ ما يتقدّم الإنسان بالذّات أو بالزمان</w:t>
      </w:r>
      <w:r>
        <w:rPr>
          <w:rtl/>
        </w:rPr>
        <w:t xml:space="preserve">، </w:t>
      </w:r>
      <w:r w:rsidRPr="006E74AA">
        <w:rPr>
          <w:rtl/>
        </w:rPr>
        <w:t>منصوب معطوف على الضمير في «خلقكم»</w:t>
      </w:r>
      <w:r>
        <w:rPr>
          <w:rtl/>
        </w:rPr>
        <w:t>.</w:t>
      </w:r>
      <w:r w:rsidRPr="006E74AA">
        <w:rPr>
          <w:rtl/>
        </w:rPr>
        <w:t xml:space="preserve"> والجملة أخرجت مخرج المقرّر عندهم</w:t>
      </w:r>
      <w:r>
        <w:rPr>
          <w:rtl/>
        </w:rPr>
        <w:t xml:space="preserve">، </w:t>
      </w:r>
      <w:r w:rsidRPr="006E74AA">
        <w:rPr>
          <w:rtl/>
        </w:rPr>
        <w:t>إمّا لاعترافهم به كما قال الله تعالى</w:t>
      </w:r>
      <w:r>
        <w:rPr>
          <w:rtl/>
        </w:rPr>
        <w:t xml:space="preserve">: </w:t>
      </w:r>
      <w:r w:rsidRPr="007C1168">
        <w:rPr>
          <w:rStyle w:val="libAlaemChar"/>
          <w:rtl/>
        </w:rPr>
        <w:t>(</w:t>
      </w:r>
      <w:r w:rsidRPr="00FA258F">
        <w:rPr>
          <w:rStyle w:val="libAieChar"/>
          <w:rtl/>
        </w:rPr>
        <w:t>وَلَئِنْ سَأَلْتَهُمْ مَنْ خَلَقَهُمْ لَيَقُولُنَّ اللهُ</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وَلَئِنْ سَأَلْتَهُمْ مَنْ خَلَقَ السَّماواتِ وَالْأَرْضَ لَيَقُولُنَّ اللهُ</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أو لتمكّنهم من العمل به بأدنى نظر.</w:t>
      </w:r>
    </w:p>
    <w:p w14:paraId="1FA5FA6B" w14:textId="77777777" w:rsidR="009A532F" w:rsidRPr="006E74AA" w:rsidRDefault="009A532F" w:rsidP="005B1C0D">
      <w:pPr>
        <w:pStyle w:val="libNormal"/>
        <w:rPr>
          <w:rtl/>
        </w:rPr>
      </w:pPr>
      <w:r w:rsidRPr="007C1168">
        <w:rPr>
          <w:rStyle w:val="libAlaemChar"/>
          <w:rtl/>
        </w:rPr>
        <w:t>(</w:t>
      </w:r>
      <w:r w:rsidRPr="00FA258F">
        <w:rPr>
          <w:rStyle w:val="libAieChar"/>
          <w:rtl/>
        </w:rPr>
        <w:t>لَعَلَّكُمْ تَتَّقُونَ</w:t>
      </w:r>
      <w:r w:rsidRPr="007C1168">
        <w:rPr>
          <w:rStyle w:val="libAlaemChar"/>
          <w:rtl/>
        </w:rPr>
        <w:t>)</w:t>
      </w:r>
      <w:r w:rsidRPr="006E74AA">
        <w:rPr>
          <w:rtl/>
        </w:rPr>
        <w:t xml:space="preserve"> حال من الضمير في «اعبدوا» كأنّه قال</w:t>
      </w:r>
      <w:r>
        <w:rPr>
          <w:rtl/>
        </w:rPr>
        <w:t xml:space="preserve">: </w:t>
      </w:r>
      <w:r w:rsidRPr="006E74AA">
        <w:rPr>
          <w:rtl/>
        </w:rPr>
        <w:t>اعبدوا ربّكم راجين أن تنخرطوا في سلك المتّقين</w:t>
      </w:r>
      <w:r>
        <w:rPr>
          <w:rtl/>
        </w:rPr>
        <w:t xml:space="preserve">، </w:t>
      </w:r>
      <w:r w:rsidRPr="006E74AA">
        <w:rPr>
          <w:rtl/>
        </w:rPr>
        <w:t>الفائزين بالهدى والفلاح</w:t>
      </w:r>
      <w:r>
        <w:rPr>
          <w:rtl/>
        </w:rPr>
        <w:t xml:space="preserve">، </w:t>
      </w:r>
      <w:r w:rsidRPr="006E74AA">
        <w:rPr>
          <w:rtl/>
        </w:rPr>
        <w:t>المستوجبين</w:t>
      </w:r>
    </w:p>
    <w:p w14:paraId="3D848B33" w14:textId="77777777" w:rsidR="009A532F" w:rsidRPr="006E74AA" w:rsidRDefault="009A532F" w:rsidP="00BC79B1">
      <w:pPr>
        <w:pStyle w:val="libLine"/>
        <w:rPr>
          <w:rtl/>
        </w:rPr>
      </w:pPr>
      <w:r w:rsidRPr="006E74AA">
        <w:rPr>
          <w:rtl/>
        </w:rPr>
        <w:t>__________________</w:t>
      </w:r>
    </w:p>
    <w:p w14:paraId="20DD0370" w14:textId="77777777" w:rsidR="009A532F" w:rsidRPr="006E74AA" w:rsidRDefault="009A532F" w:rsidP="00BC79B1">
      <w:pPr>
        <w:pStyle w:val="libFootnote0"/>
        <w:rPr>
          <w:rtl/>
        </w:rPr>
      </w:pPr>
      <w:r>
        <w:rPr>
          <w:rtl/>
        </w:rPr>
        <w:t>(</w:t>
      </w:r>
      <w:r w:rsidRPr="006E74AA">
        <w:rPr>
          <w:rtl/>
        </w:rPr>
        <w:t>1) عطف على قوله</w:t>
      </w:r>
      <w:r>
        <w:rPr>
          <w:rtl/>
        </w:rPr>
        <w:t xml:space="preserve">: </w:t>
      </w:r>
      <w:r w:rsidRPr="006E74AA">
        <w:rPr>
          <w:rtl/>
        </w:rPr>
        <w:t>فالمطلوب من الكفّار</w:t>
      </w:r>
      <w:r>
        <w:rPr>
          <w:rtl/>
        </w:rPr>
        <w:t xml:space="preserve">، </w:t>
      </w:r>
      <w:r w:rsidRPr="006E74AA">
        <w:rPr>
          <w:rtl/>
        </w:rPr>
        <w:t>أي</w:t>
      </w:r>
      <w:r>
        <w:rPr>
          <w:rtl/>
        </w:rPr>
        <w:t xml:space="preserve">: </w:t>
      </w:r>
      <w:r w:rsidRPr="006E74AA">
        <w:rPr>
          <w:rtl/>
        </w:rPr>
        <w:t>والمطلوب من المؤمنين.</w:t>
      </w:r>
    </w:p>
    <w:p w14:paraId="59D9A658" w14:textId="77777777" w:rsidR="009A532F" w:rsidRPr="006E74AA" w:rsidRDefault="009A532F" w:rsidP="00BC79B1">
      <w:pPr>
        <w:pStyle w:val="libFootnote0"/>
        <w:rPr>
          <w:rtl/>
        </w:rPr>
      </w:pPr>
      <w:r>
        <w:rPr>
          <w:rtl/>
        </w:rPr>
        <w:t>(</w:t>
      </w:r>
      <w:r w:rsidRPr="006E74AA">
        <w:rPr>
          <w:rtl/>
        </w:rPr>
        <w:t>2) الزخرف</w:t>
      </w:r>
      <w:r>
        <w:rPr>
          <w:rtl/>
        </w:rPr>
        <w:t xml:space="preserve">: </w:t>
      </w:r>
      <w:r w:rsidRPr="006E74AA">
        <w:rPr>
          <w:rtl/>
        </w:rPr>
        <w:t>87.</w:t>
      </w:r>
    </w:p>
    <w:p w14:paraId="0DCF62D3" w14:textId="77777777" w:rsidR="009A532F" w:rsidRPr="006E74AA" w:rsidRDefault="009A532F" w:rsidP="00BC79B1">
      <w:pPr>
        <w:pStyle w:val="libFootnote0"/>
        <w:rPr>
          <w:rtl/>
        </w:rPr>
      </w:pPr>
      <w:r>
        <w:rPr>
          <w:rtl/>
        </w:rPr>
        <w:t>(</w:t>
      </w:r>
      <w:r w:rsidRPr="006E74AA">
        <w:rPr>
          <w:rtl/>
        </w:rPr>
        <w:t>3) لقمان</w:t>
      </w:r>
      <w:r>
        <w:rPr>
          <w:rtl/>
        </w:rPr>
        <w:t xml:space="preserve">: </w:t>
      </w:r>
      <w:r w:rsidRPr="006E74AA">
        <w:rPr>
          <w:rtl/>
        </w:rPr>
        <w:t>25.</w:t>
      </w:r>
    </w:p>
    <w:p w14:paraId="680EFEDC" w14:textId="77777777" w:rsidR="009A532F" w:rsidRPr="006E74AA" w:rsidRDefault="009A532F" w:rsidP="00FA258F">
      <w:pPr>
        <w:pStyle w:val="libNormal0"/>
        <w:rPr>
          <w:rtl/>
        </w:rPr>
      </w:pPr>
      <w:r>
        <w:rPr>
          <w:rtl/>
        </w:rPr>
        <w:br w:type="page"/>
      </w:r>
      <w:r w:rsidRPr="006E74AA">
        <w:rPr>
          <w:rtl/>
        </w:rPr>
        <w:lastRenderedPageBreak/>
        <w:t>لرحمة الله. نبّه به على أنّ التقوى منتهى درجات السالكين</w:t>
      </w:r>
      <w:r>
        <w:rPr>
          <w:rtl/>
        </w:rPr>
        <w:t xml:space="preserve">، </w:t>
      </w:r>
      <w:r w:rsidRPr="006E74AA">
        <w:rPr>
          <w:rtl/>
        </w:rPr>
        <w:t>وهو التبرّي عن كلّ شيء سوى الله إلى الله</w:t>
      </w:r>
      <w:r>
        <w:rPr>
          <w:rtl/>
        </w:rPr>
        <w:t xml:space="preserve">، </w:t>
      </w:r>
      <w:r w:rsidRPr="006E74AA">
        <w:rPr>
          <w:rtl/>
        </w:rPr>
        <w:t>وأنّ العابد ينبغي أن لا يغترّ بعبادته</w:t>
      </w:r>
      <w:r>
        <w:rPr>
          <w:rtl/>
        </w:rPr>
        <w:t xml:space="preserve">، </w:t>
      </w:r>
      <w:r w:rsidRPr="006E74AA">
        <w:rPr>
          <w:rtl/>
        </w:rPr>
        <w:t>ويكون ذا خوف ورجاء</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يَدْعُونَ رَبَّهُمْ خَوْفاً وَطَمَعاً</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وَيَرْجُونَ رَحْمَتَهُ وَيَخافُونَ عَذابَهُ</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أو من مفعول «خلقكم» والمعطوف عليه</w:t>
      </w:r>
      <w:r>
        <w:rPr>
          <w:rtl/>
        </w:rPr>
        <w:t xml:space="preserve">، </w:t>
      </w:r>
      <w:r w:rsidRPr="006E74AA">
        <w:rPr>
          <w:rtl/>
        </w:rPr>
        <w:t>على معنى</w:t>
      </w:r>
      <w:r>
        <w:rPr>
          <w:rtl/>
        </w:rPr>
        <w:t xml:space="preserve">: </w:t>
      </w:r>
      <w:r w:rsidRPr="006E74AA">
        <w:rPr>
          <w:rtl/>
        </w:rPr>
        <w:t>أنّه خلقكم ومن قبلكم في صورة من يرجى منه التقوى</w:t>
      </w:r>
      <w:r>
        <w:rPr>
          <w:rtl/>
        </w:rPr>
        <w:t xml:space="preserve">، </w:t>
      </w:r>
      <w:r w:rsidRPr="006E74AA">
        <w:rPr>
          <w:rtl/>
        </w:rPr>
        <w:t>لترجّح أمره باجتماع أسبابه وكثرة الدواعي إليه.</w:t>
      </w:r>
    </w:p>
    <w:p w14:paraId="22541F55" w14:textId="77777777" w:rsidR="009A532F" w:rsidRPr="006E74AA" w:rsidRDefault="009A532F" w:rsidP="005B1C0D">
      <w:pPr>
        <w:pStyle w:val="libNormal"/>
        <w:rPr>
          <w:rtl/>
        </w:rPr>
      </w:pPr>
      <w:r w:rsidRPr="006E74AA">
        <w:rPr>
          <w:rtl/>
        </w:rPr>
        <w:t>وتحقيق المرام في هذا المقام</w:t>
      </w:r>
      <w:r>
        <w:rPr>
          <w:rtl/>
        </w:rPr>
        <w:t xml:space="preserve">: </w:t>
      </w:r>
      <w:r w:rsidRPr="006E74AA">
        <w:rPr>
          <w:rtl/>
        </w:rPr>
        <w:t>أن «لعلّ» في الآية واقعة موقع المجاز لا الحقيقة</w:t>
      </w:r>
      <w:r>
        <w:rPr>
          <w:rtl/>
        </w:rPr>
        <w:t xml:space="preserve">، </w:t>
      </w:r>
      <w:r w:rsidRPr="006E74AA">
        <w:rPr>
          <w:rtl/>
        </w:rPr>
        <w:t xml:space="preserve">لأنّ الله </w:t>
      </w:r>
      <w:r w:rsidRPr="007C1168">
        <w:rPr>
          <w:rStyle w:val="libAlaemChar"/>
          <w:rtl/>
        </w:rPr>
        <w:t>عزوجل</w:t>
      </w:r>
      <w:r w:rsidRPr="006E74AA">
        <w:rPr>
          <w:rtl/>
        </w:rPr>
        <w:t xml:space="preserve"> عالم الغيب والشهادة</w:t>
      </w:r>
      <w:r>
        <w:rPr>
          <w:rtl/>
        </w:rPr>
        <w:t xml:space="preserve">، </w:t>
      </w:r>
      <w:r w:rsidRPr="006E74AA">
        <w:rPr>
          <w:rtl/>
        </w:rPr>
        <w:t>فإطلاق الرجاء عليه حقيقة غير جائز. فالمعنى المراد منه هاهنا</w:t>
      </w:r>
      <w:r>
        <w:rPr>
          <w:rtl/>
        </w:rPr>
        <w:t xml:space="preserve">: </w:t>
      </w:r>
      <w:r w:rsidRPr="006E74AA">
        <w:rPr>
          <w:rtl/>
        </w:rPr>
        <w:t xml:space="preserve">أنّ الله </w:t>
      </w:r>
      <w:r w:rsidRPr="007C1168">
        <w:rPr>
          <w:rStyle w:val="libAlaemChar"/>
          <w:rtl/>
        </w:rPr>
        <w:t>عزوجل</w:t>
      </w:r>
      <w:r w:rsidRPr="006E74AA">
        <w:rPr>
          <w:rtl/>
        </w:rPr>
        <w:t xml:space="preserve"> خلق عباده لتعبّدهم بالتكليف</w:t>
      </w:r>
      <w:r>
        <w:rPr>
          <w:rtl/>
        </w:rPr>
        <w:t xml:space="preserve">، </w:t>
      </w:r>
      <w:r w:rsidRPr="006E74AA">
        <w:rPr>
          <w:rtl/>
        </w:rPr>
        <w:t>وركّب فيهم العقول والشهوات</w:t>
      </w:r>
      <w:r>
        <w:rPr>
          <w:rtl/>
        </w:rPr>
        <w:t xml:space="preserve">، </w:t>
      </w:r>
      <w:r w:rsidRPr="006E74AA">
        <w:rPr>
          <w:rtl/>
        </w:rPr>
        <w:t>وأزاح العلّة في إقدارهم وتمكينهم</w:t>
      </w:r>
      <w:r>
        <w:rPr>
          <w:rtl/>
        </w:rPr>
        <w:t xml:space="preserve">، </w:t>
      </w:r>
      <w:r w:rsidRPr="006E74AA">
        <w:rPr>
          <w:rtl/>
        </w:rPr>
        <w:t>وهداهم النجدين</w:t>
      </w:r>
      <w:r>
        <w:rPr>
          <w:rtl/>
        </w:rPr>
        <w:t xml:space="preserve">، </w:t>
      </w:r>
      <w:r w:rsidRPr="006E74AA">
        <w:rPr>
          <w:rtl/>
        </w:rPr>
        <w:t>ووضع في أيديهم زمام الاختيار</w:t>
      </w:r>
      <w:r>
        <w:rPr>
          <w:rtl/>
        </w:rPr>
        <w:t xml:space="preserve">، </w:t>
      </w:r>
      <w:r w:rsidRPr="006E74AA">
        <w:rPr>
          <w:rtl/>
        </w:rPr>
        <w:t>وأراد منهم الخير والتقوى</w:t>
      </w:r>
      <w:r>
        <w:rPr>
          <w:rtl/>
        </w:rPr>
        <w:t xml:space="preserve">، </w:t>
      </w:r>
      <w:r w:rsidRPr="006E74AA">
        <w:rPr>
          <w:rtl/>
        </w:rPr>
        <w:t>فهم في صورة المرجوّ منهم أن يتّقوا ليترجّح أمرهم</w:t>
      </w:r>
      <w:r>
        <w:rPr>
          <w:rtl/>
        </w:rPr>
        <w:t xml:space="preserve">، </w:t>
      </w:r>
      <w:r w:rsidRPr="006E74AA">
        <w:rPr>
          <w:rtl/>
        </w:rPr>
        <w:t>وهم مختارون بين الطاعة والعصيان</w:t>
      </w:r>
      <w:r>
        <w:rPr>
          <w:rtl/>
        </w:rPr>
        <w:t xml:space="preserve">، </w:t>
      </w:r>
      <w:r w:rsidRPr="006E74AA">
        <w:rPr>
          <w:rtl/>
        </w:rPr>
        <w:t>ومصداقه قوله تعالى</w:t>
      </w:r>
      <w:r>
        <w:rPr>
          <w:rtl/>
        </w:rPr>
        <w:t xml:space="preserve">: </w:t>
      </w:r>
      <w:r w:rsidRPr="007C1168">
        <w:rPr>
          <w:rStyle w:val="libAlaemChar"/>
          <w:rtl/>
        </w:rPr>
        <w:t>(</w:t>
      </w:r>
      <w:r w:rsidRPr="00FA258F">
        <w:rPr>
          <w:rStyle w:val="libAieChar"/>
          <w:rtl/>
        </w:rPr>
        <w:t>لِيَبْلُوَكُمْ أَيُّكُمْ أَحْسَنُ عَمَلاً</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وإنّما يبلو ويختبر من تخفى عليه العواقب</w:t>
      </w:r>
      <w:r>
        <w:rPr>
          <w:rtl/>
        </w:rPr>
        <w:t xml:space="preserve">، </w:t>
      </w:r>
      <w:r w:rsidRPr="006E74AA">
        <w:rPr>
          <w:rtl/>
        </w:rPr>
        <w:t>ولكن شبّه بالاختبار بناء أمرهم على الاختيار.</w:t>
      </w:r>
    </w:p>
    <w:p w14:paraId="1042B874" w14:textId="77777777" w:rsidR="009A532F" w:rsidRPr="006E74AA" w:rsidRDefault="009A532F" w:rsidP="005B1C0D">
      <w:pPr>
        <w:pStyle w:val="libNormal"/>
        <w:rPr>
          <w:rtl/>
        </w:rPr>
      </w:pPr>
      <w:r w:rsidRPr="006E74AA">
        <w:rPr>
          <w:rtl/>
        </w:rPr>
        <w:t xml:space="preserve">وقد جاء «لعلّ» </w:t>
      </w:r>
      <w:r>
        <w:rPr>
          <w:rtl/>
        </w:rPr>
        <w:t>و «</w:t>
      </w:r>
      <w:r w:rsidRPr="006E74AA">
        <w:rPr>
          <w:rtl/>
        </w:rPr>
        <w:t>عسى» الموضوعان للترجّي في مواضع كثيرة من القرآن على سبيل الإطماع</w:t>
      </w:r>
      <w:r>
        <w:rPr>
          <w:rtl/>
        </w:rPr>
        <w:t xml:space="preserve">، </w:t>
      </w:r>
      <w:r w:rsidRPr="006E74AA">
        <w:rPr>
          <w:rtl/>
        </w:rPr>
        <w:t>ولكن لأنّه إطماع من كريم رحيم</w:t>
      </w:r>
      <w:r>
        <w:rPr>
          <w:rtl/>
        </w:rPr>
        <w:t xml:space="preserve">، </w:t>
      </w:r>
      <w:r w:rsidRPr="006E74AA">
        <w:rPr>
          <w:rtl/>
        </w:rPr>
        <w:t>وإذا أطمع فعل ما يطمع فيه لا محالة</w:t>
      </w:r>
      <w:r>
        <w:rPr>
          <w:rtl/>
        </w:rPr>
        <w:t xml:space="preserve">، </w:t>
      </w:r>
      <w:r w:rsidRPr="006E74AA">
        <w:rPr>
          <w:rtl/>
        </w:rPr>
        <w:t>لجري إطماعه مجرى وعده المحتوم وفاؤه به. وأيضا</w:t>
      </w:r>
      <w:r w:rsidRPr="00C028F4">
        <w:rPr>
          <w:rtl/>
        </w:rPr>
        <w:t xml:space="preserve"> </w:t>
      </w:r>
      <w:r w:rsidRPr="006E74AA">
        <w:rPr>
          <w:rtl/>
        </w:rPr>
        <w:t>ل</w:t>
      </w:r>
      <w:r>
        <w:rPr>
          <w:rFonts w:hint="cs"/>
          <w:rtl/>
        </w:rPr>
        <w:t>ـ</w:t>
      </w:r>
      <w:r w:rsidRPr="006E74AA">
        <w:rPr>
          <w:rtl/>
        </w:rPr>
        <w:t>مّا كان من ديدن الملوك وما عليه أوضاع أمرهم ورسومهم أن يقتصروا في مواعيدهم الّتي يوطّنون أنفسهم على إنجازها على أن يقولوا</w:t>
      </w:r>
      <w:r>
        <w:rPr>
          <w:rtl/>
        </w:rPr>
        <w:t xml:space="preserve">: </w:t>
      </w:r>
      <w:r w:rsidRPr="006E74AA">
        <w:rPr>
          <w:rtl/>
        </w:rPr>
        <w:t>عسى ولعلّ</w:t>
      </w:r>
      <w:r>
        <w:rPr>
          <w:rtl/>
        </w:rPr>
        <w:t xml:space="preserve">، </w:t>
      </w:r>
      <w:r w:rsidRPr="006E74AA">
        <w:rPr>
          <w:rtl/>
        </w:rPr>
        <w:t>ونحوهما من الكلمات</w:t>
      </w:r>
      <w:r>
        <w:rPr>
          <w:rtl/>
        </w:rPr>
        <w:t xml:space="preserve">، </w:t>
      </w:r>
      <w:r w:rsidRPr="006E74AA">
        <w:rPr>
          <w:rtl/>
        </w:rPr>
        <w:t>أو يخيلوا إخالة</w:t>
      </w:r>
      <w:r>
        <w:rPr>
          <w:rtl/>
        </w:rPr>
        <w:t xml:space="preserve">، </w:t>
      </w:r>
      <w:r w:rsidRPr="006E74AA">
        <w:rPr>
          <w:rtl/>
        </w:rPr>
        <w:t>أو يظفر منهم بالرمزة أو الابتسامة أو النظرة الحلوة</w:t>
      </w:r>
      <w:r>
        <w:rPr>
          <w:rtl/>
        </w:rPr>
        <w:t xml:space="preserve">، </w:t>
      </w:r>
      <w:r w:rsidRPr="006E74AA">
        <w:rPr>
          <w:rtl/>
        </w:rPr>
        <w:t>فصدور ذلك من</w:t>
      </w:r>
    </w:p>
    <w:p w14:paraId="6AAAF2EF" w14:textId="77777777" w:rsidR="009A532F" w:rsidRPr="006E74AA" w:rsidRDefault="009A532F" w:rsidP="00BC79B1">
      <w:pPr>
        <w:pStyle w:val="libLine"/>
        <w:rPr>
          <w:rtl/>
        </w:rPr>
      </w:pPr>
      <w:r w:rsidRPr="006E74AA">
        <w:rPr>
          <w:rtl/>
        </w:rPr>
        <w:t>__________________</w:t>
      </w:r>
    </w:p>
    <w:p w14:paraId="3B36AEE4" w14:textId="77777777" w:rsidR="009A532F" w:rsidRPr="006E74AA" w:rsidRDefault="009A532F" w:rsidP="00BC79B1">
      <w:pPr>
        <w:pStyle w:val="libFootnote0"/>
        <w:rPr>
          <w:rtl/>
        </w:rPr>
      </w:pPr>
      <w:r>
        <w:rPr>
          <w:rtl/>
        </w:rPr>
        <w:t>(</w:t>
      </w:r>
      <w:r w:rsidRPr="006E74AA">
        <w:rPr>
          <w:rtl/>
        </w:rPr>
        <w:t>1) السجدة</w:t>
      </w:r>
      <w:r>
        <w:rPr>
          <w:rtl/>
        </w:rPr>
        <w:t xml:space="preserve">: </w:t>
      </w:r>
      <w:r w:rsidRPr="006E74AA">
        <w:rPr>
          <w:rtl/>
        </w:rPr>
        <w:t>16.</w:t>
      </w:r>
    </w:p>
    <w:p w14:paraId="3BE0222B"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57.</w:t>
      </w:r>
    </w:p>
    <w:p w14:paraId="208B8E16" w14:textId="77777777" w:rsidR="009A532F" w:rsidRPr="006E74AA" w:rsidRDefault="009A532F" w:rsidP="00BC79B1">
      <w:pPr>
        <w:pStyle w:val="libFootnote0"/>
        <w:rPr>
          <w:rtl/>
        </w:rPr>
      </w:pPr>
      <w:r>
        <w:rPr>
          <w:rtl/>
        </w:rPr>
        <w:t>(</w:t>
      </w:r>
      <w:r w:rsidRPr="006E74AA">
        <w:rPr>
          <w:rtl/>
        </w:rPr>
        <w:t>3) الملك</w:t>
      </w:r>
      <w:r>
        <w:rPr>
          <w:rtl/>
        </w:rPr>
        <w:t xml:space="preserve">: </w:t>
      </w:r>
      <w:r w:rsidRPr="006E74AA">
        <w:rPr>
          <w:rtl/>
        </w:rPr>
        <w:t>2.</w:t>
      </w:r>
    </w:p>
    <w:p w14:paraId="24D699E4" w14:textId="77777777" w:rsidR="009A532F" w:rsidRPr="006E74AA" w:rsidRDefault="009A532F" w:rsidP="00FA258F">
      <w:pPr>
        <w:pStyle w:val="libNormal0"/>
        <w:rPr>
          <w:rtl/>
        </w:rPr>
      </w:pPr>
      <w:r>
        <w:rPr>
          <w:rtl/>
        </w:rPr>
        <w:br w:type="page"/>
      </w:r>
      <w:r w:rsidRPr="006E74AA">
        <w:rPr>
          <w:rtl/>
        </w:rPr>
        <w:lastRenderedPageBreak/>
        <w:t>مالك الملوك ذي العزّ والكبرياء أولى وأحرى.</w:t>
      </w:r>
    </w:p>
    <w:p w14:paraId="57DA86A2" w14:textId="77777777" w:rsidR="009A532F" w:rsidRPr="006E74AA" w:rsidRDefault="009A532F" w:rsidP="005B1C0D">
      <w:pPr>
        <w:pStyle w:val="libNormal"/>
        <w:rPr>
          <w:rtl/>
        </w:rPr>
      </w:pPr>
      <w:r w:rsidRPr="006E74AA">
        <w:rPr>
          <w:rtl/>
        </w:rPr>
        <w:t>وقيل</w:t>
      </w:r>
      <w:r>
        <w:rPr>
          <w:rtl/>
        </w:rPr>
        <w:t xml:space="preserve">: </w:t>
      </w:r>
      <w:r w:rsidRPr="006E74AA">
        <w:rPr>
          <w:rtl/>
        </w:rPr>
        <w:t>تعليل للخلق</w:t>
      </w:r>
      <w:r>
        <w:rPr>
          <w:rtl/>
        </w:rPr>
        <w:t xml:space="preserve">، </w:t>
      </w:r>
      <w:r w:rsidRPr="006E74AA">
        <w:rPr>
          <w:rtl/>
        </w:rPr>
        <w:t>أي</w:t>
      </w:r>
      <w:r>
        <w:rPr>
          <w:rtl/>
        </w:rPr>
        <w:t xml:space="preserve">: </w:t>
      </w:r>
      <w:r w:rsidRPr="006E74AA">
        <w:rPr>
          <w:rtl/>
        </w:rPr>
        <w:t>خلقكم لكي تتّقون</w:t>
      </w:r>
      <w:r>
        <w:rPr>
          <w:rtl/>
        </w:rPr>
        <w:t xml:space="preserve">، </w:t>
      </w:r>
      <w:r w:rsidRPr="006E74AA">
        <w:rPr>
          <w:rtl/>
        </w:rPr>
        <w:t>كما قال</w:t>
      </w:r>
      <w:r>
        <w:rPr>
          <w:rtl/>
        </w:rPr>
        <w:t xml:space="preserve">: </w:t>
      </w:r>
      <w:r w:rsidRPr="007C1168">
        <w:rPr>
          <w:rStyle w:val="libAlaemChar"/>
          <w:rtl/>
        </w:rPr>
        <w:t>(</w:t>
      </w:r>
      <w:r w:rsidRPr="00FA258F">
        <w:rPr>
          <w:rStyle w:val="libAieChar"/>
          <w:rtl/>
        </w:rPr>
        <w:t>وَما خَلَقْتُ الْجِنَّ وَالْإِنْسَ إِلَّا لِيَعْبُدُونِ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وهو ضعيف</w:t>
      </w:r>
      <w:r>
        <w:rPr>
          <w:rtl/>
        </w:rPr>
        <w:t xml:space="preserve">، </w:t>
      </w:r>
      <w:r w:rsidRPr="006E74AA">
        <w:rPr>
          <w:rtl/>
        </w:rPr>
        <w:t>إذ لم يثبت في اللغة مثله. وغلّب المخاطبين على الغائبين على إرادتهم جميعا.</w:t>
      </w:r>
      <w:r w:rsidRPr="00E65481">
        <w:rPr>
          <w:rtl/>
        </w:rPr>
        <w:t xml:space="preserve"> </w:t>
      </w:r>
      <w:r w:rsidRPr="006E74AA">
        <w:rPr>
          <w:rtl/>
        </w:rPr>
        <w:t>ول</w:t>
      </w:r>
      <w:r>
        <w:rPr>
          <w:rFonts w:hint="cs"/>
          <w:rtl/>
        </w:rPr>
        <w:t>ـ</w:t>
      </w:r>
      <w:r w:rsidRPr="006E74AA">
        <w:rPr>
          <w:rtl/>
        </w:rPr>
        <w:t>مّا كانت التقوى ليست غير العبادة حتى يؤدّي ذلك إلى تنافر النظم</w:t>
      </w:r>
      <w:r>
        <w:rPr>
          <w:rtl/>
        </w:rPr>
        <w:t xml:space="preserve">، </w:t>
      </w:r>
      <w:r w:rsidRPr="006E74AA">
        <w:rPr>
          <w:rtl/>
        </w:rPr>
        <w:t>فلا يرد</w:t>
      </w:r>
      <w:r>
        <w:rPr>
          <w:rtl/>
        </w:rPr>
        <w:t xml:space="preserve">: </w:t>
      </w:r>
      <w:r w:rsidRPr="006E74AA">
        <w:rPr>
          <w:rtl/>
        </w:rPr>
        <w:t>هلّا قيل</w:t>
      </w:r>
      <w:r>
        <w:rPr>
          <w:rtl/>
        </w:rPr>
        <w:t xml:space="preserve">: </w:t>
      </w:r>
      <w:r w:rsidRPr="006E74AA">
        <w:rPr>
          <w:rtl/>
        </w:rPr>
        <w:t>تعبدون</w:t>
      </w:r>
      <w:r>
        <w:rPr>
          <w:rtl/>
        </w:rPr>
        <w:t xml:space="preserve">، </w:t>
      </w:r>
      <w:r w:rsidRPr="006E74AA">
        <w:rPr>
          <w:rtl/>
        </w:rPr>
        <w:t>لأجل «اعبدوا»</w:t>
      </w:r>
      <w:r>
        <w:rPr>
          <w:rtl/>
        </w:rPr>
        <w:t xml:space="preserve">، </w:t>
      </w:r>
      <w:r w:rsidRPr="006E74AA">
        <w:rPr>
          <w:rtl/>
        </w:rPr>
        <w:t>أو</w:t>
      </w:r>
      <w:r>
        <w:rPr>
          <w:rtl/>
        </w:rPr>
        <w:t xml:space="preserve">: </w:t>
      </w:r>
      <w:r w:rsidRPr="006E74AA">
        <w:rPr>
          <w:rtl/>
        </w:rPr>
        <w:t>اتّقوا لمكان «تتّقون»</w:t>
      </w:r>
      <w:r>
        <w:rPr>
          <w:rtl/>
        </w:rPr>
        <w:t>.</w:t>
      </w:r>
      <w:r w:rsidRPr="006E74AA">
        <w:rPr>
          <w:rtl/>
        </w:rPr>
        <w:t xml:space="preserve"> والآية تدلّ على أنّ الطريق إلى معرفة الله تعالى والعلم بوحدانيّته واستحقاقه للعبادة النظر في صنعه والاستدلال بأفعاله.</w:t>
      </w:r>
    </w:p>
    <w:p w14:paraId="756BE7A4"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بيّن نعمة اخرى موجبة لاستحقاق معبوديّته فقال</w:t>
      </w:r>
      <w:r>
        <w:rPr>
          <w:rtl/>
        </w:rPr>
        <w:t xml:space="preserve">: </w:t>
      </w:r>
      <w:r w:rsidRPr="007C1168">
        <w:rPr>
          <w:rStyle w:val="libAlaemChar"/>
          <w:rtl/>
        </w:rPr>
        <w:t>(</w:t>
      </w:r>
      <w:r w:rsidRPr="00FA258F">
        <w:rPr>
          <w:rStyle w:val="libAieChar"/>
          <w:rtl/>
        </w:rPr>
        <w:t>الَّذِي جَعَلَ لَكُمُ الْأَرْضَ فِراشاً</w:t>
      </w:r>
      <w:r w:rsidRPr="007C1168">
        <w:rPr>
          <w:rStyle w:val="libAlaemChar"/>
          <w:rtl/>
        </w:rPr>
        <w:t>)</w:t>
      </w:r>
      <w:r>
        <w:rPr>
          <w:rtl/>
        </w:rPr>
        <w:t>.</w:t>
      </w:r>
      <w:r w:rsidRPr="006E74AA">
        <w:rPr>
          <w:rtl/>
        </w:rPr>
        <w:t xml:space="preserve"> وهو صفة ثانية</w:t>
      </w:r>
      <w:r>
        <w:rPr>
          <w:rtl/>
        </w:rPr>
        <w:t xml:space="preserve">، </w:t>
      </w:r>
      <w:r w:rsidRPr="006E74AA">
        <w:rPr>
          <w:rtl/>
        </w:rPr>
        <w:t>أو مدح منصوب أو مرفوع</w:t>
      </w:r>
      <w:r>
        <w:rPr>
          <w:rtl/>
        </w:rPr>
        <w:t xml:space="preserve">، </w:t>
      </w:r>
      <w:r w:rsidRPr="006E74AA">
        <w:rPr>
          <w:rtl/>
        </w:rPr>
        <w:t>أو مبتدأ خبره «فلا تجعلوا»</w:t>
      </w:r>
      <w:r>
        <w:rPr>
          <w:rtl/>
        </w:rPr>
        <w:t>.</w:t>
      </w:r>
      <w:r>
        <w:rPr>
          <w:rFonts w:hint="cs"/>
          <w:rtl/>
        </w:rPr>
        <w:t xml:space="preserve"> </w:t>
      </w:r>
      <w:r>
        <w:rPr>
          <w:rtl/>
        </w:rPr>
        <w:t>و «</w:t>
      </w:r>
      <w:r w:rsidRPr="006E74AA">
        <w:rPr>
          <w:rtl/>
        </w:rPr>
        <w:t>جعل» يجيء بمعنى</w:t>
      </w:r>
      <w:r>
        <w:rPr>
          <w:rtl/>
        </w:rPr>
        <w:t xml:space="preserve">: </w:t>
      </w:r>
      <w:r w:rsidRPr="006E74AA">
        <w:rPr>
          <w:rtl/>
        </w:rPr>
        <w:t>أوجد</w:t>
      </w:r>
      <w:r>
        <w:rPr>
          <w:rtl/>
        </w:rPr>
        <w:t xml:space="preserve">، </w:t>
      </w:r>
      <w:r w:rsidRPr="006E74AA">
        <w:rPr>
          <w:rtl/>
        </w:rPr>
        <w:t>فيتعدّى إلى مفعول واحد</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وَجَعَلَ الظُّلُماتِ وَالنُّورَ</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وبمعنى</w:t>
      </w:r>
      <w:r>
        <w:rPr>
          <w:rtl/>
        </w:rPr>
        <w:t xml:space="preserve">: </w:t>
      </w:r>
      <w:r w:rsidRPr="006E74AA">
        <w:rPr>
          <w:rtl/>
        </w:rPr>
        <w:t>صيّر</w:t>
      </w:r>
      <w:r>
        <w:rPr>
          <w:rtl/>
        </w:rPr>
        <w:t xml:space="preserve">، </w:t>
      </w:r>
      <w:r w:rsidRPr="006E74AA">
        <w:rPr>
          <w:rtl/>
        </w:rPr>
        <w:t>ويتعدّى إلى مفعولين</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جَعَلَ لَكُمُ الْأَرْضَ فِراشاً</w:t>
      </w:r>
      <w:r w:rsidRPr="007C1168">
        <w:rPr>
          <w:rStyle w:val="libAlaemChar"/>
          <w:rtl/>
        </w:rPr>
        <w:t>)</w:t>
      </w:r>
      <w:r w:rsidRPr="006E74AA">
        <w:rPr>
          <w:rtl/>
        </w:rPr>
        <w:t xml:space="preserve"> أي</w:t>
      </w:r>
      <w:r>
        <w:rPr>
          <w:rtl/>
        </w:rPr>
        <w:t xml:space="preserve">: </w:t>
      </w:r>
      <w:r w:rsidRPr="006E74AA">
        <w:rPr>
          <w:rtl/>
        </w:rPr>
        <w:t>صيّر بعض جوانبها بارزا عن الماء</w:t>
      </w:r>
      <w:r>
        <w:rPr>
          <w:rtl/>
        </w:rPr>
        <w:t xml:space="preserve">، </w:t>
      </w:r>
      <w:r w:rsidRPr="006E74AA">
        <w:rPr>
          <w:rtl/>
        </w:rPr>
        <w:t>مع ما في طبع الماء من الإحاطة بها</w:t>
      </w:r>
      <w:r>
        <w:rPr>
          <w:rtl/>
        </w:rPr>
        <w:t xml:space="preserve">، </w:t>
      </w:r>
      <w:r w:rsidRPr="006E74AA">
        <w:rPr>
          <w:rtl/>
        </w:rPr>
        <w:t>وجعلها متوسّطة بين الصلابة واللطافة</w:t>
      </w:r>
      <w:r>
        <w:rPr>
          <w:rtl/>
        </w:rPr>
        <w:t xml:space="preserve">، </w:t>
      </w:r>
      <w:r w:rsidRPr="006E74AA">
        <w:rPr>
          <w:rtl/>
        </w:rPr>
        <w:t>حتى صارت مهيّأة لأن يقعدوا ويناموا عليها كالفراش المبسوط</w:t>
      </w:r>
      <w:r>
        <w:rPr>
          <w:rtl/>
        </w:rPr>
        <w:t xml:space="preserve">، </w:t>
      </w:r>
      <w:r w:rsidRPr="006E74AA">
        <w:rPr>
          <w:rtl/>
        </w:rPr>
        <w:t>وذلك لا يستدعي كونها مسطّحة</w:t>
      </w:r>
      <w:r>
        <w:rPr>
          <w:rtl/>
        </w:rPr>
        <w:t xml:space="preserve">، </w:t>
      </w:r>
      <w:r w:rsidRPr="006E74AA">
        <w:rPr>
          <w:rtl/>
        </w:rPr>
        <w:t>لأنّ كرويّة شكلها مع عظم حجمها واتّساع جرمها لا تأبى الافتراش عليها.</w:t>
      </w:r>
    </w:p>
    <w:p w14:paraId="47A262E8" w14:textId="77777777" w:rsidR="009A532F" w:rsidRPr="006E74AA" w:rsidRDefault="009A532F" w:rsidP="005B1C0D">
      <w:pPr>
        <w:pStyle w:val="libNormal"/>
        <w:rPr>
          <w:rtl/>
        </w:rPr>
      </w:pPr>
      <w:r w:rsidRPr="007C1168">
        <w:rPr>
          <w:rStyle w:val="libAlaemChar"/>
          <w:rtl/>
        </w:rPr>
        <w:t>(</w:t>
      </w:r>
      <w:r w:rsidRPr="00FA258F">
        <w:rPr>
          <w:rStyle w:val="libAieChar"/>
          <w:rtl/>
        </w:rPr>
        <w:t>وَالسَّماءَ بِناءً</w:t>
      </w:r>
      <w:r w:rsidRPr="007C1168">
        <w:rPr>
          <w:rStyle w:val="libAlaemChar"/>
          <w:rtl/>
        </w:rPr>
        <w:t>)</w:t>
      </w:r>
      <w:r w:rsidRPr="006E74AA">
        <w:rPr>
          <w:rtl/>
        </w:rPr>
        <w:t xml:space="preserve"> أي</w:t>
      </w:r>
      <w:r>
        <w:rPr>
          <w:rtl/>
        </w:rPr>
        <w:t xml:space="preserve">: </w:t>
      </w:r>
      <w:r w:rsidRPr="006E74AA">
        <w:rPr>
          <w:rtl/>
        </w:rPr>
        <w:t>جعلها قبّة مضروبة عليكم. والسماء اسم جنس يقع على الواحد والمتعدّد</w:t>
      </w:r>
      <w:r>
        <w:rPr>
          <w:rtl/>
        </w:rPr>
        <w:t xml:space="preserve">، </w:t>
      </w:r>
      <w:r w:rsidRPr="006E74AA">
        <w:rPr>
          <w:rtl/>
        </w:rPr>
        <w:t>كالدينار والدرهم. وقيل</w:t>
      </w:r>
      <w:r>
        <w:rPr>
          <w:rtl/>
        </w:rPr>
        <w:t xml:space="preserve">: </w:t>
      </w:r>
      <w:r w:rsidRPr="006E74AA">
        <w:rPr>
          <w:rtl/>
        </w:rPr>
        <w:t>جمع سماءة. والبناء مصدر سمّي به المبنيّ</w:t>
      </w:r>
      <w:r>
        <w:rPr>
          <w:rtl/>
        </w:rPr>
        <w:t xml:space="preserve">، </w:t>
      </w:r>
      <w:r w:rsidRPr="006E74AA">
        <w:rPr>
          <w:rtl/>
        </w:rPr>
        <w:t>بيتا كان أو قبّة أو خباء. ومنه</w:t>
      </w:r>
      <w:r>
        <w:rPr>
          <w:rtl/>
        </w:rPr>
        <w:t xml:space="preserve">: </w:t>
      </w:r>
      <w:r w:rsidRPr="006E74AA">
        <w:rPr>
          <w:rtl/>
        </w:rPr>
        <w:t>بنى على امرأته</w:t>
      </w:r>
      <w:r>
        <w:rPr>
          <w:rtl/>
        </w:rPr>
        <w:t xml:space="preserve">، </w:t>
      </w:r>
      <w:r w:rsidRPr="006E74AA">
        <w:rPr>
          <w:rtl/>
        </w:rPr>
        <w:t>لأنّهم كانوا إذا تزوّجوا ضربوا عليها خباء جديدا.</w:t>
      </w:r>
    </w:p>
    <w:p w14:paraId="3BB94083" w14:textId="77777777" w:rsidR="009A532F" w:rsidRPr="006E74AA" w:rsidRDefault="009A532F" w:rsidP="005B1C0D">
      <w:pPr>
        <w:pStyle w:val="libNormal"/>
        <w:rPr>
          <w:rtl/>
        </w:rPr>
      </w:pPr>
      <w:r w:rsidRPr="007C1168">
        <w:rPr>
          <w:rStyle w:val="libAlaemChar"/>
          <w:rtl/>
        </w:rPr>
        <w:t>(</w:t>
      </w:r>
      <w:r w:rsidRPr="00FA258F">
        <w:rPr>
          <w:rStyle w:val="libAieChar"/>
          <w:rtl/>
        </w:rPr>
        <w:t>وَأَنْزَلَ مِنَ السَّماءِ ماءً</w:t>
      </w:r>
      <w:r w:rsidRPr="007C1168">
        <w:rPr>
          <w:rStyle w:val="libAlaemChar"/>
          <w:rtl/>
        </w:rPr>
        <w:t>)</w:t>
      </w:r>
      <w:r w:rsidRPr="006E74AA">
        <w:rPr>
          <w:rtl/>
        </w:rPr>
        <w:t xml:space="preserve"> عطف على جعل. </w:t>
      </w:r>
      <w:r w:rsidRPr="007C1168">
        <w:rPr>
          <w:rStyle w:val="libAlaemChar"/>
          <w:rtl/>
        </w:rPr>
        <w:t>(</w:t>
      </w:r>
      <w:r w:rsidRPr="00FA258F">
        <w:rPr>
          <w:rStyle w:val="libAieChar"/>
          <w:rtl/>
        </w:rPr>
        <w:t>فَأَخْرَجَ بِهِ مِنَ الثَّمَراتِ رِزْقاً</w:t>
      </w:r>
    </w:p>
    <w:p w14:paraId="4CECC073" w14:textId="77777777" w:rsidR="009A532F" w:rsidRPr="006E74AA" w:rsidRDefault="009A532F" w:rsidP="00BC79B1">
      <w:pPr>
        <w:pStyle w:val="libLine"/>
        <w:rPr>
          <w:rtl/>
        </w:rPr>
      </w:pPr>
      <w:r w:rsidRPr="006E74AA">
        <w:rPr>
          <w:rtl/>
        </w:rPr>
        <w:t>__________________</w:t>
      </w:r>
    </w:p>
    <w:p w14:paraId="319FD3F8" w14:textId="77777777" w:rsidR="009A532F" w:rsidRPr="006E74AA" w:rsidRDefault="009A532F" w:rsidP="00BC79B1">
      <w:pPr>
        <w:pStyle w:val="libFootnote0"/>
        <w:rPr>
          <w:rtl/>
        </w:rPr>
      </w:pPr>
      <w:r>
        <w:rPr>
          <w:rtl/>
        </w:rPr>
        <w:t>(</w:t>
      </w:r>
      <w:r w:rsidRPr="006E74AA">
        <w:rPr>
          <w:rtl/>
        </w:rPr>
        <w:t>1) الذاريات</w:t>
      </w:r>
      <w:r>
        <w:rPr>
          <w:rtl/>
        </w:rPr>
        <w:t xml:space="preserve">: </w:t>
      </w:r>
      <w:r w:rsidRPr="006E74AA">
        <w:rPr>
          <w:rtl/>
        </w:rPr>
        <w:t>56.</w:t>
      </w:r>
    </w:p>
    <w:p w14:paraId="5B93A2EA" w14:textId="77777777" w:rsidR="009A532F" w:rsidRPr="006E74AA" w:rsidRDefault="009A532F" w:rsidP="00BC79B1">
      <w:pPr>
        <w:pStyle w:val="libFootnote0"/>
        <w:rPr>
          <w:rtl/>
        </w:rPr>
      </w:pPr>
      <w:r>
        <w:rPr>
          <w:rtl/>
        </w:rPr>
        <w:t>(</w:t>
      </w:r>
      <w:r w:rsidRPr="006E74AA">
        <w:rPr>
          <w:rtl/>
        </w:rPr>
        <w:t>2) الأنعام</w:t>
      </w:r>
      <w:r>
        <w:rPr>
          <w:rtl/>
        </w:rPr>
        <w:t xml:space="preserve">: </w:t>
      </w:r>
      <w:r w:rsidRPr="006E74AA">
        <w:rPr>
          <w:rtl/>
        </w:rPr>
        <w:t>1.</w:t>
      </w:r>
    </w:p>
    <w:p w14:paraId="49DDD255" w14:textId="77777777" w:rsidR="009A532F" w:rsidRPr="006E74AA" w:rsidRDefault="009A532F" w:rsidP="00FA258F">
      <w:pPr>
        <w:pStyle w:val="libNormal0"/>
        <w:rPr>
          <w:rtl/>
        </w:rPr>
      </w:pPr>
      <w:r>
        <w:rPr>
          <w:rtl/>
        </w:rPr>
        <w:br w:type="page"/>
      </w:r>
      <w:r w:rsidRPr="00FA258F">
        <w:rPr>
          <w:rStyle w:val="libAieChar"/>
          <w:rtl/>
        </w:rPr>
        <w:lastRenderedPageBreak/>
        <w:t>لَكُمْ</w:t>
      </w:r>
      <w:r w:rsidRPr="007C1168">
        <w:rPr>
          <w:rStyle w:val="libAlaemChar"/>
          <w:rtl/>
        </w:rPr>
        <w:t>)</w:t>
      </w:r>
      <w:r>
        <w:rPr>
          <w:rtl/>
        </w:rPr>
        <w:t>.</w:t>
      </w:r>
      <w:r>
        <w:rPr>
          <w:rFonts w:hint="cs"/>
          <w:rtl/>
        </w:rPr>
        <w:t xml:space="preserve"> </w:t>
      </w:r>
      <w:r w:rsidRPr="006E74AA">
        <w:rPr>
          <w:rtl/>
        </w:rPr>
        <w:t>خروج الثمار بقدرة الله تعالى ومشيئته</w:t>
      </w:r>
      <w:r>
        <w:rPr>
          <w:rtl/>
        </w:rPr>
        <w:t xml:space="preserve">، </w:t>
      </w:r>
      <w:r w:rsidRPr="006E74AA">
        <w:rPr>
          <w:rtl/>
        </w:rPr>
        <w:t>ولكن جعل الماء الممزوج بالتراب سببا في إخراجها ومادّة لها كالنطفة للحيوان</w:t>
      </w:r>
      <w:r>
        <w:rPr>
          <w:rtl/>
        </w:rPr>
        <w:t xml:space="preserve">، </w:t>
      </w:r>
      <w:r w:rsidRPr="006E74AA">
        <w:rPr>
          <w:rtl/>
        </w:rPr>
        <w:t>بأن أجرى عادته بإفاضة صورها وكيفيّاتها على المادّة الممتزجة منهما</w:t>
      </w:r>
      <w:r>
        <w:rPr>
          <w:rtl/>
        </w:rPr>
        <w:t xml:space="preserve">، </w:t>
      </w:r>
      <w:r w:rsidRPr="006E74AA">
        <w:rPr>
          <w:rtl/>
        </w:rPr>
        <w:t>وأودع في الماء قوّة فاعلة وفي الأرض قوّة قابلة يتولّد من اجتماعهما أنواع الثمار. وهو قادر على أن يوجد الأشياء كلّها بلا أسباب وموادّ</w:t>
      </w:r>
      <w:r>
        <w:rPr>
          <w:rtl/>
        </w:rPr>
        <w:t xml:space="preserve">، </w:t>
      </w:r>
      <w:r w:rsidRPr="006E74AA">
        <w:rPr>
          <w:rtl/>
        </w:rPr>
        <w:t>كما أبدع نفوس الأسباب والموادّ</w:t>
      </w:r>
      <w:r>
        <w:rPr>
          <w:rtl/>
        </w:rPr>
        <w:t xml:space="preserve">، </w:t>
      </w:r>
      <w:r w:rsidRPr="006E74AA">
        <w:rPr>
          <w:rtl/>
        </w:rPr>
        <w:t>ولكن له في إنشائها مدرجا من حال إلى حال صنائع وحكم</w:t>
      </w:r>
      <w:r>
        <w:rPr>
          <w:rtl/>
        </w:rPr>
        <w:t xml:space="preserve">، </w:t>
      </w:r>
      <w:r w:rsidRPr="006E74AA">
        <w:rPr>
          <w:rtl/>
        </w:rPr>
        <w:t>يجدّد فيها لاولي الأبصار عبرا</w:t>
      </w:r>
      <w:r>
        <w:rPr>
          <w:rtl/>
        </w:rPr>
        <w:t xml:space="preserve">، </w:t>
      </w:r>
      <w:r w:rsidRPr="006E74AA">
        <w:rPr>
          <w:rtl/>
        </w:rPr>
        <w:t>وسكونا إلى عظيم قدرته</w:t>
      </w:r>
      <w:r>
        <w:rPr>
          <w:rtl/>
        </w:rPr>
        <w:t xml:space="preserve">، </w:t>
      </w:r>
      <w:r w:rsidRPr="006E74AA">
        <w:rPr>
          <w:rtl/>
        </w:rPr>
        <w:t>ليس في إيجادها دفعة.</w:t>
      </w:r>
    </w:p>
    <w:p w14:paraId="5DDAF339" w14:textId="77777777" w:rsidR="009A532F" w:rsidRPr="006E74AA" w:rsidRDefault="009A532F" w:rsidP="005B1C0D">
      <w:pPr>
        <w:pStyle w:val="libNormal"/>
        <w:rPr>
          <w:rtl/>
        </w:rPr>
      </w:pPr>
      <w:r>
        <w:rPr>
          <w:rtl/>
        </w:rPr>
        <w:t>و «</w:t>
      </w:r>
      <w:r w:rsidRPr="006E74AA">
        <w:rPr>
          <w:rtl/>
        </w:rPr>
        <w:t>من» الاولى للابتداء</w:t>
      </w:r>
      <w:r>
        <w:rPr>
          <w:rtl/>
        </w:rPr>
        <w:t xml:space="preserve">، </w:t>
      </w:r>
      <w:r w:rsidRPr="006E74AA">
        <w:rPr>
          <w:rtl/>
        </w:rPr>
        <w:t>سواء أريد بالسماء السحاب</w:t>
      </w:r>
      <w:r>
        <w:rPr>
          <w:rtl/>
        </w:rPr>
        <w:t xml:space="preserve">، </w:t>
      </w:r>
      <w:r w:rsidRPr="006E74AA">
        <w:rPr>
          <w:rtl/>
        </w:rPr>
        <w:t>فإن ما علاك سماء</w:t>
      </w:r>
      <w:r>
        <w:rPr>
          <w:rtl/>
        </w:rPr>
        <w:t xml:space="preserve">، </w:t>
      </w:r>
      <w:r w:rsidRPr="006E74AA">
        <w:rPr>
          <w:rtl/>
        </w:rPr>
        <w:t>أو الفلك</w:t>
      </w:r>
      <w:r>
        <w:rPr>
          <w:rtl/>
        </w:rPr>
        <w:t xml:space="preserve">، </w:t>
      </w:r>
      <w:r w:rsidRPr="006E74AA">
        <w:rPr>
          <w:rtl/>
        </w:rPr>
        <w:t>فإنّ المطر يبتدئ من السماء إلى السحاب ومنه إلى الأرض</w:t>
      </w:r>
      <w:r>
        <w:rPr>
          <w:rtl/>
        </w:rPr>
        <w:t xml:space="preserve">، </w:t>
      </w:r>
      <w:r w:rsidRPr="006E74AA">
        <w:rPr>
          <w:rtl/>
        </w:rPr>
        <w:t>كما دلّت عليه ظواهر الكتاب والسنّة</w:t>
      </w:r>
      <w:r>
        <w:rPr>
          <w:rtl/>
        </w:rPr>
        <w:t xml:space="preserve">، </w:t>
      </w:r>
      <w:r w:rsidRPr="006E74AA">
        <w:rPr>
          <w:rtl/>
        </w:rPr>
        <w:t>أو من أسباب سماويّة تثير الأجزاء الرطبة من أعماق الأرض إلى جوّ الهواء فتنعقد سحابا ماطرا.</w:t>
      </w:r>
    </w:p>
    <w:p w14:paraId="33B1C493" w14:textId="77777777" w:rsidR="009A532F" w:rsidRPr="006E74AA" w:rsidRDefault="009A532F" w:rsidP="005B1C0D">
      <w:pPr>
        <w:pStyle w:val="libNormal"/>
        <w:rPr>
          <w:rtl/>
        </w:rPr>
      </w:pPr>
      <w:r>
        <w:rPr>
          <w:rtl/>
        </w:rPr>
        <w:t>و «</w:t>
      </w:r>
      <w:r w:rsidRPr="006E74AA">
        <w:rPr>
          <w:rtl/>
        </w:rPr>
        <w:t>من» الثانية للتبعيض</w:t>
      </w:r>
      <w:r>
        <w:rPr>
          <w:rtl/>
        </w:rPr>
        <w:t xml:space="preserve">، </w:t>
      </w:r>
      <w:r w:rsidRPr="006E74AA">
        <w:rPr>
          <w:rtl/>
        </w:rPr>
        <w:t>بدليل قوله تعالى</w:t>
      </w:r>
      <w:r>
        <w:rPr>
          <w:rtl/>
        </w:rPr>
        <w:t xml:space="preserve">: </w:t>
      </w:r>
      <w:r w:rsidRPr="007C1168">
        <w:rPr>
          <w:rStyle w:val="libAlaemChar"/>
          <w:rtl/>
        </w:rPr>
        <w:t>(</w:t>
      </w:r>
      <w:r w:rsidRPr="00FA258F">
        <w:rPr>
          <w:rStyle w:val="libAieChar"/>
          <w:rtl/>
        </w:rPr>
        <w:t>فَأَخْرَجْنا بِهِ ثَمَراتٍ</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واكتناف المنكرين له أعني</w:t>
      </w:r>
      <w:r>
        <w:rPr>
          <w:rtl/>
        </w:rPr>
        <w:t xml:space="preserve">: </w:t>
      </w:r>
      <w:r w:rsidRPr="006E74AA">
        <w:rPr>
          <w:rtl/>
        </w:rPr>
        <w:t>ماء ورزقا</w:t>
      </w:r>
      <w:r>
        <w:rPr>
          <w:rtl/>
        </w:rPr>
        <w:t xml:space="preserve">، </w:t>
      </w:r>
      <w:r w:rsidRPr="006E74AA">
        <w:rPr>
          <w:rtl/>
        </w:rPr>
        <w:t>كأنّه قال</w:t>
      </w:r>
      <w:r>
        <w:rPr>
          <w:rtl/>
        </w:rPr>
        <w:t xml:space="preserve">: </w:t>
      </w:r>
      <w:r w:rsidRPr="006E74AA">
        <w:rPr>
          <w:rtl/>
        </w:rPr>
        <w:t>وأنزلنا من السماء بعض الماء فأخرجنا به بعض الثمرات ليكون بعض رزقكم. وهكذا الواقع</w:t>
      </w:r>
      <w:r>
        <w:rPr>
          <w:rtl/>
        </w:rPr>
        <w:t xml:space="preserve">، </w:t>
      </w:r>
      <w:r w:rsidRPr="006E74AA">
        <w:rPr>
          <w:rtl/>
        </w:rPr>
        <w:t>إذ لم ينزل من السماء الماء كلّه</w:t>
      </w:r>
      <w:r>
        <w:rPr>
          <w:rtl/>
        </w:rPr>
        <w:t xml:space="preserve">، </w:t>
      </w:r>
      <w:r w:rsidRPr="006E74AA">
        <w:rPr>
          <w:rtl/>
        </w:rPr>
        <w:t>ولا أخرج بالمطر كلّ الثمار</w:t>
      </w:r>
      <w:r>
        <w:rPr>
          <w:rtl/>
        </w:rPr>
        <w:t xml:space="preserve">، </w:t>
      </w:r>
      <w:r w:rsidRPr="006E74AA">
        <w:rPr>
          <w:rtl/>
        </w:rPr>
        <w:t xml:space="preserve">ولا جعل كلّ المرزوق ثمارا. أو للتبيين </w:t>
      </w:r>
      <w:r>
        <w:rPr>
          <w:rtl/>
        </w:rPr>
        <w:t>و «</w:t>
      </w:r>
      <w:r w:rsidRPr="006E74AA">
        <w:rPr>
          <w:rtl/>
        </w:rPr>
        <w:t>رزقا» مفعول به بمعنى المرزوق</w:t>
      </w:r>
      <w:r>
        <w:rPr>
          <w:rtl/>
        </w:rPr>
        <w:t xml:space="preserve">، </w:t>
      </w:r>
      <w:r w:rsidRPr="006E74AA">
        <w:rPr>
          <w:rtl/>
        </w:rPr>
        <w:t>كقولك</w:t>
      </w:r>
      <w:r>
        <w:rPr>
          <w:rtl/>
        </w:rPr>
        <w:t xml:space="preserve">: </w:t>
      </w:r>
      <w:r w:rsidRPr="006E74AA">
        <w:rPr>
          <w:rtl/>
        </w:rPr>
        <w:t>أنفقت من الدراهم ألفا.</w:t>
      </w:r>
    </w:p>
    <w:p w14:paraId="45CF0056" w14:textId="77777777" w:rsidR="009A532F" w:rsidRPr="006E74AA" w:rsidRDefault="009A532F" w:rsidP="005B1C0D">
      <w:pPr>
        <w:pStyle w:val="libNormal"/>
        <w:rPr>
          <w:rtl/>
        </w:rPr>
      </w:pPr>
      <w:r w:rsidRPr="006E74AA">
        <w:rPr>
          <w:rtl/>
        </w:rPr>
        <w:t>وإنّما ساغ «الثمرات» والموضع موضع الكثرة</w:t>
      </w:r>
      <w:r>
        <w:rPr>
          <w:rtl/>
        </w:rPr>
        <w:t xml:space="preserve">، </w:t>
      </w:r>
      <w:r w:rsidRPr="006E74AA">
        <w:rPr>
          <w:rtl/>
        </w:rPr>
        <w:t>لأنّه أراد بها جماعة الثمرة الّتي في قولك</w:t>
      </w:r>
      <w:r>
        <w:rPr>
          <w:rtl/>
        </w:rPr>
        <w:t xml:space="preserve">: </w:t>
      </w:r>
      <w:r w:rsidRPr="006E74AA">
        <w:rPr>
          <w:rtl/>
        </w:rPr>
        <w:t>أدركت ثمرة بستانه أي</w:t>
      </w:r>
      <w:r>
        <w:rPr>
          <w:rtl/>
        </w:rPr>
        <w:t xml:space="preserve">: </w:t>
      </w:r>
      <w:r w:rsidRPr="006E74AA">
        <w:rPr>
          <w:rtl/>
        </w:rPr>
        <w:t>بعضها</w:t>
      </w:r>
      <w:r>
        <w:rPr>
          <w:rtl/>
        </w:rPr>
        <w:t xml:space="preserve">، </w:t>
      </w:r>
      <w:r w:rsidRPr="006E74AA">
        <w:rPr>
          <w:rtl/>
        </w:rPr>
        <w:t>أو لأنّ الجموع يتعاور بعضها موقع بعض</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كَمْ تَرَكُوا مِنْ جَنَّاتٍ</w:t>
      </w:r>
      <w:r w:rsidRPr="007C1168">
        <w:rPr>
          <w:rStyle w:val="libAlaemChar"/>
          <w:rtl/>
        </w:rPr>
        <w:t>)</w:t>
      </w:r>
      <w:r w:rsidRPr="006E74AA">
        <w:rPr>
          <w:rtl/>
        </w:rPr>
        <w:t xml:space="preserve"> </w:t>
      </w:r>
      <w:r w:rsidRPr="00DD7B20">
        <w:rPr>
          <w:rStyle w:val="libFootnotenumChar"/>
          <w:rtl/>
        </w:rPr>
        <w:t>(2)</w:t>
      </w:r>
      <w:r w:rsidRPr="006E74AA">
        <w:rPr>
          <w:rtl/>
        </w:rPr>
        <w:t xml:space="preserve"> وقوله</w:t>
      </w:r>
      <w:r>
        <w:rPr>
          <w:rtl/>
        </w:rPr>
        <w:t xml:space="preserve">: </w:t>
      </w:r>
      <w:r w:rsidRPr="007C1168">
        <w:rPr>
          <w:rStyle w:val="libAlaemChar"/>
          <w:rtl/>
        </w:rPr>
        <w:t>(</w:t>
      </w:r>
      <w:r w:rsidRPr="00FA258F">
        <w:rPr>
          <w:rStyle w:val="libAieChar"/>
          <w:rtl/>
        </w:rPr>
        <w:t>ثَلاثَةَ قُرُوءٍ</w:t>
      </w:r>
      <w:r w:rsidRPr="007C1168">
        <w:rPr>
          <w:rStyle w:val="libAlaemChar"/>
          <w:rtl/>
        </w:rPr>
        <w:t>)</w:t>
      </w:r>
      <w:r w:rsidRPr="006E74AA">
        <w:rPr>
          <w:rtl/>
        </w:rPr>
        <w:t xml:space="preserve"> </w:t>
      </w:r>
      <w:r w:rsidRPr="00DD7B20">
        <w:rPr>
          <w:rStyle w:val="libFootnotenumChar"/>
          <w:rtl/>
        </w:rPr>
        <w:t>(3)</w:t>
      </w:r>
      <w:r w:rsidRPr="006E74AA">
        <w:rPr>
          <w:rtl/>
        </w:rPr>
        <w:t xml:space="preserve"> موضع</w:t>
      </w:r>
    </w:p>
    <w:p w14:paraId="314CC147" w14:textId="77777777" w:rsidR="009A532F" w:rsidRPr="006E74AA" w:rsidRDefault="009A532F" w:rsidP="00BC79B1">
      <w:pPr>
        <w:pStyle w:val="libLine"/>
        <w:rPr>
          <w:rtl/>
        </w:rPr>
      </w:pPr>
      <w:r w:rsidRPr="006E74AA">
        <w:rPr>
          <w:rtl/>
        </w:rPr>
        <w:t>__________________</w:t>
      </w:r>
    </w:p>
    <w:p w14:paraId="689F990E" w14:textId="77777777" w:rsidR="009A532F" w:rsidRPr="006E74AA" w:rsidRDefault="009A532F" w:rsidP="00BC79B1">
      <w:pPr>
        <w:pStyle w:val="libFootnote0"/>
        <w:rPr>
          <w:rtl/>
        </w:rPr>
      </w:pPr>
      <w:r>
        <w:rPr>
          <w:rtl/>
        </w:rPr>
        <w:t>(</w:t>
      </w:r>
      <w:r w:rsidRPr="006E74AA">
        <w:rPr>
          <w:rtl/>
        </w:rPr>
        <w:t>1) فاطر</w:t>
      </w:r>
      <w:r>
        <w:rPr>
          <w:rtl/>
        </w:rPr>
        <w:t xml:space="preserve">: </w:t>
      </w:r>
      <w:r w:rsidRPr="006E74AA">
        <w:rPr>
          <w:rtl/>
        </w:rPr>
        <w:t>27.</w:t>
      </w:r>
    </w:p>
    <w:p w14:paraId="4DBFAD3D" w14:textId="77777777" w:rsidR="009A532F" w:rsidRPr="006E74AA" w:rsidRDefault="009A532F" w:rsidP="00BC79B1">
      <w:pPr>
        <w:pStyle w:val="libFootnote0"/>
        <w:rPr>
          <w:rtl/>
        </w:rPr>
      </w:pPr>
      <w:r>
        <w:rPr>
          <w:rtl/>
        </w:rPr>
        <w:t>(</w:t>
      </w:r>
      <w:r w:rsidRPr="006E74AA">
        <w:rPr>
          <w:rtl/>
        </w:rPr>
        <w:t>2) الدخان</w:t>
      </w:r>
      <w:r>
        <w:rPr>
          <w:rtl/>
        </w:rPr>
        <w:t xml:space="preserve">: </w:t>
      </w:r>
      <w:r w:rsidRPr="006E74AA">
        <w:rPr>
          <w:rtl/>
        </w:rPr>
        <w:t>25.</w:t>
      </w:r>
    </w:p>
    <w:p w14:paraId="4D65E05D" w14:textId="77777777" w:rsidR="009A532F" w:rsidRPr="006E74AA" w:rsidRDefault="009A532F" w:rsidP="00BC79B1">
      <w:pPr>
        <w:pStyle w:val="libFootnote0"/>
        <w:rPr>
          <w:rtl/>
        </w:rPr>
      </w:pPr>
      <w:r>
        <w:rPr>
          <w:rtl/>
        </w:rPr>
        <w:t>(</w:t>
      </w:r>
      <w:r w:rsidRPr="006E74AA">
        <w:rPr>
          <w:rtl/>
        </w:rPr>
        <w:t>3) البقرة</w:t>
      </w:r>
      <w:r>
        <w:rPr>
          <w:rtl/>
        </w:rPr>
        <w:t xml:space="preserve">: </w:t>
      </w:r>
      <w:r w:rsidRPr="006E74AA">
        <w:rPr>
          <w:rtl/>
        </w:rPr>
        <w:t>228.</w:t>
      </w:r>
    </w:p>
    <w:p w14:paraId="585D3C81" w14:textId="77777777" w:rsidR="009A532F" w:rsidRPr="006E74AA" w:rsidRDefault="009A532F" w:rsidP="00FA258F">
      <w:pPr>
        <w:pStyle w:val="libNormal0"/>
        <w:rPr>
          <w:rtl/>
        </w:rPr>
      </w:pPr>
      <w:r>
        <w:rPr>
          <w:rtl/>
        </w:rPr>
        <w:br w:type="page"/>
      </w:r>
      <w:r w:rsidRPr="006E74AA">
        <w:rPr>
          <w:rtl/>
        </w:rPr>
        <w:lastRenderedPageBreak/>
        <w:t>الأقراء</w:t>
      </w:r>
      <w:r>
        <w:rPr>
          <w:rtl/>
        </w:rPr>
        <w:t xml:space="preserve">، </w:t>
      </w:r>
      <w:r w:rsidRPr="006E74AA">
        <w:rPr>
          <w:rtl/>
        </w:rPr>
        <w:t>أو لأنّها</w:t>
      </w:r>
      <w:r w:rsidRPr="00C028F4">
        <w:rPr>
          <w:rtl/>
        </w:rPr>
        <w:t xml:space="preserve"> </w:t>
      </w:r>
      <w:r w:rsidRPr="006E74AA">
        <w:rPr>
          <w:rtl/>
        </w:rPr>
        <w:t>ل</w:t>
      </w:r>
      <w:r>
        <w:rPr>
          <w:rFonts w:hint="cs"/>
          <w:rtl/>
        </w:rPr>
        <w:t>ـ</w:t>
      </w:r>
      <w:r w:rsidRPr="006E74AA">
        <w:rPr>
          <w:rtl/>
        </w:rPr>
        <w:t>مّا كانت محلّاة باللام خرجت عن حدّ القلّة</w:t>
      </w:r>
      <w:r>
        <w:rPr>
          <w:rtl/>
        </w:rPr>
        <w:t xml:space="preserve">، </w:t>
      </w:r>
      <w:r w:rsidRPr="006E74AA">
        <w:rPr>
          <w:rtl/>
        </w:rPr>
        <w:t>أو تنبيها على قلّة ثمار الدنيا في جنب ثمار الآخرة.</w:t>
      </w:r>
    </w:p>
    <w:p w14:paraId="0BE71036" w14:textId="77777777" w:rsidR="009A532F" w:rsidRPr="006E74AA" w:rsidRDefault="009A532F" w:rsidP="005B1C0D">
      <w:pPr>
        <w:pStyle w:val="libNormal"/>
        <w:rPr>
          <w:rtl/>
        </w:rPr>
      </w:pPr>
      <w:r>
        <w:rPr>
          <w:rtl/>
        </w:rPr>
        <w:t>و «</w:t>
      </w:r>
      <w:r w:rsidRPr="006E74AA">
        <w:rPr>
          <w:rtl/>
        </w:rPr>
        <w:t>لكم» صفة «رزقا» إن أريد به المرزوق</w:t>
      </w:r>
      <w:r>
        <w:rPr>
          <w:rtl/>
        </w:rPr>
        <w:t xml:space="preserve">، </w:t>
      </w:r>
      <w:r w:rsidRPr="006E74AA">
        <w:rPr>
          <w:rtl/>
        </w:rPr>
        <w:t>ومفعوله إن أريد به المصدر</w:t>
      </w:r>
      <w:r>
        <w:rPr>
          <w:rtl/>
        </w:rPr>
        <w:t xml:space="preserve">، </w:t>
      </w:r>
      <w:r w:rsidRPr="006E74AA">
        <w:rPr>
          <w:rtl/>
        </w:rPr>
        <w:t>فكأنّه قال</w:t>
      </w:r>
      <w:r>
        <w:rPr>
          <w:rtl/>
        </w:rPr>
        <w:t xml:space="preserve">: </w:t>
      </w:r>
      <w:r w:rsidRPr="006E74AA">
        <w:rPr>
          <w:rtl/>
        </w:rPr>
        <w:t>رزقا إيّاكم.</w:t>
      </w:r>
    </w:p>
    <w:p w14:paraId="3A6597F2" w14:textId="77777777" w:rsidR="009A532F" w:rsidRPr="006E74AA" w:rsidRDefault="009A532F" w:rsidP="005B1C0D">
      <w:pPr>
        <w:pStyle w:val="libNormal"/>
        <w:rPr>
          <w:rtl/>
        </w:rPr>
      </w:pPr>
      <w:r w:rsidRPr="006E74AA">
        <w:rPr>
          <w:rtl/>
        </w:rPr>
        <w:t>ول</w:t>
      </w:r>
      <w:r>
        <w:rPr>
          <w:rFonts w:hint="cs"/>
          <w:rtl/>
        </w:rPr>
        <w:t>ـ</w:t>
      </w:r>
      <w:r w:rsidRPr="006E74AA">
        <w:rPr>
          <w:rtl/>
        </w:rPr>
        <w:t>م</w:t>
      </w:r>
      <w:r>
        <w:rPr>
          <w:rFonts w:hint="cs"/>
          <w:rtl/>
        </w:rPr>
        <w:t>ّ</w:t>
      </w:r>
      <w:r w:rsidRPr="006E74AA">
        <w:rPr>
          <w:rtl/>
        </w:rPr>
        <w:t xml:space="preserve">ا علمتم أنّ الله ربّكم ومنعمكم النعم السابقة لا غير فإيّاه اعبدوا </w:t>
      </w:r>
      <w:r w:rsidRPr="007C1168">
        <w:rPr>
          <w:rStyle w:val="libAlaemChar"/>
          <w:rtl/>
        </w:rPr>
        <w:t>(</w:t>
      </w:r>
      <w:r w:rsidRPr="00FA258F">
        <w:rPr>
          <w:rStyle w:val="libAieChar"/>
          <w:rtl/>
        </w:rPr>
        <w:t>فَلا تَجْعَلُوا لِلَّهِ أَنْداداً</w:t>
      </w:r>
      <w:r w:rsidRPr="007C1168">
        <w:rPr>
          <w:rStyle w:val="libAlaemChar"/>
          <w:rtl/>
        </w:rPr>
        <w:t>)</w:t>
      </w:r>
      <w:r>
        <w:rPr>
          <w:rtl/>
        </w:rPr>
        <w:t>.</w:t>
      </w:r>
      <w:r w:rsidRPr="006E74AA">
        <w:rPr>
          <w:rtl/>
        </w:rPr>
        <w:t xml:space="preserve"> متعلّق</w:t>
      </w:r>
      <w:r>
        <w:rPr>
          <w:rtl/>
        </w:rPr>
        <w:t xml:space="preserve"> بـ </w:t>
      </w:r>
      <w:r w:rsidRPr="006E74AA">
        <w:rPr>
          <w:rtl/>
        </w:rPr>
        <w:t>«اعبدوا» على أنّه نهي معطوف عليه</w:t>
      </w:r>
      <w:r>
        <w:rPr>
          <w:rtl/>
        </w:rPr>
        <w:t xml:space="preserve">، </w:t>
      </w:r>
      <w:r w:rsidRPr="006E74AA">
        <w:rPr>
          <w:rtl/>
        </w:rPr>
        <w:t>أو نفي منصوب بإضمار «أن» جواب له. والندّ المثل المناوئ</w:t>
      </w:r>
      <w:r>
        <w:rPr>
          <w:rtl/>
        </w:rPr>
        <w:t xml:space="preserve">، </w:t>
      </w:r>
      <w:r w:rsidRPr="006E74AA">
        <w:rPr>
          <w:rtl/>
        </w:rPr>
        <w:t>من</w:t>
      </w:r>
      <w:r>
        <w:rPr>
          <w:rtl/>
        </w:rPr>
        <w:t xml:space="preserve">: </w:t>
      </w:r>
      <w:r w:rsidRPr="006E74AA">
        <w:rPr>
          <w:rtl/>
        </w:rPr>
        <w:t>ندّ ندودا إذا نفر</w:t>
      </w:r>
      <w:r>
        <w:rPr>
          <w:rtl/>
        </w:rPr>
        <w:t xml:space="preserve">، </w:t>
      </w:r>
      <w:r w:rsidRPr="006E74AA">
        <w:rPr>
          <w:rtl/>
        </w:rPr>
        <w:t>وناددت الرجل</w:t>
      </w:r>
      <w:r>
        <w:rPr>
          <w:rtl/>
        </w:rPr>
        <w:t xml:space="preserve">: </w:t>
      </w:r>
      <w:r w:rsidRPr="006E74AA">
        <w:rPr>
          <w:rtl/>
        </w:rPr>
        <w:t>إذا خالفته. خصّ بالمخالف المماثل في الذات</w:t>
      </w:r>
      <w:r>
        <w:rPr>
          <w:rtl/>
        </w:rPr>
        <w:t xml:space="preserve">، </w:t>
      </w:r>
      <w:r w:rsidRPr="006E74AA">
        <w:rPr>
          <w:rtl/>
        </w:rPr>
        <w:t>كما خصّ المساوي بالمماثل في القدر. وتسمية ما يعبده المشركون من دون الله أندادا</w:t>
      </w:r>
      <w:r>
        <w:rPr>
          <w:rtl/>
        </w:rPr>
        <w:t xml:space="preserve">، </w:t>
      </w:r>
      <w:r w:rsidRPr="006E74AA">
        <w:rPr>
          <w:rtl/>
        </w:rPr>
        <w:t>وما زعموا أنّها تساويه في ذاته وصفاته</w:t>
      </w:r>
      <w:r>
        <w:rPr>
          <w:rtl/>
        </w:rPr>
        <w:t xml:space="preserve">، </w:t>
      </w:r>
      <w:r w:rsidRPr="006E74AA">
        <w:rPr>
          <w:rtl/>
        </w:rPr>
        <w:t>ولا أنّها تخالفه في أفعاله</w:t>
      </w:r>
      <w:r>
        <w:rPr>
          <w:rtl/>
        </w:rPr>
        <w:t xml:space="preserve">، </w:t>
      </w:r>
      <w:r w:rsidRPr="006E74AA">
        <w:rPr>
          <w:rtl/>
        </w:rPr>
        <w:t>لأنّهم</w:t>
      </w:r>
      <w:r w:rsidRPr="00C028F4">
        <w:rPr>
          <w:rtl/>
        </w:rPr>
        <w:t xml:space="preserve"> </w:t>
      </w:r>
      <w:r w:rsidRPr="006E74AA">
        <w:rPr>
          <w:rtl/>
        </w:rPr>
        <w:t>ل</w:t>
      </w:r>
      <w:r>
        <w:rPr>
          <w:rFonts w:hint="cs"/>
          <w:rtl/>
        </w:rPr>
        <w:t>ـ</w:t>
      </w:r>
      <w:r w:rsidRPr="006E74AA">
        <w:rPr>
          <w:rtl/>
        </w:rPr>
        <w:t>مّا تركوا عبادته إلى عبادتها وسمّوها آلهة شابهت حالهم حال من يعتقد أنّها ذوات واجبة بالذات</w:t>
      </w:r>
      <w:r>
        <w:rPr>
          <w:rtl/>
        </w:rPr>
        <w:t xml:space="preserve">، </w:t>
      </w:r>
      <w:r w:rsidRPr="006E74AA">
        <w:rPr>
          <w:rtl/>
        </w:rPr>
        <w:t>قادرة على أن تدفع عنهم بأس الله</w:t>
      </w:r>
      <w:r>
        <w:rPr>
          <w:rtl/>
        </w:rPr>
        <w:t xml:space="preserve">، </w:t>
      </w:r>
      <w:r w:rsidRPr="006E74AA">
        <w:rPr>
          <w:rtl/>
        </w:rPr>
        <w:t>وتمنحهم ما لم يرد الله بهم من خير</w:t>
      </w:r>
      <w:r>
        <w:rPr>
          <w:rtl/>
        </w:rPr>
        <w:t xml:space="preserve">، </w:t>
      </w:r>
      <w:r w:rsidRPr="006E74AA">
        <w:rPr>
          <w:rtl/>
        </w:rPr>
        <w:t>فتهكّم بهم</w:t>
      </w:r>
      <w:r>
        <w:rPr>
          <w:rtl/>
        </w:rPr>
        <w:t xml:space="preserve">، </w:t>
      </w:r>
      <w:r w:rsidRPr="006E74AA">
        <w:rPr>
          <w:rtl/>
        </w:rPr>
        <w:t>وشنع عليهم بأن جعلوا أندادا لمن يمتنع أن يكون له ندّ.</w:t>
      </w:r>
    </w:p>
    <w:p w14:paraId="6682FED2"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وَأَنْتُمْ تَعْلَمُونَ</w:t>
      </w:r>
      <w:r w:rsidRPr="007C1168">
        <w:rPr>
          <w:rStyle w:val="libAlaemChar"/>
          <w:rtl/>
        </w:rPr>
        <w:t>)</w:t>
      </w:r>
      <w:r w:rsidRPr="006E74AA">
        <w:rPr>
          <w:rtl/>
        </w:rPr>
        <w:t xml:space="preserve"> حال من ضمير </w:t>
      </w:r>
      <w:r w:rsidRPr="007C1168">
        <w:rPr>
          <w:rStyle w:val="libAlaemChar"/>
          <w:rtl/>
        </w:rPr>
        <w:t>(</w:t>
      </w:r>
      <w:r w:rsidRPr="00FA258F">
        <w:rPr>
          <w:rStyle w:val="libAieChar"/>
          <w:rtl/>
        </w:rPr>
        <w:t>فَلا تَجْعَلُوا</w:t>
      </w:r>
      <w:r w:rsidRPr="007C1168">
        <w:rPr>
          <w:rStyle w:val="libAlaemChar"/>
          <w:rtl/>
        </w:rPr>
        <w:t>)</w:t>
      </w:r>
      <w:r>
        <w:rPr>
          <w:rtl/>
        </w:rPr>
        <w:t xml:space="preserve">، </w:t>
      </w:r>
      <w:r w:rsidRPr="006E74AA">
        <w:rPr>
          <w:rtl/>
        </w:rPr>
        <w:t>ومفعول «تعلمون» مطروح</w:t>
      </w:r>
      <w:r>
        <w:rPr>
          <w:rtl/>
        </w:rPr>
        <w:t xml:space="preserve">، </w:t>
      </w:r>
      <w:r w:rsidRPr="006E74AA">
        <w:rPr>
          <w:rtl/>
        </w:rPr>
        <w:t>أي</w:t>
      </w:r>
      <w:r>
        <w:rPr>
          <w:rtl/>
        </w:rPr>
        <w:t xml:space="preserve">: </w:t>
      </w:r>
      <w:r w:rsidRPr="006E74AA">
        <w:rPr>
          <w:rtl/>
        </w:rPr>
        <w:t>وحالكم أنّكم من أهل العلم والنظر وإصابة الرأي في دقائق الأمور وغوامض الأحوال</w:t>
      </w:r>
      <w:r>
        <w:rPr>
          <w:rtl/>
        </w:rPr>
        <w:t xml:space="preserve">، </w:t>
      </w:r>
      <w:r w:rsidRPr="006E74AA">
        <w:rPr>
          <w:rtl/>
        </w:rPr>
        <w:t>فلو تأمّلتم أدنى تأمّل اضطرّ عقلكم إلى إثبات موجد للممكنات</w:t>
      </w:r>
      <w:r>
        <w:rPr>
          <w:rtl/>
        </w:rPr>
        <w:t xml:space="preserve">، </w:t>
      </w:r>
      <w:r w:rsidRPr="006E74AA">
        <w:rPr>
          <w:rtl/>
        </w:rPr>
        <w:t>متفرّد بوجوب الذات</w:t>
      </w:r>
      <w:r>
        <w:rPr>
          <w:rtl/>
        </w:rPr>
        <w:t xml:space="preserve">، </w:t>
      </w:r>
      <w:r w:rsidRPr="006E74AA">
        <w:rPr>
          <w:rtl/>
        </w:rPr>
        <w:t>متعال عن مشابهة المخلوقات.</w:t>
      </w:r>
    </w:p>
    <w:p w14:paraId="4A76AB4F" w14:textId="77777777" w:rsidR="009A532F" w:rsidRPr="006E74AA" w:rsidRDefault="009A532F" w:rsidP="005B1C0D">
      <w:pPr>
        <w:pStyle w:val="libNormal"/>
        <w:rPr>
          <w:rtl/>
        </w:rPr>
      </w:pPr>
      <w:r w:rsidRPr="006E74AA">
        <w:rPr>
          <w:rtl/>
        </w:rPr>
        <w:t>واعلم أنّ الله سبحانه قدّم في هاتين الآيتين من موجبات عبادته ومكوّنات حقّ الشكر له خلقهم أحياء قادرين أوّلا</w:t>
      </w:r>
      <w:r>
        <w:rPr>
          <w:rtl/>
        </w:rPr>
        <w:t xml:space="preserve">، </w:t>
      </w:r>
      <w:r w:rsidRPr="006E74AA">
        <w:rPr>
          <w:rtl/>
        </w:rPr>
        <w:t>لأنه سابقة أصول النعم ومقدّمتها</w:t>
      </w:r>
      <w:r>
        <w:rPr>
          <w:rtl/>
        </w:rPr>
        <w:t xml:space="preserve">، </w:t>
      </w:r>
      <w:r w:rsidRPr="006E74AA">
        <w:rPr>
          <w:rtl/>
        </w:rPr>
        <w:t>والسبب في التمكّن من العبادة والشكر وغيرهما</w:t>
      </w:r>
      <w:r>
        <w:rPr>
          <w:rtl/>
        </w:rPr>
        <w:t xml:space="preserve">، </w:t>
      </w:r>
      <w:r w:rsidRPr="006E74AA">
        <w:rPr>
          <w:rtl/>
        </w:rPr>
        <w:t>ثم خلق الأرض الّتي هي مكانهم ومستقرّهم الّذي لا بدّ لهم منه</w:t>
      </w:r>
      <w:r>
        <w:rPr>
          <w:rtl/>
        </w:rPr>
        <w:t xml:space="preserve">، </w:t>
      </w:r>
      <w:r w:rsidRPr="006E74AA">
        <w:rPr>
          <w:rtl/>
        </w:rPr>
        <w:t>وهي بمنزلة عرصة المسكن ومتقلّبه ومفترشه</w:t>
      </w:r>
      <w:r>
        <w:rPr>
          <w:rtl/>
        </w:rPr>
        <w:t xml:space="preserve">، </w:t>
      </w:r>
      <w:r w:rsidRPr="006E74AA">
        <w:rPr>
          <w:rtl/>
        </w:rPr>
        <w:t>ثم خلق السّماء الّتي هي كالقبّة المضروبة والخيمة المطنبة على هذا القرار</w:t>
      </w:r>
      <w:r>
        <w:rPr>
          <w:rtl/>
        </w:rPr>
        <w:t xml:space="preserve">، </w:t>
      </w:r>
      <w:r w:rsidRPr="006E74AA">
        <w:rPr>
          <w:rtl/>
        </w:rPr>
        <w:t>ثم ما</w:t>
      </w:r>
    </w:p>
    <w:p w14:paraId="4596DA8D" w14:textId="77777777" w:rsidR="009A532F" w:rsidRPr="006E74AA" w:rsidRDefault="009A532F" w:rsidP="00FA258F">
      <w:pPr>
        <w:pStyle w:val="libNormal0"/>
        <w:rPr>
          <w:rtl/>
        </w:rPr>
      </w:pPr>
      <w:r>
        <w:rPr>
          <w:rtl/>
        </w:rPr>
        <w:br w:type="page"/>
      </w:r>
      <w:r w:rsidRPr="006E74AA">
        <w:rPr>
          <w:rtl/>
        </w:rPr>
        <w:lastRenderedPageBreak/>
        <w:t xml:space="preserve">سوّاه </w:t>
      </w:r>
      <w:r w:rsidRPr="007C1168">
        <w:rPr>
          <w:rStyle w:val="libAlaemChar"/>
          <w:rtl/>
        </w:rPr>
        <w:t>عزوجل</w:t>
      </w:r>
      <w:r w:rsidRPr="006E74AA">
        <w:rPr>
          <w:rtl/>
        </w:rPr>
        <w:t xml:space="preserve"> من شبه عقد النكاح بين السماء والأرض بإنزال الماء منها عليها</w:t>
      </w:r>
      <w:r>
        <w:rPr>
          <w:rtl/>
        </w:rPr>
        <w:t xml:space="preserve">، </w:t>
      </w:r>
      <w:r w:rsidRPr="006E74AA">
        <w:rPr>
          <w:rtl/>
        </w:rPr>
        <w:t>والإخراج به من بطنها</w:t>
      </w:r>
      <w:r>
        <w:rPr>
          <w:rtl/>
        </w:rPr>
        <w:t xml:space="preserve"> ـ </w:t>
      </w:r>
      <w:r w:rsidRPr="006E74AA">
        <w:rPr>
          <w:rtl/>
        </w:rPr>
        <w:t>أشباه النسل المنتج من الحيوان</w:t>
      </w:r>
      <w:r>
        <w:rPr>
          <w:rtl/>
        </w:rPr>
        <w:t xml:space="preserve"> ـ </w:t>
      </w:r>
      <w:r w:rsidRPr="006E74AA">
        <w:rPr>
          <w:rtl/>
        </w:rPr>
        <w:t>من ألوان الثمار رزقا لبني آدم</w:t>
      </w:r>
      <w:r>
        <w:rPr>
          <w:rtl/>
        </w:rPr>
        <w:t xml:space="preserve">، </w:t>
      </w:r>
      <w:r w:rsidRPr="006E74AA">
        <w:rPr>
          <w:rtl/>
        </w:rPr>
        <w:t>ليكون ذلك معتبرا ومتسلّقا إلى النظر الموصل إلى التوحيد والاعتراف</w:t>
      </w:r>
      <w:r>
        <w:rPr>
          <w:rtl/>
        </w:rPr>
        <w:t xml:space="preserve">، </w:t>
      </w:r>
      <w:r w:rsidRPr="006E74AA">
        <w:rPr>
          <w:rtl/>
        </w:rPr>
        <w:t>ونعمة يتعرّفونها فيقابلونها بلازم الشكر</w:t>
      </w:r>
      <w:r>
        <w:rPr>
          <w:rtl/>
        </w:rPr>
        <w:t xml:space="preserve">، </w:t>
      </w:r>
      <w:r w:rsidRPr="006E74AA">
        <w:rPr>
          <w:rtl/>
        </w:rPr>
        <w:t>ويتفكّرون في خلق أنفسهم وخلق ما فوقهم وتحتهم</w:t>
      </w:r>
      <w:r>
        <w:rPr>
          <w:rtl/>
        </w:rPr>
        <w:t xml:space="preserve">، </w:t>
      </w:r>
      <w:r w:rsidRPr="006E74AA">
        <w:rPr>
          <w:rtl/>
        </w:rPr>
        <w:t>وأن شيئا من هذه المخلوقات كلّها لا يقدر على إيجاد شيء منها</w:t>
      </w:r>
      <w:r>
        <w:rPr>
          <w:rtl/>
        </w:rPr>
        <w:t xml:space="preserve">، </w:t>
      </w:r>
      <w:r w:rsidRPr="006E74AA">
        <w:rPr>
          <w:rtl/>
        </w:rPr>
        <w:t>فيتيقّنوا عند ذلك أن لا بدّ لها من خالق ليس كمثلها</w:t>
      </w:r>
      <w:r>
        <w:rPr>
          <w:rtl/>
        </w:rPr>
        <w:t xml:space="preserve">، </w:t>
      </w:r>
      <w:r w:rsidRPr="006E74AA">
        <w:rPr>
          <w:rtl/>
        </w:rPr>
        <w:t>حتى لا يجعلوا المخلوقات له أندادا</w:t>
      </w:r>
      <w:r>
        <w:rPr>
          <w:rtl/>
        </w:rPr>
        <w:t xml:space="preserve">، </w:t>
      </w:r>
      <w:r w:rsidRPr="006E74AA">
        <w:rPr>
          <w:rtl/>
        </w:rPr>
        <w:t>وهم يعلمون أنّها لا تقدر على نحو ما هو عليه قادر.</w:t>
      </w:r>
    </w:p>
    <w:p w14:paraId="474B3FCB" w14:textId="77777777" w:rsidR="009A532F" w:rsidRPr="006E74AA" w:rsidRDefault="009A532F" w:rsidP="005B1C0D">
      <w:pPr>
        <w:pStyle w:val="libNormal"/>
        <w:rPr>
          <w:rtl/>
        </w:rPr>
      </w:pPr>
      <w:r w:rsidRPr="006E74AA">
        <w:rPr>
          <w:rtl/>
        </w:rPr>
        <w:t>ولا يخفى على الذكيّ اللبيب المتأمّل أن مضمون الآيتين هو الأمر بعبادة الله تعالى</w:t>
      </w:r>
      <w:r>
        <w:rPr>
          <w:rtl/>
        </w:rPr>
        <w:t xml:space="preserve">، </w:t>
      </w:r>
      <w:r w:rsidRPr="006E74AA">
        <w:rPr>
          <w:rtl/>
        </w:rPr>
        <w:t>والنهي عن الإشراك به</w:t>
      </w:r>
      <w:r>
        <w:rPr>
          <w:rtl/>
        </w:rPr>
        <w:t xml:space="preserve">، </w:t>
      </w:r>
      <w:r w:rsidRPr="006E74AA">
        <w:rPr>
          <w:rtl/>
        </w:rPr>
        <w:t>والإشارة إلى ما هو العلّة والمقتضي</w:t>
      </w:r>
      <w:r>
        <w:rPr>
          <w:rtl/>
        </w:rPr>
        <w:t xml:space="preserve">، </w:t>
      </w:r>
      <w:r w:rsidRPr="006E74AA">
        <w:rPr>
          <w:rtl/>
        </w:rPr>
        <w:t>وهو أنّه رتّب الأمر بالعبادة على صفة الربوبيّة إشعارا بأنّها العلّة لوجوبها</w:t>
      </w:r>
      <w:r>
        <w:rPr>
          <w:rtl/>
        </w:rPr>
        <w:t xml:space="preserve">، </w:t>
      </w:r>
      <w:r w:rsidRPr="006E74AA">
        <w:rPr>
          <w:rtl/>
        </w:rPr>
        <w:t>ثم بيّن ربوبيّته بأنّه تعالى خالقهم وخالق أصولهم وما يحتاجون إليه في معاشهم من السماء والأرض والمطاعم والملابس</w:t>
      </w:r>
      <w:r>
        <w:rPr>
          <w:rtl/>
        </w:rPr>
        <w:t xml:space="preserve">، </w:t>
      </w:r>
      <w:r w:rsidRPr="006E74AA">
        <w:rPr>
          <w:rtl/>
        </w:rPr>
        <w:t>فإنّ الثمرة أعمّ من المطعوم والملبوس</w:t>
      </w:r>
      <w:r>
        <w:rPr>
          <w:rtl/>
        </w:rPr>
        <w:t xml:space="preserve">، </w:t>
      </w:r>
      <w:r w:rsidRPr="006E74AA">
        <w:rPr>
          <w:rtl/>
        </w:rPr>
        <w:t>والرزق أعمّ من المأكول والمشروب. ثم</w:t>
      </w:r>
      <w:r>
        <w:rPr>
          <w:rFonts w:hint="cs"/>
          <w:rtl/>
        </w:rPr>
        <w:t>َّ</w:t>
      </w:r>
      <w:r w:rsidRPr="00C028F4">
        <w:rPr>
          <w:rtl/>
        </w:rPr>
        <w:t xml:space="preserve"> </w:t>
      </w:r>
      <w:r w:rsidRPr="006E74AA">
        <w:rPr>
          <w:rtl/>
        </w:rPr>
        <w:t>ل</w:t>
      </w:r>
      <w:r>
        <w:rPr>
          <w:rFonts w:hint="cs"/>
          <w:rtl/>
        </w:rPr>
        <w:t>ـ</w:t>
      </w:r>
      <w:r w:rsidRPr="006E74AA">
        <w:rPr>
          <w:rtl/>
        </w:rPr>
        <w:t>مّا كانت هذه الأمور التي لا يقدر عليها غيره شاهدة على وحدانيّته رتّب تعالى عليها النهي عن الإشراك به.</w:t>
      </w:r>
    </w:p>
    <w:p w14:paraId="2CDB3028" w14:textId="77777777" w:rsidR="009A532F" w:rsidRPr="006E74AA" w:rsidRDefault="009A532F" w:rsidP="005B1C0D">
      <w:pPr>
        <w:pStyle w:val="libNormal"/>
        <w:rPr>
          <w:rtl/>
        </w:rPr>
      </w:pPr>
      <w:r w:rsidRPr="007C1168">
        <w:rPr>
          <w:rStyle w:val="libAlaemChar"/>
          <w:rtl/>
        </w:rPr>
        <w:t>(</w:t>
      </w:r>
      <w:r w:rsidRPr="00FA258F">
        <w:rPr>
          <w:rStyle w:val="libAieChar"/>
          <w:rtl/>
        </w:rPr>
        <w:t>وَإِنْ كُنْتُمْ فِي رَيْبٍ مِمَّا نَزَّلْنا عَلى عَبْدِنا فَأْتُوا بِسُورَةٍ مِنْ مِثْلِهِ وَادْعُوا شُهَداءَكُمْ مِنْ دُونِ اللهِ إِنْ كُنْتُمْ صادِقِينَ (23) فَإِنْ لَمْ تَفْعَلُوا وَلَنْ تَفْعَلُوا فَاتَّقُوا النَّارَ الَّتِي وَقُودُهَا النَّاسُ وَالْحِجارَةُ أُعِدَّتْ لِلْكافِرِينَ (24)</w:t>
      </w:r>
      <w:r w:rsidRPr="007C1168">
        <w:rPr>
          <w:rStyle w:val="libAlaemChar"/>
          <w:rtl/>
        </w:rPr>
        <w:t>)</w:t>
      </w:r>
    </w:p>
    <w:p w14:paraId="6FD32719" w14:textId="77777777" w:rsidR="009A532F" w:rsidRPr="006E74AA" w:rsidRDefault="009A532F" w:rsidP="005B1C0D">
      <w:pPr>
        <w:pStyle w:val="libNormal"/>
        <w:rPr>
          <w:rtl/>
        </w:rPr>
      </w:pPr>
      <w:r w:rsidRPr="006E74AA">
        <w:rPr>
          <w:rtl/>
        </w:rPr>
        <w:t>ول</w:t>
      </w:r>
      <w:r>
        <w:rPr>
          <w:rFonts w:hint="cs"/>
          <w:rtl/>
        </w:rPr>
        <w:t>ـ</w:t>
      </w:r>
      <w:r w:rsidRPr="006E74AA">
        <w:rPr>
          <w:rtl/>
        </w:rPr>
        <w:t>مّا قرّر وحدانيّته وبيّن الطريق الموصل إلى العلم بها ذكر عقيبه ما هو الحجّة على نبوّة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وهو القرآن المعجز بفصاحته التي غلبت فصاحة كلّ منطيق فصيح</w:t>
      </w:r>
      <w:r>
        <w:rPr>
          <w:rtl/>
        </w:rPr>
        <w:t xml:space="preserve">، </w:t>
      </w:r>
      <w:r w:rsidRPr="006E74AA">
        <w:rPr>
          <w:rtl/>
        </w:rPr>
        <w:t>وأفحمت من طولب بمعارضته من كلّ خطيب بليغ</w:t>
      </w:r>
      <w:r>
        <w:rPr>
          <w:rtl/>
        </w:rPr>
        <w:t xml:space="preserve">، </w:t>
      </w:r>
      <w:r w:rsidRPr="006E74AA">
        <w:rPr>
          <w:rtl/>
        </w:rPr>
        <w:t>مع كثرتهم</w:t>
      </w:r>
    </w:p>
    <w:p w14:paraId="128FEF9B" w14:textId="77777777" w:rsidR="009A532F" w:rsidRPr="006E74AA" w:rsidRDefault="009A532F" w:rsidP="00FA258F">
      <w:pPr>
        <w:pStyle w:val="libNormal0"/>
        <w:rPr>
          <w:rtl/>
        </w:rPr>
      </w:pPr>
      <w:r>
        <w:rPr>
          <w:rtl/>
        </w:rPr>
        <w:br w:type="page"/>
      </w:r>
      <w:r w:rsidRPr="006E74AA">
        <w:rPr>
          <w:rtl/>
        </w:rPr>
        <w:lastRenderedPageBreak/>
        <w:t>وإفراطهم في المضادّة والمضارّة</w:t>
      </w:r>
      <w:r>
        <w:rPr>
          <w:rtl/>
        </w:rPr>
        <w:t xml:space="preserve">، </w:t>
      </w:r>
      <w:r w:rsidRPr="006E74AA">
        <w:rPr>
          <w:rtl/>
        </w:rPr>
        <w:t>وتوغّلهم على المغالبة</w:t>
      </w:r>
      <w:r>
        <w:rPr>
          <w:rtl/>
        </w:rPr>
        <w:t xml:space="preserve">، </w:t>
      </w:r>
      <w:r w:rsidRPr="006E74AA">
        <w:rPr>
          <w:rtl/>
        </w:rPr>
        <w:t>وعرّف ما يتعرّف به إعجازه</w:t>
      </w:r>
      <w:r>
        <w:rPr>
          <w:rtl/>
        </w:rPr>
        <w:t xml:space="preserve">، </w:t>
      </w:r>
      <w:r w:rsidRPr="006E74AA">
        <w:rPr>
          <w:rtl/>
        </w:rPr>
        <w:t>ويتيقّن أنّه من عند الله كما يدّعيه</w:t>
      </w:r>
      <w:r>
        <w:rPr>
          <w:rtl/>
        </w:rPr>
        <w:t xml:space="preserve">، </w:t>
      </w:r>
      <w:r w:rsidRPr="006E74AA">
        <w:rPr>
          <w:rtl/>
        </w:rPr>
        <w:t>فقال</w:t>
      </w:r>
      <w:r>
        <w:rPr>
          <w:rtl/>
        </w:rPr>
        <w:t xml:space="preserve">: </w:t>
      </w:r>
      <w:r w:rsidRPr="007C1168">
        <w:rPr>
          <w:rStyle w:val="libAlaemChar"/>
          <w:rtl/>
        </w:rPr>
        <w:t>(</w:t>
      </w:r>
      <w:r w:rsidRPr="00FA258F">
        <w:rPr>
          <w:rStyle w:val="libAieChar"/>
          <w:rtl/>
        </w:rPr>
        <w:t>وَإِنْ كُنْتُمْ فِي رَيْبٍ مِمَّا نَزَّلْنا</w:t>
      </w:r>
      <w:r w:rsidRPr="007C1168">
        <w:rPr>
          <w:rStyle w:val="libAlaemChar"/>
          <w:rtl/>
        </w:rPr>
        <w:t>)</w:t>
      </w:r>
      <w:r w:rsidRPr="006E74AA">
        <w:rPr>
          <w:rtl/>
        </w:rPr>
        <w:t xml:space="preserve"> أي</w:t>
      </w:r>
      <w:r>
        <w:rPr>
          <w:rtl/>
        </w:rPr>
        <w:t xml:space="preserve">: </w:t>
      </w:r>
      <w:r w:rsidRPr="006E74AA">
        <w:rPr>
          <w:rtl/>
        </w:rPr>
        <w:t xml:space="preserve">القرآن العظيم </w:t>
      </w:r>
      <w:r w:rsidRPr="007C1168">
        <w:rPr>
          <w:rStyle w:val="libAlaemChar"/>
          <w:rtl/>
        </w:rPr>
        <w:t>(</w:t>
      </w:r>
      <w:r w:rsidRPr="00FA258F">
        <w:rPr>
          <w:rStyle w:val="libAieChar"/>
          <w:rtl/>
        </w:rPr>
        <w:t>عَلى عَبْدِنا</w:t>
      </w:r>
      <w:r w:rsidRPr="007C1168">
        <w:rPr>
          <w:rStyle w:val="libAlaemChar"/>
          <w:rtl/>
        </w:rPr>
        <w:t>)</w:t>
      </w:r>
      <w:r w:rsidRPr="006E74AA">
        <w:rPr>
          <w:rtl/>
        </w:rPr>
        <w:t xml:space="preserve"> ورسولنا الكريم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فَأْتُوا بِسُورَةٍ</w:t>
      </w:r>
      <w:r w:rsidRPr="007C1168">
        <w:rPr>
          <w:rStyle w:val="libAlaemChar"/>
          <w:rtl/>
        </w:rPr>
        <w:t>)</w:t>
      </w:r>
      <w:r w:rsidRPr="006E74AA">
        <w:rPr>
          <w:rtl/>
        </w:rPr>
        <w:t xml:space="preserve"> من أصغر السور كائنة </w:t>
      </w:r>
      <w:r w:rsidRPr="007C1168">
        <w:rPr>
          <w:rStyle w:val="libAlaemChar"/>
          <w:rtl/>
        </w:rPr>
        <w:t>(</w:t>
      </w:r>
      <w:r w:rsidRPr="00FA258F">
        <w:rPr>
          <w:rStyle w:val="libAieChar"/>
          <w:rtl/>
        </w:rPr>
        <w:t>مِنْ مِثْلِهِ</w:t>
      </w:r>
      <w:r w:rsidRPr="007C1168">
        <w:rPr>
          <w:rStyle w:val="libAlaemChar"/>
          <w:rtl/>
        </w:rPr>
        <w:t>)</w:t>
      </w:r>
      <w:r>
        <w:rPr>
          <w:rtl/>
        </w:rPr>
        <w:t>.</w:t>
      </w:r>
    </w:p>
    <w:p w14:paraId="36E7DB29" w14:textId="77777777" w:rsidR="009A532F" w:rsidRPr="006E74AA" w:rsidRDefault="009A532F" w:rsidP="005B1C0D">
      <w:pPr>
        <w:pStyle w:val="libNormal"/>
        <w:rPr>
          <w:rtl/>
        </w:rPr>
      </w:pPr>
      <w:r w:rsidRPr="006E74AA">
        <w:rPr>
          <w:rtl/>
        </w:rPr>
        <w:t>وإنّما قال</w:t>
      </w:r>
      <w:r>
        <w:rPr>
          <w:rtl/>
        </w:rPr>
        <w:t xml:space="preserve">: </w:t>
      </w:r>
      <w:r w:rsidRPr="006E74AA">
        <w:rPr>
          <w:rtl/>
        </w:rPr>
        <w:t>«نزّلنا» دون «أنزلنا» لأنّ نزوله نجما نجما بحسب الوقائع</w:t>
      </w:r>
      <w:r>
        <w:rPr>
          <w:rtl/>
        </w:rPr>
        <w:t xml:space="preserve">، </w:t>
      </w:r>
      <w:r w:rsidRPr="006E74AA">
        <w:rPr>
          <w:rtl/>
        </w:rPr>
        <w:t>وآيات آيات على حسب النوازل والحوادث</w:t>
      </w:r>
      <w:r>
        <w:rPr>
          <w:rtl/>
        </w:rPr>
        <w:t xml:space="preserve">، </w:t>
      </w:r>
      <w:r w:rsidRPr="006E74AA">
        <w:rPr>
          <w:rtl/>
        </w:rPr>
        <w:t>على ما نرى عليه أهل الخطابة والشعر</w:t>
      </w:r>
      <w:r>
        <w:rPr>
          <w:rtl/>
        </w:rPr>
        <w:t xml:space="preserve">، </w:t>
      </w:r>
      <w:r w:rsidRPr="006E74AA">
        <w:rPr>
          <w:rtl/>
        </w:rPr>
        <w:t>من وجود ما يوجد منهم مفرّقا حينا فحينا وشيئا فشيئا</w:t>
      </w:r>
      <w:r>
        <w:rPr>
          <w:rtl/>
        </w:rPr>
        <w:t xml:space="preserve">، </w:t>
      </w:r>
      <w:r w:rsidRPr="006E74AA">
        <w:rPr>
          <w:rtl/>
        </w:rPr>
        <w:t>حسب ما يعنّ لهم من الأحوال المتجدّدة والحاجات السانحة</w:t>
      </w:r>
      <w:r>
        <w:rPr>
          <w:rtl/>
        </w:rPr>
        <w:t xml:space="preserve">، </w:t>
      </w:r>
      <w:r w:rsidRPr="006E74AA">
        <w:rPr>
          <w:rtl/>
        </w:rPr>
        <w:t>ولا يلقي الناظم ديوان شعره دفعة</w:t>
      </w:r>
      <w:r>
        <w:rPr>
          <w:rtl/>
        </w:rPr>
        <w:t xml:space="preserve">، </w:t>
      </w:r>
      <w:r w:rsidRPr="006E74AA">
        <w:rPr>
          <w:rtl/>
        </w:rPr>
        <w:t>ولا يرمي الناثر بمجموع خطبه أو رسائله ضربة</w:t>
      </w:r>
      <w:r>
        <w:rPr>
          <w:rtl/>
        </w:rPr>
        <w:t xml:space="preserve">، </w:t>
      </w:r>
      <w:r w:rsidRPr="006E74AA">
        <w:rPr>
          <w:rtl/>
        </w:rPr>
        <w:t>فلو أنزله الله لأنزله خلاف هذه العادة جملة واحدة</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وَقالَ الَّذِينَ كَفَرُوا لَوْ لا نُزِّلَ عَلَيْهِ الْقُرْآنُ جُمْلَةً واحِدَةً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فقيل</w:t>
      </w:r>
      <w:r>
        <w:rPr>
          <w:rtl/>
        </w:rPr>
        <w:t xml:space="preserve">: </w:t>
      </w:r>
      <w:r w:rsidRPr="006E74AA">
        <w:rPr>
          <w:rtl/>
        </w:rPr>
        <w:t>إن ارتبتم في هذا الّذي وقع إنزاله هكذا على مهل وتدريج فهاتوا أنتم نوبة واحدة من نوبه</w:t>
      </w:r>
      <w:r>
        <w:rPr>
          <w:rtl/>
        </w:rPr>
        <w:t xml:space="preserve">، </w:t>
      </w:r>
      <w:r w:rsidRPr="006E74AA">
        <w:rPr>
          <w:rtl/>
        </w:rPr>
        <w:t>وهلمّوا نجما فردا من نجومه</w:t>
      </w:r>
      <w:r>
        <w:rPr>
          <w:rtl/>
        </w:rPr>
        <w:t xml:space="preserve">، </w:t>
      </w:r>
      <w:r w:rsidRPr="006E74AA">
        <w:rPr>
          <w:rtl/>
        </w:rPr>
        <w:t>سورة من أصغر السور.</w:t>
      </w:r>
      <w:r>
        <w:rPr>
          <w:rFonts w:hint="cs"/>
          <w:rtl/>
        </w:rPr>
        <w:t xml:space="preserve"> </w:t>
      </w:r>
      <w:r w:rsidRPr="006E74AA">
        <w:rPr>
          <w:rtl/>
        </w:rPr>
        <w:t>وهذه علّة التبكيت. وأضاف العبد إلى نفسه تنويها بذكره</w:t>
      </w:r>
      <w:r>
        <w:rPr>
          <w:rtl/>
        </w:rPr>
        <w:t xml:space="preserve">، </w:t>
      </w:r>
      <w:r w:rsidRPr="006E74AA">
        <w:rPr>
          <w:rtl/>
        </w:rPr>
        <w:t>وتنبيها على أنّه مختصّ به منقاد لحكمه.</w:t>
      </w:r>
    </w:p>
    <w:p w14:paraId="77CF832A" w14:textId="77777777" w:rsidR="009A532F" w:rsidRPr="006E74AA" w:rsidRDefault="009A532F" w:rsidP="005B1C0D">
      <w:pPr>
        <w:pStyle w:val="libNormal"/>
        <w:rPr>
          <w:rtl/>
        </w:rPr>
      </w:pPr>
      <w:r w:rsidRPr="006E74AA">
        <w:rPr>
          <w:rtl/>
        </w:rPr>
        <w:t>والسورة</w:t>
      </w:r>
      <w:r>
        <w:rPr>
          <w:rtl/>
        </w:rPr>
        <w:t xml:space="preserve">: </w:t>
      </w:r>
      <w:r w:rsidRPr="006E74AA">
        <w:rPr>
          <w:rtl/>
        </w:rPr>
        <w:t>الطائفة من القرآن المسمّاة باسم أقلّها ثلاث آيات. وواوها إن كانت أصليّة</w:t>
      </w:r>
      <w:r>
        <w:rPr>
          <w:rtl/>
        </w:rPr>
        <w:t xml:space="preserve">، </w:t>
      </w:r>
      <w:r w:rsidRPr="006E74AA">
        <w:rPr>
          <w:rtl/>
        </w:rPr>
        <w:t>فإمّا أن تسمّى بسورة لأنّها طائفة من القرآن محدودة كالبلد المسوّر</w:t>
      </w:r>
      <w:r>
        <w:rPr>
          <w:rtl/>
        </w:rPr>
        <w:t xml:space="preserve">، </w:t>
      </w:r>
      <w:r w:rsidRPr="006E74AA">
        <w:rPr>
          <w:rtl/>
        </w:rPr>
        <w:t>أو لأنّها محتوية على فنون من العلم</w:t>
      </w:r>
      <w:r>
        <w:rPr>
          <w:rtl/>
        </w:rPr>
        <w:t xml:space="preserve">، </w:t>
      </w:r>
      <w:r w:rsidRPr="006E74AA">
        <w:rPr>
          <w:rtl/>
        </w:rPr>
        <w:t>كاحتواء سور المدينة على ما فيها. وإمّا أن تسمّى بالسورة الّتي هي الرتبة</w:t>
      </w:r>
      <w:r>
        <w:rPr>
          <w:rtl/>
        </w:rPr>
        <w:t xml:space="preserve">، </w:t>
      </w:r>
      <w:r w:rsidRPr="006E74AA">
        <w:rPr>
          <w:rtl/>
        </w:rPr>
        <w:t xml:space="preserve">كما قال النابغة </w:t>
      </w:r>
      <w:r w:rsidRPr="00DD7B20">
        <w:rPr>
          <w:rStyle w:val="libFootnotenumChar"/>
          <w:rtl/>
        </w:rPr>
        <w:t>(2)</w:t>
      </w:r>
      <w:r w:rsidRPr="006E74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700053EA" w14:textId="77777777" w:rsidTr="005B1C0D">
        <w:trPr>
          <w:tblCellSpacing w:w="15" w:type="dxa"/>
          <w:jc w:val="center"/>
        </w:trPr>
        <w:tc>
          <w:tcPr>
            <w:tcW w:w="2362" w:type="pct"/>
            <w:vAlign w:val="center"/>
          </w:tcPr>
          <w:p w14:paraId="6EE7E933" w14:textId="77777777" w:rsidR="009A532F" w:rsidRPr="006E74AA" w:rsidRDefault="009A532F" w:rsidP="00BC79B1">
            <w:pPr>
              <w:pStyle w:val="libPoem"/>
              <w:rPr>
                <w:rtl/>
              </w:rPr>
            </w:pPr>
            <w:r>
              <w:rPr>
                <w:rtl/>
              </w:rPr>
              <w:t>و</w:t>
            </w:r>
            <w:r w:rsidRPr="006E74AA">
              <w:rPr>
                <w:rtl/>
              </w:rPr>
              <w:t>لرهط حرّاب وقدّ سورة</w:t>
            </w:r>
            <w:r w:rsidRPr="00A507F9">
              <w:rPr>
                <w:rtl/>
              </w:rPr>
              <w:br/>
              <w:t> </w:t>
            </w:r>
          </w:p>
        </w:tc>
        <w:tc>
          <w:tcPr>
            <w:tcW w:w="196" w:type="pct"/>
            <w:vAlign w:val="center"/>
          </w:tcPr>
          <w:p w14:paraId="51EA4EF9" w14:textId="77777777" w:rsidR="009A532F" w:rsidRPr="006E74AA" w:rsidRDefault="009A532F" w:rsidP="00BC79B1">
            <w:pPr>
              <w:pStyle w:val="libPoem"/>
            </w:pPr>
            <w:r w:rsidRPr="006E74AA">
              <w:rPr>
                <w:rtl/>
              </w:rPr>
              <w:t> </w:t>
            </w:r>
          </w:p>
        </w:tc>
        <w:tc>
          <w:tcPr>
            <w:tcW w:w="2361" w:type="pct"/>
            <w:vAlign w:val="center"/>
          </w:tcPr>
          <w:p w14:paraId="24E493A1" w14:textId="77777777" w:rsidR="009A532F" w:rsidRPr="006E74AA" w:rsidRDefault="009A532F" w:rsidP="00BC79B1">
            <w:pPr>
              <w:pStyle w:val="libPoem"/>
            </w:pPr>
            <w:r w:rsidRPr="006E74AA">
              <w:rPr>
                <w:rtl/>
              </w:rPr>
              <w:t>في المجد ليس غرابها بمطار</w:t>
            </w:r>
            <w:r w:rsidRPr="00A507F9">
              <w:rPr>
                <w:rtl/>
              </w:rPr>
              <w:br/>
              <w:t> </w:t>
            </w:r>
          </w:p>
        </w:tc>
      </w:tr>
    </w:tbl>
    <w:p w14:paraId="57A01C56" w14:textId="77777777" w:rsidR="009A532F" w:rsidRPr="006E74AA" w:rsidRDefault="009A532F" w:rsidP="005B1C0D">
      <w:pPr>
        <w:pStyle w:val="libNormal"/>
        <w:rPr>
          <w:rtl/>
        </w:rPr>
      </w:pPr>
      <w:r w:rsidRPr="006E74AA">
        <w:rPr>
          <w:rtl/>
        </w:rPr>
        <w:t>لأنّ السّور بمنزلة المنازل والمراتب يترقّى فيها القارئ</w:t>
      </w:r>
      <w:r>
        <w:rPr>
          <w:rtl/>
        </w:rPr>
        <w:t xml:space="preserve">، </w:t>
      </w:r>
      <w:r w:rsidRPr="006E74AA">
        <w:rPr>
          <w:rtl/>
        </w:rPr>
        <w:t>أوّلها مراتب في</w:t>
      </w:r>
    </w:p>
    <w:p w14:paraId="346BF179" w14:textId="77777777" w:rsidR="009A532F" w:rsidRPr="006E74AA" w:rsidRDefault="009A532F" w:rsidP="00BC79B1">
      <w:pPr>
        <w:pStyle w:val="libLine"/>
        <w:rPr>
          <w:rtl/>
        </w:rPr>
      </w:pPr>
      <w:r w:rsidRPr="006E74AA">
        <w:rPr>
          <w:rtl/>
        </w:rPr>
        <w:t>__________________</w:t>
      </w:r>
    </w:p>
    <w:p w14:paraId="2C1B8DD1" w14:textId="77777777" w:rsidR="009A532F" w:rsidRPr="006E74AA" w:rsidRDefault="009A532F" w:rsidP="00BC79B1">
      <w:pPr>
        <w:pStyle w:val="libFootnote0"/>
        <w:rPr>
          <w:rtl/>
        </w:rPr>
      </w:pPr>
      <w:r>
        <w:rPr>
          <w:rtl/>
        </w:rPr>
        <w:t>(</w:t>
      </w:r>
      <w:r w:rsidRPr="006E74AA">
        <w:rPr>
          <w:rtl/>
        </w:rPr>
        <w:t>1) الفرقان</w:t>
      </w:r>
      <w:r>
        <w:rPr>
          <w:rtl/>
        </w:rPr>
        <w:t xml:space="preserve">: </w:t>
      </w:r>
      <w:r w:rsidRPr="006E74AA">
        <w:rPr>
          <w:rtl/>
        </w:rPr>
        <w:t>32.</w:t>
      </w:r>
    </w:p>
    <w:p w14:paraId="381C631E" w14:textId="77777777" w:rsidR="009A532F" w:rsidRPr="006E74AA" w:rsidRDefault="009A532F" w:rsidP="00BC79B1">
      <w:pPr>
        <w:pStyle w:val="libFootnote0"/>
        <w:rPr>
          <w:rtl/>
        </w:rPr>
      </w:pPr>
      <w:r>
        <w:rPr>
          <w:rtl/>
        </w:rPr>
        <w:t>(</w:t>
      </w:r>
      <w:r w:rsidRPr="006E74AA">
        <w:rPr>
          <w:rtl/>
        </w:rPr>
        <w:t>2) ديوان النابغة الذبياني</w:t>
      </w:r>
      <w:r>
        <w:rPr>
          <w:rtl/>
        </w:rPr>
        <w:t xml:space="preserve">: </w:t>
      </w:r>
      <w:r w:rsidRPr="006E74AA">
        <w:rPr>
          <w:rtl/>
        </w:rPr>
        <w:t>59.</w:t>
      </w:r>
    </w:p>
    <w:p w14:paraId="341347B9" w14:textId="77777777" w:rsidR="009A532F" w:rsidRPr="006E74AA" w:rsidRDefault="009A532F" w:rsidP="00FA258F">
      <w:pPr>
        <w:pStyle w:val="libNormal0"/>
        <w:rPr>
          <w:rtl/>
        </w:rPr>
      </w:pPr>
      <w:r>
        <w:rPr>
          <w:rtl/>
        </w:rPr>
        <w:br w:type="page"/>
      </w:r>
      <w:r w:rsidRPr="006E74AA">
        <w:rPr>
          <w:rtl/>
        </w:rPr>
        <w:lastRenderedPageBreak/>
        <w:t>الطول والقصر والفضل والشرف وثواب القراءة</w:t>
      </w:r>
      <w:r>
        <w:rPr>
          <w:rtl/>
        </w:rPr>
        <w:t xml:space="preserve">، </w:t>
      </w:r>
      <w:r w:rsidRPr="006E74AA">
        <w:rPr>
          <w:rtl/>
        </w:rPr>
        <w:t>أو لرفعة شأنها في الدين. وإن كانت واوها منقلبة عن همزة</w:t>
      </w:r>
      <w:r>
        <w:rPr>
          <w:rtl/>
        </w:rPr>
        <w:t xml:space="preserve">، </w:t>
      </w:r>
      <w:r w:rsidRPr="006E74AA">
        <w:rPr>
          <w:rtl/>
        </w:rPr>
        <w:t>فلأنّها قطعة من القرآن كالسورة الّتي هي البقيّة من الشيء.</w:t>
      </w:r>
    </w:p>
    <w:p w14:paraId="62B3452B" w14:textId="77777777" w:rsidR="009A532F" w:rsidRPr="006E74AA" w:rsidRDefault="009A532F" w:rsidP="005B1C0D">
      <w:pPr>
        <w:pStyle w:val="libNormal"/>
        <w:rPr>
          <w:rtl/>
        </w:rPr>
      </w:pPr>
      <w:r w:rsidRPr="006E74AA">
        <w:rPr>
          <w:rtl/>
        </w:rPr>
        <w:t>والحكمة في تقطيع القرآن سورا إفراد الأنواع</w:t>
      </w:r>
      <w:r>
        <w:rPr>
          <w:rtl/>
        </w:rPr>
        <w:t xml:space="preserve">، </w:t>
      </w:r>
      <w:r w:rsidRPr="006E74AA">
        <w:rPr>
          <w:rtl/>
        </w:rPr>
        <w:t>وتجاوب النظم</w:t>
      </w:r>
      <w:r>
        <w:rPr>
          <w:rtl/>
        </w:rPr>
        <w:t xml:space="preserve">، </w:t>
      </w:r>
      <w:r w:rsidRPr="006E74AA">
        <w:rPr>
          <w:rtl/>
        </w:rPr>
        <w:t>وتسهيل الحفظ</w:t>
      </w:r>
      <w:r>
        <w:rPr>
          <w:rtl/>
        </w:rPr>
        <w:t xml:space="preserve">، </w:t>
      </w:r>
      <w:r w:rsidRPr="006E74AA">
        <w:rPr>
          <w:rtl/>
        </w:rPr>
        <w:t>والترغيب فيه</w:t>
      </w:r>
      <w:r>
        <w:rPr>
          <w:rtl/>
        </w:rPr>
        <w:t xml:space="preserve">، </w:t>
      </w:r>
      <w:r w:rsidRPr="006E74AA">
        <w:rPr>
          <w:rtl/>
        </w:rPr>
        <w:t>وتنشيط القارئ من أسلوب إلى آخر</w:t>
      </w:r>
      <w:r>
        <w:rPr>
          <w:rtl/>
        </w:rPr>
        <w:t xml:space="preserve">، </w:t>
      </w:r>
      <w:r w:rsidRPr="006E74AA">
        <w:rPr>
          <w:rtl/>
        </w:rPr>
        <w:t>فإنّه إذا ختم سورة أو بابا من الكتاب ثمّ أخذ في آخر كان أنشط له وأهزّ وأبعث على الدّرس</w:t>
      </w:r>
      <w:r>
        <w:rPr>
          <w:rtl/>
        </w:rPr>
        <w:t xml:space="preserve">، </w:t>
      </w:r>
      <w:r w:rsidRPr="006E74AA">
        <w:rPr>
          <w:rtl/>
        </w:rPr>
        <w:t>كما إذا قطع المسافة ميلا أو فرسخا نفّس ذلك منه ونشّطه للسير</w:t>
      </w:r>
      <w:r>
        <w:rPr>
          <w:rtl/>
        </w:rPr>
        <w:t xml:space="preserve">، </w:t>
      </w:r>
      <w:r w:rsidRPr="006E74AA">
        <w:rPr>
          <w:rtl/>
        </w:rPr>
        <w:t>ومن ثم جزّأ القرّاء القرآن أسباعا وأجزاء وعشورا وأخماسا.</w:t>
      </w:r>
    </w:p>
    <w:p w14:paraId="12716EF8" w14:textId="77777777" w:rsidR="009A532F" w:rsidRPr="006E74AA" w:rsidRDefault="009A532F" w:rsidP="005B1C0D">
      <w:pPr>
        <w:pStyle w:val="libNormal"/>
        <w:rPr>
          <w:rtl/>
        </w:rPr>
      </w:pPr>
      <w:r w:rsidRPr="006E74AA">
        <w:rPr>
          <w:rtl/>
        </w:rPr>
        <w:t>وضمير «من مثله»</w:t>
      </w:r>
      <w:r>
        <w:rPr>
          <w:rtl/>
        </w:rPr>
        <w:t xml:space="preserve"> لـ </w:t>
      </w:r>
      <w:r w:rsidRPr="006E74AA">
        <w:rPr>
          <w:rtl/>
        </w:rPr>
        <w:t>«ما نزّلنا»</w:t>
      </w:r>
      <w:r>
        <w:rPr>
          <w:rtl/>
        </w:rPr>
        <w:t>، و «</w:t>
      </w:r>
      <w:r w:rsidRPr="006E74AA">
        <w:rPr>
          <w:rtl/>
        </w:rPr>
        <w:t>من» للتبعيض أو التبيين أو زائدة عند الأخفش</w:t>
      </w:r>
      <w:r>
        <w:rPr>
          <w:rtl/>
        </w:rPr>
        <w:t xml:space="preserve">، </w:t>
      </w:r>
      <w:r w:rsidRPr="006E74AA">
        <w:rPr>
          <w:rtl/>
        </w:rPr>
        <w:t>أي</w:t>
      </w:r>
      <w:r>
        <w:rPr>
          <w:rtl/>
        </w:rPr>
        <w:t xml:space="preserve">: </w:t>
      </w:r>
      <w:r w:rsidRPr="006E74AA">
        <w:rPr>
          <w:rtl/>
        </w:rPr>
        <w:t>بسورة مماثلة للقرآن في البلاغة وحسن النظم. أو</w:t>
      </w:r>
      <w:r>
        <w:rPr>
          <w:rtl/>
        </w:rPr>
        <w:t xml:space="preserve"> لـ </w:t>
      </w:r>
      <w:r w:rsidRPr="006E74AA">
        <w:rPr>
          <w:rtl/>
        </w:rPr>
        <w:t xml:space="preserve">«عبدنا» </w:t>
      </w:r>
      <w:r>
        <w:rPr>
          <w:rtl/>
        </w:rPr>
        <w:t>و «</w:t>
      </w:r>
      <w:r w:rsidRPr="006E74AA">
        <w:rPr>
          <w:rtl/>
        </w:rPr>
        <w:t>من» للابتداء</w:t>
      </w:r>
      <w:r>
        <w:rPr>
          <w:rtl/>
        </w:rPr>
        <w:t xml:space="preserve">، </w:t>
      </w:r>
      <w:r w:rsidRPr="006E74AA">
        <w:rPr>
          <w:rtl/>
        </w:rPr>
        <w:t>وحينئذ يجوز أن يتعلّق بقوله</w:t>
      </w:r>
      <w:r>
        <w:rPr>
          <w:rtl/>
        </w:rPr>
        <w:t xml:space="preserve">: </w:t>
      </w:r>
      <w:r w:rsidRPr="006E74AA">
        <w:rPr>
          <w:rtl/>
        </w:rPr>
        <w:t>«فأتوا»</w:t>
      </w:r>
      <w:r>
        <w:rPr>
          <w:rtl/>
        </w:rPr>
        <w:t>.</w:t>
      </w:r>
      <w:r w:rsidRPr="006E74AA">
        <w:rPr>
          <w:rtl/>
        </w:rPr>
        <w:t xml:space="preserve"> ومعناه</w:t>
      </w:r>
      <w:r>
        <w:rPr>
          <w:rtl/>
        </w:rPr>
        <w:t xml:space="preserve">: </w:t>
      </w:r>
      <w:r w:rsidRPr="006E74AA">
        <w:rPr>
          <w:rtl/>
        </w:rPr>
        <w:t>فأتوا بسورة ممّا هو على صفته في غرابة البيان وحسن النظم</w:t>
      </w:r>
      <w:r>
        <w:rPr>
          <w:rtl/>
        </w:rPr>
        <w:t xml:space="preserve">، </w:t>
      </w:r>
      <w:r w:rsidRPr="006E74AA">
        <w:rPr>
          <w:rtl/>
        </w:rPr>
        <w:t>أو هاتوا ممّن هو على حاله من كونه بشرا عربيّا أو أمّيّا لم يأخذ من العلماء ولم يقرأ الكتب.</w:t>
      </w:r>
    </w:p>
    <w:p w14:paraId="24BAEC99" w14:textId="77777777" w:rsidR="009A532F" w:rsidRPr="006E74AA" w:rsidRDefault="009A532F" w:rsidP="005B1C0D">
      <w:pPr>
        <w:pStyle w:val="libNormal"/>
        <w:rPr>
          <w:rtl/>
        </w:rPr>
      </w:pPr>
      <w:r w:rsidRPr="006E74AA">
        <w:rPr>
          <w:rtl/>
        </w:rPr>
        <w:t>ولا يخفى أنّ ردّ الضمير إلى المنزّل أوجه</w:t>
      </w:r>
      <w:r>
        <w:rPr>
          <w:rtl/>
        </w:rPr>
        <w:t xml:space="preserve">، </w:t>
      </w:r>
      <w:r w:rsidRPr="006E74AA">
        <w:rPr>
          <w:rtl/>
        </w:rPr>
        <w:t>لأنّه مطابق لقوله</w:t>
      </w:r>
      <w:r>
        <w:rPr>
          <w:rtl/>
        </w:rPr>
        <w:t xml:space="preserve">: </w:t>
      </w:r>
      <w:r w:rsidRPr="007C1168">
        <w:rPr>
          <w:rStyle w:val="libAlaemChar"/>
          <w:rtl/>
        </w:rPr>
        <w:t>(</w:t>
      </w:r>
      <w:r w:rsidRPr="00FA258F">
        <w:rPr>
          <w:rStyle w:val="libAieChar"/>
          <w:rtl/>
        </w:rPr>
        <w:t>بِسُورَةٍ مِثْلِهِ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لا يَأْتُونَ بِمِثْلِهِ</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ولأنّ الحديث في المنزّل لا في المنزّل عليه</w:t>
      </w:r>
      <w:r>
        <w:rPr>
          <w:rtl/>
        </w:rPr>
        <w:t xml:space="preserve">، </w:t>
      </w:r>
      <w:r w:rsidRPr="006E74AA">
        <w:rPr>
          <w:rtl/>
        </w:rPr>
        <w:t>فمن حقّه أن لا يردّ الضمير إلى غيره</w:t>
      </w:r>
      <w:r>
        <w:rPr>
          <w:rtl/>
        </w:rPr>
        <w:t xml:space="preserve">، </w:t>
      </w:r>
      <w:r w:rsidRPr="006E74AA">
        <w:rPr>
          <w:rtl/>
        </w:rPr>
        <w:t>لأنّ المعنى</w:t>
      </w:r>
      <w:r>
        <w:rPr>
          <w:rtl/>
        </w:rPr>
        <w:t xml:space="preserve">: </w:t>
      </w:r>
      <w:r w:rsidRPr="006E74AA">
        <w:rPr>
          <w:rtl/>
        </w:rPr>
        <w:t xml:space="preserve">وإن ارتبتم في أنّ القرآن منزّل من عند الله فأتوا أنتم نبذا يماثله ويجانسه. وقضيّة الترتيب لو كان الضمير مردودا إلى رسول الله </w:t>
      </w:r>
      <w:r w:rsidRPr="007C1168">
        <w:rPr>
          <w:rStyle w:val="libAlaemChar"/>
          <w:rtl/>
        </w:rPr>
        <w:t>صلى‌الله‌عليه‌وآله‌وسلم</w:t>
      </w:r>
      <w:r w:rsidRPr="006E74AA">
        <w:rPr>
          <w:rtl/>
        </w:rPr>
        <w:t xml:space="preserve"> أن يقال</w:t>
      </w:r>
      <w:r>
        <w:rPr>
          <w:rtl/>
        </w:rPr>
        <w:t xml:space="preserve">: </w:t>
      </w:r>
      <w:r w:rsidRPr="006E74AA">
        <w:rPr>
          <w:rtl/>
        </w:rPr>
        <w:t>وإن ارتبتم في أنّ محمدا منزّل عليه فهاتوا قرآنا من مثله. ولأنهم إذا خوطبوا جميعا</w:t>
      </w:r>
      <w:r>
        <w:rPr>
          <w:rtl/>
        </w:rPr>
        <w:t xml:space="preserve"> ـ </w:t>
      </w:r>
      <w:r w:rsidRPr="006E74AA">
        <w:rPr>
          <w:rtl/>
        </w:rPr>
        <w:t>وهم الجمّ الغفير</w:t>
      </w:r>
      <w:r>
        <w:rPr>
          <w:rtl/>
        </w:rPr>
        <w:t xml:space="preserve"> ـ </w:t>
      </w:r>
      <w:r w:rsidRPr="006E74AA">
        <w:rPr>
          <w:rtl/>
        </w:rPr>
        <w:t>بأن يأتوا بطائفة يسيرة من جنس ما أتى به واحد منهم كان أبلغ في التحدّي من أن يقال لهم</w:t>
      </w:r>
      <w:r>
        <w:rPr>
          <w:rtl/>
        </w:rPr>
        <w:t xml:space="preserve">: </w:t>
      </w:r>
      <w:r w:rsidRPr="006E74AA">
        <w:rPr>
          <w:rtl/>
        </w:rPr>
        <w:t>ليأت واحد آخر بنحو ما أتى به هذا الواحد. ولأنّ القرآن معجز في نفسه لا بالنسبة إليه</w:t>
      </w:r>
      <w:r>
        <w:rPr>
          <w:rtl/>
        </w:rPr>
        <w:t xml:space="preserve">، </w:t>
      </w:r>
      <w:r w:rsidRPr="006E74AA">
        <w:rPr>
          <w:rtl/>
        </w:rPr>
        <w:t>لقوله</w:t>
      </w:r>
    </w:p>
    <w:p w14:paraId="32136E84" w14:textId="77777777" w:rsidR="009A532F" w:rsidRPr="006E74AA" w:rsidRDefault="009A532F" w:rsidP="00BC79B1">
      <w:pPr>
        <w:pStyle w:val="libLine"/>
        <w:rPr>
          <w:rtl/>
        </w:rPr>
      </w:pPr>
      <w:r w:rsidRPr="006E74AA">
        <w:rPr>
          <w:rtl/>
        </w:rPr>
        <w:t>__________________</w:t>
      </w:r>
    </w:p>
    <w:p w14:paraId="2E839BFD" w14:textId="77777777" w:rsidR="009A532F" w:rsidRPr="006E74AA" w:rsidRDefault="009A532F" w:rsidP="00BC79B1">
      <w:pPr>
        <w:pStyle w:val="libFootnote0"/>
        <w:rPr>
          <w:rtl/>
        </w:rPr>
      </w:pPr>
      <w:r>
        <w:rPr>
          <w:rtl/>
        </w:rPr>
        <w:t>(</w:t>
      </w:r>
      <w:r w:rsidRPr="006E74AA">
        <w:rPr>
          <w:rtl/>
        </w:rPr>
        <w:t>1) يونس</w:t>
      </w:r>
      <w:r>
        <w:rPr>
          <w:rtl/>
        </w:rPr>
        <w:t xml:space="preserve">: </w:t>
      </w:r>
      <w:r w:rsidRPr="006E74AA">
        <w:rPr>
          <w:rtl/>
        </w:rPr>
        <w:t>38.</w:t>
      </w:r>
    </w:p>
    <w:p w14:paraId="0A04112E"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88.</w:t>
      </w:r>
    </w:p>
    <w:p w14:paraId="5913C423" w14:textId="77777777" w:rsidR="009A532F" w:rsidRPr="006E74AA" w:rsidRDefault="009A532F" w:rsidP="00FA258F">
      <w:pPr>
        <w:pStyle w:val="libNormal0"/>
        <w:rPr>
          <w:rtl/>
        </w:rPr>
      </w:pPr>
      <w:r>
        <w:rPr>
          <w:rtl/>
        </w:rPr>
        <w:br w:type="page"/>
      </w:r>
      <w:r w:rsidRPr="006E74AA">
        <w:rPr>
          <w:rtl/>
        </w:rPr>
        <w:lastRenderedPageBreak/>
        <w:t>تعالى</w:t>
      </w:r>
      <w:r>
        <w:rPr>
          <w:rtl/>
        </w:rPr>
        <w:t xml:space="preserve">: </w:t>
      </w:r>
      <w:r w:rsidRPr="007C1168">
        <w:rPr>
          <w:rStyle w:val="libAlaemChar"/>
          <w:rtl/>
        </w:rPr>
        <w:t>(</w:t>
      </w:r>
      <w:r w:rsidRPr="00FA258F">
        <w:rPr>
          <w:rStyle w:val="libAieChar"/>
          <w:rtl/>
        </w:rPr>
        <w:t>قُلْ لَئِنِ اجْتَمَعَتِ الْإِنْسُ وَالْجِنُّ عَلى أَنْ يَأْتُوا بِمِثْلِ هذَا الْقُرْآنِ لا يَأْتُونَ بِمِثْلِهِ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ولأنّ ردّه على «عبدنا» يوهم إمكان صدوره ممّن لم يكن على صفته</w:t>
      </w:r>
      <w:r>
        <w:rPr>
          <w:rtl/>
        </w:rPr>
        <w:t xml:space="preserve">، </w:t>
      </w:r>
      <w:r w:rsidRPr="006E74AA">
        <w:rPr>
          <w:rtl/>
        </w:rPr>
        <w:t>ولا يلائمه قوله</w:t>
      </w:r>
      <w:r>
        <w:rPr>
          <w:rtl/>
        </w:rPr>
        <w:t xml:space="preserve">: </w:t>
      </w:r>
      <w:r w:rsidRPr="007C1168">
        <w:rPr>
          <w:rStyle w:val="libAlaemChar"/>
          <w:rtl/>
        </w:rPr>
        <w:t>(</w:t>
      </w:r>
      <w:r w:rsidRPr="00FA258F">
        <w:rPr>
          <w:rStyle w:val="libAieChar"/>
          <w:rtl/>
        </w:rPr>
        <w:t>وَادْعُوا شُهَداءَكُمْ</w:t>
      </w:r>
      <w:r w:rsidRPr="007C1168">
        <w:rPr>
          <w:rStyle w:val="libAlaemChar"/>
          <w:rtl/>
        </w:rPr>
        <w:t>)</w:t>
      </w:r>
      <w:r w:rsidRPr="006E74AA">
        <w:rPr>
          <w:rtl/>
        </w:rPr>
        <w:t xml:space="preserve"> فإنّه أمر بأن يستعينوا بكلّ من ينصرهم ويعينهم. والشهداء جمع الشهيد بمعنى الحاضر أو القائم بالشهادة</w:t>
      </w:r>
      <w:r>
        <w:rPr>
          <w:rtl/>
        </w:rPr>
        <w:t xml:space="preserve">، </w:t>
      </w:r>
      <w:r w:rsidRPr="006E74AA">
        <w:rPr>
          <w:rtl/>
        </w:rPr>
        <w:t>يعني</w:t>
      </w:r>
      <w:r>
        <w:rPr>
          <w:rtl/>
        </w:rPr>
        <w:t xml:space="preserve">: </w:t>
      </w:r>
      <w:r w:rsidRPr="006E74AA">
        <w:rPr>
          <w:rtl/>
        </w:rPr>
        <w:t>ادعوا كلّ من يشهدكم به من الجنّ والإنس.</w:t>
      </w:r>
    </w:p>
    <w:p w14:paraId="665855EB" w14:textId="77777777" w:rsidR="009A532F" w:rsidRPr="006E74AA" w:rsidRDefault="009A532F" w:rsidP="005B1C0D">
      <w:pPr>
        <w:pStyle w:val="libNormal"/>
        <w:rPr>
          <w:rtl/>
        </w:rPr>
      </w:pPr>
      <w:r w:rsidRPr="007C1168">
        <w:rPr>
          <w:rStyle w:val="libAlaemChar"/>
          <w:rtl/>
        </w:rPr>
        <w:t>(</w:t>
      </w:r>
      <w:r w:rsidRPr="00FA258F">
        <w:rPr>
          <w:rStyle w:val="libAieChar"/>
          <w:rtl/>
        </w:rPr>
        <w:t>مِنْ دُونِ اللهِ</w:t>
      </w:r>
      <w:r w:rsidRPr="007C1168">
        <w:rPr>
          <w:rStyle w:val="libAlaemChar"/>
          <w:rtl/>
        </w:rPr>
        <w:t>)</w:t>
      </w:r>
      <w:r w:rsidRPr="006E74AA">
        <w:rPr>
          <w:rtl/>
        </w:rPr>
        <w:t xml:space="preserve"> معنى دون</w:t>
      </w:r>
      <w:r>
        <w:rPr>
          <w:rtl/>
        </w:rPr>
        <w:t xml:space="preserve">: </w:t>
      </w:r>
      <w:r w:rsidRPr="006E74AA">
        <w:rPr>
          <w:rtl/>
        </w:rPr>
        <w:t>أدنى مكان من الشيء</w:t>
      </w:r>
      <w:r>
        <w:rPr>
          <w:rtl/>
        </w:rPr>
        <w:t xml:space="preserve">، </w:t>
      </w:r>
      <w:r w:rsidRPr="006E74AA">
        <w:rPr>
          <w:rtl/>
        </w:rPr>
        <w:t>ومنه</w:t>
      </w:r>
      <w:r>
        <w:rPr>
          <w:rtl/>
        </w:rPr>
        <w:t xml:space="preserve">: </w:t>
      </w:r>
      <w:r w:rsidRPr="006E74AA">
        <w:rPr>
          <w:rtl/>
        </w:rPr>
        <w:t>تدوين الكتب</w:t>
      </w:r>
      <w:r>
        <w:rPr>
          <w:rtl/>
        </w:rPr>
        <w:t xml:space="preserve">، </w:t>
      </w:r>
      <w:r w:rsidRPr="006E74AA">
        <w:rPr>
          <w:rtl/>
        </w:rPr>
        <w:t>لأنّه إدناء البعض من البعض</w:t>
      </w:r>
      <w:r>
        <w:rPr>
          <w:rtl/>
        </w:rPr>
        <w:t xml:space="preserve">، </w:t>
      </w:r>
      <w:r w:rsidRPr="006E74AA">
        <w:rPr>
          <w:rtl/>
        </w:rPr>
        <w:t>ودونك هذا أي</w:t>
      </w:r>
      <w:r>
        <w:rPr>
          <w:rtl/>
        </w:rPr>
        <w:t xml:space="preserve">: </w:t>
      </w:r>
      <w:r w:rsidRPr="006E74AA">
        <w:rPr>
          <w:rtl/>
        </w:rPr>
        <w:t>خذه من أدنى مكان منك. ثم استعير للرتب</w:t>
      </w:r>
      <w:r>
        <w:rPr>
          <w:rtl/>
        </w:rPr>
        <w:t xml:space="preserve">، </w:t>
      </w:r>
      <w:r w:rsidRPr="006E74AA">
        <w:rPr>
          <w:rtl/>
        </w:rPr>
        <w:t>فقيل</w:t>
      </w:r>
      <w:r>
        <w:rPr>
          <w:rtl/>
        </w:rPr>
        <w:t xml:space="preserve">: </w:t>
      </w:r>
      <w:r w:rsidRPr="006E74AA">
        <w:rPr>
          <w:rtl/>
        </w:rPr>
        <w:t>زيد دون عمرو أي</w:t>
      </w:r>
      <w:r>
        <w:rPr>
          <w:rtl/>
        </w:rPr>
        <w:t xml:space="preserve">: </w:t>
      </w:r>
      <w:r w:rsidRPr="006E74AA">
        <w:rPr>
          <w:rtl/>
        </w:rPr>
        <w:t>في الشرف</w:t>
      </w:r>
      <w:r>
        <w:rPr>
          <w:rtl/>
        </w:rPr>
        <w:t xml:space="preserve">، </w:t>
      </w:r>
      <w:r w:rsidRPr="006E74AA">
        <w:rPr>
          <w:rtl/>
        </w:rPr>
        <w:t>ومنه الشيء الدّون. ثم اتّسع فيه فاستعمل في كلّ تجاوز حدّ إلى حدّ</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لا يَتَّخِذِ الْمُؤْمِنُونَ الْكافِرِينَ أَوْلِياءَ مِنْ دُونِ الْمُؤْمِنِينَ</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أي</w:t>
      </w:r>
      <w:r>
        <w:rPr>
          <w:rtl/>
        </w:rPr>
        <w:t xml:space="preserve">: </w:t>
      </w:r>
      <w:r w:rsidRPr="006E74AA">
        <w:rPr>
          <w:rtl/>
        </w:rPr>
        <w:t>لا يتجاوزوا ولاية المؤمنين إلى ولاية الكافرين.</w:t>
      </w:r>
    </w:p>
    <w:p w14:paraId="65E50517" w14:textId="77777777" w:rsidR="009A532F" w:rsidRPr="006E74AA" w:rsidRDefault="009A532F" w:rsidP="005B1C0D">
      <w:pPr>
        <w:pStyle w:val="libNormal"/>
        <w:rPr>
          <w:rtl/>
        </w:rPr>
      </w:pPr>
      <w:r>
        <w:rPr>
          <w:rtl/>
        </w:rPr>
        <w:t>و «</w:t>
      </w:r>
      <w:r w:rsidRPr="006E74AA">
        <w:rPr>
          <w:rtl/>
        </w:rPr>
        <w:t>من» متعلّقة</w:t>
      </w:r>
      <w:r>
        <w:rPr>
          <w:rtl/>
        </w:rPr>
        <w:t xml:space="preserve"> بـ </w:t>
      </w:r>
      <w:r w:rsidRPr="006E74AA">
        <w:rPr>
          <w:rtl/>
        </w:rPr>
        <w:t>«ادعوا»</w:t>
      </w:r>
      <w:r>
        <w:rPr>
          <w:rtl/>
        </w:rPr>
        <w:t xml:space="preserve">، </w:t>
      </w:r>
      <w:r w:rsidRPr="006E74AA">
        <w:rPr>
          <w:rtl/>
        </w:rPr>
        <w:t>والمعنى</w:t>
      </w:r>
      <w:r>
        <w:rPr>
          <w:rtl/>
        </w:rPr>
        <w:t xml:space="preserve">: </w:t>
      </w:r>
      <w:r w:rsidRPr="006E74AA">
        <w:rPr>
          <w:rtl/>
        </w:rPr>
        <w:t>وادعوا إلى المعارضة من حضركم أو رجوتم معونته من إنسكم وجنّكم وآلهتكم غير الله</w:t>
      </w:r>
      <w:r>
        <w:rPr>
          <w:rtl/>
        </w:rPr>
        <w:t xml:space="preserve">، </w:t>
      </w:r>
      <w:r w:rsidRPr="006E74AA">
        <w:rPr>
          <w:rtl/>
        </w:rPr>
        <w:t>فإنّه القادر على أن يأتي بمثله دون كلّ شاهد. أو</w:t>
      </w:r>
      <w:r>
        <w:rPr>
          <w:rtl/>
        </w:rPr>
        <w:t xml:space="preserve"> بـ </w:t>
      </w:r>
      <w:r w:rsidRPr="006E74AA">
        <w:rPr>
          <w:rtl/>
        </w:rPr>
        <w:t>«شهدائكم»</w:t>
      </w:r>
      <w:r>
        <w:rPr>
          <w:rtl/>
        </w:rPr>
        <w:t xml:space="preserve">، </w:t>
      </w:r>
      <w:r w:rsidRPr="006E74AA">
        <w:rPr>
          <w:rtl/>
        </w:rPr>
        <w:t>والمعنى</w:t>
      </w:r>
      <w:r>
        <w:rPr>
          <w:rtl/>
        </w:rPr>
        <w:t xml:space="preserve">: </w:t>
      </w:r>
      <w:r w:rsidRPr="006E74AA">
        <w:rPr>
          <w:rtl/>
        </w:rPr>
        <w:t>ادعوا الّذين اتّخذتموهم آلهة من دون الله</w:t>
      </w:r>
      <w:r>
        <w:rPr>
          <w:rtl/>
        </w:rPr>
        <w:t xml:space="preserve">، </w:t>
      </w:r>
      <w:r w:rsidRPr="006E74AA">
        <w:rPr>
          <w:rtl/>
        </w:rPr>
        <w:t>وزعمتم أنّهم يشهدون لكم يوم القيامة أنّكم على الحقّ.</w:t>
      </w:r>
    </w:p>
    <w:p w14:paraId="1E0132B4" w14:textId="77777777" w:rsidR="009A532F" w:rsidRPr="006E74AA" w:rsidRDefault="009A532F" w:rsidP="005B1C0D">
      <w:pPr>
        <w:pStyle w:val="libNormal"/>
        <w:rPr>
          <w:rtl/>
        </w:rPr>
      </w:pPr>
      <w:r w:rsidRPr="006E74AA">
        <w:rPr>
          <w:rtl/>
        </w:rPr>
        <w:t>وقيل</w:t>
      </w:r>
      <w:r>
        <w:rPr>
          <w:rtl/>
        </w:rPr>
        <w:t xml:space="preserve">: </w:t>
      </w:r>
      <w:r w:rsidRPr="006E74AA">
        <w:rPr>
          <w:rtl/>
        </w:rPr>
        <w:t>من دون الله أي</w:t>
      </w:r>
      <w:r>
        <w:rPr>
          <w:rtl/>
        </w:rPr>
        <w:t xml:space="preserve">: </w:t>
      </w:r>
      <w:r w:rsidRPr="006E74AA">
        <w:rPr>
          <w:rtl/>
        </w:rPr>
        <w:t>دون أوليائه ومن غير المؤمنين</w:t>
      </w:r>
      <w:r>
        <w:rPr>
          <w:rtl/>
        </w:rPr>
        <w:t xml:space="preserve">، </w:t>
      </w:r>
      <w:r w:rsidRPr="006E74AA">
        <w:rPr>
          <w:rtl/>
        </w:rPr>
        <w:t>يعني</w:t>
      </w:r>
      <w:r>
        <w:rPr>
          <w:rtl/>
        </w:rPr>
        <w:t xml:space="preserve">: </w:t>
      </w:r>
      <w:r w:rsidRPr="006E74AA">
        <w:rPr>
          <w:rtl/>
        </w:rPr>
        <w:t xml:space="preserve">فصحاء العرب ووجوه المشاهد ليشهدوا لكم أنّكم أتيتم بمثله </w:t>
      </w:r>
      <w:r w:rsidRPr="00DD7B20">
        <w:rPr>
          <w:rStyle w:val="libFootnotenumChar"/>
          <w:rtl/>
        </w:rPr>
        <w:t>(3)</w:t>
      </w:r>
      <w:r>
        <w:rPr>
          <w:rtl/>
        </w:rPr>
        <w:t>.</w:t>
      </w:r>
    </w:p>
    <w:p w14:paraId="2F02D3B9" w14:textId="77777777" w:rsidR="009A532F" w:rsidRPr="006E74AA" w:rsidRDefault="009A532F" w:rsidP="005B1C0D">
      <w:pPr>
        <w:pStyle w:val="libNormal"/>
        <w:rPr>
          <w:rtl/>
        </w:rPr>
      </w:pPr>
      <w:r w:rsidRPr="007C1168">
        <w:rPr>
          <w:rStyle w:val="libAlaemChar"/>
          <w:rtl/>
        </w:rPr>
        <w:t>(</w:t>
      </w:r>
      <w:r w:rsidRPr="00FA258F">
        <w:rPr>
          <w:rStyle w:val="libAieChar"/>
          <w:rtl/>
        </w:rPr>
        <w:t>إِنْ كُنْتُمْ صادِقِينَ</w:t>
      </w:r>
      <w:r w:rsidRPr="007C1168">
        <w:rPr>
          <w:rStyle w:val="libAlaemChar"/>
          <w:rtl/>
        </w:rPr>
        <w:t>)</w:t>
      </w:r>
      <w:r w:rsidRPr="006E74AA">
        <w:rPr>
          <w:rtl/>
        </w:rPr>
        <w:t xml:space="preserve"> أنّه من كلام البشر. وجواب الشرط محذوف دلّ عليه</w:t>
      </w:r>
    </w:p>
    <w:p w14:paraId="1A8119C1" w14:textId="77777777" w:rsidR="009A532F" w:rsidRPr="006E74AA" w:rsidRDefault="009A532F" w:rsidP="00BC79B1">
      <w:pPr>
        <w:pStyle w:val="libLine"/>
        <w:rPr>
          <w:rtl/>
        </w:rPr>
      </w:pPr>
      <w:r w:rsidRPr="006E74AA">
        <w:rPr>
          <w:rtl/>
        </w:rPr>
        <w:t>__________________</w:t>
      </w:r>
    </w:p>
    <w:p w14:paraId="65C5C7C5" w14:textId="77777777" w:rsidR="009A532F" w:rsidRPr="006E74AA" w:rsidRDefault="009A532F" w:rsidP="00BC79B1">
      <w:pPr>
        <w:pStyle w:val="libFootnote0"/>
        <w:rPr>
          <w:rtl/>
        </w:rPr>
      </w:pPr>
      <w:r>
        <w:rPr>
          <w:rtl/>
        </w:rPr>
        <w:t>(</w:t>
      </w:r>
      <w:r w:rsidRPr="006E74AA">
        <w:rPr>
          <w:rtl/>
        </w:rPr>
        <w:t>1) الاسراء</w:t>
      </w:r>
      <w:r>
        <w:rPr>
          <w:rtl/>
        </w:rPr>
        <w:t xml:space="preserve">: </w:t>
      </w:r>
      <w:r w:rsidRPr="006E74AA">
        <w:rPr>
          <w:rtl/>
        </w:rPr>
        <w:t>88.</w:t>
      </w:r>
    </w:p>
    <w:p w14:paraId="6F8DB56B"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28.</w:t>
      </w:r>
    </w:p>
    <w:p w14:paraId="2A75B672" w14:textId="77777777" w:rsidR="009A532F" w:rsidRPr="006E74AA" w:rsidRDefault="009A532F" w:rsidP="00BC79B1">
      <w:pPr>
        <w:pStyle w:val="libFootnote0"/>
        <w:rPr>
          <w:rtl/>
        </w:rPr>
      </w:pPr>
      <w:r>
        <w:rPr>
          <w:rtl/>
        </w:rPr>
        <w:t>(</w:t>
      </w:r>
      <w:r w:rsidRPr="006E74AA">
        <w:rPr>
          <w:rtl/>
        </w:rPr>
        <w:t>3) في هامش الخطّية</w:t>
      </w:r>
      <w:r>
        <w:rPr>
          <w:rtl/>
        </w:rPr>
        <w:t xml:space="preserve">: </w:t>
      </w:r>
      <w:r w:rsidRPr="006E74AA">
        <w:rPr>
          <w:rtl/>
        </w:rPr>
        <w:t>«وهذا من المساهلة وإرخاء العنان</w:t>
      </w:r>
      <w:r>
        <w:rPr>
          <w:rtl/>
        </w:rPr>
        <w:t xml:space="preserve">، </w:t>
      </w:r>
      <w:r w:rsidRPr="006E74AA">
        <w:rPr>
          <w:rtl/>
        </w:rPr>
        <w:t>والإشعار بأن شهداءهم الّذين هم وجوه المشاهد وفرسان المقاولة تأبى عليهم الطباع وتجمح بهم الأنفة أن يرضوا لأنفسهم الشهادة بصحّة الفاسد</w:t>
      </w:r>
      <w:r>
        <w:rPr>
          <w:rtl/>
        </w:rPr>
        <w:t xml:space="preserve">، </w:t>
      </w:r>
      <w:r w:rsidRPr="006E74AA">
        <w:rPr>
          <w:rtl/>
        </w:rPr>
        <w:t>البيّن عندهم فساده</w:t>
      </w:r>
      <w:r>
        <w:rPr>
          <w:rtl/>
        </w:rPr>
        <w:t xml:space="preserve">، </w:t>
      </w:r>
      <w:r w:rsidRPr="006E74AA">
        <w:rPr>
          <w:rtl/>
        </w:rPr>
        <w:t>وبان اختلاله. منه»</w:t>
      </w:r>
      <w:r>
        <w:rPr>
          <w:rtl/>
        </w:rPr>
        <w:t>.</w:t>
      </w:r>
    </w:p>
    <w:p w14:paraId="00E4EE89" w14:textId="77777777" w:rsidR="009A532F" w:rsidRPr="006E74AA" w:rsidRDefault="009A532F" w:rsidP="00FA258F">
      <w:pPr>
        <w:pStyle w:val="libNormal0"/>
        <w:rPr>
          <w:rtl/>
        </w:rPr>
      </w:pPr>
      <w:r>
        <w:rPr>
          <w:rtl/>
        </w:rPr>
        <w:br w:type="page"/>
      </w:r>
      <w:r w:rsidRPr="006E74AA">
        <w:rPr>
          <w:rtl/>
        </w:rPr>
        <w:lastRenderedPageBreak/>
        <w:t>ما قبله. والصدق الإخبار المطابق.</w:t>
      </w:r>
    </w:p>
    <w:p w14:paraId="699FBD4E" w14:textId="77777777" w:rsidR="009A532F" w:rsidRPr="006E74AA" w:rsidRDefault="009A532F" w:rsidP="005B1C0D">
      <w:pPr>
        <w:pStyle w:val="libNormal"/>
        <w:rPr>
          <w:rtl/>
        </w:rPr>
      </w:pPr>
      <w:r w:rsidRPr="006E74AA">
        <w:rPr>
          <w:rtl/>
        </w:rPr>
        <w:t>ولمّا بيّن لهم ما يتعرّفون به أمر الرسول وما جاء به وميّز لهم الحقّ عن الباطل رتّب عليه ما هو كالتتمّة</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فَإِنْ لَمْ تَفْعَلُوا وَلَنْ تَفْعَلُوا</w:t>
      </w:r>
      <w:r w:rsidRPr="007C1168">
        <w:rPr>
          <w:rStyle w:val="libAlaemChar"/>
          <w:rtl/>
        </w:rPr>
        <w:t>)</w:t>
      </w:r>
      <w:r w:rsidRPr="006E74AA">
        <w:rPr>
          <w:rtl/>
        </w:rPr>
        <w:t xml:space="preserve"> يعني</w:t>
      </w:r>
      <w:r>
        <w:rPr>
          <w:rtl/>
        </w:rPr>
        <w:t xml:space="preserve">: </w:t>
      </w:r>
      <w:r w:rsidRPr="006E74AA">
        <w:rPr>
          <w:rtl/>
        </w:rPr>
        <w:t>أنّكم إذا اجتهدتم في معارضته ولم تعارضوه بسورة مثله</w:t>
      </w:r>
      <w:r>
        <w:rPr>
          <w:rtl/>
        </w:rPr>
        <w:t xml:space="preserve">، </w:t>
      </w:r>
      <w:r w:rsidRPr="006E74AA">
        <w:rPr>
          <w:rtl/>
        </w:rPr>
        <w:t>وعجزتم جميعا عن الإتيان بما يساويه أو يدانيه</w:t>
      </w:r>
      <w:r>
        <w:rPr>
          <w:rtl/>
        </w:rPr>
        <w:t xml:space="preserve">، </w:t>
      </w:r>
      <w:r w:rsidRPr="006E74AA">
        <w:rPr>
          <w:rtl/>
        </w:rPr>
        <w:t>ولن يتيسّر لكم ذلك أصلا</w:t>
      </w:r>
      <w:r>
        <w:rPr>
          <w:rtl/>
        </w:rPr>
        <w:t xml:space="preserve">، </w:t>
      </w:r>
      <w:r w:rsidRPr="006E74AA">
        <w:rPr>
          <w:rtl/>
        </w:rPr>
        <w:t>ظهر لكم أنّه معجز</w:t>
      </w:r>
      <w:r>
        <w:rPr>
          <w:rtl/>
        </w:rPr>
        <w:t xml:space="preserve">، </w:t>
      </w:r>
      <w:r w:rsidRPr="006E74AA">
        <w:rPr>
          <w:rtl/>
        </w:rPr>
        <w:t>والتصديق به واجب</w:t>
      </w:r>
      <w:r>
        <w:rPr>
          <w:rtl/>
        </w:rPr>
        <w:t xml:space="preserve">، </w:t>
      </w:r>
      <w:r w:rsidRPr="006E74AA">
        <w:rPr>
          <w:rtl/>
        </w:rPr>
        <w:t>فآمنوا به</w:t>
      </w:r>
      <w:r>
        <w:rPr>
          <w:rtl/>
        </w:rPr>
        <w:t xml:space="preserve">، </w:t>
      </w:r>
      <w:r w:rsidRPr="006E74AA">
        <w:rPr>
          <w:rtl/>
        </w:rPr>
        <w:t xml:space="preserve">وإن لم تؤمنوا به وتكذّبوه مع وضوح حقّيّته عندكم </w:t>
      </w:r>
      <w:r w:rsidRPr="007C1168">
        <w:rPr>
          <w:rStyle w:val="libAlaemChar"/>
          <w:rtl/>
        </w:rPr>
        <w:t>(</w:t>
      </w:r>
      <w:r w:rsidRPr="00FA258F">
        <w:rPr>
          <w:rStyle w:val="libAieChar"/>
          <w:rtl/>
        </w:rPr>
        <w:t>فَاتَّقُوا النَّارَ الَّتِي وَقُودُهَا النَّاسُ وَالْحِجارَةُ</w:t>
      </w:r>
      <w:r w:rsidRPr="007C1168">
        <w:rPr>
          <w:rStyle w:val="libAlaemChar"/>
          <w:rtl/>
        </w:rPr>
        <w:t>)</w:t>
      </w:r>
      <w:r w:rsidRPr="006E74AA">
        <w:rPr>
          <w:rtl/>
        </w:rPr>
        <w:t xml:space="preserve"> أي</w:t>
      </w:r>
      <w:r>
        <w:rPr>
          <w:rtl/>
        </w:rPr>
        <w:t xml:space="preserve">: </w:t>
      </w:r>
      <w:r w:rsidRPr="006E74AA">
        <w:rPr>
          <w:rtl/>
        </w:rPr>
        <w:t>فاتّقوا العذاب المعدّ لمن كذّب.</w:t>
      </w:r>
    </w:p>
    <w:p w14:paraId="302E5ABD" w14:textId="77777777" w:rsidR="009A532F" w:rsidRPr="006E74AA" w:rsidRDefault="009A532F" w:rsidP="005B1C0D">
      <w:pPr>
        <w:pStyle w:val="libNormal"/>
        <w:rPr>
          <w:rtl/>
        </w:rPr>
      </w:pPr>
      <w:r w:rsidRPr="006E74AA">
        <w:rPr>
          <w:rtl/>
        </w:rPr>
        <w:t>وعبّر عن الإتيان الموصوف بالصفة المذكورة بالفعل الّذي يعمّ الإتيان وغيره إيجازا</w:t>
      </w:r>
      <w:r>
        <w:rPr>
          <w:rtl/>
        </w:rPr>
        <w:t xml:space="preserve">، </w:t>
      </w:r>
      <w:r w:rsidRPr="006E74AA">
        <w:rPr>
          <w:rtl/>
        </w:rPr>
        <w:t>فإنّه لو قيل</w:t>
      </w:r>
      <w:r>
        <w:rPr>
          <w:rtl/>
        </w:rPr>
        <w:t xml:space="preserve">: </w:t>
      </w:r>
      <w:r w:rsidRPr="006E74AA">
        <w:rPr>
          <w:rtl/>
        </w:rPr>
        <w:t>فإن لم تأتوا بسورة من مثله ولن تأتوا بمثله</w:t>
      </w:r>
      <w:r>
        <w:rPr>
          <w:rtl/>
        </w:rPr>
        <w:t xml:space="preserve">، </w:t>
      </w:r>
      <w:r w:rsidRPr="006E74AA">
        <w:rPr>
          <w:rtl/>
        </w:rPr>
        <w:t>لاستطيل الكلام.</w:t>
      </w:r>
      <w:r>
        <w:rPr>
          <w:rFonts w:hint="cs"/>
          <w:rtl/>
        </w:rPr>
        <w:t xml:space="preserve"> </w:t>
      </w:r>
      <w:r w:rsidRPr="006E74AA">
        <w:rPr>
          <w:rtl/>
        </w:rPr>
        <w:t>ونزّل لازم الجزاء منزلته</w:t>
      </w:r>
      <w:r>
        <w:rPr>
          <w:rtl/>
        </w:rPr>
        <w:t xml:space="preserve"> ـ </w:t>
      </w:r>
      <w:r w:rsidRPr="006E74AA">
        <w:rPr>
          <w:rtl/>
        </w:rPr>
        <w:t>وهو</w:t>
      </w:r>
      <w:r>
        <w:rPr>
          <w:rtl/>
        </w:rPr>
        <w:t xml:space="preserve">: </w:t>
      </w:r>
      <w:r w:rsidRPr="006E74AA">
        <w:rPr>
          <w:rtl/>
        </w:rPr>
        <w:t>فاتركوا العناد</w:t>
      </w:r>
      <w:r>
        <w:rPr>
          <w:rtl/>
        </w:rPr>
        <w:t xml:space="preserve"> ـ </w:t>
      </w:r>
      <w:r w:rsidRPr="006E74AA">
        <w:rPr>
          <w:rtl/>
        </w:rPr>
        <w:t>على سبيل الكناية</w:t>
      </w:r>
      <w:r>
        <w:rPr>
          <w:rtl/>
        </w:rPr>
        <w:t xml:space="preserve">، </w:t>
      </w:r>
      <w:r w:rsidRPr="006E74AA">
        <w:rPr>
          <w:rtl/>
        </w:rPr>
        <w:t>تقريرا للمكنّى عنه</w:t>
      </w:r>
      <w:r>
        <w:rPr>
          <w:rtl/>
        </w:rPr>
        <w:t xml:space="preserve">، </w:t>
      </w:r>
      <w:r w:rsidRPr="006E74AA">
        <w:rPr>
          <w:rtl/>
        </w:rPr>
        <w:t>وتهويلا لشأن العناد</w:t>
      </w:r>
      <w:r>
        <w:rPr>
          <w:rtl/>
        </w:rPr>
        <w:t xml:space="preserve">، </w:t>
      </w:r>
      <w:r w:rsidRPr="006E74AA">
        <w:rPr>
          <w:rtl/>
        </w:rPr>
        <w:t>وتصريحا بالوعيد مع الإيجاز.</w:t>
      </w:r>
    </w:p>
    <w:p w14:paraId="7D5BDE32" w14:textId="77777777" w:rsidR="009A532F" w:rsidRPr="006E74AA" w:rsidRDefault="009A532F" w:rsidP="005B1C0D">
      <w:pPr>
        <w:pStyle w:val="libNormal"/>
        <w:rPr>
          <w:rtl/>
        </w:rPr>
      </w:pPr>
      <w:r w:rsidRPr="006E74AA">
        <w:rPr>
          <w:rtl/>
        </w:rPr>
        <w:t>وصدّر الشرطيّة</w:t>
      </w:r>
      <w:r>
        <w:rPr>
          <w:rtl/>
        </w:rPr>
        <w:t xml:space="preserve"> بـ </w:t>
      </w:r>
      <w:r w:rsidRPr="006E74AA">
        <w:rPr>
          <w:rtl/>
        </w:rPr>
        <w:t>«إن» التي للشكّ والحال يقتضي «إذا» الّذي للوجوب</w:t>
      </w:r>
      <w:r>
        <w:rPr>
          <w:rtl/>
        </w:rPr>
        <w:t xml:space="preserve">، </w:t>
      </w:r>
      <w:r w:rsidRPr="006E74AA">
        <w:rPr>
          <w:rtl/>
        </w:rPr>
        <w:t>فإنّ القائل سبحانه لم يكن شاكّا في عجزهم</w:t>
      </w:r>
      <w:r>
        <w:rPr>
          <w:rtl/>
        </w:rPr>
        <w:t xml:space="preserve">، </w:t>
      </w:r>
      <w:r w:rsidRPr="006E74AA">
        <w:rPr>
          <w:rtl/>
        </w:rPr>
        <w:t>ولذلك نفى إتيانهم نفي تأبيد معترضا بين الشرط والجزاء</w:t>
      </w:r>
      <w:r>
        <w:rPr>
          <w:rtl/>
        </w:rPr>
        <w:t xml:space="preserve">، </w:t>
      </w:r>
      <w:r w:rsidRPr="006E74AA">
        <w:rPr>
          <w:rtl/>
        </w:rPr>
        <w:t>تهكّما بهم</w:t>
      </w:r>
      <w:r>
        <w:rPr>
          <w:rtl/>
        </w:rPr>
        <w:t xml:space="preserve">، </w:t>
      </w:r>
      <w:r w:rsidRPr="006E74AA">
        <w:rPr>
          <w:rtl/>
        </w:rPr>
        <w:t>وخطابا معهم على حسب ظنّهم</w:t>
      </w:r>
      <w:r>
        <w:rPr>
          <w:rtl/>
        </w:rPr>
        <w:t xml:space="preserve">، </w:t>
      </w:r>
      <w:r w:rsidRPr="006E74AA">
        <w:rPr>
          <w:rtl/>
        </w:rPr>
        <w:t>فإنّ العجز قبل التأمّل لم يكن محقّقا عندهم.</w:t>
      </w:r>
    </w:p>
    <w:p w14:paraId="486826B0" w14:textId="77777777" w:rsidR="009A532F" w:rsidRPr="006E74AA" w:rsidRDefault="009A532F" w:rsidP="005B1C0D">
      <w:pPr>
        <w:pStyle w:val="libNormal"/>
        <w:rPr>
          <w:rtl/>
        </w:rPr>
      </w:pPr>
      <w:r>
        <w:rPr>
          <w:rtl/>
        </w:rPr>
        <w:t>و «</w:t>
      </w:r>
      <w:r w:rsidRPr="006E74AA">
        <w:rPr>
          <w:rtl/>
        </w:rPr>
        <w:t>تفعلوا» جزم</w:t>
      </w:r>
      <w:r>
        <w:rPr>
          <w:rtl/>
        </w:rPr>
        <w:t xml:space="preserve"> بـ </w:t>
      </w:r>
      <w:r w:rsidRPr="006E74AA">
        <w:rPr>
          <w:rtl/>
        </w:rPr>
        <w:t>«لم» لا</w:t>
      </w:r>
      <w:r>
        <w:rPr>
          <w:rtl/>
        </w:rPr>
        <w:t xml:space="preserve"> بـ </w:t>
      </w:r>
      <w:r w:rsidRPr="006E74AA">
        <w:rPr>
          <w:rtl/>
        </w:rPr>
        <w:t>«إن» الشرط</w:t>
      </w:r>
      <w:r>
        <w:rPr>
          <w:rtl/>
        </w:rPr>
        <w:t xml:space="preserve">، </w:t>
      </w:r>
      <w:r w:rsidRPr="006E74AA">
        <w:rPr>
          <w:rtl/>
        </w:rPr>
        <w:t>لأنّها واجبة الإعمال مختصّة بالمضارع متّصلة بالمعمول</w:t>
      </w:r>
      <w:r>
        <w:rPr>
          <w:rtl/>
        </w:rPr>
        <w:t xml:space="preserve">، </w:t>
      </w:r>
      <w:r w:rsidRPr="006E74AA">
        <w:rPr>
          <w:rtl/>
        </w:rPr>
        <w:t>ولأنّها</w:t>
      </w:r>
      <w:r w:rsidRPr="00C028F4">
        <w:rPr>
          <w:rtl/>
        </w:rPr>
        <w:t xml:space="preserve"> </w:t>
      </w:r>
      <w:r w:rsidRPr="006E74AA">
        <w:rPr>
          <w:rtl/>
        </w:rPr>
        <w:t>ل</w:t>
      </w:r>
      <w:r>
        <w:rPr>
          <w:rFonts w:hint="cs"/>
          <w:rtl/>
        </w:rPr>
        <w:t>ـ</w:t>
      </w:r>
      <w:r w:rsidRPr="006E74AA">
        <w:rPr>
          <w:rtl/>
        </w:rPr>
        <w:t>مّا صيّرته ماضيا صارت كالجزء منه</w:t>
      </w:r>
      <w:r>
        <w:rPr>
          <w:rtl/>
        </w:rPr>
        <w:t xml:space="preserve">، </w:t>
      </w:r>
      <w:r w:rsidRPr="006E74AA">
        <w:rPr>
          <w:rtl/>
        </w:rPr>
        <w:t>وحرف الشرط كالداخل على المجموع</w:t>
      </w:r>
      <w:r>
        <w:rPr>
          <w:rtl/>
        </w:rPr>
        <w:t xml:space="preserve">، </w:t>
      </w:r>
      <w:r w:rsidRPr="006E74AA">
        <w:rPr>
          <w:rtl/>
        </w:rPr>
        <w:t>فكأنّه قال</w:t>
      </w:r>
      <w:r>
        <w:rPr>
          <w:rtl/>
        </w:rPr>
        <w:t xml:space="preserve">: </w:t>
      </w:r>
      <w:r w:rsidRPr="006E74AA">
        <w:rPr>
          <w:rtl/>
        </w:rPr>
        <w:t>فإن تركتم الفعل ولا تقدرون على إتيانه في مستقبل الزمان</w:t>
      </w:r>
      <w:r>
        <w:rPr>
          <w:rtl/>
        </w:rPr>
        <w:t xml:space="preserve">، </w:t>
      </w:r>
      <w:r w:rsidRPr="006E74AA">
        <w:rPr>
          <w:rtl/>
        </w:rPr>
        <w:t>ولذلك ساغ اجتماعهما</w:t>
      </w:r>
      <w:r>
        <w:rPr>
          <w:rtl/>
        </w:rPr>
        <w:t xml:space="preserve">، </w:t>
      </w:r>
      <w:r w:rsidRPr="006E74AA">
        <w:rPr>
          <w:rtl/>
        </w:rPr>
        <w:t>فإنّ الأصل أن لا يدخل الحرفان المتجانسان في العمل على معمول واحد.</w:t>
      </w:r>
    </w:p>
    <w:p w14:paraId="5EA117F6" w14:textId="77777777" w:rsidR="009A532F" w:rsidRPr="006E74AA" w:rsidRDefault="009A532F" w:rsidP="005B1C0D">
      <w:pPr>
        <w:pStyle w:val="libNormal"/>
        <w:rPr>
          <w:rtl/>
        </w:rPr>
      </w:pPr>
      <w:r>
        <w:rPr>
          <w:rtl/>
        </w:rPr>
        <w:t>و «</w:t>
      </w:r>
      <w:r w:rsidRPr="006E74AA">
        <w:rPr>
          <w:rtl/>
        </w:rPr>
        <w:t>لن»</w:t>
      </w:r>
      <w:r>
        <w:rPr>
          <w:rtl/>
        </w:rPr>
        <w:t xml:space="preserve"> كـ </w:t>
      </w:r>
      <w:r w:rsidRPr="006E74AA">
        <w:rPr>
          <w:rtl/>
        </w:rPr>
        <w:t>«لا» في نفي المستقبل غير أنّه أبلغ</w:t>
      </w:r>
      <w:r>
        <w:rPr>
          <w:rtl/>
        </w:rPr>
        <w:t xml:space="preserve">، </w:t>
      </w:r>
      <w:r w:rsidRPr="006E74AA">
        <w:rPr>
          <w:rtl/>
        </w:rPr>
        <w:t>لأنّه موضوع للنفي تأكيدا أو تأييدا. والوقود بالفتح</w:t>
      </w:r>
      <w:r>
        <w:rPr>
          <w:rtl/>
        </w:rPr>
        <w:t xml:space="preserve">: </w:t>
      </w:r>
      <w:r w:rsidRPr="006E74AA">
        <w:rPr>
          <w:rtl/>
        </w:rPr>
        <w:t>ما توقد به النار</w:t>
      </w:r>
      <w:r>
        <w:rPr>
          <w:rtl/>
        </w:rPr>
        <w:t xml:space="preserve">، </w:t>
      </w:r>
      <w:r w:rsidRPr="006E74AA">
        <w:rPr>
          <w:rtl/>
        </w:rPr>
        <w:t>وبالضمّ مصدر. والحجارة</w:t>
      </w:r>
      <w:r>
        <w:rPr>
          <w:rtl/>
        </w:rPr>
        <w:t xml:space="preserve">: </w:t>
      </w:r>
      <w:r w:rsidRPr="006E74AA">
        <w:rPr>
          <w:rtl/>
        </w:rPr>
        <w:t>جمع حجر ،</w:t>
      </w:r>
    </w:p>
    <w:p w14:paraId="65211307" w14:textId="77777777" w:rsidR="009A532F" w:rsidRPr="006E74AA" w:rsidRDefault="009A532F" w:rsidP="00FA258F">
      <w:pPr>
        <w:pStyle w:val="libNormal0"/>
        <w:rPr>
          <w:rtl/>
        </w:rPr>
      </w:pPr>
      <w:r>
        <w:rPr>
          <w:rtl/>
        </w:rPr>
        <w:br w:type="page"/>
      </w:r>
      <w:r w:rsidRPr="006E74AA">
        <w:rPr>
          <w:rtl/>
        </w:rPr>
        <w:lastRenderedPageBreak/>
        <w:t>كجمالة جمع جمل. والمراد بها الأصنام الّتي نحتوها</w:t>
      </w:r>
      <w:r>
        <w:rPr>
          <w:rtl/>
        </w:rPr>
        <w:t xml:space="preserve">، </w:t>
      </w:r>
      <w:r w:rsidRPr="006E74AA">
        <w:rPr>
          <w:rtl/>
        </w:rPr>
        <w:t>وقرنوا بها أنفسهم</w:t>
      </w:r>
      <w:r>
        <w:rPr>
          <w:rtl/>
        </w:rPr>
        <w:t xml:space="preserve">، </w:t>
      </w:r>
      <w:r w:rsidRPr="006E74AA">
        <w:rPr>
          <w:rtl/>
        </w:rPr>
        <w:t>وعبدوها طمعا في شفاعتها</w:t>
      </w:r>
      <w:r>
        <w:rPr>
          <w:rtl/>
        </w:rPr>
        <w:t xml:space="preserve">، </w:t>
      </w:r>
      <w:r w:rsidRPr="006E74AA">
        <w:rPr>
          <w:rtl/>
        </w:rPr>
        <w:t>والانتفاع بها</w:t>
      </w:r>
      <w:r>
        <w:rPr>
          <w:rtl/>
        </w:rPr>
        <w:t xml:space="preserve">، </w:t>
      </w:r>
      <w:r w:rsidRPr="006E74AA">
        <w:rPr>
          <w:rtl/>
        </w:rPr>
        <w:t>واستدفاع المضارّ بمكانتها. ويدلّ عليه قوله تعالى</w:t>
      </w:r>
      <w:r>
        <w:rPr>
          <w:rtl/>
        </w:rPr>
        <w:t xml:space="preserve">: </w:t>
      </w:r>
      <w:r w:rsidRPr="007C1168">
        <w:rPr>
          <w:rStyle w:val="libAlaemChar"/>
          <w:rtl/>
        </w:rPr>
        <w:t>(</w:t>
      </w:r>
      <w:r w:rsidRPr="00FA258F">
        <w:rPr>
          <w:rStyle w:val="libAieChar"/>
          <w:rtl/>
        </w:rPr>
        <w:t>إِنَّكُمْ وَما تَعْبُدُونَ مِنْ دُونِ اللهِ حَصَبُ جَهَنَّمَ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فعذّبوا بما هو منشأ جرمهم كما عذّب الكانزون بما كنزوه</w:t>
      </w:r>
      <w:r>
        <w:rPr>
          <w:rtl/>
        </w:rPr>
        <w:t xml:space="preserve">، </w:t>
      </w:r>
      <w:r w:rsidRPr="006E74AA">
        <w:rPr>
          <w:rtl/>
        </w:rPr>
        <w:t>أو بنقيض ما كانوا يتوقّعون زيادة في تحسّرهم.</w:t>
      </w:r>
    </w:p>
    <w:p w14:paraId="40E3EB81" w14:textId="77777777" w:rsidR="009A532F" w:rsidRPr="006E74AA" w:rsidRDefault="009A532F" w:rsidP="005B1C0D">
      <w:pPr>
        <w:pStyle w:val="libNormal"/>
        <w:rPr>
          <w:rtl/>
        </w:rPr>
      </w:pPr>
      <w:r w:rsidRPr="006E74AA">
        <w:rPr>
          <w:rtl/>
        </w:rPr>
        <w:t>وعن ابن عبّاس أنّها حجارة الكبريت</w:t>
      </w:r>
      <w:r>
        <w:rPr>
          <w:rtl/>
        </w:rPr>
        <w:t xml:space="preserve">، </w:t>
      </w:r>
      <w:r w:rsidRPr="006E74AA">
        <w:rPr>
          <w:rtl/>
        </w:rPr>
        <w:t>فإنّ حرارتها أشدّ وأبلغ. ولعلّ المراد من هذه الرواية</w:t>
      </w:r>
      <w:r>
        <w:rPr>
          <w:rtl/>
        </w:rPr>
        <w:t xml:space="preserve"> ـ </w:t>
      </w:r>
      <w:r w:rsidRPr="006E74AA">
        <w:rPr>
          <w:rtl/>
        </w:rPr>
        <w:t>بعد تسليم صحّتها</w:t>
      </w:r>
      <w:r>
        <w:rPr>
          <w:rtl/>
        </w:rPr>
        <w:t xml:space="preserve"> ـ </w:t>
      </w:r>
      <w:r w:rsidRPr="006E74AA">
        <w:rPr>
          <w:rtl/>
        </w:rPr>
        <w:t>أنّ الأحجار كلّها لتلك النّار كحجارة الكبريت لسائر النيران. وهذا الاحتمال أدخل في المقصود</w:t>
      </w:r>
      <w:r>
        <w:rPr>
          <w:rtl/>
        </w:rPr>
        <w:t xml:space="preserve">، </w:t>
      </w:r>
      <w:r w:rsidRPr="006E74AA">
        <w:rPr>
          <w:rtl/>
        </w:rPr>
        <w:t>إذ الغرض تهويل شأن نار الآخرة وتفاقم لهبها بحيث تتّقد بما لا يتّقد به غيرها</w:t>
      </w:r>
      <w:r>
        <w:rPr>
          <w:rtl/>
        </w:rPr>
        <w:t xml:space="preserve">، </w:t>
      </w:r>
      <w:r w:rsidRPr="006E74AA">
        <w:rPr>
          <w:rtl/>
        </w:rPr>
        <w:t>والكبريت يتّقد به كلّ نار وإن ضعفت. فالمعنى</w:t>
      </w:r>
      <w:r>
        <w:rPr>
          <w:rtl/>
        </w:rPr>
        <w:t xml:space="preserve">: </w:t>
      </w:r>
      <w:r w:rsidRPr="006E74AA">
        <w:rPr>
          <w:rtl/>
        </w:rPr>
        <w:t>أنّها نار ممتازة عن غيرها من النيران</w:t>
      </w:r>
      <w:r>
        <w:rPr>
          <w:rtl/>
        </w:rPr>
        <w:t xml:space="preserve">، </w:t>
      </w:r>
      <w:r w:rsidRPr="006E74AA">
        <w:rPr>
          <w:rtl/>
        </w:rPr>
        <w:t>لأنّها لا تتّقد إلّا بالناس والحجارة.</w:t>
      </w:r>
    </w:p>
    <w:p w14:paraId="02CE864A" w14:textId="77777777" w:rsidR="009A532F" w:rsidRPr="006E74AA" w:rsidRDefault="009A532F" w:rsidP="005B1C0D">
      <w:pPr>
        <w:pStyle w:val="libNormal"/>
        <w:rPr>
          <w:rtl/>
        </w:rPr>
      </w:pPr>
      <w:r w:rsidRPr="006E74AA">
        <w:rPr>
          <w:rtl/>
        </w:rPr>
        <w:t>ول</w:t>
      </w:r>
      <w:r>
        <w:rPr>
          <w:rFonts w:hint="cs"/>
          <w:rtl/>
        </w:rPr>
        <w:t>ـ</w:t>
      </w:r>
      <w:r w:rsidRPr="006E74AA">
        <w:rPr>
          <w:rtl/>
        </w:rPr>
        <w:t>مّا كانت الآية مدنيّة نزلت بعد ما نزل بمكّة قوله تعالى في سورة التحريم :</w:t>
      </w:r>
    </w:p>
    <w:p w14:paraId="480270DE" w14:textId="77777777" w:rsidR="009A532F" w:rsidRPr="006E74AA" w:rsidRDefault="009A532F" w:rsidP="005B1C0D">
      <w:pPr>
        <w:pStyle w:val="libNormal"/>
        <w:rPr>
          <w:rtl/>
        </w:rPr>
      </w:pPr>
      <w:r w:rsidRPr="007C1168">
        <w:rPr>
          <w:rStyle w:val="libAlaemChar"/>
          <w:rtl/>
        </w:rPr>
        <w:t>(</w:t>
      </w:r>
      <w:r w:rsidRPr="00FA258F">
        <w:rPr>
          <w:rStyle w:val="libAieChar"/>
          <w:rtl/>
        </w:rPr>
        <w:t>ناراً وَقُودُهَا النَّاسُ وَالْحِجارَةُ</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صحّ تعريف النار ووقوع الجملة صلة</w:t>
      </w:r>
      <w:r>
        <w:rPr>
          <w:rtl/>
        </w:rPr>
        <w:t xml:space="preserve">، </w:t>
      </w:r>
      <w:r w:rsidRPr="006E74AA">
        <w:rPr>
          <w:rtl/>
        </w:rPr>
        <w:t>فإنّها تجب أن تكون قصّة معلومة.</w:t>
      </w:r>
    </w:p>
    <w:p w14:paraId="20B0C008" w14:textId="77777777" w:rsidR="009A532F" w:rsidRPr="006E74AA" w:rsidRDefault="009A532F" w:rsidP="005B1C0D">
      <w:pPr>
        <w:pStyle w:val="libNormal"/>
        <w:rPr>
          <w:rtl/>
        </w:rPr>
      </w:pPr>
      <w:r w:rsidRPr="006E74AA">
        <w:rPr>
          <w:rtl/>
        </w:rPr>
        <w:t>ثمّ قال استئنافا</w:t>
      </w:r>
      <w:r>
        <w:rPr>
          <w:rtl/>
        </w:rPr>
        <w:t xml:space="preserve">: </w:t>
      </w:r>
      <w:r w:rsidRPr="007C1168">
        <w:rPr>
          <w:rStyle w:val="libAlaemChar"/>
          <w:rtl/>
        </w:rPr>
        <w:t>(</w:t>
      </w:r>
      <w:r w:rsidRPr="00FA258F">
        <w:rPr>
          <w:rStyle w:val="libAieChar"/>
          <w:rtl/>
        </w:rPr>
        <w:t>أُعِدَّتْ لِلْكافِرِينَ</w:t>
      </w:r>
      <w:r w:rsidRPr="007C1168">
        <w:rPr>
          <w:rStyle w:val="libAlaemChar"/>
          <w:rtl/>
        </w:rPr>
        <w:t>)</w:t>
      </w:r>
      <w:r w:rsidRPr="006E74AA">
        <w:rPr>
          <w:rtl/>
        </w:rPr>
        <w:t xml:space="preserve"> أي</w:t>
      </w:r>
      <w:r>
        <w:rPr>
          <w:rtl/>
        </w:rPr>
        <w:t xml:space="preserve">: </w:t>
      </w:r>
      <w:r w:rsidRPr="006E74AA">
        <w:rPr>
          <w:rtl/>
        </w:rPr>
        <w:t>هيّئت لهم النار المنعوتة</w:t>
      </w:r>
      <w:r>
        <w:rPr>
          <w:rtl/>
        </w:rPr>
        <w:t xml:space="preserve">، </w:t>
      </w:r>
      <w:r w:rsidRPr="006E74AA">
        <w:rPr>
          <w:rtl/>
        </w:rPr>
        <w:t>وجعلت عدّة لعذابهم. ويجوز أن تكون الجملة حالا بإضمار «قد» من «النار» لا الضمير الّذي في «وقودها» للفصل بينهما بالخبر.</w:t>
      </w:r>
    </w:p>
    <w:p w14:paraId="37C3B30C" w14:textId="77777777" w:rsidR="009A532F" w:rsidRPr="006E74AA" w:rsidRDefault="009A532F" w:rsidP="005B1C0D">
      <w:pPr>
        <w:pStyle w:val="libNormal"/>
        <w:rPr>
          <w:rtl/>
        </w:rPr>
      </w:pPr>
      <w:r w:rsidRPr="006E74AA">
        <w:rPr>
          <w:rtl/>
        </w:rPr>
        <w:t>واعلم أنّ في الآيتين ما يدلّ على النبوّة من وجوه :</w:t>
      </w:r>
    </w:p>
    <w:p w14:paraId="69B8996A" w14:textId="77777777" w:rsidR="009A532F" w:rsidRPr="006E74AA" w:rsidRDefault="009A532F" w:rsidP="00BC79B1">
      <w:pPr>
        <w:pStyle w:val="libLine"/>
        <w:rPr>
          <w:rtl/>
        </w:rPr>
      </w:pPr>
      <w:r w:rsidRPr="006E74AA">
        <w:rPr>
          <w:rtl/>
        </w:rPr>
        <w:t>__________________</w:t>
      </w:r>
    </w:p>
    <w:p w14:paraId="69E27157"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98.</w:t>
      </w:r>
    </w:p>
    <w:p w14:paraId="2F22FDC8" w14:textId="77777777" w:rsidR="009A532F" w:rsidRPr="006E74AA" w:rsidRDefault="009A532F" w:rsidP="00BC79B1">
      <w:pPr>
        <w:pStyle w:val="libFootnote0"/>
        <w:rPr>
          <w:rtl/>
        </w:rPr>
      </w:pPr>
      <w:r>
        <w:rPr>
          <w:rtl/>
        </w:rPr>
        <w:t>(</w:t>
      </w:r>
      <w:r w:rsidRPr="006E74AA">
        <w:rPr>
          <w:rtl/>
        </w:rPr>
        <w:t>2) التحريم</w:t>
      </w:r>
      <w:r>
        <w:rPr>
          <w:rtl/>
        </w:rPr>
        <w:t xml:space="preserve">: </w:t>
      </w:r>
      <w:r w:rsidRPr="006E74AA">
        <w:rPr>
          <w:rtl/>
        </w:rPr>
        <w:t xml:space="preserve">6. والقول بأن الآية مكّية للزمخشري في الكشّاف </w:t>
      </w:r>
      <w:r>
        <w:rPr>
          <w:rtl/>
        </w:rPr>
        <w:t>(</w:t>
      </w:r>
      <w:r w:rsidRPr="006E74AA">
        <w:rPr>
          <w:rtl/>
        </w:rPr>
        <w:t>1</w:t>
      </w:r>
      <w:r>
        <w:rPr>
          <w:rtl/>
        </w:rPr>
        <w:t xml:space="preserve">: </w:t>
      </w:r>
      <w:r w:rsidRPr="006E74AA">
        <w:rPr>
          <w:rtl/>
        </w:rPr>
        <w:t>102</w:t>
      </w:r>
      <w:r>
        <w:rPr>
          <w:rtl/>
        </w:rPr>
        <w:t xml:space="preserve">)، </w:t>
      </w:r>
      <w:r w:rsidRPr="006E74AA">
        <w:rPr>
          <w:rtl/>
        </w:rPr>
        <w:t>وتبعه عليه المصنّف «قده»</w:t>
      </w:r>
      <w:r>
        <w:rPr>
          <w:rtl/>
        </w:rPr>
        <w:t>.</w:t>
      </w:r>
      <w:r w:rsidRPr="006E74AA">
        <w:rPr>
          <w:rtl/>
        </w:rPr>
        <w:t xml:space="preserve"> وأطبق المفسّرون على أنّها مدنيّة</w:t>
      </w:r>
      <w:r>
        <w:rPr>
          <w:rtl/>
        </w:rPr>
        <w:t xml:space="preserve">، </w:t>
      </w:r>
      <w:r w:rsidRPr="006E74AA">
        <w:rPr>
          <w:rtl/>
        </w:rPr>
        <w:t xml:space="preserve">واشتمالها على قصّة مارية زوجة النبي </w:t>
      </w:r>
      <w:r w:rsidRPr="007C1168">
        <w:rPr>
          <w:rStyle w:val="libAlaemChar"/>
          <w:rtl/>
        </w:rPr>
        <w:t>صلى‌الله‌عليه‌وآله‌وسلم</w:t>
      </w:r>
      <w:r w:rsidRPr="006E74AA">
        <w:rPr>
          <w:rtl/>
        </w:rPr>
        <w:t xml:space="preserve"> المشهورة أصدق شاهد على ذلك. والظاهر أنه وهم منه</w:t>
      </w:r>
      <w:r>
        <w:rPr>
          <w:rtl/>
        </w:rPr>
        <w:t xml:space="preserve">، </w:t>
      </w:r>
      <w:r w:rsidRPr="006E74AA">
        <w:rPr>
          <w:rtl/>
        </w:rPr>
        <w:t xml:space="preserve">مع أنه صرّح في تفسير سورة التحريم </w:t>
      </w:r>
      <w:r>
        <w:rPr>
          <w:rtl/>
        </w:rPr>
        <w:t>(</w:t>
      </w:r>
      <w:r w:rsidRPr="006E74AA">
        <w:rPr>
          <w:rtl/>
        </w:rPr>
        <w:t>الكشّاف 4</w:t>
      </w:r>
      <w:r>
        <w:rPr>
          <w:rtl/>
        </w:rPr>
        <w:t xml:space="preserve">: </w:t>
      </w:r>
      <w:r w:rsidRPr="006E74AA">
        <w:rPr>
          <w:rtl/>
        </w:rPr>
        <w:t>562</w:t>
      </w:r>
      <w:r>
        <w:rPr>
          <w:rtl/>
        </w:rPr>
        <w:t>)</w:t>
      </w:r>
      <w:r w:rsidRPr="006E74AA">
        <w:rPr>
          <w:rtl/>
        </w:rPr>
        <w:t xml:space="preserve"> بأنّها مدنيّة.</w:t>
      </w:r>
    </w:p>
    <w:p w14:paraId="6C6EC010" w14:textId="77777777" w:rsidR="009A532F" w:rsidRPr="006E74AA" w:rsidRDefault="009A532F" w:rsidP="005B1C0D">
      <w:pPr>
        <w:pStyle w:val="libNormal"/>
        <w:rPr>
          <w:rtl/>
        </w:rPr>
      </w:pPr>
      <w:r>
        <w:rPr>
          <w:rtl/>
        </w:rPr>
        <w:br w:type="page"/>
      </w:r>
      <w:r w:rsidRPr="006E74AA">
        <w:rPr>
          <w:rtl/>
        </w:rPr>
        <w:lastRenderedPageBreak/>
        <w:t>الأوّل</w:t>
      </w:r>
      <w:r>
        <w:rPr>
          <w:rtl/>
        </w:rPr>
        <w:t xml:space="preserve">: </w:t>
      </w:r>
      <w:r w:rsidRPr="006E74AA">
        <w:rPr>
          <w:rtl/>
        </w:rPr>
        <w:t>ما فيها من التحدّي والتحريص على الجدّ وبذل الوسع في المعارضة بالتقريع والتهديد</w:t>
      </w:r>
      <w:r>
        <w:rPr>
          <w:rtl/>
        </w:rPr>
        <w:t xml:space="preserve">، </w:t>
      </w:r>
      <w:r w:rsidRPr="006E74AA">
        <w:rPr>
          <w:rtl/>
        </w:rPr>
        <w:t>وتعليق الوعيد على عدم الإتيان بما يعارض أقصر سورة من سور القرآن. ثمّ إنّهم مع كثرتهم واشتهارهم بالفصاحة وتهالكهم على المضادّة لم يتصدّوا لمعارضته</w:t>
      </w:r>
      <w:r>
        <w:rPr>
          <w:rtl/>
        </w:rPr>
        <w:t xml:space="preserve">، </w:t>
      </w:r>
      <w:r w:rsidRPr="006E74AA">
        <w:rPr>
          <w:rtl/>
        </w:rPr>
        <w:t>والتجأوا إلى جلاء الوطن وبذل المهج.</w:t>
      </w:r>
    </w:p>
    <w:p w14:paraId="6FCB20EB" w14:textId="77777777" w:rsidR="009A532F" w:rsidRPr="006E74AA" w:rsidRDefault="009A532F" w:rsidP="005B1C0D">
      <w:pPr>
        <w:pStyle w:val="libNormal"/>
        <w:rPr>
          <w:rtl/>
        </w:rPr>
      </w:pPr>
      <w:r w:rsidRPr="006E74AA">
        <w:rPr>
          <w:rtl/>
        </w:rPr>
        <w:t>والثاني</w:t>
      </w:r>
      <w:r>
        <w:rPr>
          <w:rtl/>
        </w:rPr>
        <w:t xml:space="preserve">: </w:t>
      </w:r>
      <w:r w:rsidRPr="006E74AA">
        <w:rPr>
          <w:rtl/>
        </w:rPr>
        <w:t>تضمّنهما الإخبار عن الغيب بقوله</w:t>
      </w:r>
      <w:r>
        <w:rPr>
          <w:rtl/>
        </w:rPr>
        <w:t xml:space="preserve">: </w:t>
      </w:r>
      <w:r w:rsidRPr="007C1168">
        <w:rPr>
          <w:rStyle w:val="libAlaemChar"/>
          <w:rtl/>
        </w:rPr>
        <w:t>(</w:t>
      </w:r>
      <w:r w:rsidRPr="00FA258F">
        <w:rPr>
          <w:rStyle w:val="libAieChar"/>
          <w:rtl/>
        </w:rPr>
        <w:t>لَنْ تَفْعَلُوا</w:t>
      </w:r>
      <w:r w:rsidRPr="007C1168">
        <w:rPr>
          <w:rStyle w:val="libAlaemChar"/>
          <w:rtl/>
        </w:rPr>
        <w:t>)</w:t>
      </w:r>
      <w:r>
        <w:rPr>
          <w:rtl/>
        </w:rPr>
        <w:t xml:space="preserve">، </w:t>
      </w:r>
      <w:r w:rsidRPr="006E74AA">
        <w:rPr>
          <w:rtl/>
        </w:rPr>
        <w:t>فإنّهم لو عارضوه شيء لامتنع خفاؤه عادة</w:t>
      </w:r>
      <w:r>
        <w:rPr>
          <w:rtl/>
        </w:rPr>
        <w:t xml:space="preserve">، </w:t>
      </w:r>
      <w:r w:rsidRPr="006E74AA">
        <w:rPr>
          <w:rtl/>
        </w:rPr>
        <w:t>مع أنّ الطاعنين فيه كثيرون في كلّ عصر.</w:t>
      </w:r>
    </w:p>
    <w:p w14:paraId="5EBAC1FE" w14:textId="77777777" w:rsidR="009A532F" w:rsidRPr="006E74AA" w:rsidRDefault="009A532F" w:rsidP="005B1C0D">
      <w:pPr>
        <w:pStyle w:val="libNormal"/>
        <w:rPr>
          <w:rtl/>
        </w:rPr>
      </w:pPr>
      <w:r w:rsidRPr="006E74AA">
        <w:rPr>
          <w:rtl/>
        </w:rPr>
        <w:t>والثالث</w:t>
      </w:r>
      <w:r>
        <w:rPr>
          <w:rtl/>
        </w:rPr>
        <w:t xml:space="preserve">: </w:t>
      </w:r>
      <w:r w:rsidRPr="006E74AA">
        <w:rPr>
          <w:rtl/>
        </w:rPr>
        <w:t xml:space="preserve">أنّه </w:t>
      </w:r>
      <w:r w:rsidRPr="007C1168">
        <w:rPr>
          <w:rStyle w:val="libAlaemChar"/>
          <w:rtl/>
        </w:rPr>
        <w:t>صلى‌الله‌عليه‌وآله‌وسلم</w:t>
      </w:r>
      <w:r w:rsidRPr="006E74AA">
        <w:rPr>
          <w:rtl/>
        </w:rPr>
        <w:t xml:space="preserve"> لو شكّ في أمره</w:t>
      </w:r>
      <w:r w:rsidRPr="000F2A3E">
        <w:rPr>
          <w:rtl/>
        </w:rPr>
        <w:t xml:space="preserve"> </w:t>
      </w:r>
      <w:r>
        <w:rPr>
          <w:rtl/>
        </w:rPr>
        <w:t>لـما</w:t>
      </w:r>
      <w:r w:rsidRPr="006E74AA">
        <w:rPr>
          <w:rtl/>
        </w:rPr>
        <w:t xml:space="preserve"> دعاهم إلى المعارضة بهذه المبالغة مخافة أن يعارض فتدحض حجّته. وفذلكة الآية الأخيرة دالّة على أنّ النار مخلوقة معدّة لهم الآن.</w:t>
      </w:r>
    </w:p>
    <w:p w14:paraId="3DB11965" w14:textId="77777777" w:rsidR="009A532F" w:rsidRPr="006E74AA" w:rsidRDefault="009A532F" w:rsidP="005B1C0D">
      <w:pPr>
        <w:pStyle w:val="libNormal"/>
        <w:rPr>
          <w:rtl/>
        </w:rPr>
      </w:pPr>
      <w:r w:rsidRPr="007C1168">
        <w:rPr>
          <w:rStyle w:val="libAlaemChar"/>
          <w:rtl/>
        </w:rPr>
        <w:t>(</w:t>
      </w:r>
      <w:r w:rsidRPr="00FA258F">
        <w:rPr>
          <w:rStyle w:val="libAieChar"/>
          <w:rtl/>
        </w:rPr>
        <w:t>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(25)</w:t>
      </w:r>
      <w:r w:rsidRPr="007C1168">
        <w:rPr>
          <w:rStyle w:val="libAlaemChar"/>
          <w:rtl/>
        </w:rPr>
        <w:t>)</w:t>
      </w:r>
    </w:p>
    <w:p w14:paraId="4E2815A7" w14:textId="77777777" w:rsidR="009A532F" w:rsidRPr="006E74AA" w:rsidRDefault="009A532F" w:rsidP="005B1C0D">
      <w:pPr>
        <w:pStyle w:val="libNormal"/>
        <w:rPr>
          <w:rtl/>
        </w:rPr>
      </w:pPr>
      <w:r w:rsidRPr="006E74AA">
        <w:rPr>
          <w:rtl/>
        </w:rPr>
        <w:t>ثمّ عطف حال من آمن بالقرآن ووصف ثوابه على حال من كفر به وكيفيّة عقابه</w:t>
      </w:r>
      <w:r>
        <w:rPr>
          <w:rtl/>
        </w:rPr>
        <w:t xml:space="preserve">، </w:t>
      </w:r>
      <w:r w:rsidRPr="006E74AA">
        <w:rPr>
          <w:rtl/>
        </w:rPr>
        <w:t>على ما جرت به العادة الإلهيّة من أن يشفع الترغيب بالترهيب</w:t>
      </w:r>
      <w:r>
        <w:rPr>
          <w:rtl/>
        </w:rPr>
        <w:t xml:space="preserve">، </w:t>
      </w:r>
      <w:r w:rsidRPr="006E74AA">
        <w:rPr>
          <w:rtl/>
        </w:rPr>
        <w:t>تنشيطا لاكتساب ما ينجي</w:t>
      </w:r>
      <w:r>
        <w:rPr>
          <w:rtl/>
        </w:rPr>
        <w:t xml:space="preserve">، </w:t>
      </w:r>
      <w:r w:rsidRPr="006E74AA">
        <w:rPr>
          <w:rtl/>
        </w:rPr>
        <w:t xml:space="preserve">وتثبيطا </w:t>
      </w:r>
      <w:r w:rsidRPr="00DD7B20">
        <w:rPr>
          <w:rStyle w:val="libFootnotenumChar"/>
          <w:rtl/>
        </w:rPr>
        <w:t>(1)</w:t>
      </w:r>
      <w:r w:rsidRPr="006E74AA">
        <w:rPr>
          <w:rtl/>
        </w:rPr>
        <w:t xml:space="preserve"> عن اقتراف ما يردي</w:t>
      </w:r>
      <w:r>
        <w:rPr>
          <w:rtl/>
        </w:rPr>
        <w:t xml:space="preserve">، </w:t>
      </w:r>
      <w:r w:rsidRPr="006E74AA">
        <w:rPr>
          <w:rtl/>
        </w:rPr>
        <w:t>فقال جلّ ذكره</w:t>
      </w:r>
      <w:r>
        <w:rPr>
          <w:rtl/>
        </w:rPr>
        <w:t xml:space="preserve">: </w:t>
      </w:r>
      <w:r w:rsidRPr="007C1168">
        <w:rPr>
          <w:rStyle w:val="libAlaemChar"/>
          <w:rtl/>
        </w:rPr>
        <w:t>(</w:t>
      </w:r>
      <w:r w:rsidRPr="00FA258F">
        <w:rPr>
          <w:rStyle w:val="libAieChar"/>
          <w:rtl/>
        </w:rPr>
        <w:t>وَبَشِّرِ الَّذِينَ آمَنُوا وَعَمِلُوا الصَّالِحاتِ أَنَّ لَهُمْ جَنَّاتٍ</w:t>
      </w:r>
      <w:r w:rsidRPr="007C1168">
        <w:rPr>
          <w:rStyle w:val="libAlaemChar"/>
          <w:rtl/>
        </w:rPr>
        <w:t>)</w:t>
      </w:r>
      <w:r>
        <w:rPr>
          <w:rtl/>
        </w:rPr>
        <w:t>.</w:t>
      </w:r>
    </w:p>
    <w:p w14:paraId="72D378F6" w14:textId="77777777" w:rsidR="009A532F" w:rsidRPr="006E74AA" w:rsidRDefault="009A532F" w:rsidP="005B1C0D">
      <w:pPr>
        <w:pStyle w:val="libNormal"/>
        <w:rPr>
          <w:rtl/>
        </w:rPr>
      </w:pPr>
      <w:r w:rsidRPr="006E74AA">
        <w:rPr>
          <w:rtl/>
        </w:rPr>
        <w:t>الظاهر عطف هذه على الجمل السابقة. والمقصود عطف حال المؤمنين على حال الكافرين كما مرّ آنفا</w:t>
      </w:r>
      <w:r>
        <w:rPr>
          <w:rtl/>
        </w:rPr>
        <w:t xml:space="preserve">، </w:t>
      </w:r>
      <w:r w:rsidRPr="006E74AA">
        <w:rPr>
          <w:rtl/>
        </w:rPr>
        <w:t>لا عطف الفعل نفسه حتى يجب أن يطالب له ما يشاكله</w:t>
      </w:r>
    </w:p>
    <w:p w14:paraId="35D478A4" w14:textId="77777777" w:rsidR="009A532F" w:rsidRPr="006E74AA" w:rsidRDefault="009A532F" w:rsidP="00BC79B1">
      <w:pPr>
        <w:pStyle w:val="libLine"/>
        <w:rPr>
          <w:rtl/>
        </w:rPr>
      </w:pPr>
      <w:r w:rsidRPr="006E74AA">
        <w:rPr>
          <w:rtl/>
        </w:rPr>
        <w:t>__________________</w:t>
      </w:r>
    </w:p>
    <w:p w14:paraId="33250E69" w14:textId="77777777" w:rsidR="009A532F" w:rsidRPr="006E74AA" w:rsidRDefault="009A532F" w:rsidP="00BC79B1">
      <w:pPr>
        <w:pStyle w:val="libFootnote0"/>
        <w:rPr>
          <w:rtl/>
        </w:rPr>
      </w:pPr>
      <w:r>
        <w:rPr>
          <w:rtl/>
        </w:rPr>
        <w:t>(</w:t>
      </w:r>
      <w:r w:rsidRPr="006E74AA">
        <w:rPr>
          <w:rtl/>
        </w:rPr>
        <w:t>1) ثبّطه عن الشيء تثبيطا</w:t>
      </w:r>
      <w:r>
        <w:rPr>
          <w:rtl/>
        </w:rPr>
        <w:t xml:space="preserve">: </w:t>
      </w:r>
      <w:r w:rsidRPr="006E74AA">
        <w:rPr>
          <w:rtl/>
        </w:rPr>
        <w:t>إذا شغله عنه</w:t>
      </w:r>
      <w:r>
        <w:rPr>
          <w:rtl/>
        </w:rPr>
        <w:t xml:space="preserve">، </w:t>
      </w:r>
      <w:r w:rsidRPr="006E74AA">
        <w:rPr>
          <w:rtl/>
        </w:rPr>
        <w:t>لسان العرب 7</w:t>
      </w:r>
      <w:r>
        <w:rPr>
          <w:rtl/>
        </w:rPr>
        <w:t xml:space="preserve">: </w:t>
      </w:r>
      <w:r w:rsidRPr="006E74AA">
        <w:rPr>
          <w:rtl/>
        </w:rPr>
        <w:t>267.</w:t>
      </w:r>
    </w:p>
    <w:p w14:paraId="2FA69C06" w14:textId="77777777" w:rsidR="009A532F" w:rsidRPr="006E74AA" w:rsidRDefault="009A532F" w:rsidP="00FA258F">
      <w:pPr>
        <w:pStyle w:val="libNormal0"/>
        <w:rPr>
          <w:rtl/>
        </w:rPr>
      </w:pPr>
      <w:r>
        <w:rPr>
          <w:rtl/>
        </w:rPr>
        <w:br w:type="page"/>
      </w:r>
      <w:r w:rsidRPr="006E74AA">
        <w:rPr>
          <w:rtl/>
        </w:rPr>
        <w:lastRenderedPageBreak/>
        <w:t xml:space="preserve">من أمر أو نهي فيعطف عليه حينئذ. ولا يحتاج إلى ما قال صاحب المفتاح </w:t>
      </w:r>
      <w:r w:rsidRPr="00DD7B20">
        <w:rPr>
          <w:rStyle w:val="libFootnotenumChar"/>
          <w:rtl/>
        </w:rPr>
        <w:t>(1)</w:t>
      </w:r>
      <w:r w:rsidRPr="006E74AA">
        <w:rPr>
          <w:rtl/>
        </w:rPr>
        <w:t xml:space="preserve"> فيه</w:t>
      </w:r>
      <w:r>
        <w:rPr>
          <w:rtl/>
        </w:rPr>
        <w:t xml:space="preserve">: </w:t>
      </w:r>
      <w:r w:rsidRPr="006E74AA">
        <w:rPr>
          <w:rtl/>
        </w:rPr>
        <w:t>أنّ «بشّر» معطوف على «قل» مضمرا قبل قوله تعالى</w:t>
      </w:r>
      <w:r>
        <w:rPr>
          <w:rtl/>
        </w:rPr>
        <w:t xml:space="preserve">: </w:t>
      </w:r>
      <w:r w:rsidRPr="007C1168">
        <w:rPr>
          <w:rStyle w:val="libAlaemChar"/>
          <w:rtl/>
        </w:rPr>
        <w:t>(</w:t>
      </w:r>
      <w:r w:rsidRPr="00FA258F">
        <w:rPr>
          <w:rStyle w:val="libAieChar"/>
          <w:rtl/>
        </w:rPr>
        <w:t>يا أَيُّهَا النَّاسُ اعْبُدُوا رَبَّكُمُ</w:t>
      </w:r>
      <w:r w:rsidRPr="007C1168">
        <w:rPr>
          <w:rStyle w:val="libAlaemChar"/>
          <w:rtl/>
        </w:rPr>
        <w:t>)</w:t>
      </w:r>
      <w:r w:rsidRPr="006E74AA">
        <w:rPr>
          <w:rtl/>
        </w:rPr>
        <w:t xml:space="preserve"> إذ إضمار القول غير عزّيز في القرآن. انتهى كلامه.</w:t>
      </w:r>
    </w:p>
    <w:p w14:paraId="25BC6FC4" w14:textId="77777777" w:rsidR="009A532F" w:rsidRPr="006E74AA" w:rsidRDefault="009A532F" w:rsidP="005B1C0D">
      <w:pPr>
        <w:pStyle w:val="libNormal"/>
        <w:rPr>
          <w:rtl/>
        </w:rPr>
      </w:pPr>
      <w:r w:rsidRPr="006E74AA">
        <w:rPr>
          <w:rtl/>
        </w:rPr>
        <w:t>أو معطوف على «فاتّقوا»</w:t>
      </w:r>
      <w:r>
        <w:rPr>
          <w:rtl/>
        </w:rPr>
        <w:t xml:space="preserve">، </w:t>
      </w:r>
      <w:r w:rsidRPr="006E74AA">
        <w:rPr>
          <w:rtl/>
        </w:rPr>
        <w:t>لأنّ الكفّار المعاندين إذا لم يأتوا بما يعارض القرآن بعد التحدّي ظهر إعجازه</w:t>
      </w:r>
      <w:r>
        <w:rPr>
          <w:rtl/>
        </w:rPr>
        <w:t xml:space="preserve">، </w:t>
      </w:r>
      <w:r w:rsidRPr="006E74AA">
        <w:rPr>
          <w:rtl/>
        </w:rPr>
        <w:t>وإذا ظهر ذلك فمن كفر به استوجب العقاب</w:t>
      </w:r>
      <w:r>
        <w:rPr>
          <w:rtl/>
        </w:rPr>
        <w:t xml:space="preserve">، </w:t>
      </w:r>
      <w:r w:rsidRPr="006E74AA">
        <w:rPr>
          <w:rtl/>
        </w:rPr>
        <w:t>ومن آمن به استحقّ الثواب</w:t>
      </w:r>
      <w:r>
        <w:rPr>
          <w:rtl/>
        </w:rPr>
        <w:t xml:space="preserve">، </w:t>
      </w:r>
      <w:r w:rsidRPr="006E74AA">
        <w:rPr>
          <w:rtl/>
        </w:rPr>
        <w:t>وذلك يستدعي أن يخوّف هؤلاء ويبشّر هؤلاء. وهذا كما تقول</w:t>
      </w:r>
      <w:r>
        <w:rPr>
          <w:rtl/>
        </w:rPr>
        <w:t xml:space="preserve">: </w:t>
      </w:r>
      <w:r w:rsidRPr="006E74AA">
        <w:rPr>
          <w:rtl/>
        </w:rPr>
        <w:t>يا بني تميم احذروا عقوبة ما جنيتم</w:t>
      </w:r>
      <w:r>
        <w:rPr>
          <w:rtl/>
        </w:rPr>
        <w:t xml:space="preserve">، </w:t>
      </w:r>
      <w:r w:rsidRPr="006E74AA">
        <w:rPr>
          <w:rtl/>
        </w:rPr>
        <w:t>وبشّر يا فلان بني أسد بإحساني إليهم.</w:t>
      </w:r>
      <w:r>
        <w:rPr>
          <w:rFonts w:hint="cs"/>
          <w:rtl/>
        </w:rPr>
        <w:t xml:space="preserve"> </w:t>
      </w:r>
      <w:r w:rsidRPr="006E74AA">
        <w:rPr>
          <w:rtl/>
        </w:rPr>
        <w:t xml:space="preserve">وإنّما أمر الرسول </w:t>
      </w:r>
      <w:r w:rsidRPr="007C1168">
        <w:rPr>
          <w:rStyle w:val="libAlaemChar"/>
          <w:rtl/>
        </w:rPr>
        <w:t>صلى‌الله‌عليه‌وآله‌وسلم</w:t>
      </w:r>
      <w:r w:rsidRPr="006E74AA">
        <w:rPr>
          <w:rtl/>
        </w:rPr>
        <w:t xml:space="preserve"> أو عالم كلّ عصر أو كلّ أحد يقدر على البشارة بأن يبشّرهم</w:t>
      </w:r>
      <w:r>
        <w:rPr>
          <w:rtl/>
        </w:rPr>
        <w:t xml:space="preserve">، </w:t>
      </w:r>
      <w:r w:rsidRPr="006E74AA">
        <w:rPr>
          <w:rtl/>
        </w:rPr>
        <w:t>ولم يخاطبهم بالبشارة كما خاطب الكفرة</w:t>
      </w:r>
      <w:r>
        <w:rPr>
          <w:rtl/>
        </w:rPr>
        <w:t xml:space="preserve">، </w:t>
      </w:r>
      <w:r w:rsidRPr="006E74AA">
        <w:rPr>
          <w:rtl/>
        </w:rPr>
        <w:t>تفخيما لشأنهم</w:t>
      </w:r>
      <w:r>
        <w:rPr>
          <w:rtl/>
        </w:rPr>
        <w:t xml:space="preserve">، </w:t>
      </w:r>
      <w:r w:rsidRPr="006E74AA">
        <w:rPr>
          <w:rtl/>
        </w:rPr>
        <w:t>وإيذانا بأنّهم أحقّاء بأن يبشّروا ويهنّؤا بما أعدّ لهم.</w:t>
      </w:r>
    </w:p>
    <w:p w14:paraId="49188706" w14:textId="77777777" w:rsidR="009A532F" w:rsidRPr="006E74AA" w:rsidRDefault="009A532F" w:rsidP="005B1C0D">
      <w:pPr>
        <w:pStyle w:val="libNormal"/>
        <w:rPr>
          <w:rtl/>
        </w:rPr>
      </w:pPr>
      <w:r w:rsidRPr="006E74AA">
        <w:rPr>
          <w:rtl/>
        </w:rPr>
        <w:t>والبشارة الخبر السارّ</w:t>
      </w:r>
      <w:r>
        <w:rPr>
          <w:rtl/>
        </w:rPr>
        <w:t xml:space="preserve">، </w:t>
      </w:r>
      <w:r w:rsidRPr="006E74AA">
        <w:rPr>
          <w:rtl/>
        </w:rPr>
        <w:t>فإنّه يظهر أثر السرور في البشرة</w:t>
      </w:r>
      <w:r>
        <w:rPr>
          <w:rtl/>
        </w:rPr>
        <w:t xml:space="preserve">، </w:t>
      </w:r>
      <w:r w:rsidRPr="006E74AA">
        <w:rPr>
          <w:rtl/>
        </w:rPr>
        <w:t>ولذلك قال الفقهاء الكرام</w:t>
      </w:r>
      <w:r>
        <w:rPr>
          <w:rtl/>
        </w:rPr>
        <w:t xml:space="preserve">: </w:t>
      </w:r>
      <w:r w:rsidRPr="006E74AA">
        <w:rPr>
          <w:rtl/>
        </w:rPr>
        <w:t>البشارة هي الخبر الأوّل</w:t>
      </w:r>
      <w:r>
        <w:rPr>
          <w:rtl/>
        </w:rPr>
        <w:t xml:space="preserve">، </w:t>
      </w:r>
      <w:r w:rsidRPr="006E74AA">
        <w:rPr>
          <w:rtl/>
        </w:rPr>
        <w:t>حتى إذا قال الرجل لعبيده</w:t>
      </w:r>
      <w:r>
        <w:rPr>
          <w:rtl/>
        </w:rPr>
        <w:t xml:space="preserve">: </w:t>
      </w:r>
      <w:r w:rsidRPr="006E74AA">
        <w:rPr>
          <w:rtl/>
        </w:rPr>
        <w:t>من بشّرني بقدوم ولدي فهو حرّ</w:t>
      </w:r>
      <w:r>
        <w:rPr>
          <w:rtl/>
        </w:rPr>
        <w:t xml:space="preserve">، </w:t>
      </w:r>
      <w:r w:rsidRPr="006E74AA">
        <w:rPr>
          <w:rtl/>
        </w:rPr>
        <w:t>فأخبروه فرادى عتق أوّلهم</w:t>
      </w:r>
      <w:r>
        <w:rPr>
          <w:rtl/>
        </w:rPr>
        <w:t xml:space="preserve">، </w:t>
      </w:r>
      <w:r w:rsidRPr="006E74AA">
        <w:rPr>
          <w:rtl/>
        </w:rPr>
        <w:t>ولو قال</w:t>
      </w:r>
      <w:r>
        <w:rPr>
          <w:rtl/>
        </w:rPr>
        <w:t xml:space="preserve">: </w:t>
      </w:r>
      <w:r w:rsidRPr="006E74AA">
        <w:rPr>
          <w:rtl/>
        </w:rPr>
        <w:t>من أخبرني</w:t>
      </w:r>
      <w:r>
        <w:rPr>
          <w:rtl/>
        </w:rPr>
        <w:t xml:space="preserve">، </w:t>
      </w:r>
      <w:r w:rsidRPr="006E74AA">
        <w:rPr>
          <w:rtl/>
        </w:rPr>
        <w:t>عتقوا جميعا.</w:t>
      </w:r>
      <w:r>
        <w:rPr>
          <w:rFonts w:hint="cs"/>
          <w:rtl/>
        </w:rPr>
        <w:t xml:space="preserve"> </w:t>
      </w:r>
      <w:r w:rsidRPr="006E74AA">
        <w:rPr>
          <w:rtl/>
        </w:rPr>
        <w:t>وأمّا قوله تعالى</w:t>
      </w:r>
      <w:r>
        <w:rPr>
          <w:rtl/>
        </w:rPr>
        <w:t xml:space="preserve">: </w:t>
      </w:r>
      <w:r w:rsidRPr="007C1168">
        <w:rPr>
          <w:rStyle w:val="libAlaemChar"/>
          <w:rtl/>
        </w:rPr>
        <w:t>(</w:t>
      </w:r>
      <w:r w:rsidRPr="00FA258F">
        <w:rPr>
          <w:rStyle w:val="libAieChar"/>
          <w:rtl/>
        </w:rPr>
        <w:t>فَبَشِّرْهُمْ بِعَذابٍ أَلِيمٍ</w:t>
      </w:r>
      <w:r w:rsidRPr="007C1168">
        <w:rPr>
          <w:rStyle w:val="libAlaemChar"/>
          <w:rtl/>
        </w:rPr>
        <w:t>)</w:t>
      </w:r>
      <w:r w:rsidRPr="006E74AA">
        <w:rPr>
          <w:rtl/>
        </w:rPr>
        <w:t xml:space="preserve"> </w:t>
      </w:r>
      <w:r w:rsidRPr="00DD7B20">
        <w:rPr>
          <w:rStyle w:val="libFootnotenumChar"/>
          <w:rtl/>
        </w:rPr>
        <w:t>(2)</w:t>
      </w:r>
      <w:r w:rsidRPr="006E74AA">
        <w:rPr>
          <w:rtl/>
        </w:rPr>
        <w:t xml:space="preserve"> فعلى التهكّم.</w:t>
      </w:r>
    </w:p>
    <w:p w14:paraId="4D00BC55" w14:textId="77777777" w:rsidR="009A532F" w:rsidRPr="006E74AA" w:rsidRDefault="009A532F" w:rsidP="005B1C0D">
      <w:pPr>
        <w:pStyle w:val="libNormal"/>
        <w:rPr>
          <w:rtl/>
        </w:rPr>
      </w:pPr>
      <w:r w:rsidRPr="006E74AA">
        <w:rPr>
          <w:rtl/>
        </w:rPr>
        <w:t>والصّالحات جمع صالحة. وهي من الصّفات الغالبة الّتي تجري مجرى الأسماء من حيث إنّه لا يذكر معها موصوف كالحسنة. وهي من الأعمال ما حسّنه الشرع. وتأنيثها على تأويل الخصلة. واللام فيها للجنس</w:t>
      </w:r>
      <w:r>
        <w:rPr>
          <w:rtl/>
        </w:rPr>
        <w:t xml:space="preserve">، </w:t>
      </w:r>
      <w:r w:rsidRPr="006E74AA">
        <w:rPr>
          <w:rtl/>
        </w:rPr>
        <w:t xml:space="preserve">لكن يعتبر الحال </w:t>
      </w:r>
      <w:r w:rsidRPr="00DD7B20">
        <w:rPr>
          <w:rStyle w:val="libFootnotenumChar"/>
          <w:rtl/>
        </w:rPr>
        <w:t>(3)</w:t>
      </w:r>
      <w:r w:rsidRPr="006E74AA">
        <w:rPr>
          <w:rtl/>
        </w:rPr>
        <w:t xml:space="preserve"> لكلّ شخص ما يجب عليه</w:t>
      </w:r>
      <w:r>
        <w:rPr>
          <w:rtl/>
        </w:rPr>
        <w:t xml:space="preserve">، </w:t>
      </w:r>
      <w:r w:rsidRPr="006E74AA">
        <w:rPr>
          <w:rtl/>
        </w:rPr>
        <w:t>فإنّ بعضهم لا يجب عليه الزكاة أو الحجّ أو غير ذلك.</w:t>
      </w:r>
    </w:p>
    <w:p w14:paraId="3045E9D6" w14:textId="77777777" w:rsidR="009A532F" w:rsidRPr="006E74AA" w:rsidRDefault="009A532F" w:rsidP="005B1C0D">
      <w:pPr>
        <w:pStyle w:val="libNormal"/>
        <w:rPr>
          <w:rtl/>
        </w:rPr>
      </w:pPr>
      <w:r w:rsidRPr="006E74AA">
        <w:rPr>
          <w:rtl/>
        </w:rPr>
        <w:t>وعطف العمل على الإيمان إشعارا بأنّ السبب في استحقاق هذه البشارة</w:t>
      </w:r>
    </w:p>
    <w:p w14:paraId="0528923C" w14:textId="77777777" w:rsidR="009A532F" w:rsidRPr="006E74AA" w:rsidRDefault="009A532F" w:rsidP="00BC79B1">
      <w:pPr>
        <w:pStyle w:val="libLine"/>
        <w:rPr>
          <w:rtl/>
        </w:rPr>
      </w:pPr>
      <w:r w:rsidRPr="006E74AA">
        <w:rPr>
          <w:rtl/>
        </w:rPr>
        <w:t>__________________</w:t>
      </w:r>
    </w:p>
    <w:p w14:paraId="007EB2F6" w14:textId="77777777" w:rsidR="009A532F" w:rsidRPr="006E74AA" w:rsidRDefault="009A532F" w:rsidP="00BC79B1">
      <w:pPr>
        <w:pStyle w:val="libFootnote0"/>
        <w:rPr>
          <w:rtl/>
        </w:rPr>
      </w:pPr>
      <w:r>
        <w:rPr>
          <w:rtl/>
        </w:rPr>
        <w:t>(</w:t>
      </w:r>
      <w:r w:rsidRPr="006E74AA">
        <w:rPr>
          <w:rtl/>
        </w:rPr>
        <w:t>1) مفتاح العلوم.</w:t>
      </w:r>
    </w:p>
    <w:p w14:paraId="17A42C76"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21.</w:t>
      </w:r>
    </w:p>
    <w:p w14:paraId="104A5AFA" w14:textId="77777777" w:rsidR="009A532F" w:rsidRPr="006E74AA" w:rsidRDefault="009A532F" w:rsidP="00BC79B1">
      <w:pPr>
        <w:pStyle w:val="libFootnote0"/>
        <w:rPr>
          <w:rtl/>
        </w:rPr>
      </w:pPr>
      <w:r>
        <w:rPr>
          <w:rtl/>
        </w:rPr>
        <w:t>(</w:t>
      </w:r>
      <w:r w:rsidRPr="006E74AA">
        <w:rPr>
          <w:rtl/>
        </w:rPr>
        <w:t>3) في الخطّية</w:t>
      </w:r>
      <w:r>
        <w:rPr>
          <w:rtl/>
        </w:rPr>
        <w:t xml:space="preserve">: </w:t>
      </w:r>
      <w:r w:rsidRPr="006E74AA">
        <w:rPr>
          <w:rtl/>
        </w:rPr>
        <w:t>لحال</w:t>
      </w:r>
      <w:r>
        <w:rPr>
          <w:rtl/>
        </w:rPr>
        <w:t xml:space="preserve">، </w:t>
      </w:r>
      <w:r w:rsidRPr="006E74AA">
        <w:rPr>
          <w:rtl/>
        </w:rPr>
        <w:t>والصحيح ما أثبتناه.</w:t>
      </w:r>
    </w:p>
    <w:p w14:paraId="0F90D8F7" w14:textId="77777777" w:rsidR="009A532F" w:rsidRPr="006E74AA" w:rsidRDefault="009A532F" w:rsidP="00FA258F">
      <w:pPr>
        <w:pStyle w:val="libNormal0"/>
        <w:rPr>
          <w:rtl/>
        </w:rPr>
      </w:pPr>
      <w:r>
        <w:rPr>
          <w:rtl/>
        </w:rPr>
        <w:br w:type="page"/>
      </w:r>
      <w:r w:rsidRPr="006E74AA">
        <w:rPr>
          <w:rtl/>
        </w:rPr>
        <w:lastRenderedPageBreak/>
        <w:t>مجموع الأمرين والجمع بين الوصفين</w:t>
      </w:r>
      <w:r>
        <w:rPr>
          <w:rtl/>
        </w:rPr>
        <w:t xml:space="preserve">، </w:t>
      </w:r>
      <w:r w:rsidRPr="006E74AA">
        <w:rPr>
          <w:rtl/>
        </w:rPr>
        <w:t>فإنّ الإيمان الّذي هو عبارة عن التحقيق والتصديق أسّ</w:t>
      </w:r>
      <w:r>
        <w:rPr>
          <w:rtl/>
        </w:rPr>
        <w:t xml:space="preserve">، </w:t>
      </w:r>
      <w:r w:rsidRPr="006E74AA">
        <w:rPr>
          <w:rtl/>
        </w:rPr>
        <w:t>والعمل الصالح كالبناء عليه. وفيه دليل على أنّه خارج عن مسمّى الإيمان</w:t>
      </w:r>
      <w:r>
        <w:rPr>
          <w:rtl/>
        </w:rPr>
        <w:t xml:space="preserve">، </w:t>
      </w:r>
      <w:r w:rsidRPr="006E74AA">
        <w:rPr>
          <w:rtl/>
        </w:rPr>
        <w:t>إذ الشيء لا يعطف على نفسه وعلى ما هو داخل فيه.</w:t>
      </w:r>
    </w:p>
    <w:p w14:paraId="42E03709" w14:textId="77777777" w:rsidR="009A532F" w:rsidRPr="006E74AA" w:rsidRDefault="009A532F" w:rsidP="005B1C0D">
      <w:pPr>
        <w:pStyle w:val="libNormal"/>
        <w:rPr>
          <w:rtl/>
        </w:rPr>
      </w:pPr>
      <w:r w:rsidRPr="006E74AA">
        <w:rPr>
          <w:rtl/>
        </w:rPr>
        <w:t>وقوله</w:t>
      </w:r>
      <w:r>
        <w:rPr>
          <w:rtl/>
        </w:rPr>
        <w:t xml:space="preserve">: </w:t>
      </w:r>
      <w:r w:rsidRPr="006E74AA">
        <w:rPr>
          <w:rtl/>
        </w:rPr>
        <w:t>«أنّ لهم» منصوب على نزع الخافض</w:t>
      </w:r>
      <w:r>
        <w:rPr>
          <w:rtl/>
        </w:rPr>
        <w:t xml:space="preserve">، </w:t>
      </w:r>
      <w:r w:rsidRPr="006E74AA">
        <w:rPr>
          <w:rtl/>
        </w:rPr>
        <w:t>وإفضاء الفعل إليه.</w:t>
      </w:r>
    </w:p>
    <w:p w14:paraId="2EAC386A" w14:textId="77777777" w:rsidR="009A532F" w:rsidRPr="006E74AA" w:rsidRDefault="009A532F" w:rsidP="005B1C0D">
      <w:pPr>
        <w:pStyle w:val="libNormal"/>
        <w:rPr>
          <w:rtl/>
        </w:rPr>
      </w:pPr>
      <w:r>
        <w:rPr>
          <w:rtl/>
        </w:rPr>
        <w:t>و «</w:t>
      </w:r>
      <w:r w:rsidRPr="006E74AA">
        <w:rPr>
          <w:rtl/>
        </w:rPr>
        <w:t>الجنّة» المرّة من الجنّ</w:t>
      </w:r>
      <w:r>
        <w:rPr>
          <w:rtl/>
        </w:rPr>
        <w:t xml:space="preserve">، </w:t>
      </w:r>
      <w:r w:rsidRPr="006E74AA">
        <w:rPr>
          <w:rtl/>
        </w:rPr>
        <w:t>وهو مصدر جنّة إذا ستره</w:t>
      </w:r>
      <w:r>
        <w:rPr>
          <w:rtl/>
        </w:rPr>
        <w:t xml:space="preserve">، </w:t>
      </w:r>
      <w:r w:rsidRPr="006E74AA">
        <w:rPr>
          <w:rtl/>
        </w:rPr>
        <w:t>ومدار تركيبه على الستر</w:t>
      </w:r>
      <w:r>
        <w:rPr>
          <w:rtl/>
        </w:rPr>
        <w:t xml:space="preserve">، </w:t>
      </w:r>
      <w:r w:rsidRPr="006E74AA">
        <w:rPr>
          <w:rtl/>
        </w:rPr>
        <w:t>سمّي بها الشجر المظلّل</w:t>
      </w:r>
      <w:r>
        <w:rPr>
          <w:rtl/>
        </w:rPr>
        <w:t xml:space="preserve"> ـ </w:t>
      </w:r>
      <w:r w:rsidRPr="006E74AA">
        <w:rPr>
          <w:rtl/>
        </w:rPr>
        <w:t>لالتفاف أغصانه</w:t>
      </w:r>
      <w:r>
        <w:rPr>
          <w:rtl/>
        </w:rPr>
        <w:t xml:space="preserve"> ـ </w:t>
      </w:r>
      <w:r w:rsidRPr="006E74AA">
        <w:rPr>
          <w:rtl/>
        </w:rPr>
        <w:t>للمبالغة</w:t>
      </w:r>
      <w:r>
        <w:rPr>
          <w:rtl/>
        </w:rPr>
        <w:t xml:space="preserve">، </w:t>
      </w:r>
      <w:r w:rsidRPr="006E74AA">
        <w:rPr>
          <w:rtl/>
        </w:rPr>
        <w:t>كأنّه يستر ما تحته</w:t>
      </w:r>
      <w:r>
        <w:rPr>
          <w:rtl/>
        </w:rPr>
        <w:t xml:space="preserve">، </w:t>
      </w:r>
      <w:r w:rsidRPr="006E74AA">
        <w:rPr>
          <w:rtl/>
        </w:rPr>
        <w:t>ثم</w:t>
      </w:r>
      <w:r>
        <w:rPr>
          <w:rFonts w:hint="cs"/>
          <w:rtl/>
        </w:rPr>
        <w:t>ّ</w:t>
      </w:r>
      <w:r w:rsidRPr="006E74AA">
        <w:rPr>
          <w:rtl/>
        </w:rPr>
        <w:t xml:space="preserve"> البستان</w:t>
      </w:r>
      <w:r w:rsidRPr="000F2A3E">
        <w:rPr>
          <w:rtl/>
        </w:rPr>
        <w:t xml:space="preserve"> </w:t>
      </w:r>
      <w:r>
        <w:rPr>
          <w:rtl/>
        </w:rPr>
        <w:t>لـما</w:t>
      </w:r>
      <w:r w:rsidRPr="006E74AA">
        <w:rPr>
          <w:rtl/>
        </w:rPr>
        <w:t xml:space="preserve"> فيه من الأشجار المتكاثفة المظلّلة</w:t>
      </w:r>
      <w:r>
        <w:rPr>
          <w:rtl/>
        </w:rPr>
        <w:t xml:space="preserve">، </w:t>
      </w:r>
      <w:r w:rsidRPr="006E74AA">
        <w:rPr>
          <w:rtl/>
        </w:rPr>
        <w:t>ثمّ دار الثواب</w:t>
      </w:r>
      <w:r w:rsidRPr="000F2A3E">
        <w:rPr>
          <w:rtl/>
        </w:rPr>
        <w:t xml:space="preserve"> </w:t>
      </w:r>
      <w:r>
        <w:rPr>
          <w:rtl/>
        </w:rPr>
        <w:t>لـما</w:t>
      </w:r>
      <w:r w:rsidRPr="006E74AA">
        <w:rPr>
          <w:rtl/>
        </w:rPr>
        <w:t xml:space="preserve"> فيها من الجنان.</w:t>
      </w:r>
      <w:r>
        <w:rPr>
          <w:rFonts w:hint="cs"/>
          <w:rtl/>
        </w:rPr>
        <w:t xml:space="preserve"> </w:t>
      </w:r>
      <w:r w:rsidRPr="006E74AA">
        <w:rPr>
          <w:rtl/>
        </w:rPr>
        <w:t>وقيل</w:t>
      </w:r>
      <w:r>
        <w:rPr>
          <w:rtl/>
        </w:rPr>
        <w:t xml:space="preserve">: </w:t>
      </w:r>
      <w:r w:rsidRPr="006E74AA">
        <w:rPr>
          <w:rtl/>
        </w:rPr>
        <w:t>سمّيت بذلك لأنّه ستر في الدنيا ما اعدّ فيها من أنواع النعم</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فَلا تَعْلَمُ نَفْسٌ ما أُخْفِيَ لَهُمْ مِنْ قُرَّةِ أَعْيُنٍ</w:t>
      </w:r>
      <w:r w:rsidRPr="007C1168">
        <w:rPr>
          <w:rStyle w:val="libAlaemChar"/>
          <w:rtl/>
        </w:rPr>
        <w:t>)</w:t>
      </w:r>
      <w:r w:rsidRPr="006E74AA">
        <w:rPr>
          <w:rtl/>
        </w:rPr>
        <w:t xml:space="preserve"> </w:t>
      </w:r>
      <w:r w:rsidRPr="00DD7B20">
        <w:rPr>
          <w:rStyle w:val="libFootnotenumChar"/>
          <w:rtl/>
        </w:rPr>
        <w:t>(1)</w:t>
      </w:r>
      <w:r>
        <w:rPr>
          <w:rtl/>
        </w:rPr>
        <w:t>.</w:t>
      </w:r>
    </w:p>
    <w:p w14:paraId="1FFCF81A" w14:textId="77777777" w:rsidR="009A532F" w:rsidRPr="006E74AA" w:rsidRDefault="009A532F" w:rsidP="005B1C0D">
      <w:pPr>
        <w:pStyle w:val="libNormal"/>
        <w:rPr>
          <w:rtl/>
        </w:rPr>
      </w:pPr>
      <w:r w:rsidRPr="006E74AA">
        <w:rPr>
          <w:rtl/>
        </w:rPr>
        <w:t>وجمعها وتنكيرها لأنّ الجنان على ما ذكره ابن عبّاس سبع</w:t>
      </w:r>
      <w:r>
        <w:rPr>
          <w:rtl/>
        </w:rPr>
        <w:t xml:space="preserve">: </w:t>
      </w:r>
      <w:r w:rsidRPr="006E74AA">
        <w:rPr>
          <w:rtl/>
        </w:rPr>
        <w:t>جنّة الفردوس</w:t>
      </w:r>
      <w:r>
        <w:rPr>
          <w:rtl/>
        </w:rPr>
        <w:t xml:space="preserve">، </w:t>
      </w:r>
      <w:r w:rsidRPr="006E74AA">
        <w:rPr>
          <w:rtl/>
        </w:rPr>
        <w:t>وجنّة العدن</w:t>
      </w:r>
      <w:r>
        <w:rPr>
          <w:rtl/>
        </w:rPr>
        <w:t xml:space="preserve">، </w:t>
      </w:r>
      <w:r w:rsidRPr="006E74AA">
        <w:rPr>
          <w:rtl/>
        </w:rPr>
        <w:t>وجنّة النعيم</w:t>
      </w:r>
      <w:r>
        <w:rPr>
          <w:rtl/>
        </w:rPr>
        <w:t xml:space="preserve">، </w:t>
      </w:r>
      <w:r w:rsidRPr="006E74AA">
        <w:rPr>
          <w:rtl/>
        </w:rPr>
        <w:t>ودار الخلد</w:t>
      </w:r>
      <w:r>
        <w:rPr>
          <w:rtl/>
        </w:rPr>
        <w:t xml:space="preserve">، </w:t>
      </w:r>
      <w:r w:rsidRPr="006E74AA">
        <w:rPr>
          <w:rtl/>
        </w:rPr>
        <w:t>وجنّة المأوى</w:t>
      </w:r>
      <w:r>
        <w:rPr>
          <w:rtl/>
        </w:rPr>
        <w:t xml:space="preserve">، </w:t>
      </w:r>
      <w:r w:rsidRPr="006E74AA">
        <w:rPr>
          <w:rtl/>
        </w:rPr>
        <w:t>ودار السلام</w:t>
      </w:r>
      <w:r>
        <w:rPr>
          <w:rtl/>
        </w:rPr>
        <w:t xml:space="preserve">، </w:t>
      </w:r>
      <w:r w:rsidRPr="006E74AA">
        <w:rPr>
          <w:rtl/>
        </w:rPr>
        <w:t>وعلّيّون. وفي كلّ واحدة منها مراتب ودرجات متفاوتة على حسب تفاوت الأعمال.</w:t>
      </w:r>
    </w:p>
    <w:p w14:paraId="46C6BCC2" w14:textId="77777777" w:rsidR="009A532F" w:rsidRPr="006E74AA" w:rsidRDefault="009A532F" w:rsidP="005B1C0D">
      <w:pPr>
        <w:pStyle w:val="libNormal"/>
        <w:rPr>
          <w:rtl/>
        </w:rPr>
      </w:pPr>
      <w:r w:rsidRPr="006E74AA">
        <w:rPr>
          <w:rtl/>
        </w:rPr>
        <w:t>واللام في «لهم» تدلّ على استحقاقهم إيّاها لأجل الإيمان والعمل الصالح.</w:t>
      </w:r>
      <w:r>
        <w:rPr>
          <w:rFonts w:hint="cs"/>
          <w:rtl/>
        </w:rPr>
        <w:t xml:space="preserve"> </w:t>
      </w:r>
      <w:r w:rsidRPr="006E74AA">
        <w:rPr>
          <w:rtl/>
        </w:rPr>
        <w:t>وهذا لا يكون على الإطلاق</w:t>
      </w:r>
      <w:r>
        <w:rPr>
          <w:rtl/>
        </w:rPr>
        <w:t xml:space="preserve">؛ </w:t>
      </w:r>
      <w:r w:rsidRPr="006E74AA">
        <w:rPr>
          <w:rtl/>
        </w:rPr>
        <w:t>بل بشرط أن يستمرّ على الإيمان حتى يموت وهو مؤمن</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وَمَنْ يَرْتَدِدْ مِنْكُمْ عَنْ دِينِهِ فَيَمُتْ وَهُوَ كافِرٌ فَأُولئِكَ حَبِطَتْ أَعْمالُهُمْ</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 xml:space="preserve">وقوله تعالى لنبيّه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لَئِنْ أَشْرَكْتَ لَيَحْبَطَنَّ عَمَلُكَ</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وأشباه ذلك. ولعلّه سبحانه لم يقيّد هاهنا استمرار الإيمان إلى الموت استغناء بالآيات المذكورة.</w:t>
      </w:r>
    </w:p>
    <w:p w14:paraId="51444AF9" w14:textId="77777777" w:rsidR="009A532F" w:rsidRPr="006E74AA" w:rsidRDefault="009A532F" w:rsidP="00BC79B1">
      <w:pPr>
        <w:pStyle w:val="libLine"/>
        <w:rPr>
          <w:rtl/>
        </w:rPr>
      </w:pPr>
      <w:r w:rsidRPr="006E74AA">
        <w:rPr>
          <w:rtl/>
        </w:rPr>
        <w:t>__________________</w:t>
      </w:r>
    </w:p>
    <w:p w14:paraId="43FD0CE5" w14:textId="77777777" w:rsidR="009A532F" w:rsidRPr="006E74AA" w:rsidRDefault="009A532F" w:rsidP="00BC79B1">
      <w:pPr>
        <w:pStyle w:val="libFootnote0"/>
        <w:rPr>
          <w:rtl/>
        </w:rPr>
      </w:pPr>
      <w:r>
        <w:rPr>
          <w:rtl/>
        </w:rPr>
        <w:t>(</w:t>
      </w:r>
      <w:r w:rsidRPr="006E74AA">
        <w:rPr>
          <w:rtl/>
        </w:rPr>
        <w:t>1) السجدة</w:t>
      </w:r>
      <w:r>
        <w:rPr>
          <w:rtl/>
        </w:rPr>
        <w:t xml:space="preserve">: </w:t>
      </w:r>
      <w:r w:rsidRPr="006E74AA">
        <w:rPr>
          <w:rtl/>
        </w:rPr>
        <w:t>17.</w:t>
      </w:r>
    </w:p>
    <w:p w14:paraId="5DE4903F"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217.</w:t>
      </w:r>
    </w:p>
    <w:p w14:paraId="247E9FAC" w14:textId="77777777" w:rsidR="009A532F" w:rsidRPr="006E74AA" w:rsidRDefault="009A532F" w:rsidP="00BC79B1">
      <w:pPr>
        <w:pStyle w:val="libFootnote0"/>
        <w:rPr>
          <w:rtl/>
        </w:rPr>
      </w:pPr>
      <w:r>
        <w:rPr>
          <w:rtl/>
        </w:rPr>
        <w:t>(</w:t>
      </w:r>
      <w:r w:rsidRPr="006E74AA">
        <w:rPr>
          <w:rtl/>
        </w:rPr>
        <w:t>3) الزمر</w:t>
      </w:r>
      <w:r>
        <w:rPr>
          <w:rtl/>
        </w:rPr>
        <w:t xml:space="preserve">: </w:t>
      </w:r>
      <w:r w:rsidRPr="006E74AA">
        <w:rPr>
          <w:rtl/>
        </w:rPr>
        <w:t>65.</w:t>
      </w:r>
    </w:p>
    <w:p w14:paraId="28C05AB5" w14:textId="77777777" w:rsidR="009A532F" w:rsidRPr="006E74AA" w:rsidRDefault="009A532F" w:rsidP="005B1C0D">
      <w:pPr>
        <w:pStyle w:val="libNormal"/>
        <w:rPr>
          <w:rtl/>
        </w:rPr>
      </w:pPr>
      <w:r>
        <w:rPr>
          <w:rtl/>
        </w:rPr>
        <w:br w:type="page"/>
      </w:r>
      <w:r w:rsidRPr="006E74AA">
        <w:rPr>
          <w:rtl/>
        </w:rPr>
        <w:lastRenderedPageBreak/>
        <w:t>وتعريف الأنهار في قوله</w:t>
      </w:r>
      <w:r>
        <w:rPr>
          <w:rtl/>
        </w:rPr>
        <w:t xml:space="preserve">: </w:t>
      </w:r>
      <w:r w:rsidRPr="007C1168">
        <w:rPr>
          <w:rStyle w:val="libAlaemChar"/>
          <w:rtl/>
        </w:rPr>
        <w:t>(</w:t>
      </w:r>
      <w:r w:rsidRPr="00FA258F">
        <w:rPr>
          <w:rStyle w:val="libAieChar"/>
          <w:rtl/>
        </w:rPr>
        <w:t>جَنَّاتٍ تَجْرِي مِنْ تَحْتِهَا الْأَنْهارُ</w:t>
      </w:r>
      <w:r w:rsidRPr="007C1168">
        <w:rPr>
          <w:rStyle w:val="libAlaemChar"/>
          <w:rtl/>
        </w:rPr>
        <w:t>)</w:t>
      </w:r>
      <w:r w:rsidRPr="006E74AA">
        <w:rPr>
          <w:rtl/>
        </w:rPr>
        <w:t xml:space="preserve"> لإرادة الجنس</w:t>
      </w:r>
      <w:r>
        <w:rPr>
          <w:rtl/>
        </w:rPr>
        <w:t xml:space="preserve">، </w:t>
      </w:r>
      <w:r w:rsidRPr="006E74AA">
        <w:rPr>
          <w:rtl/>
        </w:rPr>
        <w:t>كما تقول</w:t>
      </w:r>
      <w:r>
        <w:rPr>
          <w:rtl/>
        </w:rPr>
        <w:t xml:space="preserve">: </w:t>
      </w:r>
      <w:r w:rsidRPr="006E74AA">
        <w:rPr>
          <w:rtl/>
        </w:rPr>
        <w:t>لفلان بستان فيه الماء الجاري والعنب والفواكه. أو يراد الأنهار المذكورة في قوله</w:t>
      </w:r>
      <w:r>
        <w:rPr>
          <w:rtl/>
        </w:rPr>
        <w:t xml:space="preserve">: </w:t>
      </w:r>
      <w:r w:rsidRPr="007C1168">
        <w:rPr>
          <w:rStyle w:val="libAlaemChar"/>
          <w:rtl/>
        </w:rPr>
        <w:t>(</w:t>
      </w:r>
      <w:r w:rsidRPr="00FA258F">
        <w:rPr>
          <w:rStyle w:val="libAieChar"/>
          <w:rtl/>
        </w:rPr>
        <w:t>فِيها أَنْهارٌ مِنْ ماءٍ غَيْرِ آسِنٍ</w:t>
      </w:r>
      <w:r w:rsidRPr="007C1168">
        <w:rPr>
          <w:rStyle w:val="libAlaemChar"/>
          <w:rtl/>
        </w:rPr>
        <w:t>)</w:t>
      </w:r>
      <w:r w:rsidRPr="006E74AA">
        <w:rPr>
          <w:rtl/>
        </w:rPr>
        <w:t xml:space="preserve"> </w:t>
      </w:r>
      <w:r w:rsidRPr="00DD7B20">
        <w:rPr>
          <w:rStyle w:val="libFootnotenumChar"/>
          <w:rtl/>
        </w:rPr>
        <w:t>(1)</w:t>
      </w:r>
      <w:r w:rsidRPr="006E74AA">
        <w:rPr>
          <w:rtl/>
        </w:rPr>
        <w:t xml:space="preserve"> أو يراد</w:t>
      </w:r>
      <w:r>
        <w:rPr>
          <w:rtl/>
        </w:rPr>
        <w:t xml:space="preserve">: </w:t>
      </w:r>
      <w:r w:rsidRPr="006E74AA">
        <w:rPr>
          <w:rtl/>
        </w:rPr>
        <w:t>أنهارها</w:t>
      </w:r>
      <w:r>
        <w:rPr>
          <w:rtl/>
        </w:rPr>
        <w:t xml:space="preserve">، </w:t>
      </w:r>
      <w:r w:rsidRPr="006E74AA">
        <w:rPr>
          <w:rtl/>
        </w:rPr>
        <w:t>فعوّض التعريف باللام من تعريف الإضافة</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وَاشْتَعَلَ الرَّأْسُ شَيْباً</w:t>
      </w:r>
      <w:r w:rsidRPr="007C1168">
        <w:rPr>
          <w:rStyle w:val="libAlaemChar"/>
          <w:rtl/>
        </w:rPr>
        <w:t>)</w:t>
      </w:r>
      <w:r w:rsidRPr="006E74AA">
        <w:rPr>
          <w:rtl/>
        </w:rPr>
        <w:t xml:space="preserve"> </w:t>
      </w:r>
      <w:r w:rsidRPr="00DD7B20">
        <w:rPr>
          <w:rStyle w:val="libFootnotenumChar"/>
          <w:rtl/>
        </w:rPr>
        <w:t>(2)</w:t>
      </w:r>
      <w:r>
        <w:rPr>
          <w:rtl/>
        </w:rPr>
        <w:t>.</w:t>
      </w:r>
    </w:p>
    <w:p w14:paraId="7664A7B2" w14:textId="77777777" w:rsidR="009A532F" w:rsidRPr="006E74AA" w:rsidRDefault="009A532F" w:rsidP="005B1C0D">
      <w:pPr>
        <w:pStyle w:val="libNormal"/>
        <w:rPr>
          <w:rtl/>
        </w:rPr>
      </w:pPr>
      <w:r w:rsidRPr="006E74AA">
        <w:rPr>
          <w:rtl/>
        </w:rPr>
        <w:t>والنهر بالفتح والسكون</w:t>
      </w:r>
      <w:r>
        <w:rPr>
          <w:rtl/>
        </w:rPr>
        <w:t xml:space="preserve">: </w:t>
      </w:r>
      <w:r w:rsidRPr="006E74AA">
        <w:rPr>
          <w:rtl/>
        </w:rPr>
        <w:t>المجرى الواسع فوق الجدول ودون البحر</w:t>
      </w:r>
      <w:r>
        <w:rPr>
          <w:rtl/>
        </w:rPr>
        <w:t xml:space="preserve">، </w:t>
      </w:r>
      <w:r w:rsidRPr="006E74AA">
        <w:rPr>
          <w:rtl/>
        </w:rPr>
        <w:t>كالنيل والفرات. والتركيب للسعة. والمراد بها ماؤها على الإضمار أو المجاز. ومعنى «من تحتها» من تحت أشجارها كما تراها جارية تحت الأشجار النابتة على شواطئها.</w:t>
      </w:r>
      <w:r>
        <w:rPr>
          <w:rFonts w:hint="cs"/>
          <w:rtl/>
        </w:rPr>
        <w:t xml:space="preserve"> </w:t>
      </w:r>
      <w:r w:rsidRPr="006E74AA">
        <w:rPr>
          <w:rtl/>
        </w:rPr>
        <w:t>وعن مسروق</w:t>
      </w:r>
      <w:r>
        <w:rPr>
          <w:rtl/>
        </w:rPr>
        <w:t xml:space="preserve">: </w:t>
      </w:r>
      <w:r w:rsidRPr="006E74AA">
        <w:rPr>
          <w:rtl/>
        </w:rPr>
        <w:t>أنهار الجنّة تجري في غير أخدود.</w:t>
      </w:r>
    </w:p>
    <w:p w14:paraId="0E823E9E"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كُلَّما رُزِقُوا مِنْها مِنْ ثَمَرَةٍ رِزْقاً</w:t>
      </w:r>
      <w:r w:rsidRPr="007C1168">
        <w:rPr>
          <w:rStyle w:val="libAlaemChar"/>
          <w:rtl/>
        </w:rPr>
        <w:t>)</w:t>
      </w:r>
      <w:r w:rsidRPr="006E74AA">
        <w:rPr>
          <w:rtl/>
        </w:rPr>
        <w:t xml:space="preserve"> صفة ثانية</w:t>
      </w:r>
      <w:r>
        <w:rPr>
          <w:rtl/>
        </w:rPr>
        <w:t xml:space="preserve"> لـ </w:t>
      </w:r>
      <w:r w:rsidRPr="006E74AA">
        <w:rPr>
          <w:rtl/>
        </w:rPr>
        <w:t>«جنّات»</w:t>
      </w:r>
      <w:r>
        <w:rPr>
          <w:rtl/>
        </w:rPr>
        <w:t xml:space="preserve">، </w:t>
      </w:r>
      <w:r w:rsidRPr="006E74AA">
        <w:rPr>
          <w:rtl/>
        </w:rPr>
        <w:t>أو جملة مستأنفة</w:t>
      </w:r>
      <w:r>
        <w:rPr>
          <w:rtl/>
        </w:rPr>
        <w:t xml:space="preserve">، </w:t>
      </w:r>
      <w:r w:rsidRPr="006E74AA">
        <w:rPr>
          <w:rtl/>
        </w:rPr>
        <w:t>كأنّه</w:t>
      </w:r>
      <w:r w:rsidRPr="00C028F4">
        <w:rPr>
          <w:rtl/>
        </w:rPr>
        <w:t xml:space="preserve"> </w:t>
      </w:r>
      <w:r w:rsidRPr="006E74AA">
        <w:rPr>
          <w:rtl/>
        </w:rPr>
        <w:t>ل</w:t>
      </w:r>
      <w:r>
        <w:rPr>
          <w:rFonts w:hint="cs"/>
          <w:rtl/>
        </w:rPr>
        <w:t>ـ</w:t>
      </w:r>
      <w:r w:rsidRPr="006E74AA">
        <w:rPr>
          <w:rtl/>
        </w:rPr>
        <w:t>مّا قيل</w:t>
      </w:r>
      <w:r>
        <w:rPr>
          <w:rtl/>
        </w:rPr>
        <w:t xml:space="preserve">: </w:t>
      </w:r>
      <w:r w:rsidRPr="007C1168">
        <w:rPr>
          <w:rStyle w:val="libAlaemChar"/>
          <w:rtl/>
        </w:rPr>
        <w:t>(</w:t>
      </w:r>
      <w:r w:rsidRPr="00FA258F">
        <w:rPr>
          <w:rStyle w:val="libAieChar"/>
          <w:rtl/>
        </w:rPr>
        <w:t>أَنَّ لَهُمْ جَنَّاتٍ</w:t>
      </w:r>
      <w:r w:rsidRPr="007C1168">
        <w:rPr>
          <w:rStyle w:val="libAlaemChar"/>
          <w:rtl/>
        </w:rPr>
        <w:t>)</w:t>
      </w:r>
      <w:r w:rsidRPr="006E74AA">
        <w:rPr>
          <w:rtl/>
        </w:rPr>
        <w:t xml:space="preserve"> وقع في قلب السامع</w:t>
      </w:r>
      <w:r>
        <w:rPr>
          <w:rtl/>
        </w:rPr>
        <w:t xml:space="preserve">: </w:t>
      </w:r>
      <w:r w:rsidRPr="006E74AA">
        <w:rPr>
          <w:rtl/>
        </w:rPr>
        <w:t>أثمارها مثل ثمار الدنيا أو أجناس أخر</w:t>
      </w:r>
      <w:r>
        <w:rPr>
          <w:rtl/>
        </w:rPr>
        <w:t>؟</w:t>
      </w:r>
      <w:r w:rsidRPr="006E74AA">
        <w:rPr>
          <w:rtl/>
        </w:rPr>
        <w:t xml:space="preserve"> فأزيح بذلك فقيل</w:t>
      </w:r>
      <w:r>
        <w:rPr>
          <w:rtl/>
        </w:rPr>
        <w:t xml:space="preserve">: </w:t>
      </w:r>
      <w:r w:rsidRPr="006E74AA">
        <w:rPr>
          <w:rtl/>
        </w:rPr>
        <w:t>إنّ ثمارها أشباه ثمار جنّات الدنيا</w:t>
      </w:r>
      <w:r>
        <w:rPr>
          <w:rtl/>
        </w:rPr>
        <w:t xml:space="preserve"> ـ </w:t>
      </w:r>
      <w:r w:rsidRPr="006E74AA">
        <w:rPr>
          <w:rtl/>
        </w:rPr>
        <w:t>أي</w:t>
      </w:r>
      <w:r>
        <w:rPr>
          <w:rtl/>
        </w:rPr>
        <w:t xml:space="preserve">: </w:t>
      </w:r>
      <w:r w:rsidRPr="006E74AA">
        <w:rPr>
          <w:rtl/>
        </w:rPr>
        <w:t>أجناسها أجناسها</w:t>
      </w:r>
      <w:r>
        <w:rPr>
          <w:rtl/>
        </w:rPr>
        <w:t xml:space="preserve"> ـ </w:t>
      </w:r>
      <w:r w:rsidRPr="006E74AA">
        <w:rPr>
          <w:rtl/>
        </w:rPr>
        <w:t>وإن تفاوتت إلى غاية لا يعلمها إلّا الله. أو خبر مبتدأ محذوف</w:t>
      </w:r>
      <w:r>
        <w:rPr>
          <w:rtl/>
        </w:rPr>
        <w:t xml:space="preserve">، </w:t>
      </w:r>
      <w:r w:rsidRPr="006E74AA">
        <w:rPr>
          <w:rtl/>
        </w:rPr>
        <w:t>والمعنى</w:t>
      </w:r>
      <w:r>
        <w:rPr>
          <w:rtl/>
        </w:rPr>
        <w:t xml:space="preserve">: </w:t>
      </w:r>
      <w:r w:rsidRPr="006E74AA">
        <w:rPr>
          <w:rtl/>
        </w:rPr>
        <w:t xml:space="preserve">هم كلّما رزقوا من أشجار الجنّات نوعا من أنواع الثمار رزقا </w:t>
      </w:r>
      <w:r w:rsidRPr="007C1168">
        <w:rPr>
          <w:rStyle w:val="libAlaemChar"/>
          <w:rtl/>
        </w:rPr>
        <w:t>(</w:t>
      </w:r>
      <w:r w:rsidRPr="00FA258F">
        <w:rPr>
          <w:rStyle w:val="libAieChar"/>
          <w:rtl/>
        </w:rPr>
        <w:t>قالُوا هذَا الَّذِي رُزِقْنا مِنْ قَبْلُ</w:t>
      </w:r>
      <w:r w:rsidRPr="007C1168">
        <w:rPr>
          <w:rStyle w:val="libAlaemChar"/>
          <w:rtl/>
        </w:rPr>
        <w:t>)</w:t>
      </w:r>
      <w:r w:rsidRPr="006E74AA">
        <w:rPr>
          <w:rtl/>
        </w:rPr>
        <w:t xml:space="preserve"> أي</w:t>
      </w:r>
      <w:r>
        <w:rPr>
          <w:rtl/>
        </w:rPr>
        <w:t xml:space="preserve">: </w:t>
      </w:r>
      <w:r w:rsidRPr="006E74AA">
        <w:rPr>
          <w:rtl/>
        </w:rPr>
        <w:t>من قبل هذا في الدنيا.</w:t>
      </w:r>
    </w:p>
    <w:p w14:paraId="35A8FD0E" w14:textId="77777777" w:rsidR="009A532F" w:rsidRPr="006E74AA" w:rsidRDefault="009A532F" w:rsidP="005B1C0D">
      <w:pPr>
        <w:pStyle w:val="libNormal"/>
        <w:rPr>
          <w:rtl/>
        </w:rPr>
      </w:pPr>
      <w:r>
        <w:rPr>
          <w:rtl/>
        </w:rPr>
        <w:t>و «</w:t>
      </w:r>
      <w:r w:rsidRPr="006E74AA">
        <w:rPr>
          <w:rtl/>
        </w:rPr>
        <w:t xml:space="preserve">كلّما» نصب على الظرف </w:t>
      </w:r>
      <w:r>
        <w:rPr>
          <w:rtl/>
        </w:rPr>
        <w:t>و «</w:t>
      </w:r>
      <w:r w:rsidRPr="006E74AA">
        <w:rPr>
          <w:rtl/>
        </w:rPr>
        <w:t>رزقا» مفعول به</w:t>
      </w:r>
      <w:r>
        <w:rPr>
          <w:rtl/>
        </w:rPr>
        <w:t>، و «</w:t>
      </w:r>
      <w:r w:rsidRPr="006E74AA">
        <w:rPr>
          <w:rtl/>
        </w:rPr>
        <w:t>من» الأولى والثانية للابتداء واقعتان موقع الحال. وأصل الكلام</w:t>
      </w:r>
      <w:r>
        <w:rPr>
          <w:rtl/>
        </w:rPr>
        <w:t xml:space="preserve">: </w:t>
      </w:r>
      <w:r w:rsidRPr="006E74AA">
        <w:rPr>
          <w:rtl/>
        </w:rPr>
        <w:t>أنّ كلّ حين رزقوا مرزوقا مبتدأ من الجنّات</w:t>
      </w:r>
      <w:r>
        <w:rPr>
          <w:rtl/>
        </w:rPr>
        <w:t xml:space="preserve">، </w:t>
      </w:r>
      <w:r w:rsidRPr="006E74AA">
        <w:rPr>
          <w:rtl/>
        </w:rPr>
        <w:t>مبتدأ من ثمرة</w:t>
      </w:r>
      <w:r>
        <w:rPr>
          <w:rtl/>
        </w:rPr>
        <w:t xml:space="preserve">، </w:t>
      </w:r>
      <w:r w:rsidRPr="006E74AA">
        <w:rPr>
          <w:rtl/>
        </w:rPr>
        <w:t>فصاحب الحال الأولى</w:t>
      </w:r>
      <w:r>
        <w:rPr>
          <w:rtl/>
        </w:rPr>
        <w:t xml:space="preserve">: </w:t>
      </w:r>
      <w:r w:rsidRPr="006E74AA">
        <w:rPr>
          <w:rtl/>
        </w:rPr>
        <w:t>«رزقا»</w:t>
      </w:r>
      <w:r>
        <w:rPr>
          <w:rtl/>
        </w:rPr>
        <w:t xml:space="preserve">، </w:t>
      </w:r>
      <w:r w:rsidRPr="006E74AA">
        <w:rPr>
          <w:rtl/>
        </w:rPr>
        <w:t>وصاحب الحال الثانية ضميره المستكن في الحال. ويحتمل أن يكون «من ثمرة» بيانا تقدّم</w:t>
      </w:r>
      <w:r>
        <w:rPr>
          <w:rtl/>
        </w:rPr>
        <w:t xml:space="preserve">، </w:t>
      </w:r>
      <w:r w:rsidRPr="006E74AA">
        <w:rPr>
          <w:rtl/>
        </w:rPr>
        <w:t>كما في قولك</w:t>
      </w:r>
      <w:r>
        <w:rPr>
          <w:rtl/>
        </w:rPr>
        <w:t xml:space="preserve">: </w:t>
      </w:r>
      <w:r w:rsidRPr="006E74AA">
        <w:rPr>
          <w:rtl/>
        </w:rPr>
        <w:t>رأيت منك أسدا.</w:t>
      </w:r>
    </w:p>
    <w:p w14:paraId="2F00CAC5" w14:textId="77777777" w:rsidR="009A532F" w:rsidRPr="006E74AA" w:rsidRDefault="009A532F" w:rsidP="005B1C0D">
      <w:pPr>
        <w:pStyle w:val="libNormal"/>
        <w:rPr>
          <w:rtl/>
        </w:rPr>
      </w:pPr>
      <w:r>
        <w:rPr>
          <w:rtl/>
        </w:rPr>
        <w:t>و «</w:t>
      </w:r>
      <w:r w:rsidRPr="006E74AA">
        <w:rPr>
          <w:rtl/>
        </w:rPr>
        <w:t>هذا» إشارة إلى نوع ما رزقوا</w:t>
      </w:r>
      <w:r>
        <w:rPr>
          <w:rtl/>
        </w:rPr>
        <w:t xml:space="preserve">، </w:t>
      </w:r>
      <w:r w:rsidRPr="006E74AA">
        <w:rPr>
          <w:rtl/>
        </w:rPr>
        <w:t>كقولك مشيرا إلى نهر جار</w:t>
      </w:r>
      <w:r>
        <w:rPr>
          <w:rtl/>
        </w:rPr>
        <w:t xml:space="preserve">: </w:t>
      </w:r>
      <w:r w:rsidRPr="006E74AA">
        <w:rPr>
          <w:rtl/>
        </w:rPr>
        <w:t>هذا الماء لا</w:t>
      </w:r>
    </w:p>
    <w:p w14:paraId="4C6FA262" w14:textId="77777777" w:rsidR="009A532F" w:rsidRPr="006E74AA" w:rsidRDefault="009A532F" w:rsidP="00BC79B1">
      <w:pPr>
        <w:pStyle w:val="libLine"/>
        <w:rPr>
          <w:rtl/>
        </w:rPr>
      </w:pPr>
      <w:r w:rsidRPr="006E74AA">
        <w:rPr>
          <w:rtl/>
        </w:rPr>
        <w:t>__________________</w:t>
      </w:r>
    </w:p>
    <w:p w14:paraId="71B579FE" w14:textId="77777777" w:rsidR="009A532F" w:rsidRPr="006E74AA" w:rsidRDefault="009A532F" w:rsidP="00BC79B1">
      <w:pPr>
        <w:pStyle w:val="libFootnote0"/>
        <w:rPr>
          <w:rtl/>
        </w:rPr>
      </w:pPr>
      <w:r>
        <w:rPr>
          <w:rtl/>
        </w:rPr>
        <w:t>(</w:t>
      </w:r>
      <w:r w:rsidRPr="006E74AA">
        <w:rPr>
          <w:rtl/>
        </w:rPr>
        <w:t>1) محمد</w:t>
      </w:r>
      <w:r>
        <w:rPr>
          <w:rtl/>
        </w:rPr>
        <w:t xml:space="preserve">: </w:t>
      </w:r>
      <w:r w:rsidRPr="006E74AA">
        <w:rPr>
          <w:rtl/>
        </w:rPr>
        <w:t>15.</w:t>
      </w:r>
    </w:p>
    <w:p w14:paraId="5A15F0CB" w14:textId="77777777" w:rsidR="009A532F" w:rsidRPr="006E74AA" w:rsidRDefault="009A532F" w:rsidP="00BC79B1">
      <w:pPr>
        <w:pStyle w:val="libFootnote0"/>
        <w:rPr>
          <w:rtl/>
        </w:rPr>
      </w:pPr>
      <w:r>
        <w:rPr>
          <w:rtl/>
        </w:rPr>
        <w:t>(</w:t>
      </w:r>
      <w:r w:rsidRPr="006E74AA">
        <w:rPr>
          <w:rtl/>
        </w:rPr>
        <w:t>2) مريم</w:t>
      </w:r>
      <w:r>
        <w:rPr>
          <w:rtl/>
        </w:rPr>
        <w:t xml:space="preserve">: </w:t>
      </w:r>
      <w:r w:rsidRPr="006E74AA">
        <w:rPr>
          <w:rtl/>
        </w:rPr>
        <w:t>4.</w:t>
      </w:r>
    </w:p>
    <w:p w14:paraId="16C38EC4" w14:textId="77777777" w:rsidR="009A532F" w:rsidRPr="006E74AA" w:rsidRDefault="009A532F" w:rsidP="00FA258F">
      <w:pPr>
        <w:pStyle w:val="libNormal0"/>
        <w:rPr>
          <w:rtl/>
        </w:rPr>
      </w:pPr>
      <w:r>
        <w:rPr>
          <w:rtl/>
        </w:rPr>
        <w:br w:type="page"/>
      </w:r>
      <w:r w:rsidRPr="006E74AA">
        <w:rPr>
          <w:rtl/>
        </w:rPr>
        <w:lastRenderedPageBreak/>
        <w:t>ينقطع</w:t>
      </w:r>
      <w:r>
        <w:rPr>
          <w:rtl/>
        </w:rPr>
        <w:t xml:space="preserve">، </w:t>
      </w:r>
      <w:r w:rsidRPr="006E74AA">
        <w:rPr>
          <w:rtl/>
        </w:rPr>
        <w:t>فإنّك لا تعني به العين المشاهدة منه</w:t>
      </w:r>
      <w:r>
        <w:rPr>
          <w:rtl/>
        </w:rPr>
        <w:t xml:space="preserve">، </w:t>
      </w:r>
      <w:r w:rsidRPr="006E74AA">
        <w:rPr>
          <w:rtl/>
        </w:rPr>
        <w:t>بل النوع المعلوم المستمرّ بتعاقب جريانه وإن كانت الإشارة إلى عينه. فالمراد أنّ هذا مثل الّذي</w:t>
      </w:r>
      <w:r>
        <w:rPr>
          <w:rtl/>
        </w:rPr>
        <w:t xml:space="preserve"> ..</w:t>
      </w:r>
      <w:r w:rsidRPr="006E74AA">
        <w:rPr>
          <w:rtl/>
        </w:rPr>
        <w:t>. إلخ</w:t>
      </w:r>
      <w:r>
        <w:rPr>
          <w:rtl/>
        </w:rPr>
        <w:t xml:space="preserve">، </w:t>
      </w:r>
      <w:r w:rsidRPr="006E74AA">
        <w:rPr>
          <w:rtl/>
        </w:rPr>
        <w:t>ولكن</w:t>
      </w:r>
      <w:r w:rsidRPr="00C028F4">
        <w:rPr>
          <w:rtl/>
        </w:rPr>
        <w:t xml:space="preserve"> </w:t>
      </w:r>
      <w:r w:rsidRPr="006E74AA">
        <w:rPr>
          <w:rtl/>
        </w:rPr>
        <w:t>ل</w:t>
      </w:r>
      <w:r>
        <w:rPr>
          <w:rFonts w:hint="cs"/>
          <w:rtl/>
        </w:rPr>
        <w:t>ـ</w:t>
      </w:r>
      <w:r w:rsidRPr="006E74AA">
        <w:rPr>
          <w:rtl/>
        </w:rPr>
        <w:t>مّا استحكم الشبه بينهما جعل ذاته ذاته.</w:t>
      </w:r>
    </w:p>
    <w:p w14:paraId="6748A1B5" w14:textId="77777777" w:rsidR="009A532F" w:rsidRPr="006E74AA" w:rsidRDefault="009A532F" w:rsidP="005B1C0D">
      <w:pPr>
        <w:pStyle w:val="libNormal"/>
        <w:rPr>
          <w:rtl/>
        </w:rPr>
      </w:pPr>
      <w:r w:rsidRPr="006E74AA">
        <w:rPr>
          <w:rtl/>
        </w:rPr>
        <w:t>وجعل ثمر الجنّة من جنس ثمر الدنيا لتميل النفس إليه أوّل ما رأت</w:t>
      </w:r>
      <w:r>
        <w:rPr>
          <w:rtl/>
        </w:rPr>
        <w:t xml:space="preserve">، </w:t>
      </w:r>
      <w:r w:rsidRPr="006E74AA">
        <w:rPr>
          <w:rtl/>
        </w:rPr>
        <w:t>فإنّ الطباع مائلة إلى المألوف متنفّرة عن غيره</w:t>
      </w:r>
      <w:r>
        <w:rPr>
          <w:rtl/>
        </w:rPr>
        <w:t xml:space="preserve">، </w:t>
      </w:r>
      <w:r w:rsidRPr="006E74AA">
        <w:rPr>
          <w:rtl/>
        </w:rPr>
        <w:t>وتتبيّن لها مزيّته وكنه النعمة فيه</w:t>
      </w:r>
      <w:r>
        <w:rPr>
          <w:rtl/>
        </w:rPr>
        <w:t xml:space="preserve">، </w:t>
      </w:r>
      <w:r w:rsidRPr="006E74AA">
        <w:rPr>
          <w:rtl/>
        </w:rPr>
        <w:t>إذ لو كان جنسا لم يعهد ظنّ أنّه لا يكون إلّا كذلك</w:t>
      </w:r>
      <w:r>
        <w:rPr>
          <w:rtl/>
        </w:rPr>
        <w:t xml:space="preserve">، </w:t>
      </w:r>
      <w:r w:rsidRPr="006E74AA">
        <w:rPr>
          <w:rtl/>
        </w:rPr>
        <w:t>فلا يتبيّن موقع النعمة حقّ التبيّن.</w:t>
      </w:r>
      <w:r>
        <w:rPr>
          <w:rFonts w:hint="cs"/>
          <w:rtl/>
        </w:rPr>
        <w:t xml:space="preserve"> </w:t>
      </w:r>
      <w:r w:rsidRPr="006E74AA">
        <w:rPr>
          <w:rtl/>
        </w:rPr>
        <w:t>فحين أبصروا الرّمّانة من رمّان الدنيا ومبلغها في الحجم</w:t>
      </w:r>
      <w:r>
        <w:rPr>
          <w:rtl/>
        </w:rPr>
        <w:t xml:space="preserve">، </w:t>
      </w:r>
      <w:r w:rsidRPr="006E74AA">
        <w:rPr>
          <w:rtl/>
        </w:rPr>
        <w:t>وأنّ الكبرى لا تفضل عن حدّ البطّيخة الصغيرة</w:t>
      </w:r>
      <w:r>
        <w:rPr>
          <w:rtl/>
        </w:rPr>
        <w:t xml:space="preserve">، </w:t>
      </w:r>
      <w:r w:rsidRPr="006E74AA">
        <w:rPr>
          <w:rtl/>
        </w:rPr>
        <w:t>ثم يبصرون رمّانة الجنّة تشبع السّكن أي</w:t>
      </w:r>
      <w:r>
        <w:rPr>
          <w:rtl/>
        </w:rPr>
        <w:t xml:space="preserve">: </w:t>
      </w:r>
      <w:r w:rsidRPr="006E74AA">
        <w:rPr>
          <w:rtl/>
        </w:rPr>
        <w:t>أهل الدار</w:t>
      </w:r>
      <w:r>
        <w:rPr>
          <w:rtl/>
        </w:rPr>
        <w:t xml:space="preserve">، </w:t>
      </w:r>
      <w:r w:rsidRPr="006E74AA">
        <w:rPr>
          <w:rtl/>
        </w:rPr>
        <w:t>والنّبقة من نبق الدنيا في حجم الفلكة</w:t>
      </w:r>
      <w:r>
        <w:rPr>
          <w:rtl/>
        </w:rPr>
        <w:t xml:space="preserve">، </w:t>
      </w:r>
      <w:r w:rsidRPr="006E74AA">
        <w:rPr>
          <w:rtl/>
        </w:rPr>
        <w:t>ثم يرون نبق الجنّة كقلال هجر</w:t>
      </w:r>
      <w:r>
        <w:rPr>
          <w:rtl/>
        </w:rPr>
        <w:t xml:space="preserve">، </w:t>
      </w:r>
      <w:r w:rsidRPr="006E74AA">
        <w:rPr>
          <w:rtl/>
        </w:rPr>
        <w:t>كما رأوا ظلّ الشجرة من شجر الدنيا وقدر امتداده</w:t>
      </w:r>
      <w:r>
        <w:rPr>
          <w:rtl/>
        </w:rPr>
        <w:t xml:space="preserve">، </w:t>
      </w:r>
      <w:r w:rsidRPr="006E74AA">
        <w:rPr>
          <w:rtl/>
        </w:rPr>
        <w:t>ثمّ يرون الشجرة في الجنّة يسير الراكب في ظلّها مائة عام لا يقطعه</w:t>
      </w:r>
      <w:r>
        <w:rPr>
          <w:rtl/>
        </w:rPr>
        <w:t xml:space="preserve">، </w:t>
      </w:r>
      <w:r w:rsidRPr="006E74AA">
        <w:rPr>
          <w:rtl/>
        </w:rPr>
        <w:t>كان ذلك أبين للفضل</w:t>
      </w:r>
      <w:r>
        <w:rPr>
          <w:rtl/>
        </w:rPr>
        <w:t xml:space="preserve">، </w:t>
      </w:r>
      <w:r w:rsidRPr="006E74AA">
        <w:rPr>
          <w:rtl/>
        </w:rPr>
        <w:t>وأظهر للمزيّة</w:t>
      </w:r>
      <w:r>
        <w:rPr>
          <w:rtl/>
        </w:rPr>
        <w:t xml:space="preserve">، </w:t>
      </w:r>
      <w:r w:rsidRPr="006E74AA">
        <w:rPr>
          <w:rtl/>
        </w:rPr>
        <w:t>وأجلب للسرور</w:t>
      </w:r>
      <w:r>
        <w:rPr>
          <w:rtl/>
        </w:rPr>
        <w:t xml:space="preserve">، </w:t>
      </w:r>
      <w:r w:rsidRPr="006E74AA">
        <w:rPr>
          <w:rtl/>
        </w:rPr>
        <w:t>وأزيد في التعجّب من أن يفاجئوا ذلك الرمّان</w:t>
      </w:r>
      <w:r>
        <w:rPr>
          <w:rtl/>
        </w:rPr>
        <w:t xml:space="preserve">، </w:t>
      </w:r>
      <w:r w:rsidRPr="006E74AA">
        <w:rPr>
          <w:rtl/>
        </w:rPr>
        <w:t>وذلك النبق من غير عهد سابق بجنسهما.</w:t>
      </w:r>
    </w:p>
    <w:p w14:paraId="687098E8" w14:textId="77777777" w:rsidR="009A532F" w:rsidRPr="006E74AA" w:rsidRDefault="009A532F" w:rsidP="005B1C0D">
      <w:pPr>
        <w:pStyle w:val="libNormal"/>
        <w:rPr>
          <w:rtl/>
        </w:rPr>
      </w:pPr>
      <w:r w:rsidRPr="006E74AA">
        <w:rPr>
          <w:rtl/>
        </w:rPr>
        <w:t>وقيل</w:t>
      </w:r>
      <w:r>
        <w:rPr>
          <w:rtl/>
        </w:rPr>
        <w:t xml:space="preserve">: </w:t>
      </w:r>
      <w:r w:rsidRPr="006E74AA">
        <w:rPr>
          <w:rtl/>
        </w:rPr>
        <w:t>معنى «من قبل» قبل هذا في الجنّة</w:t>
      </w:r>
      <w:r>
        <w:rPr>
          <w:rtl/>
        </w:rPr>
        <w:t xml:space="preserve">، </w:t>
      </w:r>
      <w:r w:rsidRPr="006E74AA">
        <w:rPr>
          <w:rtl/>
        </w:rPr>
        <w:t>لأنّ طعامها متشابه في الصورة</w:t>
      </w:r>
      <w:r>
        <w:rPr>
          <w:rtl/>
        </w:rPr>
        <w:t xml:space="preserve">، </w:t>
      </w:r>
      <w:r w:rsidRPr="006E74AA">
        <w:rPr>
          <w:rtl/>
        </w:rPr>
        <w:t>كما حكي عن الحسن أنّ أحدهم يؤتى بالقصعة فيأكل منها</w:t>
      </w:r>
      <w:r>
        <w:rPr>
          <w:rtl/>
        </w:rPr>
        <w:t xml:space="preserve">، </w:t>
      </w:r>
      <w:r w:rsidRPr="006E74AA">
        <w:rPr>
          <w:rtl/>
        </w:rPr>
        <w:t>ثم يؤتى بأخرى فيراها مثل الأولى</w:t>
      </w:r>
      <w:r>
        <w:rPr>
          <w:rtl/>
        </w:rPr>
        <w:t xml:space="preserve">، </w:t>
      </w:r>
      <w:r w:rsidRPr="006E74AA">
        <w:rPr>
          <w:rtl/>
        </w:rPr>
        <w:t>فيقول ذلك</w:t>
      </w:r>
      <w:r>
        <w:rPr>
          <w:rtl/>
        </w:rPr>
        <w:t xml:space="preserve">، </w:t>
      </w:r>
      <w:r w:rsidRPr="006E74AA">
        <w:rPr>
          <w:rtl/>
        </w:rPr>
        <w:t>فيقول الملك</w:t>
      </w:r>
      <w:r>
        <w:rPr>
          <w:rtl/>
        </w:rPr>
        <w:t xml:space="preserve">: </w:t>
      </w:r>
      <w:r w:rsidRPr="006E74AA">
        <w:rPr>
          <w:rtl/>
        </w:rPr>
        <w:t>كل فاللّون واحد والطعم مختلف.</w:t>
      </w:r>
      <w:r>
        <w:rPr>
          <w:rFonts w:hint="cs"/>
          <w:rtl/>
        </w:rPr>
        <w:t xml:space="preserve"> </w:t>
      </w:r>
      <w:r w:rsidRPr="006E74AA">
        <w:rPr>
          <w:rtl/>
        </w:rPr>
        <w:t>وكما</w:t>
      </w:r>
      <w:r>
        <w:rPr>
          <w:rFonts w:hint="cs"/>
          <w:rtl/>
        </w:rPr>
        <w:t xml:space="preserve"> </w:t>
      </w:r>
      <w:r w:rsidRPr="006E74AA">
        <w:rPr>
          <w:rtl/>
        </w:rPr>
        <w:t xml:space="preserve">روي أنّه </w:t>
      </w:r>
      <w:r w:rsidRPr="007C1168">
        <w:rPr>
          <w:rStyle w:val="libAlaemChar"/>
          <w:rtl/>
        </w:rPr>
        <w:t>عليه‌السلام</w:t>
      </w:r>
      <w:r w:rsidRPr="006E74AA">
        <w:rPr>
          <w:rtl/>
        </w:rPr>
        <w:t xml:space="preserve"> قال</w:t>
      </w:r>
      <w:r>
        <w:rPr>
          <w:rtl/>
        </w:rPr>
        <w:t xml:space="preserve">: </w:t>
      </w:r>
      <w:r w:rsidRPr="006E74AA">
        <w:rPr>
          <w:rtl/>
        </w:rPr>
        <w:t>«والّذي نفس محمد بيده أنّ الرجل من أهل الجنّة ليتناول الثمرة ليأكلها</w:t>
      </w:r>
      <w:r>
        <w:rPr>
          <w:rtl/>
        </w:rPr>
        <w:t xml:space="preserve">، </w:t>
      </w:r>
      <w:r w:rsidRPr="006E74AA">
        <w:rPr>
          <w:rtl/>
        </w:rPr>
        <w:t>فما هي بواصلة إلى فيه حتى يبدّل الله مكانها مثلها»</w:t>
      </w:r>
      <w:r>
        <w:rPr>
          <w:rtl/>
        </w:rPr>
        <w:t>.</w:t>
      </w:r>
      <w:r>
        <w:rPr>
          <w:rFonts w:hint="cs"/>
          <w:rtl/>
        </w:rPr>
        <w:t xml:space="preserve"> </w:t>
      </w:r>
      <w:r w:rsidRPr="006E74AA">
        <w:rPr>
          <w:rtl/>
        </w:rPr>
        <w:t>فيمكن أنّهم إذا رأوها على الهيئة الاولى قالوا ذلك. والأوّل أظهر</w:t>
      </w:r>
      <w:r>
        <w:rPr>
          <w:rtl/>
        </w:rPr>
        <w:t xml:space="preserve">، </w:t>
      </w:r>
      <w:r w:rsidRPr="006E74AA">
        <w:rPr>
          <w:rtl/>
        </w:rPr>
        <w:t>لمحافظته على عموم «كلّما»</w:t>
      </w:r>
      <w:r>
        <w:rPr>
          <w:rtl/>
        </w:rPr>
        <w:t xml:space="preserve">، </w:t>
      </w:r>
      <w:r w:rsidRPr="006E74AA">
        <w:rPr>
          <w:rtl/>
        </w:rPr>
        <w:t>فإنّه يدلّ على ترديدهم هذا القول كلّ مرّة رزقوا</w:t>
      </w:r>
      <w:r>
        <w:rPr>
          <w:rtl/>
        </w:rPr>
        <w:t xml:space="preserve">، </w:t>
      </w:r>
      <w:r w:rsidRPr="006E74AA">
        <w:rPr>
          <w:rtl/>
        </w:rPr>
        <w:t>والداعي إلى ذلك فرط استغرابهم وتبجّحهم بما وجدوا من التفاوت العظيم في اللّذة والتشابه التامّ في الصورة.</w:t>
      </w:r>
    </w:p>
    <w:p w14:paraId="42A6FBA9"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وَأُتُوا بِهِ مُتَشابِهاً</w:t>
      </w:r>
      <w:r w:rsidRPr="007C1168">
        <w:rPr>
          <w:rStyle w:val="libAlaemChar"/>
          <w:rtl/>
        </w:rPr>
        <w:t>)</w:t>
      </w:r>
      <w:r w:rsidRPr="006E74AA">
        <w:rPr>
          <w:rtl/>
        </w:rPr>
        <w:t xml:space="preserve"> اعتراض يقرّر ذلك. والضمير على الأوّل راجع</w:t>
      </w:r>
    </w:p>
    <w:p w14:paraId="1B115425" w14:textId="77777777" w:rsidR="009A532F" w:rsidRPr="006E74AA" w:rsidRDefault="009A532F" w:rsidP="00FA258F">
      <w:pPr>
        <w:pStyle w:val="libNormal0"/>
        <w:rPr>
          <w:rtl/>
        </w:rPr>
      </w:pPr>
      <w:r>
        <w:rPr>
          <w:rtl/>
        </w:rPr>
        <w:br w:type="page"/>
      </w:r>
      <w:r w:rsidRPr="006E74AA">
        <w:rPr>
          <w:rtl/>
        </w:rPr>
        <w:lastRenderedPageBreak/>
        <w:t>إلى ما رزقوا في الدارين</w:t>
      </w:r>
      <w:r>
        <w:rPr>
          <w:rtl/>
        </w:rPr>
        <w:t xml:space="preserve">، </w:t>
      </w:r>
      <w:r w:rsidRPr="006E74AA">
        <w:rPr>
          <w:rtl/>
        </w:rPr>
        <w:t>فإنّه مدلول عليه بقوله</w:t>
      </w:r>
      <w:r>
        <w:rPr>
          <w:rtl/>
        </w:rPr>
        <w:t xml:space="preserve">: </w:t>
      </w:r>
      <w:r w:rsidRPr="007C1168">
        <w:rPr>
          <w:rStyle w:val="libAlaemChar"/>
          <w:rtl/>
        </w:rPr>
        <w:t>(</w:t>
      </w:r>
      <w:r w:rsidRPr="00FA258F">
        <w:rPr>
          <w:rStyle w:val="libAieChar"/>
          <w:rtl/>
        </w:rPr>
        <w:t>هذَا الَّذِي رُزِقْنا مِنْ قَبْلُ</w:t>
      </w:r>
      <w:r w:rsidRPr="007C1168">
        <w:rPr>
          <w:rStyle w:val="libAlaemChar"/>
          <w:rtl/>
        </w:rPr>
        <w:t>)</w:t>
      </w:r>
      <w:r>
        <w:rPr>
          <w:rtl/>
        </w:rPr>
        <w:t xml:space="preserve">، </w:t>
      </w:r>
      <w:r w:rsidRPr="006E74AA">
        <w:rPr>
          <w:rtl/>
        </w:rPr>
        <w:t>ونظيره قوله تعالى</w:t>
      </w:r>
      <w:r>
        <w:rPr>
          <w:rtl/>
        </w:rPr>
        <w:t xml:space="preserve">: </w:t>
      </w:r>
      <w:r w:rsidRPr="007C1168">
        <w:rPr>
          <w:rStyle w:val="libAlaemChar"/>
          <w:rtl/>
        </w:rPr>
        <w:t>(</w:t>
      </w:r>
      <w:r w:rsidRPr="00FA258F">
        <w:rPr>
          <w:rStyle w:val="libAieChar"/>
          <w:rtl/>
        </w:rPr>
        <w:t>إِنْ يَكُنْ غَنِيًّا أَوْ فَقِيراً فَاللهُ أَوْلى بِهِما</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بجنسي الغنيّ والفقير.</w:t>
      </w:r>
      <w:r>
        <w:rPr>
          <w:rFonts w:hint="cs"/>
          <w:rtl/>
        </w:rPr>
        <w:t xml:space="preserve"> </w:t>
      </w:r>
      <w:r w:rsidRPr="006E74AA">
        <w:rPr>
          <w:rtl/>
        </w:rPr>
        <w:t>وعلى الثاني إلى الرزق كما أنّ «هذا» إشارة إليه</w:t>
      </w:r>
      <w:r>
        <w:rPr>
          <w:rtl/>
        </w:rPr>
        <w:t xml:space="preserve">، </w:t>
      </w:r>
      <w:r w:rsidRPr="006E74AA">
        <w:rPr>
          <w:rtl/>
        </w:rPr>
        <w:t>فيكون المعنى</w:t>
      </w:r>
      <w:r>
        <w:rPr>
          <w:rtl/>
        </w:rPr>
        <w:t xml:space="preserve">: </w:t>
      </w:r>
      <w:r w:rsidRPr="006E74AA">
        <w:rPr>
          <w:rtl/>
        </w:rPr>
        <w:t>أنّ ما يرزقونه من ثمرات الجنّة يأتيهم متجانسا في نفسه</w:t>
      </w:r>
      <w:r>
        <w:rPr>
          <w:rtl/>
        </w:rPr>
        <w:t xml:space="preserve">، </w:t>
      </w:r>
      <w:r w:rsidRPr="006E74AA">
        <w:rPr>
          <w:rtl/>
        </w:rPr>
        <w:t>كما حكي عن الحسن.</w:t>
      </w:r>
    </w:p>
    <w:p w14:paraId="02D5C971" w14:textId="77777777" w:rsidR="009A532F" w:rsidRPr="006E74AA" w:rsidRDefault="009A532F" w:rsidP="005B1C0D">
      <w:pPr>
        <w:pStyle w:val="libNormal"/>
        <w:rPr>
          <w:rtl/>
        </w:rPr>
      </w:pPr>
      <w:r w:rsidRPr="006E74AA">
        <w:rPr>
          <w:rtl/>
        </w:rPr>
        <w:t>وعلى الأوّل</w:t>
      </w:r>
      <w:r w:rsidRPr="00C028F4">
        <w:rPr>
          <w:rtl/>
        </w:rPr>
        <w:t xml:space="preserve"> </w:t>
      </w:r>
      <w:r w:rsidRPr="006E74AA">
        <w:rPr>
          <w:rtl/>
        </w:rPr>
        <w:t>ل</w:t>
      </w:r>
      <w:r>
        <w:rPr>
          <w:rFonts w:hint="cs"/>
          <w:rtl/>
        </w:rPr>
        <w:t>ـ</w:t>
      </w:r>
      <w:r w:rsidRPr="006E74AA">
        <w:rPr>
          <w:rtl/>
        </w:rPr>
        <w:t>مّا كان التشابه بين ثمرات الدنيا والآخرة حاصلا في الهيئة الّتي هي مناط الاسم دون المقدار والطعم</w:t>
      </w:r>
      <w:r>
        <w:rPr>
          <w:rtl/>
        </w:rPr>
        <w:t xml:space="preserve">، </w:t>
      </w:r>
      <w:r w:rsidRPr="006E74AA">
        <w:rPr>
          <w:rtl/>
        </w:rPr>
        <w:t>وهو كاف في إطلاق التشابه</w:t>
      </w:r>
      <w:r>
        <w:rPr>
          <w:rtl/>
        </w:rPr>
        <w:t xml:space="preserve">، </w:t>
      </w:r>
      <w:r w:rsidRPr="006E74AA">
        <w:rPr>
          <w:rtl/>
        </w:rPr>
        <w:t>فلا يقال</w:t>
      </w:r>
      <w:r>
        <w:rPr>
          <w:rtl/>
        </w:rPr>
        <w:t xml:space="preserve">: </w:t>
      </w:r>
      <w:r w:rsidRPr="006E74AA">
        <w:rPr>
          <w:rtl/>
        </w:rPr>
        <w:t>إنّ التشابه هو التشابه في الصفة</w:t>
      </w:r>
      <w:r>
        <w:rPr>
          <w:rtl/>
        </w:rPr>
        <w:t xml:space="preserve">، </w:t>
      </w:r>
      <w:r w:rsidRPr="006E74AA">
        <w:rPr>
          <w:rtl/>
        </w:rPr>
        <w:t>وهو مفقود بين ثمرات الدنيا والآخرة</w:t>
      </w:r>
      <w:r>
        <w:rPr>
          <w:rtl/>
        </w:rPr>
        <w:t xml:space="preserve">، </w:t>
      </w:r>
      <w:r w:rsidRPr="006E74AA">
        <w:rPr>
          <w:rtl/>
        </w:rPr>
        <w:t>كما قال ابن عبّاس</w:t>
      </w:r>
      <w:r>
        <w:rPr>
          <w:rtl/>
        </w:rPr>
        <w:t xml:space="preserve">: </w:t>
      </w:r>
      <w:r w:rsidRPr="006E74AA">
        <w:rPr>
          <w:rtl/>
        </w:rPr>
        <w:t>ليس في الجنّة من أطعمة الدنيا إلّا الأسماء.</w:t>
      </w:r>
    </w:p>
    <w:p w14:paraId="5E9D97CA" w14:textId="77777777" w:rsidR="009A532F" w:rsidRPr="006E74AA" w:rsidRDefault="009A532F" w:rsidP="005B1C0D">
      <w:pPr>
        <w:pStyle w:val="libNormal"/>
        <w:rPr>
          <w:rtl/>
        </w:rPr>
      </w:pPr>
      <w:r w:rsidRPr="007C1168">
        <w:rPr>
          <w:rStyle w:val="libAlaemChar"/>
          <w:rtl/>
        </w:rPr>
        <w:t>(</w:t>
      </w:r>
      <w:r w:rsidRPr="00FA258F">
        <w:rPr>
          <w:rStyle w:val="libAieChar"/>
          <w:rtl/>
        </w:rPr>
        <w:t>وَلَهُمْ فِيها أَزْواجٌ مُطَهَّرَةٌ</w:t>
      </w:r>
      <w:r w:rsidRPr="007C1168">
        <w:rPr>
          <w:rStyle w:val="libAlaemChar"/>
          <w:rtl/>
        </w:rPr>
        <w:t>)</w:t>
      </w:r>
      <w:r>
        <w:rPr>
          <w:rtl/>
        </w:rPr>
        <w:t>.</w:t>
      </w:r>
      <w:r w:rsidRPr="006E74AA">
        <w:rPr>
          <w:rtl/>
        </w:rPr>
        <w:t xml:space="preserve"> ممّا يستقذر من النساء ويذمّ من أحوالهنّ</w:t>
      </w:r>
      <w:r>
        <w:rPr>
          <w:rtl/>
        </w:rPr>
        <w:t xml:space="preserve">، </w:t>
      </w:r>
      <w:r w:rsidRPr="006E74AA">
        <w:rPr>
          <w:rtl/>
        </w:rPr>
        <w:t>كالحيض والدّرن ودنس الطبع وسوء الخلق</w:t>
      </w:r>
      <w:r>
        <w:rPr>
          <w:rtl/>
        </w:rPr>
        <w:t xml:space="preserve">، </w:t>
      </w:r>
      <w:r w:rsidRPr="006E74AA">
        <w:rPr>
          <w:rtl/>
        </w:rPr>
        <w:t>فإنّ التطهير يستعمل في الأجسام والأخلاق والأفعال. وإنّما قال</w:t>
      </w:r>
      <w:r>
        <w:rPr>
          <w:rtl/>
        </w:rPr>
        <w:t xml:space="preserve">: </w:t>
      </w:r>
      <w:r w:rsidRPr="006E74AA">
        <w:rPr>
          <w:rtl/>
        </w:rPr>
        <w:t>مطهّرة</w:t>
      </w:r>
      <w:r>
        <w:rPr>
          <w:rtl/>
        </w:rPr>
        <w:t xml:space="preserve">، </w:t>
      </w:r>
      <w:r w:rsidRPr="006E74AA">
        <w:rPr>
          <w:rtl/>
        </w:rPr>
        <w:t>ولم يقل</w:t>
      </w:r>
      <w:r>
        <w:rPr>
          <w:rtl/>
        </w:rPr>
        <w:t xml:space="preserve">: </w:t>
      </w:r>
      <w:r w:rsidRPr="006E74AA">
        <w:rPr>
          <w:rtl/>
        </w:rPr>
        <w:t>طاهرة</w:t>
      </w:r>
      <w:r>
        <w:rPr>
          <w:rtl/>
        </w:rPr>
        <w:t xml:space="preserve">، </w:t>
      </w:r>
      <w:r w:rsidRPr="006E74AA">
        <w:rPr>
          <w:rtl/>
        </w:rPr>
        <w:t>لأنّ في «مطهّرة» فخامة لصفتهنّ ليست في طاهرة</w:t>
      </w:r>
      <w:r>
        <w:rPr>
          <w:rtl/>
        </w:rPr>
        <w:t xml:space="preserve">، </w:t>
      </w:r>
      <w:r w:rsidRPr="006E74AA">
        <w:rPr>
          <w:rtl/>
        </w:rPr>
        <w:t>وهي الإشعار بأنّ مطهّرا طهّرهنّ</w:t>
      </w:r>
      <w:r>
        <w:rPr>
          <w:rtl/>
        </w:rPr>
        <w:t xml:space="preserve">، </w:t>
      </w:r>
      <w:r w:rsidRPr="006E74AA">
        <w:rPr>
          <w:rtl/>
        </w:rPr>
        <w:t xml:space="preserve">وليس ذاك إلّا الله </w:t>
      </w:r>
      <w:r w:rsidRPr="007C1168">
        <w:rPr>
          <w:rStyle w:val="libAlaemChar"/>
          <w:rtl/>
        </w:rPr>
        <w:t>عزوجل</w:t>
      </w:r>
      <w:r w:rsidRPr="006E74AA">
        <w:rPr>
          <w:rtl/>
        </w:rPr>
        <w:t xml:space="preserve"> المريد بعباده الصالحين أن يخوّلهم كلّ مزيّة فيما أعدّلهم. وإفراد الصفة على تأويل الجماعة. والزوج يقال للذكر والأنثى</w:t>
      </w:r>
      <w:r>
        <w:rPr>
          <w:rtl/>
        </w:rPr>
        <w:t xml:space="preserve">، </w:t>
      </w:r>
      <w:r w:rsidRPr="006E74AA">
        <w:rPr>
          <w:rtl/>
        </w:rPr>
        <w:t>وهو في الأصل</w:t>
      </w:r>
      <w:r w:rsidRPr="000F2A3E">
        <w:rPr>
          <w:rtl/>
        </w:rPr>
        <w:t xml:space="preserve"> </w:t>
      </w:r>
      <w:r>
        <w:rPr>
          <w:rtl/>
        </w:rPr>
        <w:t>لـما</w:t>
      </w:r>
      <w:r w:rsidRPr="006E74AA">
        <w:rPr>
          <w:rtl/>
        </w:rPr>
        <w:t xml:space="preserve"> له قرين من جنسه كزوج الخفّ.</w:t>
      </w:r>
    </w:p>
    <w:p w14:paraId="5ED512E0" w14:textId="77777777" w:rsidR="009A532F" w:rsidRPr="006E74AA" w:rsidRDefault="009A532F" w:rsidP="005B1C0D">
      <w:pPr>
        <w:pStyle w:val="libNormal"/>
        <w:rPr>
          <w:rtl/>
        </w:rPr>
      </w:pPr>
      <w:r w:rsidRPr="006E74AA">
        <w:rPr>
          <w:rtl/>
        </w:rPr>
        <w:t>وفائدة المطعوم والمنكوح فيها لا يكون إلّا محض الالتذاذ لا دفع ضرر الجوع والتوالد وحفظ النوع</w:t>
      </w:r>
      <w:r>
        <w:rPr>
          <w:rtl/>
        </w:rPr>
        <w:t xml:space="preserve">، </w:t>
      </w:r>
      <w:r w:rsidRPr="006E74AA">
        <w:rPr>
          <w:rtl/>
        </w:rPr>
        <w:t>فمطاعم الجنّة ومناكحها إنّما تشارك نظائرها الدنيويّة في بعض الصفات والاعتبارات.</w:t>
      </w:r>
    </w:p>
    <w:p w14:paraId="2F41FAD6" w14:textId="77777777" w:rsidR="009A532F" w:rsidRPr="006E74AA" w:rsidRDefault="009A532F" w:rsidP="005B1C0D">
      <w:pPr>
        <w:pStyle w:val="libNormal"/>
        <w:rPr>
          <w:rtl/>
        </w:rPr>
      </w:pPr>
      <w:r w:rsidRPr="006E74AA">
        <w:rPr>
          <w:rtl/>
        </w:rPr>
        <w:t>ول</w:t>
      </w:r>
      <w:r>
        <w:rPr>
          <w:rFonts w:hint="cs"/>
          <w:rtl/>
        </w:rPr>
        <w:t>ـ</w:t>
      </w:r>
      <w:r w:rsidRPr="006E74AA">
        <w:rPr>
          <w:rtl/>
        </w:rPr>
        <w:t>مّا كان معظم اللذّات الحسنة مقصورا على المساكن والمطاعم والمناكح على ما دلّ عليه الاستقراء</w:t>
      </w:r>
      <w:r>
        <w:rPr>
          <w:rtl/>
        </w:rPr>
        <w:t xml:space="preserve">، </w:t>
      </w:r>
      <w:r w:rsidRPr="006E74AA">
        <w:rPr>
          <w:rtl/>
        </w:rPr>
        <w:t>وكان ملاك كلّه الثبات والدّوام</w:t>
      </w:r>
      <w:r>
        <w:rPr>
          <w:rtl/>
        </w:rPr>
        <w:t xml:space="preserve">، </w:t>
      </w:r>
      <w:r w:rsidRPr="006E74AA">
        <w:rPr>
          <w:rtl/>
        </w:rPr>
        <w:t>فإنّ كلّ نعمة جليلة إذا قارنها خوف الزّوال كانت منغصّة غير صافية من شوائب الألم</w:t>
      </w:r>
      <w:r>
        <w:rPr>
          <w:rtl/>
        </w:rPr>
        <w:t xml:space="preserve">، </w:t>
      </w:r>
      <w:r w:rsidRPr="006E74AA">
        <w:rPr>
          <w:rtl/>
        </w:rPr>
        <w:t>بشّر المؤمنين بوعد</w:t>
      </w:r>
    </w:p>
    <w:p w14:paraId="1140A6F5" w14:textId="77777777" w:rsidR="009A532F" w:rsidRPr="006E74AA" w:rsidRDefault="009A532F" w:rsidP="00BC79B1">
      <w:pPr>
        <w:pStyle w:val="libLine"/>
        <w:rPr>
          <w:rtl/>
        </w:rPr>
      </w:pPr>
      <w:r w:rsidRPr="006E74AA">
        <w:rPr>
          <w:rtl/>
        </w:rPr>
        <w:t>__________________</w:t>
      </w:r>
    </w:p>
    <w:p w14:paraId="7851B5DB"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135.</w:t>
      </w:r>
    </w:p>
    <w:p w14:paraId="71BA7CE1" w14:textId="77777777" w:rsidR="009A532F" w:rsidRPr="006E74AA" w:rsidRDefault="009A532F" w:rsidP="00FA258F">
      <w:pPr>
        <w:pStyle w:val="libNormal0"/>
        <w:rPr>
          <w:rtl/>
        </w:rPr>
      </w:pPr>
      <w:r>
        <w:rPr>
          <w:rtl/>
        </w:rPr>
        <w:br w:type="page"/>
      </w:r>
      <w:r w:rsidRPr="006E74AA">
        <w:rPr>
          <w:rtl/>
        </w:rPr>
        <w:lastRenderedPageBreak/>
        <w:t>الخلود ليدلّ على كمالهم في التنعّم والسرور</w:t>
      </w:r>
      <w:r>
        <w:rPr>
          <w:rtl/>
        </w:rPr>
        <w:t xml:space="preserve">، </w:t>
      </w:r>
      <w:r w:rsidRPr="006E74AA">
        <w:rPr>
          <w:rtl/>
        </w:rPr>
        <w:t>فقال</w:t>
      </w:r>
      <w:r>
        <w:rPr>
          <w:rtl/>
        </w:rPr>
        <w:t xml:space="preserve">: </w:t>
      </w:r>
      <w:r w:rsidRPr="007C1168">
        <w:rPr>
          <w:rStyle w:val="libAlaemChar"/>
          <w:rtl/>
        </w:rPr>
        <w:t>(</w:t>
      </w:r>
      <w:r w:rsidRPr="00FA258F">
        <w:rPr>
          <w:rStyle w:val="libAieChar"/>
          <w:rtl/>
        </w:rPr>
        <w:t>وَهُمْ فِيها خالِدُونَ</w:t>
      </w:r>
      <w:r w:rsidRPr="007C1168">
        <w:rPr>
          <w:rStyle w:val="libAlaemChar"/>
          <w:rtl/>
        </w:rPr>
        <w:t>)</w:t>
      </w:r>
      <w:r w:rsidRPr="006E74AA">
        <w:rPr>
          <w:rtl/>
        </w:rPr>
        <w:t xml:space="preserve"> دائمون.</w:t>
      </w:r>
      <w:r>
        <w:rPr>
          <w:rFonts w:hint="cs"/>
          <w:rtl/>
        </w:rPr>
        <w:t xml:space="preserve"> </w:t>
      </w:r>
      <w:r w:rsidRPr="006E74AA">
        <w:rPr>
          <w:rtl/>
        </w:rPr>
        <w:t>والخلد والخلود في الأصل الثبات المديد دام أو لم يدم</w:t>
      </w:r>
      <w:r>
        <w:rPr>
          <w:rtl/>
        </w:rPr>
        <w:t xml:space="preserve">، </w:t>
      </w:r>
      <w:r w:rsidRPr="006E74AA">
        <w:rPr>
          <w:rtl/>
        </w:rPr>
        <w:t>ولذلك قيل للأثافي والأحجار</w:t>
      </w:r>
      <w:r>
        <w:rPr>
          <w:rtl/>
        </w:rPr>
        <w:t xml:space="preserve">: </w:t>
      </w:r>
      <w:r w:rsidRPr="006E74AA">
        <w:rPr>
          <w:rtl/>
        </w:rPr>
        <w:t>خولد</w:t>
      </w:r>
      <w:r>
        <w:rPr>
          <w:rtl/>
        </w:rPr>
        <w:t xml:space="preserve">، </w:t>
      </w:r>
      <w:r w:rsidRPr="006E74AA">
        <w:rPr>
          <w:rtl/>
        </w:rPr>
        <w:t>وللجزء الّذي يبقى من الإنسان على حاله ما دام حيّا</w:t>
      </w:r>
      <w:r>
        <w:rPr>
          <w:rtl/>
        </w:rPr>
        <w:t xml:space="preserve">: </w:t>
      </w:r>
      <w:r w:rsidRPr="006E74AA">
        <w:rPr>
          <w:rtl/>
        </w:rPr>
        <w:t>خلد</w:t>
      </w:r>
      <w:r>
        <w:rPr>
          <w:rtl/>
        </w:rPr>
        <w:t xml:space="preserve">، </w:t>
      </w:r>
      <w:r w:rsidRPr="006E74AA">
        <w:rPr>
          <w:rtl/>
        </w:rPr>
        <w:t>وهو القلب</w:t>
      </w:r>
      <w:r>
        <w:rPr>
          <w:rtl/>
        </w:rPr>
        <w:t xml:space="preserve">، </w:t>
      </w:r>
      <w:r w:rsidRPr="006E74AA">
        <w:rPr>
          <w:rtl/>
        </w:rPr>
        <w:t xml:space="preserve">ولو كان وضعه للدوام كان ظاهر </w:t>
      </w:r>
      <w:r w:rsidRPr="00DD7B20">
        <w:rPr>
          <w:rStyle w:val="libFootnotenumChar"/>
          <w:rtl/>
        </w:rPr>
        <w:t>(1)</w:t>
      </w:r>
      <w:r w:rsidRPr="006E74AA">
        <w:rPr>
          <w:rtl/>
        </w:rPr>
        <w:t xml:space="preserve"> التقييد بالتأبيد في قوله</w:t>
      </w:r>
      <w:r>
        <w:rPr>
          <w:rtl/>
        </w:rPr>
        <w:t xml:space="preserve">: </w:t>
      </w:r>
      <w:r w:rsidRPr="007C1168">
        <w:rPr>
          <w:rStyle w:val="libAlaemChar"/>
          <w:rtl/>
        </w:rPr>
        <w:t>(</w:t>
      </w:r>
      <w:r w:rsidRPr="00FA258F">
        <w:rPr>
          <w:rStyle w:val="libAieChar"/>
          <w:rtl/>
        </w:rPr>
        <w:t>خالِدِينَ فِيها أَبَداً</w:t>
      </w:r>
      <w:r w:rsidRPr="007C1168">
        <w:rPr>
          <w:rStyle w:val="libAlaemChar"/>
          <w:rtl/>
        </w:rPr>
        <w:t>)</w:t>
      </w:r>
      <w:r w:rsidRPr="006E74AA">
        <w:rPr>
          <w:rtl/>
        </w:rPr>
        <w:t xml:space="preserve"> </w:t>
      </w:r>
      <w:r w:rsidRPr="00DD7B20">
        <w:rPr>
          <w:rStyle w:val="libFootnotenumChar"/>
          <w:rtl/>
        </w:rPr>
        <w:t>(2)</w:t>
      </w:r>
      <w:r w:rsidRPr="006E74AA">
        <w:rPr>
          <w:rtl/>
        </w:rPr>
        <w:t xml:space="preserve"> لغوا</w:t>
      </w:r>
      <w:r>
        <w:rPr>
          <w:rtl/>
        </w:rPr>
        <w:t xml:space="preserve">، </w:t>
      </w:r>
      <w:r w:rsidRPr="006E74AA">
        <w:rPr>
          <w:rtl/>
        </w:rPr>
        <w:t>لكنّ المراد به هاهنا الدوام والبقاء اللازم الّذي لا ينقطع</w:t>
      </w:r>
      <w:r>
        <w:rPr>
          <w:rtl/>
        </w:rPr>
        <w:t>،</w:t>
      </w:r>
      <w:r w:rsidRPr="000F2A3E">
        <w:rPr>
          <w:rtl/>
        </w:rPr>
        <w:t xml:space="preserve"> </w:t>
      </w:r>
      <w:r>
        <w:rPr>
          <w:rtl/>
        </w:rPr>
        <w:t>لـما</w:t>
      </w:r>
      <w:r w:rsidRPr="006E74AA">
        <w:rPr>
          <w:rtl/>
        </w:rPr>
        <w:t xml:space="preserve"> يشهد به الآيات والسنن.</w:t>
      </w:r>
    </w:p>
    <w:p w14:paraId="1A55BA5A" w14:textId="77777777" w:rsidR="009A532F" w:rsidRPr="006E74AA" w:rsidRDefault="009A532F" w:rsidP="005B1C0D">
      <w:pPr>
        <w:pStyle w:val="libNormal"/>
        <w:rPr>
          <w:rtl/>
        </w:rPr>
      </w:pPr>
      <w:r w:rsidRPr="006E74AA">
        <w:rPr>
          <w:rtl/>
        </w:rPr>
        <w:t>واعلم أنّه يمكن أن الله تعالى يعيد الأبدان في الآخرة بحيث لا يعنورها الاستحالة</w:t>
      </w:r>
      <w:r>
        <w:rPr>
          <w:rtl/>
        </w:rPr>
        <w:t xml:space="preserve">، </w:t>
      </w:r>
      <w:r w:rsidRPr="006E74AA">
        <w:rPr>
          <w:rtl/>
        </w:rPr>
        <w:t>بأن يجعل أجزاءها مثلا متقاومة في الكيفيّة متساوية في القوّة</w:t>
      </w:r>
      <w:r>
        <w:rPr>
          <w:rtl/>
        </w:rPr>
        <w:t xml:space="preserve">، </w:t>
      </w:r>
      <w:r w:rsidRPr="006E74AA">
        <w:rPr>
          <w:rtl/>
        </w:rPr>
        <w:t>لا يقوى شيء منها على إحالة الآخر</w:t>
      </w:r>
      <w:r>
        <w:rPr>
          <w:rtl/>
        </w:rPr>
        <w:t xml:space="preserve">، </w:t>
      </w:r>
      <w:r w:rsidRPr="006E74AA">
        <w:rPr>
          <w:rtl/>
        </w:rPr>
        <w:t>متعانقة متلازمة لا ينفكّ بعضها عن بعض</w:t>
      </w:r>
      <w:r>
        <w:rPr>
          <w:rtl/>
        </w:rPr>
        <w:t xml:space="preserve">، </w:t>
      </w:r>
      <w:r w:rsidRPr="006E74AA">
        <w:rPr>
          <w:rtl/>
        </w:rPr>
        <w:t>كما يشاهد في بعض المعادن.</w:t>
      </w:r>
    </w:p>
    <w:p w14:paraId="65DAD6D9" w14:textId="77777777" w:rsidR="009A532F" w:rsidRPr="006E74AA" w:rsidRDefault="009A532F" w:rsidP="005B1C0D">
      <w:pPr>
        <w:pStyle w:val="libNormal"/>
        <w:rPr>
          <w:rtl/>
        </w:rPr>
      </w:pPr>
      <w:r w:rsidRPr="006E74AA">
        <w:rPr>
          <w:rtl/>
        </w:rPr>
        <w:t>هذا</w:t>
      </w:r>
      <w:r>
        <w:rPr>
          <w:rtl/>
        </w:rPr>
        <w:t xml:space="preserve">، </w:t>
      </w:r>
      <w:r w:rsidRPr="006E74AA">
        <w:rPr>
          <w:rtl/>
        </w:rPr>
        <w:t>وإنّ قياس ذلك العالم وأحواله على ما نجده ونشاهده من نقص العقل وضعف البصيرة. فلا يرد أنّ الأبدان مركّبة من أجزاء متضادّة الكيفيّة</w:t>
      </w:r>
      <w:r>
        <w:rPr>
          <w:rtl/>
        </w:rPr>
        <w:t xml:space="preserve">، </w:t>
      </w:r>
      <w:r w:rsidRPr="006E74AA">
        <w:rPr>
          <w:rtl/>
        </w:rPr>
        <w:t>معرّضة للاستحالة المؤدّية إلى الانفكاك والانحلال</w:t>
      </w:r>
      <w:r>
        <w:rPr>
          <w:rtl/>
        </w:rPr>
        <w:t xml:space="preserve">، </w:t>
      </w:r>
      <w:r w:rsidRPr="006E74AA">
        <w:rPr>
          <w:rtl/>
        </w:rPr>
        <w:t>فكيف يعقل خلودها في الجنّة</w:t>
      </w:r>
      <w:r>
        <w:rPr>
          <w:rtl/>
        </w:rPr>
        <w:t>؟</w:t>
      </w:r>
    </w:p>
    <w:p w14:paraId="17713FF7" w14:textId="77777777" w:rsidR="009A532F" w:rsidRPr="006E74AA" w:rsidRDefault="009A532F" w:rsidP="005B1C0D">
      <w:pPr>
        <w:pStyle w:val="libNormal"/>
        <w:rPr>
          <w:rtl/>
        </w:rPr>
      </w:pPr>
      <w:r w:rsidRPr="007C1168">
        <w:rPr>
          <w:rStyle w:val="libAlaemChar"/>
          <w:rtl/>
        </w:rPr>
        <w:t>(</w:t>
      </w:r>
      <w:r w:rsidRPr="00FA258F">
        <w:rPr>
          <w:rStyle w:val="libAieChar"/>
          <w:rtl/>
        </w:rPr>
        <w:t>إِنَّ اللهَ لا يَسْتَحْيِي أَنْ يَضْرِبَ مَثَلاً ما بَعُوضَةً فَما فَوْقَها فَأَمَّا الَّذِينَ آمَنُوا فَيَعْلَمُونَ أَنَّهُ الْحَقُّ مِنْ رَبِّهِمْ وَأَمَّا الَّذِينَ كَفَرُوا فَيَقُولُونَ ما ذا أَرادَ اللهُ بِهذا مَثَلاً يُضِلُّ بِهِ كَثِيراً وَيَهْدِي بِهِ كَثِيراً وَما يُضِلُّ بِهِ إِلاَّ الْفاسِقِينَ (26)</w:t>
      </w:r>
      <w:r w:rsidRPr="007C1168">
        <w:rPr>
          <w:rStyle w:val="libAlaemChar"/>
          <w:rtl/>
        </w:rPr>
        <w:t>)</w:t>
      </w:r>
    </w:p>
    <w:p w14:paraId="6EAFA73E" w14:textId="77777777" w:rsidR="009A532F" w:rsidRPr="006E74AA" w:rsidRDefault="009A532F" w:rsidP="00BC79B1">
      <w:pPr>
        <w:pStyle w:val="libLine"/>
        <w:rPr>
          <w:rtl/>
        </w:rPr>
      </w:pPr>
      <w:r w:rsidRPr="006E74AA">
        <w:rPr>
          <w:rtl/>
        </w:rPr>
        <w:t>__________________</w:t>
      </w:r>
    </w:p>
    <w:p w14:paraId="63AFDE6C" w14:textId="77777777" w:rsidR="009A532F" w:rsidRPr="006E74AA" w:rsidRDefault="009A532F" w:rsidP="00BC79B1">
      <w:pPr>
        <w:pStyle w:val="libFootnote0"/>
        <w:rPr>
          <w:rtl/>
        </w:rPr>
      </w:pPr>
      <w:r>
        <w:rPr>
          <w:rtl/>
        </w:rPr>
        <w:t>(</w:t>
      </w:r>
      <w:r w:rsidRPr="006E74AA">
        <w:rPr>
          <w:rtl/>
        </w:rPr>
        <w:t>1) في هامش الخطّية</w:t>
      </w:r>
      <w:r>
        <w:rPr>
          <w:rtl/>
        </w:rPr>
        <w:t xml:space="preserve">: </w:t>
      </w:r>
      <w:r w:rsidRPr="006E74AA">
        <w:rPr>
          <w:rtl/>
        </w:rPr>
        <w:t>«قيد الظاهر لاحتمال أن يكون ذكر الأبد بعد الخلود للتأكيد</w:t>
      </w:r>
      <w:r>
        <w:rPr>
          <w:rtl/>
        </w:rPr>
        <w:t xml:space="preserve">، </w:t>
      </w:r>
      <w:r w:rsidRPr="006E74AA">
        <w:rPr>
          <w:rtl/>
        </w:rPr>
        <w:t>ولكن لا يخفى على من له أدنى مسكة أن التأسيس أصل</w:t>
      </w:r>
      <w:r>
        <w:rPr>
          <w:rtl/>
        </w:rPr>
        <w:t xml:space="preserve">، </w:t>
      </w:r>
      <w:r w:rsidRPr="006E74AA">
        <w:rPr>
          <w:rtl/>
        </w:rPr>
        <w:t>فإنّه مستقلّ المعنى بنفسه</w:t>
      </w:r>
      <w:r>
        <w:rPr>
          <w:rtl/>
        </w:rPr>
        <w:t xml:space="preserve">، </w:t>
      </w:r>
      <w:r w:rsidRPr="006E74AA">
        <w:rPr>
          <w:rtl/>
        </w:rPr>
        <w:t>بخلاف التأكيد</w:t>
      </w:r>
      <w:r>
        <w:rPr>
          <w:rtl/>
        </w:rPr>
        <w:t xml:space="preserve">، </w:t>
      </w:r>
      <w:r w:rsidRPr="006E74AA">
        <w:rPr>
          <w:rtl/>
        </w:rPr>
        <w:t>فإنه تابع فلا يكون له استقلال المعنى</w:t>
      </w:r>
      <w:r>
        <w:rPr>
          <w:rtl/>
        </w:rPr>
        <w:t xml:space="preserve">، </w:t>
      </w:r>
      <w:r w:rsidRPr="006E74AA">
        <w:rPr>
          <w:rtl/>
        </w:rPr>
        <w:t xml:space="preserve">كما بيّن في علم المعاني والبيان. منه </w:t>
      </w:r>
      <w:r w:rsidRPr="007C1168">
        <w:rPr>
          <w:rStyle w:val="libAlaemChar"/>
          <w:rtl/>
        </w:rPr>
        <w:t>رحمه‌الله</w:t>
      </w:r>
      <w:r w:rsidRPr="006E74AA">
        <w:rPr>
          <w:rtl/>
        </w:rPr>
        <w:t>»</w:t>
      </w:r>
      <w:r>
        <w:rPr>
          <w:rtl/>
        </w:rPr>
        <w:t>.</w:t>
      </w:r>
    </w:p>
    <w:p w14:paraId="6CF4BA76"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57.</w:t>
      </w:r>
    </w:p>
    <w:p w14:paraId="03A229EC" w14:textId="77777777" w:rsidR="009A532F" w:rsidRPr="006E74AA" w:rsidRDefault="009A532F" w:rsidP="005B1C0D">
      <w:pPr>
        <w:pStyle w:val="libNormal"/>
        <w:rPr>
          <w:rtl/>
        </w:rPr>
      </w:pPr>
      <w:r>
        <w:rPr>
          <w:rtl/>
        </w:rPr>
        <w:br w:type="page"/>
      </w:r>
      <w:r w:rsidRPr="006E74AA">
        <w:rPr>
          <w:rtl/>
        </w:rPr>
        <w:lastRenderedPageBreak/>
        <w:t>ول</w:t>
      </w:r>
      <w:r>
        <w:rPr>
          <w:rFonts w:hint="cs"/>
          <w:rtl/>
        </w:rPr>
        <w:t>ـ</w:t>
      </w:r>
      <w:r w:rsidRPr="006E74AA">
        <w:rPr>
          <w:rtl/>
        </w:rPr>
        <w:t>مّا مثّل الله تعالى حال المنافقين بحال المستوقدين</w:t>
      </w:r>
      <w:r>
        <w:rPr>
          <w:rtl/>
        </w:rPr>
        <w:t xml:space="preserve">، </w:t>
      </w:r>
      <w:r w:rsidRPr="006E74AA">
        <w:rPr>
          <w:rtl/>
        </w:rPr>
        <w:t>وأصحاب الصيّب وعبادة الأصنام في الوهن والضعف ببيت العنكبوت</w:t>
      </w:r>
      <w:r>
        <w:rPr>
          <w:rtl/>
        </w:rPr>
        <w:t xml:space="preserve">، </w:t>
      </w:r>
      <w:r w:rsidRPr="006E74AA">
        <w:rPr>
          <w:rtl/>
        </w:rPr>
        <w:t>وجعلها أقلّ من الذباب وأخسّ قدرا منه</w:t>
      </w:r>
      <w:r>
        <w:rPr>
          <w:rtl/>
        </w:rPr>
        <w:t xml:space="preserve">، </w:t>
      </w:r>
      <w:r w:rsidRPr="006E74AA">
        <w:rPr>
          <w:rtl/>
        </w:rPr>
        <w:t>قالوا</w:t>
      </w:r>
      <w:r>
        <w:rPr>
          <w:rtl/>
        </w:rPr>
        <w:t xml:space="preserve">: </w:t>
      </w:r>
      <w:r w:rsidRPr="006E74AA">
        <w:rPr>
          <w:rtl/>
        </w:rPr>
        <w:t>الله أعلى وأجلّ من أن يضرب هذه الأمثال</w:t>
      </w:r>
      <w:r>
        <w:rPr>
          <w:rtl/>
        </w:rPr>
        <w:t xml:space="preserve">، </w:t>
      </w:r>
      <w:r w:rsidRPr="006E74AA">
        <w:rPr>
          <w:rtl/>
        </w:rPr>
        <w:t>فنزلت</w:t>
      </w:r>
      <w:r>
        <w:rPr>
          <w:rtl/>
        </w:rPr>
        <w:t xml:space="preserve">: </w:t>
      </w:r>
      <w:r w:rsidRPr="007C1168">
        <w:rPr>
          <w:rStyle w:val="libAlaemChar"/>
          <w:rtl/>
        </w:rPr>
        <w:t>(</w:t>
      </w:r>
      <w:r w:rsidRPr="00FA258F">
        <w:rPr>
          <w:rStyle w:val="libAieChar"/>
          <w:rtl/>
        </w:rPr>
        <w:t>إِنَّ اللهَ لا يَسْتَحْيِي</w:t>
      </w:r>
      <w:r w:rsidRPr="007C1168">
        <w:rPr>
          <w:rStyle w:val="libAlaemChar"/>
          <w:rtl/>
        </w:rPr>
        <w:t>)</w:t>
      </w:r>
      <w:r w:rsidRPr="006E74AA">
        <w:rPr>
          <w:rtl/>
        </w:rPr>
        <w:t xml:space="preserve"> أي</w:t>
      </w:r>
      <w:r>
        <w:rPr>
          <w:rtl/>
        </w:rPr>
        <w:t xml:space="preserve">: </w:t>
      </w:r>
      <w:r w:rsidRPr="006E74AA">
        <w:rPr>
          <w:rtl/>
        </w:rPr>
        <w:t xml:space="preserve">لا يترك </w:t>
      </w:r>
      <w:r w:rsidRPr="007C1168">
        <w:rPr>
          <w:rStyle w:val="libAlaemChar"/>
          <w:rtl/>
        </w:rPr>
        <w:t>(</w:t>
      </w:r>
      <w:r w:rsidRPr="00FA258F">
        <w:rPr>
          <w:rStyle w:val="libAieChar"/>
          <w:rtl/>
        </w:rPr>
        <w:t>أَنْ يَضْرِبَ مَثَلاً ما بَعُوضَةً</w:t>
      </w:r>
      <w:r w:rsidRPr="007C1168">
        <w:rPr>
          <w:rStyle w:val="libAlaemChar"/>
          <w:rtl/>
        </w:rPr>
        <w:t>)</w:t>
      </w:r>
      <w:r>
        <w:rPr>
          <w:rtl/>
        </w:rPr>
        <w:t>.</w:t>
      </w:r>
    </w:p>
    <w:p w14:paraId="7F2EE952" w14:textId="77777777" w:rsidR="009A532F" w:rsidRPr="006E74AA" w:rsidRDefault="009A532F" w:rsidP="005B1C0D">
      <w:pPr>
        <w:pStyle w:val="libNormal"/>
        <w:rPr>
          <w:rtl/>
        </w:rPr>
      </w:pPr>
      <w:r w:rsidRPr="006E74AA">
        <w:rPr>
          <w:rtl/>
        </w:rPr>
        <w:t>فهذه الآية لبيان أنّ ما استنكروه من أن تكون المحقّرات من الأشياء مضروبا بها المثل ليس بموضع الاستنكار</w:t>
      </w:r>
      <w:r>
        <w:rPr>
          <w:rtl/>
        </w:rPr>
        <w:t xml:space="preserve">، </w:t>
      </w:r>
      <w:r w:rsidRPr="006E74AA">
        <w:rPr>
          <w:rtl/>
        </w:rPr>
        <w:t>لأنّ في التمثيل كشف المعنى الممثّل له</w:t>
      </w:r>
      <w:r>
        <w:rPr>
          <w:rtl/>
        </w:rPr>
        <w:t xml:space="preserve">، </w:t>
      </w:r>
      <w:r w:rsidRPr="006E74AA">
        <w:rPr>
          <w:rtl/>
        </w:rPr>
        <w:t>ورفع الحجاب عنه</w:t>
      </w:r>
      <w:r>
        <w:rPr>
          <w:rtl/>
        </w:rPr>
        <w:t xml:space="preserve">، </w:t>
      </w:r>
      <w:r w:rsidRPr="006E74AA">
        <w:rPr>
          <w:rtl/>
        </w:rPr>
        <w:t>وإبرازه في صورة المشاهد المحسوس</w:t>
      </w:r>
      <w:r>
        <w:rPr>
          <w:rtl/>
        </w:rPr>
        <w:t xml:space="preserve">، </w:t>
      </w:r>
      <w:r w:rsidRPr="006E74AA">
        <w:rPr>
          <w:rtl/>
        </w:rPr>
        <w:t>فإن كان الممثّل له عظيما كان الممثّل به مثله</w:t>
      </w:r>
      <w:r>
        <w:rPr>
          <w:rtl/>
        </w:rPr>
        <w:t xml:space="preserve">، </w:t>
      </w:r>
      <w:r w:rsidRPr="006E74AA">
        <w:rPr>
          <w:rtl/>
        </w:rPr>
        <w:t>وإن كان حقيرا كان الممثّل به كذلك</w:t>
      </w:r>
      <w:r>
        <w:rPr>
          <w:rtl/>
        </w:rPr>
        <w:t xml:space="preserve">، </w:t>
      </w:r>
      <w:r w:rsidRPr="006E74AA">
        <w:rPr>
          <w:rtl/>
        </w:rPr>
        <w:t>ليساعد فيه الوهم العقل</w:t>
      </w:r>
      <w:r>
        <w:rPr>
          <w:rtl/>
        </w:rPr>
        <w:t xml:space="preserve">، </w:t>
      </w:r>
      <w:r w:rsidRPr="006E74AA">
        <w:rPr>
          <w:rtl/>
        </w:rPr>
        <w:t>فإنّ المعنى الصرف إنّما يدركه العقل مع منازعة من الوهم</w:t>
      </w:r>
      <w:r>
        <w:rPr>
          <w:rtl/>
        </w:rPr>
        <w:t xml:space="preserve">، </w:t>
      </w:r>
      <w:r w:rsidRPr="006E74AA">
        <w:rPr>
          <w:rtl/>
        </w:rPr>
        <w:t>لأنّ من طبع الوهم الميل إلى الحسّ وحبّ المحاكاة</w:t>
      </w:r>
      <w:r>
        <w:rPr>
          <w:rtl/>
        </w:rPr>
        <w:t xml:space="preserve">، </w:t>
      </w:r>
      <w:r w:rsidRPr="006E74AA">
        <w:rPr>
          <w:rtl/>
        </w:rPr>
        <w:t>وإن كان الممثّل أعظم من كلّ عظيم</w:t>
      </w:r>
      <w:r>
        <w:rPr>
          <w:rtl/>
        </w:rPr>
        <w:t xml:space="preserve">، </w:t>
      </w:r>
      <w:r w:rsidRPr="006E74AA">
        <w:rPr>
          <w:rtl/>
        </w:rPr>
        <w:t>كما مثّل في الإنجيل غلّ الصّدر بالنخالة</w:t>
      </w:r>
      <w:r>
        <w:rPr>
          <w:rtl/>
        </w:rPr>
        <w:t xml:space="preserve">، </w:t>
      </w:r>
      <w:r w:rsidRPr="006E74AA">
        <w:rPr>
          <w:rtl/>
        </w:rPr>
        <w:t>والقلوب القاسية بالحصاة</w:t>
      </w:r>
      <w:r>
        <w:rPr>
          <w:rtl/>
        </w:rPr>
        <w:t xml:space="preserve">، </w:t>
      </w:r>
      <w:r w:rsidRPr="006E74AA">
        <w:rPr>
          <w:rtl/>
        </w:rPr>
        <w:t>ومخاطبة السّفهاء بإثارة الزنابير</w:t>
      </w:r>
      <w:r>
        <w:rPr>
          <w:rtl/>
        </w:rPr>
        <w:t xml:space="preserve">، </w:t>
      </w:r>
      <w:r w:rsidRPr="006E74AA">
        <w:rPr>
          <w:rtl/>
        </w:rPr>
        <w:t>وجاء في كلام العرب</w:t>
      </w:r>
      <w:r>
        <w:rPr>
          <w:rtl/>
        </w:rPr>
        <w:t xml:space="preserve">: </w:t>
      </w:r>
      <w:r w:rsidRPr="006E74AA">
        <w:rPr>
          <w:rtl/>
        </w:rPr>
        <w:t>أسمع من قراد</w:t>
      </w:r>
      <w:r>
        <w:rPr>
          <w:rtl/>
        </w:rPr>
        <w:t xml:space="preserve">، </w:t>
      </w:r>
      <w:r w:rsidRPr="006E74AA">
        <w:rPr>
          <w:rtl/>
        </w:rPr>
        <w:t>وأطيش من فراشة</w:t>
      </w:r>
      <w:r>
        <w:rPr>
          <w:rtl/>
        </w:rPr>
        <w:t xml:space="preserve">، </w:t>
      </w:r>
      <w:r w:rsidRPr="006E74AA">
        <w:rPr>
          <w:rtl/>
        </w:rPr>
        <w:t>وأعزّ من مخّ البعوض</w:t>
      </w:r>
      <w:r>
        <w:rPr>
          <w:rtl/>
        </w:rPr>
        <w:t xml:space="preserve">، </w:t>
      </w:r>
      <w:r w:rsidRPr="006E74AA">
        <w:rPr>
          <w:rtl/>
        </w:rPr>
        <w:t>لا ما قالت الجهلة من الكفّار.</w:t>
      </w:r>
    </w:p>
    <w:p w14:paraId="45B9DD88" w14:textId="77777777" w:rsidR="009A532F" w:rsidRPr="006E74AA" w:rsidRDefault="009A532F" w:rsidP="005B1C0D">
      <w:pPr>
        <w:pStyle w:val="libNormal"/>
        <w:rPr>
          <w:rtl/>
        </w:rPr>
      </w:pPr>
      <w:r w:rsidRPr="006E74AA">
        <w:rPr>
          <w:rtl/>
        </w:rPr>
        <w:t>والحياء انقباض النفس عن القبيح مخافة الذمّ. وهو الوسط بين الوقاحة التي هي الجرأة على القبائح وعدم المبالاة بها</w:t>
      </w:r>
      <w:r>
        <w:rPr>
          <w:rtl/>
        </w:rPr>
        <w:t xml:space="preserve">، </w:t>
      </w:r>
      <w:r w:rsidRPr="006E74AA">
        <w:rPr>
          <w:rtl/>
        </w:rPr>
        <w:t>والخجل الّذي هو انحصار النفس عن الفعل مطلقا.</w:t>
      </w:r>
    </w:p>
    <w:p w14:paraId="0674963B" w14:textId="77777777" w:rsidR="009A532F" w:rsidRPr="006E74AA" w:rsidRDefault="009A532F" w:rsidP="005B1C0D">
      <w:pPr>
        <w:pStyle w:val="libNormal"/>
        <w:rPr>
          <w:rtl/>
        </w:rPr>
      </w:pPr>
      <w:r w:rsidRPr="006E74AA">
        <w:rPr>
          <w:rtl/>
        </w:rPr>
        <w:t>واشتقاقه من الحياة</w:t>
      </w:r>
      <w:r>
        <w:rPr>
          <w:rtl/>
        </w:rPr>
        <w:t xml:space="preserve">، </w:t>
      </w:r>
      <w:r w:rsidRPr="006E74AA">
        <w:rPr>
          <w:rtl/>
        </w:rPr>
        <w:t>فإنّه انكسار يعتري القوّة الحيوانيّة فيردّها عن افعالها</w:t>
      </w:r>
      <w:r>
        <w:rPr>
          <w:rtl/>
        </w:rPr>
        <w:t xml:space="preserve">، </w:t>
      </w:r>
      <w:r w:rsidRPr="006E74AA">
        <w:rPr>
          <w:rtl/>
        </w:rPr>
        <w:t>فقيل</w:t>
      </w:r>
      <w:r>
        <w:rPr>
          <w:rtl/>
        </w:rPr>
        <w:t xml:space="preserve">: </w:t>
      </w:r>
      <w:r w:rsidRPr="006E74AA">
        <w:rPr>
          <w:rtl/>
        </w:rPr>
        <w:t>حيي الرجل أي</w:t>
      </w:r>
      <w:r>
        <w:rPr>
          <w:rtl/>
        </w:rPr>
        <w:t xml:space="preserve">: </w:t>
      </w:r>
      <w:r w:rsidRPr="006E74AA">
        <w:rPr>
          <w:rtl/>
        </w:rPr>
        <w:t>انتقص حياته</w:t>
      </w:r>
      <w:r>
        <w:rPr>
          <w:rtl/>
        </w:rPr>
        <w:t xml:space="preserve">، </w:t>
      </w:r>
      <w:r w:rsidRPr="006E74AA">
        <w:rPr>
          <w:rtl/>
        </w:rPr>
        <w:t>مثل نسي إذا اعتلّت نساه</w:t>
      </w:r>
      <w:r>
        <w:rPr>
          <w:rtl/>
        </w:rPr>
        <w:t xml:space="preserve">، </w:t>
      </w:r>
      <w:r w:rsidRPr="006E74AA">
        <w:rPr>
          <w:rtl/>
        </w:rPr>
        <w:t>وهو عرق يخرج من الورك إلى العرقوب</w:t>
      </w:r>
      <w:r>
        <w:rPr>
          <w:rtl/>
        </w:rPr>
        <w:t xml:space="preserve">، </w:t>
      </w:r>
      <w:r w:rsidRPr="006E74AA">
        <w:rPr>
          <w:rtl/>
        </w:rPr>
        <w:t>وحشي إذا اعتلّ حشاه وهو الفؤاد.</w:t>
      </w:r>
    </w:p>
    <w:p w14:paraId="41B41785" w14:textId="77777777" w:rsidR="009A532F" w:rsidRPr="006E74AA" w:rsidRDefault="009A532F" w:rsidP="005B1C0D">
      <w:pPr>
        <w:pStyle w:val="libNormal"/>
        <w:rPr>
          <w:rtl/>
        </w:rPr>
      </w:pPr>
      <w:r w:rsidRPr="006E74AA">
        <w:rPr>
          <w:rtl/>
        </w:rPr>
        <w:t>وإذا وصف به الباري تعالى كما</w:t>
      </w:r>
      <w:r>
        <w:rPr>
          <w:rFonts w:hint="cs"/>
          <w:rtl/>
        </w:rPr>
        <w:t xml:space="preserve"> </w:t>
      </w:r>
      <w:r w:rsidRPr="006E74AA">
        <w:rPr>
          <w:rtl/>
        </w:rPr>
        <w:t>جاء في الحديث</w:t>
      </w:r>
      <w:r>
        <w:rPr>
          <w:rtl/>
        </w:rPr>
        <w:t xml:space="preserve">: </w:t>
      </w:r>
      <w:r w:rsidRPr="006E74AA">
        <w:rPr>
          <w:rtl/>
        </w:rPr>
        <w:t>«إنّ الله يستحيي من ذي الشيبة المسلم أن يعذّبه</w:t>
      </w:r>
      <w:r>
        <w:rPr>
          <w:rtl/>
        </w:rPr>
        <w:t xml:space="preserve">، </w:t>
      </w:r>
      <w:r w:rsidRPr="006E74AA">
        <w:rPr>
          <w:rtl/>
        </w:rPr>
        <w:t>إنّ الله حييّ كريم يستحيي إذا رفع العبد يديه إليه أن يردّهما صفرا حتى يضع فيهما خيرا»</w:t>
      </w:r>
      <w:r>
        <w:rPr>
          <w:rtl/>
        </w:rPr>
        <w:t xml:space="preserve">، </w:t>
      </w:r>
      <w:r w:rsidRPr="006E74AA">
        <w:rPr>
          <w:rtl/>
        </w:rPr>
        <w:t>فالمراد به الترك اللازم للانقباض</w:t>
      </w:r>
      <w:r>
        <w:rPr>
          <w:rtl/>
        </w:rPr>
        <w:t xml:space="preserve">، </w:t>
      </w:r>
      <w:r w:rsidRPr="006E74AA">
        <w:rPr>
          <w:rtl/>
        </w:rPr>
        <w:t>كما أنّ</w:t>
      </w:r>
    </w:p>
    <w:p w14:paraId="34F72B19" w14:textId="77777777" w:rsidR="009A532F" w:rsidRPr="006E74AA" w:rsidRDefault="009A532F" w:rsidP="00FA258F">
      <w:pPr>
        <w:pStyle w:val="libNormal0"/>
        <w:rPr>
          <w:rtl/>
        </w:rPr>
      </w:pPr>
      <w:r>
        <w:rPr>
          <w:rtl/>
        </w:rPr>
        <w:br w:type="page"/>
      </w:r>
      <w:r w:rsidRPr="006E74AA">
        <w:rPr>
          <w:rtl/>
        </w:rPr>
        <w:lastRenderedPageBreak/>
        <w:t>المراد من رحمته وغضبه إصابة المعروف والمكروه اللازمين للمعنى الموضوع له</w:t>
      </w:r>
      <w:r>
        <w:rPr>
          <w:rtl/>
        </w:rPr>
        <w:t xml:space="preserve">، </w:t>
      </w:r>
      <w:r w:rsidRPr="006E74AA">
        <w:rPr>
          <w:rtl/>
        </w:rPr>
        <w:t>فمثّل تركه سبحانه تخييب العبد لكرمه بترك ردّ المحتاج إليه حياء منه</w:t>
      </w:r>
      <w:r>
        <w:rPr>
          <w:rtl/>
        </w:rPr>
        <w:t xml:space="preserve">، </w:t>
      </w:r>
      <w:r w:rsidRPr="006E74AA">
        <w:rPr>
          <w:rtl/>
        </w:rPr>
        <w:t>كذلك المعنيّ في الآية</w:t>
      </w:r>
      <w:r>
        <w:rPr>
          <w:rtl/>
        </w:rPr>
        <w:t xml:space="preserve">: </w:t>
      </w:r>
      <w:r w:rsidRPr="006E74AA">
        <w:rPr>
          <w:rtl/>
        </w:rPr>
        <w:t>إنّ الله لا يترك ضرب المثل بالبعوضة ترك من يستحيي أن يمثّل بها لحقارتها. وإنّما عدل بالاستحياء عن الترك</w:t>
      </w:r>
      <w:r w:rsidRPr="000F2A3E">
        <w:rPr>
          <w:rtl/>
        </w:rPr>
        <w:t xml:space="preserve"> </w:t>
      </w:r>
      <w:r>
        <w:rPr>
          <w:rtl/>
        </w:rPr>
        <w:t>لـما</w:t>
      </w:r>
      <w:r w:rsidRPr="006E74AA">
        <w:rPr>
          <w:rtl/>
        </w:rPr>
        <w:t xml:space="preserve"> فيه من التمثيل الّذي هو يتضمّن أمرا محسوسا مشاهدا</w:t>
      </w:r>
      <w:r>
        <w:rPr>
          <w:rtl/>
        </w:rPr>
        <w:t xml:space="preserve">، </w:t>
      </w:r>
      <w:r w:rsidRPr="006E74AA">
        <w:rPr>
          <w:rtl/>
        </w:rPr>
        <w:t>بخلاف الترك</w:t>
      </w:r>
      <w:r>
        <w:rPr>
          <w:rtl/>
        </w:rPr>
        <w:t xml:space="preserve">، </w:t>
      </w:r>
      <w:r w:rsidRPr="006E74AA">
        <w:rPr>
          <w:rtl/>
        </w:rPr>
        <w:t>فإنّه أمر معنويّ غير مشاهد.</w:t>
      </w:r>
    </w:p>
    <w:p w14:paraId="093D3980" w14:textId="77777777" w:rsidR="009A532F" w:rsidRPr="006E74AA" w:rsidRDefault="009A532F" w:rsidP="005B1C0D">
      <w:pPr>
        <w:pStyle w:val="libNormal"/>
        <w:rPr>
          <w:rtl/>
        </w:rPr>
      </w:pPr>
      <w:r>
        <w:rPr>
          <w:rtl/>
        </w:rPr>
        <w:t>و «</w:t>
      </w:r>
      <w:r w:rsidRPr="006E74AA">
        <w:rPr>
          <w:rtl/>
        </w:rPr>
        <w:t>أن» بصلتها مخفوض المحلّ عند الخليل بإضمار «من»</w:t>
      </w:r>
      <w:r>
        <w:rPr>
          <w:rtl/>
        </w:rPr>
        <w:t xml:space="preserve">، </w:t>
      </w:r>
      <w:r w:rsidRPr="006E74AA">
        <w:rPr>
          <w:rtl/>
        </w:rPr>
        <w:t>منصوب بإفضاء الفعل إليه بعد حذفها عند سيبويه.</w:t>
      </w:r>
    </w:p>
    <w:p w14:paraId="0CD387B2" w14:textId="77777777" w:rsidR="009A532F" w:rsidRPr="006E74AA" w:rsidRDefault="009A532F" w:rsidP="005B1C0D">
      <w:pPr>
        <w:pStyle w:val="libNormal"/>
        <w:rPr>
          <w:rtl/>
        </w:rPr>
      </w:pPr>
      <w:r>
        <w:rPr>
          <w:rtl/>
        </w:rPr>
        <w:t>و «</w:t>
      </w:r>
      <w:r w:rsidRPr="006E74AA">
        <w:rPr>
          <w:rtl/>
        </w:rPr>
        <w:t>ما» هذه إبهاميّة</w:t>
      </w:r>
      <w:r>
        <w:rPr>
          <w:rtl/>
        </w:rPr>
        <w:t xml:space="preserve">، </w:t>
      </w:r>
      <w:r w:rsidRPr="006E74AA">
        <w:rPr>
          <w:rtl/>
        </w:rPr>
        <w:t>وهي الّتي إذا اقترنت بنكرة زادته شياعا</w:t>
      </w:r>
      <w:r>
        <w:rPr>
          <w:rtl/>
        </w:rPr>
        <w:t xml:space="preserve">، </w:t>
      </w:r>
      <w:r w:rsidRPr="006E74AA">
        <w:rPr>
          <w:rtl/>
        </w:rPr>
        <w:t>تقول</w:t>
      </w:r>
      <w:r>
        <w:rPr>
          <w:rtl/>
        </w:rPr>
        <w:t xml:space="preserve">: </w:t>
      </w:r>
      <w:r w:rsidRPr="006E74AA">
        <w:rPr>
          <w:rtl/>
        </w:rPr>
        <w:t>أعطني كتابا مّا أي</w:t>
      </w:r>
      <w:r>
        <w:rPr>
          <w:rtl/>
        </w:rPr>
        <w:t xml:space="preserve">: </w:t>
      </w:r>
      <w:r w:rsidRPr="006E74AA">
        <w:rPr>
          <w:rtl/>
        </w:rPr>
        <w:t>أيّ كتاب كان</w:t>
      </w:r>
      <w:r>
        <w:rPr>
          <w:rtl/>
        </w:rPr>
        <w:t xml:space="preserve">، </w:t>
      </w:r>
      <w:r w:rsidRPr="006E74AA">
        <w:rPr>
          <w:rtl/>
        </w:rPr>
        <w:t>أو هي صلة زيدت للتأكيد</w:t>
      </w:r>
      <w:r>
        <w:rPr>
          <w:rtl/>
        </w:rPr>
        <w:t xml:space="preserve">، </w:t>
      </w:r>
      <w:r w:rsidRPr="006E74AA">
        <w:rPr>
          <w:rtl/>
        </w:rPr>
        <w:t>نحو الّتي في قوله</w:t>
      </w:r>
      <w:r>
        <w:rPr>
          <w:rtl/>
        </w:rPr>
        <w:t xml:space="preserve">: </w:t>
      </w:r>
      <w:r w:rsidRPr="007C1168">
        <w:rPr>
          <w:rStyle w:val="libAlaemChar"/>
          <w:rtl/>
        </w:rPr>
        <w:t>(</w:t>
      </w:r>
      <w:r w:rsidRPr="00FA258F">
        <w:rPr>
          <w:rStyle w:val="libAieChar"/>
          <w:rtl/>
        </w:rPr>
        <w:t>فَبِما رَحْمَةٍ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والمعنى</w:t>
      </w:r>
      <w:r>
        <w:rPr>
          <w:rtl/>
        </w:rPr>
        <w:t xml:space="preserve">: </w:t>
      </w:r>
      <w:r w:rsidRPr="006E74AA">
        <w:rPr>
          <w:rtl/>
        </w:rPr>
        <w:t>أنّ لله أن يمثّل للأنداد ما لا شيء أصغر منه وأقلّ.</w:t>
      </w:r>
    </w:p>
    <w:p w14:paraId="2A0960E0" w14:textId="77777777" w:rsidR="009A532F" w:rsidRPr="006E74AA" w:rsidRDefault="009A532F" w:rsidP="005B1C0D">
      <w:pPr>
        <w:pStyle w:val="libNormal"/>
        <w:rPr>
          <w:rtl/>
        </w:rPr>
      </w:pPr>
      <w:r>
        <w:rPr>
          <w:rtl/>
        </w:rPr>
        <w:t>و «</w:t>
      </w:r>
      <w:r w:rsidRPr="006E74AA">
        <w:rPr>
          <w:rtl/>
        </w:rPr>
        <w:t>بعوضة» عطف بيان</w:t>
      </w:r>
      <w:r>
        <w:rPr>
          <w:rtl/>
        </w:rPr>
        <w:t xml:space="preserve"> لـ </w:t>
      </w:r>
      <w:r w:rsidRPr="006E74AA">
        <w:rPr>
          <w:rtl/>
        </w:rPr>
        <w:t>«مثلا»</w:t>
      </w:r>
      <w:r>
        <w:rPr>
          <w:rtl/>
        </w:rPr>
        <w:t xml:space="preserve">، </w:t>
      </w:r>
      <w:r w:rsidRPr="006E74AA">
        <w:rPr>
          <w:rtl/>
        </w:rPr>
        <w:t>أو مفعول</w:t>
      </w:r>
      <w:r>
        <w:rPr>
          <w:rtl/>
        </w:rPr>
        <w:t xml:space="preserve"> لـ </w:t>
      </w:r>
      <w:r w:rsidRPr="006E74AA">
        <w:rPr>
          <w:rtl/>
        </w:rPr>
        <w:t xml:space="preserve">«يضرب» </w:t>
      </w:r>
      <w:r>
        <w:rPr>
          <w:rtl/>
        </w:rPr>
        <w:t>و «</w:t>
      </w:r>
      <w:r w:rsidRPr="006E74AA">
        <w:rPr>
          <w:rtl/>
        </w:rPr>
        <w:t>مثلا» حال عن النكرة مقدّمة عليه</w:t>
      </w:r>
      <w:r>
        <w:rPr>
          <w:rtl/>
        </w:rPr>
        <w:t xml:space="preserve">، </w:t>
      </w:r>
      <w:r w:rsidRPr="006E74AA">
        <w:rPr>
          <w:rtl/>
        </w:rPr>
        <w:t>أو انتصبا على أنّهما مفعولان</w:t>
      </w:r>
      <w:r>
        <w:rPr>
          <w:rtl/>
        </w:rPr>
        <w:t xml:space="preserve"> لـ </w:t>
      </w:r>
      <w:r w:rsidRPr="006E74AA">
        <w:rPr>
          <w:rtl/>
        </w:rPr>
        <w:t>«يضرب» لأنّه أجري مجري جعل. والبعوض فعول من البعض</w:t>
      </w:r>
      <w:r>
        <w:rPr>
          <w:rtl/>
        </w:rPr>
        <w:t xml:space="preserve">، </w:t>
      </w:r>
      <w:r w:rsidRPr="006E74AA">
        <w:rPr>
          <w:rtl/>
        </w:rPr>
        <w:t>وهو القطع كالبضع</w:t>
      </w:r>
      <w:r>
        <w:rPr>
          <w:rtl/>
        </w:rPr>
        <w:t xml:space="preserve">، </w:t>
      </w:r>
      <w:r w:rsidRPr="006E74AA">
        <w:rPr>
          <w:rtl/>
        </w:rPr>
        <w:t>فإنّ مدار الباء والعين والضاد على القطع كيف ما تركّبت</w:t>
      </w:r>
      <w:r>
        <w:rPr>
          <w:rtl/>
        </w:rPr>
        <w:t xml:space="preserve">، </w:t>
      </w:r>
      <w:r w:rsidRPr="006E74AA">
        <w:rPr>
          <w:rtl/>
        </w:rPr>
        <w:t>ثم غلب على هذا المعنى.</w:t>
      </w:r>
    </w:p>
    <w:p w14:paraId="44D64778"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فَما فَوْقَها</w:t>
      </w:r>
      <w:r w:rsidRPr="007C1168">
        <w:rPr>
          <w:rStyle w:val="libAlaemChar"/>
          <w:rtl/>
        </w:rPr>
        <w:t>)</w:t>
      </w:r>
      <w:r w:rsidRPr="006E74AA">
        <w:rPr>
          <w:rtl/>
        </w:rPr>
        <w:t xml:space="preserve"> عطف على «بعوضة»</w:t>
      </w:r>
      <w:r>
        <w:rPr>
          <w:rtl/>
        </w:rPr>
        <w:t>.</w:t>
      </w:r>
      <w:r w:rsidRPr="006E74AA">
        <w:rPr>
          <w:rtl/>
        </w:rPr>
        <w:t xml:space="preserve"> وفيه معنيان :</w:t>
      </w:r>
    </w:p>
    <w:p w14:paraId="6B80951E" w14:textId="77777777" w:rsidR="009A532F" w:rsidRPr="006E74AA" w:rsidRDefault="009A532F" w:rsidP="005B1C0D">
      <w:pPr>
        <w:pStyle w:val="libNormal"/>
        <w:rPr>
          <w:rtl/>
        </w:rPr>
      </w:pPr>
      <w:r w:rsidRPr="006E74AA">
        <w:rPr>
          <w:rtl/>
        </w:rPr>
        <w:t>أحدهما</w:t>
      </w:r>
      <w:r>
        <w:rPr>
          <w:rtl/>
        </w:rPr>
        <w:t xml:space="preserve">: </w:t>
      </w:r>
      <w:r w:rsidRPr="006E74AA">
        <w:rPr>
          <w:rtl/>
        </w:rPr>
        <w:t>فما تجاوزها وزاد عليها في المعنى الّذي ضربت فيه مثلا</w:t>
      </w:r>
      <w:r>
        <w:rPr>
          <w:rtl/>
        </w:rPr>
        <w:t xml:space="preserve">، </w:t>
      </w:r>
      <w:r w:rsidRPr="006E74AA">
        <w:rPr>
          <w:rtl/>
        </w:rPr>
        <w:t>وهو القلّة والحقارة</w:t>
      </w:r>
      <w:r>
        <w:rPr>
          <w:rtl/>
        </w:rPr>
        <w:t xml:space="preserve">، </w:t>
      </w:r>
      <w:r w:rsidRPr="006E74AA">
        <w:rPr>
          <w:rtl/>
        </w:rPr>
        <w:t>كجناحها</w:t>
      </w:r>
      <w:r>
        <w:rPr>
          <w:rtl/>
        </w:rPr>
        <w:t xml:space="preserve">، </w:t>
      </w:r>
      <w:r w:rsidRPr="006E74AA">
        <w:rPr>
          <w:rtl/>
        </w:rPr>
        <w:t>فإنّه ضرب مثلا للدنيا</w:t>
      </w:r>
      <w:r>
        <w:rPr>
          <w:rtl/>
        </w:rPr>
        <w:t xml:space="preserve">، </w:t>
      </w:r>
      <w:r w:rsidRPr="006E74AA">
        <w:rPr>
          <w:rtl/>
        </w:rPr>
        <w:t>ومنه</w:t>
      </w:r>
      <w:r>
        <w:rPr>
          <w:rFonts w:hint="cs"/>
          <w:rtl/>
        </w:rPr>
        <w:t xml:space="preserve"> </w:t>
      </w:r>
      <w:r w:rsidRPr="006E74AA">
        <w:rPr>
          <w:rtl/>
        </w:rPr>
        <w:t xml:space="preserve">قوله </w:t>
      </w:r>
      <w:r w:rsidRPr="007C1168">
        <w:rPr>
          <w:rStyle w:val="libAlaemChar"/>
          <w:rtl/>
        </w:rPr>
        <w:t>عليه‌السلام</w:t>
      </w:r>
      <w:r>
        <w:rPr>
          <w:rtl/>
        </w:rPr>
        <w:t xml:space="preserve">: </w:t>
      </w:r>
      <w:r w:rsidRPr="006E74AA">
        <w:rPr>
          <w:rtl/>
        </w:rPr>
        <w:t>«ما أصاب المؤمن من مكروه فهو كفّارة لخطاياه حتى نخبة النملة»</w:t>
      </w:r>
      <w:r>
        <w:rPr>
          <w:rFonts w:hint="cs"/>
          <w:rtl/>
        </w:rPr>
        <w:t xml:space="preserve"> </w:t>
      </w:r>
      <w:r w:rsidRPr="006E74AA">
        <w:rPr>
          <w:rtl/>
        </w:rPr>
        <w:t>أي</w:t>
      </w:r>
      <w:r>
        <w:rPr>
          <w:rtl/>
        </w:rPr>
        <w:t xml:space="preserve">: </w:t>
      </w:r>
      <w:r w:rsidRPr="006E74AA">
        <w:rPr>
          <w:rtl/>
        </w:rPr>
        <w:t xml:space="preserve">عضّتها </w:t>
      </w:r>
      <w:r w:rsidRPr="00DD7B20">
        <w:rPr>
          <w:rStyle w:val="libFootnotenumChar"/>
          <w:rtl/>
        </w:rPr>
        <w:t>(2)</w:t>
      </w:r>
      <w:r>
        <w:rPr>
          <w:rtl/>
        </w:rPr>
        <w:t>.</w:t>
      </w:r>
    </w:p>
    <w:p w14:paraId="3EE58786" w14:textId="77777777" w:rsidR="009A532F" w:rsidRPr="006E74AA" w:rsidRDefault="009A532F" w:rsidP="005B1C0D">
      <w:pPr>
        <w:pStyle w:val="libNormal"/>
        <w:rPr>
          <w:rtl/>
        </w:rPr>
      </w:pPr>
      <w:r w:rsidRPr="006E74AA">
        <w:rPr>
          <w:rtl/>
        </w:rPr>
        <w:t>والآخر</w:t>
      </w:r>
      <w:r>
        <w:rPr>
          <w:rtl/>
        </w:rPr>
        <w:t xml:space="preserve">: </w:t>
      </w:r>
      <w:r w:rsidRPr="006E74AA">
        <w:rPr>
          <w:rtl/>
        </w:rPr>
        <w:t>فما زاد عليها في الحجم كالذباب والعنكبوت</w:t>
      </w:r>
      <w:r>
        <w:rPr>
          <w:rtl/>
        </w:rPr>
        <w:t xml:space="preserve">، </w:t>
      </w:r>
      <w:r w:rsidRPr="006E74AA">
        <w:rPr>
          <w:rtl/>
        </w:rPr>
        <w:t>كأنّه قصد به ردّ ما استنكروه. والمعنى أنّه لا يستحيي ضرب المثل بالبعوض فضلا عمّا هو أكبر منه.</w:t>
      </w:r>
    </w:p>
    <w:p w14:paraId="068D019D" w14:textId="77777777" w:rsidR="009A532F" w:rsidRPr="006E74AA" w:rsidRDefault="009A532F" w:rsidP="00BC79B1">
      <w:pPr>
        <w:pStyle w:val="libLine"/>
        <w:rPr>
          <w:rtl/>
        </w:rPr>
      </w:pPr>
      <w:r w:rsidRPr="006E74AA">
        <w:rPr>
          <w:rtl/>
        </w:rPr>
        <w:t>__________________</w:t>
      </w:r>
    </w:p>
    <w:p w14:paraId="6A83A705"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159.</w:t>
      </w:r>
    </w:p>
    <w:p w14:paraId="57AB537D" w14:textId="77777777" w:rsidR="009A532F" w:rsidRPr="006E74AA" w:rsidRDefault="009A532F" w:rsidP="00BC79B1">
      <w:pPr>
        <w:pStyle w:val="libFootnote0"/>
        <w:rPr>
          <w:rtl/>
        </w:rPr>
      </w:pPr>
      <w:r>
        <w:rPr>
          <w:rtl/>
        </w:rPr>
        <w:t>(</w:t>
      </w:r>
      <w:r w:rsidRPr="006E74AA">
        <w:rPr>
          <w:rtl/>
        </w:rPr>
        <w:t>2) العضة</w:t>
      </w:r>
      <w:r>
        <w:rPr>
          <w:rtl/>
        </w:rPr>
        <w:t xml:space="preserve">: </w:t>
      </w:r>
      <w:r w:rsidRPr="006E74AA">
        <w:rPr>
          <w:rtl/>
        </w:rPr>
        <w:t>القطعة والفرقة</w:t>
      </w:r>
      <w:r>
        <w:rPr>
          <w:rtl/>
        </w:rPr>
        <w:t xml:space="preserve">، </w:t>
      </w:r>
      <w:r w:rsidRPr="006E74AA">
        <w:rPr>
          <w:rtl/>
        </w:rPr>
        <w:t>لسان العرب 15</w:t>
      </w:r>
      <w:r>
        <w:rPr>
          <w:rtl/>
        </w:rPr>
        <w:t xml:space="preserve">: </w:t>
      </w:r>
      <w:r w:rsidRPr="006E74AA">
        <w:rPr>
          <w:rtl/>
        </w:rPr>
        <w:t>68.</w:t>
      </w:r>
    </w:p>
    <w:p w14:paraId="62AED918" w14:textId="77777777" w:rsidR="009A532F" w:rsidRPr="006E74AA" w:rsidRDefault="009A532F" w:rsidP="00FA258F">
      <w:pPr>
        <w:pStyle w:val="libNormal0"/>
        <w:rPr>
          <w:rtl/>
        </w:rPr>
      </w:pPr>
      <w:r>
        <w:rPr>
          <w:rtl/>
        </w:rPr>
        <w:br w:type="page"/>
      </w:r>
      <w:r w:rsidRPr="006E74AA">
        <w:rPr>
          <w:rtl/>
        </w:rPr>
        <w:lastRenderedPageBreak/>
        <w:t>وما وقع في الحديث</w:t>
      </w:r>
      <w:r>
        <w:rPr>
          <w:rtl/>
        </w:rPr>
        <w:t xml:space="preserve">: </w:t>
      </w:r>
      <w:r w:rsidRPr="006E74AA">
        <w:rPr>
          <w:rtl/>
        </w:rPr>
        <w:t>«ما من مسلم يشاك شوكة فما فوقها إلّا كتبت له بها درجة</w:t>
      </w:r>
      <w:r>
        <w:rPr>
          <w:rtl/>
        </w:rPr>
        <w:t xml:space="preserve">، </w:t>
      </w:r>
      <w:r w:rsidRPr="006E74AA">
        <w:rPr>
          <w:rtl/>
        </w:rPr>
        <w:t xml:space="preserve">ومحيت عنه بها خطيئة» يحتمل ما تجاوز الشوكة في الألم كالخرور </w:t>
      </w:r>
      <w:r w:rsidRPr="00DD7B20">
        <w:rPr>
          <w:rStyle w:val="libFootnotenumChar"/>
          <w:rtl/>
        </w:rPr>
        <w:t>(1)</w:t>
      </w:r>
      <w:r>
        <w:rPr>
          <w:rtl/>
        </w:rPr>
        <w:t xml:space="preserve">، </w:t>
      </w:r>
      <w:r w:rsidRPr="006E74AA">
        <w:rPr>
          <w:rtl/>
        </w:rPr>
        <w:t>وما زاد عليها في القلّة كنخبة النملة.</w:t>
      </w:r>
    </w:p>
    <w:p w14:paraId="68CB6321" w14:textId="77777777" w:rsidR="009A532F" w:rsidRPr="006E74AA" w:rsidRDefault="009A532F" w:rsidP="005B1C0D">
      <w:pPr>
        <w:pStyle w:val="libNormal"/>
        <w:rPr>
          <w:rtl/>
        </w:rPr>
      </w:pPr>
      <w:r w:rsidRPr="006E74AA">
        <w:rPr>
          <w:rtl/>
        </w:rPr>
        <w:t>ثمّ يفصّل ما أجمل</w:t>
      </w:r>
      <w:r>
        <w:rPr>
          <w:rtl/>
        </w:rPr>
        <w:t xml:space="preserve">، </w:t>
      </w:r>
      <w:r w:rsidRPr="006E74AA">
        <w:rPr>
          <w:rtl/>
        </w:rPr>
        <w:t>ويؤكّده بما صدّر بحرف التفصيل</w:t>
      </w:r>
      <w:r>
        <w:rPr>
          <w:rtl/>
        </w:rPr>
        <w:t xml:space="preserve">، </w:t>
      </w:r>
      <w:r w:rsidRPr="006E74AA">
        <w:rPr>
          <w:rtl/>
        </w:rPr>
        <w:t>ويقول</w:t>
      </w:r>
      <w:r>
        <w:rPr>
          <w:rtl/>
        </w:rPr>
        <w:t xml:space="preserve">: </w:t>
      </w:r>
      <w:r w:rsidRPr="007C1168">
        <w:rPr>
          <w:rStyle w:val="libAlaemChar"/>
          <w:rtl/>
        </w:rPr>
        <w:t>(</w:t>
      </w:r>
      <w:r w:rsidRPr="00FA258F">
        <w:rPr>
          <w:rStyle w:val="libAieChar"/>
          <w:rtl/>
        </w:rPr>
        <w:t>فَأَمَّا الَّذِينَ آمَنُوا فَيَعْلَمُونَ أَنَّهُ الْحَقُّ مِنْ رَبِّهِمْ</w:t>
      </w:r>
      <w:r w:rsidRPr="007C1168">
        <w:rPr>
          <w:rStyle w:val="libAlaemChar"/>
          <w:rtl/>
        </w:rPr>
        <w:t>)</w:t>
      </w:r>
      <w:r w:rsidRPr="006E74AA">
        <w:rPr>
          <w:rtl/>
        </w:rPr>
        <w:t xml:space="preserve"> فلمّا كان «أمّا» التفصيليّة يتضمّن معنى الشرط يجاب بالفاء. وفائدته في الكلام أن يعطيه فضل توكيد</w:t>
      </w:r>
      <w:r>
        <w:rPr>
          <w:rtl/>
        </w:rPr>
        <w:t xml:space="preserve">، </w:t>
      </w:r>
      <w:r w:rsidRPr="006E74AA">
        <w:rPr>
          <w:rtl/>
        </w:rPr>
        <w:t>ولهذا قال سيبويه</w:t>
      </w:r>
      <w:r>
        <w:rPr>
          <w:rtl/>
        </w:rPr>
        <w:t xml:space="preserve">: </w:t>
      </w:r>
      <w:r w:rsidRPr="006E74AA">
        <w:rPr>
          <w:rtl/>
        </w:rPr>
        <w:t>أمّا زيد فذاهب</w:t>
      </w:r>
      <w:r>
        <w:rPr>
          <w:rtl/>
        </w:rPr>
        <w:t xml:space="preserve">، </w:t>
      </w:r>
      <w:r w:rsidRPr="006E74AA">
        <w:rPr>
          <w:rtl/>
        </w:rPr>
        <w:t>معناه</w:t>
      </w:r>
      <w:r>
        <w:rPr>
          <w:rtl/>
        </w:rPr>
        <w:t xml:space="preserve">: </w:t>
      </w:r>
      <w:r w:rsidRPr="006E74AA">
        <w:rPr>
          <w:rtl/>
        </w:rPr>
        <w:t>مهما يكن من شيء فزيد ذاهب</w:t>
      </w:r>
      <w:r>
        <w:rPr>
          <w:rtl/>
        </w:rPr>
        <w:t xml:space="preserve">، </w:t>
      </w:r>
      <w:r w:rsidRPr="006E74AA">
        <w:rPr>
          <w:rtl/>
        </w:rPr>
        <w:t>أي</w:t>
      </w:r>
      <w:r>
        <w:rPr>
          <w:rtl/>
        </w:rPr>
        <w:t xml:space="preserve">: </w:t>
      </w:r>
      <w:r w:rsidRPr="006E74AA">
        <w:rPr>
          <w:rtl/>
        </w:rPr>
        <w:t>هو ذاهب لا محالة</w:t>
      </w:r>
      <w:r>
        <w:rPr>
          <w:rtl/>
        </w:rPr>
        <w:t xml:space="preserve">، </w:t>
      </w:r>
      <w:r w:rsidRPr="006E74AA">
        <w:rPr>
          <w:rtl/>
        </w:rPr>
        <w:t>وأنّه منه عزيمة جازمة. وكان الأصل دخول الفاء على الجملة</w:t>
      </w:r>
      <w:r>
        <w:rPr>
          <w:rtl/>
        </w:rPr>
        <w:t xml:space="preserve">، </w:t>
      </w:r>
      <w:r w:rsidRPr="006E74AA">
        <w:rPr>
          <w:rtl/>
        </w:rPr>
        <w:t>لأنّها الجزاء</w:t>
      </w:r>
      <w:r>
        <w:rPr>
          <w:rtl/>
        </w:rPr>
        <w:t xml:space="preserve">، </w:t>
      </w:r>
      <w:r w:rsidRPr="006E74AA">
        <w:rPr>
          <w:rtl/>
        </w:rPr>
        <w:t>لكن كرهوا إيلاءها حرف الشرط</w:t>
      </w:r>
      <w:r>
        <w:rPr>
          <w:rtl/>
        </w:rPr>
        <w:t xml:space="preserve">، </w:t>
      </w:r>
      <w:r w:rsidRPr="006E74AA">
        <w:rPr>
          <w:rtl/>
        </w:rPr>
        <w:t>فأدخلوها على الخبر</w:t>
      </w:r>
      <w:r>
        <w:rPr>
          <w:rtl/>
        </w:rPr>
        <w:t xml:space="preserve">، </w:t>
      </w:r>
      <w:r w:rsidRPr="006E74AA">
        <w:rPr>
          <w:rtl/>
        </w:rPr>
        <w:t>وعوّضوا المبتدأ عن الشرط لفظا.</w:t>
      </w:r>
    </w:p>
    <w:p w14:paraId="5DA6DB07" w14:textId="77777777" w:rsidR="009A532F" w:rsidRPr="006E74AA" w:rsidRDefault="009A532F" w:rsidP="005B1C0D">
      <w:pPr>
        <w:pStyle w:val="libNormal"/>
        <w:rPr>
          <w:rtl/>
        </w:rPr>
      </w:pPr>
      <w:r w:rsidRPr="006E74AA">
        <w:rPr>
          <w:rtl/>
        </w:rPr>
        <w:t>وفي تصدير الجملتين بها إحماد لأمر المؤمنين</w:t>
      </w:r>
      <w:r>
        <w:rPr>
          <w:rtl/>
        </w:rPr>
        <w:t xml:space="preserve">، </w:t>
      </w:r>
      <w:r w:rsidRPr="006E74AA">
        <w:rPr>
          <w:rtl/>
        </w:rPr>
        <w:t>واعتداد بعلمهم</w:t>
      </w:r>
      <w:r>
        <w:rPr>
          <w:rtl/>
        </w:rPr>
        <w:t xml:space="preserve">، </w:t>
      </w:r>
      <w:r w:rsidRPr="006E74AA">
        <w:rPr>
          <w:rtl/>
        </w:rPr>
        <w:t>وذمّ بليغ للكافرين على قولهم. والضمير في «أنّه» للمثل أو</w:t>
      </w:r>
      <w:r>
        <w:rPr>
          <w:rtl/>
        </w:rPr>
        <w:t xml:space="preserve"> لـ </w:t>
      </w:r>
      <w:r w:rsidRPr="006E74AA">
        <w:rPr>
          <w:rtl/>
        </w:rPr>
        <w:t>«أن يضرب»</w:t>
      </w:r>
      <w:r>
        <w:rPr>
          <w:rtl/>
        </w:rPr>
        <w:t>.</w:t>
      </w:r>
      <w:r w:rsidRPr="006E74AA">
        <w:rPr>
          <w:rtl/>
        </w:rPr>
        <w:t xml:space="preserve"> </w:t>
      </w:r>
      <w:r>
        <w:rPr>
          <w:rtl/>
        </w:rPr>
        <w:t>و «</w:t>
      </w:r>
      <w:r w:rsidRPr="006E74AA">
        <w:rPr>
          <w:rtl/>
        </w:rPr>
        <w:t>الحقّ»</w:t>
      </w:r>
      <w:r>
        <w:rPr>
          <w:rtl/>
        </w:rPr>
        <w:t xml:space="preserve">: </w:t>
      </w:r>
      <w:r w:rsidRPr="006E74AA">
        <w:rPr>
          <w:rtl/>
        </w:rPr>
        <w:t>الثابت الّذي لا يسوغ إنكاره</w:t>
      </w:r>
      <w:r>
        <w:rPr>
          <w:rtl/>
        </w:rPr>
        <w:t xml:space="preserve">، </w:t>
      </w:r>
      <w:r w:rsidRPr="006E74AA">
        <w:rPr>
          <w:rtl/>
        </w:rPr>
        <w:t>يعمّ الأعيان الثابتة</w:t>
      </w:r>
      <w:r>
        <w:rPr>
          <w:rtl/>
        </w:rPr>
        <w:t xml:space="preserve">، </w:t>
      </w:r>
      <w:r w:rsidRPr="006E74AA">
        <w:rPr>
          <w:rtl/>
        </w:rPr>
        <w:t>والأفعال الصائبة</w:t>
      </w:r>
      <w:r>
        <w:rPr>
          <w:rtl/>
        </w:rPr>
        <w:t xml:space="preserve">، </w:t>
      </w:r>
      <w:r w:rsidRPr="006E74AA">
        <w:rPr>
          <w:rtl/>
        </w:rPr>
        <w:t>والأقوال الصادقة</w:t>
      </w:r>
      <w:r>
        <w:rPr>
          <w:rtl/>
        </w:rPr>
        <w:t xml:space="preserve">، </w:t>
      </w:r>
      <w:r w:rsidRPr="006E74AA">
        <w:rPr>
          <w:rtl/>
        </w:rPr>
        <w:t>من قولهم</w:t>
      </w:r>
      <w:r>
        <w:rPr>
          <w:rtl/>
        </w:rPr>
        <w:t xml:space="preserve">: </w:t>
      </w:r>
      <w:r w:rsidRPr="006E74AA">
        <w:rPr>
          <w:rtl/>
        </w:rPr>
        <w:t>حقّ الأمر إذا ثبت.</w:t>
      </w:r>
    </w:p>
    <w:p w14:paraId="652D86EA" w14:textId="77777777" w:rsidR="009A532F" w:rsidRPr="006E74AA" w:rsidRDefault="009A532F" w:rsidP="005B1C0D">
      <w:pPr>
        <w:pStyle w:val="libNormal"/>
        <w:rPr>
          <w:rtl/>
        </w:rPr>
      </w:pPr>
      <w:r w:rsidRPr="007C1168">
        <w:rPr>
          <w:rStyle w:val="libAlaemChar"/>
          <w:rtl/>
        </w:rPr>
        <w:t>(</w:t>
      </w:r>
      <w:r w:rsidRPr="00FA258F">
        <w:rPr>
          <w:rStyle w:val="libAieChar"/>
          <w:rtl/>
        </w:rPr>
        <w:t>وَأَمَّا الَّذِينَ كَفَرُوا فَيَقُولُونَ</w:t>
      </w:r>
      <w:r w:rsidRPr="007C1168">
        <w:rPr>
          <w:rStyle w:val="libAlaemChar"/>
          <w:rtl/>
        </w:rPr>
        <w:t>)</w:t>
      </w:r>
      <w:r w:rsidRPr="006E74AA">
        <w:rPr>
          <w:rtl/>
        </w:rPr>
        <w:t xml:space="preserve"> على سبيل الإنكار والاستحقار</w:t>
      </w:r>
      <w:r>
        <w:rPr>
          <w:rtl/>
        </w:rPr>
        <w:t xml:space="preserve">: </w:t>
      </w:r>
      <w:r w:rsidRPr="007C1168">
        <w:rPr>
          <w:rStyle w:val="libAlaemChar"/>
          <w:rtl/>
        </w:rPr>
        <w:t>(</w:t>
      </w:r>
      <w:r w:rsidRPr="00FA258F">
        <w:rPr>
          <w:rStyle w:val="libAieChar"/>
          <w:rtl/>
        </w:rPr>
        <w:t>ما ذا أَرادَ اللهُ بِهذا مَثَلاً</w:t>
      </w:r>
      <w:r w:rsidRPr="007C1168">
        <w:rPr>
          <w:rStyle w:val="libAlaemChar"/>
          <w:rtl/>
        </w:rPr>
        <w:t>)</w:t>
      </w:r>
      <w:r>
        <w:rPr>
          <w:rtl/>
        </w:rPr>
        <w:t>.</w:t>
      </w:r>
      <w:r w:rsidRPr="006E74AA">
        <w:rPr>
          <w:rtl/>
        </w:rPr>
        <w:t xml:space="preserve"> كان الحريّ أن يقال</w:t>
      </w:r>
      <w:r>
        <w:rPr>
          <w:rtl/>
        </w:rPr>
        <w:t xml:space="preserve">: </w:t>
      </w:r>
      <w:r w:rsidRPr="006E74AA">
        <w:rPr>
          <w:rtl/>
        </w:rPr>
        <w:t>وأمّا الّذين كفروا فلا يعلمون</w:t>
      </w:r>
      <w:r>
        <w:rPr>
          <w:rtl/>
        </w:rPr>
        <w:t xml:space="preserve">، </w:t>
      </w:r>
      <w:r w:rsidRPr="006E74AA">
        <w:rPr>
          <w:rtl/>
        </w:rPr>
        <w:t>ليطابق قرينه ويقابل قسيمه</w:t>
      </w:r>
      <w:r>
        <w:rPr>
          <w:rtl/>
        </w:rPr>
        <w:t xml:space="preserve">، </w:t>
      </w:r>
      <w:r w:rsidRPr="006E74AA">
        <w:rPr>
          <w:rtl/>
        </w:rPr>
        <w:t>لكن</w:t>
      </w:r>
      <w:r w:rsidRPr="00C028F4">
        <w:rPr>
          <w:rtl/>
        </w:rPr>
        <w:t xml:space="preserve"> </w:t>
      </w:r>
      <w:r w:rsidRPr="006E74AA">
        <w:rPr>
          <w:rtl/>
        </w:rPr>
        <w:t>ل</w:t>
      </w:r>
      <w:r>
        <w:rPr>
          <w:rFonts w:hint="cs"/>
          <w:rtl/>
        </w:rPr>
        <w:t>ـ</w:t>
      </w:r>
      <w:r w:rsidRPr="006E74AA">
        <w:rPr>
          <w:rtl/>
        </w:rPr>
        <w:t>مّا كان قولهم هذا دليلا واضحا على كمال جهلهم عدل إليه على سبيل الكناية</w:t>
      </w:r>
      <w:r>
        <w:rPr>
          <w:rtl/>
        </w:rPr>
        <w:t xml:space="preserve">، </w:t>
      </w:r>
      <w:r w:rsidRPr="006E74AA">
        <w:rPr>
          <w:rtl/>
        </w:rPr>
        <w:t>ليكون كالبرهان عليه.</w:t>
      </w:r>
    </w:p>
    <w:p w14:paraId="1E9DA403" w14:textId="77777777" w:rsidR="009A532F" w:rsidRPr="006E74AA" w:rsidRDefault="009A532F" w:rsidP="005B1C0D">
      <w:pPr>
        <w:pStyle w:val="libNormal"/>
        <w:rPr>
          <w:rtl/>
        </w:rPr>
      </w:pPr>
      <w:r>
        <w:rPr>
          <w:rtl/>
        </w:rPr>
        <w:t>و «</w:t>
      </w:r>
      <w:r w:rsidRPr="006E74AA">
        <w:rPr>
          <w:rtl/>
        </w:rPr>
        <w:t>ما» يحتمل أن تكون استفهاميّة</w:t>
      </w:r>
      <w:r>
        <w:rPr>
          <w:rtl/>
        </w:rPr>
        <w:t>، و «</w:t>
      </w:r>
      <w:r w:rsidRPr="006E74AA">
        <w:rPr>
          <w:rtl/>
        </w:rPr>
        <w:t>ذا» اسما موصولا بمعنى «الّذي» وما بعده صلته</w:t>
      </w:r>
      <w:r>
        <w:rPr>
          <w:rtl/>
        </w:rPr>
        <w:t xml:space="preserve">، </w:t>
      </w:r>
      <w:r w:rsidRPr="006E74AA">
        <w:rPr>
          <w:rtl/>
        </w:rPr>
        <w:t>والمجموع خبر «ما» فيكون كلمتين. وأن تكون «ذا» مركّبة مع «ما»</w:t>
      </w:r>
    </w:p>
    <w:p w14:paraId="20A9DB3D" w14:textId="77777777" w:rsidR="009A532F" w:rsidRPr="006E74AA" w:rsidRDefault="009A532F" w:rsidP="00BC79B1">
      <w:pPr>
        <w:pStyle w:val="libLine"/>
        <w:rPr>
          <w:rtl/>
        </w:rPr>
      </w:pPr>
      <w:r w:rsidRPr="006E74AA">
        <w:rPr>
          <w:rtl/>
        </w:rPr>
        <w:t>__________________</w:t>
      </w:r>
    </w:p>
    <w:p w14:paraId="2F4C65F6" w14:textId="77777777" w:rsidR="009A532F" w:rsidRPr="004337FC" w:rsidRDefault="009A532F" w:rsidP="00BC79B1">
      <w:pPr>
        <w:pStyle w:val="libFootnote0"/>
        <w:rPr>
          <w:rtl/>
        </w:rPr>
      </w:pPr>
      <w:r w:rsidRPr="004337FC">
        <w:rPr>
          <w:rtl/>
        </w:rPr>
        <w:t>(1) خرّ خرورا</w:t>
      </w:r>
      <w:r>
        <w:rPr>
          <w:rtl/>
        </w:rPr>
        <w:t xml:space="preserve">: </w:t>
      </w:r>
      <w:r w:rsidRPr="004337FC">
        <w:rPr>
          <w:rtl/>
        </w:rPr>
        <w:t>سقط من علوّ إلى أسفل. أشار إلى ما في صدر الحديث من أن رجلا خرّ على طنب فسطاط فكادت عنقه أو عينه أن تذهب</w:t>
      </w:r>
      <w:r>
        <w:rPr>
          <w:rtl/>
        </w:rPr>
        <w:t xml:space="preserve">، </w:t>
      </w:r>
      <w:r w:rsidRPr="004337FC">
        <w:rPr>
          <w:rtl/>
        </w:rPr>
        <w:t>فقالت عائشة</w:t>
      </w:r>
      <w:r>
        <w:rPr>
          <w:rtl/>
        </w:rPr>
        <w:t xml:space="preserve">: </w:t>
      </w:r>
      <w:r w:rsidRPr="004337FC">
        <w:rPr>
          <w:rtl/>
        </w:rPr>
        <w:t xml:space="preserve">سمعت رسول الله </w:t>
      </w:r>
      <w:r w:rsidRPr="007C1168">
        <w:rPr>
          <w:rStyle w:val="libAlaemChar"/>
          <w:rtl/>
        </w:rPr>
        <w:t>صلى‌الله‌عليه‌وآله‌وسلم</w:t>
      </w:r>
      <w:r>
        <w:rPr>
          <w:rtl/>
        </w:rPr>
        <w:t xml:space="preserve"> ..</w:t>
      </w:r>
      <w:r w:rsidRPr="004337FC">
        <w:rPr>
          <w:rtl/>
        </w:rPr>
        <w:t>.</w:t>
      </w:r>
      <w:r w:rsidRPr="004337FC">
        <w:rPr>
          <w:rFonts w:hint="cs"/>
          <w:rtl/>
        </w:rPr>
        <w:t xml:space="preserve"> </w:t>
      </w:r>
      <w:r w:rsidRPr="004337FC">
        <w:rPr>
          <w:rtl/>
        </w:rPr>
        <w:t>إلى آخر الحديث. انظر صحيح مسلم ج 4</w:t>
      </w:r>
      <w:r>
        <w:rPr>
          <w:rtl/>
        </w:rPr>
        <w:t xml:space="preserve">: </w:t>
      </w:r>
      <w:r w:rsidRPr="004337FC">
        <w:rPr>
          <w:rtl/>
        </w:rPr>
        <w:t>1991 ح 46.</w:t>
      </w:r>
    </w:p>
    <w:p w14:paraId="20F06E0E" w14:textId="77777777" w:rsidR="009A532F" w:rsidRPr="006E74AA" w:rsidRDefault="009A532F" w:rsidP="00FA258F">
      <w:pPr>
        <w:pStyle w:val="libNormal0"/>
        <w:rPr>
          <w:rtl/>
        </w:rPr>
      </w:pPr>
      <w:r>
        <w:rPr>
          <w:rtl/>
        </w:rPr>
        <w:br w:type="page"/>
      </w:r>
      <w:r w:rsidRPr="006E74AA">
        <w:rPr>
          <w:rtl/>
        </w:rPr>
        <w:lastRenderedPageBreak/>
        <w:t>فيكون كلمة واحدة</w:t>
      </w:r>
      <w:r>
        <w:rPr>
          <w:rtl/>
        </w:rPr>
        <w:t xml:space="preserve">، </w:t>
      </w:r>
      <w:r w:rsidRPr="006E74AA">
        <w:rPr>
          <w:rtl/>
        </w:rPr>
        <w:t>بمعنى</w:t>
      </w:r>
      <w:r>
        <w:rPr>
          <w:rtl/>
        </w:rPr>
        <w:t xml:space="preserve">: </w:t>
      </w:r>
      <w:r w:rsidRPr="006E74AA">
        <w:rPr>
          <w:rtl/>
        </w:rPr>
        <w:t>أيّ شيء</w:t>
      </w:r>
      <w:r>
        <w:rPr>
          <w:rtl/>
        </w:rPr>
        <w:t xml:space="preserve">، </w:t>
      </w:r>
      <w:r w:rsidRPr="006E74AA">
        <w:rPr>
          <w:rtl/>
        </w:rPr>
        <w:t>منصوب المحلّ على المفعوليّة. والأحسن في جوابه الرفع على الأوّل والنصب على الثاني</w:t>
      </w:r>
      <w:r>
        <w:rPr>
          <w:rtl/>
        </w:rPr>
        <w:t xml:space="preserve">، </w:t>
      </w:r>
      <w:r w:rsidRPr="006E74AA">
        <w:rPr>
          <w:rtl/>
        </w:rPr>
        <w:t>ليطابق الجواب السؤال.</w:t>
      </w:r>
    </w:p>
    <w:p w14:paraId="42BAC0D7" w14:textId="77777777" w:rsidR="009A532F" w:rsidRPr="006E74AA" w:rsidRDefault="009A532F" w:rsidP="005B1C0D">
      <w:pPr>
        <w:pStyle w:val="libNormal"/>
        <w:rPr>
          <w:rtl/>
        </w:rPr>
      </w:pPr>
      <w:r w:rsidRPr="006E74AA">
        <w:rPr>
          <w:rtl/>
        </w:rPr>
        <w:t>والإرادة نزوع النفس وميلها إلى الفعل بحيث يحملها عليه. وتقال للقوّة الّتي هي مبدأ النزوع. والأوّل مع الفعل</w:t>
      </w:r>
      <w:r>
        <w:rPr>
          <w:rtl/>
        </w:rPr>
        <w:t xml:space="preserve">، </w:t>
      </w:r>
      <w:r w:rsidRPr="006E74AA">
        <w:rPr>
          <w:rtl/>
        </w:rPr>
        <w:t>والثاني قبله. وكلا المعنيين غير متصوّر اتّصاف البارئ تعالى به. فالمراد منها علمه باشتمال الأمر على النظام الأكمل والوجه الأصلح</w:t>
      </w:r>
      <w:r>
        <w:rPr>
          <w:rtl/>
        </w:rPr>
        <w:t xml:space="preserve">، </w:t>
      </w:r>
      <w:r w:rsidRPr="006E74AA">
        <w:rPr>
          <w:rtl/>
        </w:rPr>
        <w:t>فإنّه يدعو القادر إلى تحصيله. وقيل</w:t>
      </w:r>
      <w:r>
        <w:rPr>
          <w:rtl/>
        </w:rPr>
        <w:t xml:space="preserve">: </w:t>
      </w:r>
      <w:r w:rsidRPr="006E74AA">
        <w:rPr>
          <w:rtl/>
        </w:rPr>
        <w:t>إرادته لأفعاله</w:t>
      </w:r>
      <w:r>
        <w:rPr>
          <w:rtl/>
        </w:rPr>
        <w:t xml:space="preserve">: </w:t>
      </w:r>
      <w:r w:rsidRPr="006E74AA">
        <w:rPr>
          <w:rtl/>
        </w:rPr>
        <w:t>أنّه غير ساه ولا مكره</w:t>
      </w:r>
      <w:r>
        <w:rPr>
          <w:rtl/>
        </w:rPr>
        <w:t xml:space="preserve">، </w:t>
      </w:r>
      <w:r w:rsidRPr="006E74AA">
        <w:rPr>
          <w:rtl/>
        </w:rPr>
        <w:t>ولأفعال غيره</w:t>
      </w:r>
      <w:r>
        <w:rPr>
          <w:rtl/>
        </w:rPr>
        <w:t xml:space="preserve">: </w:t>
      </w:r>
      <w:r w:rsidRPr="006E74AA">
        <w:rPr>
          <w:rtl/>
        </w:rPr>
        <w:t>أمره بها. فعلى هذا لم تكن المعاصي بإرادته</w:t>
      </w:r>
      <w:r>
        <w:rPr>
          <w:rtl/>
        </w:rPr>
        <w:t xml:space="preserve">، </w:t>
      </w:r>
      <w:r w:rsidRPr="006E74AA">
        <w:rPr>
          <w:rtl/>
        </w:rPr>
        <w:t>لأنّه لم يأمر بها</w:t>
      </w:r>
      <w:r>
        <w:rPr>
          <w:rtl/>
        </w:rPr>
        <w:t xml:space="preserve">، </w:t>
      </w:r>
      <w:r w:rsidRPr="006E74AA">
        <w:rPr>
          <w:rtl/>
        </w:rPr>
        <w:t>خلافا للأشعريّة. وعند المتكلّمين</w:t>
      </w:r>
      <w:r>
        <w:rPr>
          <w:rtl/>
        </w:rPr>
        <w:t xml:space="preserve">: </w:t>
      </w:r>
      <w:r w:rsidRPr="006E74AA">
        <w:rPr>
          <w:rtl/>
        </w:rPr>
        <w:t>هي معنى يوجب للحيّ حالا لأجلها يقع منه الفعل على وجه دون وجه. أو المراد</w:t>
      </w:r>
      <w:r>
        <w:rPr>
          <w:rtl/>
        </w:rPr>
        <w:t xml:space="preserve">: </w:t>
      </w:r>
      <w:r w:rsidRPr="006E74AA">
        <w:rPr>
          <w:rtl/>
        </w:rPr>
        <w:t>ترجيح أحد مقدوريه على الآخر</w:t>
      </w:r>
      <w:r>
        <w:rPr>
          <w:rtl/>
        </w:rPr>
        <w:t xml:space="preserve">، </w:t>
      </w:r>
      <w:r w:rsidRPr="006E74AA">
        <w:rPr>
          <w:rtl/>
        </w:rPr>
        <w:t>وتخصيصه بوجه دون وجه.</w:t>
      </w:r>
    </w:p>
    <w:p w14:paraId="1184C2F6" w14:textId="77777777" w:rsidR="009A532F" w:rsidRPr="006E74AA" w:rsidRDefault="009A532F" w:rsidP="005B1C0D">
      <w:pPr>
        <w:pStyle w:val="libNormal"/>
        <w:rPr>
          <w:rtl/>
        </w:rPr>
      </w:pPr>
      <w:r w:rsidRPr="006E74AA">
        <w:rPr>
          <w:rtl/>
        </w:rPr>
        <w:t xml:space="preserve">وفي «هذا» استحقار واسترذال. </w:t>
      </w:r>
      <w:r>
        <w:rPr>
          <w:rtl/>
        </w:rPr>
        <w:t>و «</w:t>
      </w:r>
      <w:r w:rsidRPr="006E74AA">
        <w:rPr>
          <w:rtl/>
        </w:rPr>
        <w:t>مثلا» منصوب على التمييز أو الحال.</w:t>
      </w:r>
    </w:p>
    <w:p w14:paraId="2D381C74"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يُضِلُّ بِهِ كَثِيراً وَيَهْدِي بِهِ كَثِيراً</w:t>
      </w:r>
      <w:r w:rsidRPr="007C1168">
        <w:rPr>
          <w:rStyle w:val="libAlaemChar"/>
          <w:rtl/>
        </w:rPr>
        <w:t>)</w:t>
      </w:r>
      <w:r w:rsidRPr="006E74AA">
        <w:rPr>
          <w:rtl/>
        </w:rPr>
        <w:t xml:space="preserve"> جواب «ماذا»</w:t>
      </w:r>
      <w:r>
        <w:rPr>
          <w:rtl/>
        </w:rPr>
        <w:t xml:space="preserve">، </w:t>
      </w:r>
      <w:r w:rsidRPr="006E74AA">
        <w:rPr>
          <w:rtl/>
        </w:rPr>
        <w:t>أي</w:t>
      </w:r>
      <w:r>
        <w:rPr>
          <w:rtl/>
        </w:rPr>
        <w:t xml:space="preserve">: </w:t>
      </w:r>
      <w:r w:rsidRPr="006E74AA">
        <w:rPr>
          <w:rtl/>
        </w:rPr>
        <w:t>إضلال كثير وإهداء كثير</w:t>
      </w:r>
      <w:r>
        <w:rPr>
          <w:rtl/>
        </w:rPr>
        <w:t xml:space="preserve">، </w:t>
      </w:r>
      <w:r w:rsidRPr="006E74AA">
        <w:rPr>
          <w:rtl/>
        </w:rPr>
        <w:t>وضع الفعل موضع المصدر للإشعار بالحدوث والتجدّد. أو جار مجرى التفسير وبيان الجملتين المصدّرتين</w:t>
      </w:r>
      <w:r>
        <w:rPr>
          <w:rtl/>
        </w:rPr>
        <w:t xml:space="preserve"> بـ </w:t>
      </w:r>
      <w:r w:rsidRPr="006E74AA">
        <w:rPr>
          <w:rtl/>
        </w:rPr>
        <w:t>«أما»</w:t>
      </w:r>
      <w:r>
        <w:rPr>
          <w:rtl/>
        </w:rPr>
        <w:t xml:space="preserve">، </w:t>
      </w:r>
      <w:r w:rsidRPr="006E74AA">
        <w:rPr>
          <w:rtl/>
        </w:rPr>
        <w:t>وتسجيل بأنّ فريق العالمين بأنّه الحقّ</w:t>
      </w:r>
      <w:r>
        <w:rPr>
          <w:rtl/>
        </w:rPr>
        <w:t xml:space="preserve">، </w:t>
      </w:r>
      <w:r w:rsidRPr="006E74AA">
        <w:rPr>
          <w:rtl/>
        </w:rPr>
        <w:t>وفريق الجاهلين المستهزئين به</w:t>
      </w:r>
      <w:r>
        <w:rPr>
          <w:rtl/>
        </w:rPr>
        <w:t xml:space="preserve">، </w:t>
      </w:r>
      <w:r w:rsidRPr="006E74AA">
        <w:rPr>
          <w:rtl/>
        </w:rPr>
        <w:t>كلاهما موصوف بالكثرة بالنسبة إلى أنفسهم لا بالقياس إلى مقابليهم</w:t>
      </w:r>
      <w:r>
        <w:rPr>
          <w:rtl/>
        </w:rPr>
        <w:t xml:space="preserve">، </w:t>
      </w:r>
      <w:r w:rsidRPr="006E74AA">
        <w:rPr>
          <w:rtl/>
        </w:rPr>
        <w:t>فإنّ المهديّين قليلون بالنسبة إلى أهل الضلال</w:t>
      </w:r>
      <w:r>
        <w:rPr>
          <w:rtl/>
        </w:rPr>
        <w:t xml:space="preserve">، </w:t>
      </w:r>
      <w:r w:rsidRPr="006E74AA">
        <w:rPr>
          <w:rtl/>
        </w:rPr>
        <w:t>كما قال تعالى</w:t>
      </w:r>
      <w:r>
        <w:rPr>
          <w:rtl/>
        </w:rPr>
        <w:t xml:space="preserve">: </w:t>
      </w:r>
      <w:r w:rsidRPr="007C1168">
        <w:rPr>
          <w:rStyle w:val="libAlaemChar"/>
          <w:rtl/>
        </w:rPr>
        <w:t>(</w:t>
      </w:r>
      <w:r w:rsidRPr="00FA258F">
        <w:rPr>
          <w:rStyle w:val="libAieChar"/>
          <w:rtl/>
        </w:rPr>
        <w:t>وَقَلِيلٌ مِنْ عِبادِيَ الشَّكُورُ</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وأنّ العلم بكونه حقّا من باب الهدى</w:t>
      </w:r>
      <w:r>
        <w:rPr>
          <w:rtl/>
        </w:rPr>
        <w:t xml:space="preserve">، </w:t>
      </w:r>
      <w:r w:rsidRPr="006E74AA">
        <w:rPr>
          <w:rtl/>
        </w:rPr>
        <w:t>وأنّ الجهل بوجه إيراد المثل والإنكار لحسن مورده من باب الضلالة. ويحتمل أن يكون كثرة الضالّين من حيث العدد</w:t>
      </w:r>
      <w:r>
        <w:rPr>
          <w:rtl/>
        </w:rPr>
        <w:t xml:space="preserve">، </w:t>
      </w:r>
      <w:r w:rsidRPr="006E74AA">
        <w:rPr>
          <w:rtl/>
        </w:rPr>
        <w:t>وكثرة المهديّين باعتبار الفضل والشرف</w:t>
      </w:r>
      <w:r>
        <w:rPr>
          <w:rtl/>
        </w:rPr>
        <w:t xml:space="preserve">، </w:t>
      </w:r>
      <w:r w:rsidRPr="006E74AA">
        <w:rPr>
          <w:rtl/>
        </w:rPr>
        <w:t>كما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3417C4C2" w14:textId="77777777" w:rsidTr="005B1C0D">
        <w:trPr>
          <w:tblCellSpacing w:w="15" w:type="dxa"/>
          <w:jc w:val="center"/>
        </w:trPr>
        <w:tc>
          <w:tcPr>
            <w:tcW w:w="2362" w:type="pct"/>
            <w:vAlign w:val="center"/>
          </w:tcPr>
          <w:p w14:paraId="5CA853BF" w14:textId="77777777" w:rsidR="009A532F" w:rsidRPr="006E74AA" w:rsidRDefault="009A532F" w:rsidP="00BC79B1">
            <w:pPr>
              <w:pStyle w:val="libPoem"/>
              <w:rPr>
                <w:rtl/>
              </w:rPr>
            </w:pPr>
            <w:r w:rsidRPr="006E74AA">
              <w:rPr>
                <w:rtl/>
              </w:rPr>
              <w:t>قليل إذا عدوّا</w:t>
            </w:r>
            <w:r w:rsidRPr="00A507F9">
              <w:rPr>
                <w:rtl/>
              </w:rPr>
              <w:br/>
              <w:t> </w:t>
            </w:r>
          </w:p>
        </w:tc>
        <w:tc>
          <w:tcPr>
            <w:tcW w:w="196" w:type="pct"/>
            <w:vAlign w:val="center"/>
          </w:tcPr>
          <w:p w14:paraId="40A1BCC6" w14:textId="77777777" w:rsidR="009A532F" w:rsidRPr="006E74AA" w:rsidRDefault="009A532F" w:rsidP="00BC79B1">
            <w:pPr>
              <w:pStyle w:val="libPoem"/>
            </w:pPr>
            <w:r w:rsidRPr="006E74AA">
              <w:rPr>
                <w:rtl/>
              </w:rPr>
              <w:t> </w:t>
            </w:r>
          </w:p>
        </w:tc>
        <w:tc>
          <w:tcPr>
            <w:tcW w:w="2361" w:type="pct"/>
            <w:vAlign w:val="center"/>
          </w:tcPr>
          <w:p w14:paraId="17D3D179" w14:textId="77777777" w:rsidR="009A532F" w:rsidRPr="006E74AA" w:rsidRDefault="009A532F" w:rsidP="00BC79B1">
            <w:pPr>
              <w:pStyle w:val="libPoem"/>
            </w:pPr>
            <w:r w:rsidRPr="006E74AA">
              <w:rPr>
                <w:rtl/>
              </w:rPr>
              <w:t>كثير إذا شدّوا</w:t>
            </w:r>
            <w:r w:rsidRPr="00A507F9">
              <w:rPr>
                <w:rtl/>
              </w:rPr>
              <w:br/>
              <w:t> </w:t>
            </w:r>
          </w:p>
        </w:tc>
      </w:tr>
    </w:tbl>
    <w:p w14:paraId="0EE409FE" w14:textId="77777777" w:rsidR="009A532F" w:rsidRPr="006E74AA" w:rsidRDefault="009A532F" w:rsidP="00BC79B1">
      <w:pPr>
        <w:pStyle w:val="libLine"/>
        <w:rPr>
          <w:rtl/>
        </w:rPr>
      </w:pPr>
      <w:r w:rsidRPr="006E74AA">
        <w:rPr>
          <w:rtl/>
        </w:rPr>
        <w:t>__________________</w:t>
      </w:r>
    </w:p>
    <w:p w14:paraId="5D5FFBA3" w14:textId="77777777" w:rsidR="009A532F" w:rsidRPr="006E74AA" w:rsidRDefault="009A532F" w:rsidP="00BC79B1">
      <w:pPr>
        <w:pStyle w:val="libFootnote0"/>
        <w:rPr>
          <w:rtl/>
        </w:rPr>
      </w:pPr>
      <w:r>
        <w:rPr>
          <w:rtl/>
        </w:rPr>
        <w:t>(</w:t>
      </w:r>
      <w:r w:rsidRPr="006E74AA">
        <w:rPr>
          <w:rtl/>
        </w:rPr>
        <w:t>1) سبأ</w:t>
      </w:r>
      <w:r>
        <w:rPr>
          <w:rtl/>
        </w:rPr>
        <w:t xml:space="preserve">: </w:t>
      </w:r>
      <w:r w:rsidRPr="006E74AA">
        <w:rPr>
          <w:rtl/>
        </w:rPr>
        <w:t>13.</w:t>
      </w:r>
    </w:p>
    <w:p w14:paraId="4645760E" w14:textId="77777777" w:rsidR="009A532F" w:rsidRPr="006E74AA" w:rsidRDefault="009A532F" w:rsidP="005B1C0D">
      <w:pPr>
        <w:pStyle w:val="libNormal"/>
        <w:rPr>
          <w:rtl/>
        </w:rPr>
      </w:pPr>
      <w:r>
        <w:rPr>
          <w:rtl/>
        </w:rPr>
        <w:br w:type="page"/>
      </w:r>
      <w:r w:rsidRPr="006E74AA">
        <w:rPr>
          <w:rtl/>
        </w:rPr>
        <w:lastRenderedPageBreak/>
        <w:t>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0A4C3200" w14:textId="77777777" w:rsidTr="005B1C0D">
        <w:trPr>
          <w:tblCellSpacing w:w="15" w:type="dxa"/>
          <w:jc w:val="center"/>
        </w:trPr>
        <w:tc>
          <w:tcPr>
            <w:tcW w:w="2362" w:type="pct"/>
            <w:vAlign w:val="center"/>
          </w:tcPr>
          <w:p w14:paraId="71CEC8C1" w14:textId="77777777" w:rsidR="009A532F" w:rsidRPr="006E74AA" w:rsidRDefault="009A532F" w:rsidP="00BC79B1">
            <w:pPr>
              <w:pStyle w:val="libPoem"/>
              <w:rPr>
                <w:rtl/>
              </w:rPr>
            </w:pPr>
            <w:r w:rsidRPr="006E74AA">
              <w:rPr>
                <w:rtl/>
              </w:rPr>
              <w:t xml:space="preserve">إنّ الكرام كثير في البلاد وإن </w:t>
            </w:r>
            <w:r w:rsidRPr="00A507F9">
              <w:rPr>
                <w:rtl/>
              </w:rPr>
              <w:br/>
              <w:t> </w:t>
            </w:r>
          </w:p>
        </w:tc>
        <w:tc>
          <w:tcPr>
            <w:tcW w:w="196" w:type="pct"/>
            <w:vAlign w:val="center"/>
          </w:tcPr>
          <w:p w14:paraId="24F893DE" w14:textId="77777777" w:rsidR="009A532F" w:rsidRPr="006E74AA" w:rsidRDefault="009A532F" w:rsidP="00BC79B1">
            <w:pPr>
              <w:pStyle w:val="libPoem"/>
            </w:pPr>
            <w:r w:rsidRPr="006E74AA">
              <w:rPr>
                <w:rtl/>
              </w:rPr>
              <w:t> </w:t>
            </w:r>
          </w:p>
        </w:tc>
        <w:tc>
          <w:tcPr>
            <w:tcW w:w="2361" w:type="pct"/>
            <w:vAlign w:val="center"/>
          </w:tcPr>
          <w:p w14:paraId="6F4D79F2" w14:textId="77777777" w:rsidR="009A532F" w:rsidRPr="006E74AA" w:rsidRDefault="009A532F" w:rsidP="00BC79B1">
            <w:pPr>
              <w:pStyle w:val="libPoem"/>
            </w:pPr>
            <w:r w:rsidRPr="006E74AA">
              <w:rPr>
                <w:rtl/>
              </w:rPr>
              <w:t>قلّوا كما غيرهم قلّ وإن كثروا</w:t>
            </w:r>
            <w:r w:rsidRPr="00A507F9">
              <w:rPr>
                <w:rtl/>
              </w:rPr>
              <w:br/>
              <w:t> </w:t>
            </w:r>
          </w:p>
        </w:tc>
      </w:tr>
    </w:tbl>
    <w:p w14:paraId="2826F1DC" w14:textId="77777777" w:rsidR="009A532F" w:rsidRPr="006E74AA" w:rsidRDefault="009A532F" w:rsidP="005B1C0D">
      <w:pPr>
        <w:pStyle w:val="libNormal"/>
        <w:rPr>
          <w:rtl/>
        </w:rPr>
      </w:pPr>
      <w:r w:rsidRPr="006E74AA">
        <w:rPr>
          <w:rtl/>
        </w:rPr>
        <w:t>وإسناد الإضلال إلى الله سبحانه إسناد الفعل إلى السبب</w:t>
      </w:r>
      <w:r>
        <w:rPr>
          <w:rtl/>
        </w:rPr>
        <w:t xml:space="preserve">، </w:t>
      </w:r>
      <w:r w:rsidRPr="006E74AA">
        <w:rPr>
          <w:rtl/>
        </w:rPr>
        <w:t>لأنّه</w:t>
      </w:r>
      <w:r w:rsidRPr="00C028F4">
        <w:rPr>
          <w:rtl/>
        </w:rPr>
        <w:t xml:space="preserve"> </w:t>
      </w:r>
      <w:r w:rsidRPr="006E74AA">
        <w:rPr>
          <w:rtl/>
        </w:rPr>
        <w:t>ل</w:t>
      </w:r>
      <w:r>
        <w:rPr>
          <w:rFonts w:hint="cs"/>
          <w:rtl/>
        </w:rPr>
        <w:t>ـ</w:t>
      </w:r>
      <w:r w:rsidRPr="006E74AA">
        <w:rPr>
          <w:rtl/>
        </w:rPr>
        <w:t>مّا ضرب المثل فضلّ به قوم واهتدى به قوم</w:t>
      </w:r>
      <w:r>
        <w:rPr>
          <w:rtl/>
        </w:rPr>
        <w:t xml:space="preserve">، </w:t>
      </w:r>
      <w:r w:rsidRPr="006E74AA">
        <w:rPr>
          <w:rtl/>
        </w:rPr>
        <w:t>تسبّب لضلالهم وهداهم.</w:t>
      </w:r>
    </w:p>
    <w:p w14:paraId="79193FD0" w14:textId="77777777" w:rsidR="009A532F" w:rsidRPr="006E74AA" w:rsidRDefault="009A532F" w:rsidP="005B1C0D">
      <w:pPr>
        <w:pStyle w:val="libNormal"/>
        <w:rPr>
          <w:rtl/>
        </w:rPr>
      </w:pPr>
      <w:r w:rsidRPr="007C1168">
        <w:rPr>
          <w:rStyle w:val="libAlaemChar"/>
          <w:rtl/>
        </w:rPr>
        <w:t>(</w:t>
      </w:r>
      <w:r w:rsidRPr="00FA258F">
        <w:rPr>
          <w:rStyle w:val="libAieChar"/>
          <w:rtl/>
        </w:rPr>
        <w:t>وَما يُضِلُّ بِهِ إِلَّا الْفاسِقِينَ</w:t>
      </w:r>
      <w:r w:rsidRPr="007C1168">
        <w:rPr>
          <w:rStyle w:val="libAlaemChar"/>
          <w:rtl/>
        </w:rPr>
        <w:t>)</w:t>
      </w:r>
      <w:r w:rsidRPr="006E74AA">
        <w:rPr>
          <w:rtl/>
        </w:rPr>
        <w:t xml:space="preserve"> أي</w:t>
      </w:r>
      <w:r>
        <w:rPr>
          <w:rtl/>
        </w:rPr>
        <w:t xml:space="preserve">: </w:t>
      </w:r>
      <w:r w:rsidRPr="006E74AA">
        <w:rPr>
          <w:rtl/>
        </w:rPr>
        <w:t>الخارجين عن حدّ الإيمان. والمراد بالإضلال التخلية</w:t>
      </w:r>
      <w:r>
        <w:rPr>
          <w:rtl/>
        </w:rPr>
        <w:t xml:space="preserve">، </w:t>
      </w:r>
      <w:r w:rsidRPr="006E74AA">
        <w:rPr>
          <w:rtl/>
        </w:rPr>
        <w:t>فإنّ الله سبحانه</w:t>
      </w:r>
      <w:r w:rsidRPr="00C028F4">
        <w:rPr>
          <w:rtl/>
        </w:rPr>
        <w:t xml:space="preserve"> </w:t>
      </w:r>
      <w:r w:rsidRPr="006E74AA">
        <w:rPr>
          <w:rtl/>
        </w:rPr>
        <w:t>ل</w:t>
      </w:r>
      <w:r>
        <w:rPr>
          <w:rFonts w:hint="cs"/>
          <w:rtl/>
        </w:rPr>
        <w:t>ـ</w:t>
      </w:r>
      <w:r w:rsidRPr="006E74AA">
        <w:rPr>
          <w:rtl/>
        </w:rPr>
        <w:t>مّا علم أنّ الكفّار لإصرارهم ورسوخهم في الكفر وعنادهم وجحودهم واستكبارهم لا ينجع فيهم اللطف والتوفيق</w:t>
      </w:r>
      <w:r>
        <w:rPr>
          <w:rtl/>
        </w:rPr>
        <w:t xml:space="preserve">، </w:t>
      </w:r>
      <w:r w:rsidRPr="006E74AA">
        <w:rPr>
          <w:rtl/>
        </w:rPr>
        <w:t>فيخلّيهم في الضلالة</w:t>
      </w:r>
      <w:r>
        <w:rPr>
          <w:rtl/>
        </w:rPr>
        <w:t xml:space="preserve">، </w:t>
      </w:r>
      <w:r w:rsidRPr="006E74AA">
        <w:rPr>
          <w:rtl/>
        </w:rPr>
        <w:t>ويمنع منهم الألطاف الهادية. أو المراد حكمه بضلالتهم. ولا يجوز أن يكون إسناد الإضلال إلى الله على الحقيقة</w:t>
      </w:r>
      <w:r>
        <w:rPr>
          <w:rtl/>
        </w:rPr>
        <w:t xml:space="preserve">، </w:t>
      </w:r>
      <w:r w:rsidRPr="006E74AA">
        <w:rPr>
          <w:rtl/>
        </w:rPr>
        <w:t>لقبحه واستلزامه الظلم</w:t>
      </w:r>
      <w:r>
        <w:rPr>
          <w:rtl/>
        </w:rPr>
        <w:t xml:space="preserve">، </w:t>
      </w:r>
      <w:r w:rsidRPr="006E74AA">
        <w:rPr>
          <w:rtl/>
        </w:rPr>
        <w:t>تعالى الله عن ذلك علوّا كبيرا. وأيّ عاقل يعتقد أن يضاف إلى الله</w:t>
      </w:r>
      <w:r>
        <w:rPr>
          <w:rFonts w:hint="cs"/>
          <w:rtl/>
        </w:rPr>
        <w:t xml:space="preserve"> </w:t>
      </w:r>
      <w:r w:rsidRPr="006E74AA">
        <w:rPr>
          <w:rtl/>
        </w:rPr>
        <w:t>تعالى الإضلال الّذي أضافه إلى الشيطان وإلى فرعون والسّامريّ بقوله</w:t>
      </w:r>
      <w:r>
        <w:rPr>
          <w:rtl/>
        </w:rPr>
        <w:t xml:space="preserve">: </w:t>
      </w:r>
      <w:r w:rsidRPr="007C1168">
        <w:rPr>
          <w:rStyle w:val="libAlaemChar"/>
          <w:rtl/>
        </w:rPr>
        <w:t>(</w:t>
      </w:r>
      <w:r w:rsidRPr="00FA258F">
        <w:rPr>
          <w:rStyle w:val="libAieChar"/>
          <w:rtl/>
        </w:rPr>
        <w:t>وَلَقَدْ أَضَلَّ مِنْكُمْ جِبِلًّا كَثِيراً</w:t>
      </w:r>
      <w:r w:rsidRPr="007C1168">
        <w:rPr>
          <w:rStyle w:val="libAlaemChar"/>
          <w:rtl/>
        </w:rPr>
        <w:t>)</w:t>
      </w:r>
      <w:r w:rsidRPr="006E74AA">
        <w:rPr>
          <w:rtl/>
        </w:rPr>
        <w:t xml:space="preserve"> </w:t>
      </w:r>
      <w:r w:rsidRPr="00DD7B20">
        <w:rPr>
          <w:rStyle w:val="libFootnotenumChar"/>
          <w:rtl/>
        </w:rPr>
        <w:t>(1)</w:t>
      </w:r>
      <w:r w:rsidRPr="006E74AA">
        <w:rPr>
          <w:rtl/>
        </w:rPr>
        <w:t xml:space="preserve"> وقوله</w:t>
      </w:r>
      <w:r>
        <w:rPr>
          <w:rtl/>
        </w:rPr>
        <w:t xml:space="preserve">: </w:t>
      </w:r>
      <w:r w:rsidRPr="007C1168">
        <w:rPr>
          <w:rStyle w:val="libAlaemChar"/>
          <w:rtl/>
        </w:rPr>
        <w:t>(</w:t>
      </w:r>
      <w:r w:rsidRPr="00FA258F">
        <w:rPr>
          <w:rStyle w:val="libAieChar"/>
          <w:rtl/>
        </w:rPr>
        <w:t>وَأَضَلَّ فِرْعَوْنُ قَوْمَهُ وَما هَدى</w:t>
      </w:r>
      <w:r w:rsidRPr="007C1168">
        <w:rPr>
          <w:rStyle w:val="libAlaemChar"/>
          <w:rtl/>
        </w:rPr>
        <w:t>)</w:t>
      </w:r>
      <w:r w:rsidRPr="006E74AA">
        <w:rPr>
          <w:rtl/>
        </w:rPr>
        <w:t xml:space="preserve"> </w:t>
      </w:r>
      <w:r w:rsidRPr="00DD7B20">
        <w:rPr>
          <w:rStyle w:val="libFootnotenumChar"/>
          <w:rtl/>
        </w:rPr>
        <w:t>(2)</w:t>
      </w:r>
      <w:r w:rsidRPr="006E74AA">
        <w:rPr>
          <w:rtl/>
        </w:rPr>
        <w:t xml:space="preserve"> وقوله</w:t>
      </w:r>
      <w:r>
        <w:rPr>
          <w:rtl/>
        </w:rPr>
        <w:t xml:space="preserve">: </w:t>
      </w:r>
      <w:r w:rsidRPr="007C1168">
        <w:rPr>
          <w:rStyle w:val="libAlaemChar"/>
          <w:rtl/>
        </w:rPr>
        <w:t>(</w:t>
      </w:r>
      <w:r w:rsidRPr="00FA258F">
        <w:rPr>
          <w:rStyle w:val="libAieChar"/>
          <w:rtl/>
        </w:rPr>
        <w:t>وَأَضَلَّهُمُ السَّامِرِيُ</w:t>
      </w:r>
      <w:r w:rsidRPr="007C1168">
        <w:rPr>
          <w:rStyle w:val="libAlaemChar"/>
          <w:rtl/>
        </w:rPr>
        <w:t>)</w:t>
      </w:r>
      <w:r w:rsidRPr="006E74AA">
        <w:rPr>
          <w:rtl/>
        </w:rPr>
        <w:t xml:space="preserve"> </w:t>
      </w:r>
      <w:r w:rsidRPr="00DD7B20">
        <w:rPr>
          <w:rStyle w:val="libFootnotenumChar"/>
          <w:rtl/>
        </w:rPr>
        <w:t>(3)</w:t>
      </w:r>
      <w:r>
        <w:rPr>
          <w:rtl/>
        </w:rPr>
        <w:t>.</w:t>
      </w:r>
    </w:p>
    <w:p w14:paraId="58B205EC" w14:textId="77777777" w:rsidR="009A532F" w:rsidRPr="006E74AA" w:rsidRDefault="009A532F" w:rsidP="005B1C0D">
      <w:pPr>
        <w:pStyle w:val="libNormal"/>
        <w:rPr>
          <w:rtl/>
        </w:rPr>
      </w:pPr>
      <w:r w:rsidRPr="006E74AA">
        <w:rPr>
          <w:rtl/>
        </w:rPr>
        <w:t>وأصل الفسق الخروج عن القصد</w:t>
      </w:r>
      <w:r>
        <w:rPr>
          <w:rtl/>
        </w:rPr>
        <w:t xml:space="preserve">، </w:t>
      </w:r>
      <w:r w:rsidRPr="006E74AA">
        <w:rPr>
          <w:rtl/>
        </w:rPr>
        <w:t>وفي الشرع الخروج عن طاعة الله.</w:t>
      </w:r>
    </w:p>
    <w:p w14:paraId="409A1636" w14:textId="77777777" w:rsidR="009A532F" w:rsidRPr="006E74AA" w:rsidRDefault="009A532F" w:rsidP="005B1C0D">
      <w:pPr>
        <w:pStyle w:val="libNormal"/>
        <w:rPr>
          <w:rtl/>
        </w:rPr>
      </w:pPr>
      <w:r w:rsidRPr="006E74AA">
        <w:rPr>
          <w:rtl/>
        </w:rPr>
        <w:t xml:space="preserve">وقال الفرّاء </w:t>
      </w:r>
      <w:r w:rsidRPr="00DD7B20">
        <w:rPr>
          <w:rStyle w:val="libFootnotenumChar"/>
          <w:rtl/>
        </w:rPr>
        <w:t>(4)</w:t>
      </w:r>
      <w:r>
        <w:rPr>
          <w:rtl/>
        </w:rPr>
        <w:t xml:space="preserve">: </w:t>
      </w:r>
      <w:r w:rsidRPr="006E74AA">
        <w:rPr>
          <w:rtl/>
        </w:rPr>
        <w:t>إنّ قوله</w:t>
      </w:r>
      <w:r>
        <w:rPr>
          <w:rtl/>
        </w:rPr>
        <w:t xml:space="preserve">: </w:t>
      </w:r>
      <w:r w:rsidRPr="007C1168">
        <w:rPr>
          <w:rStyle w:val="libAlaemChar"/>
          <w:rtl/>
        </w:rPr>
        <w:t>(</w:t>
      </w:r>
      <w:r w:rsidRPr="00FA258F">
        <w:rPr>
          <w:rStyle w:val="libAieChar"/>
          <w:rtl/>
        </w:rPr>
        <w:t>يُضِلُّ بِهِ كَثِيراً</w:t>
      </w:r>
      <w:r w:rsidRPr="007C1168">
        <w:rPr>
          <w:rStyle w:val="libAlaemChar"/>
          <w:rtl/>
        </w:rPr>
        <w:t>)</w:t>
      </w:r>
      <w:r w:rsidRPr="006E74AA">
        <w:rPr>
          <w:rtl/>
        </w:rPr>
        <w:t xml:space="preserve"> حكاية عمّن قال</w:t>
      </w:r>
      <w:r>
        <w:rPr>
          <w:rtl/>
        </w:rPr>
        <w:t xml:space="preserve">: </w:t>
      </w:r>
      <w:r w:rsidRPr="006E74AA">
        <w:rPr>
          <w:rtl/>
        </w:rPr>
        <w:t>ماذا أراد الله بهذا مثلا يضلّ به قوم ويهتدي به قوم</w:t>
      </w:r>
      <w:r>
        <w:rPr>
          <w:rtl/>
        </w:rPr>
        <w:t xml:space="preserve">، </w:t>
      </w:r>
      <w:r w:rsidRPr="006E74AA">
        <w:rPr>
          <w:rtl/>
        </w:rPr>
        <w:t>ثمّ قال سبحانه</w:t>
      </w:r>
      <w:r>
        <w:rPr>
          <w:rtl/>
        </w:rPr>
        <w:t xml:space="preserve">: </w:t>
      </w:r>
      <w:r w:rsidRPr="007C1168">
        <w:rPr>
          <w:rStyle w:val="libAlaemChar"/>
          <w:rtl/>
        </w:rPr>
        <w:t>(</w:t>
      </w:r>
      <w:r w:rsidRPr="00FA258F">
        <w:rPr>
          <w:rStyle w:val="libAieChar"/>
          <w:rtl/>
        </w:rPr>
        <w:t>وَما يُضِلُّ بِهِ إِلَّا الْفاسِقِينَ</w:t>
      </w:r>
      <w:r w:rsidRPr="007C1168">
        <w:rPr>
          <w:rStyle w:val="libAlaemChar"/>
          <w:rtl/>
        </w:rPr>
        <w:t>)</w:t>
      </w:r>
      <w:r w:rsidRPr="006E74AA">
        <w:rPr>
          <w:rtl/>
        </w:rPr>
        <w:t xml:space="preserve"> فبيّن تعالى أنّه لا يضلّ إلّا ضالّا فاسقا راسخا في الكفر. وعلى التفسير الأوّل كلامه تعالى ابتداء. وكلاهما حسن.</w:t>
      </w:r>
    </w:p>
    <w:p w14:paraId="7252E989" w14:textId="77777777" w:rsidR="009A532F" w:rsidRPr="006E74AA" w:rsidRDefault="009A532F" w:rsidP="005B1C0D">
      <w:pPr>
        <w:pStyle w:val="libNormal"/>
        <w:rPr>
          <w:rtl/>
        </w:rPr>
      </w:pPr>
      <w:r w:rsidRPr="006E74AA">
        <w:rPr>
          <w:rtl/>
        </w:rPr>
        <w:t>واعلم أن</w:t>
      </w:r>
      <w:r>
        <w:rPr>
          <w:rFonts w:hint="cs"/>
          <w:rtl/>
        </w:rPr>
        <w:t>َّ</w:t>
      </w:r>
      <w:r w:rsidRPr="006E74AA">
        <w:rPr>
          <w:rtl/>
        </w:rPr>
        <w:t xml:space="preserve"> للفسق درجات ثلاث :</w:t>
      </w:r>
    </w:p>
    <w:p w14:paraId="71D61764" w14:textId="77777777" w:rsidR="009A532F" w:rsidRPr="006E74AA" w:rsidRDefault="009A532F" w:rsidP="005B1C0D">
      <w:pPr>
        <w:pStyle w:val="libNormal"/>
        <w:rPr>
          <w:rtl/>
        </w:rPr>
      </w:pPr>
      <w:r w:rsidRPr="006E74AA">
        <w:rPr>
          <w:rtl/>
        </w:rPr>
        <w:t>الاولى</w:t>
      </w:r>
      <w:r>
        <w:rPr>
          <w:rtl/>
        </w:rPr>
        <w:t xml:space="preserve">: </w:t>
      </w:r>
      <w:r w:rsidRPr="006E74AA">
        <w:rPr>
          <w:rtl/>
        </w:rPr>
        <w:t>التغابي</w:t>
      </w:r>
      <w:r>
        <w:rPr>
          <w:rtl/>
        </w:rPr>
        <w:t xml:space="preserve">، </w:t>
      </w:r>
      <w:r w:rsidRPr="006E74AA">
        <w:rPr>
          <w:rtl/>
        </w:rPr>
        <w:t>وهو أن يرتكب المعصية أحيانا مستقبحا إيّاها.</w:t>
      </w:r>
    </w:p>
    <w:p w14:paraId="3D4C4373" w14:textId="77777777" w:rsidR="009A532F" w:rsidRPr="006E74AA" w:rsidRDefault="009A532F" w:rsidP="00BC79B1">
      <w:pPr>
        <w:pStyle w:val="libLine"/>
        <w:rPr>
          <w:rtl/>
        </w:rPr>
      </w:pPr>
      <w:r w:rsidRPr="006E74AA">
        <w:rPr>
          <w:rtl/>
        </w:rPr>
        <w:t>__________________</w:t>
      </w:r>
    </w:p>
    <w:p w14:paraId="31C470D0" w14:textId="77777777" w:rsidR="009A532F" w:rsidRPr="006E74AA" w:rsidRDefault="009A532F" w:rsidP="00BC79B1">
      <w:pPr>
        <w:pStyle w:val="libFootnote0"/>
        <w:rPr>
          <w:rtl/>
        </w:rPr>
      </w:pPr>
      <w:r>
        <w:rPr>
          <w:rtl/>
        </w:rPr>
        <w:t>(</w:t>
      </w:r>
      <w:r w:rsidRPr="006E74AA">
        <w:rPr>
          <w:rtl/>
        </w:rPr>
        <w:t>1) يس</w:t>
      </w:r>
      <w:r>
        <w:rPr>
          <w:rtl/>
        </w:rPr>
        <w:t xml:space="preserve">: </w:t>
      </w:r>
      <w:r w:rsidRPr="006E74AA">
        <w:rPr>
          <w:rtl/>
        </w:rPr>
        <w:t>62.</w:t>
      </w:r>
    </w:p>
    <w:p w14:paraId="5828B3D4" w14:textId="77777777" w:rsidR="009A532F" w:rsidRPr="006E74AA" w:rsidRDefault="009A532F" w:rsidP="00BC79B1">
      <w:pPr>
        <w:pStyle w:val="libFootnote0"/>
        <w:rPr>
          <w:rtl/>
        </w:rPr>
      </w:pPr>
      <w:r>
        <w:rPr>
          <w:rtl/>
        </w:rPr>
        <w:t>(</w:t>
      </w:r>
      <w:r w:rsidRPr="006E74AA">
        <w:rPr>
          <w:rtl/>
        </w:rPr>
        <w:t>2) طه</w:t>
      </w:r>
      <w:r>
        <w:rPr>
          <w:rtl/>
        </w:rPr>
        <w:t xml:space="preserve">: </w:t>
      </w:r>
      <w:r w:rsidRPr="006E74AA">
        <w:rPr>
          <w:rtl/>
        </w:rPr>
        <w:t xml:space="preserve">79 </w:t>
      </w:r>
      <w:r>
        <w:rPr>
          <w:rtl/>
        </w:rPr>
        <w:t>و 8</w:t>
      </w:r>
      <w:r w:rsidRPr="006E74AA">
        <w:rPr>
          <w:rtl/>
        </w:rPr>
        <w:t>5.</w:t>
      </w:r>
    </w:p>
    <w:p w14:paraId="2C87A4CF" w14:textId="77777777" w:rsidR="009A532F" w:rsidRPr="006E74AA" w:rsidRDefault="009A532F" w:rsidP="00BC79B1">
      <w:pPr>
        <w:pStyle w:val="libFootnote0"/>
        <w:rPr>
          <w:rtl/>
        </w:rPr>
      </w:pPr>
      <w:r>
        <w:rPr>
          <w:rtl/>
        </w:rPr>
        <w:t>(</w:t>
      </w:r>
      <w:r w:rsidRPr="006E74AA">
        <w:rPr>
          <w:rtl/>
        </w:rPr>
        <w:t>3) طه</w:t>
      </w:r>
      <w:r>
        <w:rPr>
          <w:rtl/>
        </w:rPr>
        <w:t xml:space="preserve">: </w:t>
      </w:r>
      <w:r w:rsidRPr="006E74AA">
        <w:rPr>
          <w:rtl/>
        </w:rPr>
        <w:t xml:space="preserve">79 </w:t>
      </w:r>
      <w:r>
        <w:rPr>
          <w:rtl/>
        </w:rPr>
        <w:t>و 8</w:t>
      </w:r>
      <w:r w:rsidRPr="006E74AA">
        <w:rPr>
          <w:rtl/>
        </w:rPr>
        <w:t>5.</w:t>
      </w:r>
    </w:p>
    <w:p w14:paraId="6ACA560A" w14:textId="77777777" w:rsidR="009A532F" w:rsidRPr="006E74AA" w:rsidRDefault="009A532F" w:rsidP="00BC79B1">
      <w:pPr>
        <w:pStyle w:val="libFootnote0"/>
        <w:rPr>
          <w:rtl/>
        </w:rPr>
      </w:pPr>
      <w:r>
        <w:rPr>
          <w:rtl/>
        </w:rPr>
        <w:t>(</w:t>
      </w:r>
      <w:r w:rsidRPr="006E74AA">
        <w:rPr>
          <w:rtl/>
        </w:rPr>
        <w:t>4) معاني القرآن 1</w:t>
      </w:r>
      <w:r>
        <w:rPr>
          <w:rtl/>
        </w:rPr>
        <w:t xml:space="preserve">: </w:t>
      </w:r>
      <w:r w:rsidRPr="006E74AA">
        <w:rPr>
          <w:rtl/>
        </w:rPr>
        <w:t>23.</w:t>
      </w:r>
    </w:p>
    <w:p w14:paraId="6F53AA5A" w14:textId="77777777" w:rsidR="009A532F" w:rsidRPr="006E74AA" w:rsidRDefault="009A532F" w:rsidP="005B1C0D">
      <w:pPr>
        <w:pStyle w:val="libNormal"/>
        <w:rPr>
          <w:rtl/>
        </w:rPr>
      </w:pPr>
      <w:r>
        <w:rPr>
          <w:rtl/>
        </w:rPr>
        <w:br w:type="page"/>
      </w:r>
      <w:r w:rsidRPr="006E74AA">
        <w:rPr>
          <w:rtl/>
        </w:rPr>
        <w:lastRenderedPageBreak/>
        <w:t>والثاني</w:t>
      </w:r>
      <w:r>
        <w:rPr>
          <w:rtl/>
        </w:rPr>
        <w:t xml:space="preserve">: </w:t>
      </w:r>
      <w:r w:rsidRPr="006E74AA">
        <w:rPr>
          <w:rtl/>
        </w:rPr>
        <w:t>الانهماك</w:t>
      </w:r>
      <w:r>
        <w:rPr>
          <w:rtl/>
        </w:rPr>
        <w:t xml:space="preserve">، </w:t>
      </w:r>
      <w:r w:rsidRPr="006E74AA">
        <w:rPr>
          <w:rtl/>
        </w:rPr>
        <w:t>وهو أن يعتاد ارتكابها غير مبال بها.</w:t>
      </w:r>
    </w:p>
    <w:p w14:paraId="77BB2E1C" w14:textId="77777777" w:rsidR="009A532F" w:rsidRPr="006E74AA" w:rsidRDefault="009A532F" w:rsidP="005B1C0D">
      <w:pPr>
        <w:pStyle w:val="libNormal"/>
        <w:rPr>
          <w:rtl/>
        </w:rPr>
      </w:pPr>
      <w:r w:rsidRPr="006E74AA">
        <w:rPr>
          <w:rtl/>
        </w:rPr>
        <w:t>والثالث</w:t>
      </w:r>
      <w:r>
        <w:rPr>
          <w:rtl/>
        </w:rPr>
        <w:t xml:space="preserve">: </w:t>
      </w:r>
      <w:r w:rsidRPr="006E74AA">
        <w:rPr>
          <w:rtl/>
        </w:rPr>
        <w:t>الجحود</w:t>
      </w:r>
      <w:r>
        <w:rPr>
          <w:rtl/>
        </w:rPr>
        <w:t xml:space="preserve">، </w:t>
      </w:r>
      <w:r w:rsidRPr="006E74AA">
        <w:rPr>
          <w:rtl/>
        </w:rPr>
        <w:t>وهو أن يرتكبها مستصوبا إيّاها. فإذا شارف هذا المقام وتخطّى خططه خلع ربقة الإيمان من عنقه</w:t>
      </w:r>
      <w:r>
        <w:rPr>
          <w:rtl/>
        </w:rPr>
        <w:t xml:space="preserve">، </w:t>
      </w:r>
      <w:r w:rsidRPr="006E74AA">
        <w:rPr>
          <w:rtl/>
        </w:rPr>
        <w:t>ولا بس الكفر. وما دام هو في درجة التغابي والانهماك فلا يسلب عنه اسم المؤمن</w:t>
      </w:r>
      <w:r>
        <w:rPr>
          <w:rtl/>
        </w:rPr>
        <w:t xml:space="preserve">، </w:t>
      </w:r>
      <w:r w:rsidRPr="006E74AA">
        <w:rPr>
          <w:rtl/>
        </w:rPr>
        <w:t>لاتّصافه بالتصديق الذي هو مسمى الإيمان</w:t>
      </w:r>
      <w:r>
        <w:rPr>
          <w:rtl/>
        </w:rPr>
        <w:t xml:space="preserve">، </w:t>
      </w:r>
      <w:r w:rsidRPr="006E74AA">
        <w:rPr>
          <w:rtl/>
        </w:rPr>
        <w:t>ولقوله تعالى</w:t>
      </w:r>
      <w:r>
        <w:rPr>
          <w:rtl/>
        </w:rPr>
        <w:t xml:space="preserve">: </w:t>
      </w:r>
      <w:r w:rsidRPr="007C1168">
        <w:rPr>
          <w:rStyle w:val="libAlaemChar"/>
          <w:rtl/>
        </w:rPr>
        <w:t>(</w:t>
      </w:r>
      <w:r w:rsidRPr="00FA258F">
        <w:rPr>
          <w:rStyle w:val="libAieChar"/>
          <w:rtl/>
        </w:rPr>
        <w:t>وَإِنْ طائِفَتانِ مِنَ الْمُؤْمِنِينَ اقْتَتَلُوا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والمعنيّ بالآية هو الثالث.</w:t>
      </w:r>
    </w:p>
    <w:p w14:paraId="62E4EC45" w14:textId="77777777" w:rsidR="009A532F" w:rsidRPr="006E74AA" w:rsidRDefault="009A532F" w:rsidP="005B1C0D">
      <w:pPr>
        <w:pStyle w:val="libNormal"/>
        <w:rPr>
          <w:rtl/>
        </w:rPr>
      </w:pPr>
      <w:r w:rsidRPr="007C1168">
        <w:rPr>
          <w:rStyle w:val="libAlaemChar"/>
          <w:rtl/>
        </w:rPr>
        <w:t>(</w:t>
      </w:r>
      <w:r w:rsidRPr="00FA258F">
        <w:rPr>
          <w:rStyle w:val="libAieChar"/>
          <w:rtl/>
        </w:rPr>
        <w:t>الَّذِينَ يَنْقُضُونَ عَهْدَ اللهِ مِنْ بَعْدِ مِيثاقِهِ وَيَقْطَعُونَ ما أَمَرَ اللهُ بِهِ أَنْ يُوصَلَ وَيُفْسِدُونَ فِي الْأَرْضِ أُولئِكَ هُمُ الْخاسِرُونَ (27)</w:t>
      </w:r>
      <w:r w:rsidRPr="007C1168">
        <w:rPr>
          <w:rStyle w:val="libAlaemChar"/>
          <w:rtl/>
        </w:rPr>
        <w:t>)</w:t>
      </w:r>
    </w:p>
    <w:p w14:paraId="0348F5E7" w14:textId="77777777" w:rsidR="009A532F" w:rsidRPr="006E74AA" w:rsidRDefault="009A532F" w:rsidP="005B1C0D">
      <w:pPr>
        <w:pStyle w:val="libNormal"/>
        <w:rPr>
          <w:rtl/>
        </w:rPr>
      </w:pPr>
      <w:r w:rsidRPr="006E74AA">
        <w:rPr>
          <w:rtl/>
        </w:rPr>
        <w:t>ثمّ وصف الفاسقين بالذمّ وقرّر الفسق فقال</w:t>
      </w:r>
      <w:r>
        <w:rPr>
          <w:rtl/>
        </w:rPr>
        <w:t xml:space="preserve">: </w:t>
      </w:r>
      <w:r w:rsidRPr="007C1168">
        <w:rPr>
          <w:rStyle w:val="libAlaemChar"/>
          <w:rtl/>
        </w:rPr>
        <w:t>(</w:t>
      </w:r>
      <w:r w:rsidRPr="00FA258F">
        <w:rPr>
          <w:rStyle w:val="libAieChar"/>
          <w:rtl/>
        </w:rPr>
        <w:t>الَّذِينَ يَنْقُضُونَ عَهْدَ اللهِ</w:t>
      </w:r>
      <w:r w:rsidRPr="007C1168">
        <w:rPr>
          <w:rStyle w:val="libAlaemChar"/>
          <w:rtl/>
        </w:rPr>
        <w:t>)</w:t>
      </w:r>
      <w:r>
        <w:rPr>
          <w:rtl/>
        </w:rPr>
        <w:t>.</w:t>
      </w:r>
      <w:r>
        <w:rPr>
          <w:rFonts w:hint="cs"/>
          <w:rtl/>
        </w:rPr>
        <w:t xml:space="preserve"> </w:t>
      </w:r>
      <w:r w:rsidRPr="006E74AA">
        <w:rPr>
          <w:rtl/>
        </w:rPr>
        <w:t>النقض فسخ تركيب الشيء</w:t>
      </w:r>
      <w:r>
        <w:rPr>
          <w:rtl/>
        </w:rPr>
        <w:t xml:space="preserve">، </w:t>
      </w:r>
      <w:r w:rsidRPr="006E74AA">
        <w:rPr>
          <w:rtl/>
        </w:rPr>
        <w:t>وأصله في طاقات الحبل</w:t>
      </w:r>
      <w:r>
        <w:rPr>
          <w:rtl/>
        </w:rPr>
        <w:t xml:space="preserve">، </w:t>
      </w:r>
      <w:r w:rsidRPr="006E74AA">
        <w:rPr>
          <w:rtl/>
        </w:rPr>
        <w:t>واستعماله في إبطال العهد</w:t>
      </w:r>
      <w:r>
        <w:rPr>
          <w:rtl/>
        </w:rPr>
        <w:t xml:space="preserve">، </w:t>
      </w:r>
      <w:r w:rsidRPr="006E74AA">
        <w:rPr>
          <w:rtl/>
        </w:rPr>
        <w:t>من حيث إنّ العهد يستعار له الحبل</w:t>
      </w:r>
      <w:r>
        <w:rPr>
          <w:rtl/>
        </w:rPr>
        <w:t>،</w:t>
      </w:r>
      <w:r w:rsidRPr="000F2A3E">
        <w:rPr>
          <w:rtl/>
        </w:rPr>
        <w:t xml:space="preserve"> </w:t>
      </w:r>
      <w:r>
        <w:rPr>
          <w:rtl/>
        </w:rPr>
        <w:t>لـما</w:t>
      </w:r>
      <w:r w:rsidRPr="006E74AA">
        <w:rPr>
          <w:rtl/>
        </w:rPr>
        <w:t xml:space="preserve"> فيه من ربط أحد المتعاهدين بالآخر.</w:t>
      </w:r>
      <w:r>
        <w:rPr>
          <w:rFonts w:hint="cs"/>
          <w:rtl/>
        </w:rPr>
        <w:t xml:space="preserve"> </w:t>
      </w:r>
      <w:r w:rsidRPr="006E74AA">
        <w:rPr>
          <w:rtl/>
        </w:rPr>
        <w:t>والعهد</w:t>
      </w:r>
      <w:r>
        <w:rPr>
          <w:rtl/>
        </w:rPr>
        <w:t xml:space="preserve">: </w:t>
      </w:r>
      <w:r w:rsidRPr="006E74AA">
        <w:rPr>
          <w:rtl/>
        </w:rPr>
        <w:t>الموثّق</w:t>
      </w:r>
      <w:r>
        <w:rPr>
          <w:rtl/>
        </w:rPr>
        <w:t xml:space="preserve">، </w:t>
      </w:r>
      <w:r w:rsidRPr="006E74AA">
        <w:rPr>
          <w:rtl/>
        </w:rPr>
        <w:t>ووضعه</w:t>
      </w:r>
      <w:r w:rsidRPr="000F2A3E">
        <w:rPr>
          <w:rtl/>
        </w:rPr>
        <w:t xml:space="preserve"> </w:t>
      </w:r>
      <w:r>
        <w:rPr>
          <w:rtl/>
        </w:rPr>
        <w:t>لـما</w:t>
      </w:r>
      <w:r w:rsidRPr="006E74AA">
        <w:rPr>
          <w:rtl/>
        </w:rPr>
        <w:t xml:space="preserve"> من شأنه أن يتعهّد ويراعى كالوصيّة واليمين.</w:t>
      </w:r>
    </w:p>
    <w:p w14:paraId="210E4270" w14:textId="77777777" w:rsidR="009A532F" w:rsidRPr="006E74AA" w:rsidRDefault="009A532F" w:rsidP="005B1C0D">
      <w:pPr>
        <w:pStyle w:val="libNormal"/>
        <w:rPr>
          <w:rtl/>
        </w:rPr>
      </w:pPr>
      <w:r w:rsidRPr="006E74AA">
        <w:rPr>
          <w:rtl/>
        </w:rPr>
        <w:t xml:space="preserve">وهذا العهد إمّا العهد المأخوذ ما </w:t>
      </w:r>
      <w:r w:rsidRPr="00DD7B20">
        <w:rPr>
          <w:rStyle w:val="libFootnotenumChar"/>
          <w:rtl/>
        </w:rPr>
        <w:t>(2)</w:t>
      </w:r>
      <w:r w:rsidRPr="006E74AA">
        <w:rPr>
          <w:rtl/>
        </w:rPr>
        <w:t xml:space="preserve"> ركز في العقول من الحجّة القائمة على عباده</w:t>
      </w:r>
      <w:r>
        <w:rPr>
          <w:rtl/>
        </w:rPr>
        <w:t xml:space="preserve">، </w:t>
      </w:r>
      <w:r w:rsidRPr="006E74AA">
        <w:rPr>
          <w:rtl/>
        </w:rPr>
        <w:t>الدالّة على توحيده ووجوب وجوده وصدق رسوله. وقوله</w:t>
      </w:r>
      <w:r>
        <w:rPr>
          <w:rtl/>
        </w:rPr>
        <w:t xml:space="preserve">: </w:t>
      </w:r>
      <w:r w:rsidRPr="007C1168">
        <w:rPr>
          <w:rStyle w:val="libAlaemChar"/>
          <w:rtl/>
        </w:rPr>
        <w:t>(</w:t>
      </w:r>
      <w:r w:rsidRPr="00FA258F">
        <w:rPr>
          <w:rStyle w:val="libAieChar"/>
          <w:rtl/>
        </w:rPr>
        <w:t>وَأَشْهَدَهُمْ عَلى أَنْفُسِهِمْ</w:t>
      </w:r>
      <w:r w:rsidRPr="007C1168">
        <w:rPr>
          <w:rStyle w:val="libAlaemChar"/>
          <w:rtl/>
        </w:rPr>
        <w:t>)</w:t>
      </w:r>
      <w:r w:rsidRPr="006E74AA">
        <w:rPr>
          <w:rtl/>
        </w:rPr>
        <w:t xml:space="preserve"> </w:t>
      </w:r>
      <w:r w:rsidRPr="00DD7B20">
        <w:rPr>
          <w:rStyle w:val="libFootnotenumChar"/>
          <w:rtl/>
        </w:rPr>
        <w:t>(3)</w:t>
      </w:r>
      <w:r w:rsidRPr="006E74AA">
        <w:rPr>
          <w:rtl/>
        </w:rPr>
        <w:t xml:space="preserve"> على هذا المعنى. أو المأخوذ بالرسل على الأمم بأنّهم إذا بعث إليهم رسول مصدّق بالمعجزات صدّقوه واتّبعوه</w:t>
      </w:r>
      <w:r>
        <w:rPr>
          <w:rtl/>
        </w:rPr>
        <w:t xml:space="preserve">، </w:t>
      </w:r>
      <w:r w:rsidRPr="006E74AA">
        <w:rPr>
          <w:rtl/>
        </w:rPr>
        <w:t>ولم يكتموا أمره ولم يخالفوا حكمه</w:t>
      </w:r>
      <w:r>
        <w:rPr>
          <w:rtl/>
        </w:rPr>
        <w:t xml:space="preserve">، </w:t>
      </w:r>
      <w:r w:rsidRPr="006E74AA">
        <w:rPr>
          <w:rtl/>
        </w:rPr>
        <w:t>وأشار إليه بقوله</w:t>
      </w:r>
      <w:r>
        <w:rPr>
          <w:rtl/>
        </w:rPr>
        <w:t xml:space="preserve">: </w:t>
      </w:r>
      <w:r w:rsidRPr="007C1168">
        <w:rPr>
          <w:rStyle w:val="libAlaemChar"/>
          <w:rtl/>
        </w:rPr>
        <w:t>(</w:t>
      </w:r>
      <w:r w:rsidRPr="00FA258F">
        <w:rPr>
          <w:rStyle w:val="libAieChar"/>
          <w:rtl/>
        </w:rPr>
        <w:t>وَإِذْ أَخَذَ اللهُ مِيثاقَ الَّذِينَ أُوتُوا الْكِتابَ</w:t>
      </w:r>
      <w:r w:rsidRPr="007C1168">
        <w:rPr>
          <w:rStyle w:val="libAlaemChar"/>
          <w:rtl/>
        </w:rPr>
        <w:t>)</w:t>
      </w:r>
      <w:r w:rsidRPr="006E74AA">
        <w:rPr>
          <w:rtl/>
        </w:rPr>
        <w:t xml:space="preserve"> </w:t>
      </w:r>
      <w:r w:rsidRPr="00DD7B20">
        <w:rPr>
          <w:rStyle w:val="libFootnotenumChar"/>
          <w:rtl/>
        </w:rPr>
        <w:t>(4)</w:t>
      </w:r>
      <w:r w:rsidRPr="006E74AA">
        <w:rPr>
          <w:rtl/>
        </w:rPr>
        <w:t xml:space="preserve"> ونظائره.</w:t>
      </w:r>
    </w:p>
    <w:p w14:paraId="3B1779EA" w14:textId="77777777" w:rsidR="009A532F" w:rsidRPr="006E74AA" w:rsidRDefault="009A532F" w:rsidP="00BC79B1">
      <w:pPr>
        <w:pStyle w:val="libLine"/>
        <w:rPr>
          <w:rtl/>
        </w:rPr>
      </w:pPr>
      <w:r w:rsidRPr="006E74AA">
        <w:rPr>
          <w:rtl/>
        </w:rPr>
        <w:t>__________________</w:t>
      </w:r>
    </w:p>
    <w:p w14:paraId="0EACCB78" w14:textId="77777777" w:rsidR="009A532F" w:rsidRPr="006E74AA" w:rsidRDefault="009A532F" w:rsidP="00BC79B1">
      <w:pPr>
        <w:pStyle w:val="libFootnote0"/>
        <w:rPr>
          <w:rtl/>
        </w:rPr>
      </w:pPr>
      <w:r>
        <w:rPr>
          <w:rtl/>
        </w:rPr>
        <w:t>(</w:t>
      </w:r>
      <w:r w:rsidRPr="006E74AA">
        <w:rPr>
          <w:rtl/>
        </w:rPr>
        <w:t>1) الحجرات</w:t>
      </w:r>
      <w:r>
        <w:rPr>
          <w:rtl/>
        </w:rPr>
        <w:t xml:space="preserve">: </w:t>
      </w:r>
      <w:r w:rsidRPr="006E74AA">
        <w:rPr>
          <w:rtl/>
        </w:rPr>
        <w:t>9.</w:t>
      </w:r>
    </w:p>
    <w:p w14:paraId="16067CAF" w14:textId="77777777" w:rsidR="009A532F" w:rsidRPr="006E74AA" w:rsidRDefault="009A532F" w:rsidP="00BC79B1">
      <w:pPr>
        <w:pStyle w:val="libFootnote0"/>
        <w:rPr>
          <w:rtl/>
        </w:rPr>
      </w:pPr>
      <w:r>
        <w:rPr>
          <w:rtl/>
        </w:rPr>
        <w:t>(</w:t>
      </w:r>
      <w:r w:rsidRPr="006E74AA">
        <w:rPr>
          <w:rtl/>
        </w:rPr>
        <w:t>2) كذا في الخطّية</w:t>
      </w:r>
      <w:r>
        <w:rPr>
          <w:rtl/>
        </w:rPr>
        <w:t xml:space="preserve">، </w:t>
      </w:r>
      <w:r w:rsidRPr="006E74AA">
        <w:rPr>
          <w:rtl/>
        </w:rPr>
        <w:t>ولعلّ الصحيح</w:t>
      </w:r>
      <w:r>
        <w:rPr>
          <w:rtl/>
        </w:rPr>
        <w:t xml:space="preserve">: </w:t>
      </w:r>
      <w:r w:rsidRPr="006E74AA">
        <w:rPr>
          <w:rtl/>
        </w:rPr>
        <w:t>بما.</w:t>
      </w:r>
    </w:p>
    <w:p w14:paraId="11EA00FF"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172.</w:t>
      </w:r>
    </w:p>
    <w:p w14:paraId="5934EBAF" w14:textId="77777777" w:rsidR="009A532F" w:rsidRPr="006E74AA" w:rsidRDefault="009A532F" w:rsidP="00BC79B1">
      <w:pPr>
        <w:pStyle w:val="libFootnote0"/>
        <w:rPr>
          <w:rtl/>
        </w:rPr>
      </w:pPr>
      <w:r>
        <w:rPr>
          <w:rtl/>
        </w:rPr>
        <w:t>(</w:t>
      </w:r>
      <w:r w:rsidRPr="006E74AA">
        <w:rPr>
          <w:rtl/>
        </w:rPr>
        <w:t>4) آل عمران</w:t>
      </w:r>
      <w:r>
        <w:rPr>
          <w:rtl/>
        </w:rPr>
        <w:t xml:space="preserve">: </w:t>
      </w:r>
      <w:r w:rsidRPr="006E74AA">
        <w:rPr>
          <w:rtl/>
        </w:rPr>
        <w:t>187.</w:t>
      </w:r>
    </w:p>
    <w:p w14:paraId="5E42897D" w14:textId="77777777" w:rsidR="009A532F" w:rsidRPr="006E74AA" w:rsidRDefault="009A532F" w:rsidP="005B1C0D">
      <w:pPr>
        <w:pStyle w:val="libNormal"/>
        <w:rPr>
          <w:rtl/>
        </w:rPr>
      </w:pPr>
      <w:r>
        <w:rPr>
          <w:rtl/>
        </w:rPr>
        <w:br w:type="page"/>
      </w:r>
      <w:r w:rsidRPr="006E74AA">
        <w:rPr>
          <w:rtl/>
        </w:rPr>
        <w:lastRenderedPageBreak/>
        <w:t>وقيل</w:t>
      </w:r>
      <w:r>
        <w:rPr>
          <w:rtl/>
        </w:rPr>
        <w:t xml:space="preserve">: </w:t>
      </w:r>
      <w:r w:rsidRPr="006E74AA">
        <w:rPr>
          <w:rtl/>
        </w:rPr>
        <w:t>عهود الله ثلاثة</w:t>
      </w:r>
      <w:r>
        <w:rPr>
          <w:rtl/>
        </w:rPr>
        <w:t xml:space="preserve">: </w:t>
      </w:r>
      <w:r w:rsidRPr="006E74AA">
        <w:rPr>
          <w:rtl/>
        </w:rPr>
        <w:t>عهد أخذه على جميع ذرّيّة آدم بأن يقرّوا بربوبيّته</w:t>
      </w:r>
      <w:r>
        <w:rPr>
          <w:rtl/>
        </w:rPr>
        <w:t xml:space="preserve">، </w:t>
      </w:r>
      <w:r w:rsidRPr="006E74AA">
        <w:rPr>
          <w:rtl/>
        </w:rPr>
        <w:t>وعهد أخذه على الأنبياء بأن يقيموا الدين ولا يتفرّقوا فيه</w:t>
      </w:r>
      <w:r>
        <w:rPr>
          <w:rtl/>
        </w:rPr>
        <w:t xml:space="preserve">، </w:t>
      </w:r>
      <w:r w:rsidRPr="006E74AA">
        <w:rPr>
          <w:rtl/>
        </w:rPr>
        <w:t>وعهد أخذه على العلماء بأن يبيّنوا الحقّ ولا يكتموه.</w:t>
      </w:r>
    </w:p>
    <w:p w14:paraId="39A17659" w14:textId="77777777" w:rsidR="009A532F" w:rsidRPr="006E74AA" w:rsidRDefault="009A532F" w:rsidP="005B1C0D">
      <w:pPr>
        <w:pStyle w:val="libNormal"/>
        <w:rPr>
          <w:rtl/>
        </w:rPr>
      </w:pPr>
      <w:r w:rsidRPr="006E74AA">
        <w:rPr>
          <w:rtl/>
        </w:rPr>
        <w:t>والضمير في قوله</w:t>
      </w:r>
      <w:r>
        <w:rPr>
          <w:rtl/>
        </w:rPr>
        <w:t xml:space="preserve">: </w:t>
      </w:r>
      <w:r w:rsidRPr="007C1168">
        <w:rPr>
          <w:rStyle w:val="libAlaemChar"/>
          <w:rtl/>
        </w:rPr>
        <w:t>(</w:t>
      </w:r>
      <w:r w:rsidRPr="00FA258F">
        <w:rPr>
          <w:rStyle w:val="libAieChar"/>
          <w:rtl/>
        </w:rPr>
        <w:t>مِنْ بَعْدِ مِيثاقِهِ</w:t>
      </w:r>
      <w:r w:rsidRPr="007C1168">
        <w:rPr>
          <w:rStyle w:val="libAlaemChar"/>
          <w:rtl/>
        </w:rPr>
        <w:t>)</w:t>
      </w:r>
      <w:r w:rsidRPr="006E74AA">
        <w:rPr>
          <w:rtl/>
        </w:rPr>
        <w:t xml:space="preserve"> للعهد. والميثاق اسم</w:t>
      </w:r>
      <w:r w:rsidRPr="000F2A3E">
        <w:rPr>
          <w:rtl/>
        </w:rPr>
        <w:t xml:space="preserve"> </w:t>
      </w:r>
      <w:r>
        <w:rPr>
          <w:rtl/>
        </w:rPr>
        <w:t>لـما</w:t>
      </w:r>
      <w:r w:rsidRPr="006E74AA">
        <w:rPr>
          <w:rtl/>
        </w:rPr>
        <w:t xml:space="preserve"> يقع به الوثاقة</w:t>
      </w:r>
      <w:r>
        <w:rPr>
          <w:rtl/>
        </w:rPr>
        <w:t xml:space="preserve">، </w:t>
      </w:r>
      <w:r w:rsidRPr="006E74AA">
        <w:rPr>
          <w:rtl/>
        </w:rPr>
        <w:t>وهي الاستحكام</w:t>
      </w:r>
      <w:r>
        <w:rPr>
          <w:rtl/>
        </w:rPr>
        <w:t xml:space="preserve">، </w:t>
      </w:r>
      <w:r w:rsidRPr="006E74AA">
        <w:rPr>
          <w:rtl/>
        </w:rPr>
        <w:t>والمراد به ما وثق الله به عهده من الآيات والكتب</w:t>
      </w:r>
      <w:r>
        <w:rPr>
          <w:rtl/>
        </w:rPr>
        <w:t xml:space="preserve">، </w:t>
      </w:r>
      <w:r w:rsidRPr="006E74AA">
        <w:rPr>
          <w:rtl/>
        </w:rPr>
        <w:t>أو ما وثّقوه به من الالتزام والقبول. ويحتمل أن يكون بمعنى المصدر</w:t>
      </w:r>
      <w:r>
        <w:rPr>
          <w:rtl/>
        </w:rPr>
        <w:t xml:space="preserve">، </w:t>
      </w:r>
      <w:r w:rsidRPr="006E74AA">
        <w:rPr>
          <w:rtl/>
        </w:rPr>
        <w:t>فهو من التوثقة</w:t>
      </w:r>
      <w:r>
        <w:rPr>
          <w:rtl/>
        </w:rPr>
        <w:t xml:space="preserve">، </w:t>
      </w:r>
      <w:r w:rsidRPr="006E74AA">
        <w:rPr>
          <w:rtl/>
        </w:rPr>
        <w:t xml:space="preserve">كالميلاد والميعاد بمعنى الولادة والوعد. </w:t>
      </w:r>
      <w:r>
        <w:rPr>
          <w:rtl/>
        </w:rPr>
        <w:t>و «</w:t>
      </w:r>
      <w:r w:rsidRPr="006E74AA">
        <w:rPr>
          <w:rtl/>
        </w:rPr>
        <w:t>من» للابتداء</w:t>
      </w:r>
      <w:r>
        <w:rPr>
          <w:rtl/>
        </w:rPr>
        <w:t xml:space="preserve">، </w:t>
      </w:r>
      <w:r w:rsidRPr="006E74AA">
        <w:rPr>
          <w:rtl/>
        </w:rPr>
        <w:t>فإنّ ابتداء النقض بعد الميثاق.</w:t>
      </w:r>
      <w:r>
        <w:rPr>
          <w:rFonts w:hint="cs"/>
          <w:rtl/>
        </w:rPr>
        <w:t xml:space="preserve"> </w:t>
      </w:r>
      <w:r w:rsidRPr="006E74AA">
        <w:rPr>
          <w:rtl/>
        </w:rPr>
        <w:t>ويجوز أن يرجع الضمير إلى الله تعالى</w:t>
      </w:r>
      <w:r>
        <w:rPr>
          <w:rtl/>
        </w:rPr>
        <w:t xml:space="preserve">، </w:t>
      </w:r>
      <w:r w:rsidRPr="006E74AA">
        <w:rPr>
          <w:rtl/>
        </w:rPr>
        <w:t>أي</w:t>
      </w:r>
      <w:r>
        <w:rPr>
          <w:rtl/>
        </w:rPr>
        <w:t xml:space="preserve">: </w:t>
      </w:r>
      <w:r w:rsidRPr="006E74AA">
        <w:rPr>
          <w:rtl/>
        </w:rPr>
        <w:t>من بعد توثّقه عليهم.</w:t>
      </w:r>
    </w:p>
    <w:p w14:paraId="02460A6E" w14:textId="77777777" w:rsidR="009A532F" w:rsidRPr="006E74AA" w:rsidRDefault="009A532F" w:rsidP="005B1C0D">
      <w:pPr>
        <w:pStyle w:val="libNormal"/>
        <w:rPr>
          <w:rtl/>
        </w:rPr>
      </w:pPr>
      <w:r w:rsidRPr="007C1168">
        <w:rPr>
          <w:rStyle w:val="libAlaemChar"/>
          <w:rtl/>
        </w:rPr>
        <w:t>(</w:t>
      </w:r>
      <w:r w:rsidRPr="00FA258F">
        <w:rPr>
          <w:rStyle w:val="libAieChar"/>
          <w:rtl/>
        </w:rPr>
        <w:t>وَيَقْطَعُونَ ما أَمَرَ اللهُ بِهِ أَنْ يُوصَلَ</w:t>
      </w:r>
      <w:r w:rsidRPr="007C1168">
        <w:rPr>
          <w:rStyle w:val="libAlaemChar"/>
          <w:rtl/>
        </w:rPr>
        <w:t>)</w:t>
      </w:r>
      <w:r w:rsidRPr="006E74AA">
        <w:rPr>
          <w:rtl/>
        </w:rPr>
        <w:t xml:space="preserve"> المراد كلّ قطيعة لا يرضاها الله</w:t>
      </w:r>
      <w:r>
        <w:rPr>
          <w:rtl/>
        </w:rPr>
        <w:t xml:space="preserve">، </w:t>
      </w:r>
      <w:r w:rsidRPr="006E74AA">
        <w:rPr>
          <w:rtl/>
        </w:rPr>
        <w:t>كقطع الأرحام</w:t>
      </w:r>
      <w:r>
        <w:rPr>
          <w:rtl/>
        </w:rPr>
        <w:t xml:space="preserve">، </w:t>
      </w:r>
      <w:r w:rsidRPr="006E74AA">
        <w:rPr>
          <w:rtl/>
        </w:rPr>
        <w:t>والإعراض عن موالاة المؤمنين</w:t>
      </w:r>
      <w:r>
        <w:rPr>
          <w:rtl/>
        </w:rPr>
        <w:t xml:space="preserve">، </w:t>
      </w:r>
      <w:r w:rsidRPr="006E74AA">
        <w:rPr>
          <w:rtl/>
        </w:rPr>
        <w:t>والتفرقة بين النبيّين والكتب في التصديق</w:t>
      </w:r>
      <w:r>
        <w:rPr>
          <w:rtl/>
        </w:rPr>
        <w:t xml:space="preserve">، </w:t>
      </w:r>
      <w:r w:rsidRPr="006E74AA">
        <w:rPr>
          <w:rtl/>
        </w:rPr>
        <w:t>وترك الجماعات المفروضة</w:t>
      </w:r>
      <w:r>
        <w:rPr>
          <w:rtl/>
        </w:rPr>
        <w:t xml:space="preserve">، </w:t>
      </w:r>
      <w:r w:rsidRPr="006E74AA">
        <w:rPr>
          <w:rtl/>
        </w:rPr>
        <w:t>وسائر ما فيه رفض خير أو تعاطي شرّ</w:t>
      </w:r>
      <w:r>
        <w:rPr>
          <w:rtl/>
        </w:rPr>
        <w:t xml:space="preserve">، </w:t>
      </w:r>
      <w:r w:rsidRPr="006E74AA">
        <w:rPr>
          <w:rtl/>
        </w:rPr>
        <w:t>فإنّه يقطع الوصلة بين الله وبين العبد.</w:t>
      </w:r>
    </w:p>
    <w:p w14:paraId="540AC61F" w14:textId="77777777" w:rsidR="009A532F" w:rsidRPr="006E74AA" w:rsidRDefault="009A532F" w:rsidP="005B1C0D">
      <w:pPr>
        <w:pStyle w:val="libNormal"/>
        <w:rPr>
          <w:rtl/>
        </w:rPr>
      </w:pPr>
      <w:r w:rsidRPr="006E74AA">
        <w:rPr>
          <w:rtl/>
        </w:rPr>
        <w:t>والأمر طلب الفعل ممّن هو دون الآمر علوّا واستعلاء</w:t>
      </w:r>
      <w:r>
        <w:rPr>
          <w:rtl/>
        </w:rPr>
        <w:t xml:space="preserve">، </w:t>
      </w:r>
      <w:r w:rsidRPr="006E74AA">
        <w:rPr>
          <w:rtl/>
        </w:rPr>
        <w:t>وبعثه عليه. وبه سمّي الأمر الذي هو واحد الأمور</w:t>
      </w:r>
      <w:r>
        <w:rPr>
          <w:rtl/>
        </w:rPr>
        <w:t xml:space="preserve">، </w:t>
      </w:r>
      <w:r w:rsidRPr="006E74AA">
        <w:rPr>
          <w:rtl/>
        </w:rPr>
        <w:t>لأنّ الداعي الّذي يدعو إليه من يتولّاه شبّه بآمر يأمر به</w:t>
      </w:r>
      <w:r>
        <w:rPr>
          <w:rtl/>
        </w:rPr>
        <w:t xml:space="preserve">، </w:t>
      </w:r>
      <w:r w:rsidRPr="006E74AA">
        <w:rPr>
          <w:rtl/>
        </w:rPr>
        <w:t>فقيل له</w:t>
      </w:r>
      <w:r>
        <w:rPr>
          <w:rtl/>
        </w:rPr>
        <w:t xml:space="preserve">: </w:t>
      </w:r>
      <w:r w:rsidRPr="006E74AA">
        <w:rPr>
          <w:rtl/>
        </w:rPr>
        <w:t>أمر</w:t>
      </w:r>
      <w:r>
        <w:rPr>
          <w:rtl/>
        </w:rPr>
        <w:t xml:space="preserve">، </w:t>
      </w:r>
      <w:r w:rsidRPr="006E74AA">
        <w:rPr>
          <w:rtl/>
        </w:rPr>
        <w:t>تسمية للمفعول به بالمصدر</w:t>
      </w:r>
      <w:r>
        <w:rPr>
          <w:rtl/>
        </w:rPr>
        <w:t xml:space="preserve">، </w:t>
      </w:r>
      <w:r w:rsidRPr="006E74AA">
        <w:rPr>
          <w:rtl/>
        </w:rPr>
        <w:t>كأنّه مأمور به</w:t>
      </w:r>
      <w:r>
        <w:rPr>
          <w:rtl/>
        </w:rPr>
        <w:t xml:space="preserve">، </w:t>
      </w:r>
      <w:r w:rsidRPr="006E74AA">
        <w:rPr>
          <w:rtl/>
        </w:rPr>
        <w:t>كما قيل له</w:t>
      </w:r>
      <w:r>
        <w:rPr>
          <w:rtl/>
        </w:rPr>
        <w:t xml:space="preserve">: </w:t>
      </w:r>
      <w:r w:rsidRPr="006E74AA">
        <w:rPr>
          <w:rtl/>
        </w:rPr>
        <w:t>شأن.</w:t>
      </w:r>
      <w:r>
        <w:rPr>
          <w:rFonts w:hint="cs"/>
          <w:rtl/>
        </w:rPr>
        <w:t xml:space="preserve"> </w:t>
      </w:r>
      <w:r w:rsidRPr="006E74AA">
        <w:rPr>
          <w:rtl/>
        </w:rPr>
        <w:t>والشأن الطلب والقصد</w:t>
      </w:r>
      <w:r>
        <w:rPr>
          <w:rtl/>
        </w:rPr>
        <w:t xml:space="preserve">، </w:t>
      </w:r>
      <w:r w:rsidRPr="006E74AA">
        <w:rPr>
          <w:rtl/>
        </w:rPr>
        <w:t>يقال</w:t>
      </w:r>
      <w:r>
        <w:rPr>
          <w:rtl/>
        </w:rPr>
        <w:t xml:space="preserve">: </w:t>
      </w:r>
      <w:r w:rsidRPr="006E74AA">
        <w:rPr>
          <w:rtl/>
        </w:rPr>
        <w:t>شأنت شأنه</w:t>
      </w:r>
      <w:r>
        <w:rPr>
          <w:rtl/>
        </w:rPr>
        <w:t xml:space="preserve">، </w:t>
      </w:r>
      <w:r w:rsidRPr="006E74AA">
        <w:rPr>
          <w:rtl/>
        </w:rPr>
        <w:t>أي</w:t>
      </w:r>
      <w:r>
        <w:rPr>
          <w:rtl/>
        </w:rPr>
        <w:t xml:space="preserve">: </w:t>
      </w:r>
      <w:r w:rsidRPr="006E74AA">
        <w:rPr>
          <w:rtl/>
        </w:rPr>
        <w:t>قصدت قصده.</w:t>
      </w:r>
    </w:p>
    <w:p w14:paraId="3C5F7AE4" w14:textId="77777777" w:rsidR="009A532F" w:rsidRPr="006E74AA" w:rsidRDefault="009A532F" w:rsidP="005B1C0D">
      <w:pPr>
        <w:pStyle w:val="libNormal"/>
        <w:rPr>
          <w:rtl/>
        </w:rPr>
      </w:pPr>
      <w:r>
        <w:rPr>
          <w:rtl/>
        </w:rPr>
        <w:t>و «</w:t>
      </w:r>
      <w:r w:rsidRPr="006E74AA">
        <w:rPr>
          <w:rtl/>
        </w:rPr>
        <w:t>أن يوصل» يحتمل النصب والجرّ على أنّه بدل من «ما» أو ضميره.</w:t>
      </w:r>
      <w:r>
        <w:rPr>
          <w:rFonts w:hint="cs"/>
          <w:rtl/>
        </w:rPr>
        <w:t xml:space="preserve"> </w:t>
      </w:r>
      <w:r w:rsidRPr="006E74AA">
        <w:rPr>
          <w:rtl/>
        </w:rPr>
        <w:t>والثاني أحسن لفظا</w:t>
      </w:r>
      <w:r>
        <w:rPr>
          <w:rtl/>
        </w:rPr>
        <w:t xml:space="preserve">، </w:t>
      </w:r>
      <w:r w:rsidRPr="006E74AA">
        <w:rPr>
          <w:rtl/>
        </w:rPr>
        <w:t>لقربه</w:t>
      </w:r>
      <w:r>
        <w:rPr>
          <w:rtl/>
        </w:rPr>
        <w:t xml:space="preserve">، </w:t>
      </w:r>
      <w:r w:rsidRPr="006E74AA">
        <w:rPr>
          <w:rtl/>
        </w:rPr>
        <w:t>ومعنى</w:t>
      </w:r>
      <w:r>
        <w:rPr>
          <w:rtl/>
        </w:rPr>
        <w:t xml:space="preserve">، </w:t>
      </w:r>
      <w:r w:rsidRPr="006E74AA">
        <w:rPr>
          <w:rtl/>
        </w:rPr>
        <w:t>لأنّه لو جعل بدلا من الأوّل</w:t>
      </w:r>
      <w:r>
        <w:rPr>
          <w:rtl/>
        </w:rPr>
        <w:t xml:space="preserve">، </w:t>
      </w:r>
      <w:r w:rsidRPr="006E74AA">
        <w:rPr>
          <w:rtl/>
        </w:rPr>
        <w:t>والحال أنّ المبدل منه في حكم الساقط</w:t>
      </w:r>
      <w:r>
        <w:rPr>
          <w:rtl/>
        </w:rPr>
        <w:t xml:space="preserve">، </w:t>
      </w:r>
      <w:r w:rsidRPr="006E74AA">
        <w:rPr>
          <w:rtl/>
        </w:rPr>
        <w:t>يرتفع المأمور به بالكلّية</w:t>
      </w:r>
      <w:r>
        <w:rPr>
          <w:rtl/>
        </w:rPr>
        <w:t xml:space="preserve">، </w:t>
      </w:r>
      <w:r w:rsidRPr="006E74AA">
        <w:rPr>
          <w:rtl/>
        </w:rPr>
        <w:t>بخلاف جعله بدلا من الثاني.</w:t>
      </w:r>
    </w:p>
    <w:p w14:paraId="35FA4F53" w14:textId="77777777" w:rsidR="009A532F" w:rsidRPr="006E74AA" w:rsidRDefault="009A532F" w:rsidP="005B1C0D">
      <w:pPr>
        <w:pStyle w:val="libNormal"/>
        <w:rPr>
          <w:rtl/>
        </w:rPr>
      </w:pPr>
      <w:r w:rsidRPr="007C1168">
        <w:rPr>
          <w:rStyle w:val="libAlaemChar"/>
          <w:rtl/>
        </w:rPr>
        <w:t>(</w:t>
      </w:r>
      <w:r w:rsidRPr="00FA258F">
        <w:rPr>
          <w:rStyle w:val="libAieChar"/>
          <w:rtl/>
        </w:rPr>
        <w:t>وَيُفْسِدُونَ فِي الْأَرْضِ</w:t>
      </w:r>
      <w:r w:rsidRPr="007C1168">
        <w:rPr>
          <w:rStyle w:val="libAlaemChar"/>
          <w:rtl/>
        </w:rPr>
        <w:t>)</w:t>
      </w:r>
      <w:r w:rsidRPr="006E74AA">
        <w:rPr>
          <w:rtl/>
        </w:rPr>
        <w:t xml:space="preserve"> بالمنع عن الإيمان</w:t>
      </w:r>
      <w:r>
        <w:rPr>
          <w:rtl/>
        </w:rPr>
        <w:t xml:space="preserve">، </w:t>
      </w:r>
      <w:r w:rsidRPr="006E74AA">
        <w:rPr>
          <w:rtl/>
        </w:rPr>
        <w:t>والاستهزاء بالحقّ</w:t>
      </w:r>
      <w:r>
        <w:rPr>
          <w:rtl/>
        </w:rPr>
        <w:t xml:space="preserve">، </w:t>
      </w:r>
      <w:r w:rsidRPr="006E74AA">
        <w:rPr>
          <w:rtl/>
        </w:rPr>
        <w:t>وقطع الوصل الّتي بها نظام العالم وصلاحه.</w:t>
      </w:r>
    </w:p>
    <w:p w14:paraId="5EC1FC77" w14:textId="77777777" w:rsidR="009A532F" w:rsidRPr="006E74AA" w:rsidRDefault="009A532F" w:rsidP="005B1C0D">
      <w:pPr>
        <w:pStyle w:val="libNormal"/>
        <w:rPr>
          <w:rtl/>
        </w:rPr>
      </w:pPr>
      <w:r w:rsidRPr="007C1168">
        <w:rPr>
          <w:rStyle w:val="libAlaemChar"/>
          <w:rtl/>
        </w:rPr>
        <w:t>(</w:t>
      </w:r>
      <w:r w:rsidRPr="00FA258F">
        <w:rPr>
          <w:rStyle w:val="libAieChar"/>
          <w:rtl/>
        </w:rPr>
        <w:t>أُولئِكَ هُمُ الْخاسِرُونَ</w:t>
      </w:r>
      <w:r w:rsidRPr="007C1168">
        <w:rPr>
          <w:rStyle w:val="libAlaemChar"/>
          <w:rtl/>
        </w:rPr>
        <w:t>)</w:t>
      </w:r>
      <w:r w:rsidRPr="006E74AA">
        <w:rPr>
          <w:rtl/>
        </w:rPr>
        <w:t xml:space="preserve"> الّذين خسروا بإهمال العقل عن النظر</w:t>
      </w:r>
      <w:r>
        <w:rPr>
          <w:rtl/>
        </w:rPr>
        <w:t xml:space="preserve">، </w:t>
      </w:r>
      <w:r w:rsidRPr="006E74AA">
        <w:rPr>
          <w:rtl/>
        </w:rPr>
        <w:t>واقتناص ما</w:t>
      </w:r>
    </w:p>
    <w:p w14:paraId="52FF4EDA" w14:textId="77777777" w:rsidR="009A532F" w:rsidRPr="006E74AA" w:rsidRDefault="009A532F" w:rsidP="00FA258F">
      <w:pPr>
        <w:pStyle w:val="libNormal0"/>
        <w:rPr>
          <w:rtl/>
        </w:rPr>
      </w:pPr>
      <w:r>
        <w:rPr>
          <w:rtl/>
        </w:rPr>
        <w:br w:type="page"/>
      </w:r>
      <w:r w:rsidRPr="006E74AA">
        <w:rPr>
          <w:rtl/>
        </w:rPr>
        <w:lastRenderedPageBreak/>
        <w:t>يفيدهم الحياة الأبديّة</w:t>
      </w:r>
      <w:r>
        <w:rPr>
          <w:rtl/>
        </w:rPr>
        <w:t xml:space="preserve">، </w:t>
      </w:r>
      <w:r w:rsidRPr="006E74AA">
        <w:rPr>
          <w:rtl/>
        </w:rPr>
        <w:t>فاستبدلوا النقض بالوفاء</w:t>
      </w:r>
      <w:r>
        <w:rPr>
          <w:rtl/>
        </w:rPr>
        <w:t xml:space="preserve">، </w:t>
      </w:r>
      <w:r w:rsidRPr="006E74AA">
        <w:rPr>
          <w:rtl/>
        </w:rPr>
        <w:t>والقطع بالوصل</w:t>
      </w:r>
      <w:r>
        <w:rPr>
          <w:rtl/>
        </w:rPr>
        <w:t xml:space="preserve">، </w:t>
      </w:r>
      <w:r w:rsidRPr="006E74AA">
        <w:rPr>
          <w:rtl/>
        </w:rPr>
        <w:t>والفساد بالصلاح</w:t>
      </w:r>
      <w:r>
        <w:rPr>
          <w:rtl/>
        </w:rPr>
        <w:t xml:space="preserve">، </w:t>
      </w:r>
      <w:r w:rsidRPr="006E74AA">
        <w:rPr>
          <w:rtl/>
        </w:rPr>
        <w:t>والإنكار والطعن في الآيات بالإيمان بها</w:t>
      </w:r>
      <w:r>
        <w:rPr>
          <w:rtl/>
        </w:rPr>
        <w:t xml:space="preserve">، </w:t>
      </w:r>
      <w:r w:rsidRPr="006E74AA">
        <w:rPr>
          <w:rtl/>
        </w:rPr>
        <w:t>والعقاب بالثواب.</w:t>
      </w:r>
    </w:p>
    <w:p w14:paraId="2780D112" w14:textId="77777777" w:rsidR="009A532F" w:rsidRPr="006E74AA" w:rsidRDefault="009A532F" w:rsidP="005B1C0D">
      <w:pPr>
        <w:pStyle w:val="libNormal"/>
        <w:rPr>
          <w:rtl/>
        </w:rPr>
      </w:pPr>
      <w:r w:rsidRPr="007C1168">
        <w:rPr>
          <w:rStyle w:val="libAlaemChar"/>
          <w:rtl/>
        </w:rPr>
        <w:t>(</w:t>
      </w:r>
      <w:r w:rsidRPr="00FA258F">
        <w:rPr>
          <w:rStyle w:val="libAieChar"/>
          <w:rtl/>
        </w:rPr>
        <w:t>كَيْفَ تَكْفُرُونَ بِاللهِ وَكُنْتُمْ أَمْواتاً فَأَحْياكُمْ ثُمَّ يُمِيتُكُمْ ثُمَّ يُحْيِيكُمْ ثُمَّ إِلَيْهِ تُرْجَعُونَ (28) هُوَ الَّذِي خَلَقَ لَكُمْ ما فِي الْأَرْضِ جَمِيعاً ثُمَّ اسْتَوى إِلَى السَّماءِ فَسَوَّاهُنَّ سَبْعَ سَماواتٍ وَهُوَ بِكُلِّ شَيْءٍ عَلِيمٌ (29)</w:t>
      </w:r>
      <w:r w:rsidRPr="007C1168">
        <w:rPr>
          <w:rStyle w:val="libAlaemChar"/>
          <w:rtl/>
        </w:rPr>
        <w:t>)</w:t>
      </w:r>
    </w:p>
    <w:p w14:paraId="13E16B25" w14:textId="77777777" w:rsidR="009A532F" w:rsidRPr="006E74AA" w:rsidRDefault="009A532F" w:rsidP="005B1C0D">
      <w:pPr>
        <w:pStyle w:val="libNormal"/>
        <w:rPr>
          <w:rtl/>
        </w:rPr>
      </w:pPr>
      <w:r w:rsidRPr="006E74AA">
        <w:rPr>
          <w:rtl/>
        </w:rPr>
        <w:t>ول</w:t>
      </w:r>
      <w:r>
        <w:rPr>
          <w:rFonts w:hint="cs"/>
          <w:rtl/>
        </w:rPr>
        <w:t>ـ</w:t>
      </w:r>
      <w:r w:rsidRPr="006E74AA">
        <w:rPr>
          <w:rtl/>
        </w:rPr>
        <w:t>مّا وصفهم بالكفر وسوء المقال وخبث الفعال خاطبهم على طريقة الالتفات</w:t>
      </w:r>
      <w:r>
        <w:rPr>
          <w:rtl/>
        </w:rPr>
        <w:t xml:space="preserve">، </w:t>
      </w:r>
      <w:r w:rsidRPr="006E74AA">
        <w:rPr>
          <w:rtl/>
        </w:rPr>
        <w:t>ووبّخهم على كفرهم مع علمهم بحالهم المقتضية خلاف ذلك</w:t>
      </w:r>
      <w:r>
        <w:rPr>
          <w:rtl/>
        </w:rPr>
        <w:t xml:space="preserve">، </w:t>
      </w:r>
      <w:r w:rsidRPr="006E74AA">
        <w:rPr>
          <w:rtl/>
        </w:rPr>
        <w:t>فقال إنكارا وتعجيبا لكفرهم</w:t>
      </w:r>
      <w:r>
        <w:rPr>
          <w:rtl/>
        </w:rPr>
        <w:t xml:space="preserve">: </w:t>
      </w:r>
      <w:r w:rsidRPr="007C1168">
        <w:rPr>
          <w:rStyle w:val="libAlaemChar"/>
          <w:rtl/>
        </w:rPr>
        <w:t>(</w:t>
      </w:r>
      <w:r w:rsidRPr="00FA258F">
        <w:rPr>
          <w:rStyle w:val="libAieChar"/>
          <w:rtl/>
        </w:rPr>
        <w:t>كَيْفَ تَكْفُرُونَ بِاللهِ</w:t>
      </w:r>
      <w:r w:rsidRPr="007C1168">
        <w:rPr>
          <w:rStyle w:val="libAlaemChar"/>
          <w:rtl/>
        </w:rPr>
        <w:t>)</w:t>
      </w:r>
      <w:r w:rsidRPr="006E74AA">
        <w:rPr>
          <w:rtl/>
        </w:rPr>
        <w:t xml:space="preserve"> إيثار «كيف» الموضوع لإنكار الحال على الهمزة الاستفهاميّة لإفادة التعجيب لكفرهم بإنكار الحالة الّتي يقع عليها على الطريق البرهاني</w:t>
      </w:r>
      <w:r>
        <w:rPr>
          <w:rtl/>
        </w:rPr>
        <w:t xml:space="preserve">، </w:t>
      </w:r>
      <w:r w:rsidRPr="006E74AA">
        <w:rPr>
          <w:rtl/>
        </w:rPr>
        <w:t>لأنّ صدوره لا ينفكّ عن حال وصفة</w:t>
      </w:r>
      <w:r>
        <w:rPr>
          <w:rtl/>
        </w:rPr>
        <w:t xml:space="preserve">، </w:t>
      </w:r>
      <w:r w:rsidRPr="006E74AA">
        <w:rPr>
          <w:rtl/>
        </w:rPr>
        <w:t>فإذا أنكر أن يكون لكفرهم حال يوجد عليها استلزم ذلك إنكار وجوده</w:t>
      </w:r>
      <w:r>
        <w:rPr>
          <w:rtl/>
        </w:rPr>
        <w:t xml:space="preserve">، </w:t>
      </w:r>
      <w:r w:rsidRPr="006E74AA">
        <w:rPr>
          <w:rtl/>
        </w:rPr>
        <w:t>فهو أبلغ وأقوى في إنكار الكفر من «</w:t>
      </w:r>
      <w:r>
        <w:rPr>
          <w:rtl/>
        </w:rPr>
        <w:t>أ</w:t>
      </w:r>
      <w:r w:rsidRPr="006E74AA">
        <w:rPr>
          <w:rtl/>
        </w:rPr>
        <w:t>تكفرون»</w:t>
      </w:r>
      <w:r>
        <w:rPr>
          <w:rtl/>
        </w:rPr>
        <w:t xml:space="preserve">، </w:t>
      </w:r>
      <w:r w:rsidRPr="006E74AA">
        <w:rPr>
          <w:rtl/>
        </w:rPr>
        <w:t>وأوفق</w:t>
      </w:r>
      <w:r w:rsidRPr="000F2A3E">
        <w:rPr>
          <w:rtl/>
        </w:rPr>
        <w:t xml:space="preserve"> </w:t>
      </w:r>
      <w:r>
        <w:rPr>
          <w:rtl/>
        </w:rPr>
        <w:t>لـما</w:t>
      </w:r>
      <w:r w:rsidRPr="006E74AA">
        <w:rPr>
          <w:rtl/>
        </w:rPr>
        <w:t xml:space="preserve"> بعده من الحال. والمعنى</w:t>
      </w:r>
      <w:r>
        <w:rPr>
          <w:rtl/>
        </w:rPr>
        <w:t xml:space="preserve">: </w:t>
      </w:r>
      <w:r w:rsidRPr="006E74AA">
        <w:rPr>
          <w:rtl/>
        </w:rPr>
        <w:t>أخبروني على أيّ حال تكفرون.</w:t>
      </w:r>
    </w:p>
    <w:p w14:paraId="49D8287B" w14:textId="77777777" w:rsidR="009A532F" w:rsidRPr="006E74AA" w:rsidRDefault="009A532F" w:rsidP="005B1C0D">
      <w:pPr>
        <w:pStyle w:val="libNormal"/>
        <w:rPr>
          <w:rtl/>
        </w:rPr>
      </w:pPr>
      <w:r w:rsidRPr="007C1168">
        <w:rPr>
          <w:rStyle w:val="libAlaemChar"/>
          <w:rtl/>
        </w:rPr>
        <w:t>(</w:t>
      </w:r>
      <w:r w:rsidRPr="00FA258F">
        <w:rPr>
          <w:rStyle w:val="libAieChar"/>
          <w:rtl/>
        </w:rPr>
        <w:t>وَكُنْتُمْ أَمْواتاً</w:t>
      </w:r>
      <w:r w:rsidRPr="007C1168">
        <w:rPr>
          <w:rStyle w:val="libAlaemChar"/>
          <w:rtl/>
        </w:rPr>
        <w:t>)</w:t>
      </w:r>
      <w:r w:rsidRPr="006E74AA">
        <w:rPr>
          <w:rtl/>
        </w:rPr>
        <w:t xml:space="preserve"> وحالكم أنّكم كنتم أجساما لا حياة لها</w:t>
      </w:r>
      <w:r>
        <w:rPr>
          <w:rtl/>
        </w:rPr>
        <w:t xml:space="preserve">، </w:t>
      </w:r>
      <w:r w:rsidRPr="006E74AA">
        <w:rPr>
          <w:rtl/>
        </w:rPr>
        <w:t>عناصر وأغذية</w:t>
      </w:r>
      <w:r>
        <w:rPr>
          <w:rtl/>
        </w:rPr>
        <w:t xml:space="preserve">، </w:t>
      </w:r>
      <w:r w:rsidRPr="006E74AA">
        <w:rPr>
          <w:rtl/>
        </w:rPr>
        <w:t>وأخلاطا ونطفا ومضغا مخلّقة وغير مخلّقة.</w:t>
      </w:r>
    </w:p>
    <w:p w14:paraId="0495DFD0" w14:textId="77777777" w:rsidR="009A532F" w:rsidRPr="006E74AA" w:rsidRDefault="009A532F" w:rsidP="005B1C0D">
      <w:pPr>
        <w:pStyle w:val="libNormal"/>
        <w:rPr>
          <w:rtl/>
        </w:rPr>
      </w:pPr>
      <w:r w:rsidRPr="007C1168">
        <w:rPr>
          <w:rStyle w:val="libAlaemChar"/>
          <w:rtl/>
        </w:rPr>
        <w:t>(</w:t>
      </w:r>
      <w:r w:rsidRPr="00FA258F">
        <w:rPr>
          <w:rStyle w:val="libAieChar"/>
          <w:rtl/>
        </w:rPr>
        <w:t>فَأَحْياكُمْ</w:t>
      </w:r>
      <w:r w:rsidRPr="007C1168">
        <w:rPr>
          <w:rStyle w:val="libAlaemChar"/>
          <w:rtl/>
        </w:rPr>
        <w:t>)</w:t>
      </w:r>
      <w:r w:rsidRPr="006E74AA">
        <w:rPr>
          <w:rtl/>
        </w:rPr>
        <w:t xml:space="preserve"> فجعلكم أحياء بخلق الأرواح ونفخها فيكم. وعطفه بالفاء لأنّه متّصل بما عطف عليه غير متراخ عنه</w:t>
      </w:r>
      <w:r>
        <w:rPr>
          <w:rtl/>
        </w:rPr>
        <w:t xml:space="preserve">، </w:t>
      </w:r>
      <w:r w:rsidRPr="006E74AA">
        <w:rPr>
          <w:rtl/>
        </w:rPr>
        <w:t>لأنّ الإحياء يحصل عقيب كونهم جمادا مستعدّا للحياة بلا تراخ</w:t>
      </w:r>
      <w:r>
        <w:rPr>
          <w:rtl/>
        </w:rPr>
        <w:t xml:space="preserve">، </w:t>
      </w:r>
      <w:r w:rsidRPr="006E74AA">
        <w:rPr>
          <w:rtl/>
        </w:rPr>
        <w:t>بخلاف البواقي</w:t>
      </w:r>
      <w:r>
        <w:rPr>
          <w:rtl/>
        </w:rPr>
        <w:t xml:space="preserve">، </w:t>
      </w:r>
      <w:r w:rsidRPr="006E74AA">
        <w:rPr>
          <w:rtl/>
        </w:rPr>
        <w:t>فإنّ الموت قد تراخى عن الإحياء</w:t>
      </w:r>
      <w:r>
        <w:rPr>
          <w:rtl/>
        </w:rPr>
        <w:t xml:space="preserve">، </w:t>
      </w:r>
      <w:r w:rsidRPr="006E74AA">
        <w:rPr>
          <w:rtl/>
        </w:rPr>
        <w:t>والإحياء الثاني كذلك متراخ عن الموت</w:t>
      </w:r>
      <w:r>
        <w:rPr>
          <w:rtl/>
        </w:rPr>
        <w:t xml:space="preserve"> ـ </w:t>
      </w:r>
      <w:r w:rsidRPr="006E74AA">
        <w:rPr>
          <w:rtl/>
        </w:rPr>
        <w:t>إن أريد به النشور</w:t>
      </w:r>
      <w:r>
        <w:rPr>
          <w:rtl/>
        </w:rPr>
        <w:t xml:space="preserve"> ـ </w:t>
      </w:r>
      <w:r w:rsidRPr="006E74AA">
        <w:rPr>
          <w:rtl/>
        </w:rPr>
        <w:t>تراخيا ظاهرا</w:t>
      </w:r>
      <w:r>
        <w:rPr>
          <w:rtl/>
        </w:rPr>
        <w:t xml:space="preserve">، </w:t>
      </w:r>
      <w:r w:rsidRPr="006E74AA">
        <w:rPr>
          <w:rtl/>
        </w:rPr>
        <w:t>وإن أريد به إحياء القبر فمنه يكتسب العلم بتراخيه. والرجوع إلى الجزاء أيضا متراخ عن النشور</w:t>
      </w:r>
      <w:r>
        <w:rPr>
          <w:rtl/>
        </w:rPr>
        <w:t xml:space="preserve">، </w:t>
      </w:r>
      <w:r w:rsidRPr="006E74AA">
        <w:rPr>
          <w:rtl/>
        </w:rPr>
        <w:t>ولهذا عطف عليه بثمّ الموضوعة للتراخي فقال</w:t>
      </w:r>
      <w:r>
        <w:rPr>
          <w:rtl/>
        </w:rPr>
        <w:t xml:space="preserve">: </w:t>
      </w:r>
      <w:r w:rsidRPr="007C1168">
        <w:rPr>
          <w:rStyle w:val="libAlaemChar"/>
          <w:rtl/>
        </w:rPr>
        <w:t>(</w:t>
      </w:r>
      <w:r w:rsidRPr="00FA258F">
        <w:rPr>
          <w:rStyle w:val="libAieChar"/>
          <w:rtl/>
        </w:rPr>
        <w:t>ثُمَّ يُمِيتُكُمْ</w:t>
      </w:r>
      <w:r w:rsidRPr="007C1168">
        <w:rPr>
          <w:rStyle w:val="libAlaemChar"/>
          <w:rtl/>
        </w:rPr>
        <w:t>)</w:t>
      </w:r>
      <w:r w:rsidRPr="006E74AA">
        <w:rPr>
          <w:rtl/>
        </w:rPr>
        <w:t xml:space="preserve"> بعد هذه</w:t>
      </w:r>
    </w:p>
    <w:p w14:paraId="04B7DBF9" w14:textId="77777777" w:rsidR="009A532F" w:rsidRPr="006E74AA" w:rsidRDefault="009A532F" w:rsidP="00FA258F">
      <w:pPr>
        <w:pStyle w:val="libNormal0"/>
        <w:rPr>
          <w:rtl/>
        </w:rPr>
      </w:pPr>
      <w:r>
        <w:rPr>
          <w:rtl/>
        </w:rPr>
        <w:br w:type="page"/>
      </w:r>
      <w:r w:rsidRPr="006E74AA">
        <w:rPr>
          <w:rtl/>
        </w:rPr>
        <w:lastRenderedPageBreak/>
        <w:t xml:space="preserve">الحياة عند تقضّي آجالكم </w:t>
      </w:r>
      <w:r w:rsidRPr="007C1168">
        <w:rPr>
          <w:rStyle w:val="libAlaemChar"/>
          <w:rtl/>
        </w:rPr>
        <w:t>(</w:t>
      </w:r>
      <w:r w:rsidRPr="00FA258F">
        <w:rPr>
          <w:rStyle w:val="libAieChar"/>
          <w:rtl/>
        </w:rPr>
        <w:t>ثُمَّ يُحْيِيكُمْ</w:t>
      </w:r>
      <w:r w:rsidRPr="007C1168">
        <w:rPr>
          <w:rStyle w:val="libAlaemChar"/>
          <w:rtl/>
        </w:rPr>
        <w:t>)</w:t>
      </w:r>
      <w:r w:rsidRPr="006E74AA">
        <w:rPr>
          <w:rtl/>
        </w:rPr>
        <w:t xml:space="preserve"> بالنشور يوم نفخ الصّور</w:t>
      </w:r>
      <w:r>
        <w:rPr>
          <w:rtl/>
        </w:rPr>
        <w:t xml:space="preserve">، </w:t>
      </w:r>
      <w:r w:rsidRPr="006E74AA">
        <w:rPr>
          <w:rtl/>
        </w:rPr>
        <w:t xml:space="preserve">أو للسؤال في القبر </w:t>
      </w:r>
      <w:r w:rsidRPr="007C1168">
        <w:rPr>
          <w:rStyle w:val="libAlaemChar"/>
          <w:rtl/>
        </w:rPr>
        <w:t>(</w:t>
      </w:r>
      <w:r w:rsidRPr="00FA258F">
        <w:rPr>
          <w:rStyle w:val="libAieChar"/>
          <w:rtl/>
        </w:rPr>
        <w:t>ثُمَّ إِلَيْهِ تُرْجَعُونَ</w:t>
      </w:r>
      <w:r w:rsidRPr="007C1168">
        <w:rPr>
          <w:rStyle w:val="libAlaemChar"/>
          <w:rtl/>
        </w:rPr>
        <w:t>)</w:t>
      </w:r>
      <w:r w:rsidRPr="006E74AA">
        <w:rPr>
          <w:rtl/>
        </w:rPr>
        <w:t xml:space="preserve"> بعد الحشر فيجازيكم بأعمالكم.</w:t>
      </w:r>
    </w:p>
    <w:p w14:paraId="1C7E95C8" w14:textId="77777777" w:rsidR="009A532F" w:rsidRPr="006E74AA" w:rsidRDefault="009A532F" w:rsidP="005B1C0D">
      <w:pPr>
        <w:pStyle w:val="libNormal"/>
        <w:rPr>
          <w:rtl/>
        </w:rPr>
      </w:pPr>
      <w:r w:rsidRPr="006E74AA">
        <w:rPr>
          <w:rtl/>
        </w:rPr>
        <w:t>وقرأ يعقوب</w:t>
      </w:r>
      <w:r>
        <w:rPr>
          <w:rtl/>
        </w:rPr>
        <w:t xml:space="preserve">: </w:t>
      </w:r>
      <w:r w:rsidRPr="006E74AA">
        <w:rPr>
          <w:rtl/>
        </w:rPr>
        <w:t xml:space="preserve">«ترجعون» في جميع القرآن بصيغة المجهول </w:t>
      </w:r>
      <w:r w:rsidRPr="00DD7B20">
        <w:rPr>
          <w:rStyle w:val="libFootnotenumChar"/>
          <w:rtl/>
        </w:rPr>
        <w:t>(1)</w:t>
      </w:r>
      <w:r>
        <w:rPr>
          <w:rtl/>
        </w:rPr>
        <w:t xml:space="preserve">، </w:t>
      </w:r>
      <w:r w:rsidRPr="006E74AA">
        <w:rPr>
          <w:rtl/>
        </w:rPr>
        <w:t>أي</w:t>
      </w:r>
      <w:r>
        <w:rPr>
          <w:rtl/>
        </w:rPr>
        <w:t xml:space="preserve">: </w:t>
      </w:r>
      <w:r w:rsidRPr="006E74AA">
        <w:rPr>
          <w:rtl/>
        </w:rPr>
        <w:t>تنشرون إليه من قبوركم للحساب</w:t>
      </w:r>
      <w:r>
        <w:rPr>
          <w:rtl/>
        </w:rPr>
        <w:t xml:space="preserve">، </w:t>
      </w:r>
      <w:r w:rsidRPr="006E74AA">
        <w:rPr>
          <w:rtl/>
        </w:rPr>
        <w:t>فما أعجب كفركم مع علمكم بحالكم هذه.</w:t>
      </w:r>
    </w:p>
    <w:p w14:paraId="3F44E795" w14:textId="77777777" w:rsidR="009A532F" w:rsidRPr="006E74AA" w:rsidRDefault="009A532F" w:rsidP="005B1C0D">
      <w:pPr>
        <w:pStyle w:val="libNormal"/>
        <w:rPr>
          <w:rtl/>
        </w:rPr>
      </w:pPr>
      <w:r w:rsidRPr="006E74AA">
        <w:rPr>
          <w:rtl/>
        </w:rPr>
        <w:t>وسمّي الحشر رجوعا إلى الله لأنّه رجوع إلى حيث لا يكون أحد يتولّى الحكم فيه غير الله</w:t>
      </w:r>
      <w:r>
        <w:rPr>
          <w:rtl/>
        </w:rPr>
        <w:t xml:space="preserve">، </w:t>
      </w:r>
      <w:r w:rsidRPr="006E74AA">
        <w:rPr>
          <w:rtl/>
        </w:rPr>
        <w:t>كما تقول</w:t>
      </w:r>
      <w:r>
        <w:rPr>
          <w:rtl/>
        </w:rPr>
        <w:t xml:space="preserve">: </w:t>
      </w:r>
      <w:r w:rsidRPr="006E74AA">
        <w:rPr>
          <w:rtl/>
        </w:rPr>
        <w:t>رجع أمر القوم إلى الأمير</w:t>
      </w:r>
      <w:r>
        <w:rPr>
          <w:rtl/>
        </w:rPr>
        <w:t xml:space="preserve">، </w:t>
      </w:r>
      <w:r w:rsidRPr="006E74AA">
        <w:rPr>
          <w:rtl/>
        </w:rPr>
        <w:t>ولا يراد به الرجوع من مكان إلى مكان</w:t>
      </w:r>
      <w:r>
        <w:rPr>
          <w:rtl/>
        </w:rPr>
        <w:t xml:space="preserve">، </w:t>
      </w:r>
      <w:r w:rsidRPr="006E74AA">
        <w:rPr>
          <w:rtl/>
        </w:rPr>
        <w:t>وإنّما يراد به أنّ النظر صار له خاصّة دون غيره.</w:t>
      </w:r>
    </w:p>
    <w:p w14:paraId="5175155F" w14:textId="77777777" w:rsidR="009A532F" w:rsidRPr="006E74AA" w:rsidRDefault="009A532F" w:rsidP="005B1C0D">
      <w:pPr>
        <w:pStyle w:val="libNormal"/>
        <w:rPr>
          <w:rtl/>
        </w:rPr>
      </w:pPr>
      <w:r w:rsidRPr="006E74AA">
        <w:rPr>
          <w:rtl/>
        </w:rPr>
        <w:t>واعلم أنّ الواو في قوله</w:t>
      </w:r>
      <w:r>
        <w:rPr>
          <w:rtl/>
        </w:rPr>
        <w:t xml:space="preserve">: </w:t>
      </w:r>
      <w:r w:rsidRPr="007C1168">
        <w:rPr>
          <w:rStyle w:val="libAlaemChar"/>
          <w:rtl/>
        </w:rPr>
        <w:t>(</w:t>
      </w:r>
      <w:r w:rsidRPr="00FA258F">
        <w:rPr>
          <w:rStyle w:val="libAieChar"/>
          <w:rtl/>
        </w:rPr>
        <w:t>وَكُنْتُمْ أَمْواتاً</w:t>
      </w:r>
      <w:r w:rsidRPr="007C1168">
        <w:rPr>
          <w:rStyle w:val="libAlaemChar"/>
          <w:rtl/>
        </w:rPr>
        <w:t>)</w:t>
      </w:r>
      <w:r w:rsidRPr="006E74AA">
        <w:rPr>
          <w:rtl/>
        </w:rPr>
        <w:t xml:space="preserve"> للحال كما فسّرناه. وترك لفظة «قد» فيه</w:t>
      </w:r>
      <w:r>
        <w:rPr>
          <w:rtl/>
        </w:rPr>
        <w:t xml:space="preserve">، </w:t>
      </w:r>
      <w:r w:rsidRPr="006E74AA">
        <w:rPr>
          <w:rtl/>
        </w:rPr>
        <w:t>مع أنّه لا يقال</w:t>
      </w:r>
      <w:r>
        <w:rPr>
          <w:rtl/>
        </w:rPr>
        <w:t xml:space="preserve">: </w:t>
      </w:r>
      <w:r w:rsidRPr="006E74AA">
        <w:rPr>
          <w:rtl/>
        </w:rPr>
        <w:t>جئت وقام الأمير</w:t>
      </w:r>
      <w:r>
        <w:rPr>
          <w:rtl/>
        </w:rPr>
        <w:t xml:space="preserve">، </w:t>
      </w:r>
      <w:r w:rsidRPr="006E74AA">
        <w:rPr>
          <w:rtl/>
        </w:rPr>
        <w:t>بل</w:t>
      </w:r>
      <w:r>
        <w:rPr>
          <w:rtl/>
        </w:rPr>
        <w:t xml:space="preserve">: </w:t>
      </w:r>
      <w:r w:rsidRPr="006E74AA">
        <w:rPr>
          <w:rtl/>
        </w:rPr>
        <w:t>وقد قام</w:t>
      </w:r>
      <w:r>
        <w:rPr>
          <w:rtl/>
        </w:rPr>
        <w:t xml:space="preserve">، </w:t>
      </w:r>
      <w:r w:rsidRPr="006E74AA">
        <w:rPr>
          <w:rtl/>
        </w:rPr>
        <w:t xml:space="preserve">لأنّ الواو لم تدخل على </w:t>
      </w:r>
      <w:r w:rsidRPr="007C1168">
        <w:rPr>
          <w:rStyle w:val="libAlaemChar"/>
          <w:rtl/>
        </w:rPr>
        <w:t>(</w:t>
      </w:r>
      <w:r w:rsidRPr="00FA258F">
        <w:rPr>
          <w:rStyle w:val="libAieChar"/>
          <w:rtl/>
        </w:rPr>
        <w:t>كُنْتُمْ أَمْواتاً</w:t>
      </w:r>
      <w:r w:rsidRPr="007C1168">
        <w:rPr>
          <w:rStyle w:val="libAlaemChar"/>
          <w:rtl/>
        </w:rPr>
        <w:t>)</w:t>
      </w:r>
      <w:r w:rsidRPr="006E74AA">
        <w:rPr>
          <w:rtl/>
        </w:rPr>
        <w:t xml:space="preserve"> وحده</w:t>
      </w:r>
      <w:r>
        <w:rPr>
          <w:rtl/>
        </w:rPr>
        <w:t xml:space="preserve">، </w:t>
      </w:r>
      <w:r w:rsidRPr="006E74AA">
        <w:rPr>
          <w:rtl/>
        </w:rPr>
        <w:t>بل على جملة قوله</w:t>
      </w:r>
      <w:r>
        <w:rPr>
          <w:rtl/>
        </w:rPr>
        <w:t xml:space="preserve">: </w:t>
      </w:r>
      <w:r w:rsidRPr="007C1168">
        <w:rPr>
          <w:rStyle w:val="libAlaemChar"/>
          <w:rtl/>
        </w:rPr>
        <w:t>(</w:t>
      </w:r>
      <w:r w:rsidRPr="00FA258F">
        <w:rPr>
          <w:rStyle w:val="libAieChar"/>
          <w:rtl/>
        </w:rPr>
        <w:t>كُنْتُمْ أَمْواتاً</w:t>
      </w:r>
      <w:r w:rsidRPr="007C1168">
        <w:rPr>
          <w:rStyle w:val="libAlaemChar"/>
          <w:rtl/>
        </w:rPr>
        <w:t>)</w:t>
      </w:r>
      <w:r w:rsidRPr="006E74AA">
        <w:rPr>
          <w:rtl/>
        </w:rPr>
        <w:t xml:space="preserve"> إلى قوله :</w:t>
      </w:r>
    </w:p>
    <w:p w14:paraId="13C1B9FA" w14:textId="77777777" w:rsidR="009A532F" w:rsidRPr="006E74AA" w:rsidRDefault="009A532F" w:rsidP="005B1C0D">
      <w:pPr>
        <w:pStyle w:val="libNormal"/>
        <w:rPr>
          <w:rtl/>
        </w:rPr>
      </w:pPr>
      <w:r w:rsidRPr="007C1168">
        <w:rPr>
          <w:rStyle w:val="libAlaemChar"/>
          <w:rtl/>
        </w:rPr>
        <w:t>(</w:t>
      </w:r>
      <w:r w:rsidRPr="00FA258F">
        <w:rPr>
          <w:rStyle w:val="libAieChar"/>
          <w:rtl/>
        </w:rPr>
        <w:t>تُرْجَعُونَ</w:t>
      </w:r>
      <w:r w:rsidRPr="007C1168">
        <w:rPr>
          <w:rStyle w:val="libAlaemChar"/>
          <w:rtl/>
        </w:rPr>
        <w:t>)</w:t>
      </w:r>
      <w:r>
        <w:rPr>
          <w:rtl/>
        </w:rPr>
        <w:t>.</w:t>
      </w:r>
      <w:r w:rsidRPr="006E74AA">
        <w:rPr>
          <w:rtl/>
        </w:rPr>
        <w:t xml:space="preserve"> والمعنى</w:t>
      </w:r>
      <w:r>
        <w:rPr>
          <w:rtl/>
        </w:rPr>
        <w:t xml:space="preserve">: </w:t>
      </w:r>
      <w:r w:rsidRPr="006E74AA">
        <w:rPr>
          <w:rtl/>
        </w:rPr>
        <w:t>كيف تكفرون بالله وقصّتكم أنّكم كنتم أمواتا نطفا في أصلاب آبائكم</w:t>
      </w:r>
      <w:r>
        <w:rPr>
          <w:rtl/>
        </w:rPr>
        <w:t xml:space="preserve">، </w:t>
      </w:r>
      <w:r w:rsidRPr="006E74AA">
        <w:rPr>
          <w:rtl/>
        </w:rPr>
        <w:t>فجعلكم أحياء</w:t>
      </w:r>
      <w:r>
        <w:rPr>
          <w:rtl/>
        </w:rPr>
        <w:t xml:space="preserve">، </w:t>
      </w:r>
      <w:r w:rsidRPr="006E74AA">
        <w:rPr>
          <w:rtl/>
        </w:rPr>
        <w:t>ثمّ يميتكم بعد هذه الحياة</w:t>
      </w:r>
      <w:r>
        <w:rPr>
          <w:rtl/>
        </w:rPr>
        <w:t xml:space="preserve">، </w:t>
      </w:r>
      <w:r w:rsidRPr="006E74AA">
        <w:rPr>
          <w:rtl/>
        </w:rPr>
        <w:t>ثم يحييكم بعد الموت</w:t>
      </w:r>
      <w:r>
        <w:rPr>
          <w:rtl/>
        </w:rPr>
        <w:t xml:space="preserve">، </w:t>
      </w:r>
      <w:r w:rsidRPr="006E74AA">
        <w:rPr>
          <w:rtl/>
        </w:rPr>
        <w:t>ثم يحاسبكم.</w:t>
      </w:r>
    </w:p>
    <w:p w14:paraId="0A0864D8" w14:textId="77777777" w:rsidR="009A532F" w:rsidRPr="006E74AA" w:rsidRDefault="009A532F" w:rsidP="005B1C0D">
      <w:pPr>
        <w:pStyle w:val="libNormal"/>
        <w:rPr>
          <w:rtl/>
        </w:rPr>
      </w:pPr>
      <w:r w:rsidRPr="006E74AA">
        <w:rPr>
          <w:rtl/>
        </w:rPr>
        <w:t>ول</w:t>
      </w:r>
      <w:r>
        <w:rPr>
          <w:rFonts w:hint="cs"/>
          <w:rtl/>
        </w:rPr>
        <w:t>ـ</w:t>
      </w:r>
      <w:r w:rsidRPr="006E74AA">
        <w:rPr>
          <w:rtl/>
        </w:rPr>
        <w:t>مّا كان الحاضر الّذي وقع حالا هو العلم بالقصّة كأنّه قيل</w:t>
      </w:r>
      <w:r>
        <w:rPr>
          <w:rtl/>
        </w:rPr>
        <w:t xml:space="preserve">: </w:t>
      </w:r>
      <w:r w:rsidRPr="006E74AA">
        <w:rPr>
          <w:rtl/>
        </w:rPr>
        <w:t>كيف تكفرون وأنتم عالمون بهذه القصّة بأوّلها وآخرها. فلا يرد عليه</w:t>
      </w:r>
      <w:r>
        <w:rPr>
          <w:rtl/>
        </w:rPr>
        <w:t xml:space="preserve">: </w:t>
      </w:r>
      <w:r w:rsidRPr="006E74AA">
        <w:rPr>
          <w:rtl/>
        </w:rPr>
        <w:t>أنّ بعض القصّة ماض وبعضه مستقبل</w:t>
      </w:r>
      <w:r>
        <w:rPr>
          <w:rtl/>
        </w:rPr>
        <w:t xml:space="preserve">، </w:t>
      </w:r>
      <w:r w:rsidRPr="006E74AA">
        <w:rPr>
          <w:rtl/>
        </w:rPr>
        <w:t>والماضي والمستقبل كلاهما لا يصحّ أن يقع حالا حتى يكون فعلا حاضرا وقت وجود ما هو حال عنه.</w:t>
      </w:r>
    </w:p>
    <w:p w14:paraId="7F116EB5" w14:textId="77777777" w:rsidR="009A532F" w:rsidRPr="006E74AA" w:rsidRDefault="009A532F" w:rsidP="005B1C0D">
      <w:pPr>
        <w:pStyle w:val="libNormal"/>
        <w:rPr>
          <w:rtl/>
        </w:rPr>
      </w:pPr>
      <w:r w:rsidRPr="006E74AA">
        <w:rPr>
          <w:rtl/>
        </w:rPr>
        <w:t>ول</w:t>
      </w:r>
      <w:r>
        <w:rPr>
          <w:rFonts w:hint="cs"/>
          <w:rtl/>
        </w:rPr>
        <w:t>ـ</w:t>
      </w:r>
      <w:r w:rsidRPr="006E74AA">
        <w:rPr>
          <w:rtl/>
        </w:rPr>
        <w:t>مّا كان معنى الاستفهام في «كيف» الإنكار</w:t>
      </w:r>
      <w:r>
        <w:rPr>
          <w:rtl/>
        </w:rPr>
        <w:t xml:space="preserve">، </w:t>
      </w:r>
      <w:r w:rsidRPr="006E74AA">
        <w:rPr>
          <w:rtl/>
        </w:rPr>
        <w:t>وإنكار الحال متضمّنا لإنكار الذات على سبيل الكناية</w:t>
      </w:r>
      <w:r>
        <w:rPr>
          <w:rtl/>
        </w:rPr>
        <w:t xml:space="preserve">، </w:t>
      </w:r>
      <w:r w:rsidRPr="006E74AA">
        <w:rPr>
          <w:rtl/>
        </w:rPr>
        <w:t>كأنّه قيل</w:t>
      </w:r>
      <w:r>
        <w:rPr>
          <w:rtl/>
        </w:rPr>
        <w:t xml:space="preserve">: </w:t>
      </w:r>
      <w:r w:rsidRPr="006E74AA">
        <w:rPr>
          <w:rtl/>
        </w:rPr>
        <w:t>ما أعجب كفركم مع علمكم بحالكم هذه</w:t>
      </w:r>
      <w:r>
        <w:rPr>
          <w:rtl/>
        </w:rPr>
        <w:t>!</w:t>
      </w:r>
      <w:r w:rsidRPr="006E74AA">
        <w:rPr>
          <w:rtl/>
        </w:rPr>
        <w:t xml:space="preserve"> كما</w:t>
      </w:r>
    </w:p>
    <w:p w14:paraId="5AD11774" w14:textId="77777777" w:rsidR="009A532F" w:rsidRPr="006E74AA" w:rsidRDefault="009A532F" w:rsidP="00BC79B1">
      <w:pPr>
        <w:pStyle w:val="libLine"/>
        <w:rPr>
          <w:rtl/>
        </w:rPr>
      </w:pPr>
      <w:r w:rsidRPr="006E74AA">
        <w:rPr>
          <w:rtl/>
        </w:rPr>
        <w:t>__________________</w:t>
      </w:r>
    </w:p>
    <w:p w14:paraId="227DA72B" w14:textId="77777777" w:rsidR="009A532F" w:rsidRPr="006E74AA" w:rsidRDefault="009A532F" w:rsidP="00BC79B1">
      <w:pPr>
        <w:pStyle w:val="libFootnote0"/>
        <w:rPr>
          <w:rtl/>
        </w:rPr>
      </w:pPr>
      <w:r>
        <w:rPr>
          <w:rtl/>
        </w:rPr>
        <w:t>(</w:t>
      </w:r>
      <w:r w:rsidRPr="006E74AA">
        <w:rPr>
          <w:rtl/>
        </w:rPr>
        <w:t>1) هذا سهو من قلمه الشريف «قده»</w:t>
      </w:r>
      <w:r>
        <w:rPr>
          <w:rtl/>
        </w:rPr>
        <w:t xml:space="preserve">، </w:t>
      </w:r>
      <w:r w:rsidRPr="006E74AA">
        <w:rPr>
          <w:rtl/>
        </w:rPr>
        <w:t>والصحيح</w:t>
      </w:r>
      <w:r>
        <w:rPr>
          <w:rtl/>
        </w:rPr>
        <w:t xml:space="preserve">: </w:t>
      </w:r>
      <w:r w:rsidRPr="006E74AA">
        <w:rPr>
          <w:rtl/>
        </w:rPr>
        <w:t>بصيغة المعلوم</w:t>
      </w:r>
      <w:r>
        <w:rPr>
          <w:rtl/>
        </w:rPr>
        <w:t xml:space="preserve">، </w:t>
      </w:r>
      <w:r w:rsidRPr="006E74AA">
        <w:rPr>
          <w:rtl/>
        </w:rPr>
        <w:t>والقراءة المتّبعة في المصاحف بصيغة المجهول</w:t>
      </w:r>
      <w:r>
        <w:rPr>
          <w:rtl/>
        </w:rPr>
        <w:t xml:space="preserve">، </w:t>
      </w:r>
      <w:r w:rsidRPr="006E74AA">
        <w:rPr>
          <w:rtl/>
        </w:rPr>
        <w:t>فتكون القراءة المخالفة إذن بالمعلوم. والمفسّرون أيضا صرّحوا بأن يعقوب قرأها بفتح التاء</w:t>
      </w:r>
      <w:r>
        <w:rPr>
          <w:rtl/>
        </w:rPr>
        <w:t xml:space="preserve">، </w:t>
      </w:r>
      <w:r w:rsidRPr="006E74AA">
        <w:rPr>
          <w:rtl/>
        </w:rPr>
        <w:t xml:space="preserve">انظر مجمع البيان </w:t>
      </w:r>
      <w:r>
        <w:rPr>
          <w:rtl/>
        </w:rPr>
        <w:t>(</w:t>
      </w:r>
      <w:r w:rsidRPr="006E74AA">
        <w:rPr>
          <w:rtl/>
        </w:rPr>
        <w:t>1</w:t>
      </w:r>
      <w:r>
        <w:rPr>
          <w:rtl/>
        </w:rPr>
        <w:t xml:space="preserve">: </w:t>
      </w:r>
      <w:r w:rsidRPr="006E74AA">
        <w:rPr>
          <w:rtl/>
        </w:rPr>
        <w:t>70</w:t>
      </w:r>
      <w:r>
        <w:rPr>
          <w:rtl/>
        </w:rPr>
        <w:t xml:space="preserve">)، </w:t>
      </w:r>
      <w:r w:rsidRPr="006E74AA">
        <w:rPr>
          <w:rtl/>
        </w:rPr>
        <w:t xml:space="preserve">أنوار التنزيل </w:t>
      </w:r>
      <w:r>
        <w:rPr>
          <w:rtl/>
        </w:rPr>
        <w:t>(</w:t>
      </w:r>
      <w:r w:rsidRPr="006E74AA">
        <w:rPr>
          <w:rtl/>
        </w:rPr>
        <w:t>1</w:t>
      </w:r>
      <w:r>
        <w:rPr>
          <w:rtl/>
        </w:rPr>
        <w:t xml:space="preserve">: </w:t>
      </w:r>
      <w:r w:rsidRPr="006E74AA">
        <w:rPr>
          <w:rtl/>
        </w:rPr>
        <w:t>131</w:t>
      </w:r>
      <w:r>
        <w:rPr>
          <w:rtl/>
        </w:rPr>
        <w:t>)</w:t>
      </w:r>
    </w:p>
    <w:p w14:paraId="4982D0EC" w14:textId="77777777" w:rsidR="009A532F" w:rsidRPr="006E74AA" w:rsidRDefault="009A532F" w:rsidP="00FA258F">
      <w:pPr>
        <w:pStyle w:val="libNormal0"/>
        <w:rPr>
          <w:rtl/>
        </w:rPr>
      </w:pPr>
      <w:r>
        <w:rPr>
          <w:rtl/>
        </w:rPr>
        <w:br w:type="page"/>
      </w:r>
      <w:r w:rsidRPr="006E74AA">
        <w:rPr>
          <w:rtl/>
        </w:rPr>
        <w:lastRenderedPageBreak/>
        <w:t>فسّرنا به. فلا يقال</w:t>
      </w:r>
      <w:r>
        <w:rPr>
          <w:rtl/>
        </w:rPr>
        <w:t xml:space="preserve">: </w:t>
      </w:r>
      <w:r w:rsidRPr="006E74AA">
        <w:rPr>
          <w:rtl/>
        </w:rPr>
        <w:t>قد آل المعنى إلى قولك</w:t>
      </w:r>
      <w:r>
        <w:rPr>
          <w:rtl/>
        </w:rPr>
        <w:t xml:space="preserve">: </w:t>
      </w:r>
      <w:r w:rsidRPr="006E74AA">
        <w:rPr>
          <w:rtl/>
        </w:rPr>
        <w:t>على أيّ حال تكفرون في حال علمكم بهذه القصّة</w:t>
      </w:r>
      <w:r>
        <w:rPr>
          <w:rtl/>
        </w:rPr>
        <w:t xml:space="preserve">، </w:t>
      </w:r>
      <w:r w:rsidRPr="006E74AA">
        <w:rPr>
          <w:rtl/>
        </w:rPr>
        <w:t>وهذا سؤال عن المعلوم</w:t>
      </w:r>
      <w:r>
        <w:rPr>
          <w:rtl/>
        </w:rPr>
        <w:t xml:space="preserve">، </w:t>
      </w:r>
      <w:r w:rsidRPr="006E74AA">
        <w:rPr>
          <w:rtl/>
        </w:rPr>
        <w:t>فما وجه صحّته</w:t>
      </w:r>
      <w:r>
        <w:rPr>
          <w:rtl/>
        </w:rPr>
        <w:t>؟</w:t>
      </w:r>
    </w:p>
    <w:p w14:paraId="3A95BF55" w14:textId="77777777" w:rsidR="009A532F" w:rsidRPr="006E74AA" w:rsidRDefault="009A532F" w:rsidP="005B1C0D">
      <w:pPr>
        <w:pStyle w:val="libNormal"/>
        <w:rPr>
          <w:rtl/>
        </w:rPr>
      </w:pPr>
      <w:r w:rsidRPr="006E74AA">
        <w:rPr>
          <w:rtl/>
        </w:rPr>
        <w:t>واعلم أيضا أنّ علمهم بأنّه يحييهم ثمّ إليه يرجعون من حيث تمكّنهم من العلم بهما</w:t>
      </w:r>
      <w:r w:rsidRPr="000F2A3E">
        <w:rPr>
          <w:rtl/>
        </w:rPr>
        <w:t xml:space="preserve"> </w:t>
      </w:r>
      <w:r>
        <w:rPr>
          <w:rtl/>
        </w:rPr>
        <w:t>لـما</w:t>
      </w:r>
      <w:r w:rsidRPr="006E74AA">
        <w:rPr>
          <w:rtl/>
        </w:rPr>
        <w:t xml:space="preserve"> نصب لهم من الدلائل</w:t>
      </w:r>
      <w:r>
        <w:rPr>
          <w:rtl/>
        </w:rPr>
        <w:t xml:space="preserve">، </w:t>
      </w:r>
      <w:r w:rsidRPr="006E74AA">
        <w:rPr>
          <w:rtl/>
        </w:rPr>
        <w:t>فنزّل التمكّن منزلة العلم في إزاحة العذر</w:t>
      </w:r>
      <w:r>
        <w:rPr>
          <w:rtl/>
        </w:rPr>
        <w:t xml:space="preserve">، </w:t>
      </w:r>
      <w:r w:rsidRPr="006E74AA">
        <w:rPr>
          <w:rtl/>
        </w:rPr>
        <w:t>سيّما وفي الآية تنبيه على ما يدلّ على صحّتهما</w:t>
      </w:r>
      <w:r>
        <w:rPr>
          <w:rtl/>
        </w:rPr>
        <w:t xml:space="preserve">، </w:t>
      </w:r>
      <w:r w:rsidRPr="006E74AA">
        <w:rPr>
          <w:rtl/>
        </w:rPr>
        <w:t>وهو أنّه تعالى</w:t>
      </w:r>
      <w:r w:rsidRPr="00C028F4">
        <w:rPr>
          <w:rtl/>
        </w:rPr>
        <w:t xml:space="preserve"> </w:t>
      </w:r>
      <w:r w:rsidRPr="006E74AA">
        <w:rPr>
          <w:rtl/>
        </w:rPr>
        <w:t>ل</w:t>
      </w:r>
      <w:r>
        <w:rPr>
          <w:rFonts w:hint="cs"/>
          <w:rtl/>
        </w:rPr>
        <w:t>ـ</w:t>
      </w:r>
      <w:r w:rsidRPr="006E74AA">
        <w:rPr>
          <w:rtl/>
        </w:rPr>
        <w:t>مّا قدر على إحيائهم أولا قدر على أن يحييهم ثانيا</w:t>
      </w:r>
      <w:r>
        <w:rPr>
          <w:rtl/>
        </w:rPr>
        <w:t xml:space="preserve">، </w:t>
      </w:r>
      <w:r w:rsidRPr="006E74AA">
        <w:rPr>
          <w:rtl/>
        </w:rPr>
        <w:t>فإنّ بدء الخلق ليس بأهون عليه من إعادته.</w:t>
      </w:r>
    </w:p>
    <w:p w14:paraId="1DD9F24D" w14:textId="77777777" w:rsidR="009A532F" w:rsidRPr="006E74AA" w:rsidRDefault="009A532F" w:rsidP="005B1C0D">
      <w:pPr>
        <w:pStyle w:val="libNormal"/>
        <w:rPr>
          <w:rtl/>
        </w:rPr>
      </w:pPr>
      <w:r w:rsidRPr="006E74AA">
        <w:rPr>
          <w:rtl/>
        </w:rPr>
        <w:t>ويجوز أن يكون الخطاب مع الكفّار والمؤمنين جميعا</w:t>
      </w:r>
      <w:r>
        <w:rPr>
          <w:rtl/>
        </w:rPr>
        <w:t xml:space="preserve">، </w:t>
      </w:r>
      <w:r w:rsidRPr="006E74AA">
        <w:rPr>
          <w:rtl/>
        </w:rPr>
        <w:t>فإنّه سبحانه</w:t>
      </w:r>
      <w:r w:rsidRPr="00C028F4">
        <w:rPr>
          <w:rtl/>
        </w:rPr>
        <w:t xml:space="preserve"> </w:t>
      </w:r>
      <w:r w:rsidRPr="006E74AA">
        <w:rPr>
          <w:rtl/>
        </w:rPr>
        <w:t>ل</w:t>
      </w:r>
      <w:r>
        <w:rPr>
          <w:rFonts w:hint="cs"/>
          <w:rtl/>
        </w:rPr>
        <w:t>ـ</w:t>
      </w:r>
      <w:r w:rsidRPr="006E74AA">
        <w:rPr>
          <w:rtl/>
        </w:rPr>
        <w:t>مّا بيّن دلائل التوحيد والنبوّة وأوعدهم على الكفر أكّد ذلك بأن عدّد عليهم النعم العامّة والخاصّة</w:t>
      </w:r>
      <w:r>
        <w:rPr>
          <w:rtl/>
        </w:rPr>
        <w:t xml:space="preserve">، </w:t>
      </w:r>
      <w:r w:rsidRPr="006E74AA">
        <w:rPr>
          <w:rtl/>
        </w:rPr>
        <w:t>واستقبح صدور الكفر منهم</w:t>
      </w:r>
      <w:r>
        <w:rPr>
          <w:rtl/>
        </w:rPr>
        <w:t xml:space="preserve">، </w:t>
      </w:r>
      <w:r w:rsidRPr="006E74AA">
        <w:rPr>
          <w:rtl/>
        </w:rPr>
        <w:t>واستبعده عنهم مع تلك النعم الجليلة</w:t>
      </w:r>
      <w:r>
        <w:rPr>
          <w:rtl/>
        </w:rPr>
        <w:t xml:space="preserve">، </w:t>
      </w:r>
      <w:r w:rsidRPr="006E74AA">
        <w:rPr>
          <w:rtl/>
        </w:rPr>
        <w:t>فإنّ عظم النعم يوجب عظم معصية المنعم. أو مع المؤمنين خاصّة</w:t>
      </w:r>
      <w:r>
        <w:rPr>
          <w:rtl/>
        </w:rPr>
        <w:t xml:space="preserve">، </w:t>
      </w:r>
      <w:r w:rsidRPr="006E74AA">
        <w:rPr>
          <w:rtl/>
        </w:rPr>
        <w:t>لتقرير المنّة عليهم</w:t>
      </w:r>
      <w:r>
        <w:rPr>
          <w:rtl/>
        </w:rPr>
        <w:t xml:space="preserve">، </w:t>
      </w:r>
      <w:r w:rsidRPr="006E74AA">
        <w:rPr>
          <w:rtl/>
        </w:rPr>
        <w:t>وتبعيد الكفر عنهم على معنى</w:t>
      </w:r>
      <w:r>
        <w:rPr>
          <w:rtl/>
        </w:rPr>
        <w:t xml:space="preserve">: </w:t>
      </w:r>
      <w:r w:rsidRPr="006E74AA">
        <w:rPr>
          <w:rtl/>
        </w:rPr>
        <w:t>كيف يتصوّر منكم الكفر و</w:t>
      </w:r>
      <w:r>
        <w:rPr>
          <w:rFonts w:hint="cs"/>
          <w:rtl/>
        </w:rPr>
        <w:t xml:space="preserve"> </w:t>
      </w:r>
      <w:r w:rsidRPr="007C1168">
        <w:rPr>
          <w:rStyle w:val="libAlaemChar"/>
          <w:rtl/>
        </w:rPr>
        <w:t>(</w:t>
      </w:r>
      <w:r w:rsidRPr="00FA258F">
        <w:rPr>
          <w:rStyle w:val="libAieChar"/>
          <w:rtl/>
        </w:rPr>
        <w:t>كُنْتُمْ أَمْواتاً</w:t>
      </w:r>
      <w:r w:rsidRPr="007C1168">
        <w:rPr>
          <w:rStyle w:val="libAlaemChar"/>
          <w:rtl/>
        </w:rPr>
        <w:t>)</w:t>
      </w:r>
      <w:r>
        <w:rPr>
          <w:rtl/>
        </w:rPr>
        <w:t xml:space="preserve">، </w:t>
      </w:r>
      <w:r w:rsidRPr="006E74AA">
        <w:rPr>
          <w:rtl/>
        </w:rPr>
        <w:t>أي</w:t>
      </w:r>
      <w:r>
        <w:rPr>
          <w:rtl/>
        </w:rPr>
        <w:t xml:space="preserve">: </w:t>
      </w:r>
      <w:r w:rsidRPr="006E74AA">
        <w:rPr>
          <w:rtl/>
        </w:rPr>
        <w:t>جهّالا</w:t>
      </w:r>
      <w:r>
        <w:rPr>
          <w:rtl/>
        </w:rPr>
        <w:t xml:space="preserve">، </w:t>
      </w:r>
      <w:r w:rsidRPr="006E74AA">
        <w:rPr>
          <w:rtl/>
        </w:rPr>
        <w:t>فأحياكم بما أفادكم من العلم والإيمان</w:t>
      </w:r>
      <w:r>
        <w:rPr>
          <w:rtl/>
        </w:rPr>
        <w:t xml:space="preserve">، </w:t>
      </w:r>
      <w:r w:rsidRPr="006E74AA">
        <w:rPr>
          <w:rtl/>
        </w:rPr>
        <w:t>ثمّ يميتكم الموت المعروف</w:t>
      </w:r>
      <w:r>
        <w:rPr>
          <w:rtl/>
        </w:rPr>
        <w:t xml:space="preserve">، </w:t>
      </w:r>
      <w:r w:rsidRPr="006E74AA">
        <w:rPr>
          <w:rtl/>
        </w:rPr>
        <w:t>ثمّ يحييكم الحياة الحقيقيّة</w:t>
      </w:r>
      <w:r>
        <w:rPr>
          <w:rtl/>
        </w:rPr>
        <w:t xml:space="preserve">، </w:t>
      </w:r>
      <w:r w:rsidRPr="006E74AA">
        <w:rPr>
          <w:rtl/>
        </w:rPr>
        <w:t>ثمّ إليه ترجعون</w:t>
      </w:r>
      <w:r>
        <w:rPr>
          <w:rtl/>
        </w:rPr>
        <w:t xml:space="preserve">، </w:t>
      </w:r>
      <w:r w:rsidRPr="006E74AA">
        <w:rPr>
          <w:rtl/>
        </w:rPr>
        <w:t>فينبّئكم بما لا عين رأت</w:t>
      </w:r>
      <w:r>
        <w:rPr>
          <w:rtl/>
        </w:rPr>
        <w:t xml:space="preserve">، </w:t>
      </w:r>
      <w:r w:rsidRPr="006E74AA">
        <w:rPr>
          <w:rtl/>
        </w:rPr>
        <w:t>ولا اذن سمعت</w:t>
      </w:r>
      <w:r>
        <w:rPr>
          <w:rtl/>
        </w:rPr>
        <w:t xml:space="preserve">، </w:t>
      </w:r>
      <w:r w:rsidRPr="006E74AA">
        <w:rPr>
          <w:rtl/>
        </w:rPr>
        <w:t>ولا خطر على قلب بشر</w:t>
      </w:r>
      <w:r>
        <w:rPr>
          <w:rtl/>
        </w:rPr>
        <w:t>؟!</w:t>
      </w:r>
      <w:r w:rsidRPr="006E74AA">
        <w:rPr>
          <w:rtl/>
        </w:rPr>
        <w:t xml:space="preserve"> وإنّما عدّ الموت من النعم وهو يقطع النعم في الظاهر لأنّ الموت يقطع التكليف</w:t>
      </w:r>
      <w:r>
        <w:rPr>
          <w:rtl/>
        </w:rPr>
        <w:t xml:space="preserve">، </w:t>
      </w:r>
      <w:r w:rsidRPr="006E74AA">
        <w:rPr>
          <w:rtl/>
        </w:rPr>
        <w:t>فيصل المكلّف بعده إلى الثواب الأبدي والنعيم السرمدي</w:t>
      </w:r>
      <w:r>
        <w:rPr>
          <w:rtl/>
        </w:rPr>
        <w:t xml:space="preserve">، </w:t>
      </w:r>
      <w:r w:rsidRPr="006E74AA">
        <w:rPr>
          <w:rtl/>
        </w:rPr>
        <w:t>كما قال تعالى</w:t>
      </w:r>
      <w:r>
        <w:rPr>
          <w:rtl/>
        </w:rPr>
        <w:t xml:space="preserve">: </w:t>
      </w:r>
      <w:r w:rsidRPr="007C1168">
        <w:rPr>
          <w:rStyle w:val="libAlaemChar"/>
          <w:rtl/>
        </w:rPr>
        <w:t>(</w:t>
      </w:r>
      <w:r w:rsidRPr="00FA258F">
        <w:rPr>
          <w:rStyle w:val="libAieChar"/>
          <w:rtl/>
        </w:rPr>
        <w:t>وَإِنَّ الدَّارَ الْآخِرَةَ لَهِيَ الْحَيَوانُ</w:t>
      </w:r>
      <w:r w:rsidRPr="007C1168">
        <w:rPr>
          <w:rStyle w:val="libAlaemChar"/>
          <w:rtl/>
        </w:rPr>
        <w:t>)</w:t>
      </w:r>
      <w:r w:rsidRPr="006E74AA">
        <w:rPr>
          <w:rtl/>
        </w:rPr>
        <w:t xml:space="preserve"> </w:t>
      </w:r>
      <w:r w:rsidRPr="00DD7B20">
        <w:rPr>
          <w:rStyle w:val="libFootnotenumChar"/>
          <w:rtl/>
        </w:rPr>
        <w:t>(1)</w:t>
      </w:r>
      <w:r>
        <w:rPr>
          <w:rtl/>
        </w:rPr>
        <w:t>.</w:t>
      </w:r>
    </w:p>
    <w:p w14:paraId="4D314652" w14:textId="77777777" w:rsidR="009A532F" w:rsidRPr="006E74AA" w:rsidRDefault="009A532F" w:rsidP="005B1C0D">
      <w:pPr>
        <w:pStyle w:val="libNormal"/>
        <w:rPr>
          <w:rtl/>
        </w:rPr>
      </w:pPr>
      <w:r w:rsidRPr="006E74AA">
        <w:rPr>
          <w:rtl/>
        </w:rPr>
        <w:t>وفي هذه الآية دلالة على أنّ الله تعالى لم يرد من عباده الكفر</w:t>
      </w:r>
      <w:r>
        <w:rPr>
          <w:rtl/>
        </w:rPr>
        <w:t xml:space="preserve">، </w:t>
      </w:r>
      <w:r w:rsidRPr="006E74AA">
        <w:rPr>
          <w:rtl/>
        </w:rPr>
        <w:t>ولا خلقه فيهم</w:t>
      </w:r>
      <w:r>
        <w:rPr>
          <w:rtl/>
        </w:rPr>
        <w:t xml:space="preserve">، </w:t>
      </w:r>
      <w:r w:rsidRPr="006E74AA">
        <w:rPr>
          <w:rtl/>
        </w:rPr>
        <w:t>لأنّه لو أراد منهم أو خلقه فيهم لم يجز أن يضيفه إليهم بقوله</w:t>
      </w:r>
      <w:r>
        <w:rPr>
          <w:rtl/>
        </w:rPr>
        <w:t xml:space="preserve">: </w:t>
      </w:r>
      <w:r w:rsidRPr="007C1168">
        <w:rPr>
          <w:rStyle w:val="libAlaemChar"/>
          <w:rtl/>
        </w:rPr>
        <w:t>(</w:t>
      </w:r>
      <w:r w:rsidRPr="00FA258F">
        <w:rPr>
          <w:rStyle w:val="libAieChar"/>
          <w:rtl/>
        </w:rPr>
        <w:t>كَيْفَ تَكْفُرُونَ</w:t>
      </w:r>
      <w:r w:rsidRPr="007C1168">
        <w:rPr>
          <w:rStyle w:val="libAlaemChar"/>
          <w:rtl/>
        </w:rPr>
        <w:t>)</w:t>
      </w:r>
      <w:r>
        <w:rPr>
          <w:rtl/>
        </w:rPr>
        <w:t>.</w:t>
      </w:r>
    </w:p>
    <w:p w14:paraId="7663832A" w14:textId="77777777" w:rsidR="009A532F" w:rsidRPr="006E74AA" w:rsidRDefault="009A532F" w:rsidP="005B1C0D">
      <w:pPr>
        <w:pStyle w:val="libNormal"/>
        <w:rPr>
          <w:rtl/>
        </w:rPr>
      </w:pPr>
      <w:r w:rsidRPr="006E74AA">
        <w:rPr>
          <w:rtl/>
        </w:rPr>
        <w:t>ثمّ بيّن نعمة اخرى مرتّبة على الاولى بقوله</w:t>
      </w:r>
      <w:r>
        <w:rPr>
          <w:rtl/>
        </w:rPr>
        <w:t xml:space="preserve">: </w:t>
      </w:r>
      <w:r w:rsidRPr="007C1168">
        <w:rPr>
          <w:rStyle w:val="libAlaemChar"/>
          <w:rtl/>
        </w:rPr>
        <w:t>(</w:t>
      </w:r>
      <w:r w:rsidRPr="00FA258F">
        <w:rPr>
          <w:rStyle w:val="libAieChar"/>
          <w:rtl/>
        </w:rPr>
        <w:t>هُوَ الَّذِي خَلَقَ لَكُمْ</w:t>
      </w:r>
      <w:r w:rsidRPr="007C1168">
        <w:rPr>
          <w:rStyle w:val="libAlaemChar"/>
          <w:rtl/>
        </w:rPr>
        <w:t>)</w:t>
      </w:r>
      <w:r w:rsidRPr="006E74AA">
        <w:rPr>
          <w:rtl/>
        </w:rPr>
        <w:t xml:space="preserve"> أي :</w:t>
      </w:r>
    </w:p>
    <w:p w14:paraId="62ABD81E" w14:textId="77777777" w:rsidR="009A532F" w:rsidRPr="006E74AA" w:rsidRDefault="009A532F" w:rsidP="00BC79B1">
      <w:pPr>
        <w:pStyle w:val="libLine"/>
        <w:rPr>
          <w:rtl/>
        </w:rPr>
      </w:pPr>
      <w:r w:rsidRPr="006E74AA">
        <w:rPr>
          <w:rtl/>
        </w:rPr>
        <w:t>__________________</w:t>
      </w:r>
    </w:p>
    <w:p w14:paraId="758EEC75" w14:textId="77777777" w:rsidR="009A532F" w:rsidRPr="006E74AA" w:rsidRDefault="009A532F" w:rsidP="00BC79B1">
      <w:pPr>
        <w:pStyle w:val="libFootnote0"/>
        <w:rPr>
          <w:rtl/>
        </w:rPr>
      </w:pPr>
      <w:r>
        <w:rPr>
          <w:rtl/>
        </w:rPr>
        <w:t>(</w:t>
      </w:r>
      <w:r w:rsidRPr="006E74AA">
        <w:rPr>
          <w:rtl/>
        </w:rPr>
        <w:t>1) العنكبوت</w:t>
      </w:r>
      <w:r>
        <w:rPr>
          <w:rtl/>
        </w:rPr>
        <w:t xml:space="preserve">: </w:t>
      </w:r>
      <w:r w:rsidRPr="006E74AA">
        <w:rPr>
          <w:rtl/>
        </w:rPr>
        <w:t>64.</w:t>
      </w:r>
    </w:p>
    <w:p w14:paraId="0712447C" w14:textId="77777777" w:rsidR="009A532F" w:rsidRPr="006E74AA" w:rsidRDefault="009A532F" w:rsidP="00FA258F">
      <w:pPr>
        <w:pStyle w:val="libNormal0"/>
        <w:rPr>
          <w:rtl/>
        </w:rPr>
      </w:pPr>
      <w:r>
        <w:rPr>
          <w:rtl/>
        </w:rPr>
        <w:br w:type="page"/>
      </w:r>
      <w:r w:rsidRPr="006E74AA">
        <w:rPr>
          <w:rtl/>
        </w:rPr>
        <w:lastRenderedPageBreak/>
        <w:t xml:space="preserve">لأجلكم وانتفاعكم به في دنياكم </w:t>
      </w:r>
      <w:r w:rsidRPr="007C1168">
        <w:rPr>
          <w:rStyle w:val="libAlaemChar"/>
          <w:rtl/>
        </w:rPr>
        <w:t>(</w:t>
      </w:r>
      <w:r w:rsidRPr="00FA258F">
        <w:rPr>
          <w:rStyle w:val="libAieChar"/>
          <w:rtl/>
        </w:rPr>
        <w:t>ما فِي الْأَرْضِ جَمِيعاً</w:t>
      </w:r>
      <w:r w:rsidRPr="007C1168">
        <w:rPr>
          <w:rStyle w:val="libAlaemChar"/>
          <w:rtl/>
        </w:rPr>
        <w:t>)</w:t>
      </w:r>
      <w:r w:rsidRPr="006E74AA">
        <w:rPr>
          <w:rtl/>
        </w:rPr>
        <w:t xml:space="preserve"> بأن تتمتّعوا منه بفنون المطاعم والمناكح والمراكب والمناظر البهجة</w:t>
      </w:r>
      <w:r>
        <w:rPr>
          <w:rtl/>
        </w:rPr>
        <w:t xml:space="preserve">، </w:t>
      </w:r>
      <w:r w:rsidRPr="006E74AA">
        <w:rPr>
          <w:rtl/>
        </w:rPr>
        <w:t>وفي دينكم بأن تنظروا فيه وما يتضمّنه من عجائب الصّنع الدالّة على الصانع القادر الحكيم. فالنعمة الاولى خلقهم أحياء قادرين مرّة بعد اخرى</w:t>
      </w:r>
      <w:r>
        <w:rPr>
          <w:rtl/>
        </w:rPr>
        <w:t xml:space="preserve">، </w:t>
      </w:r>
      <w:r w:rsidRPr="006E74AA">
        <w:rPr>
          <w:rtl/>
        </w:rPr>
        <w:t>وهذه خلق ما يتوقّف عليه بقاؤهم ويتمّ به معاشهم.</w:t>
      </w:r>
      <w:r>
        <w:rPr>
          <w:rFonts w:hint="cs"/>
          <w:rtl/>
        </w:rPr>
        <w:t xml:space="preserve"> </w:t>
      </w:r>
      <w:r w:rsidRPr="006E74AA">
        <w:rPr>
          <w:rtl/>
        </w:rPr>
        <w:t>وفي هذا دلالة على أنّ أصل الأشياء الإباحة إلى أن يمنع الشرع بالنهي</w:t>
      </w:r>
      <w:r>
        <w:rPr>
          <w:rtl/>
        </w:rPr>
        <w:t xml:space="preserve">، </w:t>
      </w:r>
      <w:r w:rsidRPr="006E74AA">
        <w:rPr>
          <w:rtl/>
        </w:rPr>
        <w:t xml:space="preserve">وجاز لكلّ أحد أن يتناولها ويستنفع بها. </w:t>
      </w:r>
      <w:r>
        <w:rPr>
          <w:rtl/>
        </w:rPr>
        <w:t>و «</w:t>
      </w:r>
      <w:r w:rsidRPr="006E74AA">
        <w:rPr>
          <w:rtl/>
        </w:rPr>
        <w:t>جميعا» نصب على الحال من قوله</w:t>
      </w:r>
      <w:r>
        <w:rPr>
          <w:rtl/>
        </w:rPr>
        <w:t xml:space="preserve">: </w:t>
      </w:r>
      <w:r w:rsidRPr="007C1168">
        <w:rPr>
          <w:rStyle w:val="libAlaemChar"/>
          <w:rtl/>
        </w:rPr>
        <w:t>(</w:t>
      </w:r>
      <w:r w:rsidRPr="00FA258F">
        <w:rPr>
          <w:rStyle w:val="libAieChar"/>
          <w:rtl/>
        </w:rPr>
        <w:t>ما فِي الْأَرْضِ</w:t>
      </w:r>
      <w:r w:rsidRPr="007C1168">
        <w:rPr>
          <w:rStyle w:val="libAlaemChar"/>
          <w:rtl/>
        </w:rPr>
        <w:t>)</w:t>
      </w:r>
      <w:r>
        <w:rPr>
          <w:rtl/>
        </w:rPr>
        <w:t>.</w:t>
      </w:r>
    </w:p>
    <w:p w14:paraId="62DA05D0" w14:textId="77777777" w:rsidR="009A532F" w:rsidRPr="006E74AA" w:rsidRDefault="009A532F" w:rsidP="005B1C0D">
      <w:pPr>
        <w:pStyle w:val="libNormal"/>
        <w:rPr>
          <w:rtl/>
        </w:rPr>
      </w:pPr>
      <w:r w:rsidRPr="007C1168">
        <w:rPr>
          <w:rStyle w:val="libAlaemChar"/>
          <w:rtl/>
        </w:rPr>
        <w:t>(</w:t>
      </w:r>
      <w:r w:rsidRPr="00FA258F">
        <w:rPr>
          <w:rStyle w:val="libAieChar"/>
          <w:rtl/>
        </w:rPr>
        <w:t>ثُمَّ اسْتَوى إِلَى السَّماءِ</w:t>
      </w:r>
      <w:r w:rsidRPr="007C1168">
        <w:rPr>
          <w:rStyle w:val="libAlaemChar"/>
          <w:rtl/>
        </w:rPr>
        <w:t>)</w:t>
      </w:r>
      <w:r w:rsidRPr="006E74AA">
        <w:rPr>
          <w:rtl/>
        </w:rPr>
        <w:t xml:space="preserve"> أي</w:t>
      </w:r>
      <w:r>
        <w:rPr>
          <w:rtl/>
        </w:rPr>
        <w:t xml:space="preserve">: </w:t>
      </w:r>
      <w:r w:rsidRPr="006E74AA">
        <w:rPr>
          <w:rtl/>
        </w:rPr>
        <w:t>قصد إليها بإرادته بعد خلق ما في الأرض</w:t>
      </w:r>
      <w:r>
        <w:rPr>
          <w:rtl/>
        </w:rPr>
        <w:t xml:space="preserve">، </w:t>
      </w:r>
      <w:r w:rsidRPr="006E74AA">
        <w:rPr>
          <w:rtl/>
        </w:rPr>
        <w:t>من غير أن يريد فيما بين ذلك خلق شيء آخر</w:t>
      </w:r>
      <w:r>
        <w:rPr>
          <w:rtl/>
        </w:rPr>
        <w:t xml:space="preserve">، </w:t>
      </w:r>
      <w:r w:rsidRPr="006E74AA">
        <w:rPr>
          <w:rtl/>
        </w:rPr>
        <w:t>من قولهم</w:t>
      </w:r>
      <w:r>
        <w:rPr>
          <w:rtl/>
        </w:rPr>
        <w:t xml:space="preserve">: </w:t>
      </w:r>
      <w:r w:rsidRPr="006E74AA">
        <w:rPr>
          <w:rtl/>
        </w:rPr>
        <w:t>استوى إليه كالسهم المرسل إذا قصده قصدا مستويا</w:t>
      </w:r>
      <w:r>
        <w:rPr>
          <w:rtl/>
        </w:rPr>
        <w:t xml:space="preserve">، </w:t>
      </w:r>
      <w:r w:rsidRPr="006E74AA">
        <w:rPr>
          <w:rtl/>
        </w:rPr>
        <w:t>من غير أن يلوي على شيء. وأصل الاستواء طلب السواء</w:t>
      </w:r>
      <w:r>
        <w:rPr>
          <w:rtl/>
        </w:rPr>
        <w:t xml:space="preserve">، </w:t>
      </w:r>
      <w:r w:rsidRPr="006E74AA">
        <w:rPr>
          <w:rtl/>
        </w:rPr>
        <w:t>وإطلاقه على الاعتدال والاستقامة والانتصاب</w:t>
      </w:r>
      <w:r>
        <w:rPr>
          <w:rtl/>
        </w:rPr>
        <w:t>،</w:t>
      </w:r>
      <w:r w:rsidRPr="000F2A3E">
        <w:rPr>
          <w:rtl/>
        </w:rPr>
        <w:t xml:space="preserve"> </w:t>
      </w:r>
      <w:r>
        <w:rPr>
          <w:rtl/>
        </w:rPr>
        <w:t>لـما</w:t>
      </w:r>
      <w:r w:rsidRPr="006E74AA">
        <w:rPr>
          <w:rtl/>
        </w:rPr>
        <w:t xml:space="preserve"> فيه من تسوية وضع الأجزاء. ولا يمكن حمله عليه</w:t>
      </w:r>
      <w:r>
        <w:rPr>
          <w:rtl/>
        </w:rPr>
        <w:t xml:space="preserve">، </w:t>
      </w:r>
      <w:r w:rsidRPr="006E74AA">
        <w:rPr>
          <w:rtl/>
        </w:rPr>
        <w:t>لأنّه من خواصّ الأجسام</w:t>
      </w:r>
      <w:r>
        <w:rPr>
          <w:rtl/>
        </w:rPr>
        <w:t xml:space="preserve">، </w:t>
      </w:r>
      <w:r w:rsidRPr="006E74AA">
        <w:rPr>
          <w:rtl/>
        </w:rPr>
        <w:t>فإنّه تعالى منزّه عن الانتصاب. وضدّه وهو الاعوجاج. فيكون بمعنى</w:t>
      </w:r>
      <w:r>
        <w:rPr>
          <w:rtl/>
        </w:rPr>
        <w:t xml:space="preserve">: </w:t>
      </w:r>
      <w:r w:rsidRPr="006E74AA">
        <w:rPr>
          <w:rtl/>
        </w:rPr>
        <w:t>قصد إليها بإرادته.</w:t>
      </w:r>
    </w:p>
    <w:p w14:paraId="611DE250" w14:textId="77777777" w:rsidR="009A532F" w:rsidRPr="006E74AA" w:rsidRDefault="009A532F" w:rsidP="005B1C0D">
      <w:pPr>
        <w:pStyle w:val="libNormal"/>
        <w:rPr>
          <w:rtl/>
        </w:rPr>
      </w:pPr>
      <w:r w:rsidRPr="006E74AA">
        <w:rPr>
          <w:rtl/>
        </w:rPr>
        <w:t>وقيل</w:t>
      </w:r>
      <w:r>
        <w:rPr>
          <w:rtl/>
        </w:rPr>
        <w:t xml:space="preserve">: </w:t>
      </w:r>
      <w:r w:rsidRPr="007C1168">
        <w:rPr>
          <w:rStyle w:val="libAlaemChar"/>
          <w:rtl/>
        </w:rPr>
        <w:t>(</w:t>
      </w:r>
      <w:r w:rsidRPr="00FA258F">
        <w:rPr>
          <w:rStyle w:val="libAieChar"/>
          <w:rtl/>
        </w:rPr>
        <w:t>اسْتَوى</w:t>
      </w:r>
      <w:r w:rsidRPr="007C1168">
        <w:rPr>
          <w:rStyle w:val="libAlaemChar"/>
          <w:rtl/>
        </w:rPr>
        <w:t>)</w:t>
      </w:r>
      <w:r w:rsidRPr="006E74AA">
        <w:rPr>
          <w:rtl/>
        </w:rPr>
        <w:t xml:space="preserve"> أي</w:t>
      </w:r>
      <w:r>
        <w:rPr>
          <w:rtl/>
        </w:rPr>
        <w:t xml:space="preserve">: </w:t>
      </w:r>
      <w:r w:rsidRPr="006E74AA">
        <w:rPr>
          <w:rtl/>
        </w:rPr>
        <w:t>استولى وملك. والأوّل أوفق للأصل</w:t>
      </w:r>
      <w:r>
        <w:rPr>
          <w:rtl/>
        </w:rPr>
        <w:t xml:space="preserve">، </w:t>
      </w:r>
      <w:r w:rsidRPr="006E74AA">
        <w:rPr>
          <w:rtl/>
        </w:rPr>
        <w:t>والصلة المعدّى بها</w:t>
      </w:r>
      <w:r>
        <w:rPr>
          <w:rtl/>
        </w:rPr>
        <w:t xml:space="preserve">، </w:t>
      </w:r>
      <w:r w:rsidRPr="006E74AA">
        <w:rPr>
          <w:rtl/>
        </w:rPr>
        <w:t>والتسوية المترتّبة عليه بالفاء. والمراد بالسماء هذه الأجرام العلويّة</w:t>
      </w:r>
      <w:r>
        <w:rPr>
          <w:rtl/>
        </w:rPr>
        <w:t xml:space="preserve">، </w:t>
      </w:r>
      <w:r w:rsidRPr="006E74AA">
        <w:rPr>
          <w:rtl/>
        </w:rPr>
        <w:t>أو جهات العلوّ.</w:t>
      </w:r>
    </w:p>
    <w:p w14:paraId="52800A87" w14:textId="77777777" w:rsidR="009A532F" w:rsidRDefault="009A532F" w:rsidP="005B1C0D">
      <w:pPr>
        <w:pStyle w:val="libNormal"/>
        <w:rPr>
          <w:rtl/>
        </w:rPr>
      </w:pPr>
      <w:r>
        <w:rPr>
          <w:rtl/>
        </w:rPr>
        <w:t>و «</w:t>
      </w:r>
      <w:r w:rsidRPr="006E74AA">
        <w:rPr>
          <w:rtl/>
        </w:rPr>
        <w:t>ثمّ» لتفاوت ما بين الخلقين</w:t>
      </w:r>
      <w:r>
        <w:rPr>
          <w:rtl/>
        </w:rPr>
        <w:t xml:space="preserve">، </w:t>
      </w:r>
      <w:r w:rsidRPr="006E74AA">
        <w:rPr>
          <w:rtl/>
        </w:rPr>
        <w:t>وفضل خلق السماء على خلق الأرض</w:t>
      </w:r>
      <w:r>
        <w:rPr>
          <w:rtl/>
        </w:rPr>
        <w:t xml:space="preserve">، </w:t>
      </w:r>
      <w:r w:rsidRPr="006E74AA">
        <w:rPr>
          <w:rtl/>
        </w:rPr>
        <w:t>كقوله</w:t>
      </w:r>
      <w:r>
        <w:rPr>
          <w:rtl/>
        </w:rPr>
        <w:t xml:space="preserve">: </w:t>
      </w:r>
      <w:r w:rsidRPr="007C1168">
        <w:rPr>
          <w:rStyle w:val="libAlaemChar"/>
          <w:rtl/>
        </w:rPr>
        <w:t>(</w:t>
      </w:r>
      <w:r w:rsidRPr="00FA258F">
        <w:rPr>
          <w:rStyle w:val="libAieChar"/>
          <w:rtl/>
        </w:rPr>
        <w:t>ثُمَّ كانَ مِنَ الَّذِينَ آمَنُوا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وكما تقول لصاحبك</w:t>
      </w:r>
      <w:r>
        <w:rPr>
          <w:rtl/>
        </w:rPr>
        <w:t xml:space="preserve">: </w:t>
      </w:r>
      <w:r w:rsidRPr="006E74AA">
        <w:rPr>
          <w:rtl/>
        </w:rPr>
        <w:t>أليس قد أعطيتك ثمّ رفعت منزلتك</w:t>
      </w:r>
      <w:r>
        <w:rPr>
          <w:rtl/>
        </w:rPr>
        <w:t>؟</w:t>
      </w:r>
      <w:r w:rsidRPr="006E74AA">
        <w:rPr>
          <w:rtl/>
        </w:rPr>
        <w:t xml:space="preserve"> لا للتراخي في الوقت</w:t>
      </w:r>
      <w:r>
        <w:rPr>
          <w:rtl/>
        </w:rPr>
        <w:t xml:space="preserve">، </w:t>
      </w:r>
      <w:r w:rsidRPr="006E74AA">
        <w:rPr>
          <w:rtl/>
        </w:rPr>
        <w:t>فإنّه يخالف ظاهر قوله تعالى</w:t>
      </w:r>
      <w:r>
        <w:rPr>
          <w:rtl/>
        </w:rPr>
        <w:t xml:space="preserve">: </w:t>
      </w:r>
      <w:r w:rsidRPr="007C1168">
        <w:rPr>
          <w:rStyle w:val="libAlaemChar"/>
          <w:rtl/>
        </w:rPr>
        <w:t>(</w:t>
      </w:r>
      <w:r w:rsidRPr="00FA258F">
        <w:rPr>
          <w:rStyle w:val="libAieChar"/>
          <w:rtl/>
        </w:rPr>
        <w:t>وَالْأَرْضَ بَعْدَ ذلِكَ دَحاها</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فإنّه يدلّ على تأخّر دحو الأرض</w:t>
      </w:r>
      <w:r>
        <w:rPr>
          <w:rtl/>
        </w:rPr>
        <w:t xml:space="preserve"> ـ </w:t>
      </w:r>
      <w:r w:rsidRPr="006E74AA">
        <w:rPr>
          <w:rtl/>
        </w:rPr>
        <w:t>المتقدّم على خلق ما فيها</w:t>
      </w:r>
      <w:r>
        <w:rPr>
          <w:rtl/>
        </w:rPr>
        <w:t xml:space="preserve"> ـ</w:t>
      </w:r>
    </w:p>
    <w:p w14:paraId="1520B35D" w14:textId="77777777" w:rsidR="009A532F" w:rsidRPr="006E74AA" w:rsidRDefault="009A532F" w:rsidP="00BC79B1">
      <w:pPr>
        <w:pStyle w:val="libLine"/>
        <w:rPr>
          <w:rtl/>
        </w:rPr>
      </w:pPr>
      <w:r w:rsidRPr="006E74AA">
        <w:rPr>
          <w:rtl/>
        </w:rPr>
        <w:t>__________________</w:t>
      </w:r>
    </w:p>
    <w:p w14:paraId="228DB3DB" w14:textId="77777777" w:rsidR="009A532F" w:rsidRPr="006E74AA" w:rsidRDefault="009A532F" w:rsidP="00BC79B1">
      <w:pPr>
        <w:pStyle w:val="libFootnote0"/>
        <w:rPr>
          <w:rtl/>
        </w:rPr>
      </w:pPr>
      <w:r>
        <w:rPr>
          <w:rtl/>
        </w:rPr>
        <w:t>(</w:t>
      </w:r>
      <w:r w:rsidRPr="006E74AA">
        <w:rPr>
          <w:rtl/>
        </w:rPr>
        <w:t>1) البلد</w:t>
      </w:r>
      <w:r>
        <w:rPr>
          <w:rtl/>
        </w:rPr>
        <w:t xml:space="preserve">: </w:t>
      </w:r>
      <w:r w:rsidRPr="006E74AA">
        <w:rPr>
          <w:rtl/>
        </w:rPr>
        <w:t>17.</w:t>
      </w:r>
    </w:p>
    <w:p w14:paraId="31398D76" w14:textId="77777777" w:rsidR="009A532F" w:rsidRPr="006E74AA" w:rsidRDefault="009A532F" w:rsidP="00BC79B1">
      <w:pPr>
        <w:pStyle w:val="libFootnote0"/>
        <w:rPr>
          <w:rtl/>
        </w:rPr>
      </w:pPr>
      <w:r>
        <w:rPr>
          <w:rtl/>
        </w:rPr>
        <w:t>(</w:t>
      </w:r>
      <w:r w:rsidRPr="006E74AA">
        <w:rPr>
          <w:rtl/>
        </w:rPr>
        <w:t>2) النازعات</w:t>
      </w:r>
      <w:r>
        <w:rPr>
          <w:rtl/>
        </w:rPr>
        <w:t xml:space="preserve">: </w:t>
      </w:r>
      <w:r w:rsidRPr="006E74AA">
        <w:rPr>
          <w:rtl/>
        </w:rPr>
        <w:t>30.</w:t>
      </w:r>
    </w:p>
    <w:p w14:paraId="07F4A47D" w14:textId="77777777" w:rsidR="009A532F" w:rsidRPr="006E74AA" w:rsidRDefault="009A532F" w:rsidP="00FA258F">
      <w:pPr>
        <w:pStyle w:val="libNormal0"/>
        <w:rPr>
          <w:rtl/>
        </w:rPr>
      </w:pPr>
      <w:r>
        <w:rPr>
          <w:rtl/>
        </w:rPr>
        <w:br w:type="page"/>
      </w:r>
      <w:r w:rsidRPr="006E74AA">
        <w:rPr>
          <w:rtl/>
        </w:rPr>
        <w:lastRenderedPageBreak/>
        <w:t>عن خلق السماء وتسويتها.</w:t>
      </w:r>
      <w:r w:rsidRPr="0085554C">
        <w:rPr>
          <w:rFonts w:hint="cs"/>
          <w:rtl/>
        </w:rPr>
        <w:t xml:space="preserve"> </w:t>
      </w:r>
      <w:r>
        <w:rPr>
          <w:rFonts w:hint="cs"/>
          <w:rtl/>
        </w:rPr>
        <w:t>أ</w:t>
      </w:r>
      <w:r w:rsidRPr="006E74AA">
        <w:rPr>
          <w:rtl/>
        </w:rPr>
        <w:t>لل</w:t>
      </w:r>
      <w:r>
        <w:rPr>
          <w:rFonts w:hint="cs"/>
          <w:rtl/>
        </w:rPr>
        <w:t>ّ</w:t>
      </w:r>
      <w:r w:rsidRPr="006E74AA">
        <w:rPr>
          <w:rtl/>
        </w:rPr>
        <w:t>همّ إلّا أن يقال</w:t>
      </w:r>
      <w:r>
        <w:rPr>
          <w:rtl/>
        </w:rPr>
        <w:t xml:space="preserve">: </w:t>
      </w:r>
      <w:r w:rsidRPr="006E74AA">
        <w:rPr>
          <w:rtl/>
        </w:rPr>
        <w:t>إنّ الله خلق الأرض قبل السماء غير أنّه لم يدحها</w:t>
      </w:r>
      <w:r>
        <w:rPr>
          <w:rtl/>
        </w:rPr>
        <w:t xml:space="preserve">، </w:t>
      </w:r>
      <w:r w:rsidRPr="006E74AA">
        <w:rPr>
          <w:rtl/>
        </w:rPr>
        <w:t>فلمّا خلق السماء دحاها بعد ذلك. ودحوها</w:t>
      </w:r>
      <w:r>
        <w:rPr>
          <w:rtl/>
        </w:rPr>
        <w:t xml:space="preserve">: </w:t>
      </w:r>
      <w:r w:rsidRPr="006E74AA">
        <w:rPr>
          <w:rtl/>
        </w:rPr>
        <w:t>بسطها ومدّها</w:t>
      </w:r>
      <w:r>
        <w:rPr>
          <w:rtl/>
        </w:rPr>
        <w:t xml:space="preserve">، </w:t>
      </w:r>
      <w:r w:rsidRPr="006E74AA">
        <w:rPr>
          <w:rtl/>
        </w:rPr>
        <w:t>كما</w:t>
      </w:r>
      <w:r>
        <w:rPr>
          <w:rFonts w:hint="cs"/>
          <w:rtl/>
        </w:rPr>
        <w:t xml:space="preserve"> </w:t>
      </w:r>
      <w:r w:rsidRPr="006E74AA">
        <w:rPr>
          <w:rtl/>
        </w:rPr>
        <w:t xml:space="preserve">ورد عن النبيّ </w:t>
      </w:r>
      <w:r w:rsidRPr="007C1168">
        <w:rPr>
          <w:rStyle w:val="libAlaemChar"/>
          <w:rtl/>
        </w:rPr>
        <w:t>صلى‌الله‌عليه‌وآله‌وسلم</w:t>
      </w:r>
      <w:r>
        <w:rPr>
          <w:rtl/>
        </w:rPr>
        <w:t xml:space="preserve">: </w:t>
      </w:r>
      <w:r w:rsidRPr="006E74AA">
        <w:rPr>
          <w:rtl/>
        </w:rPr>
        <w:t>«دحيت الأرض من مكّة»</w:t>
      </w:r>
      <w:r>
        <w:rPr>
          <w:rtl/>
        </w:rPr>
        <w:t>.</w:t>
      </w:r>
      <w:r>
        <w:rPr>
          <w:rFonts w:hint="cs"/>
          <w:rtl/>
        </w:rPr>
        <w:t xml:space="preserve"> </w:t>
      </w:r>
      <w:r w:rsidRPr="006E74AA">
        <w:rPr>
          <w:rtl/>
        </w:rPr>
        <w:t>فالأرض كلّها بعد الخلق تكون تحت مكّة</w:t>
      </w:r>
      <w:r>
        <w:rPr>
          <w:rtl/>
        </w:rPr>
        <w:t xml:space="preserve">، </w:t>
      </w:r>
      <w:r w:rsidRPr="006E74AA">
        <w:rPr>
          <w:rtl/>
        </w:rPr>
        <w:t>ثمّ بعد ذلك دحاها في أقطار العالم.</w:t>
      </w:r>
    </w:p>
    <w:p w14:paraId="4F5700DD" w14:textId="77777777" w:rsidR="009A532F" w:rsidRPr="006E74AA" w:rsidRDefault="009A532F" w:rsidP="005B1C0D">
      <w:pPr>
        <w:pStyle w:val="libNormal"/>
        <w:rPr>
          <w:rtl/>
        </w:rPr>
      </w:pPr>
      <w:r w:rsidRPr="007C1168">
        <w:rPr>
          <w:rStyle w:val="libAlaemChar"/>
          <w:rtl/>
        </w:rPr>
        <w:t>(</w:t>
      </w:r>
      <w:r w:rsidRPr="00FA258F">
        <w:rPr>
          <w:rStyle w:val="libAieChar"/>
          <w:rtl/>
        </w:rPr>
        <w:t>فَسَوَّاهُنَ</w:t>
      </w:r>
      <w:r w:rsidRPr="007C1168">
        <w:rPr>
          <w:rStyle w:val="libAlaemChar"/>
          <w:rtl/>
        </w:rPr>
        <w:t>)</w:t>
      </w:r>
      <w:r w:rsidRPr="006E74AA">
        <w:rPr>
          <w:rtl/>
        </w:rPr>
        <w:t xml:space="preserve"> وعدّلهنّ وخلقهنّ مصونة من العوج والفطور. </w:t>
      </w:r>
      <w:r>
        <w:rPr>
          <w:rtl/>
        </w:rPr>
        <w:t>و «</w:t>
      </w:r>
      <w:r w:rsidRPr="006E74AA">
        <w:rPr>
          <w:rtl/>
        </w:rPr>
        <w:t>هنّ» ضمير السماء إن فسّرت بالأجرام وجهات العلوّ</w:t>
      </w:r>
      <w:r>
        <w:rPr>
          <w:rtl/>
        </w:rPr>
        <w:t xml:space="preserve">، </w:t>
      </w:r>
      <w:r w:rsidRPr="006E74AA">
        <w:rPr>
          <w:rtl/>
        </w:rPr>
        <w:t>لأنّها جمع</w:t>
      </w:r>
      <w:r>
        <w:rPr>
          <w:rtl/>
        </w:rPr>
        <w:t xml:space="preserve">، </w:t>
      </w:r>
      <w:r w:rsidRPr="006E74AA">
        <w:rPr>
          <w:rtl/>
        </w:rPr>
        <w:t>وإلّا فمبهم</w:t>
      </w:r>
      <w:r>
        <w:rPr>
          <w:rtl/>
        </w:rPr>
        <w:t xml:space="preserve">، </w:t>
      </w:r>
      <w:r w:rsidRPr="006E74AA">
        <w:rPr>
          <w:rtl/>
        </w:rPr>
        <w:t>تفسيره ما بعده</w:t>
      </w:r>
      <w:r>
        <w:rPr>
          <w:rtl/>
        </w:rPr>
        <w:t xml:space="preserve">، </w:t>
      </w:r>
      <w:r w:rsidRPr="006E74AA">
        <w:rPr>
          <w:rtl/>
        </w:rPr>
        <w:t>كقولهم</w:t>
      </w:r>
      <w:r>
        <w:rPr>
          <w:rtl/>
        </w:rPr>
        <w:t xml:space="preserve">: </w:t>
      </w:r>
      <w:r w:rsidRPr="006E74AA">
        <w:rPr>
          <w:rtl/>
        </w:rPr>
        <w:t>ربّه رجلا.</w:t>
      </w:r>
    </w:p>
    <w:p w14:paraId="57C8F3A1" w14:textId="77777777" w:rsidR="009A532F" w:rsidRPr="006E74AA" w:rsidRDefault="009A532F" w:rsidP="005B1C0D">
      <w:pPr>
        <w:pStyle w:val="libNormal"/>
        <w:rPr>
          <w:rtl/>
        </w:rPr>
      </w:pPr>
      <w:r w:rsidRPr="007C1168">
        <w:rPr>
          <w:rStyle w:val="libAlaemChar"/>
          <w:rtl/>
        </w:rPr>
        <w:t>(</w:t>
      </w:r>
      <w:r w:rsidRPr="00FA258F">
        <w:rPr>
          <w:rStyle w:val="libAieChar"/>
          <w:rtl/>
        </w:rPr>
        <w:t>سَبْعَ سَماواتٍ</w:t>
      </w:r>
      <w:r w:rsidRPr="007C1168">
        <w:rPr>
          <w:rStyle w:val="libAlaemChar"/>
          <w:rtl/>
        </w:rPr>
        <w:t>)</w:t>
      </w:r>
      <w:r w:rsidRPr="006E74AA">
        <w:rPr>
          <w:rtl/>
        </w:rPr>
        <w:t xml:space="preserve"> بدل أو تفسير. وإن صحّ أنّ الأفلاك تسعة</w:t>
      </w:r>
      <w:r>
        <w:rPr>
          <w:rtl/>
        </w:rPr>
        <w:t xml:space="preserve"> ـ </w:t>
      </w:r>
      <w:r w:rsidRPr="006E74AA">
        <w:rPr>
          <w:rtl/>
        </w:rPr>
        <w:t>كما ظنّ أصحاب الإرصاد</w:t>
      </w:r>
      <w:r>
        <w:rPr>
          <w:rtl/>
        </w:rPr>
        <w:t xml:space="preserve"> ـ </w:t>
      </w:r>
      <w:r w:rsidRPr="006E74AA">
        <w:rPr>
          <w:rtl/>
        </w:rPr>
        <w:t>فليس في الآية نفي الزائد</w:t>
      </w:r>
      <w:r>
        <w:rPr>
          <w:rtl/>
        </w:rPr>
        <w:t xml:space="preserve">، </w:t>
      </w:r>
      <w:r w:rsidRPr="006E74AA">
        <w:rPr>
          <w:rtl/>
        </w:rPr>
        <w:t>مع أنّه إن ضمّ إليها العرش والكرسي لم يبق خلاف.</w:t>
      </w:r>
    </w:p>
    <w:p w14:paraId="53373D0E" w14:textId="77777777" w:rsidR="009A532F" w:rsidRDefault="009A532F" w:rsidP="005B1C0D">
      <w:pPr>
        <w:pStyle w:val="libNormal"/>
        <w:rPr>
          <w:rtl/>
        </w:rPr>
      </w:pPr>
      <w:r w:rsidRPr="007C1168">
        <w:rPr>
          <w:rStyle w:val="libAlaemChar"/>
          <w:rtl/>
        </w:rPr>
        <w:t>(</w:t>
      </w:r>
      <w:r w:rsidRPr="00FA258F">
        <w:rPr>
          <w:rStyle w:val="libAieChar"/>
          <w:rtl/>
        </w:rPr>
        <w:t>وَهُوَ بِكُلِّ شَيْءٍ عَلِيمٌ</w:t>
      </w:r>
      <w:r w:rsidRPr="007C1168">
        <w:rPr>
          <w:rStyle w:val="libAlaemChar"/>
          <w:rtl/>
        </w:rPr>
        <w:t>)</w:t>
      </w:r>
      <w:r w:rsidRPr="006E74AA">
        <w:rPr>
          <w:rtl/>
        </w:rPr>
        <w:t xml:space="preserve"> وأسكن نافع برواية قالون وأبو عمرو والكسائي الهاء في نحو</w:t>
      </w:r>
      <w:r>
        <w:rPr>
          <w:rtl/>
        </w:rPr>
        <w:t xml:space="preserve">: </w:t>
      </w:r>
      <w:r w:rsidRPr="006E74AA">
        <w:rPr>
          <w:rtl/>
        </w:rPr>
        <w:t>فهو ولهو وو هو</w:t>
      </w:r>
      <w:r>
        <w:rPr>
          <w:rtl/>
        </w:rPr>
        <w:t xml:space="preserve">، </w:t>
      </w:r>
      <w:r w:rsidRPr="006E74AA">
        <w:rPr>
          <w:rtl/>
        </w:rPr>
        <w:t xml:space="preserve">تشبيها لها بعضد </w:t>
      </w:r>
      <w:r w:rsidRPr="00DD7B20">
        <w:rPr>
          <w:rStyle w:val="libFootnotenumChar"/>
          <w:rtl/>
        </w:rPr>
        <w:t>(1)</w:t>
      </w:r>
      <w:r>
        <w:rPr>
          <w:rtl/>
        </w:rPr>
        <w:t>.</w:t>
      </w:r>
      <w:r w:rsidRPr="006E74AA">
        <w:rPr>
          <w:rtl/>
        </w:rPr>
        <w:t xml:space="preserve"> فيه تعليل</w:t>
      </w:r>
      <w:r>
        <w:rPr>
          <w:rtl/>
        </w:rPr>
        <w:t xml:space="preserve">، </w:t>
      </w:r>
      <w:r w:rsidRPr="006E74AA">
        <w:rPr>
          <w:rtl/>
        </w:rPr>
        <w:t>كأنّه قال</w:t>
      </w:r>
      <w:r>
        <w:rPr>
          <w:rtl/>
        </w:rPr>
        <w:t xml:space="preserve">: </w:t>
      </w:r>
      <w:r w:rsidRPr="006E74AA">
        <w:rPr>
          <w:rtl/>
        </w:rPr>
        <w:t>ولكونه عالما بكنه الأشياء كلّها خلق ما خلق على هذا النمط الأكمل والوجه الأنفع.</w:t>
      </w:r>
      <w:r>
        <w:rPr>
          <w:rFonts w:hint="cs"/>
          <w:rtl/>
        </w:rPr>
        <w:t xml:space="preserve"> </w:t>
      </w:r>
      <w:r w:rsidRPr="006E74AA">
        <w:rPr>
          <w:rtl/>
        </w:rPr>
        <w:t>واستدلال بأنّ من كان فعله على هذا النسق العجيب والترتيب الأنيق كان عليما</w:t>
      </w:r>
      <w:r>
        <w:rPr>
          <w:rtl/>
        </w:rPr>
        <w:t xml:space="preserve">، </w:t>
      </w:r>
      <w:r w:rsidRPr="006E74AA">
        <w:rPr>
          <w:rtl/>
        </w:rPr>
        <w:t>فإنّ إتقان الأفعال وإحكامها وتخصيصها بالوجه الأحسن الأنفع لا يتصوّر إلّا من عالم حكيم رحيم. وإزاحة</w:t>
      </w:r>
      <w:r w:rsidRPr="000F2A3E">
        <w:rPr>
          <w:rtl/>
        </w:rPr>
        <w:t xml:space="preserve"> </w:t>
      </w:r>
      <w:r>
        <w:rPr>
          <w:rtl/>
        </w:rPr>
        <w:t>لـما</w:t>
      </w:r>
      <w:r w:rsidRPr="006E74AA">
        <w:rPr>
          <w:rtl/>
        </w:rPr>
        <w:t xml:space="preserve"> يختلج في صدورهم من أنّ الأبدان بعد ما تفتّتت وتبدّدت أجزاؤها</w:t>
      </w:r>
      <w:r>
        <w:rPr>
          <w:rtl/>
        </w:rPr>
        <w:t xml:space="preserve">، </w:t>
      </w:r>
      <w:r w:rsidRPr="006E74AA">
        <w:rPr>
          <w:rtl/>
        </w:rPr>
        <w:t>واتّصلت بما يشاكلها</w:t>
      </w:r>
      <w:r>
        <w:rPr>
          <w:rtl/>
        </w:rPr>
        <w:t xml:space="preserve">، </w:t>
      </w:r>
      <w:r w:rsidRPr="006E74AA">
        <w:rPr>
          <w:rtl/>
        </w:rPr>
        <w:t>كيف تجمع أجزاء كلّ بدن مرّة ثانية بحيث لا يشذّ شيء منها</w:t>
      </w:r>
      <w:r>
        <w:rPr>
          <w:rtl/>
        </w:rPr>
        <w:t xml:space="preserve">، </w:t>
      </w:r>
      <w:r w:rsidRPr="006E74AA">
        <w:rPr>
          <w:rtl/>
        </w:rPr>
        <w:t>ولا ينضمّ إليها ما لم يكن معها</w:t>
      </w:r>
      <w:r>
        <w:rPr>
          <w:rtl/>
        </w:rPr>
        <w:t xml:space="preserve">، </w:t>
      </w:r>
      <w:r w:rsidRPr="006E74AA">
        <w:rPr>
          <w:rtl/>
        </w:rPr>
        <w:t>فيعاد منها كما كان</w:t>
      </w:r>
      <w:r>
        <w:rPr>
          <w:rtl/>
        </w:rPr>
        <w:t>؟!</w:t>
      </w:r>
    </w:p>
    <w:p w14:paraId="092E2C90" w14:textId="77777777" w:rsidR="009A532F" w:rsidRPr="006E74AA" w:rsidRDefault="009A532F" w:rsidP="005B1C0D">
      <w:pPr>
        <w:pStyle w:val="libNormal"/>
        <w:rPr>
          <w:rtl/>
        </w:rPr>
      </w:pPr>
      <w:r w:rsidRPr="006E74AA">
        <w:rPr>
          <w:rtl/>
        </w:rPr>
        <w:t>واعلم وفّقك الله تعالى في الاهتداء إلى الطريق الموصل إلى الحقّ أنّ صحّة الحشر مبنيّة على ثلاث مقدّمات</w:t>
      </w:r>
      <w:r>
        <w:rPr>
          <w:rtl/>
        </w:rPr>
        <w:t xml:space="preserve">، </w:t>
      </w:r>
      <w:r w:rsidRPr="006E74AA">
        <w:rPr>
          <w:rtl/>
        </w:rPr>
        <w:t>وقد برهن عليها في هاتين الآيتين :</w:t>
      </w:r>
    </w:p>
    <w:p w14:paraId="4B70480F" w14:textId="77777777" w:rsidR="009A532F" w:rsidRPr="006E74AA" w:rsidRDefault="009A532F" w:rsidP="00BC79B1">
      <w:pPr>
        <w:pStyle w:val="libLine"/>
        <w:rPr>
          <w:rtl/>
        </w:rPr>
      </w:pPr>
      <w:r w:rsidRPr="006E74AA">
        <w:rPr>
          <w:rtl/>
        </w:rPr>
        <w:t>__________________</w:t>
      </w:r>
    </w:p>
    <w:p w14:paraId="2D8946AF"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أنّها تشبه لفظ «عضد» حيث إن العرب تخفّفه بإسكان الضاد</w:t>
      </w:r>
      <w:r>
        <w:rPr>
          <w:rtl/>
        </w:rPr>
        <w:t xml:space="preserve">: </w:t>
      </w:r>
      <w:r w:rsidRPr="006E74AA">
        <w:rPr>
          <w:rtl/>
        </w:rPr>
        <w:t>عضد</w:t>
      </w:r>
      <w:r>
        <w:rPr>
          <w:rtl/>
        </w:rPr>
        <w:t xml:space="preserve">، </w:t>
      </w:r>
      <w:r w:rsidRPr="006E74AA">
        <w:rPr>
          <w:rtl/>
        </w:rPr>
        <w:t>وهي لغة مشهورة مستعملة. راجع الكشف عن وجوه القراءات السبع 1</w:t>
      </w:r>
      <w:r>
        <w:rPr>
          <w:rtl/>
        </w:rPr>
        <w:t xml:space="preserve">: </w:t>
      </w:r>
      <w:r w:rsidRPr="006E74AA">
        <w:rPr>
          <w:rtl/>
        </w:rPr>
        <w:t>234.</w:t>
      </w:r>
    </w:p>
    <w:p w14:paraId="06697C3F" w14:textId="77777777" w:rsidR="009A532F" w:rsidRPr="006E74AA" w:rsidRDefault="009A532F" w:rsidP="005B1C0D">
      <w:pPr>
        <w:pStyle w:val="libNormal"/>
        <w:rPr>
          <w:rtl/>
        </w:rPr>
      </w:pPr>
      <w:r>
        <w:rPr>
          <w:rtl/>
        </w:rPr>
        <w:br w:type="page"/>
      </w:r>
      <w:r w:rsidRPr="006E74AA">
        <w:rPr>
          <w:rtl/>
        </w:rPr>
        <w:lastRenderedPageBreak/>
        <w:t>أمّا الأولى</w:t>
      </w:r>
      <w:r>
        <w:rPr>
          <w:rtl/>
        </w:rPr>
        <w:t xml:space="preserve">، </w:t>
      </w:r>
      <w:r w:rsidRPr="006E74AA">
        <w:rPr>
          <w:rtl/>
        </w:rPr>
        <w:t>فهو أنّ موادّ الأبدان قابلة للجمع والحياة. وأشار إلى البرهان عليها بقوله</w:t>
      </w:r>
      <w:r>
        <w:rPr>
          <w:rtl/>
        </w:rPr>
        <w:t xml:space="preserve">: </w:t>
      </w:r>
      <w:r w:rsidRPr="007C1168">
        <w:rPr>
          <w:rStyle w:val="libAlaemChar"/>
          <w:rtl/>
        </w:rPr>
        <w:t>(</w:t>
      </w:r>
      <w:r w:rsidRPr="00FA258F">
        <w:rPr>
          <w:rStyle w:val="libAieChar"/>
          <w:rtl/>
        </w:rPr>
        <w:t>وَكُنْتُمْ أَمْواتاً فَأَحْياكُمْ ثُمَّ يُمِيتُكُمْ ثُمَّ يُحْيِيكُمْ</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فإنّ تعاقب الافتراق والاجتماع والموت والحياة عليها يدلّ على أنّها قابلة لها بذاتها</w:t>
      </w:r>
      <w:r>
        <w:rPr>
          <w:rtl/>
        </w:rPr>
        <w:t xml:space="preserve">، </w:t>
      </w:r>
      <w:r w:rsidRPr="006E74AA">
        <w:rPr>
          <w:rtl/>
        </w:rPr>
        <w:t>وما بالذات يأبى أن يزول ويتغيّر.</w:t>
      </w:r>
    </w:p>
    <w:p w14:paraId="17D03A1B" w14:textId="77777777" w:rsidR="009A532F" w:rsidRPr="006E74AA" w:rsidRDefault="009A532F" w:rsidP="005B1C0D">
      <w:pPr>
        <w:pStyle w:val="libNormal"/>
        <w:rPr>
          <w:rtl/>
        </w:rPr>
      </w:pPr>
      <w:r w:rsidRPr="006E74AA">
        <w:rPr>
          <w:rtl/>
        </w:rPr>
        <w:t>وأمّا الثانية والثالثة</w:t>
      </w:r>
      <w:r>
        <w:rPr>
          <w:rtl/>
        </w:rPr>
        <w:t xml:space="preserve">، </w:t>
      </w:r>
      <w:r w:rsidRPr="006E74AA">
        <w:rPr>
          <w:rtl/>
        </w:rPr>
        <w:t>فإنّه عالم بها وبمواقعها</w:t>
      </w:r>
      <w:r>
        <w:rPr>
          <w:rtl/>
        </w:rPr>
        <w:t xml:space="preserve">، </w:t>
      </w:r>
      <w:r w:rsidRPr="006E74AA">
        <w:rPr>
          <w:rtl/>
        </w:rPr>
        <w:t>قادر على جمعها وإحيائها.</w:t>
      </w:r>
      <w:r>
        <w:rPr>
          <w:rFonts w:hint="cs"/>
          <w:rtl/>
        </w:rPr>
        <w:t xml:space="preserve"> </w:t>
      </w:r>
      <w:r w:rsidRPr="006E74AA">
        <w:rPr>
          <w:rtl/>
        </w:rPr>
        <w:t>وأشار إلى وجه إثباتهما بأنّه تعالى قادر على إبدائها وإبداء ما هو أعظم خلقا وأعجب صنعا</w:t>
      </w:r>
      <w:r>
        <w:rPr>
          <w:rtl/>
        </w:rPr>
        <w:t xml:space="preserve">، </w:t>
      </w:r>
      <w:r w:rsidRPr="006E74AA">
        <w:rPr>
          <w:rtl/>
        </w:rPr>
        <w:t>فكان أقدر على إعادتهم وإحيائهم</w:t>
      </w:r>
      <w:r>
        <w:rPr>
          <w:rtl/>
        </w:rPr>
        <w:t xml:space="preserve">، </w:t>
      </w:r>
      <w:r w:rsidRPr="006E74AA">
        <w:rPr>
          <w:rtl/>
        </w:rPr>
        <w:t>وأنّه تعالى خلق ما خلق خلقا مستويا محكما من غير تفاوت واختلال مراعى فيه مصالحهم وسدّ حاجاتهم</w:t>
      </w:r>
      <w:r>
        <w:rPr>
          <w:rtl/>
        </w:rPr>
        <w:t xml:space="preserve">، </w:t>
      </w:r>
      <w:r w:rsidRPr="006E74AA">
        <w:rPr>
          <w:rtl/>
        </w:rPr>
        <w:t>وذلك دليل على تناهي علمه</w:t>
      </w:r>
      <w:r>
        <w:rPr>
          <w:rtl/>
        </w:rPr>
        <w:t xml:space="preserve">، </w:t>
      </w:r>
      <w:r w:rsidRPr="006E74AA">
        <w:rPr>
          <w:rtl/>
        </w:rPr>
        <w:t>وكمال حكمته</w:t>
      </w:r>
      <w:r>
        <w:rPr>
          <w:rtl/>
        </w:rPr>
        <w:t xml:space="preserve">، </w:t>
      </w:r>
      <w:r w:rsidRPr="006E74AA">
        <w:rPr>
          <w:rtl/>
        </w:rPr>
        <w:t>جلّت قدرته</w:t>
      </w:r>
      <w:r>
        <w:rPr>
          <w:rtl/>
        </w:rPr>
        <w:t xml:space="preserve">، </w:t>
      </w:r>
      <w:r w:rsidRPr="006E74AA">
        <w:rPr>
          <w:rtl/>
        </w:rPr>
        <w:t>ودقّت حكمته.</w:t>
      </w:r>
    </w:p>
    <w:p w14:paraId="2A51E0A5" w14:textId="77777777" w:rsidR="009A532F" w:rsidRPr="006E74AA" w:rsidRDefault="009A532F" w:rsidP="005B1C0D">
      <w:pPr>
        <w:pStyle w:val="libNormal"/>
        <w:rPr>
          <w:rtl/>
        </w:rPr>
      </w:pPr>
      <w:r w:rsidRPr="006E74AA">
        <w:rPr>
          <w:rtl/>
        </w:rPr>
        <w:t>وفي هذه الآية أيضا دلالة على أنّ صانع السماء والأرض قادر عالم</w:t>
      </w:r>
      <w:r>
        <w:rPr>
          <w:rtl/>
        </w:rPr>
        <w:t xml:space="preserve">، </w:t>
      </w:r>
      <w:r w:rsidRPr="006E74AA">
        <w:rPr>
          <w:rtl/>
        </w:rPr>
        <w:t>وأنّه تعالى إنّما يفعل الفعل لغرض</w:t>
      </w:r>
      <w:r>
        <w:rPr>
          <w:rtl/>
        </w:rPr>
        <w:t xml:space="preserve">، </w:t>
      </w:r>
      <w:r w:rsidRPr="006E74AA">
        <w:rPr>
          <w:rtl/>
        </w:rPr>
        <w:t>وأنّ له على الكفّار نعما يجب شكره عليهم بها.</w:t>
      </w:r>
    </w:p>
    <w:p w14:paraId="2223F4AF" w14:textId="77777777" w:rsidR="009A532F" w:rsidRPr="006E74AA" w:rsidRDefault="009A532F" w:rsidP="005B1C0D">
      <w:pPr>
        <w:pStyle w:val="libNormal"/>
        <w:rPr>
          <w:rtl/>
        </w:rPr>
      </w:pPr>
      <w:r w:rsidRPr="007C1168">
        <w:rPr>
          <w:rStyle w:val="libAlaemChar"/>
          <w:rtl/>
        </w:rPr>
        <w:t>(</w:t>
      </w:r>
      <w:r w:rsidRPr="00FA258F">
        <w:rPr>
          <w:rStyle w:val="libAieChar"/>
          <w:rtl/>
        </w:rPr>
        <w:t>وَإِذْ قالَ رَبُّكَ لِلْمَلائِكَةِ إِنِّي جاعِلٌ فِي الْأَرْضِ خَلِيفَةً قالُوا أَتَجْعَلُ فِيها مَنْ يُفْسِدُ فِيها وَيَسْفِكُ الدِّماءَ وَنَحْنُ نُسَبِّحُ بِحَمْدِكَ وَنُقَدِّسُ لَكَ قالَ إِنِّي أَعْلَمُ ما لا تَعْلَمُونَ (30)</w:t>
      </w:r>
      <w:r w:rsidRPr="007C1168">
        <w:rPr>
          <w:rStyle w:val="libAlaemChar"/>
          <w:rtl/>
        </w:rPr>
        <w:t>)</w:t>
      </w:r>
    </w:p>
    <w:p w14:paraId="586E8FC6" w14:textId="77777777" w:rsidR="009A532F" w:rsidRPr="006E74AA" w:rsidRDefault="009A532F" w:rsidP="005B1C0D">
      <w:pPr>
        <w:pStyle w:val="libNormal"/>
        <w:rPr>
          <w:rtl/>
        </w:rPr>
      </w:pPr>
      <w:r w:rsidRPr="006E74AA">
        <w:rPr>
          <w:rtl/>
        </w:rPr>
        <w:t>ثمّ عدّد نعمة ثالثة تعمّ الناس كلّهم</w:t>
      </w:r>
      <w:r>
        <w:rPr>
          <w:rtl/>
        </w:rPr>
        <w:t xml:space="preserve">، </w:t>
      </w:r>
      <w:r w:rsidRPr="006E74AA">
        <w:rPr>
          <w:rtl/>
        </w:rPr>
        <w:t>وهو خلق آدم وإكرامه وتفضيله على سكّان ملكوته بأمرهم بالسجود</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قالَ رَبُّكَ لِلْمَلائِكَةِ إِنِّي جاعِلٌ فِي الْأَرْضِ خَلِيفَةً</w:t>
      </w:r>
      <w:r w:rsidRPr="007C1168">
        <w:rPr>
          <w:rStyle w:val="libAlaemChar"/>
          <w:rtl/>
        </w:rPr>
        <w:t>)</w:t>
      </w:r>
      <w:r w:rsidRPr="006E74AA">
        <w:rPr>
          <w:rtl/>
        </w:rPr>
        <w:t xml:space="preserve"> «إذ» ظرف وضع لزمان نسبة ماضية وقع فيه اخرى</w:t>
      </w:r>
      <w:r>
        <w:rPr>
          <w:rtl/>
        </w:rPr>
        <w:t xml:space="preserve">، </w:t>
      </w:r>
      <w:r w:rsidRPr="006E74AA">
        <w:rPr>
          <w:rtl/>
        </w:rPr>
        <w:t>كما وضع إذا لزمان نسبة مستقبلة تقع فيه اخرى</w:t>
      </w:r>
      <w:r>
        <w:rPr>
          <w:rtl/>
        </w:rPr>
        <w:t xml:space="preserve">، </w:t>
      </w:r>
      <w:r w:rsidRPr="006E74AA">
        <w:rPr>
          <w:rtl/>
        </w:rPr>
        <w:t>ولذلك تجب إضافتهما إلى الجمل</w:t>
      </w:r>
      <w:r>
        <w:rPr>
          <w:rtl/>
        </w:rPr>
        <w:t xml:space="preserve">، كـ </w:t>
      </w:r>
      <w:r w:rsidRPr="006E74AA">
        <w:rPr>
          <w:rtl/>
        </w:rPr>
        <w:t>«حيث» في المكان. وبنيتا تشبيها بالموصولات. واستعملتا للتعليل والمجازاة. ومحلّهما النصب</w:t>
      </w:r>
    </w:p>
    <w:p w14:paraId="248E9398" w14:textId="77777777" w:rsidR="009A532F" w:rsidRPr="006E74AA" w:rsidRDefault="009A532F" w:rsidP="00BC79B1">
      <w:pPr>
        <w:pStyle w:val="libLine"/>
        <w:rPr>
          <w:rtl/>
        </w:rPr>
      </w:pPr>
      <w:r w:rsidRPr="006E74AA">
        <w:rPr>
          <w:rtl/>
        </w:rPr>
        <w:t>__________________</w:t>
      </w:r>
    </w:p>
    <w:p w14:paraId="0CC100F1"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28.</w:t>
      </w:r>
    </w:p>
    <w:p w14:paraId="634DE568" w14:textId="77777777" w:rsidR="009A532F" w:rsidRPr="006E74AA" w:rsidRDefault="009A532F" w:rsidP="00FA258F">
      <w:pPr>
        <w:pStyle w:val="libNormal0"/>
        <w:rPr>
          <w:rtl/>
        </w:rPr>
      </w:pPr>
      <w:r>
        <w:rPr>
          <w:rtl/>
        </w:rPr>
        <w:br w:type="page"/>
      </w:r>
      <w:r w:rsidRPr="006E74AA">
        <w:rPr>
          <w:rtl/>
        </w:rPr>
        <w:lastRenderedPageBreak/>
        <w:t>أبدا بالظرفيّة</w:t>
      </w:r>
      <w:r>
        <w:rPr>
          <w:rtl/>
        </w:rPr>
        <w:t xml:space="preserve">، </w:t>
      </w:r>
      <w:r w:rsidRPr="006E74AA">
        <w:rPr>
          <w:rtl/>
        </w:rPr>
        <w:t>فإنّهما من الظروف الغير المتصرّفة. وأمّا قوله</w:t>
      </w:r>
      <w:r>
        <w:rPr>
          <w:rtl/>
        </w:rPr>
        <w:t xml:space="preserve">: </w:t>
      </w:r>
      <w:r w:rsidRPr="007C1168">
        <w:rPr>
          <w:rStyle w:val="libAlaemChar"/>
          <w:rtl/>
        </w:rPr>
        <w:t>(</w:t>
      </w:r>
      <w:r w:rsidRPr="00FA258F">
        <w:rPr>
          <w:rStyle w:val="libAieChar"/>
          <w:rtl/>
        </w:rPr>
        <w:t>وَاذْكُرْ أَخا عادٍ إِذْ أَنْذَرَ قَوْمَهُ</w:t>
      </w:r>
      <w:r w:rsidRPr="007C1168">
        <w:rPr>
          <w:rStyle w:val="libAlaemChar"/>
          <w:rtl/>
        </w:rPr>
        <w:t>)</w:t>
      </w:r>
      <w:r w:rsidRPr="006E74AA">
        <w:rPr>
          <w:rtl/>
        </w:rPr>
        <w:t xml:space="preserve"> </w:t>
      </w:r>
      <w:r w:rsidRPr="00DD7B20">
        <w:rPr>
          <w:rStyle w:val="libFootnotenumChar"/>
          <w:rtl/>
        </w:rPr>
        <w:t>(1)</w:t>
      </w:r>
      <w:r w:rsidRPr="006E74AA">
        <w:rPr>
          <w:rtl/>
        </w:rPr>
        <w:t xml:space="preserve"> ونحوه</w:t>
      </w:r>
      <w:r>
        <w:rPr>
          <w:rtl/>
        </w:rPr>
        <w:t xml:space="preserve">، </w:t>
      </w:r>
      <w:r w:rsidRPr="006E74AA">
        <w:rPr>
          <w:rtl/>
        </w:rPr>
        <w:t>فعلى تأويل</w:t>
      </w:r>
      <w:r>
        <w:rPr>
          <w:rtl/>
        </w:rPr>
        <w:t xml:space="preserve">: </w:t>
      </w:r>
      <w:r w:rsidRPr="006E74AA">
        <w:rPr>
          <w:rtl/>
        </w:rPr>
        <w:t>أذكر الحادث إذ كان كذا</w:t>
      </w:r>
      <w:r>
        <w:rPr>
          <w:rtl/>
        </w:rPr>
        <w:t xml:space="preserve">، </w:t>
      </w:r>
      <w:r w:rsidRPr="006E74AA">
        <w:rPr>
          <w:rtl/>
        </w:rPr>
        <w:t>فحذف الحادث وأقيم الظرف مقامه. وعامله في الآية «قالوا» أو «اذكر»</w:t>
      </w:r>
      <w:r>
        <w:rPr>
          <w:rtl/>
        </w:rPr>
        <w:t>.</w:t>
      </w:r>
    </w:p>
    <w:p w14:paraId="3E66A80A" w14:textId="77777777" w:rsidR="009A532F" w:rsidRPr="006E74AA" w:rsidRDefault="009A532F" w:rsidP="005B1C0D">
      <w:pPr>
        <w:pStyle w:val="libNormal"/>
        <w:rPr>
          <w:rtl/>
        </w:rPr>
      </w:pPr>
      <w:r w:rsidRPr="006E74AA">
        <w:rPr>
          <w:rtl/>
        </w:rPr>
        <w:t>والملائكة جمع ملأك على الأصل</w:t>
      </w:r>
      <w:r>
        <w:rPr>
          <w:rtl/>
        </w:rPr>
        <w:t xml:space="preserve">، </w:t>
      </w:r>
      <w:r w:rsidRPr="006E74AA">
        <w:rPr>
          <w:rtl/>
        </w:rPr>
        <w:t>كالشمائل في جمع شمال</w:t>
      </w:r>
      <w:r>
        <w:rPr>
          <w:rtl/>
        </w:rPr>
        <w:t xml:space="preserve">، </w:t>
      </w:r>
      <w:r w:rsidRPr="006E74AA">
        <w:rPr>
          <w:rtl/>
        </w:rPr>
        <w:t>والملك مخفّفة</w:t>
      </w:r>
      <w:r>
        <w:rPr>
          <w:rtl/>
        </w:rPr>
        <w:t xml:space="preserve">، </w:t>
      </w:r>
      <w:r w:rsidRPr="006E74AA">
        <w:rPr>
          <w:rtl/>
        </w:rPr>
        <w:t>والتاء لتأنيث الجمع</w:t>
      </w:r>
      <w:r>
        <w:rPr>
          <w:rtl/>
        </w:rPr>
        <w:t xml:space="preserve">، </w:t>
      </w:r>
      <w:r w:rsidRPr="006E74AA">
        <w:rPr>
          <w:rtl/>
        </w:rPr>
        <w:t>وهو مقلوب مألك من الألوكة</w:t>
      </w:r>
      <w:r>
        <w:rPr>
          <w:rtl/>
        </w:rPr>
        <w:t xml:space="preserve">، </w:t>
      </w:r>
      <w:r w:rsidRPr="006E74AA">
        <w:rPr>
          <w:rtl/>
        </w:rPr>
        <w:t>وهي الرسالة</w:t>
      </w:r>
      <w:r>
        <w:rPr>
          <w:rtl/>
        </w:rPr>
        <w:t xml:space="preserve">، </w:t>
      </w:r>
      <w:r w:rsidRPr="006E74AA">
        <w:rPr>
          <w:rtl/>
        </w:rPr>
        <w:t>لأنّهم وسائط بين الله وبين رسله. وبالاتّفاق هم ذوات موجودة قائمة بأنفسها.</w:t>
      </w:r>
    </w:p>
    <w:p w14:paraId="034958A2" w14:textId="77777777" w:rsidR="009A532F" w:rsidRPr="006E74AA" w:rsidRDefault="009A532F" w:rsidP="005B1C0D">
      <w:pPr>
        <w:pStyle w:val="libNormal"/>
        <w:rPr>
          <w:rtl/>
        </w:rPr>
      </w:pPr>
      <w:r w:rsidRPr="006E74AA">
        <w:rPr>
          <w:rtl/>
        </w:rPr>
        <w:t>وفي حقيقتهم اختلاف بين العلماء</w:t>
      </w:r>
      <w:r>
        <w:rPr>
          <w:rtl/>
        </w:rPr>
        <w:t xml:space="preserve">، </w:t>
      </w:r>
      <w:r w:rsidRPr="006E74AA">
        <w:rPr>
          <w:rtl/>
        </w:rPr>
        <w:t>فذهب أكثر المسلمين إلى أنّها أجسام لطيفة قادرة على التشكّل بأشكال مختلفة</w:t>
      </w:r>
      <w:r>
        <w:rPr>
          <w:rtl/>
        </w:rPr>
        <w:t xml:space="preserve">، </w:t>
      </w:r>
      <w:r w:rsidRPr="006E74AA">
        <w:rPr>
          <w:rtl/>
        </w:rPr>
        <w:t>مستدلّين بأنّ الرسل كانوا يرونهم كذلك. وزعم الحكماء أنّها جواهر مجرّدة مخالفة للنفوس الناطقة في الحقيقة</w:t>
      </w:r>
      <w:r>
        <w:rPr>
          <w:rtl/>
        </w:rPr>
        <w:t xml:space="preserve">، </w:t>
      </w:r>
      <w:r w:rsidRPr="006E74AA">
        <w:rPr>
          <w:rtl/>
        </w:rPr>
        <w:t>منقسمة إلى قسمين</w:t>
      </w:r>
      <w:r>
        <w:rPr>
          <w:rtl/>
        </w:rPr>
        <w:t xml:space="preserve">: </w:t>
      </w:r>
      <w:r w:rsidRPr="006E74AA">
        <w:rPr>
          <w:rtl/>
        </w:rPr>
        <w:t>قسم شأنهم الاستغراق في معرفة الحقّ والتنزّه عن الاشتغال بغيره</w:t>
      </w:r>
      <w:r>
        <w:rPr>
          <w:rtl/>
        </w:rPr>
        <w:t xml:space="preserve">، </w:t>
      </w:r>
      <w:r w:rsidRPr="006E74AA">
        <w:rPr>
          <w:rtl/>
        </w:rPr>
        <w:t>كما وصفهم في محكم تنزيله فقال تعالى</w:t>
      </w:r>
      <w:r>
        <w:rPr>
          <w:rtl/>
        </w:rPr>
        <w:t xml:space="preserve">: </w:t>
      </w:r>
      <w:r w:rsidRPr="007C1168">
        <w:rPr>
          <w:rStyle w:val="libAlaemChar"/>
          <w:rtl/>
        </w:rPr>
        <w:t>(</w:t>
      </w:r>
      <w:r w:rsidRPr="00FA258F">
        <w:rPr>
          <w:rStyle w:val="libAieChar"/>
          <w:rtl/>
        </w:rPr>
        <w:t>يُسَبِّحُونَ اللَّيْلَ وَالنَّهارَ لا يَفْتُرُونَ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وهم العلّيّون والملائكة المقرّبون. وقسم يدبّر الأمر من السماء إلى الأرض على ما سبق به القضاء وجرى به القلم الإلهي </w:t>
      </w:r>
      <w:r w:rsidRPr="007C1168">
        <w:rPr>
          <w:rStyle w:val="libAlaemChar"/>
          <w:rtl/>
        </w:rPr>
        <w:t>(</w:t>
      </w:r>
      <w:r w:rsidRPr="00FA258F">
        <w:rPr>
          <w:rStyle w:val="libAieChar"/>
          <w:rtl/>
        </w:rPr>
        <w:t>لا يَعْصُونَ اللهَ ما أَمَرَهُمْ وَيَفْعَلُونَ ما يُؤْمَرُونَ</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وهم المدبّرات أمرا</w:t>
      </w:r>
      <w:r>
        <w:rPr>
          <w:rtl/>
        </w:rPr>
        <w:t xml:space="preserve">، </w:t>
      </w:r>
      <w:r w:rsidRPr="006E74AA">
        <w:rPr>
          <w:rtl/>
        </w:rPr>
        <w:t>فمنهم</w:t>
      </w:r>
      <w:r>
        <w:rPr>
          <w:rtl/>
        </w:rPr>
        <w:t xml:space="preserve">: </w:t>
      </w:r>
      <w:r w:rsidRPr="006E74AA">
        <w:rPr>
          <w:rtl/>
        </w:rPr>
        <w:t>سماويّة ومنهم ارضيّة.</w:t>
      </w:r>
      <w:r>
        <w:rPr>
          <w:rFonts w:hint="cs"/>
          <w:rtl/>
        </w:rPr>
        <w:t xml:space="preserve"> </w:t>
      </w:r>
      <w:r w:rsidRPr="006E74AA">
        <w:rPr>
          <w:rtl/>
        </w:rPr>
        <w:t>والمقول لهم في هذه الآية الملائكة كلّهم</w:t>
      </w:r>
      <w:r>
        <w:rPr>
          <w:rtl/>
        </w:rPr>
        <w:t xml:space="preserve">، </w:t>
      </w:r>
      <w:r w:rsidRPr="006E74AA">
        <w:rPr>
          <w:rtl/>
        </w:rPr>
        <w:t>لعموم اللفظ وعدم المخصّص. وقيل</w:t>
      </w:r>
      <w:r>
        <w:rPr>
          <w:rtl/>
        </w:rPr>
        <w:t xml:space="preserve">: </w:t>
      </w:r>
      <w:r w:rsidRPr="006E74AA">
        <w:rPr>
          <w:rtl/>
        </w:rPr>
        <w:t xml:space="preserve">ملائكة الأرض الّذين هم بعد الجانّ </w:t>
      </w:r>
      <w:r w:rsidRPr="00DD7B20">
        <w:rPr>
          <w:rStyle w:val="libFootnotenumChar"/>
          <w:rtl/>
        </w:rPr>
        <w:t>(4)</w:t>
      </w:r>
      <w:r>
        <w:rPr>
          <w:rtl/>
        </w:rPr>
        <w:t>.</w:t>
      </w:r>
    </w:p>
    <w:p w14:paraId="2FD9FFE4" w14:textId="77777777" w:rsidR="009A532F" w:rsidRPr="006E74AA" w:rsidRDefault="009A532F" w:rsidP="005B1C0D">
      <w:pPr>
        <w:pStyle w:val="libNormal"/>
        <w:rPr>
          <w:rtl/>
        </w:rPr>
      </w:pPr>
      <w:r>
        <w:rPr>
          <w:rtl/>
        </w:rPr>
        <w:t>و «</w:t>
      </w:r>
      <w:r w:rsidRPr="006E74AA">
        <w:rPr>
          <w:rtl/>
        </w:rPr>
        <w:t>جاعل» من «جعل» الّذي له مفعولان</w:t>
      </w:r>
      <w:r>
        <w:rPr>
          <w:rtl/>
        </w:rPr>
        <w:t xml:space="preserve">، </w:t>
      </w:r>
      <w:r w:rsidRPr="006E74AA">
        <w:rPr>
          <w:rtl/>
        </w:rPr>
        <w:t>أي</w:t>
      </w:r>
      <w:r>
        <w:rPr>
          <w:rtl/>
        </w:rPr>
        <w:t xml:space="preserve">: </w:t>
      </w:r>
      <w:r w:rsidRPr="006E74AA">
        <w:rPr>
          <w:rtl/>
        </w:rPr>
        <w:t>إنّي مصيّر في الأرض خليفة ،</w:t>
      </w:r>
    </w:p>
    <w:p w14:paraId="593A9AC8" w14:textId="77777777" w:rsidR="009A532F" w:rsidRPr="006E74AA" w:rsidRDefault="009A532F" w:rsidP="00BC79B1">
      <w:pPr>
        <w:pStyle w:val="libLine"/>
        <w:rPr>
          <w:rtl/>
        </w:rPr>
      </w:pPr>
      <w:r w:rsidRPr="006E74AA">
        <w:rPr>
          <w:rtl/>
        </w:rPr>
        <w:t>__________________</w:t>
      </w:r>
    </w:p>
    <w:p w14:paraId="3850CA0A" w14:textId="77777777" w:rsidR="009A532F" w:rsidRPr="006E74AA" w:rsidRDefault="009A532F" w:rsidP="00BC79B1">
      <w:pPr>
        <w:pStyle w:val="libFootnote0"/>
        <w:rPr>
          <w:rtl/>
        </w:rPr>
      </w:pPr>
      <w:r>
        <w:rPr>
          <w:rtl/>
        </w:rPr>
        <w:t>(</w:t>
      </w:r>
      <w:r w:rsidRPr="006E74AA">
        <w:rPr>
          <w:rtl/>
        </w:rPr>
        <w:t>1) الأحقاف</w:t>
      </w:r>
      <w:r>
        <w:rPr>
          <w:rtl/>
        </w:rPr>
        <w:t xml:space="preserve">: </w:t>
      </w:r>
      <w:r w:rsidRPr="006E74AA">
        <w:rPr>
          <w:rtl/>
        </w:rPr>
        <w:t>21.</w:t>
      </w:r>
    </w:p>
    <w:p w14:paraId="0E63C43E" w14:textId="77777777" w:rsidR="009A532F" w:rsidRPr="006E74AA" w:rsidRDefault="009A532F" w:rsidP="00BC79B1">
      <w:pPr>
        <w:pStyle w:val="libFootnote0"/>
        <w:rPr>
          <w:rtl/>
        </w:rPr>
      </w:pPr>
      <w:r>
        <w:rPr>
          <w:rtl/>
        </w:rPr>
        <w:t>(</w:t>
      </w:r>
      <w:r w:rsidRPr="006E74AA">
        <w:rPr>
          <w:rtl/>
        </w:rPr>
        <w:t>2) الأنبياء</w:t>
      </w:r>
      <w:r>
        <w:rPr>
          <w:rtl/>
        </w:rPr>
        <w:t xml:space="preserve">: </w:t>
      </w:r>
      <w:r w:rsidRPr="006E74AA">
        <w:rPr>
          <w:rtl/>
        </w:rPr>
        <w:t>20.</w:t>
      </w:r>
    </w:p>
    <w:p w14:paraId="246C3380" w14:textId="77777777" w:rsidR="009A532F" w:rsidRPr="006E74AA" w:rsidRDefault="009A532F" w:rsidP="00BC79B1">
      <w:pPr>
        <w:pStyle w:val="libFootnote0"/>
        <w:rPr>
          <w:rtl/>
        </w:rPr>
      </w:pPr>
      <w:r>
        <w:rPr>
          <w:rtl/>
        </w:rPr>
        <w:t>(</w:t>
      </w:r>
      <w:r w:rsidRPr="006E74AA">
        <w:rPr>
          <w:rtl/>
        </w:rPr>
        <w:t>3) التحريم</w:t>
      </w:r>
      <w:r>
        <w:rPr>
          <w:rtl/>
        </w:rPr>
        <w:t xml:space="preserve">: </w:t>
      </w:r>
      <w:r w:rsidRPr="006E74AA">
        <w:rPr>
          <w:rtl/>
        </w:rPr>
        <w:t>6.</w:t>
      </w:r>
    </w:p>
    <w:p w14:paraId="66007915" w14:textId="77777777" w:rsidR="009A532F" w:rsidRPr="006E74AA" w:rsidRDefault="009A532F" w:rsidP="00BC79B1">
      <w:pPr>
        <w:pStyle w:val="libFootnote0"/>
        <w:rPr>
          <w:rtl/>
        </w:rPr>
      </w:pPr>
      <w:r>
        <w:rPr>
          <w:rtl/>
        </w:rPr>
        <w:t>(</w:t>
      </w:r>
      <w:r w:rsidRPr="006E74AA">
        <w:rPr>
          <w:rtl/>
        </w:rPr>
        <w:t>4) كذا في الخطّية</w:t>
      </w:r>
      <w:r>
        <w:rPr>
          <w:rtl/>
        </w:rPr>
        <w:t xml:space="preserve">، </w:t>
      </w:r>
      <w:r w:rsidRPr="006E74AA">
        <w:rPr>
          <w:rtl/>
        </w:rPr>
        <w:t>ولعلّ الصحيح</w:t>
      </w:r>
      <w:r>
        <w:rPr>
          <w:rtl/>
        </w:rPr>
        <w:t xml:space="preserve">: </w:t>
      </w:r>
      <w:r w:rsidRPr="006E74AA">
        <w:rPr>
          <w:rtl/>
        </w:rPr>
        <w:t>ملائكة الأرض الّذين أسكنهم فيها بعد الجانّ</w:t>
      </w:r>
      <w:r>
        <w:rPr>
          <w:rtl/>
        </w:rPr>
        <w:t xml:space="preserve">، </w:t>
      </w:r>
      <w:r w:rsidRPr="006E74AA">
        <w:rPr>
          <w:rtl/>
        </w:rPr>
        <w:t>راجع مجمع البيان 1</w:t>
      </w:r>
      <w:r>
        <w:rPr>
          <w:rtl/>
        </w:rPr>
        <w:t xml:space="preserve">: </w:t>
      </w:r>
      <w:r w:rsidRPr="006E74AA">
        <w:rPr>
          <w:rtl/>
        </w:rPr>
        <w:t>74.</w:t>
      </w:r>
    </w:p>
    <w:p w14:paraId="3B3214B0" w14:textId="77777777" w:rsidR="009A532F" w:rsidRPr="006E74AA" w:rsidRDefault="009A532F" w:rsidP="00FA258F">
      <w:pPr>
        <w:pStyle w:val="libNormal0"/>
        <w:rPr>
          <w:rtl/>
        </w:rPr>
      </w:pPr>
      <w:r>
        <w:rPr>
          <w:rtl/>
        </w:rPr>
        <w:br w:type="page"/>
      </w:r>
      <w:r w:rsidRPr="006E74AA">
        <w:rPr>
          <w:rtl/>
        </w:rPr>
        <w:lastRenderedPageBreak/>
        <w:t>فأعمل الجاعل فيهما</w:t>
      </w:r>
      <w:r>
        <w:rPr>
          <w:rtl/>
        </w:rPr>
        <w:t xml:space="preserve">، </w:t>
      </w:r>
      <w:r w:rsidRPr="006E74AA">
        <w:rPr>
          <w:rtl/>
        </w:rPr>
        <w:t>لأنّه بمعنى الاستقبال</w:t>
      </w:r>
      <w:r>
        <w:rPr>
          <w:rtl/>
        </w:rPr>
        <w:t xml:space="preserve">، </w:t>
      </w:r>
      <w:r w:rsidRPr="006E74AA">
        <w:rPr>
          <w:rtl/>
        </w:rPr>
        <w:t>ومعتمد على مسند إليه وهو «إنّي»</w:t>
      </w:r>
      <w:r>
        <w:rPr>
          <w:rtl/>
        </w:rPr>
        <w:t>.</w:t>
      </w:r>
      <w:r>
        <w:rPr>
          <w:rFonts w:hint="cs"/>
          <w:rtl/>
        </w:rPr>
        <w:t xml:space="preserve"> </w:t>
      </w:r>
      <w:r w:rsidRPr="006E74AA">
        <w:rPr>
          <w:rtl/>
        </w:rPr>
        <w:t>ويجوز أن يكون بمعنى خالق.</w:t>
      </w:r>
    </w:p>
    <w:p w14:paraId="0B5079A9" w14:textId="77777777" w:rsidR="009A532F" w:rsidRPr="006E74AA" w:rsidRDefault="009A532F" w:rsidP="005B1C0D">
      <w:pPr>
        <w:pStyle w:val="libNormal"/>
        <w:rPr>
          <w:rtl/>
        </w:rPr>
      </w:pPr>
      <w:r w:rsidRPr="006E74AA">
        <w:rPr>
          <w:rtl/>
        </w:rPr>
        <w:t>والخليفة</w:t>
      </w:r>
      <w:r>
        <w:rPr>
          <w:rtl/>
        </w:rPr>
        <w:t xml:space="preserve">: </w:t>
      </w:r>
      <w:r w:rsidRPr="006E74AA">
        <w:rPr>
          <w:rtl/>
        </w:rPr>
        <w:t>من يخلف غيره وينوب منابه</w:t>
      </w:r>
      <w:r>
        <w:rPr>
          <w:rtl/>
        </w:rPr>
        <w:t xml:space="preserve">، </w:t>
      </w:r>
      <w:r w:rsidRPr="006E74AA">
        <w:rPr>
          <w:rtl/>
        </w:rPr>
        <w:t xml:space="preserve">والهاء للمبالغة. والمراد به آدم </w:t>
      </w:r>
      <w:r w:rsidRPr="007C1168">
        <w:rPr>
          <w:rStyle w:val="libAlaemChar"/>
          <w:rtl/>
        </w:rPr>
        <w:t>عليه‌السلام</w:t>
      </w:r>
      <w:r>
        <w:rPr>
          <w:rtl/>
        </w:rPr>
        <w:t xml:space="preserve">، </w:t>
      </w:r>
      <w:r w:rsidRPr="006E74AA">
        <w:rPr>
          <w:rtl/>
        </w:rPr>
        <w:t>لأنّه كان خليفة الله في أرضه. وكذلك كلّ نبيّ استخلفهم الله في عمارة الأرض</w:t>
      </w:r>
      <w:r>
        <w:rPr>
          <w:rtl/>
        </w:rPr>
        <w:t xml:space="preserve">، </w:t>
      </w:r>
      <w:r w:rsidRPr="006E74AA">
        <w:rPr>
          <w:rtl/>
        </w:rPr>
        <w:t>وسياسة الناس</w:t>
      </w:r>
      <w:r>
        <w:rPr>
          <w:rtl/>
        </w:rPr>
        <w:t xml:space="preserve">، </w:t>
      </w:r>
      <w:r w:rsidRPr="006E74AA">
        <w:rPr>
          <w:rtl/>
        </w:rPr>
        <w:t>وتكميل نفوسهم</w:t>
      </w:r>
      <w:r>
        <w:rPr>
          <w:rtl/>
        </w:rPr>
        <w:t xml:space="preserve">، </w:t>
      </w:r>
      <w:r w:rsidRPr="006E74AA">
        <w:rPr>
          <w:rtl/>
        </w:rPr>
        <w:t>وتنفيذ أمره فيهم</w:t>
      </w:r>
      <w:r>
        <w:rPr>
          <w:rtl/>
        </w:rPr>
        <w:t xml:space="preserve">، </w:t>
      </w:r>
      <w:r w:rsidRPr="006E74AA">
        <w:rPr>
          <w:rtl/>
        </w:rPr>
        <w:t>لا لحاجة به تعالى إلى من ينوبه</w:t>
      </w:r>
      <w:r>
        <w:rPr>
          <w:rtl/>
        </w:rPr>
        <w:t xml:space="preserve">، </w:t>
      </w:r>
      <w:r w:rsidRPr="006E74AA">
        <w:rPr>
          <w:rtl/>
        </w:rPr>
        <w:t>بل لقصور المستخلف عليه عن قبول فيضه وتلقّي أمره بغير وسط</w:t>
      </w:r>
      <w:r>
        <w:rPr>
          <w:rtl/>
        </w:rPr>
        <w:t xml:space="preserve">، </w:t>
      </w:r>
      <w:r w:rsidRPr="006E74AA">
        <w:rPr>
          <w:rtl/>
        </w:rPr>
        <w:t>ولذلك لم يستنبئ ملكا</w:t>
      </w:r>
      <w:r>
        <w:rPr>
          <w:rtl/>
        </w:rPr>
        <w:t xml:space="preserve">، </w:t>
      </w:r>
      <w:r w:rsidRPr="006E74AA">
        <w:rPr>
          <w:rtl/>
        </w:rPr>
        <w:t>كما قال</w:t>
      </w:r>
      <w:r>
        <w:rPr>
          <w:rtl/>
        </w:rPr>
        <w:t xml:space="preserve">: </w:t>
      </w:r>
      <w:r w:rsidRPr="007C1168">
        <w:rPr>
          <w:rStyle w:val="libAlaemChar"/>
          <w:rtl/>
        </w:rPr>
        <w:t>(</w:t>
      </w:r>
      <w:r w:rsidRPr="00FA258F">
        <w:rPr>
          <w:rStyle w:val="libAieChar"/>
          <w:rtl/>
        </w:rPr>
        <w:t>وَلَوْ جَعَلْناهُ مَلَكاً لَجَعَلْناهُ رَجُلاً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ألا ترى أنّ الأنبياء</w:t>
      </w:r>
      <w:r w:rsidRPr="00C028F4">
        <w:rPr>
          <w:rtl/>
        </w:rPr>
        <w:t xml:space="preserve"> </w:t>
      </w:r>
      <w:r w:rsidRPr="006E74AA">
        <w:rPr>
          <w:rtl/>
        </w:rPr>
        <w:t>ل</w:t>
      </w:r>
      <w:r>
        <w:rPr>
          <w:rFonts w:hint="cs"/>
          <w:rtl/>
        </w:rPr>
        <w:t>ـ</w:t>
      </w:r>
      <w:r w:rsidRPr="006E74AA">
        <w:rPr>
          <w:rtl/>
        </w:rPr>
        <w:t>مّا فاقت قوّتهم واشتعلت قريحتهم بحيث يكاد زيتها يضيء ولو لم تمسسه نار</w:t>
      </w:r>
      <w:r>
        <w:rPr>
          <w:rtl/>
        </w:rPr>
        <w:t xml:space="preserve">، </w:t>
      </w:r>
      <w:r w:rsidRPr="006E74AA">
        <w:rPr>
          <w:rtl/>
        </w:rPr>
        <w:t>أرسل الله إليهم الملائكة</w:t>
      </w:r>
      <w:r>
        <w:rPr>
          <w:rtl/>
        </w:rPr>
        <w:t xml:space="preserve">، </w:t>
      </w:r>
      <w:r w:rsidRPr="006E74AA">
        <w:rPr>
          <w:rtl/>
        </w:rPr>
        <w:t>ومن كان منهم أعلى رتبة كلّمه بلا واسطة</w:t>
      </w:r>
      <w:r>
        <w:rPr>
          <w:rtl/>
        </w:rPr>
        <w:t xml:space="preserve">، </w:t>
      </w:r>
      <w:r w:rsidRPr="006E74AA">
        <w:rPr>
          <w:rtl/>
        </w:rPr>
        <w:t xml:space="preserve">كما كلّم موسى في الميقات ومحمّدا </w:t>
      </w:r>
      <w:r w:rsidRPr="007C1168">
        <w:rPr>
          <w:rStyle w:val="libAlaemChar"/>
          <w:rtl/>
        </w:rPr>
        <w:t>صلى‌الله‌عليه‌وآله‌وسلم</w:t>
      </w:r>
      <w:r w:rsidRPr="006E74AA">
        <w:rPr>
          <w:rtl/>
        </w:rPr>
        <w:t xml:space="preserve"> ليلة المعراج. ونظير ذلك في الطبيعة أنّ العظم</w:t>
      </w:r>
      <w:r w:rsidRPr="00C028F4">
        <w:rPr>
          <w:rtl/>
        </w:rPr>
        <w:t xml:space="preserve"> </w:t>
      </w:r>
      <w:r w:rsidRPr="006E74AA">
        <w:rPr>
          <w:rtl/>
        </w:rPr>
        <w:t>ل</w:t>
      </w:r>
      <w:r>
        <w:rPr>
          <w:rFonts w:hint="cs"/>
          <w:rtl/>
        </w:rPr>
        <w:t>ـ</w:t>
      </w:r>
      <w:r w:rsidRPr="006E74AA">
        <w:rPr>
          <w:rtl/>
        </w:rPr>
        <w:t>مّا عجز عن قبول الغذاء من اللحم</w:t>
      </w:r>
      <w:r>
        <w:rPr>
          <w:rtl/>
        </w:rPr>
        <w:t xml:space="preserve"> ـ</w:t>
      </w:r>
      <w:r w:rsidRPr="000F2A3E">
        <w:rPr>
          <w:rtl/>
        </w:rPr>
        <w:t xml:space="preserve"> </w:t>
      </w:r>
      <w:r>
        <w:rPr>
          <w:rtl/>
        </w:rPr>
        <w:t>لـما</w:t>
      </w:r>
      <w:r w:rsidRPr="006E74AA">
        <w:rPr>
          <w:rtl/>
        </w:rPr>
        <w:t xml:space="preserve"> بينهما من التباعد</w:t>
      </w:r>
      <w:r>
        <w:rPr>
          <w:rtl/>
        </w:rPr>
        <w:t xml:space="preserve"> ـ </w:t>
      </w:r>
      <w:r w:rsidRPr="006E74AA">
        <w:rPr>
          <w:rtl/>
        </w:rPr>
        <w:t>جعل الباري تعالى بحكمته بينهما الغضروف المناسب لهما</w:t>
      </w:r>
      <w:r>
        <w:rPr>
          <w:rtl/>
        </w:rPr>
        <w:t xml:space="preserve">، </w:t>
      </w:r>
      <w:r w:rsidRPr="006E74AA">
        <w:rPr>
          <w:rtl/>
        </w:rPr>
        <w:t>ليأخذ من هذا ويعطي ذلك.</w:t>
      </w:r>
    </w:p>
    <w:p w14:paraId="2957F414" w14:textId="77777777" w:rsidR="009A532F" w:rsidRPr="006E74AA" w:rsidRDefault="009A532F" w:rsidP="005B1C0D">
      <w:pPr>
        <w:pStyle w:val="libNormal"/>
        <w:rPr>
          <w:rtl/>
        </w:rPr>
      </w:pPr>
      <w:r w:rsidRPr="006E74AA">
        <w:rPr>
          <w:rtl/>
        </w:rPr>
        <w:t>أو خليفة من سكن الأرض قبله</w:t>
      </w:r>
      <w:r>
        <w:rPr>
          <w:rtl/>
        </w:rPr>
        <w:t xml:space="preserve">، </w:t>
      </w:r>
      <w:r w:rsidRPr="006E74AA">
        <w:rPr>
          <w:rtl/>
        </w:rPr>
        <w:t>فإنّ الملائكة كانوا سكّان الأرض</w:t>
      </w:r>
      <w:r>
        <w:rPr>
          <w:rtl/>
        </w:rPr>
        <w:t xml:space="preserve">، </w:t>
      </w:r>
      <w:r w:rsidRPr="006E74AA">
        <w:rPr>
          <w:rtl/>
        </w:rPr>
        <w:t>فخلفهم آدم فيها وذرّيّته. واستغنى بذكر آدم عن ذكر بنيه كما يستغنى بذكر أبي القبيلة في قولك</w:t>
      </w:r>
      <w:r>
        <w:rPr>
          <w:rtl/>
        </w:rPr>
        <w:t xml:space="preserve">: </w:t>
      </w:r>
      <w:r w:rsidRPr="006E74AA">
        <w:rPr>
          <w:rtl/>
        </w:rPr>
        <w:t>مضر وربيعه. أو أريد. من يخلفكم</w:t>
      </w:r>
      <w:r>
        <w:rPr>
          <w:rtl/>
        </w:rPr>
        <w:t xml:space="preserve">، </w:t>
      </w:r>
      <w:r w:rsidRPr="006E74AA">
        <w:rPr>
          <w:rtl/>
        </w:rPr>
        <w:t>أو خلفا يخلفكم.</w:t>
      </w:r>
    </w:p>
    <w:p w14:paraId="2E3B7923" w14:textId="77777777" w:rsidR="009A532F" w:rsidRPr="006E74AA" w:rsidRDefault="009A532F" w:rsidP="005B1C0D">
      <w:pPr>
        <w:pStyle w:val="libNormal"/>
        <w:rPr>
          <w:rtl/>
        </w:rPr>
      </w:pPr>
      <w:r w:rsidRPr="006E74AA">
        <w:rPr>
          <w:rtl/>
        </w:rPr>
        <w:t>وفائدة قوله تعالى هذا للملائكة تعليم المشاورة</w:t>
      </w:r>
      <w:r>
        <w:rPr>
          <w:rtl/>
        </w:rPr>
        <w:t xml:space="preserve">، </w:t>
      </w:r>
      <w:r w:rsidRPr="006E74AA">
        <w:rPr>
          <w:rtl/>
        </w:rPr>
        <w:t>وتعظيم شأن المجعول</w:t>
      </w:r>
      <w:r>
        <w:rPr>
          <w:rtl/>
        </w:rPr>
        <w:t xml:space="preserve">، </w:t>
      </w:r>
      <w:r w:rsidRPr="006E74AA">
        <w:rPr>
          <w:rtl/>
        </w:rPr>
        <w:t xml:space="preserve">بأن بشّر </w:t>
      </w:r>
      <w:r w:rsidRPr="007C1168">
        <w:rPr>
          <w:rStyle w:val="libAlaemChar"/>
          <w:rtl/>
        </w:rPr>
        <w:t>عزوجل</w:t>
      </w:r>
      <w:r w:rsidRPr="006E74AA">
        <w:rPr>
          <w:rtl/>
        </w:rPr>
        <w:t xml:space="preserve"> بوجوده سكّان ملكوته</w:t>
      </w:r>
      <w:r>
        <w:rPr>
          <w:rtl/>
        </w:rPr>
        <w:t xml:space="preserve">، </w:t>
      </w:r>
      <w:r w:rsidRPr="006E74AA">
        <w:rPr>
          <w:rtl/>
        </w:rPr>
        <w:t>ولقّبه بالخليفة قبل خلقه</w:t>
      </w:r>
      <w:r>
        <w:rPr>
          <w:rtl/>
        </w:rPr>
        <w:t xml:space="preserve">، </w:t>
      </w:r>
      <w:r w:rsidRPr="006E74AA">
        <w:rPr>
          <w:rtl/>
        </w:rPr>
        <w:t>وإظهار فضله الراجح على ما فيه من المفاسد بسؤالهم وجوابه</w:t>
      </w:r>
      <w:r>
        <w:rPr>
          <w:rtl/>
        </w:rPr>
        <w:t xml:space="preserve">، </w:t>
      </w:r>
      <w:r w:rsidRPr="006E74AA">
        <w:rPr>
          <w:rtl/>
        </w:rPr>
        <w:t>وبيان أنّ الحكمة تقتضي إيجاد ما يغلب خيره</w:t>
      </w:r>
      <w:r>
        <w:rPr>
          <w:rtl/>
        </w:rPr>
        <w:t xml:space="preserve">، </w:t>
      </w:r>
      <w:r w:rsidRPr="006E74AA">
        <w:rPr>
          <w:rtl/>
        </w:rPr>
        <w:t>فإنّ ترك الخير الكثير لأجل الشرّ القليل شرّ كثير.</w:t>
      </w:r>
    </w:p>
    <w:p w14:paraId="3AA2ED56" w14:textId="77777777" w:rsidR="009A532F" w:rsidRPr="006E74AA" w:rsidRDefault="009A532F" w:rsidP="005B1C0D">
      <w:pPr>
        <w:pStyle w:val="libNormal"/>
        <w:rPr>
          <w:rtl/>
        </w:rPr>
      </w:pPr>
      <w:r w:rsidRPr="006E74AA">
        <w:rPr>
          <w:rtl/>
        </w:rPr>
        <w:t xml:space="preserve">قال أكثر المفسّرين </w:t>
      </w:r>
      <w:r w:rsidRPr="00DD7B20">
        <w:rPr>
          <w:rStyle w:val="libFootnotenumChar"/>
          <w:rtl/>
        </w:rPr>
        <w:t>(2)</w:t>
      </w:r>
      <w:r>
        <w:rPr>
          <w:rtl/>
        </w:rPr>
        <w:t xml:space="preserve">: </w:t>
      </w:r>
      <w:r w:rsidRPr="006E74AA">
        <w:rPr>
          <w:rtl/>
        </w:rPr>
        <w:t>إنّ الله تعالى خلق في الأرض قبل آدم خلقا يقال لهم :</w:t>
      </w:r>
    </w:p>
    <w:p w14:paraId="1777C9DF" w14:textId="77777777" w:rsidR="009A532F" w:rsidRPr="006E74AA" w:rsidRDefault="009A532F" w:rsidP="00BC79B1">
      <w:pPr>
        <w:pStyle w:val="libLine"/>
        <w:rPr>
          <w:rtl/>
        </w:rPr>
      </w:pPr>
      <w:r w:rsidRPr="006E74AA">
        <w:rPr>
          <w:rtl/>
        </w:rPr>
        <w:t>__________________</w:t>
      </w:r>
    </w:p>
    <w:p w14:paraId="69882A61" w14:textId="77777777" w:rsidR="009A532F" w:rsidRPr="006E74AA" w:rsidRDefault="009A532F" w:rsidP="00BC79B1">
      <w:pPr>
        <w:pStyle w:val="libFootnote0"/>
        <w:rPr>
          <w:rtl/>
        </w:rPr>
      </w:pPr>
      <w:r>
        <w:rPr>
          <w:rtl/>
        </w:rPr>
        <w:t>(</w:t>
      </w:r>
      <w:r w:rsidRPr="006E74AA">
        <w:rPr>
          <w:rtl/>
        </w:rPr>
        <w:t>1) الأنعام</w:t>
      </w:r>
      <w:r>
        <w:rPr>
          <w:rtl/>
        </w:rPr>
        <w:t xml:space="preserve">: </w:t>
      </w:r>
      <w:r w:rsidRPr="006E74AA">
        <w:rPr>
          <w:rtl/>
        </w:rPr>
        <w:t>9.</w:t>
      </w:r>
    </w:p>
    <w:p w14:paraId="27CEB830" w14:textId="77777777" w:rsidR="009A532F" w:rsidRPr="006E74AA" w:rsidRDefault="009A532F" w:rsidP="00BC79B1">
      <w:pPr>
        <w:pStyle w:val="libFootnote0"/>
        <w:rPr>
          <w:rtl/>
        </w:rPr>
      </w:pPr>
      <w:r>
        <w:rPr>
          <w:rtl/>
        </w:rPr>
        <w:t>(</w:t>
      </w:r>
      <w:r w:rsidRPr="006E74AA">
        <w:rPr>
          <w:rtl/>
        </w:rPr>
        <w:t>2) انظر التبيان 1</w:t>
      </w:r>
      <w:r>
        <w:rPr>
          <w:rtl/>
        </w:rPr>
        <w:t xml:space="preserve">: </w:t>
      </w:r>
      <w:r w:rsidRPr="006E74AA">
        <w:rPr>
          <w:rtl/>
        </w:rPr>
        <w:t>133</w:t>
      </w:r>
      <w:r>
        <w:rPr>
          <w:rtl/>
        </w:rPr>
        <w:t xml:space="preserve">، </w:t>
      </w:r>
      <w:r w:rsidRPr="006E74AA">
        <w:rPr>
          <w:rtl/>
        </w:rPr>
        <w:t>مجمع البيان 1</w:t>
      </w:r>
      <w:r>
        <w:rPr>
          <w:rtl/>
        </w:rPr>
        <w:t xml:space="preserve">: </w:t>
      </w:r>
      <w:r w:rsidRPr="006E74AA">
        <w:rPr>
          <w:rtl/>
        </w:rPr>
        <w:t>74</w:t>
      </w:r>
      <w:r>
        <w:rPr>
          <w:rtl/>
        </w:rPr>
        <w:t xml:space="preserve">، </w:t>
      </w:r>
      <w:r w:rsidRPr="006E74AA">
        <w:rPr>
          <w:rtl/>
        </w:rPr>
        <w:t>الدرّ المنثور 1</w:t>
      </w:r>
      <w:r>
        <w:rPr>
          <w:rtl/>
        </w:rPr>
        <w:t xml:space="preserve">: </w:t>
      </w:r>
      <w:r w:rsidRPr="006E74AA">
        <w:rPr>
          <w:rtl/>
        </w:rPr>
        <w:t>111.</w:t>
      </w:r>
    </w:p>
    <w:p w14:paraId="407CC0F6" w14:textId="77777777" w:rsidR="009A532F" w:rsidRPr="006E74AA" w:rsidRDefault="009A532F" w:rsidP="00FA258F">
      <w:pPr>
        <w:pStyle w:val="libNormal0"/>
        <w:rPr>
          <w:rtl/>
        </w:rPr>
      </w:pPr>
      <w:r>
        <w:rPr>
          <w:rtl/>
        </w:rPr>
        <w:br w:type="page"/>
      </w:r>
      <w:r w:rsidRPr="006E74AA">
        <w:rPr>
          <w:rtl/>
        </w:rPr>
        <w:lastRenderedPageBreak/>
        <w:t>الجانّ</w:t>
      </w:r>
      <w:r>
        <w:rPr>
          <w:rtl/>
        </w:rPr>
        <w:t xml:space="preserve">، </w:t>
      </w:r>
      <w:r w:rsidRPr="006E74AA">
        <w:rPr>
          <w:rtl/>
        </w:rPr>
        <w:t>فأفسدوا فيها وسفكوا الدماء</w:t>
      </w:r>
      <w:r>
        <w:rPr>
          <w:rtl/>
        </w:rPr>
        <w:t xml:space="preserve">، </w:t>
      </w:r>
      <w:r w:rsidRPr="006E74AA">
        <w:rPr>
          <w:rtl/>
        </w:rPr>
        <w:t>فبعث الله ملائكة أجلتهم من الأرض</w:t>
      </w:r>
      <w:r>
        <w:rPr>
          <w:rtl/>
        </w:rPr>
        <w:t xml:space="preserve">، </w:t>
      </w:r>
      <w:r w:rsidRPr="006E74AA">
        <w:rPr>
          <w:rtl/>
        </w:rPr>
        <w:t>وفرّقتهم في الجزائر والجبال</w:t>
      </w:r>
      <w:r>
        <w:rPr>
          <w:rtl/>
        </w:rPr>
        <w:t xml:space="preserve">، </w:t>
      </w:r>
      <w:r w:rsidRPr="006E74AA">
        <w:rPr>
          <w:rtl/>
        </w:rPr>
        <w:t>وكان هؤلاء الملائكة سكّان الأرض بعدهم</w:t>
      </w:r>
      <w:r>
        <w:rPr>
          <w:rtl/>
        </w:rPr>
        <w:t xml:space="preserve">، </w:t>
      </w:r>
      <w:r w:rsidRPr="006E74AA">
        <w:rPr>
          <w:rtl/>
        </w:rPr>
        <w:t>فبما قال الله سبحانه لهم</w:t>
      </w:r>
      <w:r>
        <w:rPr>
          <w:rtl/>
        </w:rPr>
        <w:t xml:space="preserve">: </w:t>
      </w:r>
      <w:r w:rsidRPr="007C1168">
        <w:rPr>
          <w:rStyle w:val="libAlaemChar"/>
          <w:rtl/>
        </w:rPr>
        <w:t>(</w:t>
      </w:r>
      <w:r w:rsidRPr="00FA258F">
        <w:rPr>
          <w:rStyle w:val="libAieChar"/>
          <w:rtl/>
        </w:rPr>
        <w:t>إِنِّي جاعِلٌ فِي الْأَرْضِ خَلِيفَةً</w:t>
      </w:r>
      <w:r w:rsidRPr="007C1168">
        <w:rPr>
          <w:rStyle w:val="libAlaemChar"/>
          <w:rtl/>
        </w:rPr>
        <w:t>)</w:t>
      </w:r>
      <w:r w:rsidRPr="006E74AA">
        <w:rPr>
          <w:rtl/>
        </w:rPr>
        <w:t xml:space="preserve"> قاسوا بالشاهد على الغائب </w:t>
      </w:r>
      <w:r w:rsidRPr="007C1168">
        <w:rPr>
          <w:rStyle w:val="libAlaemChar"/>
          <w:rtl/>
        </w:rPr>
        <w:t>(</w:t>
      </w:r>
      <w:r w:rsidRPr="00FA258F">
        <w:rPr>
          <w:rStyle w:val="libAieChar"/>
          <w:rtl/>
        </w:rPr>
        <w:t>قالُوا أَتَجْعَلُ فِيها مَنْ يُفْسِدُ فِيها وَيَسْفِكُ الدِّماءَ</w:t>
      </w:r>
      <w:r w:rsidRPr="007C1168">
        <w:rPr>
          <w:rStyle w:val="libAlaemChar"/>
          <w:rtl/>
        </w:rPr>
        <w:t>)</w:t>
      </w:r>
      <w:r w:rsidRPr="006E74AA">
        <w:rPr>
          <w:rtl/>
        </w:rPr>
        <w:t xml:space="preserve"> تعجّبا من أن يستخلف لعمارة الأرض وإصلاحها من يفسد فيها كما فعل بنو الجانّ</w:t>
      </w:r>
      <w:r>
        <w:rPr>
          <w:rtl/>
        </w:rPr>
        <w:t xml:space="preserve">، </w:t>
      </w:r>
      <w:r w:rsidRPr="006E74AA">
        <w:rPr>
          <w:rtl/>
        </w:rPr>
        <w:t>أو يستخلف مكان أهل الطاعة أهل المعصية. وهذا السؤال ليس سؤال اعتراض</w:t>
      </w:r>
      <w:r>
        <w:rPr>
          <w:rtl/>
        </w:rPr>
        <w:t xml:space="preserve">، </w:t>
      </w:r>
      <w:r w:rsidRPr="006E74AA">
        <w:rPr>
          <w:rtl/>
        </w:rPr>
        <w:t>بل سؤال استكشاف عمّا خفي عليهم من الحكمة الّتي بهرت تلك المفاسد</w:t>
      </w:r>
      <w:r>
        <w:rPr>
          <w:rtl/>
        </w:rPr>
        <w:t xml:space="preserve">، </w:t>
      </w:r>
      <w:r w:rsidRPr="006E74AA">
        <w:rPr>
          <w:rtl/>
        </w:rPr>
        <w:t>واستخبار عمّا يرشدهم ويزيح شبهتهم</w:t>
      </w:r>
      <w:r>
        <w:rPr>
          <w:rtl/>
        </w:rPr>
        <w:t xml:space="preserve">، </w:t>
      </w:r>
      <w:r w:rsidRPr="006E74AA">
        <w:rPr>
          <w:rtl/>
        </w:rPr>
        <w:t>كسؤال المتعلّم معلّمه عمّا يختلج في صدره</w:t>
      </w:r>
      <w:r>
        <w:rPr>
          <w:rtl/>
        </w:rPr>
        <w:t xml:space="preserve">، </w:t>
      </w:r>
      <w:r w:rsidRPr="006E74AA">
        <w:rPr>
          <w:rtl/>
        </w:rPr>
        <w:t>فليس باعتراض على الله تعالى</w:t>
      </w:r>
      <w:r>
        <w:rPr>
          <w:rtl/>
        </w:rPr>
        <w:t xml:space="preserve">، </w:t>
      </w:r>
      <w:r w:rsidRPr="006E74AA">
        <w:rPr>
          <w:rtl/>
        </w:rPr>
        <w:t>ولا طعن في بني آدم على وجه الغيبة</w:t>
      </w:r>
      <w:r>
        <w:rPr>
          <w:rtl/>
        </w:rPr>
        <w:t xml:space="preserve">، </w:t>
      </w:r>
      <w:r w:rsidRPr="006E74AA">
        <w:rPr>
          <w:rtl/>
        </w:rPr>
        <w:t>فإنّهم أعلى من أن يظنّ بهم ذلك</w:t>
      </w:r>
      <w:r>
        <w:rPr>
          <w:rtl/>
        </w:rPr>
        <w:t xml:space="preserve">، </w:t>
      </w:r>
      <w:r w:rsidRPr="006E74AA">
        <w:rPr>
          <w:rtl/>
        </w:rPr>
        <w:t>لقوله</w:t>
      </w:r>
      <w:r>
        <w:rPr>
          <w:rtl/>
        </w:rPr>
        <w:t xml:space="preserve">: </w:t>
      </w:r>
      <w:r w:rsidRPr="007C1168">
        <w:rPr>
          <w:rStyle w:val="libAlaemChar"/>
          <w:rtl/>
        </w:rPr>
        <w:t>(</w:t>
      </w:r>
      <w:r w:rsidRPr="00FA258F">
        <w:rPr>
          <w:rStyle w:val="libAieChar"/>
          <w:rtl/>
        </w:rPr>
        <w:t>بَلْ عِبادٌ مُكْرَمُونَ لا يَسْبِقُونَهُ بِالْقَوْلِ وَهُمْ بِأَمْرِهِ يَعْمَلُونَ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وقيل</w:t>
      </w:r>
      <w:r>
        <w:rPr>
          <w:rtl/>
        </w:rPr>
        <w:t xml:space="preserve">: </w:t>
      </w:r>
      <w:r w:rsidRPr="006E74AA">
        <w:rPr>
          <w:rtl/>
        </w:rPr>
        <w:t>عرفوا ذلك بإخبار من الله</w:t>
      </w:r>
      <w:r>
        <w:rPr>
          <w:rtl/>
        </w:rPr>
        <w:t xml:space="preserve">، </w:t>
      </w:r>
      <w:r w:rsidRPr="006E74AA">
        <w:rPr>
          <w:rtl/>
        </w:rPr>
        <w:t>أو تلقّ من اللوح</w:t>
      </w:r>
      <w:r>
        <w:rPr>
          <w:rtl/>
        </w:rPr>
        <w:t xml:space="preserve">، </w:t>
      </w:r>
      <w:r w:rsidRPr="006E74AA">
        <w:rPr>
          <w:rtl/>
        </w:rPr>
        <w:t>أو استنباط عمّا ركز في عقولهم أنّ العصمة من خواصّهم.</w:t>
      </w:r>
    </w:p>
    <w:p w14:paraId="0D0367B3" w14:textId="77777777" w:rsidR="009A532F" w:rsidRPr="006E74AA" w:rsidRDefault="009A532F" w:rsidP="005B1C0D">
      <w:pPr>
        <w:pStyle w:val="libNormal"/>
        <w:rPr>
          <w:rtl/>
        </w:rPr>
      </w:pPr>
      <w:r w:rsidRPr="006E74AA">
        <w:rPr>
          <w:rtl/>
        </w:rPr>
        <w:t>والسّفك والسّبك والسّفح والشنّ أنواع من الصّبّ. فالسفك يقال في الدّم والدّمع</w:t>
      </w:r>
      <w:r>
        <w:rPr>
          <w:rtl/>
        </w:rPr>
        <w:t xml:space="preserve">، </w:t>
      </w:r>
      <w:r w:rsidRPr="006E74AA">
        <w:rPr>
          <w:rtl/>
        </w:rPr>
        <w:t>والسّبك في الجواهر المذابة</w:t>
      </w:r>
      <w:r>
        <w:rPr>
          <w:rtl/>
        </w:rPr>
        <w:t xml:space="preserve">، </w:t>
      </w:r>
      <w:r w:rsidRPr="006E74AA">
        <w:rPr>
          <w:rtl/>
        </w:rPr>
        <w:t>والسّفح في الصبّ من أعلى</w:t>
      </w:r>
      <w:r>
        <w:rPr>
          <w:rtl/>
        </w:rPr>
        <w:t xml:space="preserve">، </w:t>
      </w:r>
      <w:r w:rsidRPr="006E74AA">
        <w:rPr>
          <w:rtl/>
        </w:rPr>
        <w:t>والشنّ في الصبّ من فم القربة ونحوها</w:t>
      </w:r>
      <w:r>
        <w:rPr>
          <w:rtl/>
        </w:rPr>
        <w:t xml:space="preserve">، </w:t>
      </w:r>
      <w:r w:rsidRPr="006E74AA">
        <w:rPr>
          <w:rtl/>
        </w:rPr>
        <w:t>وكذلك السنّ.</w:t>
      </w:r>
    </w:p>
    <w:p w14:paraId="56ADF8B2" w14:textId="77777777" w:rsidR="009A532F"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وَنَحْنُ نُسَبِّحُ بِحَمْدِكَ وَنُقَدِّسُ لَكَ</w:t>
      </w:r>
      <w:r w:rsidRPr="007C1168">
        <w:rPr>
          <w:rStyle w:val="libAlaemChar"/>
          <w:rtl/>
        </w:rPr>
        <w:t>)</w:t>
      </w:r>
      <w:r w:rsidRPr="006E74AA">
        <w:rPr>
          <w:rtl/>
        </w:rPr>
        <w:t xml:space="preserve"> حال مقرّرة لجهة الإشكال</w:t>
      </w:r>
      <w:r>
        <w:rPr>
          <w:rtl/>
        </w:rPr>
        <w:t xml:space="preserve">، </w:t>
      </w:r>
      <w:r w:rsidRPr="006E74AA">
        <w:rPr>
          <w:rtl/>
        </w:rPr>
        <w:t>كقولك</w:t>
      </w:r>
      <w:r>
        <w:rPr>
          <w:rtl/>
        </w:rPr>
        <w:t>: أ</w:t>
      </w:r>
      <w:r w:rsidRPr="006E74AA">
        <w:rPr>
          <w:rtl/>
        </w:rPr>
        <w:t>تحسن إلى أعدائك وأنا الصّديق المحتاج</w:t>
      </w:r>
      <w:r>
        <w:rPr>
          <w:rtl/>
        </w:rPr>
        <w:t>؟!</w:t>
      </w:r>
      <w:r w:rsidRPr="006E74AA">
        <w:rPr>
          <w:rtl/>
        </w:rPr>
        <w:t xml:space="preserve"> والمعنى </w:t>
      </w:r>
      <w:r>
        <w:rPr>
          <w:rtl/>
        </w:rPr>
        <w:t>أ</w:t>
      </w:r>
      <w:r w:rsidRPr="006E74AA">
        <w:rPr>
          <w:rtl/>
        </w:rPr>
        <w:t>تستخلف عصاة ونحن معصومون أحقّاء بذلك</w:t>
      </w:r>
      <w:r>
        <w:rPr>
          <w:rtl/>
        </w:rPr>
        <w:t>؟</w:t>
      </w:r>
      <w:r w:rsidRPr="006E74AA">
        <w:rPr>
          <w:rtl/>
        </w:rPr>
        <w:t xml:space="preserve"> والمقصود منه الاستفسار عمّا رجّحهم مع ما هو متوقّع منهم من الاستخلاف</w:t>
      </w:r>
      <w:r>
        <w:rPr>
          <w:rtl/>
        </w:rPr>
        <w:t xml:space="preserve">، </w:t>
      </w:r>
      <w:r w:rsidRPr="006E74AA">
        <w:rPr>
          <w:rtl/>
        </w:rPr>
        <w:t>لا العجب والتفاخر. وكأنّهم علموا أنّ المجعول خليفة ذو ثلاث قوى عليها مدار أمره</w:t>
      </w:r>
      <w:r>
        <w:rPr>
          <w:rtl/>
        </w:rPr>
        <w:t xml:space="preserve">: </w:t>
      </w:r>
      <w:r w:rsidRPr="006E74AA">
        <w:rPr>
          <w:rtl/>
        </w:rPr>
        <w:t>شهويّة وغضبيّة تؤدّيان به إلى الفساد وسفك الدماء</w:t>
      </w:r>
      <w:r>
        <w:rPr>
          <w:rtl/>
        </w:rPr>
        <w:t xml:space="preserve">، </w:t>
      </w:r>
      <w:r w:rsidRPr="006E74AA">
        <w:rPr>
          <w:rtl/>
        </w:rPr>
        <w:t>وعقليّة تدعوه إلى المعرفة والطاعة</w:t>
      </w:r>
      <w:r>
        <w:rPr>
          <w:rtl/>
        </w:rPr>
        <w:t xml:space="preserve">، </w:t>
      </w:r>
      <w:r w:rsidRPr="006E74AA">
        <w:rPr>
          <w:rtl/>
        </w:rPr>
        <w:t>فقالوا</w:t>
      </w:r>
      <w:r>
        <w:rPr>
          <w:rtl/>
        </w:rPr>
        <w:t xml:space="preserve">: </w:t>
      </w:r>
      <w:r w:rsidRPr="006E74AA">
        <w:rPr>
          <w:rtl/>
        </w:rPr>
        <w:t>ما الحكمة في استخلافه وه</w:t>
      </w:r>
      <w:r>
        <w:rPr>
          <w:rtl/>
        </w:rPr>
        <w:t>و</w:t>
      </w:r>
    </w:p>
    <w:p w14:paraId="6B2AA71E" w14:textId="77777777" w:rsidR="009A532F" w:rsidRPr="006E74AA" w:rsidRDefault="009A532F" w:rsidP="00BC79B1">
      <w:pPr>
        <w:pStyle w:val="libLine"/>
        <w:rPr>
          <w:rtl/>
        </w:rPr>
      </w:pPr>
      <w:r w:rsidRPr="006E74AA">
        <w:rPr>
          <w:rtl/>
        </w:rPr>
        <w:t>__________________</w:t>
      </w:r>
    </w:p>
    <w:p w14:paraId="5E5A1DA9"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26</w:t>
      </w:r>
      <w:r>
        <w:rPr>
          <w:rtl/>
        </w:rPr>
        <w:t xml:space="preserve"> ـ </w:t>
      </w:r>
      <w:r w:rsidRPr="006E74AA">
        <w:rPr>
          <w:rtl/>
        </w:rPr>
        <w:t>27.</w:t>
      </w:r>
    </w:p>
    <w:p w14:paraId="4230CEA9" w14:textId="77777777" w:rsidR="009A532F" w:rsidRPr="006E74AA" w:rsidRDefault="009A532F" w:rsidP="00FA258F">
      <w:pPr>
        <w:pStyle w:val="libNormal0"/>
        <w:rPr>
          <w:rtl/>
        </w:rPr>
      </w:pPr>
      <w:r>
        <w:rPr>
          <w:rtl/>
        </w:rPr>
        <w:br w:type="page"/>
      </w:r>
      <w:r w:rsidRPr="006E74AA">
        <w:rPr>
          <w:rtl/>
        </w:rPr>
        <w:lastRenderedPageBreak/>
        <w:t>باعتبار تينك القوّتين لا تقتضي الحكمة إيجاده فضلا عن استخلافه</w:t>
      </w:r>
      <w:r>
        <w:rPr>
          <w:rtl/>
        </w:rPr>
        <w:t>؟</w:t>
      </w:r>
      <w:r w:rsidRPr="006E74AA">
        <w:rPr>
          <w:rtl/>
        </w:rPr>
        <w:t xml:space="preserve"> وأمّا باعتبار القوّة العقليّة فنحن نقيم ما يتوقّع منها سليما عن عروض تلك المفاسد. وغفلوا عن فضيلة كلّ واحدة من القوّتين إذا صارت مهذّبة مطواعة للعقل متمرّنة على الخير</w:t>
      </w:r>
      <w:r>
        <w:rPr>
          <w:rtl/>
        </w:rPr>
        <w:t xml:space="preserve">، </w:t>
      </w:r>
      <w:r w:rsidRPr="006E74AA">
        <w:rPr>
          <w:rtl/>
        </w:rPr>
        <w:t>كالعفّة والشجاعة ومجاهدة الهوى والإنصاف</w:t>
      </w:r>
      <w:r>
        <w:rPr>
          <w:rtl/>
        </w:rPr>
        <w:t xml:space="preserve">، </w:t>
      </w:r>
      <w:r w:rsidRPr="006E74AA">
        <w:rPr>
          <w:rtl/>
        </w:rPr>
        <w:t>ولم يعلموا أنّ التركيب يفيد ما يقصر عنه الآحاد</w:t>
      </w:r>
      <w:r>
        <w:rPr>
          <w:rtl/>
        </w:rPr>
        <w:t xml:space="preserve">، </w:t>
      </w:r>
      <w:r w:rsidRPr="006E74AA">
        <w:rPr>
          <w:rtl/>
        </w:rPr>
        <w:t>كالإحاطة بالجزئيّات</w:t>
      </w:r>
      <w:r>
        <w:rPr>
          <w:rtl/>
        </w:rPr>
        <w:t xml:space="preserve">، </w:t>
      </w:r>
      <w:r w:rsidRPr="006E74AA">
        <w:rPr>
          <w:rtl/>
        </w:rPr>
        <w:t>واستنباط الصناعات</w:t>
      </w:r>
      <w:r>
        <w:rPr>
          <w:rtl/>
        </w:rPr>
        <w:t xml:space="preserve">، </w:t>
      </w:r>
      <w:r w:rsidRPr="006E74AA">
        <w:rPr>
          <w:rtl/>
        </w:rPr>
        <w:t>واستخراج منافع الكائنات من القوّة إلى الفعل الّذي هو المقصود من الاستخلاف. وإليه أشار تعالى إجمالا بقوله</w:t>
      </w:r>
      <w:r>
        <w:rPr>
          <w:rtl/>
        </w:rPr>
        <w:t xml:space="preserve">: </w:t>
      </w:r>
      <w:r w:rsidRPr="007C1168">
        <w:rPr>
          <w:rStyle w:val="libAlaemChar"/>
          <w:rtl/>
        </w:rPr>
        <w:t>(</w:t>
      </w:r>
      <w:r w:rsidRPr="00FA258F">
        <w:rPr>
          <w:rStyle w:val="libAieChar"/>
          <w:rtl/>
        </w:rPr>
        <w:t>قالَ إِنِّي أَعْلَمُ</w:t>
      </w:r>
      <w:r w:rsidRPr="007C1168">
        <w:rPr>
          <w:rStyle w:val="libAlaemChar"/>
          <w:rtl/>
        </w:rPr>
        <w:t>)</w:t>
      </w:r>
      <w:r w:rsidRPr="006E74AA">
        <w:rPr>
          <w:rtl/>
        </w:rPr>
        <w:t xml:space="preserve"> من المصالح والحكم في ذلك </w:t>
      </w:r>
      <w:r w:rsidRPr="007C1168">
        <w:rPr>
          <w:rStyle w:val="libAlaemChar"/>
          <w:rtl/>
        </w:rPr>
        <w:t>(</w:t>
      </w:r>
      <w:r w:rsidRPr="00FA258F">
        <w:rPr>
          <w:rStyle w:val="libAieChar"/>
          <w:rtl/>
        </w:rPr>
        <w:t>ما لا تَعْلَمُونَ</w:t>
      </w:r>
      <w:r w:rsidRPr="007C1168">
        <w:rPr>
          <w:rStyle w:val="libAlaemChar"/>
          <w:rtl/>
        </w:rPr>
        <w:t>)</w:t>
      </w:r>
      <w:r w:rsidRPr="006E74AA">
        <w:rPr>
          <w:rtl/>
        </w:rPr>
        <w:t xml:space="preserve"> وخفي عليكم وجه الحكمة.</w:t>
      </w:r>
    </w:p>
    <w:p w14:paraId="6575034E" w14:textId="77777777" w:rsidR="009A532F" w:rsidRPr="006E74AA" w:rsidRDefault="009A532F" w:rsidP="005B1C0D">
      <w:pPr>
        <w:pStyle w:val="libNormal"/>
        <w:rPr>
          <w:rtl/>
        </w:rPr>
      </w:pPr>
      <w:r w:rsidRPr="006E74AA">
        <w:rPr>
          <w:rtl/>
        </w:rPr>
        <w:t>والتسبيح تبعيد الله عن السوء</w:t>
      </w:r>
      <w:r>
        <w:rPr>
          <w:rtl/>
        </w:rPr>
        <w:t xml:space="preserve">، </w:t>
      </w:r>
      <w:r w:rsidRPr="006E74AA">
        <w:rPr>
          <w:rtl/>
        </w:rPr>
        <w:t>وكذلك التقديس</w:t>
      </w:r>
      <w:r>
        <w:rPr>
          <w:rtl/>
        </w:rPr>
        <w:t xml:space="preserve">، </w:t>
      </w:r>
      <w:r w:rsidRPr="006E74AA">
        <w:rPr>
          <w:rtl/>
        </w:rPr>
        <w:t>من سبح في الأرض والماء</w:t>
      </w:r>
      <w:r>
        <w:rPr>
          <w:rtl/>
        </w:rPr>
        <w:t xml:space="preserve">، </w:t>
      </w:r>
      <w:r w:rsidRPr="006E74AA">
        <w:rPr>
          <w:rtl/>
        </w:rPr>
        <w:t>وقدس</w:t>
      </w:r>
      <w:r>
        <w:rPr>
          <w:rtl/>
        </w:rPr>
        <w:t xml:space="preserve">: </w:t>
      </w:r>
      <w:r w:rsidRPr="006E74AA">
        <w:rPr>
          <w:rtl/>
        </w:rPr>
        <w:t>إذا ذهب فيها وأبعد</w:t>
      </w:r>
      <w:r>
        <w:rPr>
          <w:rtl/>
        </w:rPr>
        <w:t xml:space="preserve">، </w:t>
      </w:r>
      <w:r w:rsidRPr="006E74AA">
        <w:rPr>
          <w:rtl/>
        </w:rPr>
        <w:t>ويقال</w:t>
      </w:r>
      <w:r>
        <w:rPr>
          <w:rtl/>
        </w:rPr>
        <w:t xml:space="preserve">: </w:t>
      </w:r>
      <w:r w:rsidRPr="006E74AA">
        <w:rPr>
          <w:rtl/>
        </w:rPr>
        <w:t>قدس إذا طهر</w:t>
      </w:r>
      <w:r>
        <w:rPr>
          <w:rtl/>
        </w:rPr>
        <w:t xml:space="preserve">، </w:t>
      </w:r>
      <w:r w:rsidRPr="006E74AA">
        <w:rPr>
          <w:rtl/>
        </w:rPr>
        <w:t>لأنّ مطهّر الشيء مبعّد له عن الأقذار.</w:t>
      </w:r>
    </w:p>
    <w:p w14:paraId="550CC657" w14:textId="77777777" w:rsidR="009A532F" w:rsidRPr="006E74AA" w:rsidRDefault="009A532F" w:rsidP="005B1C0D">
      <w:pPr>
        <w:pStyle w:val="libNormal"/>
        <w:rPr>
          <w:rtl/>
        </w:rPr>
      </w:pPr>
      <w:r>
        <w:rPr>
          <w:rtl/>
        </w:rPr>
        <w:t>و «</w:t>
      </w:r>
      <w:r w:rsidRPr="006E74AA">
        <w:rPr>
          <w:rtl/>
        </w:rPr>
        <w:t>بحمدك» في موضع الحال</w:t>
      </w:r>
      <w:r>
        <w:rPr>
          <w:rtl/>
        </w:rPr>
        <w:t xml:space="preserve">، </w:t>
      </w:r>
      <w:r w:rsidRPr="006E74AA">
        <w:rPr>
          <w:rtl/>
        </w:rPr>
        <w:t>أي</w:t>
      </w:r>
      <w:r>
        <w:rPr>
          <w:rtl/>
        </w:rPr>
        <w:t xml:space="preserve">: </w:t>
      </w:r>
      <w:r w:rsidRPr="006E74AA">
        <w:rPr>
          <w:rtl/>
        </w:rPr>
        <w:t>ملتبسين بحمدك على ما ألهمتنا معرفتك ووفّقتنا لتسبيحك</w:t>
      </w:r>
      <w:r>
        <w:rPr>
          <w:rtl/>
        </w:rPr>
        <w:t xml:space="preserve">، </w:t>
      </w:r>
      <w:r w:rsidRPr="006E74AA">
        <w:rPr>
          <w:rtl/>
        </w:rPr>
        <w:t>ولو لا إنعامك علينا بالتوفيق واللطف لم نتمكّن من عبادتك.</w:t>
      </w:r>
      <w:r>
        <w:rPr>
          <w:rFonts w:hint="cs"/>
          <w:rtl/>
        </w:rPr>
        <w:t xml:space="preserve"> </w:t>
      </w:r>
      <w:r w:rsidRPr="006E74AA">
        <w:rPr>
          <w:rtl/>
        </w:rPr>
        <w:t>تداركوا به ما أوهم إسناد التسبيح إلى أنفسهم.</w:t>
      </w:r>
    </w:p>
    <w:p w14:paraId="6621CCDF" w14:textId="77777777" w:rsidR="009A532F" w:rsidRPr="006E74AA" w:rsidRDefault="009A532F" w:rsidP="005B1C0D">
      <w:pPr>
        <w:pStyle w:val="libNormal"/>
        <w:rPr>
          <w:rtl/>
        </w:rPr>
      </w:pPr>
      <w:r w:rsidRPr="007C1168">
        <w:rPr>
          <w:rStyle w:val="libAlaemChar"/>
          <w:rtl/>
        </w:rPr>
        <w:t>(</w:t>
      </w:r>
      <w:r w:rsidRPr="00FA258F">
        <w:rPr>
          <w:rStyle w:val="libAieChar"/>
          <w:rtl/>
        </w:rPr>
        <w:t>وَنُقَدِّسُ لَكَ</w:t>
      </w:r>
      <w:r w:rsidRPr="007C1168">
        <w:rPr>
          <w:rStyle w:val="libAlaemChar"/>
          <w:rtl/>
        </w:rPr>
        <w:t>)</w:t>
      </w:r>
      <w:r w:rsidRPr="006E74AA">
        <w:rPr>
          <w:rtl/>
        </w:rPr>
        <w:t xml:space="preserve"> بمعنى نطهّر نفوسنا عن الذنوب لأجلك. وقيل</w:t>
      </w:r>
      <w:r>
        <w:rPr>
          <w:rtl/>
        </w:rPr>
        <w:t xml:space="preserve">: </w:t>
      </w:r>
      <w:r w:rsidRPr="006E74AA">
        <w:rPr>
          <w:rtl/>
        </w:rPr>
        <w:t>اللام مزيدة</w:t>
      </w:r>
      <w:r>
        <w:rPr>
          <w:rtl/>
        </w:rPr>
        <w:t xml:space="preserve">، </w:t>
      </w:r>
      <w:r w:rsidRPr="006E74AA">
        <w:rPr>
          <w:rtl/>
        </w:rPr>
        <w:t>ومعناه حينئذ</w:t>
      </w:r>
      <w:r>
        <w:rPr>
          <w:rtl/>
        </w:rPr>
        <w:t xml:space="preserve">: </w:t>
      </w:r>
      <w:r w:rsidRPr="006E74AA">
        <w:rPr>
          <w:rtl/>
        </w:rPr>
        <w:t>ننزّهك عمّا لا يليق بك من صفات النقص</w:t>
      </w:r>
      <w:r>
        <w:rPr>
          <w:rtl/>
        </w:rPr>
        <w:t xml:space="preserve">، </w:t>
      </w:r>
      <w:r w:rsidRPr="006E74AA">
        <w:rPr>
          <w:rtl/>
        </w:rPr>
        <w:t>ولا نضيف إليك القبائح.</w:t>
      </w:r>
      <w:r>
        <w:rPr>
          <w:rFonts w:hint="cs"/>
          <w:rtl/>
        </w:rPr>
        <w:t xml:space="preserve"> </w:t>
      </w:r>
      <w:r>
        <w:rPr>
          <w:rtl/>
        </w:rPr>
        <w:t>و</w:t>
      </w:r>
      <w:r w:rsidRPr="006E74AA">
        <w:rPr>
          <w:rtl/>
        </w:rPr>
        <w:t xml:space="preserve">روي عن أبي عبد الله </w:t>
      </w:r>
      <w:r w:rsidRPr="007C1168">
        <w:rPr>
          <w:rStyle w:val="libAlaemChar"/>
          <w:rtl/>
        </w:rPr>
        <w:t>عليه‌السلام</w:t>
      </w:r>
      <w:r w:rsidRPr="006E74AA">
        <w:rPr>
          <w:rtl/>
        </w:rPr>
        <w:t xml:space="preserve"> قال</w:t>
      </w:r>
      <w:r>
        <w:rPr>
          <w:rtl/>
        </w:rPr>
        <w:t xml:space="preserve">: </w:t>
      </w:r>
      <w:r w:rsidRPr="006E74AA">
        <w:rPr>
          <w:rtl/>
        </w:rPr>
        <w:t xml:space="preserve">«إنّ الملائكة سألت الله </w:t>
      </w:r>
      <w:r w:rsidRPr="007C1168">
        <w:rPr>
          <w:rStyle w:val="libAlaemChar"/>
          <w:rtl/>
        </w:rPr>
        <w:t>عزوجل</w:t>
      </w:r>
      <w:r w:rsidRPr="006E74AA">
        <w:rPr>
          <w:rtl/>
        </w:rPr>
        <w:t xml:space="preserve"> أن يجعل الخليفة منهم</w:t>
      </w:r>
      <w:r>
        <w:rPr>
          <w:rtl/>
        </w:rPr>
        <w:t xml:space="preserve">، </w:t>
      </w:r>
      <w:r w:rsidRPr="006E74AA">
        <w:rPr>
          <w:rtl/>
        </w:rPr>
        <w:t>وقالوا</w:t>
      </w:r>
      <w:r>
        <w:rPr>
          <w:rtl/>
        </w:rPr>
        <w:t xml:space="preserve">: </w:t>
      </w:r>
      <w:r w:rsidRPr="006E74AA">
        <w:rPr>
          <w:rtl/>
        </w:rPr>
        <w:t>نحن نقدّسك ونطيعك ولا نعصيك كغيرنا</w:t>
      </w:r>
      <w:r>
        <w:rPr>
          <w:rtl/>
        </w:rPr>
        <w:t xml:space="preserve">، </w:t>
      </w:r>
      <w:r w:rsidRPr="006E74AA">
        <w:rPr>
          <w:rtl/>
        </w:rPr>
        <w:t>قال</w:t>
      </w:r>
      <w:r>
        <w:rPr>
          <w:rtl/>
        </w:rPr>
        <w:t xml:space="preserve">: </w:t>
      </w:r>
      <w:r w:rsidRPr="006E74AA">
        <w:rPr>
          <w:rtl/>
        </w:rPr>
        <w:t>فلمّا أجيبوا بما ذكر في القرآن علموا أنّهم تجاوزوا مالهم</w:t>
      </w:r>
      <w:r>
        <w:rPr>
          <w:rtl/>
        </w:rPr>
        <w:t xml:space="preserve">، </w:t>
      </w:r>
      <w:r w:rsidRPr="006E74AA">
        <w:rPr>
          <w:rtl/>
        </w:rPr>
        <w:t>فلاذوا بالعرش استغفارا</w:t>
      </w:r>
      <w:r>
        <w:rPr>
          <w:rtl/>
        </w:rPr>
        <w:t xml:space="preserve">، </w:t>
      </w:r>
      <w:r w:rsidRPr="006E74AA">
        <w:rPr>
          <w:rtl/>
        </w:rPr>
        <w:t>فأمر الله تعالى آدم بعد هبوطه أن يبني له في الأرض بيتا يلوذ به المخطئون كما لاذ بالعرش الملائكة المقرّبون</w:t>
      </w:r>
      <w:r>
        <w:rPr>
          <w:rtl/>
        </w:rPr>
        <w:t xml:space="preserve">، </w:t>
      </w:r>
      <w:r w:rsidRPr="006E74AA">
        <w:rPr>
          <w:rtl/>
        </w:rPr>
        <w:t>فقال الله تعالى للملائكة</w:t>
      </w:r>
      <w:r>
        <w:rPr>
          <w:rtl/>
        </w:rPr>
        <w:t xml:space="preserve">: </w:t>
      </w:r>
      <w:r w:rsidRPr="006E74AA">
        <w:rPr>
          <w:rtl/>
        </w:rPr>
        <w:t>إنّي أعرف بالمصلحة منكم</w:t>
      </w:r>
      <w:r>
        <w:rPr>
          <w:rtl/>
        </w:rPr>
        <w:t xml:space="preserve">، </w:t>
      </w:r>
      <w:r w:rsidRPr="006E74AA">
        <w:rPr>
          <w:rtl/>
        </w:rPr>
        <w:t>وهو معنى قوله</w:t>
      </w:r>
      <w:r>
        <w:rPr>
          <w:rtl/>
        </w:rPr>
        <w:t xml:space="preserve">: </w:t>
      </w:r>
      <w:r w:rsidRPr="007C1168">
        <w:rPr>
          <w:rStyle w:val="libAlaemChar"/>
          <w:rtl/>
        </w:rPr>
        <w:t>(</w:t>
      </w:r>
      <w:r w:rsidRPr="00FA258F">
        <w:rPr>
          <w:rStyle w:val="libAieChar"/>
          <w:rtl/>
        </w:rPr>
        <w:t>إِنِّي أَعْلَمُ ما لا تَعْلَمُونَ</w:t>
      </w:r>
      <w:r w:rsidRPr="007C1168">
        <w:rPr>
          <w:rStyle w:val="libAlaemChar"/>
          <w:rtl/>
        </w:rPr>
        <w:t>)</w:t>
      </w:r>
      <w:r>
        <w:rPr>
          <w:rtl/>
        </w:rPr>
        <w:t>.</w:t>
      </w:r>
      <w:r w:rsidRPr="006E74AA">
        <w:rPr>
          <w:rtl/>
        </w:rPr>
        <w:t xml:space="preserve"> وهذا يدلّ على أنّه تعالى لا يفعل القبيح</w:t>
      </w:r>
      <w:r>
        <w:rPr>
          <w:rtl/>
        </w:rPr>
        <w:t xml:space="preserve">، </w:t>
      </w:r>
      <w:r w:rsidRPr="006E74AA">
        <w:rPr>
          <w:rtl/>
        </w:rPr>
        <w:t>لأنّه لو كان يحسن منه كلّ شيء لم يكن لهذا الكلام معنى.</w:t>
      </w:r>
    </w:p>
    <w:p w14:paraId="39BD7BFA" w14:textId="77777777" w:rsidR="009A532F" w:rsidRPr="006E74AA" w:rsidRDefault="009A532F" w:rsidP="005B1C0D">
      <w:pPr>
        <w:pStyle w:val="libNormal"/>
        <w:rPr>
          <w:rtl/>
        </w:rPr>
      </w:pPr>
      <w:r w:rsidRPr="007C1168">
        <w:rPr>
          <w:rStyle w:val="libAlaemChar"/>
          <w:rtl/>
        </w:rPr>
        <w:br w:type="page"/>
      </w:r>
      <w:r w:rsidRPr="007C1168">
        <w:rPr>
          <w:rStyle w:val="libAlaemChar"/>
          <w:rtl/>
        </w:rPr>
        <w:lastRenderedPageBreak/>
        <w:t>(</w:t>
      </w:r>
      <w:r w:rsidRPr="00FA258F">
        <w:rPr>
          <w:rStyle w:val="libAieChar"/>
          <w:rtl/>
        </w:rPr>
        <w:t>وَعَلَّمَ آدَمَ الْأَسْماءَ كُلَّها ثُمَّ عَرَضَهُمْ عَلَى الْمَلائِكَةِ فَقالَ أَنْبِئُونِي بِأَسْماءِ هؤُلاءِ إِنْ كُنْتُمْ صادِقِينَ (31) قالُوا سُبْحانَكَ لا عِلْمَ لَنا إِلاَّ ما عَلَّمْتَنا إِنَّكَ أَنْتَ الْعَلِيمُ الْحَكِيمُ (32) قالَ يا آدَمُ أَنْبِئْهُمْ بِأَسْمائِهِمْ فَلَمَّا أَنْبَأَهُمْ بِأَسْمائِهِمْ قالَ أَلَمْ أَقُلْ لَكُمْ إِنِّي أَعْلَمُ غَيْبَ السَّماواتِ وَالْأَرْضِ وَأَعْلَمُ ما تُبْدُونَ وَما كُنْتُمْ تَكْتُمُونَ (33)</w:t>
      </w:r>
      <w:r w:rsidRPr="007C1168">
        <w:rPr>
          <w:rStyle w:val="libAlaemChar"/>
          <w:rtl/>
        </w:rPr>
        <w:t>)</w:t>
      </w:r>
    </w:p>
    <w:p w14:paraId="3549EE0D" w14:textId="77777777" w:rsidR="009A532F" w:rsidRPr="006E74AA" w:rsidRDefault="009A532F" w:rsidP="005B1C0D">
      <w:pPr>
        <w:pStyle w:val="libNormal"/>
        <w:rPr>
          <w:rtl/>
        </w:rPr>
      </w:pPr>
      <w:r w:rsidRPr="006E74AA">
        <w:rPr>
          <w:rtl/>
        </w:rPr>
        <w:t>ثمّ بيّن لهم بعض الحكم والمصالح في خلق الخليفة في الأرض بقوله</w:t>
      </w:r>
      <w:r>
        <w:rPr>
          <w:rtl/>
        </w:rPr>
        <w:t xml:space="preserve">: </w:t>
      </w:r>
      <w:r w:rsidRPr="007C1168">
        <w:rPr>
          <w:rStyle w:val="libAlaemChar"/>
          <w:rtl/>
        </w:rPr>
        <w:t>(</w:t>
      </w:r>
      <w:r w:rsidRPr="00FA258F">
        <w:rPr>
          <w:rStyle w:val="libAieChar"/>
          <w:rtl/>
        </w:rPr>
        <w:t>وَعَلَّمَ آدَمَ الْأَسْماءَ كُلَّها</w:t>
      </w:r>
      <w:r w:rsidRPr="007C1168">
        <w:rPr>
          <w:rStyle w:val="libAlaemChar"/>
          <w:rtl/>
        </w:rPr>
        <w:t>)</w:t>
      </w:r>
      <w:r w:rsidRPr="006E74AA">
        <w:rPr>
          <w:rtl/>
        </w:rPr>
        <w:t xml:space="preserve"> بخلق علم ضروريّ بها فيه. والتعليم فعل يترتّب عليه العلم غالبا</w:t>
      </w:r>
      <w:r>
        <w:rPr>
          <w:rtl/>
        </w:rPr>
        <w:t xml:space="preserve">، </w:t>
      </w:r>
      <w:r w:rsidRPr="006E74AA">
        <w:rPr>
          <w:rtl/>
        </w:rPr>
        <w:t>ولذلك يقال</w:t>
      </w:r>
      <w:r>
        <w:rPr>
          <w:rtl/>
        </w:rPr>
        <w:t xml:space="preserve">: </w:t>
      </w:r>
      <w:r w:rsidRPr="006E74AA">
        <w:rPr>
          <w:rtl/>
        </w:rPr>
        <w:t xml:space="preserve">علّمته فلم يتعلّم. </w:t>
      </w:r>
      <w:r>
        <w:rPr>
          <w:rtl/>
        </w:rPr>
        <w:t>و «</w:t>
      </w:r>
      <w:r w:rsidRPr="006E74AA">
        <w:rPr>
          <w:rtl/>
        </w:rPr>
        <w:t>الأسماء» في تقدير</w:t>
      </w:r>
      <w:r>
        <w:rPr>
          <w:rtl/>
        </w:rPr>
        <w:t xml:space="preserve">: </w:t>
      </w:r>
      <w:r w:rsidRPr="006E74AA">
        <w:rPr>
          <w:rtl/>
        </w:rPr>
        <w:t>أسماء المسمّيات</w:t>
      </w:r>
      <w:r>
        <w:rPr>
          <w:rtl/>
        </w:rPr>
        <w:t xml:space="preserve">، </w:t>
      </w:r>
      <w:r w:rsidRPr="006E74AA">
        <w:rPr>
          <w:rtl/>
        </w:rPr>
        <w:t>فحذف المضاف إليه</w:t>
      </w:r>
      <w:r>
        <w:rPr>
          <w:rtl/>
        </w:rPr>
        <w:t xml:space="preserve">، </w:t>
      </w:r>
      <w:r w:rsidRPr="006E74AA">
        <w:rPr>
          <w:rtl/>
        </w:rPr>
        <w:t>لكونه معلوما مدلولا عليه بذكر الأسماء</w:t>
      </w:r>
      <w:r>
        <w:rPr>
          <w:rtl/>
        </w:rPr>
        <w:t xml:space="preserve">، </w:t>
      </w:r>
      <w:r w:rsidRPr="006E74AA">
        <w:rPr>
          <w:rtl/>
        </w:rPr>
        <w:t>لأنّ الاسم لا بدّ له من مسمّى</w:t>
      </w:r>
      <w:r>
        <w:rPr>
          <w:rtl/>
        </w:rPr>
        <w:t xml:space="preserve">، </w:t>
      </w:r>
      <w:r w:rsidRPr="006E74AA">
        <w:rPr>
          <w:rtl/>
        </w:rPr>
        <w:t>وعوّض منه اللام كقوله</w:t>
      </w:r>
      <w:r>
        <w:rPr>
          <w:rtl/>
        </w:rPr>
        <w:t xml:space="preserve">: </w:t>
      </w:r>
      <w:r w:rsidRPr="007C1168">
        <w:rPr>
          <w:rStyle w:val="libAlaemChar"/>
          <w:rtl/>
        </w:rPr>
        <w:t>(</w:t>
      </w:r>
      <w:r w:rsidRPr="00FA258F">
        <w:rPr>
          <w:rStyle w:val="libAieChar"/>
          <w:rtl/>
        </w:rPr>
        <w:t>وَاشْتَعَلَ الرَّأْسُ</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وليس التقدير</w:t>
      </w:r>
      <w:r>
        <w:rPr>
          <w:rtl/>
        </w:rPr>
        <w:t xml:space="preserve">: </w:t>
      </w:r>
      <w:r w:rsidRPr="006E74AA">
        <w:rPr>
          <w:rtl/>
        </w:rPr>
        <w:t>وعلّم آدم مسمّيات الأسماء</w:t>
      </w:r>
      <w:r>
        <w:rPr>
          <w:rtl/>
        </w:rPr>
        <w:t xml:space="preserve">، </w:t>
      </w:r>
      <w:r w:rsidRPr="006E74AA">
        <w:rPr>
          <w:rtl/>
        </w:rPr>
        <w:t>فيكون حذفا للمضاف</w:t>
      </w:r>
      <w:r>
        <w:rPr>
          <w:rtl/>
        </w:rPr>
        <w:t xml:space="preserve">، </w:t>
      </w:r>
      <w:r w:rsidRPr="006E74AA">
        <w:rPr>
          <w:rtl/>
        </w:rPr>
        <w:t>لأنّ التعليم تعلّق بالأسماء لا بالمسمّيات</w:t>
      </w:r>
      <w:r>
        <w:rPr>
          <w:rtl/>
        </w:rPr>
        <w:t xml:space="preserve">، </w:t>
      </w:r>
      <w:r w:rsidRPr="006E74AA">
        <w:rPr>
          <w:rtl/>
        </w:rPr>
        <w:t>لقوله</w:t>
      </w:r>
      <w:r>
        <w:rPr>
          <w:rtl/>
        </w:rPr>
        <w:t xml:space="preserve">: </w:t>
      </w:r>
      <w:r w:rsidRPr="007C1168">
        <w:rPr>
          <w:rStyle w:val="libAlaemChar"/>
          <w:rtl/>
        </w:rPr>
        <w:t>(</w:t>
      </w:r>
      <w:r w:rsidRPr="00FA258F">
        <w:rPr>
          <w:rStyle w:val="libAieChar"/>
          <w:rtl/>
        </w:rPr>
        <w:t>أَنْبِئُونِي بِأَسْماءِ هؤُلاءِ أَنْبِئْهُمْ بِأَسْمائِهِمْ فَلَمَّا أَنْبَأَهُمْ بِأَسْمائِهِمْ</w:t>
      </w:r>
      <w:r w:rsidRPr="007C1168">
        <w:rPr>
          <w:rStyle w:val="libAlaemChar"/>
          <w:rtl/>
        </w:rPr>
        <w:t>)</w:t>
      </w:r>
      <w:r w:rsidRPr="006E74AA">
        <w:rPr>
          <w:rtl/>
        </w:rPr>
        <w:t xml:space="preserve"> فكما علّق الإنباء بالأسماء لا بالمسمّيات</w:t>
      </w:r>
      <w:r>
        <w:rPr>
          <w:rtl/>
        </w:rPr>
        <w:t xml:space="preserve">، </w:t>
      </w:r>
      <w:r w:rsidRPr="006E74AA">
        <w:rPr>
          <w:rtl/>
        </w:rPr>
        <w:t>ولم يقل</w:t>
      </w:r>
      <w:r>
        <w:rPr>
          <w:rtl/>
        </w:rPr>
        <w:t xml:space="preserve">: </w:t>
      </w:r>
      <w:r w:rsidRPr="006E74AA">
        <w:rPr>
          <w:rtl/>
        </w:rPr>
        <w:t>أنبئوني بهؤلاء وأنبئهم بهم</w:t>
      </w:r>
      <w:r>
        <w:rPr>
          <w:rtl/>
        </w:rPr>
        <w:t xml:space="preserve">، </w:t>
      </w:r>
      <w:r w:rsidRPr="006E74AA">
        <w:rPr>
          <w:rtl/>
        </w:rPr>
        <w:t>وجب تعليق التعليم بها.</w:t>
      </w:r>
    </w:p>
    <w:p w14:paraId="703E4675" w14:textId="77777777" w:rsidR="009A532F" w:rsidRPr="006E74AA" w:rsidRDefault="009A532F" w:rsidP="005B1C0D">
      <w:pPr>
        <w:pStyle w:val="libNormal"/>
        <w:rPr>
          <w:rtl/>
        </w:rPr>
      </w:pPr>
      <w:r w:rsidRPr="006E74AA">
        <w:rPr>
          <w:rtl/>
        </w:rPr>
        <w:t>ومعنى تعليم أسماء المسمّيات أنّه أراه الأجناس الّتي خلقها</w:t>
      </w:r>
      <w:r>
        <w:rPr>
          <w:rtl/>
        </w:rPr>
        <w:t xml:space="preserve">، </w:t>
      </w:r>
      <w:r w:rsidRPr="006E74AA">
        <w:rPr>
          <w:rtl/>
        </w:rPr>
        <w:t>وعلّمه أنّ هذا اسمه فرس وهذا اسمه كذا</w:t>
      </w:r>
      <w:r>
        <w:rPr>
          <w:rtl/>
        </w:rPr>
        <w:t xml:space="preserve">، </w:t>
      </w:r>
      <w:r w:rsidRPr="006E74AA">
        <w:rPr>
          <w:rtl/>
        </w:rPr>
        <w:t>وعلّمه أحوالها وما يتعلّق بها من المنافع الدينيّة والدنيويّة. وعن ابن عبّاس ومجاهد وسعيد بن جبير وأكثر المتأخّرين علّمه جميع</w:t>
      </w:r>
    </w:p>
    <w:p w14:paraId="2021D943" w14:textId="77777777" w:rsidR="009A532F" w:rsidRPr="006E74AA" w:rsidRDefault="009A532F" w:rsidP="00BC79B1">
      <w:pPr>
        <w:pStyle w:val="libLine"/>
        <w:rPr>
          <w:rtl/>
        </w:rPr>
      </w:pPr>
      <w:r w:rsidRPr="006E74AA">
        <w:rPr>
          <w:rtl/>
        </w:rPr>
        <w:t>__________________</w:t>
      </w:r>
    </w:p>
    <w:p w14:paraId="4D98A266" w14:textId="77777777" w:rsidR="009A532F" w:rsidRPr="006E74AA" w:rsidRDefault="009A532F" w:rsidP="00BC79B1">
      <w:pPr>
        <w:pStyle w:val="libFootnote0"/>
        <w:rPr>
          <w:rtl/>
        </w:rPr>
      </w:pPr>
      <w:r>
        <w:rPr>
          <w:rtl/>
        </w:rPr>
        <w:t>(</w:t>
      </w:r>
      <w:r w:rsidRPr="006E74AA">
        <w:rPr>
          <w:rtl/>
        </w:rPr>
        <w:t>1) مريم</w:t>
      </w:r>
      <w:r>
        <w:rPr>
          <w:rtl/>
        </w:rPr>
        <w:t xml:space="preserve">: </w:t>
      </w:r>
      <w:r w:rsidRPr="006E74AA">
        <w:rPr>
          <w:rtl/>
        </w:rPr>
        <w:t>4.</w:t>
      </w:r>
    </w:p>
    <w:p w14:paraId="739B12B2" w14:textId="77777777" w:rsidR="009A532F" w:rsidRPr="006E74AA" w:rsidRDefault="009A532F" w:rsidP="00FA258F">
      <w:pPr>
        <w:pStyle w:val="libNormal0"/>
        <w:rPr>
          <w:rtl/>
        </w:rPr>
      </w:pPr>
      <w:r>
        <w:rPr>
          <w:rtl/>
        </w:rPr>
        <w:br w:type="page"/>
      </w:r>
      <w:r w:rsidRPr="006E74AA">
        <w:rPr>
          <w:rtl/>
        </w:rPr>
        <w:lastRenderedPageBreak/>
        <w:t>الأسماء والصناعات وعمارة الأرضين والأطعمة والأدوية</w:t>
      </w:r>
      <w:r>
        <w:rPr>
          <w:rtl/>
        </w:rPr>
        <w:t xml:space="preserve">، </w:t>
      </w:r>
      <w:r w:rsidRPr="006E74AA">
        <w:rPr>
          <w:rtl/>
        </w:rPr>
        <w:t>واستخراج المعادن وغرس الأشجار ومنافعها</w:t>
      </w:r>
      <w:r>
        <w:rPr>
          <w:rtl/>
        </w:rPr>
        <w:t xml:space="preserve">، </w:t>
      </w:r>
      <w:r w:rsidRPr="006E74AA">
        <w:rPr>
          <w:rtl/>
        </w:rPr>
        <w:t>وجميع ما يتعلّق بعمارة الدين والدنيا.</w:t>
      </w:r>
    </w:p>
    <w:p w14:paraId="1F29293B" w14:textId="77777777" w:rsidR="009A532F" w:rsidRPr="006E74AA" w:rsidRDefault="009A532F" w:rsidP="005B1C0D">
      <w:pPr>
        <w:pStyle w:val="libNormal"/>
        <w:rPr>
          <w:rtl/>
        </w:rPr>
      </w:pPr>
      <w:r w:rsidRPr="006E74AA">
        <w:rPr>
          <w:rtl/>
        </w:rPr>
        <w:t>وقيل</w:t>
      </w:r>
      <w:r>
        <w:rPr>
          <w:rtl/>
        </w:rPr>
        <w:t xml:space="preserve">: </w:t>
      </w:r>
      <w:r w:rsidRPr="006E74AA">
        <w:rPr>
          <w:rtl/>
        </w:rPr>
        <w:t>علّمه أسماء الأشياء كلّها ما خلق وما لم يخلق</w:t>
      </w:r>
      <w:r>
        <w:rPr>
          <w:rtl/>
        </w:rPr>
        <w:t xml:space="preserve">، </w:t>
      </w:r>
      <w:r w:rsidRPr="006E74AA">
        <w:rPr>
          <w:rtl/>
        </w:rPr>
        <w:t>بجميع اللغات الّتي يتكلّم بها ولده بعده</w:t>
      </w:r>
      <w:r>
        <w:rPr>
          <w:rtl/>
        </w:rPr>
        <w:t xml:space="preserve">، </w:t>
      </w:r>
      <w:r w:rsidRPr="006E74AA">
        <w:rPr>
          <w:rtl/>
        </w:rPr>
        <w:t>فأخذ عنه ولده اللغات</w:t>
      </w:r>
      <w:r>
        <w:rPr>
          <w:rtl/>
        </w:rPr>
        <w:t xml:space="preserve">، </w:t>
      </w:r>
      <w:r w:rsidRPr="006E74AA">
        <w:rPr>
          <w:rtl/>
        </w:rPr>
        <w:t>فلمّا تفرّقوا تكلّم كلّ قوم بلسان ألفوه واعتادوه ونسوا غيره.</w:t>
      </w:r>
    </w:p>
    <w:p w14:paraId="091F8BF0" w14:textId="77777777" w:rsidR="009A532F" w:rsidRPr="006E74AA" w:rsidRDefault="009A532F" w:rsidP="005B1C0D">
      <w:pPr>
        <w:pStyle w:val="libNormal"/>
        <w:rPr>
          <w:rtl/>
        </w:rPr>
      </w:pPr>
      <w:r>
        <w:rPr>
          <w:rtl/>
        </w:rPr>
        <w:t>و «</w:t>
      </w:r>
      <w:r w:rsidRPr="006E74AA">
        <w:rPr>
          <w:rtl/>
        </w:rPr>
        <w:t>آدم» اسم أعجميّ</w:t>
      </w:r>
      <w:r>
        <w:rPr>
          <w:rtl/>
        </w:rPr>
        <w:t xml:space="preserve"> كـ: </w:t>
      </w:r>
      <w:r w:rsidRPr="006E74AA">
        <w:rPr>
          <w:rtl/>
        </w:rPr>
        <w:t>آزر وشالخ. وقيل</w:t>
      </w:r>
      <w:r>
        <w:rPr>
          <w:rtl/>
        </w:rPr>
        <w:t xml:space="preserve">: </w:t>
      </w:r>
      <w:r w:rsidRPr="006E74AA">
        <w:rPr>
          <w:rtl/>
        </w:rPr>
        <w:t>اسم عربيّ مشتقّ من الادمة</w:t>
      </w:r>
      <w:r>
        <w:rPr>
          <w:rtl/>
        </w:rPr>
        <w:t xml:space="preserve">، </w:t>
      </w:r>
      <w:r w:rsidRPr="006E74AA">
        <w:rPr>
          <w:rtl/>
        </w:rPr>
        <w:t>أو الأدمة بالفتح بمعنى الاسوة</w:t>
      </w:r>
      <w:r>
        <w:rPr>
          <w:rtl/>
        </w:rPr>
        <w:t xml:space="preserve">، </w:t>
      </w:r>
      <w:r w:rsidRPr="006E74AA">
        <w:rPr>
          <w:rtl/>
        </w:rPr>
        <w:t>أو من أديم الأرض</w:t>
      </w:r>
      <w:r>
        <w:rPr>
          <w:rtl/>
        </w:rPr>
        <w:t xml:space="preserve">، </w:t>
      </w:r>
      <w:r w:rsidRPr="006E74AA">
        <w:rPr>
          <w:rtl/>
        </w:rPr>
        <w:t>لما</w:t>
      </w:r>
    </w:p>
    <w:p w14:paraId="1A481EF3" w14:textId="77777777" w:rsidR="009A532F" w:rsidRPr="006E74AA" w:rsidRDefault="009A532F" w:rsidP="005B1C0D">
      <w:pPr>
        <w:pStyle w:val="libNormal"/>
        <w:rPr>
          <w:rtl/>
        </w:rPr>
      </w:pPr>
      <w:r w:rsidRPr="006E74AA">
        <w:rPr>
          <w:rtl/>
        </w:rPr>
        <w:t xml:space="preserve">روي عنه </w:t>
      </w:r>
      <w:r w:rsidRPr="007C1168">
        <w:rPr>
          <w:rStyle w:val="libAlaemChar"/>
          <w:rtl/>
        </w:rPr>
        <w:t>صلى‌الله‌عليه‌وآله‌وسلم</w:t>
      </w:r>
      <w:r w:rsidRPr="006E74AA">
        <w:rPr>
          <w:rtl/>
        </w:rPr>
        <w:t xml:space="preserve"> أنّه سبحانه قبض قبضة من جميع الأرض</w:t>
      </w:r>
      <w:r>
        <w:rPr>
          <w:rtl/>
        </w:rPr>
        <w:t xml:space="preserve"> ـ </w:t>
      </w:r>
      <w:r w:rsidRPr="006E74AA">
        <w:rPr>
          <w:rtl/>
        </w:rPr>
        <w:t>سهلها وحزنها</w:t>
      </w:r>
      <w:r>
        <w:rPr>
          <w:rtl/>
        </w:rPr>
        <w:t xml:space="preserve"> ـ </w:t>
      </w:r>
      <w:r w:rsidRPr="006E74AA">
        <w:rPr>
          <w:rtl/>
        </w:rPr>
        <w:t>فخلق منها آدم</w:t>
      </w:r>
      <w:r>
        <w:rPr>
          <w:rtl/>
        </w:rPr>
        <w:t xml:space="preserve">، </w:t>
      </w:r>
      <w:r w:rsidRPr="006E74AA">
        <w:rPr>
          <w:rtl/>
        </w:rPr>
        <w:t>فلذلك يأتي بنوه ضروبا مختلفة. أو من الادم والادمة بمعنى الالفة.</w:t>
      </w:r>
    </w:p>
    <w:p w14:paraId="5BD822EC" w14:textId="77777777" w:rsidR="009A532F" w:rsidRPr="006E74AA" w:rsidRDefault="009A532F" w:rsidP="005B1C0D">
      <w:pPr>
        <w:pStyle w:val="libNormal"/>
        <w:rPr>
          <w:rtl/>
        </w:rPr>
      </w:pPr>
      <w:r w:rsidRPr="006E74AA">
        <w:rPr>
          <w:rtl/>
        </w:rPr>
        <w:t>والاسم باعتبار الاشتقاق ما يكون علامة للشيء</w:t>
      </w:r>
      <w:r>
        <w:rPr>
          <w:rtl/>
        </w:rPr>
        <w:t xml:space="preserve">، </w:t>
      </w:r>
      <w:r w:rsidRPr="006E74AA">
        <w:rPr>
          <w:rtl/>
        </w:rPr>
        <w:t>ودليلا يرفعه إلى الذهن من الألفاظ والصفات والأفعال. واستعماله عرفا في اللفظ الموضوع لمعنى</w:t>
      </w:r>
      <w:r>
        <w:rPr>
          <w:rtl/>
        </w:rPr>
        <w:t xml:space="preserve">، </w:t>
      </w:r>
      <w:r w:rsidRPr="006E74AA">
        <w:rPr>
          <w:rtl/>
        </w:rPr>
        <w:t>سواء كان مركّبا أو مفردا</w:t>
      </w:r>
      <w:r>
        <w:rPr>
          <w:rtl/>
        </w:rPr>
        <w:t xml:space="preserve">، </w:t>
      </w:r>
      <w:r w:rsidRPr="006E74AA">
        <w:rPr>
          <w:rtl/>
        </w:rPr>
        <w:t>مخبرا عنه أو خبرا أو رابطة بينهما. واصطلاحا في المفرد الدالّ على معنى في نفسه غير مقترن بأحد الأزمنة الثلاثة. والمراد به في الآية إمّا الأوّل أو الثاني.</w:t>
      </w:r>
    </w:p>
    <w:p w14:paraId="0DC09EFD" w14:textId="77777777" w:rsidR="009A532F" w:rsidRPr="006E74AA" w:rsidRDefault="009A532F" w:rsidP="005B1C0D">
      <w:pPr>
        <w:pStyle w:val="libNormal"/>
        <w:rPr>
          <w:rtl/>
        </w:rPr>
      </w:pPr>
      <w:r w:rsidRPr="006E74AA">
        <w:rPr>
          <w:rtl/>
        </w:rPr>
        <w:t>وملخّص المعنى</w:t>
      </w:r>
      <w:r>
        <w:rPr>
          <w:rtl/>
        </w:rPr>
        <w:t xml:space="preserve">: </w:t>
      </w:r>
      <w:r w:rsidRPr="006E74AA">
        <w:rPr>
          <w:rtl/>
        </w:rPr>
        <w:t>أنّه تعالى خلقه من أجزاء مختلفة</w:t>
      </w:r>
      <w:r>
        <w:rPr>
          <w:rtl/>
        </w:rPr>
        <w:t xml:space="preserve">، </w:t>
      </w:r>
      <w:r w:rsidRPr="006E74AA">
        <w:rPr>
          <w:rtl/>
        </w:rPr>
        <w:t>وقوى متباينة</w:t>
      </w:r>
      <w:r>
        <w:rPr>
          <w:rtl/>
        </w:rPr>
        <w:t xml:space="preserve">، </w:t>
      </w:r>
      <w:r w:rsidRPr="006E74AA">
        <w:rPr>
          <w:rtl/>
        </w:rPr>
        <w:t>مستعدّا لإدراك أنواع المدركات</w:t>
      </w:r>
      <w:r>
        <w:rPr>
          <w:rtl/>
        </w:rPr>
        <w:t xml:space="preserve">، </w:t>
      </w:r>
      <w:r w:rsidRPr="006E74AA">
        <w:rPr>
          <w:rtl/>
        </w:rPr>
        <w:t>من المعقولات والمحسوسات والمتخيّلات والموهومات</w:t>
      </w:r>
      <w:r>
        <w:rPr>
          <w:rtl/>
        </w:rPr>
        <w:t xml:space="preserve">، </w:t>
      </w:r>
      <w:r w:rsidRPr="006E74AA">
        <w:rPr>
          <w:rtl/>
        </w:rPr>
        <w:t>وألهمه معرفة ذوات الأشياء وخواصّها وأسمائها</w:t>
      </w:r>
      <w:r>
        <w:rPr>
          <w:rtl/>
        </w:rPr>
        <w:t xml:space="preserve">، </w:t>
      </w:r>
      <w:r w:rsidRPr="006E74AA">
        <w:rPr>
          <w:rtl/>
        </w:rPr>
        <w:t>واصول العلم</w:t>
      </w:r>
      <w:r>
        <w:rPr>
          <w:rtl/>
        </w:rPr>
        <w:t xml:space="preserve">، </w:t>
      </w:r>
      <w:r w:rsidRPr="006E74AA">
        <w:rPr>
          <w:rtl/>
        </w:rPr>
        <w:t>وقوانين الصناعات وكيفيّة آلاتها.</w:t>
      </w:r>
    </w:p>
    <w:p w14:paraId="31A00EED" w14:textId="77777777" w:rsidR="009A532F" w:rsidRPr="006E74AA" w:rsidRDefault="009A532F" w:rsidP="005B1C0D">
      <w:pPr>
        <w:pStyle w:val="libNormal"/>
        <w:rPr>
          <w:rtl/>
        </w:rPr>
      </w:pPr>
      <w:r w:rsidRPr="007C1168">
        <w:rPr>
          <w:rStyle w:val="libAlaemChar"/>
          <w:rtl/>
        </w:rPr>
        <w:t>(</w:t>
      </w:r>
      <w:r w:rsidRPr="00FA258F">
        <w:rPr>
          <w:rStyle w:val="libAieChar"/>
          <w:rtl/>
        </w:rPr>
        <w:t>ثُمَّ عَرَضَهُمْ عَلَى الْمَلائِكَةِ</w:t>
      </w:r>
      <w:r w:rsidRPr="007C1168">
        <w:rPr>
          <w:rStyle w:val="libAlaemChar"/>
          <w:rtl/>
        </w:rPr>
        <w:t>)</w:t>
      </w:r>
      <w:r w:rsidRPr="006E74AA">
        <w:rPr>
          <w:rtl/>
        </w:rPr>
        <w:t xml:space="preserve"> الضمير للمسمّيات المدلول عليها ضمنا</w:t>
      </w:r>
      <w:r>
        <w:rPr>
          <w:rtl/>
        </w:rPr>
        <w:t xml:space="preserve">، </w:t>
      </w:r>
      <w:r w:rsidRPr="006E74AA">
        <w:rPr>
          <w:rtl/>
        </w:rPr>
        <w:t xml:space="preserve">إذ التقدير أسماء المسمّيات كما ذكر </w:t>
      </w:r>
      <w:r w:rsidRPr="00DD7B20">
        <w:rPr>
          <w:rStyle w:val="libFootnotenumChar"/>
          <w:rtl/>
        </w:rPr>
        <w:t>(1)</w:t>
      </w:r>
      <w:r>
        <w:rPr>
          <w:rtl/>
        </w:rPr>
        <w:t>.</w:t>
      </w:r>
      <w:r w:rsidRPr="006E74AA">
        <w:rPr>
          <w:rtl/>
        </w:rPr>
        <w:t xml:space="preserve"> والمراد بالمسمّيات ذوات الأشياء أو مدلولات الألفاظ. وتذكيره لتغليب ما اشتمل عليه من العقلاء.</w:t>
      </w:r>
    </w:p>
    <w:p w14:paraId="64696AB8" w14:textId="77777777" w:rsidR="009A532F" w:rsidRPr="006E74AA" w:rsidRDefault="009A532F" w:rsidP="00BC79B1">
      <w:pPr>
        <w:pStyle w:val="libLine"/>
        <w:rPr>
          <w:rtl/>
        </w:rPr>
      </w:pPr>
      <w:r w:rsidRPr="006E74AA">
        <w:rPr>
          <w:rtl/>
        </w:rPr>
        <w:t>__________________</w:t>
      </w:r>
    </w:p>
    <w:p w14:paraId="3B2FFFC4" w14:textId="77777777" w:rsidR="009A532F" w:rsidRPr="006E74AA" w:rsidRDefault="009A532F" w:rsidP="00BC79B1">
      <w:pPr>
        <w:pStyle w:val="libFootnote0"/>
        <w:rPr>
          <w:rtl/>
        </w:rPr>
      </w:pPr>
      <w:r>
        <w:rPr>
          <w:rtl/>
        </w:rPr>
        <w:t>(</w:t>
      </w:r>
      <w:r w:rsidRPr="006E74AA">
        <w:rPr>
          <w:rtl/>
        </w:rPr>
        <w:t>1) في ص</w:t>
      </w:r>
      <w:r>
        <w:rPr>
          <w:rtl/>
        </w:rPr>
        <w:t xml:space="preserve">: </w:t>
      </w:r>
      <w:r w:rsidRPr="006E74AA">
        <w:rPr>
          <w:rtl/>
        </w:rPr>
        <w:t>116.</w:t>
      </w:r>
    </w:p>
    <w:p w14:paraId="3B73E3C3"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فَقالَ أَنْبِئُونِي بِأَسْماءِ هؤُلاءِ</w:t>
      </w:r>
      <w:r w:rsidRPr="007C1168">
        <w:rPr>
          <w:rStyle w:val="libAlaemChar"/>
          <w:rtl/>
        </w:rPr>
        <w:t>)</w:t>
      </w:r>
      <w:r w:rsidRPr="006E74AA">
        <w:rPr>
          <w:rtl/>
        </w:rPr>
        <w:t xml:space="preserve"> تبكيتا لهم وتنبيها على عجزهم عن أمر الخلافة</w:t>
      </w:r>
      <w:r>
        <w:rPr>
          <w:rtl/>
        </w:rPr>
        <w:t xml:space="preserve">، </w:t>
      </w:r>
      <w:r w:rsidRPr="006E74AA">
        <w:rPr>
          <w:rtl/>
        </w:rPr>
        <w:t>فإنّ التصرّف والتدبير وإقامة المعدلة قبل تحقّق المعرفة والوقوف على مراتب الاستعدادات وقدر الحقوق محال</w:t>
      </w:r>
      <w:r>
        <w:rPr>
          <w:rtl/>
        </w:rPr>
        <w:t xml:space="preserve">، </w:t>
      </w:r>
      <w:r w:rsidRPr="006E74AA">
        <w:rPr>
          <w:rtl/>
        </w:rPr>
        <w:t>لا تكليفا ليكون من باب التكليف بالمحال. والإنباء إخبار فيه إعلام</w:t>
      </w:r>
      <w:r>
        <w:rPr>
          <w:rtl/>
        </w:rPr>
        <w:t xml:space="preserve">، </w:t>
      </w:r>
      <w:r w:rsidRPr="006E74AA">
        <w:rPr>
          <w:rtl/>
        </w:rPr>
        <w:t>ولذلك يجري مجرى كلّ منهما.</w:t>
      </w:r>
    </w:p>
    <w:p w14:paraId="67F57658" w14:textId="77777777" w:rsidR="009A532F" w:rsidRPr="006E74AA" w:rsidRDefault="009A532F" w:rsidP="005B1C0D">
      <w:pPr>
        <w:pStyle w:val="libNormal"/>
        <w:rPr>
          <w:rtl/>
        </w:rPr>
      </w:pPr>
      <w:r w:rsidRPr="007C1168">
        <w:rPr>
          <w:rStyle w:val="libAlaemChar"/>
          <w:rtl/>
        </w:rPr>
        <w:t>(</w:t>
      </w:r>
      <w:r w:rsidRPr="00FA258F">
        <w:rPr>
          <w:rStyle w:val="libAieChar"/>
          <w:rtl/>
        </w:rPr>
        <w:t>إِنْ كُنْتُمْ صادِقِينَ</w:t>
      </w:r>
      <w:r w:rsidRPr="007C1168">
        <w:rPr>
          <w:rStyle w:val="libAlaemChar"/>
          <w:rtl/>
        </w:rPr>
        <w:t>)</w:t>
      </w:r>
      <w:r w:rsidRPr="006E74AA">
        <w:rPr>
          <w:rtl/>
        </w:rPr>
        <w:t xml:space="preserve"> في زعمكم أنّكم أحقّاء بالخلافة لعصمتكم</w:t>
      </w:r>
      <w:r>
        <w:rPr>
          <w:rtl/>
        </w:rPr>
        <w:t xml:space="preserve">، </w:t>
      </w:r>
      <w:r w:rsidRPr="006E74AA">
        <w:rPr>
          <w:rtl/>
        </w:rPr>
        <w:t>أو أنّ خلقهم واستخلافهم وهذه صفتهم لا يليق بالحكيم</w:t>
      </w:r>
      <w:r>
        <w:rPr>
          <w:rtl/>
        </w:rPr>
        <w:t xml:space="preserve">، </w:t>
      </w:r>
      <w:r w:rsidRPr="006E74AA">
        <w:rPr>
          <w:rtl/>
        </w:rPr>
        <w:t>وهو وإن لم يصرّحوا به لكنّه لازم مقالهم.</w:t>
      </w:r>
    </w:p>
    <w:p w14:paraId="4ECA0B40" w14:textId="77777777" w:rsidR="009A532F" w:rsidRPr="006E74AA" w:rsidRDefault="009A532F" w:rsidP="005B1C0D">
      <w:pPr>
        <w:pStyle w:val="libNormal"/>
        <w:rPr>
          <w:rtl/>
        </w:rPr>
      </w:pPr>
      <w:r w:rsidRPr="006E74AA">
        <w:rPr>
          <w:rtl/>
        </w:rPr>
        <w:t>ثمّ أخبر سبحانه عن الملائكة بالرجوع إليه والتسليم لأمره فقال</w:t>
      </w:r>
      <w:r>
        <w:rPr>
          <w:rtl/>
        </w:rPr>
        <w:t xml:space="preserve">: </w:t>
      </w:r>
      <w:r w:rsidRPr="007C1168">
        <w:rPr>
          <w:rStyle w:val="libAlaemChar"/>
          <w:rtl/>
        </w:rPr>
        <w:t>(</w:t>
      </w:r>
      <w:r w:rsidRPr="00FA258F">
        <w:rPr>
          <w:rStyle w:val="libAieChar"/>
          <w:rtl/>
        </w:rPr>
        <w:t>قالُوا سُبْحانَكَ لا عِلْمَ لَنا إِلَّا ما عَلَّمْتَنا</w:t>
      </w:r>
      <w:r w:rsidRPr="007C1168">
        <w:rPr>
          <w:rStyle w:val="libAlaemChar"/>
          <w:rtl/>
        </w:rPr>
        <w:t>)</w:t>
      </w:r>
      <w:r>
        <w:rPr>
          <w:rtl/>
        </w:rPr>
        <w:t>.</w:t>
      </w:r>
      <w:r w:rsidRPr="006E74AA">
        <w:rPr>
          <w:rtl/>
        </w:rPr>
        <w:t xml:space="preserve"> هذا اعتراف بالعجز والقصور</w:t>
      </w:r>
      <w:r>
        <w:rPr>
          <w:rtl/>
        </w:rPr>
        <w:t xml:space="preserve">، </w:t>
      </w:r>
      <w:r w:rsidRPr="006E74AA">
        <w:rPr>
          <w:rtl/>
        </w:rPr>
        <w:t>وإشعار بأنّ سؤالهم كان استفسارا ولم يكن اعتراضا</w:t>
      </w:r>
      <w:r>
        <w:rPr>
          <w:rtl/>
        </w:rPr>
        <w:t xml:space="preserve">، </w:t>
      </w:r>
      <w:r w:rsidRPr="006E74AA">
        <w:rPr>
          <w:rtl/>
        </w:rPr>
        <w:t>وأنّه قد بان لهم ما خفي عليهم من فضل الإنسان والحكمة في خلقه</w:t>
      </w:r>
      <w:r>
        <w:rPr>
          <w:rtl/>
        </w:rPr>
        <w:t xml:space="preserve">، </w:t>
      </w:r>
      <w:r w:rsidRPr="006E74AA">
        <w:rPr>
          <w:rtl/>
        </w:rPr>
        <w:t>وإظهار لشكر نعمته بما عرّفهم وكشف لهم ما اعتقل عليهم</w:t>
      </w:r>
      <w:r>
        <w:rPr>
          <w:rtl/>
        </w:rPr>
        <w:t xml:space="preserve">، </w:t>
      </w:r>
      <w:r w:rsidRPr="006E74AA">
        <w:rPr>
          <w:rtl/>
        </w:rPr>
        <w:t>ومراعاة للأدب بتفويض العلم كلّه إليه.</w:t>
      </w:r>
    </w:p>
    <w:p w14:paraId="381E64B3" w14:textId="77777777" w:rsidR="009A532F" w:rsidRPr="006E74AA" w:rsidRDefault="009A532F" w:rsidP="005B1C0D">
      <w:pPr>
        <w:pStyle w:val="libNormal"/>
        <w:rPr>
          <w:rtl/>
        </w:rPr>
      </w:pPr>
      <w:r>
        <w:rPr>
          <w:rtl/>
        </w:rPr>
        <w:t>و «</w:t>
      </w:r>
      <w:r w:rsidRPr="006E74AA">
        <w:rPr>
          <w:rtl/>
        </w:rPr>
        <w:t>سبحان» مصدر كغفران</w:t>
      </w:r>
      <w:r>
        <w:rPr>
          <w:rtl/>
        </w:rPr>
        <w:t xml:space="preserve">، </w:t>
      </w:r>
      <w:r w:rsidRPr="006E74AA">
        <w:rPr>
          <w:rtl/>
        </w:rPr>
        <w:t>ولا يكاد يستعمل إلّا مضافا منصوبا بإضمار فعله</w:t>
      </w:r>
      <w:r>
        <w:rPr>
          <w:rtl/>
        </w:rPr>
        <w:t xml:space="preserve">، كـ: </w:t>
      </w:r>
      <w:r w:rsidRPr="006E74AA">
        <w:rPr>
          <w:rtl/>
        </w:rPr>
        <w:t>معاذ الله. وقد أجري علما للتسبيح بمعنى التنزيه. وتصدير الكلام به اعتذار عن الاستفسار والجهل بحقيقة الحال</w:t>
      </w:r>
      <w:r>
        <w:rPr>
          <w:rtl/>
        </w:rPr>
        <w:t xml:space="preserve">، </w:t>
      </w:r>
      <w:r w:rsidRPr="006E74AA">
        <w:rPr>
          <w:rtl/>
        </w:rPr>
        <w:t xml:space="preserve">ولهذا جعل مفتاح التوبة فقال موسى </w:t>
      </w:r>
      <w:r w:rsidRPr="007C1168">
        <w:rPr>
          <w:rStyle w:val="libAlaemChar"/>
          <w:rtl/>
        </w:rPr>
        <w:t>عليه‌السلام</w:t>
      </w:r>
      <w:r w:rsidRPr="006E74AA">
        <w:rPr>
          <w:rtl/>
        </w:rPr>
        <w:t xml:space="preserve"> :</w:t>
      </w:r>
    </w:p>
    <w:p w14:paraId="010A07B0" w14:textId="77777777" w:rsidR="009A532F" w:rsidRPr="006E74AA" w:rsidRDefault="009A532F" w:rsidP="005B1C0D">
      <w:pPr>
        <w:pStyle w:val="libNormal"/>
        <w:rPr>
          <w:rtl/>
        </w:rPr>
      </w:pPr>
      <w:r w:rsidRPr="007C1168">
        <w:rPr>
          <w:rStyle w:val="libAlaemChar"/>
          <w:rtl/>
        </w:rPr>
        <w:t>(</w:t>
      </w:r>
      <w:r w:rsidRPr="00FA258F">
        <w:rPr>
          <w:rStyle w:val="libAieChar"/>
          <w:rtl/>
        </w:rPr>
        <w:t>سُبْحانَكَ تُبْتُ إِلَيْكَ</w:t>
      </w:r>
      <w:r w:rsidRPr="007C1168">
        <w:rPr>
          <w:rStyle w:val="libAlaemChar"/>
          <w:rtl/>
        </w:rPr>
        <w:t>)</w:t>
      </w:r>
      <w:r w:rsidRPr="006E74AA">
        <w:rPr>
          <w:rtl/>
        </w:rPr>
        <w:t xml:space="preserve"> </w:t>
      </w:r>
      <w:r w:rsidRPr="00DD7B20">
        <w:rPr>
          <w:rStyle w:val="libFootnotenumChar"/>
          <w:rtl/>
        </w:rPr>
        <w:t>(1)</w:t>
      </w:r>
      <w:r w:rsidRPr="006E74AA">
        <w:rPr>
          <w:rtl/>
        </w:rPr>
        <w:t xml:space="preserve"> وقال يونس </w:t>
      </w:r>
      <w:r w:rsidRPr="007C1168">
        <w:rPr>
          <w:rStyle w:val="libAlaemChar"/>
          <w:rtl/>
        </w:rPr>
        <w:t>عليه‌السلام</w:t>
      </w:r>
      <w:r>
        <w:rPr>
          <w:rtl/>
        </w:rPr>
        <w:t xml:space="preserve">: </w:t>
      </w:r>
      <w:r w:rsidRPr="007C1168">
        <w:rPr>
          <w:rStyle w:val="libAlaemChar"/>
          <w:rtl/>
        </w:rPr>
        <w:t>(</w:t>
      </w:r>
      <w:r w:rsidRPr="00FA258F">
        <w:rPr>
          <w:rStyle w:val="libAieChar"/>
          <w:rtl/>
        </w:rPr>
        <w:t>سُبْحانَكَ إِنِّي كُنْتُ مِنَ الظَّالِمِينَ</w:t>
      </w:r>
      <w:r w:rsidRPr="007C1168">
        <w:rPr>
          <w:rStyle w:val="libAlaemChar"/>
          <w:rtl/>
        </w:rPr>
        <w:t>)</w:t>
      </w:r>
      <w:r w:rsidRPr="006E74AA">
        <w:rPr>
          <w:rtl/>
        </w:rPr>
        <w:t xml:space="preserve"> </w:t>
      </w:r>
      <w:r w:rsidRPr="00DD7B20">
        <w:rPr>
          <w:rStyle w:val="libFootnotenumChar"/>
          <w:rtl/>
        </w:rPr>
        <w:t>(2)</w:t>
      </w:r>
      <w:r>
        <w:rPr>
          <w:rtl/>
        </w:rPr>
        <w:t>.</w:t>
      </w:r>
    </w:p>
    <w:p w14:paraId="78D5AA8C" w14:textId="77777777" w:rsidR="009A532F" w:rsidRPr="006E74AA" w:rsidRDefault="009A532F" w:rsidP="005B1C0D">
      <w:pPr>
        <w:pStyle w:val="libNormal"/>
        <w:rPr>
          <w:rtl/>
        </w:rPr>
      </w:pPr>
      <w:r w:rsidRPr="007C1168">
        <w:rPr>
          <w:rStyle w:val="libAlaemChar"/>
          <w:rtl/>
        </w:rPr>
        <w:t>(</w:t>
      </w:r>
      <w:r w:rsidRPr="00FA258F">
        <w:rPr>
          <w:rStyle w:val="libAieChar"/>
          <w:rtl/>
        </w:rPr>
        <w:t>إِنَّكَ أَنْتَ الْعَلِيمُ</w:t>
      </w:r>
      <w:r w:rsidRPr="007C1168">
        <w:rPr>
          <w:rStyle w:val="libAlaemChar"/>
          <w:rtl/>
        </w:rPr>
        <w:t>)</w:t>
      </w:r>
      <w:r w:rsidRPr="006E74AA">
        <w:rPr>
          <w:rtl/>
        </w:rPr>
        <w:t xml:space="preserve"> بجميع المعلومات</w:t>
      </w:r>
      <w:r>
        <w:rPr>
          <w:rtl/>
        </w:rPr>
        <w:t xml:space="preserve">، </w:t>
      </w:r>
      <w:r w:rsidRPr="006E74AA">
        <w:rPr>
          <w:rtl/>
        </w:rPr>
        <w:t xml:space="preserve">وهو صفة مبالغة للعالم </w:t>
      </w:r>
      <w:r w:rsidRPr="007C1168">
        <w:rPr>
          <w:rStyle w:val="libAlaemChar"/>
          <w:rtl/>
        </w:rPr>
        <w:t>(</w:t>
      </w:r>
      <w:r w:rsidRPr="00FA258F">
        <w:rPr>
          <w:rStyle w:val="libAieChar"/>
          <w:rtl/>
        </w:rPr>
        <w:t>الْحَكِيمُ</w:t>
      </w:r>
      <w:r w:rsidRPr="007C1168">
        <w:rPr>
          <w:rStyle w:val="libAlaemChar"/>
          <w:rtl/>
        </w:rPr>
        <w:t>)</w:t>
      </w:r>
      <w:r w:rsidRPr="006E74AA">
        <w:rPr>
          <w:rtl/>
        </w:rPr>
        <w:t xml:space="preserve"> المحكم للأفعال</w:t>
      </w:r>
      <w:r>
        <w:rPr>
          <w:rtl/>
        </w:rPr>
        <w:t xml:space="preserve">، </w:t>
      </w:r>
      <w:r w:rsidRPr="006E74AA">
        <w:rPr>
          <w:rtl/>
        </w:rPr>
        <w:t>والمبدع الّذي لا يفعل إلّا ما فيه حكمة بالغة.</w:t>
      </w:r>
    </w:p>
    <w:p w14:paraId="37FCC53B" w14:textId="77777777" w:rsidR="009A532F" w:rsidRPr="006E74AA" w:rsidRDefault="009A532F" w:rsidP="005B1C0D">
      <w:pPr>
        <w:pStyle w:val="libNormal"/>
        <w:rPr>
          <w:rtl/>
        </w:rPr>
      </w:pPr>
      <w:r>
        <w:rPr>
          <w:rtl/>
        </w:rPr>
        <w:t>و «</w:t>
      </w:r>
      <w:r w:rsidRPr="006E74AA">
        <w:rPr>
          <w:rtl/>
        </w:rPr>
        <w:t>أنت» فصل. وقيل</w:t>
      </w:r>
      <w:r>
        <w:rPr>
          <w:rtl/>
        </w:rPr>
        <w:t xml:space="preserve">: </w:t>
      </w:r>
      <w:r w:rsidRPr="006E74AA">
        <w:rPr>
          <w:rtl/>
        </w:rPr>
        <w:t>تأكيد للكاف كما في قولك</w:t>
      </w:r>
      <w:r>
        <w:rPr>
          <w:rtl/>
        </w:rPr>
        <w:t xml:space="preserve">: </w:t>
      </w:r>
      <w:r w:rsidRPr="006E74AA">
        <w:rPr>
          <w:rtl/>
        </w:rPr>
        <w:t>مررت بك أنت</w:t>
      </w:r>
      <w:r>
        <w:rPr>
          <w:rtl/>
        </w:rPr>
        <w:t xml:space="preserve">، </w:t>
      </w:r>
      <w:r w:rsidRPr="006E74AA">
        <w:rPr>
          <w:rtl/>
        </w:rPr>
        <w:t>وإن لم يجز</w:t>
      </w:r>
      <w:r>
        <w:rPr>
          <w:rtl/>
        </w:rPr>
        <w:t xml:space="preserve">: </w:t>
      </w:r>
      <w:r w:rsidRPr="006E74AA">
        <w:rPr>
          <w:rtl/>
        </w:rPr>
        <w:t>مررت بأنت</w:t>
      </w:r>
      <w:r>
        <w:rPr>
          <w:rtl/>
        </w:rPr>
        <w:t xml:space="preserve">، </w:t>
      </w:r>
      <w:r w:rsidRPr="006E74AA">
        <w:rPr>
          <w:rtl/>
        </w:rPr>
        <w:t>إذ التابع يسوغ فيه ما لا يسوغ في المتبوع</w:t>
      </w:r>
      <w:r>
        <w:rPr>
          <w:rtl/>
        </w:rPr>
        <w:t xml:space="preserve">، </w:t>
      </w:r>
      <w:r w:rsidRPr="006E74AA">
        <w:rPr>
          <w:rtl/>
        </w:rPr>
        <w:t>ولهذا جاز</w:t>
      </w:r>
      <w:r>
        <w:rPr>
          <w:rtl/>
        </w:rPr>
        <w:t xml:space="preserve">: </w:t>
      </w:r>
      <w:r w:rsidRPr="006E74AA">
        <w:rPr>
          <w:rtl/>
        </w:rPr>
        <w:t>يا هذا</w:t>
      </w:r>
    </w:p>
    <w:p w14:paraId="77273DEC" w14:textId="77777777" w:rsidR="009A532F" w:rsidRPr="006E74AA" w:rsidRDefault="009A532F" w:rsidP="00BC79B1">
      <w:pPr>
        <w:pStyle w:val="libLine"/>
        <w:rPr>
          <w:rtl/>
        </w:rPr>
      </w:pPr>
      <w:r w:rsidRPr="006E74AA">
        <w:rPr>
          <w:rtl/>
        </w:rPr>
        <w:t>__________________</w:t>
      </w:r>
    </w:p>
    <w:p w14:paraId="377F909A"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143.</w:t>
      </w:r>
    </w:p>
    <w:p w14:paraId="33DB462D" w14:textId="77777777" w:rsidR="009A532F" w:rsidRPr="006E74AA" w:rsidRDefault="009A532F" w:rsidP="00BC79B1">
      <w:pPr>
        <w:pStyle w:val="libFootnote0"/>
        <w:rPr>
          <w:rtl/>
        </w:rPr>
      </w:pPr>
      <w:r>
        <w:rPr>
          <w:rtl/>
        </w:rPr>
        <w:t>(</w:t>
      </w:r>
      <w:r w:rsidRPr="006E74AA">
        <w:rPr>
          <w:rtl/>
        </w:rPr>
        <w:t>2) الأنبياء</w:t>
      </w:r>
      <w:r>
        <w:rPr>
          <w:rtl/>
        </w:rPr>
        <w:t xml:space="preserve">: </w:t>
      </w:r>
      <w:r w:rsidRPr="006E74AA">
        <w:rPr>
          <w:rtl/>
        </w:rPr>
        <w:t>87.</w:t>
      </w:r>
    </w:p>
    <w:p w14:paraId="7E200B34" w14:textId="77777777" w:rsidR="009A532F" w:rsidRPr="006E74AA" w:rsidRDefault="009A532F" w:rsidP="00FA258F">
      <w:pPr>
        <w:pStyle w:val="libNormal0"/>
        <w:rPr>
          <w:rtl/>
        </w:rPr>
      </w:pPr>
      <w:r>
        <w:rPr>
          <w:rtl/>
        </w:rPr>
        <w:br w:type="page"/>
      </w:r>
      <w:r w:rsidRPr="006E74AA">
        <w:rPr>
          <w:rtl/>
        </w:rPr>
        <w:lastRenderedPageBreak/>
        <w:t>الرجل</w:t>
      </w:r>
      <w:r>
        <w:rPr>
          <w:rtl/>
        </w:rPr>
        <w:t xml:space="preserve">، </w:t>
      </w:r>
      <w:r w:rsidRPr="006E74AA">
        <w:rPr>
          <w:rtl/>
        </w:rPr>
        <w:t>ولم يجز</w:t>
      </w:r>
      <w:r>
        <w:rPr>
          <w:rtl/>
        </w:rPr>
        <w:t xml:space="preserve">: </w:t>
      </w:r>
      <w:r w:rsidRPr="006E74AA">
        <w:rPr>
          <w:rtl/>
        </w:rPr>
        <w:t>يا الرجل. وقيل</w:t>
      </w:r>
      <w:r>
        <w:rPr>
          <w:rtl/>
        </w:rPr>
        <w:t xml:space="preserve">: </w:t>
      </w:r>
      <w:r w:rsidRPr="006E74AA">
        <w:rPr>
          <w:rtl/>
        </w:rPr>
        <w:t>مبتدأ خبره ما بعده</w:t>
      </w:r>
      <w:r>
        <w:rPr>
          <w:rtl/>
        </w:rPr>
        <w:t xml:space="preserve">، </w:t>
      </w:r>
      <w:r w:rsidRPr="006E74AA">
        <w:rPr>
          <w:rtl/>
        </w:rPr>
        <w:t>والجملة خبر «إنّ»</w:t>
      </w:r>
      <w:r>
        <w:rPr>
          <w:rtl/>
        </w:rPr>
        <w:t>.</w:t>
      </w:r>
    </w:p>
    <w:p w14:paraId="2E5AC872" w14:textId="77777777" w:rsidR="009A532F" w:rsidRPr="006E74AA" w:rsidRDefault="009A532F" w:rsidP="005B1C0D">
      <w:pPr>
        <w:pStyle w:val="libNormal"/>
        <w:rPr>
          <w:rtl/>
        </w:rPr>
      </w:pPr>
      <w:r w:rsidRPr="006E74AA">
        <w:rPr>
          <w:rtl/>
        </w:rPr>
        <w:t>وفي هذه الآية دلالة على أنّ العلوم كلّها من جهته تعالى</w:t>
      </w:r>
      <w:r>
        <w:rPr>
          <w:rtl/>
        </w:rPr>
        <w:t xml:space="preserve">، </w:t>
      </w:r>
      <w:r w:rsidRPr="006E74AA">
        <w:rPr>
          <w:rtl/>
        </w:rPr>
        <w:t>فإنّ العلوم لا تخلو إمّا أن تكون ضروريّة فهو الّذي فعلها</w:t>
      </w:r>
      <w:r>
        <w:rPr>
          <w:rtl/>
        </w:rPr>
        <w:t xml:space="preserve">، </w:t>
      </w:r>
      <w:r w:rsidRPr="006E74AA">
        <w:rPr>
          <w:rtl/>
        </w:rPr>
        <w:t>وإمّا أن تكون استدلاليّة فهو الّذي أقام الأدلّة عليها</w:t>
      </w:r>
      <w:r>
        <w:rPr>
          <w:rtl/>
        </w:rPr>
        <w:t xml:space="preserve">، </w:t>
      </w:r>
      <w:r w:rsidRPr="006E74AA">
        <w:rPr>
          <w:rtl/>
        </w:rPr>
        <w:t>فلا علم لأحد إلّا ما علّمه تعالى.</w:t>
      </w:r>
    </w:p>
    <w:p w14:paraId="6BC88F4F" w14:textId="77777777" w:rsidR="009A532F" w:rsidRPr="006E74AA" w:rsidRDefault="009A532F" w:rsidP="005B1C0D">
      <w:pPr>
        <w:pStyle w:val="libNormal"/>
        <w:rPr>
          <w:rtl/>
        </w:rPr>
      </w:pPr>
      <w:r w:rsidRPr="006E74AA">
        <w:rPr>
          <w:rtl/>
        </w:rPr>
        <w:t>ثمّ خاطب الله تعالى آدم تبيينا لفضله على الملائكة بقوله</w:t>
      </w:r>
      <w:r>
        <w:rPr>
          <w:rtl/>
        </w:rPr>
        <w:t xml:space="preserve">: </w:t>
      </w:r>
      <w:r w:rsidRPr="007C1168">
        <w:rPr>
          <w:rStyle w:val="libAlaemChar"/>
          <w:rtl/>
        </w:rPr>
        <w:t>(</w:t>
      </w:r>
      <w:r w:rsidRPr="00FA258F">
        <w:rPr>
          <w:rStyle w:val="libAieChar"/>
          <w:rtl/>
        </w:rPr>
        <w:t>قالَ يا آدَمُ أَنْبِئْهُمْ</w:t>
      </w:r>
      <w:r w:rsidRPr="007C1168">
        <w:rPr>
          <w:rStyle w:val="libAlaemChar"/>
          <w:rtl/>
        </w:rPr>
        <w:t>)</w:t>
      </w:r>
      <w:r w:rsidRPr="006E74AA">
        <w:rPr>
          <w:rtl/>
        </w:rPr>
        <w:t xml:space="preserve"> أي</w:t>
      </w:r>
      <w:r>
        <w:rPr>
          <w:rtl/>
        </w:rPr>
        <w:t xml:space="preserve">: </w:t>
      </w:r>
      <w:r w:rsidRPr="006E74AA">
        <w:rPr>
          <w:rtl/>
        </w:rPr>
        <w:t xml:space="preserve">أعلم الملائكة وأخبرهم </w:t>
      </w:r>
      <w:r w:rsidRPr="007C1168">
        <w:rPr>
          <w:rStyle w:val="libAlaemChar"/>
          <w:rtl/>
        </w:rPr>
        <w:t>(</w:t>
      </w:r>
      <w:r w:rsidRPr="00FA258F">
        <w:rPr>
          <w:rStyle w:val="libAieChar"/>
          <w:rtl/>
        </w:rPr>
        <w:t>بِأَسْمائِهِمْ</w:t>
      </w:r>
      <w:r w:rsidRPr="007C1168">
        <w:rPr>
          <w:rStyle w:val="libAlaemChar"/>
          <w:rtl/>
        </w:rPr>
        <w:t>)</w:t>
      </w:r>
      <w:r w:rsidRPr="006E74AA">
        <w:rPr>
          <w:rtl/>
        </w:rPr>
        <w:t xml:space="preserve"> بأسماء المسمّيات</w:t>
      </w:r>
      <w:r>
        <w:rPr>
          <w:rtl/>
        </w:rPr>
        <w:t xml:space="preserve">، </w:t>
      </w:r>
      <w:r w:rsidRPr="006E74AA">
        <w:rPr>
          <w:rtl/>
        </w:rPr>
        <w:t>فعلّق الإنباء بالأسماء لا بالمسمّيات</w:t>
      </w:r>
      <w:r>
        <w:rPr>
          <w:rtl/>
        </w:rPr>
        <w:t xml:space="preserve">، </w:t>
      </w:r>
      <w:r w:rsidRPr="006E74AA">
        <w:rPr>
          <w:rtl/>
        </w:rPr>
        <w:t>فلم يقل</w:t>
      </w:r>
      <w:r>
        <w:rPr>
          <w:rtl/>
        </w:rPr>
        <w:t xml:space="preserve">: </w:t>
      </w:r>
      <w:r w:rsidRPr="006E74AA">
        <w:rPr>
          <w:rtl/>
        </w:rPr>
        <w:t>أنبئهم بهم</w:t>
      </w:r>
      <w:r>
        <w:rPr>
          <w:rtl/>
        </w:rPr>
        <w:t>،</w:t>
      </w:r>
      <w:r w:rsidRPr="000F2A3E">
        <w:rPr>
          <w:rtl/>
        </w:rPr>
        <w:t xml:space="preserve"> </w:t>
      </w:r>
      <w:r>
        <w:rPr>
          <w:rtl/>
        </w:rPr>
        <w:t>لـما</w:t>
      </w:r>
      <w:r w:rsidRPr="006E74AA">
        <w:rPr>
          <w:rtl/>
        </w:rPr>
        <w:t xml:space="preserve"> قلناه من أنّ التعليم متعلّق بالأسماء.</w:t>
      </w:r>
    </w:p>
    <w:p w14:paraId="082EB7FF" w14:textId="77777777" w:rsidR="009A532F" w:rsidRPr="006E74AA" w:rsidRDefault="009A532F" w:rsidP="005B1C0D">
      <w:pPr>
        <w:pStyle w:val="libNormal"/>
        <w:rPr>
          <w:rtl/>
        </w:rPr>
      </w:pPr>
      <w:r w:rsidRPr="007C1168">
        <w:rPr>
          <w:rStyle w:val="libAlaemChar"/>
          <w:rtl/>
        </w:rPr>
        <w:t>(</w:t>
      </w:r>
      <w:r w:rsidRPr="00FA258F">
        <w:rPr>
          <w:rStyle w:val="libAieChar"/>
          <w:rtl/>
        </w:rPr>
        <w:t>فَلَمَّا أَنْبَأَهُمْ</w:t>
      </w:r>
      <w:r w:rsidRPr="007C1168">
        <w:rPr>
          <w:rStyle w:val="libAlaemChar"/>
          <w:rtl/>
        </w:rPr>
        <w:t>)</w:t>
      </w:r>
      <w:r w:rsidRPr="006E74AA">
        <w:rPr>
          <w:rtl/>
        </w:rPr>
        <w:t xml:space="preserve"> أخبر الملائكة </w:t>
      </w:r>
      <w:r w:rsidRPr="007C1168">
        <w:rPr>
          <w:rStyle w:val="libAlaemChar"/>
          <w:rtl/>
        </w:rPr>
        <w:t>(</w:t>
      </w:r>
      <w:r w:rsidRPr="00FA258F">
        <w:rPr>
          <w:rStyle w:val="libAieChar"/>
          <w:rtl/>
        </w:rPr>
        <w:t>بِأَسْمائِهِمْ</w:t>
      </w:r>
      <w:r w:rsidRPr="007C1168">
        <w:rPr>
          <w:rStyle w:val="libAlaemChar"/>
          <w:rtl/>
        </w:rPr>
        <w:t>)</w:t>
      </w:r>
      <w:r w:rsidRPr="006E74AA">
        <w:rPr>
          <w:rtl/>
        </w:rPr>
        <w:t xml:space="preserve"> أي</w:t>
      </w:r>
      <w:r>
        <w:rPr>
          <w:rtl/>
        </w:rPr>
        <w:t xml:space="preserve">: </w:t>
      </w:r>
      <w:r w:rsidRPr="006E74AA">
        <w:rPr>
          <w:rtl/>
        </w:rPr>
        <w:t xml:space="preserve">باسم كلّ شيء ومنافعه ومضارّه وخواصّه </w:t>
      </w:r>
      <w:r w:rsidRPr="007C1168">
        <w:rPr>
          <w:rStyle w:val="libAlaemChar"/>
          <w:rtl/>
        </w:rPr>
        <w:t>(</w:t>
      </w:r>
      <w:r w:rsidRPr="00FA258F">
        <w:rPr>
          <w:rStyle w:val="libAieChar"/>
          <w:rtl/>
        </w:rPr>
        <w:t>قالَ أَلَمْ أَقُلْ لَكُمْ إِنِّي أَعْلَمُ غَيْبَ السَّماواتِ وَالْأَرْضِ</w:t>
      </w:r>
      <w:r w:rsidRPr="007C1168">
        <w:rPr>
          <w:rStyle w:val="libAlaemChar"/>
          <w:rtl/>
        </w:rPr>
        <w:t>)</w:t>
      </w:r>
      <w:r w:rsidRPr="006E74AA">
        <w:rPr>
          <w:rtl/>
        </w:rPr>
        <w:t xml:space="preserve"> أي</w:t>
      </w:r>
      <w:r>
        <w:rPr>
          <w:rtl/>
        </w:rPr>
        <w:t xml:space="preserve">: </w:t>
      </w:r>
      <w:r w:rsidRPr="006E74AA">
        <w:rPr>
          <w:rtl/>
        </w:rPr>
        <w:t>أعلم ما غاب عنكم فلم تشاهدوه</w:t>
      </w:r>
      <w:r>
        <w:rPr>
          <w:rtl/>
        </w:rPr>
        <w:t xml:space="preserve">، </w:t>
      </w:r>
      <w:r w:rsidRPr="006E74AA">
        <w:rPr>
          <w:rtl/>
        </w:rPr>
        <w:t>كما أعلم ما حضركم فشاهدتموه. والهمزة للإنكار دخلت على حرف الجحد فأفادت الإثبات والتقرير.</w:t>
      </w:r>
    </w:p>
    <w:p w14:paraId="03557381" w14:textId="77777777" w:rsidR="009A532F" w:rsidRPr="006E74AA" w:rsidRDefault="009A532F" w:rsidP="005B1C0D">
      <w:pPr>
        <w:pStyle w:val="libNormal"/>
        <w:rPr>
          <w:rtl/>
        </w:rPr>
      </w:pPr>
      <w:r w:rsidRPr="007C1168">
        <w:rPr>
          <w:rStyle w:val="libAlaemChar"/>
          <w:rtl/>
        </w:rPr>
        <w:t>(</w:t>
      </w:r>
      <w:r w:rsidRPr="00FA258F">
        <w:rPr>
          <w:rStyle w:val="libAieChar"/>
          <w:rtl/>
        </w:rPr>
        <w:t>وَأَعْلَمُ ما تُبْدُونَ</w:t>
      </w:r>
      <w:r w:rsidRPr="007C1168">
        <w:rPr>
          <w:rStyle w:val="libAlaemChar"/>
          <w:rtl/>
        </w:rPr>
        <w:t>)</w:t>
      </w:r>
      <w:r w:rsidRPr="006E74AA">
        <w:rPr>
          <w:rtl/>
        </w:rPr>
        <w:t xml:space="preserve"> ما تعلنونه </w:t>
      </w:r>
      <w:r w:rsidRPr="007C1168">
        <w:rPr>
          <w:rStyle w:val="libAlaemChar"/>
          <w:rtl/>
        </w:rPr>
        <w:t>(</w:t>
      </w:r>
      <w:r w:rsidRPr="00FA258F">
        <w:rPr>
          <w:rStyle w:val="libAieChar"/>
          <w:rtl/>
        </w:rPr>
        <w:t>وَما كُنْتُمْ تَكْتُمُونَ</w:t>
      </w:r>
      <w:r w:rsidRPr="007C1168">
        <w:rPr>
          <w:rStyle w:val="libAlaemChar"/>
          <w:rtl/>
        </w:rPr>
        <w:t>)</w:t>
      </w:r>
      <w:r w:rsidRPr="006E74AA">
        <w:rPr>
          <w:rtl/>
        </w:rPr>
        <w:t xml:space="preserve"> ما تضمرونه. وهذا استحضار لقوله تعالى</w:t>
      </w:r>
      <w:r>
        <w:rPr>
          <w:rtl/>
        </w:rPr>
        <w:t xml:space="preserve">: </w:t>
      </w:r>
      <w:r w:rsidRPr="007C1168">
        <w:rPr>
          <w:rStyle w:val="libAlaemChar"/>
          <w:rtl/>
        </w:rPr>
        <w:t>(</w:t>
      </w:r>
      <w:r w:rsidRPr="00FA258F">
        <w:rPr>
          <w:rStyle w:val="libAieChar"/>
          <w:rtl/>
        </w:rPr>
        <w:t>أَعْلَمُ ما لا تَعْلَمُونَ</w:t>
      </w:r>
      <w:r w:rsidRPr="007C1168">
        <w:rPr>
          <w:rStyle w:val="libAlaemChar"/>
          <w:rtl/>
        </w:rPr>
        <w:t>)</w:t>
      </w:r>
      <w:r w:rsidRPr="006E74AA">
        <w:rPr>
          <w:rtl/>
        </w:rPr>
        <w:t xml:space="preserve"> لكنّه جاء به على وجه أبسط ليكون كالحجّة عليه</w:t>
      </w:r>
      <w:r>
        <w:rPr>
          <w:rtl/>
        </w:rPr>
        <w:t xml:space="preserve">، </w:t>
      </w:r>
      <w:r w:rsidRPr="006E74AA">
        <w:rPr>
          <w:rtl/>
        </w:rPr>
        <w:t>فإنّه تعالى</w:t>
      </w:r>
      <w:r w:rsidRPr="00C028F4">
        <w:rPr>
          <w:rtl/>
        </w:rPr>
        <w:t xml:space="preserve"> </w:t>
      </w:r>
      <w:r w:rsidRPr="006E74AA">
        <w:rPr>
          <w:rtl/>
        </w:rPr>
        <w:t>ل</w:t>
      </w:r>
      <w:r>
        <w:rPr>
          <w:rFonts w:hint="cs"/>
          <w:rtl/>
        </w:rPr>
        <w:t>ـ</w:t>
      </w:r>
      <w:r w:rsidRPr="006E74AA">
        <w:rPr>
          <w:rtl/>
        </w:rPr>
        <w:t>مّا علم ما خفي عليهم من امور السّموات والأرض وما ظهر لهم من أحوالهم الظاهرة والباطنة علم ما لا يعلمون. وفيه تعريض بمعاتبتهم على ترك الأولى</w:t>
      </w:r>
      <w:r>
        <w:rPr>
          <w:rtl/>
        </w:rPr>
        <w:t xml:space="preserve">، </w:t>
      </w:r>
      <w:r w:rsidRPr="006E74AA">
        <w:rPr>
          <w:rtl/>
        </w:rPr>
        <w:t>وهو أن يتوقّفوا مترصّدين لأن يبيّن لهم.</w:t>
      </w:r>
    </w:p>
    <w:p w14:paraId="003CC261" w14:textId="77777777" w:rsidR="009A532F" w:rsidRPr="006E74AA" w:rsidRDefault="009A532F" w:rsidP="005B1C0D">
      <w:pPr>
        <w:pStyle w:val="libNormal"/>
        <w:rPr>
          <w:rtl/>
        </w:rPr>
      </w:pPr>
      <w:r w:rsidRPr="006E74AA">
        <w:rPr>
          <w:rtl/>
        </w:rPr>
        <w:t>وقيل</w:t>
      </w:r>
      <w:r>
        <w:rPr>
          <w:rtl/>
        </w:rPr>
        <w:t xml:space="preserve">: </w:t>
      </w:r>
      <w:r w:rsidRPr="007C1168">
        <w:rPr>
          <w:rStyle w:val="libAlaemChar"/>
          <w:rtl/>
        </w:rPr>
        <w:t>(</w:t>
      </w:r>
      <w:r w:rsidRPr="00FA258F">
        <w:rPr>
          <w:rStyle w:val="libAieChar"/>
          <w:rtl/>
        </w:rPr>
        <w:t>ما تُبْدُونَ</w:t>
      </w:r>
      <w:r w:rsidRPr="007C1168">
        <w:rPr>
          <w:rStyle w:val="libAlaemChar"/>
          <w:rtl/>
        </w:rPr>
        <w:t>)</w:t>
      </w:r>
      <w:r w:rsidRPr="006E74AA">
        <w:rPr>
          <w:rtl/>
        </w:rPr>
        <w:t xml:space="preserve"> قولهم</w:t>
      </w:r>
      <w:r>
        <w:rPr>
          <w:rtl/>
        </w:rPr>
        <w:t>: أ</w:t>
      </w:r>
      <w:r w:rsidRPr="006E74AA">
        <w:rPr>
          <w:rtl/>
        </w:rPr>
        <w:t>تجعل فيها من يفسد فيها</w:t>
      </w:r>
      <w:r>
        <w:rPr>
          <w:rtl/>
        </w:rPr>
        <w:t>، و «</w:t>
      </w:r>
      <w:r w:rsidRPr="006E74AA">
        <w:rPr>
          <w:rtl/>
        </w:rPr>
        <w:t>ما تكتمون» استبطانهم أنّهم أحقّاء بالخلافة</w:t>
      </w:r>
      <w:r>
        <w:rPr>
          <w:rtl/>
        </w:rPr>
        <w:t xml:space="preserve">، </w:t>
      </w:r>
      <w:r w:rsidRPr="006E74AA">
        <w:rPr>
          <w:rtl/>
        </w:rPr>
        <w:t>وأنّه تعالى لا يخلق خلقا أفضل منهم. وقيل</w:t>
      </w:r>
      <w:r>
        <w:rPr>
          <w:rtl/>
        </w:rPr>
        <w:t xml:space="preserve">: </w:t>
      </w:r>
      <w:r w:rsidRPr="006E74AA">
        <w:rPr>
          <w:rtl/>
        </w:rPr>
        <w:t>ما أظهروا من الطاعة وأسرّ إبليس منهم من المعصية.</w:t>
      </w:r>
    </w:p>
    <w:p w14:paraId="35F9C4A7" w14:textId="77777777" w:rsidR="009A532F" w:rsidRPr="006E74AA" w:rsidRDefault="009A532F" w:rsidP="005B1C0D">
      <w:pPr>
        <w:pStyle w:val="libNormal"/>
        <w:rPr>
          <w:rtl/>
        </w:rPr>
      </w:pPr>
      <w:r w:rsidRPr="006E74AA">
        <w:rPr>
          <w:rtl/>
        </w:rPr>
        <w:t>وعلمهم بصحّة قول آدم ومطابقة الأسماء المسمّيات</w:t>
      </w:r>
      <w:r>
        <w:rPr>
          <w:rtl/>
        </w:rPr>
        <w:t xml:space="preserve">، </w:t>
      </w:r>
      <w:r w:rsidRPr="006E74AA">
        <w:rPr>
          <w:rtl/>
        </w:rPr>
        <w:t>إمّا لعلمهم بنبوّته. وإمّا أن يكون الله تعالى جعل لهم العلم الضروري بصحّة الأسماء ومطابقتها للمسمّيات ،</w:t>
      </w:r>
    </w:p>
    <w:p w14:paraId="49FA0419" w14:textId="77777777" w:rsidR="009A532F" w:rsidRPr="006E74AA" w:rsidRDefault="009A532F" w:rsidP="00FA258F">
      <w:pPr>
        <w:pStyle w:val="libNormal0"/>
        <w:rPr>
          <w:rtl/>
        </w:rPr>
      </w:pPr>
      <w:r>
        <w:rPr>
          <w:rtl/>
        </w:rPr>
        <w:br w:type="page"/>
      </w:r>
      <w:r w:rsidRPr="006E74AA">
        <w:rPr>
          <w:rtl/>
        </w:rPr>
        <w:lastRenderedPageBreak/>
        <w:t>إمّا عن طريق</w:t>
      </w:r>
      <w:r>
        <w:rPr>
          <w:rtl/>
        </w:rPr>
        <w:t xml:space="preserve">، </w:t>
      </w:r>
      <w:r w:rsidRPr="006E74AA">
        <w:rPr>
          <w:rtl/>
        </w:rPr>
        <w:t>أو ابتداء بلا طريق</w:t>
      </w:r>
      <w:r>
        <w:rPr>
          <w:rtl/>
        </w:rPr>
        <w:t xml:space="preserve">، </w:t>
      </w:r>
      <w:r w:rsidRPr="006E74AA">
        <w:rPr>
          <w:rtl/>
        </w:rPr>
        <w:t>فلأجل ذلك علموا تميّزه واختصاصه. وإمّا أن يكون لهم لغات مختلفة</w:t>
      </w:r>
      <w:r>
        <w:rPr>
          <w:rtl/>
        </w:rPr>
        <w:t xml:space="preserve">، </w:t>
      </w:r>
      <w:r w:rsidRPr="006E74AA">
        <w:rPr>
          <w:rtl/>
        </w:rPr>
        <w:t>فكلّ قبيل منهم يعرف أسماء الأجناس في لغته دون لغة غيره</w:t>
      </w:r>
      <w:r>
        <w:rPr>
          <w:rtl/>
        </w:rPr>
        <w:t xml:space="preserve">، </w:t>
      </w:r>
      <w:r w:rsidRPr="006E74AA">
        <w:rPr>
          <w:rtl/>
        </w:rPr>
        <w:t>فلمّا أراد الله التنبيه على نبوّته علّمه جميع تلك الأسماء</w:t>
      </w:r>
      <w:r>
        <w:rPr>
          <w:rtl/>
        </w:rPr>
        <w:t xml:space="preserve">، </w:t>
      </w:r>
      <w:r w:rsidRPr="006E74AA">
        <w:rPr>
          <w:rtl/>
        </w:rPr>
        <w:t>فلمّا أخبرهم بها علم كلّ فريق مطابقة ما اخبر به من الأسماء للغته</w:t>
      </w:r>
      <w:r>
        <w:rPr>
          <w:rtl/>
        </w:rPr>
        <w:t xml:space="preserve">، </w:t>
      </w:r>
      <w:r w:rsidRPr="006E74AA">
        <w:rPr>
          <w:rtl/>
        </w:rPr>
        <w:t>وعلم مطابقة ذلك لباقي اللغات بخبر كلّ قبيل. ولا شبهة أنّ إحاطة عالم واحد بأسماء الأجناس في جميع لغاتهم خارقة للعادة دالّة على صحّة قوله.</w:t>
      </w:r>
    </w:p>
    <w:p w14:paraId="177C1B9C" w14:textId="77777777" w:rsidR="009A532F" w:rsidRPr="006E74AA" w:rsidRDefault="009A532F" w:rsidP="005B1C0D">
      <w:pPr>
        <w:pStyle w:val="libNormal"/>
        <w:rPr>
          <w:rtl/>
        </w:rPr>
      </w:pPr>
      <w:r w:rsidRPr="006E74AA">
        <w:rPr>
          <w:rtl/>
        </w:rPr>
        <w:t>وفي هذه الآيات دلالة على أنّ تعليمه سبحانه الأسماء كلّها بما فيها من المعاني وفتق لسانه بذلك معجزة أقامها الله للملائكة</w:t>
      </w:r>
      <w:r>
        <w:rPr>
          <w:rtl/>
        </w:rPr>
        <w:t xml:space="preserve">، </w:t>
      </w:r>
      <w:r w:rsidRPr="006E74AA">
        <w:rPr>
          <w:rtl/>
        </w:rPr>
        <w:t>دالّة على نبوّته وجلالة قدره وتفضيله عليهم. وأنّ شرف الإنسان بمزيّة العلم وفضله. وأنّه شرط في الخلافة.</w:t>
      </w:r>
      <w:r>
        <w:rPr>
          <w:rFonts w:hint="cs"/>
          <w:rtl/>
        </w:rPr>
        <w:t xml:space="preserve"> </w:t>
      </w:r>
      <w:r w:rsidRPr="006E74AA">
        <w:rPr>
          <w:rtl/>
        </w:rPr>
        <w:t>وأنّ التعليم يصحّ إسناده إلى الله تعالى</w:t>
      </w:r>
      <w:r>
        <w:rPr>
          <w:rtl/>
        </w:rPr>
        <w:t xml:space="preserve">، </w:t>
      </w:r>
      <w:r w:rsidRPr="006E74AA">
        <w:rPr>
          <w:rtl/>
        </w:rPr>
        <w:t>وإن لم يصحّ إطلاق المعلّم عليه</w:t>
      </w:r>
      <w:r>
        <w:rPr>
          <w:rtl/>
        </w:rPr>
        <w:t xml:space="preserve">، </w:t>
      </w:r>
      <w:r w:rsidRPr="006E74AA">
        <w:rPr>
          <w:rtl/>
        </w:rPr>
        <w:t>لأنّ اللغات توقيفيّة. وأنّ مفهوم الحكمة زائد على مفهوم العلم</w:t>
      </w:r>
      <w:r>
        <w:rPr>
          <w:rtl/>
        </w:rPr>
        <w:t xml:space="preserve">، </w:t>
      </w:r>
      <w:r w:rsidRPr="006E74AA">
        <w:rPr>
          <w:rtl/>
        </w:rPr>
        <w:t>وإلّا لتكرّر قوله</w:t>
      </w:r>
      <w:r>
        <w:rPr>
          <w:rtl/>
        </w:rPr>
        <w:t xml:space="preserve">: </w:t>
      </w:r>
      <w:r w:rsidRPr="006E74AA">
        <w:rPr>
          <w:rtl/>
        </w:rPr>
        <w:t>أنت العليم الحكيم. وأنّ علوم الملائكة وكمالاتهم تقبل الزيادة. وأنّ آدم أفضل من الملائكة</w:t>
      </w:r>
      <w:r>
        <w:rPr>
          <w:rtl/>
        </w:rPr>
        <w:t xml:space="preserve">، </w:t>
      </w:r>
      <w:r w:rsidRPr="006E74AA">
        <w:rPr>
          <w:rtl/>
        </w:rPr>
        <w:t>لأنّه أعلم منهم</w:t>
      </w:r>
      <w:r>
        <w:rPr>
          <w:rtl/>
        </w:rPr>
        <w:t xml:space="preserve">، </w:t>
      </w:r>
      <w:r w:rsidRPr="006E74AA">
        <w:rPr>
          <w:rtl/>
        </w:rPr>
        <w:t>والأعلم أفضل</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هَلْ يَسْتَوِي الَّذِينَ يَعْلَمُونَ وَالَّذِينَ لا يَعْلَمُونَ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وأنّه تعالى يعلم الأشياء قبل حدوثها.</w:t>
      </w:r>
    </w:p>
    <w:p w14:paraId="0F3BF210" w14:textId="77777777" w:rsidR="009A532F" w:rsidRPr="006E74AA" w:rsidRDefault="009A532F" w:rsidP="005B1C0D">
      <w:pPr>
        <w:pStyle w:val="libNormal"/>
        <w:rPr>
          <w:rtl/>
        </w:rPr>
      </w:pPr>
      <w:r w:rsidRPr="007C1168">
        <w:rPr>
          <w:rStyle w:val="libAlaemChar"/>
          <w:rtl/>
        </w:rPr>
        <w:t>(</w:t>
      </w:r>
      <w:r w:rsidRPr="00FA258F">
        <w:rPr>
          <w:rStyle w:val="libAieChar"/>
          <w:rtl/>
        </w:rPr>
        <w:t>وَإِذْ قُلْنا لِلْمَلائِكَةِ اسْجُدُوا لِآدَمَ فَسَجَدُوا إِلاَّ إِبْلِيسَ أَبى وَاسْتَكْبَرَ وَكانَ مِنَ الْكافِرِينَ (34)</w:t>
      </w:r>
      <w:r w:rsidRPr="007C1168">
        <w:rPr>
          <w:rStyle w:val="libAlaemChar"/>
          <w:rtl/>
        </w:rPr>
        <w:t>)</w:t>
      </w:r>
    </w:p>
    <w:p w14:paraId="09C200BF" w14:textId="77777777" w:rsidR="009A532F" w:rsidRPr="006E74AA" w:rsidRDefault="009A532F" w:rsidP="005B1C0D">
      <w:pPr>
        <w:pStyle w:val="libNormal"/>
        <w:rPr>
          <w:rtl/>
        </w:rPr>
      </w:pPr>
      <w:r w:rsidRPr="006E74AA">
        <w:rPr>
          <w:rtl/>
        </w:rPr>
        <w:t>ول</w:t>
      </w:r>
      <w:r>
        <w:rPr>
          <w:rFonts w:hint="cs"/>
          <w:rtl/>
        </w:rPr>
        <w:t>ـ</w:t>
      </w:r>
      <w:r w:rsidRPr="006E74AA">
        <w:rPr>
          <w:rtl/>
        </w:rPr>
        <w:t>مّا أنبأهم بالأسماء وعلّمهم ما لم يعلموا أمرهم بالسجود له سجدة تعظيم</w:t>
      </w:r>
      <w:r>
        <w:rPr>
          <w:rtl/>
        </w:rPr>
        <w:t xml:space="preserve">، </w:t>
      </w:r>
      <w:r w:rsidRPr="006E74AA">
        <w:rPr>
          <w:rtl/>
        </w:rPr>
        <w:t>اعترافا بفضله ومزيّة درجته</w:t>
      </w:r>
      <w:r>
        <w:rPr>
          <w:rtl/>
        </w:rPr>
        <w:t xml:space="preserve">، </w:t>
      </w:r>
      <w:r w:rsidRPr="006E74AA">
        <w:rPr>
          <w:rtl/>
        </w:rPr>
        <w:t>وأداء لحقّه</w:t>
      </w:r>
      <w:r>
        <w:rPr>
          <w:rtl/>
        </w:rPr>
        <w:t xml:space="preserve">، </w:t>
      </w:r>
      <w:r w:rsidRPr="006E74AA">
        <w:rPr>
          <w:rtl/>
        </w:rPr>
        <w:t>واعتذارا عمّا قالوا فيه</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قُلْنا لِلْمَلائِكَةِ اسْجُدُوا لِآدَمَ</w:t>
      </w:r>
      <w:r w:rsidRPr="007C1168">
        <w:rPr>
          <w:rStyle w:val="libAlaemChar"/>
          <w:rtl/>
        </w:rPr>
        <w:t>)</w:t>
      </w:r>
      <w:r>
        <w:rPr>
          <w:rtl/>
        </w:rPr>
        <w:t>.</w:t>
      </w:r>
      <w:r w:rsidRPr="006E74AA">
        <w:rPr>
          <w:rtl/>
        </w:rPr>
        <w:t xml:space="preserve"> وقيل</w:t>
      </w:r>
      <w:r>
        <w:rPr>
          <w:rtl/>
        </w:rPr>
        <w:t xml:space="preserve">: </w:t>
      </w:r>
      <w:r w:rsidRPr="006E74AA">
        <w:rPr>
          <w:rtl/>
        </w:rPr>
        <w:t>أمرهم به قبل أن يسوّي خلقه</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فَإِذا</w:t>
      </w:r>
    </w:p>
    <w:p w14:paraId="72A343F3" w14:textId="77777777" w:rsidR="009A532F" w:rsidRPr="006E74AA" w:rsidRDefault="009A532F" w:rsidP="00BC79B1">
      <w:pPr>
        <w:pStyle w:val="libLine"/>
        <w:rPr>
          <w:rtl/>
        </w:rPr>
      </w:pPr>
      <w:r w:rsidRPr="006E74AA">
        <w:rPr>
          <w:rtl/>
        </w:rPr>
        <w:t>__________________</w:t>
      </w:r>
    </w:p>
    <w:p w14:paraId="7C72B3B1" w14:textId="77777777" w:rsidR="009A532F" w:rsidRPr="006E74AA" w:rsidRDefault="009A532F" w:rsidP="00BC79B1">
      <w:pPr>
        <w:pStyle w:val="libFootnote0"/>
        <w:rPr>
          <w:rtl/>
        </w:rPr>
      </w:pPr>
      <w:r>
        <w:rPr>
          <w:rtl/>
        </w:rPr>
        <w:t>(</w:t>
      </w:r>
      <w:r w:rsidRPr="006E74AA">
        <w:rPr>
          <w:rtl/>
        </w:rPr>
        <w:t>1) زمر</w:t>
      </w:r>
      <w:r>
        <w:rPr>
          <w:rtl/>
        </w:rPr>
        <w:t xml:space="preserve">: </w:t>
      </w:r>
      <w:r w:rsidRPr="006E74AA">
        <w:rPr>
          <w:rtl/>
        </w:rPr>
        <w:t>9.</w:t>
      </w:r>
    </w:p>
    <w:p w14:paraId="5764753A" w14:textId="77777777" w:rsidR="009A532F" w:rsidRPr="006E74AA" w:rsidRDefault="009A532F" w:rsidP="00FA258F">
      <w:pPr>
        <w:pStyle w:val="libNormal0"/>
        <w:rPr>
          <w:rtl/>
        </w:rPr>
      </w:pPr>
      <w:r>
        <w:rPr>
          <w:rtl/>
        </w:rPr>
        <w:br w:type="page"/>
      </w:r>
      <w:r w:rsidRPr="00FA258F">
        <w:rPr>
          <w:rStyle w:val="libAieChar"/>
          <w:rtl/>
        </w:rPr>
        <w:lastRenderedPageBreak/>
        <w:t>سَوَّيْتُهُ وَنَفَخْتُ فِيهِ مِنْ رُوحِي فَقَعُوا لَهُ ساجِدِينَ</w:t>
      </w:r>
      <w:r w:rsidRPr="007C1168">
        <w:rPr>
          <w:rStyle w:val="libAlaemChar"/>
          <w:rtl/>
        </w:rPr>
        <w:t>)</w:t>
      </w:r>
      <w:r w:rsidRPr="006E74AA">
        <w:rPr>
          <w:rtl/>
        </w:rPr>
        <w:t xml:space="preserve"> </w:t>
      </w:r>
      <w:r w:rsidRPr="00DD7B20">
        <w:rPr>
          <w:rStyle w:val="libFootnotenumChar"/>
          <w:rtl/>
        </w:rPr>
        <w:t>(1)</w:t>
      </w:r>
      <w:r w:rsidRPr="006E74AA">
        <w:rPr>
          <w:rtl/>
        </w:rPr>
        <w:t xml:space="preserve"> امتحانا لهم</w:t>
      </w:r>
      <w:r>
        <w:rPr>
          <w:rtl/>
        </w:rPr>
        <w:t xml:space="preserve">، </w:t>
      </w:r>
      <w:r w:rsidRPr="006E74AA">
        <w:rPr>
          <w:rtl/>
        </w:rPr>
        <w:t>وإظهارا لفضله.</w:t>
      </w:r>
    </w:p>
    <w:p w14:paraId="43F20983" w14:textId="77777777" w:rsidR="009A532F" w:rsidRPr="006E74AA" w:rsidRDefault="009A532F" w:rsidP="005B1C0D">
      <w:pPr>
        <w:pStyle w:val="libNormal"/>
        <w:rPr>
          <w:rtl/>
        </w:rPr>
      </w:pPr>
      <w:r w:rsidRPr="006E74AA">
        <w:rPr>
          <w:rtl/>
        </w:rPr>
        <w:t>والعاطف عطف الظرف على الظرف السابق إن نصبته بمضمر نحو</w:t>
      </w:r>
      <w:r>
        <w:rPr>
          <w:rtl/>
        </w:rPr>
        <w:t xml:space="preserve">: </w:t>
      </w:r>
      <w:r w:rsidRPr="006E74AA">
        <w:rPr>
          <w:rtl/>
        </w:rPr>
        <w:t>اذكر</w:t>
      </w:r>
      <w:r>
        <w:rPr>
          <w:rtl/>
        </w:rPr>
        <w:t xml:space="preserve">، </w:t>
      </w:r>
      <w:r w:rsidRPr="006E74AA">
        <w:rPr>
          <w:rtl/>
        </w:rPr>
        <w:t>وإلّا عطفه بما يقدّر عاملا فيه على الجملة المتقدّمة</w:t>
      </w:r>
      <w:r>
        <w:rPr>
          <w:rtl/>
        </w:rPr>
        <w:t xml:space="preserve">، </w:t>
      </w:r>
      <w:r w:rsidRPr="006E74AA">
        <w:rPr>
          <w:rtl/>
        </w:rPr>
        <w:t>بل القصّة بأسرها على القصّة الاخرى.</w:t>
      </w:r>
    </w:p>
    <w:p w14:paraId="3763BF75" w14:textId="77777777" w:rsidR="009A532F" w:rsidRPr="006E74AA" w:rsidRDefault="009A532F" w:rsidP="005B1C0D">
      <w:pPr>
        <w:pStyle w:val="libNormal"/>
        <w:rPr>
          <w:rtl/>
        </w:rPr>
      </w:pPr>
      <w:r w:rsidRPr="006E74AA">
        <w:rPr>
          <w:rtl/>
        </w:rPr>
        <w:t>وهي نعمة رابعة عدّها عليهم. والكلام في أنّ المأمورين بالسجود الملائكة كلّهم أو طائفة منهم ما سبق. والسجود في الأصل تذلّل مع تطامن</w:t>
      </w:r>
      <w:r>
        <w:rPr>
          <w:rtl/>
        </w:rPr>
        <w:t xml:space="preserve">، </w:t>
      </w:r>
      <w:r w:rsidRPr="006E74AA">
        <w:rPr>
          <w:rtl/>
        </w:rPr>
        <w:t>وفي الشرع وضع الجبهة على قصد العبادة.</w:t>
      </w:r>
    </w:p>
    <w:p w14:paraId="08B4AF51" w14:textId="77777777" w:rsidR="009A532F" w:rsidRPr="006E74AA" w:rsidRDefault="009A532F" w:rsidP="005B1C0D">
      <w:pPr>
        <w:pStyle w:val="libNormal"/>
        <w:rPr>
          <w:rtl/>
        </w:rPr>
      </w:pPr>
      <w:r w:rsidRPr="006E74AA">
        <w:rPr>
          <w:rtl/>
        </w:rPr>
        <w:t>والمأمور به هنا إمّا المعنى الشرعي على قول أكثر العامّة</w:t>
      </w:r>
      <w:r>
        <w:rPr>
          <w:rtl/>
        </w:rPr>
        <w:t xml:space="preserve">، </w:t>
      </w:r>
      <w:r w:rsidRPr="006E74AA">
        <w:rPr>
          <w:rtl/>
        </w:rPr>
        <w:t>فالمسجود له بالحقيقة هو الله تعالى</w:t>
      </w:r>
      <w:r>
        <w:rPr>
          <w:rtl/>
        </w:rPr>
        <w:t xml:space="preserve">، </w:t>
      </w:r>
      <w:r w:rsidRPr="006E74AA">
        <w:rPr>
          <w:rtl/>
        </w:rPr>
        <w:t>وجعل آدم قبلة لسجودهم تفخيما لشأنه</w:t>
      </w:r>
      <w:r>
        <w:rPr>
          <w:rtl/>
        </w:rPr>
        <w:t xml:space="preserve">، </w:t>
      </w:r>
      <w:r w:rsidRPr="006E74AA">
        <w:rPr>
          <w:rtl/>
        </w:rPr>
        <w:t>أو سببا لوجوبه</w:t>
      </w:r>
      <w:r>
        <w:rPr>
          <w:rtl/>
        </w:rPr>
        <w:t xml:space="preserve">، </w:t>
      </w:r>
      <w:r w:rsidRPr="006E74AA">
        <w:rPr>
          <w:rtl/>
        </w:rPr>
        <w:t>فكأنّه تعالى</w:t>
      </w:r>
      <w:r w:rsidRPr="00C028F4">
        <w:rPr>
          <w:rtl/>
        </w:rPr>
        <w:t xml:space="preserve"> </w:t>
      </w:r>
      <w:r w:rsidRPr="006E74AA">
        <w:rPr>
          <w:rtl/>
        </w:rPr>
        <w:t>ل</w:t>
      </w:r>
      <w:r>
        <w:rPr>
          <w:rFonts w:hint="cs"/>
          <w:rtl/>
        </w:rPr>
        <w:t>ـ</w:t>
      </w:r>
      <w:r w:rsidRPr="006E74AA">
        <w:rPr>
          <w:rtl/>
        </w:rPr>
        <w:t>مّا خلقه بحيث يكون نموذجا للمبدعات كلّها بل الموجودات بأسرها</w:t>
      </w:r>
      <w:r>
        <w:rPr>
          <w:rtl/>
        </w:rPr>
        <w:t xml:space="preserve">، </w:t>
      </w:r>
      <w:r w:rsidRPr="006E74AA">
        <w:rPr>
          <w:rtl/>
        </w:rPr>
        <w:t>ونسخة</w:t>
      </w:r>
      <w:r w:rsidRPr="000F2A3E">
        <w:rPr>
          <w:rtl/>
        </w:rPr>
        <w:t xml:space="preserve"> </w:t>
      </w:r>
      <w:r>
        <w:rPr>
          <w:rtl/>
        </w:rPr>
        <w:t>لـما</w:t>
      </w:r>
      <w:r w:rsidRPr="006E74AA">
        <w:rPr>
          <w:rtl/>
        </w:rPr>
        <w:t xml:space="preserve"> في العالم الروحاني والجسماني</w:t>
      </w:r>
      <w:r>
        <w:rPr>
          <w:rtl/>
        </w:rPr>
        <w:t xml:space="preserve">، </w:t>
      </w:r>
      <w:r w:rsidRPr="006E74AA">
        <w:rPr>
          <w:rtl/>
        </w:rPr>
        <w:t>ووصلة إلى ظهور ما تباينوا فيه من المراتب والدرجات</w:t>
      </w:r>
      <w:r>
        <w:rPr>
          <w:rtl/>
        </w:rPr>
        <w:t xml:space="preserve">، </w:t>
      </w:r>
      <w:r w:rsidRPr="006E74AA">
        <w:rPr>
          <w:rtl/>
        </w:rPr>
        <w:t>أمرهم بالسجود تذلّلا</w:t>
      </w:r>
      <w:r w:rsidRPr="000F2A3E">
        <w:rPr>
          <w:rtl/>
        </w:rPr>
        <w:t xml:space="preserve"> </w:t>
      </w:r>
      <w:r>
        <w:rPr>
          <w:rtl/>
        </w:rPr>
        <w:t>لـما</w:t>
      </w:r>
      <w:r w:rsidRPr="006E74AA">
        <w:rPr>
          <w:rtl/>
        </w:rPr>
        <w:t xml:space="preserve"> رأوا فيه من عظيم قدرته وباهر آياته</w:t>
      </w:r>
      <w:r>
        <w:rPr>
          <w:rtl/>
        </w:rPr>
        <w:t xml:space="preserve">، </w:t>
      </w:r>
      <w:r w:rsidRPr="006E74AA">
        <w:rPr>
          <w:rtl/>
        </w:rPr>
        <w:t>وشكرا</w:t>
      </w:r>
      <w:r w:rsidRPr="000F2A3E">
        <w:rPr>
          <w:rtl/>
        </w:rPr>
        <w:t xml:space="preserve"> </w:t>
      </w:r>
      <w:r>
        <w:rPr>
          <w:rtl/>
        </w:rPr>
        <w:t>لـما</w:t>
      </w:r>
      <w:r w:rsidRPr="006E74AA">
        <w:rPr>
          <w:rtl/>
        </w:rPr>
        <w:t xml:space="preserve"> أنعم عليهم بواسطته. فاللام فيه كاللام في قول حسّان في مدح أمير المؤمنين </w:t>
      </w:r>
      <w:r w:rsidRPr="007C1168">
        <w:rPr>
          <w:rStyle w:val="libAlaemChar"/>
          <w:rtl/>
        </w:rPr>
        <w:t>عليه‌السلام</w:t>
      </w:r>
      <w:r w:rsidRPr="006E74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71987D34" w14:textId="77777777" w:rsidTr="005B1C0D">
        <w:trPr>
          <w:tblCellSpacing w:w="15" w:type="dxa"/>
          <w:jc w:val="center"/>
        </w:trPr>
        <w:tc>
          <w:tcPr>
            <w:tcW w:w="2362" w:type="pct"/>
            <w:vAlign w:val="center"/>
          </w:tcPr>
          <w:p w14:paraId="16B678AA" w14:textId="77777777" w:rsidR="009A532F" w:rsidRPr="006E74AA" w:rsidRDefault="009A532F" w:rsidP="00BC79B1">
            <w:pPr>
              <w:pStyle w:val="libPoem"/>
              <w:rPr>
                <w:rtl/>
              </w:rPr>
            </w:pPr>
            <w:r w:rsidRPr="006E74AA">
              <w:rPr>
                <w:rtl/>
              </w:rPr>
              <w:t xml:space="preserve">أليس أوّل من صلّى لقبلتكم </w:t>
            </w:r>
            <w:r w:rsidRPr="00A507F9">
              <w:rPr>
                <w:rtl/>
              </w:rPr>
              <w:br/>
              <w:t> </w:t>
            </w:r>
          </w:p>
        </w:tc>
        <w:tc>
          <w:tcPr>
            <w:tcW w:w="196" w:type="pct"/>
            <w:vAlign w:val="center"/>
          </w:tcPr>
          <w:p w14:paraId="713FDB1C" w14:textId="77777777" w:rsidR="009A532F" w:rsidRPr="006E74AA" w:rsidRDefault="009A532F" w:rsidP="00BC79B1">
            <w:pPr>
              <w:pStyle w:val="libPoem"/>
            </w:pPr>
            <w:r w:rsidRPr="006E74AA">
              <w:rPr>
                <w:rtl/>
              </w:rPr>
              <w:t> </w:t>
            </w:r>
          </w:p>
        </w:tc>
        <w:tc>
          <w:tcPr>
            <w:tcW w:w="2361" w:type="pct"/>
            <w:vAlign w:val="center"/>
          </w:tcPr>
          <w:p w14:paraId="39C5BAB5" w14:textId="77777777" w:rsidR="009A532F" w:rsidRPr="006E74AA" w:rsidRDefault="009A532F" w:rsidP="00BC79B1">
            <w:pPr>
              <w:pStyle w:val="libPoem"/>
            </w:pPr>
            <w:r>
              <w:rPr>
                <w:rtl/>
              </w:rPr>
              <w:t>و</w:t>
            </w:r>
            <w:r w:rsidRPr="006E74AA">
              <w:rPr>
                <w:rtl/>
              </w:rPr>
              <w:t xml:space="preserve">أعرف الناس بالقرآن والسنن </w:t>
            </w:r>
            <w:r w:rsidRPr="00A507F9">
              <w:rPr>
                <w:rtl/>
              </w:rPr>
              <w:br/>
              <w:t> </w:t>
            </w:r>
          </w:p>
        </w:tc>
      </w:tr>
    </w:tbl>
    <w:p w14:paraId="020830BA" w14:textId="77777777" w:rsidR="009A532F" w:rsidRPr="006E74AA" w:rsidRDefault="009A532F" w:rsidP="005B1C0D">
      <w:pPr>
        <w:pStyle w:val="libNormal"/>
        <w:rPr>
          <w:rtl/>
        </w:rPr>
      </w:pPr>
      <w:r w:rsidRPr="006E74AA">
        <w:rPr>
          <w:rtl/>
        </w:rPr>
        <w:t>وفي قوله تعالى</w:t>
      </w:r>
      <w:r>
        <w:rPr>
          <w:rtl/>
        </w:rPr>
        <w:t xml:space="preserve">: </w:t>
      </w:r>
      <w:r w:rsidRPr="007C1168">
        <w:rPr>
          <w:rStyle w:val="libAlaemChar"/>
          <w:rtl/>
        </w:rPr>
        <w:t>(</w:t>
      </w:r>
      <w:r w:rsidRPr="00FA258F">
        <w:rPr>
          <w:rStyle w:val="libAieChar"/>
          <w:rtl/>
        </w:rPr>
        <w:t>أَقِمِ الصَّلاةَ لِدُلُوكِ الشَّمْسِ</w:t>
      </w:r>
      <w:r w:rsidRPr="007C1168">
        <w:rPr>
          <w:rStyle w:val="libAlaemChar"/>
          <w:rtl/>
        </w:rPr>
        <w:t>)</w:t>
      </w:r>
      <w:r w:rsidRPr="006E74AA">
        <w:rPr>
          <w:rtl/>
        </w:rPr>
        <w:t xml:space="preserve"> </w:t>
      </w:r>
      <w:r w:rsidRPr="00DD7B20">
        <w:rPr>
          <w:rStyle w:val="libFootnotenumChar"/>
          <w:rtl/>
        </w:rPr>
        <w:t>(2)</w:t>
      </w:r>
      <w:r>
        <w:rPr>
          <w:rtl/>
        </w:rPr>
        <w:t>.</w:t>
      </w:r>
    </w:p>
    <w:p w14:paraId="0F41F45D" w14:textId="77777777" w:rsidR="009A532F" w:rsidRPr="006E74AA" w:rsidRDefault="009A532F" w:rsidP="005B1C0D">
      <w:pPr>
        <w:pStyle w:val="libNormal"/>
        <w:rPr>
          <w:rtl/>
        </w:rPr>
      </w:pPr>
      <w:r w:rsidRPr="006E74AA">
        <w:rPr>
          <w:rtl/>
        </w:rPr>
        <w:t>وإمّا المعنى اللّغوي</w:t>
      </w:r>
      <w:r>
        <w:rPr>
          <w:rtl/>
        </w:rPr>
        <w:t xml:space="preserve">، </w:t>
      </w:r>
      <w:r w:rsidRPr="006E74AA">
        <w:rPr>
          <w:rtl/>
        </w:rPr>
        <w:t>وهو التواضع لآدم تحيّة وتعظيما له</w:t>
      </w:r>
      <w:r>
        <w:rPr>
          <w:rtl/>
        </w:rPr>
        <w:t xml:space="preserve">، </w:t>
      </w:r>
      <w:r w:rsidRPr="006E74AA">
        <w:rPr>
          <w:rtl/>
        </w:rPr>
        <w:t xml:space="preserve">كسجود إخوة يوسف له. </w:t>
      </w:r>
      <w:r>
        <w:rPr>
          <w:rtl/>
        </w:rPr>
        <w:t>و</w:t>
      </w:r>
      <w:r w:rsidRPr="006E74AA">
        <w:rPr>
          <w:rtl/>
        </w:rPr>
        <w:t xml:space="preserve">المرويّ عن أئمّتنا </w:t>
      </w:r>
      <w:r w:rsidRPr="007C1168">
        <w:rPr>
          <w:rStyle w:val="libAlaemChar"/>
          <w:rtl/>
        </w:rPr>
        <w:t>عليهم‌السلام</w:t>
      </w:r>
      <w:r w:rsidRPr="006E74AA">
        <w:rPr>
          <w:rtl/>
        </w:rPr>
        <w:t xml:space="preserve"> أنّه على وجه التكرمة لآدم والتعظيم لشأنه وتقديمه عليهم.</w:t>
      </w:r>
      <w:r>
        <w:rPr>
          <w:rFonts w:hint="cs"/>
          <w:rtl/>
        </w:rPr>
        <w:t xml:space="preserve"> </w:t>
      </w:r>
      <w:r w:rsidRPr="006E74AA">
        <w:rPr>
          <w:rtl/>
        </w:rPr>
        <w:t>وهو قول قتادة أيضا وجمع من العلماء</w:t>
      </w:r>
      <w:r>
        <w:rPr>
          <w:rtl/>
        </w:rPr>
        <w:t xml:space="preserve">، </w:t>
      </w:r>
      <w:r w:rsidRPr="006E74AA">
        <w:rPr>
          <w:rtl/>
        </w:rPr>
        <w:t>واختاره عليّ بن عيسى.</w:t>
      </w:r>
    </w:p>
    <w:p w14:paraId="70484E61" w14:textId="77777777" w:rsidR="009A532F" w:rsidRPr="006E74AA" w:rsidRDefault="009A532F" w:rsidP="00BC79B1">
      <w:pPr>
        <w:pStyle w:val="libLine"/>
        <w:rPr>
          <w:rtl/>
        </w:rPr>
      </w:pPr>
      <w:r w:rsidRPr="006E74AA">
        <w:rPr>
          <w:rtl/>
        </w:rPr>
        <w:t>__________________</w:t>
      </w:r>
    </w:p>
    <w:p w14:paraId="20F3D1BB" w14:textId="77777777" w:rsidR="009A532F" w:rsidRPr="006E74AA" w:rsidRDefault="009A532F" w:rsidP="00BC79B1">
      <w:pPr>
        <w:pStyle w:val="libFootnote0"/>
        <w:rPr>
          <w:rtl/>
        </w:rPr>
      </w:pPr>
      <w:r>
        <w:rPr>
          <w:rtl/>
        </w:rPr>
        <w:t>(</w:t>
      </w:r>
      <w:r w:rsidRPr="006E74AA">
        <w:rPr>
          <w:rtl/>
        </w:rPr>
        <w:t>1) الحجر</w:t>
      </w:r>
      <w:r>
        <w:rPr>
          <w:rtl/>
        </w:rPr>
        <w:t xml:space="preserve">: </w:t>
      </w:r>
      <w:r w:rsidRPr="006E74AA">
        <w:rPr>
          <w:rtl/>
        </w:rPr>
        <w:t>29.</w:t>
      </w:r>
    </w:p>
    <w:p w14:paraId="44C1BB64"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78.</w:t>
      </w:r>
    </w:p>
    <w:p w14:paraId="573EB79B" w14:textId="77777777" w:rsidR="009A532F" w:rsidRPr="006E74AA" w:rsidRDefault="009A532F" w:rsidP="00FA258F">
      <w:pPr>
        <w:pStyle w:val="libNormal0"/>
        <w:rPr>
          <w:rtl/>
        </w:rPr>
      </w:pPr>
      <w:r>
        <w:rPr>
          <w:rtl/>
        </w:rPr>
        <w:br w:type="page"/>
      </w:r>
      <w:r w:rsidRPr="006E74AA">
        <w:rPr>
          <w:rtl/>
        </w:rPr>
        <w:lastRenderedPageBreak/>
        <w:t xml:space="preserve">ولهذا جعل أصحابنا </w:t>
      </w:r>
      <w:r w:rsidRPr="007C1168">
        <w:rPr>
          <w:rStyle w:val="libAlaemChar"/>
          <w:rtl/>
        </w:rPr>
        <w:t>رضي‌الله‌عنهم</w:t>
      </w:r>
      <w:r w:rsidRPr="006E74AA">
        <w:rPr>
          <w:rtl/>
        </w:rPr>
        <w:t xml:space="preserve"> هذه الآية دالّة على أنّ الأنبياء أفضل من الملائكة</w:t>
      </w:r>
      <w:r>
        <w:rPr>
          <w:rtl/>
        </w:rPr>
        <w:t xml:space="preserve">، </w:t>
      </w:r>
      <w:r w:rsidRPr="006E74AA">
        <w:rPr>
          <w:rtl/>
        </w:rPr>
        <w:t>حيث إنّه سبحانه أمرهم بالسجود لآدم</w:t>
      </w:r>
      <w:r>
        <w:rPr>
          <w:rtl/>
        </w:rPr>
        <w:t xml:space="preserve">، </w:t>
      </w:r>
      <w:r w:rsidRPr="006E74AA">
        <w:rPr>
          <w:rtl/>
        </w:rPr>
        <w:t>وذلك يقتضي تعظيمه وتفضيله عليهم</w:t>
      </w:r>
      <w:r>
        <w:rPr>
          <w:rtl/>
        </w:rPr>
        <w:t xml:space="preserve">، </w:t>
      </w:r>
      <w:r w:rsidRPr="006E74AA">
        <w:rPr>
          <w:rtl/>
        </w:rPr>
        <w:t>وإذا كان المفضول لا يجوز تقديمه على الفاضل علمنا أنّه أفضل من الملائكة.</w:t>
      </w:r>
    </w:p>
    <w:p w14:paraId="1C168BB4" w14:textId="77777777" w:rsidR="009A532F" w:rsidRPr="006E74AA" w:rsidRDefault="009A532F" w:rsidP="005B1C0D">
      <w:pPr>
        <w:pStyle w:val="libNormal"/>
        <w:rPr>
          <w:rtl/>
        </w:rPr>
      </w:pPr>
      <w:r w:rsidRPr="006E74AA">
        <w:rPr>
          <w:rtl/>
        </w:rPr>
        <w:t>وهذا الوجه أوجه وأحسن من الوجه الأوّل</w:t>
      </w:r>
      <w:r>
        <w:rPr>
          <w:rtl/>
        </w:rPr>
        <w:t xml:space="preserve">، </w:t>
      </w:r>
      <w:r w:rsidRPr="006E74AA">
        <w:rPr>
          <w:rtl/>
        </w:rPr>
        <w:t>لأنّه لو كان على الوجه الأوّل</w:t>
      </w:r>
      <w:r w:rsidRPr="000F2A3E">
        <w:rPr>
          <w:rtl/>
        </w:rPr>
        <w:t xml:space="preserve"> </w:t>
      </w:r>
      <w:r>
        <w:rPr>
          <w:rtl/>
        </w:rPr>
        <w:t>لـما</w:t>
      </w:r>
      <w:r w:rsidRPr="006E74AA">
        <w:rPr>
          <w:rtl/>
        </w:rPr>
        <w:t xml:space="preserve"> امتنع إبليس من ذلك</w:t>
      </w:r>
      <w:r>
        <w:rPr>
          <w:rtl/>
        </w:rPr>
        <w:t xml:space="preserve">، </w:t>
      </w:r>
      <w:r w:rsidRPr="006E74AA">
        <w:rPr>
          <w:rtl/>
        </w:rPr>
        <w:t>ولما استعظمته الملائكة</w:t>
      </w:r>
      <w:r>
        <w:rPr>
          <w:rtl/>
        </w:rPr>
        <w:t xml:space="preserve">، </w:t>
      </w:r>
      <w:r w:rsidRPr="006E74AA">
        <w:rPr>
          <w:rtl/>
        </w:rPr>
        <w:t>وقد نطق القرآن بأنّ امتناع إبليس عن السجود إنّما هو لاعتقاده تفضيله به وتكرمته</w:t>
      </w:r>
      <w:r>
        <w:rPr>
          <w:rtl/>
        </w:rPr>
        <w:t xml:space="preserve">، </w:t>
      </w:r>
      <w:r w:rsidRPr="006E74AA">
        <w:rPr>
          <w:rtl/>
        </w:rPr>
        <w:t>مثل قوله تعالى</w:t>
      </w:r>
      <w:r>
        <w:rPr>
          <w:rtl/>
        </w:rPr>
        <w:t xml:space="preserve">: </w:t>
      </w:r>
      <w:r w:rsidRPr="007C1168">
        <w:rPr>
          <w:rStyle w:val="libAlaemChar"/>
          <w:rtl/>
        </w:rPr>
        <w:t>(</w:t>
      </w:r>
      <w:r w:rsidRPr="00FA258F">
        <w:rPr>
          <w:rStyle w:val="libAieChar"/>
          <w:rtl/>
        </w:rPr>
        <w:t>أَرَأَيْتَكَ هذَا الَّذِي كَرَّمْتَ عَلَيَ</w:t>
      </w:r>
      <w:r w:rsidRPr="007C1168">
        <w:rPr>
          <w:rStyle w:val="libAlaemChar"/>
          <w:rtl/>
        </w:rPr>
        <w:t>)</w:t>
      </w:r>
      <w:r w:rsidRPr="006E74AA">
        <w:rPr>
          <w:rtl/>
        </w:rPr>
        <w:t xml:space="preserve"> </w:t>
      </w:r>
      <w:r w:rsidRPr="00DD7B20">
        <w:rPr>
          <w:rStyle w:val="libFootnotenumChar"/>
          <w:rtl/>
        </w:rPr>
        <w:t>(1)</w:t>
      </w:r>
      <w:r w:rsidRPr="006E74AA">
        <w:rPr>
          <w:rtl/>
        </w:rPr>
        <w:t xml:space="preserve"> وقوله</w:t>
      </w:r>
      <w:r>
        <w:rPr>
          <w:rtl/>
        </w:rPr>
        <w:t xml:space="preserve">: </w:t>
      </w:r>
      <w:r w:rsidRPr="007C1168">
        <w:rPr>
          <w:rStyle w:val="libAlaemChar"/>
          <w:rtl/>
        </w:rPr>
        <w:t>(</w:t>
      </w:r>
      <w:r w:rsidRPr="00FA258F">
        <w:rPr>
          <w:rStyle w:val="libAieChar"/>
          <w:rtl/>
        </w:rPr>
        <w:t>أَنَا خَيْرٌ مِنْهُ خَلَقْتَنِي مِنْ نارٍ وَخَلَقْتَهُ مِنْ طِينٍ</w:t>
      </w:r>
      <w:r w:rsidRPr="007C1168">
        <w:rPr>
          <w:rStyle w:val="libAlaemChar"/>
          <w:rtl/>
        </w:rPr>
        <w:t>)</w:t>
      </w:r>
      <w:r w:rsidRPr="006E74AA">
        <w:rPr>
          <w:rtl/>
        </w:rPr>
        <w:t xml:space="preserve"> </w:t>
      </w:r>
      <w:r w:rsidRPr="00DD7B20">
        <w:rPr>
          <w:rStyle w:val="libFootnotenumChar"/>
          <w:rtl/>
        </w:rPr>
        <w:t>(2)</w:t>
      </w:r>
      <w:r w:rsidRPr="006E74AA">
        <w:rPr>
          <w:rtl/>
        </w:rPr>
        <w:t xml:space="preserve"> ولوجب أن يعلمه الله بأنّه لم يأمره بالسجود على جهة تعظيمه وتفضيله عليه</w:t>
      </w:r>
      <w:r>
        <w:rPr>
          <w:rtl/>
        </w:rPr>
        <w:t xml:space="preserve">، </w:t>
      </w:r>
      <w:r w:rsidRPr="006E74AA">
        <w:rPr>
          <w:rtl/>
        </w:rPr>
        <w:t>وإنّما أمره على الوجه الآخر الّذي لا تفضيل فيه</w:t>
      </w:r>
      <w:r>
        <w:rPr>
          <w:rtl/>
        </w:rPr>
        <w:t xml:space="preserve">، </w:t>
      </w:r>
      <w:r w:rsidRPr="006E74AA">
        <w:rPr>
          <w:rtl/>
        </w:rPr>
        <w:t>ولم يجز إغفال ذلك</w:t>
      </w:r>
      <w:r>
        <w:rPr>
          <w:rtl/>
        </w:rPr>
        <w:t xml:space="preserve">، </w:t>
      </w:r>
      <w:r w:rsidRPr="006E74AA">
        <w:rPr>
          <w:rtl/>
        </w:rPr>
        <w:t>فإنّه سبب معصية إبليس وضلالته</w:t>
      </w:r>
      <w:r>
        <w:rPr>
          <w:rtl/>
        </w:rPr>
        <w:t xml:space="preserve">، </w:t>
      </w:r>
      <w:r w:rsidRPr="006E74AA">
        <w:rPr>
          <w:rtl/>
        </w:rPr>
        <w:t>فلمّا لم يقع ذلك علمنا أنّ الأمر بالسجود له لم يكن إلّا على وجه التعظيم والتفضيل والإكرام والتبجيل.</w:t>
      </w:r>
    </w:p>
    <w:p w14:paraId="27FA3C6D" w14:textId="77777777" w:rsidR="009A532F" w:rsidRPr="006E74AA" w:rsidRDefault="009A532F" w:rsidP="005B1C0D">
      <w:pPr>
        <w:pStyle w:val="libNormal"/>
        <w:rPr>
          <w:rtl/>
        </w:rPr>
      </w:pPr>
      <w:r w:rsidRPr="006E74AA">
        <w:rPr>
          <w:rtl/>
        </w:rPr>
        <w:t xml:space="preserve">وعلى هذا </w:t>
      </w:r>
      <w:r w:rsidRPr="007C1168">
        <w:rPr>
          <w:rStyle w:val="libAlaemChar"/>
          <w:rtl/>
        </w:rPr>
        <w:t>(</w:t>
      </w:r>
      <w:r w:rsidRPr="00FA258F">
        <w:rPr>
          <w:rStyle w:val="libAieChar"/>
          <w:rtl/>
        </w:rPr>
        <w:t>فَسَجَدُوا</w:t>
      </w:r>
      <w:r w:rsidRPr="007C1168">
        <w:rPr>
          <w:rStyle w:val="libAlaemChar"/>
          <w:rtl/>
        </w:rPr>
        <w:t>)</w:t>
      </w:r>
      <w:r w:rsidRPr="006E74AA">
        <w:rPr>
          <w:rtl/>
        </w:rPr>
        <w:t xml:space="preserve"> معناه</w:t>
      </w:r>
      <w:r>
        <w:rPr>
          <w:rtl/>
        </w:rPr>
        <w:t xml:space="preserve">: </w:t>
      </w:r>
      <w:r w:rsidRPr="006E74AA">
        <w:rPr>
          <w:rtl/>
        </w:rPr>
        <w:t xml:space="preserve">فسجد الملائكة سجدة تعظيم وتكريم لآدم </w:t>
      </w:r>
      <w:r w:rsidRPr="007C1168">
        <w:rPr>
          <w:rStyle w:val="libAlaemChar"/>
          <w:rtl/>
        </w:rPr>
        <w:t>(</w:t>
      </w:r>
      <w:r w:rsidRPr="00FA258F">
        <w:rPr>
          <w:rStyle w:val="libAieChar"/>
          <w:rtl/>
        </w:rPr>
        <w:t>إِلَّا إِبْلِيسَ أَبى</w:t>
      </w:r>
      <w:r w:rsidRPr="007C1168">
        <w:rPr>
          <w:rStyle w:val="libAlaemChar"/>
          <w:rtl/>
        </w:rPr>
        <w:t>)</w:t>
      </w:r>
      <w:r w:rsidRPr="006E74AA">
        <w:rPr>
          <w:rtl/>
        </w:rPr>
        <w:t xml:space="preserve"> امتنع عمّا أمر به </w:t>
      </w:r>
      <w:r w:rsidRPr="007C1168">
        <w:rPr>
          <w:rStyle w:val="libAlaemChar"/>
          <w:rtl/>
        </w:rPr>
        <w:t>(</w:t>
      </w:r>
      <w:r w:rsidRPr="00FA258F">
        <w:rPr>
          <w:rStyle w:val="libAieChar"/>
          <w:rtl/>
        </w:rPr>
        <w:t>وَاسْتَكْبَرَ</w:t>
      </w:r>
      <w:r w:rsidRPr="007C1168">
        <w:rPr>
          <w:rStyle w:val="libAlaemChar"/>
          <w:rtl/>
        </w:rPr>
        <w:t>)</w:t>
      </w:r>
      <w:r w:rsidRPr="006E74AA">
        <w:rPr>
          <w:rtl/>
        </w:rPr>
        <w:t xml:space="preserve"> من أن يعظّمه ويتلقّاه بالتحيّة</w:t>
      </w:r>
      <w:r>
        <w:rPr>
          <w:rtl/>
        </w:rPr>
        <w:t xml:space="preserve">، </w:t>
      </w:r>
      <w:r w:rsidRPr="006E74AA">
        <w:rPr>
          <w:rtl/>
        </w:rPr>
        <w:t>أو يخدمه ويسعى فيما فيه خيره وصلاحه.</w:t>
      </w:r>
    </w:p>
    <w:p w14:paraId="45ECF8BD" w14:textId="77777777" w:rsidR="009A532F" w:rsidRPr="006E74AA" w:rsidRDefault="009A532F" w:rsidP="005B1C0D">
      <w:pPr>
        <w:pStyle w:val="libNormal"/>
        <w:rPr>
          <w:rtl/>
        </w:rPr>
      </w:pPr>
      <w:r w:rsidRPr="006E74AA">
        <w:rPr>
          <w:rtl/>
        </w:rPr>
        <w:t>والإباء</w:t>
      </w:r>
      <w:r>
        <w:rPr>
          <w:rtl/>
        </w:rPr>
        <w:t xml:space="preserve">: </w:t>
      </w:r>
      <w:r w:rsidRPr="006E74AA">
        <w:rPr>
          <w:rtl/>
        </w:rPr>
        <w:t>الامتناع باختيار. والتكبّر</w:t>
      </w:r>
      <w:r>
        <w:rPr>
          <w:rtl/>
        </w:rPr>
        <w:t xml:space="preserve">: </w:t>
      </w:r>
      <w:r w:rsidRPr="006E74AA">
        <w:rPr>
          <w:rtl/>
        </w:rPr>
        <w:t>أن يرى الرجل نفسه أكبر من غيره</w:t>
      </w:r>
      <w:r>
        <w:rPr>
          <w:rtl/>
        </w:rPr>
        <w:t xml:space="preserve">، </w:t>
      </w:r>
      <w:r w:rsidRPr="006E74AA">
        <w:rPr>
          <w:rtl/>
        </w:rPr>
        <w:t>والاستكبار طلب ذلك.</w:t>
      </w:r>
    </w:p>
    <w:p w14:paraId="2F0F4E04" w14:textId="77777777" w:rsidR="009A532F" w:rsidRPr="006E74AA" w:rsidRDefault="009A532F" w:rsidP="005B1C0D">
      <w:pPr>
        <w:pStyle w:val="libNormal"/>
        <w:rPr>
          <w:rtl/>
        </w:rPr>
      </w:pPr>
      <w:r w:rsidRPr="007C1168">
        <w:rPr>
          <w:rStyle w:val="libAlaemChar"/>
          <w:rtl/>
        </w:rPr>
        <w:t>(</w:t>
      </w:r>
      <w:r w:rsidRPr="00FA258F">
        <w:rPr>
          <w:rStyle w:val="libAieChar"/>
          <w:rtl/>
        </w:rPr>
        <w:t>وَكانَ مِنَ الْكافِرِينَ</w:t>
      </w:r>
      <w:r w:rsidRPr="007C1168">
        <w:rPr>
          <w:rStyle w:val="libAlaemChar"/>
          <w:rtl/>
        </w:rPr>
        <w:t>)</w:t>
      </w:r>
      <w:r w:rsidRPr="006E74AA">
        <w:rPr>
          <w:rtl/>
        </w:rPr>
        <w:t xml:space="preserve"> أي</w:t>
      </w:r>
      <w:r>
        <w:rPr>
          <w:rtl/>
        </w:rPr>
        <w:t xml:space="preserve">: </w:t>
      </w:r>
      <w:r w:rsidRPr="006E74AA">
        <w:rPr>
          <w:rtl/>
        </w:rPr>
        <w:t>في علم الله تعالى</w:t>
      </w:r>
      <w:r>
        <w:rPr>
          <w:rtl/>
        </w:rPr>
        <w:t xml:space="preserve">، </w:t>
      </w:r>
      <w:r w:rsidRPr="006E74AA">
        <w:rPr>
          <w:rtl/>
        </w:rPr>
        <w:t>أو صار منهم باستقباحه أمر الله تعالى إيّاه بالسجود لآدم</w:t>
      </w:r>
      <w:r>
        <w:rPr>
          <w:rtl/>
        </w:rPr>
        <w:t xml:space="preserve">، </w:t>
      </w:r>
      <w:r w:rsidRPr="006E74AA">
        <w:rPr>
          <w:rtl/>
        </w:rPr>
        <w:t>اعتقادا بأنّه أفضل منه</w:t>
      </w:r>
      <w:r>
        <w:rPr>
          <w:rtl/>
        </w:rPr>
        <w:t xml:space="preserve">، </w:t>
      </w:r>
      <w:r w:rsidRPr="006E74AA">
        <w:rPr>
          <w:rtl/>
        </w:rPr>
        <w:t>والأفضل لا يحسن أن يؤمر</w:t>
      </w:r>
    </w:p>
    <w:p w14:paraId="7930C3BF" w14:textId="77777777" w:rsidR="009A532F" w:rsidRPr="006E74AA" w:rsidRDefault="009A532F" w:rsidP="00BC79B1">
      <w:pPr>
        <w:pStyle w:val="libLine"/>
        <w:rPr>
          <w:rtl/>
        </w:rPr>
      </w:pPr>
      <w:r w:rsidRPr="006E74AA">
        <w:rPr>
          <w:rtl/>
        </w:rPr>
        <w:t>__________________</w:t>
      </w:r>
    </w:p>
    <w:p w14:paraId="5ED25D7D"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62.</w:t>
      </w:r>
    </w:p>
    <w:p w14:paraId="47595BDA" w14:textId="77777777" w:rsidR="009A532F" w:rsidRPr="006E74AA" w:rsidRDefault="009A532F" w:rsidP="00BC79B1">
      <w:pPr>
        <w:pStyle w:val="libFootnote0"/>
        <w:rPr>
          <w:rtl/>
        </w:rPr>
      </w:pPr>
      <w:r>
        <w:rPr>
          <w:rtl/>
        </w:rPr>
        <w:t>(</w:t>
      </w:r>
      <w:r w:rsidRPr="006E74AA">
        <w:rPr>
          <w:rtl/>
        </w:rPr>
        <w:t>2) الأعراف</w:t>
      </w:r>
      <w:r>
        <w:rPr>
          <w:rtl/>
        </w:rPr>
        <w:t xml:space="preserve">: </w:t>
      </w:r>
      <w:r w:rsidRPr="006E74AA">
        <w:rPr>
          <w:rtl/>
        </w:rPr>
        <w:t>12.</w:t>
      </w:r>
    </w:p>
    <w:p w14:paraId="4A25930F" w14:textId="77777777" w:rsidR="009A532F" w:rsidRPr="006E74AA" w:rsidRDefault="009A532F" w:rsidP="00FA258F">
      <w:pPr>
        <w:pStyle w:val="libNormal0"/>
        <w:rPr>
          <w:rtl/>
        </w:rPr>
      </w:pPr>
      <w:r>
        <w:rPr>
          <w:rtl/>
        </w:rPr>
        <w:br w:type="page"/>
      </w:r>
      <w:r w:rsidRPr="006E74AA">
        <w:rPr>
          <w:rtl/>
        </w:rPr>
        <w:lastRenderedPageBreak/>
        <w:t>بالتخضّع للمفضول والتوسّل به</w:t>
      </w:r>
      <w:r>
        <w:rPr>
          <w:rtl/>
        </w:rPr>
        <w:t xml:space="preserve">، </w:t>
      </w:r>
      <w:r w:rsidRPr="006E74AA">
        <w:rPr>
          <w:rtl/>
        </w:rPr>
        <w:t>كما أشعر به قوله</w:t>
      </w:r>
      <w:r>
        <w:rPr>
          <w:rtl/>
        </w:rPr>
        <w:t xml:space="preserve">: </w:t>
      </w:r>
      <w:r w:rsidRPr="007C1168">
        <w:rPr>
          <w:rStyle w:val="libAlaemChar"/>
          <w:rtl/>
        </w:rPr>
        <w:t>(</w:t>
      </w:r>
      <w:r w:rsidRPr="00FA258F">
        <w:rPr>
          <w:rStyle w:val="libAieChar"/>
          <w:rtl/>
        </w:rPr>
        <w:t>أَنَا خَيْرٌ مِنْهُ</w:t>
      </w:r>
      <w:r w:rsidRPr="007C1168">
        <w:rPr>
          <w:rStyle w:val="libAlaemChar"/>
          <w:rtl/>
        </w:rPr>
        <w:t>)</w:t>
      </w:r>
      <w:r w:rsidRPr="006E74AA">
        <w:rPr>
          <w:rtl/>
        </w:rPr>
        <w:t xml:space="preserve"> </w:t>
      </w:r>
      <w:r w:rsidRPr="00DD7B20">
        <w:rPr>
          <w:rStyle w:val="libFootnotenumChar"/>
          <w:rtl/>
        </w:rPr>
        <w:t>(1)</w:t>
      </w:r>
      <w:r w:rsidRPr="006E74AA">
        <w:rPr>
          <w:rtl/>
        </w:rPr>
        <w:t xml:space="preserve"> جوابا لقوله</w:t>
      </w:r>
      <w:r>
        <w:rPr>
          <w:rtl/>
        </w:rPr>
        <w:t xml:space="preserve">: </w:t>
      </w:r>
      <w:r w:rsidRPr="007C1168">
        <w:rPr>
          <w:rStyle w:val="libAlaemChar"/>
          <w:rtl/>
        </w:rPr>
        <w:t>(</w:t>
      </w:r>
      <w:r w:rsidRPr="00FA258F">
        <w:rPr>
          <w:rStyle w:val="libAieChar"/>
          <w:rtl/>
        </w:rPr>
        <w:t>ما مَنَعَكَ أَنْ تَسْجُدَ لِما خَلَقْتُ بِيَدَيَّ أَسْتَكْبَرْتَ أَمْ كُنْتَ مِنَ الْعالِينَ</w:t>
      </w:r>
      <w:r w:rsidRPr="007C1168">
        <w:rPr>
          <w:rStyle w:val="libAlaemChar"/>
          <w:rtl/>
        </w:rPr>
        <w:t>)</w:t>
      </w:r>
      <w:r w:rsidRPr="006E74AA">
        <w:rPr>
          <w:rtl/>
        </w:rPr>
        <w:t xml:space="preserve"> </w:t>
      </w:r>
      <w:r w:rsidRPr="00DD7B20">
        <w:rPr>
          <w:rStyle w:val="libFootnotenumChar"/>
          <w:rtl/>
        </w:rPr>
        <w:t>(2)</w:t>
      </w:r>
      <w:r w:rsidRPr="006E74AA">
        <w:rPr>
          <w:rtl/>
        </w:rPr>
        <w:t xml:space="preserve"> واستخفافه بنبيّ الله لا بترك الواجب وحده.</w:t>
      </w:r>
    </w:p>
    <w:p w14:paraId="1E8790A0" w14:textId="77777777" w:rsidR="009A532F" w:rsidRPr="006E74AA" w:rsidRDefault="009A532F" w:rsidP="005B1C0D">
      <w:pPr>
        <w:pStyle w:val="libNormal"/>
        <w:rPr>
          <w:rtl/>
        </w:rPr>
      </w:pPr>
      <w:r>
        <w:rPr>
          <w:rtl/>
        </w:rPr>
        <w:t>و «</w:t>
      </w:r>
      <w:r w:rsidRPr="006E74AA">
        <w:rPr>
          <w:rtl/>
        </w:rPr>
        <w:t>إبليس» اسم أعجميّ. واختلف فيه هل كان من الملائكة أم لا</w:t>
      </w:r>
      <w:r>
        <w:rPr>
          <w:rtl/>
        </w:rPr>
        <w:t>؟</w:t>
      </w:r>
      <w:r>
        <w:rPr>
          <w:rFonts w:hint="cs"/>
          <w:rtl/>
        </w:rPr>
        <w:t xml:space="preserve"> </w:t>
      </w:r>
      <w:r w:rsidRPr="006E74AA">
        <w:rPr>
          <w:rtl/>
        </w:rPr>
        <w:t>فذهب قوم إلى أنّه كان منهم</w:t>
      </w:r>
      <w:r>
        <w:rPr>
          <w:rtl/>
        </w:rPr>
        <w:t xml:space="preserve">، </w:t>
      </w:r>
      <w:r w:rsidRPr="006E74AA">
        <w:rPr>
          <w:rtl/>
        </w:rPr>
        <w:t>وهو المرويّ عن ابن عبّاس وابن مسعود وقتادة.</w:t>
      </w:r>
      <w:r>
        <w:rPr>
          <w:rFonts w:hint="cs"/>
          <w:rtl/>
        </w:rPr>
        <w:t xml:space="preserve"> </w:t>
      </w:r>
      <w:r w:rsidRPr="006E74AA">
        <w:rPr>
          <w:rtl/>
        </w:rPr>
        <w:t xml:space="preserve">وقال الشيخ المفيد </w:t>
      </w:r>
      <w:r w:rsidRPr="007C1168">
        <w:rPr>
          <w:rStyle w:val="libAlaemChar"/>
          <w:rtl/>
        </w:rPr>
        <w:t>رحمه‌الله</w:t>
      </w:r>
      <w:r>
        <w:rPr>
          <w:rtl/>
        </w:rPr>
        <w:t xml:space="preserve">: </w:t>
      </w:r>
      <w:r w:rsidRPr="006E74AA">
        <w:rPr>
          <w:rtl/>
        </w:rPr>
        <w:t>إنّه كان من الجنّ خاصّة</w:t>
      </w:r>
      <w:r>
        <w:rPr>
          <w:rtl/>
        </w:rPr>
        <w:t xml:space="preserve">، </w:t>
      </w:r>
      <w:r w:rsidRPr="006E74AA">
        <w:rPr>
          <w:rtl/>
        </w:rPr>
        <w:t>ولم يكن من الملائكة.</w:t>
      </w:r>
      <w:r>
        <w:rPr>
          <w:rFonts w:hint="cs"/>
          <w:rtl/>
        </w:rPr>
        <w:t xml:space="preserve"> </w:t>
      </w:r>
      <w:r w:rsidRPr="006E74AA">
        <w:rPr>
          <w:rtl/>
        </w:rPr>
        <w:t xml:space="preserve">وقد جاءت الأخبار بذلك متواترة عن أئمّة الهدى </w:t>
      </w:r>
      <w:r w:rsidRPr="007C1168">
        <w:rPr>
          <w:rStyle w:val="libAlaemChar"/>
          <w:rtl/>
        </w:rPr>
        <w:t>عليهم‌السلام</w:t>
      </w:r>
      <w:r w:rsidRPr="006E74AA">
        <w:rPr>
          <w:rtl/>
        </w:rPr>
        <w:t xml:space="preserve"> وهو مذهب الإماميّة والحسن البصري وعليّ بن عيسى الرمّاني والبلخي وغيره. واحتجّوا على صحّة هذا القول بأشياء :</w:t>
      </w:r>
    </w:p>
    <w:p w14:paraId="51C40C5C" w14:textId="77777777" w:rsidR="009A532F" w:rsidRPr="006E74AA" w:rsidRDefault="009A532F" w:rsidP="005B1C0D">
      <w:pPr>
        <w:pStyle w:val="libNormal"/>
        <w:rPr>
          <w:rtl/>
        </w:rPr>
      </w:pPr>
      <w:r w:rsidRPr="006E74AA">
        <w:rPr>
          <w:rtl/>
        </w:rPr>
        <w:t>أحدها</w:t>
      </w:r>
      <w:r>
        <w:rPr>
          <w:rtl/>
        </w:rPr>
        <w:t xml:space="preserve">: </w:t>
      </w:r>
      <w:r w:rsidRPr="006E74AA">
        <w:rPr>
          <w:rtl/>
        </w:rPr>
        <w:t>قوله تعالى</w:t>
      </w:r>
      <w:r>
        <w:rPr>
          <w:rtl/>
        </w:rPr>
        <w:t xml:space="preserve">: </w:t>
      </w:r>
      <w:r w:rsidRPr="007C1168">
        <w:rPr>
          <w:rStyle w:val="libAlaemChar"/>
          <w:rtl/>
        </w:rPr>
        <w:t>(</w:t>
      </w:r>
      <w:r w:rsidRPr="00FA258F">
        <w:rPr>
          <w:rStyle w:val="libAieChar"/>
          <w:rtl/>
        </w:rPr>
        <w:t>إِلَّا إِبْلِيسَ كانَ مِنَ الْجِنِ</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ومن أطلق لفظ الجنّ لم يجز أن يعني به إلّا الجنس المعروف</w:t>
      </w:r>
      <w:r>
        <w:rPr>
          <w:rtl/>
        </w:rPr>
        <w:t xml:space="preserve">، </w:t>
      </w:r>
      <w:r w:rsidRPr="006E74AA">
        <w:rPr>
          <w:rtl/>
        </w:rPr>
        <w:t>وكلّ ما في القرآن من ذكر الجنّ مع الإنس يدلّ عليه.</w:t>
      </w:r>
    </w:p>
    <w:p w14:paraId="691B1523" w14:textId="77777777" w:rsidR="009A532F" w:rsidRPr="006E74AA" w:rsidRDefault="009A532F" w:rsidP="005B1C0D">
      <w:pPr>
        <w:pStyle w:val="libNormal"/>
        <w:rPr>
          <w:rtl/>
        </w:rPr>
      </w:pPr>
      <w:r w:rsidRPr="006E74AA">
        <w:rPr>
          <w:rtl/>
        </w:rPr>
        <w:t>وثانيها</w:t>
      </w:r>
      <w:r>
        <w:rPr>
          <w:rtl/>
        </w:rPr>
        <w:t xml:space="preserve">: </w:t>
      </w:r>
      <w:r w:rsidRPr="006E74AA">
        <w:rPr>
          <w:rtl/>
        </w:rPr>
        <w:t>قوله تعالى</w:t>
      </w:r>
      <w:r>
        <w:rPr>
          <w:rtl/>
        </w:rPr>
        <w:t xml:space="preserve">: </w:t>
      </w:r>
      <w:r w:rsidRPr="007C1168">
        <w:rPr>
          <w:rStyle w:val="libAlaemChar"/>
          <w:rtl/>
        </w:rPr>
        <w:t>(</w:t>
      </w:r>
      <w:r w:rsidRPr="00FA258F">
        <w:rPr>
          <w:rStyle w:val="libAieChar"/>
          <w:rtl/>
        </w:rPr>
        <w:t>لا يَعْصُونَ اللهَ ما أَمَرَهُمْ وَيَفْعَلُونَ ما يُؤْمَرُونَ</w:t>
      </w:r>
      <w:r w:rsidRPr="007C1168">
        <w:rPr>
          <w:rStyle w:val="libAlaemChar"/>
          <w:rtl/>
        </w:rPr>
        <w:t>)</w:t>
      </w:r>
      <w:r w:rsidRPr="006E74AA">
        <w:rPr>
          <w:rtl/>
        </w:rPr>
        <w:t xml:space="preserve"> </w:t>
      </w:r>
      <w:r w:rsidRPr="00DD7B20">
        <w:rPr>
          <w:rStyle w:val="libFootnotenumChar"/>
          <w:rtl/>
        </w:rPr>
        <w:t>(4)</w:t>
      </w:r>
      <w:r w:rsidRPr="006E74AA">
        <w:rPr>
          <w:rtl/>
        </w:rPr>
        <w:t xml:space="preserve"> فنفى المعصية عنهم </w:t>
      </w:r>
      <w:r w:rsidRPr="00DD7B20">
        <w:rPr>
          <w:rStyle w:val="libFootnotenumChar"/>
          <w:rtl/>
        </w:rPr>
        <w:t>(5)</w:t>
      </w:r>
      <w:r w:rsidRPr="006E74AA">
        <w:rPr>
          <w:rtl/>
        </w:rPr>
        <w:t xml:space="preserve"> نفيا عامّا.</w:t>
      </w:r>
    </w:p>
    <w:p w14:paraId="4F06D93F" w14:textId="77777777" w:rsidR="009A532F" w:rsidRPr="006E74AA" w:rsidRDefault="009A532F" w:rsidP="005B1C0D">
      <w:pPr>
        <w:pStyle w:val="libNormal"/>
        <w:rPr>
          <w:rtl/>
        </w:rPr>
      </w:pPr>
      <w:r w:rsidRPr="006E74AA">
        <w:rPr>
          <w:rtl/>
        </w:rPr>
        <w:t>وثالثها</w:t>
      </w:r>
      <w:r>
        <w:rPr>
          <w:rtl/>
        </w:rPr>
        <w:t xml:space="preserve">: </w:t>
      </w:r>
      <w:r w:rsidRPr="006E74AA">
        <w:rPr>
          <w:rtl/>
        </w:rPr>
        <w:t>أنّ إبليس له نسل وذرّيّة</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أَفَتَتَّخِذُونَهُ وَذُرِّيَّتَهُ أَوْلِياءَ مِنْ دُونِي وَهُمْ لَكُمْ عَدُوٌّ</w:t>
      </w:r>
      <w:r w:rsidRPr="007C1168">
        <w:rPr>
          <w:rStyle w:val="libAlaemChar"/>
          <w:rtl/>
        </w:rPr>
        <w:t>)</w:t>
      </w:r>
      <w:r w:rsidRPr="006E74AA">
        <w:rPr>
          <w:rtl/>
        </w:rPr>
        <w:t xml:space="preserve"> </w:t>
      </w:r>
      <w:r w:rsidRPr="00DD7B20">
        <w:rPr>
          <w:rStyle w:val="libFootnotenumChar"/>
          <w:rtl/>
        </w:rPr>
        <w:t>(6)</w:t>
      </w:r>
      <w:r>
        <w:rPr>
          <w:rtl/>
        </w:rPr>
        <w:t>.</w:t>
      </w:r>
      <w:r w:rsidRPr="006E74AA">
        <w:rPr>
          <w:rtl/>
        </w:rPr>
        <w:t xml:space="preserve"> وقال الحسن</w:t>
      </w:r>
      <w:r>
        <w:rPr>
          <w:rtl/>
        </w:rPr>
        <w:t xml:space="preserve">: </w:t>
      </w:r>
      <w:r w:rsidRPr="006E74AA">
        <w:rPr>
          <w:rtl/>
        </w:rPr>
        <w:t>إبليس أب الجنّ كما أنّ آدم أب الإنس</w:t>
      </w:r>
      <w:r>
        <w:rPr>
          <w:rtl/>
        </w:rPr>
        <w:t xml:space="preserve">، </w:t>
      </w:r>
      <w:r w:rsidRPr="006E74AA">
        <w:rPr>
          <w:rtl/>
        </w:rPr>
        <w:t>وإبليس مخلوق من النار</w:t>
      </w:r>
      <w:r>
        <w:rPr>
          <w:rtl/>
        </w:rPr>
        <w:t xml:space="preserve">، </w:t>
      </w:r>
      <w:r w:rsidRPr="006E74AA">
        <w:rPr>
          <w:rtl/>
        </w:rPr>
        <w:t>والملائكة روحانيّون خلقوا من الريح في قول بعض ،</w:t>
      </w:r>
    </w:p>
    <w:p w14:paraId="54C9378D" w14:textId="77777777" w:rsidR="009A532F" w:rsidRPr="006E74AA" w:rsidRDefault="009A532F" w:rsidP="00BC79B1">
      <w:pPr>
        <w:pStyle w:val="libLine"/>
        <w:rPr>
          <w:rtl/>
        </w:rPr>
      </w:pPr>
      <w:r w:rsidRPr="006E74AA">
        <w:rPr>
          <w:rtl/>
        </w:rPr>
        <w:t>__________________</w:t>
      </w:r>
    </w:p>
    <w:p w14:paraId="46650B1E"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12.</w:t>
      </w:r>
    </w:p>
    <w:p w14:paraId="2D685125" w14:textId="77777777" w:rsidR="009A532F" w:rsidRPr="006E74AA" w:rsidRDefault="009A532F" w:rsidP="00BC79B1">
      <w:pPr>
        <w:pStyle w:val="libFootnote0"/>
        <w:rPr>
          <w:rtl/>
        </w:rPr>
      </w:pPr>
      <w:r>
        <w:rPr>
          <w:rtl/>
        </w:rPr>
        <w:t>(</w:t>
      </w:r>
      <w:r w:rsidRPr="006E74AA">
        <w:rPr>
          <w:rtl/>
        </w:rPr>
        <w:t>2) ص</w:t>
      </w:r>
      <w:r>
        <w:rPr>
          <w:rtl/>
        </w:rPr>
        <w:t xml:space="preserve">: </w:t>
      </w:r>
      <w:r w:rsidRPr="006E74AA">
        <w:rPr>
          <w:rtl/>
        </w:rPr>
        <w:t>75.</w:t>
      </w:r>
    </w:p>
    <w:p w14:paraId="15FDCAB7" w14:textId="77777777" w:rsidR="009A532F" w:rsidRPr="006E74AA" w:rsidRDefault="009A532F" w:rsidP="00BC79B1">
      <w:pPr>
        <w:pStyle w:val="libFootnote0"/>
        <w:rPr>
          <w:rtl/>
        </w:rPr>
      </w:pPr>
      <w:r>
        <w:rPr>
          <w:rtl/>
        </w:rPr>
        <w:t>(</w:t>
      </w:r>
      <w:r w:rsidRPr="006E74AA">
        <w:rPr>
          <w:rtl/>
        </w:rPr>
        <w:t>3) الكهف</w:t>
      </w:r>
      <w:r>
        <w:rPr>
          <w:rtl/>
        </w:rPr>
        <w:t xml:space="preserve">: </w:t>
      </w:r>
      <w:r w:rsidRPr="006E74AA">
        <w:rPr>
          <w:rtl/>
        </w:rPr>
        <w:t>50.</w:t>
      </w:r>
    </w:p>
    <w:p w14:paraId="445692E4" w14:textId="77777777" w:rsidR="009A532F" w:rsidRPr="006E74AA" w:rsidRDefault="009A532F" w:rsidP="00BC79B1">
      <w:pPr>
        <w:pStyle w:val="libFootnote0"/>
        <w:rPr>
          <w:rtl/>
        </w:rPr>
      </w:pPr>
      <w:r>
        <w:rPr>
          <w:rtl/>
        </w:rPr>
        <w:t>(</w:t>
      </w:r>
      <w:r w:rsidRPr="006E74AA">
        <w:rPr>
          <w:rtl/>
        </w:rPr>
        <w:t>4) التحريم</w:t>
      </w:r>
      <w:r>
        <w:rPr>
          <w:rtl/>
        </w:rPr>
        <w:t xml:space="preserve">: </w:t>
      </w:r>
      <w:r w:rsidRPr="006E74AA">
        <w:rPr>
          <w:rtl/>
        </w:rPr>
        <w:t>6.</w:t>
      </w:r>
    </w:p>
    <w:p w14:paraId="484E0873" w14:textId="77777777" w:rsidR="009A532F" w:rsidRPr="006E74AA" w:rsidRDefault="009A532F" w:rsidP="00BC79B1">
      <w:pPr>
        <w:pStyle w:val="libFootnote0"/>
        <w:rPr>
          <w:rtl/>
        </w:rPr>
      </w:pPr>
      <w:r>
        <w:rPr>
          <w:rtl/>
        </w:rPr>
        <w:t>(</w:t>
      </w:r>
      <w:r w:rsidRPr="006E74AA">
        <w:rPr>
          <w:rtl/>
        </w:rPr>
        <w:t>5) أي</w:t>
      </w:r>
      <w:r>
        <w:rPr>
          <w:rtl/>
        </w:rPr>
        <w:t xml:space="preserve">: </w:t>
      </w:r>
      <w:r w:rsidRPr="006E74AA">
        <w:rPr>
          <w:rtl/>
        </w:rPr>
        <w:t>عن الملائكة المذكورين في صدر الآية.</w:t>
      </w:r>
    </w:p>
    <w:p w14:paraId="74A6F286" w14:textId="77777777" w:rsidR="009A532F" w:rsidRPr="006E74AA" w:rsidRDefault="009A532F" w:rsidP="00BC79B1">
      <w:pPr>
        <w:pStyle w:val="libFootnote0"/>
        <w:rPr>
          <w:rtl/>
        </w:rPr>
      </w:pPr>
      <w:r>
        <w:rPr>
          <w:rtl/>
        </w:rPr>
        <w:t>(</w:t>
      </w:r>
      <w:r w:rsidRPr="006E74AA">
        <w:rPr>
          <w:rtl/>
        </w:rPr>
        <w:t>6) الكهف</w:t>
      </w:r>
      <w:r>
        <w:rPr>
          <w:rtl/>
        </w:rPr>
        <w:t xml:space="preserve">: </w:t>
      </w:r>
      <w:r w:rsidRPr="006E74AA">
        <w:rPr>
          <w:rtl/>
        </w:rPr>
        <w:t>50.</w:t>
      </w:r>
    </w:p>
    <w:p w14:paraId="43B2FB36" w14:textId="77777777" w:rsidR="009A532F" w:rsidRPr="006E74AA" w:rsidRDefault="009A532F" w:rsidP="00FA258F">
      <w:pPr>
        <w:pStyle w:val="libNormal0"/>
        <w:rPr>
          <w:rtl/>
        </w:rPr>
      </w:pPr>
      <w:r>
        <w:rPr>
          <w:rtl/>
        </w:rPr>
        <w:br w:type="page"/>
      </w:r>
      <w:r w:rsidRPr="006E74AA">
        <w:rPr>
          <w:rtl/>
        </w:rPr>
        <w:lastRenderedPageBreak/>
        <w:t>ومن النور في قول الحسن</w:t>
      </w:r>
      <w:r>
        <w:rPr>
          <w:rtl/>
        </w:rPr>
        <w:t xml:space="preserve">، </w:t>
      </w:r>
      <w:r w:rsidRPr="006E74AA">
        <w:rPr>
          <w:rtl/>
        </w:rPr>
        <w:t>لا يتناسلون ولا يطعمون ولا يشربون.</w:t>
      </w:r>
    </w:p>
    <w:p w14:paraId="445C1C43" w14:textId="77777777" w:rsidR="009A532F" w:rsidRPr="006E74AA" w:rsidRDefault="009A532F" w:rsidP="005B1C0D">
      <w:pPr>
        <w:pStyle w:val="libNormal"/>
        <w:rPr>
          <w:rtl/>
        </w:rPr>
      </w:pPr>
      <w:r w:rsidRPr="006E74AA">
        <w:rPr>
          <w:rtl/>
        </w:rPr>
        <w:t>ورابعها</w:t>
      </w:r>
      <w:r>
        <w:rPr>
          <w:rtl/>
        </w:rPr>
        <w:t xml:space="preserve">: </w:t>
      </w:r>
      <w:r w:rsidRPr="006E74AA">
        <w:rPr>
          <w:rtl/>
        </w:rPr>
        <w:t>قوله تعالى</w:t>
      </w:r>
      <w:r>
        <w:rPr>
          <w:rtl/>
        </w:rPr>
        <w:t xml:space="preserve">: </w:t>
      </w:r>
      <w:r w:rsidRPr="007C1168">
        <w:rPr>
          <w:rStyle w:val="libAlaemChar"/>
          <w:rtl/>
        </w:rPr>
        <w:t>(</w:t>
      </w:r>
      <w:r w:rsidRPr="00FA258F">
        <w:rPr>
          <w:rStyle w:val="libAieChar"/>
          <w:rtl/>
        </w:rPr>
        <w:t>جاعِلِ الْمَلائِكَةِ رُسُلاً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ولا يجوز على رسل الله الكفر ولا الفسق</w:t>
      </w:r>
      <w:r>
        <w:rPr>
          <w:rtl/>
        </w:rPr>
        <w:t xml:space="preserve">، </w:t>
      </w:r>
      <w:r w:rsidRPr="006E74AA">
        <w:rPr>
          <w:rtl/>
        </w:rPr>
        <w:t>ولو جاز عليهم الفسق لجاز عليهم الكذب. واستثناء الله تعالى إيّاه منهم لا يدلّ على كونه من جملتهم</w:t>
      </w:r>
      <w:r>
        <w:rPr>
          <w:rtl/>
        </w:rPr>
        <w:t xml:space="preserve">، </w:t>
      </w:r>
      <w:r w:rsidRPr="006E74AA">
        <w:rPr>
          <w:rtl/>
        </w:rPr>
        <w:t>وإنّما استثناه منهم لأنّه كان مأمورا بالسجود معهم</w:t>
      </w:r>
      <w:r>
        <w:rPr>
          <w:rtl/>
        </w:rPr>
        <w:t xml:space="preserve">، </w:t>
      </w:r>
      <w:r w:rsidRPr="006E74AA">
        <w:rPr>
          <w:rtl/>
        </w:rPr>
        <w:t>فلمّا دخل معهم في الأمر جاز إخراجه بالاستثناء منهم.</w:t>
      </w:r>
    </w:p>
    <w:p w14:paraId="1CB5016C" w14:textId="77777777" w:rsidR="009A532F" w:rsidRPr="006E74AA" w:rsidRDefault="009A532F" w:rsidP="005B1C0D">
      <w:pPr>
        <w:pStyle w:val="libNormal"/>
        <w:rPr>
          <w:rtl/>
        </w:rPr>
      </w:pPr>
      <w:r w:rsidRPr="006E74AA">
        <w:rPr>
          <w:rtl/>
        </w:rPr>
        <w:t xml:space="preserve">وقال في الكشّاف </w:t>
      </w:r>
      <w:r w:rsidRPr="00DD7B20">
        <w:rPr>
          <w:rStyle w:val="libFootnotenumChar"/>
          <w:rtl/>
        </w:rPr>
        <w:t>(2)</w:t>
      </w:r>
      <w:r>
        <w:rPr>
          <w:rtl/>
        </w:rPr>
        <w:t xml:space="preserve">: </w:t>
      </w:r>
      <w:r w:rsidRPr="006E74AA">
        <w:rPr>
          <w:rtl/>
        </w:rPr>
        <w:t>الاستثناء متّصل</w:t>
      </w:r>
      <w:r>
        <w:rPr>
          <w:rtl/>
        </w:rPr>
        <w:t xml:space="preserve">، </w:t>
      </w:r>
      <w:r w:rsidRPr="006E74AA">
        <w:rPr>
          <w:rtl/>
        </w:rPr>
        <w:t>لأنّه كان جنّيّا واحدا بين أظهر الألوف من الملائكة مغمورا بهم</w:t>
      </w:r>
      <w:r>
        <w:rPr>
          <w:rtl/>
        </w:rPr>
        <w:t xml:space="preserve">، </w:t>
      </w:r>
      <w:r w:rsidRPr="006E74AA">
        <w:rPr>
          <w:rtl/>
        </w:rPr>
        <w:t>فغلبوا عليه في قوله</w:t>
      </w:r>
      <w:r>
        <w:rPr>
          <w:rtl/>
        </w:rPr>
        <w:t xml:space="preserve">: </w:t>
      </w:r>
      <w:r w:rsidRPr="007C1168">
        <w:rPr>
          <w:rStyle w:val="libAlaemChar"/>
          <w:rtl/>
        </w:rPr>
        <w:t>(</w:t>
      </w:r>
      <w:r w:rsidRPr="00FA258F">
        <w:rPr>
          <w:rStyle w:val="libAieChar"/>
          <w:rtl/>
        </w:rPr>
        <w:t>فَسَجَدُوا</w:t>
      </w:r>
      <w:r w:rsidRPr="007C1168">
        <w:rPr>
          <w:rStyle w:val="libAlaemChar"/>
          <w:rtl/>
        </w:rPr>
        <w:t>)</w:t>
      </w:r>
      <w:r>
        <w:rPr>
          <w:rtl/>
        </w:rPr>
        <w:t xml:space="preserve">، </w:t>
      </w:r>
      <w:r w:rsidRPr="006E74AA">
        <w:rPr>
          <w:rtl/>
        </w:rPr>
        <w:t>ثمّ استثنى منهم استثناء واحد منهم. ويجوز أن يكون منقطعا</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ما لَهُمْ بِهِ مِنْ عِلْمٍ إِلَّا اتِّباعَ الظَّنِ</w:t>
      </w:r>
      <w:r w:rsidRPr="007C1168">
        <w:rPr>
          <w:rStyle w:val="libAlaemChar"/>
          <w:rtl/>
        </w:rPr>
        <w:t>)</w:t>
      </w:r>
      <w:r w:rsidRPr="006E74AA">
        <w:rPr>
          <w:rtl/>
        </w:rPr>
        <w:t xml:space="preserve"> </w:t>
      </w:r>
      <w:r w:rsidRPr="00DD7B20">
        <w:rPr>
          <w:rStyle w:val="libFootnotenumChar"/>
          <w:rtl/>
        </w:rPr>
        <w:t>(3)</w:t>
      </w:r>
      <w:r>
        <w:rPr>
          <w:rtl/>
        </w:rPr>
        <w:t>.</w:t>
      </w:r>
    </w:p>
    <w:p w14:paraId="67043FDC" w14:textId="77777777" w:rsidR="009A532F" w:rsidRPr="006E74AA" w:rsidRDefault="009A532F" w:rsidP="005B1C0D">
      <w:pPr>
        <w:pStyle w:val="libNormal"/>
        <w:rPr>
          <w:rtl/>
        </w:rPr>
      </w:pPr>
      <w:r w:rsidRPr="006E74AA">
        <w:rPr>
          <w:rtl/>
        </w:rPr>
        <w:t>ويؤيّد صحّة هذا القول ما</w:t>
      </w:r>
      <w:r>
        <w:rPr>
          <w:rFonts w:hint="cs"/>
          <w:rtl/>
        </w:rPr>
        <w:t xml:space="preserve"> </w:t>
      </w:r>
      <w:r w:rsidRPr="006E74AA">
        <w:rPr>
          <w:rtl/>
        </w:rPr>
        <w:t xml:space="preserve">رواه الشيخ ابو جعفر بن بابويه </w:t>
      </w:r>
      <w:r w:rsidRPr="007C1168">
        <w:rPr>
          <w:rStyle w:val="libAlaemChar"/>
          <w:rtl/>
        </w:rPr>
        <w:t>رحمه‌الله</w:t>
      </w:r>
      <w:r w:rsidRPr="006E74AA">
        <w:rPr>
          <w:rtl/>
        </w:rPr>
        <w:t xml:space="preserve"> في كتاب النبوّة بإسناده عن ابن أبي عمير</w:t>
      </w:r>
      <w:r>
        <w:rPr>
          <w:rtl/>
        </w:rPr>
        <w:t xml:space="preserve">، </w:t>
      </w:r>
      <w:r w:rsidRPr="006E74AA">
        <w:rPr>
          <w:rtl/>
        </w:rPr>
        <w:t>عن جميل بن درّاج</w:t>
      </w:r>
      <w:r>
        <w:rPr>
          <w:rtl/>
        </w:rPr>
        <w:t xml:space="preserve">، </w:t>
      </w:r>
      <w:r w:rsidRPr="006E74AA">
        <w:rPr>
          <w:rtl/>
        </w:rPr>
        <w:t xml:space="preserve">عن أبي عبد الله </w:t>
      </w:r>
      <w:r w:rsidRPr="007C1168">
        <w:rPr>
          <w:rStyle w:val="libAlaemChar"/>
          <w:rtl/>
        </w:rPr>
        <w:t>عليه‌السلام</w:t>
      </w:r>
      <w:r w:rsidRPr="006E74AA">
        <w:rPr>
          <w:rtl/>
        </w:rPr>
        <w:t xml:space="preserve"> قال</w:t>
      </w:r>
      <w:r>
        <w:rPr>
          <w:rtl/>
        </w:rPr>
        <w:t xml:space="preserve">: </w:t>
      </w:r>
      <w:r w:rsidRPr="006E74AA">
        <w:rPr>
          <w:rtl/>
        </w:rPr>
        <w:t xml:space="preserve">«سألته عن إبليس </w:t>
      </w:r>
      <w:r>
        <w:rPr>
          <w:rtl/>
        </w:rPr>
        <w:t>أ</w:t>
      </w:r>
      <w:r w:rsidRPr="006E74AA">
        <w:rPr>
          <w:rtl/>
        </w:rPr>
        <w:t>كان من الملائكة</w:t>
      </w:r>
      <w:r>
        <w:rPr>
          <w:rtl/>
        </w:rPr>
        <w:t xml:space="preserve">، </w:t>
      </w:r>
      <w:r w:rsidRPr="006E74AA">
        <w:rPr>
          <w:rtl/>
        </w:rPr>
        <w:t>أو كان يلي شيئا من أمر السماء</w:t>
      </w:r>
      <w:r>
        <w:rPr>
          <w:rtl/>
        </w:rPr>
        <w:t>؟</w:t>
      </w:r>
      <w:r>
        <w:rPr>
          <w:rFonts w:hint="cs"/>
          <w:rtl/>
        </w:rPr>
        <w:t xml:space="preserve"> </w:t>
      </w:r>
      <w:r w:rsidRPr="006E74AA">
        <w:rPr>
          <w:rtl/>
        </w:rPr>
        <w:t>فقال</w:t>
      </w:r>
      <w:r>
        <w:rPr>
          <w:rtl/>
        </w:rPr>
        <w:t xml:space="preserve">: </w:t>
      </w:r>
      <w:r w:rsidRPr="006E74AA">
        <w:rPr>
          <w:rtl/>
        </w:rPr>
        <w:t>لم يكن من الملائكة</w:t>
      </w:r>
      <w:r>
        <w:rPr>
          <w:rtl/>
        </w:rPr>
        <w:t xml:space="preserve">، </w:t>
      </w:r>
      <w:r w:rsidRPr="006E74AA">
        <w:rPr>
          <w:rtl/>
        </w:rPr>
        <w:t>ولم يكن يلي شيئا من أمر السماء</w:t>
      </w:r>
      <w:r>
        <w:rPr>
          <w:rtl/>
        </w:rPr>
        <w:t xml:space="preserve">، </w:t>
      </w:r>
      <w:r w:rsidRPr="006E74AA">
        <w:rPr>
          <w:rtl/>
        </w:rPr>
        <w:t>وكان من الجنّ</w:t>
      </w:r>
      <w:r>
        <w:rPr>
          <w:rtl/>
        </w:rPr>
        <w:t xml:space="preserve">، </w:t>
      </w:r>
      <w:r w:rsidRPr="006E74AA">
        <w:rPr>
          <w:rtl/>
        </w:rPr>
        <w:t>وكان مع الملائكة</w:t>
      </w:r>
      <w:r>
        <w:rPr>
          <w:rtl/>
        </w:rPr>
        <w:t xml:space="preserve">، </w:t>
      </w:r>
      <w:r w:rsidRPr="006E74AA">
        <w:rPr>
          <w:rtl/>
        </w:rPr>
        <w:t>وكانت الملائكة ترى أنّه منها</w:t>
      </w:r>
      <w:r>
        <w:rPr>
          <w:rtl/>
        </w:rPr>
        <w:t xml:space="preserve">، </w:t>
      </w:r>
      <w:r w:rsidRPr="006E74AA">
        <w:rPr>
          <w:rtl/>
        </w:rPr>
        <w:t>وكان الله يعلم أنّه ليس منها</w:t>
      </w:r>
      <w:r>
        <w:rPr>
          <w:rtl/>
        </w:rPr>
        <w:t xml:space="preserve">، </w:t>
      </w:r>
      <w:r w:rsidRPr="006E74AA">
        <w:rPr>
          <w:rtl/>
        </w:rPr>
        <w:t>فلمّا امر بالسجود لآدم كان منه الّذي كان»</w:t>
      </w:r>
      <w:r>
        <w:rPr>
          <w:rtl/>
        </w:rPr>
        <w:t>.</w:t>
      </w:r>
      <w:r w:rsidRPr="006E74AA">
        <w:rPr>
          <w:rtl/>
        </w:rPr>
        <w:t xml:space="preserve"> وكذا رواه العيّاشي في تفسيره </w:t>
      </w:r>
      <w:r w:rsidRPr="00DD7B20">
        <w:rPr>
          <w:rStyle w:val="libFootnotenumChar"/>
          <w:rtl/>
        </w:rPr>
        <w:t>(4)</w:t>
      </w:r>
    </w:p>
    <w:p w14:paraId="2912BA88" w14:textId="77777777" w:rsidR="009A532F" w:rsidRPr="006E74AA" w:rsidRDefault="009A532F" w:rsidP="005B1C0D">
      <w:pPr>
        <w:pStyle w:val="libNormal"/>
        <w:rPr>
          <w:rtl/>
        </w:rPr>
      </w:pPr>
      <w:r w:rsidRPr="006E74AA">
        <w:rPr>
          <w:rtl/>
        </w:rPr>
        <w:t>ومن قال</w:t>
      </w:r>
      <w:r>
        <w:rPr>
          <w:rtl/>
        </w:rPr>
        <w:t xml:space="preserve">: </w:t>
      </w:r>
      <w:r w:rsidRPr="006E74AA">
        <w:rPr>
          <w:rtl/>
        </w:rPr>
        <w:t>إنّه كان من الملائكة فأجاب عن الأدلّة المذكورة بأجوبة سخيفة ضعيفة</w:t>
      </w:r>
      <w:r>
        <w:rPr>
          <w:rtl/>
        </w:rPr>
        <w:t xml:space="preserve">، </w:t>
      </w:r>
      <w:r w:rsidRPr="006E74AA">
        <w:rPr>
          <w:rtl/>
        </w:rPr>
        <w:t>لا نطوّل بذكرها الكتاب.</w:t>
      </w:r>
    </w:p>
    <w:p w14:paraId="4E8AC48E" w14:textId="77777777" w:rsidR="009A532F" w:rsidRPr="006E74AA" w:rsidRDefault="009A532F" w:rsidP="00BC79B1">
      <w:pPr>
        <w:pStyle w:val="libLine"/>
        <w:rPr>
          <w:rtl/>
        </w:rPr>
      </w:pPr>
      <w:r w:rsidRPr="006E74AA">
        <w:rPr>
          <w:rtl/>
        </w:rPr>
        <w:t>__________________</w:t>
      </w:r>
    </w:p>
    <w:p w14:paraId="3CA34A90" w14:textId="77777777" w:rsidR="009A532F" w:rsidRPr="006E74AA" w:rsidRDefault="009A532F" w:rsidP="00BC79B1">
      <w:pPr>
        <w:pStyle w:val="libFootnote0"/>
        <w:rPr>
          <w:rtl/>
        </w:rPr>
      </w:pPr>
      <w:r>
        <w:rPr>
          <w:rtl/>
        </w:rPr>
        <w:t>(</w:t>
      </w:r>
      <w:r w:rsidRPr="006E74AA">
        <w:rPr>
          <w:rtl/>
        </w:rPr>
        <w:t>1) فاطر</w:t>
      </w:r>
      <w:r>
        <w:rPr>
          <w:rtl/>
        </w:rPr>
        <w:t xml:space="preserve">: </w:t>
      </w:r>
      <w:r w:rsidRPr="006E74AA">
        <w:rPr>
          <w:rtl/>
        </w:rPr>
        <w:t>1.</w:t>
      </w:r>
    </w:p>
    <w:p w14:paraId="5F703B05" w14:textId="77777777" w:rsidR="009A532F" w:rsidRPr="006E74AA" w:rsidRDefault="009A532F" w:rsidP="00BC79B1">
      <w:pPr>
        <w:pStyle w:val="libFootnote0"/>
        <w:rPr>
          <w:rtl/>
        </w:rPr>
      </w:pPr>
      <w:r>
        <w:rPr>
          <w:rtl/>
        </w:rPr>
        <w:t>(</w:t>
      </w:r>
      <w:r w:rsidRPr="006E74AA">
        <w:rPr>
          <w:rtl/>
        </w:rPr>
        <w:t>2) الكشّاف 1</w:t>
      </w:r>
      <w:r>
        <w:rPr>
          <w:rtl/>
        </w:rPr>
        <w:t xml:space="preserve">: </w:t>
      </w:r>
      <w:r w:rsidRPr="006E74AA">
        <w:rPr>
          <w:rtl/>
        </w:rPr>
        <w:t>127.</w:t>
      </w:r>
    </w:p>
    <w:p w14:paraId="6F951E4F" w14:textId="77777777" w:rsidR="009A532F" w:rsidRPr="006E74AA" w:rsidRDefault="009A532F" w:rsidP="00BC79B1">
      <w:pPr>
        <w:pStyle w:val="libFootnote0"/>
        <w:rPr>
          <w:rtl/>
        </w:rPr>
      </w:pPr>
      <w:r>
        <w:rPr>
          <w:rtl/>
        </w:rPr>
        <w:t>(</w:t>
      </w:r>
      <w:r w:rsidRPr="006E74AA">
        <w:rPr>
          <w:rtl/>
        </w:rPr>
        <w:t>3) النساء</w:t>
      </w:r>
      <w:r>
        <w:rPr>
          <w:rtl/>
        </w:rPr>
        <w:t xml:space="preserve">: </w:t>
      </w:r>
      <w:r w:rsidRPr="006E74AA">
        <w:rPr>
          <w:rtl/>
        </w:rPr>
        <w:t>157.</w:t>
      </w:r>
    </w:p>
    <w:p w14:paraId="46B8A154" w14:textId="77777777" w:rsidR="009A532F" w:rsidRPr="006E74AA" w:rsidRDefault="009A532F" w:rsidP="00BC79B1">
      <w:pPr>
        <w:pStyle w:val="libFootnote0"/>
        <w:rPr>
          <w:rtl/>
        </w:rPr>
      </w:pPr>
      <w:r>
        <w:rPr>
          <w:rtl/>
        </w:rPr>
        <w:t>(</w:t>
      </w:r>
      <w:r w:rsidRPr="006E74AA">
        <w:rPr>
          <w:rtl/>
        </w:rPr>
        <w:t>4) تفسير العيّاشي 1</w:t>
      </w:r>
      <w:r>
        <w:rPr>
          <w:rtl/>
        </w:rPr>
        <w:t xml:space="preserve">: </w:t>
      </w:r>
      <w:r w:rsidRPr="006E74AA">
        <w:rPr>
          <w:rtl/>
        </w:rPr>
        <w:t>34 ح 16.</w:t>
      </w:r>
    </w:p>
    <w:p w14:paraId="3411EB42"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وَقُلْنا يا آدَمُ اسْكُنْ أَنْتَ وَزَوْجُكَ الْجَنَّةَ وَكُلا مِنْها رَغَداً حَيْثُ شِئْتُما وَلا تَقْرَبا هذِهِ الشَّجَرَةَ فَتَكُونا مِنَ الظَّالِمِينَ (35) فَأَزَلَّهُمَا الشَّيْطانُ عَنْها فَأَخْرَجَهُما مِمَّا كانا فِيهِ وَقُلْنَا اهْبِطُوا بَعْضُكُمْ لِبَعْضٍ عَدُوٌّ وَلَكُمْ فِي الْأَرْضِ مُسْتَقَرٌّ وَمَتاعٌ إِلى حِينٍ (36) فَتَلَقَّى آدَمُ مِنْ رَبِّهِ كَلِماتٍ فَتابَ عَلَيْهِ إِنَّهُ هُوَ التَّوَّابُ الرَّحِيمُ (37)</w:t>
      </w:r>
      <w:r w:rsidRPr="007C1168">
        <w:rPr>
          <w:rStyle w:val="libAlaemChar"/>
          <w:rtl/>
        </w:rPr>
        <w:t>)</w:t>
      </w:r>
    </w:p>
    <w:p w14:paraId="2E7B115A" w14:textId="77777777" w:rsidR="009A532F" w:rsidRPr="006E74AA" w:rsidRDefault="009A532F" w:rsidP="005B1C0D">
      <w:pPr>
        <w:pStyle w:val="libNormal"/>
        <w:rPr>
          <w:rtl/>
        </w:rPr>
      </w:pPr>
      <w:r w:rsidRPr="006E74AA">
        <w:rPr>
          <w:rtl/>
        </w:rPr>
        <w:t xml:space="preserve">ثمّ ذكر الله سبحانه ما أمر به آدم </w:t>
      </w:r>
      <w:r w:rsidRPr="007C1168">
        <w:rPr>
          <w:rStyle w:val="libAlaemChar"/>
          <w:rtl/>
        </w:rPr>
        <w:t>عليه‌السلام</w:t>
      </w:r>
      <w:r w:rsidRPr="006E74AA">
        <w:rPr>
          <w:rtl/>
        </w:rPr>
        <w:t xml:space="preserve"> بعد ما أنعم عليه</w:t>
      </w:r>
      <w:r>
        <w:rPr>
          <w:rtl/>
        </w:rPr>
        <w:t xml:space="preserve">، </w:t>
      </w:r>
      <w:r w:rsidRPr="006E74AA">
        <w:rPr>
          <w:rtl/>
        </w:rPr>
        <w:t>من اختصاصه بالعلوم الّتي بها أوجب له الإعظام وأسجد له الملائكة الكرام</w:t>
      </w:r>
      <w:r>
        <w:rPr>
          <w:rtl/>
        </w:rPr>
        <w:t xml:space="preserve">، </w:t>
      </w:r>
      <w:r w:rsidRPr="006E74AA">
        <w:rPr>
          <w:rtl/>
        </w:rPr>
        <w:t>فقال</w:t>
      </w:r>
      <w:r>
        <w:rPr>
          <w:rtl/>
        </w:rPr>
        <w:t xml:space="preserve">: </w:t>
      </w:r>
      <w:r w:rsidRPr="007C1168">
        <w:rPr>
          <w:rStyle w:val="libAlaemChar"/>
          <w:rtl/>
        </w:rPr>
        <w:t>(</w:t>
      </w:r>
      <w:r w:rsidRPr="00FA258F">
        <w:rPr>
          <w:rStyle w:val="libAieChar"/>
          <w:rtl/>
        </w:rPr>
        <w:t>وَقُلْنا يا آدَمُ اسْكُنْ أَنْتَ وَزَوْجُكَ الْجَنَّةَ</w:t>
      </w:r>
      <w:r w:rsidRPr="007C1168">
        <w:rPr>
          <w:rStyle w:val="libAlaemChar"/>
          <w:rtl/>
        </w:rPr>
        <w:t>)</w:t>
      </w:r>
      <w:r>
        <w:rPr>
          <w:rtl/>
        </w:rPr>
        <w:t>.</w:t>
      </w:r>
      <w:r w:rsidRPr="006E74AA">
        <w:rPr>
          <w:rtl/>
        </w:rPr>
        <w:t xml:space="preserve"> نون «قلنا» نون الكبرياء والعظمة لا نون الجمع. والسكنى من السكون</w:t>
      </w:r>
      <w:r>
        <w:rPr>
          <w:rtl/>
        </w:rPr>
        <w:t xml:space="preserve">، </w:t>
      </w:r>
      <w:r w:rsidRPr="006E74AA">
        <w:rPr>
          <w:rtl/>
        </w:rPr>
        <w:t xml:space="preserve">لأنّها استقرار ولبث. </w:t>
      </w:r>
      <w:r>
        <w:rPr>
          <w:rtl/>
        </w:rPr>
        <w:t>و «</w:t>
      </w:r>
      <w:r w:rsidRPr="006E74AA">
        <w:rPr>
          <w:rtl/>
        </w:rPr>
        <w:t>أنت» تأكيد أكّد به المستكن ليصحّ العطف عليه.</w:t>
      </w:r>
      <w:r>
        <w:rPr>
          <w:rFonts w:hint="cs"/>
          <w:rtl/>
        </w:rPr>
        <w:t xml:space="preserve"> </w:t>
      </w:r>
      <w:r w:rsidRPr="006E74AA">
        <w:rPr>
          <w:rtl/>
        </w:rPr>
        <w:t>وإنّما لم يخاطبهما أوّلا تنبيها على أنّه المقصود بالحكم</w:t>
      </w:r>
      <w:r>
        <w:rPr>
          <w:rtl/>
        </w:rPr>
        <w:t xml:space="preserve">، </w:t>
      </w:r>
      <w:r w:rsidRPr="006E74AA">
        <w:rPr>
          <w:rtl/>
        </w:rPr>
        <w:t>والمعطوف عليه تبع له.</w:t>
      </w:r>
    </w:p>
    <w:p w14:paraId="42558362" w14:textId="77777777" w:rsidR="009A532F" w:rsidRPr="006E74AA" w:rsidRDefault="009A532F" w:rsidP="005B1C0D">
      <w:pPr>
        <w:pStyle w:val="libNormal"/>
        <w:rPr>
          <w:rtl/>
        </w:rPr>
      </w:pPr>
      <w:r>
        <w:rPr>
          <w:rtl/>
        </w:rPr>
        <w:t>و «</w:t>
      </w:r>
      <w:r w:rsidRPr="006E74AA">
        <w:rPr>
          <w:rtl/>
        </w:rPr>
        <w:t>الجنّة» دار الثواب</w:t>
      </w:r>
      <w:r>
        <w:rPr>
          <w:rtl/>
        </w:rPr>
        <w:t xml:space="preserve">، </w:t>
      </w:r>
      <w:r w:rsidRPr="006E74AA">
        <w:rPr>
          <w:rtl/>
        </w:rPr>
        <w:t>لأنّ اللام للعهد ولا معهود غيرها. ومن زعم أنّها لم تخلق بعد قال</w:t>
      </w:r>
      <w:r>
        <w:rPr>
          <w:rtl/>
        </w:rPr>
        <w:t xml:space="preserve">: </w:t>
      </w:r>
      <w:r w:rsidRPr="006E74AA">
        <w:rPr>
          <w:rtl/>
        </w:rPr>
        <w:t>إنّه بستان كان بأرض فلسطين أو بين فارس وكرمان خلقه الله امتحانا لآدم</w:t>
      </w:r>
      <w:r>
        <w:rPr>
          <w:rtl/>
        </w:rPr>
        <w:t xml:space="preserve">، </w:t>
      </w:r>
      <w:r w:rsidRPr="006E74AA">
        <w:rPr>
          <w:rtl/>
        </w:rPr>
        <w:t>وحمل الإهباط على الانتقال منه إلى أرض الهند</w:t>
      </w:r>
      <w:r>
        <w:rPr>
          <w:rtl/>
        </w:rPr>
        <w:t xml:space="preserve">، </w:t>
      </w:r>
      <w:r w:rsidRPr="006E74AA">
        <w:rPr>
          <w:rtl/>
        </w:rPr>
        <w:t>كما في قوله</w:t>
      </w:r>
      <w:r>
        <w:rPr>
          <w:rtl/>
        </w:rPr>
        <w:t xml:space="preserve">: </w:t>
      </w:r>
      <w:r w:rsidRPr="007C1168">
        <w:rPr>
          <w:rStyle w:val="libAlaemChar"/>
          <w:rtl/>
        </w:rPr>
        <w:t>(</w:t>
      </w:r>
      <w:r w:rsidRPr="00FA258F">
        <w:rPr>
          <w:rStyle w:val="libAieChar"/>
          <w:rtl/>
        </w:rPr>
        <w:t>اهْبِطُوا مِصْراً</w:t>
      </w:r>
      <w:r w:rsidRPr="007C1168">
        <w:rPr>
          <w:rStyle w:val="libAlaemChar"/>
          <w:rtl/>
        </w:rPr>
        <w:t>)</w:t>
      </w:r>
      <w:r w:rsidRPr="006E74AA">
        <w:rPr>
          <w:rtl/>
        </w:rPr>
        <w:t xml:space="preserve"> </w:t>
      </w:r>
      <w:r w:rsidRPr="00DD7B20">
        <w:rPr>
          <w:rStyle w:val="libFootnotenumChar"/>
          <w:rtl/>
        </w:rPr>
        <w:t>(1)</w:t>
      </w:r>
      <w:r w:rsidRPr="006E74AA">
        <w:rPr>
          <w:rtl/>
        </w:rPr>
        <w:t xml:space="preserve"> والقول الأوّل أشهر وأصحّ وأكثر. ومن يزعم أنّ جنّة الخلد من يدخلها لا يخرج منها غير صحيح</w:t>
      </w:r>
      <w:r>
        <w:rPr>
          <w:rtl/>
        </w:rPr>
        <w:t xml:space="preserve">، </w:t>
      </w:r>
      <w:r w:rsidRPr="006E74AA">
        <w:rPr>
          <w:rtl/>
        </w:rPr>
        <w:t>لأنّ ذلك إنّما يكون إذا استقرّ أهل الجنّة فيها للثواب</w:t>
      </w:r>
      <w:r>
        <w:rPr>
          <w:rtl/>
        </w:rPr>
        <w:t xml:space="preserve">، </w:t>
      </w:r>
      <w:r w:rsidRPr="006E74AA">
        <w:rPr>
          <w:rtl/>
        </w:rPr>
        <w:t>فأمّا قبل ذلك فإنّها تفنى</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كُلُّ شَيْءٍ هالِكٌ إِلَّا وَجْهَهُ</w:t>
      </w:r>
      <w:r w:rsidRPr="007C1168">
        <w:rPr>
          <w:rStyle w:val="libAlaemChar"/>
          <w:rtl/>
        </w:rPr>
        <w:t>)</w:t>
      </w:r>
      <w:r w:rsidRPr="006E74AA">
        <w:rPr>
          <w:rtl/>
        </w:rPr>
        <w:t xml:space="preserve"> </w:t>
      </w:r>
      <w:r w:rsidRPr="00DD7B20">
        <w:rPr>
          <w:rStyle w:val="libFootnotenumChar"/>
          <w:rtl/>
        </w:rPr>
        <w:t>(2)</w:t>
      </w:r>
      <w:r>
        <w:rPr>
          <w:rtl/>
        </w:rPr>
        <w:t>.</w:t>
      </w:r>
    </w:p>
    <w:p w14:paraId="659E30B3" w14:textId="77777777" w:rsidR="009A532F" w:rsidRPr="006E74AA" w:rsidRDefault="009A532F" w:rsidP="005B1C0D">
      <w:pPr>
        <w:pStyle w:val="libNormal"/>
        <w:rPr>
          <w:rtl/>
        </w:rPr>
      </w:pPr>
      <w:r w:rsidRPr="006E74AA">
        <w:rPr>
          <w:rtl/>
        </w:rPr>
        <w:t>وعن ابن عبّاس وابن مسعود أنّه</w:t>
      </w:r>
      <w:r w:rsidRPr="00C028F4">
        <w:rPr>
          <w:rtl/>
        </w:rPr>
        <w:t xml:space="preserve"> </w:t>
      </w:r>
      <w:r w:rsidRPr="006E74AA">
        <w:rPr>
          <w:rtl/>
        </w:rPr>
        <w:t>ل</w:t>
      </w:r>
      <w:r>
        <w:rPr>
          <w:rFonts w:hint="cs"/>
          <w:rtl/>
        </w:rPr>
        <w:t>ـ</w:t>
      </w:r>
      <w:r w:rsidRPr="006E74AA">
        <w:rPr>
          <w:rtl/>
        </w:rPr>
        <w:t>مّا أخرج إبليس من الجنّة لامتناعه من</w:t>
      </w:r>
    </w:p>
    <w:p w14:paraId="00BF24AA" w14:textId="77777777" w:rsidR="009A532F" w:rsidRPr="006E74AA" w:rsidRDefault="009A532F" w:rsidP="00BC79B1">
      <w:pPr>
        <w:pStyle w:val="libLine"/>
        <w:rPr>
          <w:rtl/>
        </w:rPr>
      </w:pPr>
      <w:r w:rsidRPr="006E74AA">
        <w:rPr>
          <w:rtl/>
        </w:rPr>
        <w:t>__________________</w:t>
      </w:r>
    </w:p>
    <w:p w14:paraId="3FEE34DF"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61.</w:t>
      </w:r>
    </w:p>
    <w:p w14:paraId="306F21CF" w14:textId="77777777" w:rsidR="009A532F" w:rsidRPr="006E74AA" w:rsidRDefault="009A532F" w:rsidP="00BC79B1">
      <w:pPr>
        <w:pStyle w:val="libFootnote0"/>
        <w:rPr>
          <w:rtl/>
        </w:rPr>
      </w:pPr>
      <w:r>
        <w:rPr>
          <w:rtl/>
        </w:rPr>
        <w:t>(</w:t>
      </w:r>
      <w:r w:rsidRPr="006E74AA">
        <w:rPr>
          <w:rtl/>
        </w:rPr>
        <w:t>2) القصص</w:t>
      </w:r>
      <w:r>
        <w:rPr>
          <w:rtl/>
        </w:rPr>
        <w:t xml:space="preserve">: </w:t>
      </w:r>
      <w:r w:rsidRPr="006E74AA">
        <w:rPr>
          <w:rtl/>
        </w:rPr>
        <w:t>88.</w:t>
      </w:r>
    </w:p>
    <w:p w14:paraId="3270DC7D" w14:textId="77777777" w:rsidR="009A532F" w:rsidRPr="006E74AA" w:rsidRDefault="009A532F" w:rsidP="00FA258F">
      <w:pPr>
        <w:pStyle w:val="libNormal0"/>
        <w:rPr>
          <w:rtl/>
        </w:rPr>
      </w:pPr>
      <w:r>
        <w:rPr>
          <w:rtl/>
        </w:rPr>
        <w:br w:type="page"/>
      </w:r>
      <w:r w:rsidRPr="006E74AA">
        <w:rPr>
          <w:rtl/>
        </w:rPr>
        <w:lastRenderedPageBreak/>
        <w:t>السجود ولعن وطرد بقي آدم وحده فاستوحش</w:t>
      </w:r>
      <w:r>
        <w:rPr>
          <w:rtl/>
        </w:rPr>
        <w:t xml:space="preserve">، </w:t>
      </w:r>
      <w:r w:rsidRPr="006E74AA">
        <w:rPr>
          <w:rtl/>
        </w:rPr>
        <w:t>إذ ليس معه من يسكن</w:t>
      </w:r>
      <w:r>
        <w:rPr>
          <w:rtl/>
        </w:rPr>
        <w:t xml:space="preserve">، </w:t>
      </w:r>
      <w:r w:rsidRPr="006E74AA">
        <w:rPr>
          <w:rtl/>
        </w:rPr>
        <w:t>فخلقت حوّاء ليسكن إليها.</w:t>
      </w:r>
    </w:p>
    <w:p w14:paraId="2EC77C88" w14:textId="77777777" w:rsidR="009A532F" w:rsidRPr="006E74AA" w:rsidRDefault="009A532F" w:rsidP="005B1C0D">
      <w:pPr>
        <w:pStyle w:val="libNormal"/>
        <w:rPr>
          <w:rtl/>
        </w:rPr>
      </w:pPr>
      <w:r>
        <w:rPr>
          <w:rtl/>
        </w:rPr>
        <w:t>و</w:t>
      </w:r>
      <w:r w:rsidRPr="006E74AA">
        <w:rPr>
          <w:rtl/>
        </w:rPr>
        <w:t>روي أنّ الله تعالى ألقى على آدم النوم وأخذ منه ضلعا</w:t>
      </w:r>
      <w:r>
        <w:rPr>
          <w:rtl/>
        </w:rPr>
        <w:t xml:space="preserve">، </w:t>
      </w:r>
      <w:r w:rsidRPr="006E74AA">
        <w:rPr>
          <w:rtl/>
        </w:rPr>
        <w:t>فخلق منه حوّاء</w:t>
      </w:r>
      <w:r>
        <w:rPr>
          <w:rtl/>
        </w:rPr>
        <w:t xml:space="preserve">، </w:t>
      </w:r>
      <w:r w:rsidRPr="006E74AA">
        <w:rPr>
          <w:rtl/>
        </w:rPr>
        <w:t>فاستيقظ آدم فإذا عند رأسه امرأة فقال</w:t>
      </w:r>
      <w:r>
        <w:rPr>
          <w:rtl/>
        </w:rPr>
        <w:t xml:space="preserve">: </w:t>
      </w:r>
      <w:r w:rsidRPr="006E74AA">
        <w:rPr>
          <w:rtl/>
        </w:rPr>
        <w:t>من أنت</w:t>
      </w:r>
      <w:r>
        <w:rPr>
          <w:rtl/>
        </w:rPr>
        <w:t>؟</w:t>
      </w:r>
      <w:r w:rsidRPr="006E74AA">
        <w:rPr>
          <w:rtl/>
        </w:rPr>
        <w:t xml:space="preserve"> قالت</w:t>
      </w:r>
      <w:r>
        <w:rPr>
          <w:rtl/>
        </w:rPr>
        <w:t xml:space="preserve">: </w:t>
      </w:r>
      <w:r w:rsidRPr="006E74AA">
        <w:rPr>
          <w:rtl/>
        </w:rPr>
        <w:t>امرأة</w:t>
      </w:r>
      <w:r>
        <w:rPr>
          <w:rtl/>
        </w:rPr>
        <w:t xml:space="preserve">، </w:t>
      </w:r>
      <w:r w:rsidRPr="006E74AA">
        <w:rPr>
          <w:rtl/>
        </w:rPr>
        <w:t>قال</w:t>
      </w:r>
      <w:r>
        <w:rPr>
          <w:rtl/>
        </w:rPr>
        <w:t xml:space="preserve">: </w:t>
      </w:r>
      <w:r w:rsidRPr="006E74AA">
        <w:rPr>
          <w:rtl/>
        </w:rPr>
        <w:t>لم خلقت</w:t>
      </w:r>
      <w:r>
        <w:rPr>
          <w:rtl/>
        </w:rPr>
        <w:t>؟</w:t>
      </w:r>
      <w:r>
        <w:rPr>
          <w:rFonts w:hint="cs"/>
          <w:rtl/>
        </w:rPr>
        <w:t xml:space="preserve"> </w:t>
      </w:r>
      <w:r w:rsidRPr="006E74AA">
        <w:rPr>
          <w:rtl/>
        </w:rPr>
        <w:t>قالت</w:t>
      </w:r>
      <w:r>
        <w:rPr>
          <w:rtl/>
        </w:rPr>
        <w:t xml:space="preserve">: </w:t>
      </w:r>
      <w:r w:rsidRPr="006E74AA">
        <w:rPr>
          <w:rtl/>
        </w:rPr>
        <w:t>خلقت لتسكن إليّ</w:t>
      </w:r>
      <w:r>
        <w:rPr>
          <w:rtl/>
        </w:rPr>
        <w:t xml:space="preserve">، </w:t>
      </w:r>
      <w:r w:rsidRPr="006E74AA">
        <w:rPr>
          <w:rtl/>
        </w:rPr>
        <w:t>فقالت الملائكة</w:t>
      </w:r>
      <w:r>
        <w:rPr>
          <w:rtl/>
        </w:rPr>
        <w:t xml:space="preserve">: </w:t>
      </w:r>
      <w:r w:rsidRPr="006E74AA">
        <w:rPr>
          <w:rtl/>
        </w:rPr>
        <w:t>ما اسمها يا آدم</w:t>
      </w:r>
      <w:r>
        <w:rPr>
          <w:rtl/>
        </w:rPr>
        <w:t>؟</w:t>
      </w:r>
      <w:r w:rsidRPr="006E74AA">
        <w:rPr>
          <w:rtl/>
        </w:rPr>
        <w:t xml:space="preserve"> قال</w:t>
      </w:r>
      <w:r>
        <w:rPr>
          <w:rtl/>
        </w:rPr>
        <w:t xml:space="preserve">: </w:t>
      </w:r>
      <w:r w:rsidRPr="006E74AA">
        <w:rPr>
          <w:rtl/>
        </w:rPr>
        <w:t>حوّاء</w:t>
      </w:r>
      <w:r>
        <w:rPr>
          <w:rtl/>
        </w:rPr>
        <w:t xml:space="preserve">، </w:t>
      </w:r>
      <w:r w:rsidRPr="006E74AA">
        <w:rPr>
          <w:rtl/>
        </w:rPr>
        <w:t>قالوا</w:t>
      </w:r>
      <w:r>
        <w:rPr>
          <w:rtl/>
        </w:rPr>
        <w:t xml:space="preserve">: </w:t>
      </w:r>
      <w:r w:rsidRPr="006E74AA">
        <w:rPr>
          <w:rtl/>
        </w:rPr>
        <w:t>لم سمّيت حوّاء</w:t>
      </w:r>
      <w:r>
        <w:rPr>
          <w:rtl/>
        </w:rPr>
        <w:t>؟</w:t>
      </w:r>
      <w:r w:rsidRPr="006E74AA">
        <w:rPr>
          <w:rtl/>
        </w:rPr>
        <w:t xml:space="preserve"> قال</w:t>
      </w:r>
      <w:r>
        <w:rPr>
          <w:rtl/>
        </w:rPr>
        <w:t xml:space="preserve">: </w:t>
      </w:r>
      <w:r w:rsidRPr="006E74AA">
        <w:rPr>
          <w:rtl/>
        </w:rPr>
        <w:t>لأنّها خلقت من حيّ. وقيل</w:t>
      </w:r>
      <w:r>
        <w:rPr>
          <w:rtl/>
        </w:rPr>
        <w:t xml:space="preserve">: </w:t>
      </w:r>
      <w:r w:rsidRPr="006E74AA">
        <w:rPr>
          <w:rtl/>
        </w:rPr>
        <w:t>خلقت قبل أن يسكن آدم الجنّة</w:t>
      </w:r>
      <w:r>
        <w:rPr>
          <w:rtl/>
        </w:rPr>
        <w:t xml:space="preserve">، </w:t>
      </w:r>
      <w:r w:rsidRPr="006E74AA">
        <w:rPr>
          <w:rtl/>
        </w:rPr>
        <w:t>ثمّ ادخلا معا في الجنّة.</w:t>
      </w:r>
    </w:p>
    <w:p w14:paraId="36012E12" w14:textId="77777777" w:rsidR="009A532F" w:rsidRPr="006E74AA" w:rsidRDefault="009A532F" w:rsidP="005B1C0D">
      <w:pPr>
        <w:pStyle w:val="libNormal"/>
        <w:rPr>
          <w:rtl/>
        </w:rPr>
      </w:pPr>
      <w:r w:rsidRPr="006E74AA">
        <w:rPr>
          <w:rtl/>
        </w:rPr>
        <w:t>وفي كتاب النبوّة</w:t>
      </w:r>
      <w:r>
        <w:rPr>
          <w:rtl/>
        </w:rPr>
        <w:t xml:space="preserve">: </w:t>
      </w:r>
      <w:r w:rsidRPr="006E74AA">
        <w:rPr>
          <w:rtl/>
        </w:rPr>
        <w:t>أنّ الله تعالى خلق آدم من الطين</w:t>
      </w:r>
      <w:r>
        <w:rPr>
          <w:rtl/>
        </w:rPr>
        <w:t xml:space="preserve">، </w:t>
      </w:r>
      <w:r w:rsidRPr="006E74AA">
        <w:rPr>
          <w:rtl/>
        </w:rPr>
        <w:t>وخلق حوّاء من آدم</w:t>
      </w:r>
      <w:r>
        <w:rPr>
          <w:rtl/>
        </w:rPr>
        <w:t xml:space="preserve">، </w:t>
      </w:r>
      <w:r w:rsidRPr="006E74AA">
        <w:rPr>
          <w:rtl/>
        </w:rPr>
        <w:t>فهمّة الرجال الماء والطين</w:t>
      </w:r>
      <w:r>
        <w:rPr>
          <w:rtl/>
        </w:rPr>
        <w:t xml:space="preserve">، </w:t>
      </w:r>
      <w:r w:rsidRPr="006E74AA">
        <w:rPr>
          <w:rtl/>
        </w:rPr>
        <w:t>وهمّة النساء الرجال.</w:t>
      </w:r>
    </w:p>
    <w:p w14:paraId="66513903" w14:textId="77777777" w:rsidR="009A532F" w:rsidRPr="006E74AA" w:rsidRDefault="009A532F" w:rsidP="005B1C0D">
      <w:pPr>
        <w:pStyle w:val="libNormal"/>
        <w:rPr>
          <w:rtl/>
        </w:rPr>
      </w:pPr>
      <w:r w:rsidRPr="006E74AA">
        <w:rPr>
          <w:rtl/>
        </w:rPr>
        <w:t>ومعنى الآية</w:t>
      </w:r>
      <w:r>
        <w:rPr>
          <w:rtl/>
        </w:rPr>
        <w:t xml:space="preserve">: </w:t>
      </w:r>
      <w:r w:rsidRPr="006E74AA">
        <w:rPr>
          <w:rtl/>
        </w:rPr>
        <w:t xml:space="preserve">اتّخذ يا آدم أنت وامرأتك الجنّة مسكنا ومأوى </w:t>
      </w:r>
      <w:r w:rsidRPr="007C1168">
        <w:rPr>
          <w:rStyle w:val="libAlaemChar"/>
          <w:rtl/>
        </w:rPr>
        <w:t>(</w:t>
      </w:r>
      <w:r w:rsidRPr="00FA258F">
        <w:rPr>
          <w:rStyle w:val="libAieChar"/>
          <w:rtl/>
        </w:rPr>
        <w:t>وَكُلا مِنْها</w:t>
      </w:r>
      <w:r w:rsidRPr="007C1168">
        <w:rPr>
          <w:rStyle w:val="libAlaemChar"/>
          <w:rtl/>
        </w:rPr>
        <w:t>)</w:t>
      </w:r>
      <w:r w:rsidRPr="006E74AA">
        <w:rPr>
          <w:rtl/>
        </w:rPr>
        <w:t xml:space="preserve"> أي</w:t>
      </w:r>
      <w:r>
        <w:rPr>
          <w:rtl/>
        </w:rPr>
        <w:t xml:space="preserve">: </w:t>
      </w:r>
      <w:r w:rsidRPr="006E74AA">
        <w:rPr>
          <w:rtl/>
        </w:rPr>
        <w:t xml:space="preserve">من ثمرات الجنّة وطعومها </w:t>
      </w:r>
      <w:r w:rsidRPr="007C1168">
        <w:rPr>
          <w:rStyle w:val="libAlaemChar"/>
          <w:rtl/>
        </w:rPr>
        <w:t>(</w:t>
      </w:r>
      <w:r w:rsidRPr="00FA258F">
        <w:rPr>
          <w:rStyle w:val="libAieChar"/>
          <w:rtl/>
        </w:rPr>
        <w:t>رَغَداً</w:t>
      </w:r>
      <w:r w:rsidRPr="007C1168">
        <w:rPr>
          <w:rStyle w:val="libAlaemChar"/>
          <w:rtl/>
        </w:rPr>
        <w:t>)</w:t>
      </w:r>
      <w:r w:rsidRPr="006E74AA">
        <w:rPr>
          <w:rtl/>
        </w:rPr>
        <w:t xml:space="preserve"> كثيرا واسعا رافها لا عناء فيه</w:t>
      </w:r>
      <w:r>
        <w:rPr>
          <w:rtl/>
        </w:rPr>
        <w:t xml:space="preserve">، </w:t>
      </w:r>
      <w:r w:rsidRPr="006E74AA">
        <w:rPr>
          <w:rtl/>
        </w:rPr>
        <w:t>فإنّ الرغد بمعنى سعة العيش</w:t>
      </w:r>
      <w:r>
        <w:rPr>
          <w:rtl/>
        </w:rPr>
        <w:t xml:space="preserve">، </w:t>
      </w:r>
      <w:r w:rsidRPr="006E74AA">
        <w:rPr>
          <w:rtl/>
        </w:rPr>
        <w:t>وهو صفة مصدر محذوف</w:t>
      </w:r>
      <w:r>
        <w:rPr>
          <w:rtl/>
        </w:rPr>
        <w:t xml:space="preserve">، </w:t>
      </w:r>
      <w:r w:rsidRPr="006E74AA">
        <w:rPr>
          <w:rtl/>
        </w:rPr>
        <w:t>أي</w:t>
      </w:r>
      <w:r>
        <w:rPr>
          <w:rtl/>
        </w:rPr>
        <w:t xml:space="preserve">: </w:t>
      </w:r>
      <w:r w:rsidRPr="006E74AA">
        <w:rPr>
          <w:rtl/>
        </w:rPr>
        <w:t xml:space="preserve">رزقا واسعا </w:t>
      </w:r>
      <w:r w:rsidRPr="007C1168">
        <w:rPr>
          <w:rStyle w:val="libAlaemChar"/>
          <w:rtl/>
        </w:rPr>
        <w:t>(</w:t>
      </w:r>
      <w:r w:rsidRPr="00FA258F">
        <w:rPr>
          <w:rStyle w:val="libAieChar"/>
          <w:rtl/>
        </w:rPr>
        <w:t>حَيْثُ شِئْتُما</w:t>
      </w:r>
      <w:r w:rsidRPr="007C1168">
        <w:rPr>
          <w:rStyle w:val="libAlaemChar"/>
          <w:rtl/>
        </w:rPr>
        <w:t>)</w:t>
      </w:r>
      <w:r w:rsidRPr="006E74AA">
        <w:rPr>
          <w:rtl/>
        </w:rPr>
        <w:t xml:space="preserve"> أيّ مكان من بقاع الجنّة شئتما. وسّع الأمر عليهما إزاحة للعلّة والعذر في التناول من الشجرة المنهيّ عنها من بين أشجارها.</w:t>
      </w:r>
    </w:p>
    <w:p w14:paraId="55050513" w14:textId="77777777" w:rsidR="009A532F" w:rsidRPr="006E74AA" w:rsidRDefault="009A532F" w:rsidP="005B1C0D">
      <w:pPr>
        <w:pStyle w:val="libNormal"/>
        <w:rPr>
          <w:rtl/>
        </w:rPr>
      </w:pPr>
      <w:r w:rsidRPr="006E74AA">
        <w:rPr>
          <w:rtl/>
        </w:rPr>
        <w:t>واعلم أنّ هذا الأمر للإباحة بالاتّفاق</w:t>
      </w:r>
      <w:r>
        <w:rPr>
          <w:rtl/>
        </w:rPr>
        <w:t xml:space="preserve">، </w:t>
      </w:r>
      <w:r w:rsidRPr="006E74AA">
        <w:rPr>
          <w:rtl/>
        </w:rPr>
        <w:t>وأمّا قوله</w:t>
      </w:r>
      <w:r>
        <w:rPr>
          <w:rtl/>
        </w:rPr>
        <w:t xml:space="preserve">: </w:t>
      </w:r>
      <w:r w:rsidRPr="007C1168">
        <w:rPr>
          <w:rStyle w:val="libAlaemChar"/>
          <w:rtl/>
        </w:rPr>
        <w:t>(</w:t>
      </w:r>
      <w:r w:rsidRPr="00FA258F">
        <w:rPr>
          <w:rStyle w:val="libAieChar"/>
          <w:rtl/>
        </w:rPr>
        <w:t>وَلا تَقْرَبا هذِهِ الشَّجَرَةَ</w:t>
      </w:r>
      <w:r w:rsidRPr="007C1168">
        <w:rPr>
          <w:rStyle w:val="libAlaemChar"/>
          <w:rtl/>
        </w:rPr>
        <w:t>)</w:t>
      </w:r>
      <w:r w:rsidRPr="006E74AA">
        <w:rPr>
          <w:rtl/>
        </w:rPr>
        <w:t xml:space="preserve"> للتعبّد </w:t>
      </w:r>
      <w:r w:rsidRPr="00DD7B20">
        <w:rPr>
          <w:rStyle w:val="libFootnotenumChar"/>
          <w:rtl/>
        </w:rPr>
        <w:t>(1)</w:t>
      </w:r>
      <w:r>
        <w:rPr>
          <w:rtl/>
        </w:rPr>
        <w:t xml:space="preserve">، </w:t>
      </w:r>
      <w:r w:rsidRPr="006E74AA">
        <w:rPr>
          <w:rtl/>
        </w:rPr>
        <w:t>أي</w:t>
      </w:r>
      <w:r>
        <w:rPr>
          <w:rtl/>
        </w:rPr>
        <w:t xml:space="preserve">: </w:t>
      </w:r>
      <w:r w:rsidRPr="006E74AA">
        <w:rPr>
          <w:rtl/>
        </w:rPr>
        <w:t>لا تقرباها بالأكل لا مجرّد الدنوّ منها. ويدلّ عليه أنّ المخالفة وقعت بالأكل بلا خلاف لا بالدنوّ منها</w:t>
      </w:r>
      <w:r>
        <w:rPr>
          <w:rtl/>
        </w:rPr>
        <w:t xml:space="preserve">، </w:t>
      </w:r>
      <w:r w:rsidRPr="006E74AA">
        <w:rPr>
          <w:rtl/>
        </w:rPr>
        <w:t>ولذلك قال</w:t>
      </w:r>
      <w:r>
        <w:rPr>
          <w:rtl/>
        </w:rPr>
        <w:t xml:space="preserve">: </w:t>
      </w:r>
      <w:r w:rsidRPr="007C1168">
        <w:rPr>
          <w:rStyle w:val="libAlaemChar"/>
          <w:rtl/>
        </w:rPr>
        <w:t>(</w:t>
      </w:r>
      <w:r w:rsidRPr="00FA258F">
        <w:rPr>
          <w:rStyle w:val="libAieChar"/>
          <w:rtl/>
        </w:rPr>
        <w:t>فَأَكَلا مِنْها</w:t>
      </w:r>
      <w:r w:rsidRPr="007C1168">
        <w:rPr>
          <w:rStyle w:val="libAlaemChar"/>
          <w:rtl/>
        </w:rPr>
        <w:t>)</w:t>
      </w:r>
      <w:r w:rsidRPr="006E74AA">
        <w:rPr>
          <w:rtl/>
        </w:rPr>
        <w:t xml:space="preserve"> </w:t>
      </w:r>
      <w:r w:rsidRPr="00DD7B20">
        <w:rPr>
          <w:rStyle w:val="libFootnotenumChar"/>
          <w:rtl/>
        </w:rPr>
        <w:t>(2)</w:t>
      </w:r>
      <w:r w:rsidRPr="006E74AA">
        <w:rPr>
          <w:rtl/>
        </w:rPr>
        <w:t xml:space="preserve"> وهو نهي تنزيه</w:t>
      </w:r>
      <w:r>
        <w:rPr>
          <w:rtl/>
        </w:rPr>
        <w:t xml:space="preserve">، </w:t>
      </w:r>
      <w:r w:rsidRPr="006E74AA">
        <w:rPr>
          <w:rtl/>
        </w:rPr>
        <w:t>وكانا بالتناول منها تاركين نفلا وفضلا.</w:t>
      </w:r>
    </w:p>
    <w:p w14:paraId="3CA093B4" w14:textId="77777777" w:rsidR="009A532F" w:rsidRPr="006E74AA" w:rsidRDefault="009A532F" w:rsidP="005B1C0D">
      <w:pPr>
        <w:pStyle w:val="libNormal"/>
        <w:rPr>
          <w:rtl/>
        </w:rPr>
      </w:pPr>
      <w:r w:rsidRPr="007C1168">
        <w:rPr>
          <w:rStyle w:val="libAlaemChar"/>
          <w:rtl/>
        </w:rPr>
        <w:t>(</w:t>
      </w:r>
      <w:r w:rsidRPr="00FA258F">
        <w:rPr>
          <w:rStyle w:val="libAieChar"/>
          <w:rtl/>
        </w:rPr>
        <w:t>فَتَكُونا مِنَ الظَّالِمِينَ</w:t>
      </w:r>
      <w:r w:rsidRPr="007C1168">
        <w:rPr>
          <w:rStyle w:val="libAlaemChar"/>
          <w:rtl/>
        </w:rPr>
        <w:t>)</w:t>
      </w:r>
      <w:r w:rsidRPr="006E74AA">
        <w:rPr>
          <w:rtl/>
        </w:rPr>
        <w:t xml:space="preserve"> مجزوم عطف على «تقربا»</w:t>
      </w:r>
      <w:r>
        <w:rPr>
          <w:rtl/>
        </w:rPr>
        <w:t xml:space="preserve">، </w:t>
      </w:r>
      <w:r w:rsidRPr="006E74AA">
        <w:rPr>
          <w:rtl/>
        </w:rPr>
        <w:t>أو منصوب جواب للنهي أي</w:t>
      </w:r>
      <w:r>
        <w:rPr>
          <w:rtl/>
        </w:rPr>
        <w:t xml:space="preserve">: </w:t>
      </w:r>
      <w:r w:rsidRPr="006E74AA">
        <w:rPr>
          <w:rtl/>
        </w:rPr>
        <w:t>الباخسين الثواب لأنفسكما بترك هذا المندوب إليه. وفي الآية مبالغة في</w:t>
      </w:r>
    </w:p>
    <w:p w14:paraId="774F2625" w14:textId="77777777" w:rsidR="009A532F" w:rsidRPr="006E74AA" w:rsidRDefault="009A532F" w:rsidP="00BC79B1">
      <w:pPr>
        <w:pStyle w:val="libLine"/>
        <w:rPr>
          <w:rtl/>
        </w:rPr>
      </w:pPr>
      <w:r w:rsidRPr="006E74AA">
        <w:rPr>
          <w:rtl/>
        </w:rPr>
        <w:t>__________________</w:t>
      </w:r>
    </w:p>
    <w:p w14:paraId="32775DC4" w14:textId="77777777" w:rsidR="009A532F" w:rsidRPr="006E74AA" w:rsidRDefault="009A532F" w:rsidP="00BC79B1">
      <w:pPr>
        <w:pStyle w:val="libFootnote0"/>
        <w:rPr>
          <w:rtl/>
        </w:rPr>
      </w:pPr>
      <w:r>
        <w:rPr>
          <w:rtl/>
        </w:rPr>
        <w:t>(</w:t>
      </w:r>
      <w:r w:rsidRPr="006E74AA">
        <w:rPr>
          <w:rtl/>
        </w:rPr>
        <w:t>1) كذا في الخطّية</w:t>
      </w:r>
      <w:r>
        <w:rPr>
          <w:rtl/>
        </w:rPr>
        <w:t xml:space="preserve">، </w:t>
      </w:r>
      <w:r w:rsidRPr="006E74AA">
        <w:rPr>
          <w:rtl/>
        </w:rPr>
        <w:t>ولعلّ الصحيح</w:t>
      </w:r>
      <w:r>
        <w:rPr>
          <w:rtl/>
        </w:rPr>
        <w:t xml:space="preserve">: </w:t>
      </w:r>
      <w:r w:rsidRPr="006E74AA">
        <w:rPr>
          <w:rtl/>
        </w:rPr>
        <w:t>فللتعبّد.</w:t>
      </w:r>
    </w:p>
    <w:p w14:paraId="2854F9A7" w14:textId="77777777" w:rsidR="009A532F" w:rsidRPr="006E74AA" w:rsidRDefault="009A532F" w:rsidP="00BC79B1">
      <w:pPr>
        <w:pStyle w:val="libFootnote0"/>
        <w:rPr>
          <w:rtl/>
        </w:rPr>
      </w:pPr>
      <w:r>
        <w:rPr>
          <w:rtl/>
        </w:rPr>
        <w:t>(</w:t>
      </w:r>
      <w:r w:rsidRPr="006E74AA">
        <w:rPr>
          <w:rtl/>
        </w:rPr>
        <w:t>2) طه</w:t>
      </w:r>
      <w:r>
        <w:rPr>
          <w:rtl/>
        </w:rPr>
        <w:t xml:space="preserve">: </w:t>
      </w:r>
      <w:r w:rsidRPr="006E74AA">
        <w:rPr>
          <w:rtl/>
        </w:rPr>
        <w:t>121.</w:t>
      </w:r>
    </w:p>
    <w:p w14:paraId="5EFA4027" w14:textId="77777777" w:rsidR="009A532F" w:rsidRPr="006E74AA" w:rsidRDefault="009A532F" w:rsidP="00FA258F">
      <w:pPr>
        <w:pStyle w:val="libNormal0"/>
        <w:rPr>
          <w:rtl/>
        </w:rPr>
      </w:pPr>
      <w:r>
        <w:rPr>
          <w:rtl/>
        </w:rPr>
        <w:br w:type="page"/>
      </w:r>
      <w:r w:rsidRPr="006E74AA">
        <w:rPr>
          <w:rtl/>
        </w:rPr>
        <w:lastRenderedPageBreak/>
        <w:t>النهي عن تناول تلك الشجرة</w:t>
      </w:r>
      <w:r>
        <w:rPr>
          <w:rtl/>
        </w:rPr>
        <w:t xml:space="preserve"> ـ </w:t>
      </w:r>
      <w:r w:rsidRPr="006E74AA">
        <w:rPr>
          <w:rtl/>
        </w:rPr>
        <w:t>الّذي يثمر الحرمان من الثواب العظيم</w:t>
      </w:r>
      <w:r>
        <w:rPr>
          <w:rtl/>
        </w:rPr>
        <w:t xml:space="preserve">، </w:t>
      </w:r>
      <w:r w:rsidRPr="006E74AA">
        <w:rPr>
          <w:rtl/>
        </w:rPr>
        <w:t>الّذي هو الخلود في جنّات النعيم مع مزيد التكريم</w:t>
      </w:r>
      <w:r>
        <w:rPr>
          <w:rtl/>
        </w:rPr>
        <w:t xml:space="preserve"> ـ </w:t>
      </w:r>
      <w:r w:rsidRPr="006E74AA">
        <w:rPr>
          <w:rtl/>
        </w:rPr>
        <w:t xml:space="preserve">وهي تعليق النهي بالقرب الّذي هو من مقدّمات التناول مبالغة في ترك الإقدام به </w:t>
      </w:r>
      <w:r w:rsidRPr="00DD7B20">
        <w:rPr>
          <w:rStyle w:val="libFootnotenumChar"/>
          <w:rtl/>
        </w:rPr>
        <w:t>(1)</w:t>
      </w:r>
      <w:r>
        <w:rPr>
          <w:rtl/>
        </w:rPr>
        <w:t xml:space="preserve">، </w:t>
      </w:r>
      <w:r w:rsidRPr="006E74AA">
        <w:rPr>
          <w:rtl/>
        </w:rPr>
        <w:t xml:space="preserve">وتنبيها على أنّ القرب من الشيء يورث ميلا مّا به </w:t>
      </w:r>
      <w:r w:rsidRPr="00DD7B20">
        <w:rPr>
          <w:rStyle w:val="libFootnotenumChar"/>
          <w:rtl/>
        </w:rPr>
        <w:t>(2)</w:t>
      </w:r>
      <w:r>
        <w:rPr>
          <w:rtl/>
        </w:rPr>
        <w:t xml:space="preserve">، </w:t>
      </w:r>
      <w:r w:rsidRPr="006E74AA">
        <w:rPr>
          <w:rtl/>
        </w:rPr>
        <w:t xml:space="preserve">فينبغي أن لا يحوما حول ما نهي </w:t>
      </w:r>
      <w:r w:rsidRPr="00DD7B20">
        <w:rPr>
          <w:rStyle w:val="libFootnotenumChar"/>
          <w:rtl/>
        </w:rPr>
        <w:t>(3)</w:t>
      </w:r>
      <w:r w:rsidRPr="006E74AA">
        <w:rPr>
          <w:rtl/>
        </w:rPr>
        <w:t xml:space="preserve"> عنهما مخافة أن يقعا فيه.</w:t>
      </w:r>
      <w:r>
        <w:rPr>
          <w:rFonts w:hint="cs"/>
          <w:rtl/>
        </w:rPr>
        <w:t xml:space="preserve"> </w:t>
      </w:r>
      <w:r w:rsidRPr="006E74AA">
        <w:rPr>
          <w:rtl/>
        </w:rPr>
        <w:t>وجعله سببا لأن يكونا من الظالمين الّذين ظلموا أنفسهم بنقص حظّهما بالإتيان بما يخلّ بالكرامة والنعيم</w:t>
      </w:r>
      <w:r>
        <w:rPr>
          <w:rtl/>
        </w:rPr>
        <w:t xml:space="preserve">، </w:t>
      </w:r>
      <w:r w:rsidRPr="006E74AA">
        <w:rPr>
          <w:rtl/>
        </w:rPr>
        <w:t>فإنّ الفاء تفيد السببيّة. ولا يجوز أن يكون نهي تحريم</w:t>
      </w:r>
      <w:r>
        <w:rPr>
          <w:rtl/>
        </w:rPr>
        <w:t xml:space="preserve">، </w:t>
      </w:r>
      <w:r w:rsidRPr="006E74AA">
        <w:rPr>
          <w:rtl/>
        </w:rPr>
        <w:t>ويكون آدم فاعلا لقبيح</w:t>
      </w:r>
      <w:r>
        <w:rPr>
          <w:rtl/>
        </w:rPr>
        <w:t xml:space="preserve">، </w:t>
      </w:r>
      <w:r w:rsidRPr="006E74AA">
        <w:rPr>
          <w:rtl/>
        </w:rPr>
        <w:t xml:space="preserve">لأنّ الأنبياء </w:t>
      </w:r>
      <w:r w:rsidRPr="007C1168">
        <w:rPr>
          <w:rStyle w:val="libAlaemChar"/>
          <w:rtl/>
        </w:rPr>
        <w:t>عليهم‌السلام</w:t>
      </w:r>
      <w:r w:rsidRPr="006E74AA">
        <w:rPr>
          <w:rtl/>
        </w:rPr>
        <w:t xml:space="preserve"> لعصمتهم لا يجوز عليهم القبائح</w:t>
      </w:r>
      <w:r>
        <w:rPr>
          <w:rtl/>
        </w:rPr>
        <w:t xml:space="preserve">، </w:t>
      </w:r>
      <w:r w:rsidRPr="006E74AA">
        <w:rPr>
          <w:rtl/>
        </w:rPr>
        <w:t>لا صغيرها ولا كبيرها</w:t>
      </w:r>
      <w:r>
        <w:rPr>
          <w:rtl/>
        </w:rPr>
        <w:t xml:space="preserve">، </w:t>
      </w:r>
      <w:r w:rsidRPr="006E74AA">
        <w:rPr>
          <w:rtl/>
        </w:rPr>
        <w:t>قبل البعثة وبعدها</w:t>
      </w:r>
      <w:r>
        <w:rPr>
          <w:rtl/>
        </w:rPr>
        <w:t xml:space="preserve">، </w:t>
      </w:r>
      <w:r w:rsidRPr="006E74AA">
        <w:rPr>
          <w:rtl/>
        </w:rPr>
        <w:t>كما بيّن في كتب الكلام كالتجريد ونهج المسترشدين وغيرهما.</w:t>
      </w:r>
    </w:p>
    <w:p w14:paraId="417BF2C2" w14:textId="77777777" w:rsidR="009A532F" w:rsidRPr="006E74AA" w:rsidRDefault="009A532F" w:rsidP="005B1C0D">
      <w:pPr>
        <w:pStyle w:val="libNormal"/>
        <w:rPr>
          <w:rtl/>
        </w:rPr>
      </w:pPr>
      <w:r>
        <w:rPr>
          <w:rtl/>
        </w:rPr>
        <w:t>و «</w:t>
      </w:r>
      <w:r w:rsidRPr="006E74AA">
        <w:rPr>
          <w:rtl/>
        </w:rPr>
        <w:t>الشجرة» هي الحنطة أو الكرمة أو التينة أو الكافور</w:t>
      </w:r>
      <w:r>
        <w:rPr>
          <w:rtl/>
        </w:rPr>
        <w:t xml:space="preserve">، </w:t>
      </w:r>
      <w:r w:rsidRPr="006E74AA">
        <w:rPr>
          <w:rtl/>
        </w:rPr>
        <w:t>أو شجرة من أكل منها أحدث. والأوّل أشهر.</w:t>
      </w:r>
    </w:p>
    <w:p w14:paraId="4B1CC71B" w14:textId="77777777" w:rsidR="009A532F" w:rsidRPr="006E74AA" w:rsidRDefault="009A532F" w:rsidP="005B1C0D">
      <w:pPr>
        <w:pStyle w:val="libNormal"/>
        <w:rPr>
          <w:rtl/>
        </w:rPr>
      </w:pPr>
      <w:r w:rsidRPr="006E74AA">
        <w:rPr>
          <w:rtl/>
        </w:rPr>
        <w:t>ثم بيّن الله سبحانه حال آدم بعد سكونه مع حوّاء في الجنّة فقال</w:t>
      </w:r>
      <w:r>
        <w:rPr>
          <w:rtl/>
        </w:rPr>
        <w:t xml:space="preserve">: </w:t>
      </w:r>
      <w:r w:rsidRPr="007C1168">
        <w:rPr>
          <w:rStyle w:val="libAlaemChar"/>
          <w:rtl/>
        </w:rPr>
        <w:t>(</w:t>
      </w:r>
      <w:r w:rsidRPr="00FA258F">
        <w:rPr>
          <w:rStyle w:val="libAieChar"/>
          <w:rtl/>
        </w:rPr>
        <w:t>فَأَزَلَّهُمَا الشَّيْطانُ عَنْها</w:t>
      </w:r>
      <w:r w:rsidRPr="007C1168">
        <w:rPr>
          <w:rStyle w:val="libAlaemChar"/>
          <w:rtl/>
        </w:rPr>
        <w:t>)</w:t>
      </w:r>
      <w:r w:rsidRPr="006E74AA">
        <w:rPr>
          <w:rtl/>
        </w:rPr>
        <w:t xml:space="preserve"> أي</w:t>
      </w:r>
      <w:r>
        <w:rPr>
          <w:rtl/>
        </w:rPr>
        <w:t xml:space="preserve">: </w:t>
      </w:r>
      <w:r w:rsidRPr="006E74AA">
        <w:rPr>
          <w:rtl/>
        </w:rPr>
        <w:t>أصدر زلّتهما الشيطان</w:t>
      </w:r>
      <w:r>
        <w:rPr>
          <w:rtl/>
        </w:rPr>
        <w:t xml:space="preserve"> ـ </w:t>
      </w:r>
      <w:r w:rsidRPr="006E74AA">
        <w:rPr>
          <w:rtl/>
        </w:rPr>
        <w:t>يعنى</w:t>
      </w:r>
      <w:r>
        <w:rPr>
          <w:rtl/>
        </w:rPr>
        <w:t xml:space="preserve">: </w:t>
      </w:r>
      <w:r w:rsidRPr="006E74AA">
        <w:rPr>
          <w:rtl/>
        </w:rPr>
        <w:t>إبليس</w:t>
      </w:r>
      <w:r>
        <w:rPr>
          <w:rtl/>
        </w:rPr>
        <w:t xml:space="preserve"> ـ </w:t>
      </w:r>
      <w:r w:rsidRPr="006E74AA">
        <w:rPr>
          <w:rtl/>
        </w:rPr>
        <w:t>عن الشجرة</w:t>
      </w:r>
      <w:r>
        <w:rPr>
          <w:rtl/>
        </w:rPr>
        <w:t xml:space="preserve">، </w:t>
      </w:r>
      <w:r w:rsidRPr="006E74AA">
        <w:rPr>
          <w:rtl/>
        </w:rPr>
        <w:t>وحملهما على الزلّة بسببها. وإزلاله قوله</w:t>
      </w:r>
      <w:r>
        <w:rPr>
          <w:rtl/>
        </w:rPr>
        <w:t xml:space="preserve">: </w:t>
      </w:r>
      <w:r w:rsidRPr="007C1168">
        <w:rPr>
          <w:rStyle w:val="libAlaemChar"/>
          <w:rtl/>
        </w:rPr>
        <w:t>(</w:t>
      </w:r>
      <w:r w:rsidRPr="00FA258F">
        <w:rPr>
          <w:rStyle w:val="libAieChar"/>
          <w:rtl/>
        </w:rPr>
        <w:t>هَلْ أَدُلُّكَ عَلى شَجَرَةِ الْخُلْدِ وَمُلْكٍ لا يَبْلى</w:t>
      </w:r>
      <w:r w:rsidRPr="007C1168">
        <w:rPr>
          <w:rStyle w:val="libAlaemChar"/>
          <w:rtl/>
        </w:rPr>
        <w:t>)</w:t>
      </w:r>
      <w:r w:rsidRPr="006E74AA">
        <w:rPr>
          <w:rtl/>
        </w:rPr>
        <w:t xml:space="preserve"> </w:t>
      </w:r>
      <w:r w:rsidRPr="00DD7B20">
        <w:rPr>
          <w:rStyle w:val="libFootnotenumChar"/>
          <w:rtl/>
        </w:rPr>
        <w:t>(4)</w:t>
      </w:r>
      <w:r w:rsidRPr="006E74AA">
        <w:rPr>
          <w:rtl/>
        </w:rPr>
        <w:t xml:space="preserve"> وقوله</w:t>
      </w:r>
      <w:r>
        <w:rPr>
          <w:rtl/>
        </w:rPr>
        <w:t xml:space="preserve">: </w:t>
      </w:r>
      <w:r w:rsidRPr="007C1168">
        <w:rPr>
          <w:rStyle w:val="libAlaemChar"/>
          <w:rtl/>
        </w:rPr>
        <w:t>(</w:t>
      </w:r>
      <w:r w:rsidRPr="00FA258F">
        <w:rPr>
          <w:rStyle w:val="libAieChar"/>
          <w:rtl/>
        </w:rPr>
        <w:t>ما نَهاكُما رَبُّكُما عَنْ هذِهِ الشَّجَرَةِ إِلَّا أَنْ تَكُونا مَلَكَيْنِ أَوْ تَكُونا مِنَ الْخالِدِينَ</w:t>
      </w:r>
      <w:r w:rsidRPr="007C1168">
        <w:rPr>
          <w:rStyle w:val="libAlaemChar"/>
          <w:rtl/>
        </w:rPr>
        <w:t>)</w:t>
      </w:r>
      <w:r w:rsidRPr="006E74AA">
        <w:rPr>
          <w:rtl/>
        </w:rPr>
        <w:t xml:space="preserve"> </w:t>
      </w:r>
      <w:r w:rsidRPr="00DD7B20">
        <w:rPr>
          <w:rStyle w:val="libFootnotenumChar"/>
          <w:rtl/>
        </w:rPr>
        <w:t>(5)</w:t>
      </w:r>
      <w:r>
        <w:rPr>
          <w:rtl/>
        </w:rPr>
        <w:t xml:space="preserve">، </w:t>
      </w:r>
      <w:r w:rsidRPr="006E74AA">
        <w:rPr>
          <w:rtl/>
        </w:rPr>
        <w:t>ومقاسمته إيّاهما بقوله</w:t>
      </w:r>
      <w:r>
        <w:rPr>
          <w:rtl/>
        </w:rPr>
        <w:t xml:space="preserve">: </w:t>
      </w:r>
      <w:r w:rsidRPr="007C1168">
        <w:rPr>
          <w:rStyle w:val="libAlaemChar"/>
          <w:rtl/>
        </w:rPr>
        <w:t>(</w:t>
      </w:r>
      <w:r w:rsidRPr="00FA258F">
        <w:rPr>
          <w:rStyle w:val="libAieChar"/>
          <w:rtl/>
        </w:rPr>
        <w:t>إِنِّي لَكُما لَمِنَ النَّاصِحِينَ</w:t>
      </w:r>
      <w:r w:rsidRPr="007C1168">
        <w:rPr>
          <w:rStyle w:val="libAlaemChar"/>
          <w:rtl/>
        </w:rPr>
        <w:t>)</w:t>
      </w:r>
      <w:r w:rsidRPr="006E74AA">
        <w:rPr>
          <w:rtl/>
        </w:rPr>
        <w:t xml:space="preserve"> </w:t>
      </w:r>
      <w:r w:rsidRPr="00DD7B20">
        <w:rPr>
          <w:rStyle w:val="libFootnotenumChar"/>
          <w:rtl/>
        </w:rPr>
        <w:t>(6)</w:t>
      </w:r>
      <w:r>
        <w:rPr>
          <w:rtl/>
        </w:rPr>
        <w:t>.</w:t>
      </w:r>
      <w:r w:rsidRPr="006E74AA">
        <w:rPr>
          <w:rtl/>
        </w:rPr>
        <w:t xml:space="preserve"> نسب الإزلال إلى الشيطان</w:t>
      </w:r>
      <w:r w:rsidRPr="000F2A3E">
        <w:rPr>
          <w:rtl/>
        </w:rPr>
        <w:t xml:space="preserve"> </w:t>
      </w:r>
      <w:r>
        <w:rPr>
          <w:rtl/>
        </w:rPr>
        <w:t>لـما</w:t>
      </w:r>
      <w:r w:rsidRPr="006E74AA">
        <w:rPr>
          <w:rtl/>
        </w:rPr>
        <w:t xml:space="preserve"> وقع بدعائه ووسوسته</w:t>
      </w:r>
      <w:r>
        <w:rPr>
          <w:rtl/>
        </w:rPr>
        <w:t xml:space="preserve">، </w:t>
      </w:r>
      <w:r w:rsidRPr="006E74AA">
        <w:rPr>
          <w:rtl/>
        </w:rPr>
        <w:t>أو أزلّهما عن الجنّة بمعنى أذهبهما عنها وأبعدهما</w:t>
      </w:r>
      <w:r>
        <w:rPr>
          <w:rtl/>
        </w:rPr>
        <w:t xml:space="preserve">، </w:t>
      </w:r>
      <w:r w:rsidRPr="006E74AA">
        <w:rPr>
          <w:rtl/>
        </w:rPr>
        <w:t>كما تقول</w:t>
      </w:r>
      <w:r>
        <w:rPr>
          <w:rtl/>
        </w:rPr>
        <w:t xml:space="preserve">: </w:t>
      </w:r>
      <w:r w:rsidRPr="006E74AA">
        <w:rPr>
          <w:rtl/>
        </w:rPr>
        <w:t>زلّ عن مرتبته</w:t>
      </w:r>
      <w:r>
        <w:rPr>
          <w:rtl/>
        </w:rPr>
        <w:t xml:space="preserve">، </w:t>
      </w:r>
      <w:r w:rsidRPr="006E74AA">
        <w:rPr>
          <w:rtl/>
        </w:rPr>
        <w:t>وزلّ عنّي ذلك</w:t>
      </w:r>
      <w:r>
        <w:rPr>
          <w:rtl/>
        </w:rPr>
        <w:t xml:space="preserve">، </w:t>
      </w:r>
      <w:r w:rsidRPr="006E74AA">
        <w:rPr>
          <w:rtl/>
        </w:rPr>
        <w:t>إذا ذهب عنك. ويعضده</w:t>
      </w:r>
    </w:p>
    <w:p w14:paraId="2A0F2D5A" w14:textId="77777777" w:rsidR="009A532F" w:rsidRPr="006E74AA" w:rsidRDefault="009A532F" w:rsidP="00BC79B1">
      <w:pPr>
        <w:pStyle w:val="libLine"/>
        <w:rPr>
          <w:rtl/>
        </w:rPr>
      </w:pPr>
      <w:r w:rsidRPr="006E74AA">
        <w:rPr>
          <w:rtl/>
        </w:rPr>
        <w:t>__________________</w:t>
      </w:r>
    </w:p>
    <w:p w14:paraId="234BA7AB" w14:textId="77777777" w:rsidR="009A532F" w:rsidRPr="006E74AA" w:rsidRDefault="009A532F" w:rsidP="00BC79B1">
      <w:pPr>
        <w:pStyle w:val="libFootnote0"/>
        <w:rPr>
          <w:rtl/>
        </w:rPr>
      </w:pPr>
      <w:r>
        <w:rPr>
          <w:rtl/>
        </w:rPr>
        <w:t>(</w:t>
      </w:r>
      <w:r w:rsidRPr="006E74AA">
        <w:rPr>
          <w:rtl/>
        </w:rPr>
        <w:t>1</w:t>
      </w:r>
      <w:r>
        <w:rPr>
          <w:rFonts w:hint="cs"/>
          <w:rtl/>
        </w:rPr>
        <w:t xml:space="preserve"> و 2 و 3)</w:t>
      </w:r>
      <w:r w:rsidRPr="006E74AA">
        <w:rPr>
          <w:rtl/>
        </w:rPr>
        <w:t xml:space="preserve"> كذا في الخطّية</w:t>
      </w:r>
      <w:r>
        <w:rPr>
          <w:rtl/>
        </w:rPr>
        <w:t xml:space="preserve">، </w:t>
      </w:r>
      <w:r w:rsidRPr="006E74AA">
        <w:rPr>
          <w:rtl/>
        </w:rPr>
        <w:t>ولعلّ الصحيح على الترتيب</w:t>
      </w:r>
      <w:r>
        <w:rPr>
          <w:rtl/>
        </w:rPr>
        <w:t xml:space="preserve">: </w:t>
      </w:r>
      <w:r w:rsidRPr="006E74AA">
        <w:rPr>
          <w:rtl/>
        </w:rPr>
        <w:t>الإقدام عليه</w:t>
      </w:r>
      <w:r>
        <w:rPr>
          <w:rtl/>
        </w:rPr>
        <w:t xml:space="preserve"> ..</w:t>
      </w:r>
      <w:r w:rsidRPr="006E74AA">
        <w:rPr>
          <w:rtl/>
        </w:rPr>
        <w:t>. ميلا مّا إليه</w:t>
      </w:r>
      <w:r>
        <w:rPr>
          <w:rtl/>
        </w:rPr>
        <w:t xml:space="preserve"> ..</w:t>
      </w:r>
      <w:r w:rsidRPr="006E74AA">
        <w:rPr>
          <w:rtl/>
        </w:rPr>
        <w:t>. نهيا عنه.</w:t>
      </w:r>
    </w:p>
    <w:p w14:paraId="286C1A06" w14:textId="77777777" w:rsidR="009A532F" w:rsidRPr="006E74AA" w:rsidRDefault="009A532F" w:rsidP="00BC79B1">
      <w:pPr>
        <w:pStyle w:val="libFootnote0"/>
        <w:rPr>
          <w:rtl/>
        </w:rPr>
      </w:pPr>
      <w:r>
        <w:rPr>
          <w:rtl/>
        </w:rPr>
        <w:t>(</w:t>
      </w:r>
      <w:r w:rsidRPr="006E74AA">
        <w:rPr>
          <w:rtl/>
        </w:rPr>
        <w:t>4) طه</w:t>
      </w:r>
      <w:r>
        <w:rPr>
          <w:rtl/>
        </w:rPr>
        <w:t xml:space="preserve">: </w:t>
      </w:r>
      <w:r w:rsidRPr="006E74AA">
        <w:rPr>
          <w:rtl/>
        </w:rPr>
        <w:t>120.</w:t>
      </w:r>
    </w:p>
    <w:p w14:paraId="562F15EB" w14:textId="77777777" w:rsidR="009A532F" w:rsidRPr="006E74AA" w:rsidRDefault="009A532F" w:rsidP="00BC79B1">
      <w:pPr>
        <w:pStyle w:val="libFootnote0"/>
        <w:rPr>
          <w:rtl/>
        </w:rPr>
      </w:pPr>
      <w:r>
        <w:rPr>
          <w:rtl/>
        </w:rPr>
        <w:t>(</w:t>
      </w:r>
      <w:r w:rsidRPr="006E74AA">
        <w:rPr>
          <w:rtl/>
        </w:rPr>
        <w:t>5) الأعراف</w:t>
      </w:r>
      <w:r>
        <w:rPr>
          <w:rtl/>
        </w:rPr>
        <w:t xml:space="preserve">: </w:t>
      </w:r>
      <w:r w:rsidRPr="006E74AA">
        <w:rPr>
          <w:rtl/>
        </w:rPr>
        <w:t>20</w:t>
      </w:r>
      <w:r>
        <w:rPr>
          <w:rtl/>
        </w:rPr>
        <w:t xml:space="preserve"> ـ </w:t>
      </w:r>
      <w:r w:rsidRPr="006E74AA">
        <w:rPr>
          <w:rtl/>
        </w:rPr>
        <w:t>21.</w:t>
      </w:r>
    </w:p>
    <w:p w14:paraId="6768CBFC" w14:textId="77777777" w:rsidR="009A532F" w:rsidRPr="006E74AA" w:rsidRDefault="009A532F" w:rsidP="00BC79B1">
      <w:pPr>
        <w:pStyle w:val="libFootnote0"/>
        <w:rPr>
          <w:rtl/>
        </w:rPr>
      </w:pPr>
      <w:r>
        <w:rPr>
          <w:rtl/>
        </w:rPr>
        <w:t>(</w:t>
      </w:r>
      <w:r w:rsidRPr="006E74AA">
        <w:rPr>
          <w:rtl/>
        </w:rPr>
        <w:t>6) الأعراف</w:t>
      </w:r>
      <w:r>
        <w:rPr>
          <w:rtl/>
        </w:rPr>
        <w:t xml:space="preserve">: </w:t>
      </w:r>
      <w:r w:rsidRPr="006E74AA">
        <w:rPr>
          <w:rtl/>
        </w:rPr>
        <w:t>20</w:t>
      </w:r>
      <w:r>
        <w:rPr>
          <w:rtl/>
        </w:rPr>
        <w:t xml:space="preserve"> ـ </w:t>
      </w:r>
      <w:r w:rsidRPr="006E74AA">
        <w:rPr>
          <w:rtl/>
        </w:rPr>
        <w:t>21.</w:t>
      </w:r>
    </w:p>
    <w:p w14:paraId="3A6666CD" w14:textId="77777777" w:rsidR="009A532F" w:rsidRPr="006E74AA" w:rsidRDefault="009A532F" w:rsidP="00FA258F">
      <w:pPr>
        <w:pStyle w:val="libNormal0"/>
        <w:rPr>
          <w:rtl/>
        </w:rPr>
      </w:pPr>
      <w:r>
        <w:rPr>
          <w:rtl/>
        </w:rPr>
        <w:br w:type="page"/>
      </w:r>
      <w:r w:rsidRPr="006E74AA">
        <w:rPr>
          <w:rtl/>
        </w:rPr>
        <w:lastRenderedPageBreak/>
        <w:t>قراءة حمزة</w:t>
      </w:r>
      <w:r>
        <w:rPr>
          <w:rtl/>
        </w:rPr>
        <w:t xml:space="preserve">: </w:t>
      </w:r>
      <w:r w:rsidRPr="006E74AA">
        <w:rPr>
          <w:rtl/>
        </w:rPr>
        <w:t>فأزالهما</w:t>
      </w:r>
      <w:r>
        <w:rPr>
          <w:rtl/>
        </w:rPr>
        <w:t xml:space="preserve">، </w:t>
      </w:r>
      <w:r w:rsidRPr="006E74AA">
        <w:rPr>
          <w:rtl/>
        </w:rPr>
        <w:t>وهما متقاربان في المعنى</w:t>
      </w:r>
      <w:r>
        <w:rPr>
          <w:rtl/>
        </w:rPr>
        <w:t xml:space="preserve">، </w:t>
      </w:r>
      <w:r w:rsidRPr="006E74AA">
        <w:rPr>
          <w:rtl/>
        </w:rPr>
        <w:t>غير أنّ أزلّ تقتضي عثرة مع الزوال</w:t>
      </w:r>
      <w:r>
        <w:rPr>
          <w:rtl/>
        </w:rPr>
        <w:t xml:space="preserve">، </w:t>
      </w:r>
      <w:r w:rsidRPr="006E74AA">
        <w:rPr>
          <w:rtl/>
        </w:rPr>
        <w:t>بخلاف الإزالة.</w:t>
      </w:r>
    </w:p>
    <w:p w14:paraId="0582A1AA" w14:textId="77777777" w:rsidR="009A532F" w:rsidRPr="006E74AA" w:rsidRDefault="009A532F" w:rsidP="005B1C0D">
      <w:pPr>
        <w:pStyle w:val="libNormal"/>
        <w:rPr>
          <w:rtl/>
        </w:rPr>
      </w:pPr>
      <w:r w:rsidRPr="006E74AA">
        <w:rPr>
          <w:rtl/>
        </w:rPr>
        <w:t>واختلف في كيفيّة وصول إبليس إلى آدم وحوّاء حتى وسوس إليهما</w:t>
      </w:r>
      <w:r>
        <w:rPr>
          <w:rtl/>
        </w:rPr>
        <w:t xml:space="preserve">، </w:t>
      </w:r>
      <w:r w:rsidRPr="006E74AA">
        <w:rPr>
          <w:rtl/>
        </w:rPr>
        <w:t>وإبليس قد اخرج من الجنّة حين أبي السجود وهما في الجنّة</w:t>
      </w:r>
      <w:r>
        <w:rPr>
          <w:rtl/>
        </w:rPr>
        <w:t xml:space="preserve">، </w:t>
      </w:r>
      <w:r w:rsidRPr="006E74AA">
        <w:rPr>
          <w:rtl/>
        </w:rPr>
        <w:t>فقيل</w:t>
      </w:r>
      <w:r>
        <w:rPr>
          <w:rtl/>
        </w:rPr>
        <w:t xml:space="preserve">: </w:t>
      </w:r>
      <w:r w:rsidRPr="006E74AA">
        <w:rPr>
          <w:rtl/>
        </w:rPr>
        <w:t>إنّ آدم كان يخرج إلى باب الجنّة</w:t>
      </w:r>
      <w:r>
        <w:rPr>
          <w:rtl/>
        </w:rPr>
        <w:t xml:space="preserve">، </w:t>
      </w:r>
      <w:r w:rsidRPr="006E74AA">
        <w:rPr>
          <w:rtl/>
        </w:rPr>
        <w:t>وإبليس لم يكن ممنوعا من الدنوّ منه</w:t>
      </w:r>
      <w:r>
        <w:rPr>
          <w:rtl/>
        </w:rPr>
        <w:t xml:space="preserve">، </w:t>
      </w:r>
      <w:r w:rsidRPr="006E74AA">
        <w:rPr>
          <w:rtl/>
        </w:rPr>
        <w:t>فكان يكلّمه</w:t>
      </w:r>
      <w:r>
        <w:rPr>
          <w:rtl/>
        </w:rPr>
        <w:t xml:space="preserve">، </w:t>
      </w:r>
      <w:r w:rsidRPr="006E74AA">
        <w:rPr>
          <w:rtl/>
        </w:rPr>
        <w:t>وكان هذا قبل أن اهبط إلى الأرض وبعد أن اخرج من الجنّة. وقيل</w:t>
      </w:r>
      <w:r>
        <w:rPr>
          <w:rtl/>
        </w:rPr>
        <w:t xml:space="preserve">: </w:t>
      </w:r>
      <w:r w:rsidRPr="006E74AA">
        <w:rPr>
          <w:rtl/>
        </w:rPr>
        <w:t>إنّه كلّمهما من الأرض بكلام عرفاه وفهماه منه. وقيل</w:t>
      </w:r>
      <w:r>
        <w:rPr>
          <w:rtl/>
        </w:rPr>
        <w:t xml:space="preserve">: </w:t>
      </w:r>
      <w:r w:rsidRPr="006E74AA">
        <w:rPr>
          <w:rtl/>
        </w:rPr>
        <w:t>إنّه دخل في فقم الحيّة وخاطبهما من فقمها</w:t>
      </w:r>
      <w:r>
        <w:rPr>
          <w:rtl/>
        </w:rPr>
        <w:t xml:space="preserve">، </w:t>
      </w:r>
      <w:r w:rsidRPr="006E74AA">
        <w:rPr>
          <w:rtl/>
        </w:rPr>
        <w:t>والفقم</w:t>
      </w:r>
      <w:r>
        <w:rPr>
          <w:rtl/>
        </w:rPr>
        <w:t xml:space="preserve">: </w:t>
      </w:r>
      <w:r w:rsidRPr="006E74AA">
        <w:rPr>
          <w:rtl/>
        </w:rPr>
        <w:t xml:space="preserve">جانب الشدق </w:t>
      </w:r>
      <w:r w:rsidRPr="00DD7B20">
        <w:rPr>
          <w:rStyle w:val="libFootnotenumChar"/>
          <w:rtl/>
        </w:rPr>
        <w:t>(1)</w:t>
      </w:r>
      <w:r>
        <w:rPr>
          <w:rtl/>
        </w:rPr>
        <w:t>.</w:t>
      </w:r>
      <w:r w:rsidRPr="006E74AA">
        <w:rPr>
          <w:rtl/>
        </w:rPr>
        <w:t xml:space="preserve"> وقيل</w:t>
      </w:r>
      <w:r>
        <w:rPr>
          <w:rtl/>
        </w:rPr>
        <w:t xml:space="preserve">: </w:t>
      </w:r>
      <w:r w:rsidRPr="006E74AA">
        <w:rPr>
          <w:rtl/>
        </w:rPr>
        <w:t>تمثّل بصورة دابّة فدخل ولم تعرفه الخزنة.</w:t>
      </w:r>
      <w:r>
        <w:rPr>
          <w:rFonts w:hint="cs"/>
          <w:rtl/>
        </w:rPr>
        <w:t xml:space="preserve"> </w:t>
      </w:r>
      <w:r w:rsidRPr="006E74AA">
        <w:rPr>
          <w:rtl/>
        </w:rPr>
        <w:t>وقيل</w:t>
      </w:r>
      <w:r>
        <w:rPr>
          <w:rtl/>
        </w:rPr>
        <w:t xml:space="preserve">: </w:t>
      </w:r>
      <w:r w:rsidRPr="006E74AA">
        <w:rPr>
          <w:rtl/>
        </w:rPr>
        <w:t>إنّه منع من الدخول على جهة التكرمة كما كان يدخل مع الملائكة</w:t>
      </w:r>
      <w:r>
        <w:rPr>
          <w:rtl/>
        </w:rPr>
        <w:t xml:space="preserve">، </w:t>
      </w:r>
      <w:r w:rsidRPr="006E74AA">
        <w:rPr>
          <w:rtl/>
        </w:rPr>
        <w:t>ولم يمنع أن يدخل للوسوسة ابتلاء لآدم وحوّاء. وقيل</w:t>
      </w:r>
      <w:r>
        <w:rPr>
          <w:rtl/>
        </w:rPr>
        <w:t xml:space="preserve">: </w:t>
      </w:r>
      <w:r w:rsidRPr="006E74AA">
        <w:rPr>
          <w:rtl/>
        </w:rPr>
        <w:t>إنّه راسلهما بالخطاب. وظاهر القرآن على أنّه شافههما بالخطاب. والعلم عند الله.</w:t>
      </w:r>
    </w:p>
    <w:p w14:paraId="7F80AC67" w14:textId="77777777" w:rsidR="009A532F" w:rsidRDefault="009A532F" w:rsidP="005B1C0D">
      <w:pPr>
        <w:pStyle w:val="libNormal"/>
        <w:rPr>
          <w:rtl/>
        </w:rPr>
      </w:pPr>
      <w:r w:rsidRPr="006E74AA">
        <w:rPr>
          <w:rtl/>
        </w:rPr>
        <w:t xml:space="preserve">وعلى التقادير </w:t>
      </w:r>
      <w:r w:rsidRPr="007C1168">
        <w:rPr>
          <w:rStyle w:val="libAlaemChar"/>
          <w:rtl/>
        </w:rPr>
        <w:t>(</w:t>
      </w:r>
      <w:r w:rsidRPr="00FA258F">
        <w:rPr>
          <w:rStyle w:val="libAieChar"/>
          <w:rtl/>
        </w:rPr>
        <w:t>فَأَخْرَجَهُما مِمَّا كانا فِيهِ</w:t>
      </w:r>
      <w:r w:rsidRPr="007C1168">
        <w:rPr>
          <w:rStyle w:val="libAlaemChar"/>
          <w:rtl/>
        </w:rPr>
        <w:t>)</w:t>
      </w:r>
      <w:r w:rsidRPr="006E74AA">
        <w:rPr>
          <w:rtl/>
        </w:rPr>
        <w:t xml:space="preserve"> أي</w:t>
      </w:r>
      <w:r>
        <w:rPr>
          <w:rtl/>
        </w:rPr>
        <w:t xml:space="preserve">: </w:t>
      </w:r>
      <w:r w:rsidRPr="006E74AA">
        <w:rPr>
          <w:rtl/>
        </w:rPr>
        <w:t>من الكرامة والنعيم. أضاف الإخراج إلى الشيطان لأنّه كان السبب فيه. وإنّما أخرج الله آدم من الجنّة</w:t>
      </w:r>
      <w:r>
        <w:rPr>
          <w:rtl/>
        </w:rPr>
        <w:t xml:space="preserve">، </w:t>
      </w:r>
      <w:r w:rsidRPr="006E74AA">
        <w:rPr>
          <w:rtl/>
        </w:rPr>
        <w:t>لأنّ المصلحة اقتضت بعد تناوله الشجرة إهباطه إلى الأرض وابتلاءه بالتكليف وسلبه ثياب الجنّة</w:t>
      </w:r>
      <w:r>
        <w:rPr>
          <w:rtl/>
        </w:rPr>
        <w:t xml:space="preserve">، </w:t>
      </w:r>
      <w:r w:rsidRPr="006E74AA">
        <w:rPr>
          <w:rtl/>
        </w:rPr>
        <w:t>كما تقتضي الحكمة الإفقار بعد الإغناء والإماتة بعد الإحياء. ومن جملة المصلحة أن يكون ذلك لطفا له ولذرّيته في اجتناب الأولى والخطايا واتّقاء المآثم</w:t>
      </w:r>
      <w:r>
        <w:rPr>
          <w:rtl/>
        </w:rPr>
        <w:t xml:space="preserve">، </w:t>
      </w:r>
      <w:r w:rsidRPr="006E74AA">
        <w:rPr>
          <w:rtl/>
        </w:rPr>
        <w:t>والتنبّه على أنّه أخرج من الجنّة بترك الأولى</w:t>
      </w:r>
      <w:r>
        <w:rPr>
          <w:rtl/>
        </w:rPr>
        <w:t xml:space="preserve">، </w:t>
      </w:r>
      <w:r w:rsidRPr="006E74AA">
        <w:rPr>
          <w:rtl/>
        </w:rPr>
        <w:t>فكيف يدخلها ذو خطايا جمّة</w:t>
      </w:r>
      <w:r>
        <w:rPr>
          <w:rtl/>
        </w:rPr>
        <w:t>؟!</w:t>
      </w:r>
    </w:p>
    <w:p w14:paraId="0662EDB9" w14:textId="77777777" w:rsidR="009A532F" w:rsidRPr="006E74AA" w:rsidRDefault="009A532F" w:rsidP="005B1C0D">
      <w:pPr>
        <w:pStyle w:val="libNormal"/>
        <w:rPr>
          <w:rtl/>
        </w:rPr>
      </w:pPr>
      <w:r w:rsidRPr="007C1168">
        <w:rPr>
          <w:rStyle w:val="libAlaemChar"/>
          <w:rtl/>
        </w:rPr>
        <w:t>(</w:t>
      </w:r>
      <w:r w:rsidRPr="00FA258F">
        <w:rPr>
          <w:rStyle w:val="libAieChar"/>
          <w:rtl/>
        </w:rPr>
        <w:t>وَقُلْنَا اهْبِطُوا</w:t>
      </w:r>
      <w:r w:rsidRPr="007C1168">
        <w:rPr>
          <w:rStyle w:val="libAlaemChar"/>
          <w:rtl/>
        </w:rPr>
        <w:t>)</w:t>
      </w:r>
      <w:r w:rsidRPr="006E74AA">
        <w:rPr>
          <w:rtl/>
        </w:rPr>
        <w:t xml:space="preserve"> أي</w:t>
      </w:r>
      <w:r>
        <w:rPr>
          <w:rtl/>
        </w:rPr>
        <w:t xml:space="preserve">: </w:t>
      </w:r>
      <w:r w:rsidRPr="006E74AA">
        <w:rPr>
          <w:rtl/>
        </w:rPr>
        <w:t>انزلوا من الجنّة</w:t>
      </w:r>
      <w:r>
        <w:rPr>
          <w:rtl/>
        </w:rPr>
        <w:t xml:space="preserve">، </w:t>
      </w:r>
      <w:r w:rsidRPr="006E74AA">
        <w:rPr>
          <w:rtl/>
        </w:rPr>
        <w:t>خطاب لآدم وحوّاء</w:t>
      </w:r>
      <w:r>
        <w:rPr>
          <w:rtl/>
        </w:rPr>
        <w:t xml:space="preserve">، </w:t>
      </w:r>
      <w:r w:rsidRPr="006E74AA">
        <w:rPr>
          <w:rtl/>
        </w:rPr>
        <w:t>لقوله</w:t>
      </w:r>
      <w:r>
        <w:rPr>
          <w:rtl/>
        </w:rPr>
        <w:t xml:space="preserve">: </w:t>
      </w:r>
      <w:r w:rsidRPr="007C1168">
        <w:rPr>
          <w:rStyle w:val="libAlaemChar"/>
          <w:rtl/>
        </w:rPr>
        <w:t>(</w:t>
      </w:r>
      <w:r w:rsidRPr="00FA258F">
        <w:rPr>
          <w:rStyle w:val="libAieChar"/>
          <w:rtl/>
        </w:rPr>
        <w:t>اهْبِطا مِنْها جَمِيعاً</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وجمع الضمير لأنّهما أصلا الإنس</w:t>
      </w:r>
      <w:r>
        <w:rPr>
          <w:rtl/>
        </w:rPr>
        <w:t xml:space="preserve">، </w:t>
      </w:r>
      <w:r w:rsidRPr="006E74AA">
        <w:rPr>
          <w:rtl/>
        </w:rPr>
        <w:t>فكأنّهما الإنس كلّهم</w:t>
      </w:r>
      <w:r>
        <w:rPr>
          <w:rtl/>
        </w:rPr>
        <w:t xml:space="preserve">، </w:t>
      </w:r>
      <w:r w:rsidRPr="006E74AA">
        <w:rPr>
          <w:rtl/>
        </w:rPr>
        <w:t>أوهما وإبليس اخرج منها ثانيا بعد ما كان يدخلها للوسوسة. وقيل</w:t>
      </w:r>
      <w:r>
        <w:rPr>
          <w:rtl/>
        </w:rPr>
        <w:t xml:space="preserve">: </w:t>
      </w:r>
      <w:r w:rsidRPr="006E74AA">
        <w:rPr>
          <w:rtl/>
        </w:rPr>
        <w:t>من السماء إلى</w:t>
      </w:r>
    </w:p>
    <w:p w14:paraId="1C4680E4" w14:textId="77777777" w:rsidR="009A532F" w:rsidRPr="006E74AA" w:rsidRDefault="009A532F" w:rsidP="00BC79B1">
      <w:pPr>
        <w:pStyle w:val="libLine"/>
        <w:rPr>
          <w:rtl/>
        </w:rPr>
      </w:pPr>
      <w:r w:rsidRPr="006E74AA">
        <w:rPr>
          <w:rtl/>
        </w:rPr>
        <w:t>__________________</w:t>
      </w:r>
    </w:p>
    <w:p w14:paraId="57CB6486" w14:textId="77777777" w:rsidR="009A532F" w:rsidRPr="006E74AA" w:rsidRDefault="009A532F" w:rsidP="00BC79B1">
      <w:pPr>
        <w:pStyle w:val="libFootnote0"/>
        <w:rPr>
          <w:rtl/>
        </w:rPr>
      </w:pPr>
      <w:r>
        <w:rPr>
          <w:rtl/>
        </w:rPr>
        <w:t>(</w:t>
      </w:r>
      <w:r w:rsidRPr="006E74AA">
        <w:rPr>
          <w:rtl/>
        </w:rPr>
        <w:t>1) الشدق بفتح الشين وكسرها</w:t>
      </w:r>
      <w:r>
        <w:rPr>
          <w:rtl/>
        </w:rPr>
        <w:t xml:space="preserve">: </w:t>
      </w:r>
      <w:r w:rsidRPr="006E74AA">
        <w:rPr>
          <w:rtl/>
        </w:rPr>
        <w:t>زاوية الفم من باطن الخدّين.</w:t>
      </w:r>
    </w:p>
    <w:p w14:paraId="30DC3D46" w14:textId="77777777" w:rsidR="009A532F" w:rsidRPr="006E74AA" w:rsidRDefault="009A532F" w:rsidP="00BC79B1">
      <w:pPr>
        <w:pStyle w:val="libFootnote0"/>
        <w:rPr>
          <w:rtl/>
        </w:rPr>
      </w:pPr>
      <w:r>
        <w:rPr>
          <w:rtl/>
        </w:rPr>
        <w:t>(</w:t>
      </w:r>
      <w:r w:rsidRPr="006E74AA">
        <w:rPr>
          <w:rtl/>
        </w:rPr>
        <w:t>2) طه</w:t>
      </w:r>
      <w:r>
        <w:rPr>
          <w:rtl/>
        </w:rPr>
        <w:t xml:space="preserve">: </w:t>
      </w:r>
      <w:r w:rsidRPr="006E74AA">
        <w:rPr>
          <w:rtl/>
        </w:rPr>
        <w:t>123.</w:t>
      </w:r>
    </w:p>
    <w:p w14:paraId="0C27830B" w14:textId="77777777" w:rsidR="009A532F" w:rsidRPr="006E74AA" w:rsidRDefault="009A532F" w:rsidP="00FA258F">
      <w:pPr>
        <w:pStyle w:val="libNormal0"/>
        <w:rPr>
          <w:rtl/>
        </w:rPr>
      </w:pPr>
      <w:r>
        <w:rPr>
          <w:rtl/>
        </w:rPr>
        <w:br w:type="page"/>
      </w:r>
      <w:r w:rsidRPr="006E74AA">
        <w:rPr>
          <w:rtl/>
        </w:rPr>
        <w:lastRenderedPageBreak/>
        <w:t>الأرض.</w:t>
      </w:r>
    </w:p>
    <w:p w14:paraId="62DB03F4" w14:textId="77777777" w:rsidR="009A532F" w:rsidRPr="006E74AA" w:rsidRDefault="009A532F" w:rsidP="005B1C0D">
      <w:pPr>
        <w:pStyle w:val="libNormal"/>
        <w:rPr>
          <w:rtl/>
        </w:rPr>
      </w:pPr>
      <w:r w:rsidRPr="007C1168">
        <w:rPr>
          <w:rStyle w:val="libAlaemChar"/>
          <w:rtl/>
        </w:rPr>
        <w:t>(</w:t>
      </w:r>
      <w:r w:rsidRPr="00FA258F">
        <w:rPr>
          <w:rStyle w:val="libAieChar"/>
          <w:rtl/>
        </w:rPr>
        <w:t>بَعْضُكُمْ لِبَعْضٍ عَدُوٌّ</w:t>
      </w:r>
      <w:r w:rsidRPr="007C1168">
        <w:rPr>
          <w:rStyle w:val="libAlaemChar"/>
          <w:rtl/>
        </w:rPr>
        <w:t>)</w:t>
      </w:r>
      <w:r w:rsidRPr="006E74AA">
        <w:rPr>
          <w:rtl/>
        </w:rPr>
        <w:t xml:space="preserve"> حال استغني فيها عن الواو بالضمير. والمعنى</w:t>
      </w:r>
      <w:r>
        <w:rPr>
          <w:rtl/>
        </w:rPr>
        <w:t xml:space="preserve">: </w:t>
      </w:r>
      <w:r w:rsidRPr="006E74AA">
        <w:rPr>
          <w:rtl/>
        </w:rPr>
        <w:t>متعادين يبغي بعضكم على بعض بتضليله</w:t>
      </w:r>
      <w:r>
        <w:rPr>
          <w:rtl/>
        </w:rPr>
        <w:t xml:space="preserve">، </w:t>
      </w:r>
      <w:r w:rsidRPr="006E74AA">
        <w:rPr>
          <w:rtl/>
        </w:rPr>
        <w:t>يعني</w:t>
      </w:r>
      <w:r>
        <w:rPr>
          <w:rtl/>
        </w:rPr>
        <w:t xml:space="preserve">: </w:t>
      </w:r>
      <w:r w:rsidRPr="006E74AA">
        <w:rPr>
          <w:rtl/>
        </w:rPr>
        <w:t>آدم وذرّيّته وإبليس وذرّيّته. ولم يكن من آدم إليه ما يوجب عداوته إيّاه</w:t>
      </w:r>
      <w:r>
        <w:rPr>
          <w:rtl/>
        </w:rPr>
        <w:t xml:space="preserve">، </w:t>
      </w:r>
      <w:r w:rsidRPr="006E74AA">
        <w:rPr>
          <w:rtl/>
        </w:rPr>
        <w:t>ولكن حسده الملعون وخالفه</w:t>
      </w:r>
      <w:r>
        <w:rPr>
          <w:rtl/>
        </w:rPr>
        <w:t xml:space="preserve">، </w:t>
      </w:r>
      <w:r w:rsidRPr="006E74AA">
        <w:rPr>
          <w:rtl/>
        </w:rPr>
        <w:t>فنشأت بينهما العداوة</w:t>
      </w:r>
      <w:r>
        <w:rPr>
          <w:rtl/>
        </w:rPr>
        <w:t xml:space="preserve">، </w:t>
      </w:r>
      <w:r w:rsidRPr="006E74AA">
        <w:rPr>
          <w:rtl/>
        </w:rPr>
        <w:t>فعداوة آدم له إيمان وعداوة إبليس له كفر. وأمّا على الوجه الّذي يتضمّن أن الخطاب يختصّ بآدم وحوّاء</w:t>
      </w:r>
      <w:r>
        <w:rPr>
          <w:rtl/>
        </w:rPr>
        <w:t xml:space="preserve">، </w:t>
      </w:r>
      <w:r w:rsidRPr="006E74AA">
        <w:rPr>
          <w:rtl/>
        </w:rPr>
        <w:t>فالمراد منه أنّ ذرّيّتهما يعادي بعضهم بعضا. وعلّق الخطاب بهما للتلازم بين الذرّيّة وبين أصلها.</w:t>
      </w:r>
    </w:p>
    <w:p w14:paraId="07338202" w14:textId="77777777" w:rsidR="009A532F" w:rsidRPr="006E74AA" w:rsidRDefault="009A532F" w:rsidP="005B1C0D">
      <w:pPr>
        <w:pStyle w:val="libNormal"/>
        <w:rPr>
          <w:rtl/>
        </w:rPr>
      </w:pPr>
      <w:r w:rsidRPr="007C1168">
        <w:rPr>
          <w:rStyle w:val="libAlaemChar"/>
          <w:rtl/>
        </w:rPr>
        <w:t>(</w:t>
      </w:r>
      <w:r w:rsidRPr="00FA258F">
        <w:rPr>
          <w:rStyle w:val="libAieChar"/>
          <w:rtl/>
        </w:rPr>
        <w:t>وَلَكُمْ فِي الْأَرْضِ مُسْتَقَرٌّ</w:t>
      </w:r>
      <w:r w:rsidRPr="007C1168">
        <w:rPr>
          <w:rStyle w:val="libAlaemChar"/>
          <w:rtl/>
        </w:rPr>
        <w:t>)</w:t>
      </w:r>
      <w:r w:rsidRPr="006E74AA">
        <w:rPr>
          <w:rtl/>
        </w:rPr>
        <w:t xml:space="preserve"> موضع استقرار</w:t>
      </w:r>
      <w:r>
        <w:rPr>
          <w:rtl/>
        </w:rPr>
        <w:t xml:space="preserve">، </w:t>
      </w:r>
      <w:r w:rsidRPr="006E74AA">
        <w:rPr>
          <w:rtl/>
        </w:rPr>
        <w:t xml:space="preserve">أو استقرار </w:t>
      </w:r>
      <w:r w:rsidRPr="007C1168">
        <w:rPr>
          <w:rStyle w:val="libAlaemChar"/>
          <w:rtl/>
        </w:rPr>
        <w:t>(</w:t>
      </w:r>
      <w:r w:rsidRPr="00FA258F">
        <w:rPr>
          <w:rStyle w:val="libAieChar"/>
          <w:rtl/>
        </w:rPr>
        <w:t>وَمَتاعٌ</w:t>
      </w:r>
      <w:r w:rsidRPr="007C1168">
        <w:rPr>
          <w:rStyle w:val="libAlaemChar"/>
          <w:rtl/>
        </w:rPr>
        <w:t>)</w:t>
      </w:r>
      <w:r w:rsidRPr="006E74AA">
        <w:rPr>
          <w:rtl/>
        </w:rPr>
        <w:t xml:space="preserve"> تمتّع بالعيش </w:t>
      </w:r>
      <w:r w:rsidRPr="007C1168">
        <w:rPr>
          <w:rStyle w:val="libAlaemChar"/>
          <w:rtl/>
        </w:rPr>
        <w:t>(</w:t>
      </w:r>
      <w:r w:rsidRPr="00FA258F">
        <w:rPr>
          <w:rStyle w:val="libAieChar"/>
          <w:rtl/>
        </w:rPr>
        <w:t>إِلى حِينٍ</w:t>
      </w:r>
      <w:r w:rsidRPr="007C1168">
        <w:rPr>
          <w:rStyle w:val="libAlaemChar"/>
          <w:rtl/>
        </w:rPr>
        <w:t>)</w:t>
      </w:r>
      <w:r>
        <w:rPr>
          <w:rtl/>
        </w:rPr>
        <w:t>.</w:t>
      </w:r>
      <w:r w:rsidRPr="006E74AA">
        <w:rPr>
          <w:rtl/>
        </w:rPr>
        <w:t xml:space="preserve"> يريد به وقت الموت أو القيامة. قال السّراج</w:t>
      </w:r>
      <w:r>
        <w:rPr>
          <w:rtl/>
        </w:rPr>
        <w:t xml:space="preserve">: </w:t>
      </w:r>
      <w:r w:rsidRPr="006E74AA">
        <w:rPr>
          <w:rtl/>
        </w:rPr>
        <w:t>لو قيل</w:t>
      </w:r>
      <w:r>
        <w:rPr>
          <w:rtl/>
        </w:rPr>
        <w:t xml:space="preserve">: </w:t>
      </w:r>
      <w:r w:rsidRPr="006E74AA">
        <w:rPr>
          <w:rtl/>
        </w:rPr>
        <w:t>لكم في الأرض مستقرّ ومتاع</w:t>
      </w:r>
      <w:r>
        <w:rPr>
          <w:rtl/>
        </w:rPr>
        <w:t xml:space="preserve">، </w:t>
      </w:r>
      <w:r w:rsidRPr="006E74AA">
        <w:rPr>
          <w:rtl/>
        </w:rPr>
        <w:t>لظنّ أنّ ذلك غير منقطع</w:t>
      </w:r>
      <w:r>
        <w:rPr>
          <w:rtl/>
        </w:rPr>
        <w:t xml:space="preserve">، </w:t>
      </w:r>
      <w:r w:rsidRPr="006E74AA">
        <w:rPr>
          <w:rtl/>
        </w:rPr>
        <w:t>فقيل</w:t>
      </w:r>
      <w:r>
        <w:rPr>
          <w:rtl/>
        </w:rPr>
        <w:t xml:space="preserve">: </w:t>
      </w:r>
      <w:r w:rsidRPr="006E74AA">
        <w:rPr>
          <w:rtl/>
        </w:rPr>
        <w:t>إلى حين</w:t>
      </w:r>
      <w:r>
        <w:rPr>
          <w:rtl/>
        </w:rPr>
        <w:t xml:space="preserve">، </w:t>
      </w:r>
      <w:r w:rsidRPr="006E74AA">
        <w:rPr>
          <w:rtl/>
        </w:rPr>
        <w:t>أي</w:t>
      </w:r>
      <w:r>
        <w:rPr>
          <w:rtl/>
        </w:rPr>
        <w:t xml:space="preserve">: </w:t>
      </w:r>
      <w:r w:rsidRPr="006E74AA">
        <w:rPr>
          <w:rtl/>
        </w:rPr>
        <w:t>إلى حين انقطاعه.</w:t>
      </w:r>
    </w:p>
    <w:p w14:paraId="5E0F3C73" w14:textId="77777777" w:rsidR="009A532F" w:rsidRPr="006E74AA" w:rsidRDefault="009A532F" w:rsidP="005B1C0D">
      <w:pPr>
        <w:pStyle w:val="libNormal"/>
        <w:rPr>
          <w:rtl/>
        </w:rPr>
      </w:pPr>
      <w:r w:rsidRPr="006E74AA">
        <w:rPr>
          <w:rtl/>
        </w:rPr>
        <w:t>وفي الآية دلالة على أنّ الله تعالى لا يريد المعصية</w:t>
      </w:r>
      <w:r>
        <w:rPr>
          <w:rtl/>
        </w:rPr>
        <w:t xml:space="preserve">، </w:t>
      </w:r>
      <w:r w:rsidRPr="006E74AA">
        <w:rPr>
          <w:rtl/>
        </w:rPr>
        <w:t>ولا يصدّ أحدا عن الطاعة</w:t>
      </w:r>
      <w:r>
        <w:rPr>
          <w:rtl/>
        </w:rPr>
        <w:t xml:space="preserve">، </w:t>
      </w:r>
      <w:r w:rsidRPr="006E74AA">
        <w:rPr>
          <w:rtl/>
        </w:rPr>
        <w:t>ولا يخرجه عنها</w:t>
      </w:r>
      <w:r>
        <w:rPr>
          <w:rtl/>
        </w:rPr>
        <w:t xml:space="preserve">، </w:t>
      </w:r>
      <w:r w:rsidRPr="006E74AA">
        <w:rPr>
          <w:rtl/>
        </w:rPr>
        <w:t>ولا يرضى بالمعصية</w:t>
      </w:r>
      <w:r>
        <w:rPr>
          <w:rtl/>
        </w:rPr>
        <w:t xml:space="preserve">، </w:t>
      </w:r>
      <w:r w:rsidRPr="006E74AA">
        <w:rPr>
          <w:rtl/>
        </w:rPr>
        <w:t>ولا يحدثها في المكلّف</w:t>
      </w:r>
      <w:r>
        <w:rPr>
          <w:rtl/>
        </w:rPr>
        <w:t xml:space="preserve">، </w:t>
      </w:r>
      <w:r w:rsidRPr="006E74AA">
        <w:rPr>
          <w:rtl/>
        </w:rPr>
        <w:t>لأنّه نسب ذلك إلى الشيطان</w:t>
      </w:r>
      <w:r>
        <w:rPr>
          <w:rtl/>
        </w:rPr>
        <w:t xml:space="preserve">، </w:t>
      </w:r>
      <w:r w:rsidRPr="006E74AA">
        <w:rPr>
          <w:rtl/>
        </w:rPr>
        <w:t>جلّ ربّنا وتقدّس عمّا نسبه إلى إبليس والشياطين</w:t>
      </w:r>
      <w:r>
        <w:rPr>
          <w:rtl/>
        </w:rPr>
        <w:t xml:space="preserve">، </w:t>
      </w:r>
      <w:r w:rsidRPr="006E74AA">
        <w:rPr>
          <w:rtl/>
        </w:rPr>
        <w:t>ويدلّ أيضا على أنّ لوسوسة إبليس تأثيرا في المعاصي.</w:t>
      </w:r>
    </w:p>
    <w:p w14:paraId="098EEAB0" w14:textId="77777777" w:rsidR="009A532F" w:rsidRPr="006E74AA" w:rsidRDefault="009A532F" w:rsidP="005B1C0D">
      <w:pPr>
        <w:pStyle w:val="libNormal"/>
        <w:rPr>
          <w:rtl/>
        </w:rPr>
      </w:pPr>
      <w:r w:rsidRPr="007C1168">
        <w:rPr>
          <w:rStyle w:val="libAlaemChar"/>
          <w:rtl/>
        </w:rPr>
        <w:t>(</w:t>
      </w:r>
      <w:r w:rsidRPr="00FA258F">
        <w:rPr>
          <w:rStyle w:val="libAieChar"/>
          <w:rtl/>
        </w:rPr>
        <w:t>فَتَلَقَّى آدَمُ مِنْ رَبِّهِ كَلِماتٍ</w:t>
      </w:r>
      <w:r w:rsidRPr="007C1168">
        <w:rPr>
          <w:rStyle w:val="libAlaemChar"/>
          <w:rtl/>
        </w:rPr>
        <w:t>)</w:t>
      </w:r>
      <w:r w:rsidRPr="006E74AA">
        <w:rPr>
          <w:rtl/>
        </w:rPr>
        <w:t xml:space="preserve"> استقبلها بالأخذ والقبول والعمل بها حين علمها. وقرأ ابن كثير بنصب «آدم» ورفع «كلمات» على أنّها استقبلته وبلغته.</w:t>
      </w:r>
      <w:r>
        <w:rPr>
          <w:rFonts w:hint="cs"/>
          <w:rtl/>
        </w:rPr>
        <w:t xml:space="preserve"> </w:t>
      </w:r>
      <w:r w:rsidRPr="006E74AA">
        <w:rPr>
          <w:rtl/>
        </w:rPr>
        <w:t>وأصل الكلمة الكلم</w:t>
      </w:r>
      <w:r>
        <w:rPr>
          <w:rtl/>
        </w:rPr>
        <w:t xml:space="preserve">، </w:t>
      </w:r>
      <w:r w:rsidRPr="006E74AA">
        <w:rPr>
          <w:rtl/>
        </w:rPr>
        <w:t>وهو التأثير المدرك بإحدى الحاسّتين السمع والبصر</w:t>
      </w:r>
      <w:r>
        <w:rPr>
          <w:rtl/>
        </w:rPr>
        <w:t xml:space="preserve">، </w:t>
      </w:r>
      <w:r w:rsidRPr="006E74AA">
        <w:rPr>
          <w:rtl/>
        </w:rPr>
        <w:t>كالكلام والجراحة.</w:t>
      </w:r>
    </w:p>
    <w:p w14:paraId="4ACE0C6C" w14:textId="77777777" w:rsidR="009A532F" w:rsidRPr="006E74AA" w:rsidRDefault="009A532F" w:rsidP="005B1C0D">
      <w:pPr>
        <w:pStyle w:val="libNormal"/>
        <w:rPr>
          <w:rtl/>
        </w:rPr>
      </w:pPr>
      <w:r w:rsidRPr="006E74AA">
        <w:rPr>
          <w:rtl/>
        </w:rPr>
        <w:t>وهي قوله تعالى</w:t>
      </w:r>
      <w:r>
        <w:rPr>
          <w:rtl/>
        </w:rPr>
        <w:t xml:space="preserve">: </w:t>
      </w:r>
      <w:r w:rsidRPr="007C1168">
        <w:rPr>
          <w:rStyle w:val="libAlaemChar"/>
          <w:rtl/>
        </w:rPr>
        <w:t>(</w:t>
      </w:r>
      <w:r w:rsidRPr="00FA258F">
        <w:rPr>
          <w:rStyle w:val="libAieChar"/>
          <w:rtl/>
        </w:rPr>
        <w:t>رَبَّنا ظَلَمْنا أَنْفُسَنا وَإِنْ لَمْ تَغْفِرْ لَنا وَتَرْحَمْنا لَنَكُونَنَّ مِنَ الْخاسِرِينَ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وقيل</w:t>
      </w:r>
      <w:r>
        <w:rPr>
          <w:rtl/>
        </w:rPr>
        <w:t xml:space="preserve">: </w:t>
      </w:r>
      <w:r w:rsidRPr="006E74AA">
        <w:rPr>
          <w:rtl/>
        </w:rPr>
        <w:t>سبحانك الل</w:t>
      </w:r>
      <w:r>
        <w:rPr>
          <w:rFonts w:hint="cs"/>
          <w:rtl/>
        </w:rPr>
        <w:t>ّ</w:t>
      </w:r>
      <w:r w:rsidRPr="006E74AA">
        <w:rPr>
          <w:rtl/>
        </w:rPr>
        <w:t>همّ وبحمدك</w:t>
      </w:r>
      <w:r>
        <w:rPr>
          <w:rtl/>
        </w:rPr>
        <w:t xml:space="preserve">، </w:t>
      </w:r>
      <w:r w:rsidRPr="006E74AA">
        <w:rPr>
          <w:rtl/>
        </w:rPr>
        <w:t>وتبارك اسمك وتعالى جدّك</w:t>
      </w:r>
      <w:r>
        <w:rPr>
          <w:rtl/>
        </w:rPr>
        <w:t xml:space="preserve">، </w:t>
      </w:r>
      <w:r w:rsidRPr="006E74AA">
        <w:rPr>
          <w:rtl/>
        </w:rPr>
        <w:t>لا إله</w:t>
      </w:r>
    </w:p>
    <w:p w14:paraId="5DBF64B3" w14:textId="77777777" w:rsidR="009A532F" w:rsidRPr="006E74AA" w:rsidRDefault="009A532F" w:rsidP="00BC79B1">
      <w:pPr>
        <w:pStyle w:val="libLine"/>
        <w:rPr>
          <w:rtl/>
        </w:rPr>
      </w:pPr>
      <w:r w:rsidRPr="006E74AA">
        <w:rPr>
          <w:rtl/>
        </w:rPr>
        <w:t>__________________</w:t>
      </w:r>
    </w:p>
    <w:p w14:paraId="1286FC39" w14:textId="77777777" w:rsidR="009A532F" w:rsidRPr="006E74AA" w:rsidRDefault="009A532F" w:rsidP="00BC79B1">
      <w:pPr>
        <w:pStyle w:val="libFootnote0"/>
        <w:rPr>
          <w:rtl/>
        </w:rPr>
      </w:pPr>
      <w:r>
        <w:rPr>
          <w:rtl/>
        </w:rPr>
        <w:t>(</w:t>
      </w:r>
      <w:r w:rsidRPr="006E74AA">
        <w:rPr>
          <w:rtl/>
        </w:rPr>
        <w:t>1) الأعراف</w:t>
      </w:r>
      <w:r>
        <w:rPr>
          <w:rtl/>
        </w:rPr>
        <w:t xml:space="preserve">: </w:t>
      </w:r>
      <w:r w:rsidRPr="006E74AA">
        <w:rPr>
          <w:rtl/>
        </w:rPr>
        <w:t>23.</w:t>
      </w:r>
    </w:p>
    <w:p w14:paraId="5F86DE56" w14:textId="77777777" w:rsidR="009A532F" w:rsidRPr="006E74AA" w:rsidRDefault="009A532F" w:rsidP="00FA258F">
      <w:pPr>
        <w:pStyle w:val="libNormal0"/>
        <w:rPr>
          <w:rtl/>
        </w:rPr>
      </w:pPr>
      <w:r>
        <w:rPr>
          <w:rtl/>
        </w:rPr>
        <w:br w:type="page"/>
      </w:r>
      <w:r w:rsidRPr="006E74AA">
        <w:rPr>
          <w:rtl/>
        </w:rPr>
        <w:lastRenderedPageBreak/>
        <w:t>إلّا أنت ظلمت نفسي فاغفر لي</w:t>
      </w:r>
      <w:r>
        <w:rPr>
          <w:rtl/>
        </w:rPr>
        <w:t xml:space="preserve">، </w:t>
      </w:r>
      <w:r w:rsidRPr="006E74AA">
        <w:rPr>
          <w:rtl/>
        </w:rPr>
        <w:t>إنّه لا يغفر الذّنوب إلّا أنت.</w:t>
      </w:r>
    </w:p>
    <w:p w14:paraId="540C7BF5" w14:textId="77777777" w:rsidR="009A532F" w:rsidRPr="006E74AA" w:rsidRDefault="009A532F" w:rsidP="005B1C0D">
      <w:pPr>
        <w:pStyle w:val="libNormal"/>
        <w:rPr>
          <w:rtl/>
        </w:rPr>
      </w:pPr>
      <w:r w:rsidRPr="006E74AA">
        <w:rPr>
          <w:rtl/>
        </w:rPr>
        <w:t>وعن ابن عبّاس قال</w:t>
      </w:r>
      <w:r>
        <w:rPr>
          <w:rtl/>
        </w:rPr>
        <w:t xml:space="preserve">: </w:t>
      </w:r>
      <w:r w:rsidRPr="006E74AA">
        <w:rPr>
          <w:rtl/>
        </w:rPr>
        <w:t>يا ربّ ألم تخلقني بيدك</w:t>
      </w:r>
      <w:r>
        <w:rPr>
          <w:rtl/>
        </w:rPr>
        <w:t>؟</w:t>
      </w:r>
      <w:r w:rsidRPr="006E74AA">
        <w:rPr>
          <w:rtl/>
        </w:rPr>
        <w:t xml:space="preserve"> قال</w:t>
      </w:r>
      <w:r>
        <w:rPr>
          <w:rtl/>
        </w:rPr>
        <w:t xml:space="preserve">: </w:t>
      </w:r>
      <w:r w:rsidRPr="006E74AA">
        <w:rPr>
          <w:rtl/>
        </w:rPr>
        <w:t>بلى</w:t>
      </w:r>
      <w:r>
        <w:rPr>
          <w:rtl/>
        </w:rPr>
        <w:t xml:space="preserve">، </w:t>
      </w:r>
      <w:r w:rsidRPr="006E74AA">
        <w:rPr>
          <w:rtl/>
        </w:rPr>
        <w:t>قال</w:t>
      </w:r>
      <w:r>
        <w:rPr>
          <w:rtl/>
        </w:rPr>
        <w:t xml:space="preserve">: </w:t>
      </w:r>
      <w:r w:rsidRPr="006E74AA">
        <w:rPr>
          <w:rtl/>
        </w:rPr>
        <w:t>يا ربّ ألم تنفخ فيّ الروح من روحك</w:t>
      </w:r>
      <w:r>
        <w:rPr>
          <w:rtl/>
        </w:rPr>
        <w:t>؟</w:t>
      </w:r>
      <w:r w:rsidRPr="006E74AA">
        <w:rPr>
          <w:rtl/>
        </w:rPr>
        <w:t xml:space="preserve"> قال</w:t>
      </w:r>
      <w:r>
        <w:rPr>
          <w:rtl/>
        </w:rPr>
        <w:t xml:space="preserve">: </w:t>
      </w:r>
      <w:r w:rsidRPr="006E74AA">
        <w:rPr>
          <w:rtl/>
        </w:rPr>
        <w:t>بلى</w:t>
      </w:r>
      <w:r>
        <w:rPr>
          <w:rtl/>
        </w:rPr>
        <w:t xml:space="preserve">، </w:t>
      </w:r>
      <w:r w:rsidRPr="006E74AA">
        <w:rPr>
          <w:rtl/>
        </w:rPr>
        <w:t>قال</w:t>
      </w:r>
      <w:r>
        <w:rPr>
          <w:rtl/>
        </w:rPr>
        <w:t xml:space="preserve">: </w:t>
      </w:r>
      <w:r w:rsidRPr="006E74AA">
        <w:rPr>
          <w:rtl/>
        </w:rPr>
        <w:t>يا ربّ ألم تسبق رحمتك غضبك</w:t>
      </w:r>
      <w:r>
        <w:rPr>
          <w:rtl/>
        </w:rPr>
        <w:t>؟</w:t>
      </w:r>
      <w:r>
        <w:rPr>
          <w:rFonts w:hint="cs"/>
          <w:rtl/>
        </w:rPr>
        <w:t xml:space="preserve"> </w:t>
      </w:r>
      <w:r w:rsidRPr="006E74AA">
        <w:rPr>
          <w:rtl/>
        </w:rPr>
        <w:t>قال</w:t>
      </w:r>
      <w:r>
        <w:rPr>
          <w:rtl/>
        </w:rPr>
        <w:t xml:space="preserve">: </w:t>
      </w:r>
      <w:r w:rsidRPr="006E74AA">
        <w:rPr>
          <w:rtl/>
        </w:rPr>
        <w:t>بلى</w:t>
      </w:r>
      <w:r>
        <w:rPr>
          <w:rtl/>
        </w:rPr>
        <w:t xml:space="preserve">، </w:t>
      </w:r>
      <w:r w:rsidRPr="006E74AA">
        <w:rPr>
          <w:rtl/>
        </w:rPr>
        <w:t>قال</w:t>
      </w:r>
      <w:r>
        <w:rPr>
          <w:rtl/>
        </w:rPr>
        <w:t xml:space="preserve">: </w:t>
      </w:r>
      <w:r w:rsidRPr="006E74AA">
        <w:rPr>
          <w:rtl/>
        </w:rPr>
        <w:t>ألم تسكنّي جنّتك</w:t>
      </w:r>
      <w:r>
        <w:rPr>
          <w:rtl/>
        </w:rPr>
        <w:t>؟</w:t>
      </w:r>
      <w:r w:rsidRPr="006E74AA">
        <w:rPr>
          <w:rtl/>
        </w:rPr>
        <w:t xml:space="preserve"> قال</w:t>
      </w:r>
      <w:r>
        <w:rPr>
          <w:rtl/>
        </w:rPr>
        <w:t xml:space="preserve">: </w:t>
      </w:r>
      <w:r w:rsidRPr="006E74AA">
        <w:rPr>
          <w:rtl/>
        </w:rPr>
        <w:t>بلى</w:t>
      </w:r>
      <w:r>
        <w:rPr>
          <w:rtl/>
        </w:rPr>
        <w:t xml:space="preserve">، </w:t>
      </w:r>
      <w:r w:rsidRPr="006E74AA">
        <w:rPr>
          <w:rtl/>
        </w:rPr>
        <w:t>قال</w:t>
      </w:r>
      <w:r>
        <w:rPr>
          <w:rtl/>
        </w:rPr>
        <w:t xml:space="preserve">: </w:t>
      </w:r>
      <w:r w:rsidRPr="006E74AA">
        <w:rPr>
          <w:rtl/>
        </w:rPr>
        <w:t>يا ربّ إن تبت وأصلحت أراجعي أنت إلى الجنّة</w:t>
      </w:r>
      <w:r>
        <w:rPr>
          <w:rtl/>
        </w:rPr>
        <w:t>؟</w:t>
      </w:r>
      <w:r w:rsidRPr="006E74AA">
        <w:rPr>
          <w:rtl/>
        </w:rPr>
        <w:t xml:space="preserve"> قال</w:t>
      </w:r>
      <w:r>
        <w:rPr>
          <w:rtl/>
        </w:rPr>
        <w:t xml:space="preserve">: </w:t>
      </w:r>
      <w:r w:rsidRPr="006E74AA">
        <w:rPr>
          <w:rtl/>
        </w:rPr>
        <w:t>نعم.</w:t>
      </w:r>
    </w:p>
    <w:p w14:paraId="7DFC435C" w14:textId="77777777" w:rsidR="009A532F" w:rsidRPr="006E74AA" w:rsidRDefault="009A532F" w:rsidP="005B1C0D">
      <w:pPr>
        <w:pStyle w:val="libNormal"/>
        <w:rPr>
          <w:rtl/>
        </w:rPr>
      </w:pPr>
      <w:r w:rsidRPr="006E74AA">
        <w:rPr>
          <w:rtl/>
        </w:rPr>
        <w:t>وقيل</w:t>
      </w:r>
      <w:r>
        <w:rPr>
          <w:rtl/>
        </w:rPr>
        <w:t xml:space="preserve">: </w:t>
      </w:r>
      <w:r w:rsidRPr="006E74AA">
        <w:rPr>
          <w:rtl/>
        </w:rPr>
        <w:t>هي قوله</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لا إله إلّا أنت سبحانك وبحمدك ربّ إنّي ظلمت نفسي فارحمني إنّك خير الراحمين</w:t>
      </w:r>
      <w:r>
        <w:rPr>
          <w:rtl/>
        </w:rPr>
        <w:t xml:space="preserve">، </w:t>
      </w:r>
      <w:r w:rsidRPr="006E74AA">
        <w:rPr>
          <w:rtl/>
        </w:rPr>
        <w:t>فتب عليّ إنّك أنت التوّاب الرحيم. وقيل</w:t>
      </w:r>
      <w:r>
        <w:rPr>
          <w:rtl/>
        </w:rPr>
        <w:t xml:space="preserve">: </w:t>
      </w:r>
      <w:r w:rsidRPr="006E74AA">
        <w:rPr>
          <w:rtl/>
        </w:rPr>
        <w:t>بل هي</w:t>
      </w:r>
      <w:r>
        <w:rPr>
          <w:rtl/>
        </w:rPr>
        <w:t xml:space="preserve">: </w:t>
      </w:r>
      <w:r w:rsidRPr="006E74AA">
        <w:rPr>
          <w:rtl/>
        </w:rPr>
        <w:t>سبحان الله والحمد لله ولا إله إلّا الله والله أكبر.</w:t>
      </w:r>
    </w:p>
    <w:p w14:paraId="51B12D10" w14:textId="77777777" w:rsidR="009A532F" w:rsidRPr="006E74AA" w:rsidRDefault="009A532F" w:rsidP="005B1C0D">
      <w:pPr>
        <w:pStyle w:val="libNormal"/>
        <w:rPr>
          <w:rtl/>
        </w:rPr>
      </w:pPr>
      <w:r>
        <w:rPr>
          <w:rtl/>
        </w:rPr>
        <w:t>و</w:t>
      </w:r>
      <w:r w:rsidRPr="006E74AA">
        <w:rPr>
          <w:rtl/>
        </w:rPr>
        <w:t xml:space="preserve">في رواية أهل البيت </w:t>
      </w:r>
      <w:r w:rsidRPr="007C1168">
        <w:rPr>
          <w:rStyle w:val="libAlaemChar"/>
          <w:rtl/>
        </w:rPr>
        <w:t>عليهم‌السلام</w:t>
      </w:r>
      <w:r>
        <w:rPr>
          <w:rtl/>
        </w:rPr>
        <w:t xml:space="preserve">: </w:t>
      </w:r>
      <w:r w:rsidRPr="006E74AA">
        <w:rPr>
          <w:rtl/>
        </w:rPr>
        <w:t xml:space="preserve">أنّ آدم </w:t>
      </w:r>
      <w:r w:rsidRPr="007C1168">
        <w:rPr>
          <w:rStyle w:val="libAlaemChar"/>
          <w:rtl/>
        </w:rPr>
        <w:t>عليه‌السلام</w:t>
      </w:r>
      <w:r w:rsidRPr="006E74AA">
        <w:rPr>
          <w:rtl/>
        </w:rPr>
        <w:t xml:space="preserve"> رأى مكتوبا على العرش أسماء معظّمة مكرّمة</w:t>
      </w:r>
      <w:r>
        <w:rPr>
          <w:rtl/>
        </w:rPr>
        <w:t xml:space="preserve">، </w:t>
      </w:r>
      <w:r w:rsidRPr="006E74AA">
        <w:rPr>
          <w:rtl/>
        </w:rPr>
        <w:t>فسأل عنها</w:t>
      </w:r>
      <w:r>
        <w:rPr>
          <w:rtl/>
        </w:rPr>
        <w:t xml:space="preserve">، </w:t>
      </w:r>
      <w:r w:rsidRPr="006E74AA">
        <w:rPr>
          <w:rtl/>
        </w:rPr>
        <w:t>فقيل له</w:t>
      </w:r>
      <w:r>
        <w:rPr>
          <w:rtl/>
        </w:rPr>
        <w:t xml:space="preserve">: </w:t>
      </w:r>
      <w:r w:rsidRPr="006E74AA">
        <w:rPr>
          <w:rtl/>
        </w:rPr>
        <w:t>هذه أسماء أجلّ الخلق منزلة عند الله</w:t>
      </w:r>
      <w:r>
        <w:rPr>
          <w:rtl/>
        </w:rPr>
        <w:t xml:space="preserve">، </w:t>
      </w:r>
      <w:r w:rsidRPr="006E74AA">
        <w:rPr>
          <w:rtl/>
        </w:rPr>
        <w:t>والأسماء</w:t>
      </w:r>
      <w:r>
        <w:rPr>
          <w:rtl/>
        </w:rPr>
        <w:t xml:space="preserve">: </w:t>
      </w:r>
      <w:r w:rsidRPr="006E74AA">
        <w:rPr>
          <w:rtl/>
        </w:rPr>
        <w:t>محمّد وعليّ وفاطمة والحسن والحسين</w:t>
      </w:r>
      <w:r>
        <w:rPr>
          <w:rtl/>
        </w:rPr>
        <w:t xml:space="preserve">، </w:t>
      </w:r>
      <w:r w:rsidRPr="006E74AA">
        <w:rPr>
          <w:rtl/>
        </w:rPr>
        <w:t>فتوسّل آدم إلى ربّه بهم في قبول توبته ورفع منزلته.</w:t>
      </w:r>
    </w:p>
    <w:p w14:paraId="151A9668" w14:textId="77777777" w:rsidR="009A532F" w:rsidRPr="006E74AA" w:rsidRDefault="009A532F" w:rsidP="005B1C0D">
      <w:pPr>
        <w:pStyle w:val="libNormal"/>
        <w:rPr>
          <w:rtl/>
        </w:rPr>
      </w:pPr>
      <w:r w:rsidRPr="007C1168">
        <w:rPr>
          <w:rStyle w:val="libAlaemChar"/>
          <w:rtl/>
        </w:rPr>
        <w:t>(</w:t>
      </w:r>
      <w:r w:rsidRPr="00FA258F">
        <w:rPr>
          <w:rStyle w:val="libAieChar"/>
          <w:rtl/>
        </w:rPr>
        <w:t>فَتابَ عَلَيْهِ</w:t>
      </w:r>
      <w:r w:rsidRPr="007C1168">
        <w:rPr>
          <w:rStyle w:val="libAlaemChar"/>
          <w:rtl/>
        </w:rPr>
        <w:t>)</w:t>
      </w:r>
      <w:r w:rsidRPr="006E74AA">
        <w:rPr>
          <w:rtl/>
        </w:rPr>
        <w:t xml:space="preserve"> فرجع عليه بالرحمة وقبول التوبة. وإنّما رتّبه بالفاء على تلقّي الكلمات لتضمّنه معنى التوبة</w:t>
      </w:r>
      <w:r>
        <w:rPr>
          <w:rtl/>
        </w:rPr>
        <w:t xml:space="preserve">، </w:t>
      </w:r>
      <w:r w:rsidRPr="006E74AA">
        <w:rPr>
          <w:rtl/>
        </w:rPr>
        <w:t>وهو الاعتراف بترك الندب</w:t>
      </w:r>
      <w:r>
        <w:rPr>
          <w:rtl/>
        </w:rPr>
        <w:t xml:space="preserve">، </w:t>
      </w:r>
      <w:r w:rsidRPr="006E74AA">
        <w:rPr>
          <w:rtl/>
        </w:rPr>
        <w:t>والندم عليه والعزم على أن لا يعود إليه. واكتفي بذكر آدم لأنّ حوّاء كانت تبعا له في الحكم</w:t>
      </w:r>
      <w:r>
        <w:rPr>
          <w:rtl/>
        </w:rPr>
        <w:t xml:space="preserve">، </w:t>
      </w:r>
      <w:r w:rsidRPr="006E74AA">
        <w:rPr>
          <w:rtl/>
        </w:rPr>
        <w:t>ولذلك طوى ذكر النساء في أكثر القرآن والسنن.</w:t>
      </w:r>
    </w:p>
    <w:p w14:paraId="3808D438" w14:textId="77777777" w:rsidR="009A532F" w:rsidRPr="006E74AA" w:rsidRDefault="009A532F" w:rsidP="005B1C0D">
      <w:pPr>
        <w:pStyle w:val="libNormal"/>
        <w:rPr>
          <w:rtl/>
        </w:rPr>
      </w:pPr>
      <w:r w:rsidRPr="007C1168">
        <w:rPr>
          <w:rStyle w:val="libAlaemChar"/>
          <w:rtl/>
        </w:rPr>
        <w:t>(</w:t>
      </w:r>
      <w:r w:rsidRPr="00FA258F">
        <w:rPr>
          <w:rStyle w:val="libAieChar"/>
          <w:rtl/>
        </w:rPr>
        <w:t>إِنَّهُ هُوَ التَّوَّابُ</w:t>
      </w:r>
      <w:r w:rsidRPr="007C1168">
        <w:rPr>
          <w:rStyle w:val="libAlaemChar"/>
          <w:rtl/>
        </w:rPr>
        <w:t>)</w:t>
      </w:r>
      <w:r w:rsidRPr="006E74AA">
        <w:rPr>
          <w:rtl/>
        </w:rPr>
        <w:t xml:space="preserve"> الرجّاع على عباده بالمغفرة</w:t>
      </w:r>
      <w:r>
        <w:rPr>
          <w:rtl/>
        </w:rPr>
        <w:t xml:space="preserve">، </w:t>
      </w:r>
      <w:r w:rsidRPr="006E74AA">
        <w:rPr>
          <w:rtl/>
        </w:rPr>
        <w:t>أي</w:t>
      </w:r>
      <w:r>
        <w:rPr>
          <w:rtl/>
        </w:rPr>
        <w:t xml:space="preserve">: </w:t>
      </w:r>
      <w:r w:rsidRPr="006E74AA">
        <w:rPr>
          <w:rtl/>
        </w:rPr>
        <w:t>كثير القبول للتوبة مرّة بعد اخرى</w:t>
      </w:r>
      <w:r>
        <w:rPr>
          <w:rtl/>
        </w:rPr>
        <w:t xml:space="preserve">، </w:t>
      </w:r>
      <w:r w:rsidRPr="006E74AA">
        <w:rPr>
          <w:rtl/>
        </w:rPr>
        <w:t>أو الّذي يكثر إعانتهم على التوبة باللطف والتوفيق. وأصل التوبة الرجوع فإذا وصف بها العبد كان رجوعا عن المعصية أو ترك الأولى</w:t>
      </w:r>
      <w:r>
        <w:rPr>
          <w:rtl/>
        </w:rPr>
        <w:t xml:space="preserve">، </w:t>
      </w:r>
      <w:r w:rsidRPr="006E74AA">
        <w:rPr>
          <w:rtl/>
        </w:rPr>
        <w:t>وإذا وصف بها الباري تعالى أريد بها الرجوع عن العقوبة أو الحرمان عن الثواب المرتّب على فعل الندب إلى المغفرة أو إلى إعطاء الثواب.</w:t>
      </w:r>
    </w:p>
    <w:p w14:paraId="45C24A46" w14:textId="77777777" w:rsidR="009A532F" w:rsidRPr="006E74AA" w:rsidRDefault="009A532F" w:rsidP="005B1C0D">
      <w:pPr>
        <w:pStyle w:val="libNormal"/>
        <w:rPr>
          <w:rtl/>
        </w:rPr>
      </w:pPr>
      <w:r w:rsidRPr="007C1168">
        <w:rPr>
          <w:rStyle w:val="libAlaemChar"/>
          <w:rtl/>
        </w:rPr>
        <w:t>(</w:t>
      </w:r>
      <w:r w:rsidRPr="00FA258F">
        <w:rPr>
          <w:rStyle w:val="libAieChar"/>
          <w:rtl/>
        </w:rPr>
        <w:t>الرَّحِيمُ</w:t>
      </w:r>
      <w:r w:rsidRPr="007C1168">
        <w:rPr>
          <w:rStyle w:val="libAlaemChar"/>
          <w:rtl/>
        </w:rPr>
        <w:t>)</w:t>
      </w:r>
      <w:r w:rsidRPr="006E74AA">
        <w:rPr>
          <w:rtl/>
        </w:rPr>
        <w:t xml:space="preserve"> المبالغ في الرحمة. وفي الجمع بين الوصفين وعد للتائب بالإحسان مع المغفرة.</w:t>
      </w:r>
    </w:p>
    <w:p w14:paraId="49A848C7" w14:textId="77777777" w:rsidR="009A532F" w:rsidRPr="006E74AA" w:rsidRDefault="009A532F" w:rsidP="005B1C0D">
      <w:pPr>
        <w:pStyle w:val="libNormal"/>
        <w:rPr>
          <w:rtl/>
        </w:rPr>
      </w:pPr>
      <w:r>
        <w:rPr>
          <w:rtl/>
        </w:rPr>
        <w:br w:type="page"/>
      </w:r>
      <w:r w:rsidRPr="006E74AA">
        <w:rPr>
          <w:rtl/>
        </w:rPr>
        <w:lastRenderedPageBreak/>
        <w:t>قال الحسن البصري</w:t>
      </w:r>
      <w:r>
        <w:rPr>
          <w:rtl/>
        </w:rPr>
        <w:t xml:space="preserve">: </w:t>
      </w:r>
      <w:r w:rsidRPr="006E74AA">
        <w:rPr>
          <w:rtl/>
        </w:rPr>
        <w:t>لم يخلق الله آدم إلّا للأرض</w:t>
      </w:r>
      <w:r>
        <w:rPr>
          <w:rtl/>
        </w:rPr>
        <w:t xml:space="preserve">، </w:t>
      </w:r>
      <w:r w:rsidRPr="006E74AA">
        <w:rPr>
          <w:rtl/>
        </w:rPr>
        <w:t>ولو لم يعص لأخرجه على غير تلك الحال. وقال غيره</w:t>
      </w:r>
      <w:r>
        <w:rPr>
          <w:rtl/>
        </w:rPr>
        <w:t xml:space="preserve">: </w:t>
      </w:r>
      <w:r w:rsidRPr="006E74AA">
        <w:rPr>
          <w:rtl/>
        </w:rPr>
        <w:t>يجوز أن يكون خلقه للأرض إن عصى</w:t>
      </w:r>
      <w:r>
        <w:rPr>
          <w:rtl/>
        </w:rPr>
        <w:t xml:space="preserve">، </w:t>
      </w:r>
      <w:r w:rsidRPr="006E74AA">
        <w:rPr>
          <w:rtl/>
        </w:rPr>
        <w:t>ولغيرها إن لم يعص. وهو الأقوى.</w:t>
      </w:r>
    </w:p>
    <w:p w14:paraId="57FCE2F7" w14:textId="77777777" w:rsidR="009A532F" w:rsidRPr="006E74AA" w:rsidRDefault="009A532F" w:rsidP="005B1C0D">
      <w:pPr>
        <w:pStyle w:val="libNormal"/>
        <w:rPr>
          <w:rtl/>
        </w:rPr>
      </w:pPr>
      <w:r w:rsidRPr="006E74AA">
        <w:rPr>
          <w:rtl/>
        </w:rPr>
        <w:t>واعلم أنّ التوبة عبارة عن الندم على ما مضى من القبيح</w:t>
      </w:r>
      <w:r>
        <w:rPr>
          <w:rtl/>
        </w:rPr>
        <w:t xml:space="preserve">، </w:t>
      </w:r>
      <w:r w:rsidRPr="006E74AA">
        <w:rPr>
          <w:rtl/>
        </w:rPr>
        <w:t>والعزم على أن لا يعود إلى مثله في القبح</w:t>
      </w:r>
      <w:r>
        <w:rPr>
          <w:rtl/>
        </w:rPr>
        <w:t xml:space="preserve">، </w:t>
      </w:r>
      <w:r w:rsidRPr="006E74AA">
        <w:rPr>
          <w:rtl/>
        </w:rPr>
        <w:t>فإنّ هذه التوبة أجمع المسلمون على سقوط العقاب عندها</w:t>
      </w:r>
      <w:r>
        <w:rPr>
          <w:rtl/>
        </w:rPr>
        <w:t xml:space="preserve">، </w:t>
      </w:r>
      <w:r w:rsidRPr="006E74AA">
        <w:rPr>
          <w:rtl/>
        </w:rPr>
        <w:t>واختلفوا فيما عداها. وكلّ معصية لله تعالى يجب التوبة منها. وعندنا يصحّ التوبة من ترك الندب</w:t>
      </w:r>
      <w:r>
        <w:rPr>
          <w:rtl/>
        </w:rPr>
        <w:t xml:space="preserve">، </w:t>
      </w:r>
      <w:r w:rsidRPr="006E74AA">
        <w:rPr>
          <w:rtl/>
        </w:rPr>
        <w:t xml:space="preserve">ويكون ذلك على وجه الرجوع إلى فعله. وعلى هذا يحمل توبة الأنبياء </w:t>
      </w:r>
      <w:r w:rsidRPr="007C1168">
        <w:rPr>
          <w:rStyle w:val="libAlaemChar"/>
          <w:rtl/>
        </w:rPr>
        <w:t>عليهم‌السلام</w:t>
      </w:r>
      <w:r w:rsidRPr="006E74AA">
        <w:rPr>
          <w:rtl/>
        </w:rPr>
        <w:t xml:space="preserve"> في جميع ما نطق به القرآن. وقبول التوبة وإسقاط العقاب عندنا تفضّل من الله تعالى</w:t>
      </w:r>
      <w:r>
        <w:rPr>
          <w:rtl/>
        </w:rPr>
        <w:t xml:space="preserve">، </w:t>
      </w:r>
      <w:r w:rsidRPr="006E74AA">
        <w:rPr>
          <w:rtl/>
        </w:rPr>
        <w:t>لكن</w:t>
      </w:r>
      <w:r w:rsidRPr="00C028F4">
        <w:rPr>
          <w:rtl/>
        </w:rPr>
        <w:t xml:space="preserve"> </w:t>
      </w:r>
      <w:r w:rsidRPr="006E74AA">
        <w:rPr>
          <w:rtl/>
        </w:rPr>
        <w:t>ل</w:t>
      </w:r>
      <w:r>
        <w:rPr>
          <w:rFonts w:hint="cs"/>
          <w:rtl/>
        </w:rPr>
        <w:t>ـ</w:t>
      </w:r>
      <w:r w:rsidRPr="006E74AA">
        <w:rPr>
          <w:rtl/>
        </w:rPr>
        <w:t>مّا وعدنا الله تعالى بذلك علمنا أنّه لا يخلف الميعاد.</w:t>
      </w:r>
      <w:r>
        <w:rPr>
          <w:rFonts w:hint="cs"/>
          <w:rtl/>
        </w:rPr>
        <w:t xml:space="preserve"> </w:t>
      </w:r>
      <w:r w:rsidRPr="006E74AA">
        <w:rPr>
          <w:rtl/>
        </w:rPr>
        <w:t>وعند جميع المعتزلة واجب عليه.</w:t>
      </w:r>
    </w:p>
    <w:p w14:paraId="1B9C146B" w14:textId="77777777" w:rsidR="009A532F" w:rsidRPr="006E74AA" w:rsidRDefault="009A532F" w:rsidP="005B1C0D">
      <w:pPr>
        <w:pStyle w:val="libNormal"/>
        <w:rPr>
          <w:rtl/>
        </w:rPr>
      </w:pPr>
      <w:r w:rsidRPr="006E74AA">
        <w:rPr>
          <w:rtl/>
        </w:rPr>
        <w:t>وأمّا التوبة من قبيح مع الإقامة على قبيح آخر يعلم أو يعتقد قبحه</w:t>
      </w:r>
      <w:r>
        <w:rPr>
          <w:rtl/>
        </w:rPr>
        <w:t xml:space="preserve">، </w:t>
      </w:r>
      <w:r w:rsidRPr="006E74AA">
        <w:rPr>
          <w:rtl/>
        </w:rPr>
        <w:t>فعند أكثر المتكلّمين هي صحيحة</w:t>
      </w:r>
      <w:r>
        <w:rPr>
          <w:rtl/>
        </w:rPr>
        <w:t xml:space="preserve">، </w:t>
      </w:r>
      <w:r w:rsidRPr="006E74AA">
        <w:rPr>
          <w:rtl/>
        </w:rPr>
        <w:t>وعند أبي هاشم وأصحابه لا يصحّ. ودليل الأوّلين أنّه كما يجوز أن يمتنع عن قبيح لقبحه مع أنّه يفعل قبيحا آخر وإن علم قبحه</w:t>
      </w:r>
      <w:r>
        <w:rPr>
          <w:rtl/>
        </w:rPr>
        <w:t xml:space="preserve">، </w:t>
      </w:r>
      <w:r w:rsidRPr="006E74AA">
        <w:rPr>
          <w:rtl/>
        </w:rPr>
        <w:t>كذلك يجوز أن يندم من قبيح مع المقام على قبيح آخر يعلم قبحه.</w:t>
      </w:r>
    </w:p>
    <w:p w14:paraId="4DC81BEC" w14:textId="77777777" w:rsidR="009A532F" w:rsidRPr="006E74AA" w:rsidRDefault="009A532F" w:rsidP="005B1C0D">
      <w:pPr>
        <w:pStyle w:val="libNormal"/>
        <w:rPr>
          <w:rtl/>
        </w:rPr>
      </w:pPr>
      <w:r w:rsidRPr="007C1168">
        <w:rPr>
          <w:rStyle w:val="libAlaemChar"/>
          <w:rtl/>
        </w:rPr>
        <w:t>(</w:t>
      </w:r>
      <w:r w:rsidRPr="00FA258F">
        <w:rPr>
          <w:rStyle w:val="libAieChar"/>
          <w:rtl/>
        </w:rPr>
        <w:t>قُلْنَا اهْبِطُوا مِنْها جَمِيعاً فَإِمَّا يَأْتِيَنَّكُمْ مِنِّي هُدىً فَمَنْ تَبِعَ هُدايَ فَلا خَوْفٌ عَلَيْهِمْ وَلا هُمْ يَحْزَنُونَ (38) وَالَّذِينَ كَفَرُوا وَكَذَّبُوا بِآياتِنا أُولئِكَ أَصْحابُ النَّارِ هُمْ فِيها خالِدُونَ (39)</w:t>
      </w:r>
      <w:r w:rsidRPr="007C1168">
        <w:rPr>
          <w:rStyle w:val="libAlaemChar"/>
          <w:rtl/>
        </w:rPr>
        <w:t>)</w:t>
      </w:r>
    </w:p>
    <w:p w14:paraId="10E3F86A" w14:textId="77777777" w:rsidR="009A532F" w:rsidRPr="006E74AA" w:rsidRDefault="009A532F" w:rsidP="005B1C0D">
      <w:pPr>
        <w:pStyle w:val="libNormal"/>
        <w:rPr>
          <w:rtl/>
        </w:rPr>
      </w:pPr>
      <w:r w:rsidRPr="006E74AA">
        <w:rPr>
          <w:rtl/>
        </w:rPr>
        <w:t>ول</w:t>
      </w:r>
      <w:r>
        <w:rPr>
          <w:rFonts w:hint="cs"/>
          <w:rtl/>
        </w:rPr>
        <w:t>ـ</w:t>
      </w:r>
      <w:r w:rsidRPr="006E74AA">
        <w:rPr>
          <w:rtl/>
        </w:rPr>
        <w:t>مّا أمر سبحانه أوّلا بإهباطهم من الجنّة إلى السماء أمرهم ثانيا بإهباطهم إلى الأرض فقال</w:t>
      </w:r>
      <w:r>
        <w:rPr>
          <w:rtl/>
        </w:rPr>
        <w:t xml:space="preserve">: </w:t>
      </w:r>
      <w:r w:rsidRPr="007C1168">
        <w:rPr>
          <w:rStyle w:val="libAlaemChar"/>
          <w:rtl/>
        </w:rPr>
        <w:t>(</w:t>
      </w:r>
      <w:r w:rsidRPr="00FA258F">
        <w:rPr>
          <w:rStyle w:val="libAieChar"/>
          <w:rtl/>
        </w:rPr>
        <w:t>قُلْنَا اهْبِطُوا مِنْها جَمِيعاً</w:t>
      </w:r>
      <w:r w:rsidRPr="007C1168">
        <w:rPr>
          <w:rStyle w:val="libAlaemChar"/>
          <w:rtl/>
        </w:rPr>
        <w:t>)</w:t>
      </w:r>
      <w:r w:rsidRPr="006E74AA">
        <w:rPr>
          <w:rtl/>
        </w:rPr>
        <w:t xml:space="preserve"> فلا تكرير في الإهباط. </w:t>
      </w:r>
      <w:r>
        <w:rPr>
          <w:rtl/>
        </w:rPr>
        <w:t>و «</w:t>
      </w:r>
      <w:r w:rsidRPr="006E74AA">
        <w:rPr>
          <w:rtl/>
        </w:rPr>
        <w:t>جميعا» حال في اللفظ تأكيد في المعنى</w:t>
      </w:r>
      <w:r>
        <w:rPr>
          <w:rtl/>
        </w:rPr>
        <w:t xml:space="preserve">، </w:t>
      </w:r>
      <w:r w:rsidRPr="006E74AA">
        <w:rPr>
          <w:rtl/>
        </w:rPr>
        <w:t>كأنّه قيل</w:t>
      </w:r>
      <w:r>
        <w:rPr>
          <w:rtl/>
        </w:rPr>
        <w:t xml:space="preserve">: </w:t>
      </w:r>
      <w:r w:rsidRPr="006E74AA">
        <w:rPr>
          <w:rtl/>
        </w:rPr>
        <w:t>اهبطوا أنتم أجمعون</w:t>
      </w:r>
      <w:r>
        <w:rPr>
          <w:rtl/>
        </w:rPr>
        <w:t xml:space="preserve">، </w:t>
      </w:r>
      <w:r w:rsidRPr="006E74AA">
        <w:rPr>
          <w:rtl/>
        </w:rPr>
        <w:t>ولذلك لا يستدعي اجتماعهم على الهبوط في زمان واحد</w:t>
      </w:r>
      <w:r>
        <w:rPr>
          <w:rtl/>
        </w:rPr>
        <w:t xml:space="preserve">، </w:t>
      </w:r>
      <w:r w:rsidRPr="006E74AA">
        <w:rPr>
          <w:rtl/>
        </w:rPr>
        <w:t>كقولك</w:t>
      </w:r>
      <w:r>
        <w:rPr>
          <w:rtl/>
        </w:rPr>
        <w:t xml:space="preserve">: </w:t>
      </w:r>
      <w:r w:rsidRPr="006E74AA">
        <w:rPr>
          <w:rtl/>
        </w:rPr>
        <w:t>جاؤا جميعا.</w:t>
      </w:r>
    </w:p>
    <w:p w14:paraId="14BDBF85" w14:textId="77777777" w:rsidR="009A532F" w:rsidRPr="006E74AA" w:rsidRDefault="009A532F" w:rsidP="005B1C0D">
      <w:pPr>
        <w:pStyle w:val="libNormal"/>
        <w:rPr>
          <w:rtl/>
        </w:rPr>
      </w:pPr>
      <w:r>
        <w:rPr>
          <w:rtl/>
        </w:rPr>
        <w:br w:type="page"/>
      </w:r>
      <w:r w:rsidRPr="006E74AA">
        <w:rPr>
          <w:rtl/>
        </w:rPr>
        <w:lastRenderedPageBreak/>
        <w:t>وقيل</w:t>
      </w:r>
      <w:r>
        <w:rPr>
          <w:rtl/>
        </w:rPr>
        <w:t xml:space="preserve">: </w:t>
      </w:r>
      <w:r w:rsidRPr="006E74AA">
        <w:rPr>
          <w:rtl/>
        </w:rPr>
        <w:t>المراد من هذا الإهباط هو الإهباط الأوّل</w:t>
      </w:r>
      <w:r>
        <w:rPr>
          <w:rtl/>
        </w:rPr>
        <w:t xml:space="preserve">، </w:t>
      </w:r>
      <w:r w:rsidRPr="006E74AA">
        <w:rPr>
          <w:rtl/>
        </w:rPr>
        <w:t>وتكراره للتأكيد. وقيل</w:t>
      </w:r>
      <w:r>
        <w:rPr>
          <w:rtl/>
        </w:rPr>
        <w:t xml:space="preserve">: </w:t>
      </w:r>
      <w:r w:rsidRPr="006E74AA">
        <w:rPr>
          <w:rtl/>
        </w:rPr>
        <w:t>الإهباط الأوّل إنّما كان في حال عداوة بعضهم لبعض</w:t>
      </w:r>
      <w:r>
        <w:rPr>
          <w:rtl/>
        </w:rPr>
        <w:t xml:space="preserve">، </w:t>
      </w:r>
      <w:r w:rsidRPr="006E74AA">
        <w:rPr>
          <w:rtl/>
        </w:rPr>
        <w:t>والثاني إنّما كان للابتلاء والتكليف</w:t>
      </w:r>
      <w:r>
        <w:rPr>
          <w:rtl/>
        </w:rPr>
        <w:t xml:space="preserve">، </w:t>
      </w:r>
      <w:r w:rsidRPr="006E74AA">
        <w:rPr>
          <w:rtl/>
        </w:rPr>
        <w:t>كما يقال</w:t>
      </w:r>
      <w:r>
        <w:rPr>
          <w:rtl/>
        </w:rPr>
        <w:t xml:space="preserve">: </w:t>
      </w:r>
      <w:r w:rsidRPr="006E74AA">
        <w:rPr>
          <w:rtl/>
        </w:rPr>
        <w:t>اذهب سالما معافي</w:t>
      </w:r>
      <w:r>
        <w:rPr>
          <w:rtl/>
        </w:rPr>
        <w:t xml:space="preserve">، </w:t>
      </w:r>
      <w:r w:rsidRPr="006E74AA">
        <w:rPr>
          <w:rtl/>
        </w:rPr>
        <w:t>اذهب مصاحبا</w:t>
      </w:r>
      <w:r>
        <w:rPr>
          <w:rtl/>
        </w:rPr>
        <w:t xml:space="preserve">، </w:t>
      </w:r>
      <w:r w:rsidRPr="006E74AA">
        <w:rPr>
          <w:rtl/>
        </w:rPr>
        <w:t>وإن كان الذهاب واحدا</w:t>
      </w:r>
      <w:r>
        <w:rPr>
          <w:rtl/>
        </w:rPr>
        <w:t xml:space="preserve">، </w:t>
      </w:r>
      <w:r w:rsidRPr="006E74AA">
        <w:rPr>
          <w:rtl/>
        </w:rPr>
        <w:t>لاختلاف الحالين.</w:t>
      </w:r>
    </w:p>
    <w:p w14:paraId="4E690FF5" w14:textId="77777777" w:rsidR="009A532F" w:rsidRPr="006E74AA" w:rsidRDefault="009A532F" w:rsidP="005B1C0D">
      <w:pPr>
        <w:pStyle w:val="libNormal"/>
        <w:rPr>
          <w:rtl/>
        </w:rPr>
      </w:pPr>
      <w:r w:rsidRPr="006E74AA">
        <w:rPr>
          <w:rtl/>
        </w:rPr>
        <w:t>فبعد بيان حال الاولى بيّن الثانية بقوله</w:t>
      </w:r>
      <w:r>
        <w:rPr>
          <w:rtl/>
        </w:rPr>
        <w:t xml:space="preserve">: </w:t>
      </w:r>
      <w:r w:rsidRPr="007C1168">
        <w:rPr>
          <w:rStyle w:val="libAlaemChar"/>
          <w:rtl/>
        </w:rPr>
        <w:t>(</w:t>
      </w:r>
      <w:r w:rsidRPr="00FA258F">
        <w:rPr>
          <w:rStyle w:val="libAieChar"/>
          <w:rtl/>
        </w:rPr>
        <w:t>فَإِمَّا يَأْتِيَنَّكُمْ مِنِّي هُدىً</w:t>
      </w:r>
      <w:r w:rsidRPr="007C1168">
        <w:rPr>
          <w:rStyle w:val="libAlaemChar"/>
          <w:rtl/>
        </w:rPr>
        <w:t>)</w:t>
      </w:r>
      <w:r w:rsidRPr="006E74AA">
        <w:rPr>
          <w:rtl/>
        </w:rPr>
        <w:t xml:space="preserve"> أي</w:t>
      </w:r>
      <w:r>
        <w:rPr>
          <w:rtl/>
        </w:rPr>
        <w:t xml:space="preserve">: </w:t>
      </w:r>
      <w:r w:rsidRPr="006E74AA">
        <w:rPr>
          <w:rtl/>
        </w:rPr>
        <w:t>بيان ودلالة برسول ابعثه إليكم وكتاب أنزله عليكم. وعلى هذا القول يكون الخطاب في قوله</w:t>
      </w:r>
      <w:r>
        <w:rPr>
          <w:rtl/>
        </w:rPr>
        <w:t xml:space="preserve">: </w:t>
      </w:r>
      <w:r w:rsidRPr="007C1168">
        <w:rPr>
          <w:rStyle w:val="libAlaemChar"/>
          <w:rtl/>
        </w:rPr>
        <w:t>(</w:t>
      </w:r>
      <w:r w:rsidRPr="00FA258F">
        <w:rPr>
          <w:rStyle w:val="libAieChar"/>
          <w:rtl/>
        </w:rPr>
        <w:t>اهْبِطُوا</w:t>
      </w:r>
      <w:r w:rsidRPr="007C1168">
        <w:rPr>
          <w:rStyle w:val="libAlaemChar"/>
          <w:rtl/>
        </w:rPr>
        <w:t>)</w:t>
      </w:r>
      <w:r w:rsidRPr="006E74AA">
        <w:rPr>
          <w:rtl/>
        </w:rPr>
        <w:t xml:space="preserve"> لآدم وحوّاء وذرّيّتهما</w:t>
      </w:r>
      <w:r>
        <w:rPr>
          <w:rtl/>
        </w:rPr>
        <w:t>، و «</w:t>
      </w:r>
      <w:r w:rsidRPr="006E74AA">
        <w:rPr>
          <w:rtl/>
        </w:rPr>
        <w:t>ما» مزيدة أكّدت به «إن» ولذلك حسن تأكيد الفعل بالنون</w:t>
      </w:r>
      <w:r>
        <w:rPr>
          <w:rtl/>
        </w:rPr>
        <w:t xml:space="preserve">، </w:t>
      </w:r>
      <w:r w:rsidRPr="006E74AA">
        <w:rPr>
          <w:rtl/>
        </w:rPr>
        <w:t>وإن لم يكن فيه معنى الطلب. والمعنى</w:t>
      </w:r>
      <w:r>
        <w:rPr>
          <w:rtl/>
        </w:rPr>
        <w:t xml:space="preserve">: </w:t>
      </w:r>
      <w:r w:rsidRPr="006E74AA">
        <w:rPr>
          <w:rtl/>
        </w:rPr>
        <w:t xml:space="preserve">إن يأتينّكم منّي هدى بإنزال أو إرسال </w:t>
      </w:r>
      <w:r w:rsidRPr="007C1168">
        <w:rPr>
          <w:rStyle w:val="libAlaemChar"/>
          <w:rtl/>
        </w:rPr>
        <w:t>(</w:t>
      </w:r>
      <w:r w:rsidRPr="00FA258F">
        <w:rPr>
          <w:rStyle w:val="libAieChar"/>
          <w:rtl/>
        </w:rPr>
        <w:t>فَمَنْ تَبِعَ هُدايَ</w:t>
      </w:r>
      <w:r w:rsidRPr="007C1168">
        <w:rPr>
          <w:rStyle w:val="libAlaemChar"/>
          <w:rtl/>
        </w:rPr>
        <w:t>)</w:t>
      </w:r>
      <w:r w:rsidRPr="006E74AA">
        <w:rPr>
          <w:rtl/>
        </w:rPr>
        <w:t xml:space="preserve"> بأن يقتدي برسولي ويؤمن به وبكتابه </w:t>
      </w:r>
      <w:r w:rsidRPr="007C1168">
        <w:rPr>
          <w:rStyle w:val="libAlaemChar"/>
          <w:rtl/>
        </w:rPr>
        <w:t>(</w:t>
      </w:r>
      <w:r w:rsidRPr="00FA258F">
        <w:rPr>
          <w:rStyle w:val="libAieChar"/>
          <w:rtl/>
        </w:rPr>
        <w:t>فَلا خَوْفٌ عَلَيْهِمْ</w:t>
      </w:r>
      <w:r w:rsidRPr="007C1168">
        <w:rPr>
          <w:rStyle w:val="libAlaemChar"/>
          <w:rtl/>
        </w:rPr>
        <w:t>)</w:t>
      </w:r>
      <w:r w:rsidRPr="006E74AA">
        <w:rPr>
          <w:rtl/>
        </w:rPr>
        <w:t xml:space="preserve"> من العقاب فضلا عن أن يحلّ بهم مكروه </w:t>
      </w:r>
      <w:r w:rsidRPr="007C1168">
        <w:rPr>
          <w:rStyle w:val="libAlaemChar"/>
          <w:rtl/>
        </w:rPr>
        <w:t>(</w:t>
      </w:r>
      <w:r w:rsidRPr="00FA258F">
        <w:rPr>
          <w:rStyle w:val="libAieChar"/>
          <w:rtl/>
        </w:rPr>
        <w:t>وَلا هُمْ يَحْزَنُونَ</w:t>
      </w:r>
      <w:r w:rsidRPr="007C1168">
        <w:rPr>
          <w:rStyle w:val="libAlaemChar"/>
          <w:rtl/>
        </w:rPr>
        <w:t>)</w:t>
      </w:r>
      <w:r w:rsidRPr="006E74AA">
        <w:rPr>
          <w:rtl/>
        </w:rPr>
        <w:t xml:space="preserve"> على فوت الثواب والمحبوب فيحزنوا عليه. وأمّا الخوف والحزن في الدنيا فإنّه يجوز أن يلحقهم</w:t>
      </w:r>
      <w:r>
        <w:rPr>
          <w:rtl/>
        </w:rPr>
        <w:t xml:space="preserve">، </w:t>
      </w:r>
      <w:r w:rsidRPr="006E74AA">
        <w:rPr>
          <w:rtl/>
        </w:rPr>
        <w:t>لأنّ من المعلوم أنّ المؤمنين لا ينفكّون منه. وجواب الشرط الأوّل الشرط الثاني مع جوابه.</w:t>
      </w:r>
    </w:p>
    <w:p w14:paraId="2F95FE26" w14:textId="77777777" w:rsidR="009A532F" w:rsidRPr="006E74AA" w:rsidRDefault="009A532F" w:rsidP="005B1C0D">
      <w:pPr>
        <w:pStyle w:val="libNormal"/>
        <w:rPr>
          <w:rtl/>
        </w:rPr>
      </w:pPr>
      <w:r w:rsidRPr="006E74AA">
        <w:rPr>
          <w:rtl/>
        </w:rPr>
        <w:t>والآية تدلّ على أنّ الهدى قد تثبت ولا يحصل الاهتداء</w:t>
      </w:r>
      <w:r>
        <w:rPr>
          <w:rtl/>
        </w:rPr>
        <w:t xml:space="preserve">، </w:t>
      </w:r>
      <w:r w:rsidRPr="006E74AA">
        <w:rPr>
          <w:rtl/>
        </w:rPr>
        <w:t>وأنّ الاهتداء إنّما يقع بالاتّباع والقبول.</w:t>
      </w:r>
    </w:p>
    <w:p w14:paraId="2843D0F9" w14:textId="77777777" w:rsidR="009A532F" w:rsidRPr="006E74AA" w:rsidRDefault="009A532F" w:rsidP="005B1C0D">
      <w:pPr>
        <w:pStyle w:val="libNormal"/>
        <w:rPr>
          <w:rtl/>
        </w:rPr>
      </w:pPr>
      <w:r w:rsidRPr="006E74AA">
        <w:rPr>
          <w:rtl/>
        </w:rPr>
        <w:t>وإنّما جيء بحرف الشكّ وإتيان الهدى كائن لا محالة للإيذان بأنّ الإيمان بالله والتوحيد لا يشترط فيه بعثة الرسل وإنزال الكتب</w:t>
      </w:r>
      <w:r>
        <w:rPr>
          <w:rtl/>
        </w:rPr>
        <w:t xml:space="preserve">، </w:t>
      </w:r>
      <w:r w:rsidRPr="006E74AA">
        <w:rPr>
          <w:rtl/>
        </w:rPr>
        <w:t>وأنّه لو لم يبعث رسولا ولم ينزل كتابا كان الإيمان به وتوحيده واجبا</w:t>
      </w:r>
      <w:r>
        <w:rPr>
          <w:rtl/>
        </w:rPr>
        <w:t>،</w:t>
      </w:r>
      <w:r w:rsidRPr="000F2A3E">
        <w:rPr>
          <w:rtl/>
        </w:rPr>
        <w:t xml:space="preserve"> </w:t>
      </w:r>
      <w:r>
        <w:rPr>
          <w:rtl/>
        </w:rPr>
        <w:t>لـما</w:t>
      </w:r>
      <w:r w:rsidRPr="006E74AA">
        <w:rPr>
          <w:rtl/>
        </w:rPr>
        <w:t xml:space="preserve"> ركب فيهم من العقول</w:t>
      </w:r>
      <w:r>
        <w:rPr>
          <w:rtl/>
        </w:rPr>
        <w:t xml:space="preserve">، </w:t>
      </w:r>
      <w:r w:rsidRPr="006E74AA">
        <w:rPr>
          <w:rtl/>
        </w:rPr>
        <w:t>ونصب لهم من الأدلّة</w:t>
      </w:r>
      <w:r>
        <w:rPr>
          <w:rtl/>
        </w:rPr>
        <w:t xml:space="preserve">، </w:t>
      </w:r>
      <w:r w:rsidRPr="006E74AA">
        <w:rPr>
          <w:rtl/>
        </w:rPr>
        <w:t>ومكّنهم من النظر والاستدلال.</w:t>
      </w:r>
    </w:p>
    <w:p w14:paraId="4CB499C7" w14:textId="77777777" w:rsidR="009A532F" w:rsidRPr="006E74AA" w:rsidRDefault="009A532F" w:rsidP="005B1C0D">
      <w:pPr>
        <w:pStyle w:val="libNormal"/>
        <w:rPr>
          <w:rtl/>
        </w:rPr>
      </w:pPr>
      <w:r w:rsidRPr="006E74AA">
        <w:rPr>
          <w:rtl/>
        </w:rPr>
        <w:t>وكرّر لفظ الهدى ولم يضمر لأنّه أراد بالثاني أعمّ من الأوّل</w:t>
      </w:r>
      <w:r>
        <w:rPr>
          <w:rtl/>
        </w:rPr>
        <w:t xml:space="preserve">، </w:t>
      </w:r>
      <w:r w:rsidRPr="006E74AA">
        <w:rPr>
          <w:rtl/>
        </w:rPr>
        <w:t>وهو ما أتى به الرسل واقتضاه العقل</w:t>
      </w:r>
      <w:r>
        <w:rPr>
          <w:rtl/>
        </w:rPr>
        <w:t xml:space="preserve">، </w:t>
      </w:r>
      <w:r w:rsidRPr="006E74AA">
        <w:rPr>
          <w:rtl/>
        </w:rPr>
        <w:t>أي</w:t>
      </w:r>
      <w:r>
        <w:rPr>
          <w:rtl/>
        </w:rPr>
        <w:t xml:space="preserve">: </w:t>
      </w:r>
      <w:r w:rsidRPr="006E74AA">
        <w:rPr>
          <w:rtl/>
        </w:rPr>
        <w:t>فمن اتّبع ما أتاه مراعيا فيه ما يشهد به العقل فلا خوف عليهم</w:t>
      </w:r>
      <w:r>
        <w:rPr>
          <w:rtl/>
        </w:rPr>
        <w:t xml:space="preserve">، </w:t>
      </w:r>
      <w:r w:rsidRPr="006E74AA">
        <w:rPr>
          <w:rtl/>
        </w:rPr>
        <w:t>والخوف إنّما يكون على المتوقّع والحزن على الواقع</w:t>
      </w:r>
      <w:r>
        <w:rPr>
          <w:rtl/>
        </w:rPr>
        <w:t xml:space="preserve">، </w:t>
      </w:r>
      <w:r w:rsidRPr="006E74AA">
        <w:rPr>
          <w:rtl/>
        </w:rPr>
        <w:t>فنفي عنهم العذاب</w:t>
      </w:r>
    </w:p>
    <w:p w14:paraId="477C3F69" w14:textId="77777777" w:rsidR="009A532F" w:rsidRPr="006E74AA" w:rsidRDefault="009A532F" w:rsidP="00FA258F">
      <w:pPr>
        <w:pStyle w:val="libNormal0"/>
        <w:rPr>
          <w:rtl/>
        </w:rPr>
      </w:pPr>
      <w:r>
        <w:rPr>
          <w:rtl/>
        </w:rPr>
        <w:br w:type="page"/>
      </w:r>
      <w:r w:rsidRPr="006E74AA">
        <w:rPr>
          <w:rtl/>
        </w:rPr>
        <w:lastRenderedPageBreak/>
        <w:t>وأثبت لهم الثواب على آكد وجه وأبلغه.</w:t>
      </w:r>
    </w:p>
    <w:p w14:paraId="04996A00" w14:textId="77777777" w:rsidR="009A532F" w:rsidRPr="006E74AA" w:rsidRDefault="009A532F" w:rsidP="005B1C0D">
      <w:pPr>
        <w:pStyle w:val="libNormal"/>
        <w:rPr>
          <w:rtl/>
        </w:rPr>
      </w:pPr>
      <w:r w:rsidRPr="007C1168">
        <w:rPr>
          <w:rStyle w:val="libAlaemChar"/>
          <w:rtl/>
        </w:rPr>
        <w:t>(</w:t>
      </w:r>
      <w:r w:rsidRPr="00FA258F">
        <w:rPr>
          <w:rStyle w:val="libAieChar"/>
          <w:rtl/>
        </w:rPr>
        <w:t>وَالَّذِينَ كَفَرُوا</w:t>
      </w:r>
      <w:r w:rsidRPr="007C1168">
        <w:rPr>
          <w:rStyle w:val="libAlaemChar"/>
          <w:rtl/>
        </w:rPr>
        <w:t>)</w:t>
      </w:r>
      <w:r w:rsidRPr="006E74AA">
        <w:rPr>
          <w:rtl/>
        </w:rPr>
        <w:t xml:space="preserve"> جحدوا رسلنا </w:t>
      </w:r>
      <w:r w:rsidRPr="007C1168">
        <w:rPr>
          <w:rStyle w:val="libAlaemChar"/>
          <w:rtl/>
        </w:rPr>
        <w:t>(</w:t>
      </w:r>
      <w:r w:rsidRPr="00FA258F">
        <w:rPr>
          <w:rStyle w:val="libAieChar"/>
          <w:rtl/>
        </w:rPr>
        <w:t>وَكَذَّبُوا بِآياتِنا</w:t>
      </w:r>
      <w:r w:rsidRPr="007C1168">
        <w:rPr>
          <w:rStyle w:val="libAlaemChar"/>
          <w:rtl/>
        </w:rPr>
        <w:t>)</w:t>
      </w:r>
      <w:r w:rsidRPr="006E74AA">
        <w:rPr>
          <w:rtl/>
        </w:rPr>
        <w:t xml:space="preserve"> بدلالاتنا الهادية المنزلة أو ما يعمّها والمعقولة </w:t>
      </w:r>
      <w:r w:rsidRPr="007C1168">
        <w:rPr>
          <w:rStyle w:val="libAlaemChar"/>
          <w:rtl/>
        </w:rPr>
        <w:t>(</w:t>
      </w:r>
      <w:r w:rsidRPr="00FA258F">
        <w:rPr>
          <w:rStyle w:val="libAieChar"/>
          <w:rtl/>
        </w:rPr>
        <w:t>أُولئِكَ أَصْحابُ النَّارِ</w:t>
      </w:r>
      <w:r w:rsidRPr="007C1168">
        <w:rPr>
          <w:rStyle w:val="libAlaemChar"/>
          <w:rtl/>
        </w:rPr>
        <w:t>)</w:t>
      </w:r>
      <w:r w:rsidRPr="006E74AA">
        <w:rPr>
          <w:rtl/>
        </w:rPr>
        <w:t xml:space="preserve"> الملازمون للنار </w:t>
      </w:r>
      <w:r w:rsidRPr="007C1168">
        <w:rPr>
          <w:rStyle w:val="libAlaemChar"/>
          <w:rtl/>
        </w:rPr>
        <w:t>(</w:t>
      </w:r>
      <w:r w:rsidRPr="00FA258F">
        <w:rPr>
          <w:rStyle w:val="libAieChar"/>
          <w:rtl/>
        </w:rPr>
        <w:t>هُمْ فِيها خالِدُونَ</w:t>
      </w:r>
      <w:r w:rsidRPr="007C1168">
        <w:rPr>
          <w:rStyle w:val="libAlaemChar"/>
          <w:rtl/>
        </w:rPr>
        <w:t>)</w:t>
      </w:r>
      <w:r w:rsidRPr="006E74AA">
        <w:rPr>
          <w:rtl/>
        </w:rPr>
        <w:t xml:space="preserve"> دائمون مؤبّدون.</w:t>
      </w:r>
    </w:p>
    <w:p w14:paraId="0C844716" w14:textId="77777777" w:rsidR="009A532F" w:rsidRPr="006E74AA" w:rsidRDefault="009A532F" w:rsidP="005B1C0D">
      <w:pPr>
        <w:pStyle w:val="libNormal"/>
        <w:rPr>
          <w:rtl/>
        </w:rPr>
      </w:pPr>
      <w:r w:rsidRPr="006E74AA">
        <w:rPr>
          <w:rtl/>
        </w:rPr>
        <w:t xml:space="preserve">هذه الآية عطف على </w:t>
      </w:r>
      <w:r w:rsidRPr="007C1168">
        <w:rPr>
          <w:rStyle w:val="libAlaemChar"/>
          <w:rtl/>
        </w:rPr>
        <w:t>(</w:t>
      </w:r>
      <w:r w:rsidRPr="00FA258F">
        <w:rPr>
          <w:rStyle w:val="libAieChar"/>
          <w:rtl/>
        </w:rPr>
        <w:t>فَمَنْ تَبِعَ</w:t>
      </w:r>
      <w:r w:rsidRPr="007C1168">
        <w:rPr>
          <w:rStyle w:val="libAlaemChar"/>
          <w:rtl/>
        </w:rPr>
        <w:t>)</w:t>
      </w:r>
      <w:r w:rsidRPr="006E74AA">
        <w:rPr>
          <w:rtl/>
        </w:rPr>
        <w:t xml:space="preserve"> إلى آخرها</w:t>
      </w:r>
      <w:r>
        <w:rPr>
          <w:rtl/>
        </w:rPr>
        <w:t xml:space="preserve">، </w:t>
      </w:r>
      <w:r w:rsidRPr="006E74AA">
        <w:rPr>
          <w:rtl/>
        </w:rPr>
        <w:t>قسيم له</w:t>
      </w:r>
      <w:r>
        <w:rPr>
          <w:rtl/>
        </w:rPr>
        <w:t xml:space="preserve">، </w:t>
      </w:r>
      <w:r w:rsidRPr="006E74AA">
        <w:rPr>
          <w:rtl/>
        </w:rPr>
        <w:t>كأنّه قال</w:t>
      </w:r>
      <w:r>
        <w:rPr>
          <w:rtl/>
        </w:rPr>
        <w:t xml:space="preserve">: </w:t>
      </w:r>
      <w:r w:rsidRPr="006E74AA">
        <w:rPr>
          <w:rtl/>
        </w:rPr>
        <w:t>ومن لم يتّبع بل كفروا بالله وكذّبوا بآياته</w:t>
      </w:r>
      <w:r>
        <w:rPr>
          <w:rtl/>
        </w:rPr>
        <w:t xml:space="preserve">، </w:t>
      </w:r>
      <w:r w:rsidRPr="006E74AA">
        <w:rPr>
          <w:rtl/>
        </w:rPr>
        <w:t>أو كفروا بالآيات جنانا وكذّبوا بها لسانا</w:t>
      </w:r>
      <w:r>
        <w:rPr>
          <w:rtl/>
        </w:rPr>
        <w:t xml:space="preserve">، </w:t>
      </w:r>
      <w:r w:rsidRPr="006E74AA">
        <w:rPr>
          <w:rtl/>
        </w:rPr>
        <w:t>فيكون الفعلان متوجّهين إلى الجارّ والمجرور.</w:t>
      </w:r>
    </w:p>
    <w:p w14:paraId="49A7DC9A" w14:textId="77777777" w:rsidR="009A532F" w:rsidRPr="006E74AA" w:rsidRDefault="009A532F" w:rsidP="005B1C0D">
      <w:pPr>
        <w:pStyle w:val="libNormal"/>
        <w:rPr>
          <w:rtl/>
        </w:rPr>
      </w:pPr>
      <w:r w:rsidRPr="006E74AA">
        <w:rPr>
          <w:rtl/>
        </w:rPr>
        <w:t>والآية في الأصل العلامة الظاهرة</w:t>
      </w:r>
      <w:r>
        <w:rPr>
          <w:rtl/>
        </w:rPr>
        <w:t xml:space="preserve">، </w:t>
      </w:r>
      <w:r w:rsidRPr="006E74AA">
        <w:rPr>
          <w:rtl/>
        </w:rPr>
        <w:t>ويقال للمصنوعات من حيث إنّها تدلّ على وجود الصانع وعلمه وقدرته</w:t>
      </w:r>
      <w:r>
        <w:rPr>
          <w:rtl/>
        </w:rPr>
        <w:t xml:space="preserve">، </w:t>
      </w:r>
      <w:r w:rsidRPr="006E74AA">
        <w:rPr>
          <w:rtl/>
        </w:rPr>
        <w:t>ولكلّ طائفة من كلمات القرآن المتميّزة عن غيرها بفصل. واشتقاقها من أيّ</w:t>
      </w:r>
      <w:r>
        <w:rPr>
          <w:rtl/>
        </w:rPr>
        <w:t xml:space="preserve">، </w:t>
      </w:r>
      <w:r w:rsidRPr="006E74AA">
        <w:rPr>
          <w:rtl/>
        </w:rPr>
        <w:t>لأنّها تبيّن أيّا من أيّ</w:t>
      </w:r>
      <w:r>
        <w:rPr>
          <w:rtl/>
        </w:rPr>
        <w:t xml:space="preserve">، </w:t>
      </w:r>
      <w:r w:rsidRPr="006E74AA">
        <w:rPr>
          <w:rtl/>
        </w:rPr>
        <w:t>أو من</w:t>
      </w:r>
      <w:r>
        <w:rPr>
          <w:rtl/>
        </w:rPr>
        <w:t xml:space="preserve">: </w:t>
      </w:r>
      <w:r w:rsidRPr="006E74AA">
        <w:rPr>
          <w:rtl/>
        </w:rPr>
        <w:t>أوى إليه. وأصلها أيّة</w:t>
      </w:r>
      <w:r>
        <w:rPr>
          <w:rtl/>
        </w:rPr>
        <w:t xml:space="preserve">، </w:t>
      </w:r>
      <w:r w:rsidRPr="006E74AA">
        <w:rPr>
          <w:rtl/>
        </w:rPr>
        <w:t>أو أوية كتمرة</w:t>
      </w:r>
      <w:r>
        <w:rPr>
          <w:rtl/>
        </w:rPr>
        <w:t xml:space="preserve">، </w:t>
      </w:r>
      <w:r w:rsidRPr="006E74AA">
        <w:rPr>
          <w:rtl/>
        </w:rPr>
        <w:t>فأبدلت عينها ألفا على غير قياس</w:t>
      </w:r>
      <w:r>
        <w:rPr>
          <w:rtl/>
        </w:rPr>
        <w:t xml:space="preserve">، </w:t>
      </w:r>
      <w:r w:rsidRPr="006E74AA">
        <w:rPr>
          <w:rtl/>
        </w:rPr>
        <w:t>أو أيية</w:t>
      </w:r>
      <w:r>
        <w:rPr>
          <w:rtl/>
        </w:rPr>
        <w:t xml:space="preserve">، </w:t>
      </w:r>
      <w:r w:rsidRPr="006E74AA">
        <w:rPr>
          <w:rtl/>
        </w:rPr>
        <w:t>أو أوية كرمكة فأعلّت</w:t>
      </w:r>
      <w:r>
        <w:rPr>
          <w:rtl/>
        </w:rPr>
        <w:t xml:space="preserve">، </w:t>
      </w:r>
      <w:r w:rsidRPr="006E74AA">
        <w:rPr>
          <w:rtl/>
        </w:rPr>
        <w:t>أو آئية كقائلة فحذفت الهمزة تخفيفا.</w:t>
      </w:r>
    </w:p>
    <w:p w14:paraId="47C6CFF8" w14:textId="77777777" w:rsidR="009A532F" w:rsidRPr="006E74AA" w:rsidRDefault="009A532F" w:rsidP="005B1C0D">
      <w:pPr>
        <w:pStyle w:val="libNormal"/>
        <w:rPr>
          <w:rtl/>
        </w:rPr>
      </w:pPr>
      <w:r w:rsidRPr="006E74AA">
        <w:rPr>
          <w:rtl/>
        </w:rPr>
        <w:t>وفي الآية دلالة على أنّ من مات مصرّا على كفره غير تائب منه وكذّب بآيات ربّه فهو مخلّد في نار جهنّم.</w:t>
      </w:r>
    </w:p>
    <w:p w14:paraId="312536A2" w14:textId="77777777" w:rsidR="009A532F" w:rsidRPr="006E74AA" w:rsidRDefault="009A532F" w:rsidP="005B1C0D">
      <w:pPr>
        <w:pStyle w:val="libNormal"/>
        <w:rPr>
          <w:rtl/>
        </w:rPr>
      </w:pPr>
      <w:r w:rsidRPr="007C1168">
        <w:rPr>
          <w:rStyle w:val="libAlaemChar"/>
          <w:rtl/>
        </w:rPr>
        <w:t>(</w:t>
      </w:r>
      <w:r w:rsidRPr="00FA258F">
        <w:rPr>
          <w:rStyle w:val="libAieChar"/>
          <w:rtl/>
        </w:rPr>
        <w:t>يا بَنِي إِسْرائِيلَ اذْكُرُوا نِعْمَتِيَ الَّتِي أَنْعَمْتُ عَلَيْكُمْ وَأَوْفُوا بِعَهْدِي أُوفِ بِعَهْدِكُمْ وَإِيَّايَ فَارْهَبُونِ (40) وَآمِنُوا بِما أَنْزَلْتُ مُصَدِّقاً لِما مَعَكُمْ وَلا تَكُونُوا أَوَّلَ كافِرٍ بِهِ وَلا تَشْتَرُوا بِآياتِي ثَمَناً قَلِيلاً وَإِيَّايَ فَاتَّقُونِ (41) وَلا تَلْبِسُوا الْحَقَّ بِالْباطِلِ وَتَكْتُمُوا الْحَقَّ وَأَنْتُمْ تَعْلَمُونَ (42)</w:t>
      </w:r>
      <w:r w:rsidRPr="007C1168">
        <w:rPr>
          <w:rStyle w:val="libAlaemChar"/>
          <w:rtl/>
        </w:rPr>
        <w:t>)</w:t>
      </w:r>
    </w:p>
    <w:p w14:paraId="7BADC103" w14:textId="77777777" w:rsidR="009A532F" w:rsidRPr="006E74AA" w:rsidRDefault="009A532F" w:rsidP="005B1C0D">
      <w:pPr>
        <w:pStyle w:val="libNormal"/>
        <w:rPr>
          <w:rtl/>
        </w:rPr>
      </w:pPr>
      <w:r w:rsidRPr="006E74AA">
        <w:rPr>
          <w:rtl/>
        </w:rPr>
        <w:t>واعلم أنّه سبحانه</w:t>
      </w:r>
      <w:r w:rsidRPr="00C028F4">
        <w:rPr>
          <w:rtl/>
        </w:rPr>
        <w:t xml:space="preserve"> </w:t>
      </w:r>
      <w:r w:rsidRPr="006E74AA">
        <w:rPr>
          <w:rtl/>
        </w:rPr>
        <w:t>ل</w:t>
      </w:r>
      <w:r>
        <w:rPr>
          <w:rFonts w:hint="cs"/>
          <w:rtl/>
        </w:rPr>
        <w:t>ـ</w:t>
      </w:r>
      <w:r w:rsidRPr="006E74AA">
        <w:rPr>
          <w:rtl/>
        </w:rPr>
        <w:t>مّا ذكر دلائل التوحيد والنبوّة والمعاد</w:t>
      </w:r>
      <w:r>
        <w:rPr>
          <w:rtl/>
        </w:rPr>
        <w:t xml:space="preserve">، </w:t>
      </w:r>
      <w:r w:rsidRPr="006E74AA">
        <w:rPr>
          <w:rtl/>
        </w:rPr>
        <w:t>وعقّبها تعداد النعم</w:t>
      </w:r>
    </w:p>
    <w:p w14:paraId="53D279F6" w14:textId="77777777" w:rsidR="009A532F" w:rsidRPr="006E74AA" w:rsidRDefault="009A532F" w:rsidP="00FA258F">
      <w:pPr>
        <w:pStyle w:val="libNormal0"/>
        <w:rPr>
          <w:rtl/>
        </w:rPr>
      </w:pPr>
      <w:r>
        <w:rPr>
          <w:rtl/>
        </w:rPr>
        <w:br w:type="page"/>
      </w:r>
      <w:r w:rsidRPr="006E74AA">
        <w:rPr>
          <w:rtl/>
        </w:rPr>
        <w:lastRenderedPageBreak/>
        <w:t>العامّة تقريرا لها</w:t>
      </w:r>
      <w:r>
        <w:rPr>
          <w:rtl/>
        </w:rPr>
        <w:t xml:space="preserve"> ـ </w:t>
      </w:r>
      <w:r w:rsidRPr="006E74AA">
        <w:rPr>
          <w:rtl/>
        </w:rPr>
        <w:t>فإنّها من حيث إنّها حوادث محكمة تدلّ على محدث حكيم له الخلق والأمر وحده لا شريك له</w:t>
      </w:r>
      <w:r>
        <w:rPr>
          <w:rtl/>
        </w:rPr>
        <w:t xml:space="preserve">، </w:t>
      </w:r>
      <w:r w:rsidRPr="006E74AA">
        <w:rPr>
          <w:rtl/>
        </w:rPr>
        <w:t>ومن حيث إنّ الإخبار بها على ما هو مثبت في الكتب السابقة ممّن لم يتعلّمها ولم يمارس شيئا منها إخبار بالغيب معجز يدلّ على نبوّة المخبر عنها</w:t>
      </w:r>
      <w:r>
        <w:rPr>
          <w:rtl/>
        </w:rPr>
        <w:t xml:space="preserve">، </w:t>
      </w:r>
      <w:r w:rsidRPr="006E74AA">
        <w:rPr>
          <w:rtl/>
        </w:rPr>
        <w:t>ومن حيث اشتمالها على خلق الإنسان وأصوله وما هو أعظم من ذلك تدلّ على أنّه قادر على الإعادة كما كان قادرا على الإبداء</w:t>
      </w:r>
      <w:r>
        <w:rPr>
          <w:rtl/>
        </w:rPr>
        <w:t xml:space="preserve"> ـ </w:t>
      </w:r>
      <w:r w:rsidRPr="006E74AA">
        <w:rPr>
          <w:rtl/>
        </w:rPr>
        <w:t>خاطب أهل العلم والكتاب منهم</w:t>
      </w:r>
      <w:r>
        <w:rPr>
          <w:rtl/>
        </w:rPr>
        <w:t xml:space="preserve">، </w:t>
      </w:r>
      <w:r w:rsidRPr="006E74AA">
        <w:rPr>
          <w:rtl/>
        </w:rPr>
        <w:t>وأمرهم بأن يذكروا نعم الله عليهم</w:t>
      </w:r>
      <w:r>
        <w:rPr>
          <w:rtl/>
        </w:rPr>
        <w:t xml:space="preserve">، </w:t>
      </w:r>
      <w:r w:rsidRPr="006E74AA">
        <w:rPr>
          <w:rtl/>
        </w:rPr>
        <w:t>ويوفوا بعهده في اتّباع الحقّ واقتضاء الحجج</w:t>
      </w:r>
      <w:r>
        <w:rPr>
          <w:rtl/>
        </w:rPr>
        <w:t xml:space="preserve">، </w:t>
      </w:r>
      <w:r w:rsidRPr="006E74AA">
        <w:rPr>
          <w:rtl/>
        </w:rPr>
        <w:t xml:space="preserve">ليكونوا أوّل من آمن بمحمد </w:t>
      </w:r>
      <w:r w:rsidRPr="007C1168">
        <w:rPr>
          <w:rStyle w:val="libAlaemChar"/>
          <w:rtl/>
        </w:rPr>
        <w:t>صلى‌الله‌عليه‌وآله‌وسلم</w:t>
      </w:r>
      <w:r w:rsidRPr="006E74AA">
        <w:rPr>
          <w:rtl/>
        </w:rPr>
        <w:t xml:space="preserve"> وما انزل عليه</w:t>
      </w:r>
      <w:r>
        <w:rPr>
          <w:rtl/>
        </w:rPr>
        <w:t xml:space="preserve">، </w:t>
      </w:r>
      <w:r w:rsidRPr="006E74AA">
        <w:rPr>
          <w:rtl/>
        </w:rPr>
        <w:t>فقال :</w:t>
      </w:r>
    </w:p>
    <w:p w14:paraId="4C9DC588" w14:textId="77777777" w:rsidR="009A532F" w:rsidRPr="006E74AA" w:rsidRDefault="009A532F" w:rsidP="005B1C0D">
      <w:pPr>
        <w:pStyle w:val="libNormal"/>
        <w:rPr>
          <w:rtl/>
        </w:rPr>
      </w:pPr>
      <w:r w:rsidRPr="007C1168">
        <w:rPr>
          <w:rStyle w:val="libAlaemChar"/>
          <w:rtl/>
        </w:rPr>
        <w:t>(</w:t>
      </w:r>
      <w:r w:rsidRPr="00FA258F">
        <w:rPr>
          <w:rStyle w:val="libAieChar"/>
          <w:rtl/>
        </w:rPr>
        <w:t>يا بَنِي إِسْرائِيلَ</w:t>
      </w:r>
      <w:r w:rsidRPr="007C1168">
        <w:rPr>
          <w:rStyle w:val="libAlaemChar"/>
          <w:rtl/>
        </w:rPr>
        <w:t>)</w:t>
      </w:r>
      <w:r w:rsidRPr="006E74AA">
        <w:rPr>
          <w:rtl/>
        </w:rPr>
        <w:t xml:space="preserve"> أي</w:t>
      </w:r>
      <w:r>
        <w:rPr>
          <w:rtl/>
        </w:rPr>
        <w:t xml:space="preserve">: </w:t>
      </w:r>
      <w:r w:rsidRPr="006E74AA">
        <w:rPr>
          <w:rtl/>
        </w:rPr>
        <w:t>يا أولاد يعقوب. والابن</w:t>
      </w:r>
      <w:r>
        <w:rPr>
          <w:rtl/>
        </w:rPr>
        <w:t xml:space="preserve">: </w:t>
      </w:r>
      <w:r w:rsidRPr="006E74AA">
        <w:rPr>
          <w:rtl/>
        </w:rPr>
        <w:t>من البناء</w:t>
      </w:r>
      <w:r>
        <w:rPr>
          <w:rtl/>
        </w:rPr>
        <w:t xml:space="preserve">، </w:t>
      </w:r>
      <w:r w:rsidRPr="006E74AA">
        <w:rPr>
          <w:rtl/>
        </w:rPr>
        <w:t>لأنّه مبنيّ على أبيه</w:t>
      </w:r>
      <w:r>
        <w:rPr>
          <w:rtl/>
        </w:rPr>
        <w:t xml:space="preserve">، </w:t>
      </w:r>
      <w:r w:rsidRPr="006E74AA">
        <w:rPr>
          <w:rtl/>
        </w:rPr>
        <w:t>ولذلك ينسب المصنوع إلى صانعه</w:t>
      </w:r>
      <w:r>
        <w:rPr>
          <w:rtl/>
        </w:rPr>
        <w:t xml:space="preserve">، </w:t>
      </w:r>
      <w:r w:rsidRPr="006E74AA">
        <w:rPr>
          <w:rtl/>
        </w:rPr>
        <w:t>فيقال</w:t>
      </w:r>
      <w:r>
        <w:rPr>
          <w:rtl/>
        </w:rPr>
        <w:t xml:space="preserve">: </w:t>
      </w:r>
      <w:r w:rsidRPr="006E74AA">
        <w:rPr>
          <w:rtl/>
        </w:rPr>
        <w:t>أبو الحرب وبنت الفكر.</w:t>
      </w:r>
      <w:r>
        <w:rPr>
          <w:rFonts w:hint="cs"/>
          <w:rtl/>
        </w:rPr>
        <w:t xml:space="preserve"> </w:t>
      </w:r>
      <w:r>
        <w:rPr>
          <w:rtl/>
        </w:rPr>
        <w:t>و «</w:t>
      </w:r>
      <w:r w:rsidRPr="006E74AA">
        <w:rPr>
          <w:rtl/>
        </w:rPr>
        <w:t>إسرائيل» لقب يعقوب</w:t>
      </w:r>
      <w:r>
        <w:rPr>
          <w:rtl/>
        </w:rPr>
        <w:t xml:space="preserve">، </w:t>
      </w:r>
      <w:r w:rsidRPr="006E74AA">
        <w:rPr>
          <w:rtl/>
        </w:rPr>
        <w:t>ومعناه بالعبريّة</w:t>
      </w:r>
      <w:r>
        <w:rPr>
          <w:rtl/>
        </w:rPr>
        <w:t xml:space="preserve">: </w:t>
      </w:r>
      <w:r w:rsidRPr="006E74AA">
        <w:rPr>
          <w:rtl/>
        </w:rPr>
        <w:t>صفوة الله</w:t>
      </w:r>
      <w:r>
        <w:rPr>
          <w:rtl/>
        </w:rPr>
        <w:t xml:space="preserve">، </w:t>
      </w:r>
      <w:r w:rsidRPr="006E74AA">
        <w:rPr>
          <w:rtl/>
        </w:rPr>
        <w:t>وقيل</w:t>
      </w:r>
      <w:r>
        <w:rPr>
          <w:rtl/>
        </w:rPr>
        <w:t xml:space="preserve">: </w:t>
      </w:r>
      <w:r w:rsidRPr="006E74AA">
        <w:rPr>
          <w:rtl/>
        </w:rPr>
        <w:t>عبد الله.</w:t>
      </w:r>
    </w:p>
    <w:p w14:paraId="5BAFD336" w14:textId="77777777" w:rsidR="009A532F" w:rsidRPr="006E74AA" w:rsidRDefault="009A532F" w:rsidP="005B1C0D">
      <w:pPr>
        <w:pStyle w:val="libNormal"/>
        <w:rPr>
          <w:rtl/>
        </w:rPr>
      </w:pPr>
      <w:r w:rsidRPr="007C1168">
        <w:rPr>
          <w:rStyle w:val="libAlaemChar"/>
          <w:rtl/>
        </w:rPr>
        <w:t>(</w:t>
      </w:r>
      <w:r w:rsidRPr="00FA258F">
        <w:rPr>
          <w:rStyle w:val="libAieChar"/>
          <w:rtl/>
        </w:rPr>
        <w:t>اذْكُرُوا نِعْمَتِيَ الَّتِي أَنْعَمْتُ عَلَيْكُمْ</w:t>
      </w:r>
      <w:r w:rsidRPr="007C1168">
        <w:rPr>
          <w:rStyle w:val="libAlaemChar"/>
          <w:rtl/>
        </w:rPr>
        <w:t>)</w:t>
      </w:r>
      <w:r w:rsidRPr="006E74AA">
        <w:rPr>
          <w:rtl/>
        </w:rPr>
        <w:t xml:space="preserve"> أي</w:t>
      </w:r>
      <w:r>
        <w:rPr>
          <w:rtl/>
        </w:rPr>
        <w:t xml:space="preserve">: </w:t>
      </w:r>
      <w:r w:rsidRPr="006E74AA">
        <w:rPr>
          <w:rtl/>
        </w:rPr>
        <w:t>استحضروها في أنفسكم بالتفكّر فيها والقيام بشكرها. وتوحيد النعمة باعتبار الجنس. وتقييدها بهم</w:t>
      </w:r>
      <w:r>
        <w:rPr>
          <w:rtl/>
        </w:rPr>
        <w:t xml:space="preserve">، </w:t>
      </w:r>
      <w:r w:rsidRPr="006E74AA">
        <w:rPr>
          <w:rtl/>
        </w:rPr>
        <w:t>لأنّ الإنسان غيور حسود بالطبع</w:t>
      </w:r>
      <w:r>
        <w:rPr>
          <w:rtl/>
        </w:rPr>
        <w:t xml:space="preserve">، </w:t>
      </w:r>
      <w:r w:rsidRPr="006E74AA">
        <w:rPr>
          <w:rtl/>
        </w:rPr>
        <w:t>فإذا نظر إلى ما أنعم الله على غيره حمله الغيرة والحسد على الكفران والسخط</w:t>
      </w:r>
      <w:r>
        <w:rPr>
          <w:rtl/>
        </w:rPr>
        <w:t xml:space="preserve">، </w:t>
      </w:r>
      <w:r w:rsidRPr="006E74AA">
        <w:rPr>
          <w:rtl/>
        </w:rPr>
        <w:t>وإن نظر إلى ما أنعم الله عليه حمله حبّ النعمة على الرضا والشكر.</w:t>
      </w:r>
    </w:p>
    <w:p w14:paraId="0346B289" w14:textId="77777777" w:rsidR="009A532F" w:rsidRPr="006E74AA" w:rsidRDefault="009A532F" w:rsidP="005B1C0D">
      <w:pPr>
        <w:pStyle w:val="libNormal"/>
        <w:rPr>
          <w:rtl/>
        </w:rPr>
      </w:pPr>
      <w:r w:rsidRPr="006E74AA">
        <w:rPr>
          <w:rtl/>
        </w:rPr>
        <w:t>وقيل</w:t>
      </w:r>
      <w:r>
        <w:rPr>
          <w:rtl/>
        </w:rPr>
        <w:t xml:space="preserve">: </w:t>
      </w:r>
      <w:r w:rsidRPr="006E74AA">
        <w:rPr>
          <w:rtl/>
        </w:rPr>
        <w:t>أراد بها ما أنعم الله به على آبائهم من الإنجاء من فرعون والغرق</w:t>
      </w:r>
      <w:r>
        <w:rPr>
          <w:rtl/>
        </w:rPr>
        <w:t xml:space="preserve">، </w:t>
      </w:r>
      <w:r w:rsidRPr="006E74AA">
        <w:rPr>
          <w:rtl/>
        </w:rPr>
        <w:t>ومن العفو عن اتّخاذ العجل</w:t>
      </w:r>
      <w:r>
        <w:rPr>
          <w:rtl/>
        </w:rPr>
        <w:t xml:space="preserve">، </w:t>
      </w:r>
      <w:r w:rsidRPr="006E74AA">
        <w:rPr>
          <w:rtl/>
        </w:rPr>
        <w:t>فإنّ النعمة على الآباء نعمة على الأبناء</w:t>
      </w:r>
      <w:r>
        <w:rPr>
          <w:rtl/>
        </w:rPr>
        <w:t xml:space="preserve">، </w:t>
      </w:r>
      <w:r w:rsidRPr="006E74AA">
        <w:rPr>
          <w:rtl/>
        </w:rPr>
        <w:t>لتشرّفهم بفضيلة الآباء</w:t>
      </w:r>
      <w:r>
        <w:rPr>
          <w:rtl/>
        </w:rPr>
        <w:t xml:space="preserve">، </w:t>
      </w:r>
      <w:r w:rsidRPr="006E74AA">
        <w:rPr>
          <w:rtl/>
        </w:rPr>
        <w:t xml:space="preserve">وعليهم من إدراك زمن محمد </w:t>
      </w:r>
      <w:r w:rsidRPr="007C1168">
        <w:rPr>
          <w:rStyle w:val="libAlaemChar"/>
          <w:rtl/>
        </w:rPr>
        <w:t>صلى‌الله‌عليه‌وآله‌وسلم</w:t>
      </w:r>
      <w:r w:rsidRPr="006E74AA">
        <w:rPr>
          <w:rtl/>
        </w:rPr>
        <w:t xml:space="preserve"> المبشّر به في التوراة والإنجيل.</w:t>
      </w:r>
    </w:p>
    <w:p w14:paraId="4A3BE52C" w14:textId="77777777" w:rsidR="009A532F" w:rsidRPr="006E74AA" w:rsidRDefault="009A532F" w:rsidP="005B1C0D">
      <w:pPr>
        <w:pStyle w:val="libNormal"/>
        <w:rPr>
          <w:rtl/>
        </w:rPr>
      </w:pPr>
      <w:r w:rsidRPr="007C1168">
        <w:rPr>
          <w:rStyle w:val="libAlaemChar"/>
          <w:rtl/>
        </w:rPr>
        <w:t>(</w:t>
      </w:r>
      <w:r w:rsidRPr="00FA258F">
        <w:rPr>
          <w:rStyle w:val="libAieChar"/>
          <w:rtl/>
        </w:rPr>
        <w:t>وَأَوْفُوا بِعَهْدِي</w:t>
      </w:r>
      <w:r w:rsidRPr="007C1168">
        <w:rPr>
          <w:rStyle w:val="libAlaemChar"/>
          <w:rtl/>
        </w:rPr>
        <w:t>)</w:t>
      </w:r>
      <w:r w:rsidRPr="006E74AA">
        <w:rPr>
          <w:rtl/>
        </w:rPr>
        <w:t xml:space="preserve"> بالإيمان والطاعة. وسمّي ذلك عهدا لأنّ الله أخذ عليهم العهد بذلك في يوم الميثاق في الكتاب</w:t>
      </w:r>
      <w:r>
        <w:rPr>
          <w:rtl/>
        </w:rPr>
        <w:t xml:space="preserve">، </w:t>
      </w:r>
      <w:r w:rsidRPr="006E74AA">
        <w:rPr>
          <w:rtl/>
        </w:rPr>
        <w:t xml:space="preserve">أو لتأكيده بمنزلة العهد. </w:t>
      </w:r>
      <w:r w:rsidRPr="007C1168">
        <w:rPr>
          <w:rStyle w:val="libAlaemChar"/>
          <w:rtl/>
        </w:rPr>
        <w:t>(</w:t>
      </w:r>
      <w:r w:rsidRPr="00FA258F">
        <w:rPr>
          <w:rStyle w:val="libAieChar"/>
          <w:rtl/>
        </w:rPr>
        <w:t>أُوفِ بِعَهْدِكُمْ</w:t>
      </w:r>
      <w:r w:rsidRPr="007C1168">
        <w:rPr>
          <w:rStyle w:val="libAlaemChar"/>
          <w:rtl/>
        </w:rPr>
        <w:t>)</w:t>
      </w:r>
      <w:r w:rsidRPr="006E74AA">
        <w:rPr>
          <w:rtl/>
        </w:rPr>
        <w:t xml:space="preserve"> بحسن الإثابة.</w:t>
      </w:r>
    </w:p>
    <w:p w14:paraId="76D393B0" w14:textId="77777777" w:rsidR="009A532F" w:rsidRPr="006E74AA" w:rsidRDefault="009A532F" w:rsidP="005B1C0D">
      <w:pPr>
        <w:pStyle w:val="libNormal"/>
        <w:rPr>
          <w:rtl/>
        </w:rPr>
      </w:pPr>
      <w:r>
        <w:rPr>
          <w:rtl/>
        </w:rPr>
        <w:t>و «</w:t>
      </w:r>
      <w:r w:rsidRPr="006E74AA">
        <w:rPr>
          <w:rtl/>
        </w:rPr>
        <w:t>العهد» يضاف إلى المعاهد والمعاهد. والأولى أن يكون الأوّل مضافا إلى</w:t>
      </w:r>
    </w:p>
    <w:p w14:paraId="2DD5BB74" w14:textId="77777777" w:rsidR="009A532F" w:rsidRPr="006E74AA" w:rsidRDefault="009A532F" w:rsidP="00FA258F">
      <w:pPr>
        <w:pStyle w:val="libNormal0"/>
        <w:rPr>
          <w:rtl/>
        </w:rPr>
      </w:pPr>
      <w:r>
        <w:rPr>
          <w:rtl/>
        </w:rPr>
        <w:br w:type="page"/>
      </w:r>
      <w:r w:rsidRPr="006E74AA">
        <w:rPr>
          <w:rtl/>
        </w:rPr>
        <w:lastRenderedPageBreak/>
        <w:t>الفاعل والثاني إلى المفعول</w:t>
      </w:r>
      <w:r>
        <w:rPr>
          <w:rtl/>
        </w:rPr>
        <w:t xml:space="preserve">، </w:t>
      </w:r>
      <w:r w:rsidRPr="006E74AA">
        <w:rPr>
          <w:rtl/>
        </w:rPr>
        <w:t>فإنّه تعالى عهد إليهم بالإيمان والعمل الصالح بنصب الدلائل وإنزال الكتب</w:t>
      </w:r>
      <w:r>
        <w:rPr>
          <w:rtl/>
        </w:rPr>
        <w:t xml:space="preserve">، </w:t>
      </w:r>
      <w:r w:rsidRPr="006E74AA">
        <w:rPr>
          <w:rtl/>
        </w:rPr>
        <w:t>ووعد لهم بالثواب على حسناتهم. وللوفاء بهما عرض عريض</w:t>
      </w:r>
      <w:r>
        <w:rPr>
          <w:rtl/>
        </w:rPr>
        <w:t xml:space="preserve">، </w:t>
      </w:r>
      <w:r w:rsidRPr="006E74AA">
        <w:rPr>
          <w:rtl/>
        </w:rPr>
        <w:t>فأوّل مراتب الوفاء منّا هو الإتيان بكلمتي الشهادة</w:t>
      </w:r>
      <w:r>
        <w:rPr>
          <w:rtl/>
        </w:rPr>
        <w:t xml:space="preserve">، </w:t>
      </w:r>
      <w:r w:rsidRPr="006E74AA">
        <w:rPr>
          <w:rtl/>
        </w:rPr>
        <w:t>ومن الله حقن الدم والمال</w:t>
      </w:r>
      <w:r>
        <w:rPr>
          <w:rtl/>
        </w:rPr>
        <w:t xml:space="preserve">، </w:t>
      </w:r>
      <w:r w:rsidRPr="006E74AA">
        <w:rPr>
          <w:rtl/>
        </w:rPr>
        <w:t>وآخرها منّا الاستغراق في بحر التوحيد بحيث يغفل عن نفسه فضلا عن غيره</w:t>
      </w:r>
      <w:r>
        <w:rPr>
          <w:rtl/>
        </w:rPr>
        <w:t xml:space="preserve">، </w:t>
      </w:r>
      <w:r w:rsidRPr="006E74AA">
        <w:rPr>
          <w:rtl/>
        </w:rPr>
        <w:t>ومن الله الفوز بنهاية القرب الدائم المسمّى باللقاء الأبدي.</w:t>
      </w:r>
    </w:p>
    <w:p w14:paraId="7B8515FF" w14:textId="77777777" w:rsidR="009A532F" w:rsidRPr="006E74AA" w:rsidRDefault="009A532F" w:rsidP="005B1C0D">
      <w:pPr>
        <w:pStyle w:val="libNormal"/>
        <w:rPr>
          <w:rtl/>
        </w:rPr>
      </w:pPr>
      <w:r w:rsidRPr="006E74AA">
        <w:rPr>
          <w:rtl/>
        </w:rPr>
        <w:t>وما روي عن ابن عباس</w:t>
      </w:r>
      <w:r>
        <w:rPr>
          <w:rtl/>
        </w:rPr>
        <w:t xml:space="preserve">: </w:t>
      </w:r>
      <w:r w:rsidRPr="006E74AA">
        <w:rPr>
          <w:rtl/>
        </w:rPr>
        <w:t xml:space="preserve">أوفوا بعهدي في اتّباع محمد </w:t>
      </w:r>
      <w:r w:rsidRPr="007C1168">
        <w:rPr>
          <w:rStyle w:val="libAlaemChar"/>
          <w:rtl/>
        </w:rPr>
        <w:t>صلى‌الله‌عليه‌وآله‌وسلم</w:t>
      </w:r>
      <w:r w:rsidRPr="006E74AA">
        <w:rPr>
          <w:rtl/>
        </w:rPr>
        <w:t xml:space="preserve"> أوف بعهدكم في رفع آصار التكليف وشدّتها</w:t>
      </w:r>
      <w:r>
        <w:rPr>
          <w:rtl/>
        </w:rPr>
        <w:t xml:space="preserve">، </w:t>
      </w:r>
      <w:r w:rsidRPr="006E74AA">
        <w:rPr>
          <w:rtl/>
        </w:rPr>
        <w:t>وعن غيره</w:t>
      </w:r>
      <w:r>
        <w:rPr>
          <w:rtl/>
        </w:rPr>
        <w:t xml:space="preserve">: </w:t>
      </w:r>
      <w:r w:rsidRPr="006E74AA">
        <w:rPr>
          <w:rtl/>
        </w:rPr>
        <w:t>أوفوا بأداء الفرائض وترك الكبائر أوف بالمغفرة والثواب</w:t>
      </w:r>
      <w:r>
        <w:rPr>
          <w:rtl/>
        </w:rPr>
        <w:t xml:space="preserve">، </w:t>
      </w:r>
      <w:r w:rsidRPr="006E74AA">
        <w:rPr>
          <w:rtl/>
        </w:rPr>
        <w:t>أو أوفوا بالاستقامة على الطريق المستقيم أوف بالكرامة والنعيم المقيم</w:t>
      </w:r>
      <w:r>
        <w:rPr>
          <w:rtl/>
        </w:rPr>
        <w:t xml:space="preserve">، </w:t>
      </w:r>
      <w:r w:rsidRPr="006E74AA">
        <w:rPr>
          <w:rtl/>
        </w:rPr>
        <w:t>فبالنظر إلى وسائط مراتب الوفاء.</w:t>
      </w:r>
    </w:p>
    <w:p w14:paraId="3BA9D511" w14:textId="77777777" w:rsidR="009A532F" w:rsidRPr="006E74AA" w:rsidRDefault="009A532F" w:rsidP="005B1C0D">
      <w:pPr>
        <w:pStyle w:val="libNormal"/>
        <w:rPr>
          <w:rtl/>
        </w:rPr>
      </w:pPr>
      <w:r w:rsidRPr="006E74AA">
        <w:rPr>
          <w:rtl/>
        </w:rPr>
        <w:t>ويجوز أن يكون كلاهما مضافا إلى المفعول</w:t>
      </w:r>
      <w:r>
        <w:rPr>
          <w:rtl/>
        </w:rPr>
        <w:t xml:space="preserve">، </w:t>
      </w:r>
      <w:r w:rsidRPr="006E74AA">
        <w:rPr>
          <w:rtl/>
        </w:rPr>
        <w:t>والمعنى</w:t>
      </w:r>
      <w:r>
        <w:rPr>
          <w:rtl/>
        </w:rPr>
        <w:t xml:space="preserve">: </w:t>
      </w:r>
      <w:r w:rsidRPr="006E74AA">
        <w:rPr>
          <w:rtl/>
        </w:rPr>
        <w:t>أوفوا بما عاهدتموني من الإيمان والتزام الطاعة أوف بما عاهدتكم من حسن الإثابة.</w:t>
      </w:r>
    </w:p>
    <w:p w14:paraId="7D5FC9B5" w14:textId="77777777" w:rsidR="009A532F" w:rsidRPr="006E74AA" w:rsidRDefault="009A532F" w:rsidP="005B1C0D">
      <w:pPr>
        <w:pStyle w:val="libNormal"/>
        <w:rPr>
          <w:rtl/>
        </w:rPr>
      </w:pPr>
      <w:r w:rsidRPr="006E74AA">
        <w:rPr>
          <w:rtl/>
        </w:rPr>
        <w:t>وتفصيل هذين العهدين قوله تعالى</w:t>
      </w:r>
      <w:r>
        <w:rPr>
          <w:rtl/>
        </w:rPr>
        <w:t xml:space="preserve">: </w:t>
      </w:r>
      <w:r w:rsidRPr="007C1168">
        <w:rPr>
          <w:rStyle w:val="libAlaemChar"/>
          <w:rtl/>
        </w:rPr>
        <w:t>(</w:t>
      </w:r>
      <w:r w:rsidRPr="00FA258F">
        <w:rPr>
          <w:rStyle w:val="libAieChar"/>
          <w:rtl/>
        </w:rPr>
        <w:t>وَلَقَدْ أَخَذَ اللهُ مِيثاقَ بَنِي إِسْرائِيلَ</w:t>
      </w:r>
      <w:r w:rsidRPr="007C1168">
        <w:rPr>
          <w:rStyle w:val="libAlaemChar"/>
          <w:rtl/>
        </w:rPr>
        <w:t>)</w:t>
      </w:r>
      <w:r w:rsidRPr="006E74AA">
        <w:rPr>
          <w:rtl/>
        </w:rPr>
        <w:t xml:space="preserve"> إلى قوله </w:t>
      </w:r>
      <w:r w:rsidRPr="007C1168">
        <w:rPr>
          <w:rStyle w:val="libAlaemChar"/>
          <w:rtl/>
        </w:rPr>
        <w:t>(</w:t>
      </w:r>
      <w:r w:rsidRPr="00FA258F">
        <w:rPr>
          <w:rStyle w:val="libAieChar"/>
          <w:rtl/>
        </w:rPr>
        <w:t>وَلَأُدْخِلَنَّكُمْ جَنَّاتٍ تَجْرِي</w:t>
      </w:r>
      <w:r w:rsidRPr="007C1168">
        <w:rPr>
          <w:rStyle w:val="libAlaemChar"/>
          <w:rtl/>
        </w:rPr>
        <w:t>)</w:t>
      </w:r>
      <w:r w:rsidRPr="006E74AA">
        <w:rPr>
          <w:rtl/>
        </w:rPr>
        <w:t xml:space="preserve"> </w:t>
      </w:r>
      <w:r w:rsidRPr="00DD7B20">
        <w:rPr>
          <w:rStyle w:val="libFootnotenumChar"/>
          <w:rtl/>
        </w:rPr>
        <w:t>(1)</w:t>
      </w:r>
      <w:r>
        <w:rPr>
          <w:rtl/>
        </w:rPr>
        <w:t>.</w:t>
      </w:r>
    </w:p>
    <w:p w14:paraId="5ECA3178" w14:textId="77777777" w:rsidR="009A532F" w:rsidRPr="006E74AA" w:rsidRDefault="009A532F" w:rsidP="005B1C0D">
      <w:pPr>
        <w:pStyle w:val="libNormal"/>
        <w:rPr>
          <w:rtl/>
        </w:rPr>
      </w:pPr>
      <w:r w:rsidRPr="007C1168">
        <w:rPr>
          <w:rStyle w:val="libAlaemChar"/>
          <w:rtl/>
        </w:rPr>
        <w:t>(</w:t>
      </w:r>
      <w:r w:rsidRPr="00FA258F">
        <w:rPr>
          <w:rStyle w:val="libAieChar"/>
          <w:rtl/>
        </w:rPr>
        <w:t>وَإِيَّايَ فَارْهَبُونِ</w:t>
      </w:r>
      <w:r w:rsidRPr="007C1168">
        <w:rPr>
          <w:rStyle w:val="libAlaemChar"/>
          <w:rtl/>
        </w:rPr>
        <w:t>)</w:t>
      </w:r>
      <w:r w:rsidRPr="006E74AA">
        <w:rPr>
          <w:rtl/>
        </w:rPr>
        <w:t xml:space="preserve"> فيما تأتون وتتركون</w:t>
      </w:r>
      <w:r>
        <w:rPr>
          <w:rtl/>
        </w:rPr>
        <w:t xml:space="preserve">، </w:t>
      </w:r>
      <w:r w:rsidRPr="006E74AA">
        <w:rPr>
          <w:rtl/>
        </w:rPr>
        <w:t>وخصوصا في نقض العهد</w:t>
      </w:r>
      <w:r>
        <w:rPr>
          <w:rtl/>
        </w:rPr>
        <w:t xml:space="preserve">، </w:t>
      </w:r>
      <w:r w:rsidRPr="006E74AA">
        <w:rPr>
          <w:rtl/>
        </w:rPr>
        <w:t xml:space="preserve">وهو آكد في إفادة التخصيص من </w:t>
      </w:r>
      <w:r w:rsidRPr="007C1168">
        <w:rPr>
          <w:rStyle w:val="libAlaemChar"/>
          <w:rtl/>
        </w:rPr>
        <w:t>(</w:t>
      </w:r>
      <w:r w:rsidRPr="00FA258F">
        <w:rPr>
          <w:rStyle w:val="libAieChar"/>
          <w:rtl/>
        </w:rPr>
        <w:t>إِيَّاكَ نَعْبُدُ</w:t>
      </w:r>
      <w:r w:rsidRPr="007C1168">
        <w:rPr>
          <w:rStyle w:val="libAlaemChar"/>
          <w:rtl/>
        </w:rPr>
        <w:t>)</w:t>
      </w:r>
      <w:r w:rsidRPr="000F2A3E">
        <w:rPr>
          <w:rtl/>
        </w:rPr>
        <w:t xml:space="preserve"> </w:t>
      </w:r>
      <w:r>
        <w:rPr>
          <w:rtl/>
        </w:rPr>
        <w:t>لـما</w:t>
      </w:r>
      <w:r w:rsidRPr="006E74AA">
        <w:rPr>
          <w:rtl/>
        </w:rPr>
        <w:t xml:space="preserve"> فيه</w:t>
      </w:r>
      <w:r>
        <w:rPr>
          <w:rtl/>
        </w:rPr>
        <w:t xml:space="preserve"> ـ </w:t>
      </w:r>
      <w:r w:rsidRPr="006E74AA">
        <w:rPr>
          <w:rtl/>
        </w:rPr>
        <w:t>مع تقديم المفعول</w:t>
      </w:r>
      <w:r>
        <w:rPr>
          <w:rtl/>
        </w:rPr>
        <w:t xml:space="preserve"> ـ </w:t>
      </w:r>
      <w:r w:rsidRPr="006E74AA">
        <w:rPr>
          <w:rtl/>
        </w:rPr>
        <w:t>من تكرير المفعول</w:t>
      </w:r>
      <w:r>
        <w:rPr>
          <w:rtl/>
        </w:rPr>
        <w:t xml:space="preserve">، </w:t>
      </w:r>
      <w:r w:rsidRPr="006E74AA">
        <w:rPr>
          <w:rtl/>
        </w:rPr>
        <w:t>والفاء الجزائيّة الّتي تدلّ على تضمّن الكلام معنى الشرط</w:t>
      </w:r>
      <w:r>
        <w:rPr>
          <w:rtl/>
        </w:rPr>
        <w:t xml:space="preserve">، </w:t>
      </w:r>
      <w:r w:rsidRPr="006E74AA">
        <w:rPr>
          <w:rtl/>
        </w:rPr>
        <w:t>كأنّه قيل</w:t>
      </w:r>
      <w:r>
        <w:rPr>
          <w:rtl/>
        </w:rPr>
        <w:t xml:space="preserve">: </w:t>
      </w:r>
      <w:r w:rsidRPr="006E74AA">
        <w:rPr>
          <w:rtl/>
        </w:rPr>
        <w:t>إن كنتم راهبين شيئا فارهبون. والرهبة عبارة عن خوف مع تحرّز.</w:t>
      </w:r>
    </w:p>
    <w:p w14:paraId="0DD8A73B" w14:textId="77777777" w:rsidR="009A532F" w:rsidRPr="006E74AA" w:rsidRDefault="009A532F" w:rsidP="005B1C0D">
      <w:pPr>
        <w:pStyle w:val="libNormal"/>
        <w:rPr>
          <w:rtl/>
        </w:rPr>
      </w:pPr>
      <w:r w:rsidRPr="006E74AA">
        <w:rPr>
          <w:rtl/>
        </w:rPr>
        <w:t>والآية متضمّنة للوعد والوعيد</w:t>
      </w:r>
      <w:r>
        <w:rPr>
          <w:rtl/>
        </w:rPr>
        <w:t xml:space="preserve">، </w:t>
      </w:r>
      <w:r w:rsidRPr="006E74AA">
        <w:rPr>
          <w:rtl/>
        </w:rPr>
        <w:t>ودالّة على وجوب شكر النعمة</w:t>
      </w:r>
      <w:r>
        <w:rPr>
          <w:rtl/>
        </w:rPr>
        <w:t xml:space="preserve"> ـ و</w:t>
      </w:r>
      <w:r w:rsidRPr="006E74AA">
        <w:rPr>
          <w:rtl/>
        </w:rPr>
        <w:t>في الحديث</w:t>
      </w:r>
      <w:r>
        <w:rPr>
          <w:rtl/>
        </w:rPr>
        <w:t xml:space="preserve">: </w:t>
      </w:r>
      <w:r w:rsidRPr="006E74AA">
        <w:rPr>
          <w:rtl/>
        </w:rPr>
        <w:t>التحدّث بالنعم شكر</w:t>
      </w:r>
      <w:r>
        <w:rPr>
          <w:rtl/>
        </w:rPr>
        <w:t xml:space="preserve"> ـ </w:t>
      </w:r>
      <w:r w:rsidRPr="006E74AA">
        <w:rPr>
          <w:rtl/>
        </w:rPr>
        <w:t>وعلى الوفاء بالعهد</w:t>
      </w:r>
      <w:r>
        <w:rPr>
          <w:rtl/>
        </w:rPr>
        <w:t xml:space="preserve">، </w:t>
      </w:r>
      <w:r w:rsidRPr="006E74AA">
        <w:rPr>
          <w:rtl/>
        </w:rPr>
        <w:t>وأنّ المؤمن ينبغي أن لا يخاف أحدا إلّا الله</w:t>
      </w:r>
      <w:r>
        <w:rPr>
          <w:rtl/>
        </w:rPr>
        <w:t xml:space="preserve">، </w:t>
      </w:r>
      <w:r w:rsidRPr="006E74AA">
        <w:rPr>
          <w:rtl/>
        </w:rPr>
        <w:t>وأن عظم المعصية في جحود النعم وكفرانها</w:t>
      </w:r>
      <w:r>
        <w:rPr>
          <w:rtl/>
        </w:rPr>
        <w:t xml:space="preserve">، </w:t>
      </w:r>
      <w:r w:rsidRPr="006E74AA">
        <w:rPr>
          <w:rtl/>
        </w:rPr>
        <w:t>ولحوق الوعيد الشديد بكتمانها</w:t>
      </w:r>
      <w:r>
        <w:rPr>
          <w:rtl/>
        </w:rPr>
        <w:t xml:space="preserve">، </w:t>
      </w:r>
      <w:r w:rsidRPr="006E74AA">
        <w:rPr>
          <w:rtl/>
        </w:rPr>
        <w:t>وعلى ثبوت أفعال العباد</w:t>
      </w:r>
      <w:r>
        <w:rPr>
          <w:rtl/>
        </w:rPr>
        <w:t xml:space="preserve">، </w:t>
      </w:r>
      <w:r w:rsidRPr="006E74AA">
        <w:rPr>
          <w:rtl/>
        </w:rPr>
        <w:t>إذ لو لم تكن لهم أفعال</w:t>
      </w:r>
      <w:r w:rsidRPr="000F2A3E">
        <w:rPr>
          <w:rtl/>
        </w:rPr>
        <w:t xml:space="preserve"> </w:t>
      </w:r>
      <w:r>
        <w:rPr>
          <w:rtl/>
        </w:rPr>
        <w:t>لـما</w:t>
      </w:r>
      <w:r w:rsidRPr="006E74AA">
        <w:rPr>
          <w:rtl/>
        </w:rPr>
        <w:t xml:space="preserve"> صحّ العهد</w:t>
      </w:r>
    </w:p>
    <w:p w14:paraId="4B9445B8" w14:textId="77777777" w:rsidR="009A532F" w:rsidRPr="006E74AA" w:rsidRDefault="009A532F" w:rsidP="00BC79B1">
      <w:pPr>
        <w:pStyle w:val="libLine"/>
        <w:rPr>
          <w:rtl/>
        </w:rPr>
      </w:pPr>
      <w:r w:rsidRPr="006E74AA">
        <w:rPr>
          <w:rtl/>
        </w:rPr>
        <w:t>__________________</w:t>
      </w:r>
    </w:p>
    <w:p w14:paraId="12438208"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12.</w:t>
      </w:r>
    </w:p>
    <w:p w14:paraId="42E02CBF" w14:textId="77777777" w:rsidR="009A532F" w:rsidRPr="006E74AA" w:rsidRDefault="009A532F" w:rsidP="00FA258F">
      <w:pPr>
        <w:pStyle w:val="libNormal0"/>
        <w:rPr>
          <w:rtl/>
        </w:rPr>
      </w:pPr>
      <w:r>
        <w:rPr>
          <w:rtl/>
        </w:rPr>
        <w:br w:type="page"/>
      </w:r>
      <w:r w:rsidRPr="006E74AA">
        <w:rPr>
          <w:rtl/>
        </w:rPr>
        <w:lastRenderedPageBreak/>
        <w:t>والأمر والنهي والوعد والوعيد</w:t>
      </w:r>
      <w:r>
        <w:rPr>
          <w:rtl/>
        </w:rPr>
        <w:t xml:space="preserve">، </w:t>
      </w:r>
      <w:r w:rsidRPr="006E74AA">
        <w:rPr>
          <w:rtl/>
        </w:rPr>
        <w:t>ولأدّى إلى بطلان الرسل والكتب.</w:t>
      </w:r>
    </w:p>
    <w:p w14:paraId="2D216BF0" w14:textId="77777777" w:rsidR="009A532F" w:rsidRPr="006E74AA" w:rsidRDefault="009A532F" w:rsidP="005B1C0D">
      <w:pPr>
        <w:pStyle w:val="libNormal"/>
        <w:rPr>
          <w:rtl/>
        </w:rPr>
      </w:pPr>
      <w:r w:rsidRPr="006E74AA">
        <w:rPr>
          <w:rtl/>
        </w:rPr>
        <w:t>ثمّ قال مخاطبا لليهود</w:t>
      </w:r>
      <w:r>
        <w:rPr>
          <w:rtl/>
        </w:rPr>
        <w:t xml:space="preserve">: </w:t>
      </w:r>
      <w:r w:rsidRPr="007C1168">
        <w:rPr>
          <w:rStyle w:val="libAlaemChar"/>
          <w:rtl/>
        </w:rPr>
        <w:t>(</w:t>
      </w:r>
      <w:r w:rsidRPr="00FA258F">
        <w:rPr>
          <w:rStyle w:val="libAieChar"/>
          <w:rtl/>
        </w:rPr>
        <w:t>وَآمِنُوا بِما أَنْزَلْتُ</w:t>
      </w:r>
      <w:r w:rsidRPr="007C1168">
        <w:rPr>
          <w:rStyle w:val="libAlaemChar"/>
          <w:rtl/>
        </w:rPr>
        <w:t>)</w:t>
      </w:r>
      <w:r w:rsidRPr="006E74AA">
        <w:rPr>
          <w:rtl/>
        </w:rPr>
        <w:t xml:space="preserve"> على محمد </w:t>
      </w:r>
      <w:r w:rsidRPr="007C1168">
        <w:rPr>
          <w:rStyle w:val="libAlaemChar"/>
          <w:rtl/>
        </w:rPr>
        <w:t>صلى‌الله‌عليه‌وآله‌وسلم</w:t>
      </w:r>
      <w:r w:rsidRPr="006E74AA">
        <w:rPr>
          <w:rtl/>
        </w:rPr>
        <w:t xml:space="preserve"> من القرآن </w:t>
      </w:r>
      <w:r w:rsidRPr="007C1168">
        <w:rPr>
          <w:rStyle w:val="libAlaemChar"/>
          <w:rtl/>
        </w:rPr>
        <w:t>(</w:t>
      </w:r>
      <w:r w:rsidRPr="00FA258F">
        <w:rPr>
          <w:rStyle w:val="libAieChar"/>
          <w:rtl/>
        </w:rPr>
        <w:t>مُصَدِّقاً</w:t>
      </w:r>
      <w:r w:rsidRPr="007C1168">
        <w:rPr>
          <w:rStyle w:val="libAlaemChar"/>
          <w:rtl/>
        </w:rPr>
        <w:t>)</w:t>
      </w:r>
      <w:r w:rsidRPr="006E74AA">
        <w:rPr>
          <w:rtl/>
        </w:rPr>
        <w:t xml:space="preserve"> حال كونه موافقا </w:t>
      </w:r>
      <w:r w:rsidRPr="007C1168">
        <w:rPr>
          <w:rStyle w:val="libAlaemChar"/>
          <w:rtl/>
        </w:rPr>
        <w:t>(</w:t>
      </w:r>
      <w:r w:rsidRPr="00FA258F">
        <w:rPr>
          <w:rStyle w:val="libAieChar"/>
          <w:rtl/>
        </w:rPr>
        <w:t>لِما مَعَكُمْ</w:t>
      </w:r>
      <w:r w:rsidRPr="007C1168">
        <w:rPr>
          <w:rStyle w:val="libAlaemChar"/>
          <w:rtl/>
        </w:rPr>
        <w:t>)</w:t>
      </w:r>
      <w:r w:rsidRPr="006E74AA">
        <w:rPr>
          <w:rtl/>
        </w:rPr>
        <w:t xml:space="preserve"> إفراد الإيمان بالأمر به والحثّ عليه لأنّه المقصود والعمدة للوفاء بالعهود.</w:t>
      </w:r>
    </w:p>
    <w:p w14:paraId="763693C7" w14:textId="77777777" w:rsidR="009A532F" w:rsidRPr="006E74AA" w:rsidRDefault="009A532F" w:rsidP="005B1C0D">
      <w:pPr>
        <w:pStyle w:val="libNormal"/>
        <w:rPr>
          <w:rtl/>
        </w:rPr>
      </w:pPr>
      <w:r w:rsidRPr="006E74AA">
        <w:rPr>
          <w:rtl/>
        </w:rPr>
        <w:t>وتقييد المنزل بأنّه مصدّق</w:t>
      </w:r>
      <w:r w:rsidRPr="000F2A3E">
        <w:rPr>
          <w:rtl/>
        </w:rPr>
        <w:t xml:space="preserve"> </w:t>
      </w:r>
      <w:r>
        <w:rPr>
          <w:rtl/>
        </w:rPr>
        <w:t>لـما</w:t>
      </w:r>
      <w:r w:rsidRPr="006E74AA">
        <w:rPr>
          <w:rtl/>
        </w:rPr>
        <w:t xml:space="preserve"> معهم من الكتب الإلهيّة</w:t>
      </w:r>
      <w:r>
        <w:rPr>
          <w:rtl/>
        </w:rPr>
        <w:t xml:space="preserve"> ـ </w:t>
      </w:r>
      <w:r w:rsidRPr="006E74AA">
        <w:rPr>
          <w:rtl/>
        </w:rPr>
        <w:t>من حيث إنّه نازل حسبما نعت فيها</w:t>
      </w:r>
      <w:r>
        <w:rPr>
          <w:rtl/>
        </w:rPr>
        <w:t xml:space="preserve">، </w:t>
      </w:r>
      <w:r w:rsidRPr="006E74AA">
        <w:rPr>
          <w:rtl/>
        </w:rPr>
        <w:t>أو مطابق لها في القصص والمواعيد</w:t>
      </w:r>
      <w:r>
        <w:rPr>
          <w:rtl/>
        </w:rPr>
        <w:t xml:space="preserve">، </w:t>
      </w:r>
      <w:r w:rsidRPr="006E74AA">
        <w:rPr>
          <w:rtl/>
        </w:rPr>
        <w:t>والدعاء إلى التوحيد</w:t>
      </w:r>
      <w:r>
        <w:rPr>
          <w:rtl/>
        </w:rPr>
        <w:t xml:space="preserve">، </w:t>
      </w:r>
      <w:r w:rsidRPr="006E74AA">
        <w:rPr>
          <w:rtl/>
        </w:rPr>
        <w:t>والأمر بالعبادة والعدل بين الناس</w:t>
      </w:r>
      <w:r>
        <w:rPr>
          <w:rtl/>
        </w:rPr>
        <w:t xml:space="preserve">، </w:t>
      </w:r>
      <w:r w:rsidRPr="006E74AA">
        <w:rPr>
          <w:rtl/>
        </w:rPr>
        <w:t xml:space="preserve">والنهي عن المعاصي والفواحش. وفيما </w:t>
      </w:r>
      <w:r w:rsidRPr="00DD7B20">
        <w:rPr>
          <w:rStyle w:val="libFootnotenumChar"/>
          <w:rtl/>
        </w:rPr>
        <w:t>(1)</w:t>
      </w:r>
      <w:r w:rsidRPr="006E74AA">
        <w:rPr>
          <w:rtl/>
        </w:rPr>
        <w:t xml:space="preserve"> يخالفها من جزئيّات الأحكام بسبب تفاوت الأعصار في المصالح</w:t>
      </w:r>
      <w:r>
        <w:rPr>
          <w:rtl/>
        </w:rPr>
        <w:t xml:space="preserve">، </w:t>
      </w:r>
      <w:r w:rsidRPr="006E74AA">
        <w:rPr>
          <w:rtl/>
        </w:rPr>
        <w:t>من حيث إنّ كلّ واحدة منها حقّ بالإضافة إلى زمانها</w:t>
      </w:r>
      <w:r>
        <w:rPr>
          <w:rtl/>
        </w:rPr>
        <w:t xml:space="preserve">، </w:t>
      </w:r>
      <w:r w:rsidRPr="006E74AA">
        <w:rPr>
          <w:rtl/>
        </w:rPr>
        <w:t>مراعى فيها صلاح من خوطب بها</w:t>
      </w:r>
      <w:r>
        <w:rPr>
          <w:rtl/>
        </w:rPr>
        <w:t xml:space="preserve">، </w:t>
      </w:r>
      <w:r w:rsidRPr="006E74AA">
        <w:rPr>
          <w:rtl/>
        </w:rPr>
        <w:t>حتى لو نزل المتقدّم في أيّام المتأخّر لنزل على وفق المتأخّر</w:t>
      </w:r>
      <w:r>
        <w:rPr>
          <w:rtl/>
        </w:rPr>
        <w:t xml:space="preserve">، </w:t>
      </w:r>
      <w:r w:rsidRPr="006E74AA">
        <w:rPr>
          <w:rtl/>
        </w:rPr>
        <w:t>ولذلك</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«لو كان موسى حيّا</w:t>
      </w:r>
      <w:r w:rsidRPr="000F2A3E">
        <w:rPr>
          <w:rtl/>
        </w:rPr>
        <w:t xml:space="preserve"> </w:t>
      </w:r>
      <w:r>
        <w:rPr>
          <w:rtl/>
        </w:rPr>
        <w:t>لـما</w:t>
      </w:r>
      <w:r w:rsidRPr="006E74AA">
        <w:rPr>
          <w:rtl/>
        </w:rPr>
        <w:t xml:space="preserve"> وسعه إلّا اتّباعي»</w:t>
      </w:r>
      <w:r>
        <w:rPr>
          <w:rtl/>
        </w:rPr>
        <w:t xml:space="preserve"> ـ </w:t>
      </w:r>
      <w:r w:rsidRPr="006E74AA">
        <w:rPr>
          <w:rtl/>
        </w:rPr>
        <w:t xml:space="preserve">تنبيه </w:t>
      </w:r>
      <w:r w:rsidRPr="00DD7B20">
        <w:rPr>
          <w:rStyle w:val="libFootnotenumChar"/>
          <w:rtl/>
        </w:rPr>
        <w:t>(2)</w:t>
      </w:r>
      <w:r w:rsidRPr="006E74AA">
        <w:rPr>
          <w:rtl/>
        </w:rPr>
        <w:t xml:space="preserve"> على أنّ اتّباعها لا ينافي الإيمان به</w:t>
      </w:r>
      <w:r>
        <w:rPr>
          <w:rtl/>
        </w:rPr>
        <w:t xml:space="preserve">، </w:t>
      </w:r>
      <w:r w:rsidRPr="006E74AA">
        <w:rPr>
          <w:rtl/>
        </w:rPr>
        <w:t>بل يوجبه</w:t>
      </w:r>
      <w:r>
        <w:rPr>
          <w:rtl/>
        </w:rPr>
        <w:t xml:space="preserve">، </w:t>
      </w:r>
      <w:r w:rsidRPr="006E74AA">
        <w:rPr>
          <w:rtl/>
        </w:rPr>
        <w:t>ولذلك عرّض بقوله</w:t>
      </w:r>
      <w:r>
        <w:rPr>
          <w:rtl/>
        </w:rPr>
        <w:t xml:space="preserve">: </w:t>
      </w:r>
      <w:r w:rsidRPr="007C1168">
        <w:rPr>
          <w:rStyle w:val="libAlaemChar"/>
          <w:rtl/>
        </w:rPr>
        <w:t>(</w:t>
      </w:r>
      <w:r w:rsidRPr="00FA258F">
        <w:rPr>
          <w:rStyle w:val="libAieChar"/>
          <w:rtl/>
        </w:rPr>
        <w:t>وَلا تَكُونُوا أَوَّلَ كافِرٍ بِهِ</w:t>
      </w:r>
      <w:r w:rsidRPr="007C1168">
        <w:rPr>
          <w:rStyle w:val="libAlaemChar"/>
          <w:rtl/>
        </w:rPr>
        <w:t>)</w:t>
      </w:r>
      <w:r w:rsidRPr="006E74AA">
        <w:rPr>
          <w:rtl/>
        </w:rPr>
        <w:t xml:space="preserve"> أي</w:t>
      </w:r>
      <w:r>
        <w:rPr>
          <w:rtl/>
        </w:rPr>
        <w:t xml:space="preserve">: </w:t>
      </w:r>
      <w:r w:rsidRPr="006E74AA">
        <w:rPr>
          <w:rtl/>
        </w:rPr>
        <w:t>الواجب عليكم أن تكونوا أوّل من آمن به</w:t>
      </w:r>
      <w:r>
        <w:rPr>
          <w:rtl/>
        </w:rPr>
        <w:t xml:space="preserve">، </w:t>
      </w:r>
      <w:r w:rsidRPr="006E74AA">
        <w:rPr>
          <w:rtl/>
        </w:rPr>
        <w:t>لأنّكم من أهل النظر في معجزاته والعلم بشأنه</w:t>
      </w:r>
      <w:r>
        <w:rPr>
          <w:rtl/>
        </w:rPr>
        <w:t xml:space="preserve">، </w:t>
      </w:r>
      <w:r w:rsidRPr="006E74AA">
        <w:rPr>
          <w:rtl/>
        </w:rPr>
        <w:t>ومستفتحون به على الكفرة</w:t>
      </w:r>
      <w:r>
        <w:rPr>
          <w:rtl/>
        </w:rPr>
        <w:t xml:space="preserve">، </w:t>
      </w:r>
      <w:r w:rsidRPr="006E74AA">
        <w:rPr>
          <w:rtl/>
        </w:rPr>
        <w:t>ومبشّرون بزمانه.</w:t>
      </w:r>
    </w:p>
    <w:p w14:paraId="26D01EF9" w14:textId="77777777" w:rsidR="009A532F" w:rsidRPr="006E74AA" w:rsidRDefault="009A532F" w:rsidP="005B1C0D">
      <w:pPr>
        <w:pStyle w:val="libNormal"/>
        <w:rPr>
          <w:rtl/>
        </w:rPr>
      </w:pPr>
      <w:r>
        <w:rPr>
          <w:rtl/>
        </w:rPr>
        <w:t>و «</w:t>
      </w:r>
      <w:r w:rsidRPr="006E74AA">
        <w:rPr>
          <w:rtl/>
        </w:rPr>
        <w:t>أوّل كافر» خبر عن ضمير الجمع</w:t>
      </w:r>
      <w:r>
        <w:rPr>
          <w:rtl/>
        </w:rPr>
        <w:t xml:space="preserve">، </w:t>
      </w:r>
      <w:r w:rsidRPr="006E74AA">
        <w:rPr>
          <w:rtl/>
        </w:rPr>
        <w:t>بتقدير</w:t>
      </w:r>
      <w:r>
        <w:rPr>
          <w:rtl/>
        </w:rPr>
        <w:t xml:space="preserve">: </w:t>
      </w:r>
      <w:r w:rsidRPr="006E74AA">
        <w:rPr>
          <w:rtl/>
        </w:rPr>
        <w:t>أوّل فريق أو فوج</w:t>
      </w:r>
      <w:r>
        <w:rPr>
          <w:rtl/>
        </w:rPr>
        <w:t xml:space="preserve">، </w:t>
      </w:r>
      <w:r w:rsidRPr="006E74AA">
        <w:rPr>
          <w:rtl/>
        </w:rPr>
        <w:t>أو بتأويل</w:t>
      </w:r>
      <w:r>
        <w:rPr>
          <w:rtl/>
        </w:rPr>
        <w:t xml:space="preserve">: </w:t>
      </w:r>
      <w:r w:rsidRPr="006E74AA">
        <w:rPr>
          <w:rtl/>
        </w:rPr>
        <w:t>لا يكن كلّ واحد منكم أوّل كافر به</w:t>
      </w:r>
      <w:r>
        <w:rPr>
          <w:rtl/>
        </w:rPr>
        <w:t xml:space="preserve">، </w:t>
      </w:r>
      <w:r w:rsidRPr="006E74AA">
        <w:rPr>
          <w:rtl/>
        </w:rPr>
        <w:t>كما يقال</w:t>
      </w:r>
      <w:r>
        <w:rPr>
          <w:rtl/>
        </w:rPr>
        <w:t xml:space="preserve">: </w:t>
      </w:r>
      <w:r w:rsidRPr="006E74AA">
        <w:rPr>
          <w:rtl/>
        </w:rPr>
        <w:t>كسانا الأمير حلّة</w:t>
      </w:r>
      <w:r>
        <w:rPr>
          <w:rtl/>
        </w:rPr>
        <w:t xml:space="preserve">، </w:t>
      </w:r>
      <w:r w:rsidRPr="006E74AA">
        <w:rPr>
          <w:rtl/>
        </w:rPr>
        <w:t>أي</w:t>
      </w:r>
      <w:r>
        <w:rPr>
          <w:rtl/>
        </w:rPr>
        <w:t xml:space="preserve">: </w:t>
      </w:r>
      <w:r w:rsidRPr="006E74AA">
        <w:rPr>
          <w:rtl/>
        </w:rPr>
        <w:t>كسا كلّ واحد منّا حلّة.</w:t>
      </w:r>
    </w:p>
    <w:p w14:paraId="1940FCAB" w14:textId="77777777" w:rsidR="009A532F" w:rsidRPr="006E74AA" w:rsidRDefault="009A532F" w:rsidP="005B1C0D">
      <w:pPr>
        <w:pStyle w:val="libNormal"/>
        <w:rPr>
          <w:rtl/>
        </w:rPr>
      </w:pPr>
      <w:r w:rsidRPr="006E74AA">
        <w:rPr>
          <w:rtl/>
        </w:rPr>
        <w:t>ول</w:t>
      </w:r>
      <w:r>
        <w:rPr>
          <w:rFonts w:hint="cs"/>
          <w:rtl/>
        </w:rPr>
        <w:t>ـ</w:t>
      </w:r>
      <w:r w:rsidRPr="006E74AA">
        <w:rPr>
          <w:rtl/>
        </w:rPr>
        <w:t>مّا كان المراد منه التعريض بأنّه كان يجب أن يكون اليهود أوّل من يؤمن به لمعرفتهم به وبصفته</w:t>
      </w:r>
      <w:r>
        <w:rPr>
          <w:rtl/>
        </w:rPr>
        <w:t xml:space="preserve">، </w:t>
      </w:r>
      <w:r w:rsidRPr="006E74AA">
        <w:rPr>
          <w:rtl/>
        </w:rPr>
        <w:t>وتبشيرهم الناس به</w:t>
      </w:r>
      <w:r>
        <w:rPr>
          <w:rtl/>
        </w:rPr>
        <w:t xml:space="preserve">، </w:t>
      </w:r>
      <w:r w:rsidRPr="006E74AA">
        <w:rPr>
          <w:rtl/>
        </w:rPr>
        <w:t>واستفتاحهم به على الّذين كفروا</w:t>
      </w:r>
      <w:r>
        <w:rPr>
          <w:rtl/>
        </w:rPr>
        <w:t xml:space="preserve">، </w:t>
      </w:r>
      <w:r w:rsidRPr="006E74AA">
        <w:rPr>
          <w:rtl/>
        </w:rPr>
        <w:t>وكانوا</w:t>
      </w:r>
    </w:p>
    <w:p w14:paraId="6D29E72A" w14:textId="77777777" w:rsidR="009A532F" w:rsidRPr="006E74AA" w:rsidRDefault="009A532F" w:rsidP="00BC79B1">
      <w:pPr>
        <w:pStyle w:val="libLine"/>
        <w:rPr>
          <w:rtl/>
        </w:rPr>
      </w:pPr>
      <w:r w:rsidRPr="006E74AA">
        <w:rPr>
          <w:rtl/>
        </w:rPr>
        <w:t>__________________</w:t>
      </w:r>
    </w:p>
    <w:p w14:paraId="7B961530" w14:textId="77777777" w:rsidR="009A532F" w:rsidRPr="006E74AA" w:rsidRDefault="009A532F" w:rsidP="00BC79B1">
      <w:pPr>
        <w:pStyle w:val="libFootnote0"/>
        <w:rPr>
          <w:rtl/>
        </w:rPr>
      </w:pPr>
      <w:r>
        <w:rPr>
          <w:rtl/>
        </w:rPr>
        <w:t>(</w:t>
      </w:r>
      <w:r w:rsidRPr="006E74AA">
        <w:rPr>
          <w:rtl/>
        </w:rPr>
        <w:t>1) عطف على</w:t>
      </w:r>
      <w:r>
        <w:rPr>
          <w:rtl/>
        </w:rPr>
        <w:t xml:space="preserve">: </w:t>
      </w:r>
      <w:r w:rsidRPr="006E74AA">
        <w:rPr>
          <w:rtl/>
        </w:rPr>
        <w:t>في القصص</w:t>
      </w:r>
      <w:r>
        <w:rPr>
          <w:rtl/>
        </w:rPr>
        <w:t xml:space="preserve">، </w:t>
      </w:r>
      <w:r w:rsidRPr="006E74AA">
        <w:rPr>
          <w:rtl/>
        </w:rPr>
        <w:t>أي</w:t>
      </w:r>
      <w:r>
        <w:rPr>
          <w:rtl/>
        </w:rPr>
        <w:t xml:space="preserve">: </w:t>
      </w:r>
      <w:r w:rsidRPr="006E74AA">
        <w:rPr>
          <w:rtl/>
        </w:rPr>
        <w:t>مطابق لها فيما يخالفها من الأحكام</w:t>
      </w:r>
      <w:r>
        <w:rPr>
          <w:rtl/>
        </w:rPr>
        <w:t xml:space="preserve">، </w:t>
      </w:r>
      <w:r w:rsidRPr="006E74AA">
        <w:rPr>
          <w:rtl/>
        </w:rPr>
        <w:t>ولكن من حيث إن كلّ واحدة منها حقّ بالإضافة إلى زمانها.</w:t>
      </w:r>
    </w:p>
    <w:p w14:paraId="47B7D809" w14:textId="77777777" w:rsidR="009A532F" w:rsidRPr="006E74AA" w:rsidRDefault="009A532F" w:rsidP="00BC79B1">
      <w:pPr>
        <w:pStyle w:val="libFootnote0"/>
        <w:rPr>
          <w:rtl/>
        </w:rPr>
      </w:pPr>
      <w:r>
        <w:rPr>
          <w:rtl/>
        </w:rPr>
        <w:t>(</w:t>
      </w:r>
      <w:r w:rsidRPr="006E74AA">
        <w:rPr>
          <w:rtl/>
        </w:rPr>
        <w:t>2) خبر</w:t>
      </w:r>
      <w:r>
        <w:rPr>
          <w:rtl/>
        </w:rPr>
        <w:t xml:space="preserve"> لـ: </w:t>
      </w:r>
      <w:r w:rsidRPr="006E74AA">
        <w:rPr>
          <w:rtl/>
        </w:rPr>
        <w:t>وتقييد المنزل.</w:t>
      </w:r>
    </w:p>
    <w:p w14:paraId="72E7A603" w14:textId="77777777" w:rsidR="009A532F" w:rsidRPr="006E74AA" w:rsidRDefault="009A532F" w:rsidP="00FA258F">
      <w:pPr>
        <w:pStyle w:val="libNormal0"/>
        <w:rPr>
          <w:rtl/>
        </w:rPr>
      </w:pPr>
      <w:r>
        <w:rPr>
          <w:rtl/>
        </w:rPr>
        <w:br w:type="page"/>
      </w:r>
      <w:r w:rsidRPr="006E74AA">
        <w:rPr>
          <w:rtl/>
        </w:rPr>
        <w:lastRenderedPageBreak/>
        <w:t>يقولون</w:t>
      </w:r>
      <w:r>
        <w:rPr>
          <w:rtl/>
        </w:rPr>
        <w:t xml:space="preserve">: </w:t>
      </w:r>
      <w:r w:rsidRPr="006E74AA">
        <w:rPr>
          <w:rtl/>
        </w:rPr>
        <w:t>إنّا نتّبعه قبل أن يكون الناس كلّهم آمنوا به</w:t>
      </w:r>
      <w:r>
        <w:rPr>
          <w:rtl/>
        </w:rPr>
        <w:t xml:space="preserve">، </w:t>
      </w:r>
      <w:r w:rsidRPr="006E74AA">
        <w:rPr>
          <w:rtl/>
        </w:rPr>
        <w:t>فلمّا بعث كان أمرهم على العكس</w:t>
      </w:r>
      <w:r>
        <w:rPr>
          <w:rtl/>
        </w:rPr>
        <w:t xml:space="preserve">، </w:t>
      </w:r>
      <w:r w:rsidRPr="006E74AA">
        <w:rPr>
          <w:rtl/>
        </w:rPr>
        <w:t>كقوله</w:t>
      </w:r>
      <w:r>
        <w:rPr>
          <w:rtl/>
        </w:rPr>
        <w:t xml:space="preserve">: </w:t>
      </w:r>
      <w:r w:rsidRPr="007C1168">
        <w:rPr>
          <w:rStyle w:val="libAlaemChar"/>
          <w:rtl/>
        </w:rPr>
        <w:t>(</w:t>
      </w:r>
      <w:r w:rsidRPr="00FA258F">
        <w:rPr>
          <w:rStyle w:val="libAieChar"/>
          <w:rtl/>
        </w:rPr>
        <w:t>فَلَمَّا جاءَهُمْ ما عَرَفُوا كَفَرُوا بِهِ</w:t>
      </w:r>
      <w:r w:rsidRPr="007C1168">
        <w:rPr>
          <w:rStyle w:val="libAlaemChar"/>
          <w:rtl/>
        </w:rPr>
        <w:t>)</w:t>
      </w:r>
      <w:r w:rsidRPr="006E74AA">
        <w:rPr>
          <w:rtl/>
        </w:rPr>
        <w:t xml:space="preserve"> </w:t>
      </w:r>
      <w:r w:rsidRPr="00DD7B20">
        <w:rPr>
          <w:rStyle w:val="libFootnotenumChar"/>
          <w:rtl/>
        </w:rPr>
        <w:t>(1)</w:t>
      </w:r>
      <w:r w:rsidRPr="006E74AA">
        <w:rPr>
          <w:rtl/>
        </w:rPr>
        <w:t xml:space="preserve"> لا الدلالة على ما نطق به الظاهر</w:t>
      </w:r>
      <w:r>
        <w:rPr>
          <w:rtl/>
        </w:rPr>
        <w:t xml:space="preserve">، </w:t>
      </w:r>
      <w:r w:rsidRPr="006E74AA">
        <w:rPr>
          <w:rtl/>
        </w:rPr>
        <w:t>كقولك</w:t>
      </w:r>
      <w:r>
        <w:rPr>
          <w:rtl/>
        </w:rPr>
        <w:t xml:space="preserve">: </w:t>
      </w:r>
      <w:r w:rsidRPr="006E74AA">
        <w:rPr>
          <w:rtl/>
        </w:rPr>
        <w:t xml:space="preserve">أمّا أنا فلست بجاهل. فلا </w:t>
      </w:r>
      <w:r w:rsidRPr="00DD7B20">
        <w:rPr>
          <w:rStyle w:val="libFootnotenumChar"/>
          <w:rtl/>
        </w:rPr>
        <w:t>(2)</w:t>
      </w:r>
      <w:r w:rsidRPr="006E74AA">
        <w:rPr>
          <w:rtl/>
        </w:rPr>
        <w:t xml:space="preserve"> يرد</w:t>
      </w:r>
      <w:r>
        <w:rPr>
          <w:rtl/>
        </w:rPr>
        <w:t xml:space="preserve">: </w:t>
      </w:r>
      <w:r w:rsidRPr="006E74AA">
        <w:rPr>
          <w:rtl/>
        </w:rPr>
        <w:t>كيف نهوا عن التقدّم في الكفر وقد سبقهم مشركو العرب</w:t>
      </w:r>
      <w:r>
        <w:rPr>
          <w:rtl/>
        </w:rPr>
        <w:t>؟</w:t>
      </w:r>
      <w:r w:rsidRPr="006E74AA">
        <w:rPr>
          <w:rtl/>
        </w:rPr>
        <w:t xml:space="preserve"> أو يكون المراد منه</w:t>
      </w:r>
      <w:r>
        <w:rPr>
          <w:rtl/>
        </w:rPr>
        <w:t xml:space="preserve">: </w:t>
      </w:r>
      <w:r w:rsidRPr="006E74AA">
        <w:rPr>
          <w:rtl/>
        </w:rPr>
        <w:t>ولا تكونوا أوّل كافر به من أهل الكتاب. ويجوز أن يراد</w:t>
      </w:r>
      <w:r>
        <w:rPr>
          <w:rtl/>
        </w:rPr>
        <w:t xml:space="preserve">: </w:t>
      </w:r>
      <w:r w:rsidRPr="006E74AA">
        <w:rPr>
          <w:rtl/>
        </w:rPr>
        <w:t>ولا تكونوا مثل أوّل كافر به</w:t>
      </w:r>
      <w:r>
        <w:rPr>
          <w:rtl/>
        </w:rPr>
        <w:t xml:space="preserve">، </w:t>
      </w:r>
      <w:r w:rsidRPr="006E74AA">
        <w:rPr>
          <w:rtl/>
        </w:rPr>
        <w:t>يعني</w:t>
      </w:r>
      <w:r>
        <w:rPr>
          <w:rtl/>
        </w:rPr>
        <w:t xml:space="preserve">: </w:t>
      </w:r>
      <w:r w:rsidRPr="006E74AA">
        <w:rPr>
          <w:rtl/>
        </w:rPr>
        <w:t>من أشرك به من أهل مكّة</w:t>
      </w:r>
      <w:r>
        <w:rPr>
          <w:rtl/>
        </w:rPr>
        <w:t xml:space="preserve">، </w:t>
      </w:r>
      <w:r w:rsidRPr="006E74AA">
        <w:rPr>
          <w:rtl/>
        </w:rPr>
        <w:t>أي</w:t>
      </w:r>
      <w:r>
        <w:rPr>
          <w:rtl/>
        </w:rPr>
        <w:t xml:space="preserve">: </w:t>
      </w:r>
      <w:r w:rsidRPr="006E74AA">
        <w:rPr>
          <w:rtl/>
        </w:rPr>
        <w:t>ولا تكونوا وأنتم تعرفونه مذكورا في التوراة موصوفا</w:t>
      </w:r>
      <w:r>
        <w:rPr>
          <w:rtl/>
        </w:rPr>
        <w:t xml:space="preserve">، </w:t>
      </w:r>
      <w:r w:rsidRPr="006E74AA">
        <w:rPr>
          <w:rtl/>
        </w:rPr>
        <w:t>مثل من لم يعرفه وهو مشرك لا كتاب له.</w:t>
      </w:r>
    </w:p>
    <w:p w14:paraId="3BD8ABA3" w14:textId="77777777" w:rsidR="009A532F" w:rsidRPr="006E74AA" w:rsidRDefault="009A532F" w:rsidP="005B1C0D">
      <w:pPr>
        <w:pStyle w:val="libNormal"/>
        <w:rPr>
          <w:rtl/>
        </w:rPr>
      </w:pPr>
      <w:r w:rsidRPr="006E74AA">
        <w:rPr>
          <w:rtl/>
        </w:rPr>
        <w:t>وقيل</w:t>
      </w:r>
      <w:r>
        <w:rPr>
          <w:rtl/>
        </w:rPr>
        <w:t xml:space="preserve">: </w:t>
      </w:r>
      <w:r w:rsidRPr="006E74AA">
        <w:rPr>
          <w:rtl/>
        </w:rPr>
        <w:t>الضمير في «به»</w:t>
      </w:r>
      <w:r>
        <w:rPr>
          <w:rtl/>
        </w:rPr>
        <w:t xml:space="preserve"> لـ </w:t>
      </w:r>
      <w:r w:rsidRPr="006E74AA">
        <w:rPr>
          <w:rtl/>
        </w:rPr>
        <w:t>«ما معكم» لأنّهم إذا كفروا بما يصدّقه فقد كفروا به.</w:t>
      </w:r>
    </w:p>
    <w:p w14:paraId="023D7172" w14:textId="77777777" w:rsidR="009A532F" w:rsidRPr="006E74AA" w:rsidRDefault="009A532F" w:rsidP="005B1C0D">
      <w:pPr>
        <w:pStyle w:val="libNormal"/>
        <w:rPr>
          <w:rtl/>
        </w:rPr>
      </w:pPr>
      <w:r>
        <w:rPr>
          <w:rtl/>
        </w:rPr>
        <w:t>و «</w:t>
      </w:r>
      <w:r w:rsidRPr="006E74AA">
        <w:rPr>
          <w:rtl/>
        </w:rPr>
        <w:t>أوّل» أفعل لا فعل له. وقيل</w:t>
      </w:r>
      <w:r>
        <w:rPr>
          <w:rtl/>
        </w:rPr>
        <w:t xml:space="preserve">: </w:t>
      </w:r>
      <w:r w:rsidRPr="006E74AA">
        <w:rPr>
          <w:rtl/>
        </w:rPr>
        <w:t>أصله أوأل من</w:t>
      </w:r>
      <w:r>
        <w:rPr>
          <w:rtl/>
        </w:rPr>
        <w:t xml:space="preserve">: </w:t>
      </w:r>
      <w:r w:rsidRPr="006E74AA">
        <w:rPr>
          <w:rtl/>
        </w:rPr>
        <w:t>وأل</w:t>
      </w:r>
      <w:r>
        <w:rPr>
          <w:rtl/>
        </w:rPr>
        <w:t xml:space="preserve">، </w:t>
      </w:r>
      <w:r w:rsidRPr="006E74AA">
        <w:rPr>
          <w:rtl/>
        </w:rPr>
        <w:t>أو أأول من</w:t>
      </w:r>
      <w:r>
        <w:rPr>
          <w:rtl/>
        </w:rPr>
        <w:t xml:space="preserve">: </w:t>
      </w:r>
      <w:r w:rsidRPr="006E74AA">
        <w:rPr>
          <w:rtl/>
        </w:rPr>
        <w:t>آل فقلبت همزته واوا وأدغمت.</w:t>
      </w:r>
    </w:p>
    <w:p w14:paraId="0A35E51B" w14:textId="77777777" w:rsidR="009A532F" w:rsidRPr="006E74AA" w:rsidRDefault="009A532F" w:rsidP="005B1C0D">
      <w:pPr>
        <w:pStyle w:val="libNormal"/>
        <w:rPr>
          <w:rtl/>
        </w:rPr>
      </w:pPr>
      <w:r w:rsidRPr="007C1168">
        <w:rPr>
          <w:rStyle w:val="libAlaemChar"/>
          <w:rtl/>
        </w:rPr>
        <w:t>(</w:t>
      </w:r>
      <w:r w:rsidRPr="00FA258F">
        <w:rPr>
          <w:rStyle w:val="libAieChar"/>
          <w:rtl/>
        </w:rPr>
        <w:t>وَلا تَشْتَرُوا بِآياتِي ثَمَناً قَلِيلاً</w:t>
      </w:r>
      <w:r w:rsidRPr="007C1168">
        <w:rPr>
          <w:rStyle w:val="libAlaemChar"/>
          <w:rtl/>
        </w:rPr>
        <w:t>)</w:t>
      </w:r>
      <w:r w:rsidRPr="006E74AA">
        <w:rPr>
          <w:rtl/>
        </w:rPr>
        <w:t xml:space="preserve"> ولا تستبدلوا بالإيمان بها حظوظ الدنيا</w:t>
      </w:r>
      <w:r>
        <w:rPr>
          <w:rtl/>
        </w:rPr>
        <w:t xml:space="preserve">، </w:t>
      </w:r>
      <w:r w:rsidRPr="006E74AA">
        <w:rPr>
          <w:rtl/>
        </w:rPr>
        <w:t>فإنّها وإن جلّت قليلة بالإضافة إلى ما يفوت عنكم من حظوظ الآخرة بترك الإيمان.</w:t>
      </w:r>
    </w:p>
    <w:p w14:paraId="50A2E340" w14:textId="77777777" w:rsidR="009A532F" w:rsidRPr="006E74AA" w:rsidRDefault="009A532F" w:rsidP="005B1C0D">
      <w:pPr>
        <w:pStyle w:val="libNormal"/>
        <w:rPr>
          <w:rtl/>
        </w:rPr>
      </w:pPr>
      <w:r w:rsidRPr="006E74AA">
        <w:rPr>
          <w:rtl/>
        </w:rPr>
        <w:t xml:space="preserve">روي عن أبي جعفر </w:t>
      </w:r>
      <w:r w:rsidRPr="007C1168">
        <w:rPr>
          <w:rStyle w:val="libAlaemChar"/>
          <w:rtl/>
        </w:rPr>
        <w:t>عليه‌السلام</w:t>
      </w:r>
      <w:r w:rsidRPr="006E74AA">
        <w:rPr>
          <w:rtl/>
        </w:rPr>
        <w:t xml:space="preserve"> وغيره في هذه الآية أنّه قال</w:t>
      </w:r>
      <w:r>
        <w:rPr>
          <w:rtl/>
        </w:rPr>
        <w:t xml:space="preserve">: </w:t>
      </w:r>
      <w:r w:rsidRPr="006E74AA">
        <w:rPr>
          <w:rtl/>
        </w:rPr>
        <w:t>«كان حييّ بن أخطب وكعب بن الأشرف ونظائرهما من اليهود لهم رئاسة في قومهم ورسوم وهدايا منهم ومأكلة على اليهود في كلّ سنة</w:t>
      </w:r>
      <w:r>
        <w:rPr>
          <w:rtl/>
        </w:rPr>
        <w:t xml:space="preserve">، </w:t>
      </w:r>
      <w:r w:rsidRPr="006E74AA">
        <w:rPr>
          <w:rtl/>
        </w:rPr>
        <w:t xml:space="preserve">فكرهوا بطلانها بأمر النبيّ </w:t>
      </w:r>
      <w:r w:rsidRPr="007C1168">
        <w:rPr>
          <w:rStyle w:val="libAlaemChar"/>
          <w:rtl/>
        </w:rPr>
        <w:t>صلى‌الله‌عليه‌وآله‌وسلم</w:t>
      </w:r>
      <w:r>
        <w:rPr>
          <w:rtl/>
        </w:rPr>
        <w:t xml:space="preserve"> ـ </w:t>
      </w:r>
      <w:r w:rsidRPr="006E74AA">
        <w:rPr>
          <w:rtl/>
        </w:rPr>
        <w:t>أي</w:t>
      </w:r>
      <w:r>
        <w:rPr>
          <w:rtl/>
        </w:rPr>
        <w:t xml:space="preserve">: </w:t>
      </w:r>
      <w:r w:rsidRPr="006E74AA">
        <w:rPr>
          <w:rtl/>
        </w:rPr>
        <w:t>فخافوا عليها لو اتّبعوا رسول الله</w:t>
      </w:r>
      <w:r>
        <w:rPr>
          <w:rtl/>
        </w:rPr>
        <w:t xml:space="preserve"> ـ </w:t>
      </w:r>
      <w:r w:rsidRPr="006E74AA">
        <w:rPr>
          <w:rtl/>
        </w:rPr>
        <w:t>فاختاروها عليه</w:t>
      </w:r>
      <w:r>
        <w:rPr>
          <w:rtl/>
        </w:rPr>
        <w:t xml:space="preserve">، </w:t>
      </w:r>
      <w:r w:rsidRPr="006E74AA">
        <w:rPr>
          <w:rtl/>
        </w:rPr>
        <w:t>فحرّفوا لذلك آيات من التوراة فيها صفته وذكره</w:t>
      </w:r>
      <w:r>
        <w:rPr>
          <w:rtl/>
        </w:rPr>
        <w:t xml:space="preserve">، </w:t>
      </w:r>
      <w:r w:rsidRPr="006E74AA">
        <w:rPr>
          <w:rtl/>
        </w:rPr>
        <w:t>فذلك هو الثمن الّذي أريد في الآية.</w:t>
      </w:r>
    </w:p>
    <w:p w14:paraId="13F4DFB1" w14:textId="77777777" w:rsidR="009A532F" w:rsidRPr="006E74AA" w:rsidRDefault="009A532F" w:rsidP="005B1C0D">
      <w:pPr>
        <w:pStyle w:val="libNormal"/>
        <w:rPr>
          <w:rtl/>
        </w:rPr>
      </w:pPr>
      <w:r w:rsidRPr="006E74AA">
        <w:rPr>
          <w:rtl/>
        </w:rPr>
        <w:t>فالمعنى</w:t>
      </w:r>
      <w:r>
        <w:rPr>
          <w:rtl/>
        </w:rPr>
        <w:t xml:space="preserve">: </w:t>
      </w:r>
      <w:r w:rsidRPr="006E74AA">
        <w:rPr>
          <w:rtl/>
        </w:rPr>
        <w:t>لا تستبدلوا بما في التوراة من بيان صفة محمّد ونعته ثمنا قليلا</w:t>
      </w:r>
      <w:r>
        <w:rPr>
          <w:rtl/>
        </w:rPr>
        <w:t xml:space="preserve">، </w:t>
      </w:r>
      <w:r w:rsidRPr="006E74AA">
        <w:rPr>
          <w:rtl/>
        </w:rPr>
        <w:t>أي</w:t>
      </w:r>
      <w:r>
        <w:rPr>
          <w:rtl/>
        </w:rPr>
        <w:t xml:space="preserve">: </w:t>
      </w:r>
      <w:r w:rsidRPr="006E74AA">
        <w:rPr>
          <w:rtl/>
        </w:rPr>
        <w:t>عرضا يسيرا من الدنيا. وقيل</w:t>
      </w:r>
      <w:r>
        <w:rPr>
          <w:rtl/>
        </w:rPr>
        <w:t xml:space="preserve">: </w:t>
      </w:r>
      <w:r w:rsidRPr="006E74AA">
        <w:rPr>
          <w:rtl/>
        </w:rPr>
        <w:t>كانوا يأخذون الرّشا فيحرّفون الحقّ ويكتمونه.</w:t>
      </w:r>
    </w:p>
    <w:p w14:paraId="34363E80" w14:textId="77777777" w:rsidR="009A532F" w:rsidRPr="006E74AA" w:rsidRDefault="009A532F" w:rsidP="00BC79B1">
      <w:pPr>
        <w:pStyle w:val="libLine"/>
        <w:rPr>
          <w:rtl/>
        </w:rPr>
      </w:pPr>
      <w:r w:rsidRPr="006E74AA">
        <w:rPr>
          <w:rtl/>
        </w:rPr>
        <w:t>__________________</w:t>
      </w:r>
    </w:p>
    <w:p w14:paraId="20088CFE"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89.</w:t>
      </w:r>
    </w:p>
    <w:p w14:paraId="0315B39C" w14:textId="77777777" w:rsidR="009A532F" w:rsidRPr="006E74AA" w:rsidRDefault="009A532F" w:rsidP="00BC79B1">
      <w:pPr>
        <w:pStyle w:val="libFootnote0"/>
        <w:rPr>
          <w:rtl/>
        </w:rPr>
      </w:pPr>
      <w:r>
        <w:rPr>
          <w:rtl/>
        </w:rPr>
        <w:t>(</w:t>
      </w:r>
      <w:r w:rsidRPr="006E74AA">
        <w:rPr>
          <w:rtl/>
        </w:rPr>
        <w:t>2) جواب</w:t>
      </w:r>
      <w:r>
        <w:rPr>
          <w:rtl/>
        </w:rPr>
        <w:t xml:space="preserve"> لـ:</w:t>
      </w:r>
      <w:r w:rsidRPr="00E65481">
        <w:rPr>
          <w:rtl/>
        </w:rPr>
        <w:t xml:space="preserve"> </w:t>
      </w:r>
      <w:r w:rsidRPr="006E74AA">
        <w:rPr>
          <w:rtl/>
        </w:rPr>
        <w:t>ول</w:t>
      </w:r>
      <w:r>
        <w:rPr>
          <w:rFonts w:hint="cs"/>
          <w:rtl/>
        </w:rPr>
        <w:t>ـ</w:t>
      </w:r>
      <w:r w:rsidRPr="006E74AA">
        <w:rPr>
          <w:rtl/>
        </w:rPr>
        <w:t>مّا كان</w:t>
      </w:r>
      <w:r>
        <w:rPr>
          <w:rtl/>
        </w:rPr>
        <w:t xml:space="preserve">، </w:t>
      </w:r>
      <w:r w:rsidRPr="006E74AA">
        <w:rPr>
          <w:rtl/>
        </w:rPr>
        <w:t>في أوّل العبارة.</w:t>
      </w:r>
    </w:p>
    <w:p w14:paraId="72981826" w14:textId="77777777" w:rsidR="009A532F" w:rsidRPr="006E74AA" w:rsidRDefault="009A532F" w:rsidP="005B1C0D">
      <w:pPr>
        <w:pStyle w:val="libNormal"/>
        <w:rPr>
          <w:rtl/>
        </w:rPr>
      </w:pPr>
      <w:r>
        <w:rPr>
          <w:rtl/>
        </w:rPr>
        <w:br w:type="page"/>
      </w:r>
      <w:r w:rsidRPr="006E74AA">
        <w:rPr>
          <w:rtl/>
        </w:rPr>
        <w:lastRenderedPageBreak/>
        <w:t>وفي هذه الآية دلالة على تحريم أخذ الرّشا في الدين</w:t>
      </w:r>
      <w:r>
        <w:rPr>
          <w:rtl/>
        </w:rPr>
        <w:t xml:space="preserve">، </w:t>
      </w:r>
      <w:r w:rsidRPr="006E74AA">
        <w:rPr>
          <w:rtl/>
        </w:rPr>
        <w:t>فإنّه لا يخلو إمّا أن يكون أمرا يجب إظهاره أو يحرم إظهاره</w:t>
      </w:r>
      <w:r>
        <w:rPr>
          <w:rtl/>
        </w:rPr>
        <w:t xml:space="preserve">، </w:t>
      </w:r>
      <w:r w:rsidRPr="006E74AA">
        <w:rPr>
          <w:rtl/>
        </w:rPr>
        <w:t>فالأخذ على مخالفة كلا الوجهين حرام.</w:t>
      </w:r>
      <w:r>
        <w:rPr>
          <w:rFonts w:hint="cs"/>
          <w:rtl/>
        </w:rPr>
        <w:t xml:space="preserve"> </w:t>
      </w:r>
      <w:r w:rsidRPr="006E74AA">
        <w:rPr>
          <w:rtl/>
        </w:rPr>
        <w:t>وهذا الخطاب يتوجّه أيضا على علماء السوء من هذه الامّة إذا اختاروا الدنيا على الدّين</w:t>
      </w:r>
      <w:r>
        <w:rPr>
          <w:rtl/>
        </w:rPr>
        <w:t xml:space="preserve">، </w:t>
      </w:r>
      <w:r w:rsidRPr="006E74AA">
        <w:rPr>
          <w:rtl/>
        </w:rPr>
        <w:t>فتدخل فيه الشهادات والقضايا والفتاوى وغير ذلك.</w:t>
      </w:r>
    </w:p>
    <w:p w14:paraId="4FE357A7" w14:textId="77777777" w:rsidR="009A532F" w:rsidRPr="006E74AA" w:rsidRDefault="009A532F" w:rsidP="005B1C0D">
      <w:pPr>
        <w:pStyle w:val="libNormal"/>
        <w:rPr>
          <w:rtl/>
        </w:rPr>
      </w:pPr>
      <w:r w:rsidRPr="007C1168">
        <w:rPr>
          <w:rStyle w:val="libAlaemChar"/>
          <w:rtl/>
        </w:rPr>
        <w:t>(</w:t>
      </w:r>
      <w:r w:rsidRPr="00FA258F">
        <w:rPr>
          <w:rStyle w:val="libAieChar"/>
          <w:rtl/>
        </w:rPr>
        <w:t>وَإِيَّايَ فَاتَّقُونِ</w:t>
      </w:r>
      <w:r w:rsidRPr="007C1168">
        <w:rPr>
          <w:rStyle w:val="libAlaemChar"/>
          <w:rtl/>
        </w:rPr>
        <w:t>)</w:t>
      </w:r>
      <w:r w:rsidRPr="006E74AA">
        <w:rPr>
          <w:rtl/>
        </w:rPr>
        <w:t xml:space="preserve"> بالإيمان واتّباع الحقّ والإعراض عن الدنيا.</w:t>
      </w:r>
      <w:r w:rsidRPr="00E65481">
        <w:rPr>
          <w:rtl/>
        </w:rPr>
        <w:t xml:space="preserve"> </w:t>
      </w:r>
      <w:r w:rsidRPr="006E74AA">
        <w:rPr>
          <w:rtl/>
        </w:rPr>
        <w:t>ول</w:t>
      </w:r>
      <w:r>
        <w:rPr>
          <w:rFonts w:hint="cs"/>
          <w:rtl/>
        </w:rPr>
        <w:t>ـ</w:t>
      </w:r>
      <w:r w:rsidRPr="006E74AA">
        <w:rPr>
          <w:rtl/>
        </w:rPr>
        <w:t>مّا كانت الآية السابقة مشتملة على ما هو كالمبادي</w:t>
      </w:r>
      <w:r w:rsidRPr="000F2A3E">
        <w:rPr>
          <w:rtl/>
        </w:rPr>
        <w:t xml:space="preserve"> </w:t>
      </w:r>
      <w:r>
        <w:rPr>
          <w:rtl/>
        </w:rPr>
        <w:t>لـما</w:t>
      </w:r>
      <w:r w:rsidRPr="006E74AA">
        <w:rPr>
          <w:rtl/>
        </w:rPr>
        <w:t xml:space="preserve"> في الآية الثانية فصّلت بالرهبة التي هي مقدّمة التقوى. ولأنّ الخطاب بالأولى</w:t>
      </w:r>
      <w:r w:rsidRPr="00C028F4">
        <w:rPr>
          <w:rtl/>
        </w:rPr>
        <w:t xml:space="preserve"> </w:t>
      </w:r>
      <w:r w:rsidRPr="006E74AA">
        <w:rPr>
          <w:rtl/>
        </w:rPr>
        <w:t>ل</w:t>
      </w:r>
      <w:r>
        <w:rPr>
          <w:rFonts w:hint="cs"/>
          <w:rtl/>
        </w:rPr>
        <w:t>ـ</w:t>
      </w:r>
      <w:r w:rsidRPr="006E74AA">
        <w:rPr>
          <w:rtl/>
        </w:rPr>
        <w:t>مّا عمّ العالم والمقلّد أمرهم بالرهبة الّتي هي مبدأ السلوك</w:t>
      </w:r>
      <w:r>
        <w:rPr>
          <w:rtl/>
        </w:rPr>
        <w:t xml:space="preserve">، </w:t>
      </w:r>
      <w:r w:rsidRPr="006E74AA">
        <w:rPr>
          <w:rtl/>
        </w:rPr>
        <w:t>والخطاب بالثانية</w:t>
      </w:r>
      <w:r w:rsidRPr="00C028F4">
        <w:rPr>
          <w:rtl/>
        </w:rPr>
        <w:t xml:space="preserve"> </w:t>
      </w:r>
      <w:r w:rsidRPr="006E74AA">
        <w:rPr>
          <w:rtl/>
        </w:rPr>
        <w:t>ل</w:t>
      </w:r>
      <w:r>
        <w:rPr>
          <w:rFonts w:hint="cs"/>
          <w:rtl/>
        </w:rPr>
        <w:t>ـ</w:t>
      </w:r>
      <w:r w:rsidRPr="006E74AA">
        <w:rPr>
          <w:rtl/>
        </w:rPr>
        <w:t>مّا خصّ أهل العلم أمرهم بالتقوى التي هي منتهى السلوك.</w:t>
      </w:r>
    </w:p>
    <w:p w14:paraId="5FA67729"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وَلا تَلْبِسُوا الْحَقَّ بِالْباطِلِ</w:t>
      </w:r>
      <w:r w:rsidRPr="007C1168">
        <w:rPr>
          <w:rStyle w:val="libAlaemChar"/>
          <w:rtl/>
        </w:rPr>
        <w:t>)</w:t>
      </w:r>
      <w:r w:rsidRPr="006E74AA">
        <w:rPr>
          <w:rtl/>
        </w:rPr>
        <w:t xml:space="preserve"> عطف على ما قبله. واللبس الخلط</w:t>
      </w:r>
      <w:r>
        <w:rPr>
          <w:rtl/>
        </w:rPr>
        <w:t xml:space="preserve">، </w:t>
      </w:r>
      <w:r w:rsidRPr="006E74AA">
        <w:rPr>
          <w:rtl/>
        </w:rPr>
        <w:t>وقد يلزمه جعل الشيء مشتبها بغيره. والمعنى</w:t>
      </w:r>
      <w:r>
        <w:rPr>
          <w:rtl/>
        </w:rPr>
        <w:t xml:space="preserve">: </w:t>
      </w:r>
      <w:r w:rsidRPr="006E74AA">
        <w:rPr>
          <w:rtl/>
        </w:rPr>
        <w:t>لا تخلطوا الحقّ المنزل في التوراة بالباطل الّذي تخترعونه وتكتمونه</w:t>
      </w:r>
      <w:r>
        <w:rPr>
          <w:rtl/>
        </w:rPr>
        <w:t xml:space="preserve">، </w:t>
      </w:r>
      <w:r w:rsidRPr="006E74AA">
        <w:rPr>
          <w:rtl/>
        </w:rPr>
        <w:t>فيختلط الحقّ بالباطل ولا يبقى تميّز بينهما. أو</w:t>
      </w:r>
      <w:r>
        <w:rPr>
          <w:rtl/>
        </w:rPr>
        <w:t xml:space="preserve">: </w:t>
      </w:r>
      <w:r w:rsidRPr="006E74AA">
        <w:rPr>
          <w:rtl/>
        </w:rPr>
        <w:t>ولا تجعلوا الحقّ مشتبها بباطلكم الّذي تكتبونه في خلاله حتى رفع التمييز بينهما.</w:t>
      </w:r>
      <w:r>
        <w:rPr>
          <w:rFonts w:hint="cs"/>
          <w:rtl/>
        </w:rPr>
        <w:t xml:space="preserve"> </w:t>
      </w:r>
      <w:r w:rsidRPr="006E74AA">
        <w:rPr>
          <w:rtl/>
        </w:rPr>
        <w:t>فالباء على الأوّل صلة</w:t>
      </w:r>
      <w:r>
        <w:rPr>
          <w:rtl/>
        </w:rPr>
        <w:t xml:space="preserve">، </w:t>
      </w:r>
      <w:r w:rsidRPr="006E74AA">
        <w:rPr>
          <w:rtl/>
        </w:rPr>
        <w:t>مثل قولك</w:t>
      </w:r>
      <w:r>
        <w:rPr>
          <w:rtl/>
        </w:rPr>
        <w:t xml:space="preserve">: </w:t>
      </w:r>
      <w:r w:rsidRPr="006E74AA">
        <w:rPr>
          <w:rtl/>
        </w:rPr>
        <w:t>لبست الشيء بالشيء وخلطته</w:t>
      </w:r>
      <w:r>
        <w:rPr>
          <w:rtl/>
        </w:rPr>
        <w:t xml:space="preserve">، </w:t>
      </w:r>
      <w:r w:rsidRPr="006E74AA">
        <w:rPr>
          <w:rtl/>
        </w:rPr>
        <w:t>وعلى الثاني للاستعانة</w:t>
      </w:r>
      <w:r>
        <w:rPr>
          <w:rtl/>
        </w:rPr>
        <w:t xml:space="preserve">، </w:t>
      </w:r>
      <w:r w:rsidRPr="006E74AA">
        <w:rPr>
          <w:rtl/>
        </w:rPr>
        <w:t>كالّتي في قولك</w:t>
      </w:r>
      <w:r>
        <w:rPr>
          <w:rtl/>
        </w:rPr>
        <w:t xml:space="preserve">: </w:t>
      </w:r>
      <w:r w:rsidRPr="006E74AA">
        <w:rPr>
          <w:rtl/>
        </w:rPr>
        <w:t>كتبت بالقلم.</w:t>
      </w:r>
    </w:p>
    <w:p w14:paraId="10364367"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وَتَكْتُمُوا الْحَقَ</w:t>
      </w:r>
      <w:r w:rsidRPr="007C1168">
        <w:rPr>
          <w:rStyle w:val="libAlaemChar"/>
          <w:rtl/>
        </w:rPr>
        <w:t>)</w:t>
      </w:r>
      <w:r w:rsidRPr="006E74AA">
        <w:rPr>
          <w:rtl/>
        </w:rPr>
        <w:t xml:space="preserve"> جزم داخل تحت حكم النهي</w:t>
      </w:r>
      <w:r>
        <w:rPr>
          <w:rtl/>
        </w:rPr>
        <w:t xml:space="preserve">، </w:t>
      </w:r>
      <w:r w:rsidRPr="006E74AA">
        <w:rPr>
          <w:rtl/>
        </w:rPr>
        <w:t>كأنّهم أمروا بالإيمان وترك الضلال</w:t>
      </w:r>
      <w:r>
        <w:rPr>
          <w:rtl/>
        </w:rPr>
        <w:t xml:space="preserve">، </w:t>
      </w:r>
      <w:r w:rsidRPr="006E74AA">
        <w:rPr>
          <w:rtl/>
        </w:rPr>
        <w:t>ونهوا عن الإضلال بالتلبيس على من سمع الحقّ والإخفاء على من لم يسمعه. أو منصوب بإضمار «أن» على أنّ الواو للجمع</w:t>
      </w:r>
      <w:r>
        <w:rPr>
          <w:rtl/>
        </w:rPr>
        <w:t xml:space="preserve">، </w:t>
      </w:r>
      <w:r w:rsidRPr="006E74AA">
        <w:rPr>
          <w:rtl/>
        </w:rPr>
        <w:t>ويسمّى واو الصرف أيضا</w:t>
      </w:r>
      <w:r>
        <w:rPr>
          <w:rtl/>
        </w:rPr>
        <w:t xml:space="preserve">، </w:t>
      </w:r>
      <w:r w:rsidRPr="006E74AA">
        <w:rPr>
          <w:rtl/>
        </w:rPr>
        <w:t>لصرفه المعطوف عن إعراب المعطوف عليه. والمعنى</w:t>
      </w:r>
      <w:r>
        <w:rPr>
          <w:rtl/>
        </w:rPr>
        <w:t xml:space="preserve">: </w:t>
      </w:r>
      <w:r w:rsidRPr="006E74AA">
        <w:rPr>
          <w:rtl/>
        </w:rPr>
        <w:t>ولا تجمعوا بين لبس الحقّ بالباطل وكتمان الحقّ</w:t>
      </w:r>
      <w:r>
        <w:rPr>
          <w:rtl/>
        </w:rPr>
        <w:t xml:space="preserve">، </w:t>
      </w:r>
      <w:r w:rsidRPr="006E74AA">
        <w:rPr>
          <w:rtl/>
        </w:rPr>
        <w:t>كقولك</w:t>
      </w:r>
      <w:r>
        <w:rPr>
          <w:rtl/>
        </w:rPr>
        <w:t xml:space="preserve">: </w:t>
      </w:r>
      <w:r w:rsidRPr="006E74AA">
        <w:rPr>
          <w:rtl/>
        </w:rPr>
        <w:t>لا تأكل السمك وتشرب اللبن. وفيه نظر</w:t>
      </w:r>
      <w:r>
        <w:rPr>
          <w:rtl/>
        </w:rPr>
        <w:t xml:space="preserve">، </w:t>
      </w:r>
      <w:r w:rsidRPr="006E74AA">
        <w:rPr>
          <w:rtl/>
        </w:rPr>
        <w:t>لتوهّم أنّ المحظور هو الجمع بينهما لا كلّ واحد منهما</w:t>
      </w:r>
      <w:r>
        <w:rPr>
          <w:rtl/>
        </w:rPr>
        <w:t xml:space="preserve">، </w:t>
      </w:r>
      <w:r w:rsidRPr="006E74AA">
        <w:rPr>
          <w:rtl/>
        </w:rPr>
        <w:t>كالجمع بين الأكل والشرب</w:t>
      </w:r>
      <w:r>
        <w:rPr>
          <w:rtl/>
        </w:rPr>
        <w:t xml:space="preserve">، </w:t>
      </w:r>
      <w:r w:rsidRPr="006E74AA">
        <w:rPr>
          <w:rtl/>
        </w:rPr>
        <w:t>إلّا أن يقال</w:t>
      </w:r>
      <w:r>
        <w:rPr>
          <w:rtl/>
        </w:rPr>
        <w:t xml:space="preserve">: </w:t>
      </w:r>
      <w:r w:rsidRPr="006E74AA">
        <w:rPr>
          <w:rtl/>
        </w:rPr>
        <w:t>إنّ قرينة المقام دالّة على تحريم كلّ منهما</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وَلا تُطِعْ مِنْهُمْ آثِماً</w:t>
      </w:r>
    </w:p>
    <w:p w14:paraId="0CC4824A" w14:textId="77777777" w:rsidR="009A532F" w:rsidRPr="006E74AA" w:rsidRDefault="009A532F" w:rsidP="00FA258F">
      <w:pPr>
        <w:pStyle w:val="libNormal0"/>
        <w:rPr>
          <w:rtl/>
        </w:rPr>
      </w:pPr>
      <w:r>
        <w:rPr>
          <w:rtl/>
        </w:rPr>
        <w:br w:type="page"/>
      </w:r>
      <w:r w:rsidRPr="00FA258F">
        <w:rPr>
          <w:rStyle w:val="libAieChar"/>
          <w:rtl/>
        </w:rPr>
        <w:lastRenderedPageBreak/>
        <w:t>أَوْ كَفُوراً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إذ لا يجوز أن يريد</w:t>
      </w:r>
      <w:r>
        <w:rPr>
          <w:rtl/>
        </w:rPr>
        <w:t xml:space="preserve">: </w:t>
      </w:r>
      <w:r w:rsidRPr="006E74AA">
        <w:rPr>
          <w:rtl/>
        </w:rPr>
        <w:t>أطع أحدهما</w:t>
      </w:r>
      <w:r>
        <w:rPr>
          <w:rtl/>
        </w:rPr>
        <w:t xml:space="preserve">، </w:t>
      </w:r>
      <w:r w:rsidRPr="006E74AA">
        <w:rPr>
          <w:rtl/>
        </w:rPr>
        <w:t>لقرينة الإثم والكفور.</w:t>
      </w:r>
    </w:p>
    <w:p w14:paraId="69C70960" w14:textId="77777777" w:rsidR="009A532F" w:rsidRPr="006E74AA" w:rsidRDefault="009A532F" w:rsidP="005B1C0D">
      <w:pPr>
        <w:pStyle w:val="libNormal"/>
        <w:rPr>
          <w:rtl/>
        </w:rPr>
      </w:pPr>
      <w:r w:rsidRPr="007C1168">
        <w:rPr>
          <w:rStyle w:val="libAlaemChar"/>
          <w:rtl/>
        </w:rPr>
        <w:t>(</w:t>
      </w:r>
      <w:r w:rsidRPr="00FA258F">
        <w:rPr>
          <w:rStyle w:val="libAieChar"/>
          <w:rtl/>
        </w:rPr>
        <w:t>وَأَنْتُمْ تَعْلَمُونَ</w:t>
      </w:r>
      <w:r w:rsidRPr="007C1168">
        <w:rPr>
          <w:rStyle w:val="libAlaemChar"/>
          <w:rtl/>
        </w:rPr>
        <w:t>)</w:t>
      </w:r>
      <w:r w:rsidRPr="006E74AA">
        <w:rPr>
          <w:rtl/>
        </w:rPr>
        <w:t xml:space="preserve"> عالمين بأنّكم لابسون كاتمون</w:t>
      </w:r>
      <w:r>
        <w:rPr>
          <w:rtl/>
        </w:rPr>
        <w:t xml:space="preserve">، </w:t>
      </w:r>
      <w:r w:rsidRPr="006E74AA">
        <w:rPr>
          <w:rtl/>
        </w:rPr>
        <w:t>فإنّه أقبح</w:t>
      </w:r>
      <w:r>
        <w:rPr>
          <w:rtl/>
        </w:rPr>
        <w:t xml:space="preserve">، </w:t>
      </w:r>
      <w:r w:rsidRPr="006E74AA">
        <w:rPr>
          <w:rtl/>
        </w:rPr>
        <w:t>إذ الجاهل قد يعذر.</w:t>
      </w:r>
    </w:p>
    <w:p w14:paraId="13BFA66F" w14:textId="77777777" w:rsidR="009A532F" w:rsidRPr="006E74AA" w:rsidRDefault="009A532F" w:rsidP="005B1C0D">
      <w:pPr>
        <w:pStyle w:val="libNormal"/>
        <w:rPr>
          <w:rtl/>
        </w:rPr>
      </w:pPr>
      <w:r w:rsidRPr="007C1168">
        <w:rPr>
          <w:rStyle w:val="libAlaemChar"/>
          <w:rtl/>
        </w:rPr>
        <w:t>(</w:t>
      </w:r>
      <w:r w:rsidRPr="00FA258F">
        <w:rPr>
          <w:rStyle w:val="libAieChar"/>
          <w:rtl/>
        </w:rPr>
        <w:t>وَأَقِيمُوا الصَّلاةَ وَآتُوا الزَّكاةَ وَارْكَعُوا مَعَ الرَّاكِعِينَ (43) أَتَأْمُرُونَ النَّاسَ بِالْبِرِّ وَتَنْسَوْنَ أَنْفُسَكُمْ وَأَنْتُمْ تَتْلُونَ الْكِتابَ أَفَلا تَعْقِلُونَ (44)</w:t>
      </w:r>
      <w:r w:rsidRPr="007C1168">
        <w:rPr>
          <w:rStyle w:val="libAlaemChar"/>
          <w:rtl/>
        </w:rPr>
        <w:t>)</w:t>
      </w:r>
    </w:p>
    <w:p w14:paraId="3A609BC9" w14:textId="77777777" w:rsidR="009A532F" w:rsidRPr="006E74AA" w:rsidRDefault="009A532F" w:rsidP="005B1C0D">
      <w:pPr>
        <w:pStyle w:val="libNormal"/>
        <w:rPr>
          <w:rtl/>
        </w:rPr>
      </w:pPr>
      <w:r w:rsidRPr="006E74AA">
        <w:rPr>
          <w:rtl/>
        </w:rPr>
        <w:t>ثمّ أمرهم الله بفروع الإسلام بعد ما أمرهم بأصوله</w:t>
      </w:r>
      <w:r>
        <w:rPr>
          <w:rtl/>
        </w:rPr>
        <w:t xml:space="preserve">، </w:t>
      </w:r>
      <w:r w:rsidRPr="006E74AA">
        <w:rPr>
          <w:rtl/>
        </w:rPr>
        <w:t>فقال</w:t>
      </w:r>
      <w:r>
        <w:rPr>
          <w:rtl/>
        </w:rPr>
        <w:t xml:space="preserve">: </w:t>
      </w:r>
      <w:r w:rsidRPr="007C1168">
        <w:rPr>
          <w:rStyle w:val="libAlaemChar"/>
          <w:rtl/>
        </w:rPr>
        <w:t>(</w:t>
      </w:r>
      <w:r w:rsidRPr="00FA258F">
        <w:rPr>
          <w:rStyle w:val="libAieChar"/>
          <w:rtl/>
        </w:rPr>
        <w:t>وَأَقِيمُوا الصَّلاةَ</w:t>
      </w:r>
      <w:r w:rsidRPr="007C1168">
        <w:rPr>
          <w:rStyle w:val="libAlaemChar"/>
          <w:rtl/>
        </w:rPr>
        <w:t>)</w:t>
      </w:r>
      <w:r w:rsidRPr="006E74AA">
        <w:rPr>
          <w:rtl/>
        </w:rPr>
        <w:t xml:space="preserve"> أدّوها بأركانها </w:t>
      </w:r>
      <w:r w:rsidRPr="007C1168">
        <w:rPr>
          <w:rStyle w:val="libAlaemChar"/>
          <w:rtl/>
        </w:rPr>
        <w:t>(</w:t>
      </w:r>
      <w:r w:rsidRPr="00FA258F">
        <w:rPr>
          <w:rStyle w:val="libAieChar"/>
          <w:rtl/>
        </w:rPr>
        <w:t>وَآتُوا الزَّكاةَ</w:t>
      </w:r>
      <w:r w:rsidRPr="007C1168">
        <w:rPr>
          <w:rStyle w:val="libAlaemChar"/>
          <w:rtl/>
        </w:rPr>
        <w:t>)</w:t>
      </w:r>
      <w:r w:rsidRPr="006E74AA">
        <w:rPr>
          <w:rtl/>
        </w:rPr>
        <w:t xml:space="preserve"> أعطوا الزكاة المفروضة</w:t>
      </w:r>
      <w:r>
        <w:rPr>
          <w:rtl/>
        </w:rPr>
        <w:t xml:space="preserve">، </w:t>
      </w:r>
      <w:r w:rsidRPr="006E74AA">
        <w:rPr>
          <w:rtl/>
        </w:rPr>
        <w:t>يعني</w:t>
      </w:r>
      <w:r>
        <w:rPr>
          <w:rtl/>
        </w:rPr>
        <w:t xml:space="preserve">: </w:t>
      </w:r>
      <w:r w:rsidRPr="006E74AA">
        <w:rPr>
          <w:rtl/>
        </w:rPr>
        <w:t>صلاة المسلمين وزكاتهم</w:t>
      </w:r>
      <w:r>
        <w:rPr>
          <w:rtl/>
        </w:rPr>
        <w:t xml:space="preserve">، </w:t>
      </w:r>
      <w:r w:rsidRPr="006E74AA">
        <w:rPr>
          <w:rtl/>
        </w:rPr>
        <w:t>فإنّ غيرهما كلا صلاة ولا زكاة. وهذا دليل على أنّ الكفّار مخاطبون بها.</w:t>
      </w:r>
    </w:p>
    <w:p w14:paraId="27452EFC" w14:textId="77777777" w:rsidR="009A532F" w:rsidRPr="006E74AA" w:rsidRDefault="009A532F" w:rsidP="005B1C0D">
      <w:pPr>
        <w:pStyle w:val="libNormal"/>
        <w:rPr>
          <w:rtl/>
        </w:rPr>
      </w:pPr>
      <w:r w:rsidRPr="006E74AA">
        <w:rPr>
          <w:rtl/>
        </w:rPr>
        <w:t>والزكاة من</w:t>
      </w:r>
      <w:r>
        <w:rPr>
          <w:rtl/>
        </w:rPr>
        <w:t xml:space="preserve">: </w:t>
      </w:r>
      <w:r w:rsidRPr="006E74AA">
        <w:rPr>
          <w:rtl/>
        </w:rPr>
        <w:t>زكا الزرع</w:t>
      </w:r>
      <w:r>
        <w:rPr>
          <w:rtl/>
        </w:rPr>
        <w:t xml:space="preserve">، </w:t>
      </w:r>
      <w:r w:rsidRPr="006E74AA">
        <w:rPr>
          <w:rtl/>
        </w:rPr>
        <w:t>إذا نما</w:t>
      </w:r>
      <w:r>
        <w:rPr>
          <w:rtl/>
        </w:rPr>
        <w:t xml:space="preserve">، </w:t>
      </w:r>
      <w:r w:rsidRPr="006E74AA">
        <w:rPr>
          <w:rtl/>
        </w:rPr>
        <w:t>فإنّ إخراجها يستجلب بركة في المال</w:t>
      </w:r>
      <w:r>
        <w:rPr>
          <w:rtl/>
        </w:rPr>
        <w:t xml:space="preserve">، </w:t>
      </w:r>
      <w:r w:rsidRPr="006E74AA">
        <w:rPr>
          <w:rtl/>
        </w:rPr>
        <w:t>ويثمر للنفس فضيلة الكرم. أو من الزكاء بمعنى الطهارة</w:t>
      </w:r>
      <w:r>
        <w:rPr>
          <w:rtl/>
        </w:rPr>
        <w:t xml:space="preserve">، </w:t>
      </w:r>
      <w:r w:rsidRPr="006E74AA">
        <w:rPr>
          <w:rtl/>
        </w:rPr>
        <w:t>فإنّها تطهّر المال عن الخبث والنفس عن البخل.</w:t>
      </w:r>
    </w:p>
    <w:p w14:paraId="24283F88" w14:textId="77777777" w:rsidR="009A532F" w:rsidRPr="006E74AA" w:rsidRDefault="009A532F" w:rsidP="005B1C0D">
      <w:pPr>
        <w:pStyle w:val="libNormal"/>
        <w:rPr>
          <w:rtl/>
        </w:rPr>
      </w:pPr>
      <w:r w:rsidRPr="007C1168">
        <w:rPr>
          <w:rStyle w:val="libAlaemChar"/>
          <w:rtl/>
        </w:rPr>
        <w:t>(</w:t>
      </w:r>
      <w:r w:rsidRPr="00FA258F">
        <w:rPr>
          <w:rStyle w:val="libAieChar"/>
          <w:rtl/>
        </w:rPr>
        <w:t>وَارْكَعُوا مَعَ الرَّاكِعِينَ</w:t>
      </w:r>
      <w:r w:rsidRPr="007C1168">
        <w:rPr>
          <w:rStyle w:val="libAlaemChar"/>
          <w:rtl/>
        </w:rPr>
        <w:t>)</w:t>
      </w:r>
      <w:r w:rsidRPr="006E74AA">
        <w:rPr>
          <w:rtl/>
        </w:rPr>
        <w:t xml:space="preserve"> من المسلمين</w:t>
      </w:r>
      <w:r>
        <w:rPr>
          <w:rtl/>
        </w:rPr>
        <w:t xml:space="preserve">، </w:t>
      </w:r>
      <w:r w:rsidRPr="006E74AA">
        <w:rPr>
          <w:rtl/>
        </w:rPr>
        <w:t>لأنّ اليهود لا ركوع في صلاتهم</w:t>
      </w:r>
      <w:r>
        <w:rPr>
          <w:rtl/>
        </w:rPr>
        <w:t xml:space="preserve">، </w:t>
      </w:r>
      <w:r w:rsidRPr="006E74AA">
        <w:rPr>
          <w:rtl/>
        </w:rPr>
        <w:t>أو المراد به صلاة الجماعة</w:t>
      </w:r>
      <w:r>
        <w:rPr>
          <w:rtl/>
        </w:rPr>
        <w:t xml:space="preserve">، </w:t>
      </w:r>
      <w:r w:rsidRPr="006E74AA">
        <w:rPr>
          <w:rtl/>
        </w:rPr>
        <w:t>فكأنّه قال</w:t>
      </w:r>
      <w:r>
        <w:rPr>
          <w:rtl/>
        </w:rPr>
        <w:t xml:space="preserve">: </w:t>
      </w:r>
      <w:r w:rsidRPr="006E74AA">
        <w:rPr>
          <w:rtl/>
        </w:rPr>
        <w:t>وأقيموا الصلاة وصلّوها مع المصلّين لا منفردين</w:t>
      </w:r>
      <w:r>
        <w:rPr>
          <w:rtl/>
        </w:rPr>
        <w:t xml:space="preserve">، </w:t>
      </w:r>
      <w:r w:rsidRPr="006E74AA">
        <w:rPr>
          <w:rtl/>
        </w:rPr>
        <w:t xml:space="preserve">فإنّ صلاة الجماعة تفضل صلاة الفذّ </w:t>
      </w:r>
      <w:r w:rsidRPr="00DD7B20">
        <w:rPr>
          <w:rStyle w:val="libFootnotenumChar"/>
          <w:rtl/>
        </w:rPr>
        <w:t>(2)</w:t>
      </w:r>
      <w:r w:rsidRPr="006E74AA">
        <w:rPr>
          <w:rtl/>
        </w:rPr>
        <w:t xml:space="preserve"> بسبع وعشرين درجة. وقيل</w:t>
      </w:r>
      <w:r>
        <w:rPr>
          <w:rtl/>
        </w:rPr>
        <w:t xml:space="preserve">: </w:t>
      </w:r>
      <w:r w:rsidRPr="006E74AA">
        <w:rPr>
          <w:rtl/>
        </w:rPr>
        <w:t>الركوع الخضوع والانقياد</w:t>
      </w:r>
      <w:r w:rsidRPr="000F2A3E">
        <w:rPr>
          <w:rtl/>
        </w:rPr>
        <w:t xml:space="preserve"> </w:t>
      </w:r>
      <w:r>
        <w:rPr>
          <w:rtl/>
        </w:rPr>
        <w:t>لـما</w:t>
      </w:r>
      <w:r w:rsidRPr="006E74AA">
        <w:rPr>
          <w:rtl/>
        </w:rPr>
        <w:t xml:space="preserve"> يلزمهم الشارع.</w:t>
      </w:r>
    </w:p>
    <w:p w14:paraId="371A10E9" w14:textId="77777777" w:rsidR="009A532F" w:rsidRPr="006E74AA" w:rsidRDefault="009A532F" w:rsidP="005B1C0D">
      <w:pPr>
        <w:pStyle w:val="libNormal"/>
        <w:rPr>
          <w:rtl/>
        </w:rPr>
      </w:pPr>
      <w:r w:rsidRPr="006E74AA">
        <w:rPr>
          <w:rtl/>
        </w:rPr>
        <w:t>ثمّ وبّخهم على وجه التقرير والتعجيب فقال</w:t>
      </w:r>
      <w:r>
        <w:rPr>
          <w:rtl/>
        </w:rPr>
        <w:t xml:space="preserve">: </w:t>
      </w:r>
      <w:r w:rsidRPr="007C1168">
        <w:rPr>
          <w:rStyle w:val="libAlaemChar"/>
          <w:rtl/>
        </w:rPr>
        <w:t>(</w:t>
      </w:r>
      <w:r w:rsidRPr="00FA258F">
        <w:rPr>
          <w:rStyle w:val="libAieChar"/>
          <w:rtl/>
        </w:rPr>
        <w:t>أَتَأْمُرُونَ النَّاسَ بِالْبِرِّ</w:t>
      </w:r>
      <w:r w:rsidRPr="007C1168">
        <w:rPr>
          <w:rStyle w:val="libAlaemChar"/>
          <w:rtl/>
        </w:rPr>
        <w:t>)</w:t>
      </w:r>
      <w:r w:rsidRPr="006E74AA">
        <w:rPr>
          <w:rtl/>
        </w:rPr>
        <w:t xml:space="preserve"> البرّ التوسّع في الخير</w:t>
      </w:r>
      <w:r>
        <w:rPr>
          <w:rtl/>
        </w:rPr>
        <w:t xml:space="preserve">، </w:t>
      </w:r>
      <w:r w:rsidRPr="006E74AA">
        <w:rPr>
          <w:rtl/>
        </w:rPr>
        <w:t>ومنه البرّ وهو الفضاء الواسع. ويتناول كلّ خير</w:t>
      </w:r>
      <w:r>
        <w:rPr>
          <w:rtl/>
        </w:rPr>
        <w:t xml:space="preserve">، </w:t>
      </w:r>
      <w:r w:rsidRPr="006E74AA">
        <w:rPr>
          <w:rtl/>
        </w:rPr>
        <w:t>ولذلك قيل</w:t>
      </w:r>
      <w:r>
        <w:rPr>
          <w:rtl/>
        </w:rPr>
        <w:t xml:space="preserve">: </w:t>
      </w:r>
      <w:r w:rsidRPr="006E74AA">
        <w:rPr>
          <w:rtl/>
        </w:rPr>
        <w:t>البرّ</w:t>
      </w:r>
    </w:p>
    <w:p w14:paraId="7E077F93" w14:textId="77777777" w:rsidR="009A532F" w:rsidRPr="006E74AA" w:rsidRDefault="009A532F" w:rsidP="00BC79B1">
      <w:pPr>
        <w:pStyle w:val="libLine"/>
        <w:rPr>
          <w:rtl/>
        </w:rPr>
      </w:pPr>
      <w:r w:rsidRPr="006E74AA">
        <w:rPr>
          <w:rtl/>
        </w:rPr>
        <w:t>__________________</w:t>
      </w:r>
    </w:p>
    <w:p w14:paraId="00B62ECE" w14:textId="77777777" w:rsidR="009A532F" w:rsidRPr="006E74AA" w:rsidRDefault="009A532F" w:rsidP="00BC79B1">
      <w:pPr>
        <w:pStyle w:val="libFootnote0"/>
        <w:rPr>
          <w:rtl/>
        </w:rPr>
      </w:pPr>
      <w:r>
        <w:rPr>
          <w:rtl/>
        </w:rPr>
        <w:t>(</w:t>
      </w:r>
      <w:r w:rsidRPr="006E74AA">
        <w:rPr>
          <w:rtl/>
        </w:rPr>
        <w:t>1) الإنسان</w:t>
      </w:r>
      <w:r>
        <w:rPr>
          <w:rtl/>
        </w:rPr>
        <w:t xml:space="preserve">: </w:t>
      </w:r>
      <w:r w:rsidRPr="006E74AA">
        <w:rPr>
          <w:rtl/>
        </w:rPr>
        <w:t>24.</w:t>
      </w:r>
    </w:p>
    <w:p w14:paraId="682E46D0"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المنفرد</w:t>
      </w:r>
      <w:r>
        <w:rPr>
          <w:rtl/>
        </w:rPr>
        <w:t xml:space="preserve">، </w:t>
      </w:r>
      <w:r w:rsidRPr="006E74AA">
        <w:rPr>
          <w:rtl/>
        </w:rPr>
        <w:t>والفذّ</w:t>
      </w:r>
      <w:r>
        <w:rPr>
          <w:rtl/>
        </w:rPr>
        <w:t xml:space="preserve">: </w:t>
      </w:r>
      <w:r w:rsidRPr="006E74AA">
        <w:rPr>
          <w:rtl/>
        </w:rPr>
        <w:t xml:space="preserve">الفرد. </w:t>
      </w:r>
      <w:r>
        <w:rPr>
          <w:rtl/>
        </w:rPr>
        <w:t>(</w:t>
      </w:r>
      <w:r w:rsidRPr="006E74AA">
        <w:rPr>
          <w:rtl/>
        </w:rPr>
        <w:t>لسان العرب 3</w:t>
      </w:r>
      <w:r>
        <w:rPr>
          <w:rtl/>
        </w:rPr>
        <w:t xml:space="preserve">: </w:t>
      </w:r>
      <w:r w:rsidRPr="006E74AA">
        <w:rPr>
          <w:rtl/>
        </w:rPr>
        <w:t>502</w:t>
      </w:r>
      <w:r>
        <w:rPr>
          <w:rtl/>
        </w:rPr>
        <w:t>)</w:t>
      </w:r>
    </w:p>
    <w:p w14:paraId="525F7952" w14:textId="77777777" w:rsidR="009A532F" w:rsidRPr="006E74AA" w:rsidRDefault="009A532F" w:rsidP="00FA258F">
      <w:pPr>
        <w:pStyle w:val="libNormal0"/>
        <w:rPr>
          <w:rtl/>
        </w:rPr>
      </w:pPr>
      <w:r>
        <w:rPr>
          <w:rtl/>
        </w:rPr>
        <w:br w:type="page"/>
      </w:r>
      <w:r w:rsidRPr="006E74AA">
        <w:rPr>
          <w:rtl/>
        </w:rPr>
        <w:lastRenderedPageBreak/>
        <w:t>ثلاثة</w:t>
      </w:r>
      <w:r>
        <w:rPr>
          <w:rtl/>
        </w:rPr>
        <w:t xml:space="preserve">: </w:t>
      </w:r>
      <w:r w:rsidRPr="006E74AA">
        <w:rPr>
          <w:rtl/>
        </w:rPr>
        <w:t>برّ في عبادة الله تعالى</w:t>
      </w:r>
      <w:r>
        <w:rPr>
          <w:rtl/>
        </w:rPr>
        <w:t xml:space="preserve">، </w:t>
      </w:r>
      <w:r w:rsidRPr="006E74AA">
        <w:rPr>
          <w:rtl/>
        </w:rPr>
        <w:t>وبرّ في مراعاة الأقارب</w:t>
      </w:r>
      <w:r>
        <w:rPr>
          <w:rtl/>
        </w:rPr>
        <w:t xml:space="preserve">، </w:t>
      </w:r>
      <w:r w:rsidRPr="006E74AA">
        <w:rPr>
          <w:rtl/>
        </w:rPr>
        <w:t>وبرّ في معاملة الأجانب.</w:t>
      </w:r>
      <w:r>
        <w:rPr>
          <w:rFonts w:hint="cs"/>
          <w:rtl/>
        </w:rPr>
        <w:t xml:space="preserve"> </w:t>
      </w:r>
      <w:r w:rsidRPr="007C1168">
        <w:rPr>
          <w:rStyle w:val="libAlaemChar"/>
          <w:rtl/>
        </w:rPr>
        <w:t>(</w:t>
      </w:r>
      <w:r w:rsidRPr="00FA258F">
        <w:rPr>
          <w:rStyle w:val="libAieChar"/>
          <w:rtl/>
        </w:rPr>
        <w:t>وَتَنْسَوْنَ أَنْفُسَكُمْ</w:t>
      </w:r>
      <w:r w:rsidRPr="007C1168">
        <w:rPr>
          <w:rStyle w:val="libAlaemChar"/>
          <w:rtl/>
        </w:rPr>
        <w:t>)</w:t>
      </w:r>
      <w:r w:rsidRPr="006E74AA">
        <w:rPr>
          <w:rtl/>
        </w:rPr>
        <w:t xml:space="preserve"> وتتركونها من البرّ ترك المنسيّات. وعن ابن عبّاس أنّها نزلت في أحبار المدينة كانوا يقولون لأقربائهم من المسلمين</w:t>
      </w:r>
      <w:r>
        <w:rPr>
          <w:rtl/>
        </w:rPr>
        <w:t xml:space="preserve">: </w:t>
      </w:r>
      <w:r w:rsidRPr="006E74AA">
        <w:rPr>
          <w:rtl/>
        </w:rPr>
        <w:t xml:space="preserve">اثبتوا على ما أنتم عليه من اتّباع محمد </w:t>
      </w:r>
      <w:r w:rsidRPr="007C1168">
        <w:rPr>
          <w:rStyle w:val="libAlaemChar"/>
          <w:rtl/>
        </w:rPr>
        <w:t>صلى‌الله‌عليه‌وآله‌وسلم</w:t>
      </w:r>
      <w:r>
        <w:rPr>
          <w:rtl/>
        </w:rPr>
        <w:t xml:space="preserve">، </w:t>
      </w:r>
      <w:r w:rsidRPr="006E74AA">
        <w:rPr>
          <w:rtl/>
        </w:rPr>
        <w:t>وهم لا يؤمنون به ولا يتّبعونه. وقيل</w:t>
      </w:r>
      <w:r>
        <w:rPr>
          <w:rtl/>
        </w:rPr>
        <w:t xml:space="preserve">: </w:t>
      </w:r>
      <w:r w:rsidRPr="006E74AA">
        <w:rPr>
          <w:rtl/>
        </w:rPr>
        <w:t>كانوا يأمرون بالصدقة ولا يتصدّقون.</w:t>
      </w:r>
    </w:p>
    <w:p w14:paraId="33BE2957" w14:textId="77777777" w:rsidR="009A532F" w:rsidRPr="006E74AA" w:rsidRDefault="009A532F" w:rsidP="005B1C0D">
      <w:pPr>
        <w:pStyle w:val="libNormal"/>
        <w:rPr>
          <w:rtl/>
        </w:rPr>
      </w:pPr>
      <w:r w:rsidRPr="006E74AA">
        <w:rPr>
          <w:rtl/>
        </w:rPr>
        <w:t>ثمّ بكّتهم بقوله</w:t>
      </w:r>
      <w:r>
        <w:rPr>
          <w:rtl/>
        </w:rPr>
        <w:t xml:space="preserve">: </w:t>
      </w:r>
      <w:r w:rsidRPr="007C1168">
        <w:rPr>
          <w:rStyle w:val="libAlaemChar"/>
          <w:rtl/>
        </w:rPr>
        <w:t>(</w:t>
      </w:r>
      <w:r w:rsidRPr="00FA258F">
        <w:rPr>
          <w:rStyle w:val="libAieChar"/>
          <w:rtl/>
        </w:rPr>
        <w:t>وَأَنْتُمْ تَتْلُونَ الْكِتابَ</w:t>
      </w:r>
      <w:r w:rsidRPr="007C1168">
        <w:rPr>
          <w:rStyle w:val="libAlaemChar"/>
          <w:rtl/>
        </w:rPr>
        <w:t>)</w:t>
      </w:r>
      <w:r w:rsidRPr="006E74AA">
        <w:rPr>
          <w:rtl/>
        </w:rPr>
        <w:t xml:space="preserve"> كقوله</w:t>
      </w:r>
      <w:r>
        <w:rPr>
          <w:rtl/>
        </w:rPr>
        <w:t xml:space="preserve">: </w:t>
      </w:r>
      <w:r w:rsidRPr="007C1168">
        <w:rPr>
          <w:rStyle w:val="libAlaemChar"/>
          <w:rtl/>
        </w:rPr>
        <w:t>(</w:t>
      </w:r>
      <w:r w:rsidRPr="00FA258F">
        <w:rPr>
          <w:rStyle w:val="libAieChar"/>
          <w:rtl/>
        </w:rPr>
        <w:t>وَأَنْتُمْ تَعْلَمُونَ</w:t>
      </w:r>
      <w:r w:rsidRPr="007C1168">
        <w:rPr>
          <w:rStyle w:val="libAlaemChar"/>
          <w:rtl/>
        </w:rPr>
        <w:t>)</w:t>
      </w:r>
      <w:r w:rsidRPr="006E74AA">
        <w:rPr>
          <w:rtl/>
        </w:rPr>
        <w:t xml:space="preserve"> أي</w:t>
      </w:r>
      <w:r>
        <w:rPr>
          <w:rtl/>
        </w:rPr>
        <w:t xml:space="preserve">: </w:t>
      </w:r>
      <w:r w:rsidRPr="006E74AA">
        <w:rPr>
          <w:rtl/>
        </w:rPr>
        <w:t xml:space="preserve">تتلون التوراة وفيها الوعيد على العناد وترك البرّ ومخالفة القول العمل. </w:t>
      </w:r>
      <w:r w:rsidRPr="007C1168">
        <w:rPr>
          <w:rStyle w:val="libAlaemChar"/>
          <w:rtl/>
        </w:rPr>
        <w:t>(</w:t>
      </w:r>
      <w:r w:rsidRPr="00FA258F">
        <w:rPr>
          <w:rStyle w:val="libAieChar"/>
          <w:rtl/>
        </w:rPr>
        <w:t>أَفَلا تَعْقِلُونَ</w:t>
      </w:r>
      <w:r w:rsidRPr="007C1168">
        <w:rPr>
          <w:rStyle w:val="libAlaemChar"/>
          <w:rtl/>
        </w:rPr>
        <w:t>)</w:t>
      </w:r>
      <w:r w:rsidRPr="006E74AA">
        <w:rPr>
          <w:rtl/>
        </w:rPr>
        <w:t xml:space="preserve"> توبيخ عظيم</w:t>
      </w:r>
      <w:r>
        <w:rPr>
          <w:rtl/>
        </w:rPr>
        <w:t xml:space="preserve">، </w:t>
      </w:r>
      <w:r w:rsidRPr="006E74AA">
        <w:rPr>
          <w:rtl/>
        </w:rPr>
        <w:t>يعني</w:t>
      </w:r>
      <w:r>
        <w:rPr>
          <w:rtl/>
        </w:rPr>
        <w:t>: أ</w:t>
      </w:r>
      <w:r w:rsidRPr="006E74AA">
        <w:rPr>
          <w:rtl/>
        </w:rPr>
        <w:t>فلا تفطنون لقبح صنيعكم فيصدّكم استقباحه عن ارتكابه</w:t>
      </w:r>
      <w:r>
        <w:rPr>
          <w:rtl/>
        </w:rPr>
        <w:t>؟</w:t>
      </w:r>
      <w:r w:rsidRPr="006E74AA">
        <w:rPr>
          <w:rtl/>
        </w:rPr>
        <w:t xml:space="preserve"> أو </w:t>
      </w:r>
      <w:r>
        <w:rPr>
          <w:rtl/>
        </w:rPr>
        <w:t>أ</w:t>
      </w:r>
      <w:r w:rsidRPr="006E74AA">
        <w:rPr>
          <w:rtl/>
        </w:rPr>
        <w:t>فلا عقل لكم يمنعكم عمّا تعلمون وخامة عاقبته</w:t>
      </w:r>
      <w:r>
        <w:rPr>
          <w:rtl/>
        </w:rPr>
        <w:t>؟</w:t>
      </w:r>
      <w:r w:rsidRPr="006E74AA">
        <w:rPr>
          <w:rtl/>
        </w:rPr>
        <w:t xml:space="preserve"> والعقل في الأصل الحبس</w:t>
      </w:r>
      <w:r>
        <w:rPr>
          <w:rtl/>
        </w:rPr>
        <w:t xml:space="preserve">، </w:t>
      </w:r>
      <w:r w:rsidRPr="006E74AA">
        <w:rPr>
          <w:rtl/>
        </w:rPr>
        <w:t>ثمّ سمّي به الإدراك الإنساني</w:t>
      </w:r>
      <w:r>
        <w:rPr>
          <w:rtl/>
        </w:rPr>
        <w:t xml:space="preserve">، </w:t>
      </w:r>
      <w:r w:rsidRPr="006E74AA">
        <w:rPr>
          <w:rtl/>
        </w:rPr>
        <w:t>لأنّه يحبسه عمّا يقبح</w:t>
      </w:r>
      <w:r>
        <w:rPr>
          <w:rtl/>
        </w:rPr>
        <w:t xml:space="preserve">، </w:t>
      </w:r>
      <w:r w:rsidRPr="006E74AA">
        <w:rPr>
          <w:rtl/>
        </w:rPr>
        <w:t>ويعقله على ما يحسن.</w:t>
      </w:r>
    </w:p>
    <w:p w14:paraId="2144AD53" w14:textId="77777777" w:rsidR="009A532F" w:rsidRPr="006E74AA" w:rsidRDefault="009A532F" w:rsidP="005B1C0D">
      <w:pPr>
        <w:pStyle w:val="libNormal"/>
        <w:rPr>
          <w:rtl/>
        </w:rPr>
      </w:pPr>
      <w:r w:rsidRPr="006E74AA">
        <w:rPr>
          <w:rtl/>
        </w:rPr>
        <w:t>والآية ناعية على من يعظ غيره ولا يتّعظ بنفسه سوء صنيعه وخبث نفسه</w:t>
      </w:r>
      <w:r>
        <w:rPr>
          <w:rtl/>
        </w:rPr>
        <w:t xml:space="preserve">، </w:t>
      </w:r>
      <w:r w:rsidRPr="006E74AA">
        <w:rPr>
          <w:rtl/>
        </w:rPr>
        <w:t>وأن فعله فعل الجاهل بالشرع أو الأحمق الخالي عن العقل</w:t>
      </w:r>
      <w:r>
        <w:rPr>
          <w:rtl/>
        </w:rPr>
        <w:t xml:space="preserve">، </w:t>
      </w:r>
      <w:r w:rsidRPr="006E74AA">
        <w:rPr>
          <w:rtl/>
        </w:rPr>
        <w:t>وحاثّة الواعظ على تزكية النفس والإقبال عليها بالتكميل لتقوم فيقيم</w:t>
      </w:r>
      <w:r>
        <w:rPr>
          <w:rtl/>
        </w:rPr>
        <w:t xml:space="preserve">، </w:t>
      </w:r>
      <w:r w:rsidRPr="006E74AA">
        <w:rPr>
          <w:rtl/>
        </w:rPr>
        <w:t>لا أنّها تمنع الفاسق عن الوعظ</w:t>
      </w:r>
      <w:r>
        <w:rPr>
          <w:rtl/>
        </w:rPr>
        <w:t xml:space="preserve">، </w:t>
      </w:r>
      <w:r w:rsidRPr="006E74AA">
        <w:rPr>
          <w:rtl/>
        </w:rPr>
        <w:t>فإنّ الإخلال بأحد الأمرين المأمور بهما لا يوجب الإخلال بالآخر.</w:t>
      </w:r>
    </w:p>
    <w:p w14:paraId="62B9FDE6" w14:textId="77777777" w:rsidR="009A532F" w:rsidRPr="006E74AA" w:rsidRDefault="009A532F" w:rsidP="005B1C0D">
      <w:pPr>
        <w:pStyle w:val="libNormal"/>
        <w:rPr>
          <w:rtl/>
        </w:rPr>
      </w:pPr>
      <w:r w:rsidRPr="006E74AA">
        <w:rPr>
          <w:rtl/>
        </w:rPr>
        <w:t>روى أنس بن مالك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مررت ليلة أسري بي على أناس تقرض شفاههم بمقاريض من نار</w:t>
      </w:r>
      <w:r>
        <w:rPr>
          <w:rtl/>
        </w:rPr>
        <w:t xml:space="preserve">، </w:t>
      </w:r>
      <w:r w:rsidRPr="006E74AA">
        <w:rPr>
          <w:rtl/>
        </w:rPr>
        <w:t>فقلت</w:t>
      </w:r>
      <w:r>
        <w:rPr>
          <w:rtl/>
        </w:rPr>
        <w:t xml:space="preserve">: </w:t>
      </w:r>
      <w:r w:rsidRPr="006E74AA">
        <w:rPr>
          <w:rtl/>
        </w:rPr>
        <w:t>من هؤلاء يا جبرئيل</w:t>
      </w:r>
      <w:r>
        <w:rPr>
          <w:rtl/>
        </w:rPr>
        <w:t>؟</w:t>
      </w:r>
      <w:r w:rsidRPr="006E74AA">
        <w:rPr>
          <w:rtl/>
        </w:rPr>
        <w:t xml:space="preserve"> قال</w:t>
      </w:r>
      <w:r>
        <w:rPr>
          <w:rtl/>
        </w:rPr>
        <w:t xml:space="preserve">: </w:t>
      </w:r>
      <w:r w:rsidRPr="006E74AA">
        <w:rPr>
          <w:rtl/>
        </w:rPr>
        <w:t>هؤلاء خطباء من أهل الدنيا ممّن كانوا يأمرون الناس بالبرّ وينسون أنفسهم.</w:t>
      </w:r>
    </w:p>
    <w:p w14:paraId="144E5BF7" w14:textId="77777777" w:rsidR="009A532F" w:rsidRPr="006E74AA" w:rsidRDefault="009A532F" w:rsidP="005B1C0D">
      <w:pPr>
        <w:pStyle w:val="libNormal"/>
        <w:rPr>
          <w:rtl/>
        </w:rPr>
      </w:pPr>
      <w:r w:rsidRPr="007C1168">
        <w:rPr>
          <w:rStyle w:val="libAlaemChar"/>
          <w:rtl/>
        </w:rPr>
        <w:t>(</w:t>
      </w:r>
      <w:r w:rsidRPr="00FA258F">
        <w:rPr>
          <w:rStyle w:val="libAieChar"/>
          <w:rtl/>
        </w:rPr>
        <w:t>وَاسْتَعِينُوا بِالصَّبْرِ وَالصَّلاةِ وَإِنَّها لَكَبِيرَةٌ إِلاَّ عَلَى الْخاشِعِينَ (45) الَّذِينَ يَظُنُّونَ أَنَّهُمْ مُلاقُوا رَبِّهِمْ وَأَنَّهُمْ إِلَيْهِ راجِعُونَ (46) يا بَنِي إِسْرائِيلَ اذْكُرُوا نِعْمَتِيَ الَّتِي أَنْعَمْتُ عَلَيْكُمْ وَأَنِّي فَضَّلْتُكُمْ عَلَى الْعالَمِينَ (47)</w:t>
      </w:r>
      <w:r w:rsidRPr="007C1168">
        <w:rPr>
          <w:rStyle w:val="libAlaemChar"/>
          <w:rtl/>
        </w:rPr>
        <w:t>)</w:t>
      </w:r>
    </w:p>
    <w:p w14:paraId="1D2ACC6D" w14:textId="77777777" w:rsidR="009A532F" w:rsidRPr="006E74AA" w:rsidRDefault="009A532F" w:rsidP="005B1C0D">
      <w:pPr>
        <w:pStyle w:val="libNormal"/>
        <w:rPr>
          <w:rtl/>
        </w:rPr>
      </w:pPr>
      <w:r w:rsidRPr="006E74AA">
        <w:rPr>
          <w:rtl/>
        </w:rPr>
        <w:t>ول</w:t>
      </w:r>
      <w:r>
        <w:rPr>
          <w:rFonts w:hint="cs"/>
          <w:rtl/>
        </w:rPr>
        <w:t>ـ</w:t>
      </w:r>
      <w:r w:rsidRPr="006E74AA">
        <w:rPr>
          <w:rtl/>
        </w:rPr>
        <w:t>مّا أمر الله اليهود بما يشقّ عليهم</w:t>
      </w:r>
      <w:r>
        <w:rPr>
          <w:rtl/>
        </w:rPr>
        <w:t>،</w:t>
      </w:r>
      <w:r w:rsidRPr="000F2A3E">
        <w:rPr>
          <w:rtl/>
        </w:rPr>
        <w:t xml:space="preserve"> </w:t>
      </w:r>
      <w:r>
        <w:rPr>
          <w:rtl/>
        </w:rPr>
        <w:t>لـما</w:t>
      </w:r>
      <w:r w:rsidRPr="006E74AA">
        <w:rPr>
          <w:rtl/>
        </w:rPr>
        <w:t xml:space="preserve"> فيه من الكلفة وترك الرئاسة</w:t>
      </w:r>
    </w:p>
    <w:p w14:paraId="0DF14632" w14:textId="77777777" w:rsidR="009A532F" w:rsidRPr="006E74AA" w:rsidRDefault="009A532F" w:rsidP="00FA258F">
      <w:pPr>
        <w:pStyle w:val="libNormal0"/>
        <w:rPr>
          <w:rtl/>
        </w:rPr>
      </w:pPr>
      <w:r>
        <w:rPr>
          <w:rFonts w:hint="cs"/>
          <w:rtl/>
        </w:rPr>
        <w:t xml:space="preserve"> </w:t>
      </w:r>
      <w:r>
        <w:rPr>
          <w:rtl/>
        </w:rPr>
        <w:br w:type="page"/>
      </w:r>
      <w:r w:rsidRPr="006E74AA">
        <w:rPr>
          <w:rtl/>
        </w:rPr>
        <w:lastRenderedPageBreak/>
        <w:t>والإعراض عن المال</w:t>
      </w:r>
      <w:r>
        <w:rPr>
          <w:rtl/>
        </w:rPr>
        <w:t xml:space="preserve">، </w:t>
      </w:r>
      <w:r w:rsidRPr="006E74AA">
        <w:rPr>
          <w:rtl/>
        </w:rPr>
        <w:t>أمرهم بعد ذلك بالاستعانة على حوائجهم بالصّبر والصلاة</w:t>
      </w:r>
      <w:r>
        <w:rPr>
          <w:rtl/>
        </w:rPr>
        <w:t xml:space="preserve">، </w:t>
      </w:r>
      <w:r w:rsidRPr="006E74AA">
        <w:rPr>
          <w:rtl/>
        </w:rPr>
        <w:t>فقال</w:t>
      </w:r>
      <w:r>
        <w:rPr>
          <w:rtl/>
        </w:rPr>
        <w:t xml:space="preserve">: </w:t>
      </w:r>
      <w:r w:rsidRPr="007C1168">
        <w:rPr>
          <w:rStyle w:val="libAlaemChar"/>
          <w:rtl/>
        </w:rPr>
        <w:t>(</w:t>
      </w:r>
      <w:r w:rsidRPr="00FA258F">
        <w:rPr>
          <w:rStyle w:val="libAieChar"/>
          <w:rtl/>
        </w:rPr>
        <w:t>وَاسْتَعِينُوا بِالصَّبْرِ</w:t>
      </w:r>
      <w:r w:rsidRPr="007C1168">
        <w:rPr>
          <w:rStyle w:val="libAlaemChar"/>
          <w:rtl/>
        </w:rPr>
        <w:t>)</w:t>
      </w:r>
      <w:r w:rsidRPr="006E74AA">
        <w:rPr>
          <w:rtl/>
        </w:rPr>
        <w:t xml:space="preserve"> بحبس النفس على ما أنتم فيه من ضيق المعاش</w:t>
      </w:r>
      <w:r>
        <w:rPr>
          <w:rtl/>
        </w:rPr>
        <w:t xml:space="preserve">، </w:t>
      </w:r>
      <w:r w:rsidRPr="006E74AA">
        <w:rPr>
          <w:rtl/>
        </w:rPr>
        <w:t>وانتظار النجح والفرج توكّلا على الله</w:t>
      </w:r>
      <w:r>
        <w:rPr>
          <w:rtl/>
        </w:rPr>
        <w:t xml:space="preserve">، </w:t>
      </w:r>
      <w:r w:rsidRPr="006E74AA">
        <w:rPr>
          <w:rtl/>
        </w:rPr>
        <w:t>أ</w:t>
      </w:r>
      <w:r>
        <w:rPr>
          <w:rtl/>
        </w:rPr>
        <w:t>و</w:t>
      </w:r>
      <w:r w:rsidRPr="006E74AA">
        <w:rPr>
          <w:rtl/>
        </w:rPr>
        <w:t>بالصوم الذي هو صبر عن المفطرات</w:t>
      </w:r>
      <w:r>
        <w:rPr>
          <w:rtl/>
        </w:rPr>
        <w:t>،</w:t>
      </w:r>
      <w:r w:rsidRPr="000F2A3E">
        <w:rPr>
          <w:rtl/>
        </w:rPr>
        <w:t xml:space="preserve"> </w:t>
      </w:r>
      <w:r>
        <w:rPr>
          <w:rtl/>
        </w:rPr>
        <w:t>لـما</w:t>
      </w:r>
      <w:r w:rsidRPr="006E74AA">
        <w:rPr>
          <w:rtl/>
        </w:rPr>
        <w:t xml:space="preserve"> فيه من كسر الشهوة وتصفية النفس</w:t>
      </w:r>
      <w:r>
        <w:rPr>
          <w:rtl/>
        </w:rPr>
        <w:t xml:space="preserve">، </w:t>
      </w:r>
      <w:r w:rsidRPr="006E74AA">
        <w:rPr>
          <w:rtl/>
        </w:rPr>
        <w:t xml:space="preserve">وهذا مرويّ عن ائمّتنا </w:t>
      </w:r>
      <w:r w:rsidRPr="00DD7B20">
        <w:rPr>
          <w:rStyle w:val="libFootnotenumChar"/>
          <w:rtl/>
        </w:rPr>
        <w:t>(1)</w:t>
      </w:r>
      <w:r w:rsidRPr="006E74AA">
        <w:rPr>
          <w:rtl/>
        </w:rPr>
        <w:t xml:space="preserve"> </w:t>
      </w:r>
      <w:r w:rsidRPr="007C1168">
        <w:rPr>
          <w:rStyle w:val="libAlaemChar"/>
          <w:rtl/>
        </w:rPr>
        <w:t>عليهم‌السلام</w:t>
      </w:r>
      <w:r w:rsidRPr="006E74AA">
        <w:rPr>
          <w:rtl/>
        </w:rPr>
        <w:t>.</w:t>
      </w:r>
    </w:p>
    <w:p w14:paraId="7C1EA269" w14:textId="77777777" w:rsidR="009A532F" w:rsidRPr="006E74AA" w:rsidRDefault="009A532F" w:rsidP="005B1C0D">
      <w:pPr>
        <w:pStyle w:val="libNormal"/>
        <w:rPr>
          <w:rtl/>
        </w:rPr>
      </w:pPr>
      <w:r w:rsidRPr="007C1168">
        <w:rPr>
          <w:rStyle w:val="libAlaemChar"/>
          <w:rtl/>
        </w:rPr>
        <w:t>(</w:t>
      </w:r>
      <w:r w:rsidRPr="00FA258F">
        <w:rPr>
          <w:rStyle w:val="libAieChar"/>
          <w:rtl/>
        </w:rPr>
        <w:t>وَالصَّلاةِ</w:t>
      </w:r>
      <w:r w:rsidRPr="007C1168">
        <w:rPr>
          <w:rStyle w:val="libAlaemChar"/>
          <w:rtl/>
        </w:rPr>
        <w:t>)</w:t>
      </w:r>
      <w:r w:rsidRPr="006E74AA">
        <w:rPr>
          <w:rtl/>
        </w:rPr>
        <w:t xml:space="preserve"> وبالتوصّل والتوسّل إلى الصلاة والالتجاء إليها</w:t>
      </w:r>
      <w:r>
        <w:rPr>
          <w:rtl/>
        </w:rPr>
        <w:t xml:space="preserve">، </w:t>
      </w:r>
      <w:r w:rsidRPr="006E74AA">
        <w:rPr>
          <w:rtl/>
        </w:rPr>
        <w:t>فإنّها جامعة لأنواع العبادات النفسانيّة والبدنيّة من الطهارة وستر العورة وصرف المال فيهما</w:t>
      </w:r>
      <w:r>
        <w:rPr>
          <w:rtl/>
        </w:rPr>
        <w:t xml:space="preserve">، </w:t>
      </w:r>
      <w:r w:rsidRPr="006E74AA">
        <w:rPr>
          <w:rtl/>
        </w:rPr>
        <w:t>والتوجّه إلى الكعبة</w:t>
      </w:r>
      <w:r>
        <w:rPr>
          <w:rtl/>
        </w:rPr>
        <w:t xml:space="preserve">، </w:t>
      </w:r>
      <w:r w:rsidRPr="006E74AA">
        <w:rPr>
          <w:rtl/>
        </w:rPr>
        <w:t>والعكوف للعبادة</w:t>
      </w:r>
      <w:r>
        <w:rPr>
          <w:rtl/>
        </w:rPr>
        <w:t xml:space="preserve">، </w:t>
      </w:r>
      <w:r w:rsidRPr="006E74AA">
        <w:rPr>
          <w:rtl/>
        </w:rPr>
        <w:t>وإظهار الخشوع بالجوارح</w:t>
      </w:r>
      <w:r>
        <w:rPr>
          <w:rtl/>
        </w:rPr>
        <w:t xml:space="preserve">، </w:t>
      </w:r>
      <w:r w:rsidRPr="006E74AA">
        <w:rPr>
          <w:rtl/>
        </w:rPr>
        <w:t>وإخلاص النيّة بالقلب</w:t>
      </w:r>
      <w:r>
        <w:rPr>
          <w:rtl/>
        </w:rPr>
        <w:t xml:space="preserve">، </w:t>
      </w:r>
      <w:r w:rsidRPr="006E74AA">
        <w:rPr>
          <w:rtl/>
        </w:rPr>
        <w:t>ومجاهدة الشيطان</w:t>
      </w:r>
      <w:r>
        <w:rPr>
          <w:rtl/>
        </w:rPr>
        <w:t xml:space="preserve">، </w:t>
      </w:r>
      <w:r w:rsidRPr="006E74AA">
        <w:rPr>
          <w:rtl/>
        </w:rPr>
        <w:t>ومناجاة الحقّ</w:t>
      </w:r>
      <w:r>
        <w:rPr>
          <w:rtl/>
        </w:rPr>
        <w:t xml:space="preserve">، </w:t>
      </w:r>
      <w:r w:rsidRPr="006E74AA">
        <w:rPr>
          <w:rtl/>
        </w:rPr>
        <w:t>وقراءة القرآن</w:t>
      </w:r>
      <w:r>
        <w:rPr>
          <w:rtl/>
        </w:rPr>
        <w:t xml:space="preserve">، </w:t>
      </w:r>
      <w:r w:rsidRPr="006E74AA">
        <w:rPr>
          <w:rtl/>
        </w:rPr>
        <w:t>والتكلّم بالشهادتين</w:t>
      </w:r>
      <w:r>
        <w:rPr>
          <w:rtl/>
        </w:rPr>
        <w:t xml:space="preserve">، </w:t>
      </w:r>
      <w:r w:rsidRPr="006E74AA">
        <w:rPr>
          <w:rtl/>
        </w:rPr>
        <w:t>وكفّ النفس عن الأكل والنوم والجماع</w:t>
      </w:r>
      <w:r>
        <w:rPr>
          <w:rtl/>
        </w:rPr>
        <w:t xml:space="preserve">، </w:t>
      </w:r>
      <w:r w:rsidRPr="006E74AA">
        <w:rPr>
          <w:rtl/>
        </w:rPr>
        <w:t>حتّى تجابوا إلى تحصيل المآرب وجبر المصائب.</w:t>
      </w:r>
      <w:r>
        <w:rPr>
          <w:rFonts w:hint="cs"/>
          <w:rtl/>
        </w:rPr>
        <w:t xml:space="preserve"> </w:t>
      </w:r>
      <w:r w:rsidRPr="006E74AA">
        <w:rPr>
          <w:rtl/>
        </w:rPr>
        <w:t xml:space="preserve">روي أنّه </w:t>
      </w:r>
      <w:r w:rsidRPr="007C1168">
        <w:rPr>
          <w:rStyle w:val="libAlaemChar"/>
          <w:rtl/>
        </w:rPr>
        <w:t>صلى‌الله‌عليه‌وآله‌وسلم</w:t>
      </w:r>
      <w:r w:rsidRPr="006E74AA">
        <w:rPr>
          <w:rtl/>
        </w:rPr>
        <w:t xml:space="preserve"> إذا حزنه أمر فزع إلى الصّلاة.</w:t>
      </w:r>
    </w:p>
    <w:p w14:paraId="3E498377" w14:textId="77777777" w:rsidR="009A532F" w:rsidRPr="006E74AA" w:rsidRDefault="009A532F" w:rsidP="005B1C0D">
      <w:pPr>
        <w:pStyle w:val="libNormal"/>
        <w:rPr>
          <w:rtl/>
        </w:rPr>
      </w:pPr>
      <w:r w:rsidRPr="006E74AA">
        <w:rPr>
          <w:rtl/>
        </w:rPr>
        <w:t>ويجوز أن يراد بالصلاة الدعاء</w:t>
      </w:r>
      <w:r>
        <w:rPr>
          <w:rtl/>
        </w:rPr>
        <w:t xml:space="preserve">، </w:t>
      </w:r>
      <w:r w:rsidRPr="006E74AA">
        <w:rPr>
          <w:rtl/>
        </w:rPr>
        <w:t>وأن يستعان على البلايا بالصبر والالتجاء إلى الدعاء والابتهال إلى الله تعالى في رفعه. والأوّل أظهر وأشهر. ويؤيّده ما روى عن ابن عبّاس أنّه نعي إليه أخوه قثم وهو في سفر</w:t>
      </w:r>
      <w:r>
        <w:rPr>
          <w:rtl/>
        </w:rPr>
        <w:t xml:space="preserve">، </w:t>
      </w:r>
      <w:r w:rsidRPr="006E74AA">
        <w:rPr>
          <w:rtl/>
        </w:rPr>
        <w:t>فاسترجع وتنحّى عن الطريق فصلّى ركعتين أطال فيهما الجلوس</w:t>
      </w:r>
      <w:r>
        <w:rPr>
          <w:rtl/>
        </w:rPr>
        <w:t xml:space="preserve">، </w:t>
      </w:r>
      <w:r w:rsidRPr="006E74AA">
        <w:rPr>
          <w:rtl/>
        </w:rPr>
        <w:t>ثمّ قام يمشي إلى راحلته وهو يقول</w:t>
      </w:r>
      <w:r>
        <w:rPr>
          <w:rtl/>
        </w:rPr>
        <w:t xml:space="preserve">: </w:t>
      </w:r>
      <w:r w:rsidRPr="006E74AA">
        <w:rPr>
          <w:rtl/>
        </w:rPr>
        <w:t>استعينوا بالصّبر والصّلاة.</w:t>
      </w:r>
    </w:p>
    <w:p w14:paraId="254546AC" w14:textId="77777777" w:rsidR="009A532F" w:rsidRPr="006E74AA" w:rsidRDefault="009A532F" w:rsidP="005B1C0D">
      <w:pPr>
        <w:pStyle w:val="libNormal"/>
        <w:rPr>
          <w:rtl/>
        </w:rPr>
      </w:pPr>
      <w:r w:rsidRPr="007C1168">
        <w:rPr>
          <w:rStyle w:val="libAlaemChar"/>
          <w:rtl/>
        </w:rPr>
        <w:t>(</w:t>
      </w:r>
      <w:r w:rsidRPr="00FA258F">
        <w:rPr>
          <w:rStyle w:val="libAieChar"/>
          <w:rtl/>
        </w:rPr>
        <w:t>وَإِنَّها</w:t>
      </w:r>
      <w:r w:rsidRPr="007C1168">
        <w:rPr>
          <w:rStyle w:val="libAlaemChar"/>
          <w:rtl/>
        </w:rPr>
        <w:t>)</w:t>
      </w:r>
      <w:r w:rsidRPr="006E74AA">
        <w:rPr>
          <w:rtl/>
        </w:rPr>
        <w:t xml:space="preserve"> أي</w:t>
      </w:r>
      <w:r>
        <w:rPr>
          <w:rtl/>
        </w:rPr>
        <w:t xml:space="preserve">: </w:t>
      </w:r>
      <w:r w:rsidRPr="006E74AA">
        <w:rPr>
          <w:rtl/>
        </w:rPr>
        <w:t>الاستعانة بهما أو الصلاة</w:t>
      </w:r>
      <w:r>
        <w:rPr>
          <w:rtl/>
        </w:rPr>
        <w:t xml:space="preserve">، </w:t>
      </w:r>
      <w:r w:rsidRPr="006E74AA">
        <w:rPr>
          <w:rtl/>
        </w:rPr>
        <w:t>وحينئذ تخصيصها بها لعظم شأنها</w:t>
      </w:r>
      <w:r>
        <w:rPr>
          <w:rtl/>
        </w:rPr>
        <w:t xml:space="preserve">، </w:t>
      </w:r>
      <w:r w:rsidRPr="006E74AA">
        <w:rPr>
          <w:rtl/>
        </w:rPr>
        <w:t xml:space="preserve">لاستجماعها ضروبا من الصبر </w:t>
      </w:r>
      <w:r w:rsidRPr="007C1168">
        <w:rPr>
          <w:rStyle w:val="libAlaemChar"/>
          <w:rtl/>
        </w:rPr>
        <w:t>(</w:t>
      </w:r>
      <w:r w:rsidRPr="00FA258F">
        <w:rPr>
          <w:rStyle w:val="libAieChar"/>
          <w:rtl/>
        </w:rPr>
        <w:t>لَكَبِيرَةٌ</w:t>
      </w:r>
      <w:r w:rsidRPr="007C1168">
        <w:rPr>
          <w:rStyle w:val="libAlaemChar"/>
          <w:rtl/>
        </w:rPr>
        <w:t>)</w:t>
      </w:r>
      <w:r w:rsidRPr="006E74AA">
        <w:rPr>
          <w:rtl/>
        </w:rPr>
        <w:t xml:space="preserve"> لثقيلة شاقّة</w:t>
      </w:r>
      <w:r>
        <w:rPr>
          <w:rtl/>
        </w:rPr>
        <w:t xml:space="preserve">، </w:t>
      </w:r>
      <w:r w:rsidRPr="006E74AA">
        <w:rPr>
          <w:rtl/>
        </w:rPr>
        <w:t>كقوله</w:t>
      </w:r>
      <w:r>
        <w:rPr>
          <w:rtl/>
        </w:rPr>
        <w:t xml:space="preserve">: </w:t>
      </w:r>
      <w:r w:rsidRPr="007C1168">
        <w:rPr>
          <w:rStyle w:val="libAlaemChar"/>
          <w:rtl/>
        </w:rPr>
        <w:t>(</w:t>
      </w:r>
      <w:r w:rsidRPr="00FA258F">
        <w:rPr>
          <w:rStyle w:val="libAieChar"/>
          <w:rtl/>
        </w:rPr>
        <w:t>كَبُرَ عَلَى الْمُشْرِكِينَ ما تَدْعُوهُمْ إِلَيْهِ</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إِلَّا عَلَى الْخاشِعِينَ</w:t>
      </w:r>
      <w:r w:rsidRPr="007C1168">
        <w:rPr>
          <w:rStyle w:val="libAlaemChar"/>
          <w:rtl/>
        </w:rPr>
        <w:t>)</w:t>
      </w:r>
      <w:r w:rsidRPr="006E74AA">
        <w:rPr>
          <w:rtl/>
        </w:rPr>
        <w:t xml:space="preserve"> أي</w:t>
      </w:r>
      <w:r>
        <w:rPr>
          <w:rtl/>
        </w:rPr>
        <w:t xml:space="preserve">: </w:t>
      </w:r>
      <w:r w:rsidRPr="006E74AA">
        <w:rPr>
          <w:rtl/>
        </w:rPr>
        <w:t>المخبتين</w:t>
      </w:r>
      <w:r>
        <w:rPr>
          <w:rtl/>
        </w:rPr>
        <w:t xml:space="preserve">، </w:t>
      </w:r>
      <w:r w:rsidRPr="006E74AA">
        <w:rPr>
          <w:rtl/>
        </w:rPr>
        <w:t>لأنّهم الّذين يتوقّعون ما ادّخر للصابرين على مشاقّها فتهون عليهم</w:t>
      </w:r>
      <w:r>
        <w:rPr>
          <w:rtl/>
        </w:rPr>
        <w:t xml:space="preserve">، </w:t>
      </w:r>
      <w:r w:rsidRPr="006E74AA">
        <w:rPr>
          <w:rtl/>
        </w:rPr>
        <w:t>بل يستلذّون بسببه متاعبها</w:t>
      </w:r>
      <w:r>
        <w:rPr>
          <w:rtl/>
        </w:rPr>
        <w:t xml:space="preserve">، </w:t>
      </w:r>
      <w:r w:rsidRPr="006E74AA">
        <w:rPr>
          <w:rtl/>
        </w:rPr>
        <w:t>ومن ثمّ</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وجعلت قرّة عيني في الصلاة</w:t>
      </w:r>
      <w:r>
        <w:rPr>
          <w:rtl/>
        </w:rPr>
        <w:t>، و</w:t>
      </w:r>
      <w:r w:rsidRPr="006E74AA">
        <w:rPr>
          <w:rtl/>
        </w:rPr>
        <w:t>قال لبلال</w:t>
      </w:r>
      <w:r>
        <w:rPr>
          <w:rtl/>
        </w:rPr>
        <w:t xml:space="preserve">: </w:t>
      </w:r>
      <w:r w:rsidRPr="006E74AA">
        <w:rPr>
          <w:rtl/>
        </w:rPr>
        <w:t>روّحنا.</w:t>
      </w:r>
    </w:p>
    <w:p w14:paraId="6DB4F12D" w14:textId="77777777" w:rsidR="009A532F" w:rsidRPr="006E74AA" w:rsidRDefault="009A532F" w:rsidP="00BC79B1">
      <w:pPr>
        <w:pStyle w:val="libLine"/>
        <w:rPr>
          <w:rtl/>
        </w:rPr>
      </w:pPr>
      <w:r w:rsidRPr="006E74AA">
        <w:rPr>
          <w:rtl/>
        </w:rPr>
        <w:t>__________________</w:t>
      </w:r>
    </w:p>
    <w:p w14:paraId="51952A22" w14:textId="77777777" w:rsidR="009A532F" w:rsidRPr="006E74AA" w:rsidRDefault="009A532F" w:rsidP="00BC79B1">
      <w:pPr>
        <w:pStyle w:val="libFootnote0"/>
        <w:rPr>
          <w:rtl/>
        </w:rPr>
      </w:pPr>
      <w:r>
        <w:rPr>
          <w:rtl/>
        </w:rPr>
        <w:t>(</w:t>
      </w:r>
      <w:r w:rsidRPr="006E74AA">
        <w:rPr>
          <w:rtl/>
        </w:rPr>
        <w:t>1) انظر تفسير العيّاشي 1</w:t>
      </w:r>
      <w:r>
        <w:rPr>
          <w:rtl/>
        </w:rPr>
        <w:t xml:space="preserve">: </w:t>
      </w:r>
      <w:r w:rsidRPr="006E74AA">
        <w:rPr>
          <w:rtl/>
        </w:rPr>
        <w:t>43 ح 40</w:t>
      </w:r>
      <w:r>
        <w:rPr>
          <w:rtl/>
        </w:rPr>
        <w:t xml:space="preserve"> ـ </w:t>
      </w:r>
      <w:r w:rsidRPr="006E74AA">
        <w:rPr>
          <w:rtl/>
        </w:rPr>
        <w:t>41.</w:t>
      </w:r>
    </w:p>
    <w:p w14:paraId="627E2BA6" w14:textId="77777777" w:rsidR="009A532F" w:rsidRPr="006E74AA" w:rsidRDefault="009A532F" w:rsidP="00BC79B1">
      <w:pPr>
        <w:pStyle w:val="libFootnote0"/>
        <w:rPr>
          <w:rtl/>
        </w:rPr>
      </w:pPr>
      <w:r>
        <w:rPr>
          <w:rtl/>
        </w:rPr>
        <w:t>(</w:t>
      </w:r>
      <w:r w:rsidRPr="006E74AA">
        <w:rPr>
          <w:rtl/>
        </w:rPr>
        <w:t>2) الشورى</w:t>
      </w:r>
      <w:r>
        <w:rPr>
          <w:rtl/>
        </w:rPr>
        <w:t xml:space="preserve">: </w:t>
      </w:r>
      <w:r w:rsidRPr="006E74AA">
        <w:rPr>
          <w:rtl/>
        </w:rPr>
        <w:t>13.</w:t>
      </w:r>
    </w:p>
    <w:p w14:paraId="1D5D5C38" w14:textId="77777777" w:rsidR="009A532F" w:rsidRPr="006E74AA" w:rsidRDefault="009A532F" w:rsidP="005B1C0D">
      <w:pPr>
        <w:pStyle w:val="libNormal"/>
        <w:rPr>
          <w:rtl/>
        </w:rPr>
      </w:pPr>
      <w:r>
        <w:rPr>
          <w:rtl/>
        </w:rPr>
        <w:br w:type="page"/>
      </w:r>
      <w:r w:rsidRPr="006E74AA">
        <w:rPr>
          <w:rtl/>
        </w:rPr>
        <w:lastRenderedPageBreak/>
        <w:t>والخشوع</w:t>
      </w:r>
      <w:r>
        <w:rPr>
          <w:rtl/>
        </w:rPr>
        <w:t xml:space="preserve">: </w:t>
      </w:r>
      <w:r w:rsidRPr="006E74AA">
        <w:rPr>
          <w:rtl/>
        </w:rPr>
        <w:t>التطامن والإخبات</w:t>
      </w:r>
      <w:r>
        <w:rPr>
          <w:rtl/>
        </w:rPr>
        <w:t xml:space="preserve">، </w:t>
      </w:r>
      <w:r w:rsidRPr="006E74AA">
        <w:rPr>
          <w:rtl/>
        </w:rPr>
        <w:t>والخضوع</w:t>
      </w:r>
      <w:r>
        <w:rPr>
          <w:rtl/>
        </w:rPr>
        <w:t xml:space="preserve">: </w:t>
      </w:r>
      <w:r w:rsidRPr="006E74AA">
        <w:rPr>
          <w:rtl/>
        </w:rPr>
        <w:t>اللين والانقياد</w:t>
      </w:r>
      <w:r>
        <w:rPr>
          <w:rtl/>
        </w:rPr>
        <w:t xml:space="preserve">، </w:t>
      </w:r>
      <w:r w:rsidRPr="006E74AA">
        <w:rPr>
          <w:rtl/>
        </w:rPr>
        <w:t>ولذلك يقال</w:t>
      </w:r>
      <w:r>
        <w:rPr>
          <w:rtl/>
        </w:rPr>
        <w:t xml:space="preserve">: </w:t>
      </w:r>
      <w:r w:rsidRPr="006E74AA">
        <w:rPr>
          <w:rtl/>
        </w:rPr>
        <w:t>الخشوع بالجوارح والخضوع بالقلب.</w:t>
      </w:r>
    </w:p>
    <w:p w14:paraId="21A78CD0" w14:textId="77777777" w:rsidR="009A532F" w:rsidRPr="006E74AA" w:rsidRDefault="009A532F" w:rsidP="005B1C0D">
      <w:pPr>
        <w:pStyle w:val="libNormal"/>
        <w:rPr>
          <w:rtl/>
        </w:rPr>
      </w:pPr>
      <w:r w:rsidRPr="007C1168">
        <w:rPr>
          <w:rStyle w:val="libAlaemChar"/>
          <w:rtl/>
        </w:rPr>
        <w:t>(</w:t>
      </w:r>
      <w:r w:rsidRPr="00FA258F">
        <w:rPr>
          <w:rStyle w:val="libAieChar"/>
          <w:rtl/>
        </w:rPr>
        <w:t>الَّذِينَ يَظُنُّونَ</w:t>
      </w:r>
      <w:r w:rsidRPr="007C1168">
        <w:rPr>
          <w:rStyle w:val="libAlaemChar"/>
          <w:rtl/>
        </w:rPr>
        <w:t>)</w:t>
      </w:r>
      <w:r w:rsidRPr="006E74AA">
        <w:rPr>
          <w:rtl/>
        </w:rPr>
        <w:t xml:space="preserve"> يتوقّعون </w:t>
      </w:r>
      <w:r w:rsidRPr="007C1168">
        <w:rPr>
          <w:rStyle w:val="libAlaemChar"/>
          <w:rtl/>
        </w:rPr>
        <w:t>(</w:t>
      </w:r>
      <w:r w:rsidRPr="00FA258F">
        <w:rPr>
          <w:rStyle w:val="libAieChar"/>
          <w:rtl/>
        </w:rPr>
        <w:t>أَنَّهُمْ مُلاقُوا رَبِّهِمْ</w:t>
      </w:r>
      <w:r w:rsidRPr="007C1168">
        <w:rPr>
          <w:rStyle w:val="libAlaemChar"/>
          <w:rtl/>
        </w:rPr>
        <w:t>)</w:t>
      </w:r>
      <w:r w:rsidRPr="006E74AA">
        <w:rPr>
          <w:rtl/>
        </w:rPr>
        <w:t xml:space="preserve"> لقاء ثوابه </w:t>
      </w:r>
      <w:r w:rsidRPr="007C1168">
        <w:rPr>
          <w:rStyle w:val="libAlaemChar"/>
          <w:rtl/>
        </w:rPr>
        <w:t>(</w:t>
      </w:r>
      <w:r w:rsidRPr="00FA258F">
        <w:rPr>
          <w:rStyle w:val="libAieChar"/>
          <w:rtl/>
        </w:rPr>
        <w:t>وَأَنَّهُمْ إِلَيْهِ</w:t>
      </w:r>
      <w:r w:rsidRPr="007C1168">
        <w:rPr>
          <w:rStyle w:val="libAlaemChar"/>
          <w:rtl/>
        </w:rPr>
        <w:t>)</w:t>
      </w:r>
      <w:r w:rsidRPr="006E74AA">
        <w:rPr>
          <w:rtl/>
        </w:rPr>
        <w:t xml:space="preserve"> إلى نيل ما عنده </w:t>
      </w:r>
      <w:r w:rsidRPr="007C1168">
        <w:rPr>
          <w:rStyle w:val="libAlaemChar"/>
          <w:rtl/>
        </w:rPr>
        <w:t>(</w:t>
      </w:r>
      <w:r w:rsidRPr="00FA258F">
        <w:rPr>
          <w:rStyle w:val="libAieChar"/>
          <w:rtl/>
        </w:rPr>
        <w:t>راجِعُونَ</w:t>
      </w:r>
      <w:r w:rsidRPr="007C1168">
        <w:rPr>
          <w:rStyle w:val="libAlaemChar"/>
          <w:rtl/>
        </w:rPr>
        <w:t>)</w:t>
      </w:r>
      <w:r w:rsidRPr="006E74AA">
        <w:rPr>
          <w:rtl/>
        </w:rPr>
        <w:t xml:space="preserve"> أو يتيقّنون أنّهم يحشرون إلى الله فيجازيهم</w:t>
      </w:r>
      <w:r>
        <w:rPr>
          <w:rtl/>
        </w:rPr>
        <w:t xml:space="preserve">، </w:t>
      </w:r>
      <w:r w:rsidRPr="006E74AA">
        <w:rPr>
          <w:rtl/>
        </w:rPr>
        <w:t>وكأنّ الظنّ</w:t>
      </w:r>
      <w:r w:rsidRPr="00C028F4">
        <w:rPr>
          <w:rtl/>
        </w:rPr>
        <w:t xml:space="preserve"> </w:t>
      </w:r>
      <w:r w:rsidRPr="006E74AA">
        <w:rPr>
          <w:rtl/>
        </w:rPr>
        <w:t>ل</w:t>
      </w:r>
      <w:r>
        <w:rPr>
          <w:rFonts w:hint="cs"/>
          <w:rtl/>
        </w:rPr>
        <w:t>ـ</w:t>
      </w:r>
      <w:r w:rsidRPr="006E74AA">
        <w:rPr>
          <w:rtl/>
        </w:rPr>
        <w:t>مّا شابه العلم في الرجحان اطلق عليه</w:t>
      </w:r>
      <w:r>
        <w:rPr>
          <w:rtl/>
        </w:rPr>
        <w:t xml:space="preserve">، </w:t>
      </w:r>
      <w:r w:rsidRPr="006E74AA">
        <w:rPr>
          <w:rtl/>
        </w:rPr>
        <w:t>لتضمّن معنى التوقّع</w:t>
      </w:r>
      <w:r>
        <w:rPr>
          <w:rtl/>
        </w:rPr>
        <w:t xml:space="preserve">، </w:t>
      </w:r>
      <w:r w:rsidRPr="006E74AA">
        <w:rPr>
          <w:rtl/>
        </w:rPr>
        <w:t>ولا يجوز أن يكون المراد من اللقاء رؤية الله</w:t>
      </w:r>
      <w:r>
        <w:rPr>
          <w:rtl/>
        </w:rPr>
        <w:t xml:space="preserve">، </w:t>
      </w:r>
      <w:r w:rsidRPr="006E74AA">
        <w:rPr>
          <w:rtl/>
        </w:rPr>
        <w:t>لاستحالة إطلاقها عليه كما قرّر في الكلام.</w:t>
      </w:r>
    </w:p>
    <w:p w14:paraId="33D1D171" w14:textId="77777777" w:rsidR="009A532F" w:rsidRPr="006E74AA" w:rsidRDefault="009A532F" w:rsidP="005B1C0D">
      <w:pPr>
        <w:pStyle w:val="libNormal"/>
        <w:rPr>
          <w:rtl/>
        </w:rPr>
      </w:pPr>
      <w:r w:rsidRPr="007C1168">
        <w:rPr>
          <w:rStyle w:val="libAlaemChar"/>
          <w:rtl/>
        </w:rPr>
        <w:t>(</w:t>
      </w:r>
      <w:r w:rsidRPr="00FA258F">
        <w:rPr>
          <w:rStyle w:val="libAieChar"/>
          <w:rtl/>
        </w:rPr>
        <w:t>يا بَنِي إِسْرائِيلَ اذْكُرُوا نِعْمَتِيَ الَّتِي أَنْعَمْتُ عَلَيْكُمْ</w:t>
      </w:r>
      <w:r w:rsidRPr="007C1168">
        <w:rPr>
          <w:rStyle w:val="libAlaemChar"/>
          <w:rtl/>
        </w:rPr>
        <w:t>)</w:t>
      </w:r>
      <w:r w:rsidRPr="006E74AA">
        <w:rPr>
          <w:rtl/>
        </w:rPr>
        <w:t xml:space="preserve"> قد مرّ </w:t>
      </w:r>
      <w:r w:rsidRPr="00DD7B20">
        <w:rPr>
          <w:rStyle w:val="libFootnotenumChar"/>
          <w:rtl/>
        </w:rPr>
        <w:t>(1)</w:t>
      </w:r>
      <w:r w:rsidRPr="006E74AA">
        <w:rPr>
          <w:rtl/>
        </w:rPr>
        <w:t xml:space="preserve"> تفسيره</w:t>
      </w:r>
      <w:r>
        <w:rPr>
          <w:rtl/>
        </w:rPr>
        <w:t xml:space="preserve">، </w:t>
      </w:r>
      <w:r w:rsidRPr="006E74AA">
        <w:rPr>
          <w:rtl/>
        </w:rPr>
        <w:t>وكرّره للتأكيد</w:t>
      </w:r>
      <w:r>
        <w:rPr>
          <w:rtl/>
        </w:rPr>
        <w:t xml:space="preserve">، </w:t>
      </w:r>
      <w:r w:rsidRPr="006E74AA">
        <w:rPr>
          <w:rtl/>
        </w:rPr>
        <w:t>أو ذكر الأوّل مجملا وهذا مفصّلا</w:t>
      </w:r>
      <w:r>
        <w:rPr>
          <w:rtl/>
        </w:rPr>
        <w:t xml:space="preserve">، </w:t>
      </w:r>
      <w:r w:rsidRPr="006E74AA">
        <w:rPr>
          <w:rtl/>
        </w:rPr>
        <w:t>أو في الأوّل ذكّرهم نعمه على أنفسهم</w:t>
      </w:r>
      <w:r>
        <w:rPr>
          <w:rtl/>
        </w:rPr>
        <w:t xml:space="preserve">، </w:t>
      </w:r>
      <w:r w:rsidRPr="006E74AA">
        <w:rPr>
          <w:rtl/>
        </w:rPr>
        <w:t>وفي الثاني على آبائهم.</w:t>
      </w:r>
    </w:p>
    <w:p w14:paraId="135CB9A4" w14:textId="77777777" w:rsidR="009A532F" w:rsidRPr="006E74AA" w:rsidRDefault="009A532F" w:rsidP="005B1C0D">
      <w:pPr>
        <w:pStyle w:val="libNormal"/>
        <w:rPr>
          <w:rtl/>
        </w:rPr>
      </w:pPr>
      <w:r w:rsidRPr="007C1168">
        <w:rPr>
          <w:rStyle w:val="libAlaemChar"/>
          <w:rtl/>
        </w:rPr>
        <w:t>(</w:t>
      </w:r>
      <w:r w:rsidRPr="00FA258F">
        <w:rPr>
          <w:rStyle w:val="libAieChar"/>
          <w:rtl/>
        </w:rPr>
        <w:t>وَأَنِّي فَضَّلْتُكُمْ</w:t>
      </w:r>
      <w:r w:rsidRPr="007C1168">
        <w:rPr>
          <w:rStyle w:val="libAlaemChar"/>
          <w:rtl/>
        </w:rPr>
        <w:t>)</w:t>
      </w:r>
      <w:r w:rsidRPr="006E74AA">
        <w:rPr>
          <w:rtl/>
        </w:rPr>
        <w:t xml:space="preserve"> عطف على نعمتي</w:t>
      </w:r>
      <w:r>
        <w:rPr>
          <w:rtl/>
        </w:rPr>
        <w:t xml:space="preserve">، </w:t>
      </w:r>
      <w:r w:rsidRPr="006E74AA">
        <w:rPr>
          <w:rtl/>
        </w:rPr>
        <w:t>أي</w:t>
      </w:r>
      <w:r>
        <w:rPr>
          <w:rtl/>
        </w:rPr>
        <w:t xml:space="preserve">: </w:t>
      </w:r>
      <w:r w:rsidRPr="006E74AA">
        <w:rPr>
          <w:rtl/>
        </w:rPr>
        <w:t xml:space="preserve">اذكروا تفضيلي آباءكم </w:t>
      </w:r>
      <w:r w:rsidRPr="007C1168">
        <w:rPr>
          <w:rStyle w:val="libAlaemChar"/>
          <w:rtl/>
        </w:rPr>
        <w:t>(</w:t>
      </w:r>
      <w:r w:rsidRPr="00FA258F">
        <w:rPr>
          <w:rStyle w:val="libAieChar"/>
          <w:rtl/>
        </w:rPr>
        <w:t>عَلَى الْعالَمِينَ</w:t>
      </w:r>
      <w:r w:rsidRPr="007C1168">
        <w:rPr>
          <w:rStyle w:val="libAlaemChar"/>
          <w:rtl/>
        </w:rPr>
        <w:t>)</w:t>
      </w:r>
      <w:r w:rsidRPr="006E74AA">
        <w:rPr>
          <w:rtl/>
        </w:rPr>
        <w:t xml:space="preserve"> أي</w:t>
      </w:r>
      <w:r>
        <w:rPr>
          <w:rtl/>
        </w:rPr>
        <w:t xml:space="preserve">: </w:t>
      </w:r>
      <w:r w:rsidRPr="006E74AA">
        <w:rPr>
          <w:rtl/>
        </w:rPr>
        <w:t>عالمي زمانهم</w:t>
      </w:r>
      <w:r>
        <w:rPr>
          <w:rtl/>
        </w:rPr>
        <w:t xml:space="preserve">، </w:t>
      </w:r>
      <w:r w:rsidRPr="006E74AA">
        <w:rPr>
          <w:rtl/>
        </w:rPr>
        <w:t>لأنّ أمّتنا أفضل الأمم بالإجماع</w:t>
      </w:r>
      <w:r>
        <w:rPr>
          <w:rtl/>
        </w:rPr>
        <w:t xml:space="preserve">، </w:t>
      </w:r>
      <w:r w:rsidRPr="006E74AA">
        <w:rPr>
          <w:rtl/>
        </w:rPr>
        <w:t xml:space="preserve">كما أنّ نبيّنا </w:t>
      </w:r>
      <w:r w:rsidRPr="007C1168">
        <w:rPr>
          <w:rStyle w:val="libAlaemChar"/>
          <w:rtl/>
        </w:rPr>
        <w:t>عليه‌السلام</w:t>
      </w:r>
      <w:r w:rsidRPr="006E74AA">
        <w:rPr>
          <w:rtl/>
        </w:rPr>
        <w:t xml:space="preserve"> أفضل الأنبياء</w:t>
      </w:r>
      <w:r>
        <w:rPr>
          <w:rtl/>
        </w:rPr>
        <w:t xml:space="preserve">، </w:t>
      </w:r>
      <w:r w:rsidRPr="006E74AA">
        <w:rPr>
          <w:rtl/>
        </w:rPr>
        <w:t>بدليل قوله</w:t>
      </w:r>
      <w:r>
        <w:rPr>
          <w:rtl/>
        </w:rPr>
        <w:t xml:space="preserve">: </w:t>
      </w:r>
      <w:r w:rsidRPr="007C1168">
        <w:rPr>
          <w:rStyle w:val="libAlaemChar"/>
          <w:rtl/>
        </w:rPr>
        <w:t>(</w:t>
      </w:r>
      <w:r w:rsidRPr="00FA258F">
        <w:rPr>
          <w:rStyle w:val="libAieChar"/>
          <w:rtl/>
        </w:rPr>
        <w:t>كُنْتُمْ خَيْرَ أُمَّةٍ أُخْرِجَتْ لِلنَّاسِ</w:t>
      </w:r>
      <w:r w:rsidRPr="007C1168">
        <w:rPr>
          <w:rStyle w:val="libAlaemChar"/>
          <w:rtl/>
        </w:rPr>
        <w:t>)</w:t>
      </w:r>
      <w:r w:rsidRPr="006E74AA">
        <w:rPr>
          <w:rtl/>
        </w:rPr>
        <w:t xml:space="preserve"> </w:t>
      </w:r>
      <w:r w:rsidRPr="00DD7B20">
        <w:rPr>
          <w:rStyle w:val="libFootnotenumChar"/>
          <w:rtl/>
        </w:rPr>
        <w:t>(2)</w:t>
      </w:r>
      <w:r w:rsidRPr="006E74AA">
        <w:rPr>
          <w:rtl/>
        </w:rPr>
        <w:t xml:space="preserve"> فيريد تفضيل آبائهم الّذين كانوا في زمان موسى </w:t>
      </w:r>
      <w:r w:rsidRPr="007C1168">
        <w:rPr>
          <w:rStyle w:val="libAlaemChar"/>
          <w:rtl/>
        </w:rPr>
        <w:t>عليه‌السلام</w:t>
      </w:r>
      <w:r w:rsidRPr="006E74AA">
        <w:rPr>
          <w:rtl/>
        </w:rPr>
        <w:t xml:space="preserve"> وبعده</w:t>
      </w:r>
      <w:r>
        <w:rPr>
          <w:rtl/>
        </w:rPr>
        <w:t xml:space="preserve"> ـ </w:t>
      </w:r>
      <w:r w:rsidRPr="006E74AA">
        <w:rPr>
          <w:rtl/>
        </w:rPr>
        <w:t>قبل أن يغيّروا دينهم</w:t>
      </w:r>
      <w:r>
        <w:rPr>
          <w:rtl/>
        </w:rPr>
        <w:t xml:space="preserve"> ـ </w:t>
      </w:r>
      <w:r w:rsidRPr="006E74AA">
        <w:rPr>
          <w:rtl/>
        </w:rPr>
        <w:t>بما منحهم من العلم والإيمان والعمل الصالح</w:t>
      </w:r>
      <w:r>
        <w:rPr>
          <w:rtl/>
        </w:rPr>
        <w:t xml:space="preserve">، </w:t>
      </w:r>
      <w:r w:rsidRPr="006E74AA">
        <w:rPr>
          <w:rtl/>
        </w:rPr>
        <w:t>وجعلهم أنبياء وملوكا مقسطين.</w:t>
      </w:r>
    </w:p>
    <w:p w14:paraId="674A7708"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به تفضيلهم في أشياء مخصوصة</w:t>
      </w:r>
      <w:r>
        <w:rPr>
          <w:rtl/>
        </w:rPr>
        <w:t xml:space="preserve">، </w:t>
      </w:r>
      <w:r w:rsidRPr="006E74AA">
        <w:rPr>
          <w:rtl/>
        </w:rPr>
        <w:t>وهي إنزال المنّ والسّلوى</w:t>
      </w:r>
      <w:r>
        <w:rPr>
          <w:rtl/>
        </w:rPr>
        <w:t xml:space="preserve">، </w:t>
      </w:r>
      <w:r w:rsidRPr="006E74AA">
        <w:rPr>
          <w:rtl/>
        </w:rPr>
        <w:t>وما أرسل الله فيهم من الرسل</w:t>
      </w:r>
      <w:r>
        <w:rPr>
          <w:rtl/>
        </w:rPr>
        <w:t xml:space="preserve">، </w:t>
      </w:r>
      <w:r w:rsidRPr="006E74AA">
        <w:rPr>
          <w:rtl/>
        </w:rPr>
        <w:t>وأنزل عليهم من الكتب</w:t>
      </w:r>
      <w:r>
        <w:rPr>
          <w:rtl/>
        </w:rPr>
        <w:t xml:space="preserve">، </w:t>
      </w:r>
      <w:r w:rsidRPr="006E74AA">
        <w:rPr>
          <w:rtl/>
        </w:rPr>
        <w:t>إلى غير ذلك من النعم العظيمة</w:t>
      </w:r>
      <w:r>
        <w:rPr>
          <w:rtl/>
        </w:rPr>
        <w:t xml:space="preserve">، </w:t>
      </w:r>
      <w:r w:rsidRPr="006E74AA">
        <w:rPr>
          <w:rtl/>
        </w:rPr>
        <w:t>مثل تغريق فرعون</w:t>
      </w:r>
      <w:r>
        <w:rPr>
          <w:rtl/>
        </w:rPr>
        <w:t xml:space="preserve">، </w:t>
      </w:r>
      <w:r w:rsidRPr="006E74AA">
        <w:rPr>
          <w:rtl/>
        </w:rPr>
        <w:t>والآيات الكثيرة الّتي يخفّ معها الاستدلال</w:t>
      </w:r>
      <w:r>
        <w:rPr>
          <w:rtl/>
        </w:rPr>
        <w:t xml:space="preserve">، </w:t>
      </w:r>
      <w:r w:rsidRPr="006E74AA">
        <w:rPr>
          <w:rtl/>
        </w:rPr>
        <w:t>ويسهل بها الميثاق. وتفضيل الله إيّاهم في أشياء مخصوصة لا يوجب أن يكونوا أفضل الناس على الإطلاق</w:t>
      </w:r>
      <w:r>
        <w:rPr>
          <w:rtl/>
        </w:rPr>
        <w:t xml:space="preserve">، </w:t>
      </w:r>
      <w:r w:rsidRPr="006E74AA">
        <w:rPr>
          <w:rtl/>
        </w:rPr>
        <w:t>كما يقال</w:t>
      </w:r>
      <w:r>
        <w:rPr>
          <w:rtl/>
        </w:rPr>
        <w:t xml:space="preserve">: </w:t>
      </w:r>
      <w:r w:rsidRPr="006E74AA">
        <w:rPr>
          <w:rtl/>
        </w:rPr>
        <w:t>حاتم أفضل الناس في السخاء.</w:t>
      </w:r>
    </w:p>
    <w:p w14:paraId="2EC55F6D" w14:textId="77777777" w:rsidR="009A532F" w:rsidRPr="006E74AA" w:rsidRDefault="009A532F" w:rsidP="00BC79B1">
      <w:pPr>
        <w:pStyle w:val="libLine"/>
        <w:rPr>
          <w:rtl/>
        </w:rPr>
      </w:pPr>
      <w:r w:rsidRPr="006E74AA">
        <w:rPr>
          <w:rtl/>
        </w:rPr>
        <w:t>__________________</w:t>
      </w:r>
    </w:p>
    <w:p w14:paraId="64EA9331" w14:textId="77777777" w:rsidR="009A532F" w:rsidRPr="006E74AA" w:rsidRDefault="009A532F" w:rsidP="00BC79B1">
      <w:pPr>
        <w:pStyle w:val="libFootnote0"/>
        <w:rPr>
          <w:rtl/>
        </w:rPr>
      </w:pPr>
      <w:r>
        <w:rPr>
          <w:rtl/>
        </w:rPr>
        <w:t>(</w:t>
      </w:r>
      <w:r w:rsidRPr="006E74AA">
        <w:rPr>
          <w:rtl/>
        </w:rPr>
        <w:t>1) في ص</w:t>
      </w:r>
      <w:r>
        <w:rPr>
          <w:rtl/>
        </w:rPr>
        <w:t xml:space="preserve">: </w:t>
      </w:r>
      <w:r w:rsidRPr="006E74AA">
        <w:rPr>
          <w:rtl/>
        </w:rPr>
        <w:t>134 ذيل آية</w:t>
      </w:r>
      <w:r>
        <w:rPr>
          <w:rtl/>
        </w:rPr>
        <w:t xml:space="preserve">: </w:t>
      </w:r>
      <w:r w:rsidRPr="006E74AA">
        <w:rPr>
          <w:rtl/>
        </w:rPr>
        <w:t>40.</w:t>
      </w:r>
    </w:p>
    <w:p w14:paraId="161D9A4B"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110.</w:t>
      </w:r>
    </w:p>
    <w:p w14:paraId="08B4DA69" w14:textId="77777777" w:rsidR="009A532F" w:rsidRPr="006E74AA" w:rsidRDefault="009A532F" w:rsidP="005B1C0D">
      <w:pPr>
        <w:pStyle w:val="libNormal"/>
        <w:rPr>
          <w:rtl/>
        </w:rPr>
      </w:pPr>
      <w:r w:rsidRPr="007C1168">
        <w:rPr>
          <w:rStyle w:val="libAlaemChar"/>
          <w:rtl/>
        </w:rPr>
        <w:br w:type="page"/>
      </w:r>
      <w:r w:rsidRPr="007C1168">
        <w:rPr>
          <w:rStyle w:val="libAlaemChar"/>
          <w:rtl/>
        </w:rPr>
        <w:lastRenderedPageBreak/>
        <w:t>(</w:t>
      </w:r>
      <w:r w:rsidRPr="00FA258F">
        <w:rPr>
          <w:rStyle w:val="libAieChar"/>
          <w:rtl/>
        </w:rPr>
        <w:t>وَاتَّقُوا يَوْماً لا تَجْزِي نَفْسٌ عَنْ نَفْسٍ شَيْئاً وَلا يُقْبَلُ مِنْها شَفاعَةٌ وَلا يُؤْخَذُ مِنْها عَدْلٌ وَلا هُمْ يُنْصَرُونَ (48)</w:t>
      </w:r>
      <w:r w:rsidRPr="007C1168">
        <w:rPr>
          <w:rStyle w:val="libAlaemChar"/>
          <w:rtl/>
        </w:rPr>
        <w:t>)</w:t>
      </w:r>
    </w:p>
    <w:p w14:paraId="1D2B933D" w14:textId="77777777" w:rsidR="009A532F" w:rsidRPr="006E74AA" w:rsidRDefault="009A532F" w:rsidP="005B1C0D">
      <w:pPr>
        <w:pStyle w:val="libNormal"/>
        <w:rPr>
          <w:rtl/>
        </w:rPr>
      </w:pPr>
      <w:r w:rsidRPr="006E74AA">
        <w:rPr>
          <w:rtl/>
        </w:rPr>
        <w:t>ولمّا بيّن سبحانه نعمه العظام عليهم أنذرهم في كفرانها بيوم القيامة</w:t>
      </w:r>
      <w:r>
        <w:rPr>
          <w:rtl/>
        </w:rPr>
        <w:t xml:space="preserve">، </w:t>
      </w:r>
      <w:r w:rsidRPr="006E74AA">
        <w:rPr>
          <w:rtl/>
        </w:rPr>
        <w:t>فقال</w:t>
      </w:r>
      <w:r>
        <w:rPr>
          <w:rtl/>
        </w:rPr>
        <w:t xml:space="preserve">: </w:t>
      </w:r>
      <w:r w:rsidRPr="007C1168">
        <w:rPr>
          <w:rStyle w:val="libAlaemChar"/>
          <w:rtl/>
        </w:rPr>
        <w:t>(</w:t>
      </w:r>
      <w:r w:rsidRPr="00FA258F">
        <w:rPr>
          <w:rStyle w:val="libAieChar"/>
          <w:rtl/>
        </w:rPr>
        <w:t>وَاتَّقُوا يَوْماً</w:t>
      </w:r>
      <w:r w:rsidRPr="007C1168">
        <w:rPr>
          <w:rStyle w:val="libAlaemChar"/>
          <w:rtl/>
        </w:rPr>
        <w:t>)</w:t>
      </w:r>
      <w:r w:rsidRPr="006E74AA">
        <w:rPr>
          <w:rtl/>
        </w:rPr>
        <w:t xml:space="preserve"> أي</w:t>
      </w:r>
      <w:r>
        <w:rPr>
          <w:rtl/>
        </w:rPr>
        <w:t xml:space="preserve">: </w:t>
      </w:r>
      <w:r w:rsidRPr="006E74AA">
        <w:rPr>
          <w:rtl/>
        </w:rPr>
        <w:t xml:space="preserve">ما فيه من الحساب والعذاب </w:t>
      </w:r>
      <w:r w:rsidRPr="007C1168">
        <w:rPr>
          <w:rStyle w:val="libAlaemChar"/>
          <w:rtl/>
        </w:rPr>
        <w:t>(</w:t>
      </w:r>
      <w:r w:rsidRPr="00FA258F">
        <w:rPr>
          <w:rStyle w:val="libAieChar"/>
          <w:rtl/>
        </w:rPr>
        <w:t>لا تَجْزِي نَفْسٌ عَنْ نَفْسٍ شَيْئاً</w:t>
      </w:r>
      <w:r w:rsidRPr="007C1168">
        <w:rPr>
          <w:rStyle w:val="libAlaemChar"/>
          <w:rtl/>
        </w:rPr>
        <w:t>)</w:t>
      </w:r>
      <w:r w:rsidRPr="006E74AA">
        <w:rPr>
          <w:rtl/>
        </w:rPr>
        <w:t xml:space="preserve"> لا تقضي عنها شيئا من الحقوق ولا تدفع عنها مكروها</w:t>
      </w:r>
      <w:r>
        <w:rPr>
          <w:rtl/>
        </w:rPr>
        <w:t xml:space="preserve">، </w:t>
      </w:r>
      <w:r w:rsidRPr="006E74AA">
        <w:rPr>
          <w:rtl/>
        </w:rPr>
        <w:t>أو شيئا من الجزاء</w:t>
      </w:r>
      <w:r>
        <w:rPr>
          <w:rtl/>
        </w:rPr>
        <w:t xml:space="preserve">، </w:t>
      </w:r>
      <w:r w:rsidRPr="006E74AA">
        <w:rPr>
          <w:rtl/>
        </w:rPr>
        <w:t>فيكون نصبه على المصدر. وإيراده منكّرا مع تنكير النفسين للتعميم والإقناط الكلّي. والجملة صفة</w:t>
      </w:r>
      <w:r>
        <w:rPr>
          <w:rtl/>
        </w:rPr>
        <w:t xml:space="preserve"> لـ </w:t>
      </w:r>
      <w:r w:rsidRPr="006E74AA">
        <w:rPr>
          <w:rtl/>
        </w:rPr>
        <w:t>«يوما» والعائد محذوف</w:t>
      </w:r>
      <w:r>
        <w:rPr>
          <w:rtl/>
        </w:rPr>
        <w:t xml:space="preserve">، </w:t>
      </w:r>
      <w:r w:rsidRPr="006E74AA">
        <w:rPr>
          <w:rtl/>
        </w:rPr>
        <w:t>تقديره</w:t>
      </w:r>
      <w:r>
        <w:rPr>
          <w:rtl/>
        </w:rPr>
        <w:t xml:space="preserve">: </w:t>
      </w:r>
      <w:r w:rsidRPr="006E74AA">
        <w:rPr>
          <w:rtl/>
        </w:rPr>
        <w:t>لا تجزي فيه.</w:t>
      </w:r>
    </w:p>
    <w:p w14:paraId="2BBC3B44" w14:textId="77777777" w:rsidR="009A532F" w:rsidRPr="006E74AA" w:rsidRDefault="009A532F" w:rsidP="005B1C0D">
      <w:pPr>
        <w:pStyle w:val="libNormal"/>
        <w:rPr>
          <w:rtl/>
        </w:rPr>
      </w:pPr>
      <w:r w:rsidRPr="007C1168">
        <w:rPr>
          <w:rStyle w:val="libAlaemChar"/>
          <w:rtl/>
        </w:rPr>
        <w:t>(</w:t>
      </w:r>
      <w:r w:rsidRPr="00FA258F">
        <w:rPr>
          <w:rStyle w:val="libAieChar"/>
          <w:rtl/>
        </w:rPr>
        <w:t>وَلا يُقْبَلُ مِنْها شَفاعَةٌ وَلا يُؤْخَذُ مِنْها عَدْلٌ</w:t>
      </w:r>
      <w:r w:rsidRPr="007C1168">
        <w:rPr>
          <w:rStyle w:val="libAlaemChar"/>
          <w:rtl/>
        </w:rPr>
        <w:t>)</w:t>
      </w:r>
      <w:r w:rsidRPr="006E74AA">
        <w:rPr>
          <w:rtl/>
        </w:rPr>
        <w:t xml:space="preserve"> أي</w:t>
      </w:r>
      <w:r>
        <w:rPr>
          <w:rtl/>
        </w:rPr>
        <w:t xml:space="preserve">: </w:t>
      </w:r>
      <w:r w:rsidRPr="006E74AA">
        <w:rPr>
          <w:rtl/>
        </w:rPr>
        <w:t>من النفس الثانية العاصية أو من الاولى. وكأنّه أريد بالآية نفي أن يدفع العذاب أحد عن أحد من كلّ وجه محتمل</w:t>
      </w:r>
      <w:r>
        <w:rPr>
          <w:rtl/>
        </w:rPr>
        <w:t xml:space="preserve">، </w:t>
      </w:r>
      <w:r w:rsidRPr="006E74AA">
        <w:rPr>
          <w:rtl/>
        </w:rPr>
        <w:t>فإنّه إمّا أن يكون قهرا</w:t>
      </w:r>
      <w:r>
        <w:rPr>
          <w:rtl/>
        </w:rPr>
        <w:t xml:space="preserve">، </w:t>
      </w:r>
      <w:r w:rsidRPr="006E74AA">
        <w:rPr>
          <w:rtl/>
        </w:rPr>
        <w:t>أو غيره. والأوّل النصرة. والثاني إمّا أن يكون مجّانا</w:t>
      </w:r>
      <w:r>
        <w:rPr>
          <w:rtl/>
        </w:rPr>
        <w:t xml:space="preserve">، </w:t>
      </w:r>
      <w:r w:rsidRPr="006E74AA">
        <w:rPr>
          <w:rtl/>
        </w:rPr>
        <w:t>أو غيره. والأوّل على أنّها لو شفعت لها لم تقبل شفاعتها</w:t>
      </w:r>
      <w:r>
        <w:rPr>
          <w:rtl/>
        </w:rPr>
        <w:t xml:space="preserve">، </w:t>
      </w:r>
      <w:r w:rsidRPr="006E74AA">
        <w:rPr>
          <w:rtl/>
        </w:rPr>
        <w:t>كما لا يجزي عنها شيئا أن يشفع له. والثاني إمّا بأداء ما كان عليه وهو أن يجزي عنه</w:t>
      </w:r>
      <w:r>
        <w:rPr>
          <w:rtl/>
        </w:rPr>
        <w:t xml:space="preserve">، </w:t>
      </w:r>
      <w:r w:rsidRPr="006E74AA">
        <w:rPr>
          <w:rtl/>
        </w:rPr>
        <w:t>أو بغيره</w:t>
      </w:r>
      <w:r>
        <w:rPr>
          <w:rtl/>
        </w:rPr>
        <w:t xml:space="preserve">، </w:t>
      </w:r>
      <w:r w:rsidRPr="006E74AA">
        <w:rPr>
          <w:rtl/>
        </w:rPr>
        <w:t>وهو أن يعطي عنه عدلا أي</w:t>
      </w:r>
      <w:r>
        <w:rPr>
          <w:rtl/>
        </w:rPr>
        <w:t xml:space="preserve">: </w:t>
      </w:r>
      <w:r w:rsidRPr="006E74AA">
        <w:rPr>
          <w:rtl/>
        </w:rPr>
        <w:t>فداء.</w:t>
      </w:r>
    </w:p>
    <w:p w14:paraId="6F3A6AB4" w14:textId="77777777" w:rsidR="009A532F" w:rsidRPr="006E74AA" w:rsidRDefault="009A532F" w:rsidP="005B1C0D">
      <w:pPr>
        <w:pStyle w:val="libNormal"/>
        <w:rPr>
          <w:rtl/>
        </w:rPr>
      </w:pPr>
      <w:r w:rsidRPr="006E74AA">
        <w:rPr>
          <w:rtl/>
        </w:rPr>
        <w:t>والشفاعة من الشفع</w:t>
      </w:r>
      <w:r>
        <w:rPr>
          <w:rtl/>
        </w:rPr>
        <w:t xml:space="preserve">، </w:t>
      </w:r>
      <w:r w:rsidRPr="006E74AA">
        <w:rPr>
          <w:rtl/>
        </w:rPr>
        <w:t>كأنّ المشفوع له كان فردا فجعله الشفيع شفعا بضمّ نفسه إليه. والعدل الفدية. وقيل</w:t>
      </w:r>
      <w:r>
        <w:rPr>
          <w:rtl/>
        </w:rPr>
        <w:t xml:space="preserve">: </w:t>
      </w:r>
      <w:r w:rsidRPr="006E74AA">
        <w:rPr>
          <w:rtl/>
        </w:rPr>
        <w:t>البدل. وأصله التسوية</w:t>
      </w:r>
      <w:r>
        <w:rPr>
          <w:rtl/>
        </w:rPr>
        <w:t xml:space="preserve">، </w:t>
      </w:r>
      <w:r w:rsidRPr="006E74AA">
        <w:rPr>
          <w:rtl/>
        </w:rPr>
        <w:t>سمّي به الفدية لأنّها سوّيت بالمفدى. وقرأ ابن كثير وأبو عمرو</w:t>
      </w:r>
      <w:r>
        <w:rPr>
          <w:rtl/>
        </w:rPr>
        <w:t xml:space="preserve">: </w:t>
      </w:r>
      <w:r w:rsidRPr="006E74AA">
        <w:rPr>
          <w:rtl/>
        </w:rPr>
        <w:t>ولا تقبل بالتاء.</w:t>
      </w:r>
    </w:p>
    <w:p w14:paraId="2F1C74C7" w14:textId="77777777" w:rsidR="009A532F" w:rsidRPr="006E74AA" w:rsidRDefault="009A532F" w:rsidP="005B1C0D">
      <w:pPr>
        <w:pStyle w:val="libNormal"/>
        <w:rPr>
          <w:rtl/>
        </w:rPr>
      </w:pPr>
      <w:r w:rsidRPr="007C1168">
        <w:rPr>
          <w:rStyle w:val="libAlaemChar"/>
          <w:rtl/>
        </w:rPr>
        <w:t>(</w:t>
      </w:r>
      <w:r w:rsidRPr="00FA258F">
        <w:rPr>
          <w:rStyle w:val="libAieChar"/>
          <w:rtl/>
        </w:rPr>
        <w:t>وَلا هُمْ يُنْصَرُونَ</w:t>
      </w:r>
      <w:r w:rsidRPr="007C1168">
        <w:rPr>
          <w:rStyle w:val="libAlaemChar"/>
          <w:rtl/>
        </w:rPr>
        <w:t>)</w:t>
      </w:r>
      <w:r w:rsidRPr="006E74AA">
        <w:rPr>
          <w:rtl/>
        </w:rPr>
        <w:t xml:space="preserve"> يمنعون من عذاب الله. والضمير</w:t>
      </w:r>
      <w:r w:rsidRPr="000F2A3E">
        <w:rPr>
          <w:rtl/>
        </w:rPr>
        <w:t xml:space="preserve"> </w:t>
      </w:r>
      <w:r>
        <w:rPr>
          <w:rtl/>
        </w:rPr>
        <w:t>لـما</w:t>
      </w:r>
      <w:r w:rsidRPr="006E74AA">
        <w:rPr>
          <w:rtl/>
        </w:rPr>
        <w:t xml:space="preserve"> دلّت عليه النفس الثانية المنكرة الواقعة في سياق النفي من النفوس الكثيرة. وتذكيره بمعنى العباد والأناسي. والنّصرة أخصّ من المعونة</w:t>
      </w:r>
      <w:r>
        <w:rPr>
          <w:rtl/>
        </w:rPr>
        <w:t xml:space="preserve">، </w:t>
      </w:r>
      <w:r w:rsidRPr="006E74AA">
        <w:rPr>
          <w:rtl/>
        </w:rPr>
        <w:t>لاختصاصها بدفع الضرّ.</w:t>
      </w:r>
    </w:p>
    <w:p w14:paraId="71B8B3A8" w14:textId="77777777" w:rsidR="009A532F" w:rsidRPr="006E74AA" w:rsidRDefault="009A532F" w:rsidP="005B1C0D">
      <w:pPr>
        <w:pStyle w:val="libNormal"/>
        <w:rPr>
          <w:rtl/>
        </w:rPr>
      </w:pPr>
      <w:r>
        <w:rPr>
          <w:rtl/>
        </w:rPr>
        <w:br w:type="page"/>
      </w:r>
      <w:r w:rsidRPr="006E74AA">
        <w:rPr>
          <w:rtl/>
        </w:rPr>
        <w:lastRenderedPageBreak/>
        <w:t xml:space="preserve">قال المفسّرون </w:t>
      </w:r>
      <w:r w:rsidRPr="00DD7B20">
        <w:rPr>
          <w:rStyle w:val="libFootnotenumChar"/>
          <w:rtl/>
        </w:rPr>
        <w:t>(1)</w:t>
      </w:r>
      <w:r>
        <w:rPr>
          <w:rtl/>
        </w:rPr>
        <w:t xml:space="preserve">: </w:t>
      </w:r>
      <w:r w:rsidRPr="006E74AA">
        <w:rPr>
          <w:rtl/>
        </w:rPr>
        <w:t>حكم هذه الآية مختصّ باليهود</w:t>
      </w:r>
      <w:r>
        <w:rPr>
          <w:rtl/>
        </w:rPr>
        <w:t xml:space="preserve">، </w:t>
      </w:r>
      <w:r w:rsidRPr="006E74AA">
        <w:rPr>
          <w:rtl/>
        </w:rPr>
        <w:t>لأنّهم قالوا</w:t>
      </w:r>
      <w:r>
        <w:rPr>
          <w:rtl/>
        </w:rPr>
        <w:t xml:space="preserve">: </w:t>
      </w:r>
      <w:r w:rsidRPr="006E74AA">
        <w:rPr>
          <w:rtl/>
        </w:rPr>
        <w:t>نحن أولاد الأنبياء وآباؤنا يشفعون لنا</w:t>
      </w:r>
      <w:r>
        <w:rPr>
          <w:rtl/>
        </w:rPr>
        <w:t xml:space="preserve">، </w:t>
      </w:r>
      <w:r w:rsidRPr="006E74AA">
        <w:rPr>
          <w:rtl/>
        </w:rPr>
        <w:t xml:space="preserve">فأقنطهم الله عن ذلك. ويدلّ على ذلك أنّ الامّة أجمعت على أنّ للنبيّ </w:t>
      </w:r>
      <w:r w:rsidRPr="007C1168">
        <w:rPr>
          <w:rStyle w:val="libAlaemChar"/>
          <w:rtl/>
        </w:rPr>
        <w:t>صلى‌الله‌عليه‌وآله‌وسلم</w:t>
      </w:r>
      <w:r w:rsidRPr="006E74AA">
        <w:rPr>
          <w:rtl/>
        </w:rPr>
        <w:t xml:space="preserve"> شفاعة مقبولة وإن اختلفوا في كيفيّتها</w:t>
      </w:r>
      <w:r>
        <w:rPr>
          <w:rtl/>
        </w:rPr>
        <w:t xml:space="preserve">، </w:t>
      </w:r>
      <w:r w:rsidRPr="006E74AA">
        <w:rPr>
          <w:rtl/>
        </w:rPr>
        <w:t>فعندنا هي مختصّة بدفع المضارّ وإسقاط العقاب عن مستحقّيه من مذنبي المؤمنين. وقالت المعتزلة</w:t>
      </w:r>
      <w:r>
        <w:rPr>
          <w:rtl/>
        </w:rPr>
        <w:t xml:space="preserve">: </w:t>
      </w:r>
      <w:r w:rsidRPr="006E74AA">
        <w:rPr>
          <w:rtl/>
        </w:rPr>
        <w:t>هي في زيادة المنافع للمطيعين والتائبين دون العاصين.</w:t>
      </w:r>
    </w:p>
    <w:p w14:paraId="55D12B2B" w14:textId="77777777" w:rsidR="009A532F" w:rsidRPr="006E74AA" w:rsidRDefault="009A532F" w:rsidP="005B1C0D">
      <w:pPr>
        <w:pStyle w:val="libNormal"/>
        <w:rPr>
          <w:rtl/>
        </w:rPr>
      </w:pPr>
      <w:r w:rsidRPr="006E74AA">
        <w:rPr>
          <w:rtl/>
        </w:rPr>
        <w:t xml:space="preserve">وهي ثابتة عندنا للنبيّ </w:t>
      </w:r>
      <w:r w:rsidRPr="007C1168">
        <w:rPr>
          <w:rStyle w:val="libAlaemChar"/>
          <w:rtl/>
        </w:rPr>
        <w:t>صلى‌الله‌عليه‌وآله‌وسلم</w:t>
      </w:r>
      <w:r>
        <w:rPr>
          <w:rtl/>
        </w:rPr>
        <w:t xml:space="preserve">، </w:t>
      </w:r>
      <w:r w:rsidRPr="006E74AA">
        <w:rPr>
          <w:rtl/>
        </w:rPr>
        <w:t>والأئمّة من أهل بيته الطاهرين</w:t>
      </w:r>
      <w:r>
        <w:rPr>
          <w:rtl/>
        </w:rPr>
        <w:t xml:space="preserve">، </w:t>
      </w:r>
      <w:r w:rsidRPr="006E74AA">
        <w:rPr>
          <w:rtl/>
        </w:rPr>
        <w:t>ولصالحي المؤمنين</w:t>
      </w:r>
      <w:r>
        <w:rPr>
          <w:rtl/>
        </w:rPr>
        <w:t xml:space="preserve">، </w:t>
      </w:r>
      <w:r w:rsidRPr="006E74AA">
        <w:rPr>
          <w:rtl/>
        </w:rPr>
        <w:t>وينجّي الله تعالى بشفاعتهم كثيرا من الخاطئين. ويؤيّده الحديث المتواتر عند الامّة المرحومة من الموافق والمخالف</w:t>
      </w:r>
      <w:r>
        <w:rPr>
          <w:rFonts w:hint="cs"/>
          <w:rtl/>
        </w:rPr>
        <w:t xml:space="preserve"> </w:t>
      </w:r>
      <w:r w:rsidRPr="006E74AA">
        <w:rPr>
          <w:rtl/>
        </w:rPr>
        <w:t xml:space="preserve">أنّ النبيّ </w:t>
      </w:r>
      <w:r w:rsidRPr="007C1168">
        <w:rPr>
          <w:rStyle w:val="libAlaemChar"/>
          <w:rtl/>
        </w:rPr>
        <w:t>صلى‌الله‌عليه‌وآله‌وسلم</w:t>
      </w:r>
      <w:r w:rsidRPr="006E74AA">
        <w:rPr>
          <w:rtl/>
        </w:rPr>
        <w:t xml:space="preserve"> قال</w:t>
      </w:r>
      <w:r>
        <w:rPr>
          <w:rtl/>
        </w:rPr>
        <w:t xml:space="preserve">: </w:t>
      </w:r>
      <w:r w:rsidRPr="006E74AA">
        <w:rPr>
          <w:rtl/>
        </w:rPr>
        <w:t>«ادّخرت شفاعتي لأهل الكبائر من امّتي»</w:t>
      </w:r>
      <w:r>
        <w:rPr>
          <w:rtl/>
        </w:rPr>
        <w:t xml:space="preserve">، </w:t>
      </w:r>
      <w:r w:rsidRPr="006E74AA">
        <w:rPr>
          <w:rtl/>
        </w:rPr>
        <w:t>وما</w:t>
      </w:r>
      <w:r>
        <w:rPr>
          <w:rFonts w:hint="cs"/>
          <w:rtl/>
        </w:rPr>
        <w:t xml:space="preserve"> </w:t>
      </w:r>
      <w:r w:rsidRPr="006E74AA">
        <w:rPr>
          <w:rtl/>
        </w:rPr>
        <w:t xml:space="preserve">جاء في روايات أصحابنا رضوان الله عليهم مرفوعا إلى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«إنّي أشفع يوم القيامة فاشفّع</w:t>
      </w:r>
      <w:r>
        <w:rPr>
          <w:rtl/>
        </w:rPr>
        <w:t xml:space="preserve">، </w:t>
      </w:r>
      <w:r w:rsidRPr="006E74AA">
        <w:rPr>
          <w:rtl/>
        </w:rPr>
        <w:t>ويشفع عليّ فيشفّع</w:t>
      </w:r>
      <w:r>
        <w:rPr>
          <w:rtl/>
        </w:rPr>
        <w:t xml:space="preserve">، </w:t>
      </w:r>
      <w:r w:rsidRPr="006E74AA">
        <w:rPr>
          <w:rtl/>
        </w:rPr>
        <w:t>ويشفع أهل بيتي فيشفّعون</w:t>
      </w:r>
      <w:r>
        <w:rPr>
          <w:rtl/>
        </w:rPr>
        <w:t xml:space="preserve">، </w:t>
      </w:r>
      <w:r w:rsidRPr="006E74AA">
        <w:rPr>
          <w:rtl/>
        </w:rPr>
        <w:t>وإنّ أدنى المؤمنين شفاعة ليشفع في أربعين من إخوانه كلّ قد استوجب النار»</w:t>
      </w:r>
      <w:r>
        <w:rPr>
          <w:rtl/>
        </w:rPr>
        <w:t>.</w:t>
      </w:r>
    </w:p>
    <w:p w14:paraId="5471E344" w14:textId="77777777" w:rsidR="009A532F" w:rsidRPr="006E74AA" w:rsidRDefault="009A532F" w:rsidP="005B1C0D">
      <w:pPr>
        <w:pStyle w:val="libNormal"/>
        <w:rPr>
          <w:rtl/>
        </w:rPr>
      </w:pPr>
      <w:r w:rsidRPr="007C1168">
        <w:rPr>
          <w:rStyle w:val="libAlaemChar"/>
          <w:rtl/>
        </w:rPr>
        <w:t>(</w:t>
      </w:r>
      <w:r w:rsidRPr="00FA258F">
        <w:rPr>
          <w:rStyle w:val="libAieChar"/>
          <w:rtl/>
        </w:rPr>
        <w:t>وَإِذْ نَجَّيْناكُمْ مِنْ آلِ فِرْعَوْنَ يَسُومُونَكُمْ سُوءَ الْعَذابِ يُذَبِّحُونَ أَبْناءَكُمْ وَيَسْتَحْيُونَ نِساءَكُمْ وَفِي ذلِكُمْ بَلاءٌ مِنْ رَبِّكُمْ عَظِيمٌ (49) وَإِذْ فَرَقْنا بِكُمُ الْبَحْرَ فَأَنْجَيْناكُمْ وَأَغْرَقْنا آلَ فِرْعَوْنَ وَأَنْتُمْ تَنْظُرُونَ (50) وَإِذْ واعَدْنا مُوسى أَرْبَعِينَ لَيْلَةً ثُمَّ اتَّخَذْتُمُ الْعِجْلَ مِنْ بَعْدِهِ وَأَنْتُمْ ظالِمُونَ (51) ثُمَّ عَفَوْنا عَنْكُمْ مِنْ بَعْدِ ذلِكَ لَعَلَّكُمْ تَشْكُرُونَ (52)</w:t>
      </w:r>
      <w:r w:rsidRPr="007C1168">
        <w:rPr>
          <w:rStyle w:val="libAlaemChar"/>
          <w:rtl/>
        </w:rPr>
        <w:t>)</w:t>
      </w:r>
    </w:p>
    <w:p w14:paraId="30288EF5" w14:textId="77777777" w:rsidR="009A532F" w:rsidRPr="006E74AA" w:rsidRDefault="009A532F" w:rsidP="00BC79B1">
      <w:pPr>
        <w:pStyle w:val="libLine"/>
        <w:rPr>
          <w:rtl/>
        </w:rPr>
      </w:pPr>
      <w:r w:rsidRPr="006E74AA">
        <w:rPr>
          <w:rtl/>
        </w:rPr>
        <w:t>__________________</w:t>
      </w:r>
    </w:p>
    <w:p w14:paraId="1F010C05" w14:textId="77777777" w:rsidR="009A532F" w:rsidRPr="006E74AA" w:rsidRDefault="009A532F" w:rsidP="00BC79B1">
      <w:pPr>
        <w:pStyle w:val="libFootnote0"/>
        <w:rPr>
          <w:rtl/>
        </w:rPr>
      </w:pPr>
      <w:r>
        <w:rPr>
          <w:rtl/>
        </w:rPr>
        <w:t>(</w:t>
      </w:r>
      <w:r w:rsidRPr="006E74AA">
        <w:rPr>
          <w:rtl/>
        </w:rPr>
        <w:t>1) انظر التبيان 1</w:t>
      </w:r>
      <w:r>
        <w:rPr>
          <w:rtl/>
        </w:rPr>
        <w:t xml:space="preserve">: </w:t>
      </w:r>
      <w:r w:rsidRPr="006E74AA">
        <w:rPr>
          <w:rtl/>
        </w:rPr>
        <w:t>214</w:t>
      </w:r>
      <w:r>
        <w:rPr>
          <w:rtl/>
        </w:rPr>
        <w:t xml:space="preserve">، </w:t>
      </w:r>
      <w:r w:rsidRPr="006E74AA">
        <w:rPr>
          <w:rtl/>
        </w:rPr>
        <w:t>الكشّاف 1</w:t>
      </w:r>
      <w:r>
        <w:rPr>
          <w:rtl/>
        </w:rPr>
        <w:t xml:space="preserve">: </w:t>
      </w:r>
      <w:r w:rsidRPr="006E74AA">
        <w:rPr>
          <w:rtl/>
        </w:rPr>
        <w:t>136</w:t>
      </w:r>
      <w:r>
        <w:rPr>
          <w:rtl/>
        </w:rPr>
        <w:t xml:space="preserve">، </w:t>
      </w:r>
      <w:r w:rsidRPr="006E74AA">
        <w:rPr>
          <w:rtl/>
        </w:rPr>
        <w:t>مجمع البيان 1</w:t>
      </w:r>
      <w:r>
        <w:rPr>
          <w:rtl/>
        </w:rPr>
        <w:t xml:space="preserve">: </w:t>
      </w:r>
      <w:r w:rsidRPr="006E74AA">
        <w:rPr>
          <w:rtl/>
        </w:rPr>
        <w:t>103</w:t>
      </w:r>
      <w:r>
        <w:rPr>
          <w:rtl/>
        </w:rPr>
        <w:t xml:space="preserve">، </w:t>
      </w:r>
      <w:r w:rsidRPr="006E74AA">
        <w:rPr>
          <w:rtl/>
        </w:rPr>
        <w:t>أنوار التنزيل 1</w:t>
      </w:r>
      <w:r>
        <w:rPr>
          <w:rtl/>
        </w:rPr>
        <w:t xml:space="preserve">: </w:t>
      </w:r>
      <w:r w:rsidRPr="006E74AA">
        <w:rPr>
          <w:rtl/>
        </w:rPr>
        <w:t>152.</w:t>
      </w:r>
    </w:p>
    <w:p w14:paraId="0636EC71" w14:textId="77777777" w:rsidR="009A532F" w:rsidRPr="006E74AA" w:rsidRDefault="009A532F" w:rsidP="005B1C0D">
      <w:pPr>
        <w:pStyle w:val="libNormal"/>
        <w:rPr>
          <w:rtl/>
        </w:rPr>
      </w:pPr>
      <w:r>
        <w:rPr>
          <w:rtl/>
        </w:rPr>
        <w:br w:type="page"/>
      </w:r>
      <w:r w:rsidRPr="006E74AA">
        <w:rPr>
          <w:rtl/>
        </w:rPr>
        <w:lastRenderedPageBreak/>
        <w:t>ثمّ فصّل سبحانه النعم الّتي أجملها فيما قبل</w:t>
      </w:r>
      <w:r>
        <w:rPr>
          <w:rtl/>
        </w:rPr>
        <w:t xml:space="preserve">، </w:t>
      </w:r>
      <w:r w:rsidRPr="006E74AA">
        <w:rPr>
          <w:rtl/>
        </w:rPr>
        <w:t>فقال عطفا على «نعمتي»</w:t>
      </w:r>
      <w:r>
        <w:rPr>
          <w:rtl/>
        </w:rPr>
        <w:t xml:space="preserve"> ـ </w:t>
      </w:r>
      <w:r w:rsidRPr="006E74AA">
        <w:rPr>
          <w:rtl/>
        </w:rPr>
        <w:t>عطف جبرئيل وميكائيل على الملائكة</w:t>
      </w:r>
      <w:r>
        <w:rPr>
          <w:rtl/>
        </w:rPr>
        <w:t xml:space="preserve"> ـ: </w:t>
      </w:r>
      <w:r w:rsidRPr="007C1168">
        <w:rPr>
          <w:rStyle w:val="libAlaemChar"/>
          <w:rtl/>
        </w:rPr>
        <w:t>(</w:t>
      </w:r>
      <w:r w:rsidRPr="00FA258F">
        <w:rPr>
          <w:rStyle w:val="libAieChar"/>
          <w:rtl/>
        </w:rPr>
        <w:t>وَإِذْ نَجَّيْناكُمْ مِنْ آلِ فِرْعَوْنَ</w:t>
      </w:r>
      <w:r w:rsidRPr="007C1168">
        <w:rPr>
          <w:rStyle w:val="libAlaemChar"/>
          <w:rtl/>
        </w:rPr>
        <w:t>)</w:t>
      </w:r>
      <w:r w:rsidRPr="006E74AA">
        <w:rPr>
          <w:rtl/>
        </w:rPr>
        <w:t xml:space="preserve"> أصل آل أهل</w:t>
      </w:r>
      <w:r>
        <w:rPr>
          <w:rtl/>
        </w:rPr>
        <w:t xml:space="preserve">، </w:t>
      </w:r>
      <w:r w:rsidRPr="006E74AA">
        <w:rPr>
          <w:rtl/>
        </w:rPr>
        <w:t>لأنّ تصغيره اهيل</w:t>
      </w:r>
      <w:r>
        <w:rPr>
          <w:rtl/>
        </w:rPr>
        <w:t xml:space="preserve">، </w:t>
      </w:r>
      <w:r w:rsidRPr="006E74AA">
        <w:rPr>
          <w:rtl/>
        </w:rPr>
        <w:t>فأبدل الهاء ألفا لقرب المخرج</w:t>
      </w:r>
      <w:r>
        <w:rPr>
          <w:rtl/>
        </w:rPr>
        <w:t xml:space="preserve">، </w:t>
      </w:r>
      <w:r w:rsidRPr="006E74AA">
        <w:rPr>
          <w:rtl/>
        </w:rPr>
        <w:t>وخصّ بالإضافة إلى اولي الخطر كالأنبياء والملوك</w:t>
      </w:r>
      <w:r>
        <w:rPr>
          <w:rtl/>
        </w:rPr>
        <w:t xml:space="preserve">، </w:t>
      </w:r>
      <w:r w:rsidRPr="006E74AA">
        <w:rPr>
          <w:rtl/>
        </w:rPr>
        <w:t>فلا يقال</w:t>
      </w:r>
      <w:r>
        <w:rPr>
          <w:rtl/>
        </w:rPr>
        <w:t xml:space="preserve">: </w:t>
      </w:r>
      <w:r w:rsidRPr="006E74AA">
        <w:rPr>
          <w:rtl/>
        </w:rPr>
        <w:t>آل الإسكاف والحجّام.</w:t>
      </w:r>
    </w:p>
    <w:p w14:paraId="04196F9D" w14:textId="77777777" w:rsidR="009A532F" w:rsidRPr="006E74AA" w:rsidRDefault="009A532F" w:rsidP="005B1C0D">
      <w:pPr>
        <w:pStyle w:val="libNormal"/>
        <w:rPr>
          <w:rtl/>
        </w:rPr>
      </w:pPr>
      <w:r>
        <w:rPr>
          <w:rtl/>
        </w:rPr>
        <w:t>و «</w:t>
      </w:r>
      <w:r w:rsidRPr="006E74AA">
        <w:rPr>
          <w:rtl/>
        </w:rPr>
        <w:t>فرعون» لقب ملك العمالقة</w:t>
      </w:r>
      <w:r>
        <w:rPr>
          <w:rtl/>
        </w:rPr>
        <w:t xml:space="preserve">، </w:t>
      </w:r>
      <w:r w:rsidRPr="006E74AA">
        <w:rPr>
          <w:rtl/>
        </w:rPr>
        <w:t>ككسرى وقيصر لملكي الفرس والروم.</w:t>
      </w:r>
      <w:r>
        <w:rPr>
          <w:rFonts w:hint="cs"/>
          <w:rtl/>
        </w:rPr>
        <w:t xml:space="preserve"> </w:t>
      </w:r>
      <w:r w:rsidRPr="006E74AA">
        <w:rPr>
          <w:rtl/>
        </w:rPr>
        <w:t>وكانت العمالقة أولاد عمليق بن أدد بن ارم بن سام بن نوح. ولم يكن في الفراعنة أحد أشدّ غلظة وأقسى قلبا من فرعون موسى</w:t>
      </w:r>
      <w:r>
        <w:rPr>
          <w:rtl/>
        </w:rPr>
        <w:t xml:space="preserve">، </w:t>
      </w:r>
      <w:r w:rsidRPr="006E74AA">
        <w:rPr>
          <w:rtl/>
        </w:rPr>
        <w:t>ولعتوّهم اشتّق منه</w:t>
      </w:r>
      <w:r>
        <w:rPr>
          <w:rtl/>
        </w:rPr>
        <w:t xml:space="preserve">: </w:t>
      </w:r>
      <w:r w:rsidRPr="006E74AA">
        <w:rPr>
          <w:rtl/>
        </w:rPr>
        <w:t>تفرعن</w:t>
      </w:r>
      <w:r>
        <w:rPr>
          <w:rtl/>
        </w:rPr>
        <w:t xml:space="preserve">، </w:t>
      </w:r>
      <w:r w:rsidRPr="006E74AA">
        <w:rPr>
          <w:rtl/>
        </w:rPr>
        <w:t>إذا عتا وتجبّر. وكان فرعون موسى مصعب بن ريّان</w:t>
      </w:r>
      <w:r>
        <w:rPr>
          <w:rtl/>
        </w:rPr>
        <w:t xml:space="preserve">، </w:t>
      </w:r>
      <w:r w:rsidRPr="006E74AA">
        <w:rPr>
          <w:rtl/>
        </w:rPr>
        <w:t>وقيل</w:t>
      </w:r>
      <w:r>
        <w:rPr>
          <w:rtl/>
        </w:rPr>
        <w:t xml:space="preserve">: </w:t>
      </w:r>
      <w:r w:rsidRPr="006E74AA">
        <w:rPr>
          <w:rtl/>
        </w:rPr>
        <w:t>هو ابنه الوليد من بقايا عاد</w:t>
      </w:r>
      <w:r>
        <w:rPr>
          <w:rtl/>
        </w:rPr>
        <w:t xml:space="preserve">، </w:t>
      </w:r>
      <w:r w:rsidRPr="006E74AA">
        <w:rPr>
          <w:rtl/>
        </w:rPr>
        <w:t xml:space="preserve">وفرعون يوسف </w:t>
      </w:r>
      <w:r w:rsidRPr="007C1168">
        <w:rPr>
          <w:rStyle w:val="libAlaemChar"/>
          <w:rtl/>
        </w:rPr>
        <w:t>عليه‌السلام</w:t>
      </w:r>
      <w:r w:rsidRPr="006E74AA">
        <w:rPr>
          <w:rtl/>
        </w:rPr>
        <w:t xml:space="preserve"> ريّان</w:t>
      </w:r>
      <w:r>
        <w:rPr>
          <w:rtl/>
        </w:rPr>
        <w:t xml:space="preserve">، </w:t>
      </w:r>
      <w:r w:rsidRPr="006E74AA">
        <w:rPr>
          <w:rtl/>
        </w:rPr>
        <w:t>وكان بينهما أكثر من أربعمائة سنة.</w:t>
      </w:r>
    </w:p>
    <w:p w14:paraId="5EDB953A" w14:textId="77777777" w:rsidR="009A532F" w:rsidRPr="006E74AA" w:rsidRDefault="009A532F" w:rsidP="005B1C0D">
      <w:pPr>
        <w:pStyle w:val="libNormal"/>
        <w:rPr>
          <w:rtl/>
        </w:rPr>
      </w:pPr>
      <w:r w:rsidRPr="006E74AA">
        <w:rPr>
          <w:rtl/>
        </w:rPr>
        <w:t>والمعنى</w:t>
      </w:r>
      <w:r>
        <w:rPr>
          <w:rtl/>
        </w:rPr>
        <w:t xml:space="preserve">: </w:t>
      </w:r>
      <w:r w:rsidRPr="006E74AA">
        <w:rPr>
          <w:rtl/>
        </w:rPr>
        <w:t xml:space="preserve">وإذ خلّصناكم من قوم فرعون وأهل دينه </w:t>
      </w:r>
      <w:r w:rsidRPr="007C1168">
        <w:rPr>
          <w:rStyle w:val="libAlaemChar"/>
          <w:rtl/>
        </w:rPr>
        <w:t>(</w:t>
      </w:r>
      <w:r w:rsidRPr="00FA258F">
        <w:rPr>
          <w:rStyle w:val="libAieChar"/>
          <w:rtl/>
        </w:rPr>
        <w:t>يَسُومُونَكُمْ</w:t>
      </w:r>
      <w:r w:rsidRPr="007C1168">
        <w:rPr>
          <w:rStyle w:val="libAlaemChar"/>
          <w:rtl/>
        </w:rPr>
        <w:t>)</w:t>
      </w:r>
      <w:r w:rsidRPr="006E74AA">
        <w:rPr>
          <w:rtl/>
        </w:rPr>
        <w:t xml:space="preserve"> يبغونكم</w:t>
      </w:r>
      <w:r>
        <w:rPr>
          <w:rtl/>
        </w:rPr>
        <w:t xml:space="preserve">، </w:t>
      </w:r>
      <w:r w:rsidRPr="006E74AA">
        <w:rPr>
          <w:rtl/>
        </w:rPr>
        <w:t>من</w:t>
      </w:r>
      <w:r>
        <w:rPr>
          <w:rtl/>
        </w:rPr>
        <w:t xml:space="preserve">: </w:t>
      </w:r>
      <w:r w:rsidRPr="006E74AA">
        <w:rPr>
          <w:rtl/>
        </w:rPr>
        <w:t>سامه خسفا إذا أولاه ظلما. وأصل السّوم الذهاب في طلب الشيء</w:t>
      </w:r>
      <w:r>
        <w:rPr>
          <w:rtl/>
        </w:rPr>
        <w:t xml:space="preserve">، </w:t>
      </w:r>
      <w:r w:rsidRPr="006E74AA">
        <w:rPr>
          <w:rtl/>
        </w:rPr>
        <w:t>يقال</w:t>
      </w:r>
      <w:r>
        <w:rPr>
          <w:rtl/>
        </w:rPr>
        <w:t xml:space="preserve">: </w:t>
      </w:r>
      <w:r w:rsidRPr="006E74AA">
        <w:rPr>
          <w:rtl/>
        </w:rPr>
        <w:t>سام السّلعة إذا طلبها</w:t>
      </w:r>
      <w:r>
        <w:rPr>
          <w:rtl/>
        </w:rPr>
        <w:t xml:space="preserve">، </w:t>
      </w:r>
      <w:r w:rsidRPr="006E74AA">
        <w:rPr>
          <w:rtl/>
        </w:rPr>
        <w:t xml:space="preserve">ثمّ يعدّى بمفعولين </w:t>
      </w:r>
      <w:r w:rsidRPr="007C1168">
        <w:rPr>
          <w:rStyle w:val="libAlaemChar"/>
          <w:rtl/>
        </w:rPr>
        <w:t>(</w:t>
      </w:r>
      <w:r w:rsidRPr="00FA258F">
        <w:rPr>
          <w:rStyle w:val="libAieChar"/>
          <w:rtl/>
        </w:rPr>
        <w:t>سُوءَ الْعَذابِ</w:t>
      </w:r>
      <w:r w:rsidRPr="007C1168">
        <w:rPr>
          <w:rStyle w:val="libAlaemChar"/>
          <w:rtl/>
        </w:rPr>
        <w:t>)</w:t>
      </w:r>
      <w:r w:rsidRPr="006E74AA">
        <w:rPr>
          <w:rtl/>
        </w:rPr>
        <w:t xml:space="preserve"> أفظعه</w:t>
      </w:r>
      <w:r>
        <w:rPr>
          <w:rtl/>
        </w:rPr>
        <w:t xml:space="preserve">، </w:t>
      </w:r>
      <w:r w:rsidRPr="006E74AA">
        <w:rPr>
          <w:rtl/>
        </w:rPr>
        <w:t>فإنّه أقبح بالإضافة إلى سائره. والسوء مصدر</w:t>
      </w:r>
      <w:r>
        <w:rPr>
          <w:rtl/>
        </w:rPr>
        <w:t xml:space="preserve">: </w:t>
      </w:r>
      <w:r w:rsidRPr="006E74AA">
        <w:rPr>
          <w:rtl/>
        </w:rPr>
        <w:t>ساء يسوء. ونصبه على أنّه مفعول</w:t>
      </w:r>
      <w:r>
        <w:rPr>
          <w:rtl/>
        </w:rPr>
        <w:t xml:space="preserve"> لـ </w:t>
      </w:r>
      <w:r w:rsidRPr="007C1168">
        <w:rPr>
          <w:rStyle w:val="libAlaemChar"/>
          <w:rtl/>
        </w:rPr>
        <w:t>(</w:t>
      </w:r>
      <w:r w:rsidRPr="00FA258F">
        <w:rPr>
          <w:rStyle w:val="libAieChar"/>
          <w:rtl/>
        </w:rPr>
        <w:t>يَسُومُونَكُمْ</w:t>
      </w:r>
      <w:r w:rsidRPr="007C1168">
        <w:rPr>
          <w:rStyle w:val="libAlaemChar"/>
          <w:rtl/>
        </w:rPr>
        <w:t>)</w:t>
      </w:r>
      <w:r w:rsidRPr="006E74AA">
        <w:rPr>
          <w:rtl/>
        </w:rPr>
        <w:t xml:space="preserve"> والجملة حال من الضمير المنصوب في </w:t>
      </w:r>
      <w:r w:rsidRPr="007C1168">
        <w:rPr>
          <w:rStyle w:val="libAlaemChar"/>
          <w:rtl/>
        </w:rPr>
        <w:t>(</w:t>
      </w:r>
      <w:r w:rsidRPr="00FA258F">
        <w:rPr>
          <w:rStyle w:val="libAieChar"/>
          <w:rtl/>
        </w:rPr>
        <w:t>نَجَّيْناكُمْ</w:t>
      </w:r>
      <w:r w:rsidRPr="007C1168">
        <w:rPr>
          <w:rStyle w:val="libAlaemChar"/>
          <w:rtl/>
        </w:rPr>
        <w:t>)</w:t>
      </w:r>
      <w:r w:rsidRPr="006E74AA">
        <w:rPr>
          <w:rtl/>
        </w:rPr>
        <w:t xml:space="preserve"> أو من آل فرعون</w:t>
      </w:r>
      <w:r>
        <w:rPr>
          <w:rtl/>
        </w:rPr>
        <w:t xml:space="preserve">، </w:t>
      </w:r>
      <w:r w:rsidRPr="006E74AA">
        <w:rPr>
          <w:rtl/>
        </w:rPr>
        <w:t>أو منهما جميعا</w:t>
      </w:r>
      <w:r>
        <w:rPr>
          <w:rtl/>
        </w:rPr>
        <w:t xml:space="preserve">، </w:t>
      </w:r>
      <w:r w:rsidRPr="006E74AA">
        <w:rPr>
          <w:rtl/>
        </w:rPr>
        <w:t>لأنّ فيها ضمير كلّ واحد منهما.</w:t>
      </w:r>
    </w:p>
    <w:p w14:paraId="28F8BEF1"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يُذَبِّحُونَ أَبْناءَكُمْ وَيَسْتَحْيُونَ نِساءَكُمْ</w:t>
      </w:r>
      <w:r w:rsidRPr="007C1168">
        <w:rPr>
          <w:rStyle w:val="libAlaemChar"/>
          <w:rtl/>
        </w:rPr>
        <w:t>)</w:t>
      </w:r>
      <w:r w:rsidRPr="006E74AA">
        <w:rPr>
          <w:rtl/>
        </w:rPr>
        <w:t xml:space="preserve"> بيان</w:t>
      </w:r>
      <w:r>
        <w:rPr>
          <w:rtl/>
        </w:rPr>
        <w:t xml:space="preserve"> لـ </w:t>
      </w:r>
      <w:r w:rsidRPr="006E74AA">
        <w:rPr>
          <w:rtl/>
        </w:rPr>
        <w:t>«يسومونكم» ولذلك لم يعطف</w:t>
      </w:r>
      <w:r>
        <w:rPr>
          <w:rtl/>
        </w:rPr>
        <w:t xml:space="preserve">، </w:t>
      </w:r>
      <w:r w:rsidRPr="006E74AA">
        <w:rPr>
          <w:rtl/>
        </w:rPr>
        <w:t>أي</w:t>
      </w:r>
      <w:r>
        <w:rPr>
          <w:rtl/>
        </w:rPr>
        <w:t xml:space="preserve">: </w:t>
      </w:r>
      <w:r w:rsidRPr="006E74AA">
        <w:rPr>
          <w:rtl/>
        </w:rPr>
        <w:t>يستبقونهنّ ويدعونهنّ أحياء ليستعبدون وينكحن على وجه الاسترقاق</w:t>
      </w:r>
      <w:r>
        <w:rPr>
          <w:rtl/>
        </w:rPr>
        <w:t xml:space="preserve">، </w:t>
      </w:r>
      <w:r w:rsidRPr="006E74AA">
        <w:rPr>
          <w:rtl/>
        </w:rPr>
        <w:t>وهذا أشدّ من الذبح. وإنّما فعلوا بهم ذلك لأنّ الكهنة أنذروا فرعون بأنّه يولد مولود ويكون على يده هلاكك</w:t>
      </w:r>
      <w:r>
        <w:rPr>
          <w:rtl/>
        </w:rPr>
        <w:t xml:space="preserve">، </w:t>
      </w:r>
      <w:r w:rsidRPr="006E74AA">
        <w:rPr>
          <w:rtl/>
        </w:rPr>
        <w:t>كما أنذر نمرود</w:t>
      </w:r>
      <w:r>
        <w:rPr>
          <w:rtl/>
        </w:rPr>
        <w:t xml:space="preserve">، </w:t>
      </w:r>
      <w:r w:rsidRPr="006E74AA">
        <w:rPr>
          <w:rtl/>
        </w:rPr>
        <w:t>فلم يغن عنهما بحفظهما</w:t>
      </w:r>
      <w:r>
        <w:rPr>
          <w:rtl/>
        </w:rPr>
        <w:t xml:space="preserve">، </w:t>
      </w:r>
      <w:r w:rsidRPr="006E74AA">
        <w:rPr>
          <w:rtl/>
        </w:rPr>
        <w:t>وكان ما شاء الله أن يكون.</w:t>
      </w:r>
    </w:p>
    <w:p w14:paraId="69C1FA77" w14:textId="77777777" w:rsidR="009A532F" w:rsidRPr="006E74AA" w:rsidRDefault="009A532F" w:rsidP="005B1C0D">
      <w:pPr>
        <w:pStyle w:val="libNormal"/>
        <w:rPr>
          <w:rtl/>
        </w:rPr>
      </w:pPr>
      <w:r w:rsidRPr="006E74AA">
        <w:rPr>
          <w:rtl/>
        </w:rPr>
        <w:t>وروي أنّ فرعون رأى في المنام كأنّ نارا أقبلت من بيت المقدس حتى اشتملت على بيوت مصر</w:t>
      </w:r>
      <w:r>
        <w:rPr>
          <w:rtl/>
        </w:rPr>
        <w:t xml:space="preserve">، </w:t>
      </w:r>
      <w:r w:rsidRPr="006E74AA">
        <w:rPr>
          <w:rtl/>
        </w:rPr>
        <w:t>فأحرقتها وأحرقت القبط وتركت بني إسرائيل</w:t>
      </w:r>
      <w:r>
        <w:rPr>
          <w:rtl/>
        </w:rPr>
        <w:t xml:space="preserve">، </w:t>
      </w:r>
      <w:r w:rsidRPr="006E74AA">
        <w:rPr>
          <w:rtl/>
        </w:rPr>
        <w:t>فهاله</w:t>
      </w:r>
    </w:p>
    <w:p w14:paraId="51B29C0B" w14:textId="77777777" w:rsidR="009A532F" w:rsidRPr="006E74AA" w:rsidRDefault="009A532F" w:rsidP="00FA258F">
      <w:pPr>
        <w:pStyle w:val="libNormal0"/>
        <w:rPr>
          <w:rtl/>
        </w:rPr>
      </w:pPr>
      <w:r>
        <w:rPr>
          <w:rtl/>
        </w:rPr>
        <w:br w:type="page"/>
      </w:r>
      <w:r w:rsidRPr="006E74AA">
        <w:rPr>
          <w:rtl/>
        </w:rPr>
        <w:lastRenderedPageBreak/>
        <w:t>ذلك</w:t>
      </w:r>
      <w:r>
        <w:rPr>
          <w:rtl/>
        </w:rPr>
        <w:t xml:space="preserve">، </w:t>
      </w:r>
      <w:r w:rsidRPr="006E74AA">
        <w:rPr>
          <w:rtl/>
        </w:rPr>
        <w:t>ودعا الكهنة والسحرة والقافة</w:t>
      </w:r>
      <w:r>
        <w:rPr>
          <w:rtl/>
        </w:rPr>
        <w:t xml:space="preserve">، </w:t>
      </w:r>
      <w:r w:rsidRPr="006E74AA">
        <w:rPr>
          <w:rtl/>
        </w:rPr>
        <w:t>فسألهم عن رؤياه</w:t>
      </w:r>
      <w:r>
        <w:rPr>
          <w:rtl/>
        </w:rPr>
        <w:t xml:space="preserve">، </w:t>
      </w:r>
      <w:r w:rsidRPr="006E74AA">
        <w:rPr>
          <w:rtl/>
        </w:rPr>
        <w:t>فقالوا</w:t>
      </w:r>
      <w:r>
        <w:rPr>
          <w:rtl/>
        </w:rPr>
        <w:t xml:space="preserve">: </w:t>
      </w:r>
      <w:r w:rsidRPr="006E74AA">
        <w:rPr>
          <w:rtl/>
        </w:rPr>
        <w:t>إنّه يولد في بني إسرائيل غلام يكون على يده هلاكك وزوال ملكك وتبديل دينك</w:t>
      </w:r>
      <w:r>
        <w:rPr>
          <w:rtl/>
        </w:rPr>
        <w:t xml:space="preserve">، </w:t>
      </w:r>
      <w:r w:rsidRPr="006E74AA">
        <w:rPr>
          <w:rtl/>
        </w:rPr>
        <w:t>فأمر فرعون بقتل كلّ غلام يولد في بني إسرائيل</w:t>
      </w:r>
      <w:r>
        <w:rPr>
          <w:rtl/>
        </w:rPr>
        <w:t xml:space="preserve">، </w:t>
      </w:r>
      <w:r w:rsidRPr="006E74AA">
        <w:rPr>
          <w:rtl/>
        </w:rPr>
        <w:t>وجمع القوابل من أهل مملكته</w:t>
      </w:r>
      <w:r>
        <w:rPr>
          <w:rtl/>
        </w:rPr>
        <w:t xml:space="preserve">، </w:t>
      </w:r>
      <w:r w:rsidRPr="006E74AA">
        <w:rPr>
          <w:rtl/>
        </w:rPr>
        <w:t>فقال لهنّ</w:t>
      </w:r>
      <w:r>
        <w:rPr>
          <w:rtl/>
        </w:rPr>
        <w:t xml:space="preserve">: </w:t>
      </w:r>
      <w:r w:rsidRPr="006E74AA">
        <w:rPr>
          <w:rtl/>
        </w:rPr>
        <w:t>لا يسقط على أيديكنّ غلام من بني إسرائيل إلّا قتل</w:t>
      </w:r>
      <w:r>
        <w:rPr>
          <w:rtl/>
        </w:rPr>
        <w:t xml:space="preserve">، </w:t>
      </w:r>
      <w:r w:rsidRPr="006E74AA">
        <w:rPr>
          <w:rtl/>
        </w:rPr>
        <w:t>ولا جارية إلّا تركت</w:t>
      </w:r>
      <w:r>
        <w:rPr>
          <w:rtl/>
        </w:rPr>
        <w:t>!</w:t>
      </w:r>
      <w:r w:rsidRPr="006E74AA">
        <w:rPr>
          <w:rtl/>
        </w:rPr>
        <w:t xml:space="preserve"> ووكّل طائفة عليهنّ</w:t>
      </w:r>
      <w:r>
        <w:rPr>
          <w:rtl/>
        </w:rPr>
        <w:t xml:space="preserve">، </w:t>
      </w:r>
      <w:r w:rsidRPr="006E74AA">
        <w:rPr>
          <w:rtl/>
        </w:rPr>
        <w:t>فكنّ يفعلن ذلك. وأسرع الموت في مشيخة بني إسرائيل</w:t>
      </w:r>
      <w:r>
        <w:rPr>
          <w:rtl/>
        </w:rPr>
        <w:t xml:space="preserve">، </w:t>
      </w:r>
      <w:r w:rsidRPr="006E74AA">
        <w:rPr>
          <w:rtl/>
        </w:rPr>
        <w:t>فدخل رؤساء القبط على فرعون فقالوا</w:t>
      </w:r>
      <w:r>
        <w:rPr>
          <w:rtl/>
        </w:rPr>
        <w:t xml:space="preserve">: </w:t>
      </w:r>
      <w:r w:rsidRPr="006E74AA">
        <w:rPr>
          <w:rtl/>
        </w:rPr>
        <w:t>إنّ الموت قد وقع في بني إسرائيل</w:t>
      </w:r>
      <w:r>
        <w:rPr>
          <w:rtl/>
        </w:rPr>
        <w:t xml:space="preserve">، </w:t>
      </w:r>
      <w:r w:rsidRPr="006E74AA">
        <w:rPr>
          <w:rtl/>
        </w:rPr>
        <w:t>فتذبح صغارهم ويموت كبارهم</w:t>
      </w:r>
      <w:r>
        <w:rPr>
          <w:rtl/>
        </w:rPr>
        <w:t xml:space="preserve">، </w:t>
      </w:r>
      <w:r w:rsidRPr="006E74AA">
        <w:rPr>
          <w:rtl/>
        </w:rPr>
        <w:t>فيوشك أن يقع علينا الأعمال الشاقّة الّتي هم يصنعون لنا من البناء والحراثة وغيرهما. فأمر فرعون أن يذبحوا سنة ويتركوا سنة</w:t>
      </w:r>
      <w:r>
        <w:rPr>
          <w:rtl/>
        </w:rPr>
        <w:t xml:space="preserve">، </w:t>
      </w:r>
      <w:r w:rsidRPr="006E74AA">
        <w:rPr>
          <w:rtl/>
        </w:rPr>
        <w:t>فولد هارون في السنة الّتي لا يذبحون فيها فترك</w:t>
      </w:r>
      <w:r>
        <w:rPr>
          <w:rtl/>
        </w:rPr>
        <w:t xml:space="preserve">، </w:t>
      </w:r>
      <w:r w:rsidRPr="006E74AA">
        <w:rPr>
          <w:rtl/>
        </w:rPr>
        <w:t>وولد موسى في السنة الّتي يذبحون فيها</w:t>
      </w:r>
      <w:r>
        <w:rPr>
          <w:rtl/>
        </w:rPr>
        <w:t xml:space="preserve">، </w:t>
      </w:r>
      <w:r w:rsidRPr="006E74AA">
        <w:rPr>
          <w:rtl/>
        </w:rPr>
        <w:t>على وجه يذكر في سورة القصص.</w:t>
      </w:r>
    </w:p>
    <w:p w14:paraId="4C1932A7" w14:textId="77777777" w:rsidR="009A532F" w:rsidRPr="006E74AA" w:rsidRDefault="009A532F" w:rsidP="005B1C0D">
      <w:pPr>
        <w:pStyle w:val="libNormal"/>
        <w:rPr>
          <w:rtl/>
        </w:rPr>
      </w:pPr>
      <w:r w:rsidRPr="007C1168">
        <w:rPr>
          <w:rStyle w:val="libAlaemChar"/>
          <w:rtl/>
        </w:rPr>
        <w:t>(</w:t>
      </w:r>
      <w:r w:rsidRPr="00FA258F">
        <w:rPr>
          <w:rStyle w:val="libAieChar"/>
          <w:rtl/>
        </w:rPr>
        <w:t>وَفِي ذلِكُمْ بَلاءٌ</w:t>
      </w:r>
      <w:r w:rsidRPr="007C1168">
        <w:rPr>
          <w:rStyle w:val="libAlaemChar"/>
          <w:rtl/>
        </w:rPr>
        <w:t>)</w:t>
      </w:r>
      <w:r w:rsidRPr="006E74AA">
        <w:rPr>
          <w:rtl/>
        </w:rPr>
        <w:t xml:space="preserve"> محنة إن أشير</w:t>
      </w:r>
      <w:r>
        <w:rPr>
          <w:rtl/>
        </w:rPr>
        <w:t xml:space="preserve"> بـ </w:t>
      </w:r>
      <w:r w:rsidRPr="006E74AA">
        <w:rPr>
          <w:rtl/>
        </w:rPr>
        <w:t>«ذلكم» إلى صنيعهم</w:t>
      </w:r>
      <w:r>
        <w:rPr>
          <w:rtl/>
        </w:rPr>
        <w:t xml:space="preserve">، </w:t>
      </w:r>
      <w:r w:rsidRPr="006E74AA">
        <w:rPr>
          <w:rtl/>
        </w:rPr>
        <w:t>ونعمة إن أشير به إلى الإنجاء. وأصله الاختبار</w:t>
      </w:r>
      <w:r>
        <w:rPr>
          <w:rtl/>
        </w:rPr>
        <w:t xml:space="preserve">، </w:t>
      </w:r>
      <w:r w:rsidRPr="006E74AA">
        <w:rPr>
          <w:rtl/>
        </w:rPr>
        <w:t>لكن</w:t>
      </w:r>
      <w:r w:rsidRPr="00C028F4">
        <w:rPr>
          <w:rtl/>
        </w:rPr>
        <w:t xml:space="preserve"> </w:t>
      </w:r>
      <w:r w:rsidRPr="006E74AA">
        <w:rPr>
          <w:rtl/>
        </w:rPr>
        <w:t>ل</w:t>
      </w:r>
      <w:r>
        <w:rPr>
          <w:rFonts w:hint="cs"/>
          <w:rtl/>
        </w:rPr>
        <w:t>ـ</w:t>
      </w:r>
      <w:r w:rsidRPr="006E74AA">
        <w:rPr>
          <w:rtl/>
        </w:rPr>
        <w:t>مّا كان اختيار الله عباده تارة بالمحنة وتارة بالمنحة اطلق عليهما. ويجوز أن يكون إشارة إلى المجموع</w:t>
      </w:r>
      <w:r>
        <w:rPr>
          <w:rtl/>
        </w:rPr>
        <w:t xml:space="preserve">، </w:t>
      </w:r>
      <w:r w:rsidRPr="006E74AA">
        <w:rPr>
          <w:rtl/>
        </w:rPr>
        <w:t xml:space="preserve">ويراد به الامتحان الشائع بينهما </w:t>
      </w:r>
      <w:r w:rsidRPr="007C1168">
        <w:rPr>
          <w:rStyle w:val="libAlaemChar"/>
          <w:rtl/>
        </w:rPr>
        <w:t>(</w:t>
      </w:r>
      <w:r w:rsidRPr="00FA258F">
        <w:rPr>
          <w:rStyle w:val="libAieChar"/>
          <w:rtl/>
        </w:rPr>
        <w:t>مِنْ رَبِّكُمْ</w:t>
      </w:r>
      <w:r w:rsidRPr="007C1168">
        <w:rPr>
          <w:rStyle w:val="libAlaemChar"/>
          <w:rtl/>
        </w:rPr>
        <w:t>)</w:t>
      </w:r>
      <w:r w:rsidRPr="006E74AA">
        <w:rPr>
          <w:rtl/>
        </w:rPr>
        <w:t xml:space="preserve"> بتسليطهم عليكم</w:t>
      </w:r>
      <w:r>
        <w:rPr>
          <w:rtl/>
        </w:rPr>
        <w:t xml:space="preserve">، </w:t>
      </w:r>
      <w:r w:rsidRPr="006E74AA">
        <w:rPr>
          <w:rtl/>
        </w:rPr>
        <w:t>أو ببعث موسى وتوفيقه لتخليصكم</w:t>
      </w:r>
      <w:r>
        <w:rPr>
          <w:rtl/>
        </w:rPr>
        <w:t xml:space="preserve">، </w:t>
      </w:r>
      <w:r w:rsidRPr="006E74AA">
        <w:rPr>
          <w:rtl/>
        </w:rPr>
        <w:t xml:space="preserve">أو بهما </w:t>
      </w:r>
      <w:r w:rsidRPr="007C1168">
        <w:rPr>
          <w:rStyle w:val="libAlaemChar"/>
          <w:rtl/>
        </w:rPr>
        <w:t>(</w:t>
      </w:r>
      <w:r w:rsidRPr="00FA258F">
        <w:rPr>
          <w:rStyle w:val="libAieChar"/>
          <w:rtl/>
        </w:rPr>
        <w:t>عَظِيمٌ</w:t>
      </w:r>
      <w:r w:rsidRPr="007C1168">
        <w:rPr>
          <w:rStyle w:val="libAlaemChar"/>
          <w:rtl/>
        </w:rPr>
        <w:t>)</w:t>
      </w:r>
      <w:r w:rsidRPr="006E74AA">
        <w:rPr>
          <w:rtl/>
        </w:rPr>
        <w:t xml:space="preserve"> صفة بلاء.</w:t>
      </w:r>
    </w:p>
    <w:p w14:paraId="7DB916A4" w14:textId="77777777" w:rsidR="009A532F" w:rsidRPr="006E74AA" w:rsidRDefault="009A532F" w:rsidP="005B1C0D">
      <w:pPr>
        <w:pStyle w:val="libNormal"/>
        <w:rPr>
          <w:rtl/>
        </w:rPr>
      </w:pPr>
      <w:r w:rsidRPr="006E74AA">
        <w:rPr>
          <w:rtl/>
        </w:rPr>
        <w:t>وفي الآية تنبيه على أنّ ما يصيب العبد من خير أو شرّ اختبار من الله تعالى</w:t>
      </w:r>
      <w:r>
        <w:rPr>
          <w:rtl/>
        </w:rPr>
        <w:t xml:space="preserve">، </w:t>
      </w:r>
      <w:r w:rsidRPr="006E74AA">
        <w:rPr>
          <w:rtl/>
        </w:rPr>
        <w:t>فعليه أن يشكر على المسارّة ويصبر على المساءة ليكون من خير المختبرين.</w:t>
      </w:r>
    </w:p>
    <w:p w14:paraId="40A699F3" w14:textId="77777777" w:rsidR="009A532F" w:rsidRPr="006E74AA" w:rsidRDefault="009A532F" w:rsidP="005B1C0D">
      <w:pPr>
        <w:pStyle w:val="libNormal"/>
        <w:rPr>
          <w:rtl/>
        </w:rPr>
      </w:pPr>
      <w:r w:rsidRPr="006E74AA">
        <w:rPr>
          <w:rtl/>
        </w:rPr>
        <w:t>ثم ذكر سبحانه نعمة اخرى عليهم فقال</w:t>
      </w:r>
      <w:r>
        <w:rPr>
          <w:rtl/>
        </w:rPr>
        <w:t xml:space="preserve">: </w:t>
      </w:r>
      <w:r w:rsidRPr="007C1168">
        <w:rPr>
          <w:rStyle w:val="libAlaemChar"/>
          <w:rtl/>
        </w:rPr>
        <w:t>(</w:t>
      </w:r>
      <w:r w:rsidRPr="00FA258F">
        <w:rPr>
          <w:rStyle w:val="libAieChar"/>
          <w:rtl/>
        </w:rPr>
        <w:t>وَإِذْ فَرَقْنا بِكُمُ الْبَحْرَ</w:t>
      </w:r>
      <w:r w:rsidRPr="007C1168">
        <w:rPr>
          <w:rStyle w:val="libAlaemChar"/>
          <w:rtl/>
        </w:rPr>
        <w:t>)</w:t>
      </w:r>
      <w:r w:rsidRPr="006E74AA">
        <w:rPr>
          <w:rtl/>
        </w:rPr>
        <w:t xml:space="preserve"> فلقناه وفصلنا بين بعضه وبعض حتى حصلت فيه مسالك بسلوككم فيه</w:t>
      </w:r>
      <w:r>
        <w:rPr>
          <w:rtl/>
        </w:rPr>
        <w:t xml:space="preserve">، </w:t>
      </w:r>
      <w:r w:rsidRPr="006E74AA">
        <w:rPr>
          <w:rtl/>
        </w:rPr>
        <w:t>يعني</w:t>
      </w:r>
      <w:r>
        <w:rPr>
          <w:rtl/>
        </w:rPr>
        <w:t xml:space="preserve">: </w:t>
      </w:r>
      <w:r w:rsidRPr="006E74AA">
        <w:rPr>
          <w:rtl/>
        </w:rPr>
        <w:t>يتفرّق الماء عند سلوككم</w:t>
      </w:r>
      <w:r>
        <w:rPr>
          <w:rtl/>
        </w:rPr>
        <w:t xml:space="preserve">، </w:t>
      </w:r>
      <w:r w:rsidRPr="006E74AA">
        <w:rPr>
          <w:rtl/>
        </w:rPr>
        <w:t>فكأنّما فرّق بكم كما يفرّق بين الشيئين بما يوسّط بينهما</w:t>
      </w:r>
      <w:r>
        <w:rPr>
          <w:rtl/>
        </w:rPr>
        <w:t xml:space="preserve">، </w:t>
      </w:r>
      <w:r w:rsidRPr="006E74AA">
        <w:rPr>
          <w:rtl/>
        </w:rPr>
        <w:t>أو بسبب إنجائكم. ويجوز أن يكون في موضع الحال</w:t>
      </w:r>
      <w:r>
        <w:rPr>
          <w:rtl/>
        </w:rPr>
        <w:t xml:space="preserve">، </w:t>
      </w:r>
      <w:r w:rsidRPr="006E74AA">
        <w:rPr>
          <w:rtl/>
        </w:rPr>
        <w:t>بمعنى</w:t>
      </w:r>
      <w:r>
        <w:rPr>
          <w:rtl/>
        </w:rPr>
        <w:t xml:space="preserve">: </w:t>
      </w:r>
      <w:r w:rsidRPr="006E74AA">
        <w:rPr>
          <w:rtl/>
        </w:rPr>
        <w:t>فرقناه ملتبسا بكم.</w:t>
      </w:r>
      <w:r>
        <w:rPr>
          <w:rFonts w:hint="cs"/>
          <w:rtl/>
        </w:rPr>
        <w:t xml:space="preserve"> </w:t>
      </w:r>
      <w:r w:rsidRPr="006E74AA">
        <w:rPr>
          <w:rtl/>
        </w:rPr>
        <w:t xml:space="preserve">وروي أنّه كان طرفا البحر أربعة فراسخ. </w:t>
      </w:r>
      <w:r w:rsidRPr="007C1168">
        <w:rPr>
          <w:rStyle w:val="libAlaemChar"/>
          <w:rtl/>
        </w:rPr>
        <w:t>(</w:t>
      </w:r>
      <w:r w:rsidRPr="00FA258F">
        <w:rPr>
          <w:rStyle w:val="libAieChar"/>
          <w:rtl/>
        </w:rPr>
        <w:t>فَأَنْجَيْناكُمْ وَأَغْرَقْنا آلَ فِرْعَوْنَ</w:t>
      </w:r>
      <w:r w:rsidRPr="007C1168">
        <w:rPr>
          <w:rStyle w:val="libAlaemChar"/>
          <w:rtl/>
        </w:rPr>
        <w:t>)</w:t>
      </w:r>
      <w:r w:rsidRPr="006E74AA">
        <w:rPr>
          <w:rtl/>
        </w:rPr>
        <w:t xml:space="preserve"> أراد</w:t>
      </w:r>
    </w:p>
    <w:p w14:paraId="526CC93B" w14:textId="77777777" w:rsidR="009A532F" w:rsidRPr="006E74AA" w:rsidRDefault="009A532F" w:rsidP="00FA258F">
      <w:pPr>
        <w:pStyle w:val="libNormal0"/>
        <w:rPr>
          <w:rtl/>
        </w:rPr>
      </w:pPr>
      <w:r>
        <w:rPr>
          <w:rtl/>
        </w:rPr>
        <w:br w:type="page"/>
      </w:r>
      <w:r w:rsidRPr="006E74AA">
        <w:rPr>
          <w:rtl/>
        </w:rPr>
        <w:lastRenderedPageBreak/>
        <w:t>فرعون وقومه</w:t>
      </w:r>
      <w:r>
        <w:rPr>
          <w:rtl/>
        </w:rPr>
        <w:t xml:space="preserve">، </w:t>
      </w:r>
      <w:r w:rsidRPr="006E74AA">
        <w:rPr>
          <w:rtl/>
        </w:rPr>
        <w:t xml:space="preserve">واقتصر على ذكرهم للعلم بأنّه كان أولى به </w:t>
      </w:r>
      <w:r w:rsidRPr="007C1168">
        <w:rPr>
          <w:rStyle w:val="libAlaemChar"/>
          <w:rtl/>
        </w:rPr>
        <w:t>(</w:t>
      </w:r>
      <w:r w:rsidRPr="00FA258F">
        <w:rPr>
          <w:rStyle w:val="libAieChar"/>
          <w:rtl/>
        </w:rPr>
        <w:t>وَأَنْتُمْ تَنْظُرُونَ</w:t>
      </w:r>
      <w:r w:rsidRPr="007C1168">
        <w:rPr>
          <w:rStyle w:val="libAlaemChar"/>
          <w:rtl/>
        </w:rPr>
        <w:t>)</w:t>
      </w:r>
      <w:r w:rsidRPr="006E74AA">
        <w:rPr>
          <w:rtl/>
        </w:rPr>
        <w:t xml:space="preserve"> ذلك جميعا</w:t>
      </w:r>
      <w:r>
        <w:rPr>
          <w:rtl/>
        </w:rPr>
        <w:t xml:space="preserve">، </w:t>
      </w:r>
      <w:r w:rsidRPr="006E74AA">
        <w:rPr>
          <w:rtl/>
        </w:rPr>
        <w:t>أو غرقهم</w:t>
      </w:r>
      <w:r>
        <w:rPr>
          <w:rtl/>
        </w:rPr>
        <w:t xml:space="preserve">، </w:t>
      </w:r>
      <w:r w:rsidRPr="006E74AA">
        <w:rPr>
          <w:rtl/>
        </w:rPr>
        <w:t>أو إطباق البحر عليهم</w:t>
      </w:r>
      <w:r>
        <w:rPr>
          <w:rtl/>
        </w:rPr>
        <w:t xml:space="preserve">، </w:t>
      </w:r>
      <w:r w:rsidRPr="006E74AA">
        <w:rPr>
          <w:rtl/>
        </w:rPr>
        <w:t>أو انفلاق البحر عن طرق يابسة مذلّلة</w:t>
      </w:r>
      <w:r>
        <w:rPr>
          <w:rtl/>
        </w:rPr>
        <w:t xml:space="preserve">، </w:t>
      </w:r>
      <w:r w:rsidRPr="006E74AA">
        <w:rPr>
          <w:rtl/>
        </w:rPr>
        <w:t>أو جثثهم الّتي قذفها البحر إلى السّاحل</w:t>
      </w:r>
      <w:r>
        <w:rPr>
          <w:rtl/>
        </w:rPr>
        <w:t xml:space="preserve">، </w:t>
      </w:r>
      <w:r w:rsidRPr="006E74AA">
        <w:rPr>
          <w:rtl/>
        </w:rPr>
        <w:t>أو ينظر بعضكم بعضا.</w:t>
      </w:r>
    </w:p>
    <w:p w14:paraId="3270C0FD" w14:textId="77777777" w:rsidR="009A532F" w:rsidRPr="006E74AA" w:rsidRDefault="009A532F" w:rsidP="005B1C0D">
      <w:pPr>
        <w:pStyle w:val="libNormal"/>
        <w:rPr>
          <w:rtl/>
        </w:rPr>
      </w:pPr>
      <w:r w:rsidRPr="006E74AA">
        <w:rPr>
          <w:rtl/>
        </w:rPr>
        <w:t>روي عن ابن عبّاس أنّه تعالى أمر موسى أن يسري ببني إسرائيل</w:t>
      </w:r>
      <w:r>
        <w:rPr>
          <w:rtl/>
        </w:rPr>
        <w:t xml:space="preserve">، </w:t>
      </w:r>
      <w:r w:rsidRPr="006E74AA">
        <w:rPr>
          <w:rtl/>
        </w:rPr>
        <w:t>فخرج بهم وهم كانوا ستّمائة ألف وعشرين ألفا</w:t>
      </w:r>
      <w:r>
        <w:rPr>
          <w:rtl/>
        </w:rPr>
        <w:t xml:space="preserve">، </w:t>
      </w:r>
      <w:r w:rsidRPr="006E74AA">
        <w:rPr>
          <w:rtl/>
        </w:rPr>
        <w:t>فصبّحهم فرعون في ألف ألف حصان سوى الإناث</w:t>
      </w:r>
      <w:r>
        <w:rPr>
          <w:rtl/>
        </w:rPr>
        <w:t xml:space="preserve">، </w:t>
      </w:r>
      <w:r w:rsidRPr="006E74AA">
        <w:rPr>
          <w:rtl/>
        </w:rPr>
        <w:t>فصادفوهم على شاطئ البحر</w:t>
      </w:r>
      <w:r>
        <w:rPr>
          <w:rtl/>
        </w:rPr>
        <w:t xml:space="preserve">، </w:t>
      </w:r>
      <w:r w:rsidRPr="006E74AA">
        <w:rPr>
          <w:rtl/>
        </w:rPr>
        <w:t>فقال فرعون</w:t>
      </w:r>
      <w:r>
        <w:rPr>
          <w:rtl/>
        </w:rPr>
        <w:t xml:space="preserve">: </w:t>
      </w:r>
      <w:r w:rsidRPr="007C1168">
        <w:rPr>
          <w:rStyle w:val="libAlaemChar"/>
          <w:rtl/>
        </w:rPr>
        <w:t>(</w:t>
      </w:r>
      <w:r w:rsidRPr="00FA258F">
        <w:rPr>
          <w:rStyle w:val="libAieChar"/>
          <w:rtl/>
        </w:rPr>
        <w:t>إِنَّ هؤُلاءِ لَشِرْذِمَةٌ قَلِيلُونَ وَإِنَّهُمْ لَنا لَغائِظُونَ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فسرى موسى ببني إسرائيل حتى هجموا على البحر</w:t>
      </w:r>
      <w:r>
        <w:rPr>
          <w:rtl/>
        </w:rPr>
        <w:t xml:space="preserve">، </w:t>
      </w:r>
      <w:r w:rsidRPr="006E74AA">
        <w:rPr>
          <w:rtl/>
        </w:rPr>
        <w:t xml:space="preserve">فالتفتوا فإذا هم برهج </w:t>
      </w:r>
      <w:r w:rsidRPr="00DD7B20">
        <w:rPr>
          <w:rStyle w:val="libFootnotenumChar"/>
          <w:rtl/>
        </w:rPr>
        <w:t>(2)</w:t>
      </w:r>
      <w:r w:rsidRPr="006E74AA">
        <w:rPr>
          <w:rtl/>
        </w:rPr>
        <w:t xml:space="preserve"> دوابّ فرعون</w:t>
      </w:r>
      <w:r>
        <w:rPr>
          <w:rtl/>
        </w:rPr>
        <w:t xml:space="preserve">، </w:t>
      </w:r>
      <w:r w:rsidRPr="006E74AA">
        <w:rPr>
          <w:rtl/>
        </w:rPr>
        <w:t>فقالوا</w:t>
      </w:r>
      <w:r>
        <w:rPr>
          <w:rtl/>
        </w:rPr>
        <w:t xml:space="preserve">: </w:t>
      </w:r>
      <w:r w:rsidRPr="006E74AA">
        <w:rPr>
          <w:rtl/>
        </w:rPr>
        <w:t>يا موسى أوذينا من قبل أن تأتينا ومن بعد ما جئتنا</w:t>
      </w:r>
      <w:r>
        <w:rPr>
          <w:rtl/>
        </w:rPr>
        <w:t xml:space="preserve">، </w:t>
      </w:r>
      <w:r w:rsidRPr="006E74AA">
        <w:rPr>
          <w:rtl/>
        </w:rPr>
        <w:t>هذا البحر أمامنا وهذا فرعون قد رهقنا بمن معه.</w:t>
      </w:r>
    </w:p>
    <w:p w14:paraId="2AA87A9C" w14:textId="77777777" w:rsidR="009A532F" w:rsidRPr="006E74AA" w:rsidRDefault="009A532F" w:rsidP="005B1C0D">
      <w:pPr>
        <w:pStyle w:val="libNormal"/>
        <w:rPr>
          <w:rtl/>
        </w:rPr>
      </w:pPr>
      <w:r w:rsidRPr="006E74AA">
        <w:rPr>
          <w:rtl/>
        </w:rPr>
        <w:t xml:space="preserve">فقال موسى </w:t>
      </w:r>
      <w:r w:rsidRPr="007C1168">
        <w:rPr>
          <w:rStyle w:val="libAlaemChar"/>
          <w:rtl/>
        </w:rPr>
        <w:t>عليه‌السلام</w:t>
      </w:r>
      <w:r>
        <w:rPr>
          <w:rtl/>
        </w:rPr>
        <w:t xml:space="preserve">: </w:t>
      </w:r>
      <w:r w:rsidRPr="007C1168">
        <w:rPr>
          <w:rStyle w:val="libAlaemChar"/>
          <w:rtl/>
        </w:rPr>
        <w:t>(</w:t>
      </w:r>
      <w:r w:rsidRPr="00FA258F">
        <w:rPr>
          <w:rStyle w:val="libAieChar"/>
          <w:rtl/>
        </w:rPr>
        <w:t>عَسى رَبُّكُمْ أَنْ يُهْلِكَ عَدُوَّكُمْ وَيَسْتَخْلِفَكُمْ فِي الْأَرْضِ</w:t>
      </w:r>
      <w:r w:rsidRPr="007C1168">
        <w:rPr>
          <w:rStyle w:val="libAlaemChar"/>
          <w:rtl/>
        </w:rPr>
        <w:t>)</w:t>
      </w:r>
      <w:r w:rsidRPr="006E74AA">
        <w:rPr>
          <w:rtl/>
        </w:rPr>
        <w:t xml:space="preserve"> </w:t>
      </w:r>
      <w:r w:rsidRPr="00DD7B20">
        <w:rPr>
          <w:rStyle w:val="libFootnotenumChar"/>
          <w:rtl/>
        </w:rPr>
        <w:t>(3)</w:t>
      </w:r>
      <w:r w:rsidRPr="006E74AA">
        <w:rPr>
          <w:rtl/>
        </w:rPr>
        <w:t xml:space="preserve"> الآية</w:t>
      </w:r>
      <w:r>
        <w:rPr>
          <w:rtl/>
        </w:rPr>
        <w:t xml:space="preserve">، </w:t>
      </w:r>
      <w:r w:rsidRPr="006E74AA">
        <w:rPr>
          <w:rtl/>
        </w:rPr>
        <w:t>فقال له يوشع بن نون</w:t>
      </w:r>
      <w:r>
        <w:rPr>
          <w:rtl/>
        </w:rPr>
        <w:t xml:space="preserve">: </w:t>
      </w:r>
      <w:r w:rsidRPr="006E74AA">
        <w:rPr>
          <w:rtl/>
        </w:rPr>
        <w:t>بم أمرت</w:t>
      </w:r>
      <w:r>
        <w:rPr>
          <w:rtl/>
        </w:rPr>
        <w:t>؟</w:t>
      </w:r>
      <w:r w:rsidRPr="006E74AA">
        <w:rPr>
          <w:rtl/>
        </w:rPr>
        <w:t xml:space="preserve"> قال</w:t>
      </w:r>
      <w:r>
        <w:rPr>
          <w:rtl/>
        </w:rPr>
        <w:t xml:space="preserve">: </w:t>
      </w:r>
      <w:r w:rsidRPr="006E74AA">
        <w:rPr>
          <w:rtl/>
        </w:rPr>
        <w:t>أمرت أن أضرب بعصاي البحر. قال</w:t>
      </w:r>
      <w:r>
        <w:rPr>
          <w:rtl/>
        </w:rPr>
        <w:t xml:space="preserve">: </w:t>
      </w:r>
      <w:r w:rsidRPr="006E74AA">
        <w:rPr>
          <w:rtl/>
        </w:rPr>
        <w:t>اضرب</w:t>
      </w:r>
      <w:r>
        <w:rPr>
          <w:rtl/>
        </w:rPr>
        <w:t xml:space="preserve">، </w:t>
      </w:r>
      <w:r w:rsidRPr="006E74AA">
        <w:rPr>
          <w:rtl/>
        </w:rPr>
        <w:t>فضربه</w:t>
      </w:r>
      <w:r>
        <w:rPr>
          <w:rtl/>
        </w:rPr>
        <w:t xml:space="preserve">، </w:t>
      </w:r>
      <w:r w:rsidRPr="006E74AA">
        <w:rPr>
          <w:rtl/>
        </w:rPr>
        <w:t>فظهر به اثنا عشر طريقا يابسا</w:t>
      </w:r>
      <w:r>
        <w:rPr>
          <w:rtl/>
        </w:rPr>
        <w:t xml:space="preserve">، </w:t>
      </w:r>
      <w:r w:rsidRPr="006E74AA">
        <w:rPr>
          <w:rtl/>
        </w:rPr>
        <w:t>فسلكوها</w:t>
      </w:r>
      <w:r>
        <w:rPr>
          <w:rtl/>
        </w:rPr>
        <w:t xml:space="preserve">، </w:t>
      </w:r>
      <w:r w:rsidRPr="006E74AA">
        <w:rPr>
          <w:rtl/>
        </w:rPr>
        <w:t>فقالوا</w:t>
      </w:r>
      <w:r>
        <w:rPr>
          <w:rtl/>
        </w:rPr>
        <w:t xml:space="preserve">: </w:t>
      </w:r>
      <w:r w:rsidRPr="006E74AA">
        <w:rPr>
          <w:rtl/>
        </w:rPr>
        <w:t>يا موسى نخاف أن يغرق بعضنا ولا نعلم</w:t>
      </w:r>
      <w:r>
        <w:rPr>
          <w:rtl/>
        </w:rPr>
        <w:t xml:space="preserve">، </w:t>
      </w:r>
      <w:r w:rsidRPr="006E74AA">
        <w:rPr>
          <w:rtl/>
        </w:rPr>
        <w:t>ففتح الله فيها الروازن فتراءوا وتسامعوا حتى عبروا البحر.</w:t>
      </w:r>
    </w:p>
    <w:p w14:paraId="1C747E34" w14:textId="77777777" w:rsidR="009A532F" w:rsidRPr="006E74AA" w:rsidRDefault="009A532F" w:rsidP="005B1C0D">
      <w:pPr>
        <w:pStyle w:val="libNormal"/>
        <w:rPr>
          <w:rtl/>
        </w:rPr>
      </w:pPr>
      <w:r w:rsidRPr="006E74AA">
        <w:rPr>
          <w:rtl/>
        </w:rPr>
        <w:t>ثمّ</w:t>
      </w:r>
      <w:r w:rsidRPr="00C028F4">
        <w:rPr>
          <w:rtl/>
        </w:rPr>
        <w:t xml:space="preserve"> </w:t>
      </w:r>
      <w:r w:rsidRPr="006E74AA">
        <w:rPr>
          <w:rtl/>
        </w:rPr>
        <w:t>ل</w:t>
      </w:r>
      <w:r>
        <w:rPr>
          <w:rFonts w:hint="cs"/>
          <w:rtl/>
        </w:rPr>
        <w:t>ـ</w:t>
      </w:r>
      <w:r w:rsidRPr="006E74AA">
        <w:rPr>
          <w:rtl/>
        </w:rPr>
        <w:t>مّا وصل إليه فرعون ورءاه منفلقا وكان على فرس حصان أدهم</w:t>
      </w:r>
      <w:r>
        <w:rPr>
          <w:rtl/>
        </w:rPr>
        <w:t xml:space="preserve">، </w:t>
      </w:r>
      <w:r w:rsidRPr="006E74AA">
        <w:rPr>
          <w:rtl/>
        </w:rPr>
        <w:t>فهاب دخول الماء</w:t>
      </w:r>
      <w:r>
        <w:rPr>
          <w:rtl/>
        </w:rPr>
        <w:t xml:space="preserve">، </w:t>
      </w:r>
      <w:r w:rsidRPr="006E74AA">
        <w:rPr>
          <w:rtl/>
        </w:rPr>
        <w:t>تمثّل له جبرئيل على فرس أنثى</w:t>
      </w:r>
      <w:r>
        <w:rPr>
          <w:rtl/>
        </w:rPr>
        <w:t xml:space="preserve">، </w:t>
      </w:r>
      <w:r w:rsidRPr="006E74AA">
        <w:rPr>
          <w:rtl/>
        </w:rPr>
        <w:t>وتقحّم البحر</w:t>
      </w:r>
      <w:r>
        <w:rPr>
          <w:rtl/>
        </w:rPr>
        <w:t xml:space="preserve">، </w:t>
      </w:r>
      <w:r w:rsidRPr="006E74AA">
        <w:rPr>
          <w:rtl/>
        </w:rPr>
        <w:t>فلمّا رآها الحصان تقحّم خلفها ثمّ تقحّم قوم فرعون</w:t>
      </w:r>
      <w:r>
        <w:rPr>
          <w:rtl/>
        </w:rPr>
        <w:t xml:space="preserve">، </w:t>
      </w:r>
      <w:r w:rsidRPr="006E74AA">
        <w:rPr>
          <w:rtl/>
        </w:rPr>
        <w:t>فالتطم عليهم وأغرقهم أجمعين.</w:t>
      </w:r>
    </w:p>
    <w:p w14:paraId="3C1A47F7" w14:textId="77777777" w:rsidR="009A532F" w:rsidRPr="006E74AA" w:rsidRDefault="009A532F" w:rsidP="005B1C0D">
      <w:pPr>
        <w:pStyle w:val="libNormal"/>
        <w:rPr>
          <w:rtl/>
        </w:rPr>
      </w:pPr>
      <w:r w:rsidRPr="006E74AA">
        <w:rPr>
          <w:rtl/>
        </w:rPr>
        <w:t>وهذه الواقعة من أعظم ما أنعم الله به على بني إسرائيل</w:t>
      </w:r>
      <w:r>
        <w:rPr>
          <w:rtl/>
        </w:rPr>
        <w:t xml:space="preserve">، </w:t>
      </w:r>
      <w:r w:rsidRPr="006E74AA">
        <w:rPr>
          <w:rtl/>
        </w:rPr>
        <w:t>ومن الآيات الملجئة</w:t>
      </w:r>
    </w:p>
    <w:p w14:paraId="5747959D" w14:textId="77777777" w:rsidR="009A532F" w:rsidRPr="006E74AA" w:rsidRDefault="009A532F" w:rsidP="00BC79B1">
      <w:pPr>
        <w:pStyle w:val="libLine"/>
        <w:rPr>
          <w:rtl/>
        </w:rPr>
      </w:pPr>
      <w:r w:rsidRPr="006E74AA">
        <w:rPr>
          <w:rtl/>
        </w:rPr>
        <w:t>__________________</w:t>
      </w:r>
    </w:p>
    <w:p w14:paraId="70437B6D" w14:textId="77777777" w:rsidR="009A532F" w:rsidRPr="006E74AA" w:rsidRDefault="009A532F" w:rsidP="00BC79B1">
      <w:pPr>
        <w:pStyle w:val="libFootnote0"/>
        <w:rPr>
          <w:rtl/>
        </w:rPr>
      </w:pPr>
      <w:r>
        <w:rPr>
          <w:rtl/>
        </w:rPr>
        <w:t>(</w:t>
      </w:r>
      <w:r w:rsidRPr="006E74AA">
        <w:rPr>
          <w:rtl/>
        </w:rPr>
        <w:t>1) الشعراء</w:t>
      </w:r>
      <w:r>
        <w:rPr>
          <w:rtl/>
        </w:rPr>
        <w:t xml:space="preserve">: </w:t>
      </w:r>
      <w:r w:rsidRPr="006E74AA">
        <w:rPr>
          <w:rtl/>
        </w:rPr>
        <w:t>54</w:t>
      </w:r>
      <w:r>
        <w:rPr>
          <w:rtl/>
        </w:rPr>
        <w:t xml:space="preserve"> ـ </w:t>
      </w:r>
      <w:r w:rsidRPr="006E74AA">
        <w:rPr>
          <w:rtl/>
        </w:rPr>
        <w:t>55.</w:t>
      </w:r>
    </w:p>
    <w:p w14:paraId="67E30B2B" w14:textId="77777777" w:rsidR="009A532F" w:rsidRPr="006E74AA" w:rsidRDefault="009A532F" w:rsidP="00BC79B1">
      <w:pPr>
        <w:pStyle w:val="libFootnote0"/>
        <w:rPr>
          <w:rtl/>
        </w:rPr>
      </w:pPr>
      <w:r>
        <w:rPr>
          <w:rtl/>
        </w:rPr>
        <w:t>(</w:t>
      </w:r>
      <w:r w:rsidRPr="006E74AA">
        <w:rPr>
          <w:rtl/>
        </w:rPr>
        <w:t>2) الرّهج</w:t>
      </w:r>
      <w:r>
        <w:rPr>
          <w:rtl/>
        </w:rPr>
        <w:t xml:space="preserve">: </w:t>
      </w:r>
      <w:r w:rsidRPr="006E74AA">
        <w:rPr>
          <w:rtl/>
        </w:rPr>
        <w:t xml:space="preserve">الغبار. </w:t>
      </w:r>
      <w:r>
        <w:rPr>
          <w:rtl/>
        </w:rPr>
        <w:t>(</w:t>
      </w:r>
      <w:r w:rsidRPr="006E74AA">
        <w:rPr>
          <w:rtl/>
        </w:rPr>
        <w:t>لسان العرب 2</w:t>
      </w:r>
      <w:r>
        <w:rPr>
          <w:rtl/>
        </w:rPr>
        <w:t xml:space="preserve">: </w:t>
      </w:r>
      <w:r w:rsidRPr="006E74AA">
        <w:rPr>
          <w:rtl/>
        </w:rPr>
        <w:t>284</w:t>
      </w:r>
      <w:r>
        <w:rPr>
          <w:rtl/>
        </w:rPr>
        <w:t>)</w:t>
      </w:r>
    </w:p>
    <w:p w14:paraId="0C305328"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129.</w:t>
      </w:r>
    </w:p>
    <w:p w14:paraId="34F2D38A" w14:textId="77777777" w:rsidR="009A532F" w:rsidRPr="006E74AA" w:rsidRDefault="009A532F" w:rsidP="00FA258F">
      <w:pPr>
        <w:pStyle w:val="libNormal0"/>
        <w:rPr>
          <w:rtl/>
        </w:rPr>
      </w:pPr>
      <w:r>
        <w:rPr>
          <w:rtl/>
        </w:rPr>
        <w:br w:type="page"/>
      </w:r>
      <w:r w:rsidRPr="006E74AA">
        <w:rPr>
          <w:rtl/>
        </w:rPr>
        <w:lastRenderedPageBreak/>
        <w:t>إلى العلم بوجود الصانع الحكيم وتصديق موسى. ثمّ إنهم بعد رؤية هذه المعجزة الباهرة الظاهرة اتّخذوا العجل وقالوا</w:t>
      </w:r>
      <w:r>
        <w:rPr>
          <w:rtl/>
        </w:rPr>
        <w:t xml:space="preserve">: </w:t>
      </w:r>
      <w:r w:rsidRPr="007C1168">
        <w:rPr>
          <w:rStyle w:val="libAlaemChar"/>
          <w:rtl/>
        </w:rPr>
        <w:t>(</w:t>
      </w:r>
      <w:r w:rsidRPr="00FA258F">
        <w:rPr>
          <w:rStyle w:val="libAieChar"/>
          <w:rtl/>
        </w:rPr>
        <w:t>لَنْ نُؤْمِنَ لَكَ حَتَّى نَرَى اللهَ جَهْرَةً</w:t>
      </w:r>
      <w:r w:rsidRPr="007C1168">
        <w:rPr>
          <w:rStyle w:val="libAlaemChar"/>
          <w:rtl/>
        </w:rPr>
        <w:t>)</w:t>
      </w:r>
      <w:r w:rsidRPr="006E74AA">
        <w:rPr>
          <w:rtl/>
        </w:rPr>
        <w:t xml:space="preserve"> </w:t>
      </w:r>
      <w:r w:rsidRPr="00DD7B20">
        <w:rPr>
          <w:rStyle w:val="libFootnotenumChar"/>
          <w:rtl/>
        </w:rPr>
        <w:t>(1)</w:t>
      </w:r>
      <w:r w:rsidRPr="006E74AA">
        <w:rPr>
          <w:rtl/>
        </w:rPr>
        <w:t xml:space="preserve"> فهم بمعزل من الفطنة والذكاء وسلامة النفس وحسن الاتّباع عن </w:t>
      </w:r>
      <w:r>
        <w:rPr>
          <w:rFonts w:hint="cs"/>
          <w:rtl/>
        </w:rPr>
        <w:t>أ</w:t>
      </w:r>
      <w:r w:rsidRPr="006E74AA">
        <w:rPr>
          <w:rtl/>
        </w:rPr>
        <w:t>مّة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لأنّ ما تواتر من معجزاته امور نظريّة دقيقة تدركها الأذكياء.</w:t>
      </w:r>
    </w:p>
    <w:p w14:paraId="62AA1CD6" w14:textId="77777777" w:rsidR="009A532F" w:rsidRPr="006E74AA" w:rsidRDefault="009A532F" w:rsidP="005B1C0D">
      <w:pPr>
        <w:pStyle w:val="libNormal"/>
        <w:rPr>
          <w:rtl/>
        </w:rPr>
      </w:pPr>
      <w:r w:rsidRPr="006E74AA">
        <w:rPr>
          <w:rtl/>
        </w:rPr>
        <w:t>ول</w:t>
      </w:r>
      <w:r>
        <w:rPr>
          <w:rFonts w:hint="cs"/>
          <w:rtl/>
        </w:rPr>
        <w:t>ـ</w:t>
      </w:r>
      <w:r w:rsidRPr="006E74AA">
        <w:rPr>
          <w:rtl/>
        </w:rPr>
        <w:t>مّا عاد بنو إسرائيل إلى مصر بعد هلاك فرعون وعد الله موسى أن يعطيه التوراة</w:t>
      </w:r>
      <w:r>
        <w:rPr>
          <w:rtl/>
        </w:rPr>
        <w:t xml:space="preserve">، </w:t>
      </w:r>
      <w:r w:rsidRPr="006E74AA">
        <w:rPr>
          <w:rtl/>
        </w:rPr>
        <w:t>وضرب له ميقاتا ذا القعدة وعشر ذي الحجّة</w:t>
      </w:r>
      <w:r>
        <w:rPr>
          <w:rtl/>
        </w:rPr>
        <w:t xml:space="preserve">، </w:t>
      </w:r>
      <w:r w:rsidRPr="006E74AA">
        <w:rPr>
          <w:rtl/>
        </w:rPr>
        <w:t>كما حكى الله سبحانه عن هذه الوعدة بقوله</w:t>
      </w:r>
      <w:r>
        <w:rPr>
          <w:rtl/>
        </w:rPr>
        <w:t xml:space="preserve">: </w:t>
      </w:r>
      <w:r w:rsidRPr="006E74AA">
        <w:rPr>
          <w:rtl/>
        </w:rPr>
        <w:t xml:space="preserve">«وإذ وعدنا </w:t>
      </w:r>
      <w:r w:rsidRPr="00DD7B20">
        <w:rPr>
          <w:rStyle w:val="libFootnotenumChar"/>
          <w:rtl/>
        </w:rPr>
        <w:t>(2)</w:t>
      </w:r>
      <w:r w:rsidRPr="006E74AA">
        <w:rPr>
          <w:rtl/>
        </w:rPr>
        <w:t xml:space="preserve"> موسى أربعين ليلة» عبّر عن ذي القعدة وعشر ذي الحجّة بالليالي</w:t>
      </w:r>
      <w:r>
        <w:rPr>
          <w:rtl/>
        </w:rPr>
        <w:t xml:space="preserve">، </w:t>
      </w:r>
      <w:r w:rsidRPr="006E74AA">
        <w:rPr>
          <w:rtl/>
        </w:rPr>
        <w:t>لأنّها غرر الشهور</w:t>
      </w:r>
      <w:r>
        <w:rPr>
          <w:rtl/>
        </w:rPr>
        <w:t xml:space="preserve">، </w:t>
      </w:r>
      <w:r w:rsidRPr="006E74AA">
        <w:rPr>
          <w:rtl/>
        </w:rPr>
        <w:t>فإنّ العرب يبنون حسابهم على سير القمر وهو يطلع في الليل.</w:t>
      </w:r>
    </w:p>
    <w:p w14:paraId="3321376D" w14:textId="77777777" w:rsidR="009A532F" w:rsidRPr="006E74AA" w:rsidRDefault="009A532F" w:rsidP="005B1C0D">
      <w:pPr>
        <w:pStyle w:val="libNormal"/>
        <w:rPr>
          <w:rtl/>
        </w:rPr>
      </w:pPr>
      <w:r w:rsidRPr="006E74AA">
        <w:rPr>
          <w:rtl/>
        </w:rPr>
        <w:t>وقرأ ابن كثير ونافع وعاصم وابن عامر وحمزة والكسائي</w:t>
      </w:r>
      <w:r>
        <w:rPr>
          <w:rtl/>
        </w:rPr>
        <w:t xml:space="preserve">: </w:t>
      </w:r>
      <w:r w:rsidRPr="006E74AA">
        <w:rPr>
          <w:rtl/>
        </w:rPr>
        <w:t>«واعدنا» لأنّه تعالى وعده الوحي</w:t>
      </w:r>
      <w:r>
        <w:rPr>
          <w:rtl/>
        </w:rPr>
        <w:t xml:space="preserve">، </w:t>
      </w:r>
      <w:r w:rsidRPr="006E74AA">
        <w:rPr>
          <w:rtl/>
        </w:rPr>
        <w:t>ووعده موسى المجيء للميقات إلى الطور</w:t>
      </w:r>
      <w:r>
        <w:rPr>
          <w:rtl/>
        </w:rPr>
        <w:t xml:space="preserve">، </w:t>
      </w:r>
      <w:r w:rsidRPr="006E74AA">
        <w:rPr>
          <w:rtl/>
        </w:rPr>
        <w:t>فخلّف موسى أصحابه واستخلف عليهم هارون</w:t>
      </w:r>
      <w:r>
        <w:rPr>
          <w:rtl/>
        </w:rPr>
        <w:t xml:space="preserve">، </w:t>
      </w:r>
      <w:r w:rsidRPr="006E74AA">
        <w:rPr>
          <w:rtl/>
        </w:rPr>
        <w:t>فمكث على الطور أربعين ليلة وأنزل عليه التوراة في الألواح.</w:t>
      </w:r>
    </w:p>
    <w:p w14:paraId="1C5829D7" w14:textId="77777777" w:rsidR="009A532F" w:rsidRPr="006E74AA" w:rsidRDefault="009A532F" w:rsidP="005B1C0D">
      <w:pPr>
        <w:pStyle w:val="libNormal"/>
        <w:rPr>
          <w:rtl/>
        </w:rPr>
      </w:pPr>
      <w:r w:rsidRPr="007C1168">
        <w:rPr>
          <w:rStyle w:val="libAlaemChar"/>
          <w:rtl/>
        </w:rPr>
        <w:t>(</w:t>
      </w:r>
      <w:r w:rsidRPr="00FA258F">
        <w:rPr>
          <w:rStyle w:val="libAieChar"/>
          <w:rtl/>
        </w:rPr>
        <w:t>ثُمَّ اتَّخَذْتُمُ الْعِجْلَ</w:t>
      </w:r>
      <w:r w:rsidRPr="007C1168">
        <w:rPr>
          <w:rStyle w:val="libAlaemChar"/>
          <w:rtl/>
        </w:rPr>
        <w:t>)</w:t>
      </w:r>
      <w:r w:rsidRPr="006E74AA">
        <w:rPr>
          <w:rtl/>
        </w:rPr>
        <w:t xml:space="preserve"> إلها أو معبودا </w:t>
      </w:r>
      <w:r w:rsidRPr="007C1168">
        <w:rPr>
          <w:rStyle w:val="libAlaemChar"/>
          <w:rtl/>
        </w:rPr>
        <w:t>(</w:t>
      </w:r>
      <w:r w:rsidRPr="00FA258F">
        <w:rPr>
          <w:rStyle w:val="libAieChar"/>
          <w:rtl/>
        </w:rPr>
        <w:t>مِنْ بَعْدِهِ</w:t>
      </w:r>
      <w:r w:rsidRPr="007C1168">
        <w:rPr>
          <w:rStyle w:val="libAlaemChar"/>
          <w:rtl/>
        </w:rPr>
        <w:t>)</w:t>
      </w:r>
      <w:r w:rsidRPr="006E74AA">
        <w:rPr>
          <w:rtl/>
        </w:rPr>
        <w:t xml:space="preserve"> من بعد موسى</w:t>
      </w:r>
      <w:r>
        <w:rPr>
          <w:rtl/>
        </w:rPr>
        <w:t xml:space="preserve">، </w:t>
      </w:r>
      <w:r w:rsidRPr="006E74AA">
        <w:rPr>
          <w:rtl/>
        </w:rPr>
        <w:t>أي</w:t>
      </w:r>
      <w:r>
        <w:rPr>
          <w:rtl/>
        </w:rPr>
        <w:t xml:space="preserve">: </w:t>
      </w:r>
      <w:r w:rsidRPr="006E74AA">
        <w:rPr>
          <w:rtl/>
        </w:rPr>
        <w:t xml:space="preserve">مضيّه إلى الطور </w:t>
      </w:r>
      <w:r w:rsidRPr="007C1168">
        <w:rPr>
          <w:rStyle w:val="libAlaemChar"/>
          <w:rtl/>
        </w:rPr>
        <w:t>(</w:t>
      </w:r>
      <w:r w:rsidRPr="00FA258F">
        <w:rPr>
          <w:rStyle w:val="libAieChar"/>
          <w:rtl/>
        </w:rPr>
        <w:t>وَأَنْتُمْ ظالِمُونَ</w:t>
      </w:r>
      <w:r w:rsidRPr="007C1168">
        <w:rPr>
          <w:rStyle w:val="libAlaemChar"/>
          <w:rtl/>
        </w:rPr>
        <w:t>)</w:t>
      </w:r>
      <w:r w:rsidRPr="006E74AA">
        <w:rPr>
          <w:rtl/>
        </w:rPr>
        <w:t xml:space="preserve"> بإشراككم الّذي حصل باتّخاذكم العجل إلها.</w:t>
      </w:r>
    </w:p>
    <w:p w14:paraId="7D49DD64" w14:textId="77777777" w:rsidR="009A532F" w:rsidRPr="006E74AA" w:rsidRDefault="009A532F" w:rsidP="005B1C0D">
      <w:pPr>
        <w:pStyle w:val="libNormal"/>
        <w:rPr>
          <w:rtl/>
        </w:rPr>
      </w:pPr>
      <w:r w:rsidRPr="007C1168">
        <w:rPr>
          <w:rStyle w:val="libAlaemChar"/>
          <w:rtl/>
        </w:rPr>
        <w:t>(</w:t>
      </w:r>
      <w:r w:rsidRPr="00FA258F">
        <w:rPr>
          <w:rStyle w:val="libAieChar"/>
          <w:rtl/>
        </w:rPr>
        <w:t>ثُمَّ عَفَوْنا عَنْكُمْ</w:t>
      </w:r>
      <w:r w:rsidRPr="007C1168">
        <w:rPr>
          <w:rStyle w:val="libAlaemChar"/>
          <w:rtl/>
        </w:rPr>
        <w:t>)</w:t>
      </w:r>
      <w:r w:rsidRPr="006E74AA">
        <w:rPr>
          <w:rtl/>
        </w:rPr>
        <w:t xml:space="preserve"> حين تبتم. والعفو محو الجريمة</w:t>
      </w:r>
      <w:r>
        <w:rPr>
          <w:rtl/>
        </w:rPr>
        <w:t xml:space="preserve">، </w:t>
      </w:r>
      <w:r w:rsidRPr="006E74AA">
        <w:rPr>
          <w:rtl/>
        </w:rPr>
        <w:t>من</w:t>
      </w:r>
      <w:r>
        <w:rPr>
          <w:rtl/>
        </w:rPr>
        <w:t xml:space="preserve">: </w:t>
      </w:r>
      <w:r w:rsidRPr="006E74AA">
        <w:rPr>
          <w:rtl/>
        </w:rPr>
        <w:t xml:space="preserve">عفا إذ ادرس </w:t>
      </w:r>
      <w:r w:rsidRPr="007C1168">
        <w:rPr>
          <w:rStyle w:val="libAlaemChar"/>
          <w:rtl/>
        </w:rPr>
        <w:t>(</w:t>
      </w:r>
      <w:r w:rsidRPr="00FA258F">
        <w:rPr>
          <w:rStyle w:val="libAieChar"/>
          <w:rtl/>
        </w:rPr>
        <w:t>مِنْ بَعْدِ ذلِكَ</w:t>
      </w:r>
      <w:r w:rsidRPr="007C1168">
        <w:rPr>
          <w:rStyle w:val="libAlaemChar"/>
          <w:rtl/>
        </w:rPr>
        <w:t>)</w:t>
      </w:r>
      <w:r w:rsidRPr="006E74AA">
        <w:rPr>
          <w:rtl/>
        </w:rPr>
        <w:t xml:space="preserve"> أي</w:t>
      </w:r>
      <w:r>
        <w:rPr>
          <w:rtl/>
        </w:rPr>
        <w:t xml:space="preserve">: </w:t>
      </w:r>
      <w:r w:rsidRPr="006E74AA">
        <w:rPr>
          <w:rtl/>
        </w:rPr>
        <w:t xml:space="preserve">الاتّخاذ </w:t>
      </w:r>
      <w:r w:rsidRPr="007C1168">
        <w:rPr>
          <w:rStyle w:val="libAlaemChar"/>
          <w:rtl/>
        </w:rPr>
        <w:t>(</w:t>
      </w:r>
      <w:r w:rsidRPr="00FA258F">
        <w:rPr>
          <w:rStyle w:val="libAieChar"/>
          <w:rtl/>
        </w:rPr>
        <w:t>لَعَلَّكُمْ تَشْكُرُونَ</w:t>
      </w:r>
      <w:r w:rsidRPr="007C1168">
        <w:rPr>
          <w:rStyle w:val="libAlaemChar"/>
          <w:rtl/>
        </w:rPr>
        <w:t>)</w:t>
      </w:r>
      <w:r w:rsidRPr="006E74AA">
        <w:rPr>
          <w:rtl/>
        </w:rPr>
        <w:t xml:space="preserve"> لكي تشكروا عفوه.</w:t>
      </w:r>
    </w:p>
    <w:p w14:paraId="15BF3FB0" w14:textId="77777777" w:rsidR="009A532F" w:rsidRPr="006E74AA" w:rsidRDefault="009A532F" w:rsidP="005B1C0D">
      <w:pPr>
        <w:pStyle w:val="libNormal"/>
        <w:rPr>
          <w:rtl/>
        </w:rPr>
      </w:pPr>
      <w:r w:rsidRPr="006E74AA">
        <w:rPr>
          <w:rtl/>
        </w:rPr>
        <w:t>وتفصيل هذه القصّة سيجيء إن شاء الله تعالى في مواضعه.</w:t>
      </w:r>
    </w:p>
    <w:p w14:paraId="64FB0E3D" w14:textId="77777777" w:rsidR="009A532F" w:rsidRPr="006E74AA" w:rsidRDefault="009A532F" w:rsidP="00BC79B1">
      <w:pPr>
        <w:pStyle w:val="libLine"/>
        <w:rPr>
          <w:rtl/>
        </w:rPr>
      </w:pPr>
      <w:r w:rsidRPr="006E74AA">
        <w:rPr>
          <w:rtl/>
        </w:rPr>
        <w:t>__________________</w:t>
      </w:r>
    </w:p>
    <w:p w14:paraId="0E5E290F"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55.</w:t>
      </w:r>
    </w:p>
    <w:p w14:paraId="4D59D155" w14:textId="77777777" w:rsidR="009A532F" w:rsidRPr="006E74AA" w:rsidRDefault="009A532F" w:rsidP="00BC79B1">
      <w:pPr>
        <w:pStyle w:val="libFootnote0"/>
        <w:rPr>
          <w:rtl/>
        </w:rPr>
      </w:pPr>
      <w:r>
        <w:rPr>
          <w:rtl/>
        </w:rPr>
        <w:t>(</w:t>
      </w:r>
      <w:r w:rsidRPr="006E74AA">
        <w:rPr>
          <w:rtl/>
        </w:rPr>
        <w:t>2) في المصحف الكريم</w:t>
      </w:r>
      <w:r>
        <w:rPr>
          <w:rtl/>
        </w:rPr>
        <w:t xml:space="preserve">: </w:t>
      </w:r>
      <w:r w:rsidRPr="006E74AA">
        <w:rPr>
          <w:rtl/>
        </w:rPr>
        <w:t>واعدنا</w:t>
      </w:r>
      <w:r>
        <w:rPr>
          <w:rtl/>
        </w:rPr>
        <w:t xml:space="preserve">، </w:t>
      </w:r>
      <w:r w:rsidRPr="006E74AA">
        <w:rPr>
          <w:rtl/>
        </w:rPr>
        <w:t>ويظهر أن المصنف يرجّح قراءة</w:t>
      </w:r>
      <w:r>
        <w:rPr>
          <w:rtl/>
        </w:rPr>
        <w:t xml:space="preserve">: </w:t>
      </w:r>
      <w:r w:rsidRPr="006E74AA">
        <w:rPr>
          <w:rtl/>
        </w:rPr>
        <w:t>وعدنا</w:t>
      </w:r>
      <w:r>
        <w:rPr>
          <w:rtl/>
        </w:rPr>
        <w:t xml:space="preserve">، </w:t>
      </w:r>
      <w:r w:rsidRPr="006E74AA">
        <w:rPr>
          <w:rtl/>
        </w:rPr>
        <w:t>سيما بملاحظة قوله</w:t>
      </w:r>
      <w:r>
        <w:rPr>
          <w:rtl/>
        </w:rPr>
        <w:t xml:space="preserve">: </w:t>
      </w:r>
      <w:r w:rsidRPr="006E74AA">
        <w:rPr>
          <w:rtl/>
        </w:rPr>
        <w:t>وقرأ ابن كثير</w:t>
      </w:r>
      <w:r>
        <w:rPr>
          <w:rtl/>
        </w:rPr>
        <w:t xml:space="preserve"> ..</w:t>
      </w:r>
      <w:r w:rsidRPr="006E74AA">
        <w:rPr>
          <w:rtl/>
        </w:rPr>
        <w:t>.</w:t>
      </w:r>
    </w:p>
    <w:p w14:paraId="09C07C27"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وَإِذْ آتَيْنا مُوسَى الْكِتابَ وَالْفُرْقانَ لَعَلَّكُمْ تَهْتَدُونَ (53) وَإِذْ قالَ مُوسى لِقَوْمِهِ يا قَوْمِ إِنَّكُمْ ظَلَمْتُمْ أَنْفُسَكُمْ بِاتِّخاذِكُمُ الْعِجْلَ فَتُوبُوا إِلى بارِئِكُمْ فَاقْتُلُوا أَنْفُسَكُمْ ذلِكُمْ خَيْرٌ لَكُمْ عِنْدَ بارِئِكُمْ فَتابَ عَلَيْكُمْ إِنَّهُ هُوَ التَّوَّابُ الرَّحِيمُ (54) وَإِذْ قُلْتُمْ يا مُوسى لَنْ نُؤْمِنَ لَكَ حَتَّى نَرَى اللهَ جَهْرَةً فَأَخَذَتْكُمُ الصَّاعِقَةُ وَأَنْتُمْ تَنْظُرُونَ (55) ثُمَّ بَعَثْناكُمْ مِنْ بَعْدِ مَوْتِكُمْ لَعَلَّكُمْ تَشْكُرُونَ (56) وَظَلَّلْنا عَلَيْكُمُ الْغَمامَ وَأَنْزَلْنا عَلَيْكُمُ الْمَنَّ وَالسَّلْوى كُلُوا مِنْ طَيِّباتِ ما رَزَقْناكُمْ وَما ظَلَمُونا وَلكِنْ كانُوا أَنْفُسَهُمْ يَظْلِمُونَ (57)</w:t>
      </w:r>
      <w:r w:rsidRPr="00FA258F">
        <w:rPr>
          <w:rStyle w:val="libAieChar"/>
          <w:rFonts w:hint="cs"/>
          <w:rtl/>
        </w:rPr>
        <w:t xml:space="preserve"> </w:t>
      </w:r>
      <w:r w:rsidRPr="00FA258F">
        <w:rPr>
          <w:rStyle w:val="libAieChar"/>
          <w:rtl/>
        </w:rPr>
        <w:t>وَإِذْ قُلْنَا ادْخُلُوا هذِهِ الْقَرْيَةَ فَكُلُوا مِنْها حَيْثُ شِئْتُمْ رَغَداً وَادْخُلُوا الْبابَ سُجَّداً وَقُولُوا حِطَّةٌ نَغْفِرْ لَكُمْ خَطاياكُمْ وَسَنَزِيدُ الْمُحْسِنِينَ (58) فَبَدَّلَ الَّذِينَ ظَلَمُوا قَوْلاً غَيْرَ الَّذِي قِيلَ لَهُمْ فَأَنْزَلْنا عَلَى الَّذِينَ ظَلَمُوا رِجْزاً مِنَ السَّماءِ بِما كانُوا يَفْسُقُونَ (59)</w:t>
      </w:r>
      <w:r w:rsidRPr="007C1168">
        <w:rPr>
          <w:rStyle w:val="libAlaemChar"/>
          <w:rtl/>
        </w:rPr>
        <w:t>)</w:t>
      </w:r>
    </w:p>
    <w:p w14:paraId="3867A894" w14:textId="77777777" w:rsidR="009A532F" w:rsidRPr="006E74AA" w:rsidRDefault="009A532F" w:rsidP="005B1C0D">
      <w:pPr>
        <w:pStyle w:val="libNormal"/>
        <w:rPr>
          <w:rtl/>
        </w:rPr>
      </w:pPr>
      <w:r w:rsidRPr="006E74AA">
        <w:rPr>
          <w:rtl/>
        </w:rPr>
        <w:t>ثمّ بيّن نعمة إعطاء التوراة عليهم</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آتَيْنا مُوسَى الْكِتابَ وَالْفُرْقانَ</w:t>
      </w:r>
      <w:r w:rsidRPr="007C1168">
        <w:rPr>
          <w:rStyle w:val="libAlaemChar"/>
          <w:rtl/>
        </w:rPr>
        <w:t>)</w:t>
      </w:r>
      <w:r w:rsidRPr="006E74AA">
        <w:rPr>
          <w:rtl/>
        </w:rPr>
        <w:t xml:space="preserve"> يعني</w:t>
      </w:r>
      <w:r>
        <w:rPr>
          <w:rtl/>
        </w:rPr>
        <w:t xml:space="preserve">: </w:t>
      </w:r>
      <w:r w:rsidRPr="006E74AA">
        <w:rPr>
          <w:rtl/>
        </w:rPr>
        <w:t>التوراة الجامع بين كونه كتابا وحجّة تفرق بين الحقّ والباطل</w:t>
      </w:r>
      <w:r>
        <w:rPr>
          <w:rtl/>
        </w:rPr>
        <w:t xml:space="preserve">، </w:t>
      </w:r>
      <w:r w:rsidRPr="006E74AA">
        <w:rPr>
          <w:rtl/>
        </w:rPr>
        <w:t>كقولك</w:t>
      </w:r>
      <w:r>
        <w:rPr>
          <w:rtl/>
        </w:rPr>
        <w:t xml:space="preserve">: </w:t>
      </w:r>
      <w:r w:rsidRPr="006E74AA">
        <w:rPr>
          <w:rtl/>
        </w:rPr>
        <w:t>رأيت الغيث والليث</w:t>
      </w:r>
      <w:r>
        <w:rPr>
          <w:rtl/>
        </w:rPr>
        <w:t xml:space="preserve">، </w:t>
      </w:r>
      <w:r w:rsidRPr="006E74AA">
        <w:rPr>
          <w:rtl/>
        </w:rPr>
        <w:t>أي</w:t>
      </w:r>
      <w:r>
        <w:rPr>
          <w:rtl/>
        </w:rPr>
        <w:t xml:space="preserve">: </w:t>
      </w:r>
      <w:r w:rsidRPr="006E74AA">
        <w:rPr>
          <w:rtl/>
        </w:rPr>
        <w:t>الرجل الجامع بين الجود والجراءة. وقيل</w:t>
      </w:r>
      <w:r>
        <w:rPr>
          <w:rtl/>
        </w:rPr>
        <w:t xml:space="preserve">: </w:t>
      </w:r>
      <w:r w:rsidRPr="006E74AA">
        <w:rPr>
          <w:rtl/>
        </w:rPr>
        <w:t>أراد بالفرقان معجزاته الفارقة بين المحقّ والمبطل في الدعوى</w:t>
      </w:r>
      <w:r>
        <w:rPr>
          <w:rtl/>
        </w:rPr>
        <w:t xml:space="preserve">، </w:t>
      </w:r>
      <w:r w:rsidRPr="006E74AA">
        <w:rPr>
          <w:rtl/>
        </w:rPr>
        <w:t>أو بين الكفر والإيمان</w:t>
      </w:r>
      <w:r>
        <w:rPr>
          <w:rtl/>
        </w:rPr>
        <w:t xml:space="preserve">، </w:t>
      </w:r>
      <w:r w:rsidRPr="006E74AA">
        <w:rPr>
          <w:rtl/>
        </w:rPr>
        <w:t>من العصا واليد وغيرهما من الآيات. وقيل</w:t>
      </w:r>
      <w:r>
        <w:rPr>
          <w:rtl/>
        </w:rPr>
        <w:t xml:space="preserve">: </w:t>
      </w:r>
      <w:r w:rsidRPr="006E74AA">
        <w:rPr>
          <w:rtl/>
        </w:rPr>
        <w:t>الشرع الفارق بين الحلال والحرام</w:t>
      </w:r>
      <w:r>
        <w:rPr>
          <w:rtl/>
        </w:rPr>
        <w:t xml:space="preserve">، </w:t>
      </w:r>
      <w:r w:rsidRPr="006E74AA">
        <w:rPr>
          <w:rtl/>
        </w:rPr>
        <w:t>أو النصر</w:t>
      </w:r>
    </w:p>
    <w:p w14:paraId="7BBB0962" w14:textId="77777777" w:rsidR="009A532F" w:rsidRPr="006E74AA" w:rsidRDefault="009A532F" w:rsidP="00FA258F">
      <w:pPr>
        <w:pStyle w:val="libNormal0"/>
        <w:rPr>
          <w:rtl/>
        </w:rPr>
      </w:pPr>
      <w:r>
        <w:rPr>
          <w:rtl/>
        </w:rPr>
        <w:br w:type="page"/>
      </w:r>
      <w:r w:rsidRPr="006E74AA">
        <w:rPr>
          <w:rtl/>
        </w:rPr>
        <w:lastRenderedPageBreak/>
        <w:t>الّذي فرّق بينه وبين عدوّه</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يَوْمَ الْفُرْقانِ</w:t>
      </w:r>
      <w:r w:rsidRPr="007C1168">
        <w:rPr>
          <w:rStyle w:val="libAlaemChar"/>
          <w:rtl/>
        </w:rPr>
        <w:t>)</w:t>
      </w:r>
      <w:r w:rsidRPr="006E74AA">
        <w:rPr>
          <w:rtl/>
        </w:rPr>
        <w:t xml:space="preserve"> </w:t>
      </w:r>
      <w:r w:rsidRPr="00DD7B20">
        <w:rPr>
          <w:rStyle w:val="libFootnotenumChar"/>
          <w:rtl/>
        </w:rPr>
        <w:t>(1)</w:t>
      </w:r>
      <w:r w:rsidRPr="006E74AA">
        <w:rPr>
          <w:rtl/>
        </w:rPr>
        <w:t xml:space="preserve"> يريد به يوم بدر.</w:t>
      </w:r>
      <w:r w:rsidRPr="007C1168">
        <w:rPr>
          <w:rStyle w:val="libAlaemChar"/>
          <w:rtl/>
        </w:rPr>
        <w:t>(</w:t>
      </w:r>
      <w:r w:rsidRPr="00FA258F">
        <w:rPr>
          <w:rStyle w:val="libAieChar"/>
          <w:rtl/>
        </w:rPr>
        <w:t>لَعَلَّكُمْ تَهْتَدُونَ</w:t>
      </w:r>
      <w:r w:rsidRPr="007C1168">
        <w:rPr>
          <w:rStyle w:val="libAlaemChar"/>
          <w:rtl/>
        </w:rPr>
        <w:t>)</w:t>
      </w:r>
      <w:r w:rsidRPr="006E74AA">
        <w:rPr>
          <w:rtl/>
        </w:rPr>
        <w:t xml:space="preserve"> لكي تهتدوا بتدبّر الكتاب والتفكّر في الآيات</w:t>
      </w:r>
      <w:r>
        <w:rPr>
          <w:rtl/>
        </w:rPr>
        <w:t xml:space="preserve">، </w:t>
      </w:r>
      <w:r w:rsidRPr="006E74AA">
        <w:rPr>
          <w:rtl/>
        </w:rPr>
        <w:t xml:space="preserve">أو بما فيه من البشارة بمحمّد </w:t>
      </w:r>
      <w:r w:rsidRPr="007C1168">
        <w:rPr>
          <w:rStyle w:val="libAlaemChar"/>
          <w:rtl/>
        </w:rPr>
        <w:t>صلى‌الله‌عليه‌وآله‌وسلم</w:t>
      </w:r>
      <w:r w:rsidRPr="006E74AA">
        <w:rPr>
          <w:rtl/>
        </w:rPr>
        <w:t xml:space="preserve"> وبيان صفته.</w:t>
      </w:r>
    </w:p>
    <w:p w14:paraId="5163E9B7" w14:textId="77777777" w:rsidR="009A532F" w:rsidRPr="006E74AA" w:rsidRDefault="009A532F" w:rsidP="005B1C0D">
      <w:pPr>
        <w:pStyle w:val="libNormal"/>
        <w:rPr>
          <w:rtl/>
        </w:rPr>
      </w:pPr>
      <w:r w:rsidRPr="007C1168">
        <w:rPr>
          <w:rStyle w:val="libAlaemChar"/>
          <w:rtl/>
        </w:rPr>
        <w:t>(</w:t>
      </w:r>
      <w:r w:rsidRPr="00FA258F">
        <w:rPr>
          <w:rStyle w:val="libAieChar"/>
          <w:rtl/>
        </w:rPr>
        <w:t>وَإِذْ قالَ</w:t>
      </w:r>
      <w:r w:rsidRPr="007C1168">
        <w:rPr>
          <w:rStyle w:val="libAlaemChar"/>
          <w:rtl/>
        </w:rPr>
        <w:t>)</w:t>
      </w:r>
      <w:r w:rsidRPr="006E74AA">
        <w:rPr>
          <w:rtl/>
        </w:rPr>
        <w:t xml:space="preserve"> واذكروا إذ قال</w:t>
      </w:r>
      <w:r>
        <w:rPr>
          <w:rtl/>
        </w:rPr>
        <w:t xml:space="preserve">: </w:t>
      </w:r>
      <w:r w:rsidRPr="007C1168">
        <w:rPr>
          <w:rStyle w:val="libAlaemChar"/>
          <w:rtl/>
        </w:rPr>
        <w:t>(</w:t>
      </w:r>
      <w:r w:rsidRPr="00FA258F">
        <w:rPr>
          <w:rStyle w:val="libAieChar"/>
          <w:rtl/>
        </w:rPr>
        <w:t>مُوسى لِقَوْمِهِ</w:t>
      </w:r>
      <w:r w:rsidRPr="007C1168">
        <w:rPr>
          <w:rStyle w:val="libAlaemChar"/>
          <w:rtl/>
        </w:rPr>
        <w:t>)</w:t>
      </w:r>
      <w:r w:rsidRPr="006E74AA">
        <w:rPr>
          <w:rtl/>
        </w:rPr>
        <w:t xml:space="preserve"> لعبدة العجل من قومه بعد رجوعه من الطور إليهم </w:t>
      </w:r>
      <w:r w:rsidRPr="007C1168">
        <w:rPr>
          <w:rStyle w:val="libAlaemChar"/>
          <w:rtl/>
        </w:rPr>
        <w:t>(</w:t>
      </w:r>
      <w:r w:rsidRPr="00FA258F">
        <w:rPr>
          <w:rStyle w:val="libAieChar"/>
          <w:rtl/>
        </w:rPr>
        <w:t>يا قَوْمِ إِنَّكُمْ ظَلَمْتُمْ أَنْفُسَكُمْ</w:t>
      </w:r>
      <w:r w:rsidRPr="007C1168">
        <w:rPr>
          <w:rStyle w:val="libAlaemChar"/>
          <w:rtl/>
        </w:rPr>
        <w:t>)</w:t>
      </w:r>
      <w:r w:rsidRPr="006E74AA">
        <w:rPr>
          <w:rtl/>
        </w:rPr>
        <w:t xml:space="preserve"> أضررتم بها </w:t>
      </w:r>
      <w:r w:rsidRPr="007C1168">
        <w:rPr>
          <w:rStyle w:val="libAlaemChar"/>
          <w:rtl/>
        </w:rPr>
        <w:t>(</w:t>
      </w:r>
      <w:r w:rsidRPr="00FA258F">
        <w:rPr>
          <w:rStyle w:val="libAieChar"/>
          <w:rtl/>
        </w:rPr>
        <w:t>بِاتِّخاذِكُمُ الْعِجْلَ</w:t>
      </w:r>
      <w:r w:rsidRPr="007C1168">
        <w:rPr>
          <w:rStyle w:val="libAlaemChar"/>
          <w:rtl/>
        </w:rPr>
        <w:t>)</w:t>
      </w:r>
      <w:r w:rsidRPr="006E74AA">
        <w:rPr>
          <w:rtl/>
        </w:rPr>
        <w:t xml:space="preserve"> إلها ومعبودا </w:t>
      </w:r>
      <w:r w:rsidRPr="007C1168">
        <w:rPr>
          <w:rStyle w:val="libAlaemChar"/>
          <w:rtl/>
        </w:rPr>
        <w:t>(</w:t>
      </w:r>
      <w:r w:rsidRPr="00FA258F">
        <w:rPr>
          <w:rStyle w:val="libAieChar"/>
          <w:rtl/>
        </w:rPr>
        <w:t>فَتُوبُوا إِلى بارِئِكُمْ</w:t>
      </w:r>
      <w:r w:rsidRPr="007C1168">
        <w:rPr>
          <w:rStyle w:val="libAlaemChar"/>
          <w:rtl/>
        </w:rPr>
        <w:t>)</w:t>
      </w:r>
      <w:r w:rsidRPr="006E74AA">
        <w:rPr>
          <w:rtl/>
        </w:rPr>
        <w:t xml:space="preserve"> فاعزموا على التوبة والرجوع إلى من خلقكم براء من التفاوت في الخلق وعدم التناسب</w:t>
      </w:r>
      <w:r>
        <w:rPr>
          <w:rtl/>
        </w:rPr>
        <w:t xml:space="preserve">، </w:t>
      </w:r>
      <w:r w:rsidRPr="006E74AA">
        <w:rPr>
          <w:rtl/>
        </w:rPr>
        <w:t>ومميّزا بعضكم عن بعض بصور وهيئات مختلفة. وأصل التركيب لخلوص الشيء عن غيره</w:t>
      </w:r>
      <w:r>
        <w:rPr>
          <w:rtl/>
        </w:rPr>
        <w:t xml:space="preserve">، </w:t>
      </w:r>
      <w:r w:rsidRPr="006E74AA">
        <w:rPr>
          <w:rtl/>
        </w:rPr>
        <w:t>إمّا على سبيل الإنشاء كقوله</w:t>
      </w:r>
      <w:r>
        <w:rPr>
          <w:rtl/>
        </w:rPr>
        <w:t xml:space="preserve">: </w:t>
      </w:r>
      <w:r w:rsidRPr="006E74AA">
        <w:rPr>
          <w:rtl/>
        </w:rPr>
        <w:t>برأ الله آدم من الطين</w:t>
      </w:r>
      <w:r>
        <w:rPr>
          <w:rtl/>
        </w:rPr>
        <w:t xml:space="preserve">، </w:t>
      </w:r>
      <w:r w:rsidRPr="006E74AA">
        <w:rPr>
          <w:rtl/>
        </w:rPr>
        <w:t>أو التفصّي كقولهم</w:t>
      </w:r>
      <w:r>
        <w:rPr>
          <w:rtl/>
        </w:rPr>
        <w:t xml:space="preserve">: </w:t>
      </w:r>
      <w:r w:rsidRPr="006E74AA">
        <w:rPr>
          <w:rtl/>
        </w:rPr>
        <w:t>برىء المريض من مرضه والمديون من دينه.</w:t>
      </w:r>
    </w:p>
    <w:p w14:paraId="0109E7BA" w14:textId="77777777" w:rsidR="009A532F" w:rsidRPr="006E74AA" w:rsidRDefault="009A532F" w:rsidP="005B1C0D">
      <w:pPr>
        <w:pStyle w:val="libNormal"/>
        <w:rPr>
          <w:rtl/>
        </w:rPr>
      </w:pPr>
      <w:r w:rsidRPr="007C1168">
        <w:rPr>
          <w:rStyle w:val="libAlaemChar"/>
          <w:rtl/>
        </w:rPr>
        <w:t>(</w:t>
      </w:r>
      <w:r w:rsidRPr="00FA258F">
        <w:rPr>
          <w:rStyle w:val="libAieChar"/>
          <w:rtl/>
        </w:rPr>
        <w:t>فَاقْتُلُوا أَنْفُسَكُمْ</w:t>
      </w:r>
      <w:r w:rsidRPr="007C1168">
        <w:rPr>
          <w:rStyle w:val="libAlaemChar"/>
          <w:rtl/>
        </w:rPr>
        <w:t>)</w:t>
      </w:r>
      <w:r w:rsidRPr="006E74AA">
        <w:rPr>
          <w:rtl/>
        </w:rPr>
        <w:t xml:space="preserve"> بخعا </w:t>
      </w:r>
      <w:r w:rsidRPr="00DD7B20">
        <w:rPr>
          <w:rStyle w:val="libFootnotenumChar"/>
          <w:rtl/>
        </w:rPr>
        <w:t>(2)</w:t>
      </w:r>
      <w:r w:rsidRPr="006E74AA">
        <w:rPr>
          <w:rtl/>
        </w:rPr>
        <w:t xml:space="preserve"> كما هو الظاهر</w:t>
      </w:r>
      <w:r>
        <w:rPr>
          <w:rtl/>
        </w:rPr>
        <w:t xml:space="preserve">، </w:t>
      </w:r>
      <w:r w:rsidRPr="006E74AA">
        <w:rPr>
          <w:rtl/>
        </w:rPr>
        <w:t>أو ليقتل بعضكم بعضا إتماما لتوبتكم. وقيل</w:t>
      </w:r>
      <w:r>
        <w:rPr>
          <w:rtl/>
        </w:rPr>
        <w:t xml:space="preserve">: </w:t>
      </w:r>
      <w:r w:rsidRPr="006E74AA">
        <w:rPr>
          <w:rtl/>
        </w:rPr>
        <w:t>أمر من لم يعبد العجل أن يقتلوا العبدة. والفاء الاولى للتسبيب</w:t>
      </w:r>
      <w:r>
        <w:rPr>
          <w:rtl/>
        </w:rPr>
        <w:t xml:space="preserve">، </w:t>
      </w:r>
      <w:r w:rsidRPr="006E74AA">
        <w:rPr>
          <w:rtl/>
        </w:rPr>
        <w:t>لأنّ الظلم سبب التوبة</w:t>
      </w:r>
      <w:r>
        <w:rPr>
          <w:rtl/>
        </w:rPr>
        <w:t xml:space="preserve">، </w:t>
      </w:r>
      <w:r w:rsidRPr="006E74AA">
        <w:rPr>
          <w:rtl/>
        </w:rPr>
        <w:t>والثانية للتعقيب لأنّ المعنى</w:t>
      </w:r>
      <w:r>
        <w:rPr>
          <w:rtl/>
        </w:rPr>
        <w:t xml:space="preserve">: </w:t>
      </w:r>
      <w:r w:rsidRPr="006E74AA">
        <w:rPr>
          <w:rtl/>
        </w:rPr>
        <w:t>فاعزموا على التوبة فبعد ذلك اقتلوا أنفسكم.</w:t>
      </w:r>
    </w:p>
    <w:p w14:paraId="740B80AA" w14:textId="77777777" w:rsidR="009A532F" w:rsidRPr="006E74AA" w:rsidRDefault="009A532F" w:rsidP="005B1C0D">
      <w:pPr>
        <w:pStyle w:val="libNormal"/>
        <w:rPr>
          <w:rtl/>
        </w:rPr>
      </w:pPr>
      <w:r w:rsidRPr="006E74AA">
        <w:rPr>
          <w:rtl/>
        </w:rPr>
        <w:t>روي أنّ الرّجل كان يبصر ولده وقريبه فلم يمكنه إمضاء أمر الله للشفقة والمرحمة</w:t>
      </w:r>
      <w:r>
        <w:rPr>
          <w:rtl/>
        </w:rPr>
        <w:t xml:space="preserve">، </w:t>
      </w:r>
      <w:r w:rsidRPr="006E74AA">
        <w:rPr>
          <w:rtl/>
        </w:rPr>
        <w:t>فأرسل الله عليهم ضبابة وسحابة سوداء لا يتباصرون تحتها</w:t>
      </w:r>
      <w:r>
        <w:rPr>
          <w:rtl/>
        </w:rPr>
        <w:t xml:space="preserve">، </w:t>
      </w:r>
      <w:r w:rsidRPr="006E74AA">
        <w:rPr>
          <w:rtl/>
        </w:rPr>
        <w:t>فأخذوا يقتلون من الغداة إلى المساء</w:t>
      </w:r>
      <w:r>
        <w:rPr>
          <w:rtl/>
        </w:rPr>
        <w:t xml:space="preserve">، </w:t>
      </w:r>
      <w:r w:rsidRPr="006E74AA">
        <w:rPr>
          <w:rtl/>
        </w:rPr>
        <w:t>حتى دعا موسى وهارون وقالا</w:t>
      </w:r>
      <w:r>
        <w:rPr>
          <w:rtl/>
        </w:rPr>
        <w:t xml:space="preserve">: </w:t>
      </w:r>
      <w:r w:rsidRPr="006E74AA">
        <w:rPr>
          <w:rtl/>
        </w:rPr>
        <w:t>يا ربّ هلكت بنو إسرائيل البقية البقية</w:t>
      </w:r>
      <w:r>
        <w:rPr>
          <w:rtl/>
        </w:rPr>
        <w:t xml:space="preserve">، </w:t>
      </w:r>
      <w:r w:rsidRPr="006E74AA">
        <w:rPr>
          <w:rtl/>
        </w:rPr>
        <w:t>فكشفت الضبابة ونزلت التوبة</w:t>
      </w:r>
      <w:r>
        <w:rPr>
          <w:rtl/>
        </w:rPr>
        <w:t xml:space="preserve">، </w:t>
      </w:r>
      <w:r w:rsidRPr="006E74AA">
        <w:rPr>
          <w:rtl/>
        </w:rPr>
        <w:t>فسقطت الشفار من أيديهم</w:t>
      </w:r>
      <w:r>
        <w:rPr>
          <w:rtl/>
        </w:rPr>
        <w:t xml:space="preserve">، </w:t>
      </w:r>
      <w:r w:rsidRPr="006E74AA">
        <w:rPr>
          <w:rtl/>
        </w:rPr>
        <w:t>وكانت القتلى سبعين ألفا.</w:t>
      </w:r>
    </w:p>
    <w:p w14:paraId="7853FF81" w14:textId="77777777" w:rsidR="009A532F" w:rsidRPr="006E74AA" w:rsidRDefault="009A532F" w:rsidP="005B1C0D">
      <w:pPr>
        <w:pStyle w:val="libNormal"/>
        <w:rPr>
          <w:rtl/>
        </w:rPr>
      </w:pPr>
      <w:r w:rsidRPr="007C1168">
        <w:rPr>
          <w:rStyle w:val="libAlaemChar"/>
          <w:rtl/>
        </w:rPr>
        <w:t>(</w:t>
      </w:r>
      <w:r w:rsidRPr="00FA258F">
        <w:rPr>
          <w:rStyle w:val="libAieChar"/>
          <w:rtl/>
        </w:rPr>
        <w:t>ذلِكُمْ</w:t>
      </w:r>
      <w:r w:rsidRPr="007C1168">
        <w:rPr>
          <w:rStyle w:val="libAlaemChar"/>
          <w:rtl/>
        </w:rPr>
        <w:t>)</w:t>
      </w:r>
      <w:r w:rsidRPr="006E74AA">
        <w:rPr>
          <w:rtl/>
        </w:rPr>
        <w:t xml:space="preserve"> إشارة إلى التوبة مع القتل</w:t>
      </w:r>
      <w:r>
        <w:rPr>
          <w:rtl/>
        </w:rPr>
        <w:t xml:space="preserve">: </w:t>
      </w:r>
      <w:r w:rsidRPr="007C1168">
        <w:rPr>
          <w:rStyle w:val="libAlaemChar"/>
          <w:rtl/>
        </w:rPr>
        <w:t>(</w:t>
      </w:r>
      <w:r w:rsidRPr="00FA258F">
        <w:rPr>
          <w:rStyle w:val="libAieChar"/>
          <w:rtl/>
        </w:rPr>
        <w:t>خَيْرٌ لَكُمْ عِنْدَ بارِئِكُمْ</w:t>
      </w:r>
      <w:r w:rsidRPr="007C1168">
        <w:rPr>
          <w:rStyle w:val="libAlaemChar"/>
          <w:rtl/>
        </w:rPr>
        <w:t>)</w:t>
      </w:r>
      <w:r w:rsidRPr="006E74AA">
        <w:rPr>
          <w:rtl/>
        </w:rPr>
        <w:t xml:space="preserve"> من إيثار الحياة</w:t>
      </w:r>
    </w:p>
    <w:p w14:paraId="497DE615" w14:textId="77777777" w:rsidR="009A532F" w:rsidRPr="006E74AA" w:rsidRDefault="009A532F" w:rsidP="00BC79B1">
      <w:pPr>
        <w:pStyle w:val="libLine"/>
        <w:rPr>
          <w:rtl/>
        </w:rPr>
      </w:pPr>
      <w:r w:rsidRPr="006E74AA">
        <w:rPr>
          <w:rtl/>
        </w:rPr>
        <w:t>__________________</w:t>
      </w:r>
    </w:p>
    <w:p w14:paraId="7DF094F5" w14:textId="77777777" w:rsidR="009A532F" w:rsidRPr="006E74AA" w:rsidRDefault="009A532F" w:rsidP="00BC79B1">
      <w:pPr>
        <w:pStyle w:val="libFootnote0"/>
        <w:rPr>
          <w:rtl/>
        </w:rPr>
      </w:pPr>
      <w:r>
        <w:rPr>
          <w:rtl/>
        </w:rPr>
        <w:t>(</w:t>
      </w:r>
      <w:r w:rsidRPr="006E74AA">
        <w:rPr>
          <w:rtl/>
        </w:rPr>
        <w:t>1) الأنفال</w:t>
      </w:r>
      <w:r>
        <w:rPr>
          <w:rtl/>
        </w:rPr>
        <w:t xml:space="preserve">: </w:t>
      </w:r>
      <w:r w:rsidRPr="006E74AA">
        <w:rPr>
          <w:rtl/>
        </w:rPr>
        <w:t>41.</w:t>
      </w:r>
    </w:p>
    <w:p w14:paraId="118F7956" w14:textId="77777777" w:rsidR="009A532F" w:rsidRPr="006E74AA" w:rsidRDefault="009A532F" w:rsidP="00BC79B1">
      <w:pPr>
        <w:pStyle w:val="libFootnote0"/>
        <w:rPr>
          <w:rtl/>
        </w:rPr>
      </w:pPr>
      <w:r>
        <w:rPr>
          <w:rtl/>
        </w:rPr>
        <w:t>(</w:t>
      </w:r>
      <w:r w:rsidRPr="006E74AA">
        <w:rPr>
          <w:rtl/>
        </w:rPr>
        <w:t>2) بخع نفسه</w:t>
      </w:r>
      <w:r>
        <w:rPr>
          <w:rtl/>
        </w:rPr>
        <w:t xml:space="preserve">: </w:t>
      </w:r>
      <w:r w:rsidRPr="006E74AA">
        <w:rPr>
          <w:rtl/>
        </w:rPr>
        <w:t xml:space="preserve">قتلها غيظا أو غمّا. </w:t>
      </w:r>
      <w:r>
        <w:rPr>
          <w:rtl/>
        </w:rPr>
        <w:t>(</w:t>
      </w:r>
      <w:r w:rsidRPr="006E74AA">
        <w:rPr>
          <w:rtl/>
        </w:rPr>
        <w:t>لسان العرب 8</w:t>
      </w:r>
      <w:r>
        <w:rPr>
          <w:rtl/>
        </w:rPr>
        <w:t xml:space="preserve">: </w:t>
      </w:r>
      <w:r w:rsidRPr="006E74AA">
        <w:rPr>
          <w:rtl/>
        </w:rPr>
        <w:t>5</w:t>
      </w:r>
      <w:r>
        <w:rPr>
          <w:rtl/>
        </w:rPr>
        <w:t>)</w:t>
      </w:r>
    </w:p>
    <w:p w14:paraId="482E954F" w14:textId="77777777" w:rsidR="009A532F" w:rsidRPr="006E74AA" w:rsidRDefault="009A532F" w:rsidP="00FA258F">
      <w:pPr>
        <w:pStyle w:val="libNormal0"/>
        <w:rPr>
          <w:rtl/>
        </w:rPr>
      </w:pPr>
      <w:r>
        <w:rPr>
          <w:rtl/>
        </w:rPr>
        <w:br w:type="page"/>
      </w:r>
      <w:r w:rsidRPr="006E74AA">
        <w:rPr>
          <w:rtl/>
        </w:rPr>
        <w:lastRenderedPageBreak/>
        <w:t>الفانية</w:t>
      </w:r>
      <w:r>
        <w:rPr>
          <w:rtl/>
        </w:rPr>
        <w:t xml:space="preserve">، </w:t>
      </w:r>
      <w:r w:rsidRPr="006E74AA">
        <w:rPr>
          <w:rtl/>
        </w:rPr>
        <w:t>من حيث إنّه طهرة من الشرك ووصلة إلى الحياة الأبديّة والبهجة السرمديّة.</w:t>
      </w:r>
    </w:p>
    <w:p w14:paraId="3E22D2F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فَتابَ عَلَيْكُمْ</w:t>
      </w:r>
      <w:r w:rsidRPr="007C1168">
        <w:rPr>
          <w:rStyle w:val="libAlaemChar"/>
          <w:rtl/>
        </w:rPr>
        <w:t>)</w:t>
      </w:r>
      <w:r w:rsidRPr="006E74AA">
        <w:rPr>
          <w:rtl/>
        </w:rPr>
        <w:t xml:space="preserve"> متعلّق بمحذوف إن جعلته من كلام موسى </w:t>
      </w:r>
      <w:r w:rsidRPr="007C1168">
        <w:rPr>
          <w:rStyle w:val="libAlaemChar"/>
          <w:rtl/>
        </w:rPr>
        <w:t>عليه‌السلام</w:t>
      </w:r>
      <w:r w:rsidRPr="006E74AA">
        <w:rPr>
          <w:rtl/>
        </w:rPr>
        <w:t xml:space="preserve"> لهم</w:t>
      </w:r>
      <w:r>
        <w:rPr>
          <w:rtl/>
        </w:rPr>
        <w:t xml:space="preserve">، </w:t>
      </w:r>
      <w:r w:rsidRPr="006E74AA">
        <w:rPr>
          <w:rtl/>
        </w:rPr>
        <w:t>تقديره</w:t>
      </w:r>
      <w:r>
        <w:rPr>
          <w:rtl/>
        </w:rPr>
        <w:t xml:space="preserve">: </w:t>
      </w:r>
      <w:r w:rsidRPr="006E74AA">
        <w:rPr>
          <w:rtl/>
        </w:rPr>
        <w:t>إن فعلتم ما أمرتم به فقد تاب عليكم</w:t>
      </w:r>
      <w:r>
        <w:rPr>
          <w:rtl/>
        </w:rPr>
        <w:t xml:space="preserve">، </w:t>
      </w:r>
      <w:r w:rsidRPr="006E74AA">
        <w:rPr>
          <w:rtl/>
        </w:rPr>
        <w:t>أو عطف على محذوف إن جعلته خطابا من الله لهم على طريقة الالتفات</w:t>
      </w:r>
      <w:r>
        <w:rPr>
          <w:rtl/>
        </w:rPr>
        <w:t xml:space="preserve">، </w:t>
      </w:r>
      <w:r w:rsidRPr="006E74AA">
        <w:rPr>
          <w:rtl/>
        </w:rPr>
        <w:t>كأنّه قال</w:t>
      </w:r>
      <w:r>
        <w:rPr>
          <w:rtl/>
        </w:rPr>
        <w:t xml:space="preserve">: </w:t>
      </w:r>
      <w:r w:rsidRPr="006E74AA">
        <w:rPr>
          <w:rtl/>
        </w:rPr>
        <w:t>ففعلتم ما أمرتم به فتاب عليكم بارؤكم. وذكر البارئ مكرّرا وترتيب الأمر عليه إشعار بأنّهم بلغوا غاية الجهالة والغباوة</w:t>
      </w:r>
      <w:r>
        <w:rPr>
          <w:rtl/>
        </w:rPr>
        <w:t xml:space="preserve">، </w:t>
      </w:r>
      <w:r w:rsidRPr="006E74AA">
        <w:rPr>
          <w:rtl/>
        </w:rPr>
        <w:t>حتى تركوا عبادة خالقهم الحكيم إلى عبادة البقرة الّتي هي مثل في الغباوة</w:t>
      </w:r>
      <w:r>
        <w:rPr>
          <w:rtl/>
        </w:rPr>
        <w:t xml:space="preserve">، </w:t>
      </w:r>
      <w:r w:rsidRPr="006E74AA">
        <w:rPr>
          <w:rtl/>
        </w:rPr>
        <w:t>وأن من لم يعرف حقّ منعمه حقيق بأن يستردّ منه</w:t>
      </w:r>
      <w:r>
        <w:rPr>
          <w:rtl/>
        </w:rPr>
        <w:t xml:space="preserve">، </w:t>
      </w:r>
      <w:r w:rsidRPr="006E74AA">
        <w:rPr>
          <w:rtl/>
        </w:rPr>
        <w:t>ولذلك أمروا بالقتل.</w:t>
      </w:r>
    </w:p>
    <w:p w14:paraId="59040A59" w14:textId="77777777" w:rsidR="009A532F" w:rsidRPr="006E74AA" w:rsidRDefault="009A532F" w:rsidP="005B1C0D">
      <w:pPr>
        <w:pStyle w:val="libNormal"/>
        <w:rPr>
          <w:rtl/>
        </w:rPr>
      </w:pPr>
      <w:r w:rsidRPr="007C1168">
        <w:rPr>
          <w:rStyle w:val="libAlaemChar"/>
          <w:rtl/>
        </w:rPr>
        <w:t>(</w:t>
      </w:r>
      <w:r w:rsidRPr="00FA258F">
        <w:rPr>
          <w:rStyle w:val="libAieChar"/>
          <w:rtl/>
        </w:rPr>
        <w:t>إِنَّهُ هُوَ التَّوَّابُ</w:t>
      </w:r>
      <w:r w:rsidRPr="007C1168">
        <w:rPr>
          <w:rStyle w:val="libAlaemChar"/>
          <w:rtl/>
        </w:rPr>
        <w:t>)</w:t>
      </w:r>
      <w:r w:rsidRPr="006E74AA">
        <w:rPr>
          <w:rtl/>
        </w:rPr>
        <w:t xml:space="preserve"> الّذي يكثر توفيق التوبة أو قبولها من المذنبين </w:t>
      </w:r>
      <w:r w:rsidRPr="007C1168">
        <w:rPr>
          <w:rStyle w:val="libAlaemChar"/>
          <w:rtl/>
        </w:rPr>
        <w:t>(</w:t>
      </w:r>
      <w:r w:rsidRPr="00FA258F">
        <w:rPr>
          <w:rStyle w:val="libAieChar"/>
          <w:rtl/>
        </w:rPr>
        <w:t>الرَّحِيمُ</w:t>
      </w:r>
      <w:r w:rsidRPr="007C1168">
        <w:rPr>
          <w:rStyle w:val="libAlaemChar"/>
          <w:rtl/>
        </w:rPr>
        <w:t>)</w:t>
      </w:r>
      <w:r w:rsidRPr="006E74AA">
        <w:rPr>
          <w:rtl/>
        </w:rPr>
        <w:t xml:space="preserve"> الّذي يبالغ في الإنعام عليهم.</w:t>
      </w:r>
    </w:p>
    <w:p w14:paraId="0B0DD027" w14:textId="77777777" w:rsidR="009A532F" w:rsidRPr="006E74AA" w:rsidRDefault="009A532F" w:rsidP="005B1C0D">
      <w:pPr>
        <w:pStyle w:val="libNormal"/>
        <w:rPr>
          <w:rtl/>
        </w:rPr>
      </w:pPr>
      <w:r w:rsidRPr="007C1168">
        <w:rPr>
          <w:rStyle w:val="libAlaemChar"/>
          <w:rtl/>
        </w:rPr>
        <w:t>(</w:t>
      </w:r>
      <w:r w:rsidRPr="00FA258F">
        <w:rPr>
          <w:rStyle w:val="libAieChar"/>
          <w:rtl/>
        </w:rPr>
        <w:t>وَإِذْ قُلْتُمْ يا مُوسى لَنْ نُؤْمِنَ لَكَ</w:t>
      </w:r>
      <w:r w:rsidRPr="007C1168">
        <w:rPr>
          <w:rStyle w:val="libAlaemChar"/>
          <w:rtl/>
        </w:rPr>
        <w:t>)</w:t>
      </w:r>
      <w:r w:rsidRPr="006E74AA">
        <w:rPr>
          <w:rtl/>
        </w:rPr>
        <w:t xml:space="preserve"> لأجل قولك</w:t>
      </w:r>
      <w:r>
        <w:rPr>
          <w:rtl/>
        </w:rPr>
        <w:t xml:space="preserve">، </w:t>
      </w:r>
      <w:r w:rsidRPr="006E74AA">
        <w:rPr>
          <w:rtl/>
        </w:rPr>
        <w:t>أو لن نقرّ لك بأنّ الّذي أعطاك التوراة وكلّمك هو الله</w:t>
      </w:r>
      <w:r>
        <w:rPr>
          <w:rtl/>
        </w:rPr>
        <w:t xml:space="preserve">، </w:t>
      </w:r>
      <w:r w:rsidRPr="006E74AA">
        <w:rPr>
          <w:rtl/>
        </w:rPr>
        <w:t xml:space="preserve">أو بأنّك نبيّ </w:t>
      </w:r>
      <w:r w:rsidRPr="007C1168">
        <w:rPr>
          <w:rStyle w:val="libAlaemChar"/>
          <w:rtl/>
        </w:rPr>
        <w:t>(</w:t>
      </w:r>
      <w:r w:rsidRPr="00FA258F">
        <w:rPr>
          <w:rStyle w:val="libAieChar"/>
          <w:rtl/>
        </w:rPr>
        <w:t>حَتَّى نَرَى اللهَ جَهْرَةً</w:t>
      </w:r>
      <w:r w:rsidRPr="007C1168">
        <w:rPr>
          <w:rStyle w:val="libAlaemChar"/>
          <w:rtl/>
        </w:rPr>
        <w:t>)</w:t>
      </w:r>
      <w:r w:rsidRPr="006E74AA">
        <w:rPr>
          <w:rtl/>
        </w:rPr>
        <w:t xml:space="preserve"> عيانا. وهي في الأصل مصدر قولك</w:t>
      </w:r>
      <w:r>
        <w:rPr>
          <w:rtl/>
        </w:rPr>
        <w:t xml:space="preserve">: </w:t>
      </w:r>
      <w:r w:rsidRPr="006E74AA">
        <w:rPr>
          <w:rtl/>
        </w:rPr>
        <w:t>جهرت بالقراءة</w:t>
      </w:r>
      <w:r>
        <w:rPr>
          <w:rtl/>
        </w:rPr>
        <w:t xml:space="preserve">، </w:t>
      </w:r>
      <w:r w:rsidRPr="006E74AA">
        <w:rPr>
          <w:rtl/>
        </w:rPr>
        <w:t>استعيرت للمعاينة. ونصبها على المصدر</w:t>
      </w:r>
      <w:r>
        <w:rPr>
          <w:rtl/>
        </w:rPr>
        <w:t xml:space="preserve">، </w:t>
      </w:r>
      <w:r w:rsidRPr="006E74AA">
        <w:rPr>
          <w:rtl/>
        </w:rPr>
        <w:t>لأنّها نوع من الرؤية</w:t>
      </w:r>
      <w:r>
        <w:rPr>
          <w:rtl/>
        </w:rPr>
        <w:t xml:space="preserve">، </w:t>
      </w:r>
      <w:r w:rsidRPr="006E74AA">
        <w:rPr>
          <w:rtl/>
        </w:rPr>
        <w:t>أو الحال من الفاعل أو المفعول</w:t>
      </w:r>
      <w:r>
        <w:rPr>
          <w:rtl/>
        </w:rPr>
        <w:t xml:space="preserve">، </w:t>
      </w:r>
      <w:r w:rsidRPr="006E74AA">
        <w:rPr>
          <w:rtl/>
        </w:rPr>
        <w:t>أي</w:t>
      </w:r>
      <w:r>
        <w:rPr>
          <w:rtl/>
        </w:rPr>
        <w:t xml:space="preserve">: </w:t>
      </w:r>
      <w:r w:rsidRPr="006E74AA">
        <w:rPr>
          <w:rtl/>
        </w:rPr>
        <w:t>ذوي جهرة. قيل</w:t>
      </w:r>
      <w:r>
        <w:rPr>
          <w:rtl/>
        </w:rPr>
        <w:t xml:space="preserve">: </w:t>
      </w:r>
      <w:r w:rsidRPr="006E74AA">
        <w:rPr>
          <w:rtl/>
        </w:rPr>
        <w:t>إنّ القائلين هذا القول هم السبعون الّذين اختارهم موسى للميقات فصعقوا. وقيل</w:t>
      </w:r>
      <w:r>
        <w:rPr>
          <w:rtl/>
        </w:rPr>
        <w:t xml:space="preserve">: </w:t>
      </w:r>
      <w:r w:rsidRPr="006E74AA">
        <w:rPr>
          <w:rtl/>
        </w:rPr>
        <w:t>عشرة آلاف من قومه.</w:t>
      </w:r>
    </w:p>
    <w:p w14:paraId="2BF71726" w14:textId="77777777" w:rsidR="009A532F" w:rsidRPr="006E74AA" w:rsidRDefault="009A532F" w:rsidP="005B1C0D">
      <w:pPr>
        <w:pStyle w:val="libNormal"/>
        <w:rPr>
          <w:rtl/>
        </w:rPr>
      </w:pPr>
      <w:r w:rsidRPr="007C1168">
        <w:rPr>
          <w:rStyle w:val="libAlaemChar"/>
          <w:rtl/>
        </w:rPr>
        <w:t>(</w:t>
      </w:r>
      <w:r w:rsidRPr="00FA258F">
        <w:rPr>
          <w:rStyle w:val="libAieChar"/>
          <w:rtl/>
        </w:rPr>
        <w:t>فَأَخَذَتْكُمُ الصَّاعِقَةُ</w:t>
      </w:r>
      <w:r w:rsidRPr="007C1168">
        <w:rPr>
          <w:rStyle w:val="libAlaemChar"/>
          <w:rtl/>
        </w:rPr>
        <w:t>)</w:t>
      </w:r>
      <w:r w:rsidRPr="006E74AA">
        <w:rPr>
          <w:rtl/>
        </w:rPr>
        <w:t xml:space="preserve"> نار وقعت من السماء فأحرقتهم. وقيل</w:t>
      </w:r>
      <w:r>
        <w:rPr>
          <w:rtl/>
        </w:rPr>
        <w:t xml:space="preserve">: </w:t>
      </w:r>
      <w:r w:rsidRPr="006E74AA">
        <w:rPr>
          <w:rtl/>
        </w:rPr>
        <w:t>صيحة جاءت من السماء. وقيل</w:t>
      </w:r>
      <w:r>
        <w:rPr>
          <w:rtl/>
        </w:rPr>
        <w:t xml:space="preserve">: </w:t>
      </w:r>
      <w:r w:rsidRPr="006E74AA">
        <w:rPr>
          <w:rtl/>
        </w:rPr>
        <w:t>جنود سمعوا بحسيسها فخرّوا صعقين ميّتين يوما وليلة</w:t>
      </w:r>
      <w:r>
        <w:rPr>
          <w:rtl/>
        </w:rPr>
        <w:t xml:space="preserve">، </w:t>
      </w:r>
      <w:r w:rsidRPr="006E74AA">
        <w:rPr>
          <w:rtl/>
        </w:rPr>
        <w:t>لفرط العناد والتعنّت وطلب المستحيل</w:t>
      </w:r>
      <w:r>
        <w:rPr>
          <w:rtl/>
        </w:rPr>
        <w:t xml:space="preserve">، </w:t>
      </w:r>
      <w:r w:rsidRPr="006E74AA">
        <w:rPr>
          <w:rtl/>
        </w:rPr>
        <w:t>فإنّهم ظنّوا أنّه تعالى يشبه الأجسام فطلبوا رؤيته.</w:t>
      </w:r>
      <w:r>
        <w:rPr>
          <w:rFonts w:hint="cs"/>
          <w:rtl/>
        </w:rPr>
        <w:t xml:space="preserve"> </w:t>
      </w:r>
      <w:r w:rsidRPr="007C1168">
        <w:rPr>
          <w:rStyle w:val="libAlaemChar"/>
          <w:rtl/>
        </w:rPr>
        <w:t>(</w:t>
      </w:r>
      <w:r w:rsidRPr="00FA258F">
        <w:rPr>
          <w:rStyle w:val="libAieChar"/>
          <w:rtl/>
        </w:rPr>
        <w:t>وَأَنْتُمْ تَنْظُرُونَ</w:t>
      </w:r>
      <w:r w:rsidRPr="007C1168">
        <w:rPr>
          <w:rStyle w:val="libAlaemChar"/>
          <w:rtl/>
        </w:rPr>
        <w:t>)</w:t>
      </w:r>
      <w:r w:rsidRPr="006E74AA">
        <w:rPr>
          <w:rtl/>
        </w:rPr>
        <w:t xml:space="preserve"> ما أصابكم.</w:t>
      </w:r>
    </w:p>
    <w:p w14:paraId="413FE260" w14:textId="77777777" w:rsidR="009A532F" w:rsidRPr="006E74AA" w:rsidRDefault="009A532F" w:rsidP="005B1C0D">
      <w:pPr>
        <w:pStyle w:val="libNormal"/>
        <w:rPr>
          <w:rtl/>
        </w:rPr>
      </w:pPr>
      <w:r w:rsidRPr="007C1168">
        <w:rPr>
          <w:rStyle w:val="libAlaemChar"/>
          <w:rtl/>
        </w:rPr>
        <w:t>(</w:t>
      </w:r>
      <w:r w:rsidRPr="00FA258F">
        <w:rPr>
          <w:rStyle w:val="libAieChar"/>
          <w:rtl/>
        </w:rPr>
        <w:t>ثُمَّ بَعَثْناكُمْ</w:t>
      </w:r>
      <w:r w:rsidRPr="007C1168">
        <w:rPr>
          <w:rStyle w:val="libAlaemChar"/>
          <w:rtl/>
        </w:rPr>
        <w:t>)</w:t>
      </w:r>
      <w:r w:rsidRPr="006E74AA">
        <w:rPr>
          <w:rtl/>
        </w:rPr>
        <w:t xml:space="preserve"> أحييناكم لاستكمال آجالكم </w:t>
      </w:r>
      <w:r w:rsidRPr="007C1168">
        <w:rPr>
          <w:rStyle w:val="libAlaemChar"/>
          <w:rtl/>
        </w:rPr>
        <w:t>(</w:t>
      </w:r>
      <w:r w:rsidRPr="00FA258F">
        <w:rPr>
          <w:rStyle w:val="libAieChar"/>
          <w:rtl/>
        </w:rPr>
        <w:t>مِنْ بَعْدِ مَوْتِكُمْ</w:t>
      </w:r>
      <w:r w:rsidRPr="007C1168">
        <w:rPr>
          <w:rStyle w:val="libAlaemChar"/>
          <w:rtl/>
        </w:rPr>
        <w:t>)</w:t>
      </w:r>
      <w:r w:rsidRPr="006E74AA">
        <w:rPr>
          <w:rtl/>
        </w:rPr>
        <w:t xml:space="preserve"> بسبب الصّاعقة. وقيّد البعث بما بعد الموت لأنّه قد يكون عن إغماء أو نوم</w:t>
      </w:r>
      <w:r>
        <w:rPr>
          <w:rtl/>
        </w:rPr>
        <w:t xml:space="preserve">، </w:t>
      </w:r>
      <w:r w:rsidRPr="006E74AA">
        <w:rPr>
          <w:rtl/>
        </w:rPr>
        <w:t>كقوله تعالى :</w:t>
      </w:r>
    </w:p>
    <w:p w14:paraId="4ADC40FC" w14:textId="77777777" w:rsidR="009A532F" w:rsidRPr="006E74AA" w:rsidRDefault="009A532F" w:rsidP="00FA258F">
      <w:pPr>
        <w:pStyle w:val="libNormal0"/>
        <w:rPr>
          <w:rtl/>
        </w:rPr>
      </w:pPr>
      <w:r>
        <w:rPr>
          <w:rtl/>
        </w:rPr>
        <w:br w:type="page"/>
      </w:r>
      <w:r w:rsidRPr="007C1168">
        <w:rPr>
          <w:rStyle w:val="libAlaemChar"/>
          <w:rtl/>
        </w:rPr>
        <w:lastRenderedPageBreak/>
        <w:t>(</w:t>
      </w:r>
      <w:r w:rsidRPr="00FA258F">
        <w:rPr>
          <w:rStyle w:val="libAieChar"/>
          <w:rtl/>
        </w:rPr>
        <w:t>ثُمَّ بَعَثْناهُمْ</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لَعَلَّكُمْ تَشْكُرُونَ</w:t>
      </w:r>
      <w:r w:rsidRPr="007C1168">
        <w:rPr>
          <w:rStyle w:val="libAlaemChar"/>
          <w:rtl/>
        </w:rPr>
        <w:t>)</w:t>
      </w:r>
      <w:r w:rsidRPr="006E74AA">
        <w:rPr>
          <w:rtl/>
        </w:rPr>
        <w:t xml:space="preserve"> نعمة البعث بعد الموت.</w:t>
      </w:r>
    </w:p>
    <w:p w14:paraId="7EB5E1A7" w14:textId="77777777" w:rsidR="009A532F" w:rsidRPr="006E74AA" w:rsidRDefault="009A532F" w:rsidP="005B1C0D">
      <w:pPr>
        <w:pStyle w:val="libNormal"/>
        <w:rPr>
          <w:rtl/>
        </w:rPr>
      </w:pPr>
      <w:r w:rsidRPr="006E74AA">
        <w:rPr>
          <w:rtl/>
        </w:rPr>
        <w:t xml:space="preserve">أجمع المفسّرون إلّا شرذمة يسيرة أنّ الله تعالى لم يكن أمات موسى </w:t>
      </w:r>
      <w:r w:rsidRPr="007C1168">
        <w:rPr>
          <w:rStyle w:val="libAlaemChar"/>
          <w:rtl/>
        </w:rPr>
        <w:t>عليه‌السلام</w:t>
      </w:r>
      <w:r w:rsidRPr="006E74AA">
        <w:rPr>
          <w:rtl/>
        </w:rPr>
        <w:t xml:space="preserve"> كما أمات قومه</w:t>
      </w:r>
      <w:r>
        <w:rPr>
          <w:rtl/>
        </w:rPr>
        <w:t xml:space="preserve">، </w:t>
      </w:r>
      <w:r w:rsidRPr="006E74AA">
        <w:rPr>
          <w:rtl/>
        </w:rPr>
        <w:t>ولكن غشي عليه بدليل قوله</w:t>
      </w:r>
      <w:r>
        <w:rPr>
          <w:rtl/>
        </w:rPr>
        <w:t xml:space="preserve">: </w:t>
      </w:r>
      <w:r w:rsidRPr="007C1168">
        <w:rPr>
          <w:rStyle w:val="libAlaemChar"/>
          <w:rtl/>
        </w:rPr>
        <w:t>(</w:t>
      </w:r>
      <w:r w:rsidRPr="00FA258F">
        <w:rPr>
          <w:rStyle w:val="libAieChar"/>
          <w:rtl/>
        </w:rPr>
        <w:t>فَلَمَّا أَفاقَ قالَ سُبْحانَكَ تُبْتُ إِلَيْكَ</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والإفاقة إنّما تكون من الغشيان.</w:t>
      </w:r>
    </w:p>
    <w:p w14:paraId="229EC944" w14:textId="77777777" w:rsidR="009A532F" w:rsidRPr="006E74AA" w:rsidRDefault="009A532F" w:rsidP="005B1C0D">
      <w:pPr>
        <w:pStyle w:val="libNormal"/>
        <w:rPr>
          <w:rtl/>
        </w:rPr>
      </w:pPr>
      <w:r w:rsidRPr="006E74AA">
        <w:rPr>
          <w:rtl/>
        </w:rPr>
        <w:t xml:space="preserve">وفي الآية دلالة على أنّ قول موسى </w:t>
      </w:r>
      <w:r w:rsidRPr="007C1168">
        <w:rPr>
          <w:rStyle w:val="libAlaemChar"/>
          <w:rtl/>
        </w:rPr>
        <w:t>عليه‌السلام</w:t>
      </w:r>
      <w:r>
        <w:rPr>
          <w:rtl/>
        </w:rPr>
        <w:t xml:space="preserve">: </w:t>
      </w:r>
      <w:r w:rsidRPr="007C1168">
        <w:rPr>
          <w:rStyle w:val="libAlaemChar"/>
          <w:rtl/>
        </w:rPr>
        <w:t>(</w:t>
      </w:r>
      <w:r w:rsidRPr="00FA258F">
        <w:rPr>
          <w:rStyle w:val="libAieChar"/>
          <w:rtl/>
        </w:rPr>
        <w:t>رَبِّ أَرِنِي أَنْظُرْ إِلَيْكَ</w:t>
      </w:r>
      <w:r w:rsidRPr="007C1168">
        <w:rPr>
          <w:rStyle w:val="libAlaemChar"/>
          <w:rtl/>
        </w:rPr>
        <w:t>)</w:t>
      </w:r>
      <w:r w:rsidRPr="006E74AA">
        <w:rPr>
          <w:rtl/>
        </w:rPr>
        <w:t xml:space="preserve"> </w:t>
      </w:r>
      <w:r w:rsidRPr="00DD7B20">
        <w:rPr>
          <w:rStyle w:val="libFootnotenumChar"/>
          <w:rtl/>
        </w:rPr>
        <w:t>(3)</w:t>
      </w:r>
      <w:r w:rsidRPr="006E74AA">
        <w:rPr>
          <w:rtl/>
        </w:rPr>
        <w:t xml:space="preserve"> كان سؤالا لقومه</w:t>
      </w:r>
      <w:r>
        <w:rPr>
          <w:rtl/>
        </w:rPr>
        <w:t xml:space="preserve">، </w:t>
      </w:r>
      <w:r w:rsidRPr="006E74AA">
        <w:rPr>
          <w:rtl/>
        </w:rPr>
        <w:t xml:space="preserve">لأنّه لا خلاف بين أهل التوراة أنّ موسى </w:t>
      </w:r>
      <w:r w:rsidRPr="007C1168">
        <w:rPr>
          <w:rStyle w:val="libAlaemChar"/>
          <w:rtl/>
        </w:rPr>
        <w:t>عليه‌السلام</w:t>
      </w:r>
      <w:r w:rsidRPr="006E74AA">
        <w:rPr>
          <w:rtl/>
        </w:rPr>
        <w:t xml:space="preserve"> لم يسأل الرؤية إلّا دفعة واحدة</w:t>
      </w:r>
      <w:r>
        <w:rPr>
          <w:rtl/>
        </w:rPr>
        <w:t xml:space="preserve">، </w:t>
      </w:r>
      <w:r w:rsidRPr="006E74AA">
        <w:rPr>
          <w:rtl/>
        </w:rPr>
        <w:t>وهي الّتي سألها لقومه. وعلى أنّ الرجعة في الدنيا جائزة. وقول من قال</w:t>
      </w:r>
      <w:r>
        <w:rPr>
          <w:rtl/>
        </w:rPr>
        <w:t xml:space="preserve">: </w:t>
      </w:r>
      <w:r w:rsidRPr="006E74AA">
        <w:rPr>
          <w:rtl/>
        </w:rPr>
        <w:t>إنّ الرجعة لا يجوز إلّا في زمن نبيّ ليكون معجزة له ودلالة على نبوّته</w:t>
      </w:r>
      <w:r>
        <w:rPr>
          <w:rtl/>
        </w:rPr>
        <w:t xml:space="preserve">، </w:t>
      </w:r>
      <w:r w:rsidRPr="006E74AA">
        <w:rPr>
          <w:rtl/>
        </w:rPr>
        <w:t>باطل</w:t>
      </w:r>
      <w:r>
        <w:rPr>
          <w:rtl/>
        </w:rPr>
        <w:t xml:space="preserve">، </w:t>
      </w:r>
      <w:r w:rsidRPr="006E74AA">
        <w:rPr>
          <w:rtl/>
        </w:rPr>
        <w:t xml:space="preserve">لأنّ عندنا بل عند أكثر الامّة يجوز إظهار المعجزات على أيدي الأئمّة والأولياء </w:t>
      </w:r>
      <w:r w:rsidRPr="007C1168">
        <w:rPr>
          <w:rStyle w:val="libAlaemChar"/>
          <w:rtl/>
        </w:rPr>
        <w:t>عليهم‌السلام</w:t>
      </w:r>
      <w:r>
        <w:rPr>
          <w:rtl/>
        </w:rPr>
        <w:t xml:space="preserve">، </w:t>
      </w:r>
      <w:r w:rsidRPr="006E74AA">
        <w:rPr>
          <w:rtl/>
        </w:rPr>
        <w:t>والأدلّة على ذلك مذكورة في كتب الكلام.</w:t>
      </w:r>
    </w:p>
    <w:p w14:paraId="409C0A73" w14:textId="77777777" w:rsidR="009A532F" w:rsidRPr="006E74AA" w:rsidRDefault="009A532F" w:rsidP="005B1C0D">
      <w:pPr>
        <w:pStyle w:val="libNormal"/>
        <w:rPr>
          <w:rtl/>
        </w:rPr>
      </w:pPr>
      <w:r w:rsidRPr="007C1168">
        <w:rPr>
          <w:rStyle w:val="libAlaemChar"/>
          <w:rtl/>
        </w:rPr>
        <w:t>(</w:t>
      </w:r>
      <w:r w:rsidRPr="00FA258F">
        <w:rPr>
          <w:rStyle w:val="libAieChar"/>
          <w:rtl/>
        </w:rPr>
        <w:t>وَظَلَّلْنا عَلَيْكُمُ الْغَمامَ</w:t>
      </w:r>
      <w:r w:rsidRPr="007C1168">
        <w:rPr>
          <w:rStyle w:val="libAlaemChar"/>
          <w:rtl/>
        </w:rPr>
        <w:t>)</w:t>
      </w:r>
      <w:r w:rsidRPr="006E74AA">
        <w:rPr>
          <w:rtl/>
        </w:rPr>
        <w:t xml:space="preserve"> جعلنا فوقكم السحاب ظلّة تحفظكم من حرّ الشمس حين كنتم في التيه أربعين سنة.</w:t>
      </w:r>
    </w:p>
    <w:p w14:paraId="3D49A1F6" w14:textId="77777777" w:rsidR="009A532F" w:rsidRPr="006E74AA" w:rsidRDefault="009A532F" w:rsidP="005B1C0D">
      <w:pPr>
        <w:pStyle w:val="libNormal"/>
        <w:rPr>
          <w:rtl/>
        </w:rPr>
      </w:pPr>
      <w:r w:rsidRPr="007C1168">
        <w:rPr>
          <w:rStyle w:val="libAlaemChar"/>
          <w:rtl/>
        </w:rPr>
        <w:t>(</w:t>
      </w:r>
      <w:r w:rsidRPr="00FA258F">
        <w:rPr>
          <w:rStyle w:val="libAieChar"/>
          <w:rtl/>
        </w:rPr>
        <w:t>وَأَنْزَلْنا عَلَيْكُمُ الْمَنَّ وَالسَّلْوى</w:t>
      </w:r>
      <w:r w:rsidRPr="007C1168">
        <w:rPr>
          <w:rStyle w:val="libAlaemChar"/>
          <w:rtl/>
        </w:rPr>
        <w:t>)</w:t>
      </w:r>
      <w:r w:rsidRPr="006E74AA">
        <w:rPr>
          <w:rtl/>
        </w:rPr>
        <w:t xml:space="preserve"> الترنجبين </w:t>
      </w:r>
      <w:r w:rsidRPr="00DD7B20">
        <w:rPr>
          <w:rStyle w:val="libFootnotenumChar"/>
          <w:rtl/>
        </w:rPr>
        <w:t>(4)</w:t>
      </w:r>
      <w:r w:rsidRPr="006E74AA">
        <w:rPr>
          <w:rtl/>
        </w:rPr>
        <w:t xml:space="preserve"> والسّمانى </w:t>
      </w:r>
      <w:r w:rsidRPr="00DD7B20">
        <w:rPr>
          <w:rStyle w:val="libFootnotenumChar"/>
          <w:rtl/>
        </w:rPr>
        <w:t>(5)</w:t>
      </w:r>
      <w:r>
        <w:rPr>
          <w:rtl/>
        </w:rPr>
        <w:t>.</w:t>
      </w:r>
      <w:r w:rsidRPr="006E74AA">
        <w:rPr>
          <w:rtl/>
        </w:rPr>
        <w:t xml:space="preserve"> قيل</w:t>
      </w:r>
      <w:r>
        <w:rPr>
          <w:rtl/>
        </w:rPr>
        <w:t xml:space="preserve">: </w:t>
      </w:r>
      <w:r w:rsidRPr="006E74AA">
        <w:rPr>
          <w:rtl/>
        </w:rPr>
        <w:t>كان ينزل عليهم المنّ مثل الثلج من الصبح إلى الطلوع لكلّ إنسان صاع</w:t>
      </w:r>
      <w:r>
        <w:rPr>
          <w:rtl/>
        </w:rPr>
        <w:t xml:space="preserve">، </w:t>
      </w:r>
      <w:r w:rsidRPr="006E74AA">
        <w:rPr>
          <w:rtl/>
        </w:rPr>
        <w:t>ويبعث الجنوب تحشر عليهم السمانى</w:t>
      </w:r>
      <w:r>
        <w:rPr>
          <w:rtl/>
        </w:rPr>
        <w:t xml:space="preserve">، </w:t>
      </w:r>
      <w:r w:rsidRPr="006E74AA">
        <w:rPr>
          <w:rtl/>
        </w:rPr>
        <w:t>فيذبح الرجل ما يكفيه</w:t>
      </w:r>
      <w:r>
        <w:rPr>
          <w:rtl/>
        </w:rPr>
        <w:t xml:space="preserve">، </w:t>
      </w:r>
      <w:r w:rsidRPr="006E74AA">
        <w:rPr>
          <w:rtl/>
        </w:rPr>
        <w:t>وينزل بالليل عمود نار يسيرون في</w:t>
      </w:r>
    </w:p>
    <w:p w14:paraId="4CD73F72" w14:textId="77777777" w:rsidR="009A532F" w:rsidRPr="006E74AA" w:rsidRDefault="009A532F" w:rsidP="00BC79B1">
      <w:pPr>
        <w:pStyle w:val="libLine"/>
        <w:rPr>
          <w:rtl/>
        </w:rPr>
      </w:pPr>
      <w:r w:rsidRPr="006E74AA">
        <w:rPr>
          <w:rtl/>
        </w:rPr>
        <w:t>__________________</w:t>
      </w:r>
    </w:p>
    <w:p w14:paraId="78A9D386" w14:textId="77777777" w:rsidR="009A532F" w:rsidRPr="006E74AA" w:rsidRDefault="009A532F" w:rsidP="00BC79B1">
      <w:pPr>
        <w:pStyle w:val="libFootnote0"/>
        <w:rPr>
          <w:rtl/>
        </w:rPr>
      </w:pPr>
      <w:r>
        <w:rPr>
          <w:rtl/>
        </w:rPr>
        <w:t>(</w:t>
      </w:r>
      <w:r w:rsidRPr="006E74AA">
        <w:rPr>
          <w:rtl/>
        </w:rPr>
        <w:t>1) الكهف</w:t>
      </w:r>
      <w:r>
        <w:rPr>
          <w:rtl/>
        </w:rPr>
        <w:t xml:space="preserve">: </w:t>
      </w:r>
      <w:r w:rsidRPr="006E74AA">
        <w:rPr>
          <w:rtl/>
        </w:rPr>
        <w:t>12.</w:t>
      </w:r>
    </w:p>
    <w:p w14:paraId="2624B717" w14:textId="77777777" w:rsidR="009A532F" w:rsidRPr="006E74AA" w:rsidRDefault="009A532F" w:rsidP="00BC79B1">
      <w:pPr>
        <w:pStyle w:val="libFootnote0"/>
        <w:rPr>
          <w:rtl/>
        </w:rPr>
      </w:pPr>
      <w:r>
        <w:rPr>
          <w:rtl/>
        </w:rPr>
        <w:t>(</w:t>
      </w:r>
      <w:r w:rsidRPr="006E74AA">
        <w:rPr>
          <w:rtl/>
        </w:rPr>
        <w:t>2) الأعراف</w:t>
      </w:r>
      <w:r>
        <w:rPr>
          <w:rtl/>
        </w:rPr>
        <w:t xml:space="preserve">: </w:t>
      </w:r>
      <w:r w:rsidRPr="006E74AA">
        <w:rPr>
          <w:rtl/>
        </w:rPr>
        <w:t>143.</w:t>
      </w:r>
    </w:p>
    <w:p w14:paraId="6990A71F"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143.</w:t>
      </w:r>
    </w:p>
    <w:p w14:paraId="6D68522F" w14:textId="77777777" w:rsidR="009A532F" w:rsidRPr="003354EA" w:rsidRDefault="009A532F" w:rsidP="00BC79B1">
      <w:pPr>
        <w:pStyle w:val="libFootnote0"/>
        <w:rPr>
          <w:rtl/>
        </w:rPr>
      </w:pPr>
      <w:r w:rsidRPr="003354EA">
        <w:rPr>
          <w:rtl/>
        </w:rPr>
        <w:t>(4) المنّ كالطّرنجبين</w:t>
      </w:r>
      <w:r>
        <w:rPr>
          <w:rtl/>
        </w:rPr>
        <w:t xml:space="preserve">، </w:t>
      </w:r>
      <w:r w:rsidRPr="003354EA">
        <w:rPr>
          <w:rtl/>
        </w:rPr>
        <w:t>وفي الحديث</w:t>
      </w:r>
      <w:r>
        <w:rPr>
          <w:rtl/>
        </w:rPr>
        <w:t xml:space="preserve">: </w:t>
      </w:r>
      <w:r w:rsidRPr="003354EA">
        <w:rPr>
          <w:rtl/>
        </w:rPr>
        <w:t>الكمأة من المنّ. وقيل</w:t>
      </w:r>
      <w:r>
        <w:rPr>
          <w:rtl/>
        </w:rPr>
        <w:t xml:space="preserve">: </w:t>
      </w:r>
      <w:r w:rsidRPr="003354EA">
        <w:rPr>
          <w:rtl/>
        </w:rPr>
        <w:t>المنّ طلّ ينزل من السماء.</w:t>
      </w:r>
      <w:r w:rsidRPr="003354EA">
        <w:rPr>
          <w:rFonts w:hint="cs"/>
          <w:rtl/>
        </w:rPr>
        <w:t xml:space="preserve"> </w:t>
      </w:r>
      <w:r w:rsidRPr="003354EA">
        <w:rPr>
          <w:rtl/>
        </w:rPr>
        <w:t>وقيل</w:t>
      </w:r>
      <w:r>
        <w:rPr>
          <w:rtl/>
        </w:rPr>
        <w:t xml:space="preserve">: </w:t>
      </w:r>
      <w:r w:rsidRPr="003354EA">
        <w:rPr>
          <w:rtl/>
        </w:rPr>
        <w:t xml:space="preserve">هو شبه العسل كان ينزل على بني إسرائيل. </w:t>
      </w:r>
      <w:r>
        <w:rPr>
          <w:rtl/>
        </w:rPr>
        <w:t>(</w:t>
      </w:r>
      <w:r w:rsidRPr="003354EA">
        <w:rPr>
          <w:rtl/>
        </w:rPr>
        <w:t>لسان العرب 13</w:t>
      </w:r>
      <w:r>
        <w:rPr>
          <w:rtl/>
        </w:rPr>
        <w:t xml:space="preserve">: </w:t>
      </w:r>
      <w:r w:rsidRPr="003354EA">
        <w:rPr>
          <w:rtl/>
        </w:rPr>
        <w:t>418</w:t>
      </w:r>
      <w:r>
        <w:rPr>
          <w:rtl/>
        </w:rPr>
        <w:t>).</w:t>
      </w:r>
    </w:p>
    <w:p w14:paraId="5625D3ED" w14:textId="77777777" w:rsidR="009A532F" w:rsidRPr="006E74AA" w:rsidRDefault="009A532F" w:rsidP="00C233C2">
      <w:pPr>
        <w:pStyle w:val="libFootnote"/>
        <w:rPr>
          <w:rtl/>
        </w:rPr>
      </w:pPr>
      <w:r w:rsidRPr="006E74AA">
        <w:rPr>
          <w:rtl/>
        </w:rPr>
        <w:t xml:space="preserve">وفي فرهنگ فارسى للدكتور محمد معين </w:t>
      </w:r>
      <w:r>
        <w:rPr>
          <w:rtl/>
        </w:rPr>
        <w:t>(</w:t>
      </w:r>
      <w:r w:rsidRPr="006E74AA">
        <w:rPr>
          <w:rtl/>
        </w:rPr>
        <w:t>1</w:t>
      </w:r>
      <w:r>
        <w:rPr>
          <w:rtl/>
        </w:rPr>
        <w:t xml:space="preserve">: </w:t>
      </w:r>
      <w:r w:rsidRPr="006E74AA">
        <w:rPr>
          <w:rtl/>
        </w:rPr>
        <w:t>1072</w:t>
      </w:r>
      <w:r>
        <w:rPr>
          <w:rtl/>
        </w:rPr>
        <w:t xml:space="preserve">): </w:t>
      </w:r>
      <w:r w:rsidRPr="006E74AA">
        <w:rPr>
          <w:rtl/>
        </w:rPr>
        <w:t>ترنجبين معرّب ترنگبين</w:t>
      </w:r>
      <w:r>
        <w:rPr>
          <w:rtl/>
        </w:rPr>
        <w:t xml:space="preserve">، </w:t>
      </w:r>
      <w:r w:rsidRPr="006E74AA">
        <w:rPr>
          <w:rtl/>
        </w:rPr>
        <w:t>ترشحات وشيرابه هاى برگ وساقه هاى گياه خارشتر كه از لحاظ شيميائي نوعي أز «منّ» مى باشد.</w:t>
      </w:r>
    </w:p>
    <w:p w14:paraId="044018DF" w14:textId="77777777" w:rsidR="009A532F" w:rsidRPr="006E74AA" w:rsidRDefault="009A532F" w:rsidP="00BC79B1">
      <w:pPr>
        <w:pStyle w:val="libFootnote0"/>
        <w:rPr>
          <w:rtl/>
        </w:rPr>
      </w:pPr>
      <w:r>
        <w:rPr>
          <w:rtl/>
        </w:rPr>
        <w:t>(</w:t>
      </w:r>
      <w:r w:rsidRPr="006E74AA">
        <w:rPr>
          <w:rtl/>
        </w:rPr>
        <w:t>5) السّمانى</w:t>
      </w:r>
      <w:r>
        <w:rPr>
          <w:rtl/>
        </w:rPr>
        <w:t xml:space="preserve">: </w:t>
      </w:r>
      <w:r w:rsidRPr="006E74AA">
        <w:rPr>
          <w:rtl/>
        </w:rPr>
        <w:t>طائر</w:t>
      </w:r>
      <w:r>
        <w:rPr>
          <w:rtl/>
        </w:rPr>
        <w:t xml:space="preserve">، </w:t>
      </w:r>
      <w:r w:rsidRPr="006E74AA">
        <w:rPr>
          <w:rtl/>
        </w:rPr>
        <w:t xml:space="preserve">واحدته سماناة. </w:t>
      </w:r>
      <w:r>
        <w:rPr>
          <w:rtl/>
        </w:rPr>
        <w:t>(</w:t>
      </w:r>
      <w:r w:rsidRPr="006E74AA">
        <w:rPr>
          <w:rtl/>
        </w:rPr>
        <w:t>لسان العرب 13</w:t>
      </w:r>
      <w:r>
        <w:rPr>
          <w:rtl/>
        </w:rPr>
        <w:t xml:space="preserve">: </w:t>
      </w:r>
      <w:r w:rsidRPr="006E74AA">
        <w:rPr>
          <w:rtl/>
        </w:rPr>
        <w:t>220</w:t>
      </w:r>
      <w:r>
        <w:rPr>
          <w:rtl/>
        </w:rPr>
        <w:t>)</w:t>
      </w:r>
    </w:p>
    <w:p w14:paraId="2A06DA76" w14:textId="77777777" w:rsidR="009A532F" w:rsidRPr="006E74AA" w:rsidRDefault="009A532F" w:rsidP="00FA258F">
      <w:pPr>
        <w:pStyle w:val="libNormal0"/>
        <w:rPr>
          <w:rtl/>
        </w:rPr>
      </w:pPr>
      <w:r>
        <w:rPr>
          <w:rtl/>
        </w:rPr>
        <w:br w:type="page"/>
      </w:r>
      <w:r w:rsidRPr="006E74AA">
        <w:rPr>
          <w:rtl/>
        </w:rPr>
        <w:lastRenderedPageBreak/>
        <w:t>ضوئه</w:t>
      </w:r>
      <w:r>
        <w:rPr>
          <w:rtl/>
        </w:rPr>
        <w:t xml:space="preserve">، </w:t>
      </w:r>
      <w:r w:rsidRPr="006E74AA">
        <w:rPr>
          <w:rtl/>
        </w:rPr>
        <w:t>وكانت ثيابهم لا تتّسخ ولا تبلى.</w:t>
      </w:r>
    </w:p>
    <w:p w14:paraId="63F7A43A" w14:textId="77777777" w:rsidR="009A532F" w:rsidRPr="006E74AA" w:rsidRDefault="009A532F" w:rsidP="005B1C0D">
      <w:pPr>
        <w:pStyle w:val="libNormal"/>
        <w:rPr>
          <w:rtl/>
        </w:rPr>
      </w:pPr>
      <w:r w:rsidRPr="006E74AA">
        <w:rPr>
          <w:rtl/>
        </w:rPr>
        <w:t>وقلنا لهم</w:t>
      </w:r>
      <w:r>
        <w:rPr>
          <w:rtl/>
        </w:rPr>
        <w:t xml:space="preserve">: </w:t>
      </w:r>
      <w:r w:rsidRPr="007C1168">
        <w:rPr>
          <w:rStyle w:val="libAlaemChar"/>
          <w:rtl/>
        </w:rPr>
        <w:t>(</w:t>
      </w:r>
      <w:r w:rsidRPr="00FA258F">
        <w:rPr>
          <w:rStyle w:val="libAieChar"/>
          <w:rtl/>
        </w:rPr>
        <w:t>كُلُوا مِنْ طَيِّباتِ ما رَزَقْناكُمْ</w:t>
      </w:r>
      <w:r w:rsidRPr="007C1168">
        <w:rPr>
          <w:rStyle w:val="libAlaemChar"/>
          <w:rtl/>
        </w:rPr>
        <w:t>)</w:t>
      </w:r>
      <w:r w:rsidRPr="006E74AA">
        <w:rPr>
          <w:rtl/>
        </w:rPr>
        <w:t xml:space="preserve"> أي</w:t>
      </w:r>
      <w:r>
        <w:rPr>
          <w:rtl/>
        </w:rPr>
        <w:t xml:space="preserve">: </w:t>
      </w:r>
      <w:r w:rsidRPr="006E74AA">
        <w:rPr>
          <w:rtl/>
        </w:rPr>
        <w:t xml:space="preserve">من الشهيّ اللذيذ الّذي أعطيناكم وجعلناه رزقا لكم </w:t>
      </w:r>
      <w:r w:rsidRPr="007C1168">
        <w:rPr>
          <w:rStyle w:val="libAlaemChar"/>
          <w:rtl/>
        </w:rPr>
        <w:t>(</w:t>
      </w:r>
      <w:r w:rsidRPr="00FA258F">
        <w:rPr>
          <w:rStyle w:val="libAieChar"/>
          <w:rtl/>
        </w:rPr>
        <w:t>وَما ظَلَمُونا</w:t>
      </w:r>
      <w:r w:rsidRPr="007C1168">
        <w:rPr>
          <w:rStyle w:val="libAlaemChar"/>
          <w:rtl/>
        </w:rPr>
        <w:t>)</w:t>
      </w:r>
      <w:r w:rsidRPr="006E74AA">
        <w:rPr>
          <w:rtl/>
        </w:rPr>
        <w:t xml:space="preserve"> وما نقصونا بكفرهم أنعمنا. وفيه اختصار</w:t>
      </w:r>
      <w:r>
        <w:rPr>
          <w:rtl/>
        </w:rPr>
        <w:t xml:space="preserve">، </w:t>
      </w:r>
      <w:r w:rsidRPr="006E74AA">
        <w:rPr>
          <w:rtl/>
        </w:rPr>
        <w:t>تقديره</w:t>
      </w:r>
      <w:r>
        <w:rPr>
          <w:rtl/>
        </w:rPr>
        <w:t xml:space="preserve">: </w:t>
      </w:r>
      <w:r w:rsidRPr="006E74AA">
        <w:rPr>
          <w:rtl/>
        </w:rPr>
        <w:t xml:space="preserve">فظلموا بأن كفروا هذه النعم </w:t>
      </w:r>
      <w:r w:rsidRPr="007C1168">
        <w:rPr>
          <w:rStyle w:val="libAlaemChar"/>
          <w:rtl/>
        </w:rPr>
        <w:t>(</w:t>
      </w:r>
      <w:r w:rsidRPr="00FA258F">
        <w:rPr>
          <w:rStyle w:val="libAieChar"/>
          <w:rtl/>
        </w:rPr>
        <w:t>وَلكِنْ كانُوا أَنْفُسَهُمْ يَظْلِمُونَ</w:t>
      </w:r>
      <w:r w:rsidRPr="007C1168">
        <w:rPr>
          <w:rStyle w:val="libAlaemChar"/>
          <w:rtl/>
        </w:rPr>
        <w:t>)</w:t>
      </w:r>
      <w:r w:rsidRPr="006E74AA">
        <w:rPr>
          <w:rtl/>
        </w:rPr>
        <w:t xml:space="preserve"> بالكفران</w:t>
      </w:r>
      <w:r>
        <w:rPr>
          <w:rtl/>
        </w:rPr>
        <w:t xml:space="preserve">، </w:t>
      </w:r>
      <w:r w:rsidRPr="006E74AA">
        <w:rPr>
          <w:rtl/>
        </w:rPr>
        <w:t>لأنّه لا يتخطّاهم ضرّه.</w:t>
      </w:r>
    </w:p>
    <w:p w14:paraId="2E642A3A" w14:textId="77777777" w:rsidR="009A532F" w:rsidRPr="006E74AA" w:rsidRDefault="009A532F" w:rsidP="005B1C0D">
      <w:pPr>
        <w:pStyle w:val="libNormal"/>
        <w:rPr>
          <w:rtl/>
        </w:rPr>
      </w:pPr>
      <w:r w:rsidRPr="006E74AA">
        <w:rPr>
          <w:rtl/>
        </w:rPr>
        <w:t>ومجمل هذه القصّة</w:t>
      </w:r>
      <w:r>
        <w:rPr>
          <w:rtl/>
        </w:rPr>
        <w:t xml:space="preserve">: </w:t>
      </w:r>
      <w:r w:rsidRPr="006E74AA">
        <w:rPr>
          <w:rtl/>
        </w:rPr>
        <w:t>أنّه</w:t>
      </w:r>
      <w:r w:rsidRPr="00C028F4">
        <w:rPr>
          <w:rtl/>
        </w:rPr>
        <w:t xml:space="preserve"> </w:t>
      </w:r>
      <w:r w:rsidRPr="006E74AA">
        <w:rPr>
          <w:rtl/>
        </w:rPr>
        <w:t>ل</w:t>
      </w:r>
      <w:r>
        <w:rPr>
          <w:rFonts w:hint="cs"/>
          <w:rtl/>
        </w:rPr>
        <w:t>ـ</w:t>
      </w:r>
      <w:r w:rsidRPr="006E74AA">
        <w:rPr>
          <w:rtl/>
        </w:rPr>
        <w:t xml:space="preserve">مّا ابتلاهم الله بالتّيه بسبب قولهم لموسى </w:t>
      </w:r>
      <w:r w:rsidRPr="007C1168">
        <w:rPr>
          <w:rStyle w:val="libAlaemChar"/>
          <w:rtl/>
        </w:rPr>
        <w:t>عليه‌السلام</w:t>
      </w:r>
      <w:r>
        <w:rPr>
          <w:rtl/>
        </w:rPr>
        <w:t xml:space="preserve">: </w:t>
      </w:r>
      <w:r w:rsidRPr="007C1168">
        <w:rPr>
          <w:rStyle w:val="libAlaemChar"/>
          <w:rtl/>
        </w:rPr>
        <w:t>(</w:t>
      </w:r>
      <w:r w:rsidRPr="00FA258F">
        <w:rPr>
          <w:rStyle w:val="libAieChar"/>
          <w:rtl/>
        </w:rPr>
        <w:t>فَاذْهَبْ أَنْتَ وَرَبُّكَ فَقاتِلا إِنَّا هاهُنا قاعِدُونَ</w:t>
      </w:r>
      <w:r w:rsidRPr="007C1168">
        <w:rPr>
          <w:rStyle w:val="libAlaemChar"/>
          <w:rtl/>
        </w:rPr>
        <w:t>)</w:t>
      </w:r>
      <w:r w:rsidRPr="006E74AA">
        <w:rPr>
          <w:rtl/>
        </w:rPr>
        <w:t xml:space="preserve"> </w:t>
      </w:r>
      <w:r w:rsidRPr="00DD7B20">
        <w:rPr>
          <w:rStyle w:val="libFootnotenumChar"/>
          <w:rtl/>
        </w:rPr>
        <w:t>(1)</w:t>
      </w:r>
      <w:r w:rsidRPr="006E74AA">
        <w:rPr>
          <w:rtl/>
        </w:rPr>
        <w:t xml:space="preserve"> حين أمرهم بالمسير إلى بيت المقدس وحرب العمالقة</w:t>
      </w:r>
      <w:r>
        <w:rPr>
          <w:rtl/>
        </w:rPr>
        <w:t xml:space="preserve">، </w:t>
      </w:r>
      <w:r w:rsidRPr="006E74AA">
        <w:rPr>
          <w:rtl/>
        </w:rPr>
        <w:t>بقوله</w:t>
      </w:r>
      <w:r>
        <w:rPr>
          <w:rtl/>
        </w:rPr>
        <w:t xml:space="preserve">: </w:t>
      </w:r>
      <w:r w:rsidRPr="007C1168">
        <w:rPr>
          <w:rStyle w:val="libAlaemChar"/>
          <w:rtl/>
        </w:rPr>
        <w:t>(</w:t>
      </w:r>
      <w:r w:rsidRPr="00FA258F">
        <w:rPr>
          <w:rStyle w:val="libAieChar"/>
          <w:rtl/>
        </w:rPr>
        <w:t>ادْخُلُوا الْأَرْضَ الْمُقَدَّسَةَ</w:t>
      </w:r>
      <w:r w:rsidRPr="007C1168">
        <w:rPr>
          <w:rStyle w:val="libAlaemChar"/>
          <w:rtl/>
        </w:rPr>
        <w:t>)</w:t>
      </w:r>
      <w:r w:rsidRPr="006E74AA">
        <w:rPr>
          <w:rtl/>
        </w:rPr>
        <w:t xml:space="preserve"> </w:t>
      </w:r>
      <w:r w:rsidRPr="00DD7B20">
        <w:rPr>
          <w:rStyle w:val="libFootnotenumChar"/>
          <w:rtl/>
        </w:rPr>
        <w:t>(2)</w:t>
      </w:r>
      <w:r w:rsidRPr="006E74AA">
        <w:rPr>
          <w:rtl/>
        </w:rPr>
        <w:t xml:space="preserve"> على تفصيل يجيء في موضعه إن شاء الله</w:t>
      </w:r>
      <w:r>
        <w:rPr>
          <w:rtl/>
        </w:rPr>
        <w:t xml:space="preserve">، </w:t>
      </w:r>
      <w:r w:rsidRPr="006E74AA">
        <w:rPr>
          <w:rtl/>
        </w:rPr>
        <w:t>فوقعوا في التّيه</w:t>
      </w:r>
      <w:r>
        <w:rPr>
          <w:rtl/>
        </w:rPr>
        <w:t xml:space="preserve">، </w:t>
      </w:r>
      <w:r w:rsidRPr="006E74AA">
        <w:rPr>
          <w:rtl/>
        </w:rPr>
        <w:t>كلّما ساروا تاهوا في قدر خمسة فراسخ أو ستّة</w:t>
      </w:r>
      <w:r>
        <w:rPr>
          <w:rtl/>
        </w:rPr>
        <w:t xml:space="preserve">، </w:t>
      </w:r>
      <w:r w:rsidRPr="006E74AA">
        <w:rPr>
          <w:rtl/>
        </w:rPr>
        <w:t>فكلّما أصبحوا ساروا إلى المساء فإذا هم في مكانهم الّذي ارتحلوا منه كذلك</w:t>
      </w:r>
      <w:r>
        <w:rPr>
          <w:rtl/>
        </w:rPr>
        <w:t xml:space="preserve">، </w:t>
      </w:r>
      <w:r w:rsidRPr="006E74AA">
        <w:rPr>
          <w:rtl/>
        </w:rPr>
        <w:t>حتى تمّت المدّة وهي أربعون سنة. وفي التّيه توفّي موسى وهارون</w:t>
      </w:r>
      <w:r>
        <w:rPr>
          <w:rtl/>
        </w:rPr>
        <w:t xml:space="preserve">، </w:t>
      </w:r>
      <w:r w:rsidRPr="006E74AA">
        <w:rPr>
          <w:rtl/>
        </w:rPr>
        <w:t>ثم خرج يوشع بن نون إلى حرب العمالقة.</w:t>
      </w:r>
    </w:p>
    <w:p w14:paraId="53B4AECA" w14:textId="77777777" w:rsidR="009A532F" w:rsidRPr="006E74AA" w:rsidRDefault="009A532F" w:rsidP="005B1C0D">
      <w:pPr>
        <w:pStyle w:val="libNormal"/>
        <w:rPr>
          <w:rtl/>
        </w:rPr>
      </w:pPr>
      <w:r>
        <w:rPr>
          <w:rtl/>
        </w:rPr>
        <w:t>و</w:t>
      </w:r>
      <w:r w:rsidRPr="006E74AA">
        <w:rPr>
          <w:rtl/>
        </w:rPr>
        <w:t xml:space="preserve">عن الصادق </w:t>
      </w:r>
      <w:r w:rsidRPr="007C1168">
        <w:rPr>
          <w:rStyle w:val="libAlaemChar"/>
          <w:rtl/>
        </w:rPr>
        <w:t>عليه‌السلام</w:t>
      </w:r>
      <w:r w:rsidRPr="006E74AA">
        <w:rPr>
          <w:rtl/>
        </w:rPr>
        <w:t xml:space="preserve"> كان ينزل المنّ على بني إسرائيل من بعد الفجر إلى طلوع الشمس</w:t>
      </w:r>
      <w:r>
        <w:rPr>
          <w:rtl/>
        </w:rPr>
        <w:t xml:space="preserve">، </w:t>
      </w:r>
      <w:r w:rsidRPr="006E74AA">
        <w:rPr>
          <w:rtl/>
        </w:rPr>
        <w:t>فمن نام في ذلك الوقت لم ينزل نصيبه</w:t>
      </w:r>
      <w:r>
        <w:rPr>
          <w:rtl/>
        </w:rPr>
        <w:t xml:space="preserve">، </w:t>
      </w:r>
      <w:r w:rsidRPr="006E74AA">
        <w:rPr>
          <w:rtl/>
        </w:rPr>
        <w:t>فلذلك يكره النوم في ذلك الوقت إلى طلوع الشمس.</w:t>
      </w:r>
    </w:p>
    <w:p w14:paraId="55A24C4E" w14:textId="77777777" w:rsidR="009A532F" w:rsidRPr="006E74AA" w:rsidRDefault="009A532F" w:rsidP="005B1C0D">
      <w:pPr>
        <w:pStyle w:val="libNormal"/>
        <w:rPr>
          <w:rtl/>
        </w:rPr>
      </w:pPr>
      <w:r w:rsidRPr="007C1168">
        <w:rPr>
          <w:rStyle w:val="libAlaemChar"/>
          <w:rtl/>
        </w:rPr>
        <w:t>(</w:t>
      </w:r>
      <w:r w:rsidRPr="00FA258F">
        <w:rPr>
          <w:rStyle w:val="libAieChar"/>
          <w:rtl/>
        </w:rPr>
        <w:t>وَإِذْ قُلْنَا ادْخُلُوا هذِهِ الْقَرْيَةَ</w:t>
      </w:r>
      <w:r w:rsidRPr="007C1168">
        <w:rPr>
          <w:rStyle w:val="libAlaemChar"/>
          <w:rtl/>
        </w:rPr>
        <w:t>)</w:t>
      </w:r>
      <w:r w:rsidRPr="006E74AA">
        <w:rPr>
          <w:rtl/>
        </w:rPr>
        <w:t xml:space="preserve"> يعني</w:t>
      </w:r>
      <w:r>
        <w:rPr>
          <w:rtl/>
        </w:rPr>
        <w:t xml:space="preserve">: </w:t>
      </w:r>
      <w:r w:rsidRPr="006E74AA">
        <w:rPr>
          <w:rtl/>
        </w:rPr>
        <w:t>بيت المقدس. وقيل</w:t>
      </w:r>
      <w:r>
        <w:rPr>
          <w:rtl/>
        </w:rPr>
        <w:t xml:space="preserve">: </w:t>
      </w:r>
      <w:r w:rsidRPr="006E74AA">
        <w:rPr>
          <w:rtl/>
        </w:rPr>
        <w:t>أريحا من قرى الشام</w:t>
      </w:r>
      <w:r>
        <w:rPr>
          <w:rtl/>
        </w:rPr>
        <w:t xml:space="preserve">، </w:t>
      </w:r>
      <w:r w:rsidRPr="006E74AA">
        <w:rPr>
          <w:rtl/>
        </w:rPr>
        <w:t>أمروا به بعد التّيه</w:t>
      </w:r>
      <w:r>
        <w:rPr>
          <w:rtl/>
        </w:rPr>
        <w:t xml:space="preserve">، </w:t>
      </w:r>
      <w:r w:rsidRPr="006E74AA">
        <w:rPr>
          <w:rtl/>
        </w:rPr>
        <w:t>وفيها كان بقايا من قوم عاد</w:t>
      </w:r>
      <w:r>
        <w:rPr>
          <w:rtl/>
        </w:rPr>
        <w:t xml:space="preserve">، </w:t>
      </w:r>
      <w:r w:rsidRPr="006E74AA">
        <w:rPr>
          <w:rtl/>
        </w:rPr>
        <w:t xml:space="preserve">وهم العمالقة ورأسهم عوج ابن عنق </w:t>
      </w:r>
      <w:r w:rsidRPr="007C1168">
        <w:rPr>
          <w:rStyle w:val="libAlaemChar"/>
          <w:rtl/>
        </w:rPr>
        <w:t>(</w:t>
      </w:r>
      <w:r w:rsidRPr="00FA258F">
        <w:rPr>
          <w:rStyle w:val="libAieChar"/>
          <w:rtl/>
        </w:rPr>
        <w:t>فَكُلُوا مِنْها حَيْثُ شِئْتُمْ رَغَداً</w:t>
      </w:r>
      <w:r w:rsidRPr="007C1168">
        <w:rPr>
          <w:rStyle w:val="libAlaemChar"/>
          <w:rtl/>
        </w:rPr>
        <w:t>)</w:t>
      </w:r>
      <w:r w:rsidRPr="006E74AA">
        <w:rPr>
          <w:rtl/>
        </w:rPr>
        <w:t xml:space="preserve"> أكلا واسعا بطيب النفس. ونصبه على المصدر</w:t>
      </w:r>
      <w:r>
        <w:rPr>
          <w:rtl/>
        </w:rPr>
        <w:t xml:space="preserve">، </w:t>
      </w:r>
      <w:r w:rsidRPr="006E74AA">
        <w:rPr>
          <w:rtl/>
        </w:rPr>
        <w:t>أو الحال من الواو.</w:t>
      </w:r>
    </w:p>
    <w:p w14:paraId="4E562CC5" w14:textId="77777777" w:rsidR="009A532F" w:rsidRPr="006E74AA" w:rsidRDefault="009A532F" w:rsidP="005B1C0D">
      <w:pPr>
        <w:pStyle w:val="libNormal"/>
        <w:rPr>
          <w:rtl/>
        </w:rPr>
      </w:pPr>
      <w:r w:rsidRPr="007C1168">
        <w:rPr>
          <w:rStyle w:val="libAlaemChar"/>
          <w:rtl/>
        </w:rPr>
        <w:t>(</w:t>
      </w:r>
      <w:r w:rsidRPr="00FA258F">
        <w:rPr>
          <w:rStyle w:val="libAieChar"/>
          <w:rtl/>
        </w:rPr>
        <w:t>وَادْخُلُوا الْبابَ</w:t>
      </w:r>
      <w:r w:rsidRPr="007C1168">
        <w:rPr>
          <w:rStyle w:val="libAlaemChar"/>
          <w:rtl/>
        </w:rPr>
        <w:t>)</w:t>
      </w:r>
      <w:r w:rsidRPr="006E74AA">
        <w:rPr>
          <w:rtl/>
        </w:rPr>
        <w:t xml:space="preserve"> باب القرية الّتي أمروا بدخولها</w:t>
      </w:r>
      <w:r>
        <w:rPr>
          <w:rtl/>
        </w:rPr>
        <w:t xml:space="preserve">، </w:t>
      </w:r>
      <w:r w:rsidRPr="006E74AA">
        <w:rPr>
          <w:rtl/>
        </w:rPr>
        <w:t>أو القبّة الّتي كانوا يصلّون</w:t>
      </w:r>
    </w:p>
    <w:p w14:paraId="5B0052A3" w14:textId="77777777" w:rsidR="009A532F" w:rsidRPr="006E74AA" w:rsidRDefault="009A532F" w:rsidP="00BC79B1">
      <w:pPr>
        <w:pStyle w:val="libLine"/>
        <w:rPr>
          <w:rtl/>
        </w:rPr>
      </w:pPr>
      <w:r w:rsidRPr="006E74AA">
        <w:rPr>
          <w:rtl/>
        </w:rPr>
        <w:t>__________________</w:t>
      </w:r>
    </w:p>
    <w:p w14:paraId="366F2596"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24.</w:t>
      </w:r>
    </w:p>
    <w:p w14:paraId="6101B452" w14:textId="77777777" w:rsidR="009A532F" w:rsidRPr="006E74AA" w:rsidRDefault="009A532F" w:rsidP="00BC79B1">
      <w:pPr>
        <w:pStyle w:val="libFootnote0"/>
        <w:rPr>
          <w:rtl/>
        </w:rPr>
      </w:pPr>
      <w:r>
        <w:rPr>
          <w:rtl/>
        </w:rPr>
        <w:t>(</w:t>
      </w:r>
      <w:r w:rsidRPr="006E74AA">
        <w:rPr>
          <w:rtl/>
        </w:rPr>
        <w:t>2) المائدة</w:t>
      </w:r>
      <w:r>
        <w:rPr>
          <w:rtl/>
        </w:rPr>
        <w:t xml:space="preserve">: </w:t>
      </w:r>
      <w:r w:rsidRPr="006E74AA">
        <w:rPr>
          <w:rtl/>
        </w:rPr>
        <w:t>21.</w:t>
      </w:r>
    </w:p>
    <w:p w14:paraId="196F9CE9" w14:textId="77777777" w:rsidR="009A532F" w:rsidRPr="006E74AA" w:rsidRDefault="009A532F" w:rsidP="00FA258F">
      <w:pPr>
        <w:pStyle w:val="libNormal0"/>
        <w:rPr>
          <w:rtl/>
        </w:rPr>
      </w:pPr>
      <w:r>
        <w:rPr>
          <w:rtl/>
        </w:rPr>
        <w:br w:type="page"/>
      </w:r>
      <w:r w:rsidRPr="006E74AA">
        <w:rPr>
          <w:rtl/>
        </w:rPr>
        <w:lastRenderedPageBreak/>
        <w:t>إليها</w:t>
      </w:r>
      <w:r>
        <w:rPr>
          <w:rtl/>
        </w:rPr>
        <w:t xml:space="preserve">، </w:t>
      </w:r>
      <w:r w:rsidRPr="006E74AA">
        <w:rPr>
          <w:rtl/>
        </w:rPr>
        <w:t>فإنّهم لم يدخلوا بيت المقدس في حياة موسى. وقيل</w:t>
      </w:r>
      <w:r>
        <w:rPr>
          <w:rtl/>
        </w:rPr>
        <w:t xml:space="preserve">: </w:t>
      </w:r>
      <w:r w:rsidRPr="006E74AA">
        <w:rPr>
          <w:rtl/>
        </w:rPr>
        <w:t>هو باب حطّة</w:t>
      </w:r>
      <w:r>
        <w:rPr>
          <w:rtl/>
        </w:rPr>
        <w:t xml:space="preserve">، </w:t>
      </w:r>
      <w:r w:rsidRPr="006E74AA">
        <w:rPr>
          <w:rtl/>
        </w:rPr>
        <w:t xml:space="preserve">وهو الباب الثامن </w:t>
      </w:r>
      <w:r w:rsidRPr="007C1168">
        <w:rPr>
          <w:rStyle w:val="libAlaemChar"/>
          <w:rtl/>
        </w:rPr>
        <w:t>(</w:t>
      </w:r>
      <w:r w:rsidRPr="00FA258F">
        <w:rPr>
          <w:rStyle w:val="libAieChar"/>
          <w:rtl/>
        </w:rPr>
        <w:t>سُجَّداً</w:t>
      </w:r>
      <w:r w:rsidRPr="007C1168">
        <w:rPr>
          <w:rStyle w:val="libAlaemChar"/>
          <w:rtl/>
        </w:rPr>
        <w:t>)</w:t>
      </w:r>
      <w:r w:rsidRPr="006E74AA">
        <w:rPr>
          <w:rtl/>
        </w:rPr>
        <w:t xml:space="preserve"> منحنين خاضعين متواضعين</w:t>
      </w:r>
      <w:r>
        <w:rPr>
          <w:rtl/>
        </w:rPr>
        <w:t xml:space="preserve">، </w:t>
      </w:r>
      <w:r w:rsidRPr="006E74AA">
        <w:rPr>
          <w:rtl/>
        </w:rPr>
        <w:t>أو ساجدين لله شكرا على إخراجهم من التّيه.</w:t>
      </w:r>
    </w:p>
    <w:p w14:paraId="69E3586E" w14:textId="77777777" w:rsidR="009A532F" w:rsidRPr="006E74AA" w:rsidRDefault="009A532F" w:rsidP="005B1C0D">
      <w:pPr>
        <w:pStyle w:val="libNormal"/>
        <w:rPr>
          <w:rtl/>
        </w:rPr>
      </w:pPr>
      <w:r w:rsidRPr="007C1168">
        <w:rPr>
          <w:rStyle w:val="libAlaemChar"/>
          <w:rtl/>
        </w:rPr>
        <w:t>(</w:t>
      </w:r>
      <w:r w:rsidRPr="00FA258F">
        <w:rPr>
          <w:rStyle w:val="libAieChar"/>
          <w:rtl/>
        </w:rPr>
        <w:t>وَقُولُوا حِطَّةٌ</w:t>
      </w:r>
      <w:r w:rsidRPr="007C1168">
        <w:rPr>
          <w:rStyle w:val="libAlaemChar"/>
          <w:rtl/>
        </w:rPr>
        <w:t>)</w:t>
      </w:r>
      <w:r w:rsidRPr="006E74AA">
        <w:rPr>
          <w:rtl/>
        </w:rPr>
        <w:t xml:space="preserve"> أي</w:t>
      </w:r>
      <w:r>
        <w:rPr>
          <w:rtl/>
        </w:rPr>
        <w:t xml:space="preserve">: </w:t>
      </w:r>
      <w:r w:rsidRPr="006E74AA">
        <w:rPr>
          <w:rtl/>
        </w:rPr>
        <w:t>مسألتنا أو أمرك حطّة. وهي فعلة من الحطّ</w:t>
      </w:r>
      <w:r>
        <w:rPr>
          <w:rtl/>
        </w:rPr>
        <w:t xml:space="preserve">، </w:t>
      </w:r>
      <w:r w:rsidRPr="006E74AA">
        <w:rPr>
          <w:rtl/>
        </w:rPr>
        <w:t>كالجلسة. ومعناه</w:t>
      </w:r>
      <w:r>
        <w:rPr>
          <w:rtl/>
        </w:rPr>
        <w:t xml:space="preserve">: </w:t>
      </w:r>
      <w:r w:rsidRPr="006E74AA">
        <w:rPr>
          <w:rtl/>
        </w:rPr>
        <w:t>حطّ عنّا ذنوبنا حطّة. وهو أمر بالاستغفار. أو على أنّه مفعول «قولوا»</w:t>
      </w:r>
      <w:r>
        <w:rPr>
          <w:rtl/>
        </w:rPr>
        <w:t xml:space="preserve">، </w:t>
      </w:r>
      <w:r w:rsidRPr="006E74AA">
        <w:rPr>
          <w:rtl/>
        </w:rPr>
        <w:t>أي</w:t>
      </w:r>
      <w:r>
        <w:rPr>
          <w:rtl/>
        </w:rPr>
        <w:t xml:space="preserve">: </w:t>
      </w:r>
      <w:r w:rsidRPr="006E74AA">
        <w:rPr>
          <w:rtl/>
        </w:rPr>
        <w:t>قولوا هذه الكلمة.</w:t>
      </w:r>
    </w:p>
    <w:p w14:paraId="51C4603B" w14:textId="77777777" w:rsidR="009A532F" w:rsidRPr="006E74AA" w:rsidRDefault="009A532F" w:rsidP="005B1C0D">
      <w:pPr>
        <w:pStyle w:val="libNormal"/>
        <w:rPr>
          <w:rtl/>
        </w:rPr>
      </w:pPr>
      <w:r w:rsidRPr="006E74AA">
        <w:rPr>
          <w:rtl/>
        </w:rPr>
        <w:t>وقيل</w:t>
      </w:r>
      <w:r>
        <w:rPr>
          <w:rtl/>
        </w:rPr>
        <w:t xml:space="preserve">: </w:t>
      </w:r>
      <w:r w:rsidRPr="006E74AA">
        <w:rPr>
          <w:rtl/>
        </w:rPr>
        <w:t>معناه أمرنا أن نحطّ في هذه القرية ونقيم بها. وعن عكرمة أنّهم أمروا أن يقولوا</w:t>
      </w:r>
      <w:r>
        <w:rPr>
          <w:rtl/>
        </w:rPr>
        <w:t xml:space="preserve">: </w:t>
      </w:r>
      <w:r w:rsidRPr="006E74AA">
        <w:rPr>
          <w:rtl/>
        </w:rPr>
        <w:t>لا إله إلّا الله</w:t>
      </w:r>
      <w:r>
        <w:rPr>
          <w:rtl/>
        </w:rPr>
        <w:t xml:space="preserve">، </w:t>
      </w:r>
      <w:r w:rsidRPr="006E74AA">
        <w:rPr>
          <w:rtl/>
        </w:rPr>
        <w:t xml:space="preserve">لأنّها تحطّ الذنوب. </w:t>
      </w:r>
      <w:r>
        <w:rPr>
          <w:rtl/>
        </w:rPr>
        <w:t>و</w:t>
      </w:r>
      <w:r w:rsidRPr="006E74AA">
        <w:rPr>
          <w:rtl/>
        </w:rPr>
        <w:t xml:space="preserve">روي عن الباقر </w:t>
      </w:r>
      <w:r w:rsidRPr="007C1168">
        <w:rPr>
          <w:rStyle w:val="libAlaemChar"/>
          <w:rtl/>
        </w:rPr>
        <w:t>عليه‌السلام</w:t>
      </w:r>
      <w:r w:rsidRPr="006E74AA">
        <w:rPr>
          <w:rtl/>
        </w:rPr>
        <w:t xml:space="preserve"> أنّه قال</w:t>
      </w:r>
      <w:r>
        <w:rPr>
          <w:rtl/>
        </w:rPr>
        <w:t xml:space="preserve">: </w:t>
      </w:r>
      <w:r w:rsidRPr="006E74AA">
        <w:rPr>
          <w:rtl/>
        </w:rPr>
        <w:t>نحن باب حطّتكم.</w:t>
      </w:r>
    </w:p>
    <w:p w14:paraId="75ACA354" w14:textId="77777777" w:rsidR="009A532F" w:rsidRPr="006E74AA" w:rsidRDefault="009A532F" w:rsidP="005B1C0D">
      <w:pPr>
        <w:pStyle w:val="libNormal"/>
        <w:rPr>
          <w:rtl/>
        </w:rPr>
      </w:pPr>
      <w:r w:rsidRPr="007C1168">
        <w:rPr>
          <w:rStyle w:val="libAlaemChar"/>
          <w:rtl/>
        </w:rPr>
        <w:t>(</w:t>
      </w:r>
      <w:r w:rsidRPr="00FA258F">
        <w:rPr>
          <w:rStyle w:val="libAieChar"/>
          <w:rtl/>
        </w:rPr>
        <w:t>نَغْفِرْ لَكُمْ خَطاياكُمْ</w:t>
      </w:r>
      <w:r w:rsidRPr="007C1168">
        <w:rPr>
          <w:rStyle w:val="libAlaemChar"/>
          <w:rtl/>
        </w:rPr>
        <w:t>)</w:t>
      </w:r>
      <w:r w:rsidRPr="006E74AA">
        <w:rPr>
          <w:rtl/>
        </w:rPr>
        <w:t xml:space="preserve"> نصفح ونعف عن ذنوبكم بسجودكم ودعائكم. وقرأ نافع بالياء</w:t>
      </w:r>
      <w:r>
        <w:rPr>
          <w:rtl/>
        </w:rPr>
        <w:t xml:space="preserve">، </w:t>
      </w:r>
      <w:r w:rsidRPr="006E74AA">
        <w:rPr>
          <w:rtl/>
        </w:rPr>
        <w:t>وابن عامر بالتاء على البناء للمفعول.</w:t>
      </w:r>
    </w:p>
    <w:p w14:paraId="7B02BCEE" w14:textId="77777777" w:rsidR="009A532F" w:rsidRPr="006E74AA" w:rsidRDefault="009A532F" w:rsidP="005B1C0D">
      <w:pPr>
        <w:pStyle w:val="libNormal"/>
        <w:rPr>
          <w:rtl/>
        </w:rPr>
      </w:pPr>
      <w:r w:rsidRPr="006E74AA">
        <w:rPr>
          <w:rtl/>
        </w:rPr>
        <w:t>وخطايا أصله خطايئ كخطائع. فعند سيبويه أنّه أبدلت الياء الزائدة همزة لوقوعها بعد الألف</w:t>
      </w:r>
      <w:r>
        <w:rPr>
          <w:rtl/>
        </w:rPr>
        <w:t xml:space="preserve">، </w:t>
      </w:r>
      <w:r w:rsidRPr="006E74AA">
        <w:rPr>
          <w:rtl/>
        </w:rPr>
        <w:t>واجتمعت همزتان</w:t>
      </w:r>
      <w:r>
        <w:rPr>
          <w:rtl/>
        </w:rPr>
        <w:t xml:space="preserve">، </w:t>
      </w:r>
      <w:r w:rsidRPr="006E74AA">
        <w:rPr>
          <w:rtl/>
        </w:rPr>
        <w:t>فأبدلت الثانية ياء ثم قلبت الياء ألفا</w:t>
      </w:r>
      <w:r>
        <w:rPr>
          <w:rtl/>
        </w:rPr>
        <w:t xml:space="preserve">، </w:t>
      </w:r>
      <w:r w:rsidRPr="006E74AA">
        <w:rPr>
          <w:rtl/>
        </w:rPr>
        <w:t>وكانت الهمزة بين ألفين</w:t>
      </w:r>
      <w:r>
        <w:rPr>
          <w:rtl/>
        </w:rPr>
        <w:t xml:space="preserve">، </w:t>
      </w:r>
      <w:r w:rsidRPr="006E74AA">
        <w:rPr>
          <w:rtl/>
        </w:rPr>
        <w:t>فأبدلت ياء. وعند الخليل قدّمت الهمزة على الياء ثم فعل بهما ما ذكر.</w:t>
      </w:r>
    </w:p>
    <w:p w14:paraId="3316FA90" w14:textId="77777777" w:rsidR="009A532F" w:rsidRPr="006E74AA" w:rsidRDefault="009A532F" w:rsidP="005B1C0D">
      <w:pPr>
        <w:pStyle w:val="libNormal"/>
        <w:rPr>
          <w:rtl/>
        </w:rPr>
      </w:pPr>
      <w:r w:rsidRPr="007C1168">
        <w:rPr>
          <w:rStyle w:val="libAlaemChar"/>
          <w:rtl/>
        </w:rPr>
        <w:t>(</w:t>
      </w:r>
      <w:r w:rsidRPr="00FA258F">
        <w:rPr>
          <w:rStyle w:val="libAieChar"/>
          <w:rtl/>
        </w:rPr>
        <w:t>وَسَنَزِيدُ الْمُحْسِنِينَ</w:t>
      </w:r>
      <w:r w:rsidRPr="007C1168">
        <w:rPr>
          <w:rStyle w:val="libAlaemChar"/>
          <w:rtl/>
        </w:rPr>
        <w:t>)</w:t>
      </w:r>
      <w:r w:rsidRPr="006E74AA">
        <w:rPr>
          <w:rtl/>
        </w:rPr>
        <w:t xml:space="preserve"> ثوابا</w:t>
      </w:r>
      <w:r>
        <w:rPr>
          <w:rtl/>
        </w:rPr>
        <w:t xml:space="preserve">، </w:t>
      </w:r>
      <w:r w:rsidRPr="006E74AA">
        <w:rPr>
          <w:rtl/>
        </w:rPr>
        <w:t>أي</w:t>
      </w:r>
      <w:r>
        <w:rPr>
          <w:rtl/>
        </w:rPr>
        <w:t xml:space="preserve">: </w:t>
      </w:r>
      <w:r w:rsidRPr="006E74AA">
        <w:rPr>
          <w:rtl/>
        </w:rPr>
        <w:t>من كان محسنا منكم كانت تلك الكلمة سببا في زيادة ثوابه</w:t>
      </w:r>
      <w:r>
        <w:rPr>
          <w:rtl/>
        </w:rPr>
        <w:t xml:space="preserve">، </w:t>
      </w:r>
      <w:r w:rsidRPr="006E74AA">
        <w:rPr>
          <w:rtl/>
        </w:rPr>
        <w:t>ومن كان مسيئا كانت له توبة ومغفرة. فجعل الامتثال توبة للمسيء</w:t>
      </w:r>
      <w:r>
        <w:rPr>
          <w:rtl/>
        </w:rPr>
        <w:t xml:space="preserve">، </w:t>
      </w:r>
      <w:r w:rsidRPr="006E74AA">
        <w:rPr>
          <w:rtl/>
        </w:rPr>
        <w:t>وسبب زيادة الثواب للمحسن. وأخرجه في صورة الجواب إلى الوعد إيهاما بأنّ المحسنين بصدد ذلك وإن لم يفعلوه</w:t>
      </w:r>
      <w:r>
        <w:rPr>
          <w:rtl/>
        </w:rPr>
        <w:t>!</w:t>
      </w:r>
      <w:r w:rsidRPr="006E74AA">
        <w:rPr>
          <w:rtl/>
        </w:rPr>
        <w:t xml:space="preserve"> فكيف إذا فعلوه</w:t>
      </w:r>
      <w:r>
        <w:rPr>
          <w:rtl/>
        </w:rPr>
        <w:t>!</w:t>
      </w:r>
      <w:r w:rsidRPr="006E74AA">
        <w:rPr>
          <w:rtl/>
        </w:rPr>
        <w:t xml:space="preserve"> وأنّه يفعله لا محالة.</w:t>
      </w:r>
    </w:p>
    <w:p w14:paraId="139722C8" w14:textId="77777777" w:rsidR="009A532F" w:rsidRPr="006E74AA" w:rsidRDefault="009A532F" w:rsidP="005B1C0D">
      <w:pPr>
        <w:pStyle w:val="libNormal"/>
        <w:rPr>
          <w:rtl/>
        </w:rPr>
      </w:pPr>
      <w:r w:rsidRPr="006E74AA">
        <w:rPr>
          <w:rtl/>
        </w:rPr>
        <w:t>ثمّ بيّن سبحانه أنّهم قد عصوا فيما أمروا</w:t>
      </w:r>
      <w:r>
        <w:rPr>
          <w:rtl/>
        </w:rPr>
        <w:t xml:space="preserve">، </w:t>
      </w:r>
      <w:r w:rsidRPr="006E74AA">
        <w:rPr>
          <w:rtl/>
        </w:rPr>
        <w:t>فقال</w:t>
      </w:r>
      <w:r>
        <w:rPr>
          <w:rtl/>
        </w:rPr>
        <w:t xml:space="preserve">: </w:t>
      </w:r>
      <w:r w:rsidRPr="007C1168">
        <w:rPr>
          <w:rStyle w:val="libAlaemChar"/>
          <w:rtl/>
        </w:rPr>
        <w:t>(</w:t>
      </w:r>
      <w:r w:rsidRPr="00FA258F">
        <w:rPr>
          <w:rStyle w:val="libAieChar"/>
          <w:rtl/>
        </w:rPr>
        <w:t>فَبَدَّلَ الَّذِينَ ظَلَمُوا قَوْلاً غَيْرَ الَّذِي قِيلَ لَهُمْ</w:t>
      </w:r>
      <w:r w:rsidRPr="007C1168">
        <w:rPr>
          <w:rStyle w:val="libAlaemChar"/>
          <w:rtl/>
        </w:rPr>
        <w:t>)</w:t>
      </w:r>
      <w:r w:rsidRPr="006E74AA">
        <w:rPr>
          <w:rtl/>
        </w:rPr>
        <w:t xml:space="preserve"> أي</w:t>
      </w:r>
      <w:r>
        <w:rPr>
          <w:rtl/>
        </w:rPr>
        <w:t xml:space="preserve">: </w:t>
      </w:r>
      <w:r w:rsidRPr="006E74AA">
        <w:rPr>
          <w:rtl/>
        </w:rPr>
        <w:t>بدّلوا بما أمروا به من التوبة والاستغفار طلب ما يشتهون من أغراض الدنيا.</w:t>
      </w:r>
    </w:p>
    <w:p w14:paraId="281E1C8A" w14:textId="77777777" w:rsidR="009A532F" w:rsidRPr="006E74AA" w:rsidRDefault="009A532F" w:rsidP="005B1C0D">
      <w:pPr>
        <w:pStyle w:val="libNormal"/>
        <w:rPr>
          <w:rtl/>
        </w:rPr>
      </w:pPr>
      <w:r>
        <w:rPr>
          <w:rtl/>
        </w:rPr>
        <w:br w:type="page"/>
      </w:r>
      <w:r w:rsidRPr="006E74AA">
        <w:rPr>
          <w:rtl/>
        </w:rPr>
        <w:lastRenderedPageBreak/>
        <w:t>قيل</w:t>
      </w:r>
      <w:r>
        <w:rPr>
          <w:rtl/>
        </w:rPr>
        <w:t xml:space="preserve">: </w:t>
      </w:r>
      <w:r w:rsidRPr="006E74AA">
        <w:rPr>
          <w:rtl/>
        </w:rPr>
        <w:t>إنّهم قالوا بالسريانيّة</w:t>
      </w:r>
      <w:r>
        <w:rPr>
          <w:rtl/>
        </w:rPr>
        <w:t xml:space="preserve">: </w:t>
      </w:r>
      <w:r w:rsidRPr="006E74AA">
        <w:rPr>
          <w:rtl/>
        </w:rPr>
        <w:t>حطّا سمقاثا</w:t>
      </w:r>
      <w:r>
        <w:rPr>
          <w:rtl/>
        </w:rPr>
        <w:t xml:space="preserve">، </w:t>
      </w:r>
      <w:r w:rsidRPr="006E74AA">
        <w:rPr>
          <w:rtl/>
        </w:rPr>
        <w:t>أو خيطا سمقاثا. ومعناه</w:t>
      </w:r>
      <w:r>
        <w:rPr>
          <w:rtl/>
        </w:rPr>
        <w:t xml:space="preserve">: </w:t>
      </w:r>
      <w:r w:rsidRPr="006E74AA">
        <w:rPr>
          <w:rtl/>
        </w:rPr>
        <w:t>حنطة حمراء. وكان قصدهم في ذلك الاستهزاء ومخالفة الأمر. وخالفوا في دخول الباب أيضا</w:t>
      </w:r>
      <w:r>
        <w:rPr>
          <w:rtl/>
        </w:rPr>
        <w:t xml:space="preserve">، </w:t>
      </w:r>
      <w:r w:rsidRPr="006E74AA">
        <w:rPr>
          <w:rtl/>
        </w:rPr>
        <w:t>فإنّه طؤطىء لهم الباب ليخفضوا رؤوسهم</w:t>
      </w:r>
      <w:r>
        <w:rPr>
          <w:rtl/>
        </w:rPr>
        <w:t xml:space="preserve">، </w:t>
      </w:r>
      <w:r w:rsidRPr="006E74AA">
        <w:rPr>
          <w:rtl/>
        </w:rPr>
        <w:t>فلم يخفضوها ودخلوا زاحفين على أستاههم.</w:t>
      </w:r>
    </w:p>
    <w:p w14:paraId="2639915B" w14:textId="77777777" w:rsidR="009A532F" w:rsidRPr="006E74AA" w:rsidRDefault="009A532F" w:rsidP="005B1C0D">
      <w:pPr>
        <w:pStyle w:val="libNormal"/>
        <w:rPr>
          <w:rtl/>
        </w:rPr>
      </w:pPr>
      <w:r w:rsidRPr="007C1168">
        <w:rPr>
          <w:rStyle w:val="libAlaemChar"/>
          <w:rtl/>
        </w:rPr>
        <w:t>(</w:t>
      </w:r>
      <w:r w:rsidRPr="00FA258F">
        <w:rPr>
          <w:rStyle w:val="libAieChar"/>
          <w:rtl/>
        </w:rPr>
        <w:t>فَأَنْزَلْنا عَلَى الَّذِينَ ظَلَمُوا</w:t>
      </w:r>
      <w:r w:rsidRPr="007C1168">
        <w:rPr>
          <w:rStyle w:val="libAlaemChar"/>
          <w:rtl/>
        </w:rPr>
        <w:t>)</w:t>
      </w:r>
      <w:r w:rsidRPr="006E74AA">
        <w:rPr>
          <w:rtl/>
        </w:rPr>
        <w:t xml:space="preserve"> كرّره مبالغة في تقبيح أمرهم</w:t>
      </w:r>
      <w:r>
        <w:rPr>
          <w:rtl/>
        </w:rPr>
        <w:t xml:space="preserve">، </w:t>
      </w:r>
      <w:r w:rsidRPr="006E74AA">
        <w:rPr>
          <w:rtl/>
        </w:rPr>
        <w:t>وإشعارا بأنّ الإنزال عليهم لظلمهم</w:t>
      </w:r>
      <w:r>
        <w:rPr>
          <w:rtl/>
        </w:rPr>
        <w:t xml:space="preserve">، </w:t>
      </w:r>
      <w:r w:rsidRPr="006E74AA">
        <w:rPr>
          <w:rtl/>
        </w:rPr>
        <w:t>بوضع غير المأمور به موضعه قولا وفعلا</w:t>
      </w:r>
      <w:r>
        <w:rPr>
          <w:rtl/>
        </w:rPr>
        <w:t xml:space="preserve">، </w:t>
      </w:r>
      <w:r w:rsidRPr="006E74AA">
        <w:rPr>
          <w:rtl/>
        </w:rPr>
        <w:t>أو على أنفسهم</w:t>
      </w:r>
      <w:r>
        <w:rPr>
          <w:rtl/>
        </w:rPr>
        <w:t xml:space="preserve">، </w:t>
      </w:r>
      <w:r w:rsidRPr="006E74AA">
        <w:rPr>
          <w:rtl/>
        </w:rPr>
        <w:t>بأن تركوا ما يوجب نجاتها إلى ما يوجب هلاكها.</w:t>
      </w:r>
    </w:p>
    <w:p w14:paraId="098A24E2" w14:textId="77777777" w:rsidR="009A532F" w:rsidRPr="006E74AA" w:rsidRDefault="009A532F" w:rsidP="005B1C0D">
      <w:pPr>
        <w:pStyle w:val="libNormal"/>
        <w:rPr>
          <w:rtl/>
        </w:rPr>
      </w:pPr>
      <w:r w:rsidRPr="007C1168">
        <w:rPr>
          <w:rStyle w:val="libAlaemChar"/>
          <w:rtl/>
        </w:rPr>
        <w:t>(</w:t>
      </w:r>
      <w:r w:rsidRPr="00FA258F">
        <w:rPr>
          <w:rStyle w:val="libAieChar"/>
          <w:rtl/>
        </w:rPr>
        <w:t>رِجْزاً</w:t>
      </w:r>
      <w:r w:rsidRPr="007C1168">
        <w:rPr>
          <w:rStyle w:val="libAlaemChar"/>
          <w:rtl/>
        </w:rPr>
        <w:t>)</w:t>
      </w:r>
      <w:r w:rsidRPr="006E74AA">
        <w:rPr>
          <w:rtl/>
        </w:rPr>
        <w:t xml:space="preserve"> أي</w:t>
      </w:r>
      <w:r>
        <w:rPr>
          <w:rtl/>
        </w:rPr>
        <w:t xml:space="preserve">: </w:t>
      </w:r>
      <w:r w:rsidRPr="006E74AA">
        <w:rPr>
          <w:rtl/>
        </w:rPr>
        <w:t xml:space="preserve">عذابا مقدّرا </w:t>
      </w:r>
      <w:r w:rsidRPr="007C1168">
        <w:rPr>
          <w:rStyle w:val="libAlaemChar"/>
          <w:rtl/>
        </w:rPr>
        <w:t>(</w:t>
      </w:r>
      <w:r w:rsidRPr="00FA258F">
        <w:rPr>
          <w:rStyle w:val="libAieChar"/>
          <w:rtl/>
        </w:rPr>
        <w:t>مِنَ السَّماءِ بِما كانُوا يَفْسُقُونَ</w:t>
      </w:r>
      <w:r w:rsidRPr="007C1168">
        <w:rPr>
          <w:rStyle w:val="libAlaemChar"/>
          <w:rtl/>
        </w:rPr>
        <w:t>)</w:t>
      </w:r>
      <w:r w:rsidRPr="006E74AA">
        <w:rPr>
          <w:rtl/>
        </w:rPr>
        <w:t xml:space="preserve"> بسبب فسقهم والرّجز في الأصل ما يكره عنه. وكذلك الرّجس. والمراد به الطاعون.</w:t>
      </w:r>
    </w:p>
    <w:p w14:paraId="13B596E5" w14:textId="77777777" w:rsidR="009A532F" w:rsidRPr="006E74AA" w:rsidRDefault="009A532F" w:rsidP="005B1C0D">
      <w:pPr>
        <w:pStyle w:val="libNormal"/>
        <w:rPr>
          <w:rtl/>
        </w:rPr>
      </w:pPr>
      <w:r w:rsidRPr="006E74AA">
        <w:rPr>
          <w:rtl/>
        </w:rPr>
        <w:t xml:space="preserve">روي عنه </w:t>
      </w:r>
      <w:r w:rsidRPr="007C1168">
        <w:rPr>
          <w:rStyle w:val="libAlaemChar"/>
          <w:rtl/>
        </w:rPr>
        <w:t>صلى‌الله‌عليه‌وآله‌وسلم</w:t>
      </w:r>
      <w:r>
        <w:rPr>
          <w:rtl/>
        </w:rPr>
        <w:t xml:space="preserve">: </w:t>
      </w:r>
      <w:r w:rsidRPr="006E74AA">
        <w:rPr>
          <w:rtl/>
        </w:rPr>
        <w:t>أنّه مات به في ساعة واحدة أربعة وعشرون ألفا من كبرائهم وشيوخهم</w:t>
      </w:r>
      <w:r>
        <w:rPr>
          <w:rtl/>
        </w:rPr>
        <w:t xml:space="preserve">، </w:t>
      </w:r>
      <w:r w:rsidRPr="006E74AA">
        <w:rPr>
          <w:rtl/>
        </w:rPr>
        <w:t>وقيل</w:t>
      </w:r>
      <w:r>
        <w:rPr>
          <w:rtl/>
        </w:rPr>
        <w:t xml:space="preserve">: </w:t>
      </w:r>
      <w:r w:rsidRPr="006E74AA">
        <w:rPr>
          <w:rtl/>
        </w:rPr>
        <w:t>سبعون ألفا</w:t>
      </w:r>
      <w:r>
        <w:rPr>
          <w:rtl/>
        </w:rPr>
        <w:t xml:space="preserve">، </w:t>
      </w:r>
      <w:r w:rsidRPr="006E74AA">
        <w:rPr>
          <w:rtl/>
        </w:rPr>
        <w:t xml:space="preserve">وبقي الأبناء فانتقل عنهم العلم والعبادة. وكأنّه </w:t>
      </w:r>
      <w:r w:rsidRPr="007C1168">
        <w:rPr>
          <w:rStyle w:val="libAlaemChar"/>
          <w:rtl/>
        </w:rPr>
        <w:t>صلى‌الله‌عليه‌وآله‌وسلم</w:t>
      </w:r>
      <w:r w:rsidRPr="006E74AA">
        <w:rPr>
          <w:rtl/>
        </w:rPr>
        <w:t xml:space="preserve"> يشير إلى أنّهم عوقبوا بإخراج الأفاضل من بينهم.</w:t>
      </w:r>
    </w:p>
    <w:p w14:paraId="386A89C9" w14:textId="77777777" w:rsidR="009A532F" w:rsidRPr="006E74AA" w:rsidRDefault="009A532F" w:rsidP="005B1C0D">
      <w:pPr>
        <w:pStyle w:val="libNormal"/>
        <w:rPr>
          <w:rtl/>
        </w:rPr>
      </w:pPr>
      <w:r w:rsidRPr="007C1168">
        <w:rPr>
          <w:rStyle w:val="libAlaemChar"/>
          <w:rtl/>
        </w:rPr>
        <w:t>(</w:t>
      </w:r>
      <w:r w:rsidRPr="00FA258F">
        <w:rPr>
          <w:rStyle w:val="libAieChar"/>
          <w:rtl/>
        </w:rPr>
        <w:t>وَإِذِ اسْتَسْقى مُوسى لِقَوْمِهِ فَقُلْنَا اضْرِبْ بِعَصاكَ الْحَجَرَ فَانْفَجَرَتْ مِنْهُ اثْنَتا عَشْرَةَ عَيْناً قَدْ عَلِمَ كُلُّ أُناسٍ مَشْرَبَهُمْ كُلُوا وَاشْرَبُوا مِنْ رِزْقِ اللهِ وَلا تَعْثَوْا فِي الْأَرْضِ مُفْسِدِينَ (60)</w:t>
      </w:r>
      <w:r w:rsidRPr="007C1168">
        <w:rPr>
          <w:rStyle w:val="libAlaemChar"/>
          <w:rtl/>
        </w:rPr>
        <w:t>)</w:t>
      </w:r>
    </w:p>
    <w:p w14:paraId="6A34BF81" w14:textId="77777777" w:rsidR="009A532F" w:rsidRPr="006E74AA" w:rsidRDefault="009A532F" w:rsidP="005B1C0D">
      <w:pPr>
        <w:pStyle w:val="libNormal"/>
        <w:rPr>
          <w:rtl/>
        </w:rPr>
      </w:pPr>
      <w:r w:rsidRPr="006E74AA">
        <w:rPr>
          <w:rtl/>
        </w:rPr>
        <w:t>ثمّ عدّ سبحانه على بني إسرائيل نعمة أخرى مضافة إلى النعمة الأولى</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اسْتَسْقى مُوسى لِقَوْمِهِ</w:t>
      </w:r>
      <w:r w:rsidRPr="007C1168">
        <w:rPr>
          <w:rStyle w:val="libAlaemChar"/>
          <w:rtl/>
        </w:rPr>
        <w:t>)</w:t>
      </w:r>
      <w:r w:rsidRPr="006E74AA">
        <w:rPr>
          <w:rtl/>
        </w:rPr>
        <w:t xml:space="preserve"> أي</w:t>
      </w:r>
      <w:r>
        <w:rPr>
          <w:rtl/>
        </w:rPr>
        <w:t xml:space="preserve">: </w:t>
      </w:r>
      <w:r w:rsidRPr="006E74AA">
        <w:rPr>
          <w:rtl/>
        </w:rPr>
        <w:t>طلب وسأل موسى ربّه أن يسقي قومه ماء</w:t>
      </w:r>
      <w:r w:rsidRPr="00C028F4">
        <w:rPr>
          <w:rtl/>
        </w:rPr>
        <w:t xml:space="preserve"> </w:t>
      </w:r>
      <w:r w:rsidRPr="006E74AA">
        <w:rPr>
          <w:rtl/>
        </w:rPr>
        <w:t>ل</w:t>
      </w:r>
      <w:r>
        <w:rPr>
          <w:rFonts w:hint="cs"/>
          <w:rtl/>
        </w:rPr>
        <w:t>ـ</w:t>
      </w:r>
      <w:r w:rsidRPr="006E74AA">
        <w:rPr>
          <w:rtl/>
        </w:rPr>
        <w:t xml:space="preserve">مّا عطشوا في التّيه </w:t>
      </w:r>
      <w:r w:rsidRPr="007C1168">
        <w:rPr>
          <w:rStyle w:val="libAlaemChar"/>
          <w:rtl/>
        </w:rPr>
        <w:t>(</w:t>
      </w:r>
      <w:r w:rsidRPr="00FA258F">
        <w:rPr>
          <w:rStyle w:val="libAieChar"/>
          <w:rtl/>
        </w:rPr>
        <w:t>فَقُلْنَا اضْرِبْ بِعَصاكَ الْحَجَرَ</w:t>
      </w:r>
      <w:r w:rsidRPr="007C1168">
        <w:rPr>
          <w:rStyle w:val="libAlaemChar"/>
          <w:rtl/>
        </w:rPr>
        <w:t>)</w:t>
      </w:r>
      <w:r w:rsidRPr="006E74AA">
        <w:rPr>
          <w:rtl/>
        </w:rPr>
        <w:t xml:space="preserve"> اللام فيه للعهد</w:t>
      </w:r>
      <w:r>
        <w:rPr>
          <w:rtl/>
        </w:rPr>
        <w:t xml:space="preserve">، </w:t>
      </w:r>
      <w:r w:rsidRPr="006E74AA">
        <w:rPr>
          <w:rtl/>
        </w:rPr>
        <w:t>على ما روي أنّه كان حجرا طوريّا مربّعا حمله موسى معه</w:t>
      </w:r>
      <w:r>
        <w:rPr>
          <w:rtl/>
        </w:rPr>
        <w:t xml:space="preserve">، </w:t>
      </w:r>
      <w:r w:rsidRPr="006E74AA">
        <w:rPr>
          <w:rtl/>
        </w:rPr>
        <w:t>وكانت تنبع من كلّ وجهه ثلاث أعين</w:t>
      </w:r>
      <w:r>
        <w:rPr>
          <w:rtl/>
        </w:rPr>
        <w:t xml:space="preserve">، </w:t>
      </w:r>
      <w:r w:rsidRPr="006E74AA">
        <w:rPr>
          <w:rtl/>
        </w:rPr>
        <w:t>تسيل كلّ عين في جدول إلى سبط</w:t>
      </w:r>
      <w:r>
        <w:rPr>
          <w:rtl/>
        </w:rPr>
        <w:t xml:space="preserve">، </w:t>
      </w:r>
      <w:r w:rsidRPr="006E74AA">
        <w:rPr>
          <w:rtl/>
        </w:rPr>
        <w:t>وكانوا اثني عشر نقيبا</w:t>
      </w:r>
      <w:r>
        <w:rPr>
          <w:rtl/>
        </w:rPr>
        <w:t xml:space="preserve">، </w:t>
      </w:r>
      <w:r w:rsidRPr="006E74AA">
        <w:rPr>
          <w:rtl/>
        </w:rPr>
        <w:t>وجنودهم كانوا ستّمائة ألف</w:t>
      </w:r>
      <w:r>
        <w:rPr>
          <w:rtl/>
        </w:rPr>
        <w:t xml:space="preserve">، </w:t>
      </w:r>
      <w:r w:rsidRPr="006E74AA">
        <w:rPr>
          <w:rtl/>
        </w:rPr>
        <w:t>وسعة المعسكر اثنا عشر ميلا.</w:t>
      </w:r>
    </w:p>
    <w:p w14:paraId="04A3AFC1" w14:textId="77777777" w:rsidR="009A532F" w:rsidRPr="006E74AA" w:rsidRDefault="009A532F" w:rsidP="005B1C0D">
      <w:pPr>
        <w:pStyle w:val="libNormal"/>
        <w:rPr>
          <w:rtl/>
        </w:rPr>
      </w:pPr>
      <w:r>
        <w:rPr>
          <w:rtl/>
        </w:rPr>
        <w:br w:type="page"/>
      </w:r>
      <w:r w:rsidRPr="006E74AA">
        <w:rPr>
          <w:rtl/>
        </w:rPr>
        <w:lastRenderedPageBreak/>
        <w:t>أو حجرا أهبطه آدم من الجنّة</w:t>
      </w:r>
      <w:r>
        <w:rPr>
          <w:rtl/>
        </w:rPr>
        <w:t xml:space="preserve">، </w:t>
      </w:r>
      <w:r w:rsidRPr="006E74AA">
        <w:rPr>
          <w:rtl/>
        </w:rPr>
        <w:t>ووقع إلى شعيب</w:t>
      </w:r>
      <w:r>
        <w:rPr>
          <w:rtl/>
        </w:rPr>
        <w:t xml:space="preserve">، </w:t>
      </w:r>
      <w:r w:rsidRPr="006E74AA">
        <w:rPr>
          <w:rtl/>
        </w:rPr>
        <w:t>فأعطاه مع العصا.</w:t>
      </w:r>
    </w:p>
    <w:p w14:paraId="169A2435" w14:textId="77777777" w:rsidR="009A532F" w:rsidRPr="006E74AA" w:rsidRDefault="009A532F" w:rsidP="005B1C0D">
      <w:pPr>
        <w:pStyle w:val="libNormal"/>
        <w:rPr>
          <w:rtl/>
        </w:rPr>
      </w:pPr>
      <w:r w:rsidRPr="006E74AA">
        <w:rPr>
          <w:rtl/>
        </w:rPr>
        <w:t>أو الحجر الّذي فرّ بثوبه</w:t>
      </w:r>
      <w:r w:rsidRPr="00C028F4">
        <w:rPr>
          <w:rtl/>
        </w:rPr>
        <w:t xml:space="preserve"> </w:t>
      </w:r>
      <w:r w:rsidRPr="006E74AA">
        <w:rPr>
          <w:rtl/>
        </w:rPr>
        <w:t>ل</w:t>
      </w:r>
      <w:r>
        <w:rPr>
          <w:rFonts w:hint="cs"/>
          <w:rtl/>
        </w:rPr>
        <w:t>ـ</w:t>
      </w:r>
      <w:r w:rsidRPr="006E74AA">
        <w:rPr>
          <w:rtl/>
        </w:rPr>
        <w:t>مّا وضعه عليه ليغتسل</w:t>
      </w:r>
      <w:r>
        <w:rPr>
          <w:rtl/>
        </w:rPr>
        <w:t xml:space="preserve">، </w:t>
      </w:r>
      <w:r w:rsidRPr="006E74AA">
        <w:rPr>
          <w:rtl/>
        </w:rPr>
        <w:t xml:space="preserve">وبرّأه الله به عمّا رموه من الأدرة </w:t>
      </w:r>
      <w:r w:rsidRPr="00DD7B20">
        <w:rPr>
          <w:rStyle w:val="libFootnotenumChar"/>
          <w:rtl/>
        </w:rPr>
        <w:t>(1)</w:t>
      </w:r>
      <w:r>
        <w:rPr>
          <w:rtl/>
        </w:rPr>
        <w:t xml:space="preserve">، </w:t>
      </w:r>
      <w:r w:rsidRPr="006E74AA">
        <w:rPr>
          <w:rtl/>
        </w:rPr>
        <w:t>فأشار إليه جبرئيل بحمله.</w:t>
      </w:r>
    </w:p>
    <w:p w14:paraId="326BB55C" w14:textId="77777777" w:rsidR="009A532F" w:rsidRPr="006E74AA" w:rsidRDefault="009A532F" w:rsidP="005B1C0D">
      <w:pPr>
        <w:pStyle w:val="libNormal"/>
        <w:rPr>
          <w:rtl/>
        </w:rPr>
      </w:pPr>
      <w:r w:rsidRPr="006E74AA">
        <w:rPr>
          <w:rtl/>
        </w:rPr>
        <w:t>أو للجنس. وهذا أظهر في الحجّة. كما قيل</w:t>
      </w:r>
      <w:r>
        <w:rPr>
          <w:rtl/>
        </w:rPr>
        <w:t xml:space="preserve">: </w:t>
      </w:r>
      <w:r w:rsidRPr="006E74AA">
        <w:rPr>
          <w:rtl/>
        </w:rPr>
        <w:t>إنّه لم يأمره أن يضرب حجرا بعينه</w:t>
      </w:r>
      <w:r>
        <w:rPr>
          <w:rtl/>
        </w:rPr>
        <w:t xml:space="preserve">، </w:t>
      </w:r>
      <w:r w:rsidRPr="006E74AA">
        <w:rPr>
          <w:rtl/>
        </w:rPr>
        <w:t>ولكن</w:t>
      </w:r>
      <w:r w:rsidRPr="00C028F4">
        <w:rPr>
          <w:rtl/>
        </w:rPr>
        <w:t xml:space="preserve"> </w:t>
      </w:r>
      <w:r w:rsidRPr="006E74AA">
        <w:rPr>
          <w:rtl/>
        </w:rPr>
        <w:t>ل</w:t>
      </w:r>
      <w:r>
        <w:rPr>
          <w:rFonts w:hint="cs"/>
          <w:rtl/>
        </w:rPr>
        <w:t>ـ</w:t>
      </w:r>
      <w:r w:rsidRPr="006E74AA">
        <w:rPr>
          <w:rtl/>
        </w:rPr>
        <w:t>مّا قالوا</w:t>
      </w:r>
      <w:r>
        <w:rPr>
          <w:rtl/>
        </w:rPr>
        <w:t xml:space="preserve">: </w:t>
      </w:r>
      <w:r w:rsidRPr="006E74AA">
        <w:rPr>
          <w:rtl/>
        </w:rPr>
        <w:t>كيف بنا لو أفضينا إلى أرض لا حجارة بها</w:t>
      </w:r>
      <w:r>
        <w:rPr>
          <w:rtl/>
        </w:rPr>
        <w:t>؟</w:t>
      </w:r>
      <w:r>
        <w:rPr>
          <w:rFonts w:hint="cs"/>
          <w:rtl/>
        </w:rPr>
        <w:t xml:space="preserve"> </w:t>
      </w:r>
      <w:r w:rsidRPr="006E74AA">
        <w:rPr>
          <w:rtl/>
        </w:rPr>
        <w:t xml:space="preserve">حمل حجرا في مخلاته </w:t>
      </w:r>
      <w:r w:rsidRPr="00DD7B20">
        <w:rPr>
          <w:rStyle w:val="libFootnotenumChar"/>
          <w:rtl/>
        </w:rPr>
        <w:t>(2)</w:t>
      </w:r>
      <w:r>
        <w:rPr>
          <w:rtl/>
        </w:rPr>
        <w:t xml:space="preserve">، </w:t>
      </w:r>
      <w:r w:rsidRPr="006E74AA">
        <w:rPr>
          <w:rtl/>
        </w:rPr>
        <w:t>وكان يضربه بعصاه إذا نزل فينفجر</w:t>
      </w:r>
      <w:r>
        <w:rPr>
          <w:rtl/>
        </w:rPr>
        <w:t xml:space="preserve">، </w:t>
      </w:r>
      <w:r w:rsidRPr="006E74AA">
        <w:rPr>
          <w:rtl/>
        </w:rPr>
        <w:t>ويسقي كلّ يوم ستّمائة ألف مع دوابّهم</w:t>
      </w:r>
      <w:r>
        <w:rPr>
          <w:rtl/>
        </w:rPr>
        <w:t xml:space="preserve">، </w:t>
      </w:r>
      <w:r w:rsidRPr="006E74AA">
        <w:rPr>
          <w:rtl/>
        </w:rPr>
        <w:t>ويضربه بها إذا ارتحل فييبس. فقالوا</w:t>
      </w:r>
      <w:r>
        <w:rPr>
          <w:rtl/>
        </w:rPr>
        <w:t xml:space="preserve">: </w:t>
      </w:r>
      <w:r w:rsidRPr="006E74AA">
        <w:rPr>
          <w:rtl/>
        </w:rPr>
        <w:t>إن فقد موسى عصاه متنا عطشا</w:t>
      </w:r>
      <w:r>
        <w:rPr>
          <w:rtl/>
        </w:rPr>
        <w:t xml:space="preserve">، </w:t>
      </w:r>
      <w:r w:rsidRPr="006E74AA">
        <w:rPr>
          <w:rtl/>
        </w:rPr>
        <w:t>فأوحى الله إليه</w:t>
      </w:r>
      <w:r>
        <w:rPr>
          <w:rtl/>
        </w:rPr>
        <w:t xml:space="preserve">: </w:t>
      </w:r>
      <w:r w:rsidRPr="006E74AA">
        <w:rPr>
          <w:rtl/>
        </w:rPr>
        <w:t>لا تقرع الحجارة وكلّمها تطعك</w:t>
      </w:r>
      <w:r>
        <w:rPr>
          <w:rtl/>
        </w:rPr>
        <w:t xml:space="preserve">، </w:t>
      </w:r>
      <w:r w:rsidRPr="006E74AA">
        <w:rPr>
          <w:rtl/>
        </w:rPr>
        <w:t>لعلّهم يعتبرون.</w:t>
      </w:r>
    </w:p>
    <w:p w14:paraId="6919556C" w14:textId="77777777" w:rsidR="009A532F" w:rsidRPr="006E74AA" w:rsidRDefault="009A532F" w:rsidP="005B1C0D">
      <w:pPr>
        <w:pStyle w:val="libNormal"/>
        <w:rPr>
          <w:rtl/>
        </w:rPr>
      </w:pPr>
      <w:r w:rsidRPr="006E74AA">
        <w:rPr>
          <w:rtl/>
        </w:rPr>
        <w:t>وقيل</w:t>
      </w:r>
      <w:r>
        <w:rPr>
          <w:rtl/>
        </w:rPr>
        <w:t xml:space="preserve">: </w:t>
      </w:r>
      <w:r w:rsidRPr="006E74AA">
        <w:rPr>
          <w:rtl/>
        </w:rPr>
        <w:t>كان الحجر من رخام</w:t>
      </w:r>
      <w:r>
        <w:rPr>
          <w:rtl/>
        </w:rPr>
        <w:t xml:space="preserve">، </w:t>
      </w:r>
      <w:r w:rsidRPr="006E74AA">
        <w:rPr>
          <w:rtl/>
        </w:rPr>
        <w:t>وكان ذراعا في ذراع. وقيل</w:t>
      </w:r>
      <w:r>
        <w:rPr>
          <w:rtl/>
        </w:rPr>
        <w:t xml:space="preserve">: </w:t>
      </w:r>
      <w:r w:rsidRPr="006E74AA">
        <w:rPr>
          <w:rtl/>
        </w:rPr>
        <w:t>مثل رأس الإنسان. وقيل</w:t>
      </w:r>
      <w:r>
        <w:rPr>
          <w:rtl/>
        </w:rPr>
        <w:t xml:space="preserve">: </w:t>
      </w:r>
      <w:r w:rsidRPr="006E74AA">
        <w:rPr>
          <w:rtl/>
        </w:rPr>
        <w:t>كان من آس الجنّة. والعصا عشرة أذرع على طول موسى من آس الجنّة</w:t>
      </w:r>
      <w:r>
        <w:rPr>
          <w:rtl/>
        </w:rPr>
        <w:t xml:space="preserve">، </w:t>
      </w:r>
      <w:r w:rsidRPr="006E74AA">
        <w:rPr>
          <w:rtl/>
        </w:rPr>
        <w:t>وله شعبتان تتّقدان في الظلمة نورا</w:t>
      </w:r>
      <w:r>
        <w:rPr>
          <w:rtl/>
        </w:rPr>
        <w:t xml:space="preserve">، </w:t>
      </w:r>
      <w:r w:rsidRPr="006E74AA">
        <w:rPr>
          <w:rtl/>
        </w:rPr>
        <w:t>وبه ضرب البحر فانفلق</w:t>
      </w:r>
      <w:r>
        <w:rPr>
          <w:rtl/>
        </w:rPr>
        <w:t xml:space="preserve">، </w:t>
      </w:r>
      <w:r w:rsidRPr="006E74AA">
        <w:rPr>
          <w:rtl/>
        </w:rPr>
        <w:t>وهو الّذي صار ثعبانا.</w:t>
      </w:r>
    </w:p>
    <w:p w14:paraId="0BEF099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فَانْفَجَرَتْ مِنْهُ اثْنَتا عَشْرَةَ عَيْناً</w:t>
      </w:r>
      <w:r w:rsidRPr="007C1168">
        <w:rPr>
          <w:rStyle w:val="libAlaemChar"/>
          <w:rtl/>
        </w:rPr>
        <w:t>)</w:t>
      </w:r>
      <w:r w:rsidRPr="006E74AA">
        <w:rPr>
          <w:rtl/>
        </w:rPr>
        <w:t xml:space="preserve"> متعلّق بمحذوف</w:t>
      </w:r>
      <w:r>
        <w:rPr>
          <w:rtl/>
        </w:rPr>
        <w:t xml:space="preserve">، </w:t>
      </w:r>
      <w:r w:rsidRPr="006E74AA">
        <w:rPr>
          <w:rtl/>
        </w:rPr>
        <w:t>تقديره</w:t>
      </w:r>
      <w:r>
        <w:rPr>
          <w:rtl/>
        </w:rPr>
        <w:t xml:space="preserve">: </w:t>
      </w:r>
      <w:r w:rsidRPr="006E74AA">
        <w:rPr>
          <w:rtl/>
        </w:rPr>
        <w:t>فإن ضربت فقد انفجرت منه</w:t>
      </w:r>
      <w:r>
        <w:rPr>
          <w:rtl/>
        </w:rPr>
        <w:t xml:space="preserve">، </w:t>
      </w:r>
      <w:r w:rsidRPr="006E74AA">
        <w:rPr>
          <w:rtl/>
        </w:rPr>
        <w:t>أو فضرب فانفجرت</w:t>
      </w:r>
      <w:r>
        <w:rPr>
          <w:rtl/>
        </w:rPr>
        <w:t xml:space="preserve">، </w:t>
      </w:r>
      <w:r w:rsidRPr="006E74AA">
        <w:rPr>
          <w:rtl/>
        </w:rPr>
        <w:t xml:space="preserve">كما مرّ </w:t>
      </w:r>
      <w:r w:rsidRPr="00DD7B20">
        <w:rPr>
          <w:rStyle w:val="libFootnotenumChar"/>
          <w:rtl/>
        </w:rPr>
        <w:t>(3)</w:t>
      </w:r>
      <w:r w:rsidRPr="006E74AA">
        <w:rPr>
          <w:rtl/>
        </w:rPr>
        <w:t xml:space="preserve"> في قوله</w:t>
      </w:r>
      <w:r>
        <w:rPr>
          <w:rtl/>
        </w:rPr>
        <w:t xml:space="preserve">: </w:t>
      </w:r>
      <w:r w:rsidRPr="007C1168">
        <w:rPr>
          <w:rStyle w:val="libAlaemChar"/>
          <w:rtl/>
        </w:rPr>
        <w:t>(</w:t>
      </w:r>
      <w:r w:rsidRPr="00FA258F">
        <w:rPr>
          <w:rStyle w:val="libAieChar"/>
          <w:rtl/>
        </w:rPr>
        <w:t>فَتابَ عَلَيْكُمْ</w:t>
      </w:r>
      <w:r w:rsidRPr="007C1168">
        <w:rPr>
          <w:rStyle w:val="libAlaemChar"/>
          <w:rtl/>
        </w:rPr>
        <w:t>)</w:t>
      </w:r>
      <w:r>
        <w:rPr>
          <w:rtl/>
        </w:rPr>
        <w:t>.</w:t>
      </w:r>
    </w:p>
    <w:p w14:paraId="6C50D620" w14:textId="77777777" w:rsidR="009A532F" w:rsidRPr="006E74AA" w:rsidRDefault="009A532F" w:rsidP="005B1C0D">
      <w:pPr>
        <w:pStyle w:val="libNormal"/>
        <w:rPr>
          <w:rtl/>
        </w:rPr>
      </w:pPr>
      <w:r w:rsidRPr="007C1168">
        <w:rPr>
          <w:rStyle w:val="libAlaemChar"/>
          <w:rtl/>
        </w:rPr>
        <w:t>(</w:t>
      </w:r>
      <w:r w:rsidRPr="00FA258F">
        <w:rPr>
          <w:rStyle w:val="libAieChar"/>
          <w:rtl/>
        </w:rPr>
        <w:t>قَدْ عَلِمَ كُلُّ أُناسٍ مَشْرَبَهُمْ</w:t>
      </w:r>
      <w:r w:rsidRPr="007C1168">
        <w:rPr>
          <w:rStyle w:val="libAlaemChar"/>
          <w:rtl/>
        </w:rPr>
        <w:t>)</w:t>
      </w:r>
      <w:r w:rsidRPr="006E74AA">
        <w:rPr>
          <w:rtl/>
        </w:rPr>
        <w:t xml:space="preserve"> كلّ سبط عينهم الّتي يشربون منها</w:t>
      </w:r>
      <w:r>
        <w:rPr>
          <w:rtl/>
        </w:rPr>
        <w:t xml:space="preserve">، </w:t>
      </w:r>
      <w:r w:rsidRPr="006E74AA">
        <w:rPr>
          <w:rtl/>
        </w:rPr>
        <w:t>فقلنا لهم</w:t>
      </w:r>
      <w:r>
        <w:rPr>
          <w:rtl/>
        </w:rPr>
        <w:t xml:space="preserve">: </w:t>
      </w:r>
      <w:r w:rsidRPr="007C1168">
        <w:rPr>
          <w:rStyle w:val="libAlaemChar"/>
          <w:rtl/>
        </w:rPr>
        <w:t>(</w:t>
      </w:r>
      <w:r w:rsidRPr="00FA258F">
        <w:rPr>
          <w:rStyle w:val="libAieChar"/>
          <w:rtl/>
        </w:rPr>
        <w:t>كُلُوا</w:t>
      </w:r>
      <w:r w:rsidRPr="007C1168">
        <w:rPr>
          <w:rStyle w:val="libAlaemChar"/>
          <w:rtl/>
        </w:rPr>
        <w:t>)</w:t>
      </w:r>
      <w:r w:rsidRPr="006E74AA">
        <w:rPr>
          <w:rtl/>
        </w:rPr>
        <w:t xml:space="preserve"> المنّ والسلوى </w:t>
      </w:r>
      <w:r w:rsidRPr="007C1168">
        <w:rPr>
          <w:rStyle w:val="libAlaemChar"/>
          <w:rtl/>
        </w:rPr>
        <w:t>(</w:t>
      </w:r>
      <w:r w:rsidRPr="00FA258F">
        <w:rPr>
          <w:rStyle w:val="libAieChar"/>
          <w:rtl/>
        </w:rPr>
        <w:t>وَاشْرَبُوا</w:t>
      </w:r>
      <w:r w:rsidRPr="007C1168">
        <w:rPr>
          <w:rStyle w:val="libAlaemChar"/>
          <w:rtl/>
        </w:rPr>
        <w:t>)</w:t>
      </w:r>
      <w:r w:rsidRPr="006E74AA">
        <w:rPr>
          <w:rtl/>
        </w:rPr>
        <w:t xml:space="preserve"> هذا الماء العذب </w:t>
      </w:r>
      <w:r w:rsidRPr="007C1168">
        <w:rPr>
          <w:rStyle w:val="libAlaemChar"/>
          <w:rtl/>
        </w:rPr>
        <w:t>(</w:t>
      </w:r>
      <w:r w:rsidRPr="00FA258F">
        <w:rPr>
          <w:rStyle w:val="libAieChar"/>
          <w:rtl/>
        </w:rPr>
        <w:t>مِنْ رِزْقِ اللهِ</w:t>
      </w:r>
      <w:r w:rsidRPr="007C1168">
        <w:rPr>
          <w:rStyle w:val="libAlaemChar"/>
          <w:rtl/>
        </w:rPr>
        <w:t>)</w:t>
      </w:r>
      <w:r w:rsidRPr="006E74AA">
        <w:rPr>
          <w:rtl/>
        </w:rPr>
        <w:t xml:space="preserve"> يريد</w:t>
      </w:r>
      <w:r>
        <w:rPr>
          <w:rtl/>
        </w:rPr>
        <w:t xml:space="preserve">: </w:t>
      </w:r>
      <w:r w:rsidRPr="006E74AA">
        <w:rPr>
          <w:rtl/>
        </w:rPr>
        <w:t xml:space="preserve">هذا المطعم والمشرب </w:t>
      </w:r>
      <w:r w:rsidRPr="007C1168">
        <w:rPr>
          <w:rStyle w:val="libAlaemChar"/>
          <w:rtl/>
        </w:rPr>
        <w:t>(</w:t>
      </w:r>
      <w:r w:rsidRPr="00FA258F">
        <w:rPr>
          <w:rStyle w:val="libAieChar"/>
          <w:rtl/>
        </w:rPr>
        <w:t>وَلا تَعْثَوْا فِي الْأَرْضِ</w:t>
      </w:r>
      <w:r w:rsidRPr="007C1168">
        <w:rPr>
          <w:rStyle w:val="libAlaemChar"/>
          <w:rtl/>
        </w:rPr>
        <w:t>)</w:t>
      </w:r>
      <w:r w:rsidRPr="006E74AA">
        <w:rPr>
          <w:rtl/>
        </w:rPr>
        <w:t xml:space="preserve"> لا تعتدوا فيها </w:t>
      </w:r>
      <w:r w:rsidRPr="007C1168">
        <w:rPr>
          <w:rStyle w:val="libAlaemChar"/>
          <w:rtl/>
        </w:rPr>
        <w:t>(</w:t>
      </w:r>
      <w:r w:rsidRPr="00FA258F">
        <w:rPr>
          <w:rStyle w:val="libAieChar"/>
          <w:rtl/>
        </w:rPr>
        <w:t>مُفْسِدِينَ</w:t>
      </w:r>
      <w:r w:rsidRPr="007C1168">
        <w:rPr>
          <w:rStyle w:val="libAlaemChar"/>
          <w:rtl/>
        </w:rPr>
        <w:t>)</w:t>
      </w:r>
      <w:r w:rsidRPr="006E74AA">
        <w:rPr>
          <w:rtl/>
        </w:rPr>
        <w:t xml:space="preserve"> حال إفسادكم. وإنّما قيّد العثيّ به لأنّه</w:t>
      </w:r>
      <w:r>
        <w:rPr>
          <w:rtl/>
        </w:rPr>
        <w:t xml:space="preserve"> ـ </w:t>
      </w:r>
      <w:r w:rsidRPr="006E74AA">
        <w:rPr>
          <w:rtl/>
        </w:rPr>
        <w:t>وإن غلّب على الفساد</w:t>
      </w:r>
      <w:r>
        <w:rPr>
          <w:rtl/>
        </w:rPr>
        <w:t xml:space="preserve"> ـ </w:t>
      </w:r>
      <w:r w:rsidRPr="006E74AA">
        <w:rPr>
          <w:rtl/>
        </w:rPr>
        <w:t>قد يكون منه ما ليس بفساد</w:t>
      </w:r>
      <w:r>
        <w:rPr>
          <w:rtl/>
        </w:rPr>
        <w:t xml:space="preserve">، </w:t>
      </w:r>
      <w:r w:rsidRPr="006E74AA">
        <w:rPr>
          <w:rtl/>
        </w:rPr>
        <w:t>كمقابلة الظالم المعتدي بفعله</w:t>
      </w:r>
      <w:r>
        <w:rPr>
          <w:rtl/>
        </w:rPr>
        <w:t xml:space="preserve">، </w:t>
      </w:r>
      <w:r w:rsidRPr="006E74AA">
        <w:rPr>
          <w:rtl/>
        </w:rPr>
        <w:t>ومنه ما يتضمّن صلاحا راجحا</w:t>
      </w:r>
      <w:r>
        <w:rPr>
          <w:rtl/>
        </w:rPr>
        <w:t xml:space="preserve">، </w:t>
      </w:r>
      <w:r w:rsidRPr="006E74AA">
        <w:rPr>
          <w:rtl/>
        </w:rPr>
        <w:t>كقتل الخضر</w:t>
      </w:r>
    </w:p>
    <w:p w14:paraId="743380C2" w14:textId="77777777" w:rsidR="009A532F" w:rsidRPr="006E74AA" w:rsidRDefault="009A532F" w:rsidP="00BC79B1">
      <w:pPr>
        <w:pStyle w:val="libLine"/>
        <w:rPr>
          <w:rtl/>
        </w:rPr>
      </w:pPr>
      <w:r w:rsidRPr="006E74AA">
        <w:rPr>
          <w:rtl/>
        </w:rPr>
        <w:t>__________________</w:t>
      </w:r>
    </w:p>
    <w:p w14:paraId="76DF8B7C" w14:textId="77777777" w:rsidR="009A532F" w:rsidRPr="006E74AA" w:rsidRDefault="009A532F" w:rsidP="00BC79B1">
      <w:pPr>
        <w:pStyle w:val="libFootnote0"/>
        <w:rPr>
          <w:rtl/>
        </w:rPr>
      </w:pPr>
      <w:r>
        <w:rPr>
          <w:rtl/>
        </w:rPr>
        <w:t>(</w:t>
      </w:r>
      <w:r w:rsidRPr="006E74AA">
        <w:rPr>
          <w:rtl/>
        </w:rPr>
        <w:t>1) الادرة</w:t>
      </w:r>
      <w:r>
        <w:rPr>
          <w:rtl/>
        </w:rPr>
        <w:t xml:space="preserve">، </w:t>
      </w:r>
      <w:r w:rsidRPr="006E74AA">
        <w:rPr>
          <w:rtl/>
        </w:rPr>
        <w:t>بالضمّ</w:t>
      </w:r>
      <w:r>
        <w:rPr>
          <w:rtl/>
        </w:rPr>
        <w:t xml:space="preserve">: </w:t>
      </w:r>
      <w:r w:rsidRPr="006E74AA">
        <w:rPr>
          <w:rtl/>
        </w:rPr>
        <w:t xml:space="preserve">نفخة في الخصية. </w:t>
      </w:r>
      <w:r>
        <w:rPr>
          <w:rtl/>
        </w:rPr>
        <w:t>(</w:t>
      </w:r>
      <w:r w:rsidRPr="006E74AA">
        <w:rPr>
          <w:rtl/>
        </w:rPr>
        <w:t>لسان العرب 4</w:t>
      </w:r>
      <w:r>
        <w:rPr>
          <w:rtl/>
        </w:rPr>
        <w:t xml:space="preserve">: </w:t>
      </w:r>
      <w:r w:rsidRPr="006E74AA">
        <w:rPr>
          <w:rtl/>
        </w:rPr>
        <w:t>15</w:t>
      </w:r>
      <w:r>
        <w:rPr>
          <w:rtl/>
        </w:rPr>
        <w:t>)</w:t>
      </w:r>
    </w:p>
    <w:p w14:paraId="78F6FB5F" w14:textId="77777777" w:rsidR="009A532F" w:rsidRPr="006E74AA" w:rsidRDefault="009A532F" w:rsidP="00BC79B1">
      <w:pPr>
        <w:pStyle w:val="libFootnote0"/>
        <w:rPr>
          <w:rtl/>
        </w:rPr>
      </w:pPr>
      <w:r>
        <w:rPr>
          <w:rtl/>
        </w:rPr>
        <w:t>(</w:t>
      </w:r>
      <w:r w:rsidRPr="006E74AA">
        <w:rPr>
          <w:rtl/>
        </w:rPr>
        <w:t>2) المخلاة</w:t>
      </w:r>
      <w:r>
        <w:rPr>
          <w:rtl/>
        </w:rPr>
        <w:t xml:space="preserve">: </w:t>
      </w:r>
      <w:r w:rsidRPr="006E74AA">
        <w:rPr>
          <w:rtl/>
        </w:rPr>
        <w:t xml:space="preserve">ما يجعل فيه العلف ويعلّق في عنق الدابّة. </w:t>
      </w:r>
      <w:r>
        <w:rPr>
          <w:rtl/>
        </w:rPr>
        <w:t>(</w:t>
      </w:r>
      <w:r w:rsidRPr="006E74AA">
        <w:rPr>
          <w:rtl/>
        </w:rPr>
        <w:t>المنجد</w:t>
      </w:r>
      <w:r>
        <w:rPr>
          <w:rtl/>
        </w:rPr>
        <w:t xml:space="preserve">: </w:t>
      </w:r>
      <w:r w:rsidRPr="006E74AA">
        <w:rPr>
          <w:rtl/>
        </w:rPr>
        <w:t>195</w:t>
      </w:r>
      <w:r>
        <w:rPr>
          <w:rtl/>
        </w:rPr>
        <w:t>)</w:t>
      </w:r>
    </w:p>
    <w:p w14:paraId="361657EF" w14:textId="77777777" w:rsidR="009A532F" w:rsidRPr="006E74AA" w:rsidRDefault="009A532F" w:rsidP="00BC79B1">
      <w:pPr>
        <w:pStyle w:val="libFootnote0"/>
        <w:rPr>
          <w:rtl/>
        </w:rPr>
      </w:pPr>
      <w:r>
        <w:rPr>
          <w:rtl/>
        </w:rPr>
        <w:t>(</w:t>
      </w:r>
      <w:r w:rsidRPr="006E74AA">
        <w:rPr>
          <w:rtl/>
        </w:rPr>
        <w:t>3) في ص</w:t>
      </w:r>
      <w:r>
        <w:rPr>
          <w:rtl/>
        </w:rPr>
        <w:t xml:space="preserve">: </w:t>
      </w:r>
      <w:r w:rsidRPr="006E74AA">
        <w:rPr>
          <w:rtl/>
        </w:rPr>
        <w:t>51.</w:t>
      </w:r>
    </w:p>
    <w:p w14:paraId="12383F5F" w14:textId="77777777" w:rsidR="009A532F" w:rsidRPr="006E74AA" w:rsidRDefault="009A532F" w:rsidP="00FA258F">
      <w:pPr>
        <w:pStyle w:val="libNormal0"/>
        <w:rPr>
          <w:rtl/>
        </w:rPr>
      </w:pPr>
      <w:r>
        <w:rPr>
          <w:rtl/>
        </w:rPr>
        <w:br w:type="page"/>
      </w:r>
      <w:r w:rsidRPr="006E74AA">
        <w:rPr>
          <w:rtl/>
        </w:rPr>
        <w:lastRenderedPageBreak/>
        <w:t>الغلام وخرقه السفينة.</w:t>
      </w:r>
    </w:p>
    <w:p w14:paraId="12E3E74C" w14:textId="77777777" w:rsidR="009A532F" w:rsidRPr="006E74AA" w:rsidRDefault="009A532F" w:rsidP="005B1C0D">
      <w:pPr>
        <w:pStyle w:val="libNormal"/>
        <w:rPr>
          <w:rtl/>
        </w:rPr>
      </w:pPr>
      <w:r w:rsidRPr="006E74AA">
        <w:rPr>
          <w:rtl/>
        </w:rPr>
        <w:t>ومتى قيل</w:t>
      </w:r>
      <w:r>
        <w:rPr>
          <w:rtl/>
        </w:rPr>
        <w:t xml:space="preserve">: </w:t>
      </w:r>
      <w:r w:rsidRPr="006E74AA">
        <w:rPr>
          <w:rtl/>
        </w:rPr>
        <w:t>كيف كان يجتمع ذلك الماء الكثير في ذلك الحجر الصغير</w:t>
      </w:r>
      <w:r>
        <w:rPr>
          <w:rtl/>
        </w:rPr>
        <w:t>؟</w:t>
      </w:r>
    </w:p>
    <w:p w14:paraId="4C2D0289" w14:textId="77777777" w:rsidR="009A532F" w:rsidRPr="006E74AA" w:rsidRDefault="009A532F" w:rsidP="005B1C0D">
      <w:pPr>
        <w:pStyle w:val="libNormal"/>
        <w:rPr>
          <w:rtl/>
        </w:rPr>
      </w:pPr>
      <w:r w:rsidRPr="006E74AA">
        <w:rPr>
          <w:rtl/>
        </w:rPr>
        <w:t>قلنا</w:t>
      </w:r>
      <w:r>
        <w:rPr>
          <w:rtl/>
        </w:rPr>
        <w:t xml:space="preserve">: </w:t>
      </w:r>
      <w:r w:rsidRPr="006E74AA">
        <w:rPr>
          <w:rtl/>
        </w:rPr>
        <w:t>إنّ ذلك من آيات الله الباهرة والأعاجيب الظاهرة</w:t>
      </w:r>
      <w:r>
        <w:rPr>
          <w:rtl/>
        </w:rPr>
        <w:t xml:space="preserve">، </w:t>
      </w:r>
      <w:r w:rsidRPr="006E74AA">
        <w:rPr>
          <w:rtl/>
        </w:rPr>
        <w:t>الدالّة على أنّها من فعل الله تعالى</w:t>
      </w:r>
      <w:r>
        <w:rPr>
          <w:rtl/>
        </w:rPr>
        <w:t xml:space="preserve">، </w:t>
      </w:r>
      <w:r w:rsidRPr="006E74AA">
        <w:rPr>
          <w:rtl/>
        </w:rPr>
        <w:t>المنشئ للأشياء</w:t>
      </w:r>
      <w:r>
        <w:rPr>
          <w:rtl/>
        </w:rPr>
        <w:t xml:space="preserve">، </w:t>
      </w:r>
      <w:r w:rsidRPr="006E74AA">
        <w:rPr>
          <w:rtl/>
        </w:rPr>
        <w:t>القادر على ما يشاء</w:t>
      </w:r>
      <w:r>
        <w:rPr>
          <w:rtl/>
        </w:rPr>
        <w:t xml:space="preserve">، </w:t>
      </w:r>
      <w:r w:rsidRPr="006E74AA">
        <w:rPr>
          <w:rtl/>
        </w:rPr>
        <w:t>فلا بدع من كمال قدرته وجلال عزّته أن يبدع خلق المياه الكثيرة ابتداء</w:t>
      </w:r>
      <w:r>
        <w:rPr>
          <w:rtl/>
        </w:rPr>
        <w:t xml:space="preserve">، </w:t>
      </w:r>
      <w:r w:rsidRPr="006E74AA">
        <w:rPr>
          <w:rtl/>
        </w:rPr>
        <w:t>معجزة لموسى</w:t>
      </w:r>
      <w:r>
        <w:rPr>
          <w:rtl/>
        </w:rPr>
        <w:t xml:space="preserve">، </w:t>
      </w:r>
      <w:r w:rsidRPr="006E74AA">
        <w:rPr>
          <w:rtl/>
        </w:rPr>
        <w:t>ونعمة عليه وعلى قومه. ومن استبعد ذلك من الملاحدة الّذين لم يقدروا الله حقّ قدره</w:t>
      </w:r>
      <w:r>
        <w:rPr>
          <w:rtl/>
        </w:rPr>
        <w:t xml:space="preserve">، </w:t>
      </w:r>
      <w:r w:rsidRPr="006E74AA">
        <w:rPr>
          <w:rtl/>
        </w:rPr>
        <w:t>فالكلام. عليهم إنّما يكون في وجود الصّانع وإثبات صفاته واتّساع مقدوراته</w:t>
      </w:r>
      <w:r>
        <w:rPr>
          <w:rtl/>
        </w:rPr>
        <w:t xml:space="preserve">، </w:t>
      </w:r>
      <w:r w:rsidRPr="006E74AA">
        <w:rPr>
          <w:rtl/>
        </w:rPr>
        <w:t>ولا معنى للتشاغل بالكلام معهم في الفرع مع الخلاف في الأصل.</w:t>
      </w:r>
    </w:p>
    <w:p w14:paraId="75C716E3" w14:textId="77777777" w:rsidR="009A532F" w:rsidRPr="006E74AA" w:rsidRDefault="009A532F" w:rsidP="005B1C0D">
      <w:pPr>
        <w:pStyle w:val="libNormal"/>
        <w:rPr>
          <w:rtl/>
        </w:rPr>
      </w:pPr>
      <w:r w:rsidRPr="006E74AA">
        <w:rPr>
          <w:rtl/>
        </w:rPr>
        <w:t>وقال في أنوار التنزيل في هذا الموضع</w:t>
      </w:r>
      <w:r>
        <w:rPr>
          <w:rtl/>
        </w:rPr>
        <w:t xml:space="preserve">: </w:t>
      </w:r>
      <w:r w:rsidRPr="006E74AA">
        <w:rPr>
          <w:rtl/>
        </w:rPr>
        <w:t>«ومن أنكر أمثال هذه المعجزات فلغاية جهله بالله</w:t>
      </w:r>
      <w:r>
        <w:rPr>
          <w:rtl/>
        </w:rPr>
        <w:t xml:space="preserve">، </w:t>
      </w:r>
      <w:r w:rsidRPr="006E74AA">
        <w:rPr>
          <w:rtl/>
        </w:rPr>
        <w:t>وقلّة تدبّره في عجائب صنعه</w:t>
      </w:r>
      <w:r>
        <w:rPr>
          <w:rtl/>
        </w:rPr>
        <w:t xml:space="preserve">، </w:t>
      </w:r>
      <w:r w:rsidRPr="006E74AA">
        <w:rPr>
          <w:rtl/>
        </w:rPr>
        <w:t>فإنّه</w:t>
      </w:r>
      <w:r w:rsidRPr="00C028F4">
        <w:rPr>
          <w:rtl/>
        </w:rPr>
        <w:t xml:space="preserve"> </w:t>
      </w:r>
      <w:r w:rsidRPr="006E74AA">
        <w:rPr>
          <w:rtl/>
        </w:rPr>
        <w:t>ل</w:t>
      </w:r>
      <w:r>
        <w:rPr>
          <w:rFonts w:hint="cs"/>
          <w:rtl/>
        </w:rPr>
        <w:t>ـ</w:t>
      </w:r>
      <w:r w:rsidRPr="006E74AA">
        <w:rPr>
          <w:rtl/>
        </w:rPr>
        <w:t>مّا أمكن أن يكون من الأحجار ما يحلق الشعر وينفر عن الخلّ ويجذب الحديد</w:t>
      </w:r>
      <w:r>
        <w:rPr>
          <w:rtl/>
        </w:rPr>
        <w:t xml:space="preserve">، </w:t>
      </w:r>
      <w:r w:rsidRPr="006E74AA">
        <w:rPr>
          <w:rtl/>
        </w:rPr>
        <w:t>لم يمتنع أن يخلق الله حجرا يسخّره لجذب الماء من تحت الأرض</w:t>
      </w:r>
      <w:r>
        <w:rPr>
          <w:rtl/>
        </w:rPr>
        <w:t xml:space="preserve">، </w:t>
      </w:r>
      <w:r w:rsidRPr="006E74AA">
        <w:rPr>
          <w:rtl/>
        </w:rPr>
        <w:t>أو لجذب الهواء من الجوانب</w:t>
      </w:r>
      <w:r>
        <w:rPr>
          <w:rtl/>
        </w:rPr>
        <w:t xml:space="preserve">، </w:t>
      </w:r>
      <w:r w:rsidRPr="006E74AA">
        <w:rPr>
          <w:rtl/>
        </w:rPr>
        <w:t>ويصيّره ماء بقوّة التبريد</w:t>
      </w:r>
      <w:r>
        <w:rPr>
          <w:rtl/>
        </w:rPr>
        <w:t xml:space="preserve">، </w:t>
      </w:r>
      <w:r w:rsidRPr="006E74AA">
        <w:rPr>
          <w:rtl/>
        </w:rPr>
        <w:t xml:space="preserve">ونحو ذلك» </w:t>
      </w:r>
      <w:r w:rsidRPr="00DD7B20">
        <w:rPr>
          <w:rStyle w:val="libFootnotenumChar"/>
          <w:rtl/>
        </w:rPr>
        <w:t>(1)</w:t>
      </w:r>
      <w:r>
        <w:rPr>
          <w:rtl/>
        </w:rPr>
        <w:t>.</w:t>
      </w:r>
    </w:p>
    <w:p w14:paraId="71C5E97D" w14:textId="77777777" w:rsidR="009A532F" w:rsidRPr="006E74AA" w:rsidRDefault="009A532F" w:rsidP="005B1C0D">
      <w:pPr>
        <w:pStyle w:val="libNormal"/>
        <w:rPr>
          <w:rtl/>
        </w:rPr>
      </w:pPr>
      <w:r w:rsidRPr="007C1168">
        <w:rPr>
          <w:rStyle w:val="libAlaemChar"/>
          <w:rtl/>
        </w:rPr>
        <w:t>(</w:t>
      </w:r>
      <w:r w:rsidRPr="00FA258F">
        <w:rPr>
          <w:rStyle w:val="libAieChar"/>
          <w:rtl/>
        </w:rPr>
        <w:t>وَإِذْ قُلْتُمْ يا مُوسى لَنْ نَصْبِرَ عَلى طَعامٍ واحِدٍ فَادْعُ لَنا رَبَّكَ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وَباؤُ بِغَضَبٍ مِنَ اللهِ ذلِكَ بِأَنَّهُمْ كانُوا يَكْفُرُونَ بِآياتِ اللهِ وَيَقْتُلُونَ النَّبِيِّينَ بِغَيْرِ الْحَقِّ ذلِكَ بِما عَصَوْا وَكانُوا يَعْتَدُونَ (61)</w:t>
      </w:r>
      <w:r w:rsidRPr="007C1168">
        <w:rPr>
          <w:rStyle w:val="libAlaemChar"/>
          <w:rtl/>
        </w:rPr>
        <w:t>)</w:t>
      </w:r>
    </w:p>
    <w:p w14:paraId="509B5752" w14:textId="77777777" w:rsidR="009A532F" w:rsidRPr="006E74AA" w:rsidRDefault="009A532F" w:rsidP="00BC79B1">
      <w:pPr>
        <w:pStyle w:val="libLine"/>
        <w:rPr>
          <w:rtl/>
        </w:rPr>
      </w:pPr>
      <w:r w:rsidRPr="006E74AA">
        <w:rPr>
          <w:rtl/>
        </w:rPr>
        <w:t>__________________</w:t>
      </w:r>
    </w:p>
    <w:p w14:paraId="7271C8D1" w14:textId="77777777" w:rsidR="009A532F" w:rsidRPr="006E74AA" w:rsidRDefault="009A532F" w:rsidP="00BC79B1">
      <w:pPr>
        <w:pStyle w:val="libFootnote0"/>
        <w:rPr>
          <w:rtl/>
        </w:rPr>
      </w:pPr>
      <w:r>
        <w:rPr>
          <w:rtl/>
        </w:rPr>
        <w:t>(</w:t>
      </w:r>
      <w:r w:rsidRPr="006E74AA">
        <w:rPr>
          <w:rtl/>
        </w:rPr>
        <w:t>1) أنوار التنزيل 1</w:t>
      </w:r>
      <w:r>
        <w:rPr>
          <w:rtl/>
        </w:rPr>
        <w:t xml:space="preserve">: </w:t>
      </w:r>
      <w:r w:rsidRPr="006E74AA">
        <w:rPr>
          <w:rtl/>
        </w:rPr>
        <w:t>156.</w:t>
      </w:r>
    </w:p>
    <w:p w14:paraId="1231E693" w14:textId="77777777" w:rsidR="009A532F" w:rsidRPr="006E74AA" w:rsidRDefault="009A532F" w:rsidP="005B1C0D">
      <w:pPr>
        <w:pStyle w:val="libNormal"/>
        <w:rPr>
          <w:rtl/>
        </w:rPr>
      </w:pPr>
      <w:r>
        <w:rPr>
          <w:rtl/>
        </w:rPr>
        <w:br w:type="page"/>
      </w:r>
      <w:r w:rsidRPr="006E74AA">
        <w:rPr>
          <w:rtl/>
        </w:rPr>
        <w:lastRenderedPageBreak/>
        <w:t>ول</w:t>
      </w:r>
      <w:r>
        <w:rPr>
          <w:rFonts w:hint="cs"/>
          <w:rtl/>
        </w:rPr>
        <w:t>ـ</w:t>
      </w:r>
      <w:r w:rsidRPr="006E74AA">
        <w:rPr>
          <w:rtl/>
        </w:rPr>
        <w:t>مّا عدّد سبحانه فيما قبل ما أعطاه عليهم من النعم والإحسان</w:t>
      </w:r>
      <w:r>
        <w:rPr>
          <w:rtl/>
        </w:rPr>
        <w:t xml:space="preserve">، </w:t>
      </w:r>
      <w:r w:rsidRPr="006E74AA">
        <w:rPr>
          <w:rtl/>
        </w:rPr>
        <w:t>ذكر ما قابلوا به تلك النعم من الكفران</w:t>
      </w:r>
      <w:r>
        <w:rPr>
          <w:rtl/>
        </w:rPr>
        <w:t xml:space="preserve">، </w:t>
      </w:r>
      <w:r w:rsidRPr="006E74AA">
        <w:rPr>
          <w:rtl/>
        </w:rPr>
        <w:t>وسوء الاختيار لنفوسهم بالعصيان</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قُلْتُمْ</w:t>
      </w:r>
      <w:r w:rsidRPr="007C1168">
        <w:rPr>
          <w:rStyle w:val="libAlaemChar"/>
          <w:rtl/>
        </w:rPr>
        <w:t>)</w:t>
      </w:r>
      <w:r w:rsidRPr="006E74AA">
        <w:rPr>
          <w:rtl/>
        </w:rPr>
        <w:t xml:space="preserve"> أي</w:t>
      </w:r>
      <w:r>
        <w:rPr>
          <w:rtl/>
        </w:rPr>
        <w:t xml:space="preserve">: </w:t>
      </w:r>
      <w:r w:rsidRPr="006E74AA">
        <w:rPr>
          <w:rtl/>
        </w:rPr>
        <w:t>قال أسلافكم من بني إسرائيل</w:t>
      </w:r>
      <w:r>
        <w:rPr>
          <w:rtl/>
        </w:rPr>
        <w:t xml:space="preserve">: </w:t>
      </w:r>
      <w:r w:rsidRPr="007C1168">
        <w:rPr>
          <w:rStyle w:val="libAlaemChar"/>
          <w:rtl/>
        </w:rPr>
        <w:t>(</w:t>
      </w:r>
      <w:r w:rsidRPr="00FA258F">
        <w:rPr>
          <w:rStyle w:val="libAieChar"/>
          <w:rtl/>
        </w:rPr>
        <w:t>يا مُوسى لَنْ نَصْبِرَ</w:t>
      </w:r>
      <w:r w:rsidRPr="007C1168">
        <w:rPr>
          <w:rStyle w:val="libAlaemChar"/>
          <w:rtl/>
        </w:rPr>
        <w:t>)</w:t>
      </w:r>
      <w:r w:rsidRPr="006E74AA">
        <w:rPr>
          <w:rtl/>
        </w:rPr>
        <w:t xml:space="preserve"> لا نطيق حبس أنفسنا </w:t>
      </w:r>
      <w:r w:rsidRPr="007C1168">
        <w:rPr>
          <w:rStyle w:val="libAlaemChar"/>
          <w:rtl/>
        </w:rPr>
        <w:t>(</w:t>
      </w:r>
      <w:r w:rsidRPr="00FA258F">
        <w:rPr>
          <w:rStyle w:val="libAieChar"/>
          <w:rtl/>
        </w:rPr>
        <w:t>عَلى طَعامٍ واحِدٍ</w:t>
      </w:r>
      <w:r w:rsidRPr="007C1168">
        <w:rPr>
          <w:rStyle w:val="libAlaemChar"/>
          <w:rtl/>
        </w:rPr>
        <w:t>)</w:t>
      </w:r>
      <w:r w:rsidRPr="006E74AA">
        <w:rPr>
          <w:rtl/>
        </w:rPr>
        <w:t xml:space="preserve"> يريد به ما رزقوا في التّيه من المنّ والسّلوى</w:t>
      </w:r>
      <w:r>
        <w:rPr>
          <w:rtl/>
        </w:rPr>
        <w:t xml:space="preserve">، </w:t>
      </w:r>
      <w:r w:rsidRPr="006E74AA">
        <w:rPr>
          <w:rtl/>
        </w:rPr>
        <w:t>وبوحدته أنّه لا يختلف ولا يتبدّل</w:t>
      </w:r>
      <w:r>
        <w:rPr>
          <w:rtl/>
        </w:rPr>
        <w:t xml:space="preserve">، </w:t>
      </w:r>
      <w:r w:rsidRPr="006E74AA">
        <w:rPr>
          <w:rtl/>
        </w:rPr>
        <w:t>كقولهم</w:t>
      </w:r>
      <w:r>
        <w:rPr>
          <w:rtl/>
        </w:rPr>
        <w:t xml:space="preserve">: </w:t>
      </w:r>
      <w:r w:rsidRPr="006E74AA">
        <w:rPr>
          <w:rtl/>
        </w:rPr>
        <w:t>طعام مائدة الأمير واحد ولو كان على مائدته ألوانا</w:t>
      </w:r>
      <w:r>
        <w:rPr>
          <w:rtl/>
        </w:rPr>
        <w:t xml:space="preserve">، </w:t>
      </w:r>
      <w:r w:rsidRPr="006E74AA">
        <w:rPr>
          <w:rtl/>
        </w:rPr>
        <w:t>وفلان لا يأكل إلا طعاما واحدا</w:t>
      </w:r>
      <w:r>
        <w:rPr>
          <w:rtl/>
        </w:rPr>
        <w:t xml:space="preserve">، </w:t>
      </w:r>
      <w:r w:rsidRPr="006E74AA">
        <w:rPr>
          <w:rtl/>
        </w:rPr>
        <w:t>يريدون أنّه لا يتغيّر ألوانه</w:t>
      </w:r>
      <w:r>
        <w:rPr>
          <w:rtl/>
        </w:rPr>
        <w:t xml:space="preserve">، </w:t>
      </w:r>
      <w:r w:rsidRPr="006E74AA">
        <w:rPr>
          <w:rtl/>
        </w:rPr>
        <w:t>ولذلك ملّوا وسئموا</w:t>
      </w:r>
      <w:r>
        <w:rPr>
          <w:rtl/>
        </w:rPr>
        <w:t xml:space="preserve">، </w:t>
      </w:r>
      <w:r w:rsidRPr="006E74AA">
        <w:rPr>
          <w:rtl/>
        </w:rPr>
        <w:t>أو نوعا واحدا</w:t>
      </w:r>
      <w:r>
        <w:rPr>
          <w:rtl/>
        </w:rPr>
        <w:t xml:space="preserve">، </w:t>
      </w:r>
      <w:r w:rsidRPr="006E74AA">
        <w:rPr>
          <w:rtl/>
        </w:rPr>
        <w:t>لأنّهما معا طعام أهل التلذّذ</w:t>
      </w:r>
      <w:r>
        <w:rPr>
          <w:rtl/>
        </w:rPr>
        <w:t xml:space="preserve">، </w:t>
      </w:r>
      <w:r w:rsidRPr="006E74AA">
        <w:rPr>
          <w:rtl/>
        </w:rPr>
        <w:t>وهم كانوا فلّاحة</w:t>
      </w:r>
      <w:r>
        <w:rPr>
          <w:rtl/>
        </w:rPr>
        <w:t xml:space="preserve">، </w:t>
      </w:r>
      <w:r w:rsidRPr="006E74AA">
        <w:rPr>
          <w:rtl/>
        </w:rPr>
        <w:t>فاشتاقوا إلى أصلهم</w:t>
      </w:r>
      <w:r>
        <w:rPr>
          <w:rtl/>
        </w:rPr>
        <w:t xml:space="preserve">، </w:t>
      </w:r>
      <w:r w:rsidRPr="006E74AA">
        <w:rPr>
          <w:rtl/>
        </w:rPr>
        <w:t>واشتهوا على ما ألفوه.</w:t>
      </w:r>
    </w:p>
    <w:p w14:paraId="1F675791" w14:textId="77777777" w:rsidR="009A532F" w:rsidRPr="006E74AA" w:rsidRDefault="009A532F" w:rsidP="005B1C0D">
      <w:pPr>
        <w:pStyle w:val="libNormal"/>
        <w:rPr>
          <w:rtl/>
        </w:rPr>
      </w:pPr>
      <w:r w:rsidRPr="007C1168">
        <w:rPr>
          <w:rStyle w:val="libAlaemChar"/>
          <w:rtl/>
        </w:rPr>
        <w:t>(</w:t>
      </w:r>
      <w:r w:rsidRPr="00FA258F">
        <w:rPr>
          <w:rStyle w:val="libAieChar"/>
          <w:rtl/>
        </w:rPr>
        <w:t>فَادْعُ لَنا رَبَّكَ</w:t>
      </w:r>
      <w:r w:rsidRPr="007C1168">
        <w:rPr>
          <w:rStyle w:val="libAlaemChar"/>
          <w:rtl/>
        </w:rPr>
        <w:t>)</w:t>
      </w:r>
      <w:r w:rsidRPr="006E74AA">
        <w:rPr>
          <w:rtl/>
        </w:rPr>
        <w:t xml:space="preserve"> سله لنا بدعائك إيّاه </w:t>
      </w:r>
      <w:r w:rsidRPr="007C1168">
        <w:rPr>
          <w:rStyle w:val="libAlaemChar"/>
          <w:rtl/>
        </w:rPr>
        <w:t>(</w:t>
      </w:r>
      <w:r w:rsidRPr="00FA258F">
        <w:rPr>
          <w:rStyle w:val="libAieChar"/>
          <w:rtl/>
        </w:rPr>
        <w:t>يُخْرِجْ لَنا</w:t>
      </w:r>
      <w:r w:rsidRPr="007C1168">
        <w:rPr>
          <w:rStyle w:val="libAlaemChar"/>
          <w:rtl/>
        </w:rPr>
        <w:t>)</w:t>
      </w:r>
      <w:r w:rsidRPr="006E74AA">
        <w:rPr>
          <w:rtl/>
        </w:rPr>
        <w:t xml:space="preserve"> يظهر لنا ويوجد. وجزمه بأنّه جواب </w:t>
      </w:r>
      <w:r w:rsidRPr="007C1168">
        <w:rPr>
          <w:rStyle w:val="libAlaemChar"/>
          <w:rtl/>
        </w:rPr>
        <w:t>(</w:t>
      </w:r>
      <w:r w:rsidRPr="00FA258F">
        <w:rPr>
          <w:rStyle w:val="libAieChar"/>
          <w:rtl/>
        </w:rPr>
        <w:t>فَادْعُ</w:t>
      </w:r>
      <w:r w:rsidRPr="007C1168">
        <w:rPr>
          <w:rStyle w:val="libAlaemChar"/>
          <w:rtl/>
        </w:rPr>
        <w:t>)</w:t>
      </w:r>
      <w:r>
        <w:rPr>
          <w:rtl/>
        </w:rPr>
        <w:t xml:space="preserve">، </w:t>
      </w:r>
      <w:r w:rsidRPr="006E74AA">
        <w:rPr>
          <w:rtl/>
        </w:rPr>
        <w:t xml:space="preserve">فإنّ دعوته سبب الإجابة </w:t>
      </w:r>
      <w:r w:rsidRPr="007C1168">
        <w:rPr>
          <w:rStyle w:val="libAlaemChar"/>
          <w:rtl/>
        </w:rPr>
        <w:t>(</w:t>
      </w:r>
      <w:r w:rsidRPr="00FA258F">
        <w:rPr>
          <w:rStyle w:val="libAieChar"/>
          <w:rtl/>
        </w:rPr>
        <w:t>مِمَّا تُنْبِتُ الْأَرْضُ</w:t>
      </w:r>
      <w:r w:rsidRPr="007C1168">
        <w:rPr>
          <w:rStyle w:val="libAlaemChar"/>
          <w:rtl/>
        </w:rPr>
        <w:t>)</w:t>
      </w:r>
      <w:r w:rsidRPr="006E74AA">
        <w:rPr>
          <w:rtl/>
        </w:rPr>
        <w:t xml:space="preserve"> من الإسناد المجازي وإقامة القابل مقام الفاعل</w:t>
      </w:r>
      <w:r>
        <w:rPr>
          <w:rtl/>
        </w:rPr>
        <w:t>، و «</w:t>
      </w:r>
      <w:r w:rsidRPr="006E74AA">
        <w:rPr>
          <w:rtl/>
        </w:rPr>
        <w:t>من» للتبعيض.</w:t>
      </w:r>
    </w:p>
    <w:p w14:paraId="5A97181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مِنْ بَقْلِها وَقِثَّائِها وَفُومِها وَعَدَسِها وَبَصَلِها</w:t>
      </w:r>
      <w:r w:rsidRPr="007C1168">
        <w:rPr>
          <w:rStyle w:val="libAlaemChar"/>
          <w:rtl/>
        </w:rPr>
        <w:t>)</w:t>
      </w:r>
      <w:r w:rsidRPr="006E74AA">
        <w:rPr>
          <w:rtl/>
        </w:rPr>
        <w:t xml:space="preserve"> تفسير وبيان وقع موقع الحال. وقيل</w:t>
      </w:r>
      <w:r>
        <w:rPr>
          <w:rtl/>
        </w:rPr>
        <w:t xml:space="preserve">: </w:t>
      </w:r>
      <w:r w:rsidRPr="006E74AA">
        <w:rPr>
          <w:rtl/>
        </w:rPr>
        <w:t>بدل بإعادة الجارّ.</w:t>
      </w:r>
    </w:p>
    <w:p w14:paraId="7182F51A" w14:textId="77777777" w:rsidR="009A532F" w:rsidRPr="006E74AA" w:rsidRDefault="009A532F" w:rsidP="005B1C0D">
      <w:pPr>
        <w:pStyle w:val="libNormal"/>
        <w:rPr>
          <w:rtl/>
        </w:rPr>
      </w:pPr>
      <w:r w:rsidRPr="006E74AA">
        <w:rPr>
          <w:rtl/>
        </w:rPr>
        <w:t>والبقل ما أنبتته الأرض من الخضر. والمراد به أطائبه الّتي يأكلها الناس</w:t>
      </w:r>
      <w:r>
        <w:rPr>
          <w:rtl/>
        </w:rPr>
        <w:t xml:space="preserve">، </w:t>
      </w:r>
      <w:r w:rsidRPr="006E74AA">
        <w:rPr>
          <w:rtl/>
        </w:rPr>
        <w:t>كالنعناع والكرفس والكرّات. والفوم</w:t>
      </w:r>
      <w:r>
        <w:rPr>
          <w:rtl/>
        </w:rPr>
        <w:t xml:space="preserve">: </w:t>
      </w:r>
      <w:r w:rsidRPr="006E74AA">
        <w:rPr>
          <w:rtl/>
        </w:rPr>
        <w:t>الحنطة. ويقال للخبز</w:t>
      </w:r>
      <w:r>
        <w:rPr>
          <w:rtl/>
        </w:rPr>
        <w:t xml:space="preserve">، </w:t>
      </w:r>
      <w:r w:rsidRPr="006E74AA">
        <w:rPr>
          <w:rtl/>
        </w:rPr>
        <w:t>ومنه</w:t>
      </w:r>
      <w:r>
        <w:rPr>
          <w:rtl/>
        </w:rPr>
        <w:t xml:space="preserve">: </w:t>
      </w:r>
      <w:r w:rsidRPr="006E74AA">
        <w:rPr>
          <w:rtl/>
        </w:rPr>
        <w:t>فوّموا لنا</w:t>
      </w:r>
      <w:r>
        <w:rPr>
          <w:rtl/>
        </w:rPr>
        <w:t xml:space="preserve">، </w:t>
      </w:r>
      <w:r w:rsidRPr="006E74AA">
        <w:rPr>
          <w:rtl/>
        </w:rPr>
        <w:t>أي</w:t>
      </w:r>
      <w:r>
        <w:rPr>
          <w:rtl/>
        </w:rPr>
        <w:t xml:space="preserve">: </w:t>
      </w:r>
      <w:r w:rsidRPr="006E74AA">
        <w:rPr>
          <w:rtl/>
        </w:rPr>
        <w:t>اخبزوا لنا. وقيل</w:t>
      </w:r>
      <w:r>
        <w:rPr>
          <w:rtl/>
        </w:rPr>
        <w:t xml:space="preserve">: </w:t>
      </w:r>
      <w:r w:rsidRPr="006E74AA">
        <w:rPr>
          <w:rtl/>
        </w:rPr>
        <w:t>الثوم.</w:t>
      </w:r>
    </w:p>
    <w:p w14:paraId="4801D7BD" w14:textId="77777777" w:rsidR="009A532F" w:rsidRPr="006E74AA" w:rsidRDefault="009A532F" w:rsidP="005B1C0D">
      <w:pPr>
        <w:pStyle w:val="libNormal"/>
        <w:rPr>
          <w:rtl/>
        </w:rPr>
      </w:pPr>
      <w:r w:rsidRPr="007C1168">
        <w:rPr>
          <w:rStyle w:val="libAlaemChar"/>
          <w:rtl/>
        </w:rPr>
        <w:t>(</w:t>
      </w:r>
      <w:r w:rsidRPr="00FA258F">
        <w:rPr>
          <w:rStyle w:val="libAieChar"/>
          <w:rtl/>
        </w:rPr>
        <w:t>قالَ</w:t>
      </w:r>
      <w:r w:rsidRPr="007C1168">
        <w:rPr>
          <w:rStyle w:val="libAlaemChar"/>
          <w:rtl/>
        </w:rPr>
        <w:t>)</w:t>
      </w:r>
      <w:r w:rsidRPr="006E74AA">
        <w:rPr>
          <w:rtl/>
        </w:rPr>
        <w:t xml:space="preserve"> أي</w:t>
      </w:r>
      <w:r>
        <w:rPr>
          <w:rtl/>
        </w:rPr>
        <w:t xml:space="preserve">: </w:t>
      </w:r>
      <w:r w:rsidRPr="006E74AA">
        <w:rPr>
          <w:rtl/>
        </w:rPr>
        <w:t xml:space="preserve">الله أو موسى </w:t>
      </w:r>
      <w:r w:rsidRPr="007C1168">
        <w:rPr>
          <w:rStyle w:val="libAlaemChar"/>
          <w:rtl/>
        </w:rPr>
        <w:t>(</w:t>
      </w:r>
      <w:r w:rsidRPr="00FA258F">
        <w:rPr>
          <w:rStyle w:val="libAieChar"/>
          <w:rtl/>
        </w:rPr>
        <w:t>أَتَسْتَبْدِلُونَ الَّذِي هُوَ أَدْنى</w:t>
      </w:r>
      <w:r w:rsidRPr="007C1168">
        <w:rPr>
          <w:rStyle w:val="libAlaemChar"/>
          <w:rtl/>
        </w:rPr>
        <w:t>)</w:t>
      </w:r>
      <w:r w:rsidRPr="006E74AA">
        <w:rPr>
          <w:rtl/>
        </w:rPr>
        <w:t xml:space="preserve"> أقرب منزلة وأدون قدرا. وأصل الدنوّ القرب في المكان</w:t>
      </w:r>
      <w:r>
        <w:rPr>
          <w:rtl/>
        </w:rPr>
        <w:t xml:space="preserve">، </w:t>
      </w:r>
      <w:r w:rsidRPr="006E74AA">
        <w:rPr>
          <w:rtl/>
        </w:rPr>
        <w:t>فاستعير للخسّة</w:t>
      </w:r>
      <w:r>
        <w:rPr>
          <w:rtl/>
        </w:rPr>
        <w:t xml:space="preserve">، </w:t>
      </w:r>
      <w:r w:rsidRPr="006E74AA">
        <w:rPr>
          <w:rtl/>
        </w:rPr>
        <w:t>كما استعير البعد للشرف والرفعة</w:t>
      </w:r>
      <w:r>
        <w:rPr>
          <w:rtl/>
        </w:rPr>
        <w:t xml:space="preserve">، </w:t>
      </w:r>
      <w:r w:rsidRPr="006E74AA">
        <w:rPr>
          <w:rtl/>
        </w:rPr>
        <w:t>فقيل</w:t>
      </w:r>
      <w:r>
        <w:rPr>
          <w:rtl/>
        </w:rPr>
        <w:t xml:space="preserve">: </w:t>
      </w:r>
      <w:r w:rsidRPr="006E74AA">
        <w:rPr>
          <w:rtl/>
        </w:rPr>
        <w:t>بعيد المحلّ بعيد الهمّة</w:t>
      </w:r>
      <w:r>
        <w:rPr>
          <w:rtl/>
        </w:rPr>
        <w:t xml:space="preserve">، </w:t>
      </w:r>
      <w:r w:rsidRPr="006E74AA">
        <w:rPr>
          <w:rtl/>
        </w:rPr>
        <w:t xml:space="preserve">يريدون الرفعة والعلوّ. </w:t>
      </w:r>
      <w:r w:rsidRPr="007C1168">
        <w:rPr>
          <w:rStyle w:val="libAlaemChar"/>
          <w:rtl/>
        </w:rPr>
        <w:t>(</w:t>
      </w:r>
      <w:r w:rsidRPr="00FA258F">
        <w:rPr>
          <w:rStyle w:val="libAieChar"/>
          <w:rtl/>
        </w:rPr>
        <w:t>بِالَّذِي هُوَ خَيْرٌ</w:t>
      </w:r>
      <w:r w:rsidRPr="007C1168">
        <w:rPr>
          <w:rStyle w:val="libAlaemChar"/>
          <w:rtl/>
        </w:rPr>
        <w:t>)</w:t>
      </w:r>
      <w:r w:rsidRPr="006E74AA">
        <w:rPr>
          <w:rtl/>
        </w:rPr>
        <w:t xml:space="preserve"> يريد به المنّ والسّلوى</w:t>
      </w:r>
      <w:r>
        <w:rPr>
          <w:rtl/>
        </w:rPr>
        <w:t xml:space="preserve">، </w:t>
      </w:r>
      <w:r w:rsidRPr="006E74AA">
        <w:rPr>
          <w:rtl/>
        </w:rPr>
        <w:t>فإنّه خير في اللذة والنفع وعدم الحاجة إلى السعي.</w:t>
      </w:r>
    </w:p>
    <w:p w14:paraId="09BE39B7" w14:textId="77777777" w:rsidR="009A532F" w:rsidRPr="006E74AA" w:rsidRDefault="009A532F" w:rsidP="005B1C0D">
      <w:pPr>
        <w:pStyle w:val="libNormal"/>
        <w:rPr>
          <w:rtl/>
        </w:rPr>
      </w:pPr>
      <w:r w:rsidRPr="007C1168">
        <w:rPr>
          <w:rStyle w:val="libAlaemChar"/>
          <w:rtl/>
        </w:rPr>
        <w:t>(</w:t>
      </w:r>
      <w:r w:rsidRPr="00FA258F">
        <w:rPr>
          <w:rStyle w:val="libAieChar"/>
          <w:rtl/>
        </w:rPr>
        <w:t>اهْبِطُوا مِصْراً</w:t>
      </w:r>
      <w:r w:rsidRPr="007C1168">
        <w:rPr>
          <w:rStyle w:val="libAlaemChar"/>
          <w:rtl/>
        </w:rPr>
        <w:t>)</w:t>
      </w:r>
      <w:r w:rsidRPr="006E74AA">
        <w:rPr>
          <w:rtl/>
        </w:rPr>
        <w:t xml:space="preserve"> انحدروا من التّيه إلى مصر من الأمصار. يقال</w:t>
      </w:r>
      <w:r>
        <w:rPr>
          <w:rtl/>
        </w:rPr>
        <w:t xml:space="preserve">: </w:t>
      </w:r>
      <w:r w:rsidRPr="006E74AA">
        <w:rPr>
          <w:rtl/>
        </w:rPr>
        <w:t>هبط الوادي إذا نزل به</w:t>
      </w:r>
      <w:r>
        <w:rPr>
          <w:rtl/>
        </w:rPr>
        <w:t xml:space="preserve">، </w:t>
      </w:r>
      <w:r w:rsidRPr="006E74AA">
        <w:rPr>
          <w:rtl/>
        </w:rPr>
        <w:t>وهبط منه إذا خرج منه.</w:t>
      </w:r>
    </w:p>
    <w:p w14:paraId="61B8E2F7" w14:textId="77777777" w:rsidR="009A532F" w:rsidRPr="006E74AA" w:rsidRDefault="009A532F" w:rsidP="005B1C0D">
      <w:pPr>
        <w:pStyle w:val="libNormal"/>
        <w:rPr>
          <w:rtl/>
        </w:rPr>
      </w:pPr>
      <w:r>
        <w:rPr>
          <w:rtl/>
        </w:rPr>
        <w:br w:type="page"/>
      </w:r>
      <w:r w:rsidRPr="006E74AA">
        <w:rPr>
          <w:rtl/>
        </w:rPr>
        <w:lastRenderedPageBreak/>
        <w:t>والمصر البلد العظيم. وأصله الحاجز بين الشيئين. وقيل</w:t>
      </w:r>
      <w:r>
        <w:rPr>
          <w:rtl/>
        </w:rPr>
        <w:t xml:space="preserve">: </w:t>
      </w:r>
      <w:r w:rsidRPr="006E74AA">
        <w:rPr>
          <w:rtl/>
        </w:rPr>
        <w:t>أراد به العلم</w:t>
      </w:r>
      <w:r>
        <w:rPr>
          <w:rtl/>
        </w:rPr>
        <w:t xml:space="preserve">، </w:t>
      </w:r>
      <w:r w:rsidRPr="006E74AA">
        <w:rPr>
          <w:rtl/>
        </w:rPr>
        <w:t>وصرفه لسكون وسطه</w:t>
      </w:r>
      <w:r>
        <w:rPr>
          <w:rtl/>
        </w:rPr>
        <w:t xml:space="preserve">، </w:t>
      </w:r>
      <w:r w:rsidRPr="006E74AA">
        <w:rPr>
          <w:rtl/>
        </w:rPr>
        <w:t>كنوح ولوط</w:t>
      </w:r>
      <w:r>
        <w:rPr>
          <w:rtl/>
        </w:rPr>
        <w:t xml:space="preserve">، </w:t>
      </w:r>
      <w:r w:rsidRPr="006E74AA">
        <w:rPr>
          <w:rtl/>
        </w:rPr>
        <w:t>وفيهما العجمة والتعريف</w:t>
      </w:r>
      <w:r>
        <w:rPr>
          <w:rtl/>
        </w:rPr>
        <w:t xml:space="preserve">، </w:t>
      </w:r>
      <w:r w:rsidRPr="006E74AA">
        <w:rPr>
          <w:rtl/>
        </w:rPr>
        <w:t>أو على تأويل البلد</w:t>
      </w:r>
      <w:r>
        <w:rPr>
          <w:rtl/>
        </w:rPr>
        <w:t xml:space="preserve">، </w:t>
      </w:r>
      <w:r w:rsidRPr="006E74AA">
        <w:rPr>
          <w:rtl/>
        </w:rPr>
        <w:t>فما فيه إلا سبب واحد.</w:t>
      </w:r>
    </w:p>
    <w:p w14:paraId="0CE8147F" w14:textId="77777777" w:rsidR="009A532F" w:rsidRPr="006E74AA" w:rsidRDefault="009A532F" w:rsidP="005B1C0D">
      <w:pPr>
        <w:pStyle w:val="libNormal"/>
        <w:rPr>
          <w:rtl/>
        </w:rPr>
      </w:pPr>
      <w:r w:rsidRPr="007C1168">
        <w:rPr>
          <w:rStyle w:val="libAlaemChar"/>
          <w:rtl/>
        </w:rPr>
        <w:t>(</w:t>
      </w:r>
      <w:r w:rsidRPr="00FA258F">
        <w:rPr>
          <w:rStyle w:val="libAieChar"/>
          <w:rtl/>
        </w:rPr>
        <w:t>فَإِنَّ لَكُمْ</w:t>
      </w:r>
      <w:r w:rsidRPr="007C1168">
        <w:rPr>
          <w:rStyle w:val="libAlaemChar"/>
          <w:rtl/>
        </w:rPr>
        <w:t>)</w:t>
      </w:r>
      <w:r w:rsidRPr="006E74AA">
        <w:rPr>
          <w:rtl/>
        </w:rPr>
        <w:t xml:space="preserve"> في مصر </w:t>
      </w:r>
      <w:r w:rsidRPr="007C1168">
        <w:rPr>
          <w:rStyle w:val="libAlaemChar"/>
          <w:rtl/>
        </w:rPr>
        <w:t>(</w:t>
      </w:r>
      <w:r w:rsidRPr="00FA258F">
        <w:rPr>
          <w:rStyle w:val="libAieChar"/>
          <w:rtl/>
        </w:rPr>
        <w:t>ما سَأَلْتُمْ</w:t>
      </w:r>
      <w:r w:rsidRPr="007C1168">
        <w:rPr>
          <w:rStyle w:val="libAlaemChar"/>
          <w:rtl/>
        </w:rPr>
        <w:t>)</w:t>
      </w:r>
      <w:r w:rsidRPr="006E74AA">
        <w:rPr>
          <w:rtl/>
        </w:rPr>
        <w:t xml:space="preserve"> من نبات الأرض. وقد تمّ الكلام هاهنا.</w:t>
      </w:r>
    </w:p>
    <w:p w14:paraId="3E66FBCB" w14:textId="77777777" w:rsidR="009A532F" w:rsidRPr="006E74AA" w:rsidRDefault="009A532F" w:rsidP="005B1C0D">
      <w:pPr>
        <w:pStyle w:val="libNormal"/>
        <w:rPr>
          <w:rtl/>
        </w:rPr>
      </w:pPr>
      <w:r w:rsidRPr="006E74AA">
        <w:rPr>
          <w:rtl/>
        </w:rPr>
        <w:t>ثمّ استأنف حكم الّذين اعتدوا في السبت</w:t>
      </w:r>
      <w:r>
        <w:rPr>
          <w:rtl/>
        </w:rPr>
        <w:t xml:space="preserve">، </w:t>
      </w:r>
      <w:r w:rsidRPr="006E74AA">
        <w:rPr>
          <w:rtl/>
        </w:rPr>
        <w:t>والّذين قتلوا الأنبياء</w:t>
      </w:r>
      <w:r>
        <w:rPr>
          <w:rtl/>
        </w:rPr>
        <w:t xml:space="preserve">، </w:t>
      </w:r>
      <w:r w:rsidRPr="006E74AA">
        <w:rPr>
          <w:rtl/>
        </w:rPr>
        <w:t>فقال</w:t>
      </w:r>
      <w:r>
        <w:rPr>
          <w:rtl/>
        </w:rPr>
        <w:t xml:space="preserve">: </w:t>
      </w:r>
      <w:r w:rsidRPr="007C1168">
        <w:rPr>
          <w:rStyle w:val="libAlaemChar"/>
          <w:rtl/>
        </w:rPr>
        <w:t>(</w:t>
      </w:r>
      <w:r w:rsidRPr="00FA258F">
        <w:rPr>
          <w:rStyle w:val="libAieChar"/>
          <w:rtl/>
        </w:rPr>
        <w:t>وَضُرِبَتْ عَلَيْهِمُ الذِّلَّةُ وَالْمَسْكَنَةُ</w:t>
      </w:r>
      <w:r w:rsidRPr="007C1168">
        <w:rPr>
          <w:rStyle w:val="libAlaemChar"/>
          <w:rtl/>
        </w:rPr>
        <w:t>)</w:t>
      </w:r>
      <w:r w:rsidRPr="006E74AA">
        <w:rPr>
          <w:rtl/>
        </w:rPr>
        <w:t xml:space="preserve"> أحيطت بهم إحاطة القبّة بمن ضربت عليه</w:t>
      </w:r>
      <w:r>
        <w:rPr>
          <w:rtl/>
        </w:rPr>
        <w:t xml:space="preserve">، </w:t>
      </w:r>
      <w:r w:rsidRPr="006E74AA">
        <w:rPr>
          <w:rtl/>
        </w:rPr>
        <w:t>أو ألصقت بهم من ضرب الطين على الحائط والمسمار على الخشب</w:t>
      </w:r>
      <w:r>
        <w:rPr>
          <w:rtl/>
        </w:rPr>
        <w:t xml:space="preserve">، </w:t>
      </w:r>
      <w:r w:rsidRPr="006E74AA">
        <w:rPr>
          <w:rtl/>
        </w:rPr>
        <w:t>أي</w:t>
      </w:r>
      <w:r>
        <w:rPr>
          <w:rtl/>
        </w:rPr>
        <w:t xml:space="preserve">: </w:t>
      </w:r>
      <w:r w:rsidRPr="006E74AA">
        <w:rPr>
          <w:rtl/>
        </w:rPr>
        <w:t>ألزموا الذلّة إلزاما لا تبرح بينهم</w:t>
      </w:r>
      <w:r>
        <w:rPr>
          <w:rtl/>
        </w:rPr>
        <w:t xml:space="preserve">، </w:t>
      </w:r>
      <w:r w:rsidRPr="006E74AA">
        <w:rPr>
          <w:rtl/>
        </w:rPr>
        <w:t>كما يضرب المسمار على الشيء</w:t>
      </w:r>
      <w:r>
        <w:rPr>
          <w:rtl/>
        </w:rPr>
        <w:t xml:space="preserve">، </w:t>
      </w:r>
      <w:r w:rsidRPr="006E74AA">
        <w:rPr>
          <w:rtl/>
        </w:rPr>
        <w:t>مجازاة لهم على كفران النعمة. واليهود في غالب الأمر أذلّاء ومساكين</w:t>
      </w:r>
      <w:r>
        <w:rPr>
          <w:rtl/>
        </w:rPr>
        <w:t xml:space="preserve">، </w:t>
      </w:r>
      <w:r w:rsidRPr="006E74AA">
        <w:rPr>
          <w:rtl/>
        </w:rPr>
        <w:t>إمّا على الحقيقة</w:t>
      </w:r>
      <w:r>
        <w:rPr>
          <w:rtl/>
        </w:rPr>
        <w:t xml:space="preserve">، </w:t>
      </w:r>
      <w:r w:rsidRPr="006E74AA">
        <w:rPr>
          <w:rtl/>
        </w:rPr>
        <w:t>أو على التكلّف مخافة أن تضاعف جزيتهم.</w:t>
      </w:r>
    </w:p>
    <w:p w14:paraId="0FD6624E" w14:textId="77777777" w:rsidR="009A532F" w:rsidRPr="006E74AA" w:rsidRDefault="009A532F" w:rsidP="005B1C0D">
      <w:pPr>
        <w:pStyle w:val="libNormal"/>
        <w:rPr>
          <w:rtl/>
        </w:rPr>
      </w:pPr>
      <w:r w:rsidRPr="007C1168">
        <w:rPr>
          <w:rStyle w:val="libAlaemChar"/>
          <w:rtl/>
        </w:rPr>
        <w:t>(</w:t>
      </w:r>
      <w:r w:rsidRPr="00FA258F">
        <w:rPr>
          <w:rStyle w:val="libAieChar"/>
          <w:rtl/>
        </w:rPr>
        <w:t>وَباؤُ بِغَضَبٍ مِنَ اللهِ</w:t>
      </w:r>
      <w:r w:rsidRPr="007C1168">
        <w:rPr>
          <w:rStyle w:val="libAlaemChar"/>
          <w:rtl/>
        </w:rPr>
        <w:t>)</w:t>
      </w:r>
      <w:r w:rsidRPr="006E74AA">
        <w:rPr>
          <w:rtl/>
        </w:rPr>
        <w:t xml:space="preserve"> رجعوا به</w:t>
      </w:r>
      <w:r>
        <w:rPr>
          <w:rtl/>
        </w:rPr>
        <w:t xml:space="preserve">، </w:t>
      </w:r>
      <w:r w:rsidRPr="006E74AA">
        <w:rPr>
          <w:rtl/>
        </w:rPr>
        <w:t>أو صاروا أحقّاء بغضبه</w:t>
      </w:r>
      <w:r>
        <w:rPr>
          <w:rtl/>
        </w:rPr>
        <w:t xml:space="preserve">، </w:t>
      </w:r>
      <w:r w:rsidRPr="006E74AA">
        <w:rPr>
          <w:rtl/>
        </w:rPr>
        <w:t>من</w:t>
      </w:r>
      <w:r>
        <w:rPr>
          <w:rtl/>
        </w:rPr>
        <w:t xml:space="preserve">: </w:t>
      </w:r>
      <w:r w:rsidRPr="006E74AA">
        <w:rPr>
          <w:rtl/>
        </w:rPr>
        <w:t>باء فلان بفلان إذا كان حقيقا بأن يقتل به</w:t>
      </w:r>
      <w:r>
        <w:rPr>
          <w:rtl/>
        </w:rPr>
        <w:t xml:space="preserve">، </w:t>
      </w:r>
      <w:r w:rsidRPr="006E74AA">
        <w:rPr>
          <w:rtl/>
        </w:rPr>
        <w:t>لمساواته له. وأصل البوء المساواة.</w:t>
      </w:r>
    </w:p>
    <w:p w14:paraId="2E860FB9"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سبق من ضرب الذلّة والمسكنة والبوء بالغضب </w:t>
      </w:r>
      <w:r w:rsidRPr="007C1168">
        <w:rPr>
          <w:rStyle w:val="libAlaemChar"/>
          <w:rtl/>
        </w:rPr>
        <w:t>(</w:t>
      </w:r>
      <w:r w:rsidRPr="00FA258F">
        <w:rPr>
          <w:rStyle w:val="libAieChar"/>
          <w:rtl/>
        </w:rPr>
        <w:t>بِأَنَّهُمْ كانُوا يَكْفُرُونَ</w:t>
      </w:r>
      <w:r w:rsidRPr="007C1168">
        <w:rPr>
          <w:rStyle w:val="libAlaemChar"/>
          <w:rtl/>
        </w:rPr>
        <w:t>)</w:t>
      </w:r>
      <w:r w:rsidRPr="006E74AA">
        <w:rPr>
          <w:rtl/>
        </w:rPr>
        <w:t xml:space="preserve"> بسبب كفرهم </w:t>
      </w:r>
      <w:r w:rsidRPr="007C1168">
        <w:rPr>
          <w:rStyle w:val="libAlaemChar"/>
          <w:rtl/>
        </w:rPr>
        <w:t>(</w:t>
      </w:r>
      <w:r w:rsidRPr="00FA258F">
        <w:rPr>
          <w:rStyle w:val="libAieChar"/>
          <w:rtl/>
        </w:rPr>
        <w:t>بِآياتِ اللهِ</w:t>
      </w:r>
      <w:r w:rsidRPr="007C1168">
        <w:rPr>
          <w:rStyle w:val="libAlaemChar"/>
          <w:rtl/>
        </w:rPr>
        <w:t>)</w:t>
      </w:r>
      <w:r w:rsidRPr="006E74AA">
        <w:rPr>
          <w:rtl/>
        </w:rPr>
        <w:t xml:space="preserve"> بالمعجزات الّتي من جملتها ما عدّ عليهم من فلق البحر وإظلال الغمام</w:t>
      </w:r>
      <w:r>
        <w:rPr>
          <w:rtl/>
        </w:rPr>
        <w:t xml:space="preserve">، </w:t>
      </w:r>
      <w:r w:rsidRPr="006E74AA">
        <w:rPr>
          <w:rtl/>
        </w:rPr>
        <w:t>وإنزال المنّ والسلوى</w:t>
      </w:r>
      <w:r>
        <w:rPr>
          <w:rtl/>
        </w:rPr>
        <w:t xml:space="preserve">، </w:t>
      </w:r>
      <w:r w:rsidRPr="006E74AA">
        <w:rPr>
          <w:rtl/>
        </w:rPr>
        <w:t>وانفجار العيون من الحجر</w:t>
      </w:r>
      <w:r>
        <w:rPr>
          <w:rtl/>
        </w:rPr>
        <w:t xml:space="preserve">، </w:t>
      </w:r>
      <w:r w:rsidRPr="006E74AA">
        <w:rPr>
          <w:rtl/>
        </w:rPr>
        <w:t>أو بالكتب المنزلة كالإنجيل والقرآن</w:t>
      </w:r>
      <w:r>
        <w:rPr>
          <w:rtl/>
        </w:rPr>
        <w:t xml:space="preserve">، </w:t>
      </w:r>
      <w:r w:rsidRPr="006E74AA">
        <w:rPr>
          <w:rtl/>
        </w:rPr>
        <w:t>وآية الرجم</w:t>
      </w:r>
      <w:r>
        <w:rPr>
          <w:rtl/>
        </w:rPr>
        <w:t xml:space="preserve">، </w:t>
      </w:r>
      <w:r w:rsidRPr="006E74AA">
        <w:rPr>
          <w:rtl/>
        </w:rPr>
        <w:t xml:space="preserve">والآية الّتي فيها نعت محمد </w:t>
      </w:r>
      <w:r w:rsidRPr="007C1168">
        <w:rPr>
          <w:rStyle w:val="libAlaemChar"/>
          <w:rtl/>
        </w:rPr>
        <w:t>صلى‌الله‌عليه‌وآله‌وسلم</w:t>
      </w:r>
      <w:r w:rsidRPr="006E74AA">
        <w:rPr>
          <w:rtl/>
        </w:rPr>
        <w:t xml:space="preserve"> من التوراة.</w:t>
      </w:r>
    </w:p>
    <w:p w14:paraId="6815E753" w14:textId="77777777" w:rsidR="009A532F" w:rsidRPr="006E74AA" w:rsidRDefault="009A532F" w:rsidP="005B1C0D">
      <w:pPr>
        <w:pStyle w:val="libNormal"/>
        <w:rPr>
          <w:rtl/>
        </w:rPr>
      </w:pPr>
      <w:r w:rsidRPr="007C1168">
        <w:rPr>
          <w:rStyle w:val="libAlaemChar"/>
          <w:rtl/>
        </w:rPr>
        <w:t>(</w:t>
      </w:r>
      <w:r w:rsidRPr="00FA258F">
        <w:rPr>
          <w:rStyle w:val="libAieChar"/>
          <w:rtl/>
        </w:rPr>
        <w:t>وَيَقْتُلُونَ النَّبِيِّينَ</w:t>
      </w:r>
      <w:r w:rsidRPr="007C1168">
        <w:rPr>
          <w:rStyle w:val="libAlaemChar"/>
          <w:rtl/>
        </w:rPr>
        <w:t>)</w:t>
      </w:r>
      <w:r w:rsidRPr="006E74AA">
        <w:rPr>
          <w:rtl/>
        </w:rPr>
        <w:t xml:space="preserve"> أي</w:t>
      </w:r>
      <w:r>
        <w:rPr>
          <w:rtl/>
        </w:rPr>
        <w:t xml:space="preserve">: </w:t>
      </w:r>
      <w:r w:rsidRPr="006E74AA">
        <w:rPr>
          <w:rtl/>
        </w:rPr>
        <w:t>وبأنّهم يقتلون الأنبياء</w:t>
      </w:r>
      <w:r>
        <w:rPr>
          <w:rtl/>
        </w:rPr>
        <w:t xml:space="preserve">، </w:t>
      </w:r>
      <w:r w:rsidRPr="006E74AA">
        <w:rPr>
          <w:rtl/>
        </w:rPr>
        <w:t xml:space="preserve">فإنّهم قتلوا شعيا وزكريّا ويحيى وغيرهم </w:t>
      </w:r>
      <w:r w:rsidRPr="007C1168">
        <w:rPr>
          <w:rStyle w:val="libAlaemChar"/>
          <w:rtl/>
        </w:rPr>
        <w:t>(</w:t>
      </w:r>
      <w:r w:rsidRPr="00FA258F">
        <w:rPr>
          <w:rStyle w:val="libAieChar"/>
          <w:rtl/>
        </w:rPr>
        <w:t>بِغَيْرِ الْحَقِ</w:t>
      </w:r>
      <w:r w:rsidRPr="007C1168">
        <w:rPr>
          <w:rStyle w:val="libAlaemChar"/>
          <w:rtl/>
        </w:rPr>
        <w:t>)</w:t>
      </w:r>
      <w:r w:rsidRPr="006E74AA">
        <w:rPr>
          <w:rtl/>
        </w:rPr>
        <w:t xml:space="preserve"> بغير جرم عندهم</w:t>
      </w:r>
      <w:r>
        <w:rPr>
          <w:rtl/>
        </w:rPr>
        <w:t xml:space="preserve">، </w:t>
      </w:r>
      <w:r w:rsidRPr="006E74AA">
        <w:rPr>
          <w:rtl/>
        </w:rPr>
        <w:t>إذ لم يروا منهم ما يعتقدون به جواز قتلهم</w:t>
      </w:r>
      <w:r>
        <w:rPr>
          <w:rtl/>
        </w:rPr>
        <w:t xml:space="preserve">، </w:t>
      </w:r>
      <w:r w:rsidRPr="006E74AA">
        <w:rPr>
          <w:rtl/>
        </w:rPr>
        <w:t>وإنّما حملهم على ذلك اتّباع الهوى وحبّ الدنيا.</w:t>
      </w:r>
    </w:p>
    <w:p w14:paraId="2B58410E"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تقدّم من الكفر والقتل </w:t>
      </w:r>
      <w:r w:rsidRPr="007C1168">
        <w:rPr>
          <w:rStyle w:val="libAlaemChar"/>
          <w:rtl/>
        </w:rPr>
        <w:t>(</w:t>
      </w:r>
      <w:r w:rsidRPr="00FA258F">
        <w:rPr>
          <w:rStyle w:val="libAieChar"/>
          <w:rtl/>
        </w:rPr>
        <w:t>بِما عَصَوْا وَكانُوا يَعْتَدُونَ</w:t>
      </w:r>
      <w:r w:rsidRPr="007C1168">
        <w:rPr>
          <w:rStyle w:val="libAlaemChar"/>
          <w:rtl/>
        </w:rPr>
        <w:t>)</w:t>
      </w:r>
      <w:r w:rsidRPr="006E74AA">
        <w:rPr>
          <w:rtl/>
        </w:rPr>
        <w:t xml:space="preserve"> بسبب عصيانهم واعتدائهم حدود الله في كلّ شيء</w:t>
      </w:r>
      <w:r>
        <w:rPr>
          <w:rtl/>
        </w:rPr>
        <w:t xml:space="preserve">، </w:t>
      </w:r>
      <w:r w:rsidRPr="006E74AA">
        <w:rPr>
          <w:rtl/>
        </w:rPr>
        <w:t>فإنّ العصيان والاعتداء سبب</w:t>
      </w:r>
    </w:p>
    <w:p w14:paraId="73C4911F" w14:textId="77777777" w:rsidR="009A532F" w:rsidRPr="006E74AA" w:rsidRDefault="009A532F" w:rsidP="00FA258F">
      <w:pPr>
        <w:pStyle w:val="libNormal0"/>
        <w:rPr>
          <w:rtl/>
        </w:rPr>
      </w:pPr>
      <w:r>
        <w:rPr>
          <w:rtl/>
        </w:rPr>
        <w:br w:type="page"/>
      </w:r>
      <w:r w:rsidRPr="006E74AA">
        <w:rPr>
          <w:rtl/>
        </w:rPr>
        <w:lastRenderedPageBreak/>
        <w:t>القسوة الّتي هي سبب الكفر والقتل. فجرّهم العصيان والتمادي والاعتداء فيه إلى الكفر بالآيات وقتل النّبيّين</w:t>
      </w:r>
      <w:r>
        <w:rPr>
          <w:rtl/>
        </w:rPr>
        <w:t xml:space="preserve">، </w:t>
      </w:r>
      <w:r w:rsidRPr="006E74AA">
        <w:rPr>
          <w:rtl/>
        </w:rPr>
        <w:t>ولهذا صغار الذنوب سبب يؤدّي إلى ارتكاب كبارها</w:t>
      </w:r>
      <w:r>
        <w:rPr>
          <w:rtl/>
        </w:rPr>
        <w:t xml:space="preserve">، </w:t>
      </w:r>
      <w:r w:rsidRPr="006E74AA">
        <w:rPr>
          <w:rtl/>
        </w:rPr>
        <w:t>كما أنّ صغار الطاعات أسباب مؤدّية إلى تحرّي كبارها.</w:t>
      </w:r>
    </w:p>
    <w:p w14:paraId="570046B3" w14:textId="77777777" w:rsidR="009A532F" w:rsidRPr="006E74AA" w:rsidRDefault="009A532F" w:rsidP="005B1C0D">
      <w:pPr>
        <w:pStyle w:val="libNormal"/>
        <w:rPr>
          <w:rtl/>
        </w:rPr>
      </w:pPr>
      <w:r w:rsidRPr="006E74AA">
        <w:rPr>
          <w:rtl/>
        </w:rPr>
        <w:t>وقيل</w:t>
      </w:r>
      <w:r>
        <w:rPr>
          <w:rtl/>
        </w:rPr>
        <w:t xml:space="preserve">: </w:t>
      </w:r>
      <w:r w:rsidRPr="006E74AA">
        <w:rPr>
          <w:rtl/>
        </w:rPr>
        <w:t>«ذلك» إشارة أيضا إلى ضرب الجزية والذلّة والبوء بالغضب</w:t>
      </w:r>
      <w:r>
        <w:rPr>
          <w:rtl/>
        </w:rPr>
        <w:t xml:space="preserve">، </w:t>
      </w:r>
      <w:r w:rsidRPr="006E74AA">
        <w:rPr>
          <w:rtl/>
        </w:rPr>
        <w:t>فكرّر الإشارة للدلالة على أنّ ما لحقهم من ضرب الذلّة والمسكنة والبوء بالغضب كما هو بسبب الكفر والقتل</w:t>
      </w:r>
      <w:r>
        <w:rPr>
          <w:rtl/>
        </w:rPr>
        <w:t xml:space="preserve">، </w:t>
      </w:r>
      <w:r w:rsidRPr="006E74AA">
        <w:rPr>
          <w:rtl/>
        </w:rPr>
        <w:t>كان أيضا بسبب ارتكابهم المعاصي واعتدائهم حدود الله.</w:t>
      </w:r>
    </w:p>
    <w:p w14:paraId="40A5255B" w14:textId="77777777" w:rsidR="009A532F" w:rsidRPr="006E74AA" w:rsidRDefault="009A532F" w:rsidP="005B1C0D">
      <w:pPr>
        <w:pStyle w:val="libNormal"/>
        <w:rPr>
          <w:rtl/>
        </w:rPr>
      </w:pPr>
      <w:r w:rsidRPr="006E74AA">
        <w:rPr>
          <w:rtl/>
        </w:rPr>
        <w:t>واعلم أنّ التخلية بين الكفّار وقتل الأنبياء إنّما جاز لينال الأنبياء من رفع المنازل والدرجات ما لا ينالونه بغير القتل</w:t>
      </w:r>
      <w:r>
        <w:rPr>
          <w:rtl/>
        </w:rPr>
        <w:t xml:space="preserve">، </w:t>
      </w:r>
      <w:r w:rsidRPr="006E74AA">
        <w:rPr>
          <w:rtl/>
        </w:rPr>
        <w:t>فليس ذلك بخذلان</w:t>
      </w:r>
      <w:r>
        <w:rPr>
          <w:rtl/>
        </w:rPr>
        <w:t xml:space="preserve">، </w:t>
      </w:r>
      <w:r w:rsidRPr="006E74AA">
        <w:rPr>
          <w:rtl/>
        </w:rPr>
        <w:t>كما أنّ التخلية بين المؤمنين والأولياء والمطيعين وبين قاتليهم ليست بخذلان لهم.</w:t>
      </w:r>
    </w:p>
    <w:p w14:paraId="1A96F638" w14:textId="77777777" w:rsidR="009A532F" w:rsidRPr="006E74AA" w:rsidRDefault="009A532F" w:rsidP="005B1C0D">
      <w:pPr>
        <w:pStyle w:val="libNormal"/>
        <w:rPr>
          <w:rtl/>
        </w:rPr>
      </w:pPr>
      <w:r w:rsidRPr="007C1168">
        <w:rPr>
          <w:rStyle w:val="libAlaemChar"/>
          <w:rtl/>
        </w:rPr>
        <w:t>(</w:t>
      </w:r>
      <w:r w:rsidRPr="00FA258F">
        <w:rPr>
          <w:rStyle w:val="libAieChar"/>
          <w:rtl/>
        </w:rPr>
        <w:t>إِنَّ الَّذِينَ آمَنُوا وَالَّذِينَ هادُوا وَالنَّصارى وَالصَّابِئِينَ مَنْ آمَنَ بِاللهِ وَالْيَوْمِ الْآخِرِ وَعَمِلَ صالِحاً فَلَهُمْ أَجْرُهُمْ عِنْدَ رَبِّهِمْ وَلا خَوْفٌ عَلَيْهِمْ وَلا هُمْ يَحْزَنُونَ (62)</w:t>
      </w:r>
      <w:r w:rsidRPr="007C1168">
        <w:rPr>
          <w:rStyle w:val="libAlaemChar"/>
          <w:rtl/>
        </w:rPr>
        <w:t>)</w:t>
      </w:r>
    </w:p>
    <w:p w14:paraId="2C7073DF" w14:textId="77777777" w:rsidR="009A532F" w:rsidRPr="006E74AA" w:rsidRDefault="009A532F" w:rsidP="005B1C0D">
      <w:pPr>
        <w:pStyle w:val="libNormal"/>
        <w:rPr>
          <w:rtl/>
        </w:rPr>
      </w:pPr>
      <w:r w:rsidRPr="006E74AA">
        <w:rPr>
          <w:rtl/>
        </w:rPr>
        <w:t>وبعد ذكر حال أهل الكفر والعناد بشّر أهل الإيمان الحقيقي بالفوز الأبدي والفلاح السرمدي يوم المعاد بقوله</w:t>
      </w:r>
      <w:r>
        <w:rPr>
          <w:rtl/>
        </w:rPr>
        <w:t xml:space="preserve">: </w:t>
      </w:r>
      <w:r w:rsidRPr="007C1168">
        <w:rPr>
          <w:rStyle w:val="libAlaemChar"/>
          <w:rtl/>
        </w:rPr>
        <w:t>(</w:t>
      </w:r>
      <w:r w:rsidRPr="00FA258F">
        <w:rPr>
          <w:rStyle w:val="libAieChar"/>
          <w:rtl/>
        </w:rPr>
        <w:t>إِنَّ الَّذِينَ آمَنُوا</w:t>
      </w:r>
      <w:r w:rsidRPr="007C1168">
        <w:rPr>
          <w:rStyle w:val="libAlaemChar"/>
          <w:rtl/>
        </w:rPr>
        <w:t>)</w:t>
      </w:r>
      <w:r w:rsidRPr="006E74AA">
        <w:rPr>
          <w:rtl/>
        </w:rPr>
        <w:t xml:space="preserve"> أي</w:t>
      </w:r>
      <w:r>
        <w:rPr>
          <w:rtl/>
        </w:rPr>
        <w:t xml:space="preserve">: </w:t>
      </w:r>
      <w:r w:rsidRPr="006E74AA">
        <w:rPr>
          <w:rtl/>
        </w:rPr>
        <w:t>أظهروا الإيمان بألسنتهم من غير مواطاة القلوب</w:t>
      </w:r>
      <w:r>
        <w:rPr>
          <w:rtl/>
        </w:rPr>
        <w:t xml:space="preserve">، </w:t>
      </w:r>
      <w:r w:rsidRPr="006E74AA">
        <w:rPr>
          <w:rtl/>
        </w:rPr>
        <w:t>يريد به المنافقين</w:t>
      </w:r>
      <w:r>
        <w:rPr>
          <w:rtl/>
        </w:rPr>
        <w:t xml:space="preserve">، </w:t>
      </w:r>
      <w:r w:rsidRPr="006E74AA">
        <w:rPr>
          <w:rtl/>
        </w:rPr>
        <w:t>لانخراطهم في سلك الكفرة.</w:t>
      </w:r>
    </w:p>
    <w:p w14:paraId="711A0E52" w14:textId="77777777" w:rsidR="009A532F" w:rsidRPr="006E74AA" w:rsidRDefault="009A532F" w:rsidP="005B1C0D">
      <w:pPr>
        <w:pStyle w:val="libNormal"/>
        <w:rPr>
          <w:rtl/>
        </w:rPr>
      </w:pPr>
      <w:r w:rsidRPr="007C1168">
        <w:rPr>
          <w:rStyle w:val="libAlaemChar"/>
          <w:rtl/>
        </w:rPr>
        <w:t>(</w:t>
      </w:r>
      <w:r w:rsidRPr="00FA258F">
        <w:rPr>
          <w:rStyle w:val="libAieChar"/>
          <w:rtl/>
        </w:rPr>
        <w:t>وَالَّذِينَ هادُوا</w:t>
      </w:r>
      <w:r w:rsidRPr="007C1168">
        <w:rPr>
          <w:rStyle w:val="libAlaemChar"/>
          <w:rtl/>
        </w:rPr>
        <w:t>)</w:t>
      </w:r>
      <w:r w:rsidRPr="006E74AA">
        <w:rPr>
          <w:rtl/>
        </w:rPr>
        <w:t xml:space="preserve"> تهوّدوا. يقال</w:t>
      </w:r>
      <w:r>
        <w:rPr>
          <w:rtl/>
        </w:rPr>
        <w:t xml:space="preserve">: </w:t>
      </w:r>
      <w:r w:rsidRPr="006E74AA">
        <w:rPr>
          <w:rtl/>
        </w:rPr>
        <w:t>هاد وتهوّد إذا دخل في اليهوديّة</w:t>
      </w:r>
      <w:r>
        <w:rPr>
          <w:rtl/>
        </w:rPr>
        <w:t xml:space="preserve">، </w:t>
      </w:r>
      <w:r w:rsidRPr="006E74AA">
        <w:rPr>
          <w:rtl/>
        </w:rPr>
        <w:t>وهو هائد.</w:t>
      </w:r>
      <w:r>
        <w:rPr>
          <w:rFonts w:hint="cs"/>
          <w:rtl/>
        </w:rPr>
        <w:t xml:space="preserve"> </w:t>
      </w:r>
      <w:r w:rsidRPr="006E74AA">
        <w:rPr>
          <w:rtl/>
        </w:rPr>
        <w:t>ويهود إمّا عربيّ من «هاد» إذا تاب</w:t>
      </w:r>
      <w:r>
        <w:rPr>
          <w:rtl/>
        </w:rPr>
        <w:t xml:space="preserve">، </w:t>
      </w:r>
      <w:r w:rsidRPr="006E74AA">
        <w:rPr>
          <w:rtl/>
        </w:rPr>
        <w:t>سمّوا بذلك</w:t>
      </w:r>
      <w:r w:rsidRPr="00C028F4">
        <w:rPr>
          <w:rtl/>
        </w:rPr>
        <w:t xml:space="preserve"> </w:t>
      </w:r>
      <w:r w:rsidRPr="006E74AA">
        <w:rPr>
          <w:rtl/>
        </w:rPr>
        <w:t>ل</w:t>
      </w:r>
      <w:r>
        <w:rPr>
          <w:rFonts w:hint="cs"/>
          <w:rtl/>
        </w:rPr>
        <w:t>ـ</w:t>
      </w:r>
      <w:r w:rsidRPr="006E74AA">
        <w:rPr>
          <w:rtl/>
        </w:rPr>
        <w:t>مّا تابوا من عبادة العجل. وأصله الميل</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إِنَّا هُدْنا إِلَيْكَ</w:t>
      </w:r>
      <w:r w:rsidRPr="007C1168">
        <w:rPr>
          <w:rStyle w:val="libAlaemChar"/>
          <w:rtl/>
        </w:rPr>
        <w:t>)</w:t>
      </w:r>
      <w:r w:rsidRPr="006E74AA">
        <w:rPr>
          <w:rtl/>
        </w:rPr>
        <w:t xml:space="preserve"> أي</w:t>
      </w:r>
      <w:r>
        <w:rPr>
          <w:rtl/>
        </w:rPr>
        <w:t xml:space="preserve">: </w:t>
      </w:r>
      <w:r w:rsidRPr="006E74AA">
        <w:rPr>
          <w:rtl/>
        </w:rPr>
        <w:t>ملنا. ويقال لمن تاب</w:t>
      </w:r>
      <w:r>
        <w:rPr>
          <w:rtl/>
        </w:rPr>
        <w:t xml:space="preserve">: </w:t>
      </w:r>
      <w:r w:rsidRPr="006E74AA">
        <w:rPr>
          <w:rtl/>
        </w:rPr>
        <w:t>هاد</w:t>
      </w:r>
      <w:r>
        <w:rPr>
          <w:rtl/>
        </w:rPr>
        <w:t xml:space="preserve">، </w:t>
      </w:r>
      <w:r w:rsidRPr="006E74AA">
        <w:rPr>
          <w:rtl/>
        </w:rPr>
        <w:t>لأنّ من تاب عن شيء مال عنه. وقيل</w:t>
      </w:r>
      <w:r>
        <w:rPr>
          <w:rtl/>
        </w:rPr>
        <w:t xml:space="preserve">: </w:t>
      </w:r>
      <w:r w:rsidRPr="006E74AA">
        <w:rPr>
          <w:rtl/>
        </w:rPr>
        <w:t>سمّوا بذلك لأنّهم مالوا عن دين الإسلام. وإمّا معرّب</w:t>
      </w:r>
    </w:p>
    <w:p w14:paraId="0FA4579A" w14:textId="77777777" w:rsidR="009A532F" w:rsidRPr="006E74AA" w:rsidRDefault="009A532F" w:rsidP="00FA258F">
      <w:pPr>
        <w:pStyle w:val="libNormal0"/>
        <w:rPr>
          <w:rtl/>
        </w:rPr>
      </w:pPr>
      <w:r>
        <w:rPr>
          <w:rtl/>
        </w:rPr>
        <w:br w:type="page"/>
      </w:r>
      <w:r w:rsidRPr="006E74AA">
        <w:rPr>
          <w:rtl/>
        </w:rPr>
        <w:lastRenderedPageBreak/>
        <w:t>يهوذا</w:t>
      </w:r>
      <w:r>
        <w:rPr>
          <w:rtl/>
        </w:rPr>
        <w:t xml:space="preserve">، </w:t>
      </w:r>
      <w:r w:rsidRPr="006E74AA">
        <w:rPr>
          <w:rtl/>
        </w:rPr>
        <w:t xml:space="preserve">فكأنّهم سمّوا باسم أكبر أولاد يعقوب </w:t>
      </w:r>
      <w:r w:rsidRPr="007C1168">
        <w:rPr>
          <w:rStyle w:val="libAlaemChar"/>
          <w:rtl/>
        </w:rPr>
        <w:t>عليه‌السلام</w:t>
      </w:r>
      <w:r w:rsidRPr="006E74AA">
        <w:rPr>
          <w:rtl/>
        </w:rPr>
        <w:t>. والجمع هود.</w:t>
      </w:r>
    </w:p>
    <w:p w14:paraId="2EC17382" w14:textId="77777777" w:rsidR="009A532F" w:rsidRPr="006E74AA" w:rsidRDefault="009A532F" w:rsidP="005B1C0D">
      <w:pPr>
        <w:pStyle w:val="libNormal"/>
        <w:rPr>
          <w:rtl/>
        </w:rPr>
      </w:pPr>
      <w:r w:rsidRPr="007C1168">
        <w:rPr>
          <w:rStyle w:val="libAlaemChar"/>
          <w:rtl/>
        </w:rPr>
        <w:t>(</w:t>
      </w:r>
      <w:r w:rsidRPr="00FA258F">
        <w:rPr>
          <w:rStyle w:val="libAieChar"/>
          <w:rtl/>
        </w:rPr>
        <w:t>وَالنَّصارى</w:t>
      </w:r>
      <w:r w:rsidRPr="007C1168">
        <w:rPr>
          <w:rStyle w:val="libAlaemChar"/>
          <w:rtl/>
        </w:rPr>
        <w:t>)</w:t>
      </w:r>
      <w:r w:rsidRPr="006E74AA">
        <w:rPr>
          <w:rtl/>
        </w:rPr>
        <w:t xml:space="preserve"> جمع نصران كالندامى. والياء في نصراني للمبالغة</w:t>
      </w:r>
      <w:r>
        <w:rPr>
          <w:rtl/>
        </w:rPr>
        <w:t xml:space="preserve">، </w:t>
      </w:r>
      <w:r w:rsidRPr="006E74AA">
        <w:rPr>
          <w:rtl/>
        </w:rPr>
        <w:t>كما في أحمري. سمّوا بذلك لأنّهم نصروا المسيح</w:t>
      </w:r>
      <w:r>
        <w:rPr>
          <w:rtl/>
        </w:rPr>
        <w:t xml:space="preserve">، </w:t>
      </w:r>
      <w:r w:rsidRPr="006E74AA">
        <w:rPr>
          <w:rtl/>
        </w:rPr>
        <w:t>أو لأنّهم كانوا معه في قرية يقال لها</w:t>
      </w:r>
      <w:r>
        <w:rPr>
          <w:rtl/>
        </w:rPr>
        <w:t xml:space="preserve">: </w:t>
      </w:r>
      <w:r w:rsidRPr="006E74AA">
        <w:rPr>
          <w:rtl/>
        </w:rPr>
        <w:t>نصران أو ناصرة</w:t>
      </w:r>
      <w:r>
        <w:rPr>
          <w:rtl/>
        </w:rPr>
        <w:t xml:space="preserve">، </w:t>
      </w:r>
      <w:r w:rsidRPr="006E74AA">
        <w:rPr>
          <w:rtl/>
        </w:rPr>
        <w:t>فسمّوا باسمها أو من اسمها.</w:t>
      </w:r>
    </w:p>
    <w:p w14:paraId="4E78FD6B" w14:textId="77777777" w:rsidR="009A532F" w:rsidRPr="006E74AA" w:rsidRDefault="009A532F" w:rsidP="005B1C0D">
      <w:pPr>
        <w:pStyle w:val="libNormal"/>
        <w:rPr>
          <w:rtl/>
        </w:rPr>
      </w:pPr>
      <w:r w:rsidRPr="007C1168">
        <w:rPr>
          <w:rStyle w:val="libAlaemChar"/>
          <w:rtl/>
        </w:rPr>
        <w:t>(</w:t>
      </w:r>
      <w:r w:rsidRPr="00FA258F">
        <w:rPr>
          <w:rStyle w:val="libAieChar"/>
          <w:rtl/>
        </w:rPr>
        <w:t>وَالصَّابِئِينَ</w:t>
      </w:r>
      <w:r w:rsidRPr="007C1168">
        <w:rPr>
          <w:rStyle w:val="libAlaemChar"/>
          <w:rtl/>
        </w:rPr>
        <w:t>)</w:t>
      </w:r>
      <w:r w:rsidRPr="006E74AA">
        <w:rPr>
          <w:rtl/>
        </w:rPr>
        <w:t xml:space="preserve"> قوم بين النصارى والمجوس. قيل</w:t>
      </w:r>
      <w:r>
        <w:rPr>
          <w:rtl/>
        </w:rPr>
        <w:t xml:space="preserve">: </w:t>
      </w:r>
      <w:r w:rsidRPr="006E74AA">
        <w:rPr>
          <w:rtl/>
        </w:rPr>
        <w:t xml:space="preserve">أصل دينهم دين نوح </w:t>
      </w:r>
      <w:r w:rsidRPr="007C1168">
        <w:rPr>
          <w:rStyle w:val="libAlaemChar"/>
          <w:rtl/>
        </w:rPr>
        <w:t>عليه‌السلام</w:t>
      </w:r>
      <w:r w:rsidRPr="006E74AA">
        <w:rPr>
          <w:rtl/>
        </w:rPr>
        <w:t>. وقيل</w:t>
      </w:r>
      <w:r>
        <w:rPr>
          <w:rtl/>
        </w:rPr>
        <w:t xml:space="preserve">: </w:t>
      </w:r>
      <w:r w:rsidRPr="006E74AA">
        <w:rPr>
          <w:rtl/>
        </w:rPr>
        <w:t>هم عبدة الملائكة. وقيل</w:t>
      </w:r>
      <w:r>
        <w:rPr>
          <w:rtl/>
        </w:rPr>
        <w:t xml:space="preserve">: </w:t>
      </w:r>
      <w:r w:rsidRPr="006E74AA">
        <w:rPr>
          <w:rtl/>
        </w:rPr>
        <w:t>عبدة الكواكب. وهو إن كان عربيّا فمن «صبأ» إذا خرج. وقرأ نافع وحده «الصابين» بالياء</w:t>
      </w:r>
      <w:r>
        <w:rPr>
          <w:rtl/>
        </w:rPr>
        <w:t xml:space="preserve">، </w:t>
      </w:r>
      <w:r w:rsidRPr="006E74AA">
        <w:rPr>
          <w:rtl/>
        </w:rPr>
        <w:t>إمّا لأنّه حذف الهمزة تخفيفا</w:t>
      </w:r>
      <w:r>
        <w:rPr>
          <w:rtl/>
        </w:rPr>
        <w:t xml:space="preserve">، </w:t>
      </w:r>
      <w:r w:rsidRPr="006E74AA">
        <w:rPr>
          <w:rtl/>
        </w:rPr>
        <w:t>أو لأنّه من «صبا» إذا مال</w:t>
      </w:r>
      <w:r>
        <w:rPr>
          <w:rtl/>
        </w:rPr>
        <w:t xml:space="preserve">، </w:t>
      </w:r>
      <w:r w:rsidRPr="006E74AA">
        <w:rPr>
          <w:rtl/>
        </w:rPr>
        <w:t>لأنّهم مالوا من دين اليهوديّة والنصرانيّة إلى عبادة الملائكة أو الكواكب</w:t>
      </w:r>
      <w:r>
        <w:rPr>
          <w:rtl/>
        </w:rPr>
        <w:t xml:space="preserve">، </w:t>
      </w:r>
      <w:r w:rsidRPr="006E74AA">
        <w:rPr>
          <w:rtl/>
        </w:rPr>
        <w:t>أو من الحقّ إلى الباطل.</w:t>
      </w:r>
    </w:p>
    <w:p w14:paraId="129EDEBF" w14:textId="77777777" w:rsidR="009A532F" w:rsidRPr="006E74AA" w:rsidRDefault="009A532F" w:rsidP="005B1C0D">
      <w:pPr>
        <w:pStyle w:val="libNormal"/>
        <w:rPr>
          <w:rtl/>
        </w:rPr>
      </w:pPr>
      <w:r w:rsidRPr="007C1168">
        <w:rPr>
          <w:rStyle w:val="libAlaemChar"/>
          <w:rtl/>
        </w:rPr>
        <w:t>(</w:t>
      </w:r>
      <w:r w:rsidRPr="00FA258F">
        <w:rPr>
          <w:rStyle w:val="libAieChar"/>
          <w:rtl/>
        </w:rPr>
        <w:t>مَنْ آمَنَ</w:t>
      </w:r>
      <w:r w:rsidRPr="007C1168">
        <w:rPr>
          <w:rStyle w:val="libAlaemChar"/>
          <w:rtl/>
        </w:rPr>
        <w:t>)</w:t>
      </w:r>
      <w:r w:rsidRPr="006E74AA">
        <w:rPr>
          <w:rtl/>
        </w:rPr>
        <w:t xml:space="preserve"> من هؤلاء الكفرة </w:t>
      </w:r>
      <w:r w:rsidRPr="007C1168">
        <w:rPr>
          <w:rStyle w:val="libAlaemChar"/>
          <w:rtl/>
        </w:rPr>
        <w:t>(</w:t>
      </w:r>
      <w:r w:rsidRPr="00FA258F">
        <w:rPr>
          <w:rStyle w:val="libAieChar"/>
          <w:rtl/>
        </w:rPr>
        <w:t>بِاللهِ وَالْيَوْمِ الْآخِرِ</w:t>
      </w:r>
      <w:r w:rsidRPr="007C1168">
        <w:rPr>
          <w:rStyle w:val="libAlaemChar"/>
          <w:rtl/>
        </w:rPr>
        <w:t>)</w:t>
      </w:r>
      <w:r w:rsidRPr="006E74AA">
        <w:rPr>
          <w:rtl/>
        </w:rPr>
        <w:t xml:space="preserve"> إيمانا خالصا عن صميم القلب بالمبدأ والمعاد</w:t>
      </w:r>
      <w:r>
        <w:rPr>
          <w:rtl/>
        </w:rPr>
        <w:t xml:space="preserve">، </w:t>
      </w:r>
      <w:r w:rsidRPr="006E74AA">
        <w:rPr>
          <w:rtl/>
        </w:rPr>
        <w:t xml:space="preserve">ودخل الإسلام دخولا صادقا </w:t>
      </w:r>
      <w:r w:rsidRPr="007C1168">
        <w:rPr>
          <w:rStyle w:val="libAlaemChar"/>
          <w:rtl/>
        </w:rPr>
        <w:t>(</w:t>
      </w:r>
      <w:r w:rsidRPr="00FA258F">
        <w:rPr>
          <w:rStyle w:val="libAieChar"/>
          <w:rtl/>
        </w:rPr>
        <w:t>وَعَمِلَ صالِحاً</w:t>
      </w:r>
      <w:r w:rsidRPr="007C1168">
        <w:rPr>
          <w:rStyle w:val="libAlaemChar"/>
          <w:rtl/>
        </w:rPr>
        <w:t>)</w:t>
      </w:r>
      <w:r w:rsidRPr="006E74AA">
        <w:rPr>
          <w:rtl/>
        </w:rPr>
        <w:t xml:space="preserve"> أي</w:t>
      </w:r>
      <w:r>
        <w:rPr>
          <w:rtl/>
        </w:rPr>
        <w:t xml:space="preserve">: </w:t>
      </w:r>
      <w:r w:rsidRPr="006E74AA">
        <w:rPr>
          <w:rtl/>
        </w:rPr>
        <w:t xml:space="preserve">وعمل عملا صالحا بمقتضى شرع الإسلام </w:t>
      </w:r>
      <w:r w:rsidRPr="007C1168">
        <w:rPr>
          <w:rStyle w:val="libAlaemChar"/>
          <w:rtl/>
        </w:rPr>
        <w:t>(</w:t>
      </w:r>
      <w:r w:rsidRPr="00FA258F">
        <w:rPr>
          <w:rStyle w:val="libAieChar"/>
          <w:rtl/>
        </w:rPr>
        <w:t>فَلَهُمْ أَجْرُهُمْ عِنْدَ رَبِّهِمْ</w:t>
      </w:r>
      <w:r w:rsidRPr="007C1168">
        <w:rPr>
          <w:rStyle w:val="libAlaemChar"/>
          <w:rtl/>
        </w:rPr>
        <w:t>)</w:t>
      </w:r>
      <w:r w:rsidRPr="006E74AA">
        <w:rPr>
          <w:rtl/>
        </w:rPr>
        <w:t xml:space="preserve"> الّذي وعد لهم على إيمانهم وعملهم </w:t>
      </w:r>
      <w:r w:rsidRPr="007C1168">
        <w:rPr>
          <w:rStyle w:val="libAlaemChar"/>
          <w:rtl/>
        </w:rPr>
        <w:t>(</w:t>
      </w:r>
      <w:r w:rsidRPr="00FA258F">
        <w:rPr>
          <w:rStyle w:val="libAieChar"/>
          <w:rtl/>
        </w:rPr>
        <w:t>وَلا خَوْفٌ عَلَيْهِمْ</w:t>
      </w:r>
      <w:r w:rsidRPr="007C1168">
        <w:rPr>
          <w:rStyle w:val="libAlaemChar"/>
          <w:rtl/>
        </w:rPr>
        <w:t>)</w:t>
      </w:r>
      <w:r w:rsidRPr="006E74AA">
        <w:rPr>
          <w:rtl/>
        </w:rPr>
        <w:t xml:space="preserve"> حين يخاف الكفّار من العقاب </w:t>
      </w:r>
      <w:r w:rsidRPr="007C1168">
        <w:rPr>
          <w:rStyle w:val="libAlaemChar"/>
          <w:rtl/>
        </w:rPr>
        <w:t>(</w:t>
      </w:r>
      <w:r w:rsidRPr="00FA258F">
        <w:rPr>
          <w:rStyle w:val="libAieChar"/>
          <w:rtl/>
        </w:rPr>
        <w:t>وَلا هُمْ يَحْزَنُونَ</w:t>
      </w:r>
      <w:r w:rsidRPr="007C1168">
        <w:rPr>
          <w:rStyle w:val="libAlaemChar"/>
          <w:rtl/>
        </w:rPr>
        <w:t>)</w:t>
      </w:r>
      <w:r w:rsidRPr="006E74AA">
        <w:rPr>
          <w:rtl/>
        </w:rPr>
        <w:t xml:space="preserve"> حين يحزن المقصّرون على تضييع العمر وتفويت الثواب.</w:t>
      </w:r>
    </w:p>
    <w:p w14:paraId="73D3F5F0" w14:textId="77777777" w:rsidR="009A532F" w:rsidRPr="006E74AA" w:rsidRDefault="009A532F" w:rsidP="005B1C0D">
      <w:pPr>
        <w:pStyle w:val="libNormal"/>
        <w:rPr>
          <w:rtl/>
        </w:rPr>
      </w:pPr>
      <w:r w:rsidRPr="006E74AA">
        <w:rPr>
          <w:rtl/>
        </w:rPr>
        <w:t xml:space="preserve">واعلم أن «من» مبتدأ خبره </w:t>
      </w:r>
      <w:r w:rsidRPr="007C1168">
        <w:rPr>
          <w:rStyle w:val="libAlaemChar"/>
          <w:rtl/>
        </w:rPr>
        <w:t>(</w:t>
      </w:r>
      <w:r w:rsidRPr="00FA258F">
        <w:rPr>
          <w:rStyle w:val="libAieChar"/>
          <w:rtl/>
        </w:rPr>
        <w:t>فَلَهُمْ أَجْرُهُمْ</w:t>
      </w:r>
      <w:r w:rsidRPr="007C1168">
        <w:rPr>
          <w:rStyle w:val="libAlaemChar"/>
          <w:rtl/>
        </w:rPr>
        <w:t>)</w:t>
      </w:r>
      <w:r>
        <w:rPr>
          <w:rtl/>
        </w:rPr>
        <w:t xml:space="preserve">، </w:t>
      </w:r>
      <w:r w:rsidRPr="006E74AA">
        <w:rPr>
          <w:rtl/>
        </w:rPr>
        <w:t xml:space="preserve">والجملة خبر «إنّ» أو بدل من اسم «إنّ» وخبرها </w:t>
      </w:r>
      <w:r w:rsidRPr="007C1168">
        <w:rPr>
          <w:rStyle w:val="libAlaemChar"/>
          <w:rtl/>
        </w:rPr>
        <w:t>(</w:t>
      </w:r>
      <w:r w:rsidRPr="00FA258F">
        <w:rPr>
          <w:rStyle w:val="libAieChar"/>
          <w:rtl/>
        </w:rPr>
        <w:t>فَلَهُمْ أَجْرُهُمْ</w:t>
      </w:r>
      <w:r w:rsidRPr="007C1168">
        <w:rPr>
          <w:rStyle w:val="libAlaemChar"/>
          <w:rtl/>
        </w:rPr>
        <w:t>)</w:t>
      </w:r>
      <w:r>
        <w:rPr>
          <w:rtl/>
        </w:rPr>
        <w:t xml:space="preserve">، </w:t>
      </w:r>
      <w:r w:rsidRPr="006E74AA">
        <w:rPr>
          <w:rtl/>
        </w:rPr>
        <w:t>والفاء لتضمّن المسند إليه معنى الشرط. وردّ منع سيبويه دخولها في خبر إنّ من حيث إنّها لا تدخل الشرطيّة وقوله تعالى</w:t>
      </w:r>
      <w:r>
        <w:rPr>
          <w:rtl/>
        </w:rPr>
        <w:t xml:space="preserve">: </w:t>
      </w:r>
      <w:r w:rsidRPr="007C1168">
        <w:rPr>
          <w:rStyle w:val="libAlaemChar"/>
          <w:rtl/>
        </w:rPr>
        <w:t>(</w:t>
      </w:r>
      <w:r w:rsidRPr="00FA258F">
        <w:rPr>
          <w:rStyle w:val="libAieChar"/>
          <w:rtl/>
        </w:rPr>
        <w:t>إِنَّ الَّذِينَ فَتَنُوا الْمُؤْمِنِينَ وَالْمُؤْمِناتِ ثُمَّ لَمْ يَتُوبُوا فَلَهُمْ عَذابُ جَهَنَّمَ</w:t>
      </w:r>
      <w:r w:rsidRPr="007C1168">
        <w:rPr>
          <w:rStyle w:val="libAlaemChar"/>
          <w:rtl/>
        </w:rPr>
        <w:t>)</w:t>
      </w:r>
      <w:r w:rsidRPr="006E74AA">
        <w:rPr>
          <w:rtl/>
        </w:rPr>
        <w:t xml:space="preserve"> </w:t>
      </w:r>
      <w:r w:rsidRPr="00DD7B20">
        <w:rPr>
          <w:rStyle w:val="libFootnotenumChar"/>
          <w:rtl/>
        </w:rPr>
        <w:t>(1)</w:t>
      </w:r>
      <w:r>
        <w:rPr>
          <w:rtl/>
        </w:rPr>
        <w:t>.</w:t>
      </w:r>
    </w:p>
    <w:p w14:paraId="258EED01" w14:textId="77777777" w:rsidR="009A532F" w:rsidRPr="006E74AA" w:rsidRDefault="009A532F" w:rsidP="005B1C0D">
      <w:pPr>
        <w:pStyle w:val="libNormal"/>
        <w:rPr>
          <w:rtl/>
        </w:rPr>
      </w:pPr>
      <w:r w:rsidRPr="006E74AA">
        <w:rPr>
          <w:rtl/>
        </w:rPr>
        <w:t>والآية دالّة على أنّ الإيمان إنّما هو التصديق والاعتقاد بالقلب</w:t>
      </w:r>
      <w:r>
        <w:rPr>
          <w:rtl/>
        </w:rPr>
        <w:t xml:space="preserve">، </w:t>
      </w:r>
      <w:r w:rsidRPr="006E74AA">
        <w:rPr>
          <w:rtl/>
        </w:rPr>
        <w:t>لأنّه تعالى عطف على «من آمن» قوله</w:t>
      </w:r>
      <w:r>
        <w:rPr>
          <w:rtl/>
        </w:rPr>
        <w:t xml:space="preserve">: </w:t>
      </w:r>
      <w:r w:rsidRPr="007C1168">
        <w:rPr>
          <w:rStyle w:val="libAlaemChar"/>
          <w:rtl/>
        </w:rPr>
        <w:t>(</w:t>
      </w:r>
      <w:r w:rsidRPr="00FA258F">
        <w:rPr>
          <w:rStyle w:val="libAieChar"/>
          <w:rtl/>
        </w:rPr>
        <w:t>وَعَمِلَ صالِحاً</w:t>
      </w:r>
      <w:r w:rsidRPr="007C1168">
        <w:rPr>
          <w:rStyle w:val="libAlaemChar"/>
          <w:rtl/>
        </w:rPr>
        <w:t>)</w:t>
      </w:r>
      <w:r>
        <w:rPr>
          <w:rtl/>
        </w:rPr>
        <w:t>.</w:t>
      </w:r>
      <w:r w:rsidRPr="006E74AA">
        <w:rPr>
          <w:rtl/>
        </w:rPr>
        <w:t xml:space="preserve"> ومن حمل ذلك على التأكيد أو الفضل فقد ترك الظاهر.</w:t>
      </w:r>
    </w:p>
    <w:p w14:paraId="7726F9BB" w14:textId="77777777" w:rsidR="009A532F" w:rsidRPr="006E74AA" w:rsidRDefault="009A532F" w:rsidP="00BC79B1">
      <w:pPr>
        <w:pStyle w:val="libLine"/>
        <w:rPr>
          <w:rtl/>
        </w:rPr>
      </w:pPr>
      <w:r w:rsidRPr="006E74AA">
        <w:rPr>
          <w:rtl/>
        </w:rPr>
        <w:t>__________________</w:t>
      </w:r>
    </w:p>
    <w:p w14:paraId="2D4767E1" w14:textId="77777777" w:rsidR="009A532F" w:rsidRPr="006E74AA" w:rsidRDefault="009A532F" w:rsidP="00BC79B1">
      <w:pPr>
        <w:pStyle w:val="libFootnote0"/>
        <w:rPr>
          <w:rtl/>
        </w:rPr>
      </w:pPr>
      <w:r>
        <w:rPr>
          <w:rtl/>
        </w:rPr>
        <w:t>(</w:t>
      </w:r>
      <w:r w:rsidRPr="006E74AA">
        <w:rPr>
          <w:rtl/>
        </w:rPr>
        <w:t>1) البروج</w:t>
      </w:r>
      <w:r>
        <w:rPr>
          <w:rtl/>
        </w:rPr>
        <w:t xml:space="preserve">: </w:t>
      </w:r>
      <w:r w:rsidRPr="006E74AA">
        <w:rPr>
          <w:rtl/>
        </w:rPr>
        <w:t>10.</w:t>
      </w:r>
    </w:p>
    <w:p w14:paraId="276900C6"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وَإِذْ أَخَذْنا مِيثاقَكُمْ وَرَفَعْنا فَوْقَكُمُ الطُّورَ خُذُوا ما آتَيْناكُمْ بِقُوَّةٍ وَاذْكُرُوا ما فِيهِ لَعَلَّكُمْ تَتَّقُونَ (63) ثُمَّ تَوَلَّيْتُمْ مِنْ بَعْدِ ذلِكَ فَلَوْ لا فَضْلُ اللهِ عَلَيْكُمْ وَرَحْمَتُهُ لَكُنْتُمْ مِنَ الْخاسِرِينَ (64) وَلَقَدْ عَلِمْتُمُ الَّذِينَ اعْتَدَوْا مِنْكُمْ فِي السَّبْتِ فَقُلْنا لَهُمْ كُونُوا قِرَدَةً خاسِئِينَ (65) فَجَعَلْناها نَكالاً لِما بَيْنَ يَدَيْها وَما خَلْفَها وَمَوْعِظَةً لِلْمُتَّقِينَ (66)</w:t>
      </w:r>
      <w:r w:rsidRPr="007C1168">
        <w:rPr>
          <w:rStyle w:val="libAlaemChar"/>
          <w:rtl/>
        </w:rPr>
        <w:t>)</w:t>
      </w:r>
    </w:p>
    <w:p w14:paraId="024F8433" w14:textId="77777777" w:rsidR="009A532F" w:rsidRPr="006E74AA" w:rsidRDefault="009A532F" w:rsidP="005B1C0D">
      <w:pPr>
        <w:pStyle w:val="libNormal"/>
        <w:rPr>
          <w:rtl/>
        </w:rPr>
      </w:pPr>
      <w:r w:rsidRPr="006E74AA">
        <w:rPr>
          <w:rtl/>
        </w:rPr>
        <w:t>ثمّ عاد سبحانه إلى خطاب بني إسرائيل فقال</w:t>
      </w:r>
      <w:r>
        <w:rPr>
          <w:rtl/>
        </w:rPr>
        <w:t xml:space="preserve">: </w:t>
      </w:r>
      <w:r w:rsidRPr="007C1168">
        <w:rPr>
          <w:rStyle w:val="libAlaemChar"/>
          <w:rtl/>
        </w:rPr>
        <w:t>(</w:t>
      </w:r>
      <w:r w:rsidRPr="00FA258F">
        <w:rPr>
          <w:rStyle w:val="libAieChar"/>
          <w:rtl/>
        </w:rPr>
        <w:t>وَإِذْ أَخَذْنا مِيثاقَكُمْ</w:t>
      </w:r>
      <w:r w:rsidRPr="007C1168">
        <w:rPr>
          <w:rStyle w:val="libAlaemChar"/>
          <w:rtl/>
        </w:rPr>
        <w:t>)</w:t>
      </w:r>
      <w:r w:rsidRPr="006E74AA">
        <w:rPr>
          <w:rtl/>
        </w:rPr>
        <w:t xml:space="preserve"> أي</w:t>
      </w:r>
      <w:r>
        <w:rPr>
          <w:rtl/>
        </w:rPr>
        <w:t xml:space="preserve">: </w:t>
      </w:r>
      <w:r w:rsidRPr="006E74AA">
        <w:rPr>
          <w:rtl/>
        </w:rPr>
        <w:t xml:space="preserve">عهدكم باتّباع موسى والعمل بالتوراة </w:t>
      </w:r>
      <w:r w:rsidRPr="007C1168">
        <w:rPr>
          <w:rStyle w:val="libAlaemChar"/>
          <w:rtl/>
        </w:rPr>
        <w:t>(</w:t>
      </w:r>
      <w:r w:rsidRPr="00FA258F">
        <w:rPr>
          <w:rStyle w:val="libAieChar"/>
          <w:rtl/>
        </w:rPr>
        <w:t>وَرَفَعْنا فَوْقَكُمُ الطُّورَ</w:t>
      </w:r>
      <w:r w:rsidRPr="007C1168">
        <w:rPr>
          <w:rStyle w:val="libAlaemChar"/>
          <w:rtl/>
        </w:rPr>
        <w:t>)</w:t>
      </w:r>
      <w:r w:rsidRPr="006E74AA">
        <w:rPr>
          <w:rtl/>
        </w:rPr>
        <w:t xml:space="preserve"> حتى قبلتم الميثاق</w:t>
      </w:r>
      <w:r>
        <w:rPr>
          <w:rtl/>
        </w:rPr>
        <w:t xml:space="preserve">، </w:t>
      </w:r>
      <w:r w:rsidRPr="006E74AA">
        <w:rPr>
          <w:rtl/>
        </w:rPr>
        <w:t xml:space="preserve">وذلك أنّ موسى </w:t>
      </w:r>
      <w:r w:rsidRPr="007C1168">
        <w:rPr>
          <w:rStyle w:val="libAlaemChar"/>
          <w:rtl/>
        </w:rPr>
        <w:t>عليه‌السلام</w:t>
      </w:r>
      <w:r w:rsidRPr="00C028F4">
        <w:rPr>
          <w:rtl/>
        </w:rPr>
        <w:t xml:space="preserve"> </w:t>
      </w:r>
      <w:r w:rsidRPr="006E74AA">
        <w:rPr>
          <w:rtl/>
        </w:rPr>
        <w:t>ل</w:t>
      </w:r>
      <w:r>
        <w:rPr>
          <w:rFonts w:hint="cs"/>
          <w:rtl/>
        </w:rPr>
        <w:t>ـ</w:t>
      </w:r>
      <w:r w:rsidRPr="006E74AA">
        <w:rPr>
          <w:rtl/>
        </w:rPr>
        <w:t>مّا جاءهم بالتوراة فرأوا ما فيها من التكاليف الشاقّة كبرت عليهم وأبوا قبولها</w:t>
      </w:r>
      <w:r>
        <w:rPr>
          <w:rtl/>
        </w:rPr>
        <w:t xml:space="preserve">، </w:t>
      </w:r>
      <w:r w:rsidRPr="006E74AA">
        <w:rPr>
          <w:rtl/>
        </w:rPr>
        <w:t>فأمر جبرئيل فقلع الطور فظلّله فوقهم حتى قبلوا. وقال موسى إن قبلتم ما آتيتكم به</w:t>
      </w:r>
      <w:r>
        <w:rPr>
          <w:rtl/>
        </w:rPr>
        <w:t xml:space="preserve">، </w:t>
      </w:r>
      <w:r w:rsidRPr="006E74AA">
        <w:rPr>
          <w:rtl/>
        </w:rPr>
        <w:t>وإلّا أرسل الجبل عليكم</w:t>
      </w:r>
      <w:r>
        <w:rPr>
          <w:rtl/>
        </w:rPr>
        <w:t xml:space="preserve">، </w:t>
      </w:r>
      <w:r w:rsidRPr="006E74AA">
        <w:rPr>
          <w:rtl/>
        </w:rPr>
        <w:t>فأخذوا التوراة وسجدوا لله ملاحظين إلى الجبل خوف الوقوع عليهم</w:t>
      </w:r>
      <w:r>
        <w:rPr>
          <w:rtl/>
        </w:rPr>
        <w:t xml:space="preserve">، </w:t>
      </w:r>
      <w:r w:rsidRPr="006E74AA">
        <w:rPr>
          <w:rtl/>
        </w:rPr>
        <w:t>فمن ثمّ يسجد اليهود على أحد شقّي وجوههم.</w:t>
      </w:r>
    </w:p>
    <w:p w14:paraId="3F8F4AF4" w14:textId="77777777" w:rsidR="009A532F" w:rsidRPr="006E74AA" w:rsidRDefault="009A532F" w:rsidP="005B1C0D">
      <w:pPr>
        <w:pStyle w:val="libNormal"/>
        <w:rPr>
          <w:rtl/>
        </w:rPr>
      </w:pPr>
      <w:r w:rsidRPr="006E74AA">
        <w:rPr>
          <w:rtl/>
        </w:rPr>
        <w:t>وقلنا لكم بعد رفع الطور فوقكم</w:t>
      </w:r>
      <w:r>
        <w:rPr>
          <w:rtl/>
        </w:rPr>
        <w:t xml:space="preserve">: </w:t>
      </w:r>
      <w:r w:rsidRPr="007C1168">
        <w:rPr>
          <w:rStyle w:val="libAlaemChar"/>
          <w:rtl/>
        </w:rPr>
        <w:t>(</w:t>
      </w:r>
      <w:r w:rsidRPr="00FA258F">
        <w:rPr>
          <w:rStyle w:val="libAieChar"/>
          <w:rtl/>
        </w:rPr>
        <w:t>خُذُوا ما آتَيْناكُمْ</w:t>
      </w:r>
      <w:r w:rsidRPr="007C1168">
        <w:rPr>
          <w:rStyle w:val="libAlaemChar"/>
          <w:rtl/>
        </w:rPr>
        <w:t>)</w:t>
      </w:r>
      <w:r w:rsidRPr="006E74AA">
        <w:rPr>
          <w:rtl/>
        </w:rPr>
        <w:t xml:space="preserve"> من كتاب التوراة </w:t>
      </w:r>
      <w:r w:rsidRPr="007C1168">
        <w:rPr>
          <w:rStyle w:val="libAlaemChar"/>
          <w:rtl/>
        </w:rPr>
        <w:t>(</w:t>
      </w:r>
      <w:r w:rsidRPr="00FA258F">
        <w:rPr>
          <w:rStyle w:val="libAieChar"/>
          <w:rtl/>
        </w:rPr>
        <w:t>بِقُوَّةٍ</w:t>
      </w:r>
      <w:r w:rsidRPr="007C1168">
        <w:rPr>
          <w:rStyle w:val="libAlaemChar"/>
          <w:rtl/>
        </w:rPr>
        <w:t>)</w:t>
      </w:r>
      <w:r w:rsidRPr="006E74AA">
        <w:rPr>
          <w:rtl/>
        </w:rPr>
        <w:t xml:space="preserve"> بجدّ وصميم عزيمة </w:t>
      </w:r>
      <w:r w:rsidRPr="007C1168">
        <w:rPr>
          <w:rStyle w:val="libAlaemChar"/>
          <w:rtl/>
        </w:rPr>
        <w:t>(</w:t>
      </w:r>
      <w:r w:rsidRPr="00FA258F">
        <w:rPr>
          <w:rStyle w:val="libAieChar"/>
          <w:rtl/>
        </w:rPr>
        <w:t>وَاذْكُرُوا ما فِيهِ</w:t>
      </w:r>
      <w:r w:rsidRPr="007C1168">
        <w:rPr>
          <w:rStyle w:val="libAlaemChar"/>
          <w:rtl/>
        </w:rPr>
        <w:t>)</w:t>
      </w:r>
      <w:r w:rsidRPr="006E74AA">
        <w:rPr>
          <w:rtl/>
        </w:rPr>
        <w:t xml:space="preserve"> ادرسوه ولا تنسوه</w:t>
      </w:r>
      <w:r>
        <w:rPr>
          <w:rtl/>
        </w:rPr>
        <w:t xml:space="preserve">، </w:t>
      </w:r>
      <w:r w:rsidRPr="006E74AA">
        <w:rPr>
          <w:rtl/>
        </w:rPr>
        <w:t>أو تفكّروا فيه</w:t>
      </w:r>
      <w:r>
        <w:rPr>
          <w:rtl/>
        </w:rPr>
        <w:t xml:space="preserve">، </w:t>
      </w:r>
      <w:r w:rsidRPr="006E74AA">
        <w:rPr>
          <w:rtl/>
        </w:rPr>
        <w:t>فإنّ التفكّر ذكر بالقلب</w:t>
      </w:r>
      <w:r>
        <w:rPr>
          <w:rtl/>
        </w:rPr>
        <w:t xml:space="preserve">، </w:t>
      </w:r>
      <w:r w:rsidRPr="006E74AA">
        <w:rPr>
          <w:rtl/>
        </w:rPr>
        <w:t xml:space="preserve">أو اعملوا به </w:t>
      </w:r>
      <w:r w:rsidRPr="007C1168">
        <w:rPr>
          <w:rStyle w:val="libAlaemChar"/>
          <w:rtl/>
        </w:rPr>
        <w:t>(</w:t>
      </w:r>
      <w:r w:rsidRPr="00FA258F">
        <w:rPr>
          <w:rStyle w:val="libAieChar"/>
          <w:rtl/>
        </w:rPr>
        <w:t>لَعَلَّكُمْ تَتَّقُونَ</w:t>
      </w:r>
      <w:r w:rsidRPr="007C1168">
        <w:rPr>
          <w:rStyle w:val="libAlaemChar"/>
          <w:rtl/>
        </w:rPr>
        <w:t>)</w:t>
      </w:r>
      <w:r w:rsidRPr="006E74AA">
        <w:rPr>
          <w:rtl/>
        </w:rPr>
        <w:t xml:space="preserve"> لكي تتّقوا المعاصي</w:t>
      </w:r>
      <w:r>
        <w:rPr>
          <w:rtl/>
        </w:rPr>
        <w:t xml:space="preserve">، </w:t>
      </w:r>
      <w:r w:rsidRPr="006E74AA">
        <w:rPr>
          <w:rtl/>
        </w:rPr>
        <w:t>أو رجاء منكم أن تكونوا متّقين. ويجوز أن يتعلّق بالقول المحذوف</w:t>
      </w:r>
      <w:r>
        <w:rPr>
          <w:rtl/>
        </w:rPr>
        <w:t xml:space="preserve">، </w:t>
      </w:r>
      <w:r w:rsidRPr="006E74AA">
        <w:rPr>
          <w:rtl/>
        </w:rPr>
        <w:t>أي</w:t>
      </w:r>
      <w:r>
        <w:rPr>
          <w:rtl/>
        </w:rPr>
        <w:t xml:space="preserve">: </w:t>
      </w:r>
      <w:r w:rsidRPr="006E74AA">
        <w:rPr>
          <w:rtl/>
        </w:rPr>
        <w:t>قلنا خذوا واذكروا إرادة أن تتّقوا</w:t>
      </w:r>
      <w:r>
        <w:rPr>
          <w:rtl/>
        </w:rPr>
        <w:t xml:space="preserve">، </w:t>
      </w:r>
      <w:r w:rsidRPr="006E74AA">
        <w:rPr>
          <w:rtl/>
        </w:rPr>
        <w:t>فإنّ إرادة الله على أفعال العباد غير موجبة لها</w:t>
      </w:r>
      <w:r>
        <w:rPr>
          <w:rtl/>
        </w:rPr>
        <w:t xml:space="preserve">، </w:t>
      </w:r>
      <w:r w:rsidRPr="006E74AA">
        <w:rPr>
          <w:rtl/>
        </w:rPr>
        <w:t>بل إرادته على أفعال يوجب صدورها.</w:t>
      </w:r>
    </w:p>
    <w:p w14:paraId="773B55D8" w14:textId="77777777" w:rsidR="009A532F" w:rsidRPr="006E74AA" w:rsidRDefault="009A532F" w:rsidP="005B1C0D">
      <w:pPr>
        <w:pStyle w:val="libNormal"/>
        <w:rPr>
          <w:rtl/>
        </w:rPr>
      </w:pPr>
      <w:r w:rsidRPr="007C1168">
        <w:rPr>
          <w:rStyle w:val="libAlaemChar"/>
          <w:rtl/>
        </w:rPr>
        <w:t>(</w:t>
      </w:r>
      <w:r w:rsidRPr="00FA258F">
        <w:rPr>
          <w:rStyle w:val="libAieChar"/>
          <w:rtl/>
        </w:rPr>
        <w:t>ثُمَّ تَوَلَّيْتُمْ</w:t>
      </w:r>
      <w:r w:rsidRPr="007C1168">
        <w:rPr>
          <w:rStyle w:val="libAlaemChar"/>
          <w:rtl/>
        </w:rPr>
        <w:t>)</w:t>
      </w:r>
      <w:r w:rsidRPr="006E74AA">
        <w:rPr>
          <w:rtl/>
        </w:rPr>
        <w:t xml:space="preserve"> أعرضتم عن الوفاء بالميثاق </w:t>
      </w:r>
      <w:r w:rsidRPr="007C1168">
        <w:rPr>
          <w:rStyle w:val="libAlaemChar"/>
          <w:rtl/>
        </w:rPr>
        <w:t>(</w:t>
      </w:r>
      <w:r w:rsidRPr="00FA258F">
        <w:rPr>
          <w:rStyle w:val="libAieChar"/>
          <w:rtl/>
        </w:rPr>
        <w:t>مِنْ بَعْدِ ذلِكَ</w:t>
      </w:r>
      <w:r w:rsidRPr="007C1168">
        <w:rPr>
          <w:rStyle w:val="libAlaemChar"/>
          <w:rtl/>
        </w:rPr>
        <w:t>)</w:t>
      </w:r>
      <w:r w:rsidRPr="006E74AA">
        <w:rPr>
          <w:rtl/>
        </w:rPr>
        <w:t xml:space="preserve"> أي</w:t>
      </w:r>
      <w:r>
        <w:rPr>
          <w:rtl/>
        </w:rPr>
        <w:t xml:space="preserve">: </w:t>
      </w:r>
      <w:r w:rsidRPr="006E74AA">
        <w:rPr>
          <w:rtl/>
        </w:rPr>
        <w:t>بعد أخذه</w:t>
      </w:r>
    </w:p>
    <w:p w14:paraId="3A594332" w14:textId="77777777" w:rsidR="009A532F" w:rsidRPr="006E74AA" w:rsidRDefault="009A532F" w:rsidP="00FA258F">
      <w:pPr>
        <w:pStyle w:val="libNormal0"/>
        <w:rPr>
          <w:rtl/>
        </w:rPr>
      </w:pPr>
      <w:r>
        <w:rPr>
          <w:rtl/>
        </w:rPr>
        <w:br w:type="page"/>
      </w:r>
      <w:r w:rsidRPr="007C1168">
        <w:rPr>
          <w:rStyle w:val="libAlaemChar"/>
          <w:rtl/>
        </w:rPr>
        <w:lastRenderedPageBreak/>
        <w:t>(</w:t>
      </w:r>
      <w:r w:rsidRPr="00FA258F">
        <w:rPr>
          <w:rStyle w:val="libAieChar"/>
          <w:rtl/>
        </w:rPr>
        <w:t>فَلَوْ لا فَضْلُ اللهِ عَلَيْكُمْ وَرَحْمَتُهُ</w:t>
      </w:r>
      <w:r w:rsidRPr="007C1168">
        <w:rPr>
          <w:rStyle w:val="libAlaemChar"/>
          <w:rtl/>
        </w:rPr>
        <w:t>)</w:t>
      </w:r>
      <w:r w:rsidRPr="006E74AA">
        <w:rPr>
          <w:rtl/>
        </w:rPr>
        <w:t xml:space="preserve"> بتوفيقكم للتوبة</w:t>
      </w:r>
      <w:r>
        <w:rPr>
          <w:rtl/>
        </w:rPr>
        <w:t xml:space="preserve">، </w:t>
      </w:r>
      <w:r w:rsidRPr="006E74AA">
        <w:rPr>
          <w:rtl/>
        </w:rPr>
        <w:t xml:space="preserve">أو بمحمد </w:t>
      </w:r>
      <w:r w:rsidRPr="007C1168">
        <w:rPr>
          <w:rStyle w:val="libAlaemChar"/>
          <w:rtl/>
        </w:rPr>
        <w:t>صلى‌الله‌عليه‌وآله‌وسلم</w:t>
      </w:r>
      <w:r>
        <w:rPr>
          <w:rtl/>
        </w:rPr>
        <w:t xml:space="preserve">، </w:t>
      </w:r>
      <w:r w:rsidRPr="006E74AA">
        <w:rPr>
          <w:rtl/>
        </w:rPr>
        <w:t xml:space="preserve">يدعوكم إلى الحقّ ويهديكم إليه </w:t>
      </w:r>
      <w:r w:rsidRPr="007C1168">
        <w:rPr>
          <w:rStyle w:val="libAlaemChar"/>
          <w:rtl/>
        </w:rPr>
        <w:t>(</w:t>
      </w:r>
      <w:r w:rsidRPr="00FA258F">
        <w:rPr>
          <w:rStyle w:val="libAieChar"/>
          <w:rtl/>
        </w:rPr>
        <w:t>لَكُنْتُمْ مِنَ الْخاسِرِينَ</w:t>
      </w:r>
      <w:r w:rsidRPr="007C1168">
        <w:rPr>
          <w:rStyle w:val="libAlaemChar"/>
          <w:rtl/>
        </w:rPr>
        <w:t>)</w:t>
      </w:r>
      <w:r w:rsidRPr="006E74AA">
        <w:rPr>
          <w:rtl/>
        </w:rPr>
        <w:t xml:space="preserve"> المغبونين بالانهماك في المعاصي</w:t>
      </w:r>
      <w:r>
        <w:rPr>
          <w:rtl/>
        </w:rPr>
        <w:t xml:space="preserve">، </w:t>
      </w:r>
      <w:r w:rsidRPr="006E74AA">
        <w:rPr>
          <w:rtl/>
        </w:rPr>
        <w:t>أو بالخبط والضلال في فترة من الرسل.</w:t>
      </w:r>
    </w:p>
    <w:p w14:paraId="0D73953B" w14:textId="77777777" w:rsidR="009A532F" w:rsidRPr="006E74AA" w:rsidRDefault="009A532F" w:rsidP="005B1C0D">
      <w:pPr>
        <w:pStyle w:val="libNormal"/>
        <w:rPr>
          <w:rtl/>
        </w:rPr>
      </w:pPr>
      <w:r>
        <w:rPr>
          <w:rtl/>
        </w:rPr>
        <w:t>و «</w:t>
      </w:r>
      <w:r w:rsidRPr="006E74AA">
        <w:rPr>
          <w:rtl/>
        </w:rPr>
        <w:t>لو» في الأصل لامتناع الشيء لامتناع غيره</w:t>
      </w:r>
      <w:r>
        <w:rPr>
          <w:rtl/>
        </w:rPr>
        <w:t xml:space="preserve">، </w:t>
      </w:r>
      <w:r w:rsidRPr="006E74AA">
        <w:rPr>
          <w:rtl/>
        </w:rPr>
        <w:t>فإذا دخل على «لا» أفاد إثباتا</w:t>
      </w:r>
      <w:r>
        <w:rPr>
          <w:rtl/>
        </w:rPr>
        <w:t xml:space="preserve">، </w:t>
      </w:r>
      <w:r w:rsidRPr="006E74AA">
        <w:rPr>
          <w:rtl/>
        </w:rPr>
        <w:t>وهو امتناع الشيء لثبوت غيره. والاسم الواقع بعده عند سيبويه مبتدأ</w:t>
      </w:r>
      <w:r>
        <w:rPr>
          <w:rtl/>
        </w:rPr>
        <w:t xml:space="preserve">، </w:t>
      </w:r>
      <w:r w:rsidRPr="006E74AA">
        <w:rPr>
          <w:rtl/>
        </w:rPr>
        <w:t>خبره واجب الحذف بدلالة الكلام عليه</w:t>
      </w:r>
      <w:r>
        <w:rPr>
          <w:rtl/>
        </w:rPr>
        <w:t xml:space="preserve">، </w:t>
      </w:r>
      <w:r w:rsidRPr="006E74AA">
        <w:rPr>
          <w:rtl/>
        </w:rPr>
        <w:t>وسدّ الجواب مسدّه</w:t>
      </w:r>
      <w:r>
        <w:rPr>
          <w:rtl/>
        </w:rPr>
        <w:t xml:space="preserve">، </w:t>
      </w:r>
      <w:r w:rsidRPr="006E74AA">
        <w:rPr>
          <w:rtl/>
        </w:rPr>
        <w:t>وعند الكوفيّين فاعل فعل محذوف.</w:t>
      </w:r>
    </w:p>
    <w:p w14:paraId="2630B786" w14:textId="77777777" w:rsidR="009A532F" w:rsidRPr="006E74AA" w:rsidRDefault="009A532F" w:rsidP="005B1C0D">
      <w:pPr>
        <w:pStyle w:val="libNormal"/>
        <w:rPr>
          <w:rtl/>
        </w:rPr>
      </w:pPr>
      <w:r w:rsidRPr="007C1168">
        <w:rPr>
          <w:rStyle w:val="libAlaemChar"/>
          <w:rtl/>
        </w:rPr>
        <w:t>(</w:t>
      </w:r>
      <w:r w:rsidRPr="00FA258F">
        <w:rPr>
          <w:rStyle w:val="libAieChar"/>
          <w:rtl/>
        </w:rPr>
        <w:t>وَلَقَدْ عَلِمْتُمُ الَّذِينَ اعْتَدَوْا مِنْكُمْ</w:t>
      </w:r>
      <w:r w:rsidRPr="007C1168">
        <w:rPr>
          <w:rStyle w:val="libAlaemChar"/>
          <w:rtl/>
        </w:rPr>
        <w:t>)</w:t>
      </w:r>
      <w:r w:rsidRPr="006E74AA">
        <w:rPr>
          <w:rtl/>
        </w:rPr>
        <w:t xml:space="preserve"> عرفتم الّذين جاوزوا ما حدّ لهم </w:t>
      </w:r>
      <w:r w:rsidRPr="007C1168">
        <w:rPr>
          <w:rStyle w:val="libAlaemChar"/>
          <w:rtl/>
        </w:rPr>
        <w:t>(</w:t>
      </w:r>
      <w:r w:rsidRPr="00FA258F">
        <w:rPr>
          <w:rStyle w:val="libAieChar"/>
          <w:rtl/>
        </w:rPr>
        <w:t>فِي السَّبْتِ</w:t>
      </w:r>
      <w:r w:rsidRPr="007C1168">
        <w:rPr>
          <w:rStyle w:val="libAlaemChar"/>
          <w:rtl/>
        </w:rPr>
        <w:t>)</w:t>
      </w:r>
      <w:r w:rsidRPr="006E74AA">
        <w:rPr>
          <w:rtl/>
        </w:rPr>
        <w:t xml:space="preserve"> من تعظيمه</w:t>
      </w:r>
      <w:r>
        <w:rPr>
          <w:rtl/>
        </w:rPr>
        <w:t xml:space="preserve">، </w:t>
      </w:r>
      <w:r w:rsidRPr="006E74AA">
        <w:rPr>
          <w:rtl/>
        </w:rPr>
        <w:t>واشتغلوا بالصيد. اللام موطّئة للقسم. والسبت مصدر «سبتت اليهود» إذا عظّمت يوم السبت. وأصله القطع. أمروا بأن يتجرّدوا فيه للعبادة</w:t>
      </w:r>
      <w:r>
        <w:rPr>
          <w:rtl/>
        </w:rPr>
        <w:t xml:space="preserve">، </w:t>
      </w:r>
      <w:r w:rsidRPr="006E74AA">
        <w:rPr>
          <w:rtl/>
        </w:rPr>
        <w:t>ولا يرتكبوا فيه بغيرها</w:t>
      </w:r>
      <w:r>
        <w:rPr>
          <w:rtl/>
        </w:rPr>
        <w:t xml:space="preserve">، </w:t>
      </w:r>
      <w:r w:rsidRPr="006E74AA">
        <w:rPr>
          <w:rtl/>
        </w:rPr>
        <w:t xml:space="preserve">فاعتدى فيه ناس منهم في زمان داود </w:t>
      </w:r>
      <w:r w:rsidRPr="007C1168">
        <w:rPr>
          <w:rStyle w:val="libAlaemChar"/>
          <w:rtl/>
        </w:rPr>
        <w:t>عليه‌السلام</w:t>
      </w:r>
      <w:r>
        <w:rPr>
          <w:rtl/>
        </w:rPr>
        <w:t xml:space="preserve">، </w:t>
      </w:r>
      <w:r w:rsidRPr="006E74AA">
        <w:rPr>
          <w:rtl/>
        </w:rPr>
        <w:t>واشتغلوا فيه بالصيد.</w:t>
      </w:r>
    </w:p>
    <w:p w14:paraId="35FD6746" w14:textId="77777777" w:rsidR="009A532F" w:rsidRPr="006E74AA" w:rsidRDefault="009A532F" w:rsidP="005B1C0D">
      <w:pPr>
        <w:pStyle w:val="libNormal"/>
        <w:rPr>
          <w:rtl/>
        </w:rPr>
      </w:pPr>
      <w:r w:rsidRPr="006E74AA">
        <w:rPr>
          <w:rtl/>
        </w:rPr>
        <w:t>روي أنّهم كانوا يسكنون قرية على الساحل يقال لها</w:t>
      </w:r>
      <w:r>
        <w:rPr>
          <w:rtl/>
        </w:rPr>
        <w:t xml:space="preserve">: </w:t>
      </w:r>
      <w:r w:rsidRPr="006E74AA">
        <w:rPr>
          <w:rtl/>
        </w:rPr>
        <w:t>أيلة</w:t>
      </w:r>
      <w:r>
        <w:rPr>
          <w:rtl/>
        </w:rPr>
        <w:t xml:space="preserve">، </w:t>
      </w:r>
      <w:r w:rsidRPr="006E74AA">
        <w:rPr>
          <w:rtl/>
        </w:rPr>
        <w:t>وإذا كان يوم السبت لم يبق حوت في البحر إلا حضر هناك وأخرج خرطومه</w:t>
      </w:r>
      <w:r>
        <w:rPr>
          <w:rtl/>
        </w:rPr>
        <w:t xml:space="preserve">، </w:t>
      </w:r>
      <w:r w:rsidRPr="006E74AA">
        <w:rPr>
          <w:rtl/>
        </w:rPr>
        <w:t>فإذا مضى تفرّقت</w:t>
      </w:r>
      <w:r>
        <w:rPr>
          <w:rtl/>
        </w:rPr>
        <w:t xml:space="preserve">، </w:t>
      </w:r>
      <w:r w:rsidRPr="006E74AA">
        <w:rPr>
          <w:rtl/>
        </w:rPr>
        <w:t>فحفروا حياضا وشقّوا إليها الجداول</w:t>
      </w:r>
      <w:r>
        <w:rPr>
          <w:rtl/>
        </w:rPr>
        <w:t xml:space="preserve">، </w:t>
      </w:r>
      <w:r w:rsidRPr="006E74AA">
        <w:rPr>
          <w:rtl/>
        </w:rPr>
        <w:t>وكانت الحيتان تدخلها يوم السّبت</w:t>
      </w:r>
      <w:r>
        <w:rPr>
          <w:rtl/>
        </w:rPr>
        <w:t xml:space="preserve">، </w:t>
      </w:r>
      <w:r w:rsidRPr="006E74AA">
        <w:rPr>
          <w:rtl/>
        </w:rPr>
        <w:t>فيحبسونها ويصطادونها يوم الأحد</w:t>
      </w:r>
      <w:r>
        <w:rPr>
          <w:rtl/>
        </w:rPr>
        <w:t xml:space="preserve">، </w:t>
      </w:r>
      <w:r w:rsidRPr="006E74AA">
        <w:rPr>
          <w:rtl/>
        </w:rPr>
        <w:t>فذلك الحبس هو اعتداؤهم.</w:t>
      </w:r>
    </w:p>
    <w:p w14:paraId="556FA8DE" w14:textId="77777777" w:rsidR="009A532F" w:rsidRPr="006E74AA" w:rsidRDefault="009A532F" w:rsidP="005B1C0D">
      <w:pPr>
        <w:pStyle w:val="libNormal"/>
        <w:rPr>
          <w:rtl/>
        </w:rPr>
      </w:pPr>
      <w:r w:rsidRPr="007C1168">
        <w:rPr>
          <w:rStyle w:val="libAlaemChar"/>
          <w:rtl/>
        </w:rPr>
        <w:t>(</w:t>
      </w:r>
      <w:r w:rsidRPr="00FA258F">
        <w:rPr>
          <w:rStyle w:val="libAieChar"/>
          <w:rtl/>
        </w:rPr>
        <w:t>فَقُلْنا لَهُمْ كُونُوا قِرَدَةً خاسِئِينَ</w:t>
      </w:r>
      <w:r w:rsidRPr="007C1168">
        <w:rPr>
          <w:rStyle w:val="libAlaemChar"/>
          <w:rtl/>
        </w:rPr>
        <w:t>)</w:t>
      </w:r>
      <w:r w:rsidRPr="006E74AA">
        <w:rPr>
          <w:rtl/>
        </w:rPr>
        <w:t xml:space="preserve"> أي</w:t>
      </w:r>
      <w:r>
        <w:rPr>
          <w:rtl/>
        </w:rPr>
        <w:t xml:space="preserve">: </w:t>
      </w:r>
      <w:r w:rsidRPr="006E74AA">
        <w:rPr>
          <w:rtl/>
        </w:rPr>
        <w:t>كونوا جامعين بين صورة القردة والخسوء</w:t>
      </w:r>
      <w:r>
        <w:rPr>
          <w:rtl/>
        </w:rPr>
        <w:t xml:space="preserve">، </w:t>
      </w:r>
      <w:r w:rsidRPr="006E74AA">
        <w:rPr>
          <w:rtl/>
        </w:rPr>
        <w:t>وهو الصّغار والطّرد. وقوله</w:t>
      </w:r>
      <w:r>
        <w:rPr>
          <w:rtl/>
        </w:rPr>
        <w:t xml:space="preserve">: </w:t>
      </w:r>
      <w:r w:rsidRPr="007C1168">
        <w:rPr>
          <w:rStyle w:val="libAlaemChar"/>
          <w:rtl/>
        </w:rPr>
        <w:t>(</w:t>
      </w:r>
      <w:r w:rsidRPr="00FA258F">
        <w:rPr>
          <w:rStyle w:val="libAieChar"/>
          <w:rtl/>
        </w:rPr>
        <w:t>كُونُوا قِرَدَةً</w:t>
      </w:r>
      <w:r w:rsidRPr="007C1168">
        <w:rPr>
          <w:rStyle w:val="libAlaemChar"/>
          <w:rtl/>
        </w:rPr>
        <w:t>)</w:t>
      </w:r>
      <w:r w:rsidRPr="006E74AA">
        <w:rPr>
          <w:rtl/>
        </w:rPr>
        <w:t xml:space="preserve"> ليس بأمر</w:t>
      </w:r>
      <w:r>
        <w:rPr>
          <w:rtl/>
        </w:rPr>
        <w:t xml:space="preserve">، </w:t>
      </w:r>
      <w:r w:rsidRPr="006E74AA">
        <w:rPr>
          <w:rtl/>
        </w:rPr>
        <w:t>إذ لا قدرة لهم عليه</w:t>
      </w:r>
      <w:r>
        <w:rPr>
          <w:rtl/>
        </w:rPr>
        <w:t xml:space="preserve">، </w:t>
      </w:r>
      <w:r w:rsidRPr="006E74AA">
        <w:rPr>
          <w:rtl/>
        </w:rPr>
        <w:t>وإنّما المراد سرعة التكوين</w:t>
      </w:r>
      <w:r>
        <w:rPr>
          <w:rtl/>
        </w:rPr>
        <w:t xml:space="preserve">، </w:t>
      </w:r>
      <w:r w:rsidRPr="006E74AA">
        <w:rPr>
          <w:rtl/>
        </w:rPr>
        <w:t>وأنّهم صاروا كذلك كما أراد بهم.</w:t>
      </w:r>
    </w:p>
    <w:p w14:paraId="37AE2E95" w14:textId="77777777" w:rsidR="009A532F" w:rsidRPr="006E74AA" w:rsidRDefault="009A532F" w:rsidP="005B1C0D">
      <w:pPr>
        <w:pStyle w:val="libNormal"/>
        <w:rPr>
          <w:rtl/>
        </w:rPr>
      </w:pPr>
      <w:r w:rsidRPr="006E74AA">
        <w:rPr>
          <w:rtl/>
        </w:rPr>
        <w:t>عن ابن عبّاس</w:t>
      </w:r>
      <w:r>
        <w:rPr>
          <w:rtl/>
        </w:rPr>
        <w:t xml:space="preserve">: </w:t>
      </w:r>
      <w:r w:rsidRPr="006E74AA">
        <w:rPr>
          <w:rtl/>
        </w:rPr>
        <w:t>مسخهم الله تعالى عقوبة لهم</w:t>
      </w:r>
      <w:r>
        <w:rPr>
          <w:rtl/>
        </w:rPr>
        <w:t xml:space="preserve">، </w:t>
      </w:r>
      <w:r w:rsidRPr="006E74AA">
        <w:rPr>
          <w:rtl/>
        </w:rPr>
        <w:t>وكانوا يتعاوون</w:t>
      </w:r>
      <w:r>
        <w:rPr>
          <w:rtl/>
        </w:rPr>
        <w:t xml:space="preserve">، </w:t>
      </w:r>
      <w:r w:rsidRPr="006E74AA">
        <w:rPr>
          <w:rtl/>
        </w:rPr>
        <w:t>وبقوا ثلاثة أيّام لم يأكلوا ولم يشربوا ولم يتناسلوا</w:t>
      </w:r>
      <w:r>
        <w:rPr>
          <w:rtl/>
        </w:rPr>
        <w:t xml:space="preserve">، </w:t>
      </w:r>
      <w:r w:rsidRPr="006E74AA">
        <w:rPr>
          <w:rtl/>
        </w:rPr>
        <w:t>ثمّ أهلكهم الله</w:t>
      </w:r>
      <w:r>
        <w:rPr>
          <w:rtl/>
        </w:rPr>
        <w:t xml:space="preserve">، </w:t>
      </w:r>
      <w:r w:rsidRPr="006E74AA">
        <w:rPr>
          <w:rtl/>
        </w:rPr>
        <w:t>وجاءت ريح فهبّت بهم وألقتهم في الماء</w:t>
      </w:r>
      <w:r>
        <w:rPr>
          <w:rtl/>
        </w:rPr>
        <w:t xml:space="preserve">، </w:t>
      </w:r>
      <w:r w:rsidRPr="006E74AA">
        <w:rPr>
          <w:rtl/>
        </w:rPr>
        <w:t>وما مسخ الله تعالى أمّة إل</w:t>
      </w:r>
      <w:r>
        <w:rPr>
          <w:rFonts w:hint="cs"/>
          <w:rtl/>
        </w:rPr>
        <w:t>ّ</w:t>
      </w:r>
      <w:r w:rsidRPr="006E74AA">
        <w:rPr>
          <w:rtl/>
        </w:rPr>
        <w:t>ا أهلكها. وبإجماع الأمّة هذه القردة</w:t>
      </w:r>
    </w:p>
    <w:p w14:paraId="303DCD1E" w14:textId="77777777" w:rsidR="009A532F" w:rsidRPr="006E74AA" w:rsidRDefault="009A532F" w:rsidP="00FA258F">
      <w:pPr>
        <w:pStyle w:val="libNormal0"/>
        <w:rPr>
          <w:rtl/>
        </w:rPr>
      </w:pPr>
      <w:r>
        <w:rPr>
          <w:rtl/>
        </w:rPr>
        <w:br w:type="page"/>
      </w:r>
      <w:r w:rsidRPr="006E74AA">
        <w:rPr>
          <w:rtl/>
        </w:rPr>
        <w:lastRenderedPageBreak/>
        <w:t>والخنازير ليست من نسل أولئك</w:t>
      </w:r>
      <w:r>
        <w:rPr>
          <w:rtl/>
        </w:rPr>
        <w:t xml:space="preserve">، </w:t>
      </w:r>
      <w:r w:rsidRPr="006E74AA">
        <w:rPr>
          <w:rtl/>
        </w:rPr>
        <w:t>ولكن مسخ أولئك على صورة هؤلاء.</w:t>
      </w:r>
    </w:p>
    <w:p w14:paraId="4DF2BA36" w14:textId="77777777" w:rsidR="009A532F" w:rsidRPr="006E74AA" w:rsidRDefault="009A532F" w:rsidP="005B1C0D">
      <w:pPr>
        <w:pStyle w:val="libNormal"/>
        <w:rPr>
          <w:rtl/>
        </w:rPr>
      </w:pPr>
      <w:r w:rsidRPr="007C1168">
        <w:rPr>
          <w:rStyle w:val="libAlaemChar"/>
          <w:rtl/>
        </w:rPr>
        <w:t>(</w:t>
      </w:r>
      <w:r w:rsidRPr="00FA258F">
        <w:rPr>
          <w:rStyle w:val="libAieChar"/>
          <w:rtl/>
        </w:rPr>
        <w:t>فَجَعَلْناها</w:t>
      </w:r>
      <w:r w:rsidRPr="007C1168">
        <w:rPr>
          <w:rStyle w:val="libAlaemChar"/>
          <w:rtl/>
        </w:rPr>
        <w:t>)</w:t>
      </w:r>
      <w:r w:rsidRPr="006E74AA">
        <w:rPr>
          <w:rtl/>
        </w:rPr>
        <w:t xml:space="preserve"> أي</w:t>
      </w:r>
      <w:r>
        <w:rPr>
          <w:rtl/>
        </w:rPr>
        <w:t xml:space="preserve">: </w:t>
      </w:r>
      <w:r w:rsidRPr="006E74AA">
        <w:rPr>
          <w:rtl/>
        </w:rPr>
        <w:t xml:space="preserve">بالمسخة أو العقوبة </w:t>
      </w:r>
      <w:r w:rsidRPr="007C1168">
        <w:rPr>
          <w:rStyle w:val="libAlaemChar"/>
          <w:rtl/>
        </w:rPr>
        <w:t>(</w:t>
      </w:r>
      <w:r w:rsidRPr="00FA258F">
        <w:rPr>
          <w:rStyle w:val="libAieChar"/>
          <w:rtl/>
        </w:rPr>
        <w:t>نَكالاً</w:t>
      </w:r>
      <w:r w:rsidRPr="007C1168">
        <w:rPr>
          <w:rStyle w:val="libAlaemChar"/>
          <w:rtl/>
        </w:rPr>
        <w:t>)</w:t>
      </w:r>
      <w:r w:rsidRPr="006E74AA">
        <w:rPr>
          <w:rtl/>
        </w:rPr>
        <w:t xml:space="preserve"> عبرة تنكّل المعتبر بها</w:t>
      </w:r>
      <w:r>
        <w:rPr>
          <w:rtl/>
        </w:rPr>
        <w:t xml:space="preserve">، </w:t>
      </w:r>
      <w:r w:rsidRPr="006E74AA">
        <w:rPr>
          <w:rtl/>
        </w:rPr>
        <w:t>أي</w:t>
      </w:r>
      <w:r>
        <w:rPr>
          <w:rtl/>
        </w:rPr>
        <w:t xml:space="preserve">: </w:t>
      </w:r>
      <w:r w:rsidRPr="006E74AA">
        <w:rPr>
          <w:rtl/>
        </w:rPr>
        <w:t>تمنعه</w:t>
      </w:r>
      <w:r>
        <w:rPr>
          <w:rtl/>
        </w:rPr>
        <w:t xml:space="preserve">، </w:t>
      </w:r>
      <w:r w:rsidRPr="006E74AA">
        <w:rPr>
          <w:rtl/>
        </w:rPr>
        <w:t xml:space="preserve">ومنه النكل للقيد </w:t>
      </w:r>
      <w:r w:rsidRPr="007C1168">
        <w:rPr>
          <w:rStyle w:val="libAlaemChar"/>
          <w:rtl/>
        </w:rPr>
        <w:t>(</w:t>
      </w:r>
      <w:r w:rsidRPr="00FA258F">
        <w:rPr>
          <w:rStyle w:val="libAieChar"/>
          <w:rtl/>
        </w:rPr>
        <w:t>لِما بَيْنَ يَدَيْها وَما خَلْفَها</w:t>
      </w:r>
      <w:r w:rsidRPr="007C1168">
        <w:rPr>
          <w:rStyle w:val="libAlaemChar"/>
          <w:rtl/>
        </w:rPr>
        <w:t>)</w:t>
      </w:r>
      <w:r w:rsidRPr="000F2A3E">
        <w:rPr>
          <w:rtl/>
        </w:rPr>
        <w:t xml:space="preserve"> </w:t>
      </w:r>
      <w:r>
        <w:rPr>
          <w:rtl/>
        </w:rPr>
        <w:t>لـما</w:t>
      </w:r>
      <w:r w:rsidRPr="006E74AA">
        <w:rPr>
          <w:rtl/>
        </w:rPr>
        <w:t xml:space="preserve"> قبلها وما بعدها من الأمم</w:t>
      </w:r>
      <w:r>
        <w:rPr>
          <w:rtl/>
        </w:rPr>
        <w:t xml:space="preserve">، </w:t>
      </w:r>
      <w:r w:rsidRPr="006E74AA">
        <w:rPr>
          <w:rtl/>
        </w:rPr>
        <w:t>إذ ذكرت حالهم في زبر الأوّلين</w:t>
      </w:r>
      <w:r>
        <w:rPr>
          <w:rtl/>
        </w:rPr>
        <w:t xml:space="preserve">، </w:t>
      </w:r>
      <w:r w:rsidRPr="006E74AA">
        <w:rPr>
          <w:rtl/>
        </w:rPr>
        <w:t>واشتهرت قصّتهم في الآخرين</w:t>
      </w:r>
      <w:r>
        <w:rPr>
          <w:rtl/>
        </w:rPr>
        <w:t xml:space="preserve">، </w:t>
      </w:r>
      <w:r w:rsidRPr="006E74AA">
        <w:rPr>
          <w:rtl/>
        </w:rPr>
        <w:t>أو لمعاصريهم ومن بعدهم</w:t>
      </w:r>
      <w:r>
        <w:rPr>
          <w:rtl/>
        </w:rPr>
        <w:t xml:space="preserve">، </w:t>
      </w:r>
      <w:r w:rsidRPr="006E74AA">
        <w:rPr>
          <w:rtl/>
        </w:rPr>
        <w:t>أو</w:t>
      </w:r>
      <w:r w:rsidRPr="000F2A3E">
        <w:rPr>
          <w:rtl/>
        </w:rPr>
        <w:t xml:space="preserve"> </w:t>
      </w:r>
      <w:r>
        <w:rPr>
          <w:rtl/>
        </w:rPr>
        <w:t>لـما</w:t>
      </w:r>
      <w:r w:rsidRPr="006E74AA">
        <w:rPr>
          <w:rtl/>
        </w:rPr>
        <w:t xml:space="preserve"> بحضرتها من القرى وما تباعد عنها</w:t>
      </w:r>
      <w:r>
        <w:rPr>
          <w:rtl/>
        </w:rPr>
        <w:t xml:space="preserve">، </w:t>
      </w:r>
      <w:r w:rsidRPr="006E74AA">
        <w:rPr>
          <w:rtl/>
        </w:rPr>
        <w:t>أو لأهل تلك القرية وما حولها</w:t>
      </w:r>
      <w:r>
        <w:rPr>
          <w:rtl/>
        </w:rPr>
        <w:t xml:space="preserve">، </w:t>
      </w:r>
      <w:r w:rsidRPr="006E74AA">
        <w:rPr>
          <w:rtl/>
        </w:rPr>
        <w:t xml:space="preserve">أو لأجل ما تقدّمها من ذنوبهم وما تأخّر منها </w:t>
      </w:r>
      <w:r w:rsidRPr="007C1168">
        <w:rPr>
          <w:rStyle w:val="libAlaemChar"/>
          <w:rtl/>
        </w:rPr>
        <w:t>(</w:t>
      </w:r>
      <w:r w:rsidRPr="00FA258F">
        <w:rPr>
          <w:rStyle w:val="libAieChar"/>
          <w:rtl/>
        </w:rPr>
        <w:t>وَمَوْعِظَةً لِلْمُتَّقِينَ</w:t>
      </w:r>
      <w:r w:rsidRPr="007C1168">
        <w:rPr>
          <w:rStyle w:val="libAlaemChar"/>
          <w:rtl/>
        </w:rPr>
        <w:t>)</w:t>
      </w:r>
      <w:r w:rsidRPr="006E74AA">
        <w:rPr>
          <w:rtl/>
        </w:rPr>
        <w:t xml:space="preserve"> من قومهم</w:t>
      </w:r>
      <w:r>
        <w:rPr>
          <w:rtl/>
        </w:rPr>
        <w:t xml:space="preserve">، </w:t>
      </w:r>
      <w:r w:rsidRPr="006E74AA">
        <w:rPr>
          <w:rtl/>
        </w:rPr>
        <w:t>أو لكلّ متّق سمعها.</w:t>
      </w:r>
    </w:p>
    <w:p w14:paraId="73DE79F0" w14:textId="77777777" w:rsidR="009A532F" w:rsidRPr="006E74AA" w:rsidRDefault="009A532F" w:rsidP="005B1C0D">
      <w:pPr>
        <w:pStyle w:val="libNormal"/>
        <w:rPr>
          <w:rtl/>
        </w:rPr>
      </w:pPr>
      <w:r w:rsidRPr="007C1168">
        <w:rPr>
          <w:rStyle w:val="libAlaemChar"/>
          <w:rtl/>
        </w:rPr>
        <w:t>(</w:t>
      </w:r>
      <w:r w:rsidRPr="00FA258F">
        <w:rPr>
          <w:rStyle w:val="libAieChar"/>
          <w:rtl/>
        </w:rPr>
        <w:t>وَإِذْ قالَ مُوسى لِقَوْمِهِ إِنَّ اللهَ يَأْمُرُكُمْ أَنْ تَذْبَحُوا بَقَرَةً قالُوا أَتَتَّخِذُنا هُزُواً قالَ أَعُوذُ بِاللهِ أَنْ أَكُونَ مِنَ الْجاهِلِينَ (67) قالُوا ادْعُ لَنا رَبَّكَ يُبَيِّنْ لَنا ما هِيَ قالَ إِنَّهُ يَقُولُ إِنَّها بَقَرَةٌ لا فارِضٌ وَلا بِكْرٌ عَوانٌ بَيْنَ ذلِكَ فَافْعَلُوا ما تُؤْمَرُونَ (68) قالُوا ادْعُ لَنا رَبَّكَ يُبَيِّنْ لَنا ما لَوْنُها قالَ إِنَّهُ يَقُولُ إِنَّها بَقَرَةٌ صَفْراءُ فاقِعٌ لَوْنُها تَسُرُّ النَّاظِرِينَ (69) قالُوا ادْعُ لَنا رَبَّكَ يُبَيِّنْ لَنا ما هِيَ إِنَّ الْبَقَرَ تَشابَهَ عَلَيْنا وَإِنَّا إِنْ شاءَ اللهُ لَمُهْتَدُونَ (70) قالَ إِنَّهُ يَقُولُ إِنَّها بَقَرَةٌ لا ذَلُولٌ تُثِيرُ الْأَرْضَ وَلا تَسْقِي الْحَرْثَ مُسَلَّمَةٌ لا شِيَةَ فِيها قالُوا الْآنَ جِئْتَ بِالْحَقِّ فَذَبَحُوها وَما كادُوا يَفْعَلُونَ (71)</w:t>
      </w:r>
      <w:r w:rsidRPr="007C1168">
        <w:rPr>
          <w:rStyle w:val="libAlaemChar"/>
          <w:rtl/>
        </w:rPr>
        <w:t>)</w:t>
      </w:r>
    </w:p>
    <w:p w14:paraId="38F8E19A" w14:textId="77777777" w:rsidR="009A532F" w:rsidRPr="006E74AA" w:rsidRDefault="009A532F" w:rsidP="005B1C0D">
      <w:pPr>
        <w:pStyle w:val="libNormal"/>
        <w:rPr>
          <w:rtl/>
        </w:rPr>
      </w:pPr>
      <w:r w:rsidRPr="006E74AA">
        <w:rPr>
          <w:rtl/>
        </w:rPr>
        <w:t>روي أنّه كان في بني إسرائيل شيخ موسر قتل ابنه بنو أخيه ليرثوه</w:t>
      </w:r>
      <w:r>
        <w:rPr>
          <w:rtl/>
        </w:rPr>
        <w:t xml:space="preserve">، </w:t>
      </w:r>
      <w:r w:rsidRPr="006E74AA">
        <w:rPr>
          <w:rtl/>
        </w:rPr>
        <w:t>فطرحوه على طريق سبط من أسباط بني إسرائيل</w:t>
      </w:r>
      <w:r>
        <w:rPr>
          <w:rtl/>
        </w:rPr>
        <w:t xml:space="preserve">، </w:t>
      </w:r>
      <w:r w:rsidRPr="006E74AA">
        <w:rPr>
          <w:rtl/>
        </w:rPr>
        <w:t>ثم جاؤا يطالبون بدمه</w:t>
      </w:r>
      <w:r>
        <w:rPr>
          <w:rtl/>
        </w:rPr>
        <w:t xml:space="preserve">، </w:t>
      </w:r>
      <w:r w:rsidRPr="006E74AA">
        <w:rPr>
          <w:rtl/>
        </w:rPr>
        <w:t>فأمرهم الله أن</w:t>
      </w:r>
    </w:p>
    <w:p w14:paraId="3EF39CB3" w14:textId="77777777" w:rsidR="009A532F" w:rsidRPr="006E74AA" w:rsidRDefault="009A532F" w:rsidP="00FA258F">
      <w:pPr>
        <w:pStyle w:val="libNormal0"/>
        <w:rPr>
          <w:rtl/>
        </w:rPr>
      </w:pPr>
      <w:r>
        <w:rPr>
          <w:rtl/>
        </w:rPr>
        <w:br w:type="page"/>
      </w:r>
      <w:r w:rsidRPr="006E74AA">
        <w:rPr>
          <w:rtl/>
        </w:rPr>
        <w:lastRenderedPageBreak/>
        <w:t>يذبحوا بقرة ويضربوه ببعضها ليحيى فيخبرهم بقاتله</w:t>
      </w:r>
      <w:r>
        <w:rPr>
          <w:rtl/>
        </w:rPr>
        <w:t xml:space="preserve">، </w:t>
      </w:r>
      <w:r w:rsidRPr="006E74AA">
        <w:rPr>
          <w:rtl/>
        </w:rPr>
        <w:t>كما أخبر الله سبحانه بذلك وقال :</w:t>
      </w:r>
    </w:p>
    <w:p w14:paraId="22CF4B02" w14:textId="77777777" w:rsidR="009A532F" w:rsidRPr="006E74AA" w:rsidRDefault="009A532F" w:rsidP="005B1C0D">
      <w:pPr>
        <w:pStyle w:val="libNormal"/>
        <w:rPr>
          <w:rtl/>
        </w:rPr>
      </w:pPr>
      <w:r w:rsidRPr="007C1168">
        <w:rPr>
          <w:rStyle w:val="libAlaemChar"/>
          <w:rtl/>
        </w:rPr>
        <w:t>(</w:t>
      </w:r>
      <w:r w:rsidRPr="00FA258F">
        <w:rPr>
          <w:rStyle w:val="libAieChar"/>
          <w:rtl/>
        </w:rPr>
        <w:t>وَإِذْ قالَ مُوسى لِقَوْمِهِ إِنَّ اللهَ يَأْمُرُكُمْ أَنْ تَذْبَحُوا بَقَرَةً</w:t>
      </w:r>
      <w:r w:rsidRPr="007C1168">
        <w:rPr>
          <w:rStyle w:val="libAlaemChar"/>
          <w:rtl/>
        </w:rPr>
        <w:t>)</w:t>
      </w:r>
      <w:r w:rsidRPr="006E74AA">
        <w:rPr>
          <w:rtl/>
        </w:rPr>
        <w:t xml:space="preserve"> أوّل هذه القصّة قوله تعالى</w:t>
      </w:r>
      <w:r>
        <w:rPr>
          <w:rtl/>
        </w:rPr>
        <w:t xml:space="preserve">: </w:t>
      </w:r>
      <w:r w:rsidRPr="007C1168">
        <w:rPr>
          <w:rStyle w:val="libAlaemChar"/>
          <w:rtl/>
        </w:rPr>
        <w:t>(</w:t>
      </w:r>
      <w:r w:rsidRPr="00FA258F">
        <w:rPr>
          <w:rStyle w:val="libAieChar"/>
          <w:rtl/>
        </w:rPr>
        <w:t>وَإِذْ قَتَلْتُمْ نَفْساً فَادَّارَأْتُمْ فِيها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وإنّما قدّمت عليه لاستقلال ما فيها بنوع من مساويهم</w:t>
      </w:r>
      <w:r>
        <w:rPr>
          <w:rtl/>
        </w:rPr>
        <w:t xml:space="preserve">، </w:t>
      </w:r>
      <w:r w:rsidRPr="006E74AA">
        <w:rPr>
          <w:rtl/>
        </w:rPr>
        <w:t>وهو الاستهزاء بالأمر</w:t>
      </w:r>
      <w:r>
        <w:rPr>
          <w:rtl/>
        </w:rPr>
        <w:t xml:space="preserve">، </w:t>
      </w:r>
      <w:r w:rsidRPr="006E74AA">
        <w:rPr>
          <w:rtl/>
        </w:rPr>
        <w:t>والاستقصاء في السّؤال بترك المسارعة إلى الامتثال.</w:t>
      </w:r>
    </w:p>
    <w:p w14:paraId="057D4640" w14:textId="77777777" w:rsidR="009A532F" w:rsidRPr="006E74AA" w:rsidRDefault="009A532F" w:rsidP="005B1C0D">
      <w:pPr>
        <w:pStyle w:val="libNormal"/>
        <w:rPr>
          <w:rtl/>
        </w:rPr>
      </w:pPr>
      <w:r w:rsidRPr="006E74AA">
        <w:rPr>
          <w:rtl/>
        </w:rPr>
        <w:t>والحاصل</w:t>
      </w:r>
      <w:r>
        <w:rPr>
          <w:rtl/>
        </w:rPr>
        <w:t xml:space="preserve">: </w:t>
      </w:r>
      <w:r w:rsidRPr="006E74AA">
        <w:rPr>
          <w:rtl/>
        </w:rPr>
        <w:t>أنّ كلّ واحدة من هاتين القصّتين مستقلّة بنوع من التقريع</w:t>
      </w:r>
      <w:r>
        <w:rPr>
          <w:rtl/>
        </w:rPr>
        <w:t xml:space="preserve">، </w:t>
      </w:r>
      <w:r w:rsidRPr="006E74AA">
        <w:rPr>
          <w:rtl/>
        </w:rPr>
        <w:t>وإن كانتا متّصلتين متّحدتين. فالأولى</w:t>
      </w:r>
      <w:r>
        <w:rPr>
          <w:rtl/>
        </w:rPr>
        <w:t xml:space="preserve">: </w:t>
      </w:r>
      <w:r w:rsidRPr="006E74AA">
        <w:rPr>
          <w:rtl/>
        </w:rPr>
        <w:t>لتقريعهم على الاستهزاء</w:t>
      </w:r>
      <w:r>
        <w:rPr>
          <w:rtl/>
        </w:rPr>
        <w:t xml:space="preserve">، </w:t>
      </w:r>
      <w:r w:rsidRPr="006E74AA">
        <w:rPr>
          <w:rtl/>
        </w:rPr>
        <w:t>وترك المسارعة إلى الامتثال</w:t>
      </w:r>
      <w:r>
        <w:rPr>
          <w:rtl/>
        </w:rPr>
        <w:t xml:space="preserve">، </w:t>
      </w:r>
      <w:r w:rsidRPr="006E74AA">
        <w:rPr>
          <w:rtl/>
        </w:rPr>
        <w:t>وما يتبع ذلك. والثانية</w:t>
      </w:r>
      <w:r>
        <w:rPr>
          <w:rtl/>
        </w:rPr>
        <w:t xml:space="preserve">: </w:t>
      </w:r>
      <w:r w:rsidRPr="006E74AA">
        <w:rPr>
          <w:rtl/>
        </w:rPr>
        <w:t>للتقريع على قتل النفس المحرّمة</w:t>
      </w:r>
      <w:r>
        <w:rPr>
          <w:rtl/>
        </w:rPr>
        <w:t xml:space="preserve">، </w:t>
      </w:r>
      <w:r w:rsidRPr="006E74AA">
        <w:rPr>
          <w:rtl/>
        </w:rPr>
        <w:t>وما يتبعه من الآية العظيمة. فلو عمل على عكسه لكانت قصّة واحدة</w:t>
      </w:r>
      <w:r>
        <w:rPr>
          <w:rtl/>
        </w:rPr>
        <w:t xml:space="preserve">، </w:t>
      </w:r>
      <w:r w:rsidRPr="006E74AA">
        <w:rPr>
          <w:rtl/>
        </w:rPr>
        <w:t>ولذهب الغرض في تثنية التقريع.</w:t>
      </w:r>
    </w:p>
    <w:p w14:paraId="31FCB368" w14:textId="77777777" w:rsidR="009A532F" w:rsidRPr="006E74AA" w:rsidRDefault="009A532F" w:rsidP="005B1C0D">
      <w:pPr>
        <w:pStyle w:val="libNormal"/>
        <w:rPr>
          <w:rtl/>
        </w:rPr>
      </w:pPr>
      <w:r w:rsidRPr="007C1168">
        <w:rPr>
          <w:rStyle w:val="libAlaemChar"/>
          <w:rtl/>
        </w:rPr>
        <w:t>(</w:t>
      </w:r>
      <w:r w:rsidRPr="00FA258F">
        <w:rPr>
          <w:rStyle w:val="libAieChar"/>
          <w:rtl/>
        </w:rPr>
        <w:t>قالُوا</w:t>
      </w:r>
      <w:r w:rsidRPr="007C1168">
        <w:rPr>
          <w:rStyle w:val="libAlaemChar"/>
          <w:rtl/>
        </w:rPr>
        <w:t>)</w:t>
      </w:r>
      <w:r w:rsidRPr="006E74AA">
        <w:rPr>
          <w:rtl/>
        </w:rPr>
        <w:t xml:space="preserve"> في جواب موسى </w:t>
      </w:r>
      <w:r w:rsidRPr="007C1168">
        <w:rPr>
          <w:rStyle w:val="libAlaemChar"/>
          <w:rtl/>
        </w:rPr>
        <w:t>(</w:t>
      </w:r>
      <w:r w:rsidRPr="00FA258F">
        <w:rPr>
          <w:rStyle w:val="libAieChar"/>
          <w:rtl/>
        </w:rPr>
        <w:t>أَتَتَّخِذُنا هُزُواً</w:t>
      </w:r>
      <w:r w:rsidRPr="007C1168">
        <w:rPr>
          <w:rStyle w:val="libAlaemChar"/>
          <w:rtl/>
        </w:rPr>
        <w:t>)</w:t>
      </w:r>
      <w:r w:rsidRPr="006E74AA">
        <w:rPr>
          <w:rtl/>
        </w:rPr>
        <w:t xml:space="preserve"> </w:t>
      </w:r>
      <w:r>
        <w:rPr>
          <w:rtl/>
        </w:rPr>
        <w:t>أ</w:t>
      </w:r>
      <w:r w:rsidRPr="006E74AA">
        <w:rPr>
          <w:rtl/>
        </w:rPr>
        <w:t>تجعلنا مكان هزؤ</w:t>
      </w:r>
      <w:r>
        <w:rPr>
          <w:rtl/>
        </w:rPr>
        <w:t xml:space="preserve">، </w:t>
      </w:r>
      <w:r w:rsidRPr="006E74AA">
        <w:rPr>
          <w:rtl/>
        </w:rPr>
        <w:t>أو أهله</w:t>
      </w:r>
      <w:r>
        <w:rPr>
          <w:rtl/>
        </w:rPr>
        <w:t xml:space="preserve">، </w:t>
      </w:r>
      <w:r w:rsidRPr="006E74AA">
        <w:rPr>
          <w:rtl/>
        </w:rPr>
        <w:t>أو مهزوء بنا</w:t>
      </w:r>
      <w:r>
        <w:rPr>
          <w:rtl/>
        </w:rPr>
        <w:t xml:space="preserve">، </w:t>
      </w:r>
      <w:r w:rsidRPr="006E74AA">
        <w:rPr>
          <w:rtl/>
        </w:rPr>
        <w:t>أو الهزء نفسه</w:t>
      </w:r>
      <w:r>
        <w:rPr>
          <w:rtl/>
        </w:rPr>
        <w:t xml:space="preserve">، </w:t>
      </w:r>
      <w:r w:rsidRPr="006E74AA">
        <w:rPr>
          <w:rtl/>
        </w:rPr>
        <w:t>لفرط الاستهزاء</w:t>
      </w:r>
      <w:r>
        <w:rPr>
          <w:rtl/>
        </w:rPr>
        <w:t xml:space="preserve">، </w:t>
      </w:r>
      <w:r w:rsidRPr="006E74AA">
        <w:rPr>
          <w:rtl/>
        </w:rPr>
        <w:t>استبعادا</w:t>
      </w:r>
      <w:r w:rsidRPr="000F2A3E">
        <w:rPr>
          <w:rtl/>
        </w:rPr>
        <w:t xml:space="preserve"> </w:t>
      </w:r>
      <w:r>
        <w:rPr>
          <w:rtl/>
        </w:rPr>
        <w:t>لـما</w:t>
      </w:r>
      <w:r w:rsidRPr="006E74AA">
        <w:rPr>
          <w:rtl/>
        </w:rPr>
        <w:t xml:space="preserve"> قاله واستخفافا به. وإنّما احتاج الكلام إلى هذا التأويل لأنّ مفعولي «اتخذ» في الأصل مبتدأ أو خبر</w:t>
      </w:r>
      <w:r>
        <w:rPr>
          <w:rtl/>
        </w:rPr>
        <w:t xml:space="preserve">، </w:t>
      </w:r>
      <w:r w:rsidRPr="006E74AA">
        <w:rPr>
          <w:rtl/>
        </w:rPr>
        <w:t>والاتّحاد بينهما واجب.</w:t>
      </w:r>
    </w:p>
    <w:p w14:paraId="467B726D" w14:textId="77777777" w:rsidR="009A532F" w:rsidRPr="006E74AA" w:rsidRDefault="009A532F" w:rsidP="005B1C0D">
      <w:pPr>
        <w:pStyle w:val="libNormal"/>
        <w:rPr>
          <w:rtl/>
        </w:rPr>
      </w:pPr>
      <w:r w:rsidRPr="006E74AA">
        <w:rPr>
          <w:rtl/>
        </w:rPr>
        <w:t>وقرأ حمزة عن نافع بالسكون</w:t>
      </w:r>
      <w:r>
        <w:rPr>
          <w:rtl/>
        </w:rPr>
        <w:t xml:space="preserve">، </w:t>
      </w:r>
      <w:r w:rsidRPr="006E74AA">
        <w:rPr>
          <w:rtl/>
        </w:rPr>
        <w:t>وحفص عن عاصم بالضّمّ وقلب الهمزة واوا</w:t>
      </w:r>
      <w:r>
        <w:rPr>
          <w:rtl/>
        </w:rPr>
        <w:t xml:space="preserve">، </w:t>
      </w:r>
      <w:r w:rsidRPr="006E74AA">
        <w:rPr>
          <w:rtl/>
        </w:rPr>
        <w:t>مثل كفؤا وكفوا.</w:t>
      </w:r>
    </w:p>
    <w:p w14:paraId="08E18AAE" w14:textId="77777777" w:rsidR="009A532F" w:rsidRPr="006E74AA" w:rsidRDefault="009A532F" w:rsidP="005B1C0D">
      <w:pPr>
        <w:pStyle w:val="libNormal"/>
        <w:rPr>
          <w:rtl/>
        </w:rPr>
      </w:pPr>
      <w:r w:rsidRPr="007C1168">
        <w:rPr>
          <w:rStyle w:val="libAlaemChar"/>
          <w:rtl/>
        </w:rPr>
        <w:t>(</w:t>
      </w:r>
      <w:r w:rsidRPr="00FA258F">
        <w:rPr>
          <w:rStyle w:val="libAieChar"/>
          <w:rtl/>
        </w:rPr>
        <w:t>قالَ أَعُوذُ بِاللهِ أَنْ أَكُونَ مِنَ الْجاهِلِينَ</w:t>
      </w:r>
      <w:r w:rsidRPr="007C1168">
        <w:rPr>
          <w:rStyle w:val="libAlaemChar"/>
          <w:rtl/>
        </w:rPr>
        <w:t>)</w:t>
      </w:r>
      <w:r w:rsidRPr="006E74AA">
        <w:rPr>
          <w:rtl/>
        </w:rPr>
        <w:t xml:space="preserve"> لأنّ الهزؤ في مثل ذلك جهل وسفه</w:t>
      </w:r>
      <w:r>
        <w:rPr>
          <w:rtl/>
        </w:rPr>
        <w:t xml:space="preserve">، </w:t>
      </w:r>
      <w:r w:rsidRPr="006E74AA">
        <w:rPr>
          <w:rtl/>
        </w:rPr>
        <w:t>نفى عن نفسه ما رمي به على طريقة البرهان</w:t>
      </w:r>
      <w:r>
        <w:rPr>
          <w:rtl/>
        </w:rPr>
        <w:t xml:space="preserve">، </w:t>
      </w:r>
      <w:r w:rsidRPr="006E74AA">
        <w:rPr>
          <w:rtl/>
        </w:rPr>
        <w:t>وأخرج ذلك في صورة الاستعاذة استفظاعا له.</w:t>
      </w:r>
    </w:p>
    <w:p w14:paraId="4F91E8D6" w14:textId="77777777" w:rsidR="009A532F" w:rsidRPr="006E74AA" w:rsidRDefault="009A532F" w:rsidP="005B1C0D">
      <w:pPr>
        <w:pStyle w:val="libNormal"/>
        <w:rPr>
          <w:rtl/>
        </w:rPr>
      </w:pPr>
      <w:r w:rsidRPr="007C1168">
        <w:rPr>
          <w:rStyle w:val="libAlaemChar"/>
          <w:rtl/>
        </w:rPr>
        <w:t>(</w:t>
      </w:r>
      <w:r w:rsidRPr="00FA258F">
        <w:rPr>
          <w:rStyle w:val="libAieChar"/>
          <w:rtl/>
        </w:rPr>
        <w:t>قالُوا ادْعُ لَنا رَبَّكَ يُبَيِّنْ لَنا ما هِيَ</w:t>
      </w:r>
      <w:r w:rsidRPr="007C1168">
        <w:rPr>
          <w:rStyle w:val="libAlaemChar"/>
          <w:rtl/>
        </w:rPr>
        <w:t>)</w:t>
      </w:r>
      <w:r w:rsidRPr="006E74AA">
        <w:rPr>
          <w:rtl/>
        </w:rPr>
        <w:t xml:space="preserve"> المراد ما حالها وصفتها</w:t>
      </w:r>
      <w:r>
        <w:rPr>
          <w:rtl/>
        </w:rPr>
        <w:t>؟</w:t>
      </w:r>
      <w:r w:rsidRPr="006E74AA">
        <w:rPr>
          <w:rtl/>
        </w:rPr>
        <w:t xml:space="preserve"> لا حقيقتها.</w:t>
      </w:r>
    </w:p>
    <w:p w14:paraId="2B9E395A" w14:textId="77777777" w:rsidR="009A532F" w:rsidRPr="006E74AA" w:rsidRDefault="009A532F" w:rsidP="00BC79B1">
      <w:pPr>
        <w:pStyle w:val="libLine"/>
        <w:rPr>
          <w:rtl/>
        </w:rPr>
      </w:pPr>
      <w:r w:rsidRPr="006E74AA">
        <w:rPr>
          <w:rtl/>
        </w:rPr>
        <w:t>__________________</w:t>
      </w:r>
    </w:p>
    <w:p w14:paraId="700B02D7"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72.</w:t>
      </w:r>
    </w:p>
    <w:p w14:paraId="7178E771" w14:textId="77777777" w:rsidR="009A532F" w:rsidRPr="006E74AA" w:rsidRDefault="009A532F" w:rsidP="00FA258F">
      <w:pPr>
        <w:pStyle w:val="libNormal0"/>
        <w:rPr>
          <w:rtl/>
        </w:rPr>
      </w:pPr>
      <w:r>
        <w:rPr>
          <w:rtl/>
        </w:rPr>
        <w:br w:type="page"/>
      </w:r>
      <w:r w:rsidRPr="006E74AA">
        <w:rPr>
          <w:rtl/>
        </w:rPr>
        <w:lastRenderedPageBreak/>
        <w:t>فكان حقّه أن يقولوا</w:t>
      </w:r>
      <w:r>
        <w:rPr>
          <w:rtl/>
        </w:rPr>
        <w:t xml:space="preserve">: </w:t>
      </w:r>
      <w:r w:rsidRPr="006E74AA">
        <w:rPr>
          <w:rtl/>
        </w:rPr>
        <w:t>أيّ بقرة هي</w:t>
      </w:r>
      <w:r>
        <w:rPr>
          <w:rtl/>
        </w:rPr>
        <w:t>؟</w:t>
      </w:r>
      <w:r w:rsidRPr="006E74AA">
        <w:rPr>
          <w:rtl/>
        </w:rPr>
        <w:t xml:space="preserve"> أو كيف هي</w:t>
      </w:r>
      <w:r>
        <w:rPr>
          <w:rtl/>
        </w:rPr>
        <w:t>؟</w:t>
      </w:r>
      <w:r w:rsidRPr="006E74AA">
        <w:rPr>
          <w:rtl/>
        </w:rPr>
        <w:t xml:space="preserve"> لا أن يسألوا عن حقيقة البقرة كما هو مدلول </w:t>
      </w:r>
      <w:r w:rsidRPr="007C1168">
        <w:rPr>
          <w:rStyle w:val="libAlaemChar"/>
          <w:rtl/>
        </w:rPr>
        <w:t>(</w:t>
      </w:r>
      <w:r w:rsidRPr="00FA258F">
        <w:rPr>
          <w:rStyle w:val="libAieChar"/>
          <w:rtl/>
        </w:rPr>
        <w:t>ما هِيَ</w:t>
      </w:r>
      <w:r w:rsidRPr="007C1168">
        <w:rPr>
          <w:rStyle w:val="libAlaemChar"/>
          <w:rtl/>
        </w:rPr>
        <w:t>)</w:t>
      </w:r>
      <w:r w:rsidRPr="006E74AA">
        <w:rPr>
          <w:rtl/>
        </w:rPr>
        <w:t xml:space="preserve"> فإنّ ما يسأل به الجنس غالبا. لكنّهم</w:t>
      </w:r>
      <w:r w:rsidRPr="00C028F4">
        <w:rPr>
          <w:rtl/>
        </w:rPr>
        <w:t xml:space="preserve"> </w:t>
      </w:r>
      <w:r w:rsidRPr="006E74AA">
        <w:rPr>
          <w:rtl/>
        </w:rPr>
        <w:t>ل</w:t>
      </w:r>
      <w:r>
        <w:rPr>
          <w:rFonts w:hint="cs"/>
          <w:rtl/>
        </w:rPr>
        <w:t>ـ</w:t>
      </w:r>
      <w:r w:rsidRPr="006E74AA">
        <w:rPr>
          <w:rtl/>
        </w:rPr>
        <w:t>مّا رأوا ما أمروا به على حال عجيبة الشأن</w:t>
      </w:r>
      <w:r>
        <w:rPr>
          <w:rtl/>
        </w:rPr>
        <w:t xml:space="preserve">، </w:t>
      </w:r>
      <w:r w:rsidRPr="006E74AA">
        <w:rPr>
          <w:rtl/>
        </w:rPr>
        <w:t>لم يوجد بها شيء من جنسه</w:t>
      </w:r>
      <w:r>
        <w:rPr>
          <w:rtl/>
        </w:rPr>
        <w:t xml:space="preserve">، </w:t>
      </w:r>
      <w:r w:rsidRPr="006E74AA">
        <w:rPr>
          <w:rtl/>
        </w:rPr>
        <w:t>وهي أن تكون بقرة ميّتة يضرب ببعضها ميّت فيحيى</w:t>
      </w:r>
      <w:r>
        <w:rPr>
          <w:rtl/>
        </w:rPr>
        <w:t xml:space="preserve">، </w:t>
      </w:r>
      <w:r w:rsidRPr="006E74AA">
        <w:rPr>
          <w:rtl/>
        </w:rPr>
        <w:t>فأجروا ما أمروا به مجرى ما لم يعرفوا حقيقته ولم يروا مثله.</w:t>
      </w:r>
    </w:p>
    <w:p w14:paraId="4653C546" w14:textId="77777777" w:rsidR="009A532F" w:rsidRPr="006E74AA" w:rsidRDefault="009A532F" w:rsidP="005B1C0D">
      <w:pPr>
        <w:pStyle w:val="libNormal"/>
        <w:rPr>
          <w:rtl/>
        </w:rPr>
      </w:pPr>
      <w:r w:rsidRPr="007C1168">
        <w:rPr>
          <w:rStyle w:val="libAlaemChar"/>
          <w:rtl/>
        </w:rPr>
        <w:t>(</w:t>
      </w:r>
      <w:r w:rsidRPr="00FA258F">
        <w:rPr>
          <w:rStyle w:val="libAieChar"/>
          <w:rtl/>
        </w:rPr>
        <w:t>قالَ إِنَّهُ يَقُولُ إِنَّها بَقَرَةٌ لا فارِضٌ</w:t>
      </w:r>
      <w:r w:rsidRPr="007C1168">
        <w:rPr>
          <w:rStyle w:val="libAlaemChar"/>
          <w:rtl/>
        </w:rPr>
        <w:t>)</w:t>
      </w:r>
      <w:r w:rsidRPr="006E74AA">
        <w:rPr>
          <w:rtl/>
        </w:rPr>
        <w:t xml:space="preserve"> لا مسنّة</w:t>
      </w:r>
      <w:r>
        <w:rPr>
          <w:rtl/>
        </w:rPr>
        <w:t xml:space="preserve">، </w:t>
      </w:r>
      <w:r w:rsidRPr="006E74AA">
        <w:rPr>
          <w:rtl/>
        </w:rPr>
        <w:t>يقال</w:t>
      </w:r>
      <w:r>
        <w:rPr>
          <w:rtl/>
        </w:rPr>
        <w:t xml:space="preserve">: </w:t>
      </w:r>
      <w:r w:rsidRPr="006E74AA">
        <w:rPr>
          <w:rtl/>
        </w:rPr>
        <w:t>فرضت البقرة فروضا من الفرض وهو القطع</w:t>
      </w:r>
      <w:r>
        <w:rPr>
          <w:rtl/>
        </w:rPr>
        <w:t xml:space="preserve">، </w:t>
      </w:r>
      <w:r w:rsidRPr="006E74AA">
        <w:rPr>
          <w:rtl/>
        </w:rPr>
        <w:t xml:space="preserve">كأنّها فرضت سنّها وبلغت إلى نهاية الأجل </w:t>
      </w:r>
      <w:r w:rsidRPr="007C1168">
        <w:rPr>
          <w:rStyle w:val="libAlaemChar"/>
          <w:rtl/>
        </w:rPr>
        <w:t>(</w:t>
      </w:r>
      <w:r w:rsidRPr="00FA258F">
        <w:rPr>
          <w:rStyle w:val="libAieChar"/>
          <w:rtl/>
        </w:rPr>
        <w:t>وَلا بِكْرٌ</w:t>
      </w:r>
      <w:r w:rsidRPr="007C1168">
        <w:rPr>
          <w:rStyle w:val="libAlaemChar"/>
          <w:rtl/>
        </w:rPr>
        <w:t>)</w:t>
      </w:r>
      <w:r w:rsidRPr="006E74AA">
        <w:rPr>
          <w:rtl/>
        </w:rPr>
        <w:t xml:space="preserve"> ولا فتيّة. وتركيب البكر للأوّليّة</w:t>
      </w:r>
      <w:r>
        <w:rPr>
          <w:rtl/>
        </w:rPr>
        <w:t xml:space="preserve">، </w:t>
      </w:r>
      <w:r w:rsidRPr="006E74AA">
        <w:rPr>
          <w:rtl/>
        </w:rPr>
        <w:t>ومنه البكرة والباكورة. وتذكيرهما لأنّه اسم لا صفة.</w:t>
      </w:r>
    </w:p>
    <w:p w14:paraId="16C3E593" w14:textId="77777777" w:rsidR="009A532F" w:rsidRPr="006E74AA" w:rsidRDefault="009A532F" w:rsidP="005B1C0D">
      <w:pPr>
        <w:pStyle w:val="libNormal"/>
        <w:rPr>
          <w:rtl/>
        </w:rPr>
      </w:pPr>
      <w:r w:rsidRPr="007C1168">
        <w:rPr>
          <w:rStyle w:val="libAlaemChar"/>
          <w:rtl/>
        </w:rPr>
        <w:t>(</w:t>
      </w:r>
      <w:r w:rsidRPr="00FA258F">
        <w:rPr>
          <w:rStyle w:val="libAieChar"/>
          <w:rtl/>
        </w:rPr>
        <w:t>عَوانٌ</w:t>
      </w:r>
      <w:r w:rsidRPr="007C1168">
        <w:rPr>
          <w:rStyle w:val="libAlaemChar"/>
          <w:rtl/>
        </w:rPr>
        <w:t>)</w:t>
      </w:r>
      <w:r w:rsidRPr="006E74AA">
        <w:rPr>
          <w:rtl/>
        </w:rPr>
        <w:t xml:space="preserve"> نصف ووسط </w:t>
      </w:r>
      <w:r w:rsidRPr="007C1168">
        <w:rPr>
          <w:rStyle w:val="libAlaemChar"/>
          <w:rtl/>
        </w:rPr>
        <w:t>(</w:t>
      </w:r>
      <w:r w:rsidRPr="00FA258F">
        <w:rPr>
          <w:rStyle w:val="libAieChar"/>
          <w:rtl/>
        </w:rPr>
        <w:t>بَيْنَ ذلِكَ</w:t>
      </w:r>
      <w:r w:rsidRPr="007C1168">
        <w:rPr>
          <w:rStyle w:val="libAlaemChar"/>
          <w:rtl/>
        </w:rPr>
        <w:t>)</w:t>
      </w:r>
      <w:r w:rsidRPr="006E74AA">
        <w:rPr>
          <w:rtl/>
        </w:rPr>
        <w:t xml:space="preserve"> إنّما يشار به إلى مؤنّثين</w:t>
      </w:r>
      <w:r>
        <w:rPr>
          <w:rtl/>
        </w:rPr>
        <w:t xml:space="preserve">، </w:t>
      </w:r>
      <w:r w:rsidRPr="006E74AA">
        <w:rPr>
          <w:rtl/>
        </w:rPr>
        <w:t>وإنّما هو للإشارة إلى واحد مذكّر</w:t>
      </w:r>
      <w:r>
        <w:rPr>
          <w:rtl/>
        </w:rPr>
        <w:t xml:space="preserve">، </w:t>
      </w:r>
      <w:r w:rsidRPr="006E74AA">
        <w:rPr>
          <w:rtl/>
        </w:rPr>
        <w:t>لأنّه على تأويل ما ذكر من الفارض والبكر</w:t>
      </w:r>
      <w:r>
        <w:rPr>
          <w:rtl/>
        </w:rPr>
        <w:t xml:space="preserve">، </w:t>
      </w:r>
      <w:r w:rsidRPr="006E74AA">
        <w:rPr>
          <w:rtl/>
        </w:rPr>
        <w:t>للاختصار في الكلام</w:t>
      </w:r>
      <w:r>
        <w:rPr>
          <w:rtl/>
        </w:rPr>
        <w:t xml:space="preserve">، </w:t>
      </w:r>
      <w:r w:rsidRPr="006E74AA">
        <w:rPr>
          <w:rtl/>
        </w:rPr>
        <w:t>ولذلك أضيف إليه «بين» فإنّه لا يضاف إلا إلى متعدّد. وقد يجرى الضمير مجرى اسم الإشارة</w:t>
      </w:r>
      <w:r>
        <w:rPr>
          <w:rtl/>
        </w:rPr>
        <w:t xml:space="preserve">، </w:t>
      </w:r>
      <w:r w:rsidRPr="006E74AA">
        <w:rPr>
          <w:rtl/>
        </w:rPr>
        <w:t>لادّعاء تعيينه وكمال وضوحه بحيث كأنّه مرئيّ ومنظور.</w:t>
      </w:r>
    </w:p>
    <w:p w14:paraId="744AF564" w14:textId="77777777" w:rsidR="009A532F" w:rsidRPr="006E74AA" w:rsidRDefault="009A532F" w:rsidP="005B1C0D">
      <w:pPr>
        <w:pStyle w:val="libNormal"/>
        <w:rPr>
          <w:rtl/>
        </w:rPr>
      </w:pPr>
      <w:r w:rsidRPr="006E74AA">
        <w:rPr>
          <w:rtl/>
        </w:rPr>
        <w:t>وعود هذه الكنايات وإجراء تلك الصّفات على بقرة يدلّ على أنّ المراد بها معيّنة</w:t>
      </w:r>
      <w:r>
        <w:rPr>
          <w:rtl/>
        </w:rPr>
        <w:t xml:space="preserve">، </w:t>
      </w:r>
      <w:r w:rsidRPr="006E74AA">
        <w:rPr>
          <w:rtl/>
        </w:rPr>
        <w:t>ويلزم منه جواز تأخير البيان عن وقت الخطاب إلى وقت الحاجة. ومن أنكر ذلك زعم أنّ المراد بها بقرة من شقّ البقر غير مخصوصة</w:t>
      </w:r>
      <w:r>
        <w:rPr>
          <w:rtl/>
        </w:rPr>
        <w:t xml:space="preserve">، </w:t>
      </w:r>
      <w:r w:rsidRPr="006E74AA">
        <w:rPr>
          <w:rtl/>
        </w:rPr>
        <w:t>ثمّ انقلبت مخصوصة بسؤالهم. ويلزمه النسخ قبل الفعل</w:t>
      </w:r>
      <w:r>
        <w:rPr>
          <w:rtl/>
        </w:rPr>
        <w:t xml:space="preserve">، </w:t>
      </w:r>
      <w:r w:rsidRPr="006E74AA">
        <w:rPr>
          <w:rtl/>
        </w:rPr>
        <w:t>فإنّ التخصيص إبطال للتخيير الثابت بالنصّ.</w:t>
      </w:r>
      <w:r>
        <w:rPr>
          <w:rFonts w:hint="cs"/>
          <w:rtl/>
        </w:rPr>
        <w:t xml:space="preserve"> </w:t>
      </w:r>
      <w:r w:rsidRPr="006E74AA">
        <w:rPr>
          <w:rtl/>
        </w:rPr>
        <w:t>والحقّ جوازهما. ويؤيّد الرأي الثاني ظاهر اللفظ.</w:t>
      </w:r>
    </w:p>
    <w:p w14:paraId="7AB4F7FC" w14:textId="77777777" w:rsidR="009A532F" w:rsidRPr="006E74AA" w:rsidRDefault="009A532F" w:rsidP="005B1C0D">
      <w:pPr>
        <w:pStyle w:val="libNormal"/>
        <w:rPr>
          <w:rtl/>
        </w:rPr>
      </w:pPr>
      <w:r>
        <w:rPr>
          <w:rtl/>
        </w:rPr>
        <w:t>و</w:t>
      </w:r>
      <w:r w:rsidRPr="006E74AA">
        <w:rPr>
          <w:rtl/>
        </w:rPr>
        <w:t xml:space="preserve">المرويّ عنه </w:t>
      </w:r>
      <w:r w:rsidRPr="007C1168">
        <w:rPr>
          <w:rStyle w:val="libAlaemChar"/>
          <w:rtl/>
        </w:rPr>
        <w:t>صلى‌الله‌عليه‌وآله‌وسلم</w:t>
      </w:r>
      <w:r>
        <w:rPr>
          <w:rtl/>
        </w:rPr>
        <w:t xml:space="preserve">: </w:t>
      </w:r>
      <w:r w:rsidRPr="006E74AA">
        <w:rPr>
          <w:rtl/>
        </w:rPr>
        <w:t>لو ذبحوا أدنى بقرة لأجزأتهم</w:t>
      </w:r>
      <w:r>
        <w:rPr>
          <w:rtl/>
        </w:rPr>
        <w:t xml:space="preserve">، </w:t>
      </w:r>
      <w:r w:rsidRPr="006E74AA">
        <w:rPr>
          <w:rtl/>
        </w:rPr>
        <w:t>ولكن شدّدوا على أنفسهم فشدّد الله عليهم. والاستقصاء شؤم.</w:t>
      </w:r>
    </w:p>
    <w:p w14:paraId="0B9A65BA" w14:textId="77777777" w:rsidR="009A532F" w:rsidRPr="006E74AA" w:rsidRDefault="009A532F" w:rsidP="005B1C0D">
      <w:pPr>
        <w:pStyle w:val="libNormal"/>
        <w:rPr>
          <w:rtl/>
        </w:rPr>
      </w:pPr>
      <w:r w:rsidRPr="006E74AA">
        <w:rPr>
          <w:rtl/>
        </w:rPr>
        <w:t>وأيضا يدلّ على القول الثاني تقريعهم بالتمادي وزجرهم عن المراجعة بقوله</w:t>
      </w:r>
      <w:r>
        <w:rPr>
          <w:rtl/>
        </w:rPr>
        <w:t xml:space="preserve">: </w:t>
      </w:r>
      <w:r w:rsidRPr="007C1168">
        <w:rPr>
          <w:rStyle w:val="libAlaemChar"/>
          <w:rtl/>
        </w:rPr>
        <w:t>(</w:t>
      </w:r>
      <w:r w:rsidRPr="00FA258F">
        <w:rPr>
          <w:rStyle w:val="libAieChar"/>
          <w:rtl/>
        </w:rPr>
        <w:t>فَافْعَلُوا ما تُؤْمَرُونَ</w:t>
      </w:r>
      <w:r w:rsidRPr="007C1168">
        <w:rPr>
          <w:rStyle w:val="libAlaemChar"/>
          <w:rtl/>
        </w:rPr>
        <w:t>)</w:t>
      </w:r>
      <w:r w:rsidRPr="006E74AA">
        <w:rPr>
          <w:rtl/>
        </w:rPr>
        <w:t xml:space="preserve"> أي</w:t>
      </w:r>
      <w:r>
        <w:rPr>
          <w:rtl/>
        </w:rPr>
        <w:t xml:space="preserve">: </w:t>
      </w:r>
      <w:r w:rsidRPr="006E74AA">
        <w:rPr>
          <w:rtl/>
        </w:rPr>
        <w:t>ما تؤمرونه</w:t>
      </w:r>
      <w:r>
        <w:rPr>
          <w:rtl/>
        </w:rPr>
        <w:t xml:space="preserve">، </w:t>
      </w:r>
      <w:r w:rsidRPr="006E74AA">
        <w:rPr>
          <w:rtl/>
        </w:rPr>
        <w:t>بمعنى ما تؤمرون به</w:t>
      </w:r>
      <w:r>
        <w:rPr>
          <w:rtl/>
        </w:rPr>
        <w:t xml:space="preserve">، </w:t>
      </w:r>
      <w:r w:rsidRPr="006E74AA">
        <w:rPr>
          <w:rtl/>
        </w:rPr>
        <w:t>من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57E85C7B" w14:textId="77777777" w:rsidTr="005B1C0D">
        <w:trPr>
          <w:tblCellSpacing w:w="15" w:type="dxa"/>
          <w:jc w:val="center"/>
        </w:trPr>
        <w:tc>
          <w:tcPr>
            <w:tcW w:w="2362" w:type="pct"/>
            <w:vAlign w:val="center"/>
          </w:tcPr>
          <w:p w14:paraId="3D3D48B1" w14:textId="77777777" w:rsidR="009A532F" w:rsidRPr="006E74AA" w:rsidRDefault="009A532F" w:rsidP="00BC79B1">
            <w:pPr>
              <w:pStyle w:val="libPoem"/>
              <w:rPr>
                <w:rtl/>
              </w:rPr>
            </w:pPr>
            <w:r w:rsidRPr="006E74AA">
              <w:rPr>
                <w:rtl/>
              </w:rPr>
              <w:t xml:space="preserve">أمرتك الخير فافعل ما أمرت به </w:t>
            </w:r>
            <w:r w:rsidRPr="00A507F9">
              <w:rPr>
                <w:rtl/>
              </w:rPr>
              <w:br/>
              <w:t> </w:t>
            </w:r>
          </w:p>
        </w:tc>
        <w:tc>
          <w:tcPr>
            <w:tcW w:w="196" w:type="pct"/>
            <w:vAlign w:val="center"/>
          </w:tcPr>
          <w:p w14:paraId="731A8A03" w14:textId="77777777" w:rsidR="009A532F" w:rsidRPr="006E74AA" w:rsidRDefault="009A532F" w:rsidP="00BC79B1">
            <w:pPr>
              <w:pStyle w:val="libPoem"/>
            </w:pPr>
            <w:r w:rsidRPr="006E74AA">
              <w:rPr>
                <w:rtl/>
              </w:rPr>
              <w:t> </w:t>
            </w:r>
          </w:p>
        </w:tc>
        <w:tc>
          <w:tcPr>
            <w:tcW w:w="2361" w:type="pct"/>
            <w:vAlign w:val="center"/>
          </w:tcPr>
          <w:p w14:paraId="5C2D7B84" w14:textId="77777777" w:rsidR="009A532F" w:rsidRPr="006E74AA" w:rsidRDefault="009A532F" w:rsidP="00BC79B1">
            <w:pPr>
              <w:pStyle w:val="libPoem"/>
            </w:pPr>
            <w:r w:rsidRPr="006E74AA">
              <w:rPr>
                <w:rtl/>
              </w:rPr>
              <w:t xml:space="preserve">فقد تركتك ذا مال وذا نسب </w:t>
            </w:r>
            <w:r w:rsidRPr="00DD7B20">
              <w:rPr>
                <w:rStyle w:val="libFootnotenumChar"/>
                <w:rtl/>
              </w:rPr>
              <w:t>(1)</w:t>
            </w:r>
            <w:r w:rsidRPr="00A507F9">
              <w:rPr>
                <w:rtl/>
              </w:rPr>
              <w:br/>
              <w:t> </w:t>
            </w:r>
          </w:p>
        </w:tc>
      </w:tr>
    </w:tbl>
    <w:p w14:paraId="0830B93F" w14:textId="77777777" w:rsidR="009A532F" w:rsidRPr="006E74AA" w:rsidRDefault="009A532F" w:rsidP="00BC79B1">
      <w:pPr>
        <w:pStyle w:val="libLine"/>
        <w:rPr>
          <w:rtl/>
        </w:rPr>
      </w:pPr>
      <w:r w:rsidRPr="006E74AA">
        <w:rPr>
          <w:rtl/>
        </w:rPr>
        <w:t>__________________</w:t>
      </w:r>
    </w:p>
    <w:p w14:paraId="503F6234" w14:textId="77777777" w:rsidR="009A532F" w:rsidRPr="006E74AA" w:rsidRDefault="009A532F" w:rsidP="00BC79B1">
      <w:pPr>
        <w:pStyle w:val="libFootnote0"/>
        <w:rPr>
          <w:rtl/>
        </w:rPr>
      </w:pPr>
      <w:r>
        <w:rPr>
          <w:rtl/>
        </w:rPr>
        <w:t>(</w:t>
      </w:r>
      <w:r w:rsidRPr="006E74AA">
        <w:rPr>
          <w:rtl/>
        </w:rPr>
        <w:t>1) لعمرو بن معدي كرب</w:t>
      </w:r>
      <w:r>
        <w:rPr>
          <w:rtl/>
        </w:rPr>
        <w:t xml:space="preserve">، </w:t>
      </w:r>
      <w:r w:rsidRPr="006E74AA">
        <w:rPr>
          <w:rtl/>
        </w:rPr>
        <w:t>وقيل</w:t>
      </w:r>
      <w:r>
        <w:rPr>
          <w:rtl/>
        </w:rPr>
        <w:t xml:space="preserve">: </w:t>
      </w:r>
      <w:r w:rsidRPr="006E74AA">
        <w:rPr>
          <w:rtl/>
        </w:rPr>
        <w:t>لأعشى طرود</w:t>
      </w:r>
      <w:r>
        <w:rPr>
          <w:rtl/>
        </w:rPr>
        <w:t xml:space="preserve">، </w:t>
      </w:r>
      <w:r w:rsidRPr="006E74AA">
        <w:rPr>
          <w:rtl/>
        </w:rPr>
        <w:t>راجع الكامل للمبرّد 1</w:t>
      </w:r>
      <w:r>
        <w:rPr>
          <w:rtl/>
        </w:rPr>
        <w:t xml:space="preserve">: </w:t>
      </w:r>
      <w:r w:rsidRPr="006E74AA">
        <w:rPr>
          <w:rtl/>
        </w:rPr>
        <w:t>28</w:t>
      </w:r>
      <w:r>
        <w:rPr>
          <w:rtl/>
        </w:rPr>
        <w:t xml:space="preserve">، </w:t>
      </w:r>
      <w:r w:rsidRPr="006E74AA">
        <w:rPr>
          <w:rtl/>
        </w:rPr>
        <w:t>المؤتلف</w:t>
      </w:r>
    </w:p>
    <w:p w14:paraId="2AA74733" w14:textId="77777777" w:rsidR="009A532F" w:rsidRPr="006E74AA" w:rsidRDefault="009A532F" w:rsidP="005B1C0D">
      <w:pPr>
        <w:pStyle w:val="libNormal"/>
        <w:rPr>
          <w:rtl/>
        </w:rPr>
      </w:pPr>
      <w:r>
        <w:rPr>
          <w:rtl/>
        </w:rPr>
        <w:br w:type="page"/>
      </w:r>
      <w:r w:rsidRPr="006E74AA">
        <w:rPr>
          <w:rtl/>
        </w:rPr>
        <w:lastRenderedPageBreak/>
        <w:t>أو أمركم بمعنى مأموركم</w:t>
      </w:r>
      <w:r>
        <w:rPr>
          <w:rtl/>
        </w:rPr>
        <w:t xml:space="preserve">، </w:t>
      </w:r>
      <w:r w:rsidRPr="006E74AA">
        <w:rPr>
          <w:rtl/>
        </w:rPr>
        <w:t>تسمية للمفعول بالمصدر</w:t>
      </w:r>
      <w:r>
        <w:rPr>
          <w:rtl/>
        </w:rPr>
        <w:t xml:space="preserve">، </w:t>
      </w:r>
      <w:r w:rsidRPr="006E74AA">
        <w:rPr>
          <w:rtl/>
        </w:rPr>
        <w:t>كضرب الأمير.</w:t>
      </w:r>
    </w:p>
    <w:p w14:paraId="6E632EFD" w14:textId="77777777" w:rsidR="009A532F" w:rsidRPr="006E74AA" w:rsidRDefault="009A532F" w:rsidP="005B1C0D">
      <w:pPr>
        <w:pStyle w:val="libNormal"/>
        <w:rPr>
          <w:rtl/>
        </w:rPr>
      </w:pPr>
      <w:r w:rsidRPr="007C1168">
        <w:rPr>
          <w:rStyle w:val="libAlaemChar"/>
          <w:rtl/>
        </w:rPr>
        <w:t>(</w:t>
      </w:r>
      <w:r w:rsidRPr="00FA258F">
        <w:rPr>
          <w:rStyle w:val="libAieChar"/>
          <w:rtl/>
        </w:rPr>
        <w:t>قالُوا ادْعُ لَنا رَبَّكَ يُبَيِّنْ لَنا ما لَوْنُها قالَ إِنَّهُ يَقُولُ إِنَّها بَقَرَةٌ صَفْراءُ فاقِعٌ لَوْنُها</w:t>
      </w:r>
      <w:r w:rsidRPr="007C1168">
        <w:rPr>
          <w:rStyle w:val="libAlaemChar"/>
          <w:rtl/>
        </w:rPr>
        <w:t>)</w:t>
      </w:r>
      <w:r w:rsidRPr="006E74AA">
        <w:rPr>
          <w:rtl/>
        </w:rPr>
        <w:t xml:space="preserve"> الفقوع خلوص الصّفرة بحيث لا يشوبها شيء من لون آخر</w:t>
      </w:r>
      <w:r>
        <w:rPr>
          <w:rtl/>
        </w:rPr>
        <w:t xml:space="preserve">، </w:t>
      </w:r>
      <w:r w:rsidRPr="006E74AA">
        <w:rPr>
          <w:rtl/>
        </w:rPr>
        <w:t>ولذلك تؤكّد به فيقال</w:t>
      </w:r>
      <w:r>
        <w:rPr>
          <w:rtl/>
        </w:rPr>
        <w:t xml:space="preserve">: </w:t>
      </w:r>
      <w:r w:rsidRPr="006E74AA">
        <w:rPr>
          <w:rtl/>
        </w:rPr>
        <w:t>أصفر فاقع</w:t>
      </w:r>
      <w:r>
        <w:rPr>
          <w:rtl/>
        </w:rPr>
        <w:t xml:space="preserve">، </w:t>
      </w:r>
      <w:r w:rsidRPr="006E74AA">
        <w:rPr>
          <w:rtl/>
        </w:rPr>
        <w:t>كما يقال</w:t>
      </w:r>
      <w:r>
        <w:rPr>
          <w:rtl/>
        </w:rPr>
        <w:t xml:space="preserve">: </w:t>
      </w:r>
      <w:r w:rsidRPr="006E74AA">
        <w:rPr>
          <w:rtl/>
        </w:rPr>
        <w:t>أسود حالك</w:t>
      </w:r>
      <w:r>
        <w:rPr>
          <w:rtl/>
        </w:rPr>
        <w:t xml:space="preserve">، </w:t>
      </w:r>
      <w:r w:rsidRPr="006E74AA">
        <w:rPr>
          <w:rtl/>
        </w:rPr>
        <w:t>وأبيض يقق</w:t>
      </w:r>
      <w:r>
        <w:rPr>
          <w:rtl/>
        </w:rPr>
        <w:t xml:space="preserve">، </w:t>
      </w:r>
      <w:r w:rsidRPr="006E74AA">
        <w:rPr>
          <w:rtl/>
        </w:rPr>
        <w:t>وأحمر قانئ</w:t>
      </w:r>
      <w:r>
        <w:rPr>
          <w:rtl/>
        </w:rPr>
        <w:t xml:space="preserve">، </w:t>
      </w:r>
      <w:r w:rsidRPr="006E74AA">
        <w:rPr>
          <w:rtl/>
        </w:rPr>
        <w:t>وأخضر ناضر ومدهامّ. وفي إسناده إلى اللون وهو صفة صفراء لملابسته بها فضل تأكيد</w:t>
      </w:r>
      <w:r>
        <w:rPr>
          <w:rtl/>
        </w:rPr>
        <w:t xml:space="preserve">، </w:t>
      </w:r>
      <w:r w:rsidRPr="006E74AA">
        <w:rPr>
          <w:rtl/>
        </w:rPr>
        <w:t>كأنّه قيل</w:t>
      </w:r>
      <w:r>
        <w:rPr>
          <w:rtl/>
        </w:rPr>
        <w:t xml:space="preserve">: </w:t>
      </w:r>
      <w:r w:rsidRPr="006E74AA">
        <w:rPr>
          <w:rtl/>
        </w:rPr>
        <w:t>صفراء شديدة الصفرة صفرتها</w:t>
      </w:r>
      <w:r>
        <w:rPr>
          <w:rtl/>
        </w:rPr>
        <w:t xml:space="preserve">، </w:t>
      </w:r>
      <w:r w:rsidRPr="006E74AA">
        <w:rPr>
          <w:rtl/>
        </w:rPr>
        <w:t>فهو من قولك</w:t>
      </w:r>
      <w:r>
        <w:rPr>
          <w:rtl/>
        </w:rPr>
        <w:t xml:space="preserve">: </w:t>
      </w:r>
      <w:r w:rsidRPr="006E74AA">
        <w:rPr>
          <w:rtl/>
        </w:rPr>
        <w:t>جدّ جدّه</w:t>
      </w:r>
      <w:r>
        <w:rPr>
          <w:rtl/>
        </w:rPr>
        <w:t xml:space="preserve">، </w:t>
      </w:r>
      <w:r w:rsidRPr="006E74AA">
        <w:rPr>
          <w:rtl/>
        </w:rPr>
        <w:t>وجنونك مجنون.</w:t>
      </w:r>
    </w:p>
    <w:p w14:paraId="6E0E9A57" w14:textId="77777777" w:rsidR="009A532F" w:rsidRPr="006E74AA" w:rsidRDefault="009A532F" w:rsidP="005B1C0D">
      <w:pPr>
        <w:pStyle w:val="libNormal"/>
        <w:rPr>
          <w:rtl/>
        </w:rPr>
      </w:pPr>
      <w:r w:rsidRPr="006E74AA">
        <w:rPr>
          <w:rtl/>
        </w:rPr>
        <w:t>عن وهب</w:t>
      </w:r>
      <w:r>
        <w:rPr>
          <w:rtl/>
        </w:rPr>
        <w:t xml:space="preserve">: </w:t>
      </w:r>
      <w:r w:rsidRPr="006E74AA">
        <w:rPr>
          <w:rtl/>
        </w:rPr>
        <w:t>إذا نظرت إليها خيّل إليك أنّ شعاع الشمس يخرج من جلدها.</w:t>
      </w:r>
      <w:r>
        <w:rPr>
          <w:rFonts w:hint="cs"/>
          <w:rtl/>
        </w:rPr>
        <w:t xml:space="preserve"> </w:t>
      </w:r>
      <w:r w:rsidRPr="006E74AA">
        <w:rPr>
          <w:rtl/>
        </w:rPr>
        <w:t>عن عليّ صلوات الله عليه</w:t>
      </w:r>
      <w:r>
        <w:rPr>
          <w:rtl/>
        </w:rPr>
        <w:t xml:space="preserve">: </w:t>
      </w:r>
      <w:r w:rsidRPr="006E74AA">
        <w:rPr>
          <w:rtl/>
        </w:rPr>
        <w:t>من لبس نعلا صفراء قلّ همّه</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تَسُرُّ النَّاظِرِينَ</w:t>
      </w:r>
      <w:r w:rsidRPr="007C1168">
        <w:rPr>
          <w:rStyle w:val="libAlaemChar"/>
          <w:rtl/>
        </w:rPr>
        <w:t>)</w:t>
      </w:r>
      <w:r w:rsidRPr="006E74AA">
        <w:rPr>
          <w:rtl/>
        </w:rPr>
        <w:t xml:space="preserve"> أي</w:t>
      </w:r>
      <w:r>
        <w:rPr>
          <w:rtl/>
        </w:rPr>
        <w:t xml:space="preserve">: </w:t>
      </w:r>
      <w:r w:rsidRPr="006E74AA">
        <w:rPr>
          <w:rtl/>
        </w:rPr>
        <w:t>تعجبهم وتفرّحهم</w:t>
      </w:r>
      <w:r>
        <w:rPr>
          <w:rtl/>
        </w:rPr>
        <w:t xml:space="preserve">، </w:t>
      </w:r>
      <w:r w:rsidRPr="006E74AA">
        <w:rPr>
          <w:rtl/>
        </w:rPr>
        <w:t>لحسن لونها. والسرور أصله لذّة في القلب عند حصول نفع أو توقّعه</w:t>
      </w:r>
      <w:r>
        <w:rPr>
          <w:rtl/>
        </w:rPr>
        <w:t xml:space="preserve">، </w:t>
      </w:r>
      <w:r w:rsidRPr="006E74AA">
        <w:rPr>
          <w:rtl/>
        </w:rPr>
        <w:t>مشتقّ من السّرّ. وكذا</w:t>
      </w:r>
      <w:r>
        <w:rPr>
          <w:rFonts w:hint="cs"/>
          <w:rtl/>
        </w:rPr>
        <w:t xml:space="preserve"> </w:t>
      </w:r>
      <w:r w:rsidRPr="006E74AA">
        <w:rPr>
          <w:rtl/>
        </w:rPr>
        <w:t xml:space="preserve">عن الصادق </w:t>
      </w:r>
      <w:r w:rsidRPr="007C1168">
        <w:rPr>
          <w:rStyle w:val="libAlaemChar"/>
          <w:rtl/>
        </w:rPr>
        <w:t>عليه‌السلام</w:t>
      </w:r>
      <w:r>
        <w:rPr>
          <w:rtl/>
        </w:rPr>
        <w:t xml:space="preserve">: </w:t>
      </w:r>
      <w:r w:rsidRPr="006E74AA">
        <w:rPr>
          <w:rtl/>
        </w:rPr>
        <w:t>من لبس نعلا صفراء لم يزل مسرورا حتى يبليها</w:t>
      </w:r>
      <w:r>
        <w:rPr>
          <w:rtl/>
        </w:rPr>
        <w:t xml:space="preserve">، </w:t>
      </w:r>
      <w:r w:rsidRPr="006E74AA">
        <w:rPr>
          <w:rtl/>
        </w:rPr>
        <w:t>ثم</w:t>
      </w:r>
      <w:r>
        <w:rPr>
          <w:rFonts w:hint="cs"/>
          <w:rtl/>
        </w:rPr>
        <w:t>َّ</w:t>
      </w:r>
      <w:r w:rsidRPr="006E74AA">
        <w:rPr>
          <w:rtl/>
        </w:rPr>
        <w:t xml:space="preserve"> تلا هذه الآية.</w:t>
      </w:r>
    </w:p>
    <w:p w14:paraId="4143F451"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قالُوا ادْعُ لَنا رَبَّكَ يُبَيِّنْ لَنا ما هِيَ</w:t>
      </w:r>
      <w:r w:rsidRPr="007C1168">
        <w:rPr>
          <w:rStyle w:val="libAlaemChar"/>
          <w:rtl/>
        </w:rPr>
        <w:t>)</w:t>
      </w:r>
      <w:r w:rsidRPr="006E74AA">
        <w:rPr>
          <w:rtl/>
        </w:rPr>
        <w:t xml:space="preserve"> تكرير للسؤال الأوّل</w:t>
      </w:r>
      <w:r>
        <w:rPr>
          <w:rtl/>
        </w:rPr>
        <w:t xml:space="preserve">، </w:t>
      </w:r>
      <w:r w:rsidRPr="006E74AA">
        <w:rPr>
          <w:rtl/>
        </w:rPr>
        <w:t>واستكشاف زائد عن الأوّل</w:t>
      </w:r>
      <w:r>
        <w:rPr>
          <w:rtl/>
        </w:rPr>
        <w:t xml:space="preserve">، </w:t>
      </w:r>
      <w:r w:rsidRPr="006E74AA">
        <w:rPr>
          <w:rtl/>
        </w:rPr>
        <w:t>وقوله تعالى</w:t>
      </w:r>
      <w:r>
        <w:rPr>
          <w:rtl/>
        </w:rPr>
        <w:t xml:space="preserve">: </w:t>
      </w:r>
      <w:r w:rsidRPr="007C1168">
        <w:rPr>
          <w:rStyle w:val="libAlaemChar"/>
          <w:rtl/>
        </w:rPr>
        <w:t>(</w:t>
      </w:r>
      <w:r w:rsidRPr="00FA258F">
        <w:rPr>
          <w:rStyle w:val="libAieChar"/>
          <w:rtl/>
        </w:rPr>
        <w:t>إِنَّ الْبَقَرَ تَشابَهَ عَلَيْنا</w:t>
      </w:r>
      <w:r w:rsidRPr="007C1168">
        <w:rPr>
          <w:rStyle w:val="libAlaemChar"/>
          <w:rtl/>
        </w:rPr>
        <w:t>)</w:t>
      </w:r>
      <w:r w:rsidRPr="006E74AA">
        <w:rPr>
          <w:rtl/>
        </w:rPr>
        <w:t xml:space="preserve"> اعتذار عن تكرير السؤال</w:t>
      </w:r>
      <w:r>
        <w:rPr>
          <w:rtl/>
        </w:rPr>
        <w:t xml:space="preserve">، </w:t>
      </w:r>
      <w:r w:rsidRPr="006E74AA">
        <w:rPr>
          <w:rtl/>
        </w:rPr>
        <w:t>أي</w:t>
      </w:r>
      <w:r>
        <w:rPr>
          <w:rtl/>
        </w:rPr>
        <w:t xml:space="preserve">: </w:t>
      </w:r>
      <w:r w:rsidRPr="006E74AA">
        <w:rPr>
          <w:rtl/>
        </w:rPr>
        <w:t>إنّ البقر الموصوف بالتعوين والصفرة الفاقعة كثير</w:t>
      </w:r>
      <w:r>
        <w:rPr>
          <w:rtl/>
        </w:rPr>
        <w:t xml:space="preserve">، </w:t>
      </w:r>
      <w:r w:rsidRPr="006E74AA">
        <w:rPr>
          <w:rtl/>
        </w:rPr>
        <w:t>فاشتبه علينا</w:t>
      </w:r>
      <w:r>
        <w:rPr>
          <w:rtl/>
        </w:rPr>
        <w:t xml:space="preserve">، </w:t>
      </w:r>
      <w:r w:rsidRPr="006E74AA">
        <w:rPr>
          <w:rtl/>
        </w:rPr>
        <w:t>فأيّ فرد منه نذبح</w:t>
      </w:r>
      <w:r>
        <w:rPr>
          <w:rtl/>
        </w:rPr>
        <w:t>؟!</w:t>
      </w:r>
      <w:r w:rsidRPr="006E74AA">
        <w:rPr>
          <w:rtl/>
        </w:rPr>
        <w:t xml:space="preserve"> </w:t>
      </w:r>
      <w:r w:rsidRPr="007C1168">
        <w:rPr>
          <w:rStyle w:val="libAlaemChar"/>
          <w:rtl/>
        </w:rPr>
        <w:t>(</w:t>
      </w:r>
      <w:r w:rsidRPr="00FA258F">
        <w:rPr>
          <w:rStyle w:val="libAieChar"/>
          <w:rtl/>
        </w:rPr>
        <w:t>وَإِنَّا إِنْ شاءَ اللهُ لَمُهْتَدُونَ</w:t>
      </w:r>
      <w:r w:rsidRPr="007C1168">
        <w:rPr>
          <w:rStyle w:val="libAlaemChar"/>
          <w:rtl/>
        </w:rPr>
        <w:t>)</w:t>
      </w:r>
      <w:r w:rsidRPr="006E74AA">
        <w:rPr>
          <w:rtl/>
        </w:rPr>
        <w:t xml:space="preserve"> إلى المراد ذبحها</w:t>
      </w:r>
      <w:r>
        <w:rPr>
          <w:rtl/>
        </w:rPr>
        <w:t xml:space="preserve">، </w:t>
      </w:r>
      <w:r w:rsidRPr="006E74AA">
        <w:rPr>
          <w:rtl/>
        </w:rPr>
        <w:t>أو إلى القاتل.</w:t>
      </w:r>
    </w:p>
    <w:p w14:paraId="670092E0" w14:textId="77777777" w:rsidR="009A532F" w:rsidRPr="006E74AA" w:rsidRDefault="009A532F" w:rsidP="005B1C0D">
      <w:pPr>
        <w:pStyle w:val="libNormal"/>
        <w:rPr>
          <w:rtl/>
        </w:rPr>
      </w:pPr>
      <w:r w:rsidRPr="006E74AA">
        <w:rPr>
          <w:rtl/>
        </w:rPr>
        <w:t>واعلم أنّ المراد من كلمة الاستثناء هاهنا التيمّن والتبرّك</w:t>
      </w:r>
      <w:r>
        <w:rPr>
          <w:rtl/>
        </w:rPr>
        <w:t xml:space="preserve">، </w:t>
      </w:r>
      <w:r w:rsidRPr="006E74AA">
        <w:rPr>
          <w:rtl/>
        </w:rPr>
        <w:t>وإظهار فرط رغبتهم في الاهتداء</w:t>
      </w:r>
      <w:r>
        <w:rPr>
          <w:rtl/>
        </w:rPr>
        <w:t xml:space="preserve">، </w:t>
      </w:r>
      <w:r w:rsidRPr="006E74AA">
        <w:rPr>
          <w:rtl/>
        </w:rPr>
        <w:t>كما هو واقع في المحاورات والمقاصد بين الناس. ويؤيّده ما في الحديث</w:t>
      </w:r>
      <w:r>
        <w:rPr>
          <w:rtl/>
        </w:rPr>
        <w:t xml:space="preserve">: </w:t>
      </w:r>
      <w:r w:rsidRPr="006E74AA">
        <w:rPr>
          <w:rtl/>
        </w:rPr>
        <w:t>لو لم يستثنوا</w:t>
      </w:r>
      <w:r w:rsidRPr="000F2A3E">
        <w:rPr>
          <w:rtl/>
        </w:rPr>
        <w:t xml:space="preserve"> </w:t>
      </w:r>
      <w:r>
        <w:rPr>
          <w:rtl/>
        </w:rPr>
        <w:t>لـما</w:t>
      </w:r>
      <w:r w:rsidRPr="006E74AA">
        <w:rPr>
          <w:rtl/>
        </w:rPr>
        <w:t xml:space="preserve"> بيّنت لهم آخر الأبد</w:t>
      </w:r>
      <w:r>
        <w:rPr>
          <w:rtl/>
        </w:rPr>
        <w:t xml:space="preserve">، </w:t>
      </w:r>
      <w:r w:rsidRPr="006E74AA">
        <w:rPr>
          <w:rtl/>
        </w:rPr>
        <w:t>أي</w:t>
      </w:r>
      <w:r>
        <w:rPr>
          <w:rtl/>
        </w:rPr>
        <w:t xml:space="preserve">: </w:t>
      </w:r>
      <w:r w:rsidRPr="006E74AA">
        <w:rPr>
          <w:rtl/>
        </w:rPr>
        <w:t>لو لم يقولوا</w:t>
      </w:r>
      <w:r>
        <w:rPr>
          <w:rtl/>
        </w:rPr>
        <w:t xml:space="preserve">: </w:t>
      </w:r>
      <w:r w:rsidRPr="006E74AA">
        <w:rPr>
          <w:rtl/>
        </w:rPr>
        <w:t>إن شاء الله</w:t>
      </w:r>
      <w:r>
        <w:rPr>
          <w:rtl/>
        </w:rPr>
        <w:t xml:space="preserve">، </w:t>
      </w:r>
      <w:r w:rsidRPr="006E74AA">
        <w:rPr>
          <w:rtl/>
        </w:rPr>
        <w:t>وإلا لم يكن للشرط بعد الأمر معنى</w:t>
      </w:r>
      <w:r>
        <w:rPr>
          <w:rtl/>
        </w:rPr>
        <w:t xml:space="preserve">، </w:t>
      </w:r>
      <w:r w:rsidRPr="006E74AA">
        <w:rPr>
          <w:rtl/>
        </w:rPr>
        <w:t>لأنّ الأمر مفيد لإيقاع الفعل قطعا</w:t>
      </w:r>
      <w:r>
        <w:rPr>
          <w:rtl/>
        </w:rPr>
        <w:t xml:space="preserve">، </w:t>
      </w:r>
      <w:r w:rsidRPr="006E74AA">
        <w:rPr>
          <w:rtl/>
        </w:rPr>
        <w:t>ومستلزم للإرادة كما هو مذهبنا</w:t>
      </w:r>
      <w:r>
        <w:rPr>
          <w:rtl/>
        </w:rPr>
        <w:t xml:space="preserve">، </w:t>
      </w:r>
      <w:r w:rsidRPr="006E74AA">
        <w:rPr>
          <w:rtl/>
        </w:rPr>
        <w:t>وكلمة «إن» للتردّد بين الإيقاع وعدمه. وحينئذ لا يكون</w:t>
      </w:r>
    </w:p>
    <w:p w14:paraId="1C0F9835" w14:textId="77777777" w:rsidR="009A532F" w:rsidRPr="006E74AA" w:rsidRDefault="009A532F" w:rsidP="00BC79B1">
      <w:pPr>
        <w:pStyle w:val="libLine"/>
        <w:rPr>
          <w:rtl/>
        </w:rPr>
      </w:pPr>
      <w:r w:rsidRPr="006E74AA">
        <w:rPr>
          <w:rtl/>
        </w:rPr>
        <w:t>__________________</w:t>
      </w:r>
    </w:p>
    <w:p w14:paraId="1D4EF442" w14:textId="77777777" w:rsidR="009A532F" w:rsidRPr="006E74AA" w:rsidRDefault="009A532F" w:rsidP="00BC79B1">
      <w:pPr>
        <w:pStyle w:val="libFootnote0"/>
        <w:rPr>
          <w:rtl/>
        </w:rPr>
      </w:pPr>
      <w:r w:rsidRPr="006E74AA">
        <w:rPr>
          <w:rtl/>
        </w:rPr>
        <w:t>والمختلف</w:t>
      </w:r>
      <w:r>
        <w:rPr>
          <w:rtl/>
        </w:rPr>
        <w:t xml:space="preserve">: </w:t>
      </w:r>
      <w:r w:rsidRPr="006E74AA">
        <w:rPr>
          <w:rtl/>
        </w:rPr>
        <w:t>17</w:t>
      </w:r>
      <w:r>
        <w:rPr>
          <w:rtl/>
        </w:rPr>
        <w:t xml:space="preserve">، </w:t>
      </w:r>
      <w:r w:rsidRPr="006E74AA">
        <w:rPr>
          <w:rtl/>
        </w:rPr>
        <w:t>شرح شواهد المغني 2</w:t>
      </w:r>
      <w:r>
        <w:rPr>
          <w:rtl/>
        </w:rPr>
        <w:t xml:space="preserve">: </w:t>
      </w:r>
      <w:r w:rsidRPr="006E74AA">
        <w:rPr>
          <w:rtl/>
        </w:rPr>
        <w:t>727 رقم 512.</w:t>
      </w:r>
    </w:p>
    <w:p w14:paraId="78FD5AFE" w14:textId="77777777" w:rsidR="009A532F" w:rsidRPr="006E74AA" w:rsidRDefault="009A532F" w:rsidP="00FA258F">
      <w:pPr>
        <w:pStyle w:val="libNormal0"/>
        <w:rPr>
          <w:rtl/>
        </w:rPr>
      </w:pPr>
      <w:r>
        <w:rPr>
          <w:rtl/>
        </w:rPr>
        <w:br w:type="page"/>
      </w:r>
      <w:r w:rsidRPr="006E74AA">
        <w:rPr>
          <w:rtl/>
        </w:rPr>
        <w:lastRenderedPageBreak/>
        <w:t>حجّة للأشاعرة</w:t>
      </w:r>
      <w:r>
        <w:rPr>
          <w:rtl/>
        </w:rPr>
        <w:t xml:space="preserve">، </w:t>
      </w:r>
      <w:r w:rsidRPr="006E74AA">
        <w:rPr>
          <w:rtl/>
        </w:rPr>
        <w:t>على أنّ الحوادث كلّها بإرادة الله تعالى</w:t>
      </w:r>
      <w:r>
        <w:rPr>
          <w:rtl/>
        </w:rPr>
        <w:t xml:space="preserve">، </w:t>
      </w:r>
      <w:r w:rsidRPr="006E74AA">
        <w:rPr>
          <w:rtl/>
        </w:rPr>
        <w:t>وأنّ الأمر قد ينفكّ عن الإرادة</w:t>
      </w:r>
      <w:r>
        <w:rPr>
          <w:rtl/>
        </w:rPr>
        <w:t xml:space="preserve">، </w:t>
      </w:r>
      <w:r w:rsidRPr="006E74AA">
        <w:rPr>
          <w:rtl/>
        </w:rPr>
        <w:t>بأن أمر كلّ المكلّفين بالإيمان والطاعة</w:t>
      </w:r>
      <w:r>
        <w:rPr>
          <w:rtl/>
        </w:rPr>
        <w:t xml:space="preserve">، </w:t>
      </w:r>
      <w:r w:rsidRPr="006E74AA">
        <w:rPr>
          <w:rtl/>
        </w:rPr>
        <w:t>وأراد من بعضهم الإيمان دون بعض</w:t>
      </w:r>
      <w:r>
        <w:rPr>
          <w:rtl/>
        </w:rPr>
        <w:t xml:space="preserve">، </w:t>
      </w:r>
      <w:r w:rsidRPr="006E74AA">
        <w:rPr>
          <w:rtl/>
        </w:rPr>
        <w:t>فيوجد ما أراد.</w:t>
      </w:r>
    </w:p>
    <w:p w14:paraId="2A98CC5E" w14:textId="77777777" w:rsidR="009A532F" w:rsidRPr="006E74AA" w:rsidRDefault="009A532F" w:rsidP="005B1C0D">
      <w:pPr>
        <w:pStyle w:val="libNormal"/>
        <w:rPr>
          <w:rtl/>
        </w:rPr>
      </w:pPr>
      <w:r w:rsidRPr="007C1168">
        <w:rPr>
          <w:rStyle w:val="libAlaemChar"/>
          <w:rtl/>
        </w:rPr>
        <w:t>(</w:t>
      </w:r>
      <w:r w:rsidRPr="00FA258F">
        <w:rPr>
          <w:rStyle w:val="libAieChar"/>
          <w:rtl/>
        </w:rPr>
        <w:t>قالَ إِنَّهُ يَقُولُ إِنَّها بَقَرَةٌ لا ذَلُولٌ تُثِيرُ الْأَرْضَ وَلا تَسْقِي الْحَرْثَ</w:t>
      </w:r>
      <w:r w:rsidRPr="007C1168">
        <w:rPr>
          <w:rStyle w:val="libAlaemChar"/>
          <w:rtl/>
        </w:rPr>
        <w:t>)</w:t>
      </w:r>
      <w:r w:rsidRPr="006E74AA">
        <w:rPr>
          <w:rtl/>
        </w:rPr>
        <w:t xml:space="preserve"> أي</w:t>
      </w:r>
      <w:r>
        <w:rPr>
          <w:rtl/>
        </w:rPr>
        <w:t xml:space="preserve">: </w:t>
      </w:r>
      <w:r w:rsidRPr="006E74AA">
        <w:rPr>
          <w:rtl/>
        </w:rPr>
        <w:t>لم تذلّل للكراب الّذي هو شقّ الأرض لأجل حرث البذر</w:t>
      </w:r>
      <w:r>
        <w:rPr>
          <w:rtl/>
        </w:rPr>
        <w:t xml:space="preserve">، </w:t>
      </w:r>
      <w:r w:rsidRPr="006E74AA">
        <w:rPr>
          <w:rtl/>
        </w:rPr>
        <w:t xml:space="preserve">ولا لسقي الحروث. </w:t>
      </w:r>
      <w:r>
        <w:rPr>
          <w:rtl/>
        </w:rPr>
        <w:t>و «</w:t>
      </w:r>
      <w:r w:rsidRPr="006E74AA">
        <w:rPr>
          <w:rtl/>
        </w:rPr>
        <w:t>لا ذلول» صفة لبقرة</w:t>
      </w:r>
      <w:r>
        <w:rPr>
          <w:rtl/>
        </w:rPr>
        <w:t xml:space="preserve">، </w:t>
      </w:r>
      <w:r w:rsidRPr="006E74AA">
        <w:rPr>
          <w:rtl/>
        </w:rPr>
        <w:t xml:space="preserve">بمعنى غير ذلول. </w:t>
      </w:r>
      <w:r>
        <w:rPr>
          <w:rtl/>
        </w:rPr>
        <w:t>و «</w:t>
      </w:r>
      <w:r w:rsidRPr="006E74AA">
        <w:rPr>
          <w:rtl/>
        </w:rPr>
        <w:t>لا» الثانية مزيدة لتأكيد الأوّل. والفعلان صفتا ذلول</w:t>
      </w:r>
      <w:r>
        <w:rPr>
          <w:rtl/>
        </w:rPr>
        <w:t xml:space="preserve">، </w:t>
      </w:r>
      <w:r w:rsidRPr="006E74AA">
        <w:rPr>
          <w:rtl/>
        </w:rPr>
        <w:t>كأنّه قيل</w:t>
      </w:r>
      <w:r>
        <w:rPr>
          <w:rtl/>
        </w:rPr>
        <w:t xml:space="preserve">: </w:t>
      </w:r>
      <w:r w:rsidRPr="006E74AA">
        <w:rPr>
          <w:rtl/>
        </w:rPr>
        <w:t>لا ذلول مثيرة وساقية.</w:t>
      </w:r>
    </w:p>
    <w:p w14:paraId="42E502FF" w14:textId="77777777" w:rsidR="009A532F" w:rsidRPr="006E74AA" w:rsidRDefault="009A532F" w:rsidP="005B1C0D">
      <w:pPr>
        <w:pStyle w:val="libNormal"/>
        <w:rPr>
          <w:rtl/>
        </w:rPr>
      </w:pPr>
      <w:r w:rsidRPr="007C1168">
        <w:rPr>
          <w:rStyle w:val="libAlaemChar"/>
          <w:rtl/>
        </w:rPr>
        <w:t>(</w:t>
      </w:r>
      <w:r w:rsidRPr="00FA258F">
        <w:rPr>
          <w:rStyle w:val="libAieChar"/>
          <w:rtl/>
        </w:rPr>
        <w:t>مُسَلَّمَةٌ</w:t>
      </w:r>
      <w:r w:rsidRPr="007C1168">
        <w:rPr>
          <w:rStyle w:val="libAlaemChar"/>
          <w:rtl/>
        </w:rPr>
        <w:t>)</w:t>
      </w:r>
      <w:r w:rsidRPr="006E74AA">
        <w:rPr>
          <w:rtl/>
        </w:rPr>
        <w:t xml:space="preserve"> سلّمها الله تعالى من العيوب</w:t>
      </w:r>
      <w:r>
        <w:rPr>
          <w:rtl/>
        </w:rPr>
        <w:t xml:space="preserve">، </w:t>
      </w:r>
      <w:r w:rsidRPr="006E74AA">
        <w:rPr>
          <w:rtl/>
        </w:rPr>
        <w:t>أو سلّم أهلها من العمل</w:t>
      </w:r>
      <w:r>
        <w:rPr>
          <w:rtl/>
        </w:rPr>
        <w:t xml:space="preserve">، </w:t>
      </w:r>
      <w:r w:rsidRPr="006E74AA">
        <w:rPr>
          <w:rtl/>
        </w:rPr>
        <w:t>أو أخلص لونها</w:t>
      </w:r>
      <w:r>
        <w:rPr>
          <w:rtl/>
        </w:rPr>
        <w:t xml:space="preserve">، </w:t>
      </w:r>
      <w:r w:rsidRPr="006E74AA">
        <w:rPr>
          <w:rtl/>
        </w:rPr>
        <w:t>من</w:t>
      </w:r>
      <w:r>
        <w:rPr>
          <w:rtl/>
        </w:rPr>
        <w:t xml:space="preserve">: </w:t>
      </w:r>
      <w:r w:rsidRPr="006E74AA">
        <w:rPr>
          <w:rtl/>
        </w:rPr>
        <w:t>سلم كذا إذا خلص له.</w:t>
      </w:r>
    </w:p>
    <w:p w14:paraId="66B0CA19" w14:textId="77777777" w:rsidR="009A532F" w:rsidRPr="006E74AA" w:rsidRDefault="009A532F" w:rsidP="005B1C0D">
      <w:pPr>
        <w:pStyle w:val="libNormal"/>
        <w:rPr>
          <w:rtl/>
        </w:rPr>
      </w:pPr>
      <w:r w:rsidRPr="007C1168">
        <w:rPr>
          <w:rStyle w:val="libAlaemChar"/>
          <w:rtl/>
        </w:rPr>
        <w:t>(</w:t>
      </w:r>
      <w:r w:rsidRPr="00FA258F">
        <w:rPr>
          <w:rStyle w:val="libAieChar"/>
          <w:rtl/>
        </w:rPr>
        <w:t>لا شِيَةَ فِيها</w:t>
      </w:r>
      <w:r w:rsidRPr="007C1168">
        <w:rPr>
          <w:rStyle w:val="libAlaemChar"/>
          <w:rtl/>
        </w:rPr>
        <w:t>)</w:t>
      </w:r>
      <w:r w:rsidRPr="006E74AA">
        <w:rPr>
          <w:rtl/>
        </w:rPr>
        <w:t xml:space="preserve"> لا لون فيها يخالف جلدها. وهي في الأصل مصدر</w:t>
      </w:r>
      <w:r>
        <w:rPr>
          <w:rtl/>
        </w:rPr>
        <w:t xml:space="preserve">: </w:t>
      </w:r>
      <w:r w:rsidRPr="006E74AA">
        <w:rPr>
          <w:rtl/>
        </w:rPr>
        <w:t>وشاه وشيا وشية</w:t>
      </w:r>
      <w:r>
        <w:rPr>
          <w:rtl/>
        </w:rPr>
        <w:t xml:space="preserve">، </w:t>
      </w:r>
      <w:r w:rsidRPr="006E74AA">
        <w:rPr>
          <w:rtl/>
        </w:rPr>
        <w:t>إذا خلط بلونه لونا آخر</w:t>
      </w:r>
      <w:r>
        <w:rPr>
          <w:rtl/>
        </w:rPr>
        <w:t xml:space="preserve">، </w:t>
      </w:r>
      <w:r w:rsidRPr="006E74AA">
        <w:rPr>
          <w:rtl/>
        </w:rPr>
        <w:t>ومنه ثور موشى القوائم</w:t>
      </w:r>
      <w:r>
        <w:rPr>
          <w:rtl/>
        </w:rPr>
        <w:t xml:space="preserve">، </w:t>
      </w:r>
      <w:r w:rsidRPr="006E74AA">
        <w:rPr>
          <w:rtl/>
        </w:rPr>
        <w:t>أي</w:t>
      </w:r>
      <w:r>
        <w:rPr>
          <w:rtl/>
        </w:rPr>
        <w:t xml:space="preserve">: </w:t>
      </w:r>
      <w:r w:rsidRPr="006E74AA">
        <w:rPr>
          <w:rtl/>
        </w:rPr>
        <w:t>هي صفراء كلّها حتى قرنها وظلفها.</w:t>
      </w:r>
    </w:p>
    <w:p w14:paraId="27461CA4" w14:textId="77777777" w:rsidR="009A532F" w:rsidRPr="006E74AA" w:rsidRDefault="009A532F" w:rsidP="005B1C0D">
      <w:pPr>
        <w:pStyle w:val="libNormal"/>
        <w:rPr>
          <w:rtl/>
        </w:rPr>
      </w:pPr>
      <w:r w:rsidRPr="007C1168">
        <w:rPr>
          <w:rStyle w:val="libAlaemChar"/>
          <w:rtl/>
        </w:rPr>
        <w:t>(</w:t>
      </w:r>
      <w:r w:rsidRPr="00FA258F">
        <w:rPr>
          <w:rStyle w:val="libAieChar"/>
          <w:rtl/>
        </w:rPr>
        <w:t>قالُوا الْآنَ جِئْتَ بِالْحَقِ</w:t>
      </w:r>
      <w:r w:rsidRPr="007C1168">
        <w:rPr>
          <w:rStyle w:val="libAlaemChar"/>
          <w:rtl/>
        </w:rPr>
        <w:t>)</w:t>
      </w:r>
      <w:r w:rsidRPr="006E74AA">
        <w:rPr>
          <w:rtl/>
        </w:rPr>
        <w:t xml:space="preserve"> أي</w:t>
      </w:r>
      <w:r>
        <w:rPr>
          <w:rtl/>
        </w:rPr>
        <w:t xml:space="preserve">: </w:t>
      </w:r>
      <w:r w:rsidRPr="006E74AA">
        <w:rPr>
          <w:rtl/>
        </w:rPr>
        <w:t>بحقيقة وصف البقرة</w:t>
      </w:r>
      <w:r>
        <w:rPr>
          <w:rtl/>
        </w:rPr>
        <w:t xml:space="preserve">، </w:t>
      </w:r>
      <w:r w:rsidRPr="006E74AA">
        <w:rPr>
          <w:rtl/>
        </w:rPr>
        <w:t>وحقّقتها لنا بالأوصاف المبيّنة الموضحة</w:t>
      </w:r>
      <w:r>
        <w:rPr>
          <w:rtl/>
        </w:rPr>
        <w:t xml:space="preserve">، </w:t>
      </w:r>
      <w:r w:rsidRPr="006E74AA">
        <w:rPr>
          <w:rtl/>
        </w:rPr>
        <w:t>بحيث ارتفع التشابه</w:t>
      </w:r>
      <w:r>
        <w:rPr>
          <w:rtl/>
        </w:rPr>
        <w:t xml:space="preserve">، </w:t>
      </w:r>
      <w:r w:rsidRPr="006E74AA">
        <w:rPr>
          <w:rtl/>
        </w:rPr>
        <w:t>فحصّلوا البقرة الجامعة لهذه الأوصاف كلّها.</w:t>
      </w:r>
    </w:p>
    <w:p w14:paraId="47C5873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فَذَبَحُوها وَما كادُوا يَفْعَلُونَ</w:t>
      </w:r>
      <w:r w:rsidRPr="007C1168">
        <w:rPr>
          <w:rStyle w:val="libAlaemChar"/>
          <w:rtl/>
        </w:rPr>
        <w:t>)</w:t>
      </w:r>
      <w:r w:rsidRPr="006E74AA">
        <w:rPr>
          <w:rtl/>
        </w:rPr>
        <w:t xml:space="preserve"> استثقال لاستقصائهم واستبطائهم</w:t>
      </w:r>
      <w:r>
        <w:rPr>
          <w:rtl/>
        </w:rPr>
        <w:t xml:space="preserve">، </w:t>
      </w:r>
      <w:r w:rsidRPr="006E74AA">
        <w:rPr>
          <w:rtl/>
        </w:rPr>
        <w:t>وأنّهم لتطويلهم المفرط وكثرة</w:t>
      </w:r>
      <w:r>
        <w:rPr>
          <w:rFonts w:hint="cs"/>
          <w:rtl/>
        </w:rPr>
        <w:t xml:space="preserve"> </w:t>
      </w:r>
      <w:r w:rsidRPr="006E74AA">
        <w:rPr>
          <w:rtl/>
        </w:rPr>
        <w:t>استكشافهم كادت تنتهي سؤالاتهم</w:t>
      </w:r>
      <w:r>
        <w:rPr>
          <w:rtl/>
        </w:rPr>
        <w:t xml:space="preserve">، </w:t>
      </w:r>
      <w:r w:rsidRPr="006E74AA">
        <w:rPr>
          <w:rtl/>
        </w:rPr>
        <w:t>وما كاد ينقطع خيط إسهابهم فيها وتعمّقهم ليذبحوا البقرة</w:t>
      </w:r>
      <w:r>
        <w:rPr>
          <w:rtl/>
        </w:rPr>
        <w:t xml:space="preserve">، </w:t>
      </w:r>
      <w:r w:rsidRPr="006E74AA">
        <w:rPr>
          <w:rtl/>
        </w:rPr>
        <w:t>أو لخوف الفضيحة في ظهور القاتل</w:t>
      </w:r>
      <w:r>
        <w:rPr>
          <w:rtl/>
        </w:rPr>
        <w:t xml:space="preserve">، </w:t>
      </w:r>
      <w:r w:rsidRPr="006E74AA">
        <w:rPr>
          <w:rtl/>
        </w:rPr>
        <w:t>أو لغلاء ثمنها</w:t>
      </w:r>
      <w:r>
        <w:rPr>
          <w:rtl/>
        </w:rPr>
        <w:t xml:space="preserve">، </w:t>
      </w:r>
      <w:r w:rsidRPr="006E74AA">
        <w:rPr>
          <w:rtl/>
        </w:rPr>
        <w:t>إذ روي أنّ شيخا صالحا منهم كان له عجلة</w:t>
      </w:r>
      <w:r>
        <w:rPr>
          <w:rtl/>
        </w:rPr>
        <w:t xml:space="preserve">، </w:t>
      </w:r>
      <w:r w:rsidRPr="006E74AA">
        <w:rPr>
          <w:rtl/>
        </w:rPr>
        <w:t xml:space="preserve">فأتى بها الغيضة </w:t>
      </w:r>
      <w:r w:rsidRPr="00DD7B20">
        <w:rPr>
          <w:rStyle w:val="libFootnotenumChar"/>
          <w:rtl/>
        </w:rPr>
        <w:t>(1)</w:t>
      </w:r>
      <w:r w:rsidRPr="006E74AA">
        <w:rPr>
          <w:rtl/>
        </w:rPr>
        <w:t xml:space="preserve"> وقال :</w:t>
      </w:r>
      <w:r>
        <w:rPr>
          <w:rFonts w:hint="cs"/>
          <w:rtl/>
        </w:rPr>
        <w:t>أ</w:t>
      </w:r>
      <w:r w:rsidRPr="006E74AA">
        <w:rPr>
          <w:rtl/>
        </w:rPr>
        <w:t>لل</w:t>
      </w:r>
      <w:r>
        <w:rPr>
          <w:rFonts w:hint="cs"/>
          <w:rtl/>
        </w:rPr>
        <w:t>ّ</w:t>
      </w:r>
      <w:r w:rsidRPr="006E74AA">
        <w:rPr>
          <w:rtl/>
        </w:rPr>
        <w:t>همّ إنّي أستودعكها لابني</w:t>
      </w:r>
      <w:r>
        <w:rPr>
          <w:rtl/>
        </w:rPr>
        <w:t xml:space="preserve"> </w:t>
      </w:r>
      <w:r w:rsidRPr="006E74AA">
        <w:rPr>
          <w:rtl/>
        </w:rPr>
        <w:t>حتى يكبر</w:t>
      </w:r>
      <w:r>
        <w:rPr>
          <w:rtl/>
        </w:rPr>
        <w:t xml:space="preserve">، </w:t>
      </w:r>
      <w:r w:rsidRPr="006E74AA">
        <w:rPr>
          <w:rtl/>
        </w:rPr>
        <w:t>فشبّت وكانت وحيدة بتلك الصفات</w:t>
      </w:r>
      <w:r>
        <w:rPr>
          <w:rtl/>
        </w:rPr>
        <w:t xml:space="preserve">، </w:t>
      </w:r>
      <w:r w:rsidRPr="006E74AA">
        <w:rPr>
          <w:rtl/>
        </w:rPr>
        <w:t>فساوموها اليتيم وأمّه حتى اشتروها بملء مسكها ذهبا</w:t>
      </w:r>
      <w:r>
        <w:rPr>
          <w:rtl/>
        </w:rPr>
        <w:t xml:space="preserve">، </w:t>
      </w:r>
      <w:r w:rsidRPr="006E74AA">
        <w:rPr>
          <w:rtl/>
        </w:rPr>
        <w:t>وكانت البقرة في ذلك الوقت بثلاثة دنانير</w:t>
      </w:r>
      <w:r>
        <w:rPr>
          <w:rtl/>
        </w:rPr>
        <w:t xml:space="preserve">، </w:t>
      </w:r>
      <w:r w:rsidRPr="006E74AA">
        <w:rPr>
          <w:rtl/>
        </w:rPr>
        <w:t>وكانوا طلبوا البقرة الموصوفة أربعين سنة.</w:t>
      </w:r>
    </w:p>
    <w:p w14:paraId="7FE0EEF7" w14:textId="77777777" w:rsidR="009A532F" w:rsidRPr="006E74AA" w:rsidRDefault="009A532F" w:rsidP="00BC79B1">
      <w:pPr>
        <w:pStyle w:val="libLine"/>
        <w:rPr>
          <w:rtl/>
        </w:rPr>
      </w:pPr>
      <w:r w:rsidRPr="006E74AA">
        <w:rPr>
          <w:rtl/>
        </w:rPr>
        <w:t>__________________</w:t>
      </w:r>
    </w:p>
    <w:p w14:paraId="733C7D74" w14:textId="77777777" w:rsidR="009A532F" w:rsidRPr="006E74AA" w:rsidRDefault="009A532F" w:rsidP="00BC79B1">
      <w:pPr>
        <w:pStyle w:val="libFootnote0"/>
        <w:rPr>
          <w:rtl/>
        </w:rPr>
      </w:pPr>
      <w:r>
        <w:rPr>
          <w:rtl/>
        </w:rPr>
        <w:t>(</w:t>
      </w:r>
      <w:r w:rsidRPr="006E74AA">
        <w:rPr>
          <w:rtl/>
        </w:rPr>
        <w:t>1) الغيضة</w:t>
      </w:r>
      <w:r>
        <w:rPr>
          <w:rtl/>
        </w:rPr>
        <w:t xml:space="preserve">: </w:t>
      </w:r>
      <w:r w:rsidRPr="006E74AA">
        <w:rPr>
          <w:rtl/>
        </w:rPr>
        <w:t>الأجمة</w:t>
      </w:r>
      <w:r>
        <w:rPr>
          <w:rtl/>
        </w:rPr>
        <w:t xml:space="preserve">، </w:t>
      </w:r>
      <w:r w:rsidRPr="006E74AA">
        <w:rPr>
          <w:rtl/>
        </w:rPr>
        <w:t xml:space="preserve">وهي مغيض ماء يجتمع فينبت فيه الشجر. </w:t>
      </w:r>
      <w:r>
        <w:rPr>
          <w:rtl/>
        </w:rPr>
        <w:t>(</w:t>
      </w:r>
      <w:r w:rsidRPr="006E74AA">
        <w:rPr>
          <w:rtl/>
        </w:rPr>
        <w:t>لسان العرب 7</w:t>
      </w:r>
      <w:r>
        <w:rPr>
          <w:rtl/>
        </w:rPr>
        <w:t xml:space="preserve">: </w:t>
      </w:r>
      <w:r w:rsidRPr="006E74AA">
        <w:rPr>
          <w:rtl/>
        </w:rPr>
        <w:t>202</w:t>
      </w:r>
      <w:r>
        <w:rPr>
          <w:rtl/>
        </w:rPr>
        <w:t>)</w:t>
      </w:r>
    </w:p>
    <w:p w14:paraId="72A5B191" w14:textId="77777777" w:rsidR="009A532F" w:rsidRPr="006E74AA" w:rsidRDefault="009A532F" w:rsidP="005B1C0D">
      <w:pPr>
        <w:pStyle w:val="libNormal"/>
        <w:rPr>
          <w:rtl/>
        </w:rPr>
      </w:pPr>
      <w:r>
        <w:rPr>
          <w:rtl/>
        </w:rPr>
        <w:br w:type="page"/>
      </w:r>
      <w:r w:rsidRPr="006E74AA">
        <w:rPr>
          <w:rtl/>
        </w:rPr>
        <w:lastRenderedPageBreak/>
        <w:t>واعلم أنّ «كاد» من أفعال المقاربة</w:t>
      </w:r>
      <w:r>
        <w:rPr>
          <w:rtl/>
        </w:rPr>
        <w:t xml:space="preserve">، </w:t>
      </w:r>
      <w:r w:rsidRPr="006E74AA">
        <w:rPr>
          <w:rtl/>
        </w:rPr>
        <w:t>وضع لدنوّ الخبر حصولا</w:t>
      </w:r>
      <w:r>
        <w:rPr>
          <w:rtl/>
        </w:rPr>
        <w:t xml:space="preserve">، </w:t>
      </w:r>
      <w:r w:rsidRPr="006E74AA">
        <w:rPr>
          <w:rtl/>
        </w:rPr>
        <w:t>فإذا دخل عليه النفي قيل</w:t>
      </w:r>
      <w:r>
        <w:rPr>
          <w:rtl/>
        </w:rPr>
        <w:t xml:space="preserve">: </w:t>
      </w:r>
      <w:r w:rsidRPr="006E74AA">
        <w:rPr>
          <w:rtl/>
        </w:rPr>
        <w:t>معناه الإثبات مطلقا</w:t>
      </w:r>
      <w:r>
        <w:rPr>
          <w:rtl/>
        </w:rPr>
        <w:t xml:space="preserve">، </w:t>
      </w:r>
      <w:r w:rsidRPr="006E74AA">
        <w:rPr>
          <w:rtl/>
        </w:rPr>
        <w:t>وقيل</w:t>
      </w:r>
      <w:r>
        <w:rPr>
          <w:rtl/>
        </w:rPr>
        <w:t xml:space="preserve">: </w:t>
      </w:r>
      <w:r w:rsidRPr="006E74AA">
        <w:rPr>
          <w:rtl/>
        </w:rPr>
        <w:t>ماضيا</w:t>
      </w:r>
      <w:r>
        <w:rPr>
          <w:rtl/>
        </w:rPr>
        <w:t xml:space="preserve">، </w:t>
      </w:r>
      <w:r w:rsidRPr="006E74AA">
        <w:rPr>
          <w:rtl/>
        </w:rPr>
        <w:t>والصحيح أنّه كسائر الأفعال.</w:t>
      </w:r>
      <w:r>
        <w:rPr>
          <w:rFonts w:hint="cs"/>
          <w:rtl/>
        </w:rPr>
        <w:t xml:space="preserve"> </w:t>
      </w:r>
      <w:r w:rsidRPr="006E74AA">
        <w:rPr>
          <w:rtl/>
        </w:rPr>
        <w:t>ولا ينافي قوله</w:t>
      </w:r>
      <w:r>
        <w:rPr>
          <w:rtl/>
        </w:rPr>
        <w:t xml:space="preserve">: </w:t>
      </w:r>
      <w:r w:rsidRPr="007C1168">
        <w:rPr>
          <w:rStyle w:val="libAlaemChar"/>
          <w:rtl/>
        </w:rPr>
        <w:t>(</w:t>
      </w:r>
      <w:r w:rsidRPr="00FA258F">
        <w:rPr>
          <w:rStyle w:val="libAieChar"/>
          <w:rtl/>
        </w:rPr>
        <w:t>وَما كادُوا يَفْعَلُونَ</w:t>
      </w:r>
      <w:r w:rsidRPr="007C1168">
        <w:rPr>
          <w:rStyle w:val="libAlaemChar"/>
          <w:rtl/>
        </w:rPr>
        <w:t>)</w:t>
      </w:r>
      <w:r w:rsidRPr="006E74AA">
        <w:rPr>
          <w:rtl/>
        </w:rPr>
        <w:t xml:space="preserve"> قوله</w:t>
      </w:r>
      <w:r>
        <w:rPr>
          <w:rtl/>
        </w:rPr>
        <w:t xml:space="preserve">: </w:t>
      </w:r>
      <w:r w:rsidRPr="007C1168">
        <w:rPr>
          <w:rStyle w:val="libAlaemChar"/>
          <w:rtl/>
        </w:rPr>
        <w:t>(</w:t>
      </w:r>
      <w:r w:rsidRPr="00FA258F">
        <w:rPr>
          <w:rStyle w:val="libAieChar"/>
          <w:rtl/>
        </w:rPr>
        <w:t>فَذَبَحُوها</w:t>
      </w:r>
      <w:r w:rsidRPr="007C1168">
        <w:rPr>
          <w:rStyle w:val="libAlaemChar"/>
          <w:rtl/>
        </w:rPr>
        <w:t>)</w:t>
      </w:r>
      <w:r w:rsidRPr="006E74AA">
        <w:rPr>
          <w:rtl/>
        </w:rPr>
        <w:t xml:space="preserve"> لاختلاف وقتيهما</w:t>
      </w:r>
      <w:r>
        <w:rPr>
          <w:rtl/>
        </w:rPr>
        <w:t xml:space="preserve">، </w:t>
      </w:r>
      <w:r w:rsidRPr="006E74AA">
        <w:rPr>
          <w:rtl/>
        </w:rPr>
        <w:t>إذ المعنى</w:t>
      </w:r>
      <w:r>
        <w:rPr>
          <w:rtl/>
        </w:rPr>
        <w:t xml:space="preserve">: </w:t>
      </w:r>
      <w:r w:rsidRPr="006E74AA">
        <w:rPr>
          <w:rtl/>
        </w:rPr>
        <w:t>أنّهم ما قاربوا أن يفعلوا حتى انتهت سؤالاتهم</w:t>
      </w:r>
      <w:r>
        <w:rPr>
          <w:rtl/>
        </w:rPr>
        <w:t xml:space="preserve">، </w:t>
      </w:r>
      <w:r w:rsidRPr="006E74AA">
        <w:rPr>
          <w:rtl/>
        </w:rPr>
        <w:t>وانقطعت تعلّلاتهم</w:t>
      </w:r>
      <w:r>
        <w:rPr>
          <w:rtl/>
        </w:rPr>
        <w:t xml:space="preserve">، </w:t>
      </w:r>
      <w:r w:rsidRPr="006E74AA">
        <w:rPr>
          <w:rtl/>
        </w:rPr>
        <w:t>ففعلوا كالمضطرّ الملجأ إلى الفعل.</w:t>
      </w:r>
    </w:p>
    <w:p w14:paraId="5999ED34" w14:textId="77777777" w:rsidR="009A532F" w:rsidRPr="006E74AA" w:rsidRDefault="009A532F" w:rsidP="005B1C0D">
      <w:pPr>
        <w:pStyle w:val="libNormal"/>
        <w:rPr>
          <w:rtl/>
        </w:rPr>
      </w:pPr>
      <w:r w:rsidRPr="007C1168">
        <w:rPr>
          <w:rStyle w:val="libAlaemChar"/>
          <w:rtl/>
        </w:rPr>
        <w:t>(</w:t>
      </w:r>
      <w:r w:rsidRPr="00FA258F">
        <w:rPr>
          <w:rStyle w:val="libAieChar"/>
          <w:rtl/>
        </w:rPr>
        <w:t>وَإِذْ قَتَلْتُمْ نَفْساً فَادَّارَأْتُمْ فِيها وَاللهُ مُخْرِجٌ ما كُنْتُمْ تَكْتُمُونَ (72) فَقُلْنا اضْرِبُوهُ بِبَعْضِها كَذلِكَ يُحْيِ اللهُ الْمَوْتى وَيُرِيكُمْ آياتِهِ لَعَلَّكُمْ تَعْقِلُونَ (73)</w:t>
      </w:r>
      <w:r w:rsidRPr="007C1168">
        <w:rPr>
          <w:rStyle w:val="libAlaemChar"/>
          <w:rtl/>
        </w:rPr>
        <w:t>)</w:t>
      </w:r>
    </w:p>
    <w:p w14:paraId="012DC287" w14:textId="77777777" w:rsidR="009A532F" w:rsidRPr="006E74AA" w:rsidRDefault="009A532F" w:rsidP="005B1C0D">
      <w:pPr>
        <w:pStyle w:val="libNormal"/>
        <w:rPr>
          <w:rtl/>
        </w:rPr>
      </w:pPr>
      <w:r w:rsidRPr="006E74AA">
        <w:rPr>
          <w:rtl/>
        </w:rPr>
        <w:t>ثمّ بيّن سبحانه المقصود من الأمر بالذبح</w:t>
      </w:r>
      <w:r>
        <w:rPr>
          <w:rtl/>
        </w:rPr>
        <w:t xml:space="preserve">، </w:t>
      </w:r>
      <w:r w:rsidRPr="006E74AA">
        <w:rPr>
          <w:rtl/>
        </w:rPr>
        <w:t>فبدأ بذكر القتل فقال</w:t>
      </w:r>
      <w:r>
        <w:rPr>
          <w:rtl/>
        </w:rPr>
        <w:t xml:space="preserve">: </w:t>
      </w:r>
      <w:r w:rsidRPr="007C1168">
        <w:rPr>
          <w:rStyle w:val="libAlaemChar"/>
          <w:rtl/>
        </w:rPr>
        <w:t>(</w:t>
      </w:r>
      <w:r w:rsidRPr="00FA258F">
        <w:rPr>
          <w:rStyle w:val="libAieChar"/>
          <w:rtl/>
        </w:rPr>
        <w:t>وَإِذْ قَتَلْتُمْ نَفْساً</w:t>
      </w:r>
      <w:r w:rsidRPr="007C1168">
        <w:rPr>
          <w:rStyle w:val="libAlaemChar"/>
          <w:rtl/>
        </w:rPr>
        <w:t>)</w:t>
      </w:r>
      <w:r w:rsidRPr="006E74AA">
        <w:rPr>
          <w:rtl/>
        </w:rPr>
        <w:t xml:space="preserve"> خطاب الجمع لوجود القتل فيهم </w:t>
      </w:r>
      <w:r w:rsidRPr="007C1168">
        <w:rPr>
          <w:rStyle w:val="libAlaemChar"/>
          <w:rtl/>
        </w:rPr>
        <w:t>(</w:t>
      </w:r>
      <w:r w:rsidRPr="00FA258F">
        <w:rPr>
          <w:rStyle w:val="libAieChar"/>
          <w:rtl/>
        </w:rPr>
        <w:t>فَادَّارَأْتُمْ فِيها</w:t>
      </w:r>
      <w:r w:rsidRPr="007C1168">
        <w:rPr>
          <w:rStyle w:val="libAlaemChar"/>
          <w:rtl/>
        </w:rPr>
        <w:t>)</w:t>
      </w:r>
      <w:r w:rsidRPr="006E74AA">
        <w:rPr>
          <w:rtl/>
        </w:rPr>
        <w:t xml:space="preserve"> أي</w:t>
      </w:r>
      <w:r>
        <w:rPr>
          <w:rtl/>
        </w:rPr>
        <w:t xml:space="preserve">: </w:t>
      </w:r>
      <w:r w:rsidRPr="006E74AA">
        <w:rPr>
          <w:rtl/>
        </w:rPr>
        <w:t>اختصمتم في شأنها</w:t>
      </w:r>
      <w:r>
        <w:rPr>
          <w:rtl/>
        </w:rPr>
        <w:t xml:space="preserve">، </w:t>
      </w:r>
      <w:r w:rsidRPr="006E74AA">
        <w:rPr>
          <w:rtl/>
        </w:rPr>
        <w:t>إذ المتخاصمان يدرأ</w:t>
      </w:r>
      <w:r>
        <w:rPr>
          <w:rtl/>
        </w:rPr>
        <w:t xml:space="preserve"> ـ </w:t>
      </w:r>
      <w:r w:rsidRPr="006E74AA">
        <w:rPr>
          <w:rtl/>
        </w:rPr>
        <w:t>أي يدفع</w:t>
      </w:r>
      <w:r>
        <w:rPr>
          <w:rtl/>
        </w:rPr>
        <w:t xml:space="preserve"> ـ </w:t>
      </w:r>
      <w:r w:rsidRPr="006E74AA">
        <w:rPr>
          <w:rtl/>
        </w:rPr>
        <w:t>بعضهم بعضا</w:t>
      </w:r>
      <w:r>
        <w:rPr>
          <w:rtl/>
        </w:rPr>
        <w:t xml:space="preserve">، </w:t>
      </w:r>
      <w:r w:rsidRPr="006E74AA">
        <w:rPr>
          <w:rtl/>
        </w:rPr>
        <w:t>أو تدافعتم</w:t>
      </w:r>
      <w:r>
        <w:rPr>
          <w:rtl/>
        </w:rPr>
        <w:t xml:space="preserve">، </w:t>
      </w:r>
      <w:r w:rsidRPr="006E74AA">
        <w:rPr>
          <w:rtl/>
        </w:rPr>
        <w:t>بأن طرح كلّ قتلها عن نفسه إلى صاحبه</w:t>
      </w:r>
      <w:r>
        <w:rPr>
          <w:rtl/>
        </w:rPr>
        <w:t xml:space="preserve">، </w:t>
      </w:r>
      <w:r w:rsidRPr="006E74AA">
        <w:rPr>
          <w:rtl/>
        </w:rPr>
        <w:t>من الدّرء بمعنى المنع والدفع. وأصله تدارأتم</w:t>
      </w:r>
      <w:r>
        <w:rPr>
          <w:rtl/>
        </w:rPr>
        <w:t xml:space="preserve">، </w:t>
      </w:r>
      <w:r w:rsidRPr="006E74AA">
        <w:rPr>
          <w:rtl/>
        </w:rPr>
        <w:t>فأدغمت التاء في الدّال</w:t>
      </w:r>
      <w:r>
        <w:rPr>
          <w:rtl/>
        </w:rPr>
        <w:t xml:space="preserve">، </w:t>
      </w:r>
      <w:r w:rsidRPr="006E74AA">
        <w:rPr>
          <w:rtl/>
        </w:rPr>
        <w:t>واجتلبت لها همزة الوصل</w:t>
      </w:r>
      <w:r>
        <w:rPr>
          <w:rtl/>
        </w:rPr>
        <w:t xml:space="preserve">، </w:t>
      </w:r>
      <w:r w:rsidRPr="006E74AA">
        <w:rPr>
          <w:rtl/>
        </w:rPr>
        <w:t>لتعذّر الابتداء بالساكن.</w:t>
      </w:r>
    </w:p>
    <w:p w14:paraId="538C7854" w14:textId="77777777" w:rsidR="009A532F" w:rsidRPr="006E74AA" w:rsidRDefault="009A532F" w:rsidP="005B1C0D">
      <w:pPr>
        <w:pStyle w:val="libNormal"/>
        <w:rPr>
          <w:rtl/>
        </w:rPr>
      </w:pPr>
      <w:r w:rsidRPr="007C1168">
        <w:rPr>
          <w:rStyle w:val="libAlaemChar"/>
          <w:rtl/>
        </w:rPr>
        <w:t>(</w:t>
      </w:r>
      <w:r w:rsidRPr="00FA258F">
        <w:rPr>
          <w:rStyle w:val="libAieChar"/>
          <w:rtl/>
        </w:rPr>
        <w:t>وَاللهُ مُخْرِجٌ</w:t>
      </w:r>
      <w:r w:rsidRPr="007C1168">
        <w:rPr>
          <w:rStyle w:val="libAlaemChar"/>
          <w:rtl/>
        </w:rPr>
        <w:t>)</w:t>
      </w:r>
      <w:r w:rsidRPr="006E74AA">
        <w:rPr>
          <w:rtl/>
        </w:rPr>
        <w:t xml:space="preserve"> مظهر لا محالة </w:t>
      </w:r>
      <w:r w:rsidRPr="007C1168">
        <w:rPr>
          <w:rStyle w:val="libAlaemChar"/>
          <w:rtl/>
        </w:rPr>
        <w:t>(</w:t>
      </w:r>
      <w:r w:rsidRPr="00FA258F">
        <w:rPr>
          <w:rStyle w:val="libAieChar"/>
          <w:rtl/>
        </w:rPr>
        <w:t>ما كُنْتُمْ تَكْتُمُونَ</w:t>
      </w:r>
      <w:r w:rsidRPr="007C1168">
        <w:rPr>
          <w:rStyle w:val="libAlaemChar"/>
          <w:rtl/>
        </w:rPr>
        <w:t>)</w:t>
      </w:r>
      <w:r w:rsidRPr="006E74AA">
        <w:rPr>
          <w:rtl/>
        </w:rPr>
        <w:t xml:space="preserve"> من أمر القتل</w:t>
      </w:r>
      <w:r>
        <w:rPr>
          <w:rtl/>
        </w:rPr>
        <w:t xml:space="preserve">، </w:t>
      </w:r>
      <w:r w:rsidRPr="006E74AA">
        <w:rPr>
          <w:rtl/>
        </w:rPr>
        <w:t>ولا يتركه مكنونا مخفيّا. وأعمل «مخرج» لأنّه حكاية مستقبل</w:t>
      </w:r>
      <w:r>
        <w:rPr>
          <w:rtl/>
        </w:rPr>
        <w:t xml:space="preserve">، </w:t>
      </w:r>
      <w:r w:rsidRPr="006E74AA">
        <w:rPr>
          <w:rtl/>
        </w:rPr>
        <w:t xml:space="preserve">كما أعمل </w:t>
      </w:r>
      <w:r w:rsidRPr="007C1168">
        <w:rPr>
          <w:rStyle w:val="libAlaemChar"/>
          <w:rtl/>
        </w:rPr>
        <w:t>(</w:t>
      </w:r>
      <w:r w:rsidRPr="00FA258F">
        <w:rPr>
          <w:rStyle w:val="libAieChar"/>
          <w:rtl/>
        </w:rPr>
        <w:t>باسِطٌ ذِراعَيْهِ</w:t>
      </w:r>
      <w:r w:rsidRPr="007C1168">
        <w:rPr>
          <w:rStyle w:val="libAlaemChar"/>
          <w:rtl/>
        </w:rPr>
        <w:t>)</w:t>
      </w:r>
      <w:r w:rsidRPr="006E74AA">
        <w:rPr>
          <w:rtl/>
        </w:rPr>
        <w:t xml:space="preserve"> </w:t>
      </w:r>
      <w:r w:rsidRPr="00DD7B20">
        <w:rPr>
          <w:rStyle w:val="libFootnotenumChar"/>
          <w:rtl/>
        </w:rPr>
        <w:t>(1)</w:t>
      </w:r>
      <w:r w:rsidRPr="006E74AA">
        <w:rPr>
          <w:rtl/>
        </w:rPr>
        <w:t xml:space="preserve"> لأنّه حكاية حال ماضية.</w:t>
      </w:r>
    </w:p>
    <w:p w14:paraId="4EF10CB3" w14:textId="77777777" w:rsidR="009A532F" w:rsidRPr="006E74AA" w:rsidRDefault="009A532F" w:rsidP="005B1C0D">
      <w:pPr>
        <w:pStyle w:val="libNormal"/>
        <w:rPr>
          <w:rtl/>
        </w:rPr>
      </w:pPr>
      <w:r w:rsidRPr="006E74AA">
        <w:rPr>
          <w:rtl/>
        </w:rPr>
        <w:t>وهذه جملة اعتراضيّة بين المعطوف والمعطوف عليه</w:t>
      </w:r>
      <w:r>
        <w:rPr>
          <w:rtl/>
        </w:rPr>
        <w:t xml:space="preserve">، </w:t>
      </w:r>
      <w:r w:rsidRPr="006E74AA">
        <w:rPr>
          <w:rtl/>
        </w:rPr>
        <w:t>وهما</w:t>
      </w:r>
      <w:r>
        <w:rPr>
          <w:rtl/>
        </w:rPr>
        <w:t xml:space="preserve">: </w:t>
      </w:r>
      <w:r w:rsidRPr="006E74AA">
        <w:rPr>
          <w:rtl/>
        </w:rPr>
        <w:t>قوله</w:t>
      </w:r>
      <w:r>
        <w:rPr>
          <w:rtl/>
        </w:rPr>
        <w:t xml:space="preserve">: </w:t>
      </w:r>
      <w:r w:rsidRPr="006E74AA">
        <w:rPr>
          <w:rtl/>
        </w:rPr>
        <w:t>ادّارأتم</w:t>
      </w:r>
      <w:r>
        <w:rPr>
          <w:rtl/>
        </w:rPr>
        <w:t xml:space="preserve">، </w:t>
      </w:r>
      <w:r w:rsidRPr="006E74AA">
        <w:rPr>
          <w:rtl/>
        </w:rPr>
        <w:t>وقوله</w:t>
      </w:r>
      <w:r>
        <w:rPr>
          <w:rtl/>
        </w:rPr>
        <w:t xml:space="preserve">: </w:t>
      </w:r>
      <w:r w:rsidRPr="007C1168">
        <w:rPr>
          <w:rStyle w:val="libAlaemChar"/>
          <w:rtl/>
        </w:rPr>
        <w:t>(</w:t>
      </w:r>
      <w:r w:rsidRPr="00FA258F">
        <w:rPr>
          <w:rStyle w:val="libAieChar"/>
          <w:rtl/>
        </w:rPr>
        <w:t>فَقُلْنا اضْرِبُوهُ</w:t>
      </w:r>
      <w:r w:rsidRPr="007C1168">
        <w:rPr>
          <w:rStyle w:val="libAlaemChar"/>
          <w:rtl/>
        </w:rPr>
        <w:t>)</w:t>
      </w:r>
      <w:r>
        <w:rPr>
          <w:rtl/>
        </w:rPr>
        <w:t>.</w:t>
      </w:r>
      <w:r w:rsidRPr="006E74AA">
        <w:rPr>
          <w:rtl/>
        </w:rPr>
        <w:t xml:space="preserve"> والضمير إمّا للنفس</w:t>
      </w:r>
      <w:r>
        <w:rPr>
          <w:rtl/>
        </w:rPr>
        <w:t xml:space="preserve">، </w:t>
      </w:r>
      <w:r w:rsidRPr="006E74AA">
        <w:rPr>
          <w:rtl/>
        </w:rPr>
        <w:t>والتذكير على تأويل الشخص</w:t>
      </w:r>
      <w:r>
        <w:rPr>
          <w:rtl/>
        </w:rPr>
        <w:t xml:space="preserve">، </w:t>
      </w:r>
      <w:r w:rsidRPr="006E74AA">
        <w:rPr>
          <w:rtl/>
        </w:rPr>
        <w:t>أو القتيل</w:t>
      </w:r>
      <w:r>
        <w:rPr>
          <w:rtl/>
        </w:rPr>
        <w:t xml:space="preserve">، </w:t>
      </w:r>
      <w:r w:rsidRPr="006E74AA">
        <w:rPr>
          <w:rtl/>
        </w:rPr>
        <w:t>أي</w:t>
      </w:r>
      <w:r>
        <w:rPr>
          <w:rtl/>
        </w:rPr>
        <w:t xml:space="preserve">: </w:t>
      </w:r>
      <w:r w:rsidRPr="006E74AA">
        <w:rPr>
          <w:rtl/>
        </w:rPr>
        <w:t xml:space="preserve">اضربوا هذا الشخص أو هذا المقتول </w:t>
      </w:r>
      <w:r w:rsidRPr="007C1168">
        <w:rPr>
          <w:rStyle w:val="libAlaemChar"/>
          <w:rtl/>
        </w:rPr>
        <w:t>(</w:t>
      </w:r>
      <w:r w:rsidRPr="00FA258F">
        <w:rPr>
          <w:rStyle w:val="libAieChar"/>
          <w:rtl/>
        </w:rPr>
        <w:t>بِبَعْضِها</w:t>
      </w:r>
      <w:r w:rsidRPr="007C1168">
        <w:rPr>
          <w:rStyle w:val="libAlaemChar"/>
          <w:rtl/>
        </w:rPr>
        <w:t>)</w:t>
      </w:r>
      <w:r w:rsidRPr="006E74AA">
        <w:rPr>
          <w:rtl/>
        </w:rPr>
        <w:t xml:space="preserve"> أيّ بعض كان. وقيل :</w:t>
      </w:r>
    </w:p>
    <w:p w14:paraId="108120B2" w14:textId="77777777" w:rsidR="009A532F" w:rsidRPr="006E74AA" w:rsidRDefault="009A532F" w:rsidP="00BC79B1">
      <w:pPr>
        <w:pStyle w:val="libLine"/>
        <w:rPr>
          <w:rtl/>
        </w:rPr>
      </w:pPr>
      <w:r w:rsidRPr="006E74AA">
        <w:rPr>
          <w:rtl/>
        </w:rPr>
        <w:t>__________________</w:t>
      </w:r>
    </w:p>
    <w:p w14:paraId="44D01532" w14:textId="77777777" w:rsidR="009A532F" w:rsidRPr="006E74AA" w:rsidRDefault="009A532F" w:rsidP="00BC79B1">
      <w:pPr>
        <w:pStyle w:val="libFootnote0"/>
        <w:rPr>
          <w:rtl/>
        </w:rPr>
      </w:pPr>
      <w:r>
        <w:rPr>
          <w:rtl/>
        </w:rPr>
        <w:t>(</w:t>
      </w:r>
      <w:r w:rsidRPr="006E74AA">
        <w:rPr>
          <w:rtl/>
        </w:rPr>
        <w:t>1) الكهف</w:t>
      </w:r>
      <w:r>
        <w:rPr>
          <w:rtl/>
        </w:rPr>
        <w:t xml:space="preserve">: </w:t>
      </w:r>
      <w:r w:rsidRPr="006E74AA">
        <w:rPr>
          <w:rtl/>
        </w:rPr>
        <w:t>18.</w:t>
      </w:r>
    </w:p>
    <w:p w14:paraId="7DC9F268" w14:textId="77777777" w:rsidR="009A532F" w:rsidRPr="006E74AA" w:rsidRDefault="009A532F" w:rsidP="00FA258F">
      <w:pPr>
        <w:pStyle w:val="libNormal0"/>
        <w:rPr>
          <w:rtl/>
        </w:rPr>
      </w:pPr>
      <w:r>
        <w:rPr>
          <w:rtl/>
        </w:rPr>
        <w:br w:type="page"/>
      </w:r>
      <w:r w:rsidRPr="006E74AA">
        <w:rPr>
          <w:rtl/>
        </w:rPr>
        <w:lastRenderedPageBreak/>
        <w:t>بأصغريها</w:t>
      </w:r>
      <w:r>
        <w:rPr>
          <w:rtl/>
        </w:rPr>
        <w:t xml:space="preserve">، </w:t>
      </w:r>
      <w:r w:rsidRPr="006E74AA">
        <w:rPr>
          <w:rtl/>
        </w:rPr>
        <w:t>أي</w:t>
      </w:r>
      <w:r>
        <w:rPr>
          <w:rtl/>
        </w:rPr>
        <w:t xml:space="preserve">: </w:t>
      </w:r>
      <w:r w:rsidRPr="006E74AA">
        <w:rPr>
          <w:rtl/>
        </w:rPr>
        <w:t>اللسان والقلب. وقيل</w:t>
      </w:r>
      <w:r>
        <w:rPr>
          <w:rtl/>
        </w:rPr>
        <w:t xml:space="preserve">: </w:t>
      </w:r>
      <w:r w:rsidRPr="006E74AA">
        <w:rPr>
          <w:rtl/>
        </w:rPr>
        <w:t>بلسانها. وقيل</w:t>
      </w:r>
      <w:r>
        <w:rPr>
          <w:rtl/>
        </w:rPr>
        <w:t xml:space="preserve">: </w:t>
      </w:r>
      <w:r w:rsidRPr="006E74AA">
        <w:rPr>
          <w:rtl/>
        </w:rPr>
        <w:t>بفخذها اليمنى. وقيل</w:t>
      </w:r>
      <w:r>
        <w:rPr>
          <w:rtl/>
        </w:rPr>
        <w:t xml:space="preserve">: </w:t>
      </w:r>
      <w:r w:rsidRPr="006E74AA">
        <w:rPr>
          <w:rtl/>
        </w:rPr>
        <w:t>بالعظم الّذي يلي الغضروف</w:t>
      </w:r>
      <w:r>
        <w:rPr>
          <w:rtl/>
        </w:rPr>
        <w:t xml:space="preserve">، </w:t>
      </w:r>
      <w:r w:rsidRPr="006E74AA">
        <w:rPr>
          <w:rtl/>
        </w:rPr>
        <w:t>وهو أصل الأذن. وقيل</w:t>
      </w:r>
      <w:r>
        <w:rPr>
          <w:rtl/>
        </w:rPr>
        <w:t xml:space="preserve">: </w:t>
      </w:r>
      <w:r w:rsidRPr="006E74AA">
        <w:rPr>
          <w:rtl/>
        </w:rPr>
        <w:t>بالأذن. وقيل</w:t>
      </w:r>
      <w:r>
        <w:rPr>
          <w:rtl/>
        </w:rPr>
        <w:t xml:space="preserve">: </w:t>
      </w:r>
      <w:r w:rsidRPr="006E74AA">
        <w:rPr>
          <w:rtl/>
        </w:rPr>
        <w:t>بالبضعة بين الكتفين. وقيل</w:t>
      </w:r>
      <w:r>
        <w:rPr>
          <w:rtl/>
        </w:rPr>
        <w:t xml:space="preserve">: </w:t>
      </w:r>
      <w:r w:rsidRPr="006E74AA">
        <w:rPr>
          <w:rtl/>
        </w:rPr>
        <w:t>بالعجب</w:t>
      </w:r>
      <w:r>
        <w:rPr>
          <w:rtl/>
        </w:rPr>
        <w:t xml:space="preserve">، </w:t>
      </w:r>
      <w:r w:rsidRPr="006E74AA">
        <w:rPr>
          <w:rtl/>
        </w:rPr>
        <w:t>وهو أصل الذّنب من الدابّة ما ضمّت عليه الورك.</w:t>
      </w:r>
    </w:p>
    <w:p w14:paraId="4765786A" w14:textId="77777777" w:rsidR="009A532F" w:rsidRPr="006E74AA" w:rsidRDefault="009A532F" w:rsidP="005B1C0D">
      <w:pPr>
        <w:pStyle w:val="libNormal"/>
        <w:rPr>
          <w:rtl/>
        </w:rPr>
      </w:pPr>
      <w:r w:rsidRPr="006E74AA">
        <w:rPr>
          <w:rtl/>
        </w:rPr>
        <w:t>روي أنّهم</w:t>
      </w:r>
      <w:r w:rsidRPr="00C028F4">
        <w:rPr>
          <w:rtl/>
        </w:rPr>
        <w:t xml:space="preserve"> </w:t>
      </w:r>
      <w:r w:rsidRPr="006E74AA">
        <w:rPr>
          <w:rtl/>
        </w:rPr>
        <w:t>ل</w:t>
      </w:r>
      <w:r>
        <w:rPr>
          <w:rFonts w:hint="cs"/>
          <w:rtl/>
        </w:rPr>
        <w:t>ـ</w:t>
      </w:r>
      <w:r w:rsidRPr="006E74AA">
        <w:rPr>
          <w:rtl/>
        </w:rPr>
        <w:t>مّا ضربوه قام بإذن الله وأوداجه تشخب دما وقال</w:t>
      </w:r>
      <w:r>
        <w:rPr>
          <w:rtl/>
        </w:rPr>
        <w:t xml:space="preserve">: </w:t>
      </w:r>
      <w:r w:rsidRPr="006E74AA">
        <w:rPr>
          <w:rtl/>
        </w:rPr>
        <w:t>يا نبيّ الله قتلني فلان وفلان ابنا عمّي</w:t>
      </w:r>
      <w:r>
        <w:rPr>
          <w:rtl/>
        </w:rPr>
        <w:t xml:space="preserve">، </w:t>
      </w:r>
      <w:r w:rsidRPr="006E74AA">
        <w:rPr>
          <w:rtl/>
        </w:rPr>
        <w:t>ثم</w:t>
      </w:r>
      <w:r>
        <w:rPr>
          <w:rFonts w:hint="cs"/>
          <w:rtl/>
        </w:rPr>
        <w:t>ّ</w:t>
      </w:r>
      <w:r w:rsidRPr="006E74AA">
        <w:rPr>
          <w:rtl/>
        </w:rPr>
        <w:t xml:space="preserve"> سقط ميّتا</w:t>
      </w:r>
      <w:r>
        <w:rPr>
          <w:rtl/>
        </w:rPr>
        <w:t xml:space="preserve">، </w:t>
      </w:r>
      <w:r w:rsidRPr="006E74AA">
        <w:rPr>
          <w:rtl/>
        </w:rPr>
        <w:t>فأخذا وقتلا</w:t>
      </w:r>
      <w:r>
        <w:rPr>
          <w:rtl/>
        </w:rPr>
        <w:t xml:space="preserve">، </w:t>
      </w:r>
      <w:r w:rsidRPr="006E74AA">
        <w:rPr>
          <w:rtl/>
        </w:rPr>
        <w:t>ولم يورّث قاتل بعد ذلك.</w:t>
      </w:r>
    </w:p>
    <w:p w14:paraId="1AC9656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كَذلِكَ يُحْيِ اللهُ الْمَوْتى</w:t>
      </w:r>
      <w:r w:rsidRPr="007C1168">
        <w:rPr>
          <w:rStyle w:val="libAlaemChar"/>
          <w:rtl/>
        </w:rPr>
        <w:t>)</w:t>
      </w:r>
      <w:r w:rsidRPr="006E74AA">
        <w:rPr>
          <w:rtl/>
        </w:rPr>
        <w:t xml:space="preserve"> يدلّ على ما حذف</w:t>
      </w:r>
      <w:r>
        <w:rPr>
          <w:rtl/>
        </w:rPr>
        <w:t xml:space="preserve">، </w:t>
      </w:r>
      <w:r w:rsidRPr="006E74AA">
        <w:rPr>
          <w:rtl/>
        </w:rPr>
        <w:t>وهو</w:t>
      </w:r>
      <w:r>
        <w:rPr>
          <w:rtl/>
        </w:rPr>
        <w:t xml:space="preserve">: </w:t>
      </w:r>
      <w:r w:rsidRPr="006E74AA">
        <w:rPr>
          <w:rtl/>
        </w:rPr>
        <w:t>فضربوه فحيي والخطاب مع من حضر حياة القتيل</w:t>
      </w:r>
      <w:r>
        <w:rPr>
          <w:rtl/>
        </w:rPr>
        <w:t xml:space="preserve">، </w:t>
      </w:r>
      <w:r w:rsidRPr="006E74AA">
        <w:rPr>
          <w:rtl/>
        </w:rPr>
        <w:t>أو من حضر نزول الآية.</w:t>
      </w:r>
    </w:p>
    <w:p w14:paraId="3B450E85" w14:textId="77777777" w:rsidR="009A532F" w:rsidRPr="006E74AA" w:rsidRDefault="009A532F" w:rsidP="005B1C0D">
      <w:pPr>
        <w:pStyle w:val="libNormal"/>
        <w:rPr>
          <w:rtl/>
        </w:rPr>
      </w:pPr>
      <w:r w:rsidRPr="007C1168">
        <w:rPr>
          <w:rStyle w:val="libAlaemChar"/>
          <w:rtl/>
        </w:rPr>
        <w:t>(</w:t>
      </w:r>
      <w:r w:rsidRPr="00FA258F">
        <w:rPr>
          <w:rStyle w:val="libAieChar"/>
          <w:rtl/>
        </w:rPr>
        <w:t>وَيُرِيكُمْ آياتِهِ</w:t>
      </w:r>
      <w:r w:rsidRPr="007C1168">
        <w:rPr>
          <w:rStyle w:val="libAlaemChar"/>
          <w:rtl/>
        </w:rPr>
        <w:t>)</w:t>
      </w:r>
      <w:r w:rsidRPr="006E74AA">
        <w:rPr>
          <w:rtl/>
        </w:rPr>
        <w:t xml:space="preserve"> دلائله على كمال قدرته </w:t>
      </w:r>
      <w:r w:rsidRPr="007C1168">
        <w:rPr>
          <w:rStyle w:val="libAlaemChar"/>
          <w:rtl/>
        </w:rPr>
        <w:t>(</w:t>
      </w:r>
      <w:r w:rsidRPr="00FA258F">
        <w:rPr>
          <w:rStyle w:val="libAieChar"/>
          <w:rtl/>
        </w:rPr>
        <w:t>لَعَلَّكُمْ تَعْقِلُونَ</w:t>
      </w:r>
      <w:r w:rsidRPr="007C1168">
        <w:rPr>
          <w:rStyle w:val="libAlaemChar"/>
          <w:rtl/>
        </w:rPr>
        <w:t>)</w:t>
      </w:r>
      <w:r w:rsidRPr="006E74AA">
        <w:rPr>
          <w:rtl/>
        </w:rPr>
        <w:t xml:space="preserve"> لكي يكمل عقلكم</w:t>
      </w:r>
      <w:r>
        <w:rPr>
          <w:rtl/>
        </w:rPr>
        <w:t xml:space="preserve">، </w:t>
      </w:r>
      <w:r w:rsidRPr="006E74AA">
        <w:rPr>
          <w:rtl/>
        </w:rPr>
        <w:t>وتعلموا أنّ من قدر على إحياء نفس قدر على إحياء الأنفس كلّها</w:t>
      </w:r>
      <w:r>
        <w:rPr>
          <w:rtl/>
        </w:rPr>
        <w:t xml:space="preserve">، </w:t>
      </w:r>
      <w:r w:rsidRPr="006E74AA">
        <w:rPr>
          <w:rtl/>
        </w:rPr>
        <w:t>لعدم وجه الاختصاص حتى تنكروا البعث</w:t>
      </w:r>
      <w:r>
        <w:rPr>
          <w:rtl/>
        </w:rPr>
        <w:t xml:space="preserve">، </w:t>
      </w:r>
      <w:r w:rsidRPr="006E74AA">
        <w:rPr>
          <w:rtl/>
        </w:rPr>
        <w:t>أو لكي تعملوا على قضيّة العقل.</w:t>
      </w:r>
    </w:p>
    <w:p w14:paraId="634ACAD2" w14:textId="77777777" w:rsidR="009A532F" w:rsidRPr="006E74AA" w:rsidRDefault="009A532F" w:rsidP="005B1C0D">
      <w:pPr>
        <w:pStyle w:val="libNormal"/>
        <w:rPr>
          <w:rtl/>
        </w:rPr>
      </w:pPr>
      <w:r w:rsidRPr="006E74AA">
        <w:rPr>
          <w:rtl/>
        </w:rPr>
        <w:t>ولعلّه سبحانه إنّما لم يحيه أوّلا وشرط فيه ما شرط</w:t>
      </w:r>
      <w:r w:rsidRPr="000F2A3E">
        <w:rPr>
          <w:rtl/>
        </w:rPr>
        <w:t xml:space="preserve"> </w:t>
      </w:r>
      <w:r>
        <w:rPr>
          <w:rtl/>
        </w:rPr>
        <w:t>لـما</w:t>
      </w:r>
      <w:r w:rsidRPr="006E74AA">
        <w:rPr>
          <w:rtl/>
        </w:rPr>
        <w:t xml:space="preserve"> فيه من التقرّب</w:t>
      </w:r>
      <w:r>
        <w:rPr>
          <w:rtl/>
        </w:rPr>
        <w:t xml:space="preserve">، </w:t>
      </w:r>
      <w:r w:rsidRPr="006E74AA">
        <w:rPr>
          <w:rtl/>
        </w:rPr>
        <w:t>وأداء الواجب</w:t>
      </w:r>
      <w:r>
        <w:rPr>
          <w:rtl/>
        </w:rPr>
        <w:t xml:space="preserve">، </w:t>
      </w:r>
      <w:r w:rsidRPr="006E74AA">
        <w:rPr>
          <w:rtl/>
        </w:rPr>
        <w:t>ونفع اليتيم</w:t>
      </w:r>
      <w:r>
        <w:rPr>
          <w:rtl/>
        </w:rPr>
        <w:t xml:space="preserve">، </w:t>
      </w:r>
      <w:r w:rsidRPr="006E74AA">
        <w:rPr>
          <w:rtl/>
        </w:rPr>
        <w:t>والتنبيه على بركة التوكّل</w:t>
      </w:r>
      <w:r>
        <w:rPr>
          <w:rtl/>
        </w:rPr>
        <w:t xml:space="preserve">، </w:t>
      </w:r>
      <w:r w:rsidRPr="006E74AA">
        <w:rPr>
          <w:rtl/>
        </w:rPr>
        <w:t>والشفقة على الأولاد</w:t>
      </w:r>
      <w:r>
        <w:rPr>
          <w:rtl/>
        </w:rPr>
        <w:t xml:space="preserve">، </w:t>
      </w:r>
      <w:r w:rsidRPr="006E74AA">
        <w:rPr>
          <w:rtl/>
        </w:rPr>
        <w:t>والتعوّذ من الهزؤ</w:t>
      </w:r>
      <w:r>
        <w:rPr>
          <w:rtl/>
        </w:rPr>
        <w:t xml:space="preserve">، </w:t>
      </w:r>
      <w:r w:rsidRPr="006E74AA">
        <w:rPr>
          <w:rtl/>
        </w:rPr>
        <w:t>وتجهيل الهازىء بما لا يعلم كنهه</w:t>
      </w:r>
      <w:r>
        <w:rPr>
          <w:rtl/>
        </w:rPr>
        <w:t xml:space="preserve">، </w:t>
      </w:r>
      <w:r w:rsidRPr="006E74AA">
        <w:rPr>
          <w:rtl/>
        </w:rPr>
        <w:t>وأنّ من حقّ الطّالب أن يقدّم قربة</w:t>
      </w:r>
      <w:r>
        <w:rPr>
          <w:rtl/>
        </w:rPr>
        <w:t xml:space="preserve">، </w:t>
      </w:r>
      <w:r w:rsidRPr="006E74AA">
        <w:rPr>
          <w:rtl/>
        </w:rPr>
        <w:t>ومن حقّ المتقرّب أن يتحرّى الأحسن ويغالي بثمنه</w:t>
      </w:r>
      <w:r>
        <w:rPr>
          <w:rtl/>
        </w:rPr>
        <w:t xml:space="preserve">، </w:t>
      </w:r>
      <w:r w:rsidRPr="006E74AA">
        <w:rPr>
          <w:rtl/>
        </w:rPr>
        <w:t>وأنّ الزيادة في الخطاب نسخ له</w:t>
      </w:r>
      <w:r>
        <w:rPr>
          <w:rtl/>
        </w:rPr>
        <w:t xml:space="preserve">، </w:t>
      </w:r>
      <w:r w:rsidRPr="006E74AA">
        <w:rPr>
          <w:rtl/>
        </w:rPr>
        <w:t>وأنّ النسخ قبل الفعل جائز</w:t>
      </w:r>
      <w:r>
        <w:rPr>
          <w:rtl/>
        </w:rPr>
        <w:t xml:space="preserve">، </w:t>
      </w:r>
      <w:r w:rsidRPr="006E74AA">
        <w:rPr>
          <w:rtl/>
        </w:rPr>
        <w:t>وإن لم يجز قبل وقت الفعل وإمكانه</w:t>
      </w:r>
      <w:r>
        <w:rPr>
          <w:rtl/>
        </w:rPr>
        <w:t xml:space="preserve">، </w:t>
      </w:r>
      <w:r w:rsidRPr="006E74AA">
        <w:rPr>
          <w:rtl/>
        </w:rPr>
        <w:t>لأدائه إلى البداء.</w:t>
      </w:r>
    </w:p>
    <w:p w14:paraId="4753D792" w14:textId="77777777" w:rsidR="009A532F" w:rsidRPr="006E74AA" w:rsidRDefault="009A532F" w:rsidP="005B1C0D">
      <w:pPr>
        <w:pStyle w:val="libNormal"/>
        <w:rPr>
          <w:rtl/>
        </w:rPr>
      </w:pPr>
      <w:r w:rsidRPr="007C1168">
        <w:rPr>
          <w:rStyle w:val="libAlaemChar"/>
          <w:rtl/>
        </w:rPr>
        <w:t>(</w:t>
      </w:r>
      <w:r w:rsidRPr="00FA258F">
        <w:rPr>
          <w:rStyle w:val="libAieChar"/>
          <w:rtl/>
        </w:rPr>
        <w:t>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 (74)</w:t>
      </w:r>
      <w:r w:rsidRPr="007C1168">
        <w:rPr>
          <w:rStyle w:val="libAlaemChar"/>
          <w:rtl/>
        </w:rPr>
        <w:t>)</w:t>
      </w:r>
    </w:p>
    <w:p w14:paraId="7681CA7C" w14:textId="77777777" w:rsidR="009A532F" w:rsidRPr="006E74AA" w:rsidRDefault="009A532F" w:rsidP="005B1C0D">
      <w:pPr>
        <w:pStyle w:val="libNormal"/>
        <w:rPr>
          <w:rtl/>
        </w:rPr>
      </w:pPr>
      <w:r w:rsidRPr="006E74AA">
        <w:rPr>
          <w:rtl/>
        </w:rPr>
        <w:t>ول</w:t>
      </w:r>
      <w:r>
        <w:rPr>
          <w:rFonts w:hint="cs"/>
          <w:rtl/>
        </w:rPr>
        <w:t>ـ</w:t>
      </w:r>
      <w:r w:rsidRPr="006E74AA">
        <w:rPr>
          <w:rtl/>
        </w:rPr>
        <w:t>مّا قدّم سبحانه ذكر المعجزات القاهرة والأعلام الظاهرة</w:t>
      </w:r>
      <w:r>
        <w:rPr>
          <w:rtl/>
        </w:rPr>
        <w:t xml:space="preserve">، </w:t>
      </w:r>
      <w:r w:rsidRPr="006E74AA">
        <w:rPr>
          <w:rtl/>
        </w:rPr>
        <w:t>بيّن شدّة قساوة قلوبهم وما فعلوا بعدها من العصيان والطغيان اللّذين من لوازم القساوة</w:t>
      </w:r>
      <w:r>
        <w:rPr>
          <w:rtl/>
        </w:rPr>
        <w:t xml:space="preserve">، </w:t>
      </w:r>
      <w:r w:rsidRPr="006E74AA">
        <w:rPr>
          <w:rtl/>
        </w:rPr>
        <w:t>فقال عزّ</w:t>
      </w:r>
    </w:p>
    <w:p w14:paraId="6C41FE11" w14:textId="77777777" w:rsidR="009A532F" w:rsidRPr="006E74AA" w:rsidRDefault="009A532F" w:rsidP="00FA258F">
      <w:pPr>
        <w:pStyle w:val="libNormal0"/>
        <w:rPr>
          <w:rtl/>
        </w:rPr>
      </w:pPr>
      <w:r>
        <w:rPr>
          <w:rtl/>
        </w:rPr>
        <w:br w:type="page"/>
      </w:r>
      <w:r w:rsidRPr="006E74AA">
        <w:rPr>
          <w:rtl/>
        </w:rPr>
        <w:lastRenderedPageBreak/>
        <w:t>اسمه</w:t>
      </w:r>
      <w:r>
        <w:rPr>
          <w:rtl/>
        </w:rPr>
        <w:t xml:space="preserve">: </w:t>
      </w:r>
      <w:r w:rsidRPr="007C1168">
        <w:rPr>
          <w:rStyle w:val="libAlaemChar"/>
          <w:rtl/>
        </w:rPr>
        <w:t>(</w:t>
      </w:r>
      <w:r w:rsidRPr="00FA258F">
        <w:rPr>
          <w:rStyle w:val="libAieChar"/>
          <w:rtl/>
        </w:rPr>
        <w:t>ثُمَّ قَسَتْ قُلُوبُكُمْ</w:t>
      </w:r>
      <w:r w:rsidRPr="007C1168">
        <w:rPr>
          <w:rStyle w:val="libAlaemChar"/>
          <w:rtl/>
        </w:rPr>
        <w:t>)</w:t>
      </w:r>
      <w:r w:rsidRPr="006E74AA">
        <w:rPr>
          <w:rtl/>
        </w:rPr>
        <w:t xml:space="preserve"> القساوة عبارة عن الغلظ مع الصلابة</w:t>
      </w:r>
      <w:r>
        <w:rPr>
          <w:rtl/>
        </w:rPr>
        <w:t xml:space="preserve">، </w:t>
      </w:r>
      <w:r w:rsidRPr="006E74AA">
        <w:rPr>
          <w:rtl/>
        </w:rPr>
        <w:t>كما في الحجر.</w:t>
      </w:r>
      <w:r>
        <w:rPr>
          <w:rFonts w:hint="cs"/>
          <w:rtl/>
        </w:rPr>
        <w:t xml:space="preserve"> </w:t>
      </w:r>
      <w:r w:rsidRPr="006E74AA">
        <w:rPr>
          <w:rtl/>
        </w:rPr>
        <w:t>وقساوة القلب مثل في إبائه عن الاعتبار</w:t>
      </w:r>
      <w:r>
        <w:rPr>
          <w:rtl/>
        </w:rPr>
        <w:t>، و «</w:t>
      </w:r>
      <w:r w:rsidRPr="006E74AA">
        <w:rPr>
          <w:rtl/>
        </w:rPr>
        <w:t xml:space="preserve">ثم» لاستبعاد القسوة </w:t>
      </w:r>
      <w:r w:rsidRPr="007C1168">
        <w:rPr>
          <w:rStyle w:val="libAlaemChar"/>
          <w:rtl/>
        </w:rPr>
        <w:t>(</w:t>
      </w:r>
      <w:r w:rsidRPr="00FA258F">
        <w:rPr>
          <w:rStyle w:val="libAieChar"/>
          <w:rtl/>
        </w:rPr>
        <w:t>مِنْ بَعْدِ ذلِكَ</w:t>
      </w:r>
      <w:r w:rsidRPr="007C1168">
        <w:rPr>
          <w:rStyle w:val="libAlaemChar"/>
          <w:rtl/>
        </w:rPr>
        <w:t>)</w:t>
      </w:r>
      <w:r w:rsidRPr="006E74AA">
        <w:rPr>
          <w:rtl/>
        </w:rPr>
        <w:t xml:space="preserve"> يعني</w:t>
      </w:r>
      <w:r>
        <w:rPr>
          <w:rtl/>
        </w:rPr>
        <w:t xml:space="preserve">: </w:t>
      </w:r>
      <w:r w:rsidRPr="006E74AA">
        <w:rPr>
          <w:rtl/>
        </w:rPr>
        <w:t>إحياء القتيل أو جميع ما عدّد من الآيات</w:t>
      </w:r>
      <w:r>
        <w:rPr>
          <w:rtl/>
        </w:rPr>
        <w:t xml:space="preserve">، </w:t>
      </w:r>
      <w:r w:rsidRPr="006E74AA">
        <w:rPr>
          <w:rtl/>
        </w:rPr>
        <w:t>فإنّها ممّا توجب لين القلب ورقّته</w:t>
      </w:r>
      <w:r>
        <w:rPr>
          <w:rtl/>
        </w:rPr>
        <w:t xml:space="preserve">، </w:t>
      </w:r>
      <w:r w:rsidRPr="006E74AA">
        <w:rPr>
          <w:rtl/>
        </w:rPr>
        <w:t xml:space="preserve">ونحوه </w:t>
      </w:r>
      <w:r w:rsidRPr="007C1168">
        <w:rPr>
          <w:rStyle w:val="libAlaemChar"/>
          <w:rtl/>
        </w:rPr>
        <w:t>(</w:t>
      </w:r>
      <w:r w:rsidRPr="00FA258F">
        <w:rPr>
          <w:rStyle w:val="libAieChar"/>
          <w:rtl/>
        </w:rPr>
        <w:t>ثُمَّ أَنْتُمْ تَمْتَرُونَ</w:t>
      </w:r>
      <w:r w:rsidRPr="007C1168">
        <w:rPr>
          <w:rStyle w:val="libAlaemChar"/>
          <w:rtl/>
        </w:rPr>
        <w:t>)</w:t>
      </w:r>
      <w:r w:rsidRPr="006E74AA">
        <w:rPr>
          <w:rtl/>
        </w:rPr>
        <w:t xml:space="preserve"> </w:t>
      </w:r>
      <w:r w:rsidRPr="00DD7B20">
        <w:rPr>
          <w:rStyle w:val="libFootnotenumChar"/>
          <w:rtl/>
        </w:rPr>
        <w:t>(1)</w:t>
      </w:r>
      <w:r>
        <w:rPr>
          <w:rtl/>
        </w:rPr>
        <w:t>.</w:t>
      </w:r>
    </w:p>
    <w:p w14:paraId="3ABCB84E" w14:textId="77777777" w:rsidR="009A532F" w:rsidRPr="006E74AA" w:rsidRDefault="009A532F" w:rsidP="005B1C0D">
      <w:pPr>
        <w:pStyle w:val="libNormal"/>
        <w:rPr>
          <w:rtl/>
        </w:rPr>
      </w:pPr>
      <w:r w:rsidRPr="007C1168">
        <w:rPr>
          <w:rStyle w:val="libAlaemChar"/>
          <w:rtl/>
        </w:rPr>
        <w:t>(</w:t>
      </w:r>
      <w:r w:rsidRPr="00FA258F">
        <w:rPr>
          <w:rStyle w:val="libAieChar"/>
          <w:rtl/>
        </w:rPr>
        <w:t>فَهِيَ كَالْحِجارَةِ</w:t>
      </w:r>
      <w:r w:rsidRPr="007C1168">
        <w:rPr>
          <w:rStyle w:val="libAlaemChar"/>
          <w:rtl/>
        </w:rPr>
        <w:t>)</w:t>
      </w:r>
      <w:r w:rsidRPr="006E74AA">
        <w:rPr>
          <w:rtl/>
        </w:rPr>
        <w:t xml:space="preserve"> في قسوتها </w:t>
      </w:r>
      <w:r w:rsidRPr="007C1168">
        <w:rPr>
          <w:rStyle w:val="libAlaemChar"/>
          <w:rtl/>
        </w:rPr>
        <w:t>(</w:t>
      </w:r>
      <w:r w:rsidRPr="00FA258F">
        <w:rPr>
          <w:rStyle w:val="libAieChar"/>
          <w:rtl/>
        </w:rPr>
        <w:t>أَوْ أَشَدُّ قَسْوَةً</w:t>
      </w:r>
      <w:r w:rsidRPr="007C1168">
        <w:rPr>
          <w:rStyle w:val="libAlaemChar"/>
          <w:rtl/>
        </w:rPr>
        <w:t>)</w:t>
      </w:r>
      <w:r w:rsidRPr="006E74AA">
        <w:rPr>
          <w:rtl/>
        </w:rPr>
        <w:t xml:space="preserve"> منها</w:t>
      </w:r>
      <w:r>
        <w:rPr>
          <w:rtl/>
        </w:rPr>
        <w:t xml:space="preserve">، </w:t>
      </w:r>
      <w:r w:rsidRPr="006E74AA">
        <w:rPr>
          <w:rtl/>
        </w:rPr>
        <w:t>عطف على معنى الكاف. والمعنى</w:t>
      </w:r>
      <w:r>
        <w:rPr>
          <w:rtl/>
        </w:rPr>
        <w:t xml:space="preserve">: </w:t>
      </w:r>
      <w:r w:rsidRPr="006E74AA">
        <w:rPr>
          <w:rtl/>
        </w:rPr>
        <w:t>أنّها في القساوة مثل الحجارة</w:t>
      </w:r>
      <w:r>
        <w:rPr>
          <w:rtl/>
        </w:rPr>
        <w:t xml:space="preserve">، </w:t>
      </w:r>
      <w:r w:rsidRPr="006E74AA">
        <w:rPr>
          <w:rtl/>
        </w:rPr>
        <w:t>أو زائدة عليها</w:t>
      </w:r>
      <w:r>
        <w:rPr>
          <w:rtl/>
        </w:rPr>
        <w:t xml:space="preserve">، </w:t>
      </w:r>
      <w:r w:rsidRPr="006E74AA">
        <w:rPr>
          <w:rtl/>
        </w:rPr>
        <w:t>أو عليه على حذف المضاف</w:t>
      </w:r>
      <w:r>
        <w:rPr>
          <w:rtl/>
        </w:rPr>
        <w:t xml:space="preserve">، </w:t>
      </w:r>
      <w:r w:rsidRPr="006E74AA">
        <w:rPr>
          <w:rtl/>
        </w:rPr>
        <w:t>أي</w:t>
      </w:r>
      <w:r>
        <w:rPr>
          <w:rtl/>
        </w:rPr>
        <w:t xml:space="preserve">: </w:t>
      </w:r>
      <w:r w:rsidRPr="006E74AA">
        <w:rPr>
          <w:rtl/>
        </w:rPr>
        <w:t>أنّها مثلها أو مثل أشدّ منها قسوة</w:t>
      </w:r>
      <w:r>
        <w:rPr>
          <w:rtl/>
        </w:rPr>
        <w:t xml:space="preserve">، </w:t>
      </w:r>
      <w:r w:rsidRPr="006E74AA">
        <w:rPr>
          <w:rtl/>
        </w:rPr>
        <w:t>كالحديد</w:t>
      </w:r>
      <w:r>
        <w:rPr>
          <w:rtl/>
        </w:rPr>
        <w:t xml:space="preserve">، </w:t>
      </w:r>
      <w:r w:rsidRPr="006E74AA">
        <w:rPr>
          <w:rtl/>
        </w:rPr>
        <w:t>فحذف المضاف وأضيف المضاف إليه مقامه.</w:t>
      </w:r>
    </w:p>
    <w:p w14:paraId="74F751FD" w14:textId="77777777" w:rsidR="009A532F" w:rsidRPr="006E74AA" w:rsidRDefault="009A532F" w:rsidP="005B1C0D">
      <w:pPr>
        <w:pStyle w:val="libNormal"/>
        <w:rPr>
          <w:rtl/>
        </w:rPr>
      </w:pPr>
      <w:r w:rsidRPr="006E74AA">
        <w:rPr>
          <w:rtl/>
        </w:rPr>
        <w:t>وإيثار «أشدّ» على «أقسى» مع أنّ القسوة ممّا يخرج منها أفعل التفضيل وفعل التعجّب</w:t>
      </w:r>
      <w:r>
        <w:rPr>
          <w:rtl/>
        </w:rPr>
        <w:t>،</w:t>
      </w:r>
      <w:r w:rsidRPr="000F2A3E">
        <w:rPr>
          <w:rtl/>
        </w:rPr>
        <w:t xml:space="preserve"> </w:t>
      </w:r>
      <w:r>
        <w:rPr>
          <w:rtl/>
        </w:rPr>
        <w:t>لـما</w:t>
      </w:r>
      <w:r w:rsidRPr="006E74AA">
        <w:rPr>
          <w:rtl/>
        </w:rPr>
        <w:t xml:space="preserve"> في «أشدّ» من المبالغة</w:t>
      </w:r>
      <w:r>
        <w:rPr>
          <w:rtl/>
        </w:rPr>
        <w:t xml:space="preserve">، </w:t>
      </w:r>
      <w:r w:rsidRPr="006E74AA">
        <w:rPr>
          <w:rtl/>
        </w:rPr>
        <w:t>فهو أبين وأدلّ على فرط القسوة</w:t>
      </w:r>
      <w:r>
        <w:rPr>
          <w:rtl/>
        </w:rPr>
        <w:t xml:space="preserve">، </w:t>
      </w:r>
      <w:r w:rsidRPr="006E74AA">
        <w:rPr>
          <w:rtl/>
        </w:rPr>
        <w:t>وللدلالة على اشتداد القسوتين</w:t>
      </w:r>
      <w:r>
        <w:rPr>
          <w:rtl/>
        </w:rPr>
        <w:t xml:space="preserve">، </w:t>
      </w:r>
      <w:r w:rsidRPr="006E74AA">
        <w:rPr>
          <w:rtl/>
        </w:rPr>
        <w:t>كأنّه قيل</w:t>
      </w:r>
      <w:r>
        <w:rPr>
          <w:rtl/>
        </w:rPr>
        <w:t xml:space="preserve">: </w:t>
      </w:r>
      <w:r w:rsidRPr="006E74AA">
        <w:rPr>
          <w:rtl/>
        </w:rPr>
        <w:t>اشتدّت قسوة الحجارة</w:t>
      </w:r>
      <w:r>
        <w:rPr>
          <w:rtl/>
        </w:rPr>
        <w:t xml:space="preserve">، </w:t>
      </w:r>
      <w:r w:rsidRPr="006E74AA">
        <w:rPr>
          <w:rtl/>
        </w:rPr>
        <w:t>وقلوبهم أشدّ قسوة.</w:t>
      </w:r>
    </w:p>
    <w:p w14:paraId="4F1145F4" w14:textId="77777777" w:rsidR="009A532F" w:rsidRPr="006E74AA" w:rsidRDefault="009A532F" w:rsidP="005B1C0D">
      <w:pPr>
        <w:pStyle w:val="libNormal"/>
        <w:rPr>
          <w:rtl/>
        </w:rPr>
      </w:pPr>
      <w:r>
        <w:rPr>
          <w:rtl/>
        </w:rPr>
        <w:t>و «</w:t>
      </w:r>
      <w:r w:rsidRPr="006E74AA">
        <w:rPr>
          <w:rtl/>
        </w:rPr>
        <w:t>أو» للتخيير أو للترديد الّذي يتضمّن التشكيك</w:t>
      </w:r>
      <w:r>
        <w:rPr>
          <w:rtl/>
        </w:rPr>
        <w:t xml:space="preserve">، </w:t>
      </w:r>
      <w:r w:rsidRPr="006E74AA">
        <w:rPr>
          <w:rtl/>
        </w:rPr>
        <w:t>بمعنى</w:t>
      </w:r>
      <w:r>
        <w:rPr>
          <w:rtl/>
        </w:rPr>
        <w:t xml:space="preserve">: </w:t>
      </w:r>
      <w:r w:rsidRPr="006E74AA">
        <w:rPr>
          <w:rtl/>
        </w:rPr>
        <w:t>أنّ من عرف حالها شبّهها بالحجارة أو بما هو أقسى منها. وترك ضمير المفضّل عليه لعدم الإلباس</w:t>
      </w:r>
      <w:r>
        <w:rPr>
          <w:rtl/>
        </w:rPr>
        <w:t xml:space="preserve">، </w:t>
      </w:r>
      <w:r w:rsidRPr="006E74AA">
        <w:rPr>
          <w:rtl/>
        </w:rPr>
        <w:t>كقولك</w:t>
      </w:r>
      <w:r>
        <w:rPr>
          <w:rtl/>
        </w:rPr>
        <w:t xml:space="preserve">: </w:t>
      </w:r>
      <w:r w:rsidRPr="006E74AA">
        <w:rPr>
          <w:rtl/>
        </w:rPr>
        <w:t>زيد كريم وعمرو أكرم.</w:t>
      </w:r>
    </w:p>
    <w:p w14:paraId="64B582F8" w14:textId="77777777" w:rsidR="009A532F" w:rsidRPr="006E74AA" w:rsidRDefault="009A532F" w:rsidP="005B1C0D">
      <w:pPr>
        <w:pStyle w:val="libNormal"/>
        <w:rPr>
          <w:rtl/>
        </w:rPr>
      </w:pPr>
      <w:r w:rsidRPr="006E74AA">
        <w:rPr>
          <w:rtl/>
        </w:rPr>
        <w:t>ثمّ علّل التفضيل بقوله</w:t>
      </w:r>
      <w:r>
        <w:rPr>
          <w:rtl/>
        </w:rPr>
        <w:t xml:space="preserve">: </w:t>
      </w:r>
      <w:r w:rsidRPr="007C1168">
        <w:rPr>
          <w:rStyle w:val="libAlaemChar"/>
          <w:rtl/>
        </w:rPr>
        <w:t>(</w:t>
      </w:r>
      <w:r w:rsidRPr="00FA258F">
        <w:rPr>
          <w:rStyle w:val="libAieChar"/>
          <w:rtl/>
        </w:rPr>
        <w:t>وَإِنَّ مِنَ الْحِجارَةِ لَما يَتَفَجَّرُ مِنْهُ الْأَنْهارُ</w:t>
      </w:r>
      <w:r w:rsidRPr="007C1168">
        <w:rPr>
          <w:rStyle w:val="libAlaemChar"/>
          <w:rtl/>
        </w:rPr>
        <w:t>)</w:t>
      </w:r>
      <w:r w:rsidRPr="006E74AA">
        <w:rPr>
          <w:rtl/>
        </w:rPr>
        <w:t xml:space="preserve"> التفجّر التفتّح بسعة وكثرة. والمعنى</w:t>
      </w:r>
      <w:r>
        <w:rPr>
          <w:rtl/>
        </w:rPr>
        <w:t xml:space="preserve">: </w:t>
      </w:r>
      <w:r w:rsidRPr="006E74AA">
        <w:rPr>
          <w:rtl/>
        </w:rPr>
        <w:t>أنّ الحجارة تتأثّر وتنفعل</w:t>
      </w:r>
      <w:r>
        <w:rPr>
          <w:rtl/>
        </w:rPr>
        <w:t xml:space="preserve">، </w:t>
      </w:r>
      <w:r w:rsidRPr="006E74AA">
        <w:rPr>
          <w:rtl/>
        </w:rPr>
        <w:t>فإنّ منها ما يفتّح بخروق واسعة تندفق منه المياه الكثيرة</w:t>
      </w:r>
      <w:r>
        <w:rPr>
          <w:rtl/>
        </w:rPr>
        <w:t xml:space="preserve">، </w:t>
      </w:r>
      <w:r w:rsidRPr="006E74AA">
        <w:rPr>
          <w:rtl/>
        </w:rPr>
        <w:t>وتتفجّر منه الأنهار العظيمة كالفرات.</w:t>
      </w:r>
    </w:p>
    <w:p w14:paraId="226E626D" w14:textId="77777777" w:rsidR="009A532F" w:rsidRPr="006E74AA" w:rsidRDefault="009A532F" w:rsidP="005B1C0D">
      <w:pPr>
        <w:pStyle w:val="libNormal"/>
        <w:rPr>
          <w:rtl/>
        </w:rPr>
      </w:pPr>
      <w:r w:rsidRPr="007C1168">
        <w:rPr>
          <w:rStyle w:val="libAlaemChar"/>
          <w:rtl/>
        </w:rPr>
        <w:t>(</w:t>
      </w:r>
      <w:r w:rsidRPr="00FA258F">
        <w:rPr>
          <w:rStyle w:val="libAieChar"/>
          <w:rtl/>
        </w:rPr>
        <w:t>وَإِنَّ مِنْها لَما يَشَّقَّقُ</w:t>
      </w:r>
      <w:r w:rsidRPr="007C1168">
        <w:rPr>
          <w:rStyle w:val="libAlaemChar"/>
          <w:rtl/>
        </w:rPr>
        <w:t>)</w:t>
      </w:r>
      <w:r w:rsidRPr="006E74AA">
        <w:rPr>
          <w:rtl/>
        </w:rPr>
        <w:t xml:space="preserve"> أصله</w:t>
      </w:r>
      <w:r>
        <w:rPr>
          <w:rtl/>
        </w:rPr>
        <w:t xml:space="preserve">: </w:t>
      </w:r>
      <w:r w:rsidRPr="006E74AA">
        <w:rPr>
          <w:rtl/>
        </w:rPr>
        <w:t>يتشقّق</w:t>
      </w:r>
      <w:r>
        <w:rPr>
          <w:rtl/>
        </w:rPr>
        <w:t xml:space="preserve">، </w:t>
      </w:r>
      <w:r w:rsidRPr="006E74AA">
        <w:rPr>
          <w:rtl/>
        </w:rPr>
        <w:t>أدغم التاء في الشين</w:t>
      </w:r>
      <w:r>
        <w:rPr>
          <w:rtl/>
        </w:rPr>
        <w:t xml:space="preserve">، </w:t>
      </w:r>
      <w:r w:rsidRPr="006E74AA">
        <w:rPr>
          <w:rtl/>
        </w:rPr>
        <w:t>أي</w:t>
      </w:r>
      <w:r>
        <w:rPr>
          <w:rtl/>
        </w:rPr>
        <w:t xml:space="preserve">: </w:t>
      </w:r>
      <w:r w:rsidRPr="006E74AA">
        <w:rPr>
          <w:rtl/>
        </w:rPr>
        <w:t xml:space="preserve">ينخرق طولا أو عرضا </w:t>
      </w:r>
      <w:r w:rsidRPr="007C1168">
        <w:rPr>
          <w:rStyle w:val="libAlaemChar"/>
          <w:rtl/>
        </w:rPr>
        <w:t>(</w:t>
      </w:r>
      <w:r w:rsidRPr="00FA258F">
        <w:rPr>
          <w:rStyle w:val="libAieChar"/>
          <w:rtl/>
        </w:rPr>
        <w:t>فَيَخْرُجُ مِنْهُ الْماءُ</w:t>
      </w:r>
      <w:r w:rsidRPr="007C1168">
        <w:rPr>
          <w:rStyle w:val="libAlaemChar"/>
          <w:rtl/>
        </w:rPr>
        <w:t>)</w:t>
      </w:r>
      <w:r w:rsidRPr="006E74AA">
        <w:rPr>
          <w:rtl/>
        </w:rPr>
        <w:t xml:space="preserve"> أي</w:t>
      </w:r>
      <w:r>
        <w:rPr>
          <w:rtl/>
        </w:rPr>
        <w:t xml:space="preserve">: </w:t>
      </w:r>
      <w:r w:rsidRPr="006E74AA">
        <w:rPr>
          <w:rtl/>
        </w:rPr>
        <w:t>العيون النابعة لا الأنهار الجارية</w:t>
      </w:r>
      <w:r>
        <w:rPr>
          <w:rtl/>
        </w:rPr>
        <w:t xml:space="preserve">، </w:t>
      </w:r>
      <w:r w:rsidRPr="006E74AA">
        <w:rPr>
          <w:rtl/>
        </w:rPr>
        <w:t>فيكون هذا غير الأوّل.</w:t>
      </w:r>
    </w:p>
    <w:p w14:paraId="7FC2AC83" w14:textId="77777777" w:rsidR="009A532F" w:rsidRPr="006E74AA" w:rsidRDefault="009A532F" w:rsidP="00BC79B1">
      <w:pPr>
        <w:pStyle w:val="libLine"/>
        <w:rPr>
          <w:rtl/>
        </w:rPr>
      </w:pPr>
      <w:r w:rsidRPr="006E74AA">
        <w:rPr>
          <w:rtl/>
        </w:rPr>
        <w:t>__________________</w:t>
      </w:r>
    </w:p>
    <w:p w14:paraId="6A611147" w14:textId="77777777" w:rsidR="009A532F" w:rsidRPr="006E74AA" w:rsidRDefault="009A532F" w:rsidP="00BC79B1">
      <w:pPr>
        <w:pStyle w:val="libFootnote0"/>
        <w:rPr>
          <w:rtl/>
        </w:rPr>
      </w:pPr>
      <w:r>
        <w:rPr>
          <w:rtl/>
        </w:rPr>
        <w:t>(</w:t>
      </w:r>
      <w:r w:rsidRPr="006E74AA">
        <w:rPr>
          <w:rtl/>
        </w:rPr>
        <w:t>1) الأنعام</w:t>
      </w:r>
      <w:r>
        <w:rPr>
          <w:rtl/>
        </w:rPr>
        <w:t xml:space="preserve">: </w:t>
      </w:r>
      <w:r w:rsidRPr="006E74AA">
        <w:rPr>
          <w:rtl/>
        </w:rPr>
        <w:t>2.</w:t>
      </w:r>
    </w:p>
    <w:p w14:paraId="28E0BC04"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وَإِنَّ مِنْها لَما يَهْبِطُ</w:t>
      </w:r>
      <w:r w:rsidRPr="007C1168">
        <w:rPr>
          <w:rStyle w:val="libAlaemChar"/>
          <w:rtl/>
        </w:rPr>
        <w:t>)</w:t>
      </w:r>
      <w:r w:rsidRPr="006E74AA">
        <w:rPr>
          <w:rtl/>
        </w:rPr>
        <w:t xml:space="preserve"> يتردّى من أعلى الجبل </w:t>
      </w:r>
      <w:r w:rsidRPr="007C1168">
        <w:rPr>
          <w:rStyle w:val="libAlaemChar"/>
          <w:rtl/>
        </w:rPr>
        <w:t>(</w:t>
      </w:r>
      <w:r w:rsidRPr="00FA258F">
        <w:rPr>
          <w:rStyle w:val="libAieChar"/>
          <w:rtl/>
        </w:rPr>
        <w:t>مِنْ خَشْيَةِ اللهِ</w:t>
      </w:r>
      <w:r w:rsidRPr="007C1168">
        <w:rPr>
          <w:rStyle w:val="libAlaemChar"/>
          <w:rtl/>
        </w:rPr>
        <w:t>)</w:t>
      </w:r>
      <w:r w:rsidRPr="006E74AA">
        <w:rPr>
          <w:rtl/>
        </w:rPr>
        <w:t xml:space="preserve"> الخشية مجاز عن الانقياد لأمر الله</w:t>
      </w:r>
      <w:r>
        <w:rPr>
          <w:rtl/>
        </w:rPr>
        <w:t xml:space="preserve">، </w:t>
      </w:r>
      <w:r w:rsidRPr="006E74AA">
        <w:rPr>
          <w:rtl/>
        </w:rPr>
        <w:t>وأنّها لا تمتنع على ما يريد الله منهم</w:t>
      </w:r>
      <w:r>
        <w:rPr>
          <w:rtl/>
        </w:rPr>
        <w:t xml:space="preserve">، </w:t>
      </w:r>
      <w:r w:rsidRPr="006E74AA">
        <w:rPr>
          <w:rtl/>
        </w:rPr>
        <w:t>وقلوب هؤلاء لا تخشى ولا تلين</w:t>
      </w:r>
      <w:r>
        <w:rPr>
          <w:rtl/>
        </w:rPr>
        <w:t xml:space="preserve">، </w:t>
      </w:r>
      <w:r w:rsidRPr="006E74AA">
        <w:rPr>
          <w:rtl/>
        </w:rPr>
        <w:t xml:space="preserve">مع أنّهم عارفون بصدق محمد </w:t>
      </w:r>
      <w:r w:rsidRPr="007C1168">
        <w:rPr>
          <w:rStyle w:val="libAlaemChar"/>
          <w:rtl/>
        </w:rPr>
        <w:t>صلى‌الله‌عليه‌وآله‌وسلم</w:t>
      </w:r>
      <w:r>
        <w:rPr>
          <w:rtl/>
        </w:rPr>
        <w:t xml:space="preserve">، </w:t>
      </w:r>
      <w:r w:rsidRPr="006E74AA">
        <w:rPr>
          <w:rtl/>
        </w:rPr>
        <w:t>فقلوبهم أقسى من الحجارة.</w:t>
      </w:r>
    </w:p>
    <w:p w14:paraId="5099BC85" w14:textId="77777777" w:rsidR="009A532F" w:rsidRPr="006E74AA" w:rsidRDefault="009A532F" w:rsidP="005B1C0D">
      <w:pPr>
        <w:pStyle w:val="libNormal"/>
        <w:rPr>
          <w:rtl/>
        </w:rPr>
      </w:pPr>
      <w:r w:rsidRPr="006E74AA">
        <w:rPr>
          <w:rtl/>
        </w:rPr>
        <w:t>ثمّ وعدهم بقوله</w:t>
      </w:r>
      <w:r>
        <w:rPr>
          <w:rtl/>
        </w:rPr>
        <w:t xml:space="preserve">: </w:t>
      </w:r>
      <w:r w:rsidRPr="007C1168">
        <w:rPr>
          <w:rStyle w:val="libAlaemChar"/>
          <w:rtl/>
        </w:rPr>
        <w:t>(</w:t>
      </w:r>
      <w:r w:rsidRPr="00FA258F">
        <w:rPr>
          <w:rStyle w:val="libAieChar"/>
          <w:rtl/>
        </w:rPr>
        <w:t>وَمَا اللهُ بِغافِلٍ عَمَّا تَعْمَلُونَ</w:t>
      </w:r>
      <w:r w:rsidRPr="007C1168">
        <w:rPr>
          <w:rStyle w:val="libAlaemChar"/>
          <w:rtl/>
        </w:rPr>
        <w:t>)</w:t>
      </w:r>
      <w:r w:rsidRPr="006E74AA">
        <w:rPr>
          <w:rtl/>
        </w:rPr>
        <w:t xml:space="preserve"> أيّها المكذّبون. وهذا قراءة ابن كثير ونافع ويعقوب وخلف وأبو بكر ضمّا إلى ما بعده</w:t>
      </w:r>
      <w:r>
        <w:rPr>
          <w:rtl/>
        </w:rPr>
        <w:t xml:space="preserve">، </w:t>
      </w:r>
      <w:r w:rsidRPr="006E74AA">
        <w:rPr>
          <w:rtl/>
        </w:rPr>
        <w:t xml:space="preserve">والباقون بالياء </w:t>
      </w:r>
      <w:r w:rsidRPr="00DD7B20">
        <w:rPr>
          <w:rStyle w:val="libFootnotenumChar"/>
          <w:rtl/>
        </w:rPr>
        <w:t>(1)</w:t>
      </w:r>
      <w:r>
        <w:rPr>
          <w:rtl/>
        </w:rPr>
        <w:t>.</w:t>
      </w:r>
      <w:r>
        <w:rPr>
          <w:rFonts w:hint="cs"/>
          <w:rtl/>
        </w:rPr>
        <w:t xml:space="preserve"> </w:t>
      </w:r>
      <w:r w:rsidRPr="006E74AA">
        <w:rPr>
          <w:rtl/>
        </w:rPr>
        <w:t>فالمراد</w:t>
      </w:r>
      <w:r>
        <w:rPr>
          <w:rtl/>
        </w:rPr>
        <w:t xml:space="preserve">: </w:t>
      </w:r>
      <w:r w:rsidRPr="006E74AA">
        <w:rPr>
          <w:rtl/>
        </w:rPr>
        <w:t>عمّا يعمل هؤلاء الكفرة أيّها المسلمون.</w:t>
      </w:r>
    </w:p>
    <w:p w14:paraId="34E216B4" w14:textId="77777777" w:rsidR="009A532F" w:rsidRPr="006E74AA" w:rsidRDefault="009A532F" w:rsidP="005B1C0D">
      <w:pPr>
        <w:pStyle w:val="libNormal"/>
        <w:rPr>
          <w:rtl/>
        </w:rPr>
      </w:pPr>
      <w:r w:rsidRPr="007C1168">
        <w:rPr>
          <w:rStyle w:val="libAlaemChar"/>
          <w:rtl/>
        </w:rPr>
        <w:t>(</w:t>
      </w:r>
      <w:r w:rsidRPr="00FA258F">
        <w:rPr>
          <w:rStyle w:val="libAieChar"/>
          <w:rtl/>
        </w:rPr>
        <w:t>أَفَتَطْمَعُونَ أَنْ يُؤْمِنُوا لَكُمْ وَقَدْ كانَ فَرِيقٌ مِنْهُمْ يَسْمَعُونَ كَلامَ اللهِ ثُمَّ يُحَرِّفُونَهُ مِنْ بَعْدِ ما عَقَلُوهُ وَهُمْ يَعْلَمُونَ (75) وَإِذا لَقُوا الَّذِينَ آمَنُوا قالُوا آمَنَّا وَإِذا خَلا بَعْضُهُمْ إِلى بَعْضٍ قالُوا أَتُحَدِّثُونَهُمْ بِما فَتَحَ اللهُ عَلَيْكُمْ لِيُحَاجُّوكُمْ بِهِ عِنْدَ رَبِّكُمْ أَفَلا تَعْقِلُونَ (76) أَوَلا يَعْلَمُونَ أَنَّ اللهَ يَعْلَمُ ما يُسِرُّونَ وَما يُعْلِنُونَ (77) وَمِنْهُمْ أُمِّيُّونَ لا يَعْلَمُونَ الْكِتابَ إِلاَّ أَمانِيَّ وَإِنْ هُمْ إِلاَّ يَظُنُّونَ (78)</w:t>
      </w:r>
      <w:r w:rsidRPr="007C1168">
        <w:rPr>
          <w:rStyle w:val="libAlaemChar"/>
          <w:rtl/>
        </w:rPr>
        <w:t>)</w:t>
      </w:r>
    </w:p>
    <w:p w14:paraId="608DCFCE" w14:textId="77777777" w:rsidR="009A532F" w:rsidRPr="006E74AA" w:rsidRDefault="009A532F" w:rsidP="005B1C0D">
      <w:pPr>
        <w:pStyle w:val="libNormal"/>
        <w:rPr>
          <w:rtl/>
        </w:rPr>
      </w:pPr>
      <w:r w:rsidRPr="006E74AA">
        <w:rPr>
          <w:rtl/>
        </w:rPr>
        <w:t>ثمّ خاطب الرسول والمؤمنين فقال</w:t>
      </w:r>
      <w:r>
        <w:rPr>
          <w:rtl/>
        </w:rPr>
        <w:t xml:space="preserve">: </w:t>
      </w:r>
      <w:r w:rsidRPr="007C1168">
        <w:rPr>
          <w:rStyle w:val="libAlaemChar"/>
          <w:rtl/>
        </w:rPr>
        <w:t>(</w:t>
      </w:r>
      <w:r w:rsidRPr="00FA258F">
        <w:rPr>
          <w:rStyle w:val="libAieChar"/>
          <w:rtl/>
        </w:rPr>
        <w:t>أَفَتَطْمَعُونَ أَنْ يُؤْمِنُوا لَكُمْ</w:t>
      </w:r>
      <w:r w:rsidRPr="007C1168">
        <w:rPr>
          <w:rStyle w:val="libAlaemChar"/>
          <w:rtl/>
        </w:rPr>
        <w:t>)</w:t>
      </w:r>
      <w:r w:rsidRPr="006E74AA">
        <w:rPr>
          <w:rtl/>
        </w:rPr>
        <w:t xml:space="preserve"> أن يصدّقكم اليهود</w:t>
      </w:r>
      <w:r>
        <w:rPr>
          <w:rtl/>
        </w:rPr>
        <w:t xml:space="preserve">، </w:t>
      </w:r>
      <w:r w:rsidRPr="006E74AA">
        <w:rPr>
          <w:rtl/>
        </w:rPr>
        <w:t>أو يؤمنوا لأجل دعوتكم من طريق النظر والاعتبار</w:t>
      </w:r>
      <w:r>
        <w:rPr>
          <w:rtl/>
        </w:rPr>
        <w:t xml:space="preserve">، </w:t>
      </w:r>
      <w:r w:rsidRPr="006E74AA">
        <w:rPr>
          <w:rtl/>
        </w:rPr>
        <w:t>والانقياد للحقّ بالاختيار</w:t>
      </w:r>
      <w:r>
        <w:rPr>
          <w:rtl/>
        </w:rPr>
        <w:t xml:space="preserve">، </w:t>
      </w:r>
      <w:r w:rsidRPr="006E74AA">
        <w:rPr>
          <w:rtl/>
        </w:rPr>
        <w:t>كقوله</w:t>
      </w:r>
      <w:r>
        <w:rPr>
          <w:rtl/>
        </w:rPr>
        <w:t xml:space="preserve">: </w:t>
      </w:r>
      <w:r w:rsidRPr="007C1168">
        <w:rPr>
          <w:rStyle w:val="libAlaemChar"/>
          <w:rtl/>
        </w:rPr>
        <w:t>(</w:t>
      </w:r>
      <w:r w:rsidRPr="00FA258F">
        <w:rPr>
          <w:rStyle w:val="libAieChar"/>
          <w:rtl/>
        </w:rPr>
        <w:t>فَآمَنَ لَهُ لُوطٌ</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وَقَدْ كانَ فَرِيقٌ مِنْهُمْ</w:t>
      </w:r>
      <w:r w:rsidRPr="007C1168">
        <w:rPr>
          <w:rStyle w:val="libAlaemChar"/>
          <w:rtl/>
        </w:rPr>
        <w:t>)</w:t>
      </w:r>
      <w:r w:rsidRPr="006E74AA">
        <w:rPr>
          <w:rtl/>
        </w:rPr>
        <w:t xml:space="preserve"> طائفة من أسلافهم </w:t>
      </w:r>
      <w:r w:rsidRPr="007C1168">
        <w:rPr>
          <w:rStyle w:val="libAlaemChar"/>
          <w:rtl/>
        </w:rPr>
        <w:t>(</w:t>
      </w:r>
      <w:r w:rsidRPr="00FA258F">
        <w:rPr>
          <w:rStyle w:val="libAieChar"/>
          <w:rtl/>
        </w:rPr>
        <w:t>يَسْمَعُونَ كَلامَ اللهِ</w:t>
      </w:r>
      <w:r w:rsidRPr="007C1168">
        <w:rPr>
          <w:rStyle w:val="libAlaemChar"/>
          <w:rtl/>
        </w:rPr>
        <w:t>)</w:t>
      </w:r>
      <w:r w:rsidRPr="006E74AA">
        <w:rPr>
          <w:rtl/>
        </w:rPr>
        <w:t xml:space="preserve"> يعني التوراة</w:t>
      </w:r>
      <w:r>
        <w:rPr>
          <w:rtl/>
        </w:rPr>
        <w:t xml:space="preserve">، </w:t>
      </w:r>
      <w:r w:rsidRPr="006E74AA">
        <w:rPr>
          <w:rtl/>
        </w:rPr>
        <w:t>ويعلمون أنّه حقّ ويعاندونه</w:t>
      </w:r>
      <w:r>
        <w:rPr>
          <w:rFonts w:hint="cs"/>
          <w:rtl/>
        </w:rPr>
        <w:t xml:space="preserve"> </w:t>
      </w:r>
      <w:r w:rsidRPr="007C1168">
        <w:rPr>
          <w:rStyle w:val="libAlaemChar"/>
          <w:rtl/>
        </w:rPr>
        <w:t>(</w:t>
      </w:r>
      <w:r w:rsidRPr="00FA258F">
        <w:rPr>
          <w:rStyle w:val="libAieChar"/>
          <w:rtl/>
        </w:rPr>
        <w:t>ثُمَّ</w:t>
      </w:r>
    </w:p>
    <w:p w14:paraId="3B69F890" w14:textId="77777777" w:rsidR="009A532F" w:rsidRPr="006E74AA" w:rsidRDefault="009A532F" w:rsidP="00BC79B1">
      <w:pPr>
        <w:pStyle w:val="libLine"/>
        <w:rPr>
          <w:rtl/>
        </w:rPr>
      </w:pPr>
      <w:r w:rsidRPr="006E74AA">
        <w:rPr>
          <w:rtl/>
        </w:rPr>
        <w:t>__________________</w:t>
      </w:r>
    </w:p>
    <w:p w14:paraId="6B718746" w14:textId="77777777" w:rsidR="009A532F" w:rsidRPr="006E74AA" w:rsidRDefault="009A532F" w:rsidP="00BC79B1">
      <w:pPr>
        <w:pStyle w:val="libFootnote0"/>
        <w:rPr>
          <w:rtl/>
        </w:rPr>
      </w:pPr>
      <w:r>
        <w:rPr>
          <w:rtl/>
        </w:rPr>
        <w:t>(</w:t>
      </w:r>
      <w:r w:rsidRPr="006E74AA">
        <w:rPr>
          <w:rtl/>
        </w:rPr>
        <w:t>1) كذا في النسخة الخطية</w:t>
      </w:r>
      <w:r>
        <w:rPr>
          <w:rtl/>
        </w:rPr>
        <w:t xml:space="preserve">، </w:t>
      </w:r>
      <w:r w:rsidRPr="006E74AA">
        <w:rPr>
          <w:rtl/>
        </w:rPr>
        <w:t>وفي نقل القراءة عن هؤلاء اختلاف</w:t>
      </w:r>
      <w:r>
        <w:rPr>
          <w:rtl/>
        </w:rPr>
        <w:t xml:space="preserve">، </w:t>
      </w:r>
      <w:r w:rsidRPr="006E74AA">
        <w:rPr>
          <w:rtl/>
        </w:rPr>
        <w:t>راجع التبيان 1</w:t>
      </w:r>
      <w:r>
        <w:rPr>
          <w:rtl/>
        </w:rPr>
        <w:t xml:space="preserve">: </w:t>
      </w:r>
      <w:r w:rsidRPr="006E74AA">
        <w:rPr>
          <w:rtl/>
        </w:rPr>
        <w:t>306</w:t>
      </w:r>
      <w:r>
        <w:rPr>
          <w:rtl/>
        </w:rPr>
        <w:t xml:space="preserve">، </w:t>
      </w:r>
      <w:r w:rsidRPr="006E74AA">
        <w:rPr>
          <w:rtl/>
        </w:rPr>
        <w:t>مجمع البيان 1</w:t>
      </w:r>
      <w:r>
        <w:rPr>
          <w:rtl/>
        </w:rPr>
        <w:t xml:space="preserve">: </w:t>
      </w:r>
      <w:r w:rsidRPr="006E74AA">
        <w:rPr>
          <w:rtl/>
        </w:rPr>
        <w:t>138</w:t>
      </w:r>
      <w:r>
        <w:rPr>
          <w:rtl/>
        </w:rPr>
        <w:t xml:space="preserve">، </w:t>
      </w:r>
      <w:r w:rsidRPr="006E74AA">
        <w:rPr>
          <w:rtl/>
        </w:rPr>
        <w:t>أنوار التنزيل 1</w:t>
      </w:r>
      <w:r>
        <w:rPr>
          <w:rtl/>
        </w:rPr>
        <w:t xml:space="preserve">: </w:t>
      </w:r>
      <w:r w:rsidRPr="006E74AA">
        <w:rPr>
          <w:rtl/>
        </w:rPr>
        <w:t>164.</w:t>
      </w:r>
    </w:p>
    <w:p w14:paraId="7D5F75E6" w14:textId="77777777" w:rsidR="009A532F" w:rsidRPr="006E74AA" w:rsidRDefault="009A532F" w:rsidP="00BC79B1">
      <w:pPr>
        <w:pStyle w:val="libFootnote0"/>
        <w:rPr>
          <w:rtl/>
        </w:rPr>
      </w:pPr>
      <w:r>
        <w:rPr>
          <w:rtl/>
        </w:rPr>
        <w:t>(</w:t>
      </w:r>
      <w:r w:rsidRPr="006E74AA">
        <w:rPr>
          <w:rtl/>
        </w:rPr>
        <w:t>2) العنكبوت</w:t>
      </w:r>
      <w:r>
        <w:rPr>
          <w:rtl/>
        </w:rPr>
        <w:t xml:space="preserve">: </w:t>
      </w:r>
      <w:r w:rsidRPr="006E74AA">
        <w:rPr>
          <w:rtl/>
        </w:rPr>
        <w:t>26</w:t>
      </w:r>
    </w:p>
    <w:p w14:paraId="523AE0EE" w14:textId="77777777" w:rsidR="009A532F" w:rsidRPr="006E74AA" w:rsidRDefault="009A532F" w:rsidP="00FA258F">
      <w:pPr>
        <w:pStyle w:val="libNormal0"/>
        <w:rPr>
          <w:rtl/>
        </w:rPr>
      </w:pPr>
      <w:r>
        <w:rPr>
          <w:rtl/>
        </w:rPr>
        <w:br w:type="page"/>
      </w:r>
      <w:r w:rsidRPr="00FA258F">
        <w:rPr>
          <w:rStyle w:val="libAieChar"/>
          <w:rtl/>
        </w:rPr>
        <w:lastRenderedPageBreak/>
        <w:t>يُحَرِّفُونَهُ</w:t>
      </w:r>
      <w:r w:rsidRPr="007C1168">
        <w:rPr>
          <w:rStyle w:val="libAlaemChar"/>
          <w:rtl/>
        </w:rPr>
        <w:t>)</w:t>
      </w:r>
      <w:r w:rsidRPr="006E74AA">
        <w:rPr>
          <w:rtl/>
        </w:rPr>
        <w:t xml:space="preserve"> كنعت محمد </w:t>
      </w:r>
      <w:r w:rsidRPr="007C1168">
        <w:rPr>
          <w:rStyle w:val="libAlaemChar"/>
          <w:rtl/>
        </w:rPr>
        <w:t>صلى‌الله‌عليه‌وآله‌وسلم</w:t>
      </w:r>
      <w:r>
        <w:rPr>
          <w:rtl/>
        </w:rPr>
        <w:t xml:space="preserve">، </w:t>
      </w:r>
      <w:r w:rsidRPr="006E74AA">
        <w:rPr>
          <w:rtl/>
        </w:rPr>
        <w:t>وآية الرجم</w:t>
      </w:r>
      <w:r>
        <w:rPr>
          <w:rtl/>
        </w:rPr>
        <w:t xml:space="preserve">، </w:t>
      </w:r>
      <w:r w:rsidRPr="006E74AA">
        <w:rPr>
          <w:rtl/>
        </w:rPr>
        <w:t>وجعل الحلال حراما والحرام حلالا</w:t>
      </w:r>
      <w:r>
        <w:rPr>
          <w:rtl/>
        </w:rPr>
        <w:t xml:space="preserve">، </w:t>
      </w:r>
      <w:r w:rsidRPr="006E74AA">
        <w:rPr>
          <w:rtl/>
        </w:rPr>
        <w:t>اتّباعا لأهوائهم</w:t>
      </w:r>
      <w:r>
        <w:rPr>
          <w:rtl/>
        </w:rPr>
        <w:t xml:space="preserve">، </w:t>
      </w:r>
      <w:r w:rsidRPr="006E74AA">
        <w:rPr>
          <w:rtl/>
        </w:rPr>
        <w:t>وإعانة لمن يرشوهم</w:t>
      </w:r>
      <w:r>
        <w:rPr>
          <w:rtl/>
        </w:rPr>
        <w:t xml:space="preserve">، </w:t>
      </w:r>
      <w:r w:rsidRPr="006E74AA">
        <w:rPr>
          <w:rtl/>
        </w:rPr>
        <w:t>أو تأويل آية متشابهة فيفسّرونها بما يشتهون.</w:t>
      </w:r>
    </w:p>
    <w:p w14:paraId="37D3E55A" w14:textId="77777777" w:rsidR="009A532F" w:rsidRPr="006E74AA" w:rsidRDefault="009A532F" w:rsidP="005B1C0D">
      <w:pPr>
        <w:pStyle w:val="libNormal"/>
        <w:rPr>
          <w:rtl/>
        </w:rPr>
      </w:pPr>
      <w:r w:rsidRPr="006E74AA">
        <w:rPr>
          <w:rtl/>
        </w:rPr>
        <w:t>وروي أنّهم من السبعين المختارين</w:t>
      </w:r>
      <w:r>
        <w:rPr>
          <w:rtl/>
        </w:rPr>
        <w:t xml:space="preserve">، </w:t>
      </w:r>
      <w:r w:rsidRPr="006E74AA">
        <w:rPr>
          <w:rtl/>
        </w:rPr>
        <w:t>سمعوا كلام الله وما أمر به ونهى حين كلّم موسى بالطور</w:t>
      </w:r>
      <w:r>
        <w:rPr>
          <w:rtl/>
        </w:rPr>
        <w:t xml:space="preserve">، </w:t>
      </w:r>
      <w:r w:rsidRPr="006E74AA">
        <w:rPr>
          <w:rtl/>
        </w:rPr>
        <w:t>فقالوا</w:t>
      </w:r>
      <w:r>
        <w:rPr>
          <w:rtl/>
        </w:rPr>
        <w:t xml:space="preserve">: </w:t>
      </w:r>
      <w:r w:rsidRPr="006E74AA">
        <w:rPr>
          <w:rtl/>
        </w:rPr>
        <w:t>سمعنا أنّ الله يقول في آخره</w:t>
      </w:r>
      <w:r>
        <w:rPr>
          <w:rtl/>
        </w:rPr>
        <w:t xml:space="preserve">: </w:t>
      </w:r>
      <w:r w:rsidRPr="006E74AA">
        <w:rPr>
          <w:rtl/>
        </w:rPr>
        <w:t>إن استطعتم أن تفعلوا هذه الأشياء فافعلوا</w:t>
      </w:r>
      <w:r>
        <w:rPr>
          <w:rtl/>
        </w:rPr>
        <w:t xml:space="preserve">، </w:t>
      </w:r>
      <w:r w:rsidRPr="006E74AA">
        <w:rPr>
          <w:rtl/>
        </w:rPr>
        <w:t>وإن شئتم فلا تفعلوا.</w:t>
      </w:r>
    </w:p>
    <w:p w14:paraId="57126DD5" w14:textId="77777777" w:rsidR="009A532F" w:rsidRPr="006E74AA" w:rsidRDefault="009A532F" w:rsidP="005B1C0D">
      <w:pPr>
        <w:pStyle w:val="libNormal"/>
        <w:rPr>
          <w:rtl/>
        </w:rPr>
      </w:pPr>
      <w:r w:rsidRPr="007C1168">
        <w:rPr>
          <w:rStyle w:val="libAlaemChar"/>
          <w:rtl/>
        </w:rPr>
        <w:t>(</w:t>
      </w:r>
      <w:r w:rsidRPr="00FA258F">
        <w:rPr>
          <w:rStyle w:val="libAieChar"/>
          <w:rtl/>
        </w:rPr>
        <w:t>مِنْ بَعْدِ ما عَقَلُوهُ</w:t>
      </w:r>
      <w:r w:rsidRPr="007C1168">
        <w:rPr>
          <w:rStyle w:val="libAlaemChar"/>
          <w:rtl/>
        </w:rPr>
        <w:t>)</w:t>
      </w:r>
      <w:r w:rsidRPr="006E74AA">
        <w:rPr>
          <w:rtl/>
        </w:rPr>
        <w:t xml:space="preserve"> فهموه بعقولهم</w:t>
      </w:r>
      <w:r>
        <w:rPr>
          <w:rtl/>
        </w:rPr>
        <w:t xml:space="preserve">، </w:t>
      </w:r>
      <w:r w:rsidRPr="006E74AA">
        <w:rPr>
          <w:rtl/>
        </w:rPr>
        <w:t xml:space="preserve">ولم يبق لهم فيه ريبة وشبهة في صحّته </w:t>
      </w:r>
      <w:r w:rsidRPr="007C1168">
        <w:rPr>
          <w:rStyle w:val="libAlaemChar"/>
          <w:rtl/>
        </w:rPr>
        <w:t>(</w:t>
      </w:r>
      <w:r w:rsidRPr="00FA258F">
        <w:rPr>
          <w:rStyle w:val="libAieChar"/>
          <w:rtl/>
        </w:rPr>
        <w:t>وَهُمْ يَعْلَمُونَ</w:t>
      </w:r>
      <w:r w:rsidRPr="007C1168">
        <w:rPr>
          <w:rStyle w:val="libAlaemChar"/>
          <w:rtl/>
        </w:rPr>
        <w:t>)</w:t>
      </w:r>
      <w:r w:rsidRPr="006E74AA">
        <w:rPr>
          <w:rtl/>
        </w:rPr>
        <w:t xml:space="preserve"> أنّهم كاذبون مفترون.</w:t>
      </w:r>
    </w:p>
    <w:p w14:paraId="790C70CC" w14:textId="77777777" w:rsidR="009A532F" w:rsidRPr="006E74AA" w:rsidRDefault="009A532F" w:rsidP="005B1C0D">
      <w:pPr>
        <w:pStyle w:val="libNormal"/>
        <w:rPr>
          <w:rtl/>
        </w:rPr>
      </w:pPr>
      <w:r w:rsidRPr="006E74AA">
        <w:rPr>
          <w:rtl/>
        </w:rPr>
        <w:t>وخلاصة معنى الآية</w:t>
      </w:r>
      <w:r>
        <w:rPr>
          <w:rtl/>
        </w:rPr>
        <w:t xml:space="preserve">: </w:t>
      </w:r>
      <w:r w:rsidRPr="006E74AA">
        <w:rPr>
          <w:rtl/>
        </w:rPr>
        <w:t>أنّ أحبار هؤلاء ومقدّميهم كانوا على هذه الحالة</w:t>
      </w:r>
      <w:r>
        <w:rPr>
          <w:rtl/>
        </w:rPr>
        <w:t xml:space="preserve">، </w:t>
      </w:r>
      <w:r w:rsidRPr="006E74AA">
        <w:rPr>
          <w:rtl/>
        </w:rPr>
        <w:t>فما طمعكم بسفلتهم وجهّالهم</w:t>
      </w:r>
      <w:r>
        <w:rPr>
          <w:rtl/>
        </w:rPr>
        <w:t>؟!</w:t>
      </w:r>
      <w:r w:rsidRPr="006E74AA">
        <w:rPr>
          <w:rtl/>
        </w:rPr>
        <w:t xml:space="preserve"> وأنّهم إن كفروا وحرّفوا فلهم سابقة في ذلك.</w:t>
      </w:r>
    </w:p>
    <w:p w14:paraId="6D503BF1" w14:textId="77777777" w:rsidR="009A532F" w:rsidRPr="006E74AA" w:rsidRDefault="009A532F" w:rsidP="005B1C0D">
      <w:pPr>
        <w:pStyle w:val="libNormal"/>
        <w:rPr>
          <w:rtl/>
        </w:rPr>
      </w:pPr>
      <w:r w:rsidRPr="006E74AA">
        <w:rPr>
          <w:rtl/>
        </w:rPr>
        <w:t>وفي هذه الآية دلالة على عظم الذنب في تحريف الشرع. وهو عامّ في إظهار البدع في الفتاوى والقضايا وجميع أمور الدين.</w:t>
      </w:r>
    </w:p>
    <w:p w14:paraId="3A1873E1" w14:textId="77777777" w:rsidR="009A532F" w:rsidRPr="006E74AA" w:rsidRDefault="009A532F" w:rsidP="005B1C0D">
      <w:pPr>
        <w:pStyle w:val="libNormal"/>
        <w:rPr>
          <w:rtl/>
        </w:rPr>
      </w:pPr>
      <w:r w:rsidRPr="006E74AA">
        <w:rPr>
          <w:rtl/>
        </w:rPr>
        <w:t xml:space="preserve">روي عن أبي جعفر الباقر </w:t>
      </w:r>
      <w:r w:rsidRPr="007C1168">
        <w:rPr>
          <w:rStyle w:val="libAlaemChar"/>
          <w:rtl/>
        </w:rPr>
        <w:t>عليه‌السلام</w:t>
      </w:r>
      <w:r w:rsidRPr="006E74AA">
        <w:rPr>
          <w:rtl/>
        </w:rPr>
        <w:t xml:space="preserve"> أنّه قال</w:t>
      </w:r>
      <w:r>
        <w:rPr>
          <w:rtl/>
        </w:rPr>
        <w:t xml:space="preserve">: </w:t>
      </w:r>
      <w:r w:rsidRPr="006E74AA">
        <w:rPr>
          <w:rtl/>
        </w:rPr>
        <w:t>كان قوم من اليهود ليسوا من المعاندين</w:t>
      </w:r>
      <w:r>
        <w:rPr>
          <w:rtl/>
        </w:rPr>
        <w:t xml:space="preserve">، </w:t>
      </w:r>
      <w:r w:rsidRPr="006E74AA">
        <w:rPr>
          <w:rtl/>
        </w:rPr>
        <w:t xml:space="preserve">إذا لقوا المسلمين حدّثوهم بما في التوراة من صفة محمد </w:t>
      </w:r>
      <w:r w:rsidRPr="007C1168">
        <w:rPr>
          <w:rStyle w:val="libAlaemChar"/>
          <w:rtl/>
        </w:rPr>
        <w:t>صلى‌الله‌عليه‌وآله‌وسلم</w:t>
      </w:r>
      <w:r>
        <w:rPr>
          <w:rtl/>
        </w:rPr>
        <w:t xml:space="preserve">، </w:t>
      </w:r>
      <w:r w:rsidRPr="006E74AA">
        <w:rPr>
          <w:rtl/>
        </w:rPr>
        <w:t>فنهاهم كبراؤهم عن ذلك وقالوا</w:t>
      </w:r>
      <w:r>
        <w:rPr>
          <w:rtl/>
        </w:rPr>
        <w:t xml:space="preserve">: </w:t>
      </w:r>
      <w:r w:rsidRPr="006E74AA">
        <w:rPr>
          <w:rtl/>
        </w:rPr>
        <w:t xml:space="preserve">لا تخبروهم بما في التوراة من صفة محمد </w:t>
      </w:r>
      <w:r w:rsidRPr="007C1168">
        <w:rPr>
          <w:rStyle w:val="libAlaemChar"/>
          <w:rtl/>
        </w:rPr>
        <w:t>صلى‌الله‌عليه‌وآله‌وسلم</w:t>
      </w:r>
      <w:r>
        <w:rPr>
          <w:rtl/>
        </w:rPr>
        <w:t xml:space="preserve">، </w:t>
      </w:r>
      <w:r w:rsidRPr="006E74AA">
        <w:rPr>
          <w:rtl/>
        </w:rPr>
        <w:t>فيحاجّوكم به عند ربّكم</w:t>
      </w:r>
      <w:r>
        <w:rPr>
          <w:rtl/>
        </w:rPr>
        <w:t xml:space="preserve">، </w:t>
      </w:r>
      <w:r w:rsidRPr="006E74AA">
        <w:rPr>
          <w:rtl/>
        </w:rPr>
        <w:t>فنزلت</w:t>
      </w:r>
      <w:r>
        <w:rPr>
          <w:rtl/>
        </w:rPr>
        <w:t xml:space="preserve">: </w:t>
      </w:r>
      <w:r w:rsidRPr="007C1168">
        <w:rPr>
          <w:rStyle w:val="libAlaemChar"/>
          <w:rtl/>
        </w:rPr>
        <w:t>(</w:t>
      </w:r>
      <w:r w:rsidRPr="00FA258F">
        <w:rPr>
          <w:rStyle w:val="libAieChar"/>
          <w:rtl/>
        </w:rPr>
        <w:t>وَإِذا لَقُوا الَّذِينَ آمَنُوا</w:t>
      </w:r>
      <w:r w:rsidRPr="007C1168">
        <w:rPr>
          <w:rStyle w:val="libAlaemChar"/>
          <w:rtl/>
        </w:rPr>
        <w:t>)</w:t>
      </w:r>
    </w:p>
    <w:p w14:paraId="572244CC" w14:textId="77777777" w:rsidR="009A532F" w:rsidRPr="006E74AA" w:rsidRDefault="009A532F" w:rsidP="005B1C0D">
      <w:pPr>
        <w:pStyle w:val="libNormal"/>
        <w:rPr>
          <w:rtl/>
        </w:rPr>
      </w:pPr>
      <w:r w:rsidRPr="006E74AA">
        <w:rPr>
          <w:rtl/>
        </w:rPr>
        <w:t>يعني</w:t>
      </w:r>
      <w:r>
        <w:rPr>
          <w:rtl/>
        </w:rPr>
        <w:t xml:space="preserve">: </w:t>
      </w:r>
      <w:r w:rsidRPr="006E74AA">
        <w:rPr>
          <w:rtl/>
        </w:rPr>
        <w:t xml:space="preserve">لقيهم منافقوهم </w:t>
      </w:r>
      <w:r w:rsidRPr="007C1168">
        <w:rPr>
          <w:rStyle w:val="libAlaemChar"/>
          <w:rtl/>
        </w:rPr>
        <w:t>(</w:t>
      </w:r>
      <w:r w:rsidRPr="00FA258F">
        <w:rPr>
          <w:rStyle w:val="libAieChar"/>
          <w:rtl/>
        </w:rPr>
        <w:t>قالُوا آمَنَّا</w:t>
      </w:r>
      <w:r w:rsidRPr="007C1168">
        <w:rPr>
          <w:rStyle w:val="libAlaemChar"/>
          <w:rtl/>
        </w:rPr>
        <w:t>)</w:t>
      </w:r>
      <w:r w:rsidRPr="006E74AA">
        <w:rPr>
          <w:rtl/>
        </w:rPr>
        <w:t xml:space="preserve"> صدّقنا بأنّكم على الحقّ</w:t>
      </w:r>
      <w:r>
        <w:rPr>
          <w:rtl/>
        </w:rPr>
        <w:t xml:space="preserve">، </w:t>
      </w:r>
      <w:r w:rsidRPr="006E74AA">
        <w:rPr>
          <w:rtl/>
        </w:rPr>
        <w:t>ورسولكم هو المبشّر به في التوراة.</w:t>
      </w:r>
    </w:p>
    <w:p w14:paraId="58B61994" w14:textId="77777777" w:rsidR="009A532F" w:rsidRPr="006E74AA" w:rsidRDefault="009A532F" w:rsidP="005B1C0D">
      <w:pPr>
        <w:pStyle w:val="libNormal"/>
        <w:rPr>
          <w:rtl/>
        </w:rPr>
      </w:pPr>
      <w:r w:rsidRPr="007C1168">
        <w:rPr>
          <w:rStyle w:val="libAlaemChar"/>
          <w:rtl/>
        </w:rPr>
        <w:t>(</w:t>
      </w:r>
      <w:r w:rsidRPr="00FA258F">
        <w:rPr>
          <w:rStyle w:val="libAieChar"/>
          <w:rtl/>
        </w:rPr>
        <w:t>وَإِذا خَلا بَعْضُهُمْ</w:t>
      </w:r>
      <w:r w:rsidRPr="007C1168">
        <w:rPr>
          <w:rStyle w:val="libAlaemChar"/>
          <w:rtl/>
        </w:rPr>
        <w:t>)</w:t>
      </w:r>
      <w:r w:rsidRPr="006E74AA">
        <w:rPr>
          <w:rtl/>
        </w:rPr>
        <w:t xml:space="preserve"> الّذين لم ينافقوا </w:t>
      </w:r>
      <w:r w:rsidRPr="007C1168">
        <w:rPr>
          <w:rStyle w:val="libAlaemChar"/>
          <w:rtl/>
        </w:rPr>
        <w:t>(</w:t>
      </w:r>
      <w:r w:rsidRPr="00FA258F">
        <w:rPr>
          <w:rStyle w:val="libAieChar"/>
          <w:rtl/>
        </w:rPr>
        <w:t>إِلى بَعْضٍ</w:t>
      </w:r>
      <w:r w:rsidRPr="007C1168">
        <w:rPr>
          <w:rStyle w:val="libAlaemChar"/>
          <w:rtl/>
        </w:rPr>
        <w:t>)</w:t>
      </w:r>
      <w:r w:rsidRPr="006E74AA">
        <w:rPr>
          <w:rtl/>
        </w:rPr>
        <w:t xml:space="preserve"> أي</w:t>
      </w:r>
      <w:r>
        <w:rPr>
          <w:rtl/>
        </w:rPr>
        <w:t xml:space="preserve">: </w:t>
      </w:r>
      <w:r w:rsidRPr="006E74AA">
        <w:rPr>
          <w:rtl/>
        </w:rPr>
        <w:t>إلى الّذين نافقوا منهم واجتمعوا في خلاء</w:t>
      </w:r>
      <w:r>
        <w:rPr>
          <w:rtl/>
        </w:rPr>
        <w:t xml:space="preserve">، </w:t>
      </w:r>
      <w:r w:rsidRPr="006E74AA">
        <w:rPr>
          <w:rtl/>
        </w:rPr>
        <w:t xml:space="preserve">وهو الموضع الّذي ليس فيه غيرهم </w:t>
      </w:r>
      <w:r w:rsidRPr="007C1168">
        <w:rPr>
          <w:rStyle w:val="libAlaemChar"/>
          <w:rtl/>
        </w:rPr>
        <w:t>(</w:t>
      </w:r>
      <w:r w:rsidRPr="00FA258F">
        <w:rPr>
          <w:rStyle w:val="libAieChar"/>
          <w:rtl/>
        </w:rPr>
        <w:t>قالُوا</w:t>
      </w:r>
      <w:r w:rsidRPr="007C1168">
        <w:rPr>
          <w:rStyle w:val="libAlaemChar"/>
          <w:rtl/>
        </w:rPr>
        <w:t>)</w:t>
      </w:r>
      <w:r w:rsidRPr="006E74AA">
        <w:rPr>
          <w:rtl/>
        </w:rPr>
        <w:t xml:space="preserve"> أي</w:t>
      </w:r>
      <w:r>
        <w:rPr>
          <w:rtl/>
        </w:rPr>
        <w:t xml:space="preserve">: </w:t>
      </w:r>
      <w:r w:rsidRPr="006E74AA">
        <w:rPr>
          <w:rtl/>
        </w:rPr>
        <w:t xml:space="preserve">الّذين لم ينافقوا منهم عاتبين على من نافق </w:t>
      </w:r>
      <w:r w:rsidRPr="007C1168">
        <w:rPr>
          <w:rStyle w:val="libAlaemChar"/>
          <w:rtl/>
        </w:rPr>
        <w:t>(</w:t>
      </w:r>
      <w:r w:rsidRPr="00FA258F">
        <w:rPr>
          <w:rStyle w:val="libAieChar"/>
          <w:rtl/>
        </w:rPr>
        <w:t>أَتُحَدِّثُونَهُمْ بِما فَتَحَ اللهُ عَلَيْكُمْ</w:t>
      </w:r>
      <w:r w:rsidRPr="007C1168">
        <w:rPr>
          <w:rStyle w:val="libAlaemChar"/>
          <w:rtl/>
        </w:rPr>
        <w:t>)</w:t>
      </w:r>
      <w:r w:rsidRPr="006E74AA">
        <w:rPr>
          <w:rtl/>
        </w:rPr>
        <w:t xml:space="preserve"> بما حكم الله به عليكم وقضاه فيكم</w:t>
      </w:r>
      <w:r>
        <w:rPr>
          <w:rtl/>
        </w:rPr>
        <w:t xml:space="preserve">، </w:t>
      </w:r>
      <w:r w:rsidRPr="006E74AA">
        <w:rPr>
          <w:rtl/>
        </w:rPr>
        <w:t xml:space="preserve">وبيّن لكم في التوراة من نعت محمد </w:t>
      </w:r>
      <w:r w:rsidRPr="007C1168">
        <w:rPr>
          <w:rStyle w:val="libAlaemChar"/>
          <w:rtl/>
        </w:rPr>
        <w:t>صلى‌الله‌عليه‌وآله‌وسلم</w:t>
      </w:r>
      <w:r w:rsidRPr="006E74AA">
        <w:rPr>
          <w:rtl/>
        </w:rPr>
        <w:t>. أو الّذين نافقوا لأعقابهم</w:t>
      </w:r>
      <w:r>
        <w:rPr>
          <w:rtl/>
        </w:rPr>
        <w:t xml:space="preserve">، </w:t>
      </w:r>
      <w:r w:rsidRPr="006E74AA">
        <w:rPr>
          <w:rtl/>
        </w:rPr>
        <w:t>إظهارا للتصلّب في اليهوديّة</w:t>
      </w:r>
      <w:r>
        <w:rPr>
          <w:rtl/>
        </w:rPr>
        <w:t xml:space="preserve">، </w:t>
      </w:r>
      <w:r w:rsidRPr="006E74AA">
        <w:rPr>
          <w:rtl/>
        </w:rPr>
        <w:t>ومنعا لهم عن إظهار ما وجدوا في كتابهم</w:t>
      </w:r>
      <w:r>
        <w:rPr>
          <w:rtl/>
        </w:rPr>
        <w:t xml:space="preserve">، </w:t>
      </w:r>
      <w:r w:rsidRPr="006E74AA">
        <w:rPr>
          <w:rtl/>
        </w:rPr>
        <w:t>فينافقون المؤمنين واليهود. فالاستفهام على الأوّل للتقريع</w:t>
      </w:r>
      <w:r>
        <w:rPr>
          <w:rtl/>
        </w:rPr>
        <w:t xml:space="preserve">، </w:t>
      </w:r>
      <w:r w:rsidRPr="006E74AA">
        <w:rPr>
          <w:rtl/>
        </w:rPr>
        <w:t>وعلى الثاني للإنكار.</w:t>
      </w:r>
    </w:p>
    <w:p w14:paraId="5D0029F1"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لِيُحَاجُّوكُمْ بِهِ عِنْدَ رَبِّكُمْ</w:t>
      </w:r>
      <w:r w:rsidRPr="007C1168">
        <w:rPr>
          <w:rStyle w:val="libAlaemChar"/>
          <w:rtl/>
        </w:rPr>
        <w:t>)</w:t>
      </w:r>
      <w:r w:rsidRPr="006E74AA">
        <w:rPr>
          <w:rtl/>
        </w:rPr>
        <w:t xml:space="preserve"> ليحتجّوا عليكم بما أنزل ربّكم في كتابه. جعلوا محاجّتهم بكتاب الله وحكمه محاجّة عنده</w:t>
      </w:r>
      <w:r>
        <w:rPr>
          <w:rtl/>
        </w:rPr>
        <w:t xml:space="preserve">، </w:t>
      </w:r>
      <w:r w:rsidRPr="006E74AA">
        <w:rPr>
          <w:rtl/>
        </w:rPr>
        <w:t>كما يقال</w:t>
      </w:r>
      <w:r>
        <w:rPr>
          <w:rtl/>
        </w:rPr>
        <w:t xml:space="preserve">: </w:t>
      </w:r>
      <w:r w:rsidRPr="006E74AA">
        <w:rPr>
          <w:rtl/>
        </w:rPr>
        <w:t>عند الله كذا</w:t>
      </w:r>
      <w:r>
        <w:rPr>
          <w:rtl/>
        </w:rPr>
        <w:t xml:space="preserve">، </w:t>
      </w:r>
      <w:r w:rsidRPr="006E74AA">
        <w:rPr>
          <w:rtl/>
        </w:rPr>
        <w:t>ويراد به أنّه في كتابه وحكمه. وقيل</w:t>
      </w:r>
      <w:r>
        <w:rPr>
          <w:rtl/>
        </w:rPr>
        <w:t xml:space="preserve">: </w:t>
      </w:r>
      <w:r w:rsidRPr="006E74AA">
        <w:rPr>
          <w:rtl/>
        </w:rPr>
        <w:t>عند ذكر ربّكم</w:t>
      </w:r>
      <w:r>
        <w:rPr>
          <w:rtl/>
        </w:rPr>
        <w:t xml:space="preserve">، </w:t>
      </w:r>
      <w:r w:rsidRPr="006E74AA">
        <w:rPr>
          <w:rtl/>
        </w:rPr>
        <w:t>أو يكون المراد</w:t>
      </w:r>
      <w:r>
        <w:rPr>
          <w:rtl/>
        </w:rPr>
        <w:t xml:space="preserve">: </w:t>
      </w:r>
      <w:r w:rsidRPr="006E74AA">
        <w:rPr>
          <w:rtl/>
        </w:rPr>
        <w:t xml:space="preserve">ليكون لهم الحجّة عليكم عند الله يوم القيامة في إيمانكم بمحمّد </w:t>
      </w:r>
      <w:r w:rsidRPr="007C1168">
        <w:rPr>
          <w:rStyle w:val="libAlaemChar"/>
          <w:rtl/>
        </w:rPr>
        <w:t>صلى‌الله‌عليه‌وآله‌وسلم</w:t>
      </w:r>
      <w:r>
        <w:rPr>
          <w:rtl/>
        </w:rPr>
        <w:t xml:space="preserve">، </w:t>
      </w:r>
      <w:r w:rsidRPr="006E74AA">
        <w:rPr>
          <w:rtl/>
        </w:rPr>
        <w:t>إذ كنتم مخبرين بصحّة أمره من كتابكم.</w:t>
      </w:r>
    </w:p>
    <w:p w14:paraId="6A55E0F5"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أَفَلا تَعْقِلُونَ</w:t>
      </w:r>
      <w:r w:rsidRPr="007C1168">
        <w:rPr>
          <w:rStyle w:val="libAlaemChar"/>
          <w:rtl/>
        </w:rPr>
        <w:t>)</w:t>
      </w:r>
      <w:r w:rsidRPr="006E74AA">
        <w:rPr>
          <w:rtl/>
        </w:rPr>
        <w:t xml:space="preserve"> من تمام كلام اللائمين</w:t>
      </w:r>
      <w:r>
        <w:rPr>
          <w:rtl/>
        </w:rPr>
        <w:t xml:space="preserve">، </w:t>
      </w:r>
      <w:r w:rsidRPr="006E74AA">
        <w:rPr>
          <w:rtl/>
        </w:rPr>
        <w:t>تقديره</w:t>
      </w:r>
      <w:r>
        <w:rPr>
          <w:rtl/>
        </w:rPr>
        <w:t>: أ</w:t>
      </w:r>
      <w:r w:rsidRPr="006E74AA">
        <w:rPr>
          <w:rtl/>
        </w:rPr>
        <w:t>فلا تعقلون أنّهم يحاجّونكم به فيحجّونكم. ويحتمل أن يكون خطابا من الله تعالى للمؤمنين متّصلا بقوله</w:t>
      </w:r>
      <w:r>
        <w:rPr>
          <w:rtl/>
        </w:rPr>
        <w:t xml:space="preserve">: </w:t>
      </w:r>
      <w:r w:rsidRPr="007C1168">
        <w:rPr>
          <w:rStyle w:val="libAlaemChar"/>
          <w:rtl/>
        </w:rPr>
        <w:t>(</w:t>
      </w:r>
      <w:r w:rsidRPr="00FA258F">
        <w:rPr>
          <w:rStyle w:val="libAieChar"/>
          <w:rtl/>
        </w:rPr>
        <w:t>أَفَتَطْمَعُونَ</w:t>
      </w:r>
      <w:r w:rsidRPr="007C1168">
        <w:rPr>
          <w:rStyle w:val="libAlaemChar"/>
          <w:rtl/>
        </w:rPr>
        <w:t>)</w:t>
      </w:r>
      <w:r>
        <w:rPr>
          <w:rtl/>
        </w:rPr>
        <w:t xml:space="preserve">، </w:t>
      </w:r>
      <w:r w:rsidRPr="006E74AA">
        <w:rPr>
          <w:rtl/>
        </w:rPr>
        <w:t>والمعنى</w:t>
      </w:r>
      <w:r>
        <w:rPr>
          <w:rtl/>
        </w:rPr>
        <w:t>: أ</w:t>
      </w:r>
      <w:r w:rsidRPr="006E74AA">
        <w:rPr>
          <w:rtl/>
        </w:rPr>
        <w:t>فلا تعقلون حالهم وأن لا مطمع لكم في إيمانهم</w:t>
      </w:r>
      <w:r>
        <w:rPr>
          <w:rtl/>
        </w:rPr>
        <w:t>؟!</w:t>
      </w:r>
      <w:r w:rsidRPr="006E74AA">
        <w:rPr>
          <w:rtl/>
        </w:rPr>
        <w:t xml:space="preserve"> </w:t>
      </w:r>
      <w:r w:rsidRPr="007C1168">
        <w:rPr>
          <w:rStyle w:val="libAlaemChar"/>
          <w:rtl/>
        </w:rPr>
        <w:t>(</w:t>
      </w:r>
      <w:r w:rsidRPr="00FA258F">
        <w:rPr>
          <w:rStyle w:val="libAieChar"/>
          <w:rtl/>
        </w:rPr>
        <w:t>أَوَلا يَعْلَمُونَ</w:t>
      </w:r>
      <w:r w:rsidRPr="007C1168">
        <w:rPr>
          <w:rStyle w:val="libAlaemChar"/>
          <w:rtl/>
        </w:rPr>
        <w:t>)</w:t>
      </w:r>
      <w:r w:rsidRPr="006E74AA">
        <w:rPr>
          <w:rtl/>
        </w:rPr>
        <w:t xml:space="preserve"> يعني</w:t>
      </w:r>
      <w:r>
        <w:rPr>
          <w:rtl/>
        </w:rPr>
        <w:t xml:space="preserve">: </w:t>
      </w:r>
      <w:r w:rsidRPr="006E74AA">
        <w:rPr>
          <w:rtl/>
        </w:rPr>
        <w:t>هؤلاء المنافقين</w:t>
      </w:r>
      <w:r>
        <w:rPr>
          <w:rtl/>
        </w:rPr>
        <w:t xml:space="preserve">، </w:t>
      </w:r>
      <w:r w:rsidRPr="006E74AA">
        <w:rPr>
          <w:rtl/>
        </w:rPr>
        <w:t>أو اللائمين</w:t>
      </w:r>
      <w:r>
        <w:rPr>
          <w:rtl/>
        </w:rPr>
        <w:t xml:space="preserve">، </w:t>
      </w:r>
      <w:r w:rsidRPr="006E74AA">
        <w:rPr>
          <w:rtl/>
        </w:rPr>
        <w:t>أو كليهما</w:t>
      </w:r>
      <w:r>
        <w:rPr>
          <w:rtl/>
        </w:rPr>
        <w:t xml:space="preserve">، </w:t>
      </w:r>
      <w:r w:rsidRPr="006E74AA">
        <w:rPr>
          <w:rtl/>
        </w:rPr>
        <w:t xml:space="preserve">أو إيّاهم والمحرّفين </w:t>
      </w:r>
      <w:r w:rsidRPr="007C1168">
        <w:rPr>
          <w:rStyle w:val="libAlaemChar"/>
          <w:rtl/>
        </w:rPr>
        <w:t>(</w:t>
      </w:r>
      <w:r w:rsidRPr="00FA258F">
        <w:rPr>
          <w:rStyle w:val="libAieChar"/>
          <w:rtl/>
        </w:rPr>
        <w:t>أَنَّ اللهَ يَعْلَمُ ما يُسِرُّونَ</w:t>
      </w:r>
      <w:r w:rsidRPr="007C1168">
        <w:rPr>
          <w:rStyle w:val="libAlaemChar"/>
          <w:rtl/>
        </w:rPr>
        <w:t>)</w:t>
      </w:r>
      <w:r w:rsidRPr="006E74AA">
        <w:rPr>
          <w:rtl/>
        </w:rPr>
        <w:t xml:space="preserve"> ما يخفون من الكفر</w:t>
      </w:r>
      <w:r>
        <w:rPr>
          <w:rtl/>
        </w:rPr>
        <w:t xml:space="preserve">، </w:t>
      </w:r>
      <w:r w:rsidRPr="006E74AA">
        <w:rPr>
          <w:rtl/>
        </w:rPr>
        <w:t xml:space="preserve">أو ممّا فتح الله عليهم </w:t>
      </w:r>
      <w:r w:rsidRPr="007C1168">
        <w:rPr>
          <w:rStyle w:val="libAlaemChar"/>
          <w:rtl/>
        </w:rPr>
        <w:t>(</w:t>
      </w:r>
      <w:r w:rsidRPr="00FA258F">
        <w:rPr>
          <w:rStyle w:val="libAieChar"/>
          <w:rtl/>
        </w:rPr>
        <w:t>وَما يُعْلِنُونَ</w:t>
      </w:r>
      <w:r w:rsidRPr="007C1168">
        <w:rPr>
          <w:rStyle w:val="libAlaemChar"/>
          <w:rtl/>
        </w:rPr>
        <w:t>)</w:t>
      </w:r>
      <w:r w:rsidRPr="006E74AA">
        <w:rPr>
          <w:rtl/>
        </w:rPr>
        <w:t xml:space="preserve"> يظهرون من الإيمان والكلمات المحرّفة عن موضعه ومعانيه</w:t>
      </w:r>
      <w:r>
        <w:rPr>
          <w:rtl/>
        </w:rPr>
        <w:t xml:space="preserve">، </w:t>
      </w:r>
      <w:r w:rsidRPr="006E74AA">
        <w:rPr>
          <w:rtl/>
        </w:rPr>
        <w:t>أو يعلم جميع ما يسرّون وما يعلنون</w:t>
      </w:r>
      <w:r>
        <w:rPr>
          <w:rtl/>
        </w:rPr>
        <w:t xml:space="preserve">، </w:t>
      </w:r>
      <w:r w:rsidRPr="006E74AA">
        <w:rPr>
          <w:rtl/>
        </w:rPr>
        <w:t>ومن ذلك إسرارهم الكفر وإعلانهم الإيمان.</w:t>
      </w:r>
    </w:p>
    <w:p w14:paraId="7BA4121C" w14:textId="77777777" w:rsidR="009A532F" w:rsidRPr="006E74AA" w:rsidRDefault="009A532F" w:rsidP="005B1C0D">
      <w:pPr>
        <w:pStyle w:val="libNormal"/>
        <w:rPr>
          <w:rtl/>
        </w:rPr>
      </w:pPr>
      <w:r w:rsidRPr="007C1168">
        <w:rPr>
          <w:rStyle w:val="libAlaemChar"/>
          <w:rtl/>
        </w:rPr>
        <w:t>(</w:t>
      </w:r>
      <w:r w:rsidRPr="00FA258F">
        <w:rPr>
          <w:rStyle w:val="libAieChar"/>
          <w:rtl/>
        </w:rPr>
        <w:t>وَمِنْهُمْ</w:t>
      </w:r>
      <w:r w:rsidRPr="007C1168">
        <w:rPr>
          <w:rStyle w:val="libAlaemChar"/>
          <w:rtl/>
        </w:rPr>
        <w:t>)</w:t>
      </w:r>
      <w:r w:rsidRPr="006E74AA">
        <w:rPr>
          <w:rtl/>
        </w:rPr>
        <w:t xml:space="preserve"> من هؤلاء اليهود </w:t>
      </w:r>
      <w:r w:rsidRPr="007C1168">
        <w:rPr>
          <w:rStyle w:val="libAlaemChar"/>
          <w:rtl/>
        </w:rPr>
        <w:t>(</w:t>
      </w:r>
      <w:r w:rsidRPr="00FA258F">
        <w:rPr>
          <w:rStyle w:val="libAieChar"/>
          <w:rtl/>
        </w:rPr>
        <w:t>أُمِّيُّونَ لا يَعْلَمُونَ الْكِتابَ</w:t>
      </w:r>
      <w:r w:rsidRPr="007C1168">
        <w:rPr>
          <w:rStyle w:val="libAlaemChar"/>
          <w:rtl/>
        </w:rPr>
        <w:t>)</w:t>
      </w:r>
      <w:r w:rsidRPr="006E74AA">
        <w:rPr>
          <w:rtl/>
        </w:rPr>
        <w:t xml:space="preserve"> جهلة لا يعرفون الكتابة فيطالعوا التوراة ويتحقّقوا ما فيها</w:t>
      </w:r>
      <w:r>
        <w:rPr>
          <w:rtl/>
        </w:rPr>
        <w:t xml:space="preserve">، </w:t>
      </w:r>
      <w:r w:rsidRPr="006E74AA">
        <w:rPr>
          <w:rtl/>
        </w:rPr>
        <w:t xml:space="preserve">أو التوراة </w:t>
      </w:r>
      <w:r w:rsidRPr="007C1168">
        <w:rPr>
          <w:rStyle w:val="libAlaemChar"/>
          <w:rtl/>
        </w:rPr>
        <w:t>(</w:t>
      </w:r>
      <w:r w:rsidRPr="00FA258F">
        <w:rPr>
          <w:rStyle w:val="libAieChar"/>
          <w:rtl/>
        </w:rPr>
        <w:t>إِلَّا أَمانِيَ</w:t>
      </w:r>
      <w:r w:rsidRPr="007C1168">
        <w:rPr>
          <w:rStyle w:val="libAlaemChar"/>
          <w:rtl/>
        </w:rPr>
        <w:t>)</w:t>
      </w:r>
      <w:r w:rsidRPr="006E74AA">
        <w:rPr>
          <w:rtl/>
        </w:rPr>
        <w:t xml:space="preserve"> استثناء منقطع</w:t>
      </w:r>
      <w:r>
        <w:rPr>
          <w:rtl/>
        </w:rPr>
        <w:t xml:space="preserve">، </w:t>
      </w:r>
      <w:r w:rsidRPr="006E74AA">
        <w:rPr>
          <w:rtl/>
        </w:rPr>
        <w:t>كقوله</w:t>
      </w:r>
      <w:r>
        <w:rPr>
          <w:rtl/>
        </w:rPr>
        <w:t xml:space="preserve">: </w:t>
      </w:r>
      <w:r w:rsidRPr="007C1168">
        <w:rPr>
          <w:rStyle w:val="libAlaemChar"/>
          <w:rtl/>
        </w:rPr>
        <w:t>(</w:t>
      </w:r>
      <w:r w:rsidRPr="00FA258F">
        <w:rPr>
          <w:rStyle w:val="libAieChar"/>
          <w:rtl/>
        </w:rPr>
        <w:t>ما لَهُمْ بِهِ مِنْ عِلْمٍ إِلَّا اتِّباعَ الظَّنِ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والأمانيّ جمع أمنيّة. وهي في الأصل ما يقدّره الإنسان في نفسه من منى إذا قدّر</w:t>
      </w:r>
      <w:r>
        <w:rPr>
          <w:rtl/>
        </w:rPr>
        <w:t xml:space="preserve">، </w:t>
      </w:r>
      <w:r w:rsidRPr="006E74AA">
        <w:rPr>
          <w:rtl/>
        </w:rPr>
        <w:t>ولهذا تطلق على اختلاق الكذب</w:t>
      </w:r>
      <w:r>
        <w:rPr>
          <w:rtl/>
        </w:rPr>
        <w:t xml:space="preserve">، </w:t>
      </w:r>
      <w:r w:rsidRPr="006E74AA">
        <w:rPr>
          <w:rtl/>
        </w:rPr>
        <w:t>لأنّه يقدّر في نفسه</w:t>
      </w:r>
      <w:r>
        <w:rPr>
          <w:rtl/>
        </w:rPr>
        <w:t xml:space="preserve">، </w:t>
      </w:r>
      <w:r w:rsidRPr="006E74AA">
        <w:rPr>
          <w:rtl/>
        </w:rPr>
        <w:t>وعلى ما يتمنّى</w:t>
      </w:r>
      <w:r>
        <w:rPr>
          <w:rtl/>
        </w:rPr>
        <w:t xml:space="preserve">، </w:t>
      </w:r>
      <w:r w:rsidRPr="006E74AA">
        <w:rPr>
          <w:rtl/>
        </w:rPr>
        <w:t>لأنّ المتمنّي يقدّر في نفسه ويحرز ما يتمنّاه</w:t>
      </w:r>
      <w:r>
        <w:rPr>
          <w:rtl/>
        </w:rPr>
        <w:t xml:space="preserve">، </w:t>
      </w:r>
      <w:r w:rsidRPr="006E74AA">
        <w:rPr>
          <w:rtl/>
        </w:rPr>
        <w:t>وعلى ما يقرأ</w:t>
      </w:r>
      <w:r>
        <w:rPr>
          <w:rtl/>
        </w:rPr>
        <w:t xml:space="preserve">، </w:t>
      </w:r>
      <w:r w:rsidRPr="006E74AA">
        <w:rPr>
          <w:rtl/>
        </w:rPr>
        <w:t>لأنّ القارئ يقدّر أنّ كلمة كذا بعد كذا</w:t>
      </w:r>
      <w:r>
        <w:rPr>
          <w:rtl/>
        </w:rPr>
        <w:t xml:space="preserve">، </w:t>
      </w:r>
      <w:r w:rsidRPr="006E74AA">
        <w:rPr>
          <w:rtl/>
        </w:rPr>
        <w:t>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299532A9" w14:textId="77777777" w:rsidTr="005B1C0D">
        <w:trPr>
          <w:tblCellSpacing w:w="15" w:type="dxa"/>
          <w:jc w:val="center"/>
        </w:trPr>
        <w:tc>
          <w:tcPr>
            <w:tcW w:w="2362" w:type="pct"/>
            <w:vAlign w:val="center"/>
          </w:tcPr>
          <w:p w14:paraId="6057A6B8" w14:textId="77777777" w:rsidR="009A532F" w:rsidRPr="006E74AA" w:rsidRDefault="009A532F" w:rsidP="00BC79B1">
            <w:pPr>
              <w:pStyle w:val="libPoem"/>
              <w:rPr>
                <w:rtl/>
              </w:rPr>
            </w:pPr>
            <w:r w:rsidRPr="006E74AA">
              <w:rPr>
                <w:rtl/>
              </w:rPr>
              <w:t>تمنّى كتاب الله أوّل ليلة</w:t>
            </w:r>
            <w:r w:rsidRPr="00A507F9">
              <w:rPr>
                <w:rtl/>
              </w:rPr>
              <w:br/>
              <w:t> </w:t>
            </w:r>
          </w:p>
        </w:tc>
        <w:tc>
          <w:tcPr>
            <w:tcW w:w="196" w:type="pct"/>
            <w:vAlign w:val="center"/>
          </w:tcPr>
          <w:p w14:paraId="1DA3C613" w14:textId="77777777" w:rsidR="009A532F" w:rsidRPr="006E74AA" w:rsidRDefault="009A532F" w:rsidP="00BC79B1">
            <w:pPr>
              <w:pStyle w:val="libPoem"/>
            </w:pPr>
            <w:r w:rsidRPr="006E74AA">
              <w:rPr>
                <w:rtl/>
              </w:rPr>
              <w:t> </w:t>
            </w:r>
          </w:p>
        </w:tc>
        <w:tc>
          <w:tcPr>
            <w:tcW w:w="2361" w:type="pct"/>
            <w:vAlign w:val="center"/>
          </w:tcPr>
          <w:p w14:paraId="2EF28997" w14:textId="77777777" w:rsidR="009A532F" w:rsidRPr="006E74AA" w:rsidRDefault="009A532F" w:rsidP="00BC79B1">
            <w:pPr>
              <w:pStyle w:val="libPoem"/>
            </w:pPr>
            <w:r w:rsidRPr="006E74AA">
              <w:rPr>
                <w:rtl/>
              </w:rPr>
              <w:t xml:space="preserve">تمنّي داود الزبور على رسل </w:t>
            </w:r>
            <w:r w:rsidRPr="00DD7B20">
              <w:rPr>
                <w:rStyle w:val="libFootnotenumChar"/>
                <w:rtl/>
              </w:rPr>
              <w:t>(2)</w:t>
            </w:r>
            <w:r w:rsidRPr="00A507F9">
              <w:rPr>
                <w:rtl/>
              </w:rPr>
              <w:br/>
              <w:t> </w:t>
            </w:r>
          </w:p>
        </w:tc>
      </w:tr>
    </w:tbl>
    <w:p w14:paraId="5BC537D6" w14:textId="77777777" w:rsidR="009A532F" w:rsidRPr="006E74AA" w:rsidRDefault="009A532F" w:rsidP="005B1C0D">
      <w:pPr>
        <w:pStyle w:val="libNormal"/>
        <w:rPr>
          <w:rtl/>
        </w:rPr>
      </w:pPr>
      <w:r w:rsidRPr="006E74AA">
        <w:rPr>
          <w:rtl/>
        </w:rPr>
        <w:t>والمعنى</w:t>
      </w:r>
      <w:r>
        <w:rPr>
          <w:rtl/>
        </w:rPr>
        <w:t xml:space="preserve">: </w:t>
      </w:r>
      <w:r w:rsidRPr="006E74AA">
        <w:rPr>
          <w:rtl/>
        </w:rPr>
        <w:t>لكن يعتقدون أكاذيب أخذوها تقليدا من المحرّفين</w:t>
      </w:r>
      <w:r>
        <w:rPr>
          <w:rtl/>
        </w:rPr>
        <w:t xml:space="preserve">، </w:t>
      </w:r>
      <w:r w:rsidRPr="006E74AA">
        <w:rPr>
          <w:rtl/>
        </w:rPr>
        <w:t>أو مواعيد خالية عن الحجّة سمعوها منهم</w:t>
      </w:r>
      <w:r>
        <w:rPr>
          <w:rtl/>
        </w:rPr>
        <w:t xml:space="preserve">، </w:t>
      </w:r>
      <w:r w:rsidRPr="006E74AA">
        <w:rPr>
          <w:rtl/>
        </w:rPr>
        <w:t>من أنّ الله تعالى يعفو عنهم ولا يؤاخذهم</w:t>
      </w:r>
    </w:p>
    <w:p w14:paraId="37FC00A8" w14:textId="77777777" w:rsidR="009A532F" w:rsidRPr="006E74AA" w:rsidRDefault="009A532F" w:rsidP="00BC79B1">
      <w:pPr>
        <w:pStyle w:val="libLine"/>
        <w:rPr>
          <w:rtl/>
        </w:rPr>
      </w:pPr>
      <w:r w:rsidRPr="006E74AA">
        <w:rPr>
          <w:rtl/>
        </w:rPr>
        <w:t>__________________</w:t>
      </w:r>
    </w:p>
    <w:p w14:paraId="59B206CB"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157.</w:t>
      </w:r>
    </w:p>
    <w:p w14:paraId="1DBB8AD1" w14:textId="77777777" w:rsidR="009A532F" w:rsidRPr="006E74AA" w:rsidRDefault="009A532F" w:rsidP="00BC79B1">
      <w:pPr>
        <w:pStyle w:val="libFootnote0"/>
        <w:rPr>
          <w:rtl/>
        </w:rPr>
      </w:pPr>
      <w:r>
        <w:rPr>
          <w:rtl/>
        </w:rPr>
        <w:t>(</w:t>
      </w:r>
      <w:r w:rsidRPr="006E74AA">
        <w:rPr>
          <w:rtl/>
        </w:rPr>
        <w:t>2) لحسّان بن ثابت</w:t>
      </w:r>
      <w:r>
        <w:rPr>
          <w:rtl/>
        </w:rPr>
        <w:t xml:space="preserve">، </w:t>
      </w:r>
      <w:r w:rsidRPr="006E74AA">
        <w:rPr>
          <w:rtl/>
        </w:rPr>
        <w:t>كما في هامش الكشّاف 1</w:t>
      </w:r>
      <w:r>
        <w:rPr>
          <w:rtl/>
        </w:rPr>
        <w:t xml:space="preserve">: </w:t>
      </w:r>
      <w:r w:rsidRPr="006E74AA">
        <w:rPr>
          <w:rtl/>
        </w:rPr>
        <w:t>157. ولم نجده في ديوانه.</w:t>
      </w:r>
    </w:p>
    <w:p w14:paraId="3EC92B13" w14:textId="77777777" w:rsidR="009A532F" w:rsidRPr="006E74AA" w:rsidRDefault="009A532F" w:rsidP="00FA258F">
      <w:pPr>
        <w:pStyle w:val="libNormal0"/>
        <w:rPr>
          <w:rtl/>
        </w:rPr>
      </w:pPr>
      <w:r>
        <w:rPr>
          <w:rtl/>
        </w:rPr>
        <w:br w:type="page"/>
      </w:r>
      <w:r w:rsidRPr="006E74AA">
        <w:rPr>
          <w:rtl/>
        </w:rPr>
        <w:lastRenderedPageBreak/>
        <w:t>بخطاياهم</w:t>
      </w:r>
      <w:r>
        <w:rPr>
          <w:rtl/>
        </w:rPr>
        <w:t xml:space="preserve">، </w:t>
      </w:r>
      <w:r w:rsidRPr="006E74AA">
        <w:rPr>
          <w:rtl/>
        </w:rPr>
        <w:t>وأنّ آباءهم الأنبياء يشفعون لهم</w:t>
      </w:r>
      <w:r>
        <w:rPr>
          <w:rtl/>
        </w:rPr>
        <w:t xml:space="preserve">، </w:t>
      </w:r>
      <w:r w:rsidRPr="006E74AA">
        <w:rPr>
          <w:rtl/>
        </w:rPr>
        <w:t>وأنّ الجنّة لا يدخلها إلّا من كان هودا</w:t>
      </w:r>
      <w:r>
        <w:rPr>
          <w:rtl/>
        </w:rPr>
        <w:t xml:space="preserve">، </w:t>
      </w:r>
      <w:r w:rsidRPr="006E74AA">
        <w:rPr>
          <w:rtl/>
        </w:rPr>
        <w:t>وأنّ النار لن تمسّهم إلّا أيّاما معدودة</w:t>
      </w:r>
      <w:r>
        <w:rPr>
          <w:rtl/>
        </w:rPr>
        <w:t xml:space="preserve">، </w:t>
      </w:r>
      <w:r w:rsidRPr="006E74AA">
        <w:rPr>
          <w:rtl/>
        </w:rPr>
        <w:t>أو إلّا ما يقرءون قراءة عارية عن معرفة المعنى وتدبّره</w:t>
      </w:r>
      <w:r>
        <w:rPr>
          <w:rtl/>
        </w:rPr>
        <w:t xml:space="preserve">، </w:t>
      </w:r>
      <w:r w:rsidRPr="006E74AA">
        <w:rPr>
          <w:rtl/>
        </w:rPr>
        <w:t>وهو لا يناسب وصفهم بالأمّية.</w:t>
      </w:r>
    </w:p>
    <w:p w14:paraId="468645C1" w14:textId="77777777" w:rsidR="009A532F" w:rsidRPr="006E74AA" w:rsidRDefault="009A532F" w:rsidP="005B1C0D">
      <w:pPr>
        <w:pStyle w:val="libNormal"/>
        <w:rPr>
          <w:rtl/>
        </w:rPr>
      </w:pPr>
      <w:r w:rsidRPr="007C1168">
        <w:rPr>
          <w:rStyle w:val="libAlaemChar"/>
          <w:rtl/>
        </w:rPr>
        <w:t>(</w:t>
      </w:r>
      <w:r w:rsidRPr="00FA258F">
        <w:rPr>
          <w:rStyle w:val="libAieChar"/>
          <w:rtl/>
        </w:rPr>
        <w:t>وَإِنْ هُمْ إِلَّا يَظُنُّونَ</w:t>
      </w:r>
      <w:r w:rsidRPr="007C1168">
        <w:rPr>
          <w:rStyle w:val="libAlaemChar"/>
          <w:rtl/>
        </w:rPr>
        <w:t>)</w:t>
      </w:r>
      <w:r w:rsidRPr="006E74AA">
        <w:rPr>
          <w:rtl/>
        </w:rPr>
        <w:t xml:space="preserve"> ما هم إلا قوم يظنّون لا علم لهم. وقد يطلق الظنّ بإزاء العلم على كلّ رأي واعتقاد من غير قاطع</w:t>
      </w:r>
      <w:r>
        <w:rPr>
          <w:rtl/>
        </w:rPr>
        <w:t xml:space="preserve">، </w:t>
      </w:r>
      <w:r w:rsidRPr="006E74AA">
        <w:rPr>
          <w:rtl/>
        </w:rPr>
        <w:t>وإن جزم به صاحبه</w:t>
      </w:r>
      <w:r>
        <w:rPr>
          <w:rtl/>
        </w:rPr>
        <w:t xml:space="preserve">، </w:t>
      </w:r>
      <w:r w:rsidRPr="006E74AA">
        <w:rPr>
          <w:rtl/>
        </w:rPr>
        <w:t>كاعتقاد المقلّد والزائغ عن الحقّ لشبهة.</w:t>
      </w:r>
    </w:p>
    <w:p w14:paraId="282ECC64" w14:textId="77777777" w:rsidR="009A532F" w:rsidRPr="006E74AA" w:rsidRDefault="009A532F" w:rsidP="005B1C0D">
      <w:pPr>
        <w:pStyle w:val="libNormal"/>
        <w:rPr>
          <w:rtl/>
        </w:rPr>
      </w:pPr>
      <w:r w:rsidRPr="006E74AA">
        <w:rPr>
          <w:rtl/>
        </w:rPr>
        <w:t>وفي هذه الآية دلالة على أنّ التقليد فيما طريقه العلم غير جائز</w:t>
      </w:r>
      <w:r>
        <w:rPr>
          <w:rtl/>
        </w:rPr>
        <w:t xml:space="preserve">، </w:t>
      </w:r>
      <w:r w:rsidRPr="006E74AA">
        <w:rPr>
          <w:rtl/>
        </w:rPr>
        <w:t>وأنّ الحجّة بالكتاب قائمة على جميع الخلق</w:t>
      </w:r>
      <w:r>
        <w:rPr>
          <w:rtl/>
        </w:rPr>
        <w:t xml:space="preserve">، </w:t>
      </w:r>
      <w:r w:rsidRPr="006E74AA">
        <w:rPr>
          <w:rtl/>
        </w:rPr>
        <w:t>وإن لم يكونوا عالمين إذا تمكّنوا من العلم به</w:t>
      </w:r>
      <w:r>
        <w:rPr>
          <w:rtl/>
        </w:rPr>
        <w:t xml:space="preserve">، </w:t>
      </w:r>
      <w:r w:rsidRPr="006E74AA">
        <w:rPr>
          <w:rtl/>
        </w:rPr>
        <w:t>وأنّ من الواجب أن يكون التعويل على معرفة معاني الكتاب لا على مجرّد تلاوته.</w:t>
      </w:r>
    </w:p>
    <w:p w14:paraId="2663D28D" w14:textId="77777777" w:rsidR="009A532F" w:rsidRPr="006E74AA" w:rsidRDefault="009A532F" w:rsidP="005B1C0D">
      <w:pPr>
        <w:pStyle w:val="libNormal"/>
        <w:rPr>
          <w:rtl/>
        </w:rPr>
      </w:pPr>
      <w:r w:rsidRPr="007C1168">
        <w:rPr>
          <w:rStyle w:val="libAlaemChar"/>
          <w:rtl/>
        </w:rPr>
        <w:t>(</w:t>
      </w:r>
      <w:r w:rsidRPr="00FA258F">
        <w:rPr>
          <w:rStyle w:val="libAieChar"/>
          <w:rtl/>
        </w:rPr>
        <w:t>فَوَيْلٌ لِلَّذِينَ يَكْتُبُونَ الْكِتابَ بِأَيْدِيهِمْ ثُمَّ يَقُولُونَ هذا مِنْ عِنْدِ اللهِ لِيَشْتَرُوا بِهِ ثَمَناً قَلِيلاً فَوَيْلٌ لَهُمْ مِمَّا كَتَبَتْ أَيْدِيهِمْ وَوَيْلٌ لَهُمْ مِمَّا يَكْسِبُونَ (79) وَقالُوا لَنْ تَمَسَّنَا النَّارُ إِلاَّ أَيَّاماً مَعْدُودَةً قُلْ أَتَّخَذْتُمْ عِنْدَ اللهِ عَهْداً فَلَنْ يُخْلِفَ اللهُ عَهْدَهُ أَمْ تَقُولُونَ عَلَى اللهِ ما لا تَعْلَمُونَ (80) بَلى مَنْ كَسَبَ سَيِّئَةً وَأَحاطَتْ بِهِ خَطِيئَتُهُ فَأُولئِكَ أَصْحابُ النَّارِ هُمْ فِيها خالِدُونَ (81) وَالَّذِينَ آمَنُوا وَعَمِلُوا الصَّالِحاتِ أُولئِكَ أَصْحابُ الْجَنَّةِ هُمْ فِيها خالِدُونَ (82)</w:t>
      </w:r>
      <w:r w:rsidRPr="007C1168">
        <w:rPr>
          <w:rStyle w:val="libAlaemChar"/>
          <w:rtl/>
        </w:rPr>
        <w:t>)</w:t>
      </w:r>
    </w:p>
    <w:p w14:paraId="5E9123DE" w14:textId="77777777" w:rsidR="009A532F" w:rsidRPr="006E74AA" w:rsidRDefault="009A532F" w:rsidP="005B1C0D">
      <w:pPr>
        <w:pStyle w:val="libNormal"/>
        <w:rPr>
          <w:rtl/>
        </w:rPr>
      </w:pPr>
      <w:r w:rsidRPr="006E74AA">
        <w:rPr>
          <w:rtl/>
        </w:rPr>
        <w:t>ثمّ عاد سبحانه إلى ذكر علماء اليهود فقال</w:t>
      </w:r>
      <w:r>
        <w:rPr>
          <w:rtl/>
        </w:rPr>
        <w:t xml:space="preserve">: </w:t>
      </w:r>
      <w:r w:rsidRPr="007C1168">
        <w:rPr>
          <w:rStyle w:val="libAlaemChar"/>
          <w:rtl/>
        </w:rPr>
        <w:t>(</w:t>
      </w:r>
      <w:r w:rsidRPr="00FA258F">
        <w:rPr>
          <w:rStyle w:val="libAieChar"/>
          <w:rtl/>
        </w:rPr>
        <w:t>فَوَيْلٌ</w:t>
      </w:r>
      <w:r w:rsidRPr="007C1168">
        <w:rPr>
          <w:rStyle w:val="libAlaemChar"/>
          <w:rtl/>
        </w:rPr>
        <w:t>)</w:t>
      </w:r>
      <w:r w:rsidRPr="006E74AA">
        <w:rPr>
          <w:rtl/>
        </w:rPr>
        <w:t xml:space="preserve"> هو علم التحسّر والهلك</w:t>
      </w:r>
      <w:r>
        <w:rPr>
          <w:rtl/>
        </w:rPr>
        <w:t xml:space="preserve">، </w:t>
      </w:r>
      <w:r w:rsidRPr="006E74AA">
        <w:rPr>
          <w:rtl/>
        </w:rPr>
        <w:t>فيجوز الابتداء به وإن كان على صورة النكرة</w:t>
      </w:r>
      <w:r>
        <w:rPr>
          <w:rtl/>
        </w:rPr>
        <w:t xml:space="preserve">، </w:t>
      </w:r>
      <w:r w:rsidRPr="006E74AA">
        <w:rPr>
          <w:rtl/>
        </w:rPr>
        <w:t>وفي الأصل مصدر لا فعل</w:t>
      </w:r>
    </w:p>
    <w:p w14:paraId="0119E1C8" w14:textId="77777777" w:rsidR="009A532F" w:rsidRPr="006E74AA" w:rsidRDefault="009A532F" w:rsidP="00FA258F">
      <w:pPr>
        <w:pStyle w:val="libNormal0"/>
        <w:rPr>
          <w:rtl/>
        </w:rPr>
      </w:pPr>
      <w:r>
        <w:rPr>
          <w:rtl/>
        </w:rPr>
        <w:br w:type="page"/>
      </w:r>
      <w:r w:rsidRPr="006E74AA">
        <w:rPr>
          <w:rtl/>
        </w:rPr>
        <w:lastRenderedPageBreak/>
        <w:t>له. وعن ابن عبّاس</w:t>
      </w:r>
      <w:r>
        <w:rPr>
          <w:rtl/>
        </w:rPr>
        <w:t xml:space="preserve">: </w:t>
      </w:r>
      <w:r w:rsidRPr="006E74AA">
        <w:rPr>
          <w:rtl/>
        </w:rPr>
        <w:t>الويل في الآية العذاب. وقيل</w:t>
      </w:r>
      <w:r>
        <w:rPr>
          <w:rtl/>
        </w:rPr>
        <w:t xml:space="preserve">: </w:t>
      </w:r>
      <w:r w:rsidRPr="006E74AA">
        <w:rPr>
          <w:rtl/>
        </w:rPr>
        <w:t xml:space="preserve">جبل في النار. </w:t>
      </w:r>
      <w:r>
        <w:rPr>
          <w:rtl/>
        </w:rPr>
        <w:t>و</w:t>
      </w:r>
      <w:r w:rsidRPr="006E74AA">
        <w:rPr>
          <w:rtl/>
        </w:rPr>
        <w:t xml:space="preserve">روي الخدري عن النبيّ </w:t>
      </w:r>
      <w:r w:rsidRPr="007C1168">
        <w:rPr>
          <w:rStyle w:val="libAlaemChar"/>
          <w:rtl/>
        </w:rPr>
        <w:t>صلى‌الله‌عليه‌وآله‌وسلم</w:t>
      </w:r>
      <w:r w:rsidRPr="006E74AA">
        <w:rPr>
          <w:rtl/>
        </w:rPr>
        <w:t xml:space="preserve"> أنّه واد في جهنّم يهوى فيه الكافر أربعين خريفا قبل أن يبلغ قعره.</w:t>
      </w:r>
    </w:p>
    <w:p w14:paraId="58F758DF" w14:textId="77777777" w:rsidR="009A532F" w:rsidRPr="006E74AA" w:rsidRDefault="009A532F" w:rsidP="005B1C0D">
      <w:pPr>
        <w:pStyle w:val="libNormal"/>
        <w:rPr>
          <w:rtl/>
        </w:rPr>
      </w:pPr>
      <w:r w:rsidRPr="007C1168">
        <w:rPr>
          <w:rStyle w:val="libAlaemChar"/>
          <w:rtl/>
        </w:rPr>
        <w:t>(</w:t>
      </w:r>
      <w:r w:rsidRPr="00FA258F">
        <w:rPr>
          <w:rStyle w:val="libAieChar"/>
          <w:rtl/>
        </w:rPr>
        <w:t>لِلَّذِينَ يَكْتُبُونَ الْكِتابَ</w:t>
      </w:r>
      <w:r w:rsidRPr="007C1168">
        <w:rPr>
          <w:rStyle w:val="libAlaemChar"/>
          <w:rtl/>
        </w:rPr>
        <w:t>)</w:t>
      </w:r>
      <w:r w:rsidRPr="006E74AA">
        <w:rPr>
          <w:rtl/>
        </w:rPr>
        <w:t xml:space="preserve"> يعني</w:t>
      </w:r>
      <w:r>
        <w:rPr>
          <w:rtl/>
        </w:rPr>
        <w:t xml:space="preserve">: </w:t>
      </w:r>
      <w:r w:rsidRPr="006E74AA">
        <w:rPr>
          <w:rtl/>
        </w:rPr>
        <w:t>المحرّف منه. ويحتمل أن يكون المراد منه ما كتبوه من التأويلات الزائغة. وقوله</w:t>
      </w:r>
      <w:r>
        <w:rPr>
          <w:rtl/>
        </w:rPr>
        <w:t xml:space="preserve">: </w:t>
      </w:r>
      <w:r w:rsidRPr="007C1168">
        <w:rPr>
          <w:rStyle w:val="libAlaemChar"/>
          <w:rtl/>
        </w:rPr>
        <w:t>(</w:t>
      </w:r>
      <w:r w:rsidRPr="00FA258F">
        <w:rPr>
          <w:rStyle w:val="libAieChar"/>
          <w:rtl/>
        </w:rPr>
        <w:t>بِأَيْدِيهِمْ</w:t>
      </w:r>
      <w:r w:rsidRPr="007C1168">
        <w:rPr>
          <w:rStyle w:val="libAlaemChar"/>
          <w:rtl/>
        </w:rPr>
        <w:t>)</w:t>
      </w:r>
      <w:r w:rsidRPr="006E74AA">
        <w:rPr>
          <w:rtl/>
        </w:rPr>
        <w:t xml:space="preserve"> تأكيد</w:t>
      </w:r>
      <w:r>
        <w:rPr>
          <w:rtl/>
        </w:rPr>
        <w:t xml:space="preserve">، </w:t>
      </w:r>
      <w:r w:rsidRPr="006E74AA">
        <w:rPr>
          <w:rtl/>
        </w:rPr>
        <w:t>كقولك</w:t>
      </w:r>
      <w:r>
        <w:rPr>
          <w:rtl/>
        </w:rPr>
        <w:t xml:space="preserve">: </w:t>
      </w:r>
      <w:r w:rsidRPr="006E74AA">
        <w:rPr>
          <w:rtl/>
        </w:rPr>
        <w:t>كتبته بيميني.</w:t>
      </w:r>
    </w:p>
    <w:p w14:paraId="24194B17" w14:textId="77777777" w:rsidR="009A532F" w:rsidRPr="006E74AA" w:rsidRDefault="009A532F" w:rsidP="005B1C0D">
      <w:pPr>
        <w:pStyle w:val="libNormal"/>
        <w:rPr>
          <w:rtl/>
        </w:rPr>
      </w:pPr>
      <w:r w:rsidRPr="007C1168">
        <w:rPr>
          <w:rStyle w:val="libAlaemChar"/>
          <w:rtl/>
        </w:rPr>
        <w:t>(</w:t>
      </w:r>
      <w:r w:rsidRPr="00FA258F">
        <w:rPr>
          <w:rStyle w:val="libAieChar"/>
          <w:rtl/>
        </w:rPr>
        <w:t>ثُمَّ يَقُولُونَ هذا مِنْ عِنْدِ اللهِ لِيَشْتَرُوا بِهِ ثَمَناً قَلِيلاً</w:t>
      </w:r>
      <w:r w:rsidRPr="007C1168">
        <w:rPr>
          <w:rStyle w:val="libAlaemChar"/>
          <w:rtl/>
        </w:rPr>
        <w:t>)</w:t>
      </w:r>
      <w:r w:rsidRPr="006E74AA">
        <w:rPr>
          <w:rtl/>
        </w:rPr>
        <w:t xml:space="preserve"> كي يحصّلوا به عرضا من أعراض الدنيا</w:t>
      </w:r>
      <w:r>
        <w:rPr>
          <w:rtl/>
        </w:rPr>
        <w:t xml:space="preserve">، </w:t>
      </w:r>
      <w:r w:rsidRPr="006E74AA">
        <w:rPr>
          <w:rtl/>
        </w:rPr>
        <w:t>كالرّشا على التحريف واستبقاء الرسوم والوظائف</w:t>
      </w:r>
      <w:r>
        <w:rPr>
          <w:rtl/>
        </w:rPr>
        <w:t xml:space="preserve">، </w:t>
      </w:r>
      <w:r w:rsidRPr="006E74AA">
        <w:rPr>
          <w:rtl/>
        </w:rPr>
        <w:t>فإنّه وإن جلّ قليل بالنسبة إلى ما استوجبوه من العقاب الدّائم. والمراد منه ما يأخذونه من عوامهم في كلّ عام.</w:t>
      </w:r>
    </w:p>
    <w:p w14:paraId="79627BC2" w14:textId="77777777" w:rsidR="009A532F" w:rsidRPr="006E74AA" w:rsidRDefault="009A532F" w:rsidP="005B1C0D">
      <w:pPr>
        <w:pStyle w:val="libNormal"/>
        <w:rPr>
          <w:rtl/>
        </w:rPr>
      </w:pPr>
      <w:r w:rsidRPr="007C1168">
        <w:rPr>
          <w:rStyle w:val="libAlaemChar"/>
          <w:rtl/>
        </w:rPr>
        <w:t>(</w:t>
      </w:r>
      <w:r w:rsidRPr="00FA258F">
        <w:rPr>
          <w:rStyle w:val="libAieChar"/>
          <w:rtl/>
        </w:rPr>
        <w:t>فَوَيْلٌ لَهُمْ مِمَّا كَتَبَتْ أَيْدِيهِمْ</w:t>
      </w:r>
      <w:r w:rsidRPr="007C1168">
        <w:rPr>
          <w:rStyle w:val="libAlaemChar"/>
          <w:rtl/>
        </w:rPr>
        <w:t>)</w:t>
      </w:r>
      <w:r w:rsidRPr="006E74AA">
        <w:rPr>
          <w:rtl/>
        </w:rPr>
        <w:t xml:space="preserve"> يعني</w:t>
      </w:r>
      <w:r>
        <w:rPr>
          <w:rtl/>
        </w:rPr>
        <w:t xml:space="preserve">: </w:t>
      </w:r>
      <w:r w:rsidRPr="006E74AA">
        <w:rPr>
          <w:rtl/>
        </w:rPr>
        <w:t xml:space="preserve">المحرّف </w:t>
      </w:r>
      <w:r w:rsidRPr="007C1168">
        <w:rPr>
          <w:rStyle w:val="libAlaemChar"/>
          <w:rtl/>
        </w:rPr>
        <w:t>(</w:t>
      </w:r>
      <w:r w:rsidRPr="00FA258F">
        <w:rPr>
          <w:rStyle w:val="libAieChar"/>
          <w:rtl/>
        </w:rPr>
        <w:t>وَوَيْلٌ لَهُمْ مِمَّا يَكْسِبُونَ</w:t>
      </w:r>
      <w:r w:rsidRPr="007C1168">
        <w:rPr>
          <w:rStyle w:val="libAlaemChar"/>
          <w:rtl/>
        </w:rPr>
        <w:t>)</w:t>
      </w:r>
      <w:r w:rsidRPr="006E74AA">
        <w:rPr>
          <w:rtl/>
        </w:rPr>
        <w:t xml:space="preserve"> من الرشا. والتكرار للتأكيد والمبالغة.</w:t>
      </w:r>
    </w:p>
    <w:p w14:paraId="5232A97A" w14:textId="77777777" w:rsidR="009A532F" w:rsidRPr="006E74AA" w:rsidRDefault="009A532F" w:rsidP="005B1C0D">
      <w:pPr>
        <w:pStyle w:val="libNormal"/>
        <w:rPr>
          <w:rtl/>
        </w:rPr>
      </w:pPr>
      <w:r w:rsidRPr="006E74AA">
        <w:rPr>
          <w:rtl/>
        </w:rPr>
        <w:t>عن ابن عبّاس</w:t>
      </w:r>
      <w:r>
        <w:rPr>
          <w:rtl/>
        </w:rPr>
        <w:t xml:space="preserve">: </w:t>
      </w:r>
      <w:r w:rsidRPr="006E74AA">
        <w:rPr>
          <w:rtl/>
        </w:rPr>
        <w:t xml:space="preserve">أنّ أحبار اليهود وجدوا صفة النبيّ </w:t>
      </w:r>
      <w:r w:rsidRPr="007C1168">
        <w:rPr>
          <w:rStyle w:val="libAlaemChar"/>
          <w:rtl/>
        </w:rPr>
        <w:t>صلى‌الله‌عليه‌وآله‌وسلم</w:t>
      </w:r>
      <w:r w:rsidRPr="006E74AA">
        <w:rPr>
          <w:rtl/>
        </w:rPr>
        <w:t xml:space="preserve"> مكتوبة في التوراة</w:t>
      </w:r>
      <w:r>
        <w:rPr>
          <w:rtl/>
        </w:rPr>
        <w:t xml:space="preserve">: </w:t>
      </w:r>
      <w:r w:rsidRPr="006E74AA">
        <w:rPr>
          <w:rtl/>
        </w:rPr>
        <w:t>أكحل</w:t>
      </w:r>
      <w:r>
        <w:rPr>
          <w:rtl/>
        </w:rPr>
        <w:t xml:space="preserve">، </w:t>
      </w:r>
      <w:r w:rsidRPr="006E74AA">
        <w:rPr>
          <w:rtl/>
        </w:rPr>
        <w:t>أعين</w:t>
      </w:r>
      <w:r>
        <w:rPr>
          <w:rtl/>
        </w:rPr>
        <w:t xml:space="preserve">، </w:t>
      </w:r>
      <w:r w:rsidRPr="006E74AA">
        <w:rPr>
          <w:rtl/>
        </w:rPr>
        <w:t xml:space="preserve">ربعة </w:t>
      </w:r>
      <w:r w:rsidRPr="00DD7B20">
        <w:rPr>
          <w:rStyle w:val="libFootnotenumChar"/>
          <w:rtl/>
        </w:rPr>
        <w:t>(1)</w:t>
      </w:r>
      <w:r>
        <w:rPr>
          <w:rtl/>
        </w:rPr>
        <w:t xml:space="preserve">، </w:t>
      </w:r>
      <w:r w:rsidRPr="006E74AA">
        <w:rPr>
          <w:rtl/>
        </w:rPr>
        <w:t>حسن الوجه</w:t>
      </w:r>
      <w:r>
        <w:rPr>
          <w:rtl/>
        </w:rPr>
        <w:t xml:space="preserve">، </w:t>
      </w:r>
      <w:r w:rsidRPr="006E74AA">
        <w:rPr>
          <w:rtl/>
        </w:rPr>
        <w:t>فمحوه من التوراة حسدا وبغيا</w:t>
      </w:r>
      <w:r>
        <w:rPr>
          <w:rtl/>
        </w:rPr>
        <w:t xml:space="preserve">، </w:t>
      </w:r>
      <w:r w:rsidRPr="006E74AA">
        <w:rPr>
          <w:rtl/>
        </w:rPr>
        <w:t>فأتاهم نفر من قريش</w:t>
      </w:r>
      <w:r>
        <w:rPr>
          <w:rtl/>
        </w:rPr>
        <w:t xml:space="preserve">، </w:t>
      </w:r>
      <w:r w:rsidRPr="006E74AA">
        <w:rPr>
          <w:rtl/>
        </w:rPr>
        <w:t>فقالوا</w:t>
      </w:r>
      <w:r>
        <w:rPr>
          <w:rtl/>
        </w:rPr>
        <w:t>: أ</w:t>
      </w:r>
      <w:r w:rsidRPr="006E74AA">
        <w:rPr>
          <w:rtl/>
        </w:rPr>
        <w:t>تجدون في التوراة نبيّا منّا</w:t>
      </w:r>
      <w:r>
        <w:rPr>
          <w:rtl/>
        </w:rPr>
        <w:t>؟</w:t>
      </w:r>
      <w:r w:rsidRPr="006E74AA">
        <w:rPr>
          <w:rtl/>
        </w:rPr>
        <w:t xml:space="preserve"> قالوا</w:t>
      </w:r>
      <w:r>
        <w:rPr>
          <w:rtl/>
        </w:rPr>
        <w:t xml:space="preserve">: </w:t>
      </w:r>
      <w:r w:rsidRPr="006E74AA">
        <w:rPr>
          <w:rtl/>
        </w:rPr>
        <w:t>نعم نجده طويلا أزرق</w:t>
      </w:r>
      <w:r>
        <w:rPr>
          <w:rtl/>
        </w:rPr>
        <w:t xml:space="preserve">، </w:t>
      </w:r>
      <w:r w:rsidRPr="006E74AA">
        <w:rPr>
          <w:rtl/>
        </w:rPr>
        <w:t xml:space="preserve">سبط </w:t>
      </w:r>
      <w:r w:rsidRPr="00DD7B20">
        <w:rPr>
          <w:rStyle w:val="libFootnotenumChar"/>
          <w:rtl/>
        </w:rPr>
        <w:t>(2)</w:t>
      </w:r>
      <w:r w:rsidRPr="006E74AA">
        <w:rPr>
          <w:rtl/>
        </w:rPr>
        <w:t xml:space="preserve"> الشعر. ذكره الواحدي بإسناده في الوسيط.</w:t>
      </w:r>
    </w:p>
    <w:p w14:paraId="7C9C8BA7" w14:textId="77777777" w:rsidR="009A532F" w:rsidRPr="006E74AA" w:rsidRDefault="009A532F" w:rsidP="005B1C0D">
      <w:pPr>
        <w:pStyle w:val="libNormal"/>
        <w:rPr>
          <w:rtl/>
        </w:rPr>
      </w:pPr>
      <w:r>
        <w:rPr>
          <w:rtl/>
        </w:rPr>
        <w:t>و</w:t>
      </w:r>
      <w:r w:rsidRPr="006E74AA">
        <w:rPr>
          <w:rtl/>
        </w:rPr>
        <w:t xml:space="preserve">عن أبي جعفر الباقر </w:t>
      </w:r>
      <w:r w:rsidRPr="007C1168">
        <w:rPr>
          <w:rStyle w:val="libAlaemChar"/>
          <w:rtl/>
        </w:rPr>
        <w:t>عليه‌السلام</w:t>
      </w:r>
      <w:r w:rsidRPr="006E74AA">
        <w:rPr>
          <w:rtl/>
        </w:rPr>
        <w:t xml:space="preserve"> وجماعة من أهل التفسير</w:t>
      </w:r>
      <w:r>
        <w:rPr>
          <w:rtl/>
        </w:rPr>
        <w:t xml:space="preserve">: </w:t>
      </w:r>
      <w:r w:rsidRPr="006E74AA">
        <w:rPr>
          <w:rtl/>
        </w:rPr>
        <w:t xml:space="preserve">أنّ أحبار اليهود حرّفوا صفة النبيّ </w:t>
      </w:r>
      <w:r w:rsidRPr="007C1168">
        <w:rPr>
          <w:rStyle w:val="libAlaemChar"/>
          <w:rtl/>
        </w:rPr>
        <w:t>صلى‌الله‌عليه‌وآله‌وسلم</w:t>
      </w:r>
      <w:r w:rsidRPr="006E74AA">
        <w:rPr>
          <w:rtl/>
        </w:rPr>
        <w:t xml:space="preserve"> في التوراة ليوقعوا الشكّ بذلك للمستضعفين من اليهود.</w:t>
      </w:r>
    </w:p>
    <w:p w14:paraId="1CA679CF" w14:textId="77777777" w:rsidR="009A532F" w:rsidRPr="006E74AA" w:rsidRDefault="009A532F" w:rsidP="005B1C0D">
      <w:pPr>
        <w:pStyle w:val="libNormal"/>
        <w:rPr>
          <w:rtl/>
        </w:rPr>
      </w:pPr>
      <w:r w:rsidRPr="007C1168">
        <w:rPr>
          <w:rStyle w:val="libAlaemChar"/>
          <w:rtl/>
        </w:rPr>
        <w:t>(</w:t>
      </w:r>
      <w:r w:rsidRPr="00FA258F">
        <w:rPr>
          <w:rStyle w:val="libAieChar"/>
          <w:rtl/>
        </w:rPr>
        <w:t>وَقالُوا لَنْ تَمَسَّنَا النَّارُ</w:t>
      </w:r>
      <w:r w:rsidRPr="007C1168">
        <w:rPr>
          <w:rStyle w:val="libAlaemChar"/>
          <w:rtl/>
        </w:rPr>
        <w:t>)</w:t>
      </w:r>
      <w:r w:rsidRPr="006E74AA">
        <w:rPr>
          <w:rtl/>
        </w:rPr>
        <w:t xml:space="preserve"> المسّ</w:t>
      </w:r>
      <w:r>
        <w:rPr>
          <w:rtl/>
        </w:rPr>
        <w:t xml:space="preserve">: </w:t>
      </w:r>
      <w:r w:rsidRPr="006E74AA">
        <w:rPr>
          <w:rtl/>
        </w:rPr>
        <w:t>اتّصال الشيء بالبشرة بحيث يتأثّر الحاسّة به. واللمس كالطلب له</w:t>
      </w:r>
      <w:r>
        <w:rPr>
          <w:rtl/>
        </w:rPr>
        <w:t xml:space="preserve">، </w:t>
      </w:r>
      <w:r w:rsidRPr="006E74AA">
        <w:rPr>
          <w:rtl/>
        </w:rPr>
        <w:t>ولذلك يقال</w:t>
      </w:r>
      <w:r>
        <w:rPr>
          <w:rtl/>
        </w:rPr>
        <w:t xml:space="preserve">: </w:t>
      </w:r>
      <w:r w:rsidRPr="006E74AA">
        <w:rPr>
          <w:rtl/>
        </w:rPr>
        <w:t>ألمسه فلا أجده. ومعناه</w:t>
      </w:r>
      <w:r>
        <w:rPr>
          <w:rtl/>
        </w:rPr>
        <w:t xml:space="preserve">: </w:t>
      </w:r>
      <w:r w:rsidRPr="006E74AA">
        <w:rPr>
          <w:rtl/>
        </w:rPr>
        <w:t>أنّ اليهود قالوا</w:t>
      </w:r>
      <w:r>
        <w:rPr>
          <w:rtl/>
        </w:rPr>
        <w:t xml:space="preserve">: </w:t>
      </w:r>
      <w:r w:rsidRPr="006E74AA">
        <w:rPr>
          <w:rtl/>
        </w:rPr>
        <w:t xml:space="preserve">لن تصيبنا النار </w:t>
      </w:r>
      <w:r w:rsidRPr="007C1168">
        <w:rPr>
          <w:rStyle w:val="libAlaemChar"/>
          <w:rtl/>
        </w:rPr>
        <w:t>(</w:t>
      </w:r>
      <w:r w:rsidRPr="00FA258F">
        <w:rPr>
          <w:rStyle w:val="libAieChar"/>
          <w:rtl/>
        </w:rPr>
        <w:t>إِلَّا أَيَّاماً مَعْدُودَةً</w:t>
      </w:r>
      <w:r w:rsidRPr="007C1168">
        <w:rPr>
          <w:rStyle w:val="libAlaemChar"/>
          <w:rtl/>
        </w:rPr>
        <w:t>)</w:t>
      </w:r>
      <w:r w:rsidRPr="006E74AA">
        <w:rPr>
          <w:rtl/>
        </w:rPr>
        <w:t xml:space="preserve"> محصورة قليلة.</w:t>
      </w:r>
    </w:p>
    <w:p w14:paraId="399BC2A8" w14:textId="77777777" w:rsidR="009A532F" w:rsidRPr="006E74AA" w:rsidRDefault="009A532F" w:rsidP="005B1C0D">
      <w:pPr>
        <w:pStyle w:val="libNormal"/>
        <w:rPr>
          <w:rtl/>
        </w:rPr>
      </w:pPr>
      <w:r w:rsidRPr="006E74AA">
        <w:rPr>
          <w:rtl/>
        </w:rPr>
        <w:t>روي أنّ بعضهم قالوا</w:t>
      </w:r>
      <w:r>
        <w:rPr>
          <w:rtl/>
        </w:rPr>
        <w:t xml:space="preserve">: </w:t>
      </w:r>
      <w:r w:rsidRPr="006E74AA">
        <w:rPr>
          <w:rtl/>
        </w:rPr>
        <w:t>نعذّب بعدد أيّام عبادة العجل أربعين يوما</w:t>
      </w:r>
      <w:r>
        <w:rPr>
          <w:rtl/>
        </w:rPr>
        <w:t xml:space="preserve">، </w:t>
      </w:r>
      <w:r w:rsidRPr="006E74AA">
        <w:rPr>
          <w:rtl/>
        </w:rPr>
        <w:t>وبعضهم</w:t>
      </w:r>
    </w:p>
    <w:p w14:paraId="2787734F" w14:textId="77777777" w:rsidR="009A532F" w:rsidRPr="006E74AA" w:rsidRDefault="009A532F" w:rsidP="00BC79B1">
      <w:pPr>
        <w:pStyle w:val="libLine"/>
        <w:rPr>
          <w:rtl/>
        </w:rPr>
      </w:pPr>
      <w:r w:rsidRPr="006E74AA">
        <w:rPr>
          <w:rtl/>
        </w:rPr>
        <w:t>__________________</w:t>
      </w:r>
    </w:p>
    <w:p w14:paraId="125F7418" w14:textId="77777777" w:rsidR="009A532F" w:rsidRPr="00F26F2E" w:rsidRDefault="009A532F" w:rsidP="00BC79B1">
      <w:pPr>
        <w:pStyle w:val="libFootnote0"/>
        <w:rPr>
          <w:rtl/>
        </w:rPr>
      </w:pPr>
      <w:r>
        <w:rPr>
          <w:rtl/>
        </w:rPr>
        <w:t>(</w:t>
      </w:r>
      <w:r w:rsidRPr="006E74AA">
        <w:rPr>
          <w:rtl/>
        </w:rPr>
        <w:t>1) الأكحل</w:t>
      </w:r>
      <w:r>
        <w:rPr>
          <w:rtl/>
        </w:rPr>
        <w:t xml:space="preserve">: </w:t>
      </w:r>
      <w:r w:rsidRPr="006E74AA">
        <w:rPr>
          <w:rtl/>
        </w:rPr>
        <w:t>الذي يكون عينه شديدة السواد. والأعين</w:t>
      </w:r>
      <w:r>
        <w:rPr>
          <w:rtl/>
        </w:rPr>
        <w:t xml:space="preserve">: </w:t>
      </w:r>
      <w:r w:rsidRPr="006E74AA">
        <w:rPr>
          <w:rtl/>
        </w:rPr>
        <w:t>الذي عظم سواد عينه في سعة.</w:t>
      </w:r>
      <w:r>
        <w:rPr>
          <w:rFonts w:hint="cs"/>
          <w:rtl/>
        </w:rPr>
        <w:t xml:space="preserve"> </w:t>
      </w:r>
      <w:r w:rsidRPr="00F26F2E">
        <w:rPr>
          <w:rtl/>
        </w:rPr>
        <w:t>والربعة</w:t>
      </w:r>
      <w:r>
        <w:rPr>
          <w:rtl/>
        </w:rPr>
        <w:t xml:space="preserve">: </w:t>
      </w:r>
      <w:r w:rsidRPr="00F26F2E">
        <w:rPr>
          <w:rtl/>
        </w:rPr>
        <w:t>الوسيط القامة.</w:t>
      </w:r>
    </w:p>
    <w:p w14:paraId="72F580C0" w14:textId="77777777" w:rsidR="009A532F" w:rsidRPr="006E74AA" w:rsidRDefault="009A532F" w:rsidP="00BC79B1">
      <w:pPr>
        <w:pStyle w:val="libFootnote0"/>
        <w:rPr>
          <w:rtl/>
        </w:rPr>
      </w:pPr>
      <w:r>
        <w:rPr>
          <w:rtl/>
        </w:rPr>
        <w:t>(</w:t>
      </w:r>
      <w:r w:rsidRPr="006E74AA">
        <w:rPr>
          <w:rtl/>
        </w:rPr>
        <w:t>2) سبط الشعر</w:t>
      </w:r>
      <w:r>
        <w:rPr>
          <w:rtl/>
        </w:rPr>
        <w:t xml:space="preserve">: </w:t>
      </w:r>
      <w:r w:rsidRPr="006E74AA">
        <w:rPr>
          <w:rtl/>
        </w:rPr>
        <w:t>سهل واسترسل. والسبط من الشعر</w:t>
      </w:r>
      <w:r>
        <w:rPr>
          <w:rtl/>
        </w:rPr>
        <w:t xml:space="preserve">: </w:t>
      </w:r>
      <w:r w:rsidRPr="006E74AA">
        <w:rPr>
          <w:rtl/>
        </w:rPr>
        <w:t>نقيض الجعد.</w:t>
      </w:r>
    </w:p>
    <w:p w14:paraId="4F594341" w14:textId="77777777" w:rsidR="009A532F" w:rsidRPr="006E74AA" w:rsidRDefault="009A532F" w:rsidP="00FA258F">
      <w:pPr>
        <w:pStyle w:val="libNormal0"/>
        <w:rPr>
          <w:rtl/>
        </w:rPr>
      </w:pPr>
      <w:r>
        <w:rPr>
          <w:rtl/>
        </w:rPr>
        <w:br w:type="page"/>
      </w:r>
      <w:r w:rsidRPr="006E74AA">
        <w:rPr>
          <w:rtl/>
        </w:rPr>
        <w:lastRenderedPageBreak/>
        <w:t>قالوا</w:t>
      </w:r>
      <w:r>
        <w:rPr>
          <w:rtl/>
        </w:rPr>
        <w:t xml:space="preserve">: </w:t>
      </w:r>
      <w:r w:rsidRPr="006E74AA">
        <w:rPr>
          <w:rtl/>
        </w:rPr>
        <w:t>مدّة الدنيا سبعة آلاف سنة</w:t>
      </w:r>
      <w:r>
        <w:rPr>
          <w:rtl/>
        </w:rPr>
        <w:t xml:space="preserve">، </w:t>
      </w:r>
      <w:r w:rsidRPr="006E74AA">
        <w:rPr>
          <w:rtl/>
        </w:rPr>
        <w:t>وإنّما نعذّب مكان كلّ ألف سنة يوما</w:t>
      </w:r>
      <w:r>
        <w:rPr>
          <w:rtl/>
        </w:rPr>
        <w:t xml:space="preserve">، </w:t>
      </w:r>
      <w:r w:rsidRPr="006E74AA">
        <w:rPr>
          <w:rtl/>
        </w:rPr>
        <w:t xml:space="preserve">فردّ الله تعالى على اليهود قولهم </w:t>
      </w:r>
      <w:r w:rsidRPr="007C1168">
        <w:rPr>
          <w:rStyle w:val="libAlaemChar"/>
          <w:rtl/>
        </w:rPr>
        <w:t>(</w:t>
      </w:r>
      <w:r w:rsidRPr="00FA258F">
        <w:rPr>
          <w:rStyle w:val="libAieChar"/>
          <w:rtl/>
        </w:rPr>
        <w:t>لَنْ تَمَسَّنَا النَّارُ إِلَّا أَيَّاماً مَعْدُودَةً</w:t>
      </w:r>
      <w:r w:rsidRPr="007C1168">
        <w:rPr>
          <w:rStyle w:val="libAlaemChar"/>
          <w:rtl/>
        </w:rPr>
        <w:t>)</w:t>
      </w:r>
      <w:r w:rsidRPr="006E74AA">
        <w:rPr>
          <w:rtl/>
        </w:rPr>
        <w:t xml:space="preserve"> فقال خطابا لرسوله </w:t>
      </w:r>
      <w:r w:rsidRPr="007C1168">
        <w:rPr>
          <w:rStyle w:val="libAlaemChar"/>
          <w:rtl/>
        </w:rPr>
        <w:t>صلى‌الله‌عليه‌وآله‌وسلم</w:t>
      </w:r>
      <w:r>
        <w:rPr>
          <w:rtl/>
        </w:rPr>
        <w:t xml:space="preserve">: </w:t>
      </w:r>
      <w:r w:rsidRPr="007C1168">
        <w:rPr>
          <w:rStyle w:val="libAlaemChar"/>
          <w:rtl/>
        </w:rPr>
        <w:t>(</w:t>
      </w:r>
      <w:r w:rsidRPr="00FA258F">
        <w:rPr>
          <w:rStyle w:val="libAieChar"/>
          <w:rtl/>
        </w:rPr>
        <w:t>قُلْ أَتَّخَذْتُمْ عِنْدَ اللهِ عَهْداً</w:t>
      </w:r>
      <w:r w:rsidRPr="007C1168">
        <w:rPr>
          <w:rStyle w:val="libAlaemChar"/>
          <w:rtl/>
        </w:rPr>
        <w:t>)</w:t>
      </w:r>
      <w:r w:rsidRPr="006E74AA">
        <w:rPr>
          <w:rtl/>
        </w:rPr>
        <w:t xml:space="preserve"> وعدا موثّقا بما تزعمون. وقرأ ابن كثير وحفص بإظهار الذال</w:t>
      </w:r>
      <w:r>
        <w:rPr>
          <w:rtl/>
        </w:rPr>
        <w:t xml:space="preserve">، </w:t>
      </w:r>
      <w:r w:rsidRPr="006E74AA">
        <w:rPr>
          <w:rtl/>
        </w:rPr>
        <w:t xml:space="preserve">والباقون بإدغامه. </w:t>
      </w:r>
      <w:r w:rsidRPr="007C1168">
        <w:rPr>
          <w:rStyle w:val="libAlaemChar"/>
          <w:rtl/>
        </w:rPr>
        <w:t>(</w:t>
      </w:r>
      <w:r w:rsidRPr="00FA258F">
        <w:rPr>
          <w:rStyle w:val="libAieChar"/>
          <w:rtl/>
        </w:rPr>
        <w:t>فَلَنْ يُخْلِفَ اللهُ عَهْدَهُ</w:t>
      </w:r>
      <w:r w:rsidRPr="007C1168">
        <w:rPr>
          <w:rStyle w:val="libAlaemChar"/>
          <w:rtl/>
        </w:rPr>
        <w:t>)</w:t>
      </w:r>
      <w:r w:rsidRPr="006E74AA">
        <w:rPr>
          <w:rtl/>
        </w:rPr>
        <w:t xml:space="preserve"> الفاء هي الفصيحة</w:t>
      </w:r>
      <w:r>
        <w:rPr>
          <w:rtl/>
        </w:rPr>
        <w:t xml:space="preserve">، </w:t>
      </w:r>
      <w:r w:rsidRPr="006E74AA">
        <w:rPr>
          <w:rtl/>
        </w:rPr>
        <w:t>أي</w:t>
      </w:r>
      <w:r>
        <w:rPr>
          <w:rtl/>
        </w:rPr>
        <w:t xml:space="preserve">: </w:t>
      </w:r>
      <w:r w:rsidRPr="006E74AA">
        <w:rPr>
          <w:rtl/>
        </w:rPr>
        <w:t>المظهرة بشرط مقدّر</w:t>
      </w:r>
      <w:r>
        <w:rPr>
          <w:rtl/>
        </w:rPr>
        <w:t xml:space="preserve">، </w:t>
      </w:r>
      <w:r w:rsidRPr="006E74AA">
        <w:rPr>
          <w:rtl/>
        </w:rPr>
        <w:t>أي</w:t>
      </w:r>
      <w:r>
        <w:rPr>
          <w:rtl/>
        </w:rPr>
        <w:t xml:space="preserve">: </w:t>
      </w:r>
      <w:r w:rsidRPr="006E74AA">
        <w:rPr>
          <w:rtl/>
        </w:rPr>
        <w:t>إن اتّخذتم عند الله عهدا فلن يخلف الله عهده. وفيه دليل على أنّ الخلف في خبره محال.</w:t>
      </w:r>
    </w:p>
    <w:p w14:paraId="2E75F80B" w14:textId="77777777" w:rsidR="009A532F" w:rsidRPr="006E74AA" w:rsidRDefault="009A532F" w:rsidP="005B1C0D">
      <w:pPr>
        <w:pStyle w:val="libNormal"/>
        <w:rPr>
          <w:rtl/>
        </w:rPr>
      </w:pPr>
      <w:r w:rsidRPr="007C1168">
        <w:rPr>
          <w:rStyle w:val="libAlaemChar"/>
          <w:rtl/>
        </w:rPr>
        <w:t>(</w:t>
      </w:r>
      <w:r w:rsidRPr="00FA258F">
        <w:rPr>
          <w:rStyle w:val="libAieChar"/>
          <w:rtl/>
        </w:rPr>
        <w:t>أَمْ تَقُولُونَ عَلَى اللهِ ما لا تَعْلَمُونَ</w:t>
      </w:r>
      <w:r w:rsidRPr="007C1168">
        <w:rPr>
          <w:rStyle w:val="libAlaemChar"/>
          <w:rtl/>
        </w:rPr>
        <w:t>)</w:t>
      </w:r>
      <w:r w:rsidRPr="006E74AA">
        <w:rPr>
          <w:rtl/>
        </w:rPr>
        <w:t xml:space="preserve"> «أم» معادلة لهمزة الاستفهام</w:t>
      </w:r>
      <w:r>
        <w:rPr>
          <w:rtl/>
        </w:rPr>
        <w:t xml:space="preserve">، </w:t>
      </w:r>
      <w:r w:rsidRPr="006E74AA">
        <w:rPr>
          <w:rtl/>
        </w:rPr>
        <w:t>بمعنى</w:t>
      </w:r>
      <w:r>
        <w:rPr>
          <w:rtl/>
        </w:rPr>
        <w:t xml:space="preserve">: </w:t>
      </w:r>
      <w:r w:rsidRPr="006E74AA">
        <w:rPr>
          <w:rtl/>
        </w:rPr>
        <w:t>أيّ الأمرين كائن على سبيل التقرير</w:t>
      </w:r>
      <w:r>
        <w:rPr>
          <w:rtl/>
        </w:rPr>
        <w:t xml:space="preserve">، </w:t>
      </w:r>
      <w:r w:rsidRPr="006E74AA">
        <w:rPr>
          <w:rtl/>
        </w:rPr>
        <w:t>للعلم بوقوع أحدهما</w:t>
      </w:r>
      <w:r>
        <w:rPr>
          <w:rtl/>
        </w:rPr>
        <w:t xml:space="preserve">، </w:t>
      </w:r>
      <w:r w:rsidRPr="006E74AA">
        <w:rPr>
          <w:rtl/>
        </w:rPr>
        <w:t>أو منقطعة بمعنى</w:t>
      </w:r>
      <w:r>
        <w:rPr>
          <w:rtl/>
        </w:rPr>
        <w:t xml:space="preserve">: </w:t>
      </w:r>
      <w:r w:rsidRPr="006E74AA">
        <w:rPr>
          <w:rtl/>
        </w:rPr>
        <w:t xml:space="preserve">بل </w:t>
      </w:r>
      <w:r>
        <w:rPr>
          <w:rtl/>
        </w:rPr>
        <w:t>أ</w:t>
      </w:r>
      <w:r w:rsidRPr="006E74AA">
        <w:rPr>
          <w:rtl/>
        </w:rPr>
        <w:t>تقولون</w:t>
      </w:r>
      <w:r>
        <w:rPr>
          <w:rtl/>
        </w:rPr>
        <w:t xml:space="preserve">، </w:t>
      </w:r>
      <w:r w:rsidRPr="006E74AA">
        <w:rPr>
          <w:rtl/>
        </w:rPr>
        <w:t>على التقرير والتقريع.</w:t>
      </w:r>
    </w:p>
    <w:p w14:paraId="7EB99941" w14:textId="77777777" w:rsidR="009A532F" w:rsidRPr="006E74AA" w:rsidRDefault="009A532F" w:rsidP="005B1C0D">
      <w:pPr>
        <w:pStyle w:val="libNormal"/>
        <w:rPr>
          <w:rtl/>
        </w:rPr>
      </w:pPr>
      <w:r w:rsidRPr="007C1168">
        <w:rPr>
          <w:rStyle w:val="libAlaemChar"/>
          <w:rtl/>
        </w:rPr>
        <w:t>(</w:t>
      </w:r>
      <w:r w:rsidRPr="00FA258F">
        <w:rPr>
          <w:rStyle w:val="libAieChar"/>
          <w:rtl/>
        </w:rPr>
        <w:t>بَلى</w:t>
      </w:r>
      <w:r w:rsidRPr="007C1168">
        <w:rPr>
          <w:rStyle w:val="libAlaemChar"/>
          <w:rtl/>
        </w:rPr>
        <w:t>)</w:t>
      </w:r>
      <w:r w:rsidRPr="006E74AA">
        <w:rPr>
          <w:rtl/>
        </w:rPr>
        <w:t xml:space="preserve"> إثبات</w:t>
      </w:r>
      <w:r w:rsidRPr="000F2A3E">
        <w:rPr>
          <w:rtl/>
        </w:rPr>
        <w:t xml:space="preserve"> </w:t>
      </w:r>
      <w:r>
        <w:rPr>
          <w:rtl/>
        </w:rPr>
        <w:t>لـما</w:t>
      </w:r>
      <w:r w:rsidRPr="006E74AA">
        <w:rPr>
          <w:rtl/>
        </w:rPr>
        <w:t xml:space="preserve"> نفوه من مساس النار لهم زمانا مديدا ودهرا طويلا.</w:t>
      </w:r>
      <w:r>
        <w:rPr>
          <w:rFonts w:hint="cs"/>
          <w:rtl/>
        </w:rPr>
        <w:t xml:space="preserve"> </w:t>
      </w:r>
      <w:r w:rsidRPr="006E74AA">
        <w:rPr>
          <w:rtl/>
        </w:rPr>
        <w:t>وتختصّ بجواب النفي</w:t>
      </w:r>
      <w:r>
        <w:rPr>
          <w:rtl/>
        </w:rPr>
        <w:t xml:space="preserve">، </w:t>
      </w:r>
      <w:r w:rsidRPr="006E74AA">
        <w:rPr>
          <w:rtl/>
        </w:rPr>
        <w:t>أي</w:t>
      </w:r>
      <w:r>
        <w:rPr>
          <w:rtl/>
        </w:rPr>
        <w:t xml:space="preserve">: </w:t>
      </w:r>
      <w:r w:rsidRPr="006E74AA">
        <w:rPr>
          <w:rtl/>
        </w:rPr>
        <w:t>بل تمسّكم النّار على سبيل الخلود</w:t>
      </w:r>
      <w:r>
        <w:rPr>
          <w:rtl/>
        </w:rPr>
        <w:t xml:space="preserve">، </w:t>
      </w:r>
      <w:r w:rsidRPr="006E74AA">
        <w:rPr>
          <w:rtl/>
        </w:rPr>
        <w:t>بدلالة قوله</w:t>
      </w:r>
      <w:r>
        <w:rPr>
          <w:rtl/>
        </w:rPr>
        <w:t xml:space="preserve">: </w:t>
      </w:r>
      <w:r w:rsidRPr="007C1168">
        <w:rPr>
          <w:rStyle w:val="libAlaemChar"/>
          <w:rtl/>
        </w:rPr>
        <w:t>(</w:t>
      </w:r>
      <w:r w:rsidRPr="00FA258F">
        <w:rPr>
          <w:rStyle w:val="libAieChar"/>
          <w:rtl/>
        </w:rPr>
        <w:t>مَنْ كَسَبَ سَيِّئَةً</w:t>
      </w:r>
      <w:r w:rsidRPr="007C1168">
        <w:rPr>
          <w:rStyle w:val="libAlaemChar"/>
          <w:rtl/>
        </w:rPr>
        <w:t>)</w:t>
      </w:r>
      <w:r w:rsidRPr="006E74AA">
        <w:rPr>
          <w:rtl/>
        </w:rPr>
        <w:t xml:space="preserve"> أي</w:t>
      </w:r>
      <w:r>
        <w:rPr>
          <w:rtl/>
        </w:rPr>
        <w:t xml:space="preserve">: </w:t>
      </w:r>
      <w:r w:rsidRPr="006E74AA">
        <w:rPr>
          <w:rtl/>
        </w:rPr>
        <w:t>من عمل خصلة أو فعلة قبيحة. والفرق بين السيّئة والخطيئة</w:t>
      </w:r>
      <w:r>
        <w:rPr>
          <w:rtl/>
        </w:rPr>
        <w:t xml:space="preserve">: </w:t>
      </w:r>
      <w:r w:rsidRPr="006E74AA">
        <w:rPr>
          <w:rtl/>
        </w:rPr>
        <w:t>أنّها تقال فيما يقصد بالذات</w:t>
      </w:r>
      <w:r>
        <w:rPr>
          <w:rtl/>
        </w:rPr>
        <w:t xml:space="preserve">، </w:t>
      </w:r>
      <w:r w:rsidRPr="006E74AA">
        <w:rPr>
          <w:rtl/>
        </w:rPr>
        <w:t>والخطيئة تغلب فيما يقصد بالعرض</w:t>
      </w:r>
      <w:r>
        <w:rPr>
          <w:rtl/>
        </w:rPr>
        <w:t xml:space="preserve">، </w:t>
      </w:r>
      <w:r w:rsidRPr="006E74AA">
        <w:rPr>
          <w:rtl/>
        </w:rPr>
        <w:t>لأنّها من الخطأ.</w:t>
      </w:r>
      <w:r>
        <w:rPr>
          <w:rFonts w:hint="cs"/>
          <w:rtl/>
        </w:rPr>
        <w:t xml:space="preserve"> </w:t>
      </w:r>
      <w:r w:rsidRPr="006E74AA">
        <w:rPr>
          <w:rtl/>
        </w:rPr>
        <w:t>والكسب استجلاب النفع.</w:t>
      </w:r>
    </w:p>
    <w:p w14:paraId="31395BF5"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بالسيّئة هنا الشرك</w:t>
      </w:r>
      <w:r>
        <w:rPr>
          <w:rtl/>
        </w:rPr>
        <w:t xml:space="preserve">، </w:t>
      </w:r>
      <w:r w:rsidRPr="006E74AA">
        <w:rPr>
          <w:rtl/>
        </w:rPr>
        <w:t>فالتنوين للتعظيم</w:t>
      </w:r>
      <w:r>
        <w:rPr>
          <w:rtl/>
        </w:rPr>
        <w:t xml:space="preserve">، </w:t>
      </w:r>
      <w:r w:rsidRPr="006E74AA">
        <w:rPr>
          <w:rtl/>
        </w:rPr>
        <w:t>أي</w:t>
      </w:r>
      <w:r>
        <w:rPr>
          <w:rtl/>
        </w:rPr>
        <w:t xml:space="preserve">: </w:t>
      </w:r>
      <w:r w:rsidRPr="006E74AA">
        <w:rPr>
          <w:rtl/>
        </w:rPr>
        <w:t>سيّئة أكبر السيّئات</w:t>
      </w:r>
      <w:r>
        <w:rPr>
          <w:rtl/>
        </w:rPr>
        <w:t xml:space="preserve">، </w:t>
      </w:r>
      <w:r w:rsidRPr="006E74AA">
        <w:rPr>
          <w:rtl/>
        </w:rPr>
        <w:t>وهي الشرك. وهو مرويّ عن ابن عبّاس ومجاهد وقتادة وغيرهم. وتفسيرها بالكبيرة كما قال الحسن لا تكون حجّة على خلود صاحب الكبيرة</w:t>
      </w:r>
      <w:r>
        <w:rPr>
          <w:rtl/>
        </w:rPr>
        <w:t xml:space="preserve">، </w:t>
      </w:r>
      <w:r w:rsidRPr="006E74AA">
        <w:rPr>
          <w:rtl/>
        </w:rPr>
        <w:t>كما قالت المعتزلة.</w:t>
      </w:r>
    </w:p>
    <w:p w14:paraId="00899DE6" w14:textId="77777777" w:rsidR="009A532F" w:rsidRPr="006E74AA" w:rsidRDefault="009A532F" w:rsidP="005B1C0D">
      <w:pPr>
        <w:pStyle w:val="libNormal"/>
        <w:rPr>
          <w:rtl/>
        </w:rPr>
      </w:pPr>
      <w:r w:rsidRPr="006E74AA">
        <w:rPr>
          <w:rtl/>
        </w:rPr>
        <w:t>ويؤيّد ذلك قوله</w:t>
      </w:r>
      <w:r>
        <w:rPr>
          <w:rtl/>
        </w:rPr>
        <w:t xml:space="preserve">: </w:t>
      </w:r>
      <w:r w:rsidRPr="007C1168">
        <w:rPr>
          <w:rStyle w:val="libAlaemChar"/>
          <w:rtl/>
        </w:rPr>
        <w:t>(</w:t>
      </w:r>
      <w:r w:rsidRPr="00FA258F">
        <w:rPr>
          <w:rStyle w:val="libAieChar"/>
          <w:rtl/>
        </w:rPr>
        <w:t>وَأَحاطَتْ بِهِ خَطِيئَتُهُ</w:t>
      </w:r>
      <w:r w:rsidRPr="007C1168">
        <w:rPr>
          <w:rStyle w:val="libAlaemChar"/>
          <w:rtl/>
        </w:rPr>
        <w:t>)</w:t>
      </w:r>
      <w:r w:rsidRPr="006E74AA">
        <w:rPr>
          <w:rtl/>
        </w:rPr>
        <w:t xml:space="preserve"> أي</w:t>
      </w:r>
      <w:r>
        <w:rPr>
          <w:rtl/>
        </w:rPr>
        <w:t xml:space="preserve">: </w:t>
      </w:r>
      <w:r w:rsidRPr="006E74AA">
        <w:rPr>
          <w:rtl/>
        </w:rPr>
        <w:t>استولت عليه</w:t>
      </w:r>
      <w:r>
        <w:rPr>
          <w:rtl/>
        </w:rPr>
        <w:t xml:space="preserve">، </w:t>
      </w:r>
      <w:r w:rsidRPr="006E74AA">
        <w:rPr>
          <w:rtl/>
        </w:rPr>
        <w:t>وشملت جملة أحواله حتى صار كالمحاط بها</w:t>
      </w:r>
      <w:r>
        <w:rPr>
          <w:rtl/>
        </w:rPr>
        <w:t xml:space="preserve">، </w:t>
      </w:r>
      <w:r w:rsidRPr="006E74AA">
        <w:rPr>
          <w:rtl/>
        </w:rPr>
        <w:t>لا يخلو عنها شيء من جوانبه</w:t>
      </w:r>
      <w:r>
        <w:rPr>
          <w:rtl/>
        </w:rPr>
        <w:t xml:space="preserve">، </w:t>
      </w:r>
      <w:r w:rsidRPr="006E74AA">
        <w:rPr>
          <w:rtl/>
        </w:rPr>
        <w:t xml:space="preserve">ولم يتفصّ </w:t>
      </w:r>
      <w:r w:rsidRPr="00DD7B20">
        <w:rPr>
          <w:rStyle w:val="libFootnotenumChar"/>
          <w:rtl/>
        </w:rPr>
        <w:t>(1)</w:t>
      </w:r>
      <w:r w:rsidRPr="006E74AA">
        <w:rPr>
          <w:rtl/>
        </w:rPr>
        <w:t xml:space="preserve"> عنها بالتوبة</w:t>
      </w:r>
      <w:r>
        <w:rPr>
          <w:rtl/>
        </w:rPr>
        <w:t xml:space="preserve">، </w:t>
      </w:r>
      <w:r w:rsidRPr="006E74AA">
        <w:rPr>
          <w:rtl/>
        </w:rPr>
        <w:t>وهذا إنّما يصحّ في شأن الكافر</w:t>
      </w:r>
      <w:r>
        <w:rPr>
          <w:rtl/>
        </w:rPr>
        <w:t xml:space="preserve">، </w:t>
      </w:r>
      <w:r w:rsidRPr="006E74AA">
        <w:rPr>
          <w:rtl/>
        </w:rPr>
        <w:t>لأنّ غيره وإن لم يكن له سوى تصديق</w:t>
      </w:r>
    </w:p>
    <w:p w14:paraId="3A7B3681" w14:textId="77777777" w:rsidR="009A532F" w:rsidRPr="006E74AA" w:rsidRDefault="009A532F" w:rsidP="00BC79B1">
      <w:pPr>
        <w:pStyle w:val="libLine"/>
        <w:rPr>
          <w:rtl/>
        </w:rPr>
      </w:pPr>
      <w:r w:rsidRPr="006E74AA">
        <w:rPr>
          <w:rtl/>
        </w:rPr>
        <w:t>__________________</w:t>
      </w:r>
    </w:p>
    <w:p w14:paraId="23E6C450"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لم يتخلّص.</w:t>
      </w:r>
    </w:p>
    <w:p w14:paraId="67060102" w14:textId="77777777" w:rsidR="009A532F" w:rsidRPr="006E74AA" w:rsidRDefault="009A532F" w:rsidP="00FA258F">
      <w:pPr>
        <w:pStyle w:val="libNormal0"/>
        <w:rPr>
          <w:rtl/>
        </w:rPr>
      </w:pPr>
      <w:r>
        <w:rPr>
          <w:rtl/>
        </w:rPr>
        <w:br w:type="page"/>
      </w:r>
      <w:r w:rsidRPr="006E74AA">
        <w:rPr>
          <w:rtl/>
        </w:rPr>
        <w:lastRenderedPageBreak/>
        <w:t>قلبه والإقرار بلسانه</w:t>
      </w:r>
      <w:r>
        <w:rPr>
          <w:rtl/>
        </w:rPr>
        <w:t xml:space="preserve">، </w:t>
      </w:r>
      <w:r w:rsidRPr="006E74AA">
        <w:rPr>
          <w:rtl/>
        </w:rPr>
        <w:t>فلم تحط الخطيئة به.</w:t>
      </w:r>
    </w:p>
    <w:p w14:paraId="6C61A2A9" w14:textId="77777777" w:rsidR="009A532F" w:rsidRPr="006E74AA" w:rsidRDefault="009A532F" w:rsidP="005B1C0D">
      <w:pPr>
        <w:pStyle w:val="libNormal"/>
        <w:rPr>
          <w:rtl/>
        </w:rPr>
      </w:pPr>
      <w:r w:rsidRPr="006E74AA">
        <w:rPr>
          <w:rtl/>
        </w:rPr>
        <w:t>وتحقيق ذلك</w:t>
      </w:r>
      <w:r>
        <w:rPr>
          <w:rtl/>
        </w:rPr>
        <w:t xml:space="preserve">: </w:t>
      </w:r>
      <w:r w:rsidRPr="006E74AA">
        <w:rPr>
          <w:rtl/>
        </w:rPr>
        <w:t>أنّ من أذنب ذنبا ولم يقلع عنه استجرّه إلى معاودة مثله</w:t>
      </w:r>
      <w:r>
        <w:rPr>
          <w:rtl/>
        </w:rPr>
        <w:t xml:space="preserve">، </w:t>
      </w:r>
      <w:r w:rsidRPr="006E74AA">
        <w:rPr>
          <w:rtl/>
        </w:rPr>
        <w:t>والانهماك فيه</w:t>
      </w:r>
      <w:r>
        <w:rPr>
          <w:rtl/>
        </w:rPr>
        <w:t xml:space="preserve">، </w:t>
      </w:r>
      <w:r w:rsidRPr="006E74AA">
        <w:rPr>
          <w:rtl/>
        </w:rPr>
        <w:t>وارتكاب ما هو أكبر منه</w:t>
      </w:r>
      <w:r>
        <w:rPr>
          <w:rtl/>
        </w:rPr>
        <w:t xml:space="preserve">، </w:t>
      </w:r>
      <w:r w:rsidRPr="006E74AA">
        <w:rPr>
          <w:rtl/>
        </w:rPr>
        <w:t>حتّى تستولي عليه الذنوب</w:t>
      </w:r>
      <w:r>
        <w:rPr>
          <w:rtl/>
        </w:rPr>
        <w:t xml:space="preserve">، </w:t>
      </w:r>
      <w:r w:rsidRPr="006E74AA">
        <w:rPr>
          <w:rtl/>
        </w:rPr>
        <w:t>وتأخذ بمجامع قلبه</w:t>
      </w:r>
      <w:r>
        <w:rPr>
          <w:rtl/>
        </w:rPr>
        <w:t xml:space="preserve">، </w:t>
      </w:r>
      <w:r w:rsidRPr="006E74AA">
        <w:rPr>
          <w:rtl/>
        </w:rPr>
        <w:t>فيصير بطبعه مائلا إلى المعاصي</w:t>
      </w:r>
      <w:r>
        <w:rPr>
          <w:rtl/>
        </w:rPr>
        <w:t xml:space="preserve">، </w:t>
      </w:r>
      <w:r w:rsidRPr="006E74AA">
        <w:rPr>
          <w:rtl/>
        </w:rPr>
        <w:t>مستحسنا إيّاها</w:t>
      </w:r>
      <w:r>
        <w:rPr>
          <w:rtl/>
        </w:rPr>
        <w:t xml:space="preserve">، </w:t>
      </w:r>
      <w:r w:rsidRPr="006E74AA">
        <w:rPr>
          <w:rtl/>
        </w:rPr>
        <w:t>معتقدا أن لا لذّة سواها</w:t>
      </w:r>
      <w:r>
        <w:rPr>
          <w:rtl/>
        </w:rPr>
        <w:t xml:space="preserve">، </w:t>
      </w:r>
      <w:r w:rsidRPr="006E74AA">
        <w:rPr>
          <w:rtl/>
        </w:rPr>
        <w:t>مبغضا لمن يمنعه عنها</w:t>
      </w:r>
      <w:r>
        <w:rPr>
          <w:rtl/>
        </w:rPr>
        <w:t xml:space="preserve">، </w:t>
      </w:r>
      <w:r w:rsidRPr="006E74AA">
        <w:rPr>
          <w:rtl/>
        </w:rPr>
        <w:t>مكذّبا لمن ينصحه فيها</w:t>
      </w:r>
      <w:r>
        <w:rPr>
          <w:rtl/>
        </w:rPr>
        <w:t xml:space="preserve">، </w:t>
      </w:r>
      <w:r w:rsidRPr="006E74AA">
        <w:rPr>
          <w:rtl/>
        </w:rPr>
        <w:t>كما قال تعالى</w:t>
      </w:r>
      <w:r>
        <w:rPr>
          <w:rtl/>
        </w:rPr>
        <w:t xml:space="preserve">: </w:t>
      </w:r>
      <w:r w:rsidRPr="007C1168">
        <w:rPr>
          <w:rStyle w:val="libAlaemChar"/>
          <w:rtl/>
        </w:rPr>
        <w:t>(</w:t>
      </w:r>
      <w:r w:rsidRPr="00FA258F">
        <w:rPr>
          <w:rStyle w:val="libAieChar"/>
          <w:rtl/>
        </w:rPr>
        <w:t>ثُمَّ كانَ عاقِبَةَ الَّذِينَ أَساؤُا السُّواى أَنْ كَذَّبُوا بِآياتِ اللهِ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ولهذا فسّر السّلف الخطيئة هنا بالكفر.</w:t>
      </w:r>
    </w:p>
    <w:p w14:paraId="78AA0DAD" w14:textId="77777777" w:rsidR="009A532F" w:rsidRPr="006E74AA" w:rsidRDefault="009A532F" w:rsidP="005B1C0D">
      <w:pPr>
        <w:pStyle w:val="libNormal"/>
        <w:rPr>
          <w:rtl/>
        </w:rPr>
      </w:pPr>
      <w:r w:rsidRPr="006E74AA">
        <w:rPr>
          <w:rtl/>
        </w:rPr>
        <w:t>وقرأ نافع</w:t>
      </w:r>
      <w:r>
        <w:rPr>
          <w:rtl/>
        </w:rPr>
        <w:t xml:space="preserve">: </w:t>
      </w:r>
      <w:r w:rsidRPr="006E74AA">
        <w:rPr>
          <w:rtl/>
        </w:rPr>
        <w:t>خطيئاته بصيغة الجمع</w:t>
      </w:r>
      <w:r>
        <w:rPr>
          <w:rtl/>
        </w:rPr>
        <w:t xml:space="preserve">، </w:t>
      </w:r>
      <w:r w:rsidRPr="006E74AA">
        <w:rPr>
          <w:rtl/>
        </w:rPr>
        <w:t>ليكون تصريحا بمعنى الإحاطة.</w:t>
      </w:r>
      <w:r>
        <w:rPr>
          <w:rFonts w:hint="cs"/>
          <w:rtl/>
        </w:rPr>
        <w:t xml:space="preserve"> </w:t>
      </w:r>
      <w:r w:rsidRPr="007C1168">
        <w:rPr>
          <w:rStyle w:val="libAlaemChar"/>
          <w:rtl/>
        </w:rPr>
        <w:t>(</w:t>
      </w:r>
      <w:r w:rsidRPr="00FA258F">
        <w:rPr>
          <w:rStyle w:val="libAieChar"/>
          <w:rtl/>
        </w:rPr>
        <w:t>فَأُولئِكَ أَصْحابُ النَّارِ</w:t>
      </w:r>
      <w:r w:rsidRPr="007C1168">
        <w:rPr>
          <w:rStyle w:val="libAlaemChar"/>
          <w:rtl/>
        </w:rPr>
        <w:t>)</w:t>
      </w:r>
      <w:r w:rsidRPr="006E74AA">
        <w:rPr>
          <w:rtl/>
        </w:rPr>
        <w:t xml:space="preserve"> ملازموها في الآخرة</w:t>
      </w:r>
      <w:r>
        <w:rPr>
          <w:rtl/>
        </w:rPr>
        <w:t xml:space="preserve">، </w:t>
      </w:r>
      <w:r w:rsidRPr="006E74AA">
        <w:rPr>
          <w:rtl/>
        </w:rPr>
        <w:t xml:space="preserve">كما أنّهم ملازمون أسبابها في الدنيا </w:t>
      </w:r>
      <w:r w:rsidRPr="007C1168">
        <w:rPr>
          <w:rStyle w:val="libAlaemChar"/>
          <w:rtl/>
        </w:rPr>
        <w:t>(</w:t>
      </w:r>
      <w:r w:rsidRPr="00FA258F">
        <w:rPr>
          <w:rStyle w:val="libAieChar"/>
          <w:rtl/>
        </w:rPr>
        <w:t>هُمْ فِيها خالِدُونَ</w:t>
      </w:r>
      <w:r w:rsidRPr="007C1168">
        <w:rPr>
          <w:rStyle w:val="libAlaemChar"/>
          <w:rtl/>
        </w:rPr>
        <w:t>)</w:t>
      </w:r>
      <w:r w:rsidRPr="006E74AA">
        <w:rPr>
          <w:rtl/>
        </w:rPr>
        <w:t xml:space="preserve"> دائمون أبدا. ومن فسّرها بالكبيرة الّتي هي ما دون الشرك من غير المعتزلة</w:t>
      </w:r>
      <w:r>
        <w:rPr>
          <w:rtl/>
        </w:rPr>
        <w:t xml:space="preserve">، </w:t>
      </w:r>
      <w:r w:rsidRPr="006E74AA">
        <w:rPr>
          <w:rtl/>
        </w:rPr>
        <w:t>فسّر الخلود بالمكث الطويل.</w:t>
      </w:r>
    </w:p>
    <w:p w14:paraId="2EDB8F6C" w14:textId="77777777" w:rsidR="009A532F" w:rsidRPr="006E74AA" w:rsidRDefault="009A532F" w:rsidP="005B1C0D">
      <w:pPr>
        <w:pStyle w:val="libNormal"/>
        <w:rPr>
          <w:rtl/>
        </w:rPr>
      </w:pPr>
      <w:r w:rsidRPr="006E74AA">
        <w:rPr>
          <w:rtl/>
        </w:rPr>
        <w:t>ول</w:t>
      </w:r>
      <w:r>
        <w:rPr>
          <w:rFonts w:hint="cs"/>
          <w:rtl/>
        </w:rPr>
        <w:t>ـ</w:t>
      </w:r>
      <w:r w:rsidRPr="006E74AA">
        <w:rPr>
          <w:rtl/>
        </w:rPr>
        <w:t>مّا جرت عادة الله سبحانه وتعالى على أن يشفع وعيده بوعده</w:t>
      </w:r>
      <w:r>
        <w:rPr>
          <w:rtl/>
        </w:rPr>
        <w:t xml:space="preserve">، </w:t>
      </w:r>
      <w:r w:rsidRPr="006E74AA">
        <w:rPr>
          <w:rtl/>
        </w:rPr>
        <w:t>لترجى رحمته</w:t>
      </w:r>
      <w:r>
        <w:rPr>
          <w:rtl/>
        </w:rPr>
        <w:t xml:space="preserve">، </w:t>
      </w:r>
      <w:r w:rsidRPr="006E74AA">
        <w:rPr>
          <w:rtl/>
        </w:rPr>
        <w:t>ويخشى عذابه</w:t>
      </w:r>
      <w:r>
        <w:rPr>
          <w:rtl/>
        </w:rPr>
        <w:t xml:space="preserve">، </w:t>
      </w:r>
      <w:r w:rsidRPr="006E74AA">
        <w:rPr>
          <w:rtl/>
        </w:rPr>
        <w:t>قال بعد ذكر الوعيد</w:t>
      </w:r>
      <w:r>
        <w:rPr>
          <w:rtl/>
        </w:rPr>
        <w:t xml:space="preserve">: </w:t>
      </w:r>
      <w:r w:rsidRPr="007C1168">
        <w:rPr>
          <w:rStyle w:val="libAlaemChar"/>
          <w:rtl/>
        </w:rPr>
        <w:t>(</w:t>
      </w:r>
      <w:r w:rsidRPr="00FA258F">
        <w:rPr>
          <w:rStyle w:val="libAieChar"/>
          <w:rtl/>
        </w:rPr>
        <w:t>وَالَّذِينَ آمَنُوا وَعَمِلُوا الصَّالِحاتِ</w:t>
      </w:r>
      <w:r w:rsidRPr="007C1168">
        <w:rPr>
          <w:rStyle w:val="libAlaemChar"/>
          <w:rtl/>
        </w:rPr>
        <w:t>)</w:t>
      </w:r>
      <w:r w:rsidRPr="006E74AA">
        <w:rPr>
          <w:rtl/>
        </w:rPr>
        <w:t xml:space="preserve"> عطف العمل الصّالح على الإيمان يدلّ على خروجه عن مسمّاه</w:t>
      </w:r>
      <w:r>
        <w:rPr>
          <w:rtl/>
        </w:rPr>
        <w:t xml:space="preserve">، </w:t>
      </w:r>
      <w:r w:rsidRPr="006E74AA">
        <w:rPr>
          <w:rtl/>
        </w:rPr>
        <w:t>كما هو مذهبنا</w:t>
      </w:r>
      <w:r>
        <w:rPr>
          <w:rtl/>
        </w:rPr>
        <w:t xml:space="preserve">، </w:t>
      </w:r>
      <w:r w:rsidRPr="006E74AA">
        <w:rPr>
          <w:rtl/>
        </w:rPr>
        <w:t xml:space="preserve">إذ العطف يقتضي المغايرة </w:t>
      </w:r>
      <w:r w:rsidRPr="007C1168">
        <w:rPr>
          <w:rStyle w:val="libAlaemChar"/>
          <w:rtl/>
        </w:rPr>
        <w:t>(</w:t>
      </w:r>
      <w:r w:rsidRPr="00FA258F">
        <w:rPr>
          <w:rStyle w:val="libAieChar"/>
          <w:rtl/>
        </w:rPr>
        <w:t>أُولئِكَ أَصْحابُ الْجَنَّةِ هُمْ فِيها خالِدُونَ</w:t>
      </w:r>
      <w:r w:rsidRPr="007C1168">
        <w:rPr>
          <w:rStyle w:val="libAlaemChar"/>
          <w:rtl/>
        </w:rPr>
        <w:t>)</w:t>
      </w:r>
      <w:r>
        <w:rPr>
          <w:rtl/>
        </w:rPr>
        <w:t>.</w:t>
      </w:r>
    </w:p>
    <w:p w14:paraId="3819F987" w14:textId="77777777" w:rsidR="009A532F" w:rsidRPr="006E74AA" w:rsidRDefault="009A532F" w:rsidP="005B1C0D">
      <w:pPr>
        <w:pStyle w:val="libNormal"/>
        <w:rPr>
          <w:rtl/>
        </w:rPr>
      </w:pPr>
      <w:r w:rsidRPr="007C1168">
        <w:rPr>
          <w:rStyle w:val="libAlaemChar"/>
          <w:rtl/>
        </w:rPr>
        <w:t>(</w:t>
      </w:r>
      <w:r w:rsidRPr="00FA258F">
        <w:rPr>
          <w:rStyle w:val="libAieChar"/>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w:t>
      </w:r>
      <w:r w:rsidRPr="007C1168">
        <w:rPr>
          <w:rStyle w:val="libAlaemChar"/>
          <w:rtl/>
        </w:rPr>
        <w:t>)</w:t>
      </w:r>
    </w:p>
    <w:p w14:paraId="57867AF8" w14:textId="77777777" w:rsidR="009A532F" w:rsidRPr="006E74AA" w:rsidRDefault="009A532F" w:rsidP="00BC79B1">
      <w:pPr>
        <w:pStyle w:val="libLine"/>
        <w:rPr>
          <w:rtl/>
        </w:rPr>
      </w:pPr>
      <w:r w:rsidRPr="006E74AA">
        <w:rPr>
          <w:rtl/>
        </w:rPr>
        <w:t>__________________</w:t>
      </w:r>
    </w:p>
    <w:p w14:paraId="5D286E82" w14:textId="77777777" w:rsidR="009A532F" w:rsidRPr="006E74AA" w:rsidRDefault="009A532F" w:rsidP="00BC79B1">
      <w:pPr>
        <w:pStyle w:val="libFootnote0"/>
        <w:rPr>
          <w:rtl/>
        </w:rPr>
      </w:pPr>
      <w:r>
        <w:rPr>
          <w:rtl/>
        </w:rPr>
        <w:t>(</w:t>
      </w:r>
      <w:r w:rsidRPr="006E74AA">
        <w:rPr>
          <w:rtl/>
        </w:rPr>
        <w:t>1) الروم</w:t>
      </w:r>
      <w:r>
        <w:rPr>
          <w:rtl/>
        </w:rPr>
        <w:t xml:space="preserve">: </w:t>
      </w:r>
      <w:r w:rsidRPr="006E74AA">
        <w:rPr>
          <w:rtl/>
        </w:rPr>
        <w:t>10.</w:t>
      </w:r>
    </w:p>
    <w:p w14:paraId="73245913" w14:textId="77777777" w:rsidR="009A532F" w:rsidRPr="006E74AA" w:rsidRDefault="009A532F" w:rsidP="005B1C0D">
      <w:pPr>
        <w:pStyle w:val="libNormal"/>
        <w:rPr>
          <w:rtl/>
        </w:rPr>
      </w:pPr>
      <w:r>
        <w:rPr>
          <w:rtl/>
        </w:rPr>
        <w:br w:type="page"/>
      </w:r>
      <w:r w:rsidRPr="006E74AA">
        <w:rPr>
          <w:rtl/>
        </w:rPr>
        <w:lastRenderedPageBreak/>
        <w:t>ثمّ عاد سبحانه إلى ذكر بني إسرائيل فقال</w:t>
      </w:r>
      <w:r>
        <w:rPr>
          <w:rtl/>
        </w:rPr>
        <w:t xml:space="preserve">: </w:t>
      </w:r>
      <w:r w:rsidRPr="007C1168">
        <w:rPr>
          <w:rStyle w:val="libAlaemChar"/>
          <w:rtl/>
        </w:rPr>
        <w:t>(</w:t>
      </w:r>
      <w:r w:rsidRPr="00FA258F">
        <w:rPr>
          <w:rStyle w:val="libAieChar"/>
          <w:rtl/>
        </w:rPr>
        <w:t>وَإِذْ أَخَذْنا مِيثاقَ بَنِي إِسْرائِيلَ</w:t>
      </w:r>
      <w:r w:rsidRPr="007C1168">
        <w:rPr>
          <w:rStyle w:val="libAlaemChar"/>
          <w:rtl/>
        </w:rPr>
        <w:t>)</w:t>
      </w:r>
      <w:r w:rsidRPr="006E74AA">
        <w:rPr>
          <w:rtl/>
        </w:rPr>
        <w:t xml:space="preserve"> أي</w:t>
      </w:r>
      <w:r>
        <w:rPr>
          <w:rtl/>
        </w:rPr>
        <w:t xml:space="preserve">: </w:t>
      </w:r>
      <w:r w:rsidRPr="006E74AA">
        <w:rPr>
          <w:rtl/>
        </w:rPr>
        <w:t xml:space="preserve">واذكر إذ أخذنا ميثاق اليهود </w:t>
      </w:r>
      <w:r w:rsidRPr="007C1168">
        <w:rPr>
          <w:rStyle w:val="libAlaemChar"/>
          <w:rtl/>
        </w:rPr>
        <w:t>(</w:t>
      </w:r>
      <w:r w:rsidRPr="00FA258F">
        <w:rPr>
          <w:rStyle w:val="libAieChar"/>
          <w:rtl/>
        </w:rPr>
        <w:t>لا تَعْبُدُونَ إِلَّا اللهَ</w:t>
      </w:r>
      <w:r w:rsidRPr="007C1168">
        <w:rPr>
          <w:rStyle w:val="libAlaemChar"/>
          <w:rtl/>
        </w:rPr>
        <w:t>)</w:t>
      </w:r>
      <w:r w:rsidRPr="006E74AA">
        <w:rPr>
          <w:rtl/>
        </w:rPr>
        <w:t xml:space="preserve"> وحده دون ما سواه من الأنداد. إخبار في معنى النهي</w:t>
      </w:r>
      <w:r>
        <w:rPr>
          <w:rtl/>
        </w:rPr>
        <w:t xml:space="preserve">، </w:t>
      </w:r>
      <w:r w:rsidRPr="006E74AA">
        <w:rPr>
          <w:rtl/>
        </w:rPr>
        <w:t>كقوله</w:t>
      </w:r>
      <w:r>
        <w:rPr>
          <w:rtl/>
        </w:rPr>
        <w:t xml:space="preserve">: </w:t>
      </w:r>
      <w:r w:rsidRPr="007C1168">
        <w:rPr>
          <w:rStyle w:val="libAlaemChar"/>
          <w:rtl/>
        </w:rPr>
        <w:t>(</w:t>
      </w:r>
      <w:r w:rsidRPr="00FA258F">
        <w:rPr>
          <w:rStyle w:val="libAieChar"/>
          <w:rtl/>
        </w:rPr>
        <w:t>وَلا يُضَارَّ كاتِبٌ وَلا شَهِيدٌ</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وكما تقول</w:t>
      </w:r>
      <w:r>
        <w:rPr>
          <w:rtl/>
        </w:rPr>
        <w:t xml:space="preserve">: </w:t>
      </w:r>
      <w:r w:rsidRPr="006E74AA">
        <w:rPr>
          <w:rtl/>
        </w:rPr>
        <w:t>تذهب إلى فلان تقول له كذا</w:t>
      </w:r>
      <w:r>
        <w:rPr>
          <w:rtl/>
        </w:rPr>
        <w:t xml:space="preserve">، </w:t>
      </w:r>
      <w:r w:rsidRPr="006E74AA">
        <w:rPr>
          <w:rtl/>
        </w:rPr>
        <w:t>تريد الأمر. وهو أبلغ من صريح النهي</w:t>
      </w:r>
      <w:r>
        <w:rPr>
          <w:rtl/>
        </w:rPr>
        <w:t>،</w:t>
      </w:r>
      <w:r w:rsidRPr="000F2A3E">
        <w:rPr>
          <w:rtl/>
        </w:rPr>
        <w:t xml:space="preserve"> </w:t>
      </w:r>
      <w:r>
        <w:rPr>
          <w:rtl/>
        </w:rPr>
        <w:t>لـما</w:t>
      </w:r>
      <w:r w:rsidRPr="006E74AA">
        <w:rPr>
          <w:rtl/>
        </w:rPr>
        <w:t xml:space="preserve"> فيه من إيهام أنّ المنهيّ سارع إلى الانتهاء</w:t>
      </w:r>
      <w:r>
        <w:rPr>
          <w:rtl/>
        </w:rPr>
        <w:t xml:space="preserve">، </w:t>
      </w:r>
      <w:r w:rsidRPr="006E74AA">
        <w:rPr>
          <w:rtl/>
        </w:rPr>
        <w:t>فهو يخبر عنه. ويؤيّده قراءة عبد الله وأبيّ</w:t>
      </w:r>
      <w:r>
        <w:rPr>
          <w:rtl/>
        </w:rPr>
        <w:t xml:space="preserve">: </w:t>
      </w:r>
      <w:r w:rsidRPr="006E74AA">
        <w:rPr>
          <w:rtl/>
        </w:rPr>
        <w:t>لا تعبدوا</w:t>
      </w:r>
      <w:r>
        <w:rPr>
          <w:rtl/>
        </w:rPr>
        <w:t xml:space="preserve">، </w:t>
      </w:r>
      <w:r w:rsidRPr="006E74AA">
        <w:rPr>
          <w:rtl/>
        </w:rPr>
        <w:t>وعطف «قولوا» عليه. ولا بدّ من إرادة القول</w:t>
      </w:r>
      <w:r>
        <w:rPr>
          <w:rtl/>
        </w:rPr>
        <w:t xml:space="preserve">، </w:t>
      </w:r>
      <w:r w:rsidRPr="006E74AA">
        <w:rPr>
          <w:rtl/>
        </w:rPr>
        <w:t>أي</w:t>
      </w:r>
      <w:r>
        <w:rPr>
          <w:rtl/>
        </w:rPr>
        <w:t xml:space="preserve">: </w:t>
      </w:r>
      <w:r w:rsidRPr="006E74AA">
        <w:rPr>
          <w:rtl/>
        </w:rPr>
        <w:t>قلنا لهم لا تعبدون إلّا الله.</w:t>
      </w:r>
    </w:p>
    <w:p w14:paraId="547A24AA" w14:textId="77777777" w:rsidR="009A532F" w:rsidRPr="006E74AA" w:rsidRDefault="009A532F" w:rsidP="005B1C0D">
      <w:pPr>
        <w:pStyle w:val="libNormal"/>
        <w:rPr>
          <w:rtl/>
        </w:rPr>
      </w:pPr>
      <w:r w:rsidRPr="006E74AA">
        <w:rPr>
          <w:rtl/>
        </w:rPr>
        <w:t>وقيل</w:t>
      </w:r>
      <w:r>
        <w:rPr>
          <w:rtl/>
        </w:rPr>
        <w:t xml:space="preserve">: </w:t>
      </w:r>
      <w:r w:rsidRPr="006E74AA">
        <w:rPr>
          <w:rtl/>
        </w:rPr>
        <w:t>«لا تعبدون» جواب القسم</w:t>
      </w:r>
      <w:r>
        <w:rPr>
          <w:rtl/>
        </w:rPr>
        <w:t xml:space="preserve">، </w:t>
      </w:r>
      <w:r w:rsidRPr="006E74AA">
        <w:rPr>
          <w:rtl/>
        </w:rPr>
        <w:t>لأنّ أخذ الميثاق في معنى القسم</w:t>
      </w:r>
      <w:r>
        <w:rPr>
          <w:rtl/>
        </w:rPr>
        <w:t xml:space="preserve">، </w:t>
      </w:r>
      <w:r w:rsidRPr="006E74AA">
        <w:rPr>
          <w:rtl/>
        </w:rPr>
        <w:t>كأنّه قيل</w:t>
      </w:r>
      <w:r>
        <w:rPr>
          <w:rtl/>
        </w:rPr>
        <w:t xml:space="preserve">: </w:t>
      </w:r>
      <w:r w:rsidRPr="006E74AA">
        <w:rPr>
          <w:rtl/>
        </w:rPr>
        <w:t>حلّفناهم لا تعبدون.</w:t>
      </w:r>
    </w:p>
    <w:p w14:paraId="6CDD63D9"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أن لا تعبدوا</w:t>
      </w:r>
      <w:r>
        <w:rPr>
          <w:rtl/>
        </w:rPr>
        <w:t xml:space="preserve">، </w:t>
      </w:r>
      <w:r w:rsidRPr="006E74AA">
        <w:rPr>
          <w:rtl/>
        </w:rPr>
        <w:t>فلّما حذف «أن» رفع</w:t>
      </w:r>
      <w:r>
        <w:rPr>
          <w:rtl/>
        </w:rPr>
        <w:t xml:space="preserve">، </w:t>
      </w:r>
      <w:r w:rsidRPr="006E74AA">
        <w:rPr>
          <w:rtl/>
        </w:rPr>
        <w:t>كقوله :</w:t>
      </w:r>
    </w:p>
    <w:p w14:paraId="044C70B9" w14:textId="77777777" w:rsidR="009A532F" w:rsidRDefault="009A532F" w:rsidP="00577ED5">
      <w:pPr>
        <w:pStyle w:val="libPoemCenter"/>
        <w:rPr>
          <w:rtl/>
        </w:rPr>
      </w:pPr>
      <w:r w:rsidRPr="006E74AA">
        <w:rPr>
          <w:rtl/>
        </w:rPr>
        <w:t xml:space="preserve">ألّا أيّهذا الزاجري أحضر الوغى </w:t>
      </w:r>
      <w:r w:rsidRPr="00DD7B20">
        <w:rPr>
          <w:rStyle w:val="libFootnotenumChar"/>
          <w:rtl/>
        </w:rPr>
        <w:t>(2)</w:t>
      </w:r>
    </w:p>
    <w:p w14:paraId="038D2A79" w14:textId="77777777" w:rsidR="009A532F" w:rsidRPr="006E74AA" w:rsidRDefault="009A532F" w:rsidP="005B1C0D">
      <w:pPr>
        <w:pStyle w:val="libNormal"/>
        <w:rPr>
          <w:rtl/>
        </w:rPr>
      </w:pPr>
      <w:r w:rsidRPr="006E74AA">
        <w:rPr>
          <w:rtl/>
        </w:rPr>
        <w:t>أي</w:t>
      </w:r>
      <w:r>
        <w:rPr>
          <w:rtl/>
        </w:rPr>
        <w:t xml:space="preserve">: </w:t>
      </w:r>
      <w:r w:rsidRPr="006E74AA">
        <w:rPr>
          <w:rtl/>
        </w:rPr>
        <w:t>لأن أحضر الحرب</w:t>
      </w:r>
      <w:r>
        <w:rPr>
          <w:rtl/>
        </w:rPr>
        <w:t xml:space="preserve">، </w:t>
      </w:r>
      <w:r w:rsidRPr="006E74AA">
        <w:rPr>
          <w:rtl/>
        </w:rPr>
        <w:t>أو على أن أحضر الحرب.</w:t>
      </w:r>
    </w:p>
    <w:p w14:paraId="59A31F73" w14:textId="77777777" w:rsidR="009A532F" w:rsidRPr="006E74AA" w:rsidRDefault="009A532F" w:rsidP="005B1C0D">
      <w:pPr>
        <w:pStyle w:val="libNormal"/>
        <w:rPr>
          <w:rtl/>
        </w:rPr>
      </w:pPr>
      <w:r w:rsidRPr="006E74AA">
        <w:rPr>
          <w:rtl/>
        </w:rPr>
        <w:t>وقرأ نافع وابن عامر وأبو عمرو وعاصم ويعقوب بالتاء</w:t>
      </w:r>
      <w:r>
        <w:rPr>
          <w:rtl/>
        </w:rPr>
        <w:t xml:space="preserve">، </w:t>
      </w:r>
      <w:r w:rsidRPr="006E74AA">
        <w:rPr>
          <w:rtl/>
        </w:rPr>
        <w:t>حكاية</w:t>
      </w:r>
      <w:r w:rsidRPr="000F2A3E">
        <w:rPr>
          <w:rtl/>
        </w:rPr>
        <w:t xml:space="preserve"> </w:t>
      </w:r>
      <w:r>
        <w:rPr>
          <w:rtl/>
        </w:rPr>
        <w:t>لـما</w:t>
      </w:r>
      <w:r w:rsidRPr="006E74AA">
        <w:rPr>
          <w:rtl/>
        </w:rPr>
        <w:t xml:space="preserve"> خوطبوا به</w:t>
      </w:r>
      <w:r>
        <w:rPr>
          <w:rtl/>
        </w:rPr>
        <w:t xml:space="preserve">، </w:t>
      </w:r>
      <w:r w:rsidRPr="006E74AA">
        <w:rPr>
          <w:rtl/>
        </w:rPr>
        <w:t>والباقون بالياء</w:t>
      </w:r>
      <w:r>
        <w:rPr>
          <w:rtl/>
        </w:rPr>
        <w:t xml:space="preserve">، </w:t>
      </w:r>
      <w:r w:rsidRPr="006E74AA">
        <w:rPr>
          <w:rtl/>
        </w:rPr>
        <w:t>لأنّهم غيّب.</w:t>
      </w:r>
    </w:p>
    <w:p w14:paraId="61FA6128" w14:textId="77777777" w:rsidR="009A532F" w:rsidRPr="006E74AA" w:rsidRDefault="009A532F" w:rsidP="005B1C0D">
      <w:pPr>
        <w:pStyle w:val="libNormal"/>
        <w:rPr>
          <w:rtl/>
        </w:rPr>
      </w:pPr>
      <w:r w:rsidRPr="007C1168">
        <w:rPr>
          <w:rStyle w:val="libAlaemChar"/>
          <w:rtl/>
        </w:rPr>
        <w:t>(</w:t>
      </w:r>
      <w:r w:rsidRPr="00FA258F">
        <w:rPr>
          <w:rStyle w:val="libAieChar"/>
          <w:rtl/>
        </w:rPr>
        <w:t>وَبِالْوالِدَيْنِ إِحْساناً</w:t>
      </w:r>
      <w:r w:rsidRPr="007C1168">
        <w:rPr>
          <w:rStyle w:val="libAlaemChar"/>
          <w:rtl/>
        </w:rPr>
        <w:t>)</w:t>
      </w:r>
      <w:r w:rsidRPr="006E74AA">
        <w:rPr>
          <w:rtl/>
        </w:rPr>
        <w:t xml:space="preserve"> متعلّق بمحذوف تقديره</w:t>
      </w:r>
      <w:r>
        <w:rPr>
          <w:rtl/>
        </w:rPr>
        <w:t xml:space="preserve">: </w:t>
      </w:r>
      <w:r w:rsidRPr="006E74AA">
        <w:rPr>
          <w:rtl/>
        </w:rPr>
        <w:t>وتحسنون</w:t>
      </w:r>
      <w:r>
        <w:rPr>
          <w:rtl/>
        </w:rPr>
        <w:t xml:space="preserve">، </w:t>
      </w:r>
      <w:r w:rsidRPr="006E74AA">
        <w:rPr>
          <w:rtl/>
        </w:rPr>
        <w:t>أو أحسنوا بهما ما فرض عليكم من فعل المعروف بهما</w:t>
      </w:r>
      <w:r>
        <w:rPr>
          <w:rtl/>
        </w:rPr>
        <w:t xml:space="preserve">، </w:t>
      </w:r>
      <w:r w:rsidRPr="006E74AA">
        <w:rPr>
          <w:rtl/>
        </w:rPr>
        <w:t>والقول الجميل</w:t>
      </w:r>
      <w:r>
        <w:rPr>
          <w:rtl/>
        </w:rPr>
        <w:t xml:space="preserve">، </w:t>
      </w:r>
      <w:r w:rsidRPr="006E74AA">
        <w:rPr>
          <w:rtl/>
        </w:rPr>
        <w:t>وخفض جناح الذلّ لهما</w:t>
      </w:r>
      <w:r>
        <w:rPr>
          <w:rtl/>
        </w:rPr>
        <w:t xml:space="preserve">، </w:t>
      </w:r>
      <w:r w:rsidRPr="006E74AA">
        <w:rPr>
          <w:rtl/>
        </w:rPr>
        <w:t>والتحنّن عليهما</w:t>
      </w:r>
      <w:r>
        <w:rPr>
          <w:rtl/>
        </w:rPr>
        <w:t xml:space="preserve">، </w:t>
      </w:r>
      <w:r w:rsidRPr="006E74AA">
        <w:rPr>
          <w:rtl/>
        </w:rPr>
        <w:t xml:space="preserve">والدعاء بالخير لهما. </w:t>
      </w:r>
      <w:r w:rsidRPr="007C1168">
        <w:rPr>
          <w:rStyle w:val="libAlaemChar"/>
          <w:rtl/>
        </w:rPr>
        <w:t>(</w:t>
      </w:r>
      <w:r w:rsidRPr="00FA258F">
        <w:rPr>
          <w:rStyle w:val="libAieChar"/>
          <w:rtl/>
        </w:rPr>
        <w:t>وَذِي الْقُرْبى</w:t>
      </w:r>
      <w:r w:rsidRPr="007C1168">
        <w:rPr>
          <w:rStyle w:val="libAlaemChar"/>
          <w:rtl/>
        </w:rPr>
        <w:t>)</w:t>
      </w:r>
      <w:r w:rsidRPr="006E74AA">
        <w:rPr>
          <w:rtl/>
        </w:rPr>
        <w:t xml:space="preserve"> عطف على الوالدين</w:t>
      </w:r>
      <w:r>
        <w:rPr>
          <w:rtl/>
        </w:rPr>
        <w:t xml:space="preserve">، </w:t>
      </w:r>
      <w:r w:rsidRPr="006E74AA">
        <w:rPr>
          <w:rtl/>
        </w:rPr>
        <w:t>أي</w:t>
      </w:r>
      <w:r>
        <w:rPr>
          <w:rtl/>
        </w:rPr>
        <w:t xml:space="preserve">: </w:t>
      </w:r>
      <w:r w:rsidRPr="006E74AA">
        <w:rPr>
          <w:rtl/>
        </w:rPr>
        <w:t xml:space="preserve">تحسنون بذي القربى بالصّلة والعطيّة. وهو القريب والرحم. </w:t>
      </w:r>
      <w:r w:rsidRPr="007C1168">
        <w:rPr>
          <w:rStyle w:val="libAlaemChar"/>
          <w:rtl/>
        </w:rPr>
        <w:t>(</w:t>
      </w:r>
      <w:r w:rsidRPr="00FA258F">
        <w:rPr>
          <w:rStyle w:val="libAieChar"/>
          <w:rtl/>
        </w:rPr>
        <w:t>وَالْيَتامى</w:t>
      </w:r>
      <w:r w:rsidRPr="007C1168">
        <w:rPr>
          <w:rStyle w:val="libAlaemChar"/>
          <w:rtl/>
        </w:rPr>
        <w:t>)</w:t>
      </w:r>
      <w:r w:rsidRPr="006E74AA">
        <w:rPr>
          <w:rtl/>
        </w:rPr>
        <w:t xml:space="preserve"> أي</w:t>
      </w:r>
      <w:r>
        <w:rPr>
          <w:rtl/>
        </w:rPr>
        <w:t xml:space="preserve">: </w:t>
      </w:r>
      <w:r w:rsidRPr="006E74AA">
        <w:rPr>
          <w:rtl/>
        </w:rPr>
        <w:t>باليتامى</w:t>
      </w:r>
      <w:r>
        <w:rPr>
          <w:rtl/>
        </w:rPr>
        <w:t xml:space="preserve">، </w:t>
      </w:r>
      <w:r w:rsidRPr="006E74AA">
        <w:rPr>
          <w:rtl/>
        </w:rPr>
        <w:t>بأن تعطفوا عليهم بالرأفة والرّحمة. جمع يتيم</w:t>
      </w:r>
      <w:r>
        <w:rPr>
          <w:rtl/>
        </w:rPr>
        <w:t xml:space="preserve">، </w:t>
      </w:r>
      <w:r w:rsidRPr="006E74AA">
        <w:rPr>
          <w:rtl/>
        </w:rPr>
        <w:t>كنديم وندامى.</w:t>
      </w:r>
      <w:r>
        <w:rPr>
          <w:rFonts w:hint="cs"/>
          <w:rtl/>
        </w:rPr>
        <w:t xml:space="preserve"> </w:t>
      </w:r>
      <w:r w:rsidRPr="007C1168">
        <w:rPr>
          <w:rStyle w:val="libAlaemChar"/>
          <w:rtl/>
        </w:rPr>
        <w:t>(</w:t>
      </w:r>
      <w:r w:rsidRPr="00FA258F">
        <w:rPr>
          <w:rStyle w:val="libAieChar"/>
          <w:rtl/>
        </w:rPr>
        <w:t>وَالْمَساكِينِ</w:t>
      </w:r>
      <w:r w:rsidRPr="007C1168">
        <w:rPr>
          <w:rStyle w:val="libAlaemChar"/>
          <w:rtl/>
        </w:rPr>
        <w:t>)</w:t>
      </w:r>
      <w:r w:rsidRPr="006E74AA">
        <w:rPr>
          <w:rtl/>
        </w:rPr>
        <w:t xml:space="preserve"> بأن تؤتوهم حقوقهم الّتي أوجبها الله عليكم في أموالكم. جمع مسكين</w:t>
      </w:r>
      <w:r>
        <w:rPr>
          <w:rtl/>
        </w:rPr>
        <w:t xml:space="preserve">، </w:t>
      </w:r>
      <w:r w:rsidRPr="006E74AA">
        <w:rPr>
          <w:rtl/>
        </w:rPr>
        <w:t>مفعيل من السكون</w:t>
      </w:r>
      <w:r>
        <w:rPr>
          <w:rtl/>
        </w:rPr>
        <w:t xml:space="preserve">، </w:t>
      </w:r>
      <w:r w:rsidRPr="006E74AA">
        <w:rPr>
          <w:rtl/>
        </w:rPr>
        <w:t>كأنّ الفقر أسكنه.</w:t>
      </w:r>
    </w:p>
    <w:p w14:paraId="5D6E2853" w14:textId="77777777" w:rsidR="009A532F" w:rsidRPr="006E74AA" w:rsidRDefault="009A532F" w:rsidP="00BC79B1">
      <w:pPr>
        <w:pStyle w:val="libLine"/>
        <w:rPr>
          <w:rtl/>
        </w:rPr>
      </w:pPr>
      <w:r w:rsidRPr="006E74AA">
        <w:rPr>
          <w:rtl/>
        </w:rPr>
        <w:t>__________________</w:t>
      </w:r>
    </w:p>
    <w:p w14:paraId="660DEE76"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282.</w:t>
      </w:r>
    </w:p>
    <w:p w14:paraId="3F821DCD" w14:textId="77777777" w:rsidR="009A532F" w:rsidRPr="006E74AA" w:rsidRDefault="009A532F" w:rsidP="00BC79B1">
      <w:pPr>
        <w:pStyle w:val="libFootnote0"/>
        <w:rPr>
          <w:rtl/>
        </w:rPr>
      </w:pPr>
      <w:r>
        <w:rPr>
          <w:rtl/>
        </w:rPr>
        <w:t>(</w:t>
      </w:r>
      <w:r w:rsidRPr="006E74AA">
        <w:rPr>
          <w:rtl/>
        </w:rPr>
        <w:t>2) لطرفة بن العبد</w:t>
      </w:r>
      <w:r>
        <w:rPr>
          <w:rtl/>
        </w:rPr>
        <w:t xml:space="preserve">، </w:t>
      </w:r>
      <w:r w:rsidRPr="006E74AA">
        <w:rPr>
          <w:rtl/>
        </w:rPr>
        <w:t>كما في هامش الكشّاف 1</w:t>
      </w:r>
      <w:r>
        <w:rPr>
          <w:rtl/>
        </w:rPr>
        <w:t xml:space="preserve">: </w:t>
      </w:r>
      <w:r w:rsidRPr="006E74AA">
        <w:rPr>
          <w:rtl/>
        </w:rPr>
        <w:t>159.</w:t>
      </w:r>
    </w:p>
    <w:p w14:paraId="7DBE21C1"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وَقُولُوا لِلنَّاسِ حُسْناً</w:t>
      </w:r>
      <w:r w:rsidRPr="007C1168">
        <w:rPr>
          <w:rStyle w:val="libAlaemChar"/>
          <w:rtl/>
        </w:rPr>
        <w:t>)</w:t>
      </w:r>
      <w:r w:rsidRPr="006E74AA">
        <w:rPr>
          <w:rtl/>
        </w:rPr>
        <w:t xml:space="preserve"> أي</w:t>
      </w:r>
      <w:r>
        <w:rPr>
          <w:rtl/>
        </w:rPr>
        <w:t xml:space="preserve">: </w:t>
      </w:r>
      <w:r w:rsidRPr="006E74AA">
        <w:rPr>
          <w:rtl/>
        </w:rPr>
        <w:t>قولا حسنا. وسمّاه حسنا للمبالغة. وقرأ حمزة والكسائي ويعقوب</w:t>
      </w:r>
      <w:r>
        <w:rPr>
          <w:rtl/>
        </w:rPr>
        <w:t xml:space="preserve">: </w:t>
      </w:r>
      <w:r w:rsidRPr="006E74AA">
        <w:rPr>
          <w:rtl/>
        </w:rPr>
        <w:t>حسنا</w:t>
      </w:r>
      <w:r>
        <w:rPr>
          <w:rtl/>
        </w:rPr>
        <w:t xml:space="preserve">، </w:t>
      </w:r>
      <w:r w:rsidRPr="006E74AA">
        <w:rPr>
          <w:rtl/>
        </w:rPr>
        <w:t xml:space="preserve">بفتحتين على أصله. </w:t>
      </w:r>
      <w:r>
        <w:rPr>
          <w:rtl/>
        </w:rPr>
        <w:t>و</w:t>
      </w:r>
      <w:r w:rsidRPr="006E74AA">
        <w:rPr>
          <w:rtl/>
        </w:rPr>
        <w:t xml:space="preserve">عن الباقر </w:t>
      </w:r>
      <w:r w:rsidRPr="007C1168">
        <w:rPr>
          <w:rStyle w:val="libAlaemChar"/>
          <w:rtl/>
        </w:rPr>
        <w:t>عليه‌السلام</w:t>
      </w:r>
      <w:r>
        <w:rPr>
          <w:rtl/>
        </w:rPr>
        <w:t xml:space="preserve">: </w:t>
      </w:r>
      <w:r w:rsidRPr="006E74AA">
        <w:rPr>
          <w:rtl/>
        </w:rPr>
        <w:t>قولوا للناس أحسن ما تحبّون أن يقال لكم.</w:t>
      </w:r>
    </w:p>
    <w:p w14:paraId="0221D29E" w14:textId="77777777" w:rsidR="009A532F" w:rsidRPr="006E74AA" w:rsidRDefault="009A532F" w:rsidP="005B1C0D">
      <w:pPr>
        <w:pStyle w:val="libNormal"/>
        <w:rPr>
          <w:rtl/>
        </w:rPr>
      </w:pPr>
      <w:r w:rsidRPr="006E74AA">
        <w:rPr>
          <w:rtl/>
        </w:rPr>
        <w:t>ول</w:t>
      </w:r>
      <w:r>
        <w:rPr>
          <w:rFonts w:hint="cs"/>
          <w:rtl/>
        </w:rPr>
        <w:t>ـ</w:t>
      </w:r>
      <w:r w:rsidRPr="006E74AA">
        <w:rPr>
          <w:rtl/>
        </w:rPr>
        <w:t>مّا أمكن قتالهم مع حسن القول في دعائهم إلى الإيمان</w:t>
      </w:r>
      <w:r>
        <w:rPr>
          <w:rtl/>
        </w:rPr>
        <w:t xml:space="preserve">، </w:t>
      </w:r>
      <w:r w:rsidRPr="006E74AA">
        <w:rPr>
          <w:rtl/>
        </w:rPr>
        <w:t>كما قال الله تعالى</w:t>
      </w:r>
      <w:r>
        <w:rPr>
          <w:rtl/>
        </w:rPr>
        <w:t xml:space="preserve">: </w:t>
      </w:r>
      <w:r w:rsidRPr="007C1168">
        <w:rPr>
          <w:rStyle w:val="libAlaemChar"/>
          <w:rtl/>
        </w:rPr>
        <w:t>(</w:t>
      </w:r>
      <w:r w:rsidRPr="00FA258F">
        <w:rPr>
          <w:rStyle w:val="libAieChar"/>
          <w:rtl/>
        </w:rPr>
        <w:t>ادْعُ إِلى سَبِيلِ رَبِّكَ بِالْحِكْمَةِ وَالْمَوْعِظَةِ الْحَسَنَةِ وَجادِلْهُمْ بِالَّتِي هِيَ أَحْسَنُ</w:t>
      </w:r>
      <w:r w:rsidRPr="007C1168">
        <w:rPr>
          <w:rStyle w:val="libAlaemChar"/>
          <w:rtl/>
        </w:rPr>
        <w:t>)</w:t>
      </w:r>
      <w:r w:rsidRPr="006E74AA">
        <w:rPr>
          <w:rtl/>
        </w:rPr>
        <w:t xml:space="preserve"> </w:t>
      </w:r>
      <w:r w:rsidRPr="00DD7B20">
        <w:rPr>
          <w:rStyle w:val="libFootnotenumChar"/>
          <w:rtl/>
        </w:rPr>
        <w:t>(1)</w:t>
      </w:r>
      <w:r w:rsidRPr="006E74AA">
        <w:rPr>
          <w:rtl/>
        </w:rPr>
        <w:t xml:space="preserve"> وقال</w:t>
      </w:r>
      <w:r>
        <w:rPr>
          <w:rtl/>
        </w:rPr>
        <w:t xml:space="preserve">: </w:t>
      </w:r>
      <w:r w:rsidRPr="007C1168">
        <w:rPr>
          <w:rStyle w:val="libAlaemChar"/>
          <w:rtl/>
        </w:rPr>
        <w:t>(</w:t>
      </w:r>
      <w:r w:rsidRPr="00FA258F">
        <w:rPr>
          <w:rStyle w:val="libAieChar"/>
          <w:rtl/>
        </w:rPr>
        <w:t>وَلا تَسُبُّوا الَّذِينَ يَدْعُونَ مِنْ دُونِ اللهِ فَيَسُبُّوا اللهَ عَدْواً بِغَيْرِ عِلْمٍ</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 xml:space="preserve">فلا تكون الآية منسوخة بآية السيف </w:t>
      </w:r>
      <w:r w:rsidRPr="00DD7B20">
        <w:rPr>
          <w:rStyle w:val="libFootnotenumChar"/>
          <w:rtl/>
        </w:rPr>
        <w:t>(3)</w:t>
      </w:r>
      <w:r w:rsidRPr="006E74AA">
        <w:rPr>
          <w:rtl/>
        </w:rPr>
        <w:t xml:space="preserve"> كما قال بعضهم </w:t>
      </w:r>
      <w:r w:rsidRPr="00DD7B20">
        <w:rPr>
          <w:rStyle w:val="libFootnotenumChar"/>
          <w:rtl/>
        </w:rPr>
        <w:t>(4)</w:t>
      </w:r>
      <w:r w:rsidRPr="006E74AA">
        <w:rPr>
          <w:rtl/>
        </w:rPr>
        <w:t xml:space="preserve"> </w:t>
      </w:r>
      <w:r w:rsidRPr="007C1168">
        <w:rPr>
          <w:rStyle w:val="libAlaemChar"/>
          <w:rtl/>
        </w:rPr>
        <w:t>(</w:t>
      </w:r>
      <w:r w:rsidRPr="00FA258F">
        <w:rPr>
          <w:rStyle w:val="libAieChar"/>
          <w:rtl/>
        </w:rPr>
        <w:t>وَأَقِيمُوا الصَّلاةَ</w:t>
      </w:r>
      <w:r w:rsidRPr="007C1168">
        <w:rPr>
          <w:rStyle w:val="libAlaemChar"/>
          <w:rtl/>
        </w:rPr>
        <w:t>)</w:t>
      </w:r>
      <w:r w:rsidRPr="006E74AA">
        <w:rPr>
          <w:rtl/>
        </w:rPr>
        <w:t xml:space="preserve"> أي</w:t>
      </w:r>
      <w:r>
        <w:rPr>
          <w:rtl/>
        </w:rPr>
        <w:t xml:space="preserve">: </w:t>
      </w:r>
      <w:r w:rsidRPr="006E74AA">
        <w:rPr>
          <w:rtl/>
        </w:rPr>
        <w:t xml:space="preserve">أدّوها بحدودها وأركانها </w:t>
      </w:r>
      <w:r w:rsidRPr="007C1168">
        <w:rPr>
          <w:rStyle w:val="libAlaemChar"/>
          <w:rtl/>
        </w:rPr>
        <w:t>(</w:t>
      </w:r>
      <w:r w:rsidRPr="00FA258F">
        <w:rPr>
          <w:rStyle w:val="libAieChar"/>
          <w:rtl/>
        </w:rPr>
        <w:t>وَآتُوا الزَّكاةَ</w:t>
      </w:r>
      <w:r w:rsidRPr="007C1168">
        <w:rPr>
          <w:rStyle w:val="libAlaemChar"/>
          <w:rtl/>
        </w:rPr>
        <w:t>)</w:t>
      </w:r>
      <w:r w:rsidRPr="006E74AA">
        <w:rPr>
          <w:rtl/>
        </w:rPr>
        <w:t xml:space="preserve"> أعطوها أهلها. يريد بهما ما فرض عليهم في ملّتهم.</w:t>
      </w:r>
    </w:p>
    <w:p w14:paraId="6699A148" w14:textId="77777777" w:rsidR="009A532F" w:rsidRPr="006E74AA" w:rsidRDefault="009A532F" w:rsidP="005B1C0D">
      <w:pPr>
        <w:pStyle w:val="libNormal"/>
        <w:rPr>
          <w:rtl/>
        </w:rPr>
      </w:pPr>
      <w:r w:rsidRPr="007C1168">
        <w:rPr>
          <w:rStyle w:val="libAlaemChar"/>
          <w:rtl/>
        </w:rPr>
        <w:t>(</w:t>
      </w:r>
      <w:r w:rsidRPr="00FA258F">
        <w:rPr>
          <w:rStyle w:val="libAieChar"/>
          <w:rtl/>
        </w:rPr>
        <w:t>ثُمَّ تَوَلَّيْتُمْ</w:t>
      </w:r>
      <w:r w:rsidRPr="007C1168">
        <w:rPr>
          <w:rStyle w:val="libAlaemChar"/>
          <w:rtl/>
        </w:rPr>
        <w:t>)</w:t>
      </w:r>
      <w:r w:rsidRPr="006E74AA">
        <w:rPr>
          <w:rtl/>
        </w:rPr>
        <w:t xml:space="preserve"> هذا على طريقة الالتفات من الغيبة إلى الخطاب</w:t>
      </w:r>
      <w:r>
        <w:rPr>
          <w:rtl/>
        </w:rPr>
        <w:t xml:space="preserve">، </w:t>
      </w:r>
      <w:r w:rsidRPr="006E74AA">
        <w:rPr>
          <w:rtl/>
        </w:rPr>
        <w:t>إذ حقّه أن يقول</w:t>
      </w:r>
      <w:r>
        <w:rPr>
          <w:rtl/>
        </w:rPr>
        <w:t xml:space="preserve">: </w:t>
      </w:r>
      <w:r w:rsidRPr="006E74AA">
        <w:rPr>
          <w:rtl/>
        </w:rPr>
        <w:t>ثمّ تولّوا عطفا على «وإذ أخذنا»</w:t>
      </w:r>
      <w:r>
        <w:rPr>
          <w:rtl/>
        </w:rPr>
        <w:t>.</w:t>
      </w:r>
      <w:r w:rsidRPr="006E74AA">
        <w:rPr>
          <w:rtl/>
        </w:rPr>
        <w:t xml:space="preserve"> ومعناه</w:t>
      </w:r>
      <w:r>
        <w:rPr>
          <w:rtl/>
        </w:rPr>
        <w:t xml:space="preserve">: </w:t>
      </w:r>
      <w:r w:rsidRPr="006E74AA">
        <w:rPr>
          <w:rtl/>
        </w:rPr>
        <w:t>تولّيتم عن الميثاق وتركتموه.</w:t>
      </w:r>
      <w:r>
        <w:rPr>
          <w:rFonts w:hint="cs"/>
          <w:rtl/>
        </w:rPr>
        <w:t xml:space="preserve"> </w:t>
      </w:r>
      <w:r w:rsidRPr="006E74AA">
        <w:rPr>
          <w:rtl/>
        </w:rPr>
        <w:t xml:space="preserve">ويحتمل أن يكون الخطاب مع الموجودين في عهد رسول الله </w:t>
      </w:r>
      <w:r w:rsidRPr="007C1168">
        <w:rPr>
          <w:rStyle w:val="libAlaemChar"/>
          <w:rtl/>
        </w:rPr>
        <w:t>صلى‌الله‌عليه‌وآله‌وسلم</w:t>
      </w:r>
      <w:r w:rsidRPr="006E74AA">
        <w:rPr>
          <w:rtl/>
        </w:rPr>
        <w:t xml:space="preserve"> ومن قبلهم على التغليب</w:t>
      </w:r>
      <w:r>
        <w:rPr>
          <w:rtl/>
        </w:rPr>
        <w:t xml:space="preserve">، </w:t>
      </w:r>
      <w:r w:rsidRPr="006E74AA">
        <w:rPr>
          <w:rtl/>
        </w:rPr>
        <w:t>أي</w:t>
      </w:r>
      <w:r>
        <w:rPr>
          <w:rtl/>
        </w:rPr>
        <w:t xml:space="preserve">: </w:t>
      </w:r>
      <w:r w:rsidRPr="006E74AA">
        <w:rPr>
          <w:rtl/>
        </w:rPr>
        <w:t xml:space="preserve">أعرضتم عن الميثاق </w:t>
      </w:r>
      <w:r w:rsidRPr="007C1168">
        <w:rPr>
          <w:rStyle w:val="libAlaemChar"/>
          <w:rtl/>
        </w:rPr>
        <w:t>(</w:t>
      </w:r>
      <w:r w:rsidRPr="00FA258F">
        <w:rPr>
          <w:rStyle w:val="libAieChar"/>
          <w:rtl/>
        </w:rPr>
        <w:t>إِلَّا قَلِيلاً مِنْكُمْ</w:t>
      </w:r>
      <w:r w:rsidRPr="007C1168">
        <w:rPr>
          <w:rStyle w:val="libAlaemChar"/>
          <w:rtl/>
        </w:rPr>
        <w:t>)</w:t>
      </w:r>
      <w:r w:rsidRPr="006E74AA">
        <w:rPr>
          <w:rtl/>
        </w:rPr>
        <w:t xml:space="preserve"> يريد من أقام اليهوديّة على وجهها قبل النسخ ومن أسلم منهم </w:t>
      </w:r>
      <w:r w:rsidRPr="007C1168">
        <w:rPr>
          <w:rStyle w:val="libAlaemChar"/>
          <w:rtl/>
        </w:rPr>
        <w:t>(</w:t>
      </w:r>
      <w:r w:rsidRPr="00FA258F">
        <w:rPr>
          <w:rStyle w:val="libAieChar"/>
          <w:rtl/>
        </w:rPr>
        <w:t>وَأَنْتُمْ مُعْرِضُونَ</w:t>
      </w:r>
      <w:r w:rsidRPr="007C1168">
        <w:rPr>
          <w:rStyle w:val="libAlaemChar"/>
          <w:rtl/>
        </w:rPr>
        <w:t>)</w:t>
      </w:r>
      <w:r w:rsidRPr="006E74AA">
        <w:rPr>
          <w:rtl/>
        </w:rPr>
        <w:t xml:space="preserve"> قوم عادتكم الإعراض عن الوفاء بالمواثيق والطاعة. وأصل الإعراض الذهاب عن المواجهة إلى أحد الجانبين.</w:t>
      </w:r>
    </w:p>
    <w:p w14:paraId="2ECD359B" w14:textId="77777777" w:rsidR="009A532F" w:rsidRPr="006E74AA" w:rsidRDefault="009A532F" w:rsidP="005B1C0D">
      <w:pPr>
        <w:pStyle w:val="libNormal"/>
        <w:rPr>
          <w:rtl/>
        </w:rPr>
      </w:pPr>
      <w:r w:rsidRPr="006E74AA">
        <w:rPr>
          <w:rtl/>
        </w:rPr>
        <w:t>واعلم أنّ في هذه الآية دلالة على ترتيب الحقوق</w:t>
      </w:r>
      <w:r>
        <w:rPr>
          <w:rtl/>
        </w:rPr>
        <w:t xml:space="preserve">، </w:t>
      </w:r>
      <w:r w:rsidRPr="006E74AA">
        <w:rPr>
          <w:rtl/>
        </w:rPr>
        <w:t>قيّده سبحانه بذكر حقّه</w:t>
      </w:r>
      <w:r>
        <w:rPr>
          <w:rtl/>
        </w:rPr>
        <w:t xml:space="preserve">، </w:t>
      </w:r>
      <w:r w:rsidRPr="006E74AA">
        <w:rPr>
          <w:rtl/>
        </w:rPr>
        <w:t>وقدّمه على كلّ حقّ</w:t>
      </w:r>
      <w:r>
        <w:rPr>
          <w:rtl/>
        </w:rPr>
        <w:t xml:space="preserve">، </w:t>
      </w:r>
      <w:r w:rsidRPr="006E74AA">
        <w:rPr>
          <w:rtl/>
        </w:rPr>
        <w:t>لأنّه الخالق المنعم بأصول النعم. ثمّ ثنّى بحقّ الوالدين ،</w:t>
      </w:r>
    </w:p>
    <w:p w14:paraId="118E3BC0" w14:textId="77777777" w:rsidR="009A532F" w:rsidRPr="006E74AA" w:rsidRDefault="009A532F" w:rsidP="00BC79B1">
      <w:pPr>
        <w:pStyle w:val="libLine"/>
        <w:rPr>
          <w:rtl/>
        </w:rPr>
      </w:pPr>
      <w:r w:rsidRPr="006E74AA">
        <w:rPr>
          <w:rtl/>
        </w:rPr>
        <w:t>__________________</w:t>
      </w:r>
    </w:p>
    <w:p w14:paraId="1896F052" w14:textId="77777777" w:rsidR="009A532F" w:rsidRPr="006E74AA" w:rsidRDefault="009A532F" w:rsidP="00BC79B1">
      <w:pPr>
        <w:pStyle w:val="libFootnote0"/>
        <w:rPr>
          <w:rtl/>
        </w:rPr>
      </w:pPr>
      <w:r>
        <w:rPr>
          <w:rtl/>
        </w:rPr>
        <w:t>(</w:t>
      </w:r>
      <w:r w:rsidRPr="006E74AA">
        <w:rPr>
          <w:rtl/>
        </w:rPr>
        <w:t>1) النحل</w:t>
      </w:r>
      <w:r>
        <w:rPr>
          <w:rtl/>
        </w:rPr>
        <w:t xml:space="preserve">: </w:t>
      </w:r>
      <w:r w:rsidRPr="006E74AA">
        <w:rPr>
          <w:rtl/>
        </w:rPr>
        <w:t>125.</w:t>
      </w:r>
    </w:p>
    <w:p w14:paraId="718E3CC6" w14:textId="77777777" w:rsidR="009A532F" w:rsidRPr="006E74AA" w:rsidRDefault="009A532F" w:rsidP="00BC79B1">
      <w:pPr>
        <w:pStyle w:val="libFootnote0"/>
        <w:rPr>
          <w:rtl/>
        </w:rPr>
      </w:pPr>
      <w:r>
        <w:rPr>
          <w:rtl/>
        </w:rPr>
        <w:t>(</w:t>
      </w:r>
      <w:r w:rsidRPr="006E74AA">
        <w:rPr>
          <w:rtl/>
        </w:rPr>
        <w:t>2) الأنعام</w:t>
      </w:r>
      <w:r>
        <w:rPr>
          <w:rtl/>
        </w:rPr>
        <w:t xml:space="preserve">: </w:t>
      </w:r>
      <w:r w:rsidRPr="006E74AA">
        <w:rPr>
          <w:rtl/>
        </w:rPr>
        <w:t>108.</w:t>
      </w:r>
    </w:p>
    <w:p w14:paraId="78BE609A" w14:textId="77777777" w:rsidR="009A532F" w:rsidRPr="006E74AA" w:rsidRDefault="009A532F" w:rsidP="00BC79B1">
      <w:pPr>
        <w:pStyle w:val="libFootnote0"/>
        <w:rPr>
          <w:rtl/>
        </w:rPr>
      </w:pPr>
      <w:r>
        <w:rPr>
          <w:rtl/>
        </w:rPr>
        <w:t>(</w:t>
      </w:r>
      <w:r w:rsidRPr="006E74AA">
        <w:rPr>
          <w:rtl/>
        </w:rPr>
        <w:t>3) التوبة</w:t>
      </w:r>
      <w:r>
        <w:rPr>
          <w:rtl/>
        </w:rPr>
        <w:t xml:space="preserve">: </w:t>
      </w:r>
      <w:r w:rsidRPr="006E74AA">
        <w:rPr>
          <w:rtl/>
        </w:rPr>
        <w:t xml:space="preserve">5 </w:t>
      </w:r>
      <w:r>
        <w:rPr>
          <w:rtl/>
        </w:rPr>
        <w:t>و 2</w:t>
      </w:r>
      <w:r w:rsidRPr="006E74AA">
        <w:rPr>
          <w:rtl/>
        </w:rPr>
        <w:t>9.</w:t>
      </w:r>
    </w:p>
    <w:p w14:paraId="3A8CEAB5" w14:textId="77777777" w:rsidR="009A532F" w:rsidRPr="006E74AA" w:rsidRDefault="009A532F" w:rsidP="00BC79B1">
      <w:pPr>
        <w:pStyle w:val="libFootnote0"/>
        <w:rPr>
          <w:rtl/>
        </w:rPr>
      </w:pPr>
      <w:r>
        <w:rPr>
          <w:rtl/>
        </w:rPr>
        <w:t>(</w:t>
      </w:r>
      <w:r w:rsidRPr="006E74AA">
        <w:rPr>
          <w:rtl/>
        </w:rPr>
        <w:t>4) هو قتادة</w:t>
      </w:r>
      <w:r>
        <w:rPr>
          <w:rtl/>
        </w:rPr>
        <w:t xml:space="preserve">، </w:t>
      </w:r>
      <w:r w:rsidRPr="006E74AA">
        <w:rPr>
          <w:rtl/>
        </w:rPr>
        <w:t>حكاه عنه الشيخ الطوسي «قدس‌سره» في التبيان 1</w:t>
      </w:r>
      <w:r>
        <w:rPr>
          <w:rtl/>
        </w:rPr>
        <w:t xml:space="preserve">: </w:t>
      </w:r>
      <w:r w:rsidRPr="006E74AA">
        <w:rPr>
          <w:rtl/>
        </w:rPr>
        <w:t>331.</w:t>
      </w:r>
    </w:p>
    <w:p w14:paraId="4B14F7D9" w14:textId="77777777" w:rsidR="009A532F" w:rsidRPr="006E74AA" w:rsidRDefault="009A532F" w:rsidP="00FA258F">
      <w:pPr>
        <w:pStyle w:val="libNormal0"/>
        <w:rPr>
          <w:rtl/>
        </w:rPr>
      </w:pPr>
      <w:r>
        <w:rPr>
          <w:rtl/>
        </w:rPr>
        <w:br w:type="page"/>
      </w:r>
      <w:r w:rsidRPr="006E74AA">
        <w:rPr>
          <w:rtl/>
        </w:rPr>
        <w:lastRenderedPageBreak/>
        <w:t>وخصّهما بالمزيّة</w:t>
      </w:r>
      <w:r>
        <w:rPr>
          <w:rtl/>
        </w:rPr>
        <w:t xml:space="preserve">، </w:t>
      </w:r>
      <w:r w:rsidRPr="006E74AA">
        <w:rPr>
          <w:rtl/>
        </w:rPr>
        <w:t>لكونهما سببا للوجود</w:t>
      </w:r>
      <w:r>
        <w:rPr>
          <w:rtl/>
        </w:rPr>
        <w:t xml:space="preserve">، </w:t>
      </w:r>
      <w:r w:rsidRPr="006E74AA">
        <w:rPr>
          <w:rtl/>
        </w:rPr>
        <w:t>وإنعامهما بالتربية. ثمّ ذكر ذوي القربى</w:t>
      </w:r>
      <w:r>
        <w:rPr>
          <w:rtl/>
        </w:rPr>
        <w:t xml:space="preserve">، </w:t>
      </w:r>
      <w:r w:rsidRPr="006E74AA">
        <w:rPr>
          <w:rtl/>
        </w:rPr>
        <w:t>لأنّهم أقرب إلى المكلّف من غيرهم</w:t>
      </w:r>
      <w:r>
        <w:rPr>
          <w:rtl/>
        </w:rPr>
        <w:t xml:space="preserve">، </w:t>
      </w:r>
      <w:r w:rsidRPr="006E74AA">
        <w:rPr>
          <w:rtl/>
        </w:rPr>
        <w:t>ثمّ ذكر حقّ اليتامى</w:t>
      </w:r>
      <w:r>
        <w:rPr>
          <w:rtl/>
        </w:rPr>
        <w:t xml:space="preserve">، </w:t>
      </w:r>
      <w:r w:rsidRPr="006E74AA">
        <w:rPr>
          <w:rtl/>
        </w:rPr>
        <w:t>لضعفهم وعجزهم. ثم الفقراء لفقرهم.</w:t>
      </w:r>
    </w:p>
    <w:p w14:paraId="7E750E5A" w14:textId="77777777" w:rsidR="009A532F" w:rsidRPr="006E74AA" w:rsidRDefault="009A532F" w:rsidP="005B1C0D">
      <w:pPr>
        <w:pStyle w:val="libNormal"/>
        <w:rPr>
          <w:rtl/>
        </w:rPr>
      </w:pPr>
      <w:r w:rsidRPr="007C1168">
        <w:rPr>
          <w:rStyle w:val="libAlaemChar"/>
          <w:rtl/>
        </w:rPr>
        <w:t>(</w:t>
      </w:r>
      <w:r w:rsidRPr="00FA258F">
        <w:rPr>
          <w:rStyle w:val="libAieChar"/>
          <w:rtl/>
        </w:rPr>
        <w:t>وَإِذْ أَخَذْنا مِيثاقَكُمْ لا تَسْفِكُونَ دِماءَكُمْ وَلا تُخْرِجُونَ أَنْفُسَكُمْ مِنْ دِيارِكُمْ ثُمَّ أَقْرَرْتُمْ وَأَنْتُمْ تَشْهَدُونَ (84)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 (85) أُولئِكَ الَّذِينَ اشْتَرَوُا الْحَياةَ الدُّنْيا بِالْآخِرَةِ فَلا يُخَفَّفُ عَنْهُمُ الْعَذابُ وَلا هُمْ يُنْصَرُونَ (86)</w:t>
      </w:r>
      <w:r w:rsidRPr="007C1168">
        <w:rPr>
          <w:rStyle w:val="libAlaemChar"/>
          <w:rtl/>
        </w:rPr>
        <w:t>)</w:t>
      </w:r>
    </w:p>
    <w:p w14:paraId="6BB4A0AF" w14:textId="77777777" w:rsidR="009A532F" w:rsidRDefault="009A532F" w:rsidP="005B1C0D">
      <w:pPr>
        <w:pStyle w:val="libNormal"/>
        <w:rPr>
          <w:rtl/>
        </w:rPr>
      </w:pPr>
      <w:r w:rsidRPr="006E74AA">
        <w:rPr>
          <w:rtl/>
        </w:rPr>
        <w:t>وبعد الإخبار عن أخذ الميثاق من اليهود ذكر نقض مواثيقهم وعهودهم بقوله</w:t>
      </w:r>
      <w:r>
        <w:rPr>
          <w:rtl/>
        </w:rPr>
        <w:t xml:space="preserve">: </w:t>
      </w:r>
      <w:r w:rsidRPr="007C1168">
        <w:rPr>
          <w:rStyle w:val="libAlaemChar"/>
          <w:rtl/>
        </w:rPr>
        <w:t>(</w:t>
      </w:r>
      <w:r w:rsidRPr="00FA258F">
        <w:rPr>
          <w:rStyle w:val="libAieChar"/>
          <w:rtl/>
        </w:rPr>
        <w:t>وَإِذْ أَخَذْنا مِيثاقَكُمْ</w:t>
      </w:r>
      <w:r w:rsidRPr="007C1168">
        <w:rPr>
          <w:rStyle w:val="libAlaemChar"/>
          <w:rtl/>
        </w:rPr>
        <w:t>)</w:t>
      </w:r>
      <w:r w:rsidRPr="006E74AA">
        <w:rPr>
          <w:rtl/>
        </w:rPr>
        <w:t xml:space="preserve"> أي</w:t>
      </w:r>
      <w:r>
        <w:rPr>
          <w:rtl/>
        </w:rPr>
        <w:t xml:space="preserve">: </w:t>
      </w:r>
      <w:r w:rsidRPr="006E74AA">
        <w:rPr>
          <w:rtl/>
        </w:rPr>
        <w:t>ميثاق</w:t>
      </w:r>
      <w:r>
        <w:rPr>
          <w:rFonts w:hint="cs"/>
          <w:rtl/>
        </w:rPr>
        <w:t xml:space="preserve"> </w:t>
      </w:r>
      <w:r w:rsidRPr="006E74AA">
        <w:rPr>
          <w:rtl/>
        </w:rPr>
        <w:t>أسلافكم الّذين كانوا في زمن موسى والأنبياء صلوات الله على نبيّنا وعليهم أجمعين. وإنّما أضاف الميثاق إليهم</w:t>
      </w:r>
      <w:r w:rsidRPr="000F2A3E">
        <w:rPr>
          <w:rtl/>
        </w:rPr>
        <w:t xml:space="preserve"> </w:t>
      </w:r>
      <w:r>
        <w:rPr>
          <w:rtl/>
        </w:rPr>
        <w:t>لـما</w:t>
      </w:r>
      <w:r w:rsidRPr="006E74AA">
        <w:rPr>
          <w:rtl/>
        </w:rPr>
        <w:t xml:space="preserve"> كانوا أخلافا لهم ومعتقدين عقيدتهم. وقوله</w:t>
      </w:r>
      <w:r>
        <w:rPr>
          <w:rtl/>
        </w:rPr>
        <w:t xml:space="preserve">: </w:t>
      </w:r>
      <w:r w:rsidRPr="007C1168">
        <w:rPr>
          <w:rStyle w:val="libAlaemChar"/>
          <w:rtl/>
        </w:rPr>
        <w:t>(</w:t>
      </w:r>
      <w:r w:rsidRPr="00FA258F">
        <w:rPr>
          <w:rStyle w:val="libAieChar"/>
          <w:rtl/>
        </w:rPr>
        <w:t>لا تَسْفِكُونَ دِماءَكُمْ وَلا تُخْرِجُونَ أَنْفُسَكُمْ مِنْ دِيارِكُمْ</w:t>
      </w:r>
      <w:r w:rsidRPr="007C1168">
        <w:rPr>
          <w:rStyle w:val="libAlaemChar"/>
          <w:rtl/>
        </w:rPr>
        <w:t>)</w:t>
      </w:r>
      <w:r w:rsidRPr="006E74AA">
        <w:rPr>
          <w:rtl/>
        </w:rPr>
        <w:t xml:space="preserve"> على نهج قوله</w:t>
      </w:r>
      <w:r>
        <w:rPr>
          <w:rtl/>
        </w:rPr>
        <w:t xml:space="preserve">: </w:t>
      </w:r>
      <w:r w:rsidRPr="007C1168">
        <w:rPr>
          <w:rStyle w:val="libAlaemChar"/>
          <w:rtl/>
        </w:rPr>
        <w:t>(</w:t>
      </w:r>
      <w:r w:rsidRPr="00FA258F">
        <w:rPr>
          <w:rStyle w:val="libAieChar"/>
          <w:rtl/>
        </w:rPr>
        <w:t>لا تَعْبُدُونَ</w:t>
      </w:r>
      <w:r w:rsidRPr="007C1168">
        <w:rPr>
          <w:rStyle w:val="libAlaemChar"/>
          <w:rtl/>
        </w:rPr>
        <w:t>)</w:t>
      </w:r>
      <w:r>
        <w:rPr>
          <w:rtl/>
        </w:rPr>
        <w:t>.</w:t>
      </w:r>
      <w:r w:rsidRPr="006E74AA">
        <w:rPr>
          <w:rtl/>
        </w:rPr>
        <w:t xml:space="preserve"> والمراد به أن لا يتعرّض بعضهم بعضا بالقتل والإجلاء عن الوطن. وإنّما جعل قتل الرجل غيره قتل نفسه</w:t>
      </w:r>
      <w:r>
        <w:rPr>
          <w:rtl/>
        </w:rPr>
        <w:t xml:space="preserve">، </w:t>
      </w:r>
      <w:r w:rsidRPr="006E74AA">
        <w:rPr>
          <w:rtl/>
        </w:rPr>
        <w:t>لاتّصاله به نسبا أ</w:t>
      </w:r>
      <w:r>
        <w:rPr>
          <w:rtl/>
        </w:rPr>
        <w:t>و</w:t>
      </w:r>
    </w:p>
    <w:p w14:paraId="0B853B82" w14:textId="77777777" w:rsidR="009A532F" w:rsidRPr="006E74AA" w:rsidRDefault="009A532F" w:rsidP="00FA258F">
      <w:pPr>
        <w:pStyle w:val="libNormal0"/>
        <w:rPr>
          <w:rtl/>
        </w:rPr>
      </w:pPr>
      <w:r>
        <w:rPr>
          <w:rtl/>
        </w:rPr>
        <w:br w:type="page"/>
      </w:r>
      <w:r w:rsidRPr="006E74AA">
        <w:rPr>
          <w:rtl/>
        </w:rPr>
        <w:lastRenderedPageBreak/>
        <w:t>دينا</w:t>
      </w:r>
      <w:r>
        <w:rPr>
          <w:rtl/>
        </w:rPr>
        <w:t xml:space="preserve">، </w:t>
      </w:r>
      <w:r w:rsidRPr="006E74AA">
        <w:rPr>
          <w:rtl/>
        </w:rPr>
        <w:t>أو لأنّه يوجبه قصاصا</w:t>
      </w:r>
      <w:r>
        <w:rPr>
          <w:rtl/>
        </w:rPr>
        <w:t xml:space="preserve">، </w:t>
      </w:r>
      <w:r w:rsidRPr="006E74AA">
        <w:rPr>
          <w:rtl/>
        </w:rPr>
        <w:t>فيكون بمنزلة من قتل نفسه.</w:t>
      </w:r>
    </w:p>
    <w:p w14:paraId="1148AD4A"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لا ترتكبوا ما يبيح سفك دمائكم وإخراجكم من دياركم</w:t>
      </w:r>
      <w:r>
        <w:rPr>
          <w:rtl/>
        </w:rPr>
        <w:t xml:space="preserve">، </w:t>
      </w:r>
      <w:r w:rsidRPr="006E74AA">
        <w:rPr>
          <w:rtl/>
        </w:rPr>
        <w:t>أو لا تفعلوا ما يرديكم ويصرفكم عن الحياة الأبديّة</w:t>
      </w:r>
      <w:r>
        <w:rPr>
          <w:rtl/>
        </w:rPr>
        <w:t xml:space="preserve">، </w:t>
      </w:r>
      <w:r w:rsidRPr="006E74AA">
        <w:rPr>
          <w:rtl/>
        </w:rPr>
        <w:t>فإنّه القتل في الحقيقة</w:t>
      </w:r>
      <w:r>
        <w:rPr>
          <w:rtl/>
        </w:rPr>
        <w:t xml:space="preserve">، </w:t>
      </w:r>
      <w:r w:rsidRPr="006E74AA">
        <w:rPr>
          <w:rtl/>
        </w:rPr>
        <w:t>ولا تقترفوا ما تمنعون به عن الجنّة الّتي هي داركم الأبديّة</w:t>
      </w:r>
      <w:r>
        <w:rPr>
          <w:rtl/>
        </w:rPr>
        <w:t xml:space="preserve">، </w:t>
      </w:r>
      <w:r w:rsidRPr="006E74AA">
        <w:rPr>
          <w:rtl/>
        </w:rPr>
        <w:t>فإنّه الجلاء الحقيقي.</w:t>
      </w:r>
    </w:p>
    <w:p w14:paraId="2C2CB92A" w14:textId="77777777" w:rsidR="009A532F" w:rsidRPr="006E74AA" w:rsidRDefault="009A532F" w:rsidP="005B1C0D">
      <w:pPr>
        <w:pStyle w:val="libNormal"/>
        <w:rPr>
          <w:rtl/>
        </w:rPr>
      </w:pPr>
      <w:r w:rsidRPr="007C1168">
        <w:rPr>
          <w:rStyle w:val="libAlaemChar"/>
          <w:rtl/>
        </w:rPr>
        <w:t>(</w:t>
      </w:r>
      <w:r w:rsidRPr="00FA258F">
        <w:rPr>
          <w:rStyle w:val="libAieChar"/>
          <w:rtl/>
        </w:rPr>
        <w:t>ثُمَّ أَقْرَرْتُمْ</w:t>
      </w:r>
      <w:r w:rsidRPr="007C1168">
        <w:rPr>
          <w:rStyle w:val="libAlaemChar"/>
          <w:rtl/>
        </w:rPr>
        <w:t>)</w:t>
      </w:r>
      <w:r w:rsidRPr="006E74AA">
        <w:rPr>
          <w:rtl/>
        </w:rPr>
        <w:t xml:space="preserve"> بالميثاق واعترفتم بلزومه </w:t>
      </w:r>
      <w:r w:rsidRPr="007C1168">
        <w:rPr>
          <w:rStyle w:val="libAlaemChar"/>
          <w:rtl/>
        </w:rPr>
        <w:t>(</w:t>
      </w:r>
      <w:r w:rsidRPr="00FA258F">
        <w:rPr>
          <w:rStyle w:val="libAieChar"/>
          <w:rtl/>
        </w:rPr>
        <w:t>وَأَنْتُمْ تَشْهَدُونَ</w:t>
      </w:r>
      <w:r w:rsidRPr="007C1168">
        <w:rPr>
          <w:rStyle w:val="libAlaemChar"/>
          <w:rtl/>
        </w:rPr>
        <w:t>)</w:t>
      </w:r>
      <w:r w:rsidRPr="006E74AA">
        <w:rPr>
          <w:rtl/>
        </w:rPr>
        <w:t xml:space="preserve"> جملة حاليّة توكيدا</w:t>
      </w:r>
      <w:r>
        <w:rPr>
          <w:rtl/>
        </w:rPr>
        <w:t xml:space="preserve">، </w:t>
      </w:r>
      <w:r w:rsidRPr="006E74AA">
        <w:rPr>
          <w:rtl/>
        </w:rPr>
        <w:t>كقولك</w:t>
      </w:r>
      <w:r>
        <w:rPr>
          <w:rtl/>
        </w:rPr>
        <w:t xml:space="preserve">: </w:t>
      </w:r>
      <w:r w:rsidRPr="006E74AA">
        <w:rPr>
          <w:rtl/>
        </w:rPr>
        <w:t>أقرّ فلان شاهدا على نفسه. وقيل</w:t>
      </w:r>
      <w:r>
        <w:rPr>
          <w:rtl/>
        </w:rPr>
        <w:t xml:space="preserve">: </w:t>
      </w:r>
      <w:r w:rsidRPr="006E74AA">
        <w:rPr>
          <w:rtl/>
        </w:rPr>
        <w:t>وأنتم أيّها الموجودون تشهدون على إقرار أسلافكم بهذا الميثاق. فيكون إسناد الإقرار إليهم مجازا.</w:t>
      </w:r>
    </w:p>
    <w:p w14:paraId="4AC84C76" w14:textId="77777777" w:rsidR="009A532F" w:rsidRPr="006E74AA" w:rsidRDefault="009A532F" w:rsidP="005B1C0D">
      <w:pPr>
        <w:pStyle w:val="libNormal"/>
        <w:rPr>
          <w:rtl/>
        </w:rPr>
      </w:pPr>
      <w:r w:rsidRPr="007C1168">
        <w:rPr>
          <w:rStyle w:val="libAlaemChar"/>
          <w:rtl/>
        </w:rPr>
        <w:t>(</w:t>
      </w:r>
      <w:r w:rsidRPr="00FA258F">
        <w:rPr>
          <w:rStyle w:val="libAieChar"/>
          <w:rtl/>
        </w:rPr>
        <w:t>ثُمَّ أَنْتُمْ هؤُلاءِ</w:t>
      </w:r>
      <w:r w:rsidRPr="007C1168">
        <w:rPr>
          <w:rStyle w:val="libAlaemChar"/>
          <w:rtl/>
        </w:rPr>
        <w:t>)</w:t>
      </w:r>
      <w:r w:rsidRPr="006E74AA">
        <w:rPr>
          <w:rtl/>
        </w:rPr>
        <w:t xml:space="preserve"> معنى «ثمّ» استبعاد</w:t>
      </w:r>
      <w:r w:rsidRPr="000F2A3E">
        <w:rPr>
          <w:rtl/>
        </w:rPr>
        <w:t xml:space="preserve"> </w:t>
      </w:r>
      <w:r>
        <w:rPr>
          <w:rtl/>
        </w:rPr>
        <w:t>لـما</w:t>
      </w:r>
      <w:r w:rsidRPr="006E74AA">
        <w:rPr>
          <w:rtl/>
        </w:rPr>
        <w:t xml:space="preserve"> ارتكبوه بعد أخذ الميثاق منهم والإقرار به والشهادة عليه. وأصلها للتراخي في الزمان</w:t>
      </w:r>
      <w:r>
        <w:rPr>
          <w:rtl/>
        </w:rPr>
        <w:t xml:space="preserve">، </w:t>
      </w:r>
      <w:r w:rsidRPr="006E74AA">
        <w:rPr>
          <w:rtl/>
        </w:rPr>
        <w:t>ثمّ استعمل في التراخي الرتبي.</w:t>
      </w:r>
    </w:p>
    <w:p w14:paraId="012A1A4C" w14:textId="77777777" w:rsidR="009A532F" w:rsidRPr="006E74AA" w:rsidRDefault="009A532F" w:rsidP="005B1C0D">
      <w:pPr>
        <w:pStyle w:val="libNormal"/>
        <w:rPr>
          <w:rtl/>
        </w:rPr>
      </w:pPr>
      <w:r>
        <w:rPr>
          <w:rtl/>
        </w:rPr>
        <w:t>و «</w:t>
      </w:r>
      <w:r w:rsidRPr="006E74AA">
        <w:rPr>
          <w:rtl/>
        </w:rPr>
        <w:t xml:space="preserve">أنتم» مبتدأ </w:t>
      </w:r>
      <w:r>
        <w:rPr>
          <w:rtl/>
        </w:rPr>
        <w:t>و «</w:t>
      </w:r>
      <w:r w:rsidRPr="006E74AA">
        <w:rPr>
          <w:rtl/>
        </w:rPr>
        <w:t>هؤلاء» خبره. ومعناه</w:t>
      </w:r>
      <w:r>
        <w:rPr>
          <w:rtl/>
        </w:rPr>
        <w:t xml:space="preserve">: </w:t>
      </w:r>
      <w:r w:rsidRPr="006E74AA">
        <w:rPr>
          <w:rtl/>
        </w:rPr>
        <w:t>أنتم أيّها المقرّون الشاهدون بعد ذلك هؤلاء الناقضون</w:t>
      </w:r>
      <w:r>
        <w:rPr>
          <w:rtl/>
        </w:rPr>
        <w:t xml:space="preserve">، </w:t>
      </w:r>
      <w:r w:rsidRPr="006E74AA">
        <w:rPr>
          <w:rtl/>
        </w:rPr>
        <w:t>يعني</w:t>
      </w:r>
      <w:r>
        <w:rPr>
          <w:rtl/>
        </w:rPr>
        <w:t xml:space="preserve">: </w:t>
      </w:r>
      <w:r w:rsidRPr="006E74AA">
        <w:rPr>
          <w:rtl/>
        </w:rPr>
        <w:t>أنّكم قوم آخرون غير أولئك المقرّين</w:t>
      </w:r>
      <w:r>
        <w:rPr>
          <w:rtl/>
        </w:rPr>
        <w:t xml:space="preserve">، </w:t>
      </w:r>
      <w:r w:rsidRPr="006E74AA">
        <w:rPr>
          <w:rtl/>
        </w:rPr>
        <w:t>كقولك</w:t>
      </w:r>
      <w:r>
        <w:rPr>
          <w:rtl/>
        </w:rPr>
        <w:t xml:space="preserve">: </w:t>
      </w:r>
      <w:r w:rsidRPr="006E74AA">
        <w:rPr>
          <w:rtl/>
        </w:rPr>
        <w:t>رجعت بغير الوجه الّذي خرجت به</w:t>
      </w:r>
      <w:r>
        <w:rPr>
          <w:rtl/>
        </w:rPr>
        <w:t xml:space="preserve">، </w:t>
      </w:r>
      <w:r w:rsidRPr="006E74AA">
        <w:rPr>
          <w:rtl/>
        </w:rPr>
        <w:t>تنزيلا لتغيّر الصفة منزلة تغيّر الذات. وعدّهم باعتبار ما أسند إليهم من القتل والإجلاء والعدوان حضورا</w:t>
      </w:r>
      <w:r>
        <w:rPr>
          <w:rtl/>
        </w:rPr>
        <w:t xml:space="preserve">، </w:t>
      </w:r>
      <w:r w:rsidRPr="006E74AA">
        <w:rPr>
          <w:rtl/>
        </w:rPr>
        <w:t>وباعتبار ما سيحكي عنهم</w:t>
      </w:r>
      <w:r>
        <w:rPr>
          <w:rtl/>
        </w:rPr>
        <w:t xml:space="preserve"> ـ </w:t>
      </w:r>
      <w:r w:rsidRPr="006E74AA">
        <w:rPr>
          <w:rtl/>
        </w:rPr>
        <w:t>وهو قوله</w:t>
      </w:r>
      <w:r>
        <w:rPr>
          <w:rtl/>
        </w:rPr>
        <w:t xml:space="preserve">: </w:t>
      </w:r>
      <w:r w:rsidRPr="007C1168">
        <w:rPr>
          <w:rStyle w:val="libAlaemChar"/>
          <w:rtl/>
        </w:rPr>
        <w:t>(</w:t>
      </w:r>
      <w:r w:rsidRPr="00FA258F">
        <w:rPr>
          <w:rStyle w:val="libAieChar"/>
          <w:rtl/>
        </w:rPr>
        <w:t>أُولئِكَ الَّذِينَ اشْتَرَوُا الْحَياةَ الدُّنْيا</w:t>
      </w:r>
      <w:r w:rsidRPr="007C1168">
        <w:rPr>
          <w:rStyle w:val="libAlaemChar"/>
          <w:rtl/>
        </w:rPr>
        <w:t>)</w:t>
      </w:r>
      <w:r w:rsidRPr="006E74AA">
        <w:rPr>
          <w:rtl/>
        </w:rPr>
        <w:t xml:space="preserve"> </w:t>
      </w:r>
      <w:r w:rsidRPr="00DD7B20">
        <w:rPr>
          <w:rStyle w:val="libFootnotenumChar"/>
          <w:rtl/>
        </w:rPr>
        <w:t>(1)</w:t>
      </w:r>
      <w:r>
        <w:rPr>
          <w:rtl/>
        </w:rPr>
        <w:t xml:space="preserve"> ـ </w:t>
      </w:r>
      <w:r w:rsidRPr="006E74AA">
        <w:rPr>
          <w:rtl/>
        </w:rPr>
        <w:t>غيّبا.</w:t>
      </w:r>
    </w:p>
    <w:p w14:paraId="473F7767"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تَقْتُلُونَ أَنْفُسَكُمْ وَتُخْرِجُونَ فَرِيقاً مِنْكُمْ مِنْ دِيارِهِمْ</w:t>
      </w:r>
      <w:r w:rsidRPr="007C1168">
        <w:rPr>
          <w:rStyle w:val="libAlaemChar"/>
          <w:rtl/>
        </w:rPr>
        <w:t>)</w:t>
      </w:r>
      <w:r w:rsidRPr="006E74AA">
        <w:rPr>
          <w:rtl/>
        </w:rPr>
        <w:t xml:space="preserve"> إمّا حال والعامل فيها معنى الإشارة</w:t>
      </w:r>
      <w:r>
        <w:rPr>
          <w:rtl/>
        </w:rPr>
        <w:t xml:space="preserve">، </w:t>
      </w:r>
      <w:r w:rsidRPr="006E74AA">
        <w:rPr>
          <w:rtl/>
        </w:rPr>
        <w:t>أو بيان لقوله</w:t>
      </w:r>
      <w:r>
        <w:rPr>
          <w:rtl/>
        </w:rPr>
        <w:t xml:space="preserve">: </w:t>
      </w:r>
      <w:r w:rsidRPr="007C1168">
        <w:rPr>
          <w:rStyle w:val="libAlaemChar"/>
          <w:rtl/>
        </w:rPr>
        <w:t>(</w:t>
      </w:r>
      <w:r w:rsidRPr="00FA258F">
        <w:rPr>
          <w:rStyle w:val="libAieChar"/>
          <w:rtl/>
        </w:rPr>
        <w:t>ثُمَّ أَنْتُمْ هؤُلاءِ</w:t>
      </w:r>
      <w:r w:rsidRPr="007C1168">
        <w:rPr>
          <w:rStyle w:val="libAlaemChar"/>
          <w:rtl/>
        </w:rPr>
        <w:t>)</w:t>
      </w:r>
      <w:r>
        <w:rPr>
          <w:rtl/>
        </w:rPr>
        <w:t>.</w:t>
      </w:r>
      <w:r w:rsidRPr="006E74AA">
        <w:rPr>
          <w:rtl/>
        </w:rPr>
        <w:t xml:space="preserve"> وقيل</w:t>
      </w:r>
      <w:r>
        <w:rPr>
          <w:rtl/>
        </w:rPr>
        <w:t xml:space="preserve">: </w:t>
      </w:r>
      <w:r w:rsidRPr="006E74AA">
        <w:rPr>
          <w:rtl/>
        </w:rPr>
        <w:t>«هؤلاء» تأكيد</w:t>
      </w:r>
      <w:r>
        <w:rPr>
          <w:rtl/>
        </w:rPr>
        <w:t xml:space="preserve">، </w:t>
      </w:r>
      <w:r w:rsidRPr="006E74AA">
        <w:rPr>
          <w:rtl/>
        </w:rPr>
        <w:t>والخبر هو الجملة. وقيل</w:t>
      </w:r>
      <w:r>
        <w:rPr>
          <w:rtl/>
        </w:rPr>
        <w:t xml:space="preserve">: </w:t>
      </w:r>
      <w:r w:rsidRPr="006E74AA">
        <w:rPr>
          <w:rtl/>
        </w:rPr>
        <w:t>«هؤلاء» بمعنى الّذين</w:t>
      </w:r>
      <w:r>
        <w:rPr>
          <w:rtl/>
        </w:rPr>
        <w:t xml:space="preserve">، </w:t>
      </w:r>
      <w:r w:rsidRPr="006E74AA">
        <w:rPr>
          <w:rtl/>
        </w:rPr>
        <w:t>والجملة صلته</w:t>
      </w:r>
      <w:r>
        <w:rPr>
          <w:rtl/>
        </w:rPr>
        <w:t xml:space="preserve">، </w:t>
      </w:r>
      <w:r w:rsidRPr="006E74AA">
        <w:rPr>
          <w:rtl/>
        </w:rPr>
        <w:t>والمجموع هو خبر «أنتم»</w:t>
      </w:r>
      <w:r>
        <w:rPr>
          <w:rtl/>
        </w:rPr>
        <w:t>.</w:t>
      </w:r>
    </w:p>
    <w:p w14:paraId="68D4812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تَظاهَرُونَ عَلَيْهِمْ بِالْإِثْمِ وَالْعُدْوانِ</w:t>
      </w:r>
      <w:r w:rsidRPr="007C1168">
        <w:rPr>
          <w:rStyle w:val="libAlaemChar"/>
          <w:rtl/>
        </w:rPr>
        <w:t>)</w:t>
      </w:r>
      <w:r w:rsidRPr="006E74AA">
        <w:rPr>
          <w:rtl/>
        </w:rPr>
        <w:t xml:space="preserve"> حال من فاعل «تخرجون» أو مفعوله</w:t>
      </w:r>
      <w:r>
        <w:rPr>
          <w:rtl/>
        </w:rPr>
        <w:t xml:space="preserve">، </w:t>
      </w:r>
      <w:r w:rsidRPr="006E74AA">
        <w:rPr>
          <w:rtl/>
        </w:rPr>
        <w:t>أو كليهما. والتظاهر</w:t>
      </w:r>
      <w:r>
        <w:rPr>
          <w:rtl/>
        </w:rPr>
        <w:t xml:space="preserve">: </w:t>
      </w:r>
      <w:r w:rsidRPr="006E74AA">
        <w:rPr>
          <w:rtl/>
        </w:rPr>
        <w:t>التعاون من الظهر. وقرأ عاصم والكسائي وحمزة بحذف إحدى التاءين تخفيفا.</w:t>
      </w:r>
    </w:p>
    <w:p w14:paraId="3B6CDA6A" w14:textId="77777777" w:rsidR="009A532F" w:rsidRPr="006E74AA" w:rsidRDefault="009A532F" w:rsidP="00BC79B1">
      <w:pPr>
        <w:pStyle w:val="libLine"/>
        <w:rPr>
          <w:rtl/>
        </w:rPr>
      </w:pPr>
      <w:r w:rsidRPr="006E74AA">
        <w:rPr>
          <w:rtl/>
        </w:rPr>
        <w:t>__________________</w:t>
      </w:r>
    </w:p>
    <w:p w14:paraId="5A03F564"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86</w:t>
      </w:r>
      <w:r>
        <w:rPr>
          <w:rtl/>
        </w:rPr>
        <w:t xml:space="preserve">، </w:t>
      </w:r>
      <w:r w:rsidRPr="006E74AA">
        <w:rPr>
          <w:rtl/>
        </w:rPr>
        <w:t>وسيأتي تفسيرها في ص</w:t>
      </w:r>
      <w:r>
        <w:rPr>
          <w:rtl/>
        </w:rPr>
        <w:t xml:space="preserve">: </w:t>
      </w:r>
      <w:r w:rsidRPr="006E74AA">
        <w:rPr>
          <w:rtl/>
        </w:rPr>
        <w:t>184.</w:t>
      </w:r>
    </w:p>
    <w:p w14:paraId="64E9D1D8"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وَإِنْ يَأْتُوكُمْ أُسارى</w:t>
      </w:r>
      <w:r w:rsidRPr="007C1168">
        <w:rPr>
          <w:rStyle w:val="libAlaemChar"/>
          <w:rtl/>
        </w:rPr>
        <w:t>)</w:t>
      </w:r>
      <w:r w:rsidRPr="006E74AA">
        <w:rPr>
          <w:rtl/>
        </w:rPr>
        <w:t xml:space="preserve"> من غير ملّتكم</w:t>
      </w:r>
      <w:r>
        <w:rPr>
          <w:rtl/>
        </w:rPr>
        <w:t xml:space="preserve">، </w:t>
      </w:r>
      <w:r w:rsidRPr="006E74AA">
        <w:rPr>
          <w:rtl/>
        </w:rPr>
        <w:t>أي</w:t>
      </w:r>
      <w:r>
        <w:rPr>
          <w:rtl/>
        </w:rPr>
        <w:t xml:space="preserve">: </w:t>
      </w:r>
      <w:r w:rsidRPr="006E74AA">
        <w:rPr>
          <w:rtl/>
        </w:rPr>
        <w:t xml:space="preserve">وأنتم مع قتلكم من تقتلون من فريقكم إذا وجدتم أسيرا من الأسارى في أيدي غيركم من أعدائكم. </w:t>
      </w:r>
      <w:r w:rsidRPr="007C1168">
        <w:rPr>
          <w:rStyle w:val="libAlaemChar"/>
          <w:rtl/>
        </w:rPr>
        <w:t>(</w:t>
      </w:r>
      <w:r w:rsidRPr="00FA258F">
        <w:rPr>
          <w:rStyle w:val="libAieChar"/>
          <w:rtl/>
        </w:rPr>
        <w:t>تُفادُوهُمْ</w:t>
      </w:r>
      <w:r w:rsidRPr="007C1168">
        <w:rPr>
          <w:rStyle w:val="libAlaemChar"/>
          <w:rtl/>
        </w:rPr>
        <w:t>)</w:t>
      </w:r>
      <w:r>
        <w:rPr>
          <w:rtl/>
        </w:rPr>
        <w:t>.</w:t>
      </w:r>
    </w:p>
    <w:p w14:paraId="79244779" w14:textId="77777777" w:rsidR="009A532F" w:rsidRPr="006E74AA" w:rsidRDefault="009A532F" w:rsidP="005B1C0D">
      <w:pPr>
        <w:pStyle w:val="libNormal"/>
        <w:rPr>
          <w:rtl/>
        </w:rPr>
      </w:pPr>
      <w:r w:rsidRPr="006E74AA">
        <w:rPr>
          <w:rtl/>
        </w:rPr>
        <w:t>روي أنّ قريظة كانوا حلفاء الأوس والنضير حلفاء الخزرج</w:t>
      </w:r>
      <w:r>
        <w:rPr>
          <w:rtl/>
        </w:rPr>
        <w:t xml:space="preserve">، </w:t>
      </w:r>
      <w:r w:rsidRPr="006E74AA">
        <w:rPr>
          <w:rtl/>
        </w:rPr>
        <w:t>فإذا اقتتلا عاون كلّ فريق حلفاءه في القتل وتخريب الديار وإجلاء أهلها</w:t>
      </w:r>
      <w:r>
        <w:rPr>
          <w:rtl/>
        </w:rPr>
        <w:t xml:space="preserve">، </w:t>
      </w:r>
      <w:r w:rsidRPr="006E74AA">
        <w:rPr>
          <w:rtl/>
        </w:rPr>
        <w:t>وإذا أسر أحد الفريقين جمعوا له حتى يفدوه بعد تقضّي الحرب</w:t>
      </w:r>
      <w:r>
        <w:rPr>
          <w:rtl/>
        </w:rPr>
        <w:t xml:space="preserve">، </w:t>
      </w:r>
      <w:r w:rsidRPr="006E74AA">
        <w:rPr>
          <w:rtl/>
        </w:rPr>
        <w:t>تصديقا</w:t>
      </w:r>
      <w:r w:rsidRPr="000F2A3E">
        <w:rPr>
          <w:rtl/>
        </w:rPr>
        <w:t xml:space="preserve"> </w:t>
      </w:r>
      <w:r>
        <w:rPr>
          <w:rtl/>
        </w:rPr>
        <w:t>لـما</w:t>
      </w:r>
      <w:r w:rsidRPr="006E74AA">
        <w:rPr>
          <w:rtl/>
        </w:rPr>
        <w:t xml:space="preserve"> في التوراة</w:t>
      </w:r>
      <w:r>
        <w:rPr>
          <w:rtl/>
        </w:rPr>
        <w:t xml:space="preserve">، </w:t>
      </w:r>
      <w:r w:rsidRPr="006E74AA">
        <w:rPr>
          <w:rtl/>
        </w:rPr>
        <w:t>والأوس والخزرج أهل شرك يعبدون الأوثان</w:t>
      </w:r>
      <w:r>
        <w:rPr>
          <w:rtl/>
        </w:rPr>
        <w:t xml:space="preserve">، </w:t>
      </w:r>
      <w:r w:rsidRPr="006E74AA">
        <w:rPr>
          <w:rtl/>
        </w:rPr>
        <w:t>لا يعرفون جنّة ولا نارا</w:t>
      </w:r>
      <w:r>
        <w:rPr>
          <w:rtl/>
        </w:rPr>
        <w:t xml:space="preserve">، </w:t>
      </w:r>
      <w:r w:rsidRPr="006E74AA">
        <w:rPr>
          <w:rtl/>
        </w:rPr>
        <w:t>ولا قيامة ولا كتابا</w:t>
      </w:r>
      <w:r>
        <w:rPr>
          <w:rtl/>
        </w:rPr>
        <w:t xml:space="preserve">، </w:t>
      </w:r>
      <w:r w:rsidRPr="006E74AA">
        <w:rPr>
          <w:rtl/>
        </w:rPr>
        <w:t>فوبّخ الله هؤلاء اليهود بما فعلوا.</w:t>
      </w:r>
    </w:p>
    <w:p w14:paraId="7FD6DE65"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إن يأتوكم أسارى في أيدي الشياطين تتصدّوا لإنقاذهم بالإرشاد والوعظ مع تضييعكم أنفسكم</w:t>
      </w:r>
      <w:r>
        <w:rPr>
          <w:rtl/>
        </w:rPr>
        <w:t xml:space="preserve">، </w:t>
      </w:r>
      <w:r w:rsidRPr="006E74AA">
        <w:rPr>
          <w:rtl/>
        </w:rPr>
        <w:t>كقوله</w:t>
      </w:r>
      <w:r>
        <w:rPr>
          <w:rtl/>
        </w:rPr>
        <w:t xml:space="preserve">: </w:t>
      </w:r>
      <w:r w:rsidRPr="007C1168">
        <w:rPr>
          <w:rStyle w:val="libAlaemChar"/>
          <w:rtl/>
        </w:rPr>
        <w:t>(</w:t>
      </w:r>
      <w:r w:rsidRPr="00FA258F">
        <w:rPr>
          <w:rStyle w:val="libAieChar"/>
          <w:rtl/>
        </w:rPr>
        <w:t>أَتَأْمُرُونَ النَّاسَ بِالْبِرِّ وَتَنْسَوْنَ أَنْفُسَكُمْ</w:t>
      </w:r>
      <w:r w:rsidRPr="007C1168">
        <w:rPr>
          <w:rStyle w:val="libAlaemChar"/>
          <w:rtl/>
        </w:rPr>
        <w:t>)</w:t>
      </w:r>
      <w:r w:rsidRPr="006E74AA">
        <w:rPr>
          <w:rtl/>
        </w:rPr>
        <w:t xml:space="preserve"> </w:t>
      </w:r>
      <w:r w:rsidRPr="00DD7B20">
        <w:rPr>
          <w:rStyle w:val="libFootnotenumChar"/>
          <w:rtl/>
        </w:rPr>
        <w:t>(1)</w:t>
      </w:r>
      <w:r>
        <w:rPr>
          <w:rtl/>
        </w:rPr>
        <w:t>.</w:t>
      </w:r>
    </w:p>
    <w:p w14:paraId="711EC931" w14:textId="77777777" w:rsidR="009A532F" w:rsidRPr="006E74AA" w:rsidRDefault="009A532F" w:rsidP="005B1C0D">
      <w:pPr>
        <w:pStyle w:val="libNormal"/>
        <w:rPr>
          <w:rtl/>
        </w:rPr>
      </w:pPr>
      <w:r w:rsidRPr="006E74AA">
        <w:rPr>
          <w:rtl/>
        </w:rPr>
        <w:t>وقرأ حمزة</w:t>
      </w:r>
      <w:r>
        <w:rPr>
          <w:rtl/>
        </w:rPr>
        <w:t xml:space="preserve">: </w:t>
      </w:r>
      <w:r w:rsidRPr="006E74AA">
        <w:rPr>
          <w:rtl/>
        </w:rPr>
        <w:t>أسرى. وهو جمع أسير</w:t>
      </w:r>
      <w:r>
        <w:rPr>
          <w:rtl/>
        </w:rPr>
        <w:t xml:space="preserve">، </w:t>
      </w:r>
      <w:r w:rsidRPr="006E74AA">
        <w:rPr>
          <w:rtl/>
        </w:rPr>
        <w:t>كجرحى وجريح</w:t>
      </w:r>
      <w:r>
        <w:rPr>
          <w:rtl/>
        </w:rPr>
        <w:t xml:space="preserve">، </w:t>
      </w:r>
      <w:r w:rsidRPr="006E74AA">
        <w:rPr>
          <w:rtl/>
        </w:rPr>
        <w:t>وأسارى جمعه</w:t>
      </w:r>
      <w:r>
        <w:rPr>
          <w:rtl/>
        </w:rPr>
        <w:t xml:space="preserve">، </w:t>
      </w:r>
      <w:r w:rsidRPr="006E74AA">
        <w:rPr>
          <w:rtl/>
        </w:rPr>
        <w:t>كسكرى وسكارى</w:t>
      </w:r>
      <w:r>
        <w:rPr>
          <w:rtl/>
        </w:rPr>
        <w:t xml:space="preserve">، </w:t>
      </w:r>
      <w:r w:rsidRPr="006E74AA">
        <w:rPr>
          <w:rtl/>
        </w:rPr>
        <w:t>وقيل</w:t>
      </w:r>
      <w:r>
        <w:rPr>
          <w:rtl/>
        </w:rPr>
        <w:t xml:space="preserve">: </w:t>
      </w:r>
      <w:r w:rsidRPr="006E74AA">
        <w:rPr>
          <w:rtl/>
        </w:rPr>
        <w:t>هو أيضا جمع أسير.</w:t>
      </w:r>
    </w:p>
    <w:p w14:paraId="45194A6C" w14:textId="77777777" w:rsidR="009A532F" w:rsidRPr="006E74AA" w:rsidRDefault="009A532F" w:rsidP="005B1C0D">
      <w:pPr>
        <w:pStyle w:val="libNormal"/>
        <w:rPr>
          <w:rtl/>
        </w:rPr>
      </w:pPr>
      <w:r w:rsidRPr="006E74AA">
        <w:rPr>
          <w:rtl/>
        </w:rPr>
        <w:t>وقرأ ابن كثير وأبو عمرو وحمزة وابن عامر</w:t>
      </w:r>
      <w:r>
        <w:rPr>
          <w:rtl/>
        </w:rPr>
        <w:t xml:space="preserve">: </w:t>
      </w:r>
      <w:r w:rsidRPr="006E74AA">
        <w:rPr>
          <w:rtl/>
        </w:rPr>
        <w:t>تفدوهم</w:t>
      </w:r>
      <w:r>
        <w:rPr>
          <w:rtl/>
        </w:rPr>
        <w:t xml:space="preserve">، </w:t>
      </w:r>
      <w:r w:rsidRPr="006E74AA">
        <w:rPr>
          <w:rtl/>
        </w:rPr>
        <w:t>وغيرهم تفادوهم</w:t>
      </w:r>
      <w:r>
        <w:rPr>
          <w:rtl/>
        </w:rPr>
        <w:t xml:space="preserve">، </w:t>
      </w:r>
      <w:r w:rsidRPr="006E74AA">
        <w:rPr>
          <w:rtl/>
        </w:rPr>
        <w:t>لأنّ الفعل بين الاثنين.</w:t>
      </w:r>
    </w:p>
    <w:p w14:paraId="7648E12E" w14:textId="77777777" w:rsidR="009A532F" w:rsidRPr="006E74AA" w:rsidRDefault="009A532F" w:rsidP="005B1C0D">
      <w:pPr>
        <w:pStyle w:val="libNormal"/>
        <w:rPr>
          <w:rtl/>
        </w:rPr>
      </w:pPr>
      <w:r w:rsidRPr="007C1168">
        <w:rPr>
          <w:rStyle w:val="libAlaemChar"/>
          <w:rtl/>
        </w:rPr>
        <w:t>(</w:t>
      </w:r>
      <w:r w:rsidRPr="00FA258F">
        <w:rPr>
          <w:rStyle w:val="libAieChar"/>
          <w:rtl/>
        </w:rPr>
        <w:t>وَهُوَ مُحَرَّمٌ عَلَيْكُمْ إِخْراجُهُمْ</w:t>
      </w:r>
      <w:r w:rsidRPr="007C1168">
        <w:rPr>
          <w:rStyle w:val="libAlaemChar"/>
          <w:rtl/>
        </w:rPr>
        <w:t>)</w:t>
      </w:r>
      <w:r w:rsidRPr="006E74AA">
        <w:rPr>
          <w:rtl/>
        </w:rPr>
        <w:t xml:space="preserve"> متعلّق بقوله</w:t>
      </w:r>
      <w:r>
        <w:rPr>
          <w:rtl/>
        </w:rPr>
        <w:t xml:space="preserve">: </w:t>
      </w:r>
      <w:r w:rsidRPr="007C1168">
        <w:rPr>
          <w:rStyle w:val="libAlaemChar"/>
          <w:rtl/>
        </w:rPr>
        <w:t>(</w:t>
      </w:r>
      <w:r w:rsidRPr="00FA258F">
        <w:rPr>
          <w:rStyle w:val="libAieChar"/>
          <w:rtl/>
        </w:rPr>
        <w:t>وَتُخْرِجُونَ فَرِيقاً مِنْكُمْ مِنْ دِيارِهِمْ</w:t>
      </w:r>
      <w:r w:rsidRPr="007C1168">
        <w:rPr>
          <w:rStyle w:val="libAlaemChar"/>
          <w:rtl/>
        </w:rPr>
        <w:t>)</w:t>
      </w:r>
      <w:r w:rsidRPr="006E74AA">
        <w:rPr>
          <w:rtl/>
        </w:rPr>
        <w:t xml:space="preserve"> وما بينهما اعتراض. والضمير للشأن</w:t>
      </w:r>
      <w:r>
        <w:rPr>
          <w:rtl/>
        </w:rPr>
        <w:t xml:space="preserve">، </w:t>
      </w:r>
      <w:r w:rsidRPr="006E74AA">
        <w:rPr>
          <w:rtl/>
        </w:rPr>
        <w:t>أو مبهم تفسيره</w:t>
      </w:r>
      <w:r>
        <w:rPr>
          <w:rtl/>
        </w:rPr>
        <w:t xml:space="preserve">: </w:t>
      </w:r>
      <w:r w:rsidRPr="006E74AA">
        <w:rPr>
          <w:rtl/>
        </w:rPr>
        <w:t>إخراجهم</w:t>
      </w:r>
      <w:r>
        <w:rPr>
          <w:rtl/>
        </w:rPr>
        <w:t xml:space="preserve">، </w:t>
      </w:r>
      <w:r w:rsidRPr="006E74AA">
        <w:rPr>
          <w:rtl/>
        </w:rPr>
        <w:t xml:space="preserve">أو راجع إلى ما دلّ عليه «تخرجون» من المصدر. </w:t>
      </w:r>
      <w:r>
        <w:rPr>
          <w:rtl/>
        </w:rPr>
        <w:t>و «</w:t>
      </w:r>
      <w:r w:rsidRPr="006E74AA">
        <w:rPr>
          <w:rtl/>
        </w:rPr>
        <w:t>إخراجهم» بدل أو بيان.</w:t>
      </w:r>
    </w:p>
    <w:p w14:paraId="64F39AA5" w14:textId="77777777" w:rsidR="009A532F" w:rsidRPr="006E74AA" w:rsidRDefault="009A532F" w:rsidP="005B1C0D">
      <w:pPr>
        <w:pStyle w:val="libNormal"/>
        <w:rPr>
          <w:rtl/>
        </w:rPr>
      </w:pPr>
      <w:r w:rsidRPr="006E74AA">
        <w:rPr>
          <w:rtl/>
        </w:rPr>
        <w:t>والمعنى</w:t>
      </w:r>
      <w:r>
        <w:rPr>
          <w:rtl/>
        </w:rPr>
        <w:t xml:space="preserve">: </w:t>
      </w:r>
      <w:r w:rsidRPr="006E74AA">
        <w:rPr>
          <w:rtl/>
        </w:rPr>
        <w:t>وإخراجكموهم من ديارهم حرام عليكم</w:t>
      </w:r>
      <w:r>
        <w:rPr>
          <w:rtl/>
        </w:rPr>
        <w:t xml:space="preserve">، </w:t>
      </w:r>
      <w:r w:rsidRPr="006E74AA">
        <w:rPr>
          <w:rtl/>
        </w:rPr>
        <w:t>كما أنّ تركهم أسرى في أيدي عدوّهم حرام عليكم</w:t>
      </w:r>
      <w:r>
        <w:rPr>
          <w:rtl/>
        </w:rPr>
        <w:t xml:space="preserve">، </w:t>
      </w:r>
      <w:r w:rsidRPr="006E74AA">
        <w:rPr>
          <w:rtl/>
        </w:rPr>
        <w:t>فكيف تستجيزون قتلهم ولا تستجيزون ترك فدائهم من عدوّهم</w:t>
      </w:r>
      <w:r>
        <w:rPr>
          <w:rtl/>
        </w:rPr>
        <w:t xml:space="preserve">، </w:t>
      </w:r>
      <w:r w:rsidRPr="006E74AA">
        <w:rPr>
          <w:rtl/>
        </w:rPr>
        <w:t>وهما جميعا في الحكم لازم عليكم</w:t>
      </w:r>
      <w:r>
        <w:rPr>
          <w:rtl/>
        </w:rPr>
        <w:t>؟!</w:t>
      </w:r>
      <w:r w:rsidRPr="006E74AA">
        <w:rPr>
          <w:rtl/>
        </w:rPr>
        <w:t xml:space="preserve"> </w:t>
      </w:r>
      <w:r w:rsidRPr="007C1168">
        <w:rPr>
          <w:rStyle w:val="libAlaemChar"/>
          <w:rtl/>
        </w:rPr>
        <w:t>(</w:t>
      </w:r>
      <w:r w:rsidRPr="00FA258F">
        <w:rPr>
          <w:rStyle w:val="libAieChar"/>
          <w:rtl/>
        </w:rPr>
        <w:t>أَفَتُؤْمِنُونَ بِبَعْضِ الْكِتابِ</w:t>
      </w:r>
      <w:r w:rsidRPr="007C1168">
        <w:rPr>
          <w:rStyle w:val="libAlaemChar"/>
          <w:rtl/>
        </w:rPr>
        <w:t>)</w:t>
      </w:r>
      <w:r w:rsidRPr="006E74AA">
        <w:rPr>
          <w:rtl/>
        </w:rPr>
        <w:t xml:space="preserve"> أي</w:t>
      </w:r>
      <w:r>
        <w:rPr>
          <w:rtl/>
        </w:rPr>
        <w:t xml:space="preserve">: </w:t>
      </w:r>
      <w:r w:rsidRPr="006E74AA">
        <w:rPr>
          <w:rtl/>
        </w:rPr>
        <w:t xml:space="preserve">بالفداء </w:t>
      </w:r>
      <w:r w:rsidRPr="007C1168">
        <w:rPr>
          <w:rStyle w:val="libAlaemChar"/>
          <w:rtl/>
        </w:rPr>
        <w:t>(</w:t>
      </w:r>
      <w:r w:rsidRPr="00FA258F">
        <w:rPr>
          <w:rStyle w:val="libAieChar"/>
          <w:rtl/>
        </w:rPr>
        <w:t>وَتَكْفُرُونَ بِبَعْضٍ</w:t>
      </w:r>
      <w:r w:rsidRPr="007C1168">
        <w:rPr>
          <w:rStyle w:val="libAlaemChar"/>
          <w:rtl/>
        </w:rPr>
        <w:t>)</w:t>
      </w:r>
      <w:r w:rsidRPr="006E74AA">
        <w:rPr>
          <w:rtl/>
        </w:rPr>
        <w:t xml:space="preserve"> أي</w:t>
      </w:r>
      <w:r>
        <w:rPr>
          <w:rtl/>
        </w:rPr>
        <w:t xml:space="preserve">: </w:t>
      </w:r>
      <w:r w:rsidRPr="006E74AA">
        <w:rPr>
          <w:rtl/>
        </w:rPr>
        <w:t>بحرمة</w:t>
      </w:r>
    </w:p>
    <w:p w14:paraId="70808C5F" w14:textId="77777777" w:rsidR="009A532F" w:rsidRPr="006E74AA" w:rsidRDefault="009A532F" w:rsidP="00BC79B1">
      <w:pPr>
        <w:pStyle w:val="libLine"/>
        <w:rPr>
          <w:rtl/>
        </w:rPr>
      </w:pPr>
      <w:r w:rsidRPr="006E74AA">
        <w:rPr>
          <w:rtl/>
        </w:rPr>
        <w:t>__________________</w:t>
      </w:r>
    </w:p>
    <w:p w14:paraId="0E960FF3"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44.</w:t>
      </w:r>
    </w:p>
    <w:p w14:paraId="2DEEA56F" w14:textId="77777777" w:rsidR="009A532F" w:rsidRPr="006E74AA" w:rsidRDefault="009A532F" w:rsidP="00FA258F">
      <w:pPr>
        <w:pStyle w:val="libNormal0"/>
        <w:rPr>
          <w:rtl/>
        </w:rPr>
      </w:pPr>
      <w:r>
        <w:rPr>
          <w:rtl/>
        </w:rPr>
        <w:br w:type="page"/>
      </w:r>
      <w:r w:rsidRPr="006E74AA">
        <w:rPr>
          <w:rtl/>
        </w:rPr>
        <w:lastRenderedPageBreak/>
        <w:t xml:space="preserve">القتال والإجلاء. </w:t>
      </w:r>
      <w:r w:rsidRPr="007C1168">
        <w:rPr>
          <w:rStyle w:val="libAlaemChar"/>
          <w:rtl/>
        </w:rPr>
        <w:t>(</w:t>
      </w:r>
      <w:r w:rsidRPr="00FA258F">
        <w:rPr>
          <w:rStyle w:val="libAieChar"/>
          <w:rtl/>
        </w:rPr>
        <w:t>فَما جَزاءُ مَنْ يَفْعَلُ ذلِكَ مِنْكُمْ إِلَّا خِزْيٌ فِي الْحَياةِ الدُّنْيا</w:t>
      </w:r>
      <w:r w:rsidRPr="007C1168">
        <w:rPr>
          <w:rStyle w:val="libAlaemChar"/>
          <w:rtl/>
        </w:rPr>
        <w:t>)</w:t>
      </w:r>
      <w:r w:rsidRPr="006E74AA">
        <w:rPr>
          <w:rtl/>
        </w:rPr>
        <w:t xml:space="preserve"> كقتل قريظة وسبيهم</w:t>
      </w:r>
      <w:r>
        <w:rPr>
          <w:rtl/>
        </w:rPr>
        <w:t xml:space="preserve">، </w:t>
      </w:r>
      <w:r w:rsidRPr="006E74AA">
        <w:rPr>
          <w:rtl/>
        </w:rPr>
        <w:t>وضرب الجزية على غيرهم. وأصل الخزي ذلّ بما يستحيا منه</w:t>
      </w:r>
      <w:r>
        <w:rPr>
          <w:rtl/>
        </w:rPr>
        <w:t xml:space="preserve">، </w:t>
      </w:r>
      <w:r w:rsidRPr="006E74AA">
        <w:rPr>
          <w:rtl/>
        </w:rPr>
        <w:t xml:space="preserve">ولذلك يستعمل في كلّ من الذلّ والاستحياء </w:t>
      </w:r>
      <w:r w:rsidRPr="007C1168">
        <w:rPr>
          <w:rStyle w:val="libAlaemChar"/>
          <w:rtl/>
        </w:rPr>
        <w:t>(</w:t>
      </w:r>
      <w:r w:rsidRPr="00FA258F">
        <w:rPr>
          <w:rStyle w:val="libAieChar"/>
          <w:rtl/>
        </w:rPr>
        <w:t>وَيَوْمَ الْقِيامَةِ يُرَدُّونَ إِلى أَشَدِّ الْعَذابِ</w:t>
      </w:r>
      <w:r w:rsidRPr="007C1168">
        <w:rPr>
          <w:rStyle w:val="libAlaemChar"/>
          <w:rtl/>
        </w:rPr>
        <w:t>)</w:t>
      </w:r>
      <w:r w:rsidRPr="006E74AA">
        <w:rPr>
          <w:rtl/>
        </w:rPr>
        <w:t xml:space="preserve"> الّذي أعدّه الله لأعدائه</w:t>
      </w:r>
      <w:r>
        <w:rPr>
          <w:rtl/>
        </w:rPr>
        <w:t xml:space="preserve">، </w:t>
      </w:r>
      <w:r w:rsidRPr="006E74AA">
        <w:rPr>
          <w:rtl/>
        </w:rPr>
        <w:t>وهو العذاب الّذي لا روح فيه مع اليأس من التخلّص</w:t>
      </w:r>
      <w:r>
        <w:rPr>
          <w:rtl/>
        </w:rPr>
        <w:t xml:space="preserve">، </w:t>
      </w:r>
      <w:r w:rsidRPr="006E74AA">
        <w:rPr>
          <w:rtl/>
        </w:rPr>
        <w:t>لأنّ عصيانهم أشدّ</w:t>
      </w:r>
      <w:r>
        <w:rPr>
          <w:rtl/>
        </w:rPr>
        <w:t xml:space="preserve">، </w:t>
      </w:r>
      <w:r w:rsidRPr="006E74AA">
        <w:rPr>
          <w:rtl/>
        </w:rPr>
        <w:t>ولهذا أكّد هذا الوعيد بقوله</w:t>
      </w:r>
      <w:r>
        <w:rPr>
          <w:rtl/>
        </w:rPr>
        <w:t xml:space="preserve">: </w:t>
      </w:r>
      <w:r w:rsidRPr="007C1168">
        <w:rPr>
          <w:rStyle w:val="libAlaemChar"/>
          <w:rtl/>
        </w:rPr>
        <w:t>(</w:t>
      </w:r>
      <w:r w:rsidRPr="00FA258F">
        <w:rPr>
          <w:rStyle w:val="libAieChar"/>
          <w:rtl/>
        </w:rPr>
        <w:t>وَمَا اللهُ بِغافِلٍ عَمَّا تَعْمَلُونَ</w:t>
      </w:r>
      <w:r w:rsidRPr="007C1168">
        <w:rPr>
          <w:rStyle w:val="libAlaemChar"/>
          <w:rtl/>
        </w:rPr>
        <w:t>)</w:t>
      </w:r>
      <w:r w:rsidRPr="006E74AA">
        <w:rPr>
          <w:rtl/>
        </w:rPr>
        <w:t xml:space="preserve"> أي</w:t>
      </w:r>
      <w:r>
        <w:rPr>
          <w:rtl/>
        </w:rPr>
        <w:t xml:space="preserve">: </w:t>
      </w:r>
      <w:r w:rsidRPr="006E74AA">
        <w:rPr>
          <w:rtl/>
        </w:rPr>
        <w:t>الله سبحانه لا يغفل عن أفعالهم</w:t>
      </w:r>
      <w:r>
        <w:rPr>
          <w:rtl/>
        </w:rPr>
        <w:t xml:space="preserve">، </w:t>
      </w:r>
      <w:r w:rsidRPr="006E74AA">
        <w:rPr>
          <w:rtl/>
        </w:rPr>
        <w:t>بل هو حافظ لها ومجاز عليها.</w:t>
      </w:r>
      <w:r>
        <w:rPr>
          <w:rFonts w:hint="cs"/>
          <w:rtl/>
        </w:rPr>
        <w:t xml:space="preserve"> </w:t>
      </w:r>
      <w:r w:rsidRPr="006E74AA">
        <w:rPr>
          <w:rtl/>
        </w:rPr>
        <w:t>وقرأ عاصم في رواية المفضّل</w:t>
      </w:r>
      <w:r>
        <w:rPr>
          <w:rtl/>
        </w:rPr>
        <w:t xml:space="preserve">: </w:t>
      </w:r>
      <w:r w:rsidRPr="006E74AA">
        <w:rPr>
          <w:rtl/>
        </w:rPr>
        <w:t>«تردّون» على الخطاب</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مِنْكُمْ</w:t>
      </w:r>
      <w:r w:rsidRPr="007C1168">
        <w:rPr>
          <w:rStyle w:val="libAlaemChar"/>
          <w:rtl/>
        </w:rPr>
        <w:t>)</w:t>
      </w:r>
      <w:r>
        <w:rPr>
          <w:rtl/>
        </w:rPr>
        <w:t xml:space="preserve">، </w:t>
      </w:r>
      <w:r w:rsidRPr="006E74AA">
        <w:rPr>
          <w:rtl/>
        </w:rPr>
        <w:t>وابن كثير ونافع وعاصم في رواية أبي بكر ويعقوب</w:t>
      </w:r>
      <w:r>
        <w:rPr>
          <w:rtl/>
        </w:rPr>
        <w:t xml:space="preserve">: </w:t>
      </w:r>
      <w:r w:rsidRPr="006E74AA">
        <w:rPr>
          <w:rtl/>
        </w:rPr>
        <w:t>«عمّا يعملون» بالياء</w:t>
      </w:r>
      <w:r>
        <w:rPr>
          <w:rtl/>
        </w:rPr>
        <w:t xml:space="preserve">، </w:t>
      </w:r>
      <w:r w:rsidRPr="006E74AA">
        <w:rPr>
          <w:rtl/>
        </w:rPr>
        <w:t>على أنّ الضمير</w:t>
      </w:r>
      <w:r>
        <w:rPr>
          <w:rtl/>
        </w:rPr>
        <w:t xml:space="preserve"> لـ </w:t>
      </w:r>
      <w:r w:rsidRPr="006E74AA">
        <w:rPr>
          <w:rtl/>
        </w:rPr>
        <w:t>«من»</w:t>
      </w:r>
      <w:r>
        <w:rPr>
          <w:rtl/>
        </w:rPr>
        <w:t>.</w:t>
      </w:r>
    </w:p>
    <w:p w14:paraId="374D6A18" w14:textId="77777777" w:rsidR="009A532F" w:rsidRDefault="009A532F" w:rsidP="005B1C0D">
      <w:pPr>
        <w:pStyle w:val="libNormal"/>
        <w:rPr>
          <w:rtl/>
        </w:rPr>
      </w:pPr>
      <w:r w:rsidRPr="006E74AA">
        <w:rPr>
          <w:rtl/>
        </w:rPr>
        <w:t>واعلم</w:t>
      </w:r>
      <w:r>
        <w:rPr>
          <w:rtl/>
        </w:rPr>
        <w:t xml:space="preserve">: </w:t>
      </w:r>
      <w:r w:rsidRPr="006E74AA">
        <w:rPr>
          <w:rtl/>
        </w:rPr>
        <w:t>أنّ هذه الآية لا تقتضي صحّة اجتماع الإيمان والكفر الّذي هو مناف للمذهب الصحيح</w:t>
      </w:r>
      <w:r>
        <w:rPr>
          <w:rtl/>
        </w:rPr>
        <w:t xml:space="preserve">، </w:t>
      </w:r>
      <w:r w:rsidRPr="006E74AA">
        <w:rPr>
          <w:rtl/>
        </w:rPr>
        <w:t xml:space="preserve">لأنّ المعنى أنّهم أظهروا التصديق ببعض الكتاب والإنكار ببعض. وفيها تسلية لنبيّنا </w:t>
      </w:r>
      <w:r w:rsidRPr="007C1168">
        <w:rPr>
          <w:rStyle w:val="libAlaemChar"/>
          <w:rtl/>
        </w:rPr>
        <w:t>صلى‌الله‌عليه‌وآله‌وسلم</w:t>
      </w:r>
      <w:r w:rsidRPr="006E74AA">
        <w:rPr>
          <w:rtl/>
        </w:rPr>
        <w:t xml:space="preserve"> في ترك قبول اليهود قوله وانحيازهم عن الإيمان به</w:t>
      </w:r>
      <w:r>
        <w:rPr>
          <w:rtl/>
        </w:rPr>
        <w:t xml:space="preserve">، </w:t>
      </w:r>
      <w:r w:rsidRPr="006E74AA">
        <w:rPr>
          <w:rtl/>
        </w:rPr>
        <w:t>فكأنّه يقول</w:t>
      </w:r>
      <w:r>
        <w:rPr>
          <w:rtl/>
        </w:rPr>
        <w:t xml:space="preserve">: </w:t>
      </w:r>
      <w:r w:rsidRPr="006E74AA">
        <w:rPr>
          <w:rtl/>
        </w:rPr>
        <w:t>كيف يقبلون قولك ويسلّمون لأمرك ويؤمنون بك وهم لا يعملون بكتابهم مع إقرارهم به وبأنّه من عند الله تعالى</w:t>
      </w:r>
      <w:r>
        <w:rPr>
          <w:rtl/>
        </w:rPr>
        <w:t>؟!</w:t>
      </w:r>
    </w:p>
    <w:p w14:paraId="2FEBDB3C" w14:textId="77777777" w:rsidR="009A532F" w:rsidRPr="006E74AA" w:rsidRDefault="009A532F" w:rsidP="005B1C0D">
      <w:pPr>
        <w:pStyle w:val="libNormal"/>
        <w:rPr>
          <w:rtl/>
        </w:rPr>
      </w:pPr>
      <w:r w:rsidRPr="007C1168">
        <w:rPr>
          <w:rStyle w:val="libAlaemChar"/>
          <w:rtl/>
        </w:rPr>
        <w:t>(</w:t>
      </w:r>
      <w:r w:rsidRPr="00FA258F">
        <w:rPr>
          <w:rStyle w:val="libAieChar"/>
          <w:rtl/>
        </w:rPr>
        <w:t>أُولئِكَ الَّذِينَ اشْتَرَوُا الْحَياةَ الدُّنْيا بِالْآخِرَةِ</w:t>
      </w:r>
      <w:r w:rsidRPr="007C1168">
        <w:rPr>
          <w:rStyle w:val="libAlaemChar"/>
          <w:rtl/>
        </w:rPr>
        <w:t>)</w:t>
      </w:r>
      <w:r w:rsidRPr="006E74AA">
        <w:rPr>
          <w:rtl/>
        </w:rPr>
        <w:t xml:space="preserve"> آثروا الحياة الدنيا على الآخرة</w:t>
      </w:r>
      <w:r>
        <w:rPr>
          <w:rtl/>
        </w:rPr>
        <w:t xml:space="preserve">، </w:t>
      </w:r>
      <w:r w:rsidRPr="006E74AA">
        <w:rPr>
          <w:rtl/>
        </w:rPr>
        <w:t xml:space="preserve">ورضوا بها عوضا من نعيم الآخرة </w:t>
      </w:r>
      <w:r w:rsidRPr="007C1168">
        <w:rPr>
          <w:rStyle w:val="libAlaemChar"/>
          <w:rtl/>
        </w:rPr>
        <w:t>(</w:t>
      </w:r>
      <w:r w:rsidRPr="00FA258F">
        <w:rPr>
          <w:rStyle w:val="libAieChar"/>
          <w:rtl/>
        </w:rPr>
        <w:t>فَلا يُخَفَّفُ عَنْهُمُ الْعَذابُ</w:t>
      </w:r>
      <w:r w:rsidRPr="007C1168">
        <w:rPr>
          <w:rStyle w:val="libAlaemChar"/>
          <w:rtl/>
        </w:rPr>
        <w:t>)</w:t>
      </w:r>
      <w:r w:rsidRPr="006E74AA">
        <w:rPr>
          <w:rtl/>
        </w:rPr>
        <w:t xml:space="preserve"> بنقص الجزية في الدنيا</w:t>
      </w:r>
      <w:r>
        <w:rPr>
          <w:rtl/>
        </w:rPr>
        <w:t xml:space="preserve">، </w:t>
      </w:r>
      <w:r w:rsidRPr="006E74AA">
        <w:rPr>
          <w:rtl/>
        </w:rPr>
        <w:t xml:space="preserve">وتهوين التعذيب في الآخرة </w:t>
      </w:r>
      <w:r w:rsidRPr="007C1168">
        <w:rPr>
          <w:rStyle w:val="libAlaemChar"/>
          <w:rtl/>
        </w:rPr>
        <w:t>(</w:t>
      </w:r>
      <w:r w:rsidRPr="00FA258F">
        <w:rPr>
          <w:rStyle w:val="libAieChar"/>
          <w:rtl/>
        </w:rPr>
        <w:t>وَلا هُمْ يُنْصَرُونَ</w:t>
      </w:r>
      <w:r w:rsidRPr="007C1168">
        <w:rPr>
          <w:rStyle w:val="libAlaemChar"/>
          <w:rtl/>
        </w:rPr>
        <w:t>)</w:t>
      </w:r>
      <w:r w:rsidRPr="006E74AA">
        <w:rPr>
          <w:rtl/>
        </w:rPr>
        <w:t xml:space="preserve"> أي</w:t>
      </w:r>
      <w:r>
        <w:rPr>
          <w:rtl/>
        </w:rPr>
        <w:t xml:space="preserve">: </w:t>
      </w:r>
      <w:r w:rsidRPr="006E74AA">
        <w:rPr>
          <w:rtl/>
        </w:rPr>
        <w:t>لا ينصرهم أحد بدفعهما عنهم.</w:t>
      </w:r>
    </w:p>
    <w:p w14:paraId="06464F56" w14:textId="77777777" w:rsidR="009A532F" w:rsidRPr="006E74AA" w:rsidRDefault="009A532F" w:rsidP="005B1C0D">
      <w:pPr>
        <w:pStyle w:val="libNormal"/>
        <w:rPr>
          <w:rtl/>
        </w:rPr>
      </w:pPr>
      <w:r w:rsidRPr="007C1168">
        <w:rPr>
          <w:rStyle w:val="libAlaemChar"/>
          <w:rtl/>
        </w:rPr>
        <w:t>(</w:t>
      </w:r>
      <w:r w:rsidRPr="00FA258F">
        <w:rPr>
          <w:rStyle w:val="libAieChar"/>
          <w:rtl/>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(87)</w:t>
      </w:r>
      <w:r w:rsidRPr="007C1168">
        <w:rPr>
          <w:rStyle w:val="libAlaemChar"/>
          <w:rtl/>
        </w:rPr>
        <w:t>)</w:t>
      </w:r>
    </w:p>
    <w:p w14:paraId="525E551B" w14:textId="77777777" w:rsidR="009A532F" w:rsidRPr="006E74AA" w:rsidRDefault="009A532F" w:rsidP="005B1C0D">
      <w:pPr>
        <w:pStyle w:val="libNormal"/>
        <w:rPr>
          <w:rtl/>
        </w:rPr>
      </w:pPr>
      <w:r>
        <w:rPr>
          <w:rtl/>
        </w:rPr>
        <w:br w:type="page"/>
      </w:r>
      <w:r w:rsidRPr="006E74AA">
        <w:rPr>
          <w:rtl/>
        </w:rPr>
        <w:lastRenderedPageBreak/>
        <w:t>ثمّ ذكر سبحانه إنعامه عليهم بإنزال كتابه وإرسال رسله إليهم</w:t>
      </w:r>
      <w:r>
        <w:rPr>
          <w:rtl/>
        </w:rPr>
        <w:t xml:space="preserve">، </w:t>
      </w:r>
      <w:r w:rsidRPr="006E74AA">
        <w:rPr>
          <w:rtl/>
        </w:rPr>
        <w:t>وما قابلوه به من تكذيبهم</w:t>
      </w:r>
      <w:r>
        <w:rPr>
          <w:rtl/>
        </w:rPr>
        <w:t xml:space="preserve">، </w:t>
      </w:r>
      <w:r w:rsidRPr="006E74AA">
        <w:rPr>
          <w:rtl/>
        </w:rPr>
        <w:t>فقال</w:t>
      </w:r>
      <w:r>
        <w:rPr>
          <w:rtl/>
        </w:rPr>
        <w:t xml:space="preserve">: </w:t>
      </w:r>
      <w:r w:rsidRPr="007C1168">
        <w:rPr>
          <w:rStyle w:val="libAlaemChar"/>
          <w:rtl/>
        </w:rPr>
        <w:t>(</w:t>
      </w:r>
      <w:r w:rsidRPr="00FA258F">
        <w:rPr>
          <w:rStyle w:val="libAieChar"/>
          <w:rtl/>
        </w:rPr>
        <w:t>وَلَقَدْ آتَيْنا مُوسَى الْكِتابَ</w:t>
      </w:r>
      <w:r w:rsidRPr="007C1168">
        <w:rPr>
          <w:rStyle w:val="libAlaemChar"/>
          <w:rtl/>
        </w:rPr>
        <w:t>)</w:t>
      </w:r>
      <w:r w:rsidRPr="006E74AA">
        <w:rPr>
          <w:rtl/>
        </w:rPr>
        <w:t xml:space="preserve"> يعني</w:t>
      </w:r>
      <w:r>
        <w:rPr>
          <w:rtl/>
        </w:rPr>
        <w:t xml:space="preserve">: </w:t>
      </w:r>
      <w:r w:rsidRPr="006E74AA">
        <w:rPr>
          <w:rtl/>
        </w:rPr>
        <w:t xml:space="preserve">أعطيناه التوراة جملة واحدة </w:t>
      </w:r>
      <w:r w:rsidRPr="007C1168">
        <w:rPr>
          <w:rStyle w:val="libAlaemChar"/>
          <w:rtl/>
        </w:rPr>
        <w:t>(</w:t>
      </w:r>
      <w:r w:rsidRPr="00FA258F">
        <w:rPr>
          <w:rStyle w:val="libAieChar"/>
          <w:rtl/>
        </w:rPr>
        <w:t>وَقَفَّيْنا مِنْ بَعْدِهِ بِالرُّسُلِ</w:t>
      </w:r>
      <w:r w:rsidRPr="007C1168">
        <w:rPr>
          <w:rStyle w:val="libAlaemChar"/>
          <w:rtl/>
        </w:rPr>
        <w:t>)</w:t>
      </w:r>
      <w:r w:rsidRPr="006E74AA">
        <w:rPr>
          <w:rtl/>
        </w:rPr>
        <w:t xml:space="preserve"> أرسلنا على أثره الرسل</w:t>
      </w:r>
      <w:r>
        <w:rPr>
          <w:rtl/>
        </w:rPr>
        <w:t xml:space="preserve">، </w:t>
      </w:r>
      <w:r w:rsidRPr="006E74AA">
        <w:rPr>
          <w:rtl/>
        </w:rPr>
        <w:t>أي</w:t>
      </w:r>
      <w:r>
        <w:rPr>
          <w:rtl/>
        </w:rPr>
        <w:t xml:space="preserve">: </w:t>
      </w:r>
      <w:r w:rsidRPr="006E74AA">
        <w:rPr>
          <w:rtl/>
        </w:rPr>
        <w:t>رسولا بعد رسول</w:t>
      </w:r>
      <w:r>
        <w:rPr>
          <w:rtl/>
        </w:rPr>
        <w:t xml:space="preserve">، </w:t>
      </w:r>
      <w:r w:rsidRPr="006E74AA">
        <w:rPr>
          <w:rtl/>
        </w:rPr>
        <w:t>يتبع الآخر الأوّل في الدعاء إلى وحدانيّة الله تعالى</w:t>
      </w:r>
      <w:r>
        <w:rPr>
          <w:rtl/>
        </w:rPr>
        <w:t xml:space="preserve">، </w:t>
      </w:r>
      <w:r w:rsidRPr="006E74AA">
        <w:rPr>
          <w:rtl/>
        </w:rPr>
        <w:t>والقيام بشرائعه على منهاج واحد</w:t>
      </w:r>
      <w:r>
        <w:rPr>
          <w:rtl/>
        </w:rPr>
        <w:t xml:space="preserve">، </w:t>
      </w:r>
      <w:r w:rsidRPr="006E74AA">
        <w:rPr>
          <w:rtl/>
        </w:rPr>
        <w:t xml:space="preserve">لأنّ كلّ من بعثه الله نبيّا بعد موسى إلى زمن عيسى </w:t>
      </w:r>
      <w:r w:rsidRPr="007C1168">
        <w:rPr>
          <w:rStyle w:val="libAlaemChar"/>
          <w:rtl/>
        </w:rPr>
        <w:t>عليه‌السلام</w:t>
      </w:r>
      <w:r>
        <w:rPr>
          <w:rtl/>
        </w:rPr>
        <w:t xml:space="preserve"> ـ </w:t>
      </w:r>
      <w:r w:rsidRPr="006E74AA">
        <w:rPr>
          <w:rtl/>
        </w:rPr>
        <w:t>كيوشع وأشموئيل وشمعون وداود وسليمان وشعيا وأرميا وعزير وحزقيل وإلياس واليسع ويونس وزكريّا ويحيى وغيرهم</w:t>
      </w:r>
      <w:r>
        <w:rPr>
          <w:rtl/>
        </w:rPr>
        <w:t xml:space="preserve"> ـ </w:t>
      </w:r>
      <w:r w:rsidRPr="006E74AA">
        <w:rPr>
          <w:rtl/>
        </w:rPr>
        <w:t>فإنّما بعثه بإقامة التوراة والعمل بما فيها والدعاء إلى ذلك</w:t>
      </w:r>
      <w:r>
        <w:rPr>
          <w:rtl/>
        </w:rPr>
        <w:t xml:space="preserve">، </w:t>
      </w:r>
      <w:r w:rsidRPr="006E74AA">
        <w:rPr>
          <w:rtl/>
        </w:rPr>
        <w:t>كقوله</w:t>
      </w:r>
      <w:r>
        <w:rPr>
          <w:rtl/>
        </w:rPr>
        <w:t xml:space="preserve">: </w:t>
      </w:r>
      <w:r w:rsidRPr="007C1168">
        <w:rPr>
          <w:rStyle w:val="libAlaemChar"/>
          <w:rtl/>
        </w:rPr>
        <w:t>(</w:t>
      </w:r>
      <w:r w:rsidRPr="00FA258F">
        <w:rPr>
          <w:rStyle w:val="libAieChar"/>
          <w:rtl/>
        </w:rPr>
        <w:t>ثُمَّ أَرْسَلْنا رُسُلَنا تَتْرا</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واحدا بعد واحد. يقال</w:t>
      </w:r>
      <w:r>
        <w:rPr>
          <w:rtl/>
        </w:rPr>
        <w:t xml:space="preserve">: </w:t>
      </w:r>
      <w:r w:rsidRPr="006E74AA">
        <w:rPr>
          <w:rtl/>
        </w:rPr>
        <w:t>قفّاه إذا أتبعه</w:t>
      </w:r>
      <w:r>
        <w:rPr>
          <w:rtl/>
        </w:rPr>
        <w:t xml:space="preserve">، </w:t>
      </w:r>
      <w:r w:rsidRPr="006E74AA">
        <w:rPr>
          <w:rtl/>
        </w:rPr>
        <w:t>وقفّاه به أتبعه إيّاه من القفا</w:t>
      </w:r>
      <w:r>
        <w:rPr>
          <w:rtl/>
        </w:rPr>
        <w:t xml:space="preserve">، </w:t>
      </w:r>
      <w:r w:rsidRPr="006E74AA">
        <w:rPr>
          <w:rtl/>
        </w:rPr>
        <w:t>نحو</w:t>
      </w:r>
      <w:r>
        <w:rPr>
          <w:rtl/>
        </w:rPr>
        <w:t xml:space="preserve">: </w:t>
      </w:r>
      <w:r w:rsidRPr="006E74AA">
        <w:rPr>
          <w:rtl/>
        </w:rPr>
        <w:t xml:space="preserve">ذنبه من الذنب </w:t>
      </w:r>
      <w:r w:rsidRPr="00DD7B20">
        <w:rPr>
          <w:rStyle w:val="libFootnotenumChar"/>
          <w:rtl/>
        </w:rPr>
        <w:t>(2)</w:t>
      </w:r>
      <w:r>
        <w:rPr>
          <w:rtl/>
        </w:rPr>
        <w:t>.</w:t>
      </w:r>
    </w:p>
    <w:p w14:paraId="07F3D5DD" w14:textId="77777777" w:rsidR="009A532F" w:rsidRPr="006E74AA" w:rsidRDefault="009A532F" w:rsidP="005B1C0D">
      <w:pPr>
        <w:pStyle w:val="libNormal"/>
        <w:rPr>
          <w:rtl/>
        </w:rPr>
      </w:pPr>
      <w:r w:rsidRPr="007C1168">
        <w:rPr>
          <w:rStyle w:val="libAlaemChar"/>
          <w:rtl/>
        </w:rPr>
        <w:t>(</w:t>
      </w:r>
      <w:r w:rsidRPr="00FA258F">
        <w:rPr>
          <w:rStyle w:val="libAieChar"/>
          <w:rtl/>
        </w:rPr>
        <w:t>وَآتَيْنا عِيسَى ابْنَ مَرْيَمَ الْبَيِّناتِ</w:t>
      </w:r>
      <w:r w:rsidRPr="007C1168">
        <w:rPr>
          <w:rStyle w:val="libAlaemChar"/>
          <w:rtl/>
        </w:rPr>
        <w:t>)</w:t>
      </w:r>
      <w:r w:rsidRPr="006E74AA">
        <w:rPr>
          <w:rtl/>
        </w:rPr>
        <w:t xml:space="preserve"> المعجزات الواضحات الدالّة على نبوّته</w:t>
      </w:r>
      <w:r>
        <w:rPr>
          <w:rtl/>
        </w:rPr>
        <w:t xml:space="preserve">، </w:t>
      </w:r>
      <w:r w:rsidRPr="006E74AA">
        <w:rPr>
          <w:rtl/>
        </w:rPr>
        <w:t>كإحياء الموتى</w:t>
      </w:r>
      <w:r>
        <w:rPr>
          <w:rtl/>
        </w:rPr>
        <w:t xml:space="preserve">، </w:t>
      </w:r>
      <w:r w:rsidRPr="006E74AA">
        <w:rPr>
          <w:rtl/>
        </w:rPr>
        <w:t>وإبراء الأكمه والأبرص</w:t>
      </w:r>
      <w:r>
        <w:rPr>
          <w:rtl/>
        </w:rPr>
        <w:t xml:space="preserve">، </w:t>
      </w:r>
      <w:r w:rsidRPr="006E74AA">
        <w:rPr>
          <w:rtl/>
        </w:rPr>
        <w:t>والإخبار بالمغيّبات</w:t>
      </w:r>
      <w:r>
        <w:rPr>
          <w:rtl/>
        </w:rPr>
        <w:t xml:space="preserve">، </w:t>
      </w:r>
      <w:r w:rsidRPr="006E74AA">
        <w:rPr>
          <w:rtl/>
        </w:rPr>
        <w:t>أو الإنجيل الّذي هو جامع للآيات الفاصلة بين الحلال والحرام.</w:t>
      </w:r>
    </w:p>
    <w:p w14:paraId="306025BA" w14:textId="77777777" w:rsidR="009A532F" w:rsidRPr="006E74AA" w:rsidRDefault="009A532F" w:rsidP="005B1C0D">
      <w:pPr>
        <w:pStyle w:val="libNormal"/>
        <w:rPr>
          <w:rtl/>
        </w:rPr>
      </w:pPr>
      <w:r w:rsidRPr="006E74AA">
        <w:rPr>
          <w:rtl/>
        </w:rPr>
        <w:t>وعيسى بالعبريّة أيشوع</w:t>
      </w:r>
      <w:r>
        <w:rPr>
          <w:rtl/>
        </w:rPr>
        <w:t xml:space="preserve">، </w:t>
      </w:r>
      <w:r w:rsidRPr="006E74AA">
        <w:rPr>
          <w:rtl/>
        </w:rPr>
        <w:t>بمعنى المبارك. ومريم بمعنى الخادم. وهو بالعربيّة من رامه يريمه ريما إذا فارقه</w:t>
      </w:r>
      <w:r>
        <w:rPr>
          <w:rtl/>
        </w:rPr>
        <w:t xml:space="preserve">، </w:t>
      </w:r>
      <w:r w:rsidRPr="006E74AA">
        <w:rPr>
          <w:rtl/>
        </w:rPr>
        <w:t>وريم بالرجل إذا قطع به</w:t>
      </w:r>
      <w:r>
        <w:rPr>
          <w:rtl/>
        </w:rPr>
        <w:t xml:space="preserve">، </w:t>
      </w:r>
      <w:r w:rsidRPr="006E74AA">
        <w:rPr>
          <w:rtl/>
        </w:rPr>
        <w:t>على وزن مفعل</w:t>
      </w:r>
      <w:r>
        <w:rPr>
          <w:rtl/>
        </w:rPr>
        <w:t xml:space="preserve">، </w:t>
      </w:r>
      <w:r w:rsidRPr="006E74AA">
        <w:rPr>
          <w:rtl/>
        </w:rPr>
        <w:t>إذ لم يثبت فعيل. وزير في مقابلته</w:t>
      </w:r>
      <w:r>
        <w:rPr>
          <w:rtl/>
        </w:rPr>
        <w:t xml:space="preserve">، </w:t>
      </w:r>
      <w:r w:rsidRPr="006E74AA">
        <w:rPr>
          <w:rtl/>
        </w:rPr>
        <w:t>أي</w:t>
      </w:r>
      <w:r>
        <w:rPr>
          <w:rtl/>
        </w:rPr>
        <w:t xml:space="preserve">: </w:t>
      </w:r>
      <w:r w:rsidRPr="006E74AA">
        <w:rPr>
          <w:rtl/>
        </w:rPr>
        <w:t>رجل كثير الزيارة للنساء. قال رؤبة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53DAB290" w14:textId="77777777" w:rsidTr="005B1C0D">
        <w:trPr>
          <w:tblCellSpacing w:w="15" w:type="dxa"/>
          <w:jc w:val="center"/>
        </w:trPr>
        <w:tc>
          <w:tcPr>
            <w:tcW w:w="2362" w:type="pct"/>
            <w:vAlign w:val="center"/>
          </w:tcPr>
          <w:p w14:paraId="73940B03" w14:textId="77777777" w:rsidR="009A532F" w:rsidRPr="006E74AA" w:rsidRDefault="009A532F" w:rsidP="00BC79B1">
            <w:pPr>
              <w:pStyle w:val="libPoem"/>
              <w:rPr>
                <w:rtl/>
              </w:rPr>
            </w:pPr>
            <w:r w:rsidRPr="006E74AA">
              <w:rPr>
                <w:rtl/>
              </w:rPr>
              <w:t xml:space="preserve">قلت لزير لم تصله مريمه </w:t>
            </w:r>
            <w:r w:rsidRPr="00A507F9">
              <w:rPr>
                <w:rtl/>
              </w:rPr>
              <w:br/>
              <w:t> </w:t>
            </w:r>
          </w:p>
        </w:tc>
        <w:tc>
          <w:tcPr>
            <w:tcW w:w="196" w:type="pct"/>
            <w:vAlign w:val="center"/>
          </w:tcPr>
          <w:p w14:paraId="11776602" w14:textId="77777777" w:rsidR="009A532F" w:rsidRPr="006E74AA" w:rsidRDefault="009A532F" w:rsidP="00BC79B1">
            <w:pPr>
              <w:pStyle w:val="libPoem"/>
            </w:pPr>
            <w:r w:rsidRPr="006E74AA">
              <w:rPr>
                <w:rtl/>
              </w:rPr>
              <w:t> </w:t>
            </w:r>
          </w:p>
        </w:tc>
        <w:tc>
          <w:tcPr>
            <w:tcW w:w="2361" w:type="pct"/>
            <w:vAlign w:val="center"/>
          </w:tcPr>
          <w:p w14:paraId="2C910E34" w14:textId="77777777" w:rsidR="009A532F" w:rsidRPr="006E74AA" w:rsidRDefault="009A532F" w:rsidP="00BC79B1">
            <w:pPr>
              <w:pStyle w:val="libPoem"/>
            </w:pPr>
            <w:r w:rsidRPr="006E74AA">
              <w:rPr>
                <w:rtl/>
              </w:rPr>
              <w:t xml:space="preserve">ضليل أهواء الصبا تندّمه </w:t>
            </w:r>
            <w:r w:rsidRPr="00DD7B20">
              <w:rPr>
                <w:rStyle w:val="libFootnotenumChar"/>
                <w:rtl/>
              </w:rPr>
              <w:t>(3)</w:t>
            </w:r>
            <w:r w:rsidRPr="00A507F9">
              <w:rPr>
                <w:rtl/>
              </w:rPr>
              <w:br/>
              <w:t> </w:t>
            </w:r>
          </w:p>
        </w:tc>
      </w:tr>
    </w:tbl>
    <w:p w14:paraId="080117B5" w14:textId="77777777" w:rsidR="009A532F" w:rsidRPr="006E74AA" w:rsidRDefault="009A532F" w:rsidP="00BC79B1">
      <w:pPr>
        <w:pStyle w:val="libLine"/>
        <w:rPr>
          <w:rtl/>
        </w:rPr>
      </w:pPr>
      <w:r w:rsidRPr="006E74AA">
        <w:rPr>
          <w:rtl/>
        </w:rPr>
        <w:t>__________________</w:t>
      </w:r>
    </w:p>
    <w:p w14:paraId="2CF7229E" w14:textId="77777777" w:rsidR="009A532F" w:rsidRPr="006E74AA" w:rsidRDefault="009A532F" w:rsidP="00BC79B1">
      <w:pPr>
        <w:pStyle w:val="libFootnote0"/>
        <w:rPr>
          <w:rtl/>
        </w:rPr>
      </w:pPr>
      <w:r>
        <w:rPr>
          <w:rtl/>
        </w:rPr>
        <w:t>(</w:t>
      </w:r>
      <w:r w:rsidRPr="006E74AA">
        <w:rPr>
          <w:rtl/>
        </w:rPr>
        <w:t>1) المؤمنون</w:t>
      </w:r>
      <w:r>
        <w:rPr>
          <w:rtl/>
        </w:rPr>
        <w:t xml:space="preserve">: </w:t>
      </w:r>
      <w:r w:rsidRPr="006E74AA">
        <w:rPr>
          <w:rtl/>
        </w:rPr>
        <w:t>44.</w:t>
      </w:r>
    </w:p>
    <w:p w14:paraId="1FF7D327" w14:textId="77777777" w:rsidR="009A532F" w:rsidRPr="006E74AA" w:rsidRDefault="009A532F" w:rsidP="00BC79B1">
      <w:pPr>
        <w:pStyle w:val="libFootnote0"/>
        <w:rPr>
          <w:rtl/>
        </w:rPr>
      </w:pPr>
      <w:r>
        <w:rPr>
          <w:rtl/>
        </w:rPr>
        <w:t>(</w:t>
      </w:r>
      <w:r w:rsidRPr="006E74AA">
        <w:rPr>
          <w:rtl/>
        </w:rPr>
        <w:t>2) ذنبه يذنبه</w:t>
      </w:r>
      <w:r>
        <w:rPr>
          <w:rtl/>
        </w:rPr>
        <w:t xml:space="preserve">: </w:t>
      </w:r>
      <w:r w:rsidRPr="006E74AA">
        <w:rPr>
          <w:rtl/>
        </w:rPr>
        <w:t xml:space="preserve">تلا ذنبه فلم يفارق أثره. </w:t>
      </w:r>
      <w:r>
        <w:rPr>
          <w:rtl/>
        </w:rPr>
        <w:t>(</w:t>
      </w:r>
      <w:r w:rsidRPr="006E74AA">
        <w:rPr>
          <w:rtl/>
        </w:rPr>
        <w:t>لسان العرب 1</w:t>
      </w:r>
      <w:r>
        <w:rPr>
          <w:rtl/>
        </w:rPr>
        <w:t xml:space="preserve">: </w:t>
      </w:r>
      <w:r w:rsidRPr="006E74AA">
        <w:rPr>
          <w:rtl/>
        </w:rPr>
        <w:t>390</w:t>
      </w:r>
      <w:r>
        <w:rPr>
          <w:rtl/>
        </w:rPr>
        <w:t>)</w:t>
      </w:r>
    </w:p>
    <w:p w14:paraId="016C4B26" w14:textId="77777777" w:rsidR="009A532F" w:rsidRPr="006E74AA" w:rsidRDefault="009A532F" w:rsidP="00BC79B1">
      <w:pPr>
        <w:pStyle w:val="libFootnote0"/>
        <w:rPr>
          <w:rtl/>
        </w:rPr>
      </w:pPr>
      <w:r>
        <w:rPr>
          <w:rtl/>
        </w:rPr>
        <w:t>(</w:t>
      </w:r>
      <w:r w:rsidRPr="006E74AA">
        <w:rPr>
          <w:rtl/>
        </w:rPr>
        <w:t>3) الزير</w:t>
      </w:r>
      <w:r>
        <w:rPr>
          <w:rtl/>
        </w:rPr>
        <w:t xml:space="preserve">: </w:t>
      </w:r>
      <w:r w:rsidRPr="006E74AA">
        <w:rPr>
          <w:rtl/>
        </w:rPr>
        <w:t>من يكثر مودّة النساء وزيارتهنّ. والمريم</w:t>
      </w:r>
      <w:r>
        <w:rPr>
          <w:rtl/>
        </w:rPr>
        <w:t xml:space="preserve">: </w:t>
      </w:r>
      <w:r w:rsidRPr="006E74AA">
        <w:rPr>
          <w:rtl/>
        </w:rPr>
        <w:t>من تكثر مودّة الرجال وزيارتهم. ولعلّ معناه</w:t>
      </w:r>
      <w:r>
        <w:rPr>
          <w:rtl/>
        </w:rPr>
        <w:t xml:space="preserve">: </w:t>
      </w:r>
      <w:r w:rsidRPr="006E74AA">
        <w:rPr>
          <w:rtl/>
        </w:rPr>
        <w:t>أن ندمه ضالّ ضائع في أهواء الصّبا.</w:t>
      </w:r>
    </w:p>
    <w:p w14:paraId="328BAB53"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وَأَيَّدْناهُ</w:t>
      </w:r>
      <w:r w:rsidRPr="007C1168">
        <w:rPr>
          <w:rStyle w:val="libAlaemChar"/>
          <w:rtl/>
        </w:rPr>
        <w:t>)</w:t>
      </w:r>
      <w:r w:rsidRPr="006E74AA">
        <w:rPr>
          <w:rtl/>
        </w:rPr>
        <w:t xml:space="preserve"> قوّيناه </w:t>
      </w:r>
      <w:r w:rsidRPr="007C1168">
        <w:rPr>
          <w:rStyle w:val="libAlaemChar"/>
          <w:rtl/>
        </w:rPr>
        <w:t>(</w:t>
      </w:r>
      <w:r w:rsidRPr="00FA258F">
        <w:rPr>
          <w:rStyle w:val="libAieChar"/>
          <w:rtl/>
        </w:rPr>
        <w:t>بِرُوحِ الْقُدُسِ</w:t>
      </w:r>
      <w:r w:rsidRPr="007C1168">
        <w:rPr>
          <w:rStyle w:val="libAlaemChar"/>
          <w:rtl/>
        </w:rPr>
        <w:t>)</w:t>
      </w:r>
      <w:r w:rsidRPr="006E74AA">
        <w:rPr>
          <w:rtl/>
        </w:rPr>
        <w:t xml:space="preserve"> بالروح المقدّسة</w:t>
      </w:r>
      <w:r>
        <w:rPr>
          <w:rtl/>
        </w:rPr>
        <w:t xml:space="preserve">، </w:t>
      </w:r>
      <w:r w:rsidRPr="006E74AA">
        <w:rPr>
          <w:rtl/>
        </w:rPr>
        <w:t>كقولك</w:t>
      </w:r>
      <w:r>
        <w:rPr>
          <w:rtl/>
        </w:rPr>
        <w:t xml:space="preserve">: </w:t>
      </w:r>
      <w:r w:rsidRPr="006E74AA">
        <w:rPr>
          <w:rtl/>
        </w:rPr>
        <w:t>حاتم الجود</w:t>
      </w:r>
      <w:r>
        <w:rPr>
          <w:rtl/>
        </w:rPr>
        <w:t xml:space="preserve">، </w:t>
      </w:r>
      <w:r w:rsidRPr="006E74AA">
        <w:rPr>
          <w:rtl/>
        </w:rPr>
        <w:t>ورجل صدق</w:t>
      </w:r>
      <w:r>
        <w:rPr>
          <w:rtl/>
        </w:rPr>
        <w:t xml:space="preserve">، </w:t>
      </w:r>
      <w:r w:rsidRPr="006E74AA">
        <w:rPr>
          <w:rtl/>
        </w:rPr>
        <w:t>في إضافة الاسم إلى المصدر. أراد به جبرئيل</w:t>
      </w:r>
      <w:r>
        <w:rPr>
          <w:rtl/>
        </w:rPr>
        <w:t xml:space="preserve">، </w:t>
      </w:r>
      <w:r w:rsidRPr="006E74AA">
        <w:rPr>
          <w:rtl/>
        </w:rPr>
        <w:t>أي</w:t>
      </w:r>
      <w:r>
        <w:rPr>
          <w:rtl/>
        </w:rPr>
        <w:t xml:space="preserve">: </w:t>
      </w:r>
      <w:r w:rsidRPr="006E74AA">
        <w:rPr>
          <w:rtl/>
        </w:rPr>
        <w:t>أيّدنا عيسى بجبرئيل من أوّل صغره إلى كبره</w:t>
      </w:r>
      <w:r>
        <w:rPr>
          <w:rtl/>
        </w:rPr>
        <w:t xml:space="preserve">، </w:t>
      </w:r>
      <w:r w:rsidRPr="006E74AA">
        <w:rPr>
          <w:rtl/>
        </w:rPr>
        <w:t>فكان يسير معه حيث سار</w:t>
      </w:r>
      <w:r>
        <w:rPr>
          <w:rtl/>
        </w:rPr>
        <w:t>،</w:t>
      </w:r>
      <w:r w:rsidRPr="00E65481">
        <w:rPr>
          <w:rtl/>
        </w:rPr>
        <w:t xml:space="preserve"> </w:t>
      </w:r>
      <w:r w:rsidRPr="006E74AA">
        <w:rPr>
          <w:rtl/>
        </w:rPr>
        <w:t>ول</w:t>
      </w:r>
      <w:r>
        <w:rPr>
          <w:rFonts w:hint="cs"/>
          <w:rtl/>
        </w:rPr>
        <w:t>ـ</w:t>
      </w:r>
      <w:r w:rsidRPr="006E74AA">
        <w:rPr>
          <w:rtl/>
        </w:rPr>
        <w:t>مّا همّ اليهود بقتله لم يفارقه حتى صعد به إلى السماء</w:t>
      </w:r>
      <w:r>
        <w:rPr>
          <w:rtl/>
        </w:rPr>
        <w:t xml:space="preserve">، </w:t>
      </w:r>
      <w:r w:rsidRPr="006E74AA">
        <w:rPr>
          <w:rtl/>
        </w:rPr>
        <w:t>وكان تمثّل لمريم عند حملها به وبشّرها به.</w:t>
      </w:r>
    </w:p>
    <w:p w14:paraId="333863AC" w14:textId="77777777" w:rsidR="009A532F" w:rsidRPr="006E74AA" w:rsidRDefault="009A532F" w:rsidP="005B1C0D">
      <w:pPr>
        <w:pStyle w:val="libNormal"/>
        <w:rPr>
          <w:rtl/>
        </w:rPr>
      </w:pPr>
      <w:r w:rsidRPr="006E74AA">
        <w:rPr>
          <w:rtl/>
        </w:rPr>
        <w:t>وقيل</w:t>
      </w:r>
      <w:r>
        <w:rPr>
          <w:rtl/>
        </w:rPr>
        <w:t xml:space="preserve">: </w:t>
      </w:r>
      <w:r w:rsidRPr="006E74AA">
        <w:rPr>
          <w:rtl/>
        </w:rPr>
        <w:t>روح عيسى</w:t>
      </w:r>
      <w:r>
        <w:rPr>
          <w:rtl/>
        </w:rPr>
        <w:t xml:space="preserve">، </w:t>
      </w:r>
      <w:r w:rsidRPr="006E74AA">
        <w:rPr>
          <w:rtl/>
        </w:rPr>
        <w:t>ووصفها به لطهارته عن مسّ الشيطان</w:t>
      </w:r>
      <w:r>
        <w:rPr>
          <w:rtl/>
        </w:rPr>
        <w:t xml:space="preserve">، </w:t>
      </w:r>
      <w:r w:rsidRPr="006E74AA">
        <w:rPr>
          <w:rtl/>
        </w:rPr>
        <w:t>أو لكرامته على الله</w:t>
      </w:r>
      <w:r>
        <w:rPr>
          <w:rtl/>
        </w:rPr>
        <w:t xml:space="preserve">، </w:t>
      </w:r>
      <w:r w:rsidRPr="006E74AA">
        <w:rPr>
          <w:rtl/>
        </w:rPr>
        <w:t>ولذلك أضافها إلى نفسه</w:t>
      </w:r>
      <w:r>
        <w:rPr>
          <w:rtl/>
        </w:rPr>
        <w:t xml:space="preserve">، </w:t>
      </w:r>
      <w:r w:rsidRPr="006E74AA">
        <w:rPr>
          <w:rtl/>
        </w:rPr>
        <w:t>أو لأنّه لم تضمّه الأصلاب والأرحام الطوامث</w:t>
      </w:r>
      <w:r>
        <w:rPr>
          <w:rtl/>
        </w:rPr>
        <w:t xml:space="preserve">، </w:t>
      </w:r>
      <w:r w:rsidRPr="006E74AA">
        <w:rPr>
          <w:rtl/>
        </w:rPr>
        <w:t>أو لغلبة الروحانيّة عليه</w:t>
      </w:r>
      <w:r>
        <w:rPr>
          <w:rtl/>
        </w:rPr>
        <w:t xml:space="preserve">، </w:t>
      </w:r>
      <w:r w:rsidRPr="006E74AA">
        <w:rPr>
          <w:rtl/>
        </w:rPr>
        <w:t>فشابه الروحانيّين</w:t>
      </w:r>
      <w:r>
        <w:rPr>
          <w:rtl/>
        </w:rPr>
        <w:t xml:space="preserve">، </w:t>
      </w:r>
      <w:r w:rsidRPr="006E74AA">
        <w:rPr>
          <w:rtl/>
        </w:rPr>
        <w:t>أو الإنجيل</w:t>
      </w:r>
      <w:r>
        <w:rPr>
          <w:rtl/>
        </w:rPr>
        <w:t xml:space="preserve">، </w:t>
      </w:r>
      <w:r w:rsidRPr="006E74AA">
        <w:rPr>
          <w:rtl/>
        </w:rPr>
        <w:t>أو الاسم الأعظم الذي كان يحيي به الموتى. وقرأ ابن كثير القدس بالإسكان في جميع القرآن.</w:t>
      </w:r>
    </w:p>
    <w:p w14:paraId="15549EA2" w14:textId="77777777" w:rsidR="009A532F" w:rsidRPr="006E74AA" w:rsidRDefault="009A532F" w:rsidP="005B1C0D">
      <w:pPr>
        <w:pStyle w:val="libNormal"/>
        <w:rPr>
          <w:rtl/>
        </w:rPr>
      </w:pPr>
      <w:r w:rsidRPr="006E74AA">
        <w:rPr>
          <w:rtl/>
        </w:rPr>
        <w:t>ثمّ خاطب اليهود توبيخا وتعجيبا فقال</w:t>
      </w:r>
      <w:r>
        <w:rPr>
          <w:rtl/>
        </w:rPr>
        <w:t xml:space="preserve">: </w:t>
      </w:r>
      <w:r w:rsidRPr="006E74AA">
        <w:rPr>
          <w:rtl/>
        </w:rPr>
        <w:t xml:space="preserve">يا معشر اليهود </w:t>
      </w:r>
      <w:r w:rsidRPr="007C1168">
        <w:rPr>
          <w:rStyle w:val="libAlaemChar"/>
          <w:rtl/>
        </w:rPr>
        <w:t>(</w:t>
      </w:r>
      <w:r w:rsidRPr="00FA258F">
        <w:rPr>
          <w:rStyle w:val="libAieChar"/>
          <w:rtl/>
        </w:rPr>
        <w:t>أَفَكُلَّما جاءَكُمْ رَسُولٌ بِما لا تَهْوى أَنْفُسُكُمُ اسْتَكْبَرْتُمْ</w:t>
      </w:r>
      <w:r w:rsidRPr="007C1168">
        <w:rPr>
          <w:rStyle w:val="libAlaemChar"/>
          <w:rtl/>
        </w:rPr>
        <w:t>)</w:t>
      </w:r>
      <w:r w:rsidRPr="006E74AA">
        <w:rPr>
          <w:rtl/>
        </w:rPr>
        <w:t xml:space="preserve"> أي</w:t>
      </w:r>
      <w:r>
        <w:rPr>
          <w:rtl/>
        </w:rPr>
        <w:t xml:space="preserve">: </w:t>
      </w:r>
      <w:r w:rsidRPr="006E74AA">
        <w:rPr>
          <w:rtl/>
        </w:rPr>
        <w:t>بما لا تحبّه</w:t>
      </w:r>
      <w:r>
        <w:rPr>
          <w:rtl/>
        </w:rPr>
        <w:t xml:space="preserve">، </w:t>
      </w:r>
      <w:r w:rsidRPr="006E74AA">
        <w:rPr>
          <w:rtl/>
        </w:rPr>
        <w:t>يقال</w:t>
      </w:r>
      <w:r>
        <w:rPr>
          <w:rtl/>
        </w:rPr>
        <w:t xml:space="preserve">: </w:t>
      </w:r>
      <w:r w:rsidRPr="006E74AA">
        <w:rPr>
          <w:rtl/>
        </w:rPr>
        <w:t>هوي بالكسر هوى إذا أحبّ</w:t>
      </w:r>
      <w:r>
        <w:rPr>
          <w:rtl/>
        </w:rPr>
        <w:t xml:space="preserve">، </w:t>
      </w:r>
      <w:r w:rsidRPr="006E74AA">
        <w:rPr>
          <w:rtl/>
        </w:rPr>
        <w:t>وهوى بالفتح هويّا بالضمّ إذا سقط. ووسّط بين الفاء وما تعلّقت به</w:t>
      </w:r>
      <w:r>
        <w:rPr>
          <w:rtl/>
        </w:rPr>
        <w:t xml:space="preserve"> ـ </w:t>
      </w:r>
      <w:r w:rsidRPr="006E74AA">
        <w:rPr>
          <w:rtl/>
        </w:rPr>
        <w:t>وهو قوله</w:t>
      </w:r>
      <w:r>
        <w:rPr>
          <w:rtl/>
        </w:rPr>
        <w:t xml:space="preserve">: </w:t>
      </w:r>
      <w:r w:rsidRPr="006E74AA">
        <w:rPr>
          <w:rtl/>
        </w:rPr>
        <w:t>«وآتينا»</w:t>
      </w:r>
      <w:r>
        <w:rPr>
          <w:rtl/>
        </w:rPr>
        <w:t xml:space="preserve"> ـ </w:t>
      </w:r>
      <w:r w:rsidRPr="006E74AA">
        <w:rPr>
          <w:rtl/>
        </w:rPr>
        <w:t>همزة التوبيخ والتعجيب في شأنهم. ويجوز أن يكون استئنافا</w:t>
      </w:r>
      <w:r>
        <w:rPr>
          <w:rtl/>
        </w:rPr>
        <w:t xml:space="preserve">، </w:t>
      </w:r>
      <w:r w:rsidRPr="006E74AA">
        <w:rPr>
          <w:rtl/>
        </w:rPr>
        <w:t>والفاء للعطف على مقدّر</w:t>
      </w:r>
      <w:r>
        <w:rPr>
          <w:rtl/>
        </w:rPr>
        <w:t xml:space="preserve">، </w:t>
      </w:r>
      <w:r w:rsidRPr="006E74AA">
        <w:rPr>
          <w:rtl/>
        </w:rPr>
        <w:t>أي</w:t>
      </w:r>
      <w:r>
        <w:rPr>
          <w:rtl/>
        </w:rPr>
        <w:t>: أ</w:t>
      </w:r>
      <w:r w:rsidRPr="006E74AA">
        <w:rPr>
          <w:rtl/>
        </w:rPr>
        <w:t>أعرضتم فكلّما</w:t>
      </w:r>
      <w:r>
        <w:rPr>
          <w:rtl/>
        </w:rPr>
        <w:t xml:space="preserve"> ..</w:t>
      </w:r>
      <w:r w:rsidRPr="006E74AA">
        <w:rPr>
          <w:rtl/>
        </w:rPr>
        <w:t>. إلخ.</w:t>
      </w:r>
    </w:p>
    <w:p w14:paraId="6A566036" w14:textId="77777777" w:rsidR="009A532F" w:rsidRPr="006E74AA" w:rsidRDefault="009A532F" w:rsidP="005B1C0D">
      <w:pPr>
        <w:pStyle w:val="libNormal"/>
        <w:rPr>
          <w:rtl/>
        </w:rPr>
      </w:pPr>
      <w:r w:rsidRPr="006E74AA">
        <w:rPr>
          <w:rtl/>
        </w:rPr>
        <w:t>وقوله</w:t>
      </w:r>
      <w:r>
        <w:rPr>
          <w:rtl/>
        </w:rPr>
        <w:t xml:space="preserve">: </w:t>
      </w:r>
      <w:r w:rsidRPr="006E74AA">
        <w:rPr>
          <w:rtl/>
        </w:rPr>
        <w:t>«استكبرتم» مجمل تفصيله قوله</w:t>
      </w:r>
      <w:r>
        <w:rPr>
          <w:rtl/>
        </w:rPr>
        <w:t xml:space="preserve">: </w:t>
      </w:r>
      <w:r w:rsidRPr="007C1168">
        <w:rPr>
          <w:rStyle w:val="libAlaemChar"/>
          <w:rtl/>
        </w:rPr>
        <w:t>(</w:t>
      </w:r>
      <w:r w:rsidRPr="00FA258F">
        <w:rPr>
          <w:rStyle w:val="libAieChar"/>
          <w:rtl/>
        </w:rPr>
        <w:t>فَفَرِيقاً كَذَّبْتُمْ</w:t>
      </w:r>
      <w:r w:rsidRPr="007C1168">
        <w:rPr>
          <w:rStyle w:val="libAlaemChar"/>
          <w:rtl/>
        </w:rPr>
        <w:t>)</w:t>
      </w:r>
      <w:r w:rsidRPr="006E74AA">
        <w:rPr>
          <w:rtl/>
        </w:rPr>
        <w:t xml:space="preserve"> عن الإيمان واتّباع الرسل</w:t>
      </w:r>
      <w:r>
        <w:rPr>
          <w:rtl/>
        </w:rPr>
        <w:t xml:space="preserve">، </w:t>
      </w:r>
      <w:r w:rsidRPr="006E74AA">
        <w:rPr>
          <w:rtl/>
        </w:rPr>
        <w:t xml:space="preserve">كموسى وعيسى </w:t>
      </w:r>
      <w:r w:rsidRPr="007C1168">
        <w:rPr>
          <w:rStyle w:val="libAlaemChar"/>
          <w:rtl/>
        </w:rPr>
        <w:t>(</w:t>
      </w:r>
      <w:r w:rsidRPr="00FA258F">
        <w:rPr>
          <w:rStyle w:val="libAieChar"/>
          <w:rtl/>
        </w:rPr>
        <w:t>وَفَرِيقاً تَقْتُلُونَ</w:t>
      </w:r>
      <w:r w:rsidRPr="007C1168">
        <w:rPr>
          <w:rStyle w:val="libAlaemChar"/>
          <w:rtl/>
        </w:rPr>
        <w:t>)</w:t>
      </w:r>
      <w:r w:rsidRPr="006E74AA">
        <w:rPr>
          <w:rtl/>
        </w:rPr>
        <w:t xml:space="preserve"> كزكريّا ويحيى</w:t>
      </w:r>
      <w:r>
        <w:rPr>
          <w:rtl/>
        </w:rPr>
        <w:t xml:space="preserve">، </w:t>
      </w:r>
      <w:r w:rsidRPr="006E74AA">
        <w:rPr>
          <w:rtl/>
        </w:rPr>
        <w:t>فالفاء لتفصيل الاستكبار. ويجوز أن يكون للسببيّة. وإنّما ذكر بلفظ المضارع على حكاية الحال الماضية استحضارا لها في النفوس</w:t>
      </w:r>
      <w:r>
        <w:rPr>
          <w:rtl/>
        </w:rPr>
        <w:t xml:space="preserve">، </w:t>
      </w:r>
      <w:r w:rsidRPr="006E74AA">
        <w:rPr>
          <w:rtl/>
        </w:rPr>
        <w:t>وتصويرا لها في القلوب</w:t>
      </w:r>
      <w:r>
        <w:rPr>
          <w:rtl/>
        </w:rPr>
        <w:t xml:space="preserve">، </w:t>
      </w:r>
      <w:r w:rsidRPr="006E74AA">
        <w:rPr>
          <w:rtl/>
        </w:rPr>
        <w:t>فإنّ الأمر فظيع</w:t>
      </w:r>
      <w:r>
        <w:rPr>
          <w:rtl/>
        </w:rPr>
        <w:t xml:space="preserve">، </w:t>
      </w:r>
      <w:r w:rsidRPr="006E74AA">
        <w:rPr>
          <w:rtl/>
        </w:rPr>
        <w:t>ومراعاة للفواصل</w:t>
      </w:r>
      <w:r>
        <w:rPr>
          <w:rtl/>
        </w:rPr>
        <w:t xml:space="preserve">، </w:t>
      </w:r>
      <w:r w:rsidRPr="006E74AA">
        <w:rPr>
          <w:rtl/>
        </w:rPr>
        <w:t>أو للدلالة على أنّكم بعد فيه</w:t>
      </w:r>
      <w:r>
        <w:rPr>
          <w:rtl/>
        </w:rPr>
        <w:t xml:space="preserve">، </w:t>
      </w:r>
      <w:r w:rsidRPr="006E74AA">
        <w:rPr>
          <w:rtl/>
        </w:rPr>
        <w:t xml:space="preserve">فإنّكم حاولتم قتل محمد </w:t>
      </w:r>
      <w:r w:rsidRPr="007C1168">
        <w:rPr>
          <w:rStyle w:val="libAlaemChar"/>
          <w:rtl/>
        </w:rPr>
        <w:t>صلى‌الله‌عليه‌وآله‌وسلم</w:t>
      </w:r>
      <w:r w:rsidRPr="006E74AA">
        <w:rPr>
          <w:rtl/>
        </w:rPr>
        <w:t xml:space="preserve"> لو لا أنّي أعصمه منكم</w:t>
      </w:r>
      <w:r>
        <w:rPr>
          <w:rtl/>
        </w:rPr>
        <w:t xml:space="preserve">، </w:t>
      </w:r>
      <w:r w:rsidRPr="006E74AA">
        <w:rPr>
          <w:rtl/>
        </w:rPr>
        <w:t>ولذلك سحرتموه وسممتم له الشاة.</w:t>
      </w:r>
    </w:p>
    <w:p w14:paraId="0EB5F863" w14:textId="77777777" w:rsidR="009A532F" w:rsidRPr="006E74AA" w:rsidRDefault="009A532F" w:rsidP="00FA258F">
      <w:pPr>
        <w:pStyle w:val="libNormal0"/>
        <w:rPr>
          <w:rtl/>
        </w:rPr>
      </w:pPr>
      <w:r>
        <w:rPr>
          <w:rtl/>
        </w:rPr>
        <w:br w:type="page"/>
      </w:r>
      <w:r>
        <w:rPr>
          <w:rtl/>
        </w:rPr>
        <w:lastRenderedPageBreak/>
        <w:t>و</w:t>
      </w:r>
      <w:r w:rsidRPr="006E74AA">
        <w:rPr>
          <w:rtl/>
        </w:rPr>
        <w:t xml:space="preserve">قال </w:t>
      </w:r>
      <w:r w:rsidRPr="007C1168">
        <w:rPr>
          <w:rStyle w:val="libAlaemChar"/>
          <w:rtl/>
        </w:rPr>
        <w:t>صلى‌الله‌عليه‌وآله‌وسلم</w:t>
      </w:r>
      <w:r w:rsidRPr="006E74AA">
        <w:rPr>
          <w:rtl/>
        </w:rPr>
        <w:t xml:space="preserve"> عند موته</w:t>
      </w:r>
      <w:r>
        <w:rPr>
          <w:rtl/>
        </w:rPr>
        <w:t xml:space="preserve">: </w:t>
      </w:r>
      <w:r w:rsidRPr="006E74AA">
        <w:rPr>
          <w:rtl/>
        </w:rPr>
        <w:t xml:space="preserve">ما زالت أكلة خيبر تعادّني </w:t>
      </w:r>
      <w:r w:rsidRPr="00DD7B20">
        <w:rPr>
          <w:rStyle w:val="libFootnotenumChar"/>
          <w:rtl/>
        </w:rPr>
        <w:t>(1)</w:t>
      </w:r>
      <w:r>
        <w:rPr>
          <w:rtl/>
        </w:rPr>
        <w:t xml:space="preserve">، </w:t>
      </w:r>
      <w:r w:rsidRPr="006E74AA">
        <w:rPr>
          <w:rtl/>
        </w:rPr>
        <w:t>فهذا أوان قطعت أبهري.</w:t>
      </w:r>
      <w:r>
        <w:rPr>
          <w:rFonts w:hint="cs"/>
          <w:rtl/>
        </w:rPr>
        <w:t xml:space="preserve"> </w:t>
      </w:r>
      <w:r w:rsidRPr="006E74AA">
        <w:rPr>
          <w:rtl/>
        </w:rPr>
        <w:t>وأضاف الفعل المذكور إليهم وإن باشره آباؤهم</w:t>
      </w:r>
      <w:r>
        <w:rPr>
          <w:rtl/>
        </w:rPr>
        <w:t xml:space="preserve">، </w:t>
      </w:r>
      <w:r w:rsidRPr="006E74AA">
        <w:rPr>
          <w:rtl/>
        </w:rPr>
        <w:t>لأنّهم رضوا بفعل أسلافهم فأضيف الفعل إليهم.</w:t>
      </w:r>
    </w:p>
    <w:p w14:paraId="76069407" w14:textId="77777777" w:rsidR="009A532F" w:rsidRPr="006E74AA" w:rsidRDefault="009A532F" w:rsidP="005B1C0D">
      <w:pPr>
        <w:pStyle w:val="libNormal"/>
        <w:rPr>
          <w:rtl/>
        </w:rPr>
      </w:pPr>
      <w:r w:rsidRPr="007C1168">
        <w:rPr>
          <w:rStyle w:val="libAlaemChar"/>
          <w:rtl/>
        </w:rPr>
        <w:t>(</w:t>
      </w:r>
      <w:r w:rsidRPr="00FA258F">
        <w:rPr>
          <w:rStyle w:val="libAieChar"/>
          <w:rtl/>
        </w:rPr>
        <w:t>وَقالُوا قُلُوبُنا غُلْفٌ بَلْ لَعَنَهُمُ اللهُ بِكُفْرِهِمْ فَقَلِيلاً ما يُؤْمِنُونَ (88)</w:t>
      </w:r>
      <w:r w:rsidRPr="007C1168">
        <w:rPr>
          <w:rStyle w:val="libAlaemChar"/>
          <w:rtl/>
        </w:rPr>
        <w:t>)</w:t>
      </w:r>
    </w:p>
    <w:p w14:paraId="7569B4DE" w14:textId="77777777" w:rsidR="009A532F" w:rsidRPr="006E74AA" w:rsidRDefault="009A532F" w:rsidP="005B1C0D">
      <w:pPr>
        <w:pStyle w:val="libNormal"/>
        <w:rPr>
          <w:rtl/>
        </w:rPr>
      </w:pPr>
      <w:r w:rsidRPr="006E74AA">
        <w:rPr>
          <w:rtl/>
        </w:rPr>
        <w:t>ثمّ رجع الكلام إلى الحكاية عن اليهود وعن سوء مقالهم وفعالهم فقال</w:t>
      </w:r>
      <w:r>
        <w:rPr>
          <w:rtl/>
        </w:rPr>
        <w:t xml:space="preserve">: </w:t>
      </w:r>
      <w:r w:rsidRPr="007C1168">
        <w:rPr>
          <w:rStyle w:val="libAlaemChar"/>
          <w:rtl/>
        </w:rPr>
        <w:t>(</w:t>
      </w:r>
      <w:r w:rsidRPr="00FA258F">
        <w:rPr>
          <w:rStyle w:val="libAieChar"/>
          <w:rtl/>
        </w:rPr>
        <w:t>وَقالُوا قُلُوبُنا غُلْفٌ</w:t>
      </w:r>
      <w:r w:rsidRPr="007C1168">
        <w:rPr>
          <w:rStyle w:val="libAlaemChar"/>
          <w:rtl/>
        </w:rPr>
        <w:t>)</w:t>
      </w:r>
      <w:r w:rsidRPr="006E74AA">
        <w:rPr>
          <w:rtl/>
        </w:rPr>
        <w:t xml:space="preserve"> جمع أغلف</w:t>
      </w:r>
      <w:r>
        <w:rPr>
          <w:rtl/>
        </w:rPr>
        <w:t xml:space="preserve">، </w:t>
      </w:r>
      <w:r w:rsidRPr="006E74AA">
        <w:rPr>
          <w:rtl/>
        </w:rPr>
        <w:t>أي</w:t>
      </w:r>
      <w:r>
        <w:rPr>
          <w:rtl/>
        </w:rPr>
        <w:t xml:space="preserve">: </w:t>
      </w:r>
      <w:r w:rsidRPr="006E74AA">
        <w:rPr>
          <w:rtl/>
        </w:rPr>
        <w:t>مغشّاة بأغطية خلقيّة لا يصل إليها ما جاء به محمد ولا تفهمه</w:t>
      </w:r>
      <w:r>
        <w:rPr>
          <w:rtl/>
        </w:rPr>
        <w:t xml:space="preserve">، </w:t>
      </w:r>
      <w:r w:rsidRPr="006E74AA">
        <w:rPr>
          <w:rtl/>
        </w:rPr>
        <w:t>مستعار من الأغلف الّذي لم يختن</w:t>
      </w:r>
      <w:r>
        <w:rPr>
          <w:rtl/>
        </w:rPr>
        <w:t xml:space="preserve">، </w:t>
      </w:r>
      <w:r w:rsidRPr="006E74AA">
        <w:rPr>
          <w:rtl/>
        </w:rPr>
        <w:t>كقولهم</w:t>
      </w:r>
      <w:r>
        <w:rPr>
          <w:rtl/>
        </w:rPr>
        <w:t xml:space="preserve">: </w:t>
      </w:r>
      <w:r w:rsidRPr="007C1168">
        <w:rPr>
          <w:rStyle w:val="libAlaemChar"/>
          <w:rtl/>
        </w:rPr>
        <w:t>(</w:t>
      </w:r>
      <w:r w:rsidRPr="00FA258F">
        <w:rPr>
          <w:rStyle w:val="libAieChar"/>
          <w:rtl/>
        </w:rPr>
        <w:t>قُلُوبُنا فِي أَكِنَّةٍ</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وقيل</w:t>
      </w:r>
      <w:r>
        <w:rPr>
          <w:rtl/>
        </w:rPr>
        <w:t xml:space="preserve">: </w:t>
      </w:r>
      <w:r w:rsidRPr="006E74AA">
        <w:rPr>
          <w:rtl/>
        </w:rPr>
        <w:t>أصله غلف جمع غلاف فخفّف</w:t>
      </w:r>
      <w:r>
        <w:rPr>
          <w:rtl/>
        </w:rPr>
        <w:t xml:space="preserve">، </w:t>
      </w:r>
      <w:r w:rsidRPr="006E74AA">
        <w:rPr>
          <w:rtl/>
        </w:rPr>
        <w:t>أي</w:t>
      </w:r>
      <w:r>
        <w:rPr>
          <w:rtl/>
        </w:rPr>
        <w:t xml:space="preserve">: </w:t>
      </w:r>
      <w:r w:rsidRPr="006E74AA">
        <w:rPr>
          <w:rtl/>
        </w:rPr>
        <w:t>أنّها أوعية العلم لا تسمع علما إلا وعته ولا تعي ما تقول</w:t>
      </w:r>
      <w:r>
        <w:rPr>
          <w:rtl/>
        </w:rPr>
        <w:t xml:space="preserve">، </w:t>
      </w:r>
      <w:r w:rsidRPr="006E74AA">
        <w:rPr>
          <w:rtl/>
        </w:rPr>
        <w:t>أو نحن مستغنون بما فيها عن غيره.</w:t>
      </w:r>
    </w:p>
    <w:p w14:paraId="734CB13D" w14:textId="77777777" w:rsidR="009A532F" w:rsidRPr="006E74AA" w:rsidRDefault="009A532F" w:rsidP="005B1C0D">
      <w:pPr>
        <w:pStyle w:val="libNormal"/>
        <w:rPr>
          <w:rtl/>
        </w:rPr>
      </w:pPr>
      <w:r w:rsidRPr="006E74AA">
        <w:rPr>
          <w:rtl/>
        </w:rPr>
        <w:t>ثمّ ردّ الله عليهم</w:t>
      </w:r>
      <w:r w:rsidRPr="000F2A3E">
        <w:rPr>
          <w:rtl/>
        </w:rPr>
        <w:t xml:space="preserve"> </w:t>
      </w:r>
      <w:r>
        <w:rPr>
          <w:rtl/>
        </w:rPr>
        <w:t>لـما</w:t>
      </w:r>
      <w:r w:rsidRPr="006E74AA">
        <w:rPr>
          <w:rtl/>
        </w:rPr>
        <w:t xml:space="preserve"> قالوا بقوله</w:t>
      </w:r>
      <w:r>
        <w:rPr>
          <w:rtl/>
        </w:rPr>
        <w:t xml:space="preserve">: </w:t>
      </w:r>
      <w:r w:rsidRPr="007C1168">
        <w:rPr>
          <w:rStyle w:val="libAlaemChar"/>
          <w:rtl/>
        </w:rPr>
        <w:t>(</w:t>
      </w:r>
      <w:r w:rsidRPr="00FA258F">
        <w:rPr>
          <w:rStyle w:val="libAieChar"/>
          <w:rtl/>
        </w:rPr>
        <w:t>بَلْ لَعَنَهُمُ اللهُ بِكُفْرِهِمْ</w:t>
      </w:r>
      <w:r w:rsidRPr="007C1168">
        <w:rPr>
          <w:rStyle w:val="libAlaemChar"/>
          <w:rtl/>
        </w:rPr>
        <w:t>)</w:t>
      </w:r>
      <w:r w:rsidRPr="006E74AA">
        <w:rPr>
          <w:rtl/>
        </w:rPr>
        <w:t xml:space="preserve"> أي</w:t>
      </w:r>
      <w:r>
        <w:rPr>
          <w:rtl/>
        </w:rPr>
        <w:t xml:space="preserve">: </w:t>
      </w:r>
      <w:r w:rsidRPr="006E74AA">
        <w:rPr>
          <w:rtl/>
        </w:rPr>
        <w:t>ليس ذلك كما زعموا أنّ قلوبهم خلقت كذلك</w:t>
      </w:r>
      <w:r>
        <w:rPr>
          <w:rtl/>
        </w:rPr>
        <w:t xml:space="preserve">، </w:t>
      </w:r>
      <w:r w:rsidRPr="006E74AA">
        <w:rPr>
          <w:rtl/>
        </w:rPr>
        <w:t>لأنّها خلقت على الفطرة</w:t>
      </w:r>
      <w:r>
        <w:rPr>
          <w:rtl/>
        </w:rPr>
        <w:t xml:space="preserve">، </w:t>
      </w:r>
      <w:r w:rsidRPr="006E74AA">
        <w:rPr>
          <w:rtl/>
        </w:rPr>
        <w:t>لكن الله لعنهم وخذلهم بسبب صميم كفرهم</w:t>
      </w:r>
      <w:r>
        <w:rPr>
          <w:rtl/>
        </w:rPr>
        <w:t xml:space="preserve">، </w:t>
      </w:r>
      <w:r w:rsidRPr="006E74AA">
        <w:rPr>
          <w:rtl/>
        </w:rPr>
        <w:t>وأبعدهم من رحمته</w:t>
      </w:r>
      <w:r>
        <w:rPr>
          <w:rtl/>
        </w:rPr>
        <w:t xml:space="preserve">، </w:t>
      </w:r>
      <w:r w:rsidRPr="006E74AA">
        <w:rPr>
          <w:rtl/>
        </w:rPr>
        <w:t xml:space="preserve">لتوغّلهم في عنادهم ولجاجهم </w:t>
      </w:r>
      <w:r w:rsidRPr="007C1168">
        <w:rPr>
          <w:rStyle w:val="libAlaemChar"/>
          <w:rtl/>
        </w:rPr>
        <w:t>(</w:t>
      </w:r>
      <w:r w:rsidRPr="00FA258F">
        <w:rPr>
          <w:rStyle w:val="libAieChar"/>
          <w:rtl/>
        </w:rPr>
        <w:t>فَقَلِيلاً ما يُؤْمِنُونَ</w:t>
      </w:r>
      <w:r w:rsidRPr="007C1168">
        <w:rPr>
          <w:rStyle w:val="libAlaemChar"/>
          <w:rtl/>
        </w:rPr>
        <w:t>)</w:t>
      </w:r>
      <w:r w:rsidRPr="006E74AA">
        <w:rPr>
          <w:rtl/>
        </w:rPr>
        <w:t xml:space="preserve"> فإيمانا قليلا يؤمنون. </w:t>
      </w:r>
      <w:r>
        <w:rPr>
          <w:rtl/>
        </w:rPr>
        <w:t>و «</w:t>
      </w:r>
      <w:r w:rsidRPr="006E74AA">
        <w:rPr>
          <w:rtl/>
        </w:rPr>
        <w:t>ما» مزيدة للمبالغة في التقليل</w:t>
      </w:r>
      <w:r>
        <w:rPr>
          <w:rtl/>
        </w:rPr>
        <w:t xml:space="preserve">، </w:t>
      </w:r>
      <w:r w:rsidRPr="006E74AA">
        <w:rPr>
          <w:rtl/>
        </w:rPr>
        <w:t>وهو إيمانهم ببعض الكتاب</w:t>
      </w:r>
      <w:r>
        <w:rPr>
          <w:rtl/>
        </w:rPr>
        <w:t xml:space="preserve">، </w:t>
      </w:r>
      <w:r w:rsidRPr="006E74AA">
        <w:rPr>
          <w:rtl/>
        </w:rPr>
        <w:t xml:space="preserve">وذلك قليل بالإضافة إلى ما جحدوه من حرمة القتال والإجلاء والتصديق بنبيّنا </w:t>
      </w:r>
      <w:r w:rsidRPr="007C1168">
        <w:rPr>
          <w:rStyle w:val="libAlaemChar"/>
          <w:rtl/>
        </w:rPr>
        <w:t>صلى‌الله‌عليه‌وآله‌وسلم</w:t>
      </w:r>
      <w:r w:rsidRPr="006E74AA">
        <w:rPr>
          <w:rtl/>
        </w:rPr>
        <w:t xml:space="preserve"> وبما جاء به. وقيل</w:t>
      </w:r>
      <w:r>
        <w:rPr>
          <w:rtl/>
        </w:rPr>
        <w:t xml:space="preserve">: </w:t>
      </w:r>
      <w:r w:rsidRPr="006E74AA">
        <w:rPr>
          <w:rtl/>
        </w:rPr>
        <w:t>أراد بالقلّة العدم</w:t>
      </w:r>
      <w:r>
        <w:rPr>
          <w:rtl/>
        </w:rPr>
        <w:t xml:space="preserve">، </w:t>
      </w:r>
      <w:r w:rsidRPr="006E74AA">
        <w:rPr>
          <w:rtl/>
        </w:rPr>
        <w:t>كما يقال</w:t>
      </w:r>
      <w:r>
        <w:rPr>
          <w:rtl/>
        </w:rPr>
        <w:t xml:space="preserve">: </w:t>
      </w:r>
      <w:r w:rsidRPr="006E74AA">
        <w:rPr>
          <w:rtl/>
        </w:rPr>
        <w:t>قلّ ما رأيت هذا قطّ</w:t>
      </w:r>
      <w:r>
        <w:rPr>
          <w:rtl/>
        </w:rPr>
        <w:t xml:space="preserve">، </w:t>
      </w:r>
      <w:r w:rsidRPr="006E74AA">
        <w:rPr>
          <w:rtl/>
        </w:rPr>
        <w:t>أي</w:t>
      </w:r>
      <w:r>
        <w:rPr>
          <w:rtl/>
        </w:rPr>
        <w:t xml:space="preserve">: </w:t>
      </w:r>
      <w:r w:rsidRPr="006E74AA">
        <w:rPr>
          <w:rtl/>
        </w:rPr>
        <w:t>ما رأيته قطّ. وهذا أصحّ</w:t>
      </w:r>
      <w:r>
        <w:rPr>
          <w:rtl/>
        </w:rPr>
        <w:t xml:space="preserve">، </w:t>
      </w:r>
      <w:r w:rsidRPr="006E74AA">
        <w:rPr>
          <w:rtl/>
        </w:rPr>
        <w:t>لموافقته لمذهبنا في أنّه لا إيمان لهم أصلا.</w:t>
      </w:r>
    </w:p>
    <w:p w14:paraId="60387675" w14:textId="77777777" w:rsidR="009A532F" w:rsidRPr="006E74AA" w:rsidRDefault="009A532F" w:rsidP="00BC79B1">
      <w:pPr>
        <w:pStyle w:val="libLine"/>
        <w:rPr>
          <w:rtl/>
        </w:rPr>
      </w:pPr>
      <w:r w:rsidRPr="006E74AA">
        <w:rPr>
          <w:rtl/>
        </w:rPr>
        <w:t>__________________</w:t>
      </w:r>
    </w:p>
    <w:p w14:paraId="712545BC" w14:textId="77777777" w:rsidR="009A532F" w:rsidRPr="00D1253F" w:rsidRDefault="009A532F" w:rsidP="00BC79B1">
      <w:pPr>
        <w:pStyle w:val="libFootnote0"/>
        <w:rPr>
          <w:rtl/>
        </w:rPr>
      </w:pPr>
      <w:r w:rsidRPr="00D1253F">
        <w:rPr>
          <w:rtl/>
        </w:rPr>
        <w:t>(1) في هامش الخطّية</w:t>
      </w:r>
      <w:r>
        <w:rPr>
          <w:rtl/>
        </w:rPr>
        <w:t xml:space="preserve">: </w:t>
      </w:r>
      <w:r w:rsidRPr="00D1253F">
        <w:rPr>
          <w:rtl/>
        </w:rPr>
        <w:t>«من العداد</w:t>
      </w:r>
      <w:r>
        <w:rPr>
          <w:rtl/>
        </w:rPr>
        <w:t xml:space="preserve">، </w:t>
      </w:r>
      <w:r w:rsidRPr="00D1253F">
        <w:rPr>
          <w:rtl/>
        </w:rPr>
        <w:t>وهو اهتياج وجع اللديغ. منه»</w:t>
      </w:r>
      <w:r>
        <w:rPr>
          <w:rtl/>
        </w:rPr>
        <w:t>.</w:t>
      </w:r>
      <w:r w:rsidRPr="00D1253F">
        <w:rPr>
          <w:rtl/>
        </w:rPr>
        <w:t xml:space="preserve"> أي</w:t>
      </w:r>
      <w:r>
        <w:rPr>
          <w:rtl/>
        </w:rPr>
        <w:t xml:space="preserve">: </w:t>
      </w:r>
      <w:r w:rsidRPr="00D1253F">
        <w:rPr>
          <w:rtl/>
        </w:rPr>
        <w:t>تراجعني ويعاودني ألم سمّها في أوقات معلومة. والأبهر</w:t>
      </w:r>
      <w:r>
        <w:rPr>
          <w:rtl/>
        </w:rPr>
        <w:t xml:space="preserve">: </w:t>
      </w:r>
      <w:r w:rsidRPr="00D1253F">
        <w:rPr>
          <w:rtl/>
        </w:rPr>
        <w:t>الظهر. والأبهران</w:t>
      </w:r>
      <w:r>
        <w:rPr>
          <w:rtl/>
        </w:rPr>
        <w:t xml:space="preserve">: </w:t>
      </w:r>
      <w:r w:rsidRPr="00D1253F">
        <w:rPr>
          <w:rtl/>
        </w:rPr>
        <w:t>العرقان اللذان يخرجان من القلب.</w:t>
      </w:r>
      <w:r w:rsidRPr="00D1253F">
        <w:rPr>
          <w:rFonts w:hint="cs"/>
          <w:rtl/>
        </w:rPr>
        <w:t xml:space="preserve"> </w:t>
      </w:r>
      <w:r w:rsidRPr="00D1253F">
        <w:rPr>
          <w:rtl/>
        </w:rPr>
        <w:t>انظر مستدرك الحاكم 3</w:t>
      </w:r>
      <w:r>
        <w:rPr>
          <w:rtl/>
        </w:rPr>
        <w:t xml:space="preserve">: </w:t>
      </w:r>
      <w:r w:rsidRPr="00D1253F">
        <w:rPr>
          <w:rtl/>
        </w:rPr>
        <w:t>58.</w:t>
      </w:r>
    </w:p>
    <w:p w14:paraId="3DF13854" w14:textId="77777777" w:rsidR="009A532F" w:rsidRPr="006E74AA" w:rsidRDefault="009A532F" w:rsidP="00BC79B1">
      <w:pPr>
        <w:pStyle w:val="libFootnote0"/>
        <w:rPr>
          <w:rtl/>
        </w:rPr>
      </w:pPr>
      <w:r>
        <w:rPr>
          <w:rtl/>
        </w:rPr>
        <w:t>(</w:t>
      </w:r>
      <w:r w:rsidRPr="006E74AA">
        <w:rPr>
          <w:rtl/>
        </w:rPr>
        <w:t>2) فصّلت</w:t>
      </w:r>
      <w:r>
        <w:rPr>
          <w:rtl/>
        </w:rPr>
        <w:t xml:space="preserve">: </w:t>
      </w:r>
      <w:r w:rsidRPr="006E74AA">
        <w:rPr>
          <w:rtl/>
        </w:rPr>
        <w:t>5.</w:t>
      </w:r>
    </w:p>
    <w:p w14:paraId="6A0AD23E"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وَلَمَّا جاءَهُمْ كِتابٌ مِنْ عِنْدِ اللهِ مُصَدِّقٌ لِما مَعَهُمْ وَكانُوا مِنْ قَبْلُ يَسْتَفْتِحُونَ عَلَى الَّذِينَ كَفَرُوا فَلَمَّا جاءَهُمْ ما عَرَفُوا كَفَرُوا بِهِ فَلَعْنَةُ اللهِ عَلَى الْكافِرِينَ (89) بِئْسَمَا اشْتَرَوْا بِهِ أَنْفُسَهُمْ أَنْ يَكْفُرُوا بِما أَنْزَلَ اللهُ بَغْياً أَنْ يُنَزِّلَ اللهُ مِنْ فَضْلِهِ عَلى مَنْ يَشاءُ مِنْ عِبادِهِ فَباؤُ بِغَضَبٍ عَلى غَضَبٍ وَلِلْكافِرِينَ عَذابٌ مُهِينٌ (90) وَإِذا قِيلَ لَهُمْ آمِنُوا بِما أَنْزَلَ اللهُ قالُوا نُؤْمِنُ بِما أُنْزِلَ عَلَيْنا وَيَكْفُرُونَ بِما وَراءَهُ وَهُوَ الْحَقُّ مُصَدِّقاً لِما مَعَهُمْ قُلْ فَلِمَ تَقْتُلُونَ أَنْبِياءَ اللهِ مِنْ قَبْلُ إِنْ كُنْتُمْ مُؤْمِنِينَ (91)</w:t>
      </w:r>
      <w:r w:rsidRPr="007C1168">
        <w:rPr>
          <w:rStyle w:val="libAlaemChar"/>
          <w:rtl/>
        </w:rPr>
        <w:t>)</w:t>
      </w:r>
    </w:p>
    <w:p w14:paraId="3C308BA9" w14:textId="77777777" w:rsidR="009A532F" w:rsidRPr="006E74AA" w:rsidRDefault="009A532F" w:rsidP="005B1C0D">
      <w:pPr>
        <w:pStyle w:val="libNormal"/>
        <w:rPr>
          <w:rtl/>
        </w:rPr>
      </w:pPr>
      <w:r w:rsidRPr="006E74AA">
        <w:rPr>
          <w:rtl/>
        </w:rPr>
        <w:t>عن ابن عبّاس</w:t>
      </w:r>
      <w:r>
        <w:rPr>
          <w:rtl/>
        </w:rPr>
        <w:t xml:space="preserve">: </w:t>
      </w:r>
      <w:r w:rsidRPr="006E74AA">
        <w:rPr>
          <w:rtl/>
        </w:rPr>
        <w:t>كانت اليهود يستفتحون</w:t>
      </w:r>
      <w:r>
        <w:rPr>
          <w:rtl/>
        </w:rPr>
        <w:t xml:space="preserve">، </w:t>
      </w:r>
      <w:r w:rsidRPr="006E74AA">
        <w:rPr>
          <w:rtl/>
        </w:rPr>
        <w:t>أي</w:t>
      </w:r>
      <w:r>
        <w:rPr>
          <w:rtl/>
        </w:rPr>
        <w:t xml:space="preserve">: </w:t>
      </w:r>
      <w:r w:rsidRPr="006E74AA">
        <w:rPr>
          <w:rtl/>
        </w:rPr>
        <w:t xml:space="preserve">يستنصرون على الأوس والخزرج برسول الله </w:t>
      </w:r>
      <w:r w:rsidRPr="007C1168">
        <w:rPr>
          <w:rStyle w:val="libAlaemChar"/>
          <w:rtl/>
        </w:rPr>
        <w:t>صلى‌الله‌عليه‌وآله‌وسلم</w:t>
      </w:r>
      <w:r w:rsidRPr="006E74AA">
        <w:rPr>
          <w:rtl/>
        </w:rPr>
        <w:t xml:space="preserve"> قبل مبعثه</w:t>
      </w:r>
      <w:r>
        <w:rPr>
          <w:rtl/>
        </w:rPr>
        <w:t xml:space="preserve">، </w:t>
      </w:r>
      <w:r w:rsidRPr="006E74AA">
        <w:rPr>
          <w:rtl/>
        </w:rPr>
        <w:t>فلمّا بعثه الله من العرب ولم يكن من بني إسرائيل كفروا به وجحدوا ما كانوا يقولون فيه</w:t>
      </w:r>
      <w:r>
        <w:rPr>
          <w:rtl/>
        </w:rPr>
        <w:t xml:space="preserve">، </w:t>
      </w:r>
      <w:r w:rsidRPr="006E74AA">
        <w:rPr>
          <w:rtl/>
        </w:rPr>
        <w:t>فقال لهم معاذ بن جبل وبشر بن البراء</w:t>
      </w:r>
      <w:r>
        <w:rPr>
          <w:rtl/>
        </w:rPr>
        <w:t xml:space="preserve">: </w:t>
      </w:r>
      <w:r w:rsidRPr="006E74AA">
        <w:rPr>
          <w:rtl/>
        </w:rPr>
        <w:t>يا معشر اليهود اتّقوا الله وأسلموا</w:t>
      </w:r>
      <w:r>
        <w:rPr>
          <w:rtl/>
        </w:rPr>
        <w:t xml:space="preserve">، </w:t>
      </w:r>
      <w:r w:rsidRPr="006E74AA">
        <w:rPr>
          <w:rtl/>
        </w:rPr>
        <w:t xml:space="preserve">فقد كنتم تستفتحون علينا بمحمّد </w:t>
      </w:r>
      <w:r w:rsidRPr="007C1168">
        <w:rPr>
          <w:rStyle w:val="libAlaemChar"/>
          <w:rtl/>
        </w:rPr>
        <w:t>صلى‌الله‌عليه‌وآله‌وسلم</w:t>
      </w:r>
      <w:r w:rsidRPr="006E74AA">
        <w:rPr>
          <w:rtl/>
        </w:rPr>
        <w:t xml:space="preserve"> ونحن أهل الشرك</w:t>
      </w:r>
      <w:r>
        <w:rPr>
          <w:rtl/>
        </w:rPr>
        <w:t xml:space="preserve">، </w:t>
      </w:r>
      <w:r w:rsidRPr="006E74AA">
        <w:rPr>
          <w:rtl/>
        </w:rPr>
        <w:t>وتصفونه وتذكرون أنّه مبعوث</w:t>
      </w:r>
      <w:r>
        <w:rPr>
          <w:rtl/>
        </w:rPr>
        <w:t xml:space="preserve">، </w:t>
      </w:r>
      <w:r w:rsidRPr="006E74AA">
        <w:rPr>
          <w:rtl/>
        </w:rPr>
        <w:t>فقال سلام بن مشكم أخو بني النضير</w:t>
      </w:r>
      <w:r>
        <w:rPr>
          <w:rtl/>
        </w:rPr>
        <w:t xml:space="preserve">: </w:t>
      </w:r>
      <w:r w:rsidRPr="006E74AA">
        <w:rPr>
          <w:rtl/>
        </w:rPr>
        <w:t>ما جاءنا بشيء نعرفه</w:t>
      </w:r>
      <w:r>
        <w:rPr>
          <w:rtl/>
        </w:rPr>
        <w:t xml:space="preserve">، </w:t>
      </w:r>
      <w:r w:rsidRPr="006E74AA">
        <w:rPr>
          <w:rtl/>
        </w:rPr>
        <w:t>وما هو بالّذي كنّا نذكر لكم. فنزلت.</w:t>
      </w:r>
    </w:p>
    <w:p w14:paraId="2D6AA4E4" w14:textId="77777777" w:rsidR="009A532F" w:rsidRPr="006E74AA" w:rsidRDefault="009A532F" w:rsidP="005B1C0D">
      <w:pPr>
        <w:pStyle w:val="libNormal"/>
        <w:rPr>
          <w:rtl/>
        </w:rPr>
      </w:pPr>
      <w:r w:rsidRPr="007C1168">
        <w:rPr>
          <w:rStyle w:val="libAlaemChar"/>
          <w:rtl/>
        </w:rPr>
        <w:t>(</w:t>
      </w:r>
      <w:r w:rsidRPr="00FA258F">
        <w:rPr>
          <w:rStyle w:val="libAieChar"/>
          <w:rtl/>
        </w:rPr>
        <w:t>وَلَمَّا جاءَهُمْ كِتابٌ مِنْ عِنْدِ اللهِ</w:t>
      </w:r>
      <w:r w:rsidRPr="007C1168">
        <w:rPr>
          <w:rStyle w:val="libAlaemChar"/>
          <w:rtl/>
        </w:rPr>
        <w:t>)</w:t>
      </w:r>
      <w:r w:rsidRPr="006E74AA">
        <w:rPr>
          <w:rtl/>
        </w:rPr>
        <w:t xml:space="preserve"> يعنى</w:t>
      </w:r>
      <w:r>
        <w:rPr>
          <w:rtl/>
        </w:rPr>
        <w:t xml:space="preserve">: </w:t>
      </w:r>
      <w:r w:rsidRPr="006E74AA">
        <w:rPr>
          <w:rtl/>
        </w:rPr>
        <w:t xml:space="preserve">القرآن </w:t>
      </w:r>
      <w:r w:rsidRPr="007C1168">
        <w:rPr>
          <w:rStyle w:val="libAlaemChar"/>
          <w:rtl/>
        </w:rPr>
        <w:t>(</w:t>
      </w:r>
      <w:r w:rsidRPr="00FA258F">
        <w:rPr>
          <w:rStyle w:val="libAieChar"/>
          <w:rtl/>
        </w:rPr>
        <w:t>مُصَدِّقٌ لِما مَعَهُمْ</w:t>
      </w:r>
      <w:r w:rsidRPr="007C1168">
        <w:rPr>
          <w:rStyle w:val="libAlaemChar"/>
          <w:rtl/>
        </w:rPr>
        <w:t>)</w:t>
      </w:r>
      <w:r w:rsidRPr="006E74AA">
        <w:rPr>
          <w:rtl/>
        </w:rPr>
        <w:t xml:space="preserve"> من الكتب الّتي أنزلها الله تعالى قبل القرآن</w:t>
      </w:r>
      <w:r>
        <w:rPr>
          <w:rtl/>
        </w:rPr>
        <w:t xml:space="preserve">، </w:t>
      </w:r>
      <w:r w:rsidRPr="006E74AA">
        <w:rPr>
          <w:rtl/>
        </w:rPr>
        <w:t>من التوراة والإنجيل وغيرهما. وجواب «لمّا» محذوف</w:t>
      </w:r>
      <w:r>
        <w:rPr>
          <w:rtl/>
        </w:rPr>
        <w:t xml:space="preserve">، </w:t>
      </w:r>
      <w:r w:rsidRPr="006E74AA">
        <w:rPr>
          <w:rtl/>
        </w:rPr>
        <w:t>نحو</w:t>
      </w:r>
      <w:r>
        <w:rPr>
          <w:rtl/>
        </w:rPr>
        <w:t xml:space="preserve">: </w:t>
      </w:r>
      <w:r w:rsidRPr="006E74AA">
        <w:rPr>
          <w:rtl/>
        </w:rPr>
        <w:t>كذّبوا به</w:t>
      </w:r>
      <w:r>
        <w:rPr>
          <w:rtl/>
        </w:rPr>
        <w:t xml:space="preserve">، </w:t>
      </w:r>
      <w:r w:rsidRPr="006E74AA">
        <w:rPr>
          <w:rtl/>
        </w:rPr>
        <w:t>واستهانوا بمجيئه</w:t>
      </w:r>
      <w:r>
        <w:rPr>
          <w:rtl/>
        </w:rPr>
        <w:t xml:space="preserve">، </w:t>
      </w:r>
      <w:r w:rsidRPr="006E74AA">
        <w:rPr>
          <w:rtl/>
        </w:rPr>
        <w:t>وما أشبه ذلك</w:t>
      </w:r>
      <w:r>
        <w:rPr>
          <w:rtl/>
        </w:rPr>
        <w:t xml:space="preserve">، </w:t>
      </w:r>
      <w:r w:rsidRPr="006E74AA">
        <w:rPr>
          <w:rtl/>
        </w:rPr>
        <w:t>دلّ على المحذوف جواب «لمّا» الثانية.</w:t>
      </w:r>
    </w:p>
    <w:p w14:paraId="6F449824"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وَكانُوا مِنْ قَبْلُ يَسْتَفْتِحُونَ</w:t>
      </w:r>
      <w:r w:rsidRPr="007C1168">
        <w:rPr>
          <w:rStyle w:val="libAlaemChar"/>
          <w:rtl/>
        </w:rPr>
        <w:t>)</w:t>
      </w:r>
      <w:r w:rsidRPr="006E74AA">
        <w:rPr>
          <w:rtl/>
        </w:rPr>
        <w:t xml:space="preserve"> أي</w:t>
      </w:r>
      <w:r>
        <w:rPr>
          <w:rtl/>
        </w:rPr>
        <w:t xml:space="preserve">: </w:t>
      </w:r>
      <w:r w:rsidRPr="006E74AA">
        <w:rPr>
          <w:rtl/>
        </w:rPr>
        <w:t xml:space="preserve">يستنصرون </w:t>
      </w:r>
      <w:r w:rsidRPr="007C1168">
        <w:rPr>
          <w:rStyle w:val="libAlaemChar"/>
          <w:rtl/>
        </w:rPr>
        <w:t>(</w:t>
      </w:r>
      <w:r w:rsidRPr="00FA258F">
        <w:rPr>
          <w:rStyle w:val="libAieChar"/>
          <w:rtl/>
        </w:rPr>
        <w:t>عَلَى الَّذِينَ كَفَرُوا</w:t>
      </w:r>
      <w:r w:rsidRPr="007C1168">
        <w:rPr>
          <w:rStyle w:val="libAlaemChar"/>
          <w:rtl/>
        </w:rPr>
        <w:t>)</w:t>
      </w:r>
      <w:r w:rsidRPr="006E74AA">
        <w:rPr>
          <w:rtl/>
        </w:rPr>
        <w:t xml:space="preserve"> على المشركين</w:t>
      </w:r>
      <w:r>
        <w:rPr>
          <w:rtl/>
        </w:rPr>
        <w:t xml:space="preserve">، </w:t>
      </w:r>
      <w:r w:rsidRPr="006E74AA">
        <w:rPr>
          <w:rtl/>
        </w:rPr>
        <w:t>ويقولون</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انصرنا بنبيّ آخر الزمان</w:t>
      </w:r>
      <w:r>
        <w:rPr>
          <w:rtl/>
        </w:rPr>
        <w:t xml:space="preserve">، </w:t>
      </w:r>
      <w:r w:rsidRPr="006E74AA">
        <w:rPr>
          <w:rtl/>
        </w:rPr>
        <w:t>المنعوت في التوراة</w:t>
      </w:r>
      <w:r>
        <w:rPr>
          <w:rtl/>
        </w:rPr>
        <w:t xml:space="preserve">، </w:t>
      </w:r>
      <w:r w:rsidRPr="006E74AA">
        <w:rPr>
          <w:rtl/>
        </w:rPr>
        <w:t>لنقتل المشركين معه قتل عاد وإرم. أو يفتحون عليهم</w:t>
      </w:r>
      <w:r>
        <w:rPr>
          <w:rtl/>
        </w:rPr>
        <w:t xml:space="preserve">، </w:t>
      </w:r>
      <w:r w:rsidRPr="006E74AA">
        <w:rPr>
          <w:rtl/>
        </w:rPr>
        <w:t>ويعرّفونهم أنّ نبيّا يبعث منهم</w:t>
      </w:r>
      <w:r>
        <w:rPr>
          <w:rtl/>
        </w:rPr>
        <w:t xml:space="preserve">، </w:t>
      </w:r>
      <w:r w:rsidRPr="006E74AA">
        <w:rPr>
          <w:rtl/>
        </w:rPr>
        <w:t>وقد قرب زمانه. والسين للمبالغة</w:t>
      </w:r>
      <w:r>
        <w:rPr>
          <w:rtl/>
        </w:rPr>
        <w:t xml:space="preserve"> ـ </w:t>
      </w:r>
      <w:r w:rsidRPr="006E74AA">
        <w:rPr>
          <w:rtl/>
        </w:rPr>
        <w:t>أي</w:t>
      </w:r>
      <w:r>
        <w:rPr>
          <w:rtl/>
        </w:rPr>
        <w:t xml:space="preserve">: </w:t>
      </w:r>
      <w:r w:rsidRPr="006E74AA">
        <w:rPr>
          <w:rtl/>
        </w:rPr>
        <w:t>يسألون أنفسهم الفتح عليهم</w:t>
      </w:r>
      <w:r>
        <w:rPr>
          <w:rtl/>
        </w:rPr>
        <w:t xml:space="preserve">، </w:t>
      </w:r>
      <w:r w:rsidRPr="006E74AA">
        <w:rPr>
          <w:rtl/>
        </w:rPr>
        <w:t>كالسّين في «استعجب واستسخر»</w:t>
      </w:r>
      <w:r>
        <w:rPr>
          <w:rtl/>
        </w:rPr>
        <w:t xml:space="preserve"> ـ </w:t>
      </w:r>
      <w:r w:rsidRPr="006E74AA">
        <w:rPr>
          <w:rtl/>
        </w:rPr>
        <w:t>والإشعار بأنّ الفاعل يسأل ذلك عن نفسه.</w:t>
      </w:r>
    </w:p>
    <w:p w14:paraId="358D8AB3" w14:textId="77777777" w:rsidR="009A532F" w:rsidRPr="006E74AA" w:rsidRDefault="009A532F" w:rsidP="005B1C0D">
      <w:pPr>
        <w:pStyle w:val="libNormal"/>
        <w:rPr>
          <w:rtl/>
        </w:rPr>
      </w:pPr>
      <w:r w:rsidRPr="007C1168">
        <w:rPr>
          <w:rStyle w:val="libAlaemChar"/>
          <w:rtl/>
        </w:rPr>
        <w:t>(</w:t>
      </w:r>
      <w:r w:rsidRPr="00FA258F">
        <w:rPr>
          <w:rStyle w:val="libAieChar"/>
          <w:rtl/>
        </w:rPr>
        <w:t>فَلَمَّا جاءَهُمْ ما عَرَفُوا</w:t>
      </w:r>
      <w:r w:rsidRPr="007C1168">
        <w:rPr>
          <w:rStyle w:val="libAlaemChar"/>
          <w:rtl/>
        </w:rPr>
        <w:t>)</w:t>
      </w:r>
      <w:r w:rsidRPr="006E74AA">
        <w:rPr>
          <w:rtl/>
        </w:rPr>
        <w:t xml:space="preserve"> من الحقّ </w:t>
      </w:r>
      <w:r w:rsidRPr="007C1168">
        <w:rPr>
          <w:rStyle w:val="libAlaemChar"/>
          <w:rtl/>
        </w:rPr>
        <w:t>(</w:t>
      </w:r>
      <w:r w:rsidRPr="00FA258F">
        <w:rPr>
          <w:rStyle w:val="libAieChar"/>
          <w:rtl/>
        </w:rPr>
        <w:t>كَفَرُوا بِهِ</w:t>
      </w:r>
      <w:r w:rsidRPr="007C1168">
        <w:rPr>
          <w:rStyle w:val="libAlaemChar"/>
          <w:rtl/>
        </w:rPr>
        <w:t>)</w:t>
      </w:r>
      <w:r w:rsidRPr="006E74AA">
        <w:rPr>
          <w:rtl/>
        </w:rPr>
        <w:t xml:space="preserve"> حسدا وخوفا على رئاستهم وانسداد وظائفهم كما مرّ </w:t>
      </w:r>
      <w:r w:rsidRPr="007C1168">
        <w:rPr>
          <w:rStyle w:val="libAlaemChar"/>
          <w:rtl/>
        </w:rPr>
        <w:t>(</w:t>
      </w:r>
      <w:r w:rsidRPr="00FA258F">
        <w:rPr>
          <w:rStyle w:val="libAieChar"/>
          <w:rtl/>
        </w:rPr>
        <w:t>فَلَعْنَةُ اللهِ</w:t>
      </w:r>
      <w:r w:rsidRPr="007C1168">
        <w:rPr>
          <w:rStyle w:val="libAlaemChar"/>
          <w:rtl/>
        </w:rPr>
        <w:t>)</w:t>
      </w:r>
      <w:r w:rsidRPr="006E74AA">
        <w:rPr>
          <w:rtl/>
        </w:rPr>
        <w:t xml:space="preserve"> أي</w:t>
      </w:r>
      <w:r>
        <w:rPr>
          <w:rtl/>
        </w:rPr>
        <w:t xml:space="preserve">: </w:t>
      </w:r>
      <w:r w:rsidRPr="006E74AA">
        <w:rPr>
          <w:rtl/>
        </w:rPr>
        <w:t xml:space="preserve">غضبه وعقابه </w:t>
      </w:r>
      <w:r w:rsidRPr="007C1168">
        <w:rPr>
          <w:rStyle w:val="libAlaemChar"/>
          <w:rtl/>
        </w:rPr>
        <w:t>(</w:t>
      </w:r>
      <w:r w:rsidRPr="00FA258F">
        <w:rPr>
          <w:rStyle w:val="libAieChar"/>
          <w:rtl/>
        </w:rPr>
        <w:t>عَلَى الْكافِرِينَ</w:t>
      </w:r>
      <w:r w:rsidRPr="007C1168">
        <w:rPr>
          <w:rStyle w:val="libAlaemChar"/>
          <w:rtl/>
        </w:rPr>
        <w:t>)</w:t>
      </w:r>
      <w:r>
        <w:rPr>
          <w:rtl/>
        </w:rPr>
        <w:t xml:space="preserve"> أي</w:t>
      </w:r>
      <w:r w:rsidRPr="006E74AA">
        <w:rPr>
          <w:rtl/>
        </w:rPr>
        <w:t>:</w:t>
      </w:r>
    </w:p>
    <w:p w14:paraId="120EC4FB" w14:textId="77777777" w:rsidR="009A532F" w:rsidRPr="006E74AA" w:rsidRDefault="009A532F" w:rsidP="005B1C0D">
      <w:pPr>
        <w:pStyle w:val="libNormal"/>
        <w:rPr>
          <w:rtl/>
        </w:rPr>
      </w:pPr>
      <w:r w:rsidRPr="006E74AA">
        <w:rPr>
          <w:rtl/>
        </w:rPr>
        <w:t>عليهم. فأتى بالمظهر موضع المضمر للدلالة على أنّهم لعنوا لكفرهم</w:t>
      </w:r>
      <w:r>
        <w:rPr>
          <w:rtl/>
        </w:rPr>
        <w:t xml:space="preserve">، </w:t>
      </w:r>
      <w:r w:rsidRPr="006E74AA">
        <w:rPr>
          <w:rtl/>
        </w:rPr>
        <w:t>فيكون اللام للعهد. ويجوز أن يكون للجنس</w:t>
      </w:r>
      <w:r>
        <w:rPr>
          <w:rtl/>
        </w:rPr>
        <w:t xml:space="preserve">، </w:t>
      </w:r>
      <w:r w:rsidRPr="006E74AA">
        <w:rPr>
          <w:rtl/>
        </w:rPr>
        <w:t>ويدخل اليهود فيه دخولا قصديّا</w:t>
      </w:r>
      <w:r>
        <w:rPr>
          <w:rtl/>
        </w:rPr>
        <w:t xml:space="preserve">، </w:t>
      </w:r>
      <w:r w:rsidRPr="006E74AA">
        <w:rPr>
          <w:rtl/>
        </w:rPr>
        <w:t>لأنّ الكلام سيق بالأصالة فيهم.</w:t>
      </w:r>
    </w:p>
    <w:p w14:paraId="5BA77D64" w14:textId="77777777" w:rsidR="009A532F" w:rsidRPr="006E74AA" w:rsidRDefault="009A532F" w:rsidP="005B1C0D">
      <w:pPr>
        <w:pStyle w:val="libNormal"/>
        <w:rPr>
          <w:rtl/>
        </w:rPr>
      </w:pPr>
      <w:r w:rsidRPr="007C1168">
        <w:rPr>
          <w:rStyle w:val="libAlaemChar"/>
          <w:rtl/>
        </w:rPr>
        <w:t>(</w:t>
      </w:r>
      <w:r w:rsidRPr="00FA258F">
        <w:rPr>
          <w:rStyle w:val="libAieChar"/>
          <w:rtl/>
        </w:rPr>
        <w:t>بِئْسَمَا اشْتَرَوْا بِهِ أَنْفُسَهُمْ</w:t>
      </w:r>
      <w:r w:rsidRPr="007C1168">
        <w:rPr>
          <w:rStyle w:val="libAlaemChar"/>
          <w:rtl/>
        </w:rPr>
        <w:t>)</w:t>
      </w:r>
      <w:r w:rsidRPr="006E74AA">
        <w:rPr>
          <w:rtl/>
        </w:rPr>
        <w:t xml:space="preserve"> «ما» نكرة بمعنى شيء مميّزة لفاعل «بئس» المستكن</w:t>
      </w:r>
      <w:r>
        <w:rPr>
          <w:rtl/>
        </w:rPr>
        <w:t>، و «</w:t>
      </w:r>
      <w:r w:rsidRPr="006E74AA">
        <w:rPr>
          <w:rtl/>
        </w:rPr>
        <w:t>اشتروا» صفته. ومعناه</w:t>
      </w:r>
      <w:r>
        <w:rPr>
          <w:rtl/>
        </w:rPr>
        <w:t xml:space="preserve">: </w:t>
      </w:r>
      <w:r w:rsidRPr="006E74AA">
        <w:rPr>
          <w:rtl/>
        </w:rPr>
        <w:t>باعوا أو اشتروا بحسب ظنّهم</w:t>
      </w:r>
      <w:r>
        <w:rPr>
          <w:rtl/>
        </w:rPr>
        <w:t xml:space="preserve">، </w:t>
      </w:r>
      <w:r w:rsidRPr="006E74AA">
        <w:rPr>
          <w:rtl/>
        </w:rPr>
        <w:t>فإنّهم ظنّوا أنّهم خلّصوا أنفسهم من العقاب بما فعلوا. والمخصوص بالذمّ قوله</w:t>
      </w:r>
      <w:r>
        <w:rPr>
          <w:rtl/>
        </w:rPr>
        <w:t xml:space="preserve">: </w:t>
      </w:r>
      <w:r w:rsidRPr="007C1168">
        <w:rPr>
          <w:rStyle w:val="libAlaemChar"/>
          <w:rtl/>
        </w:rPr>
        <w:t>(</w:t>
      </w:r>
      <w:r w:rsidRPr="00FA258F">
        <w:rPr>
          <w:rStyle w:val="libAieChar"/>
          <w:rtl/>
        </w:rPr>
        <w:t>أَنْ يَكْفُرُوا بِما أَنْزَلَ اللهُ</w:t>
      </w:r>
      <w:r w:rsidRPr="007C1168">
        <w:rPr>
          <w:rStyle w:val="libAlaemChar"/>
          <w:rtl/>
        </w:rPr>
        <w:t>)</w:t>
      </w:r>
      <w:r>
        <w:rPr>
          <w:rtl/>
        </w:rPr>
        <w:t>.</w:t>
      </w:r>
    </w:p>
    <w:p w14:paraId="4382459C" w14:textId="77777777" w:rsidR="009A532F" w:rsidRPr="006E74AA" w:rsidRDefault="009A532F" w:rsidP="005B1C0D">
      <w:pPr>
        <w:pStyle w:val="libNormal"/>
        <w:rPr>
          <w:rtl/>
        </w:rPr>
      </w:pPr>
      <w:r w:rsidRPr="006E74AA">
        <w:rPr>
          <w:rtl/>
        </w:rPr>
        <w:t>ول</w:t>
      </w:r>
      <w:r>
        <w:rPr>
          <w:rFonts w:hint="cs"/>
          <w:rtl/>
        </w:rPr>
        <w:t>ـ</w:t>
      </w:r>
      <w:r w:rsidRPr="006E74AA">
        <w:rPr>
          <w:rtl/>
        </w:rPr>
        <w:t>مّا كان البيع والشراء إزالة ملك المالك إلى غيره بعوض يعتاضه منه</w:t>
      </w:r>
      <w:r>
        <w:rPr>
          <w:rtl/>
        </w:rPr>
        <w:t xml:space="preserve">، </w:t>
      </w:r>
      <w:r w:rsidRPr="006E74AA">
        <w:rPr>
          <w:rtl/>
        </w:rPr>
        <w:t>ثمّ يستعمل ذلك في كلّ معتاض من عمله عوضا خيرا كان أو شرّا</w:t>
      </w:r>
      <w:r>
        <w:rPr>
          <w:rtl/>
        </w:rPr>
        <w:t xml:space="preserve">، </w:t>
      </w:r>
      <w:r w:rsidRPr="006E74AA">
        <w:rPr>
          <w:rtl/>
        </w:rPr>
        <w:t xml:space="preserve">واليهود أو بقوا نفوسهم بكفرهم بمحمّد </w:t>
      </w:r>
      <w:r w:rsidRPr="007C1168">
        <w:rPr>
          <w:rStyle w:val="libAlaemChar"/>
          <w:rtl/>
        </w:rPr>
        <w:t>صلى‌الله‌عليه‌وآله‌وسلم</w:t>
      </w:r>
      <w:r w:rsidRPr="006E74AA">
        <w:rPr>
          <w:rtl/>
        </w:rPr>
        <w:t xml:space="preserve"> وأهلكوها</w:t>
      </w:r>
      <w:r>
        <w:rPr>
          <w:rtl/>
        </w:rPr>
        <w:t xml:space="preserve">، </w:t>
      </w:r>
      <w:r w:rsidRPr="006E74AA">
        <w:rPr>
          <w:rtl/>
        </w:rPr>
        <w:t>فخاطبهم الله بما كانوا يعرفونه</w:t>
      </w:r>
      <w:r>
        <w:rPr>
          <w:rtl/>
        </w:rPr>
        <w:t xml:space="preserve">، </w:t>
      </w:r>
      <w:r w:rsidRPr="006E74AA">
        <w:rPr>
          <w:rtl/>
        </w:rPr>
        <w:t>فقال</w:t>
      </w:r>
      <w:r>
        <w:rPr>
          <w:rtl/>
        </w:rPr>
        <w:t xml:space="preserve">: </w:t>
      </w:r>
      <w:r w:rsidRPr="006E74AA">
        <w:rPr>
          <w:rtl/>
        </w:rPr>
        <w:t>بئس الشيء الّذي رضوا به عوضا من الإيمان بالله</w:t>
      </w:r>
      <w:r>
        <w:rPr>
          <w:rtl/>
        </w:rPr>
        <w:t xml:space="preserve">، </w:t>
      </w:r>
      <w:r w:rsidRPr="006E74AA">
        <w:rPr>
          <w:rtl/>
        </w:rPr>
        <w:t>وما أنزله الله على نبيّه</w:t>
      </w:r>
      <w:r>
        <w:rPr>
          <w:rtl/>
        </w:rPr>
        <w:t xml:space="preserve">، </w:t>
      </w:r>
      <w:r w:rsidRPr="006E74AA">
        <w:rPr>
          <w:rtl/>
        </w:rPr>
        <w:t>وما أعدّ لهم به من ثواب الله</w:t>
      </w:r>
      <w:r>
        <w:rPr>
          <w:rtl/>
        </w:rPr>
        <w:t xml:space="preserve">، </w:t>
      </w:r>
      <w:r w:rsidRPr="006E74AA">
        <w:rPr>
          <w:rtl/>
        </w:rPr>
        <w:t>الكفر به وما أعدّ لهم بكفرهم من النار.</w:t>
      </w:r>
    </w:p>
    <w:p w14:paraId="77B55B2B" w14:textId="77777777" w:rsidR="009A532F" w:rsidRPr="006E74AA" w:rsidRDefault="009A532F" w:rsidP="005B1C0D">
      <w:pPr>
        <w:pStyle w:val="libNormal"/>
        <w:rPr>
          <w:rtl/>
        </w:rPr>
      </w:pPr>
      <w:r w:rsidRPr="007C1168">
        <w:rPr>
          <w:rStyle w:val="libAlaemChar"/>
          <w:rtl/>
        </w:rPr>
        <w:t>(</w:t>
      </w:r>
      <w:r w:rsidRPr="00FA258F">
        <w:rPr>
          <w:rStyle w:val="libAieChar"/>
          <w:rtl/>
        </w:rPr>
        <w:t>بَغْياً</w:t>
      </w:r>
      <w:r w:rsidRPr="007C1168">
        <w:rPr>
          <w:rStyle w:val="libAlaemChar"/>
          <w:rtl/>
        </w:rPr>
        <w:t>)</w:t>
      </w:r>
      <w:r w:rsidRPr="006E74AA">
        <w:rPr>
          <w:rtl/>
        </w:rPr>
        <w:t xml:space="preserve"> طلبا</w:t>
      </w:r>
      <w:r w:rsidRPr="000F2A3E">
        <w:rPr>
          <w:rtl/>
        </w:rPr>
        <w:t xml:space="preserve"> </w:t>
      </w:r>
      <w:r>
        <w:rPr>
          <w:rtl/>
        </w:rPr>
        <w:t>لـما</w:t>
      </w:r>
      <w:r w:rsidRPr="006E74AA">
        <w:rPr>
          <w:rtl/>
        </w:rPr>
        <w:t xml:space="preserve"> ليس لهم</w:t>
      </w:r>
      <w:r>
        <w:rPr>
          <w:rtl/>
        </w:rPr>
        <w:t xml:space="preserve">، </w:t>
      </w:r>
      <w:r w:rsidRPr="006E74AA">
        <w:rPr>
          <w:rtl/>
        </w:rPr>
        <w:t xml:space="preserve">وحسدا لمحمّد </w:t>
      </w:r>
      <w:r w:rsidRPr="007C1168">
        <w:rPr>
          <w:rStyle w:val="libAlaemChar"/>
          <w:rtl/>
        </w:rPr>
        <w:t>صلى‌الله‌عليه‌وآله‌وسلم</w:t>
      </w:r>
      <w:r>
        <w:rPr>
          <w:rtl/>
        </w:rPr>
        <w:t xml:space="preserve">، </w:t>
      </w:r>
      <w:r w:rsidRPr="006E74AA">
        <w:rPr>
          <w:rtl/>
        </w:rPr>
        <w:t>إذ كان من ولد إسماعيل</w:t>
      </w:r>
      <w:r>
        <w:rPr>
          <w:rtl/>
        </w:rPr>
        <w:t xml:space="preserve">، </w:t>
      </w:r>
      <w:r w:rsidRPr="006E74AA">
        <w:rPr>
          <w:rtl/>
        </w:rPr>
        <w:t>وكانت الرسل قبل من بني إسرائيل</w:t>
      </w:r>
      <w:r>
        <w:rPr>
          <w:rtl/>
        </w:rPr>
        <w:t xml:space="preserve">، </w:t>
      </w:r>
      <w:r w:rsidRPr="006E74AA">
        <w:rPr>
          <w:rtl/>
        </w:rPr>
        <w:t>وهو علّة «يكفروا» دون «اشتروا» للفصل.</w:t>
      </w:r>
    </w:p>
    <w:p w14:paraId="0377773D" w14:textId="77777777" w:rsidR="009A532F" w:rsidRDefault="009A532F" w:rsidP="005B1C0D">
      <w:pPr>
        <w:pStyle w:val="libNormal"/>
        <w:rPr>
          <w:rtl/>
        </w:rPr>
      </w:pPr>
      <w:r w:rsidRPr="007C1168">
        <w:rPr>
          <w:rStyle w:val="libAlaemChar"/>
          <w:rtl/>
        </w:rPr>
        <w:t>(</w:t>
      </w:r>
      <w:r w:rsidRPr="00FA258F">
        <w:rPr>
          <w:rStyle w:val="libAieChar"/>
          <w:rtl/>
        </w:rPr>
        <w:t>أَنْ يُنَزِّلَ اللهُ</w:t>
      </w:r>
      <w:r w:rsidRPr="007C1168">
        <w:rPr>
          <w:rStyle w:val="libAlaemChar"/>
          <w:rtl/>
        </w:rPr>
        <w:t>)</w:t>
      </w:r>
      <w:r w:rsidRPr="006E74AA">
        <w:rPr>
          <w:rtl/>
        </w:rPr>
        <w:t xml:space="preserve"> لأن ينزّل</w:t>
      </w:r>
      <w:r>
        <w:rPr>
          <w:rtl/>
        </w:rPr>
        <w:t xml:space="preserve">، </w:t>
      </w:r>
      <w:r w:rsidRPr="006E74AA">
        <w:rPr>
          <w:rtl/>
        </w:rPr>
        <w:t>أو حسدوه على أن ينزّل الله. وقرأ ابن كثير وأب</w:t>
      </w:r>
      <w:r>
        <w:rPr>
          <w:rtl/>
        </w:rPr>
        <w:t>و</w:t>
      </w:r>
    </w:p>
    <w:p w14:paraId="192600F5" w14:textId="77777777" w:rsidR="009A532F" w:rsidRPr="006E74AA" w:rsidRDefault="009A532F" w:rsidP="00FA258F">
      <w:pPr>
        <w:pStyle w:val="libNormal0"/>
        <w:rPr>
          <w:rtl/>
        </w:rPr>
      </w:pPr>
      <w:r>
        <w:rPr>
          <w:rtl/>
        </w:rPr>
        <w:br w:type="page"/>
      </w:r>
      <w:r w:rsidRPr="006E74AA">
        <w:rPr>
          <w:rtl/>
        </w:rPr>
        <w:lastRenderedPageBreak/>
        <w:t xml:space="preserve">عمرو ويعقوب بالتخفيف. </w:t>
      </w:r>
      <w:r w:rsidRPr="007C1168">
        <w:rPr>
          <w:rStyle w:val="libAlaemChar"/>
          <w:rtl/>
        </w:rPr>
        <w:t>(</w:t>
      </w:r>
      <w:r w:rsidRPr="00FA258F">
        <w:rPr>
          <w:rStyle w:val="libAieChar"/>
          <w:rtl/>
        </w:rPr>
        <w:t>مِنْ فَضْلِهِ</w:t>
      </w:r>
      <w:r w:rsidRPr="007C1168">
        <w:rPr>
          <w:rStyle w:val="libAlaemChar"/>
          <w:rtl/>
        </w:rPr>
        <w:t>)</w:t>
      </w:r>
      <w:r w:rsidRPr="006E74AA">
        <w:rPr>
          <w:rtl/>
        </w:rPr>
        <w:t xml:space="preserve"> يعني</w:t>
      </w:r>
      <w:r>
        <w:rPr>
          <w:rtl/>
        </w:rPr>
        <w:t xml:space="preserve">: </w:t>
      </w:r>
      <w:r w:rsidRPr="006E74AA">
        <w:rPr>
          <w:rtl/>
        </w:rPr>
        <w:t xml:space="preserve">الوحي والنبوّة </w:t>
      </w:r>
      <w:r w:rsidRPr="007C1168">
        <w:rPr>
          <w:rStyle w:val="libAlaemChar"/>
          <w:rtl/>
        </w:rPr>
        <w:t>(</w:t>
      </w:r>
      <w:r w:rsidRPr="00FA258F">
        <w:rPr>
          <w:rStyle w:val="libAieChar"/>
          <w:rtl/>
        </w:rPr>
        <w:t>عَلى مَنْ يَشاءُ مِنْ عِبادِهِ</w:t>
      </w:r>
      <w:r w:rsidRPr="007C1168">
        <w:rPr>
          <w:rStyle w:val="libAlaemChar"/>
          <w:rtl/>
        </w:rPr>
        <w:t>)</w:t>
      </w:r>
      <w:r w:rsidRPr="006E74AA">
        <w:rPr>
          <w:rtl/>
        </w:rPr>
        <w:t xml:space="preserve"> على من اختاره للرسالة</w:t>
      </w:r>
      <w:r>
        <w:rPr>
          <w:rtl/>
        </w:rPr>
        <w:t xml:space="preserve">، </w:t>
      </w:r>
      <w:r w:rsidRPr="006E74AA">
        <w:rPr>
          <w:rtl/>
        </w:rPr>
        <w:t>كما تقتضيه حكمته الباهرة.</w:t>
      </w:r>
    </w:p>
    <w:p w14:paraId="61FF6768" w14:textId="77777777" w:rsidR="009A532F" w:rsidRPr="006E74AA" w:rsidRDefault="009A532F" w:rsidP="005B1C0D">
      <w:pPr>
        <w:pStyle w:val="libNormal"/>
        <w:rPr>
          <w:rtl/>
        </w:rPr>
      </w:pPr>
      <w:r w:rsidRPr="007C1168">
        <w:rPr>
          <w:rStyle w:val="libAlaemChar"/>
          <w:rtl/>
        </w:rPr>
        <w:t>(</w:t>
      </w:r>
      <w:r w:rsidRPr="00FA258F">
        <w:rPr>
          <w:rStyle w:val="libAieChar"/>
          <w:rtl/>
        </w:rPr>
        <w:t>فَباؤُ بِغَضَبٍ عَلى غَضَبٍ</w:t>
      </w:r>
      <w:r w:rsidRPr="007C1168">
        <w:rPr>
          <w:rStyle w:val="libAlaemChar"/>
          <w:rtl/>
        </w:rPr>
        <w:t>)</w:t>
      </w:r>
      <w:r w:rsidRPr="006E74AA">
        <w:rPr>
          <w:rtl/>
        </w:rPr>
        <w:t xml:space="preserve"> للكفر والحسد على من هو أفضل الخلق.</w:t>
      </w:r>
      <w:r>
        <w:rPr>
          <w:rFonts w:hint="cs"/>
          <w:rtl/>
        </w:rPr>
        <w:t xml:space="preserve"> </w:t>
      </w:r>
      <w:r w:rsidRPr="006E74AA">
        <w:rPr>
          <w:rtl/>
        </w:rPr>
        <w:t>وقيل</w:t>
      </w:r>
      <w:r>
        <w:rPr>
          <w:rtl/>
        </w:rPr>
        <w:t xml:space="preserve">: </w:t>
      </w:r>
      <w:r w:rsidRPr="006E74AA">
        <w:rPr>
          <w:rtl/>
        </w:rPr>
        <w:t xml:space="preserve">لكفرهم بمحمّد </w:t>
      </w:r>
      <w:r w:rsidRPr="007C1168">
        <w:rPr>
          <w:rStyle w:val="libAlaemChar"/>
          <w:rtl/>
        </w:rPr>
        <w:t>صلى‌الله‌عليه‌وآله‌وسلم</w:t>
      </w:r>
      <w:r w:rsidRPr="006E74AA">
        <w:rPr>
          <w:rtl/>
        </w:rPr>
        <w:t xml:space="preserve"> بعد عيسى</w:t>
      </w:r>
      <w:r>
        <w:rPr>
          <w:rtl/>
        </w:rPr>
        <w:t xml:space="preserve">، </w:t>
      </w:r>
      <w:r w:rsidRPr="006E74AA">
        <w:rPr>
          <w:rtl/>
        </w:rPr>
        <w:t>أو بعد قولهم</w:t>
      </w:r>
      <w:r>
        <w:rPr>
          <w:rtl/>
        </w:rPr>
        <w:t xml:space="preserve">: </w:t>
      </w:r>
      <w:r w:rsidRPr="006E74AA">
        <w:rPr>
          <w:rtl/>
        </w:rPr>
        <w:t>عزير ابن الله</w:t>
      </w:r>
      <w:r>
        <w:rPr>
          <w:rtl/>
        </w:rPr>
        <w:t xml:space="preserve">، </w:t>
      </w:r>
      <w:r w:rsidRPr="006E74AA">
        <w:rPr>
          <w:rtl/>
        </w:rPr>
        <w:t>وقولهم</w:t>
      </w:r>
      <w:r>
        <w:rPr>
          <w:rtl/>
        </w:rPr>
        <w:t xml:space="preserve">: </w:t>
      </w:r>
      <w:r w:rsidRPr="006E74AA">
        <w:rPr>
          <w:rtl/>
        </w:rPr>
        <w:t>يد الله مغلولة</w:t>
      </w:r>
      <w:r>
        <w:rPr>
          <w:rtl/>
        </w:rPr>
        <w:t xml:space="preserve">، </w:t>
      </w:r>
      <w:r w:rsidRPr="006E74AA">
        <w:rPr>
          <w:rtl/>
        </w:rPr>
        <w:t>أو لأجل تضييعهم أحكام التوراة ونعوت خير الأنبياء</w:t>
      </w:r>
      <w:r>
        <w:rPr>
          <w:rtl/>
        </w:rPr>
        <w:t xml:space="preserve">، </w:t>
      </w:r>
      <w:r w:rsidRPr="006E74AA">
        <w:rPr>
          <w:rtl/>
        </w:rPr>
        <w:t>وغير ذلك من أنواع كفرهم</w:t>
      </w:r>
      <w:r>
        <w:rPr>
          <w:rtl/>
        </w:rPr>
        <w:t xml:space="preserve">، </w:t>
      </w:r>
      <w:r w:rsidRPr="006E74AA">
        <w:rPr>
          <w:rtl/>
        </w:rPr>
        <w:t>فصاروا أحقّاء لغضب مترادف متعاقب.</w:t>
      </w:r>
    </w:p>
    <w:p w14:paraId="1E2EE7A9" w14:textId="77777777" w:rsidR="009A532F" w:rsidRPr="006E74AA" w:rsidRDefault="009A532F" w:rsidP="005B1C0D">
      <w:pPr>
        <w:pStyle w:val="libNormal"/>
        <w:rPr>
          <w:rtl/>
        </w:rPr>
      </w:pPr>
      <w:r w:rsidRPr="007C1168">
        <w:rPr>
          <w:rStyle w:val="libAlaemChar"/>
          <w:rtl/>
        </w:rPr>
        <w:t>(</w:t>
      </w:r>
      <w:r w:rsidRPr="00FA258F">
        <w:rPr>
          <w:rStyle w:val="libAieChar"/>
          <w:rtl/>
        </w:rPr>
        <w:t>وَلِلْكافِرِينَ</w:t>
      </w:r>
      <w:r w:rsidRPr="007C1168">
        <w:rPr>
          <w:rStyle w:val="libAlaemChar"/>
          <w:rtl/>
        </w:rPr>
        <w:t>)</w:t>
      </w:r>
      <w:r w:rsidRPr="006E74AA">
        <w:rPr>
          <w:rtl/>
        </w:rPr>
        <w:t xml:space="preserve"> وللجاحدين نبوّة محمّد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عَذابٌ مُهِينٌ</w:t>
      </w:r>
      <w:r w:rsidRPr="007C1168">
        <w:rPr>
          <w:rStyle w:val="libAlaemChar"/>
          <w:rtl/>
        </w:rPr>
        <w:t>)</w:t>
      </w:r>
      <w:r w:rsidRPr="006E74AA">
        <w:rPr>
          <w:rtl/>
        </w:rPr>
        <w:t xml:space="preserve"> يريد به إذلالهم</w:t>
      </w:r>
      <w:r>
        <w:rPr>
          <w:rtl/>
        </w:rPr>
        <w:t xml:space="preserve">، </w:t>
      </w:r>
      <w:r w:rsidRPr="006E74AA">
        <w:rPr>
          <w:rtl/>
        </w:rPr>
        <w:t>بخلاف عذاب العاصي</w:t>
      </w:r>
      <w:r>
        <w:rPr>
          <w:rtl/>
        </w:rPr>
        <w:t xml:space="preserve">، </w:t>
      </w:r>
      <w:r w:rsidRPr="006E74AA">
        <w:rPr>
          <w:rtl/>
        </w:rPr>
        <w:t>فإنّه طهرة لذنوبهم</w:t>
      </w:r>
      <w:r>
        <w:rPr>
          <w:rtl/>
        </w:rPr>
        <w:t xml:space="preserve">، </w:t>
      </w:r>
      <w:r w:rsidRPr="006E74AA">
        <w:rPr>
          <w:rtl/>
        </w:rPr>
        <w:t>وتمحيص وتكفير لها</w:t>
      </w:r>
      <w:r>
        <w:rPr>
          <w:rtl/>
        </w:rPr>
        <w:t xml:space="preserve">، </w:t>
      </w:r>
      <w:r w:rsidRPr="006E74AA">
        <w:rPr>
          <w:rtl/>
        </w:rPr>
        <w:t>فمن ينتقل من عذاب النار إلى الجنّة من عصاة المؤمنين لا يكون عذابه مهينا.</w:t>
      </w:r>
    </w:p>
    <w:p w14:paraId="087A00EF" w14:textId="77777777" w:rsidR="009A532F" w:rsidRPr="006E74AA" w:rsidRDefault="009A532F" w:rsidP="005B1C0D">
      <w:pPr>
        <w:pStyle w:val="libNormal"/>
        <w:rPr>
          <w:rtl/>
        </w:rPr>
      </w:pPr>
      <w:r w:rsidRPr="007C1168">
        <w:rPr>
          <w:rStyle w:val="libAlaemChar"/>
          <w:rtl/>
        </w:rPr>
        <w:t>(</w:t>
      </w:r>
      <w:r w:rsidRPr="00FA258F">
        <w:rPr>
          <w:rStyle w:val="libAieChar"/>
          <w:rtl/>
        </w:rPr>
        <w:t>وَإِذا قِيلَ لَهُمْ آمِنُوا بِما أَنْزَلَ اللهُ</w:t>
      </w:r>
      <w:r w:rsidRPr="007C1168">
        <w:rPr>
          <w:rStyle w:val="libAlaemChar"/>
          <w:rtl/>
        </w:rPr>
        <w:t>)</w:t>
      </w:r>
      <w:r w:rsidRPr="006E74AA">
        <w:rPr>
          <w:rtl/>
        </w:rPr>
        <w:t xml:space="preserve"> يعمّ الكتب المنزلة بأسرها </w:t>
      </w:r>
      <w:r w:rsidRPr="007C1168">
        <w:rPr>
          <w:rStyle w:val="libAlaemChar"/>
          <w:rtl/>
        </w:rPr>
        <w:t>(</w:t>
      </w:r>
      <w:r w:rsidRPr="00FA258F">
        <w:rPr>
          <w:rStyle w:val="libAieChar"/>
          <w:rtl/>
        </w:rPr>
        <w:t>قالُوا نُؤْمِنُ بِما أُنْزِلَ عَلَيْنا</w:t>
      </w:r>
      <w:r w:rsidRPr="007C1168">
        <w:rPr>
          <w:rStyle w:val="libAlaemChar"/>
          <w:rtl/>
        </w:rPr>
        <w:t>)</w:t>
      </w:r>
      <w:r w:rsidRPr="006E74AA">
        <w:rPr>
          <w:rtl/>
        </w:rPr>
        <w:t xml:space="preserve"> أي</w:t>
      </w:r>
      <w:r>
        <w:rPr>
          <w:rtl/>
        </w:rPr>
        <w:t xml:space="preserve">: </w:t>
      </w:r>
      <w:r w:rsidRPr="006E74AA">
        <w:rPr>
          <w:rtl/>
        </w:rPr>
        <w:t xml:space="preserve">بالتوراة </w:t>
      </w:r>
      <w:r w:rsidRPr="007C1168">
        <w:rPr>
          <w:rStyle w:val="libAlaemChar"/>
          <w:rtl/>
        </w:rPr>
        <w:t>(</w:t>
      </w:r>
      <w:r w:rsidRPr="00FA258F">
        <w:rPr>
          <w:rStyle w:val="libAieChar"/>
          <w:rtl/>
        </w:rPr>
        <w:t>وَيَكْفُرُونَ بِما وَراءَهُ</w:t>
      </w:r>
      <w:r w:rsidRPr="007C1168">
        <w:rPr>
          <w:rStyle w:val="libAlaemChar"/>
          <w:rtl/>
        </w:rPr>
        <w:t>)</w:t>
      </w:r>
      <w:r w:rsidRPr="006E74AA">
        <w:rPr>
          <w:rtl/>
        </w:rPr>
        <w:t xml:space="preserve"> يجحدون بما سواه</w:t>
      </w:r>
      <w:r>
        <w:rPr>
          <w:rtl/>
        </w:rPr>
        <w:t xml:space="preserve">، </w:t>
      </w:r>
      <w:r w:rsidRPr="006E74AA">
        <w:rPr>
          <w:rtl/>
        </w:rPr>
        <w:t>حال من الضمير في «قالوا» أي</w:t>
      </w:r>
      <w:r>
        <w:rPr>
          <w:rtl/>
        </w:rPr>
        <w:t xml:space="preserve">: </w:t>
      </w:r>
      <w:r w:rsidRPr="006E74AA">
        <w:rPr>
          <w:rtl/>
        </w:rPr>
        <w:t xml:space="preserve">قالوا ذلك والحال أنّهم يكفرون بما وراء التوراة. </w:t>
      </w:r>
      <w:r>
        <w:rPr>
          <w:rtl/>
        </w:rPr>
        <w:t>و «</w:t>
      </w:r>
      <w:r w:rsidRPr="006E74AA">
        <w:rPr>
          <w:rtl/>
        </w:rPr>
        <w:t>وراء» في الأصل مصدر جعل ظرفا</w:t>
      </w:r>
      <w:r>
        <w:rPr>
          <w:rtl/>
        </w:rPr>
        <w:t xml:space="preserve">، </w:t>
      </w:r>
      <w:r w:rsidRPr="006E74AA">
        <w:rPr>
          <w:rtl/>
        </w:rPr>
        <w:t>ويضاف إلى الفاعل</w:t>
      </w:r>
      <w:r>
        <w:rPr>
          <w:rtl/>
        </w:rPr>
        <w:t xml:space="preserve">، </w:t>
      </w:r>
      <w:r w:rsidRPr="006E74AA">
        <w:rPr>
          <w:rtl/>
        </w:rPr>
        <w:t>فيراد ما يتوارى به وهو خلفه</w:t>
      </w:r>
      <w:r>
        <w:rPr>
          <w:rtl/>
        </w:rPr>
        <w:t xml:space="preserve">، </w:t>
      </w:r>
      <w:r w:rsidRPr="006E74AA">
        <w:rPr>
          <w:rtl/>
        </w:rPr>
        <w:t>وإلى المفعول فيراد به ما يواريه وهو قدّامه</w:t>
      </w:r>
      <w:r>
        <w:rPr>
          <w:rtl/>
        </w:rPr>
        <w:t xml:space="preserve">، </w:t>
      </w:r>
      <w:r w:rsidRPr="006E74AA">
        <w:rPr>
          <w:rtl/>
        </w:rPr>
        <w:t>ولذلك عدّ من الأضداد.</w:t>
      </w:r>
    </w:p>
    <w:p w14:paraId="4B828FB0" w14:textId="77777777" w:rsidR="009A532F" w:rsidRPr="006E74AA" w:rsidRDefault="009A532F" w:rsidP="005B1C0D">
      <w:pPr>
        <w:pStyle w:val="libNormal"/>
        <w:rPr>
          <w:rtl/>
        </w:rPr>
      </w:pPr>
      <w:r w:rsidRPr="007C1168">
        <w:rPr>
          <w:rStyle w:val="libAlaemChar"/>
          <w:rtl/>
        </w:rPr>
        <w:t>(</w:t>
      </w:r>
      <w:r w:rsidRPr="00FA258F">
        <w:rPr>
          <w:rStyle w:val="libAieChar"/>
          <w:rtl/>
        </w:rPr>
        <w:t>وَهُوَ الْحَقُ</w:t>
      </w:r>
      <w:r w:rsidRPr="007C1168">
        <w:rPr>
          <w:rStyle w:val="libAlaemChar"/>
          <w:rtl/>
        </w:rPr>
        <w:t>)</w:t>
      </w:r>
      <w:r w:rsidRPr="006E74AA">
        <w:rPr>
          <w:rtl/>
        </w:rPr>
        <w:t xml:space="preserve"> والضمير</w:t>
      </w:r>
      <w:r w:rsidRPr="000F2A3E">
        <w:rPr>
          <w:rtl/>
        </w:rPr>
        <w:t xml:space="preserve"> </w:t>
      </w:r>
      <w:r>
        <w:rPr>
          <w:rtl/>
        </w:rPr>
        <w:t>لـما</w:t>
      </w:r>
      <w:r w:rsidRPr="006E74AA">
        <w:rPr>
          <w:rtl/>
        </w:rPr>
        <w:t xml:space="preserve"> وراءه</w:t>
      </w:r>
      <w:r>
        <w:rPr>
          <w:rtl/>
        </w:rPr>
        <w:t xml:space="preserve">، </w:t>
      </w:r>
      <w:r w:rsidRPr="006E74AA">
        <w:rPr>
          <w:rtl/>
        </w:rPr>
        <w:t xml:space="preserve">والمراد به القرآن </w:t>
      </w:r>
      <w:r w:rsidRPr="007C1168">
        <w:rPr>
          <w:rStyle w:val="libAlaemChar"/>
          <w:rtl/>
        </w:rPr>
        <w:t>(</w:t>
      </w:r>
      <w:r w:rsidRPr="00FA258F">
        <w:rPr>
          <w:rStyle w:val="libAieChar"/>
          <w:rtl/>
        </w:rPr>
        <w:t>مُصَدِّقاً لِما مَعَهُمْ</w:t>
      </w:r>
      <w:r w:rsidRPr="007C1168">
        <w:rPr>
          <w:rStyle w:val="libAlaemChar"/>
          <w:rtl/>
        </w:rPr>
        <w:t>)</w:t>
      </w:r>
      <w:r w:rsidRPr="006E74AA">
        <w:rPr>
          <w:rtl/>
        </w:rPr>
        <w:t xml:space="preserve"> من التوراة</w:t>
      </w:r>
      <w:r>
        <w:rPr>
          <w:rtl/>
        </w:rPr>
        <w:t xml:space="preserve">، </w:t>
      </w:r>
      <w:r w:rsidRPr="006E74AA">
        <w:rPr>
          <w:rtl/>
        </w:rPr>
        <w:t xml:space="preserve">لأنّ تصديق محمد </w:t>
      </w:r>
      <w:r w:rsidRPr="007C1168">
        <w:rPr>
          <w:rStyle w:val="libAlaemChar"/>
          <w:rtl/>
        </w:rPr>
        <w:t>صلى‌الله‌عليه‌وآله‌وسلم</w:t>
      </w:r>
      <w:r w:rsidRPr="006E74AA">
        <w:rPr>
          <w:rtl/>
        </w:rPr>
        <w:t xml:space="preserve"> وما أنزل معه من القرآن مكتوب عندهم في التوراة. وهو حال مؤكّدة تتضمّن ردّ مقالتهم بأنّهم</w:t>
      </w:r>
      <w:r w:rsidRPr="00C028F4">
        <w:rPr>
          <w:rtl/>
        </w:rPr>
        <w:t xml:space="preserve"> </w:t>
      </w:r>
      <w:r w:rsidRPr="006E74AA">
        <w:rPr>
          <w:rtl/>
        </w:rPr>
        <w:t>ل</w:t>
      </w:r>
      <w:r>
        <w:rPr>
          <w:rFonts w:hint="cs"/>
          <w:rtl/>
        </w:rPr>
        <w:t>ـ</w:t>
      </w:r>
      <w:r w:rsidRPr="006E74AA">
        <w:rPr>
          <w:rtl/>
        </w:rPr>
        <w:t>مّا كفروا بما يوافق التوراة فقد كفروا بها.</w:t>
      </w:r>
    </w:p>
    <w:p w14:paraId="6ACF3BFC" w14:textId="77777777" w:rsidR="009A532F" w:rsidRPr="006E74AA" w:rsidRDefault="009A532F" w:rsidP="005B1C0D">
      <w:pPr>
        <w:pStyle w:val="libNormal"/>
        <w:rPr>
          <w:rtl/>
        </w:rPr>
      </w:pPr>
      <w:r w:rsidRPr="006E74AA">
        <w:rPr>
          <w:rtl/>
        </w:rPr>
        <w:t>ثمّ ردّ الله تعالى عليهم قولهم</w:t>
      </w:r>
      <w:r>
        <w:rPr>
          <w:rtl/>
        </w:rPr>
        <w:t xml:space="preserve">: </w:t>
      </w:r>
      <w:r w:rsidRPr="006E74AA">
        <w:rPr>
          <w:rtl/>
        </w:rPr>
        <w:t>نؤمن بما أنزل علينا فقال</w:t>
      </w:r>
      <w:r>
        <w:rPr>
          <w:rtl/>
        </w:rPr>
        <w:t xml:space="preserve">: </w:t>
      </w:r>
      <w:r w:rsidRPr="007C1168">
        <w:rPr>
          <w:rStyle w:val="libAlaemChar"/>
          <w:rtl/>
        </w:rPr>
        <w:t>(</w:t>
      </w:r>
      <w:r w:rsidRPr="00FA258F">
        <w:rPr>
          <w:rStyle w:val="libAieChar"/>
          <w:rtl/>
        </w:rPr>
        <w:t>قُلْ فَلِمَ تَقْتُلُونَ أَنْبِياءَ اللهِ مِنْ قَبْلُ إِنْ كُنْتُمْ مُؤْمِنِينَ</w:t>
      </w:r>
      <w:r w:rsidRPr="007C1168">
        <w:rPr>
          <w:rStyle w:val="libAlaemChar"/>
          <w:rtl/>
        </w:rPr>
        <w:t>)</w:t>
      </w:r>
      <w:r w:rsidRPr="006E74AA">
        <w:rPr>
          <w:rtl/>
        </w:rPr>
        <w:t xml:space="preserve"> اعتراضا عليهم بقتل الأنبياء مع ادّعاء الإيمان بالتوراة</w:t>
      </w:r>
      <w:r>
        <w:rPr>
          <w:rtl/>
        </w:rPr>
        <w:t xml:space="preserve">، </w:t>
      </w:r>
      <w:r w:rsidRPr="006E74AA">
        <w:rPr>
          <w:rtl/>
        </w:rPr>
        <w:t>والتوراة لا تسوّغه. وإنّما أسند القتل إليهم لأنّه فعل آبائهم</w:t>
      </w:r>
      <w:r>
        <w:rPr>
          <w:rtl/>
        </w:rPr>
        <w:t xml:space="preserve">، </w:t>
      </w:r>
      <w:r w:rsidRPr="006E74AA">
        <w:rPr>
          <w:rtl/>
        </w:rPr>
        <w:t>وأنّهم راضون به عازمون عليه كما مرّ غير مرّة. وقرأ نافع وحده</w:t>
      </w:r>
      <w:r>
        <w:rPr>
          <w:rtl/>
        </w:rPr>
        <w:t xml:space="preserve">: </w:t>
      </w:r>
      <w:r w:rsidRPr="006E74AA">
        <w:rPr>
          <w:rtl/>
        </w:rPr>
        <w:t>أنبياء الله مهموزا في كلّ القرآن ،</w:t>
      </w:r>
    </w:p>
    <w:p w14:paraId="2B3D25B7" w14:textId="77777777" w:rsidR="009A532F" w:rsidRPr="006E74AA" w:rsidRDefault="009A532F" w:rsidP="00FA258F">
      <w:pPr>
        <w:pStyle w:val="libNormal0"/>
        <w:rPr>
          <w:rtl/>
        </w:rPr>
      </w:pPr>
      <w:r>
        <w:rPr>
          <w:rtl/>
        </w:rPr>
        <w:br w:type="page"/>
      </w:r>
      <w:r w:rsidRPr="006E74AA">
        <w:rPr>
          <w:rtl/>
        </w:rPr>
        <w:lastRenderedPageBreak/>
        <w:t>مأخوذا من النبأ بمعنى الخبر</w:t>
      </w:r>
      <w:r>
        <w:rPr>
          <w:rtl/>
        </w:rPr>
        <w:t xml:space="preserve">، </w:t>
      </w:r>
      <w:r w:rsidRPr="006E74AA">
        <w:rPr>
          <w:rtl/>
        </w:rPr>
        <w:t>والباقون بالياء من النبوة بمعنى الرفعة.</w:t>
      </w:r>
    </w:p>
    <w:p w14:paraId="63DC97FF" w14:textId="77777777" w:rsidR="009A532F" w:rsidRPr="006E74AA" w:rsidRDefault="009A532F" w:rsidP="005B1C0D">
      <w:pPr>
        <w:pStyle w:val="libNormal"/>
        <w:rPr>
          <w:rtl/>
        </w:rPr>
      </w:pPr>
      <w:r w:rsidRPr="006E74AA">
        <w:rPr>
          <w:rtl/>
        </w:rPr>
        <w:t>وفي هذه الآية دلالة على أنّ الإيمان بكتاب من كتب الله لا يصحّ إذا لم يحصل الإيمان بما سواه من كتب الله المنزلة الّتي هي مثله في اقتران المعجزة.</w:t>
      </w:r>
    </w:p>
    <w:p w14:paraId="20C00C85" w14:textId="77777777" w:rsidR="009A532F" w:rsidRPr="006E74AA" w:rsidRDefault="009A532F" w:rsidP="005B1C0D">
      <w:pPr>
        <w:pStyle w:val="libNormal"/>
        <w:rPr>
          <w:rtl/>
        </w:rPr>
      </w:pPr>
      <w:r w:rsidRPr="007C1168">
        <w:rPr>
          <w:rStyle w:val="libAlaemChar"/>
          <w:rtl/>
        </w:rPr>
        <w:t>(</w:t>
      </w:r>
      <w:r w:rsidRPr="00FA258F">
        <w:rPr>
          <w:rStyle w:val="libAieChar"/>
          <w:rtl/>
        </w:rPr>
        <w:t>وَلَقَدْ جاءَكُمْ مُوسى بِالْبَيِّناتِ ثُمَّ اتَّخَذْتُمُ الْعِجْلَ مِنْ بَعْدِهِ وَأَنْتُمْ ظالِمُونَ (92) 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 (93)</w:t>
      </w:r>
      <w:r w:rsidRPr="007C1168">
        <w:rPr>
          <w:rStyle w:val="libAlaemChar"/>
          <w:rtl/>
        </w:rPr>
        <w:t>)</w:t>
      </w:r>
    </w:p>
    <w:p w14:paraId="02AD1FF7" w14:textId="77777777" w:rsidR="009A532F" w:rsidRPr="006E74AA" w:rsidRDefault="009A532F" w:rsidP="005B1C0D">
      <w:pPr>
        <w:pStyle w:val="libNormal"/>
        <w:rPr>
          <w:rtl/>
        </w:rPr>
      </w:pPr>
      <w:r w:rsidRPr="006E74AA">
        <w:rPr>
          <w:rtl/>
        </w:rPr>
        <w:t>ثمّ حكى سبحانه عنهم ما يدلّ على قلّة بصيرتهم في الدين</w:t>
      </w:r>
      <w:r>
        <w:rPr>
          <w:rtl/>
        </w:rPr>
        <w:t xml:space="preserve">، </w:t>
      </w:r>
      <w:r w:rsidRPr="006E74AA">
        <w:rPr>
          <w:rtl/>
        </w:rPr>
        <w:t>وضعفهم في اليقين</w:t>
      </w:r>
      <w:r>
        <w:rPr>
          <w:rtl/>
        </w:rPr>
        <w:t xml:space="preserve">، </w:t>
      </w:r>
      <w:r w:rsidRPr="006E74AA">
        <w:rPr>
          <w:rtl/>
        </w:rPr>
        <w:t>فقال</w:t>
      </w:r>
      <w:r>
        <w:rPr>
          <w:rtl/>
        </w:rPr>
        <w:t xml:space="preserve">: </w:t>
      </w:r>
      <w:r w:rsidRPr="007C1168">
        <w:rPr>
          <w:rStyle w:val="libAlaemChar"/>
          <w:rtl/>
        </w:rPr>
        <w:t>(</w:t>
      </w:r>
      <w:r w:rsidRPr="00FA258F">
        <w:rPr>
          <w:rStyle w:val="libAieChar"/>
          <w:rtl/>
        </w:rPr>
        <w:t>وَلَقَدْ جاءَكُمْ مُوسى بِالْبَيِّناتِ</w:t>
      </w:r>
      <w:r w:rsidRPr="007C1168">
        <w:rPr>
          <w:rStyle w:val="libAlaemChar"/>
          <w:rtl/>
        </w:rPr>
        <w:t>)</w:t>
      </w:r>
      <w:r w:rsidRPr="006E74AA">
        <w:rPr>
          <w:rtl/>
        </w:rPr>
        <w:t xml:space="preserve"> يعني</w:t>
      </w:r>
      <w:r>
        <w:rPr>
          <w:rtl/>
        </w:rPr>
        <w:t xml:space="preserve">: </w:t>
      </w:r>
      <w:r w:rsidRPr="006E74AA">
        <w:rPr>
          <w:rtl/>
        </w:rPr>
        <w:t>الآيات التسع المذكورة في قوله</w:t>
      </w:r>
      <w:r>
        <w:rPr>
          <w:rtl/>
        </w:rPr>
        <w:t xml:space="preserve">: </w:t>
      </w:r>
      <w:r w:rsidRPr="007C1168">
        <w:rPr>
          <w:rStyle w:val="libAlaemChar"/>
          <w:rtl/>
        </w:rPr>
        <w:t>(</w:t>
      </w:r>
      <w:r w:rsidRPr="00FA258F">
        <w:rPr>
          <w:rStyle w:val="libAieChar"/>
          <w:rtl/>
        </w:rPr>
        <w:t>وَلَقَدْ آتَيْنا مُوسى تِسْعَ آياتٍ بَيِّناتٍ</w:t>
      </w:r>
      <w:r w:rsidRPr="007C1168">
        <w:rPr>
          <w:rStyle w:val="libAlaemChar"/>
          <w:rtl/>
        </w:rPr>
        <w:t>)</w:t>
      </w:r>
      <w:r w:rsidRPr="006E74AA">
        <w:rPr>
          <w:rtl/>
        </w:rPr>
        <w:t xml:space="preserve"> </w:t>
      </w:r>
      <w:r w:rsidRPr="00DD7B20">
        <w:rPr>
          <w:rStyle w:val="libFootnotenumChar"/>
          <w:rtl/>
        </w:rPr>
        <w:t>(1)</w:t>
      </w:r>
      <w:r w:rsidRPr="006E74AA">
        <w:rPr>
          <w:rtl/>
        </w:rPr>
        <w:t xml:space="preserve"> الدالّة على صدقه </w:t>
      </w:r>
      <w:r w:rsidRPr="007C1168">
        <w:rPr>
          <w:rStyle w:val="libAlaemChar"/>
          <w:rtl/>
        </w:rPr>
        <w:t>(</w:t>
      </w:r>
      <w:r w:rsidRPr="00FA258F">
        <w:rPr>
          <w:rStyle w:val="libAieChar"/>
          <w:rtl/>
        </w:rPr>
        <w:t>ثُمَّ اتَّخَذْتُمُ الْعِجْلَ</w:t>
      </w:r>
      <w:r w:rsidRPr="007C1168">
        <w:rPr>
          <w:rStyle w:val="libAlaemChar"/>
          <w:rtl/>
        </w:rPr>
        <w:t>)</w:t>
      </w:r>
      <w:r w:rsidRPr="006E74AA">
        <w:rPr>
          <w:rtl/>
        </w:rPr>
        <w:t xml:space="preserve"> إلها معبودا </w:t>
      </w:r>
      <w:r w:rsidRPr="007C1168">
        <w:rPr>
          <w:rStyle w:val="libAlaemChar"/>
          <w:rtl/>
        </w:rPr>
        <w:t>(</w:t>
      </w:r>
      <w:r w:rsidRPr="00FA258F">
        <w:rPr>
          <w:rStyle w:val="libAieChar"/>
          <w:rtl/>
        </w:rPr>
        <w:t>مِنْ بَعْدِهِ</w:t>
      </w:r>
      <w:r w:rsidRPr="007C1168">
        <w:rPr>
          <w:rStyle w:val="libAlaemChar"/>
          <w:rtl/>
        </w:rPr>
        <w:t>)</w:t>
      </w:r>
      <w:r w:rsidRPr="006E74AA">
        <w:rPr>
          <w:rtl/>
        </w:rPr>
        <w:t xml:space="preserve"> بعد مجيء موسى بالبيّنات</w:t>
      </w:r>
      <w:r>
        <w:rPr>
          <w:rtl/>
        </w:rPr>
        <w:t xml:space="preserve">، </w:t>
      </w:r>
      <w:r w:rsidRPr="006E74AA">
        <w:rPr>
          <w:rtl/>
        </w:rPr>
        <w:t xml:space="preserve">أو بعد ذهابه إلى الطور </w:t>
      </w:r>
      <w:r w:rsidRPr="007C1168">
        <w:rPr>
          <w:rStyle w:val="libAlaemChar"/>
          <w:rtl/>
        </w:rPr>
        <w:t>(</w:t>
      </w:r>
      <w:r w:rsidRPr="00FA258F">
        <w:rPr>
          <w:rStyle w:val="libAieChar"/>
          <w:rtl/>
        </w:rPr>
        <w:t>وَأَنْتُمْ ظالِمُونَ</w:t>
      </w:r>
      <w:r w:rsidRPr="007C1168">
        <w:rPr>
          <w:rStyle w:val="libAlaemChar"/>
          <w:rtl/>
        </w:rPr>
        <w:t>)</w:t>
      </w:r>
      <w:r w:rsidRPr="006E74AA">
        <w:rPr>
          <w:rtl/>
        </w:rPr>
        <w:t xml:space="preserve"> واضعون العبادة في غير موضعها. وهو حال</w:t>
      </w:r>
      <w:r>
        <w:rPr>
          <w:rtl/>
        </w:rPr>
        <w:t xml:space="preserve">، </w:t>
      </w:r>
      <w:r w:rsidRPr="006E74AA">
        <w:rPr>
          <w:rtl/>
        </w:rPr>
        <w:t>يعني</w:t>
      </w:r>
      <w:r>
        <w:rPr>
          <w:rtl/>
        </w:rPr>
        <w:t xml:space="preserve">: </w:t>
      </w:r>
      <w:r w:rsidRPr="006E74AA">
        <w:rPr>
          <w:rtl/>
        </w:rPr>
        <w:t>اتّخذتم العجل ظالمين بعبادته</w:t>
      </w:r>
      <w:r>
        <w:rPr>
          <w:rtl/>
        </w:rPr>
        <w:t xml:space="preserve">، </w:t>
      </w:r>
      <w:r w:rsidRPr="006E74AA">
        <w:rPr>
          <w:rtl/>
        </w:rPr>
        <w:t>أو بالإخلال بآيات الله</w:t>
      </w:r>
      <w:r>
        <w:rPr>
          <w:rtl/>
        </w:rPr>
        <w:t xml:space="preserve">، </w:t>
      </w:r>
      <w:r w:rsidRPr="006E74AA">
        <w:rPr>
          <w:rtl/>
        </w:rPr>
        <w:t>أو اعتراض بمعنى</w:t>
      </w:r>
      <w:r>
        <w:rPr>
          <w:rtl/>
        </w:rPr>
        <w:t xml:space="preserve">: </w:t>
      </w:r>
      <w:r w:rsidRPr="006E74AA">
        <w:rPr>
          <w:rtl/>
        </w:rPr>
        <w:t>وأنتم قوم عادتكم الظلم.</w:t>
      </w:r>
    </w:p>
    <w:p w14:paraId="46AFEB72" w14:textId="77777777" w:rsidR="009A532F" w:rsidRPr="006E74AA" w:rsidRDefault="009A532F" w:rsidP="005B1C0D">
      <w:pPr>
        <w:pStyle w:val="libNormal"/>
        <w:rPr>
          <w:rtl/>
        </w:rPr>
      </w:pPr>
      <w:r w:rsidRPr="006E74AA">
        <w:rPr>
          <w:rtl/>
        </w:rPr>
        <w:t>ومساق الآية لإبطال قولهم</w:t>
      </w:r>
      <w:r>
        <w:rPr>
          <w:rtl/>
        </w:rPr>
        <w:t xml:space="preserve">: </w:t>
      </w:r>
      <w:r w:rsidRPr="006E74AA">
        <w:rPr>
          <w:rtl/>
        </w:rPr>
        <w:t>نؤمن بما أنزل علينا</w:t>
      </w:r>
      <w:r>
        <w:rPr>
          <w:rtl/>
        </w:rPr>
        <w:t xml:space="preserve">، </w:t>
      </w:r>
      <w:r w:rsidRPr="006E74AA">
        <w:rPr>
          <w:rtl/>
        </w:rPr>
        <w:t xml:space="preserve">والتنبيه على أنّ طريقتهم مع الرسول </w:t>
      </w:r>
      <w:r w:rsidRPr="007C1168">
        <w:rPr>
          <w:rStyle w:val="libAlaemChar"/>
          <w:rtl/>
        </w:rPr>
        <w:t>صلى‌الله‌عليه‌وآله‌وسلم</w:t>
      </w:r>
      <w:r w:rsidRPr="006E74AA">
        <w:rPr>
          <w:rtl/>
        </w:rPr>
        <w:t xml:space="preserve"> طريقة أسلافهم مع موسى </w:t>
      </w:r>
      <w:r w:rsidRPr="007C1168">
        <w:rPr>
          <w:rStyle w:val="libAlaemChar"/>
          <w:rtl/>
        </w:rPr>
        <w:t>عليه‌السلام</w:t>
      </w:r>
      <w:r>
        <w:rPr>
          <w:rtl/>
        </w:rPr>
        <w:t xml:space="preserve">، </w:t>
      </w:r>
      <w:r w:rsidRPr="006E74AA">
        <w:rPr>
          <w:rtl/>
        </w:rPr>
        <w:t>لا لتكرار القصّة.</w:t>
      </w:r>
    </w:p>
    <w:p w14:paraId="65E84E67" w14:textId="77777777" w:rsidR="009A532F" w:rsidRPr="006E74AA" w:rsidRDefault="009A532F" w:rsidP="005B1C0D">
      <w:pPr>
        <w:pStyle w:val="libNormal"/>
        <w:rPr>
          <w:rtl/>
        </w:rPr>
      </w:pPr>
      <w:r w:rsidRPr="006E74AA">
        <w:rPr>
          <w:rtl/>
        </w:rPr>
        <w:t>وكذا ما بعدها</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وَإِذْ أَخَذْنا مِيثاقَكُمْ وَرَفَعْنا فَوْقَكُمُ الطُّورَ خُذُوا</w:t>
      </w:r>
      <w:r w:rsidRPr="007C1168">
        <w:rPr>
          <w:rStyle w:val="libAlaemChar"/>
          <w:rtl/>
        </w:rPr>
        <w:t>)</w:t>
      </w:r>
    </w:p>
    <w:p w14:paraId="1C14BC08" w14:textId="77777777" w:rsidR="009A532F" w:rsidRPr="006E74AA" w:rsidRDefault="009A532F" w:rsidP="00BC79B1">
      <w:pPr>
        <w:pStyle w:val="libLine"/>
        <w:rPr>
          <w:rtl/>
        </w:rPr>
      </w:pPr>
      <w:r w:rsidRPr="006E74AA">
        <w:rPr>
          <w:rtl/>
        </w:rPr>
        <w:t>__________________</w:t>
      </w:r>
    </w:p>
    <w:p w14:paraId="627E46FC"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101.</w:t>
      </w:r>
    </w:p>
    <w:p w14:paraId="217627B6" w14:textId="77777777" w:rsidR="009A532F" w:rsidRPr="006E74AA" w:rsidRDefault="009A532F" w:rsidP="00FA258F">
      <w:pPr>
        <w:pStyle w:val="libNormal0"/>
        <w:rPr>
          <w:rtl/>
        </w:rPr>
      </w:pPr>
      <w:r>
        <w:rPr>
          <w:rtl/>
        </w:rPr>
        <w:br w:type="page"/>
      </w:r>
      <w:r w:rsidRPr="006E74AA">
        <w:rPr>
          <w:rtl/>
        </w:rPr>
        <w:lastRenderedPageBreak/>
        <w:t>أي</w:t>
      </w:r>
      <w:r>
        <w:rPr>
          <w:rtl/>
        </w:rPr>
        <w:t xml:space="preserve">: </w:t>
      </w:r>
      <w:r w:rsidRPr="006E74AA">
        <w:rPr>
          <w:rtl/>
        </w:rPr>
        <w:t xml:space="preserve">قلنا لهم خذوا </w:t>
      </w:r>
      <w:r w:rsidRPr="007C1168">
        <w:rPr>
          <w:rStyle w:val="libAlaemChar"/>
          <w:rtl/>
        </w:rPr>
        <w:t>(</w:t>
      </w:r>
      <w:r w:rsidRPr="00FA258F">
        <w:rPr>
          <w:rStyle w:val="libAieChar"/>
          <w:rtl/>
        </w:rPr>
        <w:t>ما آتَيْناكُمْ</w:t>
      </w:r>
      <w:r w:rsidRPr="007C1168">
        <w:rPr>
          <w:rStyle w:val="libAlaemChar"/>
          <w:rtl/>
        </w:rPr>
        <w:t>)</w:t>
      </w:r>
      <w:r w:rsidRPr="006E74AA">
        <w:rPr>
          <w:rtl/>
        </w:rPr>
        <w:t xml:space="preserve"> ما أمرتم به في التوراة </w:t>
      </w:r>
      <w:r w:rsidRPr="007C1168">
        <w:rPr>
          <w:rStyle w:val="libAlaemChar"/>
          <w:rtl/>
        </w:rPr>
        <w:t>(</w:t>
      </w:r>
      <w:r w:rsidRPr="00FA258F">
        <w:rPr>
          <w:rStyle w:val="libAieChar"/>
          <w:rtl/>
        </w:rPr>
        <w:t>بِقُوَّةٍ</w:t>
      </w:r>
      <w:r w:rsidRPr="007C1168">
        <w:rPr>
          <w:rStyle w:val="libAlaemChar"/>
          <w:rtl/>
        </w:rPr>
        <w:t>)</w:t>
      </w:r>
      <w:r w:rsidRPr="006E74AA">
        <w:rPr>
          <w:rtl/>
        </w:rPr>
        <w:t xml:space="preserve"> بجدّ </w:t>
      </w:r>
      <w:r w:rsidRPr="007C1168">
        <w:rPr>
          <w:rStyle w:val="libAlaemChar"/>
          <w:rtl/>
        </w:rPr>
        <w:t>(</w:t>
      </w:r>
      <w:r w:rsidRPr="00FA258F">
        <w:rPr>
          <w:rStyle w:val="libAieChar"/>
          <w:rtl/>
        </w:rPr>
        <w:t>وَاسْمَعُوا</w:t>
      </w:r>
      <w:r w:rsidRPr="007C1168">
        <w:rPr>
          <w:rStyle w:val="libAlaemChar"/>
          <w:rtl/>
        </w:rPr>
        <w:t>)</w:t>
      </w:r>
      <w:r w:rsidRPr="006E74AA">
        <w:rPr>
          <w:rtl/>
        </w:rPr>
        <w:t xml:space="preserve"> سماع طاعة </w:t>
      </w:r>
      <w:r w:rsidRPr="007C1168">
        <w:rPr>
          <w:rStyle w:val="libAlaemChar"/>
          <w:rtl/>
        </w:rPr>
        <w:t>(</w:t>
      </w:r>
      <w:r w:rsidRPr="00FA258F">
        <w:rPr>
          <w:rStyle w:val="libAieChar"/>
          <w:rtl/>
        </w:rPr>
        <w:t>قالُوا سَمِعْنا</w:t>
      </w:r>
      <w:r w:rsidRPr="007C1168">
        <w:rPr>
          <w:rStyle w:val="libAlaemChar"/>
          <w:rtl/>
        </w:rPr>
        <w:t>)</w:t>
      </w:r>
      <w:r w:rsidRPr="006E74AA">
        <w:rPr>
          <w:rtl/>
        </w:rPr>
        <w:t xml:space="preserve"> قولك </w:t>
      </w:r>
      <w:r w:rsidRPr="007C1168">
        <w:rPr>
          <w:rStyle w:val="libAlaemChar"/>
          <w:rtl/>
        </w:rPr>
        <w:t>(</w:t>
      </w:r>
      <w:r w:rsidRPr="00FA258F">
        <w:rPr>
          <w:rStyle w:val="libAieChar"/>
          <w:rtl/>
        </w:rPr>
        <w:t>وَعَصَيْنا</w:t>
      </w:r>
      <w:r w:rsidRPr="007C1168">
        <w:rPr>
          <w:rStyle w:val="libAlaemChar"/>
          <w:rtl/>
        </w:rPr>
        <w:t>)</w:t>
      </w:r>
      <w:r w:rsidRPr="006E74AA">
        <w:rPr>
          <w:rtl/>
        </w:rPr>
        <w:t xml:space="preserve"> أمرك</w:t>
      </w:r>
      <w:r>
        <w:rPr>
          <w:rtl/>
        </w:rPr>
        <w:t xml:space="preserve">، </w:t>
      </w:r>
      <w:r w:rsidRPr="006E74AA">
        <w:rPr>
          <w:rtl/>
        </w:rPr>
        <w:t>أى</w:t>
      </w:r>
      <w:r>
        <w:rPr>
          <w:rtl/>
        </w:rPr>
        <w:t xml:space="preserve">: </w:t>
      </w:r>
      <w:r w:rsidRPr="006E74AA">
        <w:rPr>
          <w:rtl/>
        </w:rPr>
        <w:t xml:space="preserve">سمعناه ولكن لا سماع طاعة </w:t>
      </w:r>
      <w:r w:rsidRPr="007C1168">
        <w:rPr>
          <w:rStyle w:val="libAlaemChar"/>
          <w:rtl/>
        </w:rPr>
        <w:t>(</w:t>
      </w:r>
      <w:r w:rsidRPr="00FA258F">
        <w:rPr>
          <w:rStyle w:val="libAieChar"/>
          <w:rtl/>
        </w:rPr>
        <w:t>وَأُشْرِبُوا فِي قُلُوبِهِمُ الْعِجْلَ</w:t>
      </w:r>
      <w:r w:rsidRPr="007C1168">
        <w:rPr>
          <w:rStyle w:val="libAlaemChar"/>
          <w:rtl/>
        </w:rPr>
        <w:t>)</w:t>
      </w:r>
      <w:r w:rsidRPr="006E74AA">
        <w:rPr>
          <w:rtl/>
        </w:rPr>
        <w:t xml:space="preserve"> تداخل فيها حبّه</w:t>
      </w:r>
      <w:r>
        <w:rPr>
          <w:rtl/>
        </w:rPr>
        <w:t xml:space="preserve">، </w:t>
      </w:r>
      <w:r w:rsidRPr="006E74AA">
        <w:rPr>
          <w:rtl/>
        </w:rPr>
        <w:t>ورسخ فيها صورته</w:t>
      </w:r>
      <w:r>
        <w:rPr>
          <w:rtl/>
        </w:rPr>
        <w:t xml:space="preserve">، </w:t>
      </w:r>
      <w:r w:rsidRPr="006E74AA">
        <w:rPr>
          <w:rtl/>
        </w:rPr>
        <w:t>لفرط شغفهم وحرصهم بعبادته</w:t>
      </w:r>
      <w:r>
        <w:rPr>
          <w:rtl/>
        </w:rPr>
        <w:t xml:space="preserve">، </w:t>
      </w:r>
      <w:r w:rsidRPr="006E74AA">
        <w:rPr>
          <w:rtl/>
        </w:rPr>
        <w:t>كما يتداخل الصبغ الثوب</w:t>
      </w:r>
      <w:r>
        <w:rPr>
          <w:rtl/>
        </w:rPr>
        <w:t xml:space="preserve">، </w:t>
      </w:r>
      <w:r w:rsidRPr="006E74AA">
        <w:rPr>
          <w:rtl/>
        </w:rPr>
        <w:t>والشراب أعماق البدن. و</w:t>
      </w:r>
      <w:r>
        <w:rPr>
          <w:rFonts w:hint="cs"/>
          <w:rtl/>
        </w:rPr>
        <w:t xml:space="preserve"> </w:t>
      </w:r>
      <w:r w:rsidRPr="007C1168">
        <w:rPr>
          <w:rStyle w:val="libAlaemChar"/>
          <w:rtl/>
        </w:rPr>
        <w:t>(</w:t>
      </w:r>
      <w:r w:rsidRPr="00FA258F">
        <w:rPr>
          <w:rStyle w:val="libAieChar"/>
          <w:rtl/>
        </w:rPr>
        <w:t>فِي قُلُوبِهِمُ</w:t>
      </w:r>
      <w:r w:rsidRPr="007C1168">
        <w:rPr>
          <w:rStyle w:val="libAlaemChar"/>
          <w:rtl/>
        </w:rPr>
        <w:t>)</w:t>
      </w:r>
      <w:r w:rsidRPr="006E74AA">
        <w:rPr>
          <w:rtl/>
        </w:rPr>
        <w:t xml:space="preserve"> بيان لمكان الإشراب</w:t>
      </w:r>
      <w:r>
        <w:rPr>
          <w:rtl/>
        </w:rPr>
        <w:t xml:space="preserve">، </w:t>
      </w:r>
      <w:r w:rsidRPr="006E74AA">
        <w:rPr>
          <w:rtl/>
        </w:rPr>
        <w:t>كقوله</w:t>
      </w:r>
      <w:r>
        <w:rPr>
          <w:rtl/>
        </w:rPr>
        <w:t xml:space="preserve">: </w:t>
      </w:r>
      <w:r w:rsidRPr="007C1168">
        <w:rPr>
          <w:rStyle w:val="libAlaemChar"/>
          <w:rtl/>
        </w:rPr>
        <w:t>(</w:t>
      </w:r>
      <w:r w:rsidRPr="00FA258F">
        <w:rPr>
          <w:rStyle w:val="libAieChar"/>
          <w:rtl/>
        </w:rPr>
        <w:t>إِنَّما يَأْكُلُونَ فِي بُطُونِهِمْ ناراً</w:t>
      </w:r>
      <w:r w:rsidRPr="007C1168">
        <w:rPr>
          <w:rStyle w:val="libAlaemChar"/>
          <w:rtl/>
        </w:rPr>
        <w:t>)</w:t>
      </w:r>
      <w:r w:rsidRPr="006E74AA">
        <w:rPr>
          <w:rtl/>
        </w:rPr>
        <w:t xml:space="preserve"> </w:t>
      </w:r>
      <w:r w:rsidRPr="00DD7B20">
        <w:rPr>
          <w:rStyle w:val="libFootnotenumChar"/>
          <w:rtl/>
        </w:rPr>
        <w:t>(1)</w:t>
      </w:r>
      <w:r>
        <w:rPr>
          <w:rtl/>
        </w:rPr>
        <w:t>.</w:t>
      </w:r>
    </w:p>
    <w:p w14:paraId="4CDE35C0" w14:textId="77777777" w:rsidR="009A532F" w:rsidRPr="006E74AA" w:rsidRDefault="009A532F" w:rsidP="005B1C0D">
      <w:pPr>
        <w:pStyle w:val="libNormal"/>
        <w:rPr>
          <w:rtl/>
        </w:rPr>
      </w:pPr>
      <w:r w:rsidRPr="006E74AA">
        <w:rPr>
          <w:rtl/>
        </w:rPr>
        <w:t>وليس معنى «أشربوا» أنّ غيرهم فعل ذلك بهم</w:t>
      </w:r>
      <w:r>
        <w:rPr>
          <w:rtl/>
        </w:rPr>
        <w:t xml:space="preserve">، </w:t>
      </w:r>
      <w:r w:rsidRPr="006E74AA">
        <w:rPr>
          <w:rtl/>
        </w:rPr>
        <w:t>بل هم الفاعلون</w:t>
      </w:r>
      <w:r>
        <w:rPr>
          <w:rtl/>
        </w:rPr>
        <w:t xml:space="preserve">، </w:t>
      </w:r>
      <w:r w:rsidRPr="006E74AA">
        <w:rPr>
          <w:rtl/>
        </w:rPr>
        <w:t>كما يقول القائل</w:t>
      </w:r>
      <w:r>
        <w:rPr>
          <w:rtl/>
        </w:rPr>
        <w:t xml:space="preserve">: </w:t>
      </w:r>
      <w:r w:rsidRPr="006E74AA">
        <w:rPr>
          <w:rtl/>
        </w:rPr>
        <w:t>أنسيت ذلك من النسيان</w:t>
      </w:r>
      <w:r>
        <w:rPr>
          <w:rtl/>
        </w:rPr>
        <w:t xml:space="preserve">، </w:t>
      </w:r>
      <w:r w:rsidRPr="006E74AA">
        <w:rPr>
          <w:rtl/>
        </w:rPr>
        <w:t>وليس يريد أنّ غيره فعل ذلك به</w:t>
      </w:r>
      <w:r>
        <w:rPr>
          <w:rtl/>
        </w:rPr>
        <w:t xml:space="preserve">، </w:t>
      </w:r>
      <w:r w:rsidRPr="006E74AA">
        <w:rPr>
          <w:rtl/>
        </w:rPr>
        <w:t>ويقال</w:t>
      </w:r>
      <w:r>
        <w:rPr>
          <w:rtl/>
        </w:rPr>
        <w:t xml:space="preserve">: </w:t>
      </w:r>
      <w:r w:rsidRPr="006E74AA">
        <w:rPr>
          <w:rtl/>
        </w:rPr>
        <w:t>اوتي فلان علما جمّا</w:t>
      </w:r>
      <w:r>
        <w:rPr>
          <w:rtl/>
        </w:rPr>
        <w:t xml:space="preserve">، </w:t>
      </w:r>
      <w:r w:rsidRPr="006E74AA">
        <w:rPr>
          <w:rtl/>
        </w:rPr>
        <w:t>وإن كان هو المكتسب. وقيل</w:t>
      </w:r>
      <w:r>
        <w:rPr>
          <w:rtl/>
        </w:rPr>
        <w:t xml:space="preserve">: </w:t>
      </w:r>
      <w:r w:rsidRPr="006E74AA">
        <w:rPr>
          <w:rtl/>
        </w:rPr>
        <w:t>إنّما أشرب حبّ العجل قلوبهم من زيّنه عندهم ودعاهم إليه</w:t>
      </w:r>
      <w:r>
        <w:rPr>
          <w:rtl/>
        </w:rPr>
        <w:t xml:space="preserve">، </w:t>
      </w:r>
      <w:r w:rsidRPr="006E74AA">
        <w:rPr>
          <w:rtl/>
        </w:rPr>
        <w:t>كالسامريّ وشياطين الإنسان والجنّ.</w:t>
      </w:r>
    </w:p>
    <w:p w14:paraId="03C0EF47"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بِكُفْرِهِمْ</w:t>
      </w:r>
      <w:r w:rsidRPr="007C1168">
        <w:rPr>
          <w:rStyle w:val="libAlaemChar"/>
          <w:rtl/>
        </w:rPr>
        <w:t>)</w:t>
      </w:r>
      <w:r w:rsidRPr="006E74AA">
        <w:rPr>
          <w:rtl/>
        </w:rPr>
        <w:t xml:space="preserve"> معناه بسبب كفرهم</w:t>
      </w:r>
      <w:r>
        <w:rPr>
          <w:rtl/>
        </w:rPr>
        <w:t xml:space="preserve">، </w:t>
      </w:r>
      <w:r w:rsidRPr="006E74AA">
        <w:rPr>
          <w:rtl/>
        </w:rPr>
        <w:t>وذلك لأنّهم كانوا مجسّمة أو حلوليّة</w:t>
      </w:r>
      <w:r>
        <w:rPr>
          <w:rtl/>
        </w:rPr>
        <w:t xml:space="preserve">، </w:t>
      </w:r>
      <w:r w:rsidRPr="006E74AA">
        <w:rPr>
          <w:rtl/>
        </w:rPr>
        <w:t>ولم يروا جسما أعجب منه</w:t>
      </w:r>
      <w:r>
        <w:rPr>
          <w:rtl/>
        </w:rPr>
        <w:t xml:space="preserve">، </w:t>
      </w:r>
      <w:r w:rsidRPr="006E74AA">
        <w:rPr>
          <w:rtl/>
        </w:rPr>
        <w:t>فتمكّن في قلوبهم ما سوّل لهم السّامريّ.</w:t>
      </w:r>
      <w:r>
        <w:rPr>
          <w:rFonts w:hint="cs"/>
          <w:rtl/>
        </w:rPr>
        <w:t xml:space="preserve"> </w:t>
      </w:r>
      <w:r w:rsidRPr="006E74AA">
        <w:rPr>
          <w:rtl/>
        </w:rPr>
        <w:t>وليس المعنى أنّهم اشربوا حبّ العجل جزاء على كفرهم</w:t>
      </w:r>
      <w:r>
        <w:rPr>
          <w:rtl/>
        </w:rPr>
        <w:t xml:space="preserve">، </w:t>
      </w:r>
      <w:r w:rsidRPr="006E74AA">
        <w:rPr>
          <w:rtl/>
        </w:rPr>
        <w:t>لأنّ محبّة العجل كفر قبيح</w:t>
      </w:r>
      <w:r>
        <w:rPr>
          <w:rtl/>
        </w:rPr>
        <w:t xml:space="preserve">، </w:t>
      </w:r>
      <w:r w:rsidRPr="006E74AA">
        <w:rPr>
          <w:rtl/>
        </w:rPr>
        <w:t>والله سبحانه لا يفعل الكفر في العبد لا ابتداء ولا جزاء</w:t>
      </w:r>
      <w:r>
        <w:rPr>
          <w:rtl/>
        </w:rPr>
        <w:t xml:space="preserve">؛ </w:t>
      </w:r>
      <w:r w:rsidRPr="006E74AA">
        <w:rPr>
          <w:rtl/>
        </w:rPr>
        <w:t>بل معناه أنّهم بسبب كفرهم بالله اشربوا حبّ العجل.</w:t>
      </w:r>
    </w:p>
    <w:p w14:paraId="1BA8392F" w14:textId="77777777" w:rsidR="009A532F" w:rsidRPr="006E74AA" w:rsidRDefault="009A532F" w:rsidP="005B1C0D">
      <w:pPr>
        <w:pStyle w:val="libNormal"/>
        <w:rPr>
          <w:rtl/>
        </w:rPr>
      </w:pPr>
      <w:r w:rsidRPr="007C1168">
        <w:rPr>
          <w:rStyle w:val="libAlaemChar"/>
          <w:rtl/>
        </w:rPr>
        <w:t>(</w:t>
      </w:r>
      <w:r w:rsidRPr="00FA258F">
        <w:rPr>
          <w:rStyle w:val="libAieChar"/>
          <w:rtl/>
        </w:rPr>
        <w:t>قُلْ بِئْسَما يَأْمُرُكُمْ بِهِ إِيمانُكُمْ</w:t>
      </w:r>
      <w:r w:rsidRPr="007C1168">
        <w:rPr>
          <w:rStyle w:val="libAlaemChar"/>
          <w:rtl/>
        </w:rPr>
        <w:t>)</w:t>
      </w:r>
      <w:r w:rsidRPr="006E74AA">
        <w:rPr>
          <w:rtl/>
        </w:rPr>
        <w:t xml:space="preserve"> أي</w:t>
      </w:r>
      <w:r>
        <w:rPr>
          <w:rtl/>
        </w:rPr>
        <w:t xml:space="preserve">: </w:t>
      </w:r>
      <w:r w:rsidRPr="006E74AA">
        <w:rPr>
          <w:rtl/>
        </w:rPr>
        <w:t>بالتوراة. والمخصوص بالذمّ محذوف</w:t>
      </w:r>
      <w:r>
        <w:rPr>
          <w:rtl/>
        </w:rPr>
        <w:t xml:space="preserve">، </w:t>
      </w:r>
      <w:r w:rsidRPr="006E74AA">
        <w:rPr>
          <w:rtl/>
        </w:rPr>
        <w:t>نحو عبادة العجل</w:t>
      </w:r>
      <w:r>
        <w:rPr>
          <w:rtl/>
        </w:rPr>
        <w:t xml:space="preserve">، </w:t>
      </w:r>
      <w:r w:rsidRPr="006E74AA">
        <w:rPr>
          <w:rtl/>
        </w:rPr>
        <w:t>أو هذا الأمر</w:t>
      </w:r>
      <w:r>
        <w:rPr>
          <w:rtl/>
        </w:rPr>
        <w:t xml:space="preserve">، </w:t>
      </w:r>
      <w:r w:rsidRPr="006E74AA">
        <w:rPr>
          <w:rtl/>
        </w:rPr>
        <w:t xml:space="preserve">أو ما يعمّه وغيره من قبائحهم المعدودة في الآيات الثلاث إلزاما عليهم </w:t>
      </w:r>
      <w:r w:rsidRPr="007C1168">
        <w:rPr>
          <w:rStyle w:val="libAlaemChar"/>
          <w:rtl/>
        </w:rPr>
        <w:t>(</w:t>
      </w:r>
      <w:r w:rsidRPr="00FA258F">
        <w:rPr>
          <w:rStyle w:val="libAieChar"/>
          <w:rtl/>
        </w:rPr>
        <w:t>إِنْ كُنْتُمْ مُؤْمِنِينَ</w:t>
      </w:r>
      <w:r w:rsidRPr="007C1168">
        <w:rPr>
          <w:rStyle w:val="libAlaemChar"/>
          <w:rtl/>
        </w:rPr>
        <w:t>)</w:t>
      </w:r>
      <w:r w:rsidRPr="006E74AA">
        <w:rPr>
          <w:rtl/>
        </w:rPr>
        <w:t xml:space="preserve"> تقرير للقدح في دعواهم الإيمان بالتوراة</w:t>
      </w:r>
      <w:r>
        <w:rPr>
          <w:rtl/>
        </w:rPr>
        <w:t xml:space="preserve">، </w:t>
      </w:r>
      <w:r w:rsidRPr="006E74AA">
        <w:rPr>
          <w:rtl/>
        </w:rPr>
        <w:t>وتقديره</w:t>
      </w:r>
      <w:r>
        <w:rPr>
          <w:rtl/>
        </w:rPr>
        <w:t xml:space="preserve">: </w:t>
      </w:r>
      <w:r w:rsidRPr="006E74AA">
        <w:rPr>
          <w:rtl/>
        </w:rPr>
        <w:t>إن كنتم مؤمنين بها ما أمركم إيمانكم بهذه القبائح</w:t>
      </w:r>
      <w:r>
        <w:rPr>
          <w:rtl/>
        </w:rPr>
        <w:t xml:space="preserve">، </w:t>
      </w:r>
      <w:r w:rsidRPr="006E74AA">
        <w:rPr>
          <w:rtl/>
        </w:rPr>
        <w:t>وما رخّص لكم فيها إيمانكم بها</w:t>
      </w:r>
      <w:r>
        <w:rPr>
          <w:rtl/>
        </w:rPr>
        <w:t xml:space="preserve">، </w:t>
      </w:r>
      <w:r w:rsidRPr="006E74AA">
        <w:rPr>
          <w:rtl/>
        </w:rPr>
        <w:t>أو إن كنتم مؤمنين بها فبئس ما أمركم به إيمانكم بها</w:t>
      </w:r>
      <w:r>
        <w:rPr>
          <w:rtl/>
        </w:rPr>
        <w:t xml:space="preserve">، </w:t>
      </w:r>
      <w:r w:rsidRPr="006E74AA">
        <w:rPr>
          <w:rtl/>
        </w:rPr>
        <w:t>لأنّ المؤمن لا يتعاطى إلا ما يقتضيه إيمانه</w:t>
      </w:r>
      <w:r>
        <w:rPr>
          <w:rtl/>
        </w:rPr>
        <w:t xml:space="preserve">، </w:t>
      </w:r>
      <w:r w:rsidRPr="006E74AA">
        <w:rPr>
          <w:rtl/>
        </w:rPr>
        <w:t>لكنّ الإيمان بها لا يأمرهم بذلك</w:t>
      </w:r>
      <w:r>
        <w:rPr>
          <w:rtl/>
        </w:rPr>
        <w:t xml:space="preserve">، </w:t>
      </w:r>
      <w:r w:rsidRPr="006E74AA">
        <w:rPr>
          <w:rtl/>
        </w:rPr>
        <w:t>فإذا لستم بمؤمنين.</w:t>
      </w:r>
    </w:p>
    <w:p w14:paraId="1FA67101" w14:textId="77777777" w:rsidR="009A532F" w:rsidRPr="006E74AA" w:rsidRDefault="009A532F" w:rsidP="00BC79B1">
      <w:pPr>
        <w:pStyle w:val="libLine"/>
        <w:rPr>
          <w:rtl/>
        </w:rPr>
      </w:pPr>
      <w:r w:rsidRPr="006E74AA">
        <w:rPr>
          <w:rtl/>
        </w:rPr>
        <w:t>__________________</w:t>
      </w:r>
    </w:p>
    <w:p w14:paraId="4F49FE4A"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10.</w:t>
      </w:r>
    </w:p>
    <w:p w14:paraId="64AD4F4C" w14:textId="77777777" w:rsidR="009A532F" w:rsidRPr="006E74AA" w:rsidRDefault="009A532F" w:rsidP="00FA258F">
      <w:pPr>
        <w:pStyle w:val="libNormal0"/>
        <w:rPr>
          <w:rtl/>
        </w:rPr>
      </w:pPr>
      <w:r>
        <w:rPr>
          <w:rtl/>
        </w:rPr>
        <w:br w:type="page"/>
      </w:r>
      <w:r w:rsidRPr="006E74AA">
        <w:rPr>
          <w:rtl/>
        </w:rPr>
        <w:lastRenderedPageBreak/>
        <w:t>ففي هذا نفي عن التوراة أن يكون يأمر بشيء يكرهه الله من أفعالهم</w:t>
      </w:r>
      <w:r>
        <w:rPr>
          <w:rtl/>
        </w:rPr>
        <w:t xml:space="preserve">، </w:t>
      </w:r>
      <w:r w:rsidRPr="006E74AA">
        <w:rPr>
          <w:rtl/>
        </w:rPr>
        <w:t>وإعلام بأنّ الّذي يأمرهم بذلك أهواؤهم</w:t>
      </w:r>
      <w:r>
        <w:rPr>
          <w:rtl/>
        </w:rPr>
        <w:t xml:space="preserve">، </w:t>
      </w:r>
      <w:r w:rsidRPr="006E74AA">
        <w:rPr>
          <w:rtl/>
        </w:rPr>
        <w:t>ويحملهم عليه آراؤهم.</w:t>
      </w:r>
    </w:p>
    <w:p w14:paraId="67C7FE75" w14:textId="77777777" w:rsidR="009A532F" w:rsidRPr="006E74AA" w:rsidRDefault="009A532F" w:rsidP="005B1C0D">
      <w:pPr>
        <w:pStyle w:val="libNormal"/>
        <w:rPr>
          <w:rtl/>
        </w:rPr>
      </w:pPr>
      <w:r w:rsidRPr="007C1168">
        <w:rPr>
          <w:rStyle w:val="libAlaemChar"/>
          <w:rtl/>
        </w:rPr>
        <w:t>(</w:t>
      </w:r>
      <w:r w:rsidRPr="00FA258F">
        <w:rPr>
          <w:rStyle w:val="libAieChar"/>
          <w:rtl/>
        </w:rPr>
        <w:t>قُلْ إِنْ كانَتْ لَكُمُ الدَّارُ الْآخِرَةُ عِنْدَ اللهِ خالِصَةً مِنْ دُونِ النَّاسِ فَتَمَنَّوُا الْمَوْتَ إِنْ كُنْتُمْ صادِقِينَ (94) وَلَنْ يَتَمَنَّوْهُ أَبَداً بِما قَدَّمَتْ أَيْدِيهِمْ وَاللهُ عَلِيمٌ بِالظَّالِمِينَ (95) وَلَتَجِدَنَّهُمْ أَحْرَصَ النَّاسِ عَلى حَياةٍ وَمِنَ الَّذِينَ أَشْرَكُوا يَوَدُّ أَحَدُهُمْ لَوْ يُعَمَّرُ أَلْفَ سَنَةٍ وَما هُوَ بِمُزَحْزِحِهِ مِنَ الْعَذابِ أَنْ يُعَمَّرَ وَاللهُ بَصِيرٌ بِما يَعْمَلُونَ (96)</w:t>
      </w:r>
      <w:r w:rsidRPr="007C1168">
        <w:rPr>
          <w:rStyle w:val="libAlaemChar"/>
          <w:rtl/>
        </w:rPr>
        <w:t>)</w:t>
      </w:r>
    </w:p>
    <w:p w14:paraId="7E79C543" w14:textId="77777777" w:rsidR="009A532F" w:rsidRPr="006E74AA" w:rsidRDefault="009A532F" w:rsidP="005B1C0D">
      <w:pPr>
        <w:pStyle w:val="libNormal"/>
        <w:rPr>
          <w:rtl/>
        </w:rPr>
      </w:pPr>
      <w:r w:rsidRPr="006E74AA">
        <w:rPr>
          <w:rtl/>
        </w:rPr>
        <w:t>ثمّ عاد سبحانه إلى الاحتجاج على اليهود بما فضح به أحبارهم وعلماءهم</w:t>
      </w:r>
      <w:r>
        <w:rPr>
          <w:rtl/>
        </w:rPr>
        <w:t xml:space="preserve">، </w:t>
      </w:r>
      <w:r w:rsidRPr="006E74AA">
        <w:rPr>
          <w:rtl/>
        </w:rPr>
        <w:t>ودعاهم إلى قضيّة عادلة بينه وبينهم</w:t>
      </w:r>
      <w:r>
        <w:rPr>
          <w:rtl/>
        </w:rPr>
        <w:t xml:space="preserve">، </w:t>
      </w:r>
      <w:r w:rsidRPr="006E74AA">
        <w:rPr>
          <w:rtl/>
        </w:rPr>
        <w:t>فقال</w:t>
      </w:r>
      <w:r>
        <w:rPr>
          <w:rtl/>
        </w:rPr>
        <w:t xml:space="preserve">: </w:t>
      </w:r>
      <w:r w:rsidRPr="007C1168">
        <w:rPr>
          <w:rStyle w:val="libAlaemChar"/>
          <w:rtl/>
        </w:rPr>
        <w:t>(</w:t>
      </w:r>
      <w:r w:rsidRPr="00FA258F">
        <w:rPr>
          <w:rStyle w:val="libAieChar"/>
          <w:rtl/>
        </w:rPr>
        <w:t>قُلْ إِنْ كانَتْ لَكُمُ الدَّارُ الْآخِرَةُ عِنْدَ اللهِ خالِصَةً</w:t>
      </w:r>
      <w:r w:rsidRPr="007C1168">
        <w:rPr>
          <w:rStyle w:val="libAlaemChar"/>
          <w:rtl/>
        </w:rPr>
        <w:t>)</w:t>
      </w:r>
      <w:r w:rsidRPr="006E74AA">
        <w:rPr>
          <w:rtl/>
        </w:rPr>
        <w:t xml:space="preserve"> خاصّة بكم كما قلتم</w:t>
      </w:r>
      <w:r>
        <w:rPr>
          <w:rtl/>
        </w:rPr>
        <w:t xml:space="preserve">: </w:t>
      </w:r>
      <w:r w:rsidRPr="006E74AA">
        <w:rPr>
          <w:rtl/>
        </w:rPr>
        <w:t>لن يدخل الجنّة إلا من كان هودا</w:t>
      </w:r>
      <w:r>
        <w:rPr>
          <w:rtl/>
        </w:rPr>
        <w:t xml:space="preserve">، </w:t>
      </w:r>
      <w:r w:rsidRPr="006E74AA">
        <w:rPr>
          <w:rtl/>
        </w:rPr>
        <w:t xml:space="preserve">ونصبها على الحال من الدار </w:t>
      </w:r>
      <w:r w:rsidRPr="007C1168">
        <w:rPr>
          <w:rStyle w:val="libAlaemChar"/>
          <w:rtl/>
        </w:rPr>
        <w:t>(</w:t>
      </w:r>
      <w:r w:rsidRPr="00FA258F">
        <w:rPr>
          <w:rStyle w:val="libAieChar"/>
          <w:rtl/>
        </w:rPr>
        <w:t>مِنْ دُونِ النَّاسِ</w:t>
      </w:r>
      <w:r w:rsidRPr="007C1168">
        <w:rPr>
          <w:rStyle w:val="libAlaemChar"/>
          <w:rtl/>
        </w:rPr>
        <w:t>)</w:t>
      </w:r>
      <w:r w:rsidRPr="006E74AA">
        <w:rPr>
          <w:rtl/>
        </w:rPr>
        <w:t xml:space="preserve"> سائرهم أو المسلمين</w:t>
      </w:r>
      <w:r>
        <w:rPr>
          <w:rtl/>
        </w:rPr>
        <w:t xml:space="preserve">، </w:t>
      </w:r>
      <w:r w:rsidRPr="006E74AA">
        <w:rPr>
          <w:rtl/>
        </w:rPr>
        <w:t xml:space="preserve">واللام للعهد على الاحتمال الثاني </w:t>
      </w:r>
      <w:r w:rsidRPr="007C1168">
        <w:rPr>
          <w:rStyle w:val="libAlaemChar"/>
          <w:rtl/>
        </w:rPr>
        <w:t>(</w:t>
      </w:r>
      <w:r w:rsidRPr="00FA258F">
        <w:rPr>
          <w:rStyle w:val="libAieChar"/>
          <w:rtl/>
        </w:rPr>
        <w:t>فَتَمَنَّوُا الْمَوْتَ إِنْ كُنْتُمْ صادِقِينَ</w:t>
      </w:r>
      <w:r w:rsidRPr="007C1168">
        <w:rPr>
          <w:rStyle w:val="libAlaemChar"/>
          <w:rtl/>
        </w:rPr>
        <w:t>)</w:t>
      </w:r>
      <w:r w:rsidRPr="006E74AA">
        <w:rPr>
          <w:rtl/>
        </w:rPr>
        <w:t xml:space="preserve"> لأنّ من أيقن أنّه من أهل الجنّة اشتاقها</w:t>
      </w:r>
      <w:r>
        <w:rPr>
          <w:rtl/>
        </w:rPr>
        <w:t xml:space="preserve">، </w:t>
      </w:r>
      <w:r w:rsidRPr="006E74AA">
        <w:rPr>
          <w:rtl/>
        </w:rPr>
        <w:t>وأحبّ التخلّص إليها من الدار الّتي فيها أنواع المشاقّ والهموم والآلام والغموم</w:t>
      </w:r>
      <w:r>
        <w:rPr>
          <w:rtl/>
        </w:rPr>
        <w:t xml:space="preserve">، </w:t>
      </w:r>
      <w:r w:rsidRPr="006E74AA">
        <w:rPr>
          <w:rtl/>
        </w:rPr>
        <w:t>وتمنّى سرعة الوصول إلى نعمها اللذيذة العظيمة الدائمة</w:t>
      </w:r>
      <w:r>
        <w:rPr>
          <w:rtl/>
        </w:rPr>
        <w:t xml:space="preserve">، </w:t>
      </w:r>
      <w:r w:rsidRPr="006E74AA">
        <w:rPr>
          <w:rtl/>
        </w:rPr>
        <w:t>كما</w:t>
      </w:r>
      <w:r>
        <w:rPr>
          <w:rFonts w:hint="cs"/>
          <w:rtl/>
        </w:rPr>
        <w:t xml:space="preserve"> </w:t>
      </w:r>
      <w:r w:rsidRPr="006E74AA">
        <w:rPr>
          <w:rtl/>
        </w:rPr>
        <w:t xml:space="preserve">روي أنّ عليّا </w:t>
      </w:r>
      <w:r w:rsidRPr="007C1168">
        <w:rPr>
          <w:rStyle w:val="libAlaemChar"/>
          <w:rtl/>
        </w:rPr>
        <w:t>عليه‌السلام</w:t>
      </w:r>
      <w:r w:rsidRPr="006E74AA">
        <w:rPr>
          <w:rtl/>
        </w:rPr>
        <w:t xml:space="preserve"> كان يطوف بين الصفّين بصفّين في غلالة </w:t>
      </w:r>
      <w:r w:rsidRPr="00DD7B20">
        <w:rPr>
          <w:rStyle w:val="libFootnotenumChar"/>
          <w:rtl/>
        </w:rPr>
        <w:t>(1)</w:t>
      </w:r>
      <w:r>
        <w:rPr>
          <w:rtl/>
        </w:rPr>
        <w:t xml:space="preserve">، </w:t>
      </w:r>
      <w:r w:rsidRPr="006E74AA">
        <w:rPr>
          <w:rtl/>
        </w:rPr>
        <w:t xml:space="preserve">فقال له ابنه الحسن </w:t>
      </w:r>
      <w:r w:rsidRPr="007C1168">
        <w:rPr>
          <w:rStyle w:val="libAlaemChar"/>
          <w:rtl/>
        </w:rPr>
        <w:t>عليه‌السلام</w:t>
      </w:r>
      <w:r>
        <w:rPr>
          <w:rtl/>
        </w:rPr>
        <w:t xml:space="preserve">: </w:t>
      </w:r>
      <w:r w:rsidRPr="006E74AA">
        <w:rPr>
          <w:rtl/>
        </w:rPr>
        <w:t>ما هذا بزيّ المحاربين</w:t>
      </w:r>
      <w:r>
        <w:rPr>
          <w:rtl/>
        </w:rPr>
        <w:t xml:space="preserve">، </w:t>
      </w:r>
      <w:r w:rsidRPr="006E74AA">
        <w:rPr>
          <w:rtl/>
        </w:rPr>
        <w:t>فقال</w:t>
      </w:r>
      <w:r>
        <w:rPr>
          <w:rtl/>
        </w:rPr>
        <w:t xml:space="preserve">: </w:t>
      </w:r>
      <w:r w:rsidRPr="006E74AA">
        <w:rPr>
          <w:rtl/>
        </w:rPr>
        <w:t>يا بنيّ لا يبالي أبوك أعلى الموت سقط أم سقط الموت عليه.</w:t>
      </w:r>
    </w:p>
    <w:p w14:paraId="209197B9" w14:textId="77777777" w:rsidR="009A532F" w:rsidRPr="006E74AA" w:rsidRDefault="009A532F" w:rsidP="005B1C0D">
      <w:pPr>
        <w:pStyle w:val="libNormal"/>
        <w:rPr>
          <w:rtl/>
        </w:rPr>
      </w:pPr>
      <w:r w:rsidRPr="006E74AA">
        <w:rPr>
          <w:rtl/>
        </w:rPr>
        <w:t>وقال عمّار بصفّين</w:t>
      </w:r>
      <w:r>
        <w:rPr>
          <w:rtl/>
        </w:rPr>
        <w:t xml:space="preserve">: </w:t>
      </w:r>
      <w:r w:rsidRPr="006E74AA">
        <w:rPr>
          <w:rtl/>
        </w:rPr>
        <w:t>الآن ألا في الأحبّة</w:t>
      </w:r>
      <w:r>
        <w:rPr>
          <w:rtl/>
        </w:rPr>
        <w:t xml:space="preserve">، </w:t>
      </w:r>
      <w:r w:rsidRPr="006E74AA">
        <w:rPr>
          <w:rtl/>
        </w:rPr>
        <w:t>محمدا وحزبه. ويروي أنّ حبيب بن</w:t>
      </w:r>
    </w:p>
    <w:p w14:paraId="0C765BC4" w14:textId="77777777" w:rsidR="009A532F" w:rsidRPr="006E74AA" w:rsidRDefault="009A532F" w:rsidP="00BC79B1">
      <w:pPr>
        <w:pStyle w:val="libLine"/>
        <w:rPr>
          <w:rtl/>
        </w:rPr>
      </w:pPr>
      <w:r w:rsidRPr="006E74AA">
        <w:rPr>
          <w:rtl/>
        </w:rPr>
        <w:t>__________________</w:t>
      </w:r>
    </w:p>
    <w:p w14:paraId="33AB3396" w14:textId="77777777" w:rsidR="009A532F" w:rsidRPr="006E74AA" w:rsidRDefault="009A532F" w:rsidP="00BC79B1">
      <w:pPr>
        <w:pStyle w:val="libFootnote0"/>
        <w:rPr>
          <w:rtl/>
        </w:rPr>
      </w:pPr>
      <w:r>
        <w:rPr>
          <w:rtl/>
        </w:rPr>
        <w:t>(</w:t>
      </w:r>
      <w:r w:rsidRPr="006E74AA">
        <w:rPr>
          <w:rtl/>
        </w:rPr>
        <w:t>1) الغلالة</w:t>
      </w:r>
      <w:r>
        <w:rPr>
          <w:rtl/>
        </w:rPr>
        <w:t xml:space="preserve">: </w:t>
      </w:r>
      <w:r w:rsidRPr="006E74AA">
        <w:rPr>
          <w:rtl/>
        </w:rPr>
        <w:t>الثوب الذي يلبس تحت الثياب أو تحت درع الحديد.</w:t>
      </w:r>
    </w:p>
    <w:p w14:paraId="49E6E2F9" w14:textId="77777777" w:rsidR="009A532F" w:rsidRPr="006E74AA" w:rsidRDefault="009A532F" w:rsidP="00FA258F">
      <w:pPr>
        <w:pStyle w:val="libNormal0"/>
        <w:rPr>
          <w:rtl/>
        </w:rPr>
      </w:pPr>
      <w:r>
        <w:rPr>
          <w:rtl/>
        </w:rPr>
        <w:br w:type="page"/>
      </w:r>
      <w:r w:rsidRPr="006E74AA">
        <w:rPr>
          <w:rtl/>
        </w:rPr>
        <w:lastRenderedPageBreak/>
        <w:t>مظاهر ضحك يوم الطّف</w:t>
      </w:r>
      <w:r>
        <w:rPr>
          <w:rtl/>
        </w:rPr>
        <w:t xml:space="preserve">، </w:t>
      </w:r>
      <w:r w:rsidRPr="006E74AA">
        <w:rPr>
          <w:rtl/>
        </w:rPr>
        <w:t>فقيل له في ذلك</w:t>
      </w:r>
      <w:r>
        <w:rPr>
          <w:rtl/>
        </w:rPr>
        <w:t xml:space="preserve">، </w:t>
      </w:r>
      <w:r w:rsidRPr="006E74AA">
        <w:rPr>
          <w:rtl/>
        </w:rPr>
        <w:t>فقال</w:t>
      </w:r>
      <w:r>
        <w:rPr>
          <w:rtl/>
        </w:rPr>
        <w:t xml:space="preserve">: </w:t>
      </w:r>
      <w:r w:rsidRPr="006E74AA">
        <w:rPr>
          <w:rtl/>
        </w:rPr>
        <w:t>أيّ موضع أحقّ بالسرور من هذا الموضع</w:t>
      </w:r>
      <w:r>
        <w:rPr>
          <w:rtl/>
        </w:rPr>
        <w:t>؟</w:t>
      </w:r>
      <w:r w:rsidRPr="006E74AA">
        <w:rPr>
          <w:rtl/>
        </w:rPr>
        <w:t xml:space="preserve"> والله ما هو إلّا أن يقبل علينا هذا القوم بسيوفهم فنعانق الحور العين.</w:t>
      </w:r>
    </w:p>
    <w:p w14:paraId="399E505C" w14:textId="77777777" w:rsidR="009A532F" w:rsidRPr="006E74AA" w:rsidRDefault="009A532F" w:rsidP="005B1C0D">
      <w:pPr>
        <w:pStyle w:val="libNormal"/>
        <w:rPr>
          <w:rtl/>
        </w:rPr>
      </w:pPr>
      <w:r w:rsidRPr="006E74AA">
        <w:rPr>
          <w:rtl/>
        </w:rPr>
        <w:t>وقال حذيفة</w:t>
      </w:r>
      <w:r>
        <w:rPr>
          <w:rtl/>
        </w:rPr>
        <w:t xml:space="preserve"> ـ </w:t>
      </w:r>
      <w:r w:rsidRPr="006E74AA">
        <w:rPr>
          <w:rtl/>
        </w:rPr>
        <w:t>رضى الله عنه</w:t>
      </w:r>
      <w:r>
        <w:rPr>
          <w:rtl/>
        </w:rPr>
        <w:t xml:space="preserve"> ـ </w:t>
      </w:r>
      <w:r w:rsidRPr="006E74AA">
        <w:rPr>
          <w:rtl/>
        </w:rPr>
        <w:t>حين احتضر</w:t>
      </w:r>
      <w:r>
        <w:rPr>
          <w:rtl/>
        </w:rPr>
        <w:t xml:space="preserve">: </w:t>
      </w:r>
      <w:r w:rsidRPr="006E74AA">
        <w:rPr>
          <w:rtl/>
        </w:rPr>
        <w:t>جاء حبيب على فاقة</w:t>
      </w:r>
      <w:r>
        <w:rPr>
          <w:rtl/>
        </w:rPr>
        <w:t xml:space="preserve">، </w:t>
      </w:r>
      <w:r w:rsidRPr="006E74AA">
        <w:rPr>
          <w:rtl/>
        </w:rPr>
        <w:t>لا أفلح من ندم</w:t>
      </w:r>
      <w:r>
        <w:rPr>
          <w:rtl/>
        </w:rPr>
        <w:t xml:space="preserve">، </w:t>
      </w:r>
      <w:r w:rsidRPr="006E74AA">
        <w:rPr>
          <w:rtl/>
        </w:rPr>
        <w:t>أي</w:t>
      </w:r>
      <w:r>
        <w:rPr>
          <w:rtl/>
        </w:rPr>
        <w:t xml:space="preserve">: </w:t>
      </w:r>
      <w:r w:rsidRPr="006E74AA">
        <w:rPr>
          <w:rtl/>
        </w:rPr>
        <w:t>على التمنّي</w:t>
      </w:r>
      <w:r>
        <w:rPr>
          <w:rtl/>
        </w:rPr>
        <w:t xml:space="preserve">، </w:t>
      </w:r>
      <w:r w:rsidRPr="006E74AA">
        <w:rPr>
          <w:rtl/>
        </w:rPr>
        <w:t>سيّما إذا علم أنّ الدار الآخرة سالمة لا يشاركه فيها غيره.</w:t>
      </w:r>
    </w:p>
    <w:p w14:paraId="097DB477" w14:textId="77777777" w:rsidR="009A532F" w:rsidRPr="006E74AA" w:rsidRDefault="009A532F" w:rsidP="005B1C0D">
      <w:pPr>
        <w:pStyle w:val="libNormal"/>
        <w:rPr>
          <w:rtl/>
        </w:rPr>
      </w:pPr>
      <w:r w:rsidRPr="007C1168">
        <w:rPr>
          <w:rStyle w:val="libAlaemChar"/>
          <w:rtl/>
        </w:rPr>
        <w:t>(</w:t>
      </w:r>
      <w:r w:rsidRPr="00FA258F">
        <w:rPr>
          <w:rStyle w:val="libAieChar"/>
          <w:rtl/>
        </w:rPr>
        <w:t>وَلَنْ يَتَمَنَّوْهُ أَبَداً بِما قَدَّمَتْ أَيْدِيهِمْ</w:t>
      </w:r>
      <w:r w:rsidRPr="007C1168">
        <w:rPr>
          <w:rStyle w:val="libAlaemChar"/>
          <w:rtl/>
        </w:rPr>
        <w:t>)</w:t>
      </w:r>
      <w:r w:rsidRPr="006E74AA">
        <w:rPr>
          <w:rtl/>
        </w:rPr>
        <w:t xml:space="preserve"> من موجبات النار</w:t>
      </w:r>
      <w:r>
        <w:rPr>
          <w:rtl/>
        </w:rPr>
        <w:t xml:space="preserve">، </w:t>
      </w:r>
      <w:r w:rsidRPr="006E74AA">
        <w:rPr>
          <w:rtl/>
        </w:rPr>
        <w:t xml:space="preserve">كالكفر بمحمّد </w:t>
      </w:r>
      <w:r w:rsidRPr="007C1168">
        <w:rPr>
          <w:rStyle w:val="libAlaemChar"/>
          <w:rtl/>
        </w:rPr>
        <w:t>صلى‌الله‌عليه‌وآله‌وسلم</w:t>
      </w:r>
      <w:r w:rsidRPr="006E74AA">
        <w:rPr>
          <w:rtl/>
        </w:rPr>
        <w:t xml:space="preserve"> والقرآن</w:t>
      </w:r>
      <w:r>
        <w:rPr>
          <w:rtl/>
        </w:rPr>
        <w:t xml:space="preserve">، </w:t>
      </w:r>
      <w:r w:rsidRPr="006E74AA">
        <w:rPr>
          <w:rtl/>
        </w:rPr>
        <w:t>وتحريف التوراة.</w:t>
      </w:r>
      <w:r w:rsidRPr="00E65481">
        <w:rPr>
          <w:rtl/>
        </w:rPr>
        <w:t xml:space="preserve"> </w:t>
      </w:r>
      <w:r w:rsidRPr="006E74AA">
        <w:rPr>
          <w:rtl/>
        </w:rPr>
        <w:t>ول</w:t>
      </w:r>
      <w:r>
        <w:rPr>
          <w:rFonts w:hint="cs"/>
          <w:rtl/>
        </w:rPr>
        <w:t>ـ</w:t>
      </w:r>
      <w:r w:rsidRPr="006E74AA">
        <w:rPr>
          <w:rtl/>
        </w:rPr>
        <w:t>مّا كانت اليد العاملة مختصّة بالإنسان آلة لقدرته</w:t>
      </w:r>
      <w:r>
        <w:rPr>
          <w:rtl/>
        </w:rPr>
        <w:t xml:space="preserve">، </w:t>
      </w:r>
      <w:r w:rsidRPr="006E74AA">
        <w:rPr>
          <w:rtl/>
        </w:rPr>
        <w:t>بها عامّة صنائعه</w:t>
      </w:r>
      <w:r>
        <w:rPr>
          <w:rtl/>
        </w:rPr>
        <w:t xml:space="preserve">، </w:t>
      </w:r>
      <w:r w:rsidRPr="006E74AA">
        <w:rPr>
          <w:rtl/>
        </w:rPr>
        <w:t>ومنها أكثر منافعه</w:t>
      </w:r>
      <w:r>
        <w:rPr>
          <w:rtl/>
        </w:rPr>
        <w:t xml:space="preserve">، </w:t>
      </w:r>
      <w:r w:rsidRPr="006E74AA">
        <w:rPr>
          <w:rtl/>
        </w:rPr>
        <w:t>عبّر بها عن النفس تارة والقدرة أخرى. وهذا من المعجزات</w:t>
      </w:r>
      <w:r>
        <w:rPr>
          <w:rtl/>
        </w:rPr>
        <w:t xml:space="preserve">، </w:t>
      </w:r>
      <w:r w:rsidRPr="006E74AA">
        <w:rPr>
          <w:rtl/>
        </w:rPr>
        <w:t>لأنّه إخبار بالغيب</w:t>
      </w:r>
      <w:r>
        <w:rPr>
          <w:rtl/>
        </w:rPr>
        <w:t xml:space="preserve">، </w:t>
      </w:r>
      <w:r w:rsidRPr="006E74AA">
        <w:rPr>
          <w:rtl/>
        </w:rPr>
        <w:t>وكان كما أخبر</w:t>
      </w:r>
      <w:r>
        <w:rPr>
          <w:rtl/>
        </w:rPr>
        <w:t xml:space="preserve">، </w:t>
      </w:r>
      <w:r w:rsidRPr="006E74AA">
        <w:rPr>
          <w:rtl/>
        </w:rPr>
        <w:t>لأنّهم لو تمنّوا لنقل واشتهر</w:t>
      </w:r>
      <w:r>
        <w:rPr>
          <w:rtl/>
        </w:rPr>
        <w:t xml:space="preserve">، </w:t>
      </w:r>
      <w:r w:rsidRPr="006E74AA">
        <w:rPr>
          <w:rtl/>
        </w:rPr>
        <w:t>فإنّ التمنّي ليس من عمل القلب ليخفي</w:t>
      </w:r>
      <w:r>
        <w:rPr>
          <w:rtl/>
        </w:rPr>
        <w:t xml:space="preserve">، </w:t>
      </w:r>
      <w:r w:rsidRPr="006E74AA">
        <w:rPr>
          <w:rtl/>
        </w:rPr>
        <w:t>بل هو أن يقول</w:t>
      </w:r>
      <w:r>
        <w:rPr>
          <w:rtl/>
        </w:rPr>
        <w:t xml:space="preserve">: </w:t>
      </w:r>
      <w:r w:rsidRPr="006E74AA">
        <w:rPr>
          <w:rtl/>
        </w:rPr>
        <w:t>ليت لي كذا</w:t>
      </w:r>
      <w:r>
        <w:rPr>
          <w:rtl/>
        </w:rPr>
        <w:t xml:space="preserve">، </w:t>
      </w:r>
      <w:r w:rsidRPr="006E74AA">
        <w:rPr>
          <w:rtl/>
        </w:rPr>
        <w:t>ولكان ناقلوه من أهل الكتاب وغيرهم من أولي المطاعن في الإسلام أكثر من الذرّ</w:t>
      </w:r>
      <w:r>
        <w:rPr>
          <w:rtl/>
        </w:rPr>
        <w:t xml:space="preserve">، </w:t>
      </w:r>
      <w:r w:rsidRPr="006E74AA">
        <w:rPr>
          <w:rtl/>
        </w:rPr>
        <w:t>وليس أحد منهم نقل ذلك.</w:t>
      </w:r>
    </w:p>
    <w:p w14:paraId="3680E0F2" w14:textId="77777777" w:rsidR="009A532F" w:rsidRPr="006E74AA" w:rsidRDefault="009A532F" w:rsidP="005B1C0D">
      <w:pPr>
        <w:pStyle w:val="libNormal"/>
        <w:rPr>
          <w:rtl/>
        </w:rPr>
      </w:pPr>
      <w:r>
        <w:rPr>
          <w:rtl/>
        </w:rPr>
        <w:t>و</w:t>
      </w:r>
      <w:r w:rsidRPr="006E74AA">
        <w:rPr>
          <w:rtl/>
        </w:rPr>
        <w:t>روي الكلبي عن ابن عبّاس أنّه قال</w:t>
      </w:r>
      <w:r>
        <w:rPr>
          <w:rtl/>
        </w:rPr>
        <w:t xml:space="preserve">: </w:t>
      </w:r>
      <w:r w:rsidRPr="006E74AA">
        <w:rPr>
          <w:rtl/>
        </w:rPr>
        <w:t xml:space="preserve">كان رسول الله </w:t>
      </w:r>
      <w:r w:rsidRPr="007C1168">
        <w:rPr>
          <w:rStyle w:val="libAlaemChar"/>
          <w:rtl/>
        </w:rPr>
        <w:t>صلى‌الله‌عليه‌وآله‌وسلم</w:t>
      </w:r>
      <w:r w:rsidRPr="006E74AA">
        <w:rPr>
          <w:rtl/>
        </w:rPr>
        <w:t xml:space="preserve"> يقول لهم</w:t>
      </w:r>
      <w:r>
        <w:rPr>
          <w:rtl/>
        </w:rPr>
        <w:t xml:space="preserve">: </w:t>
      </w:r>
      <w:r w:rsidRPr="006E74AA">
        <w:rPr>
          <w:rtl/>
        </w:rPr>
        <w:t>إن كنتم صادقين في مقالتكم فقولوا</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أمتنا</w:t>
      </w:r>
      <w:r>
        <w:rPr>
          <w:rtl/>
        </w:rPr>
        <w:t xml:space="preserve">، </w:t>
      </w:r>
      <w:r w:rsidRPr="006E74AA">
        <w:rPr>
          <w:rtl/>
        </w:rPr>
        <w:t xml:space="preserve">فو الّذي نفسي بيده لا يقولها رجل إلا غصّ </w:t>
      </w:r>
      <w:r w:rsidRPr="00DD7B20">
        <w:rPr>
          <w:rStyle w:val="libFootnotenumChar"/>
          <w:rtl/>
        </w:rPr>
        <w:t>(1)</w:t>
      </w:r>
      <w:r w:rsidRPr="006E74AA">
        <w:rPr>
          <w:rtl/>
        </w:rPr>
        <w:t xml:space="preserve"> بريقه فمات مكانه.</w:t>
      </w:r>
      <w:r>
        <w:rPr>
          <w:rFonts w:hint="cs"/>
          <w:rtl/>
        </w:rPr>
        <w:t xml:space="preserve"> </w:t>
      </w:r>
      <w:r>
        <w:rPr>
          <w:rtl/>
        </w:rPr>
        <w:t>و</w:t>
      </w:r>
      <w:r w:rsidRPr="006E74AA">
        <w:rPr>
          <w:rtl/>
        </w:rPr>
        <w:t xml:space="preserve">برواية أخرى عن النبيّ </w:t>
      </w:r>
      <w:r w:rsidRPr="007C1168">
        <w:rPr>
          <w:rStyle w:val="libAlaemChar"/>
          <w:rtl/>
        </w:rPr>
        <w:t>صلى‌الله‌عليه‌وآله‌وسلم</w:t>
      </w:r>
      <w:r>
        <w:rPr>
          <w:rtl/>
        </w:rPr>
        <w:t xml:space="preserve">: </w:t>
      </w:r>
      <w:r w:rsidRPr="006E74AA">
        <w:rPr>
          <w:rtl/>
        </w:rPr>
        <w:t>لو تمنّوا الموت لغصّ كلّ إنسان بريقه فمات مكانه</w:t>
      </w:r>
      <w:r>
        <w:rPr>
          <w:rtl/>
        </w:rPr>
        <w:t xml:space="preserve">، </w:t>
      </w:r>
      <w:r w:rsidRPr="006E74AA">
        <w:rPr>
          <w:rtl/>
        </w:rPr>
        <w:t>وما بقي يهوديّ على وجه الأرض.</w:t>
      </w:r>
    </w:p>
    <w:p w14:paraId="094261BC" w14:textId="77777777" w:rsidR="009A532F" w:rsidRPr="006E74AA" w:rsidRDefault="009A532F" w:rsidP="005B1C0D">
      <w:pPr>
        <w:pStyle w:val="libNormal"/>
        <w:rPr>
          <w:rtl/>
        </w:rPr>
      </w:pPr>
      <w:r w:rsidRPr="007C1168">
        <w:rPr>
          <w:rStyle w:val="libAlaemChar"/>
          <w:rtl/>
        </w:rPr>
        <w:t>(</w:t>
      </w:r>
      <w:r w:rsidRPr="00FA258F">
        <w:rPr>
          <w:rStyle w:val="libAieChar"/>
          <w:rtl/>
        </w:rPr>
        <w:t>وَاللهُ عَلِيمٌ بِالظَّالِمِينَ</w:t>
      </w:r>
      <w:r w:rsidRPr="007C1168">
        <w:rPr>
          <w:rStyle w:val="libAlaemChar"/>
          <w:rtl/>
        </w:rPr>
        <w:t>)</w:t>
      </w:r>
      <w:r w:rsidRPr="006E74AA">
        <w:rPr>
          <w:rtl/>
        </w:rPr>
        <w:t xml:space="preserve"> تهديد لهم</w:t>
      </w:r>
      <w:r>
        <w:rPr>
          <w:rtl/>
        </w:rPr>
        <w:t xml:space="preserve">، </w:t>
      </w:r>
      <w:r w:rsidRPr="006E74AA">
        <w:rPr>
          <w:rtl/>
        </w:rPr>
        <w:t>وتنبيه على أنّهم ظالمون في دعوى ما ليس لهم من دخول الجنّة ونفيه عمّن هو لهم.</w:t>
      </w:r>
    </w:p>
    <w:p w14:paraId="52AC1727" w14:textId="77777777" w:rsidR="009A532F" w:rsidRPr="006E74AA" w:rsidRDefault="009A532F" w:rsidP="005B1C0D">
      <w:pPr>
        <w:pStyle w:val="libNormal"/>
        <w:rPr>
          <w:rtl/>
        </w:rPr>
      </w:pPr>
      <w:r w:rsidRPr="006E74AA">
        <w:rPr>
          <w:rtl/>
        </w:rPr>
        <w:t>ثمّ أخبر عن حرصهم على الحياة بقوله</w:t>
      </w:r>
      <w:r>
        <w:rPr>
          <w:rtl/>
        </w:rPr>
        <w:t xml:space="preserve">: </w:t>
      </w:r>
      <w:r w:rsidRPr="007C1168">
        <w:rPr>
          <w:rStyle w:val="libAlaemChar"/>
          <w:rtl/>
        </w:rPr>
        <w:t>(</w:t>
      </w:r>
      <w:r w:rsidRPr="00FA258F">
        <w:rPr>
          <w:rStyle w:val="libAieChar"/>
          <w:rtl/>
        </w:rPr>
        <w:t>وَلَتَجِدَنَّهُمْ أَحْرَصَ النَّاسِ عَلى حَياةٍ</w:t>
      </w:r>
      <w:r w:rsidRPr="007C1168">
        <w:rPr>
          <w:rStyle w:val="libAlaemChar"/>
          <w:rtl/>
        </w:rPr>
        <w:t>)</w:t>
      </w:r>
      <w:r w:rsidRPr="006E74AA">
        <w:rPr>
          <w:rtl/>
        </w:rPr>
        <w:t xml:space="preserve"> من «وجد» بعقله الجاري مجرى «علم»</w:t>
      </w:r>
      <w:r>
        <w:rPr>
          <w:rtl/>
        </w:rPr>
        <w:t xml:space="preserve">، </w:t>
      </w:r>
      <w:r w:rsidRPr="006E74AA">
        <w:rPr>
          <w:rtl/>
        </w:rPr>
        <w:t>كقولهم</w:t>
      </w:r>
      <w:r>
        <w:rPr>
          <w:rtl/>
        </w:rPr>
        <w:t xml:space="preserve">: </w:t>
      </w:r>
      <w:r w:rsidRPr="006E74AA">
        <w:rPr>
          <w:rtl/>
        </w:rPr>
        <w:t>وجدت زيدا ذا</w:t>
      </w:r>
    </w:p>
    <w:p w14:paraId="2F01134D" w14:textId="77777777" w:rsidR="009A532F" w:rsidRPr="006E74AA" w:rsidRDefault="009A532F" w:rsidP="00BC79B1">
      <w:pPr>
        <w:pStyle w:val="libLine"/>
        <w:rPr>
          <w:rtl/>
        </w:rPr>
      </w:pPr>
      <w:r w:rsidRPr="006E74AA">
        <w:rPr>
          <w:rtl/>
        </w:rPr>
        <w:t>__________________</w:t>
      </w:r>
    </w:p>
    <w:p w14:paraId="574E4C89" w14:textId="77777777" w:rsidR="009A532F" w:rsidRPr="006E74AA" w:rsidRDefault="009A532F" w:rsidP="00BC79B1">
      <w:pPr>
        <w:pStyle w:val="libFootnote0"/>
        <w:rPr>
          <w:rtl/>
        </w:rPr>
      </w:pPr>
      <w:r>
        <w:rPr>
          <w:rtl/>
        </w:rPr>
        <w:t>(</w:t>
      </w:r>
      <w:r w:rsidRPr="006E74AA">
        <w:rPr>
          <w:rtl/>
        </w:rPr>
        <w:t>1) غصّ بالطعام والماء</w:t>
      </w:r>
      <w:r>
        <w:rPr>
          <w:rtl/>
        </w:rPr>
        <w:t xml:space="preserve">: </w:t>
      </w:r>
      <w:r w:rsidRPr="006E74AA">
        <w:rPr>
          <w:rtl/>
        </w:rPr>
        <w:t>اعترض في حلقه شيء منه فمنعه التنفّس.</w:t>
      </w:r>
    </w:p>
    <w:p w14:paraId="71DAFC42" w14:textId="77777777" w:rsidR="009A532F" w:rsidRPr="006E74AA" w:rsidRDefault="009A532F" w:rsidP="00FA258F">
      <w:pPr>
        <w:pStyle w:val="libNormal0"/>
        <w:rPr>
          <w:rtl/>
        </w:rPr>
      </w:pPr>
      <w:r>
        <w:rPr>
          <w:rtl/>
        </w:rPr>
        <w:br w:type="page"/>
      </w:r>
      <w:r w:rsidRPr="006E74AA">
        <w:rPr>
          <w:rtl/>
        </w:rPr>
        <w:lastRenderedPageBreak/>
        <w:t xml:space="preserve">الحفاظ </w:t>
      </w:r>
      <w:r w:rsidRPr="00DD7B20">
        <w:rPr>
          <w:rStyle w:val="libFootnotenumChar"/>
          <w:rtl/>
        </w:rPr>
        <w:t>(1)</w:t>
      </w:r>
      <w:r>
        <w:rPr>
          <w:rtl/>
        </w:rPr>
        <w:t>.</w:t>
      </w:r>
      <w:r w:rsidRPr="006E74AA">
        <w:rPr>
          <w:rtl/>
        </w:rPr>
        <w:t xml:space="preserve"> ومفعولاه «هم» </w:t>
      </w:r>
      <w:r>
        <w:rPr>
          <w:rtl/>
        </w:rPr>
        <w:t>و «</w:t>
      </w:r>
      <w:r w:rsidRPr="006E74AA">
        <w:rPr>
          <w:rtl/>
        </w:rPr>
        <w:t>أحرص»</w:t>
      </w:r>
      <w:r>
        <w:rPr>
          <w:rtl/>
        </w:rPr>
        <w:t>.</w:t>
      </w:r>
      <w:r w:rsidRPr="006E74AA">
        <w:rPr>
          <w:rtl/>
        </w:rPr>
        <w:t xml:space="preserve"> وتنكير حياة لأنّه أريد فرد مخصوص من أفرادها</w:t>
      </w:r>
      <w:r>
        <w:rPr>
          <w:rtl/>
        </w:rPr>
        <w:t xml:space="preserve">، </w:t>
      </w:r>
      <w:r w:rsidRPr="006E74AA">
        <w:rPr>
          <w:rtl/>
        </w:rPr>
        <w:t>وهي الحياة المتطاولة.</w:t>
      </w:r>
    </w:p>
    <w:p w14:paraId="790C5DAB" w14:textId="77777777" w:rsidR="009A532F" w:rsidRPr="006E74AA" w:rsidRDefault="009A532F" w:rsidP="005B1C0D">
      <w:pPr>
        <w:pStyle w:val="libNormal"/>
        <w:rPr>
          <w:rtl/>
        </w:rPr>
      </w:pPr>
      <w:r w:rsidRPr="007C1168">
        <w:rPr>
          <w:rStyle w:val="libAlaemChar"/>
          <w:rtl/>
        </w:rPr>
        <w:t>(</w:t>
      </w:r>
      <w:r w:rsidRPr="00FA258F">
        <w:rPr>
          <w:rStyle w:val="libAieChar"/>
          <w:rtl/>
        </w:rPr>
        <w:t>وَمِنَ الَّذِينَ أَشْرَكُوا</w:t>
      </w:r>
      <w:r w:rsidRPr="007C1168">
        <w:rPr>
          <w:rStyle w:val="libAlaemChar"/>
          <w:rtl/>
        </w:rPr>
        <w:t>)</w:t>
      </w:r>
      <w:r w:rsidRPr="006E74AA">
        <w:rPr>
          <w:rtl/>
        </w:rPr>
        <w:t xml:space="preserve"> محمول على المعنى</w:t>
      </w:r>
      <w:r>
        <w:rPr>
          <w:rtl/>
        </w:rPr>
        <w:t xml:space="preserve">، </w:t>
      </w:r>
      <w:r w:rsidRPr="006E74AA">
        <w:rPr>
          <w:rtl/>
        </w:rPr>
        <w:t>فكأنّه قال</w:t>
      </w:r>
      <w:r>
        <w:rPr>
          <w:rtl/>
        </w:rPr>
        <w:t xml:space="preserve">: </w:t>
      </w:r>
      <w:r w:rsidRPr="006E74AA">
        <w:rPr>
          <w:rtl/>
        </w:rPr>
        <w:t>أحرص من الناس ومن الّذين أشركوا. وإفرادهم بالذكر للمبالغة</w:t>
      </w:r>
      <w:r>
        <w:rPr>
          <w:rtl/>
        </w:rPr>
        <w:t xml:space="preserve">، </w:t>
      </w:r>
      <w:r w:rsidRPr="006E74AA">
        <w:rPr>
          <w:rtl/>
        </w:rPr>
        <w:t>فإنّ حرصهم شديد</w:t>
      </w:r>
      <w:r>
        <w:rPr>
          <w:rtl/>
        </w:rPr>
        <w:t xml:space="preserve">، </w:t>
      </w:r>
      <w:r w:rsidRPr="006E74AA">
        <w:rPr>
          <w:rtl/>
        </w:rPr>
        <w:t>إذ لم يعرفوا إلّا الحياة العاجلة</w:t>
      </w:r>
      <w:r>
        <w:rPr>
          <w:rtl/>
        </w:rPr>
        <w:t xml:space="preserve">، </w:t>
      </w:r>
      <w:r w:rsidRPr="006E74AA">
        <w:rPr>
          <w:rtl/>
        </w:rPr>
        <w:t>وللزيادة في التوبيخ والتقريع</w:t>
      </w:r>
      <w:r>
        <w:rPr>
          <w:rtl/>
        </w:rPr>
        <w:t xml:space="preserve">، </w:t>
      </w:r>
      <w:r w:rsidRPr="006E74AA">
        <w:rPr>
          <w:rtl/>
        </w:rPr>
        <w:t>فإنّه ل</w:t>
      </w:r>
      <w:r>
        <w:rPr>
          <w:rFonts w:hint="cs"/>
          <w:rtl/>
        </w:rPr>
        <w:t>ـ</w:t>
      </w:r>
      <w:r w:rsidRPr="006E74AA">
        <w:rPr>
          <w:rtl/>
        </w:rPr>
        <w:t>مّا زاد حرصهم وهم مقرّون بالجزاء على حرص المنكرين</w:t>
      </w:r>
      <w:r>
        <w:rPr>
          <w:rtl/>
        </w:rPr>
        <w:t xml:space="preserve">، </w:t>
      </w:r>
      <w:r w:rsidRPr="006E74AA">
        <w:rPr>
          <w:rtl/>
        </w:rPr>
        <w:t>دلّ ذلك على علمهم بأنّهم صائرون إلى النار.</w:t>
      </w:r>
    </w:p>
    <w:p w14:paraId="6A726653" w14:textId="77777777" w:rsidR="009A532F" w:rsidRPr="006E74AA" w:rsidRDefault="009A532F" w:rsidP="005B1C0D">
      <w:pPr>
        <w:pStyle w:val="libNormal"/>
        <w:rPr>
          <w:rtl/>
        </w:rPr>
      </w:pPr>
      <w:r w:rsidRPr="006E74AA">
        <w:rPr>
          <w:rtl/>
        </w:rPr>
        <w:t>ويجوز أن يراد</w:t>
      </w:r>
      <w:r>
        <w:rPr>
          <w:rtl/>
        </w:rPr>
        <w:t xml:space="preserve">: </w:t>
      </w:r>
      <w:r w:rsidRPr="006E74AA">
        <w:rPr>
          <w:rtl/>
        </w:rPr>
        <w:t>وأحرص من الّذين أشركوا</w:t>
      </w:r>
      <w:r>
        <w:rPr>
          <w:rtl/>
        </w:rPr>
        <w:t xml:space="preserve">، </w:t>
      </w:r>
      <w:r w:rsidRPr="006E74AA">
        <w:rPr>
          <w:rtl/>
        </w:rPr>
        <w:t xml:space="preserve">فحذف لدلالة </w:t>
      </w:r>
      <w:r w:rsidRPr="007C1168">
        <w:rPr>
          <w:rStyle w:val="libAlaemChar"/>
          <w:rtl/>
        </w:rPr>
        <w:t>(</w:t>
      </w:r>
      <w:r w:rsidRPr="00FA258F">
        <w:rPr>
          <w:rStyle w:val="libAieChar"/>
          <w:rtl/>
        </w:rPr>
        <w:t>أَحْرَصَ النَّاسِ</w:t>
      </w:r>
      <w:r w:rsidRPr="007C1168">
        <w:rPr>
          <w:rStyle w:val="libAlaemChar"/>
          <w:rtl/>
        </w:rPr>
        <w:t>)</w:t>
      </w:r>
      <w:r w:rsidRPr="006E74AA">
        <w:rPr>
          <w:rtl/>
        </w:rPr>
        <w:t xml:space="preserve"> عليه.</w:t>
      </w:r>
    </w:p>
    <w:p w14:paraId="41CC6C13" w14:textId="77777777" w:rsidR="009A532F" w:rsidRPr="006E74AA" w:rsidRDefault="009A532F" w:rsidP="005B1C0D">
      <w:pPr>
        <w:pStyle w:val="libNormal"/>
        <w:rPr>
          <w:rtl/>
        </w:rPr>
      </w:pPr>
      <w:r w:rsidRPr="006E74AA">
        <w:rPr>
          <w:rtl/>
        </w:rPr>
        <w:t>وقيل</w:t>
      </w:r>
      <w:r>
        <w:rPr>
          <w:rtl/>
        </w:rPr>
        <w:t xml:space="preserve">: </w:t>
      </w:r>
      <w:r w:rsidRPr="006E74AA">
        <w:rPr>
          <w:rtl/>
        </w:rPr>
        <w:t>من الّذين أشركوا المجوس</w:t>
      </w:r>
      <w:r>
        <w:rPr>
          <w:rtl/>
        </w:rPr>
        <w:t xml:space="preserve">، </w:t>
      </w:r>
      <w:r w:rsidRPr="006E74AA">
        <w:rPr>
          <w:rtl/>
        </w:rPr>
        <w:t>لأنّهم كانوا يحيّون مملوكهم ويقولون</w:t>
      </w:r>
      <w:r>
        <w:rPr>
          <w:rtl/>
        </w:rPr>
        <w:t xml:space="preserve">: </w:t>
      </w:r>
      <w:r w:rsidRPr="006E74AA">
        <w:rPr>
          <w:rtl/>
        </w:rPr>
        <w:t>عش ألف نيروز وألف مهرجان. قال ابن عبّاس</w:t>
      </w:r>
      <w:r>
        <w:rPr>
          <w:rtl/>
        </w:rPr>
        <w:t xml:space="preserve">: </w:t>
      </w:r>
      <w:r w:rsidRPr="006E74AA">
        <w:rPr>
          <w:rtl/>
        </w:rPr>
        <w:t>هو قول بعض الأعاجم منهم لمن عطس</w:t>
      </w:r>
      <w:r>
        <w:rPr>
          <w:rtl/>
        </w:rPr>
        <w:t xml:space="preserve">: </w:t>
      </w:r>
      <w:r w:rsidRPr="006E74AA">
        <w:rPr>
          <w:rtl/>
        </w:rPr>
        <w:t xml:space="preserve">هزار سال بزي </w:t>
      </w:r>
      <w:r w:rsidRPr="00DD7B20">
        <w:rPr>
          <w:rStyle w:val="libFootnotenumChar"/>
          <w:rtl/>
        </w:rPr>
        <w:t>(2)</w:t>
      </w:r>
      <w:r>
        <w:rPr>
          <w:rtl/>
        </w:rPr>
        <w:t>.</w:t>
      </w:r>
    </w:p>
    <w:p w14:paraId="5A5ADA49" w14:textId="77777777" w:rsidR="009A532F" w:rsidRPr="006E74AA" w:rsidRDefault="009A532F" w:rsidP="005B1C0D">
      <w:pPr>
        <w:pStyle w:val="libNormal"/>
        <w:rPr>
          <w:rtl/>
        </w:rPr>
      </w:pPr>
      <w:r w:rsidRPr="006E74AA">
        <w:rPr>
          <w:rtl/>
        </w:rPr>
        <w:t xml:space="preserve">ويجوز أن يكون </w:t>
      </w:r>
      <w:r w:rsidRPr="007C1168">
        <w:rPr>
          <w:rStyle w:val="libAlaemChar"/>
          <w:rtl/>
        </w:rPr>
        <w:t>(</w:t>
      </w:r>
      <w:r w:rsidRPr="00FA258F">
        <w:rPr>
          <w:rStyle w:val="libAieChar"/>
          <w:rtl/>
        </w:rPr>
        <w:t>مِنَ الَّذِينَ أَشْرَكُوا</w:t>
      </w:r>
      <w:r w:rsidRPr="007C1168">
        <w:rPr>
          <w:rStyle w:val="libAlaemChar"/>
          <w:rtl/>
        </w:rPr>
        <w:t>)</w:t>
      </w:r>
      <w:r w:rsidRPr="006E74AA">
        <w:rPr>
          <w:rtl/>
        </w:rPr>
        <w:t xml:space="preserve"> خبر مبتدأ محذوف صفته </w:t>
      </w:r>
      <w:r w:rsidRPr="007C1168">
        <w:rPr>
          <w:rStyle w:val="libAlaemChar"/>
          <w:rtl/>
        </w:rPr>
        <w:t>(</w:t>
      </w:r>
      <w:r w:rsidRPr="00FA258F">
        <w:rPr>
          <w:rStyle w:val="libAieChar"/>
          <w:rtl/>
        </w:rPr>
        <w:t>يَوَدُّ أَحَدُهُمْ</w:t>
      </w:r>
      <w:r w:rsidRPr="007C1168">
        <w:rPr>
          <w:rStyle w:val="libAlaemChar"/>
          <w:rtl/>
        </w:rPr>
        <w:t>)</w:t>
      </w:r>
      <w:r w:rsidRPr="006E74AA">
        <w:rPr>
          <w:rtl/>
        </w:rPr>
        <w:t xml:space="preserve"> على أنّه أريد بالّذين أشركوا اليهود</w:t>
      </w:r>
      <w:r>
        <w:rPr>
          <w:rtl/>
        </w:rPr>
        <w:t xml:space="preserve">، </w:t>
      </w:r>
      <w:r w:rsidRPr="006E74AA">
        <w:rPr>
          <w:rtl/>
        </w:rPr>
        <w:t>لأنّهم قالوا</w:t>
      </w:r>
      <w:r>
        <w:rPr>
          <w:rtl/>
        </w:rPr>
        <w:t xml:space="preserve">: </w:t>
      </w:r>
      <w:r w:rsidRPr="006E74AA">
        <w:rPr>
          <w:rtl/>
        </w:rPr>
        <w:t>عزير ابن الله</w:t>
      </w:r>
      <w:r>
        <w:rPr>
          <w:rtl/>
        </w:rPr>
        <w:t xml:space="preserve">، </w:t>
      </w:r>
      <w:r w:rsidRPr="006E74AA">
        <w:rPr>
          <w:rtl/>
        </w:rPr>
        <w:t>أي</w:t>
      </w:r>
      <w:r>
        <w:rPr>
          <w:rtl/>
        </w:rPr>
        <w:t xml:space="preserve">: </w:t>
      </w:r>
      <w:r w:rsidRPr="006E74AA">
        <w:rPr>
          <w:rtl/>
        </w:rPr>
        <w:t>ومنهم ناس يودّ أحدهم. وهو على الوجهين الأوّلين بيان لزيادة حرصهم على طريق الاستئناف.</w:t>
      </w:r>
    </w:p>
    <w:p w14:paraId="6A75040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لَوْ يُعَمَّرُ أَلْفَ سَنَةٍ</w:t>
      </w:r>
      <w:r w:rsidRPr="007C1168">
        <w:rPr>
          <w:rStyle w:val="libAlaemChar"/>
          <w:rtl/>
        </w:rPr>
        <w:t>)</w:t>
      </w:r>
      <w:r w:rsidRPr="006E74AA">
        <w:rPr>
          <w:rtl/>
        </w:rPr>
        <w:t xml:space="preserve"> حكاية لودادهم. </w:t>
      </w:r>
      <w:r>
        <w:rPr>
          <w:rtl/>
        </w:rPr>
        <w:t>و «</w:t>
      </w:r>
      <w:r w:rsidRPr="006E74AA">
        <w:rPr>
          <w:rtl/>
        </w:rPr>
        <w:t>لو» بمعنى ليت. وكان أصله لو أعمّر</w:t>
      </w:r>
      <w:r>
        <w:rPr>
          <w:rtl/>
        </w:rPr>
        <w:t xml:space="preserve">، </w:t>
      </w:r>
      <w:r w:rsidRPr="006E74AA">
        <w:rPr>
          <w:rtl/>
        </w:rPr>
        <w:t>فأجري على الغيبة لقوله</w:t>
      </w:r>
      <w:r>
        <w:rPr>
          <w:rtl/>
        </w:rPr>
        <w:t xml:space="preserve">: </w:t>
      </w:r>
      <w:r w:rsidRPr="006E74AA">
        <w:rPr>
          <w:rtl/>
        </w:rPr>
        <w:t>«يودّ»</w:t>
      </w:r>
      <w:r>
        <w:rPr>
          <w:rtl/>
        </w:rPr>
        <w:t xml:space="preserve">، </w:t>
      </w:r>
      <w:r w:rsidRPr="006E74AA">
        <w:rPr>
          <w:rtl/>
        </w:rPr>
        <w:t>كقولك</w:t>
      </w:r>
      <w:r>
        <w:rPr>
          <w:rtl/>
        </w:rPr>
        <w:t xml:space="preserve">: </w:t>
      </w:r>
      <w:r w:rsidRPr="006E74AA">
        <w:rPr>
          <w:rtl/>
        </w:rPr>
        <w:t>حلف بالله ليفعلنّ. وأصل سنة سنوة</w:t>
      </w:r>
      <w:r>
        <w:rPr>
          <w:rtl/>
        </w:rPr>
        <w:t xml:space="preserve">، </w:t>
      </w:r>
      <w:r w:rsidRPr="006E74AA">
        <w:rPr>
          <w:rtl/>
        </w:rPr>
        <w:t>لقولهم</w:t>
      </w:r>
      <w:r>
        <w:rPr>
          <w:rtl/>
        </w:rPr>
        <w:t xml:space="preserve">: </w:t>
      </w:r>
      <w:r w:rsidRPr="006E74AA">
        <w:rPr>
          <w:rtl/>
        </w:rPr>
        <w:t>سنوات. وقيل</w:t>
      </w:r>
      <w:r>
        <w:rPr>
          <w:rtl/>
        </w:rPr>
        <w:t xml:space="preserve">: </w:t>
      </w:r>
      <w:r w:rsidRPr="006E74AA">
        <w:rPr>
          <w:rtl/>
        </w:rPr>
        <w:t>سنهة كجبهة</w:t>
      </w:r>
      <w:r>
        <w:rPr>
          <w:rtl/>
        </w:rPr>
        <w:t xml:space="preserve">، </w:t>
      </w:r>
      <w:r w:rsidRPr="006E74AA">
        <w:rPr>
          <w:rtl/>
        </w:rPr>
        <w:t>لقولهم</w:t>
      </w:r>
      <w:r>
        <w:rPr>
          <w:rtl/>
        </w:rPr>
        <w:t xml:space="preserve">: </w:t>
      </w:r>
      <w:r w:rsidRPr="006E74AA">
        <w:rPr>
          <w:rtl/>
        </w:rPr>
        <w:t>سانهته</w:t>
      </w:r>
      <w:r>
        <w:rPr>
          <w:rtl/>
        </w:rPr>
        <w:t xml:space="preserve">، </w:t>
      </w:r>
      <w:r w:rsidRPr="006E74AA">
        <w:rPr>
          <w:rtl/>
        </w:rPr>
        <w:t>وتسنّهت النخلة إذا أتت عليها السنون.</w:t>
      </w:r>
    </w:p>
    <w:p w14:paraId="262759E8" w14:textId="77777777" w:rsidR="009A532F" w:rsidRPr="006E74AA" w:rsidRDefault="009A532F" w:rsidP="005B1C0D">
      <w:pPr>
        <w:pStyle w:val="libNormal"/>
        <w:rPr>
          <w:rtl/>
        </w:rPr>
      </w:pPr>
      <w:r w:rsidRPr="007C1168">
        <w:rPr>
          <w:rStyle w:val="libAlaemChar"/>
          <w:rtl/>
        </w:rPr>
        <w:t>(</w:t>
      </w:r>
      <w:r w:rsidRPr="00FA258F">
        <w:rPr>
          <w:rStyle w:val="libAieChar"/>
          <w:rtl/>
        </w:rPr>
        <w:t>وَما هُوَ بِمُزَحْزِحِهِ مِنَ الْعَذابِ أَنْ يُعَمَّرَ</w:t>
      </w:r>
      <w:r w:rsidRPr="007C1168">
        <w:rPr>
          <w:rStyle w:val="libAlaemChar"/>
          <w:rtl/>
        </w:rPr>
        <w:t>)</w:t>
      </w:r>
      <w:r w:rsidRPr="006E74AA">
        <w:rPr>
          <w:rtl/>
        </w:rPr>
        <w:t xml:space="preserve"> الضمير</w:t>
      </w:r>
      <w:r>
        <w:rPr>
          <w:rtl/>
        </w:rPr>
        <w:t xml:space="preserve"> لـ </w:t>
      </w:r>
      <w:r w:rsidRPr="006E74AA">
        <w:rPr>
          <w:rtl/>
        </w:rPr>
        <w:t xml:space="preserve">«أحدهم» </w:t>
      </w:r>
      <w:r>
        <w:rPr>
          <w:rtl/>
        </w:rPr>
        <w:t>و «</w:t>
      </w:r>
      <w:r w:rsidRPr="006E74AA">
        <w:rPr>
          <w:rtl/>
        </w:rPr>
        <w:t>أن يعمّر»</w:t>
      </w:r>
    </w:p>
    <w:p w14:paraId="4EB0CDF5" w14:textId="77777777" w:rsidR="009A532F" w:rsidRPr="006E74AA" w:rsidRDefault="009A532F" w:rsidP="00BC79B1">
      <w:pPr>
        <w:pStyle w:val="libLine"/>
        <w:rPr>
          <w:rtl/>
        </w:rPr>
      </w:pPr>
      <w:r w:rsidRPr="006E74AA">
        <w:rPr>
          <w:rtl/>
        </w:rPr>
        <w:t>__________________</w:t>
      </w:r>
    </w:p>
    <w:p w14:paraId="6FD9FE14" w14:textId="77777777" w:rsidR="009A532F" w:rsidRPr="006E74AA" w:rsidRDefault="009A532F" w:rsidP="00BC79B1">
      <w:pPr>
        <w:pStyle w:val="libFootnote0"/>
        <w:rPr>
          <w:rtl/>
        </w:rPr>
      </w:pPr>
      <w:r>
        <w:rPr>
          <w:rtl/>
        </w:rPr>
        <w:t>(</w:t>
      </w:r>
      <w:r w:rsidRPr="006E74AA">
        <w:rPr>
          <w:rtl/>
        </w:rPr>
        <w:t>1) يقال</w:t>
      </w:r>
      <w:r>
        <w:rPr>
          <w:rtl/>
        </w:rPr>
        <w:t xml:space="preserve">: </w:t>
      </w:r>
      <w:r w:rsidRPr="006E74AA">
        <w:rPr>
          <w:rtl/>
        </w:rPr>
        <w:t>إنه لذو حفاظ</w:t>
      </w:r>
      <w:r>
        <w:rPr>
          <w:rtl/>
        </w:rPr>
        <w:t xml:space="preserve">، </w:t>
      </w:r>
      <w:r w:rsidRPr="006E74AA">
        <w:rPr>
          <w:rtl/>
        </w:rPr>
        <w:t>أي</w:t>
      </w:r>
      <w:r>
        <w:rPr>
          <w:rtl/>
        </w:rPr>
        <w:t xml:space="preserve">: </w:t>
      </w:r>
      <w:r w:rsidRPr="006E74AA">
        <w:rPr>
          <w:rtl/>
        </w:rPr>
        <w:t>أن له أنفة.</w:t>
      </w:r>
    </w:p>
    <w:p w14:paraId="18F52973" w14:textId="77777777" w:rsidR="009A532F" w:rsidRPr="006E74AA" w:rsidRDefault="009A532F" w:rsidP="00BC79B1">
      <w:pPr>
        <w:pStyle w:val="libFootnote0"/>
        <w:rPr>
          <w:rtl/>
        </w:rPr>
      </w:pPr>
      <w:r>
        <w:rPr>
          <w:rtl/>
        </w:rPr>
        <w:t>(</w:t>
      </w:r>
      <w:r w:rsidRPr="006E74AA">
        <w:rPr>
          <w:rtl/>
        </w:rPr>
        <w:t>2) زي بالفارسيّة بمعنى</w:t>
      </w:r>
      <w:r>
        <w:rPr>
          <w:rtl/>
        </w:rPr>
        <w:t xml:space="preserve">: </w:t>
      </w:r>
      <w:r w:rsidRPr="006E74AA">
        <w:rPr>
          <w:rtl/>
        </w:rPr>
        <w:t>عش</w:t>
      </w:r>
      <w:r>
        <w:rPr>
          <w:rtl/>
        </w:rPr>
        <w:t xml:space="preserve">، </w:t>
      </w:r>
      <w:r w:rsidRPr="006E74AA">
        <w:rPr>
          <w:rtl/>
        </w:rPr>
        <w:t>وهزار بمعنى</w:t>
      </w:r>
      <w:r>
        <w:rPr>
          <w:rtl/>
        </w:rPr>
        <w:t xml:space="preserve">: </w:t>
      </w:r>
      <w:r w:rsidRPr="006E74AA">
        <w:rPr>
          <w:rtl/>
        </w:rPr>
        <w:t>ألف</w:t>
      </w:r>
      <w:r>
        <w:rPr>
          <w:rtl/>
        </w:rPr>
        <w:t xml:space="preserve">، </w:t>
      </w:r>
      <w:r w:rsidRPr="006E74AA">
        <w:rPr>
          <w:rtl/>
        </w:rPr>
        <w:t>وسال بمعنى</w:t>
      </w:r>
      <w:r>
        <w:rPr>
          <w:rtl/>
        </w:rPr>
        <w:t xml:space="preserve">: </w:t>
      </w:r>
      <w:r w:rsidRPr="006E74AA">
        <w:rPr>
          <w:rtl/>
        </w:rPr>
        <w:t>عام</w:t>
      </w:r>
      <w:r>
        <w:rPr>
          <w:rtl/>
        </w:rPr>
        <w:t xml:space="preserve">، </w:t>
      </w:r>
      <w:r w:rsidRPr="006E74AA">
        <w:rPr>
          <w:rtl/>
        </w:rPr>
        <w:t>أي</w:t>
      </w:r>
      <w:r>
        <w:rPr>
          <w:rtl/>
        </w:rPr>
        <w:t xml:space="preserve">: </w:t>
      </w:r>
      <w:r w:rsidRPr="006E74AA">
        <w:rPr>
          <w:rtl/>
        </w:rPr>
        <w:t>عش ألف سنة.</w:t>
      </w:r>
    </w:p>
    <w:p w14:paraId="1043CEB6" w14:textId="77777777" w:rsidR="009A532F" w:rsidRPr="006E74AA" w:rsidRDefault="009A532F" w:rsidP="00FA258F">
      <w:pPr>
        <w:pStyle w:val="libNormal0"/>
        <w:rPr>
          <w:rtl/>
        </w:rPr>
      </w:pPr>
      <w:r>
        <w:rPr>
          <w:rtl/>
        </w:rPr>
        <w:br w:type="page"/>
      </w:r>
      <w:r w:rsidRPr="006E74AA">
        <w:rPr>
          <w:rtl/>
        </w:rPr>
        <w:lastRenderedPageBreak/>
        <w:t>فاعل مزحزحه</w:t>
      </w:r>
      <w:r>
        <w:rPr>
          <w:rtl/>
        </w:rPr>
        <w:t xml:space="preserve">، </w:t>
      </w:r>
      <w:r w:rsidRPr="006E74AA">
        <w:rPr>
          <w:rtl/>
        </w:rPr>
        <w:t>أي</w:t>
      </w:r>
      <w:r>
        <w:rPr>
          <w:rtl/>
        </w:rPr>
        <w:t xml:space="preserve">: </w:t>
      </w:r>
      <w:r w:rsidRPr="006E74AA">
        <w:rPr>
          <w:rtl/>
        </w:rPr>
        <w:t>وما أحدهم بمن يزحزحه من النار تعميره</w:t>
      </w:r>
      <w:r>
        <w:rPr>
          <w:rtl/>
        </w:rPr>
        <w:t xml:space="preserve">، </w:t>
      </w:r>
      <w:r w:rsidRPr="006E74AA">
        <w:rPr>
          <w:rtl/>
        </w:rPr>
        <w:t>يعني</w:t>
      </w:r>
      <w:r>
        <w:rPr>
          <w:rtl/>
        </w:rPr>
        <w:t xml:space="preserve">: </w:t>
      </w:r>
      <w:r w:rsidRPr="006E74AA">
        <w:rPr>
          <w:rtl/>
        </w:rPr>
        <w:t>لا يبعّده منه أن يطول له البقاء</w:t>
      </w:r>
      <w:r>
        <w:rPr>
          <w:rtl/>
        </w:rPr>
        <w:t xml:space="preserve">، </w:t>
      </w:r>
      <w:r w:rsidRPr="006E74AA">
        <w:rPr>
          <w:rtl/>
        </w:rPr>
        <w:t>لأنّه لا بدّ للعمر من الفناء. أو</w:t>
      </w:r>
      <w:r w:rsidRPr="000F2A3E">
        <w:rPr>
          <w:rtl/>
        </w:rPr>
        <w:t xml:space="preserve"> </w:t>
      </w:r>
      <w:r>
        <w:rPr>
          <w:rtl/>
        </w:rPr>
        <w:t>لـما</w:t>
      </w:r>
      <w:r w:rsidRPr="006E74AA">
        <w:rPr>
          <w:rtl/>
        </w:rPr>
        <w:t xml:space="preserve"> دلّ عليه «يعمّر» من مصدره</w:t>
      </w:r>
      <w:r>
        <w:rPr>
          <w:rtl/>
        </w:rPr>
        <w:t>، و «</w:t>
      </w:r>
      <w:r w:rsidRPr="006E74AA">
        <w:rPr>
          <w:rtl/>
        </w:rPr>
        <w:t xml:space="preserve">أن يعمّر» بدل منه. أو مبهم </w:t>
      </w:r>
      <w:r>
        <w:rPr>
          <w:rtl/>
        </w:rPr>
        <w:t>و «</w:t>
      </w:r>
      <w:r w:rsidRPr="006E74AA">
        <w:rPr>
          <w:rtl/>
        </w:rPr>
        <w:t>أن يعمّر» مبيّنه. والزحزحة التنحية والتبعيد.</w:t>
      </w:r>
    </w:p>
    <w:p w14:paraId="145DDCDC" w14:textId="77777777" w:rsidR="009A532F" w:rsidRPr="006E74AA" w:rsidRDefault="009A532F" w:rsidP="005B1C0D">
      <w:pPr>
        <w:pStyle w:val="libNormal"/>
        <w:rPr>
          <w:rtl/>
        </w:rPr>
      </w:pPr>
      <w:r w:rsidRPr="007C1168">
        <w:rPr>
          <w:rStyle w:val="libAlaemChar"/>
          <w:rtl/>
        </w:rPr>
        <w:t>(</w:t>
      </w:r>
      <w:r w:rsidRPr="00FA258F">
        <w:rPr>
          <w:rStyle w:val="libAieChar"/>
          <w:rtl/>
        </w:rPr>
        <w:t>وَاللهُ بَصِيرٌ بِما يَعْمَلُونَ</w:t>
      </w:r>
      <w:r w:rsidRPr="007C1168">
        <w:rPr>
          <w:rStyle w:val="libAlaemChar"/>
          <w:rtl/>
        </w:rPr>
        <w:t>)</w:t>
      </w:r>
      <w:r w:rsidRPr="006E74AA">
        <w:rPr>
          <w:rtl/>
        </w:rPr>
        <w:t xml:space="preserve"> فيجازيهم. في هذه الآية دلالة على أنّ الحرص على طول البقاء لطلب الدنيا مذموم</w:t>
      </w:r>
      <w:r>
        <w:rPr>
          <w:rtl/>
        </w:rPr>
        <w:t xml:space="preserve">، </w:t>
      </w:r>
      <w:r w:rsidRPr="006E74AA">
        <w:rPr>
          <w:rtl/>
        </w:rPr>
        <w:t>وإنّما المحمود طلب البقاء للازدياد في الطاعة</w:t>
      </w:r>
      <w:r>
        <w:rPr>
          <w:rtl/>
        </w:rPr>
        <w:t xml:space="preserve">، </w:t>
      </w:r>
      <w:r w:rsidRPr="006E74AA">
        <w:rPr>
          <w:rtl/>
        </w:rPr>
        <w:t>وتلافي الفائت بالتوبة والإنابة</w:t>
      </w:r>
      <w:r>
        <w:rPr>
          <w:rtl/>
        </w:rPr>
        <w:t xml:space="preserve">، </w:t>
      </w:r>
      <w:r w:rsidRPr="006E74AA">
        <w:rPr>
          <w:rtl/>
        </w:rPr>
        <w:t>ودرك السعادة بالإخلاص في العبادة</w:t>
      </w:r>
      <w:r>
        <w:rPr>
          <w:rtl/>
        </w:rPr>
        <w:t xml:space="preserve">، </w:t>
      </w:r>
      <w:r w:rsidRPr="006E74AA">
        <w:rPr>
          <w:rtl/>
        </w:rPr>
        <w:t>وإلى هذا المعنى</w:t>
      </w:r>
    </w:p>
    <w:p w14:paraId="6FEE94FF" w14:textId="77777777" w:rsidR="009A532F" w:rsidRPr="006E74AA" w:rsidRDefault="009A532F" w:rsidP="005B1C0D">
      <w:pPr>
        <w:pStyle w:val="libNormal"/>
        <w:rPr>
          <w:rtl/>
        </w:rPr>
      </w:pPr>
      <w:r w:rsidRPr="006E74AA">
        <w:rPr>
          <w:rtl/>
        </w:rPr>
        <w:t xml:space="preserve">أشار أمير المؤمنين </w:t>
      </w:r>
      <w:r w:rsidRPr="007C1168">
        <w:rPr>
          <w:rStyle w:val="libAlaemChar"/>
          <w:rtl/>
        </w:rPr>
        <w:t>عليه‌السلام</w:t>
      </w:r>
      <w:r w:rsidRPr="006E74AA">
        <w:rPr>
          <w:rtl/>
        </w:rPr>
        <w:t xml:space="preserve"> في قوله</w:t>
      </w:r>
      <w:r>
        <w:rPr>
          <w:rtl/>
        </w:rPr>
        <w:t xml:space="preserve">: </w:t>
      </w:r>
      <w:r w:rsidRPr="006E74AA">
        <w:rPr>
          <w:rtl/>
        </w:rPr>
        <w:t>بقيّة عمر المؤمن لا قيمة له</w:t>
      </w:r>
      <w:r>
        <w:rPr>
          <w:rtl/>
        </w:rPr>
        <w:t xml:space="preserve">، </w:t>
      </w:r>
      <w:r w:rsidRPr="006E74AA">
        <w:rPr>
          <w:rtl/>
        </w:rPr>
        <w:t>يدرك بها ما فات</w:t>
      </w:r>
      <w:r>
        <w:rPr>
          <w:rtl/>
        </w:rPr>
        <w:t xml:space="preserve">، </w:t>
      </w:r>
      <w:r w:rsidRPr="006E74AA">
        <w:rPr>
          <w:rtl/>
        </w:rPr>
        <w:t>ويحيي بها ما أمات.</w:t>
      </w:r>
    </w:p>
    <w:p w14:paraId="2ED6F9DE" w14:textId="77777777" w:rsidR="009A532F" w:rsidRPr="006E74AA" w:rsidRDefault="009A532F" w:rsidP="005B1C0D">
      <w:pPr>
        <w:pStyle w:val="libNormal"/>
        <w:rPr>
          <w:rtl/>
        </w:rPr>
      </w:pPr>
      <w:r w:rsidRPr="007C1168">
        <w:rPr>
          <w:rStyle w:val="libAlaemChar"/>
          <w:rtl/>
        </w:rPr>
        <w:t>(</w:t>
      </w:r>
      <w:r w:rsidRPr="00FA258F">
        <w:rPr>
          <w:rStyle w:val="libAieChar"/>
          <w:rtl/>
        </w:rPr>
        <w:t>قُلْ مَنْ كانَ عَدُوًّا لِجِبْرِيلَ فَإِنَّهُ نَزَّلَهُ عَلى قَلْبِكَ بِإِذْنِ اللهِ مُصَدِّقاً لِما بَيْنَ يَدَيْهِ وَهُدىً وَبُشْرى لِلْمُؤْمِنِينَ (97) مَنْ كانَ عَدُوًّا لِلَّهِ وَمَلائِكَتِهِ وَرُسُلِهِ وَجِبْرِيلَ وَمِيكالَ فَإِنَّ اللهَ عَدُوٌّ لِلْكافِرِينَ (98)</w:t>
      </w:r>
      <w:r w:rsidRPr="007C1168">
        <w:rPr>
          <w:rStyle w:val="libAlaemChar"/>
          <w:rtl/>
        </w:rPr>
        <w:t>)</w:t>
      </w:r>
    </w:p>
    <w:p w14:paraId="083C7D9D" w14:textId="77777777" w:rsidR="009A532F" w:rsidRPr="006E74AA" w:rsidRDefault="009A532F" w:rsidP="005B1C0D">
      <w:pPr>
        <w:pStyle w:val="libNormal"/>
        <w:rPr>
          <w:rtl/>
        </w:rPr>
      </w:pPr>
      <w:r w:rsidRPr="006E74AA">
        <w:rPr>
          <w:rtl/>
        </w:rPr>
        <w:t>عن ابن عبّاس</w:t>
      </w:r>
      <w:r>
        <w:rPr>
          <w:rtl/>
        </w:rPr>
        <w:t xml:space="preserve">: </w:t>
      </w:r>
      <w:r w:rsidRPr="006E74AA">
        <w:rPr>
          <w:rtl/>
        </w:rPr>
        <w:t>أنّ ابن صوريا وجماعة من يهود أهل فدك</w:t>
      </w:r>
      <w:r w:rsidRPr="0073188A">
        <w:rPr>
          <w:rtl/>
        </w:rPr>
        <w:t xml:space="preserve"> </w:t>
      </w:r>
      <w:r w:rsidRPr="006E74AA">
        <w:rPr>
          <w:rtl/>
        </w:rPr>
        <w:t>ل</w:t>
      </w:r>
      <w:r>
        <w:rPr>
          <w:rFonts w:hint="cs"/>
          <w:rtl/>
        </w:rPr>
        <w:t>ـ</w:t>
      </w:r>
      <w:r w:rsidRPr="006E74AA">
        <w:rPr>
          <w:rtl/>
        </w:rPr>
        <w:t xml:space="preserve">مّا قدم النبيّ </w:t>
      </w:r>
      <w:r w:rsidRPr="007C1168">
        <w:rPr>
          <w:rStyle w:val="libAlaemChar"/>
          <w:rtl/>
        </w:rPr>
        <w:t>صلى‌الله‌عليه‌وآله‌وسلم</w:t>
      </w:r>
      <w:r w:rsidRPr="006E74AA">
        <w:rPr>
          <w:rtl/>
        </w:rPr>
        <w:t xml:space="preserve"> المدينة سألوه فقالوا</w:t>
      </w:r>
      <w:r>
        <w:rPr>
          <w:rtl/>
        </w:rPr>
        <w:t xml:space="preserve">: </w:t>
      </w:r>
      <w:r w:rsidRPr="006E74AA">
        <w:rPr>
          <w:rtl/>
        </w:rPr>
        <w:t>يا محم</w:t>
      </w:r>
      <w:r>
        <w:rPr>
          <w:rFonts w:hint="cs"/>
          <w:rtl/>
        </w:rPr>
        <w:t>ّ</w:t>
      </w:r>
      <w:r w:rsidRPr="006E74AA">
        <w:rPr>
          <w:rtl/>
        </w:rPr>
        <w:t>د كيف نومك</w:t>
      </w:r>
      <w:r>
        <w:rPr>
          <w:rtl/>
        </w:rPr>
        <w:t xml:space="preserve">، </w:t>
      </w:r>
      <w:r w:rsidRPr="006E74AA">
        <w:rPr>
          <w:rtl/>
        </w:rPr>
        <w:t>فقد أخبرنا عن نوم النبيّ الّذي يأتي في آخر الزمان</w:t>
      </w:r>
      <w:r>
        <w:rPr>
          <w:rtl/>
        </w:rPr>
        <w:t>؟</w:t>
      </w:r>
    </w:p>
    <w:p w14:paraId="13AB99D9" w14:textId="77777777" w:rsidR="009A532F" w:rsidRPr="006E74AA" w:rsidRDefault="009A532F" w:rsidP="005B1C0D">
      <w:pPr>
        <w:pStyle w:val="libNormal"/>
        <w:rPr>
          <w:rtl/>
        </w:rPr>
      </w:pPr>
      <w:r w:rsidRPr="006E74AA">
        <w:rPr>
          <w:rtl/>
        </w:rPr>
        <w:t>فقال</w:t>
      </w:r>
      <w:r>
        <w:rPr>
          <w:rtl/>
        </w:rPr>
        <w:t xml:space="preserve">: </w:t>
      </w:r>
      <w:r w:rsidRPr="006E74AA">
        <w:rPr>
          <w:rtl/>
        </w:rPr>
        <w:t>تنام عيناي وقلبي يقظان.</w:t>
      </w:r>
    </w:p>
    <w:p w14:paraId="3939DAF2" w14:textId="77777777" w:rsidR="009A532F" w:rsidRPr="006E74AA" w:rsidRDefault="009A532F" w:rsidP="005B1C0D">
      <w:pPr>
        <w:pStyle w:val="libNormal"/>
        <w:rPr>
          <w:rtl/>
        </w:rPr>
      </w:pPr>
      <w:r w:rsidRPr="006E74AA">
        <w:rPr>
          <w:rtl/>
        </w:rPr>
        <w:t>قالوا</w:t>
      </w:r>
      <w:r>
        <w:rPr>
          <w:rtl/>
        </w:rPr>
        <w:t xml:space="preserve">: </w:t>
      </w:r>
      <w:r w:rsidRPr="006E74AA">
        <w:rPr>
          <w:rtl/>
        </w:rPr>
        <w:t>صدقت يا محم</w:t>
      </w:r>
      <w:r>
        <w:rPr>
          <w:rFonts w:hint="cs"/>
          <w:rtl/>
        </w:rPr>
        <w:t>ّ</w:t>
      </w:r>
      <w:r w:rsidRPr="006E74AA">
        <w:rPr>
          <w:rtl/>
        </w:rPr>
        <w:t>د. فأخبرنا عن الولد يكون من الرجل أو المرأة</w:t>
      </w:r>
      <w:r>
        <w:rPr>
          <w:rtl/>
        </w:rPr>
        <w:t>؟</w:t>
      </w:r>
    </w:p>
    <w:p w14:paraId="7B9149D5" w14:textId="77777777" w:rsidR="009A532F" w:rsidRPr="006E74AA" w:rsidRDefault="009A532F" w:rsidP="005B1C0D">
      <w:pPr>
        <w:pStyle w:val="libNormal"/>
        <w:rPr>
          <w:rtl/>
        </w:rPr>
      </w:pPr>
      <w:r w:rsidRPr="006E74AA">
        <w:rPr>
          <w:rtl/>
        </w:rPr>
        <w:t>فقال</w:t>
      </w:r>
      <w:r>
        <w:rPr>
          <w:rtl/>
        </w:rPr>
        <w:t xml:space="preserve">: </w:t>
      </w:r>
      <w:r w:rsidRPr="006E74AA">
        <w:rPr>
          <w:rtl/>
        </w:rPr>
        <w:t>أمّا العظام والعصب والعروق فمن الرجل</w:t>
      </w:r>
      <w:r>
        <w:rPr>
          <w:rtl/>
        </w:rPr>
        <w:t xml:space="preserve">، </w:t>
      </w:r>
      <w:r w:rsidRPr="006E74AA">
        <w:rPr>
          <w:rtl/>
        </w:rPr>
        <w:t>وأمّا اللحم والدم والظفر والشعر فمن المرأة.</w:t>
      </w:r>
    </w:p>
    <w:p w14:paraId="0FCA5B01" w14:textId="77777777" w:rsidR="009A532F" w:rsidRPr="006E74AA" w:rsidRDefault="009A532F" w:rsidP="005B1C0D">
      <w:pPr>
        <w:pStyle w:val="libNormal"/>
        <w:rPr>
          <w:rtl/>
        </w:rPr>
      </w:pPr>
      <w:r w:rsidRPr="006E74AA">
        <w:rPr>
          <w:rtl/>
        </w:rPr>
        <w:t>قالوا</w:t>
      </w:r>
      <w:r>
        <w:rPr>
          <w:rtl/>
        </w:rPr>
        <w:t xml:space="preserve">: </w:t>
      </w:r>
      <w:r w:rsidRPr="006E74AA">
        <w:rPr>
          <w:rtl/>
        </w:rPr>
        <w:t>صدقت يا محم</w:t>
      </w:r>
      <w:r>
        <w:rPr>
          <w:rFonts w:hint="cs"/>
          <w:rtl/>
        </w:rPr>
        <w:t>ّ</w:t>
      </w:r>
      <w:r w:rsidRPr="006E74AA">
        <w:rPr>
          <w:rtl/>
        </w:rPr>
        <w:t>د. فما بال الولد يشبه أعمامه وليس فيه من شبه أخواله شيء</w:t>
      </w:r>
      <w:r>
        <w:rPr>
          <w:rtl/>
        </w:rPr>
        <w:t xml:space="preserve">، </w:t>
      </w:r>
      <w:r w:rsidRPr="006E74AA">
        <w:rPr>
          <w:rtl/>
        </w:rPr>
        <w:t>أو يشبه أخواله وليس فيه من شبه أعمامه شيء</w:t>
      </w:r>
      <w:r>
        <w:rPr>
          <w:rtl/>
        </w:rPr>
        <w:t>؟</w:t>
      </w:r>
    </w:p>
    <w:p w14:paraId="6111FB1F" w14:textId="77777777" w:rsidR="009A532F" w:rsidRPr="006E74AA" w:rsidRDefault="009A532F" w:rsidP="005B1C0D">
      <w:pPr>
        <w:pStyle w:val="libNormal"/>
        <w:rPr>
          <w:rtl/>
        </w:rPr>
      </w:pPr>
      <w:r>
        <w:rPr>
          <w:rtl/>
        </w:rPr>
        <w:br w:type="page"/>
      </w:r>
      <w:r w:rsidRPr="006E74AA">
        <w:rPr>
          <w:rtl/>
        </w:rPr>
        <w:lastRenderedPageBreak/>
        <w:t>فقال</w:t>
      </w:r>
      <w:r>
        <w:rPr>
          <w:rtl/>
        </w:rPr>
        <w:t xml:space="preserve">: </w:t>
      </w:r>
      <w:r w:rsidRPr="006E74AA">
        <w:rPr>
          <w:rtl/>
        </w:rPr>
        <w:t>أيّهما علا ماؤه كان الشبه له.</w:t>
      </w:r>
    </w:p>
    <w:p w14:paraId="09DBB23A" w14:textId="77777777" w:rsidR="009A532F" w:rsidRPr="006E74AA" w:rsidRDefault="009A532F" w:rsidP="005B1C0D">
      <w:pPr>
        <w:pStyle w:val="libNormal"/>
        <w:rPr>
          <w:rtl/>
        </w:rPr>
      </w:pPr>
      <w:r w:rsidRPr="006E74AA">
        <w:rPr>
          <w:rtl/>
        </w:rPr>
        <w:t>قالوا</w:t>
      </w:r>
      <w:r>
        <w:rPr>
          <w:rtl/>
        </w:rPr>
        <w:t xml:space="preserve">: </w:t>
      </w:r>
      <w:r w:rsidRPr="006E74AA">
        <w:rPr>
          <w:rtl/>
        </w:rPr>
        <w:t>صدقت يا محم</w:t>
      </w:r>
      <w:r>
        <w:rPr>
          <w:rFonts w:hint="cs"/>
          <w:rtl/>
        </w:rPr>
        <w:t>ّ</w:t>
      </w:r>
      <w:r w:rsidRPr="006E74AA">
        <w:rPr>
          <w:rtl/>
        </w:rPr>
        <w:t>د.</w:t>
      </w:r>
    </w:p>
    <w:p w14:paraId="4C510601" w14:textId="77777777" w:rsidR="009A532F" w:rsidRPr="006E74AA" w:rsidRDefault="009A532F" w:rsidP="005B1C0D">
      <w:pPr>
        <w:pStyle w:val="libNormal"/>
        <w:rPr>
          <w:rtl/>
        </w:rPr>
      </w:pPr>
      <w:r w:rsidRPr="006E74AA">
        <w:rPr>
          <w:rtl/>
        </w:rPr>
        <w:t>قالوا</w:t>
      </w:r>
      <w:r>
        <w:rPr>
          <w:rtl/>
        </w:rPr>
        <w:t xml:space="preserve">: </w:t>
      </w:r>
      <w:r w:rsidRPr="006E74AA">
        <w:rPr>
          <w:rtl/>
        </w:rPr>
        <w:t>فأخبرنا عن ربّك ما هو</w:t>
      </w:r>
      <w:r>
        <w:rPr>
          <w:rtl/>
        </w:rPr>
        <w:t>؟</w:t>
      </w:r>
      <w:r w:rsidRPr="006E74AA">
        <w:rPr>
          <w:rtl/>
        </w:rPr>
        <w:t xml:space="preserve"> فأنزل الله سبحانه </w:t>
      </w:r>
      <w:r w:rsidRPr="007C1168">
        <w:rPr>
          <w:rStyle w:val="libAlaemChar"/>
          <w:rtl/>
        </w:rPr>
        <w:t>(</w:t>
      </w:r>
      <w:r w:rsidRPr="00FA258F">
        <w:rPr>
          <w:rStyle w:val="libAieChar"/>
          <w:rtl/>
        </w:rPr>
        <w:t>قُلْ هُوَ اللهُ أَحَدٌ</w:t>
      </w:r>
      <w:r w:rsidRPr="007C1168">
        <w:rPr>
          <w:rStyle w:val="libAlaemChar"/>
          <w:rtl/>
        </w:rPr>
        <w:t>)</w:t>
      </w:r>
      <w:r w:rsidRPr="006E74AA">
        <w:rPr>
          <w:rtl/>
        </w:rPr>
        <w:t xml:space="preserve"> إلى آخر السورة.</w:t>
      </w:r>
    </w:p>
    <w:p w14:paraId="5B603146" w14:textId="77777777" w:rsidR="009A532F" w:rsidRPr="006E74AA" w:rsidRDefault="009A532F" w:rsidP="005B1C0D">
      <w:pPr>
        <w:pStyle w:val="libNormal"/>
        <w:rPr>
          <w:rtl/>
        </w:rPr>
      </w:pPr>
      <w:r w:rsidRPr="006E74AA">
        <w:rPr>
          <w:rtl/>
        </w:rPr>
        <w:t>فقال ابن صوريا</w:t>
      </w:r>
      <w:r>
        <w:rPr>
          <w:rtl/>
        </w:rPr>
        <w:t xml:space="preserve">: </w:t>
      </w:r>
      <w:r w:rsidRPr="006E74AA">
        <w:rPr>
          <w:rtl/>
        </w:rPr>
        <w:t>خصلة واحدة إن قلتها آمنت بك واتّبعتك</w:t>
      </w:r>
      <w:r>
        <w:rPr>
          <w:rtl/>
        </w:rPr>
        <w:t xml:space="preserve">، </w:t>
      </w:r>
      <w:r w:rsidRPr="006E74AA">
        <w:rPr>
          <w:rtl/>
        </w:rPr>
        <w:t>أيّ ملك يأتيك بما ينزل الله عليك</w:t>
      </w:r>
      <w:r>
        <w:rPr>
          <w:rtl/>
        </w:rPr>
        <w:t>؟</w:t>
      </w:r>
    </w:p>
    <w:p w14:paraId="144F2D43" w14:textId="77777777" w:rsidR="009A532F" w:rsidRPr="006E74AA" w:rsidRDefault="009A532F" w:rsidP="005B1C0D">
      <w:pPr>
        <w:pStyle w:val="libNormal"/>
        <w:rPr>
          <w:rtl/>
        </w:rPr>
      </w:pPr>
      <w:r w:rsidRPr="006E74AA">
        <w:rPr>
          <w:rtl/>
        </w:rPr>
        <w:t>فقال له</w:t>
      </w:r>
      <w:r>
        <w:rPr>
          <w:rtl/>
        </w:rPr>
        <w:t xml:space="preserve">: </w:t>
      </w:r>
      <w:r w:rsidRPr="006E74AA">
        <w:rPr>
          <w:rtl/>
        </w:rPr>
        <w:t>جبرئيل.</w:t>
      </w:r>
    </w:p>
    <w:p w14:paraId="3C882D38" w14:textId="77777777" w:rsidR="009A532F" w:rsidRPr="006E74AA" w:rsidRDefault="009A532F" w:rsidP="005B1C0D">
      <w:pPr>
        <w:pStyle w:val="libNormal"/>
        <w:rPr>
          <w:rtl/>
        </w:rPr>
      </w:pPr>
      <w:r w:rsidRPr="006E74AA">
        <w:rPr>
          <w:rtl/>
        </w:rPr>
        <w:t>قال</w:t>
      </w:r>
      <w:r>
        <w:rPr>
          <w:rtl/>
        </w:rPr>
        <w:t xml:space="preserve">: </w:t>
      </w:r>
      <w:r w:rsidRPr="006E74AA">
        <w:rPr>
          <w:rtl/>
        </w:rPr>
        <w:t>ذاك عدوّنا ينزل بالقتال والشدّة وسائر النوازل والمصائب</w:t>
      </w:r>
      <w:r>
        <w:rPr>
          <w:rtl/>
        </w:rPr>
        <w:t xml:space="preserve">، </w:t>
      </w:r>
      <w:r w:rsidRPr="006E74AA">
        <w:rPr>
          <w:rtl/>
        </w:rPr>
        <w:t>وأشدّها أنّه أنزل على نبيّنا أنّ بيت المقدس سيخرّبه بخت نصّر</w:t>
      </w:r>
      <w:r>
        <w:rPr>
          <w:rtl/>
        </w:rPr>
        <w:t xml:space="preserve">، </w:t>
      </w:r>
      <w:r w:rsidRPr="006E74AA">
        <w:rPr>
          <w:rtl/>
        </w:rPr>
        <w:t>فبعثنا من يقتله</w:t>
      </w:r>
      <w:r>
        <w:rPr>
          <w:rtl/>
        </w:rPr>
        <w:t xml:space="preserve">، </w:t>
      </w:r>
      <w:r w:rsidRPr="006E74AA">
        <w:rPr>
          <w:rtl/>
        </w:rPr>
        <w:t>فرآه ببابل غلاما مسكينا فدفع عنه جبرئيل</w:t>
      </w:r>
      <w:r>
        <w:rPr>
          <w:rtl/>
        </w:rPr>
        <w:t xml:space="preserve">، </w:t>
      </w:r>
      <w:r w:rsidRPr="006E74AA">
        <w:rPr>
          <w:rtl/>
        </w:rPr>
        <w:t>وقال</w:t>
      </w:r>
      <w:r>
        <w:rPr>
          <w:rtl/>
        </w:rPr>
        <w:t xml:space="preserve">: </w:t>
      </w:r>
      <w:r w:rsidRPr="006E74AA">
        <w:rPr>
          <w:rtl/>
        </w:rPr>
        <w:t>إن كان ربّكم أمره بهلاككم فلا يسلّطكم عليه</w:t>
      </w:r>
      <w:r>
        <w:rPr>
          <w:rtl/>
        </w:rPr>
        <w:t xml:space="preserve">، </w:t>
      </w:r>
      <w:r w:rsidRPr="006E74AA">
        <w:rPr>
          <w:rtl/>
        </w:rPr>
        <w:t>وإلّا فبم تقتلونه</w:t>
      </w:r>
      <w:r>
        <w:rPr>
          <w:rtl/>
        </w:rPr>
        <w:t>؟</w:t>
      </w:r>
      <w:r w:rsidRPr="006E74AA">
        <w:rPr>
          <w:rtl/>
        </w:rPr>
        <w:t xml:space="preserve"> وميكائيل ينزل الخصب واليسر والرخاء والسلام</w:t>
      </w:r>
      <w:r>
        <w:rPr>
          <w:rtl/>
        </w:rPr>
        <w:t xml:space="preserve">، </w:t>
      </w:r>
      <w:r w:rsidRPr="006E74AA">
        <w:rPr>
          <w:rtl/>
        </w:rPr>
        <w:t>فلو كان ميكائيل هو الّذي يأتيك لآمنّا بك</w:t>
      </w:r>
      <w:r>
        <w:rPr>
          <w:rtl/>
        </w:rPr>
        <w:t xml:space="preserve">، </w:t>
      </w:r>
      <w:r w:rsidRPr="006E74AA">
        <w:rPr>
          <w:rtl/>
        </w:rPr>
        <w:t>فنزلت</w:t>
      </w:r>
      <w:r>
        <w:rPr>
          <w:rtl/>
        </w:rPr>
        <w:t xml:space="preserve">: </w:t>
      </w:r>
      <w:r w:rsidRPr="007C1168">
        <w:rPr>
          <w:rStyle w:val="libAlaemChar"/>
          <w:rtl/>
        </w:rPr>
        <w:t>(</w:t>
      </w:r>
      <w:r w:rsidRPr="00FA258F">
        <w:rPr>
          <w:rStyle w:val="libAieChar"/>
          <w:rtl/>
        </w:rPr>
        <w:t>قُلْ مَنْ كانَ عَدُوًّا لِجِبْرِيلَ</w:t>
      </w:r>
      <w:r w:rsidRPr="007C1168">
        <w:rPr>
          <w:rStyle w:val="libAlaemChar"/>
          <w:rtl/>
        </w:rPr>
        <w:t>)</w:t>
      </w:r>
      <w:r>
        <w:rPr>
          <w:rtl/>
        </w:rPr>
        <w:t>.</w:t>
      </w:r>
    </w:p>
    <w:p w14:paraId="4F3B9AEE" w14:textId="77777777" w:rsidR="009A532F" w:rsidRPr="006E74AA" w:rsidRDefault="009A532F" w:rsidP="005B1C0D">
      <w:pPr>
        <w:pStyle w:val="libNormal"/>
        <w:rPr>
          <w:rtl/>
        </w:rPr>
      </w:pPr>
      <w:r w:rsidRPr="006E74AA">
        <w:rPr>
          <w:rtl/>
        </w:rPr>
        <w:t>قرأ حمزة والكسائي على وزن سلسبيل. وقرأ ابن كثير</w:t>
      </w:r>
      <w:r>
        <w:rPr>
          <w:rtl/>
        </w:rPr>
        <w:t xml:space="preserve">: </w:t>
      </w:r>
      <w:r w:rsidRPr="006E74AA">
        <w:rPr>
          <w:rtl/>
        </w:rPr>
        <w:t>جبريل</w:t>
      </w:r>
      <w:r>
        <w:rPr>
          <w:rtl/>
        </w:rPr>
        <w:t xml:space="preserve">، </w:t>
      </w:r>
      <w:r w:rsidRPr="006E74AA">
        <w:rPr>
          <w:rtl/>
        </w:rPr>
        <w:t>بكسر الراء وحذف الهمزة. وقرأ عاصم</w:t>
      </w:r>
      <w:r>
        <w:rPr>
          <w:rtl/>
        </w:rPr>
        <w:t xml:space="preserve">: </w:t>
      </w:r>
      <w:r w:rsidRPr="006E74AA">
        <w:rPr>
          <w:rtl/>
        </w:rPr>
        <w:t>جبرئيل كجحمرش. وقرأ الباقون</w:t>
      </w:r>
      <w:r>
        <w:rPr>
          <w:rtl/>
        </w:rPr>
        <w:t xml:space="preserve">: </w:t>
      </w:r>
      <w:r w:rsidRPr="006E74AA">
        <w:rPr>
          <w:rtl/>
        </w:rPr>
        <w:t>جبريل كقنديل.</w:t>
      </w:r>
      <w:r>
        <w:rPr>
          <w:rFonts w:hint="cs"/>
          <w:rtl/>
        </w:rPr>
        <w:t xml:space="preserve"> </w:t>
      </w:r>
      <w:r w:rsidRPr="006E74AA">
        <w:rPr>
          <w:rtl/>
        </w:rPr>
        <w:t>ومنع صرفه للعجمة والتعريف. ومعناه عبد الله.</w:t>
      </w:r>
    </w:p>
    <w:p w14:paraId="3CB37148" w14:textId="77777777" w:rsidR="009A532F" w:rsidRPr="006E74AA" w:rsidRDefault="009A532F" w:rsidP="005B1C0D">
      <w:pPr>
        <w:pStyle w:val="libNormal"/>
        <w:rPr>
          <w:rtl/>
        </w:rPr>
      </w:pPr>
      <w:r w:rsidRPr="007C1168">
        <w:rPr>
          <w:rStyle w:val="libAlaemChar"/>
          <w:rtl/>
        </w:rPr>
        <w:t>(</w:t>
      </w:r>
      <w:r w:rsidRPr="00FA258F">
        <w:rPr>
          <w:rStyle w:val="libAieChar"/>
          <w:rtl/>
        </w:rPr>
        <w:t>فَإِنَّهُ نَزَّلَهُ</w:t>
      </w:r>
      <w:r w:rsidRPr="007C1168">
        <w:rPr>
          <w:rStyle w:val="libAlaemChar"/>
          <w:rtl/>
        </w:rPr>
        <w:t>)</w:t>
      </w:r>
      <w:r w:rsidRPr="006E74AA">
        <w:rPr>
          <w:rtl/>
        </w:rPr>
        <w:t xml:space="preserve"> فإنّ جبريل نزّل القرآن. أضمر ما لم يسبق ذكره فخامة لشأنه</w:t>
      </w:r>
      <w:r>
        <w:rPr>
          <w:rtl/>
        </w:rPr>
        <w:t xml:space="preserve">، </w:t>
      </w:r>
      <w:r w:rsidRPr="006E74AA">
        <w:rPr>
          <w:rtl/>
        </w:rPr>
        <w:t xml:space="preserve">كأنّه لتعيّنه وفرط شهرته لم يحتج إلى سبق ذكره </w:t>
      </w:r>
      <w:r w:rsidRPr="007C1168">
        <w:rPr>
          <w:rStyle w:val="libAlaemChar"/>
          <w:rtl/>
        </w:rPr>
        <w:t>(</w:t>
      </w:r>
      <w:r w:rsidRPr="00FA258F">
        <w:rPr>
          <w:rStyle w:val="libAieChar"/>
          <w:rtl/>
        </w:rPr>
        <w:t>عَلى قَلْبِكَ</w:t>
      </w:r>
      <w:r w:rsidRPr="007C1168">
        <w:rPr>
          <w:rStyle w:val="libAlaemChar"/>
          <w:rtl/>
        </w:rPr>
        <w:t>)</w:t>
      </w:r>
      <w:r w:rsidRPr="006E74AA">
        <w:rPr>
          <w:rtl/>
        </w:rPr>
        <w:t xml:space="preserve"> فإنّه القابل الأوّل للوحي</w:t>
      </w:r>
      <w:r>
        <w:rPr>
          <w:rtl/>
        </w:rPr>
        <w:t xml:space="preserve">، </w:t>
      </w:r>
      <w:r w:rsidRPr="006E74AA">
        <w:rPr>
          <w:rtl/>
        </w:rPr>
        <w:t>ومحلّ الفهم والحفظ. وكان حقّه</w:t>
      </w:r>
      <w:r>
        <w:rPr>
          <w:rtl/>
        </w:rPr>
        <w:t xml:space="preserve">: </w:t>
      </w:r>
      <w:r w:rsidRPr="006E74AA">
        <w:rPr>
          <w:rtl/>
        </w:rPr>
        <w:t>على قلبي</w:t>
      </w:r>
      <w:r>
        <w:rPr>
          <w:rtl/>
        </w:rPr>
        <w:t xml:space="preserve">، </w:t>
      </w:r>
      <w:r w:rsidRPr="006E74AA">
        <w:rPr>
          <w:rtl/>
        </w:rPr>
        <w:t>لكنّه جاء على حكاية كلام الله</w:t>
      </w:r>
      <w:r>
        <w:rPr>
          <w:rtl/>
        </w:rPr>
        <w:t xml:space="preserve">، </w:t>
      </w:r>
      <w:r w:rsidRPr="006E74AA">
        <w:rPr>
          <w:rtl/>
        </w:rPr>
        <w:t>كأنّه قال</w:t>
      </w:r>
      <w:r>
        <w:rPr>
          <w:rtl/>
        </w:rPr>
        <w:t xml:space="preserve">: </w:t>
      </w:r>
      <w:r w:rsidRPr="006E74AA">
        <w:rPr>
          <w:rtl/>
        </w:rPr>
        <w:t xml:space="preserve">قل ما تكلّمت به </w:t>
      </w:r>
      <w:r w:rsidRPr="007C1168">
        <w:rPr>
          <w:rStyle w:val="libAlaemChar"/>
          <w:rtl/>
        </w:rPr>
        <w:t>(</w:t>
      </w:r>
      <w:r w:rsidRPr="00FA258F">
        <w:rPr>
          <w:rStyle w:val="libAieChar"/>
          <w:rtl/>
        </w:rPr>
        <w:t>بِإِذْنِ اللهِ</w:t>
      </w:r>
      <w:r w:rsidRPr="007C1168">
        <w:rPr>
          <w:rStyle w:val="libAlaemChar"/>
          <w:rtl/>
        </w:rPr>
        <w:t>)</w:t>
      </w:r>
      <w:r w:rsidRPr="006E74AA">
        <w:rPr>
          <w:rtl/>
        </w:rPr>
        <w:t xml:space="preserve"> بأمره وتيسيره</w:t>
      </w:r>
      <w:r>
        <w:rPr>
          <w:rtl/>
        </w:rPr>
        <w:t xml:space="preserve">، </w:t>
      </w:r>
      <w:r w:rsidRPr="006E74AA">
        <w:rPr>
          <w:rtl/>
        </w:rPr>
        <w:t xml:space="preserve">حال من فاعل «نزّل» </w:t>
      </w:r>
      <w:r w:rsidRPr="007C1168">
        <w:rPr>
          <w:rStyle w:val="libAlaemChar"/>
          <w:rtl/>
        </w:rPr>
        <w:t>(</w:t>
      </w:r>
      <w:r w:rsidRPr="00FA258F">
        <w:rPr>
          <w:rStyle w:val="libAieChar"/>
          <w:rtl/>
        </w:rPr>
        <w:t>مُصَدِّقاً</w:t>
      </w:r>
      <w:r w:rsidRPr="007C1168">
        <w:rPr>
          <w:rStyle w:val="libAlaemChar"/>
          <w:rtl/>
        </w:rPr>
        <w:t>)</w:t>
      </w:r>
      <w:r w:rsidRPr="006E74AA">
        <w:rPr>
          <w:rtl/>
        </w:rPr>
        <w:t xml:space="preserve"> موافقا </w:t>
      </w:r>
      <w:r w:rsidRPr="007C1168">
        <w:rPr>
          <w:rStyle w:val="libAlaemChar"/>
          <w:rtl/>
        </w:rPr>
        <w:t>(</w:t>
      </w:r>
      <w:r w:rsidRPr="00FA258F">
        <w:rPr>
          <w:rStyle w:val="libAieChar"/>
          <w:rtl/>
        </w:rPr>
        <w:t>لِما بَيْنَ يَدَيْهِ</w:t>
      </w:r>
      <w:r w:rsidRPr="007C1168">
        <w:rPr>
          <w:rStyle w:val="libAlaemChar"/>
          <w:rtl/>
        </w:rPr>
        <w:t>)</w:t>
      </w:r>
      <w:r w:rsidRPr="006E74AA">
        <w:rPr>
          <w:rtl/>
        </w:rPr>
        <w:t xml:space="preserve"> من الكتب </w:t>
      </w:r>
      <w:r w:rsidRPr="007C1168">
        <w:rPr>
          <w:rStyle w:val="libAlaemChar"/>
          <w:rtl/>
        </w:rPr>
        <w:t>(</w:t>
      </w:r>
      <w:r w:rsidRPr="00FA258F">
        <w:rPr>
          <w:rStyle w:val="libAieChar"/>
          <w:rtl/>
        </w:rPr>
        <w:t>وَهُدىً وَبُشْرى</w:t>
      </w:r>
      <w:r w:rsidRPr="007C1168">
        <w:rPr>
          <w:rStyle w:val="libAlaemChar"/>
          <w:rtl/>
        </w:rPr>
        <w:t>)</w:t>
      </w:r>
      <w:r w:rsidRPr="006E74AA">
        <w:rPr>
          <w:rtl/>
        </w:rPr>
        <w:t xml:space="preserve"> وهاديا ومبشّرا بالنعيم الدائم </w:t>
      </w:r>
      <w:r w:rsidRPr="007C1168">
        <w:rPr>
          <w:rStyle w:val="libAlaemChar"/>
          <w:rtl/>
        </w:rPr>
        <w:t>(</w:t>
      </w:r>
      <w:r w:rsidRPr="00FA258F">
        <w:rPr>
          <w:rStyle w:val="libAieChar"/>
          <w:rtl/>
        </w:rPr>
        <w:t>لِلْمُؤْمِنِينَ</w:t>
      </w:r>
      <w:r w:rsidRPr="007C1168">
        <w:rPr>
          <w:rStyle w:val="libAlaemChar"/>
          <w:rtl/>
        </w:rPr>
        <w:t>)</w:t>
      </w:r>
      <w:r w:rsidRPr="006E74AA">
        <w:rPr>
          <w:rtl/>
        </w:rPr>
        <w:t xml:space="preserve"> أحوال من مفعوله. وإنّما خصّ الهدى بالمؤمنين من</w:t>
      </w:r>
    </w:p>
    <w:p w14:paraId="4B0DA24F" w14:textId="77777777" w:rsidR="009A532F" w:rsidRPr="006E74AA" w:rsidRDefault="009A532F" w:rsidP="00FA258F">
      <w:pPr>
        <w:pStyle w:val="libNormal0"/>
        <w:rPr>
          <w:rtl/>
        </w:rPr>
      </w:pPr>
      <w:r>
        <w:rPr>
          <w:rtl/>
        </w:rPr>
        <w:br w:type="page"/>
      </w:r>
      <w:r w:rsidRPr="006E74AA">
        <w:rPr>
          <w:rtl/>
        </w:rPr>
        <w:lastRenderedPageBreak/>
        <w:t>حيث كانوا هم المهتدين به</w:t>
      </w:r>
      <w:r>
        <w:rPr>
          <w:rtl/>
        </w:rPr>
        <w:t xml:space="preserve">، </w:t>
      </w:r>
      <w:r w:rsidRPr="006E74AA">
        <w:rPr>
          <w:rtl/>
        </w:rPr>
        <w:t>العاملين بما فيه</w:t>
      </w:r>
      <w:r>
        <w:rPr>
          <w:rtl/>
        </w:rPr>
        <w:t xml:space="preserve">، </w:t>
      </w:r>
      <w:r w:rsidRPr="006E74AA">
        <w:rPr>
          <w:rtl/>
        </w:rPr>
        <w:t>وإن كان هدى لغيرهم أيضا.</w:t>
      </w:r>
    </w:p>
    <w:p w14:paraId="651891A8" w14:textId="77777777" w:rsidR="009A532F" w:rsidRPr="006E74AA" w:rsidRDefault="009A532F" w:rsidP="005B1C0D">
      <w:pPr>
        <w:pStyle w:val="libNormal"/>
        <w:rPr>
          <w:rtl/>
        </w:rPr>
      </w:pPr>
      <w:r w:rsidRPr="006E74AA">
        <w:rPr>
          <w:rtl/>
        </w:rPr>
        <w:t xml:space="preserve">والظاهر أنّ جواب الشرط </w:t>
      </w:r>
      <w:r w:rsidRPr="007C1168">
        <w:rPr>
          <w:rStyle w:val="libAlaemChar"/>
          <w:rtl/>
        </w:rPr>
        <w:t>(</w:t>
      </w:r>
      <w:r w:rsidRPr="00FA258F">
        <w:rPr>
          <w:rStyle w:val="libAieChar"/>
          <w:rtl/>
        </w:rPr>
        <w:t>فَإِنَّهُ نَزَّلَهُ</w:t>
      </w:r>
      <w:r w:rsidRPr="007C1168">
        <w:rPr>
          <w:rStyle w:val="libAlaemChar"/>
          <w:rtl/>
        </w:rPr>
        <w:t>)</w:t>
      </w:r>
      <w:r>
        <w:rPr>
          <w:rtl/>
        </w:rPr>
        <w:t>.</w:t>
      </w:r>
      <w:r w:rsidRPr="006E74AA">
        <w:rPr>
          <w:rtl/>
        </w:rPr>
        <w:t xml:space="preserve"> والمعنى</w:t>
      </w:r>
      <w:r>
        <w:rPr>
          <w:rtl/>
        </w:rPr>
        <w:t xml:space="preserve">: </w:t>
      </w:r>
      <w:r w:rsidRPr="006E74AA">
        <w:rPr>
          <w:rtl/>
        </w:rPr>
        <w:t>فمن عادى منهم جبريل فقد خلع ربقة الإنصاف</w:t>
      </w:r>
      <w:r>
        <w:rPr>
          <w:rtl/>
        </w:rPr>
        <w:t xml:space="preserve">، </w:t>
      </w:r>
      <w:r w:rsidRPr="006E74AA">
        <w:rPr>
          <w:rtl/>
        </w:rPr>
        <w:t>أو كفر بما معه من الكتاب بمعاداته إيّاه</w:t>
      </w:r>
      <w:r>
        <w:rPr>
          <w:rtl/>
        </w:rPr>
        <w:t xml:space="preserve">، </w:t>
      </w:r>
      <w:r w:rsidRPr="006E74AA">
        <w:rPr>
          <w:rtl/>
        </w:rPr>
        <w:t>فإنّه نزّل كتابا مصدّقا</w:t>
      </w:r>
      <w:r w:rsidRPr="000F2A3E">
        <w:rPr>
          <w:rtl/>
        </w:rPr>
        <w:t xml:space="preserve"> </w:t>
      </w:r>
      <w:r>
        <w:rPr>
          <w:rtl/>
        </w:rPr>
        <w:t>لـما</w:t>
      </w:r>
      <w:r w:rsidRPr="006E74AA">
        <w:rPr>
          <w:rtl/>
        </w:rPr>
        <w:t xml:space="preserve"> بين يديه من الكتب</w:t>
      </w:r>
      <w:r>
        <w:rPr>
          <w:rtl/>
        </w:rPr>
        <w:t xml:space="preserve">، </w:t>
      </w:r>
      <w:r w:rsidRPr="006E74AA">
        <w:rPr>
          <w:rtl/>
        </w:rPr>
        <w:t>فيكون مصدّقا لكتابهم</w:t>
      </w:r>
      <w:r>
        <w:rPr>
          <w:rtl/>
        </w:rPr>
        <w:t xml:space="preserve">، </w:t>
      </w:r>
      <w:r w:rsidRPr="006E74AA">
        <w:rPr>
          <w:rtl/>
        </w:rPr>
        <w:t>فلو أنصفوا لأحبّوه وشكروا له صنيعه في إنزاله ما يصحّح الكتاب المنزل عليهم</w:t>
      </w:r>
      <w:r>
        <w:rPr>
          <w:rtl/>
        </w:rPr>
        <w:t xml:space="preserve">، </w:t>
      </w:r>
      <w:r w:rsidRPr="006E74AA">
        <w:rPr>
          <w:rtl/>
        </w:rPr>
        <w:t>فحذف الجواب وأقيم علّته مقامه</w:t>
      </w:r>
      <w:r>
        <w:rPr>
          <w:rtl/>
        </w:rPr>
        <w:t xml:space="preserve">، </w:t>
      </w:r>
      <w:r w:rsidRPr="006E74AA">
        <w:rPr>
          <w:rtl/>
        </w:rPr>
        <w:t>أو</w:t>
      </w:r>
      <w:r>
        <w:rPr>
          <w:rtl/>
        </w:rPr>
        <w:t xml:space="preserve">: </w:t>
      </w:r>
      <w:r w:rsidRPr="006E74AA">
        <w:rPr>
          <w:rtl/>
        </w:rPr>
        <w:t>من عاداه فالسبب في عداوته أنّه نزّل عليك.</w:t>
      </w:r>
    </w:p>
    <w:p w14:paraId="7A98B584" w14:textId="77777777" w:rsidR="009A532F" w:rsidRPr="006E74AA" w:rsidRDefault="009A532F" w:rsidP="005B1C0D">
      <w:pPr>
        <w:pStyle w:val="libNormal"/>
        <w:rPr>
          <w:rtl/>
        </w:rPr>
      </w:pPr>
      <w:r w:rsidRPr="006E74AA">
        <w:rPr>
          <w:rtl/>
        </w:rPr>
        <w:t>وقيل</w:t>
      </w:r>
      <w:r>
        <w:rPr>
          <w:rtl/>
        </w:rPr>
        <w:t xml:space="preserve">: </w:t>
      </w:r>
      <w:r w:rsidRPr="006E74AA">
        <w:rPr>
          <w:rtl/>
        </w:rPr>
        <w:t>محذوف</w:t>
      </w:r>
      <w:r>
        <w:rPr>
          <w:rtl/>
        </w:rPr>
        <w:t xml:space="preserve">، </w:t>
      </w:r>
      <w:r w:rsidRPr="006E74AA">
        <w:rPr>
          <w:rtl/>
        </w:rPr>
        <w:t>مثل</w:t>
      </w:r>
      <w:r>
        <w:rPr>
          <w:rtl/>
        </w:rPr>
        <w:t xml:space="preserve">: </w:t>
      </w:r>
      <w:r w:rsidRPr="006E74AA">
        <w:rPr>
          <w:rtl/>
        </w:rPr>
        <w:t>فليمت غيظا</w:t>
      </w:r>
      <w:r>
        <w:rPr>
          <w:rtl/>
        </w:rPr>
        <w:t xml:space="preserve">، </w:t>
      </w:r>
      <w:r w:rsidRPr="006E74AA">
        <w:rPr>
          <w:rtl/>
        </w:rPr>
        <w:t>أو فهو عدوّ لي وأنا عدوّه</w:t>
      </w:r>
      <w:r>
        <w:rPr>
          <w:rtl/>
        </w:rPr>
        <w:t xml:space="preserve">، </w:t>
      </w:r>
      <w:r w:rsidRPr="006E74AA">
        <w:rPr>
          <w:rtl/>
        </w:rPr>
        <w:t>كما قال</w:t>
      </w:r>
      <w:r>
        <w:rPr>
          <w:rtl/>
        </w:rPr>
        <w:t xml:space="preserve">: </w:t>
      </w:r>
      <w:r w:rsidRPr="007C1168">
        <w:rPr>
          <w:rStyle w:val="libAlaemChar"/>
          <w:rtl/>
        </w:rPr>
        <w:t>(</w:t>
      </w:r>
      <w:r w:rsidRPr="00FA258F">
        <w:rPr>
          <w:rStyle w:val="libAieChar"/>
          <w:rtl/>
        </w:rPr>
        <w:t>مَنْ كانَ عَدُوًّا لِلَّهِ وَمَلائِكَتِهِ وَرُسُلِهِ وَجِبْرِيلَ وَمِيكالَ فَإِنَّ اللهَ عَدُوٌّ لِلْكافِرِينَ</w:t>
      </w:r>
      <w:r w:rsidRPr="007C1168">
        <w:rPr>
          <w:rStyle w:val="libAlaemChar"/>
          <w:rtl/>
        </w:rPr>
        <w:t>)</w:t>
      </w:r>
      <w:r w:rsidRPr="006E74AA">
        <w:rPr>
          <w:rtl/>
        </w:rPr>
        <w:t xml:space="preserve"> أراد بعداوة الله مخالفته عنادا</w:t>
      </w:r>
      <w:r>
        <w:rPr>
          <w:rtl/>
        </w:rPr>
        <w:t xml:space="preserve">، </w:t>
      </w:r>
      <w:r w:rsidRPr="006E74AA">
        <w:rPr>
          <w:rtl/>
        </w:rPr>
        <w:t>أو معاداة المقرّبين من عباده</w:t>
      </w:r>
      <w:r>
        <w:rPr>
          <w:rtl/>
        </w:rPr>
        <w:t xml:space="preserve">، </w:t>
      </w:r>
      <w:r w:rsidRPr="006E74AA">
        <w:rPr>
          <w:rtl/>
        </w:rPr>
        <w:t>وصدّر الكلام بذكره تعالى تفخيما لشأنهم</w:t>
      </w:r>
      <w:r>
        <w:rPr>
          <w:rtl/>
        </w:rPr>
        <w:t xml:space="preserve">، </w:t>
      </w:r>
      <w:r w:rsidRPr="006E74AA">
        <w:rPr>
          <w:rtl/>
        </w:rPr>
        <w:t>كقوله</w:t>
      </w:r>
      <w:r>
        <w:rPr>
          <w:rtl/>
        </w:rPr>
        <w:t xml:space="preserve">: </w:t>
      </w:r>
      <w:r w:rsidRPr="007C1168">
        <w:rPr>
          <w:rStyle w:val="libAlaemChar"/>
          <w:rtl/>
        </w:rPr>
        <w:t>(</w:t>
      </w:r>
      <w:r w:rsidRPr="00FA258F">
        <w:rPr>
          <w:rStyle w:val="libAieChar"/>
          <w:rtl/>
        </w:rPr>
        <w:t>وَاللهُ وَرَسُولُهُ أَحَقُّ أَنْ يُرْضُوهُ</w:t>
      </w:r>
      <w:r w:rsidRPr="007C1168">
        <w:rPr>
          <w:rStyle w:val="libAlaemChar"/>
          <w:rtl/>
        </w:rPr>
        <w:t>)</w:t>
      </w:r>
      <w:r w:rsidRPr="006E74AA">
        <w:rPr>
          <w:rtl/>
        </w:rPr>
        <w:t xml:space="preserve"> </w:t>
      </w:r>
      <w:r w:rsidRPr="00DD7B20">
        <w:rPr>
          <w:rStyle w:val="libFootnotenumChar"/>
          <w:rtl/>
        </w:rPr>
        <w:t>(1)</w:t>
      </w:r>
      <w:r>
        <w:rPr>
          <w:rtl/>
        </w:rPr>
        <w:t>.</w:t>
      </w:r>
    </w:p>
    <w:p w14:paraId="4F7880D6" w14:textId="77777777" w:rsidR="009A532F" w:rsidRPr="006E74AA" w:rsidRDefault="009A532F" w:rsidP="005B1C0D">
      <w:pPr>
        <w:pStyle w:val="libNormal"/>
        <w:rPr>
          <w:rtl/>
        </w:rPr>
      </w:pPr>
      <w:r w:rsidRPr="006E74AA">
        <w:rPr>
          <w:rtl/>
        </w:rPr>
        <w:t>وأفرد الملكان بالذكر لمزيّة فضلهما</w:t>
      </w:r>
      <w:r>
        <w:rPr>
          <w:rtl/>
        </w:rPr>
        <w:t xml:space="preserve">، </w:t>
      </w:r>
      <w:r w:rsidRPr="006E74AA">
        <w:rPr>
          <w:rtl/>
        </w:rPr>
        <w:t>كأنّهما من جنس آخر</w:t>
      </w:r>
      <w:r>
        <w:rPr>
          <w:rtl/>
        </w:rPr>
        <w:t xml:space="preserve">، </w:t>
      </w:r>
      <w:r w:rsidRPr="006E74AA">
        <w:rPr>
          <w:rtl/>
        </w:rPr>
        <w:t xml:space="preserve">وهو </w:t>
      </w:r>
      <w:r w:rsidRPr="00DD7B20">
        <w:rPr>
          <w:rStyle w:val="libFootnotenumChar"/>
          <w:rtl/>
        </w:rPr>
        <w:t>(2)</w:t>
      </w:r>
      <w:r w:rsidRPr="006E74AA">
        <w:rPr>
          <w:rtl/>
        </w:rPr>
        <w:t xml:space="preserve"> ممّا ذكر أنّ التغاير في الوصف ينزّل منزلة التغاير في الذات. والتنبيه على أنّ معاداة الواحد والكلّ سواء في الكفر واستجلاب العداوة من الله تعالى</w:t>
      </w:r>
      <w:r>
        <w:rPr>
          <w:rtl/>
        </w:rPr>
        <w:t xml:space="preserve">، </w:t>
      </w:r>
      <w:r w:rsidRPr="006E74AA">
        <w:rPr>
          <w:rtl/>
        </w:rPr>
        <w:t>وأنّ من عادى أحدهم فكأنّه عادى الجميع</w:t>
      </w:r>
      <w:r>
        <w:rPr>
          <w:rtl/>
        </w:rPr>
        <w:t xml:space="preserve">، </w:t>
      </w:r>
      <w:r w:rsidRPr="006E74AA">
        <w:rPr>
          <w:rtl/>
        </w:rPr>
        <w:t>إذ الموجب لمحبّتهم وعداوتهم على الحقيقة واحد. ولأنّ المحاجّة كانت فيهما.</w:t>
      </w:r>
    </w:p>
    <w:p w14:paraId="5CF3838F" w14:textId="77777777" w:rsidR="009A532F" w:rsidRPr="006E74AA" w:rsidRDefault="009A532F" w:rsidP="005B1C0D">
      <w:pPr>
        <w:pStyle w:val="libNormal"/>
        <w:rPr>
          <w:rtl/>
        </w:rPr>
      </w:pPr>
      <w:r w:rsidRPr="006E74AA">
        <w:rPr>
          <w:rtl/>
        </w:rPr>
        <w:t>ولم يقل</w:t>
      </w:r>
      <w:r>
        <w:rPr>
          <w:rtl/>
        </w:rPr>
        <w:t xml:space="preserve">: </w:t>
      </w:r>
      <w:r w:rsidRPr="006E74AA">
        <w:rPr>
          <w:rtl/>
        </w:rPr>
        <w:t>«فإنّه» لئلّا يتوهّم أنّه يرجع إلى جبرئيل أو ميكائيل. ووضع الظاهر وهو «للكافرين» موضع المضمر</w:t>
      </w:r>
      <w:r>
        <w:rPr>
          <w:rtl/>
        </w:rPr>
        <w:t xml:space="preserve"> ـ </w:t>
      </w:r>
      <w:r w:rsidRPr="006E74AA">
        <w:rPr>
          <w:rtl/>
        </w:rPr>
        <w:t>أعني</w:t>
      </w:r>
      <w:r>
        <w:rPr>
          <w:rtl/>
        </w:rPr>
        <w:t xml:space="preserve">: </w:t>
      </w:r>
      <w:r w:rsidRPr="006E74AA">
        <w:rPr>
          <w:rtl/>
        </w:rPr>
        <w:t>لهم</w:t>
      </w:r>
      <w:r>
        <w:rPr>
          <w:rtl/>
        </w:rPr>
        <w:t xml:space="preserve"> ـ </w:t>
      </w:r>
      <w:r w:rsidRPr="006E74AA">
        <w:rPr>
          <w:rtl/>
        </w:rPr>
        <w:t>للدلالة على أنّه تعالى عاداهم لكفرهم</w:t>
      </w:r>
      <w:r>
        <w:rPr>
          <w:rtl/>
        </w:rPr>
        <w:t xml:space="preserve">، </w:t>
      </w:r>
      <w:r w:rsidRPr="006E74AA">
        <w:rPr>
          <w:rtl/>
        </w:rPr>
        <w:t>وأنّ عداوة الملائكة والرّسل كفر.</w:t>
      </w:r>
    </w:p>
    <w:p w14:paraId="050ADB6C" w14:textId="77777777" w:rsidR="009A532F" w:rsidRPr="006E74AA" w:rsidRDefault="009A532F" w:rsidP="005B1C0D">
      <w:pPr>
        <w:pStyle w:val="libNormal"/>
        <w:rPr>
          <w:rtl/>
        </w:rPr>
      </w:pPr>
      <w:r w:rsidRPr="006E74AA">
        <w:rPr>
          <w:rtl/>
        </w:rPr>
        <w:t>وقرأ نافع</w:t>
      </w:r>
      <w:r>
        <w:rPr>
          <w:rtl/>
        </w:rPr>
        <w:t xml:space="preserve">: </w:t>
      </w:r>
      <w:r w:rsidRPr="006E74AA">
        <w:rPr>
          <w:rtl/>
        </w:rPr>
        <w:t>ميكائل كميكاعل</w:t>
      </w:r>
      <w:r>
        <w:rPr>
          <w:rtl/>
        </w:rPr>
        <w:t xml:space="preserve">، </w:t>
      </w:r>
      <w:r w:rsidRPr="006E74AA">
        <w:rPr>
          <w:rtl/>
        </w:rPr>
        <w:t>وأبو عمرو ويعقوب وعاصم</w:t>
      </w:r>
      <w:r>
        <w:rPr>
          <w:rtl/>
        </w:rPr>
        <w:t xml:space="preserve">: </w:t>
      </w:r>
      <w:r w:rsidRPr="006E74AA">
        <w:rPr>
          <w:rtl/>
        </w:rPr>
        <w:t>ميكال كميعاد.</w:t>
      </w:r>
    </w:p>
    <w:p w14:paraId="0C9062E1" w14:textId="77777777" w:rsidR="009A532F" w:rsidRPr="006E74AA" w:rsidRDefault="009A532F" w:rsidP="00BC79B1">
      <w:pPr>
        <w:pStyle w:val="libLine"/>
        <w:rPr>
          <w:rtl/>
        </w:rPr>
      </w:pPr>
      <w:r w:rsidRPr="006E74AA">
        <w:rPr>
          <w:rtl/>
        </w:rPr>
        <w:t>__________________</w:t>
      </w:r>
    </w:p>
    <w:p w14:paraId="1A2DFE66"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62.</w:t>
      </w:r>
    </w:p>
    <w:p w14:paraId="71854C6B"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وتنزيل الملكين منزلة كونهما من جنس آخر من قبيل ذكر الخاصّ بعد العامّ</w:t>
      </w:r>
      <w:r>
        <w:rPr>
          <w:rtl/>
        </w:rPr>
        <w:t xml:space="preserve">، </w:t>
      </w:r>
      <w:r w:rsidRPr="006E74AA">
        <w:rPr>
          <w:rtl/>
        </w:rPr>
        <w:t>فإن مغايرة وصفهما لأوصاف سائر الملائكة تنزّل منزلة التغاير في الذات.</w:t>
      </w:r>
    </w:p>
    <w:p w14:paraId="21D19C02"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وَلَقَدْ أَنْزَلْنا إِلَيْكَ آياتٍ بَيِّناتٍ وَما يَكْفُرُ بِها إِلاَّ الْفاسِقُونَ (99) أَوَكُلَّما عاهَدُوا عَهْداً نَبَذَهُ فَرِيقٌ مِنْهُمْ بَلْ أَكْثَرُهُمْ لا يُؤْمِنُونَ (100) وَلَمَّا جاءَهُمْ رَسُولٌ مِنْ عِنْدِ اللهِ مُصَدِّقٌ لِما مَعَهُمْ نَبَذَ فَرِيقٌ مِنَ الَّذِينَ أُوتُوا الْكِتابَ كِتابَ اللهِ وَراءَ ظُهُورِهِمْ كَأَنَّهُمْ لا يَعْلَمُونَ (101) وَاتَّبَعُوا ما تَتْلُوا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 (102) وَلَوْ أَنَّهُمْ آمَنُوا وَاتَّقَوْا لَمَثُوبَةٌ مِنْ عِنْدِ اللهِ خَيْرٌ لَوْ كانُوا يَعْلَمُونَ (103)</w:t>
      </w:r>
      <w:r w:rsidRPr="007C1168">
        <w:rPr>
          <w:rStyle w:val="libAlaemChar"/>
          <w:rtl/>
        </w:rPr>
        <w:t>)</w:t>
      </w:r>
    </w:p>
    <w:p w14:paraId="015ACB60" w14:textId="77777777" w:rsidR="009A532F" w:rsidRPr="006E74AA" w:rsidRDefault="009A532F" w:rsidP="005B1C0D">
      <w:pPr>
        <w:pStyle w:val="libNormal"/>
        <w:rPr>
          <w:rtl/>
        </w:rPr>
      </w:pPr>
      <w:r w:rsidRPr="006E74AA">
        <w:rPr>
          <w:rtl/>
        </w:rPr>
        <w:t xml:space="preserve">عن ابن عبّاس أنّ ابن صوريا قال لرسول الله </w:t>
      </w:r>
      <w:r w:rsidRPr="007C1168">
        <w:rPr>
          <w:rStyle w:val="libAlaemChar"/>
          <w:rtl/>
        </w:rPr>
        <w:t>صلى‌الله‌عليه‌وآله‌وسلم</w:t>
      </w:r>
      <w:r>
        <w:rPr>
          <w:rtl/>
        </w:rPr>
        <w:t xml:space="preserve">: </w:t>
      </w:r>
      <w:r w:rsidRPr="006E74AA">
        <w:rPr>
          <w:rtl/>
        </w:rPr>
        <w:t>يا محمد ما جئتنا بشيء نعرفه</w:t>
      </w:r>
      <w:r>
        <w:rPr>
          <w:rtl/>
        </w:rPr>
        <w:t xml:space="preserve">، </w:t>
      </w:r>
      <w:r w:rsidRPr="006E74AA">
        <w:rPr>
          <w:rtl/>
        </w:rPr>
        <w:t>وما أنزل عليك من آية فنتّبعك لها</w:t>
      </w:r>
      <w:r>
        <w:rPr>
          <w:rtl/>
        </w:rPr>
        <w:t xml:space="preserve">، </w:t>
      </w:r>
      <w:r w:rsidRPr="006E74AA">
        <w:rPr>
          <w:rtl/>
        </w:rPr>
        <w:t>فأنزل الله</w:t>
      </w:r>
      <w:r>
        <w:rPr>
          <w:rtl/>
        </w:rPr>
        <w:t xml:space="preserve">: </w:t>
      </w:r>
      <w:r w:rsidRPr="007C1168">
        <w:rPr>
          <w:rStyle w:val="libAlaemChar"/>
          <w:rtl/>
        </w:rPr>
        <w:t>(</w:t>
      </w:r>
      <w:r w:rsidRPr="00FA258F">
        <w:rPr>
          <w:rStyle w:val="libAieChar"/>
          <w:rtl/>
        </w:rPr>
        <w:t>وَلَقَدْ أَنْزَلْنا إِلَيْكَ آياتٍ بَيِّناتٍ</w:t>
      </w:r>
      <w:r w:rsidRPr="007C1168">
        <w:rPr>
          <w:rStyle w:val="libAlaemChar"/>
          <w:rtl/>
        </w:rPr>
        <w:t>)</w:t>
      </w:r>
      <w:r w:rsidRPr="007C1168">
        <w:rPr>
          <w:rStyle w:val="libAlaemChar"/>
          <w:rFonts w:hint="cs"/>
          <w:rtl/>
        </w:rPr>
        <w:t xml:space="preserve"> </w:t>
      </w:r>
      <w:r w:rsidRPr="006E74AA">
        <w:rPr>
          <w:rtl/>
        </w:rPr>
        <w:t>ظاهرات واضحات</w:t>
      </w:r>
      <w:r>
        <w:rPr>
          <w:rtl/>
        </w:rPr>
        <w:t xml:space="preserve">، </w:t>
      </w:r>
      <w:r w:rsidRPr="006E74AA">
        <w:rPr>
          <w:rtl/>
        </w:rPr>
        <w:t xml:space="preserve">تفصل بين الحقّ والباطل. وهي القرآن وما فيها من الدلالات وسائر المعجزات </w:t>
      </w:r>
      <w:r w:rsidRPr="007C1168">
        <w:rPr>
          <w:rStyle w:val="libAlaemChar"/>
          <w:rtl/>
        </w:rPr>
        <w:t>(</w:t>
      </w:r>
      <w:r w:rsidRPr="00FA258F">
        <w:rPr>
          <w:rStyle w:val="libAieChar"/>
          <w:rtl/>
        </w:rPr>
        <w:t>وَما يَكْفُرُ بِها إِلَّا الْفاسِقُونَ</w:t>
      </w:r>
      <w:r w:rsidRPr="007C1168">
        <w:rPr>
          <w:rStyle w:val="libAlaemChar"/>
          <w:rtl/>
        </w:rPr>
        <w:t>)</w:t>
      </w:r>
      <w:r w:rsidRPr="006E74AA">
        <w:rPr>
          <w:rtl/>
        </w:rPr>
        <w:t xml:space="preserve"> أي</w:t>
      </w:r>
      <w:r>
        <w:rPr>
          <w:rtl/>
        </w:rPr>
        <w:t xml:space="preserve">: </w:t>
      </w:r>
      <w:r w:rsidRPr="006E74AA">
        <w:rPr>
          <w:rtl/>
        </w:rPr>
        <w:t>المتمرّدون من</w:t>
      </w:r>
    </w:p>
    <w:p w14:paraId="1338E2C4" w14:textId="77777777" w:rsidR="009A532F" w:rsidRPr="006E74AA" w:rsidRDefault="009A532F" w:rsidP="00FA258F">
      <w:pPr>
        <w:pStyle w:val="libNormal0"/>
        <w:rPr>
          <w:rtl/>
        </w:rPr>
      </w:pPr>
      <w:r>
        <w:rPr>
          <w:rtl/>
        </w:rPr>
        <w:br w:type="page"/>
      </w:r>
      <w:r w:rsidRPr="006E74AA">
        <w:rPr>
          <w:rtl/>
        </w:rPr>
        <w:lastRenderedPageBreak/>
        <w:t>الكفرة. والفسق إذا استعمل في نوع من المعاصي وقع على أعظم ذلك النوع من كفر وغيره</w:t>
      </w:r>
      <w:r>
        <w:rPr>
          <w:rtl/>
        </w:rPr>
        <w:t xml:space="preserve">، </w:t>
      </w:r>
      <w:r w:rsidRPr="006E74AA">
        <w:rPr>
          <w:rtl/>
        </w:rPr>
        <w:t>فإن كان في الكفر فهو أعظم الكفر</w:t>
      </w:r>
      <w:r>
        <w:rPr>
          <w:rtl/>
        </w:rPr>
        <w:t xml:space="preserve">، </w:t>
      </w:r>
      <w:r w:rsidRPr="006E74AA">
        <w:rPr>
          <w:rtl/>
        </w:rPr>
        <w:t>وإن كان فيما دون الكفر فهو أعظم المعاصي</w:t>
      </w:r>
      <w:r>
        <w:rPr>
          <w:rtl/>
        </w:rPr>
        <w:t xml:space="preserve">، </w:t>
      </w:r>
      <w:r w:rsidRPr="006E74AA">
        <w:rPr>
          <w:rtl/>
        </w:rPr>
        <w:t>كأنّه متجاوز عن حدّه. واللام للجنس. والأولى أن تكون إشارة إلى أهل الكتاب.</w:t>
      </w:r>
    </w:p>
    <w:p w14:paraId="08603839" w14:textId="77777777" w:rsidR="009A532F" w:rsidRPr="006E74AA" w:rsidRDefault="009A532F" w:rsidP="005B1C0D">
      <w:pPr>
        <w:pStyle w:val="libNormal"/>
        <w:rPr>
          <w:rtl/>
        </w:rPr>
      </w:pPr>
      <w:r w:rsidRPr="007C1168">
        <w:rPr>
          <w:rStyle w:val="libAlaemChar"/>
          <w:rtl/>
        </w:rPr>
        <w:t>(</w:t>
      </w:r>
      <w:r w:rsidRPr="00FA258F">
        <w:rPr>
          <w:rStyle w:val="libAieChar"/>
          <w:rtl/>
        </w:rPr>
        <w:t>أَوَكُلَّما عاهَدُوا عَهْداً</w:t>
      </w:r>
      <w:r w:rsidRPr="007C1168">
        <w:rPr>
          <w:rStyle w:val="libAlaemChar"/>
          <w:rtl/>
        </w:rPr>
        <w:t>)</w:t>
      </w:r>
      <w:r w:rsidRPr="006E74AA">
        <w:rPr>
          <w:rtl/>
        </w:rPr>
        <w:t xml:space="preserve"> الهمزة للإنكار</w:t>
      </w:r>
      <w:r>
        <w:rPr>
          <w:rtl/>
        </w:rPr>
        <w:t xml:space="preserve">، </w:t>
      </w:r>
      <w:r w:rsidRPr="006E74AA">
        <w:rPr>
          <w:rtl/>
        </w:rPr>
        <w:t>والواو للعطف على محذوف</w:t>
      </w:r>
      <w:r>
        <w:rPr>
          <w:rtl/>
        </w:rPr>
        <w:t xml:space="preserve">، </w:t>
      </w:r>
      <w:r w:rsidRPr="006E74AA">
        <w:rPr>
          <w:rtl/>
        </w:rPr>
        <w:t>تقديره</w:t>
      </w:r>
      <w:r>
        <w:rPr>
          <w:rtl/>
        </w:rPr>
        <w:t xml:space="preserve">: </w:t>
      </w:r>
      <w:r w:rsidRPr="006E74AA">
        <w:rPr>
          <w:rtl/>
        </w:rPr>
        <w:t>أكفروا بالآيات وكلّما عاهدوا عهدا</w:t>
      </w:r>
      <w:r>
        <w:rPr>
          <w:rtl/>
        </w:rPr>
        <w:t>؟</w:t>
      </w:r>
      <w:r w:rsidRPr="006E74AA">
        <w:rPr>
          <w:rtl/>
        </w:rPr>
        <w:t xml:space="preserve"> أراد به العهد الّذي أخذه الأنبياء على أممهم أن يؤمنوا ويطيعوا الأوامر الإلهيّة </w:t>
      </w:r>
      <w:r w:rsidRPr="007C1168">
        <w:rPr>
          <w:rStyle w:val="libAlaemChar"/>
          <w:rtl/>
        </w:rPr>
        <w:t>(</w:t>
      </w:r>
      <w:r w:rsidRPr="00FA258F">
        <w:rPr>
          <w:rStyle w:val="libAieChar"/>
          <w:rtl/>
        </w:rPr>
        <w:t>نَبَذَهُ فَرِيقٌ مِنْهُمْ</w:t>
      </w:r>
      <w:r w:rsidRPr="007C1168">
        <w:rPr>
          <w:rStyle w:val="libAlaemChar"/>
          <w:rtl/>
        </w:rPr>
        <w:t>)</w:t>
      </w:r>
      <w:r w:rsidRPr="006E74AA">
        <w:rPr>
          <w:rtl/>
        </w:rPr>
        <w:t xml:space="preserve"> نقضه. وأصل النبذ الطرح والرفض</w:t>
      </w:r>
      <w:r>
        <w:rPr>
          <w:rtl/>
        </w:rPr>
        <w:t xml:space="preserve">، </w:t>
      </w:r>
      <w:r w:rsidRPr="006E74AA">
        <w:rPr>
          <w:rtl/>
        </w:rPr>
        <w:t>لكنّه يغلب فيما ينسى. وإنّما قال</w:t>
      </w:r>
      <w:r>
        <w:rPr>
          <w:rtl/>
        </w:rPr>
        <w:t xml:space="preserve">: </w:t>
      </w:r>
      <w:r w:rsidRPr="006E74AA">
        <w:rPr>
          <w:rtl/>
        </w:rPr>
        <w:t>«فريق» لأنّ بعضهم لم ينقض.</w:t>
      </w:r>
    </w:p>
    <w:p w14:paraId="6E599877" w14:textId="77777777" w:rsidR="009A532F" w:rsidRPr="006E74AA" w:rsidRDefault="009A532F" w:rsidP="005B1C0D">
      <w:pPr>
        <w:pStyle w:val="libNormal"/>
        <w:rPr>
          <w:rtl/>
        </w:rPr>
      </w:pPr>
      <w:r w:rsidRPr="007C1168">
        <w:rPr>
          <w:rStyle w:val="libAlaemChar"/>
          <w:rtl/>
        </w:rPr>
        <w:t>(</w:t>
      </w:r>
      <w:r w:rsidRPr="00FA258F">
        <w:rPr>
          <w:rStyle w:val="libAieChar"/>
          <w:rtl/>
        </w:rPr>
        <w:t>بَلْ أَكْثَرُهُمْ لا يُؤْمِنُونَ</w:t>
      </w:r>
      <w:r w:rsidRPr="007C1168">
        <w:rPr>
          <w:rStyle w:val="libAlaemChar"/>
          <w:rtl/>
        </w:rPr>
        <w:t>)</w:t>
      </w:r>
      <w:r w:rsidRPr="006E74AA">
        <w:rPr>
          <w:rtl/>
        </w:rPr>
        <w:t xml:space="preserve"> بالتوراة</w:t>
      </w:r>
      <w:r>
        <w:rPr>
          <w:rtl/>
        </w:rPr>
        <w:t xml:space="preserve">، </w:t>
      </w:r>
      <w:r w:rsidRPr="006E74AA">
        <w:rPr>
          <w:rtl/>
        </w:rPr>
        <w:t>وليسوا من الدين في شيء</w:t>
      </w:r>
      <w:r>
        <w:rPr>
          <w:rtl/>
        </w:rPr>
        <w:t xml:space="preserve">، </w:t>
      </w:r>
      <w:r w:rsidRPr="006E74AA">
        <w:rPr>
          <w:rtl/>
        </w:rPr>
        <w:t>فلا يبالون بنقض الميثاق</w:t>
      </w:r>
      <w:r>
        <w:rPr>
          <w:rtl/>
        </w:rPr>
        <w:t xml:space="preserve">، </w:t>
      </w:r>
      <w:r w:rsidRPr="006E74AA">
        <w:rPr>
          <w:rtl/>
        </w:rPr>
        <w:t>ولا يعدّونه ذنبا</w:t>
      </w:r>
      <w:r>
        <w:rPr>
          <w:rtl/>
        </w:rPr>
        <w:t xml:space="preserve">، </w:t>
      </w:r>
      <w:r w:rsidRPr="006E74AA">
        <w:rPr>
          <w:rtl/>
        </w:rPr>
        <w:t>ولهذا كانت اليهود موسومين بالغدر ونقض العهود</w:t>
      </w:r>
      <w:r>
        <w:rPr>
          <w:rtl/>
        </w:rPr>
        <w:t xml:space="preserve">، </w:t>
      </w:r>
      <w:r w:rsidRPr="006E74AA">
        <w:rPr>
          <w:rtl/>
        </w:rPr>
        <w:t>وكم أخذ الله الميثاق منهم ومن آبائهم فنقضوا</w:t>
      </w:r>
      <w:r>
        <w:rPr>
          <w:rtl/>
        </w:rPr>
        <w:t xml:space="preserve">، </w:t>
      </w:r>
      <w:r w:rsidRPr="006E74AA">
        <w:rPr>
          <w:rtl/>
        </w:rPr>
        <w:t>وكم عاهدوا لرسول الله فلم يفوا</w:t>
      </w:r>
      <w:r>
        <w:rPr>
          <w:rtl/>
        </w:rPr>
        <w:t xml:space="preserve">، </w:t>
      </w:r>
      <w:r w:rsidRPr="006E74AA">
        <w:rPr>
          <w:rtl/>
        </w:rPr>
        <w:t>فينقضون عهدهم في كلّ مرّة. وهذا ردّ</w:t>
      </w:r>
      <w:r w:rsidRPr="000F2A3E">
        <w:rPr>
          <w:rtl/>
        </w:rPr>
        <w:t xml:space="preserve"> </w:t>
      </w:r>
      <w:r>
        <w:rPr>
          <w:rtl/>
        </w:rPr>
        <w:t>لـما</w:t>
      </w:r>
      <w:r w:rsidRPr="006E74AA">
        <w:rPr>
          <w:rtl/>
        </w:rPr>
        <w:t xml:space="preserve"> يتوهّم أنّ الفريق هم الأقلّون</w:t>
      </w:r>
      <w:r>
        <w:rPr>
          <w:rtl/>
        </w:rPr>
        <w:t xml:space="preserve">، </w:t>
      </w:r>
      <w:r w:rsidRPr="006E74AA">
        <w:rPr>
          <w:rtl/>
        </w:rPr>
        <w:t>أو أنّ من لم ينبذ جهارا فهم يؤمنون به خفاء.</w:t>
      </w:r>
    </w:p>
    <w:p w14:paraId="7E3B06CC" w14:textId="77777777" w:rsidR="009A532F" w:rsidRPr="006E74AA" w:rsidRDefault="009A532F" w:rsidP="005B1C0D">
      <w:pPr>
        <w:pStyle w:val="libNormal"/>
        <w:rPr>
          <w:rtl/>
        </w:rPr>
      </w:pPr>
      <w:r w:rsidRPr="007C1168">
        <w:rPr>
          <w:rStyle w:val="libAlaemChar"/>
          <w:rtl/>
        </w:rPr>
        <w:t>(</w:t>
      </w:r>
      <w:r w:rsidRPr="00FA258F">
        <w:rPr>
          <w:rStyle w:val="libAieChar"/>
          <w:rtl/>
        </w:rPr>
        <w:t>وَلَمَّا جاءَهُمْ رَسُولٌ مِنْ عِنْدِ اللهِ مُصَدِّقٌ لِما مَعَهُمْ</w:t>
      </w:r>
      <w:r w:rsidRPr="007C1168">
        <w:rPr>
          <w:rStyle w:val="libAlaemChar"/>
          <w:rtl/>
        </w:rPr>
        <w:t>)</w:t>
      </w:r>
      <w:r w:rsidRPr="006E74AA">
        <w:rPr>
          <w:rtl/>
        </w:rPr>
        <w:t xml:space="preserve"> كعيسى ومحمد </w:t>
      </w:r>
      <w:r w:rsidRPr="007C1168">
        <w:rPr>
          <w:rStyle w:val="libAlaemChar"/>
          <w:rtl/>
        </w:rPr>
        <w:t>(</w:t>
      </w:r>
      <w:r w:rsidRPr="00FA258F">
        <w:rPr>
          <w:rStyle w:val="libAieChar"/>
          <w:rtl/>
        </w:rPr>
        <w:t>نَبَذَ فَرِيقٌ</w:t>
      </w:r>
      <w:r w:rsidRPr="007C1168">
        <w:rPr>
          <w:rStyle w:val="libAlaemChar"/>
          <w:rtl/>
        </w:rPr>
        <w:t>)</w:t>
      </w:r>
      <w:r w:rsidRPr="006E74AA">
        <w:rPr>
          <w:rtl/>
        </w:rPr>
        <w:t xml:space="preserve"> ترك وألقى طائفة </w:t>
      </w:r>
      <w:r w:rsidRPr="007C1168">
        <w:rPr>
          <w:rStyle w:val="libAlaemChar"/>
          <w:rtl/>
        </w:rPr>
        <w:t>(</w:t>
      </w:r>
      <w:r w:rsidRPr="00FA258F">
        <w:rPr>
          <w:rStyle w:val="libAieChar"/>
          <w:rtl/>
        </w:rPr>
        <w:t>مِنَ الَّذِينَ أُوتُوا الْكِتابَ كِتابَ اللهِ</w:t>
      </w:r>
      <w:r w:rsidRPr="007C1168">
        <w:rPr>
          <w:rStyle w:val="libAlaemChar"/>
          <w:rtl/>
        </w:rPr>
        <w:t>)</w:t>
      </w:r>
      <w:r w:rsidRPr="006E74AA">
        <w:rPr>
          <w:rtl/>
        </w:rPr>
        <w:t xml:space="preserve"> يعني التوراة</w:t>
      </w:r>
      <w:r>
        <w:rPr>
          <w:rtl/>
        </w:rPr>
        <w:t xml:space="preserve">، </w:t>
      </w:r>
      <w:r w:rsidRPr="006E74AA">
        <w:rPr>
          <w:rtl/>
        </w:rPr>
        <w:t>لأنّ كفرهم بالرسول المصدّق لها كفر بها فيما يصدّقه</w:t>
      </w:r>
      <w:r>
        <w:rPr>
          <w:rtl/>
        </w:rPr>
        <w:t xml:space="preserve">، </w:t>
      </w:r>
      <w:r w:rsidRPr="006E74AA">
        <w:rPr>
          <w:rtl/>
        </w:rPr>
        <w:t>ونبذ</w:t>
      </w:r>
      <w:r w:rsidRPr="000F2A3E">
        <w:rPr>
          <w:rtl/>
        </w:rPr>
        <w:t xml:space="preserve"> </w:t>
      </w:r>
      <w:r>
        <w:rPr>
          <w:rtl/>
        </w:rPr>
        <w:t>لـما</w:t>
      </w:r>
      <w:r w:rsidRPr="006E74AA">
        <w:rPr>
          <w:rtl/>
        </w:rPr>
        <w:t xml:space="preserve"> فيها من وجوب الإيمان بالرسل المؤيّدين بالآيات. وقيل</w:t>
      </w:r>
      <w:r>
        <w:rPr>
          <w:rtl/>
        </w:rPr>
        <w:t xml:space="preserve">: </w:t>
      </w:r>
      <w:r w:rsidRPr="006E74AA">
        <w:rPr>
          <w:rtl/>
        </w:rPr>
        <w:t>القرآن.</w:t>
      </w:r>
    </w:p>
    <w:p w14:paraId="3980C88E"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وَراءَ ظُهُورِهِمْ</w:t>
      </w:r>
      <w:r w:rsidRPr="007C1168">
        <w:rPr>
          <w:rStyle w:val="libAlaemChar"/>
          <w:rtl/>
        </w:rPr>
        <w:t>)</w:t>
      </w:r>
      <w:r w:rsidRPr="006E74AA">
        <w:rPr>
          <w:rtl/>
        </w:rPr>
        <w:t xml:space="preserve"> مثّل لإعراضهم عنه رأسا بالإعراض عمّا يرمى به وراء الظهر</w:t>
      </w:r>
      <w:r>
        <w:rPr>
          <w:rtl/>
        </w:rPr>
        <w:t xml:space="preserve">، </w:t>
      </w:r>
      <w:r w:rsidRPr="006E74AA">
        <w:rPr>
          <w:rtl/>
        </w:rPr>
        <w:t>لعدم الالتفات إليه.</w:t>
      </w:r>
    </w:p>
    <w:p w14:paraId="1C9AC096" w14:textId="77777777" w:rsidR="009A532F" w:rsidRPr="006E74AA" w:rsidRDefault="009A532F" w:rsidP="005B1C0D">
      <w:pPr>
        <w:pStyle w:val="libNormal"/>
        <w:rPr>
          <w:rtl/>
        </w:rPr>
      </w:pPr>
      <w:r w:rsidRPr="007C1168">
        <w:rPr>
          <w:rStyle w:val="libAlaemChar"/>
          <w:rtl/>
        </w:rPr>
        <w:t>(</w:t>
      </w:r>
      <w:r w:rsidRPr="00FA258F">
        <w:rPr>
          <w:rStyle w:val="libAieChar"/>
          <w:rtl/>
        </w:rPr>
        <w:t>كَأَنَّهُمْ لا يَعْلَمُونَ</w:t>
      </w:r>
      <w:r w:rsidRPr="007C1168">
        <w:rPr>
          <w:rStyle w:val="libAlaemChar"/>
          <w:rtl/>
        </w:rPr>
        <w:t>)</w:t>
      </w:r>
      <w:r w:rsidRPr="006E74AA">
        <w:rPr>
          <w:rtl/>
        </w:rPr>
        <w:t xml:space="preserve"> أنّه كتاب الله</w:t>
      </w:r>
      <w:r>
        <w:rPr>
          <w:rtl/>
        </w:rPr>
        <w:t xml:space="preserve">، </w:t>
      </w:r>
      <w:r w:rsidRPr="006E74AA">
        <w:rPr>
          <w:rtl/>
        </w:rPr>
        <w:t>يعني</w:t>
      </w:r>
      <w:r>
        <w:rPr>
          <w:rtl/>
        </w:rPr>
        <w:t xml:space="preserve">: </w:t>
      </w:r>
      <w:r w:rsidRPr="006E74AA">
        <w:rPr>
          <w:rtl/>
        </w:rPr>
        <w:t>أنّ علمهم به راسخ</w:t>
      </w:r>
      <w:r>
        <w:rPr>
          <w:rtl/>
        </w:rPr>
        <w:t xml:space="preserve">، </w:t>
      </w:r>
      <w:r w:rsidRPr="006E74AA">
        <w:rPr>
          <w:rtl/>
        </w:rPr>
        <w:t>ولكن يتجاهلون عنادا. قال الشعبي</w:t>
      </w:r>
      <w:r>
        <w:rPr>
          <w:rtl/>
        </w:rPr>
        <w:t xml:space="preserve">: </w:t>
      </w:r>
      <w:r w:rsidRPr="006E74AA">
        <w:rPr>
          <w:rtl/>
        </w:rPr>
        <w:t>هو بين أيديهم يقرءونه</w:t>
      </w:r>
      <w:r>
        <w:rPr>
          <w:rtl/>
        </w:rPr>
        <w:t xml:space="preserve">، </w:t>
      </w:r>
      <w:r w:rsidRPr="006E74AA">
        <w:rPr>
          <w:rtl/>
        </w:rPr>
        <w:t>ولكن نبذوا العمل به. وقال سفيان بن عيينة</w:t>
      </w:r>
      <w:r>
        <w:rPr>
          <w:rtl/>
        </w:rPr>
        <w:t xml:space="preserve">: </w:t>
      </w:r>
      <w:r w:rsidRPr="006E74AA">
        <w:rPr>
          <w:rtl/>
        </w:rPr>
        <w:t>أدرجوه في الحرير والديباج</w:t>
      </w:r>
      <w:r>
        <w:rPr>
          <w:rtl/>
        </w:rPr>
        <w:t xml:space="preserve">، </w:t>
      </w:r>
      <w:r w:rsidRPr="006E74AA">
        <w:rPr>
          <w:rtl/>
        </w:rPr>
        <w:t>وحلّوه بالذهب والفضّة</w:t>
      </w:r>
      <w:r>
        <w:rPr>
          <w:rtl/>
        </w:rPr>
        <w:t xml:space="preserve">، </w:t>
      </w:r>
      <w:r w:rsidRPr="006E74AA">
        <w:rPr>
          <w:rtl/>
        </w:rPr>
        <w:t>ولم يحلّوا حلاله</w:t>
      </w:r>
      <w:r>
        <w:rPr>
          <w:rtl/>
        </w:rPr>
        <w:t xml:space="preserve">، </w:t>
      </w:r>
      <w:r w:rsidRPr="006E74AA">
        <w:rPr>
          <w:rtl/>
        </w:rPr>
        <w:t>ولم يحرّموا حرامه. فالنبذ بهذا المعنى.</w:t>
      </w:r>
    </w:p>
    <w:p w14:paraId="77DAFB87" w14:textId="77777777" w:rsidR="009A532F" w:rsidRPr="006E74AA" w:rsidRDefault="009A532F" w:rsidP="005B1C0D">
      <w:pPr>
        <w:pStyle w:val="libNormal"/>
        <w:rPr>
          <w:rtl/>
        </w:rPr>
      </w:pPr>
      <w:r w:rsidRPr="006E74AA">
        <w:rPr>
          <w:rtl/>
        </w:rPr>
        <w:t>وهاتان الآيتان دالّتان على أنّ معظم اليهود أربع فرق :</w:t>
      </w:r>
    </w:p>
    <w:p w14:paraId="26F05D5C" w14:textId="77777777" w:rsidR="009A532F" w:rsidRPr="006E74AA" w:rsidRDefault="009A532F" w:rsidP="005B1C0D">
      <w:pPr>
        <w:pStyle w:val="libNormal"/>
        <w:rPr>
          <w:rtl/>
        </w:rPr>
      </w:pPr>
      <w:r>
        <w:rPr>
          <w:rtl/>
        </w:rPr>
        <w:br w:type="page"/>
      </w:r>
      <w:r w:rsidRPr="006E74AA">
        <w:rPr>
          <w:rtl/>
        </w:rPr>
        <w:lastRenderedPageBreak/>
        <w:t>فرقة آمنوا بالتوراة</w:t>
      </w:r>
      <w:r>
        <w:rPr>
          <w:rtl/>
        </w:rPr>
        <w:t xml:space="preserve">، </w:t>
      </w:r>
      <w:r w:rsidRPr="006E74AA">
        <w:rPr>
          <w:rtl/>
        </w:rPr>
        <w:t>وقاموا بحقوقها</w:t>
      </w:r>
      <w:r>
        <w:rPr>
          <w:rtl/>
        </w:rPr>
        <w:t xml:space="preserve">، </w:t>
      </w:r>
      <w:r w:rsidRPr="006E74AA">
        <w:rPr>
          <w:rtl/>
        </w:rPr>
        <w:t>كمؤمني أهل الكتاب. وهم الأقلّون المدلول عليهم بقوله</w:t>
      </w:r>
      <w:r>
        <w:rPr>
          <w:rtl/>
        </w:rPr>
        <w:t xml:space="preserve">: </w:t>
      </w:r>
      <w:r w:rsidRPr="007C1168">
        <w:rPr>
          <w:rStyle w:val="libAlaemChar"/>
          <w:rtl/>
        </w:rPr>
        <w:t>(</w:t>
      </w:r>
      <w:r w:rsidRPr="00FA258F">
        <w:rPr>
          <w:rStyle w:val="libAieChar"/>
          <w:rtl/>
        </w:rPr>
        <w:t>بَلْ أَكْثَرُهُمْ لا يُؤْمِنُونَ</w:t>
      </w:r>
      <w:r w:rsidRPr="007C1168">
        <w:rPr>
          <w:rStyle w:val="libAlaemChar"/>
          <w:rtl/>
        </w:rPr>
        <w:t>)</w:t>
      </w:r>
      <w:r>
        <w:rPr>
          <w:rtl/>
        </w:rPr>
        <w:t>.</w:t>
      </w:r>
    </w:p>
    <w:p w14:paraId="6E3A5AE0" w14:textId="77777777" w:rsidR="009A532F" w:rsidRPr="006E74AA" w:rsidRDefault="009A532F" w:rsidP="005B1C0D">
      <w:pPr>
        <w:pStyle w:val="libNormal"/>
        <w:rPr>
          <w:rtl/>
        </w:rPr>
      </w:pPr>
      <w:r w:rsidRPr="006E74AA">
        <w:rPr>
          <w:rtl/>
        </w:rPr>
        <w:t>وفرقة جاهروا بنبذ عهود التوراة</w:t>
      </w:r>
      <w:r>
        <w:rPr>
          <w:rtl/>
        </w:rPr>
        <w:t xml:space="preserve">، </w:t>
      </w:r>
      <w:r w:rsidRPr="006E74AA">
        <w:rPr>
          <w:rtl/>
        </w:rPr>
        <w:t>وتخطّي حدودها تمرّدا وفسوقا. وهم المعنيّون بقوله</w:t>
      </w:r>
      <w:r>
        <w:rPr>
          <w:rtl/>
        </w:rPr>
        <w:t xml:space="preserve">: </w:t>
      </w:r>
      <w:r w:rsidRPr="007C1168">
        <w:rPr>
          <w:rStyle w:val="libAlaemChar"/>
          <w:rtl/>
        </w:rPr>
        <w:t>(</w:t>
      </w:r>
      <w:r w:rsidRPr="00FA258F">
        <w:rPr>
          <w:rStyle w:val="libAieChar"/>
          <w:rtl/>
        </w:rPr>
        <w:t>نَبَذَهُ فَرِيقٌ مِنْهُمْ</w:t>
      </w:r>
      <w:r w:rsidRPr="007C1168">
        <w:rPr>
          <w:rStyle w:val="libAlaemChar"/>
          <w:rtl/>
        </w:rPr>
        <w:t>)</w:t>
      </w:r>
      <w:r>
        <w:rPr>
          <w:rtl/>
        </w:rPr>
        <w:t>.</w:t>
      </w:r>
    </w:p>
    <w:p w14:paraId="4FBD3604" w14:textId="77777777" w:rsidR="009A532F" w:rsidRPr="006E74AA" w:rsidRDefault="009A532F" w:rsidP="005B1C0D">
      <w:pPr>
        <w:pStyle w:val="libNormal"/>
        <w:rPr>
          <w:rtl/>
        </w:rPr>
      </w:pPr>
      <w:r w:rsidRPr="006E74AA">
        <w:rPr>
          <w:rtl/>
        </w:rPr>
        <w:t>وفرقة لم يجاهروا بنبذها</w:t>
      </w:r>
      <w:r>
        <w:rPr>
          <w:rtl/>
        </w:rPr>
        <w:t xml:space="preserve">، </w:t>
      </w:r>
      <w:r w:rsidRPr="006E74AA">
        <w:rPr>
          <w:rtl/>
        </w:rPr>
        <w:t>ولكن نبذوا لجهلهم بها. وهم الأكثرون.</w:t>
      </w:r>
    </w:p>
    <w:p w14:paraId="28CE0DFF" w14:textId="77777777" w:rsidR="009A532F" w:rsidRPr="006E74AA" w:rsidRDefault="009A532F" w:rsidP="005B1C0D">
      <w:pPr>
        <w:pStyle w:val="libNormal"/>
        <w:rPr>
          <w:rtl/>
        </w:rPr>
      </w:pPr>
      <w:r w:rsidRPr="006E74AA">
        <w:rPr>
          <w:rtl/>
        </w:rPr>
        <w:t>وفرقة تمسّكوا بها ظاهرا</w:t>
      </w:r>
      <w:r>
        <w:rPr>
          <w:rtl/>
        </w:rPr>
        <w:t xml:space="preserve">، </w:t>
      </w:r>
      <w:r w:rsidRPr="006E74AA">
        <w:rPr>
          <w:rtl/>
        </w:rPr>
        <w:t>ونبذوها حقيقة</w:t>
      </w:r>
      <w:r>
        <w:rPr>
          <w:rtl/>
        </w:rPr>
        <w:t xml:space="preserve">، </w:t>
      </w:r>
      <w:r w:rsidRPr="006E74AA">
        <w:rPr>
          <w:rtl/>
        </w:rPr>
        <w:t>عالمين بالحال بغيا وعنادا. وهم المتجاهلون.</w:t>
      </w:r>
    </w:p>
    <w:p w14:paraId="03FBC19D" w14:textId="77777777" w:rsidR="009A532F" w:rsidRPr="006E74AA" w:rsidRDefault="009A532F" w:rsidP="005B1C0D">
      <w:pPr>
        <w:pStyle w:val="libNormal"/>
        <w:rPr>
          <w:rtl/>
        </w:rPr>
      </w:pPr>
      <w:r w:rsidRPr="007C1168">
        <w:rPr>
          <w:rStyle w:val="libAlaemChar"/>
          <w:rtl/>
        </w:rPr>
        <w:t>(</w:t>
      </w:r>
      <w:r w:rsidRPr="00FA258F">
        <w:rPr>
          <w:rStyle w:val="libAieChar"/>
          <w:rtl/>
        </w:rPr>
        <w:t>وَاتَّبَعُوا ما تَتْلُوا الشَّياطِينُ</w:t>
      </w:r>
      <w:r w:rsidRPr="007C1168">
        <w:rPr>
          <w:rStyle w:val="libAlaemChar"/>
          <w:rtl/>
        </w:rPr>
        <w:t>)</w:t>
      </w:r>
      <w:r w:rsidRPr="006E74AA">
        <w:rPr>
          <w:rtl/>
        </w:rPr>
        <w:t xml:space="preserve"> عطف على «نبذ» أي</w:t>
      </w:r>
      <w:r>
        <w:rPr>
          <w:rtl/>
        </w:rPr>
        <w:t xml:space="preserve">: </w:t>
      </w:r>
      <w:r w:rsidRPr="006E74AA">
        <w:rPr>
          <w:rtl/>
        </w:rPr>
        <w:t>هذا الفريق المذكور من اليهود نبذوا كتاب الله</w:t>
      </w:r>
      <w:r>
        <w:rPr>
          <w:rtl/>
        </w:rPr>
        <w:t xml:space="preserve">، </w:t>
      </w:r>
      <w:r w:rsidRPr="006E74AA">
        <w:rPr>
          <w:rtl/>
        </w:rPr>
        <w:t xml:space="preserve">واتّبعوا كتب السحر الّتي تقرؤها أو تتبعها الشياطين من الجنّ أو الإنس أو منهما </w:t>
      </w:r>
      <w:r w:rsidRPr="007C1168">
        <w:rPr>
          <w:rStyle w:val="libAlaemChar"/>
          <w:rtl/>
        </w:rPr>
        <w:t>(</w:t>
      </w:r>
      <w:r w:rsidRPr="00FA258F">
        <w:rPr>
          <w:rStyle w:val="libAieChar"/>
          <w:rtl/>
        </w:rPr>
        <w:t>عَلى مُلْكِ سُلَيْمانَ</w:t>
      </w:r>
      <w:r w:rsidRPr="007C1168">
        <w:rPr>
          <w:rStyle w:val="libAlaemChar"/>
          <w:rtl/>
        </w:rPr>
        <w:t>)</w:t>
      </w:r>
      <w:r w:rsidRPr="006E74AA">
        <w:rPr>
          <w:rtl/>
        </w:rPr>
        <w:t xml:space="preserve"> أي</w:t>
      </w:r>
      <w:r>
        <w:rPr>
          <w:rtl/>
        </w:rPr>
        <w:t xml:space="preserve">: </w:t>
      </w:r>
      <w:r w:rsidRPr="006E74AA">
        <w:rPr>
          <w:rtl/>
        </w:rPr>
        <w:t>على عهد ملكه</w:t>
      </w:r>
      <w:r>
        <w:rPr>
          <w:rtl/>
        </w:rPr>
        <w:t xml:space="preserve">، </w:t>
      </w:r>
      <w:r w:rsidRPr="006E74AA">
        <w:rPr>
          <w:rtl/>
        </w:rPr>
        <w:t>أو في زمان ملكه</w:t>
      </w:r>
      <w:r>
        <w:rPr>
          <w:rtl/>
        </w:rPr>
        <w:t xml:space="preserve">، </w:t>
      </w:r>
      <w:r w:rsidRPr="006E74AA">
        <w:rPr>
          <w:rtl/>
        </w:rPr>
        <w:t xml:space="preserve">على أن يكون «على» بمعنى «في» </w:t>
      </w:r>
      <w:r>
        <w:rPr>
          <w:rtl/>
        </w:rPr>
        <w:t>و «</w:t>
      </w:r>
      <w:r w:rsidRPr="006E74AA">
        <w:rPr>
          <w:rtl/>
        </w:rPr>
        <w:t>تتلوا» حكاية حال ماضية.</w:t>
      </w:r>
    </w:p>
    <w:p w14:paraId="6C3F4C92" w14:textId="77777777" w:rsidR="009A532F" w:rsidRPr="006E74AA" w:rsidRDefault="009A532F" w:rsidP="005B1C0D">
      <w:pPr>
        <w:pStyle w:val="libNormal"/>
        <w:rPr>
          <w:rtl/>
        </w:rPr>
      </w:pPr>
      <w:r w:rsidRPr="006E74AA">
        <w:rPr>
          <w:rtl/>
        </w:rPr>
        <w:t>قيل</w:t>
      </w:r>
      <w:r>
        <w:rPr>
          <w:rtl/>
        </w:rPr>
        <w:t xml:space="preserve">: </w:t>
      </w:r>
      <w:r w:rsidRPr="006E74AA">
        <w:rPr>
          <w:rtl/>
        </w:rPr>
        <w:t>يسترقون السمع</w:t>
      </w:r>
      <w:r>
        <w:rPr>
          <w:rtl/>
        </w:rPr>
        <w:t xml:space="preserve">، </w:t>
      </w:r>
      <w:r w:rsidRPr="006E74AA">
        <w:rPr>
          <w:rtl/>
        </w:rPr>
        <w:t>ويضمّون إلى ما سمعوا أكاذيب ويلقونها إلى الكهنة</w:t>
      </w:r>
      <w:r>
        <w:rPr>
          <w:rtl/>
        </w:rPr>
        <w:t xml:space="preserve">، </w:t>
      </w:r>
      <w:r w:rsidRPr="006E74AA">
        <w:rPr>
          <w:rtl/>
        </w:rPr>
        <w:t>وهم يدوّنونها ويعلّمون الناس. وفشا ذلك في عهد سليمان حتى قيل</w:t>
      </w:r>
      <w:r>
        <w:rPr>
          <w:rtl/>
        </w:rPr>
        <w:t xml:space="preserve">: </w:t>
      </w:r>
      <w:r w:rsidRPr="006E74AA">
        <w:rPr>
          <w:rtl/>
        </w:rPr>
        <w:t>إنّ الجنّ يعلمون الغيب</w:t>
      </w:r>
      <w:r>
        <w:rPr>
          <w:rtl/>
        </w:rPr>
        <w:t xml:space="preserve">، </w:t>
      </w:r>
      <w:r w:rsidRPr="006E74AA">
        <w:rPr>
          <w:rtl/>
        </w:rPr>
        <w:t>وإنّ هذا علم سليمان</w:t>
      </w:r>
      <w:r>
        <w:rPr>
          <w:rtl/>
        </w:rPr>
        <w:t xml:space="preserve">، </w:t>
      </w:r>
      <w:r w:rsidRPr="006E74AA">
        <w:rPr>
          <w:rtl/>
        </w:rPr>
        <w:t>وملك سليمان</w:t>
      </w:r>
      <w:r>
        <w:rPr>
          <w:rtl/>
        </w:rPr>
        <w:t xml:space="preserve">، </w:t>
      </w:r>
      <w:r w:rsidRPr="006E74AA">
        <w:rPr>
          <w:rtl/>
        </w:rPr>
        <w:t>تمّ بهذا العلم</w:t>
      </w:r>
      <w:r>
        <w:rPr>
          <w:rtl/>
        </w:rPr>
        <w:t xml:space="preserve">، </w:t>
      </w:r>
      <w:r w:rsidRPr="006E74AA">
        <w:rPr>
          <w:rtl/>
        </w:rPr>
        <w:t>وإنّه تسخّر به الإنس والجنّ والريح له.</w:t>
      </w:r>
    </w:p>
    <w:p w14:paraId="53696124" w14:textId="77777777" w:rsidR="009A532F" w:rsidRPr="006E74AA" w:rsidRDefault="009A532F" w:rsidP="005B1C0D">
      <w:pPr>
        <w:pStyle w:val="libNormal"/>
        <w:rPr>
          <w:rtl/>
        </w:rPr>
      </w:pPr>
      <w:r w:rsidRPr="006E74AA">
        <w:rPr>
          <w:rtl/>
        </w:rPr>
        <w:t xml:space="preserve">وعن السدّي أنّ سليمان </w:t>
      </w:r>
      <w:r w:rsidRPr="007C1168">
        <w:rPr>
          <w:rStyle w:val="libAlaemChar"/>
          <w:rtl/>
        </w:rPr>
        <w:t>عليه‌السلام</w:t>
      </w:r>
      <w:r w:rsidRPr="006E74AA">
        <w:rPr>
          <w:rtl/>
        </w:rPr>
        <w:t xml:space="preserve"> كان قد جمع كتب السحرة ووضعها في خزانته</w:t>
      </w:r>
      <w:r>
        <w:rPr>
          <w:rtl/>
        </w:rPr>
        <w:t xml:space="preserve">، </w:t>
      </w:r>
      <w:r w:rsidRPr="006E74AA">
        <w:rPr>
          <w:rtl/>
        </w:rPr>
        <w:t>قيل</w:t>
      </w:r>
      <w:r>
        <w:rPr>
          <w:rtl/>
        </w:rPr>
        <w:t xml:space="preserve">: </w:t>
      </w:r>
      <w:r w:rsidRPr="006E74AA">
        <w:rPr>
          <w:rtl/>
        </w:rPr>
        <w:t>كتمها تحت كرسيّه لئلّا يطّلع عليها الناس ولا يعلموا بها</w:t>
      </w:r>
      <w:r>
        <w:rPr>
          <w:rtl/>
        </w:rPr>
        <w:t xml:space="preserve">، </w:t>
      </w:r>
      <w:r w:rsidRPr="006E74AA">
        <w:rPr>
          <w:rtl/>
        </w:rPr>
        <w:t xml:space="preserve">فلمّا مات سليمان </w:t>
      </w:r>
      <w:r w:rsidRPr="007C1168">
        <w:rPr>
          <w:rStyle w:val="libAlaemChar"/>
          <w:rtl/>
        </w:rPr>
        <w:t>عليه‌السلام</w:t>
      </w:r>
      <w:r w:rsidRPr="006E74AA">
        <w:rPr>
          <w:rtl/>
        </w:rPr>
        <w:t xml:space="preserve"> استخرجت السحرة تلك الكتب وقالوا</w:t>
      </w:r>
      <w:r>
        <w:rPr>
          <w:rtl/>
        </w:rPr>
        <w:t xml:space="preserve">: </w:t>
      </w:r>
      <w:r w:rsidRPr="006E74AA">
        <w:rPr>
          <w:rtl/>
        </w:rPr>
        <w:t>إنّما تمّ ملك سليمان بالسحر</w:t>
      </w:r>
      <w:r>
        <w:rPr>
          <w:rtl/>
        </w:rPr>
        <w:t xml:space="preserve">، </w:t>
      </w:r>
      <w:r w:rsidRPr="006E74AA">
        <w:rPr>
          <w:rtl/>
        </w:rPr>
        <w:t>وبه سخّر الإنس والجنّ والطير</w:t>
      </w:r>
      <w:r>
        <w:rPr>
          <w:rtl/>
        </w:rPr>
        <w:t xml:space="preserve">، </w:t>
      </w:r>
      <w:r w:rsidRPr="006E74AA">
        <w:rPr>
          <w:rtl/>
        </w:rPr>
        <w:t>وزيّنوا السحر في أعين الناس بالنسبة إلى سليمان</w:t>
      </w:r>
      <w:r>
        <w:rPr>
          <w:rtl/>
        </w:rPr>
        <w:t xml:space="preserve">، </w:t>
      </w:r>
      <w:r w:rsidRPr="006E74AA">
        <w:rPr>
          <w:rtl/>
        </w:rPr>
        <w:t>وشاع ذلك في اليهود</w:t>
      </w:r>
      <w:r>
        <w:rPr>
          <w:rtl/>
        </w:rPr>
        <w:t xml:space="preserve">، </w:t>
      </w:r>
      <w:r w:rsidRPr="006E74AA">
        <w:rPr>
          <w:rtl/>
        </w:rPr>
        <w:t>وقبلوه لعداوتهم لسليمان.</w:t>
      </w:r>
    </w:p>
    <w:p w14:paraId="0CC095B2" w14:textId="77777777" w:rsidR="009A532F" w:rsidRPr="006E74AA" w:rsidRDefault="009A532F" w:rsidP="005B1C0D">
      <w:pPr>
        <w:pStyle w:val="libNormal"/>
        <w:rPr>
          <w:rtl/>
        </w:rPr>
      </w:pPr>
      <w:r w:rsidRPr="007C1168">
        <w:rPr>
          <w:rStyle w:val="libAlaemChar"/>
          <w:rtl/>
        </w:rPr>
        <w:t>(</w:t>
      </w:r>
      <w:r w:rsidRPr="00FA258F">
        <w:rPr>
          <w:rStyle w:val="libAieChar"/>
          <w:rtl/>
        </w:rPr>
        <w:t>وَما كَفَرَ سُلَيْمانُ</w:t>
      </w:r>
      <w:r w:rsidRPr="007C1168">
        <w:rPr>
          <w:rStyle w:val="libAlaemChar"/>
          <w:rtl/>
        </w:rPr>
        <w:t>)</w:t>
      </w:r>
      <w:r w:rsidRPr="006E74AA">
        <w:rPr>
          <w:rtl/>
        </w:rPr>
        <w:t xml:space="preserve"> هذا تكذيب للشياطين</w:t>
      </w:r>
      <w:r>
        <w:rPr>
          <w:rtl/>
        </w:rPr>
        <w:t xml:space="preserve">، </w:t>
      </w:r>
      <w:r w:rsidRPr="006E74AA">
        <w:rPr>
          <w:rtl/>
        </w:rPr>
        <w:t>ودفع</w:t>
      </w:r>
      <w:r w:rsidRPr="000F2A3E">
        <w:rPr>
          <w:rtl/>
        </w:rPr>
        <w:t xml:space="preserve"> </w:t>
      </w:r>
      <w:r>
        <w:rPr>
          <w:rtl/>
        </w:rPr>
        <w:t>لـما</w:t>
      </w:r>
      <w:r w:rsidRPr="006E74AA">
        <w:rPr>
          <w:rtl/>
        </w:rPr>
        <w:t xml:space="preserve"> افتروا عليه من العمل بالسحر. عبّر عن السحر بالكفر ليدلّ على أنّه كفر</w:t>
      </w:r>
      <w:r>
        <w:rPr>
          <w:rtl/>
        </w:rPr>
        <w:t xml:space="preserve">، </w:t>
      </w:r>
      <w:r w:rsidRPr="006E74AA">
        <w:rPr>
          <w:rtl/>
        </w:rPr>
        <w:t>وأنّ من كان نبيّا كان معصوما</w:t>
      </w:r>
    </w:p>
    <w:p w14:paraId="533B8B8E" w14:textId="77777777" w:rsidR="009A532F" w:rsidRPr="006E74AA" w:rsidRDefault="009A532F" w:rsidP="00FA258F">
      <w:pPr>
        <w:pStyle w:val="libNormal0"/>
        <w:rPr>
          <w:rtl/>
        </w:rPr>
      </w:pPr>
      <w:r>
        <w:rPr>
          <w:rtl/>
        </w:rPr>
        <w:br w:type="page"/>
      </w:r>
      <w:r w:rsidRPr="006E74AA">
        <w:rPr>
          <w:rtl/>
        </w:rPr>
        <w:lastRenderedPageBreak/>
        <w:t xml:space="preserve">عنه </w:t>
      </w:r>
      <w:r w:rsidRPr="007C1168">
        <w:rPr>
          <w:rStyle w:val="libAlaemChar"/>
          <w:rtl/>
        </w:rPr>
        <w:t>(</w:t>
      </w:r>
      <w:r w:rsidRPr="00FA258F">
        <w:rPr>
          <w:rStyle w:val="libAieChar"/>
          <w:rtl/>
        </w:rPr>
        <w:t>وَلكِنَّ الشَّياطِينَ كَفَرُوا</w:t>
      </w:r>
      <w:r w:rsidRPr="007C1168">
        <w:rPr>
          <w:rStyle w:val="libAlaemChar"/>
          <w:rtl/>
        </w:rPr>
        <w:t>)</w:t>
      </w:r>
      <w:r w:rsidRPr="006E74AA">
        <w:rPr>
          <w:rtl/>
        </w:rPr>
        <w:t xml:space="preserve"> باستعمال السحر وتدوينه في الكتب. وقرأ ابن عامر وحمزة والكسائي</w:t>
      </w:r>
      <w:r>
        <w:rPr>
          <w:rtl/>
        </w:rPr>
        <w:t xml:space="preserve">: </w:t>
      </w:r>
      <w:r w:rsidRPr="006E74AA">
        <w:rPr>
          <w:rtl/>
        </w:rPr>
        <w:t xml:space="preserve">ولكن بالتخفيف ورفع الشياطين </w:t>
      </w:r>
      <w:r w:rsidRPr="007C1168">
        <w:rPr>
          <w:rStyle w:val="libAlaemChar"/>
          <w:rtl/>
        </w:rPr>
        <w:t>(</w:t>
      </w:r>
      <w:r w:rsidRPr="00FA258F">
        <w:rPr>
          <w:rStyle w:val="libAieChar"/>
          <w:rtl/>
        </w:rPr>
        <w:t>يُعَلِّمُونَ النَّاسَ السِّحْرَ</w:t>
      </w:r>
      <w:r w:rsidRPr="007C1168">
        <w:rPr>
          <w:rStyle w:val="libAlaemChar"/>
          <w:rtl/>
        </w:rPr>
        <w:t>)</w:t>
      </w:r>
      <w:r w:rsidRPr="006E74AA">
        <w:rPr>
          <w:rtl/>
        </w:rPr>
        <w:t xml:space="preserve"> إغواء وإضلالا. والجملة حال عن الضمير.</w:t>
      </w:r>
    </w:p>
    <w:p w14:paraId="2E65A1C6" w14:textId="77777777" w:rsidR="009A532F" w:rsidRPr="006E74AA" w:rsidRDefault="009A532F" w:rsidP="005B1C0D">
      <w:pPr>
        <w:pStyle w:val="libNormal"/>
        <w:rPr>
          <w:rtl/>
        </w:rPr>
      </w:pPr>
      <w:r w:rsidRPr="006E74AA">
        <w:rPr>
          <w:rtl/>
        </w:rPr>
        <w:t>قال التفتازاني</w:t>
      </w:r>
      <w:r>
        <w:rPr>
          <w:rtl/>
        </w:rPr>
        <w:t xml:space="preserve">: </w:t>
      </w:r>
      <w:r w:rsidRPr="006E74AA">
        <w:rPr>
          <w:rtl/>
        </w:rPr>
        <w:t xml:space="preserve">علم السحر هو مزاولة النفوس الخبيثة لأفعال وأقوال يترتّب عليها أمور خارقة للعادة </w:t>
      </w:r>
      <w:r w:rsidRPr="00DD7B20">
        <w:rPr>
          <w:rStyle w:val="libFootnotenumChar"/>
          <w:rtl/>
        </w:rPr>
        <w:t>(1)</w:t>
      </w:r>
      <w:r>
        <w:rPr>
          <w:rtl/>
        </w:rPr>
        <w:t>.</w:t>
      </w:r>
    </w:p>
    <w:p w14:paraId="0BFC04F2" w14:textId="77777777" w:rsidR="009A532F" w:rsidRPr="006E74AA" w:rsidRDefault="009A532F" w:rsidP="005B1C0D">
      <w:pPr>
        <w:pStyle w:val="libNormal"/>
        <w:rPr>
          <w:rtl/>
        </w:rPr>
      </w:pPr>
      <w:r w:rsidRPr="006E74AA">
        <w:rPr>
          <w:rtl/>
        </w:rPr>
        <w:t>وقال البيضاوي</w:t>
      </w:r>
      <w:r>
        <w:rPr>
          <w:rtl/>
        </w:rPr>
        <w:t xml:space="preserve">: </w:t>
      </w:r>
      <w:r w:rsidRPr="006E74AA">
        <w:rPr>
          <w:rtl/>
        </w:rPr>
        <w:t>«السحر ما يستعان في تحصيله بالتقرّب إلى الشيطان ممّا لا يستقلّ به الإنسان</w:t>
      </w:r>
      <w:r>
        <w:rPr>
          <w:rtl/>
        </w:rPr>
        <w:t xml:space="preserve">، </w:t>
      </w:r>
      <w:r w:rsidRPr="006E74AA">
        <w:rPr>
          <w:rtl/>
        </w:rPr>
        <w:t>وذلك لا يستتبّ</w:t>
      </w:r>
      <w:r>
        <w:rPr>
          <w:rtl/>
        </w:rPr>
        <w:t xml:space="preserve"> ـ </w:t>
      </w:r>
      <w:r w:rsidRPr="006E74AA">
        <w:rPr>
          <w:rtl/>
        </w:rPr>
        <w:t>أي</w:t>
      </w:r>
      <w:r>
        <w:rPr>
          <w:rtl/>
        </w:rPr>
        <w:t xml:space="preserve">: </w:t>
      </w:r>
      <w:r w:rsidRPr="006E74AA">
        <w:rPr>
          <w:rtl/>
        </w:rPr>
        <w:t>لا يتمّ</w:t>
      </w:r>
      <w:r>
        <w:rPr>
          <w:rtl/>
        </w:rPr>
        <w:t xml:space="preserve"> ـ </w:t>
      </w:r>
      <w:r w:rsidRPr="006E74AA">
        <w:rPr>
          <w:rtl/>
        </w:rPr>
        <w:t>إلا لمن يناسبه في الشرارة وخبث النفس</w:t>
      </w:r>
      <w:r>
        <w:rPr>
          <w:rtl/>
        </w:rPr>
        <w:t xml:space="preserve">، </w:t>
      </w:r>
      <w:r w:rsidRPr="006E74AA">
        <w:rPr>
          <w:rtl/>
        </w:rPr>
        <w:t>فإنّ التناسب شرط في التضامّ والتعاون</w:t>
      </w:r>
      <w:r>
        <w:rPr>
          <w:rtl/>
        </w:rPr>
        <w:t xml:space="preserve">، </w:t>
      </w:r>
      <w:r w:rsidRPr="006E74AA">
        <w:rPr>
          <w:rtl/>
        </w:rPr>
        <w:t xml:space="preserve">وبهذا يميّز الساحر عن النبيّ والوليّ» </w:t>
      </w:r>
      <w:r w:rsidRPr="00DD7B20">
        <w:rPr>
          <w:rStyle w:val="libFootnotenumChar"/>
          <w:rtl/>
        </w:rPr>
        <w:t>(2)</w:t>
      </w:r>
      <w:r w:rsidRPr="006E74AA">
        <w:rPr>
          <w:rtl/>
        </w:rPr>
        <w:t xml:space="preserve"> انتهى كلامه.</w:t>
      </w:r>
    </w:p>
    <w:p w14:paraId="5E566D7C" w14:textId="77777777" w:rsidR="009A532F" w:rsidRPr="006E74AA" w:rsidRDefault="009A532F" w:rsidP="005B1C0D">
      <w:pPr>
        <w:pStyle w:val="libNormal"/>
        <w:rPr>
          <w:rtl/>
        </w:rPr>
      </w:pPr>
      <w:r w:rsidRPr="006E74AA">
        <w:rPr>
          <w:rtl/>
        </w:rPr>
        <w:t>وما يفعله أصحاب الحيل بمعونة الآلات والأدوية</w:t>
      </w:r>
      <w:r>
        <w:rPr>
          <w:rtl/>
        </w:rPr>
        <w:t xml:space="preserve">، </w:t>
      </w:r>
      <w:r w:rsidRPr="006E74AA">
        <w:rPr>
          <w:rtl/>
        </w:rPr>
        <w:t>أو بخفّة اليد في تقليب الأشياء</w:t>
      </w:r>
      <w:r>
        <w:rPr>
          <w:rtl/>
        </w:rPr>
        <w:t xml:space="preserve">، </w:t>
      </w:r>
      <w:r w:rsidRPr="006E74AA">
        <w:rPr>
          <w:rtl/>
        </w:rPr>
        <w:t>وخفّة الأعمال</w:t>
      </w:r>
      <w:r>
        <w:rPr>
          <w:rtl/>
        </w:rPr>
        <w:t xml:space="preserve">، </w:t>
      </w:r>
      <w:r w:rsidRPr="006E74AA">
        <w:rPr>
          <w:rtl/>
        </w:rPr>
        <w:t xml:space="preserve">نحو المشي على الأرسان </w:t>
      </w:r>
      <w:r w:rsidRPr="00DD7B20">
        <w:rPr>
          <w:rStyle w:val="libFootnotenumChar"/>
          <w:rtl/>
        </w:rPr>
        <w:t>(3)</w:t>
      </w:r>
      <w:r w:rsidRPr="006E74AA">
        <w:rPr>
          <w:rtl/>
        </w:rPr>
        <w:t xml:space="preserve"> واللعب بالمهاريق واللحاق</w:t>
      </w:r>
      <w:r>
        <w:rPr>
          <w:rtl/>
        </w:rPr>
        <w:t xml:space="preserve">، </w:t>
      </w:r>
      <w:r w:rsidRPr="006E74AA">
        <w:rPr>
          <w:rtl/>
        </w:rPr>
        <w:t>فهو شبيه بالسحر</w:t>
      </w:r>
      <w:r>
        <w:rPr>
          <w:rtl/>
        </w:rPr>
        <w:t xml:space="preserve">، </w:t>
      </w:r>
      <w:r w:rsidRPr="006E74AA">
        <w:rPr>
          <w:rtl/>
        </w:rPr>
        <w:t>وتسمّى بالشعبدة</w:t>
      </w:r>
      <w:r>
        <w:rPr>
          <w:rtl/>
        </w:rPr>
        <w:t xml:space="preserve">، </w:t>
      </w:r>
      <w:r w:rsidRPr="006E74AA">
        <w:rPr>
          <w:rtl/>
        </w:rPr>
        <w:t>منسوبة إلى رجل اسمه شعباد</w:t>
      </w:r>
      <w:r>
        <w:rPr>
          <w:rtl/>
        </w:rPr>
        <w:t xml:space="preserve">، </w:t>
      </w:r>
      <w:r w:rsidRPr="006E74AA">
        <w:rPr>
          <w:rtl/>
        </w:rPr>
        <w:t>وهو معرّب</w:t>
      </w:r>
      <w:r>
        <w:rPr>
          <w:rtl/>
        </w:rPr>
        <w:t xml:space="preserve">، </w:t>
      </w:r>
      <w:r w:rsidRPr="006E74AA">
        <w:rPr>
          <w:rtl/>
        </w:rPr>
        <w:t>وأصله خفّة اليد في تقليب الأشياء</w:t>
      </w:r>
      <w:r>
        <w:rPr>
          <w:rtl/>
        </w:rPr>
        <w:t xml:space="preserve">، </w:t>
      </w:r>
      <w:r w:rsidRPr="006E74AA">
        <w:rPr>
          <w:rtl/>
        </w:rPr>
        <w:t>وخفّة الأعمال</w:t>
      </w:r>
      <w:r>
        <w:rPr>
          <w:rtl/>
        </w:rPr>
        <w:t xml:space="preserve">، </w:t>
      </w:r>
      <w:r w:rsidRPr="006E74AA">
        <w:rPr>
          <w:rtl/>
        </w:rPr>
        <w:t>ولا يكون سحرا حقيقيّا</w:t>
      </w:r>
      <w:r>
        <w:rPr>
          <w:rtl/>
        </w:rPr>
        <w:t xml:space="preserve">، </w:t>
      </w:r>
      <w:r w:rsidRPr="006E74AA">
        <w:rPr>
          <w:rtl/>
        </w:rPr>
        <w:t>وكلّها حرام عند علمائنا.</w:t>
      </w:r>
    </w:p>
    <w:p w14:paraId="34B32961" w14:textId="77777777" w:rsidR="009A532F" w:rsidRPr="006E74AA" w:rsidRDefault="009A532F" w:rsidP="005B1C0D">
      <w:pPr>
        <w:pStyle w:val="libNormal"/>
        <w:rPr>
          <w:rtl/>
        </w:rPr>
      </w:pPr>
      <w:r w:rsidRPr="006E74AA">
        <w:rPr>
          <w:rtl/>
        </w:rPr>
        <w:t>وقال في المجمع</w:t>
      </w:r>
      <w:r>
        <w:rPr>
          <w:rtl/>
        </w:rPr>
        <w:t xml:space="preserve">: </w:t>
      </w:r>
      <w:r w:rsidRPr="006E74AA">
        <w:rPr>
          <w:rtl/>
        </w:rPr>
        <w:t>«إنّ السحر خدع وتمويهات لا حقيقة لها</w:t>
      </w:r>
      <w:r>
        <w:rPr>
          <w:rtl/>
        </w:rPr>
        <w:t xml:space="preserve">، </w:t>
      </w:r>
      <w:r w:rsidRPr="006E74AA">
        <w:rPr>
          <w:rtl/>
        </w:rPr>
        <w:t>يخيّل أنّ لها حقيقة. وقيل</w:t>
      </w:r>
      <w:r>
        <w:rPr>
          <w:rtl/>
        </w:rPr>
        <w:t xml:space="preserve">: </w:t>
      </w:r>
      <w:r w:rsidRPr="006E74AA">
        <w:rPr>
          <w:rtl/>
        </w:rPr>
        <w:t>إنّه يمكن الساحر أن يقلّب الإنسان حمارا</w:t>
      </w:r>
      <w:r>
        <w:rPr>
          <w:rtl/>
        </w:rPr>
        <w:t xml:space="preserve">، </w:t>
      </w:r>
      <w:r w:rsidRPr="006E74AA">
        <w:rPr>
          <w:rtl/>
        </w:rPr>
        <w:t>ويقلّبه من صورة إلى صورة</w:t>
      </w:r>
      <w:r>
        <w:rPr>
          <w:rtl/>
        </w:rPr>
        <w:t xml:space="preserve">، </w:t>
      </w:r>
      <w:r w:rsidRPr="006E74AA">
        <w:rPr>
          <w:rtl/>
        </w:rPr>
        <w:t>وينشئ الحيوان على وجه الاختراع. وهذا باطل</w:t>
      </w:r>
      <w:r>
        <w:rPr>
          <w:rtl/>
        </w:rPr>
        <w:t xml:space="preserve">، </w:t>
      </w:r>
      <w:r w:rsidRPr="006E74AA">
        <w:rPr>
          <w:rtl/>
        </w:rPr>
        <w:t>ومن صدّق به فهو لا يعرف النبوّة</w:t>
      </w:r>
      <w:r>
        <w:rPr>
          <w:rtl/>
        </w:rPr>
        <w:t xml:space="preserve">، </w:t>
      </w:r>
      <w:r w:rsidRPr="006E74AA">
        <w:rPr>
          <w:rtl/>
        </w:rPr>
        <w:t>ولا يأمن من أن تكون معجزات الأنبياء من هذا النوع. ولو أنّ الساحر قدر على نفع أو ضرّ وعلم الغيب</w:t>
      </w:r>
      <w:r>
        <w:rPr>
          <w:rtl/>
        </w:rPr>
        <w:t xml:space="preserve">، </w:t>
      </w:r>
      <w:r w:rsidRPr="006E74AA">
        <w:rPr>
          <w:rtl/>
        </w:rPr>
        <w:t>لقدر على إزالة الممالك واستخراج الكنوز من</w:t>
      </w:r>
    </w:p>
    <w:p w14:paraId="58474754" w14:textId="77777777" w:rsidR="009A532F" w:rsidRPr="006E74AA" w:rsidRDefault="009A532F" w:rsidP="00BC79B1">
      <w:pPr>
        <w:pStyle w:val="libLine"/>
        <w:rPr>
          <w:rtl/>
        </w:rPr>
      </w:pPr>
      <w:r w:rsidRPr="006E74AA">
        <w:rPr>
          <w:rtl/>
        </w:rPr>
        <w:t>__________________</w:t>
      </w:r>
    </w:p>
    <w:p w14:paraId="41883A3B" w14:textId="77777777" w:rsidR="009A532F" w:rsidRPr="006E74AA" w:rsidRDefault="009A532F" w:rsidP="00BC79B1">
      <w:pPr>
        <w:pStyle w:val="libFootnote0"/>
        <w:rPr>
          <w:rtl/>
        </w:rPr>
      </w:pPr>
      <w:r>
        <w:rPr>
          <w:rtl/>
        </w:rPr>
        <w:t>(</w:t>
      </w:r>
      <w:r w:rsidRPr="006E74AA">
        <w:rPr>
          <w:rtl/>
        </w:rPr>
        <w:t>1) شرح المقاصد 5</w:t>
      </w:r>
      <w:r>
        <w:rPr>
          <w:rtl/>
        </w:rPr>
        <w:t xml:space="preserve">: </w:t>
      </w:r>
      <w:r w:rsidRPr="006E74AA">
        <w:rPr>
          <w:rtl/>
        </w:rPr>
        <w:t>79.</w:t>
      </w:r>
    </w:p>
    <w:p w14:paraId="222EC5AC" w14:textId="77777777" w:rsidR="009A532F" w:rsidRPr="006E74AA" w:rsidRDefault="009A532F" w:rsidP="00BC79B1">
      <w:pPr>
        <w:pStyle w:val="libFootnote0"/>
        <w:rPr>
          <w:rtl/>
        </w:rPr>
      </w:pPr>
      <w:r>
        <w:rPr>
          <w:rtl/>
        </w:rPr>
        <w:t>(</w:t>
      </w:r>
      <w:r w:rsidRPr="006E74AA">
        <w:rPr>
          <w:rtl/>
        </w:rPr>
        <w:t>2) أنوار التنزيل 1</w:t>
      </w:r>
      <w:r>
        <w:rPr>
          <w:rtl/>
        </w:rPr>
        <w:t xml:space="preserve">: </w:t>
      </w:r>
      <w:r w:rsidRPr="006E74AA">
        <w:rPr>
          <w:rtl/>
        </w:rPr>
        <w:t>175.</w:t>
      </w:r>
    </w:p>
    <w:p w14:paraId="776221F6" w14:textId="77777777" w:rsidR="009A532F" w:rsidRPr="006E74AA" w:rsidRDefault="009A532F" w:rsidP="00BC79B1">
      <w:pPr>
        <w:pStyle w:val="libFootnote0"/>
        <w:rPr>
          <w:rtl/>
        </w:rPr>
      </w:pPr>
      <w:r>
        <w:rPr>
          <w:rtl/>
        </w:rPr>
        <w:t>(</w:t>
      </w:r>
      <w:r w:rsidRPr="006E74AA">
        <w:rPr>
          <w:rtl/>
        </w:rPr>
        <w:t>3) جمع الرسن</w:t>
      </w:r>
      <w:r>
        <w:rPr>
          <w:rtl/>
        </w:rPr>
        <w:t xml:space="preserve">، </w:t>
      </w:r>
      <w:r w:rsidRPr="006E74AA">
        <w:rPr>
          <w:rtl/>
        </w:rPr>
        <w:t>وهو الحبل المعروف.</w:t>
      </w:r>
    </w:p>
    <w:p w14:paraId="0ABDC957" w14:textId="77777777" w:rsidR="009A532F" w:rsidRPr="006E74AA" w:rsidRDefault="009A532F" w:rsidP="00FA258F">
      <w:pPr>
        <w:pStyle w:val="libNormal0"/>
        <w:rPr>
          <w:rtl/>
        </w:rPr>
      </w:pPr>
      <w:r>
        <w:rPr>
          <w:rtl/>
        </w:rPr>
        <w:br w:type="page"/>
      </w:r>
      <w:r w:rsidRPr="006E74AA">
        <w:rPr>
          <w:rtl/>
        </w:rPr>
        <w:lastRenderedPageBreak/>
        <w:t>معادنها</w:t>
      </w:r>
      <w:r>
        <w:rPr>
          <w:rtl/>
        </w:rPr>
        <w:t xml:space="preserve">، </w:t>
      </w:r>
      <w:r w:rsidRPr="006E74AA">
        <w:rPr>
          <w:rtl/>
        </w:rPr>
        <w:t>والغلبة على البلدان بقتل الملوك من غير أن ينالهم مكروه وضرر</w:t>
      </w:r>
      <w:r>
        <w:rPr>
          <w:rtl/>
        </w:rPr>
        <w:t xml:space="preserve">، </w:t>
      </w:r>
      <w:r w:rsidRPr="006E74AA">
        <w:rPr>
          <w:rtl/>
        </w:rPr>
        <w:t>فلمّا رأيناهم أسوء الناس حالا</w:t>
      </w:r>
      <w:r>
        <w:rPr>
          <w:rtl/>
        </w:rPr>
        <w:t xml:space="preserve">، </w:t>
      </w:r>
      <w:r w:rsidRPr="006E74AA">
        <w:rPr>
          <w:rtl/>
        </w:rPr>
        <w:t>وأكثرهم مكيدة واحتيالا</w:t>
      </w:r>
      <w:r>
        <w:rPr>
          <w:rtl/>
        </w:rPr>
        <w:t xml:space="preserve">، </w:t>
      </w:r>
      <w:r w:rsidRPr="006E74AA">
        <w:rPr>
          <w:rtl/>
        </w:rPr>
        <w:t xml:space="preserve">علمنا أنّهم لا يقدرون على شيء من ذلك. فأمّا ما روي من الأخبار أنّ النبيّ </w:t>
      </w:r>
      <w:r w:rsidRPr="007C1168">
        <w:rPr>
          <w:rStyle w:val="libAlaemChar"/>
          <w:rtl/>
        </w:rPr>
        <w:t>صلى‌الله‌عليه‌وآله‌وسلم</w:t>
      </w:r>
      <w:r w:rsidRPr="006E74AA">
        <w:rPr>
          <w:rtl/>
        </w:rPr>
        <w:t xml:space="preserve"> سحر</w:t>
      </w:r>
      <w:r>
        <w:rPr>
          <w:rtl/>
        </w:rPr>
        <w:t xml:space="preserve">، </w:t>
      </w:r>
      <w:r w:rsidRPr="006E74AA">
        <w:rPr>
          <w:rtl/>
        </w:rPr>
        <w:t>فكان يرى أنّه فعل ما لم يفعله</w:t>
      </w:r>
      <w:r>
        <w:rPr>
          <w:rtl/>
        </w:rPr>
        <w:t xml:space="preserve">، </w:t>
      </w:r>
      <w:r w:rsidRPr="006E74AA">
        <w:rPr>
          <w:rtl/>
        </w:rPr>
        <w:t>أو أنّه لم يفعل ما فعله</w:t>
      </w:r>
      <w:r>
        <w:rPr>
          <w:rtl/>
        </w:rPr>
        <w:t xml:space="preserve">، </w:t>
      </w:r>
      <w:r w:rsidRPr="006E74AA">
        <w:rPr>
          <w:rtl/>
        </w:rPr>
        <w:t>فأخبار مفتعلة لا يلتفت إليها</w:t>
      </w:r>
      <w:r>
        <w:rPr>
          <w:rtl/>
        </w:rPr>
        <w:t xml:space="preserve">، </w:t>
      </w:r>
      <w:r w:rsidRPr="006E74AA">
        <w:rPr>
          <w:rtl/>
        </w:rPr>
        <w:t>وقد قال الله تعالى حكاية عن الكفّار</w:t>
      </w:r>
      <w:r>
        <w:rPr>
          <w:rtl/>
        </w:rPr>
        <w:t xml:space="preserve">: </w:t>
      </w:r>
      <w:r w:rsidRPr="007C1168">
        <w:rPr>
          <w:rStyle w:val="libAlaemChar"/>
          <w:rtl/>
        </w:rPr>
        <w:t>(</w:t>
      </w:r>
      <w:r w:rsidRPr="00FA258F">
        <w:rPr>
          <w:rStyle w:val="libAieChar"/>
          <w:rtl/>
        </w:rPr>
        <w:t>إِنْ تَتَّبِعُونَ إِلَّا رَجُلاً مَسْحُوراً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 xml:space="preserve">فلو كان السحر عمل فيه </w:t>
      </w:r>
      <w:r w:rsidRPr="007C1168">
        <w:rPr>
          <w:rStyle w:val="libAlaemChar"/>
          <w:rtl/>
        </w:rPr>
        <w:t>صلى‌الله‌عليه‌وآله‌وسلم</w:t>
      </w:r>
      <w:r w:rsidRPr="006E74AA">
        <w:rPr>
          <w:rtl/>
        </w:rPr>
        <w:t xml:space="preserve"> لكان الكفّار صادقين في مقالهم</w:t>
      </w:r>
      <w:r>
        <w:rPr>
          <w:rtl/>
        </w:rPr>
        <w:t xml:space="preserve">، </w:t>
      </w:r>
      <w:r w:rsidRPr="006E74AA">
        <w:rPr>
          <w:rtl/>
        </w:rPr>
        <w:t xml:space="preserve">وحاشا النبيّ </w:t>
      </w:r>
      <w:r w:rsidRPr="007C1168">
        <w:rPr>
          <w:rStyle w:val="libAlaemChar"/>
          <w:rtl/>
        </w:rPr>
        <w:t>صلى‌الله‌عليه‌وآله‌وسلم</w:t>
      </w:r>
      <w:r w:rsidRPr="006E74AA">
        <w:rPr>
          <w:rtl/>
        </w:rPr>
        <w:t xml:space="preserve"> من كلّ صفة نقص تنفّر عن قبول قوله</w:t>
      </w:r>
      <w:r>
        <w:rPr>
          <w:rtl/>
        </w:rPr>
        <w:t xml:space="preserve">، </w:t>
      </w:r>
      <w:r w:rsidRPr="006E74AA">
        <w:rPr>
          <w:rtl/>
        </w:rPr>
        <w:t>فإنّه حجّة الله على خليقته</w:t>
      </w:r>
      <w:r>
        <w:rPr>
          <w:rtl/>
        </w:rPr>
        <w:t xml:space="preserve">، </w:t>
      </w:r>
      <w:r w:rsidRPr="006E74AA">
        <w:rPr>
          <w:rtl/>
        </w:rPr>
        <w:t xml:space="preserve">وصفوته على بريّته» </w:t>
      </w:r>
      <w:r w:rsidRPr="00DD7B20">
        <w:rPr>
          <w:rStyle w:val="libFootnotenumChar"/>
          <w:rtl/>
        </w:rPr>
        <w:t>(2)</w:t>
      </w:r>
      <w:r>
        <w:rPr>
          <w:rtl/>
        </w:rPr>
        <w:t>.</w:t>
      </w:r>
    </w:p>
    <w:p w14:paraId="2DE1C288" w14:textId="77777777" w:rsidR="009A532F" w:rsidRPr="006E74AA" w:rsidRDefault="009A532F" w:rsidP="005B1C0D">
      <w:pPr>
        <w:pStyle w:val="libNormal"/>
        <w:rPr>
          <w:rtl/>
        </w:rPr>
      </w:pPr>
      <w:r w:rsidRPr="007C1168">
        <w:rPr>
          <w:rStyle w:val="libAlaemChar"/>
          <w:rtl/>
        </w:rPr>
        <w:t>(</w:t>
      </w:r>
      <w:r w:rsidRPr="00FA258F">
        <w:rPr>
          <w:rStyle w:val="libAieChar"/>
          <w:rtl/>
        </w:rPr>
        <w:t>وَما أُنْزِلَ عَلَى الْمَلَكَيْنِ</w:t>
      </w:r>
      <w:r w:rsidRPr="007C1168">
        <w:rPr>
          <w:rStyle w:val="libAlaemChar"/>
          <w:rtl/>
        </w:rPr>
        <w:t>)</w:t>
      </w:r>
      <w:r w:rsidRPr="006E74AA">
        <w:rPr>
          <w:rtl/>
        </w:rPr>
        <w:t xml:space="preserve"> إمّا عطف على «ما تتلوا» أي</w:t>
      </w:r>
      <w:r>
        <w:rPr>
          <w:rtl/>
        </w:rPr>
        <w:t xml:space="preserve">: </w:t>
      </w:r>
      <w:r w:rsidRPr="006E74AA">
        <w:rPr>
          <w:rtl/>
        </w:rPr>
        <w:t>واتّبعوا ما أنزل على الملكين</w:t>
      </w:r>
      <w:r>
        <w:rPr>
          <w:rtl/>
        </w:rPr>
        <w:t xml:space="preserve">، </w:t>
      </w:r>
      <w:r w:rsidRPr="006E74AA">
        <w:rPr>
          <w:rtl/>
        </w:rPr>
        <w:t>أو على «السحر» أي</w:t>
      </w:r>
      <w:r>
        <w:rPr>
          <w:rtl/>
        </w:rPr>
        <w:t xml:space="preserve">: </w:t>
      </w:r>
      <w:r w:rsidRPr="006E74AA">
        <w:rPr>
          <w:rtl/>
        </w:rPr>
        <w:t>يعلّمون الناس ما أنزل على الملكين. والمراد بهما واحد</w:t>
      </w:r>
      <w:r>
        <w:rPr>
          <w:rtl/>
        </w:rPr>
        <w:t xml:space="preserve">، </w:t>
      </w:r>
      <w:r w:rsidRPr="006E74AA">
        <w:rPr>
          <w:rtl/>
        </w:rPr>
        <w:t>والعطف لتغاير الاعتبار</w:t>
      </w:r>
      <w:r>
        <w:rPr>
          <w:rtl/>
        </w:rPr>
        <w:t xml:space="preserve">، </w:t>
      </w:r>
      <w:r w:rsidRPr="006E74AA">
        <w:rPr>
          <w:rtl/>
        </w:rPr>
        <w:t>فإنّ اعتبار السحر الّذي أنزل على الملكين غير اعتبار السحر الّذي يعلّمه الناس</w:t>
      </w:r>
      <w:r>
        <w:rPr>
          <w:rtl/>
        </w:rPr>
        <w:t xml:space="preserve">، </w:t>
      </w:r>
      <w:r w:rsidRPr="006E74AA">
        <w:rPr>
          <w:rtl/>
        </w:rPr>
        <w:t>أو لأنّ الثاني أقوى من الأوّل.</w:t>
      </w:r>
    </w:p>
    <w:p w14:paraId="48F0B086" w14:textId="77777777" w:rsidR="009A532F" w:rsidRPr="006E74AA" w:rsidRDefault="009A532F" w:rsidP="005B1C0D">
      <w:pPr>
        <w:pStyle w:val="libNormal"/>
        <w:rPr>
          <w:rtl/>
        </w:rPr>
      </w:pPr>
      <w:r w:rsidRPr="006E74AA">
        <w:rPr>
          <w:rtl/>
        </w:rPr>
        <w:t>وهما ملكان أنزلا لتعليم السحر</w:t>
      </w:r>
      <w:r>
        <w:rPr>
          <w:rtl/>
        </w:rPr>
        <w:t xml:space="preserve">، </w:t>
      </w:r>
      <w:r w:rsidRPr="006E74AA">
        <w:rPr>
          <w:rtl/>
        </w:rPr>
        <w:t>تمييزا بينه وبين المعجزة</w:t>
      </w:r>
      <w:r>
        <w:rPr>
          <w:rtl/>
        </w:rPr>
        <w:t xml:space="preserve">، </w:t>
      </w:r>
      <w:r w:rsidRPr="006E74AA">
        <w:rPr>
          <w:rtl/>
        </w:rPr>
        <w:t>فإنّ السحر كان كثيرا في ذلك الوقت</w:t>
      </w:r>
      <w:r>
        <w:rPr>
          <w:rtl/>
        </w:rPr>
        <w:t xml:space="preserve">، </w:t>
      </w:r>
      <w:r w:rsidRPr="006E74AA">
        <w:rPr>
          <w:rtl/>
        </w:rPr>
        <w:t>وابتلاء من الله تعالى للناس</w:t>
      </w:r>
      <w:r>
        <w:rPr>
          <w:rtl/>
        </w:rPr>
        <w:t xml:space="preserve">، </w:t>
      </w:r>
      <w:r w:rsidRPr="006E74AA">
        <w:rPr>
          <w:rtl/>
        </w:rPr>
        <w:t>فمن تعلّمه منهما وعمل به كان كافرا</w:t>
      </w:r>
      <w:r>
        <w:rPr>
          <w:rtl/>
        </w:rPr>
        <w:t xml:space="preserve">، </w:t>
      </w:r>
      <w:r w:rsidRPr="006E74AA">
        <w:rPr>
          <w:rtl/>
        </w:rPr>
        <w:t>ومن تجنّبه أو تعلّمه لأن لا يعمل به ولكن ليتوقّاه كان مؤمنا. ونعم ما قيل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138F9FE3" w14:textId="77777777" w:rsidTr="005B1C0D">
        <w:trPr>
          <w:tblCellSpacing w:w="15" w:type="dxa"/>
          <w:jc w:val="center"/>
        </w:trPr>
        <w:tc>
          <w:tcPr>
            <w:tcW w:w="2362" w:type="pct"/>
            <w:vAlign w:val="center"/>
          </w:tcPr>
          <w:p w14:paraId="54B0EBB5" w14:textId="77777777" w:rsidR="009A532F" w:rsidRPr="006E74AA" w:rsidRDefault="009A532F" w:rsidP="00BC79B1">
            <w:pPr>
              <w:pStyle w:val="libPoem"/>
              <w:rPr>
                <w:rtl/>
              </w:rPr>
            </w:pPr>
            <w:r w:rsidRPr="006E74AA">
              <w:rPr>
                <w:rtl/>
              </w:rPr>
              <w:t xml:space="preserve">عرفت الشرّ لا للشرّ لكن لتوقّيه </w:t>
            </w:r>
            <w:r w:rsidRPr="00A507F9">
              <w:rPr>
                <w:rtl/>
              </w:rPr>
              <w:br/>
              <w:t> </w:t>
            </w:r>
          </w:p>
        </w:tc>
        <w:tc>
          <w:tcPr>
            <w:tcW w:w="196" w:type="pct"/>
            <w:vAlign w:val="center"/>
          </w:tcPr>
          <w:p w14:paraId="224F4F3B" w14:textId="77777777" w:rsidR="009A532F" w:rsidRPr="006E74AA" w:rsidRDefault="009A532F" w:rsidP="00BC79B1">
            <w:pPr>
              <w:pStyle w:val="libPoem"/>
            </w:pPr>
            <w:r w:rsidRPr="006E74AA">
              <w:rPr>
                <w:rtl/>
              </w:rPr>
              <w:t> </w:t>
            </w:r>
          </w:p>
        </w:tc>
        <w:tc>
          <w:tcPr>
            <w:tcW w:w="2361" w:type="pct"/>
            <w:vAlign w:val="center"/>
          </w:tcPr>
          <w:p w14:paraId="579F410E" w14:textId="77777777" w:rsidR="009A532F" w:rsidRPr="006E74AA" w:rsidRDefault="009A532F" w:rsidP="00BC79B1">
            <w:pPr>
              <w:pStyle w:val="libPoem"/>
            </w:pPr>
            <w:r>
              <w:rPr>
                <w:rtl/>
              </w:rPr>
              <w:t>و</w:t>
            </w:r>
            <w:r w:rsidRPr="006E74AA">
              <w:rPr>
                <w:rtl/>
              </w:rPr>
              <w:t xml:space="preserve">من لم يعرف الشرّ من الخير يقع فيه </w:t>
            </w:r>
            <w:r w:rsidRPr="00A507F9">
              <w:rPr>
                <w:rtl/>
              </w:rPr>
              <w:br/>
              <w:t> </w:t>
            </w:r>
          </w:p>
        </w:tc>
      </w:tr>
    </w:tbl>
    <w:p w14:paraId="07F58D3A" w14:textId="77777777" w:rsidR="009A532F" w:rsidRPr="006E74AA" w:rsidRDefault="009A532F" w:rsidP="005B1C0D">
      <w:pPr>
        <w:pStyle w:val="libNormal"/>
        <w:rPr>
          <w:rtl/>
        </w:rPr>
      </w:pPr>
      <w:r w:rsidRPr="006E74AA">
        <w:rPr>
          <w:rtl/>
        </w:rPr>
        <w:t xml:space="preserve">كما ابتلى قوم طالوت بالنهر </w:t>
      </w:r>
      <w:r w:rsidRPr="007C1168">
        <w:rPr>
          <w:rStyle w:val="libAlaemChar"/>
          <w:rtl/>
        </w:rPr>
        <w:t>(</w:t>
      </w:r>
      <w:r w:rsidRPr="00FA258F">
        <w:rPr>
          <w:rStyle w:val="libAieChar"/>
          <w:rtl/>
        </w:rPr>
        <w:t>فَمَنْ شَرِبَ مِنْهُ فَلَيْسَ مِنِّي وَمَنْ لَمْ يَطْعَمْهُ فَإِنَّهُ مِنِّي</w:t>
      </w:r>
      <w:r w:rsidRPr="007C1168">
        <w:rPr>
          <w:rStyle w:val="libAlaemChar"/>
          <w:rtl/>
        </w:rPr>
        <w:t>)</w:t>
      </w:r>
      <w:r w:rsidRPr="006E74AA">
        <w:rPr>
          <w:rtl/>
        </w:rPr>
        <w:t xml:space="preserve"> </w:t>
      </w:r>
      <w:r w:rsidRPr="00DD7B20">
        <w:rPr>
          <w:rStyle w:val="libFootnotenumChar"/>
          <w:rtl/>
        </w:rPr>
        <w:t>(3)</w:t>
      </w:r>
      <w:r>
        <w:rPr>
          <w:rtl/>
        </w:rPr>
        <w:t>.</w:t>
      </w:r>
    </w:p>
    <w:p w14:paraId="7237A1AA" w14:textId="77777777" w:rsidR="009A532F" w:rsidRPr="006E74AA" w:rsidRDefault="009A532F" w:rsidP="005B1C0D">
      <w:pPr>
        <w:pStyle w:val="libNormal"/>
        <w:rPr>
          <w:rtl/>
        </w:rPr>
      </w:pPr>
      <w:r w:rsidRPr="006E74AA">
        <w:rPr>
          <w:rtl/>
        </w:rPr>
        <w:t>وما روي أنّهما طعنا في بني آدم لكثرة عصيانهم</w:t>
      </w:r>
      <w:r>
        <w:rPr>
          <w:rtl/>
        </w:rPr>
        <w:t xml:space="preserve">، </w:t>
      </w:r>
      <w:r w:rsidRPr="006E74AA">
        <w:rPr>
          <w:rtl/>
        </w:rPr>
        <w:t>وزكّيا أنفسهما بالعصمة والطهارة</w:t>
      </w:r>
      <w:r>
        <w:rPr>
          <w:rtl/>
        </w:rPr>
        <w:t xml:space="preserve">، </w:t>
      </w:r>
      <w:r w:rsidRPr="006E74AA">
        <w:rPr>
          <w:rtl/>
        </w:rPr>
        <w:t>وافتخرا عليهم</w:t>
      </w:r>
      <w:r>
        <w:rPr>
          <w:rtl/>
        </w:rPr>
        <w:t xml:space="preserve">، </w:t>
      </w:r>
      <w:r w:rsidRPr="006E74AA">
        <w:rPr>
          <w:rtl/>
        </w:rPr>
        <w:t>فلأجل هذا افتتنا فمثلا بشرين</w:t>
      </w:r>
      <w:r>
        <w:rPr>
          <w:rtl/>
        </w:rPr>
        <w:t xml:space="preserve">، </w:t>
      </w:r>
      <w:r w:rsidRPr="006E74AA">
        <w:rPr>
          <w:rtl/>
        </w:rPr>
        <w:t>وركب فيهما الشهوة ،</w:t>
      </w:r>
    </w:p>
    <w:p w14:paraId="5B41EE6B" w14:textId="77777777" w:rsidR="009A532F" w:rsidRPr="006E74AA" w:rsidRDefault="009A532F" w:rsidP="00BC79B1">
      <w:pPr>
        <w:pStyle w:val="libLine"/>
        <w:rPr>
          <w:rtl/>
        </w:rPr>
      </w:pPr>
      <w:r w:rsidRPr="006E74AA">
        <w:rPr>
          <w:rtl/>
        </w:rPr>
        <w:t>__________________</w:t>
      </w:r>
    </w:p>
    <w:p w14:paraId="0B645BDC"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47</w:t>
      </w:r>
      <w:r>
        <w:rPr>
          <w:rtl/>
        </w:rPr>
        <w:t xml:space="preserve">، </w:t>
      </w:r>
      <w:r w:rsidRPr="006E74AA">
        <w:rPr>
          <w:rtl/>
        </w:rPr>
        <w:t>الفرقان</w:t>
      </w:r>
      <w:r>
        <w:rPr>
          <w:rtl/>
        </w:rPr>
        <w:t xml:space="preserve">: </w:t>
      </w:r>
      <w:r w:rsidRPr="006E74AA">
        <w:rPr>
          <w:rtl/>
        </w:rPr>
        <w:t>8.</w:t>
      </w:r>
    </w:p>
    <w:p w14:paraId="2424CA5C" w14:textId="77777777" w:rsidR="009A532F" w:rsidRPr="006E74AA" w:rsidRDefault="009A532F" w:rsidP="00BC79B1">
      <w:pPr>
        <w:pStyle w:val="libFootnote0"/>
        <w:rPr>
          <w:rtl/>
        </w:rPr>
      </w:pPr>
      <w:r>
        <w:rPr>
          <w:rtl/>
        </w:rPr>
        <w:t>(</w:t>
      </w:r>
      <w:r w:rsidRPr="006E74AA">
        <w:rPr>
          <w:rtl/>
        </w:rPr>
        <w:t>2) مجمع البيان 1</w:t>
      </w:r>
      <w:r>
        <w:rPr>
          <w:rtl/>
        </w:rPr>
        <w:t xml:space="preserve">: </w:t>
      </w:r>
      <w:r w:rsidRPr="006E74AA">
        <w:rPr>
          <w:rtl/>
        </w:rPr>
        <w:t>177.</w:t>
      </w:r>
    </w:p>
    <w:p w14:paraId="3273F12E" w14:textId="77777777" w:rsidR="009A532F" w:rsidRPr="006E74AA" w:rsidRDefault="009A532F" w:rsidP="00BC79B1">
      <w:pPr>
        <w:pStyle w:val="libFootnote0"/>
        <w:rPr>
          <w:rtl/>
        </w:rPr>
      </w:pPr>
      <w:r>
        <w:rPr>
          <w:rtl/>
        </w:rPr>
        <w:t>(</w:t>
      </w:r>
      <w:r w:rsidRPr="006E74AA">
        <w:rPr>
          <w:rtl/>
        </w:rPr>
        <w:t>3) البقرة</w:t>
      </w:r>
      <w:r>
        <w:rPr>
          <w:rtl/>
        </w:rPr>
        <w:t xml:space="preserve">: </w:t>
      </w:r>
      <w:r w:rsidRPr="006E74AA">
        <w:rPr>
          <w:rtl/>
        </w:rPr>
        <w:t>249.</w:t>
      </w:r>
    </w:p>
    <w:p w14:paraId="24F84FAC" w14:textId="77777777" w:rsidR="009A532F" w:rsidRPr="006E74AA" w:rsidRDefault="009A532F" w:rsidP="00FA258F">
      <w:pPr>
        <w:pStyle w:val="libNormal0"/>
        <w:rPr>
          <w:rtl/>
        </w:rPr>
      </w:pPr>
      <w:r>
        <w:rPr>
          <w:rtl/>
        </w:rPr>
        <w:br w:type="page"/>
      </w:r>
      <w:r w:rsidRPr="006E74AA">
        <w:rPr>
          <w:rtl/>
        </w:rPr>
        <w:lastRenderedPageBreak/>
        <w:t>فتعرّضا لامرأة يقال لها زهرة</w:t>
      </w:r>
      <w:r>
        <w:rPr>
          <w:rtl/>
        </w:rPr>
        <w:t xml:space="preserve">، </w:t>
      </w:r>
      <w:r w:rsidRPr="006E74AA">
        <w:rPr>
          <w:rtl/>
        </w:rPr>
        <w:t>فحملتهما على المعاصي والشرك</w:t>
      </w:r>
      <w:r>
        <w:rPr>
          <w:rtl/>
        </w:rPr>
        <w:t xml:space="preserve">، </w:t>
      </w:r>
      <w:r w:rsidRPr="006E74AA">
        <w:rPr>
          <w:rtl/>
        </w:rPr>
        <w:t>ثمّ صعدت إلى السماء بما تعلّمت منهما</w:t>
      </w:r>
      <w:r>
        <w:rPr>
          <w:rtl/>
        </w:rPr>
        <w:t xml:space="preserve">، </w:t>
      </w:r>
      <w:r w:rsidRPr="006E74AA">
        <w:rPr>
          <w:rtl/>
        </w:rPr>
        <w:t>فمحكيّ عن اليهود</w:t>
      </w:r>
      <w:r>
        <w:rPr>
          <w:rtl/>
        </w:rPr>
        <w:t xml:space="preserve">، </w:t>
      </w:r>
      <w:r w:rsidRPr="006E74AA">
        <w:rPr>
          <w:rtl/>
        </w:rPr>
        <w:t>وبطلانه لا يخفى على من قال بعصمة الملائكة.</w:t>
      </w:r>
    </w:p>
    <w:p w14:paraId="65154AC8" w14:textId="77777777" w:rsidR="009A532F" w:rsidRPr="006E74AA" w:rsidRDefault="009A532F" w:rsidP="005B1C0D">
      <w:pPr>
        <w:pStyle w:val="libNormal"/>
        <w:rPr>
          <w:rtl/>
        </w:rPr>
      </w:pPr>
      <w:r w:rsidRPr="006E74AA">
        <w:rPr>
          <w:rtl/>
        </w:rPr>
        <w:t>وقيل</w:t>
      </w:r>
      <w:r>
        <w:rPr>
          <w:rtl/>
        </w:rPr>
        <w:t xml:space="preserve">: </w:t>
      </w:r>
      <w:r w:rsidRPr="006E74AA">
        <w:rPr>
          <w:rtl/>
        </w:rPr>
        <w:t>رجلان سمّيا ملكين باعتبار صلاحهما.</w:t>
      </w:r>
    </w:p>
    <w:p w14:paraId="7CE2B790" w14:textId="77777777" w:rsidR="009A532F" w:rsidRPr="006E74AA" w:rsidRDefault="009A532F" w:rsidP="005B1C0D">
      <w:pPr>
        <w:pStyle w:val="libNormal"/>
        <w:rPr>
          <w:rtl/>
        </w:rPr>
      </w:pPr>
      <w:r w:rsidRPr="006E74AA">
        <w:rPr>
          <w:rtl/>
        </w:rPr>
        <w:t>وحكي عن ابن عبّاس أنّ «ما أنزل» نفي معطوف على «ما كفر» تكذيب لليهود في هذه القصّة.</w:t>
      </w:r>
    </w:p>
    <w:p w14:paraId="20A91882"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بِبابِلَ</w:t>
      </w:r>
      <w:r w:rsidRPr="007C1168">
        <w:rPr>
          <w:rStyle w:val="libAlaemChar"/>
          <w:rtl/>
        </w:rPr>
        <w:t>)</w:t>
      </w:r>
      <w:r w:rsidRPr="006E74AA">
        <w:rPr>
          <w:rtl/>
        </w:rPr>
        <w:t xml:space="preserve"> ظرف أو حال من «الملكين»</w:t>
      </w:r>
      <w:r>
        <w:rPr>
          <w:rtl/>
        </w:rPr>
        <w:t xml:space="preserve">، </w:t>
      </w:r>
      <w:r w:rsidRPr="006E74AA">
        <w:rPr>
          <w:rtl/>
        </w:rPr>
        <w:t>أو الضمير في «أنزل»</w:t>
      </w:r>
      <w:r>
        <w:rPr>
          <w:rtl/>
        </w:rPr>
        <w:t>.</w:t>
      </w:r>
      <w:r>
        <w:rPr>
          <w:rFonts w:hint="cs"/>
          <w:rtl/>
        </w:rPr>
        <w:t xml:space="preserve"> </w:t>
      </w:r>
      <w:r w:rsidRPr="006E74AA">
        <w:rPr>
          <w:rtl/>
        </w:rPr>
        <w:t xml:space="preserve">والمشهور أنّه بلد من نواحي الكوفة </w:t>
      </w:r>
      <w:r w:rsidRPr="007C1168">
        <w:rPr>
          <w:rStyle w:val="libAlaemChar"/>
          <w:rtl/>
        </w:rPr>
        <w:t>(</w:t>
      </w:r>
      <w:r w:rsidRPr="00FA258F">
        <w:rPr>
          <w:rStyle w:val="libAieChar"/>
          <w:rtl/>
        </w:rPr>
        <w:t>هارُوتَ وَمارُوتَ</w:t>
      </w:r>
      <w:r w:rsidRPr="007C1168">
        <w:rPr>
          <w:rStyle w:val="libAlaemChar"/>
          <w:rtl/>
        </w:rPr>
        <w:t>)</w:t>
      </w:r>
      <w:r w:rsidRPr="006E74AA">
        <w:rPr>
          <w:rtl/>
        </w:rPr>
        <w:t xml:space="preserve"> عطف بيان للملكين. ومنع صرفهما للعجمة والعلميّة</w:t>
      </w:r>
      <w:r>
        <w:rPr>
          <w:rtl/>
        </w:rPr>
        <w:t xml:space="preserve">، </w:t>
      </w:r>
      <w:r w:rsidRPr="006E74AA">
        <w:rPr>
          <w:rtl/>
        </w:rPr>
        <w:t>ولو كانا من الهرت والمرت</w:t>
      </w:r>
      <w:r>
        <w:rPr>
          <w:rtl/>
        </w:rPr>
        <w:t xml:space="preserve"> ـ </w:t>
      </w:r>
      <w:r w:rsidRPr="006E74AA">
        <w:rPr>
          <w:rtl/>
        </w:rPr>
        <w:t>بمعنى الكسر</w:t>
      </w:r>
      <w:r>
        <w:rPr>
          <w:rtl/>
        </w:rPr>
        <w:t xml:space="preserve"> ـ </w:t>
      </w:r>
      <w:r w:rsidRPr="006E74AA">
        <w:rPr>
          <w:rtl/>
        </w:rPr>
        <w:t>لانصرفا.</w:t>
      </w:r>
    </w:p>
    <w:p w14:paraId="121DFD2F" w14:textId="77777777" w:rsidR="009A532F" w:rsidRPr="006E74AA" w:rsidRDefault="009A532F" w:rsidP="005B1C0D">
      <w:pPr>
        <w:pStyle w:val="libNormal"/>
        <w:rPr>
          <w:rtl/>
        </w:rPr>
      </w:pPr>
      <w:r w:rsidRPr="006E74AA">
        <w:rPr>
          <w:rtl/>
        </w:rPr>
        <w:t>ومن جعل «ما» نافية أبدلهما من الشياطين بدل البعض</w:t>
      </w:r>
      <w:r>
        <w:rPr>
          <w:rtl/>
        </w:rPr>
        <w:t xml:space="preserve">، </w:t>
      </w:r>
      <w:r w:rsidRPr="006E74AA">
        <w:rPr>
          <w:rtl/>
        </w:rPr>
        <w:t>وما بينهما اعتراض.</w:t>
      </w:r>
    </w:p>
    <w:p w14:paraId="2386B244" w14:textId="77777777" w:rsidR="009A532F" w:rsidRPr="006E74AA" w:rsidRDefault="009A532F" w:rsidP="005B1C0D">
      <w:pPr>
        <w:pStyle w:val="libNormal"/>
        <w:rPr>
          <w:rtl/>
        </w:rPr>
      </w:pPr>
      <w:r w:rsidRPr="006E74AA">
        <w:rPr>
          <w:rtl/>
        </w:rPr>
        <w:t>وفي هذا التأويل يكون هاروت وماروت رجلين من جملة الناس أو الجنّ</w:t>
      </w:r>
      <w:r>
        <w:rPr>
          <w:rtl/>
        </w:rPr>
        <w:t xml:space="preserve">، </w:t>
      </w:r>
      <w:r w:rsidRPr="006E74AA">
        <w:rPr>
          <w:rtl/>
        </w:rPr>
        <w:t xml:space="preserve">ويكون الملكان اللذان نفي عنهما السحر جبرئيل وميكائيل </w:t>
      </w:r>
      <w:r w:rsidRPr="007C1168">
        <w:rPr>
          <w:rStyle w:val="libAlaemChar"/>
          <w:rtl/>
        </w:rPr>
        <w:t>عليهما‌السلام</w:t>
      </w:r>
      <w:r>
        <w:rPr>
          <w:rtl/>
        </w:rPr>
        <w:t xml:space="preserve">، </w:t>
      </w:r>
      <w:r w:rsidRPr="006E74AA">
        <w:rPr>
          <w:rtl/>
        </w:rPr>
        <w:t>فإنّ سحرة اليهود كانت تدّعي أنّ الله أنزل السحر على لسان جبرئيل وميكائيل على سليمان</w:t>
      </w:r>
      <w:r>
        <w:rPr>
          <w:rtl/>
        </w:rPr>
        <w:t xml:space="preserve">، </w:t>
      </w:r>
      <w:r w:rsidRPr="006E74AA">
        <w:rPr>
          <w:rtl/>
        </w:rPr>
        <w:t>فأكذبهم تعالى في ذلك.</w:t>
      </w:r>
    </w:p>
    <w:p w14:paraId="0171AB68" w14:textId="77777777" w:rsidR="009A532F" w:rsidRPr="006E74AA" w:rsidRDefault="009A532F" w:rsidP="005B1C0D">
      <w:pPr>
        <w:pStyle w:val="libNormal"/>
        <w:rPr>
          <w:rtl/>
        </w:rPr>
      </w:pPr>
      <w:r w:rsidRPr="006E74AA">
        <w:rPr>
          <w:rtl/>
        </w:rPr>
        <w:t>وعلى الوجه الأوّل قوله</w:t>
      </w:r>
      <w:r>
        <w:rPr>
          <w:rtl/>
        </w:rPr>
        <w:t xml:space="preserve">: </w:t>
      </w:r>
      <w:r w:rsidRPr="007C1168">
        <w:rPr>
          <w:rStyle w:val="libAlaemChar"/>
          <w:rtl/>
        </w:rPr>
        <w:t>(</w:t>
      </w:r>
      <w:r w:rsidRPr="00FA258F">
        <w:rPr>
          <w:rStyle w:val="libAieChar"/>
          <w:rtl/>
        </w:rPr>
        <w:t>وَما يُعَلِّمانِ مِنْ أَحَدٍ حَتَّى يَقُولا إِنَّما نَحْنُ فِتْنَةٌ</w:t>
      </w:r>
      <w:r w:rsidRPr="007C1168">
        <w:rPr>
          <w:rStyle w:val="libAlaemChar"/>
          <w:rtl/>
        </w:rPr>
        <w:t>)</w:t>
      </w:r>
      <w:r w:rsidRPr="006E74AA">
        <w:rPr>
          <w:rtl/>
        </w:rPr>
        <w:t xml:space="preserve"> معناه</w:t>
      </w:r>
      <w:r>
        <w:rPr>
          <w:rtl/>
        </w:rPr>
        <w:t xml:space="preserve">: </w:t>
      </w:r>
      <w:r w:rsidRPr="006E74AA">
        <w:rPr>
          <w:rtl/>
        </w:rPr>
        <w:t>ما يعلّمان أحدا حتى ينصحاه ويقولا له</w:t>
      </w:r>
      <w:r>
        <w:rPr>
          <w:rtl/>
        </w:rPr>
        <w:t xml:space="preserve">: </w:t>
      </w:r>
      <w:r w:rsidRPr="006E74AA">
        <w:rPr>
          <w:rtl/>
        </w:rPr>
        <w:t>إنّما نحن اختبار وابتلاء من الله</w:t>
      </w:r>
      <w:r>
        <w:rPr>
          <w:rtl/>
        </w:rPr>
        <w:t xml:space="preserve">، </w:t>
      </w:r>
      <w:r w:rsidRPr="006E74AA">
        <w:rPr>
          <w:rtl/>
        </w:rPr>
        <w:t>فمن تعلّم منّا وعمل به كفر</w:t>
      </w:r>
      <w:r>
        <w:rPr>
          <w:rtl/>
        </w:rPr>
        <w:t xml:space="preserve">، </w:t>
      </w:r>
      <w:r w:rsidRPr="006E74AA">
        <w:rPr>
          <w:rtl/>
        </w:rPr>
        <w:t xml:space="preserve">ومن تعلّم وتوقّى عمله ثبت على الإيمان </w:t>
      </w:r>
      <w:r w:rsidRPr="007C1168">
        <w:rPr>
          <w:rStyle w:val="libAlaemChar"/>
          <w:rtl/>
        </w:rPr>
        <w:t>(</w:t>
      </w:r>
      <w:r w:rsidRPr="00FA258F">
        <w:rPr>
          <w:rStyle w:val="libAieChar"/>
          <w:rtl/>
        </w:rPr>
        <w:t>فَلا تَكْفُرْ</w:t>
      </w:r>
      <w:r w:rsidRPr="007C1168">
        <w:rPr>
          <w:rStyle w:val="libAlaemChar"/>
          <w:rtl/>
        </w:rPr>
        <w:t>)</w:t>
      </w:r>
      <w:r w:rsidRPr="006E74AA">
        <w:rPr>
          <w:rtl/>
        </w:rPr>
        <w:t xml:space="preserve"> باعتقاد جوازه والعمل به.</w:t>
      </w:r>
    </w:p>
    <w:p w14:paraId="00C959F3" w14:textId="77777777" w:rsidR="009A532F" w:rsidRPr="006E74AA" w:rsidRDefault="009A532F" w:rsidP="005B1C0D">
      <w:pPr>
        <w:pStyle w:val="libNormal"/>
        <w:rPr>
          <w:rtl/>
        </w:rPr>
      </w:pPr>
      <w:r w:rsidRPr="006E74AA">
        <w:rPr>
          <w:rtl/>
        </w:rPr>
        <w:t>وعلى الوجه الثاني معناه</w:t>
      </w:r>
      <w:r>
        <w:rPr>
          <w:rtl/>
        </w:rPr>
        <w:t xml:space="preserve">: </w:t>
      </w:r>
      <w:r w:rsidRPr="006E74AA">
        <w:rPr>
          <w:rtl/>
        </w:rPr>
        <w:t>ما يعلّمانه حتى يقولا</w:t>
      </w:r>
      <w:r>
        <w:rPr>
          <w:rtl/>
        </w:rPr>
        <w:t xml:space="preserve">: </w:t>
      </w:r>
      <w:r w:rsidRPr="006E74AA">
        <w:rPr>
          <w:rtl/>
        </w:rPr>
        <w:t>إنّا مفتونان فلا تكن مثلنا.</w:t>
      </w:r>
    </w:p>
    <w:p w14:paraId="478C765A" w14:textId="77777777" w:rsidR="009A532F" w:rsidRPr="006E74AA" w:rsidRDefault="009A532F" w:rsidP="005B1C0D">
      <w:pPr>
        <w:pStyle w:val="libNormal"/>
        <w:rPr>
          <w:rtl/>
        </w:rPr>
      </w:pPr>
      <w:r w:rsidRPr="007C1168">
        <w:rPr>
          <w:rStyle w:val="libAlaemChar"/>
          <w:rtl/>
        </w:rPr>
        <w:t>(</w:t>
      </w:r>
      <w:r w:rsidRPr="00FA258F">
        <w:rPr>
          <w:rStyle w:val="libAieChar"/>
          <w:rtl/>
        </w:rPr>
        <w:t>فَيَتَعَلَّمُونَ مِنْهُما</w:t>
      </w:r>
      <w:r w:rsidRPr="007C1168">
        <w:rPr>
          <w:rStyle w:val="libAlaemChar"/>
          <w:rtl/>
        </w:rPr>
        <w:t>)</w:t>
      </w:r>
      <w:r w:rsidRPr="006E74AA">
        <w:rPr>
          <w:rtl/>
        </w:rPr>
        <w:t xml:space="preserve"> الضمير</w:t>
      </w:r>
      <w:r w:rsidRPr="000F2A3E">
        <w:rPr>
          <w:rtl/>
        </w:rPr>
        <w:t xml:space="preserve"> </w:t>
      </w:r>
      <w:r>
        <w:rPr>
          <w:rtl/>
        </w:rPr>
        <w:t>لـما</w:t>
      </w:r>
      <w:r w:rsidRPr="006E74AA">
        <w:rPr>
          <w:rtl/>
        </w:rPr>
        <w:t xml:space="preserve"> دلّ عليه «من أحد» فإنّ النكرة في سياق النفي تفيد العموم</w:t>
      </w:r>
      <w:r>
        <w:rPr>
          <w:rtl/>
        </w:rPr>
        <w:t xml:space="preserve">، </w:t>
      </w:r>
      <w:r w:rsidRPr="006E74AA">
        <w:rPr>
          <w:rtl/>
        </w:rPr>
        <w:t>أي</w:t>
      </w:r>
      <w:r>
        <w:rPr>
          <w:rtl/>
        </w:rPr>
        <w:t xml:space="preserve">: </w:t>
      </w:r>
      <w:r w:rsidRPr="006E74AA">
        <w:rPr>
          <w:rtl/>
        </w:rPr>
        <w:t xml:space="preserve">فيتعلّم الناس من هاروت وماروت </w:t>
      </w:r>
      <w:r w:rsidRPr="007C1168">
        <w:rPr>
          <w:rStyle w:val="libAlaemChar"/>
          <w:rtl/>
        </w:rPr>
        <w:t>(</w:t>
      </w:r>
      <w:r w:rsidRPr="00FA258F">
        <w:rPr>
          <w:rStyle w:val="libAieChar"/>
          <w:rtl/>
        </w:rPr>
        <w:t>ما يُفَرِّقُونَ بِهِ بَيْنَ الْمَرْءِ وَزَوْجِهِ</w:t>
      </w:r>
      <w:r w:rsidRPr="007C1168">
        <w:rPr>
          <w:rStyle w:val="libAlaemChar"/>
          <w:rtl/>
        </w:rPr>
        <w:t>)</w:t>
      </w:r>
      <w:r w:rsidRPr="006E74AA">
        <w:rPr>
          <w:rtl/>
        </w:rPr>
        <w:t xml:space="preserve"> أي</w:t>
      </w:r>
      <w:r>
        <w:rPr>
          <w:rtl/>
        </w:rPr>
        <w:t xml:space="preserve">: </w:t>
      </w:r>
      <w:r w:rsidRPr="006E74AA">
        <w:rPr>
          <w:rtl/>
        </w:rPr>
        <w:t>من علم السحر الّذي يكون سببا للتفريق بين الزوجين من حيلة</w:t>
      </w:r>
    </w:p>
    <w:p w14:paraId="72A52D13" w14:textId="77777777" w:rsidR="009A532F" w:rsidRPr="006E74AA" w:rsidRDefault="009A532F" w:rsidP="00FA258F">
      <w:pPr>
        <w:pStyle w:val="libNormal0"/>
        <w:rPr>
          <w:rtl/>
        </w:rPr>
      </w:pPr>
      <w:r>
        <w:rPr>
          <w:rtl/>
        </w:rPr>
        <w:br w:type="page"/>
      </w:r>
      <w:r w:rsidRPr="006E74AA">
        <w:rPr>
          <w:rtl/>
        </w:rPr>
        <w:lastRenderedPageBreak/>
        <w:t>وتمويه</w:t>
      </w:r>
      <w:r>
        <w:rPr>
          <w:rtl/>
        </w:rPr>
        <w:t xml:space="preserve">، </w:t>
      </w:r>
      <w:r w:rsidRPr="006E74AA">
        <w:rPr>
          <w:rtl/>
        </w:rPr>
        <w:t>كالنفث في العقد</w:t>
      </w:r>
      <w:r>
        <w:rPr>
          <w:rtl/>
        </w:rPr>
        <w:t xml:space="preserve">، </w:t>
      </w:r>
      <w:r w:rsidRPr="006E74AA">
        <w:rPr>
          <w:rtl/>
        </w:rPr>
        <w:t>ونحو ذلك ممّا لا يكون له حقيقة في الوجود</w:t>
      </w:r>
      <w:r>
        <w:rPr>
          <w:rtl/>
        </w:rPr>
        <w:t xml:space="preserve">، </w:t>
      </w:r>
      <w:r w:rsidRPr="006E74AA">
        <w:rPr>
          <w:rtl/>
        </w:rPr>
        <w:t>بل محض التخيّل والتمويه</w:t>
      </w:r>
      <w:r>
        <w:rPr>
          <w:rtl/>
        </w:rPr>
        <w:t xml:space="preserve">، </w:t>
      </w:r>
      <w:r w:rsidRPr="006E74AA">
        <w:rPr>
          <w:rtl/>
        </w:rPr>
        <w:t>فيحدث بينهما عند سماعهما أو أبصارهما صنعة هذه الحيل النشوز والخلاف</w:t>
      </w:r>
      <w:r>
        <w:rPr>
          <w:rtl/>
        </w:rPr>
        <w:t xml:space="preserve">، </w:t>
      </w:r>
      <w:r w:rsidRPr="006E74AA">
        <w:rPr>
          <w:rtl/>
        </w:rPr>
        <w:t>لا أنّ السحر له أثر في نفسه</w:t>
      </w:r>
      <w:r>
        <w:rPr>
          <w:rtl/>
        </w:rPr>
        <w:t xml:space="preserve">، </w:t>
      </w:r>
      <w:r w:rsidRPr="006E74AA">
        <w:rPr>
          <w:rtl/>
        </w:rPr>
        <w:t>بدليل قوله</w:t>
      </w:r>
      <w:r>
        <w:rPr>
          <w:rtl/>
        </w:rPr>
        <w:t xml:space="preserve">: </w:t>
      </w:r>
      <w:r w:rsidRPr="007C1168">
        <w:rPr>
          <w:rStyle w:val="libAlaemChar"/>
          <w:rtl/>
        </w:rPr>
        <w:t>(</w:t>
      </w:r>
      <w:r w:rsidRPr="00FA258F">
        <w:rPr>
          <w:rStyle w:val="libAieChar"/>
          <w:rtl/>
        </w:rPr>
        <w:t>وَما هُمْ بِضارِّينَ بِهِ مِنْ أَحَدٍ</w:t>
      </w:r>
      <w:r w:rsidRPr="007C1168">
        <w:rPr>
          <w:rStyle w:val="libAlaemChar"/>
          <w:rtl/>
        </w:rPr>
        <w:t>)</w:t>
      </w:r>
      <w:r w:rsidRPr="006E74AA">
        <w:rPr>
          <w:rtl/>
        </w:rPr>
        <w:t xml:space="preserve"> أي</w:t>
      </w:r>
      <w:r>
        <w:rPr>
          <w:rtl/>
        </w:rPr>
        <w:t xml:space="preserve">: </w:t>
      </w:r>
      <w:r w:rsidRPr="006E74AA">
        <w:rPr>
          <w:rtl/>
        </w:rPr>
        <w:t xml:space="preserve">لا يلحقون بغيرهم ضررا </w:t>
      </w:r>
      <w:r w:rsidRPr="007C1168">
        <w:rPr>
          <w:rStyle w:val="libAlaemChar"/>
          <w:rtl/>
        </w:rPr>
        <w:t>(</w:t>
      </w:r>
      <w:r w:rsidRPr="00FA258F">
        <w:rPr>
          <w:rStyle w:val="libAieChar"/>
          <w:rtl/>
        </w:rPr>
        <w:t>إِلَّا بِإِذْنِ اللهِ</w:t>
      </w:r>
      <w:r w:rsidRPr="007C1168">
        <w:rPr>
          <w:rStyle w:val="libAlaemChar"/>
          <w:rtl/>
        </w:rPr>
        <w:t>)</w:t>
      </w:r>
      <w:r w:rsidRPr="006E74AA">
        <w:rPr>
          <w:rtl/>
        </w:rPr>
        <w:t xml:space="preserve"> أي</w:t>
      </w:r>
      <w:r>
        <w:rPr>
          <w:rtl/>
        </w:rPr>
        <w:t xml:space="preserve">: </w:t>
      </w:r>
      <w:r w:rsidRPr="006E74AA">
        <w:rPr>
          <w:rtl/>
        </w:rPr>
        <w:t>بمشيئته</w:t>
      </w:r>
      <w:r>
        <w:rPr>
          <w:rtl/>
        </w:rPr>
        <w:t xml:space="preserve">، </w:t>
      </w:r>
      <w:r w:rsidRPr="006E74AA">
        <w:rPr>
          <w:rtl/>
        </w:rPr>
        <w:t>لأنّه ربّما يحدث الله عنده فعلا من أفعاله ابتلاء منه</w:t>
      </w:r>
      <w:r>
        <w:rPr>
          <w:rtl/>
        </w:rPr>
        <w:t xml:space="preserve">، </w:t>
      </w:r>
      <w:r w:rsidRPr="006E74AA">
        <w:rPr>
          <w:rtl/>
        </w:rPr>
        <w:t>وربّما لم يحدث</w:t>
      </w:r>
      <w:r>
        <w:rPr>
          <w:rtl/>
        </w:rPr>
        <w:t xml:space="preserve">، </w:t>
      </w:r>
      <w:r w:rsidRPr="006E74AA">
        <w:rPr>
          <w:rtl/>
        </w:rPr>
        <w:t>أو</w:t>
      </w:r>
      <w:r>
        <w:rPr>
          <w:rtl/>
        </w:rPr>
        <w:t xml:space="preserve">: </w:t>
      </w:r>
      <w:r w:rsidRPr="006E74AA">
        <w:rPr>
          <w:rtl/>
        </w:rPr>
        <w:t>إلّا بعلمه</w:t>
      </w:r>
      <w:r>
        <w:rPr>
          <w:rtl/>
        </w:rPr>
        <w:t xml:space="preserve">، </w:t>
      </w:r>
      <w:r w:rsidRPr="006E74AA">
        <w:rPr>
          <w:rtl/>
        </w:rPr>
        <w:t>فيكون على وجه التهديد.</w:t>
      </w:r>
    </w:p>
    <w:p w14:paraId="45BF2358" w14:textId="77777777" w:rsidR="009A532F" w:rsidRPr="006E74AA" w:rsidRDefault="009A532F" w:rsidP="005B1C0D">
      <w:pPr>
        <w:pStyle w:val="libNormal"/>
        <w:rPr>
          <w:rtl/>
        </w:rPr>
      </w:pPr>
      <w:r w:rsidRPr="007C1168">
        <w:rPr>
          <w:rStyle w:val="libAlaemChar"/>
          <w:rtl/>
        </w:rPr>
        <w:t>(</w:t>
      </w:r>
      <w:r w:rsidRPr="00FA258F">
        <w:rPr>
          <w:rStyle w:val="libAieChar"/>
          <w:rtl/>
        </w:rPr>
        <w:t>وَيَتَعَلَّمُونَ ما يَضُرُّهُمْ</w:t>
      </w:r>
      <w:r w:rsidRPr="007C1168">
        <w:rPr>
          <w:rStyle w:val="libAlaemChar"/>
          <w:rtl/>
        </w:rPr>
        <w:t>)</w:t>
      </w:r>
      <w:r w:rsidRPr="006E74AA">
        <w:rPr>
          <w:rtl/>
        </w:rPr>
        <w:t xml:space="preserve"> لأنّهم يقصدون به العمل</w:t>
      </w:r>
      <w:r>
        <w:rPr>
          <w:rtl/>
        </w:rPr>
        <w:t xml:space="preserve">، </w:t>
      </w:r>
      <w:r w:rsidRPr="006E74AA">
        <w:rPr>
          <w:rtl/>
        </w:rPr>
        <w:t xml:space="preserve">أو لأنّ العلم يجرّ إلى العمل غالبا </w:t>
      </w:r>
      <w:r w:rsidRPr="007C1168">
        <w:rPr>
          <w:rStyle w:val="libAlaemChar"/>
          <w:rtl/>
        </w:rPr>
        <w:t>(</w:t>
      </w:r>
      <w:r w:rsidRPr="00FA258F">
        <w:rPr>
          <w:rStyle w:val="libAieChar"/>
          <w:rtl/>
        </w:rPr>
        <w:t>وَلا يَنْفَعُهُمْ</w:t>
      </w:r>
      <w:r w:rsidRPr="007C1168">
        <w:rPr>
          <w:rStyle w:val="libAlaemChar"/>
          <w:rtl/>
        </w:rPr>
        <w:t>)</w:t>
      </w:r>
      <w:r w:rsidRPr="006E74AA">
        <w:rPr>
          <w:rtl/>
        </w:rPr>
        <w:t xml:space="preserve"> إذ مجرّد العلم به غير مقصود</w:t>
      </w:r>
      <w:r>
        <w:rPr>
          <w:rtl/>
        </w:rPr>
        <w:t xml:space="preserve">، </w:t>
      </w:r>
      <w:r w:rsidRPr="006E74AA">
        <w:rPr>
          <w:rtl/>
        </w:rPr>
        <w:t>ولا نافع في الدارين.</w:t>
      </w:r>
    </w:p>
    <w:p w14:paraId="50BBC11B" w14:textId="77777777" w:rsidR="009A532F" w:rsidRPr="006E74AA" w:rsidRDefault="009A532F" w:rsidP="005B1C0D">
      <w:pPr>
        <w:pStyle w:val="libNormal"/>
        <w:rPr>
          <w:rtl/>
        </w:rPr>
      </w:pPr>
      <w:r w:rsidRPr="007C1168">
        <w:rPr>
          <w:rStyle w:val="libAlaemChar"/>
          <w:rtl/>
        </w:rPr>
        <w:t>(</w:t>
      </w:r>
      <w:r w:rsidRPr="00FA258F">
        <w:rPr>
          <w:rStyle w:val="libAieChar"/>
          <w:rtl/>
        </w:rPr>
        <w:t>وَلَقَدْ عَلِمُوا</w:t>
      </w:r>
      <w:r w:rsidRPr="007C1168">
        <w:rPr>
          <w:rStyle w:val="libAlaemChar"/>
          <w:rtl/>
        </w:rPr>
        <w:t>)</w:t>
      </w:r>
      <w:r w:rsidRPr="006E74AA">
        <w:rPr>
          <w:rtl/>
        </w:rPr>
        <w:t xml:space="preserve"> أي</w:t>
      </w:r>
      <w:r>
        <w:rPr>
          <w:rtl/>
        </w:rPr>
        <w:t xml:space="preserve">: </w:t>
      </w:r>
      <w:r w:rsidRPr="006E74AA">
        <w:rPr>
          <w:rtl/>
        </w:rPr>
        <w:t xml:space="preserve">اليهود </w:t>
      </w:r>
      <w:r w:rsidRPr="007C1168">
        <w:rPr>
          <w:rStyle w:val="libAlaemChar"/>
          <w:rtl/>
        </w:rPr>
        <w:t>(</w:t>
      </w:r>
      <w:r w:rsidRPr="00FA258F">
        <w:rPr>
          <w:rStyle w:val="libAieChar"/>
          <w:rtl/>
        </w:rPr>
        <w:t>لَمَنِ اشْتَراهُ</w:t>
      </w:r>
      <w:r w:rsidRPr="007C1168">
        <w:rPr>
          <w:rStyle w:val="libAlaemChar"/>
          <w:rtl/>
        </w:rPr>
        <w:t>)</w:t>
      </w:r>
      <w:r w:rsidRPr="006E74AA">
        <w:rPr>
          <w:rtl/>
        </w:rPr>
        <w:t xml:space="preserve"> أي</w:t>
      </w:r>
      <w:r>
        <w:rPr>
          <w:rtl/>
        </w:rPr>
        <w:t xml:space="preserve">: </w:t>
      </w:r>
      <w:r w:rsidRPr="006E74AA">
        <w:rPr>
          <w:rtl/>
        </w:rPr>
        <w:t xml:space="preserve">استبدل ما تتلوا الشياطين بكتاب الله تعالى. واللام موطّئة للقسم. والأظهر أنّها لام الابتداء علّقت «علموا» عن العمل. </w:t>
      </w:r>
      <w:r w:rsidRPr="007C1168">
        <w:rPr>
          <w:rStyle w:val="libAlaemChar"/>
          <w:rtl/>
        </w:rPr>
        <w:t>(</w:t>
      </w:r>
      <w:r w:rsidRPr="00FA258F">
        <w:rPr>
          <w:rStyle w:val="libAieChar"/>
          <w:rtl/>
        </w:rPr>
        <w:t>ما لَهُ فِي الْآخِرَةِ مِنْ خَلاقٍ</w:t>
      </w:r>
      <w:r w:rsidRPr="007C1168">
        <w:rPr>
          <w:rStyle w:val="libAlaemChar"/>
          <w:rtl/>
        </w:rPr>
        <w:t>)</w:t>
      </w:r>
      <w:r w:rsidRPr="006E74AA">
        <w:rPr>
          <w:rtl/>
        </w:rPr>
        <w:t xml:space="preserve"> من نصيب </w:t>
      </w:r>
      <w:r w:rsidRPr="007C1168">
        <w:rPr>
          <w:rStyle w:val="libAlaemChar"/>
          <w:rtl/>
        </w:rPr>
        <w:t>(</w:t>
      </w:r>
      <w:r w:rsidRPr="00FA258F">
        <w:rPr>
          <w:rStyle w:val="libAieChar"/>
          <w:rtl/>
        </w:rPr>
        <w:t>وَلَبِئْسَ ما شَرَوْا بِهِ أَنْفُسَهُمْ</w:t>
      </w:r>
      <w:r w:rsidRPr="007C1168">
        <w:rPr>
          <w:rStyle w:val="libAlaemChar"/>
          <w:rtl/>
        </w:rPr>
        <w:t>)</w:t>
      </w:r>
      <w:r w:rsidRPr="006E74AA">
        <w:rPr>
          <w:rtl/>
        </w:rPr>
        <w:t xml:space="preserve"> ما باعوا به حظّ أنفسهم</w:t>
      </w:r>
      <w:r>
        <w:rPr>
          <w:rtl/>
        </w:rPr>
        <w:t xml:space="preserve">، </w:t>
      </w:r>
      <w:r w:rsidRPr="006E74AA">
        <w:rPr>
          <w:rtl/>
        </w:rPr>
        <w:t>حيث اختاروا التكسّب بالسحر</w:t>
      </w:r>
      <w:r>
        <w:rPr>
          <w:rtl/>
        </w:rPr>
        <w:t xml:space="preserve">، </w:t>
      </w:r>
      <w:r w:rsidRPr="006E74AA">
        <w:rPr>
          <w:rtl/>
        </w:rPr>
        <w:t xml:space="preserve">أو اشتروها به على ما مرّ </w:t>
      </w:r>
      <w:r w:rsidRPr="007C1168">
        <w:rPr>
          <w:rStyle w:val="libAlaemChar"/>
          <w:rtl/>
        </w:rPr>
        <w:t>(</w:t>
      </w:r>
      <w:r w:rsidRPr="00FA258F">
        <w:rPr>
          <w:rStyle w:val="libAieChar"/>
          <w:rtl/>
        </w:rPr>
        <w:t>لَوْ كانُوا يَعْلَمُونَ</w:t>
      </w:r>
      <w:r w:rsidRPr="007C1168">
        <w:rPr>
          <w:rStyle w:val="libAlaemChar"/>
          <w:rtl/>
        </w:rPr>
        <w:t>)</w:t>
      </w:r>
      <w:r>
        <w:rPr>
          <w:rtl/>
        </w:rPr>
        <w:t>.</w:t>
      </w:r>
    </w:p>
    <w:p w14:paraId="4DEC165A" w14:textId="77777777" w:rsidR="009A532F" w:rsidRPr="006E74AA" w:rsidRDefault="009A532F" w:rsidP="005B1C0D">
      <w:pPr>
        <w:pStyle w:val="libNormal"/>
        <w:rPr>
          <w:rtl/>
        </w:rPr>
      </w:pPr>
      <w:r w:rsidRPr="006E74AA">
        <w:rPr>
          <w:rtl/>
        </w:rPr>
        <w:t>إنّما نفى العلم عنهم مع إثباته أوّلا على سبيل التوكيد القسمي</w:t>
      </w:r>
      <w:r>
        <w:rPr>
          <w:rtl/>
        </w:rPr>
        <w:t xml:space="preserve">، </w:t>
      </w:r>
      <w:r w:rsidRPr="006E74AA">
        <w:rPr>
          <w:rtl/>
        </w:rPr>
        <w:t>لأنّ معناه</w:t>
      </w:r>
      <w:r>
        <w:rPr>
          <w:rtl/>
        </w:rPr>
        <w:t xml:space="preserve">: </w:t>
      </w:r>
      <w:r w:rsidRPr="006E74AA">
        <w:rPr>
          <w:rtl/>
        </w:rPr>
        <w:t>لو كانوا يعملون بعلمهم</w:t>
      </w:r>
      <w:r>
        <w:rPr>
          <w:rtl/>
        </w:rPr>
        <w:t xml:space="preserve">، </w:t>
      </w:r>
      <w:r w:rsidRPr="006E74AA">
        <w:rPr>
          <w:rtl/>
        </w:rPr>
        <w:t>فجعلهم حين لم يعملوا به كأنّهم منسلخون عن العلم. أو الّذين علموا هم الشياطين. أو الّذين خبّر عنهم بأنّهم نبذوا كتاب الله وراء ظهورهم والّذين لم يعلموا هم الّذين تعلّموا السحر. أو الأوّل العلم الإجمالي بقبح العمل أو ترتّب العقاب من غير تفصيل</w:t>
      </w:r>
      <w:r>
        <w:rPr>
          <w:rtl/>
        </w:rPr>
        <w:t xml:space="preserve">، </w:t>
      </w:r>
      <w:r w:rsidRPr="006E74AA">
        <w:rPr>
          <w:rtl/>
        </w:rPr>
        <w:t>والثاني هو العلم التفصيلي بالقبح والعقاب الأليم والعذاب العظيم.</w:t>
      </w:r>
    </w:p>
    <w:p w14:paraId="752269F6" w14:textId="77777777" w:rsidR="009A532F" w:rsidRPr="006E74AA" w:rsidRDefault="009A532F" w:rsidP="005B1C0D">
      <w:pPr>
        <w:pStyle w:val="libNormal"/>
        <w:rPr>
          <w:rtl/>
        </w:rPr>
      </w:pPr>
      <w:r w:rsidRPr="007C1168">
        <w:rPr>
          <w:rStyle w:val="libAlaemChar"/>
          <w:rtl/>
        </w:rPr>
        <w:t>(</w:t>
      </w:r>
      <w:r w:rsidRPr="00FA258F">
        <w:rPr>
          <w:rStyle w:val="libAieChar"/>
          <w:rtl/>
        </w:rPr>
        <w:t>وَلَوْ أَنَّهُمْ آمَنُوا</w:t>
      </w:r>
      <w:r w:rsidRPr="007C1168">
        <w:rPr>
          <w:rStyle w:val="libAlaemChar"/>
          <w:rtl/>
        </w:rPr>
        <w:t>)</w:t>
      </w:r>
      <w:r w:rsidRPr="006E74AA">
        <w:rPr>
          <w:rtl/>
        </w:rPr>
        <w:t xml:space="preserve"> بالرسول والكتاب </w:t>
      </w:r>
      <w:r w:rsidRPr="007C1168">
        <w:rPr>
          <w:rStyle w:val="libAlaemChar"/>
          <w:rtl/>
        </w:rPr>
        <w:t>(</w:t>
      </w:r>
      <w:r w:rsidRPr="00FA258F">
        <w:rPr>
          <w:rStyle w:val="libAieChar"/>
          <w:rtl/>
        </w:rPr>
        <w:t>وَاتَّقَوْا</w:t>
      </w:r>
      <w:r w:rsidRPr="007C1168">
        <w:rPr>
          <w:rStyle w:val="libAlaemChar"/>
          <w:rtl/>
        </w:rPr>
        <w:t>)</w:t>
      </w:r>
      <w:r w:rsidRPr="006E74AA">
        <w:rPr>
          <w:rtl/>
        </w:rPr>
        <w:t xml:space="preserve"> واتّقوا الله بترك المعاصي</w:t>
      </w:r>
      <w:r>
        <w:rPr>
          <w:rtl/>
        </w:rPr>
        <w:t xml:space="preserve">، </w:t>
      </w:r>
      <w:r w:rsidRPr="006E74AA">
        <w:rPr>
          <w:rtl/>
        </w:rPr>
        <w:t>كنبذ كتاب الله تعالى</w:t>
      </w:r>
      <w:r>
        <w:rPr>
          <w:rtl/>
        </w:rPr>
        <w:t xml:space="preserve">، </w:t>
      </w:r>
      <w:r w:rsidRPr="006E74AA">
        <w:rPr>
          <w:rtl/>
        </w:rPr>
        <w:t xml:space="preserve">واتّباع السحر وكتب الشياطين </w:t>
      </w:r>
      <w:r w:rsidRPr="007C1168">
        <w:rPr>
          <w:rStyle w:val="libAlaemChar"/>
          <w:rtl/>
        </w:rPr>
        <w:t>(</w:t>
      </w:r>
      <w:r w:rsidRPr="00FA258F">
        <w:rPr>
          <w:rStyle w:val="libAieChar"/>
          <w:rtl/>
        </w:rPr>
        <w:t>لَمَثُوبَةٌ مِنْ عِنْدِ اللهِ خَيْرٌ</w:t>
      </w:r>
      <w:r w:rsidRPr="007C1168">
        <w:rPr>
          <w:rStyle w:val="libAlaemChar"/>
          <w:rtl/>
        </w:rPr>
        <w:t>)</w:t>
      </w:r>
      <w:r w:rsidRPr="006E74AA">
        <w:rPr>
          <w:rtl/>
        </w:rPr>
        <w:t xml:space="preserve"> هذا جواب «لو»</w:t>
      </w:r>
      <w:r>
        <w:rPr>
          <w:rtl/>
        </w:rPr>
        <w:t>.</w:t>
      </w:r>
      <w:r w:rsidRPr="006E74AA">
        <w:rPr>
          <w:rtl/>
        </w:rPr>
        <w:t xml:space="preserve"> وأصله</w:t>
      </w:r>
      <w:r>
        <w:rPr>
          <w:rtl/>
        </w:rPr>
        <w:t xml:space="preserve">: </w:t>
      </w:r>
      <w:r w:rsidRPr="006E74AA">
        <w:rPr>
          <w:rtl/>
        </w:rPr>
        <w:t>لأثيبوا مثوبة من الله خيرا ممّا شروا به أنفسهم</w:t>
      </w:r>
      <w:r>
        <w:rPr>
          <w:rtl/>
        </w:rPr>
        <w:t xml:space="preserve">، </w:t>
      </w:r>
      <w:r w:rsidRPr="006E74AA">
        <w:rPr>
          <w:rtl/>
        </w:rPr>
        <w:t>فحذف الفعل ،</w:t>
      </w:r>
    </w:p>
    <w:p w14:paraId="4447F874" w14:textId="77777777" w:rsidR="009A532F" w:rsidRPr="006E74AA" w:rsidRDefault="009A532F" w:rsidP="00FA258F">
      <w:pPr>
        <w:pStyle w:val="libNormal0"/>
        <w:rPr>
          <w:rtl/>
        </w:rPr>
      </w:pPr>
      <w:r>
        <w:rPr>
          <w:rtl/>
        </w:rPr>
        <w:br w:type="page"/>
      </w:r>
      <w:r w:rsidRPr="006E74AA">
        <w:rPr>
          <w:rtl/>
        </w:rPr>
        <w:lastRenderedPageBreak/>
        <w:t>وركّب الباقي جملة اسميّة لتدلّ على ثبات المثوبة والجزم بخيريّتها. وحذف المفضّل عليه إجلالا للمفضّل من أن ينسب إليه. وتنكير المثوبة</w:t>
      </w:r>
      <w:r>
        <w:rPr>
          <w:rtl/>
        </w:rPr>
        <w:t xml:space="preserve">، </w:t>
      </w:r>
      <w:r w:rsidRPr="006E74AA">
        <w:rPr>
          <w:rtl/>
        </w:rPr>
        <w:t>لأنّ المعنى</w:t>
      </w:r>
      <w:r>
        <w:rPr>
          <w:rtl/>
        </w:rPr>
        <w:t xml:space="preserve">: </w:t>
      </w:r>
      <w:r w:rsidRPr="006E74AA">
        <w:rPr>
          <w:rtl/>
        </w:rPr>
        <w:t>لشيء من الثواب خير.</w:t>
      </w:r>
    </w:p>
    <w:p w14:paraId="18135E2C" w14:textId="77777777" w:rsidR="009A532F" w:rsidRPr="006E74AA" w:rsidRDefault="009A532F" w:rsidP="005B1C0D">
      <w:pPr>
        <w:pStyle w:val="libNormal"/>
        <w:rPr>
          <w:rtl/>
        </w:rPr>
      </w:pPr>
      <w:r w:rsidRPr="006E74AA">
        <w:rPr>
          <w:rtl/>
        </w:rPr>
        <w:t>وقيل</w:t>
      </w:r>
      <w:r>
        <w:rPr>
          <w:rtl/>
        </w:rPr>
        <w:t xml:space="preserve">: </w:t>
      </w:r>
      <w:r w:rsidRPr="006E74AA">
        <w:rPr>
          <w:rtl/>
        </w:rPr>
        <w:t>«لو» للتمنّي</w:t>
      </w:r>
      <w:r>
        <w:rPr>
          <w:rtl/>
        </w:rPr>
        <w:t xml:space="preserve">، </w:t>
      </w:r>
      <w:r w:rsidRPr="006E74AA">
        <w:rPr>
          <w:rtl/>
        </w:rPr>
        <w:t>كأنّه قيل</w:t>
      </w:r>
      <w:r>
        <w:rPr>
          <w:rtl/>
        </w:rPr>
        <w:t xml:space="preserve">: </w:t>
      </w:r>
      <w:r w:rsidRPr="006E74AA">
        <w:rPr>
          <w:rtl/>
        </w:rPr>
        <w:t>وليتهم آمنوا</w:t>
      </w:r>
      <w:r>
        <w:rPr>
          <w:rtl/>
        </w:rPr>
        <w:t xml:space="preserve">، </w:t>
      </w:r>
      <w:r w:rsidRPr="006E74AA">
        <w:rPr>
          <w:rtl/>
        </w:rPr>
        <w:t>ثمّ ابتدأ بقوله</w:t>
      </w:r>
      <w:r>
        <w:rPr>
          <w:rtl/>
        </w:rPr>
        <w:t xml:space="preserve">: </w:t>
      </w:r>
      <w:r w:rsidRPr="006E74AA">
        <w:rPr>
          <w:rtl/>
        </w:rPr>
        <w:t>«لمثوبة»</w:t>
      </w:r>
      <w:r>
        <w:rPr>
          <w:rtl/>
        </w:rPr>
        <w:t>.</w:t>
      </w:r>
    </w:p>
    <w:p w14:paraId="3A108445" w14:textId="77777777" w:rsidR="009A532F" w:rsidRPr="006E74AA" w:rsidRDefault="009A532F" w:rsidP="005B1C0D">
      <w:pPr>
        <w:pStyle w:val="libNormal"/>
        <w:rPr>
          <w:rtl/>
        </w:rPr>
      </w:pPr>
      <w:r w:rsidRPr="006E74AA">
        <w:rPr>
          <w:rtl/>
        </w:rPr>
        <w:t>وإنّما سمّي الجزاء ثوابا أو مثوبة لأنّ المحسن يثوب إليه</w:t>
      </w:r>
      <w:r>
        <w:rPr>
          <w:rtl/>
        </w:rPr>
        <w:t xml:space="preserve">، </w:t>
      </w:r>
      <w:r w:rsidRPr="006E74AA">
        <w:rPr>
          <w:rtl/>
        </w:rPr>
        <w:t>أي</w:t>
      </w:r>
      <w:r>
        <w:rPr>
          <w:rtl/>
        </w:rPr>
        <w:t xml:space="preserve">: </w:t>
      </w:r>
      <w:r w:rsidRPr="006E74AA">
        <w:rPr>
          <w:rtl/>
        </w:rPr>
        <w:t>يرجع.</w:t>
      </w:r>
    </w:p>
    <w:p w14:paraId="26AF0D15" w14:textId="77777777" w:rsidR="009A532F" w:rsidRPr="006E74AA" w:rsidRDefault="009A532F" w:rsidP="005B1C0D">
      <w:pPr>
        <w:pStyle w:val="libNormal"/>
        <w:rPr>
          <w:rtl/>
        </w:rPr>
      </w:pPr>
      <w:r w:rsidRPr="007C1168">
        <w:rPr>
          <w:rStyle w:val="libAlaemChar"/>
          <w:rtl/>
        </w:rPr>
        <w:t>(</w:t>
      </w:r>
      <w:r w:rsidRPr="00FA258F">
        <w:rPr>
          <w:rStyle w:val="libAieChar"/>
          <w:rtl/>
        </w:rPr>
        <w:t>لَوْ كانُوا يَعْلَمُونَ</w:t>
      </w:r>
      <w:r w:rsidRPr="007C1168">
        <w:rPr>
          <w:rStyle w:val="libAlaemChar"/>
          <w:rtl/>
        </w:rPr>
        <w:t>)</w:t>
      </w:r>
      <w:r w:rsidRPr="006E74AA">
        <w:rPr>
          <w:rtl/>
        </w:rPr>
        <w:t xml:space="preserve"> أنّ ثواب الله خير ممّا هم فيه</w:t>
      </w:r>
      <w:r>
        <w:rPr>
          <w:rtl/>
        </w:rPr>
        <w:t xml:space="preserve">، </w:t>
      </w:r>
      <w:r w:rsidRPr="006E74AA">
        <w:rPr>
          <w:rtl/>
        </w:rPr>
        <w:t>وقد علموا</w:t>
      </w:r>
      <w:r>
        <w:rPr>
          <w:rtl/>
        </w:rPr>
        <w:t xml:space="preserve">، </w:t>
      </w:r>
      <w:r w:rsidRPr="006E74AA">
        <w:rPr>
          <w:rtl/>
        </w:rPr>
        <w:t>ولكنّ الله سبحانه جهّلهم</w:t>
      </w:r>
      <w:r>
        <w:rPr>
          <w:rtl/>
        </w:rPr>
        <w:t xml:space="preserve">، </w:t>
      </w:r>
      <w:r w:rsidRPr="006E74AA">
        <w:rPr>
          <w:rtl/>
        </w:rPr>
        <w:t>لتركهم التدبّر أو العمل بالعلم.</w:t>
      </w:r>
    </w:p>
    <w:p w14:paraId="24959315"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لا تَقُولُوا راعِنا وَقُولُوا انْظُرْنا وَاسْمَعُوا وَلِلْكافِرِينَ عَذابٌ أَلِيمٌ (104) ما يَوَدُّ الَّذِينَ كَفَرُوا مِنْ أَهْلِ الْكِتابِ وَلا الْمُشْرِكِينَ أَنْ يُنَزَّلَ عَلَيْكُمْ مِنْ خَيْرٍ مِنْ رَبِّكُمْ وَاللهُ يَخْتَصُّ بِرَحْمَتِهِ مَنْ يَشاءُ وَاللهُ ذُو الْفَضْلِ الْعَظِيمِ (105)</w:t>
      </w:r>
      <w:r w:rsidRPr="007C1168">
        <w:rPr>
          <w:rStyle w:val="libAlaemChar"/>
          <w:rtl/>
        </w:rPr>
        <w:t>)</w:t>
      </w:r>
    </w:p>
    <w:p w14:paraId="193845CD" w14:textId="77777777" w:rsidR="009A532F" w:rsidRPr="006E74AA" w:rsidRDefault="009A532F" w:rsidP="005B1C0D">
      <w:pPr>
        <w:pStyle w:val="libNormal"/>
        <w:rPr>
          <w:rtl/>
        </w:rPr>
      </w:pPr>
      <w:r w:rsidRPr="006E74AA">
        <w:rPr>
          <w:rtl/>
        </w:rPr>
        <w:t>ول</w:t>
      </w:r>
      <w:r>
        <w:rPr>
          <w:rFonts w:hint="cs"/>
          <w:rtl/>
        </w:rPr>
        <w:t>ـ</w:t>
      </w:r>
      <w:r w:rsidRPr="006E74AA">
        <w:rPr>
          <w:rtl/>
        </w:rPr>
        <w:t xml:space="preserve">مّا شرح الله تعالى قبائح السّلف من اليهود شرع في قبائح المعاصرين منهم لرسول الله </w:t>
      </w:r>
      <w:r w:rsidRPr="007C1168">
        <w:rPr>
          <w:rStyle w:val="libAlaemChar"/>
          <w:rtl/>
        </w:rPr>
        <w:t>صلى‌الله‌عليه‌وآله‌وسلم</w:t>
      </w:r>
      <w:r>
        <w:rPr>
          <w:rtl/>
        </w:rPr>
        <w:t xml:space="preserve">، </w:t>
      </w:r>
      <w:r w:rsidRPr="006E74AA">
        <w:rPr>
          <w:rtl/>
        </w:rPr>
        <w:t>وجدّهم واجتهادهم في الطعن والقدح في دينه</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لا تَقُولُوا راعِنا وَقُولُوا انْظُرْنا</w:t>
      </w:r>
      <w:r w:rsidRPr="007C1168">
        <w:rPr>
          <w:rStyle w:val="libAlaemChar"/>
          <w:rtl/>
        </w:rPr>
        <w:t>)</w:t>
      </w:r>
      <w:r>
        <w:rPr>
          <w:rtl/>
        </w:rPr>
        <w:t>.</w:t>
      </w:r>
    </w:p>
    <w:p w14:paraId="1EDA93A7" w14:textId="77777777" w:rsidR="009A532F" w:rsidRPr="006E74AA" w:rsidRDefault="009A532F" w:rsidP="005B1C0D">
      <w:pPr>
        <w:pStyle w:val="libNormal"/>
        <w:rPr>
          <w:rtl/>
        </w:rPr>
      </w:pPr>
      <w:r w:rsidRPr="006E74AA">
        <w:rPr>
          <w:rtl/>
        </w:rPr>
        <w:t xml:space="preserve">الرعي حفظ الغير لمصلحته. وكان المسلمون يقولون للرسول </w:t>
      </w:r>
      <w:r w:rsidRPr="007C1168">
        <w:rPr>
          <w:rStyle w:val="libAlaemChar"/>
          <w:rtl/>
        </w:rPr>
        <w:t>صلى‌الله‌عليه‌وآله‌وسلم</w:t>
      </w:r>
      <w:r w:rsidRPr="006E74AA">
        <w:rPr>
          <w:rtl/>
        </w:rPr>
        <w:t xml:space="preserve"> إذا ألقى إليهم شيئا من العلم</w:t>
      </w:r>
      <w:r>
        <w:rPr>
          <w:rtl/>
        </w:rPr>
        <w:t xml:space="preserve">: </w:t>
      </w:r>
      <w:r w:rsidRPr="006E74AA">
        <w:rPr>
          <w:rtl/>
        </w:rPr>
        <w:t>راعنا</w:t>
      </w:r>
      <w:r>
        <w:rPr>
          <w:rtl/>
        </w:rPr>
        <w:t xml:space="preserve">، </w:t>
      </w:r>
      <w:r w:rsidRPr="006E74AA">
        <w:rPr>
          <w:rtl/>
        </w:rPr>
        <w:t>أي</w:t>
      </w:r>
      <w:r>
        <w:rPr>
          <w:rtl/>
        </w:rPr>
        <w:t xml:space="preserve">: </w:t>
      </w:r>
      <w:r w:rsidRPr="006E74AA">
        <w:rPr>
          <w:rtl/>
        </w:rPr>
        <w:t>راقبنا وتأنّ بنا فيما تلقّننا حتى نفهمه ونحفظه</w:t>
      </w:r>
      <w:r>
        <w:rPr>
          <w:rtl/>
        </w:rPr>
        <w:t xml:space="preserve">، </w:t>
      </w:r>
      <w:r w:rsidRPr="006E74AA">
        <w:rPr>
          <w:rtl/>
        </w:rPr>
        <w:t>وسمع ذلك اليهود فافترصوه وخاطبوه به مريدين نسبته إلى الرعن وهو الحمق</w:t>
      </w:r>
      <w:r>
        <w:rPr>
          <w:rtl/>
        </w:rPr>
        <w:t xml:space="preserve">، </w:t>
      </w:r>
      <w:r w:rsidRPr="006E74AA">
        <w:rPr>
          <w:rtl/>
        </w:rPr>
        <w:t>أو سبّه بالكلمة العبرانيّة الّتي كانوا يتسابّون بها</w:t>
      </w:r>
      <w:r>
        <w:rPr>
          <w:rtl/>
        </w:rPr>
        <w:t xml:space="preserve">، </w:t>
      </w:r>
      <w:r w:rsidRPr="006E74AA">
        <w:rPr>
          <w:rtl/>
        </w:rPr>
        <w:t>وهي</w:t>
      </w:r>
      <w:r>
        <w:rPr>
          <w:rtl/>
        </w:rPr>
        <w:t xml:space="preserve">: </w:t>
      </w:r>
      <w:r w:rsidRPr="006E74AA">
        <w:rPr>
          <w:rtl/>
        </w:rPr>
        <w:t>راعينا</w:t>
      </w:r>
      <w:r>
        <w:rPr>
          <w:rtl/>
        </w:rPr>
        <w:t xml:space="preserve">، </w:t>
      </w:r>
      <w:r w:rsidRPr="006E74AA">
        <w:rPr>
          <w:rtl/>
        </w:rPr>
        <w:t>فنهي المؤمنون عنها</w:t>
      </w:r>
      <w:r>
        <w:rPr>
          <w:rtl/>
        </w:rPr>
        <w:t xml:space="preserve">، </w:t>
      </w:r>
      <w:r w:rsidRPr="006E74AA">
        <w:rPr>
          <w:rtl/>
        </w:rPr>
        <w:t>وأمروا بما يفيد تلك الفائدة</w:t>
      </w:r>
      <w:r>
        <w:rPr>
          <w:rtl/>
        </w:rPr>
        <w:t xml:space="preserve">، </w:t>
      </w:r>
      <w:r w:rsidRPr="006E74AA">
        <w:rPr>
          <w:rtl/>
        </w:rPr>
        <w:t>ولا يقبل التلبّس</w:t>
      </w:r>
      <w:r>
        <w:rPr>
          <w:rtl/>
        </w:rPr>
        <w:t xml:space="preserve">، </w:t>
      </w:r>
      <w:r w:rsidRPr="006E74AA">
        <w:rPr>
          <w:rtl/>
        </w:rPr>
        <w:t>وهو</w:t>
      </w:r>
      <w:r>
        <w:rPr>
          <w:rtl/>
        </w:rPr>
        <w:t xml:space="preserve">: </w:t>
      </w:r>
      <w:r w:rsidRPr="006E74AA">
        <w:rPr>
          <w:rtl/>
        </w:rPr>
        <w:t>انظرنا</w:t>
      </w:r>
      <w:r>
        <w:rPr>
          <w:rtl/>
        </w:rPr>
        <w:t xml:space="preserve">، </w:t>
      </w:r>
      <w:r w:rsidRPr="006E74AA">
        <w:rPr>
          <w:rtl/>
        </w:rPr>
        <w:t>بمعنى :</w:t>
      </w:r>
    </w:p>
    <w:p w14:paraId="425F40C3" w14:textId="77777777" w:rsidR="009A532F" w:rsidRPr="006E74AA" w:rsidRDefault="009A532F" w:rsidP="005B1C0D">
      <w:pPr>
        <w:pStyle w:val="libNormal"/>
        <w:rPr>
          <w:rtl/>
        </w:rPr>
      </w:pPr>
      <w:r>
        <w:rPr>
          <w:rFonts w:hint="cs"/>
          <w:rtl/>
        </w:rPr>
        <w:t>أ</w:t>
      </w:r>
      <w:r w:rsidRPr="006E74AA">
        <w:rPr>
          <w:rtl/>
        </w:rPr>
        <w:t>نظر إلينا</w:t>
      </w:r>
      <w:r>
        <w:rPr>
          <w:rtl/>
        </w:rPr>
        <w:t xml:space="preserve">، </w:t>
      </w:r>
      <w:r w:rsidRPr="006E74AA">
        <w:rPr>
          <w:rtl/>
        </w:rPr>
        <w:t>فحذف حرف الجرّ</w:t>
      </w:r>
      <w:r>
        <w:rPr>
          <w:rtl/>
        </w:rPr>
        <w:t xml:space="preserve">، </w:t>
      </w:r>
      <w:r w:rsidRPr="006E74AA">
        <w:rPr>
          <w:rtl/>
        </w:rPr>
        <w:t>أو بمعنى</w:t>
      </w:r>
      <w:r>
        <w:rPr>
          <w:rtl/>
        </w:rPr>
        <w:t xml:space="preserve">: </w:t>
      </w:r>
      <w:r w:rsidRPr="006E74AA">
        <w:rPr>
          <w:rtl/>
        </w:rPr>
        <w:t>انتظرنا</w:t>
      </w:r>
      <w:r>
        <w:rPr>
          <w:rtl/>
        </w:rPr>
        <w:t xml:space="preserve">، </w:t>
      </w:r>
      <w:r w:rsidRPr="006E74AA">
        <w:rPr>
          <w:rtl/>
        </w:rPr>
        <w:t>من «نظره» إذا انتظره.</w:t>
      </w:r>
    </w:p>
    <w:p w14:paraId="5B446389" w14:textId="77777777" w:rsidR="009A532F" w:rsidRPr="006E74AA" w:rsidRDefault="009A532F" w:rsidP="005B1C0D">
      <w:pPr>
        <w:pStyle w:val="libNormal"/>
        <w:rPr>
          <w:rtl/>
        </w:rPr>
      </w:pPr>
      <w:r>
        <w:rPr>
          <w:rtl/>
        </w:rPr>
        <w:br w:type="page"/>
      </w:r>
      <w:r w:rsidRPr="007C1168">
        <w:rPr>
          <w:rStyle w:val="libAlaemChar"/>
          <w:rtl/>
        </w:rPr>
        <w:lastRenderedPageBreak/>
        <w:t>(</w:t>
      </w:r>
      <w:r w:rsidRPr="00FA258F">
        <w:rPr>
          <w:rStyle w:val="libAieChar"/>
          <w:rtl/>
        </w:rPr>
        <w:t>وَاسْمَعُوا</w:t>
      </w:r>
      <w:r w:rsidRPr="007C1168">
        <w:rPr>
          <w:rStyle w:val="libAlaemChar"/>
          <w:rtl/>
        </w:rPr>
        <w:t>)</w:t>
      </w:r>
      <w:r w:rsidRPr="006E74AA">
        <w:rPr>
          <w:rtl/>
        </w:rPr>
        <w:t xml:space="preserve"> وأحسنوا الاستماع بآذان واعية وأذهان حاضرة</w:t>
      </w:r>
      <w:r>
        <w:rPr>
          <w:rtl/>
        </w:rPr>
        <w:t xml:space="preserve">، </w:t>
      </w:r>
      <w:r w:rsidRPr="006E74AA">
        <w:rPr>
          <w:rtl/>
        </w:rPr>
        <w:t>حتى لا تحتاجوا إلى الاستعادة وطلب المراعاة. أو واسمعوا سماع قبول</w:t>
      </w:r>
      <w:r>
        <w:rPr>
          <w:rtl/>
        </w:rPr>
        <w:t xml:space="preserve">، </w:t>
      </w:r>
      <w:r w:rsidRPr="006E74AA">
        <w:rPr>
          <w:rtl/>
        </w:rPr>
        <w:t>لا كسماع اليهود حيث قالوا</w:t>
      </w:r>
      <w:r>
        <w:rPr>
          <w:rtl/>
        </w:rPr>
        <w:t xml:space="preserve">: </w:t>
      </w:r>
      <w:r w:rsidRPr="006E74AA">
        <w:rPr>
          <w:rtl/>
        </w:rPr>
        <w:t>سمعنا وعصينا. أو واسمعوا ما أمرتم به بجدّ حتى لا تعودوا إلى ما نهيتم عنه.</w:t>
      </w:r>
    </w:p>
    <w:p w14:paraId="69AB71C8" w14:textId="77777777" w:rsidR="009A532F" w:rsidRPr="006E74AA" w:rsidRDefault="009A532F" w:rsidP="005B1C0D">
      <w:pPr>
        <w:pStyle w:val="libNormal"/>
        <w:rPr>
          <w:rtl/>
        </w:rPr>
      </w:pPr>
      <w:r w:rsidRPr="007C1168">
        <w:rPr>
          <w:rStyle w:val="libAlaemChar"/>
          <w:rtl/>
        </w:rPr>
        <w:t>(</w:t>
      </w:r>
      <w:r w:rsidRPr="00FA258F">
        <w:rPr>
          <w:rStyle w:val="libAieChar"/>
          <w:rtl/>
        </w:rPr>
        <w:t>وَلِلْكافِرِينَ عَذابٌ أَلِيمٌ</w:t>
      </w:r>
      <w:r w:rsidRPr="007C1168">
        <w:rPr>
          <w:rStyle w:val="libAlaemChar"/>
          <w:rtl/>
        </w:rPr>
        <w:t>)</w:t>
      </w:r>
      <w:r w:rsidRPr="006E74AA">
        <w:rPr>
          <w:rtl/>
        </w:rPr>
        <w:t xml:space="preserve"> يعني</w:t>
      </w:r>
      <w:r>
        <w:rPr>
          <w:rtl/>
        </w:rPr>
        <w:t xml:space="preserve">: </w:t>
      </w:r>
      <w:r w:rsidRPr="006E74AA">
        <w:rPr>
          <w:rtl/>
        </w:rPr>
        <w:t>للّذين سبّوا رسول الله عذاب مؤلم موجع.</w:t>
      </w:r>
    </w:p>
    <w:p w14:paraId="7138FEE3" w14:textId="77777777" w:rsidR="009A532F" w:rsidRPr="006E74AA" w:rsidRDefault="009A532F" w:rsidP="005B1C0D">
      <w:pPr>
        <w:pStyle w:val="libNormal"/>
        <w:rPr>
          <w:rtl/>
        </w:rPr>
      </w:pPr>
      <w:r w:rsidRPr="006E74AA">
        <w:rPr>
          <w:rtl/>
        </w:rPr>
        <w:t>روي أنّ طائفة من اليهود كانوا يظهرون مودّة المؤمنين</w:t>
      </w:r>
      <w:r>
        <w:rPr>
          <w:rtl/>
        </w:rPr>
        <w:t xml:space="preserve">، </w:t>
      </w:r>
      <w:r w:rsidRPr="006E74AA">
        <w:rPr>
          <w:rtl/>
        </w:rPr>
        <w:t>ويزعمون أنّهم يودّون لهم الخير</w:t>
      </w:r>
      <w:r>
        <w:rPr>
          <w:rtl/>
        </w:rPr>
        <w:t xml:space="preserve">، </w:t>
      </w:r>
      <w:r w:rsidRPr="006E74AA">
        <w:rPr>
          <w:rtl/>
        </w:rPr>
        <w:t>فنزلت</w:t>
      </w:r>
      <w:r>
        <w:rPr>
          <w:rtl/>
        </w:rPr>
        <w:t xml:space="preserve">: </w:t>
      </w:r>
      <w:r w:rsidRPr="007C1168">
        <w:rPr>
          <w:rStyle w:val="libAlaemChar"/>
          <w:rtl/>
        </w:rPr>
        <w:t>(</w:t>
      </w:r>
      <w:r w:rsidRPr="00FA258F">
        <w:rPr>
          <w:rStyle w:val="libAieChar"/>
          <w:rtl/>
        </w:rPr>
        <w:t>ما يَوَدُّ الَّذِينَ كَفَرُوا مِنْ أَهْلِ الْكِتابِ وَلَا الْمُشْرِكِينَ</w:t>
      </w:r>
      <w:r w:rsidRPr="007C1168">
        <w:rPr>
          <w:rStyle w:val="libAlaemChar"/>
          <w:rtl/>
        </w:rPr>
        <w:t>)</w:t>
      </w:r>
      <w:r w:rsidRPr="006E74AA">
        <w:rPr>
          <w:rtl/>
        </w:rPr>
        <w:t xml:space="preserve"> أي</w:t>
      </w:r>
      <w:r>
        <w:rPr>
          <w:rtl/>
        </w:rPr>
        <w:t xml:space="preserve">: </w:t>
      </w:r>
      <w:r w:rsidRPr="006E74AA">
        <w:rPr>
          <w:rtl/>
        </w:rPr>
        <w:t>ولا يودّ الّذين كفروا من المشركين. والودّ محبّة الشيء مع تمنّيه</w:t>
      </w:r>
      <w:r>
        <w:rPr>
          <w:rtl/>
        </w:rPr>
        <w:t xml:space="preserve">، </w:t>
      </w:r>
      <w:r w:rsidRPr="006E74AA">
        <w:rPr>
          <w:rtl/>
        </w:rPr>
        <w:t xml:space="preserve">ولذلك يستعمل في كلّ منهما. </w:t>
      </w:r>
      <w:r>
        <w:rPr>
          <w:rtl/>
        </w:rPr>
        <w:t>و «</w:t>
      </w:r>
      <w:r w:rsidRPr="006E74AA">
        <w:rPr>
          <w:rtl/>
        </w:rPr>
        <w:t>من» للتبيين</w:t>
      </w:r>
      <w:r>
        <w:rPr>
          <w:rtl/>
        </w:rPr>
        <w:t xml:space="preserve">، </w:t>
      </w:r>
      <w:r w:rsidRPr="006E74AA">
        <w:rPr>
          <w:rtl/>
        </w:rPr>
        <w:t>لأنّ الّذين كفروا جنس تحته نوعان</w:t>
      </w:r>
      <w:r>
        <w:rPr>
          <w:rtl/>
        </w:rPr>
        <w:t xml:space="preserve">: </w:t>
      </w:r>
      <w:r w:rsidRPr="006E74AA">
        <w:rPr>
          <w:rtl/>
        </w:rPr>
        <w:t>أهل الكتاب والمشركون</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لَمْ يَكُنِ الَّذِينَ كَفَرُوا مِنْ أَهْلِ الْكِتابِ وَالْمُشْرِكِينَ</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أَنْ يُنَزَّلَ عَلَيْكُمْ مِنْ خَيْرٍ مِنْ رَبِّكُمْ</w:t>
      </w:r>
      <w:r w:rsidRPr="007C1168">
        <w:rPr>
          <w:rStyle w:val="libAlaemChar"/>
          <w:rtl/>
        </w:rPr>
        <w:t>)</w:t>
      </w:r>
      <w:r w:rsidRPr="006E74AA">
        <w:rPr>
          <w:rtl/>
        </w:rPr>
        <w:t xml:space="preserve"> مفعول «يودّ»</w:t>
      </w:r>
      <w:r>
        <w:rPr>
          <w:rtl/>
        </w:rPr>
        <w:t>.</w:t>
      </w:r>
      <w:r w:rsidRPr="006E74AA">
        <w:rPr>
          <w:rtl/>
        </w:rPr>
        <w:t xml:space="preserve"> </w:t>
      </w:r>
      <w:r>
        <w:rPr>
          <w:rtl/>
        </w:rPr>
        <w:t>و «</w:t>
      </w:r>
      <w:r w:rsidRPr="006E74AA">
        <w:rPr>
          <w:rtl/>
        </w:rPr>
        <w:t>من» الأولى مزيدة للاستغراق</w:t>
      </w:r>
      <w:r>
        <w:rPr>
          <w:rtl/>
        </w:rPr>
        <w:t xml:space="preserve">، </w:t>
      </w:r>
      <w:r w:rsidRPr="006E74AA">
        <w:rPr>
          <w:rtl/>
        </w:rPr>
        <w:t>والثانية للابتداء. وفسّر الخير بالوحي</w:t>
      </w:r>
      <w:r>
        <w:rPr>
          <w:rtl/>
        </w:rPr>
        <w:t xml:space="preserve">، </w:t>
      </w:r>
      <w:r w:rsidRPr="006E74AA">
        <w:rPr>
          <w:rtl/>
        </w:rPr>
        <w:t>وكذلك الرحمة</w:t>
      </w:r>
      <w:r>
        <w:rPr>
          <w:rtl/>
        </w:rPr>
        <w:t xml:space="preserve">، </w:t>
      </w:r>
      <w:r w:rsidRPr="006E74AA">
        <w:rPr>
          <w:rtl/>
        </w:rPr>
        <w:t>كقوله</w:t>
      </w:r>
      <w:r>
        <w:rPr>
          <w:rtl/>
        </w:rPr>
        <w:t xml:space="preserve">: </w:t>
      </w:r>
      <w:r w:rsidRPr="007C1168">
        <w:rPr>
          <w:rStyle w:val="libAlaemChar"/>
          <w:rtl/>
        </w:rPr>
        <w:t>(</w:t>
      </w:r>
      <w:r w:rsidRPr="00FA258F">
        <w:rPr>
          <w:rStyle w:val="libAieChar"/>
          <w:rtl/>
        </w:rPr>
        <w:t>أَهُمْ يَقْسِمُونَ رَحْمَتَ رَبِّكَ</w:t>
      </w:r>
      <w:r w:rsidRPr="007C1168">
        <w:rPr>
          <w:rStyle w:val="libAlaemChar"/>
          <w:rtl/>
        </w:rPr>
        <w:t>)</w:t>
      </w:r>
      <w:r w:rsidRPr="006E74AA">
        <w:rPr>
          <w:rtl/>
        </w:rPr>
        <w:t xml:space="preserve"> </w:t>
      </w:r>
      <w:r w:rsidRPr="00DD7B20">
        <w:rPr>
          <w:rStyle w:val="libFootnotenumChar"/>
          <w:rtl/>
        </w:rPr>
        <w:t>(2)</w:t>
      </w:r>
      <w:r>
        <w:rPr>
          <w:rtl/>
        </w:rPr>
        <w:t>.</w:t>
      </w:r>
    </w:p>
    <w:p w14:paraId="3297469F" w14:textId="77777777" w:rsidR="009A532F" w:rsidRPr="006E74AA" w:rsidRDefault="009A532F" w:rsidP="005B1C0D">
      <w:pPr>
        <w:pStyle w:val="libNormal"/>
        <w:rPr>
          <w:rtl/>
        </w:rPr>
      </w:pPr>
      <w:r w:rsidRPr="006E74AA">
        <w:rPr>
          <w:rtl/>
        </w:rPr>
        <w:t>والمعنى</w:t>
      </w:r>
      <w:r>
        <w:rPr>
          <w:rtl/>
        </w:rPr>
        <w:t xml:space="preserve">: </w:t>
      </w:r>
      <w:r w:rsidRPr="006E74AA">
        <w:rPr>
          <w:rtl/>
        </w:rPr>
        <w:t>أنّ اليهود والمشركين يرون أنفسهم أحقّ بالوحي</w:t>
      </w:r>
      <w:r>
        <w:rPr>
          <w:rtl/>
        </w:rPr>
        <w:t xml:space="preserve">، </w:t>
      </w:r>
      <w:r w:rsidRPr="006E74AA">
        <w:rPr>
          <w:rtl/>
        </w:rPr>
        <w:t>فيحسدونكم به</w:t>
      </w:r>
      <w:r>
        <w:rPr>
          <w:rtl/>
        </w:rPr>
        <w:t xml:space="preserve">، </w:t>
      </w:r>
      <w:r w:rsidRPr="006E74AA">
        <w:rPr>
          <w:rtl/>
        </w:rPr>
        <w:t>وما يحبّون أن ينزّل عليكم شيء من الوحي</w:t>
      </w:r>
      <w:r>
        <w:rPr>
          <w:rtl/>
        </w:rPr>
        <w:t xml:space="preserve">، </w:t>
      </w:r>
      <w:r w:rsidRPr="006E74AA">
        <w:rPr>
          <w:rtl/>
        </w:rPr>
        <w:t xml:space="preserve">وبالعلم والنصرة. ويحتمل أن يكون المراد به ما يعمّ ذلك. والأوّل مرويّ عن أمير المؤمنين </w:t>
      </w:r>
      <w:r w:rsidRPr="007C1168">
        <w:rPr>
          <w:rStyle w:val="libAlaemChar"/>
          <w:rtl/>
        </w:rPr>
        <w:t>عليه‌السلام</w:t>
      </w:r>
      <w:r>
        <w:rPr>
          <w:rtl/>
        </w:rPr>
        <w:t xml:space="preserve">، </w:t>
      </w:r>
      <w:r w:rsidRPr="006E74AA">
        <w:rPr>
          <w:rtl/>
        </w:rPr>
        <w:t xml:space="preserve">وعن أبي جعفر الباقر </w:t>
      </w:r>
      <w:r w:rsidRPr="007C1168">
        <w:rPr>
          <w:rStyle w:val="libAlaemChar"/>
          <w:rtl/>
        </w:rPr>
        <w:t>عليه‌السلام</w:t>
      </w:r>
      <w:r w:rsidRPr="006E74AA">
        <w:rPr>
          <w:rtl/>
        </w:rPr>
        <w:t>.</w:t>
      </w:r>
    </w:p>
    <w:p w14:paraId="707D1AD9" w14:textId="77777777" w:rsidR="009A532F" w:rsidRPr="006E74AA" w:rsidRDefault="009A532F" w:rsidP="005B1C0D">
      <w:pPr>
        <w:pStyle w:val="libNormal"/>
        <w:rPr>
          <w:rtl/>
        </w:rPr>
      </w:pPr>
      <w:r w:rsidRPr="007C1168">
        <w:rPr>
          <w:rStyle w:val="libAlaemChar"/>
          <w:rtl/>
        </w:rPr>
        <w:t>(</w:t>
      </w:r>
      <w:r w:rsidRPr="00FA258F">
        <w:rPr>
          <w:rStyle w:val="libAieChar"/>
          <w:rtl/>
        </w:rPr>
        <w:t>وَاللهُ يَخْتَصُّ بِرَحْمَتِهِ</w:t>
      </w:r>
      <w:r w:rsidRPr="007C1168">
        <w:rPr>
          <w:rStyle w:val="libAlaemChar"/>
          <w:rtl/>
        </w:rPr>
        <w:t>)</w:t>
      </w:r>
      <w:r w:rsidRPr="006E74AA">
        <w:rPr>
          <w:rtl/>
        </w:rPr>
        <w:t xml:space="preserve"> بالنبوّة </w:t>
      </w:r>
      <w:r w:rsidRPr="007C1168">
        <w:rPr>
          <w:rStyle w:val="libAlaemChar"/>
          <w:rtl/>
        </w:rPr>
        <w:t>(</w:t>
      </w:r>
      <w:r w:rsidRPr="00FA258F">
        <w:rPr>
          <w:rStyle w:val="libAieChar"/>
          <w:rtl/>
        </w:rPr>
        <w:t>مَنْ يَشاءُ</w:t>
      </w:r>
      <w:r w:rsidRPr="007C1168">
        <w:rPr>
          <w:rStyle w:val="libAlaemChar"/>
          <w:rtl/>
        </w:rPr>
        <w:t>)</w:t>
      </w:r>
      <w:r w:rsidRPr="006E74AA">
        <w:rPr>
          <w:rtl/>
        </w:rPr>
        <w:t xml:space="preserve"> ولا يشاء إلّا ما تقتضيه الحكمة فيستنبئه ويعلّمه الحكمة وينصره.</w:t>
      </w:r>
    </w:p>
    <w:p w14:paraId="0A7BF5EA" w14:textId="77777777" w:rsidR="009A532F" w:rsidRPr="006E74AA" w:rsidRDefault="009A532F" w:rsidP="005B1C0D">
      <w:pPr>
        <w:pStyle w:val="libNormal"/>
        <w:rPr>
          <w:rtl/>
        </w:rPr>
      </w:pPr>
      <w:r w:rsidRPr="007C1168">
        <w:rPr>
          <w:rStyle w:val="libAlaemChar"/>
          <w:rtl/>
        </w:rPr>
        <w:t>(</w:t>
      </w:r>
      <w:r w:rsidRPr="00FA258F">
        <w:rPr>
          <w:rStyle w:val="libAieChar"/>
          <w:rtl/>
        </w:rPr>
        <w:t>وَاللهُ ذُو الْفَضْلِ الْعَظِيمِ</w:t>
      </w:r>
      <w:r w:rsidRPr="007C1168">
        <w:rPr>
          <w:rStyle w:val="libAlaemChar"/>
          <w:rtl/>
        </w:rPr>
        <w:t>)</w:t>
      </w:r>
      <w:r w:rsidRPr="006E74AA">
        <w:rPr>
          <w:rtl/>
        </w:rPr>
        <w:t xml:space="preserve"> إشعار بأن إيتاء النبوّة من الفضل العظيم</w:t>
      </w:r>
      <w:r>
        <w:rPr>
          <w:rtl/>
        </w:rPr>
        <w:t xml:space="preserve">، </w:t>
      </w:r>
      <w:r w:rsidRPr="006E74AA">
        <w:rPr>
          <w:rtl/>
        </w:rPr>
        <w:t>كقوله :</w:t>
      </w:r>
    </w:p>
    <w:p w14:paraId="5095C7E1" w14:textId="77777777" w:rsidR="009A532F" w:rsidRPr="006E74AA" w:rsidRDefault="009A532F" w:rsidP="00BC79B1">
      <w:pPr>
        <w:pStyle w:val="libLine"/>
        <w:rPr>
          <w:rtl/>
        </w:rPr>
      </w:pPr>
      <w:r w:rsidRPr="006E74AA">
        <w:rPr>
          <w:rtl/>
        </w:rPr>
        <w:t>__________________</w:t>
      </w:r>
    </w:p>
    <w:p w14:paraId="1D21F395" w14:textId="77777777" w:rsidR="009A532F" w:rsidRPr="006E74AA" w:rsidRDefault="009A532F" w:rsidP="00BC79B1">
      <w:pPr>
        <w:pStyle w:val="libFootnote0"/>
        <w:rPr>
          <w:rtl/>
        </w:rPr>
      </w:pPr>
      <w:r>
        <w:rPr>
          <w:rtl/>
        </w:rPr>
        <w:t>(</w:t>
      </w:r>
      <w:r w:rsidRPr="006E74AA">
        <w:rPr>
          <w:rtl/>
        </w:rPr>
        <w:t>1) البيّنة</w:t>
      </w:r>
      <w:r>
        <w:rPr>
          <w:rtl/>
        </w:rPr>
        <w:t xml:space="preserve">: </w:t>
      </w:r>
      <w:r w:rsidRPr="006E74AA">
        <w:rPr>
          <w:rtl/>
        </w:rPr>
        <w:t>1.</w:t>
      </w:r>
    </w:p>
    <w:p w14:paraId="3A8A63BC" w14:textId="77777777" w:rsidR="009A532F" w:rsidRPr="006E74AA" w:rsidRDefault="009A532F" w:rsidP="00BC79B1">
      <w:pPr>
        <w:pStyle w:val="libFootnote0"/>
        <w:rPr>
          <w:rtl/>
        </w:rPr>
      </w:pPr>
      <w:r>
        <w:rPr>
          <w:rtl/>
        </w:rPr>
        <w:t>(</w:t>
      </w:r>
      <w:r w:rsidRPr="006E74AA">
        <w:rPr>
          <w:rtl/>
        </w:rPr>
        <w:t>2) الزخرف</w:t>
      </w:r>
      <w:r>
        <w:rPr>
          <w:rtl/>
        </w:rPr>
        <w:t xml:space="preserve">: </w:t>
      </w:r>
      <w:r w:rsidRPr="006E74AA">
        <w:rPr>
          <w:rtl/>
        </w:rPr>
        <w:t>32.</w:t>
      </w:r>
    </w:p>
    <w:p w14:paraId="6A20FD82" w14:textId="77777777" w:rsidR="009A532F" w:rsidRPr="006E74AA" w:rsidRDefault="009A532F" w:rsidP="00FA258F">
      <w:pPr>
        <w:pStyle w:val="libNormal0"/>
        <w:rPr>
          <w:rtl/>
        </w:rPr>
      </w:pPr>
      <w:r>
        <w:rPr>
          <w:rtl/>
        </w:rPr>
        <w:br w:type="page"/>
      </w:r>
      <w:r w:rsidRPr="007C1168">
        <w:rPr>
          <w:rStyle w:val="libAlaemChar"/>
          <w:rtl/>
        </w:rPr>
        <w:lastRenderedPageBreak/>
        <w:t>(</w:t>
      </w:r>
      <w:r w:rsidRPr="00FA258F">
        <w:rPr>
          <w:rStyle w:val="libAieChar"/>
          <w:rtl/>
        </w:rPr>
        <w:t>إِنَّ فَضْلَهُ كانَ عَلَيْكَ كَبِيراً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وأنّ حرمان بعض عباده عن الاستنباء ليس لضيق فضله</w:t>
      </w:r>
      <w:r>
        <w:rPr>
          <w:rtl/>
        </w:rPr>
        <w:t xml:space="preserve">، </w:t>
      </w:r>
      <w:r w:rsidRPr="006E74AA">
        <w:rPr>
          <w:rtl/>
        </w:rPr>
        <w:t>بل لمشيئته على وفق اقتضاء المصلحة. والحكمة فيه</w:t>
      </w:r>
      <w:r>
        <w:rPr>
          <w:rtl/>
        </w:rPr>
        <w:t xml:space="preserve">: </w:t>
      </w:r>
      <w:r w:rsidRPr="006E74AA">
        <w:rPr>
          <w:rtl/>
        </w:rPr>
        <w:t>أنّ كلّ خير نال عباده في دينهم أو دنياهم فإنّه من عنده</w:t>
      </w:r>
      <w:r>
        <w:rPr>
          <w:rtl/>
        </w:rPr>
        <w:t xml:space="preserve">، </w:t>
      </w:r>
      <w:r w:rsidRPr="006E74AA">
        <w:rPr>
          <w:rtl/>
        </w:rPr>
        <w:t>ابتداء منه إليهم</w:t>
      </w:r>
      <w:r>
        <w:rPr>
          <w:rtl/>
        </w:rPr>
        <w:t xml:space="preserve">، </w:t>
      </w:r>
      <w:r w:rsidRPr="006E74AA">
        <w:rPr>
          <w:rtl/>
        </w:rPr>
        <w:t>وتفضّلا عليهم</w:t>
      </w:r>
      <w:r>
        <w:rPr>
          <w:rtl/>
        </w:rPr>
        <w:t xml:space="preserve">، </w:t>
      </w:r>
      <w:r w:rsidRPr="006E74AA">
        <w:rPr>
          <w:rtl/>
        </w:rPr>
        <w:t>من غير استحقاق منهم لذلك عليه.</w:t>
      </w:r>
    </w:p>
    <w:p w14:paraId="0EAA58BE" w14:textId="77777777" w:rsidR="009A532F" w:rsidRPr="006E74AA" w:rsidRDefault="009A532F" w:rsidP="005B1C0D">
      <w:pPr>
        <w:pStyle w:val="libNormal"/>
        <w:rPr>
          <w:rtl/>
        </w:rPr>
      </w:pPr>
      <w:r w:rsidRPr="007C1168">
        <w:rPr>
          <w:rStyle w:val="libAlaemChar"/>
          <w:rtl/>
        </w:rPr>
        <w:t>(</w:t>
      </w:r>
      <w:r w:rsidRPr="00FA258F">
        <w:rPr>
          <w:rStyle w:val="libAieChar"/>
          <w:rtl/>
        </w:rPr>
        <w:t>ما نَنْسَخْ مِنْ آيَةٍ أَوْ نُنْسِها نَأْتِ بِخَيْرٍ مِنْها أَوْ مِثْلِها أَلَمْ تَعْلَمْ أَنَّ اللهَ عَلى كُلِّ شَيْءٍ قَدِيرٌ (106)</w:t>
      </w:r>
      <w:r w:rsidRPr="007C1168">
        <w:rPr>
          <w:rStyle w:val="libAlaemChar"/>
          <w:rtl/>
        </w:rPr>
        <w:t>)</w:t>
      </w:r>
    </w:p>
    <w:p w14:paraId="381B35CF" w14:textId="77777777" w:rsidR="009A532F" w:rsidRPr="006E74AA" w:rsidRDefault="009A532F" w:rsidP="005B1C0D">
      <w:pPr>
        <w:pStyle w:val="libNormal"/>
        <w:rPr>
          <w:rtl/>
        </w:rPr>
      </w:pPr>
      <w:r w:rsidRPr="006E74AA">
        <w:rPr>
          <w:rtl/>
        </w:rPr>
        <w:t>روي أنّهم طعنوا في النسخ</w:t>
      </w:r>
      <w:r>
        <w:rPr>
          <w:rtl/>
        </w:rPr>
        <w:t xml:space="preserve">، </w:t>
      </w:r>
      <w:r w:rsidRPr="006E74AA">
        <w:rPr>
          <w:rtl/>
        </w:rPr>
        <w:t>فقالوا</w:t>
      </w:r>
      <w:r>
        <w:rPr>
          <w:rtl/>
        </w:rPr>
        <w:t xml:space="preserve">: </w:t>
      </w:r>
      <w:r w:rsidRPr="006E74AA">
        <w:rPr>
          <w:rtl/>
        </w:rPr>
        <w:t>ألا ترون إلى محمد يأمر أصحابه بأمر ثمّ ينهاهم عنه ويأمرهم بخلافه</w:t>
      </w:r>
      <w:r>
        <w:rPr>
          <w:rtl/>
        </w:rPr>
        <w:t xml:space="preserve">، </w:t>
      </w:r>
      <w:r w:rsidRPr="006E74AA">
        <w:rPr>
          <w:rtl/>
        </w:rPr>
        <w:t>ويقول اليوم قولا ويرجع عنه غدا</w:t>
      </w:r>
      <w:r>
        <w:rPr>
          <w:rtl/>
        </w:rPr>
        <w:t>؟!</w:t>
      </w:r>
      <w:r w:rsidRPr="006E74AA">
        <w:rPr>
          <w:rtl/>
        </w:rPr>
        <w:t xml:space="preserve"> فنزلت</w:t>
      </w:r>
      <w:r>
        <w:rPr>
          <w:rtl/>
        </w:rPr>
        <w:t xml:space="preserve">: </w:t>
      </w:r>
      <w:r w:rsidRPr="007C1168">
        <w:rPr>
          <w:rStyle w:val="libAlaemChar"/>
          <w:rtl/>
        </w:rPr>
        <w:t>(</w:t>
      </w:r>
      <w:r w:rsidRPr="00FA258F">
        <w:rPr>
          <w:rStyle w:val="libAieChar"/>
          <w:rtl/>
        </w:rPr>
        <w:t>ما نَنْسَخْ مِنْ آيَةٍ أَوْ نُنْسِها</w:t>
      </w:r>
      <w:r w:rsidRPr="007C1168">
        <w:rPr>
          <w:rStyle w:val="libAlaemChar"/>
          <w:rtl/>
        </w:rPr>
        <w:t>)</w:t>
      </w:r>
      <w:r>
        <w:rPr>
          <w:rtl/>
        </w:rPr>
        <w:t>.</w:t>
      </w:r>
    </w:p>
    <w:p w14:paraId="06EC164D" w14:textId="77777777" w:rsidR="009A532F" w:rsidRPr="006E74AA" w:rsidRDefault="009A532F" w:rsidP="005B1C0D">
      <w:pPr>
        <w:pStyle w:val="libNormal"/>
        <w:rPr>
          <w:rtl/>
        </w:rPr>
      </w:pPr>
      <w:r w:rsidRPr="006E74AA">
        <w:rPr>
          <w:rtl/>
        </w:rPr>
        <w:t>النسخ في اللغة بمعنى إزالة الصّورة عن الشيء وإثبات غيرها فيه</w:t>
      </w:r>
      <w:r>
        <w:rPr>
          <w:rtl/>
        </w:rPr>
        <w:t xml:space="preserve">، </w:t>
      </w:r>
      <w:r w:rsidRPr="006E74AA">
        <w:rPr>
          <w:rtl/>
        </w:rPr>
        <w:t>كنسخ الظلّ للشمس</w:t>
      </w:r>
      <w:r>
        <w:rPr>
          <w:rtl/>
        </w:rPr>
        <w:t xml:space="preserve">، </w:t>
      </w:r>
      <w:r w:rsidRPr="006E74AA">
        <w:rPr>
          <w:rtl/>
        </w:rPr>
        <w:t>ثمّ استعمل لكلّ إزالة ونقل</w:t>
      </w:r>
      <w:r>
        <w:rPr>
          <w:rtl/>
        </w:rPr>
        <w:t xml:space="preserve">، </w:t>
      </w:r>
      <w:r w:rsidRPr="006E74AA">
        <w:rPr>
          <w:rtl/>
        </w:rPr>
        <w:t>كقولك</w:t>
      </w:r>
      <w:r>
        <w:rPr>
          <w:rtl/>
        </w:rPr>
        <w:t xml:space="preserve">: </w:t>
      </w:r>
      <w:r w:rsidRPr="006E74AA">
        <w:rPr>
          <w:rtl/>
        </w:rPr>
        <w:t>نسخت الرّيح الأثر أي</w:t>
      </w:r>
      <w:r>
        <w:rPr>
          <w:rtl/>
        </w:rPr>
        <w:t xml:space="preserve">: </w:t>
      </w:r>
      <w:r w:rsidRPr="006E74AA">
        <w:rPr>
          <w:rtl/>
        </w:rPr>
        <w:t>أزالته</w:t>
      </w:r>
      <w:r>
        <w:rPr>
          <w:rtl/>
        </w:rPr>
        <w:t xml:space="preserve">، </w:t>
      </w:r>
      <w:r w:rsidRPr="006E74AA">
        <w:rPr>
          <w:rtl/>
        </w:rPr>
        <w:t>ونسخت الكتاب أي</w:t>
      </w:r>
      <w:r>
        <w:rPr>
          <w:rtl/>
        </w:rPr>
        <w:t xml:space="preserve">: </w:t>
      </w:r>
      <w:r w:rsidRPr="006E74AA">
        <w:rPr>
          <w:rtl/>
        </w:rPr>
        <w:t>نقلته</w:t>
      </w:r>
      <w:r>
        <w:rPr>
          <w:rtl/>
        </w:rPr>
        <w:t xml:space="preserve">، </w:t>
      </w:r>
      <w:r w:rsidRPr="006E74AA">
        <w:rPr>
          <w:rtl/>
        </w:rPr>
        <w:t>ومنه التناسخ. ونسخ الآية بيان انتهاء التعبّد بقراءتها</w:t>
      </w:r>
      <w:r>
        <w:rPr>
          <w:rtl/>
        </w:rPr>
        <w:t xml:space="preserve">، </w:t>
      </w:r>
      <w:r w:rsidRPr="006E74AA">
        <w:rPr>
          <w:rtl/>
        </w:rPr>
        <w:t>أو الحكم المستفاد منها</w:t>
      </w:r>
      <w:r>
        <w:rPr>
          <w:rtl/>
        </w:rPr>
        <w:t xml:space="preserve">، </w:t>
      </w:r>
      <w:r w:rsidRPr="006E74AA">
        <w:rPr>
          <w:rtl/>
        </w:rPr>
        <w:t>أو بهما جميعا. وإنساؤها إذهابها عن القلوب</w:t>
      </w:r>
      <w:r>
        <w:rPr>
          <w:rtl/>
        </w:rPr>
        <w:t xml:space="preserve">، </w:t>
      </w:r>
      <w:r w:rsidRPr="006E74AA">
        <w:rPr>
          <w:rtl/>
        </w:rPr>
        <w:t>ومثله قوله تعالى</w:t>
      </w:r>
      <w:r>
        <w:rPr>
          <w:rtl/>
        </w:rPr>
        <w:t xml:space="preserve">: </w:t>
      </w:r>
      <w:r w:rsidRPr="007C1168">
        <w:rPr>
          <w:rStyle w:val="libAlaemChar"/>
          <w:rtl/>
        </w:rPr>
        <w:t>(</w:t>
      </w:r>
      <w:r w:rsidRPr="00FA258F">
        <w:rPr>
          <w:rStyle w:val="libAieChar"/>
          <w:rtl/>
        </w:rPr>
        <w:t>سَنُقْرِئُكَ فَلا تَنْسى إِلَّا ما شاءَ اللهُ</w:t>
      </w:r>
      <w:r w:rsidRPr="007C1168">
        <w:rPr>
          <w:rStyle w:val="libAlaemChar"/>
          <w:rtl/>
        </w:rPr>
        <w:t>)</w:t>
      </w:r>
      <w:r w:rsidRPr="006E74AA">
        <w:rPr>
          <w:rtl/>
        </w:rPr>
        <w:t xml:space="preserve"> </w:t>
      </w:r>
      <w:r w:rsidRPr="00DD7B20">
        <w:rPr>
          <w:rStyle w:val="libFootnotenumChar"/>
          <w:rtl/>
        </w:rPr>
        <w:t>(2)</w:t>
      </w:r>
      <w:r w:rsidRPr="006E74AA">
        <w:rPr>
          <w:rtl/>
        </w:rPr>
        <w:t xml:space="preserve"> أي</w:t>
      </w:r>
      <w:r>
        <w:rPr>
          <w:rtl/>
        </w:rPr>
        <w:t xml:space="preserve">: </w:t>
      </w:r>
      <w:r w:rsidRPr="006E74AA">
        <w:rPr>
          <w:rtl/>
        </w:rPr>
        <w:t>إلّا ما شاء الله أن تنساه.</w:t>
      </w:r>
    </w:p>
    <w:p w14:paraId="2A20421E" w14:textId="77777777" w:rsidR="009A532F" w:rsidRPr="006E74AA" w:rsidRDefault="009A532F" w:rsidP="005B1C0D">
      <w:pPr>
        <w:pStyle w:val="libNormal"/>
        <w:rPr>
          <w:rtl/>
        </w:rPr>
      </w:pPr>
      <w:r>
        <w:rPr>
          <w:rtl/>
        </w:rPr>
        <w:t>و «</w:t>
      </w:r>
      <w:r w:rsidRPr="006E74AA">
        <w:rPr>
          <w:rtl/>
        </w:rPr>
        <w:t>ما» شرطيّة جازمة</w:t>
      </w:r>
      <w:r>
        <w:rPr>
          <w:rtl/>
        </w:rPr>
        <w:t xml:space="preserve"> لـ </w:t>
      </w:r>
      <w:r w:rsidRPr="006E74AA">
        <w:rPr>
          <w:rtl/>
        </w:rPr>
        <w:t>«ننسخ»</w:t>
      </w:r>
      <w:r>
        <w:rPr>
          <w:rtl/>
        </w:rPr>
        <w:t xml:space="preserve">، </w:t>
      </w:r>
      <w:r w:rsidRPr="006E74AA">
        <w:rPr>
          <w:rtl/>
        </w:rPr>
        <w:t>منتصبة به على المفعوليّة.</w:t>
      </w:r>
    </w:p>
    <w:p w14:paraId="329550F1" w14:textId="77777777" w:rsidR="009A532F" w:rsidRPr="006E74AA" w:rsidRDefault="009A532F" w:rsidP="005B1C0D">
      <w:pPr>
        <w:pStyle w:val="libNormal"/>
        <w:rPr>
          <w:rtl/>
        </w:rPr>
      </w:pPr>
      <w:r w:rsidRPr="006E74AA">
        <w:rPr>
          <w:rtl/>
        </w:rPr>
        <w:t>وقرأ ابن عامر</w:t>
      </w:r>
      <w:r>
        <w:rPr>
          <w:rtl/>
        </w:rPr>
        <w:t xml:space="preserve">: </w:t>
      </w:r>
      <w:r w:rsidRPr="006E74AA">
        <w:rPr>
          <w:rtl/>
        </w:rPr>
        <w:t>ننسخ</w:t>
      </w:r>
      <w:r>
        <w:rPr>
          <w:rtl/>
        </w:rPr>
        <w:t xml:space="preserve">، </w:t>
      </w:r>
      <w:r w:rsidRPr="006E74AA">
        <w:rPr>
          <w:rtl/>
        </w:rPr>
        <w:t>من «أنسخ» أي</w:t>
      </w:r>
      <w:r>
        <w:rPr>
          <w:rtl/>
        </w:rPr>
        <w:t xml:space="preserve">: </w:t>
      </w:r>
      <w:r w:rsidRPr="006E74AA">
        <w:rPr>
          <w:rtl/>
        </w:rPr>
        <w:t>نأمرك بنسخها. وابن كثير وأبو عمرو</w:t>
      </w:r>
      <w:r>
        <w:rPr>
          <w:rtl/>
        </w:rPr>
        <w:t xml:space="preserve">: </w:t>
      </w:r>
      <w:r w:rsidRPr="006E74AA">
        <w:rPr>
          <w:rtl/>
        </w:rPr>
        <w:t>ننسأها</w:t>
      </w:r>
      <w:r>
        <w:rPr>
          <w:rtl/>
        </w:rPr>
        <w:t xml:space="preserve">، </w:t>
      </w:r>
      <w:r w:rsidRPr="006E74AA">
        <w:rPr>
          <w:rtl/>
        </w:rPr>
        <w:t>أي</w:t>
      </w:r>
      <w:r>
        <w:rPr>
          <w:rtl/>
        </w:rPr>
        <w:t xml:space="preserve">: </w:t>
      </w:r>
      <w:r w:rsidRPr="006E74AA">
        <w:rPr>
          <w:rtl/>
        </w:rPr>
        <w:t>نؤخّرها من النّسا.</w:t>
      </w:r>
    </w:p>
    <w:p w14:paraId="254EF170" w14:textId="77777777" w:rsidR="009A532F" w:rsidRPr="006E74AA" w:rsidRDefault="009A532F" w:rsidP="005B1C0D">
      <w:pPr>
        <w:pStyle w:val="libNormal"/>
        <w:rPr>
          <w:rtl/>
        </w:rPr>
      </w:pPr>
      <w:r w:rsidRPr="006E74AA">
        <w:rPr>
          <w:rtl/>
        </w:rPr>
        <w:t>والمعنى</w:t>
      </w:r>
      <w:r>
        <w:rPr>
          <w:rtl/>
        </w:rPr>
        <w:t xml:space="preserve">: </w:t>
      </w:r>
      <w:r w:rsidRPr="006E74AA">
        <w:rPr>
          <w:rtl/>
        </w:rPr>
        <w:t>أنّ كلّ آية نذهب بها على ما توجبه الحكمة وتقتضيه المصلحة ،</w:t>
      </w:r>
    </w:p>
    <w:p w14:paraId="60911EE4" w14:textId="77777777" w:rsidR="009A532F" w:rsidRPr="006E74AA" w:rsidRDefault="009A532F" w:rsidP="00BC79B1">
      <w:pPr>
        <w:pStyle w:val="libLine"/>
        <w:rPr>
          <w:rtl/>
        </w:rPr>
      </w:pPr>
      <w:r w:rsidRPr="006E74AA">
        <w:rPr>
          <w:rtl/>
        </w:rPr>
        <w:t>__________________</w:t>
      </w:r>
    </w:p>
    <w:p w14:paraId="3A5AFC6D"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87.</w:t>
      </w:r>
    </w:p>
    <w:p w14:paraId="4F92B524" w14:textId="77777777" w:rsidR="009A532F" w:rsidRPr="006E74AA" w:rsidRDefault="009A532F" w:rsidP="00BC79B1">
      <w:pPr>
        <w:pStyle w:val="libFootnote0"/>
        <w:rPr>
          <w:rtl/>
        </w:rPr>
      </w:pPr>
      <w:r>
        <w:rPr>
          <w:rtl/>
        </w:rPr>
        <w:t>(</w:t>
      </w:r>
      <w:r w:rsidRPr="006E74AA">
        <w:rPr>
          <w:rtl/>
        </w:rPr>
        <w:t>2) الأعلى</w:t>
      </w:r>
      <w:r>
        <w:rPr>
          <w:rtl/>
        </w:rPr>
        <w:t xml:space="preserve">: </w:t>
      </w:r>
      <w:r w:rsidRPr="006E74AA">
        <w:rPr>
          <w:rtl/>
        </w:rPr>
        <w:t>6</w:t>
      </w:r>
      <w:r>
        <w:rPr>
          <w:rtl/>
        </w:rPr>
        <w:t xml:space="preserve"> ـ </w:t>
      </w:r>
      <w:r w:rsidRPr="006E74AA">
        <w:rPr>
          <w:rtl/>
        </w:rPr>
        <w:t>7.</w:t>
      </w:r>
    </w:p>
    <w:p w14:paraId="4A3C1439" w14:textId="77777777" w:rsidR="009A532F" w:rsidRPr="006E74AA" w:rsidRDefault="009A532F" w:rsidP="00FA258F">
      <w:pPr>
        <w:pStyle w:val="libNormal0"/>
        <w:rPr>
          <w:rtl/>
        </w:rPr>
      </w:pPr>
      <w:r>
        <w:rPr>
          <w:rtl/>
        </w:rPr>
        <w:br w:type="page"/>
      </w:r>
      <w:r w:rsidRPr="006E74AA">
        <w:rPr>
          <w:rtl/>
        </w:rPr>
        <w:lastRenderedPageBreak/>
        <w:t>من إزالة لفظها وحكمها معا</w:t>
      </w:r>
      <w:r>
        <w:rPr>
          <w:rtl/>
        </w:rPr>
        <w:t xml:space="preserve">، </w:t>
      </w:r>
      <w:r w:rsidRPr="006E74AA">
        <w:rPr>
          <w:rtl/>
        </w:rPr>
        <w:t>أو من إزالة أحدهما</w:t>
      </w:r>
      <w:r>
        <w:rPr>
          <w:rtl/>
        </w:rPr>
        <w:t xml:space="preserve">، </w:t>
      </w:r>
      <w:r w:rsidRPr="006E74AA">
        <w:rPr>
          <w:rtl/>
        </w:rPr>
        <w:t xml:space="preserve">إلى بدل أو لا إلى بدل </w:t>
      </w:r>
      <w:r w:rsidRPr="007C1168">
        <w:rPr>
          <w:rStyle w:val="libAlaemChar"/>
          <w:rtl/>
        </w:rPr>
        <w:t>(</w:t>
      </w:r>
      <w:r w:rsidRPr="00FA258F">
        <w:rPr>
          <w:rStyle w:val="libAieChar"/>
          <w:rtl/>
        </w:rPr>
        <w:t>نَأْتِ بِخَيْرٍ مِنْها</w:t>
      </w:r>
      <w:r w:rsidRPr="007C1168">
        <w:rPr>
          <w:rStyle w:val="libAlaemChar"/>
          <w:rtl/>
        </w:rPr>
        <w:t>)</w:t>
      </w:r>
      <w:r w:rsidRPr="006E74AA">
        <w:rPr>
          <w:rtl/>
        </w:rPr>
        <w:t xml:space="preserve"> بما هو خير للعباد في النفع والثواب سهولة وصعوبة </w:t>
      </w:r>
      <w:r w:rsidRPr="007C1168">
        <w:rPr>
          <w:rStyle w:val="libAlaemChar"/>
          <w:rtl/>
        </w:rPr>
        <w:t>(</w:t>
      </w:r>
      <w:r w:rsidRPr="00FA258F">
        <w:rPr>
          <w:rStyle w:val="libAieChar"/>
          <w:rtl/>
        </w:rPr>
        <w:t>أَوْ مِثْلِها</w:t>
      </w:r>
      <w:r w:rsidRPr="007C1168">
        <w:rPr>
          <w:rStyle w:val="libAlaemChar"/>
          <w:rtl/>
        </w:rPr>
        <w:t>)</w:t>
      </w:r>
      <w:r w:rsidRPr="006E74AA">
        <w:rPr>
          <w:rtl/>
        </w:rPr>
        <w:t xml:space="preserve"> فيهما.</w:t>
      </w:r>
    </w:p>
    <w:p w14:paraId="7DE0A8FE" w14:textId="77777777" w:rsidR="009A532F" w:rsidRPr="006E74AA" w:rsidRDefault="009A532F" w:rsidP="005B1C0D">
      <w:pPr>
        <w:pStyle w:val="libNormal"/>
        <w:rPr>
          <w:rtl/>
        </w:rPr>
      </w:pPr>
      <w:r w:rsidRPr="006E74AA">
        <w:rPr>
          <w:rtl/>
        </w:rPr>
        <w:t>وقرأ أبو عمرو بقلب الهمزة ألفا</w:t>
      </w:r>
      <w:r>
        <w:rPr>
          <w:rtl/>
        </w:rPr>
        <w:t xml:space="preserve">، </w:t>
      </w:r>
      <w:r w:rsidRPr="006E74AA">
        <w:rPr>
          <w:rtl/>
        </w:rPr>
        <w:t>وننسخها</w:t>
      </w:r>
      <w:r>
        <w:rPr>
          <w:rtl/>
        </w:rPr>
        <w:t xml:space="preserve">، </w:t>
      </w:r>
      <w:r w:rsidRPr="006E74AA">
        <w:rPr>
          <w:rtl/>
        </w:rPr>
        <w:t>يعني</w:t>
      </w:r>
      <w:r>
        <w:rPr>
          <w:rtl/>
        </w:rPr>
        <w:t xml:space="preserve">: </w:t>
      </w:r>
      <w:r w:rsidRPr="006E74AA">
        <w:rPr>
          <w:rtl/>
        </w:rPr>
        <w:t>نأمر جبرئيل بإعلامك.</w:t>
      </w:r>
    </w:p>
    <w:p w14:paraId="2EC013C2" w14:textId="77777777" w:rsidR="009A532F" w:rsidRPr="006E74AA" w:rsidRDefault="009A532F" w:rsidP="005B1C0D">
      <w:pPr>
        <w:pStyle w:val="libNormal"/>
        <w:rPr>
          <w:rtl/>
        </w:rPr>
      </w:pPr>
      <w:r w:rsidRPr="007C1168">
        <w:rPr>
          <w:rStyle w:val="libAlaemChar"/>
          <w:rtl/>
        </w:rPr>
        <w:t>(</w:t>
      </w:r>
      <w:r w:rsidRPr="00FA258F">
        <w:rPr>
          <w:rStyle w:val="libAieChar"/>
          <w:rtl/>
        </w:rPr>
        <w:t>أَلَمْ تَعْلَمْ أَنَّ اللهَ عَلى كُلِّ شَيْءٍ قَدِيرٌ</w:t>
      </w:r>
      <w:r w:rsidRPr="007C1168">
        <w:rPr>
          <w:rStyle w:val="libAlaemChar"/>
          <w:rtl/>
        </w:rPr>
        <w:t>)</w:t>
      </w:r>
      <w:r w:rsidRPr="006E74AA">
        <w:rPr>
          <w:rtl/>
        </w:rPr>
        <w:t xml:space="preserve"> فيقدر على النسخ والإتيان بمثل المنسوخ أو بما هو خير منه.</w:t>
      </w:r>
    </w:p>
    <w:p w14:paraId="19C2BA24" w14:textId="77777777" w:rsidR="009A532F" w:rsidRPr="006E74AA" w:rsidRDefault="009A532F" w:rsidP="005B1C0D">
      <w:pPr>
        <w:pStyle w:val="libNormal"/>
        <w:rPr>
          <w:rtl/>
        </w:rPr>
      </w:pPr>
      <w:r w:rsidRPr="006E74AA">
        <w:rPr>
          <w:rtl/>
        </w:rPr>
        <w:t>والآية دلّت على جواز النسخ وتأخير الإنزال</w:t>
      </w:r>
      <w:r>
        <w:rPr>
          <w:rtl/>
        </w:rPr>
        <w:t xml:space="preserve">، </w:t>
      </w:r>
      <w:r w:rsidRPr="006E74AA">
        <w:rPr>
          <w:rtl/>
        </w:rPr>
        <w:t>إذ الأصل اختصاص «أنّ» وما يتضمّنها</w:t>
      </w:r>
      <w:r>
        <w:rPr>
          <w:rtl/>
        </w:rPr>
        <w:t xml:space="preserve"> ـ كـ </w:t>
      </w:r>
      <w:r w:rsidRPr="006E74AA">
        <w:rPr>
          <w:rtl/>
        </w:rPr>
        <w:t xml:space="preserve">«من» </w:t>
      </w:r>
      <w:r>
        <w:rPr>
          <w:rtl/>
        </w:rPr>
        <w:t>و «</w:t>
      </w:r>
      <w:r w:rsidRPr="006E74AA">
        <w:rPr>
          <w:rtl/>
        </w:rPr>
        <w:t>ما» وغيرهما</w:t>
      </w:r>
      <w:r>
        <w:rPr>
          <w:rtl/>
        </w:rPr>
        <w:t xml:space="preserve"> ـ </w:t>
      </w:r>
      <w:r w:rsidRPr="006E74AA">
        <w:rPr>
          <w:rtl/>
        </w:rPr>
        <w:t>بالأمور المحتملة</w:t>
      </w:r>
      <w:r>
        <w:rPr>
          <w:rtl/>
        </w:rPr>
        <w:t xml:space="preserve">، </w:t>
      </w:r>
      <w:r w:rsidRPr="006E74AA">
        <w:rPr>
          <w:rtl/>
        </w:rPr>
        <w:t>وذلك لأنّ الأحكام شرعت والآيات نزلت لمصالح العباد وتكميل نفوسهم</w:t>
      </w:r>
      <w:r>
        <w:rPr>
          <w:rtl/>
        </w:rPr>
        <w:t xml:space="preserve">، </w:t>
      </w:r>
      <w:r w:rsidRPr="006E74AA">
        <w:rPr>
          <w:rtl/>
        </w:rPr>
        <w:t>فضلا من الله ورحمة</w:t>
      </w:r>
      <w:r>
        <w:rPr>
          <w:rtl/>
        </w:rPr>
        <w:t xml:space="preserve">، </w:t>
      </w:r>
      <w:r w:rsidRPr="006E74AA">
        <w:rPr>
          <w:rtl/>
        </w:rPr>
        <w:t>وذلك يختلف باختلاف الأعصار والأشخاص</w:t>
      </w:r>
      <w:r>
        <w:rPr>
          <w:rtl/>
        </w:rPr>
        <w:t xml:space="preserve">، </w:t>
      </w:r>
      <w:r w:rsidRPr="006E74AA">
        <w:rPr>
          <w:rtl/>
        </w:rPr>
        <w:t>كأسباب المعاش</w:t>
      </w:r>
      <w:r>
        <w:rPr>
          <w:rtl/>
        </w:rPr>
        <w:t xml:space="preserve">، </w:t>
      </w:r>
      <w:r w:rsidRPr="006E74AA">
        <w:rPr>
          <w:rtl/>
        </w:rPr>
        <w:t>فإنّ النافع في عصر قد يضرّ في غيره.</w:t>
      </w:r>
    </w:p>
    <w:p w14:paraId="5E6BC78D" w14:textId="77777777" w:rsidR="009A532F" w:rsidRPr="006E74AA" w:rsidRDefault="009A532F" w:rsidP="005B1C0D">
      <w:pPr>
        <w:pStyle w:val="libNormal"/>
        <w:rPr>
          <w:rtl/>
        </w:rPr>
      </w:pPr>
      <w:r w:rsidRPr="006E74AA">
        <w:rPr>
          <w:rtl/>
        </w:rPr>
        <w:t>واحتجّ بها من منع النسخ بلا بدل</w:t>
      </w:r>
      <w:r>
        <w:rPr>
          <w:rtl/>
        </w:rPr>
        <w:t xml:space="preserve">، </w:t>
      </w:r>
      <w:r w:rsidRPr="006E74AA">
        <w:rPr>
          <w:rtl/>
        </w:rPr>
        <w:t>أو بدل أثقل</w:t>
      </w:r>
      <w:r>
        <w:rPr>
          <w:rtl/>
        </w:rPr>
        <w:t xml:space="preserve">، </w:t>
      </w:r>
      <w:r w:rsidRPr="006E74AA">
        <w:rPr>
          <w:rtl/>
        </w:rPr>
        <w:t>ونسخ الكتاب بالسنّة</w:t>
      </w:r>
      <w:r>
        <w:rPr>
          <w:rtl/>
        </w:rPr>
        <w:t xml:space="preserve">، </w:t>
      </w:r>
      <w:r w:rsidRPr="006E74AA">
        <w:rPr>
          <w:rtl/>
        </w:rPr>
        <w:t>فإنّ الناسخ هو المأتيّ به بدلا</w:t>
      </w:r>
      <w:r>
        <w:rPr>
          <w:rtl/>
        </w:rPr>
        <w:t xml:space="preserve">، </w:t>
      </w:r>
      <w:r w:rsidRPr="006E74AA">
        <w:rPr>
          <w:rtl/>
        </w:rPr>
        <w:t>والسنّة ليست كذلك.</w:t>
      </w:r>
    </w:p>
    <w:p w14:paraId="67D34935" w14:textId="77777777" w:rsidR="009A532F" w:rsidRPr="006E74AA" w:rsidRDefault="009A532F" w:rsidP="005B1C0D">
      <w:pPr>
        <w:pStyle w:val="libNormal"/>
        <w:rPr>
          <w:rtl/>
        </w:rPr>
      </w:pPr>
      <w:r w:rsidRPr="006E74AA">
        <w:rPr>
          <w:rtl/>
        </w:rPr>
        <w:t>والكلّ ضعيف</w:t>
      </w:r>
      <w:r>
        <w:rPr>
          <w:rtl/>
        </w:rPr>
        <w:t xml:space="preserve">، </w:t>
      </w:r>
      <w:r w:rsidRPr="006E74AA">
        <w:rPr>
          <w:rtl/>
        </w:rPr>
        <w:t>إذ قد يكون عدم الحكم أو الأثقل أصلح وأنفع. والسنّة ما أتى به الله تعالى وأمر به. وليس المراد بالخير والمثل ما يكون كذلك في اللفظ</w:t>
      </w:r>
      <w:r>
        <w:rPr>
          <w:rtl/>
        </w:rPr>
        <w:t xml:space="preserve">، </w:t>
      </w:r>
      <w:r w:rsidRPr="006E74AA">
        <w:rPr>
          <w:rtl/>
        </w:rPr>
        <w:t>فإنّه قد يكون خيرا ومثلا في المصلحة والأجر.</w:t>
      </w:r>
    </w:p>
    <w:p w14:paraId="2FAC600E" w14:textId="77777777" w:rsidR="009A532F" w:rsidRPr="006E74AA" w:rsidRDefault="009A532F" w:rsidP="005B1C0D">
      <w:pPr>
        <w:pStyle w:val="libNormal"/>
        <w:rPr>
          <w:rtl/>
        </w:rPr>
      </w:pPr>
      <w:r w:rsidRPr="007C1168">
        <w:rPr>
          <w:rStyle w:val="libAlaemChar"/>
          <w:rtl/>
        </w:rPr>
        <w:t>(</w:t>
      </w:r>
      <w:r w:rsidRPr="00FA258F">
        <w:rPr>
          <w:rStyle w:val="libAieChar"/>
          <w:rtl/>
        </w:rPr>
        <w:t>أَلَمْ تَعْلَمْ أَنَّ اللهَ لَهُ مُلْكُ السَّماواتِ وَالْأَرْضِ وَما لَكُمْ مِنْ دُونِ اللهِ مِنْ وَلِيٍّ وَلا نَصِيرٍ (107) أَمْ تُرِيدُونَ أَنْ تَسْئَلُوا رَسُولَكُمْ كَما سُئِلَ مُوسى مِنْ قَبْلُ وَمَنْ يَتَبَدَّلِ الْكُفْرَ بِالْإِيمانِ فَقَدْ ضَلَّ سَواءَ السَّبِيلِ (108)</w:t>
      </w:r>
      <w:r w:rsidRPr="007C1168">
        <w:rPr>
          <w:rStyle w:val="libAlaemChar"/>
          <w:rtl/>
        </w:rPr>
        <w:t>)</w:t>
      </w:r>
    </w:p>
    <w:p w14:paraId="02EDBED9" w14:textId="77777777" w:rsidR="009A532F" w:rsidRDefault="009A532F" w:rsidP="005B1C0D">
      <w:pPr>
        <w:pStyle w:val="libNormal"/>
        <w:rPr>
          <w:rtl/>
        </w:rPr>
      </w:pPr>
      <w:r w:rsidRPr="006E74AA">
        <w:rPr>
          <w:rtl/>
        </w:rPr>
        <w:t>ول</w:t>
      </w:r>
      <w:r>
        <w:rPr>
          <w:rFonts w:hint="cs"/>
          <w:rtl/>
        </w:rPr>
        <w:t>ـ</w:t>
      </w:r>
      <w:r w:rsidRPr="006E74AA">
        <w:rPr>
          <w:rtl/>
        </w:rPr>
        <w:t>مّا بيّن لهم أنّه مالك أمورهم ومدبّرها على حسب مصالحهم</w:t>
      </w:r>
      <w:r>
        <w:rPr>
          <w:rtl/>
        </w:rPr>
        <w:t xml:space="preserve">، </w:t>
      </w:r>
      <w:r w:rsidRPr="006E74AA">
        <w:rPr>
          <w:rtl/>
        </w:rPr>
        <w:t>من نسخ الآيات وغيره</w:t>
      </w:r>
      <w:r>
        <w:rPr>
          <w:rtl/>
        </w:rPr>
        <w:t xml:space="preserve">، </w:t>
      </w:r>
      <w:r w:rsidRPr="006E74AA">
        <w:rPr>
          <w:rtl/>
        </w:rPr>
        <w:t>قرّر على ذلك بقوله</w:t>
      </w:r>
      <w:r>
        <w:rPr>
          <w:rtl/>
        </w:rPr>
        <w:t xml:space="preserve">: </w:t>
      </w:r>
      <w:r w:rsidRPr="007C1168">
        <w:rPr>
          <w:rStyle w:val="libAlaemChar"/>
          <w:rtl/>
        </w:rPr>
        <w:t>(</w:t>
      </w:r>
      <w:r w:rsidRPr="00FA258F">
        <w:rPr>
          <w:rStyle w:val="libAieChar"/>
          <w:rtl/>
        </w:rPr>
        <w:t>أَلَمْ تَعْلَمْ</w:t>
      </w:r>
      <w:r w:rsidRPr="007C1168">
        <w:rPr>
          <w:rStyle w:val="libAlaemChar"/>
          <w:rtl/>
        </w:rPr>
        <w:t>)</w:t>
      </w:r>
      <w:r w:rsidRPr="006E74AA">
        <w:rPr>
          <w:rtl/>
        </w:rPr>
        <w:t xml:space="preserve"> الخطاب للنبيّ</w:t>
      </w:r>
      <w:r>
        <w:rPr>
          <w:rtl/>
        </w:rPr>
        <w:t xml:space="preserve">، </w:t>
      </w:r>
      <w:r w:rsidRPr="006E74AA">
        <w:rPr>
          <w:rtl/>
        </w:rPr>
        <w:t>والمراد ه</w:t>
      </w:r>
      <w:r>
        <w:rPr>
          <w:rtl/>
        </w:rPr>
        <w:t>و</w:t>
      </w:r>
    </w:p>
    <w:p w14:paraId="75BF426D" w14:textId="77777777" w:rsidR="009A532F" w:rsidRPr="006E74AA" w:rsidRDefault="009A532F" w:rsidP="00FA258F">
      <w:pPr>
        <w:pStyle w:val="libNormal0"/>
        <w:rPr>
          <w:rtl/>
        </w:rPr>
      </w:pPr>
      <w:r>
        <w:rPr>
          <w:rtl/>
        </w:rPr>
        <w:br w:type="page"/>
      </w:r>
      <w:r w:rsidRPr="006E74AA">
        <w:rPr>
          <w:rtl/>
        </w:rPr>
        <w:lastRenderedPageBreak/>
        <w:t>وأمّته</w:t>
      </w:r>
      <w:r>
        <w:rPr>
          <w:rtl/>
        </w:rPr>
        <w:t xml:space="preserve">، </w:t>
      </w:r>
      <w:r w:rsidRPr="006E74AA">
        <w:rPr>
          <w:rtl/>
        </w:rPr>
        <w:t>لقوله</w:t>
      </w:r>
      <w:r>
        <w:rPr>
          <w:rtl/>
        </w:rPr>
        <w:t xml:space="preserve">: </w:t>
      </w:r>
      <w:r w:rsidRPr="007C1168">
        <w:rPr>
          <w:rStyle w:val="libAlaemChar"/>
          <w:rtl/>
        </w:rPr>
        <w:t>(</w:t>
      </w:r>
      <w:r w:rsidRPr="00FA258F">
        <w:rPr>
          <w:rStyle w:val="libAieChar"/>
          <w:rtl/>
        </w:rPr>
        <w:t>وَما لَكُمْ</w:t>
      </w:r>
      <w:r w:rsidRPr="007C1168">
        <w:rPr>
          <w:rStyle w:val="libAlaemChar"/>
          <w:rtl/>
        </w:rPr>
        <w:t>)</w:t>
      </w:r>
      <w:r>
        <w:rPr>
          <w:rtl/>
        </w:rPr>
        <w:t>.</w:t>
      </w:r>
      <w:r w:rsidRPr="006E74AA">
        <w:rPr>
          <w:rtl/>
        </w:rPr>
        <w:t xml:space="preserve"> وإنّما أفرده لأنّه أعلمهم ومبدأ علمهم </w:t>
      </w:r>
      <w:r w:rsidRPr="007C1168">
        <w:rPr>
          <w:rStyle w:val="libAlaemChar"/>
          <w:rtl/>
        </w:rPr>
        <w:t>(</w:t>
      </w:r>
      <w:r w:rsidRPr="00FA258F">
        <w:rPr>
          <w:rStyle w:val="libAieChar"/>
          <w:rtl/>
        </w:rPr>
        <w:t>أَنَّ اللهَ لَهُ مُلْكُ السَّماواتِ وَالْأَرْضِ</w:t>
      </w:r>
      <w:r w:rsidRPr="007C1168">
        <w:rPr>
          <w:rStyle w:val="libAlaemChar"/>
          <w:rtl/>
        </w:rPr>
        <w:t>)</w:t>
      </w:r>
      <w:r w:rsidRPr="006E74AA">
        <w:rPr>
          <w:rtl/>
        </w:rPr>
        <w:t xml:space="preserve"> يفعل ما يشاء</w:t>
      </w:r>
      <w:r>
        <w:rPr>
          <w:rtl/>
        </w:rPr>
        <w:t xml:space="preserve">، </w:t>
      </w:r>
      <w:r w:rsidRPr="006E74AA">
        <w:rPr>
          <w:rtl/>
        </w:rPr>
        <w:t>ويحكم ما يريد</w:t>
      </w:r>
      <w:r>
        <w:rPr>
          <w:rtl/>
        </w:rPr>
        <w:t xml:space="preserve">، </w:t>
      </w:r>
      <w:r w:rsidRPr="006E74AA">
        <w:rPr>
          <w:rtl/>
        </w:rPr>
        <w:t>فهو يملك تدبيركم</w:t>
      </w:r>
      <w:r>
        <w:rPr>
          <w:rtl/>
        </w:rPr>
        <w:t xml:space="preserve">، </w:t>
      </w:r>
      <w:r w:rsidRPr="006E74AA">
        <w:rPr>
          <w:rtl/>
        </w:rPr>
        <w:t>ويجريه على حسب مصالحكم</w:t>
      </w:r>
      <w:r>
        <w:rPr>
          <w:rtl/>
        </w:rPr>
        <w:t xml:space="preserve">، </w:t>
      </w:r>
      <w:r w:rsidRPr="006E74AA">
        <w:rPr>
          <w:rtl/>
        </w:rPr>
        <w:t>وهو أعلم بما يتعبّدكم به من ناسخ ومنسوخ. فهو كالدليل على قوله</w:t>
      </w:r>
      <w:r>
        <w:rPr>
          <w:rtl/>
        </w:rPr>
        <w:t xml:space="preserve">: </w:t>
      </w:r>
      <w:r w:rsidRPr="007C1168">
        <w:rPr>
          <w:rStyle w:val="libAlaemChar"/>
          <w:rtl/>
        </w:rPr>
        <w:t>(</w:t>
      </w:r>
      <w:r w:rsidRPr="00FA258F">
        <w:rPr>
          <w:rStyle w:val="libAieChar"/>
          <w:rtl/>
        </w:rPr>
        <w:t>أَنَّ اللهَ عَلى كُلِّ شَيْءٍ قَدِيرٌ</w:t>
      </w:r>
      <w:r w:rsidRPr="007C1168">
        <w:rPr>
          <w:rStyle w:val="libAlaemChar"/>
          <w:rtl/>
        </w:rPr>
        <w:t>)</w:t>
      </w:r>
      <w:r w:rsidRPr="006E74AA">
        <w:rPr>
          <w:rtl/>
        </w:rPr>
        <w:t xml:space="preserve"> وعلى جواز النسخ</w:t>
      </w:r>
      <w:r>
        <w:rPr>
          <w:rtl/>
        </w:rPr>
        <w:t xml:space="preserve">، </w:t>
      </w:r>
      <w:r w:rsidRPr="006E74AA">
        <w:rPr>
          <w:rtl/>
        </w:rPr>
        <w:t>ولذلك ترك العاطف.</w:t>
      </w:r>
    </w:p>
    <w:p w14:paraId="45644743" w14:textId="77777777" w:rsidR="009A532F" w:rsidRPr="006E74AA" w:rsidRDefault="009A532F" w:rsidP="005B1C0D">
      <w:pPr>
        <w:pStyle w:val="libNormal"/>
        <w:rPr>
          <w:rtl/>
        </w:rPr>
      </w:pPr>
      <w:r w:rsidRPr="007C1168">
        <w:rPr>
          <w:rStyle w:val="libAlaemChar"/>
          <w:rtl/>
        </w:rPr>
        <w:t>(</w:t>
      </w:r>
      <w:r w:rsidRPr="00FA258F">
        <w:rPr>
          <w:rStyle w:val="libAieChar"/>
          <w:rtl/>
        </w:rPr>
        <w:t>وَما لَكُمْ مِنْ دُونِ اللهِ</w:t>
      </w:r>
      <w:r w:rsidRPr="007C1168">
        <w:rPr>
          <w:rStyle w:val="libAlaemChar"/>
          <w:rtl/>
        </w:rPr>
        <w:t>)</w:t>
      </w:r>
      <w:r w:rsidRPr="006E74AA">
        <w:rPr>
          <w:rtl/>
        </w:rPr>
        <w:t xml:space="preserve"> أي</w:t>
      </w:r>
      <w:r>
        <w:rPr>
          <w:rtl/>
        </w:rPr>
        <w:t xml:space="preserve">: </w:t>
      </w:r>
      <w:r w:rsidRPr="006E74AA">
        <w:rPr>
          <w:rtl/>
        </w:rPr>
        <w:t xml:space="preserve">سواه </w:t>
      </w:r>
      <w:r w:rsidRPr="007C1168">
        <w:rPr>
          <w:rStyle w:val="libAlaemChar"/>
          <w:rtl/>
        </w:rPr>
        <w:t>(</w:t>
      </w:r>
      <w:r w:rsidRPr="00FA258F">
        <w:rPr>
          <w:rStyle w:val="libAieChar"/>
          <w:rtl/>
        </w:rPr>
        <w:t>مِنْ وَلِيٍ</w:t>
      </w:r>
      <w:r w:rsidRPr="007C1168">
        <w:rPr>
          <w:rStyle w:val="libAlaemChar"/>
          <w:rtl/>
        </w:rPr>
        <w:t>)</w:t>
      </w:r>
      <w:r w:rsidRPr="006E74AA">
        <w:rPr>
          <w:rtl/>
        </w:rPr>
        <w:t xml:space="preserve"> يقوم بأمركم </w:t>
      </w:r>
      <w:r w:rsidRPr="007C1168">
        <w:rPr>
          <w:rStyle w:val="libAlaemChar"/>
          <w:rtl/>
        </w:rPr>
        <w:t>(</w:t>
      </w:r>
      <w:r w:rsidRPr="00FA258F">
        <w:rPr>
          <w:rStyle w:val="libAieChar"/>
          <w:rtl/>
        </w:rPr>
        <w:t>وَلا نَصِيرٍ</w:t>
      </w:r>
      <w:r w:rsidRPr="007C1168">
        <w:rPr>
          <w:rStyle w:val="libAlaemChar"/>
          <w:rtl/>
        </w:rPr>
        <w:t>)</w:t>
      </w:r>
      <w:r w:rsidRPr="006E74AA">
        <w:rPr>
          <w:rtl/>
        </w:rPr>
        <w:t xml:space="preserve"> أي</w:t>
      </w:r>
      <w:r>
        <w:rPr>
          <w:rtl/>
        </w:rPr>
        <w:t xml:space="preserve">: </w:t>
      </w:r>
      <w:r w:rsidRPr="006E74AA">
        <w:rPr>
          <w:rtl/>
        </w:rPr>
        <w:t>ناصر ينصركم بما يكون صلاحا لكم. والفرق بين الوليّ والنصير</w:t>
      </w:r>
      <w:r>
        <w:rPr>
          <w:rtl/>
        </w:rPr>
        <w:t xml:space="preserve">: </w:t>
      </w:r>
      <w:r w:rsidRPr="006E74AA">
        <w:rPr>
          <w:rtl/>
        </w:rPr>
        <w:t>أنّ الوليّ قد يضعف عن النصرة</w:t>
      </w:r>
      <w:r>
        <w:rPr>
          <w:rtl/>
        </w:rPr>
        <w:t xml:space="preserve">، </w:t>
      </w:r>
      <w:r w:rsidRPr="006E74AA">
        <w:rPr>
          <w:rtl/>
        </w:rPr>
        <w:t>والنصير قد يكون أجنبيّا عن المنصور.</w:t>
      </w:r>
    </w:p>
    <w:p w14:paraId="330EA2E4" w14:textId="77777777" w:rsidR="009A532F" w:rsidRPr="006E74AA" w:rsidRDefault="009A532F" w:rsidP="005B1C0D">
      <w:pPr>
        <w:pStyle w:val="libNormal"/>
        <w:rPr>
          <w:rtl/>
        </w:rPr>
      </w:pPr>
      <w:r w:rsidRPr="007C1168">
        <w:rPr>
          <w:rStyle w:val="libAlaemChar"/>
          <w:rtl/>
        </w:rPr>
        <w:t>(</w:t>
      </w:r>
      <w:r w:rsidRPr="00FA258F">
        <w:rPr>
          <w:rStyle w:val="libAieChar"/>
          <w:rtl/>
        </w:rPr>
        <w:t>أَمْ تُرِيدُونَ أَنْ تَسْئَلُوا رَسُولَكُمْ كَما سُئِلَ مُوسى مِنْ قَبْلُ</w:t>
      </w:r>
      <w:r w:rsidRPr="007C1168">
        <w:rPr>
          <w:rStyle w:val="libAlaemChar"/>
          <w:rtl/>
        </w:rPr>
        <w:t>)</w:t>
      </w:r>
      <w:r w:rsidRPr="006E74AA">
        <w:rPr>
          <w:rtl/>
        </w:rPr>
        <w:t xml:space="preserve"> كقول اليهود له</w:t>
      </w:r>
      <w:r>
        <w:rPr>
          <w:rtl/>
        </w:rPr>
        <w:t xml:space="preserve">: </w:t>
      </w:r>
      <w:r w:rsidRPr="007C1168">
        <w:rPr>
          <w:rStyle w:val="libAlaemChar"/>
          <w:rtl/>
        </w:rPr>
        <w:t>(</w:t>
      </w:r>
      <w:r w:rsidRPr="00FA258F">
        <w:rPr>
          <w:rStyle w:val="libAieChar"/>
          <w:rtl/>
        </w:rPr>
        <w:t>أَرِنَا اللهَ جَهْرَةً</w:t>
      </w:r>
      <w:r w:rsidRPr="007C1168">
        <w:rPr>
          <w:rStyle w:val="libAlaemChar"/>
          <w:rtl/>
        </w:rPr>
        <w:t>)</w:t>
      </w:r>
      <w:r w:rsidRPr="006E74AA">
        <w:rPr>
          <w:rtl/>
        </w:rPr>
        <w:t xml:space="preserve"> </w:t>
      </w:r>
      <w:r w:rsidRPr="00DD7B20">
        <w:rPr>
          <w:rStyle w:val="libFootnotenumChar"/>
          <w:rtl/>
        </w:rPr>
        <w:t>(1)</w:t>
      </w:r>
      <w:r w:rsidRPr="006E74AA">
        <w:rPr>
          <w:rtl/>
        </w:rPr>
        <w:t xml:space="preserve"> وغير ذلك. «أم» معادلة للهمزة في </w:t>
      </w:r>
      <w:r w:rsidRPr="007C1168">
        <w:rPr>
          <w:rStyle w:val="libAlaemChar"/>
          <w:rtl/>
        </w:rPr>
        <w:t>(</w:t>
      </w:r>
      <w:r w:rsidRPr="00FA258F">
        <w:rPr>
          <w:rStyle w:val="libAieChar"/>
          <w:rtl/>
        </w:rPr>
        <w:t>أَلَمْ تَعْلَمْ</w:t>
      </w:r>
      <w:r w:rsidRPr="007C1168">
        <w:rPr>
          <w:rStyle w:val="libAlaemChar"/>
          <w:rtl/>
        </w:rPr>
        <w:t>)</w:t>
      </w:r>
      <w:r w:rsidRPr="006E74AA">
        <w:rPr>
          <w:rtl/>
        </w:rPr>
        <w:t xml:space="preserve"> أي</w:t>
      </w:r>
      <w:r>
        <w:rPr>
          <w:rtl/>
        </w:rPr>
        <w:t xml:space="preserve">: </w:t>
      </w:r>
      <w:r w:rsidRPr="006E74AA">
        <w:rPr>
          <w:rtl/>
        </w:rPr>
        <w:t>ألم تعلموا أنّه مالك الأمور</w:t>
      </w:r>
      <w:r>
        <w:rPr>
          <w:rtl/>
        </w:rPr>
        <w:t xml:space="preserve">، </w:t>
      </w:r>
      <w:r w:rsidRPr="006E74AA">
        <w:rPr>
          <w:rtl/>
        </w:rPr>
        <w:t>قادر على الأشياء كلّها</w:t>
      </w:r>
      <w:r>
        <w:rPr>
          <w:rtl/>
        </w:rPr>
        <w:t xml:space="preserve">، </w:t>
      </w:r>
      <w:r w:rsidRPr="006E74AA">
        <w:rPr>
          <w:rtl/>
        </w:rPr>
        <w:t>يأمر وينهى كما أراد</w:t>
      </w:r>
      <w:r>
        <w:rPr>
          <w:rtl/>
        </w:rPr>
        <w:t xml:space="preserve">، </w:t>
      </w:r>
      <w:r w:rsidRPr="006E74AA">
        <w:rPr>
          <w:rtl/>
        </w:rPr>
        <w:t xml:space="preserve">أم تعلمون وتقترحون بالسؤال كما اقترحت اليهود على موسى </w:t>
      </w:r>
      <w:r w:rsidRPr="007C1168">
        <w:rPr>
          <w:rStyle w:val="libAlaemChar"/>
          <w:rtl/>
        </w:rPr>
        <w:t>عليه‌السلام</w:t>
      </w:r>
      <w:r w:rsidRPr="006E74AA">
        <w:rPr>
          <w:rtl/>
        </w:rPr>
        <w:t>. أو منقطعة</w:t>
      </w:r>
      <w:r>
        <w:rPr>
          <w:rtl/>
        </w:rPr>
        <w:t xml:space="preserve">، </w:t>
      </w:r>
      <w:r w:rsidRPr="006E74AA">
        <w:rPr>
          <w:rtl/>
        </w:rPr>
        <w:t>والمراد</w:t>
      </w:r>
      <w:r>
        <w:rPr>
          <w:rtl/>
        </w:rPr>
        <w:t xml:space="preserve">: </w:t>
      </w:r>
      <w:r w:rsidRPr="006E74AA">
        <w:rPr>
          <w:rtl/>
        </w:rPr>
        <w:t>بل يوصيهم بالثقة فيما أصلح لهم ممّا يتعبّدهم</w:t>
      </w:r>
      <w:r>
        <w:rPr>
          <w:rtl/>
        </w:rPr>
        <w:t xml:space="preserve">، </w:t>
      </w:r>
      <w:r w:rsidRPr="006E74AA">
        <w:rPr>
          <w:rtl/>
        </w:rPr>
        <w:t>وترك الاقتراح عليه كما اقترحت اليهود على موسى</w:t>
      </w:r>
      <w:r>
        <w:rPr>
          <w:rtl/>
        </w:rPr>
        <w:t xml:space="preserve">، </w:t>
      </w:r>
      <w:r w:rsidRPr="006E74AA">
        <w:rPr>
          <w:rtl/>
        </w:rPr>
        <w:t>من الأشياء الّتي عقباها وبال عليهم.</w:t>
      </w:r>
    </w:p>
    <w:p w14:paraId="538BDE97" w14:textId="77777777" w:rsidR="009A532F" w:rsidRPr="006E74AA" w:rsidRDefault="009A532F" w:rsidP="005B1C0D">
      <w:pPr>
        <w:pStyle w:val="libNormal"/>
        <w:rPr>
          <w:rtl/>
        </w:rPr>
      </w:pPr>
      <w:r>
        <w:rPr>
          <w:rtl/>
        </w:rPr>
        <w:t>و</w:t>
      </w:r>
      <w:r w:rsidRPr="006E74AA">
        <w:rPr>
          <w:rtl/>
        </w:rPr>
        <w:t>في المجمع</w:t>
      </w:r>
      <w:r>
        <w:rPr>
          <w:rtl/>
        </w:rPr>
        <w:t xml:space="preserve">: </w:t>
      </w:r>
      <w:r w:rsidRPr="006E74AA">
        <w:rPr>
          <w:rtl/>
        </w:rPr>
        <w:t>«عن ابن عبّاس أنّه قال</w:t>
      </w:r>
      <w:r>
        <w:rPr>
          <w:rtl/>
        </w:rPr>
        <w:t xml:space="preserve">: </w:t>
      </w:r>
      <w:r w:rsidRPr="006E74AA">
        <w:rPr>
          <w:rtl/>
        </w:rPr>
        <w:t xml:space="preserve">إنّ رافع بن حرملة ووهب بن زيد قالا لرسول الله </w:t>
      </w:r>
      <w:r w:rsidRPr="007C1168">
        <w:rPr>
          <w:rStyle w:val="libAlaemChar"/>
          <w:rtl/>
        </w:rPr>
        <w:t>صلى‌الله‌عليه‌وآله‌وسلم</w:t>
      </w:r>
      <w:r>
        <w:rPr>
          <w:rtl/>
        </w:rPr>
        <w:t xml:space="preserve">: </w:t>
      </w:r>
      <w:r w:rsidRPr="006E74AA">
        <w:rPr>
          <w:rtl/>
        </w:rPr>
        <w:t>ائتنا بكتاب تنزله علينا من السّماء جهارا نقرؤه</w:t>
      </w:r>
      <w:r>
        <w:rPr>
          <w:rtl/>
        </w:rPr>
        <w:t xml:space="preserve">، </w:t>
      </w:r>
      <w:r w:rsidRPr="006E74AA">
        <w:rPr>
          <w:rtl/>
        </w:rPr>
        <w:t>وفجّر لنا أنهارا نتّبعك ونصدّقك</w:t>
      </w:r>
      <w:r>
        <w:rPr>
          <w:rtl/>
        </w:rPr>
        <w:t xml:space="preserve">، </w:t>
      </w:r>
      <w:r w:rsidRPr="006E74AA">
        <w:rPr>
          <w:rtl/>
        </w:rPr>
        <w:t xml:space="preserve">فنزلت هذه الآية» </w:t>
      </w:r>
      <w:r w:rsidRPr="00DD7B20">
        <w:rPr>
          <w:rStyle w:val="libFootnotenumChar"/>
          <w:rtl/>
        </w:rPr>
        <w:t>(2)</w:t>
      </w:r>
      <w:r>
        <w:rPr>
          <w:rtl/>
        </w:rPr>
        <w:t>.</w:t>
      </w:r>
    </w:p>
    <w:p w14:paraId="37E737EC" w14:textId="77777777" w:rsidR="009A532F" w:rsidRPr="006E74AA" w:rsidRDefault="009A532F" w:rsidP="005B1C0D">
      <w:pPr>
        <w:pStyle w:val="libNormal"/>
        <w:rPr>
          <w:rtl/>
        </w:rPr>
      </w:pPr>
      <w:r w:rsidRPr="006E74AA">
        <w:rPr>
          <w:rtl/>
        </w:rPr>
        <w:t>وقيل</w:t>
      </w:r>
      <w:r>
        <w:rPr>
          <w:rtl/>
        </w:rPr>
        <w:t xml:space="preserve">: </w:t>
      </w:r>
      <w:r w:rsidRPr="006E74AA">
        <w:rPr>
          <w:rtl/>
        </w:rPr>
        <w:t>في المشركين</w:t>
      </w:r>
      <w:r w:rsidRPr="0073188A">
        <w:rPr>
          <w:rtl/>
        </w:rPr>
        <w:t xml:space="preserve"> </w:t>
      </w:r>
      <w:r w:rsidRPr="006E74AA">
        <w:rPr>
          <w:rtl/>
        </w:rPr>
        <w:t>ل</w:t>
      </w:r>
      <w:r>
        <w:rPr>
          <w:rFonts w:hint="cs"/>
          <w:rtl/>
        </w:rPr>
        <w:t>ـ</w:t>
      </w:r>
      <w:r w:rsidRPr="006E74AA">
        <w:rPr>
          <w:rtl/>
        </w:rPr>
        <w:t>مّا قالوا</w:t>
      </w:r>
      <w:r>
        <w:rPr>
          <w:rtl/>
        </w:rPr>
        <w:t xml:space="preserve">: </w:t>
      </w:r>
      <w:r w:rsidRPr="007C1168">
        <w:rPr>
          <w:rStyle w:val="libAlaemChar"/>
          <w:rtl/>
        </w:rPr>
        <w:t>(</w:t>
      </w:r>
      <w:r w:rsidRPr="00FA258F">
        <w:rPr>
          <w:rStyle w:val="libAieChar"/>
          <w:rtl/>
        </w:rPr>
        <w:t>وَلَنْ نُؤْمِنَ لِرُقِيِّكَ حَتَّى تُنَزِّلَ عَلَيْنا كِتاباً نَقْرَؤُهُ</w:t>
      </w:r>
      <w:r w:rsidRPr="007C1168">
        <w:rPr>
          <w:rStyle w:val="libAlaemChar"/>
          <w:rtl/>
        </w:rPr>
        <w:t>)</w:t>
      </w:r>
      <w:r w:rsidRPr="006E74AA">
        <w:rPr>
          <w:rtl/>
        </w:rPr>
        <w:t xml:space="preserve"> </w:t>
      </w:r>
      <w:r w:rsidRPr="00DD7B20">
        <w:rPr>
          <w:rStyle w:val="libFootnotenumChar"/>
          <w:rtl/>
        </w:rPr>
        <w:t>(3)</w:t>
      </w:r>
      <w:r>
        <w:rPr>
          <w:rtl/>
        </w:rPr>
        <w:t>.</w:t>
      </w:r>
    </w:p>
    <w:p w14:paraId="3C59363F" w14:textId="77777777" w:rsidR="009A532F" w:rsidRPr="006E74AA" w:rsidRDefault="009A532F" w:rsidP="005B1C0D">
      <w:pPr>
        <w:pStyle w:val="libNormal"/>
        <w:rPr>
          <w:rtl/>
        </w:rPr>
      </w:pPr>
      <w:r w:rsidRPr="007C1168">
        <w:rPr>
          <w:rStyle w:val="libAlaemChar"/>
          <w:rtl/>
        </w:rPr>
        <w:t>(</w:t>
      </w:r>
      <w:r w:rsidRPr="00FA258F">
        <w:rPr>
          <w:rStyle w:val="libAieChar"/>
          <w:rtl/>
        </w:rPr>
        <w:t>وَمَنْ يَتَبَدَّلِ الْكُفْرَ بِالْإِيمانِ</w:t>
      </w:r>
      <w:r w:rsidRPr="007C1168">
        <w:rPr>
          <w:rStyle w:val="libAlaemChar"/>
          <w:rtl/>
        </w:rPr>
        <w:t>)</w:t>
      </w:r>
      <w:r w:rsidRPr="006E74AA">
        <w:rPr>
          <w:rtl/>
        </w:rPr>
        <w:t xml:space="preserve"> ومن ترك الثقة بالآيات البيّنة وشكّ فيها واقترح غيرها </w:t>
      </w:r>
      <w:r w:rsidRPr="007C1168">
        <w:rPr>
          <w:rStyle w:val="libAlaemChar"/>
          <w:rtl/>
        </w:rPr>
        <w:t>(</w:t>
      </w:r>
      <w:r w:rsidRPr="00FA258F">
        <w:rPr>
          <w:rStyle w:val="libAieChar"/>
          <w:rtl/>
        </w:rPr>
        <w:t>فَقَدْ ضَلَّ سَواءَ السَّبِيلِ</w:t>
      </w:r>
      <w:r w:rsidRPr="007C1168">
        <w:rPr>
          <w:rStyle w:val="libAlaemChar"/>
          <w:rtl/>
        </w:rPr>
        <w:t>)</w:t>
      </w:r>
      <w:r w:rsidRPr="006E74AA">
        <w:rPr>
          <w:rtl/>
        </w:rPr>
        <w:t xml:space="preserve"> أي</w:t>
      </w:r>
      <w:r>
        <w:rPr>
          <w:rtl/>
        </w:rPr>
        <w:t xml:space="preserve">: </w:t>
      </w:r>
      <w:r w:rsidRPr="006E74AA">
        <w:rPr>
          <w:rtl/>
        </w:rPr>
        <w:t>ذهب عن قصد الطريق المستقيم حتى وقع</w:t>
      </w:r>
    </w:p>
    <w:p w14:paraId="4582DCBD" w14:textId="77777777" w:rsidR="009A532F" w:rsidRPr="006E74AA" w:rsidRDefault="009A532F" w:rsidP="00BC79B1">
      <w:pPr>
        <w:pStyle w:val="libLine"/>
        <w:rPr>
          <w:rtl/>
        </w:rPr>
      </w:pPr>
      <w:r w:rsidRPr="006E74AA">
        <w:rPr>
          <w:rtl/>
        </w:rPr>
        <w:t>__________________</w:t>
      </w:r>
    </w:p>
    <w:p w14:paraId="485B0DEF"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153.</w:t>
      </w:r>
    </w:p>
    <w:p w14:paraId="68326A68" w14:textId="77777777" w:rsidR="009A532F" w:rsidRPr="006E74AA" w:rsidRDefault="009A532F" w:rsidP="00BC79B1">
      <w:pPr>
        <w:pStyle w:val="libFootnote0"/>
        <w:rPr>
          <w:rtl/>
        </w:rPr>
      </w:pPr>
      <w:r>
        <w:rPr>
          <w:rtl/>
        </w:rPr>
        <w:t>(</w:t>
      </w:r>
      <w:r w:rsidRPr="006E74AA">
        <w:rPr>
          <w:rtl/>
        </w:rPr>
        <w:t>2) مجمع البيان 1</w:t>
      </w:r>
      <w:r>
        <w:rPr>
          <w:rtl/>
        </w:rPr>
        <w:t xml:space="preserve">: </w:t>
      </w:r>
      <w:r w:rsidRPr="006E74AA">
        <w:rPr>
          <w:rtl/>
        </w:rPr>
        <w:t>183.</w:t>
      </w:r>
    </w:p>
    <w:p w14:paraId="7128F6CA" w14:textId="77777777" w:rsidR="009A532F" w:rsidRPr="006E74AA" w:rsidRDefault="009A532F" w:rsidP="00BC79B1">
      <w:pPr>
        <w:pStyle w:val="libFootnote0"/>
        <w:rPr>
          <w:rtl/>
        </w:rPr>
      </w:pPr>
      <w:r>
        <w:rPr>
          <w:rtl/>
        </w:rPr>
        <w:t>(</w:t>
      </w:r>
      <w:r w:rsidRPr="006E74AA">
        <w:rPr>
          <w:rtl/>
        </w:rPr>
        <w:t>3) الإسراء</w:t>
      </w:r>
      <w:r>
        <w:rPr>
          <w:rtl/>
        </w:rPr>
        <w:t xml:space="preserve">: </w:t>
      </w:r>
      <w:r w:rsidRPr="006E74AA">
        <w:rPr>
          <w:rtl/>
        </w:rPr>
        <w:t>93.</w:t>
      </w:r>
    </w:p>
    <w:p w14:paraId="4B908982" w14:textId="77777777" w:rsidR="009A532F" w:rsidRPr="006E74AA" w:rsidRDefault="009A532F" w:rsidP="00FA258F">
      <w:pPr>
        <w:pStyle w:val="libNormal0"/>
        <w:rPr>
          <w:rtl/>
        </w:rPr>
      </w:pPr>
      <w:r>
        <w:rPr>
          <w:rtl/>
        </w:rPr>
        <w:br w:type="page"/>
      </w:r>
      <w:r w:rsidRPr="006E74AA">
        <w:rPr>
          <w:rtl/>
        </w:rPr>
        <w:lastRenderedPageBreak/>
        <w:t>في الكفر بعد الإيمان. ومعنى الآية</w:t>
      </w:r>
      <w:r>
        <w:rPr>
          <w:rtl/>
        </w:rPr>
        <w:t xml:space="preserve">: </w:t>
      </w:r>
      <w:r w:rsidRPr="006E74AA">
        <w:rPr>
          <w:rtl/>
        </w:rPr>
        <w:t>لا تقترحوا فتضلّوا وسط السّبيل</w:t>
      </w:r>
      <w:r>
        <w:rPr>
          <w:rtl/>
        </w:rPr>
        <w:t xml:space="preserve">، </w:t>
      </w:r>
      <w:r w:rsidRPr="006E74AA">
        <w:rPr>
          <w:rtl/>
        </w:rPr>
        <w:t>ويؤدّي بكم الضلال إلى البعد عن المقصد</w:t>
      </w:r>
      <w:r>
        <w:rPr>
          <w:rtl/>
        </w:rPr>
        <w:t xml:space="preserve">، </w:t>
      </w:r>
      <w:r w:rsidRPr="006E74AA">
        <w:rPr>
          <w:rtl/>
        </w:rPr>
        <w:t>وتبديل الكفر بالإيمان.</w:t>
      </w:r>
    </w:p>
    <w:p w14:paraId="02F83040" w14:textId="77777777" w:rsidR="009A532F" w:rsidRPr="006E74AA" w:rsidRDefault="009A532F" w:rsidP="005B1C0D">
      <w:pPr>
        <w:pStyle w:val="libNormal"/>
        <w:rPr>
          <w:rtl/>
        </w:rPr>
      </w:pPr>
      <w:r w:rsidRPr="007C1168">
        <w:rPr>
          <w:rStyle w:val="libAlaemChar"/>
          <w:rtl/>
        </w:rPr>
        <w:t>(</w:t>
      </w:r>
      <w:r w:rsidRPr="00FA258F">
        <w:rPr>
          <w:rStyle w:val="libAieChar"/>
          <w:rtl/>
        </w:rPr>
        <w:t>وَدَّ كَثِيرٌ مِنْ أَهْلِ الْكِتابِ لَوْ يَرُدُّونَكُمْ مِنْ بَعْدِ إِيمانِكُمْ كُفَّاراً حَسَداً مِنْ عِنْدِ أَنْفُسِهِمْ مِنْ بَعْدِ ما تَبَيَّنَ لَهُمُ الْحَقُّ فَاعْفُوا وَاصْفَحُوا حَتَّى يَأْتِيَ اللهُ بِأَمْرِهِ إِنَّ اللهَ عَلى كُلِّ شَيْءٍ قَدِيرٌ (109) وَأَقِيمُوا الصَّلاةَ وَآتُوا الزَّكاةَ وَما تُقَدِّمُوا لِأَنْفُسِكُمْ مِنْ خَيْرٍ تَجِدُوهُ عِنْدَ اللهِ إِنَّ اللهَ بِما تَعْمَلُونَ بَصِيرٌ (110)</w:t>
      </w:r>
      <w:r w:rsidRPr="007C1168">
        <w:rPr>
          <w:rStyle w:val="libAlaemChar"/>
          <w:rtl/>
        </w:rPr>
        <w:t>)</w:t>
      </w:r>
    </w:p>
    <w:p w14:paraId="065FA992" w14:textId="77777777" w:rsidR="009A532F" w:rsidRPr="006E74AA" w:rsidRDefault="009A532F" w:rsidP="005B1C0D">
      <w:pPr>
        <w:pStyle w:val="libNormal"/>
        <w:rPr>
          <w:rtl/>
        </w:rPr>
      </w:pPr>
      <w:r w:rsidRPr="006E74AA">
        <w:rPr>
          <w:rtl/>
        </w:rPr>
        <w:t>روي أنّ فنحاص بن عازوراء وزيد بن قيس ونفرا من اليهود</w:t>
      </w:r>
      <w:r>
        <w:rPr>
          <w:rtl/>
        </w:rPr>
        <w:t xml:space="preserve"> ـ </w:t>
      </w:r>
      <w:r w:rsidRPr="006E74AA">
        <w:rPr>
          <w:rtl/>
        </w:rPr>
        <w:t>كحييّ بن أخطب</w:t>
      </w:r>
      <w:r>
        <w:rPr>
          <w:rtl/>
        </w:rPr>
        <w:t xml:space="preserve">، </w:t>
      </w:r>
      <w:r w:rsidRPr="006E74AA">
        <w:rPr>
          <w:rtl/>
        </w:rPr>
        <w:t>وكعب بن الأشرف</w:t>
      </w:r>
      <w:r>
        <w:rPr>
          <w:rtl/>
        </w:rPr>
        <w:t xml:space="preserve">، </w:t>
      </w:r>
      <w:r w:rsidRPr="006E74AA">
        <w:rPr>
          <w:rtl/>
        </w:rPr>
        <w:t>وأضرابهما</w:t>
      </w:r>
      <w:r>
        <w:rPr>
          <w:rtl/>
        </w:rPr>
        <w:t xml:space="preserve"> ـ </w:t>
      </w:r>
      <w:r w:rsidRPr="006E74AA">
        <w:rPr>
          <w:rtl/>
        </w:rPr>
        <w:t>قالوا لحذيفة بن اليمان وعمّار بن ياسر بعد وقعة أحد</w:t>
      </w:r>
      <w:r>
        <w:rPr>
          <w:rtl/>
        </w:rPr>
        <w:t xml:space="preserve">: </w:t>
      </w:r>
      <w:r w:rsidRPr="006E74AA">
        <w:rPr>
          <w:rtl/>
        </w:rPr>
        <w:t>ألم تروا ما أصابكم</w:t>
      </w:r>
      <w:r>
        <w:rPr>
          <w:rtl/>
        </w:rPr>
        <w:t>؟</w:t>
      </w:r>
      <w:r w:rsidRPr="006E74AA">
        <w:rPr>
          <w:rtl/>
        </w:rPr>
        <w:t xml:space="preserve"> ولو كنتم على الحقّ ما هزمتم</w:t>
      </w:r>
      <w:r>
        <w:rPr>
          <w:rtl/>
        </w:rPr>
        <w:t xml:space="preserve">، </w:t>
      </w:r>
      <w:r w:rsidRPr="006E74AA">
        <w:rPr>
          <w:rtl/>
        </w:rPr>
        <w:t>فارجعوا إلى ديننا فهو خير لكم وأفضل</w:t>
      </w:r>
      <w:r>
        <w:rPr>
          <w:rtl/>
        </w:rPr>
        <w:t xml:space="preserve">، </w:t>
      </w:r>
      <w:r w:rsidRPr="006E74AA">
        <w:rPr>
          <w:rtl/>
        </w:rPr>
        <w:t>ونحن أهدى منكم سبيلا.</w:t>
      </w:r>
    </w:p>
    <w:p w14:paraId="1EF900DD" w14:textId="77777777" w:rsidR="009A532F" w:rsidRPr="006E74AA" w:rsidRDefault="009A532F" w:rsidP="005B1C0D">
      <w:pPr>
        <w:pStyle w:val="libNormal"/>
        <w:rPr>
          <w:rtl/>
        </w:rPr>
      </w:pPr>
      <w:r w:rsidRPr="006E74AA">
        <w:rPr>
          <w:rtl/>
        </w:rPr>
        <w:t>فقال عمّار</w:t>
      </w:r>
      <w:r>
        <w:rPr>
          <w:rtl/>
        </w:rPr>
        <w:t xml:space="preserve">: </w:t>
      </w:r>
      <w:r w:rsidRPr="006E74AA">
        <w:rPr>
          <w:rtl/>
        </w:rPr>
        <w:t>كيف نقض العهد فيكم</w:t>
      </w:r>
      <w:r>
        <w:rPr>
          <w:rtl/>
        </w:rPr>
        <w:t>؟</w:t>
      </w:r>
    </w:p>
    <w:p w14:paraId="51A2D8F2" w14:textId="77777777" w:rsidR="009A532F" w:rsidRPr="006E74AA" w:rsidRDefault="009A532F" w:rsidP="005B1C0D">
      <w:pPr>
        <w:pStyle w:val="libNormal"/>
        <w:rPr>
          <w:rtl/>
        </w:rPr>
      </w:pPr>
      <w:r w:rsidRPr="006E74AA">
        <w:rPr>
          <w:rtl/>
        </w:rPr>
        <w:t>قالوا</w:t>
      </w:r>
      <w:r>
        <w:rPr>
          <w:rtl/>
        </w:rPr>
        <w:t xml:space="preserve">: </w:t>
      </w:r>
      <w:r w:rsidRPr="006E74AA">
        <w:rPr>
          <w:rtl/>
        </w:rPr>
        <w:t>شديد.</w:t>
      </w:r>
    </w:p>
    <w:p w14:paraId="6F698F1F" w14:textId="77777777" w:rsidR="009A532F" w:rsidRPr="006E74AA" w:rsidRDefault="009A532F" w:rsidP="005B1C0D">
      <w:pPr>
        <w:pStyle w:val="libNormal"/>
        <w:rPr>
          <w:rtl/>
        </w:rPr>
      </w:pPr>
      <w:r w:rsidRPr="006E74AA">
        <w:rPr>
          <w:rtl/>
        </w:rPr>
        <w:t>قال</w:t>
      </w:r>
      <w:r>
        <w:rPr>
          <w:rtl/>
        </w:rPr>
        <w:t xml:space="preserve">: </w:t>
      </w:r>
      <w:r w:rsidRPr="006E74AA">
        <w:rPr>
          <w:rtl/>
        </w:rPr>
        <w:t>فإنّي قد عاهدت أن لا أكفر بمحمد ما عشت.</w:t>
      </w:r>
    </w:p>
    <w:p w14:paraId="3FA47A45" w14:textId="77777777" w:rsidR="009A532F" w:rsidRPr="006E74AA" w:rsidRDefault="009A532F" w:rsidP="005B1C0D">
      <w:pPr>
        <w:pStyle w:val="libNormal"/>
        <w:rPr>
          <w:rtl/>
        </w:rPr>
      </w:pPr>
      <w:r w:rsidRPr="006E74AA">
        <w:rPr>
          <w:rtl/>
        </w:rPr>
        <w:t>فقالت اليهود</w:t>
      </w:r>
      <w:r>
        <w:rPr>
          <w:rtl/>
        </w:rPr>
        <w:t xml:space="preserve">: </w:t>
      </w:r>
      <w:r w:rsidRPr="006E74AA">
        <w:rPr>
          <w:rtl/>
        </w:rPr>
        <w:t>أما هذا فقد صبأ.</w:t>
      </w:r>
    </w:p>
    <w:p w14:paraId="23F37306" w14:textId="77777777" w:rsidR="009A532F" w:rsidRPr="006E74AA" w:rsidRDefault="009A532F" w:rsidP="005B1C0D">
      <w:pPr>
        <w:pStyle w:val="libNormal"/>
        <w:rPr>
          <w:rtl/>
        </w:rPr>
      </w:pPr>
      <w:r>
        <w:rPr>
          <w:rtl/>
        </w:rPr>
        <w:t>و</w:t>
      </w:r>
      <w:r w:rsidRPr="006E74AA">
        <w:rPr>
          <w:rtl/>
        </w:rPr>
        <w:t>قال حذيفة</w:t>
      </w:r>
      <w:r>
        <w:rPr>
          <w:rtl/>
        </w:rPr>
        <w:t xml:space="preserve">: </w:t>
      </w:r>
      <w:r w:rsidRPr="006E74AA">
        <w:rPr>
          <w:rtl/>
        </w:rPr>
        <w:t>وأمّا أنا فقد رضيت بالله ربّا</w:t>
      </w:r>
      <w:r>
        <w:rPr>
          <w:rtl/>
        </w:rPr>
        <w:t xml:space="preserve">، </w:t>
      </w:r>
      <w:r w:rsidRPr="006E74AA">
        <w:rPr>
          <w:rtl/>
        </w:rPr>
        <w:t>وبمحم</w:t>
      </w:r>
      <w:r>
        <w:rPr>
          <w:rFonts w:hint="cs"/>
          <w:rtl/>
        </w:rPr>
        <w:t>ّ</w:t>
      </w:r>
      <w:r w:rsidRPr="006E74AA">
        <w:rPr>
          <w:rtl/>
        </w:rPr>
        <w:t>د نبيّا</w:t>
      </w:r>
      <w:r>
        <w:rPr>
          <w:rtl/>
        </w:rPr>
        <w:t xml:space="preserve">، </w:t>
      </w:r>
      <w:r w:rsidRPr="006E74AA">
        <w:rPr>
          <w:rtl/>
        </w:rPr>
        <w:t>وبالإسلام دينا</w:t>
      </w:r>
      <w:r>
        <w:rPr>
          <w:rtl/>
        </w:rPr>
        <w:t xml:space="preserve">، </w:t>
      </w:r>
      <w:r w:rsidRPr="006E74AA">
        <w:rPr>
          <w:rtl/>
        </w:rPr>
        <w:t>وبالقرآن إماما</w:t>
      </w:r>
      <w:r>
        <w:rPr>
          <w:rtl/>
        </w:rPr>
        <w:t xml:space="preserve">، </w:t>
      </w:r>
      <w:r w:rsidRPr="006E74AA">
        <w:rPr>
          <w:rtl/>
        </w:rPr>
        <w:t>وبالكعبة قبلة</w:t>
      </w:r>
      <w:r>
        <w:rPr>
          <w:rtl/>
        </w:rPr>
        <w:t xml:space="preserve">، </w:t>
      </w:r>
      <w:r w:rsidRPr="006E74AA">
        <w:rPr>
          <w:rtl/>
        </w:rPr>
        <w:t>وبالمؤمنين إخوانا.</w:t>
      </w:r>
    </w:p>
    <w:p w14:paraId="4D906B5F"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أتيا رسول الله </w:t>
      </w:r>
      <w:r w:rsidRPr="007C1168">
        <w:rPr>
          <w:rStyle w:val="libAlaemChar"/>
          <w:rtl/>
        </w:rPr>
        <w:t>صلى‌الله‌عليه‌وآله‌وسلم</w:t>
      </w:r>
      <w:r w:rsidRPr="006E74AA">
        <w:rPr>
          <w:rtl/>
        </w:rPr>
        <w:t xml:space="preserve"> وأخبراه</w:t>
      </w:r>
      <w:r>
        <w:rPr>
          <w:rtl/>
        </w:rPr>
        <w:t xml:space="preserve">، </w:t>
      </w:r>
      <w:r w:rsidRPr="006E74AA">
        <w:rPr>
          <w:rtl/>
        </w:rPr>
        <w:t>فقال</w:t>
      </w:r>
      <w:r>
        <w:rPr>
          <w:rtl/>
        </w:rPr>
        <w:t xml:space="preserve">: </w:t>
      </w:r>
      <w:r w:rsidRPr="006E74AA">
        <w:rPr>
          <w:rtl/>
        </w:rPr>
        <w:t>أصبتما خيرا وأفلحتما</w:t>
      </w:r>
      <w:r>
        <w:rPr>
          <w:rtl/>
        </w:rPr>
        <w:t xml:space="preserve">، </w:t>
      </w:r>
      <w:r w:rsidRPr="006E74AA">
        <w:rPr>
          <w:rtl/>
        </w:rPr>
        <w:t>فنزلت.</w:t>
      </w:r>
      <w:r>
        <w:rPr>
          <w:rFonts w:hint="cs"/>
          <w:rtl/>
        </w:rPr>
        <w:t xml:space="preserve"> </w:t>
      </w:r>
      <w:r w:rsidRPr="007C1168">
        <w:rPr>
          <w:rStyle w:val="libAlaemChar"/>
          <w:rtl/>
        </w:rPr>
        <w:t>(</w:t>
      </w:r>
      <w:r w:rsidRPr="00FA258F">
        <w:rPr>
          <w:rStyle w:val="libAieChar"/>
          <w:rtl/>
        </w:rPr>
        <w:t>وَدَّ</w:t>
      </w:r>
      <w:r w:rsidRPr="007C1168">
        <w:rPr>
          <w:rStyle w:val="libAlaemChar"/>
          <w:rtl/>
        </w:rPr>
        <w:t>)</w:t>
      </w:r>
      <w:r w:rsidRPr="006E74AA">
        <w:rPr>
          <w:rtl/>
        </w:rPr>
        <w:t xml:space="preserve"> أي</w:t>
      </w:r>
      <w:r>
        <w:rPr>
          <w:rtl/>
        </w:rPr>
        <w:t xml:space="preserve">: </w:t>
      </w:r>
      <w:r w:rsidRPr="006E74AA">
        <w:rPr>
          <w:rtl/>
        </w:rPr>
        <w:t xml:space="preserve">تمنّى </w:t>
      </w:r>
      <w:r w:rsidRPr="007C1168">
        <w:rPr>
          <w:rStyle w:val="libAlaemChar"/>
          <w:rtl/>
        </w:rPr>
        <w:t>(</w:t>
      </w:r>
      <w:r w:rsidRPr="00FA258F">
        <w:rPr>
          <w:rStyle w:val="libAieChar"/>
          <w:rtl/>
        </w:rPr>
        <w:t>كَثِيرٌ مِنْ أَهْلِ الْكِتابِ</w:t>
      </w:r>
      <w:r w:rsidRPr="007C1168">
        <w:rPr>
          <w:rStyle w:val="libAlaemChar"/>
          <w:rtl/>
        </w:rPr>
        <w:t>)</w:t>
      </w:r>
      <w:r w:rsidRPr="006E74AA">
        <w:rPr>
          <w:rtl/>
        </w:rPr>
        <w:t xml:space="preserve"> يعني</w:t>
      </w:r>
      <w:r>
        <w:rPr>
          <w:rtl/>
        </w:rPr>
        <w:t xml:space="preserve">: </w:t>
      </w:r>
      <w:r w:rsidRPr="006E74AA">
        <w:rPr>
          <w:rtl/>
        </w:rPr>
        <w:t>أحبارهم</w:t>
      </w:r>
      <w:r>
        <w:rPr>
          <w:rtl/>
        </w:rPr>
        <w:t xml:space="preserve">، </w:t>
      </w:r>
      <w:r w:rsidRPr="006E74AA">
        <w:rPr>
          <w:rtl/>
        </w:rPr>
        <w:t>كفنحاص</w:t>
      </w:r>
      <w:r>
        <w:rPr>
          <w:rtl/>
        </w:rPr>
        <w:t xml:space="preserve">، </w:t>
      </w:r>
      <w:r w:rsidRPr="006E74AA">
        <w:rPr>
          <w:rtl/>
        </w:rPr>
        <w:t>وزيد بن قيس</w:t>
      </w:r>
      <w:r>
        <w:rPr>
          <w:rtl/>
        </w:rPr>
        <w:t xml:space="preserve">، </w:t>
      </w:r>
      <w:r w:rsidRPr="006E74AA">
        <w:rPr>
          <w:rtl/>
        </w:rPr>
        <w:t>وحييّ بن أخطب</w:t>
      </w:r>
      <w:r>
        <w:rPr>
          <w:rtl/>
        </w:rPr>
        <w:t xml:space="preserve">، </w:t>
      </w:r>
      <w:r w:rsidRPr="006E74AA">
        <w:rPr>
          <w:rtl/>
        </w:rPr>
        <w:t>وكعب بن الأشرف</w:t>
      </w:r>
      <w:r>
        <w:rPr>
          <w:rtl/>
        </w:rPr>
        <w:t xml:space="preserve">، </w:t>
      </w:r>
      <w:r w:rsidRPr="006E74AA">
        <w:rPr>
          <w:rtl/>
        </w:rPr>
        <w:t xml:space="preserve">وأمثالهم </w:t>
      </w:r>
      <w:r w:rsidRPr="007C1168">
        <w:rPr>
          <w:rStyle w:val="libAlaemChar"/>
          <w:rtl/>
        </w:rPr>
        <w:t>(</w:t>
      </w:r>
      <w:r w:rsidRPr="00FA258F">
        <w:rPr>
          <w:rStyle w:val="libAieChar"/>
          <w:rtl/>
        </w:rPr>
        <w:t>لَوْ يَرُدُّونَكُمْ</w:t>
      </w:r>
      <w:r w:rsidRPr="007C1168">
        <w:rPr>
          <w:rStyle w:val="libAlaemChar"/>
          <w:rtl/>
        </w:rPr>
        <w:t>)</w:t>
      </w:r>
      <w:r w:rsidRPr="006E74AA">
        <w:rPr>
          <w:rtl/>
        </w:rPr>
        <w:t xml:space="preserve"> أي</w:t>
      </w:r>
      <w:r>
        <w:rPr>
          <w:rtl/>
        </w:rPr>
        <w:t xml:space="preserve">: </w:t>
      </w:r>
      <w:r w:rsidRPr="006E74AA">
        <w:rPr>
          <w:rtl/>
        </w:rPr>
        <w:t>أن</w:t>
      </w:r>
    </w:p>
    <w:p w14:paraId="3873EC36" w14:textId="77777777" w:rsidR="009A532F" w:rsidRPr="006E74AA" w:rsidRDefault="009A532F" w:rsidP="00FA258F">
      <w:pPr>
        <w:pStyle w:val="libNormal0"/>
        <w:rPr>
          <w:rtl/>
        </w:rPr>
      </w:pPr>
      <w:r>
        <w:rPr>
          <w:rtl/>
        </w:rPr>
        <w:br w:type="page"/>
      </w:r>
      <w:r w:rsidRPr="006E74AA">
        <w:rPr>
          <w:rtl/>
        </w:rPr>
        <w:lastRenderedPageBreak/>
        <w:t>يردّوكم يا معشر المؤمنين</w:t>
      </w:r>
      <w:r>
        <w:rPr>
          <w:rtl/>
        </w:rPr>
        <w:t xml:space="preserve">، </w:t>
      </w:r>
      <w:r w:rsidRPr="006E74AA">
        <w:rPr>
          <w:rtl/>
        </w:rPr>
        <w:t>أي</w:t>
      </w:r>
      <w:r>
        <w:rPr>
          <w:rtl/>
        </w:rPr>
        <w:t xml:space="preserve">: </w:t>
      </w:r>
      <w:r w:rsidRPr="006E74AA">
        <w:rPr>
          <w:rtl/>
        </w:rPr>
        <w:t>يرجعوكم</w:t>
      </w:r>
      <w:r>
        <w:rPr>
          <w:rtl/>
        </w:rPr>
        <w:t xml:space="preserve">، </w:t>
      </w:r>
      <w:r w:rsidRPr="006E74AA">
        <w:rPr>
          <w:rtl/>
        </w:rPr>
        <w:t>فإنّ «لو» تنوب عن «أن» في المعنى وهو التوقّع</w:t>
      </w:r>
      <w:r>
        <w:rPr>
          <w:rtl/>
        </w:rPr>
        <w:t xml:space="preserve">، </w:t>
      </w:r>
      <w:r w:rsidRPr="006E74AA">
        <w:rPr>
          <w:rtl/>
        </w:rPr>
        <w:t xml:space="preserve">دون اللفظ وهو العمل </w:t>
      </w:r>
      <w:r w:rsidRPr="007C1168">
        <w:rPr>
          <w:rStyle w:val="libAlaemChar"/>
          <w:rtl/>
        </w:rPr>
        <w:t>(</w:t>
      </w:r>
      <w:r w:rsidRPr="00FA258F">
        <w:rPr>
          <w:rStyle w:val="libAieChar"/>
          <w:rtl/>
        </w:rPr>
        <w:t>مِنْ بَعْدِ إِيمانِكُمْ كُفَّاراً</w:t>
      </w:r>
      <w:r w:rsidRPr="007C1168">
        <w:rPr>
          <w:rStyle w:val="libAlaemChar"/>
          <w:rtl/>
        </w:rPr>
        <w:t>)</w:t>
      </w:r>
      <w:r w:rsidRPr="006E74AA">
        <w:rPr>
          <w:rtl/>
        </w:rPr>
        <w:t xml:space="preserve"> مرتدّين</w:t>
      </w:r>
      <w:r>
        <w:rPr>
          <w:rtl/>
        </w:rPr>
        <w:t xml:space="preserve">، </w:t>
      </w:r>
      <w:r w:rsidRPr="006E74AA">
        <w:rPr>
          <w:rtl/>
        </w:rPr>
        <w:t>وهو حال من ضمير المخاطبين. وإنّما قال</w:t>
      </w:r>
      <w:r>
        <w:rPr>
          <w:rtl/>
        </w:rPr>
        <w:t xml:space="preserve">: </w:t>
      </w:r>
      <w:r w:rsidRPr="006E74AA">
        <w:rPr>
          <w:rtl/>
        </w:rPr>
        <w:t>«كثير» لأنّه إنّما آمن منهم القليل</w:t>
      </w:r>
      <w:r>
        <w:rPr>
          <w:rtl/>
        </w:rPr>
        <w:t xml:space="preserve">، </w:t>
      </w:r>
      <w:r w:rsidRPr="006E74AA">
        <w:rPr>
          <w:rtl/>
        </w:rPr>
        <w:t>كعبد الله بن سلام وكعب الأحبار.</w:t>
      </w:r>
    </w:p>
    <w:p w14:paraId="52399F25" w14:textId="77777777" w:rsidR="009A532F" w:rsidRPr="006E74AA" w:rsidRDefault="009A532F" w:rsidP="005B1C0D">
      <w:pPr>
        <w:pStyle w:val="libNormal"/>
        <w:rPr>
          <w:rtl/>
        </w:rPr>
      </w:pPr>
      <w:r w:rsidRPr="007C1168">
        <w:rPr>
          <w:rStyle w:val="libAlaemChar"/>
          <w:rtl/>
        </w:rPr>
        <w:t>(</w:t>
      </w:r>
      <w:r w:rsidRPr="00FA258F">
        <w:rPr>
          <w:rStyle w:val="libAieChar"/>
          <w:rtl/>
        </w:rPr>
        <w:t>حَسَداً</w:t>
      </w:r>
      <w:r w:rsidRPr="007C1168">
        <w:rPr>
          <w:rStyle w:val="libAlaemChar"/>
          <w:rtl/>
        </w:rPr>
        <w:t>)</w:t>
      </w:r>
      <w:r w:rsidRPr="006E74AA">
        <w:rPr>
          <w:rtl/>
        </w:rPr>
        <w:t xml:space="preserve"> علّة «ودّ»</w:t>
      </w:r>
      <w:r>
        <w:rPr>
          <w:rtl/>
        </w:rPr>
        <w:t>.</w:t>
      </w:r>
      <w:r w:rsidRPr="006E74AA">
        <w:rPr>
          <w:rtl/>
        </w:rPr>
        <w:t xml:space="preserve"> وقوله</w:t>
      </w:r>
      <w:r>
        <w:rPr>
          <w:rtl/>
        </w:rPr>
        <w:t xml:space="preserve">: </w:t>
      </w:r>
      <w:r w:rsidRPr="007C1168">
        <w:rPr>
          <w:rStyle w:val="libAlaemChar"/>
          <w:rtl/>
        </w:rPr>
        <w:t>(</w:t>
      </w:r>
      <w:r w:rsidRPr="00FA258F">
        <w:rPr>
          <w:rStyle w:val="libAieChar"/>
          <w:rtl/>
        </w:rPr>
        <w:t>مِنْ عِنْدِ أَنْفُسِهِمْ</w:t>
      </w:r>
      <w:r w:rsidRPr="007C1168">
        <w:rPr>
          <w:rStyle w:val="libAlaemChar"/>
          <w:rtl/>
        </w:rPr>
        <w:t>)</w:t>
      </w:r>
      <w:r w:rsidRPr="006E74AA">
        <w:rPr>
          <w:rtl/>
        </w:rPr>
        <w:t xml:space="preserve"> يجوز أن يتعلّق</w:t>
      </w:r>
      <w:r>
        <w:rPr>
          <w:rtl/>
        </w:rPr>
        <w:t xml:space="preserve"> بـ </w:t>
      </w:r>
      <w:r w:rsidRPr="006E74AA">
        <w:rPr>
          <w:rtl/>
        </w:rPr>
        <w:t>«ودّ»</w:t>
      </w:r>
      <w:r>
        <w:rPr>
          <w:rtl/>
        </w:rPr>
        <w:t xml:space="preserve">، </w:t>
      </w:r>
      <w:r w:rsidRPr="006E74AA">
        <w:rPr>
          <w:rtl/>
        </w:rPr>
        <w:t>أي</w:t>
      </w:r>
      <w:r>
        <w:rPr>
          <w:rtl/>
        </w:rPr>
        <w:t xml:space="preserve">: </w:t>
      </w:r>
      <w:r w:rsidRPr="006E74AA">
        <w:rPr>
          <w:rtl/>
        </w:rPr>
        <w:t>تمنّوا ذلك من قبل أنفسهم وتشهّيهم</w:t>
      </w:r>
      <w:r>
        <w:rPr>
          <w:rtl/>
        </w:rPr>
        <w:t xml:space="preserve">، </w:t>
      </w:r>
      <w:r w:rsidRPr="006E74AA">
        <w:rPr>
          <w:rtl/>
        </w:rPr>
        <w:t>لا من قبل التديّن والميل مع الحقّ</w:t>
      </w:r>
      <w:r>
        <w:rPr>
          <w:rtl/>
        </w:rPr>
        <w:t xml:space="preserve">، </w:t>
      </w:r>
      <w:r w:rsidRPr="006E74AA">
        <w:rPr>
          <w:rtl/>
        </w:rPr>
        <w:t xml:space="preserve">لأنّهم ودّوا ذلك </w:t>
      </w:r>
      <w:r w:rsidRPr="007C1168">
        <w:rPr>
          <w:rStyle w:val="libAlaemChar"/>
          <w:rtl/>
        </w:rPr>
        <w:t>(</w:t>
      </w:r>
      <w:r w:rsidRPr="00FA258F">
        <w:rPr>
          <w:rStyle w:val="libAieChar"/>
          <w:rtl/>
        </w:rPr>
        <w:t>مِنْ بَعْدِ ما تَبَيَّنَ لَهُمُ الْحَقُ</w:t>
      </w:r>
      <w:r w:rsidRPr="007C1168">
        <w:rPr>
          <w:rStyle w:val="libAlaemChar"/>
          <w:rtl/>
        </w:rPr>
        <w:t>)</w:t>
      </w:r>
      <w:r w:rsidRPr="006E74AA">
        <w:rPr>
          <w:rtl/>
        </w:rPr>
        <w:t xml:space="preserve"> أي</w:t>
      </w:r>
      <w:r>
        <w:rPr>
          <w:rtl/>
        </w:rPr>
        <w:t xml:space="preserve">: </w:t>
      </w:r>
      <w:r w:rsidRPr="006E74AA">
        <w:rPr>
          <w:rtl/>
        </w:rPr>
        <w:t>من بعد ما ظهر لهم أنّكم على الحقّ بالمعجزات والنعوت المذكورة في التوراة</w:t>
      </w:r>
      <w:r>
        <w:rPr>
          <w:rtl/>
        </w:rPr>
        <w:t xml:space="preserve">، </w:t>
      </w:r>
      <w:r w:rsidRPr="006E74AA">
        <w:rPr>
          <w:rtl/>
        </w:rPr>
        <w:t>فكيف يكون تمنّيهم من قبل الحقّ</w:t>
      </w:r>
      <w:r>
        <w:rPr>
          <w:rtl/>
        </w:rPr>
        <w:t>؟!</w:t>
      </w:r>
      <w:r w:rsidRPr="006E74AA">
        <w:rPr>
          <w:rtl/>
        </w:rPr>
        <w:t xml:space="preserve"> أو</w:t>
      </w:r>
      <w:r>
        <w:rPr>
          <w:rtl/>
        </w:rPr>
        <w:t xml:space="preserve"> بـ </w:t>
      </w:r>
      <w:r w:rsidRPr="006E74AA">
        <w:rPr>
          <w:rtl/>
        </w:rPr>
        <w:t xml:space="preserve">«حسدا» </w:t>
      </w:r>
      <w:r w:rsidRPr="00DD7B20">
        <w:rPr>
          <w:rStyle w:val="libFootnotenumChar"/>
          <w:rtl/>
        </w:rPr>
        <w:t>(1)</w:t>
      </w:r>
      <w:r w:rsidRPr="006E74AA">
        <w:rPr>
          <w:rtl/>
        </w:rPr>
        <w:t xml:space="preserve"> أي</w:t>
      </w:r>
      <w:r>
        <w:rPr>
          <w:rtl/>
        </w:rPr>
        <w:t xml:space="preserve">: </w:t>
      </w:r>
      <w:r w:rsidRPr="006E74AA">
        <w:rPr>
          <w:rtl/>
        </w:rPr>
        <w:t>حسدا منبعثا من أصل نفوسهم</w:t>
      </w:r>
      <w:r>
        <w:rPr>
          <w:rtl/>
        </w:rPr>
        <w:t xml:space="preserve">، </w:t>
      </w:r>
      <w:r w:rsidRPr="006E74AA">
        <w:rPr>
          <w:rtl/>
        </w:rPr>
        <w:t>فيكون على طريق التوكيد.</w:t>
      </w:r>
    </w:p>
    <w:p w14:paraId="079B2BE1" w14:textId="77777777" w:rsidR="009A532F" w:rsidRPr="006E74AA" w:rsidRDefault="009A532F" w:rsidP="005B1C0D">
      <w:pPr>
        <w:pStyle w:val="libNormal"/>
        <w:rPr>
          <w:rtl/>
        </w:rPr>
      </w:pPr>
      <w:r w:rsidRPr="007C1168">
        <w:rPr>
          <w:rStyle w:val="libAlaemChar"/>
          <w:rtl/>
        </w:rPr>
        <w:t>(</w:t>
      </w:r>
      <w:r w:rsidRPr="00FA258F">
        <w:rPr>
          <w:rStyle w:val="libAieChar"/>
          <w:rtl/>
        </w:rPr>
        <w:t>فَاعْفُوا وَاصْفَحُوا</w:t>
      </w:r>
      <w:r w:rsidRPr="007C1168">
        <w:rPr>
          <w:rStyle w:val="libAlaemChar"/>
          <w:rtl/>
        </w:rPr>
        <w:t>)</w:t>
      </w:r>
      <w:r w:rsidRPr="006E74AA">
        <w:rPr>
          <w:rtl/>
        </w:rPr>
        <w:t xml:space="preserve"> العفو ترك عقوبة المذنب</w:t>
      </w:r>
      <w:r>
        <w:rPr>
          <w:rtl/>
        </w:rPr>
        <w:t xml:space="preserve">، </w:t>
      </w:r>
      <w:r w:rsidRPr="006E74AA">
        <w:rPr>
          <w:rtl/>
        </w:rPr>
        <w:t>والصفح ترك تثريبه</w:t>
      </w:r>
      <w:r>
        <w:rPr>
          <w:rtl/>
        </w:rPr>
        <w:t xml:space="preserve">، </w:t>
      </w:r>
      <w:r w:rsidRPr="006E74AA">
        <w:rPr>
          <w:rtl/>
        </w:rPr>
        <w:t>أي</w:t>
      </w:r>
      <w:r>
        <w:rPr>
          <w:rtl/>
        </w:rPr>
        <w:t xml:space="preserve">: </w:t>
      </w:r>
      <w:r w:rsidRPr="006E74AA">
        <w:rPr>
          <w:rtl/>
        </w:rPr>
        <w:t xml:space="preserve">فاسلكوا معهم سبيل العفو والصفح عمّا يكون منهم من الجهل والعداوة </w:t>
      </w:r>
      <w:r w:rsidRPr="007C1168">
        <w:rPr>
          <w:rStyle w:val="libAlaemChar"/>
          <w:rtl/>
        </w:rPr>
        <w:t>(</w:t>
      </w:r>
      <w:r w:rsidRPr="00FA258F">
        <w:rPr>
          <w:rStyle w:val="libAieChar"/>
          <w:rtl/>
        </w:rPr>
        <w:t>حَتَّى يَأْتِيَ اللهُ بِأَمْرِهِ</w:t>
      </w:r>
      <w:r w:rsidRPr="007C1168">
        <w:rPr>
          <w:rStyle w:val="libAlaemChar"/>
          <w:rtl/>
        </w:rPr>
        <w:t>)</w:t>
      </w:r>
      <w:r w:rsidRPr="006E74AA">
        <w:rPr>
          <w:rtl/>
        </w:rPr>
        <w:t xml:space="preserve"> الّذي هو الإذن في قتالهم</w:t>
      </w:r>
      <w:r>
        <w:rPr>
          <w:rtl/>
        </w:rPr>
        <w:t xml:space="preserve">، </w:t>
      </w:r>
      <w:r w:rsidRPr="006E74AA">
        <w:rPr>
          <w:rtl/>
        </w:rPr>
        <w:t>أو قتل بني قريظة</w:t>
      </w:r>
      <w:r>
        <w:rPr>
          <w:rtl/>
        </w:rPr>
        <w:t xml:space="preserve">، </w:t>
      </w:r>
      <w:r w:rsidRPr="006E74AA">
        <w:rPr>
          <w:rtl/>
        </w:rPr>
        <w:t>وإجلاء بني النضير</w:t>
      </w:r>
      <w:r>
        <w:rPr>
          <w:rtl/>
        </w:rPr>
        <w:t xml:space="preserve">، </w:t>
      </w:r>
      <w:r w:rsidRPr="006E74AA">
        <w:rPr>
          <w:rtl/>
        </w:rPr>
        <w:t>وإذلال من سواهم من اليهود بضرب الجزية عليهم.</w:t>
      </w:r>
    </w:p>
    <w:p w14:paraId="66EF1D9E" w14:textId="77777777" w:rsidR="009A532F" w:rsidRPr="006E74AA" w:rsidRDefault="009A532F" w:rsidP="005B1C0D">
      <w:pPr>
        <w:pStyle w:val="libNormal"/>
        <w:rPr>
          <w:rtl/>
        </w:rPr>
      </w:pPr>
      <w:r w:rsidRPr="006E74AA">
        <w:rPr>
          <w:rtl/>
        </w:rPr>
        <w:t xml:space="preserve">حكي عن ابن عباس </w:t>
      </w:r>
      <w:r w:rsidRPr="00DD7B20">
        <w:rPr>
          <w:rStyle w:val="libFootnotenumChar"/>
          <w:rtl/>
        </w:rPr>
        <w:t>(2)</w:t>
      </w:r>
      <w:r w:rsidRPr="006E74AA">
        <w:rPr>
          <w:rtl/>
        </w:rPr>
        <w:t xml:space="preserve"> أنّه منسوخ بآية السيف </w:t>
      </w:r>
      <w:r w:rsidRPr="00DD7B20">
        <w:rPr>
          <w:rStyle w:val="libFootnotenumChar"/>
          <w:rtl/>
        </w:rPr>
        <w:t>(3)</w:t>
      </w:r>
      <w:r>
        <w:rPr>
          <w:rtl/>
        </w:rPr>
        <w:t>.</w:t>
      </w:r>
      <w:r w:rsidRPr="006E74AA">
        <w:rPr>
          <w:rtl/>
        </w:rPr>
        <w:t xml:space="preserve"> وفيه نظر</w:t>
      </w:r>
      <w:r>
        <w:rPr>
          <w:rtl/>
        </w:rPr>
        <w:t xml:space="preserve">، </w:t>
      </w:r>
      <w:r w:rsidRPr="006E74AA">
        <w:rPr>
          <w:rtl/>
        </w:rPr>
        <w:t>إذ الأمر غير مطلق</w:t>
      </w:r>
      <w:r>
        <w:rPr>
          <w:rtl/>
        </w:rPr>
        <w:t xml:space="preserve">؛ </w:t>
      </w:r>
      <w:r w:rsidRPr="006E74AA">
        <w:rPr>
          <w:rtl/>
        </w:rPr>
        <w:t>بل مقيّد بغاية.</w:t>
      </w:r>
    </w:p>
    <w:p w14:paraId="7E503027" w14:textId="77777777" w:rsidR="009A532F" w:rsidRPr="006E74AA" w:rsidRDefault="009A532F" w:rsidP="005B1C0D">
      <w:pPr>
        <w:pStyle w:val="libNormal"/>
        <w:rPr>
          <w:rtl/>
        </w:rPr>
      </w:pPr>
      <w:r w:rsidRPr="007C1168">
        <w:rPr>
          <w:rStyle w:val="libAlaemChar"/>
          <w:rtl/>
        </w:rPr>
        <w:t>(</w:t>
      </w:r>
      <w:r w:rsidRPr="00FA258F">
        <w:rPr>
          <w:rStyle w:val="libAieChar"/>
          <w:rtl/>
        </w:rPr>
        <w:t>إِنَّ اللهَ عَلى كُلِّ شَيْءٍ قَدِيرٌ</w:t>
      </w:r>
      <w:r w:rsidRPr="007C1168">
        <w:rPr>
          <w:rStyle w:val="libAlaemChar"/>
          <w:rtl/>
        </w:rPr>
        <w:t>)</w:t>
      </w:r>
      <w:r w:rsidRPr="006E74AA">
        <w:rPr>
          <w:rtl/>
        </w:rPr>
        <w:t xml:space="preserve"> فهو يقدر على الانتقام منهم.</w:t>
      </w:r>
    </w:p>
    <w:p w14:paraId="65544EBD" w14:textId="77777777" w:rsidR="009A532F" w:rsidRPr="006E74AA" w:rsidRDefault="009A532F" w:rsidP="005B1C0D">
      <w:pPr>
        <w:pStyle w:val="libNormal"/>
        <w:rPr>
          <w:rtl/>
        </w:rPr>
      </w:pPr>
      <w:r w:rsidRPr="006E74AA">
        <w:rPr>
          <w:rtl/>
        </w:rPr>
        <w:t>ول</w:t>
      </w:r>
      <w:r>
        <w:rPr>
          <w:rFonts w:hint="cs"/>
          <w:rtl/>
        </w:rPr>
        <w:t>ـ</w:t>
      </w:r>
      <w:r w:rsidRPr="006E74AA">
        <w:rPr>
          <w:rtl/>
        </w:rPr>
        <w:t>مّا أمر سبحانه بالصفح عنهم حتى يأمرهم بالقتال</w:t>
      </w:r>
      <w:r>
        <w:rPr>
          <w:rtl/>
        </w:rPr>
        <w:t xml:space="preserve">، </w:t>
      </w:r>
      <w:r w:rsidRPr="006E74AA">
        <w:rPr>
          <w:rtl/>
        </w:rPr>
        <w:t>عقّبه بالأمر بالص</w:t>
      </w:r>
      <w:r>
        <w:rPr>
          <w:rFonts w:hint="cs"/>
          <w:rtl/>
        </w:rPr>
        <w:t>ّ</w:t>
      </w:r>
      <w:r w:rsidRPr="006E74AA">
        <w:rPr>
          <w:rtl/>
        </w:rPr>
        <w:t>لاة والزكاة</w:t>
      </w:r>
      <w:r>
        <w:rPr>
          <w:rtl/>
        </w:rPr>
        <w:t xml:space="preserve">، </w:t>
      </w:r>
      <w:r w:rsidRPr="006E74AA">
        <w:rPr>
          <w:rtl/>
        </w:rPr>
        <w:t>ليستعينوا بهما على ما شقّ عليهم من شدّة عداوة اليهود لهم</w:t>
      </w:r>
      <w:r>
        <w:rPr>
          <w:rtl/>
        </w:rPr>
        <w:t>، كما قال</w:t>
      </w:r>
      <w:r w:rsidRPr="006E74AA">
        <w:rPr>
          <w:rtl/>
        </w:rPr>
        <w:t>:</w:t>
      </w:r>
    </w:p>
    <w:p w14:paraId="6E5D8B30" w14:textId="77777777" w:rsidR="009A532F" w:rsidRPr="006E74AA" w:rsidRDefault="009A532F" w:rsidP="00BC79B1">
      <w:pPr>
        <w:pStyle w:val="libLine"/>
        <w:rPr>
          <w:rtl/>
        </w:rPr>
      </w:pPr>
      <w:r w:rsidRPr="006E74AA">
        <w:rPr>
          <w:rtl/>
        </w:rPr>
        <w:t>__________________</w:t>
      </w:r>
    </w:p>
    <w:p w14:paraId="15B1AB2C" w14:textId="77777777" w:rsidR="009A532F" w:rsidRPr="006E74AA" w:rsidRDefault="009A532F" w:rsidP="00BC79B1">
      <w:pPr>
        <w:pStyle w:val="libFootnote0"/>
        <w:rPr>
          <w:rtl/>
        </w:rPr>
      </w:pPr>
      <w:r>
        <w:rPr>
          <w:rtl/>
        </w:rPr>
        <w:t>(</w:t>
      </w:r>
      <w:r w:rsidRPr="006E74AA">
        <w:rPr>
          <w:rtl/>
        </w:rPr>
        <w:t>1) يعني</w:t>
      </w:r>
      <w:r>
        <w:rPr>
          <w:rtl/>
        </w:rPr>
        <w:t xml:space="preserve">: </w:t>
      </w:r>
      <w:r w:rsidRPr="006E74AA">
        <w:rPr>
          <w:rtl/>
        </w:rPr>
        <w:t>يجوز أن يتعلّق قوله تعالى</w:t>
      </w:r>
      <w:r>
        <w:rPr>
          <w:rtl/>
        </w:rPr>
        <w:t xml:space="preserve">: </w:t>
      </w:r>
      <w:r w:rsidRPr="007C1168">
        <w:rPr>
          <w:rStyle w:val="libAlaemChar"/>
          <w:rtl/>
        </w:rPr>
        <w:t>(</w:t>
      </w:r>
      <w:r w:rsidRPr="00BC79B1">
        <w:rPr>
          <w:rStyle w:val="libFootnoteAieChar"/>
          <w:rtl/>
        </w:rPr>
        <w:t>مِنْ عِنْدِ أَنْفُسِهِمْ</w:t>
      </w:r>
      <w:r w:rsidRPr="007C1168">
        <w:rPr>
          <w:rStyle w:val="libAlaemChar"/>
          <w:rtl/>
        </w:rPr>
        <w:t>)</w:t>
      </w:r>
      <w:r w:rsidRPr="006E74AA">
        <w:rPr>
          <w:rtl/>
        </w:rPr>
        <w:t xml:space="preserve"> بقوله تعالى</w:t>
      </w:r>
      <w:r>
        <w:rPr>
          <w:rtl/>
        </w:rPr>
        <w:t xml:space="preserve">: </w:t>
      </w:r>
      <w:r w:rsidRPr="007C1168">
        <w:rPr>
          <w:rStyle w:val="libAlaemChar"/>
          <w:rtl/>
        </w:rPr>
        <w:t>(</w:t>
      </w:r>
      <w:r w:rsidRPr="00BC79B1">
        <w:rPr>
          <w:rStyle w:val="libFootnoteAieChar"/>
          <w:rtl/>
        </w:rPr>
        <w:t>حَسَداً</w:t>
      </w:r>
      <w:r w:rsidRPr="007C1168">
        <w:rPr>
          <w:rStyle w:val="libAlaemChar"/>
          <w:rtl/>
        </w:rPr>
        <w:t>)</w:t>
      </w:r>
      <w:r>
        <w:rPr>
          <w:rtl/>
        </w:rPr>
        <w:t>.</w:t>
      </w:r>
    </w:p>
    <w:p w14:paraId="5C007ED7" w14:textId="77777777" w:rsidR="009A532F" w:rsidRPr="006E74AA" w:rsidRDefault="009A532F" w:rsidP="00BC79B1">
      <w:pPr>
        <w:pStyle w:val="libFootnote0"/>
        <w:rPr>
          <w:rtl/>
        </w:rPr>
      </w:pPr>
      <w:r>
        <w:rPr>
          <w:rtl/>
        </w:rPr>
        <w:t>(</w:t>
      </w:r>
      <w:r w:rsidRPr="006E74AA">
        <w:rPr>
          <w:rtl/>
        </w:rPr>
        <w:t>2) حكاه عنه الشيخ في التبيان 1</w:t>
      </w:r>
      <w:r>
        <w:rPr>
          <w:rtl/>
        </w:rPr>
        <w:t xml:space="preserve">: </w:t>
      </w:r>
      <w:r w:rsidRPr="006E74AA">
        <w:rPr>
          <w:rtl/>
        </w:rPr>
        <w:t>407.</w:t>
      </w:r>
    </w:p>
    <w:p w14:paraId="1A0EDF5D" w14:textId="77777777" w:rsidR="009A532F" w:rsidRPr="006E74AA" w:rsidRDefault="009A532F" w:rsidP="00BC79B1">
      <w:pPr>
        <w:pStyle w:val="libFootnote0"/>
        <w:rPr>
          <w:rtl/>
        </w:rPr>
      </w:pPr>
      <w:r>
        <w:rPr>
          <w:rtl/>
        </w:rPr>
        <w:t>(</w:t>
      </w:r>
      <w:r w:rsidRPr="006E74AA">
        <w:rPr>
          <w:rtl/>
        </w:rPr>
        <w:t>3) التوبة</w:t>
      </w:r>
      <w:r>
        <w:rPr>
          <w:rtl/>
        </w:rPr>
        <w:t xml:space="preserve">: </w:t>
      </w:r>
      <w:r w:rsidRPr="006E74AA">
        <w:rPr>
          <w:rtl/>
        </w:rPr>
        <w:t>5</w:t>
      </w:r>
      <w:r>
        <w:rPr>
          <w:rtl/>
        </w:rPr>
        <w:t xml:space="preserve">، </w:t>
      </w:r>
      <w:r w:rsidRPr="006E74AA">
        <w:rPr>
          <w:rtl/>
        </w:rPr>
        <w:t>29.</w:t>
      </w:r>
    </w:p>
    <w:p w14:paraId="479BC3C8" w14:textId="77777777" w:rsidR="009A532F" w:rsidRPr="006E74AA" w:rsidRDefault="009A532F" w:rsidP="00FA258F">
      <w:pPr>
        <w:pStyle w:val="libNormal0"/>
        <w:rPr>
          <w:rtl/>
        </w:rPr>
      </w:pPr>
      <w:r>
        <w:rPr>
          <w:rtl/>
        </w:rPr>
        <w:br w:type="page"/>
      </w:r>
      <w:r w:rsidRPr="007C1168">
        <w:rPr>
          <w:rStyle w:val="libAlaemChar"/>
          <w:rtl/>
        </w:rPr>
        <w:lastRenderedPageBreak/>
        <w:t>(</w:t>
      </w:r>
      <w:r w:rsidRPr="00FA258F">
        <w:rPr>
          <w:rStyle w:val="libAieChar"/>
          <w:rtl/>
        </w:rPr>
        <w:t>وَاسْتَعِينُوا بِالصَّبْرِ وَالصَّلاةِ</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فقال</w:t>
      </w:r>
      <w:r>
        <w:rPr>
          <w:rtl/>
        </w:rPr>
        <w:t xml:space="preserve">: </w:t>
      </w:r>
      <w:r w:rsidRPr="007C1168">
        <w:rPr>
          <w:rStyle w:val="libAlaemChar"/>
          <w:rtl/>
        </w:rPr>
        <w:t>(</w:t>
      </w:r>
      <w:r w:rsidRPr="00FA258F">
        <w:rPr>
          <w:rStyle w:val="libAieChar"/>
          <w:rtl/>
        </w:rPr>
        <w:t>وَأَقِيمُوا الصَّلاةَ وَآتُوا الزَّكاةَ</w:t>
      </w:r>
      <w:r w:rsidRPr="007C1168">
        <w:rPr>
          <w:rStyle w:val="libAlaemChar"/>
          <w:rtl/>
        </w:rPr>
        <w:t>)</w:t>
      </w:r>
      <w:r w:rsidRPr="006E74AA">
        <w:rPr>
          <w:rtl/>
        </w:rPr>
        <w:t xml:space="preserve"> عطفا على «فاعفوا»</w:t>
      </w:r>
      <w:r>
        <w:rPr>
          <w:rtl/>
        </w:rPr>
        <w:t>.</w:t>
      </w:r>
      <w:r w:rsidRPr="006E74AA">
        <w:rPr>
          <w:rtl/>
        </w:rPr>
        <w:t xml:space="preserve"> فأمرهم بالصبر والمخالفة واللجأ إلى الله </w:t>
      </w:r>
      <w:r w:rsidRPr="007C1168">
        <w:rPr>
          <w:rStyle w:val="libAlaemChar"/>
          <w:rtl/>
        </w:rPr>
        <w:t>عزوجل</w:t>
      </w:r>
      <w:r w:rsidRPr="006E74AA">
        <w:rPr>
          <w:rtl/>
        </w:rPr>
        <w:t xml:space="preserve"> بالعبادة والبرّ.</w:t>
      </w:r>
    </w:p>
    <w:p w14:paraId="3DB2B70F" w14:textId="77777777" w:rsidR="009A532F" w:rsidRPr="006E74AA" w:rsidRDefault="009A532F" w:rsidP="005B1C0D">
      <w:pPr>
        <w:pStyle w:val="libNormal"/>
        <w:rPr>
          <w:rtl/>
        </w:rPr>
      </w:pPr>
      <w:r w:rsidRPr="007C1168">
        <w:rPr>
          <w:rStyle w:val="libAlaemChar"/>
          <w:rtl/>
        </w:rPr>
        <w:t>(</w:t>
      </w:r>
      <w:r w:rsidRPr="00FA258F">
        <w:rPr>
          <w:rStyle w:val="libAieChar"/>
          <w:rtl/>
        </w:rPr>
        <w:t>وَما تُقَدِّمُوا لِأَنْفُسِكُمْ مِنْ خَيْرٍ</w:t>
      </w:r>
      <w:r w:rsidRPr="007C1168">
        <w:rPr>
          <w:rStyle w:val="libAlaemChar"/>
          <w:rtl/>
        </w:rPr>
        <w:t>)</w:t>
      </w:r>
      <w:r w:rsidRPr="006E74AA">
        <w:rPr>
          <w:rtl/>
        </w:rPr>
        <w:t xml:space="preserve"> كصلاة أو صدقة وغيرهما من الطاعات </w:t>
      </w:r>
      <w:r w:rsidRPr="007C1168">
        <w:rPr>
          <w:rStyle w:val="libAlaemChar"/>
          <w:rtl/>
        </w:rPr>
        <w:t>(</w:t>
      </w:r>
      <w:r w:rsidRPr="00FA258F">
        <w:rPr>
          <w:rStyle w:val="libAieChar"/>
          <w:rtl/>
        </w:rPr>
        <w:t>تَجِدُوهُ</w:t>
      </w:r>
      <w:r w:rsidRPr="007C1168">
        <w:rPr>
          <w:rStyle w:val="libAlaemChar"/>
          <w:rtl/>
        </w:rPr>
        <w:t>)</w:t>
      </w:r>
      <w:r w:rsidRPr="006E74AA">
        <w:rPr>
          <w:rtl/>
        </w:rPr>
        <w:t xml:space="preserve"> أي</w:t>
      </w:r>
      <w:r>
        <w:rPr>
          <w:rtl/>
        </w:rPr>
        <w:t xml:space="preserve">: </w:t>
      </w:r>
      <w:r w:rsidRPr="006E74AA">
        <w:rPr>
          <w:rtl/>
        </w:rPr>
        <w:t xml:space="preserve">ثوابه </w:t>
      </w:r>
      <w:r w:rsidRPr="007C1168">
        <w:rPr>
          <w:rStyle w:val="libAlaemChar"/>
          <w:rtl/>
        </w:rPr>
        <w:t>(</w:t>
      </w:r>
      <w:r w:rsidRPr="00FA258F">
        <w:rPr>
          <w:rStyle w:val="libAieChar"/>
          <w:rtl/>
        </w:rPr>
        <w:t>عِنْدَ اللهِ</w:t>
      </w:r>
      <w:r w:rsidRPr="007C1168">
        <w:rPr>
          <w:rStyle w:val="libAlaemChar"/>
          <w:rtl/>
        </w:rPr>
        <w:t>)</w:t>
      </w:r>
      <w:r>
        <w:rPr>
          <w:rtl/>
        </w:rPr>
        <w:t>.</w:t>
      </w:r>
      <w:r w:rsidRPr="006E74AA">
        <w:rPr>
          <w:rtl/>
        </w:rPr>
        <w:t xml:space="preserve"> وفي هذا دلالة على أنّ ثواب الخيرات والطاعات لا يضيع ولا يحبط ولا يبطل</w:t>
      </w:r>
      <w:r>
        <w:rPr>
          <w:rtl/>
        </w:rPr>
        <w:t xml:space="preserve">، </w:t>
      </w:r>
      <w:r w:rsidRPr="006E74AA">
        <w:rPr>
          <w:rtl/>
        </w:rPr>
        <w:t xml:space="preserve">لأنّه إذا أحبط لا يجدونه. </w:t>
      </w:r>
      <w:r w:rsidRPr="007C1168">
        <w:rPr>
          <w:rStyle w:val="libAlaemChar"/>
          <w:rtl/>
        </w:rPr>
        <w:t>(</w:t>
      </w:r>
      <w:r w:rsidRPr="00FA258F">
        <w:rPr>
          <w:rStyle w:val="libAieChar"/>
          <w:rtl/>
        </w:rPr>
        <w:t>إِنَّ اللهَ بِما تَعْمَلُونَ بَصِيرٌ</w:t>
      </w:r>
      <w:r w:rsidRPr="007C1168">
        <w:rPr>
          <w:rStyle w:val="libAlaemChar"/>
          <w:rtl/>
        </w:rPr>
        <w:t>)</w:t>
      </w:r>
      <w:r w:rsidRPr="006E74AA">
        <w:rPr>
          <w:rtl/>
        </w:rPr>
        <w:t xml:space="preserve"> عالم لا يضيع عنده عمل عامل.</w:t>
      </w:r>
    </w:p>
    <w:p w14:paraId="0C258767" w14:textId="77777777" w:rsidR="009A532F" w:rsidRPr="006E74AA" w:rsidRDefault="009A532F" w:rsidP="005B1C0D">
      <w:pPr>
        <w:pStyle w:val="libNormal"/>
        <w:rPr>
          <w:rtl/>
        </w:rPr>
      </w:pPr>
      <w:r w:rsidRPr="007C1168">
        <w:rPr>
          <w:rStyle w:val="libAlaemChar"/>
          <w:rtl/>
        </w:rPr>
        <w:t>(</w:t>
      </w:r>
      <w:r w:rsidRPr="00FA258F">
        <w:rPr>
          <w:rStyle w:val="libAieChar"/>
          <w:rtl/>
        </w:rPr>
        <w:t>وَقالُوا لَنْ يَدْخُلَ الْجَنَّةَ إِلاَّ مَنْ كانَ هُوداً أَوْ نَصارى تِلْكَ أَمانِيُّهُمْ قُلْ هاتُوا بُرْهانَكُمْ إِنْ كُنْتُمْ صادِقِينَ (111) بَلى مَنْ أَسْلَمَ وَجْهَهُ لِلَّهِ وَهُوَ مُحْسِنٌ فَلَهُ أَجْرُهُ عِنْدَ رَبِّهِ وَلا خَوْفٌ عَلَيْهِمْ وَلا هُمْ يَحْزَنُونَ (112)</w:t>
      </w:r>
      <w:r w:rsidRPr="007C1168">
        <w:rPr>
          <w:rStyle w:val="libAlaemChar"/>
          <w:rtl/>
        </w:rPr>
        <w:t>)</w:t>
      </w:r>
    </w:p>
    <w:p w14:paraId="16C842CD" w14:textId="77777777" w:rsidR="009A532F" w:rsidRPr="006E74AA" w:rsidRDefault="009A532F" w:rsidP="005B1C0D">
      <w:pPr>
        <w:pStyle w:val="libNormal"/>
        <w:rPr>
          <w:rtl/>
        </w:rPr>
      </w:pPr>
      <w:r w:rsidRPr="006E74AA">
        <w:rPr>
          <w:rtl/>
        </w:rPr>
        <w:t>ثمّ حكى الله سبحانه نبذا من أقوال اليهود والنصارى ودعاويهم الباطلة</w:t>
      </w:r>
      <w:r>
        <w:rPr>
          <w:rtl/>
        </w:rPr>
        <w:t xml:space="preserve">، </w:t>
      </w:r>
      <w:r w:rsidRPr="006E74AA">
        <w:rPr>
          <w:rtl/>
        </w:rPr>
        <w:t>فقال عطفا على قوله</w:t>
      </w:r>
      <w:r>
        <w:rPr>
          <w:rtl/>
        </w:rPr>
        <w:t xml:space="preserve">: </w:t>
      </w:r>
      <w:r w:rsidRPr="007C1168">
        <w:rPr>
          <w:rStyle w:val="libAlaemChar"/>
          <w:rtl/>
        </w:rPr>
        <w:t>(</w:t>
      </w:r>
      <w:r w:rsidRPr="00FA258F">
        <w:rPr>
          <w:rStyle w:val="libAieChar"/>
          <w:rtl/>
        </w:rPr>
        <w:t>وَقالُوا لَنْ يَدْخُلَ الْجَنَّةَ إِلَّا مَنْ كانَ هُوداً أَوْ نَصارى</w:t>
      </w:r>
      <w:r w:rsidRPr="007C1168">
        <w:rPr>
          <w:rStyle w:val="libAlaemChar"/>
          <w:rtl/>
        </w:rPr>
        <w:t>)</w:t>
      </w:r>
      <w:r w:rsidRPr="006E74AA">
        <w:rPr>
          <w:rtl/>
        </w:rPr>
        <w:t xml:space="preserve"> المراد به :</w:t>
      </w:r>
    </w:p>
    <w:p w14:paraId="1BB777C9" w14:textId="77777777" w:rsidR="009A532F" w:rsidRPr="006E74AA" w:rsidRDefault="009A532F" w:rsidP="005B1C0D">
      <w:pPr>
        <w:pStyle w:val="libNormal"/>
        <w:rPr>
          <w:rtl/>
        </w:rPr>
      </w:pPr>
      <w:r w:rsidRPr="006E74AA">
        <w:rPr>
          <w:rtl/>
        </w:rPr>
        <w:t>وقالت اليهود</w:t>
      </w:r>
      <w:r>
        <w:rPr>
          <w:rtl/>
        </w:rPr>
        <w:t xml:space="preserve">: </w:t>
      </w:r>
      <w:r w:rsidRPr="006E74AA">
        <w:rPr>
          <w:rtl/>
        </w:rPr>
        <w:t>لن يدخل الجنّة إلّا من كان هودا</w:t>
      </w:r>
      <w:r>
        <w:rPr>
          <w:rtl/>
        </w:rPr>
        <w:t xml:space="preserve">، </w:t>
      </w:r>
      <w:r w:rsidRPr="006E74AA">
        <w:rPr>
          <w:rtl/>
        </w:rPr>
        <w:t>وقالت النصارى</w:t>
      </w:r>
      <w:r>
        <w:rPr>
          <w:rtl/>
        </w:rPr>
        <w:t xml:space="preserve">: </w:t>
      </w:r>
      <w:r w:rsidRPr="006E74AA">
        <w:rPr>
          <w:rtl/>
        </w:rPr>
        <w:t>لن يدخل الجنّة إلّا من كان نصارى</w:t>
      </w:r>
      <w:r>
        <w:rPr>
          <w:rtl/>
        </w:rPr>
        <w:t xml:space="preserve">، </w:t>
      </w:r>
      <w:r w:rsidRPr="006E74AA">
        <w:rPr>
          <w:rtl/>
        </w:rPr>
        <w:t>فلفّ بين القولين</w:t>
      </w:r>
      <w:r>
        <w:rPr>
          <w:rtl/>
        </w:rPr>
        <w:t xml:space="preserve">، </w:t>
      </w:r>
      <w:r w:rsidRPr="006E74AA">
        <w:rPr>
          <w:rtl/>
        </w:rPr>
        <w:t>ثقة بأنّ السامع يردّ إلى كلّ فريق قوله</w:t>
      </w:r>
      <w:r>
        <w:rPr>
          <w:rtl/>
        </w:rPr>
        <w:t xml:space="preserve">، </w:t>
      </w:r>
      <w:r w:rsidRPr="006E74AA">
        <w:rPr>
          <w:rtl/>
        </w:rPr>
        <w:t>وأمنا من الالتباس</w:t>
      </w:r>
      <w:r>
        <w:rPr>
          <w:rtl/>
        </w:rPr>
        <w:t>،</w:t>
      </w:r>
      <w:r w:rsidRPr="000F2A3E">
        <w:rPr>
          <w:rtl/>
        </w:rPr>
        <w:t xml:space="preserve"> </w:t>
      </w:r>
      <w:r>
        <w:rPr>
          <w:rtl/>
        </w:rPr>
        <w:t>لـما</w:t>
      </w:r>
      <w:r w:rsidRPr="006E74AA">
        <w:rPr>
          <w:rtl/>
        </w:rPr>
        <w:t xml:space="preserve"> علم من الخلاف بين الفريقين</w:t>
      </w:r>
      <w:r>
        <w:rPr>
          <w:rtl/>
        </w:rPr>
        <w:t xml:space="preserve">، </w:t>
      </w:r>
      <w:r w:rsidRPr="006E74AA">
        <w:rPr>
          <w:rtl/>
        </w:rPr>
        <w:t>وتضليل كلّ واحد منهما لصاحبه.</w:t>
      </w:r>
      <w:r>
        <w:rPr>
          <w:rFonts w:hint="cs"/>
          <w:rtl/>
        </w:rPr>
        <w:t xml:space="preserve"> </w:t>
      </w:r>
      <w:r w:rsidRPr="006E74AA">
        <w:rPr>
          <w:rtl/>
        </w:rPr>
        <w:t>ونحوه قوله</w:t>
      </w:r>
      <w:r>
        <w:rPr>
          <w:rtl/>
        </w:rPr>
        <w:t xml:space="preserve">: </w:t>
      </w:r>
      <w:r w:rsidRPr="007C1168">
        <w:rPr>
          <w:rStyle w:val="libAlaemChar"/>
          <w:rtl/>
        </w:rPr>
        <w:t>(</w:t>
      </w:r>
      <w:r w:rsidRPr="00FA258F">
        <w:rPr>
          <w:rStyle w:val="libAieChar"/>
          <w:rtl/>
        </w:rPr>
        <w:t>وَقالُوا كُونُوا هُوداً أَوْ نَصارى</w:t>
      </w:r>
      <w:r w:rsidRPr="007C1168">
        <w:rPr>
          <w:rStyle w:val="libAlaemChar"/>
          <w:rtl/>
        </w:rPr>
        <w:t>)</w:t>
      </w:r>
      <w:r w:rsidRPr="006E74AA">
        <w:rPr>
          <w:rtl/>
        </w:rPr>
        <w:t xml:space="preserve"> </w:t>
      </w:r>
      <w:r w:rsidRPr="00DD7B20">
        <w:rPr>
          <w:rStyle w:val="libFootnotenumChar"/>
          <w:rtl/>
        </w:rPr>
        <w:t>(2)</w:t>
      </w:r>
      <w:r>
        <w:rPr>
          <w:rtl/>
        </w:rPr>
        <w:t>.</w:t>
      </w:r>
    </w:p>
    <w:p w14:paraId="687B0E2B" w14:textId="77777777" w:rsidR="009A532F" w:rsidRPr="006E74AA" w:rsidRDefault="009A532F" w:rsidP="005B1C0D">
      <w:pPr>
        <w:pStyle w:val="libNormal"/>
        <w:rPr>
          <w:rtl/>
        </w:rPr>
      </w:pPr>
      <w:r w:rsidRPr="006E74AA">
        <w:rPr>
          <w:rtl/>
        </w:rPr>
        <w:t>والهود</w:t>
      </w:r>
      <w:r>
        <w:rPr>
          <w:rtl/>
        </w:rPr>
        <w:t xml:space="preserve">: </w:t>
      </w:r>
      <w:r w:rsidRPr="006E74AA">
        <w:rPr>
          <w:rtl/>
        </w:rPr>
        <w:t>جمع الهائد</w:t>
      </w:r>
      <w:r>
        <w:rPr>
          <w:rtl/>
        </w:rPr>
        <w:t xml:space="preserve">، </w:t>
      </w:r>
      <w:r w:rsidRPr="006E74AA">
        <w:rPr>
          <w:rtl/>
        </w:rPr>
        <w:t>كعائذ وعوذ</w:t>
      </w:r>
      <w:r>
        <w:rPr>
          <w:rtl/>
        </w:rPr>
        <w:t xml:space="preserve">، </w:t>
      </w:r>
      <w:r w:rsidRPr="006E74AA">
        <w:rPr>
          <w:rtl/>
        </w:rPr>
        <w:t>بمعنى التائب. يقال</w:t>
      </w:r>
      <w:r>
        <w:rPr>
          <w:rtl/>
        </w:rPr>
        <w:t xml:space="preserve">: </w:t>
      </w:r>
      <w:r w:rsidRPr="006E74AA">
        <w:rPr>
          <w:rtl/>
        </w:rPr>
        <w:t>هاد يهود هودا</w:t>
      </w:r>
      <w:r>
        <w:rPr>
          <w:rtl/>
        </w:rPr>
        <w:t xml:space="preserve">، </w:t>
      </w:r>
      <w:r w:rsidRPr="006E74AA">
        <w:rPr>
          <w:rtl/>
        </w:rPr>
        <w:t>إذا تاب ورجع إلى الحقّ. وتوحيد الاسم المضمر في «كان» وجمع الخبر لاعتبار اللفظ والمعنى.</w:t>
      </w:r>
    </w:p>
    <w:p w14:paraId="53DB71A5" w14:textId="77777777" w:rsidR="009A532F" w:rsidRPr="006E74AA" w:rsidRDefault="009A532F" w:rsidP="00BC79B1">
      <w:pPr>
        <w:pStyle w:val="libLine"/>
        <w:rPr>
          <w:rtl/>
        </w:rPr>
      </w:pPr>
      <w:r w:rsidRPr="006E74AA">
        <w:rPr>
          <w:rtl/>
        </w:rPr>
        <w:t>__________________</w:t>
      </w:r>
    </w:p>
    <w:p w14:paraId="24A3A19B"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45.</w:t>
      </w:r>
    </w:p>
    <w:p w14:paraId="347B88E8"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135.</w:t>
      </w:r>
    </w:p>
    <w:p w14:paraId="023FFEB5"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تِلْكَ أَمانِيُّهُمْ</w:t>
      </w:r>
      <w:r w:rsidRPr="007C1168">
        <w:rPr>
          <w:rStyle w:val="libAlaemChar"/>
          <w:rtl/>
        </w:rPr>
        <w:t>)</w:t>
      </w:r>
      <w:r w:rsidRPr="006E74AA">
        <w:rPr>
          <w:rtl/>
        </w:rPr>
        <w:t xml:space="preserve"> إشارة إلى الأمانيّ المذكورة</w:t>
      </w:r>
      <w:r>
        <w:rPr>
          <w:rtl/>
        </w:rPr>
        <w:t xml:space="preserve">، </w:t>
      </w:r>
      <w:r w:rsidRPr="006E74AA">
        <w:rPr>
          <w:rtl/>
        </w:rPr>
        <w:t>وهي</w:t>
      </w:r>
      <w:r>
        <w:rPr>
          <w:rtl/>
        </w:rPr>
        <w:t xml:space="preserve">: </w:t>
      </w:r>
      <w:r w:rsidRPr="006E74AA">
        <w:rPr>
          <w:rtl/>
        </w:rPr>
        <w:t>أن لا ينزل على المؤمنين خير من ربّهم</w:t>
      </w:r>
      <w:r>
        <w:rPr>
          <w:rtl/>
        </w:rPr>
        <w:t xml:space="preserve">، </w:t>
      </w:r>
      <w:r w:rsidRPr="006E74AA">
        <w:rPr>
          <w:rtl/>
        </w:rPr>
        <w:t>وأن يردّوهم كفّارا</w:t>
      </w:r>
      <w:r>
        <w:rPr>
          <w:rtl/>
        </w:rPr>
        <w:t xml:space="preserve">، </w:t>
      </w:r>
      <w:r w:rsidRPr="006E74AA">
        <w:rPr>
          <w:rtl/>
        </w:rPr>
        <w:t>وأن لا يدخل الجنّة غيرهم</w:t>
      </w:r>
      <w:r>
        <w:rPr>
          <w:rtl/>
        </w:rPr>
        <w:t xml:space="preserve">، </w:t>
      </w:r>
      <w:r w:rsidRPr="006E74AA">
        <w:rPr>
          <w:rtl/>
        </w:rPr>
        <w:t>أي</w:t>
      </w:r>
      <w:r>
        <w:rPr>
          <w:rtl/>
        </w:rPr>
        <w:t xml:space="preserve">: </w:t>
      </w:r>
      <w:r w:rsidRPr="006E74AA">
        <w:rPr>
          <w:rtl/>
        </w:rPr>
        <w:t>تلك الأمانيّ الكاذبة أمانيّهم. والجملة اعتراض. والأمنيّة أفعولة من التمنّي</w:t>
      </w:r>
      <w:r>
        <w:rPr>
          <w:rtl/>
        </w:rPr>
        <w:t xml:space="preserve">، </w:t>
      </w:r>
      <w:r w:rsidRPr="006E74AA">
        <w:rPr>
          <w:rtl/>
        </w:rPr>
        <w:t>كالأضحوكة والأعجوبة.</w:t>
      </w:r>
    </w:p>
    <w:p w14:paraId="6C1B11BC" w14:textId="77777777" w:rsidR="009A532F" w:rsidRPr="006E74AA" w:rsidRDefault="009A532F" w:rsidP="005B1C0D">
      <w:pPr>
        <w:pStyle w:val="libNormal"/>
        <w:rPr>
          <w:rtl/>
        </w:rPr>
      </w:pPr>
      <w:r w:rsidRPr="007C1168">
        <w:rPr>
          <w:rStyle w:val="libAlaemChar"/>
          <w:rtl/>
        </w:rPr>
        <w:t>(</w:t>
      </w:r>
      <w:r w:rsidRPr="00FA258F">
        <w:rPr>
          <w:rStyle w:val="libAieChar"/>
          <w:rtl/>
        </w:rPr>
        <w:t>قُلْ هاتُوا</w:t>
      </w:r>
      <w:r w:rsidRPr="007C1168">
        <w:rPr>
          <w:rStyle w:val="libAlaemChar"/>
          <w:rtl/>
        </w:rPr>
        <w:t>)</w:t>
      </w:r>
      <w:r w:rsidRPr="006E74AA">
        <w:rPr>
          <w:rtl/>
        </w:rPr>
        <w:t xml:space="preserve"> هلمّوا أحضروا </w:t>
      </w:r>
      <w:r w:rsidRPr="007C1168">
        <w:rPr>
          <w:rStyle w:val="libAlaemChar"/>
          <w:rtl/>
        </w:rPr>
        <w:t>(</w:t>
      </w:r>
      <w:r w:rsidRPr="00FA258F">
        <w:rPr>
          <w:rStyle w:val="libAieChar"/>
          <w:rtl/>
        </w:rPr>
        <w:t>بُرْهانَكُمْ</w:t>
      </w:r>
      <w:r w:rsidRPr="007C1168">
        <w:rPr>
          <w:rStyle w:val="libAlaemChar"/>
          <w:rtl/>
        </w:rPr>
        <w:t>)</w:t>
      </w:r>
      <w:r w:rsidRPr="006E74AA">
        <w:rPr>
          <w:rtl/>
        </w:rPr>
        <w:t xml:space="preserve"> حجّتكم البيّنة على اختصاصكم بدخول الجنّة </w:t>
      </w:r>
      <w:r w:rsidRPr="007C1168">
        <w:rPr>
          <w:rStyle w:val="libAlaemChar"/>
          <w:rtl/>
        </w:rPr>
        <w:t>(</w:t>
      </w:r>
      <w:r w:rsidRPr="00FA258F">
        <w:rPr>
          <w:rStyle w:val="libAieChar"/>
          <w:rtl/>
        </w:rPr>
        <w:t>إِنْ كُنْتُمْ صادِقِينَ</w:t>
      </w:r>
      <w:r w:rsidRPr="007C1168">
        <w:rPr>
          <w:rStyle w:val="libAlaemChar"/>
          <w:rtl/>
        </w:rPr>
        <w:t>)</w:t>
      </w:r>
      <w:r w:rsidRPr="006E74AA">
        <w:rPr>
          <w:rtl/>
        </w:rPr>
        <w:t xml:space="preserve"> في دعواكم</w:t>
      </w:r>
      <w:r>
        <w:rPr>
          <w:rtl/>
        </w:rPr>
        <w:t xml:space="preserve">، </w:t>
      </w:r>
      <w:r w:rsidRPr="006E74AA">
        <w:rPr>
          <w:rtl/>
        </w:rPr>
        <w:t>فإنّ كلّ قول لا دليل عليه غير ثابت</w:t>
      </w:r>
      <w:r>
        <w:rPr>
          <w:rtl/>
        </w:rPr>
        <w:t xml:space="preserve">، </w:t>
      </w:r>
      <w:r w:rsidRPr="006E74AA">
        <w:rPr>
          <w:rtl/>
        </w:rPr>
        <w:t>بل باطل. وليس هذا بأمر</w:t>
      </w:r>
      <w:r>
        <w:rPr>
          <w:rtl/>
        </w:rPr>
        <w:t xml:space="preserve">، </w:t>
      </w:r>
      <w:r w:rsidRPr="006E74AA">
        <w:rPr>
          <w:rtl/>
        </w:rPr>
        <w:t>بل هو تعجيز وإنكار</w:t>
      </w:r>
      <w:r>
        <w:rPr>
          <w:rtl/>
        </w:rPr>
        <w:t xml:space="preserve">، </w:t>
      </w:r>
      <w:r w:rsidRPr="006E74AA">
        <w:rPr>
          <w:rtl/>
        </w:rPr>
        <w:t>بمعنى أنّه إذا لم يمكنكم الإتيان ببرهان يصحّح مقالتكم فاعلموا أنّه باطل فاسد.</w:t>
      </w:r>
    </w:p>
    <w:p w14:paraId="65844B0A" w14:textId="77777777" w:rsidR="009A532F" w:rsidRPr="006E74AA" w:rsidRDefault="009A532F" w:rsidP="005B1C0D">
      <w:pPr>
        <w:pStyle w:val="libNormal"/>
        <w:rPr>
          <w:rtl/>
        </w:rPr>
      </w:pPr>
      <w:r w:rsidRPr="006E74AA">
        <w:rPr>
          <w:rtl/>
        </w:rPr>
        <w:t>وفي هذه الآية دلالة على فساد التقليد</w:t>
      </w:r>
      <w:r>
        <w:rPr>
          <w:rtl/>
        </w:rPr>
        <w:t xml:space="preserve">، </w:t>
      </w:r>
      <w:r w:rsidRPr="006E74AA">
        <w:rPr>
          <w:rtl/>
        </w:rPr>
        <w:t>ألا ترى أنّه لو جاز التقليد</w:t>
      </w:r>
      <w:r w:rsidRPr="000F2A3E">
        <w:rPr>
          <w:rtl/>
        </w:rPr>
        <w:t xml:space="preserve"> </w:t>
      </w:r>
      <w:r>
        <w:rPr>
          <w:rtl/>
        </w:rPr>
        <w:t>لـما</w:t>
      </w:r>
      <w:r w:rsidRPr="006E74AA">
        <w:rPr>
          <w:rtl/>
        </w:rPr>
        <w:t xml:space="preserve"> أمروا بأن يأتوا فيما قالوه ببرهان. وفيها أيضا دلالة على جواز المحاجّة في الدين.</w:t>
      </w:r>
    </w:p>
    <w:p w14:paraId="1F3FA536" w14:textId="77777777" w:rsidR="009A532F" w:rsidRPr="006E74AA" w:rsidRDefault="009A532F" w:rsidP="005B1C0D">
      <w:pPr>
        <w:pStyle w:val="libNormal"/>
        <w:rPr>
          <w:rtl/>
        </w:rPr>
      </w:pPr>
      <w:r w:rsidRPr="007C1168">
        <w:rPr>
          <w:rStyle w:val="libAlaemChar"/>
          <w:rtl/>
        </w:rPr>
        <w:t>(</w:t>
      </w:r>
      <w:r w:rsidRPr="00FA258F">
        <w:rPr>
          <w:rStyle w:val="libAieChar"/>
          <w:rtl/>
        </w:rPr>
        <w:t>بَلى</w:t>
      </w:r>
      <w:r w:rsidRPr="007C1168">
        <w:rPr>
          <w:rStyle w:val="libAlaemChar"/>
          <w:rtl/>
        </w:rPr>
        <w:t>)</w:t>
      </w:r>
      <w:r w:rsidRPr="006E74AA">
        <w:rPr>
          <w:rtl/>
        </w:rPr>
        <w:t xml:space="preserve"> إثبات</w:t>
      </w:r>
      <w:r w:rsidRPr="000F2A3E">
        <w:rPr>
          <w:rtl/>
        </w:rPr>
        <w:t xml:space="preserve"> </w:t>
      </w:r>
      <w:r>
        <w:rPr>
          <w:rtl/>
        </w:rPr>
        <w:t>لـما</w:t>
      </w:r>
      <w:r w:rsidRPr="006E74AA">
        <w:rPr>
          <w:rtl/>
        </w:rPr>
        <w:t xml:space="preserve"> نفوه من دخول غيرهم الجنّة </w:t>
      </w:r>
      <w:r w:rsidRPr="007C1168">
        <w:rPr>
          <w:rStyle w:val="libAlaemChar"/>
          <w:rtl/>
        </w:rPr>
        <w:t>(</w:t>
      </w:r>
      <w:r w:rsidRPr="00FA258F">
        <w:rPr>
          <w:rStyle w:val="libAieChar"/>
          <w:rtl/>
        </w:rPr>
        <w:t>مَنْ أَسْلَمَ وَجْهَهُ لِلَّهِ</w:t>
      </w:r>
      <w:r w:rsidRPr="007C1168">
        <w:rPr>
          <w:rStyle w:val="libAlaemChar"/>
          <w:rtl/>
        </w:rPr>
        <w:t>)</w:t>
      </w:r>
      <w:r w:rsidRPr="006E74AA">
        <w:rPr>
          <w:rtl/>
        </w:rPr>
        <w:t xml:space="preserve"> أخلص له نفسه</w:t>
      </w:r>
      <w:r>
        <w:rPr>
          <w:rtl/>
        </w:rPr>
        <w:t xml:space="preserve">، </w:t>
      </w:r>
      <w:r w:rsidRPr="006E74AA">
        <w:rPr>
          <w:rtl/>
        </w:rPr>
        <w:t>بأن لا يشرك به غيره</w:t>
      </w:r>
      <w:r>
        <w:rPr>
          <w:rtl/>
        </w:rPr>
        <w:t xml:space="preserve">، </w:t>
      </w:r>
      <w:r w:rsidRPr="006E74AA">
        <w:rPr>
          <w:rtl/>
        </w:rPr>
        <w:t>أو قصده. وقيل</w:t>
      </w:r>
      <w:r>
        <w:rPr>
          <w:rtl/>
        </w:rPr>
        <w:t xml:space="preserve">: </w:t>
      </w:r>
      <w:r w:rsidRPr="006E74AA">
        <w:rPr>
          <w:rtl/>
        </w:rPr>
        <w:t>وجّه وجهه لطاعة الله.</w:t>
      </w:r>
      <w:r>
        <w:t xml:space="preserve"> </w:t>
      </w:r>
      <w:r w:rsidRPr="006E74AA">
        <w:rPr>
          <w:rtl/>
        </w:rPr>
        <w:t>وقيل</w:t>
      </w:r>
      <w:r>
        <w:rPr>
          <w:rtl/>
        </w:rPr>
        <w:t xml:space="preserve">: </w:t>
      </w:r>
      <w:r w:rsidRPr="006E74AA">
        <w:rPr>
          <w:rtl/>
        </w:rPr>
        <w:t>فوّض أمره إلى الله. وقيل</w:t>
      </w:r>
      <w:r>
        <w:rPr>
          <w:rtl/>
        </w:rPr>
        <w:t xml:space="preserve">: </w:t>
      </w:r>
      <w:r w:rsidRPr="006E74AA">
        <w:rPr>
          <w:rtl/>
        </w:rPr>
        <w:t>استسلم لأمر الله</w:t>
      </w:r>
      <w:r>
        <w:rPr>
          <w:rtl/>
        </w:rPr>
        <w:t xml:space="preserve">، </w:t>
      </w:r>
      <w:r w:rsidRPr="006E74AA">
        <w:rPr>
          <w:rtl/>
        </w:rPr>
        <w:t>وخضع وتواضع لله</w:t>
      </w:r>
      <w:r>
        <w:rPr>
          <w:rtl/>
        </w:rPr>
        <w:t xml:space="preserve">، </w:t>
      </w:r>
      <w:r w:rsidRPr="006E74AA">
        <w:rPr>
          <w:rtl/>
        </w:rPr>
        <w:t xml:space="preserve">لأنّ أصل الإسلام الخضوع والانقياد. وأصله </w:t>
      </w:r>
      <w:r w:rsidRPr="00DD7B20">
        <w:rPr>
          <w:rStyle w:val="libFootnotenumChar"/>
          <w:rtl/>
        </w:rPr>
        <w:t>(1)</w:t>
      </w:r>
      <w:r w:rsidRPr="006E74AA">
        <w:rPr>
          <w:rtl/>
        </w:rPr>
        <w:t xml:space="preserve"> العضو المخصوص المعلوم</w:t>
      </w:r>
      <w:r>
        <w:rPr>
          <w:rtl/>
        </w:rPr>
        <w:t xml:space="preserve">، </w:t>
      </w:r>
      <w:r w:rsidRPr="006E74AA">
        <w:rPr>
          <w:rtl/>
        </w:rPr>
        <w:t xml:space="preserve">تسمية باسم أشرف أعضاء النفس </w:t>
      </w:r>
      <w:r w:rsidRPr="007C1168">
        <w:rPr>
          <w:rStyle w:val="libAlaemChar"/>
          <w:rtl/>
        </w:rPr>
        <w:t>(</w:t>
      </w:r>
      <w:r w:rsidRPr="00FA258F">
        <w:rPr>
          <w:rStyle w:val="libAieChar"/>
          <w:rtl/>
        </w:rPr>
        <w:t>وَهُوَ مُحْسِنٌ</w:t>
      </w:r>
      <w:r w:rsidRPr="007C1168">
        <w:rPr>
          <w:rStyle w:val="libAlaemChar"/>
          <w:rtl/>
        </w:rPr>
        <w:t>)</w:t>
      </w:r>
      <w:r w:rsidRPr="006E74AA">
        <w:rPr>
          <w:rtl/>
        </w:rPr>
        <w:t xml:space="preserve"> في عمله </w:t>
      </w:r>
      <w:r w:rsidRPr="007C1168">
        <w:rPr>
          <w:rStyle w:val="libAlaemChar"/>
          <w:rtl/>
        </w:rPr>
        <w:t>(</w:t>
      </w:r>
      <w:r w:rsidRPr="00FA258F">
        <w:rPr>
          <w:rStyle w:val="libAieChar"/>
          <w:rtl/>
        </w:rPr>
        <w:t>فَلَهُ أَجْرُهُ</w:t>
      </w:r>
      <w:r w:rsidRPr="007C1168">
        <w:rPr>
          <w:rStyle w:val="libAlaemChar"/>
          <w:rtl/>
        </w:rPr>
        <w:t>)</w:t>
      </w:r>
      <w:r w:rsidRPr="006E74AA">
        <w:rPr>
          <w:rtl/>
        </w:rPr>
        <w:t xml:space="preserve"> الّذي وعد له على عمله </w:t>
      </w:r>
      <w:r w:rsidRPr="007C1168">
        <w:rPr>
          <w:rStyle w:val="libAlaemChar"/>
          <w:rtl/>
        </w:rPr>
        <w:t>(</w:t>
      </w:r>
      <w:r w:rsidRPr="00FA258F">
        <w:rPr>
          <w:rStyle w:val="libAieChar"/>
          <w:rtl/>
        </w:rPr>
        <w:t>عِنْدَ رَبِّهِ</w:t>
      </w:r>
      <w:r w:rsidRPr="007C1168">
        <w:rPr>
          <w:rStyle w:val="libAlaemChar"/>
          <w:rtl/>
        </w:rPr>
        <w:t>)</w:t>
      </w:r>
      <w:r w:rsidRPr="006E74AA">
        <w:rPr>
          <w:rtl/>
        </w:rPr>
        <w:t xml:space="preserve"> ثابتا عنده لا يضيع ولا ينقص.</w:t>
      </w:r>
    </w:p>
    <w:p w14:paraId="67B1D5A4" w14:textId="77777777" w:rsidR="009A532F" w:rsidRPr="006E74AA" w:rsidRDefault="009A532F" w:rsidP="005B1C0D">
      <w:pPr>
        <w:pStyle w:val="libNormal"/>
        <w:rPr>
          <w:rtl/>
        </w:rPr>
      </w:pPr>
      <w:r w:rsidRPr="006E74AA">
        <w:rPr>
          <w:rtl/>
        </w:rPr>
        <w:t>والجملة جواب «من» إن كانت شرطيّة</w:t>
      </w:r>
      <w:r>
        <w:rPr>
          <w:rtl/>
        </w:rPr>
        <w:t xml:space="preserve">، </w:t>
      </w:r>
      <w:r w:rsidRPr="006E74AA">
        <w:rPr>
          <w:rtl/>
        </w:rPr>
        <w:t>وخبرها إن كانت موصولة. والفاء فيها لتضمّنها معنى الشرط</w:t>
      </w:r>
      <w:r>
        <w:rPr>
          <w:rtl/>
        </w:rPr>
        <w:t xml:space="preserve">، </w:t>
      </w:r>
      <w:r w:rsidRPr="006E74AA">
        <w:rPr>
          <w:rtl/>
        </w:rPr>
        <w:t>فيكون الردّ بقوله</w:t>
      </w:r>
      <w:r>
        <w:rPr>
          <w:rtl/>
        </w:rPr>
        <w:t xml:space="preserve">: </w:t>
      </w:r>
      <w:r w:rsidRPr="006E74AA">
        <w:rPr>
          <w:rtl/>
        </w:rPr>
        <w:t>«بلى» وحده. ويحسن الوقف عليه.</w:t>
      </w:r>
    </w:p>
    <w:p w14:paraId="2C5DEA4B" w14:textId="77777777" w:rsidR="009A532F" w:rsidRPr="006E74AA" w:rsidRDefault="009A532F" w:rsidP="005B1C0D">
      <w:pPr>
        <w:pStyle w:val="libNormal"/>
        <w:rPr>
          <w:rtl/>
        </w:rPr>
      </w:pPr>
      <w:r w:rsidRPr="006E74AA">
        <w:rPr>
          <w:rtl/>
        </w:rPr>
        <w:t xml:space="preserve">ويجوز أن يكون </w:t>
      </w:r>
      <w:r w:rsidRPr="007C1168">
        <w:rPr>
          <w:rStyle w:val="libAlaemChar"/>
          <w:rtl/>
        </w:rPr>
        <w:t>(</w:t>
      </w:r>
      <w:r w:rsidRPr="00FA258F">
        <w:rPr>
          <w:rStyle w:val="libAieChar"/>
          <w:rtl/>
        </w:rPr>
        <w:t>مَنْ أَسْلَمَ</w:t>
      </w:r>
      <w:r w:rsidRPr="007C1168">
        <w:rPr>
          <w:rStyle w:val="libAlaemChar"/>
          <w:rtl/>
        </w:rPr>
        <w:t>)</w:t>
      </w:r>
      <w:r w:rsidRPr="006E74AA">
        <w:rPr>
          <w:rtl/>
        </w:rPr>
        <w:t xml:space="preserve"> فاعل فعل مقدّر</w:t>
      </w:r>
      <w:r>
        <w:rPr>
          <w:rtl/>
        </w:rPr>
        <w:t xml:space="preserve">، </w:t>
      </w:r>
      <w:r w:rsidRPr="006E74AA">
        <w:rPr>
          <w:rtl/>
        </w:rPr>
        <w:t>مثل</w:t>
      </w:r>
      <w:r>
        <w:rPr>
          <w:rtl/>
        </w:rPr>
        <w:t xml:space="preserve">: </w:t>
      </w:r>
      <w:r w:rsidRPr="006E74AA">
        <w:rPr>
          <w:rtl/>
        </w:rPr>
        <w:t>بلى يدخلها من أسلم ،</w:t>
      </w:r>
    </w:p>
    <w:p w14:paraId="29F2006F" w14:textId="77777777" w:rsidR="009A532F" w:rsidRPr="006E74AA" w:rsidRDefault="009A532F" w:rsidP="00BC79B1">
      <w:pPr>
        <w:pStyle w:val="libLine"/>
        <w:rPr>
          <w:rtl/>
        </w:rPr>
      </w:pPr>
      <w:r w:rsidRPr="006E74AA">
        <w:rPr>
          <w:rtl/>
        </w:rPr>
        <w:t>__________________</w:t>
      </w:r>
    </w:p>
    <w:p w14:paraId="44077D36" w14:textId="77777777" w:rsidR="009A532F" w:rsidRPr="006E74AA" w:rsidRDefault="009A532F" w:rsidP="00BC79B1">
      <w:pPr>
        <w:pStyle w:val="libFootnote0"/>
        <w:rPr>
          <w:rtl/>
        </w:rPr>
      </w:pPr>
      <w:r>
        <w:rPr>
          <w:rtl/>
        </w:rPr>
        <w:t>(</w:t>
      </w:r>
      <w:r w:rsidRPr="006E74AA">
        <w:rPr>
          <w:rtl/>
        </w:rPr>
        <w:t>1) يعني</w:t>
      </w:r>
      <w:r>
        <w:rPr>
          <w:rtl/>
        </w:rPr>
        <w:t xml:space="preserve">: </w:t>
      </w:r>
      <w:r w:rsidRPr="006E74AA">
        <w:rPr>
          <w:rtl/>
        </w:rPr>
        <w:t>وأصل التسليم والانقياد الخضوع لله تعالى بالوجه</w:t>
      </w:r>
      <w:r>
        <w:rPr>
          <w:rtl/>
        </w:rPr>
        <w:t xml:space="preserve">، </w:t>
      </w:r>
      <w:r w:rsidRPr="006E74AA">
        <w:rPr>
          <w:rtl/>
        </w:rPr>
        <w:t>وهو أشرف أعضاء النفس</w:t>
      </w:r>
      <w:r>
        <w:rPr>
          <w:rtl/>
        </w:rPr>
        <w:t xml:space="preserve">، </w:t>
      </w:r>
      <w:r w:rsidRPr="006E74AA">
        <w:rPr>
          <w:rtl/>
        </w:rPr>
        <w:t>فسمّي تسليم النفس باسم أشرف أعضائها.</w:t>
      </w:r>
    </w:p>
    <w:p w14:paraId="6E5B671E" w14:textId="77777777" w:rsidR="009A532F" w:rsidRPr="006E74AA" w:rsidRDefault="009A532F" w:rsidP="00FA258F">
      <w:pPr>
        <w:pStyle w:val="libNormal0"/>
        <w:rPr>
          <w:rtl/>
        </w:rPr>
      </w:pPr>
      <w:r>
        <w:rPr>
          <w:rtl/>
        </w:rPr>
        <w:br w:type="page"/>
      </w:r>
      <w:r w:rsidRPr="006E74AA">
        <w:rPr>
          <w:rtl/>
        </w:rPr>
        <w:t xml:space="preserve">ويكون </w:t>
      </w:r>
      <w:r w:rsidRPr="007C1168">
        <w:rPr>
          <w:rStyle w:val="libAlaemChar"/>
          <w:rtl/>
        </w:rPr>
        <w:t>(</w:t>
      </w:r>
      <w:r w:rsidRPr="00FA258F">
        <w:rPr>
          <w:rStyle w:val="libAieChar"/>
          <w:rtl/>
        </w:rPr>
        <w:t>فَلَهُ أَجْرُهُ</w:t>
      </w:r>
      <w:r w:rsidRPr="007C1168">
        <w:rPr>
          <w:rStyle w:val="libAlaemChar"/>
          <w:rtl/>
        </w:rPr>
        <w:t>)</w:t>
      </w:r>
      <w:r w:rsidRPr="006E74AA">
        <w:rPr>
          <w:rtl/>
        </w:rPr>
        <w:t xml:space="preserve"> معطوفا على </w:t>
      </w:r>
      <w:r w:rsidRPr="007C1168">
        <w:rPr>
          <w:rStyle w:val="libAlaemChar"/>
          <w:rtl/>
        </w:rPr>
        <w:t>(</w:t>
      </w:r>
      <w:r w:rsidRPr="00FA258F">
        <w:rPr>
          <w:rStyle w:val="libAieChar"/>
          <w:rtl/>
        </w:rPr>
        <w:t>بَلى مَنْ أَسْلَمَ</w:t>
      </w:r>
      <w:r w:rsidRPr="007C1168">
        <w:rPr>
          <w:rStyle w:val="libAlaemChar"/>
          <w:rtl/>
        </w:rPr>
        <w:t>)</w:t>
      </w:r>
      <w:r>
        <w:rPr>
          <w:rtl/>
        </w:rPr>
        <w:t>.</w:t>
      </w:r>
    </w:p>
    <w:p w14:paraId="438FD652" w14:textId="77777777" w:rsidR="009A532F" w:rsidRPr="006E74AA" w:rsidRDefault="009A532F" w:rsidP="005B1C0D">
      <w:pPr>
        <w:pStyle w:val="libNormal"/>
        <w:rPr>
          <w:rtl/>
        </w:rPr>
      </w:pPr>
      <w:r w:rsidRPr="007C1168">
        <w:rPr>
          <w:rStyle w:val="libAlaemChar"/>
          <w:rtl/>
        </w:rPr>
        <w:t>(</w:t>
      </w:r>
      <w:r w:rsidRPr="00FA258F">
        <w:rPr>
          <w:rStyle w:val="libAieChar"/>
          <w:rtl/>
        </w:rPr>
        <w:t>وَلا خَوْفٌ عَلَيْهِمْ وَلا هُمْ يَحْزَنُونَ</w:t>
      </w:r>
      <w:r w:rsidRPr="007C1168">
        <w:rPr>
          <w:rStyle w:val="libAlaemChar"/>
          <w:rtl/>
        </w:rPr>
        <w:t>)</w:t>
      </w:r>
      <w:r w:rsidRPr="006E74AA">
        <w:rPr>
          <w:rtl/>
        </w:rPr>
        <w:t xml:space="preserve"> في الآخرة.</w:t>
      </w:r>
    </w:p>
    <w:p w14:paraId="001DDB57" w14:textId="77777777" w:rsidR="009A532F" w:rsidRPr="006E74AA" w:rsidRDefault="009A532F" w:rsidP="005B1C0D">
      <w:pPr>
        <w:pStyle w:val="libNormal"/>
        <w:rPr>
          <w:rtl/>
        </w:rPr>
      </w:pPr>
      <w:r w:rsidRPr="007C1168">
        <w:rPr>
          <w:rStyle w:val="libAlaemChar"/>
          <w:rtl/>
        </w:rPr>
        <w:t>(</w:t>
      </w:r>
      <w:r w:rsidRPr="00FA258F">
        <w:rPr>
          <w:rStyle w:val="libAieChar"/>
          <w:rtl/>
        </w:rPr>
        <w:t>وَقالَتِ الْيَهُودُ لَيْسَتِ النَّصارى عَلى شَيْءٍ وَقالَتِ النَّصارى لَيْسَتِ الْيَهُودُ عَلى شَيْءٍ وَهُمْ يَتْلُونَ الْكِتابَ كَذلِكَ قالَ الَّذِينَ لا يَعْلَمُونَ مِثْلَ قَوْلِهِمْ فَاللهُ يَحْكُمُ بَيْنَهُمْ يَوْمَ الْقِيامَةِ فِيما كانُوا فِيهِ يَخْتَلِفُونَ (113)</w:t>
      </w:r>
      <w:r w:rsidRPr="007C1168">
        <w:rPr>
          <w:rStyle w:val="libAlaemChar"/>
          <w:rtl/>
        </w:rPr>
        <w:t>)</w:t>
      </w:r>
    </w:p>
    <w:p w14:paraId="14743A07" w14:textId="77777777" w:rsidR="009A532F" w:rsidRPr="006E74AA" w:rsidRDefault="009A532F" w:rsidP="005B1C0D">
      <w:pPr>
        <w:pStyle w:val="libNormal"/>
        <w:rPr>
          <w:rtl/>
        </w:rPr>
      </w:pPr>
      <w:r w:rsidRPr="006E74AA">
        <w:rPr>
          <w:rtl/>
        </w:rPr>
        <w:t>روي أنّ وفد نجران</w:t>
      </w:r>
      <w:r w:rsidRPr="0073188A">
        <w:rPr>
          <w:rtl/>
        </w:rPr>
        <w:t xml:space="preserve"> </w:t>
      </w:r>
      <w:r w:rsidRPr="006E74AA">
        <w:rPr>
          <w:rtl/>
        </w:rPr>
        <w:t>ل</w:t>
      </w:r>
      <w:r>
        <w:rPr>
          <w:rFonts w:hint="cs"/>
          <w:rtl/>
        </w:rPr>
        <w:t>ـ</w:t>
      </w:r>
      <w:r w:rsidRPr="006E74AA">
        <w:rPr>
          <w:rtl/>
        </w:rPr>
        <w:t xml:space="preserve">مّا قدموا على رسول الله </w:t>
      </w:r>
      <w:r w:rsidRPr="007C1168">
        <w:rPr>
          <w:rStyle w:val="libAlaemChar"/>
          <w:rtl/>
        </w:rPr>
        <w:t>صلى‌الله‌عليه‌وآله‌وسلم</w:t>
      </w:r>
      <w:r w:rsidRPr="006E74AA">
        <w:rPr>
          <w:rtl/>
        </w:rPr>
        <w:t xml:space="preserve"> أتاهم أحبار اليهود</w:t>
      </w:r>
      <w:r>
        <w:rPr>
          <w:rtl/>
        </w:rPr>
        <w:t xml:space="preserve">، </w:t>
      </w:r>
      <w:r w:rsidRPr="006E74AA">
        <w:rPr>
          <w:rtl/>
        </w:rPr>
        <w:t>فتناظروا حتى ارتفعت أصواتهم</w:t>
      </w:r>
      <w:r>
        <w:rPr>
          <w:rtl/>
        </w:rPr>
        <w:t xml:space="preserve">، </w:t>
      </w:r>
      <w:r w:rsidRPr="006E74AA">
        <w:rPr>
          <w:rtl/>
        </w:rPr>
        <w:t>فقالت اليهود</w:t>
      </w:r>
      <w:r>
        <w:rPr>
          <w:rtl/>
        </w:rPr>
        <w:t xml:space="preserve">: </w:t>
      </w:r>
      <w:r w:rsidRPr="006E74AA">
        <w:rPr>
          <w:rtl/>
        </w:rPr>
        <w:t>ما أنتم على شيء من الدين</w:t>
      </w:r>
      <w:r>
        <w:rPr>
          <w:rtl/>
        </w:rPr>
        <w:t xml:space="preserve">، </w:t>
      </w:r>
      <w:r w:rsidRPr="006E74AA">
        <w:rPr>
          <w:rtl/>
        </w:rPr>
        <w:t>وكفروا بعيسى والإنجيل</w:t>
      </w:r>
      <w:r>
        <w:rPr>
          <w:rtl/>
        </w:rPr>
        <w:t xml:space="preserve">، </w:t>
      </w:r>
      <w:r w:rsidRPr="006E74AA">
        <w:rPr>
          <w:rtl/>
        </w:rPr>
        <w:t>وقالت النصارى لهم نحوه</w:t>
      </w:r>
      <w:r>
        <w:rPr>
          <w:rtl/>
        </w:rPr>
        <w:t xml:space="preserve">، </w:t>
      </w:r>
      <w:r w:rsidRPr="006E74AA">
        <w:rPr>
          <w:rtl/>
        </w:rPr>
        <w:t>وكفروا بموسى والتوراة</w:t>
      </w:r>
      <w:r>
        <w:rPr>
          <w:rtl/>
        </w:rPr>
        <w:t xml:space="preserve">، </w:t>
      </w:r>
      <w:r w:rsidRPr="006E74AA">
        <w:rPr>
          <w:rtl/>
        </w:rPr>
        <w:t>فنزلت</w:t>
      </w:r>
      <w:r>
        <w:rPr>
          <w:rtl/>
        </w:rPr>
        <w:t xml:space="preserve">: </w:t>
      </w:r>
      <w:r w:rsidRPr="007C1168">
        <w:rPr>
          <w:rStyle w:val="libAlaemChar"/>
          <w:rtl/>
        </w:rPr>
        <w:t>(</w:t>
      </w:r>
      <w:r w:rsidRPr="00FA258F">
        <w:rPr>
          <w:rStyle w:val="libAieChar"/>
          <w:rtl/>
        </w:rPr>
        <w:t>وَقالَتِ الْيَهُودُ لَيْسَتِ النَّصارى عَلى شَيْءٍ</w:t>
      </w:r>
      <w:r w:rsidRPr="007C1168">
        <w:rPr>
          <w:rStyle w:val="libAlaemChar"/>
          <w:rtl/>
        </w:rPr>
        <w:t>)</w:t>
      </w:r>
      <w:r w:rsidRPr="006E74AA">
        <w:rPr>
          <w:rtl/>
        </w:rPr>
        <w:t xml:space="preserve"> أي</w:t>
      </w:r>
      <w:r>
        <w:rPr>
          <w:rtl/>
        </w:rPr>
        <w:t xml:space="preserve">: </w:t>
      </w:r>
      <w:r w:rsidRPr="006E74AA">
        <w:rPr>
          <w:rtl/>
        </w:rPr>
        <w:t xml:space="preserve">أمر يصحّ ويعتدّ به من الدّين </w:t>
      </w:r>
      <w:r w:rsidRPr="007C1168">
        <w:rPr>
          <w:rStyle w:val="libAlaemChar"/>
          <w:rtl/>
        </w:rPr>
        <w:t>(</w:t>
      </w:r>
      <w:r w:rsidRPr="00FA258F">
        <w:rPr>
          <w:rStyle w:val="libAieChar"/>
          <w:rtl/>
        </w:rPr>
        <w:t>وَقالَتِ النَّصارى لَيْسَتِ الْيَهُودُ عَلى شَيْءٍ وَهُمْ يَتْلُونَ الْكِتابَ</w:t>
      </w:r>
      <w:r w:rsidRPr="007C1168">
        <w:rPr>
          <w:rStyle w:val="libAlaemChar"/>
          <w:rtl/>
        </w:rPr>
        <w:t>)</w:t>
      </w:r>
      <w:r w:rsidRPr="006E74AA">
        <w:rPr>
          <w:rtl/>
        </w:rPr>
        <w:t xml:space="preserve"> الواو للحال</w:t>
      </w:r>
      <w:r>
        <w:rPr>
          <w:rtl/>
        </w:rPr>
        <w:t xml:space="preserve">، </w:t>
      </w:r>
      <w:r w:rsidRPr="006E74AA">
        <w:rPr>
          <w:rtl/>
        </w:rPr>
        <w:t>والكتاب للجنس</w:t>
      </w:r>
      <w:r>
        <w:rPr>
          <w:rtl/>
        </w:rPr>
        <w:t xml:space="preserve">، </w:t>
      </w:r>
      <w:r w:rsidRPr="006E74AA">
        <w:rPr>
          <w:rtl/>
        </w:rPr>
        <w:t>أي</w:t>
      </w:r>
      <w:r>
        <w:rPr>
          <w:rtl/>
        </w:rPr>
        <w:t xml:space="preserve">: </w:t>
      </w:r>
      <w:r w:rsidRPr="006E74AA">
        <w:rPr>
          <w:rtl/>
        </w:rPr>
        <w:t>قالوا ذلك وحالهم أنّهم من أهل العلم والكتاب والتلاوة.</w:t>
      </w:r>
    </w:p>
    <w:p w14:paraId="49E2D278" w14:textId="77777777" w:rsidR="009A532F" w:rsidRPr="006E74AA" w:rsidRDefault="009A532F" w:rsidP="005B1C0D">
      <w:pPr>
        <w:pStyle w:val="libNormal"/>
        <w:rPr>
          <w:rtl/>
        </w:rPr>
      </w:pPr>
      <w:r w:rsidRPr="007C1168">
        <w:rPr>
          <w:rStyle w:val="libAlaemChar"/>
          <w:rtl/>
        </w:rPr>
        <w:t>(</w:t>
      </w:r>
      <w:r w:rsidRPr="00FA258F">
        <w:rPr>
          <w:rStyle w:val="libAieChar"/>
          <w:rtl/>
        </w:rPr>
        <w:t>كَذلِكَ</w:t>
      </w:r>
      <w:r w:rsidRPr="007C1168">
        <w:rPr>
          <w:rStyle w:val="libAlaemChar"/>
          <w:rtl/>
        </w:rPr>
        <w:t>)</w:t>
      </w:r>
      <w:r w:rsidRPr="006E74AA">
        <w:rPr>
          <w:rtl/>
        </w:rPr>
        <w:t xml:space="preserve"> مثل ذلك الّذي سمعت </w:t>
      </w:r>
      <w:r w:rsidRPr="007C1168">
        <w:rPr>
          <w:rStyle w:val="libAlaemChar"/>
          <w:rtl/>
        </w:rPr>
        <w:t>(</w:t>
      </w:r>
      <w:r w:rsidRPr="00FA258F">
        <w:rPr>
          <w:rStyle w:val="libAieChar"/>
          <w:rtl/>
        </w:rPr>
        <w:t>قالَ الَّذِينَ لا يَعْلَمُونَ</w:t>
      </w:r>
      <w:r w:rsidRPr="007C1168">
        <w:rPr>
          <w:rStyle w:val="libAlaemChar"/>
          <w:rtl/>
        </w:rPr>
        <w:t>)</w:t>
      </w:r>
      <w:r w:rsidRPr="006E74AA">
        <w:rPr>
          <w:rtl/>
        </w:rPr>
        <w:t xml:space="preserve"> كعبدة الأصنام والمعطّلة </w:t>
      </w:r>
      <w:r w:rsidRPr="007C1168">
        <w:rPr>
          <w:rStyle w:val="libAlaemChar"/>
          <w:rtl/>
        </w:rPr>
        <w:t>(</w:t>
      </w:r>
      <w:r w:rsidRPr="00FA258F">
        <w:rPr>
          <w:rStyle w:val="libAieChar"/>
          <w:rtl/>
        </w:rPr>
        <w:t>مِثْلَ قَوْلِهِمْ</w:t>
      </w:r>
      <w:r w:rsidRPr="007C1168">
        <w:rPr>
          <w:rStyle w:val="libAlaemChar"/>
          <w:rtl/>
        </w:rPr>
        <w:t>)</w:t>
      </w:r>
      <w:r w:rsidRPr="006E74AA">
        <w:rPr>
          <w:rtl/>
        </w:rPr>
        <w:t xml:space="preserve"> هذا تفسير لقوله</w:t>
      </w:r>
      <w:r>
        <w:rPr>
          <w:rtl/>
        </w:rPr>
        <w:t xml:space="preserve">: </w:t>
      </w:r>
      <w:r w:rsidRPr="006E74AA">
        <w:rPr>
          <w:rtl/>
        </w:rPr>
        <w:t>«كذلك» والمعنى</w:t>
      </w:r>
      <w:r>
        <w:rPr>
          <w:rtl/>
        </w:rPr>
        <w:t xml:space="preserve">: </w:t>
      </w:r>
      <w:r w:rsidRPr="006E74AA">
        <w:rPr>
          <w:rtl/>
        </w:rPr>
        <w:t>أنّهم يقولون</w:t>
      </w:r>
      <w:r>
        <w:rPr>
          <w:rtl/>
        </w:rPr>
        <w:t xml:space="preserve">: </w:t>
      </w:r>
      <w:r w:rsidRPr="006E74AA">
        <w:rPr>
          <w:rtl/>
        </w:rPr>
        <w:t>كلّ أهل دين ليسوا على شيء. وبّخهم الله على المكابرة والتشبّه بالجهّال</w:t>
      </w:r>
      <w:r>
        <w:rPr>
          <w:rtl/>
        </w:rPr>
        <w:t xml:space="preserve">، </w:t>
      </w:r>
      <w:r w:rsidRPr="006E74AA">
        <w:rPr>
          <w:rtl/>
        </w:rPr>
        <w:t>ونظمهم أنفسهم في سلك من لا يعلم.</w:t>
      </w:r>
    </w:p>
    <w:p w14:paraId="1DB12915" w14:textId="77777777" w:rsidR="009A532F" w:rsidRPr="006E74AA" w:rsidRDefault="009A532F" w:rsidP="005B1C0D">
      <w:pPr>
        <w:pStyle w:val="libNormal"/>
        <w:rPr>
          <w:rtl/>
        </w:rPr>
      </w:pPr>
      <w:r w:rsidRPr="006E74AA">
        <w:rPr>
          <w:rtl/>
        </w:rPr>
        <w:t>ول</w:t>
      </w:r>
      <w:r>
        <w:rPr>
          <w:rFonts w:hint="cs"/>
          <w:rtl/>
        </w:rPr>
        <w:t>ـ</w:t>
      </w:r>
      <w:r w:rsidRPr="006E74AA">
        <w:rPr>
          <w:rtl/>
        </w:rPr>
        <w:t>مّا قصد بهذا القول كلّ فريق إبطال دين الآخر من أصله</w:t>
      </w:r>
      <w:r>
        <w:rPr>
          <w:rtl/>
        </w:rPr>
        <w:t xml:space="preserve">، </w:t>
      </w:r>
      <w:r w:rsidRPr="006E74AA">
        <w:rPr>
          <w:rtl/>
        </w:rPr>
        <w:t>والكفر بنبيّه وكتابه</w:t>
      </w:r>
      <w:r>
        <w:rPr>
          <w:rtl/>
        </w:rPr>
        <w:t xml:space="preserve">، </w:t>
      </w:r>
      <w:r w:rsidRPr="006E74AA">
        <w:rPr>
          <w:rtl/>
        </w:rPr>
        <w:t>مع أنّ ما لم ينسخ منهما حقّ واجب القبول والعمل به</w:t>
      </w:r>
      <w:r>
        <w:rPr>
          <w:rtl/>
        </w:rPr>
        <w:t xml:space="preserve">، </w:t>
      </w:r>
      <w:r w:rsidRPr="006E74AA">
        <w:rPr>
          <w:rtl/>
        </w:rPr>
        <w:t>فلا يرد</w:t>
      </w:r>
      <w:r>
        <w:rPr>
          <w:rtl/>
        </w:rPr>
        <w:t xml:space="preserve">: </w:t>
      </w:r>
      <w:r w:rsidRPr="006E74AA">
        <w:rPr>
          <w:rtl/>
        </w:rPr>
        <w:t>أنّهم صدقوا في هذا القول</w:t>
      </w:r>
      <w:r>
        <w:rPr>
          <w:rtl/>
        </w:rPr>
        <w:t xml:space="preserve">، </w:t>
      </w:r>
      <w:r w:rsidRPr="006E74AA">
        <w:rPr>
          <w:rtl/>
        </w:rPr>
        <w:t>لأنّ كلا الدينين بعد النسخ ليس بشيء</w:t>
      </w:r>
      <w:r>
        <w:rPr>
          <w:rtl/>
        </w:rPr>
        <w:t xml:space="preserve">، </w:t>
      </w:r>
      <w:r w:rsidRPr="006E74AA">
        <w:rPr>
          <w:rtl/>
        </w:rPr>
        <w:t>فكيف وبّخهم الله به</w:t>
      </w:r>
      <w:r>
        <w:rPr>
          <w:rtl/>
        </w:rPr>
        <w:t>؟</w:t>
      </w:r>
    </w:p>
    <w:p w14:paraId="3081CE5E" w14:textId="77777777" w:rsidR="009A532F" w:rsidRPr="006E74AA" w:rsidRDefault="009A532F" w:rsidP="005B1C0D">
      <w:pPr>
        <w:pStyle w:val="libNormal"/>
        <w:rPr>
          <w:rtl/>
        </w:rPr>
      </w:pPr>
      <w:r w:rsidRPr="007C1168">
        <w:rPr>
          <w:rStyle w:val="libAlaemChar"/>
          <w:rtl/>
        </w:rPr>
        <w:t>(</w:t>
      </w:r>
      <w:r w:rsidRPr="00FA258F">
        <w:rPr>
          <w:rStyle w:val="libAieChar"/>
          <w:rtl/>
        </w:rPr>
        <w:t>فَاللهُ يَحْكُمُ بَيْنَهُمْ</w:t>
      </w:r>
      <w:r w:rsidRPr="007C1168">
        <w:rPr>
          <w:rStyle w:val="libAlaemChar"/>
          <w:rtl/>
        </w:rPr>
        <w:t>)</w:t>
      </w:r>
      <w:r w:rsidRPr="006E74AA">
        <w:rPr>
          <w:rtl/>
        </w:rPr>
        <w:t xml:space="preserve"> بين الفريقين </w:t>
      </w:r>
      <w:r w:rsidRPr="007C1168">
        <w:rPr>
          <w:rStyle w:val="libAlaemChar"/>
          <w:rtl/>
        </w:rPr>
        <w:t>(</w:t>
      </w:r>
      <w:r w:rsidRPr="00FA258F">
        <w:rPr>
          <w:rStyle w:val="libAieChar"/>
          <w:rtl/>
        </w:rPr>
        <w:t>يَوْمَ الْقِيامَةِ فِيما كانُوا فِيهِ يَخْتَلِفُونَ</w:t>
      </w:r>
      <w:r w:rsidRPr="007C1168">
        <w:rPr>
          <w:rStyle w:val="libAlaemChar"/>
          <w:rtl/>
        </w:rPr>
        <w:t>)</w:t>
      </w:r>
      <w:r w:rsidRPr="006E74AA">
        <w:rPr>
          <w:rtl/>
        </w:rPr>
        <w:t xml:space="preserve"> بما يقسم لكلّ فريق ما يليق به من العقاب. وقيل</w:t>
      </w:r>
      <w:r>
        <w:rPr>
          <w:rtl/>
        </w:rPr>
        <w:t xml:space="preserve">: </w:t>
      </w:r>
      <w:r w:rsidRPr="006E74AA">
        <w:rPr>
          <w:rtl/>
        </w:rPr>
        <w:t>حكمه بينهم أن يكذّبهم ويدخلهم النّار.</w:t>
      </w:r>
    </w:p>
    <w:p w14:paraId="7ED6A76A"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وَمَنْ أَظْلَمُ مِمَّنْ مَنَعَ مَساجِدَ اللهِ أَنْ يُذْكَرَ فِيهَا اسْمُهُ وَسَعى فِي خَرابِها أُولئِكَ ما كانَ لَهُمْ أَنْ يَدْخُلُوها إِلاَّ خائِفِينَ لَهُمْ فِي الدُّنْيا خِزْيٌ وَلَهُمْ فِي الْآخِرَةِ عَذابٌ عَظِيمٌ (114) وَلِلَّهِ الْمَشْرِقُ وَالْمَغْرِبُ فَأَيْنَما تُوَلُّوا فَثَمَّ وَجْهُ اللهِ إِنَّ اللهَ واسِعٌ عَلِيمٌ (115)</w:t>
      </w:r>
      <w:r w:rsidRPr="007C1168">
        <w:rPr>
          <w:rStyle w:val="libAlaemChar"/>
          <w:rtl/>
        </w:rPr>
        <w:t>)</w:t>
      </w:r>
    </w:p>
    <w:p w14:paraId="0BE1815A" w14:textId="77777777" w:rsidR="009A532F" w:rsidRPr="006E74AA" w:rsidRDefault="009A532F" w:rsidP="005B1C0D">
      <w:pPr>
        <w:pStyle w:val="libNormal"/>
        <w:rPr>
          <w:rtl/>
        </w:rPr>
      </w:pPr>
      <w:r w:rsidRPr="006E74AA">
        <w:rPr>
          <w:rtl/>
        </w:rPr>
        <w:t>روي أنّ النصارى كانوا يطرحون في بيت المقدس الأذى</w:t>
      </w:r>
      <w:r>
        <w:rPr>
          <w:rtl/>
        </w:rPr>
        <w:t xml:space="preserve">، </w:t>
      </w:r>
      <w:r w:rsidRPr="006E74AA">
        <w:rPr>
          <w:rtl/>
        </w:rPr>
        <w:t>ويمنعون الناس أن يصلّوا فيه</w:t>
      </w:r>
      <w:r>
        <w:rPr>
          <w:rtl/>
        </w:rPr>
        <w:t xml:space="preserve">، </w:t>
      </w:r>
      <w:r w:rsidRPr="006E74AA">
        <w:rPr>
          <w:rtl/>
        </w:rPr>
        <w:t>وأنّ الروم غزوا أهله فخرّبوه</w:t>
      </w:r>
      <w:r>
        <w:rPr>
          <w:rtl/>
        </w:rPr>
        <w:t xml:space="preserve">، </w:t>
      </w:r>
      <w:r w:rsidRPr="006E74AA">
        <w:rPr>
          <w:rtl/>
        </w:rPr>
        <w:t>وأحرقوا التوراة</w:t>
      </w:r>
      <w:r>
        <w:rPr>
          <w:rtl/>
        </w:rPr>
        <w:t xml:space="preserve">، </w:t>
      </w:r>
      <w:r w:rsidRPr="006E74AA">
        <w:rPr>
          <w:rtl/>
        </w:rPr>
        <w:t>وقتلوا وسبوا</w:t>
      </w:r>
      <w:r>
        <w:rPr>
          <w:rtl/>
        </w:rPr>
        <w:t xml:space="preserve">، </w:t>
      </w:r>
      <w:r w:rsidRPr="006E74AA">
        <w:rPr>
          <w:rtl/>
        </w:rPr>
        <w:t>وفي شأنهم نزلت</w:t>
      </w:r>
      <w:r>
        <w:rPr>
          <w:rtl/>
        </w:rPr>
        <w:t xml:space="preserve">: </w:t>
      </w:r>
      <w:r w:rsidRPr="007C1168">
        <w:rPr>
          <w:rStyle w:val="libAlaemChar"/>
          <w:rtl/>
        </w:rPr>
        <w:t>(</w:t>
      </w:r>
      <w:r w:rsidRPr="00FA258F">
        <w:rPr>
          <w:rStyle w:val="libAieChar"/>
          <w:rtl/>
        </w:rPr>
        <w:t>وَمَنْ أَظْلَمُ مِمَّنْ مَنَعَ مَساجِدَ اللهِ أَنْ يُذْكَرَ فِيهَا اسْمُهُ</w:t>
      </w:r>
      <w:r w:rsidRPr="007C1168">
        <w:rPr>
          <w:rStyle w:val="libAlaemChar"/>
          <w:rtl/>
        </w:rPr>
        <w:t>)</w:t>
      </w:r>
      <w:r w:rsidRPr="006E74AA">
        <w:rPr>
          <w:rtl/>
        </w:rPr>
        <w:t xml:space="preserve"> ثاني مفعولي «منع»</w:t>
      </w:r>
      <w:r>
        <w:rPr>
          <w:rtl/>
        </w:rPr>
        <w:t xml:space="preserve">، </w:t>
      </w:r>
      <w:r w:rsidRPr="006E74AA">
        <w:rPr>
          <w:rtl/>
        </w:rPr>
        <w:t>تقول</w:t>
      </w:r>
      <w:r>
        <w:rPr>
          <w:rtl/>
        </w:rPr>
        <w:t xml:space="preserve">: </w:t>
      </w:r>
      <w:r w:rsidRPr="006E74AA">
        <w:rPr>
          <w:rtl/>
        </w:rPr>
        <w:t xml:space="preserve">منعته كذا. ومثله </w:t>
      </w:r>
      <w:r w:rsidRPr="007C1168">
        <w:rPr>
          <w:rStyle w:val="libAlaemChar"/>
          <w:rtl/>
        </w:rPr>
        <w:t>(</w:t>
      </w:r>
      <w:r w:rsidRPr="00FA258F">
        <w:rPr>
          <w:rStyle w:val="libAieChar"/>
          <w:rtl/>
        </w:rPr>
        <w:t>وَما مَنَعَ النَّاسَ أَنْ يُؤْمِنُوا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ويجوز أن يكون منصوبا بأنّه مفعول له</w:t>
      </w:r>
      <w:r>
        <w:rPr>
          <w:rtl/>
        </w:rPr>
        <w:t xml:space="preserve">، </w:t>
      </w:r>
      <w:r w:rsidRPr="006E74AA">
        <w:rPr>
          <w:rtl/>
        </w:rPr>
        <w:t>بمعنى</w:t>
      </w:r>
      <w:r>
        <w:rPr>
          <w:rtl/>
        </w:rPr>
        <w:t xml:space="preserve">: </w:t>
      </w:r>
      <w:r w:rsidRPr="006E74AA">
        <w:rPr>
          <w:rtl/>
        </w:rPr>
        <w:t>منعها كراهة أن يذكر. وهو حكم عامّ في جنس مساجد الله</w:t>
      </w:r>
      <w:r>
        <w:rPr>
          <w:rtl/>
        </w:rPr>
        <w:t xml:space="preserve">، </w:t>
      </w:r>
      <w:r w:rsidRPr="006E74AA">
        <w:rPr>
          <w:rtl/>
        </w:rPr>
        <w:t>وإن كان السبب خاصّا</w:t>
      </w:r>
      <w:r>
        <w:rPr>
          <w:rtl/>
        </w:rPr>
        <w:t xml:space="preserve">، </w:t>
      </w:r>
      <w:r w:rsidRPr="006E74AA">
        <w:rPr>
          <w:rtl/>
        </w:rPr>
        <w:t>كما تقول لمن آذى صالحا واحدا</w:t>
      </w:r>
      <w:r>
        <w:rPr>
          <w:rtl/>
        </w:rPr>
        <w:t xml:space="preserve">: </w:t>
      </w:r>
      <w:r w:rsidRPr="006E74AA">
        <w:rPr>
          <w:rtl/>
        </w:rPr>
        <w:t>ومن أظلم ممّن آذى الصالحين.</w:t>
      </w:r>
    </w:p>
    <w:p w14:paraId="652C0647" w14:textId="77777777" w:rsidR="009A532F" w:rsidRPr="006E74AA" w:rsidRDefault="009A532F" w:rsidP="005B1C0D">
      <w:pPr>
        <w:pStyle w:val="libNormal"/>
        <w:rPr>
          <w:rtl/>
        </w:rPr>
      </w:pPr>
      <w:r w:rsidRPr="007C1168">
        <w:rPr>
          <w:rStyle w:val="libAlaemChar"/>
          <w:rtl/>
        </w:rPr>
        <w:t>(</w:t>
      </w:r>
      <w:r w:rsidRPr="00FA258F">
        <w:rPr>
          <w:rStyle w:val="libAieChar"/>
          <w:rtl/>
        </w:rPr>
        <w:t>وَسَعى فِي خَرابِها</w:t>
      </w:r>
      <w:r w:rsidRPr="007C1168">
        <w:rPr>
          <w:rStyle w:val="libAlaemChar"/>
          <w:rtl/>
        </w:rPr>
        <w:t>)</w:t>
      </w:r>
      <w:r w:rsidRPr="006E74AA">
        <w:rPr>
          <w:rtl/>
        </w:rPr>
        <w:t xml:space="preserve"> بالهدم</w:t>
      </w:r>
      <w:r>
        <w:rPr>
          <w:rtl/>
        </w:rPr>
        <w:t xml:space="preserve">، </w:t>
      </w:r>
      <w:r w:rsidRPr="006E74AA">
        <w:rPr>
          <w:rtl/>
        </w:rPr>
        <w:t>أو بتعطيل مكان مرشّح للصلاة</w:t>
      </w:r>
      <w:r>
        <w:rPr>
          <w:rtl/>
        </w:rPr>
        <w:t xml:space="preserve">، </w:t>
      </w:r>
      <w:r w:rsidRPr="006E74AA">
        <w:rPr>
          <w:rtl/>
        </w:rPr>
        <w:t>بمنع دخول المؤمنين فيها.</w:t>
      </w:r>
    </w:p>
    <w:p w14:paraId="64F9AE8D" w14:textId="77777777" w:rsidR="009A532F" w:rsidRPr="006E74AA" w:rsidRDefault="009A532F" w:rsidP="005B1C0D">
      <w:pPr>
        <w:pStyle w:val="libNormal"/>
        <w:rPr>
          <w:rtl/>
        </w:rPr>
      </w:pPr>
      <w:r>
        <w:rPr>
          <w:rtl/>
        </w:rPr>
        <w:t>و</w:t>
      </w:r>
      <w:r w:rsidRPr="006E74AA">
        <w:rPr>
          <w:rtl/>
        </w:rPr>
        <w:t xml:space="preserve">روي عن الصّادق </w:t>
      </w:r>
      <w:r w:rsidRPr="007C1168">
        <w:rPr>
          <w:rStyle w:val="libAlaemChar"/>
          <w:rtl/>
        </w:rPr>
        <w:t>عليه‌السلام</w:t>
      </w:r>
      <w:r w:rsidRPr="006E74AA">
        <w:rPr>
          <w:rtl/>
        </w:rPr>
        <w:t xml:space="preserve"> أنّ المراد بذلك قريش حين منعوا رسول الله </w:t>
      </w:r>
      <w:r w:rsidRPr="007C1168">
        <w:rPr>
          <w:rStyle w:val="libAlaemChar"/>
          <w:rtl/>
        </w:rPr>
        <w:t>صلى‌الله‌عليه‌وآله‌وسلم</w:t>
      </w:r>
      <w:r w:rsidRPr="006E74AA">
        <w:rPr>
          <w:rtl/>
        </w:rPr>
        <w:t xml:space="preserve"> دخول مكّة والمسجد الحرام</w:t>
      </w:r>
      <w:r>
        <w:rPr>
          <w:rtl/>
        </w:rPr>
        <w:t xml:space="preserve">، </w:t>
      </w:r>
      <w:r w:rsidRPr="006E74AA">
        <w:rPr>
          <w:rtl/>
        </w:rPr>
        <w:t xml:space="preserve">وبه قال بعض </w:t>
      </w:r>
      <w:r w:rsidRPr="00DD7B20">
        <w:rPr>
          <w:rStyle w:val="libFootnotenumChar"/>
          <w:rtl/>
        </w:rPr>
        <w:t>(2)</w:t>
      </w:r>
      <w:r w:rsidRPr="006E74AA">
        <w:rPr>
          <w:rtl/>
        </w:rPr>
        <w:t xml:space="preserve"> المفسّرين.</w:t>
      </w:r>
    </w:p>
    <w:p w14:paraId="59AA527A" w14:textId="77777777" w:rsidR="009A532F" w:rsidRPr="006E74AA" w:rsidRDefault="009A532F" w:rsidP="005B1C0D">
      <w:pPr>
        <w:pStyle w:val="libNormal"/>
        <w:rPr>
          <w:rtl/>
        </w:rPr>
      </w:pPr>
      <w:r w:rsidRPr="007C1168">
        <w:rPr>
          <w:rStyle w:val="libAlaemChar"/>
          <w:rtl/>
        </w:rPr>
        <w:t>(</w:t>
      </w:r>
      <w:r w:rsidRPr="00FA258F">
        <w:rPr>
          <w:rStyle w:val="libAieChar"/>
          <w:rtl/>
        </w:rPr>
        <w:t>أُولئِكَ</w:t>
      </w:r>
      <w:r w:rsidRPr="007C1168">
        <w:rPr>
          <w:rStyle w:val="libAlaemChar"/>
          <w:rtl/>
        </w:rPr>
        <w:t>)</w:t>
      </w:r>
      <w:r w:rsidRPr="006E74AA">
        <w:rPr>
          <w:rtl/>
        </w:rPr>
        <w:t xml:space="preserve"> أي</w:t>
      </w:r>
      <w:r>
        <w:rPr>
          <w:rtl/>
        </w:rPr>
        <w:t xml:space="preserve">: </w:t>
      </w:r>
      <w:r w:rsidRPr="006E74AA">
        <w:rPr>
          <w:rtl/>
        </w:rPr>
        <w:t xml:space="preserve">المانعون </w:t>
      </w:r>
      <w:r w:rsidRPr="007C1168">
        <w:rPr>
          <w:rStyle w:val="libAlaemChar"/>
          <w:rtl/>
        </w:rPr>
        <w:t>(</w:t>
      </w:r>
      <w:r w:rsidRPr="00FA258F">
        <w:rPr>
          <w:rStyle w:val="libAieChar"/>
          <w:rtl/>
        </w:rPr>
        <w:t>ما كانَ لَهُمْ أَنْ يَدْخُلُوها إِلَّا خائِفِينَ</w:t>
      </w:r>
      <w:r w:rsidRPr="007C1168">
        <w:rPr>
          <w:rStyle w:val="libAlaemChar"/>
          <w:rtl/>
        </w:rPr>
        <w:t>)</w:t>
      </w:r>
      <w:r w:rsidRPr="006E74AA">
        <w:rPr>
          <w:rtl/>
        </w:rPr>
        <w:t xml:space="preserve"> ما كان ينبغي لهم أن يدخلوها إلا بخشية وخشوع</w:t>
      </w:r>
      <w:r>
        <w:rPr>
          <w:rtl/>
        </w:rPr>
        <w:t xml:space="preserve">، </w:t>
      </w:r>
      <w:r w:rsidRPr="006E74AA">
        <w:rPr>
          <w:rtl/>
        </w:rPr>
        <w:t>فضلا عن أن يجترءوا على تخريبها. أو ما كان</w:t>
      </w:r>
    </w:p>
    <w:p w14:paraId="762B0ACD" w14:textId="77777777" w:rsidR="009A532F" w:rsidRPr="006E74AA" w:rsidRDefault="009A532F" w:rsidP="00BC79B1">
      <w:pPr>
        <w:pStyle w:val="libLine"/>
        <w:rPr>
          <w:rtl/>
        </w:rPr>
      </w:pPr>
      <w:r w:rsidRPr="006E74AA">
        <w:rPr>
          <w:rtl/>
        </w:rPr>
        <w:t>__________________</w:t>
      </w:r>
    </w:p>
    <w:p w14:paraId="6C4A5DAB"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94</w:t>
      </w:r>
      <w:r>
        <w:rPr>
          <w:rtl/>
        </w:rPr>
        <w:t xml:space="preserve">، </w:t>
      </w:r>
      <w:r w:rsidRPr="006E74AA">
        <w:rPr>
          <w:rtl/>
        </w:rPr>
        <w:t>الكهف</w:t>
      </w:r>
      <w:r>
        <w:rPr>
          <w:rtl/>
        </w:rPr>
        <w:t xml:space="preserve">: </w:t>
      </w:r>
      <w:r w:rsidRPr="006E74AA">
        <w:rPr>
          <w:rtl/>
        </w:rPr>
        <w:t>55.</w:t>
      </w:r>
    </w:p>
    <w:p w14:paraId="7BF86B6B" w14:textId="77777777" w:rsidR="009A532F" w:rsidRPr="006E74AA" w:rsidRDefault="009A532F" w:rsidP="00BC79B1">
      <w:pPr>
        <w:pStyle w:val="libFootnote0"/>
        <w:rPr>
          <w:rtl/>
        </w:rPr>
      </w:pPr>
      <w:r>
        <w:rPr>
          <w:rtl/>
        </w:rPr>
        <w:t>(</w:t>
      </w:r>
      <w:r w:rsidRPr="006E74AA">
        <w:rPr>
          <w:rtl/>
        </w:rPr>
        <w:t>2) كابن زيد</w:t>
      </w:r>
      <w:r>
        <w:rPr>
          <w:rtl/>
        </w:rPr>
        <w:t xml:space="preserve">، </w:t>
      </w:r>
      <w:r w:rsidRPr="006E74AA">
        <w:rPr>
          <w:rtl/>
        </w:rPr>
        <w:t>والبلخي</w:t>
      </w:r>
      <w:r>
        <w:rPr>
          <w:rtl/>
        </w:rPr>
        <w:t xml:space="preserve">، </w:t>
      </w:r>
      <w:r w:rsidRPr="006E74AA">
        <w:rPr>
          <w:rtl/>
        </w:rPr>
        <w:t>والجبائي</w:t>
      </w:r>
      <w:r>
        <w:rPr>
          <w:rtl/>
        </w:rPr>
        <w:t xml:space="preserve">، </w:t>
      </w:r>
      <w:r w:rsidRPr="006E74AA">
        <w:rPr>
          <w:rtl/>
        </w:rPr>
        <w:t>والرمّاني</w:t>
      </w:r>
      <w:r>
        <w:rPr>
          <w:rtl/>
        </w:rPr>
        <w:t xml:space="preserve">، </w:t>
      </w:r>
      <w:r w:rsidRPr="006E74AA">
        <w:rPr>
          <w:rtl/>
        </w:rPr>
        <w:t>راجع التبيان 1</w:t>
      </w:r>
      <w:r>
        <w:rPr>
          <w:rtl/>
        </w:rPr>
        <w:t xml:space="preserve">: </w:t>
      </w:r>
      <w:r w:rsidRPr="006E74AA">
        <w:rPr>
          <w:rtl/>
        </w:rPr>
        <w:t>416.</w:t>
      </w:r>
    </w:p>
    <w:p w14:paraId="043DE348" w14:textId="77777777" w:rsidR="009A532F" w:rsidRPr="006E74AA" w:rsidRDefault="009A532F" w:rsidP="00FA258F">
      <w:pPr>
        <w:pStyle w:val="libNormal0"/>
        <w:rPr>
          <w:rtl/>
        </w:rPr>
      </w:pPr>
      <w:r>
        <w:rPr>
          <w:rtl/>
        </w:rPr>
        <w:br w:type="page"/>
      </w:r>
      <w:r w:rsidRPr="006E74AA">
        <w:rPr>
          <w:rtl/>
        </w:rPr>
        <w:t>الحقّ أن يدخلوها إلا خائفين من المؤمنين أن يبطشوا بهم</w:t>
      </w:r>
      <w:r>
        <w:rPr>
          <w:rtl/>
        </w:rPr>
        <w:t xml:space="preserve">، </w:t>
      </w:r>
      <w:r w:rsidRPr="006E74AA">
        <w:rPr>
          <w:rtl/>
        </w:rPr>
        <w:t>فضلا عن أن يمنعوهم منها. أو ما كان لهم في علم الله تعالى وقضائه</w:t>
      </w:r>
      <w:r>
        <w:rPr>
          <w:rtl/>
        </w:rPr>
        <w:t xml:space="preserve">، </w:t>
      </w:r>
      <w:r w:rsidRPr="006E74AA">
        <w:rPr>
          <w:rtl/>
        </w:rPr>
        <w:t>فيكون وعدا للمؤمنين بالنصرة واستخلاص المساجد منهم</w:t>
      </w:r>
      <w:r>
        <w:rPr>
          <w:rtl/>
        </w:rPr>
        <w:t xml:space="preserve">، </w:t>
      </w:r>
      <w:r w:rsidRPr="006E74AA">
        <w:rPr>
          <w:rtl/>
        </w:rPr>
        <w:t>وقد أنجز وعده.</w:t>
      </w:r>
    </w:p>
    <w:p w14:paraId="5544FAED" w14:textId="77777777" w:rsidR="009A532F" w:rsidRPr="006E74AA" w:rsidRDefault="009A532F" w:rsidP="005B1C0D">
      <w:pPr>
        <w:pStyle w:val="libNormal"/>
        <w:rPr>
          <w:rtl/>
        </w:rPr>
      </w:pPr>
      <w:r w:rsidRPr="006E74AA">
        <w:rPr>
          <w:rtl/>
        </w:rPr>
        <w:t>وقيل</w:t>
      </w:r>
      <w:r>
        <w:rPr>
          <w:rtl/>
        </w:rPr>
        <w:t xml:space="preserve">: </w:t>
      </w:r>
      <w:r w:rsidRPr="006E74AA">
        <w:rPr>
          <w:rtl/>
        </w:rPr>
        <w:t>معناه النهي عن تمكينهم من الدخول في مسجد من المساجد. وهو مذهب الإماميّة.</w:t>
      </w:r>
      <w:r>
        <w:rPr>
          <w:rFonts w:hint="cs"/>
          <w:rtl/>
        </w:rPr>
        <w:t xml:space="preserve"> </w:t>
      </w:r>
      <w:r w:rsidRPr="006E74AA">
        <w:rPr>
          <w:rtl/>
        </w:rPr>
        <w:t xml:space="preserve">فقد روي أنّ رسول الله </w:t>
      </w:r>
      <w:r w:rsidRPr="007C1168">
        <w:rPr>
          <w:rStyle w:val="libAlaemChar"/>
          <w:rtl/>
        </w:rPr>
        <w:t>صلى‌الله‌عليه‌وآله‌وسلم</w:t>
      </w:r>
      <w:r w:rsidRPr="006E74AA">
        <w:rPr>
          <w:rtl/>
        </w:rPr>
        <w:t xml:space="preserve"> أمر أن ينادي</w:t>
      </w:r>
      <w:r>
        <w:rPr>
          <w:rtl/>
        </w:rPr>
        <w:t xml:space="preserve">: </w:t>
      </w:r>
      <w:r w:rsidRPr="006E74AA">
        <w:rPr>
          <w:rtl/>
        </w:rPr>
        <w:t>ألا لا يحجّنّ بعد هذا العام</w:t>
      </w:r>
      <w:r>
        <w:rPr>
          <w:rtl/>
        </w:rPr>
        <w:t xml:space="preserve"> ـ </w:t>
      </w:r>
      <w:r w:rsidRPr="006E74AA">
        <w:rPr>
          <w:rtl/>
        </w:rPr>
        <w:t>يعني</w:t>
      </w:r>
      <w:r>
        <w:rPr>
          <w:rtl/>
        </w:rPr>
        <w:t xml:space="preserve">: </w:t>
      </w:r>
      <w:r w:rsidRPr="006E74AA">
        <w:rPr>
          <w:rtl/>
        </w:rPr>
        <w:t>عام الحديبية</w:t>
      </w:r>
      <w:r>
        <w:rPr>
          <w:rtl/>
        </w:rPr>
        <w:t xml:space="preserve"> ـ </w:t>
      </w:r>
      <w:r w:rsidRPr="006E74AA">
        <w:rPr>
          <w:rtl/>
        </w:rPr>
        <w:t>مشرك</w:t>
      </w:r>
      <w:r>
        <w:rPr>
          <w:rtl/>
        </w:rPr>
        <w:t xml:space="preserve">، </w:t>
      </w:r>
      <w:r w:rsidRPr="006E74AA">
        <w:rPr>
          <w:rtl/>
        </w:rPr>
        <w:t>ولا يطوفنّ بالبيت عريان.</w:t>
      </w:r>
      <w:r>
        <w:rPr>
          <w:rFonts w:hint="cs"/>
          <w:rtl/>
        </w:rPr>
        <w:t xml:space="preserve"> </w:t>
      </w:r>
      <w:r w:rsidRPr="006E74AA">
        <w:rPr>
          <w:rtl/>
        </w:rPr>
        <w:t>وجوّزه أبو حنيفة</w:t>
      </w:r>
      <w:r>
        <w:rPr>
          <w:rtl/>
        </w:rPr>
        <w:t xml:space="preserve">، </w:t>
      </w:r>
      <w:r w:rsidRPr="006E74AA">
        <w:rPr>
          <w:rtl/>
        </w:rPr>
        <w:t>ومنع مالك</w:t>
      </w:r>
      <w:r>
        <w:rPr>
          <w:rtl/>
        </w:rPr>
        <w:t xml:space="preserve">، </w:t>
      </w:r>
      <w:r w:rsidRPr="006E74AA">
        <w:rPr>
          <w:rtl/>
        </w:rPr>
        <w:t>وفرّق الشافعي بين المسجد الحرام وغيره. والحقّ الأوّل</w:t>
      </w:r>
      <w:r>
        <w:rPr>
          <w:rtl/>
        </w:rPr>
        <w:t xml:space="preserve">، </w:t>
      </w:r>
      <w:r w:rsidRPr="006E74AA">
        <w:rPr>
          <w:rtl/>
        </w:rPr>
        <w:t>لإجماع أهل الحقّ على المنع.</w:t>
      </w:r>
    </w:p>
    <w:p w14:paraId="525B31A9" w14:textId="77777777" w:rsidR="009A532F" w:rsidRPr="006E74AA" w:rsidRDefault="009A532F" w:rsidP="005B1C0D">
      <w:pPr>
        <w:pStyle w:val="libNormal"/>
        <w:rPr>
          <w:rtl/>
        </w:rPr>
      </w:pPr>
      <w:r w:rsidRPr="007C1168">
        <w:rPr>
          <w:rStyle w:val="libAlaemChar"/>
          <w:rtl/>
        </w:rPr>
        <w:t>(</w:t>
      </w:r>
      <w:r w:rsidRPr="00FA258F">
        <w:rPr>
          <w:rStyle w:val="libAieChar"/>
          <w:rtl/>
        </w:rPr>
        <w:t>لَهُمْ فِي الدُّنْيا خِزْيٌ</w:t>
      </w:r>
      <w:r w:rsidRPr="007C1168">
        <w:rPr>
          <w:rStyle w:val="libAlaemChar"/>
          <w:rtl/>
        </w:rPr>
        <w:t>)</w:t>
      </w:r>
      <w:r w:rsidRPr="006E74AA">
        <w:rPr>
          <w:rtl/>
        </w:rPr>
        <w:t xml:space="preserve"> قتل وسبي</w:t>
      </w:r>
      <w:r>
        <w:rPr>
          <w:rtl/>
        </w:rPr>
        <w:t xml:space="preserve">، </w:t>
      </w:r>
      <w:r w:rsidRPr="006E74AA">
        <w:rPr>
          <w:rtl/>
        </w:rPr>
        <w:t xml:space="preserve">أو ذلّة بضرب الجزية عليهم </w:t>
      </w:r>
      <w:r w:rsidRPr="007C1168">
        <w:rPr>
          <w:rStyle w:val="libAlaemChar"/>
          <w:rtl/>
        </w:rPr>
        <w:t>(</w:t>
      </w:r>
      <w:r w:rsidRPr="00FA258F">
        <w:rPr>
          <w:rStyle w:val="libAieChar"/>
          <w:rtl/>
        </w:rPr>
        <w:t>وَلَهُمْ فِي الْآخِرَةِ عَذابٌ عَظِيمٌ</w:t>
      </w:r>
      <w:r w:rsidRPr="007C1168">
        <w:rPr>
          <w:rStyle w:val="libAlaemChar"/>
          <w:rtl/>
        </w:rPr>
        <w:t>)</w:t>
      </w:r>
      <w:r w:rsidRPr="006E74AA">
        <w:rPr>
          <w:rtl/>
        </w:rPr>
        <w:t xml:space="preserve"> في نار جهنّم بكفرهم وظلمهم.</w:t>
      </w:r>
    </w:p>
    <w:p w14:paraId="0F8CF8E3" w14:textId="77777777" w:rsidR="009A532F" w:rsidRPr="006E74AA" w:rsidRDefault="009A532F" w:rsidP="005B1C0D">
      <w:pPr>
        <w:pStyle w:val="libNormal"/>
        <w:rPr>
          <w:rtl/>
        </w:rPr>
      </w:pPr>
      <w:r w:rsidRPr="007C1168">
        <w:rPr>
          <w:rStyle w:val="libAlaemChar"/>
          <w:rtl/>
        </w:rPr>
        <w:t>(</w:t>
      </w:r>
      <w:r w:rsidRPr="00FA258F">
        <w:rPr>
          <w:rStyle w:val="libAieChar"/>
          <w:rtl/>
        </w:rPr>
        <w:t>وَلِلَّهِ الْمَشْرِقُ وَالْمَغْرِبُ</w:t>
      </w:r>
      <w:r w:rsidRPr="007C1168">
        <w:rPr>
          <w:rStyle w:val="libAlaemChar"/>
          <w:rtl/>
        </w:rPr>
        <w:t>)</w:t>
      </w:r>
      <w:r w:rsidRPr="006E74AA">
        <w:rPr>
          <w:rtl/>
        </w:rPr>
        <w:t xml:space="preserve"> يريد بهما ناحيتي الأرض</w:t>
      </w:r>
      <w:r>
        <w:rPr>
          <w:rtl/>
        </w:rPr>
        <w:t xml:space="preserve">، </w:t>
      </w:r>
      <w:r w:rsidRPr="006E74AA">
        <w:rPr>
          <w:rtl/>
        </w:rPr>
        <w:t>أي</w:t>
      </w:r>
      <w:r>
        <w:rPr>
          <w:rtl/>
        </w:rPr>
        <w:t xml:space="preserve">: </w:t>
      </w:r>
      <w:r w:rsidRPr="006E74AA">
        <w:rPr>
          <w:rtl/>
        </w:rPr>
        <w:t>له الأرض كلّها لا يختصّ به مكان دون مكان</w:t>
      </w:r>
      <w:r>
        <w:rPr>
          <w:rtl/>
        </w:rPr>
        <w:t xml:space="preserve">، </w:t>
      </w:r>
      <w:r w:rsidRPr="006E74AA">
        <w:rPr>
          <w:rtl/>
        </w:rPr>
        <w:t xml:space="preserve">فإن منعتم أن تصلّوا في المسجد الحرام أو الأقصى فقد جعلت لكم الأرض مسجدا </w:t>
      </w:r>
      <w:r w:rsidRPr="007C1168">
        <w:rPr>
          <w:rStyle w:val="libAlaemChar"/>
          <w:rtl/>
        </w:rPr>
        <w:t>(</w:t>
      </w:r>
      <w:r w:rsidRPr="00FA258F">
        <w:rPr>
          <w:rStyle w:val="libAieChar"/>
          <w:rtl/>
        </w:rPr>
        <w:t>فَأَيْنَما تُوَلُّوا</w:t>
      </w:r>
      <w:r w:rsidRPr="007C1168">
        <w:rPr>
          <w:rStyle w:val="libAlaemChar"/>
          <w:rtl/>
        </w:rPr>
        <w:t>)</w:t>
      </w:r>
      <w:r w:rsidRPr="006E74AA">
        <w:rPr>
          <w:rtl/>
        </w:rPr>
        <w:t xml:space="preserve"> ففي أيّ مكان فعلتم التولية شطر القبلة </w:t>
      </w:r>
      <w:r w:rsidRPr="007C1168">
        <w:rPr>
          <w:rStyle w:val="libAlaemChar"/>
          <w:rtl/>
        </w:rPr>
        <w:t>(</w:t>
      </w:r>
      <w:r w:rsidRPr="00FA258F">
        <w:rPr>
          <w:rStyle w:val="libAieChar"/>
          <w:rtl/>
        </w:rPr>
        <w:t>فَثَمَّ وَجْهُ اللهِ</w:t>
      </w:r>
      <w:r w:rsidRPr="007C1168">
        <w:rPr>
          <w:rStyle w:val="libAlaemChar"/>
          <w:rtl/>
        </w:rPr>
        <w:t>)</w:t>
      </w:r>
      <w:r w:rsidRPr="006E74AA">
        <w:rPr>
          <w:rtl/>
        </w:rPr>
        <w:t xml:space="preserve"> أي</w:t>
      </w:r>
      <w:r>
        <w:rPr>
          <w:rtl/>
        </w:rPr>
        <w:t xml:space="preserve">: </w:t>
      </w:r>
      <w:r w:rsidRPr="006E74AA">
        <w:rPr>
          <w:rtl/>
        </w:rPr>
        <w:t>جهته الّتي أمر بها</w:t>
      </w:r>
      <w:r>
        <w:rPr>
          <w:rtl/>
        </w:rPr>
        <w:t xml:space="preserve">، </w:t>
      </w:r>
      <w:r w:rsidRPr="006E74AA">
        <w:rPr>
          <w:rtl/>
        </w:rPr>
        <w:t>فإنّ إمكان التولية لا يختصّ بمسجد أو مكان. أو فثمّ ذاته</w:t>
      </w:r>
      <w:r>
        <w:rPr>
          <w:rtl/>
        </w:rPr>
        <w:t xml:space="preserve">، </w:t>
      </w:r>
      <w:r w:rsidRPr="006E74AA">
        <w:rPr>
          <w:rtl/>
        </w:rPr>
        <w:t>أي</w:t>
      </w:r>
      <w:r>
        <w:rPr>
          <w:rtl/>
        </w:rPr>
        <w:t xml:space="preserve">: </w:t>
      </w:r>
      <w:r w:rsidRPr="006E74AA">
        <w:rPr>
          <w:rtl/>
        </w:rPr>
        <w:t>عالم مطّلع بما يفعل فيه.</w:t>
      </w:r>
    </w:p>
    <w:p w14:paraId="2E34E3CC" w14:textId="77777777" w:rsidR="009A532F" w:rsidRPr="006E74AA" w:rsidRDefault="009A532F" w:rsidP="005B1C0D">
      <w:pPr>
        <w:pStyle w:val="libNormal"/>
        <w:rPr>
          <w:rtl/>
        </w:rPr>
      </w:pPr>
      <w:r w:rsidRPr="007C1168">
        <w:rPr>
          <w:rStyle w:val="libAlaemChar"/>
          <w:rtl/>
        </w:rPr>
        <w:t>(</w:t>
      </w:r>
      <w:r w:rsidRPr="00FA258F">
        <w:rPr>
          <w:rStyle w:val="libAieChar"/>
          <w:rtl/>
        </w:rPr>
        <w:t>إِنَّ اللهَ واسِعٌ</w:t>
      </w:r>
      <w:r w:rsidRPr="007C1168">
        <w:rPr>
          <w:rStyle w:val="libAlaemChar"/>
          <w:rtl/>
        </w:rPr>
        <w:t>)</w:t>
      </w:r>
      <w:r w:rsidRPr="006E74AA">
        <w:rPr>
          <w:rtl/>
        </w:rPr>
        <w:t xml:space="preserve"> بإحاطته بالأشياء أو برحمته</w:t>
      </w:r>
      <w:r>
        <w:rPr>
          <w:rtl/>
        </w:rPr>
        <w:t xml:space="preserve">، </w:t>
      </w:r>
      <w:r w:rsidRPr="006E74AA">
        <w:rPr>
          <w:rtl/>
        </w:rPr>
        <w:t xml:space="preserve">يريد التوسعة على عباده والتيسير عليهم </w:t>
      </w:r>
      <w:r w:rsidRPr="007C1168">
        <w:rPr>
          <w:rStyle w:val="libAlaemChar"/>
          <w:rtl/>
        </w:rPr>
        <w:t>(</w:t>
      </w:r>
      <w:r w:rsidRPr="00FA258F">
        <w:rPr>
          <w:rStyle w:val="libAieChar"/>
          <w:rtl/>
        </w:rPr>
        <w:t>عَلِيمٌ</w:t>
      </w:r>
      <w:r w:rsidRPr="007C1168">
        <w:rPr>
          <w:rStyle w:val="libAlaemChar"/>
          <w:rtl/>
        </w:rPr>
        <w:t>)</w:t>
      </w:r>
      <w:r w:rsidRPr="006E74AA">
        <w:rPr>
          <w:rtl/>
        </w:rPr>
        <w:t xml:space="preserve"> بمصالحهم وأعمالهم في الأماكن كلّها.</w:t>
      </w:r>
    </w:p>
    <w:p w14:paraId="3E13DFF4"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صلاة التطوّع على الراحلة للمسافر أينما توجّهت</w:t>
      </w:r>
      <w:r>
        <w:rPr>
          <w:rtl/>
        </w:rPr>
        <w:t xml:space="preserve">، </w:t>
      </w:r>
      <w:r w:rsidRPr="006E74AA">
        <w:rPr>
          <w:rtl/>
        </w:rPr>
        <w:t>وأمّا الفرائض فقوله</w:t>
      </w:r>
      <w:r>
        <w:rPr>
          <w:rtl/>
        </w:rPr>
        <w:t xml:space="preserve">: </w:t>
      </w:r>
      <w:r w:rsidRPr="007C1168">
        <w:rPr>
          <w:rStyle w:val="libAlaemChar"/>
          <w:rtl/>
        </w:rPr>
        <w:t>(</w:t>
      </w:r>
      <w:r w:rsidRPr="00FA258F">
        <w:rPr>
          <w:rStyle w:val="libAieChar"/>
          <w:rtl/>
        </w:rPr>
        <w:t>وَحَيْثُ ما كُنْتُمْ فَوَلُّوا وُجُوهَكُمْ شَطْرَهُ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يعني</w:t>
      </w:r>
      <w:r>
        <w:rPr>
          <w:rtl/>
        </w:rPr>
        <w:t xml:space="preserve">: </w:t>
      </w:r>
      <w:r w:rsidRPr="006E74AA">
        <w:rPr>
          <w:rtl/>
        </w:rPr>
        <w:t xml:space="preserve">أنّ الفرائض لا تصلّيها إلّا إلى القبلة. وهو المرويّ عنهم </w:t>
      </w:r>
      <w:r w:rsidRPr="007C1168">
        <w:rPr>
          <w:rStyle w:val="libAlaemChar"/>
          <w:rtl/>
        </w:rPr>
        <w:t>عليهم‌السلام</w:t>
      </w:r>
      <w:r w:rsidRPr="006E74AA">
        <w:rPr>
          <w:rtl/>
        </w:rPr>
        <w:t>.</w:t>
      </w:r>
      <w:r>
        <w:rPr>
          <w:rFonts w:hint="cs"/>
          <w:rtl/>
        </w:rPr>
        <w:t xml:space="preserve"> </w:t>
      </w:r>
      <w:r w:rsidRPr="006E74AA">
        <w:rPr>
          <w:rtl/>
        </w:rPr>
        <w:t>قالوا</w:t>
      </w:r>
      <w:r>
        <w:rPr>
          <w:rtl/>
        </w:rPr>
        <w:t xml:space="preserve">: </w:t>
      </w:r>
      <w:r w:rsidRPr="006E74AA">
        <w:rPr>
          <w:rtl/>
        </w:rPr>
        <w:t xml:space="preserve">وصلّى رسول الله </w:t>
      </w:r>
      <w:r w:rsidRPr="007C1168">
        <w:rPr>
          <w:rStyle w:val="libAlaemChar"/>
          <w:rtl/>
        </w:rPr>
        <w:t>صلى‌الله‌عليه‌وآله‌وسلم</w:t>
      </w:r>
      <w:r w:rsidRPr="006E74AA">
        <w:rPr>
          <w:rtl/>
        </w:rPr>
        <w:t xml:space="preserve"> إيماء على راحلته أينما توجّهت</w:t>
      </w:r>
      <w:r>
        <w:rPr>
          <w:rtl/>
        </w:rPr>
        <w:t xml:space="preserve">، </w:t>
      </w:r>
      <w:r w:rsidRPr="006E74AA">
        <w:rPr>
          <w:rtl/>
        </w:rPr>
        <w:t>حيث خرج إلى خيبر</w:t>
      </w:r>
      <w:r>
        <w:rPr>
          <w:rtl/>
        </w:rPr>
        <w:t xml:space="preserve">، </w:t>
      </w:r>
      <w:r w:rsidRPr="006E74AA">
        <w:rPr>
          <w:rtl/>
        </w:rPr>
        <w:t>وحين رجع من مكّة</w:t>
      </w:r>
      <w:r>
        <w:rPr>
          <w:rtl/>
        </w:rPr>
        <w:t xml:space="preserve">، </w:t>
      </w:r>
      <w:r w:rsidRPr="006E74AA">
        <w:rPr>
          <w:rtl/>
        </w:rPr>
        <w:t>وجعل</w:t>
      </w:r>
    </w:p>
    <w:p w14:paraId="1B835B20" w14:textId="77777777" w:rsidR="009A532F" w:rsidRPr="006E74AA" w:rsidRDefault="009A532F" w:rsidP="00BC79B1">
      <w:pPr>
        <w:pStyle w:val="libLine"/>
        <w:rPr>
          <w:rtl/>
        </w:rPr>
      </w:pPr>
      <w:r w:rsidRPr="006E74AA">
        <w:rPr>
          <w:rtl/>
        </w:rPr>
        <w:t>__________________</w:t>
      </w:r>
    </w:p>
    <w:p w14:paraId="194B990B"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 xml:space="preserve">144 </w:t>
      </w:r>
      <w:r>
        <w:rPr>
          <w:rtl/>
        </w:rPr>
        <w:t>و 1</w:t>
      </w:r>
      <w:r w:rsidRPr="006E74AA">
        <w:rPr>
          <w:rtl/>
        </w:rPr>
        <w:t>50.</w:t>
      </w:r>
    </w:p>
    <w:p w14:paraId="043AFA3D" w14:textId="77777777" w:rsidR="009A532F" w:rsidRPr="006E74AA" w:rsidRDefault="009A532F" w:rsidP="00FA258F">
      <w:pPr>
        <w:pStyle w:val="libNormal0"/>
        <w:rPr>
          <w:rtl/>
        </w:rPr>
      </w:pPr>
      <w:r>
        <w:rPr>
          <w:rtl/>
        </w:rPr>
        <w:br w:type="page"/>
      </w:r>
      <w:r w:rsidRPr="006E74AA">
        <w:rPr>
          <w:rtl/>
        </w:rPr>
        <w:t>الكعبة خلف ظهره.</w:t>
      </w:r>
    </w:p>
    <w:p w14:paraId="659EB553" w14:textId="77777777" w:rsidR="009A532F" w:rsidRPr="006E74AA" w:rsidRDefault="009A532F" w:rsidP="005B1C0D">
      <w:pPr>
        <w:pStyle w:val="libNormal"/>
        <w:rPr>
          <w:rtl/>
        </w:rPr>
      </w:pPr>
      <w:r w:rsidRPr="006E74AA">
        <w:rPr>
          <w:rtl/>
        </w:rPr>
        <w:t>قيل</w:t>
      </w:r>
      <w:r>
        <w:rPr>
          <w:rtl/>
        </w:rPr>
        <w:t xml:space="preserve">: </w:t>
      </w:r>
      <w:r w:rsidRPr="006E74AA">
        <w:rPr>
          <w:rtl/>
        </w:rPr>
        <w:t>في قوم عميت عليهم القبلة في السفر فصلّوا إلى أنحاء مختلفة</w:t>
      </w:r>
      <w:r>
        <w:rPr>
          <w:rtl/>
        </w:rPr>
        <w:t xml:space="preserve">، </w:t>
      </w:r>
      <w:r w:rsidRPr="006E74AA">
        <w:rPr>
          <w:rtl/>
        </w:rPr>
        <w:t>فلمّا أصبحوا تبيّنوا خطأهم. وعلى هذا لو أخطأ المجتهد ثمّ تبيّن له الخطأ لم يلزمه التدارك.</w:t>
      </w:r>
    </w:p>
    <w:p w14:paraId="149F0FB7" w14:textId="77777777" w:rsidR="009A532F" w:rsidRPr="006E74AA" w:rsidRDefault="009A532F" w:rsidP="005B1C0D">
      <w:pPr>
        <w:pStyle w:val="libNormal"/>
        <w:rPr>
          <w:rtl/>
        </w:rPr>
      </w:pPr>
      <w:r w:rsidRPr="006E74AA">
        <w:rPr>
          <w:rtl/>
        </w:rPr>
        <w:t>وقيل</w:t>
      </w:r>
      <w:r>
        <w:rPr>
          <w:rtl/>
        </w:rPr>
        <w:t xml:space="preserve">: </w:t>
      </w:r>
      <w:r w:rsidRPr="006E74AA">
        <w:rPr>
          <w:rtl/>
        </w:rPr>
        <w:t>هي توطئة لنسخ القبلة</w:t>
      </w:r>
      <w:r>
        <w:rPr>
          <w:rtl/>
        </w:rPr>
        <w:t xml:space="preserve">، </w:t>
      </w:r>
      <w:r w:rsidRPr="006E74AA">
        <w:rPr>
          <w:rtl/>
        </w:rPr>
        <w:t>وتنزيه للمعبود أن يكون في حيّز وجهة</w:t>
      </w:r>
      <w:r>
        <w:rPr>
          <w:rtl/>
        </w:rPr>
        <w:t xml:space="preserve">، </w:t>
      </w:r>
      <w:r w:rsidRPr="006E74AA">
        <w:rPr>
          <w:rtl/>
        </w:rPr>
        <w:t>كما زعم المجسّمة.</w:t>
      </w:r>
    </w:p>
    <w:p w14:paraId="352A9BCC" w14:textId="77777777" w:rsidR="009A532F" w:rsidRPr="006E74AA" w:rsidRDefault="009A532F" w:rsidP="005B1C0D">
      <w:pPr>
        <w:pStyle w:val="libNormal"/>
        <w:rPr>
          <w:rtl/>
        </w:rPr>
      </w:pPr>
      <w:r w:rsidRPr="007C1168">
        <w:rPr>
          <w:rStyle w:val="libAlaemChar"/>
          <w:rtl/>
        </w:rPr>
        <w:t>(</w:t>
      </w:r>
      <w:r w:rsidRPr="00FA258F">
        <w:rPr>
          <w:rStyle w:val="libAieChar"/>
          <w:rtl/>
        </w:rPr>
        <w:t>وَقالُوا اتَّخَذَ اللهُ وَلَداً سُبْحانَهُ بَلْ لَهُ ما فِي السَّماواتِ وَالْأَرْضِ كُلٌّ لَهُ قانِتُونَ (116) بَدِيعُ السَّماواتِ وَالْأَرْضِ وَإِذا قَضى أَمْراً فَإِنَّما يَقُولُ لَهُ كُنْ فَيَكُونُ (117)</w:t>
      </w:r>
      <w:r w:rsidRPr="007C1168">
        <w:rPr>
          <w:rStyle w:val="libAlaemChar"/>
          <w:rtl/>
        </w:rPr>
        <w:t>)</w:t>
      </w:r>
    </w:p>
    <w:p w14:paraId="3EA7C36A" w14:textId="77777777" w:rsidR="009A532F" w:rsidRPr="006E74AA" w:rsidRDefault="009A532F" w:rsidP="005B1C0D">
      <w:pPr>
        <w:pStyle w:val="libNormal"/>
        <w:rPr>
          <w:rtl/>
        </w:rPr>
      </w:pPr>
      <w:r w:rsidRPr="006E74AA">
        <w:rPr>
          <w:rtl/>
        </w:rPr>
        <w:t>روي أنّ اليهود قالوا</w:t>
      </w:r>
      <w:r>
        <w:rPr>
          <w:rtl/>
        </w:rPr>
        <w:t xml:space="preserve">: </w:t>
      </w:r>
      <w:r w:rsidRPr="006E74AA">
        <w:rPr>
          <w:rtl/>
        </w:rPr>
        <w:t>عزير ابن الله</w:t>
      </w:r>
      <w:r>
        <w:rPr>
          <w:rtl/>
        </w:rPr>
        <w:t xml:space="preserve">، </w:t>
      </w:r>
      <w:r w:rsidRPr="006E74AA">
        <w:rPr>
          <w:rtl/>
        </w:rPr>
        <w:t>والنصارى قالوا</w:t>
      </w:r>
      <w:r>
        <w:rPr>
          <w:rtl/>
        </w:rPr>
        <w:t xml:space="preserve">: </w:t>
      </w:r>
      <w:r w:rsidRPr="006E74AA">
        <w:rPr>
          <w:rtl/>
        </w:rPr>
        <w:t>المسيح ابن الله</w:t>
      </w:r>
      <w:r>
        <w:rPr>
          <w:rtl/>
        </w:rPr>
        <w:t xml:space="preserve">، </w:t>
      </w:r>
      <w:r w:rsidRPr="006E74AA">
        <w:rPr>
          <w:rtl/>
        </w:rPr>
        <w:t>ومشركو العرب قالوا</w:t>
      </w:r>
      <w:r>
        <w:rPr>
          <w:rtl/>
        </w:rPr>
        <w:t xml:space="preserve">: </w:t>
      </w:r>
      <w:r w:rsidRPr="006E74AA">
        <w:rPr>
          <w:rtl/>
        </w:rPr>
        <w:t>الملائكة بنات الله</w:t>
      </w:r>
      <w:r>
        <w:rPr>
          <w:rtl/>
        </w:rPr>
        <w:t xml:space="preserve">، </w:t>
      </w:r>
      <w:r w:rsidRPr="006E74AA">
        <w:rPr>
          <w:rtl/>
        </w:rPr>
        <w:t>فنزلت في شأنهم</w:t>
      </w:r>
      <w:r>
        <w:rPr>
          <w:rtl/>
        </w:rPr>
        <w:t xml:space="preserve">: </w:t>
      </w:r>
      <w:r w:rsidRPr="007C1168">
        <w:rPr>
          <w:rStyle w:val="libAlaemChar"/>
          <w:rtl/>
        </w:rPr>
        <w:t>(</w:t>
      </w:r>
      <w:r w:rsidRPr="00FA258F">
        <w:rPr>
          <w:rStyle w:val="libAieChar"/>
          <w:rtl/>
        </w:rPr>
        <w:t>وَقالُوا اتَّخَذَ اللهُ وَلَداً</w:t>
      </w:r>
      <w:r w:rsidRPr="007C1168">
        <w:rPr>
          <w:rStyle w:val="libAlaemChar"/>
          <w:rtl/>
        </w:rPr>
        <w:t>)</w:t>
      </w:r>
      <w:r w:rsidRPr="006E74AA">
        <w:rPr>
          <w:rtl/>
        </w:rPr>
        <w:t xml:space="preserve"> معطوفا على </w:t>
      </w:r>
      <w:r w:rsidRPr="007C1168">
        <w:rPr>
          <w:rStyle w:val="libAlaemChar"/>
          <w:rtl/>
        </w:rPr>
        <w:t>(</w:t>
      </w:r>
      <w:r w:rsidRPr="00FA258F">
        <w:rPr>
          <w:rStyle w:val="libAieChar"/>
          <w:rtl/>
        </w:rPr>
        <w:t>قالَتِ الْيَهُودُ</w:t>
      </w:r>
      <w:r w:rsidRPr="007C1168">
        <w:rPr>
          <w:rStyle w:val="libAlaemChar"/>
          <w:rtl/>
        </w:rPr>
        <w:t>)</w:t>
      </w:r>
      <w:r w:rsidRPr="006E74AA">
        <w:rPr>
          <w:rtl/>
        </w:rPr>
        <w:t xml:space="preserve"> أو «منع»</w:t>
      </w:r>
      <w:r>
        <w:rPr>
          <w:rtl/>
        </w:rPr>
        <w:t>.</w:t>
      </w:r>
      <w:r w:rsidRPr="006E74AA">
        <w:rPr>
          <w:rtl/>
        </w:rPr>
        <w:t xml:space="preserve"> وقرأ ابن عامر بغير واو </w:t>
      </w:r>
      <w:r w:rsidRPr="007C1168">
        <w:rPr>
          <w:rStyle w:val="libAlaemChar"/>
          <w:rtl/>
        </w:rPr>
        <w:t>(</w:t>
      </w:r>
      <w:r w:rsidRPr="00FA258F">
        <w:rPr>
          <w:rStyle w:val="libAieChar"/>
          <w:rtl/>
        </w:rPr>
        <w:t>سُبْحانَهُ</w:t>
      </w:r>
      <w:r w:rsidRPr="007C1168">
        <w:rPr>
          <w:rStyle w:val="libAlaemChar"/>
          <w:rtl/>
        </w:rPr>
        <w:t>)</w:t>
      </w:r>
      <w:r w:rsidRPr="006E74AA">
        <w:rPr>
          <w:rtl/>
        </w:rPr>
        <w:t xml:space="preserve"> تنزيه وتبعيد له عن ذلك</w:t>
      </w:r>
      <w:r>
        <w:rPr>
          <w:rtl/>
        </w:rPr>
        <w:t xml:space="preserve">، </w:t>
      </w:r>
      <w:r w:rsidRPr="006E74AA">
        <w:rPr>
          <w:rtl/>
        </w:rPr>
        <w:t>فإنّه يقتضي التشبيه والحاجة وسرعة الفناء</w:t>
      </w:r>
      <w:r>
        <w:rPr>
          <w:rtl/>
        </w:rPr>
        <w:t xml:space="preserve">، </w:t>
      </w:r>
      <w:r w:rsidRPr="006E74AA">
        <w:rPr>
          <w:rtl/>
        </w:rPr>
        <w:t>فردّ الله تعالى</w:t>
      </w:r>
      <w:r w:rsidRPr="000F2A3E">
        <w:rPr>
          <w:rtl/>
        </w:rPr>
        <w:t xml:space="preserve"> </w:t>
      </w:r>
      <w:r>
        <w:rPr>
          <w:rtl/>
        </w:rPr>
        <w:t>لـما</w:t>
      </w:r>
      <w:r w:rsidRPr="006E74AA">
        <w:rPr>
          <w:rtl/>
        </w:rPr>
        <w:t xml:space="preserve"> قالوه</w:t>
      </w:r>
      <w:r>
        <w:rPr>
          <w:rtl/>
        </w:rPr>
        <w:t xml:space="preserve">، </w:t>
      </w:r>
      <w:r w:rsidRPr="006E74AA">
        <w:rPr>
          <w:rtl/>
        </w:rPr>
        <w:t xml:space="preserve">وبيّن فساده </w:t>
      </w:r>
      <w:r w:rsidRPr="007C1168">
        <w:rPr>
          <w:rStyle w:val="libAlaemChar"/>
          <w:rtl/>
        </w:rPr>
        <w:t>(</w:t>
      </w:r>
      <w:r w:rsidRPr="00FA258F">
        <w:rPr>
          <w:rStyle w:val="libAieChar"/>
          <w:rtl/>
        </w:rPr>
        <w:t>بَلْ لَهُ ما فِي السَّماواتِ وَالْأَرْضِ كُلٌّ لَهُ قانِتُونَ</w:t>
      </w:r>
      <w:r w:rsidRPr="007C1168">
        <w:rPr>
          <w:rStyle w:val="libAlaemChar"/>
          <w:rtl/>
        </w:rPr>
        <w:t>)</w:t>
      </w:r>
      <w:r w:rsidRPr="006E74AA">
        <w:rPr>
          <w:rtl/>
        </w:rPr>
        <w:t xml:space="preserve"> منقادون</w:t>
      </w:r>
      <w:r>
        <w:rPr>
          <w:rtl/>
        </w:rPr>
        <w:t xml:space="preserve">، </w:t>
      </w:r>
      <w:r w:rsidRPr="006E74AA">
        <w:rPr>
          <w:rtl/>
        </w:rPr>
        <w:t>لا يمتنعون عن مشيئته وتكوينه</w:t>
      </w:r>
      <w:r>
        <w:rPr>
          <w:rtl/>
        </w:rPr>
        <w:t xml:space="preserve">، </w:t>
      </w:r>
      <w:r w:rsidRPr="006E74AA">
        <w:rPr>
          <w:rtl/>
        </w:rPr>
        <w:t>وكلّ ما كان بهذه الصفة لم يجانس مكوّنه الواجب لذاته</w:t>
      </w:r>
      <w:r>
        <w:rPr>
          <w:rtl/>
        </w:rPr>
        <w:t xml:space="preserve">، </w:t>
      </w:r>
      <w:r w:rsidRPr="006E74AA">
        <w:rPr>
          <w:rtl/>
        </w:rPr>
        <w:t>فلا يكون له ولد</w:t>
      </w:r>
      <w:r>
        <w:rPr>
          <w:rtl/>
        </w:rPr>
        <w:t xml:space="preserve">، </w:t>
      </w:r>
      <w:r w:rsidRPr="006E74AA">
        <w:rPr>
          <w:rtl/>
        </w:rPr>
        <w:t>لأنّ من حقّ الولد أن يجانس والده.</w:t>
      </w:r>
    </w:p>
    <w:p w14:paraId="45009F56" w14:textId="77777777" w:rsidR="009A532F" w:rsidRPr="006E74AA" w:rsidRDefault="009A532F" w:rsidP="005B1C0D">
      <w:pPr>
        <w:pStyle w:val="libNormal"/>
        <w:rPr>
          <w:rtl/>
        </w:rPr>
      </w:pPr>
      <w:r w:rsidRPr="006E74AA">
        <w:rPr>
          <w:rtl/>
        </w:rPr>
        <w:t>وإنّما جاء</w:t>
      </w:r>
      <w:r>
        <w:rPr>
          <w:rtl/>
        </w:rPr>
        <w:t xml:space="preserve"> بـ </w:t>
      </w:r>
      <w:r w:rsidRPr="006E74AA">
        <w:rPr>
          <w:rtl/>
        </w:rPr>
        <w:t>«ما» الّذي لغير أولي العلم</w:t>
      </w:r>
      <w:r>
        <w:rPr>
          <w:rtl/>
        </w:rPr>
        <w:t xml:space="preserve">، </w:t>
      </w:r>
      <w:r w:rsidRPr="006E74AA">
        <w:rPr>
          <w:rtl/>
        </w:rPr>
        <w:t>وقال</w:t>
      </w:r>
      <w:r>
        <w:rPr>
          <w:rtl/>
        </w:rPr>
        <w:t xml:space="preserve">: </w:t>
      </w:r>
      <w:r w:rsidRPr="006E74AA">
        <w:rPr>
          <w:rtl/>
        </w:rPr>
        <w:t>«قانتون» على تغليب أولي العلم</w:t>
      </w:r>
      <w:r>
        <w:rPr>
          <w:rtl/>
        </w:rPr>
        <w:t xml:space="preserve">، </w:t>
      </w:r>
      <w:r w:rsidRPr="006E74AA">
        <w:rPr>
          <w:rtl/>
        </w:rPr>
        <w:t>تحقيرا لشأنهم.</w:t>
      </w:r>
    </w:p>
    <w:p w14:paraId="43ED7A50" w14:textId="77777777" w:rsidR="009A532F" w:rsidRPr="006E74AA" w:rsidRDefault="009A532F" w:rsidP="005B1C0D">
      <w:pPr>
        <w:pStyle w:val="libNormal"/>
        <w:rPr>
          <w:rtl/>
        </w:rPr>
      </w:pPr>
      <w:r w:rsidRPr="006E74AA">
        <w:rPr>
          <w:rtl/>
        </w:rPr>
        <w:t>وتنوين «كلّ» عوض عن المضاف إليه</w:t>
      </w:r>
      <w:r>
        <w:rPr>
          <w:rtl/>
        </w:rPr>
        <w:t xml:space="preserve">، </w:t>
      </w:r>
      <w:r w:rsidRPr="006E74AA">
        <w:rPr>
          <w:rtl/>
        </w:rPr>
        <w:t>أي</w:t>
      </w:r>
      <w:r>
        <w:rPr>
          <w:rtl/>
        </w:rPr>
        <w:t xml:space="preserve">: </w:t>
      </w:r>
      <w:r w:rsidRPr="006E74AA">
        <w:rPr>
          <w:rtl/>
        </w:rPr>
        <w:t>كلّ ما فيهما. ويجوز أن يراد</w:t>
      </w:r>
      <w:r>
        <w:rPr>
          <w:rtl/>
        </w:rPr>
        <w:t xml:space="preserve">: </w:t>
      </w:r>
      <w:r w:rsidRPr="006E74AA">
        <w:rPr>
          <w:rtl/>
        </w:rPr>
        <w:t>كلّ من جعلوه ولدا له مطيعون مقرّون بالعبوديّة</w:t>
      </w:r>
      <w:r>
        <w:rPr>
          <w:rtl/>
        </w:rPr>
        <w:t xml:space="preserve">، </w:t>
      </w:r>
      <w:r w:rsidRPr="006E74AA">
        <w:rPr>
          <w:rtl/>
        </w:rPr>
        <w:t>فيكون إلزاما بعد إقامة الحجّة.</w:t>
      </w:r>
    </w:p>
    <w:p w14:paraId="087A2143" w14:textId="77777777" w:rsidR="009A532F" w:rsidRPr="006E74AA" w:rsidRDefault="009A532F" w:rsidP="005B1C0D">
      <w:pPr>
        <w:pStyle w:val="libNormal"/>
        <w:rPr>
          <w:rtl/>
        </w:rPr>
      </w:pPr>
      <w:r w:rsidRPr="006E74AA">
        <w:rPr>
          <w:rtl/>
        </w:rPr>
        <w:t>واحتجّ بها الفقهاء على أنّ من ملك ولده عتق عليه</w:t>
      </w:r>
      <w:r>
        <w:rPr>
          <w:rtl/>
        </w:rPr>
        <w:t xml:space="preserve">، </w:t>
      </w:r>
      <w:r w:rsidRPr="006E74AA">
        <w:rPr>
          <w:rtl/>
        </w:rPr>
        <w:t>لأنّه تعالى نفي الولد</w:t>
      </w:r>
    </w:p>
    <w:p w14:paraId="505AC4C8" w14:textId="77777777" w:rsidR="009A532F" w:rsidRPr="006E74AA" w:rsidRDefault="009A532F" w:rsidP="00FA258F">
      <w:pPr>
        <w:pStyle w:val="libNormal0"/>
        <w:rPr>
          <w:rtl/>
        </w:rPr>
      </w:pPr>
      <w:r>
        <w:rPr>
          <w:rtl/>
        </w:rPr>
        <w:br w:type="page"/>
      </w:r>
      <w:r w:rsidRPr="006E74AA">
        <w:rPr>
          <w:rtl/>
        </w:rPr>
        <w:t>بإثبات الملك</w:t>
      </w:r>
      <w:r>
        <w:rPr>
          <w:rtl/>
        </w:rPr>
        <w:t xml:space="preserve">، </w:t>
      </w:r>
      <w:r w:rsidRPr="006E74AA">
        <w:rPr>
          <w:rtl/>
        </w:rPr>
        <w:t>وذلك يقتضي تنافيهما.</w:t>
      </w:r>
    </w:p>
    <w:p w14:paraId="453C0466" w14:textId="77777777" w:rsidR="009A532F" w:rsidRPr="006E74AA" w:rsidRDefault="009A532F" w:rsidP="005B1C0D">
      <w:pPr>
        <w:pStyle w:val="libNormal"/>
        <w:rPr>
          <w:rtl/>
        </w:rPr>
      </w:pPr>
      <w:r w:rsidRPr="006E74AA">
        <w:rPr>
          <w:rtl/>
        </w:rPr>
        <w:t xml:space="preserve">فالآية مشعرة على فساد ما قالوه </w:t>
      </w:r>
      <w:r w:rsidRPr="00DD7B20">
        <w:rPr>
          <w:rStyle w:val="libFootnotenumChar"/>
          <w:rtl/>
        </w:rPr>
        <w:t>(1)</w:t>
      </w:r>
      <w:r w:rsidRPr="006E74AA">
        <w:rPr>
          <w:rtl/>
        </w:rPr>
        <w:t xml:space="preserve"> من ثلاثة أوجه :</w:t>
      </w:r>
    </w:p>
    <w:p w14:paraId="2A818B6E" w14:textId="77777777" w:rsidR="009A532F" w:rsidRPr="006E74AA" w:rsidRDefault="009A532F" w:rsidP="005B1C0D">
      <w:pPr>
        <w:pStyle w:val="libNormal"/>
        <w:rPr>
          <w:rtl/>
        </w:rPr>
      </w:pPr>
      <w:r w:rsidRPr="006E74AA">
        <w:rPr>
          <w:rtl/>
        </w:rPr>
        <w:t>أحدها</w:t>
      </w:r>
      <w:r>
        <w:rPr>
          <w:rtl/>
        </w:rPr>
        <w:t xml:space="preserve">: </w:t>
      </w:r>
      <w:r w:rsidRPr="006E74AA">
        <w:rPr>
          <w:rtl/>
        </w:rPr>
        <w:t>قوله «سبحانه»</w:t>
      </w:r>
      <w:r>
        <w:rPr>
          <w:rtl/>
        </w:rPr>
        <w:t>.</w:t>
      </w:r>
    </w:p>
    <w:p w14:paraId="46CED4A6" w14:textId="77777777" w:rsidR="009A532F" w:rsidRPr="006E74AA" w:rsidRDefault="009A532F" w:rsidP="005B1C0D">
      <w:pPr>
        <w:pStyle w:val="libNormal"/>
        <w:rPr>
          <w:rtl/>
        </w:rPr>
      </w:pPr>
      <w:r w:rsidRPr="006E74AA">
        <w:rPr>
          <w:rtl/>
        </w:rPr>
        <w:t>والثاني</w:t>
      </w:r>
      <w:r>
        <w:rPr>
          <w:rtl/>
        </w:rPr>
        <w:t xml:space="preserve">: </w:t>
      </w:r>
      <w:r w:rsidRPr="007C1168">
        <w:rPr>
          <w:rStyle w:val="libAlaemChar"/>
          <w:rtl/>
        </w:rPr>
        <w:t>(</w:t>
      </w:r>
      <w:r w:rsidRPr="00FA258F">
        <w:rPr>
          <w:rStyle w:val="libAieChar"/>
          <w:rtl/>
        </w:rPr>
        <w:t>بَلْ لَهُ ما فِي السَّماواتِ وَالْأَرْضِ</w:t>
      </w:r>
      <w:r w:rsidRPr="007C1168">
        <w:rPr>
          <w:rStyle w:val="libAlaemChar"/>
          <w:rtl/>
        </w:rPr>
        <w:t>)</w:t>
      </w:r>
      <w:r>
        <w:rPr>
          <w:rtl/>
        </w:rPr>
        <w:t>.</w:t>
      </w:r>
    </w:p>
    <w:p w14:paraId="07C0CE68" w14:textId="77777777" w:rsidR="009A532F" w:rsidRPr="006E74AA" w:rsidRDefault="009A532F" w:rsidP="005B1C0D">
      <w:pPr>
        <w:pStyle w:val="libNormal"/>
        <w:rPr>
          <w:rtl/>
        </w:rPr>
      </w:pPr>
      <w:r w:rsidRPr="006E74AA">
        <w:rPr>
          <w:rtl/>
        </w:rPr>
        <w:t>والثالث</w:t>
      </w:r>
      <w:r>
        <w:rPr>
          <w:rtl/>
        </w:rPr>
        <w:t xml:space="preserve">: </w:t>
      </w:r>
      <w:r w:rsidRPr="006E74AA">
        <w:rPr>
          <w:rtl/>
        </w:rPr>
        <w:t>قوله</w:t>
      </w:r>
      <w:r>
        <w:rPr>
          <w:rtl/>
        </w:rPr>
        <w:t xml:space="preserve">: </w:t>
      </w:r>
      <w:r w:rsidRPr="007C1168">
        <w:rPr>
          <w:rStyle w:val="libAlaemChar"/>
          <w:rtl/>
        </w:rPr>
        <w:t>(</w:t>
      </w:r>
      <w:r w:rsidRPr="00FA258F">
        <w:rPr>
          <w:rStyle w:val="libAieChar"/>
          <w:rtl/>
        </w:rPr>
        <w:t>كُلٌّ لَهُ قانِتُونَ</w:t>
      </w:r>
      <w:r w:rsidRPr="007C1168">
        <w:rPr>
          <w:rStyle w:val="libAlaemChar"/>
          <w:rtl/>
        </w:rPr>
        <w:t>)</w:t>
      </w:r>
      <w:r>
        <w:rPr>
          <w:rtl/>
        </w:rPr>
        <w:t>.</w:t>
      </w:r>
    </w:p>
    <w:p w14:paraId="0ABB270E" w14:textId="77777777" w:rsidR="009A532F" w:rsidRPr="006E74AA" w:rsidRDefault="009A532F" w:rsidP="005B1C0D">
      <w:pPr>
        <w:pStyle w:val="libNormal"/>
        <w:rPr>
          <w:rtl/>
        </w:rPr>
      </w:pPr>
      <w:r w:rsidRPr="006E74AA">
        <w:rPr>
          <w:rtl/>
        </w:rPr>
        <w:t>ول</w:t>
      </w:r>
      <w:r>
        <w:rPr>
          <w:rFonts w:hint="cs"/>
          <w:rtl/>
        </w:rPr>
        <w:t>ـ</w:t>
      </w:r>
      <w:r w:rsidRPr="006E74AA">
        <w:rPr>
          <w:rtl/>
        </w:rPr>
        <w:t>مّا نزّه سبحانه نفسه عن اتّخاذ الأولاد</w:t>
      </w:r>
      <w:r>
        <w:rPr>
          <w:rtl/>
        </w:rPr>
        <w:t xml:space="preserve">، </w:t>
      </w:r>
      <w:r w:rsidRPr="006E74AA">
        <w:rPr>
          <w:rtl/>
        </w:rPr>
        <w:t>ودلّ عليه بأنّ له ما في السموات والأرض</w:t>
      </w:r>
      <w:r>
        <w:rPr>
          <w:rtl/>
        </w:rPr>
        <w:t xml:space="preserve">، </w:t>
      </w:r>
      <w:r w:rsidRPr="006E74AA">
        <w:rPr>
          <w:rtl/>
        </w:rPr>
        <w:t>أكّد ذلك بحجّة رابعة وقال</w:t>
      </w:r>
      <w:r>
        <w:rPr>
          <w:rtl/>
        </w:rPr>
        <w:t xml:space="preserve">: </w:t>
      </w:r>
      <w:r w:rsidRPr="007C1168">
        <w:rPr>
          <w:rStyle w:val="libAlaemChar"/>
          <w:rtl/>
        </w:rPr>
        <w:t>(</w:t>
      </w:r>
      <w:r w:rsidRPr="00FA258F">
        <w:rPr>
          <w:rStyle w:val="libAieChar"/>
          <w:rtl/>
        </w:rPr>
        <w:t>بَدِيعُ السَّماواتِ وَالْأَرْضِ</w:t>
      </w:r>
      <w:r w:rsidRPr="007C1168">
        <w:rPr>
          <w:rStyle w:val="libAlaemChar"/>
          <w:rtl/>
        </w:rPr>
        <w:t>)</w:t>
      </w:r>
      <w:r w:rsidRPr="006E74AA">
        <w:rPr>
          <w:rtl/>
        </w:rPr>
        <w:t xml:space="preserve"> من إضافة الصفة المشبّهة إلى فاعلها</w:t>
      </w:r>
      <w:r>
        <w:rPr>
          <w:rtl/>
        </w:rPr>
        <w:t xml:space="preserve">، </w:t>
      </w:r>
      <w:r w:rsidRPr="006E74AA">
        <w:rPr>
          <w:rtl/>
        </w:rPr>
        <w:t>أي</w:t>
      </w:r>
      <w:r>
        <w:rPr>
          <w:rtl/>
        </w:rPr>
        <w:t xml:space="preserve">: </w:t>
      </w:r>
      <w:r w:rsidRPr="006E74AA">
        <w:rPr>
          <w:rtl/>
        </w:rPr>
        <w:t>بديع سماواته وأرضه</w:t>
      </w:r>
      <w:r>
        <w:rPr>
          <w:rtl/>
        </w:rPr>
        <w:t xml:space="preserve">، </w:t>
      </w:r>
      <w:r w:rsidRPr="006E74AA">
        <w:rPr>
          <w:rtl/>
        </w:rPr>
        <w:t>من «بدع» فهو بديع. وقيل</w:t>
      </w:r>
      <w:r>
        <w:rPr>
          <w:rtl/>
        </w:rPr>
        <w:t xml:space="preserve">: </w:t>
      </w:r>
      <w:r w:rsidRPr="006E74AA">
        <w:rPr>
          <w:rtl/>
        </w:rPr>
        <w:t>هو بمعنى المبدع</w:t>
      </w:r>
      <w:r>
        <w:rPr>
          <w:rtl/>
        </w:rPr>
        <w:t xml:space="preserve">، </w:t>
      </w:r>
      <w:r w:rsidRPr="006E74AA">
        <w:rPr>
          <w:rtl/>
        </w:rPr>
        <w:t>كما يجيء السميع بمعنى</w:t>
      </w:r>
      <w:r>
        <w:rPr>
          <w:rtl/>
        </w:rPr>
        <w:t xml:space="preserve">، </w:t>
      </w:r>
      <w:r w:rsidRPr="006E74AA">
        <w:rPr>
          <w:rtl/>
        </w:rPr>
        <w:t>المسمع</w:t>
      </w:r>
      <w:r>
        <w:rPr>
          <w:rtl/>
        </w:rPr>
        <w:t xml:space="preserve">، </w:t>
      </w:r>
      <w:r w:rsidRPr="006E74AA">
        <w:rPr>
          <w:rtl/>
        </w:rPr>
        <w:t>أي</w:t>
      </w:r>
      <w:r>
        <w:rPr>
          <w:rtl/>
        </w:rPr>
        <w:t xml:space="preserve">: </w:t>
      </w:r>
      <w:r w:rsidRPr="006E74AA">
        <w:rPr>
          <w:rtl/>
        </w:rPr>
        <w:t>منشئ السّماوات والأرض من غير سبق مثال.</w:t>
      </w:r>
    </w:p>
    <w:p w14:paraId="48D5EB33" w14:textId="77777777" w:rsidR="009A532F" w:rsidRPr="006E74AA" w:rsidRDefault="009A532F" w:rsidP="005B1C0D">
      <w:pPr>
        <w:pStyle w:val="libNormal"/>
        <w:rPr>
          <w:rtl/>
        </w:rPr>
      </w:pPr>
      <w:r w:rsidRPr="006E74AA">
        <w:rPr>
          <w:rtl/>
        </w:rPr>
        <w:t>وتقرير هذه الحجّة</w:t>
      </w:r>
      <w:r>
        <w:rPr>
          <w:rtl/>
        </w:rPr>
        <w:t xml:space="preserve">: </w:t>
      </w:r>
      <w:r w:rsidRPr="006E74AA">
        <w:rPr>
          <w:rtl/>
        </w:rPr>
        <w:t>أنّ الوالد عنصر الولد المنفصل بانفصال مادّته عنه</w:t>
      </w:r>
      <w:r>
        <w:rPr>
          <w:rtl/>
        </w:rPr>
        <w:t xml:space="preserve">، </w:t>
      </w:r>
      <w:r w:rsidRPr="006E74AA">
        <w:rPr>
          <w:rtl/>
        </w:rPr>
        <w:t>والله سبحانه مبدع الأشياء كلّها</w:t>
      </w:r>
      <w:r>
        <w:rPr>
          <w:rtl/>
        </w:rPr>
        <w:t xml:space="preserve">، </w:t>
      </w:r>
      <w:r w:rsidRPr="006E74AA">
        <w:rPr>
          <w:rtl/>
        </w:rPr>
        <w:t>فاعل على الإطلاق</w:t>
      </w:r>
      <w:r>
        <w:rPr>
          <w:rtl/>
        </w:rPr>
        <w:t xml:space="preserve">، </w:t>
      </w:r>
      <w:r w:rsidRPr="006E74AA">
        <w:rPr>
          <w:rtl/>
        </w:rPr>
        <w:t>منزّه عن الانفعال</w:t>
      </w:r>
      <w:r>
        <w:rPr>
          <w:rtl/>
        </w:rPr>
        <w:t xml:space="preserve">، </w:t>
      </w:r>
      <w:r w:rsidRPr="006E74AA">
        <w:rPr>
          <w:rtl/>
        </w:rPr>
        <w:t>فلا يكون والدا.</w:t>
      </w:r>
    </w:p>
    <w:p w14:paraId="51ACD653" w14:textId="77777777" w:rsidR="009A532F" w:rsidRPr="006E74AA" w:rsidRDefault="009A532F" w:rsidP="005B1C0D">
      <w:pPr>
        <w:pStyle w:val="libNormal"/>
        <w:rPr>
          <w:rtl/>
        </w:rPr>
      </w:pPr>
      <w:r w:rsidRPr="006E74AA">
        <w:rPr>
          <w:rtl/>
        </w:rPr>
        <w:t>والإبداع اختراع الشيء لا عن شيء دفعة. وهو أليق بهذا الموضع من الصنع الّذي هو تركيب الصورة بالعنصر</w:t>
      </w:r>
      <w:r>
        <w:rPr>
          <w:rtl/>
        </w:rPr>
        <w:t xml:space="preserve">، </w:t>
      </w:r>
      <w:r w:rsidRPr="006E74AA">
        <w:rPr>
          <w:rtl/>
        </w:rPr>
        <w:t>والتكوين الّذي يكون بتغيير وفي زمان غالبا.</w:t>
      </w:r>
    </w:p>
    <w:p w14:paraId="6EA6FCF9" w14:textId="77777777" w:rsidR="009A532F" w:rsidRPr="006E74AA" w:rsidRDefault="009A532F" w:rsidP="005B1C0D">
      <w:pPr>
        <w:pStyle w:val="libNormal"/>
        <w:rPr>
          <w:rtl/>
        </w:rPr>
      </w:pPr>
      <w:r w:rsidRPr="007C1168">
        <w:rPr>
          <w:rStyle w:val="libAlaemChar"/>
          <w:rtl/>
        </w:rPr>
        <w:t>(</w:t>
      </w:r>
      <w:r w:rsidRPr="00FA258F">
        <w:rPr>
          <w:rStyle w:val="libAieChar"/>
          <w:rtl/>
        </w:rPr>
        <w:t>وَإِذا قَضى أَمْراً</w:t>
      </w:r>
      <w:r w:rsidRPr="007C1168">
        <w:rPr>
          <w:rStyle w:val="libAlaemChar"/>
          <w:rtl/>
        </w:rPr>
        <w:t>)</w:t>
      </w:r>
      <w:r w:rsidRPr="006E74AA">
        <w:rPr>
          <w:rtl/>
        </w:rPr>
        <w:t xml:space="preserve"> أي</w:t>
      </w:r>
      <w:r>
        <w:rPr>
          <w:rtl/>
        </w:rPr>
        <w:t xml:space="preserve">: </w:t>
      </w:r>
      <w:r w:rsidRPr="006E74AA">
        <w:rPr>
          <w:rtl/>
        </w:rPr>
        <w:t>أراد شيئا. وأصل القضاء إتمام الشيء قولا</w:t>
      </w:r>
      <w:r>
        <w:rPr>
          <w:rtl/>
        </w:rPr>
        <w:t xml:space="preserve">، </w:t>
      </w:r>
      <w:r w:rsidRPr="006E74AA">
        <w:rPr>
          <w:rtl/>
        </w:rPr>
        <w:t>كقوله</w:t>
      </w:r>
      <w:r>
        <w:rPr>
          <w:rtl/>
        </w:rPr>
        <w:t xml:space="preserve">: </w:t>
      </w:r>
      <w:r w:rsidRPr="007C1168">
        <w:rPr>
          <w:rStyle w:val="libAlaemChar"/>
          <w:rtl/>
        </w:rPr>
        <w:t>(</w:t>
      </w:r>
      <w:r w:rsidRPr="00FA258F">
        <w:rPr>
          <w:rStyle w:val="libAieChar"/>
          <w:rtl/>
        </w:rPr>
        <w:t>وَقَضى رَبُّكَ</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أو فعلا كقوله</w:t>
      </w:r>
      <w:r>
        <w:rPr>
          <w:rtl/>
        </w:rPr>
        <w:t xml:space="preserve">: </w:t>
      </w:r>
      <w:r w:rsidRPr="007C1168">
        <w:rPr>
          <w:rStyle w:val="libAlaemChar"/>
          <w:rtl/>
        </w:rPr>
        <w:t>(</w:t>
      </w:r>
      <w:r w:rsidRPr="00FA258F">
        <w:rPr>
          <w:rStyle w:val="libAieChar"/>
          <w:rtl/>
        </w:rPr>
        <w:t>فَقَضاهُنَّ سَبْعَ سَماواتٍ</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وأطلق على تعلّق الإرادة الإلهيّة بوجود الشيء من حيث إنّه يوجبه. </w:t>
      </w:r>
      <w:r w:rsidRPr="007C1168">
        <w:rPr>
          <w:rStyle w:val="libAlaemChar"/>
          <w:rtl/>
        </w:rPr>
        <w:t>(</w:t>
      </w:r>
      <w:r w:rsidRPr="00FA258F">
        <w:rPr>
          <w:rStyle w:val="libAieChar"/>
          <w:rtl/>
        </w:rPr>
        <w:t>فَإِنَّما يَقُولُ لَهُ كُنْ فَيَكُونُ</w:t>
      </w:r>
      <w:r w:rsidRPr="007C1168">
        <w:rPr>
          <w:rStyle w:val="libAlaemChar"/>
          <w:rtl/>
        </w:rPr>
        <w:t>)</w:t>
      </w:r>
      <w:r w:rsidRPr="006E74AA">
        <w:rPr>
          <w:rtl/>
        </w:rPr>
        <w:t xml:space="preserve"> من «كان» التامّة</w:t>
      </w:r>
      <w:r>
        <w:rPr>
          <w:rtl/>
        </w:rPr>
        <w:t xml:space="preserve">، </w:t>
      </w:r>
      <w:r w:rsidRPr="006E74AA">
        <w:rPr>
          <w:rtl/>
        </w:rPr>
        <w:t>أي</w:t>
      </w:r>
      <w:r>
        <w:rPr>
          <w:rtl/>
        </w:rPr>
        <w:t xml:space="preserve">: </w:t>
      </w:r>
      <w:r w:rsidRPr="006E74AA">
        <w:rPr>
          <w:rtl/>
        </w:rPr>
        <w:t>أحدث فيحدث. وليس المراد به حقيقة أمر وامتثال</w:t>
      </w:r>
      <w:r>
        <w:rPr>
          <w:rtl/>
        </w:rPr>
        <w:t xml:space="preserve">، </w:t>
      </w:r>
      <w:r w:rsidRPr="006E74AA">
        <w:rPr>
          <w:rtl/>
        </w:rPr>
        <w:t>بل تمثيل</w:t>
      </w:r>
    </w:p>
    <w:p w14:paraId="1743DFF6" w14:textId="77777777" w:rsidR="009A532F" w:rsidRPr="006E74AA" w:rsidRDefault="009A532F" w:rsidP="00BC79B1">
      <w:pPr>
        <w:pStyle w:val="libLine"/>
        <w:rPr>
          <w:rtl/>
        </w:rPr>
      </w:pPr>
      <w:r w:rsidRPr="006E74AA">
        <w:rPr>
          <w:rtl/>
        </w:rPr>
        <w:t>__________________</w:t>
      </w:r>
    </w:p>
    <w:p w14:paraId="21F38B74"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ما قالوه من اتّخاذ الولد.</w:t>
      </w:r>
    </w:p>
    <w:p w14:paraId="1739A5A1" w14:textId="77777777" w:rsidR="009A532F" w:rsidRPr="006E74AA" w:rsidRDefault="009A532F" w:rsidP="00BC79B1">
      <w:pPr>
        <w:pStyle w:val="libFootnote0"/>
        <w:rPr>
          <w:rtl/>
        </w:rPr>
      </w:pPr>
      <w:r>
        <w:rPr>
          <w:rtl/>
        </w:rPr>
        <w:t>(</w:t>
      </w:r>
      <w:r w:rsidRPr="006E74AA">
        <w:rPr>
          <w:rtl/>
        </w:rPr>
        <w:t>2) الإسراء</w:t>
      </w:r>
      <w:r>
        <w:rPr>
          <w:rtl/>
        </w:rPr>
        <w:t xml:space="preserve">: </w:t>
      </w:r>
      <w:r w:rsidRPr="006E74AA">
        <w:rPr>
          <w:rtl/>
        </w:rPr>
        <w:t>23.</w:t>
      </w:r>
    </w:p>
    <w:p w14:paraId="1993C5B7" w14:textId="77777777" w:rsidR="009A532F" w:rsidRPr="006E74AA" w:rsidRDefault="009A532F" w:rsidP="00BC79B1">
      <w:pPr>
        <w:pStyle w:val="libFootnote0"/>
        <w:rPr>
          <w:rtl/>
        </w:rPr>
      </w:pPr>
      <w:r>
        <w:rPr>
          <w:rtl/>
        </w:rPr>
        <w:t>(</w:t>
      </w:r>
      <w:r w:rsidRPr="006E74AA">
        <w:rPr>
          <w:rtl/>
        </w:rPr>
        <w:t>3) فصّلت</w:t>
      </w:r>
      <w:r>
        <w:rPr>
          <w:rtl/>
        </w:rPr>
        <w:t xml:space="preserve">: </w:t>
      </w:r>
      <w:r w:rsidRPr="006E74AA">
        <w:rPr>
          <w:rtl/>
        </w:rPr>
        <w:t>12.</w:t>
      </w:r>
    </w:p>
    <w:p w14:paraId="5514C81C" w14:textId="77777777" w:rsidR="009A532F" w:rsidRPr="006E74AA" w:rsidRDefault="009A532F" w:rsidP="00FA258F">
      <w:pPr>
        <w:pStyle w:val="libNormal0"/>
        <w:rPr>
          <w:rtl/>
        </w:rPr>
      </w:pPr>
      <w:r>
        <w:rPr>
          <w:rtl/>
        </w:rPr>
        <w:br w:type="page"/>
      </w:r>
      <w:r w:rsidRPr="006E74AA">
        <w:rPr>
          <w:rtl/>
        </w:rPr>
        <w:t>حصول ما تعلّقت به إرادته بلا مهلة</w:t>
      </w:r>
      <w:r>
        <w:rPr>
          <w:rtl/>
        </w:rPr>
        <w:t xml:space="preserve">، </w:t>
      </w:r>
      <w:r w:rsidRPr="006E74AA">
        <w:rPr>
          <w:rtl/>
        </w:rPr>
        <w:t>بطاعة المأمور المطيع بلا توقّف.</w:t>
      </w:r>
    </w:p>
    <w:p w14:paraId="194DB0B7" w14:textId="77777777" w:rsidR="009A532F" w:rsidRPr="006E74AA" w:rsidRDefault="009A532F" w:rsidP="005B1C0D">
      <w:pPr>
        <w:pStyle w:val="libNormal"/>
        <w:rPr>
          <w:rtl/>
        </w:rPr>
      </w:pPr>
      <w:r w:rsidRPr="006E74AA">
        <w:rPr>
          <w:rtl/>
        </w:rPr>
        <w:t>فالمعنى</w:t>
      </w:r>
      <w:r>
        <w:rPr>
          <w:rtl/>
        </w:rPr>
        <w:t xml:space="preserve">: </w:t>
      </w:r>
      <w:r w:rsidRPr="006E74AA">
        <w:rPr>
          <w:rtl/>
        </w:rPr>
        <w:t>أنّ ما قضاه من الأمور وأراد كونه يتكوّن ويدخل تحت الوجود من غير امتناع ولا توقّف</w:t>
      </w:r>
      <w:r>
        <w:rPr>
          <w:rtl/>
        </w:rPr>
        <w:t xml:space="preserve">، </w:t>
      </w:r>
      <w:r w:rsidRPr="006E74AA">
        <w:rPr>
          <w:rtl/>
        </w:rPr>
        <w:t>كالمأمور المطيع إذا أمر لا يتوقّف. أكّد بهذا استبعاد الولادة</w:t>
      </w:r>
      <w:r>
        <w:rPr>
          <w:rtl/>
        </w:rPr>
        <w:t xml:space="preserve">، </w:t>
      </w:r>
      <w:r w:rsidRPr="006E74AA">
        <w:rPr>
          <w:rtl/>
        </w:rPr>
        <w:t>لأنّ من كانت هذه صفته في كمال القدرة فحاله مبائنة لحال الأجسام في توالدها.</w:t>
      </w:r>
      <w:r>
        <w:rPr>
          <w:rFonts w:hint="cs"/>
          <w:rtl/>
        </w:rPr>
        <w:t xml:space="preserve"> </w:t>
      </w:r>
      <w:r w:rsidRPr="006E74AA">
        <w:rPr>
          <w:rtl/>
        </w:rPr>
        <w:t>ففيه تقرير لمعنى الإبداع</w:t>
      </w:r>
      <w:r>
        <w:rPr>
          <w:rtl/>
        </w:rPr>
        <w:t xml:space="preserve">، </w:t>
      </w:r>
      <w:r w:rsidRPr="006E74AA">
        <w:rPr>
          <w:rtl/>
        </w:rPr>
        <w:t>وإيماء إلى حجّة خامسة</w:t>
      </w:r>
      <w:r>
        <w:rPr>
          <w:rtl/>
        </w:rPr>
        <w:t xml:space="preserve">، </w:t>
      </w:r>
      <w:r w:rsidRPr="006E74AA">
        <w:rPr>
          <w:rtl/>
        </w:rPr>
        <w:t>وهي</w:t>
      </w:r>
      <w:r>
        <w:rPr>
          <w:rtl/>
        </w:rPr>
        <w:t xml:space="preserve">: </w:t>
      </w:r>
      <w:r w:rsidRPr="006E74AA">
        <w:rPr>
          <w:rtl/>
        </w:rPr>
        <w:t>أنّ اتّخاذ الولد ممّا يكون بأطوار ومهلة</w:t>
      </w:r>
      <w:r>
        <w:rPr>
          <w:rtl/>
        </w:rPr>
        <w:t xml:space="preserve">، </w:t>
      </w:r>
      <w:r w:rsidRPr="006E74AA">
        <w:rPr>
          <w:rtl/>
        </w:rPr>
        <w:t>وفعله تعالى يستغني عن ذلك.</w:t>
      </w:r>
    </w:p>
    <w:p w14:paraId="54812E73" w14:textId="77777777" w:rsidR="009A532F" w:rsidRPr="006E74AA" w:rsidRDefault="009A532F" w:rsidP="005B1C0D">
      <w:pPr>
        <w:pStyle w:val="libNormal"/>
        <w:rPr>
          <w:rtl/>
        </w:rPr>
      </w:pPr>
      <w:r w:rsidRPr="006E74AA">
        <w:rPr>
          <w:rtl/>
        </w:rPr>
        <w:t>وقرأ ابن عامر بالنصب على «أن» المقدّر</w:t>
      </w:r>
      <w:r>
        <w:rPr>
          <w:rtl/>
        </w:rPr>
        <w:t xml:space="preserve">، </w:t>
      </w:r>
      <w:r w:rsidRPr="006E74AA">
        <w:rPr>
          <w:rtl/>
        </w:rPr>
        <w:t>والباقون بالرفع على تقدير</w:t>
      </w:r>
      <w:r>
        <w:rPr>
          <w:rtl/>
        </w:rPr>
        <w:t xml:space="preserve">: </w:t>
      </w:r>
      <w:r w:rsidRPr="006E74AA">
        <w:rPr>
          <w:rtl/>
        </w:rPr>
        <w:t>فهو يكون.</w:t>
      </w:r>
    </w:p>
    <w:p w14:paraId="7ADFE709" w14:textId="77777777" w:rsidR="009A532F" w:rsidRPr="006E74AA" w:rsidRDefault="009A532F" w:rsidP="005B1C0D">
      <w:pPr>
        <w:pStyle w:val="libNormal"/>
        <w:rPr>
          <w:rtl/>
        </w:rPr>
      </w:pPr>
      <w:r w:rsidRPr="006E74AA">
        <w:rPr>
          <w:rtl/>
        </w:rPr>
        <w:t>والسبب في الضلالة أنّ أرباب الشرائع المتقدّمة كانوا يطلقون الأب على الله تعالى باعتبار أنّه السبب الأوّل</w:t>
      </w:r>
      <w:r>
        <w:rPr>
          <w:rtl/>
        </w:rPr>
        <w:t xml:space="preserve">، </w:t>
      </w:r>
      <w:r w:rsidRPr="006E74AA">
        <w:rPr>
          <w:rtl/>
        </w:rPr>
        <w:t>حتى قالوا</w:t>
      </w:r>
      <w:r>
        <w:rPr>
          <w:rtl/>
        </w:rPr>
        <w:t xml:space="preserve">: </w:t>
      </w:r>
      <w:r w:rsidRPr="006E74AA">
        <w:rPr>
          <w:rtl/>
        </w:rPr>
        <w:t>إنّ الأب هو الربّ الأصغر</w:t>
      </w:r>
      <w:r>
        <w:rPr>
          <w:rtl/>
        </w:rPr>
        <w:t xml:space="preserve">، </w:t>
      </w:r>
      <w:r w:rsidRPr="006E74AA">
        <w:rPr>
          <w:rtl/>
        </w:rPr>
        <w:t>والله سبحانه وتعالى هو الربّ الأكبر</w:t>
      </w:r>
      <w:r>
        <w:rPr>
          <w:rtl/>
        </w:rPr>
        <w:t xml:space="preserve">، </w:t>
      </w:r>
      <w:r w:rsidRPr="006E74AA">
        <w:rPr>
          <w:rtl/>
        </w:rPr>
        <w:t>ثمّ ظنّت الجهلة منهم أنّ المراد به معنى الولادة</w:t>
      </w:r>
      <w:r>
        <w:rPr>
          <w:rtl/>
        </w:rPr>
        <w:t xml:space="preserve">، </w:t>
      </w:r>
      <w:r w:rsidRPr="006E74AA">
        <w:rPr>
          <w:rtl/>
        </w:rPr>
        <w:t>فاعتقدوا ذلك تقليدا</w:t>
      </w:r>
      <w:r>
        <w:rPr>
          <w:rtl/>
        </w:rPr>
        <w:t xml:space="preserve">، </w:t>
      </w:r>
      <w:r w:rsidRPr="006E74AA">
        <w:rPr>
          <w:rtl/>
        </w:rPr>
        <w:t>ولذلك كفر قائله</w:t>
      </w:r>
      <w:r>
        <w:rPr>
          <w:rtl/>
        </w:rPr>
        <w:t xml:space="preserve">، </w:t>
      </w:r>
      <w:r w:rsidRPr="006E74AA">
        <w:rPr>
          <w:rtl/>
        </w:rPr>
        <w:t>ومنع منه مطلقا</w:t>
      </w:r>
      <w:r>
        <w:rPr>
          <w:rtl/>
        </w:rPr>
        <w:t xml:space="preserve">، </w:t>
      </w:r>
      <w:r w:rsidRPr="006E74AA">
        <w:rPr>
          <w:rtl/>
        </w:rPr>
        <w:t>حسما لمادّة الفساد.</w:t>
      </w:r>
    </w:p>
    <w:p w14:paraId="7AAF4EBC" w14:textId="77777777" w:rsidR="009A532F" w:rsidRPr="006E74AA" w:rsidRDefault="009A532F" w:rsidP="005B1C0D">
      <w:pPr>
        <w:pStyle w:val="libNormal"/>
        <w:rPr>
          <w:rtl/>
        </w:rPr>
      </w:pPr>
      <w:r w:rsidRPr="007C1168">
        <w:rPr>
          <w:rStyle w:val="libAlaemChar"/>
          <w:rtl/>
        </w:rPr>
        <w:t>(</w:t>
      </w:r>
      <w:r w:rsidRPr="00FA258F">
        <w:rPr>
          <w:rStyle w:val="libAieChar"/>
          <w:rtl/>
        </w:rPr>
        <w:t>وَقالَ الَّذِينَ لا يَعْلَمُونَ لَوْ لا يُكَلِّمُنَا اللهُ أَوْ تَأْتِينا آيَةٌ كَذلِكَ قالَ الَّذِينَ مِنْ قَبْلِهِمْ مِثْلَ قَوْلِهِمْ تَشابَهَتْ قُلُوبُهُمْ قَدْ بَيَّنَّا الْآياتِ لِقَوْمٍ يُوقِنُونَ (118) إِنَّا أَرْسَلْناكَ بِالْحَقِّ بَشِيراً وَنَذِيراً وَلا تُسْئَلُ عَنْ أَصْحابِ الْجَحِيمِ (119) وَلَنْ تَرْضى عَنْكَ الْيَهُودُ وَلا النَّصارى حَتَّى تَتَّبِعَ مِلَّتَهُمْ قُلْ إِنَّ هُدَى اللهِ هُوَ الْهُدى وَلَئِنِ اتَّبَعْتَ أَهْواءَهُمْ بَعْدَ الَّذِي جاءَكَ مِنَ الْعِلْمِ ما لَكَ مِنَ اللهِ مِنْ وَلِيٍّ وَلا نَصِيرٍ (120) الَّذِينَ آتَيْناهُمُ الْكِتابَ يَتْلُونَهُ حَقَّ تِلاوَتِهِ أُولئِكَ يُؤْمِنُونَ بِهِ وَمَنْ يَكْفُرْ بِهِ فَأُولئِكَ هُمُ الْخاسِرُونَ (121)</w:t>
      </w:r>
      <w:r w:rsidRPr="007C1168">
        <w:rPr>
          <w:rStyle w:val="libAlaemChar"/>
          <w:rtl/>
        </w:rPr>
        <w:t>)</w:t>
      </w:r>
    </w:p>
    <w:p w14:paraId="326C75EA" w14:textId="77777777" w:rsidR="009A532F" w:rsidRPr="006E74AA" w:rsidRDefault="009A532F" w:rsidP="005B1C0D">
      <w:pPr>
        <w:pStyle w:val="libNormal"/>
        <w:rPr>
          <w:rtl/>
        </w:rPr>
      </w:pPr>
      <w:r>
        <w:rPr>
          <w:rtl/>
        </w:rPr>
        <w:br w:type="page"/>
      </w:r>
      <w:r w:rsidRPr="006E74AA">
        <w:rPr>
          <w:rtl/>
        </w:rPr>
        <w:t>ول</w:t>
      </w:r>
      <w:r>
        <w:rPr>
          <w:rFonts w:hint="cs"/>
          <w:rtl/>
        </w:rPr>
        <w:t>ـ</w:t>
      </w:r>
      <w:r w:rsidRPr="006E74AA">
        <w:rPr>
          <w:rtl/>
        </w:rPr>
        <w:t>مّا بيّن سبحانه حالهم في إنكارهم التوحيد</w:t>
      </w:r>
      <w:r>
        <w:rPr>
          <w:rtl/>
        </w:rPr>
        <w:t xml:space="preserve">، </w:t>
      </w:r>
      <w:r w:rsidRPr="006E74AA">
        <w:rPr>
          <w:rtl/>
        </w:rPr>
        <w:t>وإذعانهم عليه اتّخاذ الأولاد</w:t>
      </w:r>
      <w:r>
        <w:rPr>
          <w:rtl/>
        </w:rPr>
        <w:t xml:space="preserve">، </w:t>
      </w:r>
      <w:r w:rsidRPr="006E74AA">
        <w:rPr>
          <w:rtl/>
        </w:rPr>
        <w:t>عقّبه بذكر خلافهم في النبوّات</w:t>
      </w:r>
      <w:r>
        <w:rPr>
          <w:rtl/>
        </w:rPr>
        <w:t>، و</w:t>
      </w:r>
      <w:r w:rsidRPr="006E74AA">
        <w:rPr>
          <w:rtl/>
        </w:rPr>
        <w:t>سلوكهم في ذلك طريق التعنّت والعناد</w:t>
      </w:r>
      <w:r>
        <w:rPr>
          <w:rtl/>
        </w:rPr>
        <w:t xml:space="preserve">، </w:t>
      </w:r>
      <w:r w:rsidRPr="006E74AA">
        <w:rPr>
          <w:rtl/>
        </w:rPr>
        <w:t>فقال</w:t>
      </w:r>
      <w:r>
        <w:rPr>
          <w:rtl/>
        </w:rPr>
        <w:t xml:space="preserve">: </w:t>
      </w:r>
      <w:r w:rsidRPr="007C1168">
        <w:rPr>
          <w:rStyle w:val="libAlaemChar"/>
          <w:rtl/>
        </w:rPr>
        <w:t>(</w:t>
      </w:r>
      <w:r w:rsidRPr="00FA258F">
        <w:rPr>
          <w:rStyle w:val="libAieChar"/>
          <w:rtl/>
        </w:rPr>
        <w:t>وَقالَ الَّذِينَ لا يَعْلَمُونَ</w:t>
      </w:r>
      <w:r w:rsidRPr="007C1168">
        <w:rPr>
          <w:rStyle w:val="libAlaemChar"/>
          <w:rtl/>
        </w:rPr>
        <w:t>)</w:t>
      </w:r>
      <w:r w:rsidRPr="006E74AA">
        <w:rPr>
          <w:rtl/>
        </w:rPr>
        <w:t xml:space="preserve"> أي</w:t>
      </w:r>
      <w:r>
        <w:rPr>
          <w:rtl/>
        </w:rPr>
        <w:t xml:space="preserve">: </w:t>
      </w:r>
      <w:r w:rsidRPr="006E74AA">
        <w:rPr>
          <w:rtl/>
        </w:rPr>
        <w:t>جهلة المشركين. قيل</w:t>
      </w:r>
      <w:r>
        <w:rPr>
          <w:rtl/>
        </w:rPr>
        <w:t xml:space="preserve">: </w:t>
      </w:r>
      <w:r w:rsidRPr="006E74AA">
        <w:rPr>
          <w:rtl/>
        </w:rPr>
        <w:t>المتجاهلون من أهل الكتاب.</w:t>
      </w:r>
      <w:r>
        <w:rPr>
          <w:rFonts w:hint="cs"/>
          <w:rtl/>
        </w:rPr>
        <w:t xml:space="preserve"> </w:t>
      </w:r>
      <w:r w:rsidRPr="006E74AA">
        <w:rPr>
          <w:rtl/>
        </w:rPr>
        <w:t>ونفي العلم عنهم</w:t>
      </w:r>
      <w:r>
        <w:rPr>
          <w:rtl/>
        </w:rPr>
        <w:t xml:space="preserve">، </w:t>
      </w:r>
      <w:r w:rsidRPr="006E74AA">
        <w:rPr>
          <w:rtl/>
        </w:rPr>
        <w:t>لأنّهم لم يعملوا به</w:t>
      </w:r>
      <w:r>
        <w:rPr>
          <w:rtl/>
        </w:rPr>
        <w:t xml:space="preserve">، </w:t>
      </w:r>
      <w:r w:rsidRPr="006E74AA">
        <w:rPr>
          <w:rtl/>
        </w:rPr>
        <w:t xml:space="preserve">فكأنّهم لا يعلمون </w:t>
      </w:r>
      <w:r w:rsidRPr="007C1168">
        <w:rPr>
          <w:rStyle w:val="libAlaemChar"/>
          <w:rtl/>
        </w:rPr>
        <w:t>(</w:t>
      </w:r>
      <w:r w:rsidRPr="00FA258F">
        <w:rPr>
          <w:rStyle w:val="libAieChar"/>
          <w:rtl/>
        </w:rPr>
        <w:t>لَوْ لا يُكَلِّمُنَا اللهُ</w:t>
      </w:r>
      <w:r w:rsidRPr="007C1168">
        <w:rPr>
          <w:rStyle w:val="libAlaemChar"/>
          <w:rtl/>
        </w:rPr>
        <w:t>)</w:t>
      </w:r>
      <w:r w:rsidRPr="006E74AA">
        <w:rPr>
          <w:rtl/>
        </w:rPr>
        <w:t xml:space="preserve"> هلّا يكلّمنا كما يكلّم الملائكة وكلّم موسى</w:t>
      </w:r>
      <w:r>
        <w:rPr>
          <w:rtl/>
        </w:rPr>
        <w:t>؟</w:t>
      </w:r>
      <w:r w:rsidRPr="006E74AA">
        <w:rPr>
          <w:rtl/>
        </w:rPr>
        <w:t xml:space="preserve"> أو يوحي إلينا بأنّك رسوله </w:t>
      </w:r>
      <w:r w:rsidRPr="007C1168">
        <w:rPr>
          <w:rStyle w:val="libAlaemChar"/>
          <w:rtl/>
        </w:rPr>
        <w:t>(</w:t>
      </w:r>
      <w:r w:rsidRPr="00FA258F">
        <w:rPr>
          <w:rStyle w:val="libAieChar"/>
          <w:rtl/>
        </w:rPr>
        <w:t>أَوْ تَأْتِينا آيَةٌ</w:t>
      </w:r>
      <w:r w:rsidRPr="007C1168">
        <w:rPr>
          <w:rStyle w:val="libAlaemChar"/>
          <w:rtl/>
        </w:rPr>
        <w:t>)</w:t>
      </w:r>
      <w:r w:rsidRPr="006E74AA">
        <w:rPr>
          <w:rtl/>
        </w:rPr>
        <w:t xml:space="preserve"> حجّة على صدقك. والأوّل استكبار</w:t>
      </w:r>
      <w:r>
        <w:rPr>
          <w:rtl/>
        </w:rPr>
        <w:t xml:space="preserve">، </w:t>
      </w:r>
      <w:r w:rsidRPr="006E74AA">
        <w:rPr>
          <w:rtl/>
        </w:rPr>
        <w:t>والثاني جحود أنّ ما آتاهم آيات الله</w:t>
      </w:r>
      <w:r>
        <w:rPr>
          <w:rtl/>
        </w:rPr>
        <w:t xml:space="preserve">، </w:t>
      </w:r>
      <w:r w:rsidRPr="006E74AA">
        <w:rPr>
          <w:rtl/>
        </w:rPr>
        <w:t>استهانة به وعنادا.</w:t>
      </w:r>
    </w:p>
    <w:p w14:paraId="05F44FFA" w14:textId="77777777" w:rsidR="009A532F" w:rsidRPr="006E74AA" w:rsidRDefault="009A532F" w:rsidP="005B1C0D">
      <w:pPr>
        <w:pStyle w:val="libNormal"/>
        <w:rPr>
          <w:rtl/>
        </w:rPr>
      </w:pPr>
      <w:r w:rsidRPr="007C1168">
        <w:rPr>
          <w:rStyle w:val="libAlaemChar"/>
          <w:rtl/>
        </w:rPr>
        <w:t>(</w:t>
      </w:r>
      <w:r w:rsidRPr="00FA258F">
        <w:rPr>
          <w:rStyle w:val="libAieChar"/>
          <w:rtl/>
        </w:rPr>
        <w:t>كَذلِكَ قالَ الَّذِينَ مِنْ قَبْلِهِمْ</w:t>
      </w:r>
      <w:r w:rsidRPr="007C1168">
        <w:rPr>
          <w:rStyle w:val="libAlaemChar"/>
          <w:rtl/>
        </w:rPr>
        <w:t>)</w:t>
      </w:r>
      <w:r w:rsidRPr="006E74AA">
        <w:rPr>
          <w:rtl/>
        </w:rPr>
        <w:t xml:space="preserve"> من الأمم الماضية </w:t>
      </w:r>
      <w:r w:rsidRPr="007C1168">
        <w:rPr>
          <w:rStyle w:val="libAlaemChar"/>
          <w:rtl/>
        </w:rPr>
        <w:t>(</w:t>
      </w:r>
      <w:r w:rsidRPr="00FA258F">
        <w:rPr>
          <w:rStyle w:val="libAieChar"/>
          <w:rtl/>
        </w:rPr>
        <w:t>مِثْلَ قَوْلِهِمْ</w:t>
      </w:r>
      <w:r w:rsidRPr="007C1168">
        <w:rPr>
          <w:rStyle w:val="libAlaemChar"/>
          <w:rtl/>
        </w:rPr>
        <w:t>)</w:t>
      </w:r>
      <w:r w:rsidRPr="006E74AA">
        <w:rPr>
          <w:rtl/>
        </w:rPr>
        <w:t xml:space="preserve"> حيث اقترحوا الآيات على موسى وعيسى فقالوا</w:t>
      </w:r>
      <w:r>
        <w:rPr>
          <w:rtl/>
        </w:rPr>
        <w:t xml:space="preserve">: </w:t>
      </w:r>
      <w:r w:rsidRPr="006E74AA">
        <w:rPr>
          <w:rtl/>
        </w:rPr>
        <w:t>أرنا الله جهرة</w:t>
      </w:r>
      <w:r>
        <w:rPr>
          <w:rtl/>
        </w:rPr>
        <w:t xml:space="preserve">، </w:t>
      </w:r>
      <w:r w:rsidRPr="006E74AA">
        <w:rPr>
          <w:rtl/>
        </w:rPr>
        <w:t>هل يستطيع ربّك أن ينزّل علينا مائدة من السماء</w:t>
      </w:r>
      <w:r>
        <w:rPr>
          <w:rtl/>
        </w:rPr>
        <w:t>؟</w:t>
      </w:r>
      <w:r w:rsidRPr="006E74AA">
        <w:rPr>
          <w:rtl/>
        </w:rPr>
        <w:t xml:space="preserve"> </w:t>
      </w:r>
      <w:r w:rsidRPr="007C1168">
        <w:rPr>
          <w:rStyle w:val="libAlaemChar"/>
          <w:rtl/>
        </w:rPr>
        <w:t>(</w:t>
      </w:r>
      <w:r w:rsidRPr="00FA258F">
        <w:rPr>
          <w:rStyle w:val="libAieChar"/>
          <w:rtl/>
        </w:rPr>
        <w:t>تَشابَهَتْ قُلُوبُهُمْ</w:t>
      </w:r>
      <w:r w:rsidRPr="007C1168">
        <w:rPr>
          <w:rStyle w:val="libAlaemChar"/>
          <w:rtl/>
        </w:rPr>
        <w:t>)</w:t>
      </w:r>
      <w:r w:rsidRPr="006E74AA">
        <w:rPr>
          <w:rtl/>
        </w:rPr>
        <w:t xml:space="preserve"> قلوب هؤلاء ومن قبلهم في العمى والعناد</w:t>
      </w:r>
      <w:r>
        <w:rPr>
          <w:rtl/>
        </w:rPr>
        <w:t xml:space="preserve">، </w:t>
      </w:r>
      <w:r w:rsidRPr="006E74AA">
        <w:rPr>
          <w:rtl/>
        </w:rPr>
        <w:t>كقوله</w:t>
      </w:r>
      <w:r>
        <w:rPr>
          <w:rtl/>
        </w:rPr>
        <w:t xml:space="preserve">: </w:t>
      </w:r>
      <w:r w:rsidRPr="007C1168">
        <w:rPr>
          <w:rStyle w:val="libAlaemChar"/>
          <w:rtl/>
        </w:rPr>
        <w:t>(</w:t>
      </w:r>
      <w:r w:rsidRPr="00FA258F">
        <w:rPr>
          <w:rStyle w:val="libAieChar"/>
          <w:rtl/>
        </w:rPr>
        <w:t>أَتَواصَوْا بِهِ</w:t>
      </w:r>
      <w:r w:rsidRPr="007C1168">
        <w:rPr>
          <w:rStyle w:val="libAlaemChar"/>
          <w:rtl/>
        </w:rPr>
        <w:t>)</w:t>
      </w:r>
      <w:r w:rsidRPr="006E74AA">
        <w:rPr>
          <w:rtl/>
        </w:rPr>
        <w:t xml:space="preserve"> </w:t>
      </w:r>
      <w:r w:rsidRPr="00DD7B20">
        <w:rPr>
          <w:rStyle w:val="libFootnotenumChar"/>
          <w:rtl/>
        </w:rPr>
        <w:t>(1)</w:t>
      </w:r>
      <w:r>
        <w:rPr>
          <w:rtl/>
        </w:rPr>
        <w:t>.</w:t>
      </w:r>
    </w:p>
    <w:p w14:paraId="08ACE59E" w14:textId="77777777" w:rsidR="009A532F" w:rsidRPr="006E74AA" w:rsidRDefault="009A532F" w:rsidP="005B1C0D">
      <w:pPr>
        <w:pStyle w:val="libNormal"/>
        <w:rPr>
          <w:rtl/>
        </w:rPr>
      </w:pPr>
      <w:r w:rsidRPr="007C1168">
        <w:rPr>
          <w:rStyle w:val="libAlaemChar"/>
          <w:rtl/>
        </w:rPr>
        <w:t>(</w:t>
      </w:r>
      <w:r w:rsidRPr="00FA258F">
        <w:rPr>
          <w:rStyle w:val="libAieChar"/>
          <w:rtl/>
        </w:rPr>
        <w:t>قَدْ بَيَّنَّا الْآياتِ</w:t>
      </w:r>
      <w:r w:rsidRPr="007C1168">
        <w:rPr>
          <w:rStyle w:val="libAlaemChar"/>
          <w:rtl/>
        </w:rPr>
        <w:t>)</w:t>
      </w:r>
      <w:r w:rsidRPr="006E74AA">
        <w:rPr>
          <w:rtl/>
        </w:rPr>
        <w:t xml:space="preserve"> يعني الحجج والمعجزات الّتي يعلم بها صحّة نبوّة محمّد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لِقَوْمٍ يُوقِنُونَ</w:t>
      </w:r>
      <w:r w:rsidRPr="007C1168">
        <w:rPr>
          <w:rStyle w:val="libAlaemChar"/>
          <w:rtl/>
        </w:rPr>
        <w:t>)</w:t>
      </w:r>
      <w:r w:rsidRPr="006E74AA">
        <w:rPr>
          <w:rtl/>
        </w:rPr>
        <w:t xml:space="preserve"> أي</w:t>
      </w:r>
      <w:r>
        <w:rPr>
          <w:rtl/>
        </w:rPr>
        <w:t xml:space="preserve">: </w:t>
      </w:r>
      <w:r w:rsidRPr="006E74AA">
        <w:rPr>
          <w:rtl/>
        </w:rPr>
        <w:t>يستدلّون بها من الوجه الّذي يجب الاستدلال به</w:t>
      </w:r>
      <w:r>
        <w:rPr>
          <w:rtl/>
        </w:rPr>
        <w:t xml:space="preserve">، </w:t>
      </w:r>
      <w:r w:rsidRPr="006E74AA">
        <w:rPr>
          <w:rtl/>
        </w:rPr>
        <w:t>فأيقنوا أنّها آيات يجب الاعتراف بها</w:t>
      </w:r>
      <w:r>
        <w:rPr>
          <w:rtl/>
        </w:rPr>
        <w:t xml:space="preserve">، </w:t>
      </w:r>
      <w:r w:rsidRPr="006E74AA">
        <w:rPr>
          <w:rtl/>
        </w:rPr>
        <w:t>والاكتفاء بوجودها عن غيرها. أو يوقنون الحقائق</w:t>
      </w:r>
      <w:r>
        <w:rPr>
          <w:rtl/>
        </w:rPr>
        <w:t xml:space="preserve">، </w:t>
      </w:r>
      <w:r w:rsidRPr="006E74AA">
        <w:rPr>
          <w:rtl/>
        </w:rPr>
        <w:t>لا يعتريهم شبهة ولا عناد. وفيه إشارة إلى أنّهم ما قالوا ذلك لخفاء في الآيات</w:t>
      </w:r>
      <w:r>
        <w:rPr>
          <w:rtl/>
        </w:rPr>
        <w:t xml:space="preserve">، </w:t>
      </w:r>
      <w:r w:rsidRPr="006E74AA">
        <w:rPr>
          <w:rtl/>
        </w:rPr>
        <w:t>أو لطلب مزيد يقين</w:t>
      </w:r>
      <w:r>
        <w:rPr>
          <w:rtl/>
        </w:rPr>
        <w:t xml:space="preserve">، </w:t>
      </w:r>
      <w:r w:rsidRPr="006E74AA">
        <w:rPr>
          <w:rtl/>
        </w:rPr>
        <w:t>وإنّما قالوه عتوّا وعنادا.</w:t>
      </w:r>
    </w:p>
    <w:p w14:paraId="6BF18FEC" w14:textId="77777777" w:rsidR="009A532F" w:rsidRPr="006E74AA" w:rsidRDefault="009A532F" w:rsidP="005B1C0D">
      <w:pPr>
        <w:pStyle w:val="libNormal"/>
        <w:rPr>
          <w:rtl/>
        </w:rPr>
      </w:pPr>
      <w:r w:rsidRPr="006E74AA">
        <w:rPr>
          <w:rtl/>
        </w:rPr>
        <w:t>ثمّ بيّن تأييده نبيّه محمدا بالحجج</w:t>
      </w:r>
      <w:r>
        <w:rPr>
          <w:rtl/>
        </w:rPr>
        <w:t xml:space="preserve">، </w:t>
      </w:r>
      <w:r w:rsidRPr="006E74AA">
        <w:rPr>
          <w:rtl/>
        </w:rPr>
        <w:t>وبعثه بالحقّ</w:t>
      </w:r>
      <w:r>
        <w:rPr>
          <w:rtl/>
        </w:rPr>
        <w:t xml:space="preserve">، </w:t>
      </w:r>
      <w:r w:rsidRPr="006E74AA">
        <w:rPr>
          <w:rtl/>
        </w:rPr>
        <w:t>فقال</w:t>
      </w:r>
      <w:r>
        <w:rPr>
          <w:rtl/>
        </w:rPr>
        <w:t xml:space="preserve">: </w:t>
      </w:r>
      <w:r w:rsidRPr="007C1168">
        <w:rPr>
          <w:rStyle w:val="libAlaemChar"/>
          <w:rtl/>
        </w:rPr>
        <w:t>(</w:t>
      </w:r>
      <w:r w:rsidRPr="00FA258F">
        <w:rPr>
          <w:rStyle w:val="libAieChar"/>
          <w:rtl/>
        </w:rPr>
        <w:t>إِنَّا أَرْسَلْناكَ بِالْحَقِ</w:t>
      </w:r>
      <w:r w:rsidRPr="007C1168">
        <w:rPr>
          <w:rStyle w:val="libAlaemChar"/>
          <w:rtl/>
        </w:rPr>
        <w:t>)</w:t>
      </w:r>
      <w:r w:rsidRPr="006E74AA">
        <w:rPr>
          <w:rtl/>
        </w:rPr>
        <w:t xml:space="preserve"> متلبّسا به</w:t>
      </w:r>
      <w:r>
        <w:rPr>
          <w:rtl/>
        </w:rPr>
        <w:t xml:space="preserve">، </w:t>
      </w:r>
      <w:r w:rsidRPr="006E74AA">
        <w:rPr>
          <w:rtl/>
        </w:rPr>
        <w:t xml:space="preserve">أو مؤيّدا به </w:t>
      </w:r>
      <w:r w:rsidRPr="007C1168">
        <w:rPr>
          <w:rStyle w:val="libAlaemChar"/>
          <w:rtl/>
        </w:rPr>
        <w:t>(</w:t>
      </w:r>
      <w:r w:rsidRPr="00FA258F">
        <w:rPr>
          <w:rStyle w:val="libAieChar"/>
          <w:rtl/>
        </w:rPr>
        <w:t>بَشِيراً</w:t>
      </w:r>
      <w:r w:rsidRPr="007C1168">
        <w:rPr>
          <w:rStyle w:val="libAlaemChar"/>
          <w:rtl/>
        </w:rPr>
        <w:t>)</w:t>
      </w:r>
      <w:r w:rsidRPr="006E74AA">
        <w:rPr>
          <w:rtl/>
        </w:rPr>
        <w:t xml:space="preserve"> من اتّبعك بالثواب الأبدي </w:t>
      </w:r>
      <w:r w:rsidRPr="007C1168">
        <w:rPr>
          <w:rStyle w:val="libAlaemChar"/>
          <w:rtl/>
        </w:rPr>
        <w:t>(</w:t>
      </w:r>
      <w:r w:rsidRPr="00FA258F">
        <w:rPr>
          <w:rStyle w:val="libAieChar"/>
          <w:rtl/>
        </w:rPr>
        <w:t>وَنَذِيراً</w:t>
      </w:r>
      <w:r w:rsidRPr="007C1168">
        <w:rPr>
          <w:rStyle w:val="libAlaemChar"/>
          <w:rtl/>
        </w:rPr>
        <w:t>)</w:t>
      </w:r>
      <w:r w:rsidRPr="006E74AA">
        <w:rPr>
          <w:rtl/>
        </w:rPr>
        <w:t xml:space="preserve"> من خالفك بالعقاب السرمدي</w:t>
      </w:r>
      <w:r>
        <w:rPr>
          <w:rtl/>
        </w:rPr>
        <w:t xml:space="preserve">، </w:t>
      </w:r>
      <w:r w:rsidRPr="006E74AA">
        <w:rPr>
          <w:rtl/>
        </w:rPr>
        <w:t>فلا بأس عليك إن أصرّوا وكابروا</w:t>
      </w:r>
      <w:r>
        <w:rPr>
          <w:rtl/>
        </w:rPr>
        <w:t xml:space="preserve">، </w:t>
      </w:r>
      <w:r w:rsidRPr="006E74AA">
        <w:rPr>
          <w:rtl/>
        </w:rPr>
        <w:t xml:space="preserve">ولا يجب عليك أن تجبرهم على الإيمان. وفي هذه تسلية له </w:t>
      </w:r>
      <w:r w:rsidRPr="007C1168">
        <w:rPr>
          <w:rStyle w:val="libAlaemChar"/>
          <w:rtl/>
        </w:rPr>
        <w:t>صلى‌الله‌عليه‌وآله‌وسلم</w:t>
      </w:r>
      <w:r>
        <w:rPr>
          <w:rtl/>
        </w:rPr>
        <w:t xml:space="preserve">، </w:t>
      </w:r>
      <w:r w:rsidRPr="006E74AA">
        <w:rPr>
          <w:rtl/>
        </w:rPr>
        <w:t>لئلّا يضيق صدره بإصرارهم على الكفر.</w:t>
      </w:r>
    </w:p>
    <w:p w14:paraId="2D2B5369" w14:textId="77777777" w:rsidR="009A532F" w:rsidRPr="006E74AA" w:rsidRDefault="009A532F" w:rsidP="00BC79B1">
      <w:pPr>
        <w:pStyle w:val="libLine"/>
        <w:rPr>
          <w:rtl/>
        </w:rPr>
      </w:pPr>
      <w:r w:rsidRPr="006E74AA">
        <w:rPr>
          <w:rtl/>
        </w:rPr>
        <w:t>__________________</w:t>
      </w:r>
    </w:p>
    <w:p w14:paraId="722BB497" w14:textId="77777777" w:rsidR="009A532F" w:rsidRPr="006E74AA" w:rsidRDefault="009A532F" w:rsidP="00BC79B1">
      <w:pPr>
        <w:pStyle w:val="libFootnote0"/>
        <w:rPr>
          <w:rtl/>
        </w:rPr>
      </w:pPr>
      <w:r>
        <w:rPr>
          <w:rtl/>
        </w:rPr>
        <w:t>(</w:t>
      </w:r>
      <w:r w:rsidRPr="006E74AA">
        <w:rPr>
          <w:rtl/>
        </w:rPr>
        <w:t>1) الذاريات</w:t>
      </w:r>
      <w:r>
        <w:rPr>
          <w:rtl/>
        </w:rPr>
        <w:t xml:space="preserve">: </w:t>
      </w:r>
      <w:r w:rsidRPr="006E74AA">
        <w:rPr>
          <w:rtl/>
        </w:rPr>
        <w:t>53.</w:t>
      </w:r>
    </w:p>
    <w:p w14:paraId="11BBEFB5"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وَلا تُسْئَلُ</w:t>
      </w:r>
      <w:r w:rsidRPr="007C1168">
        <w:rPr>
          <w:rStyle w:val="libAlaemChar"/>
          <w:rtl/>
        </w:rPr>
        <w:t>)</w:t>
      </w:r>
      <w:r w:rsidRPr="006E74AA">
        <w:rPr>
          <w:rtl/>
        </w:rPr>
        <w:t xml:space="preserve"> أي</w:t>
      </w:r>
      <w:r>
        <w:rPr>
          <w:rtl/>
        </w:rPr>
        <w:t xml:space="preserve">: </w:t>
      </w:r>
      <w:r w:rsidRPr="006E74AA">
        <w:rPr>
          <w:rtl/>
        </w:rPr>
        <w:t xml:space="preserve">لا نسألك </w:t>
      </w:r>
      <w:r w:rsidRPr="007C1168">
        <w:rPr>
          <w:rStyle w:val="libAlaemChar"/>
          <w:rtl/>
        </w:rPr>
        <w:t>(</w:t>
      </w:r>
      <w:r w:rsidRPr="00FA258F">
        <w:rPr>
          <w:rStyle w:val="libAieChar"/>
          <w:rtl/>
        </w:rPr>
        <w:t>عَنْ أَصْحابِ الْجَحِيمِ</w:t>
      </w:r>
      <w:r w:rsidRPr="007C1168">
        <w:rPr>
          <w:rStyle w:val="libAlaemChar"/>
          <w:rtl/>
        </w:rPr>
        <w:t>)</w:t>
      </w:r>
      <w:r w:rsidRPr="006E74AA">
        <w:rPr>
          <w:rtl/>
        </w:rPr>
        <w:t xml:space="preserve"> ما لهم لم يؤمنوا بعد أن بلّغت وبذلت جهدك في دعوتهم</w:t>
      </w:r>
      <w:r>
        <w:rPr>
          <w:rtl/>
        </w:rPr>
        <w:t xml:space="preserve">، </w:t>
      </w:r>
      <w:r w:rsidRPr="006E74AA">
        <w:rPr>
          <w:rtl/>
        </w:rPr>
        <w:t>كقوله</w:t>
      </w:r>
      <w:r>
        <w:rPr>
          <w:rtl/>
        </w:rPr>
        <w:t xml:space="preserve">: </w:t>
      </w:r>
      <w:r w:rsidRPr="007C1168">
        <w:rPr>
          <w:rStyle w:val="libAlaemChar"/>
          <w:rtl/>
        </w:rPr>
        <w:t>(</w:t>
      </w:r>
      <w:r w:rsidRPr="00FA258F">
        <w:rPr>
          <w:rStyle w:val="libAieChar"/>
          <w:rtl/>
        </w:rPr>
        <w:t>فَإِنَّما عَلَيْكَ الْبَلاغُ وَعَلَيْنَا الْحِسابُ</w:t>
      </w:r>
      <w:r w:rsidRPr="007C1168">
        <w:rPr>
          <w:rStyle w:val="libAlaemChar"/>
          <w:rtl/>
        </w:rPr>
        <w:t>)</w:t>
      </w:r>
      <w:r w:rsidRPr="006E74AA">
        <w:rPr>
          <w:rtl/>
        </w:rPr>
        <w:t xml:space="preserve"> </w:t>
      </w:r>
      <w:r w:rsidRPr="00DD7B20">
        <w:rPr>
          <w:rStyle w:val="libFootnotenumChar"/>
          <w:rtl/>
        </w:rPr>
        <w:t>(1)</w:t>
      </w:r>
      <w:r>
        <w:rPr>
          <w:rtl/>
        </w:rPr>
        <w:t>.</w:t>
      </w:r>
    </w:p>
    <w:p w14:paraId="71E7A720" w14:textId="77777777" w:rsidR="009A532F" w:rsidRPr="006E74AA" w:rsidRDefault="009A532F" w:rsidP="005B1C0D">
      <w:pPr>
        <w:pStyle w:val="libNormal"/>
        <w:rPr>
          <w:rtl/>
        </w:rPr>
      </w:pPr>
      <w:r w:rsidRPr="006E74AA">
        <w:rPr>
          <w:rtl/>
        </w:rPr>
        <w:t>وقرأ نافع ويعقوب</w:t>
      </w:r>
      <w:r>
        <w:rPr>
          <w:rtl/>
        </w:rPr>
        <w:t xml:space="preserve">: </w:t>
      </w:r>
      <w:r w:rsidRPr="006E74AA">
        <w:rPr>
          <w:rtl/>
        </w:rPr>
        <w:t>لا تسأل</w:t>
      </w:r>
      <w:r>
        <w:rPr>
          <w:rtl/>
        </w:rPr>
        <w:t xml:space="preserve">، </w:t>
      </w:r>
      <w:r w:rsidRPr="006E74AA">
        <w:rPr>
          <w:rtl/>
        </w:rPr>
        <w:t>على أنّه نهي عن السؤال عن حالهم</w:t>
      </w:r>
      <w:r>
        <w:rPr>
          <w:rtl/>
        </w:rPr>
        <w:t xml:space="preserve">، </w:t>
      </w:r>
      <w:r w:rsidRPr="006E74AA">
        <w:rPr>
          <w:rtl/>
        </w:rPr>
        <w:t>تعظيما لعقوبة الكفّار</w:t>
      </w:r>
      <w:r>
        <w:rPr>
          <w:rtl/>
        </w:rPr>
        <w:t xml:space="preserve">، </w:t>
      </w:r>
      <w:r w:rsidRPr="006E74AA">
        <w:rPr>
          <w:rtl/>
        </w:rPr>
        <w:t>كأنّها لفظاعتها لا تقدر أن تخبر عنها</w:t>
      </w:r>
      <w:r>
        <w:rPr>
          <w:rtl/>
        </w:rPr>
        <w:t xml:space="preserve">، </w:t>
      </w:r>
      <w:r w:rsidRPr="006E74AA">
        <w:rPr>
          <w:rtl/>
        </w:rPr>
        <w:t>أو السامع لا يصبر على استماع خبرها</w:t>
      </w:r>
      <w:r>
        <w:rPr>
          <w:rtl/>
        </w:rPr>
        <w:t xml:space="preserve">، </w:t>
      </w:r>
      <w:r w:rsidRPr="006E74AA">
        <w:rPr>
          <w:rtl/>
        </w:rPr>
        <w:t>بل يجزع غاية الجزع</w:t>
      </w:r>
      <w:r>
        <w:rPr>
          <w:rtl/>
        </w:rPr>
        <w:t xml:space="preserve">، </w:t>
      </w:r>
      <w:r w:rsidRPr="006E74AA">
        <w:rPr>
          <w:rtl/>
        </w:rPr>
        <w:t>فنهاه عن السؤال. والجحيم</w:t>
      </w:r>
      <w:r>
        <w:rPr>
          <w:rtl/>
        </w:rPr>
        <w:t xml:space="preserve">: </w:t>
      </w:r>
      <w:r w:rsidRPr="006E74AA">
        <w:rPr>
          <w:rtl/>
        </w:rPr>
        <w:t>المتأجّج من النار.</w:t>
      </w:r>
    </w:p>
    <w:p w14:paraId="5F03758D" w14:textId="77777777" w:rsidR="009A532F" w:rsidRPr="006E74AA" w:rsidRDefault="009A532F" w:rsidP="005B1C0D">
      <w:pPr>
        <w:pStyle w:val="libNormal"/>
        <w:rPr>
          <w:rtl/>
        </w:rPr>
      </w:pPr>
      <w:r w:rsidRPr="006E74AA">
        <w:rPr>
          <w:rtl/>
        </w:rPr>
        <w:t>وكأنّ اليهود قالوا</w:t>
      </w:r>
      <w:r>
        <w:rPr>
          <w:rtl/>
        </w:rPr>
        <w:t xml:space="preserve">: </w:t>
      </w:r>
      <w:r w:rsidRPr="006E74AA">
        <w:rPr>
          <w:rtl/>
        </w:rPr>
        <w:t>لن نرضى عنك وإن طلبت رضانا جهدك حتى تتّبع ملّتنا</w:t>
      </w:r>
      <w:r>
        <w:rPr>
          <w:rtl/>
        </w:rPr>
        <w:t xml:space="preserve">، </w:t>
      </w:r>
      <w:r w:rsidRPr="006E74AA">
        <w:rPr>
          <w:rtl/>
        </w:rPr>
        <w:t>فحكى الله كلامهم بقوله</w:t>
      </w:r>
      <w:r>
        <w:rPr>
          <w:rtl/>
        </w:rPr>
        <w:t xml:space="preserve">: </w:t>
      </w:r>
      <w:r w:rsidRPr="007C1168">
        <w:rPr>
          <w:rStyle w:val="libAlaemChar"/>
          <w:rtl/>
        </w:rPr>
        <w:t>(</w:t>
      </w:r>
      <w:r w:rsidRPr="00FA258F">
        <w:rPr>
          <w:rStyle w:val="libAieChar"/>
          <w:rtl/>
        </w:rPr>
        <w:t>وَلَنْ تَرْضى عَنْكَ الْيَهُودُ وَلَا النَّصارى حَتَّى تَتَّبِعَ مِلَّتَهُمْ</w:t>
      </w:r>
      <w:r w:rsidRPr="007C1168">
        <w:rPr>
          <w:rStyle w:val="libAlaemChar"/>
          <w:rtl/>
        </w:rPr>
        <w:t>)</w:t>
      </w:r>
      <w:r w:rsidRPr="006E74AA">
        <w:rPr>
          <w:rtl/>
        </w:rPr>
        <w:t xml:space="preserve"> مبالغة في إقناط الرسول عليه الصلاة والسلام عن إسلامهم</w:t>
      </w:r>
      <w:r>
        <w:rPr>
          <w:rtl/>
        </w:rPr>
        <w:t xml:space="preserve">، </w:t>
      </w:r>
      <w:r w:rsidRPr="006E74AA">
        <w:rPr>
          <w:rtl/>
        </w:rPr>
        <w:t>فإنّهم إذا لم يرضوا عنه حتى يتّبع ملّتهم فكيف يتّبعون ملّته</w:t>
      </w:r>
      <w:r>
        <w:rPr>
          <w:rtl/>
        </w:rPr>
        <w:t>؟!</w:t>
      </w:r>
      <w:r w:rsidRPr="006E74AA">
        <w:rPr>
          <w:rtl/>
        </w:rPr>
        <w:t xml:space="preserve"> </w:t>
      </w:r>
      <w:r w:rsidRPr="007C1168">
        <w:rPr>
          <w:rStyle w:val="libAlaemChar"/>
          <w:rtl/>
        </w:rPr>
        <w:t>(</w:t>
      </w:r>
      <w:r w:rsidRPr="00FA258F">
        <w:rPr>
          <w:rStyle w:val="libAieChar"/>
          <w:rtl/>
        </w:rPr>
        <w:t>قُلْ</w:t>
      </w:r>
      <w:r w:rsidRPr="007C1168">
        <w:rPr>
          <w:rStyle w:val="libAlaemChar"/>
          <w:rtl/>
        </w:rPr>
        <w:t>)</w:t>
      </w:r>
      <w:r w:rsidRPr="006E74AA">
        <w:rPr>
          <w:rtl/>
        </w:rPr>
        <w:t xml:space="preserve"> جوابا لهم عن قولهم </w:t>
      </w:r>
      <w:r w:rsidRPr="007C1168">
        <w:rPr>
          <w:rStyle w:val="libAlaemChar"/>
          <w:rtl/>
        </w:rPr>
        <w:t>(</w:t>
      </w:r>
      <w:r w:rsidRPr="00FA258F">
        <w:rPr>
          <w:rStyle w:val="libAieChar"/>
          <w:rtl/>
        </w:rPr>
        <w:t>إِنَّ هُدَى اللهِ</w:t>
      </w:r>
      <w:r w:rsidRPr="007C1168">
        <w:rPr>
          <w:rStyle w:val="libAlaemChar"/>
          <w:rtl/>
        </w:rPr>
        <w:t>)</w:t>
      </w:r>
      <w:r w:rsidRPr="006E74AA">
        <w:rPr>
          <w:rtl/>
        </w:rPr>
        <w:t xml:space="preserve"> يعني</w:t>
      </w:r>
      <w:r>
        <w:rPr>
          <w:rtl/>
        </w:rPr>
        <w:t xml:space="preserve">: </w:t>
      </w:r>
      <w:r w:rsidRPr="006E74AA">
        <w:rPr>
          <w:rtl/>
        </w:rPr>
        <w:t xml:space="preserve">إنّ هدى الله الّذي هو الإسلام </w:t>
      </w:r>
      <w:r w:rsidRPr="007C1168">
        <w:rPr>
          <w:rStyle w:val="libAlaemChar"/>
          <w:rtl/>
        </w:rPr>
        <w:t>(</w:t>
      </w:r>
      <w:r w:rsidRPr="00FA258F">
        <w:rPr>
          <w:rStyle w:val="libAieChar"/>
          <w:rtl/>
        </w:rPr>
        <w:t>هُوَ الْهُدى</w:t>
      </w:r>
      <w:r w:rsidRPr="007C1168">
        <w:rPr>
          <w:rStyle w:val="libAlaemChar"/>
          <w:rtl/>
        </w:rPr>
        <w:t>)</w:t>
      </w:r>
      <w:r w:rsidRPr="006E74AA">
        <w:rPr>
          <w:rtl/>
        </w:rPr>
        <w:t xml:space="preserve"> إلى الحقّ</w:t>
      </w:r>
      <w:r>
        <w:rPr>
          <w:rtl/>
        </w:rPr>
        <w:t xml:space="preserve">، </w:t>
      </w:r>
      <w:r w:rsidRPr="006E74AA">
        <w:rPr>
          <w:rtl/>
        </w:rPr>
        <w:t>وهو الّذي يصحّ أن يسمّى هدى</w:t>
      </w:r>
      <w:r>
        <w:rPr>
          <w:rtl/>
        </w:rPr>
        <w:t xml:space="preserve">، </w:t>
      </w:r>
      <w:r w:rsidRPr="006E74AA">
        <w:rPr>
          <w:rtl/>
        </w:rPr>
        <w:t>لا ما تدعون إليه.</w:t>
      </w:r>
    </w:p>
    <w:p w14:paraId="22C1970A" w14:textId="77777777" w:rsidR="009A532F" w:rsidRPr="006E74AA" w:rsidRDefault="009A532F" w:rsidP="005B1C0D">
      <w:pPr>
        <w:pStyle w:val="libNormal"/>
        <w:rPr>
          <w:rtl/>
        </w:rPr>
      </w:pPr>
      <w:r w:rsidRPr="007C1168">
        <w:rPr>
          <w:rStyle w:val="libAlaemChar"/>
          <w:rtl/>
        </w:rPr>
        <w:t>(</w:t>
      </w:r>
      <w:r w:rsidRPr="00FA258F">
        <w:rPr>
          <w:rStyle w:val="libAieChar"/>
          <w:rtl/>
        </w:rPr>
        <w:t>وَلَئِنِ اتَّبَعْتَ أَهْواءَهُمْ</w:t>
      </w:r>
      <w:r w:rsidRPr="007C1168">
        <w:rPr>
          <w:rStyle w:val="libAlaemChar"/>
          <w:rtl/>
        </w:rPr>
        <w:t>)</w:t>
      </w:r>
      <w:r w:rsidRPr="006E74AA">
        <w:rPr>
          <w:rtl/>
        </w:rPr>
        <w:t xml:space="preserve"> أي</w:t>
      </w:r>
      <w:r>
        <w:rPr>
          <w:rtl/>
        </w:rPr>
        <w:t xml:space="preserve">: </w:t>
      </w:r>
      <w:r w:rsidRPr="006E74AA">
        <w:rPr>
          <w:rtl/>
        </w:rPr>
        <w:t>آراءهم الزائغة والبدع المضلّة. والفرق بين الملّة والهوى</w:t>
      </w:r>
      <w:r>
        <w:rPr>
          <w:rtl/>
        </w:rPr>
        <w:t xml:space="preserve">: </w:t>
      </w:r>
      <w:r w:rsidRPr="006E74AA">
        <w:rPr>
          <w:rtl/>
        </w:rPr>
        <w:t>أنّ الملّة ما شرعه الله تعالى لعباده على لسان أنبيائه</w:t>
      </w:r>
      <w:r>
        <w:rPr>
          <w:rtl/>
        </w:rPr>
        <w:t xml:space="preserve">، </w:t>
      </w:r>
      <w:r w:rsidRPr="006E74AA">
        <w:rPr>
          <w:rtl/>
        </w:rPr>
        <w:t>من «أمللت الكتاب» إذا أمليته</w:t>
      </w:r>
      <w:r>
        <w:rPr>
          <w:rtl/>
        </w:rPr>
        <w:t xml:space="preserve">، </w:t>
      </w:r>
      <w:r w:rsidRPr="006E74AA">
        <w:rPr>
          <w:rtl/>
        </w:rPr>
        <w:t>والهوى رأي يتبع الشهوة. يعني</w:t>
      </w:r>
      <w:r>
        <w:rPr>
          <w:rtl/>
        </w:rPr>
        <w:t xml:space="preserve">: </w:t>
      </w:r>
      <w:r w:rsidRPr="006E74AA">
        <w:rPr>
          <w:rtl/>
        </w:rPr>
        <w:t xml:space="preserve">لو اتّبعت شهواتهم المردية </w:t>
      </w:r>
      <w:r w:rsidRPr="007C1168">
        <w:rPr>
          <w:rStyle w:val="libAlaemChar"/>
          <w:rtl/>
        </w:rPr>
        <w:t>(</w:t>
      </w:r>
      <w:r w:rsidRPr="00FA258F">
        <w:rPr>
          <w:rStyle w:val="libAieChar"/>
          <w:rtl/>
        </w:rPr>
        <w:t>بَعْدَ الَّذِي جاءَكَ مِنَ الْعِلْمِ</w:t>
      </w:r>
      <w:r w:rsidRPr="007C1168">
        <w:rPr>
          <w:rStyle w:val="libAlaemChar"/>
          <w:rtl/>
        </w:rPr>
        <w:t>)</w:t>
      </w:r>
      <w:r w:rsidRPr="006E74AA">
        <w:rPr>
          <w:rtl/>
        </w:rPr>
        <w:t xml:space="preserve"> أي</w:t>
      </w:r>
      <w:r>
        <w:rPr>
          <w:rtl/>
        </w:rPr>
        <w:t xml:space="preserve">: </w:t>
      </w:r>
      <w:r w:rsidRPr="006E74AA">
        <w:rPr>
          <w:rtl/>
        </w:rPr>
        <w:t>الوحي</w:t>
      </w:r>
      <w:r>
        <w:rPr>
          <w:rtl/>
        </w:rPr>
        <w:t xml:space="preserve">، </w:t>
      </w:r>
      <w:r w:rsidRPr="006E74AA">
        <w:rPr>
          <w:rtl/>
        </w:rPr>
        <w:t xml:space="preserve">أو الدين المعلوم صحّته بالدلائل والبراهين </w:t>
      </w:r>
      <w:r w:rsidRPr="007C1168">
        <w:rPr>
          <w:rStyle w:val="libAlaemChar"/>
          <w:rtl/>
        </w:rPr>
        <w:t>(</w:t>
      </w:r>
      <w:r w:rsidRPr="00FA258F">
        <w:rPr>
          <w:rStyle w:val="libAieChar"/>
          <w:rtl/>
        </w:rPr>
        <w:t>ما لَكَ مِنَ اللهِ مِنْ وَلِيٍّ وَلا نَصِيرٍ</w:t>
      </w:r>
      <w:r w:rsidRPr="007C1168">
        <w:rPr>
          <w:rStyle w:val="libAlaemChar"/>
          <w:rtl/>
        </w:rPr>
        <w:t>)</w:t>
      </w:r>
      <w:r w:rsidRPr="006E74AA">
        <w:rPr>
          <w:rtl/>
        </w:rPr>
        <w:t xml:space="preserve"> يدفع عنك عقابه. وهو جواب «لئن»</w:t>
      </w:r>
      <w:r>
        <w:rPr>
          <w:rtl/>
        </w:rPr>
        <w:t>.</w:t>
      </w:r>
      <w:r>
        <w:rPr>
          <w:rFonts w:hint="cs"/>
          <w:rtl/>
        </w:rPr>
        <w:t xml:space="preserve"> </w:t>
      </w:r>
      <w:r w:rsidRPr="006E74AA">
        <w:rPr>
          <w:rtl/>
        </w:rPr>
        <w:t>وهذا على سبيل الفرض</w:t>
      </w:r>
      <w:r>
        <w:rPr>
          <w:rtl/>
        </w:rPr>
        <w:t xml:space="preserve">، </w:t>
      </w:r>
      <w:r w:rsidRPr="006E74AA">
        <w:rPr>
          <w:rtl/>
        </w:rPr>
        <w:t>لأنّه تعالى علم أنّ نبيّه لا يتّبع أهواءهم</w:t>
      </w:r>
      <w:r>
        <w:rPr>
          <w:rtl/>
        </w:rPr>
        <w:t xml:space="preserve">، </w:t>
      </w:r>
      <w:r w:rsidRPr="006E74AA">
        <w:rPr>
          <w:rtl/>
        </w:rPr>
        <w:t>فجرى مجرى قوله</w:t>
      </w:r>
      <w:r>
        <w:rPr>
          <w:rtl/>
        </w:rPr>
        <w:t xml:space="preserve">: </w:t>
      </w:r>
      <w:r w:rsidRPr="007C1168">
        <w:rPr>
          <w:rStyle w:val="libAlaemChar"/>
          <w:rtl/>
        </w:rPr>
        <w:t>(</w:t>
      </w:r>
      <w:r w:rsidRPr="00FA258F">
        <w:rPr>
          <w:rStyle w:val="libAieChar"/>
          <w:rtl/>
        </w:rPr>
        <w:t>لَئِنْ أَشْرَكْتَ لَيَحْبَطَنَّ عَمَلُكَ</w:t>
      </w:r>
      <w:r w:rsidRPr="007C1168">
        <w:rPr>
          <w:rStyle w:val="libAlaemChar"/>
          <w:rtl/>
        </w:rPr>
        <w:t>)</w:t>
      </w:r>
      <w:r w:rsidRPr="006E74AA">
        <w:rPr>
          <w:rtl/>
        </w:rPr>
        <w:t xml:space="preserve"> </w:t>
      </w:r>
      <w:r w:rsidRPr="00DD7B20">
        <w:rPr>
          <w:rStyle w:val="libFootnotenumChar"/>
          <w:rtl/>
        </w:rPr>
        <w:t>(2)</w:t>
      </w:r>
      <w:r>
        <w:rPr>
          <w:rtl/>
        </w:rPr>
        <w:t>.</w:t>
      </w:r>
    </w:p>
    <w:p w14:paraId="77CC14ED" w14:textId="77777777" w:rsidR="009A532F" w:rsidRPr="006E74AA" w:rsidRDefault="009A532F" w:rsidP="005B1C0D">
      <w:pPr>
        <w:pStyle w:val="libNormal"/>
        <w:rPr>
          <w:rtl/>
        </w:rPr>
      </w:pPr>
      <w:r w:rsidRPr="007C1168">
        <w:rPr>
          <w:rStyle w:val="libAlaemChar"/>
          <w:rtl/>
        </w:rPr>
        <w:t>(</w:t>
      </w:r>
      <w:r w:rsidRPr="00FA258F">
        <w:rPr>
          <w:rStyle w:val="libAieChar"/>
          <w:rtl/>
        </w:rPr>
        <w:t>الَّذِينَ آتَيْناهُمُ الْكِتابَ</w:t>
      </w:r>
      <w:r w:rsidRPr="007C1168">
        <w:rPr>
          <w:rStyle w:val="libAlaemChar"/>
          <w:rtl/>
        </w:rPr>
        <w:t>)</w:t>
      </w:r>
      <w:r w:rsidRPr="006E74AA">
        <w:rPr>
          <w:rtl/>
        </w:rPr>
        <w:t xml:space="preserve"> يريد</w:t>
      </w:r>
      <w:r>
        <w:rPr>
          <w:rtl/>
        </w:rPr>
        <w:t xml:space="preserve">: </w:t>
      </w:r>
      <w:r w:rsidRPr="006E74AA">
        <w:rPr>
          <w:rtl/>
        </w:rPr>
        <w:t>مؤمني أهل الكتاب</w:t>
      </w:r>
      <w:r>
        <w:rPr>
          <w:rtl/>
        </w:rPr>
        <w:t xml:space="preserve">، </w:t>
      </w:r>
      <w:r w:rsidRPr="006E74AA">
        <w:rPr>
          <w:rtl/>
        </w:rPr>
        <w:t>كعبد الله بن سلام ،</w:t>
      </w:r>
    </w:p>
    <w:p w14:paraId="6B4BAE13" w14:textId="77777777" w:rsidR="009A532F" w:rsidRPr="006E74AA" w:rsidRDefault="009A532F" w:rsidP="00BC79B1">
      <w:pPr>
        <w:pStyle w:val="libLine"/>
        <w:rPr>
          <w:rtl/>
        </w:rPr>
      </w:pPr>
      <w:r w:rsidRPr="006E74AA">
        <w:rPr>
          <w:rtl/>
        </w:rPr>
        <w:t>__________________</w:t>
      </w:r>
    </w:p>
    <w:p w14:paraId="5161F0FC" w14:textId="77777777" w:rsidR="009A532F" w:rsidRPr="006E74AA" w:rsidRDefault="009A532F" w:rsidP="00BC79B1">
      <w:pPr>
        <w:pStyle w:val="libFootnote0"/>
        <w:rPr>
          <w:rtl/>
        </w:rPr>
      </w:pPr>
      <w:r>
        <w:rPr>
          <w:rtl/>
        </w:rPr>
        <w:t>(</w:t>
      </w:r>
      <w:r w:rsidRPr="006E74AA">
        <w:rPr>
          <w:rtl/>
        </w:rPr>
        <w:t>1) الرعد</w:t>
      </w:r>
      <w:r>
        <w:rPr>
          <w:rtl/>
        </w:rPr>
        <w:t xml:space="preserve">: </w:t>
      </w:r>
      <w:r w:rsidRPr="006E74AA">
        <w:rPr>
          <w:rtl/>
        </w:rPr>
        <w:t>40.</w:t>
      </w:r>
    </w:p>
    <w:p w14:paraId="3566C48C" w14:textId="77777777" w:rsidR="009A532F" w:rsidRPr="006E74AA" w:rsidRDefault="009A532F" w:rsidP="00BC79B1">
      <w:pPr>
        <w:pStyle w:val="libFootnote0"/>
        <w:rPr>
          <w:rtl/>
        </w:rPr>
      </w:pPr>
      <w:r>
        <w:rPr>
          <w:rtl/>
        </w:rPr>
        <w:t>(</w:t>
      </w:r>
      <w:r w:rsidRPr="006E74AA">
        <w:rPr>
          <w:rtl/>
        </w:rPr>
        <w:t>2) الزمر</w:t>
      </w:r>
      <w:r>
        <w:rPr>
          <w:rtl/>
        </w:rPr>
        <w:t xml:space="preserve">: </w:t>
      </w:r>
      <w:r w:rsidRPr="006E74AA">
        <w:rPr>
          <w:rtl/>
        </w:rPr>
        <w:t>65.</w:t>
      </w:r>
    </w:p>
    <w:p w14:paraId="428EEFE6" w14:textId="77777777" w:rsidR="009A532F" w:rsidRPr="006E74AA" w:rsidRDefault="009A532F" w:rsidP="00FA258F">
      <w:pPr>
        <w:pStyle w:val="libNormal0"/>
        <w:rPr>
          <w:rtl/>
        </w:rPr>
      </w:pPr>
      <w:r>
        <w:rPr>
          <w:rtl/>
        </w:rPr>
        <w:br w:type="page"/>
      </w:r>
      <w:r w:rsidRPr="006E74AA">
        <w:rPr>
          <w:rtl/>
        </w:rPr>
        <w:t>وشعبة بن عمرو</w:t>
      </w:r>
      <w:r>
        <w:rPr>
          <w:rtl/>
        </w:rPr>
        <w:t xml:space="preserve">، </w:t>
      </w:r>
      <w:r w:rsidRPr="006E74AA">
        <w:rPr>
          <w:rtl/>
        </w:rPr>
        <w:t>وتمام بن يهودا</w:t>
      </w:r>
      <w:r>
        <w:rPr>
          <w:rtl/>
        </w:rPr>
        <w:t xml:space="preserve">، </w:t>
      </w:r>
      <w:r w:rsidRPr="006E74AA">
        <w:rPr>
          <w:rtl/>
        </w:rPr>
        <w:t>وأسد وأسيد ابني كعب</w:t>
      </w:r>
      <w:r>
        <w:rPr>
          <w:rtl/>
        </w:rPr>
        <w:t xml:space="preserve">، </w:t>
      </w:r>
      <w:r w:rsidRPr="006E74AA">
        <w:rPr>
          <w:rtl/>
        </w:rPr>
        <w:t>وابن يامين</w:t>
      </w:r>
      <w:r>
        <w:rPr>
          <w:rtl/>
        </w:rPr>
        <w:t xml:space="preserve">، </w:t>
      </w:r>
      <w:r w:rsidRPr="006E74AA">
        <w:rPr>
          <w:rtl/>
        </w:rPr>
        <w:t>وابن صوريا</w:t>
      </w:r>
      <w:r>
        <w:rPr>
          <w:rtl/>
        </w:rPr>
        <w:t xml:space="preserve">، </w:t>
      </w:r>
      <w:r w:rsidRPr="006E74AA">
        <w:rPr>
          <w:rtl/>
        </w:rPr>
        <w:t xml:space="preserve">ونظرائهم </w:t>
      </w:r>
      <w:r w:rsidRPr="007C1168">
        <w:rPr>
          <w:rStyle w:val="libAlaemChar"/>
          <w:rtl/>
        </w:rPr>
        <w:t>(</w:t>
      </w:r>
      <w:r w:rsidRPr="00FA258F">
        <w:rPr>
          <w:rStyle w:val="libAieChar"/>
          <w:rtl/>
        </w:rPr>
        <w:t>يَتْلُونَهُ حَقَّ تِلاوَتِهِ</w:t>
      </w:r>
      <w:r w:rsidRPr="007C1168">
        <w:rPr>
          <w:rStyle w:val="libAlaemChar"/>
          <w:rtl/>
        </w:rPr>
        <w:t>)</w:t>
      </w:r>
      <w:r w:rsidRPr="006E74AA">
        <w:rPr>
          <w:rtl/>
        </w:rPr>
        <w:t xml:space="preserve"> بمراعاة اللفظ عن تحريف صفة النبيّ </w:t>
      </w:r>
      <w:r w:rsidRPr="007C1168">
        <w:rPr>
          <w:rStyle w:val="libAlaemChar"/>
          <w:rtl/>
        </w:rPr>
        <w:t>صلى‌الله‌عليه‌وآله‌وسلم</w:t>
      </w:r>
      <w:r w:rsidRPr="006E74AA">
        <w:rPr>
          <w:rtl/>
        </w:rPr>
        <w:t xml:space="preserve"> وحكم الرجم وغيرهما</w:t>
      </w:r>
      <w:r>
        <w:rPr>
          <w:rtl/>
        </w:rPr>
        <w:t xml:space="preserve">، </w:t>
      </w:r>
      <w:r w:rsidRPr="006E74AA">
        <w:rPr>
          <w:rtl/>
        </w:rPr>
        <w:t>والتدبّر في معناه</w:t>
      </w:r>
      <w:r>
        <w:rPr>
          <w:rtl/>
        </w:rPr>
        <w:t xml:space="preserve">، </w:t>
      </w:r>
      <w:r w:rsidRPr="006E74AA">
        <w:rPr>
          <w:rtl/>
        </w:rPr>
        <w:t>والعمل بمقتضاه. وهو حال مقدّرة</w:t>
      </w:r>
      <w:r>
        <w:rPr>
          <w:rtl/>
        </w:rPr>
        <w:t xml:space="preserve">، </w:t>
      </w:r>
      <w:r w:rsidRPr="006E74AA">
        <w:rPr>
          <w:rtl/>
        </w:rPr>
        <w:t>والخبر ما بعده</w:t>
      </w:r>
      <w:r>
        <w:rPr>
          <w:rtl/>
        </w:rPr>
        <w:t xml:space="preserve">، </w:t>
      </w:r>
      <w:r w:rsidRPr="006E74AA">
        <w:rPr>
          <w:rtl/>
        </w:rPr>
        <w:t>أو خبر. وعن قتادة وعكرمة</w:t>
      </w:r>
      <w:r>
        <w:rPr>
          <w:rtl/>
        </w:rPr>
        <w:t xml:space="preserve">: </w:t>
      </w:r>
      <w:r w:rsidRPr="006E74AA">
        <w:rPr>
          <w:rtl/>
        </w:rPr>
        <w:t xml:space="preserve">المراد أصحاب رسول الله </w:t>
      </w:r>
      <w:r w:rsidRPr="007C1168">
        <w:rPr>
          <w:rStyle w:val="libAlaemChar"/>
          <w:rtl/>
        </w:rPr>
        <w:t>صلى‌الله‌عليه‌وآله‌وسلم</w:t>
      </w:r>
      <w:r>
        <w:rPr>
          <w:rtl/>
        </w:rPr>
        <w:t xml:space="preserve">، </w:t>
      </w:r>
      <w:r w:rsidRPr="006E74AA">
        <w:rPr>
          <w:rtl/>
        </w:rPr>
        <w:t>والكتاب هو القرآن.</w:t>
      </w:r>
    </w:p>
    <w:p w14:paraId="00961783" w14:textId="77777777" w:rsidR="009A532F" w:rsidRPr="006E74AA" w:rsidRDefault="009A532F" w:rsidP="005B1C0D">
      <w:pPr>
        <w:pStyle w:val="libNormal"/>
        <w:rPr>
          <w:rtl/>
        </w:rPr>
      </w:pPr>
      <w:r w:rsidRPr="006E74AA">
        <w:rPr>
          <w:rtl/>
        </w:rPr>
        <w:t xml:space="preserve">عن الصادق </w:t>
      </w:r>
      <w:r w:rsidRPr="007C1168">
        <w:rPr>
          <w:rStyle w:val="libAlaemChar"/>
          <w:rtl/>
        </w:rPr>
        <w:t>عليه‌السلام</w:t>
      </w:r>
      <w:r>
        <w:rPr>
          <w:rtl/>
        </w:rPr>
        <w:t xml:space="preserve">: </w:t>
      </w:r>
      <w:r w:rsidRPr="006E74AA">
        <w:rPr>
          <w:rtl/>
        </w:rPr>
        <w:t>«حقّ تلاوته» هو الوقف عند ذكر الجنّة والنار</w:t>
      </w:r>
      <w:r>
        <w:rPr>
          <w:rtl/>
        </w:rPr>
        <w:t xml:space="preserve">، </w:t>
      </w:r>
      <w:r w:rsidRPr="006E74AA">
        <w:rPr>
          <w:rtl/>
        </w:rPr>
        <w:t>يسأل في الأولى</w:t>
      </w:r>
      <w:r>
        <w:rPr>
          <w:rtl/>
        </w:rPr>
        <w:t xml:space="preserve">، </w:t>
      </w:r>
      <w:r w:rsidRPr="006E74AA">
        <w:rPr>
          <w:rtl/>
        </w:rPr>
        <w:t>ويستعيذ في الأخرى.</w:t>
      </w:r>
    </w:p>
    <w:p w14:paraId="19109E9C" w14:textId="77777777" w:rsidR="009A532F" w:rsidRPr="006E74AA" w:rsidRDefault="009A532F" w:rsidP="005B1C0D">
      <w:pPr>
        <w:pStyle w:val="libNormal"/>
        <w:rPr>
          <w:rtl/>
        </w:rPr>
      </w:pPr>
      <w:r w:rsidRPr="007C1168">
        <w:rPr>
          <w:rStyle w:val="libAlaemChar"/>
          <w:rtl/>
        </w:rPr>
        <w:t>(</w:t>
      </w:r>
      <w:r w:rsidRPr="00FA258F">
        <w:rPr>
          <w:rStyle w:val="libAieChar"/>
          <w:rtl/>
        </w:rPr>
        <w:t>أُولئِكَ يُؤْمِنُونَ بِهِ</w:t>
      </w:r>
      <w:r w:rsidRPr="007C1168">
        <w:rPr>
          <w:rStyle w:val="libAlaemChar"/>
          <w:rtl/>
        </w:rPr>
        <w:t>)</w:t>
      </w:r>
      <w:r w:rsidRPr="006E74AA">
        <w:rPr>
          <w:rtl/>
        </w:rPr>
        <w:t xml:space="preserve"> بكتابهم دون المحرّفين</w:t>
      </w:r>
      <w:r>
        <w:rPr>
          <w:rtl/>
        </w:rPr>
        <w:t xml:space="preserve">، </w:t>
      </w:r>
      <w:r w:rsidRPr="006E74AA">
        <w:rPr>
          <w:rtl/>
        </w:rPr>
        <w:t xml:space="preserve">أو أولئك يؤمنون بالقرآن </w:t>
      </w:r>
      <w:r w:rsidRPr="007C1168">
        <w:rPr>
          <w:rStyle w:val="libAlaemChar"/>
          <w:rtl/>
        </w:rPr>
        <w:t>(</w:t>
      </w:r>
      <w:r w:rsidRPr="00FA258F">
        <w:rPr>
          <w:rStyle w:val="libAieChar"/>
          <w:rtl/>
        </w:rPr>
        <w:t>وَمَنْ يَكْفُرْ بِهِ</w:t>
      </w:r>
      <w:r w:rsidRPr="007C1168">
        <w:rPr>
          <w:rStyle w:val="libAlaemChar"/>
          <w:rtl/>
        </w:rPr>
        <w:t>)</w:t>
      </w:r>
      <w:r w:rsidRPr="006E74AA">
        <w:rPr>
          <w:rtl/>
        </w:rPr>
        <w:t xml:space="preserve"> أي</w:t>
      </w:r>
      <w:r>
        <w:rPr>
          <w:rtl/>
        </w:rPr>
        <w:t xml:space="preserve">: </w:t>
      </w:r>
      <w:r w:rsidRPr="006E74AA">
        <w:rPr>
          <w:rtl/>
        </w:rPr>
        <w:t>لأجل تحريفه والكفر بما يصدّقه</w:t>
      </w:r>
      <w:r>
        <w:rPr>
          <w:rtl/>
        </w:rPr>
        <w:t xml:space="preserve">، </w:t>
      </w:r>
      <w:r w:rsidRPr="006E74AA">
        <w:rPr>
          <w:rtl/>
        </w:rPr>
        <w:t xml:space="preserve">أو لم يؤمن بالقرآن </w:t>
      </w:r>
      <w:r w:rsidRPr="007C1168">
        <w:rPr>
          <w:rStyle w:val="libAlaemChar"/>
          <w:rtl/>
        </w:rPr>
        <w:t>(</w:t>
      </w:r>
      <w:r w:rsidRPr="00FA258F">
        <w:rPr>
          <w:rStyle w:val="libAieChar"/>
          <w:rtl/>
        </w:rPr>
        <w:t>فَأُولئِكَ هُمُ الْخاسِرُونَ</w:t>
      </w:r>
      <w:r w:rsidRPr="007C1168">
        <w:rPr>
          <w:rStyle w:val="libAlaemChar"/>
          <w:rtl/>
        </w:rPr>
        <w:t>)</w:t>
      </w:r>
      <w:r w:rsidRPr="006E74AA">
        <w:rPr>
          <w:rtl/>
        </w:rPr>
        <w:t xml:space="preserve"> حيث اشتروا الكفر بالإيمان.</w:t>
      </w:r>
    </w:p>
    <w:p w14:paraId="2DA18BFC" w14:textId="77777777" w:rsidR="009A532F" w:rsidRPr="006E74AA" w:rsidRDefault="009A532F" w:rsidP="005B1C0D">
      <w:pPr>
        <w:pStyle w:val="libNormal"/>
        <w:rPr>
          <w:rtl/>
        </w:rPr>
      </w:pPr>
      <w:r w:rsidRPr="007C1168">
        <w:rPr>
          <w:rStyle w:val="libAlaemChar"/>
          <w:rtl/>
        </w:rPr>
        <w:t>(</w:t>
      </w:r>
      <w:r w:rsidRPr="00FA258F">
        <w:rPr>
          <w:rStyle w:val="libAieChar"/>
          <w:rtl/>
        </w:rPr>
        <w:t>يا بَنِي إِسْرائِيلَ اذْكُرُوا نِعْمَتِيَ الَّتِي أَنْعَمْتُ عَلَيْكُمْ وَأَنِّي فَضَّلْتُكُمْ عَلَى الْعالَمِينَ (122) وَاتَّقُوا يَوْماً لا تَجْزِي نَفْسٌ عَنْ نَفْسٍ شَيْئاً وَلا يُقْبَلُ مِنْها عَدْلٌ وَلا تَنْفَعُها شَفاعَةٌ وَلا هُمْ يُنْصَرُونَ (123)</w:t>
      </w:r>
      <w:r w:rsidRPr="007C1168">
        <w:rPr>
          <w:rStyle w:val="libAlaemChar"/>
          <w:rtl/>
        </w:rPr>
        <w:t>)</w:t>
      </w:r>
    </w:p>
    <w:p w14:paraId="29840233" w14:textId="77777777" w:rsidR="009A532F" w:rsidRPr="006E74AA" w:rsidRDefault="009A532F" w:rsidP="005B1C0D">
      <w:pPr>
        <w:pStyle w:val="libNormal"/>
        <w:rPr>
          <w:rtl/>
        </w:rPr>
      </w:pPr>
      <w:r w:rsidRPr="006E74AA">
        <w:rPr>
          <w:rtl/>
        </w:rPr>
        <w:t>ول</w:t>
      </w:r>
      <w:r>
        <w:rPr>
          <w:rFonts w:hint="cs"/>
          <w:rtl/>
        </w:rPr>
        <w:t>ـ</w:t>
      </w:r>
      <w:r w:rsidRPr="006E74AA">
        <w:rPr>
          <w:rtl/>
        </w:rPr>
        <w:t>مّا صدّر قصّتهم بالأمر بذكر النعم</w:t>
      </w:r>
      <w:r>
        <w:rPr>
          <w:rtl/>
        </w:rPr>
        <w:t xml:space="preserve">، </w:t>
      </w:r>
      <w:r w:rsidRPr="006E74AA">
        <w:rPr>
          <w:rtl/>
        </w:rPr>
        <w:t>والقيام بحقوقها</w:t>
      </w:r>
      <w:r>
        <w:rPr>
          <w:rtl/>
        </w:rPr>
        <w:t xml:space="preserve">، </w:t>
      </w:r>
      <w:r w:rsidRPr="006E74AA">
        <w:rPr>
          <w:rtl/>
        </w:rPr>
        <w:t>والحذر عن إضاعتها</w:t>
      </w:r>
      <w:r>
        <w:rPr>
          <w:rtl/>
        </w:rPr>
        <w:t xml:space="preserve">، </w:t>
      </w:r>
      <w:r w:rsidRPr="006E74AA">
        <w:rPr>
          <w:rtl/>
        </w:rPr>
        <w:t>والخوف عن الساعة وأهوالها</w:t>
      </w:r>
      <w:r>
        <w:rPr>
          <w:rtl/>
        </w:rPr>
        <w:t xml:space="preserve">، </w:t>
      </w:r>
      <w:r w:rsidRPr="006E74AA">
        <w:rPr>
          <w:rtl/>
        </w:rPr>
        <w:t>ختم به الكلام أيضا</w:t>
      </w:r>
      <w:r>
        <w:rPr>
          <w:rtl/>
        </w:rPr>
        <w:t xml:space="preserve">، </w:t>
      </w:r>
      <w:r w:rsidRPr="006E74AA">
        <w:rPr>
          <w:rtl/>
        </w:rPr>
        <w:t>إبلاغا في التنبيه والإحتجاج</w:t>
      </w:r>
      <w:r>
        <w:rPr>
          <w:rtl/>
        </w:rPr>
        <w:t xml:space="preserve">، </w:t>
      </w:r>
      <w:r w:rsidRPr="006E74AA">
        <w:rPr>
          <w:rtl/>
        </w:rPr>
        <w:t>وتأكيدا للتذكرة</w:t>
      </w:r>
      <w:r>
        <w:rPr>
          <w:rtl/>
        </w:rPr>
        <w:t xml:space="preserve">، </w:t>
      </w:r>
      <w:r w:rsidRPr="006E74AA">
        <w:rPr>
          <w:rtl/>
        </w:rPr>
        <w:t>ومبالغة في النصيحة</w:t>
      </w:r>
      <w:r>
        <w:rPr>
          <w:rtl/>
        </w:rPr>
        <w:t xml:space="preserve">، </w:t>
      </w:r>
      <w:r w:rsidRPr="006E74AA">
        <w:rPr>
          <w:rtl/>
        </w:rPr>
        <w:t>وقال</w:t>
      </w:r>
      <w:r>
        <w:rPr>
          <w:rtl/>
        </w:rPr>
        <w:t xml:space="preserve">: </w:t>
      </w:r>
      <w:r w:rsidRPr="007C1168">
        <w:rPr>
          <w:rStyle w:val="libAlaemChar"/>
          <w:rtl/>
        </w:rPr>
        <w:t>(</w:t>
      </w:r>
      <w:r w:rsidRPr="00FA258F">
        <w:rPr>
          <w:rStyle w:val="libAieChar"/>
          <w:rtl/>
        </w:rPr>
        <w:t>يا بَنِي إِسْرائِيلَ اذْكُرُوا نِعْمَتِيَ الَّتِي أَنْعَمْتُ عَلَيْكُمْ وَأَنِّي فَضَّلْتُكُمْ عَلَى الْعالَمِينَ وَاتَّقُوا يَوْماً لا تَجْزِي نَفْسٌ عَنْ نَفْسٍ شَيْئاً وَلا يُقْبَلُ مِنْها عَدْلٌ وَلا تَنْفَعُها شَفاعَةٌ وَلا هُمْ يُنْصَرُونَ</w:t>
      </w:r>
      <w:r w:rsidRPr="007C1168">
        <w:rPr>
          <w:rStyle w:val="libAlaemChar"/>
          <w:rtl/>
        </w:rPr>
        <w:t>)</w:t>
      </w:r>
      <w:r>
        <w:rPr>
          <w:rtl/>
        </w:rPr>
        <w:t>.</w:t>
      </w:r>
    </w:p>
    <w:p w14:paraId="485530D6" w14:textId="77777777" w:rsidR="009A532F" w:rsidRPr="006E74AA" w:rsidRDefault="009A532F" w:rsidP="005B1C0D">
      <w:pPr>
        <w:pStyle w:val="libNormal"/>
        <w:rPr>
          <w:rtl/>
        </w:rPr>
      </w:pPr>
      <w:r w:rsidRPr="006E74AA">
        <w:rPr>
          <w:rtl/>
        </w:rPr>
        <w:t>فتكرار هذا الكلام يكون لمزيّة التنبيه</w:t>
      </w:r>
      <w:r>
        <w:rPr>
          <w:rtl/>
        </w:rPr>
        <w:t xml:space="preserve">، </w:t>
      </w:r>
      <w:r w:rsidRPr="006E74AA">
        <w:rPr>
          <w:rtl/>
        </w:rPr>
        <w:t>ومبالغة للتذكير. وتفسيره كما مضى.</w:t>
      </w:r>
    </w:p>
    <w:p w14:paraId="073F5CD2"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 ابْتَلى إِبْراهِيمَ رَبُّهُ بِكَلِماتٍ فَأَتَمَّهُنَّ قالَ إِنِّي جاعِلُكَ لِلنَّاسِ إِماماً قالَ وَمِنْ ذُرِّيَّتِي قالَ لا يَنالُ عَهْدِي الظَّالِمِينَ (124)</w:t>
      </w:r>
      <w:r w:rsidRPr="007C1168">
        <w:rPr>
          <w:rStyle w:val="libAlaemChar"/>
          <w:rtl/>
        </w:rPr>
        <w:t>)</w:t>
      </w:r>
    </w:p>
    <w:p w14:paraId="24D8A2A2" w14:textId="77777777" w:rsidR="009A532F" w:rsidRPr="006E74AA" w:rsidRDefault="009A532F" w:rsidP="005B1C0D">
      <w:pPr>
        <w:pStyle w:val="libNormal"/>
        <w:rPr>
          <w:rtl/>
        </w:rPr>
      </w:pPr>
      <w:r w:rsidRPr="006E74AA">
        <w:rPr>
          <w:rtl/>
        </w:rPr>
        <w:t>وبعد ذكر قصّة أهل الكتاب بيّن ملّة إبراهيم على نبيّنا و</w:t>
      </w:r>
      <w:r w:rsidRPr="007C1168">
        <w:rPr>
          <w:rStyle w:val="libAlaemChar"/>
          <w:rtl/>
        </w:rPr>
        <w:t>عليه‌السلام</w:t>
      </w:r>
      <w:r>
        <w:rPr>
          <w:rtl/>
        </w:rPr>
        <w:t xml:space="preserve">، </w:t>
      </w:r>
      <w:r w:rsidRPr="006E74AA">
        <w:rPr>
          <w:rtl/>
        </w:rPr>
        <w:t>وخصاله الحميدة</w:t>
      </w:r>
      <w:r>
        <w:rPr>
          <w:rtl/>
        </w:rPr>
        <w:t xml:space="preserve">، </w:t>
      </w:r>
      <w:r w:rsidRPr="006E74AA">
        <w:rPr>
          <w:rtl/>
        </w:rPr>
        <w:t>وخلاله المرضيّة</w:t>
      </w:r>
      <w:r>
        <w:rPr>
          <w:rtl/>
        </w:rPr>
        <w:t xml:space="preserve">، </w:t>
      </w:r>
      <w:r w:rsidRPr="006E74AA">
        <w:rPr>
          <w:rtl/>
        </w:rPr>
        <w:t>ليتأسّوا به في الإسلام وقواعده</w:t>
      </w:r>
      <w:r>
        <w:rPr>
          <w:rtl/>
        </w:rPr>
        <w:t xml:space="preserve">، </w:t>
      </w:r>
      <w:r w:rsidRPr="006E74AA">
        <w:rPr>
          <w:rtl/>
        </w:rPr>
        <w:t>فإنّهم كانوا يعتقدون به ويعظّمونه</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ابْتَلى إِبْراهِيمَ رَبُّهُ بِكَلِماتٍ</w:t>
      </w:r>
      <w:r w:rsidRPr="007C1168">
        <w:rPr>
          <w:rStyle w:val="libAlaemChar"/>
          <w:rtl/>
        </w:rPr>
        <w:t>)</w:t>
      </w:r>
      <w:r w:rsidRPr="006E74AA">
        <w:rPr>
          <w:rtl/>
        </w:rPr>
        <w:t xml:space="preserve"> كلّفه بأوامر ونواهي. والابتلاء في الأصل التكليف بالأمر الشاقّ</w:t>
      </w:r>
      <w:r>
        <w:rPr>
          <w:rtl/>
        </w:rPr>
        <w:t xml:space="preserve">، </w:t>
      </w:r>
      <w:r w:rsidRPr="006E74AA">
        <w:rPr>
          <w:rtl/>
        </w:rPr>
        <w:t>من البلاء</w:t>
      </w:r>
      <w:r>
        <w:rPr>
          <w:rtl/>
        </w:rPr>
        <w:t xml:space="preserve">، </w:t>
      </w:r>
      <w:r w:rsidRPr="006E74AA">
        <w:rPr>
          <w:rtl/>
        </w:rPr>
        <w:t>لكنّه</w:t>
      </w:r>
      <w:r w:rsidRPr="0073188A">
        <w:rPr>
          <w:rtl/>
        </w:rPr>
        <w:t xml:space="preserve"> </w:t>
      </w:r>
      <w:r w:rsidRPr="006E74AA">
        <w:rPr>
          <w:rtl/>
        </w:rPr>
        <w:t>ل</w:t>
      </w:r>
      <w:r>
        <w:rPr>
          <w:rFonts w:hint="cs"/>
          <w:rtl/>
        </w:rPr>
        <w:t>ـ</w:t>
      </w:r>
      <w:r w:rsidRPr="006E74AA">
        <w:rPr>
          <w:rtl/>
        </w:rPr>
        <w:t>مّا استلزم الاختبار بالنسبة إلى من يجهل العواقب ظنّ ترادفهما. والضمير لإبراهيم</w:t>
      </w:r>
      <w:r>
        <w:rPr>
          <w:rtl/>
        </w:rPr>
        <w:t xml:space="preserve">، </w:t>
      </w:r>
      <w:r w:rsidRPr="006E74AA">
        <w:rPr>
          <w:rtl/>
        </w:rPr>
        <w:t>وحسن لتقدّمه لفظا وإن تأخّر رتبة</w:t>
      </w:r>
      <w:r>
        <w:rPr>
          <w:rtl/>
        </w:rPr>
        <w:t xml:space="preserve">، </w:t>
      </w:r>
      <w:r w:rsidRPr="006E74AA">
        <w:rPr>
          <w:rtl/>
        </w:rPr>
        <w:t>لأنّ الشرط أحد التقدّمين.</w:t>
      </w:r>
    </w:p>
    <w:p w14:paraId="25E3D920" w14:textId="77777777" w:rsidR="009A532F" w:rsidRPr="006E74AA" w:rsidRDefault="009A532F" w:rsidP="005B1C0D">
      <w:pPr>
        <w:pStyle w:val="libNormal"/>
        <w:rPr>
          <w:rtl/>
        </w:rPr>
      </w:pPr>
      <w:r w:rsidRPr="006E74AA">
        <w:rPr>
          <w:rtl/>
        </w:rPr>
        <w:t>والكلمات قد تطلق على المعاني</w:t>
      </w:r>
      <w:r>
        <w:rPr>
          <w:rtl/>
        </w:rPr>
        <w:t xml:space="preserve">، </w:t>
      </w:r>
      <w:r w:rsidRPr="006E74AA">
        <w:rPr>
          <w:rtl/>
        </w:rPr>
        <w:t>فلذلك فسّرت بالخصال الثلاثين المحمودة</w:t>
      </w:r>
      <w:r>
        <w:rPr>
          <w:rtl/>
        </w:rPr>
        <w:t xml:space="preserve">: </w:t>
      </w:r>
      <w:r w:rsidRPr="006E74AA">
        <w:rPr>
          <w:rtl/>
        </w:rPr>
        <w:t xml:space="preserve">عشر في براءة </w:t>
      </w:r>
      <w:r w:rsidRPr="007C1168">
        <w:rPr>
          <w:rStyle w:val="libAlaemChar"/>
          <w:rtl/>
        </w:rPr>
        <w:t>(</w:t>
      </w:r>
      <w:r w:rsidRPr="00FA258F">
        <w:rPr>
          <w:rStyle w:val="libAieChar"/>
          <w:rtl/>
        </w:rPr>
        <w:t>التَّائِبُونَ الْعابِدُونَ</w:t>
      </w:r>
      <w:r w:rsidRPr="007C1168">
        <w:rPr>
          <w:rStyle w:val="libAlaemChar"/>
          <w:rtl/>
        </w:rPr>
        <w:t>)</w:t>
      </w:r>
      <w:r w:rsidRPr="006E74AA">
        <w:rPr>
          <w:rtl/>
        </w:rPr>
        <w:t xml:space="preserve"> </w:t>
      </w:r>
      <w:r w:rsidRPr="00DD7B20">
        <w:rPr>
          <w:rStyle w:val="libFootnotenumChar"/>
          <w:rtl/>
        </w:rPr>
        <w:t>(1)</w:t>
      </w:r>
      <w:r w:rsidRPr="006E74AA">
        <w:rPr>
          <w:rtl/>
        </w:rPr>
        <w:t xml:space="preserve"> وعشر في الأحزاب </w:t>
      </w:r>
      <w:r w:rsidRPr="007C1168">
        <w:rPr>
          <w:rStyle w:val="libAlaemChar"/>
          <w:rtl/>
        </w:rPr>
        <w:t>(</w:t>
      </w:r>
      <w:r w:rsidRPr="00FA258F">
        <w:rPr>
          <w:rStyle w:val="libAieChar"/>
          <w:rtl/>
        </w:rPr>
        <w:t>إِنَّ الْمُسْلِمِينَ وَالْمُسْلِماتِ</w:t>
      </w:r>
      <w:r w:rsidRPr="007C1168">
        <w:rPr>
          <w:rStyle w:val="libAlaemChar"/>
          <w:rtl/>
        </w:rPr>
        <w:t>)</w:t>
      </w:r>
      <w:r w:rsidRPr="006E74AA">
        <w:rPr>
          <w:rtl/>
        </w:rPr>
        <w:t xml:space="preserve"> </w:t>
      </w:r>
      <w:r w:rsidRPr="00DD7B20">
        <w:rPr>
          <w:rStyle w:val="libFootnotenumChar"/>
          <w:rtl/>
        </w:rPr>
        <w:t>(2)</w:t>
      </w:r>
      <w:r w:rsidRPr="006E74AA">
        <w:rPr>
          <w:rtl/>
        </w:rPr>
        <w:t xml:space="preserve"> إلى آخر الآيتين</w:t>
      </w:r>
      <w:r>
        <w:rPr>
          <w:rtl/>
        </w:rPr>
        <w:t xml:space="preserve">، </w:t>
      </w:r>
      <w:r w:rsidRPr="006E74AA">
        <w:rPr>
          <w:rtl/>
        </w:rPr>
        <w:t xml:space="preserve">وعشر في المؤمنين </w:t>
      </w:r>
      <w:r w:rsidRPr="00DD7B20">
        <w:rPr>
          <w:rStyle w:val="libFootnotenumChar"/>
          <w:rtl/>
        </w:rPr>
        <w:t>(3)</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سَأَلَ سائِلٌ</w:t>
      </w:r>
      <w:r w:rsidRPr="007C1168">
        <w:rPr>
          <w:rStyle w:val="libAlaemChar"/>
          <w:rtl/>
        </w:rPr>
        <w:t>)</w:t>
      </w:r>
      <w:r w:rsidRPr="006E74AA">
        <w:rPr>
          <w:rtl/>
        </w:rPr>
        <w:t xml:space="preserve"> </w:t>
      </w:r>
      <w:r w:rsidRPr="00DD7B20">
        <w:rPr>
          <w:rStyle w:val="libFootnotenumChar"/>
          <w:rtl/>
        </w:rPr>
        <w:t>(4)</w:t>
      </w:r>
      <w:r w:rsidRPr="006E74AA">
        <w:rPr>
          <w:rtl/>
        </w:rPr>
        <w:t xml:space="preserve"> إلى قوله</w:t>
      </w:r>
      <w:r>
        <w:rPr>
          <w:rtl/>
        </w:rPr>
        <w:t xml:space="preserve">: </w:t>
      </w:r>
      <w:r w:rsidRPr="007C1168">
        <w:rPr>
          <w:rStyle w:val="libAlaemChar"/>
          <w:rtl/>
        </w:rPr>
        <w:t>(</w:t>
      </w:r>
      <w:r w:rsidRPr="00FA258F">
        <w:rPr>
          <w:rStyle w:val="libAieChar"/>
          <w:rtl/>
        </w:rPr>
        <w:t>وَالَّذِينَ هُمْ عَلى صَلاتِهِمْ يُحافِظُونَ</w:t>
      </w:r>
      <w:r w:rsidRPr="007C1168">
        <w:rPr>
          <w:rStyle w:val="libAlaemChar"/>
          <w:rtl/>
        </w:rPr>
        <w:t>)</w:t>
      </w:r>
      <w:r>
        <w:rPr>
          <w:rtl/>
        </w:rPr>
        <w:t>.</w:t>
      </w:r>
    </w:p>
    <w:p w14:paraId="310D63E9" w14:textId="77777777" w:rsidR="009A532F" w:rsidRPr="006E74AA" w:rsidRDefault="009A532F" w:rsidP="005B1C0D">
      <w:pPr>
        <w:pStyle w:val="libNormal"/>
        <w:rPr>
          <w:rtl/>
        </w:rPr>
      </w:pPr>
      <w:r w:rsidRPr="006E74AA">
        <w:rPr>
          <w:rtl/>
        </w:rPr>
        <w:t xml:space="preserve">وبالعشر </w:t>
      </w:r>
      <w:r w:rsidRPr="00DD7B20">
        <w:rPr>
          <w:rStyle w:val="libFootnotenumChar"/>
          <w:rtl/>
        </w:rPr>
        <w:t>(5)</w:t>
      </w:r>
      <w:r w:rsidRPr="006E74AA">
        <w:rPr>
          <w:rtl/>
        </w:rPr>
        <w:t xml:space="preserve"> الّتي هي من سننه</w:t>
      </w:r>
      <w:r>
        <w:rPr>
          <w:rtl/>
        </w:rPr>
        <w:t xml:space="preserve">، </w:t>
      </w:r>
      <w:r w:rsidRPr="006E74AA">
        <w:rPr>
          <w:rtl/>
        </w:rPr>
        <w:t>خمس في الرأس</w:t>
      </w:r>
      <w:r>
        <w:rPr>
          <w:rtl/>
        </w:rPr>
        <w:t xml:space="preserve">: </w:t>
      </w:r>
      <w:r w:rsidRPr="006E74AA">
        <w:rPr>
          <w:rtl/>
        </w:rPr>
        <w:t>الفرق</w:t>
      </w:r>
      <w:r>
        <w:rPr>
          <w:rtl/>
        </w:rPr>
        <w:t xml:space="preserve">، </w:t>
      </w:r>
      <w:r w:rsidRPr="006E74AA">
        <w:rPr>
          <w:rtl/>
        </w:rPr>
        <w:t>وقصّ الشارب</w:t>
      </w:r>
      <w:r>
        <w:rPr>
          <w:rtl/>
        </w:rPr>
        <w:t xml:space="preserve">، </w:t>
      </w:r>
      <w:r w:rsidRPr="006E74AA">
        <w:rPr>
          <w:rtl/>
        </w:rPr>
        <w:t>والسواك</w:t>
      </w:r>
      <w:r>
        <w:rPr>
          <w:rtl/>
        </w:rPr>
        <w:t xml:space="preserve">، </w:t>
      </w:r>
      <w:r w:rsidRPr="006E74AA">
        <w:rPr>
          <w:rtl/>
        </w:rPr>
        <w:t>والمضمضة</w:t>
      </w:r>
      <w:r>
        <w:rPr>
          <w:rtl/>
        </w:rPr>
        <w:t xml:space="preserve">، </w:t>
      </w:r>
      <w:r w:rsidRPr="006E74AA">
        <w:rPr>
          <w:rtl/>
        </w:rPr>
        <w:t>والاستنشاق. وخمس في البدن</w:t>
      </w:r>
      <w:r>
        <w:rPr>
          <w:rtl/>
        </w:rPr>
        <w:t xml:space="preserve">: </w:t>
      </w:r>
      <w:r w:rsidRPr="006E74AA">
        <w:rPr>
          <w:rtl/>
        </w:rPr>
        <w:t>الختان</w:t>
      </w:r>
      <w:r>
        <w:rPr>
          <w:rtl/>
        </w:rPr>
        <w:t xml:space="preserve">، </w:t>
      </w:r>
      <w:r w:rsidRPr="006E74AA">
        <w:rPr>
          <w:rtl/>
        </w:rPr>
        <w:t xml:space="preserve">والاستحداد </w:t>
      </w:r>
      <w:r w:rsidRPr="00DD7B20">
        <w:rPr>
          <w:rStyle w:val="libFootnotenumChar"/>
          <w:rtl/>
        </w:rPr>
        <w:t>(6)</w:t>
      </w:r>
      <w:r>
        <w:rPr>
          <w:rtl/>
        </w:rPr>
        <w:t xml:space="preserve">، </w:t>
      </w:r>
      <w:r w:rsidRPr="006E74AA">
        <w:rPr>
          <w:rtl/>
        </w:rPr>
        <w:t>والاستنجاء</w:t>
      </w:r>
      <w:r>
        <w:rPr>
          <w:rtl/>
        </w:rPr>
        <w:t xml:space="preserve">، </w:t>
      </w:r>
      <w:r w:rsidRPr="006E74AA">
        <w:rPr>
          <w:rtl/>
        </w:rPr>
        <w:t>وتقليم الأظفار</w:t>
      </w:r>
      <w:r>
        <w:rPr>
          <w:rtl/>
        </w:rPr>
        <w:t xml:space="preserve">، </w:t>
      </w:r>
      <w:r w:rsidRPr="006E74AA">
        <w:rPr>
          <w:rtl/>
        </w:rPr>
        <w:t xml:space="preserve">ونتف الإبط. وبمناسك </w:t>
      </w:r>
      <w:r w:rsidRPr="00DD7B20">
        <w:rPr>
          <w:rStyle w:val="libFootnotenumChar"/>
          <w:rtl/>
        </w:rPr>
        <w:t>(7)</w:t>
      </w:r>
      <w:r w:rsidRPr="006E74AA">
        <w:rPr>
          <w:rtl/>
        </w:rPr>
        <w:t xml:space="preserve"> الحجّ</w:t>
      </w:r>
      <w:r>
        <w:rPr>
          <w:rtl/>
        </w:rPr>
        <w:t xml:space="preserve">، </w:t>
      </w:r>
      <w:r w:rsidRPr="006E74AA">
        <w:rPr>
          <w:rtl/>
        </w:rPr>
        <w:t>وبالكواكب ،</w:t>
      </w:r>
    </w:p>
    <w:p w14:paraId="69BEBFD4" w14:textId="77777777" w:rsidR="009A532F" w:rsidRPr="006E74AA" w:rsidRDefault="009A532F" w:rsidP="00BC79B1">
      <w:pPr>
        <w:pStyle w:val="libLine"/>
        <w:rPr>
          <w:rtl/>
        </w:rPr>
      </w:pPr>
      <w:r w:rsidRPr="006E74AA">
        <w:rPr>
          <w:rtl/>
        </w:rPr>
        <w:t>__________________</w:t>
      </w:r>
    </w:p>
    <w:p w14:paraId="55D20E38"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112.</w:t>
      </w:r>
    </w:p>
    <w:p w14:paraId="76784AE3" w14:textId="77777777" w:rsidR="009A532F" w:rsidRPr="006E74AA" w:rsidRDefault="009A532F" w:rsidP="00BC79B1">
      <w:pPr>
        <w:pStyle w:val="libFootnote0"/>
        <w:rPr>
          <w:rtl/>
        </w:rPr>
      </w:pPr>
      <w:r>
        <w:rPr>
          <w:rtl/>
        </w:rPr>
        <w:t>(</w:t>
      </w:r>
      <w:r w:rsidRPr="006E74AA">
        <w:rPr>
          <w:rtl/>
        </w:rPr>
        <w:t>2) الأحزاب</w:t>
      </w:r>
      <w:r>
        <w:rPr>
          <w:rtl/>
        </w:rPr>
        <w:t xml:space="preserve">: </w:t>
      </w:r>
      <w:r w:rsidRPr="006E74AA">
        <w:rPr>
          <w:rtl/>
        </w:rPr>
        <w:t>35.</w:t>
      </w:r>
    </w:p>
    <w:p w14:paraId="7FDDF0C7" w14:textId="77777777" w:rsidR="009A532F" w:rsidRPr="006E74AA" w:rsidRDefault="009A532F" w:rsidP="00BC79B1">
      <w:pPr>
        <w:pStyle w:val="libFootnote0"/>
        <w:rPr>
          <w:rtl/>
        </w:rPr>
      </w:pPr>
      <w:r>
        <w:rPr>
          <w:rtl/>
        </w:rPr>
        <w:t>(</w:t>
      </w:r>
      <w:r w:rsidRPr="006E74AA">
        <w:rPr>
          <w:rtl/>
        </w:rPr>
        <w:t>3) المؤمنون</w:t>
      </w:r>
      <w:r>
        <w:rPr>
          <w:rtl/>
        </w:rPr>
        <w:t xml:space="preserve">: </w:t>
      </w:r>
      <w:r w:rsidRPr="006E74AA">
        <w:rPr>
          <w:rtl/>
        </w:rPr>
        <w:t>1</w:t>
      </w:r>
      <w:r>
        <w:rPr>
          <w:rtl/>
        </w:rPr>
        <w:t xml:space="preserve"> ـ </w:t>
      </w:r>
      <w:r w:rsidRPr="006E74AA">
        <w:rPr>
          <w:rtl/>
        </w:rPr>
        <w:t>10.</w:t>
      </w:r>
    </w:p>
    <w:p w14:paraId="006B0E7D" w14:textId="77777777" w:rsidR="009A532F" w:rsidRPr="006E74AA" w:rsidRDefault="009A532F" w:rsidP="00BC79B1">
      <w:pPr>
        <w:pStyle w:val="libFootnote0"/>
        <w:rPr>
          <w:rtl/>
        </w:rPr>
      </w:pPr>
      <w:r>
        <w:rPr>
          <w:rtl/>
        </w:rPr>
        <w:t>(</w:t>
      </w:r>
      <w:r w:rsidRPr="006E74AA">
        <w:rPr>
          <w:rtl/>
        </w:rPr>
        <w:t>4) أي</w:t>
      </w:r>
      <w:r>
        <w:rPr>
          <w:rtl/>
        </w:rPr>
        <w:t xml:space="preserve">: </w:t>
      </w:r>
      <w:r w:rsidRPr="006E74AA">
        <w:rPr>
          <w:rtl/>
        </w:rPr>
        <w:t xml:space="preserve">في السورة التي فيها </w:t>
      </w:r>
      <w:r w:rsidRPr="007C1168">
        <w:rPr>
          <w:rStyle w:val="libAlaemChar"/>
          <w:rtl/>
        </w:rPr>
        <w:t>(</w:t>
      </w:r>
      <w:r w:rsidRPr="00BC79B1">
        <w:rPr>
          <w:rStyle w:val="libFootnoteAieChar"/>
          <w:rtl/>
        </w:rPr>
        <w:t>سَأَلَ سائِلٌ</w:t>
      </w:r>
      <w:r w:rsidRPr="007C1168">
        <w:rPr>
          <w:rStyle w:val="libAlaemChar"/>
          <w:rtl/>
        </w:rPr>
        <w:t>)</w:t>
      </w:r>
      <w:r w:rsidRPr="006E74AA">
        <w:rPr>
          <w:rtl/>
        </w:rPr>
        <w:t xml:space="preserve"> وهي سورة المعارج</w:t>
      </w:r>
      <w:r>
        <w:rPr>
          <w:rtl/>
        </w:rPr>
        <w:t xml:space="preserve">: </w:t>
      </w:r>
      <w:r w:rsidRPr="006E74AA">
        <w:rPr>
          <w:rtl/>
        </w:rPr>
        <w:t>22</w:t>
      </w:r>
      <w:r>
        <w:rPr>
          <w:rtl/>
        </w:rPr>
        <w:t xml:space="preserve"> ـ </w:t>
      </w:r>
      <w:r w:rsidRPr="006E74AA">
        <w:rPr>
          <w:rtl/>
        </w:rPr>
        <w:t>34.</w:t>
      </w:r>
    </w:p>
    <w:p w14:paraId="26177F31" w14:textId="77777777" w:rsidR="009A532F" w:rsidRPr="006E74AA" w:rsidRDefault="009A532F" w:rsidP="00BC79B1">
      <w:pPr>
        <w:pStyle w:val="libFootnote0"/>
        <w:rPr>
          <w:rtl/>
        </w:rPr>
      </w:pPr>
      <w:r>
        <w:rPr>
          <w:rtl/>
        </w:rPr>
        <w:t>(</w:t>
      </w:r>
      <w:r w:rsidRPr="006E74AA">
        <w:rPr>
          <w:rtl/>
        </w:rPr>
        <w:t>5) أي</w:t>
      </w:r>
      <w:r>
        <w:rPr>
          <w:rtl/>
        </w:rPr>
        <w:t xml:space="preserve">: </w:t>
      </w:r>
      <w:r w:rsidRPr="006E74AA">
        <w:rPr>
          <w:rtl/>
        </w:rPr>
        <w:t>وفسّرت الكلمات أيضا بالعشر التي</w:t>
      </w:r>
      <w:r>
        <w:rPr>
          <w:rtl/>
        </w:rPr>
        <w:t xml:space="preserve"> ..</w:t>
      </w:r>
      <w:r w:rsidRPr="006E74AA">
        <w:rPr>
          <w:rtl/>
        </w:rPr>
        <w:t>.</w:t>
      </w:r>
    </w:p>
    <w:p w14:paraId="6E7753F7" w14:textId="77777777" w:rsidR="009A532F" w:rsidRPr="006E74AA" w:rsidRDefault="009A532F" w:rsidP="00BC79B1">
      <w:pPr>
        <w:pStyle w:val="libFootnote0"/>
        <w:rPr>
          <w:rtl/>
        </w:rPr>
      </w:pPr>
      <w:r>
        <w:rPr>
          <w:rtl/>
        </w:rPr>
        <w:t>(</w:t>
      </w:r>
      <w:r w:rsidRPr="006E74AA">
        <w:rPr>
          <w:rtl/>
        </w:rPr>
        <w:t>6) في هامش الخطّية</w:t>
      </w:r>
      <w:r>
        <w:rPr>
          <w:rtl/>
        </w:rPr>
        <w:t xml:space="preserve">: </w:t>
      </w:r>
      <w:r w:rsidRPr="006E74AA">
        <w:rPr>
          <w:rtl/>
        </w:rPr>
        <w:t>«المراد به حلق العانة. منه»</w:t>
      </w:r>
      <w:r>
        <w:rPr>
          <w:rtl/>
        </w:rPr>
        <w:t>.</w:t>
      </w:r>
    </w:p>
    <w:p w14:paraId="72DD15EA" w14:textId="77777777" w:rsidR="009A532F" w:rsidRPr="006E74AA" w:rsidRDefault="009A532F" w:rsidP="00BC79B1">
      <w:pPr>
        <w:pStyle w:val="libFootnote0"/>
        <w:rPr>
          <w:rtl/>
        </w:rPr>
      </w:pPr>
      <w:r>
        <w:rPr>
          <w:rtl/>
        </w:rPr>
        <w:t>(</w:t>
      </w:r>
      <w:r w:rsidRPr="006E74AA">
        <w:rPr>
          <w:rtl/>
        </w:rPr>
        <w:t>7) عطف على</w:t>
      </w:r>
      <w:r>
        <w:rPr>
          <w:rtl/>
        </w:rPr>
        <w:t xml:space="preserve">: </w:t>
      </w:r>
      <w:r w:rsidRPr="006E74AA">
        <w:rPr>
          <w:rtl/>
        </w:rPr>
        <w:t>وبالعشر</w:t>
      </w:r>
      <w:r>
        <w:rPr>
          <w:rtl/>
        </w:rPr>
        <w:t xml:space="preserve">، </w:t>
      </w:r>
      <w:r w:rsidRPr="006E74AA">
        <w:rPr>
          <w:rtl/>
        </w:rPr>
        <w:t>أي</w:t>
      </w:r>
      <w:r>
        <w:rPr>
          <w:rtl/>
        </w:rPr>
        <w:t xml:space="preserve">: </w:t>
      </w:r>
      <w:r w:rsidRPr="006E74AA">
        <w:rPr>
          <w:rtl/>
        </w:rPr>
        <w:t>وفسّرت الكلمات بمناسك</w:t>
      </w:r>
      <w:r>
        <w:rPr>
          <w:rtl/>
        </w:rPr>
        <w:t xml:space="preserve"> ..</w:t>
      </w:r>
      <w:r w:rsidRPr="006E74AA">
        <w:rPr>
          <w:rtl/>
        </w:rPr>
        <w:t>.</w:t>
      </w:r>
    </w:p>
    <w:p w14:paraId="269E98E3" w14:textId="77777777" w:rsidR="009A532F" w:rsidRPr="006E74AA" w:rsidRDefault="009A532F" w:rsidP="00FA258F">
      <w:pPr>
        <w:pStyle w:val="libNormal0"/>
        <w:rPr>
          <w:rtl/>
        </w:rPr>
      </w:pPr>
      <w:r>
        <w:rPr>
          <w:rtl/>
        </w:rPr>
        <w:br w:type="page"/>
      </w:r>
      <w:r w:rsidRPr="006E74AA">
        <w:rPr>
          <w:rtl/>
        </w:rPr>
        <w:t>والقمرين</w:t>
      </w:r>
      <w:r>
        <w:rPr>
          <w:rtl/>
        </w:rPr>
        <w:t xml:space="preserve">، </w:t>
      </w:r>
      <w:r w:rsidRPr="006E74AA">
        <w:rPr>
          <w:rtl/>
        </w:rPr>
        <w:t>وذبح الولد</w:t>
      </w:r>
      <w:r>
        <w:rPr>
          <w:rtl/>
        </w:rPr>
        <w:t xml:space="preserve">، </w:t>
      </w:r>
      <w:r w:rsidRPr="006E74AA">
        <w:rPr>
          <w:rtl/>
        </w:rPr>
        <w:t>والنار</w:t>
      </w:r>
      <w:r>
        <w:rPr>
          <w:rtl/>
        </w:rPr>
        <w:t xml:space="preserve">، </w:t>
      </w:r>
      <w:r w:rsidRPr="006E74AA">
        <w:rPr>
          <w:rtl/>
        </w:rPr>
        <w:t xml:space="preserve">والهجرة </w:t>
      </w:r>
      <w:r w:rsidRPr="00DD7B20">
        <w:rPr>
          <w:rStyle w:val="libFootnotenumChar"/>
          <w:rtl/>
        </w:rPr>
        <w:t>(1)</w:t>
      </w:r>
      <w:r>
        <w:rPr>
          <w:rtl/>
        </w:rPr>
        <w:t>.</w:t>
      </w:r>
    </w:p>
    <w:p w14:paraId="2D5BFF14" w14:textId="77777777" w:rsidR="009A532F" w:rsidRPr="006E74AA" w:rsidRDefault="009A532F" w:rsidP="005B1C0D">
      <w:pPr>
        <w:pStyle w:val="libNormal"/>
        <w:rPr>
          <w:rtl/>
        </w:rPr>
      </w:pPr>
      <w:r w:rsidRPr="006E74AA">
        <w:rPr>
          <w:rtl/>
        </w:rPr>
        <w:t>فالله سبحانه عامله بها معاملة المختبر بهنّ</w:t>
      </w:r>
      <w:r>
        <w:rPr>
          <w:rtl/>
        </w:rPr>
        <w:t xml:space="preserve">، </w:t>
      </w:r>
      <w:r w:rsidRPr="006E74AA">
        <w:rPr>
          <w:rtl/>
        </w:rPr>
        <w:t>ليظهر حاله على العالمين</w:t>
      </w:r>
      <w:r>
        <w:rPr>
          <w:rtl/>
        </w:rPr>
        <w:t xml:space="preserve">، </w:t>
      </w:r>
      <w:r w:rsidRPr="006E74AA">
        <w:rPr>
          <w:rtl/>
        </w:rPr>
        <w:t>ويقتدوا به وبما تضمّنته الآيات الّتي بعدها</w:t>
      </w:r>
      <w:r>
        <w:rPr>
          <w:rtl/>
        </w:rPr>
        <w:t xml:space="preserve">، </w:t>
      </w:r>
      <w:r w:rsidRPr="006E74AA">
        <w:rPr>
          <w:rtl/>
        </w:rPr>
        <w:t xml:space="preserve">وبجميع الأخلاق الحسنة. </w:t>
      </w:r>
      <w:r w:rsidRPr="007C1168">
        <w:rPr>
          <w:rStyle w:val="libAlaemChar"/>
          <w:rtl/>
        </w:rPr>
        <w:t>(</w:t>
      </w:r>
      <w:r w:rsidRPr="00FA258F">
        <w:rPr>
          <w:rStyle w:val="libAieChar"/>
          <w:rtl/>
        </w:rPr>
        <w:t>فَأَتَمَّهُنَ</w:t>
      </w:r>
      <w:r w:rsidRPr="007C1168">
        <w:rPr>
          <w:rStyle w:val="libAlaemChar"/>
          <w:rtl/>
        </w:rPr>
        <w:t>)</w:t>
      </w:r>
      <w:r w:rsidRPr="006E74AA">
        <w:rPr>
          <w:rtl/>
        </w:rPr>
        <w:t xml:space="preserve"> أي</w:t>
      </w:r>
      <w:r>
        <w:rPr>
          <w:rtl/>
        </w:rPr>
        <w:t xml:space="preserve">: </w:t>
      </w:r>
      <w:r w:rsidRPr="006E74AA">
        <w:rPr>
          <w:rtl/>
        </w:rPr>
        <w:t>فقام بهنّ حقّ القيام</w:t>
      </w:r>
      <w:r>
        <w:rPr>
          <w:rtl/>
        </w:rPr>
        <w:t xml:space="preserve">، </w:t>
      </w:r>
      <w:r w:rsidRPr="006E74AA">
        <w:rPr>
          <w:rtl/>
        </w:rPr>
        <w:t>وأدّاهنّ حقّ التأدية</w:t>
      </w:r>
      <w:r>
        <w:rPr>
          <w:rtl/>
        </w:rPr>
        <w:t xml:space="preserve">، </w:t>
      </w:r>
      <w:r w:rsidRPr="006E74AA">
        <w:rPr>
          <w:rtl/>
        </w:rPr>
        <w:t>من غير تقصير وتوان</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وَإِبْراهِيمَ الَّذِي وَفَّى</w:t>
      </w:r>
      <w:r w:rsidRPr="007C1168">
        <w:rPr>
          <w:rStyle w:val="libAlaemChar"/>
          <w:rtl/>
        </w:rPr>
        <w:t>)</w:t>
      </w:r>
      <w:r w:rsidRPr="006E74AA">
        <w:rPr>
          <w:rtl/>
        </w:rPr>
        <w:t xml:space="preserve"> </w:t>
      </w:r>
      <w:r w:rsidRPr="00DD7B20">
        <w:rPr>
          <w:rStyle w:val="libFootnotenumChar"/>
          <w:rtl/>
        </w:rPr>
        <w:t>(2)</w:t>
      </w:r>
      <w:r>
        <w:rPr>
          <w:rtl/>
        </w:rPr>
        <w:t>.</w:t>
      </w:r>
    </w:p>
    <w:p w14:paraId="3D556819" w14:textId="77777777" w:rsidR="009A532F" w:rsidRPr="006E74AA" w:rsidRDefault="009A532F" w:rsidP="005B1C0D">
      <w:pPr>
        <w:pStyle w:val="libNormal"/>
        <w:rPr>
          <w:rtl/>
        </w:rPr>
      </w:pPr>
      <w:r w:rsidRPr="006E74AA">
        <w:rPr>
          <w:rtl/>
        </w:rPr>
        <w:t>روى الشيخ أبو جعفر بن بابويه في كتاب النبوّة بإسناده مرفوعا إلى المفضّل بن عمر</w:t>
      </w:r>
      <w:r>
        <w:rPr>
          <w:rtl/>
        </w:rPr>
        <w:t xml:space="preserve">، </w:t>
      </w:r>
      <w:r w:rsidRPr="006E74AA">
        <w:rPr>
          <w:rtl/>
        </w:rPr>
        <w:t xml:space="preserve">عن الصادق </w:t>
      </w:r>
      <w:r w:rsidRPr="007C1168">
        <w:rPr>
          <w:rStyle w:val="libAlaemChar"/>
          <w:rtl/>
        </w:rPr>
        <w:t>عليه‌السلام</w:t>
      </w:r>
      <w:r>
        <w:rPr>
          <w:rtl/>
        </w:rPr>
        <w:t xml:space="preserve">، </w:t>
      </w:r>
      <w:r w:rsidRPr="006E74AA">
        <w:rPr>
          <w:rtl/>
        </w:rPr>
        <w:t>قال</w:t>
      </w:r>
      <w:r>
        <w:rPr>
          <w:rtl/>
        </w:rPr>
        <w:t xml:space="preserve">: </w:t>
      </w:r>
      <w:r w:rsidRPr="006E74AA">
        <w:rPr>
          <w:rtl/>
        </w:rPr>
        <w:t xml:space="preserve">سألته عن قول الله </w:t>
      </w:r>
      <w:r w:rsidRPr="007C1168">
        <w:rPr>
          <w:rStyle w:val="libAlaemChar"/>
          <w:rtl/>
        </w:rPr>
        <w:t>عزوجل</w:t>
      </w:r>
      <w:r>
        <w:rPr>
          <w:rtl/>
        </w:rPr>
        <w:t xml:space="preserve">: </w:t>
      </w:r>
      <w:r w:rsidRPr="007C1168">
        <w:rPr>
          <w:rStyle w:val="libAlaemChar"/>
          <w:rtl/>
        </w:rPr>
        <w:t>(</w:t>
      </w:r>
      <w:r w:rsidRPr="00FA258F">
        <w:rPr>
          <w:rStyle w:val="libAieChar"/>
          <w:rtl/>
        </w:rPr>
        <w:t>وَإِذِ ابْتَلى إِبْراهِيمَ رَبُّهُ بِكَلِماتٍ</w:t>
      </w:r>
      <w:r w:rsidRPr="007C1168">
        <w:rPr>
          <w:rStyle w:val="libAlaemChar"/>
          <w:rtl/>
        </w:rPr>
        <w:t>)</w:t>
      </w:r>
      <w:r w:rsidRPr="006E74AA">
        <w:rPr>
          <w:rtl/>
        </w:rPr>
        <w:t xml:space="preserve"> ما هذه الكلمات</w:t>
      </w:r>
      <w:r>
        <w:rPr>
          <w:rtl/>
        </w:rPr>
        <w:t>؟</w:t>
      </w:r>
    </w:p>
    <w:p w14:paraId="10876C03" w14:textId="77777777" w:rsidR="009A532F" w:rsidRPr="006E74AA" w:rsidRDefault="009A532F" w:rsidP="005B1C0D">
      <w:pPr>
        <w:pStyle w:val="libNormal"/>
        <w:rPr>
          <w:rtl/>
        </w:rPr>
      </w:pPr>
      <w:r w:rsidRPr="006E74AA">
        <w:rPr>
          <w:rtl/>
        </w:rPr>
        <w:t>قال</w:t>
      </w:r>
      <w:r>
        <w:rPr>
          <w:rtl/>
        </w:rPr>
        <w:t xml:space="preserve">: </w:t>
      </w:r>
      <w:r w:rsidRPr="006E74AA">
        <w:rPr>
          <w:rtl/>
        </w:rPr>
        <w:t>هي الكلمات الّتي تلقّاها آدم من ربّه فتاب عليه</w:t>
      </w:r>
      <w:r>
        <w:rPr>
          <w:rtl/>
        </w:rPr>
        <w:t xml:space="preserve">، </w:t>
      </w:r>
      <w:r w:rsidRPr="006E74AA">
        <w:rPr>
          <w:rtl/>
        </w:rPr>
        <w:t>وهي أنّه قال</w:t>
      </w:r>
      <w:r>
        <w:rPr>
          <w:rtl/>
        </w:rPr>
        <w:t xml:space="preserve">: </w:t>
      </w:r>
      <w:r w:rsidRPr="006E74AA">
        <w:rPr>
          <w:rtl/>
        </w:rPr>
        <w:t>يا ربّ أسألك بحقّ محمّد</w:t>
      </w:r>
      <w:r>
        <w:rPr>
          <w:rFonts w:hint="cs"/>
          <w:rtl/>
        </w:rPr>
        <w:t>ٍ</w:t>
      </w:r>
      <w:r w:rsidRPr="006E74AA">
        <w:rPr>
          <w:rtl/>
        </w:rPr>
        <w:t xml:space="preserve"> وعليّ</w:t>
      </w:r>
      <w:r>
        <w:rPr>
          <w:rFonts w:hint="cs"/>
          <w:rtl/>
        </w:rPr>
        <w:t>ٍ</w:t>
      </w:r>
      <w:r w:rsidRPr="006E74AA">
        <w:rPr>
          <w:rtl/>
        </w:rPr>
        <w:t xml:space="preserve"> وفاطمة والحسن والحسين إل</w:t>
      </w:r>
      <w:r>
        <w:rPr>
          <w:rFonts w:hint="cs"/>
          <w:rtl/>
        </w:rPr>
        <w:t>ّ</w:t>
      </w:r>
      <w:r w:rsidRPr="006E74AA">
        <w:rPr>
          <w:rtl/>
        </w:rPr>
        <w:t>ا تبت عليّ</w:t>
      </w:r>
      <w:r>
        <w:rPr>
          <w:rtl/>
        </w:rPr>
        <w:t xml:space="preserve">، </w:t>
      </w:r>
      <w:r w:rsidRPr="006E74AA">
        <w:rPr>
          <w:rtl/>
        </w:rPr>
        <w:t>فتاب الله عليه</w:t>
      </w:r>
      <w:r>
        <w:rPr>
          <w:rtl/>
        </w:rPr>
        <w:t xml:space="preserve">، </w:t>
      </w:r>
      <w:r w:rsidRPr="006E74AA">
        <w:rPr>
          <w:rtl/>
        </w:rPr>
        <w:t>إنّه هو التوّاب الرحيم.</w:t>
      </w:r>
    </w:p>
    <w:p w14:paraId="36477C44" w14:textId="77777777" w:rsidR="009A532F" w:rsidRPr="006E74AA" w:rsidRDefault="009A532F" w:rsidP="005B1C0D">
      <w:pPr>
        <w:pStyle w:val="libNormal"/>
        <w:rPr>
          <w:rtl/>
        </w:rPr>
      </w:pPr>
      <w:r w:rsidRPr="006E74AA">
        <w:rPr>
          <w:rtl/>
        </w:rPr>
        <w:t>فقلت له</w:t>
      </w:r>
      <w:r>
        <w:rPr>
          <w:rtl/>
        </w:rPr>
        <w:t xml:space="preserve">: </w:t>
      </w:r>
      <w:r w:rsidRPr="006E74AA">
        <w:rPr>
          <w:rtl/>
        </w:rPr>
        <w:t>يا ابن رسول الله فما يعني بقوله</w:t>
      </w:r>
      <w:r>
        <w:rPr>
          <w:rtl/>
        </w:rPr>
        <w:t xml:space="preserve">: </w:t>
      </w:r>
      <w:r w:rsidRPr="006E74AA">
        <w:rPr>
          <w:rtl/>
        </w:rPr>
        <w:t>«فأتمّهنّ»</w:t>
      </w:r>
      <w:r>
        <w:rPr>
          <w:rtl/>
        </w:rPr>
        <w:t>؟</w:t>
      </w:r>
    </w:p>
    <w:p w14:paraId="6F7719FC" w14:textId="77777777" w:rsidR="009A532F" w:rsidRPr="006E74AA" w:rsidRDefault="009A532F" w:rsidP="005B1C0D">
      <w:pPr>
        <w:pStyle w:val="libNormal"/>
        <w:rPr>
          <w:rtl/>
        </w:rPr>
      </w:pPr>
      <w:r w:rsidRPr="006E74AA">
        <w:rPr>
          <w:rtl/>
        </w:rPr>
        <w:t>قال</w:t>
      </w:r>
      <w:r>
        <w:rPr>
          <w:rtl/>
        </w:rPr>
        <w:t xml:space="preserve">: </w:t>
      </w:r>
      <w:r w:rsidRPr="006E74AA">
        <w:rPr>
          <w:rtl/>
        </w:rPr>
        <w:t>أتمّهنّ إلى القائم اثني عشر إماما</w:t>
      </w:r>
      <w:r>
        <w:rPr>
          <w:rtl/>
        </w:rPr>
        <w:t xml:space="preserve">، </w:t>
      </w:r>
      <w:r w:rsidRPr="006E74AA">
        <w:rPr>
          <w:rtl/>
        </w:rPr>
        <w:t xml:space="preserve">تسعة من ولد الحسين </w:t>
      </w:r>
      <w:r w:rsidRPr="007C1168">
        <w:rPr>
          <w:rStyle w:val="libAlaemChar"/>
          <w:rtl/>
        </w:rPr>
        <w:t>عليه‌السلام</w:t>
      </w:r>
      <w:r w:rsidRPr="006E74AA">
        <w:rPr>
          <w:rtl/>
        </w:rPr>
        <w:t>.</w:t>
      </w:r>
    </w:p>
    <w:p w14:paraId="472CDE38" w14:textId="77777777" w:rsidR="009A532F" w:rsidRPr="006E74AA" w:rsidRDefault="009A532F" w:rsidP="005B1C0D">
      <w:pPr>
        <w:pStyle w:val="libNormal"/>
        <w:rPr>
          <w:rtl/>
        </w:rPr>
      </w:pPr>
      <w:r w:rsidRPr="006E74AA">
        <w:rPr>
          <w:rtl/>
        </w:rPr>
        <w:t>قال المفضّل</w:t>
      </w:r>
      <w:r>
        <w:rPr>
          <w:rtl/>
        </w:rPr>
        <w:t xml:space="preserve">: </w:t>
      </w:r>
      <w:r w:rsidRPr="006E74AA">
        <w:rPr>
          <w:rtl/>
        </w:rPr>
        <w:t>فقلت له</w:t>
      </w:r>
      <w:r>
        <w:rPr>
          <w:rtl/>
        </w:rPr>
        <w:t xml:space="preserve">: </w:t>
      </w:r>
      <w:r w:rsidRPr="006E74AA">
        <w:rPr>
          <w:rtl/>
        </w:rPr>
        <w:t xml:space="preserve">يا ابن رسول الله فأخبرني عن قول الله </w:t>
      </w:r>
      <w:r w:rsidRPr="007C1168">
        <w:rPr>
          <w:rStyle w:val="libAlaemChar"/>
          <w:rtl/>
        </w:rPr>
        <w:t>عزوجل</w:t>
      </w:r>
      <w:r w:rsidRPr="006E74AA">
        <w:rPr>
          <w:rtl/>
        </w:rPr>
        <w:t xml:space="preserve"> </w:t>
      </w:r>
      <w:r w:rsidRPr="007C1168">
        <w:rPr>
          <w:rStyle w:val="libAlaemChar"/>
          <w:rtl/>
        </w:rPr>
        <w:t>(</w:t>
      </w:r>
      <w:r w:rsidRPr="00FA258F">
        <w:rPr>
          <w:rStyle w:val="libAieChar"/>
          <w:rtl/>
        </w:rPr>
        <w:t>وَجَعَلَها كَلِمَةً باقِيَةً فِي عَقِبِهِ</w:t>
      </w:r>
      <w:r w:rsidRPr="007C1168">
        <w:rPr>
          <w:rStyle w:val="libAlaemChar"/>
          <w:rtl/>
        </w:rPr>
        <w:t>)</w:t>
      </w:r>
      <w:r w:rsidRPr="006E74AA">
        <w:rPr>
          <w:rtl/>
        </w:rPr>
        <w:t xml:space="preserve"> </w:t>
      </w:r>
      <w:r w:rsidRPr="00DD7B20">
        <w:rPr>
          <w:rStyle w:val="libFootnotenumChar"/>
          <w:rtl/>
        </w:rPr>
        <w:t>(3)</w:t>
      </w:r>
      <w:r>
        <w:rPr>
          <w:rtl/>
        </w:rPr>
        <w:t>؟</w:t>
      </w:r>
    </w:p>
    <w:p w14:paraId="1F55E5FC" w14:textId="77777777" w:rsidR="009A532F" w:rsidRPr="006E74AA" w:rsidRDefault="009A532F" w:rsidP="005B1C0D">
      <w:pPr>
        <w:pStyle w:val="libNormal"/>
        <w:rPr>
          <w:rtl/>
        </w:rPr>
      </w:pPr>
      <w:r w:rsidRPr="006E74AA">
        <w:rPr>
          <w:rtl/>
        </w:rPr>
        <w:t>قال</w:t>
      </w:r>
      <w:r>
        <w:rPr>
          <w:rtl/>
        </w:rPr>
        <w:t xml:space="preserve">: </w:t>
      </w:r>
      <w:r w:rsidRPr="006E74AA">
        <w:rPr>
          <w:rtl/>
        </w:rPr>
        <w:t>يعني بذلك الإمامة</w:t>
      </w:r>
      <w:r>
        <w:rPr>
          <w:rtl/>
        </w:rPr>
        <w:t xml:space="preserve">، </w:t>
      </w:r>
      <w:r w:rsidRPr="006E74AA">
        <w:rPr>
          <w:rtl/>
        </w:rPr>
        <w:t>جعلها الله في عقب الحسين إلى يوم القيامة.</w:t>
      </w:r>
    </w:p>
    <w:p w14:paraId="3D64ADA5" w14:textId="77777777" w:rsidR="009A532F" w:rsidRPr="006E74AA" w:rsidRDefault="009A532F" w:rsidP="005B1C0D">
      <w:pPr>
        <w:pStyle w:val="libNormal"/>
        <w:rPr>
          <w:rtl/>
        </w:rPr>
      </w:pPr>
      <w:r w:rsidRPr="006E74AA">
        <w:rPr>
          <w:rtl/>
        </w:rPr>
        <w:t>فقلت</w:t>
      </w:r>
      <w:r>
        <w:rPr>
          <w:rtl/>
        </w:rPr>
        <w:t xml:space="preserve">: </w:t>
      </w:r>
      <w:r w:rsidRPr="006E74AA">
        <w:rPr>
          <w:rtl/>
        </w:rPr>
        <w:t>يا ابن رسول الله فكيف صارت الإمامة في ولد الحسين دون ولد الحسن</w:t>
      </w:r>
      <w:r>
        <w:rPr>
          <w:rtl/>
        </w:rPr>
        <w:t xml:space="preserve">، </w:t>
      </w:r>
      <w:r w:rsidRPr="006E74AA">
        <w:rPr>
          <w:rtl/>
        </w:rPr>
        <w:t>وهما جميعا ولدا رسول الله وسبطاه وسيّدا شباب أهل الجنّة.</w:t>
      </w:r>
    </w:p>
    <w:p w14:paraId="5A665627" w14:textId="77777777" w:rsidR="009A532F" w:rsidRPr="006E74AA" w:rsidRDefault="009A532F" w:rsidP="005B1C0D">
      <w:pPr>
        <w:pStyle w:val="libNormal"/>
        <w:rPr>
          <w:rtl/>
        </w:rPr>
      </w:pPr>
      <w:r w:rsidRPr="006E74AA">
        <w:rPr>
          <w:rtl/>
        </w:rPr>
        <w:t>فقال</w:t>
      </w:r>
      <w:r>
        <w:rPr>
          <w:rtl/>
        </w:rPr>
        <w:t xml:space="preserve">: </w:t>
      </w:r>
      <w:r w:rsidRPr="006E74AA">
        <w:rPr>
          <w:rtl/>
        </w:rPr>
        <w:t>إنّ موسى وهارون نبيّان مرسلان أخوان</w:t>
      </w:r>
      <w:r>
        <w:rPr>
          <w:rtl/>
        </w:rPr>
        <w:t xml:space="preserve">، </w:t>
      </w:r>
      <w:r w:rsidRPr="006E74AA">
        <w:rPr>
          <w:rtl/>
        </w:rPr>
        <w:t>فجعل الله النبوّة في صلب</w:t>
      </w:r>
    </w:p>
    <w:p w14:paraId="2303ED63" w14:textId="77777777" w:rsidR="009A532F" w:rsidRPr="006E74AA" w:rsidRDefault="009A532F" w:rsidP="00BC79B1">
      <w:pPr>
        <w:pStyle w:val="libLine"/>
        <w:rPr>
          <w:rtl/>
        </w:rPr>
      </w:pPr>
      <w:r w:rsidRPr="006E74AA">
        <w:rPr>
          <w:rtl/>
        </w:rPr>
        <w:t>__________________</w:t>
      </w:r>
    </w:p>
    <w:p w14:paraId="68B6B2EC" w14:textId="77777777" w:rsidR="009A532F" w:rsidRPr="006E74AA" w:rsidRDefault="009A532F" w:rsidP="00BC79B1">
      <w:pPr>
        <w:pStyle w:val="libFootnote0"/>
        <w:rPr>
          <w:rtl/>
        </w:rPr>
      </w:pPr>
      <w:r>
        <w:rPr>
          <w:rtl/>
        </w:rPr>
        <w:t>(</w:t>
      </w:r>
      <w:r w:rsidRPr="006E74AA">
        <w:rPr>
          <w:rtl/>
        </w:rPr>
        <w:t>1) في هامش الخطّية</w:t>
      </w:r>
      <w:r>
        <w:rPr>
          <w:rtl/>
        </w:rPr>
        <w:t xml:space="preserve">: </w:t>
      </w:r>
      <w:r w:rsidRPr="006E74AA">
        <w:rPr>
          <w:rtl/>
        </w:rPr>
        <w:t>«أي</w:t>
      </w:r>
      <w:r>
        <w:rPr>
          <w:rtl/>
        </w:rPr>
        <w:t xml:space="preserve">: </w:t>
      </w:r>
      <w:r w:rsidRPr="006E74AA">
        <w:rPr>
          <w:rtl/>
        </w:rPr>
        <w:t>من الكوفة إلى الشام. منه»</w:t>
      </w:r>
      <w:r>
        <w:rPr>
          <w:rtl/>
        </w:rPr>
        <w:t>.</w:t>
      </w:r>
    </w:p>
    <w:p w14:paraId="43FAFE45" w14:textId="77777777" w:rsidR="009A532F" w:rsidRPr="006E74AA" w:rsidRDefault="009A532F" w:rsidP="00BC79B1">
      <w:pPr>
        <w:pStyle w:val="libFootnote0"/>
        <w:rPr>
          <w:rtl/>
        </w:rPr>
      </w:pPr>
      <w:r>
        <w:rPr>
          <w:rtl/>
        </w:rPr>
        <w:t>(</w:t>
      </w:r>
      <w:r w:rsidRPr="006E74AA">
        <w:rPr>
          <w:rtl/>
        </w:rPr>
        <w:t>2) النجم</w:t>
      </w:r>
      <w:r>
        <w:rPr>
          <w:rtl/>
        </w:rPr>
        <w:t xml:space="preserve">: </w:t>
      </w:r>
      <w:r w:rsidRPr="006E74AA">
        <w:rPr>
          <w:rtl/>
        </w:rPr>
        <w:t>37.</w:t>
      </w:r>
    </w:p>
    <w:p w14:paraId="0EF9848C" w14:textId="77777777" w:rsidR="009A532F" w:rsidRPr="006E74AA" w:rsidRDefault="009A532F" w:rsidP="00BC79B1">
      <w:pPr>
        <w:pStyle w:val="libFootnote0"/>
        <w:rPr>
          <w:rtl/>
        </w:rPr>
      </w:pPr>
      <w:r>
        <w:rPr>
          <w:rtl/>
        </w:rPr>
        <w:t>(</w:t>
      </w:r>
      <w:r w:rsidRPr="006E74AA">
        <w:rPr>
          <w:rtl/>
        </w:rPr>
        <w:t>3) الزخرف</w:t>
      </w:r>
      <w:r>
        <w:rPr>
          <w:rtl/>
        </w:rPr>
        <w:t xml:space="preserve">: </w:t>
      </w:r>
      <w:r w:rsidRPr="006E74AA">
        <w:rPr>
          <w:rtl/>
        </w:rPr>
        <w:t>28.</w:t>
      </w:r>
    </w:p>
    <w:p w14:paraId="155E9C6B" w14:textId="77777777" w:rsidR="009A532F" w:rsidRPr="006E74AA" w:rsidRDefault="009A532F" w:rsidP="00FA258F">
      <w:pPr>
        <w:pStyle w:val="libNormal0"/>
        <w:rPr>
          <w:rtl/>
        </w:rPr>
      </w:pPr>
      <w:r>
        <w:rPr>
          <w:rtl/>
        </w:rPr>
        <w:br w:type="page"/>
      </w:r>
      <w:r w:rsidRPr="006E74AA">
        <w:rPr>
          <w:rtl/>
        </w:rPr>
        <w:t>هارون دون صلب موسى</w:t>
      </w:r>
      <w:r>
        <w:rPr>
          <w:rtl/>
        </w:rPr>
        <w:t xml:space="preserve">، </w:t>
      </w:r>
      <w:r w:rsidRPr="006E74AA">
        <w:rPr>
          <w:rtl/>
        </w:rPr>
        <w:t>ولم يكن لأحد أن يقول</w:t>
      </w:r>
      <w:r>
        <w:rPr>
          <w:rtl/>
        </w:rPr>
        <w:t xml:space="preserve">: </w:t>
      </w:r>
      <w:r w:rsidRPr="006E74AA">
        <w:rPr>
          <w:rtl/>
        </w:rPr>
        <w:t>لم فعل الله ذلك</w:t>
      </w:r>
      <w:r>
        <w:rPr>
          <w:rtl/>
        </w:rPr>
        <w:t xml:space="preserve">، </w:t>
      </w:r>
      <w:r w:rsidRPr="006E74AA">
        <w:rPr>
          <w:rtl/>
        </w:rPr>
        <w:t xml:space="preserve">وإنّ الإمامة خلافة الله </w:t>
      </w:r>
      <w:r w:rsidRPr="007C1168">
        <w:rPr>
          <w:rStyle w:val="libAlaemChar"/>
          <w:rtl/>
        </w:rPr>
        <w:t>عزوجل</w:t>
      </w:r>
      <w:r>
        <w:rPr>
          <w:rtl/>
        </w:rPr>
        <w:t xml:space="preserve">، </w:t>
      </w:r>
      <w:r w:rsidRPr="006E74AA">
        <w:rPr>
          <w:rtl/>
        </w:rPr>
        <w:t>ليس لأحد أن يقول</w:t>
      </w:r>
      <w:r>
        <w:rPr>
          <w:rtl/>
        </w:rPr>
        <w:t xml:space="preserve">: </w:t>
      </w:r>
      <w:r w:rsidRPr="006E74AA">
        <w:rPr>
          <w:rtl/>
        </w:rPr>
        <w:t>لم جعلها الله في صلب الحسين دون صلب الحسن</w:t>
      </w:r>
      <w:r>
        <w:rPr>
          <w:rtl/>
        </w:rPr>
        <w:t xml:space="preserve">، </w:t>
      </w:r>
      <w:r w:rsidRPr="006E74AA">
        <w:rPr>
          <w:rtl/>
        </w:rPr>
        <w:t>لأنّ الله تعالى هو الحكيم في أفعاله</w:t>
      </w:r>
      <w:r>
        <w:rPr>
          <w:rtl/>
        </w:rPr>
        <w:t xml:space="preserve">، </w:t>
      </w:r>
      <w:r w:rsidRPr="006E74AA">
        <w:rPr>
          <w:rtl/>
        </w:rPr>
        <w:t>لا يسأل عمّا يفعل وهم يسألون.</w:t>
      </w:r>
    </w:p>
    <w:p w14:paraId="69A37921" w14:textId="77777777" w:rsidR="009A532F" w:rsidRPr="006E74AA" w:rsidRDefault="009A532F" w:rsidP="005B1C0D">
      <w:pPr>
        <w:pStyle w:val="libNormal"/>
        <w:rPr>
          <w:rtl/>
        </w:rPr>
      </w:pPr>
      <w:r w:rsidRPr="007C1168">
        <w:rPr>
          <w:rStyle w:val="libAlaemChar"/>
          <w:rtl/>
        </w:rPr>
        <w:t>(</w:t>
      </w:r>
      <w:r w:rsidRPr="00FA258F">
        <w:rPr>
          <w:rStyle w:val="libAieChar"/>
          <w:rtl/>
        </w:rPr>
        <w:t>قالَ إِنِّي جاعِلُكَ لِلنَّاسِ إِماماً</w:t>
      </w:r>
      <w:r w:rsidRPr="007C1168">
        <w:rPr>
          <w:rStyle w:val="libAlaemChar"/>
          <w:rtl/>
        </w:rPr>
        <w:t>)</w:t>
      </w:r>
      <w:r w:rsidRPr="006E74AA">
        <w:rPr>
          <w:rtl/>
        </w:rPr>
        <w:t xml:space="preserve"> استئناف إن أضمرت ناصب «إذ»</w:t>
      </w:r>
      <w:r>
        <w:rPr>
          <w:rtl/>
        </w:rPr>
        <w:t xml:space="preserve">، </w:t>
      </w:r>
      <w:r w:rsidRPr="006E74AA">
        <w:rPr>
          <w:rtl/>
        </w:rPr>
        <w:t>وهو «اذكر» مثلا</w:t>
      </w:r>
      <w:r>
        <w:rPr>
          <w:rtl/>
        </w:rPr>
        <w:t xml:space="preserve">، </w:t>
      </w:r>
      <w:r w:rsidRPr="006E74AA">
        <w:rPr>
          <w:rtl/>
        </w:rPr>
        <w:t>كأنّه قيل</w:t>
      </w:r>
      <w:r>
        <w:rPr>
          <w:rtl/>
        </w:rPr>
        <w:t xml:space="preserve">: </w:t>
      </w:r>
      <w:r w:rsidRPr="006E74AA">
        <w:rPr>
          <w:rtl/>
        </w:rPr>
        <w:t>فما ذا قال له ربّه حين أتمّهنّ</w:t>
      </w:r>
      <w:r>
        <w:rPr>
          <w:rtl/>
        </w:rPr>
        <w:t>؟</w:t>
      </w:r>
      <w:r w:rsidRPr="006E74AA">
        <w:rPr>
          <w:rtl/>
        </w:rPr>
        <w:t xml:space="preserve"> فأجيب بذلك. أو بيان لقوله</w:t>
      </w:r>
      <w:r>
        <w:rPr>
          <w:rtl/>
        </w:rPr>
        <w:t xml:space="preserve">: </w:t>
      </w:r>
      <w:r w:rsidRPr="006E74AA">
        <w:rPr>
          <w:rtl/>
        </w:rPr>
        <w:t>«ابتلى» فتكون الكلمات ما ذكره من الإمامة وتطهير البيت ورفع قواعده والإسلام.</w:t>
      </w:r>
      <w:r>
        <w:rPr>
          <w:rFonts w:hint="cs"/>
          <w:rtl/>
        </w:rPr>
        <w:t xml:space="preserve"> </w:t>
      </w:r>
      <w:r w:rsidRPr="006E74AA">
        <w:rPr>
          <w:rtl/>
        </w:rPr>
        <w:t>وإن نصبته</w:t>
      </w:r>
      <w:r>
        <w:rPr>
          <w:rtl/>
        </w:rPr>
        <w:t xml:space="preserve"> بـ </w:t>
      </w:r>
      <w:r w:rsidRPr="006E74AA">
        <w:rPr>
          <w:rtl/>
        </w:rPr>
        <w:t>«قال» فالمجموع جملة معطوفة على ما قبلها. وجاعل من «جعل» الّذي له مفعولان. والإمام اسم لمن يؤتمّ به على زنة الإله</w:t>
      </w:r>
      <w:r>
        <w:rPr>
          <w:rtl/>
        </w:rPr>
        <w:t xml:space="preserve">، </w:t>
      </w:r>
      <w:r w:rsidRPr="006E74AA">
        <w:rPr>
          <w:rtl/>
        </w:rPr>
        <w:t>كالإزار</w:t>
      </w:r>
      <w:r w:rsidRPr="000F2A3E">
        <w:rPr>
          <w:rtl/>
        </w:rPr>
        <w:t xml:space="preserve"> </w:t>
      </w:r>
      <w:r>
        <w:rPr>
          <w:rtl/>
        </w:rPr>
        <w:t>لـما</w:t>
      </w:r>
      <w:r w:rsidRPr="006E74AA">
        <w:rPr>
          <w:rtl/>
        </w:rPr>
        <w:t xml:space="preserve"> يؤتزر به</w:t>
      </w:r>
      <w:r>
        <w:rPr>
          <w:rtl/>
        </w:rPr>
        <w:t xml:space="preserve">، </w:t>
      </w:r>
      <w:r w:rsidRPr="006E74AA">
        <w:rPr>
          <w:rtl/>
        </w:rPr>
        <w:t>أي</w:t>
      </w:r>
      <w:r>
        <w:rPr>
          <w:rtl/>
        </w:rPr>
        <w:t xml:space="preserve">: </w:t>
      </w:r>
      <w:r w:rsidRPr="006E74AA">
        <w:rPr>
          <w:rtl/>
        </w:rPr>
        <w:t>يأتمّون بك في دينهم</w:t>
      </w:r>
      <w:r>
        <w:rPr>
          <w:rtl/>
        </w:rPr>
        <w:t xml:space="preserve">، </w:t>
      </w:r>
      <w:r w:rsidRPr="006E74AA">
        <w:rPr>
          <w:rtl/>
        </w:rPr>
        <w:t>وإمامته عامّة</w:t>
      </w:r>
      <w:r>
        <w:rPr>
          <w:rtl/>
        </w:rPr>
        <w:t xml:space="preserve">، </w:t>
      </w:r>
      <w:r w:rsidRPr="006E74AA">
        <w:rPr>
          <w:rtl/>
        </w:rPr>
        <w:t>إذ لم يبعث بعده نبيّ إلا كان من ذرّيّته</w:t>
      </w:r>
      <w:r>
        <w:rPr>
          <w:rtl/>
        </w:rPr>
        <w:t xml:space="preserve">، </w:t>
      </w:r>
      <w:r w:rsidRPr="006E74AA">
        <w:rPr>
          <w:rtl/>
        </w:rPr>
        <w:t>مأمورا باتّباعه.</w:t>
      </w:r>
    </w:p>
    <w:p w14:paraId="3F6AD309"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قالَ وَمِنْ ذُرِّيَّتِي</w:t>
      </w:r>
      <w:r w:rsidRPr="007C1168">
        <w:rPr>
          <w:rStyle w:val="libAlaemChar"/>
          <w:rtl/>
        </w:rPr>
        <w:t>)</w:t>
      </w:r>
      <w:r w:rsidRPr="006E74AA">
        <w:rPr>
          <w:rtl/>
        </w:rPr>
        <w:t xml:space="preserve"> عطف على الكاف</w:t>
      </w:r>
      <w:r>
        <w:rPr>
          <w:rtl/>
        </w:rPr>
        <w:t xml:space="preserve">، </w:t>
      </w:r>
      <w:r w:rsidRPr="006E74AA">
        <w:rPr>
          <w:rtl/>
        </w:rPr>
        <w:t>كأنّه قال</w:t>
      </w:r>
      <w:r>
        <w:rPr>
          <w:rtl/>
        </w:rPr>
        <w:t xml:space="preserve">: </w:t>
      </w:r>
      <w:r w:rsidRPr="006E74AA">
        <w:rPr>
          <w:rtl/>
        </w:rPr>
        <w:t>وجاعل بعض ذرّيّتي</w:t>
      </w:r>
      <w:r>
        <w:rPr>
          <w:rtl/>
        </w:rPr>
        <w:t xml:space="preserve">، </w:t>
      </w:r>
      <w:r w:rsidRPr="006E74AA">
        <w:rPr>
          <w:rtl/>
        </w:rPr>
        <w:t>كما يقال لك</w:t>
      </w:r>
      <w:r>
        <w:rPr>
          <w:rtl/>
        </w:rPr>
        <w:t xml:space="preserve">: </w:t>
      </w:r>
      <w:r w:rsidRPr="006E74AA">
        <w:rPr>
          <w:rtl/>
        </w:rPr>
        <w:t>سأكرمك</w:t>
      </w:r>
      <w:r>
        <w:rPr>
          <w:rtl/>
        </w:rPr>
        <w:t xml:space="preserve">، </w:t>
      </w:r>
      <w:r w:rsidRPr="006E74AA">
        <w:rPr>
          <w:rtl/>
        </w:rPr>
        <w:t>فتقول</w:t>
      </w:r>
      <w:r>
        <w:rPr>
          <w:rtl/>
        </w:rPr>
        <w:t xml:space="preserve">: </w:t>
      </w:r>
      <w:r w:rsidRPr="006E74AA">
        <w:rPr>
          <w:rtl/>
        </w:rPr>
        <w:t>وزيدا. والذرّيّة نسل الرجل</w:t>
      </w:r>
      <w:r>
        <w:rPr>
          <w:rtl/>
        </w:rPr>
        <w:t xml:space="preserve">، </w:t>
      </w:r>
      <w:r w:rsidRPr="006E74AA">
        <w:rPr>
          <w:rtl/>
        </w:rPr>
        <w:t>فعليّة أو فعّولة</w:t>
      </w:r>
      <w:r>
        <w:rPr>
          <w:rtl/>
        </w:rPr>
        <w:t xml:space="preserve">، </w:t>
      </w:r>
      <w:r w:rsidRPr="006E74AA">
        <w:rPr>
          <w:rtl/>
        </w:rPr>
        <w:t>قلبت راؤها الثالثة ياء</w:t>
      </w:r>
      <w:r>
        <w:rPr>
          <w:rtl/>
        </w:rPr>
        <w:t xml:space="preserve">، </w:t>
      </w:r>
      <w:r w:rsidRPr="006E74AA">
        <w:rPr>
          <w:rtl/>
        </w:rPr>
        <w:t>كما «تقضّيت» في «تقضّضت»</w:t>
      </w:r>
      <w:r>
        <w:rPr>
          <w:rtl/>
        </w:rPr>
        <w:t xml:space="preserve">، </w:t>
      </w:r>
      <w:r w:rsidRPr="006E74AA">
        <w:rPr>
          <w:rtl/>
        </w:rPr>
        <w:t>من الذرّ بمعنى التفريق. أو فعّولة أو فعّيلة</w:t>
      </w:r>
      <w:r>
        <w:rPr>
          <w:rtl/>
        </w:rPr>
        <w:t xml:space="preserve">، </w:t>
      </w:r>
      <w:r w:rsidRPr="006E74AA">
        <w:rPr>
          <w:rtl/>
        </w:rPr>
        <w:t>قلبت همزتها ياء</w:t>
      </w:r>
      <w:r>
        <w:rPr>
          <w:rtl/>
        </w:rPr>
        <w:t xml:space="preserve">، </w:t>
      </w:r>
      <w:r w:rsidRPr="006E74AA">
        <w:rPr>
          <w:rtl/>
        </w:rPr>
        <w:t>من الذرء بمعنى الخلق.</w:t>
      </w:r>
    </w:p>
    <w:p w14:paraId="002ED744" w14:textId="77777777" w:rsidR="009A532F" w:rsidRPr="006E74AA" w:rsidRDefault="009A532F" w:rsidP="005B1C0D">
      <w:pPr>
        <w:pStyle w:val="libNormal"/>
        <w:rPr>
          <w:rtl/>
        </w:rPr>
      </w:pPr>
      <w:r w:rsidRPr="006E74AA">
        <w:rPr>
          <w:rtl/>
        </w:rPr>
        <w:t>والمعنى</w:t>
      </w:r>
      <w:r>
        <w:rPr>
          <w:rtl/>
        </w:rPr>
        <w:t xml:space="preserve">: </w:t>
      </w:r>
      <w:r w:rsidRPr="006E74AA">
        <w:rPr>
          <w:rtl/>
        </w:rPr>
        <w:t>قال إبراهيم بعد أن جعله الله إماما للناس ليأتمّوا به في دينهم</w:t>
      </w:r>
      <w:r>
        <w:rPr>
          <w:rtl/>
        </w:rPr>
        <w:t xml:space="preserve">، </w:t>
      </w:r>
      <w:r w:rsidRPr="006E74AA">
        <w:rPr>
          <w:rtl/>
        </w:rPr>
        <w:t>ويفوزوا بخير الدارين بتدبيره</w:t>
      </w:r>
      <w:r>
        <w:rPr>
          <w:rtl/>
        </w:rPr>
        <w:t xml:space="preserve">، </w:t>
      </w:r>
      <w:r w:rsidRPr="006E74AA">
        <w:rPr>
          <w:rtl/>
        </w:rPr>
        <w:t>وتنتظم أمورهم بسياسته</w:t>
      </w:r>
      <w:r>
        <w:rPr>
          <w:rtl/>
        </w:rPr>
        <w:t xml:space="preserve">: </w:t>
      </w:r>
      <w:r w:rsidRPr="006E74AA">
        <w:rPr>
          <w:rtl/>
        </w:rPr>
        <w:t>اجعل يا ربّ بعض ذرّيّتي إماما.</w:t>
      </w:r>
    </w:p>
    <w:p w14:paraId="2004FAC3" w14:textId="77777777" w:rsidR="009A532F" w:rsidRPr="006E74AA" w:rsidRDefault="009A532F" w:rsidP="005B1C0D">
      <w:pPr>
        <w:pStyle w:val="libNormal"/>
        <w:rPr>
          <w:rtl/>
        </w:rPr>
      </w:pPr>
      <w:r w:rsidRPr="007C1168">
        <w:rPr>
          <w:rStyle w:val="libAlaemChar"/>
          <w:rtl/>
        </w:rPr>
        <w:t>(</w:t>
      </w:r>
      <w:r w:rsidRPr="00FA258F">
        <w:rPr>
          <w:rStyle w:val="libAieChar"/>
          <w:rtl/>
        </w:rPr>
        <w:t>قالَ لا يَنالُ عَهْدِي الظَّالِمِينَ</w:t>
      </w:r>
      <w:r w:rsidRPr="007C1168">
        <w:rPr>
          <w:rStyle w:val="libAlaemChar"/>
          <w:rtl/>
        </w:rPr>
        <w:t>)</w:t>
      </w:r>
      <w:r w:rsidRPr="006E74AA">
        <w:rPr>
          <w:rtl/>
        </w:rPr>
        <w:t xml:space="preserve"> أي</w:t>
      </w:r>
      <w:r>
        <w:rPr>
          <w:rtl/>
        </w:rPr>
        <w:t xml:space="preserve">: </w:t>
      </w:r>
      <w:r w:rsidRPr="006E74AA">
        <w:rPr>
          <w:rtl/>
        </w:rPr>
        <w:t>من كان ظالما من ذرّيّتك لا يناله استخلافي وعهدي إليه بالإمامة</w:t>
      </w:r>
      <w:r>
        <w:rPr>
          <w:rtl/>
        </w:rPr>
        <w:t xml:space="preserve">، </w:t>
      </w:r>
      <w:r w:rsidRPr="006E74AA">
        <w:rPr>
          <w:rtl/>
        </w:rPr>
        <w:t>وإنّما يناله من لا يفعل ظلما. فهذا الجواب إجابة إلى ملتمسه</w:t>
      </w:r>
      <w:r>
        <w:rPr>
          <w:rtl/>
        </w:rPr>
        <w:t xml:space="preserve">، </w:t>
      </w:r>
      <w:r w:rsidRPr="006E74AA">
        <w:rPr>
          <w:rtl/>
        </w:rPr>
        <w:t>وتنبيه على أنّه قد يكون من ذرّيّته ظلمة لنفسهم أو لغيرهم</w:t>
      </w:r>
      <w:r>
        <w:rPr>
          <w:rtl/>
        </w:rPr>
        <w:t xml:space="preserve">، </w:t>
      </w:r>
      <w:r w:rsidRPr="006E74AA">
        <w:rPr>
          <w:rtl/>
        </w:rPr>
        <w:t>وأنّهم لا ينالون الإمامة</w:t>
      </w:r>
      <w:r>
        <w:rPr>
          <w:rtl/>
        </w:rPr>
        <w:t xml:space="preserve">، </w:t>
      </w:r>
      <w:r w:rsidRPr="006E74AA">
        <w:rPr>
          <w:rtl/>
        </w:rPr>
        <w:t>لأنّها أمانة من الله تعالى وعهد</w:t>
      </w:r>
      <w:r>
        <w:rPr>
          <w:rtl/>
        </w:rPr>
        <w:t xml:space="preserve">، </w:t>
      </w:r>
      <w:r w:rsidRPr="006E74AA">
        <w:rPr>
          <w:rtl/>
        </w:rPr>
        <w:t>والظالم لا يصلح لها</w:t>
      </w:r>
      <w:r>
        <w:rPr>
          <w:rtl/>
        </w:rPr>
        <w:t xml:space="preserve">، </w:t>
      </w:r>
      <w:r w:rsidRPr="006E74AA">
        <w:rPr>
          <w:rtl/>
        </w:rPr>
        <w:t>وإنّما ينالها البررة الأتقياء منهم.</w:t>
      </w:r>
    </w:p>
    <w:p w14:paraId="7A14C103" w14:textId="77777777" w:rsidR="009A532F" w:rsidRPr="006E74AA" w:rsidRDefault="009A532F" w:rsidP="005B1C0D">
      <w:pPr>
        <w:pStyle w:val="libNormal"/>
        <w:rPr>
          <w:rtl/>
        </w:rPr>
      </w:pPr>
      <w:r>
        <w:rPr>
          <w:rtl/>
        </w:rPr>
        <w:br w:type="page"/>
      </w:r>
      <w:r w:rsidRPr="006E74AA">
        <w:rPr>
          <w:rtl/>
        </w:rPr>
        <w:t>وقال في الكشّاف</w:t>
      </w:r>
      <w:r>
        <w:rPr>
          <w:rtl/>
        </w:rPr>
        <w:t xml:space="preserve">: </w:t>
      </w:r>
      <w:r w:rsidRPr="006E74AA">
        <w:rPr>
          <w:rtl/>
        </w:rPr>
        <w:t>«وعن ابن عيينة</w:t>
      </w:r>
      <w:r>
        <w:rPr>
          <w:rtl/>
        </w:rPr>
        <w:t xml:space="preserve">: </w:t>
      </w:r>
      <w:r w:rsidRPr="006E74AA">
        <w:rPr>
          <w:rtl/>
        </w:rPr>
        <w:t>لا يكون الظالم إماما قطّ</w:t>
      </w:r>
      <w:r>
        <w:rPr>
          <w:rtl/>
        </w:rPr>
        <w:t xml:space="preserve">، </w:t>
      </w:r>
      <w:r w:rsidRPr="006E74AA">
        <w:rPr>
          <w:rtl/>
        </w:rPr>
        <w:t>وكيف يجوز نصب الظالم للإمامة</w:t>
      </w:r>
      <w:r>
        <w:rPr>
          <w:rtl/>
        </w:rPr>
        <w:t>؟!</w:t>
      </w:r>
      <w:r w:rsidRPr="006E74AA">
        <w:rPr>
          <w:rtl/>
        </w:rPr>
        <w:t xml:space="preserve"> والإمام إنّما هو لكفّ الظلمة</w:t>
      </w:r>
      <w:r>
        <w:rPr>
          <w:rtl/>
        </w:rPr>
        <w:t xml:space="preserve">، </w:t>
      </w:r>
      <w:r w:rsidRPr="006E74AA">
        <w:rPr>
          <w:rtl/>
        </w:rPr>
        <w:t>فإذا نصب من كان ظالما في نفسه فقد جاء المثل السائر</w:t>
      </w:r>
      <w:r>
        <w:rPr>
          <w:rtl/>
        </w:rPr>
        <w:t xml:space="preserve">: </w:t>
      </w:r>
      <w:r w:rsidRPr="006E74AA">
        <w:rPr>
          <w:rtl/>
        </w:rPr>
        <w:t xml:space="preserve">من استرعى الذئب ظلم» </w:t>
      </w:r>
      <w:r w:rsidRPr="00DD7B20">
        <w:rPr>
          <w:rStyle w:val="libFootnotenumChar"/>
          <w:rtl/>
        </w:rPr>
        <w:t>(1)</w:t>
      </w:r>
      <w:r w:rsidRPr="006E74AA">
        <w:rPr>
          <w:rtl/>
        </w:rPr>
        <w:t xml:space="preserve"> انتهى كلامه.</w:t>
      </w:r>
    </w:p>
    <w:p w14:paraId="093D84D5" w14:textId="77777777" w:rsidR="009A532F" w:rsidRPr="006E74AA" w:rsidRDefault="009A532F" w:rsidP="005B1C0D">
      <w:pPr>
        <w:pStyle w:val="libNormal"/>
        <w:rPr>
          <w:rtl/>
        </w:rPr>
      </w:pPr>
      <w:r w:rsidRPr="006E74AA">
        <w:rPr>
          <w:rtl/>
        </w:rPr>
        <w:t>ففيه دليل على وجوب العصمة للإمام</w:t>
      </w:r>
      <w:r>
        <w:rPr>
          <w:rtl/>
        </w:rPr>
        <w:t xml:space="preserve">، </w:t>
      </w:r>
      <w:r w:rsidRPr="006E74AA">
        <w:rPr>
          <w:rtl/>
        </w:rPr>
        <w:t>سواء كان نبيّا أو من استخلفه للإمامة</w:t>
      </w:r>
      <w:r>
        <w:rPr>
          <w:rtl/>
        </w:rPr>
        <w:t xml:space="preserve">، </w:t>
      </w:r>
      <w:r w:rsidRPr="006E74AA">
        <w:rPr>
          <w:rtl/>
        </w:rPr>
        <w:t>قبل البعثة والنصب أو بعدهما. فالفاسق لا يصلح للإمامة</w:t>
      </w:r>
      <w:r>
        <w:rPr>
          <w:rtl/>
        </w:rPr>
        <w:t xml:space="preserve">، </w:t>
      </w:r>
      <w:r w:rsidRPr="006E74AA">
        <w:rPr>
          <w:rtl/>
        </w:rPr>
        <w:t>وكيف يصلح للإمامة من لا يجوز حكمه وشهادته</w:t>
      </w:r>
      <w:r>
        <w:rPr>
          <w:rtl/>
        </w:rPr>
        <w:t xml:space="preserve">، </w:t>
      </w:r>
      <w:r w:rsidRPr="006E74AA">
        <w:rPr>
          <w:rtl/>
        </w:rPr>
        <w:t>ولا تجب إطاعته</w:t>
      </w:r>
      <w:r>
        <w:rPr>
          <w:rtl/>
        </w:rPr>
        <w:t xml:space="preserve">، </w:t>
      </w:r>
      <w:r w:rsidRPr="006E74AA">
        <w:rPr>
          <w:rtl/>
        </w:rPr>
        <w:t>ولا يقبل خبره</w:t>
      </w:r>
      <w:r>
        <w:rPr>
          <w:rtl/>
        </w:rPr>
        <w:t xml:space="preserve">، </w:t>
      </w:r>
      <w:r w:rsidRPr="006E74AA">
        <w:rPr>
          <w:rtl/>
        </w:rPr>
        <w:t>ولا يقدّم للصلاة</w:t>
      </w:r>
      <w:r>
        <w:rPr>
          <w:rtl/>
        </w:rPr>
        <w:t xml:space="preserve">، </w:t>
      </w:r>
      <w:r w:rsidRPr="006E74AA">
        <w:rPr>
          <w:rtl/>
        </w:rPr>
        <w:t>وعلى جميع أهل الإسلام يجب أن ينهوه عمّا صدر منه من الأمور المستقبحة شرعا وعقلا</w:t>
      </w:r>
      <w:r>
        <w:rPr>
          <w:rtl/>
        </w:rPr>
        <w:t xml:space="preserve">، </w:t>
      </w:r>
      <w:r w:rsidRPr="006E74AA">
        <w:rPr>
          <w:rtl/>
        </w:rPr>
        <w:t>ويتنفّروا ويكرهوا عن أفعاله القبيحة</w:t>
      </w:r>
      <w:r>
        <w:rPr>
          <w:rtl/>
        </w:rPr>
        <w:t>؟!</w:t>
      </w:r>
      <w:r w:rsidRPr="006E74AA">
        <w:rPr>
          <w:rtl/>
        </w:rPr>
        <w:t xml:space="preserve"> وعلى </w:t>
      </w:r>
      <w:r w:rsidRPr="00DD7B20">
        <w:rPr>
          <w:rStyle w:val="libFootnotenumChar"/>
          <w:rtl/>
        </w:rPr>
        <w:t>(2)</w:t>
      </w:r>
      <w:r w:rsidRPr="006E74AA">
        <w:rPr>
          <w:rtl/>
        </w:rPr>
        <w:t xml:space="preserve"> أنّه يجوز أن يعطي ذلك بعض ولده إذا لم يكن ظالما</w:t>
      </w:r>
      <w:r>
        <w:rPr>
          <w:rtl/>
        </w:rPr>
        <w:t xml:space="preserve">، </w:t>
      </w:r>
      <w:r w:rsidRPr="006E74AA">
        <w:rPr>
          <w:rtl/>
        </w:rPr>
        <w:t>لأنّه لو لم يرد أن يجعل أحدا منهم إماما للناس لوجب أن يقال في الجواب</w:t>
      </w:r>
      <w:r>
        <w:rPr>
          <w:rtl/>
        </w:rPr>
        <w:t xml:space="preserve">: </w:t>
      </w:r>
      <w:r w:rsidRPr="006E74AA">
        <w:rPr>
          <w:rtl/>
        </w:rPr>
        <w:t>لا</w:t>
      </w:r>
      <w:r>
        <w:rPr>
          <w:rtl/>
        </w:rPr>
        <w:t xml:space="preserve">، </w:t>
      </w:r>
      <w:r w:rsidRPr="006E74AA">
        <w:rPr>
          <w:rtl/>
        </w:rPr>
        <w:t>أو</w:t>
      </w:r>
      <w:r>
        <w:rPr>
          <w:rtl/>
        </w:rPr>
        <w:t xml:space="preserve">: </w:t>
      </w:r>
      <w:r w:rsidRPr="006E74AA">
        <w:rPr>
          <w:rtl/>
        </w:rPr>
        <w:t>لا ينال عهدي ذرّيّتك.</w:t>
      </w:r>
    </w:p>
    <w:p w14:paraId="181D92DB" w14:textId="77777777" w:rsidR="009A532F" w:rsidRPr="006E74AA" w:rsidRDefault="009A532F" w:rsidP="005B1C0D">
      <w:pPr>
        <w:pStyle w:val="libNormal"/>
        <w:rPr>
          <w:rtl/>
        </w:rPr>
      </w:pPr>
      <w:r w:rsidRPr="006E74AA">
        <w:rPr>
          <w:rtl/>
        </w:rPr>
        <w:t>وقال صاحب المجمع</w:t>
      </w:r>
      <w:r>
        <w:rPr>
          <w:rtl/>
        </w:rPr>
        <w:t xml:space="preserve">: </w:t>
      </w:r>
      <w:r w:rsidRPr="006E74AA">
        <w:rPr>
          <w:rtl/>
        </w:rPr>
        <w:t>«استدلّ أصحابنا بهذه الآية على أنّ الإمام لا يكون إلّا معصوما عن القبائح</w:t>
      </w:r>
      <w:r>
        <w:rPr>
          <w:rtl/>
        </w:rPr>
        <w:t xml:space="preserve">، </w:t>
      </w:r>
      <w:r w:rsidRPr="006E74AA">
        <w:rPr>
          <w:rtl/>
        </w:rPr>
        <w:t>لأنّ الله سبحانه نفي أن ينال عهده</w:t>
      </w:r>
      <w:r>
        <w:rPr>
          <w:rtl/>
        </w:rPr>
        <w:t xml:space="preserve"> ـ </w:t>
      </w:r>
      <w:r w:rsidRPr="006E74AA">
        <w:rPr>
          <w:rtl/>
        </w:rPr>
        <w:t>الّذي هو الإمامة</w:t>
      </w:r>
      <w:r>
        <w:rPr>
          <w:rtl/>
        </w:rPr>
        <w:t xml:space="preserve"> ـ </w:t>
      </w:r>
      <w:r w:rsidRPr="006E74AA">
        <w:rPr>
          <w:rtl/>
        </w:rPr>
        <w:t>ظالم</w:t>
      </w:r>
      <w:r>
        <w:rPr>
          <w:rtl/>
        </w:rPr>
        <w:t xml:space="preserve">، </w:t>
      </w:r>
      <w:r w:rsidRPr="006E74AA">
        <w:rPr>
          <w:rtl/>
        </w:rPr>
        <w:t>ومن ليس بمعصوم فقد يكون ظالما</w:t>
      </w:r>
      <w:r>
        <w:rPr>
          <w:rtl/>
        </w:rPr>
        <w:t xml:space="preserve">، </w:t>
      </w:r>
      <w:r w:rsidRPr="006E74AA">
        <w:rPr>
          <w:rtl/>
        </w:rPr>
        <w:t>إمّا لنفسه وإمّا لغيره.</w:t>
      </w:r>
    </w:p>
    <w:p w14:paraId="4197AD3B" w14:textId="77777777" w:rsidR="009A532F" w:rsidRPr="006E74AA" w:rsidRDefault="009A532F" w:rsidP="005B1C0D">
      <w:pPr>
        <w:pStyle w:val="libNormal"/>
        <w:rPr>
          <w:rtl/>
        </w:rPr>
      </w:pPr>
      <w:r w:rsidRPr="006E74AA">
        <w:rPr>
          <w:rtl/>
        </w:rPr>
        <w:t>فإن قيل</w:t>
      </w:r>
      <w:r>
        <w:rPr>
          <w:rtl/>
        </w:rPr>
        <w:t xml:space="preserve">: </w:t>
      </w:r>
      <w:r w:rsidRPr="006E74AA">
        <w:rPr>
          <w:rtl/>
        </w:rPr>
        <w:t>إنّما نفي أن يناله ظالم في حال ظلمه</w:t>
      </w:r>
      <w:r>
        <w:rPr>
          <w:rtl/>
        </w:rPr>
        <w:t xml:space="preserve">، </w:t>
      </w:r>
      <w:r w:rsidRPr="006E74AA">
        <w:rPr>
          <w:rtl/>
        </w:rPr>
        <w:t>فإذا تاب لا يسمّى ظالما</w:t>
      </w:r>
      <w:r>
        <w:rPr>
          <w:rtl/>
        </w:rPr>
        <w:t xml:space="preserve">، </w:t>
      </w:r>
      <w:r w:rsidRPr="006E74AA">
        <w:rPr>
          <w:rtl/>
        </w:rPr>
        <w:t>فيصحّ أن يناله.</w:t>
      </w:r>
    </w:p>
    <w:p w14:paraId="72DD89D2" w14:textId="77777777" w:rsidR="009A532F" w:rsidRPr="006E74AA" w:rsidRDefault="009A532F" w:rsidP="005B1C0D">
      <w:pPr>
        <w:pStyle w:val="libNormal"/>
        <w:rPr>
          <w:rtl/>
        </w:rPr>
      </w:pPr>
      <w:r w:rsidRPr="006E74AA">
        <w:rPr>
          <w:rtl/>
        </w:rPr>
        <w:t>فالجواب</w:t>
      </w:r>
      <w:r>
        <w:rPr>
          <w:rtl/>
        </w:rPr>
        <w:t xml:space="preserve">: </w:t>
      </w:r>
      <w:r w:rsidRPr="006E74AA">
        <w:rPr>
          <w:rtl/>
        </w:rPr>
        <w:t>أنّ الظالم وإن تاب فلا يخرج من أن تكون الآية قد تناولته في حال كونه ظالما</w:t>
      </w:r>
      <w:r>
        <w:rPr>
          <w:rtl/>
        </w:rPr>
        <w:t xml:space="preserve">، </w:t>
      </w:r>
      <w:r w:rsidRPr="006E74AA">
        <w:rPr>
          <w:rtl/>
        </w:rPr>
        <w:t>فإذا نفي أن يناله فقد حكم عليه بأنّه لا ينالها</w:t>
      </w:r>
      <w:r>
        <w:rPr>
          <w:rtl/>
        </w:rPr>
        <w:t xml:space="preserve">، </w:t>
      </w:r>
      <w:r w:rsidRPr="006E74AA">
        <w:rPr>
          <w:rtl/>
        </w:rPr>
        <w:t>والآية مطلقة غير مقيّدة بوقت دون وقت</w:t>
      </w:r>
      <w:r>
        <w:rPr>
          <w:rtl/>
        </w:rPr>
        <w:t xml:space="preserve">، </w:t>
      </w:r>
      <w:r w:rsidRPr="006E74AA">
        <w:rPr>
          <w:rtl/>
        </w:rPr>
        <w:t>فيجب أن تكون محمولة على الأوقات كلّها</w:t>
      </w:r>
      <w:r>
        <w:rPr>
          <w:rtl/>
        </w:rPr>
        <w:t xml:space="preserve">، </w:t>
      </w:r>
      <w:r w:rsidRPr="006E74AA">
        <w:rPr>
          <w:rtl/>
        </w:rPr>
        <w:t xml:space="preserve">فلا ينالها الظالم وإن تاب فيما بعد» </w:t>
      </w:r>
      <w:r w:rsidRPr="00DD7B20">
        <w:rPr>
          <w:rStyle w:val="libFootnotenumChar"/>
          <w:rtl/>
        </w:rPr>
        <w:t>(3)</w:t>
      </w:r>
      <w:r>
        <w:rPr>
          <w:rtl/>
        </w:rPr>
        <w:t>.</w:t>
      </w:r>
    </w:p>
    <w:p w14:paraId="37FD31E1" w14:textId="77777777" w:rsidR="009A532F" w:rsidRPr="006E74AA" w:rsidRDefault="009A532F" w:rsidP="00BC79B1">
      <w:pPr>
        <w:pStyle w:val="libLine"/>
        <w:rPr>
          <w:rtl/>
        </w:rPr>
      </w:pPr>
      <w:r w:rsidRPr="006E74AA">
        <w:rPr>
          <w:rtl/>
        </w:rPr>
        <w:t>__________________</w:t>
      </w:r>
    </w:p>
    <w:p w14:paraId="076F507F"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184.</w:t>
      </w:r>
    </w:p>
    <w:p w14:paraId="546FBDC0" w14:textId="77777777" w:rsidR="009A532F" w:rsidRPr="006E74AA" w:rsidRDefault="009A532F" w:rsidP="00BC79B1">
      <w:pPr>
        <w:pStyle w:val="libFootnote0"/>
        <w:rPr>
          <w:rtl/>
        </w:rPr>
      </w:pPr>
      <w:r>
        <w:rPr>
          <w:rtl/>
        </w:rPr>
        <w:t>(</w:t>
      </w:r>
      <w:r w:rsidRPr="006E74AA">
        <w:rPr>
          <w:rtl/>
        </w:rPr>
        <w:t>2) عطف على</w:t>
      </w:r>
      <w:r>
        <w:rPr>
          <w:rtl/>
        </w:rPr>
        <w:t xml:space="preserve">: </w:t>
      </w:r>
      <w:r w:rsidRPr="006E74AA">
        <w:rPr>
          <w:rtl/>
        </w:rPr>
        <w:t>ففيه دليل</w:t>
      </w:r>
      <w:r>
        <w:rPr>
          <w:rtl/>
        </w:rPr>
        <w:t xml:space="preserve">، </w:t>
      </w:r>
      <w:r w:rsidRPr="006E74AA">
        <w:rPr>
          <w:rtl/>
        </w:rPr>
        <w:t>أي</w:t>
      </w:r>
      <w:r>
        <w:rPr>
          <w:rtl/>
        </w:rPr>
        <w:t xml:space="preserve">: </w:t>
      </w:r>
      <w:r w:rsidRPr="006E74AA">
        <w:rPr>
          <w:rtl/>
        </w:rPr>
        <w:t>وفيه أيضا دليل على جواز إعطاء الإمامة لمن لم يكن ظالما من ولده.</w:t>
      </w:r>
    </w:p>
    <w:p w14:paraId="5DCF4FA1" w14:textId="77777777" w:rsidR="009A532F" w:rsidRPr="006E74AA" w:rsidRDefault="009A532F" w:rsidP="00BC79B1">
      <w:pPr>
        <w:pStyle w:val="libFootnote0"/>
        <w:rPr>
          <w:rtl/>
        </w:rPr>
      </w:pPr>
      <w:r>
        <w:rPr>
          <w:rtl/>
        </w:rPr>
        <w:t>(</w:t>
      </w:r>
      <w:r w:rsidRPr="006E74AA">
        <w:rPr>
          <w:rtl/>
        </w:rPr>
        <w:t>3) مجمع البيان 1</w:t>
      </w:r>
      <w:r>
        <w:rPr>
          <w:rtl/>
        </w:rPr>
        <w:t xml:space="preserve">: </w:t>
      </w:r>
      <w:r w:rsidRPr="006E74AA">
        <w:rPr>
          <w:rtl/>
        </w:rPr>
        <w:t>202.</w:t>
      </w:r>
    </w:p>
    <w:p w14:paraId="752ECE5E"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 جَعَلْنَا الْبَيْتَ مَثابَةً لِلنَّاسِ وَأَمْناً وَاتَّخِذُوا مِنْ مَقامِ إِبْراهِيمَ مُصَلًّى وَعَهِدْنا إِلى إِبْراهِيمَ وَإِسْماعِيلَ أَنْ طَهِّرا بَيْتِيَ لِلطَّائِفِينَ وَالْعاكِفِينَ وَالرُّكَّعِ السُّجُودِ (125)</w:t>
      </w:r>
      <w:r w:rsidRPr="007C1168">
        <w:rPr>
          <w:rStyle w:val="libAlaemChar"/>
          <w:rtl/>
        </w:rPr>
        <w:t>)</w:t>
      </w:r>
    </w:p>
    <w:p w14:paraId="1FAFE828" w14:textId="77777777" w:rsidR="009A532F" w:rsidRPr="006E74AA" w:rsidRDefault="009A532F" w:rsidP="005B1C0D">
      <w:pPr>
        <w:pStyle w:val="libNormal"/>
        <w:rPr>
          <w:rtl/>
        </w:rPr>
      </w:pPr>
      <w:r w:rsidRPr="007C1168">
        <w:rPr>
          <w:rStyle w:val="libAlaemChar"/>
          <w:rtl/>
        </w:rPr>
        <w:t>(</w:t>
      </w:r>
      <w:r w:rsidRPr="00FA258F">
        <w:rPr>
          <w:rStyle w:val="libAieChar"/>
          <w:rtl/>
        </w:rPr>
        <w:t>وَإِذْ جَعَلْنَا الْبَيْتَ</w:t>
      </w:r>
      <w:r w:rsidRPr="007C1168">
        <w:rPr>
          <w:rStyle w:val="libAlaemChar"/>
          <w:rtl/>
        </w:rPr>
        <w:t>)</w:t>
      </w:r>
      <w:r w:rsidRPr="006E74AA">
        <w:rPr>
          <w:rtl/>
        </w:rPr>
        <w:t xml:space="preserve"> أي</w:t>
      </w:r>
      <w:r>
        <w:rPr>
          <w:rtl/>
        </w:rPr>
        <w:t xml:space="preserve">: </w:t>
      </w:r>
      <w:r w:rsidRPr="006E74AA">
        <w:rPr>
          <w:rtl/>
        </w:rPr>
        <w:t>الكعبة</w:t>
      </w:r>
      <w:r>
        <w:rPr>
          <w:rtl/>
        </w:rPr>
        <w:t xml:space="preserve">، </w:t>
      </w:r>
      <w:r w:rsidRPr="006E74AA">
        <w:rPr>
          <w:rtl/>
        </w:rPr>
        <w:t xml:space="preserve">غلّب عليها كالنجم على الثريّا </w:t>
      </w:r>
      <w:r w:rsidRPr="007C1168">
        <w:rPr>
          <w:rStyle w:val="libAlaemChar"/>
          <w:rtl/>
        </w:rPr>
        <w:t>(</w:t>
      </w:r>
      <w:r w:rsidRPr="00FA258F">
        <w:rPr>
          <w:rStyle w:val="libAieChar"/>
          <w:rtl/>
        </w:rPr>
        <w:t>مَثابَةً لِلنَّاسِ</w:t>
      </w:r>
      <w:r w:rsidRPr="007C1168">
        <w:rPr>
          <w:rStyle w:val="libAlaemChar"/>
          <w:rtl/>
        </w:rPr>
        <w:t>)</w:t>
      </w:r>
      <w:r w:rsidRPr="006E74AA">
        <w:rPr>
          <w:rtl/>
        </w:rPr>
        <w:t xml:space="preserve"> مرجع يثاب</w:t>
      </w:r>
      <w:r>
        <w:rPr>
          <w:rtl/>
        </w:rPr>
        <w:t xml:space="preserve">، </w:t>
      </w:r>
      <w:r w:rsidRPr="006E74AA">
        <w:rPr>
          <w:rtl/>
        </w:rPr>
        <w:t>أي</w:t>
      </w:r>
      <w:r>
        <w:rPr>
          <w:rtl/>
        </w:rPr>
        <w:t xml:space="preserve">: </w:t>
      </w:r>
      <w:r w:rsidRPr="006E74AA">
        <w:rPr>
          <w:rtl/>
        </w:rPr>
        <w:t>يرجع إليه كلّ عام</w:t>
      </w:r>
      <w:r>
        <w:rPr>
          <w:rtl/>
        </w:rPr>
        <w:t xml:space="preserve">، </w:t>
      </w:r>
      <w:r w:rsidRPr="006E74AA">
        <w:rPr>
          <w:rtl/>
        </w:rPr>
        <w:t>أي</w:t>
      </w:r>
      <w:r>
        <w:rPr>
          <w:rtl/>
        </w:rPr>
        <w:t xml:space="preserve">: </w:t>
      </w:r>
      <w:r w:rsidRPr="006E74AA">
        <w:rPr>
          <w:rtl/>
        </w:rPr>
        <w:t xml:space="preserve">يثوب إليه الحجّاج والعمّار. أو موضع ثواب يثابون بحجّه واعتماره </w:t>
      </w:r>
      <w:r w:rsidRPr="007C1168">
        <w:rPr>
          <w:rStyle w:val="libAlaemChar"/>
          <w:rtl/>
        </w:rPr>
        <w:t>(</w:t>
      </w:r>
      <w:r w:rsidRPr="00FA258F">
        <w:rPr>
          <w:rStyle w:val="libAieChar"/>
          <w:rtl/>
        </w:rPr>
        <w:t>وَأَمْناً</w:t>
      </w:r>
      <w:r w:rsidRPr="007C1168">
        <w:rPr>
          <w:rStyle w:val="libAlaemChar"/>
          <w:rtl/>
        </w:rPr>
        <w:t>)</w:t>
      </w:r>
      <w:r w:rsidRPr="006E74AA">
        <w:rPr>
          <w:rtl/>
        </w:rPr>
        <w:t xml:space="preserve"> أي</w:t>
      </w:r>
      <w:r>
        <w:rPr>
          <w:rtl/>
        </w:rPr>
        <w:t xml:space="preserve">: </w:t>
      </w:r>
      <w:r w:rsidRPr="006E74AA">
        <w:rPr>
          <w:rtl/>
        </w:rPr>
        <w:t>وموضع أمن لا يتعرّض لأهله</w:t>
      </w:r>
      <w:r>
        <w:rPr>
          <w:rtl/>
        </w:rPr>
        <w:t xml:space="preserve">، </w:t>
      </w:r>
      <w:r w:rsidRPr="006E74AA">
        <w:rPr>
          <w:rtl/>
        </w:rPr>
        <w:t>كقوله</w:t>
      </w:r>
      <w:r>
        <w:rPr>
          <w:rtl/>
        </w:rPr>
        <w:t xml:space="preserve">: </w:t>
      </w:r>
      <w:r w:rsidRPr="007C1168">
        <w:rPr>
          <w:rStyle w:val="libAlaemChar"/>
          <w:rtl/>
        </w:rPr>
        <w:t>(</w:t>
      </w:r>
      <w:r w:rsidRPr="00FA258F">
        <w:rPr>
          <w:rStyle w:val="libAieChar"/>
          <w:rtl/>
        </w:rPr>
        <w:t>حَرَماً آمِناً وَيُتَخَطَّفُ النَّاسُ مِنْ حَوْلِهِمْ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 يأمن حاجّه من عذاب الآخرة</w:t>
      </w:r>
      <w:r>
        <w:rPr>
          <w:rtl/>
        </w:rPr>
        <w:t xml:space="preserve">، </w:t>
      </w:r>
      <w:r w:rsidRPr="006E74AA">
        <w:rPr>
          <w:rtl/>
        </w:rPr>
        <w:t>من حيث إنّ الحجّ يجبّ ما قبله</w:t>
      </w:r>
      <w:r>
        <w:rPr>
          <w:rtl/>
        </w:rPr>
        <w:t xml:space="preserve">، </w:t>
      </w:r>
      <w:r w:rsidRPr="006E74AA">
        <w:rPr>
          <w:rtl/>
        </w:rPr>
        <w:t>أو لا يتعرّض ولا يؤخذ الجاني الملتجئ إليه حتى يخرج</w:t>
      </w:r>
      <w:r>
        <w:rPr>
          <w:rtl/>
        </w:rPr>
        <w:t xml:space="preserve">، </w:t>
      </w:r>
      <w:r w:rsidRPr="006E74AA">
        <w:rPr>
          <w:rtl/>
        </w:rPr>
        <w:t>لكن يضيّق عليه في المطعم والمشرب والبيع والشراء حتى يخرج منه فيقام عليه</w:t>
      </w:r>
      <w:r>
        <w:rPr>
          <w:rtl/>
        </w:rPr>
        <w:t xml:space="preserve">، </w:t>
      </w:r>
      <w:r w:rsidRPr="006E74AA">
        <w:rPr>
          <w:rtl/>
        </w:rPr>
        <w:t>فإن أحدث فيه ما يوجب الحدّ أقيم عليه الحدّ فيه</w:t>
      </w:r>
      <w:r>
        <w:rPr>
          <w:rtl/>
        </w:rPr>
        <w:t xml:space="preserve">، </w:t>
      </w:r>
      <w:r w:rsidRPr="006E74AA">
        <w:rPr>
          <w:rtl/>
        </w:rPr>
        <w:t>لأنّه هتك حرمة الحرم. وكان قبل الإسلام يرى الرجل قاتل أبيه في الحرم فلا يتعرّض له</w:t>
      </w:r>
      <w:r>
        <w:rPr>
          <w:rtl/>
        </w:rPr>
        <w:t xml:space="preserve">، </w:t>
      </w:r>
      <w:r w:rsidRPr="006E74AA">
        <w:rPr>
          <w:rtl/>
        </w:rPr>
        <w:t xml:space="preserve">وهذا شيء كانوا قد توارثوه من دين إسماعيل </w:t>
      </w:r>
      <w:r w:rsidRPr="007C1168">
        <w:rPr>
          <w:rStyle w:val="libAlaemChar"/>
          <w:rtl/>
        </w:rPr>
        <w:t>عليه‌السلام</w:t>
      </w:r>
      <w:r>
        <w:rPr>
          <w:rtl/>
        </w:rPr>
        <w:t xml:space="preserve">، </w:t>
      </w:r>
      <w:r w:rsidRPr="006E74AA">
        <w:rPr>
          <w:rtl/>
        </w:rPr>
        <w:t xml:space="preserve">فبقوا عليه إلى أيّام نبيّنا </w:t>
      </w:r>
      <w:r w:rsidRPr="007C1168">
        <w:rPr>
          <w:rStyle w:val="libAlaemChar"/>
          <w:rtl/>
        </w:rPr>
        <w:t>صلى‌الله‌عليه‌وآله‌وسلم</w:t>
      </w:r>
      <w:r w:rsidRPr="006E74AA">
        <w:rPr>
          <w:rtl/>
        </w:rPr>
        <w:t>.</w:t>
      </w:r>
    </w:p>
    <w:p w14:paraId="3A6A11A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وَاتَّخِذُوا مِنْ مَقامِ إِبْراهِيمَ مُصَلًّى</w:t>
      </w:r>
      <w:r w:rsidRPr="007C1168">
        <w:rPr>
          <w:rStyle w:val="libAlaemChar"/>
          <w:rtl/>
        </w:rPr>
        <w:t>)</w:t>
      </w:r>
      <w:r w:rsidRPr="006E74AA">
        <w:rPr>
          <w:rtl/>
        </w:rPr>
        <w:t xml:space="preserve"> على إرادة القول</w:t>
      </w:r>
      <w:r>
        <w:rPr>
          <w:rtl/>
        </w:rPr>
        <w:t xml:space="preserve">، </w:t>
      </w:r>
      <w:r w:rsidRPr="006E74AA">
        <w:rPr>
          <w:rtl/>
        </w:rPr>
        <w:t>أي</w:t>
      </w:r>
      <w:r>
        <w:rPr>
          <w:rtl/>
        </w:rPr>
        <w:t xml:space="preserve">: </w:t>
      </w:r>
      <w:r w:rsidRPr="006E74AA">
        <w:rPr>
          <w:rtl/>
        </w:rPr>
        <w:t>وقلنا اتّخذوا منه موضع صلاة تصلّون فيه. أو اعتراض معطوف على مضمر</w:t>
      </w:r>
      <w:r>
        <w:rPr>
          <w:rtl/>
        </w:rPr>
        <w:t xml:space="preserve">، </w:t>
      </w:r>
      <w:r w:rsidRPr="006E74AA">
        <w:rPr>
          <w:rtl/>
        </w:rPr>
        <w:t>تقديره</w:t>
      </w:r>
      <w:r>
        <w:rPr>
          <w:rtl/>
        </w:rPr>
        <w:t xml:space="preserve">: </w:t>
      </w:r>
      <w:r w:rsidRPr="006E74AA">
        <w:rPr>
          <w:rtl/>
        </w:rPr>
        <w:t>ثوبوا إليه واتّخذوا</w:t>
      </w:r>
      <w:r>
        <w:rPr>
          <w:rtl/>
        </w:rPr>
        <w:t xml:space="preserve">، </w:t>
      </w:r>
      <w:r w:rsidRPr="006E74AA">
        <w:rPr>
          <w:rtl/>
        </w:rPr>
        <w:t xml:space="preserve">على أنّ الخطاب لأمّة محمّد </w:t>
      </w:r>
      <w:r w:rsidRPr="007C1168">
        <w:rPr>
          <w:rStyle w:val="libAlaemChar"/>
          <w:rtl/>
        </w:rPr>
        <w:t>صلى‌الله‌عليه‌وآله‌وسلم</w:t>
      </w:r>
      <w:r w:rsidRPr="006E74AA">
        <w:rPr>
          <w:rtl/>
        </w:rPr>
        <w:t>.</w:t>
      </w:r>
    </w:p>
    <w:p w14:paraId="12354789" w14:textId="77777777" w:rsidR="009A532F" w:rsidRPr="006E74AA" w:rsidRDefault="009A532F" w:rsidP="005B1C0D">
      <w:pPr>
        <w:pStyle w:val="libNormal"/>
        <w:rPr>
          <w:rtl/>
        </w:rPr>
      </w:pPr>
      <w:r w:rsidRPr="006E74AA">
        <w:rPr>
          <w:rtl/>
        </w:rPr>
        <w:t>ومقام إبراهيم هو الموضع الّذي كان فيه الحجر الّذي فيه أثر قدمه حين قام عليه ودعا الناس إلى الحجّ</w:t>
      </w:r>
      <w:r>
        <w:rPr>
          <w:rtl/>
        </w:rPr>
        <w:t xml:space="preserve">، </w:t>
      </w:r>
      <w:r w:rsidRPr="006E74AA">
        <w:rPr>
          <w:rtl/>
        </w:rPr>
        <w:t>أو وضع قدمه عليه قبل بناء البيت</w:t>
      </w:r>
      <w:r>
        <w:rPr>
          <w:rtl/>
        </w:rPr>
        <w:t xml:space="preserve">، </w:t>
      </w:r>
      <w:r w:rsidRPr="006E74AA">
        <w:rPr>
          <w:rtl/>
        </w:rPr>
        <w:t>فظهر أثر قدمه فيه.</w:t>
      </w:r>
    </w:p>
    <w:p w14:paraId="210607E5" w14:textId="77777777" w:rsidR="009A532F" w:rsidRPr="006E74AA" w:rsidRDefault="009A532F" w:rsidP="005B1C0D">
      <w:pPr>
        <w:pStyle w:val="libNormal"/>
        <w:rPr>
          <w:rtl/>
        </w:rPr>
      </w:pPr>
      <w:r w:rsidRPr="006E74AA">
        <w:rPr>
          <w:rtl/>
        </w:rPr>
        <w:t>وهو الأصحّ</w:t>
      </w:r>
      <w:r>
        <w:rPr>
          <w:rtl/>
        </w:rPr>
        <w:t xml:space="preserve">، </w:t>
      </w:r>
      <w:r w:rsidRPr="006E74AA">
        <w:rPr>
          <w:rtl/>
        </w:rPr>
        <w:t>كما سيجيء تفصيله. فأمر بالصلاة عنده بعد الطواف</w:t>
      </w:r>
      <w:r>
        <w:rPr>
          <w:rtl/>
        </w:rPr>
        <w:t xml:space="preserve">، </w:t>
      </w:r>
      <w:r w:rsidRPr="006E74AA">
        <w:rPr>
          <w:rtl/>
        </w:rPr>
        <w:t>كما</w:t>
      </w:r>
      <w:r>
        <w:rPr>
          <w:rFonts w:hint="cs"/>
          <w:rtl/>
        </w:rPr>
        <w:t xml:space="preserve"> </w:t>
      </w:r>
      <w:r w:rsidRPr="006E74AA">
        <w:rPr>
          <w:rtl/>
        </w:rPr>
        <w:t xml:space="preserve">روى جابر أنّه </w:t>
      </w:r>
      <w:r w:rsidRPr="007C1168">
        <w:rPr>
          <w:rStyle w:val="libAlaemChar"/>
          <w:rtl/>
        </w:rPr>
        <w:t>صلى‌الله‌عليه‌وآله‌وسلم</w:t>
      </w:r>
      <w:r w:rsidRPr="0073188A">
        <w:rPr>
          <w:rtl/>
        </w:rPr>
        <w:t xml:space="preserve"> </w:t>
      </w:r>
      <w:r w:rsidRPr="006E74AA">
        <w:rPr>
          <w:rtl/>
        </w:rPr>
        <w:t>ل</w:t>
      </w:r>
      <w:r>
        <w:rPr>
          <w:rFonts w:hint="cs"/>
          <w:rtl/>
        </w:rPr>
        <w:t>ـ</w:t>
      </w:r>
      <w:r w:rsidRPr="006E74AA">
        <w:rPr>
          <w:rtl/>
        </w:rPr>
        <w:t>مّا فرغ من طوافه عمد إلى مقام إبراهيم فصلّى خلفه ركعتين.</w:t>
      </w:r>
    </w:p>
    <w:p w14:paraId="7F69ADB6" w14:textId="77777777" w:rsidR="009A532F" w:rsidRPr="006E74AA" w:rsidRDefault="009A532F" w:rsidP="00BC79B1">
      <w:pPr>
        <w:pStyle w:val="libLine"/>
        <w:rPr>
          <w:rtl/>
        </w:rPr>
      </w:pPr>
      <w:r w:rsidRPr="006E74AA">
        <w:rPr>
          <w:rtl/>
        </w:rPr>
        <w:t>__________________</w:t>
      </w:r>
    </w:p>
    <w:p w14:paraId="143A10F0" w14:textId="77777777" w:rsidR="009A532F" w:rsidRPr="006E74AA" w:rsidRDefault="009A532F" w:rsidP="00BC79B1">
      <w:pPr>
        <w:pStyle w:val="libFootnote0"/>
        <w:rPr>
          <w:rtl/>
        </w:rPr>
      </w:pPr>
      <w:r>
        <w:rPr>
          <w:rtl/>
        </w:rPr>
        <w:t>(</w:t>
      </w:r>
      <w:r w:rsidRPr="006E74AA">
        <w:rPr>
          <w:rtl/>
        </w:rPr>
        <w:t>1) العنكبوت</w:t>
      </w:r>
      <w:r>
        <w:rPr>
          <w:rtl/>
        </w:rPr>
        <w:t xml:space="preserve">: </w:t>
      </w:r>
      <w:r w:rsidRPr="006E74AA">
        <w:rPr>
          <w:rtl/>
        </w:rPr>
        <w:t>67.</w:t>
      </w:r>
    </w:p>
    <w:p w14:paraId="12A8775F" w14:textId="77777777" w:rsidR="009A532F" w:rsidRPr="006E74AA" w:rsidRDefault="009A532F" w:rsidP="005B1C0D">
      <w:pPr>
        <w:pStyle w:val="libNormal"/>
        <w:rPr>
          <w:rtl/>
        </w:rPr>
      </w:pPr>
      <w:r>
        <w:rPr>
          <w:rtl/>
        </w:rPr>
        <w:br w:type="page"/>
      </w:r>
      <w:r w:rsidRPr="006E74AA">
        <w:rPr>
          <w:rtl/>
        </w:rPr>
        <w:t>وقرأ نافع وابن عامر</w:t>
      </w:r>
      <w:r>
        <w:rPr>
          <w:rtl/>
        </w:rPr>
        <w:t xml:space="preserve">: </w:t>
      </w:r>
      <w:r w:rsidRPr="006E74AA">
        <w:rPr>
          <w:rtl/>
        </w:rPr>
        <w:t>واتّخذوا</w:t>
      </w:r>
      <w:r>
        <w:rPr>
          <w:rtl/>
        </w:rPr>
        <w:t xml:space="preserve">، </w:t>
      </w:r>
      <w:r w:rsidRPr="006E74AA">
        <w:rPr>
          <w:rtl/>
        </w:rPr>
        <w:t>بلفظ الماضي</w:t>
      </w:r>
      <w:r>
        <w:rPr>
          <w:rtl/>
        </w:rPr>
        <w:t xml:space="preserve">، </w:t>
      </w:r>
      <w:r w:rsidRPr="006E74AA">
        <w:rPr>
          <w:rtl/>
        </w:rPr>
        <w:t>عطفا على «جعلنا» أي</w:t>
      </w:r>
      <w:r>
        <w:rPr>
          <w:rtl/>
        </w:rPr>
        <w:t xml:space="preserve">: </w:t>
      </w:r>
      <w:r w:rsidRPr="006E74AA">
        <w:rPr>
          <w:rtl/>
        </w:rPr>
        <w:t>واتّخذ الناس المقام الموسوم بإبراهيم موضع الصلاة. ومن قرأ «واتّخذوا» على الأمر وقف على قوله</w:t>
      </w:r>
      <w:r>
        <w:rPr>
          <w:rtl/>
        </w:rPr>
        <w:t xml:space="preserve">: </w:t>
      </w:r>
      <w:r w:rsidRPr="006E74AA">
        <w:rPr>
          <w:rtl/>
        </w:rPr>
        <w:t>«وأمنا»</w:t>
      </w:r>
      <w:r>
        <w:rPr>
          <w:rtl/>
        </w:rPr>
        <w:t>.</w:t>
      </w:r>
      <w:r w:rsidRPr="006E74AA">
        <w:rPr>
          <w:rtl/>
        </w:rPr>
        <w:t xml:space="preserve"> ومن قرأ</w:t>
      </w:r>
      <w:r>
        <w:rPr>
          <w:rtl/>
        </w:rPr>
        <w:t xml:space="preserve">: </w:t>
      </w:r>
      <w:r w:rsidRPr="006E74AA">
        <w:rPr>
          <w:rtl/>
        </w:rPr>
        <w:t>«اتّخذوا» على الخبر لم يقف</w:t>
      </w:r>
      <w:r>
        <w:rPr>
          <w:rtl/>
        </w:rPr>
        <w:t xml:space="preserve">، </w:t>
      </w:r>
      <w:r w:rsidRPr="006E74AA">
        <w:rPr>
          <w:rtl/>
        </w:rPr>
        <w:t>لأنّ قوله</w:t>
      </w:r>
      <w:r>
        <w:rPr>
          <w:rtl/>
        </w:rPr>
        <w:t xml:space="preserve">: </w:t>
      </w:r>
      <w:r w:rsidRPr="006E74AA">
        <w:rPr>
          <w:rtl/>
        </w:rPr>
        <w:t>«واتّخذوا» عطف على «جعلنا»</w:t>
      </w:r>
      <w:r>
        <w:rPr>
          <w:rtl/>
        </w:rPr>
        <w:t>.</w:t>
      </w:r>
    </w:p>
    <w:p w14:paraId="63F8231E" w14:textId="77777777" w:rsidR="009A532F" w:rsidRPr="006E74AA" w:rsidRDefault="009A532F" w:rsidP="005B1C0D">
      <w:pPr>
        <w:pStyle w:val="libNormal"/>
        <w:rPr>
          <w:rtl/>
        </w:rPr>
      </w:pPr>
      <w:r>
        <w:rPr>
          <w:rtl/>
        </w:rPr>
        <w:t>و</w:t>
      </w:r>
      <w:r w:rsidRPr="006E74AA">
        <w:rPr>
          <w:rtl/>
        </w:rPr>
        <w:t xml:space="preserve">سئل الصادق </w:t>
      </w:r>
      <w:r w:rsidRPr="007C1168">
        <w:rPr>
          <w:rStyle w:val="libAlaemChar"/>
          <w:rtl/>
        </w:rPr>
        <w:t>عليه‌السلام</w:t>
      </w:r>
      <w:r w:rsidRPr="006E74AA">
        <w:rPr>
          <w:rtl/>
        </w:rPr>
        <w:t xml:space="preserve"> عن الرجل يطوف بالبيت طواف الفريضة</w:t>
      </w:r>
      <w:r>
        <w:rPr>
          <w:rtl/>
        </w:rPr>
        <w:t xml:space="preserve">، </w:t>
      </w:r>
      <w:r w:rsidRPr="006E74AA">
        <w:rPr>
          <w:rtl/>
        </w:rPr>
        <w:t xml:space="preserve">ونسي أن يصلّي ركعتين عند مقام إبراهيم </w:t>
      </w:r>
      <w:r w:rsidRPr="007C1168">
        <w:rPr>
          <w:rStyle w:val="libAlaemChar"/>
          <w:rtl/>
        </w:rPr>
        <w:t>عليه‌السلام</w:t>
      </w:r>
      <w:r>
        <w:rPr>
          <w:rtl/>
        </w:rPr>
        <w:t>؟</w:t>
      </w:r>
      <w:r w:rsidRPr="006E74AA">
        <w:rPr>
          <w:rtl/>
        </w:rPr>
        <w:t xml:space="preserve"> فقال</w:t>
      </w:r>
      <w:r>
        <w:rPr>
          <w:rtl/>
        </w:rPr>
        <w:t xml:space="preserve">: </w:t>
      </w:r>
      <w:r w:rsidRPr="006E74AA">
        <w:rPr>
          <w:rtl/>
        </w:rPr>
        <w:t>يصلّيهما ولو بعد أيّام</w:t>
      </w:r>
      <w:r>
        <w:rPr>
          <w:rtl/>
        </w:rPr>
        <w:t xml:space="preserve">، </w:t>
      </w:r>
      <w:r w:rsidRPr="006E74AA">
        <w:rPr>
          <w:rtl/>
        </w:rPr>
        <w:t>إنّ الله تعالى قال</w:t>
      </w:r>
      <w:r>
        <w:rPr>
          <w:rtl/>
        </w:rPr>
        <w:t xml:space="preserve">: </w:t>
      </w:r>
      <w:r w:rsidRPr="007C1168">
        <w:rPr>
          <w:rStyle w:val="libAlaemChar"/>
          <w:rtl/>
        </w:rPr>
        <w:t>(</w:t>
      </w:r>
      <w:r w:rsidRPr="00FA258F">
        <w:rPr>
          <w:rStyle w:val="libAieChar"/>
          <w:rtl/>
        </w:rPr>
        <w:t>وَاتَّخِذُوا مِنْ مَقامِ إِبْراهِيمَ مُصَلًّى</w:t>
      </w:r>
      <w:r w:rsidRPr="007C1168">
        <w:rPr>
          <w:rStyle w:val="libAlaemChar"/>
          <w:rtl/>
        </w:rPr>
        <w:t>)</w:t>
      </w:r>
      <w:r>
        <w:rPr>
          <w:rtl/>
        </w:rPr>
        <w:t>.</w:t>
      </w:r>
    </w:p>
    <w:p w14:paraId="41682B29" w14:textId="77777777" w:rsidR="009A532F" w:rsidRPr="006E74AA" w:rsidRDefault="009A532F" w:rsidP="005B1C0D">
      <w:pPr>
        <w:pStyle w:val="libNormal"/>
        <w:rPr>
          <w:rtl/>
        </w:rPr>
      </w:pPr>
      <w:r w:rsidRPr="006E74AA">
        <w:rPr>
          <w:rtl/>
        </w:rPr>
        <w:t>وفي المقام دلالة ظاهرة على نبوّة إبراهيم</w:t>
      </w:r>
      <w:r>
        <w:rPr>
          <w:rtl/>
        </w:rPr>
        <w:t xml:space="preserve">، </w:t>
      </w:r>
      <w:r w:rsidRPr="006E74AA">
        <w:rPr>
          <w:rtl/>
        </w:rPr>
        <w:t>فإنّ الله تعالى جعل الحجر تحت قدمه كالطين</w:t>
      </w:r>
      <w:r>
        <w:rPr>
          <w:rtl/>
        </w:rPr>
        <w:t xml:space="preserve">، </w:t>
      </w:r>
      <w:r w:rsidRPr="006E74AA">
        <w:rPr>
          <w:rtl/>
        </w:rPr>
        <w:t>حتى دخلت قدمه فيه</w:t>
      </w:r>
      <w:r>
        <w:rPr>
          <w:rtl/>
        </w:rPr>
        <w:t xml:space="preserve">، </w:t>
      </w:r>
      <w:r w:rsidRPr="006E74AA">
        <w:rPr>
          <w:rtl/>
        </w:rPr>
        <w:t>فكان في ذلك معجزة له.</w:t>
      </w:r>
    </w:p>
    <w:p w14:paraId="544CA7FF" w14:textId="77777777" w:rsidR="009A532F" w:rsidRPr="006E74AA" w:rsidRDefault="009A532F" w:rsidP="005B1C0D">
      <w:pPr>
        <w:pStyle w:val="libNormal"/>
        <w:rPr>
          <w:rtl/>
        </w:rPr>
      </w:pPr>
      <w:r>
        <w:rPr>
          <w:rtl/>
        </w:rPr>
        <w:t>و</w:t>
      </w:r>
      <w:r w:rsidRPr="006E74AA">
        <w:rPr>
          <w:rtl/>
        </w:rPr>
        <w:t xml:space="preserve">روي عن أبي جعفر الباقر </w:t>
      </w:r>
      <w:r w:rsidRPr="007C1168">
        <w:rPr>
          <w:rStyle w:val="libAlaemChar"/>
          <w:rtl/>
        </w:rPr>
        <w:t>عليه‌السلام</w:t>
      </w:r>
      <w:r w:rsidRPr="006E74AA">
        <w:rPr>
          <w:rtl/>
        </w:rPr>
        <w:t xml:space="preserve"> قال</w:t>
      </w:r>
      <w:r>
        <w:rPr>
          <w:rtl/>
        </w:rPr>
        <w:t xml:space="preserve">: </w:t>
      </w:r>
      <w:r w:rsidRPr="006E74AA">
        <w:rPr>
          <w:rtl/>
        </w:rPr>
        <w:t>نزلت ثلاثة أحجار من الجنّة</w:t>
      </w:r>
      <w:r>
        <w:rPr>
          <w:rtl/>
        </w:rPr>
        <w:t xml:space="preserve">: </w:t>
      </w:r>
      <w:r w:rsidRPr="006E74AA">
        <w:rPr>
          <w:rtl/>
        </w:rPr>
        <w:t>مقام إبراهيم</w:t>
      </w:r>
      <w:r>
        <w:rPr>
          <w:rtl/>
        </w:rPr>
        <w:t xml:space="preserve">، </w:t>
      </w:r>
      <w:r w:rsidRPr="006E74AA">
        <w:rPr>
          <w:rtl/>
        </w:rPr>
        <w:t>وحجر بني إسرائيل</w:t>
      </w:r>
      <w:r>
        <w:rPr>
          <w:rtl/>
        </w:rPr>
        <w:t xml:space="preserve">، </w:t>
      </w:r>
      <w:r w:rsidRPr="006E74AA">
        <w:rPr>
          <w:rtl/>
        </w:rPr>
        <w:t>والحجر الأسود</w:t>
      </w:r>
      <w:r>
        <w:rPr>
          <w:rtl/>
        </w:rPr>
        <w:t xml:space="preserve">، </w:t>
      </w:r>
      <w:r w:rsidRPr="006E74AA">
        <w:rPr>
          <w:rtl/>
        </w:rPr>
        <w:t xml:space="preserve">واستودعه الله إبراهيم </w:t>
      </w:r>
      <w:r w:rsidRPr="007C1168">
        <w:rPr>
          <w:rStyle w:val="libAlaemChar"/>
          <w:rtl/>
        </w:rPr>
        <w:t>عليه‌السلام</w:t>
      </w:r>
      <w:r w:rsidRPr="006E74AA">
        <w:rPr>
          <w:rtl/>
        </w:rPr>
        <w:t xml:space="preserve"> حجرا أبيض</w:t>
      </w:r>
      <w:r>
        <w:rPr>
          <w:rtl/>
        </w:rPr>
        <w:t xml:space="preserve">، </w:t>
      </w:r>
      <w:r w:rsidRPr="006E74AA">
        <w:rPr>
          <w:rtl/>
        </w:rPr>
        <w:t>وكان أشدّ بياضا من القرطاس</w:t>
      </w:r>
      <w:r>
        <w:rPr>
          <w:rtl/>
        </w:rPr>
        <w:t xml:space="preserve">، </w:t>
      </w:r>
      <w:r w:rsidRPr="006E74AA">
        <w:rPr>
          <w:rtl/>
        </w:rPr>
        <w:t>فاسودّ من خطايا بني آدم.</w:t>
      </w:r>
    </w:p>
    <w:p w14:paraId="1BD5D541" w14:textId="77777777" w:rsidR="009A532F" w:rsidRPr="006E74AA" w:rsidRDefault="009A532F" w:rsidP="005B1C0D">
      <w:pPr>
        <w:pStyle w:val="libNormal"/>
        <w:rPr>
          <w:rtl/>
        </w:rPr>
      </w:pPr>
      <w:r>
        <w:rPr>
          <w:rtl/>
        </w:rPr>
        <w:t>و</w:t>
      </w:r>
      <w:r w:rsidRPr="006E74AA">
        <w:rPr>
          <w:rtl/>
        </w:rPr>
        <w:t xml:space="preserve">برواية عبد الله بن عمر عن النبيّ </w:t>
      </w:r>
      <w:r w:rsidRPr="007C1168">
        <w:rPr>
          <w:rStyle w:val="libAlaemChar"/>
          <w:rtl/>
        </w:rPr>
        <w:t>صلى‌الله‌عليه‌وآله‌وسلم</w:t>
      </w:r>
      <w:r w:rsidRPr="006E74AA">
        <w:rPr>
          <w:rtl/>
        </w:rPr>
        <w:t xml:space="preserve"> قال</w:t>
      </w:r>
      <w:r>
        <w:rPr>
          <w:rtl/>
        </w:rPr>
        <w:t xml:space="preserve">: </w:t>
      </w:r>
      <w:r w:rsidRPr="006E74AA">
        <w:rPr>
          <w:rtl/>
        </w:rPr>
        <w:t>الركن والمقام ياقوتتان من ياقوت الجنّة</w:t>
      </w:r>
      <w:r>
        <w:rPr>
          <w:rtl/>
        </w:rPr>
        <w:t xml:space="preserve">، </w:t>
      </w:r>
      <w:r w:rsidRPr="006E74AA">
        <w:rPr>
          <w:rtl/>
        </w:rPr>
        <w:t>طمس الله نورهما</w:t>
      </w:r>
      <w:r>
        <w:rPr>
          <w:rtl/>
        </w:rPr>
        <w:t xml:space="preserve">، </w:t>
      </w:r>
      <w:r w:rsidRPr="006E74AA">
        <w:rPr>
          <w:rtl/>
        </w:rPr>
        <w:t>ولولا أنّ نورهما طمس لأضاءا ما بين المشرق والمغرب.</w:t>
      </w:r>
    </w:p>
    <w:p w14:paraId="7562DC80" w14:textId="77777777" w:rsidR="009A532F" w:rsidRPr="006E74AA" w:rsidRDefault="009A532F" w:rsidP="005B1C0D">
      <w:pPr>
        <w:pStyle w:val="libNormal"/>
        <w:rPr>
          <w:rtl/>
        </w:rPr>
      </w:pPr>
      <w:r w:rsidRPr="006E74AA">
        <w:rPr>
          <w:rtl/>
        </w:rPr>
        <w:t>عن ابن عبّاس قال</w:t>
      </w:r>
      <w:r>
        <w:rPr>
          <w:rtl/>
        </w:rPr>
        <w:t>:</w:t>
      </w:r>
      <w:r w:rsidRPr="0073188A">
        <w:rPr>
          <w:rtl/>
        </w:rPr>
        <w:t xml:space="preserve"> </w:t>
      </w:r>
      <w:r w:rsidRPr="006E74AA">
        <w:rPr>
          <w:rtl/>
        </w:rPr>
        <w:t>ل</w:t>
      </w:r>
      <w:r>
        <w:rPr>
          <w:rFonts w:hint="cs"/>
          <w:rtl/>
        </w:rPr>
        <w:t>ـ</w:t>
      </w:r>
      <w:r w:rsidRPr="006E74AA">
        <w:rPr>
          <w:rtl/>
        </w:rPr>
        <w:t>مّا أتى إبراهيم بإسماعيل وهاجر فوضعهما بمكّة</w:t>
      </w:r>
      <w:r>
        <w:rPr>
          <w:rtl/>
        </w:rPr>
        <w:t xml:space="preserve">، </w:t>
      </w:r>
      <w:r w:rsidRPr="006E74AA">
        <w:rPr>
          <w:rtl/>
        </w:rPr>
        <w:t>وأتت على ذلك مدّة</w:t>
      </w:r>
      <w:r>
        <w:rPr>
          <w:rtl/>
        </w:rPr>
        <w:t xml:space="preserve">، </w:t>
      </w:r>
      <w:r w:rsidRPr="006E74AA">
        <w:rPr>
          <w:rtl/>
        </w:rPr>
        <w:t>ونزلها الجرهميّون</w:t>
      </w:r>
      <w:r>
        <w:rPr>
          <w:rtl/>
        </w:rPr>
        <w:t xml:space="preserve">، </w:t>
      </w:r>
      <w:r w:rsidRPr="006E74AA">
        <w:rPr>
          <w:rtl/>
        </w:rPr>
        <w:t>وتزوّج إسماعيل امرأة منهم</w:t>
      </w:r>
      <w:r>
        <w:rPr>
          <w:rtl/>
        </w:rPr>
        <w:t xml:space="preserve">، </w:t>
      </w:r>
      <w:r w:rsidRPr="006E74AA">
        <w:rPr>
          <w:rtl/>
        </w:rPr>
        <w:t>وماتت هاجر</w:t>
      </w:r>
      <w:r>
        <w:rPr>
          <w:rtl/>
        </w:rPr>
        <w:t xml:space="preserve">، </w:t>
      </w:r>
      <w:r w:rsidRPr="006E74AA">
        <w:rPr>
          <w:rtl/>
        </w:rPr>
        <w:t>واستأذن إبراهيم سارة أن يأتي هاجر</w:t>
      </w:r>
      <w:r>
        <w:rPr>
          <w:rtl/>
        </w:rPr>
        <w:t xml:space="preserve">، </w:t>
      </w:r>
      <w:r w:rsidRPr="006E74AA">
        <w:rPr>
          <w:rtl/>
        </w:rPr>
        <w:t>فأذنت له وشرطت عليه أن لا ينزل</w:t>
      </w:r>
      <w:r>
        <w:rPr>
          <w:rtl/>
        </w:rPr>
        <w:t xml:space="preserve">، </w:t>
      </w:r>
      <w:r w:rsidRPr="006E74AA">
        <w:rPr>
          <w:rtl/>
        </w:rPr>
        <w:t xml:space="preserve">فقدم إبراهيم </w:t>
      </w:r>
      <w:r w:rsidRPr="007C1168">
        <w:rPr>
          <w:rStyle w:val="libAlaemChar"/>
          <w:rtl/>
        </w:rPr>
        <w:t>عليه‌السلام</w:t>
      </w:r>
      <w:r w:rsidRPr="006E74AA">
        <w:rPr>
          <w:rtl/>
        </w:rPr>
        <w:t xml:space="preserve"> وقد ماتت هاجر</w:t>
      </w:r>
      <w:r>
        <w:rPr>
          <w:rtl/>
        </w:rPr>
        <w:t xml:space="preserve">، </w:t>
      </w:r>
      <w:r w:rsidRPr="006E74AA">
        <w:rPr>
          <w:rtl/>
        </w:rPr>
        <w:t>فذهب إلى بيت إسماعيل</w:t>
      </w:r>
      <w:r>
        <w:rPr>
          <w:rtl/>
        </w:rPr>
        <w:t xml:space="preserve">، </w:t>
      </w:r>
      <w:r w:rsidRPr="006E74AA">
        <w:rPr>
          <w:rtl/>
        </w:rPr>
        <w:t>فقال لامرأته</w:t>
      </w:r>
      <w:r>
        <w:rPr>
          <w:rtl/>
        </w:rPr>
        <w:t xml:space="preserve">: </w:t>
      </w:r>
      <w:r w:rsidRPr="006E74AA">
        <w:rPr>
          <w:rtl/>
        </w:rPr>
        <w:t>أين صاحبك</w:t>
      </w:r>
      <w:r>
        <w:rPr>
          <w:rtl/>
        </w:rPr>
        <w:t>؟</w:t>
      </w:r>
    </w:p>
    <w:p w14:paraId="6CB21C0C" w14:textId="77777777" w:rsidR="009A532F" w:rsidRPr="006E74AA" w:rsidRDefault="009A532F" w:rsidP="005B1C0D">
      <w:pPr>
        <w:pStyle w:val="libNormal"/>
        <w:rPr>
          <w:rtl/>
        </w:rPr>
      </w:pPr>
      <w:r w:rsidRPr="006E74AA">
        <w:rPr>
          <w:rtl/>
        </w:rPr>
        <w:t>قالت</w:t>
      </w:r>
      <w:r>
        <w:rPr>
          <w:rtl/>
        </w:rPr>
        <w:t xml:space="preserve">: </w:t>
      </w:r>
      <w:r w:rsidRPr="006E74AA">
        <w:rPr>
          <w:rtl/>
        </w:rPr>
        <w:t>ليس هنا ذهب يتصيّد. وكان إسماعيل يخرج من الحرم فيصيد ثمّ يرجع.</w:t>
      </w:r>
    </w:p>
    <w:p w14:paraId="07EAFAD0" w14:textId="77777777" w:rsidR="009A532F" w:rsidRPr="006E74AA" w:rsidRDefault="009A532F" w:rsidP="005B1C0D">
      <w:pPr>
        <w:pStyle w:val="libNormal"/>
        <w:rPr>
          <w:rtl/>
        </w:rPr>
      </w:pPr>
      <w:r>
        <w:rPr>
          <w:rtl/>
        </w:rPr>
        <w:br w:type="page"/>
      </w:r>
      <w:r w:rsidRPr="006E74AA">
        <w:rPr>
          <w:rtl/>
        </w:rPr>
        <w:t>فقال لها إبراهيم</w:t>
      </w:r>
      <w:r>
        <w:rPr>
          <w:rtl/>
        </w:rPr>
        <w:t xml:space="preserve">: </w:t>
      </w:r>
      <w:r w:rsidRPr="006E74AA">
        <w:rPr>
          <w:rtl/>
        </w:rPr>
        <w:t>هل عندك ضيافة</w:t>
      </w:r>
      <w:r>
        <w:rPr>
          <w:rtl/>
        </w:rPr>
        <w:t>؟</w:t>
      </w:r>
    </w:p>
    <w:p w14:paraId="5CA4BA2E" w14:textId="77777777" w:rsidR="009A532F" w:rsidRPr="006E74AA" w:rsidRDefault="009A532F" w:rsidP="005B1C0D">
      <w:pPr>
        <w:pStyle w:val="libNormal"/>
        <w:rPr>
          <w:rtl/>
        </w:rPr>
      </w:pPr>
      <w:r w:rsidRPr="006E74AA">
        <w:rPr>
          <w:rtl/>
        </w:rPr>
        <w:t>قالت</w:t>
      </w:r>
      <w:r>
        <w:rPr>
          <w:rtl/>
        </w:rPr>
        <w:t xml:space="preserve">: </w:t>
      </w:r>
      <w:r w:rsidRPr="006E74AA">
        <w:rPr>
          <w:rtl/>
        </w:rPr>
        <w:t>ليس عندي شيء</w:t>
      </w:r>
      <w:r>
        <w:rPr>
          <w:rtl/>
        </w:rPr>
        <w:t xml:space="preserve">، </w:t>
      </w:r>
      <w:r w:rsidRPr="006E74AA">
        <w:rPr>
          <w:rtl/>
        </w:rPr>
        <w:t>وما عندي أحد.</w:t>
      </w:r>
    </w:p>
    <w:p w14:paraId="36874E87" w14:textId="77777777" w:rsidR="009A532F" w:rsidRPr="006E74AA" w:rsidRDefault="009A532F" w:rsidP="005B1C0D">
      <w:pPr>
        <w:pStyle w:val="libNormal"/>
        <w:rPr>
          <w:rtl/>
        </w:rPr>
      </w:pPr>
      <w:r w:rsidRPr="006E74AA">
        <w:rPr>
          <w:rtl/>
        </w:rPr>
        <w:t xml:space="preserve">فقال لها إبراهيم </w:t>
      </w:r>
      <w:r w:rsidRPr="007C1168">
        <w:rPr>
          <w:rStyle w:val="libAlaemChar"/>
          <w:rtl/>
        </w:rPr>
        <w:t>عليه‌السلام</w:t>
      </w:r>
      <w:r>
        <w:rPr>
          <w:rtl/>
        </w:rPr>
        <w:t xml:space="preserve">: </w:t>
      </w:r>
      <w:r w:rsidRPr="006E74AA">
        <w:rPr>
          <w:rtl/>
        </w:rPr>
        <w:t>إذا جاء زوجك فاقرئيه السلام وقولي فليغيّر عتبة بابه.</w:t>
      </w:r>
    </w:p>
    <w:p w14:paraId="7FDC6662" w14:textId="77777777" w:rsidR="009A532F" w:rsidRPr="006E74AA" w:rsidRDefault="009A532F" w:rsidP="005B1C0D">
      <w:pPr>
        <w:pStyle w:val="libNormal"/>
        <w:rPr>
          <w:rtl/>
        </w:rPr>
      </w:pPr>
      <w:r>
        <w:rPr>
          <w:rtl/>
        </w:rPr>
        <w:t>و</w:t>
      </w:r>
      <w:r w:rsidRPr="006E74AA">
        <w:rPr>
          <w:rtl/>
        </w:rPr>
        <w:t xml:space="preserve">ذهب إبراهيم </w:t>
      </w:r>
      <w:r w:rsidRPr="007C1168">
        <w:rPr>
          <w:rStyle w:val="libAlaemChar"/>
          <w:rtl/>
        </w:rPr>
        <w:t>عليه‌السلام</w:t>
      </w:r>
      <w:r w:rsidRPr="006E74AA">
        <w:rPr>
          <w:rtl/>
        </w:rPr>
        <w:t xml:space="preserve"> فجاء إسماعيل </w:t>
      </w:r>
      <w:r w:rsidRPr="007C1168">
        <w:rPr>
          <w:rStyle w:val="libAlaemChar"/>
          <w:rtl/>
        </w:rPr>
        <w:t>عليه‌السلام</w:t>
      </w:r>
      <w:r w:rsidRPr="006E74AA">
        <w:rPr>
          <w:rtl/>
        </w:rPr>
        <w:t xml:space="preserve"> ووجد ريح أبيه</w:t>
      </w:r>
      <w:r>
        <w:rPr>
          <w:rtl/>
        </w:rPr>
        <w:t xml:space="preserve">، </w:t>
      </w:r>
      <w:r w:rsidRPr="006E74AA">
        <w:rPr>
          <w:rtl/>
        </w:rPr>
        <w:t>فقال لامرأته</w:t>
      </w:r>
      <w:r>
        <w:rPr>
          <w:rtl/>
        </w:rPr>
        <w:t xml:space="preserve">: </w:t>
      </w:r>
      <w:r w:rsidRPr="006E74AA">
        <w:rPr>
          <w:rtl/>
        </w:rPr>
        <w:t>هل جاءك أحد</w:t>
      </w:r>
      <w:r>
        <w:rPr>
          <w:rtl/>
        </w:rPr>
        <w:t>؟</w:t>
      </w:r>
    </w:p>
    <w:p w14:paraId="4550B988" w14:textId="77777777" w:rsidR="009A532F" w:rsidRPr="006E74AA" w:rsidRDefault="009A532F" w:rsidP="005B1C0D">
      <w:pPr>
        <w:pStyle w:val="libNormal"/>
        <w:rPr>
          <w:rtl/>
        </w:rPr>
      </w:pPr>
      <w:r w:rsidRPr="006E74AA">
        <w:rPr>
          <w:rtl/>
        </w:rPr>
        <w:t>قالت</w:t>
      </w:r>
      <w:r>
        <w:rPr>
          <w:rtl/>
        </w:rPr>
        <w:t xml:space="preserve">: </w:t>
      </w:r>
      <w:r w:rsidRPr="006E74AA">
        <w:rPr>
          <w:rtl/>
        </w:rPr>
        <w:t>جاءني شيخ صفته كذا وكذا</w:t>
      </w:r>
      <w:r>
        <w:rPr>
          <w:rtl/>
        </w:rPr>
        <w:t xml:space="preserve">، </w:t>
      </w:r>
      <w:r w:rsidRPr="006E74AA">
        <w:rPr>
          <w:rtl/>
        </w:rPr>
        <w:t>كالمستخفّة بشأنه.</w:t>
      </w:r>
    </w:p>
    <w:p w14:paraId="44EA8107" w14:textId="77777777" w:rsidR="009A532F" w:rsidRPr="006E74AA" w:rsidRDefault="009A532F" w:rsidP="005B1C0D">
      <w:pPr>
        <w:pStyle w:val="libNormal"/>
        <w:rPr>
          <w:rtl/>
        </w:rPr>
      </w:pPr>
      <w:r w:rsidRPr="006E74AA">
        <w:rPr>
          <w:rtl/>
        </w:rPr>
        <w:t>قال</w:t>
      </w:r>
      <w:r>
        <w:rPr>
          <w:rtl/>
        </w:rPr>
        <w:t xml:space="preserve">: </w:t>
      </w:r>
      <w:r w:rsidRPr="006E74AA">
        <w:rPr>
          <w:rtl/>
        </w:rPr>
        <w:t>فما قال لك</w:t>
      </w:r>
      <w:r>
        <w:rPr>
          <w:rtl/>
        </w:rPr>
        <w:t>؟</w:t>
      </w:r>
    </w:p>
    <w:p w14:paraId="7364D596" w14:textId="77777777" w:rsidR="009A532F" w:rsidRPr="006E74AA" w:rsidRDefault="009A532F" w:rsidP="005B1C0D">
      <w:pPr>
        <w:pStyle w:val="libNormal"/>
        <w:rPr>
          <w:rtl/>
        </w:rPr>
      </w:pPr>
      <w:r w:rsidRPr="006E74AA">
        <w:rPr>
          <w:rtl/>
        </w:rPr>
        <w:t>قالت</w:t>
      </w:r>
      <w:r>
        <w:rPr>
          <w:rtl/>
        </w:rPr>
        <w:t xml:space="preserve">: </w:t>
      </w:r>
      <w:r w:rsidRPr="006E74AA">
        <w:rPr>
          <w:rtl/>
        </w:rPr>
        <w:t>قال لي</w:t>
      </w:r>
      <w:r>
        <w:rPr>
          <w:rtl/>
        </w:rPr>
        <w:t xml:space="preserve">: </w:t>
      </w:r>
      <w:r w:rsidRPr="006E74AA">
        <w:rPr>
          <w:rtl/>
        </w:rPr>
        <w:t>اقرئي زوجك السلام وقولي فليغيّر عتبة بابه</w:t>
      </w:r>
      <w:r>
        <w:rPr>
          <w:rtl/>
        </w:rPr>
        <w:t xml:space="preserve">، </w:t>
      </w:r>
      <w:r w:rsidRPr="006E74AA">
        <w:rPr>
          <w:rtl/>
        </w:rPr>
        <w:t>فطلّقها وتزوّج أخرى.</w:t>
      </w:r>
    </w:p>
    <w:p w14:paraId="7E62D8D8" w14:textId="77777777" w:rsidR="009A532F" w:rsidRPr="006E74AA" w:rsidRDefault="009A532F" w:rsidP="005B1C0D">
      <w:pPr>
        <w:pStyle w:val="libNormal"/>
        <w:rPr>
          <w:rtl/>
        </w:rPr>
      </w:pPr>
      <w:r w:rsidRPr="006E74AA">
        <w:rPr>
          <w:rtl/>
        </w:rPr>
        <w:t>فلبث إبراهيم ما شاء الله أن يلبث</w:t>
      </w:r>
      <w:r>
        <w:rPr>
          <w:rtl/>
        </w:rPr>
        <w:t xml:space="preserve">، </w:t>
      </w:r>
      <w:r w:rsidRPr="006E74AA">
        <w:rPr>
          <w:rtl/>
        </w:rPr>
        <w:t>ثم استأذن سارة أن يزور إسماعيل</w:t>
      </w:r>
      <w:r>
        <w:rPr>
          <w:rtl/>
        </w:rPr>
        <w:t xml:space="preserve">، </w:t>
      </w:r>
      <w:r w:rsidRPr="006E74AA">
        <w:rPr>
          <w:rtl/>
        </w:rPr>
        <w:t>فأذنت له وشرطت عليه أن لا ينزل</w:t>
      </w:r>
      <w:r>
        <w:rPr>
          <w:rtl/>
        </w:rPr>
        <w:t xml:space="preserve">، </w:t>
      </w:r>
      <w:r w:rsidRPr="006E74AA">
        <w:rPr>
          <w:rtl/>
        </w:rPr>
        <w:t>فجاء إبراهيم حتى انتهى إلى باب إسماعيل</w:t>
      </w:r>
      <w:r>
        <w:rPr>
          <w:rtl/>
        </w:rPr>
        <w:t xml:space="preserve">، </w:t>
      </w:r>
      <w:r w:rsidRPr="006E74AA">
        <w:rPr>
          <w:rtl/>
        </w:rPr>
        <w:t>فقال لامرأته</w:t>
      </w:r>
      <w:r>
        <w:rPr>
          <w:rtl/>
        </w:rPr>
        <w:t xml:space="preserve">: </w:t>
      </w:r>
      <w:r w:rsidRPr="006E74AA">
        <w:rPr>
          <w:rtl/>
        </w:rPr>
        <w:t>أين صاحبك</w:t>
      </w:r>
      <w:r>
        <w:rPr>
          <w:rtl/>
        </w:rPr>
        <w:t>؟</w:t>
      </w:r>
    </w:p>
    <w:p w14:paraId="3125D254" w14:textId="77777777" w:rsidR="009A532F" w:rsidRPr="006E74AA" w:rsidRDefault="009A532F" w:rsidP="005B1C0D">
      <w:pPr>
        <w:pStyle w:val="libNormal"/>
        <w:rPr>
          <w:rtl/>
        </w:rPr>
      </w:pPr>
      <w:r w:rsidRPr="006E74AA">
        <w:rPr>
          <w:rtl/>
        </w:rPr>
        <w:t>قالت</w:t>
      </w:r>
      <w:r>
        <w:rPr>
          <w:rtl/>
        </w:rPr>
        <w:t xml:space="preserve">: </w:t>
      </w:r>
      <w:r w:rsidRPr="006E74AA">
        <w:rPr>
          <w:rtl/>
        </w:rPr>
        <w:t>ذهب يتصيّد</w:t>
      </w:r>
      <w:r>
        <w:rPr>
          <w:rtl/>
        </w:rPr>
        <w:t xml:space="preserve">، </w:t>
      </w:r>
      <w:r w:rsidRPr="006E74AA">
        <w:rPr>
          <w:rtl/>
        </w:rPr>
        <w:t>وهو يجيء الآن إن شاء الله</w:t>
      </w:r>
      <w:r>
        <w:rPr>
          <w:rtl/>
        </w:rPr>
        <w:t xml:space="preserve">، </w:t>
      </w:r>
      <w:r w:rsidRPr="006E74AA">
        <w:rPr>
          <w:rtl/>
        </w:rPr>
        <w:t>فانزل يرحمك الله.</w:t>
      </w:r>
    </w:p>
    <w:p w14:paraId="13029DBC" w14:textId="77777777" w:rsidR="009A532F" w:rsidRPr="006E74AA" w:rsidRDefault="009A532F" w:rsidP="005B1C0D">
      <w:pPr>
        <w:pStyle w:val="libNormal"/>
        <w:rPr>
          <w:rtl/>
        </w:rPr>
      </w:pPr>
      <w:r w:rsidRPr="006E74AA">
        <w:rPr>
          <w:rtl/>
        </w:rPr>
        <w:t>قال لها</w:t>
      </w:r>
      <w:r>
        <w:rPr>
          <w:rtl/>
        </w:rPr>
        <w:t xml:space="preserve">: </w:t>
      </w:r>
      <w:r w:rsidRPr="006E74AA">
        <w:rPr>
          <w:rtl/>
        </w:rPr>
        <w:t>هل عندك ضيافة</w:t>
      </w:r>
      <w:r>
        <w:rPr>
          <w:rtl/>
        </w:rPr>
        <w:t>؟</w:t>
      </w:r>
    </w:p>
    <w:p w14:paraId="6669F822" w14:textId="77777777" w:rsidR="009A532F" w:rsidRPr="006E74AA" w:rsidRDefault="009A532F" w:rsidP="005B1C0D">
      <w:pPr>
        <w:pStyle w:val="libNormal"/>
        <w:rPr>
          <w:rtl/>
        </w:rPr>
      </w:pPr>
      <w:r w:rsidRPr="006E74AA">
        <w:rPr>
          <w:rtl/>
        </w:rPr>
        <w:t>قالت</w:t>
      </w:r>
      <w:r>
        <w:rPr>
          <w:rtl/>
        </w:rPr>
        <w:t xml:space="preserve">: </w:t>
      </w:r>
      <w:r w:rsidRPr="006E74AA">
        <w:rPr>
          <w:rtl/>
        </w:rPr>
        <w:t>نعم</w:t>
      </w:r>
      <w:r>
        <w:rPr>
          <w:rtl/>
        </w:rPr>
        <w:t xml:space="preserve">، </w:t>
      </w:r>
      <w:r w:rsidRPr="006E74AA">
        <w:rPr>
          <w:rtl/>
        </w:rPr>
        <w:t>فجاءت باللبن واللحم</w:t>
      </w:r>
      <w:r>
        <w:rPr>
          <w:rtl/>
        </w:rPr>
        <w:t xml:space="preserve">، </w:t>
      </w:r>
      <w:r w:rsidRPr="006E74AA">
        <w:rPr>
          <w:rtl/>
        </w:rPr>
        <w:t>فدعا لهما بالبركة</w:t>
      </w:r>
      <w:r>
        <w:rPr>
          <w:rtl/>
        </w:rPr>
        <w:t xml:space="preserve">، </w:t>
      </w:r>
      <w:r w:rsidRPr="006E74AA">
        <w:rPr>
          <w:rtl/>
        </w:rPr>
        <w:t>فلو جاءت بخبز أو برّ أو شعير أو تمر لكان أكثر أرض الله برّا وشعيرا وتمرا.</w:t>
      </w:r>
    </w:p>
    <w:p w14:paraId="0A610B18" w14:textId="77777777" w:rsidR="009A532F" w:rsidRPr="006E74AA" w:rsidRDefault="009A532F" w:rsidP="005B1C0D">
      <w:pPr>
        <w:pStyle w:val="libNormal"/>
        <w:rPr>
          <w:rtl/>
        </w:rPr>
      </w:pPr>
      <w:r w:rsidRPr="006E74AA">
        <w:rPr>
          <w:rtl/>
        </w:rPr>
        <w:t>فقالت</w:t>
      </w:r>
      <w:r>
        <w:rPr>
          <w:rtl/>
        </w:rPr>
        <w:t xml:space="preserve">: </w:t>
      </w:r>
      <w:r w:rsidRPr="006E74AA">
        <w:rPr>
          <w:rtl/>
        </w:rPr>
        <w:t>انزل حتى أغسل رأسك</w:t>
      </w:r>
      <w:r>
        <w:rPr>
          <w:rtl/>
        </w:rPr>
        <w:t xml:space="preserve">، </w:t>
      </w:r>
      <w:r w:rsidRPr="006E74AA">
        <w:rPr>
          <w:rtl/>
        </w:rPr>
        <w:t>فلم ينزل</w:t>
      </w:r>
      <w:r>
        <w:rPr>
          <w:rtl/>
        </w:rPr>
        <w:t xml:space="preserve">، </w:t>
      </w:r>
      <w:r w:rsidRPr="006E74AA">
        <w:rPr>
          <w:rtl/>
        </w:rPr>
        <w:t>فجاءت بالمقام</w:t>
      </w:r>
      <w:r>
        <w:rPr>
          <w:rtl/>
        </w:rPr>
        <w:t xml:space="preserve">، </w:t>
      </w:r>
      <w:r w:rsidRPr="006E74AA">
        <w:rPr>
          <w:rtl/>
        </w:rPr>
        <w:t>فوضعته على شقّه الأيمن</w:t>
      </w:r>
      <w:r>
        <w:rPr>
          <w:rtl/>
        </w:rPr>
        <w:t xml:space="preserve">، </w:t>
      </w:r>
      <w:r w:rsidRPr="006E74AA">
        <w:rPr>
          <w:rtl/>
        </w:rPr>
        <w:t>فوضع قدمه عليه</w:t>
      </w:r>
      <w:r>
        <w:rPr>
          <w:rtl/>
        </w:rPr>
        <w:t xml:space="preserve">، </w:t>
      </w:r>
      <w:r w:rsidRPr="006E74AA">
        <w:rPr>
          <w:rtl/>
        </w:rPr>
        <w:t>فبقي أثر قدمه عليه</w:t>
      </w:r>
      <w:r>
        <w:rPr>
          <w:rtl/>
        </w:rPr>
        <w:t xml:space="preserve">، </w:t>
      </w:r>
      <w:r w:rsidRPr="006E74AA">
        <w:rPr>
          <w:rtl/>
        </w:rPr>
        <w:t>فغسلت شقّ رأسه الأيمن</w:t>
      </w:r>
      <w:r>
        <w:rPr>
          <w:rtl/>
        </w:rPr>
        <w:t xml:space="preserve">، </w:t>
      </w:r>
      <w:r w:rsidRPr="006E74AA">
        <w:rPr>
          <w:rtl/>
        </w:rPr>
        <w:t>تمّ حوّلت المقام إلى شقّه الأيسر</w:t>
      </w:r>
      <w:r>
        <w:rPr>
          <w:rtl/>
        </w:rPr>
        <w:t xml:space="preserve">، </w:t>
      </w:r>
      <w:r w:rsidRPr="006E74AA">
        <w:rPr>
          <w:rtl/>
        </w:rPr>
        <w:t>فغسلت شقّ رأسه الأيسر</w:t>
      </w:r>
      <w:r>
        <w:rPr>
          <w:rtl/>
        </w:rPr>
        <w:t xml:space="preserve">، </w:t>
      </w:r>
      <w:r w:rsidRPr="006E74AA">
        <w:rPr>
          <w:rtl/>
        </w:rPr>
        <w:t>فبقي أثر قدمه عليه</w:t>
      </w:r>
      <w:r>
        <w:rPr>
          <w:rtl/>
        </w:rPr>
        <w:t xml:space="preserve">، </w:t>
      </w:r>
      <w:r w:rsidRPr="006E74AA">
        <w:rPr>
          <w:rtl/>
        </w:rPr>
        <w:t>فقال لها</w:t>
      </w:r>
      <w:r>
        <w:rPr>
          <w:rtl/>
        </w:rPr>
        <w:t xml:space="preserve">: </w:t>
      </w:r>
      <w:r w:rsidRPr="006E74AA">
        <w:rPr>
          <w:rtl/>
        </w:rPr>
        <w:t>إذا جاءك زوجك فاقرئيه السلام وقولي له</w:t>
      </w:r>
      <w:r>
        <w:rPr>
          <w:rtl/>
        </w:rPr>
        <w:t xml:space="preserve">: </w:t>
      </w:r>
      <w:r w:rsidRPr="006E74AA">
        <w:rPr>
          <w:rtl/>
        </w:rPr>
        <w:t>قد استقامت عتبة بابك.</w:t>
      </w:r>
    </w:p>
    <w:p w14:paraId="47F349EC" w14:textId="77777777" w:rsidR="009A532F" w:rsidRPr="006E74AA" w:rsidRDefault="009A532F" w:rsidP="005B1C0D">
      <w:pPr>
        <w:pStyle w:val="libNormal"/>
        <w:rPr>
          <w:rtl/>
        </w:rPr>
      </w:pPr>
      <w:r>
        <w:rPr>
          <w:rtl/>
        </w:rPr>
        <w:br w:type="page"/>
      </w:r>
      <w:r w:rsidRPr="006E74AA">
        <w:rPr>
          <w:rtl/>
        </w:rPr>
        <w:t xml:space="preserve">فلمّا جاء إسماعيل </w:t>
      </w:r>
      <w:r w:rsidRPr="007C1168">
        <w:rPr>
          <w:rStyle w:val="libAlaemChar"/>
          <w:rtl/>
        </w:rPr>
        <w:t>عليه‌السلام</w:t>
      </w:r>
      <w:r w:rsidRPr="006E74AA">
        <w:rPr>
          <w:rtl/>
        </w:rPr>
        <w:t xml:space="preserve"> وجد ريح أبيه فقال لامرأته</w:t>
      </w:r>
      <w:r>
        <w:rPr>
          <w:rtl/>
        </w:rPr>
        <w:t xml:space="preserve">: </w:t>
      </w:r>
      <w:r w:rsidRPr="006E74AA">
        <w:rPr>
          <w:rtl/>
        </w:rPr>
        <w:t>هل جاءك أحد</w:t>
      </w:r>
      <w:r>
        <w:rPr>
          <w:rtl/>
        </w:rPr>
        <w:t>؟</w:t>
      </w:r>
    </w:p>
    <w:p w14:paraId="5B67B108" w14:textId="77777777" w:rsidR="009A532F" w:rsidRPr="006E74AA" w:rsidRDefault="009A532F" w:rsidP="005B1C0D">
      <w:pPr>
        <w:pStyle w:val="libNormal"/>
        <w:rPr>
          <w:rtl/>
        </w:rPr>
      </w:pPr>
      <w:r w:rsidRPr="006E74AA">
        <w:rPr>
          <w:rtl/>
        </w:rPr>
        <w:t>قالت</w:t>
      </w:r>
      <w:r>
        <w:rPr>
          <w:rtl/>
        </w:rPr>
        <w:t xml:space="preserve">: </w:t>
      </w:r>
      <w:r w:rsidRPr="006E74AA">
        <w:rPr>
          <w:rtl/>
        </w:rPr>
        <w:t>نعم</w:t>
      </w:r>
      <w:r>
        <w:rPr>
          <w:rtl/>
        </w:rPr>
        <w:t xml:space="preserve">، </w:t>
      </w:r>
      <w:r w:rsidRPr="006E74AA">
        <w:rPr>
          <w:rtl/>
        </w:rPr>
        <w:t>شيخ أحسن الناس وجها</w:t>
      </w:r>
      <w:r>
        <w:rPr>
          <w:rtl/>
        </w:rPr>
        <w:t xml:space="preserve">، </w:t>
      </w:r>
      <w:r w:rsidRPr="006E74AA">
        <w:rPr>
          <w:rtl/>
        </w:rPr>
        <w:t>وأطيبهم ريحا</w:t>
      </w:r>
      <w:r>
        <w:rPr>
          <w:rtl/>
        </w:rPr>
        <w:t xml:space="preserve">، </w:t>
      </w:r>
      <w:r w:rsidRPr="006E74AA">
        <w:rPr>
          <w:rtl/>
        </w:rPr>
        <w:t>فقال لي كذا وكذا</w:t>
      </w:r>
      <w:r>
        <w:rPr>
          <w:rtl/>
        </w:rPr>
        <w:t xml:space="preserve">، </w:t>
      </w:r>
      <w:r w:rsidRPr="006E74AA">
        <w:rPr>
          <w:rtl/>
        </w:rPr>
        <w:t>وقلت له كذا وكذا</w:t>
      </w:r>
      <w:r>
        <w:rPr>
          <w:rtl/>
        </w:rPr>
        <w:t xml:space="preserve">، </w:t>
      </w:r>
      <w:r w:rsidRPr="006E74AA">
        <w:rPr>
          <w:rtl/>
        </w:rPr>
        <w:t>وغسلت رأسه</w:t>
      </w:r>
      <w:r>
        <w:rPr>
          <w:rtl/>
        </w:rPr>
        <w:t xml:space="preserve">، </w:t>
      </w:r>
      <w:r w:rsidRPr="006E74AA">
        <w:rPr>
          <w:rtl/>
        </w:rPr>
        <w:t>وهذا موضع قدميه على المقام.</w:t>
      </w:r>
    </w:p>
    <w:p w14:paraId="33FF78FE" w14:textId="77777777" w:rsidR="009A532F" w:rsidRPr="006E74AA" w:rsidRDefault="009A532F" w:rsidP="005B1C0D">
      <w:pPr>
        <w:pStyle w:val="libNormal"/>
        <w:rPr>
          <w:rtl/>
        </w:rPr>
      </w:pPr>
      <w:r w:rsidRPr="006E74AA">
        <w:rPr>
          <w:rtl/>
        </w:rPr>
        <w:t>قال إسماعيل لها</w:t>
      </w:r>
      <w:r>
        <w:rPr>
          <w:rtl/>
        </w:rPr>
        <w:t xml:space="preserve">: </w:t>
      </w:r>
      <w:r w:rsidRPr="006E74AA">
        <w:rPr>
          <w:rtl/>
        </w:rPr>
        <w:t xml:space="preserve">ذاك إبراهيم </w:t>
      </w:r>
      <w:r w:rsidRPr="007C1168">
        <w:rPr>
          <w:rStyle w:val="libAlaemChar"/>
          <w:rtl/>
        </w:rPr>
        <w:t>عليه‌السلام</w:t>
      </w:r>
      <w:r w:rsidRPr="006E74AA">
        <w:rPr>
          <w:rtl/>
        </w:rPr>
        <w:t>.</w:t>
      </w:r>
    </w:p>
    <w:p w14:paraId="6AD17021" w14:textId="77777777" w:rsidR="009A532F" w:rsidRPr="006E74AA" w:rsidRDefault="009A532F" w:rsidP="005B1C0D">
      <w:pPr>
        <w:pStyle w:val="libNormal"/>
        <w:rPr>
          <w:rtl/>
        </w:rPr>
      </w:pPr>
      <w:r>
        <w:rPr>
          <w:rtl/>
        </w:rPr>
        <w:t>و</w:t>
      </w:r>
      <w:r w:rsidRPr="006E74AA">
        <w:rPr>
          <w:rtl/>
        </w:rPr>
        <w:t xml:space="preserve">قد روى هذه القصّة عليّ بن إبراهيم </w:t>
      </w:r>
      <w:r w:rsidRPr="00DD7B20">
        <w:rPr>
          <w:rStyle w:val="libFootnotenumChar"/>
          <w:rtl/>
        </w:rPr>
        <w:t>(1)</w:t>
      </w:r>
      <w:r>
        <w:rPr>
          <w:rtl/>
        </w:rPr>
        <w:t xml:space="preserve">، </w:t>
      </w:r>
      <w:r w:rsidRPr="006E74AA">
        <w:rPr>
          <w:rtl/>
        </w:rPr>
        <w:t>عن أبيه</w:t>
      </w:r>
      <w:r>
        <w:rPr>
          <w:rtl/>
        </w:rPr>
        <w:t xml:space="preserve">، </w:t>
      </w:r>
      <w:r w:rsidRPr="006E74AA">
        <w:rPr>
          <w:rtl/>
        </w:rPr>
        <w:t>عن ابن أبي عمير</w:t>
      </w:r>
      <w:r>
        <w:rPr>
          <w:rtl/>
        </w:rPr>
        <w:t xml:space="preserve">، </w:t>
      </w:r>
      <w:r w:rsidRPr="006E74AA">
        <w:rPr>
          <w:rtl/>
        </w:rPr>
        <w:t>عن أبان</w:t>
      </w:r>
      <w:r>
        <w:rPr>
          <w:rtl/>
        </w:rPr>
        <w:t xml:space="preserve">، </w:t>
      </w:r>
      <w:r w:rsidRPr="006E74AA">
        <w:rPr>
          <w:rtl/>
        </w:rPr>
        <w:t xml:space="preserve">عن الصادق </w:t>
      </w:r>
      <w:r w:rsidRPr="007C1168">
        <w:rPr>
          <w:rStyle w:val="libAlaemChar"/>
          <w:rtl/>
        </w:rPr>
        <w:t>عليه‌السلام</w:t>
      </w:r>
      <w:r>
        <w:rPr>
          <w:rtl/>
        </w:rPr>
        <w:t xml:space="preserve">، </w:t>
      </w:r>
      <w:r w:rsidRPr="006E74AA">
        <w:rPr>
          <w:rtl/>
        </w:rPr>
        <w:t>وقال في آخرها</w:t>
      </w:r>
      <w:r>
        <w:rPr>
          <w:rtl/>
        </w:rPr>
        <w:t xml:space="preserve">: </w:t>
      </w:r>
      <w:r w:rsidRPr="006E74AA">
        <w:rPr>
          <w:rtl/>
        </w:rPr>
        <w:t>«إذا جاء زوجك فقولي له</w:t>
      </w:r>
      <w:r>
        <w:rPr>
          <w:rtl/>
        </w:rPr>
        <w:t xml:space="preserve">: </w:t>
      </w:r>
      <w:r w:rsidRPr="006E74AA">
        <w:rPr>
          <w:rtl/>
        </w:rPr>
        <w:t>قد جاء هاهنا شيخ وهو يوصيك بعتبة بابك خيرا</w:t>
      </w:r>
      <w:r>
        <w:rPr>
          <w:rtl/>
        </w:rPr>
        <w:t xml:space="preserve">، </w:t>
      </w:r>
      <w:r w:rsidRPr="006E74AA">
        <w:rPr>
          <w:rtl/>
        </w:rPr>
        <w:t>قال فأكبّ إسماعيل على المقام يبكي ويقبّله»</w:t>
      </w:r>
      <w:r>
        <w:rPr>
          <w:rtl/>
        </w:rPr>
        <w:t>.</w:t>
      </w:r>
    </w:p>
    <w:p w14:paraId="7FC7833E" w14:textId="77777777" w:rsidR="009A532F" w:rsidRPr="006E74AA" w:rsidRDefault="009A532F" w:rsidP="005B1C0D">
      <w:pPr>
        <w:pStyle w:val="libNormal"/>
        <w:rPr>
          <w:rtl/>
        </w:rPr>
      </w:pPr>
      <w:r w:rsidRPr="007C1168">
        <w:rPr>
          <w:rStyle w:val="libAlaemChar"/>
          <w:rtl/>
        </w:rPr>
        <w:t>(</w:t>
      </w:r>
      <w:r w:rsidRPr="00FA258F">
        <w:rPr>
          <w:rStyle w:val="libAieChar"/>
          <w:rtl/>
        </w:rPr>
        <w:t>وَعَهِدْنا إِلى إِبْراهِيمَ وَإِسْماعِيلَ</w:t>
      </w:r>
      <w:r w:rsidRPr="007C1168">
        <w:rPr>
          <w:rStyle w:val="libAlaemChar"/>
          <w:rtl/>
        </w:rPr>
        <w:t>)</w:t>
      </w:r>
      <w:r w:rsidRPr="006E74AA">
        <w:rPr>
          <w:rtl/>
        </w:rPr>
        <w:t xml:space="preserve"> أمرناهما وألزمناهما </w:t>
      </w:r>
      <w:r w:rsidRPr="007C1168">
        <w:rPr>
          <w:rStyle w:val="libAlaemChar"/>
          <w:rtl/>
        </w:rPr>
        <w:t>(</w:t>
      </w:r>
      <w:r w:rsidRPr="00FA258F">
        <w:rPr>
          <w:rStyle w:val="libAieChar"/>
          <w:rtl/>
        </w:rPr>
        <w:t>أَنْ طَهِّرا بَيْتِيَ</w:t>
      </w:r>
      <w:r w:rsidRPr="007C1168">
        <w:rPr>
          <w:rStyle w:val="libAlaemChar"/>
          <w:rtl/>
        </w:rPr>
        <w:t>)</w:t>
      </w:r>
      <w:r w:rsidRPr="006E74AA">
        <w:rPr>
          <w:rtl/>
        </w:rPr>
        <w:t xml:space="preserve"> بأن طهّرا. ويجوز أن تكون مفسّرة</w:t>
      </w:r>
      <w:r>
        <w:rPr>
          <w:rtl/>
        </w:rPr>
        <w:t xml:space="preserve">، </w:t>
      </w:r>
      <w:r w:rsidRPr="006E74AA">
        <w:rPr>
          <w:rtl/>
        </w:rPr>
        <w:t>بمعنى «أي» التفسيريّة</w:t>
      </w:r>
      <w:r>
        <w:rPr>
          <w:rtl/>
        </w:rPr>
        <w:t xml:space="preserve">، </w:t>
      </w:r>
      <w:r w:rsidRPr="006E74AA">
        <w:rPr>
          <w:rtl/>
        </w:rPr>
        <w:t>لتضمّن العهد معنى القول. يريد</w:t>
      </w:r>
      <w:r>
        <w:rPr>
          <w:rtl/>
        </w:rPr>
        <w:t xml:space="preserve">: </w:t>
      </w:r>
      <w:r w:rsidRPr="006E74AA">
        <w:rPr>
          <w:rtl/>
        </w:rPr>
        <w:t>طهّراه من الأوثان الّتي كان المشركون يعلّقونها على باب البيت</w:t>
      </w:r>
      <w:r>
        <w:rPr>
          <w:rtl/>
        </w:rPr>
        <w:t xml:space="preserve">، </w:t>
      </w:r>
      <w:r w:rsidRPr="006E74AA">
        <w:rPr>
          <w:rtl/>
        </w:rPr>
        <w:t>والأنجاس وسائر الخبائث</w:t>
      </w:r>
      <w:r>
        <w:rPr>
          <w:rtl/>
        </w:rPr>
        <w:t xml:space="preserve">، </w:t>
      </w:r>
      <w:r w:rsidRPr="006E74AA">
        <w:rPr>
          <w:rtl/>
        </w:rPr>
        <w:t>كالفرث والدّم الّذي كان يطرحه المشركون عند البيت قبل أن يصير في يد إبراهيم وإسماعيل. وأضاف البيت إلى نفسه تفضيلا له على سائر البقاع. أو أخلصاه.</w:t>
      </w:r>
    </w:p>
    <w:p w14:paraId="2402D909" w14:textId="77777777" w:rsidR="009A532F" w:rsidRPr="006E74AA" w:rsidRDefault="009A532F" w:rsidP="005B1C0D">
      <w:pPr>
        <w:pStyle w:val="libNormal"/>
        <w:rPr>
          <w:rtl/>
        </w:rPr>
      </w:pPr>
      <w:r w:rsidRPr="007C1168">
        <w:rPr>
          <w:rStyle w:val="libAlaemChar"/>
          <w:rtl/>
        </w:rPr>
        <w:t>(</w:t>
      </w:r>
      <w:r w:rsidRPr="00FA258F">
        <w:rPr>
          <w:rStyle w:val="libAieChar"/>
          <w:rtl/>
        </w:rPr>
        <w:t>لِلطَّائِفِينَ</w:t>
      </w:r>
      <w:r w:rsidRPr="007C1168">
        <w:rPr>
          <w:rStyle w:val="libAlaemChar"/>
          <w:rtl/>
        </w:rPr>
        <w:t>)</w:t>
      </w:r>
      <w:r w:rsidRPr="006E74AA">
        <w:rPr>
          <w:rtl/>
        </w:rPr>
        <w:t xml:space="preserve"> أي</w:t>
      </w:r>
      <w:r>
        <w:rPr>
          <w:rtl/>
        </w:rPr>
        <w:t xml:space="preserve">: </w:t>
      </w:r>
      <w:r w:rsidRPr="006E74AA">
        <w:rPr>
          <w:rtl/>
        </w:rPr>
        <w:t xml:space="preserve">الدائرين حوله </w:t>
      </w:r>
      <w:r w:rsidRPr="007C1168">
        <w:rPr>
          <w:rStyle w:val="libAlaemChar"/>
          <w:rtl/>
        </w:rPr>
        <w:t>(</w:t>
      </w:r>
      <w:r w:rsidRPr="00FA258F">
        <w:rPr>
          <w:rStyle w:val="libAieChar"/>
          <w:rtl/>
        </w:rPr>
        <w:t>وَالْعاكِفِينَ</w:t>
      </w:r>
      <w:r w:rsidRPr="007C1168">
        <w:rPr>
          <w:rStyle w:val="libAlaemChar"/>
          <w:rtl/>
        </w:rPr>
        <w:t>)</w:t>
      </w:r>
      <w:r w:rsidRPr="006E74AA">
        <w:rPr>
          <w:rtl/>
        </w:rPr>
        <w:t xml:space="preserve"> المجاورين له المقيمين بحضرته لا يبرحون </w:t>
      </w:r>
      <w:r w:rsidRPr="007C1168">
        <w:rPr>
          <w:rStyle w:val="libAlaemChar"/>
          <w:rtl/>
        </w:rPr>
        <w:t>(</w:t>
      </w:r>
      <w:r w:rsidRPr="00FA258F">
        <w:rPr>
          <w:rStyle w:val="libAieChar"/>
          <w:rtl/>
        </w:rPr>
        <w:t>وَالرُّكَّعِ السُّجُودِ</w:t>
      </w:r>
      <w:r w:rsidRPr="007C1168">
        <w:rPr>
          <w:rStyle w:val="libAlaemChar"/>
          <w:rtl/>
        </w:rPr>
        <w:t>)</w:t>
      </w:r>
      <w:r w:rsidRPr="006E74AA">
        <w:rPr>
          <w:rtl/>
        </w:rPr>
        <w:t xml:space="preserve"> أي</w:t>
      </w:r>
      <w:r>
        <w:rPr>
          <w:rtl/>
        </w:rPr>
        <w:t xml:space="preserve">: </w:t>
      </w:r>
      <w:r w:rsidRPr="006E74AA">
        <w:rPr>
          <w:rtl/>
        </w:rPr>
        <w:t>المصلّين. جمع راكع وساجد</w:t>
      </w:r>
      <w:r>
        <w:rPr>
          <w:rtl/>
        </w:rPr>
        <w:t xml:space="preserve">، </w:t>
      </w:r>
      <w:r w:rsidRPr="006E74AA">
        <w:rPr>
          <w:rtl/>
        </w:rPr>
        <w:t>لأنّ الركوع والسجود من أركان الصلاة وهيئاتها</w:t>
      </w:r>
      <w:r>
        <w:rPr>
          <w:rtl/>
        </w:rPr>
        <w:t xml:space="preserve">، </w:t>
      </w:r>
      <w:r w:rsidRPr="006E74AA">
        <w:rPr>
          <w:rtl/>
        </w:rPr>
        <w:t>فتسميتها بأشرف أفعالها.</w:t>
      </w:r>
    </w:p>
    <w:p w14:paraId="1C4CFD52"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Pr>
          <w:rtl/>
        </w:rPr>
        <w:t xml:space="preserve">: </w:t>
      </w:r>
      <w:r w:rsidRPr="006E74AA">
        <w:rPr>
          <w:rtl/>
        </w:rPr>
        <w:t xml:space="preserve">أنّ لله </w:t>
      </w:r>
      <w:r w:rsidRPr="007C1168">
        <w:rPr>
          <w:rStyle w:val="libAlaemChar"/>
          <w:rtl/>
        </w:rPr>
        <w:t>عزوجل</w:t>
      </w:r>
      <w:r w:rsidRPr="006E74AA">
        <w:rPr>
          <w:rtl/>
        </w:rPr>
        <w:t xml:space="preserve"> في كلّ يوم وليلة مائة وعشرين رحمة تنزل من السماء على هذا البيت</w:t>
      </w:r>
      <w:r>
        <w:rPr>
          <w:rtl/>
        </w:rPr>
        <w:t xml:space="preserve">، </w:t>
      </w:r>
      <w:r w:rsidRPr="006E74AA">
        <w:rPr>
          <w:rtl/>
        </w:rPr>
        <w:t>ستّون منها للطائفين</w:t>
      </w:r>
      <w:r>
        <w:rPr>
          <w:rtl/>
        </w:rPr>
        <w:t xml:space="preserve">، </w:t>
      </w:r>
      <w:r w:rsidRPr="006E74AA">
        <w:rPr>
          <w:rtl/>
        </w:rPr>
        <w:t>وأربعون للمصلّين</w:t>
      </w:r>
      <w:r>
        <w:rPr>
          <w:rtl/>
        </w:rPr>
        <w:t xml:space="preserve">، </w:t>
      </w:r>
      <w:r w:rsidRPr="006E74AA">
        <w:rPr>
          <w:rtl/>
        </w:rPr>
        <w:t>وعشرون للناظرين.</w:t>
      </w:r>
    </w:p>
    <w:p w14:paraId="509EFE77" w14:textId="77777777" w:rsidR="009A532F" w:rsidRPr="006E74AA" w:rsidRDefault="009A532F" w:rsidP="00BC79B1">
      <w:pPr>
        <w:pStyle w:val="libLine"/>
        <w:rPr>
          <w:rtl/>
        </w:rPr>
      </w:pPr>
      <w:r w:rsidRPr="006E74AA">
        <w:rPr>
          <w:rtl/>
        </w:rPr>
        <w:t>__________________</w:t>
      </w:r>
    </w:p>
    <w:p w14:paraId="7E950699" w14:textId="77777777" w:rsidR="009A532F" w:rsidRPr="006E74AA" w:rsidRDefault="009A532F" w:rsidP="00BC79B1">
      <w:pPr>
        <w:pStyle w:val="libFootnote0"/>
        <w:rPr>
          <w:rtl/>
        </w:rPr>
      </w:pPr>
      <w:r>
        <w:rPr>
          <w:rtl/>
        </w:rPr>
        <w:t>(</w:t>
      </w:r>
      <w:r w:rsidRPr="006E74AA">
        <w:rPr>
          <w:rtl/>
        </w:rPr>
        <w:t>1) لم نجده في تفسير القمّي</w:t>
      </w:r>
      <w:r>
        <w:rPr>
          <w:rtl/>
        </w:rPr>
        <w:t xml:space="preserve">، </w:t>
      </w:r>
      <w:r w:rsidRPr="006E74AA">
        <w:rPr>
          <w:rtl/>
        </w:rPr>
        <w:t>بل أورده في مجمع البيان 1</w:t>
      </w:r>
      <w:r>
        <w:rPr>
          <w:rtl/>
        </w:rPr>
        <w:t xml:space="preserve">: </w:t>
      </w:r>
      <w:r w:rsidRPr="006E74AA">
        <w:rPr>
          <w:rtl/>
        </w:rPr>
        <w:t>381.</w:t>
      </w:r>
    </w:p>
    <w:p w14:paraId="362B26F3"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r w:rsidRPr="007C1168">
        <w:rPr>
          <w:rStyle w:val="libAlaemChar"/>
          <w:rtl/>
        </w:rPr>
        <w:t>)</w:t>
      </w:r>
    </w:p>
    <w:p w14:paraId="30820C6C" w14:textId="77777777" w:rsidR="009A532F" w:rsidRPr="006E74AA" w:rsidRDefault="009A532F" w:rsidP="005B1C0D">
      <w:pPr>
        <w:pStyle w:val="libNormal"/>
        <w:rPr>
          <w:rtl/>
        </w:rPr>
      </w:pPr>
      <w:r w:rsidRPr="007C1168">
        <w:rPr>
          <w:rStyle w:val="libAlaemChar"/>
          <w:rtl/>
        </w:rPr>
        <w:t>(</w:t>
      </w:r>
      <w:r w:rsidRPr="00FA258F">
        <w:rPr>
          <w:rStyle w:val="libAieChar"/>
          <w:rtl/>
        </w:rPr>
        <w:t>وَإِذْ قالَ إِبْراهِيمُ رَبِّ اجْعَلْ هذا</w:t>
      </w:r>
      <w:r w:rsidRPr="007C1168">
        <w:rPr>
          <w:rStyle w:val="libAlaemChar"/>
          <w:rtl/>
        </w:rPr>
        <w:t>)</w:t>
      </w:r>
      <w:r w:rsidRPr="006E74AA">
        <w:rPr>
          <w:rtl/>
        </w:rPr>
        <w:t xml:space="preserve"> أي</w:t>
      </w:r>
      <w:r>
        <w:rPr>
          <w:rtl/>
        </w:rPr>
        <w:t xml:space="preserve">: </w:t>
      </w:r>
      <w:r w:rsidRPr="006E74AA">
        <w:rPr>
          <w:rtl/>
        </w:rPr>
        <w:t>هذا البلد</w:t>
      </w:r>
      <w:r>
        <w:rPr>
          <w:rtl/>
        </w:rPr>
        <w:t xml:space="preserve">، </w:t>
      </w:r>
      <w:r w:rsidRPr="006E74AA">
        <w:rPr>
          <w:rtl/>
        </w:rPr>
        <w:t>أو المكان</w:t>
      </w:r>
      <w:r>
        <w:rPr>
          <w:rtl/>
        </w:rPr>
        <w:t xml:space="preserve">، </w:t>
      </w:r>
      <w:r w:rsidRPr="006E74AA">
        <w:rPr>
          <w:rtl/>
        </w:rPr>
        <w:t>يعني</w:t>
      </w:r>
      <w:r>
        <w:rPr>
          <w:rtl/>
        </w:rPr>
        <w:t xml:space="preserve">: </w:t>
      </w:r>
      <w:r w:rsidRPr="006E74AA">
        <w:rPr>
          <w:rtl/>
        </w:rPr>
        <w:t xml:space="preserve">مكّة </w:t>
      </w:r>
      <w:r w:rsidRPr="007C1168">
        <w:rPr>
          <w:rStyle w:val="libAlaemChar"/>
          <w:rtl/>
        </w:rPr>
        <w:t>(</w:t>
      </w:r>
      <w:r w:rsidRPr="00FA258F">
        <w:rPr>
          <w:rStyle w:val="libAieChar"/>
          <w:rtl/>
        </w:rPr>
        <w:t>بَلَداً آمِناً</w:t>
      </w:r>
      <w:r w:rsidRPr="007C1168">
        <w:rPr>
          <w:rStyle w:val="libAlaemChar"/>
          <w:rtl/>
        </w:rPr>
        <w:t>)</w:t>
      </w:r>
      <w:r w:rsidRPr="006E74AA">
        <w:rPr>
          <w:rtl/>
        </w:rPr>
        <w:t xml:space="preserve"> ذا أمن</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فِي عِيشَةٍ راضِيَةٍ</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ذات رضى أو آمنا من فيه</w:t>
      </w:r>
      <w:r>
        <w:rPr>
          <w:rtl/>
        </w:rPr>
        <w:t xml:space="preserve">، </w:t>
      </w:r>
      <w:r w:rsidRPr="006E74AA">
        <w:rPr>
          <w:rtl/>
        </w:rPr>
        <w:t>كقولك</w:t>
      </w:r>
      <w:r>
        <w:rPr>
          <w:rtl/>
        </w:rPr>
        <w:t xml:space="preserve">: </w:t>
      </w:r>
      <w:r w:rsidRPr="006E74AA">
        <w:rPr>
          <w:rtl/>
        </w:rPr>
        <w:t>ليل نائم.</w:t>
      </w:r>
    </w:p>
    <w:p w14:paraId="08236467" w14:textId="77777777" w:rsidR="009A532F" w:rsidRPr="006E74AA" w:rsidRDefault="009A532F" w:rsidP="005B1C0D">
      <w:pPr>
        <w:pStyle w:val="libNormal"/>
        <w:rPr>
          <w:rtl/>
        </w:rPr>
      </w:pPr>
      <w:r w:rsidRPr="006E74AA">
        <w:rPr>
          <w:rtl/>
        </w:rPr>
        <w:t>قيل</w:t>
      </w:r>
      <w:r>
        <w:rPr>
          <w:rtl/>
        </w:rPr>
        <w:t xml:space="preserve">: </w:t>
      </w:r>
      <w:r w:rsidRPr="006E74AA">
        <w:rPr>
          <w:rtl/>
        </w:rPr>
        <w:t>إنّ الحرم كان آمنا قبل دعوة إبراهيم</w:t>
      </w:r>
      <w:r>
        <w:rPr>
          <w:rtl/>
        </w:rPr>
        <w:t xml:space="preserve">، </w:t>
      </w:r>
      <w:r w:rsidRPr="006E74AA">
        <w:rPr>
          <w:rtl/>
        </w:rPr>
        <w:t>وإنّما تأكّدت حرمته بدعائه.</w:t>
      </w:r>
    </w:p>
    <w:p w14:paraId="50CF7CBD" w14:textId="77777777" w:rsidR="009A532F" w:rsidRPr="006E74AA" w:rsidRDefault="009A532F" w:rsidP="005B1C0D">
      <w:pPr>
        <w:pStyle w:val="libNormal"/>
        <w:rPr>
          <w:rtl/>
        </w:rPr>
      </w:pPr>
      <w:r w:rsidRPr="006E74AA">
        <w:rPr>
          <w:rtl/>
        </w:rPr>
        <w:t>ويحتمل أن يكون معناه</w:t>
      </w:r>
      <w:r>
        <w:rPr>
          <w:rtl/>
        </w:rPr>
        <w:t xml:space="preserve">: </w:t>
      </w:r>
      <w:r w:rsidRPr="006E74AA">
        <w:rPr>
          <w:rtl/>
        </w:rPr>
        <w:t>ربّ اجعل أمنيّة هذا البلد ثابتة دائمة إلى يوم القيامة.</w:t>
      </w:r>
    </w:p>
    <w:p w14:paraId="42F136C7" w14:textId="77777777" w:rsidR="009A532F" w:rsidRPr="006E74AA" w:rsidRDefault="009A532F" w:rsidP="005B1C0D">
      <w:pPr>
        <w:pStyle w:val="libNormal"/>
        <w:rPr>
          <w:rtl/>
        </w:rPr>
      </w:pPr>
      <w:r w:rsidRPr="006E74AA">
        <w:rPr>
          <w:rtl/>
        </w:rPr>
        <w:t>وقيل</w:t>
      </w:r>
      <w:r>
        <w:rPr>
          <w:rtl/>
        </w:rPr>
        <w:t xml:space="preserve">: </w:t>
      </w:r>
      <w:r w:rsidRPr="006E74AA">
        <w:rPr>
          <w:rtl/>
        </w:rPr>
        <w:t>إنّما صار حرما آمنا بدعائه</w:t>
      </w:r>
      <w:r>
        <w:rPr>
          <w:rtl/>
        </w:rPr>
        <w:t xml:space="preserve">، </w:t>
      </w:r>
      <w:r w:rsidRPr="006E74AA">
        <w:rPr>
          <w:rtl/>
        </w:rPr>
        <w:t>وقبل ذلك كان كسائر البلاد.</w:t>
      </w:r>
    </w:p>
    <w:p w14:paraId="3ACF3B26" w14:textId="77777777" w:rsidR="009A532F" w:rsidRPr="006E74AA" w:rsidRDefault="009A532F" w:rsidP="005B1C0D">
      <w:pPr>
        <w:pStyle w:val="libNormal"/>
        <w:rPr>
          <w:rtl/>
        </w:rPr>
      </w:pPr>
      <w:r w:rsidRPr="006E74AA">
        <w:rPr>
          <w:rtl/>
        </w:rPr>
        <w:t>ويؤيّد الأوّل</w:t>
      </w:r>
      <w:r>
        <w:rPr>
          <w:rFonts w:hint="cs"/>
          <w:rtl/>
        </w:rPr>
        <w:t xml:space="preserve"> </w:t>
      </w:r>
      <w:r w:rsidRPr="006E74AA">
        <w:rPr>
          <w:rtl/>
        </w:rPr>
        <w:t xml:space="preserve">قول النبيّ </w:t>
      </w:r>
      <w:r w:rsidRPr="007C1168">
        <w:rPr>
          <w:rStyle w:val="libAlaemChar"/>
          <w:rtl/>
        </w:rPr>
        <w:t>صلى‌الله‌عليه‌وآله‌وسلم</w:t>
      </w:r>
      <w:r w:rsidRPr="006E74AA">
        <w:rPr>
          <w:rtl/>
        </w:rPr>
        <w:t xml:space="preserve"> يوم فتح مكّة</w:t>
      </w:r>
      <w:r>
        <w:rPr>
          <w:rtl/>
        </w:rPr>
        <w:t xml:space="preserve">: </w:t>
      </w:r>
      <w:r w:rsidRPr="006E74AA">
        <w:rPr>
          <w:rtl/>
        </w:rPr>
        <w:t>إنّ الله تعالى حرّم مكّة يوم خلق السماوات والأرض</w:t>
      </w:r>
      <w:r>
        <w:rPr>
          <w:rtl/>
        </w:rPr>
        <w:t xml:space="preserve">، </w:t>
      </w:r>
      <w:r w:rsidRPr="006E74AA">
        <w:rPr>
          <w:rtl/>
        </w:rPr>
        <w:t>فهي حرام إلى أن تقوم الساعة</w:t>
      </w:r>
      <w:r>
        <w:rPr>
          <w:rtl/>
        </w:rPr>
        <w:t xml:space="preserve">، </w:t>
      </w:r>
      <w:r w:rsidRPr="006E74AA">
        <w:rPr>
          <w:rtl/>
        </w:rPr>
        <w:t>لم تحلّ لأحد قبلي</w:t>
      </w:r>
      <w:r>
        <w:rPr>
          <w:rtl/>
        </w:rPr>
        <w:t xml:space="preserve">، </w:t>
      </w:r>
      <w:r w:rsidRPr="006E74AA">
        <w:rPr>
          <w:rtl/>
        </w:rPr>
        <w:t>ولا تحلّ لأحد من بعدي</w:t>
      </w:r>
      <w:r>
        <w:rPr>
          <w:rtl/>
        </w:rPr>
        <w:t xml:space="preserve">، </w:t>
      </w:r>
      <w:r w:rsidRPr="006E74AA">
        <w:rPr>
          <w:rtl/>
        </w:rPr>
        <w:t>ولم تحلّ لي إلا ساعة من النهار.</w:t>
      </w:r>
    </w:p>
    <w:p w14:paraId="3B1CE5E4" w14:textId="77777777" w:rsidR="009A532F" w:rsidRPr="006E74AA" w:rsidRDefault="009A532F" w:rsidP="005B1C0D">
      <w:pPr>
        <w:pStyle w:val="libNormal"/>
        <w:rPr>
          <w:rtl/>
        </w:rPr>
      </w:pPr>
      <w:r w:rsidRPr="006E74AA">
        <w:rPr>
          <w:rtl/>
        </w:rPr>
        <w:t xml:space="preserve">روى عليّ بن إبراهيم بن هاشم </w:t>
      </w:r>
      <w:r w:rsidRPr="00DD7B20">
        <w:rPr>
          <w:rStyle w:val="libFootnotenumChar"/>
          <w:rtl/>
        </w:rPr>
        <w:t>(2)</w:t>
      </w:r>
      <w:r>
        <w:rPr>
          <w:rtl/>
        </w:rPr>
        <w:t xml:space="preserve">، </w:t>
      </w:r>
      <w:r w:rsidRPr="006E74AA">
        <w:rPr>
          <w:rtl/>
        </w:rPr>
        <w:t>عن أبيه</w:t>
      </w:r>
      <w:r>
        <w:rPr>
          <w:rtl/>
        </w:rPr>
        <w:t xml:space="preserve">، </w:t>
      </w:r>
      <w:r w:rsidRPr="006E74AA">
        <w:rPr>
          <w:rtl/>
        </w:rPr>
        <w:t>عن النضر بن سويد</w:t>
      </w:r>
      <w:r>
        <w:rPr>
          <w:rtl/>
        </w:rPr>
        <w:t xml:space="preserve">، </w:t>
      </w:r>
      <w:r w:rsidRPr="006E74AA">
        <w:rPr>
          <w:rtl/>
        </w:rPr>
        <w:t>عن هشام</w:t>
      </w:r>
      <w:r>
        <w:rPr>
          <w:rtl/>
        </w:rPr>
        <w:t xml:space="preserve">، </w:t>
      </w:r>
      <w:r w:rsidRPr="006E74AA">
        <w:rPr>
          <w:rtl/>
        </w:rPr>
        <w:t xml:space="preserve">عن الصادق </w:t>
      </w:r>
      <w:r w:rsidRPr="007C1168">
        <w:rPr>
          <w:rStyle w:val="libAlaemChar"/>
          <w:rtl/>
        </w:rPr>
        <w:t>عليه‌السلام</w:t>
      </w:r>
      <w:r w:rsidRPr="006E74AA">
        <w:rPr>
          <w:rtl/>
        </w:rPr>
        <w:t xml:space="preserve"> قال</w:t>
      </w:r>
      <w:r>
        <w:rPr>
          <w:rtl/>
        </w:rPr>
        <w:t xml:space="preserve">: </w:t>
      </w:r>
      <w:r w:rsidRPr="006E74AA">
        <w:rPr>
          <w:rtl/>
        </w:rPr>
        <w:t xml:space="preserve">«إنّ إبراهيم </w:t>
      </w:r>
      <w:r w:rsidRPr="007C1168">
        <w:rPr>
          <w:rStyle w:val="libAlaemChar"/>
          <w:rtl/>
        </w:rPr>
        <w:t>عليه‌السلام</w:t>
      </w:r>
      <w:r w:rsidRPr="006E74AA">
        <w:rPr>
          <w:rtl/>
        </w:rPr>
        <w:t xml:space="preserve"> كان نازلا في بادية الشام</w:t>
      </w:r>
      <w:r>
        <w:rPr>
          <w:rtl/>
        </w:rPr>
        <w:t xml:space="preserve">، </w:t>
      </w:r>
      <w:r w:rsidRPr="006E74AA">
        <w:rPr>
          <w:rtl/>
        </w:rPr>
        <w:t>فلمّا ولد إسماعيل من هاجر اغتمّت سارة من تلك غمّا شديدا</w:t>
      </w:r>
      <w:r>
        <w:rPr>
          <w:rtl/>
        </w:rPr>
        <w:t xml:space="preserve">، </w:t>
      </w:r>
      <w:r w:rsidRPr="006E74AA">
        <w:rPr>
          <w:rtl/>
        </w:rPr>
        <w:t>لأنّه لم يكن له منها ولد</w:t>
      </w:r>
      <w:r>
        <w:rPr>
          <w:rtl/>
        </w:rPr>
        <w:t xml:space="preserve">، </w:t>
      </w:r>
      <w:r w:rsidRPr="006E74AA">
        <w:rPr>
          <w:rtl/>
        </w:rPr>
        <w:t>وكانت تؤذي إبراهيم في هاجر وتغمّه</w:t>
      </w:r>
      <w:r>
        <w:rPr>
          <w:rtl/>
        </w:rPr>
        <w:t xml:space="preserve">؛ </w:t>
      </w:r>
      <w:r w:rsidRPr="006E74AA">
        <w:rPr>
          <w:rtl/>
        </w:rPr>
        <w:t>فشكا ذلك إبراهيم إلى الله تعالى</w:t>
      </w:r>
      <w:r>
        <w:rPr>
          <w:rtl/>
        </w:rPr>
        <w:t xml:space="preserve">، </w:t>
      </w:r>
      <w:r w:rsidRPr="006E74AA">
        <w:rPr>
          <w:rtl/>
        </w:rPr>
        <w:t>فأوحى الله إليه</w:t>
      </w:r>
      <w:r>
        <w:rPr>
          <w:rtl/>
        </w:rPr>
        <w:t xml:space="preserve">: </w:t>
      </w:r>
      <w:r w:rsidRPr="006E74AA">
        <w:rPr>
          <w:rtl/>
        </w:rPr>
        <w:t>إنّما مثل المرأة مثل الضّلع المعوجّ</w:t>
      </w:r>
      <w:r>
        <w:rPr>
          <w:rtl/>
        </w:rPr>
        <w:t xml:space="preserve">، </w:t>
      </w:r>
      <w:r w:rsidRPr="006E74AA">
        <w:rPr>
          <w:rtl/>
        </w:rPr>
        <w:t>إن تركته استمتعت به</w:t>
      </w:r>
      <w:r>
        <w:rPr>
          <w:rtl/>
        </w:rPr>
        <w:t xml:space="preserve">، </w:t>
      </w:r>
      <w:r w:rsidRPr="006E74AA">
        <w:rPr>
          <w:rtl/>
        </w:rPr>
        <w:t>وإن رمت أن تقيمه كسرته.</w:t>
      </w:r>
      <w:r>
        <w:rPr>
          <w:rFonts w:hint="cs"/>
          <w:rtl/>
        </w:rPr>
        <w:t xml:space="preserve"> </w:t>
      </w:r>
      <w:r w:rsidRPr="006E74AA">
        <w:rPr>
          <w:rtl/>
        </w:rPr>
        <w:t>وقد قال القائل في ذلك.</w:t>
      </w:r>
    </w:p>
    <w:p w14:paraId="5EAC216F" w14:textId="77777777" w:rsidR="009A532F" w:rsidRPr="006E74AA" w:rsidRDefault="009A532F" w:rsidP="00BC79B1">
      <w:pPr>
        <w:pStyle w:val="libLine"/>
        <w:rPr>
          <w:rtl/>
        </w:rPr>
      </w:pPr>
      <w:r w:rsidRPr="006E74AA">
        <w:rPr>
          <w:rtl/>
        </w:rPr>
        <w:t>__________________</w:t>
      </w:r>
    </w:p>
    <w:p w14:paraId="0C8B95B7" w14:textId="77777777" w:rsidR="009A532F" w:rsidRPr="006E74AA" w:rsidRDefault="009A532F" w:rsidP="00BC79B1">
      <w:pPr>
        <w:pStyle w:val="libFootnote0"/>
        <w:rPr>
          <w:rtl/>
        </w:rPr>
      </w:pPr>
      <w:r>
        <w:rPr>
          <w:rtl/>
        </w:rPr>
        <w:t>(</w:t>
      </w:r>
      <w:r w:rsidRPr="006E74AA">
        <w:rPr>
          <w:rtl/>
        </w:rPr>
        <w:t>1) الحاقّة</w:t>
      </w:r>
      <w:r>
        <w:rPr>
          <w:rtl/>
        </w:rPr>
        <w:t xml:space="preserve">: </w:t>
      </w:r>
      <w:r w:rsidRPr="006E74AA">
        <w:rPr>
          <w:rtl/>
        </w:rPr>
        <w:t>21</w:t>
      </w:r>
      <w:r>
        <w:rPr>
          <w:rtl/>
        </w:rPr>
        <w:t xml:space="preserve">، </w:t>
      </w:r>
      <w:r w:rsidRPr="006E74AA">
        <w:rPr>
          <w:rtl/>
        </w:rPr>
        <w:t>القارعة</w:t>
      </w:r>
      <w:r>
        <w:rPr>
          <w:rtl/>
        </w:rPr>
        <w:t xml:space="preserve">: </w:t>
      </w:r>
      <w:r w:rsidRPr="006E74AA">
        <w:rPr>
          <w:rtl/>
        </w:rPr>
        <w:t>7.</w:t>
      </w:r>
    </w:p>
    <w:p w14:paraId="61FB40A8" w14:textId="77777777" w:rsidR="009A532F" w:rsidRPr="006E74AA" w:rsidRDefault="009A532F" w:rsidP="00BC79B1">
      <w:pPr>
        <w:pStyle w:val="libFootnote0"/>
        <w:rPr>
          <w:rtl/>
        </w:rPr>
      </w:pPr>
      <w:r>
        <w:rPr>
          <w:rtl/>
        </w:rPr>
        <w:t>(</w:t>
      </w:r>
      <w:r w:rsidRPr="006E74AA">
        <w:rPr>
          <w:rtl/>
        </w:rPr>
        <w:t>2) تفسير القمّي 1</w:t>
      </w:r>
      <w:r>
        <w:rPr>
          <w:rtl/>
        </w:rPr>
        <w:t xml:space="preserve">: </w:t>
      </w:r>
      <w:r w:rsidRPr="006E74AA">
        <w:rPr>
          <w:rtl/>
        </w:rPr>
        <w:t>60.</w:t>
      </w:r>
    </w:p>
    <w:p w14:paraId="7EEC4931" w14:textId="77777777" w:rsidR="009A532F" w:rsidRPr="006E74AA" w:rsidRDefault="009A532F" w:rsidP="00BC79B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9A532F" w:rsidRPr="006E74AA" w14:paraId="3EDE6216" w14:textId="77777777" w:rsidTr="005B1C0D">
        <w:trPr>
          <w:tblCellSpacing w:w="15" w:type="dxa"/>
          <w:jc w:val="center"/>
        </w:trPr>
        <w:tc>
          <w:tcPr>
            <w:tcW w:w="2400" w:type="pct"/>
            <w:vAlign w:val="center"/>
          </w:tcPr>
          <w:p w14:paraId="49C0C6AD" w14:textId="77777777" w:rsidR="009A532F" w:rsidRPr="006E74AA" w:rsidRDefault="009A532F" w:rsidP="00BC79B1">
            <w:pPr>
              <w:pStyle w:val="libPoem"/>
              <w:rPr>
                <w:rtl/>
              </w:rPr>
            </w:pPr>
            <w:r w:rsidRPr="006E74AA">
              <w:rPr>
                <w:rtl/>
              </w:rPr>
              <w:t>هي الضّلع العوجاء لست تقيمها</w:t>
            </w:r>
            <w:r w:rsidRPr="00A507F9">
              <w:rPr>
                <w:rtl/>
              </w:rPr>
              <w:br/>
              <w:t> </w:t>
            </w:r>
          </w:p>
        </w:tc>
        <w:tc>
          <w:tcPr>
            <w:tcW w:w="200" w:type="pct"/>
            <w:vAlign w:val="center"/>
          </w:tcPr>
          <w:p w14:paraId="0392A7A7" w14:textId="77777777" w:rsidR="009A532F" w:rsidRPr="006E74AA" w:rsidRDefault="009A532F" w:rsidP="00BC79B1">
            <w:pPr>
              <w:pStyle w:val="libPoem"/>
            </w:pPr>
            <w:r w:rsidRPr="006E74AA">
              <w:rPr>
                <w:rtl/>
              </w:rPr>
              <w:t> </w:t>
            </w:r>
          </w:p>
        </w:tc>
        <w:tc>
          <w:tcPr>
            <w:tcW w:w="2400" w:type="pct"/>
            <w:vAlign w:val="center"/>
          </w:tcPr>
          <w:p w14:paraId="2C366C1D" w14:textId="77777777" w:rsidR="009A532F" w:rsidRPr="006E74AA" w:rsidRDefault="009A532F" w:rsidP="00BC79B1">
            <w:pPr>
              <w:pStyle w:val="libPoem"/>
            </w:pPr>
            <w:r w:rsidRPr="006E74AA">
              <w:rPr>
                <w:rtl/>
              </w:rPr>
              <w:t xml:space="preserve">ألا إنّ تقويم الضّلوع انكسارها </w:t>
            </w:r>
            <w:r w:rsidRPr="00DD7B20">
              <w:rPr>
                <w:rStyle w:val="libFootnotenumChar"/>
                <w:rtl/>
              </w:rPr>
              <w:t>(1)</w:t>
            </w:r>
            <w:r w:rsidRPr="00A507F9">
              <w:rPr>
                <w:rtl/>
              </w:rPr>
              <w:br/>
              <w:t> </w:t>
            </w:r>
          </w:p>
        </w:tc>
      </w:tr>
    </w:tbl>
    <w:p w14:paraId="7465BFC1" w14:textId="77777777" w:rsidR="009A532F" w:rsidRPr="006E74AA" w:rsidRDefault="009A532F" w:rsidP="005B1C0D">
      <w:pPr>
        <w:pStyle w:val="libNormal"/>
        <w:rPr>
          <w:rtl/>
        </w:rPr>
      </w:pPr>
      <w:r w:rsidRPr="006E74AA">
        <w:rPr>
          <w:rtl/>
        </w:rPr>
        <w:t>ثمّ أمره أن يخرج إسماعيل وأمّه عنها</w:t>
      </w:r>
      <w:r>
        <w:rPr>
          <w:rtl/>
        </w:rPr>
        <w:t xml:space="preserve">، </w:t>
      </w:r>
      <w:r w:rsidRPr="006E74AA">
        <w:rPr>
          <w:rtl/>
        </w:rPr>
        <w:t>فقال</w:t>
      </w:r>
      <w:r>
        <w:rPr>
          <w:rtl/>
        </w:rPr>
        <w:t xml:space="preserve">: </w:t>
      </w:r>
      <w:r w:rsidRPr="006E74AA">
        <w:rPr>
          <w:rtl/>
        </w:rPr>
        <w:t>أي ربّ إلى أيّ مكان</w:t>
      </w:r>
      <w:r>
        <w:rPr>
          <w:rtl/>
        </w:rPr>
        <w:t>؟</w:t>
      </w:r>
      <w:r w:rsidRPr="006E74AA">
        <w:rPr>
          <w:rtl/>
        </w:rPr>
        <w:t xml:space="preserve"> قال</w:t>
      </w:r>
      <w:r>
        <w:rPr>
          <w:rtl/>
        </w:rPr>
        <w:t xml:space="preserve">: </w:t>
      </w:r>
      <w:r w:rsidRPr="006E74AA">
        <w:rPr>
          <w:rtl/>
        </w:rPr>
        <w:t>إلى حرمي وأمني</w:t>
      </w:r>
      <w:r>
        <w:rPr>
          <w:rtl/>
        </w:rPr>
        <w:t xml:space="preserve">، </w:t>
      </w:r>
      <w:r w:rsidRPr="006E74AA">
        <w:rPr>
          <w:rtl/>
        </w:rPr>
        <w:t>وأوّل بقعة خلقتها من أرضي</w:t>
      </w:r>
      <w:r>
        <w:rPr>
          <w:rtl/>
        </w:rPr>
        <w:t xml:space="preserve">، </w:t>
      </w:r>
      <w:r w:rsidRPr="006E74AA">
        <w:rPr>
          <w:rtl/>
        </w:rPr>
        <w:t>وهي مكّة. وأنزل عليه جبرئيل بالبراق</w:t>
      </w:r>
      <w:r>
        <w:rPr>
          <w:rtl/>
        </w:rPr>
        <w:t xml:space="preserve">، </w:t>
      </w:r>
      <w:r w:rsidRPr="006E74AA">
        <w:rPr>
          <w:rtl/>
        </w:rPr>
        <w:t xml:space="preserve">فحمل هاجر وإسماعيل وإبراهيم. فكان إبراهيم </w:t>
      </w:r>
      <w:r w:rsidRPr="007C1168">
        <w:rPr>
          <w:rStyle w:val="libAlaemChar"/>
          <w:rtl/>
        </w:rPr>
        <w:t>عليه‌السلام</w:t>
      </w:r>
      <w:r w:rsidRPr="006E74AA">
        <w:rPr>
          <w:rtl/>
        </w:rPr>
        <w:t xml:space="preserve"> لا يمرّ بموضع حسن فيه شجر ونخل وزرع إلّا قال</w:t>
      </w:r>
      <w:r>
        <w:rPr>
          <w:rtl/>
        </w:rPr>
        <w:t xml:space="preserve">: </w:t>
      </w:r>
      <w:r w:rsidRPr="006E74AA">
        <w:rPr>
          <w:rtl/>
        </w:rPr>
        <w:t>يا جبرئيل إلى هاهنا إلى هاهنا فيقول جبرئيل</w:t>
      </w:r>
      <w:r>
        <w:rPr>
          <w:rtl/>
        </w:rPr>
        <w:t xml:space="preserve">: </w:t>
      </w:r>
      <w:r w:rsidRPr="006E74AA">
        <w:rPr>
          <w:rtl/>
        </w:rPr>
        <w:t>لا امض امض</w:t>
      </w:r>
      <w:r>
        <w:rPr>
          <w:rtl/>
        </w:rPr>
        <w:t xml:space="preserve">، </w:t>
      </w:r>
      <w:r w:rsidRPr="006E74AA">
        <w:rPr>
          <w:rtl/>
        </w:rPr>
        <w:t>حتى وافى مكّة</w:t>
      </w:r>
      <w:r>
        <w:rPr>
          <w:rtl/>
        </w:rPr>
        <w:t xml:space="preserve">، </w:t>
      </w:r>
      <w:r w:rsidRPr="006E74AA">
        <w:rPr>
          <w:rtl/>
        </w:rPr>
        <w:t>فوضعه في موضع البيت</w:t>
      </w:r>
      <w:r>
        <w:rPr>
          <w:rtl/>
        </w:rPr>
        <w:t xml:space="preserve">، </w:t>
      </w:r>
      <w:r w:rsidRPr="006E74AA">
        <w:rPr>
          <w:rtl/>
        </w:rPr>
        <w:t>وقد كان إبراهيم عاهد سارة أن لا ينزل حتى يرجع عليها.</w:t>
      </w:r>
    </w:p>
    <w:p w14:paraId="7E7A402D" w14:textId="77777777" w:rsidR="009A532F" w:rsidRPr="006E74AA" w:rsidRDefault="009A532F" w:rsidP="005B1C0D">
      <w:pPr>
        <w:pStyle w:val="libNormal"/>
        <w:rPr>
          <w:rtl/>
        </w:rPr>
      </w:pPr>
      <w:r w:rsidRPr="006E74AA">
        <w:rPr>
          <w:rtl/>
        </w:rPr>
        <w:t>فلمّا نزلوا في ذلك المكان كان فيه شجر</w:t>
      </w:r>
      <w:r>
        <w:rPr>
          <w:rtl/>
        </w:rPr>
        <w:t xml:space="preserve">، </w:t>
      </w:r>
      <w:r w:rsidRPr="006E74AA">
        <w:rPr>
          <w:rtl/>
        </w:rPr>
        <w:t>فألقت هاجر على ذلك الشجر كساء كان معها</w:t>
      </w:r>
      <w:r>
        <w:rPr>
          <w:rtl/>
        </w:rPr>
        <w:t xml:space="preserve">، </w:t>
      </w:r>
      <w:r w:rsidRPr="006E74AA">
        <w:rPr>
          <w:rtl/>
        </w:rPr>
        <w:t>فاستظلّت تحته. فلمّا سرّحهم إبراهيم ووضعهم وأراد الانصراف عنهم إلى سارة قالت له هاجر</w:t>
      </w:r>
      <w:r>
        <w:rPr>
          <w:rtl/>
        </w:rPr>
        <w:t xml:space="preserve">: </w:t>
      </w:r>
      <w:r w:rsidRPr="006E74AA">
        <w:rPr>
          <w:rtl/>
        </w:rPr>
        <w:t>لم تدعنا في هذا الموضع الّذي ليس فيه أنيس ولا ماء ولا زرع</w:t>
      </w:r>
      <w:r>
        <w:rPr>
          <w:rtl/>
        </w:rPr>
        <w:t>؟</w:t>
      </w:r>
    </w:p>
    <w:p w14:paraId="32FD024C" w14:textId="77777777" w:rsidR="009A532F" w:rsidRPr="006E74AA" w:rsidRDefault="009A532F" w:rsidP="005B1C0D">
      <w:pPr>
        <w:pStyle w:val="libNormal"/>
        <w:rPr>
          <w:rtl/>
        </w:rPr>
      </w:pPr>
      <w:r w:rsidRPr="006E74AA">
        <w:rPr>
          <w:rtl/>
        </w:rPr>
        <w:t xml:space="preserve">فقال إبراهيم </w:t>
      </w:r>
      <w:r w:rsidRPr="007C1168">
        <w:rPr>
          <w:rStyle w:val="libAlaemChar"/>
          <w:rtl/>
        </w:rPr>
        <w:t>عليه‌السلام</w:t>
      </w:r>
      <w:r>
        <w:rPr>
          <w:rtl/>
        </w:rPr>
        <w:t xml:space="preserve">: </w:t>
      </w:r>
      <w:r w:rsidRPr="006E74AA">
        <w:rPr>
          <w:rtl/>
        </w:rPr>
        <w:t>ربّي أمرني أن أضعكم في هذا المكان</w:t>
      </w:r>
      <w:r>
        <w:rPr>
          <w:rtl/>
        </w:rPr>
        <w:t xml:space="preserve">، </w:t>
      </w:r>
      <w:r w:rsidRPr="006E74AA">
        <w:rPr>
          <w:rtl/>
        </w:rPr>
        <w:t>ثمّ انصرف عنهم.</w:t>
      </w:r>
    </w:p>
    <w:p w14:paraId="2F4DF281" w14:textId="77777777" w:rsidR="009A532F" w:rsidRPr="006E74AA" w:rsidRDefault="009A532F" w:rsidP="005B1C0D">
      <w:pPr>
        <w:pStyle w:val="libNormal"/>
        <w:rPr>
          <w:rtl/>
        </w:rPr>
      </w:pPr>
      <w:r w:rsidRPr="006E74AA">
        <w:rPr>
          <w:rtl/>
        </w:rPr>
        <w:t>فلمّا بلغ كداء</w:t>
      </w:r>
      <w:r>
        <w:rPr>
          <w:rtl/>
        </w:rPr>
        <w:t xml:space="preserve">، </w:t>
      </w:r>
      <w:r w:rsidRPr="006E74AA">
        <w:rPr>
          <w:rtl/>
        </w:rPr>
        <w:t>وهو جبل بذي طوى</w:t>
      </w:r>
      <w:r>
        <w:rPr>
          <w:rtl/>
        </w:rPr>
        <w:t xml:space="preserve">، </w:t>
      </w:r>
      <w:r w:rsidRPr="006E74AA">
        <w:rPr>
          <w:rtl/>
        </w:rPr>
        <w:t xml:space="preserve">التفت إليهم إبراهيم </w:t>
      </w:r>
      <w:r w:rsidRPr="007C1168">
        <w:rPr>
          <w:rStyle w:val="libAlaemChar"/>
          <w:rtl/>
        </w:rPr>
        <w:t>عليه‌السلام</w:t>
      </w:r>
      <w:r w:rsidRPr="006E74AA">
        <w:rPr>
          <w:rtl/>
        </w:rPr>
        <w:t xml:space="preserve"> فقال</w:t>
      </w:r>
      <w:r>
        <w:rPr>
          <w:rtl/>
        </w:rPr>
        <w:t xml:space="preserve">: </w:t>
      </w:r>
      <w:r w:rsidRPr="007C1168">
        <w:rPr>
          <w:rStyle w:val="libAlaemChar"/>
          <w:rtl/>
        </w:rPr>
        <w:t>(</w:t>
      </w:r>
      <w:r w:rsidRPr="00FA258F">
        <w:rPr>
          <w:rStyle w:val="libAieChar"/>
          <w:rtl/>
        </w:rPr>
        <w:t>رَبَّنا إِنِّي أَسْكَنْتُ مِنْ ذُرِّيَّتِي بِوادٍ غَيْرِ ذِي زَرْعٍ</w:t>
      </w:r>
      <w:r w:rsidRPr="007C1168">
        <w:rPr>
          <w:rStyle w:val="libAlaemChar"/>
          <w:rtl/>
        </w:rPr>
        <w:t>)</w:t>
      </w:r>
      <w:r w:rsidRPr="006E74AA">
        <w:rPr>
          <w:rtl/>
        </w:rPr>
        <w:t xml:space="preserve"> إلى قوله</w:t>
      </w:r>
      <w:r>
        <w:rPr>
          <w:rtl/>
        </w:rPr>
        <w:t xml:space="preserve">: </w:t>
      </w:r>
      <w:r w:rsidRPr="007C1168">
        <w:rPr>
          <w:rStyle w:val="libAlaemChar"/>
          <w:rtl/>
        </w:rPr>
        <w:t>(</w:t>
      </w:r>
      <w:r w:rsidRPr="00FA258F">
        <w:rPr>
          <w:rStyle w:val="libAieChar"/>
          <w:rtl/>
        </w:rPr>
        <w:t>يَشْكُرُونَ</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ثمّ مضى وبقيت هاجر.</w:t>
      </w:r>
    </w:p>
    <w:p w14:paraId="5C5D10FC" w14:textId="77777777" w:rsidR="009A532F" w:rsidRPr="006E74AA" w:rsidRDefault="009A532F" w:rsidP="005B1C0D">
      <w:pPr>
        <w:pStyle w:val="libNormal"/>
        <w:rPr>
          <w:rtl/>
        </w:rPr>
      </w:pPr>
      <w:r w:rsidRPr="006E74AA">
        <w:rPr>
          <w:rtl/>
        </w:rPr>
        <w:t>فلمّا ارتفع النهار عطش إسماعيل</w:t>
      </w:r>
      <w:r>
        <w:rPr>
          <w:rtl/>
        </w:rPr>
        <w:t xml:space="preserve">، </w:t>
      </w:r>
      <w:r w:rsidRPr="006E74AA">
        <w:rPr>
          <w:rtl/>
        </w:rPr>
        <w:t>فقامت هاجر في الوادي حتى صارت إلى موضع المسعى</w:t>
      </w:r>
      <w:r>
        <w:rPr>
          <w:rtl/>
        </w:rPr>
        <w:t xml:space="preserve">، </w:t>
      </w:r>
      <w:r w:rsidRPr="006E74AA">
        <w:rPr>
          <w:rtl/>
        </w:rPr>
        <w:t>فنادت</w:t>
      </w:r>
      <w:r>
        <w:rPr>
          <w:rtl/>
        </w:rPr>
        <w:t xml:space="preserve">: </w:t>
      </w:r>
      <w:r w:rsidRPr="006E74AA">
        <w:rPr>
          <w:rtl/>
        </w:rPr>
        <w:t>هل في الوادي من أنيس</w:t>
      </w:r>
      <w:r>
        <w:rPr>
          <w:rtl/>
        </w:rPr>
        <w:t>؟</w:t>
      </w:r>
      <w:r w:rsidRPr="006E74AA">
        <w:rPr>
          <w:rtl/>
        </w:rPr>
        <w:t xml:space="preserve"> فغاب عنها إسماعيل</w:t>
      </w:r>
      <w:r>
        <w:rPr>
          <w:rtl/>
        </w:rPr>
        <w:t xml:space="preserve">، </w:t>
      </w:r>
      <w:r w:rsidRPr="006E74AA">
        <w:rPr>
          <w:rtl/>
        </w:rPr>
        <w:t>فصعدت على الصّفا</w:t>
      </w:r>
      <w:r>
        <w:rPr>
          <w:rtl/>
        </w:rPr>
        <w:t xml:space="preserve">، </w:t>
      </w:r>
      <w:r w:rsidRPr="006E74AA">
        <w:rPr>
          <w:rtl/>
        </w:rPr>
        <w:t>ولمع لها السراب في الوادي وظنّت أنّه ماء</w:t>
      </w:r>
      <w:r>
        <w:rPr>
          <w:rtl/>
        </w:rPr>
        <w:t xml:space="preserve">، </w:t>
      </w:r>
      <w:r w:rsidRPr="006E74AA">
        <w:rPr>
          <w:rtl/>
        </w:rPr>
        <w:t>فنزلت في بطن الوادي وسعت</w:t>
      </w:r>
      <w:r>
        <w:rPr>
          <w:rtl/>
        </w:rPr>
        <w:t xml:space="preserve">، </w:t>
      </w:r>
      <w:r w:rsidRPr="006E74AA">
        <w:rPr>
          <w:rtl/>
        </w:rPr>
        <w:t>فلمّا بلغت المسعى غاب عنها إسماعيل</w:t>
      </w:r>
      <w:r>
        <w:rPr>
          <w:rtl/>
        </w:rPr>
        <w:t xml:space="preserve">، </w:t>
      </w:r>
      <w:r w:rsidRPr="006E74AA">
        <w:rPr>
          <w:rtl/>
        </w:rPr>
        <w:t>ثم لمع لها السّراب في ناحية</w:t>
      </w:r>
    </w:p>
    <w:p w14:paraId="79617061" w14:textId="77777777" w:rsidR="009A532F" w:rsidRPr="006E74AA" w:rsidRDefault="009A532F" w:rsidP="00BC79B1">
      <w:pPr>
        <w:pStyle w:val="libLine"/>
        <w:rPr>
          <w:rtl/>
        </w:rPr>
      </w:pPr>
      <w:r w:rsidRPr="006E74AA">
        <w:rPr>
          <w:rtl/>
        </w:rPr>
        <w:t>__________________</w:t>
      </w:r>
    </w:p>
    <w:p w14:paraId="2A213B77" w14:textId="77777777" w:rsidR="009A532F" w:rsidRPr="006E74AA" w:rsidRDefault="009A532F" w:rsidP="00BC79B1">
      <w:pPr>
        <w:pStyle w:val="libFootnote0"/>
        <w:rPr>
          <w:rtl/>
        </w:rPr>
      </w:pPr>
      <w:r>
        <w:rPr>
          <w:rtl/>
        </w:rPr>
        <w:t>(</w:t>
      </w:r>
      <w:r w:rsidRPr="006E74AA">
        <w:rPr>
          <w:rtl/>
        </w:rPr>
        <w:t>1) لم يرد هذا البيت في المصدر</w:t>
      </w:r>
      <w:r>
        <w:rPr>
          <w:rtl/>
        </w:rPr>
        <w:t xml:space="preserve">، </w:t>
      </w:r>
      <w:r w:rsidRPr="006E74AA">
        <w:rPr>
          <w:rtl/>
        </w:rPr>
        <w:t>وإنما استشهد به الطبرسي في مجمع البيان 1</w:t>
      </w:r>
      <w:r>
        <w:rPr>
          <w:rtl/>
        </w:rPr>
        <w:t xml:space="preserve">: </w:t>
      </w:r>
      <w:r w:rsidRPr="006E74AA">
        <w:rPr>
          <w:rtl/>
        </w:rPr>
        <w:t>208. وهو لحاجب بن ذبيان</w:t>
      </w:r>
      <w:r>
        <w:rPr>
          <w:rtl/>
        </w:rPr>
        <w:t xml:space="preserve">، </w:t>
      </w:r>
      <w:r w:rsidRPr="006E74AA">
        <w:rPr>
          <w:rtl/>
        </w:rPr>
        <w:t>استشهد به ابن منظور في لسان العرب 8</w:t>
      </w:r>
      <w:r>
        <w:rPr>
          <w:rtl/>
        </w:rPr>
        <w:t xml:space="preserve">: </w:t>
      </w:r>
      <w:r w:rsidRPr="006E74AA">
        <w:rPr>
          <w:rtl/>
        </w:rPr>
        <w:t>226.</w:t>
      </w:r>
    </w:p>
    <w:p w14:paraId="57F31261" w14:textId="77777777" w:rsidR="009A532F" w:rsidRPr="006E74AA" w:rsidRDefault="009A532F" w:rsidP="00BC79B1">
      <w:pPr>
        <w:pStyle w:val="libFootnote0"/>
        <w:rPr>
          <w:rtl/>
        </w:rPr>
      </w:pPr>
      <w:r>
        <w:rPr>
          <w:rtl/>
        </w:rPr>
        <w:t>(</w:t>
      </w:r>
      <w:r w:rsidRPr="006E74AA">
        <w:rPr>
          <w:rtl/>
        </w:rPr>
        <w:t>2) إبراهيم</w:t>
      </w:r>
      <w:r>
        <w:rPr>
          <w:rtl/>
        </w:rPr>
        <w:t xml:space="preserve">: </w:t>
      </w:r>
      <w:r w:rsidRPr="006E74AA">
        <w:rPr>
          <w:rtl/>
        </w:rPr>
        <w:t>37.</w:t>
      </w:r>
    </w:p>
    <w:p w14:paraId="2314FE63" w14:textId="77777777" w:rsidR="009A532F" w:rsidRPr="006E74AA" w:rsidRDefault="009A532F" w:rsidP="00FA258F">
      <w:pPr>
        <w:pStyle w:val="libNormal0"/>
        <w:rPr>
          <w:rtl/>
        </w:rPr>
      </w:pPr>
      <w:r>
        <w:rPr>
          <w:rtl/>
        </w:rPr>
        <w:br w:type="page"/>
      </w:r>
      <w:r w:rsidRPr="006E74AA">
        <w:rPr>
          <w:rtl/>
        </w:rPr>
        <w:t>الصّفا</w:t>
      </w:r>
      <w:r>
        <w:rPr>
          <w:rtl/>
        </w:rPr>
        <w:t xml:space="preserve">، </w:t>
      </w:r>
      <w:r w:rsidRPr="006E74AA">
        <w:rPr>
          <w:rtl/>
        </w:rPr>
        <w:t>وهبطت إلى الوادي تطلب الماء. فلمّا غاب عنها إسماعيل عادت حتى بلغت الصّفا</w:t>
      </w:r>
      <w:r>
        <w:rPr>
          <w:rtl/>
        </w:rPr>
        <w:t xml:space="preserve">، </w:t>
      </w:r>
      <w:r w:rsidRPr="006E74AA">
        <w:rPr>
          <w:rtl/>
        </w:rPr>
        <w:t>فنظرت إلى إسماعيل</w:t>
      </w:r>
      <w:r>
        <w:rPr>
          <w:rtl/>
        </w:rPr>
        <w:t xml:space="preserve">، </w:t>
      </w:r>
      <w:r w:rsidRPr="006E74AA">
        <w:rPr>
          <w:rtl/>
        </w:rPr>
        <w:t>حتى فعلت ذلك سبع مرّات. فلمّا كان في الشوط السابع وهي على المروة نظرت إلى إسماعيل وقد ظهر الماء من تحت رجليه</w:t>
      </w:r>
      <w:r>
        <w:rPr>
          <w:rtl/>
        </w:rPr>
        <w:t xml:space="preserve">، </w:t>
      </w:r>
      <w:r w:rsidRPr="006E74AA">
        <w:rPr>
          <w:rtl/>
        </w:rPr>
        <w:t>فعادت حتى جمعت حوله رملا</w:t>
      </w:r>
      <w:r>
        <w:rPr>
          <w:rtl/>
        </w:rPr>
        <w:t xml:space="preserve">، </w:t>
      </w:r>
      <w:r w:rsidRPr="006E74AA">
        <w:rPr>
          <w:rtl/>
        </w:rPr>
        <w:t xml:space="preserve">وإنّه كان سائلا فزمّته </w:t>
      </w:r>
      <w:r w:rsidRPr="00DD7B20">
        <w:rPr>
          <w:rStyle w:val="libFootnotenumChar"/>
          <w:rtl/>
        </w:rPr>
        <w:t>(1)</w:t>
      </w:r>
      <w:r w:rsidRPr="006E74AA">
        <w:rPr>
          <w:rtl/>
        </w:rPr>
        <w:t xml:space="preserve"> بما جعلته حوله</w:t>
      </w:r>
      <w:r>
        <w:rPr>
          <w:rtl/>
        </w:rPr>
        <w:t xml:space="preserve">، </w:t>
      </w:r>
      <w:r w:rsidRPr="006E74AA">
        <w:rPr>
          <w:rtl/>
        </w:rPr>
        <w:t>فلذلك سمّيت زمزم.</w:t>
      </w:r>
    </w:p>
    <w:p w14:paraId="776FEC0F" w14:textId="77777777" w:rsidR="009A532F" w:rsidRPr="006E74AA" w:rsidRDefault="009A532F" w:rsidP="005B1C0D">
      <w:pPr>
        <w:pStyle w:val="libNormal"/>
        <w:rPr>
          <w:rtl/>
        </w:rPr>
      </w:pPr>
      <w:r w:rsidRPr="006E74AA">
        <w:rPr>
          <w:rtl/>
        </w:rPr>
        <w:t>وكانت جرهم نازلة بذي المجاز وعرفات</w:t>
      </w:r>
      <w:r>
        <w:rPr>
          <w:rtl/>
        </w:rPr>
        <w:t xml:space="preserve">، </w:t>
      </w:r>
      <w:r w:rsidRPr="006E74AA">
        <w:rPr>
          <w:rtl/>
        </w:rPr>
        <w:t>فلمّا ظهر الماء بمكّة عكفت الطير والوحوش على الماء</w:t>
      </w:r>
      <w:r>
        <w:rPr>
          <w:rtl/>
        </w:rPr>
        <w:t xml:space="preserve">، </w:t>
      </w:r>
      <w:r w:rsidRPr="006E74AA">
        <w:rPr>
          <w:rtl/>
        </w:rPr>
        <w:t>فنظرت جرهم إلى تعكّف الطير على ذلك المكان</w:t>
      </w:r>
      <w:r>
        <w:rPr>
          <w:rtl/>
        </w:rPr>
        <w:t xml:space="preserve">، </w:t>
      </w:r>
      <w:r w:rsidRPr="006E74AA">
        <w:rPr>
          <w:rtl/>
        </w:rPr>
        <w:t>فأتبعوها حتّى نظروا إلى امرأة وصبيّ نزلوا في ذلك الموضع قد استظلّوا بشجرة</w:t>
      </w:r>
      <w:r>
        <w:rPr>
          <w:rtl/>
        </w:rPr>
        <w:t xml:space="preserve">، </w:t>
      </w:r>
      <w:r w:rsidRPr="006E74AA">
        <w:rPr>
          <w:rtl/>
        </w:rPr>
        <w:t>قد ظهر لهم الماء</w:t>
      </w:r>
      <w:r>
        <w:rPr>
          <w:rtl/>
        </w:rPr>
        <w:t xml:space="preserve">، </w:t>
      </w:r>
      <w:r w:rsidRPr="006E74AA">
        <w:rPr>
          <w:rtl/>
        </w:rPr>
        <w:t>فقال لها جرهم</w:t>
      </w:r>
      <w:r>
        <w:rPr>
          <w:rtl/>
        </w:rPr>
        <w:t xml:space="preserve">: </w:t>
      </w:r>
      <w:r w:rsidRPr="006E74AA">
        <w:rPr>
          <w:rtl/>
        </w:rPr>
        <w:t>من أنت وشأنك وشأن هذا الصبيّ</w:t>
      </w:r>
      <w:r>
        <w:rPr>
          <w:rtl/>
        </w:rPr>
        <w:t>؟</w:t>
      </w:r>
    </w:p>
    <w:p w14:paraId="1BC00253" w14:textId="77777777" w:rsidR="009A532F" w:rsidRPr="006E74AA" w:rsidRDefault="009A532F" w:rsidP="005B1C0D">
      <w:pPr>
        <w:pStyle w:val="libNormal"/>
        <w:rPr>
          <w:rtl/>
        </w:rPr>
      </w:pPr>
      <w:r w:rsidRPr="006E74AA">
        <w:rPr>
          <w:rtl/>
        </w:rPr>
        <w:t>قالت</w:t>
      </w:r>
      <w:r>
        <w:rPr>
          <w:rtl/>
        </w:rPr>
        <w:t xml:space="preserve">: </w:t>
      </w:r>
      <w:r w:rsidRPr="006E74AA">
        <w:rPr>
          <w:rtl/>
        </w:rPr>
        <w:t xml:space="preserve">أنا أمّ ولد إبراهيم خليل الرحمن </w:t>
      </w:r>
      <w:r w:rsidRPr="007C1168">
        <w:rPr>
          <w:rStyle w:val="libAlaemChar"/>
          <w:rtl/>
        </w:rPr>
        <w:t>عليه‌السلام</w:t>
      </w:r>
      <w:r w:rsidRPr="006E74AA">
        <w:rPr>
          <w:rtl/>
        </w:rPr>
        <w:t xml:space="preserve"> وهذا ابنه</w:t>
      </w:r>
      <w:r>
        <w:rPr>
          <w:rtl/>
        </w:rPr>
        <w:t xml:space="preserve">، </w:t>
      </w:r>
      <w:r w:rsidRPr="006E74AA">
        <w:rPr>
          <w:rtl/>
        </w:rPr>
        <w:t>أمره الله أن ينزلنا هاهنا.</w:t>
      </w:r>
    </w:p>
    <w:p w14:paraId="3025DBD5" w14:textId="77777777" w:rsidR="009A532F" w:rsidRPr="006E74AA" w:rsidRDefault="009A532F" w:rsidP="005B1C0D">
      <w:pPr>
        <w:pStyle w:val="libNormal"/>
        <w:rPr>
          <w:rtl/>
        </w:rPr>
      </w:pPr>
      <w:r w:rsidRPr="006E74AA">
        <w:rPr>
          <w:rtl/>
        </w:rPr>
        <w:t>فقالوا لها</w:t>
      </w:r>
      <w:r>
        <w:rPr>
          <w:rtl/>
        </w:rPr>
        <w:t>: أ</w:t>
      </w:r>
      <w:r w:rsidRPr="006E74AA">
        <w:rPr>
          <w:rtl/>
        </w:rPr>
        <w:t>تأذنين أن نكون بالقرب منكم</w:t>
      </w:r>
      <w:r>
        <w:rPr>
          <w:rtl/>
        </w:rPr>
        <w:t>؟</w:t>
      </w:r>
    </w:p>
    <w:p w14:paraId="376F3E44" w14:textId="77777777" w:rsidR="009A532F" w:rsidRPr="006E74AA" w:rsidRDefault="009A532F" w:rsidP="005B1C0D">
      <w:pPr>
        <w:pStyle w:val="libNormal"/>
        <w:rPr>
          <w:rtl/>
        </w:rPr>
      </w:pPr>
      <w:r w:rsidRPr="006E74AA">
        <w:rPr>
          <w:rtl/>
        </w:rPr>
        <w:t>قالت</w:t>
      </w:r>
      <w:r>
        <w:rPr>
          <w:rtl/>
        </w:rPr>
        <w:t xml:space="preserve">: </w:t>
      </w:r>
      <w:r w:rsidRPr="006E74AA">
        <w:rPr>
          <w:rtl/>
        </w:rPr>
        <w:t xml:space="preserve">حتى أسأل إبراهيم </w:t>
      </w:r>
      <w:r w:rsidRPr="007C1168">
        <w:rPr>
          <w:rStyle w:val="libAlaemChar"/>
          <w:rtl/>
        </w:rPr>
        <w:t>عليه‌السلام</w:t>
      </w:r>
      <w:r w:rsidRPr="006E74AA">
        <w:rPr>
          <w:rtl/>
        </w:rPr>
        <w:t>.</w:t>
      </w:r>
    </w:p>
    <w:p w14:paraId="41B47FE9" w14:textId="77777777" w:rsidR="009A532F" w:rsidRPr="006E74AA" w:rsidRDefault="009A532F" w:rsidP="005B1C0D">
      <w:pPr>
        <w:pStyle w:val="libNormal"/>
        <w:rPr>
          <w:rtl/>
        </w:rPr>
      </w:pPr>
      <w:r w:rsidRPr="006E74AA">
        <w:rPr>
          <w:rtl/>
        </w:rPr>
        <w:t>قال</w:t>
      </w:r>
      <w:r>
        <w:rPr>
          <w:rtl/>
        </w:rPr>
        <w:t>: [</w:t>
      </w:r>
      <w:r w:rsidRPr="006E74AA">
        <w:rPr>
          <w:rtl/>
        </w:rPr>
        <w:t>إنّ الأرض قد طويت له</w:t>
      </w:r>
      <w:r>
        <w:rPr>
          <w:rtl/>
        </w:rPr>
        <w:t>]</w:t>
      </w:r>
      <w:r w:rsidRPr="006E74AA">
        <w:rPr>
          <w:rtl/>
        </w:rPr>
        <w:t xml:space="preserve"> </w:t>
      </w:r>
      <w:r w:rsidRPr="00DD7B20">
        <w:rPr>
          <w:rStyle w:val="libFootnotenumChar"/>
          <w:rtl/>
        </w:rPr>
        <w:t>(2)</w:t>
      </w:r>
      <w:r w:rsidRPr="006E74AA">
        <w:rPr>
          <w:rtl/>
        </w:rPr>
        <w:t xml:space="preserve"> فزارهما إبراهيم يوم الثالث</w:t>
      </w:r>
      <w:r>
        <w:rPr>
          <w:rtl/>
        </w:rPr>
        <w:t xml:space="preserve">، </w:t>
      </w:r>
      <w:r w:rsidRPr="006E74AA">
        <w:rPr>
          <w:rtl/>
        </w:rPr>
        <w:t>فقالت له هاجر</w:t>
      </w:r>
      <w:r>
        <w:rPr>
          <w:rtl/>
        </w:rPr>
        <w:t xml:space="preserve">: </w:t>
      </w:r>
      <w:r w:rsidRPr="006E74AA">
        <w:rPr>
          <w:rtl/>
        </w:rPr>
        <w:t>يا خليل الله إنّ هاهنا قوما من جرهم يسألونك أن تأذن لهم حتى يكونوا بالقرب منّا</w:t>
      </w:r>
      <w:r>
        <w:rPr>
          <w:rtl/>
        </w:rPr>
        <w:t>، أ</w:t>
      </w:r>
      <w:r w:rsidRPr="006E74AA">
        <w:rPr>
          <w:rtl/>
        </w:rPr>
        <w:t>فتأذن لهم</w:t>
      </w:r>
      <w:r>
        <w:rPr>
          <w:rtl/>
        </w:rPr>
        <w:t>؟</w:t>
      </w:r>
    </w:p>
    <w:p w14:paraId="449BD2E1" w14:textId="77777777" w:rsidR="009A532F" w:rsidRPr="006E74AA" w:rsidRDefault="009A532F" w:rsidP="005B1C0D">
      <w:pPr>
        <w:pStyle w:val="libNormal"/>
        <w:rPr>
          <w:rtl/>
        </w:rPr>
      </w:pPr>
      <w:r w:rsidRPr="006E74AA">
        <w:rPr>
          <w:rtl/>
        </w:rPr>
        <w:t>فقال إبراهيم</w:t>
      </w:r>
      <w:r>
        <w:rPr>
          <w:rtl/>
        </w:rPr>
        <w:t xml:space="preserve">: </w:t>
      </w:r>
      <w:r w:rsidRPr="006E74AA">
        <w:rPr>
          <w:rtl/>
        </w:rPr>
        <w:t>نعم. فأذنت هاجر لجرهم</w:t>
      </w:r>
      <w:r>
        <w:rPr>
          <w:rtl/>
        </w:rPr>
        <w:t xml:space="preserve">، </w:t>
      </w:r>
      <w:r w:rsidRPr="006E74AA">
        <w:rPr>
          <w:rtl/>
        </w:rPr>
        <w:t>فنزلوا بالقرب منهم وضربوا خيامهم</w:t>
      </w:r>
      <w:r>
        <w:rPr>
          <w:rtl/>
        </w:rPr>
        <w:t xml:space="preserve">، </w:t>
      </w:r>
      <w:r w:rsidRPr="006E74AA">
        <w:rPr>
          <w:rtl/>
        </w:rPr>
        <w:t>وأنست هاجر وإسماعيل بهم.</w:t>
      </w:r>
    </w:p>
    <w:p w14:paraId="28F5D549" w14:textId="77777777" w:rsidR="009A532F" w:rsidRPr="006E74AA" w:rsidRDefault="009A532F" w:rsidP="005B1C0D">
      <w:pPr>
        <w:pStyle w:val="libNormal"/>
        <w:rPr>
          <w:rtl/>
        </w:rPr>
      </w:pPr>
      <w:r w:rsidRPr="006E74AA">
        <w:rPr>
          <w:rtl/>
        </w:rPr>
        <w:t>فلمّا زارهم إبراهيم في المرّة الثانية ونظر إلى كثرة الناس حولهم سرّ بذلك</w:t>
      </w:r>
    </w:p>
    <w:p w14:paraId="7A04194C" w14:textId="77777777" w:rsidR="009A532F" w:rsidRPr="006E74AA" w:rsidRDefault="009A532F" w:rsidP="00BC79B1">
      <w:pPr>
        <w:pStyle w:val="libLine"/>
        <w:rPr>
          <w:rtl/>
        </w:rPr>
      </w:pPr>
      <w:r w:rsidRPr="006E74AA">
        <w:rPr>
          <w:rtl/>
        </w:rPr>
        <w:t>__________________</w:t>
      </w:r>
    </w:p>
    <w:p w14:paraId="0A4B7944" w14:textId="77777777" w:rsidR="009A532F" w:rsidRPr="006E74AA" w:rsidRDefault="009A532F" w:rsidP="00BC79B1">
      <w:pPr>
        <w:pStyle w:val="libFootnote0"/>
        <w:rPr>
          <w:rtl/>
        </w:rPr>
      </w:pPr>
      <w:r>
        <w:rPr>
          <w:rtl/>
        </w:rPr>
        <w:t>(</w:t>
      </w:r>
      <w:r w:rsidRPr="006E74AA">
        <w:rPr>
          <w:rtl/>
        </w:rPr>
        <w:t>1) زمّ الشيء يزمّه</w:t>
      </w:r>
      <w:r>
        <w:rPr>
          <w:rtl/>
        </w:rPr>
        <w:t xml:space="preserve">: </w:t>
      </w:r>
      <w:r w:rsidRPr="006E74AA">
        <w:rPr>
          <w:rtl/>
        </w:rPr>
        <w:t>شدّه. وزمّ القربة</w:t>
      </w:r>
      <w:r>
        <w:rPr>
          <w:rtl/>
        </w:rPr>
        <w:t xml:space="preserve">: </w:t>
      </w:r>
      <w:r w:rsidRPr="006E74AA">
        <w:rPr>
          <w:rtl/>
        </w:rPr>
        <w:t>ملأها. وزمزمته زمزمة</w:t>
      </w:r>
      <w:r>
        <w:rPr>
          <w:rtl/>
        </w:rPr>
        <w:t xml:space="preserve">: </w:t>
      </w:r>
      <w:r w:rsidRPr="006E74AA">
        <w:rPr>
          <w:rtl/>
        </w:rPr>
        <w:t>إذا جمعته ورددت أطراف ما انتشر منه. انظر لسان العرب 12</w:t>
      </w:r>
      <w:r>
        <w:rPr>
          <w:rtl/>
        </w:rPr>
        <w:t xml:space="preserve">: </w:t>
      </w:r>
      <w:r w:rsidRPr="006E74AA">
        <w:rPr>
          <w:rtl/>
        </w:rPr>
        <w:t xml:space="preserve">272 </w:t>
      </w:r>
      <w:r>
        <w:rPr>
          <w:rtl/>
        </w:rPr>
        <w:t>و 2</w:t>
      </w:r>
      <w:r w:rsidRPr="006E74AA">
        <w:rPr>
          <w:rtl/>
        </w:rPr>
        <w:t>75.</w:t>
      </w:r>
    </w:p>
    <w:p w14:paraId="0C77D489" w14:textId="77777777" w:rsidR="009A532F" w:rsidRPr="006E74AA" w:rsidRDefault="009A532F" w:rsidP="00BC79B1">
      <w:pPr>
        <w:pStyle w:val="libFootnote0"/>
        <w:rPr>
          <w:rtl/>
        </w:rPr>
      </w:pPr>
      <w:r>
        <w:rPr>
          <w:rtl/>
        </w:rPr>
        <w:t>(</w:t>
      </w:r>
      <w:r w:rsidRPr="006E74AA">
        <w:rPr>
          <w:rtl/>
        </w:rPr>
        <w:t>2) كذا في النسخة الخطّية</w:t>
      </w:r>
      <w:r>
        <w:rPr>
          <w:rtl/>
        </w:rPr>
        <w:t xml:space="preserve">، </w:t>
      </w:r>
      <w:r w:rsidRPr="006E74AA">
        <w:rPr>
          <w:rtl/>
        </w:rPr>
        <w:t>ولم ترد في المصدر.</w:t>
      </w:r>
    </w:p>
    <w:p w14:paraId="6C215366" w14:textId="77777777" w:rsidR="009A532F" w:rsidRPr="006E74AA" w:rsidRDefault="009A532F" w:rsidP="00FA258F">
      <w:pPr>
        <w:pStyle w:val="libNormal0"/>
        <w:rPr>
          <w:rtl/>
        </w:rPr>
      </w:pPr>
      <w:r>
        <w:rPr>
          <w:rtl/>
        </w:rPr>
        <w:br w:type="page"/>
      </w:r>
      <w:r w:rsidRPr="006E74AA">
        <w:rPr>
          <w:rtl/>
        </w:rPr>
        <w:t>سرورا شديدا. وكانت جرهم قد وهبوا لإسماعيل كلّ واحد منهم شاة وشاتين</w:t>
      </w:r>
      <w:r>
        <w:rPr>
          <w:rtl/>
        </w:rPr>
        <w:t xml:space="preserve">، </w:t>
      </w:r>
      <w:r w:rsidRPr="006E74AA">
        <w:rPr>
          <w:rtl/>
        </w:rPr>
        <w:t>وكانت هاجر وإسماعيل يعيشان بها.</w:t>
      </w:r>
    </w:p>
    <w:p w14:paraId="558962C5" w14:textId="77777777" w:rsidR="009A532F" w:rsidRPr="006E74AA" w:rsidRDefault="009A532F" w:rsidP="005B1C0D">
      <w:pPr>
        <w:pStyle w:val="libNormal"/>
        <w:rPr>
          <w:rtl/>
        </w:rPr>
      </w:pPr>
      <w:r w:rsidRPr="006E74AA">
        <w:rPr>
          <w:rtl/>
        </w:rPr>
        <w:t>فلمّا بلغ مبلغ الرجال أمر الله تعالى إبراهيم أن يبني البيت. فقال</w:t>
      </w:r>
      <w:r>
        <w:rPr>
          <w:rtl/>
        </w:rPr>
        <w:t xml:space="preserve">: </w:t>
      </w:r>
      <w:r w:rsidRPr="006E74AA">
        <w:rPr>
          <w:rtl/>
        </w:rPr>
        <w:t>يا ربّ في.</w:t>
      </w:r>
      <w:r>
        <w:rPr>
          <w:rFonts w:hint="cs"/>
          <w:rtl/>
        </w:rPr>
        <w:t xml:space="preserve"> </w:t>
      </w:r>
      <w:r w:rsidRPr="006E74AA">
        <w:rPr>
          <w:rtl/>
        </w:rPr>
        <w:t>أيّ بقعة</w:t>
      </w:r>
      <w:r>
        <w:rPr>
          <w:rtl/>
        </w:rPr>
        <w:t>؟</w:t>
      </w:r>
    </w:p>
    <w:p w14:paraId="129EFD01" w14:textId="77777777" w:rsidR="009A532F" w:rsidRPr="006E74AA" w:rsidRDefault="009A532F" w:rsidP="005B1C0D">
      <w:pPr>
        <w:pStyle w:val="libNormal"/>
        <w:rPr>
          <w:rtl/>
        </w:rPr>
      </w:pPr>
      <w:r w:rsidRPr="006E74AA">
        <w:rPr>
          <w:rtl/>
        </w:rPr>
        <w:t>قال</w:t>
      </w:r>
      <w:r>
        <w:rPr>
          <w:rtl/>
        </w:rPr>
        <w:t xml:space="preserve">: </w:t>
      </w:r>
      <w:r w:rsidRPr="006E74AA">
        <w:rPr>
          <w:rtl/>
        </w:rPr>
        <w:t>في البقعة التي أنزلت على آدم القبّة</w:t>
      </w:r>
      <w:r>
        <w:rPr>
          <w:rtl/>
        </w:rPr>
        <w:t xml:space="preserve">، </w:t>
      </w:r>
      <w:r w:rsidRPr="006E74AA">
        <w:rPr>
          <w:rtl/>
        </w:rPr>
        <w:t>فأضاءت الحرم.</w:t>
      </w:r>
    </w:p>
    <w:p w14:paraId="785CD63E" w14:textId="77777777" w:rsidR="009A532F" w:rsidRPr="006E74AA" w:rsidRDefault="009A532F" w:rsidP="005B1C0D">
      <w:pPr>
        <w:pStyle w:val="libNormal"/>
        <w:rPr>
          <w:rtl/>
        </w:rPr>
      </w:pPr>
      <w:r w:rsidRPr="006E74AA">
        <w:rPr>
          <w:rtl/>
        </w:rPr>
        <w:t>قال</w:t>
      </w:r>
      <w:r>
        <w:rPr>
          <w:rtl/>
        </w:rPr>
        <w:t xml:space="preserve">: </w:t>
      </w:r>
      <w:r w:rsidRPr="006E74AA">
        <w:rPr>
          <w:rtl/>
        </w:rPr>
        <w:t>ولم تزل القبّة الّتي أنزلها الله تعالى على آدم قائمة حتى كان أيّام الطوفان في زمن نوح</w:t>
      </w:r>
      <w:r>
        <w:rPr>
          <w:rtl/>
        </w:rPr>
        <w:t xml:space="preserve">، </w:t>
      </w:r>
      <w:r w:rsidRPr="006E74AA">
        <w:rPr>
          <w:rtl/>
        </w:rPr>
        <w:t>فلمّا غرقت الدنيا رفع الله تلك القبّة</w:t>
      </w:r>
      <w:r>
        <w:rPr>
          <w:rtl/>
        </w:rPr>
        <w:t xml:space="preserve">، </w:t>
      </w:r>
      <w:r w:rsidRPr="006E74AA">
        <w:rPr>
          <w:rtl/>
        </w:rPr>
        <w:t>وغرقت الدنيا ولم تغرق مكّة</w:t>
      </w:r>
      <w:r>
        <w:rPr>
          <w:rtl/>
        </w:rPr>
        <w:t xml:space="preserve">، </w:t>
      </w:r>
      <w:r w:rsidRPr="006E74AA">
        <w:rPr>
          <w:rtl/>
        </w:rPr>
        <w:t>فسمّي البيت العتيق</w:t>
      </w:r>
      <w:r>
        <w:rPr>
          <w:rtl/>
        </w:rPr>
        <w:t xml:space="preserve">، </w:t>
      </w:r>
      <w:r w:rsidRPr="006E74AA">
        <w:rPr>
          <w:rtl/>
        </w:rPr>
        <w:t>لأنّه أعتق من الغرق.</w:t>
      </w:r>
    </w:p>
    <w:p w14:paraId="1C940249" w14:textId="77777777" w:rsidR="009A532F" w:rsidRPr="006E74AA" w:rsidRDefault="009A532F" w:rsidP="005B1C0D">
      <w:pPr>
        <w:pStyle w:val="libNormal"/>
        <w:rPr>
          <w:rtl/>
        </w:rPr>
      </w:pPr>
      <w:r w:rsidRPr="006E74AA">
        <w:rPr>
          <w:rtl/>
        </w:rPr>
        <w:t xml:space="preserve">فلمّا أمر الله </w:t>
      </w:r>
      <w:r w:rsidRPr="007C1168">
        <w:rPr>
          <w:rStyle w:val="libAlaemChar"/>
          <w:rtl/>
        </w:rPr>
        <w:t>عزوجل</w:t>
      </w:r>
      <w:r w:rsidRPr="006E74AA">
        <w:rPr>
          <w:rtl/>
        </w:rPr>
        <w:t xml:space="preserve"> إبراهيم أن يبني البيت لم يدر في أيّ مكان يبنيه</w:t>
      </w:r>
      <w:r>
        <w:rPr>
          <w:rtl/>
        </w:rPr>
        <w:t xml:space="preserve">، </w:t>
      </w:r>
      <w:r w:rsidRPr="006E74AA">
        <w:rPr>
          <w:rtl/>
        </w:rPr>
        <w:t xml:space="preserve">فبعث الله جبرئيل </w:t>
      </w:r>
      <w:r w:rsidRPr="007C1168">
        <w:rPr>
          <w:rStyle w:val="libAlaemChar"/>
          <w:rtl/>
        </w:rPr>
        <w:t>عليه‌السلام</w:t>
      </w:r>
      <w:r>
        <w:rPr>
          <w:rtl/>
        </w:rPr>
        <w:t xml:space="preserve">، </w:t>
      </w:r>
      <w:r w:rsidRPr="006E74AA">
        <w:rPr>
          <w:rtl/>
        </w:rPr>
        <w:t>فخطّ له موضع البيت</w:t>
      </w:r>
      <w:r>
        <w:rPr>
          <w:rtl/>
        </w:rPr>
        <w:t xml:space="preserve">، </w:t>
      </w:r>
      <w:r w:rsidRPr="006E74AA">
        <w:rPr>
          <w:rtl/>
        </w:rPr>
        <w:t>وأنزل عليه القواعد من الجنّة. وكان الحجر الّذي أنزله الله على آدم أشدّ بياضا من الثلج</w:t>
      </w:r>
      <w:r>
        <w:rPr>
          <w:rtl/>
        </w:rPr>
        <w:t xml:space="preserve">، </w:t>
      </w:r>
      <w:r w:rsidRPr="006E74AA">
        <w:rPr>
          <w:rtl/>
        </w:rPr>
        <w:t>فلمّا لمسته أيدي الكفّار اسودّ.</w:t>
      </w:r>
    </w:p>
    <w:p w14:paraId="75286470" w14:textId="77777777" w:rsidR="009A532F" w:rsidRPr="006E74AA" w:rsidRDefault="009A532F" w:rsidP="005B1C0D">
      <w:pPr>
        <w:pStyle w:val="libNormal"/>
        <w:rPr>
          <w:rtl/>
        </w:rPr>
      </w:pPr>
      <w:r w:rsidRPr="006E74AA">
        <w:rPr>
          <w:rtl/>
        </w:rPr>
        <w:t>قال</w:t>
      </w:r>
      <w:r>
        <w:rPr>
          <w:rtl/>
        </w:rPr>
        <w:t xml:space="preserve">: </w:t>
      </w:r>
      <w:r w:rsidRPr="006E74AA">
        <w:rPr>
          <w:rtl/>
        </w:rPr>
        <w:t>فبنى إبراهيم البيت</w:t>
      </w:r>
      <w:r>
        <w:rPr>
          <w:rtl/>
        </w:rPr>
        <w:t xml:space="preserve">، </w:t>
      </w:r>
      <w:r w:rsidRPr="006E74AA">
        <w:rPr>
          <w:rtl/>
        </w:rPr>
        <w:t>ونقل إسماعيل الحجر من ذي طوى</w:t>
      </w:r>
      <w:r>
        <w:rPr>
          <w:rtl/>
        </w:rPr>
        <w:t xml:space="preserve">، </w:t>
      </w:r>
      <w:r w:rsidRPr="006E74AA">
        <w:rPr>
          <w:rtl/>
        </w:rPr>
        <w:t>فرفعه إلى السماء تسعة أذرع</w:t>
      </w:r>
      <w:r>
        <w:rPr>
          <w:rtl/>
        </w:rPr>
        <w:t xml:space="preserve">، </w:t>
      </w:r>
      <w:r w:rsidRPr="006E74AA">
        <w:rPr>
          <w:rtl/>
        </w:rPr>
        <w:t>ثم دلّه على موضع الحجر</w:t>
      </w:r>
      <w:r>
        <w:rPr>
          <w:rtl/>
        </w:rPr>
        <w:t xml:space="preserve">، </w:t>
      </w:r>
      <w:r w:rsidRPr="006E74AA">
        <w:rPr>
          <w:rtl/>
        </w:rPr>
        <w:t>فاستخرجه إبراهيم ووضعه في موضعه الّذي هو فيه. وجعل له بابين</w:t>
      </w:r>
      <w:r>
        <w:rPr>
          <w:rtl/>
        </w:rPr>
        <w:t xml:space="preserve">، </w:t>
      </w:r>
      <w:r w:rsidRPr="006E74AA">
        <w:rPr>
          <w:rtl/>
        </w:rPr>
        <w:t>بابا إلى المشرق وبابا إلى المغرب</w:t>
      </w:r>
      <w:r>
        <w:rPr>
          <w:rtl/>
        </w:rPr>
        <w:t xml:space="preserve">، </w:t>
      </w:r>
      <w:r w:rsidRPr="006E74AA">
        <w:rPr>
          <w:rtl/>
        </w:rPr>
        <w:t xml:space="preserve">فالباب الّذي إلى المغرب يسمى المستجار. ثمّ ألقى عليه الشيخ </w:t>
      </w:r>
      <w:r w:rsidRPr="00DD7B20">
        <w:rPr>
          <w:rStyle w:val="libFootnotenumChar"/>
          <w:rtl/>
        </w:rPr>
        <w:t>(1)</w:t>
      </w:r>
      <w:r w:rsidRPr="006E74AA">
        <w:rPr>
          <w:rtl/>
        </w:rPr>
        <w:t xml:space="preserve"> والإذخر</w:t>
      </w:r>
      <w:r>
        <w:rPr>
          <w:rtl/>
        </w:rPr>
        <w:t xml:space="preserve">، </w:t>
      </w:r>
      <w:r w:rsidRPr="006E74AA">
        <w:rPr>
          <w:rtl/>
        </w:rPr>
        <w:t>وعلّقت هاجر على بابه كساء كان معها</w:t>
      </w:r>
      <w:r>
        <w:rPr>
          <w:rtl/>
        </w:rPr>
        <w:t xml:space="preserve">، </w:t>
      </w:r>
      <w:r w:rsidRPr="006E74AA">
        <w:rPr>
          <w:rtl/>
        </w:rPr>
        <w:t xml:space="preserve">وكانوا يكونون </w:t>
      </w:r>
      <w:r w:rsidRPr="00DD7B20">
        <w:rPr>
          <w:rStyle w:val="libFootnotenumChar"/>
          <w:rtl/>
        </w:rPr>
        <w:t>(2)</w:t>
      </w:r>
      <w:r w:rsidRPr="006E74AA">
        <w:rPr>
          <w:rtl/>
        </w:rPr>
        <w:t xml:space="preserve"> تحته.</w:t>
      </w:r>
    </w:p>
    <w:p w14:paraId="29A20630" w14:textId="77777777" w:rsidR="009A532F" w:rsidRPr="006E74AA" w:rsidRDefault="009A532F" w:rsidP="005B1C0D">
      <w:pPr>
        <w:pStyle w:val="libNormal"/>
        <w:rPr>
          <w:rtl/>
        </w:rPr>
      </w:pPr>
      <w:r w:rsidRPr="006E74AA">
        <w:rPr>
          <w:rtl/>
        </w:rPr>
        <w:t>فلمّا بناه وفرغ حجّ إبراهيم وإسماعيل</w:t>
      </w:r>
      <w:r>
        <w:rPr>
          <w:rtl/>
        </w:rPr>
        <w:t xml:space="preserve">، </w:t>
      </w:r>
      <w:r w:rsidRPr="006E74AA">
        <w:rPr>
          <w:rtl/>
        </w:rPr>
        <w:t>ونزل عليهما جبرئيل يوم التروية لثمان خلت من ذي الحجّة</w:t>
      </w:r>
      <w:r>
        <w:rPr>
          <w:rtl/>
        </w:rPr>
        <w:t xml:space="preserve">، </w:t>
      </w:r>
      <w:r w:rsidRPr="006E74AA">
        <w:rPr>
          <w:rtl/>
        </w:rPr>
        <w:t>فقال</w:t>
      </w:r>
      <w:r>
        <w:rPr>
          <w:rtl/>
        </w:rPr>
        <w:t xml:space="preserve">: </w:t>
      </w:r>
      <w:r w:rsidRPr="006E74AA">
        <w:rPr>
          <w:rtl/>
        </w:rPr>
        <w:t>يا إبراهيم قم فارتو من الماء</w:t>
      </w:r>
      <w:r>
        <w:rPr>
          <w:rtl/>
        </w:rPr>
        <w:t xml:space="preserve">، </w:t>
      </w:r>
      <w:r w:rsidRPr="006E74AA">
        <w:rPr>
          <w:rtl/>
        </w:rPr>
        <w:t>لأنّه لم يكن بمنى وعرفات ماء</w:t>
      </w:r>
      <w:r>
        <w:rPr>
          <w:rtl/>
        </w:rPr>
        <w:t xml:space="preserve">، </w:t>
      </w:r>
      <w:r w:rsidRPr="006E74AA">
        <w:rPr>
          <w:rtl/>
        </w:rPr>
        <w:t>فسمّيت التروية لذلك. ثمّ أخرجه إلى منى فبات بها</w:t>
      </w:r>
      <w:r>
        <w:rPr>
          <w:rtl/>
        </w:rPr>
        <w:t xml:space="preserve">، </w:t>
      </w:r>
      <w:r w:rsidRPr="006E74AA">
        <w:rPr>
          <w:rtl/>
        </w:rPr>
        <w:t>ففعل به ما فعل</w:t>
      </w:r>
    </w:p>
    <w:p w14:paraId="47D42FB0" w14:textId="77777777" w:rsidR="009A532F" w:rsidRPr="006E74AA" w:rsidRDefault="009A532F" w:rsidP="00BC79B1">
      <w:pPr>
        <w:pStyle w:val="libLine"/>
        <w:rPr>
          <w:rtl/>
        </w:rPr>
      </w:pPr>
      <w:r w:rsidRPr="006E74AA">
        <w:rPr>
          <w:rtl/>
        </w:rPr>
        <w:t>__________________</w:t>
      </w:r>
    </w:p>
    <w:p w14:paraId="32363B05" w14:textId="77777777" w:rsidR="009A532F" w:rsidRPr="006E74AA" w:rsidRDefault="009A532F" w:rsidP="00BC79B1">
      <w:pPr>
        <w:pStyle w:val="libFootnote0"/>
        <w:rPr>
          <w:rtl/>
        </w:rPr>
      </w:pPr>
      <w:r>
        <w:rPr>
          <w:rtl/>
        </w:rPr>
        <w:t>(</w:t>
      </w:r>
      <w:r w:rsidRPr="006E74AA">
        <w:rPr>
          <w:rtl/>
        </w:rPr>
        <w:t>1) في المصدر</w:t>
      </w:r>
      <w:r>
        <w:rPr>
          <w:rtl/>
        </w:rPr>
        <w:t xml:space="preserve">: </w:t>
      </w:r>
      <w:r w:rsidRPr="006E74AA">
        <w:rPr>
          <w:rtl/>
        </w:rPr>
        <w:t>الشجر. والشّيح</w:t>
      </w:r>
      <w:r>
        <w:rPr>
          <w:rtl/>
        </w:rPr>
        <w:t xml:space="preserve">: </w:t>
      </w:r>
      <w:r w:rsidRPr="006E74AA">
        <w:rPr>
          <w:rtl/>
        </w:rPr>
        <w:t>نبات سهليّ</w:t>
      </w:r>
      <w:r>
        <w:rPr>
          <w:rtl/>
        </w:rPr>
        <w:t xml:space="preserve">، </w:t>
      </w:r>
      <w:r w:rsidRPr="006E74AA">
        <w:rPr>
          <w:rtl/>
        </w:rPr>
        <w:t>له رائحة طيّبة</w:t>
      </w:r>
      <w:r>
        <w:rPr>
          <w:rtl/>
        </w:rPr>
        <w:t xml:space="preserve"> ..</w:t>
      </w:r>
    </w:p>
    <w:p w14:paraId="6582FE9D" w14:textId="77777777" w:rsidR="009A532F" w:rsidRPr="006E74AA" w:rsidRDefault="009A532F" w:rsidP="00C233C2">
      <w:pPr>
        <w:pStyle w:val="libFootnote"/>
        <w:rPr>
          <w:rtl/>
        </w:rPr>
      </w:pPr>
      <w:r w:rsidRPr="006E74AA">
        <w:rPr>
          <w:rtl/>
        </w:rPr>
        <w:t>والإذخر</w:t>
      </w:r>
      <w:r>
        <w:rPr>
          <w:rtl/>
        </w:rPr>
        <w:t xml:space="preserve">: </w:t>
      </w:r>
      <w:r w:rsidRPr="006E74AA">
        <w:rPr>
          <w:rtl/>
        </w:rPr>
        <w:t xml:space="preserve">حشيش طيّب الرائحة. </w:t>
      </w:r>
      <w:r>
        <w:rPr>
          <w:rtl/>
        </w:rPr>
        <w:t>(</w:t>
      </w:r>
      <w:r w:rsidRPr="006E74AA">
        <w:rPr>
          <w:rtl/>
        </w:rPr>
        <w:t>لسان العرب 2</w:t>
      </w:r>
      <w:r>
        <w:rPr>
          <w:rtl/>
        </w:rPr>
        <w:t xml:space="preserve">: </w:t>
      </w:r>
      <w:r w:rsidRPr="006E74AA">
        <w:rPr>
          <w:rtl/>
        </w:rPr>
        <w:t>502</w:t>
      </w:r>
      <w:r>
        <w:rPr>
          <w:rtl/>
        </w:rPr>
        <w:t xml:space="preserve">، و 4: </w:t>
      </w:r>
      <w:r w:rsidRPr="006E74AA">
        <w:rPr>
          <w:rtl/>
        </w:rPr>
        <w:t>303</w:t>
      </w:r>
      <w:r>
        <w:rPr>
          <w:rtl/>
        </w:rPr>
        <w:t>)</w:t>
      </w:r>
    </w:p>
    <w:p w14:paraId="6D6EB808" w14:textId="77777777" w:rsidR="009A532F" w:rsidRPr="006E74AA" w:rsidRDefault="009A532F" w:rsidP="00BC79B1">
      <w:pPr>
        <w:pStyle w:val="libFootnote0"/>
        <w:rPr>
          <w:rtl/>
        </w:rPr>
      </w:pPr>
      <w:r>
        <w:rPr>
          <w:rtl/>
        </w:rPr>
        <w:t>(</w:t>
      </w:r>
      <w:r w:rsidRPr="006E74AA">
        <w:rPr>
          <w:rtl/>
        </w:rPr>
        <w:t>2) في المصدر</w:t>
      </w:r>
      <w:r>
        <w:rPr>
          <w:rtl/>
        </w:rPr>
        <w:t xml:space="preserve">: </w:t>
      </w:r>
      <w:r w:rsidRPr="006E74AA">
        <w:rPr>
          <w:rtl/>
        </w:rPr>
        <w:t>يكنّون</w:t>
      </w:r>
      <w:r>
        <w:rPr>
          <w:rtl/>
        </w:rPr>
        <w:t xml:space="preserve">، </w:t>
      </w:r>
      <w:r w:rsidRPr="006E74AA">
        <w:rPr>
          <w:rtl/>
        </w:rPr>
        <w:t>من «كنّ» إذا استتر</w:t>
      </w:r>
      <w:r>
        <w:rPr>
          <w:rtl/>
        </w:rPr>
        <w:t xml:space="preserve">، </w:t>
      </w:r>
      <w:r w:rsidRPr="006E74AA">
        <w:rPr>
          <w:rtl/>
        </w:rPr>
        <w:t>أي</w:t>
      </w:r>
      <w:r>
        <w:rPr>
          <w:rtl/>
        </w:rPr>
        <w:t xml:space="preserve">: </w:t>
      </w:r>
      <w:r w:rsidRPr="006E74AA">
        <w:rPr>
          <w:rtl/>
        </w:rPr>
        <w:t>يستظلّون تحته.</w:t>
      </w:r>
    </w:p>
    <w:p w14:paraId="4B96F36E" w14:textId="77777777" w:rsidR="009A532F" w:rsidRPr="006E74AA" w:rsidRDefault="009A532F" w:rsidP="00FA258F">
      <w:pPr>
        <w:pStyle w:val="libNormal0"/>
        <w:rPr>
          <w:rtl/>
        </w:rPr>
      </w:pPr>
      <w:r>
        <w:rPr>
          <w:rtl/>
        </w:rPr>
        <w:br w:type="page"/>
      </w:r>
      <w:r w:rsidRPr="006E74AA">
        <w:rPr>
          <w:rtl/>
        </w:rPr>
        <w:t>بآدم.</w:t>
      </w:r>
    </w:p>
    <w:p w14:paraId="7905ABC8" w14:textId="77777777" w:rsidR="009A532F" w:rsidRPr="006E74AA" w:rsidRDefault="009A532F" w:rsidP="005B1C0D">
      <w:pPr>
        <w:pStyle w:val="libNormal"/>
        <w:rPr>
          <w:rtl/>
        </w:rPr>
      </w:pPr>
      <w:r w:rsidRPr="006E74AA">
        <w:rPr>
          <w:rtl/>
        </w:rPr>
        <w:t>فقال إبراهيم</w:t>
      </w:r>
      <w:r w:rsidRPr="0073188A">
        <w:rPr>
          <w:rtl/>
        </w:rPr>
        <w:t xml:space="preserve"> </w:t>
      </w:r>
      <w:r w:rsidRPr="006E74AA">
        <w:rPr>
          <w:rtl/>
        </w:rPr>
        <w:t>ل</w:t>
      </w:r>
      <w:r>
        <w:rPr>
          <w:rFonts w:hint="cs"/>
          <w:rtl/>
        </w:rPr>
        <w:t>ـ</w:t>
      </w:r>
      <w:r w:rsidRPr="006E74AA">
        <w:rPr>
          <w:rtl/>
        </w:rPr>
        <w:t>مّا فرغ من بناء البيت</w:t>
      </w:r>
      <w:r>
        <w:rPr>
          <w:rtl/>
        </w:rPr>
        <w:t xml:space="preserve">: </w:t>
      </w:r>
      <w:r w:rsidRPr="007C1168">
        <w:rPr>
          <w:rStyle w:val="libAlaemChar"/>
          <w:rtl/>
        </w:rPr>
        <w:t>(</w:t>
      </w:r>
      <w:r w:rsidRPr="00FA258F">
        <w:rPr>
          <w:rStyle w:val="libAieChar"/>
          <w:rtl/>
        </w:rPr>
        <w:t>رَبِّ اجْعَلْ هذا بَلَداً آمِناً</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وَارْزُقْ أَهْلَهُ مِنَ</w:t>
      </w:r>
      <w:r w:rsidRPr="007C1168">
        <w:rPr>
          <w:rStyle w:val="libAlaemChar"/>
          <w:rtl/>
        </w:rPr>
        <w:t>)</w:t>
      </w:r>
      <w:r w:rsidRPr="006E74AA">
        <w:rPr>
          <w:rtl/>
        </w:rPr>
        <w:t xml:space="preserve"> أنواع </w:t>
      </w:r>
      <w:r w:rsidRPr="007C1168">
        <w:rPr>
          <w:rStyle w:val="libAlaemChar"/>
          <w:rtl/>
        </w:rPr>
        <w:t>(</w:t>
      </w:r>
      <w:r w:rsidRPr="00FA258F">
        <w:rPr>
          <w:rStyle w:val="libAieChar"/>
          <w:rtl/>
        </w:rPr>
        <w:t>الثَّمَراتِ مَنْ آمَنَ مِنْهُمْ بِاللهِ وَالْيَوْمِ الْآخِرِ</w:t>
      </w:r>
      <w:r w:rsidRPr="007C1168">
        <w:rPr>
          <w:rStyle w:val="libAlaemChar"/>
          <w:rtl/>
        </w:rPr>
        <w:t>)</w:t>
      </w:r>
      <w:r w:rsidRPr="006E74AA">
        <w:rPr>
          <w:rtl/>
        </w:rPr>
        <w:t xml:space="preserve"> أبدل «من آمن» من «أهله» بدل البعض للتخصيص</w:t>
      </w:r>
      <w:r>
        <w:rPr>
          <w:rtl/>
        </w:rPr>
        <w:t xml:space="preserve">، </w:t>
      </w:r>
      <w:r w:rsidRPr="006E74AA">
        <w:rPr>
          <w:rtl/>
        </w:rPr>
        <w:t>يعني</w:t>
      </w:r>
      <w:r>
        <w:rPr>
          <w:rtl/>
        </w:rPr>
        <w:t xml:space="preserve">: </w:t>
      </w:r>
      <w:r w:rsidRPr="006E74AA">
        <w:rPr>
          <w:rtl/>
        </w:rPr>
        <w:t>وارزق المؤمنين منهم خاصّة.</w:t>
      </w:r>
    </w:p>
    <w:p w14:paraId="699C1C47" w14:textId="77777777" w:rsidR="009A532F" w:rsidRPr="006E74AA" w:rsidRDefault="009A532F" w:rsidP="005B1C0D">
      <w:pPr>
        <w:pStyle w:val="libNormal"/>
        <w:rPr>
          <w:rtl/>
        </w:rPr>
      </w:pPr>
      <w:r w:rsidRPr="007C1168">
        <w:rPr>
          <w:rStyle w:val="libAlaemChar"/>
          <w:rtl/>
        </w:rPr>
        <w:t>(</w:t>
      </w:r>
      <w:r w:rsidRPr="00FA258F">
        <w:rPr>
          <w:rStyle w:val="libAieChar"/>
          <w:rtl/>
        </w:rPr>
        <w:t>قالَ وَمَنْ كَفَرَ</w:t>
      </w:r>
      <w:r w:rsidRPr="007C1168">
        <w:rPr>
          <w:rStyle w:val="libAlaemChar"/>
          <w:rtl/>
        </w:rPr>
        <w:t>)</w:t>
      </w:r>
      <w:r w:rsidRPr="006E74AA">
        <w:rPr>
          <w:rtl/>
        </w:rPr>
        <w:t xml:space="preserve"> عطف على «من آمن»</w:t>
      </w:r>
      <w:r>
        <w:rPr>
          <w:rtl/>
        </w:rPr>
        <w:t xml:space="preserve">، </w:t>
      </w:r>
      <w:r w:rsidRPr="006E74AA">
        <w:rPr>
          <w:rtl/>
        </w:rPr>
        <w:t>كما أنّ قوله</w:t>
      </w:r>
      <w:r>
        <w:rPr>
          <w:rtl/>
        </w:rPr>
        <w:t xml:space="preserve">: </w:t>
      </w:r>
      <w:r w:rsidRPr="007C1168">
        <w:rPr>
          <w:rStyle w:val="libAlaemChar"/>
          <w:rtl/>
        </w:rPr>
        <w:t>(</w:t>
      </w:r>
      <w:r w:rsidRPr="00FA258F">
        <w:rPr>
          <w:rStyle w:val="libAieChar"/>
          <w:rtl/>
        </w:rPr>
        <w:t>وَمِنْ ذُرِّيَّتِي</w:t>
      </w:r>
      <w:r w:rsidRPr="007C1168">
        <w:rPr>
          <w:rStyle w:val="libAlaemChar"/>
          <w:rtl/>
        </w:rPr>
        <w:t>)</w:t>
      </w:r>
      <w:r w:rsidRPr="006E74AA">
        <w:rPr>
          <w:rtl/>
        </w:rPr>
        <w:t xml:space="preserve"> </w:t>
      </w:r>
      <w:r w:rsidRPr="00DD7B20">
        <w:rPr>
          <w:rStyle w:val="libFootnotenumChar"/>
          <w:rtl/>
        </w:rPr>
        <w:t>(2)</w:t>
      </w:r>
      <w:r w:rsidRPr="006E74AA">
        <w:rPr>
          <w:rtl/>
        </w:rPr>
        <w:t xml:space="preserve"> عطف على الكاف في «جاعلك»</w:t>
      </w:r>
      <w:r>
        <w:rPr>
          <w:rtl/>
        </w:rPr>
        <w:t>.</w:t>
      </w:r>
      <w:r w:rsidRPr="006E74AA">
        <w:rPr>
          <w:rtl/>
        </w:rPr>
        <w:t xml:space="preserve"> أي</w:t>
      </w:r>
      <w:r>
        <w:rPr>
          <w:rtl/>
        </w:rPr>
        <w:t xml:space="preserve">: </w:t>
      </w:r>
      <w:r w:rsidRPr="006E74AA">
        <w:rPr>
          <w:rtl/>
        </w:rPr>
        <w:t>وارزق من كفر. والمعنى</w:t>
      </w:r>
      <w:r>
        <w:rPr>
          <w:rtl/>
        </w:rPr>
        <w:t xml:space="preserve">: </w:t>
      </w:r>
      <w:r w:rsidRPr="006E74AA">
        <w:rPr>
          <w:rtl/>
        </w:rPr>
        <w:t>أنّ الله تعالى قال</w:t>
      </w:r>
      <w:r>
        <w:rPr>
          <w:rtl/>
        </w:rPr>
        <w:t xml:space="preserve">: </w:t>
      </w:r>
      <w:r w:rsidRPr="006E74AA">
        <w:rPr>
          <w:rtl/>
        </w:rPr>
        <w:t>قد استجبت دعوتك فيمن آمن منهم ومن كفر.</w:t>
      </w:r>
    </w:p>
    <w:p w14:paraId="24F5BD1E" w14:textId="77777777" w:rsidR="009A532F" w:rsidRPr="006E74AA" w:rsidRDefault="009A532F" w:rsidP="005B1C0D">
      <w:pPr>
        <w:pStyle w:val="libNormal"/>
        <w:rPr>
          <w:rtl/>
        </w:rPr>
      </w:pPr>
      <w:r w:rsidRPr="006E74AA">
        <w:rPr>
          <w:rtl/>
        </w:rPr>
        <w:t xml:space="preserve">وإنّما خصّ إبراهيم </w:t>
      </w:r>
      <w:r w:rsidRPr="007C1168">
        <w:rPr>
          <w:rStyle w:val="libAlaemChar"/>
          <w:rtl/>
        </w:rPr>
        <w:t>عليه‌السلام</w:t>
      </w:r>
      <w:r w:rsidRPr="006E74AA">
        <w:rPr>
          <w:rtl/>
        </w:rPr>
        <w:t xml:space="preserve"> المؤمنين بالدعاء حتّى قال سبحانه</w:t>
      </w:r>
      <w:r>
        <w:rPr>
          <w:rtl/>
        </w:rPr>
        <w:t xml:space="preserve">: </w:t>
      </w:r>
      <w:r w:rsidRPr="006E74AA">
        <w:rPr>
          <w:rtl/>
        </w:rPr>
        <w:t>«ومن كفر»</w:t>
      </w:r>
      <w:r>
        <w:rPr>
          <w:rtl/>
        </w:rPr>
        <w:t xml:space="preserve">، </w:t>
      </w:r>
      <w:r w:rsidRPr="006E74AA">
        <w:rPr>
          <w:rtl/>
        </w:rPr>
        <w:t>لأنّ الله كان أعلمه أنّه يكون في ذرّيّته ظالمون بقوله</w:t>
      </w:r>
      <w:r>
        <w:rPr>
          <w:rtl/>
        </w:rPr>
        <w:t xml:space="preserve">: </w:t>
      </w:r>
      <w:r w:rsidRPr="007C1168">
        <w:rPr>
          <w:rStyle w:val="libAlaemChar"/>
          <w:rtl/>
        </w:rPr>
        <w:t>(</w:t>
      </w:r>
      <w:r w:rsidRPr="00FA258F">
        <w:rPr>
          <w:rStyle w:val="libAieChar"/>
          <w:rtl/>
        </w:rPr>
        <w:t>لا يَنالُ عَهْدِي الظَّالِمِينَ</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فاقتصر طلب الرزق على المؤمنين قياسا على ما سبق</w:t>
      </w:r>
      <w:r>
        <w:rPr>
          <w:rtl/>
        </w:rPr>
        <w:t xml:space="preserve">، </w:t>
      </w:r>
      <w:r w:rsidRPr="006E74AA">
        <w:rPr>
          <w:rtl/>
        </w:rPr>
        <w:t>فعرّفه الفرق بين الرزق والإمامة</w:t>
      </w:r>
      <w:r>
        <w:rPr>
          <w:rtl/>
        </w:rPr>
        <w:t xml:space="preserve">، </w:t>
      </w:r>
      <w:r w:rsidRPr="006E74AA">
        <w:rPr>
          <w:rtl/>
        </w:rPr>
        <w:t>لأنّ الاستخلاف استرعاء يختصّ بمن لا يقع منه الظلم</w:t>
      </w:r>
      <w:r>
        <w:rPr>
          <w:rtl/>
        </w:rPr>
        <w:t xml:space="preserve">، </w:t>
      </w:r>
      <w:r w:rsidRPr="006E74AA">
        <w:rPr>
          <w:rtl/>
        </w:rPr>
        <w:t>بخلاف الرزق</w:t>
      </w:r>
      <w:r>
        <w:rPr>
          <w:rtl/>
        </w:rPr>
        <w:t xml:space="preserve">، </w:t>
      </w:r>
      <w:r w:rsidRPr="006E74AA">
        <w:rPr>
          <w:rtl/>
        </w:rPr>
        <w:t>فإنّه قد يكون استدراجا للمرزوق</w:t>
      </w:r>
      <w:r>
        <w:rPr>
          <w:rtl/>
        </w:rPr>
        <w:t xml:space="preserve">، </w:t>
      </w:r>
      <w:r w:rsidRPr="006E74AA">
        <w:rPr>
          <w:rtl/>
        </w:rPr>
        <w:t>وإلزاما للحجّة.</w:t>
      </w:r>
    </w:p>
    <w:p w14:paraId="0264DBE7" w14:textId="77777777" w:rsidR="009A532F" w:rsidRPr="006E74AA" w:rsidRDefault="009A532F" w:rsidP="005B1C0D">
      <w:pPr>
        <w:pStyle w:val="libNormal"/>
        <w:rPr>
          <w:rtl/>
        </w:rPr>
      </w:pPr>
      <w:r w:rsidRPr="006E74AA">
        <w:rPr>
          <w:rtl/>
        </w:rPr>
        <w:t>ويجوز أن يكون «ومن كفر» مبتدأ تضمّن معنى الشرط</w:t>
      </w:r>
      <w:r>
        <w:rPr>
          <w:rtl/>
        </w:rPr>
        <w:t xml:space="preserve">، </w:t>
      </w:r>
      <w:r w:rsidRPr="006E74AA">
        <w:rPr>
          <w:rtl/>
        </w:rPr>
        <w:t>وقوله</w:t>
      </w:r>
      <w:r>
        <w:rPr>
          <w:rtl/>
        </w:rPr>
        <w:t xml:space="preserve">: </w:t>
      </w:r>
      <w:r w:rsidRPr="007C1168">
        <w:rPr>
          <w:rStyle w:val="libAlaemChar"/>
          <w:rtl/>
        </w:rPr>
        <w:t>(</w:t>
      </w:r>
      <w:r w:rsidRPr="00FA258F">
        <w:rPr>
          <w:rStyle w:val="libAieChar"/>
          <w:rtl/>
        </w:rPr>
        <w:t>فَأُمَتِّعُهُ قَلِيلاً</w:t>
      </w:r>
      <w:r w:rsidRPr="007C1168">
        <w:rPr>
          <w:rStyle w:val="libAlaemChar"/>
          <w:rtl/>
        </w:rPr>
        <w:t>)</w:t>
      </w:r>
      <w:r w:rsidRPr="006E74AA">
        <w:rPr>
          <w:rtl/>
        </w:rPr>
        <w:t xml:space="preserve"> خبره. والكفر وإن لم يكن سبب التمتيع لكنّه سبب تقليله</w:t>
      </w:r>
      <w:r>
        <w:rPr>
          <w:rtl/>
        </w:rPr>
        <w:t xml:space="preserve">، </w:t>
      </w:r>
      <w:r w:rsidRPr="006E74AA">
        <w:rPr>
          <w:rtl/>
        </w:rPr>
        <w:t>بأن يجعله مقصورا بحظوظ الدنيا</w:t>
      </w:r>
      <w:r>
        <w:rPr>
          <w:rtl/>
        </w:rPr>
        <w:t xml:space="preserve">، </w:t>
      </w:r>
      <w:r w:rsidRPr="006E74AA">
        <w:rPr>
          <w:rtl/>
        </w:rPr>
        <w:t>غير متوسّل به إلى نيل الثواب</w:t>
      </w:r>
      <w:r>
        <w:rPr>
          <w:rtl/>
        </w:rPr>
        <w:t xml:space="preserve">، </w:t>
      </w:r>
      <w:r w:rsidRPr="006E74AA">
        <w:rPr>
          <w:rtl/>
        </w:rPr>
        <w:t>ولذلك عطف عليه قوله</w:t>
      </w:r>
      <w:r>
        <w:rPr>
          <w:rtl/>
        </w:rPr>
        <w:t xml:space="preserve">: </w:t>
      </w:r>
      <w:r w:rsidRPr="007C1168">
        <w:rPr>
          <w:rStyle w:val="libAlaemChar"/>
          <w:rtl/>
        </w:rPr>
        <w:t>(</w:t>
      </w:r>
      <w:r w:rsidRPr="00FA258F">
        <w:rPr>
          <w:rStyle w:val="libAieChar"/>
          <w:rtl/>
        </w:rPr>
        <w:t>ثُمَّ أَضْطَرُّهُ إِلى عَذابِ النَّارِ</w:t>
      </w:r>
      <w:r w:rsidRPr="007C1168">
        <w:rPr>
          <w:rStyle w:val="libAlaemChar"/>
          <w:rtl/>
        </w:rPr>
        <w:t>)</w:t>
      </w:r>
      <w:r w:rsidRPr="006E74AA">
        <w:rPr>
          <w:rtl/>
        </w:rPr>
        <w:t xml:space="preserve"> أي</w:t>
      </w:r>
      <w:r>
        <w:rPr>
          <w:rtl/>
        </w:rPr>
        <w:t xml:space="preserve">: </w:t>
      </w:r>
      <w:r w:rsidRPr="006E74AA">
        <w:rPr>
          <w:rtl/>
        </w:rPr>
        <w:t xml:space="preserve">ألزّه </w:t>
      </w:r>
      <w:r w:rsidRPr="00DD7B20">
        <w:rPr>
          <w:rStyle w:val="libFootnotenumChar"/>
          <w:rtl/>
        </w:rPr>
        <w:t>(4)</w:t>
      </w:r>
      <w:r w:rsidRPr="006E74AA">
        <w:rPr>
          <w:rtl/>
        </w:rPr>
        <w:t xml:space="preserve"> لزّ المضطرّ الّذي لا يملك الامتناع ممّا أضطرّه إليه</w:t>
      </w:r>
      <w:r>
        <w:rPr>
          <w:rtl/>
        </w:rPr>
        <w:t xml:space="preserve">، </w:t>
      </w:r>
      <w:r w:rsidRPr="006E74AA">
        <w:rPr>
          <w:rtl/>
        </w:rPr>
        <w:t>وذلك لكفره وتضييعه ما متّعته به من النعم.</w:t>
      </w:r>
    </w:p>
    <w:p w14:paraId="7254E2A4" w14:textId="77777777" w:rsidR="009A532F" w:rsidRPr="006E74AA" w:rsidRDefault="009A532F" w:rsidP="00BC79B1">
      <w:pPr>
        <w:pStyle w:val="libLine"/>
        <w:rPr>
          <w:rtl/>
        </w:rPr>
      </w:pPr>
      <w:r w:rsidRPr="006E74AA">
        <w:rPr>
          <w:rtl/>
        </w:rPr>
        <w:t>__________________</w:t>
      </w:r>
    </w:p>
    <w:p w14:paraId="3D87907C" w14:textId="77777777" w:rsidR="009A532F" w:rsidRPr="006E74AA" w:rsidRDefault="009A532F" w:rsidP="00BC79B1">
      <w:pPr>
        <w:pStyle w:val="libFootnote0"/>
        <w:rPr>
          <w:rtl/>
        </w:rPr>
      </w:pPr>
      <w:r>
        <w:rPr>
          <w:rtl/>
        </w:rPr>
        <w:t>(</w:t>
      </w:r>
      <w:r w:rsidRPr="006E74AA">
        <w:rPr>
          <w:rtl/>
        </w:rPr>
        <w:t>1) تفسير القمّي</w:t>
      </w:r>
      <w:r>
        <w:rPr>
          <w:rtl/>
        </w:rPr>
        <w:t xml:space="preserve">: </w:t>
      </w:r>
      <w:r w:rsidRPr="006E74AA">
        <w:rPr>
          <w:rtl/>
        </w:rPr>
        <w:t>1 / 60</w:t>
      </w:r>
      <w:r>
        <w:rPr>
          <w:rtl/>
        </w:rPr>
        <w:t xml:space="preserve"> ـ </w:t>
      </w:r>
      <w:r w:rsidRPr="006E74AA">
        <w:rPr>
          <w:rtl/>
        </w:rPr>
        <w:t>62.</w:t>
      </w:r>
    </w:p>
    <w:p w14:paraId="14BECCFA" w14:textId="77777777" w:rsidR="009A532F" w:rsidRPr="00F26F2E" w:rsidRDefault="009A532F" w:rsidP="00BC79B1">
      <w:pPr>
        <w:pStyle w:val="libFootnote0"/>
        <w:rPr>
          <w:rtl/>
        </w:rPr>
      </w:pPr>
      <w:r w:rsidRPr="00F26F2E">
        <w:rPr>
          <w:rtl/>
        </w:rPr>
        <w:t>(2</w:t>
      </w:r>
      <w:r>
        <w:rPr>
          <w:rtl/>
        </w:rPr>
        <w:t xml:space="preserve">، </w:t>
      </w:r>
      <w:r w:rsidRPr="00F26F2E">
        <w:rPr>
          <w:rtl/>
        </w:rPr>
        <w:t>3) البقرة</w:t>
      </w:r>
      <w:r>
        <w:rPr>
          <w:rtl/>
        </w:rPr>
        <w:t xml:space="preserve">: </w:t>
      </w:r>
      <w:r w:rsidRPr="00F26F2E">
        <w:rPr>
          <w:rtl/>
        </w:rPr>
        <w:t>124.</w:t>
      </w:r>
    </w:p>
    <w:p w14:paraId="76CA43D2" w14:textId="77777777" w:rsidR="009A532F" w:rsidRPr="006E74AA" w:rsidRDefault="009A532F" w:rsidP="00BC79B1">
      <w:pPr>
        <w:pStyle w:val="libFootnote0"/>
        <w:rPr>
          <w:rtl/>
        </w:rPr>
      </w:pPr>
      <w:r>
        <w:rPr>
          <w:rtl/>
        </w:rPr>
        <w:t>(</w:t>
      </w:r>
      <w:r w:rsidRPr="006E74AA">
        <w:rPr>
          <w:rtl/>
        </w:rPr>
        <w:t>4) في هامش الخطّية</w:t>
      </w:r>
      <w:r>
        <w:rPr>
          <w:rtl/>
        </w:rPr>
        <w:t xml:space="preserve">: </w:t>
      </w:r>
      <w:r w:rsidRPr="006E74AA">
        <w:rPr>
          <w:rtl/>
        </w:rPr>
        <w:t>«لزّه يلزّه إذا شدّه وألصقه. منه»</w:t>
      </w:r>
      <w:r>
        <w:rPr>
          <w:rtl/>
        </w:rPr>
        <w:t>.</w:t>
      </w:r>
    </w:p>
    <w:p w14:paraId="4898C78C" w14:textId="77777777" w:rsidR="009A532F" w:rsidRPr="006E74AA" w:rsidRDefault="009A532F" w:rsidP="00C233C2">
      <w:pPr>
        <w:pStyle w:val="libFootnote"/>
        <w:rPr>
          <w:rtl/>
        </w:rPr>
      </w:pPr>
      <w:r w:rsidRPr="006E74AA">
        <w:rPr>
          <w:rtl/>
        </w:rPr>
        <w:t xml:space="preserve">وفي لسان العرب </w:t>
      </w:r>
      <w:r>
        <w:rPr>
          <w:rtl/>
        </w:rPr>
        <w:t>(</w:t>
      </w:r>
      <w:r w:rsidRPr="006E74AA">
        <w:rPr>
          <w:rtl/>
        </w:rPr>
        <w:t>5</w:t>
      </w:r>
      <w:r>
        <w:rPr>
          <w:rtl/>
        </w:rPr>
        <w:t xml:space="preserve">: </w:t>
      </w:r>
      <w:r w:rsidRPr="006E74AA">
        <w:rPr>
          <w:rtl/>
        </w:rPr>
        <w:t>404</w:t>
      </w:r>
      <w:r>
        <w:rPr>
          <w:rtl/>
        </w:rPr>
        <w:t xml:space="preserve">): </w:t>
      </w:r>
      <w:r w:rsidRPr="006E74AA">
        <w:rPr>
          <w:rtl/>
        </w:rPr>
        <w:t>لزّ الشيء بالشيء يلزّه</w:t>
      </w:r>
      <w:r>
        <w:rPr>
          <w:rtl/>
        </w:rPr>
        <w:t xml:space="preserve">: </w:t>
      </w:r>
      <w:r w:rsidRPr="006E74AA">
        <w:rPr>
          <w:rtl/>
        </w:rPr>
        <w:t>ألزمه إيّاه.</w:t>
      </w:r>
    </w:p>
    <w:p w14:paraId="282C343B" w14:textId="77777777" w:rsidR="009A532F" w:rsidRPr="006E74AA" w:rsidRDefault="009A532F" w:rsidP="005B1C0D">
      <w:pPr>
        <w:pStyle w:val="libNormal"/>
        <w:rPr>
          <w:rtl/>
        </w:rPr>
      </w:pPr>
      <w:r>
        <w:rPr>
          <w:rtl/>
        </w:rPr>
        <w:br w:type="page"/>
        <w:t>و «</w:t>
      </w:r>
      <w:r w:rsidRPr="006E74AA">
        <w:rPr>
          <w:rtl/>
        </w:rPr>
        <w:t>قليلا» نصب على المصدر</w:t>
      </w:r>
      <w:r>
        <w:rPr>
          <w:rtl/>
        </w:rPr>
        <w:t xml:space="preserve">، </w:t>
      </w:r>
      <w:r w:rsidRPr="006E74AA">
        <w:rPr>
          <w:rtl/>
        </w:rPr>
        <w:t>أي</w:t>
      </w:r>
      <w:r>
        <w:rPr>
          <w:rtl/>
        </w:rPr>
        <w:t xml:space="preserve">: </w:t>
      </w:r>
      <w:r w:rsidRPr="006E74AA">
        <w:rPr>
          <w:rtl/>
        </w:rPr>
        <w:t>تمتيعا قليلا</w:t>
      </w:r>
      <w:r>
        <w:rPr>
          <w:rtl/>
        </w:rPr>
        <w:t xml:space="preserve">، </w:t>
      </w:r>
      <w:r w:rsidRPr="006E74AA">
        <w:rPr>
          <w:rtl/>
        </w:rPr>
        <w:t>أو على الظرف</w:t>
      </w:r>
      <w:r>
        <w:rPr>
          <w:rtl/>
        </w:rPr>
        <w:t xml:space="preserve">، </w:t>
      </w:r>
      <w:r w:rsidRPr="006E74AA">
        <w:rPr>
          <w:rtl/>
        </w:rPr>
        <w:t>أي</w:t>
      </w:r>
      <w:r>
        <w:rPr>
          <w:rtl/>
        </w:rPr>
        <w:t xml:space="preserve">: </w:t>
      </w:r>
      <w:r w:rsidRPr="006E74AA">
        <w:rPr>
          <w:rtl/>
        </w:rPr>
        <w:t>في زمان قليل</w:t>
      </w:r>
      <w:r>
        <w:rPr>
          <w:rtl/>
        </w:rPr>
        <w:t xml:space="preserve">، </w:t>
      </w:r>
      <w:r w:rsidRPr="006E74AA">
        <w:rPr>
          <w:rtl/>
        </w:rPr>
        <w:t>وهو الحياة الدنيا. وقرأ ابن عامر</w:t>
      </w:r>
      <w:r>
        <w:rPr>
          <w:rtl/>
        </w:rPr>
        <w:t xml:space="preserve">: </w:t>
      </w:r>
      <w:r w:rsidRPr="006E74AA">
        <w:rPr>
          <w:rtl/>
        </w:rPr>
        <w:t>فأمتعه</w:t>
      </w:r>
      <w:r>
        <w:rPr>
          <w:rtl/>
        </w:rPr>
        <w:t xml:space="preserve">، </w:t>
      </w:r>
      <w:r w:rsidRPr="006E74AA">
        <w:rPr>
          <w:rtl/>
        </w:rPr>
        <w:t>من أمتع بمعنى متّع.</w:t>
      </w:r>
    </w:p>
    <w:p w14:paraId="42DC8444" w14:textId="77777777" w:rsidR="009A532F" w:rsidRPr="006E74AA" w:rsidRDefault="009A532F" w:rsidP="005B1C0D">
      <w:pPr>
        <w:pStyle w:val="libNormal"/>
        <w:rPr>
          <w:rtl/>
        </w:rPr>
      </w:pPr>
      <w:r w:rsidRPr="007C1168">
        <w:rPr>
          <w:rStyle w:val="libAlaemChar"/>
          <w:rtl/>
        </w:rPr>
        <w:t>(</w:t>
      </w:r>
      <w:r w:rsidRPr="00FA258F">
        <w:rPr>
          <w:rStyle w:val="libAieChar"/>
          <w:rtl/>
        </w:rPr>
        <w:t>وَبِئْسَ الْمَصِيرُ</w:t>
      </w:r>
      <w:r w:rsidRPr="007C1168">
        <w:rPr>
          <w:rStyle w:val="libAlaemChar"/>
          <w:rtl/>
        </w:rPr>
        <w:t>)</w:t>
      </w:r>
      <w:r w:rsidRPr="006E74AA">
        <w:rPr>
          <w:rtl/>
        </w:rPr>
        <w:t xml:space="preserve"> المخصوص بالذمّ محذوف</w:t>
      </w:r>
      <w:r>
        <w:rPr>
          <w:rtl/>
        </w:rPr>
        <w:t xml:space="preserve">، </w:t>
      </w:r>
      <w:r w:rsidRPr="006E74AA">
        <w:rPr>
          <w:rtl/>
        </w:rPr>
        <w:t>وهو العذاب.</w:t>
      </w:r>
    </w:p>
    <w:p w14:paraId="20CAED76" w14:textId="77777777" w:rsidR="009A532F" w:rsidRPr="006E74AA" w:rsidRDefault="009A532F" w:rsidP="005B1C0D">
      <w:pPr>
        <w:pStyle w:val="libNormal"/>
        <w:rPr>
          <w:rtl/>
        </w:rPr>
      </w:pPr>
      <w:r w:rsidRPr="007C1168">
        <w:rPr>
          <w:rStyle w:val="libAlaemChar"/>
          <w:rtl/>
        </w:rPr>
        <w:t>(</w:t>
      </w:r>
      <w:r w:rsidRPr="00FA258F">
        <w:rPr>
          <w:rStyle w:val="libAieChar"/>
          <w:rtl/>
        </w:rPr>
        <w:t>وَإِذْ يَرْفَعُ إِبْراهِيمُ الْقَواعِدَ مِنَ الْبَيْتِ وَإِسْماعِيلُ رَبَّنا تَقَبَّلْ مِنَّا إِنَّكَ أَنْتَ السَّمِيعُ الْعَلِيمُ (127) رَبَّنا وَاجْعَلْنا مُسْلِمَيْنِ لَكَ وَمِنْ ذُرِّيَّتِنا أُمَّةً مُسْلِمَةً لَكَ وَأَرِنا مَناسِكَنا وَتُبْ عَلَيْنا إِنَّكَ أَنْتَ التَّوَّابُ الرَّحِيمُ (128) رَبَّنا وَابْعَثْ فِيهِمْ رَسُولاً مِنْهُمْ يَتْلُوا عَلَيْهِمْ آياتِكَ وَيُعَلِّمُهُمُ الْكِتابَ وَالْحِكْمَةَ وَيُزَكِّيهِمْ إِنَّكَ أَنْتَ الْعَزِيزُ الْحَكِيمُ (129)</w:t>
      </w:r>
      <w:r w:rsidRPr="007C1168">
        <w:rPr>
          <w:rStyle w:val="libAlaemChar"/>
          <w:rtl/>
        </w:rPr>
        <w:t>)</w:t>
      </w:r>
    </w:p>
    <w:p w14:paraId="240489A8" w14:textId="77777777" w:rsidR="009A532F" w:rsidRPr="006E74AA" w:rsidRDefault="009A532F" w:rsidP="005B1C0D">
      <w:pPr>
        <w:pStyle w:val="libNormal"/>
        <w:rPr>
          <w:rtl/>
        </w:rPr>
      </w:pPr>
      <w:r w:rsidRPr="007C1168">
        <w:rPr>
          <w:rStyle w:val="libAlaemChar"/>
          <w:rtl/>
        </w:rPr>
        <w:t>(</w:t>
      </w:r>
      <w:r w:rsidRPr="00FA258F">
        <w:rPr>
          <w:rStyle w:val="libAieChar"/>
          <w:rtl/>
        </w:rPr>
        <w:t>وَإِذْ يَرْفَعُ إِبْراهِيمُ الْقَواعِدَ مِنَ الْبَيْتِ</w:t>
      </w:r>
      <w:r w:rsidRPr="007C1168">
        <w:rPr>
          <w:rStyle w:val="libAlaemChar"/>
          <w:rtl/>
        </w:rPr>
        <w:t>)</w:t>
      </w:r>
      <w:r w:rsidRPr="006E74AA">
        <w:rPr>
          <w:rtl/>
        </w:rPr>
        <w:t xml:space="preserve"> حكاية حال ماضية. والقواعد جمع القاعدة</w:t>
      </w:r>
      <w:r>
        <w:rPr>
          <w:rtl/>
        </w:rPr>
        <w:t xml:space="preserve">، </w:t>
      </w:r>
      <w:r w:rsidRPr="006E74AA">
        <w:rPr>
          <w:rtl/>
        </w:rPr>
        <w:t>وهي الأساس</w:t>
      </w:r>
      <w:r w:rsidRPr="000F2A3E">
        <w:rPr>
          <w:rtl/>
        </w:rPr>
        <w:t xml:space="preserve"> </w:t>
      </w:r>
      <w:r>
        <w:rPr>
          <w:rtl/>
        </w:rPr>
        <w:t>لـما</w:t>
      </w:r>
      <w:r w:rsidRPr="006E74AA">
        <w:rPr>
          <w:rtl/>
        </w:rPr>
        <w:t xml:space="preserve"> فوقه. وهي صفة غالبة من القعود بمعنى الثبات</w:t>
      </w:r>
      <w:r>
        <w:rPr>
          <w:rtl/>
        </w:rPr>
        <w:t xml:space="preserve">، </w:t>
      </w:r>
      <w:r w:rsidRPr="006E74AA">
        <w:rPr>
          <w:rtl/>
        </w:rPr>
        <w:t>ولعلّه مجاز من المقابل للقيام</w:t>
      </w:r>
      <w:r>
        <w:rPr>
          <w:rtl/>
        </w:rPr>
        <w:t xml:space="preserve">، </w:t>
      </w:r>
      <w:r w:rsidRPr="006E74AA">
        <w:rPr>
          <w:rtl/>
        </w:rPr>
        <w:t>ومنه</w:t>
      </w:r>
      <w:r>
        <w:rPr>
          <w:rtl/>
        </w:rPr>
        <w:t xml:space="preserve">: </w:t>
      </w:r>
      <w:r w:rsidRPr="006E74AA">
        <w:rPr>
          <w:rtl/>
        </w:rPr>
        <w:t xml:space="preserve">قعدك الله </w:t>
      </w:r>
      <w:r w:rsidRPr="00DD7B20">
        <w:rPr>
          <w:rStyle w:val="libFootnotenumChar"/>
          <w:rtl/>
        </w:rPr>
        <w:t>(1)</w:t>
      </w:r>
      <w:r>
        <w:rPr>
          <w:rtl/>
        </w:rPr>
        <w:t>.</w:t>
      </w:r>
      <w:r w:rsidRPr="006E74AA">
        <w:rPr>
          <w:rtl/>
        </w:rPr>
        <w:t xml:space="preserve"> ورفع القواعد</w:t>
      </w:r>
      <w:r>
        <w:rPr>
          <w:rtl/>
        </w:rPr>
        <w:t xml:space="preserve">: </w:t>
      </w:r>
      <w:r w:rsidRPr="006E74AA">
        <w:rPr>
          <w:rtl/>
        </w:rPr>
        <w:t>البناء عليها</w:t>
      </w:r>
      <w:r>
        <w:rPr>
          <w:rtl/>
        </w:rPr>
        <w:t xml:space="preserve">، </w:t>
      </w:r>
      <w:r w:rsidRPr="006E74AA">
        <w:rPr>
          <w:rtl/>
        </w:rPr>
        <w:t>لأنّها إذا بني عليها نقلت عن هيئة الانخفاض إلى هيئة الارتفاع</w:t>
      </w:r>
      <w:r>
        <w:rPr>
          <w:rtl/>
        </w:rPr>
        <w:t xml:space="preserve">، </w:t>
      </w:r>
      <w:r w:rsidRPr="006E74AA">
        <w:rPr>
          <w:rtl/>
        </w:rPr>
        <w:t>أي</w:t>
      </w:r>
      <w:r>
        <w:rPr>
          <w:rtl/>
        </w:rPr>
        <w:t xml:space="preserve">: </w:t>
      </w:r>
      <w:r w:rsidRPr="006E74AA">
        <w:rPr>
          <w:rtl/>
        </w:rPr>
        <w:t>ارتفعت وتطاولت.</w:t>
      </w:r>
    </w:p>
    <w:p w14:paraId="5D21B7F0" w14:textId="77777777" w:rsidR="009A532F" w:rsidRPr="006E74AA" w:rsidRDefault="009A532F" w:rsidP="005B1C0D">
      <w:pPr>
        <w:pStyle w:val="libNormal"/>
        <w:rPr>
          <w:rtl/>
        </w:rPr>
      </w:pPr>
      <w:r w:rsidRPr="006E74AA">
        <w:rPr>
          <w:rtl/>
        </w:rPr>
        <w:t xml:space="preserve">ويجوز أن يكون المراد بها سافات </w:t>
      </w:r>
      <w:r w:rsidRPr="00DD7B20">
        <w:rPr>
          <w:rStyle w:val="libFootnotenumChar"/>
          <w:rtl/>
        </w:rPr>
        <w:t>(2)</w:t>
      </w:r>
      <w:r w:rsidRPr="006E74AA">
        <w:rPr>
          <w:rtl/>
        </w:rPr>
        <w:t xml:space="preserve"> البناء</w:t>
      </w:r>
      <w:r>
        <w:rPr>
          <w:rtl/>
        </w:rPr>
        <w:t xml:space="preserve">، </w:t>
      </w:r>
      <w:r w:rsidRPr="006E74AA">
        <w:rPr>
          <w:rtl/>
        </w:rPr>
        <w:t>لأنّ كلّ ساف قاعدة</w:t>
      </w:r>
      <w:r w:rsidRPr="000F2A3E">
        <w:rPr>
          <w:rtl/>
        </w:rPr>
        <w:t xml:space="preserve"> </w:t>
      </w:r>
      <w:r>
        <w:rPr>
          <w:rtl/>
        </w:rPr>
        <w:t>لـما</w:t>
      </w:r>
      <w:r w:rsidRPr="006E74AA">
        <w:rPr>
          <w:rtl/>
        </w:rPr>
        <w:t xml:space="preserve"> يبني عليه ويوضع فوقه. وفي إبهام القواعد وتبيينها تفخيم شأنها</w:t>
      </w:r>
      <w:r>
        <w:rPr>
          <w:rtl/>
        </w:rPr>
        <w:t xml:space="preserve">، </w:t>
      </w:r>
      <w:r w:rsidRPr="006E74AA">
        <w:rPr>
          <w:rtl/>
        </w:rPr>
        <w:t>ولهذا لم يقل</w:t>
      </w:r>
      <w:r>
        <w:rPr>
          <w:rtl/>
        </w:rPr>
        <w:t xml:space="preserve">: </w:t>
      </w:r>
      <w:r w:rsidRPr="006E74AA">
        <w:rPr>
          <w:rtl/>
        </w:rPr>
        <w:t>قواعد البيت.</w:t>
      </w:r>
    </w:p>
    <w:p w14:paraId="719A5E15" w14:textId="77777777" w:rsidR="009A532F" w:rsidRPr="006E74AA" w:rsidRDefault="009A532F" w:rsidP="005B1C0D">
      <w:pPr>
        <w:pStyle w:val="libNormal"/>
        <w:rPr>
          <w:rtl/>
        </w:rPr>
      </w:pPr>
      <w:r w:rsidRPr="007C1168">
        <w:rPr>
          <w:rStyle w:val="libAlaemChar"/>
          <w:rtl/>
        </w:rPr>
        <w:t>(</w:t>
      </w:r>
      <w:r w:rsidRPr="00FA258F">
        <w:rPr>
          <w:rStyle w:val="libAieChar"/>
          <w:rtl/>
        </w:rPr>
        <w:t>وَإِسْماعِيلُ</w:t>
      </w:r>
      <w:r w:rsidRPr="007C1168">
        <w:rPr>
          <w:rStyle w:val="libAlaemChar"/>
          <w:rtl/>
        </w:rPr>
        <w:t>)</w:t>
      </w:r>
      <w:r w:rsidRPr="006E74AA">
        <w:rPr>
          <w:rtl/>
        </w:rPr>
        <w:t xml:space="preserve"> قيل</w:t>
      </w:r>
      <w:r>
        <w:rPr>
          <w:rtl/>
        </w:rPr>
        <w:t xml:space="preserve">: </w:t>
      </w:r>
      <w:r w:rsidRPr="006E74AA">
        <w:rPr>
          <w:rtl/>
        </w:rPr>
        <w:t>كان يناوله الحجارة</w:t>
      </w:r>
      <w:r>
        <w:rPr>
          <w:rtl/>
        </w:rPr>
        <w:t xml:space="preserve">، </w:t>
      </w:r>
      <w:r w:rsidRPr="006E74AA">
        <w:rPr>
          <w:rtl/>
        </w:rPr>
        <w:t>وإبراهيم يبني</w:t>
      </w:r>
      <w:r>
        <w:rPr>
          <w:rtl/>
        </w:rPr>
        <w:t xml:space="preserve">، </w:t>
      </w:r>
      <w:r w:rsidRPr="006E74AA">
        <w:rPr>
          <w:rtl/>
        </w:rPr>
        <w:t>ولكنّه</w:t>
      </w:r>
      <w:r w:rsidRPr="0073188A">
        <w:rPr>
          <w:rtl/>
        </w:rPr>
        <w:t xml:space="preserve"> </w:t>
      </w:r>
      <w:r w:rsidRPr="006E74AA">
        <w:rPr>
          <w:rtl/>
        </w:rPr>
        <w:t>ل</w:t>
      </w:r>
      <w:r>
        <w:rPr>
          <w:rFonts w:hint="cs"/>
          <w:rtl/>
        </w:rPr>
        <w:t>ـ</w:t>
      </w:r>
      <w:r w:rsidRPr="006E74AA">
        <w:rPr>
          <w:rtl/>
        </w:rPr>
        <w:t>مّا كان له مدخل في البناء عطف عليه. وقيل</w:t>
      </w:r>
      <w:r>
        <w:rPr>
          <w:rtl/>
        </w:rPr>
        <w:t xml:space="preserve">: </w:t>
      </w:r>
      <w:r w:rsidRPr="006E74AA">
        <w:rPr>
          <w:rtl/>
        </w:rPr>
        <w:t>كانا يبنيان في طرفين</w:t>
      </w:r>
      <w:r>
        <w:rPr>
          <w:rtl/>
        </w:rPr>
        <w:t xml:space="preserve">، </w:t>
      </w:r>
      <w:r w:rsidRPr="006E74AA">
        <w:rPr>
          <w:rtl/>
        </w:rPr>
        <w:t>أو على التناوب.</w:t>
      </w:r>
    </w:p>
    <w:p w14:paraId="4A183B0C" w14:textId="77777777" w:rsidR="009A532F" w:rsidRPr="006E74AA" w:rsidRDefault="009A532F" w:rsidP="00BC79B1">
      <w:pPr>
        <w:pStyle w:val="libLine"/>
        <w:rPr>
          <w:rtl/>
        </w:rPr>
      </w:pPr>
      <w:r w:rsidRPr="006E74AA">
        <w:rPr>
          <w:rtl/>
        </w:rPr>
        <w:t>__________________</w:t>
      </w:r>
    </w:p>
    <w:p w14:paraId="1E9E1919"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 xml:space="preserve">نشدتك الله. </w:t>
      </w:r>
      <w:r>
        <w:rPr>
          <w:rtl/>
        </w:rPr>
        <w:t>(</w:t>
      </w:r>
      <w:r w:rsidRPr="006E74AA">
        <w:rPr>
          <w:rtl/>
        </w:rPr>
        <w:t>لسان العرب 3</w:t>
      </w:r>
      <w:r>
        <w:rPr>
          <w:rtl/>
        </w:rPr>
        <w:t xml:space="preserve">: </w:t>
      </w:r>
      <w:r w:rsidRPr="006E74AA">
        <w:rPr>
          <w:rtl/>
        </w:rPr>
        <w:t>363</w:t>
      </w:r>
      <w:r>
        <w:rPr>
          <w:rtl/>
        </w:rPr>
        <w:t>)</w:t>
      </w:r>
    </w:p>
    <w:p w14:paraId="3235907A" w14:textId="77777777" w:rsidR="009A532F" w:rsidRPr="006E74AA" w:rsidRDefault="009A532F" w:rsidP="00BC79B1">
      <w:pPr>
        <w:pStyle w:val="libFootnote0"/>
        <w:rPr>
          <w:rtl/>
        </w:rPr>
      </w:pPr>
      <w:r>
        <w:rPr>
          <w:rtl/>
        </w:rPr>
        <w:t>(</w:t>
      </w:r>
      <w:r w:rsidRPr="006E74AA">
        <w:rPr>
          <w:rtl/>
        </w:rPr>
        <w:t>2) السّاف في البناء</w:t>
      </w:r>
      <w:r>
        <w:rPr>
          <w:rtl/>
        </w:rPr>
        <w:t xml:space="preserve">: </w:t>
      </w:r>
      <w:r w:rsidRPr="006E74AA">
        <w:rPr>
          <w:rtl/>
        </w:rPr>
        <w:t xml:space="preserve">كلّ صفّ من اللّبن أو الطين. </w:t>
      </w:r>
      <w:r>
        <w:rPr>
          <w:rtl/>
        </w:rPr>
        <w:t>(</w:t>
      </w:r>
      <w:r w:rsidRPr="006E74AA">
        <w:rPr>
          <w:rtl/>
        </w:rPr>
        <w:t>لسان العرب 9</w:t>
      </w:r>
      <w:r>
        <w:rPr>
          <w:rtl/>
        </w:rPr>
        <w:t xml:space="preserve">: </w:t>
      </w:r>
      <w:r w:rsidRPr="006E74AA">
        <w:rPr>
          <w:rtl/>
        </w:rPr>
        <w:t>166</w:t>
      </w:r>
      <w:r>
        <w:rPr>
          <w:rtl/>
        </w:rPr>
        <w:t>)</w:t>
      </w:r>
    </w:p>
    <w:p w14:paraId="4BF45B3B" w14:textId="77777777" w:rsidR="009A532F" w:rsidRPr="006E74AA" w:rsidRDefault="009A532F" w:rsidP="00FA258F">
      <w:pPr>
        <w:pStyle w:val="libNormal0"/>
        <w:rPr>
          <w:rtl/>
        </w:rPr>
      </w:pPr>
      <w:r>
        <w:rPr>
          <w:rtl/>
        </w:rPr>
        <w:br w:type="page"/>
      </w:r>
      <w:r w:rsidRPr="006E74AA">
        <w:rPr>
          <w:rtl/>
        </w:rPr>
        <w:t>والأوّل أصحّ عندنا.</w:t>
      </w:r>
    </w:p>
    <w:p w14:paraId="785CC823" w14:textId="77777777" w:rsidR="009A532F" w:rsidRPr="006E74AA" w:rsidRDefault="009A532F" w:rsidP="005B1C0D">
      <w:pPr>
        <w:pStyle w:val="libNormal"/>
        <w:rPr>
          <w:rtl/>
        </w:rPr>
      </w:pPr>
      <w:r w:rsidRPr="006E74AA">
        <w:rPr>
          <w:rtl/>
        </w:rPr>
        <w:t>وقال في الكشّاف</w:t>
      </w:r>
      <w:r>
        <w:rPr>
          <w:rtl/>
        </w:rPr>
        <w:t xml:space="preserve">: </w:t>
      </w:r>
      <w:r w:rsidRPr="006E74AA">
        <w:rPr>
          <w:rtl/>
        </w:rPr>
        <w:t>«روي أنّ الله تعالى أنزل البيت ياقوتة من يواقيت الجنّة</w:t>
      </w:r>
      <w:r>
        <w:rPr>
          <w:rtl/>
        </w:rPr>
        <w:t xml:space="preserve">، </w:t>
      </w:r>
      <w:r w:rsidRPr="006E74AA">
        <w:rPr>
          <w:rtl/>
        </w:rPr>
        <w:t>له بابان من زمرّد</w:t>
      </w:r>
      <w:r>
        <w:rPr>
          <w:rtl/>
        </w:rPr>
        <w:t xml:space="preserve">: </w:t>
      </w:r>
      <w:r w:rsidRPr="006E74AA">
        <w:rPr>
          <w:rtl/>
        </w:rPr>
        <w:t>شرقيّ وغربيّ</w:t>
      </w:r>
      <w:r>
        <w:rPr>
          <w:rtl/>
        </w:rPr>
        <w:t xml:space="preserve">، </w:t>
      </w:r>
      <w:r w:rsidRPr="006E74AA">
        <w:rPr>
          <w:rtl/>
        </w:rPr>
        <w:t xml:space="preserve">وقال لآدم </w:t>
      </w:r>
      <w:r w:rsidRPr="007C1168">
        <w:rPr>
          <w:rStyle w:val="libAlaemChar"/>
          <w:rtl/>
        </w:rPr>
        <w:t>عليه‌السلام</w:t>
      </w:r>
      <w:r>
        <w:rPr>
          <w:rtl/>
        </w:rPr>
        <w:t xml:space="preserve">: </w:t>
      </w:r>
      <w:r w:rsidRPr="006E74AA">
        <w:rPr>
          <w:rtl/>
        </w:rPr>
        <w:t>أهبطت لك ما يطاف به كما يطاف حول عرشي. فتوجّه آدم من أرض الهند إليه ماشيا</w:t>
      </w:r>
      <w:r>
        <w:rPr>
          <w:rtl/>
        </w:rPr>
        <w:t xml:space="preserve">، </w:t>
      </w:r>
      <w:r w:rsidRPr="006E74AA">
        <w:rPr>
          <w:rtl/>
        </w:rPr>
        <w:t>وتلقّته الملائكة فقالوا</w:t>
      </w:r>
      <w:r>
        <w:rPr>
          <w:rtl/>
        </w:rPr>
        <w:t xml:space="preserve">: </w:t>
      </w:r>
      <w:r w:rsidRPr="006E74AA">
        <w:rPr>
          <w:rtl/>
        </w:rPr>
        <w:t>برّ حجّك يا آدم</w:t>
      </w:r>
      <w:r>
        <w:rPr>
          <w:rtl/>
        </w:rPr>
        <w:t xml:space="preserve">، </w:t>
      </w:r>
      <w:r w:rsidRPr="006E74AA">
        <w:rPr>
          <w:rtl/>
        </w:rPr>
        <w:t>لقد حججنا هذا البيت قبلك بألفي عام. وحجّ آدم أربعين حجّة من أرض الهند إلى مكّة على رجليه</w:t>
      </w:r>
      <w:r>
        <w:rPr>
          <w:rtl/>
        </w:rPr>
        <w:t xml:space="preserve">، </w:t>
      </w:r>
      <w:r w:rsidRPr="006E74AA">
        <w:rPr>
          <w:rtl/>
        </w:rPr>
        <w:t>فكان على ذلك إلى أن رفعه الله أيّام الطوفان إلى السماء الرابعة</w:t>
      </w:r>
      <w:r>
        <w:rPr>
          <w:rtl/>
        </w:rPr>
        <w:t xml:space="preserve">، </w:t>
      </w:r>
      <w:r w:rsidRPr="006E74AA">
        <w:rPr>
          <w:rtl/>
        </w:rPr>
        <w:t>فهو البيت المعمور. ثمّ إنّ الله تعالى أمر إبراهيم ببنائه</w:t>
      </w:r>
      <w:r>
        <w:rPr>
          <w:rtl/>
        </w:rPr>
        <w:t xml:space="preserve">، </w:t>
      </w:r>
      <w:r w:rsidRPr="006E74AA">
        <w:rPr>
          <w:rtl/>
        </w:rPr>
        <w:t>وعرّفه جبرئيل مكانه.</w:t>
      </w:r>
    </w:p>
    <w:p w14:paraId="1A76E186" w14:textId="77777777" w:rsidR="009A532F" w:rsidRPr="006E74AA" w:rsidRDefault="009A532F" w:rsidP="005B1C0D">
      <w:pPr>
        <w:pStyle w:val="libNormal"/>
        <w:rPr>
          <w:rtl/>
        </w:rPr>
      </w:pPr>
      <w:r w:rsidRPr="006E74AA">
        <w:rPr>
          <w:rtl/>
        </w:rPr>
        <w:t>وقيل</w:t>
      </w:r>
      <w:r>
        <w:rPr>
          <w:rtl/>
        </w:rPr>
        <w:t xml:space="preserve">: </w:t>
      </w:r>
      <w:r w:rsidRPr="006E74AA">
        <w:rPr>
          <w:rtl/>
        </w:rPr>
        <w:t>بعث الله سحابة أظلّته</w:t>
      </w:r>
      <w:r>
        <w:rPr>
          <w:rtl/>
        </w:rPr>
        <w:t xml:space="preserve">، </w:t>
      </w:r>
      <w:r w:rsidRPr="006E74AA">
        <w:rPr>
          <w:rtl/>
        </w:rPr>
        <w:t>ونودي</w:t>
      </w:r>
      <w:r>
        <w:rPr>
          <w:rtl/>
        </w:rPr>
        <w:t xml:space="preserve">: </w:t>
      </w:r>
      <w:r w:rsidRPr="006E74AA">
        <w:rPr>
          <w:rtl/>
        </w:rPr>
        <w:t>أن ابن على ظلّها</w:t>
      </w:r>
      <w:r>
        <w:rPr>
          <w:rtl/>
        </w:rPr>
        <w:t xml:space="preserve">، </w:t>
      </w:r>
      <w:r w:rsidRPr="006E74AA">
        <w:rPr>
          <w:rtl/>
        </w:rPr>
        <w:t>لا تزد ولا تنقص.</w:t>
      </w:r>
    </w:p>
    <w:p w14:paraId="5DB6A06E" w14:textId="77777777" w:rsidR="009A532F" w:rsidRPr="006E74AA" w:rsidRDefault="009A532F" w:rsidP="005B1C0D">
      <w:pPr>
        <w:pStyle w:val="libNormal"/>
        <w:rPr>
          <w:rtl/>
        </w:rPr>
      </w:pPr>
      <w:r w:rsidRPr="006E74AA">
        <w:rPr>
          <w:rtl/>
        </w:rPr>
        <w:t>وقيل</w:t>
      </w:r>
      <w:r>
        <w:rPr>
          <w:rtl/>
        </w:rPr>
        <w:t xml:space="preserve">: </w:t>
      </w:r>
      <w:r w:rsidRPr="006E74AA">
        <w:rPr>
          <w:rtl/>
        </w:rPr>
        <w:t>بناه من خمسة أجبل</w:t>
      </w:r>
      <w:r>
        <w:rPr>
          <w:rtl/>
        </w:rPr>
        <w:t xml:space="preserve">: </w:t>
      </w:r>
      <w:r w:rsidRPr="006E74AA">
        <w:rPr>
          <w:rtl/>
        </w:rPr>
        <w:t>طور سيناء</w:t>
      </w:r>
      <w:r>
        <w:rPr>
          <w:rtl/>
        </w:rPr>
        <w:t xml:space="preserve">، </w:t>
      </w:r>
      <w:r w:rsidRPr="006E74AA">
        <w:rPr>
          <w:rtl/>
        </w:rPr>
        <w:t>وطور زيتا</w:t>
      </w:r>
      <w:r>
        <w:rPr>
          <w:rtl/>
        </w:rPr>
        <w:t xml:space="preserve">، </w:t>
      </w:r>
      <w:r w:rsidRPr="006E74AA">
        <w:rPr>
          <w:rtl/>
        </w:rPr>
        <w:t>ولبنان</w:t>
      </w:r>
      <w:r>
        <w:rPr>
          <w:rtl/>
        </w:rPr>
        <w:t xml:space="preserve">، </w:t>
      </w:r>
      <w:r w:rsidRPr="006E74AA">
        <w:rPr>
          <w:rtl/>
        </w:rPr>
        <w:t>والجوديّ</w:t>
      </w:r>
      <w:r>
        <w:rPr>
          <w:rtl/>
        </w:rPr>
        <w:t xml:space="preserve">، </w:t>
      </w:r>
      <w:r w:rsidRPr="006E74AA">
        <w:rPr>
          <w:rtl/>
        </w:rPr>
        <w:t>واسّسه من حراء</w:t>
      </w:r>
      <w:r>
        <w:rPr>
          <w:rtl/>
        </w:rPr>
        <w:t xml:space="preserve">، </w:t>
      </w:r>
      <w:r w:rsidRPr="006E74AA">
        <w:rPr>
          <w:rtl/>
        </w:rPr>
        <w:t>وجاء جبرئيل بالحجر الأسود من السماء.</w:t>
      </w:r>
    </w:p>
    <w:p w14:paraId="42357221"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تمخّض </w:t>
      </w:r>
      <w:r w:rsidRPr="00DD7B20">
        <w:rPr>
          <w:rStyle w:val="libFootnotenumChar"/>
          <w:rtl/>
        </w:rPr>
        <w:t>(1)</w:t>
      </w:r>
      <w:r w:rsidRPr="006E74AA">
        <w:rPr>
          <w:rtl/>
        </w:rPr>
        <w:t xml:space="preserve"> أبو قبيس فانشقّ عنه</w:t>
      </w:r>
      <w:r>
        <w:rPr>
          <w:rtl/>
        </w:rPr>
        <w:t xml:space="preserve">، </w:t>
      </w:r>
      <w:r w:rsidRPr="006E74AA">
        <w:rPr>
          <w:rtl/>
        </w:rPr>
        <w:t>وقد خبئ فيه في أيّام الطوفان</w:t>
      </w:r>
      <w:r>
        <w:rPr>
          <w:rtl/>
        </w:rPr>
        <w:t xml:space="preserve">، </w:t>
      </w:r>
      <w:r w:rsidRPr="006E74AA">
        <w:rPr>
          <w:rtl/>
        </w:rPr>
        <w:t>وكان ياقوتة بيضاء من الجنّة</w:t>
      </w:r>
      <w:r>
        <w:rPr>
          <w:rtl/>
        </w:rPr>
        <w:t xml:space="preserve">، </w:t>
      </w:r>
      <w:r w:rsidRPr="006E74AA">
        <w:rPr>
          <w:rtl/>
        </w:rPr>
        <w:t xml:space="preserve">فلمّا لمسته الحيّض في الجاهليّة اسودّ» </w:t>
      </w:r>
      <w:r w:rsidRPr="00DD7B20">
        <w:rPr>
          <w:rStyle w:val="libFootnotenumChar"/>
          <w:rtl/>
        </w:rPr>
        <w:t>(2)</w:t>
      </w:r>
      <w:r>
        <w:rPr>
          <w:rtl/>
        </w:rPr>
        <w:t>.</w:t>
      </w:r>
    </w:p>
    <w:p w14:paraId="1768317C" w14:textId="77777777" w:rsidR="009A532F" w:rsidRPr="006E74AA" w:rsidRDefault="009A532F" w:rsidP="005B1C0D">
      <w:pPr>
        <w:pStyle w:val="libNormal"/>
        <w:rPr>
          <w:rtl/>
        </w:rPr>
      </w:pPr>
      <w:r>
        <w:rPr>
          <w:rtl/>
        </w:rPr>
        <w:t>و</w:t>
      </w:r>
      <w:r w:rsidRPr="006E74AA">
        <w:rPr>
          <w:rtl/>
        </w:rPr>
        <w:t xml:space="preserve">في كتاب العيّاشي بإسناده عن الصادق </w:t>
      </w:r>
      <w:r w:rsidRPr="007C1168">
        <w:rPr>
          <w:rStyle w:val="libAlaemChar"/>
          <w:rtl/>
        </w:rPr>
        <w:t>عليه‌السلام</w:t>
      </w:r>
      <w:r w:rsidRPr="006E74AA">
        <w:rPr>
          <w:rtl/>
        </w:rPr>
        <w:t xml:space="preserve"> قال</w:t>
      </w:r>
      <w:r>
        <w:rPr>
          <w:rtl/>
        </w:rPr>
        <w:t xml:space="preserve">: </w:t>
      </w:r>
      <w:r w:rsidRPr="006E74AA">
        <w:rPr>
          <w:rtl/>
        </w:rPr>
        <w:t>«إنّ الله أنزل الحجر الأسود من الجنّة لآدم</w:t>
      </w:r>
      <w:r>
        <w:rPr>
          <w:rtl/>
        </w:rPr>
        <w:t xml:space="preserve">، </w:t>
      </w:r>
      <w:r w:rsidRPr="006E74AA">
        <w:rPr>
          <w:rtl/>
        </w:rPr>
        <w:t>وكان البيت درّة بيضاء</w:t>
      </w:r>
      <w:r>
        <w:rPr>
          <w:rtl/>
        </w:rPr>
        <w:t xml:space="preserve">، </w:t>
      </w:r>
      <w:r w:rsidRPr="006E74AA">
        <w:rPr>
          <w:rtl/>
        </w:rPr>
        <w:t>فرفعه الله إلى السماء وبقي أساسه</w:t>
      </w:r>
      <w:r>
        <w:rPr>
          <w:rtl/>
        </w:rPr>
        <w:t xml:space="preserve">، </w:t>
      </w:r>
      <w:r w:rsidRPr="006E74AA">
        <w:rPr>
          <w:rtl/>
        </w:rPr>
        <w:t>فهو حيال هذا البيت. وقال</w:t>
      </w:r>
      <w:r>
        <w:rPr>
          <w:rtl/>
        </w:rPr>
        <w:t xml:space="preserve">: </w:t>
      </w:r>
      <w:r w:rsidRPr="006E74AA">
        <w:rPr>
          <w:rtl/>
        </w:rPr>
        <w:t>يدخله كلّ يوم سبعون ألف ملك</w:t>
      </w:r>
      <w:r>
        <w:rPr>
          <w:rtl/>
        </w:rPr>
        <w:t xml:space="preserve">، </w:t>
      </w:r>
      <w:r w:rsidRPr="006E74AA">
        <w:rPr>
          <w:rtl/>
        </w:rPr>
        <w:t>لا يرجعون إليه أبدا</w:t>
      </w:r>
      <w:r>
        <w:rPr>
          <w:rtl/>
        </w:rPr>
        <w:t xml:space="preserve">، </w:t>
      </w:r>
      <w:r w:rsidRPr="006E74AA">
        <w:rPr>
          <w:rtl/>
        </w:rPr>
        <w:t xml:space="preserve">فأمر الله سبحانه إبراهيم وإسماعيل أن يبنيا البيت على القواعد» </w:t>
      </w:r>
      <w:r w:rsidRPr="00DD7B20">
        <w:rPr>
          <w:rStyle w:val="libFootnotenumChar"/>
          <w:rtl/>
        </w:rPr>
        <w:t>(3)</w:t>
      </w:r>
      <w:r>
        <w:rPr>
          <w:rtl/>
        </w:rPr>
        <w:t>.</w:t>
      </w:r>
    </w:p>
    <w:p w14:paraId="133F1F31" w14:textId="77777777" w:rsidR="009A532F" w:rsidRPr="006E74AA" w:rsidRDefault="009A532F" w:rsidP="00BC79B1">
      <w:pPr>
        <w:pStyle w:val="libLine"/>
        <w:rPr>
          <w:rtl/>
        </w:rPr>
      </w:pPr>
      <w:r w:rsidRPr="006E74AA">
        <w:rPr>
          <w:rtl/>
        </w:rPr>
        <w:t>__________________</w:t>
      </w:r>
    </w:p>
    <w:p w14:paraId="779C56AA"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تحرّك جبل أبي قبيس.</w:t>
      </w:r>
    </w:p>
    <w:p w14:paraId="43B5BCFB" w14:textId="77777777" w:rsidR="009A532F" w:rsidRPr="006E74AA" w:rsidRDefault="009A532F" w:rsidP="00BC79B1">
      <w:pPr>
        <w:pStyle w:val="libFootnote0"/>
        <w:rPr>
          <w:rtl/>
        </w:rPr>
      </w:pPr>
      <w:r>
        <w:rPr>
          <w:rtl/>
        </w:rPr>
        <w:t>(</w:t>
      </w:r>
      <w:r w:rsidRPr="006E74AA">
        <w:rPr>
          <w:rtl/>
        </w:rPr>
        <w:t>2) الكشّاف 1</w:t>
      </w:r>
      <w:r>
        <w:rPr>
          <w:rtl/>
        </w:rPr>
        <w:t xml:space="preserve">: </w:t>
      </w:r>
      <w:r w:rsidRPr="006E74AA">
        <w:rPr>
          <w:rtl/>
        </w:rPr>
        <w:t>187.</w:t>
      </w:r>
    </w:p>
    <w:p w14:paraId="2E1FC187" w14:textId="77777777" w:rsidR="009A532F" w:rsidRPr="006E74AA" w:rsidRDefault="009A532F" w:rsidP="00BC79B1">
      <w:pPr>
        <w:pStyle w:val="libFootnote0"/>
        <w:rPr>
          <w:rtl/>
        </w:rPr>
      </w:pPr>
      <w:r>
        <w:rPr>
          <w:rtl/>
        </w:rPr>
        <w:t>(</w:t>
      </w:r>
      <w:r w:rsidRPr="006E74AA">
        <w:rPr>
          <w:rtl/>
        </w:rPr>
        <w:t>3) تفسير العيّاشي</w:t>
      </w:r>
      <w:r>
        <w:rPr>
          <w:rtl/>
        </w:rPr>
        <w:t xml:space="preserve">: </w:t>
      </w:r>
      <w:r w:rsidRPr="006E74AA">
        <w:rPr>
          <w:rtl/>
        </w:rPr>
        <w:t>1</w:t>
      </w:r>
      <w:r>
        <w:rPr>
          <w:rtl/>
        </w:rPr>
        <w:t xml:space="preserve">: </w:t>
      </w:r>
      <w:r w:rsidRPr="006E74AA">
        <w:rPr>
          <w:rtl/>
        </w:rPr>
        <w:t>60 ح 98.</w:t>
      </w:r>
    </w:p>
    <w:p w14:paraId="13501171" w14:textId="77777777" w:rsidR="009A532F" w:rsidRPr="006E74AA" w:rsidRDefault="009A532F" w:rsidP="005B1C0D">
      <w:pPr>
        <w:pStyle w:val="libNormal"/>
        <w:rPr>
          <w:rtl/>
        </w:rPr>
      </w:pPr>
      <w:r>
        <w:rPr>
          <w:rtl/>
        </w:rPr>
        <w:br w:type="page"/>
        <w:t>و</w:t>
      </w:r>
      <w:r w:rsidRPr="006E74AA">
        <w:rPr>
          <w:rtl/>
        </w:rPr>
        <w:t xml:space="preserve">عن أمير المؤمنين </w:t>
      </w:r>
      <w:r w:rsidRPr="007C1168">
        <w:rPr>
          <w:rStyle w:val="libAlaemChar"/>
          <w:rtl/>
        </w:rPr>
        <w:t>عليه‌السلام</w:t>
      </w:r>
      <w:r>
        <w:rPr>
          <w:rtl/>
        </w:rPr>
        <w:t xml:space="preserve">: </w:t>
      </w:r>
      <w:r w:rsidRPr="006E74AA">
        <w:rPr>
          <w:rtl/>
        </w:rPr>
        <w:t>«أوّل شيء نزل من السماء إلى الأرض لهو البيت الّذي بمكّة</w:t>
      </w:r>
      <w:r>
        <w:rPr>
          <w:rtl/>
        </w:rPr>
        <w:t xml:space="preserve">، </w:t>
      </w:r>
      <w:r w:rsidRPr="006E74AA">
        <w:rPr>
          <w:rtl/>
        </w:rPr>
        <w:t>أنزله الله ياقوتة حمراء</w:t>
      </w:r>
      <w:r>
        <w:rPr>
          <w:rtl/>
        </w:rPr>
        <w:t xml:space="preserve">، </w:t>
      </w:r>
      <w:r w:rsidRPr="006E74AA">
        <w:rPr>
          <w:rtl/>
        </w:rPr>
        <w:t>ففسق قوم نوح في الأرض</w:t>
      </w:r>
      <w:r>
        <w:rPr>
          <w:rtl/>
        </w:rPr>
        <w:t xml:space="preserve">، </w:t>
      </w:r>
      <w:r w:rsidRPr="006E74AA">
        <w:rPr>
          <w:rtl/>
        </w:rPr>
        <w:t xml:space="preserve">فرفعه» </w:t>
      </w:r>
      <w:r w:rsidRPr="00DD7B20">
        <w:rPr>
          <w:rStyle w:val="libFootnotenumChar"/>
          <w:rtl/>
        </w:rPr>
        <w:t>(1)</w:t>
      </w:r>
      <w:r>
        <w:rPr>
          <w:rtl/>
        </w:rPr>
        <w:t>.</w:t>
      </w:r>
    </w:p>
    <w:p w14:paraId="01B9D4C7" w14:textId="77777777" w:rsidR="009A532F" w:rsidRPr="006E74AA" w:rsidRDefault="009A532F" w:rsidP="005B1C0D">
      <w:pPr>
        <w:pStyle w:val="libNormal"/>
        <w:rPr>
          <w:rtl/>
        </w:rPr>
      </w:pPr>
      <w:r w:rsidRPr="006E74AA">
        <w:rPr>
          <w:rtl/>
        </w:rPr>
        <w:t xml:space="preserve">روي عن الباقر </w:t>
      </w:r>
      <w:r w:rsidRPr="007C1168">
        <w:rPr>
          <w:rStyle w:val="libAlaemChar"/>
          <w:rtl/>
        </w:rPr>
        <w:t>عليه‌السلام</w:t>
      </w:r>
      <w:r>
        <w:rPr>
          <w:rtl/>
        </w:rPr>
        <w:t xml:space="preserve">: </w:t>
      </w:r>
      <w:r w:rsidRPr="006E74AA">
        <w:rPr>
          <w:rtl/>
        </w:rPr>
        <w:t>أنّ إسماعيل أوّل من شقّ لسانه بالعربيّة</w:t>
      </w:r>
      <w:r>
        <w:rPr>
          <w:rtl/>
        </w:rPr>
        <w:t xml:space="preserve">، </w:t>
      </w:r>
      <w:r w:rsidRPr="006E74AA">
        <w:rPr>
          <w:rtl/>
        </w:rPr>
        <w:t>وكان أبوه يقول له وهما يبنيان البيت</w:t>
      </w:r>
      <w:r>
        <w:rPr>
          <w:rtl/>
        </w:rPr>
        <w:t xml:space="preserve">: </w:t>
      </w:r>
      <w:r w:rsidRPr="006E74AA">
        <w:rPr>
          <w:rtl/>
        </w:rPr>
        <w:t>يا إسماعيل هابي ابن</w:t>
      </w:r>
      <w:r>
        <w:rPr>
          <w:rtl/>
        </w:rPr>
        <w:t xml:space="preserve">، </w:t>
      </w:r>
      <w:r w:rsidRPr="006E74AA">
        <w:rPr>
          <w:rtl/>
        </w:rPr>
        <w:t>أي</w:t>
      </w:r>
      <w:r>
        <w:rPr>
          <w:rtl/>
        </w:rPr>
        <w:t xml:space="preserve">: </w:t>
      </w:r>
      <w:r w:rsidRPr="006E74AA">
        <w:rPr>
          <w:rtl/>
        </w:rPr>
        <w:t>أعطني حجرا</w:t>
      </w:r>
      <w:r>
        <w:rPr>
          <w:rtl/>
        </w:rPr>
        <w:t xml:space="preserve">، </w:t>
      </w:r>
      <w:r w:rsidRPr="006E74AA">
        <w:rPr>
          <w:rtl/>
        </w:rPr>
        <w:t>فيقول له إسماعيل بالعربيّة</w:t>
      </w:r>
      <w:r>
        <w:rPr>
          <w:rtl/>
        </w:rPr>
        <w:t xml:space="preserve">: </w:t>
      </w:r>
      <w:r w:rsidRPr="006E74AA">
        <w:rPr>
          <w:rtl/>
        </w:rPr>
        <w:t>يا أبة هاك حجرا</w:t>
      </w:r>
      <w:r>
        <w:rPr>
          <w:rtl/>
        </w:rPr>
        <w:t xml:space="preserve">، </w:t>
      </w:r>
      <w:r w:rsidRPr="006E74AA">
        <w:rPr>
          <w:rtl/>
        </w:rPr>
        <w:t>فإبراهيم يبني وإسماعيل يناوله الحجارة.</w:t>
      </w:r>
    </w:p>
    <w:p w14:paraId="512476A9" w14:textId="77777777" w:rsidR="009A532F" w:rsidRPr="006E74AA" w:rsidRDefault="009A532F" w:rsidP="005B1C0D">
      <w:pPr>
        <w:pStyle w:val="libNormal"/>
        <w:rPr>
          <w:rtl/>
        </w:rPr>
      </w:pPr>
      <w:r w:rsidRPr="007C1168">
        <w:rPr>
          <w:rStyle w:val="libAlaemChar"/>
          <w:rtl/>
        </w:rPr>
        <w:t>(</w:t>
      </w:r>
      <w:r w:rsidRPr="00FA258F">
        <w:rPr>
          <w:rStyle w:val="libAieChar"/>
          <w:rtl/>
        </w:rPr>
        <w:t>رَبَّنا</w:t>
      </w:r>
      <w:r w:rsidRPr="007C1168">
        <w:rPr>
          <w:rStyle w:val="libAlaemChar"/>
          <w:rtl/>
        </w:rPr>
        <w:t>)</w:t>
      </w:r>
      <w:r w:rsidRPr="006E74AA">
        <w:rPr>
          <w:rtl/>
        </w:rPr>
        <w:t xml:space="preserve"> أي يقولان</w:t>
      </w:r>
      <w:r>
        <w:rPr>
          <w:rtl/>
        </w:rPr>
        <w:t xml:space="preserve">: </w:t>
      </w:r>
      <w:r w:rsidRPr="006E74AA">
        <w:rPr>
          <w:rtl/>
        </w:rPr>
        <w:t>ربّنا. وهذا الفعل المقدّر في محلّ النصب على الحال</w:t>
      </w:r>
      <w:r>
        <w:rPr>
          <w:rtl/>
        </w:rPr>
        <w:t xml:space="preserve">، </w:t>
      </w:r>
      <w:r w:rsidRPr="006E74AA">
        <w:rPr>
          <w:rtl/>
        </w:rPr>
        <w:t>أي</w:t>
      </w:r>
      <w:r>
        <w:rPr>
          <w:rtl/>
        </w:rPr>
        <w:t xml:space="preserve">: </w:t>
      </w:r>
      <w:r w:rsidRPr="006E74AA">
        <w:rPr>
          <w:rtl/>
        </w:rPr>
        <w:t>حال كونهما يقولان</w:t>
      </w:r>
      <w:r>
        <w:rPr>
          <w:rtl/>
        </w:rPr>
        <w:t xml:space="preserve">: </w:t>
      </w:r>
      <w:r w:rsidRPr="007C1168">
        <w:rPr>
          <w:rStyle w:val="libAlaemChar"/>
          <w:rtl/>
        </w:rPr>
        <w:t>(</w:t>
      </w:r>
      <w:r w:rsidRPr="00FA258F">
        <w:rPr>
          <w:rStyle w:val="libAieChar"/>
          <w:rtl/>
        </w:rPr>
        <w:t>رَبَّنا تَقَبَّلْ مِنَّا</w:t>
      </w:r>
      <w:r w:rsidRPr="007C1168">
        <w:rPr>
          <w:rStyle w:val="libAlaemChar"/>
          <w:rtl/>
        </w:rPr>
        <w:t>)</w:t>
      </w:r>
      <w:r w:rsidRPr="006E74AA">
        <w:rPr>
          <w:rtl/>
        </w:rPr>
        <w:t xml:space="preserve"> وفيه دلالة على أنّهما بنيا الكعبة مسجدا لا سكنا</w:t>
      </w:r>
      <w:r>
        <w:rPr>
          <w:rtl/>
        </w:rPr>
        <w:t xml:space="preserve">، </w:t>
      </w:r>
      <w:r w:rsidRPr="006E74AA">
        <w:rPr>
          <w:rtl/>
        </w:rPr>
        <w:t>لأنّهما طلبا من الله القبول الّذي معناه الإثابة</w:t>
      </w:r>
      <w:r>
        <w:rPr>
          <w:rtl/>
        </w:rPr>
        <w:t xml:space="preserve">، </w:t>
      </w:r>
      <w:r w:rsidRPr="006E74AA">
        <w:rPr>
          <w:rtl/>
        </w:rPr>
        <w:t xml:space="preserve">والثواب إنّما يطلب على الطاعات. </w:t>
      </w:r>
      <w:r w:rsidRPr="007C1168">
        <w:rPr>
          <w:rStyle w:val="libAlaemChar"/>
          <w:rtl/>
        </w:rPr>
        <w:t>(</w:t>
      </w:r>
      <w:r w:rsidRPr="00FA258F">
        <w:rPr>
          <w:rStyle w:val="libAieChar"/>
          <w:rtl/>
        </w:rPr>
        <w:t>إِنَّكَ أَنْتَ السَّمِيعُ</w:t>
      </w:r>
      <w:r w:rsidRPr="007C1168">
        <w:rPr>
          <w:rStyle w:val="libAlaemChar"/>
          <w:rtl/>
        </w:rPr>
        <w:t>)</w:t>
      </w:r>
      <w:r w:rsidRPr="006E74AA">
        <w:rPr>
          <w:rtl/>
        </w:rPr>
        <w:t xml:space="preserve"> لدعائنا </w:t>
      </w:r>
      <w:r w:rsidRPr="007C1168">
        <w:rPr>
          <w:rStyle w:val="libAlaemChar"/>
          <w:rtl/>
        </w:rPr>
        <w:t>(</w:t>
      </w:r>
      <w:r w:rsidRPr="00FA258F">
        <w:rPr>
          <w:rStyle w:val="libAieChar"/>
          <w:rtl/>
        </w:rPr>
        <w:t>الْعَلِيمُ</w:t>
      </w:r>
      <w:r w:rsidRPr="007C1168">
        <w:rPr>
          <w:rStyle w:val="libAlaemChar"/>
          <w:rtl/>
        </w:rPr>
        <w:t>)</w:t>
      </w:r>
      <w:r w:rsidRPr="006E74AA">
        <w:rPr>
          <w:rtl/>
        </w:rPr>
        <w:t xml:space="preserve"> بنيّاتنا.</w:t>
      </w:r>
    </w:p>
    <w:p w14:paraId="7EE91D37" w14:textId="77777777" w:rsidR="009A532F" w:rsidRPr="006E74AA" w:rsidRDefault="009A532F" w:rsidP="005B1C0D">
      <w:pPr>
        <w:pStyle w:val="libNormal"/>
        <w:rPr>
          <w:rtl/>
        </w:rPr>
      </w:pPr>
      <w:r w:rsidRPr="007C1168">
        <w:rPr>
          <w:rStyle w:val="libAlaemChar"/>
          <w:rtl/>
        </w:rPr>
        <w:t>(</w:t>
      </w:r>
      <w:r w:rsidRPr="00FA258F">
        <w:rPr>
          <w:rStyle w:val="libAieChar"/>
          <w:rtl/>
        </w:rPr>
        <w:t>رَبَّنا وَاجْعَلْنا مُسْلِمَيْنِ لَكَ</w:t>
      </w:r>
      <w:r w:rsidRPr="007C1168">
        <w:rPr>
          <w:rStyle w:val="libAlaemChar"/>
          <w:rtl/>
        </w:rPr>
        <w:t>)</w:t>
      </w:r>
      <w:r w:rsidRPr="006E74AA">
        <w:rPr>
          <w:rtl/>
        </w:rPr>
        <w:t xml:space="preserve"> أي</w:t>
      </w:r>
      <w:r>
        <w:rPr>
          <w:rtl/>
        </w:rPr>
        <w:t xml:space="preserve">: </w:t>
      </w:r>
      <w:r w:rsidRPr="006E74AA">
        <w:rPr>
          <w:rtl/>
        </w:rPr>
        <w:t>مخلصين لك من</w:t>
      </w:r>
      <w:r>
        <w:rPr>
          <w:rtl/>
        </w:rPr>
        <w:t xml:space="preserve">: </w:t>
      </w:r>
      <w:r w:rsidRPr="006E74AA">
        <w:rPr>
          <w:rtl/>
        </w:rPr>
        <w:t>أسلم وجهه لله</w:t>
      </w:r>
      <w:r>
        <w:rPr>
          <w:rtl/>
        </w:rPr>
        <w:t xml:space="preserve">، </w:t>
      </w:r>
      <w:r w:rsidRPr="006E74AA">
        <w:rPr>
          <w:rtl/>
        </w:rPr>
        <w:t>أو مستسلمين لك خاضعين منقادين. والمراد طلب الزيادة في الإخلاص أو الخضوع أو الثبات عليه</w:t>
      </w:r>
      <w:r>
        <w:rPr>
          <w:rtl/>
        </w:rPr>
        <w:t xml:space="preserve">، </w:t>
      </w:r>
      <w:r w:rsidRPr="006E74AA">
        <w:rPr>
          <w:rtl/>
        </w:rPr>
        <w:t>أي</w:t>
      </w:r>
      <w:r>
        <w:rPr>
          <w:rtl/>
        </w:rPr>
        <w:t xml:space="preserve">: </w:t>
      </w:r>
      <w:r w:rsidRPr="006E74AA">
        <w:rPr>
          <w:rtl/>
        </w:rPr>
        <w:t xml:space="preserve">زدنا إخلاصا أو خضوعا وإذعانا لك أو ثباتا عليه </w:t>
      </w:r>
      <w:r w:rsidRPr="007C1168">
        <w:rPr>
          <w:rStyle w:val="libAlaemChar"/>
          <w:rtl/>
        </w:rPr>
        <w:t>(</w:t>
      </w:r>
      <w:r w:rsidRPr="00FA258F">
        <w:rPr>
          <w:rStyle w:val="libAieChar"/>
          <w:rtl/>
        </w:rPr>
        <w:t>وَمِنْ ذُرِّيَّتِنا</w:t>
      </w:r>
      <w:r w:rsidRPr="007C1168">
        <w:rPr>
          <w:rStyle w:val="libAlaemChar"/>
          <w:rtl/>
        </w:rPr>
        <w:t>)</w:t>
      </w:r>
      <w:r w:rsidRPr="006E74AA">
        <w:rPr>
          <w:rtl/>
        </w:rPr>
        <w:t xml:space="preserve"> أي</w:t>
      </w:r>
      <w:r>
        <w:rPr>
          <w:rtl/>
        </w:rPr>
        <w:t xml:space="preserve">: </w:t>
      </w:r>
      <w:r w:rsidRPr="006E74AA">
        <w:rPr>
          <w:rtl/>
        </w:rPr>
        <w:t xml:space="preserve">اجعل بعض ذرّيّتنا </w:t>
      </w:r>
      <w:r w:rsidRPr="007C1168">
        <w:rPr>
          <w:rStyle w:val="libAlaemChar"/>
          <w:rtl/>
        </w:rPr>
        <w:t>(</w:t>
      </w:r>
      <w:r w:rsidRPr="00FA258F">
        <w:rPr>
          <w:rStyle w:val="libAieChar"/>
          <w:rtl/>
        </w:rPr>
        <w:t>أُمَّةً مُسْلِمَةً لَكَ</w:t>
      </w:r>
      <w:r w:rsidRPr="007C1168">
        <w:rPr>
          <w:rStyle w:val="libAlaemChar"/>
          <w:rtl/>
        </w:rPr>
        <w:t>)</w:t>
      </w:r>
      <w:r>
        <w:rPr>
          <w:rtl/>
        </w:rPr>
        <w:t>.</w:t>
      </w:r>
      <w:r w:rsidRPr="006E74AA">
        <w:rPr>
          <w:rtl/>
        </w:rPr>
        <w:t xml:space="preserve"> ويجوز أن تكون «من» للتبيين</w:t>
      </w:r>
      <w:r>
        <w:rPr>
          <w:rtl/>
        </w:rPr>
        <w:t xml:space="preserve">، </w:t>
      </w:r>
      <w:r w:rsidRPr="006E74AA">
        <w:rPr>
          <w:rtl/>
        </w:rPr>
        <w:t>كقوله</w:t>
      </w:r>
      <w:r>
        <w:rPr>
          <w:rtl/>
        </w:rPr>
        <w:t xml:space="preserve">: </w:t>
      </w:r>
      <w:r w:rsidRPr="007C1168">
        <w:rPr>
          <w:rStyle w:val="libAlaemChar"/>
          <w:rtl/>
        </w:rPr>
        <w:t>(</w:t>
      </w:r>
      <w:r w:rsidRPr="00FA258F">
        <w:rPr>
          <w:rStyle w:val="libAieChar"/>
          <w:rtl/>
        </w:rPr>
        <w:t>وَعَدَ اللهُ الَّذِينَ آمَنُوا مِنْكُمْ</w:t>
      </w:r>
      <w:r w:rsidRPr="007C1168">
        <w:rPr>
          <w:rStyle w:val="libAlaemChar"/>
          <w:rtl/>
        </w:rPr>
        <w:t>)</w:t>
      </w:r>
      <w:r w:rsidRPr="006E74AA">
        <w:rPr>
          <w:rtl/>
        </w:rPr>
        <w:t xml:space="preserve"> </w:t>
      </w:r>
      <w:r w:rsidRPr="00DD7B20">
        <w:rPr>
          <w:rStyle w:val="libFootnotenumChar"/>
          <w:rtl/>
        </w:rPr>
        <w:t>(2)</w:t>
      </w:r>
      <w:r w:rsidRPr="006E74AA">
        <w:rPr>
          <w:rtl/>
        </w:rPr>
        <w:t xml:space="preserve"> قدّم على المبيّن </w:t>
      </w:r>
      <w:r w:rsidRPr="00DD7B20">
        <w:rPr>
          <w:rStyle w:val="libFootnotenumChar"/>
          <w:rtl/>
        </w:rPr>
        <w:t>(3)</w:t>
      </w:r>
      <w:r>
        <w:rPr>
          <w:rtl/>
        </w:rPr>
        <w:t>.</w:t>
      </w:r>
    </w:p>
    <w:p w14:paraId="5012C66F" w14:textId="77777777" w:rsidR="009A532F" w:rsidRPr="006E74AA" w:rsidRDefault="009A532F" w:rsidP="005B1C0D">
      <w:pPr>
        <w:pStyle w:val="libNormal"/>
        <w:rPr>
          <w:rtl/>
        </w:rPr>
      </w:pPr>
      <w:r w:rsidRPr="006E74AA">
        <w:rPr>
          <w:rtl/>
        </w:rPr>
        <w:t>وإنّما خصّا الذرّيّة بالدعاء لأنّهم أحقّ بالشفقة</w:t>
      </w:r>
      <w:r>
        <w:rPr>
          <w:rtl/>
        </w:rPr>
        <w:t xml:space="preserve">، </w:t>
      </w:r>
      <w:r w:rsidRPr="006E74AA">
        <w:rPr>
          <w:rtl/>
        </w:rPr>
        <w:t>ولأنّ أولاد الأنبياء إذا صلحوا صلح بهم الأتباع</w:t>
      </w:r>
      <w:r>
        <w:rPr>
          <w:rtl/>
        </w:rPr>
        <w:t xml:space="preserve">، </w:t>
      </w:r>
      <w:r w:rsidRPr="006E74AA">
        <w:rPr>
          <w:rtl/>
        </w:rPr>
        <w:t>ألا ترى أنّ المقدّمين من العلماء والكبراء إذا كانوا على</w:t>
      </w:r>
    </w:p>
    <w:p w14:paraId="7B53691C" w14:textId="77777777" w:rsidR="009A532F" w:rsidRPr="006E74AA" w:rsidRDefault="009A532F" w:rsidP="00BC79B1">
      <w:pPr>
        <w:pStyle w:val="libLine"/>
        <w:rPr>
          <w:rtl/>
        </w:rPr>
      </w:pPr>
      <w:r w:rsidRPr="006E74AA">
        <w:rPr>
          <w:rtl/>
        </w:rPr>
        <w:t>__________________</w:t>
      </w:r>
    </w:p>
    <w:p w14:paraId="49F460BD" w14:textId="77777777" w:rsidR="009A532F" w:rsidRPr="006E74AA" w:rsidRDefault="009A532F" w:rsidP="00BC79B1">
      <w:pPr>
        <w:pStyle w:val="libFootnote0"/>
        <w:rPr>
          <w:rtl/>
        </w:rPr>
      </w:pPr>
      <w:r>
        <w:rPr>
          <w:rtl/>
        </w:rPr>
        <w:t>(</w:t>
      </w:r>
      <w:r w:rsidRPr="006E74AA">
        <w:rPr>
          <w:rtl/>
        </w:rPr>
        <w:t>1) تفسير العياشي 1</w:t>
      </w:r>
      <w:r>
        <w:rPr>
          <w:rtl/>
        </w:rPr>
        <w:t xml:space="preserve">: </w:t>
      </w:r>
      <w:r w:rsidRPr="006E74AA">
        <w:rPr>
          <w:rtl/>
        </w:rPr>
        <w:t>60 ح 100.</w:t>
      </w:r>
    </w:p>
    <w:p w14:paraId="3F301F62" w14:textId="77777777" w:rsidR="009A532F" w:rsidRPr="006E74AA" w:rsidRDefault="009A532F" w:rsidP="00BC79B1">
      <w:pPr>
        <w:pStyle w:val="libFootnote0"/>
        <w:rPr>
          <w:rtl/>
        </w:rPr>
      </w:pPr>
      <w:r>
        <w:rPr>
          <w:rtl/>
        </w:rPr>
        <w:t>(</w:t>
      </w:r>
      <w:r w:rsidRPr="006E74AA">
        <w:rPr>
          <w:rtl/>
        </w:rPr>
        <w:t>2) النور</w:t>
      </w:r>
      <w:r>
        <w:rPr>
          <w:rtl/>
        </w:rPr>
        <w:t xml:space="preserve">: </w:t>
      </w:r>
      <w:r w:rsidRPr="006E74AA">
        <w:rPr>
          <w:rtl/>
        </w:rPr>
        <w:t>55.</w:t>
      </w:r>
    </w:p>
    <w:p w14:paraId="3430BB95" w14:textId="77777777" w:rsidR="009A532F" w:rsidRPr="00C575C5" w:rsidRDefault="009A532F" w:rsidP="00BC79B1">
      <w:pPr>
        <w:pStyle w:val="libFootnote0"/>
        <w:rPr>
          <w:rtl/>
        </w:rPr>
      </w:pPr>
      <w:r w:rsidRPr="00C575C5">
        <w:rPr>
          <w:rtl/>
        </w:rPr>
        <w:t>(3) وهو قوله تعالى</w:t>
      </w:r>
      <w:r>
        <w:rPr>
          <w:rtl/>
        </w:rPr>
        <w:t xml:space="preserve">: </w:t>
      </w:r>
      <w:r w:rsidRPr="007C1168">
        <w:rPr>
          <w:rStyle w:val="libAlaemChar"/>
          <w:rtl/>
        </w:rPr>
        <w:t>(</w:t>
      </w:r>
      <w:r w:rsidRPr="00BC79B1">
        <w:rPr>
          <w:rStyle w:val="libFootnoteAieChar"/>
          <w:rtl/>
        </w:rPr>
        <w:t>أُمَّةً مُسْلِمَةً لَكَ</w:t>
      </w:r>
      <w:r w:rsidRPr="007C1168">
        <w:rPr>
          <w:rStyle w:val="libAlaemChar"/>
          <w:rtl/>
        </w:rPr>
        <w:t>)</w:t>
      </w:r>
      <w:r>
        <w:rPr>
          <w:rtl/>
        </w:rPr>
        <w:t xml:space="preserve">، </w:t>
      </w:r>
      <w:r w:rsidRPr="00C575C5">
        <w:rPr>
          <w:rtl/>
        </w:rPr>
        <w:t>والتقدير</w:t>
      </w:r>
      <w:r>
        <w:rPr>
          <w:rtl/>
        </w:rPr>
        <w:t xml:space="preserve">: </w:t>
      </w:r>
      <w:r w:rsidRPr="00C575C5">
        <w:rPr>
          <w:rtl/>
        </w:rPr>
        <w:t>واجعل أمّة مسلمة لك من ذرّيّتنا</w:t>
      </w:r>
      <w:r>
        <w:rPr>
          <w:rtl/>
        </w:rPr>
        <w:t xml:space="preserve">، </w:t>
      </w:r>
      <w:r w:rsidRPr="00C575C5">
        <w:rPr>
          <w:rtl/>
        </w:rPr>
        <w:t xml:space="preserve">كما أن التقدير في قوله تعالى </w:t>
      </w:r>
      <w:r>
        <w:rPr>
          <w:rtl/>
        </w:rPr>
        <w:t>(</w:t>
      </w:r>
      <w:r w:rsidRPr="00C575C5">
        <w:rPr>
          <w:rtl/>
        </w:rPr>
        <w:t>في سورة الطلاق</w:t>
      </w:r>
      <w:r>
        <w:rPr>
          <w:rtl/>
        </w:rPr>
        <w:t xml:space="preserve">: </w:t>
      </w:r>
      <w:r w:rsidRPr="00C575C5">
        <w:rPr>
          <w:rtl/>
        </w:rPr>
        <w:t>12</w:t>
      </w:r>
      <w:r>
        <w:rPr>
          <w:rtl/>
        </w:rPr>
        <w:t xml:space="preserve">): </w:t>
      </w:r>
      <w:r w:rsidRPr="007C1168">
        <w:rPr>
          <w:rStyle w:val="libAlaemChar"/>
          <w:rtl/>
        </w:rPr>
        <w:t>(</w:t>
      </w:r>
      <w:r w:rsidRPr="00BC79B1">
        <w:rPr>
          <w:rStyle w:val="libFootnoteAieChar"/>
          <w:rtl/>
        </w:rPr>
        <w:t>خَلَقَ سَبْعَ سَماواتٍ وَمِنَ الْأَرْضِ مِثْلَهُنَ</w:t>
      </w:r>
      <w:r w:rsidRPr="007C1168">
        <w:rPr>
          <w:rStyle w:val="libAlaemChar"/>
          <w:rtl/>
        </w:rPr>
        <w:t>)</w:t>
      </w:r>
      <w:r>
        <w:rPr>
          <w:rtl/>
        </w:rPr>
        <w:t xml:space="preserve">: </w:t>
      </w:r>
      <w:r w:rsidRPr="00C575C5">
        <w:rPr>
          <w:rtl/>
        </w:rPr>
        <w:t>سبع سماوات ومثلهنّ من الأرض.</w:t>
      </w:r>
    </w:p>
    <w:p w14:paraId="4C9919D2" w14:textId="77777777" w:rsidR="009A532F" w:rsidRPr="006E74AA" w:rsidRDefault="009A532F" w:rsidP="00FA258F">
      <w:pPr>
        <w:pStyle w:val="libNormal0"/>
        <w:rPr>
          <w:rtl/>
        </w:rPr>
      </w:pPr>
      <w:r>
        <w:rPr>
          <w:rtl/>
        </w:rPr>
        <w:br w:type="page"/>
      </w:r>
      <w:r w:rsidRPr="006E74AA">
        <w:rPr>
          <w:rtl/>
        </w:rPr>
        <w:t>السداد كيف يتسبّبون لسداد من وراءهم</w:t>
      </w:r>
      <w:r>
        <w:rPr>
          <w:rtl/>
        </w:rPr>
        <w:t>؟!</w:t>
      </w:r>
      <w:r w:rsidRPr="006E74AA">
        <w:rPr>
          <w:rtl/>
        </w:rPr>
        <w:t xml:space="preserve"> وخصّا بعضهم</w:t>
      </w:r>
      <w:r w:rsidRPr="000F2A3E">
        <w:rPr>
          <w:rtl/>
        </w:rPr>
        <w:t xml:space="preserve"> </w:t>
      </w:r>
      <w:r>
        <w:rPr>
          <w:rtl/>
        </w:rPr>
        <w:t>لـما</w:t>
      </w:r>
      <w:r w:rsidRPr="006E74AA">
        <w:rPr>
          <w:rtl/>
        </w:rPr>
        <w:t xml:space="preserve"> اعلما أنّ في ذرّيّتهما ظلمة. وقيل</w:t>
      </w:r>
      <w:r>
        <w:rPr>
          <w:rtl/>
        </w:rPr>
        <w:t xml:space="preserve">: </w:t>
      </w:r>
      <w:r w:rsidRPr="006E74AA">
        <w:rPr>
          <w:rtl/>
        </w:rPr>
        <w:t xml:space="preserve">أراد بالأمّة أمّة محمّد </w:t>
      </w:r>
      <w:r w:rsidRPr="007C1168">
        <w:rPr>
          <w:rStyle w:val="libAlaemChar"/>
          <w:rtl/>
        </w:rPr>
        <w:t>صلى‌الله‌عليه‌وآله‌وسلم</w:t>
      </w:r>
      <w:r w:rsidRPr="006E74AA">
        <w:rPr>
          <w:rtl/>
        </w:rPr>
        <w:t xml:space="preserve">. </w:t>
      </w:r>
      <w:r>
        <w:rPr>
          <w:rtl/>
        </w:rPr>
        <w:t>و</w:t>
      </w:r>
      <w:r w:rsidRPr="006E74AA">
        <w:rPr>
          <w:rtl/>
        </w:rPr>
        <w:t xml:space="preserve">روي عن الصادق </w:t>
      </w:r>
      <w:r w:rsidRPr="007C1168">
        <w:rPr>
          <w:rStyle w:val="libAlaemChar"/>
          <w:rtl/>
        </w:rPr>
        <w:t>عليه‌السلام</w:t>
      </w:r>
      <w:r>
        <w:rPr>
          <w:rtl/>
        </w:rPr>
        <w:t xml:space="preserve">: </w:t>
      </w:r>
      <w:r w:rsidRPr="006E74AA">
        <w:rPr>
          <w:rtl/>
        </w:rPr>
        <w:t>أنّه أراد بالأمّة بني هاشم خاصّة.</w:t>
      </w:r>
    </w:p>
    <w:p w14:paraId="28806D33" w14:textId="77777777" w:rsidR="009A532F" w:rsidRPr="006E74AA" w:rsidRDefault="009A532F" w:rsidP="005B1C0D">
      <w:pPr>
        <w:pStyle w:val="libNormal"/>
        <w:rPr>
          <w:rtl/>
        </w:rPr>
      </w:pPr>
      <w:r w:rsidRPr="007C1168">
        <w:rPr>
          <w:rStyle w:val="libAlaemChar"/>
          <w:rtl/>
        </w:rPr>
        <w:t>(</w:t>
      </w:r>
      <w:r w:rsidRPr="00FA258F">
        <w:rPr>
          <w:rStyle w:val="libAieChar"/>
          <w:rtl/>
        </w:rPr>
        <w:t>وَأَرِنا</w:t>
      </w:r>
      <w:r w:rsidRPr="007C1168">
        <w:rPr>
          <w:rStyle w:val="libAlaemChar"/>
          <w:rtl/>
        </w:rPr>
        <w:t>)</w:t>
      </w:r>
      <w:r w:rsidRPr="006E74AA">
        <w:rPr>
          <w:rtl/>
        </w:rPr>
        <w:t xml:space="preserve"> من</w:t>
      </w:r>
      <w:r>
        <w:rPr>
          <w:rtl/>
        </w:rPr>
        <w:t xml:space="preserve">: </w:t>
      </w:r>
      <w:r w:rsidRPr="006E74AA">
        <w:rPr>
          <w:rtl/>
        </w:rPr>
        <w:t>رأي</w:t>
      </w:r>
      <w:r>
        <w:rPr>
          <w:rtl/>
        </w:rPr>
        <w:t xml:space="preserve">؛ </w:t>
      </w:r>
      <w:r w:rsidRPr="006E74AA">
        <w:rPr>
          <w:rtl/>
        </w:rPr>
        <w:t>بمعنى أبصر أو عرّف</w:t>
      </w:r>
      <w:r>
        <w:rPr>
          <w:rtl/>
        </w:rPr>
        <w:t xml:space="preserve">، </w:t>
      </w:r>
      <w:r w:rsidRPr="006E74AA">
        <w:rPr>
          <w:rtl/>
        </w:rPr>
        <w:t>ولذا لم يتجاوز مفعولين</w:t>
      </w:r>
      <w:r>
        <w:rPr>
          <w:rtl/>
        </w:rPr>
        <w:t xml:space="preserve">، </w:t>
      </w:r>
      <w:r w:rsidRPr="006E74AA">
        <w:rPr>
          <w:rtl/>
        </w:rPr>
        <w:t>أي</w:t>
      </w:r>
      <w:r>
        <w:rPr>
          <w:rtl/>
        </w:rPr>
        <w:t xml:space="preserve">: </w:t>
      </w:r>
      <w:r w:rsidRPr="006E74AA">
        <w:rPr>
          <w:rtl/>
        </w:rPr>
        <w:t xml:space="preserve">عرّفنا وبصّرنا </w:t>
      </w:r>
      <w:r w:rsidRPr="007C1168">
        <w:rPr>
          <w:rStyle w:val="libAlaemChar"/>
          <w:rtl/>
        </w:rPr>
        <w:t>(</w:t>
      </w:r>
      <w:r w:rsidRPr="00FA258F">
        <w:rPr>
          <w:rStyle w:val="libAieChar"/>
          <w:rtl/>
        </w:rPr>
        <w:t>مَناسِكَنا</w:t>
      </w:r>
      <w:r w:rsidRPr="007C1168">
        <w:rPr>
          <w:rStyle w:val="libAlaemChar"/>
          <w:rtl/>
        </w:rPr>
        <w:t>)</w:t>
      </w:r>
      <w:r w:rsidRPr="006E74AA">
        <w:rPr>
          <w:rtl/>
        </w:rPr>
        <w:t xml:space="preserve"> متعبّداتنا في الحجّ</w:t>
      </w:r>
      <w:r>
        <w:rPr>
          <w:rtl/>
        </w:rPr>
        <w:t xml:space="preserve">، </w:t>
      </w:r>
      <w:r w:rsidRPr="006E74AA">
        <w:rPr>
          <w:rtl/>
        </w:rPr>
        <w:t>لنقضي عباداتنا على حدّ ما توقفنا عليه. والنسك في الأصل غاية العبادة</w:t>
      </w:r>
      <w:r>
        <w:rPr>
          <w:rtl/>
        </w:rPr>
        <w:t xml:space="preserve">، </w:t>
      </w:r>
      <w:r w:rsidRPr="006E74AA">
        <w:rPr>
          <w:rtl/>
        </w:rPr>
        <w:t>وشاع في الحجّ</w:t>
      </w:r>
      <w:r>
        <w:rPr>
          <w:rtl/>
        </w:rPr>
        <w:t>،</w:t>
      </w:r>
      <w:r w:rsidRPr="000F2A3E">
        <w:rPr>
          <w:rtl/>
        </w:rPr>
        <w:t xml:space="preserve"> </w:t>
      </w:r>
      <w:r>
        <w:rPr>
          <w:rtl/>
        </w:rPr>
        <w:t>لـما</w:t>
      </w:r>
      <w:r w:rsidRPr="006E74AA">
        <w:rPr>
          <w:rtl/>
        </w:rPr>
        <w:t xml:space="preserve"> فيه من الكلفة والبعد عن العادة.</w:t>
      </w:r>
    </w:p>
    <w:p w14:paraId="61EA042F" w14:textId="77777777" w:rsidR="009A532F" w:rsidRPr="006E74AA" w:rsidRDefault="009A532F" w:rsidP="005B1C0D">
      <w:pPr>
        <w:pStyle w:val="libNormal"/>
        <w:rPr>
          <w:rtl/>
        </w:rPr>
      </w:pPr>
      <w:r w:rsidRPr="006E74AA">
        <w:rPr>
          <w:rtl/>
        </w:rPr>
        <w:t>وقرأ ابن كثير ويعقوب</w:t>
      </w:r>
      <w:r>
        <w:rPr>
          <w:rtl/>
        </w:rPr>
        <w:t xml:space="preserve">: </w:t>
      </w:r>
      <w:r w:rsidRPr="006E74AA">
        <w:rPr>
          <w:rtl/>
        </w:rPr>
        <w:t>أرنا</w:t>
      </w:r>
      <w:r>
        <w:rPr>
          <w:rtl/>
        </w:rPr>
        <w:t xml:space="preserve">، </w:t>
      </w:r>
      <w:r w:rsidRPr="006E74AA">
        <w:rPr>
          <w:rtl/>
        </w:rPr>
        <w:t>قياسا على «فخذ» في فخذ. وفيه إجحاف في الإسقاط</w:t>
      </w:r>
      <w:r>
        <w:rPr>
          <w:rtl/>
        </w:rPr>
        <w:t xml:space="preserve">، </w:t>
      </w:r>
      <w:r w:rsidRPr="006E74AA">
        <w:rPr>
          <w:rtl/>
        </w:rPr>
        <w:t>لأنّ الكسرة المنقولة من الهمزة السّاقطة دليل عليها</w:t>
      </w:r>
      <w:r>
        <w:rPr>
          <w:rtl/>
        </w:rPr>
        <w:t xml:space="preserve">، </w:t>
      </w:r>
      <w:r w:rsidRPr="006E74AA">
        <w:rPr>
          <w:rtl/>
        </w:rPr>
        <w:t>إلّا أن يقرأ بإشمام الكسرة.</w:t>
      </w:r>
    </w:p>
    <w:p w14:paraId="69AF63ED" w14:textId="77777777" w:rsidR="009A532F" w:rsidRPr="006E74AA" w:rsidRDefault="009A532F" w:rsidP="005B1C0D">
      <w:pPr>
        <w:pStyle w:val="libNormal"/>
        <w:rPr>
          <w:rtl/>
        </w:rPr>
      </w:pPr>
      <w:r w:rsidRPr="007C1168">
        <w:rPr>
          <w:rStyle w:val="libAlaemChar"/>
          <w:rtl/>
        </w:rPr>
        <w:t>(</w:t>
      </w:r>
      <w:r w:rsidRPr="00FA258F">
        <w:rPr>
          <w:rStyle w:val="libAieChar"/>
          <w:rtl/>
        </w:rPr>
        <w:t>وَتُبْ عَلَيْنا</w:t>
      </w:r>
      <w:r w:rsidRPr="007C1168">
        <w:rPr>
          <w:rStyle w:val="libAlaemChar"/>
          <w:rtl/>
        </w:rPr>
        <w:t>)</w:t>
      </w:r>
      <w:r w:rsidRPr="006E74AA">
        <w:rPr>
          <w:rtl/>
        </w:rPr>
        <w:t xml:space="preserve"> قالا هذه الكلمة انقطاعا إلى الله</w:t>
      </w:r>
      <w:r>
        <w:rPr>
          <w:rtl/>
        </w:rPr>
        <w:t xml:space="preserve">، </w:t>
      </w:r>
      <w:r w:rsidRPr="006E74AA">
        <w:rPr>
          <w:rtl/>
        </w:rPr>
        <w:t>إرشادا لذرّيّتهما ليقتدوا بهما</w:t>
      </w:r>
      <w:r>
        <w:rPr>
          <w:rtl/>
        </w:rPr>
        <w:t xml:space="preserve">، </w:t>
      </w:r>
      <w:r w:rsidRPr="006E74AA">
        <w:rPr>
          <w:rtl/>
        </w:rPr>
        <w:t>أو استتابة لذرّيّتهما. أو معناه</w:t>
      </w:r>
      <w:r>
        <w:rPr>
          <w:rtl/>
        </w:rPr>
        <w:t xml:space="preserve">: </w:t>
      </w:r>
      <w:r w:rsidRPr="006E74AA">
        <w:rPr>
          <w:rtl/>
        </w:rPr>
        <w:t>إرجع علينا بالرحمة المتفضّلة الموجبة لمزيد الثواب. وليس المراد استتابتهم عن معصيتهم</w:t>
      </w:r>
      <w:r>
        <w:rPr>
          <w:rtl/>
        </w:rPr>
        <w:t xml:space="preserve">، </w:t>
      </w:r>
      <w:r w:rsidRPr="006E74AA">
        <w:rPr>
          <w:rtl/>
        </w:rPr>
        <w:t xml:space="preserve">لأنّ الأدلّة القاهرة قد دلّت على عصمة الأنبياء عن الصغائر والكبائر </w:t>
      </w:r>
      <w:r w:rsidRPr="007C1168">
        <w:rPr>
          <w:rStyle w:val="libAlaemChar"/>
          <w:rtl/>
        </w:rPr>
        <w:t>(</w:t>
      </w:r>
      <w:r w:rsidRPr="00FA258F">
        <w:rPr>
          <w:rStyle w:val="libAieChar"/>
          <w:rtl/>
        </w:rPr>
        <w:t>إِنَّكَ أَنْتَ التَّوَّابُ</w:t>
      </w:r>
      <w:r w:rsidRPr="007C1168">
        <w:rPr>
          <w:rStyle w:val="libAlaemChar"/>
          <w:rtl/>
        </w:rPr>
        <w:t>)</w:t>
      </w:r>
      <w:r w:rsidRPr="006E74AA">
        <w:rPr>
          <w:rtl/>
        </w:rPr>
        <w:t xml:space="preserve"> الرّجاع إلى الرضوان والمغفرة</w:t>
      </w:r>
      <w:r>
        <w:rPr>
          <w:rtl/>
        </w:rPr>
        <w:t xml:space="preserve">، </w:t>
      </w:r>
      <w:r w:rsidRPr="006E74AA">
        <w:rPr>
          <w:rtl/>
        </w:rPr>
        <w:t xml:space="preserve">أو كثير القبول للتوبة </w:t>
      </w:r>
      <w:r w:rsidRPr="007C1168">
        <w:rPr>
          <w:rStyle w:val="libAlaemChar"/>
          <w:rtl/>
        </w:rPr>
        <w:t>(</w:t>
      </w:r>
      <w:r w:rsidRPr="00FA258F">
        <w:rPr>
          <w:rStyle w:val="libAieChar"/>
          <w:rtl/>
        </w:rPr>
        <w:t>الرَّحِيمُ</w:t>
      </w:r>
      <w:r w:rsidRPr="007C1168">
        <w:rPr>
          <w:rStyle w:val="libAlaemChar"/>
          <w:rtl/>
        </w:rPr>
        <w:t>)</w:t>
      </w:r>
      <w:r w:rsidRPr="006E74AA">
        <w:rPr>
          <w:rtl/>
        </w:rPr>
        <w:t xml:space="preserve"> لمن تاب من عبادك.</w:t>
      </w:r>
    </w:p>
    <w:p w14:paraId="089967AC" w14:textId="77777777" w:rsidR="009A532F" w:rsidRPr="006E74AA" w:rsidRDefault="009A532F" w:rsidP="005B1C0D">
      <w:pPr>
        <w:pStyle w:val="libNormal"/>
        <w:rPr>
          <w:rtl/>
        </w:rPr>
      </w:pPr>
      <w:r w:rsidRPr="007C1168">
        <w:rPr>
          <w:rStyle w:val="libAlaemChar"/>
          <w:rtl/>
        </w:rPr>
        <w:t>(</w:t>
      </w:r>
      <w:r w:rsidRPr="00FA258F">
        <w:rPr>
          <w:rStyle w:val="libAieChar"/>
          <w:rtl/>
        </w:rPr>
        <w:t>رَبَّنا وَابْعَثْ فِيهِمْ</w:t>
      </w:r>
      <w:r w:rsidRPr="007C1168">
        <w:rPr>
          <w:rStyle w:val="libAlaemChar"/>
          <w:rtl/>
        </w:rPr>
        <w:t>)</w:t>
      </w:r>
      <w:r w:rsidRPr="006E74AA">
        <w:rPr>
          <w:rtl/>
        </w:rPr>
        <w:t xml:space="preserve"> في الأمّة المسلمة </w:t>
      </w:r>
      <w:r w:rsidRPr="007C1168">
        <w:rPr>
          <w:rStyle w:val="libAlaemChar"/>
          <w:rtl/>
        </w:rPr>
        <w:t>(</w:t>
      </w:r>
      <w:r w:rsidRPr="00FA258F">
        <w:rPr>
          <w:rStyle w:val="libAieChar"/>
          <w:rtl/>
        </w:rPr>
        <w:t>رَسُولاً مِنْهُمْ</w:t>
      </w:r>
      <w:r w:rsidRPr="007C1168">
        <w:rPr>
          <w:rStyle w:val="libAlaemChar"/>
          <w:rtl/>
        </w:rPr>
        <w:t>)</w:t>
      </w:r>
      <w:r w:rsidRPr="006E74AA">
        <w:rPr>
          <w:rtl/>
        </w:rPr>
        <w:t xml:space="preserve"> من أنفسهم وهو نبيّنا محمّد </w:t>
      </w:r>
      <w:r w:rsidRPr="007C1168">
        <w:rPr>
          <w:rStyle w:val="libAlaemChar"/>
          <w:rtl/>
        </w:rPr>
        <w:t>صلى‌الله‌عليه‌وآله‌وسلم</w:t>
      </w:r>
      <w:r>
        <w:rPr>
          <w:rtl/>
        </w:rPr>
        <w:t xml:space="preserve">، </w:t>
      </w:r>
      <w:r w:rsidRPr="006E74AA">
        <w:rPr>
          <w:rtl/>
        </w:rPr>
        <w:t xml:space="preserve">ولم يبعث من ذرّيّتهما غير محمّد </w:t>
      </w:r>
      <w:r w:rsidRPr="007C1168">
        <w:rPr>
          <w:rStyle w:val="libAlaemChar"/>
          <w:rtl/>
        </w:rPr>
        <w:t>صلى‌الله‌عليه‌وآله‌وسلم</w:t>
      </w:r>
      <w:r>
        <w:rPr>
          <w:rtl/>
        </w:rPr>
        <w:t xml:space="preserve">، </w:t>
      </w:r>
      <w:r w:rsidRPr="006E74AA">
        <w:rPr>
          <w:rtl/>
        </w:rPr>
        <w:t>فهو المجاب به دعوتهما</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«أنا دعوة أبي إبراهيم</w:t>
      </w:r>
      <w:r>
        <w:rPr>
          <w:rtl/>
        </w:rPr>
        <w:t xml:space="preserve">، </w:t>
      </w:r>
      <w:r w:rsidRPr="006E74AA">
        <w:rPr>
          <w:rtl/>
        </w:rPr>
        <w:t>وبشرى عيسى</w:t>
      </w:r>
      <w:r>
        <w:rPr>
          <w:rtl/>
        </w:rPr>
        <w:t xml:space="preserve">، </w:t>
      </w:r>
      <w:r w:rsidRPr="006E74AA">
        <w:rPr>
          <w:rtl/>
        </w:rPr>
        <w:t>ورؤيا أمّي»</w:t>
      </w:r>
      <w:r>
        <w:rPr>
          <w:rFonts w:hint="cs"/>
          <w:rtl/>
        </w:rPr>
        <w:t xml:space="preserve"> </w:t>
      </w:r>
      <w:r w:rsidRPr="006E74AA">
        <w:rPr>
          <w:rtl/>
        </w:rPr>
        <w:t>وسائر الأنبياء الّذين بعد إبراهيم من نسل إسحاق.</w:t>
      </w:r>
    </w:p>
    <w:p w14:paraId="002AEC88" w14:textId="77777777" w:rsidR="009A532F" w:rsidRPr="006E74AA" w:rsidRDefault="009A532F" w:rsidP="005B1C0D">
      <w:pPr>
        <w:pStyle w:val="libNormal"/>
        <w:rPr>
          <w:rtl/>
        </w:rPr>
      </w:pPr>
      <w:r w:rsidRPr="007C1168">
        <w:rPr>
          <w:rStyle w:val="libAlaemChar"/>
          <w:rtl/>
        </w:rPr>
        <w:t>(</w:t>
      </w:r>
      <w:r w:rsidRPr="00FA258F">
        <w:rPr>
          <w:rStyle w:val="libAieChar"/>
          <w:rtl/>
        </w:rPr>
        <w:t>يَتْلُوا عَلَيْهِمْ آياتِكَ</w:t>
      </w:r>
      <w:r w:rsidRPr="007C1168">
        <w:rPr>
          <w:rStyle w:val="libAlaemChar"/>
          <w:rtl/>
        </w:rPr>
        <w:t>)</w:t>
      </w:r>
      <w:r w:rsidRPr="006E74AA">
        <w:rPr>
          <w:rtl/>
        </w:rPr>
        <w:t xml:space="preserve"> يقرأ عليهم ويبلّغهم ما يوحى إليه من دلائل التوحيد والنبوّة </w:t>
      </w:r>
      <w:r w:rsidRPr="007C1168">
        <w:rPr>
          <w:rStyle w:val="libAlaemChar"/>
          <w:rtl/>
        </w:rPr>
        <w:t>(</w:t>
      </w:r>
      <w:r w:rsidRPr="00FA258F">
        <w:rPr>
          <w:rStyle w:val="libAieChar"/>
          <w:rtl/>
        </w:rPr>
        <w:t>وَيُعَلِّمُهُمُ الْكِتابَ</w:t>
      </w:r>
      <w:r w:rsidRPr="007C1168">
        <w:rPr>
          <w:rStyle w:val="libAlaemChar"/>
          <w:rtl/>
        </w:rPr>
        <w:t>)</w:t>
      </w:r>
      <w:r w:rsidRPr="006E74AA">
        <w:rPr>
          <w:rtl/>
        </w:rPr>
        <w:t xml:space="preserve"> القرآن </w:t>
      </w:r>
      <w:r w:rsidRPr="007C1168">
        <w:rPr>
          <w:rStyle w:val="libAlaemChar"/>
          <w:rtl/>
        </w:rPr>
        <w:t>(</w:t>
      </w:r>
      <w:r w:rsidRPr="00FA258F">
        <w:rPr>
          <w:rStyle w:val="libAieChar"/>
          <w:rtl/>
        </w:rPr>
        <w:t>وَالْحِكْمَةَ</w:t>
      </w:r>
      <w:r w:rsidRPr="007C1168">
        <w:rPr>
          <w:rStyle w:val="libAlaemChar"/>
          <w:rtl/>
        </w:rPr>
        <w:t>)</w:t>
      </w:r>
      <w:r w:rsidRPr="006E74AA">
        <w:rPr>
          <w:rtl/>
        </w:rPr>
        <w:t xml:space="preserve"> ما يكمل نفوسهم من المعارف والأحكام الشرعيّة. وعن أنس</w:t>
      </w:r>
      <w:r>
        <w:rPr>
          <w:rtl/>
        </w:rPr>
        <w:t xml:space="preserve">: </w:t>
      </w:r>
      <w:r w:rsidRPr="006E74AA">
        <w:rPr>
          <w:rtl/>
        </w:rPr>
        <w:t xml:space="preserve">هي الفقه بالتأويل. </w:t>
      </w:r>
      <w:r w:rsidRPr="007C1168">
        <w:rPr>
          <w:rStyle w:val="libAlaemChar"/>
          <w:rtl/>
        </w:rPr>
        <w:t>(</w:t>
      </w:r>
      <w:r w:rsidRPr="00FA258F">
        <w:rPr>
          <w:rStyle w:val="libAieChar"/>
          <w:rtl/>
        </w:rPr>
        <w:t>وَيُزَكِّيهِمْ</w:t>
      </w:r>
      <w:r w:rsidRPr="007C1168">
        <w:rPr>
          <w:rStyle w:val="libAlaemChar"/>
          <w:rtl/>
        </w:rPr>
        <w:t>)</w:t>
      </w:r>
      <w:r w:rsidRPr="006E74AA">
        <w:rPr>
          <w:rtl/>
        </w:rPr>
        <w:t xml:space="preserve"> عن أدناس الشرك</w:t>
      </w:r>
    </w:p>
    <w:p w14:paraId="09C0D5FB" w14:textId="77777777" w:rsidR="009A532F" w:rsidRPr="006E74AA" w:rsidRDefault="009A532F" w:rsidP="00FA258F">
      <w:pPr>
        <w:pStyle w:val="libNormal0"/>
        <w:rPr>
          <w:rtl/>
        </w:rPr>
      </w:pPr>
      <w:r>
        <w:rPr>
          <w:rtl/>
        </w:rPr>
        <w:br w:type="page"/>
      </w:r>
      <w:r w:rsidRPr="006E74AA">
        <w:rPr>
          <w:rtl/>
        </w:rPr>
        <w:t>والمعاصي. وعن ابن عبّاس معناه</w:t>
      </w:r>
      <w:r>
        <w:rPr>
          <w:rtl/>
        </w:rPr>
        <w:t xml:space="preserve">: </w:t>
      </w:r>
      <w:r w:rsidRPr="006E74AA">
        <w:rPr>
          <w:rtl/>
        </w:rPr>
        <w:t>ويجعلهم مطيعين مخلصين. والزكاء</w:t>
      </w:r>
      <w:r>
        <w:rPr>
          <w:rtl/>
        </w:rPr>
        <w:t xml:space="preserve">: </w:t>
      </w:r>
      <w:r w:rsidRPr="006E74AA">
        <w:rPr>
          <w:rtl/>
        </w:rPr>
        <w:t>هو الطاعة والإخلاص لله سبحانه.</w:t>
      </w:r>
    </w:p>
    <w:p w14:paraId="45DDB6FB" w14:textId="77777777" w:rsidR="009A532F" w:rsidRPr="006E74AA" w:rsidRDefault="009A532F" w:rsidP="005B1C0D">
      <w:pPr>
        <w:pStyle w:val="libNormal"/>
        <w:rPr>
          <w:rtl/>
        </w:rPr>
      </w:pPr>
      <w:r w:rsidRPr="007C1168">
        <w:rPr>
          <w:rStyle w:val="libAlaemChar"/>
          <w:rtl/>
        </w:rPr>
        <w:t>(</w:t>
      </w:r>
      <w:r w:rsidRPr="00FA258F">
        <w:rPr>
          <w:rStyle w:val="libAieChar"/>
          <w:rtl/>
        </w:rPr>
        <w:t>إِنَّكَ أَنْتَ الْعَزِيزُ</w:t>
      </w:r>
      <w:r w:rsidRPr="007C1168">
        <w:rPr>
          <w:rStyle w:val="libAlaemChar"/>
          <w:rtl/>
        </w:rPr>
        <w:t>)</w:t>
      </w:r>
      <w:r w:rsidRPr="006E74AA">
        <w:rPr>
          <w:rtl/>
        </w:rPr>
        <w:t xml:space="preserve"> القويّ الّذي لا يقهر ولا يغلب على ما يريد</w:t>
      </w:r>
      <w:r>
        <w:rPr>
          <w:rtl/>
        </w:rPr>
        <w:t xml:space="preserve">، </w:t>
      </w:r>
      <w:r w:rsidRPr="006E74AA">
        <w:rPr>
          <w:rtl/>
        </w:rPr>
        <w:t xml:space="preserve">ومن جملته بعث النبيّ المنعوت </w:t>
      </w:r>
      <w:r w:rsidRPr="007C1168">
        <w:rPr>
          <w:rStyle w:val="libAlaemChar"/>
          <w:rtl/>
        </w:rPr>
        <w:t>(</w:t>
      </w:r>
      <w:r w:rsidRPr="00FA258F">
        <w:rPr>
          <w:rStyle w:val="libAieChar"/>
          <w:rtl/>
        </w:rPr>
        <w:t>الْحَكِيمُ</w:t>
      </w:r>
      <w:r w:rsidRPr="007C1168">
        <w:rPr>
          <w:rStyle w:val="libAlaemChar"/>
          <w:rtl/>
        </w:rPr>
        <w:t>)</w:t>
      </w:r>
      <w:r w:rsidRPr="006E74AA">
        <w:rPr>
          <w:rtl/>
        </w:rPr>
        <w:t xml:space="preserve"> المحكم لبدائع صنعتك.</w:t>
      </w:r>
    </w:p>
    <w:p w14:paraId="65C19742" w14:textId="77777777" w:rsidR="009A532F" w:rsidRPr="006E74AA" w:rsidRDefault="009A532F" w:rsidP="005B1C0D">
      <w:pPr>
        <w:pStyle w:val="libNormal"/>
        <w:rPr>
          <w:rtl/>
        </w:rPr>
      </w:pPr>
      <w:r w:rsidRPr="007C1168">
        <w:rPr>
          <w:rStyle w:val="libAlaemChar"/>
          <w:rtl/>
        </w:rPr>
        <w:t>(</w:t>
      </w:r>
      <w:r w:rsidRPr="00FA258F">
        <w:rPr>
          <w:rStyle w:val="libAieChar"/>
          <w:rtl/>
        </w:rPr>
        <w:t>وَمَنْ يَرْغَبُ عَنْ مِلَّةِ إِبْراهِيمَ إِلاَّ مَنْ سَفِهَ نَفْسَهُ وَلَقَدِ اصْطَفَيْناهُ فِي الدُّنْيا وَإِنَّهُ فِي الْآخِرَةِ لَمِنَ الصَّالِحِينَ (130) إِذْ قالَ لَهُ رَبُّهُ أَسْلِمْ قالَ أَسْلَمْتُ لِرَبِّ الْعالَمِينَ (131)</w:t>
      </w:r>
      <w:r w:rsidRPr="007C1168">
        <w:rPr>
          <w:rStyle w:val="libAlaemChar"/>
          <w:rtl/>
        </w:rPr>
        <w:t>)</w:t>
      </w:r>
    </w:p>
    <w:p w14:paraId="4ED4B8F6" w14:textId="77777777" w:rsidR="009A532F" w:rsidRPr="006E74AA" w:rsidRDefault="009A532F" w:rsidP="005B1C0D">
      <w:pPr>
        <w:pStyle w:val="libNormal"/>
        <w:rPr>
          <w:rtl/>
        </w:rPr>
      </w:pPr>
      <w:r w:rsidRPr="007C1168">
        <w:rPr>
          <w:rStyle w:val="libAlaemChar"/>
          <w:rtl/>
        </w:rPr>
        <w:t>(</w:t>
      </w:r>
      <w:r w:rsidRPr="00FA258F">
        <w:rPr>
          <w:rStyle w:val="libAieChar"/>
          <w:rtl/>
        </w:rPr>
        <w:t>وَمَنْ يَرْغَبُ عَنْ مِلَّةِ إِبْراهِيمَ</w:t>
      </w:r>
      <w:r w:rsidRPr="007C1168">
        <w:rPr>
          <w:rStyle w:val="libAlaemChar"/>
          <w:rtl/>
        </w:rPr>
        <w:t>)</w:t>
      </w:r>
      <w:r w:rsidRPr="006E74AA">
        <w:rPr>
          <w:rtl/>
        </w:rPr>
        <w:t xml:space="preserve"> الّتي هي الحقّ. هذا استبعاد وإنكار لأن يكون في العقلاء من يرغب عن ملّته الواضحة وطريق الحقّ</w:t>
      </w:r>
      <w:r>
        <w:rPr>
          <w:rtl/>
        </w:rPr>
        <w:t xml:space="preserve">، </w:t>
      </w:r>
      <w:r w:rsidRPr="006E74AA">
        <w:rPr>
          <w:rtl/>
        </w:rPr>
        <w:t>أي</w:t>
      </w:r>
      <w:r>
        <w:rPr>
          <w:rtl/>
        </w:rPr>
        <w:t xml:space="preserve">: </w:t>
      </w:r>
      <w:r w:rsidRPr="006E74AA">
        <w:rPr>
          <w:rtl/>
        </w:rPr>
        <w:t xml:space="preserve">لا يرغب أحد عن ملّته </w:t>
      </w:r>
      <w:r w:rsidRPr="007C1168">
        <w:rPr>
          <w:rStyle w:val="libAlaemChar"/>
          <w:rtl/>
        </w:rPr>
        <w:t>(</w:t>
      </w:r>
      <w:r w:rsidRPr="00FA258F">
        <w:rPr>
          <w:rStyle w:val="libAieChar"/>
          <w:rtl/>
        </w:rPr>
        <w:t>إِلَّا مَنْ سَفِهَ نَفْسَهُ</w:t>
      </w:r>
      <w:r w:rsidRPr="007C1168">
        <w:rPr>
          <w:rStyle w:val="libAlaemChar"/>
          <w:rtl/>
        </w:rPr>
        <w:t>)</w:t>
      </w:r>
      <w:r>
        <w:rPr>
          <w:rtl/>
        </w:rPr>
        <w:t>.</w:t>
      </w:r>
      <w:r w:rsidRPr="006E74AA">
        <w:rPr>
          <w:rtl/>
        </w:rPr>
        <w:t xml:space="preserve"> محلّه الرفع على المختار بدلا من الضمير المستكن في «يرغب»</w:t>
      </w:r>
      <w:r>
        <w:rPr>
          <w:rtl/>
        </w:rPr>
        <w:t>.</w:t>
      </w:r>
      <w:r w:rsidRPr="006E74AA">
        <w:rPr>
          <w:rtl/>
        </w:rPr>
        <w:t xml:space="preserve"> وصحّ البدل لأنّ «من يرغب» غير موجب</w:t>
      </w:r>
      <w:r>
        <w:rPr>
          <w:rtl/>
        </w:rPr>
        <w:t xml:space="preserve">، </w:t>
      </w:r>
      <w:r w:rsidRPr="006E74AA">
        <w:rPr>
          <w:rtl/>
        </w:rPr>
        <w:t>كقولك</w:t>
      </w:r>
      <w:r>
        <w:rPr>
          <w:rtl/>
        </w:rPr>
        <w:t xml:space="preserve">: </w:t>
      </w:r>
      <w:r w:rsidRPr="006E74AA">
        <w:rPr>
          <w:rtl/>
        </w:rPr>
        <w:t>هل جاءك أحد إلا زيد</w:t>
      </w:r>
      <w:r>
        <w:rPr>
          <w:rtl/>
        </w:rPr>
        <w:t>؟</w:t>
      </w:r>
    </w:p>
    <w:p w14:paraId="51C8841E" w14:textId="77777777" w:rsidR="009A532F" w:rsidRPr="006E74AA" w:rsidRDefault="009A532F" w:rsidP="005B1C0D">
      <w:pPr>
        <w:pStyle w:val="libNormal"/>
        <w:rPr>
          <w:rtl/>
        </w:rPr>
      </w:pPr>
      <w:r w:rsidRPr="006E74AA">
        <w:rPr>
          <w:rtl/>
        </w:rPr>
        <w:t>ومعنى «سفه نفسه» امتهنها واستخفّ بها. وأصل السفه الخفّة. وقيل</w:t>
      </w:r>
      <w:r>
        <w:rPr>
          <w:rtl/>
        </w:rPr>
        <w:t xml:space="preserve">: </w:t>
      </w:r>
      <w:r w:rsidRPr="006E74AA">
        <w:rPr>
          <w:rtl/>
        </w:rPr>
        <w:t>معناه</w:t>
      </w:r>
      <w:r>
        <w:rPr>
          <w:rtl/>
        </w:rPr>
        <w:t xml:space="preserve">: </w:t>
      </w:r>
      <w:r w:rsidRPr="006E74AA">
        <w:rPr>
          <w:rtl/>
        </w:rPr>
        <w:t>جهل قدره</w:t>
      </w:r>
      <w:r>
        <w:rPr>
          <w:rtl/>
        </w:rPr>
        <w:t xml:space="preserve">، </w:t>
      </w:r>
      <w:r w:rsidRPr="006E74AA">
        <w:rPr>
          <w:rtl/>
        </w:rPr>
        <w:t>أو جهل نفسه بما فيها من الآيات الدالّة على أنّ لها صانعا ليس كمثله شيء.</w:t>
      </w:r>
    </w:p>
    <w:p w14:paraId="14814912" w14:textId="77777777" w:rsidR="009A532F" w:rsidRPr="006E74AA" w:rsidRDefault="009A532F" w:rsidP="005B1C0D">
      <w:pPr>
        <w:pStyle w:val="libNormal"/>
        <w:rPr>
          <w:rtl/>
        </w:rPr>
      </w:pPr>
      <w:r w:rsidRPr="006E74AA">
        <w:rPr>
          <w:rtl/>
        </w:rPr>
        <w:t>قال المبرّد وثعلب</w:t>
      </w:r>
      <w:r>
        <w:rPr>
          <w:rtl/>
        </w:rPr>
        <w:t xml:space="preserve">: </w:t>
      </w:r>
      <w:r w:rsidRPr="006E74AA">
        <w:rPr>
          <w:rtl/>
        </w:rPr>
        <w:t>سفه بالكسر متعدّ</w:t>
      </w:r>
      <w:r>
        <w:rPr>
          <w:rtl/>
        </w:rPr>
        <w:t xml:space="preserve">، </w:t>
      </w:r>
      <w:r w:rsidRPr="006E74AA">
        <w:rPr>
          <w:rtl/>
        </w:rPr>
        <w:t>وبالضمّ لازم. ويشهد له ما جاء في الحديث</w:t>
      </w:r>
      <w:r>
        <w:rPr>
          <w:rtl/>
        </w:rPr>
        <w:t xml:space="preserve">: </w:t>
      </w:r>
      <w:r w:rsidRPr="006E74AA">
        <w:rPr>
          <w:rtl/>
        </w:rPr>
        <w:t>«الكبر أن تسفه الحقّ</w:t>
      </w:r>
      <w:r>
        <w:rPr>
          <w:rtl/>
        </w:rPr>
        <w:t xml:space="preserve">، </w:t>
      </w:r>
      <w:r w:rsidRPr="006E74AA">
        <w:rPr>
          <w:rtl/>
        </w:rPr>
        <w:t xml:space="preserve">وتغمص </w:t>
      </w:r>
      <w:r w:rsidRPr="00DD7B20">
        <w:rPr>
          <w:rStyle w:val="libFootnotenumChar"/>
          <w:rtl/>
        </w:rPr>
        <w:t>(1)</w:t>
      </w:r>
      <w:r w:rsidRPr="006E74AA">
        <w:rPr>
          <w:rtl/>
        </w:rPr>
        <w:t xml:space="preserve"> الناس»</w:t>
      </w:r>
      <w:r>
        <w:rPr>
          <w:rtl/>
        </w:rPr>
        <w:t>.</w:t>
      </w:r>
    </w:p>
    <w:p w14:paraId="3EDCE6AB" w14:textId="77777777" w:rsidR="009A532F" w:rsidRPr="006E74AA" w:rsidRDefault="009A532F" w:rsidP="005B1C0D">
      <w:pPr>
        <w:pStyle w:val="libNormal"/>
        <w:rPr>
          <w:rtl/>
        </w:rPr>
      </w:pPr>
      <w:r w:rsidRPr="006E74AA">
        <w:rPr>
          <w:rtl/>
        </w:rPr>
        <w:t>وقيل</w:t>
      </w:r>
      <w:r>
        <w:rPr>
          <w:rtl/>
        </w:rPr>
        <w:t xml:space="preserve">: </w:t>
      </w:r>
      <w:r w:rsidRPr="006E74AA">
        <w:rPr>
          <w:rtl/>
        </w:rPr>
        <w:t>أصله</w:t>
      </w:r>
      <w:r>
        <w:rPr>
          <w:rtl/>
        </w:rPr>
        <w:t xml:space="preserve">: </w:t>
      </w:r>
      <w:r w:rsidRPr="006E74AA">
        <w:rPr>
          <w:rtl/>
        </w:rPr>
        <w:t>سفه نفسه</w:t>
      </w:r>
      <w:r>
        <w:rPr>
          <w:rtl/>
        </w:rPr>
        <w:t xml:space="preserve">، </w:t>
      </w:r>
      <w:r w:rsidRPr="006E74AA">
        <w:rPr>
          <w:rtl/>
        </w:rPr>
        <w:t>على الرفع</w:t>
      </w:r>
      <w:r>
        <w:rPr>
          <w:rtl/>
        </w:rPr>
        <w:t xml:space="preserve">، </w:t>
      </w:r>
      <w:r w:rsidRPr="006E74AA">
        <w:rPr>
          <w:rtl/>
        </w:rPr>
        <w:t>فنصب على التمييز</w:t>
      </w:r>
      <w:r>
        <w:rPr>
          <w:rtl/>
        </w:rPr>
        <w:t xml:space="preserve">، </w:t>
      </w:r>
      <w:r w:rsidRPr="006E74AA">
        <w:rPr>
          <w:rtl/>
        </w:rPr>
        <w:t>نحو</w:t>
      </w:r>
      <w:r>
        <w:rPr>
          <w:rtl/>
        </w:rPr>
        <w:t xml:space="preserve">: </w:t>
      </w:r>
      <w:r w:rsidRPr="006E74AA">
        <w:rPr>
          <w:rtl/>
        </w:rPr>
        <w:t>غبن رأيه</w:t>
      </w:r>
      <w:r>
        <w:rPr>
          <w:rtl/>
        </w:rPr>
        <w:t xml:space="preserve">، </w:t>
      </w:r>
      <w:r w:rsidRPr="006E74AA">
        <w:rPr>
          <w:rtl/>
        </w:rPr>
        <w:t>وألم رأسه. أو</w:t>
      </w:r>
      <w:r>
        <w:rPr>
          <w:rtl/>
        </w:rPr>
        <w:t xml:space="preserve">: </w:t>
      </w:r>
      <w:r w:rsidRPr="006E74AA">
        <w:rPr>
          <w:rtl/>
        </w:rPr>
        <w:t>سفه في نفسه</w:t>
      </w:r>
      <w:r>
        <w:rPr>
          <w:rtl/>
        </w:rPr>
        <w:t xml:space="preserve">، </w:t>
      </w:r>
      <w:r w:rsidRPr="006E74AA">
        <w:rPr>
          <w:rtl/>
        </w:rPr>
        <w:t>فنصب بنزع الخافض.</w:t>
      </w:r>
    </w:p>
    <w:p w14:paraId="3B8A11A0" w14:textId="77777777" w:rsidR="009A532F" w:rsidRPr="006E74AA" w:rsidRDefault="009A532F" w:rsidP="00BC79B1">
      <w:pPr>
        <w:pStyle w:val="libLine"/>
        <w:rPr>
          <w:rtl/>
        </w:rPr>
      </w:pPr>
      <w:r w:rsidRPr="006E74AA">
        <w:rPr>
          <w:rtl/>
        </w:rPr>
        <w:t>__________________</w:t>
      </w:r>
    </w:p>
    <w:p w14:paraId="3AD3095B"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تحتقرهم وتستصغرهم.</w:t>
      </w:r>
    </w:p>
    <w:p w14:paraId="4D1AC6EB" w14:textId="77777777" w:rsidR="009A532F" w:rsidRPr="006E74AA" w:rsidRDefault="009A532F" w:rsidP="005B1C0D">
      <w:pPr>
        <w:pStyle w:val="libNormal"/>
        <w:rPr>
          <w:rtl/>
        </w:rPr>
      </w:pPr>
      <w:r>
        <w:rPr>
          <w:rtl/>
        </w:rPr>
        <w:br w:type="page"/>
      </w:r>
      <w:r w:rsidRPr="006E74AA">
        <w:rPr>
          <w:rtl/>
        </w:rPr>
        <w:t>والأوّل أوجه</w:t>
      </w:r>
      <w:r>
        <w:rPr>
          <w:rtl/>
        </w:rPr>
        <w:t xml:space="preserve">، </w:t>
      </w:r>
      <w:r w:rsidRPr="006E74AA">
        <w:rPr>
          <w:rtl/>
        </w:rPr>
        <w:t>لشذوذ تعريف المميّز</w:t>
      </w:r>
      <w:r>
        <w:rPr>
          <w:rtl/>
        </w:rPr>
        <w:t xml:space="preserve">، </w:t>
      </w:r>
      <w:r w:rsidRPr="006E74AA">
        <w:rPr>
          <w:rtl/>
        </w:rPr>
        <w:t>وبعد نزع الخافض منها.</w:t>
      </w:r>
    </w:p>
    <w:p w14:paraId="174DFD91" w14:textId="77777777" w:rsidR="009A532F" w:rsidRPr="006E74AA" w:rsidRDefault="009A532F" w:rsidP="005B1C0D">
      <w:pPr>
        <w:pStyle w:val="libNormal"/>
        <w:rPr>
          <w:rtl/>
        </w:rPr>
      </w:pPr>
      <w:r w:rsidRPr="006E74AA">
        <w:rPr>
          <w:rtl/>
        </w:rPr>
        <w:t>ثمّ بيّن خطأ رأي من رغب عن ملّته بقوله</w:t>
      </w:r>
      <w:r>
        <w:rPr>
          <w:rtl/>
        </w:rPr>
        <w:t xml:space="preserve">: </w:t>
      </w:r>
      <w:r w:rsidRPr="007C1168">
        <w:rPr>
          <w:rStyle w:val="libAlaemChar"/>
          <w:rtl/>
        </w:rPr>
        <w:t>(</w:t>
      </w:r>
      <w:r w:rsidRPr="00FA258F">
        <w:rPr>
          <w:rStyle w:val="libAieChar"/>
          <w:rtl/>
        </w:rPr>
        <w:t>وَلَقَدِ اصْطَفَيْناهُ</w:t>
      </w:r>
      <w:r w:rsidRPr="007C1168">
        <w:rPr>
          <w:rStyle w:val="libAlaemChar"/>
          <w:rtl/>
        </w:rPr>
        <w:t>)</w:t>
      </w:r>
      <w:r w:rsidRPr="006E74AA">
        <w:rPr>
          <w:rtl/>
        </w:rPr>
        <w:t xml:space="preserve"> اجتبيناه بالرسالة </w:t>
      </w:r>
      <w:r w:rsidRPr="007C1168">
        <w:rPr>
          <w:rStyle w:val="libAlaemChar"/>
          <w:rtl/>
        </w:rPr>
        <w:t>(</w:t>
      </w:r>
      <w:r w:rsidRPr="00FA258F">
        <w:rPr>
          <w:rStyle w:val="libAieChar"/>
          <w:rtl/>
        </w:rPr>
        <w:t>فِي الدُّنْيا وَإِنَّهُ فِي الْآخِرَةِ لَمِنَ الصَّالِحِينَ</w:t>
      </w:r>
      <w:r w:rsidRPr="007C1168">
        <w:rPr>
          <w:rStyle w:val="libAlaemChar"/>
          <w:rtl/>
        </w:rPr>
        <w:t>)</w:t>
      </w:r>
      <w:r w:rsidRPr="006E74AA">
        <w:rPr>
          <w:rtl/>
        </w:rPr>
        <w:t xml:space="preserve"> الفائزين. فمن كان صفوة العباد وخيرتهم في الدنيا</w:t>
      </w:r>
      <w:r>
        <w:rPr>
          <w:rtl/>
        </w:rPr>
        <w:t xml:space="preserve">، </w:t>
      </w:r>
      <w:r w:rsidRPr="006E74AA">
        <w:rPr>
          <w:rtl/>
        </w:rPr>
        <w:t>مشهودا له بالاستقامة والصلاح يوم القيامة</w:t>
      </w:r>
      <w:r>
        <w:rPr>
          <w:rtl/>
        </w:rPr>
        <w:t xml:space="preserve">، </w:t>
      </w:r>
      <w:r w:rsidRPr="006E74AA">
        <w:rPr>
          <w:rtl/>
        </w:rPr>
        <w:t>كان حقيقا بالاتّباع له</w:t>
      </w:r>
      <w:r>
        <w:rPr>
          <w:rtl/>
        </w:rPr>
        <w:t xml:space="preserve">، </w:t>
      </w:r>
      <w:r w:rsidRPr="006E74AA">
        <w:rPr>
          <w:rtl/>
        </w:rPr>
        <w:t>لا يرغب عنه إلا سفيه أو متسفّه</w:t>
      </w:r>
      <w:r>
        <w:rPr>
          <w:rtl/>
        </w:rPr>
        <w:t xml:space="preserve">، </w:t>
      </w:r>
      <w:r w:rsidRPr="006E74AA">
        <w:rPr>
          <w:rtl/>
        </w:rPr>
        <w:t>أذلّ نفسه بالجهل والإعراض عن النظر.</w:t>
      </w:r>
    </w:p>
    <w:p w14:paraId="26054F23" w14:textId="77777777" w:rsidR="009A532F" w:rsidRPr="006E74AA" w:rsidRDefault="009A532F" w:rsidP="005B1C0D">
      <w:pPr>
        <w:pStyle w:val="libNormal"/>
        <w:rPr>
          <w:rtl/>
        </w:rPr>
      </w:pPr>
      <w:r w:rsidRPr="006E74AA">
        <w:rPr>
          <w:rtl/>
        </w:rPr>
        <w:t>ومعنى «أسلم» في قوله</w:t>
      </w:r>
      <w:r>
        <w:rPr>
          <w:rtl/>
        </w:rPr>
        <w:t xml:space="preserve">: </w:t>
      </w:r>
      <w:r w:rsidRPr="007C1168">
        <w:rPr>
          <w:rStyle w:val="libAlaemChar"/>
          <w:rtl/>
        </w:rPr>
        <w:t>(</w:t>
      </w:r>
      <w:r w:rsidRPr="00FA258F">
        <w:rPr>
          <w:rStyle w:val="libAieChar"/>
          <w:rtl/>
        </w:rPr>
        <w:t>إِذْ قالَ لَهُ رَبُّهُ أَسْلِمْ</w:t>
      </w:r>
      <w:r w:rsidRPr="007C1168">
        <w:rPr>
          <w:rStyle w:val="libAlaemChar"/>
          <w:rtl/>
        </w:rPr>
        <w:t>)</w:t>
      </w:r>
      <w:r w:rsidRPr="006E74AA">
        <w:rPr>
          <w:rtl/>
        </w:rPr>
        <w:t xml:space="preserve"> أخطر ببالك النظر في الدلائل المفضية به إلى التوحيد</w:t>
      </w:r>
      <w:r>
        <w:rPr>
          <w:rtl/>
        </w:rPr>
        <w:t xml:space="preserve">، </w:t>
      </w:r>
      <w:r w:rsidRPr="006E74AA">
        <w:rPr>
          <w:rtl/>
        </w:rPr>
        <w:t xml:space="preserve">لتخلص لله العبادة </w:t>
      </w:r>
      <w:r w:rsidRPr="007C1168">
        <w:rPr>
          <w:rStyle w:val="libAlaemChar"/>
          <w:rtl/>
        </w:rPr>
        <w:t>(</w:t>
      </w:r>
      <w:r w:rsidRPr="00FA258F">
        <w:rPr>
          <w:rStyle w:val="libAieChar"/>
          <w:rtl/>
        </w:rPr>
        <w:t>قالَ أَسْلَمْتُ لِرَبِّ الْعالَمِينَ</w:t>
      </w:r>
      <w:r w:rsidRPr="007C1168">
        <w:rPr>
          <w:rStyle w:val="libAlaemChar"/>
          <w:rtl/>
        </w:rPr>
        <w:t>)</w:t>
      </w:r>
      <w:r w:rsidRPr="006E74AA">
        <w:rPr>
          <w:rtl/>
        </w:rPr>
        <w:t xml:space="preserve"> أي</w:t>
      </w:r>
      <w:r>
        <w:rPr>
          <w:rtl/>
        </w:rPr>
        <w:t xml:space="preserve">: </w:t>
      </w:r>
      <w:r w:rsidRPr="006E74AA">
        <w:rPr>
          <w:rtl/>
        </w:rPr>
        <w:t>نظرت وعرفت خالق العالم فعبدته خالصا. وقيل</w:t>
      </w:r>
      <w:r>
        <w:rPr>
          <w:rtl/>
        </w:rPr>
        <w:t xml:space="preserve">: </w:t>
      </w:r>
      <w:r w:rsidRPr="006E74AA">
        <w:rPr>
          <w:rtl/>
        </w:rPr>
        <w:t>إنّ معنى «أسلم» أذعن وأطع.</w:t>
      </w:r>
    </w:p>
    <w:p w14:paraId="34B9B2AE" w14:textId="77777777" w:rsidR="009A532F" w:rsidRPr="006E74AA" w:rsidRDefault="009A532F" w:rsidP="005B1C0D">
      <w:pPr>
        <w:pStyle w:val="libNormal"/>
        <w:rPr>
          <w:rtl/>
        </w:rPr>
      </w:pPr>
      <w:r w:rsidRPr="006E74AA">
        <w:rPr>
          <w:rtl/>
        </w:rPr>
        <w:t>وهذه الآية ظرف</w:t>
      </w:r>
      <w:r>
        <w:rPr>
          <w:rtl/>
        </w:rPr>
        <w:t xml:space="preserve"> لـ </w:t>
      </w:r>
      <w:r w:rsidRPr="006E74AA">
        <w:rPr>
          <w:rtl/>
        </w:rPr>
        <w:t>«اصطفيناه» وتعليل له</w:t>
      </w:r>
      <w:r>
        <w:rPr>
          <w:rtl/>
        </w:rPr>
        <w:t xml:space="preserve">، </w:t>
      </w:r>
      <w:r w:rsidRPr="006E74AA">
        <w:rPr>
          <w:rtl/>
        </w:rPr>
        <w:t>أي</w:t>
      </w:r>
      <w:r>
        <w:rPr>
          <w:rtl/>
        </w:rPr>
        <w:t xml:space="preserve">: </w:t>
      </w:r>
      <w:r w:rsidRPr="006E74AA">
        <w:rPr>
          <w:rtl/>
        </w:rPr>
        <w:t>اخترناه في ذلك الوقت. أو منصوب بإضمار</w:t>
      </w:r>
      <w:r>
        <w:rPr>
          <w:rtl/>
        </w:rPr>
        <w:t xml:space="preserve">: </w:t>
      </w:r>
      <w:r w:rsidRPr="006E74AA">
        <w:rPr>
          <w:rtl/>
        </w:rPr>
        <w:t>أذكر</w:t>
      </w:r>
      <w:r>
        <w:rPr>
          <w:rtl/>
        </w:rPr>
        <w:t xml:space="preserve">، </w:t>
      </w:r>
      <w:r w:rsidRPr="006E74AA">
        <w:rPr>
          <w:rtl/>
        </w:rPr>
        <w:t>كأنّه قيل</w:t>
      </w:r>
      <w:r>
        <w:rPr>
          <w:rtl/>
        </w:rPr>
        <w:t xml:space="preserve">: </w:t>
      </w:r>
      <w:r w:rsidRPr="006E74AA">
        <w:rPr>
          <w:rtl/>
        </w:rPr>
        <w:t>أذكر ذلك الوقت لتعلم أنّه المصطفى الصالح المستحقّ للإمامة والتقدّم</w:t>
      </w:r>
      <w:r>
        <w:rPr>
          <w:rtl/>
        </w:rPr>
        <w:t xml:space="preserve">، </w:t>
      </w:r>
      <w:r w:rsidRPr="006E74AA">
        <w:rPr>
          <w:rtl/>
        </w:rPr>
        <w:t>بسبب المبادرة إلى إخلاص السرّ والإذعان حين دعاه ربّه إلى التوحيد على طريق النظر</w:t>
      </w:r>
      <w:r>
        <w:rPr>
          <w:rtl/>
        </w:rPr>
        <w:t xml:space="preserve">، </w:t>
      </w:r>
      <w:r w:rsidRPr="006E74AA">
        <w:rPr>
          <w:rtl/>
        </w:rPr>
        <w:t>فأخطر بباله دلائله المؤدّية إلى المعرفة الداعية إلى التوحيد وسائر أصول قواعد الإسلام.</w:t>
      </w:r>
    </w:p>
    <w:p w14:paraId="53088331" w14:textId="77777777" w:rsidR="009A532F" w:rsidRPr="006E74AA" w:rsidRDefault="009A532F" w:rsidP="005B1C0D">
      <w:pPr>
        <w:pStyle w:val="libNormal"/>
        <w:rPr>
          <w:rtl/>
        </w:rPr>
      </w:pPr>
      <w:r w:rsidRPr="006E74AA">
        <w:rPr>
          <w:rtl/>
        </w:rPr>
        <w:t>وعن ابن عبّاس</w:t>
      </w:r>
      <w:r>
        <w:rPr>
          <w:rtl/>
        </w:rPr>
        <w:t xml:space="preserve">: </w:t>
      </w:r>
      <w:r w:rsidRPr="006E74AA">
        <w:rPr>
          <w:rtl/>
        </w:rPr>
        <w:t xml:space="preserve">إنّما قال ذلك إبراهيم </w:t>
      </w:r>
      <w:r w:rsidRPr="007C1168">
        <w:rPr>
          <w:rStyle w:val="libAlaemChar"/>
          <w:rtl/>
        </w:rPr>
        <w:t>عليه‌السلام</w:t>
      </w:r>
      <w:r w:rsidRPr="006E74AA">
        <w:rPr>
          <w:rtl/>
        </w:rPr>
        <w:t xml:space="preserve"> حين خرج من السّرب </w:t>
      </w:r>
      <w:r w:rsidRPr="00DD7B20">
        <w:rPr>
          <w:rStyle w:val="libFootnotenumChar"/>
          <w:rtl/>
        </w:rPr>
        <w:t>(1)</w:t>
      </w:r>
      <w:r>
        <w:rPr>
          <w:rtl/>
        </w:rPr>
        <w:t>.</w:t>
      </w:r>
    </w:p>
    <w:p w14:paraId="089DE1AB" w14:textId="77777777" w:rsidR="009A532F" w:rsidRPr="006E74AA" w:rsidRDefault="009A532F" w:rsidP="005B1C0D">
      <w:pPr>
        <w:pStyle w:val="libNormal"/>
        <w:rPr>
          <w:rtl/>
        </w:rPr>
      </w:pPr>
      <w:r w:rsidRPr="006E74AA">
        <w:rPr>
          <w:rtl/>
        </w:rPr>
        <w:t>وروي أنّ عبد الله بن سلام دعا ابني أخيه سلمة ومهاجرا إلى الإسلام</w:t>
      </w:r>
      <w:r>
        <w:rPr>
          <w:rtl/>
        </w:rPr>
        <w:t xml:space="preserve">، </w:t>
      </w:r>
      <w:r w:rsidRPr="006E74AA">
        <w:rPr>
          <w:rtl/>
        </w:rPr>
        <w:t>فقال لهما</w:t>
      </w:r>
      <w:r>
        <w:rPr>
          <w:rtl/>
        </w:rPr>
        <w:t xml:space="preserve">: </w:t>
      </w:r>
      <w:r w:rsidRPr="006E74AA">
        <w:rPr>
          <w:rtl/>
        </w:rPr>
        <w:t>قد علمنا أنّ الله تعالى قال في التوراة</w:t>
      </w:r>
      <w:r>
        <w:rPr>
          <w:rtl/>
        </w:rPr>
        <w:t xml:space="preserve">: </w:t>
      </w:r>
      <w:r w:rsidRPr="006E74AA">
        <w:rPr>
          <w:rtl/>
        </w:rPr>
        <w:t>إنّي باعث من ولد إسماعيل نبيّا اسمه أحمد</w:t>
      </w:r>
      <w:r>
        <w:rPr>
          <w:rtl/>
        </w:rPr>
        <w:t xml:space="preserve">، </w:t>
      </w:r>
      <w:r w:rsidRPr="006E74AA">
        <w:rPr>
          <w:rtl/>
        </w:rPr>
        <w:t>فمن آمن به فقد اهتدى ورشد</w:t>
      </w:r>
      <w:r>
        <w:rPr>
          <w:rtl/>
        </w:rPr>
        <w:t xml:space="preserve">، </w:t>
      </w:r>
      <w:r w:rsidRPr="006E74AA">
        <w:rPr>
          <w:rtl/>
        </w:rPr>
        <w:t>ومن لم يؤمن فهو ملعون</w:t>
      </w:r>
      <w:r>
        <w:rPr>
          <w:rtl/>
        </w:rPr>
        <w:t xml:space="preserve">، </w:t>
      </w:r>
      <w:r w:rsidRPr="006E74AA">
        <w:rPr>
          <w:rtl/>
        </w:rPr>
        <w:t>فأسلم سلمة</w:t>
      </w:r>
      <w:r>
        <w:rPr>
          <w:rtl/>
        </w:rPr>
        <w:t xml:space="preserve">، </w:t>
      </w:r>
      <w:r w:rsidRPr="006E74AA">
        <w:rPr>
          <w:rtl/>
        </w:rPr>
        <w:t>وأبى مهاجر أن يسلم</w:t>
      </w:r>
      <w:r>
        <w:rPr>
          <w:rtl/>
        </w:rPr>
        <w:t xml:space="preserve">، </w:t>
      </w:r>
      <w:r w:rsidRPr="006E74AA">
        <w:rPr>
          <w:rtl/>
        </w:rPr>
        <w:t>فنزلت</w:t>
      </w:r>
      <w:r>
        <w:rPr>
          <w:rtl/>
        </w:rPr>
        <w:t xml:space="preserve">: </w:t>
      </w:r>
      <w:r w:rsidRPr="007C1168">
        <w:rPr>
          <w:rStyle w:val="libAlaemChar"/>
          <w:rtl/>
        </w:rPr>
        <w:t>(</w:t>
      </w:r>
      <w:r w:rsidRPr="00FA258F">
        <w:rPr>
          <w:rStyle w:val="libAieChar"/>
          <w:rtl/>
        </w:rPr>
        <w:t>وَمَنْ يَرْغَبُ عَنْ مِلَّةِ إِبْراهِيمَ</w:t>
      </w:r>
      <w:r w:rsidRPr="007C1168">
        <w:rPr>
          <w:rStyle w:val="libAlaemChar"/>
          <w:rtl/>
        </w:rPr>
        <w:t>)</w:t>
      </w:r>
      <w:r w:rsidRPr="006E74AA">
        <w:rPr>
          <w:rtl/>
        </w:rPr>
        <w:t xml:space="preserve"> الى آخر الآيتين.</w:t>
      </w:r>
    </w:p>
    <w:p w14:paraId="2BE7220F" w14:textId="77777777" w:rsidR="009A532F" w:rsidRPr="006E74AA" w:rsidRDefault="009A532F" w:rsidP="00BC79B1">
      <w:pPr>
        <w:pStyle w:val="libLine"/>
        <w:rPr>
          <w:rtl/>
        </w:rPr>
      </w:pPr>
      <w:r w:rsidRPr="006E74AA">
        <w:rPr>
          <w:rtl/>
        </w:rPr>
        <w:t>__________________</w:t>
      </w:r>
    </w:p>
    <w:p w14:paraId="5D12511F" w14:textId="77777777" w:rsidR="009A532F" w:rsidRPr="006E74AA" w:rsidRDefault="009A532F" w:rsidP="00BC79B1">
      <w:pPr>
        <w:pStyle w:val="libFootnote0"/>
        <w:rPr>
          <w:rtl/>
        </w:rPr>
      </w:pPr>
      <w:r>
        <w:rPr>
          <w:rtl/>
        </w:rPr>
        <w:t>(</w:t>
      </w:r>
      <w:r w:rsidRPr="006E74AA">
        <w:rPr>
          <w:rtl/>
        </w:rPr>
        <w:t>1) السّرب</w:t>
      </w:r>
      <w:r>
        <w:rPr>
          <w:rtl/>
        </w:rPr>
        <w:t xml:space="preserve">: </w:t>
      </w:r>
      <w:r w:rsidRPr="006E74AA">
        <w:rPr>
          <w:rtl/>
        </w:rPr>
        <w:t>الحفير تحت الأرض</w:t>
      </w:r>
      <w:r>
        <w:rPr>
          <w:rtl/>
        </w:rPr>
        <w:t xml:space="preserve">، </w:t>
      </w:r>
      <w:r w:rsidRPr="006E74AA">
        <w:rPr>
          <w:rtl/>
        </w:rPr>
        <w:t>أو الغار والكهف.</w:t>
      </w:r>
    </w:p>
    <w:p w14:paraId="22BEEA88"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وَوَصَّى بِها إِبْراهِيمُ بَنِيهِ وَيَعْقُوبُ يا بَنِيَّ إِنَّ اللهَ اصْطَفى لَكُمُ الدِّينَ فَلا تَمُوتُنَّ إِلاَّ وَأَنْتُمْ مُسْلِمُونَ (132) أَمْ كُنْتُمْ شُهَداءَ إِذْ حَضَرَ يَعْقُوبَ الْمَوْتُ إِذْ قالَ لِبَنِيهِ ما تَعْبُدُونَ مِنْ بَعْدِي قالُوا نَعْبُدُ إِلهَكَ وَإِلهَ آبائِكَ إِبْراهِيمَ وَإِسْماعِيلَ وَإِسْحاقَ إِلهاً واحِداً وَنَحْنُ لَهُ مُسْلِمُونَ (133) تِلْكَ أُمَّةٌ قَدْ خَلَتْ لَها ما كَسَبَتْ وَلَكُمْ ما كَسَبْتُمْ وَلا تُسْئَلُونَ عَمَّا كانُوا يَعْمَلُونَ (134)</w:t>
      </w:r>
      <w:r w:rsidRPr="007C1168">
        <w:rPr>
          <w:rStyle w:val="libAlaemChar"/>
          <w:rtl/>
        </w:rPr>
        <w:t>)</w:t>
      </w:r>
    </w:p>
    <w:p w14:paraId="113815D6" w14:textId="77777777" w:rsidR="009A532F" w:rsidRPr="006E74AA" w:rsidRDefault="009A532F" w:rsidP="005B1C0D">
      <w:pPr>
        <w:pStyle w:val="libNormal"/>
        <w:rPr>
          <w:rtl/>
        </w:rPr>
      </w:pPr>
      <w:r w:rsidRPr="006E74AA">
        <w:rPr>
          <w:rtl/>
        </w:rPr>
        <w:t xml:space="preserve">روي أنّ اليهود قالوا لرسول الله </w:t>
      </w:r>
      <w:r w:rsidRPr="007C1168">
        <w:rPr>
          <w:rStyle w:val="libAlaemChar"/>
          <w:rtl/>
        </w:rPr>
        <w:t>صلى‌الله‌عليه‌وآله‌وسلم</w:t>
      </w:r>
      <w:r>
        <w:rPr>
          <w:rtl/>
        </w:rPr>
        <w:t>: أ</w:t>
      </w:r>
      <w:r w:rsidRPr="006E74AA">
        <w:rPr>
          <w:rtl/>
        </w:rPr>
        <w:t>لست تعلم أنّ يعقوب أوصى بنيه باليهوديّة يوم مات</w:t>
      </w:r>
      <w:r>
        <w:rPr>
          <w:rtl/>
        </w:rPr>
        <w:t>؟</w:t>
      </w:r>
      <w:r w:rsidRPr="006E74AA">
        <w:rPr>
          <w:rtl/>
        </w:rPr>
        <w:t xml:space="preserve"> فنزلت</w:t>
      </w:r>
      <w:r>
        <w:rPr>
          <w:rtl/>
        </w:rPr>
        <w:t xml:space="preserve">: </w:t>
      </w:r>
      <w:r w:rsidRPr="007C1168">
        <w:rPr>
          <w:rStyle w:val="libAlaemChar"/>
          <w:rtl/>
        </w:rPr>
        <w:t>(</w:t>
      </w:r>
      <w:r w:rsidRPr="00FA258F">
        <w:rPr>
          <w:rStyle w:val="libAieChar"/>
          <w:rtl/>
        </w:rPr>
        <w:t>وَوَصَّى بِها إِبْراهِيمُ بَنِيهِ</w:t>
      </w:r>
      <w:r w:rsidRPr="007C1168">
        <w:rPr>
          <w:rStyle w:val="libAlaemChar"/>
          <w:rtl/>
        </w:rPr>
        <w:t>)</w:t>
      </w:r>
      <w:r>
        <w:rPr>
          <w:rtl/>
        </w:rPr>
        <w:t>.</w:t>
      </w:r>
      <w:r w:rsidRPr="006E74AA">
        <w:rPr>
          <w:rtl/>
        </w:rPr>
        <w:t xml:space="preserve"> التوصية التقدّم إلى الغير بفعل فيه صلاح وقربة. وأصلها الوصل</w:t>
      </w:r>
      <w:r>
        <w:rPr>
          <w:rtl/>
        </w:rPr>
        <w:t xml:space="preserve">، </w:t>
      </w:r>
      <w:r w:rsidRPr="006E74AA">
        <w:rPr>
          <w:rtl/>
        </w:rPr>
        <w:t>يقال</w:t>
      </w:r>
      <w:r>
        <w:rPr>
          <w:rtl/>
        </w:rPr>
        <w:t xml:space="preserve">: </w:t>
      </w:r>
      <w:r w:rsidRPr="006E74AA">
        <w:rPr>
          <w:rtl/>
        </w:rPr>
        <w:t>وصّاه إذا وصله</w:t>
      </w:r>
      <w:r>
        <w:rPr>
          <w:rtl/>
        </w:rPr>
        <w:t xml:space="preserve">، </w:t>
      </w:r>
      <w:r w:rsidRPr="006E74AA">
        <w:rPr>
          <w:rtl/>
        </w:rPr>
        <w:t>وفصّاه إذا فصله</w:t>
      </w:r>
      <w:r>
        <w:rPr>
          <w:rtl/>
        </w:rPr>
        <w:t xml:space="preserve">، </w:t>
      </w:r>
      <w:r w:rsidRPr="006E74AA">
        <w:rPr>
          <w:rtl/>
        </w:rPr>
        <w:t>كأنّ الموصّي يصل فعله بفعل الوصيّ. والضمير في «بها» للملّة</w:t>
      </w:r>
      <w:r>
        <w:rPr>
          <w:rtl/>
        </w:rPr>
        <w:t xml:space="preserve">، </w:t>
      </w:r>
      <w:r w:rsidRPr="006E74AA">
        <w:rPr>
          <w:rtl/>
        </w:rPr>
        <w:t>أو لقوله</w:t>
      </w:r>
      <w:r>
        <w:rPr>
          <w:rtl/>
        </w:rPr>
        <w:t xml:space="preserve">: </w:t>
      </w:r>
      <w:r w:rsidRPr="006E74AA">
        <w:rPr>
          <w:rtl/>
        </w:rPr>
        <w:t>«أسلمت» على تأويل الكلمة أو الجملة. وقرأ نافع وابن عامر</w:t>
      </w:r>
      <w:r>
        <w:rPr>
          <w:rtl/>
        </w:rPr>
        <w:t xml:space="preserve">: </w:t>
      </w:r>
      <w:r w:rsidRPr="006E74AA">
        <w:rPr>
          <w:rtl/>
        </w:rPr>
        <w:t>أوصى. والأوّل أبلغ.</w:t>
      </w:r>
    </w:p>
    <w:p w14:paraId="2FAA6F96" w14:textId="77777777" w:rsidR="009A532F" w:rsidRPr="006E74AA" w:rsidRDefault="009A532F" w:rsidP="005B1C0D">
      <w:pPr>
        <w:pStyle w:val="libNormal"/>
        <w:rPr>
          <w:rtl/>
        </w:rPr>
      </w:pPr>
      <w:r w:rsidRPr="007C1168">
        <w:rPr>
          <w:rStyle w:val="libAlaemChar"/>
          <w:rtl/>
        </w:rPr>
        <w:t>(</w:t>
      </w:r>
      <w:r w:rsidRPr="00FA258F">
        <w:rPr>
          <w:rStyle w:val="libAieChar"/>
          <w:rtl/>
        </w:rPr>
        <w:t>وَيَعْقُوبُ</w:t>
      </w:r>
      <w:r w:rsidRPr="007C1168">
        <w:rPr>
          <w:rStyle w:val="libAlaemChar"/>
          <w:rtl/>
        </w:rPr>
        <w:t>)</w:t>
      </w:r>
      <w:r w:rsidRPr="006E74AA">
        <w:rPr>
          <w:rtl/>
        </w:rPr>
        <w:t xml:space="preserve"> عطف على إبراهيم</w:t>
      </w:r>
      <w:r>
        <w:rPr>
          <w:rtl/>
        </w:rPr>
        <w:t xml:space="preserve">، </w:t>
      </w:r>
      <w:r w:rsidRPr="006E74AA">
        <w:rPr>
          <w:rtl/>
        </w:rPr>
        <w:t>أي</w:t>
      </w:r>
      <w:r>
        <w:rPr>
          <w:rtl/>
        </w:rPr>
        <w:t xml:space="preserve">: </w:t>
      </w:r>
      <w:r w:rsidRPr="006E74AA">
        <w:rPr>
          <w:rtl/>
        </w:rPr>
        <w:t>وصّى بها عنه يعقوب. وهو ابن إسحاق</w:t>
      </w:r>
      <w:r>
        <w:rPr>
          <w:rtl/>
        </w:rPr>
        <w:t xml:space="preserve">، </w:t>
      </w:r>
      <w:r w:rsidRPr="006E74AA">
        <w:rPr>
          <w:rtl/>
        </w:rPr>
        <w:t>عن ابن عبّاس</w:t>
      </w:r>
      <w:r>
        <w:rPr>
          <w:rtl/>
        </w:rPr>
        <w:t xml:space="preserve">: </w:t>
      </w:r>
      <w:r w:rsidRPr="006E74AA">
        <w:rPr>
          <w:rtl/>
        </w:rPr>
        <w:t>إنّما سمّي يعقوب لأنّه وعيصا كانا توأمين</w:t>
      </w:r>
      <w:r>
        <w:rPr>
          <w:rtl/>
        </w:rPr>
        <w:t xml:space="preserve">، </w:t>
      </w:r>
      <w:r w:rsidRPr="006E74AA">
        <w:rPr>
          <w:rtl/>
        </w:rPr>
        <w:t>فتقدّم عيص وخرج يعقوب على أثره آخذا بعقبه.</w:t>
      </w:r>
    </w:p>
    <w:p w14:paraId="388793DA" w14:textId="77777777" w:rsidR="009A532F" w:rsidRPr="006E74AA" w:rsidRDefault="009A532F" w:rsidP="005B1C0D">
      <w:pPr>
        <w:pStyle w:val="libNormal"/>
        <w:rPr>
          <w:rtl/>
        </w:rPr>
      </w:pPr>
      <w:r w:rsidRPr="007C1168">
        <w:rPr>
          <w:rStyle w:val="libAlaemChar"/>
          <w:rtl/>
        </w:rPr>
        <w:t>(</w:t>
      </w:r>
      <w:r w:rsidRPr="00FA258F">
        <w:rPr>
          <w:rStyle w:val="libAieChar"/>
          <w:rtl/>
        </w:rPr>
        <w:t>يا بَنِيَ</w:t>
      </w:r>
      <w:r w:rsidRPr="007C1168">
        <w:rPr>
          <w:rStyle w:val="libAlaemChar"/>
          <w:rtl/>
        </w:rPr>
        <w:t>)</w:t>
      </w:r>
      <w:r w:rsidRPr="006E74AA">
        <w:rPr>
          <w:rtl/>
        </w:rPr>
        <w:t xml:space="preserve"> على إضمار القول عند البصريّين</w:t>
      </w:r>
      <w:r>
        <w:rPr>
          <w:rtl/>
        </w:rPr>
        <w:t xml:space="preserve">، </w:t>
      </w:r>
      <w:r w:rsidRPr="006E74AA">
        <w:rPr>
          <w:rtl/>
        </w:rPr>
        <w:t>ومتعلّق</w:t>
      </w:r>
      <w:r>
        <w:rPr>
          <w:rtl/>
        </w:rPr>
        <w:t xml:space="preserve"> بـ </w:t>
      </w:r>
      <w:r w:rsidRPr="006E74AA">
        <w:rPr>
          <w:rtl/>
        </w:rPr>
        <w:t>«وصّى» عند الكوفيّين</w:t>
      </w:r>
      <w:r>
        <w:rPr>
          <w:rtl/>
        </w:rPr>
        <w:t xml:space="preserve">، </w:t>
      </w:r>
      <w:r w:rsidRPr="006E74AA">
        <w:rPr>
          <w:rtl/>
        </w:rPr>
        <w:t>لأنّه نوع من القول.</w:t>
      </w:r>
    </w:p>
    <w:p w14:paraId="443FDB2D" w14:textId="77777777" w:rsidR="009A532F" w:rsidRPr="006E74AA" w:rsidRDefault="009A532F" w:rsidP="005B1C0D">
      <w:pPr>
        <w:pStyle w:val="libNormal"/>
        <w:rPr>
          <w:rtl/>
        </w:rPr>
      </w:pPr>
      <w:r w:rsidRPr="006E74AA">
        <w:rPr>
          <w:rtl/>
        </w:rPr>
        <w:t>وبنو إبراهيم كانوا أربعة</w:t>
      </w:r>
      <w:r>
        <w:rPr>
          <w:rtl/>
        </w:rPr>
        <w:t xml:space="preserve">: </w:t>
      </w:r>
      <w:r w:rsidRPr="006E74AA">
        <w:rPr>
          <w:rtl/>
        </w:rPr>
        <w:t>إسماعيل</w:t>
      </w:r>
      <w:r>
        <w:rPr>
          <w:rtl/>
        </w:rPr>
        <w:t xml:space="preserve">، </w:t>
      </w:r>
      <w:r w:rsidRPr="006E74AA">
        <w:rPr>
          <w:rtl/>
        </w:rPr>
        <w:t>وإسحاق</w:t>
      </w:r>
      <w:r>
        <w:rPr>
          <w:rtl/>
        </w:rPr>
        <w:t xml:space="preserve">، </w:t>
      </w:r>
      <w:r w:rsidRPr="006E74AA">
        <w:rPr>
          <w:rtl/>
        </w:rPr>
        <w:t>ومدين</w:t>
      </w:r>
      <w:r>
        <w:rPr>
          <w:rtl/>
        </w:rPr>
        <w:t xml:space="preserve">، </w:t>
      </w:r>
      <w:r w:rsidRPr="006E74AA">
        <w:rPr>
          <w:rtl/>
        </w:rPr>
        <w:t xml:space="preserve">ومدان. وفي الكواشي </w:t>
      </w:r>
      <w:r w:rsidRPr="00DD7B20">
        <w:rPr>
          <w:rStyle w:val="libFootnotenumChar"/>
          <w:rtl/>
        </w:rPr>
        <w:t>(1)</w:t>
      </w:r>
      <w:r>
        <w:rPr>
          <w:rtl/>
        </w:rPr>
        <w:t xml:space="preserve">: </w:t>
      </w:r>
      <w:r w:rsidRPr="006E74AA">
        <w:rPr>
          <w:rtl/>
        </w:rPr>
        <w:t>ثمانية</w:t>
      </w:r>
      <w:r>
        <w:rPr>
          <w:rtl/>
        </w:rPr>
        <w:t xml:space="preserve">، </w:t>
      </w:r>
      <w:r w:rsidRPr="006E74AA">
        <w:rPr>
          <w:rtl/>
        </w:rPr>
        <w:t>الأربعة المذكورة</w:t>
      </w:r>
      <w:r>
        <w:rPr>
          <w:rtl/>
        </w:rPr>
        <w:t xml:space="preserve">، </w:t>
      </w:r>
      <w:r w:rsidRPr="006E74AA">
        <w:rPr>
          <w:rtl/>
        </w:rPr>
        <w:t>وزمران</w:t>
      </w:r>
      <w:r>
        <w:rPr>
          <w:rtl/>
        </w:rPr>
        <w:t xml:space="preserve">، </w:t>
      </w:r>
      <w:r w:rsidRPr="006E74AA">
        <w:rPr>
          <w:rtl/>
        </w:rPr>
        <w:t>ويفشان</w:t>
      </w:r>
      <w:r>
        <w:rPr>
          <w:rtl/>
        </w:rPr>
        <w:t xml:space="preserve">، </w:t>
      </w:r>
      <w:r w:rsidRPr="006E74AA">
        <w:rPr>
          <w:rtl/>
        </w:rPr>
        <w:t>ويشبق</w:t>
      </w:r>
      <w:r>
        <w:rPr>
          <w:rtl/>
        </w:rPr>
        <w:t xml:space="preserve">، </w:t>
      </w:r>
      <w:r w:rsidRPr="006E74AA">
        <w:rPr>
          <w:rtl/>
        </w:rPr>
        <w:t>وشوّخ. وقيل :</w:t>
      </w:r>
    </w:p>
    <w:p w14:paraId="60C8240A" w14:textId="77777777" w:rsidR="009A532F" w:rsidRPr="006E74AA" w:rsidRDefault="009A532F" w:rsidP="00BC79B1">
      <w:pPr>
        <w:pStyle w:val="libLine"/>
        <w:rPr>
          <w:rtl/>
        </w:rPr>
      </w:pPr>
      <w:r w:rsidRPr="006E74AA">
        <w:rPr>
          <w:rtl/>
        </w:rPr>
        <w:t>__________________</w:t>
      </w:r>
    </w:p>
    <w:p w14:paraId="791B738A" w14:textId="77777777" w:rsidR="009A532F" w:rsidRPr="006E74AA" w:rsidRDefault="009A532F" w:rsidP="00BC79B1">
      <w:pPr>
        <w:pStyle w:val="libFootnote0"/>
        <w:rPr>
          <w:rtl/>
        </w:rPr>
      </w:pPr>
      <w:r>
        <w:rPr>
          <w:rtl/>
        </w:rPr>
        <w:t>(</w:t>
      </w:r>
      <w:r w:rsidRPr="006E74AA">
        <w:rPr>
          <w:rtl/>
        </w:rPr>
        <w:t>1) هو موفّق الدين أحمد بن يوسف الكواشي الشافعي الموصلي المفسّر</w:t>
      </w:r>
      <w:r>
        <w:rPr>
          <w:rtl/>
        </w:rPr>
        <w:t xml:space="preserve">، </w:t>
      </w:r>
      <w:r w:rsidRPr="006E74AA">
        <w:rPr>
          <w:rtl/>
        </w:rPr>
        <w:t>له التفسير الكبير والصغير</w:t>
      </w:r>
      <w:r>
        <w:rPr>
          <w:rtl/>
        </w:rPr>
        <w:t xml:space="preserve">، </w:t>
      </w:r>
      <w:r w:rsidRPr="006E74AA">
        <w:rPr>
          <w:rtl/>
        </w:rPr>
        <w:t>وتوفّي سنة 680. الكنى والألقاب 3</w:t>
      </w:r>
      <w:r>
        <w:rPr>
          <w:rtl/>
        </w:rPr>
        <w:t xml:space="preserve">: </w:t>
      </w:r>
      <w:r w:rsidRPr="006E74AA">
        <w:rPr>
          <w:rtl/>
        </w:rPr>
        <w:t>101. ولم يكن تفسيره لدينا</w:t>
      </w:r>
      <w:r>
        <w:rPr>
          <w:rtl/>
        </w:rPr>
        <w:t xml:space="preserve">، </w:t>
      </w:r>
      <w:r w:rsidRPr="006E74AA">
        <w:rPr>
          <w:rtl/>
        </w:rPr>
        <w:t>ولعلّه لم يطبع إلى الآن.</w:t>
      </w:r>
    </w:p>
    <w:p w14:paraId="2D2C6228" w14:textId="77777777" w:rsidR="009A532F" w:rsidRPr="006E74AA" w:rsidRDefault="009A532F" w:rsidP="00FA258F">
      <w:pPr>
        <w:pStyle w:val="libNormal0"/>
        <w:rPr>
          <w:rtl/>
        </w:rPr>
      </w:pPr>
      <w:r>
        <w:rPr>
          <w:rtl/>
        </w:rPr>
        <w:br w:type="page"/>
      </w:r>
      <w:r w:rsidRPr="006E74AA">
        <w:rPr>
          <w:rtl/>
        </w:rPr>
        <w:t>أربعة عشر.</w:t>
      </w:r>
    </w:p>
    <w:p w14:paraId="1ABE5719" w14:textId="77777777" w:rsidR="009A532F" w:rsidRPr="006E74AA" w:rsidRDefault="009A532F" w:rsidP="005B1C0D">
      <w:pPr>
        <w:pStyle w:val="libNormal"/>
        <w:rPr>
          <w:rtl/>
        </w:rPr>
      </w:pPr>
      <w:r w:rsidRPr="006E74AA">
        <w:rPr>
          <w:rtl/>
        </w:rPr>
        <w:t>وبنو يعقوب اثنا عشر</w:t>
      </w:r>
      <w:r>
        <w:rPr>
          <w:rtl/>
        </w:rPr>
        <w:t xml:space="preserve">: </w:t>
      </w:r>
      <w:r w:rsidRPr="006E74AA">
        <w:rPr>
          <w:rtl/>
        </w:rPr>
        <w:t>يوسف</w:t>
      </w:r>
      <w:r>
        <w:rPr>
          <w:rtl/>
        </w:rPr>
        <w:t xml:space="preserve">، </w:t>
      </w:r>
      <w:r w:rsidRPr="006E74AA">
        <w:rPr>
          <w:rtl/>
        </w:rPr>
        <w:t>وابن يامين</w:t>
      </w:r>
      <w:r>
        <w:rPr>
          <w:rtl/>
        </w:rPr>
        <w:t xml:space="preserve">، </w:t>
      </w:r>
      <w:r w:rsidRPr="006E74AA">
        <w:rPr>
          <w:rtl/>
        </w:rPr>
        <w:t>وروبيل</w:t>
      </w:r>
      <w:r>
        <w:rPr>
          <w:rtl/>
        </w:rPr>
        <w:t xml:space="preserve">، </w:t>
      </w:r>
      <w:r w:rsidRPr="006E74AA">
        <w:rPr>
          <w:rtl/>
        </w:rPr>
        <w:t>ويهودا</w:t>
      </w:r>
      <w:r>
        <w:rPr>
          <w:rtl/>
        </w:rPr>
        <w:t xml:space="preserve">، </w:t>
      </w:r>
      <w:r w:rsidRPr="006E74AA">
        <w:rPr>
          <w:rtl/>
        </w:rPr>
        <w:t>وشمعون</w:t>
      </w:r>
      <w:r>
        <w:rPr>
          <w:rtl/>
        </w:rPr>
        <w:t xml:space="preserve">، </w:t>
      </w:r>
      <w:r w:rsidRPr="006E74AA">
        <w:rPr>
          <w:rtl/>
        </w:rPr>
        <w:t>وتفتوني</w:t>
      </w:r>
      <w:r>
        <w:rPr>
          <w:rtl/>
        </w:rPr>
        <w:t xml:space="preserve">، </w:t>
      </w:r>
      <w:r w:rsidRPr="006E74AA">
        <w:rPr>
          <w:rtl/>
        </w:rPr>
        <w:t>ولأوان</w:t>
      </w:r>
      <w:r>
        <w:rPr>
          <w:rtl/>
        </w:rPr>
        <w:t xml:space="preserve">، </w:t>
      </w:r>
      <w:r w:rsidRPr="006E74AA">
        <w:rPr>
          <w:rtl/>
        </w:rPr>
        <w:t>ودان</w:t>
      </w:r>
      <w:r>
        <w:rPr>
          <w:rtl/>
        </w:rPr>
        <w:t xml:space="preserve">، </w:t>
      </w:r>
      <w:r w:rsidRPr="006E74AA">
        <w:rPr>
          <w:rtl/>
        </w:rPr>
        <w:t>وقهاب</w:t>
      </w:r>
      <w:r>
        <w:rPr>
          <w:rtl/>
        </w:rPr>
        <w:t xml:space="preserve">، </w:t>
      </w:r>
      <w:r w:rsidRPr="006E74AA">
        <w:rPr>
          <w:rtl/>
        </w:rPr>
        <w:t>ويشجر</w:t>
      </w:r>
      <w:r>
        <w:rPr>
          <w:rtl/>
        </w:rPr>
        <w:t xml:space="preserve">، </w:t>
      </w:r>
      <w:r w:rsidRPr="006E74AA">
        <w:rPr>
          <w:rtl/>
        </w:rPr>
        <w:t>ونقتالي</w:t>
      </w:r>
      <w:r>
        <w:rPr>
          <w:rtl/>
        </w:rPr>
        <w:t xml:space="preserve">، </w:t>
      </w:r>
      <w:r w:rsidRPr="006E74AA">
        <w:rPr>
          <w:rtl/>
        </w:rPr>
        <w:t>وجادو.</w:t>
      </w:r>
    </w:p>
    <w:p w14:paraId="13202743" w14:textId="77777777" w:rsidR="009A532F" w:rsidRPr="006E74AA" w:rsidRDefault="009A532F" w:rsidP="005B1C0D">
      <w:pPr>
        <w:pStyle w:val="libNormal"/>
        <w:rPr>
          <w:rtl/>
        </w:rPr>
      </w:pPr>
      <w:r w:rsidRPr="006E74AA">
        <w:rPr>
          <w:rtl/>
        </w:rPr>
        <w:t>وقيل</w:t>
      </w:r>
      <w:r>
        <w:rPr>
          <w:rtl/>
        </w:rPr>
        <w:t xml:space="preserve">: </w:t>
      </w:r>
      <w:r w:rsidRPr="006E74AA">
        <w:rPr>
          <w:rtl/>
        </w:rPr>
        <w:t>روبيل</w:t>
      </w:r>
      <w:r>
        <w:rPr>
          <w:rtl/>
        </w:rPr>
        <w:t xml:space="preserve">، </w:t>
      </w:r>
      <w:r w:rsidRPr="006E74AA">
        <w:rPr>
          <w:rtl/>
        </w:rPr>
        <w:t>وشمعون</w:t>
      </w:r>
      <w:r>
        <w:rPr>
          <w:rtl/>
        </w:rPr>
        <w:t xml:space="preserve">، </w:t>
      </w:r>
      <w:r w:rsidRPr="006E74AA">
        <w:rPr>
          <w:rtl/>
        </w:rPr>
        <w:t>ولاوي</w:t>
      </w:r>
      <w:r>
        <w:rPr>
          <w:rtl/>
        </w:rPr>
        <w:t xml:space="preserve">، </w:t>
      </w:r>
      <w:r w:rsidRPr="006E74AA">
        <w:rPr>
          <w:rtl/>
        </w:rPr>
        <w:t>ويهوذا</w:t>
      </w:r>
      <w:r>
        <w:rPr>
          <w:rtl/>
        </w:rPr>
        <w:t xml:space="preserve">، </w:t>
      </w:r>
      <w:r w:rsidRPr="006E74AA">
        <w:rPr>
          <w:rtl/>
        </w:rPr>
        <w:t>وبشسوخور</w:t>
      </w:r>
      <w:r>
        <w:rPr>
          <w:rtl/>
        </w:rPr>
        <w:t xml:space="preserve">، </w:t>
      </w:r>
      <w:r w:rsidRPr="006E74AA">
        <w:rPr>
          <w:rtl/>
        </w:rPr>
        <w:t>وزبولون</w:t>
      </w:r>
      <w:r>
        <w:rPr>
          <w:rtl/>
        </w:rPr>
        <w:t xml:space="preserve">، </w:t>
      </w:r>
      <w:r w:rsidRPr="006E74AA">
        <w:rPr>
          <w:rtl/>
        </w:rPr>
        <w:t>ودوني</w:t>
      </w:r>
      <w:r>
        <w:rPr>
          <w:rtl/>
        </w:rPr>
        <w:t xml:space="preserve">، </w:t>
      </w:r>
      <w:r w:rsidRPr="006E74AA">
        <w:rPr>
          <w:rtl/>
        </w:rPr>
        <w:t>ونفتوني</w:t>
      </w:r>
      <w:r>
        <w:rPr>
          <w:rtl/>
        </w:rPr>
        <w:t xml:space="preserve">، </w:t>
      </w:r>
      <w:r w:rsidRPr="006E74AA">
        <w:rPr>
          <w:rtl/>
        </w:rPr>
        <w:t>وكودا</w:t>
      </w:r>
      <w:r>
        <w:rPr>
          <w:rtl/>
        </w:rPr>
        <w:t xml:space="preserve">، </w:t>
      </w:r>
      <w:r w:rsidRPr="006E74AA">
        <w:rPr>
          <w:rtl/>
        </w:rPr>
        <w:t>واوشير</w:t>
      </w:r>
      <w:r>
        <w:rPr>
          <w:rtl/>
        </w:rPr>
        <w:t xml:space="preserve">، </w:t>
      </w:r>
      <w:r w:rsidRPr="006E74AA">
        <w:rPr>
          <w:rtl/>
        </w:rPr>
        <w:t>وبنيامين</w:t>
      </w:r>
      <w:r>
        <w:rPr>
          <w:rtl/>
        </w:rPr>
        <w:t xml:space="preserve">، </w:t>
      </w:r>
      <w:r w:rsidRPr="006E74AA">
        <w:rPr>
          <w:rtl/>
        </w:rPr>
        <w:t xml:space="preserve">ويوسف </w:t>
      </w:r>
      <w:r w:rsidRPr="00DD7B20">
        <w:rPr>
          <w:rStyle w:val="libFootnotenumChar"/>
          <w:rtl/>
        </w:rPr>
        <w:t>(1)</w:t>
      </w:r>
      <w:r>
        <w:rPr>
          <w:rtl/>
        </w:rPr>
        <w:t>.</w:t>
      </w:r>
    </w:p>
    <w:p w14:paraId="538EEC43" w14:textId="77777777" w:rsidR="009A532F" w:rsidRPr="006E74AA" w:rsidRDefault="009A532F" w:rsidP="005B1C0D">
      <w:pPr>
        <w:pStyle w:val="libNormal"/>
        <w:rPr>
          <w:rtl/>
        </w:rPr>
      </w:pPr>
      <w:r w:rsidRPr="007C1168">
        <w:rPr>
          <w:rStyle w:val="libAlaemChar"/>
          <w:rtl/>
        </w:rPr>
        <w:t>(</w:t>
      </w:r>
      <w:r w:rsidRPr="00FA258F">
        <w:rPr>
          <w:rStyle w:val="libAieChar"/>
          <w:rtl/>
        </w:rPr>
        <w:t>إِنَّ اللهَ اصْطَفى لَكُمُ الدِّينَ</w:t>
      </w:r>
      <w:r w:rsidRPr="007C1168">
        <w:rPr>
          <w:rStyle w:val="libAlaemChar"/>
          <w:rtl/>
        </w:rPr>
        <w:t>)</w:t>
      </w:r>
      <w:r w:rsidRPr="006E74AA">
        <w:rPr>
          <w:rtl/>
        </w:rPr>
        <w:t xml:space="preserve"> أي</w:t>
      </w:r>
      <w:r>
        <w:rPr>
          <w:rtl/>
        </w:rPr>
        <w:t xml:space="preserve">: </w:t>
      </w:r>
      <w:r w:rsidRPr="006E74AA">
        <w:rPr>
          <w:rtl/>
        </w:rPr>
        <w:t>أعطاكم دين الإسلام الّذي هو صفوة الأديان</w:t>
      </w:r>
      <w:r>
        <w:rPr>
          <w:rtl/>
        </w:rPr>
        <w:t xml:space="preserve">، </w:t>
      </w:r>
      <w:r w:rsidRPr="006E74AA">
        <w:rPr>
          <w:rtl/>
        </w:rPr>
        <w:t>ووفّقكم للأخذ به</w:t>
      </w:r>
      <w:r>
        <w:rPr>
          <w:rtl/>
        </w:rPr>
        <w:t xml:space="preserve">، </w:t>
      </w:r>
      <w:r w:rsidRPr="006E74AA">
        <w:rPr>
          <w:rtl/>
        </w:rPr>
        <w:t>لقوله</w:t>
      </w:r>
      <w:r>
        <w:rPr>
          <w:rtl/>
        </w:rPr>
        <w:t xml:space="preserve">: </w:t>
      </w:r>
      <w:r w:rsidRPr="007C1168">
        <w:rPr>
          <w:rStyle w:val="libAlaemChar"/>
          <w:rtl/>
        </w:rPr>
        <w:t>(</w:t>
      </w:r>
      <w:r w:rsidRPr="00FA258F">
        <w:rPr>
          <w:rStyle w:val="libAieChar"/>
          <w:rtl/>
        </w:rPr>
        <w:t>فَلا تَمُوتُنَّ إِلَّا وَأَنْتُمْ مُسْلِمُونَ</w:t>
      </w:r>
      <w:r w:rsidRPr="007C1168">
        <w:rPr>
          <w:rStyle w:val="libAlaemChar"/>
          <w:rtl/>
        </w:rPr>
        <w:t>)</w:t>
      </w:r>
      <w:r w:rsidRPr="006E74AA">
        <w:rPr>
          <w:rtl/>
        </w:rPr>
        <w:t xml:space="preserve"> أي</w:t>
      </w:r>
      <w:r>
        <w:rPr>
          <w:rtl/>
        </w:rPr>
        <w:t xml:space="preserve">: </w:t>
      </w:r>
      <w:r w:rsidRPr="006E74AA">
        <w:rPr>
          <w:rtl/>
        </w:rPr>
        <w:t>فلا يكن موتكم إلّا على كونكم ثابتين على الإسلام</w:t>
      </w:r>
      <w:r>
        <w:rPr>
          <w:rtl/>
        </w:rPr>
        <w:t xml:space="preserve">، </w:t>
      </w:r>
      <w:r w:rsidRPr="006E74AA">
        <w:rPr>
          <w:rtl/>
        </w:rPr>
        <w:t>فظاهره النهي عن الموت على خلاف حال الإسلام. والمقصود هو النهى عن أن يكونوا على خلاف تلك الحال إذا ماتوا</w:t>
      </w:r>
      <w:r>
        <w:rPr>
          <w:rtl/>
        </w:rPr>
        <w:t xml:space="preserve">، </w:t>
      </w:r>
      <w:r w:rsidRPr="006E74AA">
        <w:rPr>
          <w:rtl/>
        </w:rPr>
        <w:t>والأمر بالثبات على الإسلام</w:t>
      </w:r>
      <w:r>
        <w:rPr>
          <w:rtl/>
        </w:rPr>
        <w:t xml:space="preserve">، </w:t>
      </w:r>
      <w:r w:rsidRPr="006E74AA">
        <w:rPr>
          <w:rtl/>
        </w:rPr>
        <w:t>كقولك</w:t>
      </w:r>
      <w:r>
        <w:rPr>
          <w:rtl/>
        </w:rPr>
        <w:t xml:space="preserve">: </w:t>
      </w:r>
      <w:r w:rsidRPr="006E74AA">
        <w:rPr>
          <w:rtl/>
        </w:rPr>
        <w:t>لا تصلّ إلّا وأنت خاشع</w:t>
      </w:r>
      <w:r>
        <w:rPr>
          <w:rtl/>
        </w:rPr>
        <w:t xml:space="preserve">، </w:t>
      </w:r>
      <w:r w:rsidRPr="006E74AA">
        <w:rPr>
          <w:rtl/>
        </w:rPr>
        <w:t>فلا تنهاه عن الصّلاة</w:t>
      </w:r>
      <w:r>
        <w:rPr>
          <w:rtl/>
        </w:rPr>
        <w:t xml:space="preserve">، </w:t>
      </w:r>
      <w:r w:rsidRPr="006E74AA">
        <w:rPr>
          <w:rtl/>
        </w:rPr>
        <w:t>ولكن على ترك الخشوع. وتغيير العبارة للدلالة على أنّ موتهم لا على الإسلام موت لا خير فيه</w:t>
      </w:r>
      <w:r>
        <w:rPr>
          <w:rtl/>
        </w:rPr>
        <w:t xml:space="preserve">، </w:t>
      </w:r>
      <w:r w:rsidRPr="006E74AA">
        <w:rPr>
          <w:rtl/>
        </w:rPr>
        <w:t>وأنّ من حقّ الموت أن لا يحلّ بهم. ونظيره في الأمر</w:t>
      </w:r>
      <w:r>
        <w:rPr>
          <w:rtl/>
        </w:rPr>
        <w:t xml:space="preserve">: </w:t>
      </w:r>
      <w:r w:rsidRPr="006E74AA">
        <w:rPr>
          <w:rtl/>
        </w:rPr>
        <w:t>مت وأنت شهيد</w:t>
      </w:r>
      <w:r>
        <w:rPr>
          <w:rtl/>
        </w:rPr>
        <w:t xml:space="preserve">، </w:t>
      </w:r>
      <w:r w:rsidRPr="006E74AA">
        <w:rPr>
          <w:rtl/>
        </w:rPr>
        <w:t>وليس مرادك الأمر بالموت</w:t>
      </w:r>
      <w:r>
        <w:rPr>
          <w:rtl/>
        </w:rPr>
        <w:t xml:space="preserve">، </w:t>
      </w:r>
      <w:r w:rsidRPr="006E74AA">
        <w:rPr>
          <w:rtl/>
        </w:rPr>
        <w:t>ولكن على صفة الشهداء.</w:t>
      </w:r>
    </w:p>
    <w:p w14:paraId="2D0AA5A6" w14:textId="77777777" w:rsidR="009A532F" w:rsidRPr="006E74AA" w:rsidRDefault="009A532F" w:rsidP="005B1C0D">
      <w:pPr>
        <w:pStyle w:val="libNormal"/>
        <w:rPr>
          <w:rtl/>
        </w:rPr>
      </w:pPr>
      <w:r w:rsidRPr="007C1168">
        <w:rPr>
          <w:rStyle w:val="libAlaemChar"/>
          <w:rtl/>
        </w:rPr>
        <w:t>(</w:t>
      </w:r>
      <w:r w:rsidRPr="00FA258F">
        <w:rPr>
          <w:rStyle w:val="libAieChar"/>
          <w:rtl/>
        </w:rPr>
        <w:t>أَمْ كُنْتُمْ شُهَداءَ</w:t>
      </w:r>
      <w:r w:rsidRPr="007C1168">
        <w:rPr>
          <w:rStyle w:val="libAlaemChar"/>
          <w:rtl/>
        </w:rPr>
        <w:t>)</w:t>
      </w:r>
      <w:r w:rsidRPr="006E74AA">
        <w:rPr>
          <w:rtl/>
        </w:rPr>
        <w:t xml:space="preserve"> أي</w:t>
      </w:r>
      <w:r>
        <w:rPr>
          <w:rtl/>
        </w:rPr>
        <w:t xml:space="preserve">: </w:t>
      </w:r>
      <w:r w:rsidRPr="006E74AA">
        <w:rPr>
          <w:rtl/>
        </w:rPr>
        <w:t>حاضرين</w:t>
      </w:r>
      <w:r>
        <w:rPr>
          <w:rtl/>
        </w:rPr>
        <w:t xml:space="preserve">، </w:t>
      </w:r>
      <w:r w:rsidRPr="006E74AA">
        <w:rPr>
          <w:rtl/>
        </w:rPr>
        <w:t>جمع الشهيد بمعنى الحاضر. «أم» منقطعة</w:t>
      </w:r>
      <w:r>
        <w:rPr>
          <w:rtl/>
        </w:rPr>
        <w:t xml:space="preserve">، </w:t>
      </w:r>
      <w:r w:rsidRPr="006E74AA">
        <w:rPr>
          <w:rtl/>
        </w:rPr>
        <w:t>أي</w:t>
      </w:r>
      <w:r>
        <w:rPr>
          <w:rtl/>
        </w:rPr>
        <w:t xml:space="preserve">: </w:t>
      </w:r>
      <w:r w:rsidRPr="006E74AA">
        <w:rPr>
          <w:rtl/>
        </w:rPr>
        <w:t xml:space="preserve">بل </w:t>
      </w:r>
      <w:r>
        <w:rPr>
          <w:rtl/>
        </w:rPr>
        <w:t>أ</w:t>
      </w:r>
      <w:r w:rsidRPr="006E74AA">
        <w:rPr>
          <w:rtl/>
        </w:rPr>
        <w:t>كنتم شهداء. ومعنى الهمزة فيها الإنكار</w:t>
      </w:r>
      <w:r>
        <w:rPr>
          <w:rtl/>
        </w:rPr>
        <w:t xml:space="preserve">، </w:t>
      </w:r>
      <w:r w:rsidRPr="006E74AA">
        <w:rPr>
          <w:rtl/>
        </w:rPr>
        <w:t>أي</w:t>
      </w:r>
      <w:r>
        <w:rPr>
          <w:rtl/>
        </w:rPr>
        <w:t xml:space="preserve">: </w:t>
      </w:r>
      <w:r w:rsidRPr="006E74AA">
        <w:rPr>
          <w:rtl/>
        </w:rPr>
        <w:t xml:space="preserve">ما كنتم حاضرين </w:t>
      </w:r>
      <w:r w:rsidRPr="007C1168">
        <w:rPr>
          <w:rStyle w:val="libAlaemChar"/>
          <w:rtl/>
        </w:rPr>
        <w:t>(</w:t>
      </w:r>
      <w:r w:rsidRPr="00FA258F">
        <w:rPr>
          <w:rStyle w:val="libAieChar"/>
          <w:rtl/>
        </w:rPr>
        <w:t>إِذْ حَضَرَ يَعْقُوبَ الْمَوْتُ</w:t>
      </w:r>
      <w:r w:rsidRPr="007C1168">
        <w:rPr>
          <w:rStyle w:val="libAlaemChar"/>
          <w:rtl/>
        </w:rPr>
        <w:t>)</w:t>
      </w:r>
      <w:r w:rsidRPr="006E74AA">
        <w:rPr>
          <w:rtl/>
        </w:rPr>
        <w:t xml:space="preserve"> حين احتضر وقال لبنيه ما قال</w:t>
      </w:r>
      <w:r>
        <w:rPr>
          <w:rtl/>
        </w:rPr>
        <w:t xml:space="preserve">، </w:t>
      </w:r>
      <w:r w:rsidRPr="006E74AA">
        <w:rPr>
          <w:rtl/>
        </w:rPr>
        <w:t>فلم تدّعون اليهوديّة عليه</w:t>
      </w:r>
      <w:r>
        <w:rPr>
          <w:rtl/>
        </w:rPr>
        <w:t>؟!</w:t>
      </w:r>
      <w:r w:rsidRPr="006E74AA">
        <w:rPr>
          <w:rtl/>
        </w:rPr>
        <w:t xml:space="preserve"> أو متّصلة بمحذوف</w:t>
      </w:r>
      <w:r>
        <w:rPr>
          <w:rtl/>
        </w:rPr>
        <w:t xml:space="preserve">، </w:t>
      </w:r>
      <w:r w:rsidRPr="006E74AA">
        <w:rPr>
          <w:rtl/>
        </w:rPr>
        <w:t>تقديره</w:t>
      </w:r>
      <w:r>
        <w:rPr>
          <w:rtl/>
        </w:rPr>
        <w:t>: أ</w:t>
      </w:r>
      <w:r w:rsidRPr="006E74AA">
        <w:rPr>
          <w:rtl/>
        </w:rPr>
        <w:t>كنتم غائبين أم كنتم شهداء</w:t>
      </w:r>
      <w:r>
        <w:rPr>
          <w:rtl/>
        </w:rPr>
        <w:t>؟</w:t>
      </w:r>
    </w:p>
    <w:p w14:paraId="0C81ACF2" w14:textId="77777777" w:rsidR="009A532F" w:rsidRPr="006E74AA" w:rsidRDefault="009A532F" w:rsidP="005B1C0D">
      <w:pPr>
        <w:pStyle w:val="libNormal"/>
        <w:rPr>
          <w:rtl/>
        </w:rPr>
      </w:pPr>
      <w:r w:rsidRPr="006E74AA">
        <w:rPr>
          <w:rtl/>
        </w:rPr>
        <w:t>وقيل</w:t>
      </w:r>
      <w:r>
        <w:rPr>
          <w:rtl/>
        </w:rPr>
        <w:t xml:space="preserve">: </w:t>
      </w:r>
      <w:r w:rsidRPr="006E74AA">
        <w:rPr>
          <w:rtl/>
        </w:rPr>
        <w:t>الخطاب للمؤمنين</w:t>
      </w:r>
      <w:r>
        <w:rPr>
          <w:rtl/>
        </w:rPr>
        <w:t xml:space="preserve">، </w:t>
      </w:r>
      <w:r w:rsidRPr="006E74AA">
        <w:rPr>
          <w:rtl/>
        </w:rPr>
        <w:t>والمعنى</w:t>
      </w:r>
      <w:r>
        <w:rPr>
          <w:rtl/>
        </w:rPr>
        <w:t xml:space="preserve">: </w:t>
      </w:r>
      <w:r w:rsidRPr="006E74AA">
        <w:rPr>
          <w:rtl/>
        </w:rPr>
        <w:t>ما شاهدتم</w:t>
      </w:r>
      <w:r>
        <w:rPr>
          <w:rtl/>
        </w:rPr>
        <w:t xml:space="preserve">، </w:t>
      </w:r>
      <w:r w:rsidRPr="006E74AA">
        <w:rPr>
          <w:rtl/>
        </w:rPr>
        <w:t>وإنّما علمتموه من الوحي.</w:t>
      </w:r>
    </w:p>
    <w:p w14:paraId="65D47902" w14:textId="77777777" w:rsidR="009A532F" w:rsidRPr="006E74AA" w:rsidRDefault="009A532F" w:rsidP="005B1C0D">
      <w:pPr>
        <w:pStyle w:val="libNormal"/>
        <w:rPr>
          <w:rtl/>
        </w:rPr>
      </w:pPr>
      <w:r w:rsidRPr="007C1168">
        <w:rPr>
          <w:rStyle w:val="libAlaemChar"/>
          <w:rtl/>
        </w:rPr>
        <w:t>(</w:t>
      </w:r>
      <w:r w:rsidRPr="00FA258F">
        <w:rPr>
          <w:rStyle w:val="libAieChar"/>
          <w:rtl/>
        </w:rPr>
        <w:t>إِذْ قالَ لِبَنِيهِ</w:t>
      </w:r>
      <w:r w:rsidRPr="007C1168">
        <w:rPr>
          <w:rStyle w:val="libAlaemChar"/>
          <w:rtl/>
        </w:rPr>
        <w:t>)</w:t>
      </w:r>
      <w:r w:rsidRPr="006E74AA">
        <w:rPr>
          <w:rtl/>
        </w:rPr>
        <w:t xml:space="preserve"> بدل من «إذ حضر» </w:t>
      </w:r>
      <w:r w:rsidRPr="007C1168">
        <w:rPr>
          <w:rStyle w:val="libAlaemChar"/>
          <w:rtl/>
        </w:rPr>
        <w:t>(</w:t>
      </w:r>
      <w:r w:rsidRPr="00FA258F">
        <w:rPr>
          <w:rStyle w:val="libAieChar"/>
          <w:rtl/>
        </w:rPr>
        <w:t>ما تَعْبُدُونَ مِنْ بَعْدِي</w:t>
      </w:r>
      <w:r w:rsidRPr="007C1168">
        <w:rPr>
          <w:rStyle w:val="libAlaemChar"/>
          <w:rtl/>
        </w:rPr>
        <w:t>)</w:t>
      </w:r>
      <w:r w:rsidRPr="006E74AA">
        <w:rPr>
          <w:rtl/>
        </w:rPr>
        <w:t xml:space="preserve"> أيّ شيء تعبدونه من بعد وفاتي</w:t>
      </w:r>
      <w:r>
        <w:rPr>
          <w:rtl/>
        </w:rPr>
        <w:t>؟</w:t>
      </w:r>
      <w:r w:rsidRPr="006E74AA">
        <w:rPr>
          <w:rtl/>
        </w:rPr>
        <w:t xml:space="preserve"> فحذف المضاف. أراد به تقريرهم على التوحيد والإسلام ،</w:t>
      </w:r>
    </w:p>
    <w:p w14:paraId="23332B4D" w14:textId="77777777" w:rsidR="009A532F" w:rsidRPr="006E74AA" w:rsidRDefault="009A532F" w:rsidP="00BC79B1">
      <w:pPr>
        <w:pStyle w:val="libLine"/>
        <w:rPr>
          <w:rtl/>
        </w:rPr>
      </w:pPr>
      <w:r w:rsidRPr="006E74AA">
        <w:rPr>
          <w:rtl/>
        </w:rPr>
        <w:t>__________________</w:t>
      </w:r>
    </w:p>
    <w:p w14:paraId="7D110030" w14:textId="77777777" w:rsidR="009A532F" w:rsidRPr="006E74AA" w:rsidRDefault="009A532F" w:rsidP="00BC79B1">
      <w:pPr>
        <w:pStyle w:val="libFootnote0"/>
        <w:rPr>
          <w:rtl/>
        </w:rPr>
      </w:pPr>
      <w:r>
        <w:rPr>
          <w:rtl/>
        </w:rPr>
        <w:t>(</w:t>
      </w:r>
      <w:r w:rsidRPr="006E74AA">
        <w:rPr>
          <w:rtl/>
        </w:rPr>
        <w:t>1) في ضبط هذه الأسماء اختلاف</w:t>
      </w:r>
      <w:r>
        <w:rPr>
          <w:rtl/>
        </w:rPr>
        <w:t xml:space="preserve">، </w:t>
      </w:r>
      <w:r w:rsidRPr="006E74AA">
        <w:rPr>
          <w:rtl/>
        </w:rPr>
        <w:t>انظر التبيان 1</w:t>
      </w:r>
      <w:r>
        <w:rPr>
          <w:rtl/>
        </w:rPr>
        <w:t xml:space="preserve">: </w:t>
      </w:r>
      <w:r w:rsidRPr="006E74AA">
        <w:rPr>
          <w:rtl/>
        </w:rPr>
        <w:t>482</w:t>
      </w:r>
      <w:r>
        <w:rPr>
          <w:rtl/>
        </w:rPr>
        <w:t xml:space="preserve">، </w:t>
      </w:r>
      <w:r w:rsidRPr="006E74AA">
        <w:rPr>
          <w:rtl/>
        </w:rPr>
        <w:t>مجمع البيان 1</w:t>
      </w:r>
      <w:r>
        <w:rPr>
          <w:rtl/>
        </w:rPr>
        <w:t xml:space="preserve">: </w:t>
      </w:r>
      <w:r w:rsidRPr="006E74AA">
        <w:rPr>
          <w:rtl/>
        </w:rPr>
        <w:t>217</w:t>
      </w:r>
      <w:r>
        <w:rPr>
          <w:rtl/>
        </w:rPr>
        <w:t xml:space="preserve">، </w:t>
      </w:r>
      <w:r w:rsidRPr="006E74AA">
        <w:rPr>
          <w:rtl/>
        </w:rPr>
        <w:t>أنوار التنزيل 1</w:t>
      </w:r>
      <w:r>
        <w:rPr>
          <w:rtl/>
        </w:rPr>
        <w:t xml:space="preserve">: </w:t>
      </w:r>
      <w:r w:rsidRPr="006E74AA">
        <w:rPr>
          <w:rtl/>
        </w:rPr>
        <w:t>190.</w:t>
      </w:r>
    </w:p>
    <w:p w14:paraId="10411BC4" w14:textId="77777777" w:rsidR="009A532F" w:rsidRPr="006E74AA" w:rsidRDefault="009A532F" w:rsidP="00FA258F">
      <w:pPr>
        <w:pStyle w:val="libNormal0"/>
        <w:rPr>
          <w:rtl/>
        </w:rPr>
      </w:pPr>
      <w:r>
        <w:rPr>
          <w:rtl/>
        </w:rPr>
        <w:br w:type="page"/>
      </w:r>
      <w:r w:rsidRPr="006E74AA">
        <w:rPr>
          <w:rtl/>
        </w:rPr>
        <w:t>وأخذ ميثاقهم على الثبات عليهما. ولفظة «ما» يسأل به عن كلّ شيء ما لم يعرف</w:t>
      </w:r>
      <w:r>
        <w:rPr>
          <w:rtl/>
        </w:rPr>
        <w:t xml:space="preserve">، </w:t>
      </w:r>
      <w:r w:rsidRPr="006E74AA">
        <w:rPr>
          <w:rtl/>
        </w:rPr>
        <w:t>فإذا عرف خصّ العقلاء</w:t>
      </w:r>
      <w:r>
        <w:rPr>
          <w:rtl/>
        </w:rPr>
        <w:t xml:space="preserve"> بـ </w:t>
      </w:r>
      <w:r w:rsidRPr="006E74AA">
        <w:rPr>
          <w:rtl/>
        </w:rPr>
        <w:t>«من» إذا سئل عن تعيينه. ويجوز أن يقال</w:t>
      </w:r>
      <w:r>
        <w:rPr>
          <w:rtl/>
        </w:rPr>
        <w:t xml:space="preserve">: </w:t>
      </w:r>
      <w:r w:rsidRPr="007C1168">
        <w:rPr>
          <w:rStyle w:val="libAlaemChar"/>
          <w:rtl/>
        </w:rPr>
        <w:t>(</w:t>
      </w:r>
      <w:r w:rsidRPr="00FA258F">
        <w:rPr>
          <w:rStyle w:val="libAieChar"/>
          <w:rtl/>
        </w:rPr>
        <w:t>ما تَعْبُدُونَ</w:t>
      </w:r>
      <w:r w:rsidRPr="007C1168">
        <w:rPr>
          <w:rStyle w:val="libAlaemChar"/>
          <w:rtl/>
        </w:rPr>
        <w:t>)</w:t>
      </w:r>
      <w:r w:rsidRPr="006E74AA">
        <w:rPr>
          <w:rtl/>
        </w:rPr>
        <w:t xml:space="preserve"> سؤال عن صفة المعبود</w:t>
      </w:r>
      <w:r>
        <w:rPr>
          <w:rtl/>
        </w:rPr>
        <w:t xml:space="preserve">، </w:t>
      </w:r>
      <w:r w:rsidRPr="006E74AA">
        <w:rPr>
          <w:rtl/>
        </w:rPr>
        <w:t>كما إذا سئل عن وصف زيد قيل</w:t>
      </w:r>
      <w:r>
        <w:rPr>
          <w:rtl/>
        </w:rPr>
        <w:t xml:space="preserve">: </w:t>
      </w:r>
      <w:r w:rsidRPr="006E74AA">
        <w:rPr>
          <w:rtl/>
        </w:rPr>
        <w:t>ما زيد</w:t>
      </w:r>
      <w:r>
        <w:rPr>
          <w:rtl/>
        </w:rPr>
        <w:t>؟</w:t>
      </w:r>
      <w:r w:rsidRPr="006E74AA">
        <w:rPr>
          <w:rtl/>
        </w:rPr>
        <w:t xml:space="preserve"> </w:t>
      </w:r>
      <w:r>
        <w:rPr>
          <w:rtl/>
        </w:rPr>
        <w:t>أ</w:t>
      </w:r>
      <w:r w:rsidRPr="006E74AA">
        <w:rPr>
          <w:rtl/>
        </w:rPr>
        <w:t>فقيه أم طبيب</w:t>
      </w:r>
      <w:r>
        <w:rPr>
          <w:rtl/>
        </w:rPr>
        <w:t>؟</w:t>
      </w:r>
    </w:p>
    <w:p w14:paraId="2CD2D817" w14:textId="77777777" w:rsidR="009A532F" w:rsidRPr="006E74AA" w:rsidRDefault="009A532F" w:rsidP="005B1C0D">
      <w:pPr>
        <w:pStyle w:val="libNormal"/>
        <w:rPr>
          <w:rtl/>
        </w:rPr>
      </w:pPr>
      <w:r w:rsidRPr="007C1168">
        <w:rPr>
          <w:rStyle w:val="libAlaemChar"/>
          <w:rtl/>
        </w:rPr>
        <w:t>(</w:t>
      </w:r>
      <w:r w:rsidRPr="00FA258F">
        <w:rPr>
          <w:rStyle w:val="libAieChar"/>
          <w:rtl/>
        </w:rPr>
        <w:t>قالُوا نَعْبُدُ إِلهَكَ وَإِلهَ آبائِكَ إِبْراهِيمَ وَإِسْماعِيلَ وَإِسْحاقَ</w:t>
      </w:r>
      <w:r w:rsidRPr="007C1168">
        <w:rPr>
          <w:rStyle w:val="libAlaemChar"/>
          <w:rtl/>
        </w:rPr>
        <w:t>)</w:t>
      </w:r>
      <w:r w:rsidRPr="006E74AA">
        <w:rPr>
          <w:rtl/>
        </w:rPr>
        <w:t xml:space="preserve"> عطف بيان لآبائك. وجعل إسماعيل وهو عمّه من جملة آبائه</w:t>
      </w:r>
      <w:r>
        <w:rPr>
          <w:rtl/>
        </w:rPr>
        <w:t xml:space="preserve">، </w:t>
      </w:r>
      <w:r w:rsidRPr="006E74AA">
        <w:rPr>
          <w:rtl/>
        </w:rPr>
        <w:t>لأنّ العمّ أب والخالة أمّ</w:t>
      </w:r>
      <w:r>
        <w:rPr>
          <w:rtl/>
        </w:rPr>
        <w:t xml:space="preserve">، </w:t>
      </w:r>
      <w:r w:rsidRPr="006E74AA">
        <w:rPr>
          <w:rtl/>
        </w:rPr>
        <w:t>لانخراطهما في سلك واحد وهو الأخوّة</w:t>
      </w:r>
      <w:r>
        <w:rPr>
          <w:rtl/>
        </w:rPr>
        <w:t xml:space="preserve">، </w:t>
      </w:r>
      <w:r w:rsidRPr="006E74AA">
        <w:rPr>
          <w:rtl/>
        </w:rPr>
        <w:t>لا تفاوت بينهما</w:t>
      </w:r>
      <w:r>
        <w:rPr>
          <w:rtl/>
        </w:rPr>
        <w:t xml:space="preserve">، </w:t>
      </w:r>
      <w:r w:rsidRPr="006E74AA">
        <w:rPr>
          <w:rtl/>
        </w:rPr>
        <w:t>ومنه</w:t>
      </w:r>
      <w:r>
        <w:rPr>
          <w:rFonts w:hint="cs"/>
          <w:rtl/>
        </w:rPr>
        <w:t xml:space="preserve"> </w:t>
      </w:r>
      <w:r w:rsidRPr="006E74AA">
        <w:rPr>
          <w:rtl/>
        </w:rPr>
        <w:t xml:space="preserve">قوله </w:t>
      </w:r>
      <w:r w:rsidRPr="007C1168">
        <w:rPr>
          <w:rStyle w:val="libAlaemChar"/>
          <w:rtl/>
        </w:rPr>
        <w:t>عليه‌السلام</w:t>
      </w:r>
      <w:r>
        <w:rPr>
          <w:rtl/>
        </w:rPr>
        <w:t xml:space="preserve">: </w:t>
      </w:r>
      <w:r w:rsidRPr="006E74AA">
        <w:rPr>
          <w:rtl/>
        </w:rPr>
        <w:t xml:space="preserve">عمّ الرجل صنو </w:t>
      </w:r>
      <w:r w:rsidRPr="00DD7B20">
        <w:rPr>
          <w:rStyle w:val="libFootnotenumChar"/>
          <w:rtl/>
        </w:rPr>
        <w:t>(1)</w:t>
      </w:r>
      <w:r w:rsidRPr="006E74AA">
        <w:rPr>
          <w:rtl/>
        </w:rPr>
        <w:t xml:space="preserve"> أبيه</w:t>
      </w:r>
      <w:r>
        <w:rPr>
          <w:rtl/>
        </w:rPr>
        <w:t xml:space="preserve">، </w:t>
      </w:r>
      <w:r w:rsidRPr="006E74AA">
        <w:rPr>
          <w:rtl/>
        </w:rPr>
        <w:t>أي</w:t>
      </w:r>
      <w:r>
        <w:rPr>
          <w:rtl/>
        </w:rPr>
        <w:t xml:space="preserve">: </w:t>
      </w:r>
      <w:r w:rsidRPr="006E74AA">
        <w:rPr>
          <w:rtl/>
        </w:rPr>
        <w:t>لا تفاوت بينهما</w:t>
      </w:r>
      <w:r>
        <w:rPr>
          <w:rtl/>
        </w:rPr>
        <w:t xml:space="preserve">، </w:t>
      </w:r>
      <w:r w:rsidRPr="006E74AA">
        <w:rPr>
          <w:rtl/>
        </w:rPr>
        <w:t>كما لا تفاوت بين صنوي النخلة. وقال في العبّاس</w:t>
      </w:r>
      <w:r>
        <w:rPr>
          <w:rtl/>
        </w:rPr>
        <w:t xml:space="preserve">: </w:t>
      </w:r>
      <w:r w:rsidRPr="006E74AA">
        <w:rPr>
          <w:rtl/>
        </w:rPr>
        <w:t>هذا بقيّة آبائي. وقال</w:t>
      </w:r>
      <w:r>
        <w:rPr>
          <w:rtl/>
        </w:rPr>
        <w:t xml:space="preserve">: </w:t>
      </w:r>
      <w:r w:rsidRPr="006E74AA">
        <w:rPr>
          <w:rtl/>
        </w:rPr>
        <w:t>ردّوا عليّ أبي</w:t>
      </w:r>
      <w:r>
        <w:rPr>
          <w:rtl/>
        </w:rPr>
        <w:t xml:space="preserve">، </w:t>
      </w:r>
      <w:r w:rsidRPr="006E74AA">
        <w:rPr>
          <w:rtl/>
        </w:rPr>
        <w:t>فإنّي أخشى أن تفعل به قريش ما فعلت ثقيف بعروة بن مسعود. وقدّم ذكره على إسحاق لأنّه كان أكبر منه</w:t>
      </w:r>
      <w:r>
        <w:rPr>
          <w:rtl/>
        </w:rPr>
        <w:t xml:space="preserve">، </w:t>
      </w:r>
      <w:r w:rsidRPr="006E74AA">
        <w:rPr>
          <w:rtl/>
        </w:rPr>
        <w:t>وكان عمّ يعقوب</w:t>
      </w:r>
      <w:r>
        <w:rPr>
          <w:rtl/>
        </w:rPr>
        <w:t xml:space="preserve">، </w:t>
      </w:r>
      <w:r w:rsidRPr="006E74AA">
        <w:rPr>
          <w:rtl/>
        </w:rPr>
        <w:t>وجعله أبا له</w:t>
      </w:r>
      <w:r>
        <w:rPr>
          <w:rtl/>
        </w:rPr>
        <w:t xml:space="preserve">، </w:t>
      </w:r>
      <w:r w:rsidRPr="006E74AA">
        <w:rPr>
          <w:rtl/>
        </w:rPr>
        <w:t>وكان جدّا لنبيّنا.</w:t>
      </w:r>
    </w:p>
    <w:p w14:paraId="2FB8B27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إِلهاً واحِداً</w:t>
      </w:r>
      <w:r w:rsidRPr="007C1168">
        <w:rPr>
          <w:rStyle w:val="libAlaemChar"/>
          <w:rtl/>
        </w:rPr>
        <w:t>)</w:t>
      </w:r>
      <w:r w:rsidRPr="006E74AA">
        <w:rPr>
          <w:rtl/>
        </w:rPr>
        <w:t xml:space="preserve"> بدل من </w:t>
      </w:r>
      <w:r w:rsidRPr="007C1168">
        <w:rPr>
          <w:rStyle w:val="libAlaemChar"/>
          <w:rtl/>
        </w:rPr>
        <w:t>(</w:t>
      </w:r>
      <w:r w:rsidRPr="00FA258F">
        <w:rPr>
          <w:rStyle w:val="libAieChar"/>
          <w:rtl/>
        </w:rPr>
        <w:t>إِلهَ آبائِكَ</w:t>
      </w:r>
      <w:r w:rsidRPr="007C1168">
        <w:rPr>
          <w:rStyle w:val="libAlaemChar"/>
          <w:rtl/>
        </w:rPr>
        <w:t>)</w:t>
      </w:r>
      <w:r w:rsidRPr="006E74AA">
        <w:rPr>
          <w:rtl/>
        </w:rPr>
        <w:t xml:space="preserve"> كقوله</w:t>
      </w:r>
      <w:r>
        <w:rPr>
          <w:rtl/>
        </w:rPr>
        <w:t xml:space="preserve">: </w:t>
      </w:r>
      <w:r w:rsidRPr="007C1168">
        <w:rPr>
          <w:rStyle w:val="libAlaemChar"/>
          <w:rtl/>
        </w:rPr>
        <w:t>(</w:t>
      </w:r>
      <w:r w:rsidRPr="00FA258F">
        <w:rPr>
          <w:rStyle w:val="libAieChar"/>
          <w:rtl/>
        </w:rPr>
        <w:t>بِالنَّاصِيَةِ</w:t>
      </w:r>
      <w:r w:rsidRPr="00FA258F">
        <w:rPr>
          <w:rStyle w:val="libAieChar"/>
          <w:rFonts w:hint="cs"/>
          <w:rtl/>
        </w:rPr>
        <w:t xml:space="preserve"> </w:t>
      </w:r>
      <w:r w:rsidRPr="00FA258F">
        <w:rPr>
          <w:rStyle w:val="libAieChar"/>
          <w:rtl/>
        </w:rPr>
        <w:t>* ناصِيَةٍ كاذِبَةٍ</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وفائدته التصريح بالتوحيد</w:t>
      </w:r>
      <w:r>
        <w:rPr>
          <w:rtl/>
        </w:rPr>
        <w:t xml:space="preserve">، </w:t>
      </w:r>
      <w:r w:rsidRPr="006E74AA">
        <w:rPr>
          <w:rtl/>
        </w:rPr>
        <w:t>ونفي الوهم الناشئ من تكرير المضاف</w:t>
      </w:r>
      <w:r>
        <w:rPr>
          <w:rtl/>
        </w:rPr>
        <w:t xml:space="preserve">، </w:t>
      </w:r>
      <w:r w:rsidRPr="006E74AA">
        <w:rPr>
          <w:rtl/>
        </w:rPr>
        <w:t>لتعذّر العطف على المجرور. أو نصب على الاختصاص</w:t>
      </w:r>
      <w:r>
        <w:rPr>
          <w:rtl/>
        </w:rPr>
        <w:t xml:space="preserve">، </w:t>
      </w:r>
      <w:r w:rsidRPr="006E74AA">
        <w:rPr>
          <w:rtl/>
        </w:rPr>
        <w:t>أي</w:t>
      </w:r>
      <w:r>
        <w:rPr>
          <w:rtl/>
        </w:rPr>
        <w:t xml:space="preserve">: </w:t>
      </w:r>
      <w:r w:rsidRPr="006E74AA">
        <w:rPr>
          <w:rtl/>
        </w:rPr>
        <w:t>نريد بإله آبائك إلها واحدا.</w:t>
      </w:r>
    </w:p>
    <w:p w14:paraId="5BA2427C" w14:textId="77777777" w:rsidR="009A532F" w:rsidRPr="006E74AA" w:rsidRDefault="009A532F" w:rsidP="005B1C0D">
      <w:pPr>
        <w:pStyle w:val="libNormal"/>
        <w:rPr>
          <w:rtl/>
        </w:rPr>
      </w:pPr>
      <w:r w:rsidRPr="007C1168">
        <w:rPr>
          <w:rStyle w:val="libAlaemChar"/>
          <w:rtl/>
        </w:rPr>
        <w:t>(</w:t>
      </w:r>
      <w:r w:rsidRPr="00FA258F">
        <w:rPr>
          <w:rStyle w:val="libAieChar"/>
          <w:rtl/>
        </w:rPr>
        <w:t>وَنَحْنُ لَهُ مُسْلِمُونَ</w:t>
      </w:r>
      <w:r w:rsidRPr="007C1168">
        <w:rPr>
          <w:rStyle w:val="libAlaemChar"/>
          <w:rtl/>
        </w:rPr>
        <w:t>)</w:t>
      </w:r>
      <w:r w:rsidRPr="006E74AA">
        <w:rPr>
          <w:rtl/>
        </w:rPr>
        <w:t xml:space="preserve"> حال من فاعل «نعبد»</w:t>
      </w:r>
      <w:r>
        <w:rPr>
          <w:rtl/>
        </w:rPr>
        <w:t xml:space="preserve">، </w:t>
      </w:r>
      <w:r w:rsidRPr="006E74AA">
        <w:rPr>
          <w:rtl/>
        </w:rPr>
        <w:t>أو مفعوله</w:t>
      </w:r>
      <w:r>
        <w:rPr>
          <w:rtl/>
        </w:rPr>
        <w:t xml:space="preserve">، </w:t>
      </w:r>
      <w:r w:rsidRPr="006E74AA">
        <w:rPr>
          <w:rtl/>
        </w:rPr>
        <w:t>لرجوع الضمير إليه في «له»</w:t>
      </w:r>
      <w:r>
        <w:rPr>
          <w:rtl/>
        </w:rPr>
        <w:t xml:space="preserve">، </w:t>
      </w:r>
      <w:r w:rsidRPr="006E74AA">
        <w:rPr>
          <w:rtl/>
        </w:rPr>
        <w:t>أو منهما. ويحتمل أن يكون اعتراضا</w:t>
      </w:r>
      <w:r>
        <w:rPr>
          <w:rtl/>
        </w:rPr>
        <w:t xml:space="preserve">، </w:t>
      </w:r>
      <w:r w:rsidRPr="006E74AA">
        <w:rPr>
          <w:rtl/>
        </w:rPr>
        <w:t>أي</w:t>
      </w:r>
      <w:r>
        <w:rPr>
          <w:rtl/>
        </w:rPr>
        <w:t xml:space="preserve">: </w:t>
      </w:r>
      <w:r w:rsidRPr="006E74AA">
        <w:rPr>
          <w:rtl/>
        </w:rPr>
        <w:t>ومن حالنا أنّا له مسلمون مخلصون له التوحيد</w:t>
      </w:r>
      <w:r>
        <w:rPr>
          <w:rtl/>
        </w:rPr>
        <w:t xml:space="preserve">، </w:t>
      </w:r>
      <w:r w:rsidRPr="006E74AA">
        <w:rPr>
          <w:rtl/>
        </w:rPr>
        <w:t>أو مذعنون. ويجوز أن يكون جملة معطوفة على «نعبد»</w:t>
      </w:r>
      <w:r>
        <w:rPr>
          <w:rtl/>
        </w:rPr>
        <w:t>.</w:t>
      </w:r>
    </w:p>
    <w:p w14:paraId="7ADD7A0B" w14:textId="77777777" w:rsidR="009A532F" w:rsidRPr="006E74AA" w:rsidRDefault="009A532F" w:rsidP="005B1C0D">
      <w:pPr>
        <w:pStyle w:val="libNormal"/>
        <w:rPr>
          <w:rtl/>
        </w:rPr>
      </w:pPr>
      <w:r w:rsidRPr="007C1168">
        <w:rPr>
          <w:rStyle w:val="libAlaemChar"/>
          <w:rtl/>
        </w:rPr>
        <w:t>(</w:t>
      </w:r>
      <w:r w:rsidRPr="00FA258F">
        <w:rPr>
          <w:rStyle w:val="libAieChar"/>
          <w:rtl/>
        </w:rPr>
        <w:t>تِلْكَ أُمَّةٌ قَدْ خَلَتْ</w:t>
      </w:r>
      <w:r w:rsidRPr="007C1168">
        <w:rPr>
          <w:rStyle w:val="libAlaemChar"/>
          <w:rtl/>
        </w:rPr>
        <w:t>)</w:t>
      </w:r>
      <w:r w:rsidRPr="006E74AA">
        <w:rPr>
          <w:rtl/>
        </w:rPr>
        <w:t xml:space="preserve"> إشارة إلى الأمّة المذكورة</w:t>
      </w:r>
      <w:r>
        <w:rPr>
          <w:rtl/>
        </w:rPr>
        <w:t xml:space="preserve">، </w:t>
      </w:r>
      <w:r w:rsidRPr="006E74AA">
        <w:rPr>
          <w:rtl/>
        </w:rPr>
        <w:t>يعني</w:t>
      </w:r>
      <w:r>
        <w:rPr>
          <w:rtl/>
        </w:rPr>
        <w:t xml:space="preserve">: </w:t>
      </w:r>
      <w:r w:rsidRPr="006E74AA">
        <w:rPr>
          <w:rtl/>
        </w:rPr>
        <w:t>أنّ إبراهيم ويعقوب وبنيهما قد مضت. والأمّة في الأصل ما يقصد به. ويسمّى بها الجماعة</w:t>
      </w:r>
      <w:r>
        <w:rPr>
          <w:rtl/>
        </w:rPr>
        <w:t xml:space="preserve">، </w:t>
      </w:r>
      <w:r w:rsidRPr="006E74AA">
        <w:rPr>
          <w:rtl/>
        </w:rPr>
        <w:t>لأنّ الفرق تؤمّها</w:t>
      </w:r>
      <w:r>
        <w:rPr>
          <w:rtl/>
        </w:rPr>
        <w:t xml:space="preserve">، </w:t>
      </w:r>
      <w:r w:rsidRPr="006E74AA">
        <w:rPr>
          <w:rtl/>
        </w:rPr>
        <w:t>أي</w:t>
      </w:r>
      <w:r>
        <w:rPr>
          <w:rtl/>
        </w:rPr>
        <w:t xml:space="preserve">: </w:t>
      </w:r>
      <w:r w:rsidRPr="006E74AA">
        <w:rPr>
          <w:rtl/>
        </w:rPr>
        <w:t>تقصدها.</w:t>
      </w:r>
    </w:p>
    <w:p w14:paraId="1D9FE086" w14:textId="77777777" w:rsidR="009A532F" w:rsidRPr="006E74AA" w:rsidRDefault="009A532F" w:rsidP="00BC79B1">
      <w:pPr>
        <w:pStyle w:val="libLine"/>
        <w:rPr>
          <w:rtl/>
        </w:rPr>
      </w:pPr>
      <w:r w:rsidRPr="006E74AA">
        <w:rPr>
          <w:rtl/>
        </w:rPr>
        <w:t>__________________</w:t>
      </w:r>
    </w:p>
    <w:p w14:paraId="19753725" w14:textId="77777777" w:rsidR="009A532F" w:rsidRPr="006E74AA" w:rsidRDefault="009A532F" w:rsidP="00BC79B1">
      <w:pPr>
        <w:pStyle w:val="libFootnote0"/>
        <w:rPr>
          <w:rtl/>
        </w:rPr>
      </w:pPr>
      <w:r>
        <w:rPr>
          <w:rtl/>
        </w:rPr>
        <w:t>(</w:t>
      </w:r>
      <w:r w:rsidRPr="006E74AA">
        <w:rPr>
          <w:rtl/>
        </w:rPr>
        <w:t>1) الصنو</w:t>
      </w:r>
      <w:r>
        <w:rPr>
          <w:rtl/>
        </w:rPr>
        <w:t xml:space="preserve">: </w:t>
      </w:r>
      <w:r w:rsidRPr="006E74AA">
        <w:rPr>
          <w:rtl/>
        </w:rPr>
        <w:t>الأخ</w:t>
      </w:r>
      <w:r>
        <w:rPr>
          <w:rtl/>
        </w:rPr>
        <w:t xml:space="preserve">، </w:t>
      </w:r>
      <w:r w:rsidRPr="006E74AA">
        <w:rPr>
          <w:rtl/>
        </w:rPr>
        <w:t>وإذا خرجت نخلتان من أصل واحد فكلّ واحدة منها صنو.</w:t>
      </w:r>
    </w:p>
    <w:p w14:paraId="40D13E57" w14:textId="77777777" w:rsidR="009A532F" w:rsidRPr="006E74AA" w:rsidRDefault="009A532F" w:rsidP="00BC79B1">
      <w:pPr>
        <w:pStyle w:val="libFootnote0"/>
        <w:rPr>
          <w:rtl/>
        </w:rPr>
      </w:pPr>
      <w:r>
        <w:rPr>
          <w:rtl/>
        </w:rPr>
        <w:t>(</w:t>
      </w:r>
      <w:r w:rsidRPr="006E74AA">
        <w:rPr>
          <w:rtl/>
        </w:rPr>
        <w:t>2) العلق</w:t>
      </w:r>
      <w:r>
        <w:rPr>
          <w:rtl/>
        </w:rPr>
        <w:t xml:space="preserve">: </w:t>
      </w:r>
      <w:r w:rsidRPr="006E74AA">
        <w:rPr>
          <w:rtl/>
        </w:rPr>
        <w:t>15</w:t>
      </w:r>
      <w:r>
        <w:rPr>
          <w:rtl/>
        </w:rPr>
        <w:t xml:space="preserve"> ـ </w:t>
      </w:r>
      <w:r w:rsidRPr="006E74AA">
        <w:rPr>
          <w:rtl/>
        </w:rPr>
        <w:t>16.</w:t>
      </w:r>
    </w:p>
    <w:p w14:paraId="3651566A"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لَها ما كَسَبَتْ وَلَكُمْ ما كَسَبْتُمْ</w:t>
      </w:r>
      <w:r w:rsidRPr="007C1168">
        <w:rPr>
          <w:rStyle w:val="libAlaemChar"/>
          <w:rtl/>
        </w:rPr>
        <w:t>)</w:t>
      </w:r>
      <w:r w:rsidRPr="006E74AA">
        <w:rPr>
          <w:rtl/>
        </w:rPr>
        <w:t xml:space="preserve"> لكلّ أجر عمله. والمعنى</w:t>
      </w:r>
      <w:r>
        <w:rPr>
          <w:rtl/>
        </w:rPr>
        <w:t xml:space="preserve">: </w:t>
      </w:r>
      <w:r w:rsidRPr="006E74AA">
        <w:rPr>
          <w:rtl/>
        </w:rPr>
        <w:t>أنّ أحدا لا ينفعه كسب غيره</w:t>
      </w:r>
      <w:r>
        <w:rPr>
          <w:rtl/>
        </w:rPr>
        <w:t xml:space="preserve">، </w:t>
      </w:r>
      <w:r w:rsidRPr="006E74AA">
        <w:rPr>
          <w:rtl/>
        </w:rPr>
        <w:t>متقدّما كان أو متأخّرا</w:t>
      </w:r>
      <w:r>
        <w:rPr>
          <w:rtl/>
        </w:rPr>
        <w:t xml:space="preserve">، </w:t>
      </w:r>
      <w:r w:rsidRPr="006E74AA">
        <w:rPr>
          <w:rtl/>
        </w:rPr>
        <w:t>فكما أنّ أولئك لا ينفعهم إلا ما اكتسبوا</w:t>
      </w:r>
      <w:r>
        <w:rPr>
          <w:rtl/>
        </w:rPr>
        <w:t xml:space="preserve">، </w:t>
      </w:r>
      <w:r w:rsidRPr="006E74AA">
        <w:rPr>
          <w:rtl/>
        </w:rPr>
        <w:t>فكذلك أنتم لا ينفعكم إلا ما اكتسبتم</w:t>
      </w:r>
      <w:r>
        <w:rPr>
          <w:rtl/>
        </w:rPr>
        <w:t xml:space="preserve">، </w:t>
      </w:r>
      <w:r w:rsidRPr="006E74AA">
        <w:rPr>
          <w:rtl/>
        </w:rPr>
        <w:t>فانتسابكم إليهم لا يوجب انتفاعكم بأعمالهم</w:t>
      </w:r>
      <w:r>
        <w:rPr>
          <w:rtl/>
        </w:rPr>
        <w:t xml:space="preserve">، </w:t>
      </w:r>
      <w:r w:rsidRPr="006E74AA">
        <w:rPr>
          <w:rtl/>
        </w:rPr>
        <w:t>وإنّما تنتفعون باتّباعهم</w:t>
      </w:r>
      <w:r>
        <w:rPr>
          <w:rtl/>
        </w:rPr>
        <w:t xml:space="preserve">، </w:t>
      </w:r>
      <w:r w:rsidRPr="006E74AA">
        <w:rPr>
          <w:rtl/>
        </w:rPr>
        <w:t>كما وقع</w:t>
      </w:r>
      <w:r>
        <w:rPr>
          <w:rFonts w:hint="cs"/>
          <w:rtl/>
        </w:rPr>
        <w:t xml:space="preserve"> </w:t>
      </w:r>
      <w:r w:rsidRPr="006E74AA">
        <w:rPr>
          <w:rtl/>
        </w:rPr>
        <w:t>في الحديث</w:t>
      </w:r>
      <w:r>
        <w:rPr>
          <w:rtl/>
        </w:rPr>
        <w:t xml:space="preserve">: </w:t>
      </w:r>
      <w:r w:rsidRPr="006E74AA">
        <w:rPr>
          <w:rtl/>
        </w:rPr>
        <w:t>«يا بني هاشم لا يأتيني الناس بأعمالهم</w:t>
      </w:r>
      <w:r>
        <w:rPr>
          <w:rtl/>
        </w:rPr>
        <w:t xml:space="preserve">، </w:t>
      </w:r>
      <w:r w:rsidRPr="006E74AA">
        <w:rPr>
          <w:rtl/>
        </w:rPr>
        <w:t>وتأتوني بأنسابكم»</w:t>
      </w:r>
      <w:r>
        <w:rPr>
          <w:rFonts w:hint="cs"/>
          <w:rtl/>
        </w:rPr>
        <w:t xml:space="preserve"> </w:t>
      </w:r>
      <w:r w:rsidRPr="006E74AA">
        <w:rPr>
          <w:rtl/>
        </w:rPr>
        <w:t>يعني لا يكن من الناس</w:t>
      </w:r>
      <w:r>
        <w:rPr>
          <w:rtl/>
        </w:rPr>
        <w:t xml:space="preserve">: </w:t>
      </w:r>
      <w:r w:rsidRPr="006E74AA">
        <w:rPr>
          <w:rtl/>
        </w:rPr>
        <w:t>إتيان الأعمال</w:t>
      </w:r>
      <w:r>
        <w:rPr>
          <w:rtl/>
        </w:rPr>
        <w:t xml:space="preserve">، </w:t>
      </w:r>
      <w:r w:rsidRPr="006E74AA">
        <w:rPr>
          <w:rtl/>
        </w:rPr>
        <w:t>ومنكم إتيان الأنساب</w:t>
      </w:r>
      <w:r>
        <w:rPr>
          <w:rtl/>
        </w:rPr>
        <w:t xml:space="preserve">، </w:t>
      </w:r>
      <w:r w:rsidRPr="006E74AA">
        <w:rPr>
          <w:rtl/>
        </w:rPr>
        <w:t>بل ليكن من الجميع إتيان الأعمال.</w:t>
      </w:r>
    </w:p>
    <w:p w14:paraId="696CECEF" w14:textId="77777777" w:rsidR="009A532F" w:rsidRPr="006E74AA" w:rsidRDefault="009A532F" w:rsidP="005B1C0D">
      <w:pPr>
        <w:pStyle w:val="libNormal"/>
        <w:rPr>
          <w:rtl/>
        </w:rPr>
      </w:pPr>
      <w:r w:rsidRPr="007C1168">
        <w:rPr>
          <w:rStyle w:val="libAlaemChar"/>
          <w:rtl/>
        </w:rPr>
        <w:t>(</w:t>
      </w:r>
      <w:r w:rsidRPr="00FA258F">
        <w:rPr>
          <w:rStyle w:val="libAieChar"/>
          <w:rtl/>
        </w:rPr>
        <w:t>وَلا تُسْئَلُونَ عَمَّا كانُوا يَعْمَلُونَ</w:t>
      </w:r>
      <w:r w:rsidRPr="007C1168">
        <w:rPr>
          <w:rStyle w:val="libAlaemChar"/>
          <w:rtl/>
        </w:rPr>
        <w:t>)</w:t>
      </w:r>
      <w:r w:rsidRPr="006E74AA">
        <w:rPr>
          <w:rtl/>
        </w:rPr>
        <w:t xml:space="preserve"> ولا تؤاخذون بسيّئاتهم</w:t>
      </w:r>
      <w:r>
        <w:rPr>
          <w:rtl/>
        </w:rPr>
        <w:t xml:space="preserve">، </w:t>
      </w:r>
      <w:r w:rsidRPr="006E74AA">
        <w:rPr>
          <w:rtl/>
        </w:rPr>
        <w:t>كما لا تثابون بحسناتهم.</w:t>
      </w:r>
    </w:p>
    <w:p w14:paraId="12CA7128" w14:textId="77777777" w:rsidR="009A532F" w:rsidRPr="006E74AA" w:rsidRDefault="009A532F" w:rsidP="005B1C0D">
      <w:pPr>
        <w:pStyle w:val="libNormal"/>
        <w:rPr>
          <w:rtl/>
        </w:rPr>
      </w:pPr>
      <w:r w:rsidRPr="006E74AA">
        <w:rPr>
          <w:rtl/>
        </w:rPr>
        <w:t>وفي هذه الآية ردّ للّذين افتخروا بآبائهم كما كان دأب الجاهليّة</w:t>
      </w:r>
      <w:r>
        <w:rPr>
          <w:rtl/>
        </w:rPr>
        <w:t xml:space="preserve">، </w:t>
      </w:r>
      <w:r w:rsidRPr="006E74AA">
        <w:rPr>
          <w:rtl/>
        </w:rPr>
        <w:t>ودلالة على بطلان قول المجبّرة</w:t>
      </w:r>
      <w:r>
        <w:rPr>
          <w:rtl/>
        </w:rPr>
        <w:t xml:space="preserve">: </w:t>
      </w:r>
      <w:r w:rsidRPr="006E74AA">
        <w:rPr>
          <w:rtl/>
        </w:rPr>
        <w:t>إنّ الأبناء يؤاخذون بذنوب الآباء</w:t>
      </w:r>
      <w:r>
        <w:rPr>
          <w:rtl/>
        </w:rPr>
        <w:t xml:space="preserve">، </w:t>
      </w:r>
      <w:r w:rsidRPr="006E74AA">
        <w:rPr>
          <w:rtl/>
        </w:rPr>
        <w:t>وإنّ ذنوب المسلمين تحمل على الكفّار.</w:t>
      </w:r>
    </w:p>
    <w:p w14:paraId="7B63C752" w14:textId="77777777" w:rsidR="009A532F" w:rsidRPr="006E74AA" w:rsidRDefault="009A532F" w:rsidP="005B1C0D">
      <w:pPr>
        <w:pStyle w:val="libNormal"/>
        <w:rPr>
          <w:rtl/>
        </w:rPr>
      </w:pPr>
      <w:r w:rsidRPr="007C1168">
        <w:rPr>
          <w:rStyle w:val="libAlaemChar"/>
          <w:rtl/>
        </w:rPr>
        <w:t>(</w:t>
      </w:r>
      <w:r w:rsidRPr="00FA258F">
        <w:rPr>
          <w:rStyle w:val="libAieChar"/>
          <w:rtl/>
        </w:rPr>
        <w:t>وَقالُوا كُونُوا هُوداً أَوْ نَصارى تَهْتَدُوا قُلْ بَلْ مِلَّةَ إِبْراهِيمَ حَنِيفاً وَما كانَ مِنَ الْمُشْرِكِينَ (135) قُولُوا آمَنَّا بِاللهِ وَما أُنْزِلَ إِلَيْنا</w:t>
      </w:r>
      <w:r w:rsidRPr="00FA258F">
        <w:rPr>
          <w:rStyle w:val="libAieChar"/>
          <w:rFonts w:hint="cs"/>
          <w:rtl/>
        </w:rPr>
        <w:t xml:space="preserve"> </w:t>
      </w:r>
      <w:r w:rsidRPr="00FA258F">
        <w:rPr>
          <w:rStyle w:val="libAieChar"/>
          <w:rtl/>
        </w:rPr>
        <w:t>وَما أُنْزِلَ إِلى إِبْراهِيمَ وَإِسْماعِيلَ وَإِسْحاقَ وَيَعْقُوبَ وَالْأَسْباطِ وَما أُوتِيَ مُوسى وَعِيسى وَما أُوتِيَ النَّبِيُّونَ مِنْ رَبِّهِمْ لا نُفَرِّقُ بَيْنَ أَحَدٍ مِنْهُمْ وَنَحْنُ لَهُ مُسْلِمُونَ (136)</w:t>
      </w:r>
      <w:r w:rsidRPr="007C1168">
        <w:rPr>
          <w:rStyle w:val="libAlaemChar"/>
          <w:rtl/>
        </w:rPr>
        <w:t>)</w:t>
      </w:r>
    </w:p>
    <w:p w14:paraId="3DE2930B" w14:textId="77777777" w:rsidR="009A532F" w:rsidRPr="006E74AA" w:rsidRDefault="009A532F" w:rsidP="005B1C0D">
      <w:pPr>
        <w:pStyle w:val="libNormal"/>
        <w:rPr>
          <w:rtl/>
        </w:rPr>
      </w:pPr>
      <w:r w:rsidRPr="006E74AA">
        <w:rPr>
          <w:rtl/>
        </w:rPr>
        <w:t>عن ابن عبّاس</w:t>
      </w:r>
      <w:r>
        <w:rPr>
          <w:rtl/>
        </w:rPr>
        <w:t xml:space="preserve">: </w:t>
      </w:r>
      <w:r w:rsidRPr="006E74AA">
        <w:rPr>
          <w:rtl/>
        </w:rPr>
        <w:t>أنّ عبد الله بن صوريا وكعب بن الأشرف ومالك بن الضّيف وجماعة من اليهود ونصارى أهل نجران خاصموا أهل الإسلام</w:t>
      </w:r>
      <w:r>
        <w:rPr>
          <w:rtl/>
        </w:rPr>
        <w:t xml:space="preserve">، </w:t>
      </w:r>
      <w:r w:rsidRPr="006E74AA">
        <w:rPr>
          <w:rtl/>
        </w:rPr>
        <w:t>كلّ فرقة تزعم أنّها أحقّ بدين الله من غيرها</w:t>
      </w:r>
      <w:r>
        <w:rPr>
          <w:rtl/>
        </w:rPr>
        <w:t xml:space="preserve">، </w:t>
      </w:r>
      <w:r w:rsidRPr="006E74AA">
        <w:rPr>
          <w:rtl/>
        </w:rPr>
        <w:t>فقالت اليهود</w:t>
      </w:r>
      <w:r>
        <w:rPr>
          <w:rtl/>
        </w:rPr>
        <w:t xml:space="preserve">: </w:t>
      </w:r>
      <w:r w:rsidRPr="006E74AA">
        <w:rPr>
          <w:rtl/>
        </w:rPr>
        <w:t>نبيّنا موسى أفضل الأنبياء</w:t>
      </w:r>
      <w:r>
        <w:rPr>
          <w:rtl/>
        </w:rPr>
        <w:t xml:space="preserve">، </w:t>
      </w:r>
      <w:r w:rsidRPr="006E74AA">
        <w:rPr>
          <w:rtl/>
        </w:rPr>
        <w:t>وكتابنا التوراة أفضل الكتب</w:t>
      </w:r>
      <w:r>
        <w:rPr>
          <w:rtl/>
        </w:rPr>
        <w:t xml:space="preserve">، </w:t>
      </w:r>
      <w:r w:rsidRPr="006E74AA">
        <w:rPr>
          <w:rtl/>
        </w:rPr>
        <w:t>وقالت النصارى</w:t>
      </w:r>
      <w:r>
        <w:rPr>
          <w:rtl/>
        </w:rPr>
        <w:t xml:space="preserve">: </w:t>
      </w:r>
      <w:r w:rsidRPr="006E74AA">
        <w:rPr>
          <w:rtl/>
        </w:rPr>
        <w:t>نبيّنا عيسى أفضل الأنبياء</w:t>
      </w:r>
      <w:r>
        <w:rPr>
          <w:rtl/>
        </w:rPr>
        <w:t xml:space="preserve">، </w:t>
      </w:r>
      <w:r w:rsidRPr="006E74AA">
        <w:rPr>
          <w:rtl/>
        </w:rPr>
        <w:t>وكتابنا الإنجيل أفضل</w:t>
      </w:r>
    </w:p>
    <w:p w14:paraId="382FE962" w14:textId="77777777" w:rsidR="009A532F" w:rsidRPr="006E74AA" w:rsidRDefault="009A532F" w:rsidP="00FA258F">
      <w:pPr>
        <w:pStyle w:val="libNormal0"/>
        <w:rPr>
          <w:rtl/>
        </w:rPr>
      </w:pPr>
      <w:r>
        <w:rPr>
          <w:rtl/>
        </w:rPr>
        <w:br w:type="page"/>
      </w:r>
      <w:r w:rsidRPr="006E74AA">
        <w:rPr>
          <w:rtl/>
        </w:rPr>
        <w:t>الكتب</w:t>
      </w:r>
      <w:r>
        <w:rPr>
          <w:rtl/>
        </w:rPr>
        <w:t xml:space="preserve">، </w:t>
      </w:r>
      <w:r w:rsidRPr="006E74AA">
        <w:rPr>
          <w:rtl/>
        </w:rPr>
        <w:t>وكلّ فريق منهما قالوا للمؤمنين</w:t>
      </w:r>
      <w:r>
        <w:rPr>
          <w:rtl/>
        </w:rPr>
        <w:t xml:space="preserve">: </w:t>
      </w:r>
      <w:r w:rsidRPr="006E74AA">
        <w:rPr>
          <w:rtl/>
        </w:rPr>
        <w:t>كونوا على ديننا</w:t>
      </w:r>
      <w:r>
        <w:rPr>
          <w:rtl/>
        </w:rPr>
        <w:t xml:space="preserve">، </w:t>
      </w:r>
      <w:r w:rsidRPr="006E74AA">
        <w:rPr>
          <w:rtl/>
        </w:rPr>
        <w:t xml:space="preserve">فنزلت </w:t>
      </w:r>
      <w:r w:rsidRPr="007C1168">
        <w:rPr>
          <w:rStyle w:val="libAlaemChar"/>
          <w:rtl/>
        </w:rPr>
        <w:t>(</w:t>
      </w:r>
      <w:r w:rsidRPr="00FA258F">
        <w:rPr>
          <w:rStyle w:val="libAieChar"/>
          <w:rtl/>
        </w:rPr>
        <w:t>وَقالُوا</w:t>
      </w:r>
      <w:r w:rsidRPr="007C1168">
        <w:rPr>
          <w:rStyle w:val="libAlaemChar"/>
          <w:rtl/>
        </w:rPr>
        <w:t>)</w:t>
      </w:r>
      <w:r w:rsidRPr="006E74AA">
        <w:rPr>
          <w:rtl/>
        </w:rPr>
        <w:t xml:space="preserve"> أي</w:t>
      </w:r>
      <w:r>
        <w:rPr>
          <w:rtl/>
        </w:rPr>
        <w:t xml:space="preserve">: </w:t>
      </w:r>
      <w:r w:rsidRPr="006E74AA">
        <w:rPr>
          <w:rtl/>
        </w:rPr>
        <w:t xml:space="preserve">أهل الكتاب من اليهود والنصارى </w:t>
      </w:r>
      <w:r w:rsidRPr="007C1168">
        <w:rPr>
          <w:rStyle w:val="libAlaemChar"/>
          <w:rtl/>
        </w:rPr>
        <w:t>(</w:t>
      </w:r>
      <w:r w:rsidRPr="00FA258F">
        <w:rPr>
          <w:rStyle w:val="libAieChar"/>
          <w:rtl/>
        </w:rPr>
        <w:t>كُونُوا هُوداً أَوْ نَصارى</w:t>
      </w:r>
      <w:r w:rsidRPr="007C1168">
        <w:rPr>
          <w:rStyle w:val="libAlaemChar"/>
          <w:rtl/>
        </w:rPr>
        <w:t>)</w:t>
      </w:r>
      <w:r w:rsidRPr="006E74AA">
        <w:rPr>
          <w:rtl/>
        </w:rPr>
        <w:t xml:space="preserve"> «أو» للتنويع.</w:t>
      </w:r>
      <w:r>
        <w:rPr>
          <w:rFonts w:hint="cs"/>
          <w:rtl/>
        </w:rPr>
        <w:t xml:space="preserve"> </w:t>
      </w:r>
      <w:r w:rsidRPr="006E74AA">
        <w:rPr>
          <w:rtl/>
        </w:rPr>
        <w:t>والمعنى</w:t>
      </w:r>
      <w:r>
        <w:rPr>
          <w:rtl/>
        </w:rPr>
        <w:t xml:space="preserve">: </w:t>
      </w:r>
      <w:r w:rsidRPr="006E74AA">
        <w:rPr>
          <w:rtl/>
        </w:rPr>
        <w:t>مقالتهم أحد هذين القولين</w:t>
      </w:r>
      <w:r>
        <w:rPr>
          <w:rtl/>
        </w:rPr>
        <w:t xml:space="preserve">، </w:t>
      </w:r>
      <w:r w:rsidRPr="006E74AA">
        <w:rPr>
          <w:rtl/>
        </w:rPr>
        <w:t>فقالت اليهود</w:t>
      </w:r>
      <w:r>
        <w:rPr>
          <w:rtl/>
        </w:rPr>
        <w:t xml:space="preserve">: </w:t>
      </w:r>
      <w:r w:rsidRPr="006E74AA">
        <w:rPr>
          <w:rtl/>
        </w:rPr>
        <w:t>كونوا هودا</w:t>
      </w:r>
      <w:r>
        <w:rPr>
          <w:rtl/>
        </w:rPr>
        <w:t xml:space="preserve">، </w:t>
      </w:r>
      <w:r w:rsidRPr="006E74AA">
        <w:rPr>
          <w:rtl/>
        </w:rPr>
        <w:t>وقالت النصارى</w:t>
      </w:r>
      <w:r>
        <w:rPr>
          <w:rtl/>
        </w:rPr>
        <w:t xml:space="preserve">: </w:t>
      </w:r>
      <w:r w:rsidRPr="006E74AA">
        <w:rPr>
          <w:rtl/>
        </w:rPr>
        <w:t xml:space="preserve">كونوا نصارى </w:t>
      </w:r>
      <w:r w:rsidRPr="007C1168">
        <w:rPr>
          <w:rStyle w:val="libAlaemChar"/>
          <w:rtl/>
        </w:rPr>
        <w:t>(</w:t>
      </w:r>
      <w:r w:rsidRPr="00FA258F">
        <w:rPr>
          <w:rStyle w:val="libAieChar"/>
          <w:rtl/>
        </w:rPr>
        <w:t>تَهْتَدُوا</w:t>
      </w:r>
      <w:r w:rsidRPr="007C1168">
        <w:rPr>
          <w:rStyle w:val="libAlaemChar"/>
          <w:rtl/>
        </w:rPr>
        <w:t>)</w:t>
      </w:r>
      <w:r w:rsidRPr="006E74AA">
        <w:rPr>
          <w:rtl/>
        </w:rPr>
        <w:t xml:space="preserve"> تصيبوا طريق الحقّ. هذا جواب الأمر.</w:t>
      </w:r>
    </w:p>
    <w:p w14:paraId="21192D05" w14:textId="77777777" w:rsidR="009A532F" w:rsidRPr="006E74AA" w:rsidRDefault="009A532F" w:rsidP="005B1C0D">
      <w:pPr>
        <w:pStyle w:val="libNormal"/>
        <w:rPr>
          <w:rtl/>
        </w:rPr>
      </w:pPr>
      <w:r w:rsidRPr="007C1168">
        <w:rPr>
          <w:rStyle w:val="libAlaemChar"/>
          <w:rtl/>
        </w:rPr>
        <w:t>(</w:t>
      </w:r>
      <w:r w:rsidRPr="00FA258F">
        <w:rPr>
          <w:rStyle w:val="libAieChar"/>
          <w:rtl/>
        </w:rPr>
        <w:t>قُلْ بَلْ مِلَّةَ إِبْراهِيمَ</w:t>
      </w:r>
      <w:r w:rsidRPr="007C1168">
        <w:rPr>
          <w:rStyle w:val="libAlaemChar"/>
          <w:rtl/>
        </w:rPr>
        <w:t>)</w:t>
      </w:r>
      <w:r w:rsidRPr="006E74AA">
        <w:rPr>
          <w:rtl/>
        </w:rPr>
        <w:t xml:space="preserve"> أي</w:t>
      </w:r>
      <w:r>
        <w:rPr>
          <w:rtl/>
        </w:rPr>
        <w:t xml:space="preserve">: </w:t>
      </w:r>
      <w:r w:rsidRPr="006E74AA">
        <w:rPr>
          <w:rtl/>
        </w:rPr>
        <w:t>بل نكون ملّة إبراهيم</w:t>
      </w:r>
      <w:r>
        <w:rPr>
          <w:rtl/>
        </w:rPr>
        <w:t xml:space="preserve">، </w:t>
      </w:r>
      <w:r w:rsidRPr="006E74AA">
        <w:rPr>
          <w:rtl/>
        </w:rPr>
        <w:t>أي</w:t>
      </w:r>
      <w:r>
        <w:rPr>
          <w:rtl/>
        </w:rPr>
        <w:t xml:space="preserve">: </w:t>
      </w:r>
      <w:r w:rsidRPr="006E74AA">
        <w:rPr>
          <w:rtl/>
        </w:rPr>
        <w:t>أهل ملّته</w:t>
      </w:r>
      <w:r>
        <w:rPr>
          <w:rtl/>
        </w:rPr>
        <w:t xml:space="preserve">، </w:t>
      </w:r>
      <w:r w:rsidRPr="006E74AA">
        <w:rPr>
          <w:rtl/>
        </w:rPr>
        <w:t xml:space="preserve">أو بل نتّبع ملّة إبراهيم </w:t>
      </w:r>
      <w:r w:rsidRPr="007C1168">
        <w:rPr>
          <w:rStyle w:val="libAlaemChar"/>
          <w:rtl/>
        </w:rPr>
        <w:t>(</w:t>
      </w:r>
      <w:r w:rsidRPr="00FA258F">
        <w:rPr>
          <w:rStyle w:val="libAieChar"/>
          <w:rtl/>
        </w:rPr>
        <w:t>حَنِيفاً</w:t>
      </w:r>
      <w:r w:rsidRPr="007C1168">
        <w:rPr>
          <w:rStyle w:val="libAlaemChar"/>
          <w:rtl/>
        </w:rPr>
        <w:t>)</w:t>
      </w:r>
      <w:r w:rsidRPr="006E74AA">
        <w:rPr>
          <w:rtl/>
        </w:rPr>
        <w:t xml:space="preserve"> مائلا عن كلّ دين باطل إلى دين الحقّ</w:t>
      </w:r>
      <w:r>
        <w:rPr>
          <w:rtl/>
        </w:rPr>
        <w:t xml:space="preserve">، </w:t>
      </w:r>
      <w:r w:rsidRPr="006E74AA">
        <w:rPr>
          <w:rtl/>
        </w:rPr>
        <w:t>حال من المضاف أو المضاف إليه</w:t>
      </w:r>
      <w:r>
        <w:rPr>
          <w:rtl/>
        </w:rPr>
        <w:t xml:space="preserve">، </w:t>
      </w:r>
      <w:r w:rsidRPr="006E74AA">
        <w:rPr>
          <w:rtl/>
        </w:rPr>
        <w:t>كقولك</w:t>
      </w:r>
      <w:r>
        <w:rPr>
          <w:rtl/>
        </w:rPr>
        <w:t xml:space="preserve">: </w:t>
      </w:r>
      <w:r w:rsidRPr="006E74AA">
        <w:rPr>
          <w:rtl/>
        </w:rPr>
        <w:t>رأيت وجه هند قائمة. وأصل الحنف الميل في القدمين.</w:t>
      </w:r>
      <w:r>
        <w:rPr>
          <w:rFonts w:hint="cs"/>
          <w:rtl/>
        </w:rPr>
        <w:t xml:space="preserve"> </w:t>
      </w:r>
      <w:r w:rsidRPr="006E74AA">
        <w:rPr>
          <w:rtl/>
        </w:rPr>
        <w:t>وتحنّف إذا مال.</w:t>
      </w:r>
    </w:p>
    <w:p w14:paraId="5DE0D92E" w14:textId="77777777" w:rsidR="009A532F" w:rsidRPr="006E74AA" w:rsidRDefault="009A532F" w:rsidP="005B1C0D">
      <w:pPr>
        <w:pStyle w:val="libNormal"/>
        <w:rPr>
          <w:rtl/>
        </w:rPr>
      </w:pPr>
      <w:r w:rsidRPr="006E74AA">
        <w:rPr>
          <w:rtl/>
        </w:rPr>
        <w:t xml:space="preserve">وقوله </w:t>
      </w:r>
      <w:r w:rsidRPr="007C1168">
        <w:rPr>
          <w:rStyle w:val="libAlaemChar"/>
          <w:rtl/>
        </w:rPr>
        <w:t>(</w:t>
      </w:r>
      <w:r w:rsidRPr="00FA258F">
        <w:rPr>
          <w:rStyle w:val="libAieChar"/>
          <w:rtl/>
        </w:rPr>
        <w:t>وَما كانَ مِنَ الْمُشْرِكِينَ</w:t>
      </w:r>
      <w:r w:rsidRPr="007C1168">
        <w:rPr>
          <w:rStyle w:val="libAlaemChar"/>
          <w:rtl/>
        </w:rPr>
        <w:t>)</w:t>
      </w:r>
      <w:r w:rsidRPr="006E74AA">
        <w:rPr>
          <w:rtl/>
        </w:rPr>
        <w:t xml:space="preserve"> عطفا على «حنيفا» تعريض بأهل الكتاب وغيرهم</w:t>
      </w:r>
      <w:r>
        <w:rPr>
          <w:rtl/>
        </w:rPr>
        <w:t xml:space="preserve">، </w:t>
      </w:r>
      <w:r w:rsidRPr="006E74AA">
        <w:rPr>
          <w:rtl/>
        </w:rPr>
        <w:t>لأنّ كلّا منهم يدّعي اتّباع إبراهيم وهو على الشرك.</w:t>
      </w:r>
    </w:p>
    <w:p w14:paraId="15F894AD" w14:textId="77777777" w:rsidR="009A532F" w:rsidRPr="006E74AA" w:rsidRDefault="009A532F" w:rsidP="005B1C0D">
      <w:pPr>
        <w:pStyle w:val="libNormal"/>
        <w:rPr>
          <w:rtl/>
        </w:rPr>
      </w:pPr>
      <w:r w:rsidRPr="007C1168">
        <w:rPr>
          <w:rStyle w:val="libAlaemChar"/>
          <w:rtl/>
        </w:rPr>
        <w:t>(</w:t>
      </w:r>
      <w:r w:rsidRPr="00FA258F">
        <w:rPr>
          <w:rStyle w:val="libAieChar"/>
          <w:rtl/>
        </w:rPr>
        <w:t>قُولُوا آمَنَّا بِاللهِ</w:t>
      </w:r>
      <w:r w:rsidRPr="007C1168">
        <w:rPr>
          <w:rStyle w:val="libAlaemChar"/>
          <w:rtl/>
        </w:rPr>
        <w:t>)</w:t>
      </w:r>
      <w:r w:rsidRPr="006E74AA">
        <w:rPr>
          <w:rtl/>
        </w:rPr>
        <w:t xml:space="preserve"> الخطاب للمؤمنين</w:t>
      </w:r>
      <w:r>
        <w:rPr>
          <w:rtl/>
        </w:rPr>
        <w:t xml:space="preserve">، </w:t>
      </w:r>
      <w:r w:rsidRPr="006E74AA">
        <w:rPr>
          <w:rtl/>
        </w:rPr>
        <w:t>لقوله</w:t>
      </w:r>
      <w:r>
        <w:rPr>
          <w:rtl/>
        </w:rPr>
        <w:t xml:space="preserve">: </w:t>
      </w:r>
      <w:r w:rsidRPr="007C1168">
        <w:rPr>
          <w:rStyle w:val="libAlaemChar"/>
          <w:rtl/>
        </w:rPr>
        <w:t>(</w:t>
      </w:r>
      <w:r w:rsidRPr="00FA258F">
        <w:rPr>
          <w:rStyle w:val="libAieChar"/>
          <w:rtl/>
        </w:rPr>
        <w:t>فَإِنْ آمَنُوا بِمِثْلِ ما آمَنْتُمْ</w:t>
      </w:r>
      <w:r w:rsidRPr="007C1168">
        <w:rPr>
          <w:rStyle w:val="libAlaemChar"/>
          <w:rtl/>
        </w:rPr>
        <w:t>)</w:t>
      </w:r>
      <w:r w:rsidRPr="006E74AA">
        <w:rPr>
          <w:rtl/>
        </w:rPr>
        <w:t xml:space="preserve"> </w:t>
      </w:r>
      <w:r w:rsidRPr="00DD7B20">
        <w:rPr>
          <w:rStyle w:val="libFootnotenumChar"/>
          <w:rtl/>
        </w:rPr>
        <w:t>(1)</w:t>
      </w:r>
      <w:r w:rsidRPr="006E74AA">
        <w:rPr>
          <w:rtl/>
        </w:rPr>
        <w:t xml:space="preserve"> أمرهم سبحانه بإظهار ما تديّنوا به على الشرع</w:t>
      </w:r>
      <w:r>
        <w:rPr>
          <w:rtl/>
        </w:rPr>
        <w:t xml:space="preserve">، </w:t>
      </w:r>
      <w:r w:rsidRPr="006E74AA">
        <w:rPr>
          <w:rtl/>
        </w:rPr>
        <w:t>فبدأ بالإيمان بالله</w:t>
      </w:r>
      <w:r>
        <w:rPr>
          <w:rtl/>
        </w:rPr>
        <w:t xml:space="preserve">، </w:t>
      </w:r>
      <w:r w:rsidRPr="006E74AA">
        <w:rPr>
          <w:rtl/>
        </w:rPr>
        <w:t>لأنّه أوّل الواجبات بالإضافة إلينا</w:t>
      </w:r>
      <w:r>
        <w:rPr>
          <w:rtl/>
        </w:rPr>
        <w:t xml:space="preserve">، </w:t>
      </w:r>
      <w:r w:rsidRPr="006E74AA">
        <w:rPr>
          <w:rtl/>
        </w:rPr>
        <w:t>أو سبب للإيمان بغيره.</w:t>
      </w:r>
    </w:p>
    <w:p w14:paraId="7C6C77F4" w14:textId="77777777" w:rsidR="009A532F" w:rsidRPr="006E74AA" w:rsidRDefault="009A532F" w:rsidP="005B1C0D">
      <w:pPr>
        <w:pStyle w:val="libNormal"/>
        <w:rPr>
          <w:rtl/>
        </w:rPr>
      </w:pPr>
      <w:r w:rsidRPr="006E74AA">
        <w:rPr>
          <w:rtl/>
        </w:rPr>
        <w:t xml:space="preserve">ثمّ ثنّى بالإيمان بالقرآن والكتب المنزلة على الأنبياء </w:t>
      </w:r>
      <w:r w:rsidRPr="007C1168">
        <w:rPr>
          <w:rStyle w:val="libAlaemChar"/>
          <w:rtl/>
        </w:rPr>
        <w:t>(</w:t>
      </w:r>
      <w:r w:rsidRPr="00FA258F">
        <w:rPr>
          <w:rStyle w:val="libAieChar"/>
          <w:rtl/>
        </w:rPr>
        <w:t>وَما أُنْزِلَ إِلَيْنا</w:t>
      </w:r>
      <w:r w:rsidRPr="007C1168">
        <w:rPr>
          <w:rStyle w:val="libAlaemChar"/>
          <w:rtl/>
        </w:rPr>
        <w:t>)</w:t>
      </w:r>
      <w:r w:rsidRPr="006E74AA">
        <w:rPr>
          <w:rtl/>
        </w:rPr>
        <w:t xml:space="preserve"> أي</w:t>
      </w:r>
      <w:r>
        <w:rPr>
          <w:rtl/>
        </w:rPr>
        <w:t xml:space="preserve">: </w:t>
      </w:r>
      <w:r w:rsidRPr="006E74AA">
        <w:rPr>
          <w:rtl/>
        </w:rPr>
        <w:t>بالقرآن</w:t>
      </w:r>
      <w:r>
        <w:rPr>
          <w:rtl/>
        </w:rPr>
        <w:t xml:space="preserve">، </w:t>
      </w:r>
      <w:r w:rsidRPr="006E74AA">
        <w:rPr>
          <w:rtl/>
        </w:rPr>
        <w:t>قدّمه على سائر الكتب لتقدّمه بالشرف</w:t>
      </w:r>
      <w:r>
        <w:rPr>
          <w:rtl/>
        </w:rPr>
        <w:t xml:space="preserve">، </w:t>
      </w:r>
      <w:r w:rsidRPr="006E74AA">
        <w:rPr>
          <w:rtl/>
        </w:rPr>
        <w:t xml:space="preserve">وإن كان متأخّرا بالزمان </w:t>
      </w:r>
      <w:r w:rsidRPr="007C1168">
        <w:rPr>
          <w:rStyle w:val="libAlaemChar"/>
          <w:rtl/>
        </w:rPr>
        <w:t>(</w:t>
      </w:r>
      <w:r w:rsidRPr="00FA258F">
        <w:rPr>
          <w:rStyle w:val="libAieChar"/>
          <w:rtl/>
        </w:rPr>
        <w:t>وَما أُنْزِلَ إِلى إِبْراهِيمَ وَإِسْماعِيلَ وَإِسْحاقَ وَيَعْقُوبَ وَالْأَسْباطِ</w:t>
      </w:r>
      <w:r w:rsidRPr="007C1168">
        <w:rPr>
          <w:rStyle w:val="libAlaemChar"/>
          <w:rtl/>
        </w:rPr>
        <w:t>)</w:t>
      </w:r>
      <w:r w:rsidRPr="006E74AA">
        <w:rPr>
          <w:rtl/>
        </w:rPr>
        <w:t xml:space="preserve"> أي</w:t>
      </w:r>
      <w:r>
        <w:rPr>
          <w:rtl/>
        </w:rPr>
        <w:t xml:space="preserve">: </w:t>
      </w:r>
      <w:r w:rsidRPr="006E74AA">
        <w:rPr>
          <w:rtl/>
        </w:rPr>
        <w:t>بالصّحف</w:t>
      </w:r>
      <w:r>
        <w:rPr>
          <w:rtl/>
        </w:rPr>
        <w:t xml:space="preserve">، </w:t>
      </w:r>
      <w:r w:rsidRPr="006E74AA">
        <w:rPr>
          <w:rtl/>
        </w:rPr>
        <w:t>وهي وإن نزلت إلى إبراهيم</w:t>
      </w:r>
      <w:r>
        <w:rPr>
          <w:rtl/>
        </w:rPr>
        <w:t xml:space="preserve">، </w:t>
      </w:r>
      <w:r w:rsidRPr="006E74AA">
        <w:rPr>
          <w:rtl/>
        </w:rPr>
        <w:t>لكنّهم</w:t>
      </w:r>
      <w:r w:rsidRPr="0073188A">
        <w:rPr>
          <w:rtl/>
        </w:rPr>
        <w:t xml:space="preserve"> </w:t>
      </w:r>
      <w:r w:rsidRPr="006E74AA">
        <w:rPr>
          <w:rtl/>
        </w:rPr>
        <w:t>ل</w:t>
      </w:r>
      <w:r>
        <w:rPr>
          <w:rFonts w:hint="cs"/>
          <w:rtl/>
        </w:rPr>
        <w:t>ـ</w:t>
      </w:r>
      <w:r w:rsidRPr="006E74AA">
        <w:rPr>
          <w:rtl/>
        </w:rPr>
        <w:t>مّا كانوا متعبّدين بتفصيلها داخلين تحت أحكامها</w:t>
      </w:r>
      <w:r>
        <w:rPr>
          <w:rtl/>
        </w:rPr>
        <w:t xml:space="preserve">، </w:t>
      </w:r>
      <w:r w:rsidRPr="006E74AA">
        <w:rPr>
          <w:rtl/>
        </w:rPr>
        <w:t>فهي أيضا منزلة إليهم</w:t>
      </w:r>
      <w:r>
        <w:rPr>
          <w:rtl/>
        </w:rPr>
        <w:t xml:space="preserve">، </w:t>
      </w:r>
      <w:r w:rsidRPr="006E74AA">
        <w:rPr>
          <w:rtl/>
        </w:rPr>
        <w:t>كما أنّ القرآن منزل إلينا.</w:t>
      </w:r>
    </w:p>
    <w:p w14:paraId="6842B3F0" w14:textId="77777777" w:rsidR="009A532F" w:rsidRPr="006E74AA" w:rsidRDefault="009A532F" w:rsidP="005B1C0D">
      <w:pPr>
        <w:pStyle w:val="libNormal"/>
        <w:rPr>
          <w:rtl/>
        </w:rPr>
      </w:pPr>
      <w:r w:rsidRPr="006E74AA">
        <w:rPr>
          <w:rtl/>
        </w:rPr>
        <w:t>والأسباط جمع سبط</w:t>
      </w:r>
      <w:r>
        <w:rPr>
          <w:rtl/>
        </w:rPr>
        <w:t xml:space="preserve">، </w:t>
      </w:r>
      <w:r w:rsidRPr="006E74AA">
        <w:rPr>
          <w:rtl/>
        </w:rPr>
        <w:t>وهو الحافد. يريد به حفدة يعقوب</w:t>
      </w:r>
      <w:r>
        <w:rPr>
          <w:rtl/>
        </w:rPr>
        <w:t xml:space="preserve">، </w:t>
      </w:r>
      <w:r w:rsidRPr="006E74AA">
        <w:rPr>
          <w:rtl/>
        </w:rPr>
        <w:t>أو أبناء يعقوب وذراريهم</w:t>
      </w:r>
      <w:r>
        <w:rPr>
          <w:rtl/>
        </w:rPr>
        <w:t xml:space="preserve">، </w:t>
      </w:r>
      <w:r w:rsidRPr="006E74AA">
        <w:rPr>
          <w:rtl/>
        </w:rPr>
        <w:t xml:space="preserve">فإنّهم حفدة إبراهيم وإسحاق </w:t>
      </w:r>
      <w:r w:rsidRPr="007C1168">
        <w:rPr>
          <w:rStyle w:val="libAlaemChar"/>
          <w:rtl/>
        </w:rPr>
        <w:t>عليهما‌السلام</w:t>
      </w:r>
      <w:r>
        <w:rPr>
          <w:rtl/>
        </w:rPr>
        <w:t xml:space="preserve">، </w:t>
      </w:r>
      <w:r w:rsidRPr="006E74AA">
        <w:rPr>
          <w:rtl/>
        </w:rPr>
        <w:t xml:space="preserve">وكان الحسن والحسين </w:t>
      </w:r>
      <w:r w:rsidRPr="007C1168">
        <w:rPr>
          <w:rStyle w:val="libAlaemChar"/>
          <w:rtl/>
        </w:rPr>
        <w:t>عليهما‌السلام</w:t>
      </w:r>
      <w:r w:rsidRPr="006E74AA">
        <w:rPr>
          <w:rtl/>
        </w:rPr>
        <w:t xml:space="preserve"> سبطي رسول الله</w:t>
      </w:r>
      <w:r>
        <w:rPr>
          <w:rtl/>
        </w:rPr>
        <w:t xml:space="preserve">، </w:t>
      </w:r>
      <w:r w:rsidRPr="006E74AA">
        <w:rPr>
          <w:rtl/>
        </w:rPr>
        <w:t>أي</w:t>
      </w:r>
      <w:r>
        <w:rPr>
          <w:rtl/>
        </w:rPr>
        <w:t xml:space="preserve">: </w:t>
      </w:r>
      <w:r w:rsidRPr="006E74AA">
        <w:rPr>
          <w:rtl/>
        </w:rPr>
        <w:t>حافديه.</w:t>
      </w:r>
    </w:p>
    <w:p w14:paraId="61FDF865" w14:textId="77777777" w:rsidR="009A532F" w:rsidRPr="006E74AA" w:rsidRDefault="009A532F" w:rsidP="00BC79B1">
      <w:pPr>
        <w:pStyle w:val="libLine"/>
        <w:rPr>
          <w:rtl/>
        </w:rPr>
      </w:pPr>
      <w:r w:rsidRPr="006E74AA">
        <w:rPr>
          <w:rtl/>
        </w:rPr>
        <w:t>__________________</w:t>
      </w:r>
    </w:p>
    <w:p w14:paraId="672F1E58"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137</w:t>
      </w:r>
      <w:r>
        <w:rPr>
          <w:rtl/>
        </w:rPr>
        <w:t xml:space="preserve">، </w:t>
      </w:r>
      <w:r w:rsidRPr="006E74AA">
        <w:rPr>
          <w:rtl/>
        </w:rPr>
        <w:t>وسيأتى تفسيرها في ص 248.</w:t>
      </w:r>
    </w:p>
    <w:p w14:paraId="15AC062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وَما أُوتِيَ مُوسى وَعِيسى</w:t>
      </w:r>
      <w:r w:rsidRPr="007C1168">
        <w:rPr>
          <w:rStyle w:val="libAlaemChar"/>
          <w:rtl/>
        </w:rPr>
        <w:t>)</w:t>
      </w:r>
      <w:r w:rsidRPr="006E74AA">
        <w:rPr>
          <w:rtl/>
        </w:rPr>
        <w:t xml:space="preserve"> أي</w:t>
      </w:r>
      <w:r>
        <w:rPr>
          <w:rtl/>
        </w:rPr>
        <w:t xml:space="preserve">: </w:t>
      </w:r>
      <w:r w:rsidRPr="006E74AA">
        <w:rPr>
          <w:rtl/>
        </w:rPr>
        <w:t>بالتوراة والإنجيل. أفردهما بالذكر بحكم أبلغ</w:t>
      </w:r>
      <w:r>
        <w:rPr>
          <w:rtl/>
        </w:rPr>
        <w:t xml:space="preserve">، </w:t>
      </w:r>
      <w:r w:rsidRPr="006E74AA">
        <w:rPr>
          <w:rtl/>
        </w:rPr>
        <w:t>لأنّ أمرهما بالإضافة إلى موسى وعيسى مغاير</w:t>
      </w:r>
      <w:r w:rsidRPr="000F2A3E">
        <w:rPr>
          <w:rtl/>
        </w:rPr>
        <w:t xml:space="preserve"> </w:t>
      </w:r>
      <w:r>
        <w:rPr>
          <w:rtl/>
        </w:rPr>
        <w:t>لـما</w:t>
      </w:r>
      <w:r w:rsidRPr="006E74AA">
        <w:rPr>
          <w:rtl/>
        </w:rPr>
        <w:t xml:space="preserve"> سبق</w:t>
      </w:r>
      <w:r>
        <w:rPr>
          <w:rtl/>
        </w:rPr>
        <w:t xml:space="preserve">، </w:t>
      </w:r>
      <w:r w:rsidRPr="006E74AA">
        <w:rPr>
          <w:rtl/>
        </w:rPr>
        <w:t xml:space="preserve">والنزاع وقع فيهما </w:t>
      </w:r>
      <w:r w:rsidRPr="007C1168">
        <w:rPr>
          <w:rStyle w:val="libAlaemChar"/>
          <w:rtl/>
        </w:rPr>
        <w:t>(</w:t>
      </w:r>
      <w:r w:rsidRPr="00FA258F">
        <w:rPr>
          <w:rStyle w:val="libAieChar"/>
          <w:rtl/>
        </w:rPr>
        <w:t>وَما أُوتِيَ النَّبِيُّونَ</w:t>
      </w:r>
      <w:r w:rsidRPr="007C1168">
        <w:rPr>
          <w:rStyle w:val="libAlaemChar"/>
          <w:rtl/>
        </w:rPr>
        <w:t>)</w:t>
      </w:r>
      <w:r w:rsidRPr="006E74AA">
        <w:rPr>
          <w:rtl/>
        </w:rPr>
        <w:t xml:space="preserve"> جملة المذكورين منهم وغير المذكورين </w:t>
      </w:r>
      <w:r w:rsidRPr="007C1168">
        <w:rPr>
          <w:rStyle w:val="libAlaemChar"/>
          <w:rtl/>
        </w:rPr>
        <w:t>(</w:t>
      </w:r>
      <w:r w:rsidRPr="00FA258F">
        <w:rPr>
          <w:rStyle w:val="libAieChar"/>
          <w:rtl/>
        </w:rPr>
        <w:t>مِنْ رَبِّهِمْ</w:t>
      </w:r>
      <w:r w:rsidRPr="007C1168">
        <w:rPr>
          <w:rStyle w:val="libAlaemChar"/>
          <w:rtl/>
        </w:rPr>
        <w:t>)</w:t>
      </w:r>
      <w:r w:rsidRPr="006E74AA">
        <w:rPr>
          <w:rtl/>
        </w:rPr>
        <w:t xml:space="preserve"> منزلا عليهم من ربّهم.</w:t>
      </w:r>
    </w:p>
    <w:p w14:paraId="03744356" w14:textId="77777777" w:rsidR="009A532F" w:rsidRPr="006E74AA" w:rsidRDefault="009A532F" w:rsidP="005B1C0D">
      <w:pPr>
        <w:pStyle w:val="libNormal"/>
        <w:rPr>
          <w:rtl/>
        </w:rPr>
      </w:pPr>
      <w:r w:rsidRPr="007C1168">
        <w:rPr>
          <w:rStyle w:val="libAlaemChar"/>
          <w:rtl/>
        </w:rPr>
        <w:t>(</w:t>
      </w:r>
      <w:r w:rsidRPr="00FA258F">
        <w:rPr>
          <w:rStyle w:val="libAieChar"/>
          <w:rtl/>
        </w:rPr>
        <w:t>لا نُفَرِّقُ بَيْنَ أَحَدٍ مِنْهُمْ</w:t>
      </w:r>
      <w:r w:rsidRPr="007C1168">
        <w:rPr>
          <w:rStyle w:val="libAlaemChar"/>
          <w:rtl/>
        </w:rPr>
        <w:t>)</w:t>
      </w:r>
      <w:r w:rsidRPr="006E74AA">
        <w:rPr>
          <w:rtl/>
        </w:rPr>
        <w:t xml:space="preserve"> أي</w:t>
      </w:r>
      <w:r>
        <w:rPr>
          <w:rtl/>
        </w:rPr>
        <w:t xml:space="preserve">: </w:t>
      </w:r>
      <w:r w:rsidRPr="006E74AA">
        <w:rPr>
          <w:rtl/>
        </w:rPr>
        <w:t>لا نؤمن ببعض ونكفر ببعض</w:t>
      </w:r>
      <w:r>
        <w:rPr>
          <w:rtl/>
        </w:rPr>
        <w:t xml:space="preserve">، </w:t>
      </w:r>
      <w:r w:rsidRPr="006E74AA">
        <w:rPr>
          <w:rtl/>
        </w:rPr>
        <w:t>كما فعلت اليهود والنصارى</w:t>
      </w:r>
      <w:r>
        <w:rPr>
          <w:rtl/>
        </w:rPr>
        <w:t xml:space="preserve">، </w:t>
      </w:r>
      <w:r w:rsidRPr="006E74AA">
        <w:rPr>
          <w:rtl/>
        </w:rPr>
        <w:t>بل نؤمن بجميع الأنبياء وكتبهم.</w:t>
      </w:r>
      <w:r w:rsidRPr="00E65481">
        <w:rPr>
          <w:rtl/>
        </w:rPr>
        <w:t xml:space="preserve"> </w:t>
      </w:r>
      <w:r w:rsidRPr="006E74AA">
        <w:rPr>
          <w:rtl/>
        </w:rPr>
        <w:t>ول</w:t>
      </w:r>
      <w:r>
        <w:rPr>
          <w:rFonts w:hint="cs"/>
          <w:rtl/>
        </w:rPr>
        <w:t>ـ</w:t>
      </w:r>
      <w:r w:rsidRPr="006E74AA">
        <w:rPr>
          <w:rtl/>
        </w:rPr>
        <w:t>مّا كان «أحد» في سياق النفي مفيدا للعموم</w:t>
      </w:r>
      <w:r>
        <w:rPr>
          <w:rtl/>
        </w:rPr>
        <w:t xml:space="preserve">، </w:t>
      </w:r>
      <w:r w:rsidRPr="006E74AA">
        <w:rPr>
          <w:rtl/>
        </w:rPr>
        <w:t>فصحّ دخول «بين» عليه.</w:t>
      </w:r>
    </w:p>
    <w:p w14:paraId="1E47ECD2" w14:textId="77777777" w:rsidR="009A532F" w:rsidRPr="006E74AA" w:rsidRDefault="009A532F" w:rsidP="005B1C0D">
      <w:pPr>
        <w:pStyle w:val="libNormal"/>
        <w:rPr>
          <w:rtl/>
        </w:rPr>
      </w:pPr>
      <w:r w:rsidRPr="007C1168">
        <w:rPr>
          <w:rStyle w:val="libAlaemChar"/>
          <w:rtl/>
        </w:rPr>
        <w:t>(</w:t>
      </w:r>
      <w:r w:rsidRPr="00FA258F">
        <w:rPr>
          <w:rStyle w:val="libAieChar"/>
          <w:rtl/>
        </w:rPr>
        <w:t>وَنَحْنُ لَهُ</w:t>
      </w:r>
      <w:r w:rsidRPr="007C1168">
        <w:rPr>
          <w:rStyle w:val="libAlaemChar"/>
          <w:rtl/>
        </w:rPr>
        <w:t>)</w:t>
      </w:r>
      <w:r w:rsidRPr="006E74AA">
        <w:rPr>
          <w:rtl/>
        </w:rPr>
        <w:t xml:space="preserve"> أي</w:t>
      </w:r>
      <w:r>
        <w:rPr>
          <w:rtl/>
        </w:rPr>
        <w:t xml:space="preserve">: </w:t>
      </w:r>
      <w:r w:rsidRPr="006E74AA">
        <w:rPr>
          <w:rtl/>
        </w:rPr>
        <w:t xml:space="preserve">لله </w:t>
      </w:r>
      <w:r w:rsidRPr="007C1168">
        <w:rPr>
          <w:rStyle w:val="libAlaemChar"/>
          <w:rtl/>
        </w:rPr>
        <w:t>(</w:t>
      </w:r>
      <w:r w:rsidRPr="00FA258F">
        <w:rPr>
          <w:rStyle w:val="libAieChar"/>
          <w:rtl/>
        </w:rPr>
        <w:t>مُسْلِمُونَ</w:t>
      </w:r>
      <w:r w:rsidRPr="007C1168">
        <w:rPr>
          <w:rStyle w:val="libAlaemChar"/>
          <w:rtl/>
        </w:rPr>
        <w:t>)</w:t>
      </w:r>
      <w:r w:rsidRPr="006E74AA">
        <w:rPr>
          <w:rtl/>
        </w:rPr>
        <w:t xml:space="preserve"> مذعنون مخلصون.</w:t>
      </w:r>
    </w:p>
    <w:p w14:paraId="4854FF11" w14:textId="77777777" w:rsidR="009A532F" w:rsidRPr="006E74AA" w:rsidRDefault="009A532F" w:rsidP="005B1C0D">
      <w:pPr>
        <w:pStyle w:val="libNormal"/>
        <w:rPr>
          <w:rtl/>
        </w:rPr>
      </w:pPr>
      <w:r w:rsidRPr="007C1168">
        <w:rPr>
          <w:rStyle w:val="libAlaemChar"/>
          <w:rtl/>
        </w:rPr>
        <w:t>(</w:t>
      </w:r>
      <w:r w:rsidRPr="00FA258F">
        <w:rPr>
          <w:rStyle w:val="libAieChar"/>
          <w:rtl/>
        </w:rPr>
        <w:t>فَإِنْ آمَنُوا بِمِثْلِ ما آمَنْتُمْ بِهِ فَقَدِ اهْتَدَوْا وَإِنْ تَوَلَّوْا فَإِنَّما هُمْ فِي شِقاقٍ فَسَيَكْفِيكَهُمُ اللهُ وَهُوَ السَّمِيعُ الْعَلِيمُ (137) صِبْغَةَ اللهِ وَمَنْ أَحْسَنُ مِنَ اللهِ صِبْغَةً وَنَحْنُ لَهُ عابِدُونَ (138)</w:t>
      </w:r>
      <w:r w:rsidRPr="007C1168">
        <w:rPr>
          <w:rStyle w:val="libAlaemChar"/>
          <w:rtl/>
        </w:rPr>
        <w:t>)</w:t>
      </w:r>
    </w:p>
    <w:p w14:paraId="7FCA13A7" w14:textId="77777777" w:rsidR="009A532F" w:rsidRPr="006E74AA" w:rsidRDefault="009A532F" w:rsidP="005B1C0D">
      <w:pPr>
        <w:pStyle w:val="libNormal"/>
        <w:rPr>
          <w:rtl/>
        </w:rPr>
      </w:pPr>
      <w:r w:rsidRPr="006E74AA">
        <w:rPr>
          <w:rtl/>
        </w:rPr>
        <w:t>ول</w:t>
      </w:r>
      <w:r>
        <w:rPr>
          <w:rFonts w:hint="cs"/>
          <w:rtl/>
        </w:rPr>
        <w:t>ـ</w:t>
      </w:r>
      <w:r w:rsidRPr="006E74AA">
        <w:rPr>
          <w:rtl/>
        </w:rPr>
        <w:t>مّا نزل قوله تعالى</w:t>
      </w:r>
      <w:r>
        <w:rPr>
          <w:rtl/>
        </w:rPr>
        <w:t xml:space="preserve">: </w:t>
      </w:r>
      <w:r w:rsidRPr="007C1168">
        <w:rPr>
          <w:rStyle w:val="libAlaemChar"/>
          <w:rtl/>
        </w:rPr>
        <w:t>(</w:t>
      </w:r>
      <w:r w:rsidRPr="00FA258F">
        <w:rPr>
          <w:rStyle w:val="libAieChar"/>
          <w:rtl/>
        </w:rPr>
        <w:t>قُولُوا آمَنَّا بِاللهِ</w:t>
      </w:r>
      <w:r w:rsidRPr="007C1168">
        <w:rPr>
          <w:rStyle w:val="libAlaemChar"/>
          <w:rtl/>
        </w:rPr>
        <w:t>)</w:t>
      </w:r>
      <w:r w:rsidRPr="006E74AA">
        <w:rPr>
          <w:rtl/>
        </w:rPr>
        <w:t xml:space="preserve"> الآية قرأها النبيّ </w:t>
      </w:r>
      <w:r w:rsidRPr="007C1168">
        <w:rPr>
          <w:rStyle w:val="libAlaemChar"/>
          <w:rtl/>
        </w:rPr>
        <w:t>صلى‌الله‌عليه‌وآله‌وسلم</w:t>
      </w:r>
      <w:r w:rsidRPr="006E74AA">
        <w:rPr>
          <w:rtl/>
        </w:rPr>
        <w:t xml:space="preserve"> على اليهود والنصارى</w:t>
      </w:r>
      <w:r>
        <w:rPr>
          <w:rtl/>
        </w:rPr>
        <w:t xml:space="preserve">، </w:t>
      </w:r>
      <w:r w:rsidRPr="006E74AA">
        <w:rPr>
          <w:rtl/>
        </w:rPr>
        <w:t>فلمّا سمعت اليهود ذكر عيسى أنكروا وكفروا</w:t>
      </w:r>
      <w:r>
        <w:rPr>
          <w:rtl/>
        </w:rPr>
        <w:t xml:space="preserve">، </w:t>
      </w:r>
      <w:r w:rsidRPr="006E74AA">
        <w:rPr>
          <w:rtl/>
        </w:rPr>
        <w:t>وقالت النصارى</w:t>
      </w:r>
      <w:r>
        <w:rPr>
          <w:rtl/>
        </w:rPr>
        <w:t xml:space="preserve">: </w:t>
      </w:r>
      <w:r w:rsidRPr="006E74AA">
        <w:rPr>
          <w:rtl/>
        </w:rPr>
        <w:t>إنّ عيسى ليس كسائر ول</w:t>
      </w:r>
      <w:r>
        <w:rPr>
          <w:rFonts w:hint="cs"/>
          <w:rtl/>
        </w:rPr>
        <w:t>ـ</w:t>
      </w:r>
      <w:r w:rsidRPr="006E74AA">
        <w:rPr>
          <w:rtl/>
        </w:rPr>
        <w:t>مّا الأنبياء</w:t>
      </w:r>
      <w:r>
        <w:rPr>
          <w:rtl/>
        </w:rPr>
        <w:t xml:space="preserve">، </w:t>
      </w:r>
      <w:r w:rsidRPr="006E74AA">
        <w:rPr>
          <w:rtl/>
        </w:rPr>
        <w:t>لأنّه ابن الله</w:t>
      </w:r>
      <w:r>
        <w:rPr>
          <w:rtl/>
        </w:rPr>
        <w:t xml:space="preserve">، </w:t>
      </w:r>
      <w:r w:rsidRPr="006E74AA">
        <w:rPr>
          <w:rtl/>
        </w:rPr>
        <w:t>فنزلت</w:t>
      </w:r>
      <w:r>
        <w:rPr>
          <w:rtl/>
        </w:rPr>
        <w:t xml:space="preserve">: </w:t>
      </w:r>
      <w:r w:rsidRPr="007C1168">
        <w:rPr>
          <w:rStyle w:val="libAlaemChar"/>
          <w:rtl/>
        </w:rPr>
        <w:t>(</w:t>
      </w:r>
      <w:r w:rsidRPr="00FA258F">
        <w:rPr>
          <w:rStyle w:val="libAieChar"/>
          <w:rtl/>
        </w:rPr>
        <w:t>فَإِنْ آمَنُوا</w:t>
      </w:r>
      <w:r w:rsidRPr="007C1168">
        <w:rPr>
          <w:rStyle w:val="libAlaemChar"/>
          <w:rtl/>
        </w:rPr>
        <w:t>)</w:t>
      </w:r>
      <w:r w:rsidRPr="006E74AA">
        <w:rPr>
          <w:rtl/>
        </w:rPr>
        <w:t xml:space="preserve"> آمن هؤلاء الكفّار </w:t>
      </w:r>
      <w:r w:rsidRPr="007C1168">
        <w:rPr>
          <w:rStyle w:val="libAlaemChar"/>
          <w:rtl/>
        </w:rPr>
        <w:t>(</w:t>
      </w:r>
      <w:r w:rsidRPr="00FA258F">
        <w:rPr>
          <w:rStyle w:val="libAieChar"/>
          <w:rtl/>
        </w:rPr>
        <w:t>بِمِثْلِ ما آمَنْتُمْ بِهِ</w:t>
      </w:r>
      <w:r w:rsidRPr="007C1168">
        <w:rPr>
          <w:rStyle w:val="libAlaemChar"/>
          <w:rtl/>
        </w:rPr>
        <w:t>)</w:t>
      </w:r>
      <w:r w:rsidRPr="006E74AA">
        <w:rPr>
          <w:rtl/>
        </w:rPr>
        <w:t xml:space="preserve"> أي</w:t>
      </w:r>
      <w:r>
        <w:rPr>
          <w:rtl/>
        </w:rPr>
        <w:t xml:space="preserve">: </w:t>
      </w:r>
      <w:r w:rsidRPr="006E74AA">
        <w:rPr>
          <w:rtl/>
        </w:rPr>
        <w:t xml:space="preserve">إيمانا مثل إيمانكم بالله وكتبه ورسله. فالباء مزيدة </w:t>
      </w:r>
      <w:r>
        <w:rPr>
          <w:rtl/>
        </w:rPr>
        <w:t>و «</w:t>
      </w:r>
      <w:r w:rsidRPr="006E74AA">
        <w:rPr>
          <w:rtl/>
        </w:rPr>
        <w:t xml:space="preserve">ما» مصدريّة. </w:t>
      </w:r>
      <w:r w:rsidRPr="007C1168">
        <w:rPr>
          <w:rStyle w:val="libAlaemChar"/>
          <w:rtl/>
        </w:rPr>
        <w:t>(</w:t>
      </w:r>
      <w:r w:rsidRPr="00FA258F">
        <w:rPr>
          <w:rStyle w:val="libAieChar"/>
          <w:rtl/>
        </w:rPr>
        <w:t>فَقَدِ اهْتَدَوْا</w:t>
      </w:r>
      <w:r w:rsidRPr="007C1168">
        <w:rPr>
          <w:rStyle w:val="libAlaemChar"/>
          <w:rtl/>
        </w:rPr>
        <w:t>)</w:t>
      </w:r>
      <w:r w:rsidRPr="006E74AA">
        <w:rPr>
          <w:rtl/>
        </w:rPr>
        <w:t xml:space="preserve"> أي</w:t>
      </w:r>
      <w:r>
        <w:rPr>
          <w:rtl/>
        </w:rPr>
        <w:t xml:space="preserve">: </w:t>
      </w:r>
      <w:r w:rsidRPr="006E74AA">
        <w:rPr>
          <w:rtl/>
        </w:rPr>
        <w:t>سلكوا طريق الهدى.</w:t>
      </w:r>
    </w:p>
    <w:p w14:paraId="0660DDC4" w14:textId="77777777" w:rsidR="009A532F" w:rsidRPr="006E74AA" w:rsidRDefault="009A532F" w:rsidP="005B1C0D">
      <w:pPr>
        <w:pStyle w:val="libNormal"/>
        <w:rPr>
          <w:rtl/>
        </w:rPr>
      </w:pPr>
      <w:r w:rsidRPr="006E74AA">
        <w:rPr>
          <w:rtl/>
        </w:rPr>
        <w:t>هذا من باب التبكيت والتعجيز</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فَأْتُوا بِسُورَةٍ مِنْ مِثْلِهِ</w:t>
      </w:r>
      <w:r w:rsidRPr="007C1168">
        <w:rPr>
          <w:rStyle w:val="libAlaemChar"/>
          <w:rtl/>
        </w:rPr>
        <w:t>)</w:t>
      </w:r>
      <w:r w:rsidRPr="006E74AA">
        <w:rPr>
          <w:rtl/>
        </w:rPr>
        <w:t xml:space="preserve"> </w:t>
      </w:r>
      <w:r w:rsidRPr="00DD7B20">
        <w:rPr>
          <w:rStyle w:val="libFootnotenumChar"/>
          <w:rtl/>
        </w:rPr>
        <w:t>(1)</w:t>
      </w:r>
      <w:r w:rsidRPr="006E74AA">
        <w:rPr>
          <w:rtl/>
        </w:rPr>
        <w:t xml:space="preserve"> لأنّ دين الحقّ واحد لا مثل له</w:t>
      </w:r>
      <w:r>
        <w:rPr>
          <w:rtl/>
        </w:rPr>
        <w:t xml:space="preserve">، </w:t>
      </w:r>
      <w:r w:rsidRPr="006E74AA">
        <w:rPr>
          <w:rtl/>
        </w:rPr>
        <w:t>وهو دين الإسلام</w:t>
      </w:r>
      <w:r>
        <w:rPr>
          <w:rtl/>
        </w:rPr>
        <w:t xml:space="preserve">، </w:t>
      </w:r>
      <w:r w:rsidRPr="007C1168">
        <w:rPr>
          <w:rStyle w:val="libAlaemChar"/>
          <w:rtl/>
        </w:rPr>
        <w:t>(</w:t>
      </w:r>
      <w:r w:rsidRPr="00FA258F">
        <w:rPr>
          <w:rStyle w:val="libAieChar"/>
          <w:rtl/>
        </w:rPr>
        <w:t>وَمَنْ يَبْتَغِ غَيْرَ الْإِسْلامِ دِيناً</w:t>
      </w:r>
    </w:p>
    <w:p w14:paraId="4D28517D" w14:textId="77777777" w:rsidR="009A532F" w:rsidRPr="006E74AA" w:rsidRDefault="009A532F" w:rsidP="00BC79B1">
      <w:pPr>
        <w:pStyle w:val="libLine"/>
        <w:rPr>
          <w:rtl/>
        </w:rPr>
      </w:pPr>
      <w:r w:rsidRPr="006E74AA">
        <w:rPr>
          <w:rtl/>
        </w:rPr>
        <w:t>__________________</w:t>
      </w:r>
    </w:p>
    <w:p w14:paraId="1ECB0579"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23.</w:t>
      </w:r>
    </w:p>
    <w:p w14:paraId="6D9DBD5C" w14:textId="77777777" w:rsidR="009A532F" w:rsidRPr="006E74AA" w:rsidRDefault="009A532F" w:rsidP="00FA258F">
      <w:pPr>
        <w:pStyle w:val="libNormal0"/>
        <w:rPr>
          <w:rtl/>
        </w:rPr>
      </w:pPr>
      <w:r>
        <w:rPr>
          <w:rtl/>
        </w:rPr>
        <w:br w:type="page"/>
      </w:r>
      <w:r w:rsidRPr="00FA258F">
        <w:rPr>
          <w:rStyle w:val="libAieChar"/>
          <w:rtl/>
        </w:rPr>
        <w:t>فَلَنْ يُقْبَلَ مِنْهُ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فلا يوجد إذن دين آخر يماثل دين الإسلام في كونه حقّا</w:t>
      </w:r>
      <w:r>
        <w:rPr>
          <w:rtl/>
        </w:rPr>
        <w:t xml:space="preserve">، </w:t>
      </w:r>
      <w:r w:rsidRPr="006E74AA">
        <w:rPr>
          <w:rtl/>
        </w:rPr>
        <w:t>حتى إن آمنوا بذلك الدين المماثل له كانوا مهتدين.</w:t>
      </w:r>
    </w:p>
    <w:p w14:paraId="57765A6C" w14:textId="77777777" w:rsidR="009A532F" w:rsidRPr="006E74AA" w:rsidRDefault="009A532F" w:rsidP="005B1C0D">
      <w:pPr>
        <w:pStyle w:val="libNormal"/>
        <w:rPr>
          <w:rtl/>
        </w:rPr>
      </w:pPr>
      <w:r w:rsidRPr="006E74AA">
        <w:rPr>
          <w:rtl/>
        </w:rPr>
        <w:t>فقيل</w:t>
      </w:r>
      <w:r>
        <w:rPr>
          <w:rtl/>
        </w:rPr>
        <w:t xml:space="preserve">: </w:t>
      </w:r>
      <w:r w:rsidRPr="006E74AA">
        <w:rPr>
          <w:rtl/>
        </w:rPr>
        <w:t>«فإن آمنوا» بكلمة الشكّ على سبيل الفرض والتقدير</w:t>
      </w:r>
      <w:r>
        <w:rPr>
          <w:rtl/>
        </w:rPr>
        <w:t xml:space="preserve">، </w:t>
      </w:r>
      <w:r w:rsidRPr="006E74AA">
        <w:rPr>
          <w:rtl/>
        </w:rPr>
        <w:t>أي</w:t>
      </w:r>
      <w:r>
        <w:rPr>
          <w:rtl/>
        </w:rPr>
        <w:t xml:space="preserve">: </w:t>
      </w:r>
      <w:r w:rsidRPr="006E74AA">
        <w:rPr>
          <w:rtl/>
        </w:rPr>
        <w:t>فإن حصلوا دينا آخر مثل دينكم مساويا له في الصحّة والسداد فقد اهتدوا.</w:t>
      </w:r>
    </w:p>
    <w:p w14:paraId="7277BF91" w14:textId="77777777" w:rsidR="009A532F" w:rsidRPr="006E74AA" w:rsidRDefault="009A532F" w:rsidP="005B1C0D">
      <w:pPr>
        <w:pStyle w:val="libNormal"/>
        <w:rPr>
          <w:rtl/>
        </w:rPr>
      </w:pPr>
      <w:r w:rsidRPr="006E74AA">
        <w:rPr>
          <w:rtl/>
        </w:rPr>
        <w:t>وفيه</w:t>
      </w:r>
      <w:r>
        <w:rPr>
          <w:rtl/>
        </w:rPr>
        <w:t xml:space="preserve">: </w:t>
      </w:r>
      <w:r w:rsidRPr="006E74AA">
        <w:rPr>
          <w:rtl/>
        </w:rPr>
        <w:t>أنّ دينهم الّذي هم عليه وكلّ دين سواه مغاير له غير مماثل</w:t>
      </w:r>
      <w:r>
        <w:rPr>
          <w:rtl/>
        </w:rPr>
        <w:t xml:space="preserve">، </w:t>
      </w:r>
      <w:r w:rsidRPr="006E74AA">
        <w:rPr>
          <w:rtl/>
        </w:rPr>
        <w:t>لأنّه حقّ وهدى</w:t>
      </w:r>
      <w:r>
        <w:rPr>
          <w:rtl/>
        </w:rPr>
        <w:t xml:space="preserve">، </w:t>
      </w:r>
      <w:r w:rsidRPr="006E74AA">
        <w:rPr>
          <w:rtl/>
        </w:rPr>
        <w:t>وما سواه باطل وضلال. ونحو هذا قولك للرجل الّذي تشير عليه</w:t>
      </w:r>
      <w:r>
        <w:rPr>
          <w:rtl/>
        </w:rPr>
        <w:t xml:space="preserve">: </w:t>
      </w:r>
      <w:r w:rsidRPr="006E74AA">
        <w:rPr>
          <w:rtl/>
        </w:rPr>
        <w:t>هذا هو الرأي الصواب</w:t>
      </w:r>
      <w:r>
        <w:rPr>
          <w:rtl/>
        </w:rPr>
        <w:t xml:space="preserve">، </w:t>
      </w:r>
      <w:r w:rsidRPr="006E74AA">
        <w:rPr>
          <w:rtl/>
        </w:rPr>
        <w:t>فإن كان عندك رأي أصوب منه فاعمل به</w:t>
      </w:r>
      <w:r>
        <w:rPr>
          <w:rtl/>
        </w:rPr>
        <w:t xml:space="preserve">، </w:t>
      </w:r>
      <w:r w:rsidRPr="006E74AA">
        <w:rPr>
          <w:rtl/>
        </w:rPr>
        <w:t>وقد علمت أن لا أصوب من رأيك</w:t>
      </w:r>
      <w:r>
        <w:rPr>
          <w:rtl/>
        </w:rPr>
        <w:t xml:space="preserve">، </w:t>
      </w:r>
      <w:r w:rsidRPr="006E74AA">
        <w:rPr>
          <w:rtl/>
        </w:rPr>
        <w:t>ولكنّك تريد تبكيت صاحبك</w:t>
      </w:r>
      <w:r>
        <w:rPr>
          <w:rtl/>
        </w:rPr>
        <w:t xml:space="preserve">، </w:t>
      </w:r>
      <w:r w:rsidRPr="006E74AA">
        <w:rPr>
          <w:rtl/>
        </w:rPr>
        <w:t>أو توقيفه على أنّ ما رأيت لا رأي وراءه.</w:t>
      </w:r>
    </w:p>
    <w:p w14:paraId="76FD11D0" w14:textId="77777777" w:rsidR="009A532F" w:rsidRPr="006E74AA" w:rsidRDefault="009A532F" w:rsidP="005B1C0D">
      <w:pPr>
        <w:pStyle w:val="libNormal"/>
        <w:rPr>
          <w:rtl/>
        </w:rPr>
      </w:pPr>
      <w:r w:rsidRPr="006E74AA">
        <w:rPr>
          <w:rtl/>
        </w:rPr>
        <w:t>ويجوز أن لا تكون الباء صلة زائدة</w:t>
      </w:r>
      <w:r>
        <w:rPr>
          <w:rtl/>
        </w:rPr>
        <w:t xml:space="preserve">، </w:t>
      </w:r>
      <w:r w:rsidRPr="006E74AA">
        <w:rPr>
          <w:rtl/>
        </w:rPr>
        <w:t>وتكون للاستعانة</w:t>
      </w:r>
      <w:r>
        <w:rPr>
          <w:rtl/>
        </w:rPr>
        <w:t xml:space="preserve">، </w:t>
      </w:r>
      <w:r w:rsidRPr="006E74AA">
        <w:rPr>
          <w:rtl/>
        </w:rPr>
        <w:t>كقولك</w:t>
      </w:r>
      <w:r>
        <w:rPr>
          <w:rtl/>
        </w:rPr>
        <w:t xml:space="preserve">: </w:t>
      </w:r>
      <w:r w:rsidRPr="006E74AA">
        <w:rPr>
          <w:rtl/>
        </w:rPr>
        <w:t xml:space="preserve">كتبت بالقلم وعملت بالقدوم </w:t>
      </w:r>
      <w:r w:rsidRPr="00DD7B20">
        <w:rPr>
          <w:rStyle w:val="libFootnotenumChar"/>
          <w:rtl/>
        </w:rPr>
        <w:t>(2)</w:t>
      </w:r>
      <w:r>
        <w:rPr>
          <w:rtl/>
        </w:rPr>
        <w:t xml:space="preserve">، </w:t>
      </w:r>
      <w:r w:rsidRPr="006E74AA">
        <w:rPr>
          <w:rtl/>
        </w:rPr>
        <w:t>أي</w:t>
      </w:r>
      <w:r>
        <w:rPr>
          <w:rtl/>
        </w:rPr>
        <w:t xml:space="preserve">: </w:t>
      </w:r>
      <w:r w:rsidRPr="006E74AA">
        <w:rPr>
          <w:rtl/>
        </w:rPr>
        <w:t>فإن دخلوا في الإيمان بشهادة مثل شهادتكم الّتي آمنتم بها فقد اهتدوا.</w:t>
      </w:r>
    </w:p>
    <w:p w14:paraId="65A14761" w14:textId="77777777" w:rsidR="009A532F" w:rsidRPr="006E74AA" w:rsidRDefault="009A532F" w:rsidP="005B1C0D">
      <w:pPr>
        <w:pStyle w:val="libNormal"/>
        <w:rPr>
          <w:rtl/>
        </w:rPr>
      </w:pPr>
      <w:r w:rsidRPr="007C1168">
        <w:rPr>
          <w:rStyle w:val="libAlaemChar"/>
          <w:rtl/>
        </w:rPr>
        <w:t>(</w:t>
      </w:r>
      <w:r w:rsidRPr="00FA258F">
        <w:rPr>
          <w:rStyle w:val="libAieChar"/>
          <w:rtl/>
        </w:rPr>
        <w:t>وَإِنْ تَوَلَّوْا</w:t>
      </w:r>
      <w:r w:rsidRPr="007C1168">
        <w:rPr>
          <w:rStyle w:val="libAlaemChar"/>
          <w:rtl/>
        </w:rPr>
        <w:t>)</w:t>
      </w:r>
      <w:r w:rsidRPr="006E74AA">
        <w:rPr>
          <w:rtl/>
        </w:rPr>
        <w:t xml:space="preserve"> عمّا تقولون لهم ولم ينصفوا</w:t>
      </w:r>
      <w:r>
        <w:rPr>
          <w:rtl/>
        </w:rPr>
        <w:t xml:space="preserve">، </w:t>
      </w:r>
      <w:r w:rsidRPr="006E74AA">
        <w:rPr>
          <w:rtl/>
        </w:rPr>
        <w:t xml:space="preserve">أو أعرضوا عن الإيمان بالجميع </w:t>
      </w:r>
      <w:r w:rsidRPr="007C1168">
        <w:rPr>
          <w:rStyle w:val="libAlaemChar"/>
          <w:rtl/>
        </w:rPr>
        <w:t>(</w:t>
      </w:r>
      <w:r w:rsidRPr="00FA258F">
        <w:rPr>
          <w:rStyle w:val="libAieChar"/>
          <w:rtl/>
        </w:rPr>
        <w:t>فَإِنَّما هُمْ فِي شِقاقٍ</w:t>
      </w:r>
      <w:r w:rsidRPr="007C1168">
        <w:rPr>
          <w:rStyle w:val="libAlaemChar"/>
          <w:rtl/>
        </w:rPr>
        <w:t>)</w:t>
      </w:r>
      <w:r w:rsidRPr="006E74AA">
        <w:rPr>
          <w:rtl/>
        </w:rPr>
        <w:t xml:space="preserve"> فما هم إلا في شقاق الحقّ</w:t>
      </w:r>
      <w:r>
        <w:rPr>
          <w:rtl/>
        </w:rPr>
        <w:t xml:space="preserve">، </w:t>
      </w:r>
      <w:r w:rsidRPr="006E74AA">
        <w:rPr>
          <w:rtl/>
        </w:rPr>
        <w:t xml:space="preserve">وهو المناواة </w:t>
      </w:r>
      <w:r w:rsidRPr="00DD7B20">
        <w:rPr>
          <w:rStyle w:val="libFootnotenumChar"/>
          <w:rtl/>
        </w:rPr>
        <w:t>(3)</w:t>
      </w:r>
      <w:r w:rsidRPr="006E74AA">
        <w:rPr>
          <w:rtl/>
        </w:rPr>
        <w:t xml:space="preserve"> والمخالفة</w:t>
      </w:r>
      <w:r>
        <w:rPr>
          <w:rtl/>
        </w:rPr>
        <w:t xml:space="preserve">، </w:t>
      </w:r>
      <w:r w:rsidRPr="006E74AA">
        <w:rPr>
          <w:rtl/>
        </w:rPr>
        <w:t>فإنّ كلّ واحد من المتخالفين في شقّ غير شقّ الآخر</w:t>
      </w:r>
      <w:r>
        <w:rPr>
          <w:rtl/>
        </w:rPr>
        <w:t xml:space="preserve">، </w:t>
      </w:r>
      <w:r w:rsidRPr="006E74AA">
        <w:rPr>
          <w:rtl/>
        </w:rPr>
        <w:t>وليسوا من طلب الحقّ في شيء</w:t>
      </w:r>
      <w:r>
        <w:rPr>
          <w:rtl/>
        </w:rPr>
        <w:t xml:space="preserve">، </w:t>
      </w:r>
      <w:r w:rsidRPr="006E74AA">
        <w:rPr>
          <w:rtl/>
        </w:rPr>
        <w:t>أي</w:t>
      </w:r>
      <w:r>
        <w:rPr>
          <w:rtl/>
        </w:rPr>
        <w:t xml:space="preserve">: </w:t>
      </w:r>
      <w:r w:rsidRPr="006E74AA">
        <w:rPr>
          <w:rtl/>
        </w:rPr>
        <w:t>فإن تولّوا عن الشهادة والدخول في الإيمان.</w:t>
      </w:r>
    </w:p>
    <w:p w14:paraId="773C46F3" w14:textId="77777777" w:rsidR="009A532F" w:rsidRPr="006E74AA" w:rsidRDefault="009A532F" w:rsidP="005B1C0D">
      <w:pPr>
        <w:pStyle w:val="libNormal"/>
        <w:rPr>
          <w:rtl/>
        </w:rPr>
      </w:pPr>
      <w:r w:rsidRPr="007C1168">
        <w:rPr>
          <w:rStyle w:val="libAlaemChar"/>
          <w:rtl/>
        </w:rPr>
        <w:t>(</w:t>
      </w:r>
      <w:r w:rsidRPr="00FA258F">
        <w:rPr>
          <w:rStyle w:val="libAieChar"/>
          <w:rtl/>
        </w:rPr>
        <w:t>فَسَيَكْفِيكَهُمُ اللهُ</w:t>
      </w:r>
      <w:r w:rsidRPr="007C1168">
        <w:rPr>
          <w:rStyle w:val="libAlaemChar"/>
          <w:rtl/>
        </w:rPr>
        <w:t>)</w:t>
      </w:r>
      <w:r w:rsidRPr="006E74AA">
        <w:rPr>
          <w:rtl/>
        </w:rPr>
        <w:t xml:space="preserve"> أي</w:t>
      </w:r>
      <w:r>
        <w:rPr>
          <w:rtl/>
        </w:rPr>
        <w:t xml:space="preserve">: </w:t>
      </w:r>
      <w:r w:rsidRPr="006E74AA">
        <w:rPr>
          <w:rtl/>
        </w:rPr>
        <w:t>يكفيك ويدفع عنك يا محم</w:t>
      </w:r>
      <w:r>
        <w:rPr>
          <w:rFonts w:hint="cs"/>
          <w:rtl/>
        </w:rPr>
        <w:t>ّ</w:t>
      </w:r>
      <w:r w:rsidRPr="006E74AA">
        <w:rPr>
          <w:rtl/>
        </w:rPr>
        <w:t>د شرّ اليهود والنصارى.</w:t>
      </w:r>
      <w:r>
        <w:rPr>
          <w:rFonts w:hint="cs"/>
          <w:rtl/>
        </w:rPr>
        <w:t xml:space="preserve"> </w:t>
      </w:r>
      <w:r w:rsidRPr="006E74AA">
        <w:rPr>
          <w:rtl/>
        </w:rPr>
        <w:t>وقد أنجز وعده بقتل قريظة وسبيهم</w:t>
      </w:r>
      <w:r>
        <w:rPr>
          <w:rtl/>
        </w:rPr>
        <w:t xml:space="preserve">، </w:t>
      </w:r>
      <w:r w:rsidRPr="006E74AA">
        <w:rPr>
          <w:rtl/>
        </w:rPr>
        <w:t>وإجلاء بني النضير</w:t>
      </w:r>
      <w:r>
        <w:rPr>
          <w:rtl/>
        </w:rPr>
        <w:t xml:space="preserve">، </w:t>
      </w:r>
      <w:r w:rsidRPr="006E74AA">
        <w:rPr>
          <w:rtl/>
        </w:rPr>
        <w:t>وضرب الجزية على الفريقين. ففيه تسلية وتسكين للمؤمنين</w:t>
      </w:r>
      <w:r>
        <w:rPr>
          <w:rtl/>
        </w:rPr>
        <w:t xml:space="preserve">، </w:t>
      </w:r>
      <w:r w:rsidRPr="006E74AA">
        <w:rPr>
          <w:rtl/>
        </w:rPr>
        <w:t>ووعد لهم بالحفظ والنّصر على من</w:t>
      </w:r>
    </w:p>
    <w:p w14:paraId="5E7ADC00" w14:textId="77777777" w:rsidR="009A532F" w:rsidRPr="006E74AA" w:rsidRDefault="009A532F" w:rsidP="00BC79B1">
      <w:pPr>
        <w:pStyle w:val="libLine"/>
        <w:rPr>
          <w:rtl/>
        </w:rPr>
      </w:pPr>
      <w:r w:rsidRPr="006E74AA">
        <w:rPr>
          <w:rtl/>
        </w:rPr>
        <w:t>__________________</w:t>
      </w:r>
    </w:p>
    <w:p w14:paraId="2A56D26E"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85.</w:t>
      </w:r>
    </w:p>
    <w:p w14:paraId="5FD3850D" w14:textId="77777777" w:rsidR="009A532F" w:rsidRPr="006E74AA" w:rsidRDefault="009A532F" w:rsidP="00BC79B1">
      <w:pPr>
        <w:pStyle w:val="libFootnote0"/>
        <w:rPr>
          <w:rtl/>
        </w:rPr>
      </w:pPr>
      <w:r>
        <w:rPr>
          <w:rtl/>
        </w:rPr>
        <w:t>(</w:t>
      </w:r>
      <w:r w:rsidRPr="006E74AA">
        <w:rPr>
          <w:rtl/>
        </w:rPr>
        <w:t>2) آلة للنحت والنجر.</w:t>
      </w:r>
    </w:p>
    <w:p w14:paraId="50A41B50" w14:textId="77777777" w:rsidR="009A532F" w:rsidRPr="006E74AA" w:rsidRDefault="009A532F" w:rsidP="00BC79B1">
      <w:pPr>
        <w:pStyle w:val="libFootnote0"/>
        <w:rPr>
          <w:rtl/>
        </w:rPr>
      </w:pPr>
      <w:r>
        <w:rPr>
          <w:rtl/>
        </w:rPr>
        <w:t>(</w:t>
      </w:r>
      <w:r w:rsidRPr="006E74AA">
        <w:rPr>
          <w:rtl/>
        </w:rPr>
        <w:t>3) في هامش الخطّية</w:t>
      </w:r>
      <w:r>
        <w:rPr>
          <w:rtl/>
        </w:rPr>
        <w:t xml:space="preserve">: </w:t>
      </w:r>
      <w:r w:rsidRPr="006E74AA">
        <w:rPr>
          <w:rtl/>
        </w:rPr>
        <w:t>«ناواه</w:t>
      </w:r>
      <w:r>
        <w:rPr>
          <w:rtl/>
        </w:rPr>
        <w:t xml:space="preserve">: </w:t>
      </w:r>
      <w:r w:rsidRPr="006E74AA">
        <w:rPr>
          <w:rtl/>
        </w:rPr>
        <w:t>عاداه. منه»</w:t>
      </w:r>
      <w:r>
        <w:rPr>
          <w:rtl/>
        </w:rPr>
        <w:t>.</w:t>
      </w:r>
    </w:p>
    <w:p w14:paraId="42B8B2DD" w14:textId="77777777" w:rsidR="009A532F" w:rsidRPr="006E74AA" w:rsidRDefault="009A532F" w:rsidP="00FA258F">
      <w:pPr>
        <w:pStyle w:val="libNormal0"/>
        <w:rPr>
          <w:rtl/>
        </w:rPr>
      </w:pPr>
      <w:r>
        <w:rPr>
          <w:rtl/>
        </w:rPr>
        <w:br w:type="page"/>
      </w:r>
      <w:r w:rsidRPr="006E74AA">
        <w:rPr>
          <w:rtl/>
        </w:rPr>
        <w:t>ناواهم</w:t>
      </w:r>
      <w:r>
        <w:rPr>
          <w:rtl/>
        </w:rPr>
        <w:t xml:space="preserve">، </w:t>
      </w:r>
      <w:r w:rsidRPr="006E74AA">
        <w:rPr>
          <w:rtl/>
        </w:rPr>
        <w:t>والضمان من الله لإظهار نيّته عليهم</w:t>
      </w:r>
      <w:r>
        <w:rPr>
          <w:rtl/>
        </w:rPr>
        <w:t xml:space="preserve">، </w:t>
      </w:r>
      <w:r w:rsidRPr="006E74AA">
        <w:rPr>
          <w:rtl/>
        </w:rPr>
        <w:t>وكفايته من يشاقّه من اليهود والنصارى. وفيه دلالة على صحّة نبوّته</w:t>
      </w:r>
      <w:r>
        <w:rPr>
          <w:rtl/>
        </w:rPr>
        <w:t xml:space="preserve">، </w:t>
      </w:r>
      <w:r w:rsidRPr="006E74AA">
        <w:rPr>
          <w:rtl/>
        </w:rPr>
        <w:t>لأنّه تعالى قد أنجز وعده</w:t>
      </w:r>
      <w:r>
        <w:rPr>
          <w:rtl/>
        </w:rPr>
        <w:t xml:space="preserve">، </w:t>
      </w:r>
      <w:r w:rsidRPr="006E74AA">
        <w:rPr>
          <w:rtl/>
        </w:rPr>
        <w:t>فوافق المخبر الخبر. ومعنى السين أنّ ذلك كائن لا محالة</w:t>
      </w:r>
      <w:r>
        <w:rPr>
          <w:rtl/>
        </w:rPr>
        <w:t xml:space="preserve">، </w:t>
      </w:r>
      <w:r w:rsidRPr="006E74AA">
        <w:rPr>
          <w:rtl/>
        </w:rPr>
        <w:t>وإن تأخّر إلى حين.</w:t>
      </w:r>
    </w:p>
    <w:p w14:paraId="42B2AA37" w14:textId="77777777" w:rsidR="009A532F" w:rsidRPr="006E74AA" w:rsidRDefault="009A532F" w:rsidP="005B1C0D">
      <w:pPr>
        <w:pStyle w:val="libNormal"/>
        <w:rPr>
          <w:rtl/>
        </w:rPr>
      </w:pPr>
      <w:r w:rsidRPr="007C1168">
        <w:rPr>
          <w:rStyle w:val="libAlaemChar"/>
          <w:rtl/>
        </w:rPr>
        <w:t>(</w:t>
      </w:r>
      <w:r w:rsidRPr="00FA258F">
        <w:rPr>
          <w:rStyle w:val="libAieChar"/>
          <w:rtl/>
        </w:rPr>
        <w:t>وَهُوَ السَّمِيعُ الْعَلِيمُ</w:t>
      </w:r>
      <w:r w:rsidRPr="007C1168">
        <w:rPr>
          <w:rStyle w:val="libAlaemChar"/>
          <w:rtl/>
        </w:rPr>
        <w:t>)</w:t>
      </w:r>
      <w:r w:rsidRPr="006E74AA">
        <w:rPr>
          <w:rtl/>
        </w:rPr>
        <w:t xml:space="preserve"> من تمام الوعد. يعني</w:t>
      </w:r>
      <w:r>
        <w:rPr>
          <w:rtl/>
        </w:rPr>
        <w:t xml:space="preserve">: </w:t>
      </w:r>
      <w:r w:rsidRPr="006E74AA">
        <w:rPr>
          <w:rtl/>
        </w:rPr>
        <w:t>أنّه يسمع أقوالكم</w:t>
      </w:r>
      <w:r>
        <w:rPr>
          <w:rtl/>
        </w:rPr>
        <w:t xml:space="preserve">، </w:t>
      </w:r>
      <w:r w:rsidRPr="006E74AA">
        <w:rPr>
          <w:rtl/>
        </w:rPr>
        <w:t>ويعلم إخلاصكم ونيّاتكم من إظهار الدين</w:t>
      </w:r>
      <w:r>
        <w:rPr>
          <w:rtl/>
        </w:rPr>
        <w:t xml:space="preserve">، </w:t>
      </w:r>
      <w:r w:rsidRPr="006E74AA">
        <w:rPr>
          <w:rtl/>
        </w:rPr>
        <w:t>فهو مستجيبكم وموصلكم إلى مرادكم</w:t>
      </w:r>
      <w:r>
        <w:rPr>
          <w:rtl/>
        </w:rPr>
        <w:t xml:space="preserve">، </w:t>
      </w:r>
      <w:r w:rsidRPr="006E74AA">
        <w:rPr>
          <w:rtl/>
        </w:rPr>
        <w:t>ومجازيكم لا محالة. أو وعيد للمعرضين</w:t>
      </w:r>
      <w:r>
        <w:rPr>
          <w:rtl/>
        </w:rPr>
        <w:t xml:space="preserve">، </w:t>
      </w:r>
      <w:r w:rsidRPr="006E74AA">
        <w:rPr>
          <w:rtl/>
        </w:rPr>
        <w:t>يعني</w:t>
      </w:r>
      <w:r>
        <w:rPr>
          <w:rtl/>
        </w:rPr>
        <w:t xml:space="preserve">: </w:t>
      </w:r>
      <w:r w:rsidRPr="006E74AA">
        <w:rPr>
          <w:rtl/>
        </w:rPr>
        <w:t>أنّه يسمع ما يبدون</w:t>
      </w:r>
      <w:r>
        <w:rPr>
          <w:rtl/>
        </w:rPr>
        <w:t xml:space="preserve">، </w:t>
      </w:r>
      <w:r w:rsidRPr="006E74AA">
        <w:rPr>
          <w:rtl/>
        </w:rPr>
        <w:t>ويعلم ما يخفون من الحسد والحقد</w:t>
      </w:r>
      <w:r>
        <w:rPr>
          <w:rtl/>
        </w:rPr>
        <w:t xml:space="preserve">، </w:t>
      </w:r>
      <w:r w:rsidRPr="006E74AA">
        <w:rPr>
          <w:rtl/>
        </w:rPr>
        <w:t>وهو معاقبهم عليه.</w:t>
      </w:r>
    </w:p>
    <w:p w14:paraId="5B38E954" w14:textId="77777777" w:rsidR="009A532F" w:rsidRPr="006E74AA" w:rsidRDefault="009A532F" w:rsidP="005B1C0D">
      <w:pPr>
        <w:pStyle w:val="libNormal"/>
        <w:rPr>
          <w:rtl/>
        </w:rPr>
      </w:pPr>
      <w:r w:rsidRPr="007C1168">
        <w:rPr>
          <w:rStyle w:val="libAlaemChar"/>
          <w:rtl/>
        </w:rPr>
        <w:t>(</w:t>
      </w:r>
      <w:r w:rsidRPr="00FA258F">
        <w:rPr>
          <w:rStyle w:val="libAieChar"/>
          <w:rtl/>
        </w:rPr>
        <w:t>صِبْغَةَ اللهِ</w:t>
      </w:r>
      <w:r w:rsidRPr="007C1168">
        <w:rPr>
          <w:rStyle w:val="libAlaemChar"/>
          <w:rtl/>
        </w:rPr>
        <w:t>)</w:t>
      </w:r>
      <w:r w:rsidRPr="006E74AA">
        <w:rPr>
          <w:rtl/>
        </w:rPr>
        <w:t xml:space="preserve"> أي</w:t>
      </w:r>
      <w:r>
        <w:rPr>
          <w:rtl/>
        </w:rPr>
        <w:t xml:space="preserve">: </w:t>
      </w:r>
      <w:r w:rsidRPr="006E74AA">
        <w:rPr>
          <w:rtl/>
        </w:rPr>
        <w:t>صبغنا صبغته. فنصبها على أنّه مصدر مؤكّد لقوله</w:t>
      </w:r>
      <w:r>
        <w:rPr>
          <w:rtl/>
        </w:rPr>
        <w:t xml:space="preserve">: </w:t>
      </w:r>
      <w:r w:rsidRPr="007C1168">
        <w:rPr>
          <w:rStyle w:val="libAlaemChar"/>
          <w:rtl/>
        </w:rPr>
        <w:t>(</w:t>
      </w:r>
      <w:r w:rsidRPr="00FA258F">
        <w:rPr>
          <w:rStyle w:val="libAieChar"/>
          <w:rtl/>
        </w:rPr>
        <w:t>آمَنَّا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 xml:space="preserve">كما انتصب </w:t>
      </w:r>
      <w:r w:rsidRPr="007C1168">
        <w:rPr>
          <w:rStyle w:val="libAlaemChar"/>
          <w:rtl/>
        </w:rPr>
        <w:t>(</w:t>
      </w:r>
      <w:r w:rsidRPr="00FA258F">
        <w:rPr>
          <w:rStyle w:val="libAieChar"/>
          <w:rtl/>
        </w:rPr>
        <w:t>وَعْدَ اللهِ</w:t>
      </w:r>
      <w:r w:rsidRPr="007C1168">
        <w:rPr>
          <w:rStyle w:val="libAlaemChar"/>
          <w:rtl/>
        </w:rPr>
        <w:t>)</w:t>
      </w:r>
      <w:r w:rsidRPr="006E74AA">
        <w:rPr>
          <w:rtl/>
        </w:rPr>
        <w:t xml:space="preserve"> </w:t>
      </w:r>
      <w:r w:rsidRPr="00DD7B20">
        <w:rPr>
          <w:rStyle w:val="libFootnotenumChar"/>
          <w:rtl/>
        </w:rPr>
        <w:t>(2)</w:t>
      </w:r>
      <w:r w:rsidRPr="006E74AA">
        <w:rPr>
          <w:rtl/>
        </w:rPr>
        <w:t xml:space="preserve"> عمّا تقدّمه. وقيل</w:t>
      </w:r>
      <w:r>
        <w:rPr>
          <w:rtl/>
        </w:rPr>
        <w:t xml:space="preserve">: </w:t>
      </w:r>
      <w:r w:rsidRPr="006E74AA">
        <w:rPr>
          <w:rtl/>
        </w:rPr>
        <w:t>على الإغراء</w:t>
      </w:r>
      <w:r>
        <w:rPr>
          <w:rtl/>
        </w:rPr>
        <w:t xml:space="preserve">، </w:t>
      </w:r>
      <w:r w:rsidRPr="006E74AA">
        <w:rPr>
          <w:rtl/>
        </w:rPr>
        <w:t>أي</w:t>
      </w:r>
      <w:r>
        <w:rPr>
          <w:rtl/>
        </w:rPr>
        <w:t xml:space="preserve">: </w:t>
      </w:r>
      <w:r w:rsidRPr="006E74AA">
        <w:rPr>
          <w:rtl/>
        </w:rPr>
        <w:t>عليكم صبغة الله</w:t>
      </w:r>
      <w:r>
        <w:rPr>
          <w:rtl/>
        </w:rPr>
        <w:t xml:space="preserve">، </w:t>
      </w:r>
      <w:r w:rsidRPr="006E74AA">
        <w:rPr>
          <w:rtl/>
        </w:rPr>
        <w:t>بمعني</w:t>
      </w:r>
      <w:r>
        <w:rPr>
          <w:rtl/>
        </w:rPr>
        <w:t xml:space="preserve">: </w:t>
      </w:r>
      <w:r>
        <w:rPr>
          <w:rFonts w:hint="cs"/>
          <w:rtl/>
        </w:rPr>
        <w:t>أ</w:t>
      </w:r>
      <w:r w:rsidRPr="006E74AA">
        <w:rPr>
          <w:rtl/>
        </w:rPr>
        <w:t>لزموها. وقيل</w:t>
      </w:r>
      <w:r>
        <w:rPr>
          <w:rtl/>
        </w:rPr>
        <w:t xml:space="preserve">: </w:t>
      </w:r>
      <w:r w:rsidRPr="006E74AA">
        <w:rPr>
          <w:rtl/>
        </w:rPr>
        <w:t xml:space="preserve">على البدل من </w:t>
      </w:r>
      <w:r w:rsidRPr="007C1168">
        <w:rPr>
          <w:rStyle w:val="libAlaemChar"/>
          <w:rtl/>
        </w:rPr>
        <w:t>(</w:t>
      </w:r>
      <w:r w:rsidRPr="00FA258F">
        <w:rPr>
          <w:rStyle w:val="libAieChar"/>
          <w:rtl/>
        </w:rPr>
        <w:t>مِلَّةَ إِبْراهِيمَ</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وهي فعلة من «صبغ» كالجلسة من «جلس» وهي الحالة الّتي يقع عليها الصبغ.</w:t>
      </w:r>
    </w:p>
    <w:p w14:paraId="315C2431" w14:textId="77777777" w:rsidR="009A532F" w:rsidRPr="006E74AA" w:rsidRDefault="009A532F" w:rsidP="005B1C0D">
      <w:pPr>
        <w:pStyle w:val="libNormal"/>
        <w:rPr>
          <w:rtl/>
        </w:rPr>
      </w:pPr>
      <w:r w:rsidRPr="006E74AA">
        <w:rPr>
          <w:rtl/>
        </w:rPr>
        <w:t>والمراد بها فطرة الله الّتي فطر الناس عليها</w:t>
      </w:r>
      <w:r>
        <w:rPr>
          <w:rtl/>
        </w:rPr>
        <w:t xml:space="preserve">، </w:t>
      </w:r>
      <w:r w:rsidRPr="006E74AA">
        <w:rPr>
          <w:rtl/>
        </w:rPr>
        <w:t>فإنّها حلية الإنسان كما أنّ الصبغة حلية المصبوغ. أو هدانا هدايته فأرشدنا حجّته. أو طهّر قلوبنا بالإيمان تطهيره. وسمّاه صبغة</w:t>
      </w:r>
      <w:r>
        <w:rPr>
          <w:rtl/>
        </w:rPr>
        <w:t xml:space="preserve">، </w:t>
      </w:r>
      <w:r w:rsidRPr="006E74AA">
        <w:rPr>
          <w:rtl/>
        </w:rPr>
        <w:t>لأنّ أثره ظهر عليهم ظهور الصبغ على المصبوغ</w:t>
      </w:r>
      <w:r>
        <w:rPr>
          <w:rtl/>
        </w:rPr>
        <w:t xml:space="preserve">، </w:t>
      </w:r>
      <w:r w:rsidRPr="006E74AA">
        <w:rPr>
          <w:rtl/>
        </w:rPr>
        <w:t>وتداخل في قلوبهم تداخل الصّبغ الثوب. أو للمشاكلة</w:t>
      </w:r>
      <w:r>
        <w:rPr>
          <w:rtl/>
        </w:rPr>
        <w:t xml:space="preserve">، </w:t>
      </w:r>
      <w:r w:rsidRPr="006E74AA">
        <w:rPr>
          <w:rtl/>
        </w:rPr>
        <w:t>فإنّ النصارى كانوا يغمسون أولادهم في ماء أصفر يسمّونه المعموديّة</w:t>
      </w:r>
      <w:r>
        <w:rPr>
          <w:rtl/>
        </w:rPr>
        <w:t xml:space="preserve">، </w:t>
      </w:r>
      <w:r w:rsidRPr="006E74AA">
        <w:rPr>
          <w:rtl/>
        </w:rPr>
        <w:t>ويقولون</w:t>
      </w:r>
      <w:r>
        <w:rPr>
          <w:rtl/>
        </w:rPr>
        <w:t xml:space="preserve">: </w:t>
      </w:r>
      <w:r w:rsidRPr="006E74AA">
        <w:rPr>
          <w:rtl/>
        </w:rPr>
        <w:t>هو تطهير لهم</w:t>
      </w:r>
      <w:r>
        <w:rPr>
          <w:rtl/>
        </w:rPr>
        <w:t xml:space="preserve">، </w:t>
      </w:r>
      <w:r w:rsidRPr="006E74AA">
        <w:rPr>
          <w:rtl/>
        </w:rPr>
        <w:t>وبه تتحقّق نصرانيّتهم</w:t>
      </w:r>
      <w:r>
        <w:rPr>
          <w:rtl/>
        </w:rPr>
        <w:t xml:space="preserve">، </w:t>
      </w:r>
      <w:r w:rsidRPr="006E74AA">
        <w:rPr>
          <w:rtl/>
        </w:rPr>
        <w:t>فأمر المسلمون أن يقولوا</w:t>
      </w:r>
      <w:r>
        <w:rPr>
          <w:rtl/>
        </w:rPr>
        <w:t xml:space="preserve">: </w:t>
      </w:r>
      <w:r w:rsidRPr="006E74AA">
        <w:rPr>
          <w:rtl/>
        </w:rPr>
        <w:t>آمنّا بالله</w:t>
      </w:r>
      <w:r>
        <w:rPr>
          <w:rtl/>
        </w:rPr>
        <w:t xml:space="preserve">، </w:t>
      </w:r>
      <w:r w:rsidRPr="006E74AA">
        <w:rPr>
          <w:rtl/>
        </w:rPr>
        <w:t>وصبغنا بالإيمان صبغة لا مثل صبغتكم</w:t>
      </w:r>
      <w:r>
        <w:rPr>
          <w:rtl/>
        </w:rPr>
        <w:t xml:space="preserve">، </w:t>
      </w:r>
      <w:r w:rsidRPr="006E74AA">
        <w:rPr>
          <w:rtl/>
        </w:rPr>
        <w:t>أو طهرنا به تطهيرا لا مثل تطهيركم.</w:t>
      </w:r>
    </w:p>
    <w:p w14:paraId="36E53C20" w14:textId="77777777" w:rsidR="009A532F" w:rsidRPr="006E74AA" w:rsidRDefault="009A532F" w:rsidP="005B1C0D">
      <w:pPr>
        <w:pStyle w:val="libNormal"/>
        <w:rPr>
          <w:rtl/>
        </w:rPr>
      </w:pPr>
      <w:r w:rsidRPr="007C1168">
        <w:rPr>
          <w:rStyle w:val="libAlaemChar"/>
          <w:rtl/>
        </w:rPr>
        <w:t>(</w:t>
      </w:r>
      <w:r w:rsidRPr="00FA258F">
        <w:rPr>
          <w:rStyle w:val="libAieChar"/>
          <w:rtl/>
        </w:rPr>
        <w:t>وَمَنْ أَحْسَنُ مِنَ اللهِ صِبْغَةً</w:t>
      </w:r>
      <w:r w:rsidRPr="007C1168">
        <w:rPr>
          <w:rStyle w:val="libAlaemChar"/>
          <w:rtl/>
        </w:rPr>
        <w:t>)</w:t>
      </w:r>
      <w:r w:rsidRPr="006E74AA">
        <w:rPr>
          <w:rtl/>
        </w:rPr>
        <w:t xml:space="preserve"> أي</w:t>
      </w:r>
      <w:r>
        <w:rPr>
          <w:rtl/>
        </w:rPr>
        <w:t xml:space="preserve">: </w:t>
      </w:r>
      <w:r w:rsidRPr="006E74AA">
        <w:rPr>
          <w:rtl/>
        </w:rPr>
        <w:t>لا صبغة أحسن من صبغته</w:t>
      </w:r>
      <w:r>
        <w:rPr>
          <w:rtl/>
        </w:rPr>
        <w:t xml:space="preserve">، </w:t>
      </w:r>
      <w:r w:rsidRPr="006E74AA">
        <w:rPr>
          <w:rtl/>
        </w:rPr>
        <w:t>لأنّه يصبغ عباده بالإيمان</w:t>
      </w:r>
      <w:r>
        <w:rPr>
          <w:rtl/>
        </w:rPr>
        <w:t xml:space="preserve">، </w:t>
      </w:r>
      <w:r w:rsidRPr="006E74AA">
        <w:rPr>
          <w:rtl/>
        </w:rPr>
        <w:t>ويطهّرهم به من أوساخ الكفر</w:t>
      </w:r>
      <w:r>
        <w:rPr>
          <w:rtl/>
        </w:rPr>
        <w:t xml:space="preserve">، </w:t>
      </w:r>
      <w:r w:rsidRPr="006E74AA">
        <w:rPr>
          <w:rtl/>
        </w:rPr>
        <w:t>فلا صبغة أحسن من صبغة الله.</w:t>
      </w:r>
    </w:p>
    <w:p w14:paraId="134066AD" w14:textId="77777777" w:rsidR="009A532F" w:rsidRPr="006E74AA" w:rsidRDefault="009A532F" w:rsidP="00BC79B1">
      <w:pPr>
        <w:pStyle w:val="libLine"/>
        <w:rPr>
          <w:rtl/>
        </w:rPr>
      </w:pPr>
      <w:r w:rsidRPr="006E74AA">
        <w:rPr>
          <w:rtl/>
        </w:rPr>
        <w:t>__________________</w:t>
      </w:r>
    </w:p>
    <w:p w14:paraId="28AFC687" w14:textId="77777777" w:rsidR="009A532F" w:rsidRPr="006E74AA" w:rsidRDefault="009A532F" w:rsidP="00BC79B1">
      <w:pPr>
        <w:pStyle w:val="libFootnote0"/>
        <w:rPr>
          <w:rtl/>
        </w:rPr>
      </w:pPr>
      <w:r>
        <w:rPr>
          <w:rtl/>
        </w:rPr>
        <w:t>(</w:t>
      </w:r>
      <w:r w:rsidRPr="006E74AA">
        <w:rPr>
          <w:rtl/>
        </w:rPr>
        <w:t xml:space="preserve">1) في الآية </w:t>
      </w:r>
      <w:r>
        <w:rPr>
          <w:rtl/>
        </w:rPr>
        <w:t>(</w:t>
      </w:r>
      <w:r w:rsidRPr="006E74AA">
        <w:rPr>
          <w:rtl/>
        </w:rPr>
        <w:t>136</w:t>
      </w:r>
      <w:r>
        <w:rPr>
          <w:rtl/>
        </w:rPr>
        <w:t xml:space="preserve"> ـ </w:t>
      </w:r>
      <w:r w:rsidRPr="006E74AA">
        <w:rPr>
          <w:rtl/>
        </w:rPr>
        <w:t>135</w:t>
      </w:r>
      <w:r>
        <w:rPr>
          <w:rtl/>
        </w:rPr>
        <w:t>)</w:t>
      </w:r>
      <w:r w:rsidRPr="006E74AA">
        <w:rPr>
          <w:rtl/>
        </w:rPr>
        <w:t xml:space="preserve"> من سورة البقرة</w:t>
      </w:r>
      <w:r>
        <w:rPr>
          <w:rtl/>
        </w:rPr>
        <w:t xml:space="preserve">، </w:t>
      </w:r>
      <w:r w:rsidRPr="006E74AA">
        <w:rPr>
          <w:rtl/>
        </w:rPr>
        <w:t>ومضى تفسيرها في ص</w:t>
      </w:r>
      <w:r>
        <w:rPr>
          <w:rtl/>
        </w:rPr>
        <w:t xml:space="preserve">: </w:t>
      </w:r>
      <w:r w:rsidRPr="006E74AA">
        <w:rPr>
          <w:rtl/>
        </w:rPr>
        <w:t>247.</w:t>
      </w:r>
    </w:p>
    <w:p w14:paraId="7A5FEE0C"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122</w:t>
      </w:r>
      <w:r>
        <w:rPr>
          <w:rtl/>
        </w:rPr>
        <w:t xml:space="preserve">، </w:t>
      </w:r>
      <w:r w:rsidRPr="006E74AA">
        <w:rPr>
          <w:rtl/>
        </w:rPr>
        <w:t>يونس</w:t>
      </w:r>
      <w:r>
        <w:rPr>
          <w:rtl/>
        </w:rPr>
        <w:t xml:space="preserve">: </w:t>
      </w:r>
      <w:r w:rsidRPr="006E74AA">
        <w:rPr>
          <w:rtl/>
        </w:rPr>
        <w:t>4.</w:t>
      </w:r>
    </w:p>
    <w:p w14:paraId="4D3C4DBA" w14:textId="77777777" w:rsidR="009A532F" w:rsidRPr="006E74AA" w:rsidRDefault="009A532F" w:rsidP="00BC79B1">
      <w:pPr>
        <w:pStyle w:val="libFootnote0"/>
        <w:rPr>
          <w:rtl/>
        </w:rPr>
      </w:pPr>
      <w:r>
        <w:rPr>
          <w:rtl/>
        </w:rPr>
        <w:t>(</w:t>
      </w:r>
      <w:r w:rsidRPr="006E74AA">
        <w:rPr>
          <w:rtl/>
        </w:rPr>
        <w:t xml:space="preserve">3) في الآية </w:t>
      </w:r>
      <w:r>
        <w:rPr>
          <w:rtl/>
        </w:rPr>
        <w:t>(</w:t>
      </w:r>
      <w:r w:rsidRPr="006E74AA">
        <w:rPr>
          <w:rtl/>
        </w:rPr>
        <w:t>136</w:t>
      </w:r>
      <w:r>
        <w:rPr>
          <w:rtl/>
        </w:rPr>
        <w:t xml:space="preserve"> ـ </w:t>
      </w:r>
      <w:r w:rsidRPr="006E74AA">
        <w:rPr>
          <w:rtl/>
        </w:rPr>
        <w:t>135</w:t>
      </w:r>
      <w:r>
        <w:rPr>
          <w:rtl/>
        </w:rPr>
        <w:t>)</w:t>
      </w:r>
      <w:r w:rsidRPr="006E74AA">
        <w:rPr>
          <w:rtl/>
        </w:rPr>
        <w:t xml:space="preserve"> من سورة البقرة</w:t>
      </w:r>
      <w:r>
        <w:rPr>
          <w:rtl/>
        </w:rPr>
        <w:t xml:space="preserve">، </w:t>
      </w:r>
      <w:r w:rsidRPr="006E74AA">
        <w:rPr>
          <w:rtl/>
        </w:rPr>
        <w:t>ومضى تفسيرها في ص</w:t>
      </w:r>
      <w:r>
        <w:rPr>
          <w:rtl/>
        </w:rPr>
        <w:t xml:space="preserve">: </w:t>
      </w:r>
      <w:r w:rsidRPr="006E74AA">
        <w:rPr>
          <w:rtl/>
        </w:rPr>
        <w:t>247.</w:t>
      </w:r>
    </w:p>
    <w:p w14:paraId="1D7EACB8"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وَنَحْنُ لَهُ عابِدُونَ</w:t>
      </w:r>
      <w:r w:rsidRPr="007C1168">
        <w:rPr>
          <w:rStyle w:val="libAlaemChar"/>
          <w:rtl/>
        </w:rPr>
        <w:t>)</w:t>
      </w:r>
      <w:r w:rsidRPr="006E74AA">
        <w:rPr>
          <w:rtl/>
        </w:rPr>
        <w:t xml:space="preserve"> تعريض بهم</w:t>
      </w:r>
      <w:r>
        <w:rPr>
          <w:rtl/>
        </w:rPr>
        <w:t xml:space="preserve">، </w:t>
      </w:r>
      <w:r w:rsidRPr="006E74AA">
        <w:rPr>
          <w:rtl/>
        </w:rPr>
        <w:t>أي</w:t>
      </w:r>
      <w:r>
        <w:rPr>
          <w:rtl/>
        </w:rPr>
        <w:t xml:space="preserve">: </w:t>
      </w:r>
      <w:r w:rsidRPr="006E74AA">
        <w:rPr>
          <w:rtl/>
        </w:rPr>
        <w:t>لا نشرك به كشرككم. وهو عطف.</w:t>
      </w:r>
      <w:r>
        <w:rPr>
          <w:rFonts w:hint="cs"/>
          <w:rtl/>
        </w:rPr>
        <w:t xml:space="preserve"> </w:t>
      </w:r>
      <w:r w:rsidRPr="006E74AA">
        <w:rPr>
          <w:rtl/>
        </w:rPr>
        <w:t>على «آمنّا»</w:t>
      </w:r>
      <w:r>
        <w:rPr>
          <w:rtl/>
        </w:rPr>
        <w:t xml:space="preserve">، </w:t>
      </w:r>
      <w:r w:rsidRPr="006E74AA">
        <w:rPr>
          <w:rtl/>
        </w:rPr>
        <w:t>وذلك يقتضي دخول قوله</w:t>
      </w:r>
      <w:r>
        <w:rPr>
          <w:rtl/>
        </w:rPr>
        <w:t xml:space="preserve">: </w:t>
      </w:r>
      <w:r w:rsidRPr="007C1168">
        <w:rPr>
          <w:rStyle w:val="libAlaemChar"/>
          <w:rtl/>
        </w:rPr>
        <w:t>(</w:t>
      </w:r>
      <w:r w:rsidRPr="00FA258F">
        <w:rPr>
          <w:rStyle w:val="libAieChar"/>
          <w:rtl/>
        </w:rPr>
        <w:t>صِبْغَةَ اللهِ</w:t>
      </w:r>
      <w:r w:rsidRPr="007C1168">
        <w:rPr>
          <w:rStyle w:val="libAlaemChar"/>
          <w:rtl/>
        </w:rPr>
        <w:t>)</w:t>
      </w:r>
      <w:r w:rsidRPr="006E74AA">
        <w:rPr>
          <w:rtl/>
        </w:rPr>
        <w:t xml:space="preserve"> في مفعول «قولوا»</w:t>
      </w:r>
      <w:r>
        <w:rPr>
          <w:rtl/>
        </w:rPr>
        <w:t>.</w:t>
      </w:r>
      <w:r w:rsidRPr="006E74AA">
        <w:rPr>
          <w:rtl/>
        </w:rPr>
        <w:t xml:space="preserve"> ولمن نصبها على الإغراء أو البدل أن يضمر «قولوا» معطوفا على «الزموا» أو «اتّبعوا ملّة إبراهيم»</w:t>
      </w:r>
      <w:r>
        <w:rPr>
          <w:rtl/>
        </w:rPr>
        <w:t>، و «</w:t>
      </w:r>
      <w:r w:rsidRPr="006E74AA">
        <w:rPr>
          <w:rtl/>
        </w:rPr>
        <w:t>قولوا آمنّا» بدل اتّبعوا</w:t>
      </w:r>
      <w:r>
        <w:rPr>
          <w:rtl/>
        </w:rPr>
        <w:t xml:space="preserve">، </w:t>
      </w:r>
      <w:r w:rsidRPr="006E74AA">
        <w:rPr>
          <w:rtl/>
        </w:rPr>
        <w:t>لئلّا يلزم تخلّل الأجنبي</w:t>
      </w:r>
      <w:r>
        <w:rPr>
          <w:rtl/>
        </w:rPr>
        <w:t xml:space="preserve"> ـ </w:t>
      </w:r>
      <w:r w:rsidRPr="006E74AA">
        <w:rPr>
          <w:rtl/>
        </w:rPr>
        <w:t>وهو قوله</w:t>
      </w:r>
      <w:r>
        <w:rPr>
          <w:rtl/>
        </w:rPr>
        <w:t xml:space="preserve">: </w:t>
      </w:r>
      <w:r w:rsidRPr="006E74AA">
        <w:rPr>
          <w:rtl/>
        </w:rPr>
        <w:t>«صبغة الله»</w:t>
      </w:r>
      <w:r>
        <w:rPr>
          <w:rtl/>
        </w:rPr>
        <w:t xml:space="preserve"> ـ </w:t>
      </w:r>
      <w:r w:rsidRPr="006E74AA">
        <w:rPr>
          <w:rtl/>
        </w:rPr>
        <w:t>بين المعطوف والمعطوف عليه</w:t>
      </w:r>
      <w:r>
        <w:rPr>
          <w:rtl/>
        </w:rPr>
        <w:t xml:space="preserve">، </w:t>
      </w:r>
      <w:r w:rsidRPr="006E74AA">
        <w:rPr>
          <w:rtl/>
        </w:rPr>
        <w:t>فإنّ ذلك موجب لفكّ النظم وإخراج الكلام عن التئامه واتّساقه.</w:t>
      </w:r>
    </w:p>
    <w:p w14:paraId="1FB4C1A6" w14:textId="77777777" w:rsidR="009A532F" w:rsidRPr="006E74AA" w:rsidRDefault="009A532F" w:rsidP="005B1C0D">
      <w:pPr>
        <w:pStyle w:val="libNormal"/>
        <w:rPr>
          <w:rtl/>
        </w:rPr>
      </w:pPr>
      <w:r w:rsidRPr="007C1168">
        <w:rPr>
          <w:rStyle w:val="libAlaemChar"/>
          <w:rtl/>
        </w:rPr>
        <w:t>(</w:t>
      </w:r>
      <w:r w:rsidRPr="00FA258F">
        <w:rPr>
          <w:rStyle w:val="libAieChar"/>
          <w:rtl/>
        </w:rPr>
        <w:t>قُلْ أَتُحَاجُّونَنا فِي اللهِ وَهُوَ رَبُّنا وَرَبُّكُمْ وَلَنا أَعْمالُنا وَلَكُمْ أَعْمالُكُمْ وَنَحْنُ لَهُ مُخْلِصُونَ (139) 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 (140) تِلْكَ أُمَّةٌ قَدْ خَلَتْ لَها ما كَسَبَتْ وَلَكُمْ ما كَسَبْتُمْ وَلا تُسْئَلُونَ عَمَّا كانُوا يَعْمَلُونَ (141)</w:t>
      </w:r>
      <w:r w:rsidRPr="007C1168">
        <w:rPr>
          <w:rStyle w:val="libAlaemChar"/>
          <w:rtl/>
        </w:rPr>
        <w:t>)</w:t>
      </w:r>
    </w:p>
    <w:p w14:paraId="7475B69F" w14:textId="77777777" w:rsidR="009A532F" w:rsidRPr="006E74AA" w:rsidRDefault="009A532F" w:rsidP="005B1C0D">
      <w:pPr>
        <w:pStyle w:val="libNormal"/>
        <w:rPr>
          <w:rtl/>
        </w:rPr>
      </w:pPr>
      <w:r w:rsidRPr="006E74AA">
        <w:rPr>
          <w:rtl/>
        </w:rPr>
        <w:t>روي أنّ أهل الكتاب قالوا</w:t>
      </w:r>
      <w:r>
        <w:rPr>
          <w:rtl/>
        </w:rPr>
        <w:t xml:space="preserve">: </w:t>
      </w:r>
      <w:r w:rsidRPr="006E74AA">
        <w:rPr>
          <w:rtl/>
        </w:rPr>
        <w:t>الأنبياء كلّهم منّا</w:t>
      </w:r>
      <w:r>
        <w:rPr>
          <w:rtl/>
        </w:rPr>
        <w:t xml:space="preserve">، </w:t>
      </w:r>
      <w:r w:rsidRPr="006E74AA">
        <w:rPr>
          <w:rtl/>
        </w:rPr>
        <w:t>فلو كنت نبيّا لكنت منّا</w:t>
      </w:r>
      <w:r>
        <w:rPr>
          <w:rtl/>
        </w:rPr>
        <w:t xml:space="preserve">، </w:t>
      </w:r>
      <w:r w:rsidRPr="006E74AA">
        <w:rPr>
          <w:rtl/>
        </w:rPr>
        <w:t>فنزلت</w:t>
      </w:r>
      <w:r>
        <w:rPr>
          <w:rtl/>
        </w:rPr>
        <w:t xml:space="preserve">: </w:t>
      </w:r>
      <w:r w:rsidRPr="007C1168">
        <w:rPr>
          <w:rStyle w:val="libAlaemChar"/>
          <w:rtl/>
        </w:rPr>
        <w:t>(</w:t>
      </w:r>
      <w:r w:rsidRPr="00FA258F">
        <w:rPr>
          <w:rStyle w:val="libAieChar"/>
          <w:rtl/>
        </w:rPr>
        <w:t>قُلْ أَتُحَاجُّونَنا</w:t>
      </w:r>
      <w:r w:rsidRPr="007C1168">
        <w:rPr>
          <w:rStyle w:val="libAlaemChar"/>
          <w:rtl/>
        </w:rPr>
        <w:t>)</w:t>
      </w:r>
      <w:r w:rsidRPr="006E74AA">
        <w:rPr>
          <w:rtl/>
        </w:rPr>
        <w:t xml:space="preserve"> </w:t>
      </w:r>
      <w:r>
        <w:rPr>
          <w:rtl/>
        </w:rPr>
        <w:t>أ</w:t>
      </w:r>
      <w:r w:rsidRPr="006E74AA">
        <w:rPr>
          <w:rtl/>
        </w:rPr>
        <w:t xml:space="preserve">تجادلوننا </w:t>
      </w:r>
      <w:r w:rsidRPr="007C1168">
        <w:rPr>
          <w:rStyle w:val="libAlaemChar"/>
          <w:rtl/>
        </w:rPr>
        <w:t>(</w:t>
      </w:r>
      <w:r w:rsidRPr="00FA258F">
        <w:rPr>
          <w:rStyle w:val="libAieChar"/>
          <w:rtl/>
        </w:rPr>
        <w:t>فِي اللهِ</w:t>
      </w:r>
      <w:r w:rsidRPr="007C1168">
        <w:rPr>
          <w:rStyle w:val="libAlaemChar"/>
          <w:rtl/>
        </w:rPr>
        <w:t>)</w:t>
      </w:r>
      <w:r w:rsidRPr="006E74AA">
        <w:rPr>
          <w:rtl/>
        </w:rPr>
        <w:t xml:space="preserve"> في شأنه واصطفائه نبيّا من العرب دونكم </w:t>
      </w:r>
      <w:r w:rsidRPr="007C1168">
        <w:rPr>
          <w:rStyle w:val="libAlaemChar"/>
          <w:rtl/>
        </w:rPr>
        <w:t>(</w:t>
      </w:r>
      <w:r w:rsidRPr="00FA258F">
        <w:rPr>
          <w:rStyle w:val="libAieChar"/>
          <w:rtl/>
        </w:rPr>
        <w:t>وَهُوَ رَبُّنا وَرَبُّكُمْ</w:t>
      </w:r>
      <w:r w:rsidRPr="007C1168">
        <w:rPr>
          <w:rStyle w:val="libAlaemChar"/>
          <w:rtl/>
        </w:rPr>
        <w:t>)</w:t>
      </w:r>
      <w:r w:rsidRPr="006E74AA">
        <w:rPr>
          <w:rtl/>
        </w:rPr>
        <w:t xml:space="preserve"> لا اختصاص له بقوم دون قوم</w:t>
      </w:r>
      <w:r>
        <w:rPr>
          <w:rtl/>
        </w:rPr>
        <w:t xml:space="preserve">، </w:t>
      </w:r>
      <w:r w:rsidRPr="006E74AA">
        <w:rPr>
          <w:rtl/>
        </w:rPr>
        <w:t>بل نشترك جميعا في أنّا عبيده</w:t>
      </w:r>
      <w:r>
        <w:rPr>
          <w:rtl/>
        </w:rPr>
        <w:t xml:space="preserve">، </w:t>
      </w:r>
      <w:r w:rsidRPr="006E74AA">
        <w:rPr>
          <w:rtl/>
        </w:rPr>
        <w:t>فهو ربّنا</w:t>
      </w:r>
      <w:r>
        <w:rPr>
          <w:rtl/>
        </w:rPr>
        <w:t xml:space="preserve">، </w:t>
      </w:r>
      <w:r w:rsidRPr="006E74AA">
        <w:rPr>
          <w:rtl/>
        </w:rPr>
        <w:t>يصيب برحمته من يشاء من عباده إذا كان أهلا للكرامة</w:t>
      </w:r>
      <w:r>
        <w:rPr>
          <w:rtl/>
        </w:rPr>
        <w:t xml:space="preserve">، </w:t>
      </w:r>
      <w:r w:rsidRPr="006E74AA">
        <w:rPr>
          <w:rtl/>
        </w:rPr>
        <w:t>كما اقتضت حكمته.</w:t>
      </w:r>
    </w:p>
    <w:p w14:paraId="62EBF03D" w14:textId="77777777" w:rsidR="009A532F" w:rsidRPr="006E74AA" w:rsidRDefault="009A532F" w:rsidP="005B1C0D">
      <w:pPr>
        <w:pStyle w:val="libNormal"/>
        <w:rPr>
          <w:rtl/>
        </w:rPr>
      </w:pPr>
      <w:r w:rsidRPr="007C1168">
        <w:rPr>
          <w:rStyle w:val="libAlaemChar"/>
          <w:rtl/>
        </w:rPr>
        <w:t>(</w:t>
      </w:r>
      <w:r w:rsidRPr="00FA258F">
        <w:rPr>
          <w:rStyle w:val="libAieChar"/>
          <w:rtl/>
        </w:rPr>
        <w:t>وَلَنا أَعْمالُنا وَلَكُمْ أَعْمالُكُمْ</w:t>
      </w:r>
      <w:r w:rsidRPr="007C1168">
        <w:rPr>
          <w:rStyle w:val="libAlaemChar"/>
          <w:rtl/>
        </w:rPr>
        <w:t>)</w:t>
      </w:r>
      <w:r w:rsidRPr="006E74AA">
        <w:rPr>
          <w:rtl/>
        </w:rPr>
        <w:t xml:space="preserve"> يعني</w:t>
      </w:r>
      <w:r>
        <w:rPr>
          <w:rtl/>
        </w:rPr>
        <w:t xml:space="preserve">: </w:t>
      </w:r>
      <w:r w:rsidRPr="006E74AA">
        <w:rPr>
          <w:rtl/>
        </w:rPr>
        <w:t>أنّ العمل هو أساس الأمر</w:t>
      </w:r>
      <w:r>
        <w:rPr>
          <w:rtl/>
        </w:rPr>
        <w:t xml:space="preserve">، </w:t>
      </w:r>
      <w:r w:rsidRPr="006E74AA">
        <w:rPr>
          <w:rtl/>
        </w:rPr>
        <w:t>فكما أنّ لكم أعمالا يعتبرها الله في إعطاء الكرامة ومنعها</w:t>
      </w:r>
      <w:r>
        <w:rPr>
          <w:rtl/>
        </w:rPr>
        <w:t xml:space="preserve">، </w:t>
      </w:r>
      <w:r w:rsidRPr="006E74AA">
        <w:rPr>
          <w:rtl/>
        </w:rPr>
        <w:t>فإنّ لنا أيضا أعمالا معتبرة في ذلك</w:t>
      </w:r>
      <w:r>
        <w:rPr>
          <w:rtl/>
        </w:rPr>
        <w:t xml:space="preserve">، </w:t>
      </w:r>
      <w:r w:rsidRPr="006E74AA">
        <w:rPr>
          <w:rtl/>
        </w:rPr>
        <w:t>فلا يبعد أن يكرمنا بأعمالنا.</w:t>
      </w:r>
    </w:p>
    <w:p w14:paraId="106C4561"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وَنَحْنُ لَهُ مُخْلِصُونَ</w:t>
      </w:r>
      <w:r w:rsidRPr="007C1168">
        <w:rPr>
          <w:rStyle w:val="libAlaemChar"/>
          <w:rtl/>
        </w:rPr>
        <w:t>)</w:t>
      </w:r>
      <w:r w:rsidRPr="006E74AA">
        <w:rPr>
          <w:rtl/>
        </w:rPr>
        <w:t xml:space="preserve"> موحّدون نخلصه بالإيمان والطاعة دونكم. خلاصة المعني</w:t>
      </w:r>
      <w:r>
        <w:rPr>
          <w:rtl/>
        </w:rPr>
        <w:t xml:space="preserve">: </w:t>
      </w:r>
      <w:r w:rsidRPr="006E74AA">
        <w:rPr>
          <w:rtl/>
        </w:rPr>
        <w:t>أنّ كرامة النبوّة إمّا تفضّل من الله على من يشاء</w:t>
      </w:r>
      <w:r>
        <w:rPr>
          <w:rtl/>
        </w:rPr>
        <w:t xml:space="preserve">، </w:t>
      </w:r>
      <w:r w:rsidRPr="006E74AA">
        <w:rPr>
          <w:rtl/>
        </w:rPr>
        <w:t>والكلّ فيه سواء</w:t>
      </w:r>
      <w:r>
        <w:rPr>
          <w:rtl/>
        </w:rPr>
        <w:t xml:space="preserve">، </w:t>
      </w:r>
      <w:r w:rsidRPr="006E74AA">
        <w:rPr>
          <w:rtl/>
        </w:rPr>
        <w:t>وإمّا إفاضة حقّ على المستعدّين لها بالمواظبة على الطاعة والتحلّي بالإخلاص</w:t>
      </w:r>
      <w:r>
        <w:rPr>
          <w:rtl/>
        </w:rPr>
        <w:t xml:space="preserve">، </w:t>
      </w:r>
      <w:r w:rsidRPr="006E74AA">
        <w:rPr>
          <w:rtl/>
        </w:rPr>
        <w:t>فلا تستبعدوا أن يؤهّل أهل إخلاصه لكرامته بالنبوّة. وهذا كالتبكيت والإلزام لهم.</w:t>
      </w:r>
    </w:p>
    <w:p w14:paraId="24AE5F53" w14:textId="77777777" w:rsidR="009A532F" w:rsidRPr="006E74AA" w:rsidRDefault="009A532F" w:rsidP="005B1C0D">
      <w:pPr>
        <w:pStyle w:val="libNormal"/>
        <w:rPr>
          <w:rtl/>
        </w:rPr>
      </w:pPr>
      <w:r w:rsidRPr="007C1168">
        <w:rPr>
          <w:rStyle w:val="libAlaemChar"/>
          <w:rtl/>
        </w:rPr>
        <w:t>(</w:t>
      </w:r>
      <w:r w:rsidRPr="00FA258F">
        <w:rPr>
          <w:rStyle w:val="libAieChar"/>
          <w:rtl/>
        </w:rPr>
        <w:t>أَمْ تَقُولُونَ إِنَّ إِبْراهِيمَ وَإِسْماعِيلَ وَإِسْحاقَ وَيَعْقُوبَ وَالْأَسْباطَ كانُوا هُوداً أَوْ نَصارى</w:t>
      </w:r>
      <w:r w:rsidRPr="007C1168">
        <w:rPr>
          <w:rStyle w:val="libAlaemChar"/>
          <w:rtl/>
        </w:rPr>
        <w:t>)</w:t>
      </w:r>
      <w:r w:rsidRPr="006E74AA">
        <w:rPr>
          <w:rtl/>
        </w:rPr>
        <w:t xml:space="preserve"> «أم» منقطعة</w:t>
      </w:r>
      <w:r>
        <w:rPr>
          <w:rtl/>
        </w:rPr>
        <w:t xml:space="preserve">، </w:t>
      </w:r>
      <w:r w:rsidRPr="006E74AA">
        <w:rPr>
          <w:rtl/>
        </w:rPr>
        <w:t>والهمزة للإنكار. وعلى قراءة ابن عامر وحمزة والكسائي وحفص بالتاء يحتمل أن تكون معادلة للهمزة في «</w:t>
      </w:r>
      <w:r>
        <w:rPr>
          <w:rtl/>
        </w:rPr>
        <w:t>أ</w:t>
      </w:r>
      <w:r w:rsidRPr="006E74AA">
        <w:rPr>
          <w:rtl/>
        </w:rPr>
        <w:t>تحاجّوننا»</w:t>
      </w:r>
      <w:r>
        <w:rPr>
          <w:rtl/>
        </w:rPr>
        <w:t xml:space="preserve">، </w:t>
      </w:r>
      <w:r w:rsidRPr="006E74AA">
        <w:rPr>
          <w:rtl/>
        </w:rPr>
        <w:t>فتكون متّصلة</w:t>
      </w:r>
      <w:r>
        <w:rPr>
          <w:rtl/>
        </w:rPr>
        <w:t xml:space="preserve">، </w:t>
      </w:r>
      <w:r w:rsidRPr="006E74AA">
        <w:rPr>
          <w:rtl/>
        </w:rPr>
        <w:t>بمعني</w:t>
      </w:r>
      <w:r>
        <w:rPr>
          <w:rtl/>
        </w:rPr>
        <w:t xml:space="preserve">: </w:t>
      </w:r>
      <w:r w:rsidRPr="006E74AA">
        <w:rPr>
          <w:rtl/>
        </w:rPr>
        <w:t>أيّ الأمرين تأتون</w:t>
      </w:r>
      <w:r>
        <w:rPr>
          <w:rtl/>
        </w:rPr>
        <w:t xml:space="preserve">: </w:t>
      </w:r>
      <w:r w:rsidRPr="006E74AA">
        <w:rPr>
          <w:rtl/>
        </w:rPr>
        <w:t>المحاجّة</w:t>
      </w:r>
      <w:r>
        <w:rPr>
          <w:rtl/>
        </w:rPr>
        <w:t xml:space="preserve">، </w:t>
      </w:r>
      <w:r w:rsidRPr="006E74AA">
        <w:rPr>
          <w:rtl/>
        </w:rPr>
        <w:t>أو ادّعاء اليهوديّة أو النصرانيّة على الأنبياء</w:t>
      </w:r>
      <w:r>
        <w:rPr>
          <w:rtl/>
        </w:rPr>
        <w:t>؟</w:t>
      </w:r>
      <w:r>
        <w:rPr>
          <w:rFonts w:hint="cs"/>
          <w:rtl/>
        </w:rPr>
        <w:t xml:space="preserve"> </w:t>
      </w:r>
      <w:r w:rsidRPr="006E74AA">
        <w:rPr>
          <w:rtl/>
        </w:rPr>
        <w:t>وعلى القراءة الأولى لا تكون إلا منقطعة.</w:t>
      </w:r>
    </w:p>
    <w:p w14:paraId="508BB8C3" w14:textId="77777777" w:rsidR="009A532F" w:rsidRPr="006E74AA" w:rsidRDefault="009A532F" w:rsidP="005B1C0D">
      <w:pPr>
        <w:pStyle w:val="libNormal"/>
        <w:rPr>
          <w:rtl/>
        </w:rPr>
      </w:pPr>
      <w:r w:rsidRPr="006E74AA">
        <w:rPr>
          <w:rtl/>
        </w:rPr>
        <w:t>ثمّ وبّخهم الله تعالى بقوله</w:t>
      </w:r>
      <w:r>
        <w:rPr>
          <w:rtl/>
        </w:rPr>
        <w:t xml:space="preserve">: </w:t>
      </w:r>
      <w:r w:rsidRPr="007C1168">
        <w:rPr>
          <w:rStyle w:val="libAlaemChar"/>
          <w:rtl/>
        </w:rPr>
        <w:t>(</w:t>
      </w:r>
      <w:r w:rsidRPr="00FA258F">
        <w:rPr>
          <w:rStyle w:val="libAieChar"/>
          <w:rtl/>
        </w:rPr>
        <w:t>قُلْ أَأَنْتُمْ أَعْلَمُ أَمِ اللهُ</w:t>
      </w:r>
      <w:r w:rsidRPr="007C1168">
        <w:rPr>
          <w:rStyle w:val="libAlaemChar"/>
          <w:rtl/>
        </w:rPr>
        <w:t>)</w:t>
      </w:r>
      <w:r w:rsidRPr="006E74AA">
        <w:rPr>
          <w:rtl/>
        </w:rPr>
        <w:t xml:space="preserve"> وقد نفى الأمرين عن إبراهيم بقوله</w:t>
      </w:r>
      <w:r>
        <w:rPr>
          <w:rtl/>
        </w:rPr>
        <w:t xml:space="preserve">: </w:t>
      </w:r>
      <w:r w:rsidRPr="007C1168">
        <w:rPr>
          <w:rStyle w:val="libAlaemChar"/>
          <w:rtl/>
        </w:rPr>
        <w:t>(</w:t>
      </w:r>
      <w:r w:rsidRPr="00FA258F">
        <w:rPr>
          <w:rStyle w:val="libAieChar"/>
          <w:rtl/>
        </w:rPr>
        <w:t>ما كانَ إِبْراهِيمُ يَهُودِيًّا وَلا نَصْرانِيًّا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واحتجّ عليه بقوله</w:t>
      </w:r>
      <w:r>
        <w:rPr>
          <w:rtl/>
        </w:rPr>
        <w:t xml:space="preserve">: </w:t>
      </w:r>
      <w:r w:rsidRPr="007C1168">
        <w:rPr>
          <w:rStyle w:val="libAlaemChar"/>
          <w:rtl/>
        </w:rPr>
        <w:t>(</w:t>
      </w:r>
      <w:r w:rsidRPr="00FA258F">
        <w:rPr>
          <w:rStyle w:val="libAieChar"/>
          <w:rtl/>
        </w:rPr>
        <w:t>وَما أُنْزِلَتِ التَّوْراةُ وَالْإِنْجِيلُ إِلَّا مِنْ بَعْدِهِ</w:t>
      </w:r>
      <w:r w:rsidRPr="007C1168">
        <w:rPr>
          <w:rStyle w:val="libAlaemChar"/>
          <w:rtl/>
        </w:rPr>
        <w:t>)</w:t>
      </w:r>
      <w:r>
        <w:rPr>
          <w:rtl/>
        </w:rPr>
        <w:t>.</w:t>
      </w:r>
      <w:r w:rsidRPr="006E74AA">
        <w:rPr>
          <w:rtl/>
        </w:rPr>
        <w:t xml:space="preserve"> وهؤلاء المعطوفون على إبراهيم أتباعه في الدين وفاقا.</w:t>
      </w:r>
    </w:p>
    <w:p w14:paraId="1B3BE0DE" w14:textId="77777777" w:rsidR="009A532F" w:rsidRPr="006E74AA" w:rsidRDefault="009A532F" w:rsidP="005B1C0D">
      <w:pPr>
        <w:pStyle w:val="libNormal"/>
        <w:rPr>
          <w:rtl/>
        </w:rPr>
      </w:pPr>
      <w:r w:rsidRPr="007C1168">
        <w:rPr>
          <w:rStyle w:val="libAlaemChar"/>
          <w:rtl/>
        </w:rPr>
        <w:t>(</w:t>
      </w:r>
      <w:r w:rsidRPr="00FA258F">
        <w:rPr>
          <w:rStyle w:val="libAieChar"/>
          <w:rtl/>
        </w:rPr>
        <w:t>وَمَنْ أَظْلَمُ مِمَّنْ كَتَمَ شَهادَةً عِنْدَهُ مِنَ اللهِ</w:t>
      </w:r>
      <w:r w:rsidRPr="007C1168">
        <w:rPr>
          <w:rStyle w:val="libAlaemChar"/>
          <w:rtl/>
        </w:rPr>
        <w:t>)</w:t>
      </w:r>
      <w:r w:rsidRPr="006E74AA">
        <w:rPr>
          <w:rtl/>
        </w:rPr>
        <w:t xml:space="preserve"> يعني</w:t>
      </w:r>
      <w:r>
        <w:rPr>
          <w:rtl/>
        </w:rPr>
        <w:t xml:space="preserve">: </w:t>
      </w:r>
      <w:r w:rsidRPr="006E74AA">
        <w:rPr>
          <w:rtl/>
        </w:rPr>
        <w:t>شهادة الله لإبراهيم بالحنيفيّة</w:t>
      </w:r>
      <w:r>
        <w:rPr>
          <w:rtl/>
        </w:rPr>
        <w:t xml:space="preserve">، </w:t>
      </w:r>
      <w:r w:rsidRPr="006E74AA">
        <w:rPr>
          <w:rtl/>
        </w:rPr>
        <w:t>والبراءة عن اليهوديّة والنصرانيّة. والمعنى</w:t>
      </w:r>
      <w:r>
        <w:rPr>
          <w:rtl/>
        </w:rPr>
        <w:t xml:space="preserve">: </w:t>
      </w:r>
      <w:r w:rsidRPr="006E74AA">
        <w:rPr>
          <w:rtl/>
        </w:rPr>
        <w:t>لا أحد أظلم من أهل الكتاب</w:t>
      </w:r>
      <w:r>
        <w:rPr>
          <w:rtl/>
        </w:rPr>
        <w:t xml:space="preserve">، </w:t>
      </w:r>
      <w:r w:rsidRPr="006E74AA">
        <w:rPr>
          <w:rtl/>
        </w:rPr>
        <w:t>لأنّهم كتموا هذه الشهادة</w:t>
      </w:r>
      <w:r>
        <w:rPr>
          <w:rtl/>
        </w:rPr>
        <w:t xml:space="preserve">، </w:t>
      </w:r>
      <w:r w:rsidRPr="006E74AA">
        <w:rPr>
          <w:rtl/>
        </w:rPr>
        <w:t>أو</w:t>
      </w:r>
      <w:r>
        <w:rPr>
          <w:rtl/>
        </w:rPr>
        <w:t xml:space="preserve">: </w:t>
      </w:r>
      <w:r w:rsidRPr="006E74AA">
        <w:rPr>
          <w:rtl/>
        </w:rPr>
        <w:t xml:space="preserve">منّا لو كتمنا هذه الشهادة. وفيه تعريض بكتمانهم شهادة الله تعالى لمحمّد بالنبوّة في كتبهم وغيرها. </w:t>
      </w:r>
      <w:r>
        <w:rPr>
          <w:rtl/>
        </w:rPr>
        <w:t>و «</w:t>
      </w:r>
      <w:r w:rsidRPr="006E74AA">
        <w:rPr>
          <w:rtl/>
        </w:rPr>
        <w:t>من» للابتداء كما في قوله</w:t>
      </w:r>
      <w:r>
        <w:rPr>
          <w:rtl/>
        </w:rPr>
        <w:t xml:space="preserve">: </w:t>
      </w:r>
      <w:r w:rsidRPr="007C1168">
        <w:rPr>
          <w:rStyle w:val="libAlaemChar"/>
          <w:rtl/>
        </w:rPr>
        <w:t>(</w:t>
      </w:r>
      <w:r w:rsidRPr="00FA258F">
        <w:rPr>
          <w:rStyle w:val="libAieChar"/>
          <w:rtl/>
        </w:rPr>
        <w:t>بَراءَةٌ مِنَ اللهِ</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وكما في قولك</w:t>
      </w:r>
      <w:r>
        <w:rPr>
          <w:rtl/>
        </w:rPr>
        <w:t xml:space="preserve">: </w:t>
      </w:r>
      <w:r w:rsidRPr="006E74AA">
        <w:rPr>
          <w:rtl/>
        </w:rPr>
        <w:t>هذه شهادة منّي لفلان.</w:t>
      </w:r>
    </w:p>
    <w:p w14:paraId="632E57D3" w14:textId="77777777" w:rsidR="009A532F" w:rsidRPr="006E74AA" w:rsidRDefault="009A532F" w:rsidP="005B1C0D">
      <w:pPr>
        <w:pStyle w:val="libNormal"/>
        <w:rPr>
          <w:rtl/>
        </w:rPr>
      </w:pPr>
      <w:r w:rsidRPr="007C1168">
        <w:rPr>
          <w:rStyle w:val="libAlaemChar"/>
          <w:rtl/>
        </w:rPr>
        <w:t>(</w:t>
      </w:r>
      <w:r w:rsidRPr="00FA258F">
        <w:rPr>
          <w:rStyle w:val="libAieChar"/>
          <w:rtl/>
        </w:rPr>
        <w:t>وَمَا اللهُ بِغافِلٍ عَمَّا تَعْمَلُونَ</w:t>
      </w:r>
      <w:r w:rsidRPr="007C1168">
        <w:rPr>
          <w:rStyle w:val="libAlaemChar"/>
          <w:rtl/>
        </w:rPr>
        <w:t>)</w:t>
      </w:r>
      <w:r w:rsidRPr="006E74AA">
        <w:rPr>
          <w:rtl/>
        </w:rPr>
        <w:t xml:space="preserve"> وعيد لهم. وقرئ بالتاء</w:t>
      </w:r>
      <w:r>
        <w:rPr>
          <w:rtl/>
        </w:rPr>
        <w:t xml:space="preserve">، </w:t>
      </w:r>
      <w:r w:rsidRPr="006E74AA">
        <w:rPr>
          <w:rtl/>
        </w:rPr>
        <w:t>أي</w:t>
      </w:r>
      <w:r>
        <w:rPr>
          <w:rtl/>
        </w:rPr>
        <w:t xml:space="preserve">: </w:t>
      </w:r>
      <w:r w:rsidRPr="006E74AA">
        <w:rPr>
          <w:rtl/>
        </w:rPr>
        <w:t>لا يخفى على</w:t>
      </w:r>
    </w:p>
    <w:p w14:paraId="03EC15D1" w14:textId="77777777" w:rsidR="009A532F" w:rsidRPr="006E74AA" w:rsidRDefault="009A532F" w:rsidP="00BC79B1">
      <w:pPr>
        <w:pStyle w:val="libLine"/>
        <w:rPr>
          <w:rtl/>
        </w:rPr>
      </w:pPr>
      <w:r w:rsidRPr="006E74AA">
        <w:rPr>
          <w:rtl/>
        </w:rPr>
        <w:t>__________________</w:t>
      </w:r>
    </w:p>
    <w:p w14:paraId="130DB670"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67</w:t>
      </w:r>
      <w:r>
        <w:rPr>
          <w:rtl/>
        </w:rPr>
        <w:t xml:space="preserve">، </w:t>
      </w:r>
      <w:r w:rsidRPr="006E74AA">
        <w:rPr>
          <w:rtl/>
        </w:rPr>
        <w:t>65.</w:t>
      </w:r>
    </w:p>
    <w:p w14:paraId="101CB36B" w14:textId="77777777" w:rsidR="009A532F" w:rsidRPr="006E74AA" w:rsidRDefault="009A532F" w:rsidP="00BC79B1">
      <w:pPr>
        <w:pStyle w:val="libFootnote0"/>
        <w:rPr>
          <w:rtl/>
        </w:rPr>
      </w:pPr>
      <w:r>
        <w:rPr>
          <w:rtl/>
        </w:rPr>
        <w:t>(</w:t>
      </w:r>
      <w:r w:rsidRPr="006E74AA">
        <w:rPr>
          <w:rtl/>
        </w:rPr>
        <w:t>2) التوبة</w:t>
      </w:r>
      <w:r>
        <w:rPr>
          <w:rtl/>
        </w:rPr>
        <w:t xml:space="preserve">: </w:t>
      </w:r>
      <w:r w:rsidRPr="006E74AA">
        <w:rPr>
          <w:rtl/>
        </w:rPr>
        <w:t>1.</w:t>
      </w:r>
    </w:p>
    <w:p w14:paraId="381BC359" w14:textId="77777777" w:rsidR="009A532F" w:rsidRPr="006E74AA" w:rsidRDefault="009A532F" w:rsidP="00FA258F">
      <w:pPr>
        <w:pStyle w:val="libNormal0"/>
        <w:rPr>
          <w:rtl/>
        </w:rPr>
      </w:pPr>
      <w:r>
        <w:rPr>
          <w:rtl/>
        </w:rPr>
        <w:br w:type="page"/>
      </w:r>
      <w:r w:rsidRPr="006E74AA">
        <w:rPr>
          <w:rtl/>
        </w:rPr>
        <w:t>الله شيء من المعلومات</w:t>
      </w:r>
      <w:r>
        <w:rPr>
          <w:rtl/>
        </w:rPr>
        <w:t xml:space="preserve">، </w:t>
      </w:r>
      <w:r w:rsidRPr="006E74AA">
        <w:rPr>
          <w:rtl/>
        </w:rPr>
        <w:t>فكونوا على حذر من الجزاء على أعمالكم بما تستحقّونه من العذاب.</w:t>
      </w:r>
    </w:p>
    <w:p w14:paraId="1C21FF02" w14:textId="77777777" w:rsidR="009A532F" w:rsidRPr="006E74AA" w:rsidRDefault="009A532F" w:rsidP="005B1C0D">
      <w:pPr>
        <w:pStyle w:val="libNormal"/>
        <w:rPr>
          <w:rtl/>
        </w:rPr>
      </w:pPr>
      <w:r w:rsidRPr="007C1168">
        <w:rPr>
          <w:rStyle w:val="libAlaemChar"/>
          <w:rtl/>
        </w:rPr>
        <w:t>(</w:t>
      </w:r>
      <w:r w:rsidRPr="00FA258F">
        <w:rPr>
          <w:rStyle w:val="libAieChar"/>
          <w:rtl/>
        </w:rPr>
        <w:t>تِلْكَ أُمَّةٌ قَدْ خَلَتْ لَها ما كَسَبَتْ وَلَكُمْ ما كَسَبْتُمْ وَلا تُسْئَلُونَ عَمَّا كانُوا يَعْمَلُونَ</w:t>
      </w:r>
      <w:r w:rsidRPr="007C1168">
        <w:rPr>
          <w:rStyle w:val="libAlaemChar"/>
          <w:rtl/>
        </w:rPr>
        <w:t>)</w:t>
      </w:r>
      <w:r w:rsidRPr="006E74AA">
        <w:rPr>
          <w:rtl/>
        </w:rPr>
        <w:t xml:space="preserve"> تكرار للمبالغة في التحذير والزجر عمّا استحكم في الطباع من الافتخار بالآباء والاتّكال عليهم. وقيل</w:t>
      </w:r>
      <w:r>
        <w:rPr>
          <w:rtl/>
        </w:rPr>
        <w:t xml:space="preserve">: </w:t>
      </w:r>
      <w:r w:rsidRPr="006E74AA">
        <w:rPr>
          <w:rtl/>
        </w:rPr>
        <w:t>الخطاب فيما سبق لهم</w:t>
      </w:r>
      <w:r>
        <w:rPr>
          <w:rtl/>
        </w:rPr>
        <w:t xml:space="preserve">، </w:t>
      </w:r>
      <w:r w:rsidRPr="006E74AA">
        <w:rPr>
          <w:rtl/>
        </w:rPr>
        <w:t>وفي هذه الآية لنا</w:t>
      </w:r>
      <w:r>
        <w:rPr>
          <w:rtl/>
        </w:rPr>
        <w:t xml:space="preserve">، </w:t>
      </w:r>
      <w:r w:rsidRPr="006E74AA">
        <w:rPr>
          <w:rtl/>
        </w:rPr>
        <w:t>تحذيرا عن الاقتداء بهم. وقيل</w:t>
      </w:r>
      <w:r>
        <w:rPr>
          <w:rtl/>
        </w:rPr>
        <w:t xml:space="preserve">: </w:t>
      </w:r>
      <w:r w:rsidRPr="006E74AA">
        <w:rPr>
          <w:rtl/>
        </w:rPr>
        <w:t>المراد بالأمّة في الأوّل الأنبياء</w:t>
      </w:r>
      <w:r>
        <w:rPr>
          <w:rtl/>
        </w:rPr>
        <w:t xml:space="preserve">، </w:t>
      </w:r>
      <w:r w:rsidRPr="006E74AA">
        <w:rPr>
          <w:rtl/>
        </w:rPr>
        <w:t>وفي الثاني أسلاف اليهود والنصارى</w:t>
      </w:r>
      <w:r>
        <w:rPr>
          <w:rtl/>
        </w:rPr>
        <w:t xml:space="preserve">، </w:t>
      </w:r>
      <w:r w:rsidRPr="006E74AA">
        <w:rPr>
          <w:rtl/>
        </w:rPr>
        <w:t>فلا تكرار.</w:t>
      </w:r>
    </w:p>
    <w:p w14:paraId="5F40A2C0" w14:textId="77777777" w:rsidR="009A532F" w:rsidRPr="006E74AA" w:rsidRDefault="009A532F" w:rsidP="005B1C0D">
      <w:pPr>
        <w:pStyle w:val="libNormal"/>
        <w:rPr>
          <w:rtl/>
        </w:rPr>
      </w:pPr>
      <w:r w:rsidRPr="007C1168">
        <w:rPr>
          <w:rStyle w:val="libAlaemChar"/>
          <w:rtl/>
        </w:rPr>
        <w:t>(</w:t>
      </w:r>
      <w:r w:rsidRPr="00FA258F">
        <w:rPr>
          <w:rStyle w:val="libAieChar"/>
          <w:rtl/>
        </w:rPr>
        <w:t>سَيَقُولُ السُّفَهاءُ مِنَ النَّاسِ ما وَلاَّهُمْ عَنْ قِبْلَتِهِمُ الَّتِي كانُوا عَلَيْها قُلْ لِلَّهِ الْمَشْرِقُ وَالْمَغْرِبُ يَهْدِي مَنْ يَشاءُ إِلى صِراطٍ مُسْتَقِيمٍ (142)</w:t>
      </w:r>
      <w:r w:rsidRPr="007C1168">
        <w:rPr>
          <w:rStyle w:val="libAlaemChar"/>
          <w:rtl/>
        </w:rPr>
        <w:t>)</w:t>
      </w:r>
    </w:p>
    <w:p w14:paraId="4DB09457" w14:textId="77777777" w:rsidR="009A532F" w:rsidRPr="006E74AA" w:rsidRDefault="009A532F" w:rsidP="005B1C0D">
      <w:pPr>
        <w:pStyle w:val="libNormal"/>
        <w:rPr>
          <w:rtl/>
        </w:rPr>
      </w:pPr>
      <w:r w:rsidRPr="006E74AA">
        <w:rPr>
          <w:rtl/>
        </w:rPr>
        <w:t>ثمّ ذكر الّذين عابوا المسلمين بالانصراف عن قبلة بيت المقدس إلى الكعبة</w:t>
      </w:r>
      <w:r>
        <w:rPr>
          <w:rtl/>
        </w:rPr>
        <w:t xml:space="preserve">، </w:t>
      </w:r>
      <w:r w:rsidRPr="006E74AA">
        <w:rPr>
          <w:rtl/>
        </w:rPr>
        <w:t>فقال</w:t>
      </w:r>
      <w:r>
        <w:rPr>
          <w:rtl/>
        </w:rPr>
        <w:t xml:space="preserve">: </w:t>
      </w:r>
      <w:r w:rsidRPr="007C1168">
        <w:rPr>
          <w:rStyle w:val="libAlaemChar"/>
          <w:rtl/>
        </w:rPr>
        <w:t>(</w:t>
      </w:r>
      <w:r w:rsidRPr="00FA258F">
        <w:rPr>
          <w:rStyle w:val="libAieChar"/>
          <w:rtl/>
        </w:rPr>
        <w:t>سَيَقُولُ السُّفَهاءُ مِنَ النَّاسِ</w:t>
      </w:r>
      <w:r w:rsidRPr="007C1168">
        <w:rPr>
          <w:rStyle w:val="libAlaemChar"/>
          <w:rtl/>
        </w:rPr>
        <w:t>)</w:t>
      </w:r>
      <w:r w:rsidRPr="006E74AA">
        <w:rPr>
          <w:rtl/>
        </w:rPr>
        <w:t xml:space="preserve"> الجهّال الخفاف الأحلام الّذين استمهنوها بالتقليد والإعراض عن النظر. يريد به</w:t>
      </w:r>
      <w:r>
        <w:rPr>
          <w:rtl/>
        </w:rPr>
        <w:t xml:space="preserve">: </w:t>
      </w:r>
      <w:r w:rsidRPr="006E74AA">
        <w:rPr>
          <w:rtl/>
        </w:rPr>
        <w:t>المنكرين لتغيير القبلة من المنافقين واليهود والمشركين. وفائدة تقديم الإخبار توطين النفس لسماع هذا المكروه</w:t>
      </w:r>
      <w:r>
        <w:rPr>
          <w:rtl/>
        </w:rPr>
        <w:t xml:space="preserve">، </w:t>
      </w:r>
      <w:r w:rsidRPr="006E74AA">
        <w:rPr>
          <w:rtl/>
        </w:rPr>
        <w:t xml:space="preserve">وإعداد الجواب </w:t>
      </w:r>
      <w:r w:rsidRPr="007C1168">
        <w:rPr>
          <w:rStyle w:val="libAlaemChar"/>
          <w:rtl/>
        </w:rPr>
        <w:t>(</w:t>
      </w:r>
      <w:r w:rsidRPr="00FA258F">
        <w:rPr>
          <w:rStyle w:val="libAieChar"/>
          <w:rtl/>
        </w:rPr>
        <w:t>ما وَلَّاهُمْ</w:t>
      </w:r>
      <w:r w:rsidRPr="007C1168">
        <w:rPr>
          <w:rStyle w:val="libAlaemChar"/>
          <w:rtl/>
        </w:rPr>
        <w:t>)</w:t>
      </w:r>
      <w:r w:rsidRPr="006E74AA">
        <w:rPr>
          <w:rtl/>
        </w:rPr>
        <w:t xml:space="preserve"> ما صرفهم </w:t>
      </w:r>
      <w:r w:rsidRPr="007C1168">
        <w:rPr>
          <w:rStyle w:val="libAlaemChar"/>
          <w:rtl/>
        </w:rPr>
        <w:t>(</w:t>
      </w:r>
      <w:r w:rsidRPr="00FA258F">
        <w:rPr>
          <w:rStyle w:val="libAieChar"/>
          <w:rtl/>
        </w:rPr>
        <w:t>عَنْ قِبْلَتِهِمُ الَّتِي كانُوا عَلَيْها</w:t>
      </w:r>
      <w:r w:rsidRPr="007C1168">
        <w:rPr>
          <w:rStyle w:val="libAlaemChar"/>
          <w:rtl/>
        </w:rPr>
        <w:t>)</w:t>
      </w:r>
      <w:r w:rsidRPr="006E74AA">
        <w:rPr>
          <w:rtl/>
        </w:rPr>
        <w:t xml:space="preserve"> يعني</w:t>
      </w:r>
      <w:r>
        <w:rPr>
          <w:rtl/>
        </w:rPr>
        <w:t xml:space="preserve">: </w:t>
      </w:r>
      <w:r w:rsidRPr="006E74AA">
        <w:rPr>
          <w:rtl/>
        </w:rPr>
        <w:t>بيت المقدس. والقبلة في الأصل الحال الّتي عليها الإنسان من الاستقبال</w:t>
      </w:r>
      <w:r>
        <w:rPr>
          <w:rtl/>
        </w:rPr>
        <w:t xml:space="preserve">، </w:t>
      </w:r>
      <w:r w:rsidRPr="006E74AA">
        <w:rPr>
          <w:rtl/>
        </w:rPr>
        <w:t xml:space="preserve">فصارت عرفا للمكان المتوجّه نحوه للصّلاة </w:t>
      </w:r>
      <w:r w:rsidRPr="007C1168">
        <w:rPr>
          <w:rStyle w:val="libAlaemChar"/>
          <w:rtl/>
        </w:rPr>
        <w:t>(</w:t>
      </w:r>
      <w:r w:rsidRPr="00FA258F">
        <w:rPr>
          <w:rStyle w:val="libAieChar"/>
          <w:rtl/>
        </w:rPr>
        <w:t>قُلْ لِلَّهِ الْمَشْرِقُ وَالْمَغْرِبُ</w:t>
      </w:r>
      <w:r w:rsidRPr="007C1168">
        <w:rPr>
          <w:rStyle w:val="libAlaemChar"/>
          <w:rtl/>
        </w:rPr>
        <w:t>)</w:t>
      </w:r>
      <w:r w:rsidRPr="006E74AA">
        <w:rPr>
          <w:rtl/>
        </w:rPr>
        <w:t xml:space="preserve"> أي</w:t>
      </w:r>
      <w:r>
        <w:rPr>
          <w:rtl/>
        </w:rPr>
        <w:t xml:space="preserve">: </w:t>
      </w:r>
      <w:r w:rsidRPr="006E74AA">
        <w:rPr>
          <w:rtl/>
        </w:rPr>
        <w:t>بلاد المشرق والمغرب</w:t>
      </w:r>
      <w:r>
        <w:rPr>
          <w:rtl/>
        </w:rPr>
        <w:t xml:space="preserve">، </w:t>
      </w:r>
      <w:r w:rsidRPr="006E74AA">
        <w:rPr>
          <w:rtl/>
        </w:rPr>
        <w:t>والأرض كلّها</w:t>
      </w:r>
      <w:r>
        <w:rPr>
          <w:rtl/>
        </w:rPr>
        <w:t xml:space="preserve">، </w:t>
      </w:r>
      <w:r w:rsidRPr="006E74AA">
        <w:rPr>
          <w:rtl/>
        </w:rPr>
        <w:t>لا يختصّ به مكان دون مكان</w:t>
      </w:r>
      <w:r>
        <w:rPr>
          <w:rtl/>
        </w:rPr>
        <w:t xml:space="preserve">، </w:t>
      </w:r>
      <w:r w:rsidRPr="006E74AA">
        <w:rPr>
          <w:rtl/>
        </w:rPr>
        <w:t xml:space="preserve">وإنّما العبرة بامتثال أمره لا بخصوص المكان. </w:t>
      </w:r>
      <w:r w:rsidRPr="007C1168">
        <w:rPr>
          <w:rStyle w:val="libAlaemChar"/>
          <w:rtl/>
        </w:rPr>
        <w:t>(</w:t>
      </w:r>
      <w:r w:rsidRPr="00FA258F">
        <w:rPr>
          <w:rStyle w:val="libAieChar"/>
          <w:rtl/>
        </w:rPr>
        <w:t>يَهْدِي مَنْ يَشاءُ إِلى صِراطٍ مُسْتَقِيمٍ</w:t>
      </w:r>
      <w:r w:rsidRPr="007C1168">
        <w:rPr>
          <w:rStyle w:val="libAlaemChar"/>
          <w:rtl/>
        </w:rPr>
        <w:t>)</w:t>
      </w:r>
      <w:r w:rsidRPr="006E74AA">
        <w:rPr>
          <w:rtl/>
        </w:rPr>
        <w:t xml:space="preserve"> وهو ما ترتضيه الحكمة وتقتضيه المصلحة من التوجّه إلى بيت المقدس تارة وإلى الكعبة أخرى.</w:t>
      </w:r>
    </w:p>
    <w:p w14:paraId="0A37995D"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لَرَؤُفٌ رَحِيمٌ (143)</w:t>
      </w:r>
      <w:r w:rsidRPr="007C1168">
        <w:rPr>
          <w:rStyle w:val="libAlaemChar"/>
          <w:rtl/>
        </w:rPr>
        <w:t>)</w:t>
      </w:r>
    </w:p>
    <w:p w14:paraId="12032A67" w14:textId="77777777" w:rsidR="009A532F" w:rsidRPr="006E74AA" w:rsidRDefault="009A532F" w:rsidP="005B1C0D">
      <w:pPr>
        <w:pStyle w:val="libNormal"/>
        <w:rPr>
          <w:rtl/>
        </w:rPr>
      </w:pPr>
      <w:r w:rsidRPr="006E74AA">
        <w:rPr>
          <w:rtl/>
        </w:rPr>
        <w:t>ثمّ بيّن سبحانه فضل هذه الأمّة على سائر الأمم</w:t>
      </w:r>
      <w:r>
        <w:rPr>
          <w:rtl/>
        </w:rPr>
        <w:t xml:space="preserve">، </w:t>
      </w:r>
      <w:r w:rsidRPr="006E74AA">
        <w:rPr>
          <w:rtl/>
        </w:rPr>
        <w:t>فقال</w:t>
      </w:r>
      <w:r>
        <w:rPr>
          <w:rtl/>
        </w:rPr>
        <w:t xml:space="preserve">: </w:t>
      </w:r>
      <w:r w:rsidRPr="007C1168">
        <w:rPr>
          <w:rStyle w:val="libAlaemChar"/>
          <w:rtl/>
        </w:rPr>
        <w:t>(</w:t>
      </w:r>
      <w:r w:rsidRPr="00FA258F">
        <w:rPr>
          <w:rStyle w:val="libAieChar"/>
          <w:rtl/>
        </w:rPr>
        <w:t>وَكَذلِكَ</w:t>
      </w:r>
      <w:r w:rsidRPr="007C1168">
        <w:rPr>
          <w:rStyle w:val="libAlaemChar"/>
          <w:rtl/>
        </w:rPr>
        <w:t>)</w:t>
      </w:r>
      <w:r w:rsidRPr="006E74AA">
        <w:rPr>
          <w:rtl/>
        </w:rPr>
        <w:t xml:space="preserve"> إشارة إلى مفهوم الآية المتقدّمة</w:t>
      </w:r>
      <w:r>
        <w:rPr>
          <w:rtl/>
        </w:rPr>
        <w:t xml:space="preserve">، </w:t>
      </w:r>
      <w:r w:rsidRPr="006E74AA">
        <w:rPr>
          <w:rtl/>
        </w:rPr>
        <w:t>أي</w:t>
      </w:r>
      <w:r>
        <w:rPr>
          <w:rtl/>
        </w:rPr>
        <w:t xml:space="preserve">: </w:t>
      </w:r>
      <w:r w:rsidRPr="006E74AA">
        <w:rPr>
          <w:rtl/>
        </w:rPr>
        <w:t>كما جعلناكم مهديّين إلى الصراط المستقيم</w:t>
      </w:r>
      <w:r>
        <w:rPr>
          <w:rtl/>
        </w:rPr>
        <w:t xml:space="preserve">، </w:t>
      </w:r>
      <w:r w:rsidRPr="006E74AA">
        <w:rPr>
          <w:rtl/>
        </w:rPr>
        <w:t xml:space="preserve">أو جعلنا قبلتكم أفضل القبل </w:t>
      </w:r>
      <w:r w:rsidRPr="007C1168">
        <w:rPr>
          <w:rStyle w:val="libAlaemChar"/>
          <w:rtl/>
        </w:rPr>
        <w:t>(</w:t>
      </w:r>
      <w:r w:rsidRPr="00FA258F">
        <w:rPr>
          <w:rStyle w:val="libAieChar"/>
          <w:rtl/>
        </w:rPr>
        <w:t>جَعَلْناكُمْ أُمَّةً وَسَطاً</w:t>
      </w:r>
      <w:r w:rsidRPr="007C1168">
        <w:rPr>
          <w:rStyle w:val="libAlaemChar"/>
          <w:rtl/>
        </w:rPr>
        <w:t>)</w:t>
      </w:r>
      <w:r w:rsidRPr="006E74AA">
        <w:rPr>
          <w:rtl/>
        </w:rPr>
        <w:t xml:space="preserve"> أي</w:t>
      </w:r>
      <w:r>
        <w:rPr>
          <w:rtl/>
        </w:rPr>
        <w:t xml:space="preserve">: </w:t>
      </w:r>
      <w:r w:rsidRPr="006E74AA">
        <w:rPr>
          <w:rtl/>
        </w:rPr>
        <w:t>خيارا</w:t>
      </w:r>
      <w:r>
        <w:rPr>
          <w:rtl/>
        </w:rPr>
        <w:t xml:space="preserve">، </w:t>
      </w:r>
      <w:r w:rsidRPr="006E74AA">
        <w:rPr>
          <w:rtl/>
        </w:rPr>
        <w:t>أو عدولا مزكّين بالعلم والعمل. وهو في الأصل اسم المكان الذي تستوي إليه المساحة من الجوانب</w:t>
      </w:r>
      <w:r>
        <w:rPr>
          <w:rtl/>
        </w:rPr>
        <w:t xml:space="preserve">، </w:t>
      </w:r>
      <w:r w:rsidRPr="006E74AA">
        <w:rPr>
          <w:rtl/>
        </w:rPr>
        <w:t>ثمّ استعير للخصال المحمودة</w:t>
      </w:r>
      <w:r>
        <w:rPr>
          <w:rtl/>
        </w:rPr>
        <w:t xml:space="preserve">، </w:t>
      </w:r>
      <w:r w:rsidRPr="006E74AA">
        <w:rPr>
          <w:rtl/>
        </w:rPr>
        <w:t>لوقوعها بين طرفي إفراط وتفريط</w:t>
      </w:r>
      <w:r>
        <w:rPr>
          <w:rtl/>
        </w:rPr>
        <w:t xml:space="preserve">، </w:t>
      </w:r>
      <w:r w:rsidRPr="006E74AA">
        <w:rPr>
          <w:rtl/>
        </w:rPr>
        <w:t>كالجود بين الإسراف والبخل</w:t>
      </w:r>
      <w:r>
        <w:rPr>
          <w:rtl/>
        </w:rPr>
        <w:t xml:space="preserve">، </w:t>
      </w:r>
      <w:r w:rsidRPr="006E74AA">
        <w:rPr>
          <w:rtl/>
        </w:rPr>
        <w:t>والشجاعة بين التهوّر والجبن</w:t>
      </w:r>
      <w:r>
        <w:rPr>
          <w:rtl/>
        </w:rPr>
        <w:t xml:space="preserve">، </w:t>
      </w:r>
      <w:r w:rsidRPr="006E74AA">
        <w:rPr>
          <w:rtl/>
        </w:rPr>
        <w:t>ثمّ أطلق على المتّصف بهذه الخصال</w:t>
      </w:r>
      <w:r>
        <w:rPr>
          <w:rtl/>
        </w:rPr>
        <w:t xml:space="preserve">، </w:t>
      </w:r>
      <w:r w:rsidRPr="006E74AA">
        <w:rPr>
          <w:rtl/>
        </w:rPr>
        <w:t>مستويا فيه الواحد والجمع والمذكّر والمؤنّث</w:t>
      </w:r>
      <w:r>
        <w:rPr>
          <w:rtl/>
        </w:rPr>
        <w:t xml:space="preserve">، </w:t>
      </w:r>
      <w:r w:rsidRPr="006E74AA">
        <w:rPr>
          <w:rtl/>
        </w:rPr>
        <w:t>كسائر الأسماء التي وصف بها. واستدلّ به على أنّ الإجماع حجّة</w:t>
      </w:r>
      <w:r>
        <w:rPr>
          <w:rtl/>
        </w:rPr>
        <w:t xml:space="preserve">، </w:t>
      </w:r>
      <w:r w:rsidRPr="006E74AA">
        <w:rPr>
          <w:rtl/>
        </w:rPr>
        <w:t>إذ لو كان فيما اتّفقوا عليه باطل لانثلمت به عدالتهم.</w:t>
      </w:r>
    </w:p>
    <w:p w14:paraId="1E7E6BF0" w14:textId="77777777" w:rsidR="009A532F" w:rsidRPr="006E74AA" w:rsidRDefault="009A532F" w:rsidP="005B1C0D">
      <w:pPr>
        <w:pStyle w:val="libNormal"/>
        <w:rPr>
          <w:rtl/>
        </w:rPr>
      </w:pPr>
      <w:r w:rsidRPr="006E74AA">
        <w:rPr>
          <w:rtl/>
        </w:rPr>
        <w:t>ومتى قيل</w:t>
      </w:r>
      <w:r>
        <w:rPr>
          <w:rtl/>
        </w:rPr>
        <w:t xml:space="preserve">: </w:t>
      </w:r>
      <w:r w:rsidRPr="006E74AA">
        <w:rPr>
          <w:rtl/>
        </w:rPr>
        <w:t>إذا كان في الأمّة من ليس هذه صفته</w:t>
      </w:r>
      <w:r>
        <w:rPr>
          <w:rtl/>
        </w:rPr>
        <w:t xml:space="preserve">، </w:t>
      </w:r>
      <w:r w:rsidRPr="006E74AA">
        <w:rPr>
          <w:rtl/>
        </w:rPr>
        <w:t>فكيف وصفت جماعتهم بذلك</w:t>
      </w:r>
      <w:r>
        <w:rPr>
          <w:rtl/>
        </w:rPr>
        <w:t>؟</w:t>
      </w:r>
    </w:p>
    <w:p w14:paraId="72FFAAB4" w14:textId="77777777" w:rsidR="009A532F" w:rsidRPr="006E74AA" w:rsidRDefault="009A532F" w:rsidP="005B1C0D">
      <w:pPr>
        <w:pStyle w:val="libNormal"/>
        <w:rPr>
          <w:rtl/>
        </w:rPr>
      </w:pPr>
      <w:r w:rsidRPr="006E74AA">
        <w:rPr>
          <w:rtl/>
        </w:rPr>
        <w:t>فالجواب</w:t>
      </w:r>
      <w:r>
        <w:rPr>
          <w:rtl/>
        </w:rPr>
        <w:t xml:space="preserve">: </w:t>
      </w:r>
      <w:r w:rsidRPr="006E74AA">
        <w:rPr>
          <w:rtl/>
        </w:rPr>
        <w:t>أنّ المراد به من كان بتلك الصّفة</w:t>
      </w:r>
      <w:r>
        <w:rPr>
          <w:rtl/>
        </w:rPr>
        <w:t xml:space="preserve">، </w:t>
      </w:r>
      <w:r w:rsidRPr="006E74AA">
        <w:rPr>
          <w:rtl/>
        </w:rPr>
        <w:t>ولأنّ كلّ عصر لا يخلو من جماعة هذه صفتهم</w:t>
      </w:r>
      <w:r>
        <w:rPr>
          <w:rtl/>
        </w:rPr>
        <w:t xml:space="preserve">، </w:t>
      </w:r>
      <w:r w:rsidRPr="006E74AA">
        <w:rPr>
          <w:rtl/>
        </w:rPr>
        <w:t>ولا يكون الاستمساك على حجّية الإجماع إلّا لوجود الإمام المعصوم في جملتهم</w:t>
      </w:r>
      <w:r>
        <w:rPr>
          <w:rtl/>
        </w:rPr>
        <w:t xml:space="preserve">، </w:t>
      </w:r>
      <w:r w:rsidRPr="006E74AA">
        <w:rPr>
          <w:rtl/>
        </w:rPr>
        <w:t>فالحقيقة الحجّة قول الإمام لا اجتماع الأمّة.</w:t>
      </w:r>
    </w:p>
    <w:p w14:paraId="5544B765" w14:textId="77777777" w:rsidR="009A532F" w:rsidRPr="006E74AA" w:rsidRDefault="009A532F" w:rsidP="005B1C0D">
      <w:pPr>
        <w:pStyle w:val="libNormal"/>
        <w:rPr>
          <w:rtl/>
        </w:rPr>
      </w:pPr>
      <w:r w:rsidRPr="006E74AA">
        <w:rPr>
          <w:rtl/>
        </w:rPr>
        <w:t>ويؤيّده ما</w:t>
      </w:r>
      <w:r>
        <w:rPr>
          <w:rFonts w:hint="cs"/>
          <w:rtl/>
        </w:rPr>
        <w:t xml:space="preserve"> </w:t>
      </w:r>
      <w:r w:rsidRPr="006E74AA">
        <w:rPr>
          <w:rtl/>
        </w:rPr>
        <w:t>روى بريد بن معاوية العجلي</w:t>
      </w:r>
      <w:r>
        <w:rPr>
          <w:rtl/>
        </w:rPr>
        <w:t xml:space="preserve">، </w:t>
      </w:r>
      <w:r w:rsidRPr="006E74AA">
        <w:rPr>
          <w:rtl/>
        </w:rPr>
        <w:t xml:space="preserve">عن الباقر </w:t>
      </w:r>
      <w:r w:rsidRPr="007C1168">
        <w:rPr>
          <w:rStyle w:val="libAlaemChar"/>
          <w:rtl/>
        </w:rPr>
        <w:t>عليه‌السلام</w:t>
      </w:r>
      <w:r w:rsidRPr="006E74AA">
        <w:rPr>
          <w:rtl/>
        </w:rPr>
        <w:t xml:space="preserve"> قال</w:t>
      </w:r>
      <w:r>
        <w:rPr>
          <w:rtl/>
        </w:rPr>
        <w:t xml:space="preserve">: </w:t>
      </w:r>
      <w:r w:rsidRPr="006E74AA">
        <w:rPr>
          <w:rtl/>
        </w:rPr>
        <w:t>«نحن الأمّة</w:t>
      </w:r>
    </w:p>
    <w:p w14:paraId="483C8F35" w14:textId="77777777" w:rsidR="009A532F" w:rsidRPr="006E74AA" w:rsidRDefault="009A532F" w:rsidP="00FA258F">
      <w:pPr>
        <w:pStyle w:val="libNormal0"/>
        <w:rPr>
          <w:rtl/>
        </w:rPr>
      </w:pPr>
      <w:r>
        <w:rPr>
          <w:rtl/>
        </w:rPr>
        <w:br w:type="page"/>
      </w:r>
      <w:r w:rsidRPr="006E74AA">
        <w:rPr>
          <w:rtl/>
        </w:rPr>
        <w:t>الوسط</w:t>
      </w:r>
      <w:r>
        <w:rPr>
          <w:rtl/>
        </w:rPr>
        <w:t xml:space="preserve">، </w:t>
      </w:r>
      <w:r w:rsidRPr="006E74AA">
        <w:rPr>
          <w:rtl/>
        </w:rPr>
        <w:t>ونحن شهداء الله على خلقه</w:t>
      </w:r>
      <w:r>
        <w:rPr>
          <w:rtl/>
        </w:rPr>
        <w:t xml:space="preserve">، </w:t>
      </w:r>
      <w:r w:rsidRPr="006E74AA">
        <w:rPr>
          <w:rtl/>
        </w:rPr>
        <w:t>وحجّته في أرضه»</w:t>
      </w:r>
      <w:r>
        <w:rPr>
          <w:rtl/>
        </w:rPr>
        <w:t>.</w:t>
      </w:r>
      <w:r w:rsidRPr="006E74AA">
        <w:rPr>
          <w:rtl/>
        </w:rPr>
        <w:t xml:space="preserve"> وفي رواية أخرى قال</w:t>
      </w:r>
      <w:r>
        <w:rPr>
          <w:rtl/>
        </w:rPr>
        <w:t xml:space="preserve">: </w:t>
      </w:r>
      <w:r w:rsidRPr="006E74AA">
        <w:rPr>
          <w:rtl/>
        </w:rPr>
        <w:t>«إلينا يرجع الغالي</w:t>
      </w:r>
      <w:r>
        <w:rPr>
          <w:rtl/>
        </w:rPr>
        <w:t xml:space="preserve">، </w:t>
      </w:r>
      <w:r w:rsidRPr="006E74AA">
        <w:rPr>
          <w:rtl/>
        </w:rPr>
        <w:t>وبنا يلحق المقصّر»</w:t>
      </w:r>
      <w:r>
        <w:rPr>
          <w:rtl/>
        </w:rPr>
        <w:t>.</w:t>
      </w:r>
    </w:p>
    <w:p w14:paraId="564EC536" w14:textId="77777777" w:rsidR="009A532F" w:rsidRPr="006E74AA" w:rsidRDefault="009A532F" w:rsidP="005B1C0D">
      <w:pPr>
        <w:pStyle w:val="libNormal"/>
        <w:rPr>
          <w:rtl/>
        </w:rPr>
      </w:pPr>
      <w:r>
        <w:rPr>
          <w:rtl/>
        </w:rPr>
        <w:t>و</w:t>
      </w:r>
      <w:r w:rsidRPr="006E74AA">
        <w:rPr>
          <w:rtl/>
        </w:rPr>
        <w:t>روى أبو القاسم الحسكاني في كتاب شواهد التنزيل لقواعد التفضيل بإسناده عن سليم بن قيس الهلالي</w:t>
      </w:r>
      <w:r>
        <w:rPr>
          <w:rtl/>
        </w:rPr>
        <w:t xml:space="preserve">، </w:t>
      </w:r>
      <w:r w:rsidRPr="006E74AA">
        <w:rPr>
          <w:rtl/>
        </w:rPr>
        <w:t xml:space="preserve">عن عليّ </w:t>
      </w:r>
      <w:r w:rsidRPr="007C1168">
        <w:rPr>
          <w:rStyle w:val="libAlaemChar"/>
          <w:rtl/>
        </w:rPr>
        <w:t>عليه‌السلام</w:t>
      </w:r>
      <w:r>
        <w:rPr>
          <w:rtl/>
        </w:rPr>
        <w:t xml:space="preserve">: </w:t>
      </w:r>
      <w:r w:rsidRPr="006E74AA">
        <w:rPr>
          <w:rtl/>
        </w:rPr>
        <w:t>أنّ الله تعالى إيّانا عني بقوله</w:t>
      </w:r>
      <w:r>
        <w:rPr>
          <w:rtl/>
        </w:rPr>
        <w:t xml:space="preserve">: </w:t>
      </w:r>
      <w:r w:rsidRPr="007C1168">
        <w:rPr>
          <w:rStyle w:val="libAlaemChar"/>
          <w:rtl/>
        </w:rPr>
        <w:t>(</w:t>
      </w:r>
      <w:r w:rsidRPr="00FA258F">
        <w:rPr>
          <w:rStyle w:val="libAieChar"/>
          <w:rtl/>
        </w:rPr>
        <w:t>جَعَلْناكُمْ أُمَّةً وَسَطاً</w:t>
      </w:r>
      <w:r w:rsidRPr="007C1168">
        <w:rPr>
          <w:rStyle w:val="libAlaemChar"/>
          <w:rtl/>
        </w:rPr>
        <w:t>)</w:t>
      </w:r>
      <w:r w:rsidRPr="006E74AA">
        <w:rPr>
          <w:rtl/>
        </w:rPr>
        <w:t xml:space="preserve"> </w:t>
      </w:r>
      <w:r w:rsidRPr="00DD7B20">
        <w:rPr>
          <w:rStyle w:val="libFootnotenumChar"/>
          <w:rtl/>
        </w:rPr>
        <w:t>(1)</w:t>
      </w:r>
      <w:r>
        <w:rPr>
          <w:rtl/>
        </w:rPr>
        <w:t>.</w:t>
      </w:r>
    </w:p>
    <w:p w14:paraId="26F0841B" w14:textId="77777777" w:rsidR="009A532F" w:rsidRPr="006E74AA" w:rsidRDefault="009A532F" w:rsidP="005B1C0D">
      <w:pPr>
        <w:pStyle w:val="libNormal"/>
        <w:rPr>
          <w:rtl/>
        </w:rPr>
      </w:pPr>
      <w:r w:rsidRPr="007C1168">
        <w:rPr>
          <w:rStyle w:val="libAlaemChar"/>
          <w:rtl/>
        </w:rPr>
        <w:t>(</w:t>
      </w:r>
      <w:r w:rsidRPr="00FA258F">
        <w:rPr>
          <w:rStyle w:val="libAieChar"/>
          <w:rtl/>
        </w:rPr>
        <w:t>لِتَكُونُوا شُهَداءَ عَلَى النَّاسِ</w:t>
      </w:r>
      <w:r w:rsidRPr="007C1168">
        <w:rPr>
          <w:rStyle w:val="libAlaemChar"/>
          <w:rtl/>
        </w:rPr>
        <w:t>)</w:t>
      </w:r>
      <w:r w:rsidRPr="006E74AA">
        <w:rPr>
          <w:rtl/>
        </w:rPr>
        <w:t xml:space="preserve"> علّة للجعل</w:t>
      </w:r>
      <w:r>
        <w:rPr>
          <w:rtl/>
        </w:rPr>
        <w:t xml:space="preserve">، </w:t>
      </w:r>
      <w:r w:rsidRPr="006E74AA">
        <w:rPr>
          <w:rtl/>
        </w:rPr>
        <w:t>أي</w:t>
      </w:r>
      <w:r>
        <w:rPr>
          <w:rtl/>
        </w:rPr>
        <w:t xml:space="preserve">: </w:t>
      </w:r>
      <w:r w:rsidRPr="006E74AA">
        <w:rPr>
          <w:rtl/>
        </w:rPr>
        <w:t>لتعلموا بالتأمّل فيما نصب لكم من الحجج وأنزل من الكتاب أنّه تعالى ما بخل على أحد وما ظلم</w:t>
      </w:r>
      <w:r>
        <w:rPr>
          <w:rtl/>
        </w:rPr>
        <w:t xml:space="preserve">، </w:t>
      </w:r>
      <w:r w:rsidRPr="006E74AA">
        <w:rPr>
          <w:rtl/>
        </w:rPr>
        <w:t>بل أوضح السبل وأرسل الرسل</w:t>
      </w:r>
      <w:r>
        <w:rPr>
          <w:rtl/>
        </w:rPr>
        <w:t xml:space="preserve">، </w:t>
      </w:r>
      <w:r w:rsidRPr="006E74AA">
        <w:rPr>
          <w:rtl/>
        </w:rPr>
        <w:t>فبلّغوا ونصحوا</w:t>
      </w:r>
      <w:r>
        <w:rPr>
          <w:rtl/>
        </w:rPr>
        <w:t xml:space="preserve">، </w:t>
      </w:r>
      <w:r w:rsidRPr="006E74AA">
        <w:rPr>
          <w:rtl/>
        </w:rPr>
        <w:t>ولكنّ الّذين كفروا حملتهم الشهوات النفسانيّة على الإعراض عن الآيات البيّنة</w:t>
      </w:r>
      <w:r>
        <w:rPr>
          <w:rtl/>
        </w:rPr>
        <w:t xml:space="preserve">، </w:t>
      </w:r>
      <w:r w:rsidRPr="006E74AA">
        <w:rPr>
          <w:rtl/>
        </w:rPr>
        <w:t xml:space="preserve">فتشهدون على معاصريكم وعلى الّذين قبلكم وبعدكم </w:t>
      </w:r>
      <w:r w:rsidRPr="007C1168">
        <w:rPr>
          <w:rStyle w:val="libAlaemChar"/>
          <w:rtl/>
        </w:rPr>
        <w:t>(</w:t>
      </w:r>
      <w:r w:rsidRPr="00FA258F">
        <w:rPr>
          <w:rStyle w:val="libAieChar"/>
          <w:rtl/>
        </w:rPr>
        <w:t>وَيَكُونَ الرَّسُولُ عَلَيْكُمْ شَهِيداً</w:t>
      </w:r>
      <w:r w:rsidRPr="007C1168">
        <w:rPr>
          <w:rStyle w:val="libAlaemChar"/>
          <w:rtl/>
        </w:rPr>
        <w:t>)</w:t>
      </w:r>
      <w:r w:rsidRPr="006E74AA">
        <w:rPr>
          <w:rtl/>
        </w:rPr>
        <w:t xml:space="preserve"> أي</w:t>
      </w:r>
      <w:r>
        <w:rPr>
          <w:rtl/>
        </w:rPr>
        <w:t xml:space="preserve">: </w:t>
      </w:r>
      <w:r w:rsidRPr="006E74AA">
        <w:rPr>
          <w:rtl/>
        </w:rPr>
        <w:t>شاهدا عليكم بما يكون من أعمالكم</w:t>
      </w:r>
      <w:r>
        <w:rPr>
          <w:rtl/>
        </w:rPr>
        <w:t xml:space="preserve">، </w:t>
      </w:r>
      <w:r w:rsidRPr="006E74AA">
        <w:rPr>
          <w:rtl/>
        </w:rPr>
        <w:t>فيزكّيكم ويعلم بعدالتكم.</w:t>
      </w:r>
    </w:p>
    <w:p w14:paraId="7408D154" w14:textId="77777777" w:rsidR="009A532F" w:rsidRPr="006E74AA" w:rsidRDefault="009A532F" w:rsidP="005B1C0D">
      <w:pPr>
        <w:pStyle w:val="libNormal"/>
        <w:rPr>
          <w:rtl/>
        </w:rPr>
      </w:pPr>
      <w:r w:rsidRPr="006E74AA">
        <w:rPr>
          <w:rtl/>
        </w:rPr>
        <w:t>روي</w:t>
      </w:r>
      <w:r>
        <w:rPr>
          <w:rtl/>
        </w:rPr>
        <w:t xml:space="preserve">: </w:t>
      </w:r>
      <w:r w:rsidRPr="006E74AA">
        <w:rPr>
          <w:rtl/>
        </w:rPr>
        <w:t>«أنّ الأمم يوم القيامة يجحدون تبليغ الأنبياء</w:t>
      </w:r>
      <w:r>
        <w:rPr>
          <w:rtl/>
        </w:rPr>
        <w:t xml:space="preserve">، </w:t>
      </w:r>
      <w:r w:rsidRPr="006E74AA">
        <w:rPr>
          <w:rtl/>
        </w:rPr>
        <w:t>فيطالب الله الأنبياء بالبيّنة على أنّهم قد بلّغوا وهو أعلم بهم</w:t>
      </w:r>
      <w:r>
        <w:rPr>
          <w:rtl/>
        </w:rPr>
        <w:t xml:space="preserve">، </w:t>
      </w:r>
      <w:r w:rsidRPr="006E74AA">
        <w:rPr>
          <w:rtl/>
        </w:rPr>
        <w:t>إقامة للحجّة على المنكرين</w:t>
      </w:r>
      <w:r>
        <w:rPr>
          <w:rtl/>
        </w:rPr>
        <w:t xml:space="preserve">، </w:t>
      </w:r>
      <w:r w:rsidRPr="006E74AA">
        <w:rPr>
          <w:rtl/>
        </w:rPr>
        <w:t>فيؤتى بأمّة محم</w:t>
      </w:r>
      <w:r>
        <w:rPr>
          <w:rFonts w:hint="cs"/>
          <w:rtl/>
        </w:rPr>
        <w:t>ّ</w:t>
      </w:r>
      <w:r w:rsidRPr="006E74AA">
        <w:rPr>
          <w:rtl/>
        </w:rPr>
        <w:t xml:space="preserve">د </w:t>
      </w:r>
      <w:r w:rsidRPr="007C1168">
        <w:rPr>
          <w:rStyle w:val="libAlaemChar"/>
          <w:rtl/>
        </w:rPr>
        <w:t>صلى‌الله‌عليه‌وآله‌وسلم</w:t>
      </w:r>
      <w:r w:rsidRPr="006E74AA">
        <w:rPr>
          <w:rtl/>
        </w:rPr>
        <w:t xml:space="preserve"> فيشهدون لهم</w:t>
      </w:r>
      <w:r>
        <w:rPr>
          <w:rtl/>
        </w:rPr>
        <w:t xml:space="preserve">، </w:t>
      </w:r>
      <w:r w:rsidRPr="006E74AA">
        <w:rPr>
          <w:rtl/>
        </w:rPr>
        <w:t>فتقول الأمم</w:t>
      </w:r>
      <w:r>
        <w:rPr>
          <w:rtl/>
        </w:rPr>
        <w:t xml:space="preserve">: </w:t>
      </w:r>
      <w:r w:rsidRPr="006E74AA">
        <w:rPr>
          <w:rtl/>
        </w:rPr>
        <w:t>من أين عرفتم</w:t>
      </w:r>
      <w:r>
        <w:rPr>
          <w:rtl/>
        </w:rPr>
        <w:t>؟</w:t>
      </w:r>
      <w:r w:rsidRPr="006E74AA">
        <w:rPr>
          <w:rtl/>
        </w:rPr>
        <w:t xml:space="preserve"> فيقولون</w:t>
      </w:r>
      <w:r>
        <w:rPr>
          <w:rtl/>
        </w:rPr>
        <w:t xml:space="preserve">: </w:t>
      </w:r>
      <w:r w:rsidRPr="006E74AA">
        <w:rPr>
          <w:rtl/>
        </w:rPr>
        <w:t>علمنا ذلك بإخبار الله تعالى في كتابه الناطق على لسان نبيّه الصادق</w:t>
      </w:r>
      <w:r>
        <w:rPr>
          <w:rtl/>
        </w:rPr>
        <w:t xml:space="preserve">، </w:t>
      </w:r>
      <w:r w:rsidRPr="006E74AA">
        <w:rPr>
          <w:rtl/>
        </w:rPr>
        <w:t xml:space="preserve">فيؤتى بمحمد </w:t>
      </w:r>
      <w:r w:rsidRPr="007C1168">
        <w:rPr>
          <w:rStyle w:val="libAlaemChar"/>
          <w:rtl/>
        </w:rPr>
        <w:t>صلى‌الله‌عليه‌وآله‌وسلم</w:t>
      </w:r>
      <w:r w:rsidRPr="006E74AA">
        <w:rPr>
          <w:rtl/>
        </w:rPr>
        <w:t xml:space="preserve"> فيسأل عن حال أمّته</w:t>
      </w:r>
      <w:r>
        <w:rPr>
          <w:rtl/>
        </w:rPr>
        <w:t xml:space="preserve">، </w:t>
      </w:r>
      <w:r w:rsidRPr="006E74AA">
        <w:rPr>
          <w:rtl/>
        </w:rPr>
        <w:t>فيشهد بعدالتهم»</w:t>
      </w:r>
      <w:r>
        <w:rPr>
          <w:rtl/>
        </w:rPr>
        <w:t>.</w:t>
      </w:r>
    </w:p>
    <w:p w14:paraId="11537556" w14:textId="77777777" w:rsidR="009A532F" w:rsidRPr="006E74AA" w:rsidRDefault="009A532F" w:rsidP="005B1C0D">
      <w:pPr>
        <w:pStyle w:val="libNormal"/>
        <w:rPr>
          <w:rtl/>
        </w:rPr>
      </w:pPr>
      <w:r w:rsidRPr="006E74AA">
        <w:rPr>
          <w:rtl/>
        </w:rPr>
        <w:t>وهذه الشهادة وإن كانت لهم</w:t>
      </w:r>
      <w:r>
        <w:rPr>
          <w:rtl/>
        </w:rPr>
        <w:t xml:space="preserve">، </w:t>
      </w:r>
      <w:r w:rsidRPr="006E74AA">
        <w:rPr>
          <w:rtl/>
        </w:rPr>
        <w:t>لكن</w:t>
      </w:r>
      <w:r w:rsidRPr="0073188A">
        <w:rPr>
          <w:rtl/>
        </w:rPr>
        <w:t xml:space="preserve"> </w:t>
      </w:r>
      <w:r w:rsidRPr="006E74AA">
        <w:rPr>
          <w:rtl/>
        </w:rPr>
        <w:t>ل</w:t>
      </w:r>
      <w:r>
        <w:rPr>
          <w:rFonts w:hint="cs"/>
          <w:rtl/>
        </w:rPr>
        <w:t>ـ</w:t>
      </w:r>
      <w:r w:rsidRPr="006E74AA">
        <w:rPr>
          <w:rtl/>
        </w:rPr>
        <w:t>مّا كان الرسول كالرقيب المهيمن على أمّته عدّي</w:t>
      </w:r>
      <w:r>
        <w:rPr>
          <w:rtl/>
        </w:rPr>
        <w:t xml:space="preserve"> بـ </w:t>
      </w:r>
      <w:r w:rsidRPr="006E74AA">
        <w:rPr>
          <w:rtl/>
        </w:rPr>
        <w:t>«على»</w:t>
      </w:r>
      <w:r>
        <w:rPr>
          <w:rtl/>
        </w:rPr>
        <w:t xml:space="preserve">، </w:t>
      </w:r>
      <w:r w:rsidRPr="006E74AA">
        <w:rPr>
          <w:rtl/>
        </w:rPr>
        <w:t>كما في قوله</w:t>
      </w:r>
      <w:r>
        <w:rPr>
          <w:rtl/>
        </w:rPr>
        <w:t xml:space="preserve">: </w:t>
      </w:r>
      <w:r w:rsidRPr="007C1168">
        <w:rPr>
          <w:rStyle w:val="libAlaemChar"/>
          <w:rtl/>
        </w:rPr>
        <w:t>(</w:t>
      </w:r>
      <w:r w:rsidRPr="00FA258F">
        <w:rPr>
          <w:rStyle w:val="libAieChar"/>
          <w:rtl/>
        </w:rPr>
        <w:t>كُنْتَ أَنْتَ الرَّقِيبَ عَلَيْهِمْ وَأَنْتَ عَلى كُلِّ شَيْءٍ شَهِيدٌ</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وأخّرت الصلة أوّلا لأنّ الغرض في الأوّل إثبات شهادتهم على الأمم</w:t>
      </w:r>
      <w:r>
        <w:rPr>
          <w:rtl/>
        </w:rPr>
        <w:t xml:space="preserve">، </w:t>
      </w:r>
      <w:r w:rsidRPr="006E74AA">
        <w:rPr>
          <w:rtl/>
        </w:rPr>
        <w:t>وقدّمت آخرا للدلالة على اختصاصهم بكون الرسول شهيدا عليهم.</w:t>
      </w:r>
    </w:p>
    <w:p w14:paraId="49C9146C" w14:textId="77777777" w:rsidR="009A532F" w:rsidRPr="006E74AA" w:rsidRDefault="009A532F" w:rsidP="00BC79B1">
      <w:pPr>
        <w:pStyle w:val="libLine"/>
        <w:rPr>
          <w:rtl/>
        </w:rPr>
      </w:pPr>
      <w:r w:rsidRPr="006E74AA">
        <w:rPr>
          <w:rtl/>
        </w:rPr>
        <w:t>__________________</w:t>
      </w:r>
    </w:p>
    <w:p w14:paraId="42214535" w14:textId="77777777" w:rsidR="009A532F" w:rsidRPr="006E74AA" w:rsidRDefault="009A532F" w:rsidP="00BC79B1">
      <w:pPr>
        <w:pStyle w:val="libFootnote0"/>
        <w:rPr>
          <w:rtl/>
        </w:rPr>
      </w:pPr>
      <w:r>
        <w:rPr>
          <w:rtl/>
        </w:rPr>
        <w:t>(</w:t>
      </w:r>
      <w:r w:rsidRPr="006E74AA">
        <w:rPr>
          <w:rtl/>
        </w:rPr>
        <w:t>1) شواهد التنزيل 1</w:t>
      </w:r>
      <w:r>
        <w:rPr>
          <w:rtl/>
        </w:rPr>
        <w:t xml:space="preserve">: </w:t>
      </w:r>
      <w:r w:rsidRPr="006E74AA">
        <w:rPr>
          <w:rtl/>
        </w:rPr>
        <w:t>119 ح 129.</w:t>
      </w:r>
    </w:p>
    <w:p w14:paraId="1168D128" w14:textId="77777777" w:rsidR="009A532F" w:rsidRPr="006E74AA" w:rsidRDefault="009A532F" w:rsidP="00BC79B1">
      <w:pPr>
        <w:pStyle w:val="libFootnote0"/>
        <w:rPr>
          <w:rtl/>
        </w:rPr>
      </w:pPr>
      <w:r>
        <w:rPr>
          <w:rtl/>
        </w:rPr>
        <w:t>(</w:t>
      </w:r>
      <w:r w:rsidRPr="006E74AA">
        <w:rPr>
          <w:rtl/>
        </w:rPr>
        <w:t>2) المائدة</w:t>
      </w:r>
      <w:r>
        <w:rPr>
          <w:rtl/>
        </w:rPr>
        <w:t xml:space="preserve">: </w:t>
      </w:r>
      <w:r w:rsidRPr="006E74AA">
        <w:rPr>
          <w:rtl/>
        </w:rPr>
        <w:t>117.</w:t>
      </w:r>
    </w:p>
    <w:p w14:paraId="7D2CA945"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الشهود أربعة</w:t>
      </w:r>
      <w:r>
        <w:rPr>
          <w:rtl/>
        </w:rPr>
        <w:t xml:space="preserve">: </w:t>
      </w:r>
      <w:r w:rsidRPr="006E74AA">
        <w:rPr>
          <w:rtl/>
        </w:rPr>
        <w:t>الملائكة</w:t>
      </w:r>
      <w:r>
        <w:rPr>
          <w:rtl/>
        </w:rPr>
        <w:t xml:space="preserve">، </w:t>
      </w:r>
      <w:r w:rsidRPr="006E74AA">
        <w:rPr>
          <w:rtl/>
        </w:rPr>
        <w:t>والأنبياء</w:t>
      </w:r>
      <w:r>
        <w:rPr>
          <w:rtl/>
        </w:rPr>
        <w:t xml:space="preserve">، </w:t>
      </w:r>
      <w:r w:rsidRPr="006E74AA">
        <w:rPr>
          <w:rtl/>
        </w:rPr>
        <w:t>وأمّة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والجوارح</w:t>
      </w:r>
      <w:r>
        <w:rPr>
          <w:rtl/>
        </w:rPr>
        <w:t xml:space="preserve">، </w:t>
      </w:r>
      <w:r w:rsidRPr="006E74AA">
        <w:rPr>
          <w:rtl/>
        </w:rPr>
        <w:t>كما قال</w:t>
      </w:r>
      <w:r>
        <w:rPr>
          <w:rtl/>
        </w:rPr>
        <w:t xml:space="preserve">: </w:t>
      </w:r>
      <w:r w:rsidRPr="007C1168">
        <w:rPr>
          <w:rStyle w:val="libAlaemChar"/>
          <w:rtl/>
        </w:rPr>
        <w:t>(</w:t>
      </w:r>
      <w:r w:rsidRPr="00FA258F">
        <w:rPr>
          <w:rStyle w:val="libAieChar"/>
          <w:rtl/>
        </w:rPr>
        <w:t>يَوْمَ تَشْهَدُ عَلَيْهِمْ أَلْسِنَتُهُمْ وَأَيْدِيهِمْ وَأَرْجُلُهُمْ</w:t>
      </w:r>
      <w:r w:rsidRPr="007C1168">
        <w:rPr>
          <w:rStyle w:val="libAlaemChar"/>
          <w:rtl/>
        </w:rPr>
        <w:t>)</w:t>
      </w:r>
      <w:r w:rsidRPr="006E74AA">
        <w:rPr>
          <w:rtl/>
        </w:rPr>
        <w:t xml:space="preserve"> </w:t>
      </w:r>
      <w:r w:rsidRPr="00DD7B20">
        <w:rPr>
          <w:rStyle w:val="libFootnotenumChar"/>
          <w:rtl/>
        </w:rPr>
        <w:t>(1)</w:t>
      </w:r>
      <w:r w:rsidRPr="006E74AA">
        <w:rPr>
          <w:rtl/>
        </w:rPr>
        <w:t xml:space="preserve"> الآية.</w:t>
      </w:r>
    </w:p>
    <w:p w14:paraId="3566AFAF" w14:textId="77777777" w:rsidR="009A532F" w:rsidRPr="006E74AA" w:rsidRDefault="009A532F" w:rsidP="005B1C0D">
      <w:pPr>
        <w:pStyle w:val="libNormal"/>
        <w:rPr>
          <w:rtl/>
        </w:rPr>
      </w:pPr>
      <w:r w:rsidRPr="007C1168">
        <w:rPr>
          <w:rStyle w:val="libAlaemChar"/>
          <w:rtl/>
        </w:rPr>
        <w:t>(</w:t>
      </w:r>
      <w:r w:rsidRPr="00FA258F">
        <w:rPr>
          <w:rStyle w:val="libAieChar"/>
          <w:rtl/>
        </w:rPr>
        <w:t>وَما جَعَلْنَا الْقِبْلَةَ الَّتِي كُنْتَ عَلَيْها</w:t>
      </w:r>
      <w:r w:rsidRPr="007C1168">
        <w:rPr>
          <w:rStyle w:val="libAlaemChar"/>
          <w:rtl/>
        </w:rPr>
        <w:t>)</w:t>
      </w:r>
      <w:r w:rsidRPr="006E74AA">
        <w:rPr>
          <w:rtl/>
        </w:rPr>
        <w:t xml:space="preserve"> «التي» ليست بصفة القبلة</w:t>
      </w:r>
      <w:r>
        <w:rPr>
          <w:rtl/>
        </w:rPr>
        <w:t xml:space="preserve">، </w:t>
      </w:r>
      <w:r w:rsidRPr="006E74AA">
        <w:rPr>
          <w:rtl/>
        </w:rPr>
        <w:t>بل هي المفعول الثاني</w:t>
      </w:r>
      <w:r>
        <w:rPr>
          <w:rtl/>
        </w:rPr>
        <w:t xml:space="preserve"> لـ </w:t>
      </w:r>
      <w:r w:rsidRPr="006E74AA">
        <w:rPr>
          <w:rtl/>
        </w:rPr>
        <w:t>«جعل»</w:t>
      </w:r>
      <w:r>
        <w:rPr>
          <w:rtl/>
        </w:rPr>
        <w:t>.</w:t>
      </w:r>
      <w:r w:rsidRPr="006E74AA">
        <w:rPr>
          <w:rtl/>
        </w:rPr>
        <w:t xml:space="preserve"> يعني</w:t>
      </w:r>
      <w:r>
        <w:rPr>
          <w:rtl/>
        </w:rPr>
        <w:t xml:space="preserve">: </w:t>
      </w:r>
      <w:r w:rsidRPr="006E74AA">
        <w:rPr>
          <w:rtl/>
        </w:rPr>
        <w:t>وما جعلنا القبلة الجهة الّتي كنت عليها</w:t>
      </w:r>
      <w:r>
        <w:rPr>
          <w:rtl/>
        </w:rPr>
        <w:t xml:space="preserve">، </w:t>
      </w:r>
      <w:r w:rsidRPr="006E74AA">
        <w:rPr>
          <w:rtl/>
        </w:rPr>
        <w:t>وهي الكعبة</w:t>
      </w:r>
      <w:r>
        <w:rPr>
          <w:rtl/>
        </w:rPr>
        <w:t xml:space="preserve">، </w:t>
      </w:r>
      <w:r w:rsidRPr="006E74AA">
        <w:rPr>
          <w:rtl/>
        </w:rPr>
        <w:t xml:space="preserve">لأنّه </w:t>
      </w:r>
      <w:r w:rsidRPr="007C1168">
        <w:rPr>
          <w:rStyle w:val="libAlaemChar"/>
          <w:rtl/>
        </w:rPr>
        <w:t>عليه‌السلام</w:t>
      </w:r>
      <w:r w:rsidRPr="006E74AA">
        <w:rPr>
          <w:rtl/>
        </w:rPr>
        <w:t xml:space="preserve"> كان يصلّي إليها بمكّة</w:t>
      </w:r>
      <w:r>
        <w:rPr>
          <w:rtl/>
        </w:rPr>
        <w:t xml:space="preserve">، </w:t>
      </w:r>
      <w:r w:rsidRPr="006E74AA">
        <w:rPr>
          <w:rtl/>
        </w:rPr>
        <w:t>ثمّ</w:t>
      </w:r>
      <w:r w:rsidRPr="0073188A">
        <w:rPr>
          <w:rtl/>
        </w:rPr>
        <w:t xml:space="preserve"> </w:t>
      </w:r>
      <w:r w:rsidRPr="006E74AA">
        <w:rPr>
          <w:rtl/>
        </w:rPr>
        <w:t>ل</w:t>
      </w:r>
      <w:r>
        <w:rPr>
          <w:rFonts w:hint="cs"/>
          <w:rtl/>
        </w:rPr>
        <w:t>ـ</w:t>
      </w:r>
      <w:r w:rsidRPr="006E74AA">
        <w:rPr>
          <w:rtl/>
        </w:rPr>
        <w:t>مّا هاجر أمر بالصّلاة إلى صخرة بيت المقدس تألّفا لليهود. أو هي الصخرة</w:t>
      </w:r>
      <w:r>
        <w:rPr>
          <w:rtl/>
        </w:rPr>
        <w:t xml:space="preserve">، </w:t>
      </w:r>
      <w:r w:rsidRPr="006E74AA">
        <w:rPr>
          <w:rtl/>
        </w:rPr>
        <w:t>لقول ابن عبّاس</w:t>
      </w:r>
      <w:r>
        <w:rPr>
          <w:rtl/>
        </w:rPr>
        <w:t xml:space="preserve">: </w:t>
      </w:r>
      <w:r w:rsidRPr="006E74AA">
        <w:rPr>
          <w:rtl/>
        </w:rPr>
        <w:t>كانت قبلته بمكّة بيت المقدس</w:t>
      </w:r>
      <w:r>
        <w:rPr>
          <w:rtl/>
        </w:rPr>
        <w:t xml:space="preserve">، </w:t>
      </w:r>
      <w:r w:rsidRPr="006E74AA">
        <w:rPr>
          <w:rtl/>
        </w:rPr>
        <w:t>إلّا أنّه يجعل الكعبة بينه وبينه. فالمخبر به على الأوّل الجعل الناسخ</w:t>
      </w:r>
      <w:r>
        <w:rPr>
          <w:rtl/>
        </w:rPr>
        <w:t xml:space="preserve">، </w:t>
      </w:r>
      <w:r w:rsidRPr="006E74AA">
        <w:rPr>
          <w:rtl/>
        </w:rPr>
        <w:t>وعلى الثاني الجعل المنسوخ. والمعنى</w:t>
      </w:r>
      <w:r>
        <w:rPr>
          <w:rtl/>
        </w:rPr>
        <w:t xml:space="preserve">: </w:t>
      </w:r>
      <w:r w:rsidRPr="006E74AA">
        <w:rPr>
          <w:rtl/>
        </w:rPr>
        <w:t>أنّ أصل أمرك أن تستقبل الكعبة</w:t>
      </w:r>
      <w:r>
        <w:rPr>
          <w:rtl/>
        </w:rPr>
        <w:t xml:space="preserve">، </w:t>
      </w:r>
      <w:r w:rsidRPr="006E74AA">
        <w:rPr>
          <w:rtl/>
        </w:rPr>
        <w:t>وما جعلنا قبلتك بيت المقدس.</w:t>
      </w:r>
    </w:p>
    <w:p w14:paraId="3F6E8A8A" w14:textId="77777777" w:rsidR="009A532F" w:rsidRPr="006E74AA" w:rsidRDefault="009A532F" w:rsidP="005B1C0D">
      <w:pPr>
        <w:pStyle w:val="libNormal"/>
        <w:rPr>
          <w:rtl/>
        </w:rPr>
      </w:pPr>
      <w:r w:rsidRPr="007C1168">
        <w:rPr>
          <w:rStyle w:val="libAlaemChar"/>
          <w:rtl/>
        </w:rPr>
        <w:t>(</w:t>
      </w:r>
      <w:r w:rsidRPr="00FA258F">
        <w:rPr>
          <w:rStyle w:val="libAieChar"/>
          <w:rtl/>
        </w:rPr>
        <w:t>إِلَّا لِنَعْلَمَ مَنْ يَتَّبِعُ الرَّسُولَ مِمَّنْ يَنْقَلِبُ عَلى عَقِبَيْهِ</w:t>
      </w:r>
      <w:r w:rsidRPr="007C1168">
        <w:rPr>
          <w:rStyle w:val="libAlaemChar"/>
          <w:rtl/>
        </w:rPr>
        <w:t>)</w:t>
      </w:r>
      <w:r w:rsidRPr="006E74AA">
        <w:rPr>
          <w:rtl/>
        </w:rPr>
        <w:t xml:space="preserve"> إلّا لنمتحن النّاس</w:t>
      </w:r>
      <w:r>
        <w:rPr>
          <w:rtl/>
        </w:rPr>
        <w:t xml:space="preserve">، </w:t>
      </w:r>
      <w:r w:rsidRPr="006E74AA">
        <w:rPr>
          <w:rtl/>
        </w:rPr>
        <w:t>ونعلم من يتّبعك في الصّلاة إلى الصخرة ممّن يرتدّ عن دينك آلفا لقبلة آبائه. أو لنعلم الآن ممّن يتّبع الرسول ممّن لا يتّبعه. وعلى الأوّل معناه</w:t>
      </w:r>
      <w:r>
        <w:rPr>
          <w:rtl/>
        </w:rPr>
        <w:t xml:space="preserve">: </w:t>
      </w:r>
      <w:r w:rsidRPr="006E74AA">
        <w:rPr>
          <w:rtl/>
        </w:rPr>
        <w:t>ما رددناك إلى التي كنت عليها إلا لنعلم الثابت على الإسلام ممّن ينكص على عقبيه</w:t>
      </w:r>
      <w:r>
        <w:rPr>
          <w:rtl/>
        </w:rPr>
        <w:t xml:space="preserve">، </w:t>
      </w:r>
      <w:r w:rsidRPr="006E74AA">
        <w:rPr>
          <w:rtl/>
        </w:rPr>
        <w:t>لقلقه وضعف إيمانه.</w:t>
      </w:r>
    </w:p>
    <w:p w14:paraId="0EC5B24B" w14:textId="77777777" w:rsidR="009A532F" w:rsidRPr="006E74AA" w:rsidRDefault="009A532F" w:rsidP="005B1C0D">
      <w:pPr>
        <w:pStyle w:val="libNormal"/>
        <w:rPr>
          <w:rtl/>
        </w:rPr>
      </w:pPr>
      <w:r w:rsidRPr="006E74AA">
        <w:rPr>
          <w:rtl/>
        </w:rPr>
        <w:t>وإنّما قال</w:t>
      </w:r>
      <w:r>
        <w:rPr>
          <w:rtl/>
        </w:rPr>
        <w:t xml:space="preserve">: </w:t>
      </w:r>
      <w:r w:rsidRPr="006E74AA">
        <w:rPr>
          <w:rtl/>
        </w:rPr>
        <w:t>«لنعلم» ولم يزل عالما بذلك لأنّ معناه</w:t>
      </w:r>
      <w:r>
        <w:rPr>
          <w:rtl/>
        </w:rPr>
        <w:t xml:space="preserve">: </w:t>
      </w:r>
      <w:r w:rsidRPr="006E74AA">
        <w:rPr>
          <w:rtl/>
        </w:rPr>
        <w:t>لنعلمه علما يتعلّق به الجزاء</w:t>
      </w:r>
      <w:r>
        <w:rPr>
          <w:rtl/>
        </w:rPr>
        <w:t xml:space="preserve">، </w:t>
      </w:r>
      <w:r w:rsidRPr="006E74AA">
        <w:rPr>
          <w:rtl/>
        </w:rPr>
        <w:t>وهو أن يتعلّق علمه به موجودا حاصلا. فهذا ونظائره باعتبار التعلّق الحالي الّذي هو مناط الجزاء</w:t>
      </w:r>
      <w:r>
        <w:rPr>
          <w:rtl/>
        </w:rPr>
        <w:t xml:space="preserve">، </w:t>
      </w:r>
      <w:r w:rsidRPr="006E74AA">
        <w:rPr>
          <w:rtl/>
        </w:rPr>
        <w:t>لا بأن يكون علمه تعالى غاية الجعل</w:t>
      </w:r>
      <w:r>
        <w:rPr>
          <w:rtl/>
        </w:rPr>
        <w:t xml:space="preserve">، </w:t>
      </w:r>
      <w:r w:rsidRPr="006E74AA">
        <w:rPr>
          <w:rtl/>
        </w:rPr>
        <w:t>إذ هو سبحانه لم يزل عالما.</w:t>
      </w:r>
    </w:p>
    <w:p w14:paraId="515598C6" w14:textId="77777777" w:rsidR="009A532F" w:rsidRPr="006E74AA" w:rsidRDefault="009A532F" w:rsidP="005B1C0D">
      <w:pPr>
        <w:pStyle w:val="libNormal"/>
        <w:rPr>
          <w:rtl/>
        </w:rPr>
      </w:pPr>
      <w:r w:rsidRPr="006E74AA">
        <w:rPr>
          <w:rtl/>
        </w:rPr>
        <w:t>وقيل</w:t>
      </w:r>
      <w:r>
        <w:rPr>
          <w:rtl/>
        </w:rPr>
        <w:t xml:space="preserve">: </w:t>
      </w:r>
      <w:r w:rsidRPr="006E74AA">
        <w:rPr>
          <w:rtl/>
        </w:rPr>
        <w:t>ليعلم رسوله والمؤمنون</w:t>
      </w:r>
      <w:r>
        <w:rPr>
          <w:rtl/>
        </w:rPr>
        <w:t xml:space="preserve">، </w:t>
      </w:r>
      <w:r w:rsidRPr="006E74AA">
        <w:rPr>
          <w:rtl/>
        </w:rPr>
        <w:t>لكنّه أسند إلى نفسه لأنّهم خواصّه. أو المعنى</w:t>
      </w:r>
      <w:r>
        <w:rPr>
          <w:rtl/>
        </w:rPr>
        <w:t xml:space="preserve">: </w:t>
      </w:r>
      <w:r w:rsidRPr="006E74AA">
        <w:rPr>
          <w:rtl/>
        </w:rPr>
        <w:t>لنميّز الثابت من المتزلزل</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لِيَمِيزَ اللهُ الْخَبِيثَ مِنَ الطَّيِّبِ</w:t>
      </w:r>
      <w:r w:rsidRPr="007C1168">
        <w:rPr>
          <w:rStyle w:val="libAlaemChar"/>
          <w:rtl/>
        </w:rPr>
        <w:t>)</w:t>
      </w:r>
      <w:r w:rsidRPr="006E74AA">
        <w:rPr>
          <w:rtl/>
        </w:rPr>
        <w:t xml:space="preserve"> </w:t>
      </w:r>
      <w:r w:rsidRPr="00DD7B20">
        <w:rPr>
          <w:rStyle w:val="libFootnotenumChar"/>
          <w:rtl/>
        </w:rPr>
        <w:t>(2)</w:t>
      </w:r>
    </w:p>
    <w:p w14:paraId="5BD2C03D" w14:textId="77777777" w:rsidR="009A532F" w:rsidRPr="006E74AA" w:rsidRDefault="009A532F" w:rsidP="00BC79B1">
      <w:pPr>
        <w:pStyle w:val="libLine"/>
        <w:rPr>
          <w:rtl/>
        </w:rPr>
      </w:pPr>
      <w:r w:rsidRPr="006E74AA">
        <w:rPr>
          <w:rtl/>
        </w:rPr>
        <w:t>__________________</w:t>
      </w:r>
    </w:p>
    <w:p w14:paraId="3F25DBF9" w14:textId="77777777" w:rsidR="009A532F" w:rsidRPr="006E74AA" w:rsidRDefault="009A532F" w:rsidP="00BC79B1">
      <w:pPr>
        <w:pStyle w:val="libFootnote0"/>
        <w:rPr>
          <w:rtl/>
        </w:rPr>
      </w:pPr>
      <w:r>
        <w:rPr>
          <w:rtl/>
        </w:rPr>
        <w:t>(</w:t>
      </w:r>
      <w:r w:rsidRPr="006E74AA">
        <w:rPr>
          <w:rtl/>
        </w:rPr>
        <w:t>1) النور</w:t>
      </w:r>
      <w:r>
        <w:rPr>
          <w:rtl/>
        </w:rPr>
        <w:t xml:space="preserve">: </w:t>
      </w:r>
      <w:r w:rsidRPr="006E74AA">
        <w:rPr>
          <w:rtl/>
        </w:rPr>
        <w:t>24.</w:t>
      </w:r>
    </w:p>
    <w:p w14:paraId="2A74A3F1" w14:textId="77777777" w:rsidR="009A532F" w:rsidRPr="006E74AA" w:rsidRDefault="009A532F" w:rsidP="00BC79B1">
      <w:pPr>
        <w:pStyle w:val="libFootnote0"/>
        <w:rPr>
          <w:rtl/>
        </w:rPr>
      </w:pPr>
      <w:r>
        <w:rPr>
          <w:rtl/>
        </w:rPr>
        <w:t>(</w:t>
      </w:r>
      <w:r w:rsidRPr="006E74AA">
        <w:rPr>
          <w:rtl/>
        </w:rPr>
        <w:t>2) الأنفال</w:t>
      </w:r>
      <w:r>
        <w:rPr>
          <w:rtl/>
        </w:rPr>
        <w:t xml:space="preserve">: </w:t>
      </w:r>
      <w:r w:rsidRPr="006E74AA">
        <w:rPr>
          <w:rtl/>
        </w:rPr>
        <w:t>37.</w:t>
      </w:r>
    </w:p>
    <w:p w14:paraId="57C22F23" w14:textId="77777777" w:rsidR="009A532F" w:rsidRPr="006E74AA" w:rsidRDefault="009A532F" w:rsidP="00FA258F">
      <w:pPr>
        <w:pStyle w:val="libNormal0"/>
        <w:rPr>
          <w:rtl/>
        </w:rPr>
      </w:pPr>
      <w:r>
        <w:rPr>
          <w:rtl/>
        </w:rPr>
        <w:br w:type="page"/>
      </w:r>
      <w:r w:rsidRPr="006E74AA">
        <w:rPr>
          <w:rtl/>
        </w:rPr>
        <w:t>فوضع العلم موضع التمييز المسبّب عنه. وهو الأصحّ</w:t>
      </w:r>
      <w:r>
        <w:rPr>
          <w:rtl/>
        </w:rPr>
        <w:t xml:space="preserve">، </w:t>
      </w:r>
      <w:r w:rsidRPr="006E74AA">
        <w:rPr>
          <w:rtl/>
        </w:rPr>
        <w:t>لأنّه واضح خال عن التعسّف.</w:t>
      </w:r>
    </w:p>
    <w:p w14:paraId="4F9742B5" w14:textId="77777777" w:rsidR="009A532F" w:rsidRPr="006E74AA" w:rsidRDefault="009A532F" w:rsidP="005B1C0D">
      <w:pPr>
        <w:pStyle w:val="libNormal"/>
        <w:rPr>
          <w:rtl/>
        </w:rPr>
      </w:pPr>
      <w:r w:rsidRPr="006E74AA">
        <w:rPr>
          <w:rtl/>
        </w:rPr>
        <w:t>والعلم إمّا بمعنى المعرفة</w:t>
      </w:r>
      <w:r>
        <w:rPr>
          <w:rtl/>
        </w:rPr>
        <w:t xml:space="preserve">، </w:t>
      </w:r>
      <w:r w:rsidRPr="006E74AA">
        <w:rPr>
          <w:rtl/>
        </w:rPr>
        <w:t>أو معلّق عن العمل</w:t>
      </w:r>
      <w:r>
        <w:rPr>
          <w:rtl/>
        </w:rPr>
        <w:t>،</w:t>
      </w:r>
      <w:r w:rsidRPr="000F2A3E">
        <w:rPr>
          <w:rtl/>
        </w:rPr>
        <w:t xml:space="preserve"> </w:t>
      </w:r>
      <w:r>
        <w:rPr>
          <w:rtl/>
        </w:rPr>
        <w:t>لـما</w:t>
      </w:r>
      <w:r w:rsidRPr="006E74AA">
        <w:rPr>
          <w:rtl/>
        </w:rPr>
        <w:t xml:space="preserve"> في «من» من معنى الاستفهام</w:t>
      </w:r>
      <w:r>
        <w:rPr>
          <w:rtl/>
        </w:rPr>
        <w:t xml:space="preserve">، </w:t>
      </w:r>
      <w:r w:rsidRPr="006E74AA">
        <w:rPr>
          <w:rtl/>
        </w:rPr>
        <w:t>أو مفعوله الثاني «ممّن ينقلب»</w:t>
      </w:r>
      <w:r>
        <w:rPr>
          <w:rtl/>
        </w:rPr>
        <w:t xml:space="preserve">، </w:t>
      </w:r>
      <w:r w:rsidRPr="006E74AA">
        <w:rPr>
          <w:rtl/>
        </w:rPr>
        <w:t>أي</w:t>
      </w:r>
      <w:r>
        <w:rPr>
          <w:rtl/>
        </w:rPr>
        <w:t xml:space="preserve">: </w:t>
      </w:r>
      <w:r w:rsidRPr="006E74AA">
        <w:rPr>
          <w:rtl/>
        </w:rPr>
        <w:t>لنعلم من يتّبع الرسول متميّزا ممّن ينقلب.</w:t>
      </w:r>
    </w:p>
    <w:p w14:paraId="78E6F04B" w14:textId="77777777" w:rsidR="009A532F" w:rsidRPr="006E74AA" w:rsidRDefault="009A532F" w:rsidP="005B1C0D">
      <w:pPr>
        <w:pStyle w:val="libNormal"/>
        <w:rPr>
          <w:rtl/>
        </w:rPr>
      </w:pPr>
      <w:r w:rsidRPr="007C1168">
        <w:rPr>
          <w:rStyle w:val="libAlaemChar"/>
          <w:rtl/>
        </w:rPr>
        <w:t>(</w:t>
      </w:r>
      <w:r w:rsidRPr="00FA258F">
        <w:rPr>
          <w:rStyle w:val="libAieChar"/>
          <w:rtl/>
        </w:rPr>
        <w:t>وَإِنْ كانَتْ لَكَبِيرَةً</w:t>
      </w:r>
      <w:r w:rsidRPr="007C1168">
        <w:rPr>
          <w:rStyle w:val="libAlaemChar"/>
          <w:rtl/>
        </w:rPr>
        <w:t>)</w:t>
      </w:r>
      <w:r w:rsidRPr="006E74AA">
        <w:rPr>
          <w:rtl/>
        </w:rPr>
        <w:t xml:space="preserve"> «إن» هي المخفّفة من الثقيلة</w:t>
      </w:r>
      <w:r>
        <w:rPr>
          <w:rtl/>
        </w:rPr>
        <w:t>، و «</w:t>
      </w:r>
      <w:r w:rsidRPr="006E74AA">
        <w:rPr>
          <w:rtl/>
        </w:rPr>
        <w:t>اللّام» هي الفارقة بينها وبين الناصبة. وعند الكوفيّين هي النافية</w:t>
      </w:r>
      <w:r>
        <w:rPr>
          <w:rtl/>
        </w:rPr>
        <w:t xml:space="preserve">، </w:t>
      </w:r>
      <w:r w:rsidRPr="006E74AA">
        <w:rPr>
          <w:rtl/>
        </w:rPr>
        <w:t>واللّام بمعنى إلّا. وهذا مستبعد. والضمير في «كانت»</w:t>
      </w:r>
      <w:r w:rsidRPr="000F2A3E">
        <w:rPr>
          <w:rtl/>
        </w:rPr>
        <w:t xml:space="preserve"> </w:t>
      </w:r>
      <w:r>
        <w:rPr>
          <w:rtl/>
        </w:rPr>
        <w:t>لـما</w:t>
      </w:r>
      <w:r w:rsidRPr="006E74AA">
        <w:rPr>
          <w:rtl/>
        </w:rPr>
        <w:t xml:space="preserve"> دلّ عليه قوله</w:t>
      </w:r>
      <w:r>
        <w:rPr>
          <w:rtl/>
        </w:rPr>
        <w:t xml:space="preserve">: </w:t>
      </w:r>
      <w:r w:rsidRPr="007C1168">
        <w:rPr>
          <w:rStyle w:val="libAlaemChar"/>
          <w:rtl/>
        </w:rPr>
        <w:t>(</w:t>
      </w:r>
      <w:r w:rsidRPr="00FA258F">
        <w:rPr>
          <w:rStyle w:val="libAieChar"/>
          <w:rtl/>
        </w:rPr>
        <w:t>وَما جَعَلْنَا الْقِبْلَةَ الَّتِي كُنْتَ عَلَيْها</w:t>
      </w:r>
      <w:r w:rsidRPr="007C1168">
        <w:rPr>
          <w:rStyle w:val="libAlaemChar"/>
          <w:rtl/>
        </w:rPr>
        <w:t>)</w:t>
      </w:r>
      <w:r w:rsidRPr="006E74AA">
        <w:rPr>
          <w:rtl/>
        </w:rPr>
        <w:t xml:space="preserve"> من الجعلة</w:t>
      </w:r>
      <w:r>
        <w:rPr>
          <w:rtl/>
        </w:rPr>
        <w:t xml:space="preserve">، </w:t>
      </w:r>
      <w:r w:rsidRPr="006E74AA">
        <w:rPr>
          <w:rtl/>
        </w:rPr>
        <w:t>أو التولية</w:t>
      </w:r>
      <w:r>
        <w:rPr>
          <w:rtl/>
        </w:rPr>
        <w:t xml:space="preserve">، </w:t>
      </w:r>
      <w:r w:rsidRPr="006E74AA">
        <w:rPr>
          <w:rtl/>
        </w:rPr>
        <w:t>أو الردّة</w:t>
      </w:r>
      <w:r>
        <w:rPr>
          <w:rtl/>
        </w:rPr>
        <w:t xml:space="preserve">، </w:t>
      </w:r>
      <w:r w:rsidRPr="006E74AA">
        <w:rPr>
          <w:rtl/>
        </w:rPr>
        <w:t>أو التحويلة</w:t>
      </w:r>
      <w:r>
        <w:rPr>
          <w:rtl/>
        </w:rPr>
        <w:t xml:space="preserve">، </w:t>
      </w:r>
      <w:r w:rsidRPr="006E74AA">
        <w:rPr>
          <w:rtl/>
        </w:rPr>
        <w:t>أو القبلة. والمعنى</w:t>
      </w:r>
      <w:r>
        <w:rPr>
          <w:rtl/>
        </w:rPr>
        <w:t xml:space="preserve">: </w:t>
      </w:r>
      <w:r w:rsidRPr="006E74AA">
        <w:rPr>
          <w:rtl/>
        </w:rPr>
        <w:t>وقد كانت هذه الجعلة لثقيلة شاقّة</w:t>
      </w:r>
      <w:r>
        <w:rPr>
          <w:rtl/>
        </w:rPr>
        <w:t xml:space="preserve">، </w:t>
      </w:r>
      <w:r w:rsidRPr="006E74AA">
        <w:rPr>
          <w:rtl/>
        </w:rPr>
        <w:t xml:space="preserve">أو ما كانت إلّا ثقيلة على الناس </w:t>
      </w:r>
      <w:r w:rsidRPr="007C1168">
        <w:rPr>
          <w:rStyle w:val="libAlaemChar"/>
          <w:rtl/>
        </w:rPr>
        <w:t>(</w:t>
      </w:r>
      <w:r w:rsidRPr="00FA258F">
        <w:rPr>
          <w:rStyle w:val="libAieChar"/>
          <w:rtl/>
        </w:rPr>
        <w:t>إِلَّا عَلَى الَّذِينَ هَدَى اللهُ</w:t>
      </w:r>
      <w:r w:rsidRPr="007C1168">
        <w:rPr>
          <w:rStyle w:val="libAlaemChar"/>
          <w:rtl/>
        </w:rPr>
        <w:t>)</w:t>
      </w:r>
      <w:r w:rsidRPr="006E74AA">
        <w:rPr>
          <w:rtl/>
        </w:rPr>
        <w:t xml:space="preserve"> إلى حكمة الأحكام</w:t>
      </w:r>
      <w:r>
        <w:rPr>
          <w:rtl/>
        </w:rPr>
        <w:t xml:space="preserve">، </w:t>
      </w:r>
      <w:r w:rsidRPr="006E74AA">
        <w:rPr>
          <w:rtl/>
        </w:rPr>
        <w:t>وهم الثابتون على الايمان والاتّباع لرسول الله. وفي الكشّاف</w:t>
      </w:r>
      <w:r>
        <w:rPr>
          <w:rtl/>
        </w:rPr>
        <w:t xml:space="preserve">: </w:t>
      </w:r>
      <w:r w:rsidRPr="006E74AA">
        <w:rPr>
          <w:rtl/>
        </w:rPr>
        <w:t>«يحكى عن الحجّاج أنّه قال للحسن</w:t>
      </w:r>
      <w:r>
        <w:rPr>
          <w:rtl/>
        </w:rPr>
        <w:t xml:space="preserve">: </w:t>
      </w:r>
      <w:r w:rsidRPr="006E74AA">
        <w:rPr>
          <w:rtl/>
        </w:rPr>
        <w:t>ما رأيك في أبي تراب</w:t>
      </w:r>
      <w:r>
        <w:rPr>
          <w:rtl/>
        </w:rPr>
        <w:t>؟</w:t>
      </w:r>
      <w:r w:rsidRPr="006E74AA">
        <w:rPr>
          <w:rtl/>
        </w:rPr>
        <w:t xml:space="preserve"> فقرأ قوله</w:t>
      </w:r>
      <w:r>
        <w:rPr>
          <w:rtl/>
        </w:rPr>
        <w:t xml:space="preserve">: </w:t>
      </w:r>
      <w:r w:rsidRPr="007C1168">
        <w:rPr>
          <w:rStyle w:val="libAlaemChar"/>
          <w:rtl/>
        </w:rPr>
        <w:t>(</w:t>
      </w:r>
      <w:r w:rsidRPr="00FA258F">
        <w:rPr>
          <w:rStyle w:val="libAieChar"/>
          <w:rtl/>
        </w:rPr>
        <w:t>إِلَّا عَلَى الَّذِينَ هَدَى اللهُ</w:t>
      </w:r>
      <w:r w:rsidRPr="007C1168">
        <w:rPr>
          <w:rStyle w:val="libAlaemChar"/>
          <w:rtl/>
        </w:rPr>
        <w:t>)</w:t>
      </w:r>
      <w:r w:rsidRPr="006E74AA">
        <w:rPr>
          <w:rtl/>
        </w:rPr>
        <w:t xml:space="preserve"> قال</w:t>
      </w:r>
      <w:r>
        <w:rPr>
          <w:rtl/>
        </w:rPr>
        <w:t xml:space="preserve">: </w:t>
      </w:r>
      <w:r w:rsidRPr="006E74AA">
        <w:rPr>
          <w:rtl/>
        </w:rPr>
        <w:t>وعليّ منهم</w:t>
      </w:r>
      <w:r>
        <w:rPr>
          <w:rtl/>
        </w:rPr>
        <w:t xml:space="preserve">، </w:t>
      </w:r>
      <w:r w:rsidRPr="006E74AA">
        <w:rPr>
          <w:rtl/>
        </w:rPr>
        <w:t>وهو ابن عمّ رسول الله</w:t>
      </w:r>
      <w:r>
        <w:rPr>
          <w:rtl/>
        </w:rPr>
        <w:t xml:space="preserve">، </w:t>
      </w:r>
      <w:r w:rsidRPr="006E74AA">
        <w:rPr>
          <w:rtl/>
        </w:rPr>
        <w:t>وختنه على ابنته</w:t>
      </w:r>
      <w:r>
        <w:rPr>
          <w:rtl/>
        </w:rPr>
        <w:t xml:space="preserve">، </w:t>
      </w:r>
      <w:r w:rsidRPr="006E74AA">
        <w:rPr>
          <w:rtl/>
        </w:rPr>
        <w:t>وأقرب النّاس إليه</w:t>
      </w:r>
      <w:r>
        <w:rPr>
          <w:rtl/>
        </w:rPr>
        <w:t xml:space="preserve">، </w:t>
      </w:r>
      <w:r w:rsidRPr="006E74AA">
        <w:rPr>
          <w:rtl/>
        </w:rPr>
        <w:t xml:space="preserve">وأحبّهم» </w:t>
      </w:r>
      <w:r w:rsidRPr="00DD7B20">
        <w:rPr>
          <w:rStyle w:val="libFootnotenumChar"/>
          <w:rtl/>
        </w:rPr>
        <w:t>(1)</w:t>
      </w:r>
      <w:r>
        <w:rPr>
          <w:rtl/>
        </w:rPr>
        <w:t>.</w:t>
      </w:r>
    </w:p>
    <w:p w14:paraId="4E9D6595" w14:textId="77777777" w:rsidR="009A532F" w:rsidRPr="006E74AA" w:rsidRDefault="009A532F" w:rsidP="005B1C0D">
      <w:pPr>
        <w:pStyle w:val="libNormal"/>
        <w:rPr>
          <w:rtl/>
        </w:rPr>
      </w:pPr>
      <w:r w:rsidRPr="007C1168">
        <w:rPr>
          <w:rStyle w:val="libAlaemChar"/>
          <w:rtl/>
        </w:rPr>
        <w:t>(</w:t>
      </w:r>
      <w:r w:rsidRPr="00FA258F">
        <w:rPr>
          <w:rStyle w:val="libAieChar"/>
          <w:rtl/>
        </w:rPr>
        <w:t>وَما كانَ اللهُ لِيُضِيعَ إِيمانَكُمْ</w:t>
      </w:r>
      <w:r w:rsidRPr="007C1168">
        <w:rPr>
          <w:rStyle w:val="libAlaemChar"/>
          <w:rtl/>
        </w:rPr>
        <w:t>)</w:t>
      </w:r>
      <w:r w:rsidRPr="006E74AA">
        <w:rPr>
          <w:rtl/>
        </w:rPr>
        <w:t xml:space="preserve"> أي</w:t>
      </w:r>
      <w:r>
        <w:rPr>
          <w:rtl/>
        </w:rPr>
        <w:t xml:space="preserve">: </w:t>
      </w:r>
      <w:r w:rsidRPr="006E74AA">
        <w:rPr>
          <w:rtl/>
        </w:rPr>
        <w:t>ثباتكم على الإيمان. وقيل</w:t>
      </w:r>
      <w:r>
        <w:rPr>
          <w:rtl/>
        </w:rPr>
        <w:t xml:space="preserve">: </w:t>
      </w:r>
      <w:r w:rsidRPr="006E74AA">
        <w:rPr>
          <w:rtl/>
        </w:rPr>
        <w:t>إيمانكم بالقبلة المنسوخة</w:t>
      </w:r>
      <w:r>
        <w:rPr>
          <w:rtl/>
        </w:rPr>
        <w:t xml:space="preserve">، </w:t>
      </w:r>
      <w:r w:rsidRPr="006E74AA">
        <w:rPr>
          <w:rtl/>
        </w:rPr>
        <w:t>بل شكر صنيعكم</w:t>
      </w:r>
      <w:r>
        <w:rPr>
          <w:rtl/>
        </w:rPr>
        <w:t xml:space="preserve">، </w:t>
      </w:r>
      <w:r w:rsidRPr="006E74AA">
        <w:rPr>
          <w:rtl/>
        </w:rPr>
        <w:t>وأعدّ لكم الثواب الجزيل. وقيل</w:t>
      </w:r>
      <w:r>
        <w:rPr>
          <w:rtl/>
        </w:rPr>
        <w:t xml:space="preserve">: </w:t>
      </w:r>
      <w:r w:rsidRPr="006E74AA">
        <w:rPr>
          <w:rtl/>
        </w:rPr>
        <w:t>معناه من صلّى إلى بيت المقدس قبل التحويل فصلاته غير ضائعة</w:t>
      </w:r>
      <w:r>
        <w:rPr>
          <w:rtl/>
        </w:rPr>
        <w:t>،</w:t>
      </w:r>
      <w:r w:rsidRPr="000F2A3E">
        <w:rPr>
          <w:rtl/>
        </w:rPr>
        <w:t xml:space="preserve"> </w:t>
      </w:r>
      <w:r>
        <w:rPr>
          <w:rtl/>
        </w:rPr>
        <w:t>لـما</w:t>
      </w:r>
      <w:r w:rsidRPr="006E74AA">
        <w:rPr>
          <w:rtl/>
        </w:rPr>
        <w:t xml:space="preserve"> روي عن ابن عبّاس أنّه </w:t>
      </w:r>
      <w:r w:rsidRPr="007C1168">
        <w:rPr>
          <w:rStyle w:val="libAlaemChar"/>
          <w:rtl/>
        </w:rPr>
        <w:t>صلى‌الله‌عليه‌وآله‌وسلم</w:t>
      </w:r>
      <w:r w:rsidRPr="0073188A">
        <w:rPr>
          <w:rtl/>
        </w:rPr>
        <w:t xml:space="preserve"> </w:t>
      </w:r>
      <w:r w:rsidRPr="006E74AA">
        <w:rPr>
          <w:rtl/>
        </w:rPr>
        <w:t>ل</w:t>
      </w:r>
      <w:r>
        <w:rPr>
          <w:rFonts w:hint="cs"/>
          <w:rtl/>
        </w:rPr>
        <w:t>ـ</w:t>
      </w:r>
      <w:r w:rsidRPr="006E74AA">
        <w:rPr>
          <w:rtl/>
        </w:rPr>
        <w:t>مّا وجّه إلى الكعبة قالوا</w:t>
      </w:r>
      <w:r>
        <w:rPr>
          <w:rtl/>
        </w:rPr>
        <w:t xml:space="preserve">: </w:t>
      </w:r>
      <w:r w:rsidRPr="006E74AA">
        <w:rPr>
          <w:rtl/>
        </w:rPr>
        <w:t>كيف بمن مات يا رسول الله قبل التحويل من إخواننا</w:t>
      </w:r>
      <w:r>
        <w:rPr>
          <w:rtl/>
        </w:rPr>
        <w:t>؟</w:t>
      </w:r>
      <w:r w:rsidRPr="006E74AA">
        <w:rPr>
          <w:rtl/>
        </w:rPr>
        <w:t xml:space="preserve"> فنزلت</w:t>
      </w:r>
      <w:r>
        <w:rPr>
          <w:rtl/>
        </w:rPr>
        <w:t xml:space="preserve">: </w:t>
      </w:r>
      <w:r w:rsidRPr="007C1168">
        <w:rPr>
          <w:rStyle w:val="libAlaemChar"/>
          <w:rtl/>
        </w:rPr>
        <w:t>(</w:t>
      </w:r>
      <w:r w:rsidRPr="00FA258F">
        <w:rPr>
          <w:rStyle w:val="libAieChar"/>
          <w:rtl/>
        </w:rPr>
        <w:t>وَما كانَ اللهُ لِيُضِيعَ إِيمانَكُمْ</w:t>
      </w:r>
      <w:r w:rsidRPr="007C1168">
        <w:rPr>
          <w:rStyle w:val="libAlaemChar"/>
          <w:rtl/>
        </w:rPr>
        <w:t>)</w:t>
      </w:r>
      <w:r w:rsidRPr="006E74AA">
        <w:rPr>
          <w:rtl/>
        </w:rPr>
        <w:t xml:space="preserve"> أي</w:t>
      </w:r>
      <w:r>
        <w:rPr>
          <w:rtl/>
        </w:rPr>
        <w:t xml:space="preserve">: </w:t>
      </w:r>
      <w:r w:rsidRPr="006E74AA">
        <w:rPr>
          <w:rtl/>
        </w:rPr>
        <w:t>صلاتكم إلى بيت المقدس.</w:t>
      </w:r>
    </w:p>
    <w:p w14:paraId="074ED42F" w14:textId="77777777" w:rsidR="009A532F" w:rsidRPr="006E74AA" w:rsidRDefault="009A532F" w:rsidP="005B1C0D">
      <w:pPr>
        <w:pStyle w:val="libNormal"/>
        <w:rPr>
          <w:rtl/>
        </w:rPr>
      </w:pPr>
      <w:r w:rsidRPr="007C1168">
        <w:rPr>
          <w:rStyle w:val="libAlaemChar"/>
          <w:rtl/>
        </w:rPr>
        <w:t>(</w:t>
      </w:r>
      <w:r w:rsidRPr="00FA258F">
        <w:rPr>
          <w:rStyle w:val="libAieChar"/>
          <w:rtl/>
        </w:rPr>
        <w:t>إِنَّ اللهَ بِالنَّاسِ لَرَؤُفٌ رَحِيمٌ</w:t>
      </w:r>
      <w:r w:rsidRPr="007C1168">
        <w:rPr>
          <w:rStyle w:val="libAlaemChar"/>
          <w:rtl/>
        </w:rPr>
        <w:t>)</w:t>
      </w:r>
      <w:r w:rsidRPr="006E74AA">
        <w:rPr>
          <w:rtl/>
        </w:rPr>
        <w:t xml:space="preserve"> فلا يضيع أجورهم</w:t>
      </w:r>
      <w:r>
        <w:rPr>
          <w:rtl/>
        </w:rPr>
        <w:t xml:space="preserve">، </w:t>
      </w:r>
      <w:r w:rsidRPr="006E74AA">
        <w:rPr>
          <w:rtl/>
        </w:rPr>
        <w:t>ولا يدع صلاحهم.</w:t>
      </w:r>
      <w:r>
        <w:rPr>
          <w:rFonts w:hint="cs"/>
          <w:rtl/>
        </w:rPr>
        <w:t xml:space="preserve"> </w:t>
      </w:r>
      <w:r w:rsidRPr="006E74AA">
        <w:rPr>
          <w:rtl/>
        </w:rPr>
        <w:t>وتقديم الرؤوف مع أنّه أبلغ من الرحيم محافظة على الفواصل.</w:t>
      </w:r>
    </w:p>
    <w:p w14:paraId="762EB463" w14:textId="77777777" w:rsidR="009A532F" w:rsidRPr="006E74AA" w:rsidRDefault="009A532F" w:rsidP="00BC79B1">
      <w:pPr>
        <w:pStyle w:val="libLine"/>
        <w:rPr>
          <w:rtl/>
        </w:rPr>
      </w:pPr>
      <w:r w:rsidRPr="006E74AA">
        <w:rPr>
          <w:rtl/>
        </w:rPr>
        <w:t>__________________</w:t>
      </w:r>
    </w:p>
    <w:p w14:paraId="78CB2555"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201.</w:t>
      </w:r>
    </w:p>
    <w:p w14:paraId="24643953"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(144) 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 (145) الَّذِينَ آتَيْناهُمُ الْكِتابَ يَعْرِفُونَهُ كَما يَعْرِفُونَ أَبْناءَهُمْ وَإِنَّ فَرِيقاً مِنْهُمْ لَيَكْتُمُونَ الْحَقَّ وَهُمْ يَعْلَمُونَ (146)</w:t>
      </w:r>
      <w:r w:rsidRPr="007C1168">
        <w:rPr>
          <w:rStyle w:val="libAlaemChar"/>
          <w:rtl/>
        </w:rPr>
        <w:t>)</w:t>
      </w:r>
    </w:p>
    <w:p w14:paraId="33F7D9FA" w14:textId="77777777" w:rsidR="009A532F" w:rsidRPr="006E74AA" w:rsidRDefault="009A532F" w:rsidP="005B1C0D">
      <w:pPr>
        <w:pStyle w:val="libNormal"/>
        <w:rPr>
          <w:rtl/>
        </w:rPr>
      </w:pPr>
      <w:r w:rsidRPr="006E74AA">
        <w:rPr>
          <w:rtl/>
        </w:rPr>
        <w:t>قال المفسّرون</w:t>
      </w:r>
      <w:r>
        <w:rPr>
          <w:rtl/>
        </w:rPr>
        <w:t xml:space="preserve">: </w:t>
      </w:r>
      <w:r w:rsidRPr="006E74AA">
        <w:rPr>
          <w:rtl/>
        </w:rPr>
        <w:t xml:space="preserve">كانت الكعبة أحبّ القبلة إلى رسول الله </w:t>
      </w:r>
      <w:r w:rsidRPr="007C1168">
        <w:rPr>
          <w:rStyle w:val="libAlaemChar"/>
          <w:rtl/>
        </w:rPr>
        <w:t>صلى‌الله‌عليه‌وآله‌وسلم</w:t>
      </w:r>
      <w:r>
        <w:rPr>
          <w:rtl/>
        </w:rPr>
        <w:t xml:space="preserve">، </w:t>
      </w:r>
      <w:r w:rsidRPr="006E74AA">
        <w:rPr>
          <w:rtl/>
        </w:rPr>
        <w:t>لأنّه قبلة أبيه إبراهيم وأقدم القبلتين</w:t>
      </w:r>
      <w:r>
        <w:rPr>
          <w:rtl/>
        </w:rPr>
        <w:t xml:space="preserve">، </w:t>
      </w:r>
      <w:r w:rsidRPr="006E74AA">
        <w:rPr>
          <w:rtl/>
        </w:rPr>
        <w:t>وأدعى للعرب إلى الإيمان</w:t>
      </w:r>
      <w:r>
        <w:rPr>
          <w:rtl/>
        </w:rPr>
        <w:t xml:space="preserve">، </w:t>
      </w:r>
      <w:r w:rsidRPr="006E74AA">
        <w:rPr>
          <w:rtl/>
        </w:rPr>
        <w:t>لأنّها مفخرة العرب ومطافهم</w:t>
      </w:r>
      <w:r>
        <w:rPr>
          <w:rtl/>
        </w:rPr>
        <w:t xml:space="preserve">، </w:t>
      </w:r>
      <w:r w:rsidRPr="006E74AA">
        <w:rPr>
          <w:rtl/>
        </w:rPr>
        <w:t xml:space="preserve">ولمخالفة اليهود. فقال لجبرئيل </w:t>
      </w:r>
      <w:r w:rsidRPr="007C1168">
        <w:rPr>
          <w:rStyle w:val="libAlaemChar"/>
          <w:rtl/>
        </w:rPr>
        <w:t>عليه‌السلام</w:t>
      </w:r>
      <w:r>
        <w:rPr>
          <w:rtl/>
        </w:rPr>
        <w:t xml:space="preserve">: </w:t>
      </w:r>
      <w:r w:rsidRPr="006E74AA">
        <w:rPr>
          <w:rtl/>
        </w:rPr>
        <w:t>وددت أن الله تعالى صرفني عن قبلة اليهود إلى غيرها. فقال له جبرئيل</w:t>
      </w:r>
      <w:r>
        <w:rPr>
          <w:rtl/>
        </w:rPr>
        <w:t xml:space="preserve">: </w:t>
      </w:r>
      <w:r w:rsidRPr="006E74AA">
        <w:rPr>
          <w:rtl/>
        </w:rPr>
        <w:t>إنّما أنا عبد مثلك</w:t>
      </w:r>
      <w:r>
        <w:rPr>
          <w:rtl/>
        </w:rPr>
        <w:t xml:space="preserve">، </w:t>
      </w:r>
      <w:r w:rsidRPr="006E74AA">
        <w:rPr>
          <w:rtl/>
        </w:rPr>
        <w:t>وأنت كريم على ربّك</w:t>
      </w:r>
      <w:r>
        <w:rPr>
          <w:rtl/>
        </w:rPr>
        <w:t xml:space="preserve">، </w:t>
      </w:r>
      <w:r w:rsidRPr="006E74AA">
        <w:rPr>
          <w:rtl/>
        </w:rPr>
        <w:t>فادع ربّك واسأله. ثمّ ارتفع جبرئيل</w:t>
      </w:r>
      <w:r>
        <w:rPr>
          <w:rtl/>
        </w:rPr>
        <w:t xml:space="preserve">، </w:t>
      </w:r>
      <w:r w:rsidRPr="006E74AA">
        <w:rPr>
          <w:rtl/>
        </w:rPr>
        <w:t>واستحيى رسول الله أن يسال ذلك ربّه</w:t>
      </w:r>
      <w:r>
        <w:rPr>
          <w:rtl/>
        </w:rPr>
        <w:t xml:space="preserve">، </w:t>
      </w:r>
      <w:r w:rsidRPr="006E74AA">
        <w:rPr>
          <w:rtl/>
        </w:rPr>
        <w:t>فيديم النظر إلى السماء رجاء أن يأتيه جبرئيل الّذي توقّع</w:t>
      </w:r>
      <w:r>
        <w:rPr>
          <w:rtl/>
        </w:rPr>
        <w:t xml:space="preserve">، </w:t>
      </w:r>
      <w:r w:rsidRPr="006E74AA">
        <w:rPr>
          <w:rtl/>
        </w:rPr>
        <w:t>فنزلت</w:t>
      </w:r>
      <w:r>
        <w:rPr>
          <w:rtl/>
        </w:rPr>
        <w:t xml:space="preserve">: </w:t>
      </w:r>
      <w:r w:rsidRPr="007C1168">
        <w:rPr>
          <w:rStyle w:val="libAlaemChar"/>
          <w:rtl/>
        </w:rPr>
        <w:t>(</w:t>
      </w:r>
      <w:r w:rsidRPr="00FA258F">
        <w:rPr>
          <w:rStyle w:val="libAieChar"/>
          <w:rtl/>
        </w:rPr>
        <w:t>قَدْ نَرى تَقَلُّبَ وَجْهِكَ فِي السَّماءِ</w:t>
      </w:r>
      <w:r w:rsidRPr="007C1168">
        <w:rPr>
          <w:rStyle w:val="libAlaemChar"/>
          <w:rtl/>
        </w:rPr>
        <w:t>)</w:t>
      </w:r>
      <w:r w:rsidRPr="006E74AA">
        <w:rPr>
          <w:rtl/>
        </w:rPr>
        <w:t xml:space="preserve"> تردّد وجهك في جهة السماء تطلّعا للوحي </w:t>
      </w:r>
      <w:r w:rsidRPr="007C1168">
        <w:rPr>
          <w:rStyle w:val="libAlaemChar"/>
          <w:rtl/>
        </w:rPr>
        <w:t>(</w:t>
      </w:r>
      <w:r w:rsidRPr="00FA258F">
        <w:rPr>
          <w:rStyle w:val="libAieChar"/>
          <w:rtl/>
        </w:rPr>
        <w:t>فَلَنُوَلِّيَنَّكَ قِبْلَةً</w:t>
      </w:r>
      <w:r w:rsidRPr="007C1168">
        <w:rPr>
          <w:rStyle w:val="libAlaemChar"/>
          <w:rtl/>
        </w:rPr>
        <w:t>)</w:t>
      </w:r>
      <w:r w:rsidRPr="006E74AA">
        <w:rPr>
          <w:rtl/>
        </w:rPr>
        <w:t xml:space="preserve"> فلنمكّننّك من استقبالها</w:t>
      </w:r>
      <w:r>
        <w:rPr>
          <w:rtl/>
        </w:rPr>
        <w:t xml:space="preserve">، </w:t>
      </w:r>
      <w:r w:rsidRPr="006E74AA">
        <w:rPr>
          <w:rtl/>
        </w:rPr>
        <w:t>من قولك</w:t>
      </w:r>
      <w:r>
        <w:rPr>
          <w:rtl/>
        </w:rPr>
        <w:t xml:space="preserve">: </w:t>
      </w:r>
      <w:r w:rsidRPr="006E74AA">
        <w:rPr>
          <w:rtl/>
        </w:rPr>
        <w:t>ولّيته كذا</w:t>
      </w:r>
      <w:r>
        <w:rPr>
          <w:rtl/>
        </w:rPr>
        <w:t xml:space="preserve">، </w:t>
      </w:r>
      <w:r w:rsidRPr="006E74AA">
        <w:rPr>
          <w:rtl/>
        </w:rPr>
        <w:t>إذا صيّرته واليا له</w:t>
      </w:r>
      <w:r>
        <w:rPr>
          <w:rtl/>
        </w:rPr>
        <w:t xml:space="preserve">، </w:t>
      </w:r>
      <w:r w:rsidRPr="006E74AA">
        <w:rPr>
          <w:rtl/>
        </w:rPr>
        <w:t xml:space="preserve">أو فلنجعلنّك تلي جهتها دون جهة بيت المقدس </w:t>
      </w:r>
      <w:r w:rsidRPr="007C1168">
        <w:rPr>
          <w:rStyle w:val="libAlaemChar"/>
          <w:rtl/>
        </w:rPr>
        <w:t>(</w:t>
      </w:r>
      <w:r w:rsidRPr="00FA258F">
        <w:rPr>
          <w:rStyle w:val="libAieChar"/>
          <w:rtl/>
        </w:rPr>
        <w:t>تَرْضاها</w:t>
      </w:r>
      <w:r w:rsidRPr="007C1168">
        <w:rPr>
          <w:rStyle w:val="libAlaemChar"/>
          <w:rtl/>
        </w:rPr>
        <w:t>)</w:t>
      </w:r>
      <w:r w:rsidRPr="006E74AA">
        <w:rPr>
          <w:rtl/>
        </w:rPr>
        <w:t xml:space="preserve"> تحبّها وتتشوّق إليها</w:t>
      </w:r>
      <w:r>
        <w:rPr>
          <w:rtl/>
        </w:rPr>
        <w:t xml:space="preserve">، </w:t>
      </w:r>
      <w:r w:rsidRPr="006E74AA">
        <w:rPr>
          <w:rtl/>
        </w:rPr>
        <w:t>لمقاصد دينيّة أضمرتها ووافقت مشيئة الله تعالى وحكمته.</w:t>
      </w:r>
    </w:p>
    <w:p w14:paraId="467227D5" w14:textId="77777777" w:rsidR="009A532F" w:rsidRPr="006E74AA" w:rsidRDefault="009A532F" w:rsidP="005B1C0D">
      <w:pPr>
        <w:pStyle w:val="libNormal"/>
        <w:rPr>
          <w:rtl/>
        </w:rPr>
      </w:pPr>
      <w:r w:rsidRPr="007C1168">
        <w:rPr>
          <w:rStyle w:val="libAlaemChar"/>
          <w:rtl/>
        </w:rPr>
        <w:t>(</w:t>
      </w:r>
      <w:r w:rsidRPr="00FA258F">
        <w:rPr>
          <w:rStyle w:val="libAieChar"/>
          <w:rtl/>
        </w:rPr>
        <w:t>فَوَلِّ وَجْهَكَ</w:t>
      </w:r>
      <w:r w:rsidRPr="007C1168">
        <w:rPr>
          <w:rStyle w:val="libAlaemChar"/>
          <w:rtl/>
        </w:rPr>
        <w:t>)</w:t>
      </w:r>
      <w:r w:rsidRPr="006E74AA">
        <w:rPr>
          <w:rtl/>
        </w:rPr>
        <w:t xml:space="preserve"> أصرف وجهك </w:t>
      </w:r>
      <w:r w:rsidRPr="007C1168">
        <w:rPr>
          <w:rStyle w:val="libAlaemChar"/>
          <w:rtl/>
        </w:rPr>
        <w:t>(</w:t>
      </w:r>
      <w:r w:rsidRPr="00FA258F">
        <w:rPr>
          <w:rStyle w:val="libAieChar"/>
          <w:rtl/>
        </w:rPr>
        <w:t>شَطْرَ الْمَسْجِدِ الْحَرامِ</w:t>
      </w:r>
      <w:r w:rsidRPr="007C1168">
        <w:rPr>
          <w:rStyle w:val="libAlaemChar"/>
          <w:rtl/>
        </w:rPr>
        <w:t>)</w:t>
      </w:r>
      <w:r w:rsidRPr="006E74AA">
        <w:rPr>
          <w:rtl/>
        </w:rPr>
        <w:t xml:space="preserve"> نحوه</w:t>
      </w:r>
      <w:r>
        <w:rPr>
          <w:rtl/>
        </w:rPr>
        <w:t xml:space="preserve">، </w:t>
      </w:r>
      <w:r w:rsidRPr="006E74AA">
        <w:rPr>
          <w:rtl/>
        </w:rPr>
        <w:t>وهو منصوب</w:t>
      </w:r>
    </w:p>
    <w:p w14:paraId="246EF251" w14:textId="77777777" w:rsidR="009A532F" w:rsidRPr="006E74AA" w:rsidRDefault="009A532F" w:rsidP="00FA258F">
      <w:pPr>
        <w:pStyle w:val="libNormal0"/>
        <w:rPr>
          <w:rtl/>
        </w:rPr>
      </w:pPr>
      <w:r>
        <w:rPr>
          <w:rtl/>
        </w:rPr>
        <w:br w:type="page"/>
      </w:r>
      <w:r w:rsidRPr="006E74AA">
        <w:rPr>
          <w:rtl/>
        </w:rPr>
        <w:t>على الظرف</w:t>
      </w:r>
      <w:r>
        <w:rPr>
          <w:rtl/>
        </w:rPr>
        <w:t xml:space="preserve">، </w:t>
      </w:r>
      <w:r w:rsidRPr="006E74AA">
        <w:rPr>
          <w:rtl/>
        </w:rPr>
        <w:t>أي</w:t>
      </w:r>
      <w:r>
        <w:rPr>
          <w:rtl/>
        </w:rPr>
        <w:t xml:space="preserve">: </w:t>
      </w:r>
      <w:r w:rsidRPr="006E74AA">
        <w:rPr>
          <w:rtl/>
        </w:rPr>
        <w:t>اجعل تولية الوجه تلقاء المسجد</w:t>
      </w:r>
      <w:r>
        <w:rPr>
          <w:rtl/>
        </w:rPr>
        <w:t xml:space="preserve">، </w:t>
      </w:r>
      <w:r w:rsidRPr="006E74AA">
        <w:rPr>
          <w:rtl/>
        </w:rPr>
        <w:t>أي</w:t>
      </w:r>
      <w:r>
        <w:rPr>
          <w:rtl/>
        </w:rPr>
        <w:t xml:space="preserve">: </w:t>
      </w:r>
      <w:r w:rsidRPr="006E74AA">
        <w:rPr>
          <w:rtl/>
        </w:rPr>
        <w:t>في جهته وسمته. وقيل</w:t>
      </w:r>
      <w:r>
        <w:rPr>
          <w:rtl/>
        </w:rPr>
        <w:t xml:space="preserve">: </w:t>
      </w:r>
      <w:r w:rsidRPr="006E74AA">
        <w:rPr>
          <w:rtl/>
        </w:rPr>
        <w:t>الشطر في الأصل</w:t>
      </w:r>
      <w:r w:rsidRPr="000F2A3E">
        <w:rPr>
          <w:rtl/>
        </w:rPr>
        <w:t xml:space="preserve"> </w:t>
      </w:r>
      <w:r>
        <w:rPr>
          <w:rtl/>
        </w:rPr>
        <w:t>لـما</w:t>
      </w:r>
      <w:r w:rsidRPr="006E74AA">
        <w:rPr>
          <w:rtl/>
        </w:rPr>
        <w:t xml:space="preserve"> انفصل عن الشيء</w:t>
      </w:r>
      <w:r>
        <w:rPr>
          <w:rtl/>
        </w:rPr>
        <w:t xml:space="preserve">، </w:t>
      </w:r>
      <w:r w:rsidRPr="006E74AA">
        <w:rPr>
          <w:rtl/>
        </w:rPr>
        <w:t>من «شطر» إذا انفصل</w:t>
      </w:r>
      <w:r>
        <w:rPr>
          <w:rtl/>
        </w:rPr>
        <w:t xml:space="preserve">، </w:t>
      </w:r>
      <w:r w:rsidRPr="006E74AA">
        <w:rPr>
          <w:rtl/>
        </w:rPr>
        <w:t>ودار شطور أي</w:t>
      </w:r>
      <w:r>
        <w:rPr>
          <w:rtl/>
        </w:rPr>
        <w:t xml:space="preserve">: </w:t>
      </w:r>
      <w:r w:rsidRPr="006E74AA">
        <w:rPr>
          <w:rtl/>
        </w:rPr>
        <w:t>منفصلة عن الدور</w:t>
      </w:r>
      <w:r>
        <w:rPr>
          <w:rtl/>
        </w:rPr>
        <w:t xml:space="preserve">، </w:t>
      </w:r>
      <w:r w:rsidRPr="006E74AA">
        <w:rPr>
          <w:rtl/>
        </w:rPr>
        <w:t>ثمّ استعمل لجانب الشيء وإن لم ينفصل كالقطر. والحرام المحرّم</w:t>
      </w:r>
      <w:r>
        <w:rPr>
          <w:rtl/>
        </w:rPr>
        <w:t xml:space="preserve">، </w:t>
      </w:r>
      <w:r w:rsidRPr="006E74AA">
        <w:rPr>
          <w:rtl/>
        </w:rPr>
        <w:t>أي</w:t>
      </w:r>
      <w:r>
        <w:rPr>
          <w:rtl/>
        </w:rPr>
        <w:t xml:space="preserve">: </w:t>
      </w:r>
      <w:r w:rsidRPr="006E74AA">
        <w:rPr>
          <w:rtl/>
        </w:rPr>
        <w:t>محرّم فيه القتال</w:t>
      </w:r>
      <w:r>
        <w:rPr>
          <w:rtl/>
        </w:rPr>
        <w:t xml:space="preserve">، </w:t>
      </w:r>
      <w:r w:rsidRPr="006E74AA">
        <w:rPr>
          <w:rtl/>
        </w:rPr>
        <w:t xml:space="preserve">أو ممنوع من الظّلمة أن يتعرّضوه. وإنّما ذكر المسجد دون الكعبة لأنّه </w:t>
      </w:r>
      <w:r w:rsidRPr="007C1168">
        <w:rPr>
          <w:rStyle w:val="libAlaemChar"/>
          <w:rtl/>
        </w:rPr>
        <w:t>صلى‌الله‌عليه‌وآله‌وسلم</w:t>
      </w:r>
      <w:r w:rsidRPr="006E74AA">
        <w:rPr>
          <w:rtl/>
        </w:rPr>
        <w:t xml:space="preserve"> كان في المدينة</w:t>
      </w:r>
      <w:r>
        <w:rPr>
          <w:rtl/>
        </w:rPr>
        <w:t xml:space="preserve">، </w:t>
      </w:r>
      <w:r w:rsidRPr="006E74AA">
        <w:rPr>
          <w:rtl/>
        </w:rPr>
        <w:t>والبعيد يكفيه مراعاة الجهة</w:t>
      </w:r>
      <w:r>
        <w:rPr>
          <w:rtl/>
        </w:rPr>
        <w:t xml:space="preserve">، </w:t>
      </w:r>
      <w:r w:rsidRPr="006E74AA">
        <w:rPr>
          <w:rtl/>
        </w:rPr>
        <w:t>فإنّ استقبال عينها حرج عليه</w:t>
      </w:r>
      <w:r>
        <w:rPr>
          <w:rtl/>
        </w:rPr>
        <w:t xml:space="preserve">، </w:t>
      </w:r>
      <w:r w:rsidRPr="006E74AA">
        <w:rPr>
          <w:rtl/>
        </w:rPr>
        <w:t>بخلاف القريب.</w:t>
      </w:r>
    </w:p>
    <w:p w14:paraId="4F52E265" w14:textId="77777777" w:rsidR="009A532F" w:rsidRPr="006E74AA" w:rsidRDefault="009A532F" w:rsidP="005B1C0D">
      <w:pPr>
        <w:pStyle w:val="libNormal"/>
        <w:rPr>
          <w:rtl/>
        </w:rPr>
      </w:pPr>
      <w:r w:rsidRPr="006E74AA">
        <w:rPr>
          <w:rtl/>
        </w:rPr>
        <w:t xml:space="preserve">روي أنّه </w:t>
      </w:r>
      <w:r w:rsidRPr="007C1168">
        <w:rPr>
          <w:rStyle w:val="libAlaemChar"/>
          <w:rtl/>
        </w:rPr>
        <w:t>صلى‌الله‌عليه‌وآله‌وسلم</w:t>
      </w:r>
      <w:r w:rsidRPr="006E74AA">
        <w:rPr>
          <w:rtl/>
        </w:rPr>
        <w:t xml:space="preserve"> قدم المدينة فصلّى نحو بيت المقدس ستّة عشر شهرا</w:t>
      </w:r>
      <w:r>
        <w:rPr>
          <w:rtl/>
        </w:rPr>
        <w:t xml:space="preserve">، </w:t>
      </w:r>
      <w:r w:rsidRPr="006E74AA">
        <w:rPr>
          <w:rtl/>
        </w:rPr>
        <w:t>ثمّ وجّه إلى نحو الكعبة في رجب بعد زوال الشمس قبل قتال بدر بشهرين</w:t>
      </w:r>
      <w:r>
        <w:rPr>
          <w:rtl/>
        </w:rPr>
        <w:t xml:space="preserve">، </w:t>
      </w:r>
      <w:r w:rsidRPr="006E74AA">
        <w:rPr>
          <w:rtl/>
        </w:rPr>
        <w:t xml:space="preserve">وهو </w:t>
      </w:r>
      <w:r w:rsidRPr="007C1168">
        <w:rPr>
          <w:rStyle w:val="libAlaemChar"/>
          <w:rtl/>
        </w:rPr>
        <w:t>صلى‌الله‌عليه‌وآله‌وسلم</w:t>
      </w:r>
      <w:r w:rsidRPr="006E74AA">
        <w:rPr>
          <w:rtl/>
        </w:rPr>
        <w:t xml:space="preserve"> في مسجد بني سلمة</w:t>
      </w:r>
      <w:r>
        <w:rPr>
          <w:rtl/>
        </w:rPr>
        <w:t xml:space="preserve">، </w:t>
      </w:r>
      <w:r w:rsidRPr="006E74AA">
        <w:rPr>
          <w:rtl/>
        </w:rPr>
        <w:t>وقد صلّى ركعتين من الظهر</w:t>
      </w:r>
      <w:r>
        <w:rPr>
          <w:rtl/>
        </w:rPr>
        <w:t xml:space="preserve">، </w:t>
      </w:r>
      <w:r w:rsidRPr="006E74AA">
        <w:rPr>
          <w:rtl/>
        </w:rPr>
        <w:t>فتحوّل في الصلاة واستقبل الميزاب</w:t>
      </w:r>
      <w:r>
        <w:rPr>
          <w:rtl/>
        </w:rPr>
        <w:t xml:space="preserve">، </w:t>
      </w:r>
      <w:r w:rsidRPr="006E74AA">
        <w:rPr>
          <w:rtl/>
        </w:rPr>
        <w:t>وتبادل الرجال والنساء صفوفهم</w:t>
      </w:r>
      <w:r>
        <w:rPr>
          <w:rtl/>
        </w:rPr>
        <w:t xml:space="preserve">، </w:t>
      </w:r>
      <w:r w:rsidRPr="006E74AA">
        <w:rPr>
          <w:rtl/>
        </w:rPr>
        <w:t>فسمّي المسجد مسجد القبلتين.</w:t>
      </w:r>
    </w:p>
    <w:p w14:paraId="39C415C8" w14:textId="77777777" w:rsidR="009A532F" w:rsidRPr="006E74AA" w:rsidRDefault="009A532F" w:rsidP="005B1C0D">
      <w:pPr>
        <w:pStyle w:val="libNormal"/>
        <w:rPr>
          <w:rtl/>
        </w:rPr>
      </w:pPr>
      <w:r w:rsidRPr="006E74AA">
        <w:rPr>
          <w:rtl/>
        </w:rPr>
        <w:t>وخصّ الرسول بالخطاب أوّلا تعظيما له</w:t>
      </w:r>
      <w:r>
        <w:rPr>
          <w:rtl/>
        </w:rPr>
        <w:t xml:space="preserve">، </w:t>
      </w:r>
      <w:r w:rsidRPr="006E74AA">
        <w:rPr>
          <w:rtl/>
        </w:rPr>
        <w:t>وإيجابا لرغبته</w:t>
      </w:r>
      <w:r>
        <w:rPr>
          <w:rtl/>
        </w:rPr>
        <w:t xml:space="preserve">، </w:t>
      </w:r>
      <w:r w:rsidRPr="006E74AA">
        <w:rPr>
          <w:rtl/>
        </w:rPr>
        <w:t>ثمّ عمّم تصريحا بعموم الحكم</w:t>
      </w:r>
      <w:r>
        <w:rPr>
          <w:rtl/>
        </w:rPr>
        <w:t xml:space="preserve">، </w:t>
      </w:r>
      <w:r w:rsidRPr="006E74AA">
        <w:rPr>
          <w:rtl/>
        </w:rPr>
        <w:t>وتأكيدا لأمر القبلة</w:t>
      </w:r>
      <w:r>
        <w:rPr>
          <w:rtl/>
        </w:rPr>
        <w:t xml:space="preserve">، </w:t>
      </w:r>
      <w:r w:rsidRPr="006E74AA">
        <w:rPr>
          <w:rtl/>
        </w:rPr>
        <w:t>وتحضيضا للأمّة على المتابعة</w:t>
      </w:r>
      <w:r>
        <w:rPr>
          <w:rtl/>
        </w:rPr>
        <w:t xml:space="preserve">، </w:t>
      </w:r>
      <w:r w:rsidRPr="006E74AA">
        <w:rPr>
          <w:rtl/>
        </w:rPr>
        <w:t>فقال</w:t>
      </w:r>
      <w:r>
        <w:rPr>
          <w:rtl/>
        </w:rPr>
        <w:t xml:space="preserve">: </w:t>
      </w:r>
      <w:r w:rsidRPr="007C1168">
        <w:rPr>
          <w:rStyle w:val="libAlaemChar"/>
          <w:rtl/>
        </w:rPr>
        <w:t>(</w:t>
      </w:r>
      <w:r w:rsidRPr="00FA258F">
        <w:rPr>
          <w:rStyle w:val="libAieChar"/>
          <w:rtl/>
        </w:rPr>
        <w:t>وَحَيْثُ ما كُنْتُمْ</w:t>
      </w:r>
      <w:r w:rsidRPr="007C1168">
        <w:rPr>
          <w:rStyle w:val="libAlaemChar"/>
          <w:rtl/>
        </w:rPr>
        <w:t>)</w:t>
      </w:r>
      <w:r w:rsidRPr="006E74AA">
        <w:rPr>
          <w:rtl/>
        </w:rPr>
        <w:t xml:space="preserve"> أينما كنتم من الأرض</w:t>
      </w:r>
      <w:r>
        <w:rPr>
          <w:rtl/>
        </w:rPr>
        <w:t xml:space="preserve">، </w:t>
      </w:r>
      <w:r w:rsidRPr="006E74AA">
        <w:rPr>
          <w:rtl/>
        </w:rPr>
        <w:t>في برّ أو بحر</w:t>
      </w:r>
      <w:r>
        <w:rPr>
          <w:rtl/>
        </w:rPr>
        <w:t xml:space="preserve">، </w:t>
      </w:r>
      <w:r w:rsidRPr="006E74AA">
        <w:rPr>
          <w:rtl/>
        </w:rPr>
        <w:t xml:space="preserve">سهل أو جبل </w:t>
      </w:r>
      <w:r w:rsidRPr="007C1168">
        <w:rPr>
          <w:rStyle w:val="libAlaemChar"/>
          <w:rtl/>
        </w:rPr>
        <w:t>(</w:t>
      </w:r>
      <w:r w:rsidRPr="00FA258F">
        <w:rPr>
          <w:rStyle w:val="libAieChar"/>
          <w:rtl/>
        </w:rPr>
        <w:t>فَوَلُّوا وُجُوهَكُمْ شَطْرَهُ</w:t>
      </w:r>
      <w:r w:rsidRPr="007C1168">
        <w:rPr>
          <w:rStyle w:val="libAlaemChar"/>
          <w:rtl/>
        </w:rPr>
        <w:t>)</w:t>
      </w:r>
      <w:r w:rsidRPr="006E74AA">
        <w:rPr>
          <w:rtl/>
        </w:rPr>
        <w:t xml:space="preserve"> فهو خطاب لجميع أهل الآفاق </w:t>
      </w:r>
      <w:r w:rsidRPr="007C1168">
        <w:rPr>
          <w:rStyle w:val="libAlaemChar"/>
          <w:rtl/>
        </w:rPr>
        <w:t>(</w:t>
      </w:r>
      <w:r w:rsidRPr="00FA258F">
        <w:rPr>
          <w:rStyle w:val="libAieChar"/>
          <w:rtl/>
        </w:rPr>
        <w:t>وَإِنَّ الَّذِينَ أُوتُوا الْكِتابَ</w:t>
      </w:r>
      <w:r w:rsidRPr="007C1168">
        <w:rPr>
          <w:rStyle w:val="libAlaemChar"/>
          <w:rtl/>
        </w:rPr>
        <w:t>)</w:t>
      </w:r>
      <w:r w:rsidRPr="006E74AA">
        <w:rPr>
          <w:rtl/>
        </w:rPr>
        <w:t xml:space="preserve"> يعني</w:t>
      </w:r>
      <w:r>
        <w:rPr>
          <w:rtl/>
        </w:rPr>
        <w:t xml:space="preserve">: </w:t>
      </w:r>
      <w:r w:rsidRPr="006E74AA">
        <w:rPr>
          <w:rtl/>
        </w:rPr>
        <w:t xml:space="preserve">علماء اليهود والنصارى </w:t>
      </w:r>
      <w:r w:rsidRPr="007C1168">
        <w:rPr>
          <w:rStyle w:val="libAlaemChar"/>
          <w:rtl/>
        </w:rPr>
        <w:t>(</w:t>
      </w:r>
      <w:r w:rsidRPr="00FA258F">
        <w:rPr>
          <w:rStyle w:val="libAieChar"/>
          <w:rtl/>
        </w:rPr>
        <w:t>لَيَعْلَمُونَ أَنَّهُ الْحَقُ</w:t>
      </w:r>
      <w:r w:rsidRPr="007C1168">
        <w:rPr>
          <w:rStyle w:val="libAlaemChar"/>
          <w:rtl/>
        </w:rPr>
        <w:t>)</w:t>
      </w:r>
      <w:r w:rsidRPr="006E74AA">
        <w:rPr>
          <w:rtl/>
        </w:rPr>
        <w:t xml:space="preserve"> أنّ التحويل أو التوجّه إلى الكعبة هو الحقّ </w:t>
      </w:r>
      <w:r w:rsidRPr="007C1168">
        <w:rPr>
          <w:rStyle w:val="libAlaemChar"/>
          <w:rtl/>
        </w:rPr>
        <w:t>(</w:t>
      </w:r>
      <w:r w:rsidRPr="00FA258F">
        <w:rPr>
          <w:rStyle w:val="libAieChar"/>
          <w:rtl/>
        </w:rPr>
        <w:t>مِنْ رَبِّهِمْ</w:t>
      </w:r>
      <w:r w:rsidRPr="007C1168">
        <w:rPr>
          <w:rStyle w:val="libAlaemChar"/>
          <w:rtl/>
        </w:rPr>
        <w:t>)</w:t>
      </w:r>
      <w:r w:rsidRPr="006E74AA">
        <w:rPr>
          <w:rtl/>
        </w:rPr>
        <w:t xml:space="preserve"> صادرا منه</w:t>
      </w:r>
      <w:r>
        <w:rPr>
          <w:rtl/>
        </w:rPr>
        <w:t xml:space="preserve">، </w:t>
      </w:r>
      <w:r w:rsidRPr="006E74AA">
        <w:rPr>
          <w:rtl/>
        </w:rPr>
        <w:t>لأنّه كان في بشارة أنبيائهم رسول الله</w:t>
      </w:r>
      <w:r>
        <w:rPr>
          <w:rtl/>
        </w:rPr>
        <w:t xml:space="preserve">، </w:t>
      </w:r>
      <w:r w:rsidRPr="006E74AA">
        <w:rPr>
          <w:rtl/>
        </w:rPr>
        <w:t xml:space="preserve">وفي كتبهم أنّه يصلّي القبلتين </w:t>
      </w:r>
      <w:r w:rsidRPr="007C1168">
        <w:rPr>
          <w:rStyle w:val="libAlaemChar"/>
          <w:rtl/>
        </w:rPr>
        <w:t>(</w:t>
      </w:r>
      <w:r w:rsidRPr="00FA258F">
        <w:rPr>
          <w:rStyle w:val="libAieChar"/>
          <w:rtl/>
        </w:rPr>
        <w:t>وَمَا</w:t>
      </w:r>
      <w:r w:rsidRPr="007C1168">
        <w:rPr>
          <w:rStyle w:val="libAlaemChar"/>
          <w:rtl/>
        </w:rPr>
        <w:t>)</w:t>
      </w:r>
      <w:r w:rsidRPr="006E74AA">
        <w:rPr>
          <w:rtl/>
        </w:rPr>
        <w:t xml:space="preserve"> كان </w:t>
      </w:r>
      <w:r w:rsidRPr="007C1168">
        <w:rPr>
          <w:rStyle w:val="libAlaemChar"/>
          <w:rtl/>
        </w:rPr>
        <w:t>(</w:t>
      </w:r>
      <w:r w:rsidRPr="00FA258F">
        <w:rPr>
          <w:rStyle w:val="libAieChar"/>
          <w:rtl/>
        </w:rPr>
        <w:t>اللهُ بِغافِلٍ عَمَّا يَعْمَلُونَ</w:t>
      </w:r>
      <w:r w:rsidRPr="007C1168">
        <w:rPr>
          <w:rStyle w:val="libAlaemChar"/>
          <w:rtl/>
        </w:rPr>
        <w:t>)</w:t>
      </w:r>
      <w:r w:rsidRPr="006E74AA">
        <w:rPr>
          <w:rtl/>
        </w:rPr>
        <w:t xml:space="preserve"> وعد ووعيد للفريقين. وقرأ ابن عامر وحمزة والكسائي بالتاء.</w:t>
      </w:r>
    </w:p>
    <w:p w14:paraId="3284725F" w14:textId="77777777" w:rsidR="009A532F" w:rsidRPr="006E74AA" w:rsidRDefault="009A532F" w:rsidP="005B1C0D">
      <w:pPr>
        <w:pStyle w:val="libNormal"/>
        <w:rPr>
          <w:rtl/>
        </w:rPr>
      </w:pPr>
      <w:r w:rsidRPr="006E74AA">
        <w:rPr>
          <w:rtl/>
        </w:rPr>
        <w:t>ثمّ بيّن رسوخ كفرهم وعنادهم بقوله</w:t>
      </w:r>
      <w:r>
        <w:rPr>
          <w:rtl/>
        </w:rPr>
        <w:t xml:space="preserve">: </w:t>
      </w:r>
      <w:r w:rsidRPr="007C1168">
        <w:rPr>
          <w:rStyle w:val="libAlaemChar"/>
          <w:rtl/>
        </w:rPr>
        <w:t>(</w:t>
      </w:r>
      <w:r w:rsidRPr="00FA258F">
        <w:rPr>
          <w:rStyle w:val="libAieChar"/>
          <w:rtl/>
        </w:rPr>
        <w:t>وَلَئِنْ أَتَيْتَ الَّذِينَ أُوتُوا الْكِتابَ بِكُلِّ آيَةٍ</w:t>
      </w:r>
      <w:r w:rsidRPr="007C1168">
        <w:rPr>
          <w:rStyle w:val="libAlaemChar"/>
          <w:rtl/>
        </w:rPr>
        <w:t>)</w:t>
      </w:r>
      <w:r w:rsidRPr="006E74AA">
        <w:rPr>
          <w:rtl/>
        </w:rPr>
        <w:t xml:space="preserve"> برهان قاطع وحجّة ساطعة على أنّ الكعبة قبلة</w:t>
      </w:r>
      <w:r>
        <w:rPr>
          <w:rtl/>
        </w:rPr>
        <w:t xml:space="preserve">، </w:t>
      </w:r>
      <w:r w:rsidRPr="006E74AA">
        <w:rPr>
          <w:rtl/>
        </w:rPr>
        <w:t xml:space="preserve">واللام موطّئة للقسم </w:t>
      </w:r>
      <w:r w:rsidRPr="007C1168">
        <w:rPr>
          <w:rStyle w:val="libAlaemChar"/>
          <w:rtl/>
        </w:rPr>
        <w:t>(</w:t>
      </w:r>
      <w:r w:rsidRPr="00FA258F">
        <w:rPr>
          <w:rStyle w:val="libAieChar"/>
          <w:rtl/>
        </w:rPr>
        <w:t>ما تَبِعُوا قِبْلَتَكَ</w:t>
      </w:r>
      <w:r w:rsidRPr="007C1168">
        <w:rPr>
          <w:rStyle w:val="libAlaemChar"/>
          <w:rtl/>
        </w:rPr>
        <w:t>)</w:t>
      </w:r>
      <w:r w:rsidRPr="006E74AA">
        <w:rPr>
          <w:rtl/>
        </w:rPr>
        <w:t xml:space="preserve"> جواب القسم المضمر</w:t>
      </w:r>
      <w:r>
        <w:rPr>
          <w:rtl/>
        </w:rPr>
        <w:t xml:space="preserve">، </w:t>
      </w:r>
      <w:r w:rsidRPr="006E74AA">
        <w:rPr>
          <w:rtl/>
        </w:rPr>
        <w:t>وقد سدّ مسدّ جزاء الشرط. والمعنى</w:t>
      </w:r>
      <w:r>
        <w:rPr>
          <w:rtl/>
        </w:rPr>
        <w:t xml:space="preserve">: </w:t>
      </w:r>
      <w:r w:rsidRPr="006E74AA">
        <w:rPr>
          <w:rtl/>
        </w:rPr>
        <w:t>ما تركوا قبلتك لشبهة تزيلها بحجّة</w:t>
      </w:r>
      <w:r>
        <w:rPr>
          <w:rtl/>
        </w:rPr>
        <w:t xml:space="preserve">، </w:t>
      </w:r>
      <w:r w:rsidRPr="006E74AA">
        <w:rPr>
          <w:rtl/>
        </w:rPr>
        <w:t>وإنّما خالفوك مكابرة وعنادا</w:t>
      </w:r>
      <w:r>
        <w:rPr>
          <w:rtl/>
        </w:rPr>
        <w:t xml:space="preserve">، </w:t>
      </w:r>
      <w:r w:rsidRPr="006E74AA">
        <w:rPr>
          <w:rtl/>
        </w:rPr>
        <w:t>لعلمهم بما في كتبهم من نعتك وكونك على الحقّ.</w:t>
      </w:r>
    </w:p>
    <w:p w14:paraId="1E2482C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وَما أَنْتَ بِتابِعٍ قِبْلَتَهُمْ</w:t>
      </w:r>
      <w:r w:rsidRPr="007C1168">
        <w:rPr>
          <w:rStyle w:val="libAlaemChar"/>
          <w:rtl/>
        </w:rPr>
        <w:t>)</w:t>
      </w:r>
      <w:r w:rsidRPr="006E74AA">
        <w:rPr>
          <w:rtl/>
        </w:rPr>
        <w:t xml:space="preserve"> قطع لأطماعهم</w:t>
      </w:r>
      <w:r>
        <w:rPr>
          <w:rtl/>
        </w:rPr>
        <w:t xml:space="preserve">، </w:t>
      </w:r>
      <w:r w:rsidRPr="006E74AA">
        <w:rPr>
          <w:rtl/>
        </w:rPr>
        <w:t>فإنّهم قالوا</w:t>
      </w:r>
      <w:r>
        <w:rPr>
          <w:rtl/>
        </w:rPr>
        <w:t xml:space="preserve">: </w:t>
      </w:r>
      <w:r w:rsidRPr="006E74AA">
        <w:rPr>
          <w:rtl/>
        </w:rPr>
        <w:t>لو ثبتّ على قبلتنا لكنّا نرجو أن تكون صاحبنا الّذي ننتظره</w:t>
      </w:r>
      <w:r>
        <w:rPr>
          <w:rtl/>
        </w:rPr>
        <w:t xml:space="preserve">، </w:t>
      </w:r>
      <w:r w:rsidRPr="006E74AA">
        <w:rPr>
          <w:rtl/>
        </w:rPr>
        <w:t>وطمعوا في رجوعه إلى قبلتهم. وقبلتهم وإن تعدّدت</w:t>
      </w:r>
      <w:r>
        <w:rPr>
          <w:rtl/>
        </w:rPr>
        <w:t xml:space="preserve">، </w:t>
      </w:r>
      <w:r w:rsidRPr="006E74AA">
        <w:rPr>
          <w:rtl/>
        </w:rPr>
        <w:t>لأنّ اليهود تستقبل بيت المقدس</w:t>
      </w:r>
      <w:r>
        <w:rPr>
          <w:rtl/>
        </w:rPr>
        <w:t xml:space="preserve">، </w:t>
      </w:r>
      <w:r w:rsidRPr="006E74AA">
        <w:rPr>
          <w:rtl/>
        </w:rPr>
        <w:t>والنصارى مطلع الشمس</w:t>
      </w:r>
      <w:r>
        <w:rPr>
          <w:rtl/>
        </w:rPr>
        <w:t xml:space="preserve">، </w:t>
      </w:r>
      <w:r w:rsidRPr="006E74AA">
        <w:rPr>
          <w:rtl/>
        </w:rPr>
        <w:t>لكنّها متحدة بالبطلان ومخالفة الحقّ.</w:t>
      </w:r>
    </w:p>
    <w:p w14:paraId="79B8CA3A" w14:textId="77777777" w:rsidR="009A532F" w:rsidRPr="006E74AA" w:rsidRDefault="009A532F" w:rsidP="005B1C0D">
      <w:pPr>
        <w:pStyle w:val="libNormal"/>
        <w:rPr>
          <w:rtl/>
        </w:rPr>
      </w:pPr>
      <w:r w:rsidRPr="007C1168">
        <w:rPr>
          <w:rStyle w:val="libAlaemChar"/>
          <w:rtl/>
        </w:rPr>
        <w:t>(</w:t>
      </w:r>
      <w:r w:rsidRPr="00FA258F">
        <w:rPr>
          <w:rStyle w:val="libAieChar"/>
          <w:rtl/>
        </w:rPr>
        <w:t>وَما بَعْضُهُمْ بِتابِعٍ قِبْلَةَ بَعْضٍ</w:t>
      </w:r>
      <w:r w:rsidRPr="007C1168">
        <w:rPr>
          <w:rStyle w:val="libAlaemChar"/>
          <w:rtl/>
        </w:rPr>
        <w:t>)</w:t>
      </w:r>
      <w:r w:rsidRPr="006E74AA">
        <w:rPr>
          <w:rtl/>
        </w:rPr>
        <w:t xml:space="preserve"> فإنّ اليهود تستقبل الصخرة</w:t>
      </w:r>
      <w:r>
        <w:rPr>
          <w:rtl/>
        </w:rPr>
        <w:t xml:space="preserve">، </w:t>
      </w:r>
      <w:r w:rsidRPr="006E74AA">
        <w:rPr>
          <w:rtl/>
        </w:rPr>
        <w:t>والنصارى مطلع الشمس</w:t>
      </w:r>
      <w:r>
        <w:rPr>
          <w:rtl/>
        </w:rPr>
        <w:t xml:space="preserve">، </w:t>
      </w:r>
      <w:r w:rsidRPr="006E74AA">
        <w:rPr>
          <w:rtl/>
        </w:rPr>
        <w:t>لا يرجى توافقهم</w:t>
      </w:r>
      <w:r>
        <w:rPr>
          <w:rtl/>
        </w:rPr>
        <w:t xml:space="preserve">، </w:t>
      </w:r>
      <w:r w:rsidRPr="006E74AA">
        <w:rPr>
          <w:rtl/>
        </w:rPr>
        <w:t>كما لا يرجى</w:t>
      </w:r>
      <w:r>
        <w:rPr>
          <w:rFonts w:hint="cs"/>
          <w:rtl/>
        </w:rPr>
        <w:t xml:space="preserve"> </w:t>
      </w:r>
      <w:r w:rsidRPr="006E74AA">
        <w:rPr>
          <w:rtl/>
        </w:rPr>
        <w:t>موافقتهم لك</w:t>
      </w:r>
      <w:r>
        <w:rPr>
          <w:rtl/>
        </w:rPr>
        <w:t xml:space="preserve">، </w:t>
      </w:r>
      <w:r w:rsidRPr="006E74AA">
        <w:rPr>
          <w:rtl/>
        </w:rPr>
        <w:t>لتصلّب كلّ حزب فيما هو وثباته عليه.</w:t>
      </w:r>
    </w:p>
    <w:p w14:paraId="4133020A" w14:textId="77777777" w:rsidR="009A532F" w:rsidRPr="006E74AA" w:rsidRDefault="009A532F" w:rsidP="005B1C0D">
      <w:pPr>
        <w:pStyle w:val="libNormal"/>
        <w:rPr>
          <w:rtl/>
        </w:rPr>
      </w:pPr>
      <w:r w:rsidRPr="007C1168">
        <w:rPr>
          <w:rStyle w:val="libAlaemChar"/>
          <w:rtl/>
        </w:rPr>
        <w:t>(</w:t>
      </w:r>
      <w:r w:rsidRPr="00FA258F">
        <w:rPr>
          <w:rStyle w:val="libAieChar"/>
          <w:rtl/>
        </w:rPr>
        <w:t>وَلَئِنِ اتَّبَعْتَ أَهْواءَهُمْ</w:t>
      </w:r>
      <w:r w:rsidRPr="007C1168">
        <w:rPr>
          <w:rStyle w:val="libAlaemChar"/>
          <w:rtl/>
        </w:rPr>
        <w:t>)</w:t>
      </w:r>
      <w:r w:rsidRPr="006E74AA">
        <w:rPr>
          <w:rtl/>
        </w:rPr>
        <w:t xml:space="preserve"> على سبيل الفرض والتقدير </w:t>
      </w:r>
      <w:r w:rsidRPr="007C1168">
        <w:rPr>
          <w:rStyle w:val="libAlaemChar"/>
          <w:rtl/>
        </w:rPr>
        <w:t>(</w:t>
      </w:r>
      <w:r w:rsidRPr="00FA258F">
        <w:rPr>
          <w:rStyle w:val="libAieChar"/>
          <w:rtl/>
        </w:rPr>
        <w:t>مِنْ بَعْدِ ما جاءَكَ مِنَ الْعِلْمِ</w:t>
      </w:r>
      <w:r w:rsidRPr="007C1168">
        <w:rPr>
          <w:rStyle w:val="libAlaemChar"/>
          <w:rtl/>
        </w:rPr>
        <w:t>)</w:t>
      </w:r>
      <w:r w:rsidRPr="006E74AA">
        <w:rPr>
          <w:rtl/>
        </w:rPr>
        <w:t xml:space="preserve"> أي</w:t>
      </w:r>
      <w:r>
        <w:rPr>
          <w:rtl/>
        </w:rPr>
        <w:t xml:space="preserve">: </w:t>
      </w:r>
      <w:r w:rsidRPr="006E74AA">
        <w:rPr>
          <w:rtl/>
        </w:rPr>
        <w:t xml:space="preserve">ولئن اتّبعتهم مثلا بعد ما بان لك الحقّ وجاءك فيه الوحي </w:t>
      </w:r>
      <w:r w:rsidRPr="007C1168">
        <w:rPr>
          <w:rStyle w:val="libAlaemChar"/>
          <w:rtl/>
        </w:rPr>
        <w:t>(</w:t>
      </w:r>
      <w:r w:rsidRPr="00FA258F">
        <w:rPr>
          <w:rStyle w:val="libAieChar"/>
          <w:rtl/>
        </w:rPr>
        <w:t>إِنَّكَ إِذاً لَمِنَ الظَّالِمِينَ</w:t>
      </w:r>
      <w:r w:rsidRPr="007C1168">
        <w:rPr>
          <w:rStyle w:val="libAlaemChar"/>
          <w:rtl/>
        </w:rPr>
        <w:t>)</w:t>
      </w:r>
      <w:r w:rsidRPr="006E74AA">
        <w:rPr>
          <w:rtl/>
        </w:rPr>
        <w:t xml:space="preserve"> لمن المرتكبين الظلم الفاحش.</w:t>
      </w:r>
    </w:p>
    <w:p w14:paraId="5CE213EC" w14:textId="77777777" w:rsidR="009A532F" w:rsidRPr="006E74AA" w:rsidRDefault="009A532F" w:rsidP="005B1C0D">
      <w:pPr>
        <w:pStyle w:val="libNormal"/>
        <w:rPr>
          <w:rtl/>
        </w:rPr>
      </w:pPr>
      <w:r w:rsidRPr="006E74AA">
        <w:rPr>
          <w:rtl/>
        </w:rPr>
        <w:t>أكّد تهديده وبالغ فيه من سبعة أوجه</w:t>
      </w:r>
      <w:r>
        <w:rPr>
          <w:rtl/>
        </w:rPr>
        <w:t xml:space="preserve">، </w:t>
      </w:r>
      <w:r w:rsidRPr="006E74AA">
        <w:rPr>
          <w:rtl/>
        </w:rPr>
        <w:t>وهي</w:t>
      </w:r>
      <w:r>
        <w:rPr>
          <w:rtl/>
        </w:rPr>
        <w:t xml:space="preserve">: </w:t>
      </w:r>
      <w:r w:rsidRPr="006E74AA">
        <w:rPr>
          <w:rtl/>
        </w:rPr>
        <w:t>تصدير الكلام بالقسم المضمر أوّلا</w:t>
      </w:r>
      <w:r>
        <w:rPr>
          <w:rtl/>
        </w:rPr>
        <w:t xml:space="preserve">، </w:t>
      </w:r>
      <w:r w:rsidRPr="006E74AA">
        <w:rPr>
          <w:rtl/>
        </w:rPr>
        <w:t>ثمّ تصدير الجملة</w:t>
      </w:r>
      <w:r>
        <w:rPr>
          <w:rtl/>
        </w:rPr>
        <w:t xml:space="preserve"> بـ </w:t>
      </w:r>
      <w:r w:rsidRPr="006E74AA">
        <w:rPr>
          <w:rtl/>
        </w:rPr>
        <w:t>«إنّ» الّتي تفيد التأكيد والتحقيق ثانيا</w:t>
      </w:r>
      <w:r>
        <w:rPr>
          <w:rtl/>
        </w:rPr>
        <w:t xml:space="preserve">، </w:t>
      </w:r>
      <w:r w:rsidRPr="006E74AA">
        <w:rPr>
          <w:rtl/>
        </w:rPr>
        <w:t>والتركيب من الجملة الاسميّة ثالثا</w:t>
      </w:r>
      <w:r>
        <w:rPr>
          <w:rtl/>
        </w:rPr>
        <w:t xml:space="preserve">، </w:t>
      </w:r>
      <w:r w:rsidRPr="006E74AA">
        <w:rPr>
          <w:rtl/>
        </w:rPr>
        <w:t>وإدخاله في جملة الظالمين دون قوله</w:t>
      </w:r>
      <w:r>
        <w:rPr>
          <w:rtl/>
        </w:rPr>
        <w:t xml:space="preserve">: </w:t>
      </w:r>
      <w:r w:rsidRPr="006E74AA">
        <w:rPr>
          <w:rtl/>
        </w:rPr>
        <w:t>فإنّك ظالم رابعا</w:t>
      </w:r>
      <w:r>
        <w:rPr>
          <w:rtl/>
        </w:rPr>
        <w:t xml:space="preserve">، </w:t>
      </w:r>
      <w:r w:rsidRPr="006E74AA">
        <w:rPr>
          <w:rtl/>
        </w:rPr>
        <w:t>واللّام في قوله</w:t>
      </w:r>
      <w:r>
        <w:rPr>
          <w:rtl/>
        </w:rPr>
        <w:t xml:space="preserve">: </w:t>
      </w:r>
      <w:r w:rsidRPr="007C1168">
        <w:rPr>
          <w:rStyle w:val="libAlaemChar"/>
          <w:rtl/>
        </w:rPr>
        <w:t>(</w:t>
      </w:r>
      <w:r w:rsidRPr="00FA258F">
        <w:rPr>
          <w:rStyle w:val="libAieChar"/>
          <w:rtl/>
        </w:rPr>
        <w:t>لَمِنَ الظَّالِمِينَ</w:t>
      </w:r>
      <w:r w:rsidRPr="007C1168">
        <w:rPr>
          <w:rStyle w:val="libAlaemChar"/>
          <w:rtl/>
        </w:rPr>
        <w:t>)</w:t>
      </w:r>
      <w:r w:rsidRPr="006E74AA">
        <w:rPr>
          <w:rtl/>
        </w:rPr>
        <w:t xml:space="preserve"> خامسا</w:t>
      </w:r>
      <w:r>
        <w:rPr>
          <w:rtl/>
        </w:rPr>
        <w:t xml:space="preserve">، </w:t>
      </w:r>
      <w:r w:rsidRPr="006E74AA">
        <w:rPr>
          <w:rtl/>
        </w:rPr>
        <w:t>وإسناد اتّباع الباطل بعد حصول العلم بعدم جوازه سادسا</w:t>
      </w:r>
      <w:r>
        <w:rPr>
          <w:rtl/>
        </w:rPr>
        <w:t xml:space="preserve">، </w:t>
      </w:r>
      <w:r w:rsidRPr="006E74AA">
        <w:rPr>
          <w:rtl/>
        </w:rPr>
        <w:t>وتنزيل اتّباعهم في شيء واحد منزلة اتّباع أهوائهم سابعا</w:t>
      </w:r>
      <w:r>
        <w:rPr>
          <w:rtl/>
        </w:rPr>
        <w:t xml:space="preserve">، </w:t>
      </w:r>
      <w:r w:rsidRPr="006E74AA">
        <w:rPr>
          <w:rtl/>
        </w:rPr>
        <w:t>تعظيما للحقّ المعلوم</w:t>
      </w:r>
      <w:r>
        <w:rPr>
          <w:rtl/>
        </w:rPr>
        <w:t xml:space="preserve">، </w:t>
      </w:r>
      <w:r w:rsidRPr="006E74AA">
        <w:rPr>
          <w:rtl/>
        </w:rPr>
        <w:t>وتحريضا على اقتفائه</w:t>
      </w:r>
      <w:r>
        <w:rPr>
          <w:rtl/>
        </w:rPr>
        <w:t xml:space="preserve">، </w:t>
      </w:r>
      <w:r w:rsidRPr="006E74AA">
        <w:rPr>
          <w:rtl/>
        </w:rPr>
        <w:t>وتحذيرا عن متابعة الهوى</w:t>
      </w:r>
      <w:r>
        <w:rPr>
          <w:rtl/>
        </w:rPr>
        <w:t xml:space="preserve">، </w:t>
      </w:r>
      <w:r w:rsidRPr="006E74AA">
        <w:rPr>
          <w:rtl/>
        </w:rPr>
        <w:t>واستفظاعا لصدور الذنب عن الأنبياء</w:t>
      </w:r>
      <w:r>
        <w:rPr>
          <w:rtl/>
        </w:rPr>
        <w:t xml:space="preserve">، </w:t>
      </w:r>
      <w:r w:rsidRPr="006E74AA">
        <w:rPr>
          <w:rtl/>
        </w:rPr>
        <w:t>وتحذيرا وتهجينا لحال من يترك الدليل بعد تبيينه.</w:t>
      </w:r>
    </w:p>
    <w:p w14:paraId="682319DA" w14:textId="77777777" w:rsidR="009A532F" w:rsidRPr="006E74AA" w:rsidRDefault="009A532F" w:rsidP="005B1C0D">
      <w:pPr>
        <w:pStyle w:val="libNormal"/>
        <w:rPr>
          <w:rtl/>
        </w:rPr>
      </w:pPr>
      <w:r w:rsidRPr="007C1168">
        <w:rPr>
          <w:rStyle w:val="libAlaemChar"/>
          <w:rtl/>
        </w:rPr>
        <w:t>(</w:t>
      </w:r>
      <w:r w:rsidRPr="00FA258F">
        <w:rPr>
          <w:rStyle w:val="libAieChar"/>
          <w:rtl/>
        </w:rPr>
        <w:t>الَّذِينَ آتَيْناهُمُ الْكِتابَ</w:t>
      </w:r>
      <w:r w:rsidRPr="007C1168">
        <w:rPr>
          <w:rStyle w:val="libAlaemChar"/>
          <w:rtl/>
        </w:rPr>
        <w:t>)</w:t>
      </w:r>
      <w:r w:rsidRPr="006E74AA">
        <w:rPr>
          <w:rtl/>
        </w:rPr>
        <w:t xml:space="preserve"> يعني</w:t>
      </w:r>
      <w:r>
        <w:rPr>
          <w:rtl/>
        </w:rPr>
        <w:t xml:space="preserve">: </w:t>
      </w:r>
      <w:r w:rsidRPr="006E74AA">
        <w:rPr>
          <w:rtl/>
        </w:rPr>
        <w:t xml:space="preserve">علماءهم </w:t>
      </w:r>
      <w:r w:rsidRPr="007C1168">
        <w:rPr>
          <w:rStyle w:val="libAlaemChar"/>
          <w:rtl/>
        </w:rPr>
        <w:t>(</w:t>
      </w:r>
      <w:r w:rsidRPr="00FA258F">
        <w:rPr>
          <w:rStyle w:val="libAieChar"/>
          <w:rtl/>
        </w:rPr>
        <w:t>يَعْرِفُونَهُ</w:t>
      </w:r>
      <w:r w:rsidRPr="007C1168">
        <w:rPr>
          <w:rStyle w:val="libAlaemChar"/>
          <w:rtl/>
        </w:rPr>
        <w:t>)</w:t>
      </w:r>
      <w:r w:rsidRPr="006E74AA">
        <w:rPr>
          <w:rtl/>
        </w:rPr>
        <w:t xml:space="preserve"> الضمير للرسول وإن لم يسبق ذكره</w:t>
      </w:r>
      <w:r>
        <w:rPr>
          <w:rtl/>
        </w:rPr>
        <w:t xml:space="preserve">، </w:t>
      </w:r>
      <w:r w:rsidRPr="006E74AA">
        <w:rPr>
          <w:rtl/>
        </w:rPr>
        <w:t>لدلالة الكلام عليه</w:t>
      </w:r>
      <w:r>
        <w:rPr>
          <w:rtl/>
        </w:rPr>
        <w:t xml:space="preserve">، </w:t>
      </w:r>
      <w:r w:rsidRPr="006E74AA">
        <w:rPr>
          <w:rtl/>
        </w:rPr>
        <w:t>ومثل هذا الإضمار فيه تفخيم وإيذان بأنّه لشهرته معلوم بغير إعلام</w:t>
      </w:r>
      <w:r>
        <w:rPr>
          <w:rtl/>
        </w:rPr>
        <w:t xml:space="preserve">، </w:t>
      </w:r>
      <w:r w:rsidRPr="006E74AA">
        <w:rPr>
          <w:rtl/>
        </w:rPr>
        <w:t>أي</w:t>
      </w:r>
      <w:r>
        <w:rPr>
          <w:rtl/>
        </w:rPr>
        <w:t xml:space="preserve">: </w:t>
      </w:r>
      <w:r w:rsidRPr="006E74AA">
        <w:rPr>
          <w:rtl/>
        </w:rPr>
        <w:t xml:space="preserve">يعرفون رسول الله بأوصافه معرفة جليّة </w:t>
      </w:r>
      <w:r w:rsidRPr="007C1168">
        <w:rPr>
          <w:rStyle w:val="libAlaemChar"/>
          <w:rtl/>
        </w:rPr>
        <w:t>(</w:t>
      </w:r>
      <w:r w:rsidRPr="00FA258F">
        <w:rPr>
          <w:rStyle w:val="libAieChar"/>
          <w:rtl/>
        </w:rPr>
        <w:t>كَما يَعْرِفُونَ أَبْناءَهُمْ</w:t>
      </w:r>
      <w:r w:rsidRPr="007C1168">
        <w:rPr>
          <w:rStyle w:val="libAlaemChar"/>
          <w:rtl/>
        </w:rPr>
        <w:t>)</w:t>
      </w:r>
      <w:r w:rsidRPr="006E74AA">
        <w:rPr>
          <w:rtl/>
        </w:rPr>
        <w:t xml:space="preserve"> كمعرفتهم أبناءهم</w:t>
      </w:r>
      <w:r>
        <w:rPr>
          <w:rtl/>
        </w:rPr>
        <w:t xml:space="preserve">، </w:t>
      </w:r>
      <w:r w:rsidRPr="006E74AA">
        <w:rPr>
          <w:rtl/>
        </w:rPr>
        <w:t>لا يلتبسون عليهم بغيرهم.</w:t>
      </w:r>
    </w:p>
    <w:p w14:paraId="25A3A739" w14:textId="77777777" w:rsidR="009A532F" w:rsidRPr="006E74AA" w:rsidRDefault="009A532F" w:rsidP="005B1C0D">
      <w:pPr>
        <w:pStyle w:val="libNormal"/>
        <w:rPr>
          <w:rtl/>
        </w:rPr>
      </w:pPr>
      <w:r w:rsidRPr="006E74AA">
        <w:rPr>
          <w:rtl/>
        </w:rPr>
        <w:t>قيل</w:t>
      </w:r>
      <w:r>
        <w:rPr>
          <w:rtl/>
        </w:rPr>
        <w:t xml:space="preserve">: </w:t>
      </w:r>
      <w:r w:rsidRPr="006E74AA">
        <w:rPr>
          <w:rtl/>
        </w:rPr>
        <w:t xml:space="preserve">سأل عمر عبد الله بن سلام عن رسول الله </w:t>
      </w:r>
      <w:r w:rsidRPr="007C1168">
        <w:rPr>
          <w:rStyle w:val="libAlaemChar"/>
          <w:rtl/>
        </w:rPr>
        <w:t>صلى‌الله‌عليه‌وآله‌وسلم</w:t>
      </w:r>
      <w:r w:rsidRPr="006E74AA">
        <w:rPr>
          <w:rtl/>
        </w:rPr>
        <w:t xml:space="preserve"> فقال</w:t>
      </w:r>
      <w:r>
        <w:rPr>
          <w:rtl/>
        </w:rPr>
        <w:t xml:space="preserve">: </w:t>
      </w:r>
      <w:r w:rsidRPr="006E74AA">
        <w:rPr>
          <w:rtl/>
        </w:rPr>
        <w:t>أنا أعلم به منّي بابني</w:t>
      </w:r>
      <w:r>
        <w:rPr>
          <w:rtl/>
        </w:rPr>
        <w:t xml:space="preserve">، </w:t>
      </w:r>
      <w:r w:rsidRPr="006E74AA">
        <w:rPr>
          <w:rtl/>
        </w:rPr>
        <w:t>قال</w:t>
      </w:r>
      <w:r>
        <w:rPr>
          <w:rtl/>
        </w:rPr>
        <w:t xml:space="preserve">: </w:t>
      </w:r>
      <w:r w:rsidRPr="006E74AA">
        <w:rPr>
          <w:rtl/>
        </w:rPr>
        <w:t>ولم</w:t>
      </w:r>
      <w:r>
        <w:rPr>
          <w:rtl/>
        </w:rPr>
        <w:t>؟</w:t>
      </w:r>
      <w:r w:rsidRPr="006E74AA">
        <w:rPr>
          <w:rtl/>
        </w:rPr>
        <w:t xml:space="preserve"> قال</w:t>
      </w:r>
      <w:r>
        <w:rPr>
          <w:rtl/>
        </w:rPr>
        <w:t xml:space="preserve">: </w:t>
      </w:r>
      <w:r w:rsidRPr="006E74AA">
        <w:rPr>
          <w:rtl/>
        </w:rPr>
        <w:t>لأنّي لست أشكّ في محم</w:t>
      </w:r>
      <w:r>
        <w:rPr>
          <w:rFonts w:hint="cs"/>
          <w:rtl/>
        </w:rPr>
        <w:t>ّ</w:t>
      </w:r>
      <w:r w:rsidRPr="006E74AA">
        <w:rPr>
          <w:rtl/>
        </w:rPr>
        <w:t xml:space="preserve">د </w:t>
      </w:r>
      <w:r w:rsidRPr="007C1168">
        <w:rPr>
          <w:rStyle w:val="libAlaemChar"/>
          <w:rtl/>
        </w:rPr>
        <w:t>صلى‌الله‌عليه‌وآله‌وسلم</w:t>
      </w:r>
      <w:r w:rsidRPr="006E74AA">
        <w:rPr>
          <w:rtl/>
        </w:rPr>
        <w:t xml:space="preserve"> أنّه نبيّ</w:t>
      </w:r>
      <w:r>
        <w:rPr>
          <w:rtl/>
        </w:rPr>
        <w:t xml:space="preserve">، </w:t>
      </w:r>
      <w:r w:rsidRPr="006E74AA">
        <w:rPr>
          <w:rtl/>
        </w:rPr>
        <w:t>فأمّا ولدي فلعلّ والدته خانت.</w:t>
      </w:r>
    </w:p>
    <w:p w14:paraId="1253062F" w14:textId="77777777" w:rsidR="009A532F" w:rsidRPr="006E74AA" w:rsidRDefault="009A532F" w:rsidP="005B1C0D">
      <w:pPr>
        <w:pStyle w:val="libNormal"/>
        <w:rPr>
          <w:rtl/>
        </w:rPr>
      </w:pPr>
      <w:r>
        <w:rPr>
          <w:rtl/>
        </w:rPr>
        <w:br w:type="page"/>
      </w:r>
      <w:r w:rsidRPr="006E74AA">
        <w:rPr>
          <w:rtl/>
        </w:rPr>
        <w:t>وخصّص الأبناء لأنّ الذكور أشهر وأعرف</w:t>
      </w:r>
      <w:r>
        <w:rPr>
          <w:rtl/>
        </w:rPr>
        <w:t xml:space="preserve">، </w:t>
      </w:r>
      <w:r w:rsidRPr="006E74AA">
        <w:rPr>
          <w:rtl/>
        </w:rPr>
        <w:t>وهم بصحبة الآباء ألزم</w:t>
      </w:r>
      <w:r>
        <w:rPr>
          <w:rtl/>
        </w:rPr>
        <w:t xml:space="preserve">، </w:t>
      </w:r>
      <w:r w:rsidRPr="006E74AA">
        <w:rPr>
          <w:rtl/>
        </w:rPr>
        <w:t>وبقلوبهم ألصق. وقيل</w:t>
      </w:r>
      <w:r>
        <w:rPr>
          <w:rtl/>
        </w:rPr>
        <w:t xml:space="preserve">: </w:t>
      </w:r>
      <w:r w:rsidRPr="006E74AA">
        <w:rPr>
          <w:rtl/>
        </w:rPr>
        <w:t>الضمير للعلم أو للقرآن أو التحويل. والأوّل أصحّ.</w:t>
      </w:r>
    </w:p>
    <w:p w14:paraId="1620EFB3" w14:textId="77777777" w:rsidR="009A532F" w:rsidRPr="006E74AA" w:rsidRDefault="009A532F" w:rsidP="005B1C0D">
      <w:pPr>
        <w:pStyle w:val="libNormal"/>
        <w:rPr>
          <w:rtl/>
        </w:rPr>
      </w:pPr>
      <w:r w:rsidRPr="007C1168">
        <w:rPr>
          <w:rStyle w:val="libAlaemChar"/>
          <w:rtl/>
        </w:rPr>
        <w:t>(</w:t>
      </w:r>
      <w:r w:rsidRPr="00FA258F">
        <w:rPr>
          <w:rStyle w:val="libAieChar"/>
          <w:rtl/>
        </w:rPr>
        <w:t>وَإِنَّ فَرِيقاً مِنْهُمْ لَيَكْتُمُونَ الْحَقَّ وَهُمْ يَعْلَمُونَ</w:t>
      </w:r>
      <w:r w:rsidRPr="007C1168">
        <w:rPr>
          <w:rStyle w:val="libAlaemChar"/>
          <w:rtl/>
        </w:rPr>
        <w:t>)</w:t>
      </w:r>
      <w:r w:rsidRPr="006E74AA">
        <w:rPr>
          <w:rtl/>
        </w:rPr>
        <w:t xml:space="preserve"> تخصيص لمن عاند واستثناء معنويّ لمن آمن منهم</w:t>
      </w:r>
      <w:r>
        <w:rPr>
          <w:rtl/>
        </w:rPr>
        <w:t xml:space="preserve">، </w:t>
      </w:r>
      <w:r w:rsidRPr="006E74AA">
        <w:rPr>
          <w:rtl/>
        </w:rPr>
        <w:t>كعبد الله بن سلام وكعب الأحبار</w:t>
      </w:r>
      <w:r>
        <w:rPr>
          <w:rtl/>
        </w:rPr>
        <w:t xml:space="preserve">، </w:t>
      </w:r>
      <w:r w:rsidRPr="006E74AA">
        <w:rPr>
          <w:rtl/>
        </w:rPr>
        <w:t>أو لجهّالهم الّذين قال فيهم</w:t>
      </w:r>
      <w:r>
        <w:rPr>
          <w:rtl/>
        </w:rPr>
        <w:t xml:space="preserve">: </w:t>
      </w:r>
      <w:r w:rsidRPr="007C1168">
        <w:rPr>
          <w:rStyle w:val="libAlaemChar"/>
          <w:rtl/>
        </w:rPr>
        <w:t>(</w:t>
      </w:r>
      <w:r w:rsidRPr="00FA258F">
        <w:rPr>
          <w:rStyle w:val="libAieChar"/>
          <w:rtl/>
        </w:rPr>
        <w:t>وَمِنْهُمْ أُمِّيُّونَ لا يَعْلَمُونَ الْكِتابَ</w:t>
      </w:r>
      <w:r w:rsidRPr="007C1168">
        <w:rPr>
          <w:rStyle w:val="libAlaemChar"/>
          <w:rtl/>
        </w:rPr>
        <w:t>)</w:t>
      </w:r>
      <w:r w:rsidRPr="006E74AA">
        <w:rPr>
          <w:rtl/>
        </w:rPr>
        <w:t xml:space="preserve"> </w:t>
      </w:r>
      <w:r w:rsidRPr="00DD7B20">
        <w:rPr>
          <w:rStyle w:val="libFootnotenumChar"/>
          <w:rtl/>
        </w:rPr>
        <w:t>(1)</w:t>
      </w:r>
      <w:r>
        <w:rPr>
          <w:rtl/>
        </w:rPr>
        <w:t>.</w:t>
      </w:r>
    </w:p>
    <w:p w14:paraId="08986977" w14:textId="77777777" w:rsidR="009A532F" w:rsidRPr="006E74AA" w:rsidRDefault="009A532F" w:rsidP="005B1C0D">
      <w:pPr>
        <w:pStyle w:val="libNormal"/>
        <w:rPr>
          <w:rtl/>
        </w:rPr>
      </w:pPr>
      <w:r w:rsidRPr="007C1168">
        <w:rPr>
          <w:rStyle w:val="libAlaemChar"/>
          <w:rtl/>
        </w:rPr>
        <w:t>(</w:t>
      </w:r>
      <w:r w:rsidRPr="00FA258F">
        <w:rPr>
          <w:rStyle w:val="libAieChar"/>
          <w:rtl/>
        </w:rPr>
        <w:t>الْحَقُّ مِنْ رَبِّكَ فَلا تَكُونَنَّ مِنَ الْمُمْتَرِينَ (147) وَلِكُلٍّ وِجْهَةٌ هُوَ مُوَلِّيها فَاسْتَبِقُوا الْخَيْراتِ أَيْنَ ما تَكُونُوا يَأْتِ بِكُمُ اللهُ جَمِيعاً إِنَّ اللهَ عَلى كُلِّ شَيْءٍ قَدِيرٌ (148) وَمِنْ حَيْثُ خَرَجْتَ فَوَلِّ وَجْهَكَ شَطْرَ الْمَسْجِدِ الْحَرامِ وَإِنَّهُ لَلْحَقُّ مِنْ رَبِّكَ وَمَا اللهُ بِغافِلٍ عَمَّا تَعْمَلُونَ (149) وَمِنْ حَيْثُ خَرَجْتَ فَوَلِّ وَجْهَكَ شَطْرَ الْمَسْجِدِ الْحَرامِ وَحَيْثُ ما كُنْتُمْ فَوَلُّوا وُجُوهَكُمْ شَطْرَهُ لِئَلاَّ يَكُونَ لِلنَّاسِ عَلَيْكُمْ حُجَّةٌ إِلاَّ الَّذِينَ ظَلَمُوا مِنْهُمْ فَلا تَخْشَوْهُمْ وَاخْشَوْنِي وَلِأُتِمَّ نِعْمَتِي عَلَيْكُمْ وَلَعَلَّكُمْ تَهْتَدُونَ (150) كَما أَرْسَلْنا فِيكُمْ رَسُولاً مِنْكُمْ يَتْلُوا عَلَيْكُمْ آياتِنا وَيُزَكِّيكُمْ وَيُعَلِّمُكُمُ الْكِتابَ وَالْحِكْمَةَ وَيُعَلِّمُكُمْ ما لَمْ تَكُونُوا تَعْلَمُونَ (151)</w:t>
      </w:r>
      <w:r w:rsidRPr="007C1168">
        <w:rPr>
          <w:rStyle w:val="libAlaemChar"/>
          <w:rtl/>
        </w:rPr>
        <w:t>)</w:t>
      </w:r>
      <w:r>
        <w:rPr>
          <w:rFonts w:hint="cs"/>
          <w:rtl/>
        </w:rPr>
        <w:t xml:space="preserve"> </w:t>
      </w:r>
      <w:r w:rsidRPr="007C1168">
        <w:rPr>
          <w:rStyle w:val="libAlaemChar"/>
          <w:rtl/>
        </w:rPr>
        <w:t>(</w:t>
      </w:r>
      <w:r w:rsidRPr="00FA258F">
        <w:rPr>
          <w:rStyle w:val="libAieChar"/>
          <w:rtl/>
        </w:rPr>
        <w:t>فَاذْكُرُونِي أَذْكُرْكُمْ وَاشْكُرُوا لِي وَلا تَكْفُرُونِ (152)</w:t>
      </w:r>
      <w:r w:rsidRPr="007C1168">
        <w:rPr>
          <w:rStyle w:val="libAlaemChar"/>
          <w:rtl/>
        </w:rPr>
        <w:t>)</w:t>
      </w:r>
    </w:p>
    <w:p w14:paraId="5A12BFFD" w14:textId="77777777" w:rsidR="009A532F" w:rsidRPr="006E74AA" w:rsidRDefault="009A532F" w:rsidP="005B1C0D">
      <w:pPr>
        <w:pStyle w:val="libNormal"/>
        <w:rPr>
          <w:rtl/>
        </w:rPr>
      </w:pPr>
      <w:r w:rsidRPr="007C1168">
        <w:rPr>
          <w:rStyle w:val="libAlaemChar"/>
          <w:rtl/>
        </w:rPr>
        <w:t>(</w:t>
      </w:r>
      <w:r w:rsidRPr="00FA258F">
        <w:rPr>
          <w:rStyle w:val="libAieChar"/>
          <w:rtl/>
        </w:rPr>
        <w:t>الْحَقُّ مِنْ رَبِّكَ</w:t>
      </w:r>
      <w:r w:rsidRPr="007C1168">
        <w:rPr>
          <w:rStyle w:val="libAlaemChar"/>
          <w:rtl/>
        </w:rPr>
        <w:t>)</w:t>
      </w:r>
      <w:r w:rsidRPr="006E74AA">
        <w:rPr>
          <w:rtl/>
        </w:rPr>
        <w:t xml:space="preserve"> مبتدأ وخبر. وهو كلام مستأنف. وفيه وجهان</w:t>
      </w:r>
      <w:r>
        <w:rPr>
          <w:rtl/>
        </w:rPr>
        <w:t xml:space="preserve">: </w:t>
      </w:r>
      <w:r w:rsidRPr="006E74AA">
        <w:rPr>
          <w:rtl/>
        </w:rPr>
        <w:t>أن يكون</w:t>
      </w:r>
    </w:p>
    <w:p w14:paraId="1C5C2ADF" w14:textId="77777777" w:rsidR="009A532F" w:rsidRPr="006E74AA" w:rsidRDefault="009A532F" w:rsidP="00BC79B1">
      <w:pPr>
        <w:pStyle w:val="libLine"/>
        <w:rPr>
          <w:rtl/>
        </w:rPr>
      </w:pPr>
      <w:r w:rsidRPr="006E74AA">
        <w:rPr>
          <w:rtl/>
        </w:rPr>
        <w:t>__________________</w:t>
      </w:r>
    </w:p>
    <w:p w14:paraId="16E57E50"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78.</w:t>
      </w:r>
    </w:p>
    <w:p w14:paraId="7D2B799B" w14:textId="77777777" w:rsidR="009A532F" w:rsidRPr="006E74AA" w:rsidRDefault="009A532F" w:rsidP="00FA258F">
      <w:pPr>
        <w:pStyle w:val="libNormal0"/>
        <w:rPr>
          <w:rtl/>
        </w:rPr>
      </w:pPr>
      <w:r>
        <w:rPr>
          <w:rtl/>
        </w:rPr>
        <w:br w:type="page"/>
      </w:r>
      <w:r w:rsidRPr="006E74AA">
        <w:rPr>
          <w:rtl/>
        </w:rPr>
        <w:t xml:space="preserve">اللّام للعهد والإشارة إلى الحقّ الّذي عليه رسول الله </w:t>
      </w:r>
      <w:r w:rsidRPr="007C1168">
        <w:rPr>
          <w:rStyle w:val="libAlaemChar"/>
          <w:rtl/>
        </w:rPr>
        <w:t>صلى‌الله‌عليه‌وآله‌وسلم</w:t>
      </w:r>
      <w:r>
        <w:rPr>
          <w:rtl/>
        </w:rPr>
        <w:t xml:space="preserve">، </w:t>
      </w:r>
      <w:r w:rsidRPr="006E74AA">
        <w:rPr>
          <w:rtl/>
        </w:rPr>
        <w:t>وأن يكون للجنس على معنى</w:t>
      </w:r>
      <w:r>
        <w:rPr>
          <w:rtl/>
        </w:rPr>
        <w:t xml:space="preserve">: </w:t>
      </w:r>
      <w:r w:rsidRPr="006E74AA">
        <w:rPr>
          <w:rtl/>
        </w:rPr>
        <w:t>الحقّ ما ثبت أنّه من الله تعالى كالّذي أنت عليه</w:t>
      </w:r>
      <w:r>
        <w:rPr>
          <w:rtl/>
        </w:rPr>
        <w:t xml:space="preserve">، </w:t>
      </w:r>
      <w:r w:rsidRPr="006E74AA">
        <w:rPr>
          <w:rtl/>
        </w:rPr>
        <w:t>لا ما لم يثبت كالّذي عليه أهل الكتاب. ويجوز أن يكون «الحقّ» خبر مبتدأ محذوف</w:t>
      </w:r>
      <w:r>
        <w:rPr>
          <w:rtl/>
        </w:rPr>
        <w:t xml:space="preserve">، </w:t>
      </w:r>
      <w:r w:rsidRPr="006E74AA">
        <w:rPr>
          <w:rtl/>
        </w:rPr>
        <w:t>أي</w:t>
      </w:r>
      <w:r>
        <w:rPr>
          <w:rtl/>
        </w:rPr>
        <w:t xml:space="preserve">: </w:t>
      </w:r>
      <w:r w:rsidRPr="006E74AA">
        <w:rPr>
          <w:rtl/>
        </w:rPr>
        <w:t>هو الحقّ</w:t>
      </w:r>
      <w:r>
        <w:rPr>
          <w:rtl/>
        </w:rPr>
        <w:t xml:space="preserve">، </w:t>
      </w:r>
      <w:r w:rsidRPr="006E74AA">
        <w:rPr>
          <w:rtl/>
        </w:rPr>
        <w:t>فيكون «من ربّك» في محلّ النصب على الحال</w:t>
      </w:r>
      <w:r>
        <w:rPr>
          <w:rtl/>
        </w:rPr>
        <w:t xml:space="preserve">، </w:t>
      </w:r>
      <w:r w:rsidRPr="006E74AA">
        <w:rPr>
          <w:rtl/>
        </w:rPr>
        <w:t>أو يكون خبرا بعد خبر.</w:t>
      </w:r>
    </w:p>
    <w:p w14:paraId="07E53882" w14:textId="77777777" w:rsidR="009A532F" w:rsidRPr="006E74AA" w:rsidRDefault="009A532F" w:rsidP="005B1C0D">
      <w:pPr>
        <w:pStyle w:val="libNormal"/>
        <w:rPr>
          <w:rtl/>
        </w:rPr>
      </w:pPr>
      <w:r w:rsidRPr="007C1168">
        <w:rPr>
          <w:rStyle w:val="libAlaemChar"/>
          <w:rtl/>
        </w:rPr>
        <w:t>(</w:t>
      </w:r>
      <w:r w:rsidRPr="00FA258F">
        <w:rPr>
          <w:rStyle w:val="libAieChar"/>
          <w:rtl/>
        </w:rPr>
        <w:t>فَلا تَكُونَنَّ مِنَ الْمُمْتَرِينَ</w:t>
      </w:r>
      <w:r w:rsidRPr="007C1168">
        <w:rPr>
          <w:rStyle w:val="libAlaemChar"/>
          <w:rtl/>
        </w:rPr>
        <w:t>)</w:t>
      </w:r>
      <w:r w:rsidRPr="006E74AA">
        <w:rPr>
          <w:rtl/>
        </w:rPr>
        <w:t xml:space="preserve"> الشاكّين أنّه من ربّك</w:t>
      </w:r>
      <w:r>
        <w:rPr>
          <w:rtl/>
        </w:rPr>
        <w:t xml:space="preserve">، </w:t>
      </w:r>
      <w:r w:rsidRPr="006E74AA">
        <w:rPr>
          <w:rtl/>
        </w:rPr>
        <w:t>أو في كتمانهم الحقّ عالمين به. وليس المراد به نهي الرسول عن الشكّ فيه</w:t>
      </w:r>
      <w:r>
        <w:rPr>
          <w:rtl/>
        </w:rPr>
        <w:t xml:space="preserve">، </w:t>
      </w:r>
      <w:r w:rsidRPr="006E74AA">
        <w:rPr>
          <w:rtl/>
        </w:rPr>
        <w:t>لأنّه غير متوقّع منه</w:t>
      </w:r>
      <w:r>
        <w:rPr>
          <w:rtl/>
        </w:rPr>
        <w:t xml:space="preserve">، </w:t>
      </w:r>
      <w:r w:rsidRPr="006E74AA">
        <w:rPr>
          <w:rtl/>
        </w:rPr>
        <w:t>بل إمّا تحقيق الأمر وأنّه بحيث لا يشكّ فيه ناظر</w:t>
      </w:r>
      <w:r>
        <w:rPr>
          <w:rtl/>
        </w:rPr>
        <w:t xml:space="preserve">، </w:t>
      </w:r>
      <w:r w:rsidRPr="006E74AA">
        <w:rPr>
          <w:rtl/>
        </w:rPr>
        <w:t>أو أمر الأمّة باكتساب المعارف المزيلة للشّك على الوجه الأبلغ</w:t>
      </w:r>
      <w:r>
        <w:rPr>
          <w:rtl/>
        </w:rPr>
        <w:t xml:space="preserve">، </w:t>
      </w:r>
      <w:r w:rsidRPr="006E74AA">
        <w:rPr>
          <w:rtl/>
        </w:rPr>
        <w:t>لأنّ النهي عن الشيء أمر بضدّه.</w:t>
      </w:r>
    </w:p>
    <w:p w14:paraId="7FB576D0" w14:textId="77777777" w:rsidR="009A532F" w:rsidRPr="006E74AA" w:rsidRDefault="009A532F" w:rsidP="005B1C0D">
      <w:pPr>
        <w:pStyle w:val="libNormal"/>
        <w:rPr>
          <w:rtl/>
        </w:rPr>
      </w:pPr>
      <w:r w:rsidRPr="007C1168">
        <w:rPr>
          <w:rStyle w:val="libAlaemChar"/>
          <w:rtl/>
        </w:rPr>
        <w:t>(</w:t>
      </w:r>
      <w:r w:rsidRPr="00FA258F">
        <w:rPr>
          <w:rStyle w:val="libAieChar"/>
          <w:rtl/>
        </w:rPr>
        <w:t>وَلِكُلٍّ وِجْهَةٌ</w:t>
      </w:r>
      <w:r w:rsidRPr="007C1168">
        <w:rPr>
          <w:rStyle w:val="libAlaemChar"/>
          <w:rtl/>
        </w:rPr>
        <w:t>)</w:t>
      </w:r>
      <w:r w:rsidRPr="006E74AA">
        <w:rPr>
          <w:rtl/>
        </w:rPr>
        <w:t xml:space="preserve"> ولكلّ أمّة من أهل الأديان المختلفة قبلة</w:t>
      </w:r>
      <w:r>
        <w:rPr>
          <w:rtl/>
        </w:rPr>
        <w:t xml:space="preserve">، </w:t>
      </w:r>
      <w:r w:rsidRPr="006E74AA">
        <w:rPr>
          <w:rtl/>
        </w:rPr>
        <w:t xml:space="preserve">والتنوين عوض المضاف إليه </w:t>
      </w:r>
      <w:r w:rsidRPr="007C1168">
        <w:rPr>
          <w:rStyle w:val="libAlaemChar"/>
          <w:rtl/>
        </w:rPr>
        <w:t>(</w:t>
      </w:r>
      <w:r w:rsidRPr="00FA258F">
        <w:rPr>
          <w:rStyle w:val="libAieChar"/>
          <w:rtl/>
        </w:rPr>
        <w:t>هُوَ مُوَلِّيها</w:t>
      </w:r>
      <w:r w:rsidRPr="007C1168">
        <w:rPr>
          <w:rStyle w:val="libAlaemChar"/>
          <w:rtl/>
        </w:rPr>
        <w:t>)</w:t>
      </w:r>
      <w:r w:rsidRPr="006E74AA">
        <w:rPr>
          <w:rtl/>
        </w:rPr>
        <w:t xml:space="preserve"> أحد المفعولين محذوف</w:t>
      </w:r>
      <w:r>
        <w:rPr>
          <w:rtl/>
        </w:rPr>
        <w:t xml:space="preserve">، </w:t>
      </w:r>
      <w:r w:rsidRPr="006E74AA">
        <w:rPr>
          <w:rtl/>
        </w:rPr>
        <w:t>أي</w:t>
      </w:r>
      <w:r>
        <w:rPr>
          <w:rtl/>
        </w:rPr>
        <w:t xml:space="preserve">: </w:t>
      </w:r>
      <w:r w:rsidRPr="006E74AA">
        <w:rPr>
          <w:rtl/>
        </w:rPr>
        <w:t>هو مولّيها وجهه</w:t>
      </w:r>
      <w:r>
        <w:rPr>
          <w:rtl/>
        </w:rPr>
        <w:t xml:space="preserve">، </w:t>
      </w:r>
      <w:r w:rsidRPr="006E74AA">
        <w:rPr>
          <w:rtl/>
        </w:rPr>
        <w:t>أو الله تعالى مولّيها إيّاه. وقرأ ابن عامر</w:t>
      </w:r>
      <w:r>
        <w:rPr>
          <w:rtl/>
        </w:rPr>
        <w:t xml:space="preserve">: </w:t>
      </w:r>
      <w:r w:rsidRPr="006E74AA">
        <w:rPr>
          <w:rtl/>
        </w:rPr>
        <w:t>مولّاها</w:t>
      </w:r>
      <w:r>
        <w:rPr>
          <w:rtl/>
        </w:rPr>
        <w:t xml:space="preserve">، </w:t>
      </w:r>
      <w:r w:rsidRPr="006E74AA">
        <w:rPr>
          <w:rtl/>
        </w:rPr>
        <w:t>أي</w:t>
      </w:r>
      <w:r>
        <w:rPr>
          <w:rtl/>
        </w:rPr>
        <w:t xml:space="preserve">: </w:t>
      </w:r>
      <w:r w:rsidRPr="006E74AA">
        <w:rPr>
          <w:rtl/>
        </w:rPr>
        <w:t>هو مولّى تلك الجهة</w:t>
      </w:r>
      <w:r>
        <w:rPr>
          <w:rtl/>
        </w:rPr>
        <w:t xml:space="preserve">، </w:t>
      </w:r>
      <w:r w:rsidRPr="006E74AA">
        <w:rPr>
          <w:rtl/>
        </w:rPr>
        <w:t>أي</w:t>
      </w:r>
      <w:r>
        <w:rPr>
          <w:rtl/>
        </w:rPr>
        <w:t xml:space="preserve">: </w:t>
      </w:r>
      <w:r w:rsidRPr="006E74AA">
        <w:rPr>
          <w:rtl/>
        </w:rPr>
        <w:t>جعل وجهه إيّاها وجاعله هو الله. ويجوز أن يكون المعنى</w:t>
      </w:r>
      <w:r>
        <w:rPr>
          <w:rtl/>
        </w:rPr>
        <w:t xml:space="preserve">: </w:t>
      </w:r>
      <w:r w:rsidRPr="006E74AA">
        <w:rPr>
          <w:rtl/>
        </w:rPr>
        <w:t>ولكلّ منكم يا أمّة محم</w:t>
      </w:r>
      <w:r>
        <w:rPr>
          <w:rFonts w:hint="cs"/>
          <w:rtl/>
        </w:rPr>
        <w:t>ّ</w:t>
      </w:r>
      <w:r w:rsidRPr="006E74AA">
        <w:rPr>
          <w:rtl/>
        </w:rPr>
        <w:t>د جهة يصلّي إليها</w:t>
      </w:r>
      <w:r>
        <w:rPr>
          <w:rtl/>
        </w:rPr>
        <w:t xml:space="preserve">، </w:t>
      </w:r>
      <w:r w:rsidRPr="006E74AA">
        <w:rPr>
          <w:rtl/>
        </w:rPr>
        <w:t>جنوبيّة أو شماليّة</w:t>
      </w:r>
      <w:r>
        <w:rPr>
          <w:rtl/>
        </w:rPr>
        <w:t xml:space="preserve">، </w:t>
      </w:r>
      <w:r w:rsidRPr="006E74AA">
        <w:rPr>
          <w:rtl/>
        </w:rPr>
        <w:t>أو شرقيّة أو غربيّة</w:t>
      </w:r>
      <w:r>
        <w:rPr>
          <w:rtl/>
        </w:rPr>
        <w:t xml:space="preserve">، </w:t>
      </w:r>
      <w:r w:rsidRPr="006E74AA">
        <w:rPr>
          <w:rtl/>
        </w:rPr>
        <w:t>حال كون كلّ منها مسامتة للكعبة.</w:t>
      </w:r>
    </w:p>
    <w:p w14:paraId="6F9C147A" w14:textId="77777777" w:rsidR="009A532F" w:rsidRPr="006E74AA" w:rsidRDefault="009A532F" w:rsidP="005B1C0D">
      <w:pPr>
        <w:pStyle w:val="libNormal"/>
        <w:rPr>
          <w:rtl/>
        </w:rPr>
      </w:pPr>
      <w:r w:rsidRPr="007C1168">
        <w:rPr>
          <w:rStyle w:val="libAlaemChar"/>
          <w:rtl/>
        </w:rPr>
        <w:t>(</w:t>
      </w:r>
      <w:r w:rsidRPr="00FA258F">
        <w:rPr>
          <w:rStyle w:val="libAieChar"/>
          <w:rtl/>
        </w:rPr>
        <w:t>فَاسْتَبِقُوا الْخَيْراتِ</w:t>
      </w:r>
      <w:r w:rsidRPr="007C1168">
        <w:rPr>
          <w:rStyle w:val="libAlaemChar"/>
          <w:rtl/>
        </w:rPr>
        <w:t>)</w:t>
      </w:r>
      <w:r w:rsidRPr="006E74AA">
        <w:rPr>
          <w:rtl/>
        </w:rPr>
        <w:t xml:space="preserve"> أي</w:t>
      </w:r>
      <w:r>
        <w:rPr>
          <w:rtl/>
        </w:rPr>
        <w:t xml:space="preserve">: </w:t>
      </w:r>
      <w:r w:rsidRPr="006E74AA">
        <w:rPr>
          <w:rtl/>
        </w:rPr>
        <w:t>سارعوا إلى الطاعات من أمر القبلة وغيره ممّا ينال به سعادة الدارين</w:t>
      </w:r>
      <w:r>
        <w:rPr>
          <w:rtl/>
        </w:rPr>
        <w:t xml:space="preserve">، </w:t>
      </w:r>
      <w:r w:rsidRPr="006E74AA">
        <w:rPr>
          <w:rtl/>
        </w:rPr>
        <w:t>أو الفاضلات من الجهات</w:t>
      </w:r>
      <w:r>
        <w:rPr>
          <w:rtl/>
        </w:rPr>
        <w:t xml:space="preserve">، </w:t>
      </w:r>
      <w:r w:rsidRPr="006E74AA">
        <w:rPr>
          <w:rtl/>
        </w:rPr>
        <w:t>وهي الجهات المسامتة للكعبة وإن اختلفت.</w:t>
      </w:r>
    </w:p>
    <w:p w14:paraId="51CA8388" w14:textId="77777777" w:rsidR="009A532F" w:rsidRPr="006E74AA" w:rsidRDefault="009A532F" w:rsidP="005B1C0D">
      <w:pPr>
        <w:pStyle w:val="libNormal"/>
        <w:rPr>
          <w:rtl/>
        </w:rPr>
      </w:pPr>
      <w:r w:rsidRPr="007C1168">
        <w:rPr>
          <w:rStyle w:val="libAlaemChar"/>
          <w:rtl/>
        </w:rPr>
        <w:t>(</w:t>
      </w:r>
      <w:r w:rsidRPr="00FA258F">
        <w:rPr>
          <w:rStyle w:val="libAieChar"/>
          <w:rtl/>
        </w:rPr>
        <w:t>أَيْنَ ما تَكُونُوا</w:t>
      </w:r>
      <w:r w:rsidRPr="007C1168">
        <w:rPr>
          <w:rStyle w:val="libAlaemChar"/>
          <w:rtl/>
        </w:rPr>
        <w:t>)</w:t>
      </w:r>
      <w:r w:rsidRPr="006E74AA">
        <w:rPr>
          <w:rtl/>
        </w:rPr>
        <w:t xml:space="preserve"> في أيّ موضع تكونوا من موافق ومخالف</w:t>
      </w:r>
      <w:r>
        <w:rPr>
          <w:rtl/>
        </w:rPr>
        <w:t xml:space="preserve">، </w:t>
      </w:r>
      <w:r w:rsidRPr="006E74AA">
        <w:rPr>
          <w:rtl/>
        </w:rPr>
        <w:t xml:space="preserve">مجتمع الأجزاء ومتفرّقها </w:t>
      </w:r>
      <w:r w:rsidRPr="007C1168">
        <w:rPr>
          <w:rStyle w:val="libAlaemChar"/>
          <w:rtl/>
        </w:rPr>
        <w:t>(</w:t>
      </w:r>
      <w:r w:rsidRPr="00FA258F">
        <w:rPr>
          <w:rStyle w:val="libAieChar"/>
          <w:rtl/>
        </w:rPr>
        <w:t>يَأْتِ بِكُمُ اللهُ جَمِيعاً</w:t>
      </w:r>
      <w:r w:rsidRPr="007C1168">
        <w:rPr>
          <w:rStyle w:val="libAlaemChar"/>
          <w:rtl/>
        </w:rPr>
        <w:t>)</w:t>
      </w:r>
      <w:r w:rsidRPr="006E74AA">
        <w:rPr>
          <w:rtl/>
        </w:rPr>
        <w:t xml:space="preserve"> يحشركم الله إلى المحشر للجزاء</w:t>
      </w:r>
      <w:r>
        <w:rPr>
          <w:rtl/>
        </w:rPr>
        <w:t xml:space="preserve">، </w:t>
      </w:r>
      <w:r w:rsidRPr="006E74AA">
        <w:rPr>
          <w:rtl/>
        </w:rPr>
        <w:t xml:space="preserve">أو أينما تكونوا من أعماق الأرض وقلل الجبال يقبض أرواحكم. قال الرضا </w:t>
      </w:r>
      <w:r w:rsidRPr="007C1168">
        <w:rPr>
          <w:rStyle w:val="libAlaemChar"/>
          <w:rtl/>
        </w:rPr>
        <w:t>عليه‌السلام</w:t>
      </w:r>
      <w:r>
        <w:rPr>
          <w:rtl/>
        </w:rPr>
        <w:t xml:space="preserve">: </w:t>
      </w:r>
      <w:r w:rsidRPr="006E74AA">
        <w:rPr>
          <w:rtl/>
        </w:rPr>
        <w:t>وذلك والله أن لو قام قائمنا يجمع الله إليه جميع شيعتنا من جميع البلدان. وقيل</w:t>
      </w:r>
      <w:r>
        <w:rPr>
          <w:rtl/>
        </w:rPr>
        <w:t xml:space="preserve">: </w:t>
      </w:r>
      <w:r w:rsidRPr="006E74AA">
        <w:rPr>
          <w:rtl/>
        </w:rPr>
        <w:t>معناه</w:t>
      </w:r>
      <w:r>
        <w:rPr>
          <w:rtl/>
        </w:rPr>
        <w:t xml:space="preserve">: </w:t>
      </w:r>
      <w:r w:rsidRPr="006E74AA">
        <w:rPr>
          <w:rtl/>
        </w:rPr>
        <w:t>أيّ موضع كنتم من الجهات المختلفة يجمعكم</w:t>
      </w:r>
      <w:r>
        <w:rPr>
          <w:rtl/>
        </w:rPr>
        <w:t xml:space="preserve">، </w:t>
      </w:r>
      <w:r w:rsidRPr="006E74AA">
        <w:rPr>
          <w:rtl/>
        </w:rPr>
        <w:t>ويجعل صلواتكم كأنّها إلى جهة</w:t>
      </w:r>
    </w:p>
    <w:p w14:paraId="6124D1F2" w14:textId="77777777" w:rsidR="009A532F" w:rsidRPr="006E74AA" w:rsidRDefault="009A532F" w:rsidP="00FA258F">
      <w:pPr>
        <w:pStyle w:val="libNormal0"/>
        <w:rPr>
          <w:rtl/>
        </w:rPr>
      </w:pPr>
      <w:r>
        <w:rPr>
          <w:rtl/>
        </w:rPr>
        <w:br w:type="page"/>
      </w:r>
      <w:r w:rsidRPr="006E74AA">
        <w:rPr>
          <w:rtl/>
        </w:rPr>
        <w:t>واحدة</w:t>
      </w:r>
      <w:r>
        <w:rPr>
          <w:rtl/>
        </w:rPr>
        <w:t xml:space="preserve">، </w:t>
      </w:r>
      <w:r w:rsidRPr="006E74AA">
        <w:rPr>
          <w:rtl/>
        </w:rPr>
        <w:t xml:space="preserve">وكأنّكم حاضري المسجد. </w:t>
      </w:r>
      <w:r w:rsidRPr="007C1168">
        <w:rPr>
          <w:rStyle w:val="libAlaemChar"/>
          <w:rtl/>
        </w:rPr>
        <w:t>(</w:t>
      </w:r>
      <w:r w:rsidRPr="00FA258F">
        <w:rPr>
          <w:rStyle w:val="libAieChar"/>
          <w:rtl/>
        </w:rPr>
        <w:t>إِنَّ اللهَ عَلى كُلِّ شَيْءٍ قَدِيرٌ</w:t>
      </w:r>
      <w:r w:rsidRPr="007C1168">
        <w:rPr>
          <w:rStyle w:val="libAlaemChar"/>
          <w:rtl/>
        </w:rPr>
        <w:t>)</w:t>
      </w:r>
      <w:r w:rsidRPr="006E74AA">
        <w:rPr>
          <w:rtl/>
        </w:rPr>
        <w:t xml:space="preserve"> فيقدر على الإماتة والإحياء والجمع.</w:t>
      </w:r>
    </w:p>
    <w:p w14:paraId="5C970D13" w14:textId="77777777" w:rsidR="009A532F" w:rsidRPr="006E74AA" w:rsidRDefault="009A532F" w:rsidP="005B1C0D">
      <w:pPr>
        <w:pStyle w:val="libNormal"/>
        <w:rPr>
          <w:rtl/>
        </w:rPr>
      </w:pPr>
      <w:r w:rsidRPr="007C1168">
        <w:rPr>
          <w:rStyle w:val="libAlaemChar"/>
          <w:rtl/>
        </w:rPr>
        <w:t>(</w:t>
      </w:r>
      <w:r w:rsidRPr="00FA258F">
        <w:rPr>
          <w:rStyle w:val="libAieChar"/>
          <w:rtl/>
        </w:rPr>
        <w:t>وَمِنْ حَيْثُ خَرَجْتَ</w:t>
      </w:r>
      <w:r w:rsidRPr="007C1168">
        <w:rPr>
          <w:rStyle w:val="libAlaemChar"/>
          <w:rtl/>
        </w:rPr>
        <w:t>)</w:t>
      </w:r>
      <w:r w:rsidRPr="006E74AA">
        <w:rPr>
          <w:rtl/>
        </w:rPr>
        <w:t xml:space="preserve"> ومن أيّ بلد خرجت للسّفر </w:t>
      </w:r>
      <w:r w:rsidRPr="007C1168">
        <w:rPr>
          <w:rStyle w:val="libAlaemChar"/>
          <w:rtl/>
        </w:rPr>
        <w:t>(</w:t>
      </w:r>
      <w:r w:rsidRPr="00FA258F">
        <w:rPr>
          <w:rStyle w:val="libAieChar"/>
          <w:rtl/>
        </w:rPr>
        <w:t>فَوَلِّ وَجْهَكَ شَطْرَ الْمَسْجِدِ الْحَرامِ</w:t>
      </w:r>
      <w:r w:rsidRPr="007C1168">
        <w:rPr>
          <w:rStyle w:val="libAlaemChar"/>
          <w:rtl/>
        </w:rPr>
        <w:t>)</w:t>
      </w:r>
      <w:r w:rsidRPr="006E74AA">
        <w:rPr>
          <w:rtl/>
        </w:rPr>
        <w:t xml:space="preserve"> إذا صلّيت </w:t>
      </w:r>
      <w:r w:rsidRPr="007C1168">
        <w:rPr>
          <w:rStyle w:val="libAlaemChar"/>
          <w:rtl/>
        </w:rPr>
        <w:t>(</w:t>
      </w:r>
      <w:r w:rsidRPr="00FA258F">
        <w:rPr>
          <w:rStyle w:val="libAieChar"/>
          <w:rtl/>
        </w:rPr>
        <w:t>وَإِنَّهُ</w:t>
      </w:r>
      <w:r w:rsidRPr="007C1168">
        <w:rPr>
          <w:rStyle w:val="libAlaemChar"/>
          <w:rtl/>
        </w:rPr>
        <w:t>)</w:t>
      </w:r>
      <w:r w:rsidRPr="006E74AA">
        <w:rPr>
          <w:rtl/>
        </w:rPr>
        <w:t xml:space="preserve"> وإنّ هذا المأمور به </w:t>
      </w:r>
      <w:r w:rsidRPr="007C1168">
        <w:rPr>
          <w:rStyle w:val="libAlaemChar"/>
          <w:rtl/>
        </w:rPr>
        <w:t>(</w:t>
      </w:r>
      <w:r w:rsidRPr="00FA258F">
        <w:rPr>
          <w:rStyle w:val="libAieChar"/>
          <w:rtl/>
        </w:rPr>
        <w:t>لَلْحَقُ</w:t>
      </w:r>
      <w:r w:rsidRPr="007C1168">
        <w:rPr>
          <w:rStyle w:val="libAlaemChar"/>
          <w:rtl/>
        </w:rPr>
        <w:t>)</w:t>
      </w:r>
      <w:r w:rsidRPr="006E74AA">
        <w:rPr>
          <w:rtl/>
        </w:rPr>
        <w:t xml:space="preserve"> للثابت الّذي لا يزول بنسخ </w:t>
      </w:r>
      <w:r w:rsidRPr="007C1168">
        <w:rPr>
          <w:rStyle w:val="libAlaemChar"/>
          <w:rtl/>
        </w:rPr>
        <w:t>(</w:t>
      </w:r>
      <w:r w:rsidRPr="00FA258F">
        <w:rPr>
          <w:rStyle w:val="libAieChar"/>
          <w:rtl/>
        </w:rPr>
        <w:t>مِنْ رَبِّكَ وَمَا اللهُ بِغافِلٍ عَمَّا تَعْمَلُونَ</w:t>
      </w:r>
      <w:r w:rsidRPr="007C1168">
        <w:rPr>
          <w:rStyle w:val="libAlaemChar"/>
          <w:rtl/>
        </w:rPr>
        <w:t>)</w:t>
      </w:r>
      <w:r>
        <w:rPr>
          <w:rtl/>
        </w:rPr>
        <w:t>.</w:t>
      </w:r>
      <w:r w:rsidRPr="006E74AA">
        <w:rPr>
          <w:rtl/>
        </w:rPr>
        <w:t xml:space="preserve"> وقرأ أبو عمرو بالياء. وهذا تهديد لهم في المخالفة.</w:t>
      </w:r>
    </w:p>
    <w:p w14:paraId="29DD7BC7" w14:textId="77777777" w:rsidR="009A532F" w:rsidRPr="006E74AA" w:rsidRDefault="009A532F" w:rsidP="005B1C0D">
      <w:pPr>
        <w:pStyle w:val="libNormal"/>
        <w:rPr>
          <w:rtl/>
        </w:rPr>
      </w:pPr>
      <w:r w:rsidRPr="007C1168">
        <w:rPr>
          <w:rStyle w:val="libAlaemChar"/>
          <w:rtl/>
        </w:rPr>
        <w:t>(</w:t>
      </w:r>
      <w:r w:rsidRPr="00FA258F">
        <w:rPr>
          <w:rStyle w:val="libAieChar"/>
          <w:rtl/>
        </w:rPr>
        <w:t>وَمِنْ حَيْثُ خَرَجْتَ فَوَلِّ وَجْهَكَ شَطْرَ الْمَسْجِدِ الْحَرامِ وَحَيْثُ ما كُنْتُمْ فَوَلُّوا وُجُوهَكُمْ شَطْرَهُ</w:t>
      </w:r>
      <w:r w:rsidRPr="007C1168">
        <w:rPr>
          <w:rStyle w:val="libAlaemChar"/>
          <w:rtl/>
        </w:rPr>
        <w:t>)</w:t>
      </w:r>
      <w:r w:rsidRPr="006E74AA">
        <w:rPr>
          <w:rtl/>
        </w:rPr>
        <w:t xml:space="preserve"> كرّر هذا الحكم لتعدّد علله</w:t>
      </w:r>
      <w:r>
        <w:rPr>
          <w:rtl/>
        </w:rPr>
        <w:t xml:space="preserve">، </w:t>
      </w:r>
      <w:r w:rsidRPr="006E74AA">
        <w:rPr>
          <w:rtl/>
        </w:rPr>
        <w:t>فإنّه تعالى ذكر للتحويل ثلاث علل</w:t>
      </w:r>
      <w:r>
        <w:rPr>
          <w:rtl/>
        </w:rPr>
        <w:t xml:space="preserve">: </w:t>
      </w:r>
      <w:r w:rsidRPr="006E74AA">
        <w:rPr>
          <w:rtl/>
        </w:rPr>
        <w:t xml:space="preserve">تعظيم الرسول </w:t>
      </w:r>
      <w:r w:rsidRPr="007C1168">
        <w:rPr>
          <w:rStyle w:val="libAlaemChar"/>
          <w:rtl/>
        </w:rPr>
        <w:t>صلى‌الله‌عليه‌وآله‌وسلم</w:t>
      </w:r>
      <w:r w:rsidRPr="006E74AA">
        <w:rPr>
          <w:rtl/>
        </w:rPr>
        <w:t xml:space="preserve"> بابتغاء مرضاته</w:t>
      </w:r>
      <w:r>
        <w:rPr>
          <w:rtl/>
        </w:rPr>
        <w:t xml:space="preserve">، </w:t>
      </w:r>
      <w:r w:rsidRPr="006E74AA">
        <w:rPr>
          <w:rtl/>
        </w:rPr>
        <w:t>وجري العادة الإلهيّة على أن يولّي أهل كلّ ملّة وصاحب دعوة وجهة يستقبلها ويتميّز بها كما وقع في كتب أهل الكتاب</w:t>
      </w:r>
      <w:r>
        <w:rPr>
          <w:rtl/>
        </w:rPr>
        <w:t xml:space="preserve">، </w:t>
      </w:r>
      <w:r w:rsidRPr="006E74AA">
        <w:rPr>
          <w:rtl/>
        </w:rPr>
        <w:t>ودفع حجج المخالفين على ما يبيّنه. مع أنّ القبلة لها شأن</w:t>
      </w:r>
      <w:r>
        <w:rPr>
          <w:rtl/>
        </w:rPr>
        <w:t xml:space="preserve">، </w:t>
      </w:r>
      <w:r w:rsidRPr="006E74AA">
        <w:rPr>
          <w:rtl/>
        </w:rPr>
        <w:t>والنسخ من مظانّ الفتنة والشبهة</w:t>
      </w:r>
      <w:r>
        <w:rPr>
          <w:rtl/>
        </w:rPr>
        <w:t xml:space="preserve">، </w:t>
      </w:r>
      <w:r w:rsidRPr="006E74AA">
        <w:rPr>
          <w:rtl/>
        </w:rPr>
        <w:t>فالحريّ أن يؤكّد أمرها ويعاد ذكرها مرّة بعد أخرى.</w:t>
      </w:r>
    </w:p>
    <w:p w14:paraId="30E24E05" w14:textId="77777777" w:rsidR="009A532F" w:rsidRPr="006E74AA" w:rsidRDefault="009A532F" w:rsidP="005B1C0D">
      <w:pPr>
        <w:pStyle w:val="libNormal"/>
        <w:rPr>
          <w:rtl/>
        </w:rPr>
      </w:pPr>
      <w:r w:rsidRPr="007C1168">
        <w:rPr>
          <w:rStyle w:val="libAlaemChar"/>
          <w:rtl/>
        </w:rPr>
        <w:t>(</w:t>
      </w:r>
      <w:r w:rsidRPr="00FA258F">
        <w:rPr>
          <w:rStyle w:val="libAieChar"/>
          <w:rtl/>
        </w:rPr>
        <w:t>لِئَلَّا يَكُونَ لِلنَّاسِ عَلَيْكُمْ حُجَّةٌ</w:t>
      </w:r>
      <w:r w:rsidRPr="007C1168">
        <w:rPr>
          <w:rStyle w:val="libAlaemChar"/>
          <w:rtl/>
        </w:rPr>
        <w:t>)</w:t>
      </w:r>
      <w:r w:rsidRPr="006E74AA">
        <w:rPr>
          <w:rtl/>
        </w:rPr>
        <w:t xml:space="preserve"> علّة لقوله</w:t>
      </w:r>
      <w:r>
        <w:rPr>
          <w:rtl/>
        </w:rPr>
        <w:t xml:space="preserve">: </w:t>
      </w:r>
      <w:r w:rsidRPr="007C1168">
        <w:rPr>
          <w:rStyle w:val="libAlaemChar"/>
          <w:rtl/>
        </w:rPr>
        <w:t>(</w:t>
      </w:r>
      <w:r w:rsidRPr="00FA258F">
        <w:rPr>
          <w:rStyle w:val="libAieChar"/>
          <w:rtl/>
        </w:rPr>
        <w:t>فَوَلُّوا</w:t>
      </w:r>
      <w:r w:rsidRPr="007C1168">
        <w:rPr>
          <w:rStyle w:val="libAlaemChar"/>
          <w:rtl/>
        </w:rPr>
        <w:t>)</w:t>
      </w:r>
      <w:r>
        <w:rPr>
          <w:rtl/>
        </w:rPr>
        <w:t>.</w:t>
      </w:r>
      <w:r w:rsidRPr="006E74AA">
        <w:rPr>
          <w:rtl/>
        </w:rPr>
        <w:t xml:space="preserve"> والمعنى</w:t>
      </w:r>
      <w:r>
        <w:rPr>
          <w:rtl/>
        </w:rPr>
        <w:t xml:space="preserve">: </w:t>
      </w:r>
      <w:r w:rsidRPr="006E74AA">
        <w:rPr>
          <w:rtl/>
        </w:rPr>
        <w:t>أنّ التولية عن الصخرة إلى الكعبة تدفع احتجاج اليهود بأنّ النبيّ المنعوت في التوراة قبلته الكعبة</w:t>
      </w:r>
      <w:r>
        <w:rPr>
          <w:rtl/>
        </w:rPr>
        <w:t xml:space="preserve">، </w:t>
      </w:r>
      <w:r w:rsidRPr="006E74AA">
        <w:rPr>
          <w:rtl/>
        </w:rPr>
        <w:t>وأنّ محمّدا يجحد ديننا ويتّبعنا في قبلتنا</w:t>
      </w:r>
      <w:r>
        <w:rPr>
          <w:rtl/>
        </w:rPr>
        <w:t xml:space="preserve">، </w:t>
      </w:r>
      <w:r w:rsidRPr="006E74AA">
        <w:rPr>
          <w:rtl/>
        </w:rPr>
        <w:t>ويدفع احتجاج المشركين بأنّه يدّعي ملّة إبراهيم ويخالف قبلته.</w:t>
      </w:r>
    </w:p>
    <w:p w14:paraId="74D7EFA7" w14:textId="77777777" w:rsidR="009A532F" w:rsidRPr="006E74AA" w:rsidRDefault="009A532F" w:rsidP="005B1C0D">
      <w:pPr>
        <w:pStyle w:val="libNormal"/>
        <w:rPr>
          <w:rtl/>
        </w:rPr>
      </w:pPr>
      <w:r w:rsidRPr="007C1168">
        <w:rPr>
          <w:rStyle w:val="libAlaemChar"/>
          <w:rtl/>
        </w:rPr>
        <w:t>(</w:t>
      </w:r>
      <w:r w:rsidRPr="00FA258F">
        <w:rPr>
          <w:rStyle w:val="libAieChar"/>
          <w:rtl/>
        </w:rPr>
        <w:t>إِلَّا الَّذِينَ ظَلَمُوا مِنْهُمْ</w:t>
      </w:r>
      <w:r w:rsidRPr="007C1168">
        <w:rPr>
          <w:rStyle w:val="libAlaemChar"/>
          <w:rtl/>
        </w:rPr>
        <w:t>)</w:t>
      </w:r>
      <w:r w:rsidRPr="006E74AA">
        <w:rPr>
          <w:rtl/>
        </w:rPr>
        <w:t xml:space="preserve"> استثناء من الناس</w:t>
      </w:r>
      <w:r>
        <w:rPr>
          <w:rtl/>
        </w:rPr>
        <w:t xml:space="preserve">، </w:t>
      </w:r>
      <w:r w:rsidRPr="006E74AA">
        <w:rPr>
          <w:rtl/>
        </w:rPr>
        <w:t>أي</w:t>
      </w:r>
      <w:r>
        <w:rPr>
          <w:rtl/>
        </w:rPr>
        <w:t xml:space="preserve">: </w:t>
      </w:r>
      <w:r w:rsidRPr="006E74AA">
        <w:rPr>
          <w:rtl/>
        </w:rPr>
        <w:t>لئلّا يكون لأحد من الناس حجّة إلّا المعاندين منهم</w:t>
      </w:r>
      <w:r>
        <w:rPr>
          <w:rtl/>
        </w:rPr>
        <w:t xml:space="preserve">، </w:t>
      </w:r>
      <w:r w:rsidRPr="006E74AA">
        <w:rPr>
          <w:rtl/>
        </w:rPr>
        <w:t>فإنّهم يقولون</w:t>
      </w:r>
      <w:r>
        <w:rPr>
          <w:rtl/>
        </w:rPr>
        <w:t xml:space="preserve">: </w:t>
      </w:r>
      <w:r w:rsidRPr="006E74AA">
        <w:rPr>
          <w:rtl/>
        </w:rPr>
        <w:t>ما تحوّل إلى الكعبة إلّا ميلا إلى دين قومه وحبّا لبلده</w:t>
      </w:r>
      <w:r>
        <w:rPr>
          <w:rtl/>
        </w:rPr>
        <w:t xml:space="preserve">، </w:t>
      </w:r>
      <w:r w:rsidRPr="006E74AA">
        <w:rPr>
          <w:rtl/>
        </w:rPr>
        <w:t>ولو كان على الحقّ للزم قبلة الأنبياء</w:t>
      </w:r>
      <w:r>
        <w:rPr>
          <w:rtl/>
        </w:rPr>
        <w:t xml:space="preserve">، </w:t>
      </w:r>
      <w:r w:rsidRPr="006E74AA">
        <w:rPr>
          <w:rtl/>
        </w:rPr>
        <w:t>أو بدا له فرجع إلى قبلة آبائه</w:t>
      </w:r>
      <w:r>
        <w:rPr>
          <w:rtl/>
        </w:rPr>
        <w:t xml:space="preserve">، </w:t>
      </w:r>
      <w:r w:rsidRPr="006E74AA">
        <w:rPr>
          <w:rtl/>
        </w:rPr>
        <w:t>ويوشك أن يرجع إلى دينهم. وتسمية هذه حجّة مثل قوله</w:t>
      </w:r>
      <w:r>
        <w:rPr>
          <w:rtl/>
        </w:rPr>
        <w:t xml:space="preserve">: </w:t>
      </w:r>
      <w:r w:rsidRPr="007C1168">
        <w:rPr>
          <w:rStyle w:val="libAlaemChar"/>
          <w:rtl/>
        </w:rPr>
        <w:t>(</w:t>
      </w:r>
      <w:r w:rsidRPr="00FA258F">
        <w:rPr>
          <w:rStyle w:val="libAieChar"/>
          <w:rtl/>
        </w:rPr>
        <w:t>حُجَّتُهُمْ داحِضَةٌ</w:t>
      </w:r>
      <w:r w:rsidRPr="007C1168">
        <w:rPr>
          <w:rStyle w:val="libAlaemChar"/>
          <w:rtl/>
        </w:rPr>
        <w:t>)</w:t>
      </w:r>
      <w:r w:rsidRPr="006E74AA">
        <w:rPr>
          <w:rtl/>
        </w:rPr>
        <w:t xml:space="preserve"> </w:t>
      </w:r>
      <w:r w:rsidRPr="00DD7B20">
        <w:rPr>
          <w:rStyle w:val="libFootnotenumChar"/>
          <w:rtl/>
        </w:rPr>
        <w:t>(1)</w:t>
      </w:r>
      <w:r w:rsidRPr="006E74AA">
        <w:rPr>
          <w:rtl/>
        </w:rPr>
        <w:t xml:space="preserve"> لأنّهم يسوقون مساقها. وقيل</w:t>
      </w:r>
      <w:r>
        <w:rPr>
          <w:rtl/>
        </w:rPr>
        <w:t xml:space="preserve">: </w:t>
      </w:r>
      <w:r w:rsidRPr="006E74AA">
        <w:rPr>
          <w:rtl/>
        </w:rPr>
        <w:t>الحجّة بمعنى الاحتجاج.</w:t>
      </w:r>
    </w:p>
    <w:p w14:paraId="1B11D1B5" w14:textId="77777777" w:rsidR="009A532F" w:rsidRPr="006E74AA" w:rsidRDefault="009A532F" w:rsidP="00BC79B1">
      <w:pPr>
        <w:pStyle w:val="libLine"/>
        <w:rPr>
          <w:rtl/>
        </w:rPr>
      </w:pPr>
      <w:r w:rsidRPr="006E74AA">
        <w:rPr>
          <w:rtl/>
        </w:rPr>
        <w:t>__________________</w:t>
      </w:r>
    </w:p>
    <w:p w14:paraId="15A6BFEF" w14:textId="77777777" w:rsidR="009A532F" w:rsidRPr="006E74AA" w:rsidRDefault="009A532F" w:rsidP="00BC79B1">
      <w:pPr>
        <w:pStyle w:val="libFootnote0"/>
        <w:rPr>
          <w:rtl/>
        </w:rPr>
      </w:pPr>
      <w:r>
        <w:rPr>
          <w:rtl/>
        </w:rPr>
        <w:t>(</w:t>
      </w:r>
      <w:r w:rsidRPr="006E74AA">
        <w:rPr>
          <w:rtl/>
        </w:rPr>
        <w:t>1) الشورى</w:t>
      </w:r>
      <w:r>
        <w:rPr>
          <w:rtl/>
        </w:rPr>
        <w:t xml:space="preserve">: </w:t>
      </w:r>
      <w:r w:rsidRPr="006E74AA">
        <w:rPr>
          <w:rtl/>
        </w:rPr>
        <w:t>16.</w:t>
      </w:r>
    </w:p>
    <w:p w14:paraId="391DE9A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فَلا تَخْشَوْهُمْ</w:t>
      </w:r>
      <w:r w:rsidRPr="007C1168">
        <w:rPr>
          <w:rStyle w:val="libAlaemChar"/>
          <w:rtl/>
        </w:rPr>
        <w:t>)</w:t>
      </w:r>
      <w:r w:rsidRPr="006E74AA">
        <w:rPr>
          <w:rtl/>
        </w:rPr>
        <w:t xml:space="preserve"> فلا تخافوهم</w:t>
      </w:r>
      <w:r>
        <w:rPr>
          <w:rtl/>
        </w:rPr>
        <w:t xml:space="preserve">، </w:t>
      </w:r>
      <w:r w:rsidRPr="006E74AA">
        <w:rPr>
          <w:rtl/>
        </w:rPr>
        <w:t xml:space="preserve">فإنّ مطاعنهم لا تضرّكم </w:t>
      </w:r>
      <w:r w:rsidRPr="007C1168">
        <w:rPr>
          <w:rStyle w:val="libAlaemChar"/>
          <w:rtl/>
        </w:rPr>
        <w:t>(</w:t>
      </w:r>
      <w:r w:rsidRPr="00FA258F">
        <w:rPr>
          <w:rStyle w:val="libAieChar"/>
          <w:rtl/>
        </w:rPr>
        <w:t>وَاخْشَوْنِي</w:t>
      </w:r>
      <w:r w:rsidRPr="007C1168">
        <w:rPr>
          <w:rStyle w:val="libAlaemChar"/>
          <w:rtl/>
        </w:rPr>
        <w:t>)</w:t>
      </w:r>
      <w:r w:rsidRPr="006E74AA">
        <w:rPr>
          <w:rtl/>
        </w:rPr>
        <w:t xml:space="preserve"> فلا تخالفوا ما أمرتكم </w:t>
      </w:r>
      <w:r w:rsidRPr="007C1168">
        <w:rPr>
          <w:rStyle w:val="libAlaemChar"/>
          <w:rtl/>
        </w:rPr>
        <w:t>(</w:t>
      </w:r>
      <w:r w:rsidRPr="00FA258F">
        <w:rPr>
          <w:rStyle w:val="libAieChar"/>
          <w:rtl/>
        </w:rPr>
        <w:t>وَلِأُتِمَّ نِعْمَتِي عَلَيْكُمْ</w:t>
      </w:r>
      <w:r w:rsidRPr="007C1168">
        <w:rPr>
          <w:rStyle w:val="libAlaemChar"/>
          <w:rtl/>
        </w:rPr>
        <w:t>)</w:t>
      </w:r>
      <w:r w:rsidRPr="006E74AA">
        <w:rPr>
          <w:rtl/>
        </w:rPr>
        <w:t xml:space="preserve"> علّة محذوف</w:t>
      </w:r>
      <w:r>
        <w:rPr>
          <w:rtl/>
        </w:rPr>
        <w:t xml:space="preserve">، </w:t>
      </w:r>
      <w:r w:rsidRPr="006E74AA">
        <w:rPr>
          <w:rtl/>
        </w:rPr>
        <w:t>أي</w:t>
      </w:r>
      <w:r>
        <w:rPr>
          <w:rtl/>
        </w:rPr>
        <w:t xml:space="preserve">: </w:t>
      </w:r>
      <w:r w:rsidRPr="006E74AA">
        <w:rPr>
          <w:rtl/>
        </w:rPr>
        <w:t>وأمرتكم بالتحويل لإتمامي النعمة عليكم</w:t>
      </w:r>
      <w:r>
        <w:rPr>
          <w:rtl/>
        </w:rPr>
        <w:t xml:space="preserve">، </w:t>
      </w:r>
      <w:r w:rsidRPr="006E74AA">
        <w:rPr>
          <w:rtl/>
        </w:rPr>
        <w:t>وإرادتي اهتداءكم. أو عطف على علّة مقدّرة مثل</w:t>
      </w:r>
      <w:r>
        <w:rPr>
          <w:rtl/>
        </w:rPr>
        <w:t xml:space="preserve">: </w:t>
      </w:r>
      <w:r w:rsidRPr="006E74AA">
        <w:rPr>
          <w:rtl/>
        </w:rPr>
        <w:t>واخشوني لأحفظكم منهم</w:t>
      </w:r>
      <w:r>
        <w:rPr>
          <w:rtl/>
        </w:rPr>
        <w:t xml:space="preserve">، </w:t>
      </w:r>
      <w:r w:rsidRPr="006E74AA">
        <w:rPr>
          <w:rtl/>
        </w:rPr>
        <w:t>أو لأوفّقكم ولأتمّ نعمتي عليكم</w:t>
      </w:r>
      <w:r>
        <w:rPr>
          <w:rtl/>
        </w:rPr>
        <w:t xml:space="preserve">، </w:t>
      </w:r>
      <w:r w:rsidRPr="006E74AA">
        <w:rPr>
          <w:rtl/>
        </w:rPr>
        <w:t xml:space="preserve">أو عطف على </w:t>
      </w:r>
      <w:r w:rsidRPr="007C1168">
        <w:rPr>
          <w:rStyle w:val="libAlaemChar"/>
          <w:rtl/>
        </w:rPr>
        <w:t>(</w:t>
      </w:r>
      <w:r w:rsidRPr="00FA258F">
        <w:rPr>
          <w:rStyle w:val="libAieChar"/>
          <w:rtl/>
        </w:rPr>
        <w:t>لِئَلَّا يَكُونَ</w:t>
      </w:r>
      <w:r w:rsidRPr="007C1168">
        <w:rPr>
          <w:rStyle w:val="libAlaemChar"/>
          <w:rtl/>
        </w:rPr>
        <w:t>)</w:t>
      </w:r>
      <w:r>
        <w:rPr>
          <w:rtl/>
        </w:rPr>
        <w:t>.</w:t>
      </w:r>
    </w:p>
    <w:p w14:paraId="4B9862A3" w14:textId="77777777" w:rsidR="009A532F" w:rsidRPr="006E74AA" w:rsidRDefault="009A532F" w:rsidP="005B1C0D">
      <w:pPr>
        <w:pStyle w:val="libNormal"/>
        <w:rPr>
          <w:rtl/>
        </w:rPr>
      </w:pPr>
      <w:r>
        <w:rPr>
          <w:rtl/>
        </w:rPr>
        <w:t>و</w:t>
      </w:r>
      <w:r w:rsidRPr="006E74AA">
        <w:rPr>
          <w:rtl/>
        </w:rPr>
        <w:t>في الحديث</w:t>
      </w:r>
      <w:r>
        <w:rPr>
          <w:rtl/>
        </w:rPr>
        <w:t xml:space="preserve">: </w:t>
      </w:r>
      <w:r w:rsidRPr="006E74AA">
        <w:rPr>
          <w:rtl/>
        </w:rPr>
        <w:t>«تمام النعمة دخول الجنّة»</w:t>
      </w:r>
      <w:r>
        <w:rPr>
          <w:rtl/>
        </w:rPr>
        <w:t>.</w:t>
      </w:r>
      <w:r>
        <w:rPr>
          <w:rFonts w:hint="cs"/>
          <w:rtl/>
        </w:rPr>
        <w:t xml:space="preserve"> </w:t>
      </w:r>
      <w:r>
        <w:rPr>
          <w:rtl/>
        </w:rPr>
        <w:t>و</w:t>
      </w:r>
      <w:r w:rsidRPr="006E74AA">
        <w:rPr>
          <w:rtl/>
        </w:rPr>
        <w:t>عن عليّ</w:t>
      </w:r>
      <w:r>
        <w:rPr>
          <w:rFonts w:hint="cs"/>
          <w:rtl/>
        </w:rPr>
        <w:t>ٍ</w:t>
      </w:r>
      <w:r w:rsidRPr="006E74AA">
        <w:rPr>
          <w:rtl/>
        </w:rPr>
        <w:t xml:space="preserve"> </w:t>
      </w:r>
      <w:r w:rsidRPr="007C1168">
        <w:rPr>
          <w:rStyle w:val="libAlaemChar"/>
          <w:rtl/>
        </w:rPr>
        <w:t>عليه‌السلام</w:t>
      </w:r>
      <w:r w:rsidRPr="006E74AA">
        <w:rPr>
          <w:rtl/>
        </w:rPr>
        <w:t xml:space="preserve"> «تمام النعمة الموت على الإسلام»</w:t>
      </w:r>
      <w:r>
        <w:rPr>
          <w:rtl/>
        </w:rPr>
        <w:t>.</w:t>
      </w:r>
      <w:r>
        <w:rPr>
          <w:rFonts w:hint="cs"/>
          <w:rtl/>
        </w:rPr>
        <w:t xml:space="preserve"> </w:t>
      </w:r>
      <w:r>
        <w:rPr>
          <w:rtl/>
        </w:rPr>
        <w:t>و</w:t>
      </w:r>
      <w:r w:rsidRPr="006E74AA">
        <w:rPr>
          <w:rtl/>
        </w:rPr>
        <w:t>روي عن ابن عبّاس قال</w:t>
      </w:r>
      <w:r>
        <w:rPr>
          <w:rtl/>
        </w:rPr>
        <w:t xml:space="preserve">: </w:t>
      </w:r>
      <w:r w:rsidRPr="006E74AA">
        <w:rPr>
          <w:rtl/>
        </w:rPr>
        <w:t>ولأتمّ نعمتي عليكم في الدنيا والآخرة</w:t>
      </w:r>
      <w:r>
        <w:rPr>
          <w:rtl/>
        </w:rPr>
        <w:t xml:space="preserve">، </w:t>
      </w:r>
      <w:r w:rsidRPr="006E74AA">
        <w:rPr>
          <w:rtl/>
        </w:rPr>
        <w:t>أمّا في الدّنيا فأنصركم على أعدائكم</w:t>
      </w:r>
      <w:r>
        <w:rPr>
          <w:rtl/>
        </w:rPr>
        <w:t xml:space="preserve">، </w:t>
      </w:r>
      <w:r w:rsidRPr="006E74AA">
        <w:rPr>
          <w:rtl/>
        </w:rPr>
        <w:t>وأورثكم أرضهم وديارهم وأموالهم</w:t>
      </w:r>
      <w:r>
        <w:rPr>
          <w:rtl/>
        </w:rPr>
        <w:t xml:space="preserve">، </w:t>
      </w:r>
      <w:r w:rsidRPr="006E74AA">
        <w:rPr>
          <w:rtl/>
        </w:rPr>
        <w:t>وأمّا في الآخرة فجنّتي ورحمتي.</w:t>
      </w:r>
    </w:p>
    <w:p w14:paraId="300CD3F1" w14:textId="77777777" w:rsidR="009A532F" w:rsidRPr="006E74AA" w:rsidRDefault="009A532F" w:rsidP="005B1C0D">
      <w:pPr>
        <w:pStyle w:val="libNormal"/>
        <w:rPr>
          <w:rtl/>
        </w:rPr>
      </w:pPr>
      <w:r>
        <w:rPr>
          <w:rtl/>
        </w:rPr>
        <w:t>و</w:t>
      </w:r>
      <w:r w:rsidRPr="006E74AA">
        <w:rPr>
          <w:rtl/>
        </w:rPr>
        <w:t xml:space="preserve">روي عن علي </w:t>
      </w:r>
      <w:r w:rsidRPr="007C1168">
        <w:rPr>
          <w:rStyle w:val="libAlaemChar"/>
          <w:rtl/>
        </w:rPr>
        <w:t>عليه‌السلام</w:t>
      </w:r>
      <w:r w:rsidRPr="006E74AA">
        <w:rPr>
          <w:rtl/>
        </w:rPr>
        <w:t xml:space="preserve"> قال</w:t>
      </w:r>
      <w:r>
        <w:rPr>
          <w:rtl/>
        </w:rPr>
        <w:t xml:space="preserve">: </w:t>
      </w:r>
      <w:r w:rsidRPr="006E74AA">
        <w:rPr>
          <w:rtl/>
        </w:rPr>
        <w:t>«النعم ستّة</w:t>
      </w:r>
      <w:r>
        <w:rPr>
          <w:rtl/>
        </w:rPr>
        <w:t xml:space="preserve">: </w:t>
      </w:r>
      <w:r w:rsidRPr="006E74AA">
        <w:rPr>
          <w:rtl/>
        </w:rPr>
        <w:t>الإسلام</w:t>
      </w:r>
      <w:r>
        <w:rPr>
          <w:rtl/>
        </w:rPr>
        <w:t xml:space="preserve">، </w:t>
      </w:r>
      <w:r w:rsidRPr="006E74AA">
        <w:rPr>
          <w:rtl/>
        </w:rPr>
        <w:t>والقرآن</w:t>
      </w:r>
      <w:r>
        <w:rPr>
          <w:rtl/>
        </w:rPr>
        <w:t xml:space="preserve">، </w:t>
      </w:r>
      <w:r w:rsidRPr="006E74AA">
        <w:rPr>
          <w:rtl/>
        </w:rPr>
        <w:t>ومحم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والستر</w:t>
      </w:r>
      <w:r>
        <w:rPr>
          <w:rtl/>
        </w:rPr>
        <w:t xml:space="preserve">، </w:t>
      </w:r>
      <w:r w:rsidRPr="006E74AA">
        <w:rPr>
          <w:rtl/>
        </w:rPr>
        <w:t>والعافية</w:t>
      </w:r>
      <w:r>
        <w:rPr>
          <w:rtl/>
        </w:rPr>
        <w:t xml:space="preserve">، </w:t>
      </w:r>
      <w:r w:rsidRPr="006E74AA">
        <w:rPr>
          <w:rtl/>
        </w:rPr>
        <w:t>والغنى عمّا في أيدي الناس»</w:t>
      </w:r>
      <w:r>
        <w:rPr>
          <w:rtl/>
        </w:rPr>
        <w:t>.</w:t>
      </w:r>
    </w:p>
    <w:p w14:paraId="772B9E63" w14:textId="77777777" w:rsidR="009A532F" w:rsidRDefault="009A532F" w:rsidP="005B1C0D">
      <w:pPr>
        <w:pStyle w:val="libNormal"/>
        <w:rPr>
          <w:rtl/>
        </w:rPr>
      </w:pPr>
      <w:r w:rsidRPr="007C1168">
        <w:rPr>
          <w:rStyle w:val="libAlaemChar"/>
          <w:rtl/>
        </w:rPr>
        <w:t>(</w:t>
      </w:r>
      <w:r w:rsidRPr="00FA258F">
        <w:rPr>
          <w:rStyle w:val="libAieChar"/>
          <w:rtl/>
        </w:rPr>
        <w:t>وَلَعَلَّكُمْ تَهْتَدُونَ</w:t>
      </w:r>
      <w:r w:rsidRPr="007C1168">
        <w:rPr>
          <w:rStyle w:val="libAlaemChar"/>
          <w:rtl/>
        </w:rPr>
        <w:t>)</w:t>
      </w:r>
      <w:r w:rsidRPr="006E74AA">
        <w:rPr>
          <w:rtl/>
        </w:rPr>
        <w:t xml:space="preserve"> أي</w:t>
      </w:r>
      <w:r>
        <w:rPr>
          <w:rtl/>
        </w:rPr>
        <w:t xml:space="preserve">: </w:t>
      </w:r>
      <w:r w:rsidRPr="006E74AA">
        <w:rPr>
          <w:rtl/>
        </w:rPr>
        <w:t>لكي تهتدوا</w:t>
      </w:r>
      <w:r>
        <w:rPr>
          <w:rtl/>
        </w:rPr>
        <w:t>، و «</w:t>
      </w:r>
      <w:r w:rsidRPr="006E74AA">
        <w:rPr>
          <w:rtl/>
        </w:rPr>
        <w:t>لعلّ» من الله واجب. وقيل</w:t>
      </w:r>
      <w:r>
        <w:rPr>
          <w:rtl/>
        </w:rPr>
        <w:t xml:space="preserve">: </w:t>
      </w:r>
      <w:r w:rsidRPr="006E74AA">
        <w:rPr>
          <w:rtl/>
        </w:rPr>
        <w:t>لتهتدوا إلى ثوابها. وقيل</w:t>
      </w:r>
      <w:r>
        <w:rPr>
          <w:rtl/>
        </w:rPr>
        <w:t xml:space="preserve">: </w:t>
      </w:r>
      <w:r w:rsidRPr="006E74AA">
        <w:rPr>
          <w:rtl/>
        </w:rPr>
        <w:t>إلى التمسّك بها.</w:t>
      </w:r>
    </w:p>
    <w:p w14:paraId="5F68340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كَما أَرْسَلْنا فِيكُمْ رَسُولاً مِنْكُمْ</w:t>
      </w:r>
      <w:r w:rsidRPr="007C1168">
        <w:rPr>
          <w:rStyle w:val="libAlaemChar"/>
          <w:rtl/>
        </w:rPr>
        <w:t>)</w:t>
      </w:r>
      <w:r w:rsidRPr="006E74AA">
        <w:rPr>
          <w:rtl/>
        </w:rPr>
        <w:t xml:space="preserve"> متّصل بما قبله</w:t>
      </w:r>
      <w:r>
        <w:rPr>
          <w:rtl/>
        </w:rPr>
        <w:t xml:space="preserve">، </w:t>
      </w:r>
      <w:r w:rsidRPr="006E74AA">
        <w:rPr>
          <w:rtl/>
        </w:rPr>
        <w:t>أي</w:t>
      </w:r>
      <w:r>
        <w:rPr>
          <w:rtl/>
        </w:rPr>
        <w:t xml:space="preserve">: </w:t>
      </w:r>
      <w:r w:rsidRPr="006E74AA">
        <w:rPr>
          <w:rtl/>
        </w:rPr>
        <w:t>ولأتمّ نعمتي عليكم في أمر القبلة</w:t>
      </w:r>
      <w:r>
        <w:rPr>
          <w:rtl/>
        </w:rPr>
        <w:t xml:space="preserve">، </w:t>
      </w:r>
      <w:r w:rsidRPr="006E74AA">
        <w:rPr>
          <w:rtl/>
        </w:rPr>
        <w:t>أو في الآخرة بالثواب</w:t>
      </w:r>
      <w:r>
        <w:rPr>
          <w:rtl/>
        </w:rPr>
        <w:t xml:space="preserve">، </w:t>
      </w:r>
      <w:r w:rsidRPr="006E74AA">
        <w:rPr>
          <w:rtl/>
        </w:rPr>
        <w:t>كما أتممتها بإرسال رسول منكم.</w:t>
      </w:r>
      <w:r>
        <w:rPr>
          <w:rFonts w:hint="cs"/>
          <w:rtl/>
        </w:rPr>
        <w:t xml:space="preserve"> </w:t>
      </w:r>
      <w:r w:rsidRPr="006E74AA">
        <w:rPr>
          <w:rtl/>
        </w:rPr>
        <w:t>وإمّا أن يتعلّق بما بعده</w:t>
      </w:r>
      <w:r>
        <w:rPr>
          <w:rtl/>
        </w:rPr>
        <w:t xml:space="preserve">، </w:t>
      </w:r>
      <w:r w:rsidRPr="006E74AA">
        <w:rPr>
          <w:rtl/>
        </w:rPr>
        <w:t>أي</w:t>
      </w:r>
      <w:r>
        <w:rPr>
          <w:rtl/>
        </w:rPr>
        <w:t xml:space="preserve">: </w:t>
      </w:r>
      <w:r w:rsidRPr="006E74AA">
        <w:rPr>
          <w:rtl/>
        </w:rPr>
        <w:t>كما ذكرتكم بإرسال الرسول فاذكروني بالطاعة.</w:t>
      </w:r>
    </w:p>
    <w:p w14:paraId="3B9FBD8A" w14:textId="77777777" w:rsidR="009A532F" w:rsidRPr="006E74AA" w:rsidRDefault="009A532F" w:rsidP="005B1C0D">
      <w:pPr>
        <w:pStyle w:val="libNormal"/>
        <w:rPr>
          <w:rtl/>
        </w:rPr>
      </w:pPr>
      <w:r w:rsidRPr="007C1168">
        <w:rPr>
          <w:rStyle w:val="libAlaemChar"/>
          <w:rtl/>
        </w:rPr>
        <w:t>(</w:t>
      </w:r>
      <w:r w:rsidRPr="00FA258F">
        <w:rPr>
          <w:rStyle w:val="libAieChar"/>
          <w:rtl/>
        </w:rPr>
        <w:t>يَتْلُوا عَلَيْكُمْ آياتِنا</w:t>
      </w:r>
      <w:r w:rsidRPr="007C1168">
        <w:rPr>
          <w:rStyle w:val="libAlaemChar"/>
          <w:rtl/>
        </w:rPr>
        <w:t>)</w:t>
      </w:r>
      <w:r w:rsidRPr="006E74AA">
        <w:rPr>
          <w:rtl/>
        </w:rPr>
        <w:t xml:space="preserve"> يوحى إليه بأدلّة التوحيد والنبوّة </w:t>
      </w:r>
      <w:r w:rsidRPr="007C1168">
        <w:rPr>
          <w:rStyle w:val="libAlaemChar"/>
          <w:rtl/>
        </w:rPr>
        <w:t>(</w:t>
      </w:r>
      <w:r w:rsidRPr="00FA258F">
        <w:rPr>
          <w:rStyle w:val="libAieChar"/>
          <w:rtl/>
        </w:rPr>
        <w:t>وَيُزَكِّيكُمْ</w:t>
      </w:r>
      <w:r w:rsidRPr="007C1168">
        <w:rPr>
          <w:rStyle w:val="libAlaemChar"/>
          <w:rtl/>
        </w:rPr>
        <w:t>)</w:t>
      </w:r>
      <w:r w:rsidRPr="006E74AA">
        <w:rPr>
          <w:rtl/>
        </w:rPr>
        <w:t xml:space="preserve"> ويحملكم على ما تصيرون به أزكياء</w:t>
      </w:r>
      <w:r>
        <w:rPr>
          <w:rtl/>
        </w:rPr>
        <w:t xml:space="preserve">، </w:t>
      </w:r>
      <w:r w:rsidRPr="006E74AA">
        <w:rPr>
          <w:rtl/>
        </w:rPr>
        <w:t xml:space="preserve">من الأمر بطاعة الله واتّباع مرضاته </w:t>
      </w:r>
      <w:r w:rsidRPr="007C1168">
        <w:rPr>
          <w:rStyle w:val="libAlaemChar"/>
          <w:rtl/>
        </w:rPr>
        <w:t>(</w:t>
      </w:r>
      <w:r w:rsidRPr="00FA258F">
        <w:rPr>
          <w:rStyle w:val="libAieChar"/>
          <w:rtl/>
        </w:rPr>
        <w:t>وَيُعَلِّمُكُمُ الْكِتابَ</w:t>
      </w:r>
      <w:r w:rsidRPr="007C1168">
        <w:rPr>
          <w:rStyle w:val="libAlaemChar"/>
          <w:rtl/>
        </w:rPr>
        <w:t>)</w:t>
      </w:r>
      <w:r w:rsidRPr="006E74AA">
        <w:rPr>
          <w:rtl/>
        </w:rPr>
        <w:t xml:space="preserve"> القرآن </w:t>
      </w:r>
      <w:r w:rsidRPr="007C1168">
        <w:rPr>
          <w:rStyle w:val="libAlaemChar"/>
          <w:rtl/>
        </w:rPr>
        <w:t>(</w:t>
      </w:r>
      <w:r w:rsidRPr="00FA258F">
        <w:rPr>
          <w:rStyle w:val="libAieChar"/>
          <w:rtl/>
        </w:rPr>
        <w:t>وَالْحِكْمَةَ</w:t>
      </w:r>
      <w:r w:rsidRPr="007C1168">
        <w:rPr>
          <w:rStyle w:val="libAlaemChar"/>
          <w:rtl/>
        </w:rPr>
        <w:t>)</w:t>
      </w:r>
      <w:r w:rsidRPr="006E74AA">
        <w:rPr>
          <w:rtl/>
        </w:rPr>
        <w:t xml:space="preserve"> وأحكام الشريعة. وفي المجمع </w:t>
      </w:r>
      <w:r w:rsidRPr="00DD7B20">
        <w:rPr>
          <w:rStyle w:val="libFootnotenumChar"/>
          <w:rtl/>
        </w:rPr>
        <w:t>(1)</w:t>
      </w:r>
      <w:r>
        <w:rPr>
          <w:rtl/>
        </w:rPr>
        <w:t xml:space="preserve">: </w:t>
      </w:r>
      <w:r w:rsidRPr="006E74AA">
        <w:rPr>
          <w:rtl/>
        </w:rPr>
        <w:t>أنّ المراد بالآيات والكتاب والحكمة القرآن</w:t>
      </w:r>
      <w:r>
        <w:rPr>
          <w:rtl/>
        </w:rPr>
        <w:t xml:space="preserve">، </w:t>
      </w:r>
      <w:r w:rsidRPr="006E74AA">
        <w:rPr>
          <w:rtl/>
        </w:rPr>
        <w:t>جمعا بين صفاته</w:t>
      </w:r>
      <w:r>
        <w:rPr>
          <w:rtl/>
        </w:rPr>
        <w:t xml:space="preserve">، </w:t>
      </w:r>
      <w:r w:rsidRPr="006E74AA">
        <w:rPr>
          <w:rtl/>
        </w:rPr>
        <w:t xml:space="preserve">لاختلاف فائدتها </w:t>
      </w:r>
      <w:r w:rsidRPr="007C1168">
        <w:rPr>
          <w:rStyle w:val="libAlaemChar"/>
          <w:rtl/>
        </w:rPr>
        <w:t>(</w:t>
      </w:r>
      <w:r w:rsidRPr="00FA258F">
        <w:rPr>
          <w:rStyle w:val="libAieChar"/>
          <w:rtl/>
        </w:rPr>
        <w:t>وَيُعَلِّمُكُمْ ما لَمْ تَكُونُوا تَعْلَمُونَ</w:t>
      </w:r>
      <w:r w:rsidRPr="007C1168">
        <w:rPr>
          <w:rStyle w:val="libAlaemChar"/>
          <w:rtl/>
        </w:rPr>
        <w:t>)</w:t>
      </w:r>
      <w:r w:rsidRPr="006E74AA">
        <w:rPr>
          <w:rtl/>
        </w:rPr>
        <w:t xml:space="preserve"> بالفكر والنظر</w:t>
      </w:r>
      <w:r>
        <w:rPr>
          <w:rtl/>
        </w:rPr>
        <w:t xml:space="preserve">، </w:t>
      </w:r>
      <w:r w:rsidRPr="006E74AA">
        <w:rPr>
          <w:rtl/>
        </w:rPr>
        <w:t>إذ لا طريق لكم إلى معرفته سوى</w:t>
      </w:r>
    </w:p>
    <w:p w14:paraId="7A37334B" w14:textId="77777777" w:rsidR="009A532F" w:rsidRPr="006E74AA" w:rsidRDefault="009A532F" w:rsidP="00BC79B1">
      <w:pPr>
        <w:pStyle w:val="libLine"/>
        <w:rPr>
          <w:rtl/>
        </w:rPr>
      </w:pPr>
      <w:r w:rsidRPr="006E74AA">
        <w:rPr>
          <w:rtl/>
        </w:rPr>
        <w:t>__________________</w:t>
      </w:r>
    </w:p>
    <w:p w14:paraId="32B7AE1F" w14:textId="77777777" w:rsidR="009A532F" w:rsidRPr="006E74AA" w:rsidRDefault="009A532F" w:rsidP="00BC79B1">
      <w:pPr>
        <w:pStyle w:val="libFootnote0"/>
        <w:rPr>
          <w:rtl/>
        </w:rPr>
      </w:pPr>
      <w:r>
        <w:rPr>
          <w:rtl/>
        </w:rPr>
        <w:t>(</w:t>
      </w:r>
      <w:r w:rsidRPr="006E74AA">
        <w:rPr>
          <w:rtl/>
        </w:rPr>
        <w:t>1) مجمع البيان</w:t>
      </w:r>
      <w:r>
        <w:rPr>
          <w:rtl/>
        </w:rPr>
        <w:t xml:space="preserve">: </w:t>
      </w:r>
      <w:r w:rsidRPr="006E74AA">
        <w:rPr>
          <w:rtl/>
        </w:rPr>
        <w:t>1</w:t>
      </w:r>
      <w:r>
        <w:rPr>
          <w:rtl/>
        </w:rPr>
        <w:t xml:space="preserve">: </w:t>
      </w:r>
      <w:r w:rsidRPr="006E74AA">
        <w:rPr>
          <w:rtl/>
        </w:rPr>
        <w:t>233.</w:t>
      </w:r>
    </w:p>
    <w:p w14:paraId="4B9FA810" w14:textId="77777777" w:rsidR="009A532F" w:rsidRPr="006E74AA" w:rsidRDefault="009A532F" w:rsidP="00FA258F">
      <w:pPr>
        <w:pStyle w:val="libNormal0"/>
        <w:rPr>
          <w:rtl/>
        </w:rPr>
      </w:pPr>
      <w:r>
        <w:rPr>
          <w:rtl/>
        </w:rPr>
        <w:br w:type="page"/>
      </w:r>
      <w:r w:rsidRPr="006E74AA">
        <w:rPr>
          <w:rtl/>
        </w:rPr>
        <w:t>الوحي</w:t>
      </w:r>
      <w:r>
        <w:rPr>
          <w:rtl/>
        </w:rPr>
        <w:t xml:space="preserve">، </w:t>
      </w:r>
      <w:r w:rsidRPr="006E74AA">
        <w:rPr>
          <w:rtl/>
        </w:rPr>
        <w:t>ولا سبيل لكم إلى علمه إلا من جهة السمع. وكرّر «يعلّمكم» ليدلّ على أن هذا التعليم جنس آخر</w:t>
      </w:r>
      <w:r>
        <w:rPr>
          <w:rtl/>
        </w:rPr>
        <w:t xml:space="preserve">، </w:t>
      </w:r>
      <w:r w:rsidRPr="006E74AA">
        <w:rPr>
          <w:rtl/>
        </w:rPr>
        <w:t>أي</w:t>
      </w:r>
      <w:r>
        <w:rPr>
          <w:rtl/>
        </w:rPr>
        <w:t xml:space="preserve">: </w:t>
      </w:r>
      <w:r w:rsidRPr="006E74AA">
        <w:rPr>
          <w:rtl/>
        </w:rPr>
        <w:t>ليس من جنس ما يحصل بالفكر.</w:t>
      </w:r>
    </w:p>
    <w:p w14:paraId="46FF4E9F" w14:textId="77777777" w:rsidR="009A532F" w:rsidRPr="006E74AA" w:rsidRDefault="009A532F" w:rsidP="005B1C0D">
      <w:pPr>
        <w:pStyle w:val="libNormal"/>
        <w:rPr>
          <w:rtl/>
        </w:rPr>
      </w:pPr>
      <w:r w:rsidRPr="007C1168">
        <w:rPr>
          <w:rStyle w:val="libAlaemChar"/>
          <w:rtl/>
        </w:rPr>
        <w:t>(</w:t>
      </w:r>
      <w:r w:rsidRPr="00FA258F">
        <w:rPr>
          <w:rStyle w:val="libAieChar"/>
          <w:rtl/>
        </w:rPr>
        <w:t>فَاذْكُرُونِي</w:t>
      </w:r>
      <w:r w:rsidRPr="007C1168">
        <w:rPr>
          <w:rStyle w:val="libAlaemChar"/>
          <w:rtl/>
        </w:rPr>
        <w:t>)</w:t>
      </w:r>
      <w:r w:rsidRPr="006E74AA">
        <w:rPr>
          <w:rtl/>
        </w:rPr>
        <w:t xml:space="preserve"> بأنواع الطاعة </w:t>
      </w:r>
      <w:r w:rsidRPr="007C1168">
        <w:rPr>
          <w:rStyle w:val="libAlaemChar"/>
          <w:rtl/>
        </w:rPr>
        <w:t>(</w:t>
      </w:r>
      <w:r w:rsidRPr="00FA258F">
        <w:rPr>
          <w:rStyle w:val="libAieChar"/>
          <w:rtl/>
        </w:rPr>
        <w:t>أَذْكُرْكُمْ</w:t>
      </w:r>
      <w:r w:rsidRPr="007C1168">
        <w:rPr>
          <w:rStyle w:val="libAlaemChar"/>
          <w:rtl/>
        </w:rPr>
        <w:t>)</w:t>
      </w:r>
      <w:r w:rsidRPr="006E74AA">
        <w:rPr>
          <w:rtl/>
        </w:rPr>
        <w:t xml:space="preserve"> بصنوف الثواب والرحمة. وقيل :</w:t>
      </w:r>
    </w:p>
    <w:p w14:paraId="4B77F750" w14:textId="77777777" w:rsidR="009A532F" w:rsidRPr="006E74AA" w:rsidRDefault="009A532F" w:rsidP="005B1C0D">
      <w:pPr>
        <w:pStyle w:val="libNormal"/>
        <w:rPr>
          <w:rtl/>
        </w:rPr>
      </w:pPr>
      <w:r w:rsidRPr="006E74AA">
        <w:rPr>
          <w:rtl/>
        </w:rPr>
        <w:t>اذكروني في النعمة والرخاء أذكركم في الشدّة والبلاء</w:t>
      </w:r>
      <w:r>
        <w:rPr>
          <w:rtl/>
        </w:rPr>
        <w:t xml:space="preserve">، </w:t>
      </w:r>
      <w:r w:rsidRPr="006E74AA">
        <w:rPr>
          <w:rtl/>
        </w:rPr>
        <w:t xml:space="preserve">واذكروني بالدعاء أذكركم بالإجابة. </w:t>
      </w:r>
      <w:r>
        <w:rPr>
          <w:rtl/>
        </w:rPr>
        <w:t>و</w:t>
      </w:r>
      <w:r w:rsidRPr="006E74AA">
        <w:rPr>
          <w:rtl/>
        </w:rPr>
        <w:t xml:space="preserve">عن الباقر </w:t>
      </w:r>
      <w:r w:rsidRPr="007C1168">
        <w:rPr>
          <w:rStyle w:val="libAlaemChar"/>
          <w:rtl/>
        </w:rPr>
        <w:t>عليه‌السلام</w:t>
      </w:r>
      <w:r w:rsidRPr="006E74AA">
        <w:rPr>
          <w:rtl/>
        </w:rPr>
        <w:t xml:space="preserve"> قال</w:t>
      </w:r>
      <w:r>
        <w:rPr>
          <w:rtl/>
        </w:rPr>
        <w:t xml:space="preserve">: </w:t>
      </w:r>
      <w:r w:rsidRPr="006E74AA">
        <w:rPr>
          <w:rtl/>
        </w:rPr>
        <w:t xml:space="preserve">«قال النبيّ </w:t>
      </w:r>
      <w:r w:rsidRPr="007C1168">
        <w:rPr>
          <w:rStyle w:val="libAlaemChar"/>
          <w:rtl/>
        </w:rPr>
        <w:t>صلى‌الله‌عليه‌وآله‌وسلم</w:t>
      </w:r>
      <w:r w:rsidRPr="006E74AA">
        <w:rPr>
          <w:rtl/>
        </w:rPr>
        <w:t xml:space="preserve"> إنّ الملك ينزل الصحيفة من أوّل النهار وأوّل الليل</w:t>
      </w:r>
      <w:r>
        <w:rPr>
          <w:rtl/>
        </w:rPr>
        <w:t xml:space="preserve">، </w:t>
      </w:r>
      <w:r w:rsidRPr="006E74AA">
        <w:rPr>
          <w:rtl/>
        </w:rPr>
        <w:t>يكتب فيها عمل ابن آدم</w:t>
      </w:r>
      <w:r>
        <w:rPr>
          <w:rtl/>
        </w:rPr>
        <w:t xml:space="preserve">، </w:t>
      </w:r>
      <w:r w:rsidRPr="006E74AA">
        <w:rPr>
          <w:rtl/>
        </w:rPr>
        <w:t>فأملوا في أوّلها خيرا وفي آخرها خيرا</w:t>
      </w:r>
      <w:r>
        <w:rPr>
          <w:rtl/>
        </w:rPr>
        <w:t xml:space="preserve">، </w:t>
      </w:r>
      <w:r w:rsidRPr="006E74AA">
        <w:rPr>
          <w:rtl/>
        </w:rPr>
        <w:t>فإنّ الله تعالى يغفر لكم ما بين ذلك إن شاء الله</w:t>
      </w:r>
      <w:r>
        <w:rPr>
          <w:rtl/>
        </w:rPr>
        <w:t xml:space="preserve">، </w:t>
      </w:r>
      <w:r w:rsidRPr="006E74AA">
        <w:rPr>
          <w:rtl/>
        </w:rPr>
        <w:t>فإنّ الله تعالى يقول</w:t>
      </w:r>
      <w:r>
        <w:rPr>
          <w:rtl/>
        </w:rPr>
        <w:t xml:space="preserve">: </w:t>
      </w:r>
      <w:r w:rsidRPr="006E74AA">
        <w:rPr>
          <w:rtl/>
        </w:rPr>
        <w:t>اذكروني أذكركم»</w:t>
      </w:r>
      <w:r>
        <w:rPr>
          <w:rtl/>
        </w:rPr>
        <w:t>.</w:t>
      </w:r>
    </w:p>
    <w:p w14:paraId="545791D3" w14:textId="77777777" w:rsidR="009A532F" w:rsidRPr="006E74AA" w:rsidRDefault="009A532F" w:rsidP="005B1C0D">
      <w:pPr>
        <w:pStyle w:val="libNormal"/>
        <w:rPr>
          <w:rtl/>
        </w:rPr>
      </w:pPr>
      <w:r w:rsidRPr="007C1168">
        <w:rPr>
          <w:rStyle w:val="libAlaemChar"/>
          <w:rtl/>
        </w:rPr>
        <w:t>(</w:t>
      </w:r>
      <w:r w:rsidRPr="00FA258F">
        <w:rPr>
          <w:rStyle w:val="libAieChar"/>
          <w:rtl/>
        </w:rPr>
        <w:t>وَاشْكُرُوا لِي</w:t>
      </w:r>
      <w:r w:rsidRPr="007C1168">
        <w:rPr>
          <w:rStyle w:val="libAlaemChar"/>
          <w:rtl/>
        </w:rPr>
        <w:t>)</w:t>
      </w:r>
      <w:r w:rsidRPr="006E74AA">
        <w:rPr>
          <w:rtl/>
        </w:rPr>
        <w:t xml:space="preserve"> ما أنعمت عليكم </w:t>
      </w:r>
      <w:r w:rsidRPr="007C1168">
        <w:rPr>
          <w:rStyle w:val="libAlaemChar"/>
          <w:rtl/>
        </w:rPr>
        <w:t>(</w:t>
      </w:r>
      <w:r w:rsidRPr="00FA258F">
        <w:rPr>
          <w:rStyle w:val="libAieChar"/>
          <w:rtl/>
        </w:rPr>
        <w:t>وَلا تَكْفُرُونِ</w:t>
      </w:r>
      <w:r w:rsidRPr="007C1168">
        <w:rPr>
          <w:rStyle w:val="libAlaemChar"/>
          <w:rtl/>
        </w:rPr>
        <w:t>)</w:t>
      </w:r>
      <w:r w:rsidRPr="006E74AA">
        <w:rPr>
          <w:rtl/>
        </w:rPr>
        <w:t xml:space="preserve"> بجحد نعمائي وعصيان أمري.</w:t>
      </w:r>
    </w:p>
    <w:p w14:paraId="3E823CB8"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اسْتَعِينُوا بِالصَّبْرِ وَالصَّلاةِ إِنَّ اللهَ مَعَ الصَّابِرِينَ (153) وَلا تَقُولُوا لِمَنْ يُقْتَلُ فِي سَبِيلِ اللهِ أَمْواتٌ بَلْ أَحْياءٌ وَلكِنْ لا تَشْعُرُونَ (154)</w:t>
      </w:r>
      <w:r w:rsidRPr="007C1168">
        <w:rPr>
          <w:rStyle w:val="libAlaemChar"/>
          <w:rtl/>
        </w:rPr>
        <w:t>)</w:t>
      </w:r>
    </w:p>
    <w:p w14:paraId="25603C5B"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اسْتَعِينُوا بِالصَّبْرِ</w:t>
      </w:r>
      <w:r w:rsidRPr="007C1168">
        <w:rPr>
          <w:rStyle w:val="libAlaemChar"/>
          <w:rtl/>
        </w:rPr>
        <w:t>)</w:t>
      </w:r>
      <w:r w:rsidRPr="006E74AA">
        <w:rPr>
          <w:rtl/>
        </w:rPr>
        <w:t xml:space="preserve"> بحبس النفس على اجتناب المعاصي والحظوظ النفسيّة المحرّمة</w:t>
      </w:r>
      <w:r>
        <w:rPr>
          <w:rtl/>
        </w:rPr>
        <w:t xml:space="preserve">، </w:t>
      </w:r>
      <w:r w:rsidRPr="006E74AA">
        <w:rPr>
          <w:rtl/>
        </w:rPr>
        <w:t>وعلى تحمّل الطاعات والعبادات. وإلى هذا المعنى</w:t>
      </w:r>
      <w:r>
        <w:rPr>
          <w:rFonts w:hint="cs"/>
          <w:rtl/>
        </w:rPr>
        <w:t xml:space="preserve"> </w:t>
      </w:r>
      <w:r w:rsidRPr="006E74AA">
        <w:rPr>
          <w:rtl/>
        </w:rPr>
        <w:t xml:space="preserve">أشار أمير المؤمنين </w:t>
      </w:r>
      <w:r w:rsidRPr="007C1168">
        <w:rPr>
          <w:rStyle w:val="libAlaemChar"/>
          <w:rtl/>
        </w:rPr>
        <w:t>عليه‌السلام</w:t>
      </w:r>
      <w:r w:rsidRPr="006E74AA">
        <w:rPr>
          <w:rtl/>
        </w:rPr>
        <w:t xml:space="preserve"> في قوله</w:t>
      </w:r>
      <w:r>
        <w:rPr>
          <w:rtl/>
        </w:rPr>
        <w:t xml:space="preserve">: </w:t>
      </w:r>
      <w:r w:rsidRPr="006E74AA">
        <w:rPr>
          <w:rtl/>
        </w:rPr>
        <w:t>«الصبر صبران</w:t>
      </w:r>
      <w:r>
        <w:rPr>
          <w:rtl/>
        </w:rPr>
        <w:t xml:space="preserve">: </w:t>
      </w:r>
      <w:r w:rsidRPr="006E74AA">
        <w:rPr>
          <w:rtl/>
        </w:rPr>
        <w:t>صبر على ما تكره</w:t>
      </w:r>
      <w:r>
        <w:rPr>
          <w:rtl/>
        </w:rPr>
        <w:t xml:space="preserve">، </w:t>
      </w:r>
      <w:r w:rsidRPr="006E74AA">
        <w:rPr>
          <w:rtl/>
        </w:rPr>
        <w:t>وصبر على ما تحبّ»</w:t>
      </w:r>
      <w:r>
        <w:rPr>
          <w:rtl/>
        </w:rPr>
        <w:t>.</w:t>
      </w:r>
      <w:r>
        <w:rPr>
          <w:rFonts w:hint="cs"/>
          <w:rtl/>
        </w:rPr>
        <w:t xml:space="preserve"> </w:t>
      </w:r>
      <w:r w:rsidRPr="007C1168">
        <w:rPr>
          <w:rStyle w:val="libAlaemChar"/>
          <w:rtl/>
        </w:rPr>
        <w:t>(</w:t>
      </w:r>
      <w:r w:rsidRPr="00FA258F">
        <w:rPr>
          <w:rStyle w:val="libAieChar"/>
          <w:rtl/>
        </w:rPr>
        <w:t>وَالصَّلاةِ</w:t>
      </w:r>
      <w:r w:rsidRPr="007C1168">
        <w:rPr>
          <w:rStyle w:val="libAlaemChar"/>
          <w:rtl/>
        </w:rPr>
        <w:t>)</w:t>
      </w:r>
      <w:r w:rsidRPr="006E74AA">
        <w:rPr>
          <w:rtl/>
        </w:rPr>
        <w:t xml:space="preserve"> الّتي هي أمّ العبادات</w:t>
      </w:r>
      <w:r>
        <w:rPr>
          <w:rtl/>
        </w:rPr>
        <w:t xml:space="preserve">، </w:t>
      </w:r>
      <w:r w:rsidRPr="006E74AA">
        <w:rPr>
          <w:rtl/>
        </w:rPr>
        <w:t>وأفضلها في الدين</w:t>
      </w:r>
      <w:r>
        <w:rPr>
          <w:rtl/>
        </w:rPr>
        <w:t xml:space="preserve">، </w:t>
      </w:r>
      <w:r w:rsidRPr="006E74AA">
        <w:rPr>
          <w:rtl/>
        </w:rPr>
        <w:t>لأنّها معراج المؤمنين</w:t>
      </w:r>
      <w:r>
        <w:rPr>
          <w:rtl/>
        </w:rPr>
        <w:t xml:space="preserve">، </w:t>
      </w:r>
      <w:r w:rsidRPr="006E74AA">
        <w:rPr>
          <w:rtl/>
        </w:rPr>
        <w:t>والمناجاة لربّ العالمين</w:t>
      </w:r>
      <w:r>
        <w:rPr>
          <w:rtl/>
        </w:rPr>
        <w:t xml:space="preserve">، </w:t>
      </w:r>
      <w:r w:rsidRPr="006E74AA">
        <w:rPr>
          <w:rtl/>
        </w:rPr>
        <w:t>وتتضمّن الذكر والخشوع والخضوع</w:t>
      </w:r>
      <w:r>
        <w:rPr>
          <w:rtl/>
        </w:rPr>
        <w:t xml:space="preserve">، </w:t>
      </w:r>
      <w:r w:rsidRPr="006E74AA">
        <w:rPr>
          <w:rtl/>
        </w:rPr>
        <w:t>وتذكّر المبدأ والمعاد والوعد والوعيد.</w:t>
      </w:r>
    </w:p>
    <w:p w14:paraId="77F83CE8"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اللهَ مَعَ الصَّابِرِينَ</w:t>
      </w:r>
      <w:r w:rsidRPr="007C1168">
        <w:rPr>
          <w:rStyle w:val="libAlaemChar"/>
          <w:rtl/>
        </w:rPr>
        <w:t>)</w:t>
      </w:r>
      <w:r w:rsidRPr="006E74AA">
        <w:rPr>
          <w:rtl/>
        </w:rPr>
        <w:t xml:space="preserve"> بالمعونة والنصرة</w:t>
      </w:r>
      <w:r>
        <w:rPr>
          <w:rtl/>
        </w:rPr>
        <w:t xml:space="preserve">، </w:t>
      </w:r>
      <w:r w:rsidRPr="006E74AA">
        <w:rPr>
          <w:rtl/>
        </w:rPr>
        <w:t>والتوفيق في أداء العبادات والاجتناب من المقبّحات. ولا يجوز أن يكون «مع» هاهنا بمعنى الاجتماع</w:t>
      </w:r>
      <w:r>
        <w:rPr>
          <w:rtl/>
        </w:rPr>
        <w:t xml:space="preserve">، </w:t>
      </w:r>
      <w:r w:rsidRPr="006E74AA">
        <w:rPr>
          <w:rtl/>
        </w:rPr>
        <w:t>لأنّ ذلك من صفات الأجسام</w:t>
      </w:r>
      <w:r>
        <w:rPr>
          <w:rtl/>
        </w:rPr>
        <w:t xml:space="preserve">، </w:t>
      </w:r>
      <w:r w:rsidRPr="006E74AA">
        <w:rPr>
          <w:rtl/>
        </w:rPr>
        <w:t>تعالى الله عن ذلك. وفي الآية دلالة على أنّ في الصلاة لطفا للعبد</w:t>
      </w:r>
      <w:r>
        <w:rPr>
          <w:rtl/>
        </w:rPr>
        <w:t xml:space="preserve">، </w:t>
      </w:r>
      <w:r w:rsidRPr="006E74AA">
        <w:rPr>
          <w:rtl/>
        </w:rPr>
        <w:t>لأنّه سبحانه أمرنا بالاستعانة بها</w:t>
      </w:r>
      <w:r>
        <w:rPr>
          <w:rtl/>
        </w:rPr>
        <w:t xml:space="preserve">، </w:t>
      </w:r>
      <w:r w:rsidRPr="006E74AA">
        <w:rPr>
          <w:rtl/>
        </w:rPr>
        <w:t>ويؤيّده قوله سبحانه</w:t>
      </w:r>
      <w:r>
        <w:rPr>
          <w:rtl/>
        </w:rPr>
        <w:t xml:space="preserve">: </w:t>
      </w:r>
      <w:r w:rsidRPr="007C1168">
        <w:rPr>
          <w:rStyle w:val="libAlaemChar"/>
          <w:rtl/>
        </w:rPr>
        <w:t>(</w:t>
      </w:r>
      <w:r w:rsidRPr="00FA258F">
        <w:rPr>
          <w:rStyle w:val="libAieChar"/>
          <w:rtl/>
        </w:rPr>
        <w:t>إِنَّ الصَّلاةَ تَنْهى عَنِ الْفَحْشاءِ وَالْمُنْكَرِ</w:t>
      </w:r>
      <w:r w:rsidRPr="007C1168">
        <w:rPr>
          <w:rStyle w:val="libAlaemChar"/>
          <w:rtl/>
        </w:rPr>
        <w:t>)</w:t>
      </w:r>
      <w:r w:rsidRPr="006E74AA">
        <w:rPr>
          <w:rtl/>
        </w:rPr>
        <w:t xml:space="preserve"> </w:t>
      </w:r>
      <w:r w:rsidRPr="00DD7B20">
        <w:rPr>
          <w:rStyle w:val="libFootnotenumChar"/>
          <w:rtl/>
        </w:rPr>
        <w:t>(1)</w:t>
      </w:r>
      <w:r>
        <w:rPr>
          <w:rtl/>
        </w:rPr>
        <w:t>.</w:t>
      </w:r>
    </w:p>
    <w:p w14:paraId="094585EC" w14:textId="77777777" w:rsidR="009A532F" w:rsidRPr="006E74AA" w:rsidRDefault="009A532F" w:rsidP="005B1C0D">
      <w:pPr>
        <w:pStyle w:val="libNormal"/>
        <w:rPr>
          <w:rtl/>
        </w:rPr>
      </w:pPr>
      <w:r w:rsidRPr="006E74AA">
        <w:rPr>
          <w:rtl/>
        </w:rPr>
        <w:t>ول</w:t>
      </w:r>
      <w:r>
        <w:rPr>
          <w:rFonts w:hint="cs"/>
          <w:rtl/>
        </w:rPr>
        <w:t>ـ</w:t>
      </w:r>
      <w:r w:rsidRPr="006E74AA">
        <w:rPr>
          <w:rtl/>
        </w:rPr>
        <w:t>مّا أمر الله سبحانه عباده بالصبر والصلاة رغّبهم في الجهاد بقوله</w:t>
      </w:r>
      <w:r>
        <w:rPr>
          <w:rtl/>
        </w:rPr>
        <w:t xml:space="preserve">: </w:t>
      </w:r>
      <w:r w:rsidRPr="007C1168">
        <w:rPr>
          <w:rStyle w:val="libAlaemChar"/>
          <w:rtl/>
        </w:rPr>
        <w:t>(</w:t>
      </w:r>
      <w:r w:rsidRPr="00FA258F">
        <w:rPr>
          <w:rStyle w:val="libAieChar"/>
          <w:rtl/>
        </w:rPr>
        <w:t>وَلا تَقُولُوا لِمَنْ يُقْتَلُ فِي سَبِيلِ اللهِ أَمْواتٌ</w:t>
      </w:r>
      <w:r w:rsidRPr="007C1168">
        <w:rPr>
          <w:rStyle w:val="libAlaemChar"/>
          <w:rtl/>
        </w:rPr>
        <w:t>)</w:t>
      </w:r>
      <w:r w:rsidRPr="006E74AA">
        <w:rPr>
          <w:rtl/>
        </w:rPr>
        <w:t xml:space="preserve"> أي</w:t>
      </w:r>
      <w:r>
        <w:rPr>
          <w:rtl/>
        </w:rPr>
        <w:t xml:space="preserve">: </w:t>
      </w:r>
      <w:r w:rsidRPr="006E74AA">
        <w:rPr>
          <w:rtl/>
        </w:rPr>
        <w:t xml:space="preserve">هم أموات </w:t>
      </w:r>
      <w:r w:rsidRPr="007C1168">
        <w:rPr>
          <w:rStyle w:val="libAlaemChar"/>
          <w:rtl/>
        </w:rPr>
        <w:t>(</w:t>
      </w:r>
      <w:r w:rsidRPr="00FA258F">
        <w:rPr>
          <w:rStyle w:val="libAieChar"/>
          <w:rtl/>
        </w:rPr>
        <w:t>بَلْ أَحْياءٌ</w:t>
      </w:r>
      <w:r w:rsidRPr="007C1168">
        <w:rPr>
          <w:rStyle w:val="libAlaemChar"/>
          <w:rtl/>
        </w:rPr>
        <w:t>)</w:t>
      </w:r>
      <w:r w:rsidRPr="006E74AA">
        <w:rPr>
          <w:rtl/>
        </w:rPr>
        <w:t xml:space="preserve"> هم أحياء </w:t>
      </w:r>
      <w:r w:rsidRPr="007C1168">
        <w:rPr>
          <w:rStyle w:val="libAlaemChar"/>
          <w:rtl/>
        </w:rPr>
        <w:t>(</w:t>
      </w:r>
      <w:r w:rsidRPr="00FA258F">
        <w:rPr>
          <w:rStyle w:val="libAieChar"/>
          <w:rtl/>
        </w:rPr>
        <w:t>وَلكِنْ لا تَشْعُرُونَ</w:t>
      </w:r>
      <w:r w:rsidRPr="007C1168">
        <w:rPr>
          <w:rStyle w:val="libAlaemChar"/>
          <w:rtl/>
        </w:rPr>
        <w:t>)</w:t>
      </w:r>
      <w:r w:rsidRPr="006E74AA">
        <w:rPr>
          <w:rtl/>
        </w:rPr>
        <w:t xml:space="preserve"> ما حالهم. عن الحسن</w:t>
      </w:r>
      <w:r>
        <w:rPr>
          <w:rtl/>
        </w:rPr>
        <w:t xml:space="preserve">: </w:t>
      </w:r>
      <w:r w:rsidRPr="006E74AA">
        <w:rPr>
          <w:rtl/>
        </w:rPr>
        <w:t>أنّ الشهداء أحياء عند الله تعالى</w:t>
      </w:r>
      <w:r>
        <w:rPr>
          <w:rtl/>
        </w:rPr>
        <w:t xml:space="preserve">، </w:t>
      </w:r>
      <w:r w:rsidRPr="006E74AA">
        <w:rPr>
          <w:rtl/>
        </w:rPr>
        <w:t>تعرض أرزاقهم على أرواحهم</w:t>
      </w:r>
      <w:r>
        <w:rPr>
          <w:rtl/>
        </w:rPr>
        <w:t xml:space="preserve">، </w:t>
      </w:r>
      <w:r w:rsidRPr="006E74AA">
        <w:rPr>
          <w:rtl/>
        </w:rPr>
        <w:t>فيصل إليهم الرّوح والفرح</w:t>
      </w:r>
      <w:r>
        <w:rPr>
          <w:rtl/>
        </w:rPr>
        <w:t xml:space="preserve">، </w:t>
      </w:r>
      <w:r w:rsidRPr="006E74AA">
        <w:rPr>
          <w:rtl/>
        </w:rPr>
        <w:t>كما تعرض النار على أرواح آل فرعون غدوّا وعشيّا</w:t>
      </w:r>
      <w:r>
        <w:rPr>
          <w:rtl/>
        </w:rPr>
        <w:t xml:space="preserve">، </w:t>
      </w:r>
      <w:r w:rsidRPr="006E74AA">
        <w:rPr>
          <w:rtl/>
        </w:rPr>
        <w:t>فيصل إليهم الوجع وشدّة الألم. وفيها دلالة على أنّ الأرواح جواهر قائمة بأنفسها</w:t>
      </w:r>
      <w:r>
        <w:rPr>
          <w:rtl/>
        </w:rPr>
        <w:t xml:space="preserve">، </w:t>
      </w:r>
      <w:r w:rsidRPr="006E74AA">
        <w:rPr>
          <w:rtl/>
        </w:rPr>
        <w:t>مغايرة</w:t>
      </w:r>
      <w:r w:rsidRPr="000F2A3E">
        <w:rPr>
          <w:rtl/>
        </w:rPr>
        <w:t xml:space="preserve"> </w:t>
      </w:r>
      <w:r>
        <w:rPr>
          <w:rtl/>
        </w:rPr>
        <w:t>لـما</w:t>
      </w:r>
      <w:r w:rsidRPr="006E74AA">
        <w:rPr>
          <w:rtl/>
        </w:rPr>
        <w:t xml:space="preserve"> يحسّ من البدن</w:t>
      </w:r>
      <w:r>
        <w:rPr>
          <w:rtl/>
        </w:rPr>
        <w:t xml:space="preserve">، </w:t>
      </w:r>
      <w:r w:rsidRPr="006E74AA">
        <w:rPr>
          <w:rtl/>
        </w:rPr>
        <w:t>تبقى بعد الموت درّاكة</w:t>
      </w:r>
      <w:r>
        <w:rPr>
          <w:rtl/>
        </w:rPr>
        <w:t xml:space="preserve">، </w:t>
      </w:r>
      <w:r w:rsidRPr="006E74AA">
        <w:rPr>
          <w:rtl/>
        </w:rPr>
        <w:t>وعليه جمهور الصحابة والتابعين. وعن مجاهد</w:t>
      </w:r>
      <w:r>
        <w:rPr>
          <w:rtl/>
        </w:rPr>
        <w:t xml:space="preserve">: </w:t>
      </w:r>
      <w:r w:rsidRPr="006E74AA">
        <w:rPr>
          <w:rtl/>
        </w:rPr>
        <w:t>يرزقون ثمر الجنّة</w:t>
      </w:r>
      <w:r>
        <w:rPr>
          <w:rtl/>
        </w:rPr>
        <w:t xml:space="preserve">، </w:t>
      </w:r>
      <w:r w:rsidRPr="006E74AA">
        <w:rPr>
          <w:rtl/>
        </w:rPr>
        <w:t>يجدون ريحها وليسوا فيها. وقالوا</w:t>
      </w:r>
      <w:r>
        <w:rPr>
          <w:rtl/>
        </w:rPr>
        <w:t xml:space="preserve">: </w:t>
      </w:r>
      <w:r w:rsidRPr="006E74AA">
        <w:rPr>
          <w:rtl/>
        </w:rPr>
        <w:t>يجوز أن يجمع الله من أجزاء الشهيد جملة</w:t>
      </w:r>
      <w:r>
        <w:rPr>
          <w:rtl/>
        </w:rPr>
        <w:t xml:space="preserve">، </w:t>
      </w:r>
      <w:r w:rsidRPr="006E74AA">
        <w:rPr>
          <w:rtl/>
        </w:rPr>
        <w:t>فيحييها ويوصل إليها النعم وإن كانت في حجم الذرّة. وقيل</w:t>
      </w:r>
      <w:r>
        <w:rPr>
          <w:rtl/>
        </w:rPr>
        <w:t xml:space="preserve">: </w:t>
      </w:r>
      <w:r w:rsidRPr="006E74AA">
        <w:rPr>
          <w:rtl/>
        </w:rPr>
        <w:t>نزلت في شهداء بدر</w:t>
      </w:r>
      <w:r>
        <w:rPr>
          <w:rtl/>
        </w:rPr>
        <w:t xml:space="preserve">، </w:t>
      </w:r>
      <w:r w:rsidRPr="006E74AA">
        <w:rPr>
          <w:rtl/>
        </w:rPr>
        <w:t>وكانوا أربعة عشر رجلا</w:t>
      </w:r>
      <w:r>
        <w:rPr>
          <w:rtl/>
        </w:rPr>
        <w:t xml:space="preserve">، </w:t>
      </w:r>
      <w:r w:rsidRPr="006E74AA">
        <w:rPr>
          <w:rtl/>
        </w:rPr>
        <w:t>ستّة من المهاجرين</w:t>
      </w:r>
      <w:r>
        <w:rPr>
          <w:rtl/>
        </w:rPr>
        <w:t xml:space="preserve">، </w:t>
      </w:r>
      <w:r w:rsidRPr="006E74AA">
        <w:rPr>
          <w:rtl/>
        </w:rPr>
        <w:t>وثمانية من الأنصار.</w:t>
      </w:r>
    </w:p>
    <w:p w14:paraId="4B2F691A" w14:textId="77777777" w:rsidR="009A532F" w:rsidRPr="006E74AA" w:rsidRDefault="009A532F" w:rsidP="005B1C0D">
      <w:pPr>
        <w:pStyle w:val="libNormal"/>
        <w:rPr>
          <w:rtl/>
        </w:rPr>
      </w:pPr>
      <w:r>
        <w:rPr>
          <w:rtl/>
        </w:rPr>
        <w:t>و</w:t>
      </w:r>
      <w:r w:rsidRPr="006E74AA">
        <w:rPr>
          <w:rtl/>
        </w:rPr>
        <w:t xml:space="preserve">روى الشيخ محمد بن يعقوب الكليني في الكافي </w:t>
      </w:r>
      <w:r w:rsidRPr="00DD7B20">
        <w:rPr>
          <w:rStyle w:val="libFootnotenumChar"/>
          <w:rtl/>
        </w:rPr>
        <w:t>(2)</w:t>
      </w:r>
      <w:r>
        <w:rPr>
          <w:rtl/>
        </w:rPr>
        <w:t xml:space="preserve">، </w:t>
      </w:r>
      <w:r w:rsidRPr="006E74AA">
        <w:rPr>
          <w:rtl/>
        </w:rPr>
        <w:t xml:space="preserve">والشيخ أبو جعفر في تهذيب </w:t>
      </w:r>
      <w:r w:rsidRPr="00DD7B20">
        <w:rPr>
          <w:rStyle w:val="libFootnotenumChar"/>
          <w:rtl/>
        </w:rPr>
        <w:t>(3)</w:t>
      </w:r>
      <w:r w:rsidRPr="006E74AA">
        <w:rPr>
          <w:rtl/>
        </w:rPr>
        <w:t xml:space="preserve"> الأحكام</w:t>
      </w:r>
      <w:r>
        <w:rPr>
          <w:rtl/>
        </w:rPr>
        <w:t xml:space="preserve">، </w:t>
      </w:r>
      <w:r w:rsidRPr="006E74AA">
        <w:rPr>
          <w:rtl/>
        </w:rPr>
        <w:t>مسندا إلى عليّ بن مهزيار</w:t>
      </w:r>
      <w:r>
        <w:rPr>
          <w:rtl/>
        </w:rPr>
        <w:t xml:space="preserve">، </w:t>
      </w:r>
      <w:r w:rsidRPr="006E74AA">
        <w:rPr>
          <w:rtl/>
        </w:rPr>
        <w:t>عن الحسن</w:t>
      </w:r>
      <w:r>
        <w:rPr>
          <w:rtl/>
        </w:rPr>
        <w:t xml:space="preserve">، </w:t>
      </w:r>
      <w:r w:rsidRPr="006E74AA">
        <w:rPr>
          <w:rtl/>
        </w:rPr>
        <w:t>عن القاسم بن محمد</w:t>
      </w:r>
      <w:r>
        <w:rPr>
          <w:rtl/>
        </w:rPr>
        <w:t xml:space="preserve">، </w:t>
      </w:r>
      <w:r w:rsidRPr="006E74AA">
        <w:rPr>
          <w:rtl/>
        </w:rPr>
        <w:t>عن الحسين بن أحمد</w:t>
      </w:r>
      <w:r>
        <w:rPr>
          <w:rtl/>
        </w:rPr>
        <w:t xml:space="preserve">، </w:t>
      </w:r>
      <w:r w:rsidRPr="006E74AA">
        <w:rPr>
          <w:rtl/>
        </w:rPr>
        <w:t>عن يونس بن ظبيان</w:t>
      </w:r>
      <w:r>
        <w:rPr>
          <w:rtl/>
        </w:rPr>
        <w:t xml:space="preserve">، </w:t>
      </w:r>
      <w:r w:rsidRPr="006E74AA">
        <w:rPr>
          <w:rtl/>
        </w:rPr>
        <w:t xml:space="preserve">والشهيد في الذكرى </w:t>
      </w:r>
      <w:r w:rsidRPr="00DD7B20">
        <w:rPr>
          <w:rStyle w:val="libFootnotenumChar"/>
          <w:rtl/>
        </w:rPr>
        <w:t>(4)</w:t>
      </w:r>
      <w:r>
        <w:rPr>
          <w:rtl/>
        </w:rPr>
        <w:t xml:space="preserve">، </w:t>
      </w:r>
      <w:r w:rsidRPr="006E74AA">
        <w:rPr>
          <w:rtl/>
        </w:rPr>
        <w:t>عن يونس</w:t>
      </w:r>
    </w:p>
    <w:p w14:paraId="74DFF763" w14:textId="77777777" w:rsidR="009A532F" w:rsidRPr="006E74AA" w:rsidRDefault="009A532F" w:rsidP="00BC79B1">
      <w:pPr>
        <w:pStyle w:val="libLine"/>
        <w:rPr>
          <w:rtl/>
        </w:rPr>
      </w:pPr>
      <w:r w:rsidRPr="006E74AA">
        <w:rPr>
          <w:rtl/>
        </w:rPr>
        <w:t>__________________</w:t>
      </w:r>
    </w:p>
    <w:p w14:paraId="4F229536" w14:textId="77777777" w:rsidR="009A532F" w:rsidRPr="006E74AA" w:rsidRDefault="009A532F" w:rsidP="00BC79B1">
      <w:pPr>
        <w:pStyle w:val="libFootnote0"/>
        <w:rPr>
          <w:rtl/>
        </w:rPr>
      </w:pPr>
      <w:r>
        <w:rPr>
          <w:rtl/>
        </w:rPr>
        <w:t>(</w:t>
      </w:r>
      <w:r w:rsidRPr="006E74AA">
        <w:rPr>
          <w:rtl/>
        </w:rPr>
        <w:t>1) العنكبوت</w:t>
      </w:r>
      <w:r>
        <w:rPr>
          <w:rtl/>
        </w:rPr>
        <w:t xml:space="preserve">: </w:t>
      </w:r>
      <w:r w:rsidRPr="006E74AA">
        <w:rPr>
          <w:rtl/>
        </w:rPr>
        <w:t>45.</w:t>
      </w:r>
    </w:p>
    <w:p w14:paraId="7CC32962" w14:textId="77777777" w:rsidR="009A532F" w:rsidRPr="006E74AA" w:rsidRDefault="009A532F" w:rsidP="00BC79B1">
      <w:pPr>
        <w:pStyle w:val="libFootnote0"/>
        <w:rPr>
          <w:rtl/>
        </w:rPr>
      </w:pPr>
      <w:r>
        <w:rPr>
          <w:rtl/>
        </w:rPr>
        <w:t>(</w:t>
      </w:r>
      <w:r w:rsidRPr="006E74AA">
        <w:rPr>
          <w:rtl/>
        </w:rPr>
        <w:t>2) الكافي 3</w:t>
      </w:r>
      <w:r>
        <w:rPr>
          <w:rtl/>
        </w:rPr>
        <w:t xml:space="preserve">: </w:t>
      </w:r>
      <w:r w:rsidRPr="006E74AA">
        <w:rPr>
          <w:rtl/>
        </w:rPr>
        <w:t>245 ح 6.</w:t>
      </w:r>
    </w:p>
    <w:p w14:paraId="66177C9A" w14:textId="77777777" w:rsidR="009A532F" w:rsidRPr="006E74AA" w:rsidRDefault="009A532F" w:rsidP="00BC79B1">
      <w:pPr>
        <w:pStyle w:val="libFootnote0"/>
        <w:rPr>
          <w:rtl/>
        </w:rPr>
      </w:pPr>
      <w:r>
        <w:rPr>
          <w:rtl/>
        </w:rPr>
        <w:t>(</w:t>
      </w:r>
      <w:r w:rsidRPr="006E74AA">
        <w:rPr>
          <w:rtl/>
        </w:rPr>
        <w:t>3) تهذيب الأحكام 1</w:t>
      </w:r>
      <w:r>
        <w:rPr>
          <w:rtl/>
        </w:rPr>
        <w:t xml:space="preserve">: </w:t>
      </w:r>
      <w:r w:rsidRPr="006E74AA">
        <w:rPr>
          <w:rtl/>
        </w:rPr>
        <w:t>466 ح 1256.</w:t>
      </w:r>
    </w:p>
    <w:p w14:paraId="2E13FE48" w14:textId="77777777" w:rsidR="009A532F" w:rsidRPr="006E74AA" w:rsidRDefault="009A532F" w:rsidP="00BC79B1">
      <w:pPr>
        <w:pStyle w:val="libFootnote0"/>
        <w:rPr>
          <w:rtl/>
        </w:rPr>
      </w:pPr>
      <w:r>
        <w:rPr>
          <w:rtl/>
        </w:rPr>
        <w:t>(</w:t>
      </w:r>
      <w:r w:rsidRPr="006E74AA">
        <w:rPr>
          <w:rtl/>
        </w:rPr>
        <w:t>4) ذكرى الشيعة 2</w:t>
      </w:r>
      <w:r>
        <w:rPr>
          <w:rtl/>
        </w:rPr>
        <w:t xml:space="preserve">: </w:t>
      </w:r>
      <w:r w:rsidRPr="006E74AA">
        <w:rPr>
          <w:rtl/>
        </w:rPr>
        <w:t>91.</w:t>
      </w:r>
    </w:p>
    <w:p w14:paraId="500EDDEE" w14:textId="77777777" w:rsidR="009A532F" w:rsidRPr="006E74AA" w:rsidRDefault="009A532F" w:rsidP="00FA258F">
      <w:pPr>
        <w:pStyle w:val="libNormal0"/>
        <w:rPr>
          <w:rtl/>
        </w:rPr>
      </w:pPr>
      <w:r>
        <w:rPr>
          <w:rtl/>
        </w:rPr>
        <w:br w:type="page"/>
      </w:r>
      <w:r w:rsidRPr="006E74AA">
        <w:rPr>
          <w:rtl/>
        </w:rPr>
        <w:t>قال</w:t>
      </w:r>
      <w:r>
        <w:rPr>
          <w:rtl/>
        </w:rPr>
        <w:t xml:space="preserve">: </w:t>
      </w:r>
      <w:r w:rsidRPr="006E74AA">
        <w:rPr>
          <w:rtl/>
        </w:rPr>
        <w:t xml:space="preserve">«كنت عند أبي عبد الله </w:t>
      </w:r>
      <w:r w:rsidRPr="007C1168">
        <w:rPr>
          <w:rStyle w:val="libAlaemChar"/>
          <w:rtl/>
        </w:rPr>
        <w:t>عليه‌السلام</w:t>
      </w:r>
      <w:r w:rsidRPr="006E74AA">
        <w:rPr>
          <w:rtl/>
        </w:rPr>
        <w:t xml:space="preserve"> جالسا</w:t>
      </w:r>
      <w:r>
        <w:rPr>
          <w:rtl/>
        </w:rPr>
        <w:t xml:space="preserve">، </w:t>
      </w:r>
      <w:r w:rsidRPr="006E74AA">
        <w:rPr>
          <w:rtl/>
        </w:rPr>
        <w:t>فقال</w:t>
      </w:r>
      <w:r>
        <w:rPr>
          <w:rtl/>
        </w:rPr>
        <w:t xml:space="preserve">: </w:t>
      </w:r>
      <w:r w:rsidRPr="006E74AA">
        <w:rPr>
          <w:rtl/>
        </w:rPr>
        <w:t>ما تقول الناس في أرواح المؤمنين</w:t>
      </w:r>
      <w:r>
        <w:rPr>
          <w:rtl/>
        </w:rPr>
        <w:t>؟</w:t>
      </w:r>
    </w:p>
    <w:p w14:paraId="6564E221" w14:textId="77777777" w:rsidR="009A532F" w:rsidRPr="006E74AA" w:rsidRDefault="009A532F" w:rsidP="005B1C0D">
      <w:pPr>
        <w:pStyle w:val="libNormal"/>
        <w:rPr>
          <w:rtl/>
        </w:rPr>
      </w:pPr>
      <w:r w:rsidRPr="006E74AA">
        <w:rPr>
          <w:rtl/>
        </w:rPr>
        <w:t>قلت</w:t>
      </w:r>
      <w:r>
        <w:rPr>
          <w:rtl/>
        </w:rPr>
        <w:t xml:space="preserve">: </w:t>
      </w:r>
      <w:r w:rsidRPr="006E74AA">
        <w:rPr>
          <w:rtl/>
        </w:rPr>
        <w:t>يقولون</w:t>
      </w:r>
      <w:r>
        <w:rPr>
          <w:rtl/>
        </w:rPr>
        <w:t xml:space="preserve">: </w:t>
      </w:r>
      <w:r w:rsidRPr="006E74AA">
        <w:rPr>
          <w:rtl/>
        </w:rPr>
        <w:t>في حواصل طير خضر</w:t>
      </w:r>
      <w:r>
        <w:rPr>
          <w:rtl/>
        </w:rPr>
        <w:t xml:space="preserve">، </w:t>
      </w:r>
      <w:r w:rsidRPr="006E74AA">
        <w:rPr>
          <w:rtl/>
        </w:rPr>
        <w:t>في قناديل تحت العرش.</w:t>
      </w:r>
    </w:p>
    <w:p w14:paraId="6A43F0B1" w14:textId="77777777" w:rsidR="009A532F" w:rsidRPr="006E74AA" w:rsidRDefault="009A532F" w:rsidP="005B1C0D">
      <w:pPr>
        <w:pStyle w:val="libNormal"/>
        <w:rPr>
          <w:rtl/>
        </w:rPr>
      </w:pPr>
      <w:r w:rsidRPr="006E74AA">
        <w:rPr>
          <w:rtl/>
        </w:rPr>
        <w:t xml:space="preserve">فقال أبو عبد الله </w:t>
      </w:r>
      <w:r w:rsidRPr="007C1168">
        <w:rPr>
          <w:rStyle w:val="libAlaemChar"/>
          <w:rtl/>
        </w:rPr>
        <w:t>عليه‌السلام</w:t>
      </w:r>
      <w:r>
        <w:rPr>
          <w:rtl/>
        </w:rPr>
        <w:t xml:space="preserve">: </w:t>
      </w:r>
      <w:r w:rsidRPr="006E74AA">
        <w:rPr>
          <w:rtl/>
        </w:rPr>
        <w:t>سبحان الله</w:t>
      </w:r>
      <w:r>
        <w:rPr>
          <w:rtl/>
        </w:rPr>
        <w:t xml:space="preserve">، </w:t>
      </w:r>
      <w:r w:rsidRPr="006E74AA">
        <w:rPr>
          <w:rtl/>
        </w:rPr>
        <w:t>المؤمن أكرم على الله من أن يجعل روحه في حوصلة طائر أخضر. يا يونس المؤمن إذا قبضه الله تعالى صيّر روحه في قالب كقالبه في الدنيا</w:t>
      </w:r>
      <w:r>
        <w:rPr>
          <w:rtl/>
        </w:rPr>
        <w:t xml:space="preserve">، </w:t>
      </w:r>
      <w:r w:rsidRPr="006E74AA">
        <w:rPr>
          <w:rtl/>
        </w:rPr>
        <w:t>يأكلون ويشربون</w:t>
      </w:r>
      <w:r>
        <w:rPr>
          <w:rtl/>
        </w:rPr>
        <w:t xml:space="preserve">، </w:t>
      </w:r>
      <w:r w:rsidRPr="006E74AA">
        <w:rPr>
          <w:rtl/>
        </w:rPr>
        <w:t>فإذا قدم عليهم القادم عرفوه بتلك الصورة الّتي كانت في الدنيا»</w:t>
      </w:r>
      <w:r>
        <w:rPr>
          <w:rtl/>
        </w:rPr>
        <w:t>.</w:t>
      </w:r>
    </w:p>
    <w:p w14:paraId="4B7594EF" w14:textId="77777777" w:rsidR="009A532F" w:rsidRPr="006E74AA" w:rsidRDefault="009A532F" w:rsidP="005B1C0D">
      <w:pPr>
        <w:pStyle w:val="libNormal"/>
        <w:rPr>
          <w:rtl/>
        </w:rPr>
      </w:pPr>
      <w:r>
        <w:rPr>
          <w:rtl/>
        </w:rPr>
        <w:t>و</w:t>
      </w:r>
      <w:r w:rsidRPr="006E74AA">
        <w:rPr>
          <w:rtl/>
        </w:rPr>
        <w:t>عنه</w:t>
      </w:r>
      <w:r>
        <w:rPr>
          <w:rtl/>
        </w:rPr>
        <w:t xml:space="preserve">، </w:t>
      </w:r>
      <w:r w:rsidRPr="006E74AA">
        <w:rPr>
          <w:rtl/>
        </w:rPr>
        <w:t>عن ابن أبي عمير</w:t>
      </w:r>
      <w:r>
        <w:rPr>
          <w:rtl/>
        </w:rPr>
        <w:t xml:space="preserve">، </w:t>
      </w:r>
      <w:r w:rsidRPr="006E74AA">
        <w:rPr>
          <w:rtl/>
        </w:rPr>
        <w:t>عن حمّاد</w:t>
      </w:r>
      <w:r>
        <w:rPr>
          <w:rtl/>
        </w:rPr>
        <w:t xml:space="preserve">، </w:t>
      </w:r>
      <w:r w:rsidRPr="006E74AA">
        <w:rPr>
          <w:rtl/>
        </w:rPr>
        <w:t>عن أبي بصير قال</w:t>
      </w:r>
      <w:r>
        <w:rPr>
          <w:rtl/>
        </w:rPr>
        <w:t xml:space="preserve">: </w:t>
      </w:r>
      <w:r w:rsidRPr="006E74AA">
        <w:rPr>
          <w:rtl/>
        </w:rPr>
        <w:t>«سألت عن أرواح المؤمنين</w:t>
      </w:r>
      <w:r>
        <w:rPr>
          <w:rtl/>
        </w:rPr>
        <w:t xml:space="preserve">، </w:t>
      </w:r>
      <w:r w:rsidRPr="006E74AA">
        <w:rPr>
          <w:rtl/>
        </w:rPr>
        <w:t>فقال</w:t>
      </w:r>
      <w:r>
        <w:rPr>
          <w:rtl/>
        </w:rPr>
        <w:t xml:space="preserve">: </w:t>
      </w:r>
      <w:r w:rsidRPr="006E74AA">
        <w:rPr>
          <w:rtl/>
        </w:rPr>
        <w:t xml:space="preserve">في الجنّة على صور أبدانهم لو رأيته لقلت فلان» </w:t>
      </w:r>
      <w:r w:rsidRPr="00DD7B20">
        <w:rPr>
          <w:rStyle w:val="libFootnotenumChar"/>
          <w:rtl/>
        </w:rPr>
        <w:t>(1)</w:t>
      </w:r>
      <w:r>
        <w:rPr>
          <w:rtl/>
        </w:rPr>
        <w:t>.</w:t>
      </w:r>
    </w:p>
    <w:p w14:paraId="78DF7E78" w14:textId="77777777" w:rsidR="009A532F" w:rsidRPr="006E74AA" w:rsidRDefault="009A532F" w:rsidP="005B1C0D">
      <w:pPr>
        <w:pStyle w:val="libNormal"/>
        <w:rPr>
          <w:rtl/>
        </w:rPr>
      </w:pPr>
      <w:r w:rsidRPr="007C1168">
        <w:rPr>
          <w:rStyle w:val="libAlaemChar"/>
          <w:rtl/>
        </w:rPr>
        <w:t>(</w:t>
      </w:r>
      <w:r w:rsidRPr="00FA258F">
        <w:rPr>
          <w:rStyle w:val="libAieChar"/>
          <w:rtl/>
        </w:rPr>
        <w:t>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 (157)</w:t>
      </w:r>
      <w:r w:rsidRPr="007C1168">
        <w:rPr>
          <w:rStyle w:val="libAlaemChar"/>
          <w:rtl/>
        </w:rPr>
        <w:t>)</w:t>
      </w:r>
    </w:p>
    <w:p w14:paraId="3103C625"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ما كلّف عباده من العبادات عقّبه ببيان ما امتحنهم من فنون المشقّات</w:t>
      </w:r>
      <w:r>
        <w:rPr>
          <w:rtl/>
        </w:rPr>
        <w:t xml:space="preserve">، </w:t>
      </w:r>
      <w:r w:rsidRPr="006E74AA">
        <w:rPr>
          <w:rtl/>
        </w:rPr>
        <w:t>فقال خطابا للمؤمنين</w:t>
      </w:r>
      <w:r>
        <w:rPr>
          <w:rtl/>
        </w:rPr>
        <w:t xml:space="preserve">: </w:t>
      </w:r>
      <w:r w:rsidRPr="007C1168">
        <w:rPr>
          <w:rStyle w:val="libAlaemChar"/>
          <w:rtl/>
        </w:rPr>
        <w:t>(</w:t>
      </w:r>
      <w:r w:rsidRPr="00FA258F">
        <w:rPr>
          <w:rStyle w:val="libAieChar"/>
          <w:rtl/>
        </w:rPr>
        <w:t>وَلَنَبْلُوَنَّكُمْ</w:t>
      </w:r>
      <w:r w:rsidRPr="007C1168">
        <w:rPr>
          <w:rStyle w:val="libAlaemChar"/>
          <w:rtl/>
        </w:rPr>
        <w:t>)</w:t>
      </w:r>
      <w:r w:rsidRPr="006E74AA">
        <w:rPr>
          <w:rtl/>
        </w:rPr>
        <w:t xml:space="preserve"> ولنصيبنّكم إصابة من يختبر لأحوالكم</w:t>
      </w:r>
      <w:r>
        <w:rPr>
          <w:rtl/>
        </w:rPr>
        <w:t xml:space="preserve">، </w:t>
      </w:r>
      <w:r w:rsidRPr="006E74AA">
        <w:rPr>
          <w:rtl/>
        </w:rPr>
        <w:t>ليظهر على أهل العالم هل تصبرون على البلاء وتستسلمون لحكم الله أم لا</w:t>
      </w:r>
      <w:r>
        <w:rPr>
          <w:rtl/>
        </w:rPr>
        <w:t>؟</w:t>
      </w:r>
      <w:r w:rsidRPr="006E74AA">
        <w:rPr>
          <w:rtl/>
        </w:rPr>
        <w:t xml:space="preserve"> </w:t>
      </w:r>
      <w:r w:rsidRPr="007C1168">
        <w:rPr>
          <w:rStyle w:val="libAlaemChar"/>
          <w:rtl/>
        </w:rPr>
        <w:t>(</w:t>
      </w:r>
      <w:r w:rsidRPr="00FA258F">
        <w:rPr>
          <w:rStyle w:val="libAieChar"/>
          <w:rtl/>
        </w:rPr>
        <w:t>بِشَيْءٍ</w:t>
      </w:r>
      <w:r w:rsidRPr="007C1168">
        <w:rPr>
          <w:rStyle w:val="libAlaemChar"/>
          <w:rtl/>
        </w:rPr>
        <w:t>)</w:t>
      </w:r>
      <w:r w:rsidRPr="006E74AA">
        <w:rPr>
          <w:rtl/>
        </w:rPr>
        <w:t xml:space="preserve"> بشيء قليل </w:t>
      </w:r>
      <w:r w:rsidRPr="007C1168">
        <w:rPr>
          <w:rStyle w:val="libAlaemChar"/>
          <w:rtl/>
        </w:rPr>
        <w:t>(</w:t>
      </w:r>
      <w:r w:rsidRPr="00FA258F">
        <w:rPr>
          <w:rStyle w:val="libAieChar"/>
          <w:rtl/>
        </w:rPr>
        <w:t>مِنَ الْخَوْفِ</w:t>
      </w:r>
      <w:r w:rsidRPr="007C1168">
        <w:rPr>
          <w:rStyle w:val="libAlaemChar"/>
          <w:rtl/>
        </w:rPr>
        <w:t>)</w:t>
      </w:r>
      <w:r w:rsidRPr="006E74AA">
        <w:rPr>
          <w:rtl/>
        </w:rPr>
        <w:t xml:space="preserve"> خوف قصد المشركين وسائر الأعداء </w:t>
      </w:r>
      <w:r w:rsidRPr="007C1168">
        <w:rPr>
          <w:rStyle w:val="libAlaemChar"/>
          <w:rtl/>
        </w:rPr>
        <w:t>(</w:t>
      </w:r>
      <w:r w:rsidRPr="00FA258F">
        <w:rPr>
          <w:rStyle w:val="libAieChar"/>
          <w:rtl/>
        </w:rPr>
        <w:t>وَالْجُوعِ</w:t>
      </w:r>
      <w:r w:rsidRPr="007C1168">
        <w:rPr>
          <w:rStyle w:val="libAlaemChar"/>
          <w:rtl/>
        </w:rPr>
        <w:t>)</w:t>
      </w:r>
      <w:r w:rsidRPr="006E74AA">
        <w:rPr>
          <w:rtl/>
        </w:rPr>
        <w:t xml:space="preserve"> بسبب تشاغلهم بالجهاد في سبيل الله عن المعاش</w:t>
      </w:r>
      <w:r>
        <w:rPr>
          <w:rtl/>
        </w:rPr>
        <w:t xml:space="preserve">، </w:t>
      </w:r>
      <w:r w:rsidRPr="006E74AA">
        <w:rPr>
          <w:rtl/>
        </w:rPr>
        <w:t>واحتياجهم إلى الّذي لحقهم</w:t>
      </w:r>
      <w:r>
        <w:rPr>
          <w:rtl/>
        </w:rPr>
        <w:t xml:space="preserve">، </w:t>
      </w:r>
      <w:r w:rsidRPr="006E74AA">
        <w:rPr>
          <w:rtl/>
        </w:rPr>
        <w:t>أو الصوم. وإنّما قلّله بالإضافة إلى ما وقاهم عنه ليخفّف عليهم ،</w:t>
      </w:r>
    </w:p>
    <w:p w14:paraId="78D5395A" w14:textId="77777777" w:rsidR="009A532F" w:rsidRPr="006E74AA" w:rsidRDefault="009A532F" w:rsidP="00BC79B1">
      <w:pPr>
        <w:pStyle w:val="libLine"/>
        <w:rPr>
          <w:rtl/>
        </w:rPr>
      </w:pPr>
      <w:r w:rsidRPr="006E74AA">
        <w:rPr>
          <w:rtl/>
        </w:rPr>
        <w:t>__________________</w:t>
      </w:r>
    </w:p>
    <w:p w14:paraId="27062F94" w14:textId="77777777" w:rsidR="009A532F" w:rsidRPr="006E74AA" w:rsidRDefault="009A532F" w:rsidP="00BC79B1">
      <w:pPr>
        <w:pStyle w:val="libFootnote0"/>
        <w:rPr>
          <w:rtl/>
        </w:rPr>
      </w:pPr>
      <w:r>
        <w:rPr>
          <w:rtl/>
        </w:rPr>
        <w:t>(</w:t>
      </w:r>
      <w:r w:rsidRPr="006E74AA">
        <w:rPr>
          <w:rtl/>
        </w:rPr>
        <w:t>1) تهذيب الأحكام 1</w:t>
      </w:r>
      <w:r>
        <w:rPr>
          <w:rtl/>
        </w:rPr>
        <w:t xml:space="preserve">: </w:t>
      </w:r>
      <w:r w:rsidRPr="006E74AA">
        <w:rPr>
          <w:rtl/>
        </w:rPr>
        <w:t>466 ح 1527.</w:t>
      </w:r>
    </w:p>
    <w:p w14:paraId="335BFA3D" w14:textId="77777777" w:rsidR="009A532F" w:rsidRPr="006E74AA" w:rsidRDefault="009A532F" w:rsidP="00FA258F">
      <w:pPr>
        <w:pStyle w:val="libNormal0"/>
        <w:rPr>
          <w:rtl/>
        </w:rPr>
      </w:pPr>
      <w:r>
        <w:rPr>
          <w:rtl/>
        </w:rPr>
        <w:br w:type="page"/>
      </w:r>
      <w:r w:rsidRPr="006E74AA">
        <w:rPr>
          <w:rtl/>
        </w:rPr>
        <w:t>ويريهم أنّ رحمته لا تفارقهم</w:t>
      </w:r>
      <w:r>
        <w:rPr>
          <w:rtl/>
        </w:rPr>
        <w:t xml:space="preserve">، </w:t>
      </w:r>
      <w:r w:rsidRPr="006E74AA">
        <w:rPr>
          <w:rtl/>
        </w:rPr>
        <w:t>أو بالنسبة إلى معانديهم في الآخرة. وإنّما أخبرهم به قبل وقوعه ليوطّنوا عليه نفوسهم.</w:t>
      </w:r>
    </w:p>
    <w:p w14:paraId="6A9BB5D9" w14:textId="77777777" w:rsidR="009A532F" w:rsidRPr="006E74AA" w:rsidRDefault="009A532F" w:rsidP="005B1C0D">
      <w:pPr>
        <w:pStyle w:val="libNormal"/>
        <w:rPr>
          <w:rtl/>
        </w:rPr>
      </w:pPr>
      <w:r w:rsidRPr="007C1168">
        <w:rPr>
          <w:rStyle w:val="libAlaemChar"/>
          <w:rtl/>
        </w:rPr>
        <w:t>(</w:t>
      </w:r>
      <w:r w:rsidRPr="00FA258F">
        <w:rPr>
          <w:rStyle w:val="libAieChar"/>
          <w:rtl/>
        </w:rPr>
        <w:t>وَنَقْصٍ مِنَ الْأَمْوالِ</w:t>
      </w:r>
      <w:r w:rsidRPr="007C1168">
        <w:rPr>
          <w:rStyle w:val="libAlaemChar"/>
          <w:rtl/>
        </w:rPr>
        <w:t>)</w:t>
      </w:r>
      <w:r w:rsidRPr="006E74AA">
        <w:rPr>
          <w:rtl/>
        </w:rPr>
        <w:t xml:space="preserve"> عطف على شيء أو الخوف. وسبب النقص الانقطاع بالجهاد عن العمارة. وقيل</w:t>
      </w:r>
      <w:r>
        <w:rPr>
          <w:rtl/>
        </w:rPr>
        <w:t xml:space="preserve">: </w:t>
      </w:r>
      <w:r w:rsidRPr="006E74AA">
        <w:rPr>
          <w:rtl/>
        </w:rPr>
        <w:t>المراد هلاك المواشي</w:t>
      </w:r>
      <w:r>
        <w:rPr>
          <w:rtl/>
        </w:rPr>
        <w:t xml:space="preserve">، </w:t>
      </w:r>
      <w:r w:rsidRPr="006E74AA">
        <w:rPr>
          <w:rtl/>
        </w:rPr>
        <w:t>أو أداء الزكوات والصّدقات</w:t>
      </w:r>
      <w:r>
        <w:rPr>
          <w:rtl/>
        </w:rPr>
        <w:t xml:space="preserve">، </w:t>
      </w:r>
      <w:r w:rsidRPr="006E74AA">
        <w:rPr>
          <w:rtl/>
        </w:rPr>
        <w:t xml:space="preserve">أو مطلق الخسران والغبن </w:t>
      </w:r>
      <w:r w:rsidRPr="007C1168">
        <w:rPr>
          <w:rStyle w:val="libAlaemChar"/>
          <w:rtl/>
        </w:rPr>
        <w:t>(</w:t>
      </w:r>
      <w:r w:rsidRPr="00FA258F">
        <w:rPr>
          <w:rStyle w:val="libAieChar"/>
          <w:rtl/>
        </w:rPr>
        <w:t>وَالْأَنْفُسِ</w:t>
      </w:r>
      <w:r w:rsidRPr="007C1168">
        <w:rPr>
          <w:rStyle w:val="libAlaemChar"/>
          <w:rtl/>
        </w:rPr>
        <w:t>)</w:t>
      </w:r>
      <w:r w:rsidRPr="006E74AA">
        <w:rPr>
          <w:rtl/>
        </w:rPr>
        <w:t xml:space="preserve"> بالأمراض</w:t>
      </w:r>
      <w:r>
        <w:rPr>
          <w:rtl/>
        </w:rPr>
        <w:t xml:space="preserve">، </w:t>
      </w:r>
      <w:r w:rsidRPr="006E74AA">
        <w:rPr>
          <w:rtl/>
        </w:rPr>
        <w:t xml:space="preserve">أو بموت الأقارب والأحبّة في الجهاد وغيره </w:t>
      </w:r>
      <w:r w:rsidRPr="007C1168">
        <w:rPr>
          <w:rStyle w:val="libAlaemChar"/>
          <w:rtl/>
        </w:rPr>
        <w:t>(</w:t>
      </w:r>
      <w:r w:rsidRPr="00FA258F">
        <w:rPr>
          <w:rStyle w:val="libAieChar"/>
          <w:rtl/>
        </w:rPr>
        <w:t>وَالثَّمَراتِ</w:t>
      </w:r>
      <w:r w:rsidRPr="007C1168">
        <w:rPr>
          <w:rStyle w:val="libAlaemChar"/>
          <w:rtl/>
        </w:rPr>
        <w:t>)</w:t>
      </w:r>
      <w:r w:rsidRPr="006E74AA">
        <w:rPr>
          <w:rtl/>
        </w:rPr>
        <w:t xml:space="preserve"> بذهاب حمل الأشجار بسبب الآفات السّماويّة</w:t>
      </w:r>
      <w:r>
        <w:rPr>
          <w:rtl/>
        </w:rPr>
        <w:t xml:space="preserve">، </w:t>
      </w:r>
      <w:r w:rsidRPr="006E74AA">
        <w:rPr>
          <w:rtl/>
        </w:rPr>
        <w:t>وارتفاع البركات</w:t>
      </w:r>
      <w:r>
        <w:rPr>
          <w:rtl/>
        </w:rPr>
        <w:t xml:space="preserve">، </w:t>
      </w:r>
      <w:r w:rsidRPr="006E74AA">
        <w:rPr>
          <w:rtl/>
        </w:rPr>
        <w:t>أو لاشتغالهم بالقتال عن عمارة البستان</w:t>
      </w:r>
      <w:r>
        <w:rPr>
          <w:rtl/>
        </w:rPr>
        <w:t xml:space="preserve">، </w:t>
      </w:r>
      <w:r w:rsidRPr="006E74AA">
        <w:rPr>
          <w:rtl/>
        </w:rPr>
        <w:t>وعن مناكحة النسوان</w:t>
      </w:r>
      <w:r>
        <w:rPr>
          <w:rtl/>
        </w:rPr>
        <w:t xml:space="preserve">، </w:t>
      </w:r>
      <w:r w:rsidRPr="006E74AA">
        <w:rPr>
          <w:rtl/>
        </w:rPr>
        <w:t>فتقلّ ثمرات البساتين وحمل البنات والبنين بذلك. وقيل</w:t>
      </w:r>
      <w:r>
        <w:rPr>
          <w:rtl/>
        </w:rPr>
        <w:t xml:space="preserve">: </w:t>
      </w:r>
      <w:r w:rsidRPr="006E74AA">
        <w:rPr>
          <w:rtl/>
        </w:rPr>
        <w:t>أراد به موت الأولاد</w:t>
      </w:r>
      <w:r>
        <w:rPr>
          <w:rtl/>
        </w:rPr>
        <w:t xml:space="preserve">، </w:t>
      </w:r>
      <w:r w:rsidRPr="006E74AA">
        <w:rPr>
          <w:rtl/>
        </w:rPr>
        <w:t>لأنّ الولد ثمرة القلب.</w:t>
      </w:r>
    </w:p>
    <w:p w14:paraId="729C2ECE"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إذا مات ولد العبد قال الله تعالى للملائكة</w:t>
      </w:r>
      <w:r>
        <w:rPr>
          <w:rtl/>
        </w:rPr>
        <w:t>: أ</w:t>
      </w:r>
      <w:r w:rsidRPr="006E74AA">
        <w:rPr>
          <w:rtl/>
        </w:rPr>
        <w:t>قبضتم ولد عبدي</w:t>
      </w:r>
      <w:r>
        <w:rPr>
          <w:rtl/>
        </w:rPr>
        <w:t>؟</w:t>
      </w:r>
      <w:r w:rsidRPr="006E74AA">
        <w:rPr>
          <w:rtl/>
        </w:rPr>
        <w:t xml:space="preserve"> فيقولون</w:t>
      </w:r>
      <w:r>
        <w:rPr>
          <w:rtl/>
        </w:rPr>
        <w:t xml:space="preserve">: </w:t>
      </w:r>
      <w:r w:rsidRPr="006E74AA">
        <w:rPr>
          <w:rtl/>
        </w:rPr>
        <w:t>نعم</w:t>
      </w:r>
      <w:r>
        <w:rPr>
          <w:rtl/>
        </w:rPr>
        <w:t xml:space="preserve">، </w:t>
      </w:r>
      <w:r w:rsidRPr="006E74AA">
        <w:rPr>
          <w:rtl/>
        </w:rPr>
        <w:t>فيقول الله</w:t>
      </w:r>
      <w:r>
        <w:rPr>
          <w:rtl/>
        </w:rPr>
        <w:t>: أ</w:t>
      </w:r>
      <w:r w:rsidRPr="006E74AA">
        <w:rPr>
          <w:rtl/>
        </w:rPr>
        <w:t>قبضتم ثمرة قلبه</w:t>
      </w:r>
      <w:r>
        <w:rPr>
          <w:rtl/>
        </w:rPr>
        <w:t>؟</w:t>
      </w:r>
      <w:r w:rsidRPr="006E74AA">
        <w:rPr>
          <w:rtl/>
        </w:rPr>
        <w:t xml:space="preserve"> فيقولون</w:t>
      </w:r>
      <w:r>
        <w:rPr>
          <w:rtl/>
        </w:rPr>
        <w:t xml:space="preserve">: </w:t>
      </w:r>
      <w:r w:rsidRPr="006E74AA">
        <w:rPr>
          <w:rtl/>
        </w:rPr>
        <w:t>نعم</w:t>
      </w:r>
      <w:r>
        <w:rPr>
          <w:rtl/>
        </w:rPr>
        <w:t xml:space="preserve">، </w:t>
      </w:r>
      <w:r w:rsidRPr="006E74AA">
        <w:rPr>
          <w:rtl/>
        </w:rPr>
        <w:t>فيقول الله</w:t>
      </w:r>
      <w:r>
        <w:rPr>
          <w:rtl/>
        </w:rPr>
        <w:t xml:space="preserve">: </w:t>
      </w:r>
      <w:r w:rsidRPr="006E74AA">
        <w:rPr>
          <w:rtl/>
        </w:rPr>
        <w:t>ماذا قال عبدي</w:t>
      </w:r>
      <w:r>
        <w:rPr>
          <w:rtl/>
        </w:rPr>
        <w:t>؟</w:t>
      </w:r>
      <w:r w:rsidRPr="006E74AA">
        <w:rPr>
          <w:rtl/>
        </w:rPr>
        <w:t xml:space="preserve"> فيقولون</w:t>
      </w:r>
      <w:r>
        <w:rPr>
          <w:rtl/>
        </w:rPr>
        <w:t xml:space="preserve">: </w:t>
      </w:r>
      <w:r w:rsidRPr="006E74AA">
        <w:rPr>
          <w:rtl/>
        </w:rPr>
        <w:t>حمدك واسترجع</w:t>
      </w:r>
      <w:r>
        <w:rPr>
          <w:rtl/>
        </w:rPr>
        <w:t xml:space="preserve">، </w:t>
      </w:r>
      <w:r w:rsidRPr="006E74AA">
        <w:rPr>
          <w:rtl/>
        </w:rPr>
        <w:t xml:space="preserve">فيقول الله </w:t>
      </w:r>
      <w:r w:rsidRPr="007C1168">
        <w:rPr>
          <w:rStyle w:val="libAlaemChar"/>
          <w:rtl/>
        </w:rPr>
        <w:t>عزوجل</w:t>
      </w:r>
      <w:r>
        <w:rPr>
          <w:rtl/>
        </w:rPr>
        <w:t xml:space="preserve">: </w:t>
      </w:r>
      <w:r w:rsidRPr="006E74AA">
        <w:rPr>
          <w:rtl/>
        </w:rPr>
        <w:t>ابنوا لعبدي بيتا في الجنّة وسمّوه بيت الحمد.</w:t>
      </w:r>
    </w:p>
    <w:p w14:paraId="6CBC8108" w14:textId="77777777" w:rsidR="009A532F" w:rsidRPr="006E74AA" w:rsidRDefault="009A532F" w:rsidP="005B1C0D">
      <w:pPr>
        <w:pStyle w:val="libNormal"/>
        <w:rPr>
          <w:rtl/>
        </w:rPr>
      </w:pPr>
      <w:r w:rsidRPr="007C1168">
        <w:rPr>
          <w:rStyle w:val="libAlaemChar"/>
          <w:rtl/>
        </w:rPr>
        <w:t>(</w:t>
      </w:r>
      <w:r w:rsidRPr="00FA258F">
        <w:rPr>
          <w:rStyle w:val="libAieChar"/>
          <w:rtl/>
        </w:rPr>
        <w:t>وَبَشِّرِ الصَّابِرِينَ</w:t>
      </w:r>
      <w:r w:rsidRPr="007C1168">
        <w:rPr>
          <w:rStyle w:val="libAlaemChar"/>
          <w:rtl/>
        </w:rPr>
        <w:t>)</w:t>
      </w:r>
      <w:r w:rsidRPr="006E74AA">
        <w:rPr>
          <w:rtl/>
        </w:rPr>
        <w:t xml:space="preserve"> بما لهم على الصبر في تلك المشاقّ والمكاره من المثوبة الجزيلة والعاقبة الجميلة.</w:t>
      </w:r>
    </w:p>
    <w:p w14:paraId="16AEF4D6" w14:textId="77777777" w:rsidR="009A532F" w:rsidRPr="006E74AA" w:rsidRDefault="009A532F" w:rsidP="005B1C0D">
      <w:pPr>
        <w:pStyle w:val="libNormal"/>
        <w:rPr>
          <w:rtl/>
        </w:rPr>
      </w:pPr>
      <w:r w:rsidRPr="006E74AA">
        <w:rPr>
          <w:rtl/>
        </w:rPr>
        <w:t>ثمّ وصف عزّ اسمه الصّابرين بقوله</w:t>
      </w:r>
      <w:r>
        <w:rPr>
          <w:rtl/>
        </w:rPr>
        <w:t xml:space="preserve">: </w:t>
      </w:r>
      <w:r w:rsidRPr="007C1168">
        <w:rPr>
          <w:rStyle w:val="libAlaemChar"/>
          <w:rtl/>
        </w:rPr>
        <w:t>(</w:t>
      </w:r>
      <w:r w:rsidRPr="00FA258F">
        <w:rPr>
          <w:rStyle w:val="libAieChar"/>
          <w:rtl/>
        </w:rPr>
        <w:t>الَّذِينَ إِذا أَصابَتْهُمْ مُصِيبَةٌ</w:t>
      </w:r>
      <w:r w:rsidRPr="007C1168">
        <w:rPr>
          <w:rStyle w:val="libAlaemChar"/>
          <w:rtl/>
        </w:rPr>
        <w:t>)</w:t>
      </w:r>
      <w:r w:rsidRPr="006E74AA">
        <w:rPr>
          <w:rtl/>
        </w:rPr>
        <w:t xml:space="preserve"> نالتهم بليّة في النفس أو المال فوطّنوا أنفسهم على ذلك احتسابا للأجر </w:t>
      </w:r>
      <w:r w:rsidRPr="007C1168">
        <w:rPr>
          <w:rStyle w:val="libAlaemChar"/>
          <w:rtl/>
        </w:rPr>
        <w:t>(</w:t>
      </w:r>
      <w:r w:rsidRPr="00FA258F">
        <w:rPr>
          <w:rStyle w:val="libAieChar"/>
          <w:rtl/>
        </w:rPr>
        <w:t>قالُوا إِنَّا لِلَّهِ</w:t>
      </w:r>
      <w:r w:rsidRPr="007C1168">
        <w:rPr>
          <w:rStyle w:val="libAlaemChar"/>
          <w:rtl/>
        </w:rPr>
        <w:t>)</w:t>
      </w:r>
      <w:r w:rsidRPr="006E74AA">
        <w:rPr>
          <w:rtl/>
        </w:rPr>
        <w:t xml:space="preserve"> إقرارا بالعبوديّة والملكيّة</w:t>
      </w:r>
      <w:r>
        <w:rPr>
          <w:rtl/>
        </w:rPr>
        <w:t xml:space="preserve">، </w:t>
      </w:r>
      <w:r w:rsidRPr="006E74AA">
        <w:rPr>
          <w:rtl/>
        </w:rPr>
        <w:t>أي</w:t>
      </w:r>
      <w:r>
        <w:rPr>
          <w:rtl/>
        </w:rPr>
        <w:t xml:space="preserve">: </w:t>
      </w:r>
      <w:r w:rsidRPr="006E74AA">
        <w:rPr>
          <w:rtl/>
        </w:rPr>
        <w:t xml:space="preserve">نحن عبيد الله ومماليكه </w:t>
      </w:r>
      <w:r w:rsidRPr="007C1168">
        <w:rPr>
          <w:rStyle w:val="libAlaemChar"/>
          <w:rtl/>
        </w:rPr>
        <w:t>(</w:t>
      </w:r>
      <w:r w:rsidRPr="00FA258F">
        <w:rPr>
          <w:rStyle w:val="libAieChar"/>
          <w:rtl/>
        </w:rPr>
        <w:t>وَإِنَّا إِلَيْهِ راجِعُونَ</w:t>
      </w:r>
      <w:r w:rsidRPr="007C1168">
        <w:rPr>
          <w:rStyle w:val="libAlaemChar"/>
          <w:rtl/>
        </w:rPr>
        <w:t>)</w:t>
      </w:r>
      <w:r w:rsidRPr="006E74AA">
        <w:rPr>
          <w:rtl/>
        </w:rPr>
        <w:t xml:space="preserve"> إقرارا بالبعث والنشور</w:t>
      </w:r>
      <w:r>
        <w:rPr>
          <w:rtl/>
        </w:rPr>
        <w:t xml:space="preserve">، </w:t>
      </w:r>
      <w:r w:rsidRPr="006E74AA">
        <w:rPr>
          <w:rtl/>
        </w:rPr>
        <w:t>أي</w:t>
      </w:r>
      <w:r>
        <w:rPr>
          <w:rtl/>
        </w:rPr>
        <w:t xml:space="preserve">: </w:t>
      </w:r>
      <w:r w:rsidRPr="006E74AA">
        <w:rPr>
          <w:rtl/>
        </w:rPr>
        <w:t>نحن إلى حكمه نصير. ولهذا</w:t>
      </w:r>
      <w:r>
        <w:rPr>
          <w:rFonts w:hint="cs"/>
          <w:rtl/>
        </w:rPr>
        <w:t xml:space="preserve"> </w:t>
      </w:r>
      <w:r w:rsidRPr="006E74AA">
        <w:rPr>
          <w:rtl/>
        </w:rPr>
        <w:t xml:space="preserve">قال عليّ </w:t>
      </w:r>
      <w:r w:rsidRPr="007C1168">
        <w:rPr>
          <w:rStyle w:val="libAlaemChar"/>
          <w:rtl/>
        </w:rPr>
        <w:t>عليه‌السلام</w:t>
      </w:r>
      <w:r>
        <w:rPr>
          <w:rtl/>
        </w:rPr>
        <w:t xml:space="preserve">: </w:t>
      </w:r>
      <w:r w:rsidRPr="006E74AA">
        <w:rPr>
          <w:rtl/>
        </w:rPr>
        <w:t>«إنّ قولنا</w:t>
      </w:r>
      <w:r>
        <w:rPr>
          <w:rtl/>
        </w:rPr>
        <w:t xml:space="preserve">: </w:t>
      </w:r>
      <w:r w:rsidRPr="007C1168">
        <w:rPr>
          <w:rStyle w:val="libAlaemChar"/>
          <w:rtl/>
        </w:rPr>
        <w:t>(</w:t>
      </w:r>
      <w:r w:rsidRPr="00FA258F">
        <w:rPr>
          <w:rStyle w:val="libAieChar"/>
          <w:rtl/>
        </w:rPr>
        <w:t>إِنَّا لِلَّهِ</w:t>
      </w:r>
      <w:r w:rsidRPr="007C1168">
        <w:rPr>
          <w:rStyle w:val="libAlaemChar"/>
          <w:rtl/>
        </w:rPr>
        <w:t>)</w:t>
      </w:r>
      <w:r w:rsidRPr="006E74AA">
        <w:rPr>
          <w:rtl/>
        </w:rPr>
        <w:t xml:space="preserve"> إقرار على أنفسنا بالملك </w:t>
      </w:r>
      <w:r w:rsidRPr="007C1168">
        <w:rPr>
          <w:rStyle w:val="libAlaemChar"/>
          <w:rtl/>
        </w:rPr>
        <w:t>(</w:t>
      </w:r>
      <w:r w:rsidRPr="00FA258F">
        <w:rPr>
          <w:rStyle w:val="libAieChar"/>
          <w:rtl/>
        </w:rPr>
        <w:t>وَإِنَّا إِلَيْهِ راجِعُونَ</w:t>
      </w:r>
      <w:r w:rsidRPr="007C1168">
        <w:rPr>
          <w:rStyle w:val="libAlaemChar"/>
          <w:rtl/>
        </w:rPr>
        <w:t>)</w:t>
      </w:r>
      <w:r w:rsidRPr="006E74AA">
        <w:rPr>
          <w:rtl/>
        </w:rPr>
        <w:t xml:space="preserve"> إقرار على أنفسنا بالهلك»</w:t>
      </w:r>
      <w:r>
        <w:rPr>
          <w:rtl/>
        </w:rPr>
        <w:t>.</w:t>
      </w:r>
    </w:p>
    <w:p w14:paraId="50F382FE" w14:textId="77777777" w:rsidR="009A532F" w:rsidRPr="006E74AA" w:rsidRDefault="009A532F" w:rsidP="005B1C0D">
      <w:pPr>
        <w:pStyle w:val="libNormal"/>
        <w:rPr>
          <w:rtl/>
        </w:rPr>
      </w:pPr>
      <w:r w:rsidRPr="006E74AA">
        <w:rPr>
          <w:rtl/>
        </w:rPr>
        <w:t>والخطاب للرسول</w:t>
      </w:r>
      <w:r>
        <w:rPr>
          <w:rtl/>
        </w:rPr>
        <w:t xml:space="preserve">، </w:t>
      </w:r>
      <w:r w:rsidRPr="006E74AA">
        <w:rPr>
          <w:rtl/>
        </w:rPr>
        <w:t>أو لمن تتأتّى منه البشارة. والمصيبة تعمّ ما يصيب</w:t>
      </w:r>
    </w:p>
    <w:p w14:paraId="28F52E87" w14:textId="77777777" w:rsidR="009A532F" w:rsidRPr="006E74AA" w:rsidRDefault="009A532F" w:rsidP="00FA258F">
      <w:pPr>
        <w:pStyle w:val="libNormal0"/>
        <w:rPr>
          <w:rtl/>
        </w:rPr>
      </w:pPr>
      <w:r>
        <w:rPr>
          <w:rtl/>
        </w:rPr>
        <w:br w:type="page"/>
      </w:r>
      <w:r w:rsidRPr="006E74AA">
        <w:rPr>
          <w:rtl/>
        </w:rPr>
        <w:t>الإنسان من مكروه</w:t>
      </w:r>
      <w:r>
        <w:rPr>
          <w:rtl/>
        </w:rPr>
        <w:t xml:space="preserve">، </w:t>
      </w:r>
      <w:r w:rsidRPr="006E74AA">
        <w:rPr>
          <w:rtl/>
        </w:rPr>
        <w:t xml:space="preserve">لقوله </w:t>
      </w:r>
      <w:r w:rsidRPr="007C1168">
        <w:rPr>
          <w:rStyle w:val="libAlaemChar"/>
          <w:rtl/>
        </w:rPr>
        <w:t>عليه‌السلام</w:t>
      </w:r>
      <w:r>
        <w:rPr>
          <w:rtl/>
        </w:rPr>
        <w:t xml:space="preserve">: </w:t>
      </w:r>
      <w:r w:rsidRPr="006E74AA">
        <w:rPr>
          <w:rtl/>
        </w:rPr>
        <w:t>«كلّ شيء يؤذي المؤمن فهو مصيبة»</w:t>
      </w:r>
      <w:r>
        <w:rPr>
          <w:rtl/>
        </w:rPr>
        <w:t>.</w:t>
      </w:r>
      <w:r>
        <w:rPr>
          <w:rFonts w:hint="cs"/>
          <w:rtl/>
        </w:rPr>
        <w:t xml:space="preserve"> </w:t>
      </w:r>
      <w:r w:rsidRPr="006E74AA">
        <w:rPr>
          <w:rtl/>
        </w:rPr>
        <w:t>وليس الصبر بالاسترجاع باللّسان</w:t>
      </w:r>
      <w:r>
        <w:rPr>
          <w:rtl/>
        </w:rPr>
        <w:t xml:space="preserve">، </w:t>
      </w:r>
      <w:r w:rsidRPr="006E74AA">
        <w:rPr>
          <w:rtl/>
        </w:rPr>
        <w:t>بل به وبالقلب</w:t>
      </w:r>
      <w:r>
        <w:rPr>
          <w:rtl/>
        </w:rPr>
        <w:t xml:space="preserve">، </w:t>
      </w:r>
      <w:r w:rsidRPr="006E74AA">
        <w:rPr>
          <w:rtl/>
        </w:rPr>
        <w:t>بأن يتصوّر معنى الاسترجاع</w:t>
      </w:r>
      <w:r>
        <w:rPr>
          <w:rtl/>
        </w:rPr>
        <w:t xml:space="preserve">، </w:t>
      </w:r>
      <w:r w:rsidRPr="006E74AA">
        <w:rPr>
          <w:rtl/>
        </w:rPr>
        <w:t>وهو أنّه ما خلق لأجله</w:t>
      </w:r>
      <w:r>
        <w:rPr>
          <w:rtl/>
        </w:rPr>
        <w:t xml:space="preserve">، </w:t>
      </w:r>
      <w:r w:rsidRPr="006E74AA">
        <w:rPr>
          <w:rtl/>
        </w:rPr>
        <w:t>وأنّه راجع إلى جزاء ربّه</w:t>
      </w:r>
      <w:r>
        <w:rPr>
          <w:rtl/>
        </w:rPr>
        <w:t xml:space="preserve">، </w:t>
      </w:r>
      <w:r w:rsidRPr="006E74AA">
        <w:rPr>
          <w:rtl/>
        </w:rPr>
        <w:t>ويتذكّر نعم الله عليه ليرى أن ما أبقى عليه أضعاف ما استردّه منه</w:t>
      </w:r>
      <w:r>
        <w:rPr>
          <w:rtl/>
        </w:rPr>
        <w:t xml:space="preserve">، </w:t>
      </w:r>
      <w:r w:rsidRPr="006E74AA">
        <w:rPr>
          <w:rtl/>
        </w:rPr>
        <w:t>فيهون على نفسه ويستسلم له.</w:t>
      </w:r>
    </w:p>
    <w:p w14:paraId="6106CC3B" w14:textId="77777777" w:rsidR="009A532F" w:rsidRPr="006E74AA" w:rsidRDefault="009A532F" w:rsidP="005B1C0D">
      <w:pPr>
        <w:pStyle w:val="libNormal"/>
        <w:rPr>
          <w:rtl/>
        </w:rPr>
      </w:pPr>
      <w:r w:rsidRPr="006E74AA">
        <w:rPr>
          <w:rtl/>
        </w:rPr>
        <w:t>والمبشّر به محذوف دلّ عليه قوله</w:t>
      </w:r>
      <w:r>
        <w:rPr>
          <w:rtl/>
        </w:rPr>
        <w:t xml:space="preserve">: </w:t>
      </w:r>
      <w:r w:rsidRPr="007C1168">
        <w:rPr>
          <w:rStyle w:val="libAlaemChar"/>
          <w:rtl/>
        </w:rPr>
        <w:t>(</w:t>
      </w:r>
      <w:r w:rsidRPr="00FA258F">
        <w:rPr>
          <w:rStyle w:val="libAieChar"/>
          <w:rtl/>
        </w:rPr>
        <w:t>أُولئِكَ</w:t>
      </w:r>
      <w:r w:rsidRPr="007C1168">
        <w:rPr>
          <w:rStyle w:val="libAlaemChar"/>
          <w:rtl/>
        </w:rPr>
        <w:t>)</w:t>
      </w:r>
      <w:r w:rsidRPr="006E74AA">
        <w:rPr>
          <w:rtl/>
        </w:rPr>
        <w:t xml:space="preserve"> الّذين وصفهم الله بأنّهم من الصّابرين المسترجعين المستسلمين لقضاء الله </w:t>
      </w:r>
      <w:r w:rsidRPr="007C1168">
        <w:rPr>
          <w:rStyle w:val="libAlaemChar"/>
          <w:rtl/>
        </w:rPr>
        <w:t>(</w:t>
      </w:r>
      <w:r w:rsidRPr="00FA258F">
        <w:rPr>
          <w:rStyle w:val="libAieChar"/>
          <w:rtl/>
        </w:rPr>
        <w:t>عَلَيْهِمْ صَلَواتٌ مِنْ رَبِّهِمْ وَرَحْمَةٌ</w:t>
      </w:r>
      <w:r w:rsidRPr="007C1168">
        <w:rPr>
          <w:rStyle w:val="libAlaemChar"/>
          <w:rtl/>
        </w:rPr>
        <w:t>)</w:t>
      </w:r>
      <w:r w:rsidRPr="006E74AA">
        <w:rPr>
          <w:rtl/>
        </w:rPr>
        <w:t xml:space="preserve"> الصّلاة في الأصل الدعاء</w:t>
      </w:r>
      <w:r>
        <w:rPr>
          <w:rtl/>
        </w:rPr>
        <w:t xml:space="preserve">، </w:t>
      </w:r>
      <w:r w:rsidRPr="006E74AA">
        <w:rPr>
          <w:rtl/>
        </w:rPr>
        <w:t>ومن الله العطوفة والرأفة المستلزمتان المغفرة والتزكية واللطف والإحسان. جمع بينها وبين الرحمة للتنبيه على كثرتها وتنوّعها</w:t>
      </w:r>
      <w:r>
        <w:rPr>
          <w:rtl/>
        </w:rPr>
        <w:t xml:space="preserve">، </w:t>
      </w:r>
      <w:r w:rsidRPr="006E74AA">
        <w:rPr>
          <w:rtl/>
        </w:rPr>
        <w:t>كقوله</w:t>
      </w:r>
      <w:r>
        <w:rPr>
          <w:rtl/>
        </w:rPr>
        <w:t xml:space="preserve">: </w:t>
      </w:r>
      <w:r w:rsidRPr="007C1168">
        <w:rPr>
          <w:rStyle w:val="libAlaemChar"/>
          <w:rtl/>
        </w:rPr>
        <w:t>(</w:t>
      </w:r>
      <w:r w:rsidRPr="00FA258F">
        <w:rPr>
          <w:rStyle w:val="libAieChar"/>
          <w:rtl/>
        </w:rPr>
        <w:t>رَأْفَةً وَرَحْمَةً</w:t>
      </w:r>
      <w:r w:rsidRPr="007C1168">
        <w:rPr>
          <w:rStyle w:val="libAlaemChar"/>
          <w:rtl/>
        </w:rPr>
        <w:t>)</w:t>
      </w:r>
      <w:r w:rsidRPr="006E74AA">
        <w:rPr>
          <w:rtl/>
        </w:rPr>
        <w:t xml:space="preserve"> </w:t>
      </w:r>
      <w:r w:rsidRPr="00DD7B20">
        <w:rPr>
          <w:rStyle w:val="libFootnotenumChar"/>
          <w:rtl/>
        </w:rPr>
        <w:t>(1)</w:t>
      </w:r>
      <w:r w:rsidRPr="006E74AA">
        <w:rPr>
          <w:rtl/>
        </w:rPr>
        <w:t xml:space="preserve"> و</w:t>
      </w:r>
      <w:r>
        <w:rPr>
          <w:rFonts w:hint="cs"/>
          <w:rtl/>
        </w:rPr>
        <w:t xml:space="preserve"> </w:t>
      </w:r>
      <w:r w:rsidRPr="007C1168">
        <w:rPr>
          <w:rStyle w:val="libAlaemChar"/>
          <w:rtl/>
        </w:rPr>
        <w:t>(</w:t>
      </w:r>
      <w:r w:rsidRPr="00FA258F">
        <w:rPr>
          <w:rStyle w:val="libAieChar"/>
          <w:rtl/>
        </w:rPr>
        <w:t>رَؤُفٌ رَحِيمٌ</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والمعنى</w:t>
      </w:r>
      <w:r>
        <w:rPr>
          <w:rtl/>
        </w:rPr>
        <w:t xml:space="preserve">: </w:t>
      </w:r>
      <w:r w:rsidRPr="006E74AA">
        <w:rPr>
          <w:rtl/>
        </w:rPr>
        <w:t>عليهم رأفة بعد رأفة</w:t>
      </w:r>
      <w:r>
        <w:rPr>
          <w:rtl/>
        </w:rPr>
        <w:t xml:space="preserve">، </w:t>
      </w:r>
      <w:r w:rsidRPr="006E74AA">
        <w:rPr>
          <w:rtl/>
        </w:rPr>
        <w:t>ورحمة أيّ رحمة.</w:t>
      </w:r>
    </w:p>
    <w:p w14:paraId="5CD5CF72"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«من استرجع عند المصيبة جبر الله مصيبته</w:t>
      </w:r>
      <w:r>
        <w:rPr>
          <w:rtl/>
        </w:rPr>
        <w:t xml:space="preserve">، </w:t>
      </w:r>
      <w:r w:rsidRPr="006E74AA">
        <w:rPr>
          <w:rtl/>
        </w:rPr>
        <w:t>وأحسن عقباه</w:t>
      </w:r>
      <w:r>
        <w:rPr>
          <w:rtl/>
        </w:rPr>
        <w:t xml:space="preserve">، </w:t>
      </w:r>
      <w:r w:rsidRPr="006E74AA">
        <w:rPr>
          <w:rtl/>
        </w:rPr>
        <w:t>وجعل له خلفا صالحا يرضاه»</w:t>
      </w:r>
      <w:r>
        <w:rPr>
          <w:rtl/>
        </w:rPr>
        <w:t>.</w:t>
      </w:r>
    </w:p>
    <w:p w14:paraId="1184245B" w14:textId="77777777" w:rsidR="009A532F" w:rsidRPr="006E74AA" w:rsidRDefault="009A532F" w:rsidP="005B1C0D">
      <w:pPr>
        <w:pStyle w:val="libNormal"/>
        <w:rPr>
          <w:rtl/>
        </w:rPr>
      </w:pPr>
      <w:r>
        <w:rPr>
          <w:rtl/>
        </w:rPr>
        <w:t>و</w:t>
      </w:r>
      <w:r w:rsidRPr="006E74AA">
        <w:rPr>
          <w:rtl/>
        </w:rPr>
        <w:t xml:space="preserve">عن الصادق </w:t>
      </w:r>
      <w:r w:rsidRPr="007C1168">
        <w:rPr>
          <w:rStyle w:val="libAlaemChar"/>
          <w:rtl/>
        </w:rPr>
        <w:t>عليه‌السلام</w:t>
      </w:r>
      <w:r>
        <w:rPr>
          <w:rtl/>
        </w:rPr>
        <w:t xml:space="preserve">، </w:t>
      </w:r>
      <w:r w:rsidRPr="006E74AA">
        <w:rPr>
          <w:rtl/>
        </w:rPr>
        <w:t>عن آبائه</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قال</w:t>
      </w:r>
      <w:r>
        <w:rPr>
          <w:rtl/>
        </w:rPr>
        <w:t xml:space="preserve">: </w:t>
      </w:r>
      <w:r w:rsidRPr="006E74AA">
        <w:rPr>
          <w:rtl/>
        </w:rPr>
        <w:t>«أربع من كنّ فيه كتبه الله من أهل الجنّة</w:t>
      </w:r>
      <w:r>
        <w:rPr>
          <w:rtl/>
        </w:rPr>
        <w:t xml:space="preserve">: </w:t>
      </w:r>
      <w:r w:rsidRPr="006E74AA">
        <w:rPr>
          <w:rtl/>
        </w:rPr>
        <w:t>من كانت عصمته شهادة أن لا إله إلّا الله</w:t>
      </w:r>
      <w:r>
        <w:rPr>
          <w:rtl/>
        </w:rPr>
        <w:t xml:space="preserve">، </w:t>
      </w:r>
      <w:r w:rsidRPr="006E74AA">
        <w:rPr>
          <w:rtl/>
        </w:rPr>
        <w:t>ومن إذا أنعم الله عليه النعمة قال</w:t>
      </w:r>
      <w:r>
        <w:rPr>
          <w:rtl/>
        </w:rPr>
        <w:t xml:space="preserve">: </w:t>
      </w:r>
      <w:r w:rsidRPr="006E74AA">
        <w:rPr>
          <w:rtl/>
        </w:rPr>
        <w:t>الحمد لله</w:t>
      </w:r>
      <w:r>
        <w:rPr>
          <w:rtl/>
        </w:rPr>
        <w:t xml:space="preserve">، </w:t>
      </w:r>
      <w:r w:rsidRPr="006E74AA">
        <w:rPr>
          <w:rtl/>
        </w:rPr>
        <w:t>ومن إذا أصاب ذنبا قال أستغفر الله</w:t>
      </w:r>
      <w:r>
        <w:rPr>
          <w:rtl/>
        </w:rPr>
        <w:t xml:space="preserve">، </w:t>
      </w:r>
      <w:r w:rsidRPr="006E74AA">
        <w:rPr>
          <w:rtl/>
        </w:rPr>
        <w:t>ومن إذا أصابته مصيبة قال</w:t>
      </w:r>
      <w:r>
        <w:rPr>
          <w:rtl/>
        </w:rPr>
        <w:t xml:space="preserve">: </w:t>
      </w:r>
      <w:r w:rsidRPr="007C1168">
        <w:rPr>
          <w:rStyle w:val="libAlaemChar"/>
          <w:rtl/>
        </w:rPr>
        <w:t>(</w:t>
      </w:r>
      <w:r w:rsidRPr="00FA258F">
        <w:rPr>
          <w:rStyle w:val="libAieChar"/>
          <w:rtl/>
        </w:rPr>
        <w:t>إِنَّا لِلَّهِ وَإِنَّا إِلَيْهِ راجِعُونَ</w:t>
      </w:r>
      <w:r w:rsidRPr="007C1168">
        <w:rPr>
          <w:rStyle w:val="libAlaemChar"/>
          <w:rtl/>
        </w:rPr>
        <w:t>)</w:t>
      </w:r>
      <w:r w:rsidRPr="006E74AA">
        <w:rPr>
          <w:rtl/>
        </w:rPr>
        <w:t>»</w:t>
      </w:r>
      <w:r>
        <w:rPr>
          <w:rtl/>
        </w:rPr>
        <w:t>.</w:t>
      </w:r>
    </w:p>
    <w:p w14:paraId="157365AB"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«أنّه طفئ سراج رسول الله </w:t>
      </w:r>
      <w:r w:rsidRPr="007C1168">
        <w:rPr>
          <w:rStyle w:val="libAlaemChar"/>
          <w:rtl/>
        </w:rPr>
        <w:t>صلى‌الله‌عليه‌وآله‌وسلم</w:t>
      </w:r>
      <w:r w:rsidRPr="006E74AA">
        <w:rPr>
          <w:rtl/>
        </w:rPr>
        <w:t xml:space="preserve"> فقال</w:t>
      </w:r>
      <w:r>
        <w:rPr>
          <w:rtl/>
        </w:rPr>
        <w:t xml:space="preserve">: </w:t>
      </w:r>
      <w:r w:rsidRPr="007C1168">
        <w:rPr>
          <w:rStyle w:val="libAlaemChar"/>
          <w:rtl/>
        </w:rPr>
        <w:t>(</w:t>
      </w:r>
      <w:r w:rsidRPr="00FA258F">
        <w:rPr>
          <w:rStyle w:val="libAieChar"/>
          <w:rtl/>
        </w:rPr>
        <w:t>إِنَّا لِلَّهِ وَإِنَّا إِلَيْهِ راجِعُونَ</w:t>
      </w:r>
      <w:r w:rsidRPr="007C1168">
        <w:rPr>
          <w:rStyle w:val="libAlaemChar"/>
          <w:rtl/>
        </w:rPr>
        <w:t>)</w:t>
      </w:r>
      <w:r>
        <w:rPr>
          <w:rtl/>
        </w:rPr>
        <w:t xml:space="preserve">، </w:t>
      </w:r>
      <w:r w:rsidRPr="006E74AA">
        <w:rPr>
          <w:rtl/>
        </w:rPr>
        <w:t>فقيل</w:t>
      </w:r>
      <w:r>
        <w:rPr>
          <w:rtl/>
        </w:rPr>
        <w:t>: أ</w:t>
      </w:r>
      <w:r w:rsidRPr="006E74AA">
        <w:rPr>
          <w:rtl/>
        </w:rPr>
        <w:t>مصيبة هي</w:t>
      </w:r>
      <w:r>
        <w:rPr>
          <w:rtl/>
        </w:rPr>
        <w:t>؟</w:t>
      </w:r>
      <w:r w:rsidRPr="006E74AA">
        <w:rPr>
          <w:rtl/>
        </w:rPr>
        <w:t xml:space="preserve"> قال</w:t>
      </w:r>
      <w:r>
        <w:rPr>
          <w:rtl/>
        </w:rPr>
        <w:t xml:space="preserve">: </w:t>
      </w:r>
      <w:r w:rsidRPr="006E74AA">
        <w:rPr>
          <w:rtl/>
        </w:rPr>
        <w:t>نعم</w:t>
      </w:r>
      <w:r>
        <w:rPr>
          <w:rtl/>
        </w:rPr>
        <w:t xml:space="preserve">، </w:t>
      </w:r>
      <w:r w:rsidRPr="006E74AA">
        <w:rPr>
          <w:rtl/>
        </w:rPr>
        <w:t>كلّ شيء يؤذي المؤمن فهو له مصيبة»</w:t>
      </w:r>
      <w:r>
        <w:rPr>
          <w:rtl/>
        </w:rPr>
        <w:t>.</w:t>
      </w:r>
    </w:p>
    <w:p w14:paraId="071003DA" w14:textId="77777777" w:rsidR="009A532F" w:rsidRPr="006E74AA" w:rsidRDefault="009A532F" w:rsidP="005B1C0D">
      <w:pPr>
        <w:pStyle w:val="libNormal"/>
        <w:rPr>
          <w:rtl/>
        </w:rPr>
      </w:pPr>
      <w:r w:rsidRPr="007C1168">
        <w:rPr>
          <w:rStyle w:val="libAlaemChar"/>
          <w:rtl/>
        </w:rPr>
        <w:t>(</w:t>
      </w:r>
      <w:r w:rsidRPr="00FA258F">
        <w:rPr>
          <w:rStyle w:val="libAieChar"/>
          <w:rtl/>
        </w:rPr>
        <w:t>وَأُولئِكَ هُمُ الْمُهْتَدُونَ</w:t>
      </w:r>
      <w:r w:rsidRPr="007C1168">
        <w:rPr>
          <w:rStyle w:val="libAlaemChar"/>
          <w:rtl/>
        </w:rPr>
        <w:t>)</w:t>
      </w:r>
      <w:r w:rsidRPr="006E74AA">
        <w:rPr>
          <w:rtl/>
        </w:rPr>
        <w:t xml:space="preserve"> للحقّ والصّواب</w:t>
      </w:r>
      <w:r>
        <w:rPr>
          <w:rtl/>
        </w:rPr>
        <w:t xml:space="preserve">، </w:t>
      </w:r>
      <w:r w:rsidRPr="006E74AA">
        <w:rPr>
          <w:rtl/>
        </w:rPr>
        <w:t>حيث استرجعوا وسلّموا أنفسهم لحكم الله وقضائه.</w:t>
      </w:r>
    </w:p>
    <w:p w14:paraId="0C70748D" w14:textId="77777777" w:rsidR="009A532F" w:rsidRPr="006E74AA" w:rsidRDefault="009A532F" w:rsidP="00BC79B1">
      <w:pPr>
        <w:pStyle w:val="libLine"/>
        <w:rPr>
          <w:rtl/>
        </w:rPr>
      </w:pPr>
      <w:r w:rsidRPr="006E74AA">
        <w:rPr>
          <w:rtl/>
        </w:rPr>
        <w:t>__________________</w:t>
      </w:r>
    </w:p>
    <w:p w14:paraId="5133FB18" w14:textId="77777777" w:rsidR="009A532F" w:rsidRPr="006E74AA" w:rsidRDefault="009A532F" w:rsidP="00BC79B1">
      <w:pPr>
        <w:pStyle w:val="libFootnote0"/>
        <w:rPr>
          <w:rtl/>
        </w:rPr>
      </w:pPr>
      <w:r>
        <w:rPr>
          <w:rtl/>
        </w:rPr>
        <w:t>(</w:t>
      </w:r>
      <w:r w:rsidRPr="006E74AA">
        <w:rPr>
          <w:rtl/>
        </w:rPr>
        <w:t>1) الحديد</w:t>
      </w:r>
      <w:r>
        <w:rPr>
          <w:rtl/>
        </w:rPr>
        <w:t xml:space="preserve">: </w:t>
      </w:r>
      <w:r w:rsidRPr="006E74AA">
        <w:rPr>
          <w:rtl/>
        </w:rPr>
        <w:t>27.</w:t>
      </w:r>
    </w:p>
    <w:p w14:paraId="5234B88F" w14:textId="77777777" w:rsidR="009A532F" w:rsidRPr="006E74AA" w:rsidRDefault="009A532F" w:rsidP="00BC79B1">
      <w:pPr>
        <w:pStyle w:val="libFootnote0"/>
        <w:rPr>
          <w:rtl/>
        </w:rPr>
      </w:pPr>
      <w:r>
        <w:rPr>
          <w:rtl/>
        </w:rPr>
        <w:t>(</w:t>
      </w:r>
      <w:r w:rsidRPr="006E74AA">
        <w:rPr>
          <w:rtl/>
        </w:rPr>
        <w:t>2) التوبة</w:t>
      </w:r>
      <w:r>
        <w:rPr>
          <w:rtl/>
        </w:rPr>
        <w:t xml:space="preserve">: </w:t>
      </w:r>
      <w:r w:rsidRPr="006E74AA">
        <w:rPr>
          <w:rtl/>
        </w:rPr>
        <w:t>117.</w:t>
      </w:r>
    </w:p>
    <w:p w14:paraId="4B9934EB"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الصَّفا وَالْمَرْوَةَ مِنْ شَعائِرِ اللهِ فَمَنْ حَجَّ الْبَيْتَ أَوِ اعْتَمَرَ فَلا جُناحَ عَلَيْهِ أَنْ يَطَّوَّفَ بِهِما وَمَنْ تَطَوَّعَ خَيْراً فَإِنَّ اللهَ شاكِرٌ عَلِيمٌ (158)</w:t>
      </w:r>
      <w:r w:rsidRPr="007C1168">
        <w:rPr>
          <w:rStyle w:val="libAlaemChar"/>
          <w:rtl/>
        </w:rPr>
        <w:t>)</w:t>
      </w:r>
    </w:p>
    <w:p w14:paraId="4F8FF596" w14:textId="77777777" w:rsidR="009A532F" w:rsidRPr="006E74AA" w:rsidRDefault="009A532F" w:rsidP="005B1C0D">
      <w:pPr>
        <w:pStyle w:val="libNormal"/>
        <w:rPr>
          <w:rtl/>
        </w:rPr>
      </w:pPr>
      <w:r w:rsidRPr="006E74AA">
        <w:rPr>
          <w:rtl/>
        </w:rPr>
        <w:t>ول</w:t>
      </w:r>
      <w:r>
        <w:rPr>
          <w:rFonts w:hint="cs"/>
          <w:rtl/>
        </w:rPr>
        <w:t>ـ</w:t>
      </w:r>
      <w:r w:rsidRPr="006E74AA">
        <w:rPr>
          <w:rtl/>
        </w:rPr>
        <w:t>مّا ذكر الله سبحانه امتحان العباد بالتكليف والإلزام مرّة</w:t>
      </w:r>
      <w:r>
        <w:rPr>
          <w:rtl/>
        </w:rPr>
        <w:t xml:space="preserve">، </w:t>
      </w:r>
      <w:r w:rsidRPr="006E74AA">
        <w:rPr>
          <w:rtl/>
        </w:rPr>
        <w:t>وبالمصائب والآلام أخرى</w:t>
      </w:r>
      <w:r>
        <w:rPr>
          <w:rtl/>
        </w:rPr>
        <w:t xml:space="preserve">، </w:t>
      </w:r>
      <w:r w:rsidRPr="006E74AA">
        <w:rPr>
          <w:rtl/>
        </w:rPr>
        <w:t>ذكر سبحانه أنّ من جملة ذلك أمر الحجّ الّذي يتضمّن المشاقّ الكثيرة والمتاعب العظيمة</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الصَّفا وَالْمَرْوَةَ</w:t>
      </w:r>
      <w:r w:rsidRPr="007C1168">
        <w:rPr>
          <w:rStyle w:val="libAlaemChar"/>
          <w:rtl/>
        </w:rPr>
        <w:t>)</w:t>
      </w:r>
      <w:r w:rsidRPr="006E74AA">
        <w:rPr>
          <w:rtl/>
        </w:rPr>
        <w:t xml:space="preserve"> هما علما جبلين بمكّة </w:t>
      </w:r>
      <w:r w:rsidRPr="007C1168">
        <w:rPr>
          <w:rStyle w:val="libAlaemChar"/>
          <w:rtl/>
        </w:rPr>
        <w:t>(</w:t>
      </w:r>
      <w:r w:rsidRPr="00FA258F">
        <w:rPr>
          <w:rStyle w:val="libAieChar"/>
          <w:rtl/>
        </w:rPr>
        <w:t>مِنْ شَعائِرِ اللهِ</w:t>
      </w:r>
      <w:r w:rsidRPr="007C1168">
        <w:rPr>
          <w:rStyle w:val="libAlaemChar"/>
          <w:rtl/>
        </w:rPr>
        <w:t>)</w:t>
      </w:r>
      <w:r w:rsidRPr="006E74AA">
        <w:rPr>
          <w:rtl/>
        </w:rPr>
        <w:t xml:space="preserve"> من أعلام مناسكه</w:t>
      </w:r>
      <w:r>
        <w:rPr>
          <w:rtl/>
        </w:rPr>
        <w:t xml:space="preserve">، </w:t>
      </w:r>
      <w:r w:rsidRPr="006E74AA">
        <w:rPr>
          <w:rtl/>
        </w:rPr>
        <w:t>جمع شعيرة وهي العلامة</w:t>
      </w:r>
      <w:r>
        <w:rPr>
          <w:rtl/>
        </w:rPr>
        <w:t xml:space="preserve">، </w:t>
      </w:r>
      <w:r w:rsidRPr="006E74AA">
        <w:rPr>
          <w:rtl/>
        </w:rPr>
        <w:t>أي</w:t>
      </w:r>
      <w:r>
        <w:rPr>
          <w:rtl/>
        </w:rPr>
        <w:t xml:space="preserve">: </w:t>
      </w:r>
      <w:r w:rsidRPr="006E74AA">
        <w:rPr>
          <w:rtl/>
        </w:rPr>
        <w:t xml:space="preserve">هما من أعلام مناسكه ومتعبّداته </w:t>
      </w:r>
      <w:r w:rsidRPr="007C1168">
        <w:rPr>
          <w:rStyle w:val="libAlaemChar"/>
          <w:rtl/>
        </w:rPr>
        <w:t>(</w:t>
      </w:r>
      <w:r w:rsidRPr="00FA258F">
        <w:rPr>
          <w:rStyle w:val="libAieChar"/>
          <w:rtl/>
        </w:rPr>
        <w:t>فَمَنْ حَجَّ الْبَيْتَ أَوِ اعْتَمَرَ</w:t>
      </w:r>
      <w:r w:rsidRPr="007C1168">
        <w:rPr>
          <w:rStyle w:val="libAlaemChar"/>
          <w:rtl/>
        </w:rPr>
        <w:t>)</w:t>
      </w:r>
      <w:r>
        <w:rPr>
          <w:rtl/>
        </w:rPr>
        <w:t>.</w:t>
      </w:r>
      <w:r w:rsidRPr="006E74AA">
        <w:rPr>
          <w:rtl/>
        </w:rPr>
        <w:t xml:space="preserve"> الحجّ لغة القصد</w:t>
      </w:r>
      <w:r>
        <w:rPr>
          <w:rtl/>
        </w:rPr>
        <w:t xml:space="preserve">، </w:t>
      </w:r>
      <w:r w:rsidRPr="006E74AA">
        <w:rPr>
          <w:rtl/>
        </w:rPr>
        <w:t>والاعتمار الزيارة</w:t>
      </w:r>
      <w:r>
        <w:rPr>
          <w:rtl/>
        </w:rPr>
        <w:t xml:space="preserve">، </w:t>
      </w:r>
      <w:r w:rsidRPr="006E74AA">
        <w:rPr>
          <w:rtl/>
        </w:rPr>
        <w:t>فغلبا شرعا على قصد البيت وزيارته على الوجهين المخصوصين</w:t>
      </w:r>
      <w:r>
        <w:rPr>
          <w:rtl/>
        </w:rPr>
        <w:t xml:space="preserve">، </w:t>
      </w:r>
      <w:r w:rsidRPr="006E74AA">
        <w:rPr>
          <w:rtl/>
        </w:rPr>
        <w:t>فهما في المعاني كالنجم والبيت في الأعيان. ومعناه</w:t>
      </w:r>
      <w:r>
        <w:rPr>
          <w:rtl/>
        </w:rPr>
        <w:t xml:space="preserve">: </w:t>
      </w:r>
      <w:r w:rsidRPr="006E74AA">
        <w:rPr>
          <w:rtl/>
        </w:rPr>
        <w:t xml:space="preserve">إذا قصده لأجل أداء النسكين المعروفين </w:t>
      </w:r>
      <w:r w:rsidRPr="007C1168">
        <w:rPr>
          <w:rStyle w:val="libAlaemChar"/>
          <w:rtl/>
        </w:rPr>
        <w:t>(</w:t>
      </w:r>
      <w:r w:rsidRPr="00FA258F">
        <w:rPr>
          <w:rStyle w:val="libAieChar"/>
          <w:rtl/>
        </w:rPr>
        <w:t>فَلا جُناحَ عَلَيْهِ أَنْ يَطَّوَّفَ بِهِما</w:t>
      </w:r>
      <w:r w:rsidRPr="007C1168">
        <w:rPr>
          <w:rStyle w:val="libAlaemChar"/>
          <w:rtl/>
        </w:rPr>
        <w:t>)</w:t>
      </w:r>
      <w:r w:rsidRPr="006E74AA">
        <w:rPr>
          <w:rtl/>
        </w:rPr>
        <w:t xml:space="preserve"> أصله</w:t>
      </w:r>
      <w:r>
        <w:rPr>
          <w:rtl/>
        </w:rPr>
        <w:t xml:space="preserve">: </w:t>
      </w:r>
      <w:r w:rsidRPr="006E74AA">
        <w:rPr>
          <w:rtl/>
        </w:rPr>
        <w:t>يتطوّف</w:t>
      </w:r>
      <w:r>
        <w:rPr>
          <w:rtl/>
        </w:rPr>
        <w:t xml:space="preserve">، </w:t>
      </w:r>
      <w:r w:rsidRPr="006E74AA">
        <w:rPr>
          <w:rtl/>
        </w:rPr>
        <w:t>فأدغم.</w:t>
      </w:r>
    </w:p>
    <w:p w14:paraId="60CD49A4" w14:textId="77777777" w:rsidR="009A532F" w:rsidRPr="006E74AA" w:rsidRDefault="009A532F" w:rsidP="005B1C0D">
      <w:pPr>
        <w:pStyle w:val="libNormal"/>
        <w:rPr>
          <w:rtl/>
        </w:rPr>
      </w:pPr>
      <w:r w:rsidRPr="006E74AA">
        <w:rPr>
          <w:rtl/>
        </w:rPr>
        <w:t>وإنّما قال</w:t>
      </w:r>
      <w:r>
        <w:rPr>
          <w:rtl/>
        </w:rPr>
        <w:t xml:space="preserve">: </w:t>
      </w:r>
      <w:r w:rsidRPr="007C1168">
        <w:rPr>
          <w:rStyle w:val="libAlaemChar"/>
          <w:rtl/>
        </w:rPr>
        <w:t>(</w:t>
      </w:r>
      <w:r w:rsidRPr="00FA258F">
        <w:rPr>
          <w:rStyle w:val="libAieChar"/>
          <w:rtl/>
        </w:rPr>
        <w:t>فَلا جُناحَ عَلَيْهِ</w:t>
      </w:r>
      <w:r w:rsidRPr="007C1168">
        <w:rPr>
          <w:rStyle w:val="libAlaemChar"/>
          <w:rtl/>
        </w:rPr>
        <w:t>)</w:t>
      </w:r>
      <w:r w:rsidRPr="006E74AA">
        <w:rPr>
          <w:rtl/>
        </w:rPr>
        <w:t xml:space="preserve"> والسعي بينهما واجب</w:t>
      </w:r>
      <w:r>
        <w:rPr>
          <w:rtl/>
        </w:rPr>
        <w:t xml:space="preserve">، </w:t>
      </w:r>
      <w:r w:rsidRPr="006E74AA">
        <w:rPr>
          <w:rtl/>
        </w:rPr>
        <w:t>لأنّه كان على الصّفا أساف</w:t>
      </w:r>
      <w:r>
        <w:rPr>
          <w:rtl/>
        </w:rPr>
        <w:t xml:space="preserve">، </w:t>
      </w:r>
      <w:r w:rsidRPr="006E74AA">
        <w:rPr>
          <w:rtl/>
        </w:rPr>
        <w:t>وعلى المروة نائلة</w:t>
      </w:r>
      <w:r>
        <w:rPr>
          <w:rtl/>
        </w:rPr>
        <w:t xml:space="preserve">، </w:t>
      </w:r>
      <w:r w:rsidRPr="006E74AA">
        <w:rPr>
          <w:rtl/>
        </w:rPr>
        <w:t>وهما صنمان</w:t>
      </w:r>
      <w:r>
        <w:rPr>
          <w:rtl/>
        </w:rPr>
        <w:t xml:space="preserve">، </w:t>
      </w:r>
      <w:r w:rsidRPr="006E74AA">
        <w:rPr>
          <w:rtl/>
        </w:rPr>
        <w:t>يروى أنّهما كانا رجلا وامرأة زنيا في الكعبة</w:t>
      </w:r>
      <w:r>
        <w:rPr>
          <w:rtl/>
        </w:rPr>
        <w:t xml:space="preserve">، </w:t>
      </w:r>
      <w:r w:rsidRPr="006E74AA">
        <w:rPr>
          <w:rtl/>
        </w:rPr>
        <w:t>فمسخا حجرين</w:t>
      </w:r>
      <w:r>
        <w:rPr>
          <w:rtl/>
        </w:rPr>
        <w:t xml:space="preserve">، </w:t>
      </w:r>
      <w:r w:rsidRPr="006E74AA">
        <w:rPr>
          <w:rtl/>
        </w:rPr>
        <w:t>فوضعا عليهما ليعتبر بهما</w:t>
      </w:r>
      <w:r>
        <w:rPr>
          <w:rtl/>
        </w:rPr>
        <w:t xml:space="preserve">، </w:t>
      </w:r>
      <w:r w:rsidRPr="006E74AA">
        <w:rPr>
          <w:rtl/>
        </w:rPr>
        <w:t>فلمّا طالت المدّة عبدا</w:t>
      </w:r>
      <w:r>
        <w:rPr>
          <w:rtl/>
        </w:rPr>
        <w:t xml:space="preserve">، </w:t>
      </w:r>
      <w:r w:rsidRPr="006E74AA">
        <w:rPr>
          <w:rtl/>
        </w:rPr>
        <w:t>وكان أهل الجاهليّة إذا سعوا مسحوهما</w:t>
      </w:r>
      <w:r>
        <w:rPr>
          <w:rtl/>
        </w:rPr>
        <w:t xml:space="preserve">، </w:t>
      </w:r>
      <w:r w:rsidRPr="006E74AA">
        <w:rPr>
          <w:rtl/>
        </w:rPr>
        <w:t>فلمّا جاء الإسلام وكسرت الأوثان تحرّج المسلمون الطواف بينهما لأجل فعل الجاهليّة</w:t>
      </w:r>
      <w:r>
        <w:rPr>
          <w:rtl/>
        </w:rPr>
        <w:t xml:space="preserve">، </w:t>
      </w:r>
      <w:r w:rsidRPr="006E74AA">
        <w:rPr>
          <w:rtl/>
        </w:rPr>
        <w:t>ورفع عنهم الجناح بهذه الآية</w:t>
      </w:r>
      <w:r>
        <w:rPr>
          <w:rtl/>
        </w:rPr>
        <w:t xml:space="preserve">، </w:t>
      </w:r>
      <w:r w:rsidRPr="006E74AA">
        <w:rPr>
          <w:rtl/>
        </w:rPr>
        <w:t>والإجماع على أنّه مشروع في الحجّ والعمرة.</w:t>
      </w:r>
    </w:p>
    <w:p w14:paraId="3E8F03BA" w14:textId="77777777" w:rsidR="009A532F" w:rsidRPr="006E74AA" w:rsidRDefault="009A532F" w:rsidP="005B1C0D">
      <w:pPr>
        <w:pStyle w:val="libNormal"/>
        <w:rPr>
          <w:rtl/>
        </w:rPr>
      </w:pPr>
      <w:r w:rsidRPr="007C1168">
        <w:rPr>
          <w:rStyle w:val="libAlaemChar"/>
          <w:rtl/>
        </w:rPr>
        <w:t>(</w:t>
      </w:r>
      <w:r w:rsidRPr="00FA258F">
        <w:rPr>
          <w:rStyle w:val="libAieChar"/>
          <w:rtl/>
        </w:rPr>
        <w:t>وَمَنْ تَطَوَّعَ خَيْراً</w:t>
      </w:r>
      <w:r w:rsidRPr="007C1168">
        <w:rPr>
          <w:rStyle w:val="libAlaemChar"/>
          <w:rtl/>
        </w:rPr>
        <w:t>)</w:t>
      </w:r>
      <w:r w:rsidRPr="006E74AA">
        <w:rPr>
          <w:rtl/>
        </w:rPr>
        <w:t xml:space="preserve"> أي</w:t>
      </w:r>
      <w:r>
        <w:rPr>
          <w:rtl/>
        </w:rPr>
        <w:t xml:space="preserve">: </w:t>
      </w:r>
      <w:r w:rsidRPr="006E74AA">
        <w:rPr>
          <w:rtl/>
        </w:rPr>
        <w:t>من تبرّع بالسعي بين الصفا والمروة بعد ما أدّى الواجب من حجّ أو عمرة</w:t>
      </w:r>
      <w:r>
        <w:rPr>
          <w:rtl/>
        </w:rPr>
        <w:t xml:space="preserve">، </w:t>
      </w:r>
      <w:r w:rsidRPr="006E74AA">
        <w:rPr>
          <w:rtl/>
        </w:rPr>
        <w:t>أو من تطوّع بالخيرات وأنواع الطاعات. ونصبه على أنّه صفة مصدر محذوف</w:t>
      </w:r>
      <w:r>
        <w:rPr>
          <w:rtl/>
        </w:rPr>
        <w:t xml:space="preserve">، </w:t>
      </w:r>
      <w:r w:rsidRPr="006E74AA">
        <w:rPr>
          <w:rtl/>
        </w:rPr>
        <w:t>أو بحذف الجارّ وإيصال الفعل إليه</w:t>
      </w:r>
      <w:r>
        <w:rPr>
          <w:rtl/>
        </w:rPr>
        <w:t xml:space="preserve">، </w:t>
      </w:r>
      <w:r w:rsidRPr="006E74AA">
        <w:rPr>
          <w:rtl/>
        </w:rPr>
        <w:t>أو بتعدية الفعل</w:t>
      </w:r>
      <w:r>
        <w:rPr>
          <w:rtl/>
        </w:rPr>
        <w:t xml:space="preserve">، </w:t>
      </w:r>
      <w:r w:rsidRPr="006E74AA">
        <w:rPr>
          <w:rtl/>
        </w:rPr>
        <w:t>لتضمّنه معنى «أتى» أو «فعل»</w:t>
      </w:r>
      <w:r>
        <w:rPr>
          <w:rtl/>
        </w:rPr>
        <w:t>.</w:t>
      </w:r>
      <w:r w:rsidRPr="006E74AA">
        <w:rPr>
          <w:rtl/>
        </w:rPr>
        <w:t xml:space="preserve"> وقرأ حمزة والكسائي ويعقوب</w:t>
      </w:r>
      <w:r>
        <w:rPr>
          <w:rtl/>
        </w:rPr>
        <w:t xml:space="preserve">: </w:t>
      </w:r>
      <w:r w:rsidRPr="006E74AA">
        <w:rPr>
          <w:rtl/>
        </w:rPr>
        <w:t>يطّوّع</w:t>
      </w:r>
      <w:r>
        <w:rPr>
          <w:rtl/>
        </w:rPr>
        <w:t xml:space="preserve">، </w:t>
      </w:r>
      <w:r w:rsidRPr="006E74AA">
        <w:rPr>
          <w:rtl/>
        </w:rPr>
        <w:t>وأصله</w:t>
      </w:r>
      <w:r>
        <w:rPr>
          <w:rtl/>
        </w:rPr>
        <w:t xml:space="preserve">: </w:t>
      </w:r>
      <w:r w:rsidRPr="006E74AA">
        <w:rPr>
          <w:rtl/>
        </w:rPr>
        <w:t>يتطوّع</w:t>
      </w:r>
      <w:r>
        <w:rPr>
          <w:rtl/>
        </w:rPr>
        <w:t xml:space="preserve">، </w:t>
      </w:r>
      <w:r w:rsidRPr="006E74AA">
        <w:rPr>
          <w:rtl/>
        </w:rPr>
        <w:t>فأدغم</w:t>
      </w:r>
      <w:r>
        <w:rPr>
          <w:rtl/>
        </w:rPr>
        <w:t xml:space="preserve">، </w:t>
      </w:r>
      <w:r w:rsidRPr="006E74AA">
        <w:rPr>
          <w:rtl/>
        </w:rPr>
        <w:t>مثل</w:t>
      </w:r>
      <w:r>
        <w:rPr>
          <w:rtl/>
        </w:rPr>
        <w:t xml:space="preserve">: </w:t>
      </w:r>
      <w:r w:rsidRPr="006E74AA">
        <w:rPr>
          <w:rtl/>
        </w:rPr>
        <w:t xml:space="preserve">يطّوّف </w:t>
      </w:r>
      <w:r w:rsidRPr="007C1168">
        <w:rPr>
          <w:rStyle w:val="libAlaemChar"/>
          <w:rtl/>
        </w:rPr>
        <w:t>(</w:t>
      </w:r>
      <w:r w:rsidRPr="00FA258F">
        <w:rPr>
          <w:rStyle w:val="libAieChar"/>
          <w:rtl/>
        </w:rPr>
        <w:t>فَإِنَّ اللهَ شاكِرٌ</w:t>
      </w:r>
      <w:r w:rsidRPr="007C1168">
        <w:rPr>
          <w:rStyle w:val="libAlaemChar"/>
          <w:rtl/>
        </w:rPr>
        <w:t>)</w:t>
      </w:r>
      <w:r w:rsidRPr="006E74AA">
        <w:rPr>
          <w:rtl/>
        </w:rPr>
        <w:t xml:space="preserve"> مثيب على الطاعة </w:t>
      </w:r>
      <w:r w:rsidRPr="007C1168">
        <w:rPr>
          <w:rStyle w:val="libAlaemChar"/>
          <w:rtl/>
        </w:rPr>
        <w:t>(</w:t>
      </w:r>
      <w:r w:rsidRPr="00FA258F">
        <w:rPr>
          <w:rStyle w:val="libAieChar"/>
          <w:rtl/>
        </w:rPr>
        <w:t>عَلِيمٌ</w:t>
      </w:r>
      <w:r w:rsidRPr="007C1168">
        <w:rPr>
          <w:rStyle w:val="libAlaemChar"/>
          <w:rtl/>
        </w:rPr>
        <w:t>)</w:t>
      </w:r>
      <w:r w:rsidRPr="006E74AA">
        <w:rPr>
          <w:rtl/>
        </w:rPr>
        <w:t xml:space="preserve"> لا يخفى عليه</w:t>
      </w:r>
    </w:p>
    <w:p w14:paraId="0F8EC6AC" w14:textId="77777777" w:rsidR="009A532F" w:rsidRPr="006E74AA" w:rsidRDefault="009A532F" w:rsidP="00FA258F">
      <w:pPr>
        <w:pStyle w:val="libNormal0"/>
        <w:rPr>
          <w:rtl/>
        </w:rPr>
      </w:pPr>
      <w:r>
        <w:rPr>
          <w:rtl/>
        </w:rPr>
        <w:br w:type="page"/>
      </w:r>
      <w:r w:rsidRPr="006E74AA">
        <w:rPr>
          <w:rtl/>
        </w:rPr>
        <w:t>خافية</w:t>
      </w:r>
      <w:r>
        <w:rPr>
          <w:rtl/>
        </w:rPr>
        <w:t xml:space="preserve">، </w:t>
      </w:r>
      <w:r w:rsidRPr="006E74AA">
        <w:rPr>
          <w:rtl/>
        </w:rPr>
        <w:t>فلا يبخس أحدا حقّه.</w:t>
      </w:r>
    </w:p>
    <w:p w14:paraId="73686EA0" w14:textId="77777777" w:rsidR="009A532F" w:rsidRPr="006E74AA" w:rsidRDefault="009A532F" w:rsidP="005B1C0D">
      <w:pPr>
        <w:pStyle w:val="libNormal"/>
        <w:rPr>
          <w:rtl/>
        </w:rPr>
      </w:pPr>
      <w:r w:rsidRPr="006E74AA">
        <w:rPr>
          <w:rtl/>
        </w:rPr>
        <w:t>وفي هذه الآية دلالة على أنّ السعي بين الصفا والمروة عبادة. ولا خلاف في ذلك</w:t>
      </w:r>
      <w:r>
        <w:rPr>
          <w:rtl/>
        </w:rPr>
        <w:t xml:space="preserve">، </w:t>
      </w:r>
      <w:r w:rsidRPr="006E74AA">
        <w:rPr>
          <w:rtl/>
        </w:rPr>
        <w:t>وإنّما الخلاف في وجوبه</w:t>
      </w:r>
      <w:r>
        <w:rPr>
          <w:rtl/>
        </w:rPr>
        <w:t xml:space="preserve">، </w:t>
      </w:r>
      <w:r w:rsidRPr="006E74AA">
        <w:rPr>
          <w:rtl/>
        </w:rPr>
        <w:t>فهو عندنا واجب في الحجّ والعمرة بالإجماع</w:t>
      </w:r>
      <w:r>
        <w:rPr>
          <w:rtl/>
        </w:rPr>
        <w:t xml:space="preserve">، </w:t>
      </w:r>
      <w:r w:rsidRPr="006E74AA">
        <w:rPr>
          <w:rtl/>
        </w:rPr>
        <w:t>وبه قال الحسن وعائشة. ومذهب الشافعي أنّه واجب وركن. وقال</w:t>
      </w:r>
      <w:r>
        <w:rPr>
          <w:rtl/>
        </w:rPr>
        <w:t xml:space="preserve">: </w:t>
      </w:r>
      <w:r w:rsidRPr="006E74AA">
        <w:rPr>
          <w:rtl/>
        </w:rPr>
        <w:t>إنّ السنّة أوجبت السّعي</w:t>
      </w:r>
      <w:r>
        <w:rPr>
          <w:rtl/>
        </w:rPr>
        <w:t xml:space="preserve">، </w:t>
      </w:r>
      <w:r w:rsidRPr="006E74AA">
        <w:rPr>
          <w:rtl/>
        </w:rPr>
        <w:t>وه</w:t>
      </w:r>
      <w:r>
        <w:rPr>
          <w:rtl/>
        </w:rPr>
        <w:t>و</w:t>
      </w:r>
      <w:r w:rsidRPr="006E74AA">
        <w:rPr>
          <w:rtl/>
        </w:rPr>
        <w:t xml:space="preserve">قوله </w:t>
      </w:r>
      <w:r w:rsidRPr="007C1168">
        <w:rPr>
          <w:rStyle w:val="libAlaemChar"/>
          <w:rtl/>
        </w:rPr>
        <w:t>صلى‌الله‌عليه‌وآله‌وسلم</w:t>
      </w:r>
      <w:r>
        <w:rPr>
          <w:rtl/>
        </w:rPr>
        <w:t xml:space="preserve">: </w:t>
      </w:r>
      <w:r w:rsidRPr="006E74AA">
        <w:rPr>
          <w:rtl/>
        </w:rPr>
        <w:t>«كتب عليكم السعي فاسعوا»</w:t>
      </w:r>
      <w:r>
        <w:rPr>
          <w:rtl/>
        </w:rPr>
        <w:t>.</w:t>
      </w:r>
    </w:p>
    <w:p w14:paraId="0868EE88" w14:textId="77777777" w:rsidR="009A532F" w:rsidRPr="006E74AA" w:rsidRDefault="009A532F" w:rsidP="005B1C0D">
      <w:pPr>
        <w:pStyle w:val="libNormal"/>
        <w:rPr>
          <w:rtl/>
        </w:rPr>
      </w:pPr>
      <w:r w:rsidRPr="006E74AA">
        <w:rPr>
          <w:rtl/>
        </w:rPr>
        <w:t>وعن أحمد</w:t>
      </w:r>
      <w:r>
        <w:rPr>
          <w:rtl/>
        </w:rPr>
        <w:t xml:space="preserve">: </w:t>
      </w:r>
      <w:r w:rsidRPr="006E74AA">
        <w:rPr>
          <w:rtl/>
        </w:rPr>
        <w:t>سنّة</w:t>
      </w:r>
      <w:r>
        <w:rPr>
          <w:rtl/>
        </w:rPr>
        <w:t xml:space="preserve">، </w:t>
      </w:r>
      <w:r w:rsidRPr="006E74AA">
        <w:rPr>
          <w:rtl/>
        </w:rPr>
        <w:t>وبه قال أنس</w:t>
      </w:r>
      <w:r>
        <w:rPr>
          <w:rtl/>
        </w:rPr>
        <w:t xml:space="preserve">، </w:t>
      </w:r>
      <w:r w:rsidRPr="006E74AA">
        <w:rPr>
          <w:rtl/>
        </w:rPr>
        <w:t xml:space="preserve">لقوله تعالى </w:t>
      </w:r>
      <w:r w:rsidRPr="007C1168">
        <w:rPr>
          <w:rStyle w:val="libAlaemChar"/>
          <w:rtl/>
        </w:rPr>
        <w:t>(</w:t>
      </w:r>
      <w:r w:rsidRPr="00FA258F">
        <w:rPr>
          <w:rStyle w:val="libAieChar"/>
          <w:rtl/>
        </w:rPr>
        <w:t>فَلا جُناحَ</w:t>
      </w:r>
      <w:r w:rsidRPr="007C1168">
        <w:rPr>
          <w:rStyle w:val="libAlaemChar"/>
          <w:rtl/>
        </w:rPr>
        <w:t>)</w:t>
      </w:r>
      <w:r>
        <w:rPr>
          <w:rtl/>
        </w:rPr>
        <w:t>.</w:t>
      </w:r>
      <w:r w:rsidRPr="006E74AA">
        <w:rPr>
          <w:rtl/>
        </w:rPr>
        <w:t xml:space="preserve"> وهو ضعيف</w:t>
      </w:r>
      <w:r>
        <w:rPr>
          <w:rtl/>
        </w:rPr>
        <w:t xml:space="preserve">، </w:t>
      </w:r>
      <w:r w:rsidRPr="006E74AA">
        <w:rPr>
          <w:rtl/>
        </w:rPr>
        <w:t>لأنّ نفي الجناح يدلّ على الجواز الداخل في معنى الوجوب</w:t>
      </w:r>
      <w:r>
        <w:rPr>
          <w:rtl/>
        </w:rPr>
        <w:t xml:space="preserve">، </w:t>
      </w:r>
      <w:r w:rsidRPr="006E74AA">
        <w:rPr>
          <w:rtl/>
        </w:rPr>
        <w:t>فلا يدفعه. وعن أبي حنيفة</w:t>
      </w:r>
      <w:r>
        <w:rPr>
          <w:rtl/>
        </w:rPr>
        <w:t xml:space="preserve">: </w:t>
      </w:r>
      <w:r w:rsidRPr="006E74AA">
        <w:rPr>
          <w:rtl/>
        </w:rPr>
        <w:t>أنّه واجب يجبر بالدم.</w:t>
      </w:r>
    </w:p>
    <w:p w14:paraId="3C939B5E"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يَكْتُمُونَ ما أَنْزَلْنا مِنَ الْبَيِّناتِ وَالْهُدى مِنْ بَعْدِ ما بَيَّنَّاهُ لِلنَّاسِ فِي الْكِتابِ أُولئِكَ يَلْعَنُهُمُ اللهُ وَيَلْعَنُهُمُ اللاَّعِنُونَ (159) إِلاَّ الَّذِينَ تابُوا وَأَصْلَحُوا وَبَيَّنُوا فَأُولئِكَ أَتُوبُ عَلَيْهِمْ وَأَنَا التَّوَّابُ الرَّحِيمُ (160)</w:t>
      </w:r>
      <w:r w:rsidRPr="007C1168">
        <w:rPr>
          <w:rStyle w:val="libAlaemChar"/>
          <w:rtl/>
        </w:rPr>
        <w:t>)</w:t>
      </w:r>
    </w:p>
    <w:p w14:paraId="05BC3553" w14:textId="77777777" w:rsidR="009A532F" w:rsidRPr="006E74AA" w:rsidRDefault="009A532F" w:rsidP="005B1C0D">
      <w:pPr>
        <w:pStyle w:val="libNormal"/>
        <w:rPr>
          <w:rtl/>
        </w:rPr>
      </w:pPr>
      <w:r w:rsidRPr="006E74AA">
        <w:rPr>
          <w:rtl/>
        </w:rPr>
        <w:t>ثمّ حثّ الله سبحانه على إظهار الحقّ وبيانه</w:t>
      </w:r>
      <w:r>
        <w:rPr>
          <w:rtl/>
        </w:rPr>
        <w:t xml:space="preserve">، </w:t>
      </w:r>
      <w:r w:rsidRPr="006E74AA">
        <w:rPr>
          <w:rtl/>
        </w:rPr>
        <w:t>ونهى عن إخفائه وكتمانه</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يَكْتُمُونَ</w:t>
      </w:r>
      <w:r w:rsidRPr="007C1168">
        <w:rPr>
          <w:rStyle w:val="libAlaemChar"/>
          <w:rtl/>
        </w:rPr>
        <w:t>)</w:t>
      </w:r>
      <w:r w:rsidRPr="006E74AA">
        <w:rPr>
          <w:rtl/>
        </w:rPr>
        <w:t xml:space="preserve"> كأحبار اليهود </w:t>
      </w:r>
      <w:r w:rsidRPr="007C1168">
        <w:rPr>
          <w:rStyle w:val="libAlaemChar"/>
          <w:rtl/>
        </w:rPr>
        <w:t>(</w:t>
      </w:r>
      <w:r w:rsidRPr="00FA258F">
        <w:rPr>
          <w:rStyle w:val="libAieChar"/>
          <w:rtl/>
        </w:rPr>
        <w:t>ما أَنْزَلْنا مِنَ الْبَيِّناتِ</w:t>
      </w:r>
      <w:r w:rsidRPr="007C1168">
        <w:rPr>
          <w:rStyle w:val="libAlaemChar"/>
          <w:rtl/>
        </w:rPr>
        <w:t>)</w:t>
      </w:r>
      <w:r w:rsidRPr="006E74AA">
        <w:rPr>
          <w:rtl/>
        </w:rPr>
        <w:t xml:space="preserve"> الحجج الدالّة على صحّة نبوّة محم</w:t>
      </w:r>
      <w:r>
        <w:rPr>
          <w:rFonts w:hint="cs"/>
          <w:rtl/>
        </w:rPr>
        <w:t>ّ</w:t>
      </w:r>
      <w:r w:rsidRPr="006E74AA">
        <w:rPr>
          <w:rtl/>
        </w:rPr>
        <w:t>د المكتوبة في كتابهم الشاهدة عليها. وهو جمع بيّنة</w:t>
      </w:r>
      <w:r>
        <w:rPr>
          <w:rtl/>
        </w:rPr>
        <w:t xml:space="preserve">، </w:t>
      </w:r>
      <w:r w:rsidRPr="006E74AA">
        <w:rPr>
          <w:rtl/>
        </w:rPr>
        <w:t>فعيلة من البيان</w:t>
      </w:r>
      <w:r>
        <w:rPr>
          <w:rtl/>
        </w:rPr>
        <w:t xml:space="preserve">، </w:t>
      </w:r>
      <w:r w:rsidRPr="006E74AA">
        <w:rPr>
          <w:rtl/>
        </w:rPr>
        <w:t>وهو ظهور الحقّ</w:t>
      </w:r>
      <w:r>
        <w:rPr>
          <w:rtl/>
        </w:rPr>
        <w:t xml:space="preserve">، </w:t>
      </w:r>
      <w:r w:rsidRPr="006E74AA">
        <w:rPr>
          <w:rtl/>
        </w:rPr>
        <w:t xml:space="preserve">وكلّ ما قام به حقّ يسمّى بيّنة وحجّة وبرهانا </w:t>
      </w:r>
      <w:r w:rsidRPr="007C1168">
        <w:rPr>
          <w:rStyle w:val="libAlaemChar"/>
          <w:rtl/>
        </w:rPr>
        <w:t>(</w:t>
      </w:r>
      <w:r w:rsidRPr="00FA258F">
        <w:rPr>
          <w:rStyle w:val="libAieChar"/>
          <w:rtl/>
        </w:rPr>
        <w:t>وَالْهُدى</w:t>
      </w:r>
      <w:r w:rsidRPr="007C1168">
        <w:rPr>
          <w:rStyle w:val="libAlaemChar"/>
          <w:rtl/>
        </w:rPr>
        <w:t>)</w:t>
      </w:r>
      <w:r w:rsidRPr="006E74AA">
        <w:rPr>
          <w:rtl/>
        </w:rPr>
        <w:t xml:space="preserve"> وهو ما يهدي إلى وجوب اتّباعه من الأدلّة الهادية إلى نعته</w:t>
      </w:r>
      <w:r>
        <w:rPr>
          <w:rtl/>
        </w:rPr>
        <w:t xml:space="preserve">، </w:t>
      </w:r>
      <w:r w:rsidRPr="006E74AA">
        <w:rPr>
          <w:rtl/>
        </w:rPr>
        <w:t>والأمر باتّباعه والإيمان به. وقيل</w:t>
      </w:r>
      <w:r>
        <w:rPr>
          <w:rtl/>
        </w:rPr>
        <w:t xml:space="preserve">: </w:t>
      </w:r>
      <w:r w:rsidRPr="006E74AA">
        <w:rPr>
          <w:rtl/>
        </w:rPr>
        <w:t>المراد بالأوّل الأدلّة النقليّة</w:t>
      </w:r>
      <w:r>
        <w:rPr>
          <w:rtl/>
        </w:rPr>
        <w:t xml:space="preserve">، </w:t>
      </w:r>
      <w:r w:rsidRPr="006E74AA">
        <w:rPr>
          <w:rtl/>
        </w:rPr>
        <w:t xml:space="preserve">وبالثاني الأدلّة العقليّة </w:t>
      </w:r>
      <w:r w:rsidRPr="007C1168">
        <w:rPr>
          <w:rStyle w:val="libAlaemChar"/>
          <w:rtl/>
        </w:rPr>
        <w:t>(</w:t>
      </w:r>
      <w:r w:rsidRPr="00FA258F">
        <w:rPr>
          <w:rStyle w:val="libAieChar"/>
          <w:rtl/>
        </w:rPr>
        <w:t>مِنْ بَعْدِ ما بَيَّنَّاهُ</w:t>
      </w:r>
      <w:r w:rsidRPr="007C1168">
        <w:rPr>
          <w:rStyle w:val="libAlaemChar"/>
          <w:rtl/>
        </w:rPr>
        <w:t>)</w:t>
      </w:r>
      <w:r w:rsidRPr="006E74AA">
        <w:rPr>
          <w:rtl/>
        </w:rPr>
        <w:t xml:space="preserve"> لخّصناه للناس </w:t>
      </w:r>
      <w:r w:rsidRPr="007C1168">
        <w:rPr>
          <w:rStyle w:val="libAlaemChar"/>
          <w:rtl/>
        </w:rPr>
        <w:t>(</w:t>
      </w:r>
      <w:r w:rsidRPr="00FA258F">
        <w:rPr>
          <w:rStyle w:val="libAieChar"/>
          <w:rtl/>
        </w:rPr>
        <w:t>فِي الْكِتابِ</w:t>
      </w:r>
      <w:r w:rsidRPr="007C1168">
        <w:rPr>
          <w:rStyle w:val="libAlaemChar"/>
          <w:rtl/>
        </w:rPr>
        <w:t>)</w:t>
      </w:r>
      <w:r w:rsidRPr="006E74AA">
        <w:rPr>
          <w:rtl/>
        </w:rPr>
        <w:t xml:space="preserve"> في التوراة</w:t>
      </w:r>
      <w:r>
        <w:rPr>
          <w:rtl/>
        </w:rPr>
        <w:t xml:space="preserve">، </w:t>
      </w:r>
      <w:r w:rsidRPr="006E74AA">
        <w:rPr>
          <w:rtl/>
        </w:rPr>
        <w:t>بحيث لم ندع فيه موضع إشكال ولا اشتباه على أحد منهم</w:t>
      </w:r>
      <w:r>
        <w:rPr>
          <w:rtl/>
        </w:rPr>
        <w:t xml:space="preserve">، </w:t>
      </w:r>
      <w:r w:rsidRPr="006E74AA">
        <w:rPr>
          <w:rtl/>
        </w:rPr>
        <w:t xml:space="preserve">فكتموا ذلك المبيّن الملخّص </w:t>
      </w:r>
      <w:r w:rsidRPr="007C1168">
        <w:rPr>
          <w:rStyle w:val="libAlaemChar"/>
          <w:rtl/>
        </w:rPr>
        <w:t>(</w:t>
      </w:r>
      <w:r w:rsidRPr="00FA258F">
        <w:rPr>
          <w:rStyle w:val="libAieChar"/>
          <w:rtl/>
        </w:rPr>
        <w:t>أُولئِكَ يَلْعَنُهُمُ اللهُ وَيَلْعَنُهُمُ اللَّاعِنُونَ</w:t>
      </w:r>
      <w:r w:rsidRPr="007C1168">
        <w:rPr>
          <w:rStyle w:val="libAlaemChar"/>
          <w:rtl/>
        </w:rPr>
        <w:t>)</w:t>
      </w:r>
      <w:r w:rsidRPr="006E74AA">
        <w:rPr>
          <w:rtl/>
        </w:rPr>
        <w:t xml:space="preserve"> أي</w:t>
      </w:r>
      <w:r>
        <w:rPr>
          <w:rtl/>
        </w:rPr>
        <w:t xml:space="preserve">: </w:t>
      </w:r>
      <w:r w:rsidRPr="006E74AA">
        <w:rPr>
          <w:rtl/>
        </w:rPr>
        <w:t>الّذين يتأتّى منهم اللعن عليهم من الملائكة ومؤمني الثقلين.</w:t>
      </w:r>
    </w:p>
    <w:p w14:paraId="2056724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إِلَّا الَّذِينَ تابُوا</w:t>
      </w:r>
      <w:r w:rsidRPr="007C1168">
        <w:rPr>
          <w:rStyle w:val="libAlaemChar"/>
          <w:rtl/>
        </w:rPr>
        <w:t>)</w:t>
      </w:r>
      <w:r w:rsidRPr="006E74AA">
        <w:rPr>
          <w:rtl/>
        </w:rPr>
        <w:t xml:space="preserve"> أي</w:t>
      </w:r>
      <w:r>
        <w:rPr>
          <w:rtl/>
        </w:rPr>
        <w:t xml:space="preserve">: </w:t>
      </w:r>
      <w:r w:rsidRPr="006E74AA">
        <w:rPr>
          <w:rtl/>
        </w:rPr>
        <w:t xml:space="preserve">ندموا على ما فعلوا من الكتمان وسائر ما يجب أن يتاب عنه </w:t>
      </w:r>
      <w:r w:rsidRPr="007C1168">
        <w:rPr>
          <w:rStyle w:val="libAlaemChar"/>
          <w:rtl/>
        </w:rPr>
        <w:t>(</w:t>
      </w:r>
      <w:r w:rsidRPr="00FA258F">
        <w:rPr>
          <w:rStyle w:val="libAieChar"/>
          <w:rtl/>
        </w:rPr>
        <w:t>وَأَصْلَحُوا</w:t>
      </w:r>
      <w:r w:rsidRPr="007C1168">
        <w:rPr>
          <w:rStyle w:val="libAlaemChar"/>
          <w:rtl/>
        </w:rPr>
        <w:t>)</w:t>
      </w:r>
      <w:r w:rsidRPr="006E74AA">
        <w:rPr>
          <w:rtl/>
        </w:rPr>
        <w:t xml:space="preserve"> ما أفسدوا من أحوالهم فيما يستقبل من الأوقات</w:t>
      </w:r>
      <w:r>
        <w:rPr>
          <w:rtl/>
        </w:rPr>
        <w:t xml:space="preserve">، </w:t>
      </w:r>
      <w:r w:rsidRPr="006E74AA">
        <w:rPr>
          <w:rtl/>
        </w:rPr>
        <w:t xml:space="preserve">وتداركوا ما فرط منهم </w:t>
      </w:r>
      <w:r w:rsidRPr="007C1168">
        <w:rPr>
          <w:rStyle w:val="libAlaemChar"/>
          <w:rtl/>
        </w:rPr>
        <w:t>(</w:t>
      </w:r>
      <w:r w:rsidRPr="00FA258F">
        <w:rPr>
          <w:rStyle w:val="libAieChar"/>
          <w:rtl/>
        </w:rPr>
        <w:t>وَبَيَّنُوا</w:t>
      </w:r>
      <w:r w:rsidRPr="007C1168">
        <w:rPr>
          <w:rStyle w:val="libAlaemChar"/>
          <w:rtl/>
        </w:rPr>
        <w:t>)</w:t>
      </w:r>
      <w:r w:rsidRPr="006E74AA">
        <w:rPr>
          <w:rtl/>
        </w:rPr>
        <w:t xml:space="preserve"> للناس ما بيّنه الله في كتابهم</w:t>
      </w:r>
      <w:r>
        <w:rPr>
          <w:rtl/>
        </w:rPr>
        <w:t xml:space="preserve">، </w:t>
      </w:r>
      <w:r w:rsidRPr="006E74AA">
        <w:rPr>
          <w:rtl/>
        </w:rPr>
        <w:t>ليمحوا سمة الكفر عنهم</w:t>
      </w:r>
      <w:r>
        <w:rPr>
          <w:rtl/>
        </w:rPr>
        <w:t xml:space="preserve">، </w:t>
      </w:r>
      <w:r w:rsidRPr="006E74AA">
        <w:rPr>
          <w:rtl/>
        </w:rPr>
        <w:t>ويتمّ توبتهم</w:t>
      </w:r>
      <w:r>
        <w:rPr>
          <w:rtl/>
        </w:rPr>
        <w:t xml:space="preserve">، </w:t>
      </w:r>
      <w:r w:rsidRPr="006E74AA">
        <w:rPr>
          <w:rtl/>
        </w:rPr>
        <w:t>ويعرفوا بضدّ ما عرفوا</w:t>
      </w:r>
      <w:r>
        <w:rPr>
          <w:rtl/>
        </w:rPr>
        <w:t xml:space="preserve">، </w:t>
      </w:r>
      <w:r w:rsidRPr="006E74AA">
        <w:rPr>
          <w:rtl/>
        </w:rPr>
        <w:t xml:space="preserve">ويقتدي بهم غيرهم من المفسدين </w:t>
      </w:r>
      <w:r w:rsidRPr="007C1168">
        <w:rPr>
          <w:rStyle w:val="libAlaemChar"/>
          <w:rtl/>
        </w:rPr>
        <w:t>(</w:t>
      </w:r>
      <w:r w:rsidRPr="00FA258F">
        <w:rPr>
          <w:rStyle w:val="libAieChar"/>
          <w:rtl/>
        </w:rPr>
        <w:t>فَأُولئِكَ أَتُوبُ عَلَيْهِمْ</w:t>
      </w:r>
      <w:r w:rsidRPr="007C1168">
        <w:rPr>
          <w:rStyle w:val="libAlaemChar"/>
          <w:rtl/>
        </w:rPr>
        <w:t>)</w:t>
      </w:r>
      <w:r w:rsidRPr="006E74AA">
        <w:rPr>
          <w:rtl/>
        </w:rPr>
        <w:t xml:space="preserve"> أقبل توبتهم بالمغفرة </w:t>
      </w:r>
      <w:r w:rsidRPr="007C1168">
        <w:rPr>
          <w:rStyle w:val="libAlaemChar"/>
          <w:rtl/>
        </w:rPr>
        <w:t>(</w:t>
      </w:r>
      <w:r w:rsidRPr="00FA258F">
        <w:rPr>
          <w:rStyle w:val="libAieChar"/>
          <w:rtl/>
        </w:rPr>
        <w:t>وَأَنَا التَّوَّابُ الرَّحِيمُ</w:t>
      </w:r>
      <w:r w:rsidRPr="007C1168">
        <w:rPr>
          <w:rStyle w:val="libAlaemChar"/>
          <w:rtl/>
        </w:rPr>
        <w:t>)</w:t>
      </w:r>
      <w:r w:rsidRPr="006E74AA">
        <w:rPr>
          <w:rtl/>
        </w:rPr>
        <w:t xml:space="preserve"> المبالغ في قبول التوبة وإفاضة الرّحمة.</w:t>
      </w:r>
    </w:p>
    <w:p w14:paraId="2F6A6EA0" w14:textId="77777777" w:rsidR="009A532F" w:rsidRPr="006E74AA" w:rsidRDefault="009A532F" w:rsidP="005B1C0D">
      <w:pPr>
        <w:pStyle w:val="libNormal"/>
        <w:rPr>
          <w:rtl/>
        </w:rPr>
      </w:pPr>
      <w:r w:rsidRPr="006E74AA">
        <w:rPr>
          <w:rtl/>
        </w:rPr>
        <w:t>وفي هذه الآية دلالة على أنّ كتمان الحقّ مع الحاجة إلى إظهاره من أعظم الكبائر</w:t>
      </w:r>
      <w:r>
        <w:rPr>
          <w:rtl/>
        </w:rPr>
        <w:t xml:space="preserve">، </w:t>
      </w:r>
      <w:r w:rsidRPr="006E74AA">
        <w:rPr>
          <w:rtl/>
        </w:rPr>
        <w:t>وأنّ من كتم شيئا من العلوم الدينيّة وفعل مثل فعلهم فهو في أعظم الجرم.</w:t>
      </w:r>
      <w:r>
        <w:rPr>
          <w:rFonts w:hint="cs"/>
          <w:rtl/>
        </w:rPr>
        <w:t xml:space="preserve"> </w:t>
      </w:r>
      <w:r>
        <w:rPr>
          <w:rtl/>
        </w:rPr>
        <w:t>و</w:t>
      </w:r>
      <w:r w:rsidRPr="006E74AA">
        <w:rPr>
          <w:rtl/>
        </w:rPr>
        <w:t xml:space="preserve">قد 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«من سئل عن علم يعلمه فكتمه ألجم يوم القيامة بلجام من نار»</w:t>
      </w:r>
      <w:r>
        <w:rPr>
          <w:rtl/>
        </w:rPr>
        <w:t>.</w:t>
      </w:r>
      <w:r>
        <w:rPr>
          <w:rFonts w:hint="cs"/>
          <w:rtl/>
        </w:rPr>
        <w:t xml:space="preserve"> </w:t>
      </w:r>
      <w:r w:rsidRPr="006E74AA">
        <w:rPr>
          <w:rtl/>
        </w:rPr>
        <w:t>وفيها أيضا دلالة على وجوب الدعاء إلى التوحيد والعدل</w:t>
      </w:r>
      <w:r>
        <w:rPr>
          <w:rtl/>
        </w:rPr>
        <w:t xml:space="preserve">، </w:t>
      </w:r>
      <w:r w:rsidRPr="006E74AA">
        <w:rPr>
          <w:rtl/>
        </w:rPr>
        <w:t>لأنّ في كتاب الله ما يدلّ عليهما</w:t>
      </w:r>
      <w:r>
        <w:rPr>
          <w:rtl/>
        </w:rPr>
        <w:t xml:space="preserve">، </w:t>
      </w:r>
      <w:r w:rsidRPr="006E74AA">
        <w:rPr>
          <w:rtl/>
        </w:rPr>
        <w:t>تأكيدا</w:t>
      </w:r>
      <w:r w:rsidRPr="000F2A3E">
        <w:rPr>
          <w:rtl/>
        </w:rPr>
        <w:t xml:space="preserve"> </w:t>
      </w:r>
      <w:r>
        <w:rPr>
          <w:rtl/>
        </w:rPr>
        <w:t>لـما</w:t>
      </w:r>
      <w:r w:rsidRPr="006E74AA">
        <w:rPr>
          <w:rtl/>
        </w:rPr>
        <w:t xml:space="preserve"> في العقول من الأدلّة.</w:t>
      </w:r>
    </w:p>
    <w:p w14:paraId="2122B463"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كَفَرُوا وَماتُوا وَهُمْ كُفَّارٌ أُولئِكَ عَلَيْهِمْ لَعْنَةُ اللهِ وَالْمَلائِكَةِ وَالنَّاسِ أَجْمَعِينَ (161) خالِدِينَ فِيها لا يُخَفَّفُ عَنْهُمُ الْعَذابُ وَلا هُمْ يُنْظَرُونَ (162)</w:t>
      </w:r>
      <w:r w:rsidRPr="007C1168">
        <w:rPr>
          <w:rStyle w:val="libAlaemChar"/>
          <w:rtl/>
        </w:rPr>
        <w:t>)</w:t>
      </w:r>
    </w:p>
    <w:p w14:paraId="4B6EFFA6" w14:textId="77777777" w:rsidR="009A532F" w:rsidRPr="006E74AA" w:rsidRDefault="009A532F" w:rsidP="005B1C0D">
      <w:pPr>
        <w:pStyle w:val="libNormal"/>
        <w:rPr>
          <w:rtl/>
        </w:rPr>
      </w:pPr>
      <w:r w:rsidRPr="006E74AA">
        <w:rPr>
          <w:rtl/>
        </w:rPr>
        <w:t>وبعد بيان حال من كتم الحقّ</w:t>
      </w:r>
      <w:r>
        <w:rPr>
          <w:rtl/>
        </w:rPr>
        <w:t xml:space="preserve">، </w:t>
      </w:r>
      <w:r w:rsidRPr="006E74AA">
        <w:rPr>
          <w:rtl/>
        </w:rPr>
        <w:t>وحال من تاب منهم</w:t>
      </w:r>
      <w:r>
        <w:rPr>
          <w:rtl/>
        </w:rPr>
        <w:t xml:space="preserve">، </w:t>
      </w:r>
      <w:r w:rsidRPr="006E74AA">
        <w:rPr>
          <w:rtl/>
        </w:rPr>
        <w:t>عقّبه بحال من يموت من غير توبة منهم ومن الكفّار عموما</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كَفَرُوا وَماتُوا وَهُمْ كُفَّارٌ</w:t>
      </w:r>
      <w:r w:rsidRPr="007C1168">
        <w:rPr>
          <w:rStyle w:val="libAlaemChar"/>
          <w:rtl/>
        </w:rPr>
        <w:t>)</w:t>
      </w:r>
      <w:r w:rsidRPr="006E74AA">
        <w:rPr>
          <w:rtl/>
        </w:rPr>
        <w:t xml:space="preserve"> أي</w:t>
      </w:r>
      <w:r>
        <w:rPr>
          <w:rtl/>
        </w:rPr>
        <w:t xml:space="preserve">: </w:t>
      </w:r>
      <w:r w:rsidRPr="006E74AA">
        <w:rPr>
          <w:rtl/>
        </w:rPr>
        <w:t xml:space="preserve">من لم يتب من الكاتمين ومن غيرهم من الكفرة المصرّين حتى ماتوا </w:t>
      </w:r>
      <w:r w:rsidRPr="007C1168">
        <w:rPr>
          <w:rStyle w:val="libAlaemChar"/>
          <w:rtl/>
        </w:rPr>
        <w:t>(</w:t>
      </w:r>
      <w:r w:rsidRPr="00FA258F">
        <w:rPr>
          <w:rStyle w:val="libAieChar"/>
          <w:rtl/>
        </w:rPr>
        <w:t>أُولئِكَ عَلَيْهِمْ</w:t>
      </w:r>
      <w:r w:rsidRPr="007C1168">
        <w:rPr>
          <w:rStyle w:val="libAlaemChar"/>
          <w:rtl/>
        </w:rPr>
        <w:t>)</w:t>
      </w:r>
      <w:r w:rsidRPr="006E74AA">
        <w:rPr>
          <w:rtl/>
        </w:rPr>
        <w:t xml:space="preserve"> استقرّ عليهم </w:t>
      </w:r>
      <w:r w:rsidRPr="007C1168">
        <w:rPr>
          <w:rStyle w:val="libAlaemChar"/>
          <w:rtl/>
        </w:rPr>
        <w:t>(</w:t>
      </w:r>
      <w:r w:rsidRPr="00FA258F">
        <w:rPr>
          <w:rStyle w:val="libAieChar"/>
          <w:rtl/>
        </w:rPr>
        <w:t>لَعْنَةُ اللهِ</w:t>
      </w:r>
      <w:r w:rsidRPr="007C1168">
        <w:rPr>
          <w:rStyle w:val="libAlaemChar"/>
          <w:rtl/>
        </w:rPr>
        <w:t>)</w:t>
      </w:r>
      <w:r w:rsidRPr="006E74AA">
        <w:rPr>
          <w:rtl/>
        </w:rPr>
        <w:t xml:space="preserve"> إبعادهم عن رحمته وإيجاب العقاب عليهم </w:t>
      </w:r>
      <w:r w:rsidRPr="007C1168">
        <w:rPr>
          <w:rStyle w:val="libAlaemChar"/>
          <w:rtl/>
        </w:rPr>
        <w:t>(</w:t>
      </w:r>
      <w:r w:rsidRPr="00FA258F">
        <w:rPr>
          <w:rStyle w:val="libAieChar"/>
          <w:rtl/>
        </w:rPr>
        <w:t>وَالْمَلائِكَةِ وَالنَّاسِ أَجْمَعِينَ</w:t>
      </w:r>
      <w:r w:rsidRPr="007C1168">
        <w:rPr>
          <w:rStyle w:val="libAlaemChar"/>
          <w:rtl/>
        </w:rPr>
        <w:t>)</w:t>
      </w:r>
      <w:r w:rsidRPr="006E74AA">
        <w:rPr>
          <w:rtl/>
        </w:rPr>
        <w:t xml:space="preserve"> أراد بالناس من يعتدّ بلعنه من خلقه</w:t>
      </w:r>
      <w:r>
        <w:rPr>
          <w:rtl/>
        </w:rPr>
        <w:t xml:space="preserve">، </w:t>
      </w:r>
      <w:r w:rsidRPr="006E74AA">
        <w:rPr>
          <w:rtl/>
        </w:rPr>
        <w:t>وهم المؤمنون خاصّة. قيل</w:t>
      </w:r>
      <w:r>
        <w:rPr>
          <w:rtl/>
        </w:rPr>
        <w:t xml:space="preserve">: </w:t>
      </w:r>
      <w:r w:rsidRPr="006E74AA">
        <w:rPr>
          <w:rtl/>
        </w:rPr>
        <w:t>الأوّل لعنهم أحياء</w:t>
      </w:r>
      <w:r>
        <w:rPr>
          <w:rtl/>
        </w:rPr>
        <w:t xml:space="preserve">، </w:t>
      </w:r>
      <w:r w:rsidRPr="006E74AA">
        <w:rPr>
          <w:rtl/>
        </w:rPr>
        <w:t>وهذا لعنهم أمواتا</w:t>
      </w:r>
      <w:r>
        <w:rPr>
          <w:rtl/>
        </w:rPr>
        <w:t xml:space="preserve">، </w:t>
      </w:r>
      <w:r w:rsidRPr="006E74AA">
        <w:rPr>
          <w:rtl/>
        </w:rPr>
        <w:t>بدليل قوله</w:t>
      </w:r>
      <w:r>
        <w:rPr>
          <w:rtl/>
        </w:rPr>
        <w:t xml:space="preserve">: </w:t>
      </w:r>
      <w:r w:rsidRPr="007C1168">
        <w:rPr>
          <w:rStyle w:val="libAlaemChar"/>
          <w:rtl/>
        </w:rPr>
        <w:t>(</w:t>
      </w:r>
      <w:r w:rsidRPr="00FA258F">
        <w:rPr>
          <w:rStyle w:val="libAieChar"/>
          <w:rtl/>
        </w:rPr>
        <w:t>خالِدِينَ فِيها</w:t>
      </w:r>
      <w:r w:rsidRPr="007C1168">
        <w:rPr>
          <w:rStyle w:val="libAlaemChar"/>
          <w:rtl/>
        </w:rPr>
        <w:t>)</w:t>
      </w:r>
    </w:p>
    <w:p w14:paraId="7C525A4B" w14:textId="77777777" w:rsidR="009A532F" w:rsidRPr="006E74AA" w:rsidRDefault="009A532F" w:rsidP="00FA258F">
      <w:pPr>
        <w:pStyle w:val="libNormal0"/>
        <w:rPr>
          <w:rtl/>
        </w:rPr>
      </w:pPr>
      <w:r>
        <w:rPr>
          <w:rtl/>
        </w:rPr>
        <w:br w:type="page"/>
      </w:r>
      <w:r w:rsidRPr="006E74AA">
        <w:rPr>
          <w:rtl/>
        </w:rPr>
        <w:t>دائمين في اللعنة أو النار. وإضمارها قبل الذكر تفخيما لشأنها وتهويلا</w:t>
      </w:r>
      <w:r>
        <w:rPr>
          <w:rtl/>
        </w:rPr>
        <w:t xml:space="preserve">، </w:t>
      </w:r>
      <w:r w:rsidRPr="006E74AA">
        <w:rPr>
          <w:rtl/>
        </w:rPr>
        <w:t>أو اكتفاء بدلالة اللعن عليها. وقيل</w:t>
      </w:r>
      <w:r>
        <w:rPr>
          <w:rtl/>
        </w:rPr>
        <w:t xml:space="preserve">: </w:t>
      </w:r>
      <w:r w:rsidRPr="006E74AA">
        <w:rPr>
          <w:rtl/>
        </w:rPr>
        <w:t>يوم</w:t>
      </w:r>
      <w:r>
        <w:rPr>
          <w:rFonts w:hint="cs"/>
          <w:rtl/>
        </w:rPr>
        <w:t xml:space="preserve"> </w:t>
      </w:r>
      <w:r w:rsidRPr="006E74AA">
        <w:rPr>
          <w:rtl/>
        </w:rPr>
        <w:t xml:space="preserve">القيامة يلعن بعضهم بعضا </w:t>
      </w:r>
      <w:r w:rsidRPr="007C1168">
        <w:rPr>
          <w:rStyle w:val="libAlaemChar"/>
          <w:rtl/>
        </w:rPr>
        <w:t>(</w:t>
      </w:r>
      <w:r w:rsidRPr="00FA258F">
        <w:rPr>
          <w:rStyle w:val="libAieChar"/>
          <w:rtl/>
        </w:rPr>
        <w:t>لا يُخَفَّفُ عَنْهُمُ الْعَذابُ</w:t>
      </w:r>
      <w:r w:rsidRPr="007C1168">
        <w:rPr>
          <w:rStyle w:val="libAlaemChar"/>
          <w:rtl/>
        </w:rPr>
        <w:t>)</w:t>
      </w:r>
      <w:r w:rsidRPr="006E74AA">
        <w:rPr>
          <w:rtl/>
        </w:rPr>
        <w:t xml:space="preserve"> أي</w:t>
      </w:r>
      <w:r>
        <w:rPr>
          <w:rtl/>
        </w:rPr>
        <w:t xml:space="preserve">: </w:t>
      </w:r>
      <w:r w:rsidRPr="006E74AA">
        <w:rPr>
          <w:rtl/>
        </w:rPr>
        <w:t>يكون عذابهم على وتيرة واحدة</w:t>
      </w:r>
      <w:r>
        <w:rPr>
          <w:rtl/>
        </w:rPr>
        <w:t xml:space="preserve">، </w:t>
      </w:r>
      <w:r w:rsidRPr="006E74AA">
        <w:rPr>
          <w:rtl/>
        </w:rPr>
        <w:t xml:space="preserve">فلا يخفّف أحيانا ويشتدّ أحيانا </w:t>
      </w:r>
      <w:r w:rsidRPr="007C1168">
        <w:rPr>
          <w:rStyle w:val="libAlaemChar"/>
          <w:rtl/>
        </w:rPr>
        <w:t>(</w:t>
      </w:r>
      <w:r w:rsidRPr="00FA258F">
        <w:rPr>
          <w:rStyle w:val="libAieChar"/>
          <w:rtl/>
        </w:rPr>
        <w:t>وَلا هُمْ يُنْظَرُونَ</w:t>
      </w:r>
      <w:r w:rsidRPr="007C1168">
        <w:rPr>
          <w:rStyle w:val="libAlaemChar"/>
          <w:rtl/>
        </w:rPr>
        <w:t>)</w:t>
      </w:r>
      <w:r w:rsidRPr="006E74AA">
        <w:rPr>
          <w:rtl/>
        </w:rPr>
        <w:t xml:space="preserve"> لا يمهلون من الإنظار</w:t>
      </w:r>
      <w:r>
        <w:rPr>
          <w:rtl/>
        </w:rPr>
        <w:t xml:space="preserve">، </w:t>
      </w:r>
      <w:r w:rsidRPr="006E74AA">
        <w:rPr>
          <w:rtl/>
        </w:rPr>
        <w:t>أو لا ينتظرون ليعتذروا</w:t>
      </w:r>
      <w:r>
        <w:rPr>
          <w:rtl/>
        </w:rPr>
        <w:t xml:space="preserve">، </w:t>
      </w:r>
      <w:r w:rsidRPr="006E74AA">
        <w:rPr>
          <w:rtl/>
        </w:rPr>
        <w:t>أو لا ينظر إليهم نظر رحمة.</w:t>
      </w:r>
    </w:p>
    <w:p w14:paraId="7E5EEB06" w14:textId="77777777" w:rsidR="009A532F" w:rsidRPr="006E74AA" w:rsidRDefault="009A532F" w:rsidP="005B1C0D">
      <w:pPr>
        <w:pStyle w:val="libNormal"/>
        <w:rPr>
          <w:rtl/>
        </w:rPr>
      </w:pPr>
      <w:r w:rsidRPr="007C1168">
        <w:rPr>
          <w:rStyle w:val="libAlaemChar"/>
          <w:rtl/>
        </w:rPr>
        <w:t>(</w:t>
      </w:r>
      <w:r w:rsidRPr="00FA258F">
        <w:rPr>
          <w:rStyle w:val="libAieChar"/>
          <w:rtl/>
        </w:rPr>
        <w:t>وَإِلهُكُمْ إِلهٌ واحِدٌ لا إِلهَ إِلاَّ هُوَ الرَّحْمنُ الرَّحِيمُ (163)</w:t>
      </w:r>
      <w:r w:rsidRPr="007C1168">
        <w:rPr>
          <w:rStyle w:val="libAlaemChar"/>
          <w:rtl/>
        </w:rPr>
        <w:t>)</w:t>
      </w:r>
    </w:p>
    <w:p w14:paraId="1A6B4815" w14:textId="77777777" w:rsidR="009A532F" w:rsidRPr="006E74AA" w:rsidRDefault="009A532F" w:rsidP="005B1C0D">
      <w:pPr>
        <w:pStyle w:val="libNormal"/>
        <w:rPr>
          <w:rtl/>
        </w:rPr>
      </w:pPr>
      <w:r w:rsidRPr="006E74AA">
        <w:rPr>
          <w:rtl/>
        </w:rPr>
        <w:t>عن ابن عبّاس قال</w:t>
      </w:r>
      <w:r>
        <w:rPr>
          <w:rtl/>
        </w:rPr>
        <w:t xml:space="preserve">: </w:t>
      </w:r>
      <w:r w:rsidRPr="006E74AA">
        <w:rPr>
          <w:rtl/>
        </w:rPr>
        <w:t>إنّ كفّار قريش قالوا</w:t>
      </w:r>
      <w:r>
        <w:rPr>
          <w:rtl/>
        </w:rPr>
        <w:t xml:space="preserve">: </w:t>
      </w:r>
      <w:r w:rsidRPr="006E74AA">
        <w:rPr>
          <w:rtl/>
        </w:rPr>
        <w:t>يا محم</w:t>
      </w:r>
      <w:r>
        <w:rPr>
          <w:rFonts w:hint="cs"/>
          <w:rtl/>
        </w:rPr>
        <w:t>ّ</w:t>
      </w:r>
      <w:r w:rsidRPr="006E74AA">
        <w:rPr>
          <w:rtl/>
        </w:rPr>
        <w:t>د صف لنا وانسب لنا ربّك</w:t>
      </w:r>
      <w:r>
        <w:rPr>
          <w:rtl/>
        </w:rPr>
        <w:t xml:space="preserve">، </w:t>
      </w:r>
      <w:r w:rsidRPr="006E74AA">
        <w:rPr>
          <w:rtl/>
        </w:rPr>
        <w:t>فنزلت</w:t>
      </w:r>
      <w:r>
        <w:rPr>
          <w:rtl/>
        </w:rPr>
        <w:t xml:space="preserve">: </w:t>
      </w:r>
      <w:r w:rsidRPr="007C1168">
        <w:rPr>
          <w:rStyle w:val="libAlaemChar"/>
          <w:rtl/>
        </w:rPr>
        <w:t>(</w:t>
      </w:r>
      <w:r w:rsidRPr="00FA258F">
        <w:rPr>
          <w:rStyle w:val="libAieChar"/>
          <w:rtl/>
        </w:rPr>
        <w:t>وَإِلهُكُمْ</w:t>
      </w:r>
      <w:r w:rsidRPr="007C1168">
        <w:rPr>
          <w:rStyle w:val="libAlaemChar"/>
          <w:rtl/>
        </w:rPr>
        <w:t>)</w:t>
      </w:r>
      <w:r w:rsidRPr="006E74AA">
        <w:rPr>
          <w:rtl/>
        </w:rPr>
        <w:t xml:space="preserve"> خالقكم والمنعم عليكم بجميع النعم من أصولها وفروعها</w:t>
      </w:r>
      <w:r>
        <w:rPr>
          <w:rtl/>
        </w:rPr>
        <w:t xml:space="preserve">، </w:t>
      </w:r>
      <w:r w:rsidRPr="006E74AA">
        <w:rPr>
          <w:rtl/>
        </w:rPr>
        <w:t>ولا شيء سواه بهذه الصفة</w:t>
      </w:r>
      <w:r>
        <w:rPr>
          <w:rtl/>
        </w:rPr>
        <w:t xml:space="preserve">، </w:t>
      </w:r>
      <w:r w:rsidRPr="006E74AA">
        <w:rPr>
          <w:rtl/>
        </w:rPr>
        <w:t>ولا يقدر عليها</w:t>
      </w:r>
      <w:r>
        <w:rPr>
          <w:rtl/>
        </w:rPr>
        <w:t xml:space="preserve">، </w:t>
      </w:r>
      <w:r w:rsidRPr="006E74AA">
        <w:rPr>
          <w:rtl/>
        </w:rPr>
        <w:t xml:space="preserve">فإنّ كلّ ما سواه إمّا نعمة وإمّا منعم عليه </w:t>
      </w:r>
      <w:r w:rsidRPr="007C1168">
        <w:rPr>
          <w:rStyle w:val="libAlaemChar"/>
          <w:rtl/>
        </w:rPr>
        <w:t>(</w:t>
      </w:r>
      <w:r w:rsidRPr="00FA258F">
        <w:rPr>
          <w:rStyle w:val="libAieChar"/>
          <w:rtl/>
        </w:rPr>
        <w:t>إِلهٌ واحِدٌ</w:t>
      </w:r>
      <w:r w:rsidRPr="007C1168">
        <w:rPr>
          <w:rStyle w:val="libAlaemChar"/>
          <w:rtl/>
        </w:rPr>
        <w:t>)</w:t>
      </w:r>
      <w:r w:rsidRPr="006E74AA">
        <w:rPr>
          <w:rtl/>
        </w:rPr>
        <w:t xml:space="preserve"> خطاب للعام</w:t>
      </w:r>
      <w:r>
        <w:rPr>
          <w:rtl/>
        </w:rPr>
        <w:t xml:space="preserve">، </w:t>
      </w:r>
      <w:r w:rsidRPr="006E74AA">
        <w:rPr>
          <w:rtl/>
        </w:rPr>
        <w:t>أي</w:t>
      </w:r>
      <w:r>
        <w:rPr>
          <w:rtl/>
        </w:rPr>
        <w:t xml:space="preserve">: </w:t>
      </w:r>
      <w:r w:rsidRPr="006E74AA">
        <w:rPr>
          <w:rtl/>
        </w:rPr>
        <w:t>المستحقّ منكم للعبادة واحد فرد في الإلهيّة لا شريك له</w:t>
      </w:r>
      <w:r>
        <w:rPr>
          <w:rtl/>
        </w:rPr>
        <w:t xml:space="preserve">، </w:t>
      </w:r>
      <w:r w:rsidRPr="006E74AA">
        <w:rPr>
          <w:rtl/>
        </w:rPr>
        <w:t xml:space="preserve">فلا يصحّ أن يعبد غيره ويسمّى إلها </w:t>
      </w:r>
      <w:r w:rsidRPr="007C1168">
        <w:rPr>
          <w:rStyle w:val="libAlaemChar"/>
          <w:rtl/>
        </w:rPr>
        <w:t>(</w:t>
      </w:r>
      <w:r w:rsidRPr="00FA258F">
        <w:rPr>
          <w:rStyle w:val="libAieChar"/>
          <w:rtl/>
        </w:rPr>
        <w:t>لا إِلهَ إِلَّا هُوَ</w:t>
      </w:r>
      <w:r w:rsidRPr="007C1168">
        <w:rPr>
          <w:rStyle w:val="libAlaemChar"/>
          <w:rtl/>
        </w:rPr>
        <w:t>)</w:t>
      </w:r>
      <w:r w:rsidRPr="006E74AA">
        <w:rPr>
          <w:rtl/>
        </w:rPr>
        <w:t xml:space="preserve"> تقرير للوحدانيّة</w:t>
      </w:r>
      <w:r>
        <w:rPr>
          <w:rtl/>
        </w:rPr>
        <w:t xml:space="preserve">، </w:t>
      </w:r>
      <w:r w:rsidRPr="006E74AA">
        <w:rPr>
          <w:rtl/>
        </w:rPr>
        <w:t xml:space="preserve">وإزاحة لأن يتوهّم أنّ في الوجود إلها غيره ولكن لا يستحقّ منهم العبادة </w:t>
      </w:r>
      <w:r w:rsidRPr="007C1168">
        <w:rPr>
          <w:rStyle w:val="libAlaemChar"/>
          <w:rtl/>
        </w:rPr>
        <w:t>(</w:t>
      </w:r>
      <w:r w:rsidRPr="00FA258F">
        <w:rPr>
          <w:rStyle w:val="libAieChar"/>
          <w:rtl/>
        </w:rPr>
        <w:t>الرَّحْمنُ الرَّحِيمُ</w:t>
      </w:r>
      <w:r w:rsidRPr="007C1168">
        <w:rPr>
          <w:rStyle w:val="libAlaemChar"/>
          <w:rtl/>
        </w:rPr>
        <w:t>)</w:t>
      </w:r>
      <w:r w:rsidRPr="006E74AA">
        <w:rPr>
          <w:rtl/>
        </w:rPr>
        <w:t xml:space="preserve"> كالحجّة عليها</w:t>
      </w:r>
      <w:r>
        <w:rPr>
          <w:rtl/>
        </w:rPr>
        <w:t xml:space="preserve">، </w:t>
      </w:r>
      <w:r w:rsidRPr="006E74AA">
        <w:rPr>
          <w:rtl/>
        </w:rPr>
        <w:t>فإنّه سبحانه</w:t>
      </w:r>
      <w:r w:rsidRPr="0073188A">
        <w:rPr>
          <w:rtl/>
        </w:rPr>
        <w:t xml:space="preserve"> </w:t>
      </w:r>
      <w:r w:rsidRPr="006E74AA">
        <w:rPr>
          <w:rtl/>
        </w:rPr>
        <w:t>ل</w:t>
      </w:r>
      <w:r>
        <w:rPr>
          <w:rFonts w:hint="cs"/>
          <w:rtl/>
        </w:rPr>
        <w:t>ـ</w:t>
      </w:r>
      <w:r w:rsidRPr="006E74AA">
        <w:rPr>
          <w:rtl/>
        </w:rPr>
        <w:t>مّا كان مولى النعم كلّها أصولها وفروعها</w:t>
      </w:r>
      <w:r>
        <w:rPr>
          <w:rtl/>
        </w:rPr>
        <w:t xml:space="preserve">، </w:t>
      </w:r>
      <w:r w:rsidRPr="006E74AA">
        <w:rPr>
          <w:rtl/>
        </w:rPr>
        <w:t>وما سواه إمّا نعمة أو منعم عليه</w:t>
      </w:r>
      <w:r>
        <w:rPr>
          <w:rtl/>
        </w:rPr>
        <w:t xml:space="preserve">، </w:t>
      </w:r>
      <w:r w:rsidRPr="006E74AA">
        <w:rPr>
          <w:rtl/>
        </w:rPr>
        <w:t>فلا يستحقّ العبادة أحد غيره. وهما خبران آخران لقوله</w:t>
      </w:r>
      <w:r>
        <w:rPr>
          <w:rtl/>
        </w:rPr>
        <w:t xml:space="preserve">: </w:t>
      </w:r>
      <w:r w:rsidRPr="006E74AA">
        <w:rPr>
          <w:rtl/>
        </w:rPr>
        <w:t>«إلهكم» أو لمبتدأ محذوف.</w:t>
      </w:r>
    </w:p>
    <w:p w14:paraId="20B90DB2" w14:textId="77777777" w:rsidR="009A532F" w:rsidRPr="006E74AA" w:rsidRDefault="009A532F" w:rsidP="005B1C0D">
      <w:pPr>
        <w:pStyle w:val="libNormal"/>
        <w:rPr>
          <w:rtl/>
        </w:rPr>
      </w:pPr>
      <w:r w:rsidRPr="006E74AA">
        <w:rPr>
          <w:rtl/>
        </w:rPr>
        <w:t>قال في المجمع</w:t>
      </w:r>
      <w:r>
        <w:rPr>
          <w:rtl/>
        </w:rPr>
        <w:t xml:space="preserve">: </w:t>
      </w:r>
      <w:r w:rsidRPr="006E74AA">
        <w:rPr>
          <w:rtl/>
        </w:rPr>
        <w:t>«الآية متّصلة بما قبلها وما بعدها</w:t>
      </w:r>
      <w:r>
        <w:rPr>
          <w:rtl/>
        </w:rPr>
        <w:t xml:space="preserve">، </w:t>
      </w:r>
      <w:r w:rsidRPr="006E74AA">
        <w:rPr>
          <w:rtl/>
        </w:rPr>
        <w:t>فاتّصالها بما قبلها كاتّصال الحسنة بالسيّئة لتمحو أثرها</w:t>
      </w:r>
      <w:r>
        <w:rPr>
          <w:rtl/>
        </w:rPr>
        <w:t xml:space="preserve">، </w:t>
      </w:r>
      <w:r w:rsidRPr="006E74AA">
        <w:rPr>
          <w:rtl/>
        </w:rPr>
        <w:t>ويحذّر من مواقعتها</w:t>
      </w:r>
      <w:r>
        <w:rPr>
          <w:rtl/>
        </w:rPr>
        <w:t xml:space="preserve">، </w:t>
      </w:r>
      <w:r w:rsidRPr="006E74AA">
        <w:rPr>
          <w:rtl/>
        </w:rPr>
        <w:t>فإنّه</w:t>
      </w:r>
      <w:r w:rsidRPr="0073188A">
        <w:rPr>
          <w:rtl/>
        </w:rPr>
        <w:t xml:space="preserve"> </w:t>
      </w:r>
      <w:r w:rsidRPr="006E74AA">
        <w:rPr>
          <w:rtl/>
        </w:rPr>
        <w:t>ل</w:t>
      </w:r>
      <w:r>
        <w:rPr>
          <w:rFonts w:hint="cs"/>
          <w:rtl/>
        </w:rPr>
        <w:t>ـ</w:t>
      </w:r>
      <w:r w:rsidRPr="006E74AA">
        <w:rPr>
          <w:rtl/>
        </w:rPr>
        <w:t>مّا ذكر الشرك وأحكامه أتبع ذلك بذكر التوحيد وأحكامه</w:t>
      </w:r>
      <w:r>
        <w:rPr>
          <w:rtl/>
        </w:rPr>
        <w:t xml:space="preserve">، </w:t>
      </w:r>
      <w:r w:rsidRPr="006E74AA">
        <w:rPr>
          <w:rtl/>
        </w:rPr>
        <w:t>واتّصالها بما بعدها كاتّصال الحكم بالدلالة على صحّته</w:t>
      </w:r>
      <w:r>
        <w:rPr>
          <w:rtl/>
        </w:rPr>
        <w:t xml:space="preserve">، </w:t>
      </w:r>
      <w:r w:rsidRPr="006E74AA">
        <w:rPr>
          <w:rtl/>
        </w:rPr>
        <w:t xml:space="preserve">لأنّ ما ذكر في الآية الّتي بعدها هي الحجّة على صحّة التوحيد» </w:t>
      </w:r>
      <w:r w:rsidRPr="00DD7B20">
        <w:rPr>
          <w:rStyle w:val="libFootnotenumChar"/>
          <w:rtl/>
        </w:rPr>
        <w:t>(1)</w:t>
      </w:r>
      <w:r>
        <w:rPr>
          <w:rtl/>
        </w:rPr>
        <w:t>.</w:t>
      </w:r>
    </w:p>
    <w:p w14:paraId="764F24C0" w14:textId="77777777" w:rsidR="009A532F" w:rsidRPr="006E74AA" w:rsidRDefault="009A532F" w:rsidP="00BC79B1">
      <w:pPr>
        <w:pStyle w:val="libLine"/>
        <w:rPr>
          <w:rtl/>
        </w:rPr>
      </w:pPr>
      <w:r w:rsidRPr="006E74AA">
        <w:rPr>
          <w:rtl/>
        </w:rPr>
        <w:t>__________________</w:t>
      </w:r>
    </w:p>
    <w:p w14:paraId="5541D7B4" w14:textId="77777777" w:rsidR="009A532F" w:rsidRPr="006E74AA" w:rsidRDefault="009A532F" w:rsidP="00BC79B1">
      <w:pPr>
        <w:pStyle w:val="libFootnote0"/>
        <w:rPr>
          <w:rtl/>
        </w:rPr>
      </w:pPr>
      <w:r>
        <w:rPr>
          <w:rtl/>
        </w:rPr>
        <w:t>(</w:t>
      </w:r>
      <w:r w:rsidRPr="006E74AA">
        <w:rPr>
          <w:rtl/>
        </w:rPr>
        <w:t>1) مجمع البيان 1</w:t>
      </w:r>
      <w:r>
        <w:rPr>
          <w:rtl/>
        </w:rPr>
        <w:t xml:space="preserve">: </w:t>
      </w:r>
      <w:r w:rsidRPr="006E74AA">
        <w:rPr>
          <w:rtl/>
        </w:rPr>
        <w:t>244.</w:t>
      </w:r>
    </w:p>
    <w:p w14:paraId="59FCFB4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(164)</w:t>
      </w:r>
      <w:r w:rsidRPr="007C1168">
        <w:rPr>
          <w:rStyle w:val="libAlaemChar"/>
          <w:rtl/>
        </w:rPr>
        <w:t>)</w:t>
      </w:r>
    </w:p>
    <w:p w14:paraId="5940489A" w14:textId="77777777" w:rsidR="009A532F" w:rsidRPr="006E74AA" w:rsidRDefault="009A532F" w:rsidP="005B1C0D">
      <w:pPr>
        <w:pStyle w:val="libNormal"/>
        <w:rPr>
          <w:rtl/>
        </w:rPr>
      </w:pPr>
      <w:r w:rsidRPr="006E74AA">
        <w:rPr>
          <w:rtl/>
        </w:rPr>
        <w:t>روي أنّ للمشركين كان حول الكعبة ثلاثمائة وستّون صنما</w:t>
      </w:r>
      <w:r>
        <w:rPr>
          <w:rtl/>
        </w:rPr>
        <w:t xml:space="preserve">، </w:t>
      </w:r>
      <w:r w:rsidRPr="006E74AA">
        <w:rPr>
          <w:rtl/>
        </w:rPr>
        <w:t>فلمّا سمعوا هذه الآية قالوا</w:t>
      </w:r>
      <w:r>
        <w:rPr>
          <w:rtl/>
        </w:rPr>
        <w:t xml:space="preserve">: </w:t>
      </w:r>
      <w:r w:rsidRPr="006E74AA">
        <w:rPr>
          <w:rtl/>
        </w:rPr>
        <w:t>إن كنت صادقا فائت بآية نعرف بها صدقك</w:t>
      </w:r>
      <w:r>
        <w:rPr>
          <w:rtl/>
        </w:rPr>
        <w:t xml:space="preserve">، </w:t>
      </w:r>
      <w:r w:rsidRPr="006E74AA">
        <w:rPr>
          <w:rtl/>
        </w:rPr>
        <w:t>فنزلت</w:t>
      </w:r>
      <w:r>
        <w:rPr>
          <w:rtl/>
        </w:rPr>
        <w:t xml:space="preserve">: </w:t>
      </w:r>
      <w:r w:rsidRPr="007C1168">
        <w:rPr>
          <w:rStyle w:val="libAlaemChar"/>
          <w:rtl/>
        </w:rPr>
        <w:t>(</w:t>
      </w:r>
      <w:r w:rsidRPr="00FA258F">
        <w:rPr>
          <w:rStyle w:val="libAieChar"/>
          <w:rtl/>
        </w:rPr>
        <w:t>إِنَّ فِي خَلْقِ السَّماواتِ وَالْأَرْضِ</w:t>
      </w:r>
      <w:r w:rsidRPr="007C1168">
        <w:rPr>
          <w:rStyle w:val="libAlaemChar"/>
          <w:rtl/>
        </w:rPr>
        <w:t>)</w:t>
      </w:r>
      <w:r w:rsidRPr="006E74AA">
        <w:rPr>
          <w:rtl/>
        </w:rPr>
        <w:t xml:space="preserve"> في إنشائهما على سبيل الاختراع والابتداع. جمع السّماوات وأفرد الأرض</w:t>
      </w:r>
      <w:r>
        <w:rPr>
          <w:rtl/>
        </w:rPr>
        <w:t xml:space="preserve">، </w:t>
      </w:r>
      <w:r w:rsidRPr="006E74AA">
        <w:rPr>
          <w:rtl/>
        </w:rPr>
        <w:t>لأنّ السماوات طبقات متفاصلة بالذات مختلفة بالحقيقة</w:t>
      </w:r>
      <w:r>
        <w:rPr>
          <w:rtl/>
        </w:rPr>
        <w:t xml:space="preserve">، </w:t>
      </w:r>
      <w:r w:rsidRPr="006E74AA">
        <w:rPr>
          <w:rtl/>
        </w:rPr>
        <w:t>بالجنس واللون والقطر والكبر</w:t>
      </w:r>
      <w:r>
        <w:rPr>
          <w:rtl/>
        </w:rPr>
        <w:t xml:space="preserve">، </w:t>
      </w:r>
      <w:r w:rsidRPr="006E74AA">
        <w:rPr>
          <w:rtl/>
        </w:rPr>
        <w:t>بخلاف الأرضين.</w:t>
      </w:r>
    </w:p>
    <w:p w14:paraId="122E212D" w14:textId="77777777" w:rsidR="009A532F" w:rsidRPr="006E74AA" w:rsidRDefault="009A532F" w:rsidP="005B1C0D">
      <w:pPr>
        <w:pStyle w:val="libNormal"/>
        <w:rPr>
          <w:rtl/>
        </w:rPr>
      </w:pPr>
      <w:r w:rsidRPr="007C1168">
        <w:rPr>
          <w:rStyle w:val="libAlaemChar"/>
          <w:rtl/>
        </w:rPr>
        <w:t>(</w:t>
      </w:r>
      <w:r w:rsidRPr="00FA258F">
        <w:rPr>
          <w:rStyle w:val="libAieChar"/>
          <w:rtl/>
        </w:rPr>
        <w:t>وَاخْتِلافِ اللَّيْلِ وَالنَّهارِ</w:t>
      </w:r>
      <w:r w:rsidRPr="007C1168">
        <w:rPr>
          <w:rStyle w:val="libAlaemChar"/>
          <w:rtl/>
        </w:rPr>
        <w:t>)</w:t>
      </w:r>
      <w:r w:rsidRPr="006E74AA">
        <w:rPr>
          <w:rtl/>
        </w:rPr>
        <w:t xml:space="preserve"> تعاقبهما</w:t>
      </w:r>
      <w:r>
        <w:rPr>
          <w:rtl/>
        </w:rPr>
        <w:t xml:space="preserve">، </w:t>
      </w:r>
      <w:r w:rsidRPr="006E74AA">
        <w:rPr>
          <w:rtl/>
        </w:rPr>
        <w:t>فإنّ كلّا منهما يعقب الآخر</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جَعَلَ اللَّيْلَ وَالنَّهارَ خِلْفَةً</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أو اختلافهما في الجنس والصفة</w:t>
      </w:r>
      <w:r>
        <w:rPr>
          <w:rtl/>
        </w:rPr>
        <w:t xml:space="preserve">، </w:t>
      </w:r>
      <w:r w:rsidRPr="006E74AA">
        <w:rPr>
          <w:rtl/>
        </w:rPr>
        <w:t>من اللون والطول والقصر والحركة والسّكون.</w:t>
      </w:r>
    </w:p>
    <w:p w14:paraId="0EBB7E0A" w14:textId="77777777" w:rsidR="009A532F" w:rsidRPr="006E74AA" w:rsidRDefault="009A532F" w:rsidP="005B1C0D">
      <w:pPr>
        <w:pStyle w:val="libNormal"/>
        <w:rPr>
          <w:rtl/>
        </w:rPr>
      </w:pPr>
      <w:r w:rsidRPr="007C1168">
        <w:rPr>
          <w:rStyle w:val="libAlaemChar"/>
          <w:rtl/>
        </w:rPr>
        <w:t>(</w:t>
      </w:r>
      <w:r w:rsidRPr="00FA258F">
        <w:rPr>
          <w:rStyle w:val="libAieChar"/>
          <w:rtl/>
        </w:rPr>
        <w:t>وَالْفُلْكِ</w:t>
      </w:r>
      <w:r w:rsidRPr="007C1168">
        <w:rPr>
          <w:rStyle w:val="libAlaemChar"/>
          <w:rtl/>
        </w:rPr>
        <w:t>)</w:t>
      </w:r>
      <w:r w:rsidRPr="006E74AA">
        <w:rPr>
          <w:rtl/>
        </w:rPr>
        <w:t xml:space="preserve"> والسّفن الحاملة للأثقال والأحمال </w:t>
      </w:r>
      <w:r w:rsidRPr="007C1168">
        <w:rPr>
          <w:rStyle w:val="libAlaemChar"/>
          <w:rtl/>
        </w:rPr>
        <w:t>(</w:t>
      </w:r>
      <w:r w:rsidRPr="00FA258F">
        <w:rPr>
          <w:rStyle w:val="libAieChar"/>
          <w:rtl/>
        </w:rPr>
        <w:t>الَّتِي تَجْرِي فِي الْبَحْرِ بِما يَنْفَعُ النَّاسَ</w:t>
      </w:r>
      <w:r w:rsidRPr="007C1168">
        <w:rPr>
          <w:rStyle w:val="libAlaemChar"/>
          <w:rtl/>
        </w:rPr>
        <w:t>)</w:t>
      </w:r>
      <w:r w:rsidRPr="006E74AA">
        <w:rPr>
          <w:rtl/>
        </w:rPr>
        <w:t xml:space="preserve"> أي</w:t>
      </w:r>
      <w:r>
        <w:rPr>
          <w:rtl/>
        </w:rPr>
        <w:t xml:space="preserve">: </w:t>
      </w:r>
      <w:r w:rsidRPr="006E74AA">
        <w:rPr>
          <w:rtl/>
        </w:rPr>
        <w:t>بالّذي ينفعهم</w:t>
      </w:r>
      <w:r>
        <w:rPr>
          <w:rtl/>
        </w:rPr>
        <w:t xml:space="preserve">، </w:t>
      </w:r>
      <w:r w:rsidRPr="006E74AA">
        <w:rPr>
          <w:rtl/>
        </w:rPr>
        <w:t>فتكون «ما» موصولة</w:t>
      </w:r>
      <w:r>
        <w:rPr>
          <w:rtl/>
        </w:rPr>
        <w:t xml:space="preserve">، </w:t>
      </w:r>
      <w:r w:rsidRPr="006E74AA">
        <w:rPr>
          <w:rtl/>
        </w:rPr>
        <w:t>أو بنفعهم</w:t>
      </w:r>
      <w:r>
        <w:rPr>
          <w:rtl/>
        </w:rPr>
        <w:t xml:space="preserve">، </w:t>
      </w:r>
      <w:r w:rsidRPr="006E74AA">
        <w:rPr>
          <w:rtl/>
        </w:rPr>
        <w:t>فتكون مصدريّة. وتوصيف الفلك للاستدلال بالبحر وأحواله. وتخصيصه بالذكر لأنّه سبب الخوض فيه والاطّلاع على عجائبه</w:t>
      </w:r>
      <w:r>
        <w:rPr>
          <w:rtl/>
        </w:rPr>
        <w:t xml:space="preserve">، </w:t>
      </w:r>
      <w:r w:rsidRPr="006E74AA">
        <w:rPr>
          <w:rtl/>
        </w:rPr>
        <w:t>ولذلك قدّمه على ذكر المطر والسحاب</w:t>
      </w:r>
      <w:r>
        <w:rPr>
          <w:rtl/>
        </w:rPr>
        <w:t xml:space="preserve">، </w:t>
      </w:r>
      <w:r w:rsidRPr="006E74AA">
        <w:rPr>
          <w:rtl/>
        </w:rPr>
        <w:t>لأنّ منشأهما البحر في غالب الأمر. وتأنيث الفلك لأنّه بمعنى السّفينة.</w:t>
      </w:r>
    </w:p>
    <w:p w14:paraId="49DEEC12" w14:textId="77777777" w:rsidR="009A532F" w:rsidRPr="006E74AA" w:rsidRDefault="009A532F" w:rsidP="005B1C0D">
      <w:pPr>
        <w:pStyle w:val="libNormal"/>
        <w:rPr>
          <w:rtl/>
        </w:rPr>
      </w:pPr>
      <w:r w:rsidRPr="007C1168">
        <w:rPr>
          <w:rStyle w:val="libAlaemChar"/>
          <w:rtl/>
        </w:rPr>
        <w:t>(</w:t>
      </w:r>
      <w:r w:rsidRPr="00FA258F">
        <w:rPr>
          <w:rStyle w:val="libAieChar"/>
          <w:rtl/>
        </w:rPr>
        <w:t>وَما أَنْزَلَ اللهُ مِنَ السَّماءِ مِنْ ماءٍ</w:t>
      </w:r>
      <w:r w:rsidRPr="007C1168">
        <w:rPr>
          <w:rStyle w:val="libAlaemChar"/>
          <w:rtl/>
        </w:rPr>
        <w:t>)</w:t>
      </w:r>
      <w:r w:rsidRPr="006E74AA">
        <w:rPr>
          <w:rtl/>
        </w:rPr>
        <w:t xml:space="preserve"> يعني</w:t>
      </w:r>
      <w:r>
        <w:rPr>
          <w:rtl/>
        </w:rPr>
        <w:t xml:space="preserve">: </w:t>
      </w:r>
      <w:r w:rsidRPr="006E74AA">
        <w:rPr>
          <w:rtl/>
        </w:rPr>
        <w:t>من مطر «من» الأولى للابتداء ،</w:t>
      </w:r>
    </w:p>
    <w:p w14:paraId="08134F5A" w14:textId="77777777" w:rsidR="009A532F" w:rsidRPr="006E74AA" w:rsidRDefault="009A532F" w:rsidP="00BC79B1">
      <w:pPr>
        <w:pStyle w:val="libLine"/>
        <w:rPr>
          <w:rtl/>
        </w:rPr>
      </w:pPr>
      <w:r w:rsidRPr="006E74AA">
        <w:rPr>
          <w:rtl/>
        </w:rPr>
        <w:t>__________________</w:t>
      </w:r>
    </w:p>
    <w:p w14:paraId="67D7D6E1" w14:textId="77777777" w:rsidR="009A532F" w:rsidRPr="006E74AA" w:rsidRDefault="009A532F" w:rsidP="00BC79B1">
      <w:pPr>
        <w:pStyle w:val="libFootnote0"/>
        <w:rPr>
          <w:rtl/>
        </w:rPr>
      </w:pPr>
      <w:r>
        <w:rPr>
          <w:rtl/>
        </w:rPr>
        <w:t>(</w:t>
      </w:r>
      <w:r w:rsidRPr="006E74AA">
        <w:rPr>
          <w:rtl/>
        </w:rPr>
        <w:t>1) الفرقان</w:t>
      </w:r>
      <w:r>
        <w:rPr>
          <w:rtl/>
        </w:rPr>
        <w:t xml:space="preserve">: </w:t>
      </w:r>
      <w:r w:rsidRPr="006E74AA">
        <w:rPr>
          <w:rtl/>
        </w:rPr>
        <w:t>62.</w:t>
      </w:r>
    </w:p>
    <w:p w14:paraId="5E5B75DD" w14:textId="77777777" w:rsidR="009A532F" w:rsidRPr="006E74AA" w:rsidRDefault="009A532F" w:rsidP="00FA258F">
      <w:pPr>
        <w:pStyle w:val="libNormal0"/>
        <w:rPr>
          <w:rtl/>
        </w:rPr>
      </w:pPr>
      <w:r>
        <w:rPr>
          <w:rtl/>
        </w:rPr>
        <w:br w:type="page"/>
      </w:r>
      <w:r w:rsidRPr="006E74AA">
        <w:rPr>
          <w:rtl/>
        </w:rPr>
        <w:t xml:space="preserve">والثانية للبيان. والسماء يحتمل الفلك والسحاب وجهة العلوّ </w:t>
      </w:r>
      <w:r w:rsidRPr="007C1168">
        <w:rPr>
          <w:rStyle w:val="libAlaemChar"/>
          <w:rtl/>
        </w:rPr>
        <w:t>(</w:t>
      </w:r>
      <w:r w:rsidRPr="00FA258F">
        <w:rPr>
          <w:rStyle w:val="libAieChar"/>
          <w:rtl/>
        </w:rPr>
        <w:t>فَأَحْيا بِهِ الْأَرْضَ بَعْدَ مَوْتِها</w:t>
      </w:r>
      <w:r w:rsidRPr="007C1168">
        <w:rPr>
          <w:rStyle w:val="libAlaemChar"/>
          <w:rtl/>
        </w:rPr>
        <w:t>)</w:t>
      </w:r>
      <w:r w:rsidRPr="006E74AA">
        <w:rPr>
          <w:rtl/>
        </w:rPr>
        <w:t xml:space="preserve"> فعمّر به الأرض بعد خرابها بالنبات</w:t>
      </w:r>
      <w:r>
        <w:rPr>
          <w:rtl/>
        </w:rPr>
        <w:t xml:space="preserve">، </w:t>
      </w:r>
      <w:r w:rsidRPr="006E74AA">
        <w:rPr>
          <w:rtl/>
        </w:rPr>
        <w:t xml:space="preserve">أو بأهل الأرض بإخراج الأقوات </w:t>
      </w:r>
      <w:r w:rsidRPr="007C1168">
        <w:rPr>
          <w:rStyle w:val="libAlaemChar"/>
          <w:rtl/>
        </w:rPr>
        <w:t>(</w:t>
      </w:r>
      <w:r w:rsidRPr="00FA258F">
        <w:rPr>
          <w:rStyle w:val="libAieChar"/>
          <w:rtl/>
        </w:rPr>
        <w:t>وَبَثَ</w:t>
      </w:r>
      <w:r w:rsidRPr="007C1168">
        <w:rPr>
          <w:rStyle w:val="libAlaemChar"/>
          <w:rtl/>
        </w:rPr>
        <w:t>)</w:t>
      </w:r>
      <w:r w:rsidRPr="006E74AA">
        <w:rPr>
          <w:rtl/>
        </w:rPr>
        <w:t xml:space="preserve"> ونشر وفرّق </w:t>
      </w:r>
      <w:r w:rsidRPr="007C1168">
        <w:rPr>
          <w:rStyle w:val="libAlaemChar"/>
          <w:rtl/>
        </w:rPr>
        <w:t>(</w:t>
      </w:r>
      <w:r w:rsidRPr="00FA258F">
        <w:rPr>
          <w:rStyle w:val="libAieChar"/>
          <w:rtl/>
        </w:rPr>
        <w:t>فِيها مِنْ كُلِّ دَابَّةٍ</w:t>
      </w:r>
      <w:r w:rsidRPr="007C1168">
        <w:rPr>
          <w:rStyle w:val="libAlaemChar"/>
          <w:rtl/>
        </w:rPr>
        <w:t>)</w:t>
      </w:r>
      <w:r>
        <w:rPr>
          <w:rtl/>
        </w:rPr>
        <w:t xml:space="preserve">، </w:t>
      </w:r>
      <w:r w:rsidRPr="006E74AA">
        <w:rPr>
          <w:rtl/>
        </w:rPr>
        <w:t>عطف على «أنزل» أي</w:t>
      </w:r>
      <w:r>
        <w:rPr>
          <w:rtl/>
        </w:rPr>
        <w:t xml:space="preserve">: </w:t>
      </w:r>
      <w:r w:rsidRPr="006E74AA">
        <w:rPr>
          <w:rtl/>
        </w:rPr>
        <w:t>ما بثّ فيها من كلّ حيوان يدبّ</w:t>
      </w:r>
      <w:r>
        <w:rPr>
          <w:rtl/>
        </w:rPr>
        <w:t xml:space="preserve">، </w:t>
      </w:r>
      <w:r w:rsidRPr="006E74AA">
        <w:rPr>
          <w:rtl/>
        </w:rPr>
        <w:t>أو على «أحيا» فإنّ الدوابّ ينمون بالخصب ويعيشون بالمطر.</w:t>
      </w:r>
      <w:r>
        <w:rPr>
          <w:rFonts w:hint="cs"/>
          <w:rtl/>
        </w:rPr>
        <w:t xml:space="preserve"> </w:t>
      </w:r>
      <w:r w:rsidRPr="006E74AA">
        <w:rPr>
          <w:rtl/>
        </w:rPr>
        <w:t>هذا استدلال بنزول المطر</w:t>
      </w:r>
      <w:r>
        <w:rPr>
          <w:rtl/>
        </w:rPr>
        <w:t xml:space="preserve">، </w:t>
      </w:r>
      <w:r w:rsidRPr="006E74AA">
        <w:rPr>
          <w:rtl/>
        </w:rPr>
        <w:t>وتكوّن النبات به</w:t>
      </w:r>
      <w:r>
        <w:rPr>
          <w:rtl/>
        </w:rPr>
        <w:t xml:space="preserve">، </w:t>
      </w:r>
      <w:r w:rsidRPr="006E74AA">
        <w:rPr>
          <w:rtl/>
        </w:rPr>
        <w:t>وبثّ الحيوانات في الأرض.</w:t>
      </w:r>
    </w:p>
    <w:p w14:paraId="75C59059" w14:textId="77777777" w:rsidR="009A532F" w:rsidRPr="006E74AA" w:rsidRDefault="009A532F" w:rsidP="005B1C0D">
      <w:pPr>
        <w:pStyle w:val="libNormal"/>
        <w:rPr>
          <w:rtl/>
        </w:rPr>
      </w:pPr>
      <w:r w:rsidRPr="007C1168">
        <w:rPr>
          <w:rStyle w:val="libAlaemChar"/>
          <w:rtl/>
        </w:rPr>
        <w:t>(</w:t>
      </w:r>
      <w:r w:rsidRPr="00FA258F">
        <w:rPr>
          <w:rStyle w:val="libAieChar"/>
          <w:rtl/>
        </w:rPr>
        <w:t>وَتَصْرِيفِ الرِّياحِ</w:t>
      </w:r>
      <w:r w:rsidRPr="007C1168">
        <w:rPr>
          <w:rStyle w:val="libAlaemChar"/>
          <w:rtl/>
        </w:rPr>
        <w:t>)</w:t>
      </w:r>
      <w:r w:rsidRPr="006E74AA">
        <w:rPr>
          <w:rtl/>
        </w:rPr>
        <w:t xml:space="preserve"> في مهابّها</w:t>
      </w:r>
      <w:r>
        <w:rPr>
          <w:rtl/>
        </w:rPr>
        <w:t xml:space="preserve">: </w:t>
      </w:r>
      <w:r w:rsidRPr="006E74AA">
        <w:rPr>
          <w:rtl/>
        </w:rPr>
        <w:t>قبولا</w:t>
      </w:r>
      <w:r>
        <w:rPr>
          <w:rtl/>
        </w:rPr>
        <w:t xml:space="preserve">، </w:t>
      </w:r>
      <w:r w:rsidRPr="006E74AA">
        <w:rPr>
          <w:rtl/>
        </w:rPr>
        <w:t>ودبورا</w:t>
      </w:r>
      <w:r>
        <w:rPr>
          <w:rtl/>
        </w:rPr>
        <w:t xml:space="preserve">، </w:t>
      </w:r>
      <w:r w:rsidRPr="006E74AA">
        <w:rPr>
          <w:rtl/>
        </w:rPr>
        <w:t>وشمالا</w:t>
      </w:r>
      <w:r>
        <w:rPr>
          <w:rtl/>
        </w:rPr>
        <w:t xml:space="preserve">، </w:t>
      </w:r>
      <w:r w:rsidRPr="006E74AA">
        <w:rPr>
          <w:rtl/>
        </w:rPr>
        <w:t>وجنوبا. وفي أحوالها</w:t>
      </w:r>
      <w:r>
        <w:rPr>
          <w:rtl/>
        </w:rPr>
        <w:t xml:space="preserve">: </w:t>
      </w:r>
      <w:r w:rsidRPr="006E74AA">
        <w:rPr>
          <w:rtl/>
        </w:rPr>
        <w:t>باردة</w:t>
      </w:r>
      <w:r>
        <w:rPr>
          <w:rtl/>
        </w:rPr>
        <w:t xml:space="preserve">، </w:t>
      </w:r>
      <w:r w:rsidRPr="006E74AA">
        <w:rPr>
          <w:rtl/>
        </w:rPr>
        <w:t>وحارّة</w:t>
      </w:r>
      <w:r>
        <w:rPr>
          <w:rtl/>
        </w:rPr>
        <w:t xml:space="preserve">، </w:t>
      </w:r>
      <w:r w:rsidRPr="006E74AA">
        <w:rPr>
          <w:rtl/>
        </w:rPr>
        <w:t>ولينة</w:t>
      </w:r>
      <w:r>
        <w:rPr>
          <w:rtl/>
        </w:rPr>
        <w:t xml:space="preserve">، </w:t>
      </w:r>
      <w:r w:rsidRPr="006E74AA">
        <w:rPr>
          <w:rtl/>
        </w:rPr>
        <w:t xml:space="preserve">وعاصفة. وقرأ حمزة والكسائي على الإفراد </w:t>
      </w:r>
      <w:r w:rsidRPr="007C1168">
        <w:rPr>
          <w:rStyle w:val="libAlaemChar"/>
          <w:rtl/>
        </w:rPr>
        <w:t>(</w:t>
      </w:r>
      <w:r w:rsidRPr="00FA258F">
        <w:rPr>
          <w:rStyle w:val="libAieChar"/>
          <w:rtl/>
        </w:rPr>
        <w:t>وَالسَّحابِ الْمُسَخَّرِ</w:t>
      </w:r>
      <w:r w:rsidRPr="007C1168">
        <w:rPr>
          <w:rStyle w:val="libAlaemChar"/>
          <w:rtl/>
        </w:rPr>
        <w:t>)</w:t>
      </w:r>
      <w:r w:rsidRPr="006E74AA">
        <w:rPr>
          <w:rtl/>
        </w:rPr>
        <w:t xml:space="preserve"> المذلّل لله تعالى </w:t>
      </w:r>
      <w:r w:rsidRPr="007C1168">
        <w:rPr>
          <w:rStyle w:val="libAlaemChar"/>
          <w:rtl/>
        </w:rPr>
        <w:t>(</w:t>
      </w:r>
      <w:r w:rsidRPr="00FA258F">
        <w:rPr>
          <w:rStyle w:val="libAieChar"/>
          <w:rtl/>
        </w:rPr>
        <w:t>بَيْنَ السَّماءِ وَالْأَرْضِ</w:t>
      </w:r>
      <w:r w:rsidRPr="007C1168">
        <w:rPr>
          <w:rStyle w:val="libAlaemChar"/>
          <w:rtl/>
        </w:rPr>
        <w:t>)</w:t>
      </w:r>
      <w:r w:rsidRPr="006E74AA">
        <w:rPr>
          <w:rtl/>
        </w:rPr>
        <w:t xml:space="preserve"> لا ينزل ولا ينكشف</w:t>
      </w:r>
      <w:r>
        <w:rPr>
          <w:rtl/>
        </w:rPr>
        <w:t xml:space="preserve"> ـ </w:t>
      </w:r>
      <w:r w:rsidRPr="006E74AA">
        <w:rPr>
          <w:rtl/>
        </w:rPr>
        <w:t>مع أنّ الطبع يقتضي أحدهما</w:t>
      </w:r>
      <w:r>
        <w:rPr>
          <w:rtl/>
        </w:rPr>
        <w:t xml:space="preserve"> ـ </w:t>
      </w:r>
      <w:r w:rsidRPr="006E74AA">
        <w:rPr>
          <w:rtl/>
        </w:rPr>
        <w:t>حتى يأتي أمر الله. وقيل</w:t>
      </w:r>
      <w:r>
        <w:rPr>
          <w:rtl/>
        </w:rPr>
        <w:t xml:space="preserve">: </w:t>
      </w:r>
      <w:r w:rsidRPr="006E74AA">
        <w:rPr>
          <w:rtl/>
        </w:rPr>
        <w:t>مسخّر الرياح تقلّبه في الجوّ بمشيئة الله يمطر حيث شاء. واشتقاقه من السّحب</w:t>
      </w:r>
      <w:r>
        <w:rPr>
          <w:rtl/>
        </w:rPr>
        <w:t xml:space="preserve">، </w:t>
      </w:r>
      <w:r w:rsidRPr="006E74AA">
        <w:rPr>
          <w:rtl/>
        </w:rPr>
        <w:t>لأنّ بعضه يجرّ بعضا.</w:t>
      </w:r>
    </w:p>
    <w:p w14:paraId="373FAA35" w14:textId="77777777" w:rsidR="009A532F" w:rsidRPr="006E74AA" w:rsidRDefault="009A532F" w:rsidP="005B1C0D">
      <w:pPr>
        <w:pStyle w:val="libNormal"/>
        <w:rPr>
          <w:rtl/>
        </w:rPr>
      </w:pPr>
      <w:r w:rsidRPr="007C1168">
        <w:rPr>
          <w:rStyle w:val="libAlaemChar"/>
          <w:rtl/>
        </w:rPr>
        <w:t>(</w:t>
      </w:r>
      <w:r w:rsidRPr="00FA258F">
        <w:rPr>
          <w:rStyle w:val="libAieChar"/>
          <w:rtl/>
        </w:rPr>
        <w:t>لَآياتٍ لِقَوْمٍ يَعْقِلُونَ</w:t>
      </w:r>
      <w:r w:rsidRPr="007C1168">
        <w:rPr>
          <w:rStyle w:val="libAlaemChar"/>
          <w:rtl/>
        </w:rPr>
        <w:t>)</w:t>
      </w:r>
      <w:r w:rsidRPr="006E74AA">
        <w:rPr>
          <w:rtl/>
        </w:rPr>
        <w:t xml:space="preserve"> يتفكّرون فيها</w:t>
      </w:r>
      <w:r>
        <w:rPr>
          <w:rtl/>
        </w:rPr>
        <w:t xml:space="preserve">، </w:t>
      </w:r>
      <w:r w:rsidRPr="006E74AA">
        <w:rPr>
          <w:rtl/>
        </w:rPr>
        <w:t>وينظرون إليها بعيون عقولهم</w:t>
      </w:r>
      <w:r>
        <w:rPr>
          <w:rtl/>
        </w:rPr>
        <w:t xml:space="preserve">، </w:t>
      </w:r>
      <w:r w:rsidRPr="006E74AA">
        <w:rPr>
          <w:rtl/>
        </w:rPr>
        <w:t>ويعتبرون بها</w:t>
      </w:r>
      <w:r>
        <w:rPr>
          <w:rtl/>
        </w:rPr>
        <w:t xml:space="preserve">، </w:t>
      </w:r>
      <w:r w:rsidRPr="006E74AA">
        <w:rPr>
          <w:rtl/>
        </w:rPr>
        <w:t>لأنّها دلائل على عظيم القدرة وعجيب الحكمة.</w:t>
      </w:r>
    </w:p>
    <w:p w14:paraId="2071811B" w14:textId="77777777" w:rsidR="009A532F" w:rsidRPr="006E74AA" w:rsidRDefault="009A532F" w:rsidP="005B1C0D">
      <w:pPr>
        <w:pStyle w:val="libNormal"/>
        <w:rPr>
          <w:rtl/>
        </w:rPr>
      </w:pPr>
      <w:r w:rsidRPr="006E74AA">
        <w:rPr>
          <w:rtl/>
        </w:rPr>
        <w:t>وفي المجمع</w:t>
      </w:r>
      <w:r>
        <w:rPr>
          <w:rtl/>
        </w:rPr>
        <w:t xml:space="preserve">: </w:t>
      </w:r>
      <w:r w:rsidRPr="006E74AA">
        <w:rPr>
          <w:rtl/>
        </w:rPr>
        <w:t>«قد بيّن العلماء تفصيل ما تدلّ عليه</w:t>
      </w:r>
      <w:r>
        <w:rPr>
          <w:rtl/>
        </w:rPr>
        <w:t xml:space="preserve">، </w:t>
      </w:r>
      <w:r w:rsidRPr="006E74AA">
        <w:rPr>
          <w:rtl/>
        </w:rPr>
        <w:t>فقالوا :</w:t>
      </w:r>
    </w:p>
    <w:p w14:paraId="3D72B815" w14:textId="77777777" w:rsidR="009A532F" w:rsidRPr="006E74AA" w:rsidRDefault="009A532F" w:rsidP="005B1C0D">
      <w:pPr>
        <w:pStyle w:val="libNormal"/>
        <w:rPr>
          <w:rtl/>
        </w:rPr>
      </w:pPr>
      <w:r w:rsidRPr="006E74AA">
        <w:rPr>
          <w:rtl/>
        </w:rPr>
        <w:t>أمّا السماوات والأرض</w:t>
      </w:r>
      <w:r>
        <w:rPr>
          <w:rtl/>
        </w:rPr>
        <w:t xml:space="preserve">، </w:t>
      </w:r>
      <w:r w:rsidRPr="006E74AA">
        <w:rPr>
          <w:rtl/>
        </w:rPr>
        <w:t>فيدلّ تغيّر أجزائهما</w:t>
      </w:r>
      <w:r>
        <w:rPr>
          <w:rtl/>
        </w:rPr>
        <w:t xml:space="preserve">، </w:t>
      </w:r>
      <w:r w:rsidRPr="006E74AA">
        <w:rPr>
          <w:rtl/>
        </w:rPr>
        <w:t>واحتمالهما الزيادة والنقصان</w:t>
      </w:r>
      <w:r>
        <w:rPr>
          <w:rtl/>
        </w:rPr>
        <w:t xml:space="preserve">، </w:t>
      </w:r>
      <w:r w:rsidRPr="006E74AA">
        <w:rPr>
          <w:rtl/>
        </w:rPr>
        <w:t>وأنّهما من الحوادث لا ينفكّان عن حدوثهما. ثم إن حدوثهما وخلقهما يدلّ على أنّ لهما خالقا لا يشبههما ولا يشبهانه</w:t>
      </w:r>
      <w:r>
        <w:rPr>
          <w:rtl/>
        </w:rPr>
        <w:t xml:space="preserve">، </w:t>
      </w:r>
      <w:r w:rsidRPr="006E74AA">
        <w:rPr>
          <w:rtl/>
        </w:rPr>
        <w:t>لأنّه لا يقدر على خلق الأجسام إلا القديم القادر لنفسه الّذي ليس بجسم ولا عرض</w:t>
      </w:r>
      <w:r>
        <w:rPr>
          <w:rtl/>
        </w:rPr>
        <w:t xml:space="preserve">، </w:t>
      </w:r>
      <w:r w:rsidRPr="006E74AA">
        <w:rPr>
          <w:rtl/>
        </w:rPr>
        <w:t>إذ جميع ما هو بصفة الأجسام والأعراض محدث</w:t>
      </w:r>
      <w:r>
        <w:rPr>
          <w:rtl/>
        </w:rPr>
        <w:t xml:space="preserve">، </w:t>
      </w:r>
      <w:r w:rsidRPr="006E74AA">
        <w:rPr>
          <w:rtl/>
        </w:rPr>
        <w:t>ولا بدّ له من محدث ليس بمحدث</w:t>
      </w:r>
      <w:r>
        <w:rPr>
          <w:rtl/>
        </w:rPr>
        <w:t xml:space="preserve">، </w:t>
      </w:r>
      <w:r w:rsidRPr="006E74AA">
        <w:rPr>
          <w:rtl/>
        </w:rPr>
        <w:t>لاستحالة التسلسل</w:t>
      </w:r>
      <w:r>
        <w:rPr>
          <w:rtl/>
        </w:rPr>
        <w:t xml:space="preserve">، </w:t>
      </w:r>
      <w:r w:rsidRPr="006E74AA">
        <w:rPr>
          <w:rtl/>
        </w:rPr>
        <w:t>ويدلّ كونهما على جهة الإتقان والإحكام والاتّساق والانتظام على كون فاعلهما عالما حكيما.</w:t>
      </w:r>
    </w:p>
    <w:p w14:paraId="750CDE35" w14:textId="77777777" w:rsidR="009A532F" w:rsidRPr="006E74AA" w:rsidRDefault="009A532F" w:rsidP="005B1C0D">
      <w:pPr>
        <w:pStyle w:val="libNormal"/>
        <w:rPr>
          <w:rtl/>
        </w:rPr>
      </w:pPr>
      <w:r w:rsidRPr="006E74AA">
        <w:rPr>
          <w:rtl/>
        </w:rPr>
        <w:t>وأمّا اختلاف الليل والنهار</w:t>
      </w:r>
      <w:r>
        <w:rPr>
          <w:rtl/>
        </w:rPr>
        <w:t xml:space="preserve">، </w:t>
      </w:r>
      <w:r w:rsidRPr="006E74AA">
        <w:rPr>
          <w:rtl/>
        </w:rPr>
        <w:t>وجريهما على وتيرة واحدة</w:t>
      </w:r>
      <w:r>
        <w:rPr>
          <w:rtl/>
        </w:rPr>
        <w:t xml:space="preserve">، </w:t>
      </w:r>
      <w:r w:rsidRPr="006E74AA">
        <w:rPr>
          <w:rtl/>
        </w:rPr>
        <w:t>وأخذ أحدهما من</w:t>
      </w:r>
    </w:p>
    <w:p w14:paraId="09B59CA1" w14:textId="77777777" w:rsidR="009A532F" w:rsidRPr="006E74AA" w:rsidRDefault="009A532F" w:rsidP="00FA258F">
      <w:pPr>
        <w:pStyle w:val="libNormal0"/>
        <w:rPr>
          <w:rtl/>
        </w:rPr>
      </w:pPr>
      <w:r>
        <w:rPr>
          <w:rtl/>
        </w:rPr>
        <w:br w:type="page"/>
      </w:r>
      <w:r w:rsidRPr="006E74AA">
        <w:rPr>
          <w:rtl/>
        </w:rPr>
        <w:t>صاحبه الزيادة والنقصان</w:t>
      </w:r>
      <w:r>
        <w:rPr>
          <w:rtl/>
        </w:rPr>
        <w:t xml:space="preserve">، </w:t>
      </w:r>
      <w:r w:rsidRPr="006E74AA">
        <w:rPr>
          <w:rtl/>
        </w:rPr>
        <w:t>وتعلّق ذلك بمجاري الشمس والقمر</w:t>
      </w:r>
      <w:r>
        <w:rPr>
          <w:rtl/>
        </w:rPr>
        <w:t xml:space="preserve">، </w:t>
      </w:r>
      <w:r w:rsidRPr="006E74AA">
        <w:rPr>
          <w:rtl/>
        </w:rPr>
        <w:t>فيدلّ على عالم مدبّر يدبّرهما على هذا الحدّ</w:t>
      </w:r>
      <w:r>
        <w:rPr>
          <w:rtl/>
        </w:rPr>
        <w:t xml:space="preserve">، </w:t>
      </w:r>
      <w:r w:rsidRPr="006E74AA">
        <w:rPr>
          <w:rtl/>
        </w:rPr>
        <w:t>لا يسهو ولا يذهل من جهة أنّها أفعال محكمة واقعة على نظام وترتيب</w:t>
      </w:r>
      <w:r>
        <w:rPr>
          <w:rtl/>
        </w:rPr>
        <w:t xml:space="preserve">، </w:t>
      </w:r>
      <w:r w:rsidRPr="006E74AA">
        <w:rPr>
          <w:rtl/>
        </w:rPr>
        <w:t>لا يدخلها تفاوت ولا اختلال.</w:t>
      </w:r>
    </w:p>
    <w:p w14:paraId="17468C41" w14:textId="77777777" w:rsidR="009A532F" w:rsidRPr="006E74AA" w:rsidRDefault="009A532F" w:rsidP="005B1C0D">
      <w:pPr>
        <w:pStyle w:val="libNormal"/>
        <w:rPr>
          <w:rtl/>
        </w:rPr>
      </w:pPr>
      <w:r w:rsidRPr="006E74AA">
        <w:rPr>
          <w:rtl/>
        </w:rPr>
        <w:t>وأمّا الفلك الّتي تجري في البحر بما ينفع الناس</w:t>
      </w:r>
      <w:r>
        <w:rPr>
          <w:rtl/>
        </w:rPr>
        <w:t xml:space="preserve">، </w:t>
      </w:r>
      <w:r w:rsidRPr="006E74AA">
        <w:rPr>
          <w:rtl/>
        </w:rPr>
        <w:t>فيدلّ حصول الماء على ما تراه من الرقّة واللطافة الّتي لولاهما</w:t>
      </w:r>
      <w:r w:rsidRPr="000F2A3E">
        <w:rPr>
          <w:rtl/>
        </w:rPr>
        <w:t xml:space="preserve"> </w:t>
      </w:r>
      <w:r>
        <w:rPr>
          <w:rtl/>
        </w:rPr>
        <w:t>لـما</w:t>
      </w:r>
      <w:r w:rsidRPr="006E74AA">
        <w:rPr>
          <w:rtl/>
        </w:rPr>
        <w:t xml:space="preserve"> أمكن جري السفن عليه</w:t>
      </w:r>
      <w:r>
        <w:rPr>
          <w:rtl/>
        </w:rPr>
        <w:t xml:space="preserve">، </w:t>
      </w:r>
      <w:r w:rsidRPr="006E74AA">
        <w:rPr>
          <w:rtl/>
        </w:rPr>
        <w:t>وتسخير الرياح لإجرائها في خلاف الوجه الّذي يجري الماء إليه</w:t>
      </w:r>
      <w:r>
        <w:rPr>
          <w:rtl/>
        </w:rPr>
        <w:t xml:space="preserve">، </w:t>
      </w:r>
      <w:r w:rsidRPr="006E74AA">
        <w:rPr>
          <w:rtl/>
        </w:rPr>
        <w:t>على منعم دبّر ذلك لمنافع خلقه</w:t>
      </w:r>
      <w:r>
        <w:rPr>
          <w:rtl/>
        </w:rPr>
        <w:t xml:space="preserve">، </w:t>
      </w:r>
      <w:r w:rsidRPr="006E74AA">
        <w:rPr>
          <w:rtl/>
        </w:rPr>
        <w:t>ليس من جنس البشر</w:t>
      </w:r>
      <w:r>
        <w:rPr>
          <w:rtl/>
        </w:rPr>
        <w:t xml:space="preserve">، </w:t>
      </w:r>
      <w:r w:rsidRPr="006E74AA">
        <w:rPr>
          <w:rtl/>
        </w:rPr>
        <w:t>ولا من قبيل الأجسام</w:t>
      </w:r>
      <w:r>
        <w:rPr>
          <w:rtl/>
        </w:rPr>
        <w:t xml:space="preserve">، </w:t>
      </w:r>
      <w:r w:rsidRPr="006E74AA">
        <w:rPr>
          <w:rtl/>
        </w:rPr>
        <w:t>لأنّ الأجسام يتعذّر عليها فعل ذلك.</w:t>
      </w:r>
    </w:p>
    <w:p w14:paraId="087F6332" w14:textId="77777777" w:rsidR="009A532F" w:rsidRPr="006E74AA" w:rsidRDefault="009A532F" w:rsidP="005B1C0D">
      <w:pPr>
        <w:pStyle w:val="libNormal"/>
        <w:rPr>
          <w:rtl/>
        </w:rPr>
      </w:pPr>
      <w:r w:rsidRPr="006E74AA">
        <w:rPr>
          <w:rtl/>
        </w:rPr>
        <w:t>وأمّا الماء الّذي ينزل من السّماء</w:t>
      </w:r>
      <w:r>
        <w:rPr>
          <w:rtl/>
        </w:rPr>
        <w:t xml:space="preserve">، </w:t>
      </w:r>
      <w:r w:rsidRPr="006E74AA">
        <w:rPr>
          <w:rtl/>
        </w:rPr>
        <w:t>فيدلّ إنشاؤه وإنزاله قطرة قطرة</w:t>
      </w:r>
      <w:r>
        <w:rPr>
          <w:rtl/>
        </w:rPr>
        <w:t xml:space="preserve">، </w:t>
      </w:r>
      <w:r w:rsidRPr="006E74AA">
        <w:rPr>
          <w:rtl/>
        </w:rPr>
        <w:t>لا تلتقي أجزاؤه</w:t>
      </w:r>
      <w:r>
        <w:rPr>
          <w:rtl/>
        </w:rPr>
        <w:t xml:space="preserve">، </w:t>
      </w:r>
      <w:r w:rsidRPr="006E74AA">
        <w:rPr>
          <w:rtl/>
        </w:rPr>
        <w:t>ولا تتألّف في الجوّ</w:t>
      </w:r>
      <w:r>
        <w:rPr>
          <w:rtl/>
        </w:rPr>
        <w:t xml:space="preserve">، </w:t>
      </w:r>
      <w:r w:rsidRPr="006E74AA">
        <w:rPr>
          <w:rtl/>
        </w:rPr>
        <w:t>فينزل مثل السيل</w:t>
      </w:r>
      <w:r>
        <w:rPr>
          <w:rtl/>
        </w:rPr>
        <w:t xml:space="preserve">، </w:t>
      </w:r>
      <w:r w:rsidRPr="006E74AA">
        <w:rPr>
          <w:rtl/>
        </w:rPr>
        <w:t>فيخرّب البلاد والديار. ثمّ إمساكه في الهواء</w:t>
      </w:r>
      <w:r>
        <w:rPr>
          <w:rtl/>
        </w:rPr>
        <w:t xml:space="preserve"> ـ </w:t>
      </w:r>
      <w:r w:rsidRPr="006E74AA">
        <w:rPr>
          <w:rtl/>
        </w:rPr>
        <w:t>مع أنّ من طبع الماء الانحدار</w:t>
      </w:r>
      <w:r>
        <w:rPr>
          <w:rtl/>
        </w:rPr>
        <w:t xml:space="preserve"> ـ </w:t>
      </w:r>
      <w:r w:rsidRPr="006E74AA">
        <w:rPr>
          <w:rtl/>
        </w:rPr>
        <w:t>إلى وقت نزوله بقدر الحاجة وفي أوقاتها</w:t>
      </w:r>
      <w:r>
        <w:rPr>
          <w:rtl/>
        </w:rPr>
        <w:t xml:space="preserve">، </w:t>
      </w:r>
      <w:r w:rsidRPr="006E74AA">
        <w:rPr>
          <w:rtl/>
        </w:rPr>
        <w:t>على أنّ مدبّره قادر على ما يشاء من الأمور</w:t>
      </w:r>
      <w:r>
        <w:rPr>
          <w:rtl/>
        </w:rPr>
        <w:t xml:space="preserve">، </w:t>
      </w:r>
      <w:r w:rsidRPr="006E74AA">
        <w:rPr>
          <w:rtl/>
        </w:rPr>
        <w:t>عالم حكيم خبير.</w:t>
      </w:r>
    </w:p>
    <w:p w14:paraId="1A0D36E1" w14:textId="77777777" w:rsidR="009A532F" w:rsidRDefault="009A532F" w:rsidP="005B1C0D">
      <w:pPr>
        <w:pStyle w:val="libNormal"/>
        <w:rPr>
          <w:rtl/>
        </w:rPr>
      </w:pPr>
      <w:r w:rsidRPr="006E74AA">
        <w:rPr>
          <w:rtl/>
        </w:rPr>
        <w:t>وأمّا إحياء الأرض بعد موتها</w:t>
      </w:r>
      <w:r>
        <w:rPr>
          <w:rtl/>
        </w:rPr>
        <w:t xml:space="preserve">، </w:t>
      </w:r>
      <w:r w:rsidRPr="006E74AA">
        <w:rPr>
          <w:rtl/>
        </w:rPr>
        <w:t>فيدلّ بظهور الثمار وأنواع النبات وما يحصل به من أقوات الخلق</w:t>
      </w:r>
      <w:r>
        <w:rPr>
          <w:rtl/>
        </w:rPr>
        <w:t xml:space="preserve">، </w:t>
      </w:r>
      <w:r w:rsidRPr="006E74AA">
        <w:rPr>
          <w:rtl/>
        </w:rPr>
        <w:t>وأرزاق الحيوانات</w:t>
      </w:r>
      <w:r>
        <w:rPr>
          <w:rtl/>
        </w:rPr>
        <w:t xml:space="preserve">، </w:t>
      </w:r>
      <w:r w:rsidRPr="006E74AA">
        <w:rPr>
          <w:rtl/>
        </w:rPr>
        <w:t>واختلاف طعومها وألوانها وروائحها</w:t>
      </w:r>
      <w:r>
        <w:rPr>
          <w:rtl/>
        </w:rPr>
        <w:t xml:space="preserve">، </w:t>
      </w:r>
      <w:r w:rsidRPr="006E74AA">
        <w:rPr>
          <w:rtl/>
        </w:rPr>
        <w:t>واختلاف مضارّها ومنافعها في الأغذية والأدوية</w:t>
      </w:r>
      <w:r>
        <w:rPr>
          <w:rtl/>
        </w:rPr>
        <w:t xml:space="preserve">، </w:t>
      </w:r>
      <w:r w:rsidRPr="006E74AA">
        <w:rPr>
          <w:rtl/>
        </w:rPr>
        <w:t>على كمال قدرته</w:t>
      </w:r>
      <w:r>
        <w:rPr>
          <w:rtl/>
        </w:rPr>
        <w:t xml:space="preserve">، </w:t>
      </w:r>
      <w:r w:rsidRPr="006E74AA">
        <w:rPr>
          <w:rtl/>
        </w:rPr>
        <w:t>وبدائع حكمته</w:t>
      </w:r>
      <w:r>
        <w:rPr>
          <w:rtl/>
        </w:rPr>
        <w:t xml:space="preserve">، </w:t>
      </w:r>
      <w:r w:rsidRPr="006E74AA">
        <w:rPr>
          <w:rtl/>
        </w:rPr>
        <w:t>سبحانه من عليم حكيم</w:t>
      </w:r>
      <w:r>
        <w:rPr>
          <w:rtl/>
        </w:rPr>
        <w:t xml:space="preserve">، </w:t>
      </w:r>
      <w:r w:rsidRPr="006E74AA">
        <w:rPr>
          <w:rtl/>
        </w:rPr>
        <w:t>ما أعظم شأنه</w:t>
      </w:r>
      <w:r>
        <w:rPr>
          <w:rtl/>
        </w:rPr>
        <w:t>!!</w:t>
      </w:r>
    </w:p>
    <w:p w14:paraId="07FF14AF" w14:textId="77777777" w:rsidR="009A532F" w:rsidRPr="006E74AA" w:rsidRDefault="009A532F" w:rsidP="005B1C0D">
      <w:pPr>
        <w:pStyle w:val="libNormal"/>
        <w:rPr>
          <w:rtl/>
        </w:rPr>
      </w:pPr>
      <w:r w:rsidRPr="006E74AA">
        <w:rPr>
          <w:rtl/>
        </w:rPr>
        <w:t>وأمّا بثّ كلّ دابّة فيها</w:t>
      </w:r>
      <w:r>
        <w:rPr>
          <w:rtl/>
        </w:rPr>
        <w:t xml:space="preserve">، </w:t>
      </w:r>
      <w:r w:rsidRPr="006E74AA">
        <w:rPr>
          <w:rtl/>
        </w:rPr>
        <w:t>فيدلّ على أنّ لها صانعا مخالفا لها منعما بأنواع النعم</w:t>
      </w:r>
      <w:r>
        <w:rPr>
          <w:rtl/>
        </w:rPr>
        <w:t xml:space="preserve">، </w:t>
      </w:r>
      <w:r w:rsidRPr="006E74AA">
        <w:rPr>
          <w:rtl/>
        </w:rPr>
        <w:t>خالقا للذوات المختلفة بالهيئات المختلفة في التراكيب المتنوّعة</w:t>
      </w:r>
      <w:r>
        <w:rPr>
          <w:rtl/>
        </w:rPr>
        <w:t xml:space="preserve">، </w:t>
      </w:r>
      <w:r w:rsidRPr="006E74AA">
        <w:rPr>
          <w:rtl/>
        </w:rPr>
        <w:t>من اللحم والعظم</w:t>
      </w:r>
      <w:r>
        <w:rPr>
          <w:rtl/>
        </w:rPr>
        <w:t xml:space="preserve">، </w:t>
      </w:r>
      <w:r w:rsidRPr="006E74AA">
        <w:rPr>
          <w:rtl/>
        </w:rPr>
        <w:t>والأعصاب والعروق</w:t>
      </w:r>
      <w:r>
        <w:rPr>
          <w:rtl/>
        </w:rPr>
        <w:t xml:space="preserve">، </w:t>
      </w:r>
      <w:r w:rsidRPr="006E74AA">
        <w:rPr>
          <w:rtl/>
        </w:rPr>
        <w:t>وغير ذلك من الأعضاء والأجزاء المتضمّنة لبدائع الفطرة وغرائب الحكمة</w:t>
      </w:r>
      <w:r>
        <w:rPr>
          <w:rtl/>
        </w:rPr>
        <w:t xml:space="preserve">، </w:t>
      </w:r>
      <w:r w:rsidRPr="006E74AA">
        <w:rPr>
          <w:rtl/>
        </w:rPr>
        <w:t>الدالّة على عظيم قدرته وجسيم نعمته.</w:t>
      </w:r>
    </w:p>
    <w:p w14:paraId="5FC920DD" w14:textId="77777777" w:rsidR="009A532F" w:rsidRPr="006E74AA" w:rsidRDefault="009A532F" w:rsidP="005B1C0D">
      <w:pPr>
        <w:pStyle w:val="libNormal"/>
        <w:rPr>
          <w:rtl/>
        </w:rPr>
      </w:pPr>
      <w:r w:rsidRPr="006E74AA">
        <w:rPr>
          <w:rtl/>
        </w:rPr>
        <w:t>وأمّا الرياح</w:t>
      </w:r>
      <w:r>
        <w:rPr>
          <w:rtl/>
        </w:rPr>
        <w:t xml:space="preserve">، </w:t>
      </w:r>
      <w:r w:rsidRPr="006E74AA">
        <w:rPr>
          <w:rtl/>
        </w:rPr>
        <w:t>فيدلّ تصريفها بتحريكها وتفريقها في الجهات</w:t>
      </w:r>
      <w:r>
        <w:rPr>
          <w:rtl/>
        </w:rPr>
        <w:t xml:space="preserve">، </w:t>
      </w:r>
      <w:r w:rsidRPr="006E74AA">
        <w:rPr>
          <w:rtl/>
        </w:rPr>
        <w:t>مرّة حارّة ومرّة باردة</w:t>
      </w:r>
      <w:r>
        <w:rPr>
          <w:rtl/>
        </w:rPr>
        <w:t xml:space="preserve">، </w:t>
      </w:r>
      <w:r w:rsidRPr="006E74AA">
        <w:rPr>
          <w:rtl/>
        </w:rPr>
        <w:t>وتارة لينة وأخرى عاصفة</w:t>
      </w:r>
      <w:r>
        <w:rPr>
          <w:rtl/>
        </w:rPr>
        <w:t xml:space="preserve">، </w:t>
      </w:r>
      <w:r w:rsidRPr="006E74AA">
        <w:rPr>
          <w:rtl/>
        </w:rPr>
        <w:t>وطورا عقيما وطورا لاقحة</w:t>
      </w:r>
      <w:r>
        <w:rPr>
          <w:rtl/>
        </w:rPr>
        <w:t xml:space="preserve">، </w:t>
      </w:r>
      <w:r w:rsidRPr="006E74AA">
        <w:rPr>
          <w:rtl/>
        </w:rPr>
        <w:t>على أنّ مصرّفها قادر على ما لا يقدر عليه سواه</w:t>
      </w:r>
      <w:r>
        <w:rPr>
          <w:rtl/>
        </w:rPr>
        <w:t xml:space="preserve">، </w:t>
      </w:r>
      <w:r w:rsidRPr="006E74AA">
        <w:rPr>
          <w:rtl/>
        </w:rPr>
        <w:t>إذ لو اجتمع الخلائق كلّهم على أن يجعلوا الصبا</w:t>
      </w:r>
    </w:p>
    <w:p w14:paraId="41FEAD54" w14:textId="77777777" w:rsidR="009A532F" w:rsidRPr="006E74AA" w:rsidRDefault="009A532F" w:rsidP="00FA258F">
      <w:pPr>
        <w:pStyle w:val="libNormal0"/>
        <w:rPr>
          <w:rtl/>
        </w:rPr>
      </w:pPr>
      <w:r>
        <w:rPr>
          <w:rtl/>
        </w:rPr>
        <w:br w:type="page"/>
      </w:r>
      <w:r w:rsidRPr="006E74AA">
        <w:rPr>
          <w:rtl/>
        </w:rPr>
        <w:t>دبورا والشمال جنوبا</w:t>
      </w:r>
      <w:r w:rsidRPr="000F2A3E">
        <w:rPr>
          <w:rtl/>
        </w:rPr>
        <w:t xml:space="preserve"> </w:t>
      </w:r>
      <w:r>
        <w:rPr>
          <w:rtl/>
        </w:rPr>
        <w:t>لـما</w:t>
      </w:r>
      <w:r w:rsidRPr="006E74AA">
        <w:rPr>
          <w:rtl/>
        </w:rPr>
        <w:t xml:space="preserve"> أمكنهم ذلك.</w:t>
      </w:r>
    </w:p>
    <w:p w14:paraId="624C50B2" w14:textId="77777777" w:rsidR="009A532F" w:rsidRPr="006E74AA" w:rsidRDefault="009A532F" w:rsidP="005B1C0D">
      <w:pPr>
        <w:pStyle w:val="libNormal"/>
        <w:rPr>
          <w:rtl/>
        </w:rPr>
      </w:pPr>
      <w:r w:rsidRPr="006E74AA">
        <w:rPr>
          <w:rtl/>
        </w:rPr>
        <w:t>وأمّا السّحاب المسخّر فيدلّ على أنّ ممسكه هو القدير الّذي لا شبيه له ولا نظير</w:t>
      </w:r>
      <w:r>
        <w:rPr>
          <w:rtl/>
        </w:rPr>
        <w:t xml:space="preserve">، </w:t>
      </w:r>
      <w:r w:rsidRPr="006E74AA">
        <w:rPr>
          <w:rtl/>
        </w:rPr>
        <w:t>لأنّه لا يقدر على تسكين الأجسام بغير علاقة ولا دعامة إلا الله سبحانه</w:t>
      </w:r>
      <w:r>
        <w:rPr>
          <w:rtl/>
        </w:rPr>
        <w:t xml:space="preserve">، </w:t>
      </w:r>
      <w:r w:rsidRPr="006E74AA">
        <w:rPr>
          <w:rtl/>
        </w:rPr>
        <w:t>القادر لذاته</w:t>
      </w:r>
      <w:r>
        <w:rPr>
          <w:rtl/>
        </w:rPr>
        <w:t xml:space="preserve">، </w:t>
      </w:r>
      <w:r w:rsidRPr="006E74AA">
        <w:rPr>
          <w:rtl/>
        </w:rPr>
        <w:t>لا نهاية لمقدوراته.</w:t>
      </w:r>
    </w:p>
    <w:p w14:paraId="24C0AD0F" w14:textId="77777777" w:rsidR="009A532F" w:rsidRPr="006E74AA" w:rsidRDefault="009A532F" w:rsidP="005B1C0D">
      <w:pPr>
        <w:pStyle w:val="libNormal"/>
        <w:rPr>
          <w:rtl/>
        </w:rPr>
      </w:pPr>
      <w:r w:rsidRPr="006E74AA">
        <w:rPr>
          <w:rtl/>
        </w:rPr>
        <w:t>فهذه هي الآيات الدالّة على أنّه سبحانه صانع غير مصنوع</w:t>
      </w:r>
      <w:r>
        <w:rPr>
          <w:rtl/>
        </w:rPr>
        <w:t xml:space="preserve">، </w:t>
      </w:r>
      <w:r w:rsidRPr="006E74AA">
        <w:rPr>
          <w:rtl/>
        </w:rPr>
        <w:t>قادر لا يعجزه شيء</w:t>
      </w:r>
      <w:r>
        <w:rPr>
          <w:rtl/>
        </w:rPr>
        <w:t xml:space="preserve">، </w:t>
      </w:r>
      <w:r w:rsidRPr="006E74AA">
        <w:rPr>
          <w:rtl/>
        </w:rPr>
        <w:t>عالم لا يخفى عليه شيء</w:t>
      </w:r>
      <w:r>
        <w:rPr>
          <w:rtl/>
        </w:rPr>
        <w:t xml:space="preserve">، </w:t>
      </w:r>
      <w:r w:rsidRPr="006E74AA">
        <w:rPr>
          <w:rtl/>
        </w:rPr>
        <w:t>حيّ لا تلحقه الآفات</w:t>
      </w:r>
      <w:r>
        <w:rPr>
          <w:rtl/>
        </w:rPr>
        <w:t xml:space="preserve">، </w:t>
      </w:r>
      <w:r w:rsidRPr="006E74AA">
        <w:rPr>
          <w:rtl/>
        </w:rPr>
        <w:t>ولا تغيّره الحادثات</w:t>
      </w:r>
      <w:r>
        <w:rPr>
          <w:rtl/>
        </w:rPr>
        <w:t xml:space="preserve">، </w:t>
      </w:r>
      <w:r w:rsidRPr="006E74AA">
        <w:rPr>
          <w:rtl/>
        </w:rPr>
        <w:t>لا يعزب عنه مثقال ذرّة في الأرض ولا في السماء</w:t>
      </w:r>
      <w:r>
        <w:rPr>
          <w:rtl/>
        </w:rPr>
        <w:t xml:space="preserve">، </w:t>
      </w:r>
      <w:r w:rsidRPr="006E74AA">
        <w:rPr>
          <w:rtl/>
        </w:rPr>
        <w:t>وهو السميع البصير. استشهد بحدوث هذه الأشياء على قدمه وأزليّته</w:t>
      </w:r>
      <w:r>
        <w:rPr>
          <w:rtl/>
        </w:rPr>
        <w:t xml:space="preserve">، </w:t>
      </w:r>
      <w:r w:rsidRPr="006E74AA">
        <w:rPr>
          <w:rtl/>
        </w:rPr>
        <w:t>وبما وسمها به من العجز والتسخير على كمال قدرته</w:t>
      </w:r>
      <w:r>
        <w:rPr>
          <w:rtl/>
        </w:rPr>
        <w:t xml:space="preserve">، </w:t>
      </w:r>
      <w:r w:rsidRPr="006E74AA">
        <w:rPr>
          <w:rtl/>
        </w:rPr>
        <w:t>وبما ضمّنها من البدائع على عجائب خلقته.</w:t>
      </w:r>
    </w:p>
    <w:p w14:paraId="0EBBDD9D" w14:textId="77777777" w:rsidR="009A532F" w:rsidRPr="006E74AA" w:rsidRDefault="009A532F" w:rsidP="005B1C0D">
      <w:pPr>
        <w:pStyle w:val="libNormal"/>
        <w:rPr>
          <w:rtl/>
        </w:rPr>
      </w:pPr>
      <w:r w:rsidRPr="006E74AA">
        <w:rPr>
          <w:rtl/>
        </w:rPr>
        <w:t>وفيها أيضا أوضح دلالة على أنّه سبحانه المنّان على عباده بفوائد النعم</w:t>
      </w:r>
      <w:r>
        <w:rPr>
          <w:rtl/>
        </w:rPr>
        <w:t xml:space="preserve">، </w:t>
      </w:r>
      <w:r w:rsidRPr="006E74AA">
        <w:rPr>
          <w:rtl/>
        </w:rPr>
        <w:t>المنعم عليهم بما لا يقدر غيره على الإنعام بمثله من جزيل القسم</w:t>
      </w:r>
      <w:r>
        <w:rPr>
          <w:rtl/>
        </w:rPr>
        <w:t xml:space="preserve">، </w:t>
      </w:r>
      <w:r w:rsidRPr="006E74AA">
        <w:rPr>
          <w:rtl/>
        </w:rPr>
        <w:t>فيعلم بذلك أنّه سبحانه الإله الّذي لا يستحقّ العبادة سواه.</w:t>
      </w:r>
    </w:p>
    <w:p w14:paraId="5831763F" w14:textId="77777777" w:rsidR="009A532F" w:rsidRPr="006E74AA" w:rsidRDefault="009A532F" w:rsidP="005B1C0D">
      <w:pPr>
        <w:pStyle w:val="libNormal"/>
        <w:rPr>
          <w:rtl/>
        </w:rPr>
      </w:pPr>
      <w:r w:rsidRPr="006E74AA">
        <w:rPr>
          <w:rtl/>
        </w:rPr>
        <w:t>وفي هذه الآية أيضا دلالة على وجوب النظر والاستدلال</w:t>
      </w:r>
      <w:r>
        <w:rPr>
          <w:rtl/>
        </w:rPr>
        <w:t xml:space="preserve">، </w:t>
      </w:r>
      <w:r w:rsidRPr="006E74AA">
        <w:rPr>
          <w:rtl/>
        </w:rPr>
        <w:t>وأنّ ذلك هو الطريق إلى معرفته</w:t>
      </w:r>
      <w:r>
        <w:rPr>
          <w:rtl/>
        </w:rPr>
        <w:t xml:space="preserve">، </w:t>
      </w:r>
      <w:r w:rsidRPr="006E74AA">
        <w:rPr>
          <w:rtl/>
        </w:rPr>
        <w:t>وفيها البيان</w:t>
      </w:r>
      <w:r w:rsidRPr="000F2A3E">
        <w:rPr>
          <w:rtl/>
        </w:rPr>
        <w:t xml:space="preserve"> </w:t>
      </w:r>
      <w:r>
        <w:rPr>
          <w:rtl/>
        </w:rPr>
        <w:t>لـما</w:t>
      </w:r>
      <w:r w:rsidRPr="006E74AA">
        <w:rPr>
          <w:rtl/>
        </w:rPr>
        <w:t xml:space="preserve"> يجب فيه النظر وإبطال التقليد» </w:t>
      </w:r>
      <w:r w:rsidRPr="00DD7B20">
        <w:rPr>
          <w:rStyle w:val="libFootnotenumChar"/>
          <w:rtl/>
        </w:rPr>
        <w:t>(1)</w:t>
      </w:r>
      <w:r>
        <w:rPr>
          <w:rtl/>
        </w:rPr>
        <w:t>.</w:t>
      </w:r>
    </w:p>
    <w:p w14:paraId="7C924126" w14:textId="77777777" w:rsidR="009A532F" w:rsidRPr="006E74AA" w:rsidRDefault="009A532F" w:rsidP="005B1C0D">
      <w:pPr>
        <w:pStyle w:val="libNormal"/>
        <w:rPr>
          <w:rtl/>
        </w:rPr>
      </w:pPr>
      <w:r w:rsidRPr="006E74AA">
        <w:rPr>
          <w:rtl/>
        </w:rPr>
        <w:t>وفي الأنوار</w:t>
      </w:r>
      <w:r>
        <w:rPr>
          <w:rtl/>
        </w:rPr>
        <w:t xml:space="preserve">: </w:t>
      </w:r>
      <w:r w:rsidRPr="006E74AA">
        <w:rPr>
          <w:rtl/>
        </w:rPr>
        <w:t xml:space="preserve">«اعلم أنّ دلالة هذه الآيات على وجود الإله </w:t>
      </w:r>
      <w:r w:rsidRPr="007C1168">
        <w:rPr>
          <w:rStyle w:val="libAlaemChar"/>
          <w:rtl/>
        </w:rPr>
        <w:t>عزوجل</w:t>
      </w:r>
      <w:r w:rsidRPr="006E74AA">
        <w:rPr>
          <w:rtl/>
        </w:rPr>
        <w:t xml:space="preserve"> ووحدته من وجوه كثيرة</w:t>
      </w:r>
      <w:r>
        <w:rPr>
          <w:rtl/>
        </w:rPr>
        <w:t xml:space="preserve">، </w:t>
      </w:r>
      <w:r w:rsidRPr="006E74AA">
        <w:rPr>
          <w:rtl/>
        </w:rPr>
        <w:t>يطول شرحها مفصّلا. والكلام المجمل أنّها أمور ممكنة وجد كلّ منها بوجه مخصوص من وجوه محتملة وأنحاء مختلفة</w:t>
      </w:r>
      <w:r>
        <w:rPr>
          <w:rtl/>
        </w:rPr>
        <w:t xml:space="preserve">، </w:t>
      </w:r>
      <w:r w:rsidRPr="006E74AA">
        <w:rPr>
          <w:rtl/>
        </w:rPr>
        <w:t>إذ كان من الجائز مثلا أن لا تتحرّك السماوات أو بعضها كالأرض</w:t>
      </w:r>
      <w:r>
        <w:rPr>
          <w:rtl/>
        </w:rPr>
        <w:t xml:space="preserve">، </w:t>
      </w:r>
      <w:r w:rsidRPr="006E74AA">
        <w:rPr>
          <w:rtl/>
        </w:rPr>
        <w:t>وأن تتحرّك بعكس حركاتها</w:t>
      </w:r>
      <w:r>
        <w:rPr>
          <w:rtl/>
        </w:rPr>
        <w:t xml:space="preserve">، </w:t>
      </w:r>
      <w:r w:rsidRPr="006E74AA">
        <w:rPr>
          <w:rtl/>
        </w:rPr>
        <w:t>وبحيث تصير المنطقة دائرة مارّة بالقطبين</w:t>
      </w:r>
      <w:r>
        <w:rPr>
          <w:rtl/>
        </w:rPr>
        <w:t xml:space="preserve">، </w:t>
      </w:r>
      <w:r w:rsidRPr="006E74AA">
        <w:rPr>
          <w:rtl/>
        </w:rPr>
        <w:t>وأن لا يكون لها أوج وحضيض أصلا</w:t>
      </w:r>
      <w:r>
        <w:rPr>
          <w:rtl/>
        </w:rPr>
        <w:t xml:space="preserve">، </w:t>
      </w:r>
      <w:r w:rsidRPr="006E74AA">
        <w:rPr>
          <w:rtl/>
        </w:rPr>
        <w:t>وعلى هذا الوجه</w:t>
      </w:r>
      <w:r>
        <w:rPr>
          <w:rtl/>
        </w:rPr>
        <w:t xml:space="preserve">، </w:t>
      </w:r>
      <w:r w:rsidRPr="006E74AA">
        <w:rPr>
          <w:rtl/>
        </w:rPr>
        <w:t>لبساطتها وتساوي أجزائها</w:t>
      </w:r>
      <w:r>
        <w:rPr>
          <w:rtl/>
        </w:rPr>
        <w:t xml:space="preserve">، </w:t>
      </w:r>
      <w:r w:rsidRPr="006E74AA">
        <w:rPr>
          <w:rtl/>
        </w:rPr>
        <w:t>فلا بدّ من موجد قادر حكيم يوجدها على ما تستدعيه حكمته</w:t>
      </w:r>
      <w:r>
        <w:rPr>
          <w:rtl/>
        </w:rPr>
        <w:t xml:space="preserve">، </w:t>
      </w:r>
      <w:r w:rsidRPr="006E74AA">
        <w:rPr>
          <w:rtl/>
        </w:rPr>
        <w:t>وتقتضيه مشيئته</w:t>
      </w:r>
      <w:r>
        <w:rPr>
          <w:rtl/>
        </w:rPr>
        <w:t xml:space="preserve">، </w:t>
      </w:r>
      <w:r w:rsidRPr="006E74AA">
        <w:rPr>
          <w:rtl/>
        </w:rPr>
        <w:t>متعاليا عن معارضة غيره</w:t>
      </w:r>
      <w:r>
        <w:rPr>
          <w:rtl/>
        </w:rPr>
        <w:t xml:space="preserve">، </w:t>
      </w:r>
      <w:r w:rsidRPr="006E74AA">
        <w:rPr>
          <w:rtl/>
        </w:rPr>
        <w:t>إذ لو كان معه إله</w:t>
      </w:r>
    </w:p>
    <w:p w14:paraId="11DA4F16" w14:textId="77777777" w:rsidR="009A532F" w:rsidRPr="006E74AA" w:rsidRDefault="009A532F" w:rsidP="00BC79B1">
      <w:pPr>
        <w:pStyle w:val="libLine"/>
        <w:rPr>
          <w:rtl/>
        </w:rPr>
      </w:pPr>
      <w:r w:rsidRPr="006E74AA">
        <w:rPr>
          <w:rtl/>
        </w:rPr>
        <w:t>__________________</w:t>
      </w:r>
    </w:p>
    <w:p w14:paraId="7F18B144" w14:textId="77777777" w:rsidR="009A532F" w:rsidRPr="006E74AA" w:rsidRDefault="009A532F" w:rsidP="00BC79B1">
      <w:pPr>
        <w:pStyle w:val="libFootnote0"/>
        <w:rPr>
          <w:rtl/>
        </w:rPr>
      </w:pPr>
      <w:r>
        <w:rPr>
          <w:rtl/>
        </w:rPr>
        <w:t>(</w:t>
      </w:r>
      <w:r w:rsidRPr="006E74AA">
        <w:rPr>
          <w:rtl/>
        </w:rPr>
        <w:t>1) مجمع البيان 1</w:t>
      </w:r>
      <w:r>
        <w:rPr>
          <w:rtl/>
        </w:rPr>
        <w:t xml:space="preserve">: </w:t>
      </w:r>
      <w:r w:rsidRPr="006E74AA">
        <w:rPr>
          <w:rtl/>
        </w:rPr>
        <w:t>247.</w:t>
      </w:r>
    </w:p>
    <w:p w14:paraId="71557955" w14:textId="77777777" w:rsidR="009A532F" w:rsidRPr="006E74AA" w:rsidRDefault="009A532F" w:rsidP="00FA258F">
      <w:pPr>
        <w:pStyle w:val="libNormal0"/>
        <w:rPr>
          <w:rtl/>
        </w:rPr>
      </w:pPr>
      <w:r>
        <w:rPr>
          <w:rtl/>
        </w:rPr>
        <w:br w:type="page"/>
      </w:r>
      <w:r w:rsidRPr="006E74AA">
        <w:rPr>
          <w:rtl/>
        </w:rPr>
        <w:t>يقدر على ما يقدر عليه الآخر. فإن توافقت إرادتهما فالفعل إن كان لهما لزم اجتماع مؤثّرين على أثر واحد</w:t>
      </w:r>
      <w:r>
        <w:rPr>
          <w:rtl/>
        </w:rPr>
        <w:t xml:space="preserve">، </w:t>
      </w:r>
      <w:r w:rsidRPr="006E74AA">
        <w:rPr>
          <w:rtl/>
        </w:rPr>
        <w:t>وإن كان لأحدهما لزم ترجيح الفاعل بلا مرجّح</w:t>
      </w:r>
      <w:r>
        <w:rPr>
          <w:rtl/>
        </w:rPr>
        <w:t xml:space="preserve">، </w:t>
      </w:r>
      <w:r w:rsidRPr="006E74AA">
        <w:rPr>
          <w:rtl/>
        </w:rPr>
        <w:t>وعجز الآخر المنافي لإلهيّته</w:t>
      </w:r>
      <w:r>
        <w:rPr>
          <w:rtl/>
        </w:rPr>
        <w:t xml:space="preserve">، </w:t>
      </w:r>
      <w:r w:rsidRPr="006E74AA">
        <w:rPr>
          <w:rtl/>
        </w:rPr>
        <w:t>وإن اختلفت لزم التمانع والتطارد</w:t>
      </w:r>
      <w:r>
        <w:rPr>
          <w:rtl/>
        </w:rPr>
        <w:t xml:space="preserve">، </w:t>
      </w:r>
      <w:r w:rsidRPr="006E74AA">
        <w:rPr>
          <w:rtl/>
        </w:rPr>
        <w:t>كما أشار إليه بقوله</w:t>
      </w:r>
      <w:r>
        <w:rPr>
          <w:rtl/>
        </w:rPr>
        <w:t xml:space="preserve">: </w:t>
      </w:r>
      <w:r w:rsidRPr="007C1168">
        <w:rPr>
          <w:rStyle w:val="libAlaemChar"/>
          <w:rtl/>
        </w:rPr>
        <w:t>(</w:t>
      </w:r>
      <w:r w:rsidRPr="00FA258F">
        <w:rPr>
          <w:rStyle w:val="libAieChar"/>
          <w:rtl/>
        </w:rPr>
        <w:t>لَوْ كانَ فِيهِما آلِهَةٌ إِلَّا اللهُ لَفَسَدَتا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وفي الآية تنبيه على شرف علم الكلام وأهله</w:t>
      </w:r>
      <w:r>
        <w:rPr>
          <w:rtl/>
        </w:rPr>
        <w:t xml:space="preserve">، </w:t>
      </w:r>
      <w:r w:rsidRPr="006E74AA">
        <w:rPr>
          <w:rtl/>
        </w:rPr>
        <w:t xml:space="preserve">وحثّ على البحث والنظر فيه» </w:t>
      </w:r>
      <w:r w:rsidRPr="00DD7B20">
        <w:rPr>
          <w:rStyle w:val="libFootnotenumChar"/>
          <w:rtl/>
        </w:rPr>
        <w:t>(2)</w:t>
      </w:r>
      <w:r>
        <w:rPr>
          <w:rtl/>
        </w:rPr>
        <w:t>.</w:t>
      </w:r>
      <w:r w:rsidRPr="006E74AA">
        <w:rPr>
          <w:rtl/>
        </w:rPr>
        <w:t xml:space="preserve"> ولهذا</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«ويل لمن قرأ هذه الآية فمجّ بها»</w:t>
      </w:r>
      <w:r>
        <w:rPr>
          <w:rFonts w:hint="cs"/>
          <w:rtl/>
        </w:rPr>
        <w:t xml:space="preserve"> </w:t>
      </w:r>
      <w:r w:rsidRPr="006E74AA">
        <w:rPr>
          <w:rtl/>
        </w:rPr>
        <w:t>أي</w:t>
      </w:r>
      <w:r>
        <w:rPr>
          <w:rtl/>
        </w:rPr>
        <w:t xml:space="preserve">: </w:t>
      </w:r>
      <w:r w:rsidRPr="006E74AA">
        <w:rPr>
          <w:rtl/>
        </w:rPr>
        <w:t>لم يتفكّر فيها.</w:t>
      </w:r>
    </w:p>
    <w:p w14:paraId="771CA6FD" w14:textId="77777777" w:rsidR="009A532F" w:rsidRPr="006E74AA" w:rsidRDefault="009A532F" w:rsidP="005B1C0D">
      <w:pPr>
        <w:pStyle w:val="libNormal"/>
        <w:rPr>
          <w:rtl/>
        </w:rPr>
      </w:pPr>
      <w:r w:rsidRPr="007C1168">
        <w:rPr>
          <w:rStyle w:val="libAlaemChar"/>
          <w:rtl/>
        </w:rPr>
        <w:t>(</w:t>
      </w:r>
      <w:r w:rsidRPr="00FA258F">
        <w:rPr>
          <w:rStyle w:val="libAieChar"/>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(165) إِذْ تَبَرَّأَ الَّذِينَ اتُّبِعُوا مِنَ الَّذِينَ اتَّبَعُوا وَرَأَوُا الْعَذابَ وَتَقَطَّعَتْ بِهِمُ الْأَسْبابُ (166) وَقالَ الَّذِينَ اتَّبَعُوا لَوْ أَنَّ لَنا كَرَّةً فَنَتَبَرَّأَ مِنْهُمْ كَما تَبَرَّؤُا مِنَّا كَذلِكَ يُرِيهِمُ اللهُ أَعْمالَهُمْ حَسَراتٍ عَلَيْهِمْ وَما هُمْ بِخارِجِينَ مِنَ النَّارِ (167)</w:t>
      </w:r>
      <w:r w:rsidRPr="007C1168">
        <w:rPr>
          <w:rStyle w:val="libAlaemChar"/>
          <w:rtl/>
        </w:rPr>
        <w:t>)</w:t>
      </w:r>
    </w:p>
    <w:p w14:paraId="213F3485" w14:textId="77777777" w:rsidR="009A532F" w:rsidRPr="006E74AA" w:rsidRDefault="009A532F" w:rsidP="005B1C0D">
      <w:pPr>
        <w:pStyle w:val="libNormal"/>
        <w:rPr>
          <w:rtl/>
        </w:rPr>
      </w:pPr>
      <w:r w:rsidRPr="006E74AA">
        <w:rPr>
          <w:rtl/>
        </w:rPr>
        <w:t>وبعد بيان التوحيد بالأدلّة الواضحة ذكر حال الكفرة المصرّين على الكفر والعناد</w:t>
      </w:r>
      <w:r>
        <w:rPr>
          <w:rtl/>
        </w:rPr>
        <w:t xml:space="preserve">، </w:t>
      </w:r>
      <w:r w:rsidRPr="006E74AA">
        <w:rPr>
          <w:rtl/>
        </w:rPr>
        <w:t>الّذين يتّخذون آلهة أخرى من الجمادات</w:t>
      </w:r>
      <w:r>
        <w:rPr>
          <w:rtl/>
        </w:rPr>
        <w:t xml:space="preserve">، </w:t>
      </w:r>
      <w:r w:rsidRPr="006E74AA">
        <w:rPr>
          <w:rtl/>
        </w:rPr>
        <w:t>فقال</w:t>
      </w:r>
      <w:r>
        <w:rPr>
          <w:rtl/>
        </w:rPr>
        <w:t xml:space="preserve">: </w:t>
      </w:r>
      <w:r w:rsidRPr="007C1168">
        <w:rPr>
          <w:rStyle w:val="libAlaemChar"/>
          <w:rtl/>
        </w:rPr>
        <w:t>(</w:t>
      </w:r>
      <w:r w:rsidRPr="00FA258F">
        <w:rPr>
          <w:rStyle w:val="libAieChar"/>
          <w:rtl/>
        </w:rPr>
        <w:t>وَمِنَ النَّاسِ مَنْ يَتَّخِذُ مِنْ دُونِ اللهِ أَنْداداً</w:t>
      </w:r>
      <w:r w:rsidRPr="007C1168">
        <w:rPr>
          <w:rStyle w:val="libAlaemChar"/>
          <w:rtl/>
        </w:rPr>
        <w:t>)</w:t>
      </w:r>
      <w:r w:rsidRPr="006E74AA">
        <w:rPr>
          <w:rtl/>
        </w:rPr>
        <w:t xml:space="preserve"> أمثالا من الأصنام الّتي يعبدونها. وقيل</w:t>
      </w:r>
      <w:r>
        <w:rPr>
          <w:rtl/>
        </w:rPr>
        <w:t xml:space="preserve">: </w:t>
      </w:r>
      <w:r w:rsidRPr="006E74AA">
        <w:rPr>
          <w:rtl/>
        </w:rPr>
        <w:t>من الرؤساء الّذين كانوا</w:t>
      </w:r>
    </w:p>
    <w:p w14:paraId="10CE887E" w14:textId="77777777" w:rsidR="009A532F" w:rsidRPr="006E74AA" w:rsidRDefault="009A532F" w:rsidP="00BC79B1">
      <w:pPr>
        <w:pStyle w:val="libLine"/>
        <w:rPr>
          <w:rtl/>
        </w:rPr>
      </w:pPr>
      <w:r w:rsidRPr="006E74AA">
        <w:rPr>
          <w:rtl/>
        </w:rPr>
        <w:t>__________________</w:t>
      </w:r>
    </w:p>
    <w:p w14:paraId="5E5709C3"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22.</w:t>
      </w:r>
    </w:p>
    <w:p w14:paraId="4C1E5C53" w14:textId="77777777" w:rsidR="009A532F" w:rsidRPr="006E74AA" w:rsidRDefault="009A532F" w:rsidP="00BC79B1">
      <w:pPr>
        <w:pStyle w:val="libFootnote0"/>
        <w:rPr>
          <w:rtl/>
        </w:rPr>
      </w:pPr>
      <w:r>
        <w:rPr>
          <w:rtl/>
        </w:rPr>
        <w:t>(</w:t>
      </w:r>
      <w:r w:rsidRPr="006E74AA">
        <w:rPr>
          <w:rtl/>
        </w:rPr>
        <w:t>2) أنوار التنزيل 1</w:t>
      </w:r>
      <w:r>
        <w:rPr>
          <w:rtl/>
        </w:rPr>
        <w:t xml:space="preserve">: </w:t>
      </w:r>
      <w:r w:rsidRPr="006E74AA">
        <w:rPr>
          <w:rtl/>
        </w:rPr>
        <w:t>205</w:t>
      </w:r>
      <w:r>
        <w:rPr>
          <w:rtl/>
        </w:rPr>
        <w:t xml:space="preserve"> ـ </w:t>
      </w:r>
      <w:r w:rsidRPr="006E74AA">
        <w:rPr>
          <w:rtl/>
        </w:rPr>
        <w:t>206.</w:t>
      </w:r>
    </w:p>
    <w:p w14:paraId="43C8B7DD" w14:textId="77777777" w:rsidR="009A532F" w:rsidRPr="006E74AA" w:rsidRDefault="009A532F" w:rsidP="00FA258F">
      <w:pPr>
        <w:pStyle w:val="libNormal0"/>
        <w:rPr>
          <w:rtl/>
        </w:rPr>
      </w:pPr>
      <w:r>
        <w:rPr>
          <w:rtl/>
        </w:rPr>
        <w:br w:type="page"/>
      </w:r>
      <w:r w:rsidRPr="006E74AA">
        <w:rPr>
          <w:rtl/>
        </w:rPr>
        <w:t>يطيعونهم</w:t>
      </w:r>
      <w:r>
        <w:rPr>
          <w:rtl/>
        </w:rPr>
        <w:t xml:space="preserve">، </w:t>
      </w:r>
      <w:r w:rsidRPr="006E74AA">
        <w:rPr>
          <w:rtl/>
        </w:rPr>
        <w:t>بدلالة قوله تعالى بعد ذلك</w:t>
      </w:r>
      <w:r>
        <w:rPr>
          <w:rtl/>
        </w:rPr>
        <w:t xml:space="preserve">: </w:t>
      </w:r>
      <w:r w:rsidRPr="007C1168">
        <w:rPr>
          <w:rStyle w:val="libAlaemChar"/>
          <w:rtl/>
        </w:rPr>
        <w:t>(</w:t>
      </w:r>
      <w:r w:rsidRPr="00FA258F">
        <w:rPr>
          <w:rStyle w:val="libAieChar"/>
          <w:rtl/>
        </w:rPr>
        <w:t>إِذْ تَبَرَّأَ الَّذِينَ اتُّبِعُوا مِنَ الَّذِينَ اتَّبَعُوا</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Pr>
          <w:rtl/>
        </w:rPr>
        <w:t>و</w:t>
      </w:r>
      <w:r w:rsidRPr="006E74AA">
        <w:rPr>
          <w:rtl/>
        </w:rPr>
        <w:t xml:space="preserve">قال الباقر </w:t>
      </w:r>
      <w:r w:rsidRPr="007C1168">
        <w:rPr>
          <w:rStyle w:val="libAlaemChar"/>
          <w:rtl/>
        </w:rPr>
        <w:t>عليه‌السلام</w:t>
      </w:r>
      <w:r>
        <w:rPr>
          <w:rtl/>
        </w:rPr>
        <w:t xml:space="preserve">: </w:t>
      </w:r>
      <w:r w:rsidRPr="006E74AA">
        <w:rPr>
          <w:rtl/>
        </w:rPr>
        <w:t>«هم أئمّة الظلمة وأشياعهم»</w:t>
      </w:r>
      <w:r>
        <w:rPr>
          <w:rtl/>
        </w:rPr>
        <w:t>.</w:t>
      </w:r>
      <w:r>
        <w:rPr>
          <w:rFonts w:hint="cs"/>
          <w:rtl/>
        </w:rPr>
        <w:t xml:space="preserve"> </w:t>
      </w:r>
      <w:r w:rsidRPr="006E74AA">
        <w:rPr>
          <w:rtl/>
        </w:rPr>
        <w:t>ولعلّ المراد أعمّ منهما</w:t>
      </w:r>
      <w:r>
        <w:rPr>
          <w:rtl/>
        </w:rPr>
        <w:t xml:space="preserve">، </w:t>
      </w:r>
      <w:r w:rsidRPr="006E74AA">
        <w:rPr>
          <w:rtl/>
        </w:rPr>
        <w:t xml:space="preserve">وهو ما يشغل عن طاعة الله </w:t>
      </w:r>
      <w:r w:rsidRPr="007C1168">
        <w:rPr>
          <w:rStyle w:val="libAlaemChar"/>
          <w:rtl/>
        </w:rPr>
        <w:t>عزوجل</w:t>
      </w:r>
      <w:r w:rsidRPr="006E74AA">
        <w:rPr>
          <w:rtl/>
        </w:rPr>
        <w:t>.</w:t>
      </w:r>
    </w:p>
    <w:p w14:paraId="06427FB7" w14:textId="77777777" w:rsidR="009A532F" w:rsidRPr="006E74AA" w:rsidRDefault="009A532F" w:rsidP="005B1C0D">
      <w:pPr>
        <w:pStyle w:val="libNormal"/>
        <w:rPr>
          <w:rtl/>
        </w:rPr>
      </w:pPr>
      <w:r w:rsidRPr="007C1168">
        <w:rPr>
          <w:rStyle w:val="libAlaemChar"/>
          <w:rtl/>
        </w:rPr>
        <w:t>(</w:t>
      </w:r>
      <w:r w:rsidRPr="00FA258F">
        <w:rPr>
          <w:rStyle w:val="libAieChar"/>
          <w:rtl/>
        </w:rPr>
        <w:t>يُحِبُّونَهُمْ</w:t>
      </w:r>
      <w:r w:rsidRPr="007C1168">
        <w:rPr>
          <w:rStyle w:val="libAlaemChar"/>
          <w:rtl/>
        </w:rPr>
        <w:t>)</w:t>
      </w:r>
      <w:r w:rsidRPr="006E74AA">
        <w:rPr>
          <w:rtl/>
        </w:rPr>
        <w:t xml:space="preserve"> يعظّمونهم ويخضعون لهم تعظيم المحبوب </w:t>
      </w:r>
      <w:r w:rsidRPr="007C1168">
        <w:rPr>
          <w:rStyle w:val="libAlaemChar"/>
          <w:rtl/>
        </w:rPr>
        <w:t>(</w:t>
      </w:r>
      <w:r w:rsidRPr="00FA258F">
        <w:rPr>
          <w:rStyle w:val="libAieChar"/>
          <w:rtl/>
        </w:rPr>
        <w:t>كَحُبِّ اللهِ</w:t>
      </w:r>
      <w:r w:rsidRPr="007C1168">
        <w:rPr>
          <w:rStyle w:val="libAlaemChar"/>
          <w:rtl/>
        </w:rPr>
        <w:t>)</w:t>
      </w:r>
      <w:r w:rsidRPr="006E74AA">
        <w:rPr>
          <w:rtl/>
        </w:rPr>
        <w:t xml:space="preserve"> حبّا كحبّ الله</w:t>
      </w:r>
      <w:r>
        <w:rPr>
          <w:rtl/>
        </w:rPr>
        <w:t xml:space="preserve">، </w:t>
      </w:r>
      <w:r w:rsidRPr="006E74AA">
        <w:rPr>
          <w:rtl/>
        </w:rPr>
        <w:t>أي</w:t>
      </w:r>
      <w:r>
        <w:rPr>
          <w:rtl/>
        </w:rPr>
        <w:t xml:space="preserve">: </w:t>
      </w:r>
      <w:r w:rsidRPr="006E74AA">
        <w:rPr>
          <w:rtl/>
        </w:rPr>
        <w:t>كتعظيمه</w:t>
      </w:r>
      <w:r>
        <w:rPr>
          <w:rtl/>
        </w:rPr>
        <w:t xml:space="preserve">، </w:t>
      </w:r>
      <w:r w:rsidRPr="006E74AA">
        <w:rPr>
          <w:rtl/>
        </w:rPr>
        <w:t>والإضافة إلى الفاعل</w:t>
      </w:r>
      <w:r>
        <w:rPr>
          <w:rtl/>
        </w:rPr>
        <w:t xml:space="preserve">، </w:t>
      </w:r>
      <w:r w:rsidRPr="006E74AA">
        <w:rPr>
          <w:rtl/>
        </w:rPr>
        <w:t>أي</w:t>
      </w:r>
      <w:r>
        <w:rPr>
          <w:rtl/>
        </w:rPr>
        <w:t xml:space="preserve">: </w:t>
      </w:r>
      <w:r w:rsidRPr="006E74AA">
        <w:rPr>
          <w:rtl/>
        </w:rPr>
        <w:t>كما يحبّ الله. وإنما استغني عن ذكر من يحبّه</w:t>
      </w:r>
      <w:r>
        <w:rPr>
          <w:rtl/>
        </w:rPr>
        <w:t xml:space="preserve">، </w:t>
      </w:r>
      <w:r w:rsidRPr="006E74AA">
        <w:rPr>
          <w:rtl/>
        </w:rPr>
        <w:t>لأنّه غير ملبس. وقيل</w:t>
      </w:r>
      <w:r>
        <w:rPr>
          <w:rtl/>
        </w:rPr>
        <w:t xml:space="preserve">: </w:t>
      </w:r>
      <w:r w:rsidRPr="006E74AA">
        <w:rPr>
          <w:rtl/>
        </w:rPr>
        <w:t>كحبّهم الله. وعن ابن عبّاس</w:t>
      </w:r>
      <w:r>
        <w:rPr>
          <w:rtl/>
        </w:rPr>
        <w:t xml:space="preserve">: </w:t>
      </w:r>
      <w:r w:rsidRPr="006E74AA">
        <w:rPr>
          <w:rtl/>
        </w:rPr>
        <w:t>كحبّكم الله</w:t>
      </w:r>
      <w:r>
        <w:rPr>
          <w:rtl/>
        </w:rPr>
        <w:t xml:space="preserve">، </w:t>
      </w:r>
      <w:r w:rsidRPr="006E74AA">
        <w:rPr>
          <w:rtl/>
        </w:rPr>
        <w:t>أي</w:t>
      </w:r>
      <w:r>
        <w:rPr>
          <w:rtl/>
        </w:rPr>
        <w:t xml:space="preserve">: </w:t>
      </w:r>
      <w:r w:rsidRPr="006E74AA">
        <w:rPr>
          <w:rtl/>
        </w:rPr>
        <w:t>كحبّ المؤمن الله</w:t>
      </w:r>
      <w:r>
        <w:rPr>
          <w:rtl/>
        </w:rPr>
        <w:t xml:space="preserve">، </w:t>
      </w:r>
      <w:r w:rsidRPr="006E74AA">
        <w:rPr>
          <w:rtl/>
        </w:rPr>
        <w:t>أي</w:t>
      </w:r>
      <w:r>
        <w:rPr>
          <w:rtl/>
        </w:rPr>
        <w:t xml:space="preserve">: </w:t>
      </w:r>
      <w:r w:rsidRPr="006E74AA">
        <w:rPr>
          <w:rtl/>
        </w:rPr>
        <w:t>يسوّون بينه وبينهم في محبّتهم</w:t>
      </w:r>
      <w:r>
        <w:rPr>
          <w:rtl/>
        </w:rPr>
        <w:t xml:space="preserve">، </w:t>
      </w:r>
      <w:r w:rsidRPr="006E74AA">
        <w:rPr>
          <w:rtl/>
        </w:rPr>
        <w:t>لأنّهم كانوا يقرّون بالله ويتقرّبون إليه. والمحبّة ميل القلب</w:t>
      </w:r>
      <w:r>
        <w:rPr>
          <w:rtl/>
        </w:rPr>
        <w:t xml:space="preserve">، </w:t>
      </w:r>
      <w:r w:rsidRPr="006E74AA">
        <w:rPr>
          <w:rtl/>
        </w:rPr>
        <w:t>من الحبّ</w:t>
      </w:r>
      <w:r>
        <w:rPr>
          <w:rtl/>
        </w:rPr>
        <w:t xml:space="preserve">، </w:t>
      </w:r>
      <w:r w:rsidRPr="006E74AA">
        <w:rPr>
          <w:rtl/>
        </w:rPr>
        <w:t>استعير لحبّة القلب</w:t>
      </w:r>
      <w:r>
        <w:rPr>
          <w:rtl/>
        </w:rPr>
        <w:t xml:space="preserve">، </w:t>
      </w:r>
      <w:r w:rsidRPr="006E74AA">
        <w:rPr>
          <w:rtl/>
        </w:rPr>
        <w:t>ثمّ اشتقّ منه الحبّ</w:t>
      </w:r>
      <w:r>
        <w:rPr>
          <w:rtl/>
        </w:rPr>
        <w:t xml:space="preserve">، </w:t>
      </w:r>
      <w:r w:rsidRPr="006E74AA">
        <w:rPr>
          <w:rtl/>
        </w:rPr>
        <w:t>لأنّه أصابها ورسخ فيها. ومحبّة العبد لله إرادة طاعته</w:t>
      </w:r>
      <w:r>
        <w:rPr>
          <w:rtl/>
        </w:rPr>
        <w:t xml:space="preserve">، </w:t>
      </w:r>
      <w:r w:rsidRPr="006E74AA">
        <w:rPr>
          <w:rtl/>
        </w:rPr>
        <w:t>والاعتناء بتحصيل مراضيه. ومحبّة الله للعبد إرادة إكرامه</w:t>
      </w:r>
      <w:r>
        <w:rPr>
          <w:rtl/>
        </w:rPr>
        <w:t xml:space="preserve">، </w:t>
      </w:r>
      <w:r w:rsidRPr="006E74AA">
        <w:rPr>
          <w:rtl/>
        </w:rPr>
        <w:t>وتوفيقه في الطاعة</w:t>
      </w:r>
      <w:r>
        <w:rPr>
          <w:rtl/>
        </w:rPr>
        <w:t xml:space="preserve">، </w:t>
      </w:r>
      <w:r w:rsidRPr="006E74AA">
        <w:rPr>
          <w:rtl/>
        </w:rPr>
        <w:t>وصونه عن المعاصي.</w:t>
      </w:r>
    </w:p>
    <w:p w14:paraId="402A4E92" w14:textId="77777777" w:rsidR="009A532F" w:rsidRPr="006E74AA" w:rsidRDefault="009A532F" w:rsidP="005B1C0D">
      <w:pPr>
        <w:pStyle w:val="libNormal"/>
        <w:rPr>
          <w:rtl/>
        </w:rPr>
      </w:pPr>
      <w:r w:rsidRPr="007C1168">
        <w:rPr>
          <w:rStyle w:val="libAlaemChar"/>
          <w:rtl/>
        </w:rPr>
        <w:t>(</w:t>
      </w:r>
      <w:r w:rsidRPr="00FA258F">
        <w:rPr>
          <w:rStyle w:val="libAieChar"/>
          <w:rtl/>
        </w:rPr>
        <w:t>وَالَّذِينَ آمَنُوا أَشَدُّ حُبًّا لِلَّهِ</w:t>
      </w:r>
      <w:r w:rsidRPr="007C1168">
        <w:rPr>
          <w:rStyle w:val="libAlaemChar"/>
          <w:rtl/>
        </w:rPr>
        <w:t>)</w:t>
      </w:r>
      <w:r w:rsidRPr="006E74AA">
        <w:rPr>
          <w:rtl/>
        </w:rPr>
        <w:t xml:space="preserve"> لا تنقطع محبّتهم لله</w:t>
      </w:r>
      <w:r>
        <w:rPr>
          <w:rtl/>
        </w:rPr>
        <w:t xml:space="preserve">، </w:t>
      </w:r>
      <w:r w:rsidRPr="006E74AA">
        <w:rPr>
          <w:rtl/>
        </w:rPr>
        <w:t>بخلاف محبّة الأنداد</w:t>
      </w:r>
      <w:r>
        <w:rPr>
          <w:rtl/>
        </w:rPr>
        <w:t xml:space="preserve">، </w:t>
      </w:r>
      <w:r w:rsidRPr="006E74AA">
        <w:rPr>
          <w:rtl/>
        </w:rPr>
        <w:t>فإنّها لأغراض فاسدة موهومة تزول بأدنى سبب</w:t>
      </w:r>
      <w:r>
        <w:rPr>
          <w:rtl/>
        </w:rPr>
        <w:t xml:space="preserve">، </w:t>
      </w:r>
      <w:r w:rsidRPr="006E74AA">
        <w:rPr>
          <w:rtl/>
        </w:rPr>
        <w:t>ولذلك كانوا يعدلون عن آلهتهم إلى الله عند الشدائد</w:t>
      </w:r>
      <w:r>
        <w:rPr>
          <w:rtl/>
        </w:rPr>
        <w:t xml:space="preserve">، </w:t>
      </w:r>
      <w:r w:rsidRPr="006E74AA">
        <w:rPr>
          <w:rtl/>
        </w:rPr>
        <w:t>ويعبدون صنما زمانا ويعدلون منه إلى غيره</w:t>
      </w:r>
      <w:r>
        <w:rPr>
          <w:rtl/>
        </w:rPr>
        <w:t xml:space="preserve">، </w:t>
      </w:r>
      <w:r w:rsidRPr="006E74AA">
        <w:rPr>
          <w:rtl/>
        </w:rPr>
        <w:t>أو يأكلونه</w:t>
      </w:r>
      <w:r>
        <w:rPr>
          <w:rtl/>
        </w:rPr>
        <w:t xml:space="preserve">، </w:t>
      </w:r>
      <w:r w:rsidRPr="006E74AA">
        <w:rPr>
          <w:rtl/>
        </w:rPr>
        <w:t>كما أكلت باهلة إلهها من حيس عام المجاعة</w:t>
      </w:r>
      <w:r>
        <w:rPr>
          <w:rtl/>
        </w:rPr>
        <w:t xml:space="preserve">، </w:t>
      </w:r>
      <w:r w:rsidRPr="006E74AA">
        <w:rPr>
          <w:rtl/>
        </w:rPr>
        <w:t xml:space="preserve">والحيس هو تمر وأقط </w:t>
      </w:r>
      <w:r w:rsidRPr="00DD7B20">
        <w:rPr>
          <w:rStyle w:val="libFootnotenumChar"/>
          <w:rtl/>
        </w:rPr>
        <w:t>(2)</w:t>
      </w:r>
      <w:r w:rsidRPr="006E74AA">
        <w:rPr>
          <w:rtl/>
        </w:rPr>
        <w:t xml:space="preserve"> وسمن.</w:t>
      </w:r>
    </w:p>
    <w:p w14:paraId="32150EA2" w14:textId="77777777" w:rsidR="009A532F" w:rsidRPr="006E74AA" w:rsidRDefault="009A532F" w:rsidP="005B1C0D">
      <w:pPr>
        <w:pStyle w:val="libNormal"/>
        <w:rPr>
          <w:rtl/>
        </w:rPr>
      </w:pPr>
      <w:r w:rsidRPr="006E74AA">
        <w:rPr>
          <w:rtl/>
        </w:rPr>
        <w:t>ول</w:t>
      </w:r>
      <w:r>
        <w:rPr>
          <w:rFonts w:hint="cs"/>
          <w:rtl/>
        </w:rPr>
        <w:t>ـ</w:t>
      </w:r>
      <w:r w:rsidRPr="006E74AA">
        <w:rPr>
          <w:rtl/>
        </w:rPr>
        <w:t>مّا ذكر الّذين اتّخذوا الأنداد بيّن حالهم في المعاد بقوله</w:t>
      </w:r>
      <w:r>
        <w:rPr>
          <w:rtl/>
        </w:rPr>
        <w:t xml:space="preserve">: </w:t>
      </w:r>
      <w:r w:rsidRPr="007C1168">
        <w:rPr>
          <w:rStyle w:val="libAlaemChar"/>
          <w:rtl/>
        </w:rPr>
        <w:t>(</w:t>
      </w:r>
      <w:r w:rsidRPr="00FA258F">
        <w:rPr>
          <w:rStyle w:val="libAieChar"/>
          <w:rtl/>
        </w:rPr>
        <w:t>وَلَوْ يَرَى الَّذِينَ ظَلَمُوا</w:t>
      </w:r>
      <w:r w:rsidRPr="007C1168">
        <w:rPr>
          <w:rStyle w:val="libAlaemChar"/>
          <w:rtl/>
        </w:rPr>
        <w:t>)</w:t>
      </w:r>
      <w:r w:rsidRPr="006E74AA">
        <w:rPr>
          <w:rtl/>
        </w:rPr>
        <w:t xml:space="preserve"> أي</w:t>
      </w:r>
      <w:r>
        <w:rPr>
          <w:rtl/>
        </w:rPr>
        <w:t xml:space="preserve">: </w:t>
      </w:r>
      <w:r w:rsidRPr="006E74AA">
        <w:rPr>
          <w:rtl/>
        </w:rPr>
        <w:t>ولو يعلم هؤلاء الذين أشركوا</w:t>
      </w:r>
      <w:r>
        <w:rPr>
          <w:rtl/>
        </w:rPr>
        <w:t xml:space="preserve">، </w:t>
      </w:r>
      <w:r w:rsidRPr="006E74AA">
        <w:rPr>
          <w:rtl/>
        </w:rPr>
        <w:t xml:space="preserve">باتّخاذ الأنداد </w:t>
      </w:r>
      <w:r w:rsidRPr="007C1168">
        <w:rPr>
          <w:rStyle w:val="libAlaemChar"/>
          <w:rtl/>
        </w:rPr>
        <w:t>(</w:t>
      </w:r>
      <w:r w:rsidRPr="00FA258F">
        <w:rPr>
          <w:rStyle w:val="libAieChar"/>
          <w:rtl/>
        </w:rPr>
        <w:t>إِذْ يَرَوْنَ الْعَذابَ</w:t>
      </w:r>
      <w:r w:rsidRPr="007C1168">
        <w:rPr>
          <w:rStyle w:val="libAlaemChar"/>
          <w:rtl/>
        </w:rPr>
        <w:t>)</w:t>
      </w:r>
      <w:r w:rsidRPr="006E74AA">
        <w:rPr>
          <w:rtl/>
        </w:rPr>
        <w:t xml:space="preserve"> أي</w:t>
      </w:r>
      <w:r>
        <w:rPr>
          <w:rtl/>
        </w:rPr>
        <w:t xml:space="preserve">: </w:t>
      </w:r>
      <w:r w:rsidRPr="006E74AA">
        <w:rPr>
          <w:rtl/>
        </w:rPr>
        <w:t>إذا عاينوا العذاب يوم القيامة</w:t>
      </w:r>
      <w:r>
        <w:rPr>
          <w:rtl/>
        </w:rPr>
        <w:t xml:space="preserve">، </w:t>
      </w:r>
      <w:r w:rsidRPr="006E74AA">
        <w:rPr>
          <w:rtl/>
        </w:rPr>
        <w:t>فأجرى المستقبل مجرى الماضي لتحقّقه</w:t>
      </w:r>
      <w:r>
        <w:rPr>
          <w:rtl/>
        </w:rPr>
        <w:t xml:space="preserve">، </w:t>
      </w:r>
      <w:r w:rsidRPr="006E74AA">
        <w:rPr>
          <w:rtl/>
        </w:rPr>
        <w:t>كقوله</w:t>
      </w:r>
      <w:r>
        <w:rPr>
          <w:rtl/>
        </w:rPr>
        <w:t xml:space="preserve">: </w:t>
      </w:r>
      <w:r w:rsidRPr="007C1168">
        <w:rPr>
          <w:rStyle w:val="libAlaemChar"/>
          <w:rtl/>
        </w:rPr>
        <w:t>(</w:t>
      </w:r>
      <w:r w:rsidRPr="00FA258F">
        <w:rPr>
          <w:rStyle w:val="libAieChar"/>
          <w:rtl/>
        </w:rPr>
        <w:t>وَنادى أَصْحابُ الْجَنَّةِ</w:t>
      </w:r>
      <w:r w:rsidRPr="007C1168">
        <w:rPr>
          <w:rStyle w:val="libAlaemChar"/>
          <w:rtl/>
        </w:rPr>
        <w:t>)</w:t>
      </w:r>
      <w:r w:rsidRPr="006E74AA">
        <w:rPr>
          <w:rtl/>
        </w:rPr>
        <w:t xml:space="preserve"> </w:t>
      </w:r>
      <w:r w:rsidRPr="00DD7B20">
        <w:rPr>
          <w:rStyle w:val="libFootnotenumChar"/>
          <w:rtl/>
        </w:rPr>
        <w:t>(3)</w:t>
      </w:r>
      <w:r>
        <w:rPr>
          <w:rtl/>
        </w:rPr>
        <w:t>.</w:t>
      </w:r>
    </w:p>
    <w:p w14:paraId="6CDF1D4A"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أَنَّ الْقُوَّةَ لِلَّهِ جَمِيعاً</w:t>
      </w:r>
      <w:r w:rsidRPr="007C1168">
        <w:rPr>
          <w:rStyle w:val="libAlaemChar"/>
          <w:rtl/>
        </w:rPr>
        <w:t>)</w:t>
      </w:r>
      <w:r w:rsidRPr="006E74AA">
        <w:rPr>
          <w:rtl/>
        </w:rPr>
        <w:t xml:space="preserve"> سادّ مسدّ مفعولي «يرى»</w:t>
      </w:r>
      <w:r>
        <w:rPr>
          <w:rtl/>
        </w:rPr>
        <w:t>.</w:t>
      </w:r>
      <w:r w:rsidRPr="006E74AA">
        <w:rPr>
          <w:rtl/>
        </w:rPr>
        <w:t xml:space="preserve"> وجواب «لو»</w:t>
      </w:r>
    </w:p>
    <w:p w14:paraId="467381D0" w14:textId="77777777" w:rsidR="009A532F" w:rsidRPr="006E74AA" w:rsidRDefault="009A532F" w:rsidP="00BC79B1">
      <w:pPr>
        <w:pStyle w:val="libLine"/>
        <w:rPr>
          <w:rtl/>
        </w:rPr>
      </w:pPr>
      <w:r w:rsidRPr="006E74AA">
        <w:rPr>
          <w:rtl/>
        </w:rPr>
        <w:t>__________________</w:t>
      </w:r>
    </w:p>
    <w:p w14:paraId="5847F1FC"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166.</w:t>
      </w:r>
    </w:p>
    <w:p w14:paraId="5B1B4030" w14:textId="77777777" w:rsidR="009A532F" w:rsidRPr="006E74AA" w:rsidRDefault="009A532F" w:rsidP="00BC79B1">
      <w:pPr>
        <w:pStyle w:val="libFootnote0"/>
        <w:rPr>
          <w:rtl/>
        </w:rPr>
      </w:pPr>
      <w:r>
        <w:rPr>
          <w:rtl/>
        </w:rPr>
        <w:t>(</w:t>
      </w:r>
      <w:r w:rsidRPr="006E74AA">
        <w:rPr>
          <w:rtl/>
        </w:rPr>
        <w:t>2) الأقط</w:t>
      </w:r>
      <w:r>
        <w:rPr>
          <w:rtl/>
        </w:rPr>
        <w:t xml:space="preserve">: </w:t>
      </w:r>
      <w:r w:rsidRPr="006E74AA">
        <w:rPr>
          <w:rtl/>
        </w:rPr>
        <w:t>الجبن والقطعة منه.</w:t>
      </w:r>
    </w:p>
    <w:p w14:paraId="3F7A6401"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44.</w:t>
      </w:r>
    </w:p>
    <w:p w14:paraId="555B49C9" w14:textId="77777777" w:rsidR="009A532F" w:rsidRPr="006E74AA" w:rsidRDefault="009A532F" w:rsidP="00FA258F">
      <w:pPr>
        <w:pStyle w:val="libNormal0"/>
        <w:rPr>
          <w:rtl/>
        </w:rPr>
      </w:pPr>
      <w:r>
        <w:rPr>
          <w:rtl/>
        </w:rPr>
        <w:br w:type="page"/>
      </w:r>
      <w:r w:rsidRPr="006E74AA">
        <w:rPr>
          <w:rtl/>
        </w:rPr>
        <w:t>محذوف</w:t>
      </w:r>
      <w:r>
        <w:rPr>
          <w:rtl/>
        </w:rPr>
        <w:t xml:space="preserve">، </w:t>
      </w:r>
      <w:r w:rsidRPr="006E74AA">
        <w:rPr>
          <w:rtl/>
        </w:rPr>
        <w:t>أي</w:t>
      </w:r>
      <w:r>
        <w:rPr>
          <w:rtl/>
        </w:rPr>
        <w:t xml:space="preserve">: </w:t>
      </w:r>
      <w:r w:rsidRPr="006E74AA">
        <w:rPr>
          <w:rtl/>
        </w:rPr>
        <w:t>لو يعلمون أنّ القدرة كلّها لله على كلّ شيء من الثواب والعقاب وغيره دون أندادهم</w:t>
      </w:r>
      <w:r>
        <w:rPr>
          <w:rtl/>
        </w:rPr>
        <w:t xml:space="preserve">، </w:t>
      </w:r>
      <w:r w:rsidRPr="006E74AA">
        <w:rPr>
          <w:rtl/>
        </w:rPr>
        <w:t>ويعلمون شدّة عقابه للظالمين حين شاهدوا أنواع عذابهم يوم القيامة</w:t>
      </w:r>
      <w:r>
        <w:rPr>
          <w:rtl/>
        </w:rPr>
        <w:t xml:space="preserve">، </w:t>
      </w:r>
      <w:r w:rsidRPr="006E74AA">
        <w:rPr>
          <w:rtl/>
        </w:rPr>
        <w:t>لكان لهم ما لا يدخل تحت الوصف من الندم والحسرة</w:t>
      </w:r>
      <w:r>
        <w:rPr>
          <w:rtl/>
        </w:rPr>
        <w:t xml:space="preserve">، </w:t>
      </w:r>
      <w:r w:rsidRPr="006E74AA">
        <w:rPr>
          <w:rtl/>
        </w:rPr>
        <w:t>ووقوع العلم بظلمهم وضلالهم</w:t>
      </w:r>
      <w:r>
        <w:rPr>
          <w:rtl/>
        </w:rPr>
        <w:t xml:space="preserve">، </w:t>
      </w:r>
      <w:r w:rsidRPr="006E74AA">
        <w:rPr>
          <w:rtl/>
        </w:rPr>
        <w:t>فندموا أشدّ الندم</w:t>
      </w:r>
      <w:r>
        <w:rPr>
          <w:rtl/>
        </w:rPr>
        <w:t xml:space="preserve">، </w:t>
      </w:r>
      <w:r w:rsidRPr="006E74AA">
        <w:rPr>
          <w:rtl/>
        </w:rPr>
        <w:t>فحذف الجواب لعدم الوصول إلى كنهه.</w:t>
      </w:r>
    </w:p>
    <w:p w14:paraId="2A2A928A" w14:textId="77777777" w:rsidR="009A532F" w:rsidRPr="006E74AA" w:rsidRDefault="009A532F" w:rsidP="005B1C0D">
      <w:pPr>
        <w:pStyle w:val="libNormal"/>
        <w:rPr>
          <w:rtl/>
        </w:rPr>
      </w:pPr>
      <w:r w:rsidRPr="006E74AA">
        <w:rPr>
          <w:rtl/>
        </w:rPr>
        <w:t>وقرأ ابن عامر ويعقوب ونافع</w:t>
      </w:r>
      <w:r>
        <w:rPr>
          <w:rtl/>
        </w:rPr>
        <w:t xml:space="preserve">: </w:t>
      </w:r>
      <w:r w:rsidRPr="006E74AA">
        <w:rPr>
          <w:rtl/>
        </w:rPr>
        <w:t>ولو ترى</w:t>
      </w:r>
      <w:r>
        <w:rPr>
          <w:rtl/>
        </w:rPr>
        <w:t xml:space="preserve">، </w:t>
      </w:r>
      <w:r w:rsidRPr="006E74AA">
        <w:rPr>
          <w:rtl/>
        </w:rPr>
        <w:t xml:space="preserve">على أنّه خطاب للنبيّ </w:t>
      </w:r>
      <w:r w:rsidRPr="007C1168">
        <w:rPr>
          <w:rStyle w:val="libAlaemChar"/>
          <w:rtl/>
        </w:rPr>
        <w:t>صلى‌الله‌عليه‌وآله‌وسلم</w:t>
      </w:r>
      <w:r>
        <w:rPr>
          <w:rtl/>
        </w:rPr>
        <w:t xml:space="preserve">، </w:t>
      </w:r>
      <w:r w:rsidRPr="006E74AA">
        <w:rPr>
          <w:rtl/>
        </w:rPr>
        <w:t>أي</w:t>
      </w:r>
      <w:r>
        <w:rPr>
          <w:rtl/>
        </w:rPr>
        <w:t xml:space="preserve">: </w:t>
      </w:r>
      <w:r w:rsidRPr="006E74AA">
        <w:rPr>
          <w:rtl/>
        </w:rPr>
        <w:t>ولو ترى ذلك لرأيت أمرا عظيما وخطبا جسيما. وابن عامر</w:t>
      </w:r>
      <w:r>
        <w:rPr>
          <w:rtl/>
        </w:rPr>
        <w:t xml:space="preserve">: </w:t>
      </w:r>
      <w:r w:rsidRPr="006E74AA">
        <w:rPr>
          <w:rtl/>
        </w:rPr>
        <w:t>إذ يرون على البناء للمفعول. ويعقوب «إنّ» بالكسر</w:t>
      </w:r>
      <w:r>
        <w:rPr>
          <w:rtl/>
        </w:rPr>
        <w:t xml:space="preserve">، </w:t>
      </w:r>
      <w:r w:rsidRPr="006E74AA">
        <w:rPr>
          <w:rtl/>
        </w:rPr>
        <w:t xml:space="preserve">وكذا </w:t>
      </w:r>
      <w:r w:rsidRPr="007C1168">
        <w:rPr>
          <w:rStyle w:val="libAlaemChar"/>
          <w:rtl/>
        </w:rPr>
        <w:t>(</w:t>
      </w:r>
      <w:r w:rsidRPr="00FA258F">
        <w:rPr>
          <w:rStyle w:val="libAieChar"/>
          <w:rtl/>
        </w:rPr>
        <w:t>وَأَنَّ اللهَ شَدِيدُ الْعَذابِ</w:t>
      </w:r>
      <w:r w:rsidRPr="007C1168">
        <w:rPr>
          <w:rStyle w:val="libAlaemChar"/>
          <w:rtl/>
        </w:rPr>
        <w:t>)</w:t>
      </w:r>
      <w:r w:rsidRPr="006E74AA">
        <w:rPr>
          <w:rtl/>
        </w:rPr>
        <w:t xml:space="preserve"> على الاستئناف</w:t>
      </w:r>
      <w:r>
        <w:rPr>
          <w:rtl/>
        </w:rPr>
        <w:t xml:space="preserve">، </w:t>
      </w:r>
      <w:r w:rsidRPr="006E74AA">
        <w:rPr>
          <w:rtl/>
        </w:rPr>
        <w:t>أو على إضمار القول.</w:t>
      </w:r>
    </w:p>
    <w:p w14:paraId="3E448EE6" w14:textId="77777777" w:rsidR="009A532F" w:rsidRPr="006E74AA" w:rsidRDefault="009A532F" w:rsidP="005B1C0D">
      <w:pPr>
        <w:pStyle w:val="libNormal"/>
        <w:rPr>
          <w:rtl/>
        </w:rPr>
      </w:pPr>
      <w:r w:rsidRPr="007C1168">
        <w:rPr>
          <w:rStyle w:val="libAlaemChar"/>
          <w:rtl/>
        </w:rPr>
        <w:t>(</w:t>
      </w:r>
      <w:r w:rsidRPr="00FA258F">
        <w:rPr>
          <w:rStyle w:val="libAieChar"/>
          <w:rtl/>
        </w:rPr>
        <w:t>إِذْ تَبَرَّأَ الَّذِينَ اتُّبِعُوا مِنَ الَّذِينَ اتَّبَعُوا</w:t>
      </w:r>
      <w:r w:rsidRPr="007C1168">
        <w:rPr>
          <w:rStyle w:val="libAlaemChar"/>
          <w:rtl/>
        </w:rPr>
        <w:t>)</w:t>
      </w:r>
      <w:r w:rsidRPr="006E74AA">
        <w:rPr>
          <w:rtl/>
        </w:rPr>
        <w:t xml:space="preserve"> بدل من «إذ يرون» أي</w:t>
      </w:r>
      <w:r>
        <w:rPr>
          <w:rtl/>
        </w:rPr>
        <w:t xml:space="preserve">: </w:t>
      </w:r>
      <w:r w:rsidRPr="006E74AA">
        <w:rPr>
          <w:rtl/>
        </w:rPr>
        <w:t>إذ تبرّأ المتبوعون</w:t>
      </w:r>
      <w:r>
        <w:rPr>
          <w:rtl/>
        </w:rPr>
        <w:t xml:space="preserve"> ـ </w:t>
      </w:r>
      <w:r w:rsidRPr="006E74AA">
        <w:rPr>
          <w:rtl/>
        </w:rPr>
        <w:t>وهم الرؤساء</w:t>
      </w:r>
      <w:r>
        <w:rPr>
          <w:rtl/>
        </w:rPr>
        <w:t xml:space="preserve"> ـ </w:t>
      </w:r>
      <w:r w:rsidRPr="006E74AA">
        <w:rPr>
          <w:rtl/>
        </w:rPr>
        <w:t xml:space="preserve">من الأتباع الضعفاء </w:t>
      </w:r>
      <w:r w:rsidRPr="007C1168">
        <w:rPr>
          <w:rStyle w:val="libAlaemChar"/>
          <w:rtl/>
        </w:rPr>
        <w:t>(</w:t>
      </w:r>
      <w:r w:rsidRPr="00FA258F">
        <w:rPr>
          <w:rStyle w:val="libAieChar"/>
          <w:rtl/>
        </w:rPr>
        <w:t>وَرَأَوُا الْعَذابَ</w:t>
      </w:r>
      <w:r w:rsidRPr="007C1168">
        <w:rPr>
          <w:rStyle w:val="libAlaemChar"/>
          <w:rtl/>
        </w:rPr>
        <w:t>)</w:t>
      </w:r>
      <w:r w:rsidRPr="006E74AA">
        <w:rPr>
          <w:rtl/>
        </w:rPr>
        <w:t xml:space="preserve"> أي رائين له</w:t>
      </w:r>
      <w:r>
        <w:rPr>
          <w:rtl/>
        </w:rPr>
        <w:t xml:space="preserve">، </w:t>
      </w:r>
      <w:r w:rsidRPr="006E74AA">
        <w:rPr>
          <w:rtl/>
        </w:rPr>
        <w:t>والواو للحال</w:t>
      </w:r>
      <w:r>
        <w:rPr>
          <w:rtl/>
        </w:rPr>
        <w:t>، و «</w:t>
      </w:r>
      <w:r w:rsidRPr="006E74AA">
        <w:rPr>
          <w:rtl/>
        </w:rPr>
        <w:t>قد» مقدّرة. وقيل</w:t>
      </w:r>
      <w:r>
        <w:rPr>
          <w:rtl/>
        </w:rPr>
        <w:t xml:space="preserve">: </w:t>
      </w:r>
      <w:r w:rsidRPr="006E74AA">
        <w:rPr>
          <w:rtl/>
        </w:rPr>
        <w:t>عطف على «تبرّأ»</w:t>
      </w:r>
      <w:r>
        <w:rPr>
          <w:rtl/>
        </w:rPr>
        <w:t>.</w:t>
      </w:r>
      <w:r w:rsidRPr="006E74AA">
        <w:rPr>
          <w:rtl/>
        </w:rPr>
        <w:t xml:space="preserve"> </w:t>
      </w:r>
      <w:r w:rsidRPr="007C1168">
        <w:rPr>
          <w:rStyle w:val="libAlaemChar"/>
          <w:rtl/>
        </w:rPr>
        <w:t>(</w:t>
      </w:r>
      <w:r w:rsidRPr="00FA258F">
        <w:rPr>
          <w:rStyle w:val="libAieChar"/>
          <w:rtl/>
        </w:rPr>
        <w:t>وَتَقَطَّعَتْ بِهِمُ الْأَسْبابُ</w:t>
      </w:r>
      <w:r w:rsidRPr="007C1168">
        <w:rPr>
          <w:rStyle w:val="libAlaemChar"/>
          <w:rtl/>
        </w:rPr>
        <w:t>)</w:t>
      </w:r>
      <w:r w:rsidRPr="006E74AA">
        <w:rPr>
          <w:rtl/>
        </w:rPr>
        <w:t xml:space="preserve"> يحتمل العطف على «تبرّأ»</w:t>
      </w:r>
      <w:r>
        <w:rPr>
          <w:rtl/>
        </w:rPr>
        <w:t xml:space="preserve">، </w:t>
      </w:r>
      <w:r w:rsidRPr="006E74AA">
        <w:rPr>
          <w:rtl/>
        </w:rPr>
        <w:t>أو «رأوا»</w:t>
      </w:r>
      <w:r>
        <w:rPr>
          <w:rtl/>
        </w:rPr>
        <w:t xml:space="preserve">، </w:t>
      </w:r>
      <w:r w:rsidRPr="006E74AA">
        <w:rPr>
          <w:rtl/>
        </w:rPr>
        <w:t>أو الحال</w:t>
      </w:r>
      <w:r>
        <w:rPr>
          <w:rtl/>
        </w:rPr>
        <w:t xml:space="preserve">، </w:t>
      </w:r>
      <w:r w:rsidRPr="006E74AA">
        <w:rPr>
          <w:rtl/>
        </w:rPr>
        <w:t>والأول أظهر. ومعنى الأسباب</w:t>
      </w:r>
      <w:r>
        <w:rPr>
          <w:rtl/>
        </w:rPr>
        <w:t xml:space="preserve">: </w:t>
      </w:r>
      <w:r w:rsidRPr="006E74AA">
        <w:rPr>
          <w:rtl/>
        </w:rPr>
        <w:t>الوصل الّتي كانت بينهم يتواصلون عليها</w:t>
      </w:r>
      <w:r>
        <w:rPr>
          <w:rtl/>
        </w:rPr>
        <w:t xml:space="preserve">، </w:t>
      </w:r>
      <w:r w:rsidRPr="006E74AA">
        <w:rPr>
          <w:rtl/>
        </w:rPr>
        <w:t>من الأتباع</w:t>
      </w:r>
      <w:r>
        <w:rPr>
          <w:rtl/>
        </w:rPr>
        <w:t xml:space="preserve">، </w:t>
      </w:r>
      <w:r w:rsidRPr="006E74AA">
        <w:rPr>
          <w:rtl/>
        </w:rPr>
        <w:t>والاتّفاق على الدين</w:t>
      </w:r>
      <w:r>
        <w:rPr>
          <w:rtl/>
        </w:rPr>
        <w:t xml:space="preserve">، </w:t>
      </w:r>
      <w:r w:rsidRPr="006E74AA">
        <w:rPr>
          <w:rtl/>
        </w:rPr>
        <w:t>وسائر الأغراض الداعية إلى ذلك. والمعنى</w:t>
      </w:r>
      <w:r>
        <w:rPr>
          <w:rtl/>
        </w:rPr>
        <w:t xml:space="preserve">: </w:t>
      </w:r>
      <w:r w:rsidRPr="006E74AA">
        <w:rPr>
          <w:rtl/>
        </w:rPr>
        <w:t>زال عنهم سبب يمكن أن يتوصّل به من مودّة أو عهد أو قرابة</w:t>
      </w:r>
      <w:r>
        <w:rPr>
          <w:rtl/>
        </w:rPr>
        <w:t xml:space="preserve">، </w:t>
      </w:r>
      <w:r w:rsidRPr="006E74AA">
        <w:rPr>
          <w:rtl/>
        </w:rPr>
        <w:t>فلا ينتفعون بشيء من ذلك. وأصل السبب الحبل الّذي يرتقى به الشجر.</w:t>
      </w:r>
    </w:p>
    <w:p w14:paraId="672AF46E" w14:textId="77777777" w:rsidR="009A532F" w:rsidRPr="006E74AA" w:rsidRDefault="009A532F" w:rsidP="005B1C0D">
      <w:pPr>
        <w:pStyle w:val="libNormal"/>
        <w:rPr>
          <w:rtl/>
        </w:rPr>
      </w:pPr>
      <w:r w:rsidRPr="007C1168">
        <w:rPr>
          <w:rStyle w:val="libAlaemChar"/>
          <w:rtl/>
        </w:rPr>
        <w:t>(</w:t>
      </w:r>
      <w:r w:rsidRPr="00FA258F">
        <w:rPr>
          <w:rStyle w:val="libAieChar"/>
          <w:rtl/>
        </w:rPr>
        <w:t>وَقالَ الَّذِينَ اتَّبَعُوا</w:t>
      </w:r>
      <w:r w:rsidRPr="007C1168">
        <w:rPr>
          <w:rStyle w:val="libAlaemChar"/>
          <w:rtl/>
        </w:rPr>
        <w:t>)</w:t>
      </w:r>
      <w:r w:rsidRPr="006E74AA">
        <w:rPr>
          <w:rtl/>
        </w:rPr>
        <w:t xml:space="preserve"> أي</w:t>
      </w:r>
      <w:r>
        <w:rPr>
          <w:rtl/>
        </w:rPr>
        <w:t xml:space="preserve">: </w:t>
      </w:r>
      <w:r w:rsidRPr="006E74AA">
        <w:rPr>
          <w:rtl/>
        </w:rPr>
        <w:t xml:space="preserve">وقال الأتباع </w:t>
      </w:r>
      <w:r w:rsidRPr="007C1168">
        <w:rPr>
          <w:rStyle w:val="libAlaemChar"/>
          <w:rtl/>
        </w:rPr>
        <w:t>(</w:t>
      </w:r>
      <w:r w:rsidRPr="00FA258F">
        <w:rPr>
          <w:rStyle w:val="libAieChar"/>
          <w:rtl/>
        </w:rPr>
        <w:t>لَوْ أَنَّ لَنا كَرَّةً</w:t>
      </w:r>
      <w:r w:rsidRPr="007C1168">
        <w:rPr>
          <w:rStyle w:val="libAlaemChar"/>
          <w:rtl/>
        </w:rPr>
        <w:t>)</w:t>
      </w:r>
      <w:r w:rsidRPr="006E74AA">
        <w:rPr>
          <w:rtl/>
        </w:rPr>
        <w:t xml:space="preserve"> «لو» للتمنّي</w:t>
      </w:r>
      <w:r>
        <w:rPr>
          <w:rtl/>
        </w:rPr>
        <w:t xml:space="preserve">، </w:t>
      </w:r>
      <w:r w:rsidRPr="006E74AA">
        <w:rPr>
          <w:rtl/>
        </w:rPr>
        <w:t>ولذلك أجيب بالفاء</w:t>
      </w:r>
      <w:r>
        <w:rPr>
          <w:rtl/>
        </w:rPr>
        <w:t xml:space="preserve">، </w:t>
      </w:r>
      <w:r w:rsidRPr="006E74AA">
        <w:rPr>
          <w:rtl/>
        </w:rPr>
        <w:t>أي</w:t>
      </w:r>
      <w:r>
        <w:rPr>
          <w:rtl/>
        </w:rPr>
        <w:t xml:space="preserve">: </w:t>
      </w:r>
      <w:r w:rsidRPr="006E74AA">
        <w:rPr>
          <w:rtl/>
        </w:rPr>
        <w:t xml:space="preserve">ليت لنا عودا إلى الدنيا </w:t>
      </w:r>
      <w:r w:rsidRPr="007C1168">
        <w:rPr>
          <w:rStyle w:val="libAlaemChar"/>
          <w:rtl/>
        </w:rPr>
        <w:t>(</w:t>
      </w:r>
      <w:r w:rsidRPr="00FA258F">
        <w:rPr>
          <w:rStyle w:val="libAieChar"/>
          <w:rtl/>
        </w:rPr>
        <w:t>فَنَتَبَرَّأَ مِنْهُمْ</w:t>
      </w:r>
      <w:r w:rsidRPr="007C1168">
        <w:rPr>
          <w:rStyle w:val="libAlaemChar"/>
          <w:rtl/>
        </w:rPr>
        <w:t>)</w:t>
      </w:r>
      <w:r w:rsidRPr="006E74AA">
        <w:rPr>
          <w:rtl/>
        </w:rPr>
        <w:t xml:space="preserve"> من الرؤساء فيها </w:t>
      </w:r>
      <w:r w:rsidRPr="007C1168">
        <w:rPr>
          <w:rStyle w:val="libAlaemChar"/>
          <w:rtl/>
        </w:rPr>
        <w:t>(</w:t>
      </w:r>
      <w:r w:rsidRPr="00FA258F">
        <w:rPr>
          <w:rStyle w:val="libAieChar"/>
          <w:rtl/>
        </w:rPr>
        <w:t>كَما تَبَرَّؤُا مِنَّا</w:t>
      </w:r>
      <w:r w:rsidRPr="007C1168">
        <w:rPr>
          <w:rStyle w:val="libAlaemChar"/>
          <w:rtl/>
        </w:rPr>
        <w:t>)</w:t>
      </w:r>
      <w:r w:rsidRPr="006E74AA">
        <w:rPr>
          <w:rtl/>
        </w:rPr>
        <w:t xml:space="preserve"> في الآخرة.</w:t>
      </w:r>
    </w:p>
    <w:p w14:paraId="75F008DC" w14:textId="77777777" w:rsidR="009A532F" w:rsidRPr="006E74AA" w:rsidRDefault="009A532F" w:rsidP="005B1C0D">
      <w:pPr>
        <w:pStyle w:val="libNormal"/>
        <w:rPr>
          <w:rtl/>
        </w:rPr>
      </w:pPr>
      <w:r w:rsidRPr="007C1168">
        <w:rPr>
          <w:rStyle w:val="libAlaemChar"/>
          <w:rtl/>
        </w:rPr>
        <w:t>(</w:t>
      </w:r>
      <w:r w:rsidRPr="00FA258F">
        <w:rPr>
          <w:rStyle w:val="libAieChar"/>
          <w:rtl/>
        </w:rPr>
        <w:t>كَذلِكَ</w:t>
      </w:r>
      <w:r w:rsidRPr="007C1168">
        <w:rPr>
          <w:rStyle w:val="libAlaemChar"/>
          <w:rtl/>
        </w:rPr>
        <w:t>)</w:t>
      </w:r>
      <w:r w:rsidRPr="006E74AA">
        <w:rPr>
          <w:rtl/>
        </w:rPr>
        <w:t xml:space="preserve"> مثل ذلك الآراء الفظيع </w:t>
      </w:r>
      <w:r w:rsidRPr="007C1168">
        <w:rPr>
          <w:rStyle w:val="libAlaemChar"/>
          <w:rtl/>
        </w:rPr>
        <w:t>(</w:t>
      </w:r>
      <w:r w:rsidRPr="00FA258F">
        <w:rPr>
          <w:rStyle w:val="libAieChar"/>
          <w:rtl/>
        </w:rPr>
        <w:t>يُرِيهِمُ اللهُ أَعْمالَهُمْ حَسَراتٍ عَلَيْهِمْ</w:t>
      </w:r>
      <w:r w:rsidRPr="007C1168">
        <w:rPr>
          <w:rStyle w:val="libAlaemChar"/>
          <w:rtl/>
        </w:rPr>
        <w:t>)</w:t>
      </w:r>
      <w:r w:rsidRPr="006E74AA">
        <w:rPr>
          <w:rtl/>
        </w:rPr>
        <w:t xml:space="preserve"> ندامات. وهي ثالث مفاعيل «يري» من رؤية القلب</w:t>
      </w:r>
      <w:r>
        <w:rPr>
          <w:rtl/>
        </w:rPr>
        <w:t xml:space="preserve">، </w:t>
      </w:r>
      <w:r w:rsidRPr="006E74AA">
        <w:rPr>
          <w:rtl/>
        </w:rPr>
        <w:t>وإلّا فحال</w:t>
      </w:r>
      <w:r>
        <w:rPr>
          <w:rtl/>
        </w:rPr>
        <w:t xml:space="preserve">، </w:t>
      </w:r>
      <w:r w:rsidRPr="006E74AA">
        <w:rPr>
          <w:rtl/>
        </w:rPr>
        <w:t>يعني</w:t>
      </w:r>
      <w:r>
        <w:rPr>
          <w:rtl/>
        </w:rPr>
        <w:t xml:space="preserve">: </w:t>
      </w:r>
      <w:r w:rsidRPr="006E74AA">
        <w:rPr>
          <w:rtl/>
        </w:rPr>
        <w:t>تنقلب حسرات عليهم</w:t>
      </w:r>
      <w:r>
        <w:rPr>
          <w:rtl/>
        </w:rPr>
        <w:t xml:space="preserve">، </w:t>
      </w:r>
      <w:r w:rsidRPr="006E74AA">
        <w:rPr>
          <w:rtl/>
        </w:rPr>
        <w:t xml:space="preserve">فلا يرون إلا حسرات مكان أعمالهم </w:t>
      </w:r>
      <w:r w:rsidRPr="007C1168">
        <w:rPr>
          <w:rStyle w:val="libAlaemChar"/>
          <w:rtl/>
        </w:rPr>
        <w:t>(</w:t>
      </w:r>
      <w:r w:rsidRPr="00FA258F">
        <w:rPr>
          <w:rStyle w:val="libAieChar"/>
          <w:rtl/>
        </w:rPr>
        <w:t>وَما هُمْ بِخارِجِينَ مِنَ النَّارِ</w:t>
      </w:r>
      <w:r w:rsidRPr="007C1168">
        <w:rPr>
          <w:rStyle w:val="libAlaemChar"/>
          <w:rtl/>
        </w:rPr>
        <w:t>)</w:t>
      </w:r>
    </w:p>
    <w:p w14:paraId="1490C527" w14:textId="77777777" w:rsidR="009A532F" w:rsidRPr="006E74AA" w:rsidRDefault="009A532F" w:rsidP="00FA258F">
      <w:pPr>
        <w:pStyle w:val="libNormal0"/>
        <w:rPr>
          <w:rtl/>
        </w:rPr>
      </w:pPr>
      <w:r>
        <w:rPr>
          <w:rtl/>
        </w:rPr>
        <w:br w:type="page"/>
      </w:r>
      <w:r w:rsidRPr="006E74AA">
        <w:rPr>
          <w:rtl/>
        </w:rPr>
        <w:t>أصله</w:t>
      </w:r>
      <w:r>
        <w:rPr>
          <w:rtl/>
        </w:rPr>
        <w:t xml:space="preserve">: </w:t>
      </w:r>
      <w:r w:rsidRPr="006E74AA">
        <w:rPr>
          <w:rtl/>
        </w:rPr>
        <w:t>وما يخرجون</w:t>
      </w:r>
      <w:r>
        <w:rPr>
          <w:rtl/>
        </w:rPr>
        <w:t xml:space="preserve">، </w:t>
      </w:r>
      <w:r w:rsidRPr="006E74AA">
        <w:rPr>
          <w:rtl/>
        </w:rPr>
        <w:t>فعدل إلى هذه العبارة للمبالغة في الخلود</w:t>
      </w:r>
      <w:r>
        <w:rPr>
          <w:rtl/>
        </w:rPr>
        <w:t xml:space="preserve">، </w:t>
      </w:r>
      <w:r w:rsidRPr="006E74AA">
        <w:rPr>
          <w:rtl/>
        </w:rPr>
        <w:t>والإقناط عن الخلوص والرجوع إلى الدنيا. وفي «هم» دلالة على قوّة أمرهم فيما أسند إليهم لا على الاختصاص.</w:t>
      </w:r>
    </w:p>
    <w:p w14:paraId="10E82BEF"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النَّاسُ كُلُوا مِمَّا فِي الْأَرْضِ حَلالاً طَيِّباً وَلا تَتَّبِعُوا خُطُواتِ الشَّيْطانِ إِنَّهُ لَكُمْ عَدُوٌّ مُبِينٌ (168) إِنَّما يَأْمُرُكُمْ بِالسُّوءِ وَالْفَحْشاءِ وَأَنْ تَقُولُوا عَلَى اللهِ ما لا تَعْلَمُونَ (169)</w:t>
      </w:r>
      <w:r w:rsidRPr="007C1168">
        <w:rPr>
          <w:rStyle w:val="libAlaemChar"/>
          <w:rtl/>
        </w:rPr>
        <w:t>)</w:t>
      </w:r>
    </w:p>
    <w:p w14:paraId="35EA1D3B" w14:textId="77777777" w:rsidR="009A532F" w:rsidRPr="006E74AA" w:rsidRDefault="009A532F" w:rsidP="005B1C0D">
      <w:pPr>
        <w:pStyle w:val="libNormal"/>
        <w:rPr>
          <w:rtl/>
        </w:rPr>
      </w:pPr>
      <w:r w:rsidRPr="006E74AA">
        <w:rPr>
          <w:rtl/>
        </w:rPr>
        <w:t>ول</w:t>
      </w:r>
      <w:r>
        <w:rPr>
          <w:rFonts w:hint="cs"/>
          <w:rtl/>
        </w:rPr>
        <w:t>ـ</w:t>
      </w:r>
      <w:r w:rsidRPr="006E74AA">
        <w:rPr>
          <w:rtl/>
        </w:rPr>
        <w:t>مّا قدّم سبحانه ذكر التوحيد وأهله</w:t>
      </w:r>
      <w:r>
        <w:rPr>
          <w:rtl/>
        </w:rPr>
        <w:t xml:space="preserve">، </w:t>
      </w:r>
      <w:r w:rsidRPr="006E74AA">
        <w:rPr>
          <w:rtl/>
        </w:rPr>
        <w:t>والشرك وأهله</w:t>
      </w:r>
      <w:r>
        <w:rPr>
          <w:rtl/>
        </w:rPr>
        <w:t xml:space="preserve">، </w:t>
      </w:r>
      <w:r w:rsidRPr="006E74AA">
        <w:rPr>
          <w:rtl/>
        </w:rPr>
        <w:t>أتبع ذلك بذكر ما تتابع منه سبحانه على الفريقين من النعم والإحسان</w:t>
      </w:r>
      <w:r>
        <w:rPr>
          <w:rtl/>
        </w:rPr>
        <w:t xml:space="preserve">، </w:t>
      </w:r>
      <w:r w:rsidRPr="006E74AA">
        <w:rPr>
          <w:rtl/>
        </w:rPr>
        <w:t>ليجعلوها وسيلة إلى شكر منعمها الحقيقي</w:t>
      </w:r>
      <w:r>
        <w:rPr>
          <w:rtl/>
        </w:rPr>
        <w:t xml:space="preserve">، </w:t>
      </w:r>
      <w:r w:rsidRPr="006E74AA">
        <w:rPr>
          <w:rtl/>
        </w:rPr>
        <w:t>وينقادوا لأمره</w:t>
      </w:r>
      <w:r>
        <w:rPr>
          <w:rtl/>
        </w:rPr>
        <w:t xml:space="preserve">، </w:t>
      </w:r>
      <w:r w:rsidRPr="006E74AA">
        <w:rPr>
          <w:rtl/>
        </w:rPr>
        <w:t>وينتهوا عن اتّباع الشيطان</w:t>
      </w:r>
      <w:r>
        <w:rPr>
          <w:rtl/>
        </w:rPr>
        <w:t>،</w:t>
      </w:r>
      <w:r w:rsidRPr="000F2A3E">
        <w:rPr>
          <w:rtl/>
        </w:rPr>
        <w:t xml:space="preserve"> </w:t>
      </w:r>
      <w:r>
        <w:rPr>
          <w:rtl/>
        </w:rPr>
        <w:t>لـما</w:t>
      </w:r>
      <w:r w:rsidRPr="006E74AA">
        <w:rPr>
          <w:rtl/>
        </w:rPr>
        <w:t xml:space="preserve"> في ذلك من الجحود لنعمه والكفران</w:t>
      </w:r>
      <w:r>
        <w:rPr>
          <w:rtl/>
        </w:rPr>
        <w:t xml:space="preserve">، </w:t>
      </w:r>
      <w:r w:rsidRPr="006E74AA">
        <w:rPr>
          <w:rtl/>
        </w:rPr>
        <w:t>فقال خطابا عامّا لجميع المكلّفين من بني آدم</w:t>
      </w:r>
      <w:r>
        <w:rPr>
          <w:rtl/>
        </w:rPr>
        <w:t xml:space="preserve">: </w:t>
      </w:r>
      <w:r w:rsidRPr="007C1168">
        <w:rPr>
          <w:rStyle w:val="libAlaemChar"/>
          <w:rtl/>
        </w:rPr>
        <w:t>(</w:t>
      </w:r>
      <w:r w:rsidRPr="00FA258F">
        <w:rPr>
          <w:rStyle w:val="libAieChar"/>
          <w:rtl/>
        </w:rPr>
        <w:t>يا أَيُّهَا النَّاسُ كُلُوا</w:t>
      </w:r>
      <w:r w:rsidRPr="007C1168">
        <w:rPr>
          <w:rStyle w:val="libAlaemChar"/>
          <w:rtl/>
        </w:rPr>
        <w:t>)</w:t>
      </w:r>
      <w:r w:rsidRPr="006E74AA">
        <w:rPr>
          <w:rtl/>
        </w:rPr>
        <w:t xml:space="preserve"> لفظه لفظ الأمر ومعناه الإباحة </w:t>
      </w:r>
      <w:r w:rsidRPr="007C1168">
        <w:rPr>
          <w:rStyle w:val="libAlaemChar"/>
          <w:rtl/>
        </w:rPr>
        <w:t>(</w:t>
      </w:r>
      <w:r w:rsidRPr="00FA258F">
        <w:rPr>
          <w:rStyle w:val="libAieChar"/>
          <w:rtl/>
        </w:rPr>
        <w:t>مِمَّا فِي الْأَرْضِ حَلالاً</w:t>
      </w:r>
      <w:r w:rsidRPr="007C1168">
        <w:rPr>
          <w:rStyle w:val="libAlaemChar"/>
          <w:rtl/>
        </w:rPr>
        <w:t>)</w:t>
      </w:r>
      <w:r>
        <w:rPr>
          <w:rtl/>
        </w:rPr>
        <w:t>.</w:t>
      </w:r>
      <w:r w:rsidRPr="006E74AA">
        <w:rPr>
          <w:rtl/>
        </w:rPr>
        <w:t xml:space="preserve"> عن ابن عبّاس</w:t>
      </w:r>
      <w:r>
        <w:rPr>
          <w:rtl/>
        </w:rPr>
        <w:t xml:space="preserve">: </w:t>
      </w:r>
      <w:r w:rsidRPr="006E74AA">
        <w:rPr>
          <w:rtl/>
        </w:rPr>
        <w:t xml:space="preserve">أنّها نزلت في قوم حرّموا على أنفسهم رفيع الملابس ولذيذ المطاعم. </w:t>
      </w:r>
      <w:r>
        <w:rPr>
          <w:rtl/>
        </w:rPr>
        <w:t>و «</w:t>
      </w:r>
      <w:r w:rsidRPr="006E74AA">
        <w:rPr>
          <w:rtl/>
        </w:rPr>
        <w:t>حلالا» مفعول «كلوا» أو صفة مصدر محذوف</w:t>
      </w:r>
      <w:r>
        <w:rPr>
          <w:rtl/>
        </w:rPr>
        <w:t xml:space="preserve">، </w:t>
      </w:r>
      <w:r w:rsidRPr="006E74AA">
        <w:rPr>
          <w:rtl/>
        </w:rPr>
        <w:t>أو حال «ممّا في الأرض»</w:t>
      </w:r>
      <w:r>
        <w:rPr>
          <w:rtl/>
        </w:rPr>
        <w:t>.</w:t>
      </w:r>
      <w:r w:rsidRPr="006E74AA">
        <w:rPr>
          <w:rtl/>
        </w:rPr>
        <w:t xml:space="preserve"> </w:t>
      </w:r>
      <w:r>
        <w:rPr>
          <w:rtl/>
        </w:rPr>
        <w:t>و «</w:t>
      </w:r>
      <w:r w:rsidRPr="006E74AA">
        <w:rPr>
          <w:rtl/>
        </w:rPr>
        <w:t>من» للتبعيض</w:t>
      </w:r>
      <w:r>
        <w:rPr>
          <w:rtl/>
        </w:rPr>
        <w:t xml:space="preserve">، </w:t>
      </w:r>
      <w:r w:rsidRPr="006E74AA">
        <w:rPr>
          <w:rtl/>
        </w:rPr>
        <w:t>لأنّ كلّ ما في الأرض غير مأكول «طيّبا» طاهرا من كلّ شبهة. وقيل</w:t>
      </w:r>
      <w:r>
        <w:rPr>
          <w:rtl/>
        </w:rPr>
        <w:t xml:space="preserve">: </w:t>
      </w:r>
      <w:r w:rsidRPr="006E74AA">
        <w:rPr>
          <w:rtl/>
        </w:rPr>
        <w:t>الطيّب هو الحلال</w:t>
      </w:r>
      <w:r>
        <w:rPr>
          <w:rtl/>
        </w:rPr>
        <w:t xml:space="preserve">، </w:t>
      </w:r>
      <w:r w:rsidRPr="006E74AA">
        <w:rPr>
          <w:rtl/>
        </w:rPr>
        <w:t>فجمع بينهما لاختلاف اللفظين تأكيدا. وقيل</w:t>
      </w:r>
      <w:r>
        <w:rPr>
          <w:rtl/>
        </w:rPr>
        <w:t xml:space="preserve">: </w:t>
      </w:r>
      <w:r w:rsidRPr="006E74AA">
        <w:rPr>
          <w:rtl/>
        </w:rPr>
        <w:t>معناه تستطيبونه وتستلذّونه في العاجل والآجل.</w:t>
      </w:r>
    </w:p>
    <w:p w14:paraId="71703D1E" w14:textId="77777777" w:rsidR="009A532F" w:rsidRPr="006E74AA" w:rsidRDefault="009A532F" w:rsidP="005B1C0D">
      <w:pPr>
        <w:pStyle w:val="libNormal"/>
        <w:rPr>
          <w:rtl/>
        </w:rPr>
      </w:pPr>
      <w:r w:rsidRPr="007C1168">
        <w:rPr>
          <w:rStyle w:val="libAlaemChar"/>
          <w:rtl/>
        </w:rPr>
        <w:t>(</w:t>
      </w:r>
      <w:r w:rsidRPr="00FA258F">
        <w:rPr>
          <w:rStyle w:val="libAieChar"/>
          <w:rtl/>
        </w:rPr>
        <w:t>وَلا تَتَّبِعُوا خُطُواتِ الشَّيْطانِ</w:t>
      </w:r>
      <w:r w:rsidRPr="007C1168">
        <w:rPr>
          <w:rStyle w:val="libAlaemChar"/>
          <w:rtl/>
        </w:rPr>
        <w:t>)</w:t>
      </w:r>
      <w:r w:rsidRPr="006E74AA">
        <w:rPr>
          <w:rtl/>
        </w:rPr>
        <w:t xml:space="preserve"> يقال</w:t>
      </w:r>
      <w:r>
        <w:rPr>
          <w:rtl/>
        </w:rPr>
        <w:t xml:space="preserve">: </w:t>
      </w:r>
      <w:r w:rsidRPr="006E74AA">
        <w:rPr>
          <w:rtl/>
        </w:rPr>
        <w:t>اتّبع خطواته</w:t>
      </w:r>
      <w:r>
        <w:rPr>
          <w:rtl/>
        </w:rPr>
        <w:t xml:space="preserve">، </w:t>
      </w:r>
      <w:r w:rsidRPr="006E74AA">
        <w:rPr>
          <w:rtl/>
        </w:rPr>
        <w:t>ووطئ على عقبه</w:t>
      </w:r>
      <w:r>
        <w:rPr>
          <w:rtl/>
        </w:rPr>
        <w:t xml:space="preserve">، </w:t>
      </w:r>
      <w:r w:rsidRPr="006E74AA">
        <w:rPr>
          <w:rtl/>
        </w:rPr>
        <w:t>أي</w:t>
      </w:r>
      <w:r>
        <w:rPr>
          <w:rtl/>
        </w:rPr>
        <w:t xml:space="preserve">: </w:t>
      </w:r>
      <w:r w:rsidRPr="006E74AA">
        <w:rPr>
          <w:rtl/>
        </w:rPr>
        <w:t>اقتدى به واستنّ بسنّته. فالمعنى</w:t>
      </w:r>
      <w:r>
        <w:rPr>
          <w:rtl/>
        </w:rPr>
        <w:t xml:space="preserve">: </w:t>
      </w:r>
      <w:r w:rsidRPr="006E74AA">
        <w:rPr>
          <w:rtl/>
        </w:rPr>
        <w:t>لا تقتدوا به في اتّباع الهوى</w:t>
      </w:r>
      <w:r>
        <w:rPr>
          <w:rtl/>
        </w:rPr>
        <w:t xml:space="preserve">، </w:t>
      </w:r>
      <w:r w:rsidRPr="006E74AA">
        <w:rPr>
          <w:rtl/>
        </w:rPr>
        <w:t>فتحرّموا الحلال وتحلّلوا الحرام.</w:t>
      </w:r>
    </w:p>
    <w:p w14:paraId="79E59C2F" w14:textId="77777777" w:rsidR="009A532F" w:rsidRPr="006E74AA" w:rsidRDefault="009A532F" w:rsidP="005B1C0D">
      <w:pPr>
        <w:pStyle w:val="libNormal"/>
        <w:rPr>
          <w:rtl/>
        </w:rPr>
      </w:pPr>
      <w:r>
        <w:rPr>
          <w:rtl/>
        </w:rPr>
        <w:br w:type="page"/>
      </w:r>
      <w:r w:rsidRPr="006E74AA">
        <w:rPr>
          <w:rtl/>
        </w:rPr>
        <w:t>وقرأ نافع وأبو عمرو وحمزة بتسكين الطاء</w:t>
      </w:r>
      <w:r>
        <w:rPr>
          <w:rtl/>
        </w:rPr>
        <w:t xml:space="preserve">، </w:t>
      </w:r>
      <w:r w:rsidRPr="006E74AA">
        <w:rPr>
          <w:rtl/>
        </w:rPr>
        <w:t>وهما لغتان</w:t>
      </w:r>
      <w:r>
        <w:rPr>
          <w:rtl/>
        </w:rPr>
        <w:t xml:space="preserve">، </w:t>
      </w:r>
      <w:r w:rsidRPr="006E74AA">
        <w:rPr>
          <w:rtl/>
        </w:rPr>
        <w:t>جمع خطوة</w:t>
      </w:r>
      <w:r>
        <w:rPr>
          <w:rtl/>
        </w:rPr>
        <w:t xml:space="preserve">، </w:t>
      </w:r>
      <w:r w:rsidRPr="006E74AA">
        <w:rPr>
          <w:rtl/>
        </w:rPr>
        <w:t>وهو ما بين قدمي الخاطي</w:t>
      </w:r>
      <w:r>
        <w:rPr>
          <w:rtl/>
        </w:rPr>
        <w:t xml:space="preserve">، </w:t>
      </w:r>
      <w:r w:rsidRPr="006E74AA">
        <w:rPr>
          <w:rtl/>
        </w:rPr>
        <w:t>وهي المرّة من الخطو</w:t>
      </w:r>
      <w:r>
        <w:rPr>
          <w:rtl/>
        </w:rPr>
        <w:t xml:space="preserve">، </w:t>
      </w:r>
      <w:r w:rsidRPr="006E74AA">
        <w:rPr>
          <w:rtl/>
        </w:rPr>
        <w:t>كالغرفة والغرفة</w:t>
      </w:r>
      <w:r>
        <w:rPr>
          <w:rtl/>
        </w:rPr>
        <w:t xml:space="preserve">، </w:t>
      </w:r>
      <w:r w:rsidRPr="006E74AA">
        <w:rPr>
          <w:rtl/>
        </w:rPr>
        <w:t>والقبضة والقبضة.</w:t>
      </w:r>
    </w:p>
    <w:p w14:paraId="78A5B3AD" w14:textId="77777777" w:rsidR="009A532F" w:rsidRPr="006E74AA" w:rsidRDefault="009A532F" w:rsidP="005B1C0D">
      <w:pPr>
        <w:pStyle w:val="libNormal"/>
        <w:rPr>
          <w:rtl/>
        </w:rPr>
      </w:pPr>
      <w:r w:rsidRPr="007C1168">
        <w:rPr>
          <w:rStyle w:val="libAlaemChar"/>
          <w:rtl/>
        </w:rPr>
        <w:t>(</w:t>
      </w:r>
      <w:r w:rsidRPr="00FA258F">
        <w:rPr>
          <w:rStyle w:val="libAieChar"/>
          <w:rtl/>
        </w:rPr>
        <w:t>إِنَّهُ لَكُمْ عَدُوٌّ مُبِينٌ</w:t>
      </w:r>
      <w:r w:rsidRPr="007C1168">
        <w:rPr>
          <w:rStyle w:val="libAlaemChar"/>
          <w:rtl/>
        </w:rPr>
        <w:t>)</w:t>
      </w:r>
      <w:r w:rsidRPr="006E74AA">
        <w:rPr>
          <w:rtl/>
        </w:rPr>
        <w:t xml:space="preserve"> ظاهر العداوة عند ذوي البصيرة</w:t>
      </w:r>
      <w:r>
        <w:rPr>
          <w:rtl/>
        </w:rPr>
        <w:t xml:space="preserve">، </w:t>
      </w:r>
      <w:r w:rsidRPr="006E74AA">
        <w:rPr>
          <w:rtl/>
        </w:rPr>
        <w:t>وإن كان يظهر الموالاة لمن يغويه</w:t>
      </w:r>
      <w:r>
        <w:rPr>
          <w:rtl/>
        </w:rPr>
        <w:t xml:space="preserve">، </w:t>
      </w:r>
      <w:r w:rsidRPr="006E74AA">
        <w:rPr>
          <w:rtl/>
        </w:rPr>
        <w:t>ولذلك سمّاه وليّا في قوله</w:t>
      </w:r>
      <w:r>
        <w:rPr>
          <w:rtl/>
        </w:rPr>
        <w:t xml:space="preserve">: </w:t>
      </w:r>
      <w:r w:rsidRPr="007C1168">
        <w:rPr>
          <w:rStyle w:val="libAlaemChar"/>
          <w:rtl/>
        </w:rPr>
        <w:t>(</w:t>
      </w:r>
      <w:r w:rsidRPr="00FA258F">
        <w:rPr>
          <w:rStyle w:val="libAieChar"/>
          <w:rtl/>
        </w:rPr>
        <w:t>أَوْلِياؤُهُمُ الطَّاغُوتُ</w:t>
      </w:r>
      <w:r w:rsidRPr="007C1168">
        <w:rPr>
          <w:rStyle w:val="libAlaemChar"/>
          <w:rtl/>
        </w:rPr>
        <w:t>)</w:t>
      </w:r>
      <w:r w:rsidRPr="006E74AA">
        <w:rPr>
          <w:rtl/>
        </w:rPr>
        <w:t xml:space="preserve"> </w:t>
      </w:r>
      <w:r w:rsidRPr="00DD7B20">
        <w:rPr>
          <w:rStyle w:val="libFootnotenumChar"/>
          <w:rtl/>
        </w:rPr>
        <w:t>(1)</w:t>
      </w:r>
      <w:r>
        <w:rPr>
          <w:rtl/>
        </w:rPr>
        <w:t>.</w:t>
      </w:r>
    </w:p>
    <w:p w14:paraId="07EAF6C0" w14:textId="77777777" w:rsidR="009A532F" w:rsidRPr="006E74AA" w:rsidRDefault="009A532F" w:rsidP="005B1C0D">
      <w:pPr>
        <w:pStyle w:val="libNormal"/>
        <w:rPr>
          <w:rtl/>
        </w:rPr>
      </w:pPr>
      <w:r w:rsidRPr="006E74AA">
        <w:rPr>
          <w:rtl/>
        </w:rPr>
        <w:t>وهذه الآية دالّة على إباحة المأكل إلّا ما دلّ الدليل على حظره</w:t>
      </w:r>
      <w:r>
        <w:rPr>
          <w:rtl/>
        </w:rPr>
        <w:t xml:space="preserve">، </w:t>
      </w:r>
      <w:r w:rsidRPr="006E74AA">
        <w:rPr>
          <w:rtl/>
        </w:rPr>
        <w:t>فجاءت مؤكّدة</w:t>
      </w:r>
      <w:r w:rsidRPr="000F2A3E">
        <w:rPr>
          <w:rtl/>
        </w:rPr>
        <w:t xml:space="preserve"> </w:t>
      </w:r>
      <w:r>
        <w:rPr>
          <w:rtl/>
        </w:rPr>
        <w:t>لـما</w:t>
      </w:r>
      <w:r w:rsidRPr="006E74AA">
        <w:rPr>
          <w:rtl/>
        </w:rPr>
        <w:t xml:space="preserve"> في العقل.</w:t>
      </w:r>
    </w:p>
    <w:p w14:paraId="5C08E3D0" w14:textId="77777777" w:rsidR="009A532F" w:rsidRPr="006E74AA" w:rsidRDefault="009A532F" w:rsidP="005B1C0D">
      <w:pPr>
        <w:pStyle w:val="libNormal"/>
        <w:rPr>
          <w:rtl/>
        </w:rPr>
      </w:pPr>
      <w:r w:rsidRPr="006E74AA">
        <w:rPr>
          <w:rtl/>
        </w:rPr>
        <w:t>ثمّ بيّن عداوته ووجوب التحرّز عن متابعته</w:t>
      </w:r>
      <w:r>
        <w:rPr>
          <w:rtl/>
        </w:rPr>
        <w:t xml:space="preserve">، </w:t>
      </w:r>
      <w:r w:rsidRPr="006E74AA">
        <w:rPr>
          <w:rtl/>
        </w:rPr>
        <w:t>فقال</w:t>
      </w:r>
      <w:r>
        <w:rPr>
          <w:rtl/>
        </w:rPr>
        <w:t xml:space="preserve">: </w:t>
      </w:r>
      <w:r w:rsidRPr="007C1168">
        <w:rPr>
          <w:rStyle w:val="libAlaemChar"/>
          <w:rtl/>
        </w:rPr>
        <w:t>(</w:t>
      </w:r>
      <w:r w:rsidRPr="00FA258F">
        <w:rPr>
          <w:rStyle w:val="libAieChar"/>
          <w:rtl/>
        </w:rPr>
        <w:t>إِنَّما يَأْمُرُكُمْ بِالسُّوءِ وَالْفَحْشاءِ</w:t>
      </w:r>
      <w:r w:rsidRPr="007C1168">
        <w:rPr>
          <w:rStyle w:val="libAlaemChar"/>
          <w:rtl/>
        </w:rPr>
        <w:t>)</w:t>
      </w:r>
      <w:r w:rsidRPr="006E74AA">
        <w:rPr>
          <w:rtl/>
        </w:rPr>
        <w:t xml:space="preserve"> أي</w:t>
      </w:r>
      <w:r>
        <w:rPr>
          <w:rtl/>
        </w:rPr>
        <w:t xml:space="preserve">: </w:t>
      </w:r>
      <w:r w:rsidRPr="006E74AA">
        <w:rPr>
          <w:rtl/>
        </w:rPr>
        <w:t>لا يأمركم بخير قطّ</w:t>
      </w:r>
      <w:r>
        <w:rPr>
          <w:rtl/>
        </w:rPr>
        <w:t xml:space="preserve">، </w:t>
      </w:r>
      <w:r w:rsidRPr="006E74AA">
        <w:rPr>
          <w:rtl/>
        </w:rPr>
        <w:t>واستعير الأمر لتزيينه وبعثه لهم على الشرّ</w:t>
      </w:r>
      <w:r>
        <w:rPr>
          <w:rtl/>
        </w:rPr>
        <w:t xml:space="preserve">، </w:t>
      </w:r>
      <w:r w:rsidRPr="006E74AA">
        <w:rPr>
          <w:rtl/>
        </w:rPr>
        <w:t>تسفيها لرأيهم</w:t>
      </w:r>
      <w:r>
        <w:rPr>
          <w:rtl/>
        </w:rPr>
        <w:t xml:space="preserve">، </w:t>
      </w:r>
      <w:r w:rsidRPr="006E74AA">
        <w:rPr>
          <w:rtl/>
        </w:rPr>
        <w:t>وتحقيرا لشأنهم. والسوء والفحشاء ما أنكره العقل</w:t>
      </w:r>
      <w:r>
        <w:rPr>
          <w:rtl/>
        </w:rPr>
        <w:t xml:space="preserve">، </w:t>
      </w:r>
      <w:r w:rsidRPr="006E74AA">
        <w:rPr>
          <w:rtl/>
        </w:rPr>
        <w:t>واستقبحه الشرع. والعطف لاختلاف الوصفين</w:t>
      </w:r>
      <w:r>
        <w:rPr>
          <w:rtl/>
        </w:rPr>
        <w:t xml:space="preserve">، </w:t>
      </w:r>
      <w:r w:rsidRPr="006E74AA">
        <w:rPr>
          <w:rtl/>
        </w:rPr>
        <w:t>فإنّ ما أنكره العقل سوء لاغتمام العاقل به</w:t>
      </w:r>
      <w:r>
        <w:rPr>
          <w:rtl/>
        </w:rPr>
        <w:t xml:space="preserve">، </w:t>
      </w:r>
      <w:r w:rsidRPr="006E74AA">
        <w:rPr>
          <w:rtl/>
        </w:rPr>
        <w:t>وفحشاء باستقباحه إيّاه. وقيل</w:t>
      </w:r>
      <w:r>
        <w:rPr>
          <w:rtl/>
        </w:rPr>
        <w:t xml:space="preserve">: </w:t>
      </w:r>
      <w:r w:rsidRPr="006E74AA">
        <w:rPr>
          <w:rtl/>
        </w:rPr>
        <w:t>السوء يعمّ القبائح</w:t>
      </w:r>
      <w:r>
        <w:rPr>
          <w:rtl/>
        </w:rPr>
        <w:t xml:space="preserve">، </w:t>
      </w:r>
      <w:r w:rsidRPr="006E74AA">
        <w:rPr>
          <w:rtl/>
        </w:rPr>
        <w:t>والفحشاء ما يتجاوز الحدّ في القبح من الكبائر</w:t>
      </w:r>
      <w:r>
        <w:rPr>
          <w:rtl/>
        </w:rPr>
        <w:t xml:space="preserve">، </w:t>
      </w:r>
      <w:r w:rsidRPr="006E74AA">
        <w:rPr>
          <w:rtl/>
        </w:rPr>
        <w:t>كالشرك وقتل النفس المعصومة والزنا. وقيل</w:t>
      </w:r>
      <w:r>
        <w:rPr>
          <w:rtl/>
        </w:rPr>
        <w:t xml:space="preserve">: </w:t>
      </w:r>
      <w:r w:rsidRPr="006E74AA">
        <w:rPr>
          <w:rtl/>
        </w:rPr>
        <w:t>الأول ما لا حدّ فيه</w:t>
      </w:r>
      <w:r>
        <w:rPr>
          <w:rtl/>
        </w:rPr>
        <w:t xml:space="preserve">، </w:t>
      </w:r>
      <w:r w:rsidRPr="006E74AA">
        <w:rPr>
          <w:rtl/>
        </w:rPr>
        <w:t>والثاني ما شرع فيه الحدّ.</w:t>
      </w:r>
    </w:p>
    <w:p w14:paraId="5C188804" w14:textId="77777777" w:rsidR="009A532F" w:rsidRPr="006E74AA" w:rsidRDefault="009A532F" w:rsidP="005B1C0D">
      <w:pPr>
        <w:pStyle w:val="libNormal"/>
        <w:rPr>
          <w:rtl/>
        </w:rPr>
      </w:pPr>
      <w:r w:rsidRPr="007C1168">
        <w:rPr>
          <w:rStyle w:val="libAlaemChar"/>
          <w:rtl/>
        </w:rPr>
        <w:t>(</w:t>
      </w:r>
      <w:r w:rsidRPr="00FA258F">
        <w:rPr>
          <w:rStyle w:val="libAieChar"/>
          <w:rtl/>
        </w:rPr>
        <w:t>وَأَنْ تَقُولُوا عَلَى اللهِ ما لا تَعْلَمُونَ</w:t>
      </w:r>
      <w:r w:rsidRPr="007C1168">
        <w:rPr>
          <w:rStyle w:val="libAlaemChar"/>
          <w:rtl/>
        </w:rPr>
        <w:t>)</w:t>
      </w:r>
      <w:r w:rsidRPr="006E74AA">
        <w:rPr>
          <w:rtl/>
        </w:rPr>
        <w:t xml:space="preserve"> كاتّخاذ الأنداد</w:t>
      </w:r>
      <w:r>
        <w:rPr>
          <w:rtl/>
        </w:rPr>
        <w:t xml:space="preserve">، </w:t>
      </w:r>
      <w:r w:rsidRPr="006E74AA">
        <w:rPr>
          <w:rtl/>
        </w:rPr>
        <w:t>وتحليل المحرّمات</w:t>
      </w:r>
      <w:r>
        <w:rPr>
          <w:rtl/>
        </w:rPr>
        <w:t xml:space="preserve">، </w:t>
      </w:r>
      <w:r w:rsidRPr="006E74AA">
        <w:rPr>
          <w:rtl/>
        </w:rPr>
        <w:t>وتحريم الطيّبات. ويدخل فيه كلّ ما يضاف إلى الله تعالى ممّا لا يجوز عليه</w:t>
      </w:r>
      <w:r>
        <w:rPr>
          <w:rtl/>
        </w:rPr>
        <w:t xml:space="preserve">، </w:t>
      </w:r>
      <w:r w:rsidRPr="006E74AA">
        <w:rPr>
          <w:rtl/>
        </w:rPr>
        <w:t>وجميع الاعتقادات الباطلة والمذاهب الفاسدة. وفيه دليل على المنع من اتّباع الظنّ رأسا. وأمّا اتّباع المجتهد</w:t>
      </w:r>
      <w:r w:rsidRPr="000F2A3E">
        <w:rPr>
          <w:rtl/>
        </w:rPr>
        <w:t xml:space="preserve"> </w:t>
      </w:r>
      <w:r>
        <w:rPr>
          <w:rtl/>
        </w:rPr>
        <w:t>لـما</w:t>
      </w:r>
      <w:r w:rsidRPr="006E74AA">
        <w:rPr>
          <w:rtl/>
        </w:rPr>
        <w:t xml:space="preserve"> أدّى إليه ظنّ مستند إلى مدرك شرعيّ</w:t>
      </w:r>
      <w:r>
        <w:rPr>
          <w:rtl/>
        </w:rPr>
        <w:t xml:space="preserve"> ـ </w:t>
      </w:r>
      <w:r w:rsidRPr="006E74AA">
        <w:rPr>
          <w:rtl/>
        </w:rPr>
        <w:t>كخبر الواحد</w:t>
      </w:r>
      <w:r>
        <w:rPr>
          <w:rtl/>
        </w:rPr>
        <w:t xml:space="preserve"> ـ </w:t>
      </w:r>
      <w:r w:rsidRPr="006E74AA">
        <w:rPr>
          <w:rtl/>
        </w:rPr>
        <w:t>فوجوبه قطعيّ</w:t>
      </w:r>
      <w:r>
        <w:rPr>
          <w:rtl/>
        </w:rPr>
        <w:t xml:space="preserve">، </w:t>
      </w:r>
      <w:r w:rsidRPr="006E74AA">
        <w:rPr>
          <w:rtl/>
        </w:rPr>
        <w:t>والظنّ في طريقه</w:t>
      </w:r>
      <w:r>
        <w:rPr>
          <w:rtl/>
        </w:rPr>
        <w:t xml:space="preserve">، </w:t>
      </w:r>
      <w:r w:rsidRPr="006E74AA">
        <w:rPr>
          <w:rtl/>
        </w:rPr>
        <w:t>فإنّ ظنّية الطريق لا تنافي قطعيّة الحكم</w:t>
      </w:r>
      <w:r>
        <w:rPr>
          <w:rtl/>
        </w:rPr>
        <w:t xml:space="preserve">، </w:t>
      </w:r>
      <w:r w:rsidRPr="006E74AA">
        <w:rPr>
          <w:rtl/>
        </w:rPr>
        <w:t>كما بيّن في الكتب الأصوليّة.</w:t>
      </w:r>
    </w:p>
    <w:p w14:paraId="3426D90C" w14:textId="77777777" w:rsidR="009A532F" w:rsidRPr="006E74AA" w:rsidRDefault="009A532F" w:rsidP="00BC79B1">
      <w:pPr>
        <w:pStyle w:val="libLine"/>
        <w:rPr>
          <w:rtl/>
        </w:rPr>
      </w:pPr>
      <w:r w:rsidRPr="006E74AA">
        <w:rPr>
          <w:rtl/>
        </w:rPr>
        <w:t>__________________</w:t>
      </w:r>
    </w:p>
    <w:p w14:paraId="516161CC"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257.</w:t>
      </w:r>
    </w:p>
    <w:p w14:paraId="1FF1B10B"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وَإِذا قِيلَ لَهُمُ اتَّبِعُوا ما أَنْزَلَ اللهُ قالُوا بَلْ نَتَّبِعُ ما أَلْفَيْنا عَلَيْهِ آباءَنا أَوَلَوْ كانَ آباؤُهُمْ لا يَعْقِلُونَ شَيْئاً وَلا يَهْتَدُونَ (170) وَمَثَلُ الَّذِينَ كَفَرُوا كَمَثَلِ الَّذِي يَنْعِقُ بِما لا يَسْمَعُ إِلاَّ دُعاءً وَنِداءً صُمٌّ بُكْمٌ عُمْيٌ فَهُمْ لا يَعْقِلُونَ (171)</w:t>
      </w:r>
      <w:r w:rsidRPr="007C1168">
        <w:rPr>
          <w:rStyle w:val="libAlaemChar"/>
          <w:rtl/>
        </w:rPr>
        <w:t>)</w:t>
      </w:r>
    </w:p>
    <w:p w14:paraId="1621B5FC" w14:textId="77777777" w:rsidR="009A532F" w:rsidRPr="006E74AA" w:rsidRDefault="009A532F" w:rsidP="005B1C0D">
      <w:pPr>
        <w:pStyle w:val="libNormal"/>
        <w:rPr>
          <w:rtl/>
        </w:rPr>
      </w:pPr>
      <w:r w:rsidRPr="006E74AA">
        <w:rPr>
          <w:rtl/>
        </w:rPr>
        <w:t>عن ابن عبّاس قال</w:t>
      </w:r>
      <w:r>
        <w:rPr>
          <w:rtl/>
        </w:rPr>
        <w:t xml:space="preserve">: </w:t>
      </w:r>
      <w:r w:rsidRPr="006E74AA">
        <w:rPr>
          <w:rtl/>
        </w:rPr>
        <w:t xml:space="preserve">دعا النبيّ </w:t>
      </w:r>
      <w:r w:rsidRPr="007C1168">
        <w:rPr>
          <w:rStyle w:val="libAlaemChar"/>
          <w:rtl/>
        </w:rPr>
        <w:t>صلى‌الله‌عليه‌وآله‌وسلم</w:t>
      </w:r>
      <w:r w:rsidRPr="006E74AA">
        <w:rPr>
          <w:rtl/>
        </w:rPr>
        <w:t xml:space="preserve"> اليهود إلى الإسلام</w:t>
      </w:r>
      <w:r>
        <w:rPr>
          <w:rtl/>
        </w:rPr>
        <w:t xml:space="preserve">، </w:t>
      </w:r>
      <w:r w:rsidRPr="006E74AA">
        <w:rPr>
          <w:rtl/>
        </w:rPr>
        <w:t>فقالوا</w:t>
      </w:r>
      <w:r>
        <w:rPr>
          <w:rtl/>
        </w:rPr>
        <w:t xml:space="preserve">: </w:t>
      </w:r>
      <w:r w:rsidRPr="006E74AA">
        <w:rPr>
          <w:rtl/>
        </w:rPr>
        <w:t>بل نتّبع ما وجدنا عليه آباءنا من التمسّك باليهوديّة</w:t>
      </w:r>
      <w:r>
        <w:rPr>
          <w:rtl/>
        </w:rPr>
        <w:t xml:space="preserve">، </w:t>
      </w:r>
      <w:r w:rsidRPr="006E74AA">
        <w:rPr>
          <w:rtl/>
        </w:rPr>
        <w:t>فهم كانوا خيرا منّا وأعلم</w:t>
      </w:r>
      <w:r>
        <w:rPr>
          <w:rtl/>
        </w:rPr>
        <w:t xml:space="preserve">، </w:t>
      </w:r>
      <w:r w:rsidRPr="006E74AA">
        <w:rPr>
          <w:rtl/>
        </w:rPr>
        <w:t>فنزلت</w:t>
      </w:r>
      <w:r>
        <w:rPr>
          <w:rtl/>
        </w:rPr>
        <w:t xml:space="preserve">: </w:t>
      </w:r>
      <w:r w:rsidRPr="007C1168">
        <w:rPr>
          <w:rStyle w:val="libAlaemChar"/>
          <w:rtl/>
        </w:rPr>
        <w:t>(</w:t>
      </w:r>
      <w:r w:rsidRPr="00FA258F">
        <w:rPr>
          <w:rStyle w:val="libAieChar"/>
          <w:rtl/>
        </w:rPr>
        <w:t>وَإِذا قِيلَ لَهُمُ اتَّبِعُوا ما أَنْزَلَ اللهُ</w:t>
      </w:r>
      <w:r w:rsidRPr="007C1168">
        <w:rPr>
          <w:rStyle w:val="libAlaemChar"/>
          <w:rtl/>
        </w:rPr>
        <w:t>)</w:t>
      </w:r>
      <w:r w:rsidRPr="006E74AA">
        <w:rPr>
          <w:rtl/>
        </w:rPr>
        <w:t xml:space="preserve"> من القرآن وشرائع الإسلام. عدل عن الخطاب عنهم للنداء على ضلالتهم</w:t>
      </w:r>
      <w:r>
        <w:rPr>
          <w:rtl/>
        </w:rPr>
        <w:t xml:space="preserve">، </w:t>
      </w:r>
      <w:r w:rsidRPr="006E74AA">
        <w:rPr>
          <w:rtl/>
        </w:rPr>
        <w:t>فإنّه لا ضالّ أضلّ من المقلّد</w:t>
      </w:r>
      <w:r>
        <w:rPr>
          <w:rtl/>
        </w:rPr>
        <w:t xml:space="preserve">، </w:t>
      </w:r>
      <w:r w:rsidRPr="006E74AA">
        <w:rPr>
          <w:rtl/>
        </w:rPr>
        <w:t>كأنّه التفت إلى العقلاء وقال لهم</w:t>
      </w:r>
      <w:r>
        <w:rPr>
          <w:rtl/>
        </w:rPr>
        <w:t xml:space="preserve">: </w:t>
      </w:r>
      <w:r w:rsidRPr="006E74AA">
        <w:rPr>
          <w:rtl/>
        </w:rPr>
        <w:t>أنظروا إلى هؤلاء الحمقى ماذا يجيبون</w:t>
      </w:r>
      <w:r>
        <w:rPr>
          <w:rtl/>
        </w:rPr>
        <w:t>؟</w:t>
      </w:r>
      <w:r w:rsidRPr="006E74AA">
        <w:rPr>
          <w:rtl/>
        </w:rPr>
        <w:t xml:space="preserve"> والقائل لهم</w:t>
      </w:r>
      <w:r>
        <w:rPr>
          <w:rtl/>
        </w:rPr>
        <w:t xml:space="preserve">: </w:t>
      </w:r>
      <w:r w:rsidRPr="006E74AA">
        <w:rPr>
          <w:rtl/>
        </w:rPr>
        <w:t xml:space="preserve">النبيّ والمسلمون </w:t>
      </w:r>
      <w:r w:rsidRPr="007C1168">
        <w:rPr>
          <w:rStyle w:val="libAlaemChar"/>
          <w:rtl/>
        </w:rPr>
        <w:t>(</w:t>
      </w:r>
      <w:r w:rsidRPr="00FA258F">
        <w:rPr>
          <w:rStyle w:val="libAieChar"/>
          <w:rtl/>
        </w:rPr>
        <w:t>قالُوا بَلْ نَتَّبِعُ ما أَلْفَيْنا عَلَيْهِ آباءَنا</w:t>
      </w:r>
      <w:r w:rsidRPr="007C1168">
        <w:rPr>
          <w:rStyle w:val="libAlaemChar"/>
          <w:rtl/>
        </w:rPr>
        <w:t>)</w:t>
      </w:r>
      <w:r w:rsidRPr="006E74AA">
        <w:rPr>
          <w:rtl/>
        </w:rPr>
        <w:t xml:space="preserve"> وجدناهم عليه. وقيل</w:t>
      </w:r>
      <w:r>
        <w:rPr>
          <w:rtl/>
        </w:rPr>
        <w:t xml:space="preserve">: </w:t>
      </w:r>
      <w:r w:rsidRPr="006E74AA">
        <w:rPr>
          <w:rtl/>
        </w:rPr>
        <w:t>نزلت في المشركين</w:t>
      </w:r>
      <w:r>
        <w:rPr>
          <w:rtl/>
        </w:rPr>
        <w:t xml:space="preserve">، </w:t>
      </w:r>
      <w:r w:rsidRPr="006E74AA">
        <w:rPr>
          <w:rtl/>
        </w:rPr>
        <w:t>أمروا باتّباع القرآن وسائر ما أنزل الله تعالى من الحجج والآيات</w:t>
      </w:r>
      <w:r>
        <w:rPr>
          <w:rtl/>
        </w:rPr>
        <w:t xml:space="preserve">، </w:t>
      </w:r>
      <w:r w:rsidRPr="006E74AA">
        <w:rPr>
          <w:rtl/>
        </w:rPr>
        <w:t>فجنحوا إلى التقليد في عبادة الأصنام.</w:t>
      </w:r>
    </w:p>
    <w:p w14:paraId="264F46DC" w14:textId="77777777" w:rsidR="009A532F" w:rsidRPr="006E74AA" w:rsidRDefault="009A532F" w:rsidP="005B1C0D">
      <w:pPr>
        <w:pStyle w:val="libNormal"/>
        <w:rPr>
          <w:rtl/>
        </w:rPr>
      </w:pPr>
      <w:r w:rsidRPr="007C1168">
        <w:rPr>
          <w:rStyle w:val="libAlaemChar"/>
          <w:rtl/>
        </w:rPr>
        <w:t>(</w:t>
      </w:r>
      <w:r w:rsidRPr="00FA258F">
        <w:rPr>
          <w:rStyle w:val="libAieChar"/>
          <w:rtl/>
        </w:rPr>
        <w:t>أَوَلَوْ كانَ آباؤُهُمْ لا يَعْقِلُونَ شَيْئاً وَلا يَهْتَدُونَ</w:t>
      </w:r>
      <w:r w:rsidRPr="007C1168">
        <w:rPr>
          <w:rStyle w:val="libAlaemChar"/>
          <w:rtl/>
        </w:rPr>
        <w:t>)</w:t>
      </w:r>
      <w:r w:rsidRPr="006E74AA">
        <w:rPr>
          <w:rtl/>
        </w:rPr>
        <w:t xml:space="preserve"> الواو للحال أو العطف</w:t>
      </w:r>
      <w:r>
        <w:rPr>
          <w:rtl/>
        </w:rPr>
        <w:t xml:space="preserve">، </w:t>
      </w:r>
      <w:r w:rsidRPr="006E74AA">
        <w:rPr>
          <w:rtl/>
        </w:rPr>
        <w:t>والهمزة للردّ والتعجيب. وجواب «لو» محذوف</w:t>
      </w:r>
      <w:r>
        <w:rPr>
          <w:rtl/>
        </w:rPr>
        <w:t xml:space="preserve">، </w:t>
      </w:r>
      <w:r w:rsidRPr="006E74AA">
        <w:rPr>
          <w:rtl/>
        </w:rPr>
        <w:t>أي</w:t>
      </w:r>
      <w:r>
        <w:rPr>
          <w:rtl/>
        </w:rPr>
        <w:t xml:space="preserve">: </w:t>
      </w:r>
      <w:r w:rsidRPr="006E74AA">
        <w:rPr>
          <w:rtl/>
        </w:rPr>
        <w:t>لو كان آباؤهم جهلة لا يتفكّرون في أمر الدين ولا يهتدون إلى الحقّ لاتّبعوهم. وهو دليل على منع التقليد لمن قدر على النظر والاجتهاد</w:t>
      </w:r>
      <w:r>
        <w:rPr>
          <w:rtl/>
        </w:rPr>
        <w:t xml:space="preserve">، </w:t>
      </w:r>
      <w:r w:rsidRPr="006E74AA">
        <w:rPr>
          <w:rtl/>
        </w:rPr>
        <w:t>وأمّا اتّباع الغير في الدين إذا علم بدليل مّا أنّه محقّ</w:t>
      </w:r>
      <w:r>
        <w:rPr>
          <w:rtl/>
        </w:rPr>
        <w:t xml:space="preserve"> ـ </w:t>
      </w:r>
      <w:r w:rsidRPr="006E74AA">
        <w:rPr>
          <w:rtl/>
        </w:rPr>
        <w:t>كالأنبياء والمجتهدين في الأحكام</w:t>
      </w:r>
      <w:r>
        <w:rPr>
          <w:rtl/>
        </w:rPr>
        <w:t xml:space="preserve"> ـ </w:t>
      </w:r>
      <w:r w:rsidRPr="006E74AA">
        <w:rPr>
          <w:rtl/>
        </w:rPr>
        <w:t>فهو في الحقيقة ليس بتقليد</w:t>
      </w:r>
      <w:r>
        <w:rPr>
          <w:rtl/>
        </w:rPr>
        <w:t xml:space="preserve">، </w:t>
      </w:r>
      <w:r w:rsidRPr="006E74AA">
        <w:rPr>
          <w:rtl/>
        </w:rPr>
        <w:t>بل اتّباع الغير</w:t>
      </w:r>
      <w:r w:rsidRPr="000F2A3E">
        <w:rPr>
          <w:rtl/>
        </w:rPr>
        <w:t xml:space="preserve"> </w:t>
      </w:r>
      <w:r>
        <w:rPr>
          <w:rtl/>
        </w:rPr>
        <w:t>لـما</w:t>
      </w:r>
      <w:r w:rsidRPr="006E74AA">
        <w:rPr>
          <w:rtl/>
        </w:rPr>
        <w:t xml:space="preserve"> أنزل الله تعالى.</w:t>
      </w:r>
    </w:p>
    <w:p w14:paraId="4A5E363F" w14:textId="77777777" w:rsidR="009A532F" w:rsidRPr="006E74AA" w:rsidRDefault="009A532F" w:rsidP="005B1C0D">
      <w:pPr>
        <w:pStyle w:val="libNormal"/>
        <w:rPr>
          <w:rtl/>
        </w:rPr>
      </w:pPr>
      <w:r w:rsidRPr="006E74AA">
        <w:rPr>
          <w:rtl/>
        </w:rPr>
        <w:t>ثمّ ضرب الله سبحانه مثلا للكفّار في تركهم إجابة من يدعوهم إلى التوحيد</w:t>
      </w:r>
      <w:r>
        <w:rPr>
          <w:rtl/>
        </w:rPr>
        <w:t xml:space="preserve">، </w:t>
      </w:r>
      <w:r w:rsidRPr="006E74AA">
        <w:rPr>
          <w:rtl/>
        </w:rPr>
        <w:t>وركونهم إلى التقليد</w:t>
      </w:r>
      <w:r>
        <w:rPr>
          <w:rtl/>
        </w:rPr>
        <w:t xml:space="preserve">، </w:t>
      </w:r>
      <w:r w:rsidRPr="006E74AA">
        <w:rPr>
          <w:rtl/>
        </w:rPr>
        <w:t>فقال</w:t>
      </w:r>
      <w:r>
        <w:rPr>
          <w:rtl/>
        </w:rPr>
        <w:t xml:space="preserve">: </w:t>
      </w:r>
      <w:r w:rsidRPr="007C1168">
        <w:rPr>
          <w:rStyle w:val="libAlaemChar"/>
          <w:rtl/>
        </w:rPr>
        <w:t>(</w:t>
      </w:r>
      <w:r w:rsidRPr="00FA258F">
        <w:rPr>
          <w:rStyle w:val="libAieChar"/>
          <w:rtl/>
        </w:rPr>
        <w:t>وَمَثَلُ الَّذِينَ كَفَرُوا</w:t>
      </w:r>
      <w:r w:rsidRPr="007C1168">
        <w:rPr>
          <w:rStyle w:val="libAlaemChar"/>
          <w:rtl/>
        </w:rPr>
        <w:t>)</w:t>
      </w:r>
      <w:r w:rsidRPr="006E74AA">
        <w:rPr>
          <w:rtl/>
        </w:rPr>
        <w:t xml:space="preserve"> المضاف مقدّر</w:t>
      </w:r>
      <w:r>
        <w:rPr>
          <w:rtl/>
        </w:rPr>
        <w:t xml:space="preserve">، </w:t>
      </w:r>
      <w:r w:rsidRPr="006E74AA">
        <w:rPr>
          <w:rtl/>
        </w:rPr>
        <w:t>تقديره</w:t>
      </w:r>
      <w:r>
        <w:rPr>
          <w:rtl/>
        </w:rPr>
        <w:t xml:space="preserve">: </w:t>
      </w:r>
      <w:r w:rsidRPr="006E74AA">
        <w:rPr>
          <w:rtl/>
        </w:rPr>
        <w:t>مثل</w:t>
      </w:r>
    </w:p>
    <w:p w14:paraId="1B53DDF0" w14:textId="77777777" w:rsidR="009A532F" w:rsidRPr="006E74AA" w:rsidRDefault="009A532F" w:rsidP="00FA258F">
      <w:pPr>
        <w:pStyle w:val="libNormal0"/>
        <w:rPr>
          <w:rtl/>
        </w:rPr>
      </w:pPr>
      <w:r>
        <w:rPr>
          <w:rtl/>
        </w:rPr>
        <w:br w:type="page"/>
      </w:r>
      <w:r w:rsidRPr="006E74AA">
        <w:rPr>
          <w:rtl/>
        </w:rPr>
        <w:t xml:space="preserve">داعي الّذين كفروا إلى الإيمان </w:t>
      </w:r>
      <w:r w:rsidRPr="007C1168">
        <w:rPr>
          <w:rStyle w:val="libAlaemChar"/>
          <w:rtl/>
        </w:rPr>
        <w:t>(</w:t>
      </w:r>
      <w:r w:rsidRPr="00FA258F">
        <w:rPr>
          <w:rStyle w:val="libAieChar"/>
          <w:rtl/>
        </w:rPr>
        <w:t>كَمَثَلِ الَّذِي يَنْعِقُ</w:t>
      </w:r>
      <w:r w:rsidRPr="007C1168">
        <w:rPr>
          <w:rStyle w:val="libAlaemChar"/>
          <w:rtl/>
        </w:rPr>
        <w:t>)</w:t>
      </w:r>
      <w:r w:rsidRPr="006E74AA">
        <w:rPr>
          <w:rtl/>
        </w:rPr>
        <w:t xml:space="preserve"> أو</w:t>
      </w:r>
      <w:r>
        <w:rPr>
          <w:rtl/>
        </w:rPr>
        <w:t xml:space="preserve">: </w:t>
      </w:r>
      <w:r w:rsidRPr="006E74AA">
        <w:rPr>
          <w:rtl/>
        </w:rPr>
        <w:t xml:space="preserve">مثل الّذين كفروا كمثل بهائم الّذي ينعق </w:t>
      </w:r>
      <w:r w:rsidRPr="007C1168">
        <w:rPr>
          <w:rStyle w:val="libAlaemChar"/>
          <w:rtl/>
        </w:rPr>
        <w:t>(</w:t>
      </w:r>
      <w:r w:rsidRPr="00FA258F">
        <w:rPr>
          <w:rStyle w:val="libAieChar"/>
          <w:rtl/>
        </w:rPr>
        <w:t>بِما لا يَسْمَعُ إِلَّا دُعاءً وَنِداءً</w:t>
      </w:r>
      <w:r w:rsidRPr="007C1168">
        <w:rPr>
          <w:rStyle w:val="libAlaemChar"/>
          <w:rtl/>
        </w:rPr>
        <w:t>)</w:t>
      </w:r>
      <w:r w:rsidRPr="006E74AA">
        <w:rPr>
          <w:rtl/>
        </w:rPr>
        <w:t xml:space="preserve"> دعاء الناعق ونداءه الّذي هو تصويت وزجر</w:t>
      </w:r>
      <w:r>
        <w:rPr>
          <w:rtl/>
        </w:rPr>
        <w:t xml:space="preserve">، </w:t>
      </w:r>
      <w:r w:rsidRPr="006E74AA">
        <w:rPr>
          <w:rtl/>
        </w:rPr>
        <w:t>ولا تفقه شيئا آخر ولا تعي</w:t>
      </w:r>
      <w:r>
        <w:rPr>
          <w:rtl/>
        </w:rPr>
        <w:t xml:space="preserve">، </w:t>
      </w:r>
      <w:r w:rsidRPr="006E74AA">
        <w:rPr>
          <w:rtl/>
        </w:rPr>
        <w:t>كما يفهم العقلاء ويعون.</w:t>
      </w:r>
    </w:p>
    <w:p w14:paraId="7B760BDD" w14:textId="77777777" w:rsidR="009A532F" w:rsidRPr="006E74AA" w:rsidRDefault="009A532F" w:rsidP="005B1C0D">
      <w:pPr>
        <w:pStyle w:val="libNormal"/>
        <w:rPr>
          <w:rtl/>
        </w:rPr>
      </w:pPr>
      <w:r w:rsidRPr="006E74AA">
        <w:rPr>
          <w:rtl/>
        </w:rPr>
        <w:t>والمعنى</w:t>
      </w:r>
      <w:r>
        <w:rPr>
          <w:rtl/>
        </w:rPr>
        <w:t xml:space="preserve">: </w:t>
      </w:r>
      <w:r w:rsidRPr="006E74AA">
        <w:rPr>
          <w:rtl/>
        </w:rPr>
        <w:t>أنّ الكفرة لانهماكهم في التقليد لا يلقون أذهانهم إلى ما يتلى عليهم</w:t>
      </w:r>
      <w:r>
        <w:rPr>
          <w:rtl/>
        </w:rPr>
        <w:t xml:space="preserve">، </w:t>
      </w:r>
      <w:r w:rsidRPr="006E74AA">
        <w:rPr>
          <w:rtl/>
        </w:rPr>
        <w:t>ولا يتأمّلون فيما يقرّر معهم</w:t>
      </w:r>
      <w:r>
        <w:rPr>
          <w:rtl/>
        </w:rPr>
        <w:t xml:space="preserve">، </w:t>
      </w:r>
      <w:r w:rsidRPr="006E74AA">
        <w:rPr>
          <w:rtl/>
        </w:rPr>
        <w:t>فهم في ذلك كالبهائم الّتي ينعق عليها فتسمع الصوت ولا تعرف مقصده</w:t>
      </w:r>
      <w:r>
        <w:rPr>
          <w:rtl/>
        </w:rPr>
        <w:t xml:space="preserve">، </w:t>
      </w:r>
      <w:r w:rsidRPr="006E74AA">
        <w:rPr>
          <w:rtl/>
        </w:rPr>
        <w:t>وتحسّ بالنداء ولا تفهم معناه.</w:t>
      </w:r>
    </w:p>
    <w:p w14:paraId="7AB208A7"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ومثلهم في اتّباعهم آباءهم وتقليدهم لهم</w:t>
      </w:r>
      <w:r>
        <w:rPr>
          <w:rtl/>
        </w:rPr>
        <w:t xml:space="preserve">، </w:t>
      </w:r>
      <w:r w:rsidRPr="006E74AA">
        <w:rPr>
          <w:rtl/>
        </w:rPr>
        <w:t>كمثل البهائم الّتي لا تسمع إلّا ظاهر الصوت ولا تفهم ما تحته</w:t>
      </w:r>
      <w:r>
        <w:rPr>
          <w:rtl/>
        </w:rPr>
        <w:t xml:space="preserve">، </w:t>
      </w:r>
      <w:r w:rsidRPr="006E74AA">
        <w:rPr>
          <w:rtl/>
        </w:rPr>
        <w:t>فكذلك هؤلاء يتّبعونهم على ظاهر حالهم ولا يفقهون أهم على حقّ أم على باطل</w:t>
      </w:r>
      <w:r>
        <w:rPr>
          <w:rtl/>
        </w:rPr>
        <w:t>؟</w:t>
      </w:r>
    </w:p>
    <w:p w14:paraId="1B02FA1D" w14:textId="77777777" w:rsidR="009A532F" w:rsidRPr="006E74AA" w:rsidRDefault="009A532F" w:rsidP="005B1C0D">
      <w:pPr>
        <w:pStyle w:val="libNormal"/>
        <w:rPr>
          <w:rtl/>
        </w:rPr>
      </w:pPr>
      <w:r w:rsidRPr="006E74AA">
        <w:rPr>
          <w:rtl/>
        </w:rPr>
        <w:t>وقيل</w:t>
      </w:r>
      <w:r>
        <w:rPr>
          <w:rtl/>
        </w:rPr>
        <w:t xml:space="preserve">: </w:t>
      </w:r>
      <w:r w:rsidRPr="006E74AA">
        <w:rPr>
          <w:rtl/>
        </w:rPr>
        <w:t>هو تمثيلهم في دعائهم الأصنام بالناعق في نعقه</w:t>
      </w:r>
      <w:r>
        <w:rPr>
          <w:rtl/>
        </w:rPr>
        <w:t xml:space="preserve">، </w:t>
      </w:r>
      <w:r w:rsidRPr="006E74AA">
        <w:rPr>
          <w:rtl/>
        </w:rPr>
        <w:t>وهو التصويت على البهائم. وهذا يغني عن الإضمار</w:t>
      </w:r>
      <w:r>
        <w:rPr>
          <w:rtl/>
        </w:rPr>
        <w:t xml:space="preserve">، </w:t>
      </w:r>
      <w:r w:rsidRPr="006E74AA">
        <w:rPr>
          <w:rtl/>
        </w:rPr>
        <w:t>لكن لا يساعده قوله</w:t>
      </w:r>
      <w:r>
        <w:rPr>
          <w:rtl/>
        </w:rPr>
        <w:t xml:space="preserve">: </w:t>
      </w:r>
      <w:r w:rsidRPr="007C1168">
        <w:rPr>
          <w:rStyle w:val="libAlaemChar"/>
          <w:rtl/>
        </w:rPr>
        <w:t>(</w:t>
      </w:r>
      <w:r w:rsidRPr="00FA258F">
        <w:rPr>
          <w:rStyle w:val="libAieChar"/>
          <w:rtl/>
        </w:rPr>
        <w:t>إِلَّا دُعاءً وَنِداءً</w:t>
      </w:r>
      <w:r w:rsidRPr="007C1168">
        <w:rPr>
          <w:rStyle w:val="libAlaemChar"/>
          <w:rtl/>
        </w:rPr>
        <w:t>)</w:t>
      </w:r>
      <w:r w:rsidRPr="006E74AA">
        <w:rPr>
          <w:rtl/>
        </w:rPr>
        <w:t xml:space="preserve"> لأنّ الأصنام لا تسمع</w:t>
      </w:r>
      <w:r>
        <w:rPr>
          <w:rtl/>
        </w:rPr>
        <w:t xml:space="preserve">، </w:t>
      </w:r>
      <w:r w:rsidRPr="006E74AA">
        <w:rPr>
          <w:rtl/>
        </w:rPr>
        <w:t>إلّا أن يجعل ذلك من باب التمثيل المركّب.</w:t>
      </w:r>
    </w:p>
    <w:p w14:paraId="5C41DF5C" w14:textId="77777777" w:rsidR="009A532F" w:rsidRPr="006E74AA" w:rsidRDefault="009A532F" w:rsidP="005B1C0D">
      <w:pPr>
        <w:pStyle w:val="libNormal"/>
        <w:rPr>
          <w:rtl/>
        </w:rPr>
      </w:pPr>
      <w:r w:rsidRPr="007C1168">
        <w:rPr>
          <w:rStyle w:val="libAlaemChar"/>
          <w:rtl/>
        </w:rPr>
        <w:t>(</w:t>
      </w:r>
      <w:r w:rsidRPr="00FA258F">
        <w:rPr>
          <w:rStyle w:val="libAieChar"/>
          <w:rtl/>
        </w:rPr>
        <w:t>صُمٌّ بُكْمٌ عُمْيٌ</w:t>
      </w:r>
      <w:r w:rsidRPr="007C1168">
        <w:rPr>
          <w:rStyle w:val="libAlaemChar"/>
          <w:rtl/>
        </w:rPr>
        <w:t>)</w:t>
      </w:r>
      <w:r w:rsidRPr="006E74AA">
        <w:rPr>
          <w:rtl/>
        </w:rPr>
        <w:t xml:space="preserve"> رفع على الذمّ</w:t>
      </w:r>
      <w:r>
        <w:rPr>
          <w:rtl/>
        </w:rPr>
        <w:t xml:space="preserve">، </w:t>
      </w:r>
      <w:r w:rsidRPr="006E74AA">
        <w:rPr>
          <w:rtl/>
        </w:rPr>
        <w:t>أي</w:t>
      </w:r>
      <w:r>
        <w:rPr>
          <w:rtl/>
        </w:rPr>
        <w:t xml:space="preserve">: </w:t>
      </w:r>
      <w:r w:rsidRPr="006E74AA">
        <w:rPr>
          <w:rtl/>
        </w:rPr>
        <w:t xml:space="preserve">هم صمّ </w:t>
      </w:r>
      <w:r w:rsidRPr="007C1168">
        <w:rPr>
          <w:rStyle w:val="libAlaemChar"/>
          <w:rtl/>
        </w:rPr>
        <w:t>(</w:t>
      </w:r>
      <w:r w:rsidRPr="00FA258F">
        <w:rPr>
          <w:rStyle w:val="libAieChar"/>
          <w:rtl/>
        </w:rPr>
        <w:t>فَهُمْ لا يَعْقِلُونَ</w:t>
      </w:r>
      <w:r w:rsidRPr="007C1168">
        <w:rPr>
          <w:rStyle w:val="libAlaemChar"/>
          <w:rtl/>
        </w:rPr>
        <w:t>)</w:t>
      </w:r>
      <w:r w:rsidRPr="006E74AA">
        <w:rPr>
          <w:rtl/>
        </w:rPr>
        <w:t xml:space="preserve"> أي</w:t>
      </w:r>
      <w:r>
        <w:rPr>
          <w:rtl/>
        </w:rPr>
        <w:t xml:space="preserve">: </w:t>
      </w:r>
      <w:r w:rsidRPr="006E74AA">
        <w:rPr>
          <w:rtl/>
        </w:rPr>
        <w:t>بالفعل</w:t>
      </w:r>
      <w:r>
        <w:rPr>
          <w:rtl/>
        </w:rPr>
        <w:t xml:space="preserve">، </w:t>
      </w:r>
      <w:r w:rsidRPr="006E74AA">
        <w:rPr>
          <w:rtl/>
        </w:rPr>
        <w:t>للإخلال بالنظر.</w:t>
      </w:r>
    </w:p>
    <w:p w14:paraId="6622A86F"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كُلُوا مِنْ طَيِّباتِ ما رَزَقْناكُمْ وَاشْكُرُوا لِلَّهِ إِنْ كُنْتُمْ إِيَّاهُ تَعْبُدُونَ (172) إِنَّما حَرَّمَ عَلَيْكُمُ الْمَيْتَةَ وَالدَّمَ وَلَحْمَ الْخِنْزِيرِ وَما أُهِلَّ بِهِ لِغَيْرِ اللهِ فَمَنِ اضْطُرَّ غَيْرَ باغٍ وَلا عادٍ فَلا إِثْمَ عَلَيْهِ إِنَّ اللهَ غَفُورٌ رَحِيمٌ (173)</w:t>
      </w:r>
      <w:r w:rsidRPr="007C1168">
        <w:rPr>
          <w:rStyle w:val="libAlaemChar"/>
          <w:rtl/>
        </w:rPr>
        <w:t>)</w:t>
      </w:r>
    </w:p>
    <w:p w14:paraId="5AA48643" w14:textId="77777777" w:rsidR="009A532F" w:rsidRPr="006E74AA" w:rsidRDefault="009A532F" w:rsidP="005B1C0D">
      <w:pPr>
        <w:pStyle w:val="libNormal"/>
        <w:rPr>
          <w:rtl/>
        </w:rPr>
      </w:pPr>
      <w:r w:rsidRPr="006E74AA">
        <w:rPr>
          <w:rtl/>
        </w:rPr>
        <w:t>ثمّ خاطب سبحانه المؤمنين</w:t>
      </w:r>
      <w:r>
        <w:rPr>
          <w:rtl/>
        </w:rPr>
        <w:t xml:space="preserve">، </w:t>
      </w:r>
      <w:r w:rsidRPr="006E74AA">
        <w:rPr>
          <w:rtl/>
        </w:rPr>
        <w:t>وذكر نعمه الظاهرة عليهم وإحسانه التامّ</w:t>
      </w:r>
    </w:p>
    <w:p w14:paraId="74BF8D4E" w14:textId="77777777" w:rsidR="009A532F" w:rsidRPr="006E74AA" w:rsidRDefault="009A532F" w:rsidP="00FA258F">
      <w:pPr>
        <w:pStyle w:val="libNormal0"/>
        <w:rPr>
          <w:rtl/>
        </w:rPr>
      </w:pPr>
      <w:r>
        <w:rPr>
          <w:rtl/>
        </w:rPr>
        <w:br w:type="page"/>
      </w:r>
      <w:r w:rsidRPr="006E74AA">
        <w:rPr>
          <w:rtl/>
        </w:rPr>
        <w:t>عليهم</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كُلُوا مِنْ طَيِّباتِ ما رَزَقْناكُمْ</w:t>
      </w:r>
      <w:r w:rsidRPr="007C1168">
        <w:rPr>
          <w:rStyle w:val="libAlaemChar"/>
          <w:rtl/>
        </w:rPr>
        <w:t>)</w:t>
      </w:r>
      <w:r w:rsidRPr="006E74AA">
        <w:rPr>
          <w:rtl/>
        </w:rPr>
        <w:t xml:space="preserve"> أي</w:t>
      </w:r>
      <w:r>
        <w:rPr>
          <w:rtl/>
        </w:rPr>
        <w:t xml:space="preserve">: </w:t>
      </w:r>
      <w:r w:rsidRPr="006E74AA">
        <w:rPr>
          <w:rtl/>
        </w:rPr>
        <w:t>كلوا من مستلذّات ما رزقناكم</w:t>
      </w:r>
      <w:r>
        <w:rPr>
          <w:rtl/>
        </w:rPr>
        <w:t xml:space="preserve">، </w:t>
      </w:r>
      <w:r w:rsidRPr="006E74AA">
        <w:rPr>
          <w:rtl/>
        </w:rPr>
        <w:t>لأنّ كلّ ما رزقه الله تعالى لا يكون إلّا حلالا. ثمّ أمرهم بالقيام بحقوقها</w:t>
      </w:r>
      <w:r>
        <w:rPr>
          <w:rtl/>
        </w:rPr>
        <w:t xml:space="preserve">، </w:t>
      </w:r>
      <w:r w:rsidRPr="006E74AA">
        <w:rPr>
          <w:rtl/>
        </w:rPr>
        <w:t>فقال</w:t>
      </w:r>
      <w:r>
        <w:rPr>
          <w:rtl/>
        </w:rPr>
        <w:t xml:space="preserve">: </w:t>
      </w:r>
      <w:r w:rsidRPr="007C1168">
        <w:rPr>
          <w:rStyle w:val="libAlaemChar"/>
          <w:rtl/>
        </w:rPr>
        <w:t>(</w:t>
      </w:r>
      <w:r w:rsidRPr="00FA258F">
        <w:rPr>
          <w:rStyle w:val="libAieChar"/>
          <w:rtl/>
        </w:rPr>
        <w:t>وَاشْكُرُوا لِلَّهِ</w:t>
      </w:r>
      <w:r w:rsidRPr="007C1168">
        <w:rPr>
          <w:rStyle w:val="libAlaemChar"/>
          <w:rtl/>
        </w:rPr>
        <w:t>)</w:t>
      </w:r>
      <w:r w:rsidRPr="006E74AA">
        <w:rPr>
          <w:rtl/>
        </w:rPr>
        <w:t xml:space="preserve"> الّذي رزقكم إيّاها وأحلّ لكم</w:t>
      </w:r>
      <w:r>
        <w:rPr>
          <w:rtl/>
        </w:rPr>
        <w:t xml:space="preserve">، </w:t>
      </w:r>
      <w:r w:rsidRPr="006E74AA">
        <w:rPr>
          <w:rtl/>
        </w:rPr>
        <w:t xml:space="preserve">فإنّ عبادته لا تتمّ إلا بالشكر </w:t>
      </w:r>
      <w:r w:rsidRPr="007C1168">
        <w:rPr>
          <w:rStyle w:val="libAlaemChar"/>
          <w:rtl/>
        </w:rPr>
        <w:t>(</w:t>
      </w:r>
      <w:r w:rsidRPr="00FA258F">
        <w:rPr>
          <w:rStyle w:val="libAieChar"/>
          <w:rtl/>
        </w:rPr>
        <w:t>إِنْ كُنْتُمْ إِيَّاهُ تَعْبُدُونَ</w:t>
      </w:r>
      <w:r w:rsidRPr="007C1168">
        <w:rPr>
          <w:rStyle w:val="libAlaemChar"/>
          <w:rtl/>
        </w:rPr>
        <w:t>)</w:t>
      </w:r>
      <w:r w:rsidRPr="006E74AA">
        <w:rPr>
          <w:rtl/>
        </w:rPr>
        <w:t xml:space="preserve"> إن صحّ أنّكم تخصّونه بالعبادة</w:t>
      </w:r>
      <w:r>
        <w:rPr>
          <w:rtl/>
        </w:rPr>
        <w:t xml:space="preserve">، </w:t>
      </w:r>
      <w:r w:rsidRPr="006E74AA">
        <w:rPr>
          <w:rtl/>
        </w:rPr>
        <w:t xml:space="preserve">وتقرّون أنّه المنعم على الحقيقة. </w:t>
      </w:r>
      <w:r>
        <w:rPr>
          <w:rtl/>
        </w:rPr>
        <w:t>و</w:t>
      </w:r>
      <w:r w:rsidRPr="006E74AA">
        <w:rPr>
          <w:rtl/>
        </w:rPr>
        <w:t>في الحديث</w:t>
      </w:r>
      <w:r>
        <w:rPr>
          <w:rtl/>
        </w:rPr>
        <w:t xml:space="preserve">: </w:t>
      </w:r>
      <w:r w:rsidRPr="006E74AA">
        <w:rPr>
          <w:rtl/>
        </w:rPr>
        <w:t>«يقول الله</w:t>
      </w:r>
      <w:r>
        <w:rPr>
          <w:rtl/>
        </w:rPr>
        <w:t xml:space="preserve">: </w:t>
      </w:r>
      <w:r w:rsidRPr="006E74AA">
        <w:rPr>
          <w:rtl/>
        </w:rPr>
        <w:t>إنّي والجنّ والإنس في نبأ عظيم</w:t>
      </w:r>
      <w:r>
        <w:rPr>
          <w:rtl/>
        </w:rPr>
        <w:t xml:space="preserve">، </w:t>
      </w:r>
      <w:r w:rsidRPr="006E74AA">
        <w:rPr>
          <w:rtl/>
        </w:rPr>
        <w:t>أخلق ويعبد غيري</w:t>
      </w:r>
      <w:r>
        <w:rPr>
          <w:rtl/>
        </w:rPr>
        <w:t xml:space="preserve">، </w:t>
      </w:r>
      <w:r w:rsidRPr="006E74AA">
        <w:rPr>
          <w:rtl/>
        </w:rPr>
        <w:t>وأرزق ويشكر غيري»</w:t>
      </w:r>
      <w:r>
        <w:rPr>
          <w:rtl/>
        </w:rPr>
        <w:t>.</w:t>
      </w:r>
    </w:p>
    <w:p w14:paraId="739CE8C9"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إباحة الطيّبات عقّبه بتحريم المحرّمات</w:t>
      </w:r>
      <w:r>
        <w:rPr>
          <w:rtl/>
        </w:rPr>
        <w:t xml:space="preserve">، </w:t>
      </w:r>
      <w:r w:rsidRPr="006E74AA">
        <w:rPr>
          <w:rtl/>
        </w:rPr>
        <w:t>فقال</w:t>
      </w:r>
      <w:r>
        <w:rPr>
          <w:rtl/>
        </w:rPr>
        <w:t xml:space="preserve">: </w:t>
      </w:r>
      <w:r w:rsidRPr="007C1168">
        <w:rPr>
          <w:rStyle w:val="libAlaemChar"/>
          <w:rtl/>
        </w:rPr>
        <w:t>(</w:t>
      </w:r>
      <w:r w:rsidRPr="00FA258F">
        <w:rPr>
          <w:rStyle w:val="libAieChar"/>
          <w:rtl/>
        </w:rPr>
        <w:t>إِنَّما حَرَّمَ عَلَيْكُمُ الْمَيْتَةَ</w:t>
      </w:r>
      <w:r w:rsidRPr="007C1168">
        <w:rPr>
          <w:rStyle w:val="libAlaemChar"/>
          <w:rtl/>
        </w:rPr>
        <w:t>)</w:t>
      </w:r>
      <w:r w:rsidRPr="006E74AA">
        <w:rPr>
          <w:rtl/>
        </w:rPr>
        <w:t xml:space="preserve"> أي</w:t>
      </w:r>
      <w:r>
        <w:rPr>
          <w:rtl/>
        </w:rPr>
        <w:t xml:space="preserve">: </w:t>
      </w:r>
      <w:r w:rsidRPr="006E74AA">
        <w:rPr>
          <w:rtl/>
        </w:rPr>
        <w:t>أكلها والانتفاع بها</w:t>
      </w:r>
      <w:r>
        <w:rPr>
          <w:rtl/>
        </w:rPr>
        <w:t xml:space="preserve">، </w:t>
      </w:r>
      <w:r w:rsidRPr="006E74AA">
        <w:rPr>
          <w:rtl/>
        </w:rPr>
        <w:t>وهي الّتي ماتت من غير ذكاة شرعيّة</w:t>
      </w:r>
      <w:r>
        <w:rPr>
          <w:rtl/>
        </w:rPr>
        <w:t xml:space="preserve">، </w:t>
      </w:r>
      <w:r w:rsidRPr="006E74AA">
        <w:rPr>
          <w:rtl/>
        </w:rPr>
        <w:t xml:space="preserve">والسنّة ألحقت بها ما أبين من حيّ </w:t>
      </w:r>
      <w:r w:rsidRPr="007C1168">
        <w:rPr>
          <w:rStyle w:val="libAlaemChar"/>
          <w:rtl/>
        </w:rPr>
        <w:t>(</w:t>
      </w:r>
      <w:r w:rsidRPr="00FA258F">
        <w:rPr>
          <w:rStyle w:val="libAieChar"/>
          <w:rtl/>
        </w:rPr>
        <w:t>وَالدَّمَ وَلَحْمَ الْخِنْزِيرِ</w:t>
      </w:r>
      <w:r w:rsidRPr="007C1168">
        <w:rPr>
          <w:rStyle w:val="libAlaemChar"/>
          <w:rtl/>
        </w:rPr>
        <w:t>)</w:t>
      </w:r>
      <w:r w:rsidRPr="006E74AA">
        <w:rPr>
          <w:rtl/>
        </w:rPr>
        <w:t xml:space="preserve"> خصّ اللحم بالذكر لأنّه معظم ما يؤكل من الحيوان</w:t>
      </w:r>
      <w:r>
        <w:rPr>
          <w:rtl/>
        </w:rPr>
        <w:t xml:space="preserve">، </w:t>
      </w:r>
      <w:r w:rsidRPr="006E74AA">
        <w:rPr>
          <w:rtl/>
        </w:rPr>
        <w:t xml:space="preserve">وسائر أجزائه كالتابع له في الحرمة </w:t>
      </w:r>
      <w:r w:rsidRPr="007C1168">
        <w:rPr>
          <w:rStyle w:val="libAlaemChar"/>
          <w:rtl/>
        </w:rPr>
        <w:t>(</w:t>
      </w:r>
      <w:r w:rsidRPr="00FA258F">
        <w:rPr>
          <w:rStyle w:val="libAieChar"/>
          <w:rtl/>
        </w:rPr>
        <w:t>وَما أُهِلَّ بِهِ لِغَيْرِ اللهِ</w:t>
      </w:r>
      <w:r w:rsidRPr="007C1168">
        <w:rPr>
          <w:rStyle w:val="libAlaemChar"/>
          <w:rtl/>
        </w:rPr>
        <w:t>)</w:t>
      </w:r>
      <w:r w:rsidRPr="006E74AA">
        <w:rPr>
          <w:rtl/>
        </w:rPr>
        <w:t xml:space="preserve"> أي</w:t>
      </w:r>
      <w:r>
        <w:rPr>
          <w:rtl/>
        </w:rPr>
        <w:t xml:space="preserve">: </w:t>
      </w:r>
      <w:r w:rsidRPr="006E74AA">
        <w:rPr>
          <w:rtl/>
        </w:rPr>
        <w:t>رفع به الصوت عند ذبحه للصنم. والإهلال أصله رؤية الهلال</w:t>
      </w:r>
      <w:r>
        <w:rPr>
          <w:rtl/>
        </w:rPr>
        <w:t xml:space="preserve">، </w:t>
      </w:r>
      <w:r w:rsidRPr="006E74AA">
        <w:rPr>
          <w:rtl/>
        </w:rPr>
        <w:t>لكن</w:t>
      </w:r>
      <w:r w:rsidRPr="0073188A">
        <w:rPr>
          <w:rtl/>
        </w:rPr>
        <w:t xml:space="preserve"> </w:t>
      </w:r>
      <w:r w:rsidRPr="006E74AA">
        <w:rPr>
          <w:rtl/>
        </w:rPr>
        <w:t>ل</w:t>
      </w:r>
      <w:r>
        <w:rPr>
          <w:rFonts w:hint="cs"/>
          <w:rtl/>
        </w:rPr>
        <w:t>ـ</w:t>
      </w:r>
      <w:r w:rsidRPr="006E74AA">
        <w:rPr>
          <w:rtl/>
        </w:rPr>
        <w:t>مّا جرت العادة أن يرفع الصوت بالتكبير إذا رؤي سمّي ذلك إهلالا</w:t>
      </w:r>
      <w:r>
        <w:rPr>
          <w:rtl/>
        </w:rPr>
        <w:t xml:space="preserve">، </w:t>
      </w:r>
      <w:r w:rsidRPr="006E74AA">
        <w:rPr>
          <w:rtl/>
        </w:rPr>
        <w:t>ثمّ قيل لرفع الصوت وإن كان بغير التكبير.</w:t>
      </w:r>
    </w:p>
    <w:p w14:paraId="659B662C" w14:textId="77777777" w:rsidR="009A532F" w:rsidRPr="006E74AA" w:rsidRDefault="009A532F" w:rsidP="005B1C0D">
      <w:pPr>
        <w:pStyle w:val="libNormal"/>
        <w:rPr>
          <w:rtl/>
        </w:rPr>
      </w:pPr>
      <w:r w:rsidRPr="007C1168">
        <w:rPr>
          <w:rStyle w:val="libAlaemChar"/>
          <w:rtl/>
        </w:rPr>
        <w:t>(</w:t>
      </w:r>
      <w:r w:rsidRPr="00FA258F">
        <w:rPr>
          <w:rStyle w:val="libAieChar"/>
          <w:rtl/>
        </w:rPr>
        <w:t>فَمَنِ اضْطُرَّ غَيْرَ باغٍ</w:t>
      </w:r>
      <w:r w:rsidRPr="007C1168">
        <w:rPr>
          <w:rStyle w:val="libAlaemChar"/>
          <w:rtl/>
        </w:rPr>
        <w:t>)</w:t>
      </w:r>
      <w:r w:rsidRPr="006E74AA">
        <w:rPr>
          <w:rtl/>
        </w:rPr>
        <w:t xml:space="preserve"> على مضطرّ آخر بالاستيثار لنفسه عليه أو بقصد اللذّة </w:t>
      </w:r>
      <w:r w:rsidRPr="007C1168">
        <w:rPr>
          <w:rStyle w:val="libAlaemChar"/>
          <w:rtl/>
        </w:rPr>
        <w:t>(</w:t>
      </w:r>
      <w:r w:rsidRPr="00FA258F">
        <w:rPr>
          <w:rStyle w:val="libAieChar"/>
          <w:rtl/>
        </w:rPr>
        <w:t>وَلا عادٍ</w:t>
      </w:r>
      <w:r w:rsidRPr="007C1168">
        <w:rPr>
          <w:rStyle w:val="libAlaemChar"/>
          <w:rtl/>
        </w:rPr>
        <w:t>)</w:t>
      </w:r>
      <w:r w:rsidRPr="006E74AA">
        <w:rPr>
          <w:rtl/>
        </w:rPr>
        <w:t xml:space="preserve"> سدّ الرمق أو الجوعة. وعنهم </w:t>
      </w:r>
      <w:r w:rsidRPr="007C1168">
        <w:rPr>
          <w:rStyle w:val="libAlaemChar"/>
          <w:rtl/>
        </w:rPr>
        <w:t>عليهم‌السلام</w:t>
      </w:r>
      <w:r w:rsidRPr="006E74AA">
        <w:rPr>
          <w:rtl/>
        </w:rPr>
        <w:t xml:space="preserve"> غير باغ على إمام المؤمنين</w:t>
      </w:r>
      <w:r>
        <w:rPr>
          <w:rtl/>
        </w:rPr>
        <w:t xml:space="preserve">، </w:t>
      </w:r>
      <w:r w:rsidRPr="006E74AA">
        <w:rPr>
          <w:rtl/>
        </w:rPr>
        <w:t>فإنّ نفسه معرّض للقتل في حكم الدين</w:t>
      </w:r>
      <w:r>
        <w:rPr>
          <w:rtl/>
        </w:rPr>
        <w:t xml:space="preserve">، </w:t>
      </w:r>
      <w:r w:rsidRPr="006E74AA">
        <w:rPr>
          <w:rtl/>
        </w:rPr>
        <w:t xml:space="preserve">فلا يجوز أن يستبقى </w:t>
      </w:r>
      <w:r w:rsidRPr="007C1168">
        <w:rPr>
          <w:rStyle w:val="libAlaemChar"/>
          <w:rtl/>
        </w:rPr>
        <w:t>(</w:t>
      </w:r>
      <w:r w:rsidRPr="00FA258F">
        <w:rPr>
          <w:rStyle w:val="libAieChar"/>
          <w:rtl/>
        </w:rPr>
        <w:t>فَلا إِثْمَ عَلَيْهِ</w:t>
      </w:r>
      <w:r w:rsidRPr="007C1168">
        <w:rPr>
          <w:rStyle w:val="libAlaemChar"/>
          <w:rtl/>
        </w:rPr>
        <w:t>)</w:t>
      </w:r>
      <w:r w:rsidRPr="006E74AA">
        <w:rPr>
          <w:rtl/>
        </w:rPr>
        <w:t xml:space="preserve"> أي</w:t>
      </w:r>
      <w:r>
        <w:rPr>
          <w:rtl/>
        </w:rPr>
        <w:t xml:space="preserve">: </w:t>
      </w:r>
      <w:r w:rsidRPr="006E74AA">
        <w:rPr>
          <w:rtl/>
        </w:rPr>
        <w:t xml:space="preserve">لا حرج عليه في تناوله </w:t>
      </w:r>
      <w:r w:rsidRPr="007C1168">
        <w:rPr>
          <w:rStyle w:val="libAlaemChar"/>
          <w:rtl/>
        </w:rPr>
        <w:t>(</w:t>
      </w:r>
      <w:r w:rsidRPr="00FA258F">
        <w:rPr>
          <w:rStyle w:val="libAieChar"/>
          <w:rtl/>
        </w:rPr>
        <w:t>إِنَّ اللهَ غَفُورٌ</w:t>
      </w:r>
      <w:r w:rsidRPr="007C1168">
        <w:rPr>
          <w:rStyle w:val="libAlaemChar"/>
          <w:rtl/>
        </w:rPr>
        <w:t>)</w:t>
      </w:r>
      <w:r w:rsidRPr="006E74AA">
        <w:rPr>
          <w:rtl/>
        </w:rPr>
        <w:t xml:space="preserve"> بما فعل </w:t>
      </w:r>
      <w:r w:rsidRPr="007C1168">
        <w:rPr>
          <w:rStyle w:val="libAlaemChar"/>
          <w:rtl/>
        </w:rPr>
        <w:t>(</w:t>
      </w:r>
      <w:r w:rsidRPr="00FA258F">
        <w:rPr>
          <w:rStyle w:val="libAieChar"/>
          <w:rtl/>
        </w:rPr>
        <w:t>رَحِيمٌ</w:t>
      </w:r>
      <w:r w:rsidRPr="007C1168">
        <w:rPr>
          <w:rStyle w:val="libAlaemChar"/>
          <w:rtl/>
        </w:rPr>
        <w:t>)</w:t>
      </w:r>
      <w:r w:rsidRPr="006E74AA">
        <w:rPr>
          <w:rtl/>
        </w:rPr>
        <w:t xml:space="preserve"> بما رخّصه فيه.</w:t>
      </w:r>
    </w:p>
    <w:p w14:paraId="15AB8944" w14:textId="77777777" w:rsidR="009A532F" w:rsidRPr="006E74AA" w:rsidRDefault="009A532F" w:rsidP="005B1C0D">
      <w:pPr>
        <w:pStyle w:val="libNormal"/>
        <w:rPr>
          <w:rtl/>
        </w:rPr>
      </w:pPr>
      <w:r w:rsidRPr="006E74AA">
        <w:rPr>
          <w:rtl/>
        </w:rPr>
        <w:t>قال في المجمع</w:t>
      </w:r>
      <w:r>
        <w:rPr>
          <w:rtl/>
        </w:rPr>
        <w:t xml:space="preserve">: </w:t>
      </w:r>
      <w:r w:rsidRPr="006E74AA">
        <w:rPr>
          <w:rtl/>
        </w:rPr>
        <w:t>«إنّما ذكر المغفرة لأحد الأمرين</w:t>
      </w:r>
      <w:r>
        <w:rPr>
          <w:rtl/>
        </w:rPr>
        <w:t xml:space="preserve">: </w:t>
      </w:r>
      <w:r w:rsidRPr="006E74AA">
        <w:rPr>
          <w:rtl/>
        </w:rPr>
        <w:t>إمّا ليبيّن أنّه إذا كان يغفر المعصية فإنّه لا يأخذ بما رخّص فيه</w:t>
      </w:r>
      <w:r>
        <w:rPr>
          <w:rtl/>
        </w:rPr>
        <w:t xml:space="preserve">، </w:t>
      </w:r>
      <w:r w:rsidRPr="006E74AA">
        <w:rPr>
          <w:rtl/>
        </w:rPr>
        <w:t>وإمّا لأنّه وعد بالمغفرة عند الإنابة إلى طاعة الله ممّا كانوا عليه من تحريم ما لم يحرّمه الله</w:t>
      </w:r>
      <w:r>
        <w:rPr>
          <w:rtl/>
        </w:rPr>
        <w:t xml:space="preserve">، </w:t>
      </w:r>
      <w:r w:rsidRPr="006E74AA">
        <w:rPr>
          <w:rtl/>
        </w:rPr>
        <w:t xml:space="preserve">من السائبة والبحيرة وغيرهما» </w:t>
      </w:r>
      <w:r w:rsidRPr="00DD7B20">
        <w:rPr>
          <w:rStyle w:val="libFootnotenumChar"/>
          <w:rtl/>
        </w:rPr>
        <w:t>(1)</w:t>
      </w:r>
      <w:r>
        <w:rPr>
          <w:rtl/>
        </w:rPr>
        <w:t>.</w:t>
      </w:r>
    </w:p>
    <w:p w14:paraId="70BDC307" w14:textId="77777777" w:rsidR="009A532F" w:rsidRPr="006E74AA" w:rsidRDefault="009A532F" w:rsidP="005B1C0D">
      <w:pPr>
        <w:pStyle w:val="libNormal"/>
        <w:rPr>
          <w:rtl/>
        </w:rPr>
      </w:pPr>
      <w:r w:rsidRPr="006E74AA">
        <w:rPr>
          <w:rtl/>
        </w:rPr>
        <w:t>فإن قلت</w:t>
      </w:r>
      <w:r>
        <w:rPr>
          <w:rtl/>
        </w:rPr>
        <w:t xml:space="preserve">: </w:t>
      </w:r>
      <w:r w:rsidRPr="006E74AA">
        <w:rPr>
          <w:rtl/>
        </w:rPr>
        <w:t>«إنّما» يفيد قصر الحكم على ما ذكر</w:t>
      </w:r>
      <w:r>
        <w:rPr>
          <w:rtl/>
        </w:rPr>
        <w:t xml:space="preserve">، </w:t>
      </w:r>
      <w:r w:rsidRPr="006E74AA">
        <w:rPr>
          <w:rtl/>
        </w:rPr>
        <w:t>وكم من حرام لم يذكر</w:t>
      </w:r>
      <w:r>
        <w:rPr>
          <w:rtl/>
        </w:rPr>
        <w:t>؟</w:t>
      </w:r>
    </w:p>
    <w:p w14:paraId="3AEFCEC4" w14:textId="77777777" w:rsidR="009A532F" w:rsidRPr="006E74AA" w:rsidRDefault="009A532F" w:rsidP="00BC79B1">
      <w:pPr>
        <w:pStyle w:val="libLine"/>
        <w:rPr>
          <w:rtl/>
        </w:rPr>
      </w:pPr>
      <w:r w:rsidRPr="006E74AA">
        <w:rPr>
          <w:rtl/>
        </w:rPr>
        <w:t>__________________</w:t>
      </w:r>
    </w:p>
    <w:p w14:paraId="1CDC0C59" w14:textId="77777777" w:rsidR="009A532F" w:rsidRPr="006E74AA" w:rsidRDefault="009A532F" w:rsidP="00BC79B1">
      <w:pPr>
        <w:pStyle w:val="libFootnote0"/>
        <w:rPr>
          <w:rtl/>
        </w:rPr>
      </w:pPr>
      <w:r>
        <w:rPr>
          <w:rtl/>
        </w:rPr>
        <w:t>(</w:t>
      </w:r>
      <w:r w:rsidRPr="006E74AA">
        <w:rPr>
          <w:rtl/>
        </w:rPr>
        <w:t>1) مجمع البيان 1</w:t>
      </w:r>
      <w:r>
        <w:rPr>
          <w:rtl/>
        </w:rPr>
        <w:t xml:space="preserve">: </w:t>
      </w:r>
      <w:r w:rsidRPr="006E74AA">
        <w:rPr>
          <w:rtl/>
        </w:rPr>
        <w:t>257</w:t>
      </w:r>
      <w:r>
        <w:rPr>
          <w:rtl/>
        </w:rPr>
        <w:t xml:space="preserve"> ـ </w:t>
      </w:r>
      <w:r w:rsidRPr="006E74AA">
        <w:rPr>
          <w:rtl/>
        </w:rPr>
        <w:t>258.</w:t>
      </w:r>
    </w:p>
    <w:p w14:paraId="40D26F53" w14:textId="77777777" w:rsidR="009A532F" w:rsidRPr="006E74AA" w:rsidRDefault="009A532F" w:rsidP="005B1C0D">
      <w:pPr>
        <w:pStyle w:val="libNormal"/>
        <w:rPr>
          <w:rtl/>
        </w:rPr>
      </w:pPr>
      <w:r>
        <w:rPr>
          <w:rtl/>
        </w:rPr>
        <w:br w:type="page"/>
      </w:r>
      <w:r w:rsidRPr="006E74AA">
        <w:rPr>
          <w:rtl/>
        </w:rPr>
        <w:t>قلت</w:t>
      </w:r>
      <w:r>
        <w:rPr>
          <w:rtl/>
        </w:rPr>
        <w:t xml:space="preserve">: </w:t>
      </w:r>
      <w:r w:rsidRPr="006E74AA">
        <w:rPr>
          <w:rtl/>
        </w:rPr>
        <w:t>المراد قصر الحرمة على ما ذكر ممّا استحلّوه لا مطلقا</w:t>
      </w:r>
      <w:r>
        <w:rPr>
          <w:rtl/>
        </w:rPr>
        <w:t xml:space="preserve">، </w:t>
      </w:r>
      <w:r w:rsidRPr="006E74AA">
        <w:rPr>
          <w:rtl/>
        </w:rPr>
        <w:t>أو قصر حرمته على حال الاختيار</w:t>
      </w:r>
      <w:r>
        <w:rPr>
          <w:rtl/>
        </w:rPr>
        <w:t xml:space="preserve">، </w:t>
      </w:r>
      <w:r w:rsidRPr="006E74AA">
        <w:rPr>
          <w:rtl/>
        </w:rPr>
        <w:t>كأنّه قيل</w:t>
      </w:r>
      <w:r>
        <w:rPr>
          <w:rtl/>
        </w:rPr>
        <w:t xml:space="preserve">: </w:t>
      </w:r>
      <w:r w:rsidRPr="006E74AA">
        <w:rPr>
          <w:rtl/>
        </w:rPr>
        <w:t>إنّما حرّم عليكم هذه الأشياء ما لم تضطرّوا إليها.</w:t>
      </w:r>
    </w:p>
    <w:p w14:paraId="64059772"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 (174) أُولئِكَ الَّذِينَ اشْتَرَوُا الضَّلالَةَ بِالْهُدى وَالْعَذابَ بِالْمَغْفِرَةِ فَما أَصْبَرَهُمْ عَلَى النَّارِ (175) ذلِكَ بِأَنَّ اللهَ نَزَّلَ الْكِتابَ بِالْحَقِّ وَإِنَّ الَّذِينَ اخْتَلَفُوا فِي الْكِتابِ لَفِي شِقاقٍ بَعِيدٍ (176)</w:t>
      </w:r>
      <w:r w:rsidRPr="007C1168">
        <w:rPr>
          <w:rStyle w:val="libAlaemChar"/>
          <w:rtl/>
        </w:rPr>
        <w:t>)</w:t>
      </w:r>
    </w:p>
    <w:p w14:paraId="458FD784" w14:textId="77777777" w:rsidR="009A532F" w:rsidRPr="006E74AA" w:rsidRDefault="009A532F" w:rsidP="005B1C0D">
      <w:pPr>
        <w:pStyle w:val="libNormal"/>
        <w:rPr>
          <w:rtl/>
        </w:rPr>
      </w:pPr>
      <w:r w:rsidRPr="006E74AA">
        <w:rPr>
          <w:rtl/>
        </w:rPr>
        <w:t>ثمّ عاد الكلام إلى ذكر اليهود الّذين تقدّم ذكرهم</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يَكْتُمُونَ ما أَنْزَلَ اللهُ مِنَ الْكِتابِ وَيَشْتَرُونَ بِهِ</w:t>
      </w:r>
      <w:r w:rsidRPr="007C1168">
        <w:rPr>
          <w:rStyle w:val="libAlaemChar"/>
          <w:rtl/>
        </w:rPr>
        <w:t>)</w:t>
      </w:r>
      <w:r w:rsidRPr="006E74AA">
        <w:rPr>
          <w:rtl/>
        </w:rPr>
        <w:t xml:space="preserve"> ويستبدلون بتحريفه </w:t>
      </w:r>
      <w:r w:rsidRPr="007C1168">
        <w:rPr>
          <w:rStyle w:val="libAlaemChar"/>
          <w:rtl/>
        </w:rPr>
        <w:t>(</w:t>
      </w:r>
      <w:r w:rsidRPr="00FA258F">
        <w:rPr>
          <w:rStyle w:val="libAieChar"/>
          <w:rtl/>
        </w:rPr>
        <w:t>ثَمَناً قَلِيلاً</w:t>
      </w:r>
      <w:r w:rsidRPr="007C1168">
        <w:rPr>
          <w:rStyle w:val="libAlaemChar"/>
          <w:rtl/>
        </w:rPr>
        <w:t>)</w:t>
      </w:r>
      <w:r w:rsidRPr="006E74AA">
        <w:rPr>
          <w:rtl/>
        </w:rPr>
        <w:t xml:space="preserve"> عرضا حقيرا وهو الرشوة</w:t>
      </w:r>
      <w:r>
        <w:rPr>
          <w:rtl/>
        </w:rPr>
        <w:t xml:space="preserve">، </w:t>
      </w:r>
      <w:r w:rsidRPr="006E74AA">
        <w:rPr>
          <w:rtl/>
        </w:rPr>
        <w:t xml:space="preserve">أو المراد الوظائف المرسومة المأخوذة عن رعاياهم كما مرّ </w:t>
      </w:r>
      <w:r w:rsidRPr="007C1168">
        <w:rPr>
          <w:rStyle w:val="libAlaemChar"/>
          <w:rtl/>
        </w:rPr>
        <w:t>(</w:t>
      </w:r>
      <w:r w:rsidRPr="00FA258F">
        <w:rPr>
          <w:rStyle w:val="libAieChar"/>
          <w:rtl/>
        </w:rPr>
        <w:t>أُولئِكَ ما يَأْكُلُونَ فِي بُطُونِهِمْ إِلَّا النَّارَ</w:t>
      </w:r>
      <w:r w:rsidRPr="007C1168">
        <w:rPr>
          <w:rStyle w:val="libAlaemChar"/>
          <w:rtl/>
        </w:rPr>
        <w:t>)</w:t>
      </w:r>
      <w:r w:rsidRPr="006E74AA">
        <w:rPr>
          <w:rtl/>
        </w:rPr>
        <w:t xml:space="preserve"> إما في الحال ادّعاء</w:t>
      </w:r>
      <w:r>
        <w:rPr>
          <w:rtl/>
        </w:rPr>
        <w:t xml:space="preserve">، </w:t>
      </w:r>
      <w:r w:rsidRPr="006E74AA">
        <w:rPr>
          <w:rtl/>
        </w:rPr>
        <w:t>لأنّهم أكلوا ما يتلبّس بالنار</w:t>
      </w:r>
      <w:r>
        <w:rPr>
          <w:rtl/>
        </w:rPr>
        <w:t xml:space="preserve">، </w:t>
      </w:r>
      <w:r w:rsidRPr="006E74AA">
        <w:rPr>
          <w:rtl/>
        </w:rPr>
        <w:t>لكونها عقوبة عليه</w:t>
      </w:r>
      <w:r>
        <w:rPr>
          <w:rtl/>
        </w:rPr>
        <w:t xml:space="preserve">، </w:t>
      </w:r>
      <w:r w:rsidRPr="006E74AA">
        <w:rPr>
          <w:rtl/>
        </w:rPr>
        <w:t>فكأنّه إذا أكل ما يؤدي إلى النار أكل النار</w:t>
      </w:r>
      <w:r>
        <w:rPr>
          <w:rtl/>
        </w:rPr>
        <w:t xml:space="preserve">، </w:t>
      </w:r>
      <w:r w:rsidRPr="006E74AA">
        <w:rPr>
          <w:rtl/>
        </w:rPr>
        <w:t>كقولهم</w:t>
      </w:r>
      <w:r>
        <w:rPr>
          <w:rtl/>
        </w:rPr>
        <w:t xml:space="preserve">: </w:t>
      </w:r>
      <w:r w:rsidRPr="006E74AA">
        <w:rPr>
          <w:rtl/>
        </w:rPr>
        <w:t>أكل فلان الدم</w:t>
      </w:r>
      <w:r>
        <w:rPr>
          <w:rtl/>
        </w:rPr>
        <w:t xml:space="preserve">، </w:t>
      </w:r>
      <w:r w:rsidRPr="006E74AA">
        <w:rPr>
          <w:rtl/>
        </w:rPr>
        <w:t>إذا أكل الدية الّتي هي بدل منه. أو في المآل حقيقة</w:t>
      </w:r>
      <w:r>
        <w:rPr>
          <w:rtl/>
        </w:rPr>
        <w:t xml:space="preserve">، </w:t>
      </w:r>
      <w:r w:rsidRPr="006E74AA">
        <w:rPr>
          <w:rtl/>
        </w:rPr>
        <w:t>أي</w:t>
      </w:r>
      <w:r>
        <w:rPr>
          <w:rtl/>
        </w:rPr>
        <w:t xml:space="preserve">: </w:t>
      </w:r>
      <w:r w:rsidRPr="006E74AA">
        <w:rPr>
          <w:rtl/>
        </w:rPr>
        <w:t xml:space="preserve">لا يأكلون يوم القيامة إلّا النّار. ومعنى </w:t>
      </w:r>
      <w:r w:rsidRPr="007C1168">
        <w:rPr>
          <w:rStyle w:val="libAlaemChar"/>
          <w:rtl/>
        </w:rPr>
        <w:t>(</w:t>
      </w:r>
      <w:r w:rsidRPr="00FA258F">
        <w:rPr>
          <w:rStyle w:val="libAieChar"/>
          <w:rtl/>
        </w:rPr>
        <w:t>فِي بُطُونِهِمْ</w:t>
      </w:r>
      <w:r w:rsidRPr="007C1168">
        <w:rPr>
          <w:rStyle w:val="libAlaemChar"/>
          <w:rtl/>
        </w:rPr>
        <w:t>)</w:t>
      </w:r>
      <w:r w:rsidRPr="006E74AA">
        <w:rPr>
          <w:rtl/>
        </w:rPr>
        <w:t xml:space="preserve"> ملء بطونهم</w:t>
      </w:r>
      <w:r>
        <w:rPr>
          <w:rtl/>
        </w:rPr>
        <w:t xml:space="preserve">، </w:t>
      </w:r>
      <w:r w:rsidRPr="006E74AA">
        <w:rPr>
          <w:rtl/>
        </w:rPr>
        <w:t>يقال</w:t>
      </w:r>
      <w:r>
        <w:rPr>
          <w:rtl/>
        </w:rPr>
        <w:t xml:space="preserve">: </w:t>
      </w:r>
      <w:r w:rsidRPr="006E74AA">
        <w:rPr>
          <w:rtl/>
        </w:rPr>
        <w:t>أكل في بطنه</w:t>
      </w:r>
      <w:r>
        <w:rPr>
          <w:rtl/>
        </w:rPr>
        <w:t xml:space="preserve">، </w:t>
      </w:r>
      <w:r w:rsidRPr="006E74AA">
        <w:rPr>
          <w:rtl/>
        </w:rPr>
        <w:t>وأكل في بعض بطنه.</w:t>
      </w:r>
    </w:p>
    <w:p w14:paraId="3A4BBA65" w14:textId="77777777" w:rsidR="009A532F" w:rsidRPr="006E74AA" w:rsidRDefault="009A532F" w:rsidP="005B1C0D">
      <w:pPr>
        <w:pStyle w:val="libNormal"/>
        <w:rPr>
          <w:rtl/>
        </w:rPr>
      </w:pPr>
      <w:r w:rsidRPr="007C1168">
        <w:rPr>
          <w:rStyle w:val="libAlaemChar"/>
          <w:rtl/>
        </w:rPr>
        <w:t>(</w:t>
      </w:r>
      <w:r w:rsidRPr="00FA258F">
        <w:rPr>
          <w:rStyle w:val="libAieChar"/>
          <w:rtl/>
        </w:rPr>
        <w:t>وَلا يُكَلِّمُهُمُ اللهُ يَوْمَ الْقِيامَةِ</w:t>
      </w:r>
      <w:r w:rsidRPr="007C1168">
        <w:rPr>
          <w:rStyle w:val="libAlaemChar"/>
          <w:rtl/>
        </w:rPr>
        <w:t>)</w:t>
      </w:r>
      <w:r w:rsidRPr="006E74AA">
        <w:rPr>
          <w:rtl/>
        </w:rPr>
        <w:t xml:space="preserve"> عبارة عن غضبه عليهم</w:t>
      </w:r>
      <w:r>
        <w:rPr>
          <w:rtl/>
        </w:rPr>
        <w:t xml:space="preserve">، </w:t>
      </w:r>
      <w:r w:rsidRPr="006E74AA">
        <w:rPr>
          <w:rtl/>
        </w:rPr>
        <w:t>وتعريض بحرمانهم حال مقابليهم</w:t>
      </w:r>
      <w:r>
        <w:rPr>
          <w:rtl/>
        </w:rPr>
        <w:t xml:space="preserve"> ـ </w:t>
      </w:r>
      <w:r w:rsidRPr="006E74AA">
        <w:rPr>
          <w:rtl/>
        </w:rPr>
        <w:t>وهم أهل الجنّة</w:t>
      </w:r>
      <w:r>
        <w:rPr>
          <w:rtl/>
        </w:rPr>
        <w:t xml:space="preserve"> ـ </w:t>
      </w:r>
      <w:r w:rsidRPr="006E74AA">
        <w:rPr>
          <w:rtl/>
        </w:rPr>
        <w:t xml:space="preserve">في إكرام الله إيّاهم بكلامه والزلفى من الله </w:t>
      </w:r>
      <w:r w:rsidRPr="007C1168">
        <w:rPr>
          <w:rStyle w:val="libAlaemChar"/>
          <w:rtl/>
        </w:rPr>
        <w:t>(</w:t>
      </w:r>
      <w:r w:rsidRPr="00FA258F">
        <w:rPr>
          <w:rStyle w:val="libAieChar"/>
          <w:rtl/>
        </w:rPr>
        <w:t>وَلا يُزَكِّيهِمْ</w:t>
      </w:r>
      <w:r w:rsidRPr="007C1168">
        <w:rPr>
          <w:rStyle w:val="libAlaemChar"/>
          <w:rtl/>
        </w:rPr>
        <w:t>)</w:t>
      </w:r>
      <w:r w:rsidRPr="006E74AA">
        <w:rPr>
          <w:rtl/>
        </w:rPr>
        <w:t xml:space="preserve"> ولا يثني عليهم</w:t>
      </w:r>
      <w:r>
        <w:rPr>
          <w:rtl/>
        </w:rPr>
        <w:t xml:space="preserve">، </w:t>
      </w:r>
      <w:r w:rsidRPr="006E74AA">
        <w:rPr>
          <w:rtl/>
        </w:rPr>
        <w:t xml:space="preserve">ولا يصفهم بأنّهم أزكياء </w:t>
      </w:r>
      <w:r w:rsidRPr="007C1168">
        <w:rPr>
          <w:rStyle w:val="libAlaemChar"/>
          <w:rtl/>
        </w:rPr>
        <w:t>(</w:t>
      </w:r>
      <w:r w:rsidRPr="00FA258F">
        <w:rPr>
          <w:rStyle w:val="libAieChar"/>
          <w:rtl/>
        </w:rPr>
        <w:t>وَلَهُمْ عَذابٌ أَلِيمٌ</w:t>
      </w:r>
      <w:r w:rsidRPr="007C1168">
        <w:rPr>
          <w:rStyle w:val="libAlaemChar"/>
          <w:rtl/>
        </w:rPr>
        <w:t>)</w:t>
      </w:r>
      <w:r w:rsidRPr="006E74AA">
        <w:rPr>
          <w:rtl/>
        </w:rPr>
        <w:t xml:space="preserve"> مؤلم.</w:t>
      </w:r>
    </w:p>
    <w:p w14:paraId="063A8D8F"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أُولئِكَ الَّذِينَ اشْتَرَوُا الضَّلالَةَ بِالْهُدى</w:t>
      </w:r>
      <w:r w:rsidRPr="007C1168">
        <w:rPr>
          <w:rStyle w:val="libAlaemChar"/>
          <w:rtl/>
        </w:rPr>
        <w:t>)</w:t>
      </w:r>
      <w:r w:rsidRPr="006E74AA">
        <w:rPr>
          <w:rtl/>
        </w:rPr>
        <w:t xml:space="preserve"> في الدنيا </w:t>
      </w:r>
      <w:r w:rsidRPr="007C1168">
        <w:rPr>
          <w:rStyle w:val="libAlaemChar"/>
          <w:rtl/>
        </w:rPr>
        <w:t>(</w:t>
      </w:r>
      <w:r w:rsidRPr="00FA258F">
        <w:rPr>
          <w:rStyle w:val="libAieChar"/>
          <w:rtl/>
        </w:rPr>
        <w:t>وَالْعَذابَ بِالْمَغْفِرَةِ</w:t>
      </w:r>
      <w:r w:rsidRPr="007C1168">
        <w:rPr>
          <w:rStyle w:val="libAlaemChar"/>
          <w:rtl/>
        </w:rPr>
        <w:t>)</w:t>
      </w:r>
      <w:r w:rsidRPr="006E74AA">
        <w:rPr>
          <w:rtl/>
        </w:rPr>
        <w:t xml:space="preserve"> في الآخرة</w:t>
      </w:r>
      <w:r>
        <w:rPr>
          <w:rtl/>
        </w:rPr>
        <w:t xml:space="preserve">، </w:t>
      </w:r>
      <w:r w:rsidRPr="006E74AA">
        <w:rPr>
          <w:rtl/>
        </w:rPr>
        <w:t xml:space="preserve">بكتمان الحقّ للمطامع والأغراض الدنيويّة </w:t>
      </w:r>
      <w:r w:rsidRPr="007C1168">
        <w:rPr>
          <w:rStyle w:val="libAlaemChar"/>
          <w:rtl/>
        </w:rPr>
        <w:t>(</w:t>
      </w:r>
      <w:r w:rsidRPr="00FA258F">
        <w:rPr>
          <w:rStyle w:val="libAieChar"/>
          <w:rtl/>
        </w:rPr>
        <w:t>فَما أَصْبَرَهُمْ عَلَى النَّارِ</w:t>
      </w:r>
      <w:r w:rsidRPr="007C1168">
        <w:rPr>
          <w:rStyle w:val="libAlaemChar"/>
          <w:rtl/>
        </w:rPr>
        <w:t>)</w:t>
      </w:r>
      <w:r w:rsidRPr="006E74AA">
        <w:rPr>
          <w:rtl/>
        </w:rPr>
        <w:t xml:space="preserve"> تعجّب من حالهم في جرأتهم على النار</w:t>
      </w:r>
      <w:r>
        <w:rPr>
          <w:rtl/>
        </w:rPr>
        <w:t xml:space="preserve">، </w:t>
      </w:r>
      <w:r w:rsidRPr="006E74AA">
        <w:rPr>
          <w:rtl/>
        </w:rPr>
        <w:t>والتباسهم بموجبات النار من غير مبالاة.</w:t>
      </w:r>
      <w:r>
        <w:rPr>
          <w:rFonts w:hint="cs"/>
          <w:rtl/>
        </w:rPr>
        <w:t xml:space="preserve"> </w:t>
      </w:r>
      <w:r>
        <w:rPr>
          <w:rtl/>
        </w:rPr>
        <w:t>و «</w:t>
      </w:r>
      <w:r w:rsidRPr="006E74AA">
        <w:rPr>
          <w:rtl/>
        </w:rPr>
        <w:t>ما» تامّة مرفوعة بالابتداء</w:t>
      </w:r>
      <w:r>
        <w:rPr>
          <w:rtl/>
        </w:rPr>
        <w:t xml:space="preserve">، </w:t>
      </w:r>
      <w:r w:rsidRPr="006E74AA">
        <w:rPr>
          <w:rtl/>
        </w:rPr>
        <w:t>وتخصيصها كتخصيص قولهم</w:t>
      </w:r>
      <w:r>
        <w:rPr>
          <w:rtl/>
        </w:rPr>
        <w:t xml:space="preserve">: </w:t>
      </w:r>
      <w:r w:rsidRPr="006E74AA">
        <w:rPr>
          <w:rtl/>
        </w:rPr>
        <w:t>«شرّ أهرّ ذا ناب. أو استفهاميّة وما بعدها خبرها</w:t>
      </w:r>
      <w:r>
        <w:rPr>
          <w:rtl/>
        </w:rPr>
        <w:t xml:space="preserve">، </w:t>
      </w:r>
      <w:r w:rsidRPr="006E74AA">
        <w:rPr>
          <w:rtl/>
        </w:rPr>
        <w:t>أي</w:t>
      </w:r>
      <w:r>
        <w:rPr>
          <w:rtl/>
        </w:rPr>
        <w:t xml:space="preserve">: </w:t>
      </w:r>
      <w:r w:rsidRPr="006E74AA">
        <w:rPr>
          <w:rtl/>
        </w:rPr>
        <w:t>أيّ شيء صبرهم</w:t>
      </w:r>
      <w:r>
        <w:rPr>
          <w:rtl/>
        </w:rPr>
        <w:t>؟</w:t>
      </w:r>
      <w:r w:rsidRPr="006E74AA">
        <w:rPr>
          <w:rtl/>
        </w:rPr>
        <w:t xml:space="preserve"> أو موصولة وما بعدها صلة والخبر محذوف</w:t>
      </w:r>
      <w:r>
        <w:rPr>
          <w:rtl/>
        </w:rPr>
        <w:t xml:space="preserve">، </w:t>
      </w:r>
      <w:r w:rsidRPr="006E74AA">
        <w:rPr>
          <w:rtl/>
        </w:rPr>
        <w:t>أي</w:t>
      </w:r>
      <w:r>
        <w:rPr>
          <w:rtl/>
        </w:rPr>
        <w:t xml:space="preserve">: </w:t>
      </w:r>
      <w:r w:rsidRPr="006E74AA">
        <w:rPr>
          <w:rtl/>
        </w:rPr>
        <w:t>الّذي صبّرهم شيء عظيم. يقال</w:t>
      </w:r>
      <w:r>
        <w:rPr>
          <w:rtl/>
        </w:rPr>
        <w:t xml:space="preserve">: </w:t>
      </w:r>
      <w:r w:rsidRPr="006E74AA">
        <w:rPr>
          <w:rtl/>
        </w:rPr>
        <w:t>أصبره على كذا وصبّره بمعنى.</w:t>
      </w:r>
    </w:p>
    <w:p w14:paraId="0F556AC3"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ذلك العذاب </w:t>
      </w:r>
      <w:r w:rsidRPr="007C1168">
        <w:rPr>
          <w:rStyle w:val="libAlaemChar"/>
          <w:rtl/>
        </w:rPr>
        <w:t>(</w:t>
      </w:r>
      <w:r w:rsidRPr="00FA258F">
        <w:rPr>
          <w:rStyle w:val="libAieChar"/>
          <w:rtl/>
        </w:rPr>
        <w:t>بِأَنَّ اللهَ</w:t>
      </w:r>
      <w:r w:rsidRPr="007C1168">
        <w:rPr>
          <w:rStyle w:val="libAlaemChar"/>
          <w:rtl/>
        </w:rPr>
        <w:t>)</w:t>
      </w:r>
      <w:r w:rsidRPr="006E74AA">
        <w:rPr>
          <w:rtl/>
        </w:rPr>
        <w:t xml:space="preserve"> بسبب أنّ الله </w:t>
      </w:r>
      <w:r w:rsidRPr="007C1168">
        <w:rPr>
          <w:rStyle w:val="libAlaemChar"/>
          <w:rtl/>
        </w:rPr>
        <w:t>(</w:t>
      </w:r>
      <w:r w:rsidRPr="00FA258F">
        <w:rPr>
          <w:rStyle w:val="libAieChar"/>
          <w:rtl/>
        </w:rPr>
        <w:t>نَزَّلَ الْكِتابَ بِالْحَقِ</w:t>
      </w:r>
      <w:r w:rsidRPr="007C1168">
        <w:rPr>
          <w:rStyle w:val="libAlaemChar"/>
          <w:rtl/>
        </w:rPr>
        <w:t>)</w:t>
      </w:r>
      <w:r w:rsidRPr="006E74AA">
        <w:rPr>
          <w:rtl/>
        </w:rPr>
        <w:t xml:space="preserve"> فرفضوه بالتكذيب أو الكتمان </w:t>
      </w:r>
      <w:r w:rsidRPr="007C1168">
        <w:rPr>
          <w:rStyle w:val="libAlaemChar"/>
          <w:rtl/>
        </w:rPr>
        <w:t>(</w:t>
      </w:r>
      <w:r w:rsidRPr="00FA258F">
        <w:rPr>
          <w:rStyle w:val="libAieChar"/>
          <w:rtl/>
        </w:rPr>
        <w:t>وَإِنَّ الَّذِينَ اخْتَلَفُوا فِي الْكِتابِ</w:t>
      </w:r>
      <w:r w:rsidRPr="007C1168">
        <w:rPr>
          <w:rStyle w:val="libAlaemChar"/>
          <w:rtl/>
        </w:rPr>
        <w:t>)</w:t>
      </w:r>
      <w:r w:rsidRPr="006E74AA">
        <w:rPr>
          <w:rtl/>
        </w:rPr>
        <w:t xml:space="preserve"> في كتب الله</w:t>
      </w:r>
      <w:r>
        <w:rPr>
          <w:rtl/>
        </w:rPr>
        <w:t xml:space="preserve">، </w:t>
      </w:r>
      <w:r w:rsidRPr="006E74AA">
        <w:rPr>
          <w:rtl/>
        </w:rPr>
        <w:t>فاللام فيه للجنس</w:t>
      </w:r>
      <w:r>
        <w:rPr>
          <w:rtl/>
        </w:rPr>
        <w:t xml:space="preserve">، </w:t>
      </w:r>
      <w:r w:rsidRPr="006E74AA">
        <w:rPr>
          <w:rtl/>
        </w:rPr>
        <w:t>واختلافهم إيمانهم ببعض كتب الله وكفرهم ببعض. أو في التوراة</w:t>
      </w:r>
      <w:r>
        <w:rPr>
          <w:rtl/>
        </w:rPr>
        <w:t xml:space="preserve">، </w:t>
      </w:r>
      <w:r w:rsidRPr="006E74AA">
        <w:rPr>
          <w:rtl/>
        </w:rPr>
        <w:t>فاللام للعهد</w:t>
      </w:r>
      <w:r>
        <w:rPr>
          <w:rtl/>
        </w:rPr>
        <w:t xml:space="preserve">، </w:t>
      </w:r>
      <w:r w:rsidRPr="006E74AA">
        <w:rPr>
          <w:rtl/>
        </w:rPr>
        <w:t>واختلفوا بمعنى</w:t>
      </w:r>
      <w:r>
        <w:rPr>
          <w:rtl/>
        </w:rPr>
        <w:t xml:space="preserve">: </w:t>
      </w:r>
      <w:r w:rsidRPr="006E74AA">
        <w:rPr>
          <w:rtl/>
        </w:rPr>
        <w:t>تخلّفوا عن المنهج المستقيم في تأويلها</w:t>
      </w:r>
      <w:r>
        <w:rPr>
          <w:rtl/>
        </w:rPr>
        <w:t xml:space="preserve">، </w:t>
      </w:r>
      <w:r w:rsidRPr="006E74AA">
        <w:rPr>
          <w:rtl/>
        </w:rPr>
        <w:t>أو خلّفوا خلاف ما أنزل الله مكانه</w:t>
      </w:r>
      <w:r>
        <w:rPr>
          <w:rtl/>
        </w:rPr>
        <w:t xml:space="preserve">، </w:t>
      </w:r>
      <w:r w:rsidRPr="006E74AA">
        <w:rPr>
          <w:rtl/>
        </w:rPr>
        <w:t>أي</w:t>
      </w:r>
      <w:r>
        <w:rPr>
          <w:rtl/>
        </w:rPr>
        <w:t xml:space="preserve">: </w:t>
      </w:r>
      <w:r w:rsidRPr="006E74AA">
        <w:rPr>
          <w:rtl/>
        </w:rPr>
        <w:t>حرّفوا ما فيها. أو في القرآن</w:t>
      </w:r>
      <w:r>
        <w:rPr>
          <w:rtl/>
        </w:rPr>
        <w:t xml:space="preserve">، </w:t>
      </w:r>
      <w:r w:rsidRPr="006E74AA">
        <w:rPr>
          <w:rtl/>
        </w:rPr>
        <w:t>واختلافهم فيه قولهم</w:t>
      </w:r>
      <w:r>
        <w:rPr>
          <w:rtl/>
        </w:rPr>
        <w:t xml:space="preserve">: </w:t>
      </w:r>
      <w:r w:rsidRPr="006E74AA">
        <w:rPr>
          <w:rtl/>
        </w:rPr>
        <w:t>سحر</w:t>
      </w:r>
      <w:r>
        <w:rPr>
          <w:rtl/>
        </w:rPr>
        <w:t xml:space="preserve">، </w:t>
      </w:r>
      <w:r w:rsidRPr="006E74AA">
        <w:rPr>
          <w:rtl/>
        </w:rPr>
        <w:t>وتقوّل</w:t>
      </w:r>
      <w:r>
        <w:rPr>
          <w:rtl/>
        </w:rPr>
        <w:t xml:space="preserve">، </w:t>
      </w:r>
      <w:r w:rsidRPr="006E74AA">
        <w:rPr>
          <w:rtl/>
        </w:rPr>
        <w:t>وكلام علّمه بشر</w:t>
      </w:r>
      <w:r>
        <w:rPr>
          <w:rtl/>
        </w:rPr>
        <w:t xml:space="preserve">، </w:t>
      </w:r>
      <w:r w:rsidRPr="006E74AA">
        <w:rPr>
          <w:rtl/>
        </w:rPr>
        <w:t xml:space="preserve">وأساطير الأوّلين </w:t>
      </w:r>
      <w:r w:rsidRPr="007C1168">
        <w:rPr>
          <w:rStyle w:val="libAlaemChar"/>
          <w:rtl/>
        </w:rPr>
        <w:t>(</w:t>
      </w:r>
      <w:r w:rsidRPr="00FA258F">
        <w:rPr>
          <w:rStyle w:val="libAieChar"/>
          <w:rtl/>
        </w:rPr>
        <w:t>لَفِي شِقاقٍ بَعِيدٍ</w:t>
      </w:r>
      <w:r w:rsidRPr="007C1168">
        <w:rPr>
          <w:rStyle w:val="libAlaemChar"/>
          <w:rtl/>
        </w:rPr>
        <w:t>)</w:t>
      </w:r>
      <w:r w:rsidRPr="006E74AA">
        <w:rPr>
          <w:rtl/>
        </w:rPr>
        <w:t xml:space="preserve"> لفي خلاف بعيد عن الحقّ</w:t>
      </w:r>
      <w:r>
        <w:rPr>
          <w:rtl/>
        </w:rPr>
        <w:t xml:space="preserve">، </w:t>
      </w:r>
      <w:r w:rsidRPr="006E74AA">
        <w:rPr>
          <w:rtl/>
        </w:rPr>
        <w:t>غير مجتمعين على الصواب.</w:t>
      </w:r>
    </w:p>
    <w:p w14:paraId="5AED7D13" w14:textId="77777777" w:rsidR="009A532F" w:rsidRPr="006E74AA" w:rsidRDefault="009A532F" w:rsidP="005B1C0D">
      <w:pPr>
        <w:pStyle w:val="libNormal"/>
        <w:rPr>
          <w:rtl/>
        </w:rPr>
      </w:pPr>
      <w:r w:rsidRPr="007C1168">
        <w:rPr>
          <w:rStyle w:val="libAlaemChar"/>
          <w:rtl/>
        </w:rPr>
        <w:t>(</w:t>
      </w:r>
      <w:r w:rsidRPr="00FA258F">
        <w:rPr>
          <w:rStyle w:val="libAieChar"/>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(177)</w:t>
      </w:r>
      <w:r w:rsidRPr="007C1168">
        <w:rPr>
          <w:rStyle w:val="libAlaemChar"/>
          <w:rtl/>
        </w:rPr>
        <w:t>)</w:t>
      </w:r>
    </w:p>
    <w:p w14:paraId="63E4319E" w14:textId="77777777" w:rsidR="009A532F" w:rsidRPr="006E74AA" w:rsidRDefault="009A532F" w:rsidP="005B1C0D">
      <w:pPr>
        <w:pStyle w:val="libNormal"/>
        <w:rPr>
          <w:rtl/>
        </w:rPr>
      </w:pPr>
      <w:r w:rsidRPr="006E74AA">
        <w:rPr>
          <w:rtl/>
        </w:rPr>
        <w:t>ول</w:t>
      </w:r>
      <w:r>
        <w:rPr>
          <w:rFonts w:hint="cs"/>
          <w:rtl/>
        </w:rPr>
        <w:t>ـ</w:t>
      </w:r>
      <w:r w:rsidRPr="006E74AA">
        <w:rPr>
          <w:rtl/>
        </w:rPr>
        <w:t>مّا حوّلت القبلة أكثروا الخوض في نسخها</w:t>
      </w:r>
      <w:r>
        <w:rPr>
          <w:rtl/>
        </w:rPr>
        <w:t xml:space="preserve">، </w:t>
      </w:r>
      <w:r w:rsidRPr="006E74AA">
        <w:rPr>
          <w:rtl/>
        </w:rPr>
        <w:t>وزعم كلّ واحد من الفريقين</w:t>
      </w:r>
    </w:p>
    <w:p w14:paraId="445073EF" w14:textId="77777777" w:rsidR="009A532F" w:rsidRPr="006E74AA" w:rsidRDefault="009A532F" w:rsidP="00FA258F">
      <w:pPr>
        <w:pStyle w:val="libNormal0"/>
        <w:rPr>
          <w:rtl/>
        </w:rPr>
      </w:pPr>
      <w:r>
        <w:rPr>
          <w:rtl/>
        </w:rPr>
        <w:br w:type="page"/>
      </w:r>
      <w:r w:rsidRPr="006E74AA">
        <w:rPr>
          <w:rtl/>
        </w:rPr>
        <w:t>أنّ البرّ هو التوجّه إلى قبلته</w:t>
      </w:r>
      <w:r>
        <w:rPr>
          <w:rtl/>
        </w:rPr>
        <w:t xml:space="preserve">، </w:t>
      </w:r>
      <w:r w:rsidRPr="006E74AA">
        <w:rPr>
          <w:rtl/>
        </w:rPr>
        <w:t>وصرفوا أكثر أوقاتهم إلى البحث عنه</w:t>
      </w:r>
      <w:r>
        <w:rPr>
          <w:rtl/>
        </w:rPr>
        <w:t xml:space="preserve">، </w:t>
      </w:r>
      <w:r w:rsidRPr="006E74AA">
        <w:rPr>
          <w:rtl/>
        </w:rPr>
        <w:t>حتى اشتغلوا عن أكثر أمورهم</w:t>
      </w:r>
      <w:r>
        <w:rPr>
          <w:rtl/>
        </w:rPr>
        <w:t xml:space="preserve">، </w:t>
      </w:r>
      <w:r w:rsidRPr="006E74AA">
        <w:rPr>
          <w:rtl/>
        </w:rPr>
        <w:t>فنزلت</w:t>
      </w:r>
      <w:r>
        <w:rPr>
          <w:rtl/>
        </w:rPr>
        <w:t xml:space="preserve">: </w:t>
      </w:r>
      <w:r w:rsidRPr="007C1168">
        <w:rPr>
          <w:rStyle w:val="libAlaemChar"/>
          <w:rtl/>
        </w:rPr>
        <w:t>(</w:t>
      </w:r>
      <w:r w:rsidRPr="00FA258F">
        <w:rPr>
          <w:rStyle w:val="libAieChar"/>
          <w:rtl/>
        </w:rPr>
        <w:t>لَيْسَ الْبِرَّ أَنْ تُوَلُّوا وُجُوهَكُمْ قِبَلَ الْمَشْرِقِ وَالْمَغْرِبِ</w:t>
      </w:r>
      <w:r w:rsidRPr="007C1168">
        <w:rPr>
          <w:rStyle w:val="libAlaemChar"/>
          <w:rtl/>
        </w:rPr>
        <w:t>)</w:t>
      </w:r>
      <w:r w:rsidRPr="006E74AA">
        <w:rPr>
          <w:rtl/>
        </w:rPr>
        <w:t xml:space="preserve"> البرّ كلّ فعل مرضيّ. ومعناه</w:t>
      </w:r>
      <w:r>
        <w:rPr>
          <w:rtl/>
        </w:rPr>
        <w:t xml:space="preserve">: </w:t>
      </w:r>
      <w:r w:rsidRPr="006E74AA">
        <w:rPr>
          <w:rtl/>
        </w:rPr>
        <w:t>ليس البرّ ما أنتم عليه</w:t>
      </w:r>
      <w:r>
        <w:rPr>
          <w:rtl/>
        </w:rPr>
        <w:t xml:space="preserve">، </w:t>
      </w:r>
      <w:r w:rsidRPr="006E74AA">
        <w:rPr>
          <w:rtl/>
        </w:rPr>
        <w:t>فإنّه منسوخ</w:t>
      </w:r>
      <w:r>
        <w:rPr>
          <w:rtl/>
        </w:rPr>
        <w:t xml:space="preserve">، </w:t>
      </w:r>
      <w:r w:rsidRPr="006E74AA">
        <w:rPr>
          <w:rtl/>
        </w:rPr>
        <w:t>بل البرّ إنّما يكون ما اتّبعه المؤمنون. وقيل</w:t>
      </w:r>
      <w:r>
        <w:rPr>
          <w:rtl/>
        </w:rPr>
        <w:t xml:space="preserve">: </w:t>
      </w:r>
      <w:r w:rsidRPr="006E74AA">
        <w:rPr>
          <w:rtl/>
        </w:rPr>
        <w:t>كثر خوض المسلمين وأهل الكتاب في أمر القبلة</w:t>
      </w:r>
      <w:r>
        <w:rPr>
          <w:rtl/>
        </w:rPr>
        <w:t xml:space="preserve">، </w:t>
      </w:r>
      <w:r w:rsidRPr="006E74AA">
        <w:rPr>
          <w:rtl/>
        </w:rPr>
        <w:t>فقيل</w:t>
      </w:r>
      <w:r>
        <w:rPr>
          <w:rtl/>
        </w:rPr>
        <w:t xml:space="preserve">: </w:t>
      </w:r>
      <w:r w:rsidRPr="006E74AA">
        <w:rPr>
          <w:rtl/>
        </w:rPr>
        <w:t>ليس البرّ الّذي يجب صرف الهمّة إليه مقصورا بأمر القبلة. أو ليس البرّ العظيم الّذي يحسن أن تذهلوا بشأنه عن غيره أمر القبلة. وقرأ حمزة وحفص البرّ بالنصب</w:t>
      </w:r>
      <w:r>
        <w:rPr>
          <w:rtl/>
        </w:rPr>
        <w:t xml:space="preserve">، </w:t>
      </w:r>
      <w:r w:rsidRPr="006E74AA">
        <w:rPr>
          <w:rtl/>
        </w:rPr>
        <w:t>بتقديم الخبر على الاسم.</w:t>
      </w:r>
    </w:p>
    <w:p w14:paraId="5D7C6320" w14:textId="77777777" w:rsidR="009A532F" w:rsidRPr="006E74AA" w:rsidRDefault="009A532F" w:rsidP="005B1C0D">
      <w:pPr>
        <w:pStyle w:val="libNormal"/>
        <w:rPr>
          <w:rtl/>
        </w:rPr>
      </w:pPr>
      <w:r w:rsidRPr="007C1168">
        <w:rPr>
          <w:rStyle w:val="libAlaemChar"/>
          <w:rtl/>
        </w:rPr>
        <w:t>(</w:t>
      </w:r>
      <w:r w:rsidRPr="00FA258F">
        <w:rPr>
          <w:rStyle w:val="libAieChar"/>
          <w:rtl/>
        </w:rPr>
        <w:t>وَلكِنَّ الْبِرَّ مَنْ آمَنَ بِاللهِ</w:t>
      </w:r>
      <w:r w:rsidRPr="007C1168">
        <w:rPr>
          <w:rStyle w:val="libAlaemChar"/>
          <w:rtl/>
        </w:rPr>
        <w:t>)</w:t>
      </w:r>
      <w:r w:rsidRPr="006E74AA">
        <w:rPr>
          <w:rtl/>
        </w:rPr>
        <w:t xml:space="preserve"> أي</w:t>
      </w:r>
      <w:r>
        <w:rPr>
          <w:rtl/>
        </w:rPr>
        <w:t xml:space="preserve">: </w:t>
      </w:r>
      <w:r w:rsidRPr="006E74AA">
        <w:rPr>
          <w:rtl/>
        </w:rPr>
        <w:t>لكنّ البرّ الّذي ينبغي أن يهتمّ به برّ من آمن بالله</w:t>
      </w:r>
      <w:r>
        <w:rPr>
          <w:rtl/>
        </w:rPr>
        <w:t xml:space="preserve">، </w:t>
      </w:r>
      <w:r w:rsidRPr="006E74AA">
        <w:rPr>
          <w:rtl/>
        </w:rPr>
        <w:t>أو ولكن ذا البرّ من آمن بالله. يدخل فيه جميع ما لا يتمّ معرفة الله إلّا به</w:t>
      </w:r>
      <w:r>
        <w:rPr>
          <w:rtl/>
        </w:rPr>
        <w:t xml:space="preserve">، </w:t>
      </w:r>
      <w:r w:rsidRPr="006E74AA">
        <w:rPr>
          <w:rtl/>
        </w:rPr>
        <w:t>كمعرفة حدوث العالم</w:t>
      </w:r>
      <w:r>
        <w:rPr>
          <w:rtl/>
        </w:rPr>
        <w:t xml:space="preserve">، </w:t>
      </w:r>
      <w:r w:rsidRPr="006E74AA">
        <w:rPr>
          <w:rtl/>
        </w:rPr>
        <w:t>وإثبات المحدث</w:t>
      </w:r>
      <w:r>
        <w:rPr>
          <w:rtl/>
        </w:rPr>
        <w:t xml:space="preserve">، </w:t>
      </w:r>
      <w:r w:rsidRPr="006E74AA">
        <w:rPr>
          <w:rtl/>
        </w:rPr>
        <w:t>وصفاته الواجبة والجائزة</w:t>
      </w:r>
      <w:r>
        <w:rPr>
          <w:rtl/>
        </w:rPr>
        <w:t xml:space="preserve">، </w:t>
      </w:r>
      <w:r w:rsidRPr="006E74AA">
        <w:rPr>
          <w:rtl/>
        </w:rPr>
        <w:t>وما يستحيل عليه تعالى</w:t>
      </w:r>
      <w:r>
        <w:rPr>
          <w:rtl/>
        </w:rPr>
        <w:t xml:space="preserve">، </w:t>
      </w:r>
      <w:r w:rsidRPr="006E74AA">
        <w:rPr>
          <w:rtl/>
        </w:rPr>
        <w:t xml:space="preserve">ومعرفة عدله وحكمته </w:t>
      </w:r>
      <w:r w:rsidRPr="007C1168">
        <w:rPr>
          <w:rStyle w:val="libAlaemChar"/>
          <w:rtl/>
        </w:rPr>
        <w:t>(</w:t>
      </w:r>
      <w:r w:rsidRPr="00FA258F">
        <w:rPr>
          <w:rStyle w:val="libAieChar"/>
          <w:rtl/>
        </w:rPr>
        <w:t>وَالْيَوْمِ الْآخِرِ</w:t>
      </w:r>
      <w:r w:rsidRPr="007C1168">
        <w:rPr>
          <w:rStyle w:val="libAlaemChar"/>
          <w:rtl/>
        </w:rPr>
        <w:t>)</w:t>
      </w:r>
      <w:r w:rsidRPr="006E74AA">
        <w:rPr>
          <w:rtl/>
        </w:rPr>
        <w:t xml:space="preserve"> يدخل فيه</w:t>
      </w:r>
      <w:r>
        <w:rPr>
          <w:rtl/>
        </w:rPr>
        <w:t xml:space="preserve">: </w:t>
      </w:r>
      <w:r w:rsidRPr="006E74AA">
        <w:rPr>
          <w:rtl/>
        </w:rPr>
        <w:t>التصديق بالبعث</w:t>
      </w:r>
      <w:r>
        <w:rPr>
          <w:rtl/>
        </w:rPr>
        <w:t xml:space="preserve">، </w:t>
      </w:r>
      <w:r w:rsidRPr="006E74AA">
        <w:rPr>
          <w:rtl/>
        </w:rPr>
        <w:t>والحساب</w:t>
      </w:r>
      <w:r>
        <w:rPr>
          <w:rtl/>
        </w:rPr>
        <w:t xml:space="preserve">، </w:t>
      </w:r>
      <w:r w:rsidRPr="006E74AA">
        <w:rPr>
          <w:rtl/>
        </w:rPr>
        <w:t>والعقاب</w:t>
      </w:r>
      <w:r>
        <w:rPr>
          <w:rtl/>
        </w:rPr>
        <w:t xml:space="preserve">، </w:t>
      </w:r>
      <w:r w:rsidRPr="006E74AA">
        <w:rPr>
          <w:rtl/>
        </w:rPr>
        <w:t xml:space="preserve">والثواب </w:t>
      </w:r>
      <w:r w:rsidRPr="007C1168">
        <w:rPr>
          <w:rStyle w:val="libAlaemChar"/>
          <w:rtl/>
        </w:rPr>
        <w:t>(</w:t>
      </w:r>
      <w:r w:rsidRPr="00FA258F">
        <w:rPr>
          <w:rStyle w:val="libAieChar"/>
          <w:rtl/>
        </w:rPr>
        <w:t>وَالْمَلائِكَةِ</w:t>
      </w:r>
      <w:r w:rsidRPr="007C1168">
        <w:rPr>
          <w:rStyle w:val="libAlaemChar"/>
          <w:rtl/>
        </w:rPr>
        <w:t>)</w:t>
      </w:r>
      <w:r w:rsidRPr="006E74AA">
        <w:rPr>
          <w:rtl/>
        </w:rPr>
        <w:t xml:space="preserve"> بأنّهم عباد الله المكرمون</w:t>
      </w:r>
      <w:r>
        <w:rPr>
          <w:rtl/>
        </w:rPr>
        <w:t xml:space="preserve">، </w:t>
      </w:r>
      <w:r w:rsidRPr="006E74AA">
        <w:rPr>
          <w:rtl/>
        </w:rPr>
        <w:t xml:space="preserve">لا يسبقونه بالقول وهم بأمره يعملون </w:t>
      </w:r>
      <w:r w:rsidRPr="00DD7B20">
        <w:rPr>
          <w:rStyle w:val="libFootnotenumChar"/>
          <w:rtl/>
        </w:rPr>
        <w:t>(1)</w:t>
      </w:r>
      <w:r w:rsidRPr="006E74AA">
        <w:rPr>
          <w:rtl/>
        </w:rPr>
        <w:t xml:space="preserve"> </w:t>
      </w:r>
      <w:r w:rsidRPr="007C1168">
        <w:rPr>
          <w:rStyle w:val="libAlaemChar"/>
          <w:rtl/>
        </w:rPr>
        <w:t>(</w:t>
      </w:r>
      <w:r w:rsidRPr="00FA258F">
        <w:rPr>
          <w:rStyle w:val="libAieChar"/>
          <w:rtl/>
        </w:rPr>
        <w:t>وَالْكِتابِ</w:t>
      </w:r>
      <w:r w:rsidRPr="007C1168">
        <w:rPr>
          <w:rStyle w:val="libAlaemChar"/>
          <w:rtl/>
        </w:rPr>
        <w:t>)</w:t>
      </w:r>
      <w:r w:rsidRPr="006E74AA">
        <w:rPr>
          <w:rtl/>
        </w:rPr>
        <w:t xml:space="preserve"> وبالكتب المنزلة</w:t>
      </w:r>
      <w:r>
        <w:rPr>
          <w:rtl/>
        </w:rPr>
        <w:t xml:space="preserve">، </w:t>
      </w:r>
      <w:r w:rsidRPr="006E74AA">
        <w:rPr>
          <w:rtl/>
        </w:rPr>
        <w:t xml:space="preserve">ومنها القرآن </w:t>
      </w:r>
      <w:r w:rsidRPr="007C1168">
        <w:rPr>
          <w:rStyle w:val="libAlaemChar"/>
          <w:rtl/>
        </w:rPr>
        <w:t>(</w:t>
      </w:r>
      <w:r w:rsidRPr="00FA258F">
        <w:rPr>
          <w:rStyle w:val="libAieChar"/>
          <w:rtl/>
        </w:rPr>
        <w:t>وَالنَّبِيِّينَ</w:t>
      </w:r>
      <w:r w:rsidRPr="007C1168">
        <w:rPr>
          <w:rStyle w:val="libAlaemChar"/>
          <w:rtl/>
        </w:rPr>
        <w:t>)</w:t>
      </w:r>
      <w:r w:rsidRPr="006E74AA">
        <w:rPr>
          <w:rtl/>
        </w:rPr>
        <w:t xml:space="preserve"> وبالأنبياء كلّهم</w:t>
      </w:r>
      <w:r>
        <w:rPr>
          <w:rtl/>
        </w:rPr>
        <w:t xml:space="preserve">، </w:t>
      </w:r>
      <w:r w:rsidRPr="006E74AA">
        <w:rPr>
          <w:rtl/>
        </w:rPr>
        <w:t>وأنّهم معصومون</w:t>
      </w:r>
      <w:r>
        <w:rPr>
          <w:rtl/>
        </w:rPr>
        <w:t xml:space="preserve">، </w:t>
      </w:r>
      <w:r w:rsidRPr="006E74AA">
        <w:rPr>
          <w:rtl/>
        </w:rPr>
        <w:t>وخاتمهم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وأنّ شريعته ناسخة لجميع الشرائع</w:t>
      </w:r>
      <w:r>
        <w:rPr>
          <w:rtl/>
        </w:rPr>
        <w:t xml:space="preserve">، </w:t>
      </w:r>
      <w:r w:rsidRPr="006E74AA">
        <w:rPr>
          <w:rtl/>
        </w:rPr>
        <w:t>والتمسّك بها لازم لجميع المكلّفين إلى يوم القيامة. وقرأ نافع وابن عامر</w:t>
      </w:r>
      <w:r>
        <w:rPr>
          <w:rtl/>
        </w:rPr>
        <w:t xml:space="preserve">: </w:t>
      </w:r>
      <w:r w:rsidRPr="006E74AA">
        <w:rPr>
          <w:rtl/>
        </w:rPr>
        <w:t>ولكن</w:t>
      </w:r>
      <w:r>
        <w:rPr>
          <w:rtl/>
        </w:rPr>
        <w:t xml:space="preserve">، </w:t>
      </w:r>
      <w:r w:rsidRPr="006E74AA">
        <w:rPr>
          <w:rtl/>
        </w:rPr>
        <w:t>بالتخفيف ورفع البرّ.</w:t>
      </w:r>
    </w:p>
    <w:p w14:paraId="07F3B186" w14:textId="77777777" w:rsidR="009A532F" w:rsidRPr="006E74AA" w:rsidRDefault="009A532F" w:rsidP="005B1C0D">
      <w:pPr>
        <w:pStyle w:val="libNormal"/>
        <w:rPr>
          <w:rtl/>
        </w:rPr>
      </w:pPr>
      <w:r w:rsidRPr="007C1168">
        <w:rPr>
          <w:rStyle w:val="libAlaemChar"/>
          <w:rtl/>
        </w:rPr>
        <w:t>(</w:t>
      </w:r>
      <w:r w:rsidRPr="00FA258F">
        <w:rPr>
          <w:rStyle w:val="libAieChar"/>
          <w:rtl/>
        </w:rPr>
        <w:t>وَآتَى الْمالَ</w:t>
      </w:r>
      <w:r w:rsidRPr="007C1168">
        <w:rPr>
          <w:rStyle w:val="libAlaemChar"/>
          <w:rtl/>
        </w:rPr>
        <w:t>)</w:t>
      </w:r>
      <w:r w:rsidRPr="006E74AA">
        <w:rPr>
          <w:rtl/>
        </w:rPr>
        <w:t xml:space="preserve"> أعطاه </w:t>
      </w:r>
      <w:r w:rsidRPr="007C1168">
        <w:rPr>
          <w:rStyle w:val="libAlaemChar"/>
          <w:rtl/>
        </w:rPr>
        <w:t>(</w:t>
      </w:r>
      <w:r w:rsidRPr="00FA258F">
        <w:rPr>
          <w:rStyle w:val="libAieChar"/>
          <w:rtl/>
        </w:rPr>
        <w:t>عَلى حُبِّهِ</w:t>
      </w:r>
      <w:r w:rsidRPr="007C1168">
        <w:rPr>
          <w:rStyle w:val="libAlaemChar"/>
          <w:rtl/>
        </w:rPr>
        <w:t>)</w:t>
      </w:r>
      <w:r w:rsidRPr="006E74AA">
        <w:rPr>
          <w:rtl/>
        </w:rPr>
        <w:t xml:space="preserve"> أي</w:t>
      </w:r>
      <w:r>
        <w:rPr>
          <w:rtl/>
        </w:rPr>
        <w:t xml:space="preserve">: </w:t>
      </w:r>
      <w:r w:rsidRPr="006E74AA">
        <w:rPr>
          <w:rtl/>
        </w:rPr>
        <w:t>حبّ المال والشحّ به</w:t>
      </w:r>
      <w:r>
        <w:rPr>
          <w:rtl/>
        </w:rPr>
        <w:t xml:space="preserve">، </w:t>
      </w:r>
      <w:r w:rsidRPr="006E74AA">
        <w:rPr>
          <w:rtl/>
        </w:rPr>
        <w:t>كما قال ابن مسعود</w:t>
      </w:r>
      <w:r>
        <w:rPr>
          <w:rtl/>
        </w:rPr>
        <w:t xml:space="preserve">، </w:t>
      </w:r>
      <w:r w:rsidRPr="006E74AA">
        <w:rPr>
          <w:rtl/>
        </w:rPr>
        <w:t>عن رسول الله حين سئل عنه</w:t>
      </w:r>
      <w:r>
        <w:rPr>
          <w:rtl/>
        </w:rPr>
        <w:t xml:space="preserve">: </w:t>
      </w:r>
      <w:r w:rsidRPr="006E74AA">
        <w:rPr>
          <w:rtl/>
        </w:rPr>
        <w:t>«أيّ الصدقة أفضل</w:t>
      </w:r>
      <w:r>
        <w:rPr>
          <w:rtl/>
        </w:rPr>
        <w:t>؟</w:t>
      </w:r>
      <w:r w:rsidRPr="006E74AA">
        <w:rPr>
          <w:rtl/>
        </w:rPr>
        <w:t xml:space="preserve"> قال</w:t>
      </w:r>
      <w:r>
        <w:rPr>
          <w:rtl/>
        </w:rPr>
        <w:t xml:space="preserve">: </w:t>
      </w:r>
      <w:r w:rsidRPr="006E74AA">
        <w:rPr>
          <w:rtl/>
        </w:rPr>
        <w:t>أن تؤتيه وأنت صحيح شحيح</w:t>
      </w:r>
      <w:r>
        <w:rPr>
          <w:rtl/>
        </w:rPr>
        <w:t xml:space="preserve">، </w:t>
      </w:r>
      <w:r w:rsidRPr="006E74AA">
        <w:rPr>
          <w:rtl/>
        </w:rPr>
        <w:t>تأمل العيش وتخشى الفقر</w:t>
      </w:r>
      <w:r>
        <w:rPr>
          <w:rtl/>
        </w:rPr>
        <w:t xml:space="preserve">، </w:t>
      </w:r>
      <w:r w:rsidRPr="006E74AA">
        <w:rPr>
          <w:rtl/>
        </w:rPr>
        <w:t>لا تمهل حتى إذا بلغت الحلقوم قلت</w:t>
      </w:r>
      <w:r>
        <w:rPr>
          <w:rtl/>
        </w:rPr>
        <w:t xml:space="preserve">: </w:t>
      </w:r>
      <w:r w:rsidRPr="006E74AA">
        <w:rPr>
          <w:rtl/>
        </w:rPr>
        <w:t>لفلان كذا</w:t>
      </w:r>
      <w:r>
        <w:rPr>
          <w:rtl/>
        </w:rPr>
        <w:t xml:space="preserve">، </w:t>
      </w:r>
      <w:r w:rsidRPr="006E74AA">
        <w:rPr>
          <w:rtl/>
        </w:rPr>
        <w:t>ولفلان كذا»</w:t>
      </w:r>
      <w:r>
        <w:rPr>
          <w:rtl/>
        </w:rPr>
        <w:t>.</w:t>
      </w:r>
      <w:r w:rsidRPr="006E74AA">
        <w:rPr>
          <w:rtl/>
        </w:rPr>
        <w:t xml:space="preserve"> وقيل</w:t>
      </w:r>
      <w:r>
        <w:rPr>
          <w:rtl/>
        </w:rPr>
        <w:t xml:space="preserve">: </w:t>
      </w:r>
      <w:r w:rsidRPr="006E74AA">
        <w:rPr>
          <w:rtl/>
        </w:rPr>
        <w:t>الضمير لله تعالى أو للمصدر</w:t>
      </w:r>
      <w:r>
        <w:rPr>
          <w:rtl/>
        </w:rPr>
        <w:t xml:space="preserve">، </w:t>
      </w:r>
      <w:r w:rsidRPr="006E74AA">
        <w:rPr>
          <w:rtl/>
        </w:rPr>
        <w:t>أي</w:t>
      </w:r>
      <w:r>
        <w:rPr>
          <w:rtl/>
        </w:rPr>
        <w:t xml:space="preserve">: </w:t>
      </w:r>
      <w:r w:rsidRPr="006E74AA">
        <w:rPr>
          <w:rtl/>
        </w:rPr>
        <w:t>حبّ الله أو حبّ الإيتاء</w:t>
      </w:r>
      <w:r>
        <w:rPr>
          <w:rtl/>
        </w:rPr>
        <w:t xml:space="preserve">، </w:t>
      </w:r>
      <w:r w:rsidRPr="006E74AA">
        <w:rPr>
          <w:rtl/>
        </w:rPr>
        <w:t>أي</w:t>
      </w:r>
      <w:r>
        <w:rPr>
          <w:rtl/>
        </w:rPr>
        <w:t xml:space="preserve">: </w:t>
      </w:r>
      <w:r w:rsidRPr="006E74AA">
        <w:rPr>
          <w:rtl/>
        </w:rPr>
        <w:t>يعطيه وهو طيّب النفس. والجار والمجرور في موضع الحال.</w:t>
      </w:r>
    </w:p>
    <w:p w14:paraId="2AEE0E90" w14:textId="77777777" w:rsidR="009A532F" w:rsidRPr="006E74AA" w:rsidRDefault="009A532F" w:rsidP="00BC79B1">
      <w:pPr>
        <w:pStyle w:val="libLine"/>
        <w:rPr>
          <w:rtl/>
        </w:rPr>
      </w:pPr>
      <w:r w:rsidRPr="006E74AA">
        <w:rPr>
          <w:rtl/>
        </w:rPr>
        <w:t>__________________</w:t>
      </w:r>
    </w:p>
    <w:p w14:paraId="09B17C96" w14:textId="77777777" w:rsidR="009A532F" w:rsidRPr="006E74AA" w:rsidRDefault="009A532F" w:rsidP="00BC79B1">
      <w:pPr>
        <w:pStyle w:val="libFootnote0"/>
        <w:rPr>
          <w:rtl/>
        </w:rPr>
      </w:pPr>
      <w:r>
        <w:rPr>
          <w:rtl/>
        </w:rPr>
        <w:t>(</w:t>
      </w:r>
      <w:r w:rsidRPr="006E74AA">
        <w:rPr>
          <w:rtl/>
        </w:rPr>
        <w:t xml:space="preserve">1) اقتباس من الآية </w:t>
      </w:r>
      <w:r>
        <w:rPr>
          <w:rtl/>
        </w:rPr>
        <w:t>(</w:t>
      </w:r>
      <w:r w:rsidRPr="006E74AA">
        <w:rPr>
          <w:rtl/>
        </w:rPr>
        <w:t>26</w:t>
      </w:r>
      <w:r>
        <w:rPr>
          <w:rtl/>
        </w:rPr>
        <w:t xml:space="preserve"> ـ </w:t>
      </w:r>
      <w:r w:rsidRPr="006E74AA">
        <w:rPr>
          <w:rtl/>
        </w:rPr>
        <w:t>27</w:t>
      </w:r>
      <w:r>
        <w:rPr>
          <w:rtl/>
        </w:rPr>
        <w:t>)</w:t>
      </w:r>
      <w:r w:rsidRPr="006E74AA">
        <w:rPr>
          <w:rtl/>
        </w:rPr>
        <w:t xml:space="preserve"> من سورة الأنبياء.</w:t>
      </w:r>
    </w:p>
    <w:p w14:paraId="79054AE6"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ذَوِي الْقُرْبى وَالْيَتامى</w:t>
      </w:r>
      <w:r w:rsidRPr="007C1168">
        <w:rPr>
          <w:rStyle w:val="libAlaemChar"/>
          <w:rtl/>
        </w:rPr>
        <w:t>)</w:t>
      </w:r>
      <w:r w:rsidRPr="006E74AA">
        <w:rPr>
          <w:rtl/>
        </w:rPr>
        <w:t xml:space="preserve"> يريد المحاويج منهم</w:t>
      </w:r>
      <w:r>
        <w:rPr>
          <w:rtl/>
        </w:rPr>
        <w:t xml:space="preserve">، </w:t>
      </w:r>
      <w:r w:rsidRPr="006E74AA">
        <w:rPr>
          <w:rtl/>
        </w:rPr>
        <w:t>ولم يقيّد لعدم الالتباس.</w:t>
      </w:r>
      <w:r>
        <w:rPr>
          <w:rFonts w:hint="cs"/>
          <w:rtl/>
        </w:rPr>
        <w:t xml:space="preserve"> </w:t>
      </w:r>
      <w:r w:rsidRPr="006E74AA">
        <w:rPr>
          <w:rtl/>
        </w:rPr>
        <w:t>وقدّم ذوي القربى لأنّ إيتاءهم صدقة وصلة</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«صدقتك على المسكين صدقة</w:t>
      </w:r>
      <w:r>
        <w:rPr>
          <w:rtl/>
        </w:rPr>
        <w:t xml:space="preserve">، </w:t>
      </w:r>
      <w:r w:rsidRPr="006E74AA">
        <w:rPr>
          <w:rtl/>
        </w:rPr>
        <w:t>وعلى ذي رحمك اثنتان»</w:t>
      </w:r>
      <w:r>
        <w:rPr>
          <w:rtl/>
        </w:rPr>
        <w:t>.</w:t>
      </w:r>
      <w:r>
        <w:rPr>
          <w:rFonts w:hint="cs"/>
          <w:rtl/>
        </w:rPr>
        <w:t xml:space="preserve"> </w:t>
      </w:r>
      <w:r>
        <w:rPr>
          <w:rtl/>
        </w:rPr>
        <w:t>و</w:t>
      </w:r>
      <w:r w:rsidRPr="006E74AA">
        <w:rPr>
          <w:rtl/>
        </w:rPr>
        <w:t xml:space="preserve">قال </w:t>
      </w:r>
      <w:r w:rsidRPr="007C1168">
        <w:rPr>
          <w:rStyle w:val="libAlaemChar"/>
          <w:rtl/>
        </w:rPr>
        <w:t>عليه‌السلام</w:t>
      </w:r>
      <w:r w:rsidRPr="006E74AA">
        <w:rPr>
          <w:rtl/>
        </w:rPr>
        <w:t xml:space="preserve"> لفاطمة بنت قيس</w:t>
      </w:r>
      <w:r w:rsidRPr="0073188A">
        <w:rPr>
          <w:rtl/>
        </w:rPr>
        <w:t xml:space="preserve"> </w:t>
      </w:r>
      <w:r w:rsidRPr="006E74AA">
        <w:rPr>
          <w:rtl/>
        </w:rPr>
        <w:t>ل</w:t>
      </w:r>
      <w:r>
        <w:rPr>
          <w:rFonts w:hint="cs"/>
          <w:rtl/>
        </w:rPr>
        <w:t>ـ</w:t>
      </w:r>
      <w:r w:rsidRPr="006E74AA">
        <w:rPr>
          <w:rtl/>
        </w:rPr>
        <w:t>مّا قالت</w:t>
      </w:r>
      <w:r>
        <w:rPr>
          <w:rtl/>
        </w:rPr>
        <w:t xml:space="preserve">: </w:t>
      </w:r>
      <w:r w:rsidRPr="006E74AA">
        <w:rPr>
          <w:rtl/>
        </w:rPr>
        <w:t>يا رسول الله</w:t>
      </w:r>
      <w:r>
        <w:rPr>
          <w:rtl/>
        </w:rPr>
        <w:t xml:space="preserve">، </w:t>
      </w:r>
      <w:r w:rsidRPr="006E74AA">
        <w:rPr>
          <w:rtl/>
        </w:rPr>
        <w:t>إنّ لي سبعين مثقالا من ذهب</w:t>
      </w:r>
      <w:r>
        <w:rPr>
          <w:rtl/>
        </w:rPr>
        <w:t xml:space="preserve">، </w:t>
      </w:r>
      <w:r w:rsidRPr="006E74AA">
        <w:rPr>
          <w:rtl/>
        </w:rPr>
        <w:t>فقال</w:t>
      </w:r>
      <w:r>
        <w:rPr>
          <w:rtl/>
        </w:rPr>
        <w:t xml:space="preserve">: </w:t>
      </w:r>
      <w:r w:rsidRPr="006E74AA">
        <w:rPr>
          <w:rtl/>
        </w:rPr>
        <w:t>«اجعليها في قرابتك»</w:t>
      </w:r>
      <w:r>
        <w:rPr>
          <w:rtl/>
        </w:rPr>
        <w:t>.</w:t>
      </w:r>
      <w:r>
        <w:rPr>
          <w:rFonts w:hint="cs"/>
          <w:rtl/>
        </w:rPr>
        <w:t xml:space="preserve"> </w:t>
      </w:r>
      <w:r>
        <w:rPr>
          <w:rtl/>
        </w:rPr>
        <w:t>و</w:t>
      </w:r>
      <w:r w:rsidRPr="006E74AA">
        <w:rPr>
          <w:rtl/>
        </w:rPr>
        <w:t xml:space="preserve">عن الباقر والصّادق </w:t>
      </w:r>
      <w:r w:rsidRPr="007C1168">
        <w:rPr>
          <w:rStyle w:val="libAlaemChar"/>
          <w:rtl/>
        </w:rPr>
        <w:t>عليهما‌السلام</w:t>
      </w:r>
      <w:r>
        <w:rPr>
          <w:rtl/>
        </w:rPr>
        <w:t xml:space="preserve">: </w:t>
      </w:r>
      <w:r w:rsidRPr="006E74AA">
        <w:rPr>
          <w:rtl/>
        </w:rPr>
        <w:t xml:space="preserve">أنّ المراد قرابة النبيّ </w:t>
      </w:r>
      <w:r w:rsidRPr="007C1168">
        <w:rPr>
          <w:rStyle w:val="libAlaemChar"/>
          <w:rtl/>
        </w:rPr>
        <w:t>صلى‌الله‌عليه‌وآله‌وسلم</w:t>
      </w:r>
      <w:r>
        <w:rPr>
          <w:rtl/>
        </w:rPr>
        <w:t xml:space="preserve">، </w:t>
      </w:r>
      <w:r w:rsidRPr="006E74AA">
        <w:rPr>
          <w:rtl/>
        </w:rPr>
        <w:t>كما في قوله</w:t>
      </w:r>
      <w:r>
        <w:rPr>
          <w:rtl/>
        </w:rPr>
        <w:t xml:space="preserve">: </w:t>
      </w:r>
      <w:r w:rsidRPr="007C1168">
        <w:rPr>
          <w:rStyle w:val="libAlaemChar"/>
          <w:rtl/>
        </w:rPr>
        <w:t>(</w:t>
      </w:r>
      <w:r w:rsidRPr="00FA258F">
        <w:rPr>
          <w:rStyle w:val="libAieChar"/>
          <w:rtl/>
        </w:rPr>
        <w:t>قُلْ لا أَسْئَلُكُمْ عَلَيْهِ أَجْراً إِلَّا الْمَوَدَّةَ فِي الْقُرْبى</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w:t>
      </w:r>
      <w:r w:rsidRPr="007C1168">
        <w:rPr>
          <w:rStyle w:val="libAlaemChar"/>
          <w:rtl/>
        </w:rPr>
        <w:t>(</w:t>
      </w:r>
      <w:r w:rsidRPr="00FA258F">
        <w:rPr>
          <w:rStyle w:val="libAieChar"/>
          <w:rtl/>
        </w:rPr>
        <w:t>وَالْمَساكِينَ</w:t>
      </w:r>
      <w:r w:rsidRPr="007C1168">
        <w:rPr>
          <w:rStyle w:val="libAlaemChar"/>
          <w:rtl/>
        </w:rPr>
        <w:t>)</w:t>
      </w:r>
      <w:r w:rsidRPr="006E74AA">
        <w:rPr>
          <w:rtl/>
        </w:rPr>
        <w:t xml:space="preserve"> جمع المسكين</w:t>
      </w:r>
      <w:r>
        <w:rPr>
          <w:rtl/>
        </w:rPr>
        <w:t xml:space="preserve">، </w:t>
      </w:r>
      <w:r w:rsidRPr="006E74AA">
        <w:rPr>
          <w:rtl/>
        </w:rPr>
        <w:t>وهو الّذي أسكنته الخلّة</w:t>
      </w:r>
      <w:r>
        <w:rPr>
          <w:rtl/>
        </w:rPr>
        <w:t xml:space="preserve">، </w:t>
      </w:r>
      <w:r w:rsidRPr="006E74AA">
        <w:rPr>
          <w:rtl/>
        </w:rPr>
        <w:t>وهي الحاجة. أو دائم السكون إلى النّاس</w:t>
      </w:r>
      <w:r>
        <w:rPr>
          <w:rtl/>
        </w:rPr>
        <w:t xml:space="preserve">، </w:t>
      </w:r>
      <w:r w:rsidRPr="006E74AA">
        <w:rPr>
          <w:rtl/>
        </w:rPr>
        <w:t>لأنّه لا شيء له</w:t>
      </w:r>
      <w:r>
        <w:rPr>
          <w:rtl/>
        </w:rPr>
        <w:t xml:space="preserve">، </w:t>
      </w:r>
      <w:r w:rsidRPr="006E74AA">
        <w:rPr>
          <w:rtl/>
        </w:rPr>
        <w:t xml:space="preserve">كالمسكير للدائم السكر </w:t>
      </w:r>
      <w:r w:rsidRPr="007C1168">
        <w:rPr>
          <w:rStyle w:val="libAlaemChar"/>
          <w:rtl/>
        </w:rPr>
        <w:t>(</w:t>
      </w:r>
      <w:r w:rsidRPr="00FA258F">
        <w:rPr>
          <w:rStyle w:val="libAieChar"/>
          <w:rtl/>
        </w:rPr>
        <w:t>وَابْنَ السَّبِيلِ</w:t>
      </w:r>
      <w:r w:rsidRPr="007C1168">
        <w:rPr>
          <w:rStyle w:val="libAlaemChar"/>
          <w:rtl/>
        </w:rPr>
        <w:t>)</w:t>
      </w:r>
      <w:r w:rsidRPr="006E74AA">
        <w:rPr>
          <w:rtl/>
        </w:rPr>
        <w:t xml:space="preserve"> المسافر المنقطع به. جعل من أبناء السبيل لملازمته له</w:t>
      </w:r>
      <w:r>
        <w:rPr>
          <w:rtl/>
        </w:rPr>
        <w:t xml:space="preserve">، </w:t>
      </w:r>
      <w:r w:rsidRPr="006E74AA">
        <w:rPr>
          <w:rtl/>
        </w:rPr>
        <w:t>كما يقال للصّ القاطع</w:t>
      </w:r>
      <w:r>
        <w:rPr>
          <w:rtl/>
        </w:rPr>
        <w:t xml:space="preserve">: </w:t>
      </w:r>
      <w:r w:rsidRPr="006E74AA">
        <w:rPr>
          <w:rtl/>
        </w:rPr>
        <w:t>ابن الطريق. وقيل</w:t>
      </w:r>
      <w:r>
        <w:rPr>
          <w:rtl/>
        </w:rPr>
        <w:t xml:space="preserve">: </w:t>
      </w:r>
      <w:r w:rsidRPr="006E74AA">
        <w:rPr>
          <w:rtl/>
        </w:rPr>
        <w:t>هو الضيف</w:t>
      </w:r>
      <w:r>
        <w:rPr>
          <w:rtl/>
        </w:rPr>
        <w:t xml:space="preserve">، </w:t>
      </w:r>
      <w:r w:rsidRPr="006E74AA">
        <w:rPr>
          <w:rtl/>
        </w:rPr>
        <w:t xml:space="preserve">لأنّ السّبيل يرعف </w:t>
      </w:r>
      <w:r w:rsidRPr="00DD7B20">
        <w:rPr>
          <w:rStyle w:val="libFootnotenumChar"/>
          <w:rtl/>
        </w:rPr>
        <w:t>(2)</w:t>
      </w:r>
      <w:r w:rsidRPr="006E74AA">
        <w:rPr>
          <w:rtl/>
        </w:rPr>
        <w:t xml:space="preserve"> به</w:t>
      </w:r>
      <w:r>
        <w:rPr>
          <w:rtl/>
        </w:rPr>
        <w:t xml:space="preserve">، </w:t>
      </w:r>
      <w:r w:rsidRPr="006E74AA">
        <w:rPr>
          <w:rtl/>
        </w:rPr>
        <w:t>أي</w:t>
      </w:r>
      <w:r>
        <w:rPr>
          <w:rtl/>
        </w:rPr>
        <w:t xml:space="preserve">: </w:t>
      </w:r>
      <w:r w:rsidRPr="006E74AA">
        <w:rPr>
          <w:rtl/>
        </w:rPr>
        <w:t xml:space="preserve">يقدّمه إلى بيت الضيف. والقول الأوّل مرويّ عن أبي جعفر </w:t>
      </w:r>
      <w:r w:rsidRPr="007C1168">
        <w:rPr>
          <w:rStyle w:val="libAlaemChar"/>
          <w:rtl/>
        </w:rPr>
        <w:t>عليه‌السلام</w:t>
      </w:r>
      <w:r w:rsidRPr="006E74AA">
        <w:rPr>
          <w:rtl/>
        </w:rPr>
        <w:t xml:space="preserve"> ومجاهد</w:t>
      </w:r>
      <w:r>
        <w:rPr>
          <w:rtl/>
        </w:rPr>
        <w:t xml:space="preserve">، </w:t>
      </w:r>
      <w:r w:rsidRPr="006E74AA">
        <w:rPr>
          <w:rtl/>
        </w:rPr>
        <w:t xml:space="preserve">والثاني عن ابن عبّاس وقتادة وابن جبير </w:t>
      </w:r>
      <w:r w:rsidRPr="007C1168">
        <w:rPr>
          <w:rStyle w:val="libAlaemChar"/>
          <w:rtl/>
        </w:rPr>
        <w:t>(</w:t>
      </w:r>
      <w:r w:rsidRPr="00FA258F">
        <w:rPr>
          <w:rStyle w:val="libAieChar"/>
          <w:rtl/>
        </w:rPr>
        <w:t>وَالسَّائِلِينَ</w:t>
      </w:r>
      <w:r w:rsidRPr="007C1168">
        <w:rPr>
          <w:rStyle w:val="libAlaemChar"/>
          <w:rtl/>
        </w:rPr>
        <w:t>)</w:t>
      </w:r>
      <w:r w:rsidRPr="006E74AA">
        <w:rPr>
          <w:rtl/>
        </w:rPr>
        <w:t xml:space="preserve"> الّذين ألجأتهم الحاجة إلى السّؤال. </w:t>
      </w:r>
      <w:r>
        <w:rPr>
          <w:rtl/>
        </w:rPr>
        <w:t>و</w:t>
      </w:r>
      <w:r w:rsidRPr="006E74AA">
        <w:rPr>
          <w:rtl/>
        </w:rPr>
        <w:t xml:space="preserve">قال </w:t>
      </w:r>
      <w:r w:rsidRPr="007C1168">
        <w:rPr>
          <w:rStyle w:val="libAlaemChar"/>
          <w:rtl/>
        </w:rPr>
        <w:t>عليه‌السلام</w:t>
      </w:r>
      <w:r>
        <w:rPr>
          <w:rtl/>
        </w:rPr>
        <w:t xml:space="preserve">: </w:t>
      </w:r>
      <w:r w:rsidRPr="006E74AA">
        <w:rPr>
          <w:rtl/>
        </w:rPr>
        <w:t>«للسّائل حقّ وإن جاء على فرسه»</w:t>
      </w:r>
      <w:r>
        <w:rPr>
          <w:rtl/>
        </w:rPr>
        <w:t>.</w:t>
      </w:r>
      <w:r>
        <w:rPr>
          <w:rFonts w:hint="cs"/>
          <w:rtl/>
        </w:rPr>
        <w:t xml:space="preserve"> </w:t>
      </w:r>
      <w:r w:rsidRPr="007C1168">
        <w:rPr>
          <w:rStyle w:val="libAlaemChar"/>
          <w:rtl/>
        </w:rPr>
        <w:t>(</w:t>
      </w:r>
      <w:r w:rsidRPr="00FA258F">
        <w:rPr>
          <w:rStyle w:val="libAieChar"/>
          <w:rtl/>
        </w:rPr>
        <w:t>وَفِي الرِّقابِ</w:t>
      </w:r>
      <w:r w:rsidRPr="007C1168">
        <w:rPr>
          <w:rStyle w:val="libAlaemChar"/>
          <w:rtl/>
        </w:rPr>
        <w:t>)</w:t>
      </w:r>
      <w:r w:rsidRPr="006E74AA">
        <w:rPr>
          <w:rtl/>
        </w:rPr>
        <w:t xml:space="preserve"> أي</w:t>
      </w:r>
      <w:r>
        <w:rPr>
          <w:rtl/>
        </w:rPr>
        <w:t xml:space="preserve">: </w:t>
      </w:r>
      <w:r w:rsidRPr="006E74AA">
        <w:rPr>
          <w:rtl/>
        </w:rPr>
        <w:t>صرف المال في تخليصها</w:t>
      </w:r>
      <w:r>
        <w:rPr>
          <w:rtl/>
        </w:rPr>
        <w:t xml:space="preserve">، </w:t>
      </w:r>
      <w:r w:rsidRPr="006E74AA">
        <w:rPr>
          <w:rtl/>
        </w:rPr>
        <w:t>بمعاونة المكاتبين</w:t>
      </w:r>
      <w:r>
        <w:rPr>
          <w:rtl/>
        </w:rPr>
        <w:t xml:space="preserve">، </w:t>
      </w:r>
      <w:r w:rsidRPr="006E74AA">
        <w:rPr>
          <w:rtl/>
        </w:rPr>
        <w:t>أو فكّ الأسارى</w:t>
      </w:r>
      <w:r>
        <w:rPr>
          <w:rtl/>
        </w:rPr>
        <w:t xml:space="preserve">، </w:t>
      </w:r>
      <w:r w:rsidRPr="006E74AA">
        <w:rPr>
          <w:rtl/>
        </w:rPr>
        <w:t>أو ابتياع الرقاب لعتقها.</w:t>
      </w:r>
    </w:p>
    <w:p w14:paraId="5B175389" w14:textId="77777777" w:rsidR="009A532F" w:rsidRPr="006E74AA" w:rsidRDefault="009A532F" w:rsidP="005B1C0D">
      <w:pPr>
        <w:pStyle w:val="libNormal"/>
        <w:rPr>
          <w:rtl/>
        </w:rPr>
      </w:pPr>
      <w:r w:rsidRPr="007C1168">
        <w:rPr>
          <w:rStyle w:val="libAlaemChar"/>
          <w:rtl/>
        </w:rPr>
        <w:t>(</w:t>
      </w:r>
      <w:r w:rsidRPr="00FA258F">
        <w:rPr>
          <w:rStyle w:val="libAieChar"/>
          <w:rtl/>
        </w:rPr>
        <w:t>وَأَقامَ الصَّلاةَ</w:t>
      </w:r>
      <w:r w:rsidRPr="007C1168">
        <w:rPr>
          <w:rStyle w:val="libAlaemChar"/>
          <w:rtl/>
        </w:rPr>
        <w:t>)</w:t>
      </w:r>
      <w:r w:rsidRPr="006E74AA">
        <w:rPr>
          <w:rtl/>
        </w:rPr>
        <w:t xml:space="preserve"> المفروضة</w:t>
      </w:r>
      <w:r>
        <w:rPr>
          <w:rtl/>
        </w:rPr>
        <w:t xml:space="preserve">، </w:t>
      </w:r>
      <w:r w:rsidRPr="006E74AA">
        <w:rPr>
          <w:rtl/>
        </w:rPr>
        <w:t>أي</w:t>
      </w:r>
      <w:r>
        <w:rPr>
          <w:rtl/>
        </w:rPr>
        <w:t xml:space="preserve">: </w:t>
      </w:r>
      <w:r w:rsidRPr="006E74AA">
        <w:rPr>
          <w:rtl/>
        </w:rPr>
        <w:t xml:space="preserve">أدّاها لميقاتها وعلى حدودها </w:t>
      </w:r>
      <w:r w:rsidRPr="007C1168">
        <w:rPr>
          <w:rStyle w:val="libAlaemChar"/>
          <w:rtl/>
        </w:rPr>
        <w:t>(</w:t>
      </w:r>
      <w:r w:rsidRPr="00FA258F">
        <w:rPr>
          <w:rStyle w:val="libAieChar"/>
          <w:rtl/>
        </w:rPr>
        <w:t>وَآتَى الزَّكاةَ</w:t>
      </w:r>
      <w:r w:rsidRPr="007C1168">
        <w:rPr>
          <w:rStyle w:val="libAlaemChar"/>
          <w:rtl/>
        </w:rPr>
        <w:t>)</w:t>
      </w:r>
      <w:r w:rsidRPr="006E74AA">
        <w:rPr>
          <w:rtl/>
        </w:rPr>
        <w:t xml:space="preserve"> أعطى زكاة ماله. يحتمل أن يكون المقصود منه ومن قوله</w:t>
      </w:r>
      <w:r>
        <w:rPr>
          <w:rtl/>
        </w:rPr>
        <w:t xml:space="preserve">: </w:t>
      </w:r>
      <w:r w:rsidRPr="007C1168">
        <w:rPr>
          <w:rStyle w:val="libAlaemChar"/>
          <w:rtl/>
        </w:rPr>
        <w:t>(</w:t>
      </w:r>
      <w:r w:rsidRPr="00FA258F">
        <w:rPr>
          <w:rStyle w:val="libAieChar"/>
          <w:rtl/>
        </w:rPr>
        <w:t>آتَى الْمالَ</w:t>
      </w:r>
      <w:r w:rsidRPr="007C1168">
        <w:rPr>
          <w:rStyle w:val="libAlaemChar"/>
          <w:rtl/>
        </w:rPr>
        <w:t>)</w:t>
      </w:r>
      <w:r w:rsidRPr="006E74AA">
        <w:rPr>
          <w:rtl/>
        </w:rPr>
        <w:t xml:space="preserve"> الزكاة المفروضة</w:t>
      </w:r>
      <w:r>
        <w:rPr>
          <w:rtl/>
        </w:rPr>
        <w:t xml:space="preserve">، </w:t>
      </w:r>
      <w:r w:rsidRPr="006E74AA">
        <w:rPr>
          <w:rtl/>
        </w:rPr>
        <w:t>ولكن الغرض من الأولى بيان مصارفها</w:t>
      </w:r>
      <w:r>
        <w:rPr>
          <w:rtl/>
        </w:rPr>
        <w:t xml:space="preserve">، </w:t>
      </w:r>
      <w:r w:rsidRPr="006E74AA">
        <w:rPr>
          <w:rtl/>
        </w:rPr>
        <w:t>وبالثاني أداؤها والحثّ عليها. وأن يكون المراد بالأوّل نوافل الصدقات</w:t>
      </w:r>
      <w:r>
        <w:rPr>
          <w:rtl/>
        </w:rPr>
        <w:t xml:space="preserve">، </w:t>
      </w:r>
      <w:r w:rsidRPr="006E74AA">
        <w:rPr>
          <w:rtl/>
        </w:rPr>
        <w:t>أو حقوقا كانت في المال سوى الزكاة. وعن الشعبي قال</w:t>
      </w:r>
      <w:r>
        <w:rPr>
          <w:rtl/>
        </w:rPr>
        <w:t xml:space="preserve">: </w:t>
      </w:r>
      <w:r w:rsidRPr="006E74AA">
        <w:rPr>
          <w:rtl/>
        </w:rPr>
        <w:t>إنّ في المال حقّا سوى الزكاة</w:t>
      </w:r>
      <w:r>
        <w:rPr>
          <w:rtl/>
        </w:rPr>
        <w:t xml:space="preserve">، </w:t>
      </w:r>
      <w:r w:rsidRPr="006E74AA">
        <w:rPr>
          <w:rtl/>
        </w:rPr>
        <w:t>وتلا هذه الآية</w:t>
      </w:r>
      <w:r>
        <w:rPr>
          <w:rtl/>
        </w:rPr>
        <w:t xml:space="preserve">، </w:t>
      </w:r>
      <w:r w:rsidRPr="006E74AA">
        <w:rPr>
          <w:rtl/>
        </w:rPr>
        <w:t>فقال</w:t>
      </w:r>
      <w:r>
        <w:rPr>
          <w:rtl/>
        </w:rPr>
        <w:t xml:space="preserve">: </w:t>
      </w:r>
      <w:r w:rsidRPr="006E74AA">
        <w:rPr>
          <w:rtl/>
        </w:rPr>
        <w:t>ذكر إيتاء المال في هذا الوجوه</w:t>
      </w:r>
      <w:r>
        <w:rPr>
          <w:rtl/>
        </w:rPr>
        <w:t xml:space="preserve">، </w:t>
      </w:r>
      <w:r w:rsidRPr="006E74AA">
        <w:rPr>
          <w:rtl/>
        </w:rPr>
        <w:t>ثمّ قفّاه بإيتاء الزّكاة.</w:t>
      </w:r>
    </w:p>
    <w:p w14:paraId="28ECA3E2" w14:textId="77777777" w:rsidR="009A532F" w:rsidRPr="006E74AA" w:rsidRDefault="009A532F" w:rsidP="00BC79B1">
      <w:pPr>
        <w:pStyle w:val="libLine"/>
        <w:rPr>
          <w:rtl/>
        </w:rPr>
      </w:pPr>
      <w:r w:rsidRPr="006E74AA">
        <w:rPr>
          <w:rtl/>
        </w:rPr>
        <w:t>__________________</w:t>
      </w:r>
    </w:p>
    <w:p w14:paraId="1957EB46" w14:textId="77777777" w:rsidR="009A532F" w:rsidRPr="006E74AA" w:rsidRDefault="009A532F" w:rsidP="00BC79B1">
      <w:pPr>
        <w:pStyle w:val="libFootnote0"/>
        <w:rPr>
          <w:rtl/>
        </w:rPr>
      </w:pPr>
      <w:r>
        <w:rPr>
          <w:rtl/>
        </w:rPr>
        <w:t>(</w:t>
      </w:r>
      <w:r w:rsidRPr="006E74AA">
        <w:rPr>
          <w:rtl/>
        </w:rPr>
        <w:t>1) الشورى</w:t>
      </w:r>
      <w:r>
        <w:rPr>
          <w:rtl/>
        </w:rPr>
        <w:t xml:space="preserve">: </w:t>
      </w:r>
      <w:r w:rsidRPr="006E74AA">
        <w:rPr>
          <w:rtl/>
        </w:rPr>
        <w:t>23.</w:t>
      </w:r>
    </w:p>
    <w:p w14:paraId="5CE98B8F" w14:textId="77777777" w:rsidR="009A532F" w:rsidRPr="006E74AA" w:rsidRDefault="009A532F" w:rsidP="00BC79B1">
      <w:pPr>
        <w:pStyle w:val="libFootnote0"/>
        <w:rPr>
          <w:rtl/>
        </w:rPr>
      </w:pPr>
      <w:r>
        <w:rPr>
          <w:rtl/>
        </w:rPr>
        <w:t>(</w:t>
      </w:r>
      <w:r w:rsidRPr="006E74AA">
        <w:rPr>
          <w:rtl/>
        </w:rPr>
        <w:t>2) رعف يرعف</w:t>
      </w:r>
      <w:r>
        <w:rPr>
          <w:rtl/>
        </w:rPr>
        <w:t xml:space="preserve">: </w:t>
      </w:r>
      <w:r w:rsidRPr="006E74AA">
        <w:rPr>
          <w:rtl/>
        </w:rPr>
        <w:t xml:space="preserve">سبق وتقدّم. </w:t>
      </w:r>
      <w:r>
        <w:rPr>
          <w:rtl/>
        </w:rPr>
        <w:t>(</w:t>
      </w:r>
      <w:r w:rsidRPr="006E74AA">
        <w:rPr>
          <w:rtl/>
        </w:rPr>
        <w:t>لسان العرب 9</w:t>
      </w:r>
      <w:r>
        <w:rPr>
          <w:rtl/>
        </w:rPr>
        <w:t xml:space="preserve">: </w:t>
      </w:r>
      <w:r w:rsidRPr="006E74AA">
        <w:rPr>
          <w:rtl/>
        </w:rPr>
        <w:t>123</w:t>
      </w:r>
      <w:r>
        <w:rPr>
          <w:rtl/>
        </w:rPr>
        <w:t>)</w:t>
      </w:r>
    </w:p>
    <w:p w14:paraId="069BD075"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وَالْمُوفُونَ بِعَهْدِهِمْ إِذا عاهَدُوا</w:t>
      </w:r>
      <w:r w:rsidRPr="007C1168">
        <w:rPr>
          <w:rStyle w:val="libAlaemChar"/>
          <w:rtl/>
        </w:rPr>
        <w:t>)</w:t>
      </w:r>
      <w:r w:rsidRPr="006E74AA">
        <w:rPr>
          <w:rtl/>
        </w:rPr>
        <w:t xml:space="preserve"> عطف على «من آمن»</w:t>
      </w:r>
      <w:r>
        <w:rPr>
          <w:rtl/>
        </w:rPr>
        <w:t>.</w:t>
      </w:r>
      <w:r w:rsidRPr="006E74AA">
        <w:rPr>
          <w:rtl/>
        </w:rPr>
        <w:t xml:space="preserve"> والمراد بالعهد جميع العهود والنذور الّتي بينهم وبين الله</w:t>
      </w:r>
      <w:r>
        <w:rPr>
          <w:rtl/>
        </w:rPr>
        <w:t xml:space="preserve">، </w:t>
      </w:r>
      <w:r w:rsidRPr="006E74AA">
        <w:rPr>
          <w:rtl/>
        </w:rPr>
        <w:t>والعقود التي بينهم وبين الناس</w:t>
      </w:r>
      <w:r>
        <w:rPr>
          <w:rtl/>
        </w:rPr>
        <w:t xml:space="preserve">، </w:t>
      </w:r>
      <w:r w:rsidRPr="006E74AA">
        <w:rPr>
          <w:rtl/>
        </w:rPr>
        <w:t>وكلاهما يلزم الوفاء به.</w:t>
      </w:r>
    </w:p>
    <w:p w14:paraId="2298D460" w14:textId="77777777" w:rsidR="009A532F" w:rsidRPr="006E74AA" w:rsidRDefault="009A532F" w:rsidP="005B1C0D">
      <w:pPr>
        <w:pStyle w:val="libNormal"/>
        <w:rPr>
          <w:rtl/>
        </w:rPr>
      </w:pPr>
      <w:r w:rsidRPr="007C1168">
        <w:rPr>
          <w:rStyle w:val="libAlaemChar"/>
          <w:rtl/>
        </w:rPr>
        <w:t>(</w:t>
      </w:r>
      <w:r w:rsidRPr="00FA258F">
        <w:rPr>
          <w:rStyle w:val="libAieChar"/>
          <w:rtl/>
        </w:rPr>
        <w:t>وَالصَّابِرِينَ فِي الْبَأْساءِ وَالضَّرَّاءِ</w:t>
      </w:r>
      <w:r w:rsidRPr="007C1168">
        <w:rPr>
          <w:rStyle w:val="libAlaemChar"/>
          <w:rtl/>
        </w:rPr>
        <w:t>)</w:t>
      </w:r>
      <w:r w:rsidRPr="006E74AA">
        <w:rPr>
          <w:rtl/>
        </w:rPr>
        <w:t xml:space="preserve"> نصب على الاختصاص أو المدح</w:t>
      </w:r>
      <w:r>
        <w:rPr>
          <w:rtl/>
        </w:rPr>
        <w:t xml:space="preserve">، </w:t>
      </w:r>
      <w:r w:rsidRPr="006E74AA">
        <w:rPr>
          <w:rtl/>
        </w:rPr>
        <w:t>ولم يعطف</w:t>
      </w:r>
      <w:r>
        <w:rPr>
          <w:rtl/>
        </w:rPr>
        <w:t xml:space="preserve">، </w:t>
      </w:r>
      <w:r w:rsidRPr="006E74AA">
        <w:rPr>
          <w:rtl/>
        </w:rPr>
        <w:t>بأن قال</w:t>
      </w:r>
      <w:r>
        <w:rPr>
          <w:rtl/>
        </w:rPr>
        <w:t xml:space="preserve">: </w:t>
      </w:r>
      <w:r w:rsidRPr="006E74AA">
        <w:rPr>
          <w:rtl/>
        </w:rPr>
        <w:t>والصّابرون</w:t>
      </w:r>
      <w:r>
        <w:rPr>
          <w:rtl/>
        </w:rPr>
        <w:t xml:space="preserve">، </w:t>
      </w:r>
      <w:r w:rsidRPr="006E74AA">
        <w:rPr>
          <w:rtl/>
        </w:rPr>
        <w:t>لفضل الصبر في الشدائد على سائر الأعمال. عن الزهري</w:t>
      </w:r>
      <w:r>
        <w:rPr>
          <w:rtl/>
        </w:rPr>
        <w:t xml:space="preserve">: </w:t>
      </w:r>
      <w:r w:rsidRPr="006E74AA">
        <w:rPr>
          <w:rtl/>
        </w:rPr>
        <w:t>البأساء في الأموال</w:t>
      </w:r>
      <w:r>
        <w:rPr>
          <w:rtl/>
        </w:rPr>
        <w:t xml:space="preserve">، </w:t>
      </w:r>
      <w:r w:rsidRPr="006E74AA">
        <w:rPr>
          <w:rtl/>
        </w:rPr>
        <w:t xml:space="preserve">والضرّاء في الأنفس كالمرض </w:t>
      </w:r>
      <w:r w:rsidRPr="007C1168">
        <w:rPr>
          <w:rStyle w:val="libAlaemChar"/>
          <w:rtl/>
        </w:rPr>
        <w:t>(</w:t>
      </w:r>
      <w:r w:rsidRPr="00FA258F">
        <w:rPr>
          <w:rStyle w:val="libAieChar"/>
          <w:rtl/>
        </w:rPr>
        <w:t>وَحِينَ الْبَأْسِ</w:t>
      </w:r>
      <w:r w:rsidRPr="007C1168">
        <w:rPr>
          <w:rStyle w:val="libAlaemChar"/>
          <w:rtl/>
        </w:rPr>
        <w:t>)</w:t>
      </w:r>
      <w:r w:rsidRPr="006E74AA">
        <w:rPr>
          <w:rtl/>
        </w:rPr>
        <w:t xml:space="preserve"> وقت مجاهدة العدوّ.</w:t>
      </w:r>
    </w:p>
    <w:p w14:paraId="5C181F5F" w14:textId="77777777" w:rsidR="009A532F" w:rsidRPr="006E74AA" w:rsidRDefault="009A532F" w:rsidP="005B1C0D">
      <w:pPr>
        <w:pStyle w:val="libNormal"/>
        <w:rPr>
          <w:rtl/>
        </w:rPr>
      </w:pPr>
      <w:r w:rsidRPr="007C1168">
        <w:rPr>
          <w:rStyle w:val="libAlaemChar"/>
          <w:rtl/>
        </w:rPr>
        <w:t>(</w:t>
      </w:r>
      <w:r w:rsidRPr="00FA258F">
        <w:rPr>
          <w:rStyle w:val="libAieChar"/>
          <w:rtl/>
        </w:rPr>
        <w:t>أُولئِكَ الَّذِينَ صَدَقُوا</w:t>
      </w:r>
      <w:r w:rsidRPr="007C1168">
        <w:rPr>
          <w:rStyle w:val="libAlaemChar"/>
          <w:rtl/>
        </w:rPr>
        <w:t>)</w:t>
      </w:r>
      <w:r w:rsidRPr="006E74AA">
        <w:rPr>
          <w:rtl/>
        </w:rPr>
        <w:t xml:space="preserve"> أي</w:t>
      </w:r>
      <w:r>
        <w:rPr>
          <w:rtl/>
        </w:rPr>
        <w:t xml:space="preserve">: </w:t>
      </w:r>
      <w:r w:rsidRPr="006E74AA">
        <w:rPr>
          <w:rtl/>
        </w:rPr>
        <w:t>صدقوا الله فيما قبلوا منه</w:t>
      </w:r>
      <w:r>
        <w:rPr>
          <w:rtl/>
        </w:rPr>
        <w:t xml:space="preserve">، </w:t>
      </w:r>
      <w:r w:rsidRPr="006E74AA">
        <w:rPr>
          <w:rtl/>
        </w:rPr>
        <w:t>والتزموه علما</w:t>
      </w:r>
      <w:r>
        <w:rPr>
          <w:rtl/>
        </w:rPr>
        <w:t xml:space="preserve">، </w:t>
      </w:r>
      <w:r w:rsidRPr="006E74AA">
        <w:rPr>
          <w:rtl/>
        </w:rPr>
        <w:t>وتمسّكوا به عملا</w:t>
      </w:r>
      <w:r>
        <w:rPr>
          <w:rtl/>
        </w:rPr>
        <w:t xml:space="preserve">، </w:t>
      </w:r>
      <w:r w:rsidRPr="006E74AA">
        <w:rPr>
          <w:rtl/>
        </w:rPr>
        <w:t xml:space="preserve">في الدين واتّباع الحقّ وطلب البرّ </w:t>
      </w:r>
      <w:r w:rsidRPr="007C1168">
        <w:rPr>
          <w:rStyle w:val="libAlaemChar"/>
          <w:rtl/>
        </w:rPr>
        <w:t>(</w:t>
      </w:r>
      <w:r w:rsidRPr="00FA258F">
        <w:rPr>
          <w:rStyle w:val="libAieChar"/>
          <w:rtl/>
        </w:rPr>
        <w:t>وَأُولئِكَ هُمُ الْمُتَّقُونَ</w:t>
      </w:r>
      <w:r w:rsidRPr="007C1168">
        <w:rPr>
          <w:rStyle w:val="libAlaemChar"/>
          <w:rtl/>
        </w:rPr>
        <w:t>)</w:t>
      </w:r>
      <w:r w:rsidRPr="006E74AA">
        <w:rPr>
          <w:rtl/>
        </w:rPr>
        <w:t xml:space="preserve"> عن الكفر وسائر الرذائل بوسيلة فعل هذه الفضائل.</w:t>
      </w:r>
    </w:p>
    <w:p w14:paraId="247857B4" w14:textId="77777777" w:rsidR="009A532F" w:rsidRPr="006E74AA" w:rsidRDefault="009A532F" w:rsidP="005B1C0D">
      <w:pPr>
        <w:pStyle w:val="libNormal"/>
        <w:rPr>
          <w:rtl/>
        </w:rPr>
      </w:pPr>
      <w:r w:rsidRPr="006E74AA">
        <w:rPr>
          <w:rtl/>
        </w:rPr>
        <w:t>وهذه الآية الشريفة جامعة للكمالات الإنسانيّة بأسرها</w:t>
      </w:r>
      <w:r>
        <w:rPr>
          <w:rtl/>
        </w:rPr>
        <w:t xml:space="preserve">، </w:t>
      </w:r>
      <w:r w:rsidRPr="006E74AA">
        <w:rPr>
          <w:rtl/>
        </w:rPr>
        <w:t>دالّة عليها صريحا أو ضمنا</w:t>
      </w:r>
      <w:r>
        <w:rPr>
          <w:rtl/>
        </w:rPr>
        <w:t xml:space="preserve">، </w:t>
      </w:r>
      <w:r w:rsidRPr="006E74AA">
        <w:rPr>
          <w:rtl/>
        </w:rPr>
        <w:t>فإنّها بكثرتها وتشعّبها منحصرة في ثلاثة أشياء</w:t>
      </w:r>
      <w:r>
        <w:rPr>
          <w:rtl/>
        </w:rPr>
        <w:t xml:space="preserve">: </w:t>
      </w:r>
      <w:r w:rsidRPr="006E74AA">
        <w:rPr>
          <w:rtl/>
        </w:rPr>
        <w:t>صحّة الاعتقاد</w:t>
      </w:r>
      <w:r>
        <w:rPr>
          <w:rtl/>
        </w:rPr>
        <w:t xml:space="preserve">، </w:t>
      </w:r>
      <w:r w:rsidRPr="006E74AA">
        <w:rPr>
          <w:rtl/>
        </w:rPr>
        <w:t>وحسن المعاشرة</w:t>
      </w:r>
      <w:r>
        <w:rPr>
          <w:rtl/>
        </w:rPr>
        <w:t xml:space="preserve">، </w:t>
      </w:r>
      <w:r w:rsidRPr="006E74AA">
        <w:rPr>
          <w:rtl/>
        </w:rPr>
        <w:t>وتهذيب النفس. وقد أشير إلى الأوّل بقوله</w:t>
      </w:r>
      <w:r>
        <w:rPr>
          <w:rtl/>
        </w:rPr>
        <w:t xml:space="preserve">: </w:t>
      </w:r>
      <w:r w:rsidRPr="006E74AA">
        <w:rPr>
          <w:rtl/>
        </w:rPr>
        <w:t>«من آمن» إلى قوله :</w:t>
      </w:r>
    </w:p>
    <w:p w14:paraId="37C96637" w14:textId="77777777" w:rsidR="009A532F" w:rsidRPr="006E74AA" w:rsidRDefault="009A532F" w:rsidP="005B1C0D">
      <w:pPr>
        <w:pStyle w:val="libNormal"/>
        <w:rPr>
          <w:rtl/>
        </w:rPr>
      </w:pPr>
      <w:r w:rsidRPr="006E74AA">
        <w:rPr>
          <w:rtl/>
        </w:rPr>
        <w:t>«والنّبيّين» وإلى الثاني بقوله</w:t>
      </w:r>
      <w:r>
        <w:rPr>
          <w:rtl/>
        </w:rPr>
        <w:t xml:space="preserve">: </w:t>
      </w:r>
      <w:r w:rsidRPr="007C1168">
        <w:rPr>
          <w:rStyle w:val="libAlaemChar"/>
          <w:rtl/>
        </w:rPr>
        <w:t>(</w:t>
      </w:r>
      <w:r w:rsidRPr="00FA258F">
        <w:rPr>
          <w:rStyle w:val="libAieChar"/>
          <w:rtl/>
        </w:rPr>
        <w:t>وَآتَى الْمالَ</w:t>
      </w:r>
      <w:r w:rsidRPr="007C1168">
        <w:rPr>
          <w:rStyle w:val="libAlaemChar"/>
          <w:rtl/>
        </w:rPr>
        <w:t>)</w:t>
      </w:r>
      <w:r w:rsidRPr="006E74AA">
        <w:rPr>
          <w:rtl/>
        </w:rPr>
        <w:t xml:space="preserve"> إلى قوله</w:t>
      </w:r>
      <w:r>
        <w:rPr>
          <w:rtl/>
        </w:rPr>
        <w:t xml:space="preserve">: </w:t>
      </w:r>
      <w:r w:rsidRPr="007C1168">
        <w:rPr>
          <w:rStyle w:val="libAlaemChar"/>
          <w:rtl/>
        </w:rPr>
        <w:t>(</w:t>
      </w:r>
      <w:r w:rsidRPr="00FA258F">
        <w:rPr>
          <w:rStyle w:val="libAieChar"/>
          <w:rtl/>
        </w:rPr>
        <w:t>وَفِي الرِّقابِ</w:t>
      </w:r>
      <w:r w:rsidRPr="007C1168">
        <w:rPr>
          <w:rStyle w:val="libAlaemChar"/>
          <w:rtl/>
        </w:rPr>
        <w:t>)</w:t>
      </w:r>
      <w:r>
        <w:rPr>
          <w:rtl/>
        </w:rPr>
        <w:t xml:space="preserve">، </w:t>
      </w:r>
      <w:r w:rsidRPr="006E74AA">
        <w:rPr>
          <w:rtl/>
        </w:rPr>
        <w:t>وإلى الثالث بقوله</w:t>
      </w:r>
      <w:r>
        <w:rPr>
          <w:rtl/>
        </w:rPr>
        <w:t xml:space="preserve">: </w:t>
      </w:r>
      <w:r w:rsidRPr="007C1168">
        <w:rPr>
          <w:rStyle w:val="libAlaemChar"/>
          <w:rtl/>
        </w:rPr>
        <w:t>(</w:t>
      </w:r>
      <w:r w:rsidRPr="00FA258F">
        <w:rPr>
          <w:rStyle w:val="libAieChar"/>
          <w:rtl/>
        </w:rPr>
        <w:t>وَأَقامَ الصَّلاةَ</w:t>
      </w:r>
      <w:r w:rsidRPr="007C1168">
        <w:rPr>
          <w:rStyle w:val="libAlaemChar"/>
          <w:rtl/>
        </w:rPr>
        <w:t>)</w:t>
      </w:r>
      <w:r w:rsidRPr="006E74AA">
        <w:rPr>
          <w:rtl/>
        </w:rPr>
        <w:t xml:space="preserve"> إلى آخرها</w:t>
      </w:r>
      <w:r>
        <w:rPr>
          <w:rtl/>
        </w:rPr>
        <w:t xml:space="preserve">، </w:t>
      </w:r>
      <w:r w:rsidRPr="006E74AA">
        <w:rPr>
          <w:rtl/>
        </w:rPr>
        <w:t>ولذلك وصف المستجمع لها بالصدق نظرا إلى إيمانه واعتقاده</w:t>
      </w:r>
      <w:r>
        <w:rPr>
          <w:rtl/>
        </w:rPr>
        <w:t xml:space="preserve">، </w:t>
      </w:r>
      <w:r w:rsidRPr="006E74AA">
        <w:rPr>
          <w:rtl/>
        </w:rPr>
        <w:t>وبالتقوى اعتبارا بمعاشرته للخلق ومعاملته مع الحقّ</w:t>
      </w:r>
      <w:r>
        <w:rPr>
          <w:rtl/>
        </w:rPr>
        <w:t xml:space="preserve">، </w:t>
      </w:r>
      <w:r w:rsidRPr="006E74AA">
        <w:rPr>
          <w:rtl/>
        </w:rPr>
        <w:t>وإليه أشار</w:t>
      </w:r>
      <w:r>
        <w:rPr>
          <w:rFonts w:hint="cs"/>
          <w:rtl/>
        </w:rPr>
        <w:t xml:space="preserve"> </w:t>
      </w:r>
      <w:r w:rsidRPr="006E74AA">
        <w:rPr>
          <w:rtl/>
        </w:rPr>
        <w:t xml:space="preserve">بقوله </w:t>
      </w:r>
      <w:r w:rsidRPr="007C1168">
        <w:rPr>
          <w:rStyle w:val="libAlaemChar"/>
          <w:rtl/>
        </w:rPr>
        <w:t>صلى‌الله‌عليه‌وآله‌وسلم</w:t>
      </w:r>
      <w:r>
        <w:rPr>
          <w:rtl/>
        </w:rPr>
        <w:t xml:space="preserve">: </w:t>
      </w:r>
      <w:r w:rsidRPr="006E74AA">
        <w:rPr>
          <w:rtl/>
        </w:rPr>
        <w:t>«من عمل بهذه الآية فقد استكمل الإيمان»</w:t>
      </w:r>
      <w:r>
        <w:rPr>
          <w:rtl/>
        </w:rPr>
        <w:t>.</w:t>
      </w:r>
    </w:p>
    <w:p w14:paraId="44630CF1" w14:textId="77777777" w:rsidR="009A532F" w:rsidRPr="006E74AA" w:rsidRDefault="009A532F" w:rsidP="005B1C0D">
      <w:pPr>
        <w:pStyle w:val="libNormal"/>
        <w:rPr>
          <w:rtl/>
        </w:rPr>
      </w:pPr>
      <w:r w:rsidRPr="006E74AA">
        <w:rPr>
          <w:rtl/>
        </w:rPr>
        <w:t xml:space="preserve">واستدلّ أصحابنا بهذه الآية على أنّ المعنيّ بها أمير المؤمنين </w:t>
      </w:r>
      <w:r w:rsidRPr="007C1168">
        <w:rPr>
          <w:rStyle w:val="libAlaemChar"/>
          <w:rtl/>
        </w:rPr>
        <w:t>عليه‌السلام</w:t>
      </w:r>
      <w:r>
        <w:rPr>
          <w:rtl/>
        </w:rPr>
        <w:t xml:space="preserve">، </w:t>
      </w:r>
      <w:r w:rsidRPr="006E74AA">
        <w:rPr>
          <w:rtl/>
        </w:rPr>
        <w:t>لأنّه لا خلاف بين الأمّة أنّه كان جامعا لهذه الخصال</w:t>
      </w:r>
      <w:r>
        <w:rPr>
          <w:rtl/>
        </w:rPr>
        <w:t xml:space="preserve">، </w:t>
      </w:r>
      <w:r w:rsidRPr="006E74AA">
        <w:rPr>
          <w:rtl/>
        </w:rPr>
        <w:t>فهو مراد بها قطعا</w:t>
      </w:r>
      <w:r>
        <w:rPr>
          <w:rtl/>
        </w:rPr>
        <w:t xml:space="preserve">، </w:t>
      </w:r>
      <w:r w:rsidRPr="006E74AA">
        <w:rPr>
          <w:rtl/>
        </w:rPr>
        <w:t>ولا قطع على كون غيره جامعا لها</w:t>
      </w:r>
      <w:r>
        <w:rPr>
          <w:rtl/>
        </w:rPr>
        <w:t xml:space="preserve">، </w:t>
      </w:r>
      <w:r w:rsidRPr="006E74AA">
        <w:rPr>
          <w:rtl/>
        </w:rPr>
        <w:t>ولهذا قال الزجّاج والفرّاء</w:t>
      </w:r>
      <w:r>
        <w:rPr>
          <w:rtl/>
        </w:rPr>
        <w:t xml:space="preserve">: </w:t>
      </w:r>
      <w:r w:rsidRPr="006E74AA">
        <w:rPr>
          <w:rtl/>
        </w:rPr>
        <w:t>إنّها مخصوصة بالأنبياء المعصومين</w:t>
      </w:r>
      <w:r>
        <w:rPr>
          <w:rtl/>
        </w:rPr>
        <w:t xml:space="preserve">، </w:t>
      </w:r>
      <w:r w:rsidRPr="006E74AA">
        <w:rPr>
          <w:rtl/>
        </w:rPr>
        <w:t xml:space="preserve">لأنّ هذه الأشياء لا يؤدّيها بكلّيّتها على حقّ الواجب فيها إلّا الأنبياء </w:t>
      </w:r>
      <w:r w:rsidRPr="007C1168">
        <w:rPr>
          <w:rStyle w:val="libAlaemChar"/>
          <w:rtl/>
        </w:rPr>
        <w:t>عليهم‌السلام</w:t>
      </w:r>
      <w:r w:rsidRPr="006E74AA">
        <w:rPr>
          <w:rtl/>
        </w:rPr>
        <w:t>.</w:t>
      </w:r>
    </w:p>
    <w:p w14:paraId="26F465E6"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(178) وَلَكُمْ فِي الْقِصاصِ حَياةٌ يا أُولِي الْأَلْبابِ لَعَلَّكُمْ تَتَّقُونَ (179)</w:t>
      </w:r>
      <w:r w:rsidRPr="007C1168">
        <w:rPr>
          <w:rStyle w:val="libAlaemChar"/>
          <w:rtl/>
        </w:rPr>
        <w:t>)</w:t>
      </w:r>
    </w:p>
    <w:p w14:paraId="08F5F50F"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أنّ البرّ لا يتمّ إلّا بالإيمان والتمسّك بالشرائع</w:t>
      </w:r>
      <w:r>
        <w:rPr>
          <w:rtl/>
        </w:rPr>
        <w:t xml:space="preserve">، </w:t>
      </w:r>
      <w:r w:rsidRPr="006E74AA">
        <w:rPr>
          <w:rtl/>
        </w:rPr>
        <w:t>بيّن أحكامها</w:t>
      </w:r>
      <w:r>
        <w:rPr>
          <w:rtl/>
        </w:rPr>
        <w:t xml:space="preserve">، </w:t>
      </w:r>
      <w:r w:rsidRPr="006E74AA">
        <w:rPr>
          <w:rtl/>
        </w:rPr>
        <w:t>وبدأ بحفظ الدماء والجراح</w:t>
      </w:r>
      <w:r>
        <w:rPr>
          <w:rtl/>
        </w:rPr>
        <w:t xml:space="preserve">، </w:t>
      </w:r>
      <w:r w:rsidRPr="006E74AA">
        <w:rPr>
          <w:rtl/>
        </w:rPr>
        <w:t>لأنّه الأهمّ</w:t>
      </w:r>
      <w:r>
        <w:rPr>
          <w:rtl/>
        </w:rPr>
        <w:t xml:space="preserve">، </w:t>
      </w:r>
      <w:r w:rsidRPr="006E74AA">
        <w:rPr>
          <w:rtl/>
        </w:rPr>
        <w:t>فإنّه سبب بقاء الحياة الّذي به انتظام العالم</w:t>
      </w:r>
      <w:r>
        <w:rPr>
          <w:rtl/>
        </w:rPr>
        <w:t xml:space="preserve">، </w:t>
      </w:r>
      <w:r w:rsidRPr="006E74AA">
        <w:rPr>
          <w:rtl/>
        </w:rPr>
        <w:t>ولا تحصل العبادة إلّا به</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كُتِبَ عَلَيْكُمُ الْقِصاصُ</w:t>
      </w:r>
      <w:r w:rsidRPr="007C1168">
        <w:rPr>
          <w:rStyle w:val="libAlaemChar"/>
          <w:rtl/>
        </w:rPr>
        <w:t>)</w:t>
      </w:r>
      <w:r w:rsidRPr="006E74AA">
        <w:rPr>
          <w:rtl/>
        </w:rPr>
        <w:t xml:space="preserve"> أي</w:t>
      </w:r>
      <w:r>
        <w:rPr>
          <w:rtl/>
        </w:rPr>
        <w:t xml:space="preserve">: </w:t>
      </w:r>
      <w:r w:rsidRPr="006E74AA">
        <w:rPr>
          <w:rtl/>
        </w:rPr>
        <w:t>فرض وأوجب القصاص</w:t>
      </w:r>
      <w:r>
        <w:rPr>
          <w:rtl/>
        </w:rPr>
        <w:t xml:space="preserve">، </w:t>
      </w:r>
      <w:r w:rsidRPr="006E74AA">
        <w:rPr>
          <w:rtl/>
        </w:rPr>
        <w:t>أي</w:t>
      </w:r>
      <w:r>
        <w:rPr>
          <w:rtl/>
        </w:rPr>
        <w:t xml:space="preserve">: </w:t>
      </w:r>
      <w:r w:rsidRPr="006E74AA">
        <w:rPr>
          <w:rtl/>
        </w:rPr>
        <w:t xml:space="preserve">المساواة </w:t>
      </w:r>
      <w:r w:rsidRPr="007C1168">
        <w:rPr>
          <w:rStyle w:val="libAlaemChar"/>
          <w:rtl/>
        </w:rPr>
        <w:t>(</w:t>
      </w:r>
      <w:r w:rsidRPr="00FA258F">
        <w:rPr>
          <w:rStyle w:val="libAieChar"/>
          <w:rtl/>
        </w:rPr>
        <w:t>فِي الْقَتْلى</w:t>
      </w:r>
      <w:r w:rsidRPr="007C1168">
        <w:rPr>
          <w:rStyle w:val="libAlaemChar"/>
          <w:rtl/>
        </w:rPr>
        <w:t>)</w:t>
      </w:r>
      <w:r w:rsidRPr="006E74AA">
        <w:rPr>
          <w:rtl/>
        </w:rPr>
        <w:t xml:space="preserve"> جمع المقتول</w:t>
      </w:r>
      <w:r>
        <w:rPr>
          <w:rtl/>
        </w:rPr>
        <w:t xml:space="preserve">، </w:t>
      </w:r>
      <w:r w:rsidRPr="006E74AA">
        <w:rPr>
          <w:rtl/>
        </w:rPr>
        <w:t xml:space="preserve">وهو أن يفعل بالقاتل ما فعله بالمقتول </w:t>
      </w:r>
      <w:r w:rsidRPr="007C1168">
        <w:rPr>
          <w:rStyle w:val="libAlaemChar"/>
          <w:rtl/>
        </w:rPr>
        <w:t>(</w:t>
      </w:r>
      <w:r w:rsidRPr="00FA258F">
        <w:rPr>
          <w:rStyle w:val="libAieChar"/>
          <w:rtl/>
        </w:rPr>
        <w:t>الْحُرُّ بِالْحُرِّ وَالْعَبْدُ بِالْعَبْدِ وَالْأُنْثى بِالْأُنْثى</w:t>
      </w:r>
      <w:r w:rsidRPr="007C1168">
        <w:rPr>
          <w:rStyle w:val="libAlaemChar"/>
          <w:rtl/>
        </w:rPr>
        <w:t>)</w:t>
      </w:r>
      <w:r>
        <w:rPr>
          <w:rtl/>
        </w:rPr>
        <w:t>.</w:t>
      </w:r>
    </w:p>
    <w:p w14:paraId="5EC70562" w14:textId="77777777" w:rsidR="009A532F" w:rsidRPr="006E74AA" w:rsidRDefault="009A532F" w:rsidP="005B1C0D">
      <w:pPr>
        <w:pStyle w:val="libNormal"/>
        <w:rPr>
          <w:rtl/>
        </w:rPr>
      </w:pPr>
      <w:r w:rsidRPr="006E74AA">
        <w:rPr>
          <w:rtl/>
        </w:rPr>
        <w:t>روي أنّه كان في الجاهليّة بين حيّين من أحياء العرب دماء</w:t>
      </w:r>
      <w:r>
        <w:rPr>
          <w:rtl/>
        </w:rPr>
        <w:t xml:space="preserve">، </w:t>
      </w:r>
      <w:r w:rsidRPr="006E74AA">
        <w:rPr>
          <w:rtl/>
        </w:rPr>
        <w:t>وكان لأحدهما طول وفضل على الاخر</w:t>
      </w:r>
      <w:r>
        <w:rPr>
          <w:rtl/>
        </w:rPr>
        <w:t xml:space="preserve">، </w:t>
      </w:r>
      <w:r w:rsidRPr="006E74AA">
        <w:rPr>
          <w:rtl/>
        </w:rPr>
        <w:t>فأقسموا</w:t>
      </w:r>
      <w:r>
        <w:rPr>
          <w:rtl/>
        </w:rPr>
        <w:t xml:space="preserve">: </w:t>
      </w:r>
      <w:r w:rsidRPr="006E74AA">
        <w:rPr>
          <w:rtl/>
        </w:rPr>
        <w:t>لنقتلنّ بالعبد منّا الحرّ منكم</w:t>
      </w:r>
      <w:r>
        <w:rPr>
          <w:rtl/>
        </w:rPr>
        <w:t xml:space="preserve">، </w:t>
      </w:r>
      <w:r w:rsidRPr="006E74AA">
        <w:rPr>
          <w:rtl/>
        </w:rPr>
        <w:t>وبالمرأة منّا الرجل منكم</w:t>
      </w:r>
      <w:r>
        <w:rPr>
          <w:rtl/>
        </w:rPr>
        <w:t xml:space="preserve">، </w:t>
      </w:r>
      <w:r w:rsidRPr="006E74AA">
        <w:rPr>
          <w:rtl/>
        </w:rPr>
        <w:t>وبالرجل منّا الرجلين منكم</w:t>
      </w:r>
      <w:r>
        <w:rPr>
          <w:rtl/>
        </w:rPr>
        <w:t xml:space="preserve">، </w:t>
      </w:r>
      <w:r w:rsidRPr="006E74AA">
        <w:rPr>
          <w:rtl/>
        </w:rPr>
        <w:t>بجراحة منّا جراحتين منكم</w:t>
      </w:r>
      <w:r>
        <w:rPr>
          <w:rtl/>
        </w:rPr>
        <w:t xml:space="preserve">، </w:t>
      </w:r>
      <w:r w:rsidRPr="006E74AA">
        <w:rPr>
          <w:rtl/>
        </w:rPr>
        <w:t>ونتزوّج بنسائكم بغير مهور</w:t>
      </w:r>
      <w:r>
        <w:rPr>
          <w:rtl/>
        </w:rPr>
        <w:t xml:space="preserve">، </w:t>
      </w:r>
      <w:r w:rsidRPr="006E74AA">
        <w:rPr>
          <w:rtl/>
        </w:rPr>
        <w:t xml:space="preserve">فلمّا جاء الإسلام تحاكموا إلى رسول الله </w:t>
      </w:r>
      <w:r w:rsidRPr="007C1168">
        <w:rPr>
          <w:rStyle w:val="libAlaemChar"/>
          <w:rtl/>
        </w:rPr>
        <w:t>صلى‌الله‌عليه‌وآله‌وسلم</w:t>
      </w:r>
      <w:r>
        <w:rPr>
          <w:rtl/>
        </w:rPr>
        <w:t xml:space="preserve">، </w:t>
      </w:r>
      <w:r w:rsidRPr="006E74AA">
        <w:rPr>
          <w:rtl/>
        </w:rPr>
        <w:t>فأنزل الله تعالى هذه الآية</w:t>
      </w:r>
      <w:r>
        <w:rPr>
          <w:rtl/>
        </w:rPr>
        <w:t xml:space="preserve">، </w:t>
      </w:r>
      <w:r w:rsidRPr="006E74AA">
        <w:rPr>
          <w:rtl/>
        </w:rPr>
        <w:t>وأمر فيها أن يتقابلوا على طريق المساواة. ولا خلاف أنّ المراد به قتل العمد</w:t>
      </w:r>
      <w:r>
        <w:rPr>
          <w:rtl/>
        </w:rPr>
        <w:t xml:space="preserve">، </w:t>
      </w:r>
      <w:r w:rsidRPr="006E74AA">
        <w:rPr>
          <w:rtl/>
        </w:rPr>
        <w:t>فإنّ العمد هو الّذي يجب فيه القصاص</w:t>
      </w:r>
      <w:r>
        <w:rPr>
          <w:rtl/>
        </w:rPr>
        <w:t xml:space="preserve">، </w:t>
      </w:r>
      <w:r w:rsidRPr="006E74AA">
        <w:rPr>
          <w:rtl/>
        </w:rPr>
        <w:t>دون الخطأ المحض وشبيه العمد.</w:t>
      </w:r>
      <w:r>
        <w:rPr>
          <w:rFonts w:hint="cs"/>
          <w:rtl/>
        </w:rPr>
        <w:t xml:space="preserve"> </w:t>
      </w:r>
      <w:r w:rsidRPr="006E74AA">
        <w:rPr>
          <w:rtl/>
        </w:rPr>
        <w:t xml:space="preserve">قال الصّادق </w:t>
      </w:r>
      <w:r w:rsidRPr="007C1168">
        <w:rPr>
          <w:rStyle w:val="libAlaemChar"/>
          <w:rtl/>
        </w:rPr>
        <w:t>عليه‌السلام</w:t>
      </w:r>
      <w:r>
        <w:rPr>
          <w:rtl/>
        </w:rPr>
        <w:t xml:space="preserve">: </w:t>
      </w:r>
      <w:r w:rsidRPr="006E74AA">
        <w:rPr>
          <w:rtl/>
        </w:rPr>
        <w:t>«لا يقتل حرّ بعبد</w:t>
      </w:r>
      <w:r>
        <w:rPr>
          <w:rtl/>
        </w:rPr>
        <w:t xml:space="preserve">، </w:t>
      </w:r>
      <w:r w:rsidRPr="006E74AA">
        <w:rPr>
          <w:rtl/>
        </w:rPr>
        <w:t>ولكن يضرب ضربا شديدا</w:t>
      </w:r>
      <w:r>
        <w:rPr>
          <w:rtl/>
        </w:rPr>
        <w:t xml:space="preserve">، </w:t>
      </w:r>
      <w:r w:rsidRPr="006E74AA">
        <w:rPr>
          <w:rtl/>
        </w:rPr>
        <w:t>ويغرم دية العبد»</w:t>
      </w:r>
      <w:r>
        <w:rPr>
          <w:rtl/>
        </w:rPr>
        <w:t>.</w:t>
      </w:r>
      <w:r>
        <w:rPr>
          <w:rFonts w:hint="cs"/>
          <w:rtl/>
        </w:rPr>
        <w:t xml:space="preserve"> </w:t>
      </w:r>
      <w:r w:rsidRPr="006E74AA">
        <w:rPr>
          <w:rtl/>
        </w:rPr>
        <w:t>ولا يقتل الرجل بالمرأة</w:t>
      </w:r>
      <w:r>
        <w:rPr>
          <w:rtl/>
        </w:rPr>
        <w:t xml:space="preserve">، </w:t>
      </w:r>
      <w:r w:rsidRPr="006E74AA">
        <w:rPr>
          <w:rtl/>
        </w:rPr>
        <w:t>إلّا إذا أدّى إلى أهله نصف ديته.</w:t>
      </w:r>
    </w:p>
    <w:p w14:paraId="14265EA4" w14:textId="77777777" w:rsidR="009A532F" w:rsidRPr="006E74AA" w:rsidRDefault="009A532F" w:rsidP="005B1C0D">
      <w:pPr>
        <w:pStyle w:val="libNormal"/>
        <w:rPr>
          <w:rtl/>
        </w:rPr>
      </w:pPr>
      <w:r>
        <w:rPr>
          <w:rtl/>
        </w:rPr>
        <w:br w:type="page"/>
      </w:r>
      <w:r w:rsidRPr="006E74AA">
        <w:rPr>
          <w:rtl/>
        </w:rPr>
        <w:t>فإن قلت</w:t>
      </w:r>
      <w:r>
        <w:rPr>
          <w:rtl/>
        </w:rPr>
        <w:t xml:space="preserve">: </w:t>
      </w:r>
      <w:r w:rsidRPr="006E74AA">
        <w:rPr>
          <w:rtl/>
        </w:rPr>
        <w:t>كيف قال</w:t>
      </w:r>
      <w:r>
        <w:rPr>
          <w:rtl/>
        </w:rPr>
        <w:t xml:space="preserve">: </w:t>
      </w:r>
      <w:r w:rsidRPr="007C1168">
        <w:rPr>
          <w:rStyle w:val="libAlaemChar"/>
          <w:rtl/>
        </w:rPr>
        <w:t>(</w:t>
      </w:r>
      <w:r w:rsidRPr="00FA258F">
        <w:rPr>
          <w:rStyle w:val="libAieChar"/>
          <w:rtl/>
        </w:rPr>
        <w:t>كُتِبَ عَلَيْكُمُ الْقِصاصُ فِي الْقَتْلى</w:t>
      </w:r>
      <w:r w:rsidRPr="007C1168">
        <w:rPr>
          <w:rStyle w:val="libAlaemChar"/>
          <w:rtl/>
        </w:rPr>
        <w:t>)</w:t>
      </w:r>
      <w:r w:rsidRPr="006E74AA">
        <w:rPr>
          <w:rtl/>
        </w:rPr>
        <w:t xml:space="preserve"> والأولياء مخيّرون بين القصاص والعفو وأخذ الدية.</w:t>
      </w:r>
    </w:p>
    <w:p w14:paraId="1F096B7C" w14:textId="77777777" w:rsidR="009A532F" w:rsidRPr="006E74AA" w:rsidRDefault="009A532F" w:rsidP="005B1C0D">
      <w:pPr>
        <w:pStyle w:val="libNormal"/>
        <w:rPr>
          <w:rtl/>
        </w:rPr>
      </w:pPr>
      <w:r w:rsidRPr="006E74AA">
        <w:rPr>
          <w:rtl/>
        </w:rPr>
        <w:t>قلت</w:t>
      </w:r>
      <w:r>
        <w:rPr>
          <w:rtl/>
        </w:rPr>
        <w:t xml:space="preserve">: </w:t>
      </w:r>
      <w:r w:rsidRPr="006E74AA">
        <w:rPr>
          <w:rtl/>
        </w:rPr>
        <w:t>المراد أنّه فرض عليكم ذلك إن اختار أولياء المقتول القصاص</w:t>
      </w:r>
      <w:r>
        <w:rPr>
          <w:rtl/>
        </w:rPr>
        <w:t xml:space="preserve">، </w:t>
      </w:r>
      <w:r w:rsidRPr="006E74AA">
        <w:rPr>
          <w:rtl/>
        </w:rPr>
        <w:t>والفرض قد يكون مضيّقا وقد يكون مخيّرا فيه</w:t>
      </w:r>
      <w:r>
        <w:rPr>
          <w:rtl/>
        </w:rPr>
        <w:t xml:space="preserve">، </w:t>
      </w:r>
      <w:r w:rsidRPr="006E74AA">
        <w:rPr>
          <w:rtl/>
        </w:rPr>
        <w:t>أو فرض عليكم التمسّك بما حدّ لكم</w:t>
      </w:r>
      <w:r>
        <w:rPr>
          <w:rtl/>
        </w:rPr>
        <w:t xml:space="preserve">، </w:t>
      </w:r>
      <w:r w:rsidRPr="006E74AA">
        <w:rPr>
          <w:rtl/>
        </w:rPr>
        <w:t>وترك مجاوزته إلى ما لم يجعل لكم. ويجب على القاتل تسليم النفس إلى أولياء المقتول. ويجوز قتل العبد بالحرّ والأنثى بالذكر إجماعا. وليس في الآية ما يمنع ذلك</w:t>
      </w:r>
      <w:r>
        <w:rPr>
          <w:rtl/>
        </w:rPr>
        <w:t xml:space="preserve">، </w:t>
      </w:r>
      <w:r w:rsidRPr="006E74AA">
        <w:rPr>
          <w:rtl/>
        </w:rPr>
        <w:t>لأنّه لم يقل</w:t>
      </w:r>
      <w:r>
        <w:rPr>
          <w:rtl/>
        </w:rPr>
        <w:t xml:space="preserve">: </w:t>
      </w:r>
      <w:r w:rsidRPr="006E74AA">
        <w:rPr>
          <w:rtl/>
        </w:rPr>
        <w:t>ولا تقتل الأنثى بالذكر</w:t>
      </w:r>
      <w:r>
        <w:rPr>
          <w:rtl/>
        </w:rPr>
        <w:t xml:space="preserve">، </w:t>
      </w:r>
      <w:r w:rsidRPr="006E74AA">
        <w:rPr>
          <w:rtl/>
        </w:rPr>
        <w:t>ولا العبد بالحرّ. فما تضمّنته الآية معمول به. وما قلناه مثبت بالإجماع</w:t>
      </w:r>
      <w:r>
        <w:rPr>
          <w:rtl/>
        </w:rPr>
        <w:t xml:space="preserve">، </w:t>
      </w:r>
      <w:r w:rsidRPr="006E74AA">
        <w:rPr>
          <w:rtl/>
        </w:rPr>
        <w:t>ولقوله سبحانه</w:t>
      </w:r>
      <w:r>
        <w:rPr>
          <w:rtl/>
        </w:rPr>
        <w:t xml:space="preserve">: </w:t>
      </w:r>
      <w:r w:rsidRPr="007C1168">
        <w:rPr>
          <w:rStyle w:val="libAlaemChar"/>
          <w:rtl/>
        </w:rPr>
        <w:t>(</w:t>
      </w:r>
      <w:r w:rsidRPr="00FA258F">
        <w:rPr>
          <w:rStyle w:val="libAieChar"/>
          <w:rtl/>
        </w:rPr>
        <w:t>النَّفْسَ بِالنَّفْسِ</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وتفصيل هذا المبحث يحال إلى الكتب الفقهيّة.</w:t>
      </w:r>
    </w:p>
    <w:p w14:paraId="476D2679" w14:textId="77777777" w:rsidR="009A532F" w:rsidRPr="006E74AA" w:rsidRDefault="009A532F" w:rsidP="005B1C0D">
      <w:pPr>
        <w:pStyle w:val="libNormal"/>
        <w:rPr>
          <w:rtl/>
        </w:rPr>
      </w:pPr>
      <w:r w:rsidRPr="007C1168">
        <w:rPr>
          <w:rStyle w:val="libAlaemChar"/>
          <w:rtl/>
        </w:rPr>
        <w:t>(</w:t>
      </w:r>
      <w:r w:rsidRPr="00FA258F">
        <w:rPr>
          <w:rStyle w:val="libAieChar"/>
          <w:rtl/>
        </w:rPr>
        <w:t>فَمَنْ عُفِيَ لَهُ مِنْ أَخِيهِ</w:t>
      </w:r>
      <w:r w:rsidRPr="007C1168">
        <w:rPr>
          <w:rStyle w:val="libAlaemChar"/>
          <w:rtl/>
        </w:rPr>
        <w:t>)</w:t>
      </w:r>
      <w:r w:rsidRPr="006E74AA">
        <w:rPr>
          <w:rtl/>
        </w:rPr>
        <w:t xml:space="preserve"> من جهته </w:t>
      </w:r>
      <w:r w:rsidRPr="007C1168">
        <w:rPr>
          <w:rStyle w:val="libAlaemChar"/>
          <w:rtl/>
        </w:rPr>
        <w:t>(</w:t>
      </w:r>
      <w:r w:rsidRPr="00FA258F">
        <w:rPr>
          <w:rStyle w:val="libAieChar"/>
          <w:rtl/>
        </w:rPr>
        <w:t>شَيْءٌ</w:t>
      </w:r>
      <w:r w:rsidRPr="007C1168">
        <w:rPr>
          <w:rStyle w:val="libAlaemChar"/>
          <w:rtl/>
        </w:rPr>
        <w:t>)</w:t>
      </w:r>
      <w:r w:rsidRPr="006E74AA">
        <w:rPr>
          <w:rtl/>
        </w:rPr>
        <w:t xml:space="preserve"> أي</w:t>
      </w:r>
      <w:r>
        <w:rPr>
          <w:rtl/>
        </w:rPr>
        <w:t xml:space="preserve">: </w:t>
      </w:r>
      <w:r w:rsidRPr="006E74AA">
        <w:rPr>
          <w:rtl/>
        </w:rPr>
        <w:t>شيء من العفو</w:t>
      </w:r>
      <w:r>
        <w:rPr>
          <w:rtl/>
        </w:rPr>
        <w:t xml:space="preserve">، </w:t>
      </w:r>
      <w:r w:rsidRPr="006E74AA">
        <w:rPr>
          <w:rtl/>
        </w:rPr>
        <w:t>على أنّه كقولك</w:t>
      </w:r>
      <w:r>
        <w:rPr>
          <w:rtl/>
        </w:rPr>
        <w:t xml:space="preserve">: </w:t>
      </w:r>
      <w:r w:rsidRPr="006E74AA">
        <w:rPr>
          <w:rtl/>
        </w:rPr>
        <w:t>سير بزيد بعض السير وطائفة من السير</w:t>
      </w:r>
      <w:r>
        <w:rPr>
          <w:rtl/>
        </w:rPr>
        <w:t xml:space="preserve">، </w:t>
      </w:r>
      <w:r w:rsidRPr="006E74AA">
        <w:rPr>
          <w:rtl/>
        </w:rPr>
        <w:t>لأنّ «عفا» لازم لا يتعدّى إلّا بواسطة «عن»</w:t>
      </w:r>
      <w:r>
        <w:rPr>
          <w:rtl/>
        </w:rPr>
        <w:t xml:space="preserve">، </w:t>
      </w:r>
      <w:r w:rsidRPr="006E74AA">
        <w:rPr>
          <w:rtl/>
        </w:rPr>
        <w:t>فلا يصحّ أن يكون «شيء» في معنى المفعول به.</w:t>
      </w:r>
    </w:p>
    <w:p w14:paraId="4169D32A" w14:textId="77777777" w:rsidR="009A532F" w:rsidRPr="006E74AA" w:rsidRDefault="009A532F" w:rsidP="005B1C0D">
      <w:pPr>
        <w:pStyle w:val="libNormal"/>
        <w:rPr>
          <w:rtl/>
        </w:rPr>
      </w:pPr>
      <w:r w:rsidRPr="006E74AA">
        <w:rPr>
          <w:rtl/>
        </w:rPr>
        <w:t>وإنّما قيل</w:t>
      </w:r>
      <w:r>
        <w:rPr>
          <w:rtl/>
        </w:rPr>
        <w:t xml:space="preserve">: </w:t>
      </w:r>
      <w:r w:rsidRPr="006E74AA">
        <w:rPr>
          <w:rtl/>
        </w:rPr>
        <w:t>شيء من العفو</w:t>
      </w:r>
      <w:r>
        <w:rPr>
          <w:rtl/>
        </w:rPr>
        <w:t xml:space="preserve">، </w:t>
      </w:r>
      <w:r w:rsidRPr="006E74AA">
        <w:rPr>
          <w:rtl/>
        </w:rPr>
        <w:t>للإشعار بأنّه إذا عفي له طرف من العفو</w:t>
      </w:r>
      <w:r>
        <w:rPr>
          <w:rtl/>
        </w:rPr>
        <w:t xml:space="preserve">، </w:t>
      </w:r>
      <w:r w:rsidRPr="006E74AA">
        <w:rPr>
          <w:rtl/>
        </w:rPr>
        <w:t>بأن يعفي عن بعض الدم</w:t>
      </w:r>
      <w:r>
        <w:rPr>
          <w:rtl/>
        </w:rPr>
        <w:t xml:space="preserve">، </w:t>
      </w:r>
      <w:r w:rsidRPr="006E74AA">
        <w:rPr>
          <w:rtl/>
        </w:rPr>
        <w:t>أو عفا عنه بعض الورثة</w:t>
      </w:r>
      <w:r>
        <w:rPr>
          <w:rtl/>
        </w:rPr>
        <w:t xml:space="preserve">، </w:t>
      </w:r>
      <w:r w:rsidRPr="006E74AA">
        <w:rPr>
          <w:rtl/>
        </w:rPr>
        <w:t>تمّ العفو وسقط القصاص</w:t>
      </w:r>
      <w:r>
        <w:rPr>
          <w:rtl/>
        </w:rPr>
        <w:t xml:space="preserve">، </w:t>
      </w:r>
      <w:r w:rsidRPr="006E74AA">
        <w:rPr>
          <w:rtl/>
        </w:rPr>
        <w:t>ولم تجب إلّا الدّية.</w:t>
      </w:r>
    </w:p>
    <w:p w14:paraId="13D6B89E" w14:textId="77777777" w:rsidR="009A532F" w:rsidRPr="006E74AA" w:rsidRDefault="009A532F" w:rsidP="005B1C0D">
      <w:pPr>
        <w:pStyle w:val="libNormal"/>
        <w:rPr>
          <w:rtl/>
        </w:rPr>
      </w:pPr>
      <w:r w:rsidRPr="006E74AA">
        <w:rPr>
          <w:rtl/>
        </w:rPr>
        <w:t>وقيل</w:t>
      </w:r>
      <w:r>
        <w:rPr>
          <w:rtl/>
        </w:rPr>
        <w:t xml:space="preserve">: </w:t>
      </w:r>
      <w:r w:rsidRPr="006E74AA">
        <w:rPr>
          <w:rtl/>
        </w:rPr>
        <w:t>«عفي» بمعنى</w:t>
      </w:r>
      <w:r>
        <w:rPr>
          <w:rtl/>
        </w:rPr>
        <w:t xml:space="preserve">: </w:t>
      </w:r>
      <w:r w:rsidRPr="006E74AA">
        <w:rPr>
          <w:rtl/>
        </w:rPr>
        <w:t>ترك</w:t>
      </w:r>
      <w:r>
        <w:rPr>
          <w:rtl/>
        </w:rPr>
        <w:t>، و «</w:t>
      </w:r>
      <w:r w:rsidRPr="006E74AA">
        <w:rPr>
          <w:rtl/>
        </w:rPr>
        <w:t>شيء» مفعول به. وهو ضعيف</w:t>
      </w:r>
      <w:r>
        <w:rPr>
          <w:rtl/>
        </w:rPr>
        <w:t xml:space="preserve">، </w:t>
      </w:r>
      <w:r w:rsidRPr="006E74AA">
        <w:rPr>
          <w:rtl/>
        </w:rPr>
        <w:t>إذ لم يثبت «عفا الشيء» بمعنى</w:t>
      </w:r>
      <w:r>
        <w:rPr>
          <w:rtl/>
        </w:rPr>
        <w:t xml:space="preserve">: </w:t>
      </w:r>
      <w:r w:rsidRPr="006E74AA">
        <w:rPr>
          <w:rtl/>
        </w:rPr>
        <w:t>تركه</w:t>
      </w:r>
      <w:r>
        <w:rPr>
          <w:rtl/>
        </w:rPr>
        <w:t xml:space="preserve">، </w:t>
      </w:r>
      <w:r w:rsidRPr="006E74AA">
        <w:rPr>
          <w:rtl/>
        </w:rPr>
        <w:t>بل أعفاه</w:t>
      </w:r>
      <w:r>
        <w:rPr>
          <w:rtl/>
        </w:rPr>
        <w:t xml:space="preserve">، </w:t>
      </w:r>
      <w:r w:rsidRPr="006E74AA">
        <w:rPr>
          <w:rtl/>
        </w:rPr>
        <w:t>ومنه</w:t>
      </w:r>
      <w:r>
        <w:rPr>
          <w:rFonts w:hint="cs"/>
          <w:rtl/>
        </w:rPr>
        <w:t xml:space="preserve"> </w:t>
      </w:r>
      <w:r w:rsidRPr="006E74AA">
        <w:rPr>
          <w:rtl/>
        </w:rPr>
        <w:t xml:space="preserve">قوله </w:t>
      </w:r>
      <w:r w:rsidRPr="007C1168">
        <w:rPr>
          <w:rStyle w:val="libAlaemChar"/>
          <w:rtl/>
        </w:rPr>
        <w:t>صلى‌الله‌عليه‌وآله‌وسلم</w:t>
      </w:r>
      <w:r>
        <w:rPr>
          <w:rtl/>
        </w:rPr>
        <w:t xml:space="preserve">: </w:t>
      </w:r>
      <w:r w:rsidRPr="006E74AA">
        <w:rPr>
          <w:rtl/>
        </w:rPr>
        <w:t>«واعفوا اللحى»</w:t>
      </w:r>
      <w:r>
        <w:rPr>
          <w:rtl/>
        </w:rPr>
        <w:t>.</w:t>
      </w:r>
    </w:p>
    <w:p w14:paraId="2F754E61" w14:textId="77777777" w:rsidR="009A532F" w:rsidRPr="006E74AA" w:rsidRDefault="009A532F" w:rsidP="005B1C0D">
      <w:pPr>
        <w:pStyle w:val="libNormal"/>
        <w:rPr>
          <w:rtl/>
        </w:rPr>
      </w:pPr>
      <w:r w:rsidRPr="006E74AA">
        <w:rPr>
          <w:rtl/>
        </w:rPr>
        <w:t>فإن قلت</w:t>
      </w:r>
      <w:r>
        <w:rPr>
          <w:rtl/>
        </w:rPr>
        <w:t xml:space="preserve">: </w:t>
      </w:r>
      <w:r w:rsidRPr="006E74AA">
        <w:rPr>
          <w:rtl/>
        </w:rPr>
        <w:t>إن «عفا» يتعدّى</w:t>
      </w:r>
      <w:r>
        <w:rPr>
          <w:rtl/>
        </w:rPr>
        <w:t xml:space="preserve"> بـ </w:t>
      </w:r>
      <w:r w:rsidRPr="006E74AA">
        <w:rPr>
          <w:rtl/>
        </w:rPr>
        <w:t>«عن» لا باللّام</w:t>
      </w:r>
      <w:r>
        <w:rPr>
          <w:rtl/>
        </w:rPr>
        <w:t xml:space="preserve">، </w:t>
      </w:r>
      <w:r w:rsidRPr="006E74AA">
        <w:rPr>
          <w:rtl/>
        </w:rPr>
        <w:t>فما وجه قوله</w:t>
      </w:r>
      <w:r>
        <w:rPr>
          <w:rtl/>
        </w:rPr>
        <w:t xml:space="preserve">: </w:t>
      </w:r>
      <w:r w:rsidRPr="006E74AA">
        <w:rPr>
          <w:rtl/>
        </w:rPr>
        <w:t>«فمن عفي له»</w:t>
      </w:r>
      <w:r>
        <w:rPr>
          <w:rtl/>
        </w:rPr>
        <w:t>؟</w:t>
      </w:r>
    </w:p>
    <w:p w14:paraId="424CB5EE" w14:textId="77777777" w:rsidR="009A532F" w:rsidRPr="006E74AA" w:rsidRDefault="009A532F" w:rsidP="005B1C0D">
      <w:pPr>
        <w:pStyle w:val="libNormal"/>
        <w:rPr>
          <w:rtl/>
        </w:rPr>
      </w:pPr>
      <w:r w:rsidRPr="006E74AA">
        <w:rPr>
          <w:rtl/>
        </w:rPr>
        <w:t>قلت</w:t>
      </w:r>
      <w:r>
        <w:rPr>
          <w:rtl/>
        </w:rPr>
        <w:t xml:space="preserve">: </w:t>
      </w:r>
      <w:r w:rsidRPr="006E74AA">
        <w:rPr>
          <w:rtl/>
        </w:rPr>
        <w:t>يتعدّى</w:t>
      </w:r>
      <w:r>
        <w:rPr>
          <w:rtl/>
        </w:rPr>
        <w:t xml:space="preserve"> بـ </w:t>
      </w:r>
      <w:r w:rsidRPr="006E74AA">
        <w:rPr>
          <w:rtl/>
        </w:rPr>
        <w:t>«عن» إلى الجاني وإلى الذنب</w:t>
      </w:r>
      <w:r>
        <w:rPr>
          <w:rtl/>
        </w:rPr>
        <w:t xml:space="preserve">، </w:t>
      </w:r>
      <w:r w:rsidRPr="006E74AA">
        <w:rPr>
          <w:rtl/>
        </w:rPr>
        <w:t>فيقال</w:t>
      </w:r>
      <w:r>
        <w:rPr>
          <w:rtl/>
        </w:rPr>
        <w:t xml:space="preserve">: </w:t>
      </w:r>
      <w:r w:rsidRPr="006E74AA">
        <w:rPr>
          <w:rtl/>
        </w:rPr>
        <w:t>عفوت عن فلان وعن ذنبه</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عَفَا اللهُ عَنْكَ</w:t>
      </w:r>
      <w:r w:rsidRPr="007C1168">
        <w:rPr>
          <w:rStyle w:val="libAlaemChar"/>
          <w:rtl/>
        </w:rPr>
        <w:t>)</w:t>
      </w:r>
      <w:r w:rsidRPr="006E74AA">
        <w:rPr>
          <w:rtl/>
        </w:rPr>
        <w:t xml:space="preserve"> </w:t>
      </w:r>
      <w:r w:rsidRPr="00DD7B20">
        <w:rPr>
          <w:rStyle w:val="libFootnotenumChar"/>
          <w:rtl/>
        </w:rPr>
        <w:t>(2)</w:t>
      </w:r>
      <w:r w:rsidRPr="006E74AA">
        <w:rPr>
          <w:rtl/>
        </w:rPr>
        <w:t xml:space="preserve"> و</w:t>
      </w:r>
      <w:r>
        <w:rPr>
          <w:rFonts w:hint="cs"/>
          <w:rtl/>
        </w:rPr>
        <w:t xml:space="preserve"> </w:t>
      </w:r>
      <w:r w:rsidRPr="007C1168">
        <w:rPr>
          <w:rStyle w:val="libAlaemChar"/>
          <w:rtl/>
        </w:rPr>
        <w:t>(</w:t>
      </w:r>
      <w:r w:rsidRPr="00FA258F">
        <w:rPr>
          <w:rStyle w:val="libAieChar"/>
          <w:rtl/>
        </w:rPr>
        <w:t>عَفَا اللهُ عَنْها</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فإذا تعدّى إلى الذنب</w:t>
      </w:r>
    </w:p>
    <w:p w14:paraId="13EC4B5F" w14:textId="77777777" w:rsidR="009A532F" w:rsidRPr="006E74AA" w:rsidRDefault="009A532F" w:rsidP="00BC79B1">
      <w:pPr>
        <w:pStyle w:val="libLine"/>
        <w:rPr>
          <w:rtl/>
        </w:rPr>
      </w:pPr>
      <w:r w:rsidRPr="006E74AA">
        <w:rPr>
          <w:rtl/>
        </w:rPr>
        <w:t>__________________</w:t>
      </w:r>
    </w:p>
    <w:p w14:paraId="6B14422B"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45.</w:t>
      </w:r>
    </w:p>
    <w:p w14:paraId="033B507B" w14:textId="77777777" w:rsidR="009A532F" w:rsidRPr="006E74AA" w:rsidRDefault="009A532F" w:rsidP="00BC79B1">
      <w:pPr>
        <w:pStyle w:val="libFootnote0"/>
        <w:rPr>
          <w:rtl/>
        </w:rPr>
      </w:pPr>
      <w:r>
        <w:rPr>
          <w:rtl/>
        </w:rPr>
        <w:t>(</w:t>
      </w:r>
      <w:r w:rsidRPr="006E74AA">
        <w:rPr>
          <w:rtl/>
        </w:rPr>
        <w:t>2) التوبة</w:t>
      </w:r>
      <w:r>
        <w:rPr>
          <w:rtl/>
        </w:rPr>
        <w:t xml:space="preserve">: </w:t>
      </w:r>
      <w:r w:rsidRPr="006E74AA">
        <w:rPr>
          <w:rtl/>
        </w:rPr>
        <w:t>43.</w:t>
      </w:r>
    </w:p>
    <w:p w14:paraId="158B1EAE" w14:textId="77777777" w:rsidR="009A532F" w:rsidRPr="006E74AA" w:rsidRDefault="009A532F" w:rsidP="00BC79B1">
      <w:pPr>
        <w:pStyle w:val="libFootnote0"/>
        <w:rPr>
          <w:rtl/>
        </w:rPr>
      </w:pPr>
      <w:r>
        <w:rPr>
          <w:rtl/>
        </w:rPr>
        <w:t>(</w:t>
      </w:r>
      <w:r w:rsidRPr="006E74AA">
        <w:rPr>
          <w:rtl/>
        </w:rPr>
        <w:t>3) المائدة</w:t>
      </w:r>
      <w:r>
        <w:rPr>
          <w:rtl/>
        </w:rPr>
        <w:t xml:space="preserve">: </w:t>
      </w:r>
      <w:r w:rsidRPr="006E74AA">
        <w:rPr>
          <w:rtl/>
        </w:rPr>
        <w:t>101.</w:t>
      </w:r>
    </w:p>
    <w:p w14:paraId="1524C232" w14:textId="77777777" w:rsidR="009A532F" w:rsidRPr="006E74AA" w:rsidRDefault="009A532F" w:rsidP="00FA258F">
      <w:pPr>
        <w:pStyle w:val="libNormal0"/>
        <w:rPr>
          <w:rtl/>
        </w:rPr>
      </w:pPr>
      <w:r>
        <w:rPr>
          <w:rtl/>
        </w:rPr>
        <w:br w:type="page"/>
      </w:r>
      <w:r w:rsidRPr="006E74AA">
        <w:rPr>
          <w:rtl/>
        </w:rPr>
        <w:t>قيل</w:t>
      </w:r>
      <w:r>
        <w:rPr>
          <w:rtl/>
        </w:rPr>
        <w:t xml:space="preserve">: </w:t>
      </w:r>
      <w:r w:rsidRPr="006E74AA">
        <w:rPr>
          <w:rtl/>
        </w:rPr>
        <w:t>عفوت لفلان عمّا جنى</w:t>
      </w:r>
      <w:r>
        <w:rPr>
          <w:rtl/>
        </w:rPr>
        <w:t xml:space="preserve">، </w:t>
      </w:r>
      <w:r w:rsidRPr="006E74AA">
        <w:rPr>
          <w:rtl/>
        </w:rPr>
        <w:t>كما تقول</w:t>
      </w:r>
      <w:r>
        <w:rPr>
          <w:rtl/>
        </w:rPr>
        <w:t xml:space="preserve">: </w:t>
      </w:r>
      <w:r w:rsidRPr="006E74AA">
        <w:rPr>
          <w:rtl/>
        </w:rPr>
        <w:t>غفرت له ذنبه وتجاوزت له عنه. وعلى هذا ما في الآية</w:t>
      </w:r>
      <w:r>
        <w:rPr>
          <w:rtl/>
        </w:rPr>
        <w:t xml:space="preserve">، </w:t>
      </w:r>
      <w:r w:rsidRPr="006E74AA">
        <w:rPr>
          <w:rtl/>
        </w:rPr>
        <w:t>كأنّه قيل</w:t>
      </w:r>
      <w:r>
        <w:rPr>
          <w:rtl/>
        </w:rPr>
        <w:t xml:space="preserve">: </w:t>
      </w:r>
      <w:r w:rsidRPr="006E74AA">
        <w:rPr>
          <w:rtl/>
        </w:rPr>
        <w:t>فمن عفي له عن جنايته من جهة أخيه</w:t>
      </w:r>
      <w:r>
        <w:rPr>
          <w:rtl/>
        </w:rPr>
        <w:t xml:space="preserve">، </w:t>
      </w:r>
      <w:r w:rsidRPr="006E74AA">
        <w:rPr>
          <w:rtl/>
        </w:rPr>
        <w:t>يعني</w:t>
      </w:r>
      <w:r>
        <w:rPr>
          <w:rtl/>
        </w:rPr>
        <w:t xml:space="preserve">: </w:t>
      </w:r>
      <w:r w:rsidRPr="006E74AA">
        <w:rPr>
          <w:rtl/>
        </w:rPr>
        <w:t>وليّ الدم</w:t>
      </w:r>
      <w:r>
        <w:rPr>
          <w:rtl/>
        </w:rPr>
        <w:t xml:space="preserve">، </w:t>
      </w:r>
      <w:r w:rsidRPr="006E74AA">
        <w:rPr>
          <w:rtl/>
        </w:rPr>
        <w:t>فاستغنى عن ذكر الجناية.</w:t>
      </w:r>
    </w:p>
    <w:p w14:paraId="3E3ABF7F" w14:textId="77777777" w:rsidR="009A532F" w:rsidRPr="006E74AA" w:rsidRDefault="009A532F" w:rsidP="005B1C0D">
      <w:pPr>
        <w:pStyle w:val="libNormal"/>
        <w:rPr>
          <w:rtl/>
        </w:rPr>
      </w:pPr>
      <w:r w:rsidRPr="006E74AA">
        <w:rPr>
          <w:rtl/>
        </w:rPr>
        <w:t>وأخوه هو وليّ المقتول. وذكر بلفظ الأخوّة ليعطف أحدهما على صاحبه بذكر ما هو ثابت بينهما من أخوّة الإسلام.</w:t>
      </w:r>
    </w:p>
    <w:p w14:paraId="6ED141FA" w14:textId="77777777" w:rsidR="009A532F" w:rsidRPr="006E74AA" w:rsidRDefault="009A532F" w:rsidP="005B1C0D">
      <w:pPr>
        <w:pStyle w:val="libNormal"/>
        <w:rPr>
          <w:rtl/>
        </w:rPr>
      </w:pPr>
      <w:r w:rsidRPr="007C1168">
        <w:rPr>
          <w:rStyle w:val="libAlaemChar"/>
          <w:rtl/>
        </w:rPr>
        <w:t>(</w:t>
      </w:r>
      <w:r w:rsidRPr="00FA258F">
        <w:rPr>
          <w:rStyle w:val="libAieChar"/>
          <w:rtl/>
        </w:rPr>
        <w:t>فَاتِّباعٌ بِالْمَعْرُوفِ وَأَداءٌ إِلَيْهِ بِإِحْسانٍ</w:t>
      </w:r>
      <w:r w:rsidRPr="007C1168">
        <w:rPr>
          <w:rStyle w:val="libAlaemChar"/>
          <w:rtl/>
        </w:rPr>
        <w:t>)</w:t>
      </w:r>
      <w:r w:rsidRPr="006E74AA">
        <w:rPr>
          <w:rtl/>
        </w:rPr>
        <w:t xml:space="preserve"> أي</w:t>
      </w:r>
      <w:r>
        <w:rPr>
          <w:rtl/>
        </w:rPr>
        <w:t xml:space="preserve">: </w:t>
      </w:r>
      <w:r w:rsidRPr="006E74AA">
        <w:rPr>
          <w:rtl/>
        </w:rPr>
        <w:t>فليكن</w:t>
      </w:r>
      <w:r>
        <w:rPr>
          <w:rtl/>
        </w:rPr>
        <w:t xml:space="preserve">، </w:t>
      </w:r>
      <w:r w:rsidRPr="006E74AA">
        <w:rPr>
          <w:rtl/>
        </w:rPr>
        <w:t>أوفا لأمر</w:t>
      </w:r>
      <w:r>
        <w:rPr>
          <w:rtl/>
        </w:rPr>
        <w:t xml:space="preserve">، </w:t>
      </w:r>
      <w:r w:rsidRPr="006E74AA">
        <w:rPr>
          <w:rtl/>
        </w:rPr>
        <w:t>أو فعلى العافي اتّباع. وهذه توصية للعافي والمعفوّ عنه جميعا</w:t>
      </w:r>
      <w:r>
        <w:rPr>
          <w:rtl/>
        </w:rPr>
        <w:t xml:space="preserve">، </w:t>
      </w:r>
      <w:r w:rsidRPr="006E74AA">
        <w:rPr>
          <w:rtl/>
        </w:rPr>
        <w:t>أي</w:t>
      </w:r>
      <w:r>
        <w:rPr>
          <w:rtl/>
        </w:rPr>
        <w:t xml:space="preserve">: </w:t>
      </w:r>
      <w:r w:rsidRPr="006E74AA">
        <w:rPr>
          <w:rtl/>
        </w:rPr>
        <w:t>فليتّبع الوليّ القاتل بالمعروف</w:t>
      </w:r>
      <w:r>
        <w:rPr>
          <w:rtl/>
        </w:rPr>
        <w:t xml:space="preserve">، </w:t>
      </w:r>
      <w:r w:rsidRPr="006E74AA">
        <w:rPr>
          <w:rtl/>
        </w:rPr>
        <w:t>بأن لا يشدّد في الطلب</w:t>
      </w:r>
      <w:r>
        <w:rPr>
          <w:rtl/>
        </w:rPr>
        <w:t xml:space="preserve">، </w:t>
      </w:r>
      <w:r w:rsidRPr="006E74AA">
        <w:rPr>
          <w:rtl/>
        </w:rPr>
        <w:t>أو لا يطالبه إلّا مطالبة جميلة</w:t>
      </w:r>
      <w:r>
        <w:rPr>
          <w:rtl/>
        </w:rPr>
        <w:t xml:space="preserve">، </w:t>
      </w:r>
      <w:r w:rsidRPr="006E74AA">
        <w:rPr>
          <w:rtl/>
        </w:rPr>
        <w:t>وينظره إن كان معسرا</w:t>
      </w:r>
      <w:r>
        <w:rPr>
          <w:rtl/>
        </w:rPr>
        <w:t xml:space="preserve">، </w:t>
      </w:r>
      <w:r w:rsidRPr="006E74AA">
        <w:rPr>
          <w:rtl/>
        </w:rPr>
        <w:t>ولا يطالب بالزيادة على حقّه</w:t>
      </w:r>
      <w:r>
        <w:rPr>
          <w:rtl/>
        </w:rPr>
        <w:t xml:space="preserve">، </w:t>
      </w:r>
      <w:r w:rsidRPr="006E74AA">
        <w:rPr>
          <w:rtl/>
        </w:rPr>
        <w:t>وليؤدّ إليه المعفوّ له بدل الدم أداء بإحسان</w:t>
      </w:r>
      <w:r>
        <w:rPr>
          <w:rtl/>
        </w:rPr>
        <w:t xml:space="preserve">، </w:t>
      </w:r>
      <w:r w:rsidRPr="006E74AA">
        <w:rPr>
          <w:rtl/>
        </w:rPr>
        <w:t>بأن لا يمطله.</w:t>
      </w:r>
    </w:p>
    <w:p w14:paraId="6CDD01AA"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أي</w:t>
      </w:r>
      <w:r>
        <w:rPr>
          <w:rtl/>
        </w:rPr>
        <w:t xml:space="preserve">: </w:t>
      </w:r>
      <w:r w:rsidRPr="006E74AA">
        <w:rPr>
          <w:rtl/>
        </w:rPr>
        <w:t>الحكم المذكور في العفو والدية</w:t>
      </w:r>
      <w:r>
        <w:rPr>
          <w:rtl/>
        </w:rPr>
        <w:t xml:space="preserve">، </w:t>
      </w:r>
      <w:r w:rsidRPr="006E74AA">
        <w:rPr>
          <w:rtl/>
        </w:rPr>
        <w:t xml:space="preserve">أو النهي عن تجاوز ما شرع له من قتل غير القاتل </w:t>
      </w:r>
      <w:r w:rsidRPr="007C1168">
        <w:rPr>
          <w:rStyle w:val="libAlaemChar"/>
          <w:rtl/>
        </w:rPr>
        <w:t>(</w:t>
      </w:r>
      <w:r w:rsidRPr="00FA258F">
        <w:rPr>
          <w:rStyle w:val="libAieChar"/>
          <w:rtl/>
        </w:rPr>
        <w:t>تَخْفِيفٌ مِنْ رَبِّكُمْ وَرَحْمَةٌ</w:t>
      </w:r>
      <w:r w:rsidRPr="007C1168">
        <w:rPr>
          <w:rStyle w:val="libAlaemChar"/>
          <w:rtl/>
        </w:rPr>
        <w:t>)</w:t>
      </w:r>
      <w:r w:rsidRPr="000F2A3E">
        <w:rPr>
          <w:rtl/>
        </w:rPr>
        <w:t xml:space="preserve"> </w:t>
      </w:r>
      <w:r>
        <w:rPr>
          <w:rtl/>
        </w:rPr>
        <w:t>لـما</w:t>
      </w:r>
      <w:r w:rsidRPr="006E74AA">
        <w:rPr>
          <w:rtl/>
        </w:rPr>
        <w:t xml:space="preserve"> فيه من التسهيل والتفع. قيل</w:t>
      </w:r>
      <w:r>
        <w:rPr>
          <w:rtl/>
        </w:rPr>
        <w:t xml:space="preserve">: </w:t>
      </w:r>
      <w:r w:rsidRPr="006E74AA">
        <w:rPr>
          <w:rtl/>
        </w:rPr>
        <w:t>كتب على اليهود القصاص وحده</w:t>
      </w:r>
      <w:r>
        <w:rPr>
          <w:rtl/>
        </w:rPr>
        <w:t xml:space="preserve">، </w:t>
      </w:r>
      <w:r w:rsidRPr="006E74AA">
        <w:rPr>
          <w:rtl/>
        </w:rPr>
        <w:t>وعلى النصارى العفو</w:t>
      </w:r>
      <w:r>
        <w:rPr>
          <w:rtl/>
        </w:rPr>
        <w:t xml:space="preserve">، </w:t>
      </w:r>
      <w:r w:rsidRPr="006E74AA">
        <w:rPr>
          <w:rtl/>
        </w:rPr>
        <w:t>وخيّرت هذه الأمّة بينهما وبين الدية</w:t>
      </w:r>
      <w:r>
        <w:rPr>
          <w:rtl/>
        </w:rPr>
        <w:t xml:space="preserve">، </w:t>
      </w:r>
      <w:r w:rsidRPr="006E74AA">
        <w:rPr>
          <w:rtl/>
        </w:rPr>
        <w:t>تيسيرا عليهم</w:t>
      </w:r>
      <w:r>
        <w:rPr>
          <w:rtl/>
        </w:rPr>
        <w:t xml:space="preserve">، </w:t>
      </w:r>
      <w:r w:rsidRPr="006E74AA">
        <w:rPr>
          <w:rtl/>
        </w:rPr>
        <w:t>وتقديرا للحكم على حسب مراتبهم</w:t>
      </w:r>
      <w:r>
        <w:rPr>
          <w:rtl/>
        </w:rPr>
        <w:t xml:space="preserve">، </w:t>
      </w:r>
      <w:r w:rsidRPr="006E74AA">
        <w:rPr>
          <w:rtl/>
        </w:rPr>
        <w:t>فالأفضل أن يختار العفو</w:t>
      </w:r>
      <w:r>
        <w:rPr>
          <w:rtl/>
        </w:rPr>
        <w:t xml:space="preserve">، </w:t>
      </w:r>
      <w:r w:rsidRPr="006E74AA">
        <w:rPr>
          <w:rtl/>
        </w:rPr>
        <w:t>والأوسط الدية</w:t>
      </w:r>
      <w:r>
        <w:rPr>
          <w:rtl/>
        </w:rPr>
        <w:t xml:space="preserve">، </w:t>
      </w:r>
      <w:r w:rsidRPr="006E74AA">
        <w:rPr>
          <w:rtl/>
        </w:rPr>
        <w:t>ثمّ يختار القصاص.</w:t>
      </w:r>
    </w:p>
    <w:p w14:paraId="7595BBAF" w14:textId="77777777" w:rsidR="009A532F" w:rsidRPr="006E74AA" w:rsidRDefault="009A532F" w:rsidP="005B1C0D">
      <w:pPr>
        <w:pStyle w:val="libNormal"/>
        <w:rPr>
          <w:rtl/>
        </w:rPr>
      </w:pPr>
      <w:r w:rsidRPr="007C1168">
        <w:rPr>
          <w:rStyle w:val="libAlaemChar"/>
          <w:rtl/>
        </w:rPr>
        <w:t>(</w:t>
      </w:r>
      <w:r w:rsidRPr="00FA258F">
        <w:rPr>
          <w:rStyle w:val="libAieChar"/>
          <w:rtl/>
        </w:rPr>
        <w:t>فَمَنِ اعْتَدى بَعْدَ ذلِكَ</w:t>
      </w:r>
      <w:r w:rsidRPr="007C1168">
        <w:rPr>
          <w:rStyle w:val="libAlaemChar"/>
          <w:rtl/>
        </w:rPr>
        <w:t>)</w:t>
      </w:r>
      <w:r w:rsidRPr="006E74AA">
        <w:rPr>
          <w:rtl/>
        </w:rPr>
        <w:t xml:space="preserve"> بأن قتل بعد قبول الدية أو العفو</w:t>
      </w:r>
      <w:r>
        <w:rPr>
          <w:rtl/>
        </w:rPr>
        <w:t xml:space="preserve">، </w:t>
      </w:r>
      <w:r w:rsidRPr="006E74AA">
        <w:rPr>
          <w:rtl/>
        </w:rPr>
        <w:t xml:space="preserve">أو تجاوز ما شرع له من قتل غير القاتل </w:t>
      </w:r>
      <w:r w:rsidRPr="007C1168">
        <w:rPr>
          <w:rStyle w:val="libAlaemChar"/>
          <w:rtl/>
        </w:rPr>
        <w:t>(</w:t>
      </w:r>
      <w:r w:rsidRPr="00FA258F">
        <w:rPr>
          <w:rStyle w:val="libAieChar"/>
          <w:rtl/>
        </w:rPr>
        <w:t>فَلَهُ عَذابٌ أَلِيمٌ</w:t>
      </w:r>
      <w:r w:rsidRPr="007C1168">
        <w:rPr>
          <w:rStyle w:val="libAlaemChar"/>
          <w:rtl/>
        </w:rPr>
        <w:t>)</w:t>
      </w:r>
      <w:r w:rsidRPr="006E74AA">
        <w:rPr>
          <w:rtl/>
        </w:rPr>
        <w:t xml:space="preserve"> أي</w:t>
      </w:r>
      <w:r>
        <w:rPr>
          <w:rtl/>
        </w:rPr>
        <w:t xml:space="preserve">: </w:t>
      </w:r>
      <w:r w:rsidRPr="006E74AA">
        <w:rPr>
          <w:rtl/>
        </w:rPr>
        <w:t>نوع من العذاب شديد الألم في الآخرة. وقيل</w:t>
      </w:r>
      <w:r>
        <w:rPr>
          <w:rtl/>
        </w:rPr>
        <w:t xml:space="preserve">: </w:t>
      </w:r>
      <w:r w:rsidRPr="006E74AA">
        <w:rPr>
          <w:rtl/>
        </w:rPr>
        <w:t>في الدنيا</w:t>
      </w:r>
      <w:r>
        <w:rPr>
          <w:rtl/>
        </w:rPr>
        <w:t xml:space="preserve">، </w:t>
      </w:r>
      <w:r w:rsidRPr="006E74AA">
        <w:rPr>
          <w:rtl/>
        </w:rPr>
        <w:t>بأن يقتل لا محالة</w:t>
      </w:r>
      <w:r>
        <w:rPr>
          <w:rtl/>
        </w:rPr>
        <w:t xml:space="preserve">، </w:t>
      </w:r>
      <w:r w:rsidRPr="006E74AA">
        <w:rPr>
          <w:rtl/>
        </w:rPr>
        <w:t xml:space="preserve">لقوله </w:t>
      </w:r>
      <w:r w:rsidRPr="007C1168">
        <w:rPr>
          <w:rStyle w:val="libAlaemChar"/>
          <w:rtl/>
        </w:rPr>
        <w:t>صلى‌الله‌عليه‌وآله‌وسلم</w:t>
      </w:r>
      <w:r w:rsidRPr="006E74AA">
        <w:rPr>
          <w:rtl/>
        </w:rPr>
        <w:t xml:space="preserve"> «لا أعافي أحدا قتل بعد أخذه الدية»</w:t>
      </w:r>
      <w:r>
        <w:rPr>
          <w:rtl/>
        </w:rPr>
        <w:t>.</w:t>
      </w:r>
    </w:p>
    <w:p w14:paraId="0C4E1C31" w14:textId="77777777" w:rsidR="009A532F" w:rsidRPr="006E74AA" w:rsidRDefault="009A532F" w:rsidP="005B1C0D">
      <w:pPr>
        <w:pStyle w:val="libNormal"/>
        <w:rPr>
          <w:rtl/>
        </w:rPr>
      </w:pPr>
      <w:r w:rsidRPr="006E74AA">
        <w:rPr>
          <w:rtl/>
        </w:rPr>
        <w:t>ثمّ بيّن سبحانه وجه الحكمة في إيجاب القصاص</w:t>
      </w:r>
      <w:r>
        <w:rPr>
          <w:rtl/>
        </w:rPr>
        <w:t xml:space="preserve">، </w:t>
      </w:r>
      <w:r w:rsidRPr="006E74AA">
        <w:rPr>
          <w:rtl/>
        </w:rPr>
        <w:t>فقال</w:t>
      </w:r>
      <w:r>
        <w:rPr>
          <w:rtl/>
        </w:rPr>
        <w:t xml:space="preserve">: </w:t>
      </w:r>
      <w:r w:rsidRPr="007C1168">
        <w:rPr>
          <w:rStyle w:val="libAlaemChar"/>
          <w:rtl/>
        </w:rPr>
        <w:t>(</w:t>
      </w:r>
      <w:r w:rsidRPr="00FA258F">
        <w:rPr>
          <w:rStyle w:val="libAieChar"/>
          <w:rtl/>
        </w:rPr>
        <w:t>وَلَكُمْ فِي الْقِصاصِ حَياةٌ</w:t>
      </w:r>
      <w:r w:rsidRPr="007C1168">
        <w:rPr>
          <w:rStyle w:val="libAlaemChar"/>
          <w:rtl/>
        </w:rPr>
        <w:t>)</w:t>
      </w:r>
      <w:r w:rsidRPr="006E74AA">
        <w:rPr>
          <w:rtl/>
        </w:rPr>
        <w:t xml:space="preserve"> وفيه فصاحة عجيبة</w:t>
      </w:r>
      <w:r>
        <w:rPr>
          <w:rtl/>
        </w:rPr>
        <w:t xml:space="preserve">، </w:t>
      </w:r>
      <w:r w:rsidRPr="006E74AA">
        <w:rPr>
          <w:rtl/>
        </w:rPr>
        <w:t>وبلاغة بليغة</w:t>
      </w:r>
      <w:r>
        <w:rPr>
          <w:rtl/>
        </w:rPr>
        <w:t xml:space="preserve">، </w:t>
      </w:r>
      <w:r w:rsidRPr="006E74AA">
        <w:rPr>
          <w:rtl/>
        </w:rPr>
        <w:t>من أنّ القصاص قتل وتفويت للحياة</w:t>
      </w:r>
      <w:r>
        <w:rPr>
          <w:rtl/>
        </w:rPr>
        <w:t xml:space="preserve">، </w:t>
      </w:r>
      <w:r w:rsidRPr="006E74AA">
        <w:rPr>
          <w:rtl/>
        </w:rPr>
        <w:t>وقد جعل ظرفا للحياة</w:t>
      </w:r>
      <w:r>
        <w:rPr>
          <w:rtl/>
        </w:rPr>
        <w:t xml:space="preserve">، </w:t>
      </w:r>
      <w:r w:rsidRPr="006E74AA">
        <w:rPr>
          <w:rtl/>
        </w:rPr>
        <w:t>من قبيل جعل الشيء محلّ ضدّه. وفي تعريف القصاص وتنكير الحياة معنى</w:t>
      </w:r>
      <w:r>
        <w:rPr>
          <w:rtl/>
        </w:rPr>
        <w:t xml:space="preserve">: </w:t>
      </w:r>
      <w:r w:rsidRPr="006E74AA">
        <w:rPr>
          <w:rtl/>
        </w:rPr>
        <w:t>أنّ لكم في هذا الجنس من الحكم الّذي هو القصاص</w:t>
      </w:r>
    </w:p>
    <w:p w14:paraId="2B9C41C5" w14:textId="77777777" w:rsidR="009A532F" w:rsidRPr="006E74AA" w:rsidRDefault="009A532F" w:rsidP="00FA258F">
      <w:pPr>
        <w:pStyle w:val="libNormal0"/>
        <w:rPr>
          <w:rtl/>
        </w:rPr>
      </w:pPr>
      <w:r>
        <w:rPr>
          <w:rtl/>
        </w:rPr>
        <w:br w:type="page"/>
      </w:r>
      <w:r w:rsidRPr="006E74AA">
        <w:rPr>
          <w:rtl/>
        </w:rPr>
        <w:t>حياة عظيمة</w:t>
      </w:r>
      <w:r>
        <w:rPr>
          <w:rtl/>
        </w:rPr>
        <w:t xml:space="preserve">، </w:t>
      </w:r>
      <w:r w:rsidRPr="006E74AA">
        <w:rPr>
          <w:rtl/>
        </w:rPr>
        <w:t>وذلك أنّهم كانوا يقتلون بالواحد الجماعة</w:t>
      </w:r>
      <w:r>
        <w:rPr>
          <w:rtl/>
        </w:rPr>
        <w:t xml:space="preserve">، </w:t>
      </w:r>
      <w:r w:rsidRPr="006E74AA">
        <w:rPr>
          <w:rtl/>
        </w:rPr>
        <w:t>ويقتلون بالمقتول غير قاتله</w:t>
      </w:r>
      <w:r>
        <w:rPr>
          <w:rtl/>
        </w:rPr>
        <w:t xml:space="preserve">، </w:t>
      </w:r>
      <w:r w:rsidRPr="006E74AA">
        <w:rPr>
          <w:rtl/>
        </w:rPr>
        <w:t>فتقع الفتنة</w:t>
      </w:r>
      <w:r>
        <w:rPr>
          <w:rtl/>
        </w:rPr>
        <w:t xml:space="preserve">، </w:t>
      </w:r>
      <w:r w:rsidRPr="006E74AA">
        <w:rPr>
          <w:rtl/>
        </w:rPr>
        <w:t>فكانت في القصاص حياة أيّ حياة</w:t>
      </w:r>
      <w:r>
        <w:rPr>
          <w:rtl/>
        </w:rPr>
        <w:t xml:space="preserve">، </w:t>
      </w:r>
      <w:r w:rsidRPr="006E74AA">
        <w:rPr>
          <w:rtl/>
        </w:rPr>
        <w:t>أو نوع من الحياة</w:t>
      </w:r>
      <w:r>
        <w:rPr>
          <w:rtl/>
        </w:rPr>
        <w:t xml:space="preserve">، </w:t>
      </w:r>
      <w:r w:rsidRPr="006E74AA">
        <w:rPr>
          <w:rtl/>
        </w:rPr>
        <w:t>وهي الحياة الحاصلة بالارتداع عن القتل</w:t>
      </w:r>
      <w:r>
        <w:rPr>
          <w:rtl/>
        </w:rPr>
        <w:t xml:space="preserve">، </w:t>
      </w:r>
      <w:r w:rsidRPr="006E74AA">
        <w:rPr>
          <w:rtl/>
        </w:rPr>
        <w:t>لوقوع العلم بالاقتصاص من القاتل</w:t>
      </w:r>
      <w:r>
        <w:rPr>
          <w:rtl/>
        </w:rPr>
        <w:t xml:space="preserve">، </w:t>
      </w:r>
      <w:r w:rsidRPr="006E74AA">
        <w:rPr>
          <w:rtl/>
        </w:rPr>
        <w:t>فسلم صاحبه من القتل</w:t>
      </w:r>
      <w:r>
        <w:rPr>
          <w:rtl/>
        </w:rPr>
        <w:t xml:space="preserve">، </w:t>
      </w:r>
      <w:r w:rsidRPr="006E74AA">
        <w:rPr>
          <w:rtl/>
        </w:rPr>
        <w:t>وسلم هو من القود</w:t>
      </w:r>
      <w:r>
        <w:rPr>
          <w:rtl/>
        </w:rPr>
        <w:t xml:space="preserve">، </w:t>
      </w:r>
      <w:r w:rsidRPr="006E74AA">
        <w:rPr>
          <w:rtl/>
        </w:rPr>
        <w:t>فكان القصاص سبب حياة نفسين.</w:t>
      </w:r>
    </w:p>
    <w:p w14:paraId="2493DE5C" w14:textId="77777777" w:rsidR="009A532F" w:rsidRPr="006E74AA" w:rsidRDefault="009A532F" w:rsidP="005B1C0D">
      <w:pPr>
        <w:pStyle w:val="libNormal"/>
        <w:rPr>
          <w:rtl/>
        </w:rPr>
      </w:pPr>
      <w:r w:rsidRPr="006E74AA">
        <w:rPr>
          <w:rtl/>
        </w:rPr>
        <w:t>ويحتمل أن يكون كلا الظرفين خبرين</w:t>
      </w:r>
      <w:r>
        <w:rPr>
          <w:rtl/>
        </w:rPr>
        <w:t xml:space="preserve"> لـ </w:t>
      </w:r>
      <w:r w:rsidRPr="006E74AA">
        <w:rPr>
          <w:rtl/>
        </w:rPr>
        <w:t>«حياة»</w:t>
      </w:r>
      <w:r>
        <w:rPr>
          <w:rtl/>
        </w:rPr>
        <w:t xml:space="preserve">، </w:t>
      </w:r>
      <w:r w:rsidRPr="006E74AA">
        <w:rPr>
          <w:rtl/>
        </w:rPr>
        <w:t>وأن يكون أحدهما خبرا والآخر صلة له</w:t>
      </w:r>
      <w:r>
        <w:rPr>
          <w:rtl/>
        </w:rPr>
        <w:t xml:space="preserve">، </w:t>
      </w:r>
      <w:r w:rsidRPr="006E74AA">
        <w:rPr>
          <w:rtl/>
        </w:rPr>
        <w:t>أو حالا من الضمير المستكن فيه.</w:t>
      </w:r>
    </w:p>
    <w:p w14:paraId="57C64750" w14:textId="77777777" w:rsidR="009A532F" w:rsidRPr="006E74AA" w:rsidRDefault="009A532F" w:rsidP="005B1C0D">
      <w:pPr>
        <w:pStyle w:val="libNormal"/>
        <w:rPr>
          <w:rtl/>
        </w:rPr>
      </w:pPr>
      <w:r w:rsidRPr="006E74AA">
        <w:rPr>
          <w:rtl/>
        </w:rPr>
        <w:t>وقال في المجمع</w:t>
      </w:r>
      <w:r>
        <w:rPr>
          <w:rtl/>
        </w:rPr>
        <w:t xml:space="preserve">: </w:t>
      </w:r>
      <w:r w:rsidRPr="006E74AA">
        <w:rPr>
          <w:rtl/>
        </w:rPr>
        <w:t>ونظيره من كلام العرب</w:t>
      </w:r>
      <w:r>
        <w:rPr>
          <w:rtl/>
        </w:rPr>
        <w:t xml:space="preserve">: </w:t>
      </w:r>
      <w:r w:rsidRPr="006E74AA">
        <w:rPr>
          <w:rtl/>
        </w:rPr>
        <w:t>القتل أنفى للقتل</w:t>
      </w:r>
      <w:r>
        <w:rPr>
          <w:rtl/>
        </w:rPr>
        <w:t xml:space="preserve">، </w:t>
      </w:r>
      <w:r w:rsidRPr="006E74AA">
        <w:rPr>
          <w:rtl/>
        </w:rPr>
        <w:t>إلّا أنّ ما في القرآن أكثر فائدة</w:t>
      </w:r>
      <w:r>
        <w:rPr>
          <w:rtl/>
        </w:rPr>
        <w:t xml:space="preserve">، </w:t>
      </w:r>
      <w:r w:rsidRPr="006E74AA">
        <w:rPr>
          <w:rtl/>
        </w:rPr>
        <w:t>وأوجز في العبارة</w:t>
      </w:r>
      <w:r>
        <w:rPr>
          <w:rtl/>
        </w:rPr>
        <w:t xml:space="preserve">، </w:t>
      </w:r>
      <w:r w:rsidRPr="006E74AA">
        <w:rPr>
          <w:rtl/>
        </w:rPr>
        <w:t>وأبعد من الكلفة بتكرير الجملة</w:t>
      </w:r>
      <w:r>
        <w:rPr>
          <w:rtl/>
        </w:rPr>
        <w:t xml:space="preserve">، </w:t>
      </w:r>
      <w:r w:rsidRPr="006E74AA">
        <w:rPr>
          <w:rtl/>
        </w:rPr>
        <w:t>وأحسن تأليفا بالحروف المتلائمة.</w:t>
      </w:r>
    </w:p>
    <w:p w14:paraId="6CAAA45F" w14:textId="77777777" w:rsidR="009A532F" w:rsidRPr="006E74AA" w:rsidRDefault="009A532F" w:rsidP="005B1C0D">
      <w:pPr>
        <w:pStyle w:val="libNormal"/>
        <w:rPr>
          <w:rtl/>
        </w:rPr>
      </w:pPr>
      <w:r w:rsidRPr="006E74AA">
        <w:rPr>
          <w:rtl/>
        </w:rPr>
        <w:t>أمّا كثرة الفائدة</w:t>
      </w:r>
      <w:r>
        <w:rPr>
          <w:rtl/>
        </w:rPr>
        <w:t xml:space="preserve">، </w:t>
      </w:r>
      <w:r w:rsidRPr="006E74AA">
        <w:rPr>
          <w:rtl/>
        </w:rPr>
        <w:t>فلأنّ فيه جميع ما في قولهم</w:t>
      </w:r>
      <w:r>
        <w:rPr>
          <w:rtl/>
        </w:rPr>
        <w:t xml:space="preserve">: </w:t>
      </w:r>
      <w:r w:rsidRPr="006E74AA">
        <w:rPr>
          <w:rtl/>
        </w:rPr>
        <w:t>القتل أنفى للقتل</w:t>
      </w:r>
      <w:r>
        <w:rPr>
          <w:rtl/>
        </w:rPr>
        <w:t xml:space="preserve">، </w:t>
      </w:r>
      <w:r w:rsidRPr="006E74AA">
        <w:rPr>
          <w:rtl/>
        </w:rPr>
        <w:t>وزيادة معان</w:t>
      </w:r>
      <w:r>
        <w:rPr>
          <w:rtl/>
        </w:rPr>
        <w:t xml:space="preserve">، </w:t>
      </w:r>
      <w:r w:rsidRPr="006E74AA">
        <w:rPr>
          <w:rtl/>
        </w:rPr>
        <w:t>منها</w:t>
      </w:r>
      <w:r>
        <w:rPr>
          <w:rtl/>
        </w:rPr>
        <w:t xml:space="preserve">: </w:t>
      </w:r>
      <w:r w:rsidRPr="006E74AA">
        <w:rPr>
          <w:rtl/>
        </w:rPr>
        <w:t>إبانة العدل لذكره القصاص</w:t>
      </w:r>
      <w:r>
        <w:rPr>
          <w:rtl/>
        </w:rPr>
        <w:t xml:space="preserve">، </w:t>
      </w:r>
      <w:r w:rsidRPr="006E74AA">
        <w:rPr>
          <w:rtl/>
        </w:rPr>
        <w:t>ومنها</w:t>
      </w:r>
      <w:r>
        <w:rPr>
          <w:rtl/>
        </w:rPr>
        <w:t xml:space="preserve">: </w:t>
      </w:r>
      <w:r w:rsidRPr="006E74AA">
        <w:rPr>
          <w:rtl/>
        </w:rPr>
        <w:t>إبانة الغرض المرغوب فيه وهو الحياة</w:t>
      </w:r>
      <w:r>
        <w:rPr>
          <w:rtl/>
        </w:rPr>
        <w:t xml:space="preserve">، </w:t>
      </w:r>
      <w:r w:rsidRPr="006E74AA">
        <w:rPr>
          <w:rtl/>
        </w:rPr>
        <w:t>ومنها</w:t>
      </w:r>
      <w:r>
        <w:rPr>
          <w:rtl/>
        </w:rPr>
        <w:t xml:space="preserve">: </w:t>
      </w:r>
      <w:r w:rsidRPr="006E74AA">
        <w:rPr>
          <w:rtl/>
        </w:rPr>
        <w:t>الاستدعاء بالرغبة والرهبة</w:t>
      </w:r>
      <w:r>
        <w:rPr>
          <w:rtl/>
        </w:rPr>
        <w:t xml:space="preserve">، </w:t>
      </w:r>
      <w:r w:rsidRPr="006E74AA">
        <w:rPr>
          <w:rtl/>
        </w:rPr>
        <w:t>وحكم الله به.</w:t>
      </w:r>
    </w:p>
    <w:p w14:paraId="6970C852" w14:textId="77777777" w:rsidR="009A532F" w:rsidRPr="006E74AA" w:rsidRDefault="009A532F" w:rsidP="005B1C0D">
      <w:pPr>
        <w:pStyle w:val="libNormal"/>
        <w:rPr>
          <w:rtl/>
        </w:rPr>
      </w:pPr>
      <w:r w:rsidRPr="006E74AA">
        <w:rPr>
          <w:rtl/>
        </w:rPr>
        <w:t>وأمّا الإيجاز في العبارة</w:t>
      </w:r>
      <w:r>
        <w:rPr>
          <w:rtl/>
        </w:rPr>
        <w:t xml:space="preserve">، </w:t>
      </w:r>
      <w:r w:rsidRPr="006E74AA">
        <w:rPr>
          <w:rtl/>
        </w:rPr>
        <w:t>فإن الذي هو نظير</w:t>
      </w:r>
      <w:r>
        <w:rPr>
          <w:rtl/>
        </w:rPr>
        <w:t xml:space="preserve">: </w:t>
      </w:r>
      <w:r w:rsidRPr="006E74AA">
        <w:rPr>
          <w:rtl/>
        </w:rPr>
        <w:t>القتل أنفى للقتل</w:t>
      </w:r>
      <w:r>
        <w:rPr>
          <w:rtl/>
        </w:rPr>
        <w:t xml:space="preserve">، </w:t>
      </w:r>
      <w:r w:rsidRPr="006E74AA">
        <w:rPr>
          <w:rtl/>
        </w:rPr>
        <w:t>قوله</w:t>
      </w:r>
      <w:r>
        <w:rPr>
          <w:rtl/>
        </w:rPr>
        <w:t xml:space="preserve">: </w:t>
      </w:r>
      <w:r w:rsidRPr="006E74AA">
        <w:rPr>
          <w:rtl/>
        </w:rPr>
        <w:t>القصاص حياة</w:t>
      </w:r>
      <w:r>
        <w:rPr>
          <w:rtl/>
        </w:rPr>
        <w:t xml:space="preserve">، </w:t>
      </w:r>
      <w:r w:rsidRPr="006E74AA">
        <w:rPr>
          <w:rtl/>
        </w:rPr>
        <w:t>وهو عشرة أحرف</w:t>
      </w:r>
      <w:r>
        <w:rPr>
          <w:rtl/>
        </w:rPr>
        <w:t xml:space="preserve">، </w:t>
      </w:r>
      <w:r w:rsidRPr="006E74AA">
        <w:rPr>
          <w:rtl/>
        </w:rPr>
        <w:t>وذلك أربعة عشر حرفا.</w:t>
      </w:r>
    </w:p>
    <w:p w14:paraId="26C1DCB7" w14:textId="77777777" w:rsidR="009A532F" w:rsidRPr="006E74AA" w:rsidRDefault="009A532F" w:rsidP="005B1C0D">
      <w:pPr>
        <w:pStyle w:val="libNormal"/>
        <w:rPr>
          <w:rtl/>
        </w:rPr>
      </w:pPr>
      <w:r w:rsidRPr="006E74AA">
        <w:rPr>
          <w:rtl/>
        </w:rPr>
        <w:t>وأمّا بعده من الكلفة</w:t>
      </w:r>
      <w:r>
        <w:rPr>
          <w:rtl/>
        </w:rPr>
        <w:t xml:space="preserve">، </w:t>
      </w:r>
      <w:r w:rsidRPr="006E74AA">
        <w:rPr>
          <w:rtl/>
        </w:rPr>
        <w:t>فهو أن في قولهم</w:t>
      </w:r>
      <w:r>
        <w:rPr>
          <w:rtl/>
        </w:rPr>
        <w:t xml:space="preserve">: </w:t>
      </w:r>
      <w:r w:rsidRPr="006E74AA">
        <w:rPr>
          <w:rtl/>
        </w:rPr>
        <w:t>القتل أنفى للقتل</w:t>
      </w:r>
      <w:r>
        <w:rPr>
          <w:rtl/>
        </w:rPr>
        <w:t xml:space="preserve">، </w:t>
      </w:r>
      <w:r w:rsidRPr="006E74AA">
        <w:rPr>
          <w:rtl/>
        </w:rPr>
        <w:t>تكريرا غيره أبلغ منه.</w:t>
      </w:r>
    </w:p>
    <w:p w14:paraId="763D13AC" w14:textId="77777777" w:rsidR="009A532F" w:rsidRPr="006E74AA" w:rsidRDefault="009A532F" w:rsidP="005B1C0D">
      <w:pPr>
        <w:pStyle w:val="libNormal"/>
        <w:rPr>
          <w:rtl/>
        </w:rPr>
      </w:pPr>
      <w:r w:rsidRPr="006E74AA">
        <w:rPr>
          <w:rtl/>
        </w:rPr>
        <w:t>وأمّا الحسن بتأليف الحروف المتلائمة</w:t>
      </w:r>
      <w:r>
        <w:rPr>
          <w:rtl/>
        </w:rPr>
        <w:t xml:space="preserve">، </w:t>
      </w:r>
      <w:r w:rsidRPr="006E74AA">
        <w:rPr>
          <w:rtl/>
        </w:rPr>
        <w:t>فإنه مدرك بالحسّ</w:t>
      </w:r>
      <w:r>
        <w:rPr>
          <w:rtl/>
        </w:rPr>
        <w:t xml:space="preserve">، </w:t>
      </w:r>
      <w:r w:rsidRPr="006E74AA">
        <w:rPr>
          <w:rtl/>
        </w:rPr>
        <w:t>وموجود باللفظ</w:t>
      </w:r>
      <w:r>
        <w:rPr>
          <w:rtl/>
        </w:rPr>
        <w:t xml:space="preserve">، </w:t>
      </w:r>
      <w:r w:rsidRPr="006E74AA">
        <w:rPr>
          <w:rtl/>
        </w:rPr>
        <w:t>فإن الخروج من الفاء إلى اللام أعدل من الخروج من اللام إلى الهمزة</w:t>
      </w:r>
      <w:r>
        <w:rPr>
          <w:rtl/>
        </w:rPr>
        <w:t xml:space="preserve">، </w:t>
      </w:r>
      <w:r w:rsidRPr="006E74AA">
        <w:rPr>
          <w:rtl/>
        </w:rPr>
        <w:t>لبعد الهمزة من اللام</w:t>
      </w:r>
      <w:r>
        <w:rPr>
          <w:rtl/>
        </w:rPr>
        <w:t xml:space="preserve">، </w:t>
      </w:r>
      <w:r w:rsidRPr="006E74AA">
        <w:rPr>
          <w:rtl/>
        </w:rPr>
        <w:t xml:space="preserve">وكذلك الخروج من الصاد إلى الحاء أعدل من الخروج من الألف إلى اللام» </w:t>
      </w:r>
      <w:r w:rsidRPr="00DD7B20">
        <w:rPr>
          <w:rStyle w:val="libFootnotenumChar"/>
          <w:rtl/>
        </w:rPr>
        <w:t>(1)</w:t>
      </w:r>
      <w:r>
        <w:rPr>
          <w:rtl/>
        </w:rPr>
        <w:t>.</w:t>
      </w:r>
    </w:p>
    <w:p w14:paraId="20289A5C" w14:textId="77777777" w:rsidR="009A532F" w:rsidRPr="006E74AA" w:rsidRDefault="009A532F" w:rsidP="005B1C0D">
      <w:pPr>
        <w:pStyle w:val="libNormal"/>
        <w:rPr>
          <w:rtl/>
        </w:rPr>
      </w:pPr>
      <w:r w:rsidRPr="006E74AA">
        <w:rPr>
          <w:rtl/>
        </w:rPr>
        <w:t>ثمّ نادى أرباب العقول الصافية إلى التأمّل في حكمة القصاص</w:t>
      </w:r>
      <w:r>
        <w:rPr>
          <w:rtl/>
        </w:rPr>
        <w:t xml:space="preserve">، </w:t>
      </w:r>
      <w:r w:rsidRPr="006E74AA">
        <w:rPr>
          <w:rtl/>
        </w:rPr>
        <w:t>من استبقاء</w:t>
      </w:r>
    </w:p>
    <w:p w14:paraId="50B66C0D" w14:textId="77777777" w:rsidR="009A532F" w:rsidRPr="006E74AA" w:rsidRDefault="009A532F" w:rsidP="00BC79B1">
      <w:pPr>
        <w:pStyle w:val="libLine"/>
        <w:rPr>
          <w:rtl/>
        </w:rPr>
      </w:pPr>
      <w:r w:rsidRPr="006E74AA">
        <w:rPr>
          <w:rtl/>
        </w:rPr>
        <w:t>__________________</w:t>
      </w:r>
    </w:p>
    <w:p w14:paraId="015C0425" w14:textId="77777777" w:rsidR="009A532F" w:rsidRPr="006E74AA" w:rsidRDefault="009A532F" w:rsidP="00BC79B1">
      <w:pPr>
        <w:pStyle w:val="libFootnote0"/>
        <w:rPr>
          <w:rtl/>
        </w:rPr>
      </w:pPr>
      <w:r>
        <w:rPr>
          <w:rtl/>
        </w:rPr>
        <w:t>(</w:t>
      </w:r>
      <w:r w:rsidRPr="006E74AA">
        <w:rPr>
          <w:rtl/>
        </w:rPr>
        <w:t>1) مجمع البيان 1</w:t>
      </w:r>
      <w:r>
        <w:rPr>
          <w:rtl/>
        </w:rPr>
        <w:t xml:space="preserve">: </w:t>
      </w:r>
      <w:r w:rsidRPr="006E74AA">
        <w:rPr>
          <w:rtl/>
        </w:rPr>
        <w:t>266.</w:t>
      </w:r>
    </w:p>
    <w:p w14:paraId="4217B59D" w14:textId="77777777" w:rsidR="009A532F" w:rsidRPr="006E74AA" w:rsidRDefault="009A532F" w:rsidP="00FA258F">
      <w:pPr>
        <w:pStyle w:val="libNormal0"/>
        <w:rPr>
          <w:rtl/>
        </w:rPr>
      </w:pPr>
      <w:r>
        <w:rPr>
          <w:rtl/>
        </w:rPr>
        <w:br w:type="page"/>
      </w:r>
      <w:r w:rsidRPr="006E74AA">
        <w:rPr>
          <w:rtl/>
        </w:rPr>
        <w:t>الأرواح وحفظ النفوس</w:t>
      </w:r>
      <w:r>
        <w:rPr>
          <w:rtl/>
        </w:rPr>
        <w:t xml:space="preserve">، </w:t>
      </w:r>
      <w:r w:rsidRPr="006E74AA">
        <w:rPr>
          <w:rtl/>
        </w:rPr>
        <w:t>بقوله</w:t>
      </w:r>
      <w:r>
        <w:rPr>
          <w:rtl/>
        </w:rPr>
        <w:t xml:space="preserve">: </w:t>
      </w:r>
      <w:r w:rsidRPr="007C1168">
        <w:rPr>
          <w:rStyle w:val="libAlaemChar"/>
          <w:rtl/>
        </w:rPr>
        <w:t>(</w:t>
      </w:r>
      <w:r w:rsidRPr="00FA258F">
        <w:rPr>
          <w:rStyle w:val="libAieChar"/>
          <w:rtl/>
        </w:rPr>
        <w:t>يا أُولِي الْأَلْبابِ</w:t>
      </w:r>
      <w:r w:rsidRPr="007C1168">
        <w:rPr>
          <w:rStyle w:val="libAlaemChar"/>
          <w:rtl/>
        </w:rPr>
        <w:t>)</w:t>
      </w:r>
      <w:r w:rsidRPr="006E74AA">
        <w:rPr>
          <w:rtl/>
        </w:rPr>
        <w:t xml:space="preserve"> أي</w:t>
      </w:r>
      <w:r>
        <w:rPr>
          <w:rtl/>
        </w:rPr>
        <w:t xml:space="preserve">: </w:t>
      </w:r>
      <w:r w:rsidRPr="006E74AA">
        <w:rPr>
          <w:rtl/>
        </w:rPr>
        <w:t xml:space="preserve">يا ذوي العقول الكاملة تأمّلوا في شرع القصاص وما يتعلّق به </w:t>
      </w:r>
      <w:r w:rsidRPr="007C1168">
        <w:rPr>
          <w:rStyle w:val="libAlaemChar"/>
          <w:rtl/>
        </w:rPr>
        <w:t>(</w:t>
      </w:r>
      <w:r w:rsidRPr="00FA258F">
        <w:rPr>
          <w:rStyle w:val="libAieChar"/>
          <w:rtl/>
        </w:rPr>
        <w:t>لَعَلَّكُمْ تَتَّقُونَ</w:t>
      </w:r>
      <w:r w:rsidRPr="007C1168">
        <w:rPr>
          <w:rStyle w:val="libAlaemChar"/>
          <w:rtl/>
        </w:rPr>
        <w:t>)</w:t>
      </w:r>
      <w:r w:rsidRPr="006E74AA">
        <w:rPr>
          <w:rtl/>
        </w:rPr>
        <w:t xml:space="preserve"> القتل خوفا من القصاص</w:t>
      </w:r>
      <w:r>
        <w:rPr>
          <w:rtl/>
        </w:rPr>
        <w:t xml:space="preserve">، </w:t>
      </w:r>
      <w:r w:rsidRPr="006E74AA">
        <w:rPr>
          <w:rtl/>
        </w:rPr>
        <w:t>أو لعلّكم تعملون عمل أهل التقوى في المحافظة على القصاص والحكم به والإذعان له</w:t>
      </w:r>
      <w:r>
        <w:rPr>
          <w:rtl/>
        </w:rPr>
        <w:t xml:space="preserve">، </w:t>
      </w:r>
      <w:r w:rsidRPr="006E74AA">
        <w:rPr>
          <w:rtl/>
        </w:rPr>
        <w:t>وغير ذلك من المعاصي.</w:t>
      </w:r>
    </w:p>
    <w:p w14:paraId="229F2E64" w14:textId="77777777" w:rsidR="009A532F" w:rsidRPr="006E74AA" w:rsidRDefault="009A532F" w:rsidP="005B1C0D">
      <w:pPr>
        <w:pStyle w:val="libNormal"/>
        <w:rPr>
          <w:rtl/>
        </w:rPr>
      </w:pPr>
      <w:r w:rsidRPr="007C1168">
        <w:rPr>
          <w:rStyle w:val="libAlaemChar"/>
          <w:rtl/>
        </w:rPr>
        <w:t>(</w:t>
      </w:r>
      <w:r w:rsidRPr="00FA258F">
        <w:rPr>
          <w:rStyle w:val="libAieChar"/>
          <w:rtl/>
        </w:rPr>
        <w:t>كُتِبَ عَلَيْكُمْ إِذا حَضَرَ أَحَدَكُمُ الْمَوْتُ إِنْ تَرَكَ خَيْراً الْوَصِيَّةُ لِلْوالِدَيْنِ وَالْأَقْرَبِينَ بِالْمَعْرُوفِ حَقًّا عَلَى الْمُتَّقِينَ (180) فَمَنْ بَدَّلَهُ بَعْدَ ما سَمِعَهُ فَإِنَّما إِثْمُهُ عَلَى الَّذِينَ يُبَدِّلُونَهُ إِنَّ اللهَ سَمِيعٌ عَلِيمٌ (181) فَمَنْ خافَ مِنْ مُوصٍ جَنَفاً أَوْ إِثْماً فَأَصْلَحَ بَيْنَهُمْ فَلا إِثْمَ عَلَيْهِ إِنَّ اللهَ غَفُورٌ رَحِيمٌ (182)</w:t>
      </w:r>
      <w:r w:rsidRPr="007C1168">
        <w:rPr>
          <w:rStyle w:val="libAlaemChar"/>
          <w:rtl/>
        </w:rPr>
        <w:t>)</w:t>
      </w:r>
    </w:p>
    <w:p w14:paraId="4FC375EA" w14:textId="77777777" w:rsidR="009A532F" w:rsidRPr="006E74AA" w:rsidRDefault="009A532F" w:rsidP="005B1C0D">
      <w:pPr>
        <w:pStyle w:val="libNormal"/>
        <w:rPr>
          <w:rtl/>
        </w:rPr>
      </w:pPr>
      <w:r w:rsidRPr="006E74AA">
        <w:rPr>
          <w:rtl/>
        </w:rPr>
        <w:t>ثمّ بيّن سبحانه شريعة أخرى</w:t>
      </w:r>
      <w:r>
        <w:rPr>
          <w:rtl/>
        </w:rPr>
        <w:t xml:space="preserve">، </w:t>
      </w:r>
      <w:r w:rsidRPr="006E74AA">
        <w:rPr>
          <w:rtl/>
        </w:rPr>
        <w:t>وهي الوصيّة</w:t>
      </w:r>
      <w:r>
        <w:rPr>
          <w:rtl/>
        </w:rPr>
        <w:t xml:space="preserve">، </w:t>
      </w:r>
      <w:r w:rsidRPr="006E74AA">
        <w:rPr>
          <w:rtl/>
        </w:rPr>
        <w:t>فقال</w:t>
      </w:r>
      <w:r>
        <w:rPr>
          <w:rtl/>
        </w:rPr>
        <w:t xml:space="preserve">: </w:t>
      </w:r>
      <w:r w:rsidRPr="007C1168">
        <w:rPr>
          <w:rStyle w:val="libAlaemChar"/>
          <w:rtl/>
        </w:rPr>
        <w:t>(</w:t>
      </w:r>
      <w:r w:rsidRPr="00FA258F">
        <w:rPr>
          <w:rStyle w:val="libAieChar"/>
          <w:rtl/>
        </w:rPr>
        <w:t>كُتِبَ عَلَيْكُمْ إِذا حَضَرَ أَحَدَكُمُ الْمَوْتُ</w:t>
      </w:r>
      <w:r w:rsidRPr="007C1168">
        <w:rPr>
          <w:rStyle w:val="libAlaemChar"/>
          <w:rtl/>
        </w:rPr>
        <w:t>)</w:t>
      </w:r>
      <w:r w:rsidRPr="006E74AA">
        <w:rPr>
          <w:rtl/>
        </w:rPr>
        <w:t xml:space="preserve"> أي</w:t>
      </w:r>
      <w:r>
        <w:rPr>
          <w:rtl/>
        </w:rPr>
        <w:t xml:space="preserve">، </w:t>
      </w:r>
      <w:r w:rsidRPr="006E74AA">
        <w:rPr>
          <w:rtl/>
        </w:rPr>
        <w:t xml:space="preserve">حضر أسبابه وظهر أماراته </w:t>
      </w:r>
      <w:r w:rsidRPr="007C1168">
        <w:rPr>
          <w:rStyle w:val="libAlaemChar"/>
          <w:rtl/>
        </w:rPr>
        <w:t>(</w:t>
      </w:r>
      <w:r w:rsidRPr="00FA258F">
        <w:rPr>
          <w:rStyle w:val="libAieChar"/>
          <w:rtl/>
        </w:rPr>
        <w:t>إِنْ تَرَكَ خَيْراً</w:t>
      </w:r>
      <w:r w:rsidRPr="007C1168">
        <w:rPr>
          <w:rStyle w:val="libAlaemChar"/>
          <w:rtl/>
        </w:rPr>
        <w:t>)</w:t>
      </w:r>
      <w:r w:rsidRPr="006E74AA">
        <w:rPr>
          <w:rtl/>
        </w:rPr>
        <w:t xml:space="preserve"> مالا. وقيل</w:t>
      </w:r>
      <w:r>
        <w:rPr>
          <w:rtl/>
        </w:rPr>
        <w:t xml:space="preserve">: </w:t>
      </w:r>
      <w:r w:rsidRPr="006E74AA">
        <w:rPr>
          <w:rtl/>
        </w:rPr>
        <w:t>مالا كثيرا</w:t>
      </w:r>
      <w:r>
        <w:rPr>
          <w:rtl/>
        </w:rPr>
        <w:t>،</w:t>
      </w:r>
      <w:r w:rsidRPr="000F2A3E">
        <w:rPr>
          <w:rtl/>
        </w:rPr>
        <w:t xml:space="preserve"> </w:t>
      </w:r>
      <w:r>
        <w:rPr>
          <w:rtl/>
        </w:rPr>
        <w:t>لـما</w:t>
      </w:r>
      <w:r w:rsidRPr="006E74AA">
        <w:rPr>
          <w:rtl/>
        </w:rPr>
        <w:t xml:space="preserve"> روي عن عليّ</w:t>
      </w:r>
      <w:r>
        <w:rPr>
          <w:rFonts w:hint="cs"/>
          <w:rtl/>
        </w:rPr>
        <w:t>ٍ</w:t>
      </w:r>
      <w:r w:rsidRPr="006E74AA">
        <w:rPr>
          <w:rtl/>
        </w:rPr>
        <w:t xml:space="preserve"> </w:t>
      </w:r>
      <w:r w:rsidRPr="007C1168">
        <w:rPr>
          <w:rStyle w:val="libAlaemChar"/>
          <w:rtl/>
        </w:rPr>
        <w:t>عليه‌السلام</w:t>
      </w:r>
      <w:r>
        <w:rPr>
          <w:rtl/>
        </w:rPr>
        <w:t xml:space="preserve">: </w:t>
      </w:r>
      <w:r w:rsidRPr="006E74AA">
        <w:rPr>
          <w:rtl/>
        </w:rPr>
        <w:t>«أنّ مولى له أراد أن يوصي وله سبعمائة درهم أو ستّمائة</w:t>
      </w:r>
      <w:r>
        <w:rPr>
          <w:rtl/>
        </w:rPr>
        <w:t xml:space="preserve">، </w:t>
      </w:r>
      <w:r w:rsidRPr="006E74AA">
        <w:rPr>
          <w:rtl/>
        </w:rPr>
        <w:t>فمنعه وقال</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إِنْ تَرَكَ خَيْراً</w:t>
      </w:r>
      <w:r w:rsidRPr="007C1168">
        <w:rPr>
          <w:rStyle w:val="libAlaemChar"/>
          <w:rtl/>
        </w:rPr>
        <w:t>)</w:t>
      </w:r>
      <w:r w:rsidRPr="006E74AA">
        <w:rPr>
          <w:rtl/>
        </w:rPr>
        <w:t xml:space="preserve"> والخير هو المال الكثير»</w:t>
      </w:r>
      <w:r>
        <w:rPr>
          <w:rtl/>
        </w:rPr>
        <w:t>.</w:t>
      </w:r>
    </w:p>
    <w:p w14:paraId="188F65B5" w14:textId="77777777" w:rsidR="009A532F" w:rsidRPr="006E74AA" w:rsidRDefault="009A532F" w:rsidP="005B1C0D">
      <w:pPr>
        <w:pStyle w:val="libNormal"/>
        <w:rPr>
          <w:rtl/>
        </w:rPr>
      </w:pPr>
      <w:r w:rsidRPr="006E74AA">
        <w:rPr>
          <w:rtl/>
        </w:rPr>
        <w:t>وهذا هو المأخوذ به عندنا</w:t>
      </w:r>
      <w:r>
        <w:rPr>
          <w:rtl/>
        </w:rPr>
        <w:t xml:space="preserve">، </w:t>
      </w:r>
      <w:r w:rsidRPr="006E74AA">
        <w:rPr>
          <w:rtl/>
        </w:rPr>
        <w:t xml:space="preserve">لأنّ قوله </w:t>
      </w:r>
      <w:r w:rsidRPr="007C1168">
        <w:rPr>
          <w:rStyle w:val="libAlaemChar"/>
          <w:rtl/>
        </w:rPr>
        <w:t>عليه‌السلام</w:t>
      </w:r>
      <w:r w:rsidRPr="006E74AA">
        <w:rPr>
          <w:rtl/>
        </w:rPr>
        <w:t xml:space="preserve"> حجّة.</w:t>
      </w:r>
    </w:p>
    <w:p w14:paraId="503D801C" w14:textId="77777777" w:rsidR="009A532F" w:rsidRPr="006E74AA" w:rsidRDefault="009A532F" w:rsidP="005B1C0D">
      <w:pPr>
        <w:pStyle w:val="libNormal"/>
        <w:rPr>
          <w:rtl/>
        </w:rPr>
      </w:pPr>
      <w:r w:rsidRPr="006E74AA">
        <w:rPr>
          <w:rtl/>
        </w:rPr>
        <w:t>و</w:t>
      </w:r>
      <w:r>
        <w:rPr>
          <w:rFonts w:hint="cs"/>
          <w:rtl/>
        </w:rPr>
        <w:t xml:space="preserve"> </w:t>
      </w:r>
      <w:r w:rsidRPr="007C1168">
        <w:rPr>
          <w:rStyle w:val="libAlaemChar"/>
          <w:rtl/>
        </w:rPr>
        <w:t>(</w:t>
      </w:r>
      <w:r w:rsidRPr="00FA258F">
        <w:rPr>
          <w:rStyle w:val="libAieChar"/>
          <w:rtl/>
        </w:rPr>
        <w:t>الْوَصِيَّةُ</w:t>
      </w:r>
      <w:r w:rsidRPr="007C1168">
        <w:rPr>
          <w:rStyle w:val="libAlaemChar"/>
          <w:rtl/>
        </w:rPr>
        <w:t>)</w:t>
      </w:r>
      <w:r w:rsidRPr="006E74AA">
        <w:rPr>
          <w:rtl/>
        </w:rPr>
        <w:t xml:space="preserve"> مرفوع</w:t>
      </w:r>
      <w:r>
        <w:rPr>
          <w:rtl/>
        </w:rPr>
        <w:t xml:space="preserve"> بـ </w:t>
      </w:r>
      <w:r w:rsidRPr="006E74AA">
        <w:rPr>
          <w:rtl/>
        </w:rPr>
        <w:t>«كتب»</w:t>
      </w:r>
      <w:r>
        <w:rPr>
          <w:rtl/>
        </w:rPr>
        <w:t>.</w:t>
      </w:r>
      <w:r w:rsidRPr="006E74AA">
        <w:rPr>
          <w:rtl/>
        </w:rPr>
        <w:t xml:space="preserve"> وتذكير فعلها للفصل</w:t>
      </w:r>
      <w:r>
        <w:rPr>
          <w:rtl/>
        </w:rPr>
        <w:t xml:space="preserve">، </w:t>
      </w:r>
      <w:r w:rsidRPr="006E74AA">
        <w:rPr>
          <w:rtl/>
        </w:rPr>
        <w:t>أو على تأويل</w:t>
      </w:r>
      <w:r>
        <w:rPr>
          <w:rtl/>
        </w:rPr>
        <w:t xml:space="preserve">: </w:t>
      </w:r>
      <w:r w:rsidRPr="006E74AA">
        <w:rPr>
          <w:rtl/>
        </w:rPr>
        <w:t>أن يوصي</w:t>
      </w:r>
      <w:r>
        <w:rPr>
          <w:rtl/>
        </w:rPr>
        <w:t xml:space="preserve">، </w:t>
      </w:r>
      <w:r w:rsidRPr="006E74AA">
        <w:rPr>
          <w:rtl/>
        </w:rPr>
        <w:t>أو الإيصاء</w:t>
      </w:r>
      <w:r>
        <w:rPr>
          <w:rtl/>
        </w:rPr>
        <w:t xml:space="preserve">، </w:t>
      </w:r>
      <w:r w:rsidRPr="006E74AA">
        <w:rPr>
          <w:rtl/>
        </w:rPr>
        <w:t>ولذلك ذكّر الراجع في قوله</w:t>
      </w:r>
      <w:r>
        <w:rPr>
          <w:rtl/>
        </w:rPr>
        <w:t xml:space="preserve">: </w:t>
      </w:r>
      <w:r w:rsidRPr="006E74AA">
        <w:rPr>
          <w:rtl/>
        </w:rPr>
        <w:t>«فمن بدّله»</w:t>
      </w:r>
      <w:r>
        <w:rPr>
          <w:rtl/>
        </w:rPr>
        <w:t>.</w:t>
      </w:r>
      <w:r w:rsidRPr="006E74AA">
        <w:rPr>
          <w:rtl/>
        </w:rPr>
        <w:t xml:space="preserve"> والعامل في «إذا»</w:t>
      </w:r>
      <w:r>
        <w:rPr>
          <w:rtl/>
        </w:rPr>
        <w:t>.</w:t>
      </w:r>
      <w:r>
        <w:rPr>
          <w:rFonts w:hint="cs"/>
          <w:rtl/>
        </w:rPr>
        <w:t xml:space="preserve"> </w:t>
      </w:r>
      <w:r w:rsidRPr="006E74AA">
        <w:rPr>
          <w:rtl/>
        </w:rPr>
        <w:t>مدلول «كتب»</w:t>
      </w:r>
      <w:r>
        <w:rPr>
          <w:rtl/>
        </w:rPr>
        <w:t xml:space="preserve"> ـ </w:t>
      </w:r>
      <w:r w:rsidRPr="006E74AA">
        <w:rPr>
          <w:rtl/>
        </w:rPr>
        <w:t>أي</w:t>
      </w:r>
      <w:r>
        <w:rPr>
          <w:rtl/>
        </w:rPr>
        <w:t xml:space="preserve">: </w:t>
      </w:r>
      <w:r w:rsidRPr="006E74AA">
        <w:rPr>
          <w:rtl/>
        </w:rPr>
        <w:t>وجب</w:t>
      </w:r>
      <w:r>
        <w:rPr>
          <w:rtl/>
        </w:rPr>
        <w:t xml:space="preserve"> ـ </w:t>
      </w:r>
      <w:r w:rsidRPr="006E74AA">
        <w:rPr>
          <w:rtl/>
        </w:rPr>
        <w:t>لا «الوصيّة»</w:t>
      </w:r>
      <w:r>
        <w:rPr>
          <w:rtl/>
        </w:rPr>
        <w:t xml:space="preserve">، </w:t>
      </w:r>
      <w:r w:rsidRPr="006E74AA">
        <w:rPr>
          <w:rtl/>
        </w:rPr>
        <w:t xml:space="preserve">لتقدّمه عليها </w:t>
      </w:r>
      <w:r w:rsidRPr="007C1168">
        <w:rPr>
          <w:rStyle w:val="libAlaemChar"/>
          <w:rtl/>
        </w:rPr>
        <w:t>(</w:t>
      </w:r>
      <w:r w:rsidRPr="00FA258F">
        <w:rPr>
          <w:rStyle w:val="libAieChar"/>
          <w:rtl/>
        </w:rPr>
        <w:t>لِلْوالِدَيْنِ وَالْأَقْرَبِينَ</w:t>
      </w:r>
      <w:r w:rsidRPr="007C1168">
        <w:rPr>
          <w:rStyle w:val="libAlaemChar"/>
          <w:rtl/>
        </w:rPr>
        <w:t>)</w:t>
      </w:r>
      <w:r w:rsidRPr="006E74AA">
        <w:rPr>
          <w:rtl/>
        </w:rPr>
        <w:t xml:space="preserve"> أي</w:t>
      </w:r>
      <w:r>
        <w:rPr>
          <w:rtl/>
        </w:rPr>
        <w:t xml:space="preserve">: </w:t>
      </w:r>
      <w:r w:rsidRPr="006E74AA">
        <w:rPr>
          <w:rtl/>
        </w:rPr>
        <w:t xml:space="preserve">لوالديه وأقاربه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أي</w:t>
      </w:r>
      <w:r>
        <w:rPr>
          <w:rtl/>
        </w:rPr>
        <w:t xml:space="preserve">: </w:t>
      </w:r>
      <w:r w:rsidRPr="006E74AA">
        <w:rPr>
          <w:rtl/>
        </w:rPr>
        <w:t>بالشيء الّذي يعرف العقلاء أنّه لا جور فيه ولا حيف</w:t>
      </w:r>
      <w:r>
        <w:rPr>
          <w:rtl/>
        </w:rPr>
        <w:t xml:space="preserve">، </w:t>
      </w:r>
      <w:r w:rsidRPr="006E74AA">
        <w:rPr>
          <w:rtl/>
        </w:rPr>
        <w:t>فلا يفضّل الغنيّ</w:t>
      </w:r>
      <w:r>
        <w:rPr>
          <w:rtl/>
        </w:rPr>
        <w:t xml:space="preserve">، </w:t>
      </w:r>
      <w:r w:rsidRPr="006E74AA">
        <w:rPr>
          <w:rtl/>
        </w:rPr>
        <w:t xml:space="preserve">ولا يتجاوز الثلث. </w:t>
      </w:r>
      <w:r>
        <w:rPr>
          <w:rtl/>
        </w:rPr>
        <w:t>و</w:t>
      </w:r>
      <w:r w:rsidRPr="006E74AA">
        <w:rPr>
          <w:rtl/>
        </w:rPr>
        <w:t xml:space="preserve">روي عن النبيّ </w:t>
      </w:r>
      <w:r w:rsidRPr="007C1168">
        <w:rPr>
          <w:rStyle w:val="libAlaemChar"/>
          <w:rtl/>
        </w:rPr>
        <w:t>صلى‌الله‌عليه‌وآله‌وسلم</w:t>
      </w:r>
      <w:r>
        <w:rPr>
          <w:rtl/>
        </w:rPr>
        <w:t xml:space="preserve">: </w:t>
      </w:r>
      <w:r w:rsidRPr="006E74AA">
        <w:rPr>
          <w:rtl/>
        </w:rPr>
        <w:t>«من لم يحسن وصيّته عند موته كان نقصا في مروءته وعقله»</w:t>
      </w:r>
      <w:r>
        <w:rPr>
          <w:rtl/>
        </w:rPr>
        <w:t>.</w:t>
      </w:r>
    </w:p>
    <w:p w14:paraId="62688437"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حَقًّا</w:t>
      </w:r>
      <w:r w:rsidRPr="007C1168">
        <w:rPr>
          <w:rStyle w:val="libAlaemChar"/>
          <w:rtl/>
        </w:rPr>
        <w:t>)</w:t>
      </w:r>
      <w:r w:rsidRPr="006E74AA">
        <w:rPr>
          <w:rtl/>
        </w:rPr>
        <w:t xml:space="preserve"> مصدر مؤكّد</w:t>
      </w:r>
      <w:r>
        <w:rPr>
          <w:rtl/>
        </w:rPr>
        <w:t xml:space="preserve">، </w:t>
      </w:r>
      <w:r w:rsidRPr="006E74AA">
        <w:rPr>
          <w:rtl/>
        </w:rPr>
        <w:t>أي</w:t>
      </w:r>
      <w:r>
        <w:rPr>
          <w:rtl/>
        </w:rPr>
        <w:t xml:space="preserve">: </w:t>
      </w:r>
      <w:r w:rsidRPr="006E74AA">
        <w:rPr>
          <w:rtl/>
        </w:rPr>
        <w:t xml:space="preserve">حقّ ذلك حقّا واجبا </w:t>
      </w:r>
      <w:r w:rsidRPr="007C1168">
        <w:rPr>
          <w:rStyle w:val="libAlaemChar"/>
          <w:rtl/>
        </w:rPr>
        <w:t>(</w:t>
      </w:r>
      <w:r w:rsidRPr="00FA258F">
        <w:rPr>
          <w:rStyle w:val="libAieChar"/>
          <w:rtl/>
        </w:rPr>
        <w:t>عَلَى الْمُتَّقِينَ</w:t>
      </w:r>
      <w:r w:rsidRPr="007C1168">
        <w:rPr>
          <w:rStyle w:val="libAlaemChar"/>
          <w:rtl/>
        </w:rPr>
        <w:t>)</w:t>
      </w:r>
      <w:r w:rsidRPr="006E74AA">
        <w:rPr>
          <w:rtl/>
        </w:rPr>
        <w:t xml:space="preserve"> على من آثر التقوى.</w:t>
      </w:r>
    </w:p>
    <w:p w14:paraId="5EA52E36" w14:textId="77777777" w:rsidR="009A532F" w:rsidRPr="006E74AA" w:rsidRDefault="009A532F" w:rsidP="005B1C0D">
      <w:pPr>
        <w:pStyle w:val="libNormal"/>
        <w:rPr>
          <w:rtl/>
        </w:rPr>
      </w:pPr>
      <w:r w:rsidRPr="006E74AA">
        <w:rPr>
          <w:rtl/>
        </w:rPr>
        <w:t>قالوا</w:t>
      </w:r>
      <w:r>
        <w:rPr>
          <w:rtl/>
        </w:rPr>
        <w:t xml:space="preserve">: </w:t>
      </w:r>
      <w:r w:rsidRPr="006E74AA">
        <w:rPr>
          <w:rtl/>
        </w:rPr>
        <w:t>إنّ هذا الحكم كان في بدء الإسلام</w:t>
      </w:r>
      <w:r>
        <w:rPr>
          <w:rtl/>
        </w:rPr>
        <w:t xml:space="preserve">، </w:t>
      </w:r>
      <w:r w:rsidRPr="006E74AA">
        <w:rPr>
          <w:rtl/>
        </w:rPr>
        <w:t>فنسخ بآية المواريث</w:t>
      </w:r>
      <w:r>
        <w:rPr>
          <w:rtl/>
        </w:rPr>
        <w:t xml:space="preserve">، </w:t>
      </w:r>
      <w:r w:rsidRPr="006E74AA">
        <w:rPr>
          <w:rtl/>
        </w:rPr>
        <w:t>وبقوله</w:t>
      </w:r>
      <w:r>
        <w:rPr>
          <w:rtl/>
        </w:rPr>
        <w:t xml:space="preserve">: </w:t>
      </w:r>
      <w:r w:rsidRPr="006E74AA">
        <w:rPr>
          <w:rtl/>
        </w:rPr>
        <w:t>«إنّ الله أعطى كلّ ذي حقّ حقّه</w:t>
      </w:r>
      <w:r>
        <w:rPr>
          <w:rtl/>
        </w:rPr>
        <w:t xml:space="preserve">، </w:t>
      </w:r>
      <w:r w:rsidRPr="006E74AA">
        <w:rPr>
          <w:rtl/>
        </w:rPr>
        <w:t>ألا لا وصيّة لوارث»</w:t>
      </w:r>
      <w:r>
        <w:rPr>
          <w:rtl/>
        </w:rPr>
        <w:t>.</w:t>
      </w:r>
    </w:p>
    <w:p w14:paraId="01EAAD9B" w14:textId="77777777" w:rsidR="009A532F" w:rsidRPr="006E74AA" w:rsidRDefault="009A532F" w:rsidP="005B1C0D">
      <w:pPr>
        <w:pStyle w:val="libNormal"/>
        <w:rPr>
          <w:rtl/>
        </w:rPr>
      </w:pPr>
      <w:r w:rsidRPr="006E74AA">
        <w:rPr>
          <w:rtl/>
        </w:rPr>
        <w:t>وفيه بحث</w:t>
      </w:r>
      <w:r>
        <w:rPr>
          <w:rtl/>
        </w:rPr>
        <w:t xml:space="preserve">، </w:t>
      </w:r>
      <w:r w:rsidRPr="006E74AA">
        <w:rPr>
          <w:rtl/>
        </w:rPr>
        <w:t>لأن آية المواريث لا تعارضه</w:t>
      </w:r>
      <w:r>
        <w:rPr>
          <w:rtl/>
        </w:rPr>
        <w:t xml:space="preserve">، </w:t>
      </w:r>
      <w:r w:rsidRPr="006E74AA">
        <w:rPr>
          <w:rtl/>
        </w:rPr>
        <w:t>بل تؤكّده</w:t>
      </w:r>
      <w:r>
        <w:rPr>
          <w:rtl/>
        </w:rPr>
        <w:t xml:space="preserve">، </w:t>
      </w:r>
      <w:r w:rsidRPr="006E74AA">
        <w:rPr>
          <w:rtl/>
        </w:rPr>
        <w:t>من حيث إنّها تدلّ على تقديم الوصيّة مطلقا. والحديث من الآحاد</w:t>
      </w:r>
      <w:r>
        <w:rPr>
          <w:rtl/>
        </w:rPr>
        <w:t xml:space="preserve">، </w:t>
      </w:r>
      <w:r w:rsidRPr="006E74AA">
        <w:rPr>
          <w:rtl/>
        </w:rPr>
        <w:t>ولم يجوّز أصحابنا نسخ القرآن بخبر الواحد. وقالوا</w:t>
      </w:r>
      <w:r>
        <w:rPr>
          <w:rtl/>
        </w:rPr>
        <w:t xml:space="preserve">: </w:t>
      </w:r>
      <w:r w:rsidRPr="006E74AA">
        <w:rPr>
          <w:rtl/>
        </w:rPr>
        <w:t>إنّ الوصيّة لذي القرابة من أوكد السّنن.</w:t>
      </w:r>
    </w:p>
    <w:p w14:paraId="2312BA93" w14:textId="77777777" w:rsidR="009A532F" w:rsidRPr="006E74AA" w:rsidRDefault="009A532F" w:rsidP="005B1C0D">
      <w:pPr>
        <w:pStyle w:val="libNormal"/>
        <w:rPr>
          <w:rtl/>
        </w:rPr>
      </w:pPr>
      <w:r>
        <w:rPr>
          <w:rtl/>
        </w:rPr>
        <w:t>و</w:t>
      </w:r>
      <w:r w:rsidRPr="006E74AA">
        <w:rPr>
          <w:rtl/>
        </w:rPr>
        <w:t xml:space="preserve">رووا عن الباقر </w:t>
      </w:r>
      <w:r w:rsidRPr="007C1168">
        <w:rPr>
          <w:rStyle w:val="libAlaemChar"/>
          <w:rtl/>
        </w:rPr>
        <w:t>عليه‌السلام</w:t>
      </w:r>
      <w:r w:rsidRPr="006E74AA">
        <w:rPr>
          <w:rtl/>
        </w:rPr>
        <w:t xml:space="preserve"> أنّه سئل</w:t>
      </w:r>
      <w:r>
        <w:rPr>
          <w:rtl/>
        </w:rPr>
        <w:t xml:space="preserve">: </w:t>
      </w:r>
      <w:r w:rsidRPr="006E74AA">
        <w:rPr>
          <w:rtl/>
        </w:rPr>
        <w:t>«هل تجوز الوصيّة للوارث</w:t>
      </w:r>
      <w:r>
        <w:rPr>
          <w:rtl/>
        </w:rPr>
        <w:t>؟</w:t>
      </w:r>
      <w:r w:rsidRPr="006E74AA">
        <w:rPr>
          <w:rtl/>
        </w:rPr>
        <w:t xml:space="preserve"> فقال</w:t>
      </w:r>
      <w:r>
        <w:rPr>
          <w:rtl/>
        </w:rPr>
        <w:t xml:space="preserve">: </w:t>
      </w:r>
      <w:r w:rsidRPr="006E74AA">
        <w:rPr>
          <w:rtl/>
        </w:rPr>
        <w:t>نعم</w:t>
      </w:r>
      <w:r>
        <w:rPr>
          <w:rtl/>
        </w:rPr>
        <w:t xml:space="preserve">، </w:t>
      </w:r>
      <w:r w:rsidRPr="006E74AA">
        <w:rPr>
          <w:rtl/>
        </w:rPr>
        <w:t>وتلا هذه الآية»</w:t>
      </w:r>
      <w:r>
        <w:rPr>
          <w:rtl/>
        </w:rPr>
        <w:t>.</w:t>
      </w:r>
    </w:p>
    <w:p w14:paraId="208C53C7" w14:textId="77777777" w:rsidR="009A532F" w:rsidRPr="006E74AA" w:rsidRDefault="009A532F" w:rsidP="005B1C0D">
      <w:pPr>
        <w:pStyle w:val="libNormal"/>
        <w:rPr>
          <w:rtl/>
        </w:rPr>
      </w:pPr>
      <w:r>
        <w:rPr>
          <w:rtl/>
        </w:rPr>
        <w:t>و</w:t>
      </w:r>
      <w:r w:rsidRPr="006E74AA">
        <w:rPr>
          <w:rtl/>
        </w:rPr>
        <w:t>روى السّكوني</w:t>
      </w:r>
      <w:r>
        <w:rPr>
          <w:rtl/>
        </w:rPr>
        <w:t xml:space="preserve">، </w:t>
      </w:r>
      <w:r w:rsidRPr="006E74AA">
        <w:rPr>
          <w:rtl/>
        </w:rPr>
        <w:t xml:space="preserve">عن أبي عبد الله </w:t>
      </w:r>
      <w:r w:rsidRPr="007C1168">
        <w:rPr>
          <w:rStyle w:val="libAlaemChar"/>
          <w:rtl/>
        </w:rPr>
        <w:t>عليه‌السلام</w:t>
      </w:r>
      <w:r>
        <w:rPr>
          <w:rtl/>
        </w:rPr>
        <w:t xml:space="preserve">، </w:t>
      </w:r>
      <w:r w:rsidRPr="006E74AA">
        <w:rPr>
          <w:rtl/>
        </w:rPr>
        <w:t xml:space="preserve">عن عليّ </w:t>
      </w:r>
      <w:r w:rsidRPr="007C1168">
        <w:rPr>
          <w:rStyle w:val="libAlaemChar"/>
          <w:rtl/>
        </w:rPr>
        <w:t>عليه‌السلام</w:t>
      </w:r>
      <w:r w:rsidRPr="006E74AA">
        <w:rPr>
          <w:rtl/>
        </w:rPr>
        <w:t xml:space="preserve"> قال</w:t>
      </w:r>
      <w:r>
        <w:rPr>
          <w:rtl/>
        </w:rPr>
        <w:t xml:space="preserve">: </w:t>
      </w:r>
      <w:r w:rsidRPr="006E74AA">
        <w:rPr>
          <w:rtl/>
        </w:rPr>
        <w:t>«من لم يوص عند موته لذوي قرابته ممّن لا يرث فقد ختم عمله بمعصية»</w:t>
      </w:r>
      <w:r>
        <w:rPr>
          <w:rtl/>
        </w:rPr>
        <w:t>.</w:t>
      </w:r>
    </w:p>
    <w:p w14:paraId="4276B084" w14:textId="77777777" w:rsidR="009A532F" w:rsidRPr="006E74AA" w:rsidRDefault="009A532F" w:rsidP="005B1C0D">
      <w:pPr>
        <w:pStyle w:val="libNormal"/>
        <w:rPr>
          <w:rtl/>
        </w:rPr>
      </w:pPr>
      <w:r>
        <w:rPr>
          <w:rtl/>
        </w:rPr>
        <w:t>و</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«من مات بغير وصيّة مات ميتة جاهليّة»</w:t>
      </w:r>
      <w:r>
        <w:rPr>
          <w:rtl/>
        </w:rPr>
        <w:t>.</w:t>
      </w:r>
    </w:p>
    <w:p w14:paraId="5E5E8CC5" w14:textId="77777777" w:rsidR="009A532F" w:rsidRPr="006E74AA" w:rsidRDefault="009A532F" w:rsidP="005B1C0D">
      <w:pPr>
        <w:pStyle w:val="libNormal"/>
        <w:rPr>
          <w:rtl/>
        </w:rPr>
      </w:pPr>
      <w:r>
        <w:rPr>
          <w:rtl/>
        </w:rPr>
        <w:t>و</w:t>
      </w:r>
      <w:r w:rsidRPr="006E74AA">
        <w:rPr>
          <w:rtl/>
        </w:rPr>
        <w:t xml:space="preserve">روي عن أبي عبد الله </w:t>
      </w:r>
      <w:r w:rsidRPr="007C1168">
        <w:rPr>
          <w:rStyle w:val="libAlaemChar"/>
          <w:rtl/>
        </w:rPr>
        <w:t>عليه‌السلام</w:t>
      </w:r>
      <w:r w:rsidRPr="006E74AA">
        <w:rPr>
          <w:rtl/>
        </w:rPr>
        <w:t xml:space="preserve"> أنّه قال</w:t>
      </w:r>
      <w:r>
        <w:rPr>
          <w:rtl/>
        </w:rPr>
        <w:t xml:space="preserve">: </w:t>
      </w:r>
      <w:r w:rsidRPr="006E74AA">
        <w:rPr>
          <w:rtl/>
        </w:rPr>
        <w:t>«ما ينبغي لامرئ مسلم أن يبيت إلّا ووصيّته تحت رأسه»</w:t>
      </w:r>
      <w:r>
        <w:rPr>
          <w:rtl/>
        </w:rPr>
        <w:t>.</w:t>
      </w:r>
    </w:p>
    <w:p w14:paraId="6C4B5315" w14:textId="77777777" w:rsidR="009A532F" w:rsidRPr="006E74AA" w:rsidRDefault="009A532F" w:rsidP="005B1C0D">
      <w:pPr>
        <w:pStyle w:val="libNormal"/>
        <w:rPr>
          <w:rtl/>
        </w:rPr>
      </w:pPr>
      <w:r w:rsidRPr="006E74AA">
        <w:rPr>
          <w:rtl/>
        </w:rPr>
        <w:t>ثمّ أوعد سبحانه على تغيير الوصيّة</w:t>
      </w:r>
      <w:r>
        <w:rPr>
          <w:rtl/>
        </w:rPr>
        <w:t xml:space="preserve">، </w:t>
      </w:r>
      <w:r w:rsidRPr="006E74AA">
        <w:rPr>
          <w:rtl/>
        </w:rPr>
        <w:t>فقال</w:t>
      </w:r>
      <w:r>
        <w:rPr>
          <w:rtl/>
        </w:rPr>
        <w:t xml:space="preserve">: </w:t>
      </w:r>
      <w:r w:rsidRPr="007C1168">
        <w:rPr>
          <w:rStyle w:val="libAlaemChar"/>
          <w:rtl/>
        </w:rPr>
        <w:t>(</w:t>
      </w:r>
      <w:r w:rsidRPr="00FA258F">
        <w:rPr>
          <w:rStyle w:val="libAieChar"/>
          <w:rtl/>
        </w:rPr>
        <w:t>فَمَنْ بَدَّلَهُ</w:t>
      </w:r>
      <w:r w:rsidRPr="007C1168">
        <w:rPr>
          <w:rStyle w:val="libAlaemChar"/>
          <w:rtl/>
        </w:rPr>
        <w:t>)</w:t>
      </w:r>
      <w:r w:rsidRPr="006E74AA">
        <w:rPr>
          <w:rtl/>
        </w:rPr>
        <w:t xml:space="preserve"> غيّر الإيصاء عن وجهه</w:t>
      </w:r>
      <w:r>
        <w:rPr>
          <w:rtl/>
        </w:rPr>
        <w:t xml:space="preserve">، </w:t>
      </w:r>
      <w:r w:rsidRPr="006E74AA">
        <w:rPr>
          <w:rtl/>
        </w:rPr>
        <w:t xml:space="preserve">من الأوصياء والشهود </w:t>
      </w:r>
      <w:r w:rsidRPr="007C1168">
        <w:rPr>
          <w:rStyle w:val="libAlaemChar"/>
          <w:rtl/>
        </w:rPr>
        <w:t>(</w:t>
      </w:r>
      <w:r w:rsidRPr="00FA258F">
        <w:rPr>
          <w:rStyle w:val="libAieChar"/>
          <w:rtl/>
        </w:rPr>
        <w:t>بَعْدَ ما سَمِعَهُ</w:t>
      </w:r>
      <w:r w:rsidRPr="007C1168">
        <w:rPr>
          <w:rStyle w:val="libAlaemChar"/>
          <w:rtl/>
        </w:rPr>
        <w:t>)</w:t>
      </w:r>
      <w:r w:rsidRPr="006E74AA">
        <w:rPr>
          <w:rtl/>
        </w:rPr>
        <w:t xml:space="preserve"> وصل إليه وتحقّق عنده </w:t>
      </w:r>
      <w:r w:rsidRPr="007C1168">
        <w:rPr>
          <w:rStyle w:val="libAlaemChar"/>
          <w:rtl/>
        </w:rPr>
        <w:t>(</w:t>
      </w:r>
      <w:r w:rsidRPr="00FA258F">
        <w:rPr>
          <w:rStyle w:val="libAieChar"/>
          <w:rtl/>
        </w:rPr>
        <w:t>فَإِنَّما إِثْمُهُ عَلَى الَّذِينَ يُبَدِّلُونَهُ</w:t>
      </w:r>
      <w:r w:rsidRPr="007C1168">
        <w:rPr>
          <w:rStyle w:val="libAlaemChar"/>
          <w:rtl/>
        </w:rPr>
        <w:t>)</w:t>
      </w:r>
      <w:r w:rsidRPr="006E74AA">
        <w:rPr>
          <w:rtl/>
        </w:rPr>
        <w:t xml:space="preserve"> أي</w:t>
      </w:r>
      <w:r>
        <w:rPr>
          <w:rtl/>
        </w:rPr>
        <w:t xml:space="preserve">: </w:t>
      </w:r>
      <w:r w:rsidRPr="006E74AA">
        <w:rPr>
          <w:rtl/>
        </w:rPr>
        <w:t>فما إثم الإيصاء المغيّر أو إثم التبديل إلّا على مبدّليه</w:t>
      </w:r>
      <w:r>
        <w:rPr>
          <w:rtl/>
        </w:rPr>
        <w:t xml:space="preserve">، </w:t>
      </w:r>
      <w:r w:rsidRPr="006E74AA">
        <w:rPr>
          <w:rtl/>
        </w:rPr>
        <w:t>دون غيرهم من الموصي والموصى له</w:t>
      </w:r>
      <w:r>
        <w:rPr>
          <w:rtl/>
        </w:rPr>
        <w:t xml:space="preserve">، </w:t>
      </w:r>
      <w:r w:rsidRPr="006E74AA">
        <w:rPr>
          <w:rtl/>
        </w:rPr>
        <w:t xml:space="preserve">لأنّه الّذي حاف </w:t>
      </w:r>
      <w:r w:rsidRPr="00DD7B20">
        <w:rPr>
          <w:rStyle w:val="libFootnotenumChar"/>
          <w:rtl/>
        </w:rPr>
        <w:t>(1)</w:t>
      </w:r>
      <w:r w:rsidRPr="006E74AA">
        <w:rPr>
          <w:rtl/>
        </w:rPr>
        <w:t xml:space="preserve"> وخالف الشرع</w:t>
      </w:r>
      <w:r>
        <w:rPr>
          <w:rtl/>
        </w:rPr>
        <w:t xml:space="preserve">، </w:t>
      </w:r>
      <w:r w:rsidRPr="006E74AA">
        <w:rPr>
          <w:rtl/>
        </w:rPr>
        <w:t>والموصي والموصى له بريئان من الحيف. وفي الآية دلالة على أنّ الوصيّ أو الوارث إذا فرّط في الوصيّة أو غيّرها لا يأثم الموصي بذلك</w:t>
      </w:r>
      <w:r>
        <w:rPr>
          <w:rtl/>
        </w:rPr>
        <w:t xml:space="preserve">، </w:t>
      </w:r>
      <w:r w:rsidRPr="006E74AA">
        <w:rPr>
          <w:rtl/>
        </w:rPr>
        <w:t>ولم ينقص من أجره شيء</w:t>
      </w:r>
      <w:r>
        <w:rPr>
          <w:rtl/>
        </w:rPr>
        <w:t xml:space="preserve">، </w:t>
      </w:r>
      <w:r w:rsidRPr="006E74AA">
        <w:rPr>
          <w:rtl/>
        </w:rPr>
        <w:t>وأنّه لا يجازى أحد على عمل غيره.</w:t>
      </w:r>
    </w:p>
    <w:p w14:paraId="20BF2D97" w14:textId="77777777" w:rsidR="009A532F" w:rsidRPr="006E74AA" w:rsidRDefault="009A532F" w:rsidP="00BC79B1">
      <w:pPr>
        <w:pStyle w:val="libLine"/>
        <w:rPr>
          <w:rtl/>
        </w:rPr>
      </w:pPr>
      <w:r w:rsidRPr="006E74AA">
        <w:rPr>
          <w:rtl/>
        </w:rPr>
        <w:t>__________________</w:t>
      </w:r>
    </w:p>
    <w:p w14:paraId="6144AF21"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جار وظلم.</w:t>
      </w:r>
    </w:p>
    <w:p w14:paraId="22FF6473"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اللهَ سَمِيعٌ</w:t>
      </w:r>
      <w:r w:rsidRPr="007C1168">
        <w:rPr>
          <w:rStyle w:val="libAlaemChar"/>
          <w:rtl/>
        </w:rPr>
        <w:t>)</w:t>
      </w:r>
      <w:r w:rsidRPr="000F2A3E">
        <w:rPr>
          <w:rtl/>
        </w:rPr>
        <w:t xml:space="preserve"> </w:t>
      </w:r>
      <w:r>
        <w:rPr>
          <w:rtl/>
        </w:rPr>
        <w:t>لـما</w:t>
      </w:r>
      <w:r w:rsidRPr="006E74AA">
        <w:rPr>
          <w:rtl/>
        </w:rPr>
        <w:t xml:space="preserve"> قاله الموصي من العدل أو الجنف </w:t>
      </w:r>
      <w:r w:rsidRPr="007C1168">
        <w:rPr>
          <w:rStyle w:val="libAlaemChar"/>
          <w:rtl/>
        </w:rPr>
        <w:t>(</w:t>
      </w:r>
      <w:r w:rsidRPr="00FA258F">
        <w:rPr>
          <w:rStyle w:val="libAieChar"/>
          <w:rtl/>
        </w:rPr>
        <w:t>عَلِيمٌ</w:t>
      </w:r>
      <w:r w:rsidRPr="007C1168">
        <w:rPr>
          <w:rStyle w:val="libAlaemChar"/>
          <w:rtl/>
        </w:rPr>
        <w:t>)</w:t>
      </w:r>
      <w:r w:rsidRPr="006E74AA">
        <w:rPr>
          <w:rtl/>
        </w:rPr>
        <w:t xml:space="preserve"> بما يفعله الوصيّ من التصحيح أو التبديل. وقيل</w:t>
      </w:r>
      <w:r>
        <w:rPr>
          <w:rtl/>
        </w:rPr>
        <w:t xml:space="preserve">: </w:t>
      </w:r>
      <w:r w:rsidRPr="006E74AA">
        <w:rPr>
          <w:rtl/>
        </w:rPr>
        <w:t>سميع بجميع المسموعات</w:t>
      </w:r>
      <w:r>
        <w:rPr>
          <w:rtl/>
        </w:rPr>
        <w:t xml:space="preserve">، </w:t>
      </w:r>
      <w:r w:rsidRPr="006E74AA">
        <w:rPr>
          <w:rtl/>
        </w:rPr>
        <w:t>عليم بجميع المعلومات. وعلى التقادير وعيد للمبدّل بغير حقّ.</w:t>
      </w:r>
    </w:p>
    <w:p w14:paraId="3ABD52FD" w14:textId="77777777" w:rsidR="009A532F" w:rsidRPr="006E74AA" w:rsidRDefault="009A532F" w:rsidP="005B1C0D">
      <w:pPr>
        <w:pStyle w:val="libNormal"/>
        <w:rPr>
          <w:rtl/>
        </w:rPr>
      </w:pPr>
      <w:r w:rsidRPr="006E74AA">
        <w:rPr>
          <w:rtl/>
        </w:rPr>
        <w:t>ول</w:t>
      </w:r>
      <w:r>
        <w:rPr>
          <w:rFonts w:hint="cs"/>
          <w:rtl/>
        </w:rPr>
        <w:t>ـ</w:t>
      </w:r>
      <w:r w:rsidRPr="006E74AA">
        <w:rPr>
          <w:rtl/>
        </w:rPr>
        <w:t>مّا تقدّم الوعيد لمن بدّل الوصيّة</w:t>
      </w:r>
      <w:r>
        <w:rPr>
          <w:rtl/>
        </w:rPr>
        <w:t xml:space="preserve">، </w:t>
      </w:r>
      <w:r w:rsidRPr="006E74AA">
        <w:rPr>
          <w:rtl/>
        </w:rPr>
        <w:t>بيّن في هذه الآية أنّ ذلك يلزم من غيّر حقّا بباطل</w:t>
      </w:r>
      <w:r>
        <w:rPr>
          <w:rtl/>
        </w:rPr>
        <w:t xml:space="preserve">، </w:t>
      </w:r>
      <w:r w:rsidRPr="006E74AA">
        <w:rPr>
          <w:rtl/>
        </w:rPr>
        <w:t>فأمّا من غيّر باطلا بحقّ فهو محسن</w:t>
      </w:r>
      <w:r>
        <w:rPr>
          <w:rtl/>
        </w:rPr>
        <w:t xml:space="preserve">، </w:t>
      </w:r>
      <w:r w:rsidRPr="006E74AA">
        <w:rPr>
          <w:rtl/>
        </w:rPr>
        <w:t>فقال</w:t>
      </w:r>
      <w:r>
        <w:rPr>
          <w:rtl/>
        </w:rPr>
        <w:t xml:space="preserve">: </w:t>
      </w:r>
      <w:r w:rsidRPr="007C1168">
        <w:rPr>
          <w:rStyle w:val="libAlaemChar"/>
          <w:rtl/>
        </w:rPr>
        <w:t>(</w:t>
      </w:r>
      <w:r w:rsidRPr="00FA258F">
        <w:rPr>
          <w:rStyle w:val="libAieChar"/>
          <w:rtl/>
        </w:rPr>
        <w:t>فَمَنْ خافَ مِنْ مُوصٍ</w:t>
      </w:r>
      <w:r w:rsidRPr="007C1168">
        <w:rPr>
          <w:rStyle w:val="libAlaemChar"/>
          <w:rtl/>
        </w:rPr>
        <w:t>)</w:t>
      </w:r>
      <w:r w:rsidRPr="006E74AA">
        <w:rPr>
          <w:rtl/>
        </w:rPr>
        <w:t xml:space="preserve"> أي</w:t>
      </w:r>
      <w:r>
        <w:rPr>
          <w:rtl/>
        </w:rPr>
        <w:t xml:space="preserve">: </w:t>
      </w:r>
      <w:r w:rsidRPr="006E74AA">
        <w:rPr>
          <w:rtl/>
        </w:rPr>
        <w:t>توقّع وعلم</w:t>
      </w:r>
      <w:r>
        <w:rPr>
          <w:rtl/>
        </w:rPr>
        <w:t xml:space="preserve">، </w:t>
      </w:r>
      <w:r w:rsidRPr="006E74AA">
        <w:rPr>
          <w:rtl/>
        </w:rPr>
        <w:t>وقد شاع في كلامهم</w:t>
      </w:r>
      <w:r>
        <w:rPr>
          <w:rtl/>
        </w:rPr>
        <w:t xml:space="preserve">: </w:t>
      </w:r>
      <w:r w:rsidRPr="006E74AA">
        <w:rPr>
          <w:rtl/>
        </w:rPr>
        <w:t>أخاف أن يقع كذا</w:t>
      </w:r>
      <w:r>
        <w:rPr>
          <w:rtl/>
        </w:rPr>
        <w:t xml:space="preserve">، </w:t>
      </w:r>
      <w:r w:rsidRPr="006E74AA">
        <w:rPr>
          <w:rtl/>
        </w:rPr>
        <w:t xml:space="preserve">يريدون التوقّع والظنّ الغالب الجاري مجرى العلم </w:t>
      </w:r>
      <w:r w:rsidRPr="007C1168">
        <w:rPr>
          <w:rStyle w:val="libAlaemChar"/>
          <w:rtl/>
        </w:rPr>
        <w:t>(</w:t>
      </w:r>
      <w:r w:rsidRPr="00FA258F">
        <w:rPr>
          <w:rStyle w:val="libAieChar"/>
          <w:rtl/>
        </w:rPr>
        <w:t>جَنَفاً</w:t>
      </w:r>
      <w:r w:rsidRPr="007C1168">
        <w:rPr>
          <w:rStyle w:val="libAlaemChar"/>
          <w:rtl/>
        </w:rPr>
        <w:t>)</w:t>
      </w:r>
      <w:r w:rsidRPr="006E74AA">
        <w:rPr>
          <w:rtl/>
        </w:rPr>
        <w:t xml:space="preserve"> ميلا عن الحقّ بالخطإ في الوصيّة </w:t>
      </w:r>
      <w:r w:rsidRPr="007C1168">
        <w:rPr>
          <w:rStyle w:val="libAlaemChar"/>
          <w:rtl/>
        </w:rPr>
        <w:t>(</w:t>
      </w:r>
      <w:r w:rsidRPr="00FA258F">
        <w:rPr>
          <w:rStyle w:val="libAieChar"/>
          <w:rtl/>
        </w:rPr>
        <w:t>أَوْ إِثْماً</w:t>
      </w:r>
      <w:r w:rsidRPr="007C1168">
        <w:rPr>
          <w:rStyle w:val="libAlaemChar"/>
          <w:rtl/>
        </w:rPr>
        <w:t>)</w:t>
      </w:r>
      <w:r w:rsidRPr="006E74AA">
        <w:rPr>
          <w:rtl/>
        </w:rPr>
        <w:t xml:space="preserve"> تعمّدا للحيف </w:t>
      </w:r>
      <w:r w:rsidRPr="007C1168">
        <w:rPr>
          <w:rStyle w:val="libAlaemChar"/>
          <w:rtl/>
        </w:rPr>
        <w:t>(</w:t>
      </w:r>
      <w:r w:rsidRPr="00FA258F">
        <w:rPr>
          <w:rStyle w:val="libAieChar"/>
          <w:rtl/>
        </w:rPr>
        <w:t>فَأَصْلَحَ بَيْنَهُمْ</w:t>
      </w:r>
      <w:r w:rsidRPr="007C1168">
        <w:rPr>
          <w:rStyle w:val="libAlaemChar"/>
          <w:rtl/>
        </w:rPr>
        <w:t>)</w:t>
      </w:r>
      <w:r w:rsidRPr="006E74AA">
        <w:rPr>
          <w:rtl/>
        </w:rPr>
        <w:t xml:space="preserve"> بين الورثة والموصى لهم</w:t>
      </w:r>
      <w:r>
        <w:rPr>
          <w:rtl/>
        </w:rPr>
        <w:t xml:space="preserve">، </w:t>
      </w:r>
      <w:r w:rsidRPr="006E74AA">
        <w:rPr>
          <w:rtl/>
        </w:rPr>
        <w:t xml:space="preserve">بإجرائهم على نهج الشرع </w:t>
      </w:r>
      <w:r w:rsidRPr="007C1168">
        <w:rPr>
          <w:rStyle w:val="libAlaemChar"/>
          <w:rtl/>
        </w:rPr>
        <w:t>(</w:t>
      </w:r>
      <w:r w:rsidRPr="00FA258F">
        <w:rPr>
          <w:rStyle w:val="libAieChar"/>
          <w:rtl/>
        </w:rPr>
        <w:t>فَلا إِثْمَ عَلَيْهِ</w:t>
      </w:r>
      <w:r w:rsidRPr="007C1168">
        <w:rPr>
          <w:rStyle w:val="libAlaemChar"/>
          <w:rtl/>
        </w:rPr>
        <w:t>)</w:t>
      </w:r>
      <w:r w:rsidRPr="006E74AA">
        <w:rPr>
          <w:rtl/>
        </w:rPr>
        <w:t xml:space="preserve"> في هذا التبديل</w:t>
      </w:r>
      <w:r>
        <w:rPr>
          <w:rtl/>
        </w:rPr>
        <w:t xml:space="preserve">، </w:t>
      </w:r>
      <w:r w:rsidRPr="006E74AA">
        <w:rPr>
          <w:rtl/>
        </w:rPr>
        <w:t>لأنّه تبديل باطل إلى حقّ</w:t>
      </w:r>
      <w:r>
        <w:rPr>
          <w:rtl/>
        </w:rPr>
        <w:t xml:space="preserve">، </w:t>
      </w:r>
      <w:r w:rsidRPr="006E74AA">
        <w:rPr>
          <w:rtl/>
        </w:rPr>
        <w:t xml:space="preserve">بخلاف الأوّل </w:t>
      </w:r>
      <w:r w:rsidRPr="007C1168">
        <w:rPr>
          <w:rStyle w:val="libAlaemChar"/>
          <w:rtl/>
        </w:rPr>
        <w:t>(</w:t>
      </w:r>
      <w:r w:rsidRPr="00FA258F">
        <w:rPr>
          <w:rStyle w:val="libAieChar"/>
          <w:rtl/>
        </w:rPr>
        <w:t>إِنَّ اللهَ غَفُورٌ رَحِيمٌ</w:t>
      </w:r>
      <w:r w:rsidRPr="007C1168">
        <w:rPr>
          <w:rStyle w:val="libAlaemChar"/>
          <w:rtl/>
        </w:rPr>
        <w:t>)</w:t>
      </w:r>
      <w:r w:rsidRPr="006E74AA">
        <w:rPr>
          <w:rtl/>
        </w:rPr>
        <w:t xml:space="preserve"> وعد للمصلح. وذكر المغفرة لمطابقة ذكر الإثم</w:t>
      </w:r>
      <w:r>
        <w:rPr>
          <w:rtl/>
        </w:rPr>
        <w:t xml:space="preserve">، </w:t>
      </w:r>
      <w:r w:rsidRPr="006E74AA">
        <w:rPr>
          <w:rtl/>
        </w:rPr>
        <w:t>وكون الفعل من جنس ما يؤثم.</w:t>
      </w:r>
    </w:p>
    <w:p w14:paraId="0C258B21"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كُتِبَ عَلَيْكُمُ الصِّيامُ كَما كُتِبَ عَلَى الَّذِينَ مِنْ قَبْلِكُمْ لَعَلَّكُمْ تَتَّقُونَ (183) أَيَّاماً مَعْدُوداتٍ فَمَنْ كانَ مِنْكُمْ مَرِيضاً أَوْ عَلى سَفَرٍ فَعِدَّةٌ مِنْ أَيَّامٍ أُخَرَ وَعَلَى الَّذِينَ يُطِيقُونَهُ فِدْيَةٌ طَعامُ مِسْكِينٍ فَمَنْ تَطَوَّعَ خَيْراً فَهُوَ خَيْرٌ لَهُ وَأَنْ تَصُومُوا خَيْرٌ لَكُمْ إِنْ كُنْتُمْ تَعْلَمُونَ (184)</w:t>
      </w:r>
      <w:r w:rsidRPr="007C1168">
        <w:rPr>
          <w:rStyle w:val="libAlaemChar"/>
          <w:rtl/>
        </w:rPr>
        <w:t>)</w:t>
      </w:r>
    </w:p>
    <w:p w14:paraId="175734F3" w14:textId="77777777" w:rsidR="009A532F" w:rsidRPr="006E74AA" w:rsidRDefault="009A532F" w:rsidP="005B1C0D">
      <w:pPr>
        <w:pStyle w:val="libNormal"/>
        <w:rPr>
          <w:rtl/>
        </w:rPr>
      </w:pPr>
      <w:r w:rsidRPr="006E74AA">
        <w:rPr>
          <w:rtl/>
        </w:rPr>
        <w:t>ثمّ بيّن سبحانه فريضة أخرى</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كُتِبَ</w:t>
      </w:r>
      <w:r w:rsidRPr="007C1168">
        <w:rPr>
          <w:rStyle w:val="libAlaemChar"/>
          <w:rtl/>
        </w:rPr>
        <w:t>)</w:t>
      </w:r>
      <w:r w:rsidRPr="006E74AA">
        <w:rPr>
          <w:rtl/>
        </w:rPr>
        <w:t xml:space="preserve"> فرض ووجب </w:t>
      </w:r>
      <w:r w:rsidRPr="007C1168">
        <w:rPr>
          <w:rStyle w:val="libAlaemChar"/>
          <w:rtl/>
        </w:rPr>
        <w:t>(</w:t>
      </w:r>
      <w:r w:rsidRPr="00FA258F">
        <w:rPr>
          <w:rStyle w:val="libAieChar"/>
          <w:rtl/>
        </w:rPr>
        <w:t>عَلَيْكُمُ الصِّيامُ كَما كُتِبَ عَلَى الَّذِينَ مِنْ قَبْلِكُمْ</w:t>
      </w:r>
      <w:r w:rsidRPr="007C1168">
        <w:rPr>
          <w:rStyle w:val="libAlaemChar"/>
          <w:rtl/>
        </w:rPr>
        <w:t>)</w:t>
      </w:r>
      <w:r w:rsidRPr="006E74AA">
        <w:rPr>
          <w:rtl/>
        </w:rPr>
        <w:t xml:space="preserve"> من الأنبياء وأممهم</w:t>
      </w:r>
      <w:r>
        <w:rPr>
          <w:rtl/>
        </w:rPr>
        <w:t xml:space="preserve">، </w:t>
      </w:r>
      <w:r w:rsidRPr="006E74AA">
        <w:rPr>
          <w:rtl/>
        </w:rPr>
        <w:t>من لدن عهد آدم إلى عهدكم.</w:t>
      </w:r>
      <w:r>
        <w:rPr>
          <w:rFonts w:hint="cs"/>
          <w:rtl/>
        </w:rPr>
        <w:t xml:space="preserve"> </w:t>
      </w:r>
      <w:r w:rsidRPr="006E74AA">
        <w:rPr>
          <w:rtl/>
        </w:rPr>
        <w:t xml:space="preserve">يروى عن أمير المؤمنين </w:t>
      </w:r>
      <w:r w:rsidRPr="007C1168">
        <w:rPr>
          <w:rStyle w:val="libAlaemChar"/>
          <w:rtl/>
        </w:rPr>
        <w:t>عليه‌السلام</w:t>
      </w:r>
      <w:r w:rsidRPr="006E74AA">
        <w:rPr>
          <w:rtl/>
        </w:rPr>
        <w:t xml:space="preserve"> أنّه قال</w:t>
      </w:r>
      <w:r>
        <w:rPr>
          <w:rtl/>
        </w:rPr>
        <w:t xml:space="preserve">: </w:t>
      </w:r>
      <w:r w:rsidRPr="006E74AA">
        <w:rPr>
          <w:rtl/>
        </w:rPr>
        <w:t>أوّلهم آدم.</w:t>
      </w:r>
      <w:r>
        <w:rPr>
          <w:rFonts w:hint="cs"/>
          <w:rtl/>
        </w:rPr>
        <w:t xml:space="preserve"> </w:t>
      </w:r>
      <w:r w:rsidRPr="006E74AA">
        <w:rPr>
          <w:rtl/>
        </w:rPr>
        <w:t>يعني</w:t>
      </w:r>
      <w:r>
        <w:rPr>
          <w:rtl/>
        </w:rPr>
        <w:t xml:space="preserve">: </w:t>
      </w:r>
      <w:r w:rsidRPr="006E74AA">
        <w:rPr>
          <w:rtl/>
        </w:rPr>
        <w:t>أنّ الصوم عبادة قديمة ما أخلى الله أمّة من إيجابها عليهم لم يوجبها عليكم وحدكم.</w:t>
      </w:r>
    </w:p>
    <w:p w14:paraId="07971E74" w14:textId="77777777" w:rsidR="009A532F" w:rsidRPr="006E74AA" w:rsidRDefault="009A532F" w:rsidP="00FA258F">
      <w:pPr>
        <w:pStyle w:val="libNormal0"/>
        <w:rPr>
          <w:rtl/>
        </w:rPr>
      </w:pPr>
      <w:r>
        <w:rPr>
          <w:rtl/>
        </w:rPr>
        <w:br w:type="page"/>
      </w:r>
      <w:r w:rsidRPr="006E74AA">
        <w:rPr>
          <w:rtl/>
        </w:rPr>
        <w:t>وفيه توكيد للحكم</w:t>
      </w:r>
      <w:r>
        <w:rPr>
          <w:rtl/>
        </w:rPr>
        <w:t xml:space="preserve">، </w:t>
      </w:r>
      <w:r w:rsidRPr="006E74AA">
        <w:rPr>
          <w:rtl/>
        </w:rPr>
        <w:t>وترغيب في الفعل</w:t>
      </w:r>
      <w:r>
        <w:rPr>
          <w:rtl/>
        </w:rPr>
        <w:t xml:space="preserve">، </w:t>
      </w:r>
      <w:r w:rsidRPr="006E74AA">
        <w:rPr>
          <w:rtl/>
        </w:rPr>
        <w:t>وتطييب على النفس.</w:t>
      </w:r>
    </w:p>
    <w:p w14:paraId="4B780941" w14:textId="77777777" w:rsidR="009A532F" w:rsidRPr="006E74AA" w:rsidRDefault="009A532F" w:rsidP="005B1C0D">
      <w:pPr>
        <w:pStyle w:val="libNormal"/>
        <w:rPr>
          <w:rtl/>
        </w:rPr>
      </w:pPr>
      <w:r w:rsidRPr="006E74AA">
        <w:rPr>
          <w:rtl/>
        </w:rPr>
        <w:t>والصوم في اللغة الإمساك عمّا تنازع إليه النفس. وفي الشرع الإمساك عن المفطرات المعلومة شرعا</w:t>
      </w:r>
      <w:r>
        <w:rPr>
          <w:rtl/>
        </w:rPr>
        <w:t xml:space="preserve">، </w:t>
      </w:r>
      <w:r w:rsidRPr="006E74AA">
        <w:rPr>
          <w:rtl/>
        </w:rPr>
        <w:t>فإنّها معظم ما تشتهيه الأنفس.</w:t>
      </w:r>
    </w:p>
    <w:p w14:paraId="5707D688" w14:textId="77777777" w:rsidR="009A532F" w:rsidRPr="006E74AA" w:rsidRDefault="009A532F" w:rsidP="005B1C0D">
      <w:pPr>
        <w:pStyle w:val="libNormal"/>
        <w:rPr>
          <w:rtl/>
        </w:rPr>
      </w:pPr>
      <w:r w:rsidRPr="007C1168">
        <w:rPr>
          <w:rStyle w:val="libAlaemChar"/>
          <w:rtl/>
        </w:rPr>
        <w:t>(</w:t>
      </w:r>
      <w:r w:rsidRPr="00FA258F">
        <w:rPr>
          <w:rStyle w:val="libAieChar"/>
          <w:rtl/>
        </w:rPr>
        <w:t>لَعَلَّكُمْ تَتَّقُونَ</w:t>
      </w:r>
      <w:r w:rsidRPr="007C1168">
        <w:rPr>
          <w:rStyle w:val="libAlaemChar"/>
          <w:rtl/>
        </w:rPr>
        <w:t>)</w:t>
      </w:r>
      <w:r w:rsidRPr="006E74AA">
        <w:rPr>
          <w:rtl/>
        </w:rPr>
        <w:t xml:space="preserve"> المعاصي</w:t>
      </w:r>
      <w:r>
        <w:rPr>
          <w:rtl/>
        </w:rPr>
        <w:t xml:space="preserve">، </w:t>
      </w:r>
      <w:r w:rsidRPr="006E74AA">
        <w:rPr>
          <w:rtl/>
        </w:rPr>
        <w:t>فإنّ الصوم يكسر الشهوة الّتي هي مبدأها</w:t>
      </w:r>
      <w:r>
        <w:rPr>
          <w:rtl/>
        </w:rPr>
        <w:t xml:space="preserve">، </w:t>
      </w:r>
      <w:r w:rsidRPr="006E74AA">
        <w:rPr>
          <w:rtl/>
        </w:rPr>
        <w:t>والصائم أردع لنفسه عن مواقعة السوء.</w:t>
      </w:r>
      <w:r>
        <w:rPr>
          <w:rFonts w:hint="cs"/>
          <w:rtl/>
        </w:rPr>
        <w:t xml:space="preserve"> </w:t>
      </w:r>
      <w:r w:rsidRPr="006E74AA">
        <w:rPr>
          <w:rtl/>
        </w:rPr>
        <w:t xml:space="preserve">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«خصاء أمّتي الصوم»</w:t>
      </w:r>
      <w:r>
        <w:rPr>
          <w:rtl/>
        </w:rPr>
        <w:t>.</w:t>
      </w:r>
      <w:r>
        <w:rPr>
          <w:rFonts w:hint="cs"/>
          <w:rtl/>
        </w:rPr>
        <w:t xml:space="preserve"> </w:t>
      </w:r>
      <w:r>
        <w:rPr>
          <w:rtl/>
        </w:rPr>
        <w:t>و</w:t>
      </w:r>
      <w:r w:rsidRPr="006E74AA">
        <w:rPr>
          <w:rtl/>
        </w:rPr>
        <w:t xml:space="preserve">عنه </w:t>
      </w:r>
      <w:r w:rsidRPr="007C1168">
        <w:rPr>
          <w:rStyle w:val="libAlaemChar"/>
          <w:rtl/>
        </w:rPr>
        <w:t>عليه‌السلام</w:t>
      </w:r>
      <w:r>
        <w:rPr>
          <w:rtl/>
        </w:rPr>
        <w:t xml:space="preserve">: </w:t>
      </w:r>
      <w:r w:rsidRPr="006E74AA">
        <w:rPr>
          <w:rtl/>
        </w:rPr>
        <w:t>«من لم يستطع الباه فليصم</w:t>
      </w:r>
      <w:r>
        <w:rPr>
          <w:rtl/>
        </w:rPr>
        <w:t xml:space="preserve">، </w:t>
      </w:r>
      <w:r w:rsidRPr="006E74AA">
        <w:rPr>
          <w:rtl/>
        </w:rPr>
        <w:t xml:space="preserve">فإنّ الصوم له وجاء» </w:t>
      </w:r>
      <w:r w:rsidRPr="00DD7B20">
        <w:rPr>
          <w:rStyle w:val="libFootnotenumChar"/>
          <w:rtl/>
        </w:rPr>
        <w:t>(1)</w:t>
      </w:r>
      <w:r>
        <w:rPr>
          <w:rtl/>
        </w:rPr>
        <w:t>.</w:t>
      </w:r>
      <w:r>
        <w:rPr>
          <w:rFonts w:hint="cs"/>
          <w:rtl/>
        </w:rPr>
        <w:t xml:space="preserve"> </w:t>
      </w:r>
      <w:r w:rsidRPr="006E74AA">
        <w:rPr>
          <w:rtl/>
        </w:rPr>
        <w:t xml:space="preserve">أو تتّقون بالمحافظة عليها وتعظيمها </w:t>
      </w:r>
      <w:r w:rsidRPr="00DD7B20">
        <w:rPr>
          <w:rStyle w:val="libFootnotenumChar"/>
          <w:rtl/>
        </w:rPr>
        <w:t>(2)</w:t>
      </w:r>
      <w:r w:rsidRPr="006E74AA">
        <w:rPr>
          <w:rtl/>
        </w:rPr>
        <w:t xml:space="preserve"> بعدم الإخلال بأدائه</w:t>
      </w:r>
      <w:r>
        <w:rPr>
          <w:rtl/>
        </w:rPr>
        <w:t xml:space="preserve">، </w:t>
      </w:r>
      <w:r w:rsidRPr="006E74AA">
        <w:rPr>
          <w:rtl/>
        </w:rPr>
        <w:t>لأصالته وقدمه. وتخصيص المؤمنين بالخطاب لقبولهم لذلك</w:t>
      </w:r>
      <w:r>
        <w:rPr>
          <w:rtl/>
        </w:rPr>
        <w:t xml:space="preserve">، </w:t>
      </w:r>
      <w:r w:rsidRPr="006E74AA">
        <w:rPr>
          <w:rtl/>
        </w:rPr>
        <w:t>ولأنّ العبادة لا تصحّ إلّا منهم</w:t>
      </w:r>
      <w:r>
        <w:rPr>
          <w:rtl/>
        </w:rPr>
        <w:t xml:space="preserve">، </w:t>
      </w:r>
      <w:r w:rsidRPr="006E74AA">
        <w:rPr>
          <w:rtl/>
        </w:rPr>
        <w:t>ووجوبه عليهم لا ينافي وجوبه على غيرهم.</w:t>
      </w:r>
    </w:p>
    <w:p w14:paraId="62BE0A07" w14:textId="77777777" w:rsidR="009A532F" w:rsidRPr="006E74AA" w:rsidRDefault="009A532F" w:rsidP="005B1C0D">
      <w:pPr>
        <w:pStyle w:val="libNormal"/>
        <w:rPr>
          <w:rtl/>
        </w:rPr>
      </w:pPr>
      <w:r w:rsidRPr="007C1168">
        <w:rPr>
          <w:rStyle w:val="libAlaemChar"/>
          <w:rtl/>
        </w:rPr>
        <w:t>(</w:t>
      </w:r>
      <w:r w:rsidRPr="00FA258F">
        <w:rPr>
          <w:rStyle w:val="libAieChar"/>
          <w:rtl/>
        </w:rPr>
        <w:t>أَيَّاماً مَعْدُوداتٍ</w:t>
      </w:r>
      <w:r w:rsidRPr="007C1168">
        <w:rPr>
          <w:rStyle w:val="libAlaemChar"/>
          <w:rtl/>
        </w:rPr>
        <w:t>)</w:t>
      </w:r>
      <w:r w:rsidRPr="006E74AA">
        <w:rPr>
          <w:rtl/>
        </w:rPr>
        <w:t xml:space="preserve"> مؤقّتات بعدد معلوم أو قلائل</w:t>
      </w:r>
      <w:r>
        <w:rPr>
          <w:rtl/>
        </w:rPr>
        <w:t xml:space="preserve">، </w:t>
      </w:r>
      <w:r w:rsidRPr="006E74AA">
        <w:rPr>
          <w:rtl/>
        </w:rPr>
        <w:t>فإنّ القليل من المال يعدّ عدّا</w:t>
      </w:r>
      <w:r>
        <w:rPr>
          <w:rtl/>
        </w:rPr>
        <w:t xml:space="preserve">، </w:t>
      </w:r>
      <w:r w:rsidRPr="006E74AA">
        <w:rPr>
          <w:rtl/>
        </w:rPr>
        <w:t>كقوله</w:t>
      </w:r>
      <w:r>
        <w:rPr>
          <w:rtl/>
        </w:rPr>
        <w:t xml:space="preserve">: </w:t>
      </w:r>
      <w:r w:rsidRPr="007C1168">
        <w:rPr>
          <w:rStyle w:val="libAlaemChar"/>
          <w:rtl/>
        </w:rPr>
        <w:t>(</w:t>
      </w:r>
      <w:r w:rsidRPr="00FA258F">
        <w:rPr>
          <w:rStyle w:val="libAieChar"/>
          <w:rtl/>
        </w:rPr>
        <w:t>دَراهِمَ مَعْدُودَةٍ</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 xml:space="preserve">والكثير يهال </w:t>
      </w:r>
      <w:r w:rsidRPr="00DD7B20">
        <w:rPr>
          <w:rStyle w:val="libFootnotenumChar"/>
          <w:rtl/>
        </w:rPr>
        <w:t>(4)</w:t>
      </w:r>
      <w:r w:rsidRPr="006E74AA">
        <w:rPr>
          <w:rtl/>
        </w:rPr>
        <w:t xml:space="preserve"> هيلا. ونصبها ليس بالصيام</w:t>
      </w:r>
      <w:r>
        <w:rPr>
          <w:rtl/>
        </w:rPr>
        <w:t xml:space="preserve">، </w:t>
      </w:r>
      <w:r w:rsidRPr="006E74AA">
        <w:rPr>
          <w:rtl/>
        </w:rPr>
        <w:t>لوقوع الفصل بينهما</w:t>
      </w:r>
      <w:r>
        <w:rPr>
          <w:rtl/>
        </w:rPr>
        <w:t xml:space="preserve">، </w:t>
      </w:r>
      <w:r w:rsidRPr="006E74AA">
        <w:rPr>
          <w:rtl/>
        </w:rPr>
        <w:t>بل بإضمار «صوموا» لدلالة الصيام عليه. والمراد بها رمضان</w:t>
      </w:r>
      <w:r>
        <w:rPr>
          <w:rtl/>
        </w:rPr>
        <w:t xml:space="preserve">، </w:t>
      </w:r>
      <w:r w:rsidRPr="006E74AA">
        <w:rPr>
          <w:rtl/>
        </w:rPr>
        <w:t>أو ما وجب صومه قبل وجوبه ونسخ به</w:t>
      </w:r>
      <w:r>
        <w:rPr>
          <w:rtl/>
        </w:rPr>
        <w:t xml:space="preserve">، </w:t>
      </w:r>
      <w:r w:rsidRPr="006E74AA">
        <w:rPr>
          <w:rtl/>
        </w:rPr>
        <w:t>وهو عاشوراء</w:t>
      </w:r>
      <w:r>
        <w:rPr>
          <w:rtl/>
        </w:rPr>
        <w:t xml:space="preserve">، </w:t>
      </w:r>
      <w:r w:rsidRPr="006E74AA">
        <w:rPr>
          <w:rtl/>
        </w:rPr>
        <w:t>أو ثلاثة أيّام من كلّ شهر</w:t>
      </w:r>
      <w:r>
        <w:rPr>
          <w:rtl/>
        </w:rPr>
        <w:t xml:space="preserve">، </w:t>
      </w:r>
      <w:r w:rsidRPr="006E74AA">
        <w:rPr>
          <w:rtl/>
        </w:rPr>
        <w:t>كما قال قتادة. أو</w:t>
      </w:r>
      <w:r>
        <w:rPr>
          <w:rtl/>
        </w:rPr>
        <w:t xml:space="preserve"> بـ </w:t>
      </w:r>
      <w:r w:rsidRPr="006E74AA">
        <w:rPr>
          <w:rtl/>
        </w:rPr>
        <w:t>«كما كتب» على الظرفيّة</w:t>
      </w:r>
      <w:r>
        <w:rPr>
          <w:rtl/>
        </w:rPr>
        <w:t xml:space="preserve">، </w:t>
      </w:r>
      <w:r w:rsidRPr="006E74AA">
        <w:rPr>
          <w:rtl/>
        </w:rPr>
        <w:t>أو على أنّه مفعول ثان</w:t>
      </w:r>
      <w:r>
        <w:rPr>
          <w:rtl/>
        </w:rPr>
        <w:t xml:space="preserve"> لـ </w:t>
      </w:r>
      <w:r w:rsidRPr="006E74AA">
        <w:rPr>
          <w:rtl/>
        </w:rPr>
        <w:t>«كتب عليكم» على السعة.</w:t>
      </w:r>
    </w:p>
    <w:p w14:paraId="2F939A97"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صومكم كصومهم في عدد الأيّام</w:t>
      </w:r>
      <w:r>
        <w:rPr>
          <w:rtl/>
        </w:rPr>
        <w:t xml:space="preserve">، </w:t>
      </w:r>
      <w:r w:rsidRPr="006E74AA">
        <w:rPr>
          <w:rtl/>
        </w:rPr>
        <w:t>كما روي أنّ رمضان كتب على النصارى</w:t>
      </w:r>
      <w:r>
        <w:rPr>
          <w:rtl/>
        </w:rPr>
        <w:t xml:space="preserve">، </w:t>
      </w:r>
      <w:r w:rsidRPr="006E74AA">
        <w:rPr>
          <w:rtl/>
        </w:rPr>
        <w:t>فوقع في برد أو حرّ شديد</w:t>
      </w:r>
      <w:r>
        <w:rPr>
          <w:rtl/>
        </w:rPr>
        <w:t xml:space="preserve">، </w:t>
      </w:r>
      <w:r w:rsidRPr="006E74AA">
        <w:rPr>
          <w:rtl/>
        </w:rPr>
        <w:t>فحوّلوه إلى الربيع</w:t>
      </w:r>
      <w:r>
        <w:rPr>
          <w:rtl/>
        </w:rPr>
        <w:t xml:space="preserve">، </w:t>
      </w:r>
      <w:r w:rsidRPr="006E74AA">
        <w:rPr>
          <w:rtl/>
        </w:rPr>
        <w:t>وزادوا عليه عشرين</w:t>
      </w:r>
    </w:p>
    <w:p w14:paraId="4C9E69D9" w14:textId="77777777" w:rsidR="009A532F" w:rsidRPr="006E74AA" w:rsidRDefault="009A532F" w:rsidP="00BC79B1">
      <w:pPr>
        <w:pStyle w:val="libLine"/>
        <w:rPr>
          <w:rtl/>
        </w:rPr>
      </w:pPr>
      <w:r w:rsidRPr="006E74AA">
        <w:rPr>
          <w:rtl/>
        </w:rPr>
        <w:t>__________________</w:t>
      </w:r>
    </w:p>
    <w:p w14:paraId="744F7F3F" w14:textId="77777777" w:rsidR="009A532F" w:rsidRPr="006E74AA" w:rsidRDefault="009A532F" w:rsidP="00BC79B1">
      <w:pPr>
        <w:pStyle w:val="libFootnote0"/>
        <w:rPr>
          <w:rtl/>
        </w:rPr>
      </w:pPr>
      <w:r>
        <w:rPr>
          <w:rtl/>
        </w:rPr>
        <w:t>(</w:t>
      </w:r>
      <w:r w:rsidRPr="006E74AA">
        <w:rPr>
          <w:rtl/>
        </w:rPr>
        <w:t>1) الباه</w:t>
      </w:r>
      <w:r>
        <w:rPr>
          <w:rtl/>
        </w:rPr>
        <w:t xml:space="preserve">: </w:t>
      </w:r>
      <w:r w:rsidRPr="006E74AA">
        <w:rPr>
          <w:rtl/>
        </w:rPr>
        <w:t>النكاح والجماع. والوجء</w:t>
      </w:r>
      <w:r>
        <w:rPr>
          <w:rtl/>
        </w:rPr>
        <w:t xml:space="preserve">: </w:t>
      </w:r>
      <w:r w:rsidRPr="006E74AA">
        <w:rPr>
          <w:rtl/>
        </w:rPr>
        <w:t>أن ترضّ أنثيا الفحل</w:t>
      </w:r>
      <w:r>
        <w:rPr>
          <w:rtl/>
        </w:rPr>
        <w:t xml:space="preserve"> ـ </w:t>
      </w:r>
      <w:r w:rsidRPr="006E74AA">
        <w:rPr>
          <w:rtl/>
        </w:rPr>
        <w:t>أي</w:t>
      </w:r>
      <w:r>
        <w:rPr>
          <w:rtl/>
        </w:rPr>
        <w:t xml:space="preserve">: </w:t>
      </w:r>
      <w:r w:rsidRPr="006E74AA">
        <w:rPr>
          <w:rtl/>
        </w:rPr>
        <w:t>تدقّ وتكسر</w:t>
      </w:r>
      <w:r>
        <w:rPr>
          <w:rtl/>
        </w:rPr>
        <w:t xml:space="preserve"> ـ </w:t>
      </w:r>
      <w:r w:rsidRPr="006E74AA">
        <w:rPr>
          <w:rtl/>
        </w:rPr>
        <w:t>رضّا شديدا يذهب شهوة الجماع. ومعنى الحديث</w:t>
      </w:r>
      <w:r>
        <w:rPr>
          <w:rtl/>
        </w:rPr>
        <w:t xml:space="preserve">: </w:t>
      </w:r>
      <w:r w:rsidRPr="006E74AA">
        <w:rPr>
          <w:rtl/>
        </w:rPr>
        <w:t>أن من لم يستطع التزويج فعليه بالصوم</w:t>
      </w:r>
      <w:r>
        <w:rPr>
          <w:rtl/>
        </w:rPr>
        <w:t xml:space="preserve">، </w:t>
      </w:r>
      <w:r w:rsidRPr="006E74AA">
        <w:rPr>
          <w:rtl/>
        </w:rPr>
        <w:t>فإنه سبب كسر الشهوة. وقريب منه الحديث الأوّل.</w:t>
      </w:r>
    </w:p>
    <w:p w14:paraId="28D196CA"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بالمحافظة على عبادة الصوم وتعظيمها</w:t>
      </w:r>
      <w:r>
        <w:rPr>
          <w:rtl/>
        </w:rPr>
        <w:t xml:space="preserve">، </w:t>
      </w:r>
      <w:r w:rsidRPr="006E74AA">
        <w:rPr>
          <w:rtl/>
        </w:rPr>
        <w:t>ومرجع الضمير يعلم بقرينة المقام.</w:t>
      </w:r>
    </w:p>
    <w:p w14:paraId="0B928373" w14:textId="77777777" w:rsidR="009A532F" w:rsidRPr="006E74AA" w:rsidRDefault="009A532F" w:rsidP="00BC79B1">
      <w:pPr>
        <w:pStyle w:val="libFootnote0"/>
        <w:rPr>
          <w:rtl/>
        </w:rPr>
      </w:pPr>
      <w:r>
        <w:rPr>
          <w:rtl/>
        </w:rPr>
        <w:t>(</w:t>
      </w:r>
      <w:r w:rsidRPr="006E74AA">
        <w:rPr>
          <w:rtl/>
        </w:rPr>
        <w:t>3) يوسف</w:t>
      </w:r>
      <w:r>
        <w:rPr>
          <w:rtl/>
        </w:rPr>
        <w:t xml:space="preserve">: </w:t>
      </w:r>
      <w:r w:rsidRPr="006E74AA">
        <w:rPr>
          <w:rtl/>
        </w:rPr>
        <w:t>20.</w:t>
      </w:r>
    </w:p>
    <w:p w14:paraId="0EC991DF" w14:textId="77777777" w:rsidR="009A532F" w:rsidRPr="006E74AA" w:rsidRDefault="009A532F" w:rsidP="00BC79B1">
      <w:pPr>
        <w:pStyle w:val="libFootnote0"/>
        <w:rPr>
          <w:rtl/>
        </w:rPr>
      </w:pPr>
      <w:r>
        <w:rPr>
          <w:rtl/>
        </w:rPr>
        <w:t>(</w:t>
      </w:r>
      <w:r w:rsidRPr="006E74AA">
        <w:rPr>
          <w:rtl/>
        </w:rPr>
        <w:t>4) يهال أي</w:t>
      </w:r>
      <w:r>
        <w:rPr>
          <w:rtl/>
        </w:rPr>
        <w:t xml:space="preserve">: </w:t>
      </w:r>
      <w:r w:rsidRPr="006E74AA">
        <w:rPr>
          <w:rtl/>
        </w:rPr>
        <w:t>يصبّ.</w:t>
      </w:r>
    </w:p>
    <w:p w14:paraId="65EDC93D" w14:textId="77777777" w:rsidR="009A532F" w:rsidRPr="006E74AA" w:rsidRDefault="009A532F" w:rsidP="00FA258F">
      <w:pPr>
        <w:pStyle w:val="libNormal0"/>
        <w:rPr>
          <w:rtl/>
        </w:rPr>
      </w:pPr>
      <w:r>
        <w:rPr>
          <w:rtl/>
        </w:rPr>
        <w:br w:type="page"/>
      </w:r>
      <w:r w:rsidRPr="006E74AA">
        <w:rPr>
          <w:rtl/>
        </w:rPr>
        <w:t>كفّارة لتحويله. وقيل</w:t>
      </w:r>
      <w:r>
        <w:rPr>
          <w:rtl/>
        </w:rPr>
        <w:t xml:space="preserve">: </w:t>
      </w:r>
      <w:r w:rsidRPr="006E74AA">
        <w:rPr>
          <w:rtl/>
        </w:rPr>
        <w:t>زادوا ذلك لموتان أصابهم.</w:t>
      </w:r>
    </w:p>
    <w:p w14:paraId="6E4E0FF6" w14:textId="77777777" w:rsidR="009A532F" w:rsidRPr="006E74AA" w:rsidRDefault="009A532F" w:rsidP="005B1C0D">
      <w:pPr>
        <w:pStyle w:val="libNormal"/>
        <w:rPr>
          <w:rtl/>
        </w:rPr>
      </w:pPr>
      <w:r w:rsidRPr="007C1168">
        <w:rPr>
          <w:rStyle w:val="libAlaemChar"/>
          <w:rtl/>
        </w:rPr>
        <w:t>(</w:t>
      </w:r>
      <w:r w:rsidRPr="00FA258F">
        <w:rPr>
          <w:rStyle w:val="libAieChar"/>
          <w:rtl/>
        </w:rPr>
        <w:t>فَمَنْ كانَ مِنْكُمْ مَرِيضاً</w:t>
      </w:r>
      <w:r w:rsidRPr="007C1168">
        <w:rPr>
          <w:rStyle w:val="libAlaemChar"/>
          <w:rtl/>
        </w:rPr>
        <w:t>)</w:t>
      </w:r>
      <w:r w:rsidRPr="006E74AA">
        <w:rPr>
          <w:rtl/>
        </w:rPr>
        <w:t xml:space="preserve"> يضرّه الصوم </w:t>
      </w:r>
      <w:r w:rsidRPr="007C1168">
        <w:rPr>
          <w:rStyle w:val="libAlaemChar"/>
          <w:rtl/>
        </w:rPr>
        <w:t>(</w:t>
      </w:r>
      <w:r w:rsidRPr="00FA258F">
        <w:rPr>
          <w:rStyle w:val="libAieChar"/>
          <w:rtl/>
        </w:rPr>
        <w:t>أَوْ عَلى سَفَرٍ</w:t>
      </w:r>
      <w:r w:rsidRPr="007C1168">
        <w:rPr>
          <w:rStyle w:val="libAlaemChar"/>
          <w:rtl/>
        </w:rPr>
        <w:t>)</w:t>
      </w:r>
      <w:r w:rsidRPr="006E74AA">
        <w:rPr>
          <w:rtl/>
        </w:rPr>
        <w:t xml:space="preserve"> أو راكب سفر </w:t>
      </w:r>
      <w:r w:rsidRPr="007C1168">
        <w:rPr>
          <w:rStyle w:val="libAlaemChar"/>
          <w:rtl/>
        </w:rPr>
        <w:t>(</w:t>
      </w:r>
      <w:r w:rsidRPr="00FA258F">
        <w:rPr>
          <w:rStyle w:val="libAieChar"/>
          <w:rtl/>
        </w:rPr>
        <w:t>فَعِدَّةٌ مِنْ أَيَّامٍ أُخَرَ</w:t>
      </w:r>
      <w:r w:rsidRPr="007C1168">
        <w:rPr>
          <w:rStyle w:val="libAlaemChar"/>
          <w:rtl/>
        </w:rPr>
        <w:t>)</w:t>
      </w:r>
      <w:r w:rsidRPr="006E74AA">
        <w:rPr>
          <w:rtl/>
        </w:rPr>
        <w:t xml:space="preserve"> أي</w:t>
      </w:r>
      <w:r>
        <w:rPr>
          <w:rtl/>
        </w:rPr>
        <w:t xml:space="preserve">: </w:t>
      </w:r>
      <w:r w:rsidRPr="006E74AA">
        <w:rPr>
          <w:rtl/>
        </w:rPr>
        <w:t>فعليه صوم عدّة أيّام المرض أو السفر من أيّام أخر إذا أفطر</w:t>
      </w:r>
      <w:r>
        <w:rPr>
          <w:rtl/>
        </w:rPr>
        <w:t xml:space="preserve">، </w:t>
      </w:r>
      <w:r w:rsidRPr="006E74AA">
        <w:rPr>
          <w:rtl/>
        </w:rPr>
        <w:t>فحذف الشرط والمضاف إليه للعلم بها. وفيه دلالة على</w:t>
      </w:r>
      <w:r>
        <w:rPr>
          <w:rFonts w:hint="cs"/>
          <w:rtl/>
        </w:rPr>
        <w:t xml:space="preserve"> </w:t>
      </w:r>
      <w:r w:rsidRPr="006E74AA">
        <w:rPr>
          <w:rtl/>
        </w:rPr>
        <w:t>أنّ المسافر والمريض مكتوب عليهما الإفطار</w:t>
      </w:r>
      <w:r>
        <w:rPr>
          <w:rtl/>
        </w:rPr>
        <w:t xml:space="preserve">، </w:t>
      </w:r>
      <w:r w:rsidRPr="006E74AA">
        <w:rPr>
          <w:rtl/>
        </w:rPr>
        <w:t xml:space="preserve">وأن يصوموا أيّاما أخر. وهو المرويّ عن أئمّتنا </w:t>
      </w:r>
      <w:r w:rsidRPr="007C1168">
        <w:rPr>
          <w:rStyle w:val="libAlaemChar"/>
          <w:rtl/>
        </w:rPr>
        <w:t>عليهم‌السلام</w:t>
      </w:r>
      <w:r w:rsidRPr="006E74AA">
        <w:rPr>
          <w:rtl/>
        </w:rPr>
        <w:t>.</w:t>
      </w:r>
      <w:r>
        <w:rPr>
          <w:rFonts w:hint="cs"/>
          <w:rtl/>
        </w:rPr>
        <w:t xml:space="preserve"> </w:t>
      </w:r>
      <w:r w:rsidRPr="006E74AA">
        <w:rPr>
          <w:rtl/>
        </w:rPr>
        <w:t>وعند الشافعيّة هذا على سبيل الرخصة. وقول أكثر الأصحاب والتابعين من العامّة موافق لمذهبنا.</w:t>
      </w:r>
    </w:p>
    <w:p w14:paraId="43C7324C" w14:textId="77777777" w:rsidR="009A532F" w:rsidRPr="006E74AA" w:rsidRDefault="009A532F" w:rsidP="005B1C0D">
      <w:pPr>
        <w:pStyle w:val="libNormal"/>
        <w:rPr>
          <w:rtl/>
        </w:rPr>
      </w:pPr>
      <w:r>
        <w:rPr>
          <w:rtl/>
        </w:rPr>
        <w:t>و</w:t>
      </w:r>
      <w:r w:rsidRPr="006E74AA">
        <w:rPr>
          <w:rtl/>
        </w:rPr>
        <w:t>في الحديث</w:t>
      </w:r>
      <w:r>
        <w:rPr>
          <w:rtl/>
        </w:rPr>
        <w:t xml:space="preserve">: </w:t>
      </w:r>
      <w:r w:rsidRPr="006E74AA">
        <w:rPr>
          <w:rtl/>
        </w:rPr>
        <w:t>«الصائم في السفر كالمفطر في الحضر»</w:t>
      </w:r>
      <w:r>
        <w:rPr>
          <w:rtl/>
        </w:rPr>
        <w:t>.</w:t>
      </w:r>
      <w:r>
        <w:rPr>
          <w:rFonts w:hint="cs"/>
          <w:rtl/>
        </w:rPr>
        <w:t xml:space="preserve"> </w:t>
      </w:r>
      <w:r>
        <w:rPr>
          <w:rtl/>
        </w:rPr>
        <w:t>و «</w:t>
      </w:r>
      <w:r w:rsidRPr="006E74AA">
        <w:rPr>
          <w:rtl/>
        </w:rPr>
        <w:t>ليس من البرّ الصيام في السفر»</w:t>
      </w:r>
      <w:r>
        <w:rPr>
          <w:rtl/>
        </w:rPr>
        <w:t>.</w:t>
      </w:r>
    </w:p>
    <w:p w14:paraId="4BE17708" w14:textId="77777777" w:rsidR="009A532F" w:rsidRPr="006E74AA" w:rsidRDefault="009A532F" w:rsidP="005B1C0D">
      <w:pPr>
        <w:pStyle w:val="libNormal"/>
        <w:rPr>
          <w:rtl/>
        </w:rPr>
      </w:pPr>
      <w:r>
        <w:rPr>
          <w:rtl/>
        </w:rPr>
        <w:t>و</w:t>
      </w:r>
      <w:r w:rsidRPr="006E74AA">
        <w:rPr>
          <w:rtl/>
        </w:rPr>
        <w:t xml:space="preserve">روى العيّاشي بإسناده مرفوعا إلى محمد بن مسلّم عن أبي عبد الله </w:t>
      </w:r>
      <w:r w:rsidRPr="007C1168">
        <w:rPr>
          <w:rStyle w:val="libAlaemChar"/>
          <w:rtl/>
        </w:rPr>
        <w:t>عليه‌السلام</w:t>
      </w:r>
      <w:r w:rsidRPr="006E74AA">
        <w:rPr>
          <w:rtl/>
        </w:rPr>
        <w:t xml:space="preserve"> قال</w:t>
      </w:r>
      <w:r>
        <w:rPr>
          <w:rtl/>
        </w:rPr>
        <w:t xml:space="preserve">: </w:t>
      </w:r>
      <w:r w:rsidRPr="006E74AA">
        <w:rPr>
          <w:rtl/>
        </w:rPr>
        <w:t xml:space="preserve">«لم يكن رسول الله </w:t>
      </w:r>
      <w:r w:rsidRPr="007C1168">
        <w:rPr>
          <w:rStyle w:val="libAlaemChar"/>
          <w:rtl/>
        </w:rPr>
        <w:t>صلى‌الله‌عليه‌وآله‌وسلم</w:t>
      </w:r>
      <w:r w:rsidRPr="006E74AA">
        <w:rPr>
          <w:rtl/>
        </w:rPr>
        <w:t xml:space="preserve"> يصوم في السفر تطوّعا ولا فريضة</w:t>
      </w:r>
      <w:r>
        <w:rPr>
          <w:rtl/>
        </w:rPr>
        <w:t xml:space="preserve">، </w:t>
      </w:r>
      <w:r w:rsidRPr="006E74AA">
        <w:rPr>
          <w:rtl/>
        </w:rPr>
        <w:t>حتّى نزلت هذه الآية بكراع الغميم عند صلاة الفجر</w:t>
      </w:r>
      <w:r>
        <w:rPr>
          <w:rtl/>
        </w:rPr>
        <w:t xml:space="preserve">، </w:t>
      </w:r>
      <w:r w:rsidRPr="006E74AA">
        <w:rPr>
          <w:rtl/>
        </w:rPr>
        <w:t xml:space="preserve">فدعا رسول الله </w:t>
      </w:r>
      <w:r w:rsidRPr="007C1168">
        <w:rPr>
          <w:rStyle w:val="libAlaemChar"/>
          <w:rtl/>
        </w:rPr>
        <w:t>صلى‌الله‌عليه‌وآله‌وسلم</w:t>
      </w:r>
      <w:r w:rsidRPr="006E74AA">
        <w:rPr>
          <w:rtl/>
        </w:rPr>
        <w:t xml:space="preserve"> بإناء فشرب وأمر الناس أن يفطروا</w:t>
      </w:r>
      <w:r>
        <w:rPr>
          <w:rtl/>
        </w:rPr>
        <w:t xml:space="preserve">، </w:t>
      </w:r>
      <w:r w:rsidRPr="006E74AA">
        <w:rPr>
          <w:rtl/>
        </w:rPr>
        <w:t>فقال قوم</w:t>
      </w:r>
      <w:r>
        <w:rPr>
          <w:rtl/>
        </w:rPr>
        <w:t xml:space="preserve">: </w:t>
      </w:r>
      <w:r w:rsidRPr="006E74AA">
        <w:rPr>
          <w:rtl/>
        </w:rPr>
        <w:t>قد توجّه النهار ولو صمنا يومنا هذا</w:t>
      </w:r>
      <w:r>
        <w:rPr>
          <w:rtl/>
        </w:rPr>
        <w:t xml:space="preserve">، </w:t>
      </w:r>
      <w:r w:rsidRPr="006E74AA">
        <w:rPr>
          <w:rtl/>
        </w:rPr>
        <w:t xml:space="preserve">فسمّاهم رسول الله </w:t>
      </w:r>
      <w:r w:rsidRPr="007C1168">
        <w:rPr>
          <w:rStyle w:val="libAlaemChar"/>
          <w:rtl/>
        </w:rPr>
        <w:t>صلى‌الله‌عليه‌وآله‌وسلم</w:t>
      </w:r>
      <w:r w:rsidRPr="006E74AA">
        <w:rPr>
          <w:rtl/>
        </w:rPr>
        <w:t xml:space="preserve"> العصاة</w:t>
      </w:r>
      <w:r>
        <w:rPr>
          <w:rtl/>
        </w:rPr>
        <w:t xml:space="preserve">، </w:t>
      </w:r>
      <w:r w:rsidRPr="006E74AA">
        <w:rPr>
          <w:rtl/>
        </w:rPr>
        <w:t xml:space="preserve">فلم يزالوا يسمّون بذلك الاسم حتى قبض رسول الله </w:t>
      </w:r>
      <w:r w:rsidRPr="007C1168">
        <w:rPr>
          <w:rStyle w:val="libAlaemChar"/>
          <w:rtl/>
        </w:rPr>
        <w:t>صلى‌الله‌عليه‌وآله‌وسلم</w:t>
      </w:r>
      <w:r w:rsidRPr="006E74AA">
        <w:rPr>
          <w:rtl/>
        </w:rPr>
        <w:t xml:space="preserve">» </w:t>
      </w:r>
      <w:r w:rsidRPr="00DD7B20">
        <w:rPr>
          <w:rStyle w:val="libFootnotenumChar"/>
          <w:rtl/>
        </w:rPr>
        <w:t>(1)</w:t>
      </w:r>
      <w:r>
        <w:rPr>
          <w:rtl/>
        </w:rPr>
        <w:t>.</w:t>
      </w:r>
    </w:p>
    <w:p w14:paraId="23A05D8D" w14:textId="77777777" w:rsidR="009A532F" w:rsidRPr="006E74AA" w:rsidRDefault="009A532F" w:rsidP="005B1C0D">
      <w:pPr>
        <w:pStyle w:val="libNormal"/>
        <w:rPr>
          <w:rtl/>
        </w:rPr>
      </w:pPr>
      <w:r>
        <w:rPr>
          <w:rtl/>
        </w:rPr>
        <w:t>و</w:t>
      </w:r>
      <w:r w:rsidRPr="006E74AA">
        <w:rPr>
          <w:rtl/>
        </w:rPr>
        <w:t xml:space="preserve">أيضا عنه </w:t>
      </w:r>
      <w:r w:rsidRPr="007C1168">
        <w:rPr>
          <w:rStyle w:val="libAlaemChar"/>
          <w:rtl/>
        </w:rPr>
        <w:t>عليه‌السلام</w:t>
      </w:r>
      <w:r>
        <w:rPr>
          <w:rtl/>
        </w:rPr>
        <w:t xml:space="preserve">: </w:t>
      </w:r>
      <w:r w:rsidRPr="006E74AA">
        <w:rPr>
          <w:rtl/>
        </w:rPr>
        <w:t>«الصيام في شهر رمضان في السفر كالمفطر في الحضر»</w:t>
      </w:r>
      <w:r>
        <w:rPr>
          <w:rtl/>
        </w:rPr>
        <w:t>.</w:t>
      </w:r>
    </w:p>
    <w:p w14:paraId="5A31B66C" w14:textId="77777777" w:rsidR="009A532F" w:rsidRPr="006E74AA" w:rsidRDefault="009A532F" w:rsidP="005B1C0D">
      <w:pPr>
        <w:pStyle w:val="libNormal"/>
        <w:rPr>
          <w:rtl/>
        </w:rPr>
      </w:pPr>
      <w:r>
        <w:rPr>
          <w:rtl/>
        </w:rPr>
        <w:t>و</w:t>
      </w:r>
      <w:r w:rsidRPr="006E74AA">
        <w:rPr>
          <w:rtl/>
        </w:rPr>
        <w:t xml:space="preserve">عنه </w:t>
      </w:r>
      <w:r w:rsidRPr="007C1168">
        <w:rPr>
          <w:rStyle w:val="libAlaemChar"/>
          <w:rtl/>
        </w:rPr>
        <w:t>عليه‌السلام</w:t>
      </w:r>
      <w:r w:rsidRPr="006E74AA">
        <w:rPr>
          <w:rtl/>
        </w:rPr>
        <w:t xml:space="preserve"> قال</w:t>
      </w:r>
      <w:r>
        <w:rPr>
          <w:rtl/>
        </w:rPr>
        <w:t xml:space="preserve">: </w:t>
      </w:r>
      <w:r w:rsidRPr="006E74AA">
        <w:rPr>
          <w:rtl/>
        </w:rPr>
        <w:t>«لو أنّ رجلا مات صائما في السفر</w:t>
      </w:r>
      <w:r w:rsidRPr="000F2A3E">
        <w:rPr>
          <w:rtl/>
        </w:rPr>
        <w:t xml:space="preserve"> </w:t>
      </w:r>
      <w:r>
        <w:rPr>
          <w:rtl/>
        </w:rPr>
        <w:t>لـما</w:t>
      </w:r>
      <w:r w:rsidRPr="006E74AA">
        <w:rPr>
          <w:rtl/>
        </w:rPr>
        <w:t xml:space="preserve"> صلّيت عليه»</w:t>
      </w:r>
      <w:r>
        <w:rPr>
          <w:rtl/>
        </w:rPr>
        <w:t>.</w:t>
      </w:r>
    </w:p>
    <w:p w14:paraId="40304306" w14:textId="77777777" w:rsidR="009A532F" w:rsidRPr="006E74AA" w:rsidRDefault="009A532F" w:rsidP="005B1C0D">
      <w:pPr>
        <w:pStyle w:val="libNormal"/>
        <w:rPr>
          <w:rtl/>
        </w:rPr>
      </w:pPr>
      <w:r>
        <w:rPr>
          <w:rtl/>
        </w:rPr>
        <w:t>و</w:t>
      </w:r>
      <w:r w:rsidRPr="006E74AA">
        <w:rPr>
          <w:rtl/>
        </w:rPr>
        <w:t xml:space="preserve">عنه </w:t>
      </w:r>
      <w:r w:rsidRPr="007C1168">
        <w:rPr>
          <w:rStyle w:val="libAlaemChar"/>
          <w:rtl/>
        </w:rPr>
        <w:t>عليه‌السلام</w:t>
      </w:r>
      <w:r w:rsidRPr="006E74AA">
        <w:rPr>
          <w:rtl/>
        </w:rPr>
        <w:t xml:space="preserve"> قال</w:t>
      </w:r>
      <w:r>
        <w:rPr>
          <w:rtl/>
        </w:rPr>
        <w:t xml:space="preserve">: </w:t>
      </w:r>
      <w:r w:rsidRPr="006E74AA">
        <w:rPr>
          <w:rtl/>
        </w:rPr>
        <w:t>«من سافر أفطر وقصّر</w:t>
      </w:r>
      <w:r>
        <w:rPr>
          <w:rtl/>
        </w:rPr>
        <w:t xml:space="preserve">، </w:t>
      </w:r>
      <w:r w:rsidRPr="006E74AA">
        <w:rPr>
          <w:rtl/>
        </w:rPr>
        <w:t>إلّا أن يكون رجلا سفره إلى صيد</w:t>
      </w:r>
      <w:r>
        <w:rPr>
          <w:rtl/>
        </w:rPr>
        <w:t xml:space="preserve">، </w:t>
      </w:r>
      <w:r w:rsidRPr="006E74AA">
        <w:rPr>
          <w:rtl/>
        </w:rPr>
        <w:t>أو في معصية الله»</w:t>
      </w:r>
      <w:r>
        <w:rPr>
          <w:rtl/>
        </w:rPr>
        <w:t>.</w:t>
      </w:r>
    </w:p>
    <w:p w14:paraId="16880557" w14:textId="77777777" w:rsidR="009A532F" w:rsidRPr="006E74AA" w:rsidRDefault="009A532F" w:rsidP="005B1C0D">
      <w:pPr>
        <w:pStyle w:val="libNormal"/>
        <w:rPr>
          <w:rtl/>
        </w:rPr>
      </w:pPr>
      <w:r w:rsidRPr="006E74AA">
        <w:rPr>
          <w:rtl/>
        </w:rPr>
        <w:t>وروي أنّ عمر بن الخطّاب أمر رجلا صام في السفر أن يعيد صومه.</w:t>
      </w:r>
    </w:p>
    <w:p w14:paraId="7B418B01" w14:textId="77777777" w:rsidR="009A532F" w:rsidRPr="006E74AA" w:rsidRDefault="009A532F" w:rsidP="005B1C0D">
      <w:pPr>
        <w:pStyle w:val="libNormal"/>
        <w:rPr>
          <w:rtl/>
        </w:rPr>
      </w:pPr>
      <w:r w:rsidRPr="007C1168">
        <w:rPr>
          <w:rStyle w:val="libAlaemChar"/>
          <w:rtl/>
        </w:rPr>
        <w:t>(</w:t>
      </w:r>
      <w:r w:rsidRPr="00FA258F">
        <w:rPr>
          <w:rStyle w:val="libAieChar"/>
          <w:rtl/>
        </w:rPr>
        <w:t>وَعَلَى الَّذِينَ يُطِيقُونَهُ</w:t>
      </w:r>
      <w:r w:rsidRPr="007C1168">
        <w:rPr>
          <w:rStyle w:val="libAlaemChar"/>
          <w:rtl/>
        </w:rPr>
        <w:t>)</w:t>
      </w:r>
      <w:r w:rsidRPr="006E74AA">
        <w:rPr>
          <w:rtl/>
        </w:rPr>
        <w:t xml:space="preserve"> وعلى المطيقين للصيام الّذين لا عذر لهم إن أفطروا </w:t>
      </w:r>
      <w:r w:rsidRPr="007C1168">
        <w:rPr>
          <w:rStyle w:val="libAlaemChar"/>
          <w:rtl/>
        </w:rPr>
        <w:t>(</w:t>
      </w:r>
      <w:r w:rsidRPr="00FA258F">
        <w:rPr>
          <w:rStyle w:val="libAieChar"/>
          <w:rtl/>
        </w:rPr>
        <w:t>فِدْيَةٌ طَعامُ مِسْكِينٍ</w:t>
      </w:r>
      <w:r w:rsidRPr="007C1168">
        <w:rPr>
          <w:rStyle w:val="libAlaemChar"/>
          <w:rtl/>
        </w:rPr>
        <w:t>)</w:t>
      </w:r>
      <w:r w:rsidRPr="006E74AA">
        <w:rPr>
          <w:rtl/>
        </w:rPr>
        <w:t xml:space="preserve"> نصف صاع. وقيل</w:t>
      </w:r>
      <w:r>
        <w:rPr>
          <w:rtl/>
        </w:rPr>
        <w:t xml:space="preserve">: </w:t>
      </w:r>
      <w:r w:rsidRPr="006E74AA">
        <w:rPr>
          <w:rtl/>
        </w:rPr>
        <w:t>مدّ. وكان ذلك في بدء الإسلام</w:t>
      </w:r>
      <w:r>
        <w:rPr>
          <w:rtl/>
        </w:rPr>
        <w:t xml:space="preserve">، </w:t>
      </w:r>
      <w:r w:rsidRPr="006E74AA">
        <w:rPr>
          <w:rtl/>
        </w:rPr>
        <w:t>فإنّه</w:t>
      </w:r>
    </w:p>
    <w:p w14:paraId="1C7EB29B" w14:textId="77777777" w:rsidR="009A532F" w:rsidRPr="006E74AA" w:rsidRDefault="009A532F" w:rsidP="00BC79B1">
      <w:pPr>
        <w:pStyle w:val="libLine"/>
        <w:rPr>
          <w:rtl/>
        </w:rPr>
      </w:pPr>
      <w:r w:rsidRPr="006E74AA">
        <w:rPr>
          <w:rtl/>
        </w:rPr>
        <w:t>__________________</w:t>
      </w:r>
    </w:p>
    <w:p w14:paraId="4396A6EC" w14:textId="77777777" w:rsidR="009A532F" w:rsidRPr="006E74AA" w:rsidRDefault="009A532F" w:rsidP="00BC79B1">
      <w:pPr>
        <w:pStyle w:val="libFootnote0"/>
        <w:rPr>
          <w:rtl/>
        </w:rPr>
      </w:pPr>
      <w:r>
        <w:rPr>
          <w:rtl/>
        </w:rPr>
        <w:t>(</w:t>
      </w:r>
      <w:r w:rsidRPr="006E74AA">
        <w:rPr>
          <w:rtl/>
        </w:rPr>
        <w:t>1) تفسير العيّاشي 1</w:t>
      </w:r>
      <w:r>
        <w:rPr>
          <w:rtl/>
        </w:rPr>
        <w:t xml:space="preserve">: </w:t>
      </w:r>
      <w:r w:rsidRPr="006E74AA">
        <w:rPr>
          <w:rtl/>
        </w:rPr>
        <w:t>81 ح 190.</w:t>
      </w:r>
    </w:p>
    <w:p w14:paraId="058E7192" w14:textId="77777777" w:rsidR="009A532F" w:rsidRPr="006E74AA" w:rsidRDefault="009A532F" w:rsidP="00FA258F">
      <w:pPr>
        <w:pStyle w:val="libNormal0"/>
        <w:rPr>
          <w:rtl/>
        </w:rPr>
      </w:pPr>
      <w:r>
        <w:rPr>
          <w:rtl/>
        </w:rPr>
        <w:br w:type="page"/>
      </w:r>
      <w:r w:rsidRPr="006E74AA">
        <w:rPr>
          <w:rtl/>
        </w:rPr>
        <w:t>فرض عليهم الصوم ولم يتعوّدوا</w:t>
      </w:r>
      <w:r>
        <w:rPr>
          <w:rtl/>
        </w:rPr>
        <w:t xml:space="preserve">، </w:t>
      </w:r>
      <w:r w:rsidRPr="006E74AA">
        <w:rPr>
          <w:rtl/>
        </w:rPr>
        <w:t>فاشتدّ عليهم</w:t>
      </w:r>
      <w:r>
        <w:rPr>
          <w:rtl/>
        </w:rPr>
        <w:t xml:space="preserve">، </w:t>
      </w:r>
      <w:r w:rsidRPr="006E74AA">
        <w:rPr>
          <w:rtl/>
        </w:rPr>
        <w:t>فرخّص لهم في الإفطار والفدية</w:t>
      </w:r>
      <w:r>
        <w:rPr>
          <w:rtl/>
        </w:rPr>
        <w:t xml:space="preserve">، </w:t>
      </w:r>
      <w:r w:rsidRPr="006E74AA">
        <w:rPr>
          <w:rtl/>
        </w:rPr>
        <w:t>ثمّ نسخ بقوله</w:t>
      </w:r>
      <w:r>
        <w:rPr>
          <w:rtl/>
        </w:rPr>
        <w:t xml:space="preserve">: </w:t>
      </w:r>
      <w:r w:rsidRPr="007C1168">
        <w:rPr>
          <w:rStyle w:val="libAlaemChar"/>
          <w:rtl/>
        </w:rPr>
        <w:t>(</w:t>
      </w:r>
      <w:r w:rsidRPr="00FA258F">
        <w:rPr>
          <w:rStyle w:val="libAieChar"/>
          <w:rtl/>
        </w:rPr>
        <w:t>فَمَنْ شَهِدَ مِنْكُمُ الشَّهْرَ فَلْيَصُمْهُ</w:t>
      </w:r>
      <w:r w:rsidRPr="007C1168">
        <w:rPr>
          <w:rStyle w:val="libAlaemChar"/>
          <w:rtl/>
        </w:rPr>
        <w:t>)</w:t>
      </w:r>
      <w:r>
        <w:rPr>
          <w:rtl/>
        </w:rPr>
        <w:t>.</w:t>
      </w:r>
    </w:p>
    <w:p w14:paraId="44A7AC9B" w14:textId="77777777" w:rsidR="009A532F" w:rsidRPr="006E74AA" w:rsidRDefault="009A532F" w:rsidP="005B1C0D">
      <w:pPr>
        <w:pStyle w:val="libNormal"/>
        <w:rPr>
          <w:rtl/>
        </w:rPr>
      </w:pPr>
      <w:r w:rsidRPr="006E74AA">
        <w:rPr>
          <w:rtl/>
        </w:rPr>
        <w:t>وقيل</w:t>
      </w:r>
      <w:r>
        <w:rPr>
          <w:rtl/>
        </w:rPr>
        <w:t xml:space="preserve">: </w:t>
      </w:r>
      <w:r w:rsidRPr="006E74AA">
        <w:rPr>
          <w:rtl/>
        </w:rPr>
        <w:t>هو الرخصة في الإفطار والفدية لمن يتعبه الصوم ويجهده</w:t>
      </w:r>
      <w:r>
        <w:rPr>
          <w:rtl/>
        </w:rPr>
        <w:t xml:space="preserve">، </w:t>
      </w:r>
      <w:r w:rsidRPr="006E74AA">
        <w:rPr>
          <w:rtl/>
        </w:rPr>
        <w:t>وهم الشيوخ والعجائز والمراضع</w:t>
      </w:r>
      <w:r>
        <w:rPr>
          <w:rtl/>
        </w:rPr>
        <w:t xml:space="preserve">، </w:t>
      </w:r>
      <w:r w:rsidRPr="006E74AA">
        <w:rPr>
          <w:rtl/>
        </w:rPr>
        <w:t>فيكون حكمه ثابتا. فهذا القول موافق لمذهبنا.</w:t>
      </w:r>
    </w:p>
    <w:p w14:paraId="6F95837B" w14:textId="77777777" w:rsidR="009A532F" w:rsidRPr="006E74AA" w:rsidRDefault="009A532F" w:rsidP="005B1C0D">
      <w:pPr>
        <w:pStyle w:val="libNormal"/>
        <w:rPr>
          <w:rtl/>
        </w:rPr>
      </w:pPr>
      <w:r>
        <w:rPr>
          <w:rtl/>
        </w:rPr>
        <w:t>و</w:t>
      </w:r>
      <w:r w:rsidRPr="006E74AA">
        <w:rPr>
          <w:rtl/>
        </w:rPr>
        <w:t xml:space="preserve">روى أصحابنا عن أبي عبد الله </w:t>
      </w:r>
      <w:r w:rsidRPr="007C1168">
        <w:rPr>
          <w:rStyle w:val="libAlaemChar"/>
          <w:rtl/>
        </w:rPr>
        <w:t>عليه‌السلام</w:t>
      </w:r>
      <w:r w:rsidRPr="006E74AA">
        <w:rPr>
          <w:rtl/>
        </w:rPr>
        <w:t xml:space="preserve"> أنّ معناه</w:t>
      </w:r>
      <w:r>
        <w:rPr>
          <w:rtl/>
        </w:rPr>
        <w:t xml:space="preserve">: </w:t>
      </w:r>
      <w:r w:rsidRPr="006E74AA">
        <w:rPr>
          <w:rtl/>
        </w:rPr>
        <w:t>وعلى الّذين يطيقون الصوم ثم أصابهم كبر وعطاش وشبه ذلك فدية لكلّ يوم مدّ من طعام.</w:t>
      </w:r>
    </w:p>
    <w:p w14:paraId="55E20955" w14:textId="77777777" w:rsidR="009A532F" w:rsidRPr="006E74AA" w:rsidRDefault="009A532F" w:rsidP="005B1C0D">
      <w:pPr>
        <w:pStyle w:val="libNormal"/>
        <w:rPr>
          <w:rtl/>
        </w:rPr>
      </w:pPr>
      <w:r w:rsidRPr="006E74AA">
        <w:rPr>
          <w:rtl/>
        </w:rPr>
        <w:t>وقرأ نافع وابن عامر برواية ابن ذكوان بإضافة الفدية إلى الطعام وجمع المساكين. وقرأ هشام</w:t>
      </w:r>
      <w:r>
        <w:rPr>
          <w:rtl/>
        </w:rPr>
        <w:t xml:space="preserve">: </w:t>
      </w:r>
      <w:r w:rsidRPr="006E74AA">
        <w:rPr>
          <w:rtl/>
        </w:rPr>
        <w:t>مساكين بغير إضافة الفدية إلى الطعام.</w:t>
      </w:r>
    </w:p>
    <w:p w14:paraId="5B8CE143" w14:textId="77777777" w:rsidR="009A532F" w:rsidRPr="006E74AA" w:rsidRDefault="009A532F" w:rsidP="005B1C0D">
      <w:pPr>
        <w:pStyle w:val="libNormal"/>
        <w:rPr>
          <w:rtl/>
        </w:rPr>
      </w:pPr>
      <w:r w:rsidRPr="007C1168">
        <w:rPr>
          <w:rStyle w:val="libAlaemChar"/>
          <w:rtl/>
        </w:rPr>
        <w:t>(</w:t>
      </w:r>
      <w:r w:rsidRPr="00FA258F">
        <w:rPr>
          <w:rStyle w:val="libAieChar"/>
          <w:rtl/>
        </w:rPr>
        <w:t>فَمَنْ تَطَوَّعَ خَيْراً</w:t>
      </w:r>
      <w:r w:rsidRPr="007C1168">
        <w:rPr>
          <w:rStyle w:val="libAlaemChar"/>
          <w:rtl/>
        </w:rPr>
        <w:t>)</w:t>
      </w:r>
      <w:r w:rsidRPr="006E74AA">
        <w:rPr>
          <w:rtl/>
        </w:rPr>
        <w:t xml:space="preserve"> فزاد على مقدار الفدية </w:t>
      </w:r>
      <w:r w:rsidRPr="007C1168">
        <w:rPr>
          <w:rStyle w:val="libAlaemChar"/>
          <w:rtl/>
        </w:rPr>
        <w:t>(</w:t>
      </w:r>
      <w:r w:rsidRPr="00FA258F">
        <w:rPr>
          <w:rStyle w:val="libAieChar"/>
          <w:rtl/>
        </w:rPr>
        <w:t>فَهُوَ</w:t>
      </w:r>
      <w:r w:rsidRPr="007C1168">
        <w:rPr>
          <w:rStyle w:val="libAlaemChar"/>
          <w:rtl/>
        </w:rPr>
        <w:t>)</w:t>
      </w:r>
      <w:r w:rsidRPr="006E74AA">
        <w:rPr>
          <w:rtl/>
        </w:rPr>
        <w:t xml:space="preserve"> أي</w:t>
      </w:r>
      <w:r>
        <w:rPr>
          <w:rtl/>
        </w:rPr>
        <w:t xml:space="preserve">: </w:t>
      </w:r>
      <w:r w:rsidRPr="006E74AA">
        <w:rPr>
          <w:rtl/>
        </w:rPr>
        <w:t xml:space="preserve">التطوّع </w:t>
      </w:r>
      <w:r w:rsidRPr="007C1168">
        <w:rPr>
          <w:rStyle w:val="libAlaemChar"/>
          <w:rtl/>
        </w:rPr>
        <w:t>(</w:t>
      </w:r>
      <w:r w:rsidRPr="00FA258F">
        <w:rPr>
          <w:rStyle w:val="libAieChar"/>
          <w:rtl/>
        </w:rPr>
        <w:t>خَيْرٌ لَهُ</w:t>
      </w:r>
      <w:r w:rsidRPr="007C1168">
        <w:rPr>
          <w:rStyle w:val="libAlaemChar"/>
          <w:rtl/>
        </w:rPr>
        <w:t>)</w:t>
      </w:r>
      <w:r>
        <w:rPr>
          <w:rtl/>
        </w:rPr>
        <w:t>.</w:t>
      </w:r>
      <w:r>
        <w:rPr>
          <w:rFonts w:hint="cs"/>
          <w:rtl/>
        </w:rPr>
        <w:t xml:space="preserve"> </w:t>
      </w:r>
      <w:r w:rsidRPr="006E74AA">
        <w:rPr>
          <w:rtl/>
        </w:rPr>
        <w:t>وقرأ حمزة والكسائي</w:t>
      </w:r>
      <w:r>
        <w:rPr>
          <w:rtl/>
        </w:rPr>
        <w:t xml:space="preserve">: </w:t>
      </w:r>
      <w:r w:rsidRPr="006E74AA">
        <w:rPr>
          <w:rtl/>
        </w:rPr>
        <w:t>يطّوّع</w:t>
      </w:r>
      <w:r>
        <w:rPr>
          <w:rtl/>
        </w:rPr>
        <w:t xml:space="preserve">، </w:t>
      </w:r>
      <w:r w:rsidRPr="006E74AA">
        <w:rPr>
          <w:rtl/>
        </w:rPr>
        <w:t>أي</w:t>
      </w:r>
      <w:r>
        <w:rPr>
          <w:rtl/>
        </w:rPr>
        <w:t xml:space="preserve">: </w:t>
      </w:r>
      <w:r w:rsidRPr="006E74AA">
        <w:rPr>
          <w:rtl/>
        </w:rPr>
        <w:t xml:space="preserve">يتطوّع </w:t>
      </w:r>
      <w:r w:rsidRPr="007C1168">
        <w:rPr>
          <w:rStyle w:val="libAlaemChar"/>
          <w:rtl/>
        </w:rPr>
        <w:t>(</w:t>
      </w:r>
      <w:r w:rsidRPr="00FA258F">
        <w:rPr>
          <w:rStyle w:val="libAieChar"/>
          <w:rtl/>
        </w:rPr>
        <w:t>وَأَنْ تَصُومُوا</w:t>
      </w:r>
      <w:r w:rsidRPr="007C1168">
        <w:rPr>
          <w:rStyle w:val="libAlaemChar"/>
          <w:rtl/>
        </w:rPr>
        <w:t>)</w:t>
      </w:r>
      <w:r w:rsidRPr="006E74AA">
        <w:rPr>
          <w:rtl/>
        </w:rPr>
        <w:t xml:space="preserve"> رفع على الابتداء</w:t>
      </w:r>
      <w:r>
        <w:rPr>
          <w:rtl/>
        </w:rPr>
        <w:t xml:space="preserve">، </w:t>
      </w:r>
      <w:r w:rsidRPr="006E74AA">
        <w:rPr>
          <w:rtl/>
        </w:rPr>
        <w:t>أي</w:t>
      </w:r>
      <w:r>
        <w:rPr>
          <w:rtl/>
        </w:rPr>
        <w:t xml:space="preserve">: </w:t>
      </w:r>
      <w:r w:rsidRPr="006E74AA">
        <w:rPr>
          <w:rtl/>
        </w:rPr>
        <w:t xml:space="preserve">صيامكم أيّها المطيقون وجهدكم طاقتكم </w:t>
      </w:r>
      <w:r w:rsidRPr="007C1168">
        <w:rPr>
          <w:rStyle w:val="libAlaemChar"/>
          <w:rtl/>
        </w:rPr>
        <w:t>(</w:t>
      </w:r>
      <w:r w:rsidRPr="00FA258F">
        <w:rPr>
          <w:rStyle w:val="libAieChar"/>
          <w:rtl/>
        </w:rPr>
        <w:t>خَيْرٌ</w:t>
      </w:r>
      <w:r w:rsidRPr="007C1168">
        <w:rPr>
          <w:rStyle w:val="libAlaemChar"/>
          <w:rtl/>
        </w:rPr>
        <w:t>)</w:t>
      </w:r>
      <w:r w:rsidRPr="006E74AA">
        <w:rPr>
          <w:rtl/>
        </w:rPr>
        <w:t xml:space="preserve"> أي</w:t>
      </w:r>
      <w:r>
        <w:rPr>
          <w:rtl/>
        </w:rPr>
        <w:t xml:space="preserve">: </w:t>
      </w:r>
      <w:r w:rsidRPr="006E74AA">
        <w:rPr>
          <w:rtl/>
        </w:rPr>
        <w:t xml:space="preserve">أفضل ثوابا </w:t>
      </w:r>
      <w:r w:rsidRPr="007C1168">
        <w:rPr>
          <w:rStyle w:val="libAlaemChar"/>
          <w:rtl/>
        </w:rPr>
        <w:t>(</w:t>
      </w:r>
      <w:r w:rsidRPr="00FA258F">
        <w:rPr>
          <w:rStyle w:val="libAieChar"/>
          <w:rtl/>
        </w:rPr>
        <w:t>لَكُمْ</w:t>
      </w:r>
      <w:r w:rsidRPr="007C1168">
        <w:rPr>
          <w:rStyle w:val="libAlaemChar"/>
          <w:rtl/>
        </w:rPr>
        <w:t>)</w:t>
      </w:r>
      <w:r w:rsidRPr="006E74AA">
        <w:rPr>
          <w:rtl/>
        </w:rPr>
        <w:t xml:space="preserve"> من الفدية وتطوّع الخير</w:t>
      </w:r>
      <w:r>
        <w:rPr>
          <w:rtl/>
        </w:rPr>
        <w:t xml:space="preserve">، </w:t>
      </w:r>
      <w:r w:rsidRPr="006E74AA">
        <w:rPr>
          <w:rtl/>
        </w:rPr>
        <w:t xml:space="preserve">أو منهما ومن التأخير للقضاء </w:t>
      </w:r>
      <w:r w:rsidRPr="007C1168">
        <w:rPr>
          <w:rStyle w:val="libAlaemChar"/>
          <w:rtl/>
        </w:rPr>
        <w:t>(</w:t>
      </w:r>
      <w:r w:rsidRPr="00FA258F">
        <w:rPr>
          <w:rStyle w:val="libAieChar"/>
          <w:rtl/>
        </w:rPr>
        <w:t>إِنْ كُنْتُمْ تَعْلَمُونَ</w:t>
      </w:r>
      <w:r w:rsidRPr="007C1168">
        <w:rPr>
          <w:rStyle w:val="libAlaemChar"/>
          <w:rtl/>
        </w:rPr>
        <w:t>)</w:t>
      </w:r>
      <w:r w:rsidRPr="006E74AA">
        <w:rPr>
          <w:rtl/>
        </w:rPr>
        <w:t xml:space="preserve"> ما في الصوم من الفضيلة وبراءة الذمّة. وجوابه محذوف</w:t>
      </w:r>
      <w:r>
        <w:rPr>
          <w:rtl/>
        </w:rPr>
        <w:t xml:space="preserve">، </w:t>
      </w:r>
      <w:r w:rsidRPr="006E74AA">
        <w:rPr>
          <w:rtl/>
        </w:rPr>
        <w:t>دلّ عليه ما قبله</w:t>
      </w:r>
      <w:r>
        <w:rPr>
          <w:rtl/>
        </w:rPr>
        <w:t xml:space="preserve">، </w:t>
      </w:r>
      <w:r w:rsidRPr="006E74AA">
        <w:rPr>
          <w:rtl/>
        </w:rPr>
        <w:t>أي</w:t>
      </w:r>
      <w:r>
        <w:rPr>
          <w:rtl/>
        </w:rPr>
        <w:t xml:space="preserve">: </w:t>
      </w:r>
      <w:r w:rsidRPr="006E74AA">
        <w:rPr>
          <w:rtl/>
        </w:rPr>
        <w:t>اخترتموه.</w:t>
      </w:r>
    </w:p>
    <w:p w14:paraId="46AAA9F2" w14:textId="77777777" w:rsidR="009A532F" w:rsidRPr="006E74AA" w:rsidRDefault="009A532F" w:rsidP="005B1C0D">
      <w:pPr>
        <w:pStyle w:val="libNormal"/>
        <w:rPr>
          <w:rtl/>
        </w:rPr>
      </w:pPr>
      <w:r w:rsidRPr="006E74AA">
        <w:rPr>
          <w:rtl/>
        </w:rPr>
        <w:t>وقيل</w:t>
      </w:r>
      <w:r>
        <w:rPr>
          <w:rtl/>
        </w:rPr>
        <w:t xml:space="preserve">: </w:t>
      </w:r>
      <w:r w:rsidRPr="006E74AA">
        <w:rPr>
          <w:rtl/>
        </w:rPr>
        <w:t>معناه إن كنتم من أهل العلم والتدبّر علمتم أنّ الصوم خير لكم من الفدية والتطوّع.</w:t>
      </w:r>
    </w:p>
    <w:p w14:paraId="1C468441" w14:textId="77777777" w:rsidR="009A532F" w:rsidRPr="006E74AA" w:rsidRDefault="009A532F" w:rsidP="005B1C0D">
      <w:pPr>
        <w:pStyle w:val="libNormal"/>
        <w:rPr>
          <w:rtl/>
        </w:rPr>
      </w:pPr>
      <w:r w:rsidRPr="007C1168">
        <w:rPr>
          <w:rStyle w:val="libAlaemChar"/>
          <w:rtl/>
        </w:rPr>
        <w:t>(</w:t>
      </w:r>
      <w:r w:rsidRPr="00FA258F">
        <w:rPr>
          <w:rStyle w:val="libAieChar"/>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(185)</w:t>
      </w:r>
      <w:r w:rsidRPr="007C1168">
        <w:rPr>
          <w:rStyle w:val="libAlaemChar"/>
          <w:rtl/>
        </w:rPr>
        <w:t>)</w:t>
      </w:r>
    </w:p>
    <w:p w14:paraId="584C7533" w14:textId="77777777" w:rsidR="009A532F" w:rsidRDefault="009A532F" w:rsidP="005B1C0D">
      <w:pPr>
        <w:pStyle w:val="libNormal"/>
        <w:rPr>
          <w:rtl/>
        </w:rPr>
      </w:pPr>
      <w:r w:rsidRPr="006E74AA">
        <w:rPr>
          <w:rtl/>
        </w:rPr>
        <w:t>ثمّ بيّن سبحانه وقت الصوم</w:t>
      </w:r>
      <w:r>
        <w:rPr>
          <w:rtl/>
        </w:rPr>
        <w:t xml:space="preserve">، </w:t>
      </w:r>
      <w:r w:rsidRPr="006E74AA">
        <w:rPr>
          <w:rtl/>
        </w:rPr>
        <w:t>فقال</w:t>
      </w:r>
      <w:r>
        <w:rPr>
          <w:rtl/>
        </w:rPr>
        <w:t xml:space="preserve">: </w:t>
      </w:r>
      <w:r w:rsidRPr="007C1168">
        <w:rPr>
          <w:rStyle w:val="libAlaemChar"/>
          <w:rtl/>
        </w:rPr>
        <w:t>(</w:t>
      </w:r>
      <w:r w:rsidRPr="00FA258F">
        <w:rPr>
          <w:rStyle w:val="libAieChar"/>
          <w:rtl/>
        </w:rPr>
        <w:t>شَهْرُ رَمَضانَ</w:t>
      </w:r>
      <w:r w:rsidRPr="007C1168">
        <w:rPr>
          <w:rStyle w:val="libAlaemChar"/>
          <w:rtl/>
        </w:rPr>
        <w:t>)</w:t>
      </w:r>
      <w:r w:rsidRPr="006E74AA">
        <w:rPr>
          <w:rtl/>
        </w:rPr>
        <w:t xml:space="preserve"> مبتدأ خبره ما بعده</w:t>
      </w:r>
      <w:r>
        <w:rPr>
          <w:rtl/>
        </w:rPr>
        <w:t xml:space="preserve">، </w:t>
      </w:r>
      <w:r w:rsidRPr="006E74AA">
        <w:rPr>
          <w:rtl/>
        </w:rPr>
        <w:t>أ</w:t>
      </w:r>
      <w:r>
        <w:rPr>
          <w:rtl/>
        </w:rPr>
        <w:t>و</w:t>
      </w:r>
    </w:p>
    <w:p w14:paraId="0838F93A" w14:textId="77777777" w:rsidR="009A532F" w:rsidRPr="006E74AA" w:rsidRDefault="009A532F" w:rsidP="00FA258F">
      <w:pPr>
        <w:pStyle w:val="libNormal0"/>
        <w:rPr>
          <w:rtl/>
        </w:rPr>
      </w:pPr>
      <w:r>
        <w:rPr>
          <w:rtl/>
        </w:rPr>
        <w:br w:type="page"/>
      </w:r>
      <w:r w:rsidRPr="006E74AA">
        <w:rPr>
          <w:rtl/>
        </w:rPr>
        <w:t>خبر محذوف</w:t>
      </w:r>
      <w:r>
        <w:rPr>
          <w:rtl/>
        </w:rPr>
        <w:t xml:space="preserve">، </w:t>
      </w:r>
      <w:r w:rsidRPr="006E74AA">
        <w:rPr>
          <w:rtl/>
        </w:rPr>
        <w:t>تقديره</w:t>
      </w:r>
      <w:r>
        <w:rPr>
          <w:rtl/>
        </w:rPr>
        <w:t xml:space="preserve">: </w:t>
      </w:r>
      <w:r w:rsidRPr="006E74AA">
        <w:rPr>
          <w:rtl/>
        </w:rPr>
        <w:t>ذلكم شهر رمضان</w:t>
      </w:r>
      <w:r>
        <w:rPr>
          <w:rtl/>
        </w:rPr>
        <w:t xml:space="preserve">، </w:t>
      </w:r>
      <w:r w:rsidRPr="006E74AA">
        <w:rPr>
          <w:rtl/>
        </w:rPr>
        <w:t>أو بدل من الصيام على حذف المضاف</w:t>
      </w:r>
      <w:r>
        <w:rPr>
          <w:rtl/>
        </w:rPr>
        <w:t xml:space="preserve">، </w:t>
      </w:r>
      <w:r w:rsidRPr="006E74AA">
        <w:rPr>
          <w:rtl/>
        </w:rPr>
        <w:t>أي</w:t>
      </w:r>
      <w:r>
        <w:rPr>
          <w:rtl/>
        </w:rPr>
        <w:t xml:space="preserve">: </w:t>
      </w:r>
      <w:r w:rsidRPr="006E74AA">
        <w:rPr>
          <w:rtl/>
        </w:rPr>
        <w:t>كتب عليكم صيام شهر رمضان. ورمضان مصدر «رمض» إذا احترق</w:t>
      </w:r>
      <w:r>
        <w:rPr>
          <w:rtl/>
        </w:rPr>
        <w:t xml:space="preserve">، </w:t>
      </w:r>
      <w:r w:rsidRPr="006E74AA">
        <w:rPr>
          <w:rtl/>
        </w:rPr>
        <w:t>من الرمضاء</w:t>
      </w:r>
      <w:r>
        <w:rPr>
          <w:rtl/>
        </w:rPr>
        <w:t xml:space="preserve">، </w:t>
      </w:r>
      <w:r w:rsidRPr="006E74AA">
        <w:rPr>
          <w:rtl/>
        </w:rPr>
        <w:t>فأضيف إليه الشهر وجعل علما</w:t>
      </w:r>
      <w:r>
        <w:rPr>
          <w:rtl/>
        </w:rPr>
        <w:t xml:space="preserve">، </w:t>
      </w:r>
      <w:r w:rsidRPr="006E74AA">
        <w:rPr>
          <w:rtl/>
        </w:rPr>
        <w:t>كما قيل</w:t>
      </w:r>
      <w:r>
        <w:rPr>
          <w:rtl/>
        </w:rPr>
        <w:t xml:space="preserve">: </w:t>
      </w:r>
      <w:r w:rsidRPr="006E74AA">
        <w:rPr>
          <w:rtl/>
        </w:rPr>
        <w:t>ابن داية للغراب</w:t>
      </w:r>
      <w:r>
        <w:rPr>
          <w:rtl/>
        </w:rPr>
        <w:t xml:space="preserve">، </w:t>
      </w:r>
      <w:r w:rsidRPr="006E74AA">
        <w:rPr>
          <w:rtl/>
        </w:rPr>
        <w:t xml:space="preserve">بإضافة الابن إلى داية </w:t>
      </w:r>
      <w:r w:rsidRPr="00DD7B20">
        <w:rPr>
          <w:rStyle w:val="libFootnotenumChar"/>
          <w:rtl/>
        </w:rPr>
        <w:t>(1)</w:t>
      </w:r>
      <w:r w:rsidRPr="006E74AA">
        <w:rPr>
          <w:rtl/>
        </w:rPr>
        <w:t xml:space="preserve"> البعير</w:t>
      </w:r>
      <w:r>
        <w:rPr>
          <w:rtl/>
        </w:rPr>
        <w:t xml:space="preserve">، </w:t>
      </w:r>
      <w:r w:rsidRPr="006E74AA">
        <w:rPr>
          <w:rtl/>
        </w:rPr>
        <w:t xml:space="preserve">لكثرة وقوعه عليها إذا دبرت </w:t>
      </w:r>
      <w:r w:rsidRPr="00DD7B20">
        <w:rPr>
          <w:rStyle w:val="libFootnotenumChar"/>
          <w:rtl/>
        </w:rPr>
        <w:t>(2)</w:t>
      </w:r>
      <w:r>
        <w:rPr>
          <w:rtl/>
        </w:rPr>
        <w:t>.</w:t>
      </w:r>
      <w:r w:rsidRPr="006E74AA">
        <w:rPr>
          <w:rtl/>
        </w:rPr>
        <w:t xml:space="preserve"> والدأية الموضع الّذي يقع عليه القتب </w:t>
      </w:r>
      <w:r w:rsidRPr="00DD7B20">
        <w:rPr>
          <w:rStyle w:val="libFootnotenumChar"/>
          <w:rtl/>
        </w:rPr>
        <w:t>(3)</w:t>
      </w:r>
      <w:r>
        <w:rPr>
          <w:rtl/>
        </w:rPr>
        <w:t>.</w:t>
      </w:r>
      <w:r w:rsidRPr="006E74AA">
        <w:rPr>
          <w:rtl/>
        </w:rPr>
        <w:t xml:space="preserve"> ومنع الصرف للتعريف والألف والنون. </w:t>
      </w:r>
      <w:r>
        <w:rPr>
          <w:rtl/>
        </w:rPr>
        <w:t>و</w:t>
      </w:r>
      <w:r w:rsidRPr="006E74AA">
        <w:rPr>
          <w:rtl/>
        </w:rPr>
        <w:t xml:space="preserve">قوله </w:t>
      </w:r>
      <w:r w:rsidRPr="007C1168">
        <w:rPr>
          <w:rStyle w:val="libAlaemChar"/>
          <w:rtl/>
        </w:rPr>
        <w:t>صلى‌الله‌عليه‌وآله‌وسلم</w:t>
      </w:r>
      <w:r>
        <w:rPr>
          <w:rtl/>
        </w:rPr>
        <w:t xml:space="preserve">: </w:t>
      </w:r>
      <w:r w:rsidRPr="006E74AA">
        <w:rPr>
          <w:rtl/>
        </w:rPr>
        <w:t>من صام رمضان</w:t>
      </w:r>
      <w:r>
        <w:rPr>
          <w:rtl/>
        </w:rPr>
        <w:t xml:space="preserve">، </w:t>
      </w:r>
      <w:r w:rsidRPr="006E74AA">
        <w:rPr>
          <w:rtl/>
        </w:rPr>
        <w:t>فعلى حذف المضاف لا من الالتباس. وإنّما سمّي به لارتماضهم</w:t>
      </w:r>
      <w:r>
        <w:rPr>
          <w:rtl/>
        </w:rPr>
        <w:t xml:space="preserve">، </w:t>
      </w:r>
      <w:r w:rsidRPr="006E74AA">
        <w:rPr>
          <w:rtl/>
        </w:rPr>
        <w:t>أي</w:t>
      </w:r>
      <w:r>
        <w:rPr>
          <w:rtl/>
        </w:rPr>
        <w:t xml:space="preserve">: </w:t>
      </w:r>
      <w:r w:rsidRPr="006E74AA">
        <w:rPr>
          <w:rtl/>
        </w:rPr>
        <w:t>احتراقهم فيه من حرّ الجوع والعطش</w:t>
      </w:r>
      <w:r>
        <w:rPr>
          <w:rtl/>
        </w:rPr>
        <w:t xml:space="preserve">، </w:t>
      </w:r>
      <w:r w:rsidRPr="006E74AA">
        <w:rPr>
          <w:rtl/>
        </w:rPr>
        <w:t>أو لارتماض الذنوب فيه.</w:t>
      </w:r>
    </w:p>
    <w:p w14:paraId="0CBDD56E" w14:textId="77777777" w:rsidR="009A532F" w:rsidRPr="006E74AA" w:rsidRDefault="009A532F" w:rsidP="005B1C0D">
      <w:pPr>
        <w:pStyle w:val="libNormal"/>
        <w:rPr>
          <w:rtl/>
        </w:rPr>
      </w:pPr>
      <w:r w:rsidRPr="007C1168">
        <w:rPr>
          <w:rStyle w:val="libAlaemChar"/>
          <w:rtl/>
        </w:rPr>
        <w:t>(</w:t>
      </w:r>
      <w:r w:rsidRPr="00FA258F">
        <w:rPr>
          <w:rStyle w:val="libAieChar"/>
          <w:rtl/>
        </w:rPr>
        <w:t>الَّذِي أُنْزِلَ فِيهِ الْقُرْآنُ</w:t>
      </w:r>
      <w:r w:rsidRPr="007C1168">
        <w:rPr>
          <w:rStyle w:val="libAlaemChar"/>
          <w:rtl/>
        </w:rPr>
        <w:t>)</w:t>
      </w:r>
      <w:r w:rsidRPr="006E74AA">
        <w:rPr>
          <w:rtl/>
        </w:rPr>
        <w:t xml:space="preserve"> أي</w:t>
      </w:r>
      <w:r>
        <w:rPr>
          <w:rtl/>
        </w:rPr>
        <w:t xml:space="preserve">: </w:t>
      </w:r>
      <w:r w:rsidRPr="006E74AA">
        <w:rPr>
          <w:rtl/>
        </w:rPr>
        <w:t>ابتدأ فيه إنزاله</w:t>
      </w:r>
      <w:r>
        <w:rPr>
          <w:rtl/>
        </w:rPr>
        <w:t xml:space="preserve">، </w:t>
      </w:r>
      <w:r w:rsidRPr="006E74AA">
        <w:rPr>
          <w:rtl/>
        </w:rPr>
        <w:t>وكان ذلك في ليلة القدر.</w:t>
      </w:r>
      <w:r>
        <w:rPr>
          <w:rFonts w:hint="cs"/>
          <w:rtl/>
        </w:rPr>
        <w:t xml:space="preserve"> </w:t>
      </w:r>
      <w:r w:rsidRPr="006E74AA">
        <w:rPr>
          <w:rtl/>
        </w:rPr>
        <w:t>وقيل</w:t>
      </w:r>
      <w:r>
        <w:rPr>
          <w:rtl/>
        </w:rPr>
        <w:t xml:space="preserve">: </w:t>
      </w:r>
      <w:r w:rsidRPr="006E74AA">
        <w:rPr>
          <w:rtl/>
        </w:rPr>
        <w:t>أنزل فيه جملة إلى السماء الدنيا</w:t>
      </w:r>
      <w:r>
        <w:rPr>
          <w:rtl/>
        </w:rPr>
        <w:t xml:space="preserve">، </w:t>
      </w:r>
      <w:r w:rsidRPr="006E74AA">
        <w:rPr>
          <w:rtl/>
        </w:rPr>
        <w:t>ثمّ نزل إلى الأرض نجوما على حسب صلاح العباد.</w:t>
      </w:r>
    </w:p>
    <w:p w14:paraId="69B188A4" w14:textId="77777777" w:rsidR="009A532F" w:rsidRPr="006E74AA" w:rsidRDefault="009A532F" w:rsidP="005B1C0D">
      <w:pPr>
        <w:pStyle w:val="libNormal"/>
        <w:rPr>
          <w:rtl/>
        </w:rPr>
      </w:pPr>
      <w:r>
        <w:rPr>
          <w:rtl/>
        </w:rPr>
        <w:t>و</w:t>
      </w:r>
      <w:r w:rsidRPr="006E74AA">
        <w:rPr>
          <w:rtl/>
        </w:rPr>
        <w:t>روى الثعلبي بإسناده</w:t>
      </w:r>
      <w:r>
        <w:rPr>
          <w:rtl/>
        </w:rPr>
        <w:t xml:space="preserve">، </w:t>
      </w:r>
      <w:r w:rsidRPr="006E74AA">
        <w:rPr>
          <w:rtl/>
        </w:rPr>
        <w:t>عن أبي ذرّ الغفاري</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«أنزلت صحف إبراهيم أوّل ليلة من رمضان</w:t>
      </w:r>
      <w:r>
        <w:rPr>
          <w:rtl/>
        </w:rPr>
        <w:t xml:space="preserve">، </w:t>
      </w:r>
      <w:r w:rsidRPr="006E74AA">
        <w:rPr>
          <w:rtl/>
        </w:rPr>
        <w:t>وأنزلت التوراة لستّ</w:t>
      </w:r>
      <w:r>
        <w:rPr>
          <w:rtl/>
        </w:rPr>
        <w:t xml:space="preserve">، </w:t>
      </w:r>
      <w:r w:rsidRPr="006E74AA">
        <w:rPr>
          <w:rtl/>
        </w:rPr>
        <w:t>وفي رواية أخرى لثلاث مضين من شهر رمضان</w:t>
      </w:r>
      <w:r>
        <w:rPr>
          <w:rtl/>
        </w:rPr>
        <w:t xml:space="preserve">، </w:t>
      </w:r>
      <w:r w:rsidRPr="006E74AA">
        <w:rPr>
          <w:rtl/>
        </w:rPr>
        <w:t xml:space="preserve">وأنزل إنجيل عيسى </w:t>
      </w:r>
      <w:r w:rsidRPr="007C1168">
        <w:rPr>
          <w:rStyle w:val="libAlaemChar"/>
          <w:rtl/>
        </w:rPr>
        <w:t>عليه‌السلام</w:t>
      </w:r>
      <w:r w:rsidRPr="006E74AA">
        <w:rPr>
          <w:rtl/>
        </w:rPr>
        <w:t xml:space="preserve"> لثلاث عشرة ليلة خلت من شهر رمضان</w:t>
      </w:r>
      <w:r>
        <w:rPr>
          <w:rtl/>
        </w:rPr>
        <w:t xml:space="preserve">، </w:t>
      </w:r>
      <w:r w:rsidRPr="006E74AA">
        <w:rPr>
          <w:rtl/>
        </w:rPr>
        <w:t>وأنزل زبور داود لثمان عشرة ليلة مضت من رمضان</w:t>
      </w:r>
      <w:r>
        <w:rPr>
          <w:rtl/>
        </w:rPr>
        <w:t xml:space="preserve">، </w:t>
      </w:r>
      <w:r w:rsidRPr="006E74AA">
        <w:rPr>
          <w:rtl/>
        </w:rPr>
        <w:t>وأنزل الفرقان على محم</w:t>
      </w:r>
      <w:r>
        <w:rPr>
          <w:rFonts w:hint="cs"/>
          <w:rtl/>
        </w:rPr>
        <w:t>ّذذذذذ</w:t>
      </w:r>
      <w:r w:rsidRPr="006E74AA">
        <w:rPr>
          <w:rtl/>
        </w:rPr>
        <w:t xml:space="preserve">د </w:t>
      </w:r>
      <w:r w:rsidRPr="007C1168">
        <w:rPr>
          <w:rStyle w:val="libAlaemChar"/>
          <w:rtl/>
        </w:rPr>
        <w:t>صلى‌الله‌عليه‌وآله‌وسلم</w:t>
      </w:r>
      <w:r w:rsidRPr="006E74AA">
        <w:rPr>
          <w:rtl/>
        </w:rPr>
        <w:t xml:space="preserve"> لأربع وعشرين من شهر رمضان»</w:t>
      </w:r>
      <w:r>
        <w:rPr>
          <w:rtl/>
        </w:rPr>
        <w:t>.</w:t>
      </w:r>
      <w:r w:rsidRPr="006E74AA">
        <w:rPr>
          <w:rtl/>
        </w:rPr>
        <w:t xml:space="preserve"> وهذا بعينه رواه العيّاشي </w:t>
      </w:r>
      <w:r w:rsidRPr="00DD7B20">
        <w:rPr>
          <w:rStyle w:val="libFootnotenumChar"/>
          <w:rtl/>
        </w:rPr>
        <w:t>(4)</w:t>
      </w:r>
      <w:r w:rsidRPr="006E74AA">
        <w:rPr>
          <w:rtl/>
        </w:rPr>
        <w:t xml:space="preserve"> عن أبي عبد الله</w:t>
      </w:r>
      <w:r>
        <w:rPr>
          <w:rtl/>
        </w:rPr>
        <w:t xml:space="preserve">، </w:t>
      </w:r>
      <w:r w:rsidRPr="006E74AA">
        <w:rPr>
          <w:rtl/>
        </w:rPr>
        <w:t>عن آبائه</w:t>
      </w:r>
      <w:r>
        <w:rPr>
          <w:rtl/>
        </w:rPr>
        <w:t xml:space="preserve">، </w:t>
      </w:r>
      <w:r w:rsidRPr="006E74AA">
        <w:rPr>
          <w:rtl/>
        </w:rPr>
        <w:t xml:space="preserve">عن النبيّ </w:t>
      </w:r>
      <w:r w:rsidRPr="007C1168">
        <w:rPr>
          <w:rStyle w:val="libAlaemChar"/>
          <w:rtl/>
        </w:rPr>
        <w:t>صلى‌الله‌عليه‌وآله‌وسلم</w:t>
      </w:r>
      <w:r w:rsidRPr="006E74AA">
        <w:rPr>
          <w:rtl/>
        </w:rPr>
        <w:t>.</w:t>
      </w:r>
    </w:p>
    <w:p w14:paraId="5AD3F7CF"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أنزل في شأنه القرآن</w:t>
      </w:r>
      <w:r>
        <w:rPr>
          <w:rtl/>
        </w:rPr>
        <w:t xml:space="preserve">، </w:t>
      </w:r>
      <w:r w:rsidRPr="006E74AA">
        <w:rPr>
          <w:rtl/>
        </w:rPr>
        <w:t>وهو فرض صومه وإيجابه على الخلق.</w:t>
      </w:r>
    </w:p>
    <w:p w14:paraId="10D6A030" w14:textId="77777777" w:rsidR="009A532F" w:rsidRPr="006E74AA" w:rsidRDefault="009A532F" w:rsidP="00BC79B1">
      <w:pPr>
        <w:pStyle w:val="libLine"/>
        <w:rPr>
          <w:rtl/>
        </w:rPr>
      </w:pPr>
      <w:r w:rsidRPr="006E74AA">
        <w:rPr>
          <w:rtl/>
        </w:rPr>
        <w:t>__________________</w:t>
      </w:r>
    </w:p>
    <w:p w14:paraId="14CBF8B4" w14:textId="77777777" w:rsidR="009A532F" w:rsidRPr="006E74AA" w:rsidRDefault="009A532F" w:rsidP="00BC79B1">
      <w:pPr>
        <w:pStyle w:val="libFootnote0"/>
        <w:rPr>
          <w:rtl/>
        </w:rPr>
      </w:pPr>
      <w:r>
        <w:rPr>
          <w:rtl/>
        </w:rPr>
        <w:t>(</w:t>
      </w:r>
      <w:r w:rsidRPr="006E74AA">
        <w:rPr>
          <w:rtl/>
        </w:rPr>
        <w:t>1) الدّاية</w:t>
      </w:r>
      <w:r>
        <w:rPr>
          <w:rtl/>
        </w:rPr>
        <w:t xml:space="preserve">: </w:t>
      </w:r>
      <w:r w:rsidRPr="006E74AA">
        <w:rPr>
          <w:rtl/>
        </w:rPr>
        <w:t xml:space="preserve">فقار الكاهل في مجتمع ما بين الكتفين من كاهل البعير خاصّة. انظر </w:t>
      </w:r>
      <w:r>
        <w:rPr>
          <w:rtl/>
        </w:rPr>
        <w:t>(</w:t>
      </w:r>
      <w:r w:rsidRPr="006E74AA">
        <w:rPr>
          <w:rtl/>
        </w:rPr>
        <w:t>لسان العرب 14</w:t>
      </w:r>
      <w:r>
        <w:rPr>
          <w:rtl/>
        </w:rPr>
        <w:t xml:space="preserve">: </w:t>
      </w:r>
      <w:r w:rsidRPr="006E74AA">
        <w:rPr>
          <w:rtl/>
        </w:rPr>
        <w:t>247</w:t>
      </w:r>
      <w:r>
        <w:rPr>
          <w:rtl/>
        </w:rPr>
        <w:t xml:space="preserve"> ـ </w:t>
      </w:r>
      <w:r w:rsidRPr="006E74AA">
        <w:rPr>
          <w:rtl/>
        </w:rPr>
        <w:t>248</w:t>
      </w:r>
      <w:r>
        <w:rPr>
          <w:rtl/>
        </w:rPr>
        <w:t>)</w:t>
      </w:r>
    </w:p>
    <w:p w14:paraId="7010CBC2" w14:textId="77777777" w:rsidR="009A532F" w:rsidRPr="006E74AA" w:rsidRDefault="009A532F" w:rsidP="00BC79B1">
      <w:pPr>
        <w:pStyle w:val="libFootnote0"/>
        <w:rPr>
          <w:rtl/>
        </w:rPr>
      </w:pPr>
      <w:r>
        <w:rPr>
          <w:rtl/>
        </w:rPr>
        <w:t>(</w:t>
      </w:r>
      <w:r w:rsidRPr="006E74AA">
        <w:rPr>
          <w:rtl/>
        </w:rPr>
        <w:t>2) الدّبرة</w:t>
      </w:r>
      <w:r>
        <w:rPr>
          <w:rtl/>
        </w:rPr>
        <w:t xml:space="preserve">: </w:t>
      </w:r>
      <w:r w:rsidRPr="006E74AA">
        <w:rPr>
          <w:rtl/>
        </w:rPr>
        <w:t>قرحة الدابّة والبعير</w:t>
      </w:r>
      <w:r>
        <w:rPr>
          <w:rtl/>
        </w:rPr>
        <w:t xml:space="preserve">، </w:t>
      </w:r>
      <w:r w:rsidRPr="006E74AA">
        <w:rPr>
          <w:rtl/>
        </w:rPr>
        <w:t>أو الجرح الذي يكون في ظهر الدّابّة.</w:t>
      </w:r>
    </w:p>
    <w:p w14:paraId="4F65BE6C" w14:textId="77777777" w:rsidR="009A532F" w:rsidRPr="006E74AA" w:rsidRDefault="009A532F" w:rsidP="00BC79B1">
      <w:pPr>
        <w:pStyle w:val="libFootnote0"/>
        <w:rPr>
          <w:rtl/>
        </w:rPr>
      </w:pPr>
      <w:r>
        <w:rPr>
          <w:rtl/>
        </w:rPr>
        <w:t>(</w:t>
      </w:r>
      <w:r w:rsidRPr="006E74AA">
        <w:rPr>
          <w:rtl/>
        </w:rPr>
        <w:t>3) القتب</w:t>
      </w:r>
      <w:r>
        <w:rPr>
          <w:rtl/>
        </w:rPr>
        <w:t xml:space="preserve">: </w:t>
      </w:r>
      <w:r w:rsidRPr="006E74AA">
        <w:rPr>
          <w:rtl/>
        </w:rPr>
        <w:t>الرّحل.</w:t>
      </w:r>
    </w:p>
    <w:p w14:paraId="0D471346" w14:textId="77777777" w:rsidR="009A532F" w:rsidRPr="006E74AA" w:rsidRDefault="009A532F" w:rsidP="00BC79B1">
      <w:pPr>
        <w:pStyle w:val="libFootnote0"/>
        <w:rPr>
          <w:rtl/>
        </w:rPr>
      </w:pPr>
      <w:r>
        <w:rPr>
          <w:rtl/>
        </w:rPr>
        <w:t>(</w:t>
      </w:r>
      <w:r w:rsidRPr="006E74AA">
        <w:rPr>
          <w:rtl/>
        </w:rPr>
        <w:t>4) تفسير العيّاشي 1</w:t>
      </w:r>
      <w:r>
        <w:rPr>
          <w:rtl/>
        </w:rPr>
        <w:t xml:space="preserve">: </w:t>
      </w:r>
      <w:r w:rsidRPr="006E74AA">
        <w:rPr>
          <w:rtl/>
        </w:rPr>
        <w:t>80 ح 184.</w:t>
      </w:r>
    </w:p>
    <w:p w14:paraId="7ABB1654" w14:textId="77777777" w:rsidR="009A532F" w:rsidRPr="006E74AA" w:rsidRDefault="009A532F" w:rsidP="00FA258F">
      <w:pPr>
        <w:pStyle w:val="libNormal0"/>
        <w:rPr>
          <w:rtl/>
        </w:rPr>
      </w:pPr>
      <w:r>
        <w:rPr>
          <w:rtl/>
        </w:rPr>
        <w:br w:type="page"/>
      </w:r>
      <w:r w:rsidRPr="006E74AA">
        <w:rPr>
          <w:rtl/>
        </w:rPr>
        <w:t>فيكون «فيه» بمعنى</w:t>
      </w:r>
      <w:r>
        <w:rPr>
          <w:rtl/>
        </w:rPr>
        <w:t xml:space="preserve">: </w:t>
      </w:r>
      <w:r w:rsidRPr="006E74AA">
        <w:rPr>
          <w:rtl/>
        </w:rPr>
        <w:t>في فرضه</w:t>
      </w:r>
      <w:r>
        <w:rPr>
          <w:rtl/>
        </w:rPr>
        <w:t xml:space="preserve">، </w:t>
      </w:r>
      <w:r w:rsidRPr="006E74AA">
        <w:rPr>
          <w:rtl/>
        </w:rPr>
        <w:t>كما يقول القائل</w:t>
      </w:r>
      <w:r>
        <w:rPr>
          <w:rtl/>
        </w:rPr>
        <w:t xml:space="preserve">: </w:t>
      </w:r>
      <w:r w:rsidRPr="006E74AA">
        <w:rPr>
          <w:rtl/>
        </w:rPr>
        <w:t>أنزل في الزكاة كذا</w:t>
      </w:r>
      <w:r>
        <w:rPr>
          <w:rtl/>
        </w:rPr>
        <w:t xml:space="preserve">، </w:t>
      </w:r>
      <w:r w:rsidRPr="006E74AA">
        <w:rPr>
          <w:rtl/>
        </w:rPr>
        <w:t>أي</w:t>
      </w:r>
      <w:r>
        <w:rPr>
          <w:rtl/>
        </w:rPr>
        <w:t xml:space="preserve">: </w:t>
      </w:r>
      <w:r w:rsidRPr="006E74AA">
        <w:rPr>
          <w:rtl/>
        </w:rPr>
        <w:t>في فرضها.</w:t>
      </w:r>
    </w:p>
    <w:p w14:paraId="765493AA" w14:textId="77777777" w:rsidR="009A532F" w:rsidRPr="006E74AA" w:rsidRDefault="009A532F" w:rsidP="005B1C0D">
      <w:pPr>
        <w:pStyle w:val="libNormal"/>
        <w:rPr>
          <w:rtl/>
        </w:rPr>
      </w:pPr>
      <w:r w:rsidRPr="006E74AA">
        <w:rPr>
          <w:rtl/>
        </w:rPr>
        <w:t>ثمّ وصف سبحانه القرآن بقوله</w:t>
      </w:r>
      <w:r>
        <w:rPr>
          <w:rtl/>
        </w:rPr>
        <w:t xml:space="preserve">: </w:t>
      </w:r>
      <w:r w:rsidRPr="007C1168">
        <w:rPr>
          <w:rStyle w:val="libAlaemChar"/>
          <w:rtl/>
        </w:rPr>
        <w:t>(</w:t>
      </w:r>
      <w:r w:rsidRPr="00FA258F">
        <w:rPr>
          <w:rStyle w:val="libAieChar"/>
          <w:rtl/>
        </w:rPr>
        <w:t>هُدىً لِلنَّاسِ</w:t>
      </w:r>
      <w:r w:rsidRPr="007C1168">
        <w:rPr>
          <w:rStyle w:val="libAlaemChar"/>
          <w:rtl/>
        </w:rPr>
        <w:t>)</w:t>
      </w:r>
      <w:r w:rsidRPr="006E74AA">
        <w:rPr>
          <w:rtl/>
        </w:rPr>
        <w:t xml:space="preserve"> حال من القرآن</w:t>
      </w:r>
      <w:r>
        <w:rPr>
          <w:rtl/>
        </w:rPr>
        <w:t xml:space="preserve">، </w:t>
      </w:r>
      <w:r w:rsidRPr="006E74AA">
        <w:rPr>
          <w:rtl/>
        </w:rPr>
        <w:t>أي</w:t>
      </w:r>
      <w:r>
        <w:rPr>
          <w:rtl/>
        </w:rPr>
        <w:t xml:space="preserve">: </w:t>
      </w:r>
      <w:r w:rsidRPr="006E74AA">
        <w:rPr>
          <w:rtl/>
        </w:rPr>
        <w:t xml:space="preserve">هاديا لهم بإعجازه ودالّا لهم على ما كلّفوه من العلوم </w:t>
      </w:r>
      <w:r w:rsidRPr="007C1168">
        <w:rPr>
          <w:rStyle w:val="libAlaemChar"/>
          <w:rtl/>
        </w:rPr>
        <w:t>(</w:t>
      </w:r>
      <w:r w:rsidRPr="00FA258F">
        <w:rPr>
          <w:rStyle w:val="libAieChar"/>
          <w:rtl/>
        </w:rPr>
        <w:t>وَبَيِّناتٍ مِنَ الْهُدى</w:t>
      </w:r>
      <w:r w:rsidRPr="007C1168">
        <w:rPr>
          <w:rStyle w:val="libAlaemChar"/>
          <w:rtl/>
        </w:rPr>
        <w:t>)</w:t>
      </w:r>
      <w:r w:rsidRPr="006E74AA">
        <w:rPr>
          <w:rtl/>
        </w:rPr>
        <w:t xml:space="preserve"> أي</w:t>
      </w:r>
      <w:r>
        <w:rPr>
          <w:rtl/>
        </w:rPr>
        <w:t xml:space="preserve">: </w:t>
      </w:r>
      <w:r w:rsidRPr="006E74AA">
        <w:rPr>
          <w:rtl/>
        </w:rPr>
        <w:t>ودلالات بيّنة ممّا يهدي إلى الحقّ. عن ابن عبّاس</w:t>
      </w:r>
      <w:r>
        <w:rPr>
          <w:rtl/>
        </w:rPr>
        <w:t xml:space="preserve">: </w:t>
      </w:r>
      <w:r w:rsidRPr="006E74AA">
        <w:rPr>
          <w:rtl/>
        </w:rPr>
        <w:t>المراد بالهدى الأوّل الهدى من الضلالة</w:t>
      </w:r>
      <w:r>
        <w:rPr>
          <w:rtl/>
        </w:rPr>
        <w:t xml:space="preserve">، </w:t>
      </w:r>
      <w:r w:rsidRPr="006E74AA">
        <w:rPr>
          <w:rtl/>
        </w:rPr>
        <w:t>وبالثاني</w:t>
      </w:r>
      <w:r>
        <w:rPr>
          <w:rtl/>
        </w:rPr>
        <w:t xml:space="preserve">: </w:t>
      </w:r>
      <w:r w:rsidRPr="006E74AA">
        <w:rPr>
          <w:rtl/>
        </w:rPr>
        <w:t>بيان الحلال والحرام. وقيل</w:t>
      </w:r>
      <w:r>
        <w:rPr>
          <w:rtl/>
        </w:rPr>
        <w:t xml:space="preserve">: </w:t>
      </w:r>
      <w:r w:rsidRPr="006E74AA">
        <w:rPr>
          <w:rtl/>
        </w:rPr>
        <w:t>المراد بالأوّل ما كلّف من العلوم</w:t>
      </w:r>
      <w:r>
        <w:rPr>
          <w:rtl/>
        </w:rPr>
        <w:t xml:space="preserve">، </w:t>
      </w:r>
      <w:r w:rsidRPr="006E74AA">
        <w:rPr>
          <w:rtl/>
        </w:rPr>
        <w:t>وبالثاني ما يشتمل عليه من ذكر الأنبياء وشرائعهم وأخبارهم</w:t>
      </w:r>
      <w:r>
        <w:rPr>
          <w:rtl/>
        </w:rPr>
        <w:t xml:space="preserve">، </w:t>
      </w:r>
      <w:r w:rsidRPr="006E74AA">
        <w:rPr>
          <w:rtl/>
        </w:rPr>
        <w:t xml:space="preserve">لأنّها لا تدرك إلّا بالقرآن </w:t>
      </w:r>
      <w:r w:rsidRPr="007C1168">
        <w:rPr>
          <w:rStyle w:val="libAlaemChar"/>
          <w:rtl/>
        </w:rPr>
        <w:t>(</w:t>
      </w:r>
      <w:r w:rsidRPr="00FA258F">
        <w:rPr>
          <w:rStyle w:val="libAieChar"/>
          <w:rtl/>
        </w:rPr>
        <w:t>وَالْفُرْقانِ</w:t>
      </w:r>
      <w:r w:rsidRPr="007C1168">
        <w:rPr>
          <w:rStyle w:val="libAlaemChar"/>
          <w:rtl/>
        </w:rPr>
        <w:t>)</w:t>
      </w:r>
      <w:r w:rsidRPr="006E74AA">
        <w:rPr>
          <w:rtl/>
        </w:rPr>
        <w:t xml:space="preserve"> أي</w:t>
      </w:r>
      <w:r>
        <w:rPr>
          <w:rtl/>
        </w:rPr>
        <w:t xml:space="preserve">: </w:t>
      </w:r>
      <w:r w:rsidRPr="006E74AA">
        <w:rPr>
          <w:rtl/>
        </w:rPr>
        <w:t>ممّا يفرّق بين الحقّ والباطل.</w:t>
      </w:r>
    </w:p>
    <w:p w14:paraId="25B1EA67" w14:textId="77777777" w:rsidR="009A532F" w:rsidRPr="006E74AA" w:rsidRDefault="009A532F" w:rsidP="005B1C0D">
      <w:pPr>
        <w:pStyle w:val="libNormal"/>
        <w:rPr>
          <w:rtl/>
        </w:rPr>
      </w:pPr>
      <w:r>
        <w:rPr>
          <w:rtl/>
        </w:rPr>
        <w:t>و</w:t>
      </w:r>
      <w:r w:rsidRPr="006E74AA">
        <w:rPr>
          <w:rtl/>
        </w:rPr>
        <w:t xml:space="preserve">روي عن أبي عبد الله </w:t>
      </w:r>
      <w:r w:rsidRPr="007C1168">
        <w:rPr>
          <w:rStyle w:val="libAlaemChar"/>
          <w:rtl/>
        </w:rPr>
        <w:t>عليه‌السلام</w:t>
      </w:r>
      <w:r w:rsidRPr="006E74AA">
        <w:rPr>
          <w:rtl/>
        </w:rPr>
        <w:t xml:space="preserve"> أنّه قال</w:t>
      </w:r>
      <w:r>
        <w:rPr>
          <w:rtl/>
        </w:rPr>
        <w:t xml:space="preserve">: </w:t>
      </w:r>
      <w:r w:rsidRPr="006E74AA">
        <w:rPr>
          <w:rtl/>
        </w:rPr>
        <w:t>«القرآن جملة الكتاب</w:t>
      </w:r>
      <w:r>
        <w:rPr>
          <w:rtl/>
        </w:rPr>
        <w:t xml:space="preserve">، </w:t>
      </w:r>
      <w:r w:rsidRPr="006E74AA">
        <w:rPr>
          <w:rtl/>
        </w:rPr>
        <w:t>والفرقان المحكم الواجب العمل «به»</w:t>
      </w:r>
      <w:r>
        <w:rPr>
          <w:rtl/>
        </w:rPr>
        <w:t>.</w:t>
      </w:r>
      <w:r>
        <w:rPr>
          <w:rFonts w:hint="cs"/>
          <w:rtl/>
        </w:rPr>
        <w:t xml:space="preserve"> </w:t>
      </w:r>
      <w:r w:rsidRPr="006E74AA">
        <w:rPr>
          <w:rtl/>
        </w:rPr>
        <w:t>ويجوز تسمية الكتاب الفرقان تسمية الكلّ بأشرف أجزائه.</w:t>
      </w:r>
    </w:p>
    <w:p w14:paraId="357A3ED2" w14:textId="77777777" w:rsidR="009A532F" w:rsidRPr="006E74AA" w:rsidRDefault="009A532F" w:rsidP="005B1C0D">
      <w:pPr>
        <w:pStyle w:val="libNormal"/>
        <w:rPr>
          <w:rtl/>
        </w:rPr>
      </w:pPr>
      <w:r w:rsidRPr="006E74AA">
        <w:rPr>
          <w:rtl/>
        </w:rPr>
        <w:t>روى الحسن بن محبوب</w:t>
      </w:r>
      <w:r>
        <w:rPr>
          <w:rtl/>
        </w:rPr>
        <w:t xml:space="preserve">، </w:t>
      </w:r>
      <w:r w:rsidRPr="006E74AA">
        <w:rPr>
          <w:rtl/>
        </w:rPr>
        <w:t>عن أبي أيّوب</w:t>
      </w:r>
      <w:r>
        <w:rPr>
          <w:rtl/>
        </w:rPr>
        <w:t xml:space="preserve">، </w:t>
      </w:r>
      <w:r w:rsidRPr="006E74AA">
        <w:rPr>
          <w:rtl/>
        </w:rPr>
        <w:t>عن أبي الورد</w:t>
      </w:r>
      <w:r>
        <w:rPr>
          <w:rtl/>
        </w:rPr>
        <w:t xml:space="preserve">، </w:t>
      </w:r>
      <w:r w:rsidRPr="006E74AA">
        <w:rPr>
          <w:rtl/>
        </w:rPr>
        <w:t xml:space="preserve">عن أبي جعفر </w:t>
      </w:r>
      <w:r w:rsidRPr="007C1168">
        <w:rPr>
          <w:rStyle w:val="libAlaemChar"/>
          <w:rtl/>
        </w:rPr>
        <w:t>عليه‌السلام</w:t>
      </w:r>
      <w:r w:rsidRPr="006E74AA">
        <w:rPr>
          <w:rtl/>
        </w:rPr>
        <w:t xml:space="preserve"> قال</w:t>
      </w:r>
      <w:r>
        <w:rPr>
          <w:rtl/>
        </w:rPr>
        <w:t xml:space="preserve">: </w:t>
      </w:r>
      <w:r w:rsidRPr="006E74AA">
        <w:rPr>
          <w:rtl/>
        </w:rPr>
        <w:t xml:space="preserve">«خطب رسول الله </w:t>
      </w:r>
      <w:r w:rsidRPr="007C1168">
        <w:rPr>
          <w:rStyle w:val="libAlaemChar"/>
          <w:rtl/>
        </w:rPr>
        <w:t>صلى‌الله‌عليه‌وآله‌وسلم</w:t>
      </w:r>
      <w:r w:rsidRPr="006E74AA">
        <w:rPr>
          <w:rtl/>
        </w:rPr>
        <w:t xml:space="preserve"> الناس في آخر جمعة من شعبان</w:t>
      </w:r>
      <w:r>
        <w:rPr>
          <w:rtl/>
        </w:rPr>
        <w:t xml:space="preserve">، </w:t>
      </w:r>
      <w:r w:rsidRPr="006E74AA">
        <w:rPr>
          <w:rtl/>
        </w:rPr>
        <w:t>فحمد الله وأثنى عليه</w:t>
      </w:r>
      <w:r>
        <w:rPr>
          <w:rtl/>
        </w:rPr>
        <w:t xml:space="preserve">، </w:t>
      </w:r>
      <w:r w:rsidRPr="006E74AA">
        <w:rPr>
          <w:rtl/>
        </w:rPr>
        <w:t>ثمّ قال</w:t>
      </w:r>
      <w:r>
        <w:rPr>
          <w:rtl/>
        </w:rPr>
        <w:t xml:space="preserve">: </w:t>
      </w:r>
      <w:r w:rsidRPr="006E74AA">
        <w:rPr>
          <w:rtl/>
        </w:rPr>
        <w:t>أيّها الناس إنّه قد أظلّكم شهر فيه ليلة خير من ألف شهر</w:t>
      </w:r>
      <w:r>
        <w:rPr>
          <w:rtl/>
        </w:rPr>
        <w:t xml:space="preserve">، </w:t>
      </w:r>
      <w:r w:rsidRPr="006E74AA">
        <w:rPr>
          <w:rtl/>
        </w:rPr>
        <w:t>وهو شهر رمضان</w:t>
      </w:r>
      <w:r>
        <w:rPr>
          <w:rtl/>
        </w:rPr>
        <w:t xml:space="preserve">، </w:t>
      </w:r>
      <w:r w:rsidRPr="006E74AA">
        <w:rPr>
          <w:rtl/>
        </w:rPr>
        <w:t>فرض الله صيامه</w:t>
      </w:r>
      <w:r>
        <w:rPr>
          <w:rtl/>
        </w:rPr>
        <w:t xml:space="preserve">، </w:t>
      </w:r>
      <w:r w:rsidRPr="006E74AA">
        <w:rPr>
          <w:rtl/>
        </w:rPr>
        <w:t>وجعل قيام ليلة فيه بتطوّع صلاة كمن تطوّع بصلاة سبعين ليلة فيما سواه من الشهور</w:t>
      </w:r>
      <w:r>
        <w:rPr>
          <w:rtl/>
        </w:rPr>
        <w:t xml:space="preserve">، </w:t>
      </w:r>
      <w:r w:rsidRPr="006E74AA">
        <w:rPr>
          <w:rtl/>
        </w:rPr>
        <w:t>وجعل لمن تطوّع فيه بخصلة من خصال الخير والبرّ كأجر من أدّى فريضة من فرائض الله فيما سواه</w:t>
      </w:r>
      <w:r>
        <w:rPr>
          <w:rtl/>
        </w:rPr>
        <w:t xml:space="preserve">، </w:t>
      </w:r>
      <w:r w:rsidRPr="006E74AA">
        <w:rPr>
          <w:rtl/>
        </w:rPr>
        <w:t>ومن أدّى فيه فريضة من فرائض الله كان كمن أدّى سبعين فريضة فيما سواه من الشهور. وهو شهر الصبر</w:t>
      </w:r>
      <w:r>
        <w:rPr>
          <w:rtl/>
        </w:rPr>
        <w:t xml:space="preserve">، </w:t>
      </w:r>
      <w:r w:rsidRPr="006E74AA">
        <w:rPr>
          <w:rtl/>
        </w:rPr>
        <w:t>وإنّ الصبر ثوابه الجنّة. وهو شهر المواساة. وهو شهر يزيد الله في رزق المؤمن فيه.</w:t>
      </w:r>
      <w:r>
        <w:rPr>
          <w:rFonts w:hint="cs"/>
          <w:rtl/>
        </w:rPr>
        <w:t xml:space="preserve"> </w:t>
      </w:r>
      <w:r>
        <w:rPr>
          <w:rtl/>
        </w:rPr>
        <w:t>و</w:t>
      </w:r>
      <w:r w:rsidRPr="006E74AA">
        <w:rPr>
          <w:rtl/>
        </w:rPr>
        <w:t>من فطّر فيه مؤمنا صائما كان له بذلك عند الله عتق رقبة</w:t>
      </w:r>
      <w:r>
        <w:rPr>
          <w:rtl/>
        </w:rPr>
        <w:t xml:space="preserve">، </w:t>
      </w:r>
      <w:r w:rsidRPr="006E74AA">
        <w:rPr>
          <w:rtl/>
        </w:rPr>
        <w:t>ومغفرة لذنوبه فيما مضى.</w:t>
      </w:r>
    </w:p>
    <w:p w14:paraId="2DC8CA1E" w14:textId="77777777" w:rsidR="009A532F" w:rsidRPr="006E74AA" w:rsidRDefault="009A532F" w:rsidP="005B1C0D">
      <w:pPr>
        <w:pStyle w:val="libNormal"/>
        <w:rPr>
          <w:rtl/>
        </w:rPr>
      </w:pPr>
      <w:r w:rsidRPr="006E74AA">
        <w:rPr>
          <w:rtl/>
        </w:rPr>
        <w:t>فقيل له</w:t>
      </w:r>
      <w:r>
        <w:rPr>
          <w:rtl/>
        </w:rPr>
        <w:t xml:space="preserve">: </w:t>
      </w:r>
      <w:r w:rsidRPr="006E74AA">
        <w:rPr>
          <w:rtl/>
        </w:rPr>
        <w:t>يا رسول الله ليس كلّنا يقدر على أن يفطر صائما.</w:t>
      </w:r>
    </w:p>
    <w:p w14:paraId="0AFEB3D9" w14:textId="77777777" w:rsidR="009A532F" w:rsidRPr="006E74AA" w:rsidRDefault="009A532F" w:rsidP="005B1C0D">
      <w:pPr>
        <w:pStyle w:val="libNormal"/>
        <w:rPr>
          <w:rtl/>
        </w:rPr>
      </w:pPr>
      <w:r w:rsidRPr="006E74AA">
        <w:rPr>
          <w:rtl/>
        </w:rPr>
        <w:t>قال</w:t>
      </w:r>
      <w:r>
        <w:rPr>
          <w:rtl/>
        </w:rPr>
        <w:t xml:space="preserve">: </w:t>
      </w:r>
      <w:r w:rsidRPr="006E74AA">
        <w:rPr>
          <w:rtl/>
        </w:rPr>
        <w:t>فإنّ الله تعالى كريم</w:t>
      </w:r>
      <w:r>
        <w:rPr>
          <w:rtl/>
        </w:rPr>
        <w:t xml:space="preserve">، </w:t>
      </w:r>
      <w:r w:rsidRPr="006E74AA">
        <w:rPr>
          <w:rtl/>
        </w:rPr>
        <w:t>يعطي هذا الثواب لمن لم يقدر منكم إلّا على</w:t>
      </w:r>
    </w:p>
    <w:p w14:paraId="6846423A" w14:textId="77777777" w:rsidR="009A532F" w:rsidRPr="006E74AA" w:rsidRDefault="009A532F" w:rsidP="00FA258F">
      <w:pPr>
        <w:pStyle w:val="libNormal0"/>
        <w:rPr>
          <w:rtl/>
        </w:rPr>
      </w:pPr>
      <w:r>
        <w:rPr>
          <w:rtl/>
        </w:rPr>
        <w:br w:type="page"/>
      </w:r>
      <w:r w:rsidRPr="006E74AA">
        <w:rPr>
          <w:rtl/>
        </w:rPr>
        <w:t xml:space="preserve">مذقة </w:t>
      </w:r>
      <w:r w:rsidRPr="00DD7B20">
        <w:rPr>
          <w:rStyle w:val="libFootnotenumChar"/>
          <w:rtl/>
        </w:rPr>
        <w:t>(1)</w:t>
      </w:r>
      <w:r w:rsidRPr="006E74AA">
        <w:rPr>
          <w:rtl/>
        </w:rPr>
        <w:t xml:space="preserve"> من لبن يفطر صائما</w:t>
      </w:r>
      <w:r>
        <w:rPr>
          <w:rtl/>
        </w:rPr>
        <w:t xml:space="preserve">، </w:t>
      </w:r>
      <w:r w:rsidRPr="006E74AA">
        <w:rPr>
          <w:rtl/>
        </w:rPr>
        <w:t>أو شربة من ماء عذب</w:t>
      </w:r>
      <w:r>
        <w:rPr>
          <w:rtl/>
        </w:rPr>
        <w:t xml:space="preserve">، </w:t>
      </w:r>
      <w:r w:rsidRPr="006E74AA">
        <w:rPr>
          <w:rtl/>
        </w:rPr>
        <w:t>أو تمرات</w:t>
      </w:r>
      <w:r>
        <w:rPr>
          <w:rtl/>
        </w:rPr>
        <w:t xml:space="preserve">، </w:t>
      </w:r>
      <w:r w:rsidRPr="006E74AA">
        <w:rPr>
          <w:rtl/>
        </w:rPr>
        <w:t>لا يقدر على أكثر من ذلك. ومن خفّف فيه عن مملوكه خفّف الله عليه حسابه.</w:t>
      </w:r>
    </w:p>
    <w:p w14:paraId="6A67A653" w14:textId="77777777" w:rsidR="009A532F" w:rsidRPr="006E74AA" w:rsidRDefault="009A532F" w:rsidP="005B1C0D">
      <w:pPr>
        <w:pStyle w:val="libNormal"/>
        <w:rPr>
          <w:rtl/>
        </w:rPr>
      </w:pPr>
      <w:r>
        <w:rPr>
          <w:rtl/>
        </w:rPr>
        <w:t>و</w:t>
      </w:r>
      <w:r w:rsidRPr="006E74AA">
        <w:rPr>
          <w:rtl/>
        </w:rPr>
        <w:t>هو شهر أوّله رحمة</w:t>
      </w:r>
      <w:r>
        <w:rPr>
          <w:rtl/>
        </w:rPr>
        <w:t xml:space="preserve">، </w:t>
      </w:r>
      <w:r w:rsidRPr="006E74AA">
        <w:rPr>
          <w:rtl/>
        </w:rPr>
        <w:t>وأوسطه مغفرة</w:t>
      </w:r>
      <w:r>
        <w:rPr>
          <w:rtl/>
        </w:rPr>
        <w:t xml:space="preserve">، </w:t>
      </w:r>
      <w:r w:rsidRPr="006E74AA">
        <w:rPr>
          <w:rtl/>
        </w:rPr>
        <w:t>وآخره الإجابة والعتق من النار.</w:t>
      </w:r>
    </w:p>
    <w:p w14:paraId="2564B6A4" w14:textId="77777777" w:rsidR="009A532F" w:rsidRPr="006E74AA" w:rsidRDefault="009A532F" w:rsidP="005B1C0D">
      <w:pPr>
        <w:pStyle w:val="libNormal"/>
        <w:rPr>
          <w:rtl/>
        </w:rPr>
      </w:pPr>
      <w:r>
        <w:rPr>
          <w:rtl/>
        </w:rPr>
        <w:t>و</w:t>
      </w:r>
      <w:r w:rsidRPr="006E74AA">
        <w:rPr>
          <w:rtl/>
        </w:rPr>
        <w:t>لا غنى بكم فيه عن أربع خصال</w:t>
      </w:r>
      <w:r>
        <w:rPr>
          <w:rtl/>
        </w:rPr>
        <w:t xml:space="preserve">: </w:t>
      </w:r>
      <w:r w:rsidRPr="006E74AA">
        <w:rPr>
          <w:rtl/>
        </w:rPr>
        <w:t>خصلتين ترضون الله بهما</w:t>
      </w:r>
      <w:r>
        <w:rPr>
          <w:rtl/>
        </w:rPr>
        <w:t xml:space="preserve">، </w:t>
      </w:r>
      <w:r w:rsidRPr="006E74AA">
        <w:rPr>
          <w:rtl/>
        </w:rPr>
        <w:t>وخصلتين لا غنى بكم عنهما. أمّا الل</w:t>
      </w:r>
      <w:r>
        <w:rPr>
          <w:rFonts w:hint="cs"/>
          <w:rtl/>
        </w:rPr>
        <w:t>ّ</w:t>
      </w:r>
      <w:r w:rsidRPr="006E74AA">
        <w:rPr>
          <w:rtl/>
        </w:rPr>
        <w:t>تان ترضون الله بهما</w:t>
      </w:r>
      <w:r>
        <w:rPr>
          <w:rtl/>
        </w:rPr>
        <w:t xml:space="preserve">: </w:t>
      </w:r>
      <w:r w:rsidRPr="006E74AA">
        <w:rPr>
          <w:rtl/>
        </w:rPr>
        <w:t>فشهادة أن لا إله إلّا الله</w:t>
      </w:r>
      <w:r>
        <w:rPr>
          <w:rtl/>
        </w:rPr>
        <w:t xml:space="preserve">، </w:t>
      </w:r>
      <w:r w:rsidRPr="006E74AA">
        <w:rPr>
          <w:rtl/>
        </w:rPr>
        <w:t>وأنّي رسول الله. وأمّا اللتان لا غنى بكم عنهما</w:t>
      </w:r>
      <w:r>
        <w:rPr>
          <w:rtl/>
        </w:rPr>
        <w:t xml:space="preserve">: </w:t>
      </w:r>
      <w:r w:rsidRPr="006E74AA">
        <w:rPr>
          <w:rtl/>
        </w:rPr>
        <w:t>فتسألون الله فيه حوائجكم والجنّة</w:t>
      </w:r>
      <w:r>
        <w:rPr>
          <w:rtl/>
        </w:rPr>
        <w:t xml:space="preserve">، </w:t>
      </w:r>
      <w:r w:rsidRPr="006E74AA">
        <w:rPr>
          <w:rtl/>
        </w:rPr>
        <w:t>وتسألون الله فيه العافية</w:t>
      </w:r>
      <w:r>
        <w:rPr>
          <w:rtl/>
        </w:rPr>
        <w:t xml:space="preserve">، </w:t>
      </w:r>
      <w:r w:rsidRPr="006E74AA">
        <w:rPr>
          <w:rtl/>
        </w:rPr>
        <w:t>وتتعوّذون من النار»</w:t>
      </w:r>
      <w:r>
        <w:rPr>
          <w:rtl/>
        </w:rPr>
        <w:t>.</w:t>
      </w:r>
    </w:p>
    <w:p w14:paraId="23BF680E" w14:textId="77777777" w:rsidR="009A532F" w:rsidRPr="006E74AA" w:rsidRDefault="009A532F" w:rsidP="005B1C0D">
      <w:pPr>
        <w:pStyle w:val="libNormal"/>
        <w:rPr>
          <w:rtl/>
        </w:rPr>
      </w:pPr>
      <w:r>
        <w:rPr>
          <w:rtl/>
        </w:rPr>
        <w:t>و</w:t>
      </w:r>
      <w:r w:rsidRPr="006E74AA">
        <w:rPr>
          <w:rtl/>
        </w:rPr>
        <w:t xml:space="preserve">قال رسول الله </w:t>
      </w:r>
      <w:r w:rsidRPr="007C1168">
        <w:rPr>
          <w:rStyle w:val="libAlaemChar"/>
          <w:rtl/>
        </w:rPr>
        <w:t>صلى‌الله‌عليه‌وآله‌وسلم</w:t>
      </w:r>
      <w:r>
        <w:rPr>
          <w:rtl/>
        </w:rPr>
        <w:t xml:space="preserve">: </w:t>
      </w:r>
      <w:r w:rsidRPr="006E74AA">
        <w:rPr>
          <w:rtl/>
        </w:rPr>
        <w:t>«نوم الصائم عبادة</w:t>
      </w:r>
      <w:r>
        <w:rPr>
          <w:rtl/>
        </w:rPr>
        <w:t xml:space="preserve">، </w:t>
      </w:r>
      <w:r w:rsidRPr="006E74AA">
        <w:rPr>
          <w:rtl/>
        </w:rPr>
        <w:t>وصمته تسبيح</w:t>
      </w:r>
      <w:r>
        <w:rPr>
          <w:rtl/>
        </w:rPr>
        <w:t xml:space="preserve">، </w:t>
      </w:r>
      <w:r w:rsidRPr="006E74AA">
        <w:rPr>
          <w:rtl/>
        </w:rPr>
        <w:t>ودعاؤه مستجاب</w:t>
      </w:r>
      <w:r>
        <w:rPr>
          <w:rtl/>
        </w:rPr>
        <w:t xml:space="preserve">، </w:t>
      </w:r>
      <w:r w:rsidRPr="006E74AA">
        <w:rPr>
          <w:rtl/>
        </w:rPr>
        <w:t>وعمله مضاعف»</w:t>
      </w:r>
      <w:r>
        <w:rPr>
          <w:rtl/>
        </w:rPr>
        <w:t>.</w:t>
      </w:r>
    </w:p>
    <w:p w14:paraId="01079697" w14:textId="77777777" w:rsidR="009A532F" w:rsidRPr="006E74AA" w:rsidRDefault="009A532F" w:rsidP="005B1C0D">
      <w:pPr>
        <w:pStyle w:val="libNormal"/>
        <w:rPr>
          <w:rtl/>
        </w:rPr>
      </w:pPr>
      <w:r w:rsidRPr="007C1168">
        <w:rPr>
          <w:rStyle w:val="libAlaemChar"/>
          <w:rtl/>
        </w:rPr>
        <w:t>(</w:t>
      </w:r>
      <w:r w:rsidRPr="00FA258F">
        <w:rPr>
          <w:rStyle w:val="libAieChar"/>
          <w:rtl/>
        </w:rPr>
        <w:t>فَمَنْ شَهِدَ مِنْكُمُ الشَّهْرَ</w:t>
      </w:r>
      <w:r w:rsidRPr="007C1168">
        <w:rPr>
          <w:rStyle w:val="libAlaemChar"/>
          <w:rtl/>
        </w:rPr>
        <w:t>)</w:t>
      </w:r>
      <w:r w:rsidRPr="006E74AA">
        <w:rPr>
          <w:rtl/>
        </w:rPr>
        <w:t xml:space="preserve"> فمن حضر في الشهر مقيما غير مسافر </w:t>
      </w:r>
      <w:r w:rsidRPr="007C1168">
        <w:rPr>
          <w:rStyle w:val="libAlaemChar"/>
          <w:rtl/>
        </w:rPr>
        <w:t>(</w:t>
      </w:r>
      <w:r w:rsidRPr="00FA258F">
        <w:rPr>
          <w:rStyle w:val="libAieChar"/>
          <w:rtl/>
        </w:rPr>
        <w:t>فَلْيَصُمْهُ</w:t>
      </w:r>
      <w:r w:rsidRPr="007C1168">
        <w:rPr>
          <w:rStyle w:val="libAlaemChar"/>
          <w:rtl/>
        </w:rPr>
        <w:t>)</w:t>
      </w:r>
      <w:r w:rsidRPr="006E74AA">
        <w:rPr>
          <w:rtl/>
        </w:rPr>
        <w:t xml:space="preserve"> فليصم فيه. والأصل</w:t>
      </w:r>
      <w:r>
        <w:rPr>
          <w:rtl/>
        </w:rPr>
        <w:t xml:space="preserve">: </w:t>
      </w:r>
      <w:r w:rsidRPr="006E74AA">
        <w:rPr>
          <w:rtl/>
        </w:rPr>
        <w:t>فمن شهد فيه فليصم فيه</w:t>
      </w:r>
      <w:r>
        <w:rPr>
          <w:rtl/>
        </w:rPr>
        <w:t xml:space="preserve">، </w:t>
      </w:r>
      <w:r w:rsidRPr="006E74AA">
        <w:rPr>
          <w:rtl/>
        </w:rPr>
        <w:t>لكن وضع المظهر موضع المضمر الأوّل للتعظيم</w:t>
      </w:r>
      <w:r>
        <w:rPr>
          <w:rtl/>
        </w:rPr>
        <w:t xml:space="preserve">، </w:t>
      </w:r>
      <w:r w:rsidRPr="006E74AA">
        <w:rPr>
          <w:rtl/>
        </w:rPr>
        <w:t>ونصب على الظرف</w:t>
      </w:r>
      <w:r>
        <w:rPr>
          <w:rtl/>
        </w:rPr>
        <w:t xml:space="preserve">، </w:t>
      </w:r>
      <w:r w:rsidRPr="006E74AA">
        <w:rPr>
          <w:rtl/>
        </w:rPr>
        <w:t>كقولك</w:t>
      </w:r>
      <w:r>
        <w:rPr>
          <w:rtl/>
        </w:rPr>
        <w:t xml:space="preserve">: </w:t>
      </w:r>
      <w:r w:rsidRPr="006E74AA">
        <w:rPr>
          <w:rtl/>
        </w:rPr>
        <w:t>شهدت يوم الجمعة</w:t>
      </w:r>
      <w:r>
        <w:rPr>
          <w:rtl/>
        </w:rPr>
        <w:t xml:space="preserve">، </w:t>
      </w:r>
      <w:r w:rsidRPr="006E74AA">
        <w:rPr>
          <w:rtl/>
        </w:rPr>
        <w:t>وحذف الجارّ ونصب الضمير الثاني على الاتّساع.</w:t>
      </w:r>
    </w:p>
    <w:p w14:paraId="1B28C67F" w14:textId="77777777" w:rsidR="009A532F" w:rsidRPr="006E74AA" w:rsidRDefault="009A532F" w:rsidP="005B1C0D">
      <w:pPr>
        <w:pStyle w:val="libNormal"/>
        <w:rPr>
          <w:rtl/>
        </w:rPr>
      </w:pPr>
      <w:r w:rsidRPr="007C1168">
        <w:rPr>
          <w:rStyle w:val="libAlaemChar"/>
          <w:rtl/>
        </w:rPr>
        <w:t>(</w:t>
      </w:r>
      <w:r w:rsidRPr="00FA258F">
        <w:rPr>
          <w:rStyle w:val="libAieChar"/>
          <w:rtl/>
        </w:rPr>
        <w:t>وَمَنْ كانَ مَرِيضاً أَوْ عَلى سَفَرٍ فَعِدَّةٌ مِنْ أَيَّامٍ أُخَرَ</w:t>
      </w:r>
      <w:r w:rsidRPr="007C1168">
        <w:rPr>
          <w:rStyle w:val="libAlaemChar"/>
          <w:rtl/>
        </w:rPr>
        <w:t>)</w:t>
      </w:r>
      <w:r w:rsidRPr="006E74AA">
        <w:rPr>
          <w:rtl/>
        </w:rPr>
        <w:t xml:space="preserve"> حدّ المرض الّذي يوجب الإفطار ما يخاف بالصوم الزيادة المفرطة فيه. وحدّ السفر الّذي يوجب الإفطار ثمانية فراسخ كما يشهد له الروايات الواردة عن أئمّتنا صلوات الله عليهم. وتكريره لتخصيص قوله</w:t>
      </w:r>
      <w:r>
        <w:rPr>
          <w:rtl/>
        </w:rPr>
        <w:t xml:space="preserve">: </w:t>
      </w:r>
      <w:r w:rsidRPr="007C1168">
        <w:rPr>
          <w:rStyle w:val="libAlaemChar"/>
          <w:rtl/>
        </w:rPr>
        <w:t>(</w:t>
      </w:r>
      <w:r w:rsidRPr="00FA258F">
        <w:rPr>
          <w:rStyle w:val="libAieChar"/>
          <w:rtl/>
        </w:rPr>
        <w:t>فَمَنْ شَهِدَ</w:t>
      </w:r>
      <w:r w:rsidRPr="007C1168">
        <w:rPr>
          <w:rStyle w:val="libAlaemChar"/>
          <w:rtl/>
        </w:rPr>
        <w:t>)</w:t>
      </w:r>
      <w:r>
        <w:rPr>
          <w:rtl/>
        </w:rPr>
        <w:t xml:space="preserve">، </w:t>
      </w:r>
      <w:r w:rsidRPr="006E74AA">
        <w:rPr>
          <w:rtl/>
        </w:rPr>
        <w:t>أو لئلّا يتوهّم نسخه كما نسخ قرينه</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وَعَلَى الَّذِينَ يُطِيقُونَهُ</w:t>
      </w:r>
      <w:r w:rsidRPr="007C1168">
        <w:rPr>
          <w:rStyle w:val="libAlaemChar"/>
          <w:rtl/>
        </w:rPr>
        <w:t>)</w:t>
      </w:r>
      <w:r>
        <w:rPr>
          <w:rtl/>
        </w:rPr>
        <w:t>.</w:t>
      </w:r>
    </w:p>
    <w:p w14:paraId="0653ACFD" w14:textId="77777777" w:rsidR="009A532F" w:rsidRPr="006E74AA" w:rsidRDefault="009A532F" w:rsidP="005B1C0D">
      <w:pPr>
        <w:pStyle w:val="libNormal"/>
        <w:rPr>
          <w:rtl/>
        </w:rPr>
      </w:pPr>
      <w:r w:rsidRPr="007C1168">
        <w:rPr>
          <w:rStyle w:val="libAlaemChar"/>
          <w:rtl/>
        </w:rPr>
        <w:t>(</w:t>
      </w:r>
      <w:r w:rsidRPr="00FA258F">
        <w:rPr>
          <w:rStyle w:val="libAieChar"/>
          <w:rtl/>
        </w:rPr>
        <w:t>يُرِيدُ اللهُ بِكُمُ الْيُسْرَ وَلا يُرِيدُ بِكُمُ الْعُسْرَ</w:t>
      </w:r>
      <w:r w:rsidRPr="007C1168">
        <w:rPr>
          <w:rStyle w:val="libAlaemChar"/>
          <w:rtl/>
        </w:rPr>
        <w:t>)</w:t>
      </w:r>
      <w:r w:rsidRPr="006E74AA">
        <w:rPr>
          <w:rtl/>
        </w:rPr>
        <w:t xml:space="preserve"> أي</w:t>
      </w:r>
      <w:r>
        <w:rPr>
          <w:rtl/>
        </w:rPr>
        <w:t xml:space="preserve">: </w:t>
      </w:r>
      <w:r w:rsidRPr="006E74AA">
        <w:rPr>
          <w:rtl/>
        </w:rPr>
        <w:t>يريد أن ييسّر عليكم في الرخصة للمريض والمسافر</w:t>
      </w:r>
      <w:r>
        <w:rPr>
          <w:rtl/>
        </w:rPr>
        <w:t xml:space="preserve">، </w:t>
      </w:r>
      <w:r w:rsidRPr="006E74AA">
        <w:rPr>
          <w:rtl/>
        </w:rPr>
        <w:t>إذ لم يوجب الصوم عليهما. وقيل</w:t>
      </w:r>
      <w:r>
        <w:rPr>
          <w:rtl/>
        </w:rPr>
        <w:t xml:space="preserve">: </w:t>
      </w:r>
      <w:r w:rsidRPr="006E74AA">
        <w:rPr>
          <w:rtl/>
        </w:rPr>
        <w:t>يريد بكم اليسر في جميع أموركم</w:t>
      </w:r>
      <w:r>
        <w:rPr>
          <w:rtl/>
        </w:rPr>
        <w:t xml:space="preserve">، </w:t>
      </w:r>
      <w:r w:rsidRPr="006E74AA">
        <w:rPr>
          <w:rtl/>
        </w:rPr>
        <w:t>ولا يعسّر بالتضييق عليكم</w:t>
      </w:r>
      <w:r>
        <w:rPr>
          <w:rtl/>
        </w:rPr>
        <w:t xml:space="preserve">، </w:t>
      </w:r>
      <w:r w:rsidRPr="006E74AA">
        <w:rPr>
          <w:rtl/>
        </w:rPr>
        <w:t>فلهذا نفى عنكم الحرج في الدين ،</w:t>
      </w:r>
    </w:p>
    <w:p w14:paraId="53202363" w14:textId="77777777" w:rsidR="009A532F" w:rsidRPr="006E74AA" w:rsidRDefault="009A532F" w:rsidP="00BC79B1">
      <w:pPr>
        <w:pStyle w:val="libLine"/>
        <w:rPr>
          <w:rtl/>
        </w:rPr>
      </w:pPr>
      <w:r w:rsidRPr="006E74AA">
        <w:rPr>
          <w:rtl/>
        </w:rPr>
        <w:t>__________________</w:t>
      </w:r>
    </w:p>
    <w:p w14:paraId="12FA7B60" w14:textId="77777777" w:rsidR="009A532F" w:rsidRPr="006E74AA" w:rsidRDefault="009A532F" w:rsidP="00BC79B1">
      <w:pPr>
        <w:pStyle w:val="libFootnote0"/>
        <w:rPr>
          <w:rtl/>
        </w:rPr>
      </w:pPr>
      <w:r>
        <w:rPr>
          <w:rtl/>
        </w:rPr>
        <w:t>(</w:t>
      </w:r>
      <w:r w:rsidRPr="006E74AA">
        <w:rPr>
          <w:rtl/>
        </w:rPr>
        <w:t>1) المذيق</w:t>
      </w:r>
      <w:r>
        <w:rPr>
          <w:rtl/>
        </w:rPr>
        <w:t xml:space="preserve">: </w:t>
      </w:r>
      <w:r w:rsidRPr="006E74AA">
        <w:rPr>
          <w:rtl/>
        </w:rPr>
        <w:t>اللبن الممزوج بالماء</w:t>
      </w:r>
      <w:r>
        <w:rPr>
          <w:rtl/>
        </w:rPr>
        <w:t xml:space="preserve">، </w:t>
      </w:r>
      <w:r w:rsidRPr="006E74AA">
        <w:rPr>
          <w:rtl/>
        </w:rPr>
        <w:t>والمذقة</w:t>
      </w:r>
      <w:r>
        <w:rPr>
          <w:rtl/>
        </w:rPr>
        <w:t xml:space="preserve">: </w:t>
      </w:r>
      <w:r w:rsidRPr="006E74AA">
        <w:rPr>
          <w:rtl/>
        </w:rPr>
        <w:t>الطائفة منه.</w:t>
      </w:r>
    </w:p>
    <w:p w14:paraId="2E5BCAF9" w14:textId="77777777" w:rsidR="009A532F" w:rsidRPr="006E74AA" w:rsidRDefault="009A532F" w:rsidP="00FA258F">
      <w:pPr>
        <w:pStyle w:val="libNormal0"/>
        <w:rPr>
          <w:rtl/>
        </w:rPr>
      </w:pPr>
      <w:r>
        <w:rPr>
          <w:rtl/>
        </w:rPr>
        <w:br w:type="page"/>
      </w:r>
      <w:r w:rsidRPr="006E74AA">
        <w:rPr>
          <w:rtl/>
        </w:rPr>
        <w:t>وأمركم بالحنيفيّة السمحة الّتي لا إصر فيها</w:t>
      </w:r>
      <w:r>
        <w:rPr>
          <w:rtl/>
        </w:rPr>
        <w:t xml:space="preserve">، </w:t>
      </w:r>
      <w:r w:rsidRPr="006E74AA">
        <w:rPr>
          <w:rtl/>
        </w:rPr>
        <w:t>ومن جملة ذلك ما أمركم بالإفطار في السفر والمرض. وفيه دلالة على بطلان قول المجبّرة</w:t>
      </w:r>
      <w:r>
        <w:rPr>
          <w:rtl/>
        </w:rPr>
        <w:t xml:space="preserve">، </w:t>
      </w:r>
      <w:r w:rsidRPr="006E74AA">
        <w:rPr>
          <w:rtl/>
        </w:rPr>
        <w:t>فإنّهم قائلون بجواز تكليف ما لا يطاق.</w:t>
      </w:r>
    </w:p>
    <w:p w14:paraId="128675AC" w14:textId="77777777" w:rsidR="009A532F" w:rsidRPr="006E74AA" w:rsidRDefault="009A532F" w:rsidP="005B1C0D">
      <w:pPr>
        <w:pStyle w:val="libNormal"/>
        <w:rPr>
          <w:rtl/>
        </w:rPr>
      </w:pPr>
      <w:r w:rsidRPr="007C1168">
        <w:rPr>
          <w:rStyle w:val="libAlaemChar"/>
          <w:rtl/>
        </w:rPr>
        <w:t>(</w:t>
      </w:r>
      <w:r w:rsidRPr="00FA258F">
        <w:rPr>
          <w:rStyle w:val="libAieChar"/>
          <w:rtl/>
        </w:rPr>
        <w:t>وَلِتُكْمِلُوا الْعِدَّةَ</w:t>
      </w:r>
      <w:r w:rsidRPr="007C1168">
        <w:rPr>
          <w:rStyle w:val="libAlaemChar"/>
          <w:rtl/>
        </w:rPr>
        <w:t>)</w:t>
      </w:r>
      <w:r w:rsidRPr="006E74AA">
        <w:rPr>
          <w:rtl/>
        </w:rPr>
        <w:t xml:space="preserve"> معطوفه محذوف</w:t>
      </w:r>
      <w:r>
        <w:rPr>
          <w:rtl/>
        </w:rPr>
        <w:t xml:space="preserve">، </w:t>
      </w:r>
      <w:r w:rsidRPr="006E74AA">
        <w:rPr>
          <w:rtl/>
        </w:rPr>
        <w:t>دلّ عليه ما سبق</w:t>
      </w:r>
      <w:r>
        <w:rPr>
          <w:rtl/>
        </w:rPr>
        <w:t xml:space="preserve">، </w:t>
      </w:r>
      <w:r w:rsidRPr="006E74AA">
        <w:rPr>
          <w:rtl/>
        </w:rPr>
        <w:t>أي</w:t>
      </w:r>
      <w:r>
        <w:rPr>
          <w:rtl/>
        </w:rPr>
        <w:t xml:space="preserve">: </w:t>
      </w:r>
      <w:r w:rsidRPr="006E74AA">
        <w:rPr>
          <w:rtl/>
        </w:rPr>
        <w:t>وشرع جملة ما ذكر من أمر الشاهد بصوم الشهر</w:t>
      </w:r>
      <w:r>
        <w:rPr>
          <w:rtl/>
        </w:rPr>
        <w:t xml:space="preserve">، </w:t>
      </w:r>
      <w:r w:rsidRPr="006E74AA">
        <w:rPr>
          <w:rtl/>
        </w:rPr>
        <w:t>والمرخّص له بالقضاء مراعاة لعدّة ما أفطر فيه</w:t>
      </w:r>
      <w:r>
        <w:rPr>
          <w:rtl/>
        </w:rPr>
        <w:t xml:space="preserve">، </w:t>
      </w:r>
      <w:r w:rsidRPr="006E74AA">
        <w:rPr>
          <w:rtl/>
        </w:rPr>
        <w:t xml:space="preserve">والترخيص في إباحة الفطر لتكملوا العدّة </w:t>
      </w:r>
      <w:r w:rsidRPr="007C1168">
        <w:rPr>
          <w:rStyle w:val="libAlaemChar"/>
          <w:rtl/>
        </w:rPr>
        <w:t>(</w:t>
      </w:r>
      <w:r w:rsidRPr="00FA258F">
        <w:rPr>
          <w:rStyle w:val="libAieChar"/>
          <w:rtl/>
        </w:rPr>
        <w:t>وَلِتُكَبِّرُوا اللهَ عَلى ما هَداكُمْ وَلَعَلَّكُمْ تَشْكُرُونَ</w:t>
      </w:r>
      <w:r w:rsidRPr="007C1168">
        <w:rPr>
          <w:rStyle w:val="libAlaemChar"/>
          <w:rtl/>
        </w:rPr>
        <w:t>)</w:t>
      </w:r>
      <w:r w:rsidRPr="006E74AA">
        <w:rPr>
          <w:rtl/>
        </w:rPr>
        <w:t xml:space="preserve"> شرع ذلك. فهذه علل الفعل المحذوف على سبيل اللفّ</w:t>
      </w:r>
      <w:r>
        <w:rPr>
          <w:rtl/>
        </w:rPr>
        <w:t xml:space="preserve">، </w:t>
      </w:r>
      <w:r w:rsidRPr="006E74AA">
        <w:rPr>
          <w:rtl/>
        </w:rPr>
        <w:t>فإنّ قوله</w:t>
      </w:r>
      <w:r>
        <w:rPr>
          <w:rtl/>
        </w:rPr>
        <w:t xml:space="preserve">: </w:t>
      </w:r>
      <w:r w:rsidRPr="006E74AA">
        <w:rPr>
          <w:rtl/>
        </w:rPr>
        <w:t>«ولتكملوا» علّة الأمر بمراعاة العدّة</w:t>
      </w:r>
      <w:r>
        <w:rPr>
          <w:rtl/>
        </w:rPr>
        <w:t xml:space="preserve">، </w:t>
      </w:r>
      <w:r w:rsidRPr="007C1168">
        <w:rPr>
          <w:rStyle w:val="libAlaemChar"/>
          <w:rtl/>
        </w:rPr>
        <w:t>(</w:t>
      </w:r>
      <w:r w:rsidRPr="00FA258F">
        <w:rPr>
          <w:rStyle w:val="libAieChar"/>
          <w:rtl/>
        </w:rPr>
        <w:t>وَلِتُكَبِّرُوا اللهَ</w:t>
      </w:r>
      <w:r w:rsidRPr="007C1168">
        <w:rPr>
          <w:rStyle w:val="libAlaemChar"/>
          <w:rtl/>
        </w:rPr>
        <w:t>)</w:t>
      </w:r>
      <w:r w:rsidRPr="006E74AA">
        <w:rPr>
          <w:rtl/>
        </w:rPr>
        <w:t xml:space="preserve"> علّة الأمر بالقضاء وبيان كيفيّته</w:t>
      </w:r>
      <w:r>
        <w:rPr>
          <w:rtl/>
        </w:rPr>
        <w:t xml:space="preserve">، </w:t>
      </w:r>
      <w:r w:rsidRPr="007C1168">
        <w:rPr>
          <w:rStyle w:val="libAlaemChar"/>
          <w:rtl/>
        </w:rPr>
        <w:t>(</w:t>
      </w:r>
      <w:r w:rsidRPr="00FA258F">
        <w:rPr>
          <w:rStyle w:val="libAieChar"/>
          <w:rtl/>
        </w:rPr>
        <w:t>وَلَعَلَّكُمْ تَشْكُرُونَ</w:t>
      </w:r>
      <w:r w:rsidRPr="007C1168">
        <w:rPr>
          <w:rStyle w:val="libAlaemChar"/>
          <w:rtl/>
        </w:rPr>
        <w:t>)</w:t>
      </w:r>
      <w:r w:rsidRPr="006E74AA">
        <w:rPr>
          <w:rtl/>
        </w:rPr>
        <w:t xml:space="preserve"> علّة الترخيص والتيسير</w:t>
      </w:r>
      <w:r>
        <w:rPr>
          <w:rtl/>
        </w:rPr>
        <w:t xml:space="preserve">، </w:t>
      </w:r>
      <w:r w:rsidRPr="006E74AA">
        <w:rPr>
          <w:rtl/>
        </w:rPr>
        <w:t>أي</w:t>
      </w:r>
      <w:r>
        <w:rPr>
          <w:rtl/>
        </w:rPr>
        <w:t xml:space="preserve">: </w:t>
      </w:r>
      <w:r w:rsidRPr="006E74AA">
        <w:rPr>
          <w:rtl/>
        </w:rPr>
        <w:t>إرادة أن تشكروا. ويجوز أن يكون «ولتكملوا» معطوفا على علّة مقدّرة</w:t>
      </w:r>
      <w:r>
        <w:rPr>
          <w:rtl/>
        </w:rPr>
        <w:t xml:space="preserve">، </w:t>
      </w:r>
      <w:r w:rsidRPr="006E74AA">
        <w:rPr>
          <w:rtl/>
        </w:rPr>
        <w:t>كأنّه قيل</w:t>
      </w:r>
      <w:r>
        <w:rPr>
          <w:rtl/>
        </w:rPr>
        <w:t xml:space="preserve">: </w:t>
      </w:r>
      <w:r w:rsidRPr="006E74AA">
        <w:rPr>
          <w:rtl/>
        </w:rPr>
        <w:t>يريد الله ليسهّل عليكم ولتكلموا العدّة. وعن عاصم</w:t>
      </w:r>
      <w:r>
        <w:rPr>
          <w:rtl/>
        </w:rPr>
        <w:t xml:space="preserve">: </w:t>
      </w:r>
      <w:r w:rsidRPr="006E74AA">
        <w:rPr>
          <w:rtl/>
        </w:rPr>
        <w:t>ولتكمّلوا بالتشديد.</w:t>
      </w:r>
    </w:p>
    <w:p w14:paraId="4B5CF856" w14:textId="77777777" w:rsidR="009A532F" w:rsidRPr="006E74AA" w:rsidRDefault="009A532F" w:rsidP="005B1C0D">
      <w:pPr>
        <w:pStyle w:val="libNormal"/>
        <w:rPr>
          <w:rtl/>
        </w:rPr>
      </w:pPr>
      <w:r w:rsidRPr="006E74AA">
        <w:rPr>
          <w:rtl/>
        </w:rPr>
        <w:t>والمراد بالتكبير عندنا التكبير عقيب أربع صلوات</w:t>
      </w:r>
      <w:r>
        <w:rPr>
          <w:rtl/>
        </w:rPr>
        <w:t xml:space="preserve">: </w:t>
      </w:r>
      <w:r w:rsidRPr="006E74AA">
        <w:rPr>
          <w:rtl/>
        </w:rPr>
        <w:t>المغرب والعشاء ليلة الفطر</w:t>
      </w:r>
      <w:r>
        <w:rPr>
          <w:rtl/>
        </w:rPr>
        <w:t xml:space="preserve">، </w:t>
      </w:r>
      <w:r w:rsidRPr="006E74AA">
        <w:rPr>
          <w:rtl/>
        </w:rPr>
        <w:t>والغداة</w:t>
      </w:r>
      <w:r>
        <w:rPr>
          <w:rtl/>
        </w:rPr>
        <w:t xml:space="preserve">، </w:t>
      </w:r>
      <w:r w:rsidRPr="006E74AA">
        <w:rPr>
          <w:rtl/>
        </w:rPr>
        <w:t>وصلاة العيد</w:t>
      </w:r>
      <w:r>
        <w:rPr>
          <w:rtl/>
        </w:rPr>
        <w:t xml:space="preserve">، </w:t>
      </w:r>
      <w:r w:rsidRPr="006E74AA">
        <w:rPr>
          <w:rtl/>
        </w:rPr>
        <w:t>على مذهبنا. وقيل</w:t>
      </w:r>
      <w:r>
        <w:rPr>
          <w:rtl/>
        </w:rPr>
        <w:t xml:space="preserve">: </w:t>
      </w:r>
      <w:r w:rsidRPr="006E74AA">
        <w:rPr>
          <w:rtl/>
        </w:rPr>
        <w:t>التكبير عند الإهلال. وقيل</w:t>
      </w:r>
      <w:r>
        <w:rPr>
          <w:rtl/>
        </w:rPr>
        <w:t xml:space="preserve">: </w:t>
      </w:r>
      <w:r w:rsidRPr="006E74AA">
        <w:rPr>
          <w:rtl/>
        </w:rPr>
        <w:t>المراد به</w:t>
      </w:r>
      <w:r>
        <w:rPr>
          <w:rtl/>
        </w:rPr>
        <w:t xml:space="preserve">: </w:t>
      </w:r>
      <w:r w:rsidRPr="006E74AA">
        <w:rPr>
          <w:rtl/>
        </w:rPr>
        <w:t>ولتعظّموا الله على ما أرشدكم له من شرائع الدين.</w:t>
      </w:r>
    </w:p>
    <w:p w14:paraId="48AFE591" w14:textId="77777777" w:rsidR="009A532F" w:rsidRPr="006E74AA" w:rsidRDefault="009A532F" w:rsidP="005B1C0D">
      <w:pPr>
        <w:pStyle w:val="libNormal"/>
        <w:rPr>
          <w:rtl/>
        </w:rPr>
      </w:pPr>
      <w:r w:rsidRPr="006E74AA">
        <w:rPr>
          <w:rtl/>
        </w:rPr>
        <w:t>وإنّما عدّي فعل التكبير بحرف الاستعلاء لكونه مضمّنا معنى الحمد</w:t>
      </w:r>
      <w:r>
        <w:rPr>
          <w:rtl/>
        </w:rPr>
        <w:t xml:space="preserve">، </w:t>
      </w:r>
      <w:r w:rsidRPr="006E74AA">
        <w:rPr>
          <w:rtl/>
        </w:rPr>
        <w:t>كأنّه قيل</w:t>
      </w:r>
      <w:r>
        <w:rPr>
          <w:rtl/>
        </w:rPr>
        <w:t xml:space="preserve">: </w:t>
      </w:r>
      <w:r w:rsidRPr="006E74AA">
        <w:rPr>
          <w:rtl/>
        </w:rPr>
        <w:t xml:space="preserve">ولتكبّروا الله حامدين على ما هداكم. </w:t>
      </w:r>
      <w:r>
        <w:rPr>
          <w:rtl/>
        </w:rPr>
        <w:t>و «</w:t>
      </w:r>
      <w:r w:rsidRPr="006E74AA">
        <w:rPr>
          <w:rtl/>
        </w:rPr>
        <w:t>ما» يحتمل المصدر والخبر</w:t>
      </w:r>
      <w:r>
        <w:rPr>
          <w:rtl/>
        </w:rPr>
        <w:t xml:space="preserve">، </w:t>
      </w:r>
      <w:r w:rsidRPr="006E74AA">
        <w:rPr>
          <w:rtl/>
        </w:rPr>
        <w:t>أي</w:t>
      </w:r>
      <w:r>
        <w:rPr>
          <w:rtl/>
        </w:rPr>
        <w:t xml:space="preserve">: </w:t>
      </w:r>
      <w:r w:rsidRPr="006E74AA">
        <w:rPr>
          <w:rtl/>
        </w:rPr>
        <w:t>على هدايتكم</w:t>
      </w:r>
      <w:r>
        <w:rPr>
          <w:rtl/>
        </w:rPr>
        <w:t xml:space="preserve">، </w:t>
      </w:r>
      <w:r w:rsidRPr="006E74AA">
        <w:rPr>
          <w:rtl/>
        </w:rPr>
        <w:t>أو على الّذي هداكم إليه.</w:t>
      </w:r>
    </w:p>
    <w:p w14:paraId="1F06BBDA" w14:textId="77777777" w:rsidR="009A532F" w:rsidRPr="006E74AA" w:rsidRDefault="009A532F" w:rsidP="005B1C0D">
      <w:pPr>
        <w:pStyle w:val="libNormal"/>
        <w:rPr>
          <w:rtl/>
        </w:rPr>
      </w:pPr>
      <w:r w:rsidRPr="007C1168">
        <w:rPr>
          <w:rStyle w:val="libAlaemChar"/>
          <w:rtl/>
        </w:rPr>
        <w:t>(</w:t>
      </w:r>
      <w:r w:rsidRPr="00FA258F">
        <w:rPr>
          <w:rStyle w:val="libAieChar"/>
          <w:rtl/>
        </w:rPr>
        <w:t>وَإِذا سَأَلَكَ عِبادِي عَنِّي فَإِنِّي قَرِيبٌ أُجِيبُ دَعْوَةَ الدَّاعِ إِذا دَعانِ فَلْيَسْتَجِيبُوا لِي وَلْيُؤْمِنُوا بِي لَعَلَّهُمْ يَرْشُدُونَ (186)</w:t>
      </w:r>
      <w:r w:rsidRPr="007C1168">
        <w:rPr>
          <w:rStyle w:val="libAlaemChar"/>
          <w:rtl/>
        </w:rPr>
        <w:t>)</w:t>
      </w:r>
    </w:p>
    <w:p w14:paraId="60615B4E"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الصوم الّذي هو مظانّ إجابة الدعاء</w:t>
      </w:r>
      <w:r>
        <w:rPr>
          <w:rtl/>
        </w:rPr>
        <w:t xml:space="preserve">، </w:t>
      </w:r>
      <w:r w:rsidRPr="006E74AA">
        <w:rPr>
          <w:rtl/>
        </w:rPr>
        <w:t>فقال بعد ذلك</w:t>
      </w:r>
      <w:r>
        <w:rPr>
          <w:rtl/>
        </w:rPr>
        <w:t xml:space="preserve">: </w:t>
      </w:r>
      <w:r w:rsidRPr="007C1168">
        <w:rPr>
          <w:rStyle w:val="libAlaemChar"/>
          <w:rtl/>
        </w:rPr>
        <w:t>(</w:t>
      </w:r>
      <w:r w:rsidRPr="00FA258F">
        <w:rPr>
          <w:rStyle w:val="libAieChar"/>
          <w:rtl/>
        </w:rPr>
        <w:t>وَإِذا</w:t>
      </w:r>
    </w:p>
    <w:p w14:paraId="11F8B99F" w14:textId="77777777" w:rsidR="009A532F" w:rsidRPr="006E74AA" w:rsidRDefault="009A532F" w:rsidP="00FA258F">
      <w:pPr>
        <w:pStyle w:val="libNormal0"/>
        <w:rPr>
          <w:rtl/>
        </w:rPr>
      </w:pPr>
      <w:r>
        <w:rPr>
          <w:rtl/>
        </w:rPr>
        <w:br w:type="page"/>
      </w:r>
      <w:r w:rsidRPr="00FA258F">
        <w:rPr>
          <w:rStyle w:val="libAieChar"/>
          <w:rtl/>
        </w:rPr>
        <w:t>سَأَلَكَ عِبادِي عَنِّي فَإِنِّي قَرِيبٌ</w:t>
      </w:r>
      <w:r w:rsidRPr="007C1168">
        <w:rPr>
          <w:rStyle w:val="libAlaemChar"/>
          <w:rtl/>
        </w:rPr>
        <w:t>)</w:t>
      </w:r>
      <w:r w:rsidRPr="006E74AA">
        <w:rPr>
          <w:rtl/>
        </w:rPr>
        <w:t xml:space="preserve"> أي</w:t>
      </w:r>
      <w:r>
        <w:rPr>
          <w:rtl/>
        </w:rPr>
        <w:t xml:space="preserve">: </w:t>
      </w:r>
      <w:r w:rsidRPr="006E74AA">
        <w:rPr>
          <w:rtl/>
        </w:rPr>
        <w:t>فقل لهم</w:t>
      </w:r>
      <w:r>
        <w:rPr>
          <w:rtl/>
        </w:rPr>
        <w:t xml:space="preserve">: </w:t>
      </w:r>
      <w:r w:rsidRPr="006E74AA">
        <w:rPr>
          <w:rtl/>
        </w:rPr>
        <w:t>إنّي قريب. وهو تمثيل لكمال علمه بأفعال العباد واطّلاعه على أحوالهم بحال من قرب مكانه منهم</w:t>
      </w:r>
      <w:r>
        <w:rPr>
          <w:rtl/>
        </w:rPr>
        <w:t xml:space="preserve">، </w:t>
      </w:r>
      <w:r w:rsidRPr="006E74AA">
        <w:rPr>
          <w:rtl/>
        </w:rPr>
        <w:t>ونحوه قوله تعالى</w:t>
      </w:r>
      <w:r>
        <w:rPr>
          <w:rtl/>
        </w:rPr>
        <w:t xml:space="preserve">: </w:t>
      </w:r>
      <w:r w:rsidRPr="007C1168">
        <w:rPr>
          <w:rStyle w:val="libAlaemChar"/>
          <w:rtl/>
        </w:rPr>
        <w:t>(</w:t>
      </w:r>
      <w:r w:rsidRPr="00FA258F">
        <w:rPr>
          <w:rStyle w:val="libAieChar"/>
          <w:rtl/>
        </w:rPr>
        <w:t>وَنَحْنُ أَقْرَبُ إِلَيْهِ مِنْ حَبْلِ الْوَرِيدِ</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 xml:space="preserve">روي أنّ أعرابيّا قال لرسول الله </w:t>
      </w:r>
      <w:r w:rsidRPr="007C1168">
        <w:rPr>
          <w:rStyle w:val="libAlaemChar"/>
          <w:rtl/>
        </w:rPr>
        <w:t>صلى‌الله‌عليه‌وآله‌وسلم</w:t>
      </w:r>
      <w:r>
        <w:rPr>
          <w:rtl/>
        </w:rPr>
        <w:t xml:space="preserve">: </w:t>
      </w:r>
      <w:r w:rsidRPr="006E74AA">
        <w:rPr>
          <w:rtl/>
        </w:rPr>
        <w:t>«</w:t>
      </w:r>
      <w:r>
        <w:rPr>
          <w:rtl/>
        </w:rPr>
        <w:t>أ</w:t>
      </w:r>
      <w:r w:rsidRPr="006E74AA">
        <w:rPr>
          <w:rtl/>
        </w:rPr>
        <w:t>قريب ربّنا فنناجيه</w:t>
      </w:r>
      <w:r>
        <w:rPr>
          <w:rtl/>
        </w:rPr>
        <w:t>؟</w:t>
      </w:r>
      <w:r w:rsidRPr="006E74AA">
        <w:rPr>
          <w:rtl/>
        </w:rPr>
        <w:t xml:space="preserve"> أم بعيد فنناديه</w:t>
      </w:r>
      <w:r>
        <w:rPr>
          <w:rtl/>
        </w:rPr>
        <w:t>؟</w:t>
      </w:r>
      <w:r w:rsidRPr="006E74AA">
        <w:rPr>
          <w:rtl/>
        </w:rPr>
        <w:t xml:space="preserve"> فنزلت هذه الآية»</w:t>
      </w:r>
      <w:r>
        <w:rPr>
          <w:rtl/>
        </w:rPr>
        <w:t>.</w:t>
      </w:r>
    </w:p>
    <w:p w14:paraId="0DF5CD0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أُجِيبُ دَعْوَةَ الدَّاعِ إِذا دَعانِ</w:t>
      </w:r>
      <w:r w:rsidRPr="007C1168">
        <w:rPr>
          <w:rStyle w:val="libAlaemChar"/>
          <w:rtl/>
        </w:rPr>
        <w:t>)</w:t>
      </w:r>
      <w:r w:rsidRPr="006E74AA">
        <w:rPr>
          <w:rtl/>
        </w:rPr>
        <w:t xml:space="preserve"> تقرير للقرب</w:t>
      </w:r>
      <w:r>
        <w:rPr>
          <w:rtl/>
        </w:rPr>
        <w:t xml:space="preserve">، </w:t>
      </w:r>
      <w:r w:rsidRPr="006E74AA">
        <w:rPr>
          <w:rtl/>
        </w:rPr>
        <w:t xml:space="preserve">ووعد للداعي بالإجابة </w:t>
      </w:r>
      <w:r w:rsidRPr="007C1168">
        <w:rPr>
          <w:rStyle w:val="libAlaemChar"/>
          <w:rtl/>
        </w:rPr>
        <w:t>(</w:t>
      </w:r>
      <w:r w:rsidRPr="00FA258F">
        <w:rPr>
          <w:rStyle w:val="libAieChar"/>
          <w:rtl/>
        </w:rPr>
        <w:t>فَلْيَسْتَجِيبُوا لِي</w:t>
      </w:r>
      <w:r w:rsidRPr="007C1168">
        <w:rPr>
          <w:rStyle w:val="libAlaemChar"/>
          <w:rtl/>
        </w:rPr>
        <w:t>)</w:t>
      </w:r>
      <w:r w:rsidRPr="006E74AA">
        <w:rPr>
          <w:rtl/>
        </w:rPr>
        <w:t xml:space="preserve"> إذا دعوتهم للإيمان والطاعة</w:t>
      </w:r>
      <w:r>
        <w:rPr>
          <w:rtl/>
        </w:rPr>
        <w:t xml:space="preserve">، </w:t>
      </w:r>
      <w:r w:rsidRPr="006E74AA">
        <w:rPr>
          <w:rtl/>
        </w:rPr>
        <w:t xml:space="preserve">كما أنّي أجيبهم إذا دعوني لحوائجهم </w:t>
      </w:r>
      <w:r w:rsidRPr="007C1168">
        <w:rPr>
          <w:rStyle w:val="libAlaemChar"/>
          <w:rtl/>
        </w:rPr>
        <w:t>(</w:t>
      </w:r>
      <w:r w:rsidRPr="00FA258F">
        <w:rPr>
          <w:rStyle w:val="libAieChar"/>
          <w:rtl/>
        </w:rPr>
        <w:t>وَلْيُؤْمِنُوا بِي</w:t>
      </w:r>
      <w:r w:rsidRPr="007C1168">
        <w:rPr>
          <w:rStyle w:val="libAlaemChar"/>
          <w:rtl/>
        </w:rPr>
        <w:t>)</w:t>
      </w:r>
      <w:r w:rsidRPr="006E74AA">
        <w:rPr>
          <w:rtl/>
        </w:rPr>
        <w:t xml:space="preserve"> أمر بالثبات والمداومة عليه.</w:t>
      </w:r>
    </w:p>
    <w:p w14:paraId="29C724DD" w14:textId="77777777" w:rsidR="009A532F" w:rsidRPr="006E74AA" w:rsidRDefault="009A532F" w:rsidP="005B1C0D">
      <w:pPr>
        <w:pStyle w:val="libNormal"/>
        <w:rPr>
          <w:rtl/>
        </w:rPr>
      </w:pPr>
      <w:r w:rsidRPr="006E74AA">
        <w:rPr>
          <w:rtl/>
        </w:rPr>
        <w:t xml:space="preserve">روي عن الصادق </w:t>
      </w:r>
      <w:r w:rsidRPr="007C1168">
        <w:rPr>
          <w:rStyle w:val="libAlaemChar"/>
          <w:rtl/>
        </w:rPr>
        <w:t>عليه‌السلام</w:t>
      </w:r>
      <w:r w:rsidRPr="006E74AA">
        <w:rPr>
          <w:rtl/>
        </w:rPr>
        <w:t xml:space="preserve"> أنّ معناه</w:t>
      </w:r>
      <w:r>
        <w:rPr>
          <w:rtl/>
        </w:rPr>
        <w:t xml:space="preserve">: </w:t>
      </w:r>
      <w:r w:rsidRPr="006E74AA">
        <w:rPr>
          <w:rtl/>
        </w:rPr>
        <w:t>وليتحقّقوا أنّي قادر على إعطائهم ما سألوه</w:t>
      </w:r>
      <w:r>
        <w:rPr>
          <w:rFonts w:hint="cs"/>
          <w:rtl/>
        </w:rPr>
        <w:t xml:space="preserve"> </w:t>
      </w:r>
      <w:r w:rsidRPr="007C1168">
        <w:rPr>
          <w:rStyle w:val="libAlaemChar"/>
          <w:rtl/>
        </w:rPr>
        <w:t>(</w:t>
      </w:r>
      <w:r w:rsidRPr="00FA258F">
        <w:rPr>
          <w:rStyle w:val="libAieChar"/>
          <w:rtl/>
        </w:rPr>
        <w:t>لَعَلَّهُمْ يَرْشُدُونَ</w:t>
      </w:r>
      <w:r w:rsidRPr="007C1168">
        <w:rPr>
          <w:rStyle w:val="libAlaemChar"/>
          <w:rtl/>
        </w:rPr>
        <w:t>)</w:t>
      </w:r>
      <w:r w:rsidRPr="006E74AA">
        <w:rPr>
          <w:rtl/>
        </w:rPr>
        <w:t xml:space="preserve"> أي</w:t>
      </w:r>
      <w:r>
        <w:rPr>
          <w:rtl/>
        </w:rPr>
        <w:t xml:space="preserve">: </w:t>
      </w:r>
      <w:r w:rsidRPr="006E74AA">
        <w:rPr>
          <w:rtl/>
        </w:rPr>
        <w:t>راجين إصابة الرشد</w:t>
      </w:r>
      <w:r>
        <w:rPr>
          <w:rtl/>
        </w:rPr>
        <w:t xml:space="preserve">، </w:t>
      </w:r>
      <w:r w:rsidRPr="006E74AA">
        <w:rPr>
          <w:rtl/>
        </w:rPr>
        <w:t>وهو إصابة الحقّ.</w:t>
      </w:r>
    </w:p>
    <w:p w14:paraId="57DE0947" w14:textId="77777777" w:rsidR="009A532F" w:rsidRPr="006E74AA" w:rsidRDefault="009A532F" w:rsidP="005B1C0D">
      <w:pPr>
        <w:pStyle w:val="libNormal"/>
        <w:rPr>
          <w:rtl/>
        </w:rPr>
      </w:pPr>
      <w:r w:rsidRPr="006E74AA">
        <w:rPr>
          <w:rtl/>
        </w:rPr>
        <w:t>فإن قلت</w:t>
      </w:r>
      <w:r>
        <w:rPr>
          <w:rtl/>
        </w:rPr>
        <w:t xml:space="preserve">: </w:t>
      </w:r>
      <w:r w:rsidRPr="006E74AA">
        <w:rPr>
          <w:rtl/>
        </w:rPr>
        <w:t>نحن نرى كثيرا من الناس يدعون الله فلا يجيبهم</w:t>
      </w:r>
      <w:r>
        <w:rPr>
          <w:rtl/>
        </w:rPr>
        <w:t xml:space="preserve">، </w:t>
      </w:r>
      <w:r w:rsidRPr="006E74AA">
        <w:rPr>
          <w:rtl/>
        </w:rPr>
        <w:t xml:space="preserve">فما معنى قوله </w:t>
      </w:r>
      <w:r w:rsidRPr="007C1168">
        <w:rPr>
          <w:rStyle w:val="libAlaemChar"/>
          <w:rtl/>
        </w:rPr>
        <w:t>(</w:t>
      </w:r>
      <w:r w:rsidRPr="00FA258F">
        <w:rPr>
          <w:rStyle w:val="libAieChar"/>
          <w:rtl/>
        </w:rPr>
        <w:t>أُجِيبُ دَعْوَةَ الدَّاعِ إِذا دَعانِ</w:t>
      </w:r>
      <w:r w:rsidRPr="007C1168">
        <w:rPr>
          <w:rStyle w:val="libAlaemChar"/>
          <w:rtl/>
        </w:rPr>
        <w:t>)</w:t>
      </w:r>
      <w:r>
        <w:rPr>
          <w:rtl/>
        </w:rPr>
        <w:t>؟</w:t>
      </w:r>
    </w:p>
    <w:p w14:paraId="7C16BE35" w14:textId="77777777" w:rsidR="009A532F" w:rsidRPr="006E74AA" w:rsidRDefault="009A532F" w:rsidP="005B1C0D">
      <w:pPr>
        <w:pStyle w:val="libNormal"/>
        <w:rPr>
          <w:rtl/>
        </w:rPr>
      </w:pPr>
      <w:r w:rsidRPr="006E74AA">
        <w:rPr>
          <w:rtl/>
        </w:rPr>
        <w:t>قلت</w:t>
      </w:r>
      <w:r>
        <w:rPr>
          <w:rtl/>
        </w:rPr>
        <w:t xml:space="preserve">: </w:t>
      </w:r>
      <w:r w:rsidRPr="006E74AA">
        <w:rPr>
          <w:rtl/>
        </w:rPr>
        <w:t>المراد أنّه ليس أحد يدعو الله على ما توجبه الحكمة إلّا أجابه الله</w:t>
      </w:r>
      <w:r>
        <w:rPr>
          <w:rtl/>
        </w:rPr>
        <w:t xml:space="preserve">، </w:t>
      </w:r>
      <w:r w:rsidRPr="006E74AA">
        <w:rPr>
          <w:rtl/>
        </w:rPr>
        <w:t>فإنّ الداعي إذا دعا يجب أن يسأل ما فيه صلاح له في دينه</w:t>
      </w:r>
      <w:r>
        <w:rPr>
          <w:rtl/>
        </w:rPr>
        <w:t xml:space="preserve">، </w:t>
      </w:r>
      <w:r w:rsidRPr="006E74AA">
        <w:rPr>
          <w:rtl/>
        </w:rPr>
        <w:t>ولا يكون مفسدة له ولا لغيره</w:t>
      </w:r>
      <w:r>
        <w:rPr>
          <w:rtl/>
        </w:rPr>
        <w:t xml:space="preserve">، </w:t>
      </w:r>
      <w:r w:rsidRPr="006E74AA">
        <w:rPr>
          <w:rtl/>
        </w:rPr>
        <w:t>فالآية عامّة مخصّصة بهذا الشرط.</w:t>
      </w:r>
    </w:p>
    <w:p w14:paraId="0F8BFA28" w14:textId="77777777" w:rsidR="009A532F" w:rsidRPr="006E74AA" w:rsidRDefault="009A532F" w:rsidP="005B1C0D">
      <w:pPr>
        <w:pStyle w:val="libNormal"/>
        <w:rPr>
          <w:rtl/>
        </w:rPr>
      </w:pPr>
      <w:r w:rsidRPr="006E74AA">
        <w:rPr>
          <w:rtl/>
        </w:rPr>
        <w:t>فإن قلت</w:t>
      </w:r>
      <w:r>
        <w:rPr>
          <w:rtl/>
        </w:rPr>
        <w:t xml:space="preserve">: </w:t>
      </w:r>
      <w:r w:rsidRPr="006E74AA">
        <w:rPr>
          <w:rtl/>
        </w:rPr>
        <w:t>ما تقتضيه الحكمة لا بدّ أن يفعله سبحانه</w:t>
      </w:r>
      <w:r>
        <w:rPr>
          <w:rtl/>
        </w:rPr>
        <w:t xml:space="preserve">، </w:t>
      </w:r>
      <w:r w:rsidRPr="006E74AA">
        <w:rPr>
          <w:rtl/>
        </w:rPr>
        <w:t>فما معنى الدعاء وإجابته</w:t>
      </w:r>
      <w:r>
        <w:rPr>
          <w:rtl/>
        </w:rPr>
        <w:t>؟</w:t>
      </w:r>
    </w:p>
    <w:p w14:paraId="08089099" w14:textId="77777777" w:rsidR="009A532F" w:rsidRPr="006E74AA" w:rsidRDefault="009A532F" w:rsidP="005B1C0D">
      <w:pPr>
        <w:pStyle w:val="libNormal"/>
        <w:rPr>
          <w:rtl/>
        </w:rPr>
      </w:pPr>
      <w:r w:rsidRPr="006E74AA">
        <w:rPr>
          <w:rtl/>
        </w:rPr>
        <w:t>قلت</w:t>
      </w:r>
      <w:r>
        <w:rPr>
          <w:rtl/>
        </w:rPr>
        <w:t xml:space="preserve">: </w:t>
      </w:r>
      <w:r w:rsidRPr="006E74AA">
        <w:rPr>
          <w:rtl/>
        </w:rPr>
        <w:t>إنّ الدعاء عبادة في نفسها</w:t>
      </w:r>
      <w:r>
        <w:rPr>
          <w:rtl/>
        </w:rPr>
        <w:t xml:space="preserve">، </w:t>
      </w:r>
      <w:r w:rsidRPr="006E74AA">
        <w:rPr>
          <w:rtl/>
        </w:rPr>
        <w:t>يعبد الله سبحانه بها</w:t>
      </w:r>
      <w:r>
        <w:rPr>
          <w:rtl/>
        </w:rPr>
        <w:t>،</w:t>
      </w:r>
      <w:r w:rsidRPr="000F2A3E">
        <w:rPr>
          <w:rtl/>
        </w:rPr>
        <w:t xml:space="preserve"> </w:t>
      </w:r>
      <w:r>
        <w:rPr>
          <w:rtl/>
        </w:rPr>
        <w:t>لـما</w:t>
      </w:r>
      <w:r w:rsidRPr="006E74AA">
        <w:rPr>
          <w:rtl/>
        </w:rPr>
        <w:t xml:space="preserve"> في ذلك من إظهار الخضوع والافتقار إليه سبحانه. وأيضا فإنّه لا يمتنع أن يكون وقوع ما سأله إنّما صار مصلحة بعد الدعاء</w:t>
      </w:r>
      <w:r>
        <w:rPr>
          <w:rtl/>
        </w:rPr>
        <w:t xml:space="preserve">، </w:t>
      </w:r>
      <w:r w:rsidRPr="006E74AA">
        <w:rPr>
          <w:rtl/>
        </w:rPr>
        <w:t>ولا يكون مصلحة قبل الدعاء.</w:t>
      </w:r>
    </w:p>
    <w:p w14:paraId="4B9FFCAC" w14:textId="77777777" w:rsidR="009A532F" w:rsidRPr="006E74AA" w:rsidRDefault="009A532F" w:rsidP="005B1C0D">
      <w:pPr>
        <w:pStyle w:val="libNormal"/>
        <w:rPr>
          <w:rtl/>
        </w:rPr>
      </w:pPr>
      <w:r w:rsidRPr="006E74AA">
        <w:rPr>
          <w:rtl/>
        </w:rPr>
        <w:t>ويؤيّد ذلك ما</w:t>
      </w:r>
      <w:r>
        <w:rPr>
          <w:rFonts w:hint="cs"/>
          <w:rtl/>
        </w:rPr>
        <w:t xml:space="preserve"> </w:t>
      </w:r>
      <w:r w:rsidRPr="006E74AA">
        <w:rPr>
          <w:rtl/>
        </w:rPr>
        <w:t>روي عن أبي سعيد الخدري قال</w:t>
      </w:r>
      <w:r>
        <w:rPr>
          <w:rtl/>
        </w:rPr>
        <w:t xml:space="preserve">: </w:t>
      </w:r>
      <w:r w:rsidRPr="006E74AA">
        <w:rPr>
          <w:rtl/>
        </w:rPr>
        <w:t xml:space="preserve">«قال النبيّ </w:t>
      </w:r>
      <w:r w:rsidRPr="007C1168">
        <w:rPr>
          <w:rStyle w:val="libAlaemChar"/>
          <w:rtl/>
        </w:rPr>
        <w:t>صلى‌الله‌عليه‌وآله‌وسلم</w:t>
      </w:r>
      <w:r>
        <w:rPr>
          <w:rtl/>
        </w:rPr>
        <w:t xml:space="preserve">: </w:t>
      </w:r>
      <w:r w:rsidRPr="006E74AA">
        <w:rPr>
          <w:rtl/>
        </w:rPr>
        <w:t>ما من</w:t>
      </w:r>
    </w:p>
    <w:p w14:paraId="53AD2A13" w14:textId="77777777" w:rsidR="009A532F" w:rsidRPr="006E74AA" w:rsidRDefault="009A532F" w:rsidP="00BC79B1">
      <w:pPr>
        <w:pStyle w:val="libLine"/>
        <w:rPr>
          <w:rtl/>
        </w:rPr>
      </w:pPr>
      <w:r w:rsidRPr="006E74AA">
        <w:rPr>
          <w:rtl/>
        </w:rPr>
        <w:t>__________________</w:t>
      </w:r>
    </w:p>
    <w:p w14:paraId="353401B4" w14:textId="77777777" w:rsidR="009A532F" w:rsidRPr="006E74AA" w:rsidRDefault="009A532F" w:rsidP="00BC79B1">
      <w:pPr>
        <w:pStyle w:val="libFootnote0"/>
        <w:rPr>
          <w:rtl/>
        </w:rPr>
      </w:pPr>
      <w:r>
        <w:rPr>
          <w:rtl/>
        </w:rPr>
        <w:t>(</w:t>
      </w:r>
      <w:r w:rsidRPr="006E74AA">
        <w:rPr>
          <w:rtl/>
        </w:rPr>
        <w:t>1) ق</w:t>
      </w:r>
      <w:r>
        <w:rPr>
          <w:rtl/>
        </w:rPr>
        <w:t xml:space="preserve">: </w:t>
      </w:r>
      <w:r w:rsidRPr="006E74AA">
        <w:rPr>
          <w:rtl/>
        </w:rPr>
        <w:t>16.</w:t>
      </w:r>
    </w:p>
    <w:p w14:paraId="27323853" w14:textId="77777777" w:rsidR="009A532F" w:rsidRPr="006E74AA" w:rsidRDefault="009A532F" w:rsidP="00FA258F">
      <w:pPr>
        <w:pStyle w:val="libNormal0"/>
        <w:rPr>
          <w:rtl/>
        </w:rPr>
      </w:pPr>
      <w:r>
        <w:rPr>
          <w:rtl/>
        </w:rPr>
        <w:br w:type="page"/>
      </w:r>
      <w:r w:rsidRPr="006E74AA">
        <w:rPr>
          <w:rtl/>
        </w:rPr>
        <w:t>مسلّم دعا إلى الله تعالى بدعوة</w:t>
      </w:r>
      <w:r>
        <w:rPr>
          <w:rtl/>
        </w:rPr>
        <w:t xml:space="preserve">، </w:t>
      </w:r>
      <w:r w:rsidRPr="006E74AA">
        <w:rPr>
          <w:rtl/>
        </w:rPr>
        <w:t>ليس فيها قطيعة رحم ولا إثم</w:t>
      </w:r>
      <w:r>
        <w:rPr>
          <w:rtl/>
        </w:rPr>
        <w:t xml:space="preserve">، </w:t>
      </w:r>
      <w:r w:rsidRPr="006E74AA">
        <w:rPr>
          <w:rtl/>
        </w:rPr>
        <w:t>إلا أعطاه بها إحدى خصال ثلاث</w:t>
      </w:r>
      <w:r>
        <w:rPr>
          <w:rtl/>
        </w:rPr>
        <w:t xml:space="preserve">: </w:t>
      </w:r>
      <w:r w:rsidRPr="006E74AA">
        <w:rPr>
          <w:rtl/>
        </w:rPr>
        <w:t>إمّا أن يعجّل دعوته</w:t>
      </w:r>
      <w:r>
        <w:rPr>
          <w:rtl/>
        </w:rPr>
        <w:t xml:space="preserve">، </w:t>
      </w:r>
      <w:r w:rsidRPr="006E74AA">
        <w:rPr>
          <w:rtl/>
        </w:rPr>
        <w:t>وإمّا أن يدّخر له في الآخرة</w:t>
      </w:r>
      <w:r>
        <w:rPr>
          <w:rtl/>
        </w:rPr>
        <w:t xml:space="preserve">، </w:t>
      </w:r>
      <w:r w:rsidRPr="006E74AA">
        <w:rPr>
          <w:rtl/>
        </w:rPr>
        <w:t>وإمّا أن يدفع عنه السوء»</w:t>
      </w:r>
      <w:r>
        <w:rPr>
          <w:rtl/>
        </w:rPr>
        <w:t>.</w:t>
      </w:r>
    </w:p>
    <w:p w14:paraId="4CA78B23" w14:textId="77777777" w:rsidR="009A532F" w:rsidRPr="006E74AA" w:rsidRDefault="009A532F" w:rsidP="005B1C0D">
      <w:pPr>
        <w:pStyle w:val="libNormal"/>
        <w:rPr>
          <w:rtl/>
        </w:rPr>
      </w:pPr>
      <w:r>
        <w:rPr>
          <w:rtl/>
        </w:rPr>
        <w:t>و</w:t>
      </w:r>
      <w:r w:rsidRPr="006E74AA">
        <w:rPr>
          <w:rtl/>
        </w:rPr>
        <w:t>روي عن جابر بن عبد الله الأنصاري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إنّ العبد ليدعو الله وهو يحبّه</w:t>
      </w:r>
      <w:r>
        <w:rPr>
          <w:rtl/>
        </w:rPr>
        <w:t xml:space="preserve">، </w:t>
      </w:r>
      <w:r w:rsidRPr="006E74AA">
        <w:rPr>
          <w:rtl/>
        </w:rPr>
        <w:t>فيقول</w:t>
      </w:r>
      <w:r>
        <w:rPr>
          <w:rtl/>
        </w:rPr>
        <w:t xml:space="preserve">: </w:t>
      </w:r>
      <w:r w:rsidRPr="006E74AA">
        <w:rPr>
          <w:rtl/>
        </w:rPr>
        <w:t>يا جبرئيل لا تقض لعبدي هذا حاجته وأخّرها</w:t>
      </w:r>
      <w:r>
        <w:rPr>
          <w:rtl/>
        </w:rPr>
        <w:t xml:space="preserve">، </w:t>
      </w:r>
      <w:r w:rsidRPr="006E74AA">
        <w:rPr>
          <w:rtl/>
        </w:rPr>
        <w:t>فإنّي أحبّ أن لا أزال أسمع صوته</w:t>
      </w:r>
      <w:r>
        <w:rPr>
          <w:rtl/>
        </w:rPr>
        <w:t xml:space="preserve">، </w:t>
      </w:r>
      <w:r w:rsidRPr="006E74AA">
        <w:rPr>
          <w:rtl/>
        </w:rPr>
        <w:t>وإنّ العبد ليدعو الله وهو يبغضه</w:t>
      </w:r>
      <w:r>
        <w:rPr>
          <w:rtl/>
        </w:rPr>
        <w:t xml:space="preserve">، </w:t>
      </w:r>
      <w:r w:rsidRPr="006E74AA">
        <w:rPr>
          <w:rtl/>
        </w:rPr>
        <w:t>فيقول</w:t>
      </w:r>
      <w:r>
        <w:rPr>
          <w:rtl/>
        </w:rPr>
        <w:t xml:space="preserve">: </w:t>
      </w:r>
      <w:r w:rsidRPr="006E74AA">
        <w:rPr>
          <w:rtl/>
        </w:rPr>
        <w:t>يا جبرئيل اقض لعبدي هذا حاجته بإخلاصه وعجّلها</w:t>
      </w:r>
      <w:r>
        <w:rPr>
          <w:rtl/>
        </w:rPr>
        <w:t xml:space="preserve">، </w:t>
      </w:r>
      <w:r w:rsidRPr="006E74AA">
        <w:rPr>
          <w:rtl/>
        </w:rPr>
        <w:t>فإنّي أكره أن أسمع صوته»</w:t>
      </w:r>
      <w:r>
        <w:rPr>
          <w:rtl/>
        </w:rPr>
        <w:t>.</w:t>
      </w:r>
    </w:p>
    <w:p w14:paraId="5291A664" w14:textId="77777777" w:rsidR="009A532F" w:rsidRPr="006E74AA" w:rsidRDefault="009A532F" w:rsidP="005B1C0D">
      <w:pPr>
        <w:pStyle w:val="libNormal"/>
        <w:rPr>
          <w:rtl/>
        </w:rPr>
      </w:pPr>
      <w:r>
        <w:rPr>
          <w:rtl/>
        </w:rPr>
        <w:t>و</w:t>
      </w:r>
      <w:r w:rsidRPr="006E74AA">
        <w:rPr>
          <w:rtl/>
        </w:rPr>
        <w:t xml:space="preserve">روي عن أمير المؤمنين </w:t>
      </w:r>
      <w:r w:rsidRPr="007C1168">
        <w:rPr>
          <w:rStyle w:val="libAlaemChar"/>
          <w:rtl/>
        </w:rPr>
        <w:t>عليه‌السلام</w:t>
      </w:r>
      <w:r w:rsidRPr="006E74AA">
        <w:rPr>
          <w:rtl/>
        </w:rPr>
        <w:t xml:space="preserve"> أنّه قال</w:t>
      </w:r>
      <w:r>
        <w:rPr>
          <w:rtl/>
        </w:rPr>
        <w:t xml:space="preserve">: </w:t>
      </w:r>
      <w:r w:rsidRPr="006E74AA">
        <w:rPr>
          <w:rtl/>
        </w:rPr>
        <w:t>«ربّما أخّرت عن العبد إجابة الدعاء</w:t>
      </w:r>
      <w:r>
        <w:rPr>
          <w:rtl/>
        </w:rPr>
        <w:t xml:space="preserve">، </w:t>
      </w:r>
      <w:r w:rsidRPr="006E74AA">
        <w:rPr>
          <w:rtl/>
        </w:rPr>
        <w:t>ليكون أعظم لأجر السائل</w:t>
      </w:r>
      <w:r>
        <w:rPr>
          <w:rtl/>
        </w:rPr>
        <w:t xml:space="preserve">، </w:t>
      </w:r>
      <w:r w:rsidRPr="006E74AA">
        <w:rPr>
          <w:rtl/>
        </w:rPr>
        <w:t>وأجزل لعطاء الآمل»</w:t>
      </w:r>
      <w:r>
        <w:rPr>
          <w:rtl/>
        </w:rPr>
        <w:t>.</w:t>
      </w:r>
    </w:p>
    <w:p w14:paraId="38A91AA7" w14:textId="77777777" w:rsidR="009A532F" w:rsidRPr="006E74AA" w:rsidRDefault="009A532F" w:rsidP="005B1C0D">
      <w:pPr>
        <w:pStyle w:val="libNormal"/>
        <w:rPr>
          <w:rtl/>
        </w:rPr>
      </w:pPr>
      <w:r w:rsidRPr="006E74AA">
        <w:rPr>
          <w:rtl/>
        </w:rPr>
        <w:t>وقيل لإبراهيم بن أدهم</w:t>
      </w:r>
      <w:r>
        <w:rPr>
          <w:rtl/>
        </w:rPr>
        <w:t xml:space="preserve">: </w:t>
      </w:r>
      <w:r w:rsidRPr="006E74AA">
        <w:rPr>
          <w:rtl/>
        </w:rPr>
        <w:t>«ما بالنا ندعوا الله سبحانه فلا يستجيب لنا</w:t>
      </w:r>
      <w:r>
        <w:rPr>
          <w:rtl/>
        </w:rPr>
        <w:t>؟</w:t>
      </w:r>
      <w:r w:rsidRPr="006E74AA">
        <w:rPr>
          <w:rtl/>
        </w:rPr>
        <w:t xml:space="preserve"> فقال</w:t>
      </w:r>
      <w:r>
        <w:rPr>
          <w:rtl/>
        </w:rPr>
        <w:t xml:space="preserve">: </w:t>
      </w:r>
      <w:r w:rsidRPr="006E74AA">
        <w:rPr>
          <w:rtl/>
        </w:rPr>
        <w:t>لأنّكم عرفتم الله فلم تطيعوه</w:t>
      </w:r>
      <w:r>
        <w:rPr>
          <w:rtl/>
        </w:rPr>
        <w:t xml:space="preserve">، </w:t>
      </w:r>
      <w:r w:rsidRPr="006E74AA">
        <w:rPr>
          <w:rtl/>
        </w:rPr>
        <w:t>وعرفتم رسول الله فلم تتّبعوا سنّته</w:t>
      </w:r>
      <w:r>
        <w:rPr>
          <w:rtl/>
        </w:rPr>
        <w:t xml:space="preserve">، </w:t>
      </w:r>
      <w:r w:rsidRPr="006E74AA">
        <w:rPr>
          <w:rtl/>
        </w:rPr>
        <w:t>وعرفتم القرآن فلم تعملوا بما فيه</w:t>
      </w:r>
      <w:r>
        <w:rPr>
          <w:rtl/>
        </w:rPr>
        <w:t xml:space="preserve">، </w:t>
      </w:r>
      <w:r w:rsidRPr="006E74AA">
        <w:rPr>
          <w:rtl/>
        </w:rPr>
        <w:t>وأكلتم نعمة الله فلم تؤدّوا شكرها</w:t>
      </w:r>
      <w:r>
        <w:rPr>
          <w:rtl/>
        </w:rPr>
        <w:t xml:space="preserve">، </w:t>
      </w:r>
      <w:r w:rsidRPr="006E74AA">
        <w:rPr>
          <w:rtl/>
        </w:rPr>
        <w:t>وعرفتم الجنّة فلم تطلبوها</w:t>
      </w:r>
      <w:r>
        <w:rPr>
          <w:rtl/>
        </w:rPr>
        <w:t xml:space="preserve">، </w:t>
      </w:r>
      <w:r w:rsidRPr="006E74AA">
        <w:rPr>
          <w:rtl/>
        </w:rPr>
        <w:t>وعرفتم النار فلم تهربوا منها</w:t>
      </w:r>
      <w:r>
        <w:rPr>
          <w:rtl/>
        </w:rPr>
        <w:t xml:space="preserve">، </w:t>
      </w:r>
      <w:r w:rsidRPr="006E74AA">
        <w:rPr>
          <w:rtl/>
        </w:rPr>
        <w:t>وعرفتم الشيطان فلم تحاربوه</w:t>
      </w:r>
      <w:r>
        <w:rPr>
          <w:rtl/>
        </w:rPr>
        <w:t xml:space="preserve">، </w:t>
      </w:r>
      <w:r w:rsidRPr="006E74AA">
        <w:rPr>
          <w:rtl/>
        </w:rPr>
        <w:t>ووافقتموه</w:t>
      </w:r>
      <w:r>
        <w:rPr>
          <w:rtl/>
        </w:rPr>
        <w:t xml:space="preserve">، </w:t>
      </w:r>
      <w:r w:rsidRPr="006E74AA">
        <w:rPr>
          <w:rtl/>
        </w:rPr>
        <w:t>وعرفتم الموت فلم تستعدّوا له</w:t>
      </w:r>
      <w:r>
        <w:rPr>
          <w:rtl/>
        </w:rPr>
        <w:t xml:space="preserve">، </w:t>
      </w:r>
      <w:r w:rsidRPr="006E74AA">
        <w:rPr>
          <w:rtl/>
        </w:rPr>
        <w:t>ودفنتم الأموات فلم تعتبروا بهم</w:t>
      </w:r>
      <w:r>
        <w:rPr>
          <w:rtl/>
        </w:rPr>
        <w:t xml:space="preserve">، </w:t>
      </w:r>
      <w:r w:rsidRPr="006E74AA">
        <w:rPr>
          <w:rtl/>
        </w:rPr>
        <w:t>وتركتم عيوبكم واشتغلتم بعيوب الناس»</w:t>
      </w:r>
      <w:r>
        <w:rPr>
          <w:rtl/>
        </w:rPr>
        <w:t>.</w:t>
      </w:r>
    </w:p>
    <w:p w14:paraId="4A7047B8" w14:textId="77777777" w:rsidR="009A532F" w:rsidRPr="006E74AA" w:rsidRDefault="009A532F" w:rsidP="005B1C0D">
      <w:pPr>
        <w:pStyle w:val="libNormal"/>
        <w:rPr>
          <w:rtl/>
        </w:rPr>
      </w:pPr>
      <w:r w:rsidRPr="006E74AA">
        <w:rPr>
          <w:rtl/>
        </w:rPr>
        <w:t>قال في الأنوار</w:t>
      </w:r>
      <w:r>
        <w:rPr>
          <w:rtl/>
        </w:rPr>
        <w:t xml:space="preserve">: </w:t>
      </w:r>
      <w:r w:rsidRPr="006E74AA">
        <w:rPr>
          <w:rtl/>
        </w:rPr>
        <w:t>«واعلم أنّه</w:t>
      </w:r>
      <w:r w:rsidRPr="0073188A">
        <w:rPr>
          <w:rtl/>
        </w:rPr>
        <w:t xml:space="preserve"> </w:t>
      </w:r>
      <w:r w:rsidRPr="006E74AA">
        <w:rPr>
          <w:rtl/>
        </w:rPr>
        <w:t>ل</w:t>
      </w:r>
      <w:r>
        <w:rPr>
          <w:rFonts w:hint="cs"/>
          <w:rtl/>
        </w:rPr>
        <w:t>ـ</w:t>
      </w:r>
      <w:r w:rsidRPr="006E74AA">
        <w:rPr>
          <w:rtl/>
        </w:rPr>
        <w:t>مّا أمرهم بصوم الشهر ومراعاة العدّة</w:t>
      </w:r>
      <w:r>
        <w:rPr>
          <w:rtl/>
        </w:rPr>
        <w:t xml:space="preserve">، </w:t>
      </w:r>
      <w:r w:rsidRPr="006E74AA">
        <w:rPr>
          <w:rtl/>
        </w:rPr>
        <w:t>وحثّهم على القيام بوظائف التكبير والشكر</w:t>
      </w:r>
      <w:r>
        <w:rPr>
          <w:rtl/>
        </w:rPr>
        <w:t xml:space="preserve">، </w:t>
      </w:r>
      <w:r w:rsidRPr="006E74AA">
        <w:rPr>
          <w:rtl/>
        </w:rPr>
        <w:t>عقّبه بهذه الآية الدالّة على أنّه خبير بأحوالهم</w:t>
      </w:r>
      <w:r>
        <w:rPr>
          <w:rtl/>
        </w:rPr>
        <w:t xml:space="preserve">، </w:t>
      </w:r>
      <w:r w:rsidRPr="006E74AA">
        <w:rPr>
          <w:rtl/>
        </w:rPr>
        <w:t>سميع لأقوالهم</w:t>
      </w:r>
      <w:r>
        <w:rPr>
          <w:rtl/>
        </w:rPr>
        <w:t xml:space="preserve">، </w:t>
      </w:r>
      <w:r w:rsidRPr="006E74AA">
        <w:rPr>
          <w:rtl/>
        </w:rPr>
        <w:t>مجيب لدعائهم</w:t>
      </w:r>
      <w:r>
        <w:rPr>
          <w:rtl/>
        </w:rPr>
        <w:t xml:space="preserve">، </w:t>
      </w:r>
      <w:r w:rsidRPr="006E74AA">
        <w:rPr>
          <w:rtl/>
        </w:rPr>
        <w:t>مجازيهم على أعمالهم</w:t>
      </w:r>
      <w:r>
        <w:rPr>
          <w:rtl/>
        </w:rPr>
        <w:t xml:space="preserve">، </w:t>
      </w:r>
      <w:r w:rsidRPr="006E74AA">
        <w:rPr>
          <w:rtl/>
        </w:rPr>
        <w:t>تأكيدا له</w:t>
      </w:r>
      <w:r>
        <w:rPr>
          <w:rtl/>
        </w:rPr>
        <w:t xml:space="preserve">، </w:t>
      </w:r>
      <w:r w:rsidRPr="006E74AA">
        <w:rPr>
          <w:rtl/>
        </w:rPr>
        <w:t xml:space="preserve">وحثّا عليه» </w:t>
      </w:r>
      <w:r w:rsidRPr="00DD7B20">
        <w:rPr>
          <w:rStyle w:val="libFootnotenumChar"/>
          <w:rtl/>
        </w:rPr>
        <w:t>(1)</w:t>
      </w:r>
      <w:r>
        <w:rPr>
          <w:rtl/>
        </w:rPr>
        <w:t>.</w:t>
      </w:r>
    </w:p>
    <w:p w14:paraId="507C2985" w14:textId="77777777" w:rsidR="009A532F" w:rsidRPr="006E74AA" w:rsidRDefault="009A532F" w:rsidP="00BC79B1">
      <w:pPr>
        <w:pStyle w:val="libLine"/>
        <w:rPr>
          <w:rtl/>
        </w:rPr>
      </w:pPr>
      <w:r w:rsidRPr="006E74AA">
        <w:rPr>
          <w:rtl/>
        </w:rPr>
        <w:t>__________________</w:t>
      </w:r>
    </w:p>
    <w:p w14:paraId="4651BEB0" w14:textId="77777777" w:rsidR="009A532F" w:rsidRPr="006E74AA" w:rsidRDefault="009A532F" w:rsidP="00BC79B1">
      <w:pPr>
        <w:pStyle w:val="libFootnote0"/>
        <w:rPr>
          <w:rtl/>
        </w:rPr>
      </w:pPr>
      <w:r>
        <w:rPr>
          <w:rtl/>
        </w:rPr>
        <w:t>(</w:t>
      </w:r>
      <w:r w:rsidRPr="006E74AA">
        <w:rPr>
          <w:rtl/>
        </w:rPr>
        <w:t>1) أنوار التنزيل 1</w:t>
      </w:r>
      <w:r>
        <w:rPr>
          <w:rtl/>
        </w:rPr>
        <w:t xml:space="preserve">: </w:t>
      </w:r>
      <w:r w:rsidRPr="006E74AA">
        <w:rPr>
          <w:rtl/>
        </w:rPr>
        <w:t>218.</w:t>
      </w:r>
    </w:p>
    <w:p w14:paraId="490D4AF1"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 (187)</w:t>
      </w:r>
      <w:r w:rsidRPr="007C1168">
        <w:rPr>
          <w:rStyle w:val="libAlaemChar"/>
          <w:rtl/>
        </w:rPr>
        <w:t>)</w:t>
      </w:r>
    </w:p>
    <w:p w14:paraId="1E00D3B3" w14:textId="77777777" w:rsidR="009A532F" w:rsidRPr="006E74AA" w:rsidRDefault="009A532F" w:rsidP="005B1C0D">
      <w:pPr>
        <w:pStyle w:val="libNormal"/>
        <w:rPr>
          <w:rtl/>
        </w:rPr>
      </w:pPr>
      <w:r w:rsidRPr="006E74AA">
        <w:rPr>
          <w:rtl/>
        </w:rPr>
        <w:t>ثمّ بيّن أحكام الصوم فقال</w:t>
      </w:r>
      <w:r>
        <w:rPr>
          <w:rtl/>
        </w:rPr>
        <w:t xml:space="preserve">: </w:t>
      </w:r>
      <w:r w:rsidRPr="007C1168">
        <w:rPr>
          <w:rStyle w:val="libAlaemChar"/>
          <w:rtl/>
        </w:rPr>
        <w:t>(</w:t>
      </w:r>
      <w:r w:rsidRPr="00FA258F">
        <w:rPr>
          <w:rStyle w:val="libAieChar"/>
          <w:rtl/>
        </w:rPr>
        <w:t>أُحِلَّ لَكُمْ لَيْلَةَ الصِّيامِ الرَّفَثُ</w:t>
      </w:r>
      <w:r w:rsidRPr="007C1168">
        <w:rPr>
          <w:rStyle w:val="libAlaemChar"/>
          <w:rtl/>
        </w:rPr>
        <w:t>)</w:t>
      </w:r>
      <w:r w:rsidRPr="006E74AA">
        <w:rPr>
          <w:rtl/>
        </w:rPr>
        <w:t xml:space="preserve"> الجماع </w:t>
      </w:r>
      <w:r w:rsidRPr="007C1168">
        <w:rPr>
          <w:rStyle w:val="libAlaemChar"/>
          <w:rtl/>
        </w:rPr>
        <w:t>(</w:t>
      </w:r>
      <w:r w:rsidRPr="00FA258F">
        <w:rPr>
          <w:rStyle w:val="libAieChar"/>
          <w:rtl/>
        </w:rPr>
        <w:t>إِلى نِسائِكُمْ</w:t>
      </w:r>
      <w:r w:rsidRPr="007C1168">
        <w:rPr>
          <w:rStyle w:val="libAlaemChar"/>
          <w:rtl/>
        </w:rPr>
        <w:t>)</w:t>
      </w:r>
      <w:r>
        <w:rPr>
          <w:rFonts w:hint="cs"/>
          <w:rtl/>
        </w:rPr>
        <w:t xml:space="preserve"> </w:t>
      </w:r>
      <w:r w:rsidRPr="006E74AA">
        <w:rPr>
          <w:rtl/>
        </w:rPr>
        <w:t xml:space="preserve">عن الصادق </w:t>
      </w:r>
      <w:r w:rsidRPr="007C1168">
        <w:rPr>
          <w:rStyle w:val="libAlaemChar"/>
          <w:rtl/>
        </w:rPr>
        <w:t>عليه‌السلام</w:t>
      </w:r>
      <w:r>
        <w:rPr>
          <w:rtl/>
        </w:rPr>
        <w:t xml:space="preserve">: </w:t>
      </w:r>
      <w:r w:rsidRPr="006E74AA">
        <w:rPr>
          <w:rtl/>
        </w:rPr>
        <w:t>«كان الأكل محرّما في شهر رمضان بالليل بعد النوم</w:t>
      </w:r>
      <w:r>
        <w:rPr>
          <w:rtl/>
        </w:rPr>
        <w:t xml:space="preserve">، </w:t>
      </w:r>
      <w:r w:rsidRPr="006E74AA">
        <w:rPr>
          <w:rtl/>
        </w:rPr>
        <w:t>وكان النكاح حراما بالليل والنهار</w:t>
      </w:r>
      <w:r>
        <w:rPr>
          <w:rtl/>
        </w:rPr>
        <w:t xml:space="preserve">، </w:t>
      </w:r>
      <w:r w:rsidRPr="006E74AA">
        <w:rPr>
          <w:rtl/>
        </w:rPr>
        <w:t xml:space="preserve">وكان رجل من أصحاب رسول الله </w:t>
      </w:r>
      <w:r w:rsidRPr="007C1168">
        <w:rPr>
          <w:rStyle w:val="libAlaemChar"/>
          <w:rtl/>
        </w:rPr>
        <w:t>صلى‌الله‌عليه‌وآله‌وسلم</w:t>
      </w:r>
      <w:r w:rsidRPr="006E74AA">
        <w:rPr>
          <w:rtl/>
        </w:rPr>
        <w:t xml:space="preserve"> يقال له</w:t>
      </w:r>
      <w:r>
        <w:rPr>
          <w:rtl/>
        </w:rPr>
        <w:t xml:space="preserve">: </w:t>
      </w:r>
      <w:r w:rsidRPr="006E74AA">
        <w:rPr>
          <w:rtl/>
        </w:rPr>
        <w:t>مطعم بن جبير</w:t>
      </w:r>
      <w:r>
        <w:rPr>
          <w:rtl/>
        </w:rPr>
        <w:t xml:space="preserve">، </w:t>
      </w:r>
      <w:r w:rsidRPr="006E74AA">
        <w:rPr>
          <w:rtl/>
        </w:rPr>
        <w:t>نام قبل أن يفطر</w:t>
      </w:r>
      <w:r>
        <w:rPr>
          <w:rtl/>
        </w:rPr>
        <w:t xml:space="preserve">، </w:t>
      </w:r>
      <w:r w:rsidRPr="006E74AA">
        <w:rPr>
          <w:rtl/>
        </w:rPr>
        <w:t>وحضر حفر الخندق فأغمي عليه</w:t>
      </w:r>
      <w:r>
        <w:rPr>
          <w:rtl/>
        </w:rPr>
        <w:t xml:space="preserve">، </w:t>
      </w:r>
      <w:r w:rsidRPr="006E74AA">
        <w:rPr>
          <w:rtl/>
        </w:rPr>
        <w:t>وكان قوم من الشبّان ينكحون بالليل سرّا في رمضان</w:t>
      </w:r>
      <w:r>
        <w:rPr>
          <w:rtl/>
        </w:rPr>
        <w:t xml:space="preserve">، </w:t>
      </w:r>
      <w:r w:rsidRPr="006E74AA">
        <w:rPr>
          <w:rtl/>
        </w:rPr>
        <w:t>فنزلت الآية</w:t>
      </w:r>
      <w:r>
        <w:rPr>
          <w:rtl/>
        </w:rPr>
        <w:t xml:space="preserve">، </w:t>
      </w:r>
      <w:r w:rsidRPr="006E74AA">
        <w:rPr>
          <w:rtl/>
        </w:rPr>
        <w:t>فأحلّ النكاح بالل</w:t>
      </w:r>
      <w:r>
        <w:rPr>
          <w:rFonts w:hint="cs"/>
          <w:rtl/>
        </w:rPr>
        <w:t>ّ</w:t>
      </w:r>
      <w:r w:rsidRPr="006E74AA">
        <w:rPr>
          <w:rtl/>
        </w:rPr>
        <w:t>يل والأكل بعد النوم»</w:t>
      </w:r>
      <w:r>
        <w:rPr>
          <w:rtl/>
        </w:rPr>
        <w:t>.</w:t>
      </w:r>
      <w:r>
        <w:rPr>
          <w:rFonts w:hint="cs"/>
          <w:rtl/>
        </w:rPr>
        <w:t xml:space="preserve"> </w:t>
      </w:r>
      <w:r w:rsidRPr="006E74AA">
        <w:rPr>
          <w:rtl/>
        </w:rPr>
        <w:t>وليلة الصيام الل</w:t>
      </w:r>
      <w:r>
        <w:rPr>
          <w:rFonts w:hint="cs"/>
          <w:rtl/>
        </w:rPr>
        <w:t>ّ</w:t>
      </w:r>
      <w:r w:rsidRPr="006E74AA">
        <w:rPr>
          <w:rtl/>
        </w:rPr>
        <w:t>يلة الّتي تصبح منها صائما.</w:t>
      </w:r>
    </w:p>
    <w:p w14:paraId="20C62CD5" w14:textId="77777777" w:rsidR="009A532F" w:rsidRPr="006E74AA" w:rsidRDefault="009A532F" w:rsidP="005B1C0D">
      <w:pPr>
        <w:pStyle w:val="libNormal"/>
        <w:rPr>
          <w:rtl/>
        </w:rPr>
      </w:pPr>
      <w:r w:rsidRPr="006E74AA">
        <w:rPr>
          <w:rtl/>
        </w:rPr>
        <w:t>والرفث أصله القول الفاحش</w:t>
      </w:r>
      <w:r>
        <w:rPr>
          <w:rtl/>
        </w:rPr>
        <w:t xml:space="preserve">، </w:t>
      </w:r>
      <w:r w:rsidRPr="006E74AA">
        <w:rPr>
          <w:rtl/>
        </w:rPr>
        <w:t>فكنّي به عن الجماع</w:t>
      </w:r>
      <w:r>
        <w:rPr>
          <w:rtl/>
        </w:rPr>
        <w:t xml:space="preserve">، </w:t>
      </w:r>
      <w:r w:rsidRPr="006E74AA">
        <w:rPr>
          <w:rtl/>
        </w:rPr>
        <w:t>لأنّه لا يكاد يخلو من قبح</w:t>
      </w:r>
      <w:r>
        <w:rPr>
          <w:rtl/>
        </w:rPr>
        <w:t xml:space="preserve">، </w:t>
      </w:r>
      <w:r w:rsidRPr="006E74AA">
        <w:rPr>
          <w:rtl/>
        </w:rPr>
        <w:t>فيجب أن يكنّى عنه. وعدّي</w:t>
      </w:r>
      <w:r>
        <w:rPr>
          <w:rtl/>
        </w:rPr>
        <w:t xml:space="preserve"> بـ </w:t>
      </w:r>
      <w:r w:rsidRPr="006E74AA">
        <w:rPr>
          <w:rtl/>
        </w:rPr>
        <w:t>«إلى» لتضمّنه معنى الإفضاء. وإيثاره هاهنا بين الكنايات من الإفضاء والمسّ والغشيان والإتيان وغيرها استهجانا</w:t>
      </w:r>
      <w:r w:rsidRPr="000F2A3E">
        <w:rPr>
          <w:rtl/>
        </w:rPr>
        <w:t xml:space="preserve"> </w:t>
      </w:r>
      <w:r>
        <w:rPr>
          <w:rtl/>
        </w:rPr>
        <w:t>لـما</w:t>
      </w:r>
      <w:r w:rsidRPr="006E74AA">
        <w:rPr>
          <w:rtl/>
        </w:rPr>
        <w:t xml:space="preserve"> ارتكبوه قبل الإباحة</w:t>
      </w:r>
      <w:r>
        <w:rPr>
          <w:rtl/>
        </w:rPr>
        <w:t xml:space="preserve">، </w:t>
      </w:r>
      <w:r w:rsidRPr="006E74AA">
        <w:rPr>
          <w:rtl/>
        </w:rPr>
        <w:t>ولذلك سمّاه خيانة. وعن ابن عبّاس</w:t>
      </w:r>
      <w:r>
        <w:rPr>
          <w:rtl/>
        </w:rPr>
        <w:t xml:space="preserve">: </w:t>
      </w:r>
      <w:r w:rsidRPr="006E74AA">
        <w:rPr>
          <w:rtl/>
        </w:rPr>
        <w:t>أنّ إظهار هذه الخيانة أوّلا صدر عن عمر</w:t>
      </w:r>
      <w:r>
        <w:rPr>
          <w:rtl/>
        </w:rPr>
        <w:t xml:space="preserve">، </w:t>
      </w:r>
      <w:r w:rsidRPr="006E74AA">
        <w:rPr>
          <w:rtl/>
        </w:rPr>
        <w:t xml:space="preserve">فإنّه باشر بعد العشاء فندم وأتى النبيّ </w:t>
      </w:r>
      <w:r w:rsidRPr="007C1168">
        <w:rPr>
          <w:rStyle w:val="libAlaemChar"/>
          <w:rtl/>
        </w:rPr>
        <w:t>صلى‌الله‌عليه‌وآله‌وسلم</w:t>
      </w:r>
      <w:r w:rsidRPr="006E74AA">
        <w:rPr>
          <w:rtl/>
        </w:rPr>
        <w:t xml:space="preserve"> واعتذر إليه</w:t>
      </w:r>
      <w:r>
        <w:rPr>
          <w:rtl/>
        </w:rPr>
        <w:t xml:space="preserve">، </w:t>
      </w:r>
      <w:r w:rsidRPr="006E74AA">
        <w:rPr>
          <w:rtl/>
        </w:rPr>
        <w:t>فقام رجال واعترفوا بما صنعوا.</w:t>
      </w:r>
    </w:p>
    <w:p w14:paraId="6DB2A0B2" w14:textId="77777777" w:rsidR="009A532F" w:rsidRPr="006E74AA" w:rsidRDefault="009A532F" w:rsidP="005B1C0D">
      <w:pPr>
        <w:pStyle w:val="libNormal"/>
        <w:rPr>
          <w:rtl/>
        </w:rPr>
      </w:pPr>
      <w:r>
        <w:rPr>
          <w:rtl/>
        </w:rPr>
        <w:br w:type="page"/>
      </w:r>
      <w:r w:rsidRPr="006E74AA">
        <w:rPr>
          <w:rtl/>
        </w:rPr>
        <w:t>وقوله</w:t>
      </w:r>
      <w:r>
        <w:rPr>
          <w:rtl/>
        </w:rPr>
        <w:t xml:space="preserve">: </w:t>
      </w:r>
      <w:r w:rsidRPr="007C1168">
        <w:rPr>
          <w:rStyle w:val="libAlaemChar"/>
          <w:rtl/>
        </w:rPr>
        <w:t>(</w:t>
      </w:r>
      <w:r w:rsidRPr="00FA258F">
        <w:rPr>
          <w:rStyle w:val="libAieChar"/>
          <w:rtl/>
        </w:rPr>
        <w:t>هُنَّ لِباسٌ لَكُمْ وَأَنْتُمْ لِباسٌ لَهُنَ</w:t>
      </w:r>
      <w:r w:rsidRPr="007C1168">
        <w:rPr>
          <w:rStyle w:val="libAlaemChar"/>
          <w:rtl/>
        </w:rPr>
        <w:t>)</w:t>
      </w:r>
      <w:r w:rsidRPr="006E74AA">
        <w:rPr>
          <w:rtl/>
        </w:rPr>
        <w:t xml:space="preserve"> استئناف يبيّن سبب الإحلال</w:t>
      </w:r>
      <w:r>
        <w:rPr>
          <w:rtl/>
        </w:rPr>
        <w:t xml:space="preserve">، </w:t>
      </w:r>
      <w:r w:rsidRPr="006E74AA">
        <w:rPr>
          <w:rtl/>
        </w:rPr>
        <w:t>وهو قلّة الصبر عنهنّ</w:t>
      </w:r>
      <w:r>
        <w:rPr>
          <w:rtl/>
        </w:rPr>
        <w:t xml:space="preserve">، </w:t>
      </w:r>
      <w:r w:rsidRPr="006E74AA">
        <w:rPr>
          <w:rtl/>
        </w:rPr>
        <w:t>وصعوبة الاجتناب عنهنّ</w:t>
      </w:r>
      <w:r>
        <w:rPr>
          <w:rtl/>
        </w:rPr>
        <w:t xml:space="preserve">، </w:t>
      </w:r>
      <w:r w:rsidRPr="006E74AA">
        <w:rPr>
          <w:rtl/>
        </w:rPr>
        <w:t>لكثرة المخالطة</w:t>
      </w:r>
      <w:r>
        <w:rPr>
          <w:rtl/>
        </w:rPr>
        <w:t xml:space="preserve">، </w:t>
      </w:r>
      <w:r w:rsidRPr="006E74AA">
        <w:rPr>
          <w:rtl/>
        </w:rPr>
        <w:t>وشدّة الملابسة</w:t>
      </w:r>
      <w:r>
        <w:rPr>
          <w:rtl/>
        </w:rPr>
        <w:t xml:space="preserve">، </w:t>
      </w:r>
      <w:r w:rsidRPr="006E74AA">
        <w:rPr>
          <w:rtl/>
        </w:rPr>
        <w:t>وتلاصق أبدانكم بهنّ التصاق اللباس بالبدن. فلمّا كان الرجل والمرأة يعتنقان</w:t>
      </w:r>
      <w:r>
        <w:rPr>
          <w:rtl/>
        </w:rPr>
        <w:t xml:space="preserve">، </w:t>
      </w:r>
      <w:r w:rsidRPr="006E74AA">
        <w:rPr>
          <w:rtl/>
        </w:rPr>
        <w:t>ويشتمل كلّ واحد على واحد</w:t>
      </w:r>
      <w:r>
        <w:rPr>
          <w:rtl/>
        </w:rPr>
        <w:t xml:space="preserve">، </w:t>
      </w:r>
      <w:r w:rsidRPr="006E74AA">
        <w:rPr>
          <w:rtl/>
        </w:rPr>
        <w:t>شبّه باللباس</w:t>
      </w:r>
      <w:r>
        <w:rPr>
          <w:rtl/>
        </w:rPr>
        <w:t xml:space="preserve">، </w:t>
      </w:r>
      <w:r w:rsidRPr="006E74AA">
        <w:rPr>
          <w:rtl/>
        </w:rPr>
        <w:t>أو لأنّ كلّا منهما يستر حال صاحبه ويمنعه من الفجور.</w:t>
      </w:r>
    </w:p>
    <w:p w14:paraId="78CBCB24" w14:textId="77777777" w:rsidR="009A532F" w:rsidRPr="006E74AA" w:rsidRDefault="009A532F" w:rsidP="005B1C0D">
      <w:pPr>
        <w:pStyle w:val="libNormal"/>
        <w:rPr>
          <w:rtl/>
        </w:rPr>
      </w:pPr>
      <w:r w:rsidRPr="007C1168">
        <w:rPr>
          <w:rStyle w:val="libAlaemChar"/>
          <w:rtl/>
        </w:rPr>
        <w:t>(</w:t>
      </w:r>
      <w:r w:rsidRPr="00FA258F">
        <w:rPr>
          <w:rStyle w:val="libAieChar"/>
          <w:rtl/>
        </w:rPr>
        <w:t>عَلِمَ اللهُ أَنَّكُمْ كُنْتُمْ تَخْتانُونَ أَنْفُسَكُمْ</w:t>
      </w:r>
      <w:r w:rsidRPr="007C1168">
        <w:rPr>
          <w:rStyle w:val="libAlaemChar"/>
          <w:rtl/>
        </w:rPr>
        <w:t>)</w:t>
      </w:r>
      <w:r w:rsidRPr="006E74AA">
        <w:rPr>
          <w:rtl/>
        </w:rPr>
        <w:t xml:space="preserve"> أي</w:t>
      </w:r>
      <w:r>
        <w:rPr>
          <w:rtl/>
        </w:rPr>
        <w:t xml:space="preserve">: </w:t>
      </w:r>
      <w:r w:rsidRPr="006E74AA">
        <w:rPr>
          <w:rtl/>
        </w:rPr>
        <w:t>تخونونها بالمعصية</w:t>
      </w:r>
      <w:r>
        <w:rPr>
          <w:rtl/>
        </w:rPr>
        <w:t xml:space="preserve">، </w:t>
      </w:r>
      <w:r w:rsidRPr="006E74AA">
        <w:rPr>
          <w:rtl/>
        </w:rPr>
        <w:t>ولا تؤدّون الأمانة بالامتناع عن المباشرة</w:t>
      </w:r>
      <w:r>
        <w:rPr>
          <w:rtl/>
        </w:rPr>
        <w:t xml:space="preserve">، </w:t>
      </w:r>
      <w:r w:rsidRPr="006E74AA">
        <w:rPr>
          <w:rtl/>
        </w:rPr>
        <w:t>أو تظلمونها بتعريضها للعقاب</w:t>
      </w:r>
      <w:r>
        <w:rPr>
          <w:rtl/>
        </w:rPr>
        <w:t xml:space="preserve">، </w:t>
      </w:r>
      <w:r w:rsidRPr="006E74AA">
        <w:rPr>
          <w:rtl/>
        </w:rPr>
        <w:t>وتنقيص حظّها من الثواب. والاختيان أبلغ من الخيانة</w:t>
      </w:r>
      <w:r>
        <w:rPr>
          <w:rtl/>
        </w:rPr>
        <w:t xml:space="preserve">، </w:t>
      </w:r>
      <w:r w:rsidRPr="006E74AA">
        <w:rPr>
          <w:rtl/>
        </w:rPr>
        <w:t>كالاكتساب من الكسب.</w:t>
      </w:r>
    </w:p>
    <w:p w14:paraId="3D3D154C" w14:textId="77777777" w:rsidR="009A532F" w:rsidRPr="006E74AA" w:rsidRDefault="009A532F" w:rsidP="005B1C0D">
      <w:pPr>
        <w:pStyle w:val="libNormal"/>
        <w:rPr>
          <w:rtl/>
        </w:rPr>
      </w:pPr>
      <w:r w:rsidRPr="007C1168">
        <w:rPr>
          <w:rStyle w:val="libAlaemChar"/>
          <w:rtl/>
        </w:rPr>
        <w:t>(</w:t>
      </w:r>
      <w:r w:rsidRPr="00FA258F">
        <w:rPr>
          <w:rStyle w:val="libAieChar"/>
          <w:rtl/>
        </w:rPr>
        <w:t>فَتابَ عَلَيْكُمْ</w:t>
      </w:r>
      <w:r w:rsidRPr="007C1168">
        <w:rPr>
          <w:rStyle w:val="libAlaemChar"/>
          <w:rtl/>
        </w:rPr>
        <w:t>)</w:t>
      </w:r>
      <w:r w:rsidRPr="006E74AA">
        <w:rPr>
          <w:rtl/>
        </w:rPr>
        <w:t xml:space="preserve"> قبل توبتكم</w:t>
      </w:r>
      <w:r w:rsidRPr="0073188A">
        <w:rPr>
          <w:rtl/>
        </w:rPr>
        <w:t xml:space="preserve"> </w:t>
      </w:r>
      <w:r w:rsidRPr="006E74AA">
        <w:rPr>
          <w:rtl/>
        </w:rPr>
        <w:t>ل</w:t>
      </w:r>
      <w:r>
        <w:rPr>
          <w:rFonts w:hint="cs"/>
          <w:rtl/>
        </w:rPr>
        <w:t>ـ</w:t>
      </w:r>
      <w:r w:rsidRPr="006E74AA">
        <w:rPr>
          <w:rtl/>
        </w:rPr>
        <w:t>مّا تبتم ممّا اقترفتموه</w:t>
      </w:r>
      <w:r>
        <w:rPr>
          <w:rtl/>
        </w:rPr>
        <w:t xml:space="preserve">، </w:t>
      </w:r>
      <w:r w:rsidRPr="006E74AA">
        <w:rPr>
          <w:rtl/>
        </w:rPr>
        <w:t xml:space="preserve">فرخّص لكم وأزال التشديد عنكم </w:t>
      </w:r>
      <w:r w:rsidRPr="007C1168">
        <w:rPr>
          <w:rStyle w:val="libAlaemChar"/>
          <w:rtl/>
        </w:rPr>
        <w:t>(</w:t>
      </w:r>
      <w:r w:rsidRPr="00FA258F">
        <w:rPr>
          <w:rStyle w:val="libAieChar"/>
          <w:rtl/>
        </w:rPr>
        <w:t>وَعَفا عَنْكُمْ</w:t>
      </w:r>
      <w:r w:rsidRPr="007C1168">
        <w:rPr>
          <w:rStyle w:val="libAlaemChar"/>
          <w:rtl/>
        </w:rPr>
        <w:t>)</w:t>
      </w:r>
      <w:r w:rsidRPr="006E74AA">
        <w:rPr>
          <w:rtl/>
        </w:rPr>
        <w:t xml:space="preserve"> ومحا عنكم أثره </w:t>
      </w:r>
      <w:r w:rsidRPr="007C1168">
        <w:rPr>
          <w:rStyle w:val="libAlaemChar"/>
          <w:rtl/>
        </w:rPr>
        <w:t>(</w:t>
      </w:r>
      <w:r w:rsidRPr="00FA258F">
        <w:rPr>
          <w:rStyle w:val="libAieChar"/>
          <w:rtl/>
        </w:rPr>
        <w:t>فَالْآنَ بَاشِرُوهُنَ</w:t>
      </w:r>
      <w:r w:rsidRPr="007C1168">
        <w:rPr>
          <w:rStyle w:val="libAlaemChar"/>
          <w:rtl/>
        </w:rPr>
        <w:t>)</w:t>
      </w:r>
      <w:r w:rsidRPr="006E74AA">
        <w:rPr>
          <w:rtl/>
        </w:rPr>
        <w:t xml:space="preserve"> أي</w:t>
      </w:r>
      <w:r>
        <w:rPr>
          <w:rtl/>
        </w:rPr>
        <w:t xml:space="preserve">: </w:t>
      </w:r>
      <w:r w:rsidRPr="006E74AA">
        <w:rPr>
          <w:rtl/>
        </w:rPr>
        <w:t>جامعوهنّ حين نسخ عنكم تحريم المباشرة. والأمر للإباحة بعد الحظر. وفيه دليل على جواز نسخ السنّة بالقرآن. والمباشرة إلزاق البشرة بالبشرة</w:t>
      </w:r>
      <w:r>
        <w:rPr>
          <w:rtl/>
        </w:rPr>
        <w:t xml:space="preserve">، </w:t>
      </w:r>
      <w:r w:rsidRPr="006E74AA">
        <w:rPr>
          <w:rtl/>
        </w:rPr>
        <w:t xml:space="preserve">كنّي به عن الجماع </w:t>
      </w:r>
      <w:r w:rsidRPr="007C1168">
        <w:rPr>
          <w:rStyle w:val="libAlaemChar"/>
          <w:rtl/>
        </w:rPr>
        <w:t>(</w:t>
      </w:r>
      <w:r w:rsidRPr="00FA258F">
        <w:rPr>
          <w:rStyle w:val="libAieChar"/>
          <w:rtl/>
        </w:rPr>
        <w:t>وَابْتَغُوا ما كَتَبَ اللهُ لَكُمْ</w:t>
      </w:r>
      <w:r w:rsidRPr="007C1168">
        <w:rPr>
          <w:rStyle w:val="libAlaemChar"/>
          <w:rtl/>
        </w:rPr>
        <w:t>)</w:t>
      </w:r>
      <w:r w:rsidRPr="006E74AA">
        <w:rPr>
          <w:rtl/>
        </w:rPr>
        <w:t xml:space="preserve"> واطلبوا ما قدّره لكم</w:t>
      </w:r>
      <w:r>
        <w:rPr>
          <w:rtl/>
        </w:rPr>
        <w:t xml:space="preserve">، </w:t>
      </w:r>
      <w:r w:rsidRPr="006E74AA">
        <w:rPr>
          <w:rtl/>
        </w:rPr>
        <w:t>وأثبته في اللوح المحفوظ من الولد.</w:t>
      </w:r>
      <w:r>
        <w:rPr>
          <w:rFonts w:hint="cs"/>
          <w:rtl/>
        </w:rPr>
        <w:t xml:space="preserve"> </w:t>
      </w:r>
      <w:r w:rsidRPr="006E74AA">
        <w:rPr>
          <w:rtl/>
        </w:rPr>
        <w:t>والمعنى</w:t>
      </w:r>
      <w:r>
        <w:rPr>
          <w:rtl/>
        </w:rPr>
        <w:t xml:space="preserve">: </w:t>
      </w:r>
      <w:r w:rsidRPr="006E74AA">
        <w:rPr>
          <w:rtl/>
        </w:rPr>
        <w:t>أنّ المباشر ينبغي أن يكون غرضه الولد</w:t>
      </w:r>
      <w:r>
        <w:rPr>
          <w:rtl/>
        </w:rPr>
        <w:t xml:space="preserve">، </w:t>
      </w:r>
      <w:r w:rsidRPr="006E74AA">
        <w:rPr>
          <w:rtl/>
        </w:rPr>
        <w:t>فإنّه الحكمة من خلق الشهوة وشرع النكاح</w:t>
      </w:r>
      <w:r>
        <w:rPr>
          <w:rtl/>
        </w:rPr>
        <w:t xml:space="preserve">، </w:t>
      </w:r>
      <w:r w:rsidRPr="006E74AA">
        <w:rPr>
          <w:rtl/>
        </w:rPr>
        <w:t>لا قضاء الشهوة وحدها</w:t>
      </w:r>
      <w:r>
        <w:rPr>
          <w:rtl/>
        </w:rPr>
        <w:t xml:space="preserve">، </w:t>
      </w:r>
      <w:r w:rsidRPr="006E74AA">
        <w:rPr>
          <w:rtl/>
        </w:rPr>
        <w:t>أو اطلبوا ما كتب الله لكم من الحلال الّذي بيّنه في كتابه.</w:t>
      </w:r>
    </w:p>
    <w:p w14:paraId="6B66C9C4" w14:textId="77777777" w:rsidR="009A532F" w:rsidRPr="006E74AA" w:rsidRDefault="009A532F" w:rsidP="005B1C0D">
      <w:pPr>
        <w:pStyle w:val="libNormal"/>
        <w:rPr>
          <w:rtl/>
        </w:rPr>
      </w:pPr>
      <w:r w:rsidRPr="007C1168">
        <w:rPr>
          <w:rStyle w:val="libAlaemChar"/>
          <w:rtl/>
        </w:rPr>
        <w:t>(</w:t>
      </w:r>
      <w:r w:rsidRPr="00FA258F">
        <w:rPr>
          <w:rStyle w:val="libAieChar"/>
          <w:rtl/>
        </w:rPr>
        <w:t>وَكُلُوا وَاشْرَبُوا</w:t>
      </w:r>
      <w:r w:rsidRPr="007C1168">
        <w:rPr>
          <w:rStyle w:val="libAlaemChar"/>
          <w:rtl/>
        </w:rPr>
        <w:t>)</w:t>
      </w:r>
      <w:r w:rsidRPr="006E74AA">
        <w:rPr>
          <w:rtl/>
        </w:rPr>
        <w:t xml:space="preserve"> هذا أيضا أمر الاباحة </w:t>
      </w:r>
      <w:r w:rsidRPr="007C1168">
        <w:rPr>
          <w:rStyle w:val="libAlaemChar"/>
          <w:rtl/>
        </w:rPr>
        <w:t>(</w:t>
      </w:r>
      <w:r w:rsidRPr="00FA258F">
        <w:rPr>
          <w:rStyle w:val="libAieChar"/>
          <w:rtl/>
        </w:rPr>
        <w:t>حَتَّى يَتَبَيَّنَ لَكُمُ</w:t>
      </w:r>
      <w:r w:rsidRPr="007C1168">
        <w:rPr>
          <w:rStyle w:val="libAlaemChar"/>
          <w:rtl/>
        </w:rPr>
        <w:t>)</w:t>
      </w:r>
      <w:r w:rsidRPr="006E74AA">
        <w:rPr>
          <w:rtl/>
        </w:rPr>
        <w:t xml:space="preserve"> أي</w:t>
      </w:r>
      <w:r>
        <w:rPr>
          <w:rtl/>
        </w:rPr>
        <w:t xml:space="preserve">: </w:t>
      </w:r>
      <w:r w:rsidRPr="006E74AA">
        <w:rPr>
          <w:rtl/>
        </w:rPr>
        <w:t xml:space="preserve">يظهر ويتميّز لكم على التحقيق </w:t>
      </w:r>
      <w:r w:rsidRPr="007C1168">
        <w:rPr>
          <w:rStyle w:val="libAlaemChar"/>
          <w:rtl/>
        </w:rPr>
        <w:t>(</w:t>
      </w:r>
      <w:r w:rsidRPr="00FA258F">
        <w:rPr>
          <w:rStyle w:val="libAieChar"/>
          <w:rtl/>
        </w:rPr>
        <w:t>الْخَيْطُ الْأَبْيَضُ مِنَ الْخَيْطِ الْأَسْوَدِ مِنَ الْفَجْرِ</w:t>
      </w:r>
      <w:r w:rsidRPr="007C1168">
        <w:rPr>
          <w:rStyle w:val="libAlaemChar"/>
          <w:rtl/>
        </w:rPr>
        <w:t>)</w:t>
      </w:r>
      <w:r w:rsidRPr="006E74AA">
        <w:rPr>
          <w:rtl/>
        </w:rPr>
        <w:t xml:space="preserve"> شبّه أوّل ما يبدو من الفجر المعترض في الأفق</w:t>
      </w:r>
      <w:r>
        <w:rPr>
          <w:rtl/>
        </w:rPr>
        <w:t xml:space="preserve">، </w:t>
      </w:r>
      <w:r w:rsidRPr="006E74AA">
        <w:rPr>
          <w:rtl/>
        </w:rPr>
        <w:t>وما يمتدّ معه من ظلمة اللّيل بخيطين أبيض وأسود. واكتفى ببيان الخيط الأبيض بقوله</w:t>
      </w:r>
      <w:r>
        <w:rPr>
          <w:rtl/>
        </w:rPr>
        <w:t xml:space="preserve">: </w:t>
      </w:r>
      <w:r w:rsidRPr="006E74AA">
        <w:rPr>
          <w:rtl/>
        </w:rPr>
        <w:t>«من الفجر» عن بيان الخيط الأسود</w:t>
      </w:r>
      <w:r>
        <w:rPr>
          <w:rtl/>
        </w:rPr>
        <w:t xml:space="preserve">، </w:t>
      </w:r>
      <w:r w:rsidRPr="006E74AA">
        <w:rPr>
          <w:rtl/>
        </w:rPr>
        <w:t>لدلالته عليه</w:t>
      </w:r>
      <w:r>
        <w:rPr>
          <w:rtl/>
        </w:rPr>
        <w:t xml:space="preserve">، </w:t>
      </w:r>
      <w:r w:rsidRPr="006E74AA">
        <w:rPr>
          <w:rtl/>
        </w:rPr>
        <w:t>وبذلك خرجا عن الاستعارة إلى التمثيل</w:t>
      </w:r>
      <w:r>
        <w:rPr>
          <w:rtl/>
        </w:rPr>
        <w:t xml:space="preserve">، </w:t>
      </w:r>
      <w:r w:rsidRPr="006E74AA">
        <w:rPr>
          <w:rtl/>
        </w:rPr>
        <w:t>كما أنّ قولك</w:t>
      </w:r>
      <w:r>
        <w:rPr>
          <w:rtl/>
        </w:rPr>
        <w:t xml:space="preserve">: </w:t>
      </w:r>
      <w:r w:rsidRPr="006E74AA">
        <w:rPr>
          <w:rtl/>
        </w:rPr>
        <w:t>رأيت أسدا مجاز</w:t>
      </w:r>
      <w:r>
        <w:rPr>
          <w:rtl/>
        </w:rPr>
        <w:t xml:space="preserve">، </w:t>
      </w:r>
      <w:r w:rsidRPr="006E74AA">
        <w:rPr>
          <w:rtl/>
        </w:rPr>
        <w:t>فإذا زدت «من فلان» رجع تشبيها. ويجوز أن يكون «من» للتبعيض</w:t>
      </w:r>
      <w:r>
        <w:rPr>
          <w:rtl/>
        </w:rPr>
        <w:t xml:space="preserve">، </w:t>
      </w:r>
      <w:r w:rsidRPr="006E74AA">
        <w:rPr>
          <w:rtl/>
        </w:rPr>
        <w:t>فإنّ ما</w:t>
      </w:r>
    </w:p>
    <w:p w14:paraId="61575724" w14:textId="77777777" w:rsidR="009A532F" w:rsidRPr="006E74AA" w:rsidRDefault="009A532F" w:rsidP="00FA258F">
      <w:pPr>
        <w:pStyle w:val="libNormal0"/>
        <w:rPr>
          <w:rtl/>
        </w:rPr>
      </w:pPr>
      <w:r>
        <w:rPr>
          <w:rtl/>
        </w:rPr>
        <w:br w:type="page"/>
      </w:r>
      <w:r w:rsidRPr="006E74AA">
        <w:rPr>
          <w:rtl/>
        </w:rPr>
        <w:t>يبدو بعض الفجر.</w:t>
      </w:r>
    </w:p>
    <w:p w14:paraId="6EB6F27E" w14:textId="77777777" w:rsidR="009A532F" w:rsidRPr="006E74AA" w:rsidRDefault="009A532F" w:rsidP="005B1C0D">
      <w:pPr>
        <w:pStyle w:val="libNormal"/>
        <w:rPr>
          <w:rtl/>
        </w:rPr>
      </w:pPr>
      <w:r>
        <w:rPr>
          <w:rtl/>
        </w:rPr>
        <w:t>و</w:t>
      </w:r>
      <w:r w:rsidRPr="006E74AA">
        <w:rPr>
          <w:rtl/>
        </w:rPr>
        <w:t>روي أنّها نزلت ولم ينزل «من الفجر»</w:t>
      </w:r>
      <w:r>
        <w:rPr>
          <w:rtl/>
        </w:rPr>
        <w:t xml:space="preserve">، </w:t>
      </w:r>
      <w:r w:rsidRPr="006E74AA">
        <w:rPr>
          <w:rtl/>
        </w:rPr>
        <w:t xml:space="preserve">فقال عديّ بن حاتم للنبيّ </w:t>
      </w:r>
      <w:r w:rsidRPr="007C1168">
        <w:rPr>
          <w:rStyle w:val="libAlaemChar"/>
          <w:rtl/>
        </w:rPr>
        <w:t>صلى‌الله‌عليه‌وآله‌وسلم</w:t>
      </w:r>
      <w:r>
        <w:rPr>
          <w:rtl/>
        </w:rPr>
        <w:t xml:space="preserve">: </w:t>
      </w:r>
      <w:r w:rsidRPr="006E74AA">
        <w:rPr>
          <w:rtl/>
        </w:rPr>
        <w:t>إنّي وضعت خيطين من شعر أبيض وأسود</w:t>
      </w:r>
      <w:r>
        <w:rPr>
          <w:rtl/>
        </w:rPr>
        <w:t xml:space="preserve">، </w:t>
      </w:r>
      <w:r w:rsidRPr="006E74AA">
        <w:rPr>
          <w:rtl/>
        </w:rPr>
        <w:t>فكنت أنظر فيهما فلا يتبيّن لي</w:t>
      </w:r>
      <w:r>
        <w:rPr>
          <w:rtl/>
        </w:rPr>
        <w:t>؟</w:t>
      </w:r>
      <w:r>
        <w:rPr>
          <w:rFonts w:hint="cs"/>
          <w:rtl/>
        </w:rPr>
        <w:t xml:space="preserve"> </w:t>
      </w:r>
      <w:r w:rsidRPr="006E74AA">
        <w:rPr>
          <w:rtl/>
        </w:rPr>
        <w:t xml:space="preserve">فضحك رسول الله </w:t>
      </w:r>
      <w:r w:rsidRPr="007C1168">
        <w:rPr>
          <w:rStyle w:val="libAlaemChar"/>
          <w:rtl/>
        </w:rPr>
        <w:t>صلى‌الله‌عليه‌وآله‌وسلم</w:t>
      </w:r>
      <w:r w:rsidRPr="006E74AA">
        <w:rPr>
          <w:rtl/>
        </w:rPr>
        <w:t xml:space="preserve"> حتى رئيت نواجذه</w:t>
      </w:r>
      <w:r>
        <w:rPr>
          <w:rtl/>
        </w:rPr>
        <w:t xml:space="preserve">، </w:t>
      </w:r>
      <w:r w:rsidRPr="006E74AA">
        <w:rPr>
          <w:rtl/>
        </w:rPr>
        <w:t>ثمّ قال</w:t>
      </w:r>
      <w:r>
        <w:rPr>
          <w:rtl/>
        </w:rPr>
        <w:t xml:space="preserve">: </w:t>
      </w:r>
      <w:r w:rsidRPr="006E74AA">
        <w:rPr>
          <w:rtl/>
        </w:rPr>
        <w:t>يا ابن حاتم إنّما ذلك بياض النهار وسواد الليل</w:t>
      </w:r>
      <w:r>
        <w:rPr>
          <w:rtl/>
        </w:rPr>
        <w:t xml:space="preserve">، </w:t>
      </w:r>
      <w:r w:rsidRPr="006E74AA">
        <w:rPr>
          <w:rtl/>
        </w:rPr>
        <w:t>فابتداء الصوم من هذا الوقت</w:t>
      </w:r>
      <w:r>
        <w:rPr>
          <w:rtl/>
        </w:rPr>
        <w:t xml:space="preserve">، </w:t>
      </w:r>
      <w:r w:rsidRPr="006E74AA">
        <w:rPr>
          <w:rtl/>
        </w:rPr>
        <w:t>ثمّ نزل</w:t>
      </w:r>
      <w:r>
        <w:rPr>
          <w:rtl/>
        </w:rPr>
        <w:t xml:space="preserve">: </w:t>
      </w:r>
      <w:r w:rsidRPr="006E74AA">
        <w:rPr>
          <w:rtl/>
        </w:rPr>
        <w:t>«من الفجر»</w:t>
      </w:r>
      <w:r>
        <w:rPr>
          <w:rtl/>
        </w:rPr>
        <w:t>.</w:t>
      </w:r>
      <w:r>
        <w:rPr>
          <w:rFonts w:hint="cs"/>
          <w:rtl/>
        </w:rPr>
        <w:t xml:space="preserve"> </w:t>
      </w:r>
      <w:r w:rsidRPr="006E74AA">
        <w:rPr>
          <w:rtl/>
        </w:rPr>
        <w:t>فإن صحّ هذا النقل</w:t>
      </w:r>
      <w:r>
        <w:rPr>
          <w:rtl/>
        </w:rPr>
        <w:t xml:space="preserve">، </w:t>
      </w:r>
      <w:r w:rsidRPr="006E74AA">
        <w:rPr>
          <w:rtl/>
        </w:rPr>
        <w:t>وكان قبل دخول رمضان</w:t>
      </w:r>
      <w:r>
        <w:rPr>
          <w:rtl/>
        </w:rPr>
        <w:t xml:space="preserve">، </w:t>
      </w:r>
      <w:r w:rsidRPr="006E74AA">
        <w:rPr>
          <w:rtl/>
        </w:rPr>
        <w:t>فتأخير البيان إلى وقت الحاجة جائز.</w:t>
      </w:r>
    </w:p>
    <w:p w14:paraId="7B81B39F" w14:textId="77777777" w:rsidR="009A532F" w:rsidRPr="006E74AA" w:rsidRDefault="009A532F" w:rsidP="005B1C0D">
      <w:pPr>
        <w:pStyle w:val="libNormal"/>
        <w:rPr>
          <w:rtl/>
        </w:rPr>
      </w:pPr>
      <w:r w:rsidRPr="007C1168">
        <w:rPr>
          <w:rStyle w:val="libAlaemChar"/>
          <w:rtl/>
        </w:rPr>
        <w:t>(</w:t>
      </w:r>
      <w:r w:rsidRPr="00FA258F">
        <w:rPr>
          <w:rStyle w:val="libAieChar"/>
          <w:rtl/>
        </w:rPr>
        <w:t>ثُمَّ أَتِمُّوا الصِّيامَ</w:t>
      </w:r>
      <w:r w:rsidRPr="007C1168">
        <w:rPr>
          <w:rStyle w:val="libAlaemChar"/>
          <w:rtl/>
        </w:rPr>
        <w:t>)</w:t>
      </w:r>
      <w:r w:rsidRPr="006E74AA">
        <w:rPr>
          <w:rtl/>
        </w:rPr>
        <w:t xml:space="preserve"> من وقت طلوع الفجر الثاني</w:t>
      </w:r>
      <w:r>
        <w:rPr>
          <w:rtl/>
        </w:rPr>
        <w:t xml:space="preserve">، </w:t>
      </w:r>
      <w:r w:rsidRPr="006E74AA">
        <w:rPr>
          <w:rtl/>
        </w:rPr>
        <w:t>وهو المستطير المعترض الّذي يأخذ الأفق</w:t>
      </w:r>
      <w:r>
        <w:rPr>
          <w:rtl/>
        </w:rPr>
        <w:t xml:space="preserve">، </w:t>
      </w:r>
      <w:r w:rsidRPr="006E74AA">
        <w:rPr>
          <w:rtl/>
        </w:rPr>
        <w:t xml:space="preserve">وهو الفجر الصادق الّذي يجب عنده الصلاة </w:t>
      </w:r>
      <w:r w:rsidRPr="007C1168">
        <w:rPr>
          <w:rStyle w:val="libAlaemChar"/>
          <w:rtl/>
        </w:rPr>
        <w:t>(</w:t>
      </w:r>
      <w:r w:rsidRPr="00FA258F">
        <w:rPr>
          <w:rStyle w:val="libAieChar"/>
          <w:rtl/>
        </w:rPr>
        <w:t>إِلَى اللَّيْلِ</w:t>
      </w:r>
      <w:r w:rsidRPr="007C1168">
        <w:rPr>
          <w:rStyle w:val="libAlaemChar"/>
          <w:rtl/>
        </w:rPr>
        <w:t>)</w:t>
      </w:r>
      <w:r w:rsidRPr="006E74AA">
        <w:rPr>
          <w:rtl/>
        </w:rPr>
        <w:t xml:space="preserve"> هذا بيان آخر وقته وإخراج الليل عنه</w:t>
      </w:r>
      <w:r>
        <w:rPr>
          <w:rtl/>
        </w:rPr>
        <w:t xml:space="preserve">، </w:t>
      </w:r>
      <w:r w:rsidRPr="006E74AA">
        <w:rPr>
          <w:rtl/>
        </w:rPr>
        <w:t>فينتفي صوم الوصال</w:t>
      </w:r>
      <w:r>
        <w:rPr>
          <w:rtl/>
        </w:rPr>
        <w:t xml:space="preserve">، </w:t>
      </w:r>
      <w:r w:rsidRPr="006E74AA">
        <w:rPr>
          <w:rtl/>
        </w:rPr>
        <w:t>أي</w:t>
      </w:r>
      <w:r>
        <w:rPr>
          <w:rtl/>
        </w:rPr>
        <w:t xml:space="preserve">: </w:t>
      </w:r>
      <w:r w:rsidRPr="006E74AA">
        <w:rPr>
          <w:rtl/>
        </w:rPr>
        <w:t>أتمّوه إلى وقت دخول الليل</w:t>
      </w:r>
      <w:r>
        <w:rPr>
          <w:rtl/>
        </w:rPr>
        <w:t xml:space="preserve">، </w:t>
      </w:r>
      <w:r w:rsidRPr="006E74AA">
        <w:rPr>
          <w:rtl/>
        </w:rPr>
        <w:t>وهو بعد غروب الشمس. وعلامة دخوله سقوط الحمرة من جانب المشرق</w:t>
      </w:r>
      <w:r>
        <w:rPr>
          <w:rtl/>
        </w:rPr>
        <w:t xml:space="preserve">، </w:t>
      </w:r>
      <w:r w:rsidRPr="006E74AA">
        <w:rPr>
          <w:rtl/>
        </w:rPr>
        <w:t xml:space="preserve">وإقبال السواد منه إلى قامة الرأس. وعند العامّة دخول الليل بمجرّد استتار القرص. والأوّل مذهب فقهائنا إلّا علم الهدى </w:t>
      </w:r>
      <w:r w:rsidRPr="00DD7B20">
        <w:rPr>
          <w:rStyle w:val="libFootnotenumChar"/>
          <w:rtl/>
        </w:rPr>
        <w:t>(1)</w:t>
      </w:r>
      <w:r w:rsidRPr="006E74AA">
        <w:rPr>
          <w:rtl/>
        </w:rPr>
        <w:t xml:space="preserve"> </w:t>
      </w:r>
      <w:r w:rsidRPr="007C1168">
        <w:rPr>
          <w:rStyle w:val="libAlaemChar"/>
          <w:rtl/>
        </w:rPr>
        <w:t>قدس‌سره</w:t>
      </w:r>
      <w:r w:rsidRPr="006E74AA">
        <w:rPr>
          <w:rtl/>
        </w:rPr>
        <w:t>.</w:t>
      </w:r>
    </w:p>
    <w:p w14:paraId="39D4D1AC" w14:textId="77777777" w:rsidR="009A532F" w:rsidRPr="006E74AA" w:rsidRDefault="009A532F" w:rsidP="005B1C0D">
      <w:pPr>
        <w:pStyle w:val="libNormal"/>
        <w:rPr>
          <w:rtl/>
        </w:rPr>
      </w:pPr>
      <w:r w:rsidRPr="006E74AA">
        <w:rPr>
          <w:rtl/>
        </w:rPr>
        <w:t>وبعد حكم الصوم بيّن حكم الاعتكاف الّذي يكون الصوم من جملة شروطه</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تُبَاشِرُوهُنَّ وَأَنْتُمْ عاكِفُونَ فِي الْمَساجِدِ</w:t>
      </w:r>
      <w:r w:rsidRPr="007C1168">
        <w:rPr>
          <w:rStyle w:val="libAlaemChar"/>
          <w:rtl/>
        </w:rPr>
        <w:t>)</w:t>
      </w:r>
      <w:r w:rsidRPr="006E74AA">
        <w:rPr>
          <w:rtl/>
        </w:rPr>
        <w:t xml:space="preserve"> معتكفون فيها</w:t>
      </w:r>
      <w:r>
        <w:rPr>
          <w:rtl/>
        </w:rPr>
        <w:t xml:space="preserve">، </w:t>
      </w:r>
      <w:r w:rsidRPr="006E74AA">
        <w:rPr>
          <w:rtl/>
        </w:rPr>
        <w:t>أي</w:t>
      </w:r>
      <w:r>
        <w:rPr>
          <w:rtl/>
        </w:rPr>
        <w:t xml:space="preserve">: </w:t>
      </w:r>
      <w:r w:rsidRPr="006E74AA">
        <w:rPr>
          <w:rtl/>
        </w:rPr>
        <w:t>في حال اعتكافكم فيها. والاعتكاف هو اللبث في المسجد الأعظم من كلّ بلد</w:t>
      </w:r>
      <w:r>
        <w:rPr>
          <w:rtl/>
        </w:rPr>
        <w:t xml:space="preserve">، </w:t>
      </w:r>
      <w:r w:rsidRPr="006E74AA">
        <w:rPr>
          <w:rtl/>
        </w:rPr>
        <w:t xml:space="preserve">يكون أقلّه ثلاثة أيّام. وعند بعض علمائنا </w:t>
      </w:r>
      <w:r w:rsidRPr="00DD7B20">
        <w:rPr>
          <w:rStyle w:val="libFootnotenumChar"/>
          <w:rtl/>
        </w:rPr>
        <w:t>(2)</w:t>
      </w:r>
      <w:r w:rsidRPr="006E74AA">
        <w:rPr>
          <w:rtl/>
        </w:rPr>
        <w:t xml:space="preserve"> الاعتكاف إنّما يكون في المساجد الأربعة لا غير</w:t>
      </w:r>
      <w:r>
        <w:rPr>
          <w:rtl/>
        </w:rPr>
        <w:t xml:space="preserve">: </w:t>
      </w:r>
      <w:r w:rsidRPr="006E74AA">
        <w:rPr>
          <w:rtl/>
        </w:rPr>
        <w:t>المسجد الحرام</w:t>
      </w:r>
      <w:r>
        <w:rPr>
          <w:rtl/>
        </w:rPr>
        <w:t xml:space="preserve">، </w:t>
      </w:r>
      <w:r w:rsidRPr="006E74AA">
        <w:rPr>
          <w:rtl/>
        </w:rPr>
        <w:t xml:space="preserve">ومسجد النبيّ </w:t>
      </w:r>
      <w:r w:rsidRPr="007C1168">
        <w:rPr>
          <w:rStyle w:val="libAlaemChar"/>
          <w:rtl/>
        </w:rPr>
        <w:t>صلى‌الله‌عليه‌وآله‌وسلم</w:t>
      </w:r>
      <w:r>
        <w:rPr>
          <w:rtl/>
        </w:rPr>
        <w:t xml:space="preserve">، </w:t>
      </w:r>
      <w:r w:rsidRPr="006E74AA">
        <w:rPr>
          <w:rtl/>
        </w:rPr>
        <w:t>ومسجد الكوفة</w:t>
      </w:r>
      <w:r>
        <w:rPr>
          <w:rtl/>
        </w:rPr>
        <w:t xml:space="preserve">، </w:t>
      </w:r>
      <w:r w:rsidRPr="006E74AA">
        <w:rPr>
          <w:rtl/>
        </w:rPr>
        <w:t>ومسجد البصرة.</w:t>
      </w:r>
      <w:r>
        <w:rPr>
          <w:rFonts w:hint="cs"/>
          <w:rtl/>
        </w:rPr>
        <w:t xml:space="preserve"> </w:t>
      </w:r>
      <w:r w:rsidRPr="006E74AA">
        <w:rPr>
          <w:rtl/>
        </w:rPr>
        <w:t>والمراد بالمباشرة الوطء فقط عند أكثر العامّة. وعند مالك وابن زيد الوطء وكلّ ما</w:t>
      </w:r>
    </w:p>
    <w:p w14:paraId="347C9784" w14:textId="77777777" w:rsidR="009A532F" w:rsidRPr="006E74AA" w:rsidRDefault="009A532F" w:rsidP="00BC79B1">
      <w:pPr>
        <w:pStyle w:val="libLine"/>
        <w:rPr>
          <w:rtl/>
        </w:rPr>
      </w:pPr>
      <w:r w:rsidRPr="006E74AA">
        <w:rPr>
          <w:rtl/>
        </w:rPr>
        <w:t>__________________</w:t>
      </w:r>
    </w:p>
    <w:p w14:paraId="2ACD693D" w14:textId="77777777" w:rsidR="009A532F" w:rsidRPr="006E74AA" w:rsidRDefault="009A532F" w:rsidP="00BC79B1">
      <w:pPr>
        <w:pStyle w:val="libFootnote0"/>
        <w:rPr>
          <w:rtl/>
        </w:rPr>
      </w:pPr>
      <w:r>
        <w:rPr>
          <w:rtl/>
        </w:rPr>
        <w:t>(</w:t>
      </w:r>
      <w:r w:rsidRPr="006E74AA">
        <w:rPr>
          <w:rtl/>
        </w:rPr>
        <w:t>1) للاستزادة انظر جواهر الكلام 7</w:t>
      </w:r>
      <w:r>
        <w:rPr>
          <w:rtl/>
        </w:rPr>
        <w:t xml:space="preserve">: </w:t>
      </w:r>
      <w:r w:rsidRPr="006E74AA">
        <w:rPr>
          <w:rtl/>
        </w:rPr>
        <w:t>109.</w:t>
      </w:r>
    </w:p>
    <w:p w14:paraId="254B0B2D" w14:textId="77777777" w:rsidR="009A532F" w:rsidRPr="006E74AA" w:rsidRDefault="009A532F" w:rsidP="00BC79B1">
      <w:pPr>
        <w:pStyle w:val="libFootnote0"/>
        <w:rPr>
          <w:rtl/>
        </w:rPr>
      </w:pPr>
      <w:r>
        <w:rPr>
          <w:rtl/>
        </w:rPr>
        <w:t>(</w:t>
      </w:r>
      <w:r w:rsidRPr="006E74AA">
        <w:rPr>
          <w:rtl/>
        </w:rPr>
        <w:t>2) كالطبرسي في مجمع البيان 2</w:t>
      </w:r>
      <w:r>
        <w:rPr>
          <w:rtl/>
        </w:rPr>
        <w:t xml:space="preserve">: </w:t>
      </w:r>
      <w:r w:rsidRPr="006E74AA">
        <w:rPr>
          <w:rtl/>
        </w:rPr>
        <w:t>281.</w:t>
      </w:r>
    </w:p>
    <w:p w14:paraId="4AF871CC" w14:textId="77777777" w:rsidR="009A532F" w:rsidRPr="006E74AA" w:rsidRDefault="009A532F" w:rsidP="00FA258F">
      <w:pPr>
        <w:pStyle w:val="libNormal0"/>
        <w:rPr>
          <w:rtl/>
        </w:rPr>
      </w:pPr>
      <w:r>
        <w:rPr>
          <w:rtl/>
        </w:rPr>
        <w:br w:type="page"/>
      </w:r>
      <w:r w:rsidRPr="006E74AA">
        <w:rPr>
          <w:rtl/>
        </w:rPr>
        <w:t>دونه من قبلة وغيرها. وهو مذهبنا</w:t>
      </w:r>
      <w:r>
        <w:rPr>
          <w:rtl/>
        </w:rPr>
        <w:t xml:space="preserve">، </w:t>
      </w:r>
      <w:r w:rsidRPr="006E74AA">
        <w:rPr>
          <w:rtl/>
        </w:rPr>
        <w:t xml:space="preserve">استنادا إلى الروايات المنقولة عن أئمّتنا </w:t>
      </w:r>
      <w:r w:rsidRPr="007C1168">
        <w:rPr>
          <w:rStyle w:val="libAlaemChar"/>
          <w:rtl/>
        </w:rPr>
        <w:t>عليهم‌السلام</w:t>
      </w:r>
      <w:r w:rsidRPr="006E74AA">
        <w:rPr>
          <w:rtl/>
        </w:rPr>
        <w:t>.</w:t>
      </w:r>
    </w:p>
    <w:p w14:paraId="38327EA5" w14:textId="77777777" w:rsidR="009A532F" w:rsidRPr="006E74AA" w:rsidRDefault="009A532F" w:rsidP="005B1C0D">
      <w:pPr>
        <w:pStyle w:val="libNormal"/>
        <w:rPr>
          <w:rtl/>
        </w:rPr>
      </w:pPr>
      <w:r w:rsidRPr="006E74AA">
        <w:rPr>
          <w:rtl/>
        </w:rPr>
        <w:t>روي عن قتادة</w:t>
      </w:r>
      <w:r>
        <w:rPr>
          <w:rtl/>
        </w:rPr>
        <w:t xml:space="preserve">: </w:t>
      </w:r>
      <w:r w:rsidRPr="006E74AA">
        <w:rPr>
          <w:rtl/>
        </w:rPr>
        <w:t>كان الرجل يعتكف فيخرج إلى امرأته فيباشرها ثمّ يرجع</w:t>
      </w:r>
      <w:r>
        <w:rPr>
          <w:rtl/>
        </w:rPr>
        <w:t xml:space="preserve">، </w:t>
      </w:r>
      <w:r w:rsidRPr="006E74AA">
        <w:rPr>
          <w:rtl/>
        </w:rPr>
        <w:t>فنهوا عن ذلك. فترك المباشرة شرط آخر لصحّة الاعتكاف. والشروط والأحكام المتعلّقة بالاعتكاف مذكورة في كتب الفقه.</w:t>
      </w:r>
    </w:p>
    <w:p w14:paraId="04314A20" w14:textId="77777777" w:rsidR="009A532F" w:rsidRPr="006E74AA" w:rsidRDefault="009A532F" w:rsidP="005B1C0D">
      <w:pPr>
        <w:pStyle w:val="libNormal"/>
        <w:rPr>
          <w:rtl/>
        </w:rPr>
      </w:pPr>
      <w:r w:rsidRPr="007C1168">
        <w:rPr>
          <w:rStyle w:val="libAlaemChar"/>
          <w:rtl/>
        </w:rPr>
        <w:t>(</w:t>
      </w:r>
      <w:r w:rsidRPr="00FA258F">
        <w:rPr>
          <w:rStyle w:val="libAieChar"/>
          <w:rtl/>
        </w:rPr>
        <w:t>تِلْكَ</w:t>
      </w:r>
      <w:r w:rsidRPr="007C1168">
        <w:rPr>
          <w:rStyle w:val="libAlaemChar"/>
          <w:rtl/>
        </w:rPr>
        <w:t>)</w:t>
      </w:r>
      <w:r w:rsidRPr="006E74AA">
        <w:rPr>
          <w:rtl/>
        </w:rPr>
        <w:t xml:space="preserve"> أي</w:t>
      </w:r>
      <w:r>
        <w:rPr>
          <w:rtl/>
        </w:rPr>
        <w:t xml:space="preserve">: </w:t>
      </w:r>
      <w:r w:rsidRPr="006E74AA">
        <w:rPr>
          <w:rtl/>
        </w:rPr>
        <w:t xml:space="preserve">الأحكام الّتي ذكرت </w:t>
      </w:r>
      <w:r w:rsidRPr="007C1168">
        <w:rPr>
          <w:rStyle w:val="libAlaemChar"/>
          <w:rtl/>
        </w:rPr>
        <w:t>(</w:t>
      </w:r>
      <w:r w:rsidRPr="00FA258F">
        <w:rPr>
          <w:rStyle w:val="libAieChar"/>
          <w:rtl/>
        </w:rPr>
        <w:t>حُدُودُ اللهِ</w:t>
      </w:r>
      <w:r w:rsidRPr="007C1168">
        <w:rPr>
          <w:rStyle w:val="libAlaemChar"/>
          <w:rtl/>
        </w:rPr>
        <w:t>)</w:t>
      </w:r>
      <w:r w:rsidRPr="006E74AA">
        <w:rPr>
          <w:rtl/>
        </w:rPr>
        <w:t xml:space="preserve"> حرمات الله ومناهيه </w:t>
      </w:r>
      <w:r w:rsidRPr="007C1168">
        <w:rPr>
          <w:rStyle w:val="libAlaemChar"/>
          <w:rtl/>
        </w:rPr>
        <w:t>(</w:t>
      </w:r>
      <w:r w:rsidRPr="00FA258F">
        <w:rPr>
          <w:rStyle w:val="libAieChar"/>
          <w:rtl/>
        </w:rPr>
        <w:t>فَلا تَقْرَبُوها</w:t>
      </w:r>
      <w:r w:rsidRPr="007C1168">
        <w:rPr>
          <w:rStyle w:val="libAlaemChar"/>
          <w:rtl/>
        </w:rPr>
        <w:t>)</w:t>
      </w:r>
      <w:r w:rsidRPr="006E74AA">
        <w:rPr>
          <w:rtl/>
        </w:rPr>
        <w:t xml:space="preserve"> فلا تأتوها. نهى أن يقرب الحدّ الحاجز بين الحقّ والباطل لئلّا يدانى الباطل</w:t>
      </w:r>
      <w:r>
        <w:rPr>
          <w:rtl/>
        </w:rPr>
        <w:t xml:space="preserve">، </w:t>
      </w:r>
      <w:r w:rsidRPr="006E74AA">
        <w:rPr>
          <w:rtl/>
        </w:rPr>
        <w:t>فضلا عن أن يتخطّى عنه</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«إن لكلّ ملك حمى</w:t>
      </w:r>
      <w:r>
        <w:rPr>
          <w:rtl/>
        </w:rPr>
        <w:t xml:space="preserve">، </w:t>
      </w:r>
      <w:r w:rsidRPr="006E74AA">
        <w:rPr>
          <w:rtl/>
        </w:rPr>
        <w:t>وأنّ حمى الله محارمه</w:t>
      </w:r>
      <w:r>
        <w:rPr>
          <w:rtl/>
        </w:rPr>
        <w:t xml:space="preserve">، </w:t>
      </w:r>
      <w:r w:rsidRPr="006E74AA">
        <w:rPr>
          <w:rtl/>
        </w:rPr>
        <w:t>فمن رتع حول الحمى يوشك أن يقع فيه»</w:t>
      </w:r>
      <w:r>
        <w:rPr>
          <w:rtl/>
        </w:rPr>
        <w:t>.</w:t>
      </w:r>
      <w:r>
        <w:rPr>
          <w:rFonts w:hint="cs"/>
          <w:rtl/>
        </w:rPr>
        <w:t xml:space="preserve"> </w:t>
      </w:r>
      <w:r w:rsidRPr="006E74AA">
        <w:rPr>
          <w:rtl/>
        </w:rPr>
        <w:t>والرتع حول الحمى القرب منه. وهو أبلغ من قوله</w:t>
      </w:r>
      <w:r>
        <w:rPr>
          <w:rtl/>
        </w:rPr>
        <w:t xml:space="preserve">: </w:t>
      </w:r>
      <w:r w:rsidRPr="006E74AA">
        <w:rPr>
          <w:rtl/>
        </w:rPr>
        <w:t>«فلا تعتدوها»</w:t>
      </w:r>
      <w:r>
        <w:rPr>
          <w:rtl/>
        </w:rPr>
        <w:t>.</w:t>
      </w:r>
      <w:r w:rsidRPr="006E74AA">
        <w:rPr>
          <w:rtl/>
        </w:rPr>
        <w:t xml:space="preserve"> وقيل</w:t>
      </w:r>
      <w:r>
        <w:rPr>
          <w:rtl/>
        </w:rPr>
        <w:t xml:space="preserve">: </w:t>
      </w:r>
      <w:r w:rsidRPr="006E74AA">
        <w:rPr>
          <w:rtl/>
        </w:rPr>
        <w:t>معناه</w:t>
      </w:r>
      <w:r>
        <w:rPr>
          <w:rtl/>
        </w:rPr>
        <w:t xml:space="preserve">: </w:t>
      </w:r>
      <w:r w:rsidRPr="006E74AA">
        <w:rPr>
          <w:rtl/>
        </w:rPr>
        <w:t xml:space="preserve">وتلك فرائض الله فلا تقربوها بالمخالفة </w:t>
      </w:r>
      <w:r w:rsidRPr="007C1168">
        <w:rPr>
          <w:rStyle w:val="libAlaemChar"/>
          <w:rtl/>
        </w:rPr>
        <w:t>(</w:t>
      </w:r>
      <w:r w:rsidRPr="00FA258F">
        <w:rPr>
          <w:rStyle w:val="libAieChar"/>
          <w:rtl/>
        </w:rPr>
        <w:t>كَذلِكَ</w:t>
      </w:r>
      <w:r w:rsidRPr="007C1168">
        <w:rPr>
          <w:rStyle w:val="libAlaemChar"/>
          <w:rtl/>
        </w:rPr>
        <w:t>)</w:t>
      </w:r>
      <w:r w:rsidRPr="006E74AA">
        <w:rPr>
          <w:rtl/>
        </w:rPr>
        <w:t xml:space="preserve"> أي</w:t>
      </w:r>
      <w:r>
        <w:rPr>
          <w:rtl/>
        </w:rPr>
        <w:t xml:space="preserve">: </w:t>
      </w:r>
      <w:r w:rsidRPr="006E74AA">
        <w:rPr>
          <w:rtl/>
        </w:rPr>
        <w:t xml:space="preserve">مثل ذلك البيان </w:t>
      </w:r>
      <w:r w:rsidRPr="007C1168">
        <w:rPr>
          <w:rStyle w:val="libAlaemChar"/>
          <w:rtl/>
        </w:rPr>
        <w:t>(</w:t>
      </w:r>
      <w:r w:rsidRPr="00FA258F">
        <w:rPr>
          <w:rStyle w:val="libAieChar"/>
          <w:rtl/>
        </w:rPr>
        <w:t>يُبَيِّنُ اللهُ آياتِهِ</w:t>
      </w:r>
      <w:r w:rsidRPr="007C1168">
        <w:rPr>
          <w:rStyle w:val="libAlaemChar"/>
          <w:rtl/>
        </w:rPr>
        <w:t>)</w:t>
      </w:r>
      <w:r w:rsidRPr="006E74AA">
        <w:rPr>
          <w:rtl/>
        </w:rPr>
        <w:t xml:space="preserve"> حججه ودلائله </w:t>
      </w:r>
      <w:r w:rsidRPr="007C1168">
        <w:rPr>
          <w:rStyle w:val="libAlaemChar"/>
          <w:rtl/>
        </w:rPr>
        <w:t>(</w:t>
      </w:r>
      <w:r w:rsidRPr="00FA258F">
        <w:rPr>
          <w:rStyle w:val="libAieChar"/>
          <w:rtl/>
        </w:rPr>
        <w:t>لِلنَّاسِ</w:t>
      </w:r>
      <w:r w:rsidRPr="007C1168">
        <w:rPr>
          <w:rStyle w:val="libAlaemChar"/>
          <w:rtl/>
        </w:rPr>
        <w:t>)</w:t>
      </w:r>
      <w:r w:rsidRPr="006E74AA">
        <w:rPr>
          <w:rtl/>
        </w:rPr>
        <w:t xml:space="preserve"> على ما أمرهم به ونهاهم عنه </w:t>
      </w:r>
      <w:r w:rsidRPr="007C1168">
        <w:rPr>
          <w:rStyle w:val="libAlaemChar"/>
          <w:rtl/>
        </w:rPr>
        <w:t>(</w:t>
      </w:r>
      <w:r w:rsidRPr="00FA258F">
        <w:rPr>
          <w:rStyle w:val="libAieChar"/>
          <w:rtl/>
        </w:rPr>
        <w:t>لَعَلَّهُمْ يَتَّقُونَ</w:t>
      </w:r>
      <w:r w:rsidRPr="007C1168">
        <w:rPr>
          <w:rStyle w:val="libAlaemChar"/>
          <w:rtl/>
        </w:rPr>
        <w:t>)</w:t>
      </w:r>
      <w:r w:rsidRPr="006E74AA">
        <w:rPr>
          <w:rtl/>
        </w:rPr>
        <w:t xml:space="preserve"> مخالفة الأوامر والنواهي.</w:t>
      </w:r>
    </w:p>
    <w:p w14:paraId="71F55A5B" w14:textId="77777777" w:rsidR="009A532F" w:rsidRPr="006E74AA" w:rsidRDefault="009A532F" w:rsidP="005B1C0D">
      <w:pPr>
        <w:pStyle w:val="libNormal"/>
        <w:rPr>
          <w:rtl/>
        </w:rPr>
      </w:pPr>
      <w:r w:rsidRPr="007C1168">
        <w:rPr>
          <w:rStyle w:val="libAlaemChar"/>
          <w:rtl/>
        </w:rPr>
        <w:t>(</w:t>
      </w:r>
      <w:r w:rsidRPr="00FA258F">
        <w:rPr>
          <w:rStyle w:val="libAieChar"/>
          <w:rtl/>
        </w:rPr>
        <w:t>وَلا تَأْكُلُوا أَمْوالَكُمْ بَيْنَكُمْ بِالْباطِلِ وَتُدْلُوا بِها إِلَى الْحُكَّامِ لِتَأْكُلُوا فَرِيقاً مِنْ أَمْوالِ النَّاسِ بِالْإِثْمِ وَأَنْتُمْ تَعْلَمُونَ (188)</w:t>
      </w:r>
      <w:r w:rsidRPr="007C1168">
        <w:rPr>
          <w:rStyle w:val="libAlaemChar"/>
          <w:rtl/>
        </w:rPr>
        <w:t>)</w:t>
      </w:r>
    </w:p>
    <w:p w14:paraId="6C983FC1" w14:textId="77777777" w:rsidR="009A532F" w:rsidRPr="006E74AA" w:rsidRDefault="009A532F" w:rsidP="005B1C0D">
      <w:pPr>
        <w:pStyle w:val="libNormal"/>
        <w:rPr>
          <w:rtl/>
        </w:rPr>
      </w:pPr>
      <w:r w:rsidRPr="006E74AA">
        <w:rPr>
          <w:rtl/>
        </w:rPr>
        <w:t>ثمّ بيّن سبحانه شريعة أخرى من شرائع الإسلام نسقا على ما تقدّم من بيان الحلال والحرام</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تَأْكُلُوا أَمْوالَكُمْ بَيْنَكُمْ</w:t>
      </w:r>
      <w:r w:rsidRPr="007C1168">
        <w:rPr>
          <w:rStyle w:val="libAlaemChar"/>
          <w:rtl/>
        </w:rPr>
        <w:t>)</w:t>
      </w:r>
      <w:r w:rsidRPr="006E74AA">
        <w:rPr>
          <w:rtl/>
        </w:rPr>
        <w:t xml:space="preserve"> أي</w:t>
      </w:r>
      <w:r>
        <w:rPr>
          <w:rtl/>
        </w:rPr>
        <w:t xml:space="preserve">: </w:t>
      </w:r>
      <w:r w:rsidRPr="006E74AA">
        <w:rPr>
          <w:rtl/>
        </w:rPr>
        <w:t xml:space="preserve">لا يأكل بعضكم مال بعض </w:t>
      </w:r>
      <w:r w:rsidRPr="007C1168">
        <w:rPr>
          <w:rStyle w:val="libAlaemChar"/>
          <w:rtl/>
        </w:rPr>
        <w:t>(</w:t>
      </w:r>
      <w:r w:rsidRPr="00FA258F">
        <w:rPr>
          <w:rStyle w:val="libAieChar"/>
          <w:rtl/>
        </w:rPr>
        <w:t>بِالْباطِلِ</w:t>
      </w:r>
      <w:r w:rsidRPr="007C1168">
        <w:rPr>
          <w:rStyle w:val="libAlaemChar"/>
          <w:rtl/>
        </w:rPr>
        <w:t>)</w:t>
      </w:r>
      <w:r w:rsidRPr="006E74AA">
        <w:rPr>
          <w:rtl/>
        </w:rPr>
        <w:t xml:space="preserve"> بالوجه الّذي لم يبحه الله. </w:t>
      </w:r>
      <w:r>
        <w:rPr>
          <w:rtl/>
        </w:rPr>
        <w:t>و «</w:t>
      </w:r>
      <w:r w:rsidRPr="006E74AA">
        <w:rPr>
          <w:rtl/>
        </w:rPr>
        <w:t xml:space="preserve">بين» نصب على الظرف أو الحال من الأموال </w:t>
      </w:r>
      <w:r w:rsidRPr="007C1168">
        <w:rPr>
          <w:rStyle w:val="libAlaemChar"/>
          <w:rtl/>
        </w:rPr>
        <w:t>(</w:t>
      </w:r>
      <w:r w:rsidRPr="00FA258F">
        <w:rPr>
          <w:rStyle w:val="libAieChar"/>
          <w:rtl/>
        </w:rPr>
        <w:t>وَتُدْلُوا بِها إِلَى الْحُكَّامِ</w:t>
      </w:r>
      <w:r w:rsidRPr="007C1168">
        <w:rPr>
          <w:rStyle w:val="libAlaemChar"/>
          <w:rtl/>
        </w:rPr>
        <w:t>)</w:t>
      </w:r>
      <w:r w:rsidRPr="006E74AA">
        <w:rPr>
          <w:rtl/>
        </w:rPr>
        <w:t xml:space="preserve"> عطف على المنهيّ. والإدلاء الإلقاء</w:t>
      </w:r>
      <w:r>
        <w:rPr>
          <w:rtl/>
        </w:rPr>
        <w:t xml:space="preserve">، </w:t>
      </w:r>
      <w:r w:rsidRPr="006E74AA">
        <w:rPr>
          <w:rtl/>
        </w:rPr>
        <w:t>أي</w:t>
      </w:r>
      <w:r>
        <w:rPr>
          <w:rtl/>
        </w:rPr>
        <w:t xml:space="preserve">: </w:t>
      </w:r>
      <w:r w:rsidRPr="006E74AA">
        <w:rPr>
          <w:rtl/>
        </w:rPr>
        <w:t>ولا تلقوا أمرها والحكومة فيها إلى الحكّام</w:t>
      </w:r>
      <w:r>
        <w:rPr>
          <w:rtl/>
        </w:rPr>
        <w:t xml:space="preserve">، </w:t>
      </w:r>
      <w:r w:rsidRPr="006E74AA">
        <w:rPr>
          <w:rtl/>
        </w:rPr>
        <w:t xml:space="preserve">أو لا تلقوا بها إلى حكّام السوء على وجه الرشوة </w:t>
      </w:r>
      <w:r w:rsidRPr="007C1168">
        <w:rPr>
          <w:rStyle w:val="libAlaemChar"/>
          <w:rtl/>
        </w:rPr>
        <w:t>(</w:t>
      </w:r>
      <w:r w:rsidRPr="00FA258F">
        <w:rPr>
          <w:rStyle w:val="libAieChar"/>
          <w:rtl/>
        </w:rPr>
        <w:t>لِتَأْكُلُوا</w:t>
      </w:r>
      <w:r w:rsidRPr="007C1168">
        <w:rPr>
          <w:rStyle w:val="libAlaemChar"/>
          <w:rtl/>
        </w:rPr>
        <w:t>)</w:t>
      </w:r>
      <w:r w:rsidRPr="006E74AA">
        <w:rPr>
          <w:rtl/>
        </w:rPr>
        <w:t xml:space="preserve"> بالتحاكم </w:t>
      </w:r>
      <w:r w:rsidRPr="007C1168">
        <w:rPr>
          <w:rStyle w:val="libAlaemChar"/>
          <w:rtl/>
        </w:rPr>
        <w:t>(</w:t>
      </w:r>
      <w:r w:rsidRPr="00FA258F">
        <w:rPr>
          <w:rStyle w:val="libAieChar"/>
          <w:rtl/>
        </w:rPr>
        <w:t>فَرِيقاً</w:t>
      </w:r>
      <w:r w:rsidRPr="007C1168">
        <w:rPr>
          <w:rStyle w:val="libAlaemChar"/>
          <w:rtl/>
        </w:rPr>
        <w:t>)</w:t>
      </w:r>
      <w:r w:rsidRPr="006E74AA">
        <w:rPr>
          <w:rtl/>
        </w:rPr>
        <w:t xml:space="preserve"> طائفة </w:t>
      </w:r>
      <w:r w:rsidRPr="007C1168">
        <w:rPr>
          <w:rStyle w:val="libAlaemChar"/>
          <w:rtl/>
        </w:rPr>
        <w:t>(</w:t>
      </w:r>
      <w:r w:rsidRPr="00FA258F">
        <w:rPr>
          <w:rStyle w:val="libAieChar"/>
          <w:rtl/>
        </w:rPr>
        <w:t>مِنْ أَمْوالِ النَّاسِ بِالْإِثْمِ</w:t>
      </w:r>
      <w:r w:rsidRPr="007C1168">
        <w:rPr>
          <w:rStyle w:val="libAlaemChar"/>
          <w:rtl/>
        </w:rPr>
        <w:t>)</w:t>
      </w:r>
      <w:r w:rsidRPr="006E74AA">
        <w:rPr>
          <w:rtl/>
        </w:rPr>
        <w:t xml:space="preserve"> بما يوجب</w:t>
      </w:r>
    </w:p>
    <w:p w14:paraId="27D2C221" w14:textId="77777777" w:rsidR="009A532F" w:rsidRPr="006E74AA" w:rsidRDefault="009A532F" w:rsidP="00FA258F">
      <w:pPr>
        <w:pStyle w:val="libNormal0"/>
        <w:rPr>
          <w:rtl/>
        </w:rPr>
      </w:pPr>
      <w:r>
        <w:rPr>
          <w:rtl/>
        </w:rPr>
        <w:br w:type="page"/>
      </w:r>
      <w:r w:rsidRPr="006E74AA">
        <w:rPr>
          <w:rtl/>
        </w:rPr>
        <w:t>إثما</w:t>
      </w:r>
      <w:r>
        <w:rPr>
          <w:rtl/>
        </w:rPr>
        <w:t xml:space="preserve">، </w:t>
      </w:r>
      <w:r w:rsidRPr="006E74AA">
        <w:rPr>
          <w:rtl/>
        </w:rPr>
        <w:t>كشهادة الزور واليمين الكاذبة</w:t>
      </w:r>
      <w:r>
        <w:rPr>
          <w:rtl/>
        </w:rPr>
        <w:t xml:space="preserve">، </w:t>
      </w:r>
      <w:r w:rsidRPr="006E74AA">
        <w:rPr>
          <w:rtl/>
        </w:rPr>
        <w:t xml:space="preserve">أو ملتبسين بالإثم أو بالصلح </w:t>
      </w:r>
      <w:r w:rsidRPr="007C1168">
        <w:rPr>
          <w:rStyle w:val="libAlaemChar"/>
          <w:rtl/>
        </w:rPr>
        <w:t>(</w:t>
      </w:r>
      <w:r w:rsidRPr="00FA258F">
        <w:rPr>
          <w:rStyle w:val="libAieChar"/>
          <w:rtl/>
        </w:rPr>
        <w:t>وَأَنْتُمْ تَعْلَمُونَ</w:t>
      </w:r>
      <w:r w:rsidRPr="007C1168">
        <w:rPr>
          <w:rStyle w:val="libAlaemChar"/>
          <w:rtl/>
        </w:rPr>
        <w:t>)</w:t>
      </w:r>
      <w:r w:rsidRPr="006E74AA">
        <w:rPr>
          <w:rtl/>
        </w:rPr>
        <w:t xml:space="preserve"> أنكم مبطلون ظالمون في الدعوى وفي أخذ الأموال</w:t>
      </w:r>
      <w:r>
        <w:rPr>
          <w:rtl/>
        </w:rPr>
        <w:t xml:space="preserve">، </w:t>
      </w:r>
      <w:r w:rsidRPr="006E74AA">
        <w:rPr>
          <w:rtl/>
        </w:rPr>
        <w:t>فإنّ ارتكاب المعصية مع العلم بها أقبح.</w:t>
      </w:r>
    </w:p>
    <w:p w14:paraId="5B6E3EEF" w14:textId="77777777" w:rsidR="009A532F" w:rsidRPr="006E74AA" w:rsidRDefault="009A532F" w:rsidP="005B1C0D">
      <w:pPr>
        <w:pStyle w:val="libNormal"/>
        <w:rPr>
          <w:rtl/>
        </w:rPr>
      </w:pPr>
      <w:r w:rsidRPr="006E74AA">
        <w:rPr>
          <w:rtl/>
        </w:rPr>
        <w:t>روي</w:t>
      </w:r>
      <w:r>
        <w:rPr>
          <w:rtl/>
        </w:rPr>
        <w:t xml:space="preserve">: </w:t>
      </w:r>
      <w:r w:rsidRPr="006E74AA">
        <w:rPr>
          <w:rtl/>
        </w:rPr>
        <w:t>«أنّ عبدان الحضرمي ادّعى على امرئ القيس الكندي قطعة أرض</w:t>
      </w:r>
      <w:r>
        <w:rPr>
          <w:rtl/>
        </w:rPr>
        <w:t xml:space="preserve">، </w:t>
      </w:r>
      <w:r w:rsidRPr="006E74AA">
        <w:rPr>
          <w:rtl/>
        </w:rPr>
        <w:t>ولم يكن له بيّنة</w:t>
      </w:r>
      <w:r>
        <w:rPr>
          <w:rtl/>
        </w:rPr>
        <w:t xml:space="preserve">، </w:t>
      </w:r>
      <w:r w:rsidRPr="006E74AA">
        <w:rPr>
          <w:rtl/>
        </w:rPr>
        <w:t xml:space="preserve">فحكم رسول الله </w:t>
      </w:r>
      <w:r w:rsidRPr="007C1168">
        <w:rPr>
          <w:rStyle w:val="libAlaemChar"/>
          <w:rtl/>
        </w:rPr>
        <w:t>صلى‌الله‌عليه‌وآله‌وسلم</w:t>
      </w:r>
      <w:r w:rsidRPr="006E74AA">
        <w:rPr>
          <w:rtl/>
        </w:rPr>
        <w:t xml:space="preserve"> بأن يحلف امرئ القيس فهمّ به</w:t>
      </w:r>
      <w:r>
        <w:rPr>
          <w:rtl/>
        </w:rPr>
        <w:t xml:space="preserve">، </w:t>
      </w:r>
      <w:r w:rsidRPr="006E74AA">
        <w:rPr>
          <w:rtl/>
        </w:rPr>
        <w:t xml:space="preserve">فقرأ </w:t>
      </w:r>
      <w:r w:rsidRPr="007C1168">
        <w:rPr>
          <w:rStyle w:val="libAlaemChar"/>
          <w:rtl/>
        </w:rPr>
        <w:t>عليه‌السلام</w:t>
      </w:r>
      <w:r w:rsidRPr="006E74AA">
        <w:rPr>
          <w:rtl/>
        </w:rPr>
        <w:t>:</w:t>
      </w:r>
    </w:p>
    <w:p w14:paraId="2F713396"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يَشْتَرُونَ بِعَهْدِ اللهِ وَأَيْمانِهِمْ ثَمَناً قَلِيلاً</w:t>
      </w:r>
      <w:r w:rsidRPr="007C1168">
        <w:rPr>
          <w:rStyle w:val="libAlaemChar"/>
          <w:rtl/>
        </w:rPr>
        <w:t>)</w:t>
      </w:r>
      <w:r w:rsidRPr="006E74AA">
        <w:rPr>
          <w:rtl/>
        </w:rPr>
        <w:t xml:space="preserve"> </w:t>
      </w:r>
      <w:r w:rsidRPr="00DD7B20">
        <w:rPr>
          <w:rStyle w:val="libFootnotenumChar"/>
          <w:rtl/>
        </w:rPr>
        <w:t>(1)</w:t>
      </w:r>
      <w:r w:rsidRPr="006E74AA">
        <w:rPr>
          <w:rtl/>
        </w:rPr>
        <w:t xml:space="preserve"> فارتدع عن اليمين وسلّم الأرض إلى عبدان</w:t>
      </w:r>
      <w:r>
        <w:rPr>
          <w:rtl/>
        </w:rPr>
        <w:t xml:space="preserve">، </w:t>
      </w:r>
      <w:r w:rsidRPr="006E74AA">
        <w:rPr>
          <w:rtl/>
        </w:rPr>
        <w:t>فنزلت هذه الآية»</w:t>
      </w:r>
      <w:r>
        <w:rPr>
          <w:rtl/>
        </w:rPr>
        <w:t>.</w:t>
      </w:r>
    </w:p>
    <w:p w14:paraId="24D4D663" w14:textId="77777777" w:rsidR="009A532F" w:rsidRPr="006E74AA" w:rsidRDefault="009A532F" w:rsidP="005B1C0D">
      <w:pPr>
        <w:pStyle w:val="libNormal"/>
        <w:rPr>
          <w:rtl/>
        </w:rPr>
      </w:pPr>
      <w:r>
        <w:rPr>
          <w:rtl/>
        </w:rPr>
        <w:t>و</w:t>
      </w:r>
      <w:r w:rsidRPr="006E74AA">
        <w:rPr>
          <w:rtl/>
        </w:rPr>
        <w:t xml:space="preserve">روي أنّ النبيّ </w:t>
      </w:r>
      <w:r w:rsidRPr="007C1168">
        <w:rPr>
          <w:rStyle w:val="libAlaemChar"/>
          <w:rtl/>
        </w:rPr>
        <w:t>صلى‌الله‌عليه‌وآله‌وسلم</w:t>
      </w:r>
      <w:r w:rsidRPr="006E74AA">
        <w:rPr>
          <w:rtl/>
        </w:rPr>
        <w:t xml:space="preserve"> قال لخصمين اختصما عنده</w:t>
      </w:r>
      <w:r>
        <w:rPr>
          <w:rtl/>
        </w:rPr>
        <w:t xml:space="preserve">: </w:t>
      </w:r>
      <w:r w:rsidRPr="006E74AA">
        <w:rPr>
          <w:rtl/>
        </w:rPr>
        <w:t>إنّما أنا بشر مثلكم</w:t>
      </w:r>
      <w:r>
        <w:rPr>
          <w:rtl/>
        </w:rPr>
        <w:t xml:space="preserve">، </w:t>
      </w:r>
      <w:r w:rsidRPr="006E74AA">
        <w:rPr>
          <w:rtl/>
        </w:rPr>
        <w:t xml:space="preserve">فلعلّ بعضكم ألحن </w:t>
      </w:r>
      <w:r w:rsidRPr="00DD7B20">
        <w:rPr>
          <w:rStyle w:val="libFootnotenumChar"/>
          <w:rtl/>
        </w:rPr>
        <w:t>(2)</w:t>
      </w:r>
      <w:r w:rsidRPr="006E74AA">
        <w:rPr>
          <w:rtl/>
        </w:rPr>
        <w:t xml:space="preserve"> بحجّته من بعض</w:t>
      </w:r>
      <w:r>
        <w:rPr>
          <w:rtl/>
        </w:rPr>
        <w:t xml:space="preserve">، </w:t>
      </w:r>
      <w:r w:rsidRPr="006E74AA">
        <w:rPr>
          <w:rtl/>
        </w:rPr>
        <w:t>فأقضي له على نحو ما أسمع منه</w:t>
      </w:r>
      <w:r>
        <w:rPr>
          <w:rtl/>
        </w:rPr>
        <w:t xml:space="preserve">، </w:t>
      </w:r>
      <w:r w:rsidRPr="006E74AA">
        <w:rPr>
          <w:rtl/>
        </w:rPr>
        <w:t>فمن قضيت له بشيء من حقّ أخيه فلا يأخذنّ منه شيئا</w:t>
      </w:r>
      <w:r>
        <w:rPr>
          <w:rtl/>
        </w:rPr>
        <w:t xml:space="preserve">، </w:t>
      </w:r>
      <w:r w:rsidRPr="006E74AA">
        <w:rPr>
          <w:rtl/>
        </w:rPr>
        <w:t>فإن ما أقضي له قطعة من النار. فبكيا فقال كلّ واحد منهما</w:t>
      </w:r>
      <w:r>
        <w:rPr>
          <w:rtl/>
        </w:rPr>
        <w:t xml:space="preserve">: </w:t>
      </w:r>
      <w:r w:rsidRPr="006E74AA">
        <w:rPr>
          <w:rtl/>
        </w:rPr>
        <w:t>حقّي لصاحبي</w:t>
      </w:r>
      <w:r>
        <w:rPr>
          <w:rtl/>
        </w:rPr>
        <w:t xml:space="preserve">، </w:t>
      </w:r>
      <w:r w:rsidRPr="006E74AA">
        <w:rPr>
          <w:rtl/>
        </w:rPr>
        <w:t>فقال</w:t>
      </w:r>
      <w:r>
        <w:rPr>
          <w:rtl/>
        </w:rPr>
        <w:t xml:space="preserve">: </w:t>
      </w:r>
      <w:r w:rsidRPr="006E74AA">
        <w:rPr>
          <w:rtl/>
        </w:rPr>
        <w:t xml:space="preserve">اذهبا فتوخّيا </w:t>
      </w:r>
      <w:r w:rsidRPr="00DD7B20">
        <w:rPr>
          <w:rStyle w:val="libFootnotenumChar"/>
          <w:rtl/>
        </w:rPr>
        <w:t>(3)</w:t>
      </w:r>
      <w:r>
        <w:rPr>
          <w:rtl/>
        </w:rPr>
        <w:t xml:space="preserve">، </w:t>
      </w:r>
      <w:r w:rsidRPr="006E74AA">
        <w:rPr>
          <w:rtl/>
        </w:rPr>
        <w:t>ثمّ استهما</w:t>
      </w:r>
      <w:r>
        <w:rPr>
          <w:rtl/>
        </w:rPr>
        <w:t xml:space="preserve">، </w:t>
      </w:r>
      <w:r w:rsidRPr="006E74AA">
        <w:rPr>
          <w:rtl/>
        </w:rPr>
        <w:t>ثمّ ليحلّل كلّ واحد منكما صاحبه»</w:t>
      </w:r>
      <w:r>
        <w:rPr>
          <w:rtl/>
        </w:rPr>
        <w:t>.</w:t>
      </w:r>
    </w:p>
    <w:p w14:paraId="14316617" w14:textId="77777777" w:rsidR="009A532F" w:rsidRPr="006E74AA" w:rsidRDefault="009A532F" w:rsidP="005B1C0D">
      <w:pPr>
        <w:pStyle w:val="libNormal"/>
        <w:rPr>
          <w:rtl/>
        </w:rPr>
      </w:pPr>
      <w:r w:rsidRPr="007C1168">
        <w:rPr>
          <w:rStyle w:val="libAlaemChar"/>
          <w:rtl/>
        </w:rPr>
        <w:t>(</w:t>
      </w:r>
      <w:r w:rsidRPr="00FA258F">
        <w:rPr>
          <w:rStyle w:val="libAieChar"/>
          <w:rtl/>
        </w:rPr>
        <w:t>يَسْئَلُونَكَ عَنِ الْأَهِلَّةِ قُلْ هِيَ مَواقِيتُ لِلنَّاسِ وَالْحَجِّ وَلَيْسَ الْبِرُّ بِأَنْ تَأْتُوا الْبُيُوتَ مِنْ ظُهُورِها وَلكِنَّ الْبِرَّ مَنِ اتَّقى وَأْتُوا الْبُيُوتَ مِنْ أَبْوابِها وَاتَّقُوا اللهَ لَعَلَّكُمْ تُفْلِحُونَ (189)</w:t>
      </w:r>
      <w:r w:rsidRPr="007C1168">
        <w:rPr>
          <w:rStyle w:val="libAlaemChar"/>
          <w:rtl/>
        </w:rPr>
        <w:t>)</w:t>
      </w:r>
    </w:p>
    <w:p w14:paraId="462636D4" w14:textId="77777777" w:rsidR="009A532F" w:rsidRPr="006E74AA" w:rsidRDefault="009A532F" w:rsidP="005B1C0D">
      <w:pPr>
        <w:pStyle w:val="libNormal"/>
        <w:rPr>
          <w:rtl/>
        </w:rPr>
      </w:pPr>
      <w:r w:rsidRPr="006E74AA">
        <w:rPr>
          <w:rtl/>
        </w:rPr>
        <w:t>ثمّ بيّن سبحانه شريعة أخرى فقال</w:t>
      </w:r>
      <w:r>
        <w:rPr>
          <w:rtl/>
        </w:rPr>
        <w:t xml:space="preserve">: </w:t>
      </w:r>
      <w:r w:rsidRPr="007C1168">
        <w:rPr>
          <w:rStyle w:val="libAlaemChar"/>
          <w:rtl/>
        </w:rPr>
        <w:t>(</w:t>
      </w:r>
      <w:r w:rsidRPr="00FA258F">
        <w:rPr>
          <w:rStyle w:val="libAieChar"/>
          <w:rtl/>
        </w:rPr>
        <w:t>يَسْئَلُونَكَ عَنِ الْأَهِلَّةِ</w:t>
      </w:r>
      <w:r w:rsidRPr="007C1168">
        <w:rPr>
          <w:rStyle w:val="libAlaemChar"/>
          <w:rtl/>
        </w:rPr>
        <w:t>)</w:t>
      </w:r>
      <w:r w:rsidRPr="006E74AA">
        <w:rPr>
          <w:rtl/>
        </w:rPr>
        <w:t xml:space="preserve"> روي أنّ معاذ</w:t>
      </w:r>
    </w:p>
    <w:p w14:paraId="43123EE1" w14:textId="77777777" w:rsidR="009A532F" w:rsidRPr="006E74AA" w:rsidRDefault="009A532F" w:rsidP="00BC79B1">
      <w:pPr>
        <w:pStyle w:val="libLine"/>
        <w:rPr>
          <w:rtl/>
        </w:rPr>
      </w:pPr>
      <w:r w:rsidRPr="006E74AA">
        <w:rPr>
          <w:rtl/>
        </w:rPr>
        <w:t>__________________</w:t>
      </w:r>
    </w:p>
    <w:p w14:paraId="2E030BBD"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77.</w:t>
      </w:r>
    </w:p>
    <w:p w14:paraId="45E62EDF"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أقوم بها من صاحبه</w:t>
      </w:r>
      <w:r>
        <w:rPr>
          <w:rtl/>
        </w:rPr>
        <w:t xml:space="preserve">، </w:t>
      </w:r>
      <w:r w:rsidRPr="006E74AA">
        <w:rPr>
          <w:rtl/>
        </w:rPr>
        <w:t>وأقدر عليه</w:t>
      </w:r>
      <w:r>
        <w:rPr>
          <w:rtl/>
        </w:rPr>
        <w:t xml:space="preserve">، </w:t>
      </w:r>
      <w:r w:rsidRPr="006E74AA">
        <w:rPr>
          <w:rtl/>
        </w:rPr>
        <w:t>من اللحن بمعنى الفطنة.</w:t>
      </w:r>
    </w:p>
    <w:p w14:paraId="2AA0F95B" w14:textId="77777777" w:rsidR="009A532F" w:rsidRPr="006E74AA" w:rsidRDefault="009A532F" w:rsidP="00BC79B1">
      <w:pPr>
        <w:pStyle w:val="libFootnote0"/>
        <w:rPr>
          <w:rtl/>
        </w:rPr>
      </w:pPr>
      <w:r>
        <w:rPr>
          <w:rtl/>
        </w:rPr>
        <w:t>(</w:t>
      </w:r>
      <w:r w:rsidRPr="006E74AA">
        <w:rPr>
          <w:rtl/>
        </w:rPr>
        <w:t>3) توخّى الأمر</w:t>
      </w:r>
      <w:r>
        <w:rPr>
          <w:rtl/>
        </w:rPr>
        <w:t xml:space="preserve">: </w:t>
      </w:r>
      <w:r w:rsidRPr="006E74AA">
        <w:rPr>
          <w:rtl/>
        </w:rPr>
        <w:t>تعمّده وتطلّبه دون سواه. واستهم القوم</w:t>
      </w:r>
      <w:r>
        <w:rPr>
          <w:rtl/>
        </w:rPr>
        <w:t xml:space="preserve">: </w:t>
      </w:r>
      <w:r w:rsidRPr="006E74AA">
        <w:rPr>
          <w:rtl/>
        </w:rPr>
        <w:t>تقارعوا.</w:t>
      </w:r>
    </w:p>
    <w:p w14:paraId="7C8AD173" w14:textId="77777777" w:rsidR="009A532F" w:rsidRPr="006E74AA" w:rsidRDefault="009A532F" w:rsidP="00FA258F">
      <w:pPr>
        <w:pStyle w:val="libNormal0"/>
        <w:rPr>
          <w:rtl/>
        </w:rPr>
      </w:pPr>
      <w:r>
        <w:rPr>
          <w:rtl/>
        </w:rPr>
        <w:br w:type="page"/>
      </w:r>
      <w:r w:rsidRPr="006E74AA">
        <w:rPr>
          <w:rtl/>
        </w:rPr>
        <w:t>ابن جبل قال</w:t>
      </w:r>
      <w:r>
        <w:rPr>
          <w:rtl/>
        </w:rPr>
        <w:t xml:space="preserve">: </w:t>
      </w:r>
      <w:r w:rsidRPr="006E74AA">
        <w:rPr>
          <w:rtl/>
        </w:rPr>
        <w:t>«يا رسول الله ما بال الهلال يبدو دقيقا كالخيط</w:t>
      </w:r>
      <w:r>
        <w:rPr>
          <w:rtl/>
        </w:rPr>
        <w:t xml:space="preserve">، </w:t>
      </w:r>
      <w:r w:rsidRPr="006E74AA">
        <w:rPr>
          <w:rtl/>
        </w:rPr>
        <w:t>ثمّ يزيد حتى يستوي</w:t>
      </w:r>
      <w:r>
        <w:rPr>
          <w:rtl/>
        </w:rPr>
        <w:t xml:space="preserve">، </w:t>
      </w:r>
      <w:r w:rsidRPr="006E74AA">
        <w:rPr>
          <w:rtl/>
        </w:rPr>
        <w:t>ثمّ لا يزال ينقص حتى يعود كما بدأ</w:t>
      </w:r>
      <w:r>
        <w:rPr>
          <w:rtl/>
        </w:rPr>
        <w:t xml:space="preserve">، </w:t>
      </w:r>
      <w:r w:rsidRPr="006E74AA">
        <w:rPr>
          <w:rtl/>
        </w:rPr>
        <w:t>ولا يكون على حالة واحدة</w:t>
      </w:r>
      <w:r>
        <w:rPr>
          <w:rtl/>
        </w:rPr>
        <w:t>؟</w:t>
      </w:r>
      <w:r>
        <w:rPr>
          <w:rFonts w:hint="cs"/>
          <w:rtl/>
        </w:rPr>
        <w:t xml:space="preserve"> </w:t>
      </w:r>
      <w:r w:rsidRPr="006E74AA">
        <w:rPr>
          <w:rtl/>
        </w:rPr>
        <w:t>فنزلت»</w:t>
      </w:r>
      <w:r>
        <w:rPr>
          <w:rtl/>
        </w:rPr>
        <w:t>.</w:t>
      </w:r>
    </w:p>
    <w:p w14:paraId="74922E39" w14:textId="77777777" w:rsidR="009A532F" w:rsidRPr="006E74AA" w:rsidRDefault="009A532F" w:rsidP="005B1C0D">
      <w:pPr>
        <w:pStyle w:val="libNormal"/>
        <w:rPr>
          <w:rtl/>
        </w:rPr>
      </w:pPr>
      <w:r w:rsidRPr="006E74AA">
        <w:rPr>
          <w:rtl/>
        </w:rPr>
        <w:t>والمعنى</w:t>
      </w:r>
      <w:r>
        <w:rPr>
          <w:rtl/>
        </w:rPr>
        <w:t xml:space="preserve">: </w:t>
      </w:r>
      <w:r w:rsidRPr="006E74AA">
        <w:rPr>
          <w:rtl/>
        </w:rPr>
        <w:t>يسألونك عن أحوال الأهلّة في زيادتها ونقصانها</w:t>
      </w:r>
      <w:r>
        <w:rPr>
          <w:rtl/>
        </w:rPr>
        <w:t xml:space="preserve">، </w:t>
      </w:r>
      <w:r w:rsidRPr="006E74AA">
        <w:rPr>
          <w:rtl/>
        </w:rPr>
        <w:t xml:space="preserve">ووجه الحكمة في ذلك </w:t>
      </w:r>
      <w:r w:rsidRPr="007C1168">
        <w:rPr>
          <w:rStyle w:val="libAlaemChar"/>
          <w:rtl/>
        </w:rPr>
        <w:t>(</w:t>
      </w:r>
      <w:r w:rsidRPr="00FA258F">
        <w:rPr>
          <w:rStyle w:val="libAieChar"/>
          <w:rtl/>
        </w:rPr>
        <w:t>قُلْ هِيَ مَواقِيتُ لِلنَّاسِ</w:t>
      </w:r>
      <w:r w:rsidRPr="007C1168">
        <w:rPr>
          <w:rStyle w:val="libAlaemChar"/>
          <w:rtl/>
        </w:rPr>
        <w:t>)</w:t>
      </w:r>
      <w:r w:rsidRPr="006E74AA">
        <w:rPr>
          <w:rtl/>
        </w:rPr>
        <w:t xml:space="preserve"> أي</w:t>
      </w:r>
      <w:r>
        <w:rPr>
          <w:rtl/>
        </w:rPr>
        <w:t xml:space="preserve">: </w:t>
      </w:r>
      <w:r w:rsidRPr="006E74AA">
        <w:rPr>
          <w:rtl/>
        </w:rPr>
        <w:t xml:space="preserve">معالم لهم يحتاجون إلى مقاديرها في صومهم وفطرهم وعدد نسائهم ومحلّ ديونهم </w:t>
      </w:r>
      <w:r w:rsidRPr="007C1168">
        <w:rPr>
          <w:rStyle w:val="libAlaemChar"/>
          <w:rtl/>
        </w:rPr>
        <w:t>(</w:t>
      </w:r>
      <w:r w:rsidRPr="00FA258F">
        <w:rPr>
          <w:rStyle w:val="libAieChar"/>
          <w:rtl/>
        </w:rPr>
        <w:t>وَالْحَجِ</w:t>
      </w:r>
      <w:r w:rsidRPr="007C1168">
        <w:rPr>
          <w:rStyle w:val="libAlaemChar"/>
          <w:rtl/>
        </w:rPr>
        <w:t>)</w:t>
      </w:r>
      <w:r w:rsidRPr="006E74AA">
        <w:rPr>
          <w:rtl/>
        </w:rPr>
        <w:t xml:space="preserve"> ومعالم لحجّهم يعرف بها وقته. وهذا تخصيص بعد التعميم</w:t>
      </w:r>
      <w:r>
        <w:rPr>
          <w:rtl/>
        </w:rPr>
        <w:t xml:space="preserve">، </w:t>
      </w:r>
      <w:r w:rsidRPr="006E74AA">
        <w:rPr>
          <w:rtl/>
        </w:rPr>
        <w:t>للاهتمام بشأنه.</w:t>
      </w:r>
    </w:p>
    <w:p w14:paraId="27042DE1" w14:textId="77777777" w:rsidR="009A532F" w:rsidRPr="006E74AA" w:rsidRDefault="009A532F" w:rsidP="005B1C0D">
      <w:pPr>
        <w:pStyle w:val="libNormal"/>
        <w:rPr>
          <w:rtl/>
        </w:rPr>
      </w:pPr>
      <w:r w:rsidRPr="006E74AA">
        <w:rPr>
          <w:rtl/>
        </w:rPr>
        <w:t>وملخّص المعنى</w:t>
      </w:r>
      <w:r>
        <w:rPr>
          <w:rtl/>
        </w:rPr>
        <w:t xml:space="preserve">: </w:t>
      </w:r>
      <w:r w:rsidRPr="006E74AA">
        <w:rPr>
          <w:rtl/>
        </w:rPr>
        <w:t>أنّهم</w:t>
      </w:r>
      <w:r w:rsidRPr="0073188A">
        <w:rPr>
          <w:rtl/>
        </w:rPr>
        <w:t xml:space="preserve"> </w:t>
      </w:r>
      <w:r w:rsidRPr="006E74AA">
        <w:rPr>
          <w:rtl/>
        </w:rPr>
        <w:t>ل</w:t>
      </w:r>
      <w:r>
        <w:rPr>
          <w:rFonts w:hint="cs"/>
          <w:rtl/>
        </w:rPr>
        <w:t>ـ</w:t>
      </w:r>
      <w:r w:rsidRPr="006E74AA">
        <w:rPr>
          <w:rtl/>
        </w:rPr>
        <w:t>مّا سألوا عن الحكمة في اختلاف حال القمر وتبدّل أمره</w:t>
      </w:r>
      <w:r>
        <w:rPr>
          <w:rtl/>
        </w:rPr>
        <w:t xml:space="preserve">، </w:t>
      </w:r>
      <w:r w:rsidRPr="006E74AA">
        <w:rPr>
          <w:rtl/>
        </w:rPr>
        <w:t>فأمره الله تعالى أن يجيب بأنّ الحكمة الظاهرة في ذلك أن يكون معالم للناس يوقّتون بها أمورهم</w:t>
      </w:r>
      <w:r>
        <w:rPr>
          <w:rtl/>
        </w:rPr>
        <w:t xml:space="preserve">، </w:t>
      </w:r>
      <w:r w:rsidRPr="006E74AA">
        <w:rPr>
          <w:rtl/>
        </w:rPr>
        <w:t>ومعالم للعبادات الموقّتة يعرف بها أوقاتها</w:t>
      </w:r>
      <w:r>
        <w:rPr>
          <w:rtl/>
        </w:rPr>
        <w:t xml:space="preserve">، </w:t>
      </w:r>
      <w:r w:rsidRPr="006E74AA">
        <w:rPr>
          <w:rtl/>
        </w:rPr>
        <w:t>خصوصا الحجّ</w:t>
      </w:r>
      <w:r>
        <w:rPr>
          <w:rtl/>
        </w:rPr>
        <w:t xml:space="preserve">، </w:t>
      </w:r>
      <w:r w:rsidRPr="006E74AA">
        <w:rPr>
          <w:rtl/>
        </w:rPr>
        <w:t>فإنّ معرفة وقت الحجّ موقوفة عليها. والمواقيت جمع ميقات من الوقت. والفرق بينه وبين المدّة والزمان</w:t>
      </w:r>
      <w:r>
        <w:rPr>
          <w:rtl/>
        </w:rPr>
        <w:t xml:space="preserve">: </w:t>
      </w:r>
      <w:r w:rsidRPr="006E74AA">
        <w:rPr>
          <w:rtl/>
        </w:rPr>
        <w:t>أنّ المدّة المطلقة امتداد حركة الفلك من مبدئها إلى منتهاها</w:t>
      </w:r>
      <w:r>
        <w:rPr>
          <w:rtl/>
        </w:rPr>
        <w:t xml:space="preserve">، </w:t>
      </w:r>
      <w:r w:rsidRPr="006E74AA">
        <w:rPr>
          <w:rtl/>
        </w:rPr>
        <w:t>والزمان مدّة مقسومة</w:t>
      </w:r>
      <w:r>
        <w:rPr>
          <w:rtl/>
        </w:rPr>
        <w:t xml:space="preserve">، </w:t>
      </w:r>
      <w:r w:rsidRPr="006E74AA">
        <w:rPr>
          <w:rtl/>
        </w:rPr>
        <w:t>والوقت الزمان المفروض لأمر.</w:t>
      </w:r>
    </w:p>
    <w:p w14:paraId="6660DD3D" w14:textId="77777777" w:rsidR="009A532F" w:rsidRPr="006E74AA" w:rsidRDefault="009A532F" w:rsidP="005B1C0D">
      <w:pPr>
        <w:pStyle w:val="libNormal"/>
        <w:rPr>
          <w:rtl/>
        </w:rPr>
      </w:pPr>
      <w:r w:rsidRPr="006E74AA">
        <w:rPr>
          <w:rtl/>
        </w:rPr>
        <w:t>روي أنّ الأنصار إذا أحرموا لم يدخلوا دارا ولا فسطاطا من بابه</w:t>
      </w:r>
      <w:r>
        <w:rPr>
          <w:rtl/>
        </w:rPr>
        <w:t xml:space="preserve">، </w:t>
      </w:r>
      <w:r w:rsidRPr="006E74AA">
        <w:rPr>
          <w:rtl/>
        </w:rPr>
        <w:t>بل إن كانوا من أهل المدر ينقبون في ظهر بيوتهم نقبا منه يدخلون ويخرجون</w:t>
      </w:r>
      <w:r>
        <w:rPr>
          <w:rtl/>
        </w:rPr>
        <w:t xml:space="preserve">، </w:t>
      </w:r>
      <w:r w:rsidRPr="006E74AA">
        <w:rPr>
          <w:rtl/>
        </w:rPr>
        <w:t>أو يتّخذون سلّما يصعدون فيه</w:t>
      </w:r>
      <w:r>
        <w:rPr>
          <w:rtl/>
        </w:rPr>
        <w:t xml:space="preserve">، </w:t>
      </w:r>
      <w:r w:rsidRPr="006E74AA">
        <w:rPr>
          <w:rtl/>
        </w:rPr>
        <w:t>وإن كانوا من أهل الوبر يجعلون فرجة خلف الخباء يخرجون ويدخلون منه</w:t>
      </w:r>
      <w:r>
        <w:rPr>
          <w:rtl/>
        </w:rPr>
        <w:t xml:space="preserve">، </w:t>
      </w:r>
      <w:r w:rsidRPr="006E74AA">
        <w:rPr>
          <w:rtl/>
        </w:rPr>
        <w:t>ويعدّون ذلك برّا</w:t>
      </w:r>
      <w:r>
        <w:rPr>
          <w:rtl/>
        </w:rPr>
        <w:t xml:space="preserve">، </w:t>
      </w:r>
      <w:r w:rsidRPr="006E74AA">
        <w:rPr>
          <w:rtl/>
        </w:rPr>
        <w:t>فبيّن الله تعالى لهم أنّه ليس ببرّ</w:t>
      </w:r>
      <w:r>
        <w:rPr>
          <w:rtl/>
        </w:rPr>
        <w:t xml:space="preserve">، </w:t>
      </w:r>
      <w:r w:rsidRPr="006E74AA">
        <w:rPr>
          <w:rtl/>
        </w:rPr>
        <w:t>فقال</w:t>
      </w:r>
      <w:r>
        <w:rPr>
          <w:rtl/>
        </w:rPr>
        <w:t xml:space="preserve">: </w:t>
      </w:r>
      <w:r w:rsidRPr="007C1168">
        <w:rPr>
          <w:rStyle w:val="libAlaemChar"/>
          <w:rtl/>
        </w:rPr>
        <w:t>(</w:t>
      </w:r>
      <w:r w:rsidRPr="00FA258F">
        <w:rPr>
          <w:rStyle w:val="libAieChar"/>
          <w:rtl/>
        </w:rPr>
        <w:t>وَلَيْسَ الْبِرُّ بِأَنْ تَأْتُوا الْبُيُوتَ مِنْ ظُهُورِها</w:t>
      </w:r>
      <w:r w:rsidRPr="007C1168">
        <w:rPr>
          <w:rStyle w:val="libAlaemChar"/>
          <w:rtl/>
        </w:rPr>
        <w:t>)</w:t>
      </w:r>
      <w:r w:rsidRPr="006E74AA">
        <w:rPr>
          <w:rtl/>
        </w:rPr>
        <w:t xml:space="preserve"> أي</w:t>
      </w:r>
      <w:r>
        <w:rPr>
          <w:rtl/>
        </w:rPr>
        <w:t xml:space="preserve">: </w:t>
      </w:r>
      <w:r w:rsidRPr="006E74AA">
        <w:rPr>
          <w:rtl/>
        </w:rPr>
        <w:t xml:space="preserve">ليس البرّ بتحرّجكم من دخول الباب وإتيانكم البيوت من ورائها </w:t>
      </w:r>
      <w:r w:rsidRPr="007C1168">
        <w:rPr>
          <w:rStyle w:val="libAlaemChar"/>
          <w:rtl/>
        </w:rPr>
        <w:t>(</w:t>
      </w:r>
      <w:r w:rsidRPr="00FA258F">
        <w:rPr>
          <w:rStyle w:val="libAieChar"/>
          <w:rtl/>
        </w:rPr>
        <w:t>وَلكِنَّ الْبِرَّ مَنِ اتَّقى</w:t>
      </w:r>
      <w:r w:rsidRPr="007C1168">
        <w:rPr>
          <w:rStyle w:val="libAlaemChar"/>
          <w:rtl/>
        </w:rPr>
        <w:t>)</w:t>
      </w:r>
      <w:r w:rsidRPr="006E74AA">
        <w:rPr>
          <w:rtl/>
        </w:rPr>
        <w:t xml:space="preserve"> أي</w:t>
      </w:r>
      <w:r>
        <w:rPr>
          <w:rtl/>
        </w:rPr>
        <w:t xml:space="preserve">: </w:t>
      </w:r>
      <w:r w:rsidRPr="006E74AA">
        <w:rPr>
          <w:rtl/>
        </w:rPr>
        <w:t>برّ من اتّقى المحارم والشهوات غير المشروعة.</w:t>
      </w:r>
    </w:p>
    <w:p w14:paraId="2D145875" w14:textId="77777777" w:rsidR="009A532F" w:rsidRPr="006E74AA" w:rsidRDefault="009A532F" w:rsidP="005B1C0D">
      <w:pPr>
        <w:pStyle w:val="libNormal"/>
        <w:rPr>
          <w:rtl/>
        </w:rPr>
      </w:pPr>
      <w:r w:rsidRPr="006E74AA">
        <w:rPr>
          <w:rtl/>
        </w:rPr>
        <w:t>ووجه اتّصاله بما قبله أنّهم سألوا عن الأمرين</w:t>
      </w:r>
      <w:r>
        <w:rPr>
          <w:rtl/>
        </w:rPr>
        <w:t xml:space="preserve">، </w:t>
      </w:r>
      <w:r w:rsidRPr="006E74AA">
        <w:rPr>
          <w:rtl/>
        </w:rPr>
        <w:t>أو أنّه</w:t>
      </w:r>
      <w:r w:rsidRPr="0073188A">
        <w:rPr>
          <w:rtl/>
        </w:rPr>
        <w:t xml:space="preserve"> </w:t>
      </w:r>
      <w:r w:rsidRPr="006E74AA">
        <w:rPr>
          <w:rtl/>
        </w:rPr>
        <w:t>ل</w:t>
      </w:r>
      <w:r>
        <w:rPr>
          <w:rFonts w:hint="cs"/>
          <w:rtl/>
        </w:rPr>
        <w:t>ـ</w:t>
      </w:r>
      <w:r w:rsidRPr="006E74AA">
        <w:rPr>
          <w:rtl/>
        </w:rPr>
        <w:t>مّا ذكر أنّ الأهلّة</w:t>
      </w:r>
    </w:p>
    <w:p w14:paraId="00925E8B" w14:textId="77777777" w:rsidR="009A532F" w:rsidRPr="006E74AA" w:rsidRDefault="009A532F" w:rsidP="00FA258F">
      <w:pPr>
        <w:pStyle w:val="libNormal0"/>
        <w:rPr>
          <w:rtl/>
        </w:rPr>
      </w:pPr>
      <w:r>
        <w:rPr>
          <w:rtl/>
        </w:rPr>
        <w:br w:type="page"/>
      </w:r>
      <w:r w:rsidRPr="006E74AA">
        <w:rPr>
          <w:rtl/>
        </w:rPr>
        <w:t>مواقيت الحجّ</w:t>
      </w:r>
      <w:r>
        <w:rPr>
          <w:rtl/>
        </w:rPr>
        <w:t xml:space="preserve">، </w:t>
      </w:r>
      <w:r w:rsidRPr="006E74AA">
        <w:rPr>
          <w:rtl/>
        </w:rPr>
        <w:t>وهذا أيضا من أفعالهم في الحجّ</w:t>
      </w:r>
      <w:r>
        <w:rPr>
          <w:rtl/>
        </w:rPr>
        <w:t xml:space="preserve">، </w:t>
      </w:r>
      <w:r w:rsidRPr="006E74AA">
        <w:rPr>
          <w:rtl/>
        </w:rPr>
        <w:t>ذكره للاستطراد</w:t>
      </w:r>
      <w:r>
        <w:rPr>
          <w:rtl/>
        </w:rPr>
        <w:t xml:space="preserve">، </w:t>
      </w:r>
      <w:r w:rsidRPr="006E74AA">
        <w:rPr>
          <w:rtl/>
        </w:rPr>
        <w:t>أو أنّهم</w:t>
      </w:r>
      <w:r w:rsidRPr="0073188A">
        <w:rPr>
          <w:rtl/>
        </w:rPr>
        <w:t xml:space="preserve"> </w:t>
      </w:r>
      <w:r w:rsidRPr="006E74AA">
        <w:rPr>
          <w:rtl/>
        </w:rPr>
        <w:t>ل</w:t>
      </w:r>
      <w:r>
        <w:rPr>
          <w:rFonts w:hint="cs"/>
          <w:rtl/>
        </w:rPr>
        <w:t>ـ</w:t>
      </w:r>
      <w:r w:rsidRPr="006E74AA">
        <w:rPr>
          <w:rtl/>
        </w:rPr>
        <w:t>مّا سألوا عمّا لا يعنيهم</w:t>
      </w:r>
      <w:r>
        <w:rPr>
          <w:rtl/>
        </w:rPr>
        <w:t xml:space="preserve">، </w:t>
      </w:r>
      <w:r w:rsidRPr="006E74AA">
        <w:rPr>
          <w:rtl/>
        </w:rPr>
        <w:t>ولا يتعلّق بعلم النبوّة</w:t>
      </w:r>
      <w:r>
        <w:rPr>
          <w:rtl/>
        </w:rPr>
        <w:t xml:space="preserve">، </w:t>
      </w:r>
      <w:r w:rsidRPr="006E74AA">
        <w:rPr>
          <w:rtl/>
        </w:rPr>
        <w:t>وتركوا السؤال عمّا يعنيهم ويختصّ بعلم النبوّة</w:t>
      </w:r>
      <w:r>
        <w:rPr>
          <w:rtl/>
        </w:rPr>
        <w:t xml:space="preserve">، </w:t>
      </w:r>
      <w:r w:rsidRPr="006E74AA">
        <w:rPr>
          <w:rtl/>
        </w:rPr>
        <w:t>عقّب بذكر جواب ما سألوه تنبيها على أنّ اللائق بهم أن يسألوا أمثال ذلك</w:t>
      </w:r>
      <w:r>
        <w:rPr>
          <w:rtl/>
        </w:rPr>
        <w:t xml:space="preserve">، </w:t>
      </w:r>
      <w:r w:rsidRPr="006E74AA">
        <w:rPr>
          <w:rtl/>
        </w:rPr>
        <w:t>ويهتمّوا بالعلم بها.</w:t>
      </w:r>
    </w:p>
    <w:p w14:paraId="0A41AC67" w14:textId="77777777" w:rsidR="009A532F" w:rsidRPr="006E74AA" w:rsidRDefault="009A532F" w:rsidP="005B1C0D">
      <w:pPr>
        <w:pStyle w:val="libNormal"/>
        <w:rPr>
          <w:rtl/>
        </w:rPr>
      </w:pPr>
      <w:r w:rsidRPr="006E74AA">
        <w:rPr>
          <w:rtl/>
        </w:rPr>
        <w:t>وكذا قال في المجمع</w:t>
      </w:r>
      <w:r>
        <w:rPr>
          <w:rtl/>
        </w:rPr>
        <w:t xml:space="preserve">: </w:t>
      </w:r>
      <w:r w:rsidRPr="006E74AA">
        <w:rPr>
          <w:rtl/>
        </w:rPr>
        <w:t>«قيل</w:t>
      </w:r>
      <w:r>
        <w:rPr>
          <w:rtl/>
        </w:rPr>
        <w:t xml:space="preserve">: </w:t>
      </w:r>
      <w:r w:rsidRPr="006E74AA">
        <w:rPr>
          <w:rtl/>
        </w:rPr>
        <w:t>إنّه سبحانه</w:t>
      </w:r>
      <w:r w:rsidRPr="0073188A">
        <w:rPr>
          <w:rtl/>
        </w:rPr>
        <w:t xml:space="preserve"> </w:t>
      </w:r>
      <w:r w:rsidRPr="006E74AA">
        <w:rPr>
          <w:rtl/>
        </w:rPr>
        <w:t>ل</w:t>
      </w:r>
      <w:r>
        <w:rPr>
          <w:rFonts w:hint="cs"/>
          <w:rtl/>
        </w:rPr>
        <w:t>ـ</w:t>
      </w:r>
      <w:r w:rsidRPr="006E74AA">
        <w:rPr>
          <w:rtl/>
        </w:rPr>
        <w:t>مّا بيّن أنّ أمورنا مقدّرة بأوقات قرن به قوله</w:t>
      </w:r>
      <w:r>
        <w:rPr>
          <w:rtl/>
        </w:rPr>
        <w:t xml:space="preserve">: </w:t>
      </w:r>
      <w:r w:rsidRPr="007C1168">
        <w:rPr>
          <w:rStyle w:val="libAlaemChar"/>
          <w:rtl/>
        </w:rPr>
        <w:t>(</w:t>
      </w:r>
      <w:r w:rsidRPr="00FA258F">
        <w:rPr>
          <w:rStyle w:val="libAieChar"/>
          <w:rtl/>
        </w:rPr>
        <w:t>وَلَيْسَ الْبِرُّ بِأَنْ تَأْتُوا الْبُيُوتَ مِنْ ظُهُورِها</w:t>
      </w:r>
      <w:r w:rsidRPr="007C1168">
        <w:rPr>
          <w:rStyle w:val="libAlaemChar"/>
          <w:rtl/>
        </w:rPr>
        <w:t>)</w:t>
      </w:r>
      <w:r>
        <w:rPr>
          <w:rtl/>
        </w:rPr>
        <w:t xml:space="preserve">، </w:t>
      </w:r>
      <w:r w:rsidRPr="006E74AA">
        <w:rPr>
          <w:rtl/>
        </w:rPr>
        <w:t>أي</w:t>
      </w:r>
      <w:r>
        <w:rPr>
          <w:rtl/>
        </w:rPr>
        <w:t xml:space="preserve">: </w:t>
      </w:r>
      <w:r w:rsidRPr="006E74AA">
        <w:rPr>
          <w:rtl/>
        </w:rPr>
        <w:t>فكما أنّ أموركم مقدّرة بأوقات</w:t>
      </w:r>
      <w:r>
        <w:rPr>
          <w:rtl/>
        </w:rPr>
        <w:t xml:space="preserve">، </w:t>
      </w:r>
      <w:r w:rsidRPr="006E74AA">
        <w:rPr>
          <w:rtl/>
        </w:rPr>
        <w:t>فلتكن أفعالكم جارية على الاستقامة</w:t>
      </w:r>
      <w:r>
        <w:rPr>
          <w:rtl/>
        </w:rPr>
        <w:t xml:space="preserve">، </w:t>
      </w:r>
      <w:r w:rsidRPr="006E74AA">
        <w:rPr>
          <w:rtl/>
        </w:rPr>
        <w:t>باتّباع ما أمر الله به</w:t>
      </w:r>
      <w:r>
        <w:rPr>
          <w:rtl/>
        </w:rPr>
        <w:t xml:space="preserve">، </w:t>
      </w:r>
      <w:r w:rsidRPr="006E74AA">
        <w:rPr>
          <w:rtl/>
        </w:rPr>
        <w:t>والانتهاء عمّا نهى عنه</w:t>
      </w:r>
      <w:r>
        <w:rPr>
          <w:rtl/>
        </w:rPr>
        <w:t xml:space="preserve">، </w:t>
      </w:r>
      <w:r w:rsidRPr="006E74AA">
        <w:rPr>
          <w:rtl/>
        </w:rPr>
        <w:t xml:space="preserve">لأنّ اتّباع ما أمر به خير من اتّباع ما لم يأمر به» </w:t>
      </w:r>
      <w:r w:rsidRPr="00DD7B20">
        <w:rPr>
          <w:rStyle w:val="libFootnotenumChar"/>
          <w:rtl/>
        </w:rPr>
        <w:t>(1)</w:t>
      </w:r>
      <w:r>
        <w:rPr>
          <w:rtl/>
        </w:rPr>
        <w:t>.</w:t>
      </w:r>
    </w:p>
    <w:p w14:paraId="147F9DD9" w14:textId="77777777" w:rsidR="009A532F" w:rsidRPr="006E74AA" w:rsidRDefault="009A532F" w:rsidP="005B1C0D">
      <w:pPr>
        <w:pStyle w:val="libNormal"/>
        <w:rPr>
          <w:rtl/>
        </w:rPr>
      </w:pPr>
      <w:r w:rsidRPr="007C1168">
        <w:rPr>
          <w:rStyle w:val="libAlaemChar"/>
          <w:rtl/>
        </w:rPr>
        <w:t>(</w:t>
      </w:r>
      <w:r w:rsidRPr="00FA258F">
        <w:rPr>
          <w:rStyle w:val="libAieChar"/>
          <w:rtl/>
        </w:rPr>
        <w:t>وَأْتُوا الْبُيُوتَ مِنْ أَبْوابِها</w:t>
      </w:r>
      <w:r w:rsidRPr="007C1168">
        <w:rPr>
          <w:rStyle w:val="libAlaemChar"/>
          <w:rtl/>
        </w:rPr>
        <w:t>)</w:t>
      </w:r>
      <w:r w:rsidRPr="006E74AA">
        <w:rPr>
          <w:rtl/>
        </w:rPr>
        <w:t xml:space="preserve"> إذ ليس في العدول برّ</w:t>
      </w:r>
      <w:r>
        <w:rPr>
          <w:rtl/>
        </w:rPr>
        <w:t xml:space="preserve">، </w:t>
      </w:r>
      <w:r w:rsidRPr="006E74AA">
        <w:rPr>
          <w:rtl/>
        </w:rPr>
        <w:t>وباشروا الأمور من وجوهها الّتي يجب أن تباشر عليها</w:t>
      </w:r>
      <w:r>
        <w:rPr>
          <w:rtl/>
        </w:rPr>
        <w:t xml:space="preserve">، </w:t>
      </w:r>
      <w:r w:rsidRPr="006E74AA">
        <w:rPr>
          <w:rtl/>
        </w:rPr>
        <w:t>أيّ الأمور كان. ويحتمل أن يكون هذا تمثيلا لتعكيسهم في سؤالهم</w:t>
      </w:r>
      <w:r>
        <w:rPr>
          <w:rtl/>
        </w:rPr>
        <w:t xml:space="preserve">، </w:t>
      </w:r>
      <w:r w:rsidRPr="006E74AA">
        <w:rPr>
          <w:rtl/>
        </w:rPr>
        <w:t>وأنّ مثلهم فيه كمثل من يترك باب البيت ويدخله من ظهره.</w:t>
      </w:r>
      <w:r>
        <w:rPr>
          <w:rFonts w:hint="cs"/>
          <w:rtl/>
        </w:rPr>
        <w:t xml:space="preserve"> </w:t>
      </w:r>
      <w:r w:rsidRPr="006E74AA">
        <w:rPr>
          <w:rtl/>
        </w:rPr>
        <w:t>والمعنى</w:t>
      </w:r>
      <w:r>
        <w:rPr>
          <w:rtl/>
        </w:rPr>
        <w:t xml:space="preserve">: </w:t>
      </w:r>
      <w:r w:rsidRPr="006E74AA">
        <w:rPr>
          <w:rtl/>
        </w:rPr>
        <w:t>ليس البرّ وما ينبغي أن تكونوا عليه</w:t>
      </w:r>
      <w:r>
        <w:rPr>
          <w:rtl/>
        </w:rPr>
        <w:t xml:space="preserve">، </w:t>
      </w:r>
      <w:r w:rsidRPr="006E74AA">
        <w:rPr>
          <w:rtl/>
        </w:rPr>
        <w:t>بأن تعكسوا في مسائلكم</w:t>
      </w:r>
      <w:r>
        <w:rPr>
          <w:rtl/>
        </w:rPr>
        <w:t xml:space="preserve">، </w:t>
      </w:r>
      <w:r w:rsidRPr="006E74AA">
        <w:rPr>
          <w:rtl/>
        </w:rPr>
        <w:t>ولكنّ البرّ برّ من اتّقى ذلك وتجنّبه</w:t>
      </w:r>
      <w:r>
        <w:rPr>
          <w:rtl/>
        </w:rPr>
        <w:t xml:space="preserve">، </w:t>
      </w:r>
      <w:r w:rsidRPr="006E74AA">
        <w:rPr>
          <w:rtl/>
        </w:rPr>
        <w:t>ولم يجسر على مثله.</w:t>
      </w:r>
    </w:p>
    <w:p w14:paraId="7ED7562C" w14:textId="77777777" w:rsidR="009A532F" w:rsidRPr="006E74AA" w:rsidRDefault="009A532F" w:rsidP="005B1C0D">
      <w:pPr>
        <w:pStyle w:val="libNormal"/>
        <w:rPr>
          <w:rtl/>
        </w:rPr>
      </w:pPr>
      <w:r w:rsidRPr="006E74AA">
        <w:rPr>
          <w:rtl/>
        </w:rPr>
        <w:t>ثمّ قال</w:t>
      </w:r>
      <w:r>
        <w:rPr>
          <w:rtl/>
        </w:rPr>
        <w:t xml:space="preserve">: </w:t>
      </w:r>
      <w:r w:rsidRPr="006E74AA">
        <w:rPr>
          <w:rtl/>
        </w:rPr>
        <w:t>وأتوا البيوت من أبوابها</w:t>
      </w:r>
      <w:r>
        <w:rPr>
          <w:rtl/>
        </w:rPr>
        <w:t xml:space="preserve">، </w:t>
      </w:r>
      <w:r w:rsidRPr="006E74AA">
        <w:rPr>
          <w:rtl/>
        </w:rPr>
        <w:t>أي</w:t>
      </w:r>
      <w:r>
        <w:rPr>
          <w:rtl/>
        </w:rPr>
        <w:t xml:space="preserve">: </w:t>
      </w:r>
      <w:r w:rsidRPr="006E74AA">
        <w:rPr>
          <w:rtl/>
        </w:rPr>
        <w:t>وباشروا الأمور من وجوهها الّتي يجب أن تباشر عليها</w:t>
      </w:r>
      <w:r>
        <w:rPr>
          <w:rtl/>
        </w:rPr>
        <w:t xml:space="preserve">، </w:t>
      </w:r>
      <w:r w:rsidRPr="006E74AA">
        <w:rPr>
          <w:rtl/>
        </w:rPr>
        <w:t>ولا تعكسوا. والمراد وجوب توطين النفوس وربط القلوب على أنّ جميع أفعال الله حكمة وصواب</w:t>
      </w:r>
      <w:r>
        <w:rPr>
          <w:rtl/>
        </w:rPr>
        <w:t xml:space="preserve">، </w:t>
      </w:r>
      <w:r w:rsidRPr="006E74AA">
        <w:rPr>
          <w:rtl/>
        </w:rPr>
        <w:t>من غير اختلاج شبهة ولا اعتراض شكّ في ذلك حتى لا يسأل عنه.</w:t>
      </w:r>
    </w:p>
    <w:p w14:paraId="2611D15B"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في تغيير أحكامه والاعتراض على أفعاله </w:t>
      </w:r>
      <w:r w:rsidRPr="007C1168">
        <w:rPr>
          <w:rStyle w:val="libAlaemChar"/>
          <w:rtl/>
        </w:rPr>
        <w:t>(</w:t>
      </w:r>
      <w:r w:rsidRPr="00FA258F">
        <w:rPr>
          <w:rStyle w:val="libAieChar"/>
          <w:rtl/>
        </w:rPr>
        <w:t>لَعَلَّكُمْ تُفْلِحُونَ</w:t>
      </w:r>
      <w:r w:rsidRPr="007C1168">
        <w:rPr>
          <w:rStyle w:val="libAlaemChar"/>
          <w:rtl/>
        </w:rPr>
        <w:t>)</w:t>
      </w:r>
      <w:r w:rsidRPr="006E74AA">
        <w:rPr>
          <w:rtl/>
        </w:rPr>
        <w:t xml:space="preserve"> لكي تظفروا بالهدى والبرّ.</w:t>
      </w:r>
    </w:p>
    <w:p w14:paraId="14995991" w14:textId="77777777" w:rsidR="009A532F" w:rsidRPr="006E74AA" w:rsidRDefault="009A532F" w:rsidP="00BC79B1">
      <w:pPr>
        <w:pStyle w:val="libLine"/>
        <w:rPr>
          <w:rtl/>
        </w:rPr>
      </w:pPr>
      <w:r w:rsidRPr="006E74AA">
        <w:rPr>
          <w:rtl/>
        </w:rPr>
        <w:t>__________________</w:t>
      </w:r>
    </w:p>
    <w:p w14:paraId="5A0DCA6B" w14:textId="77777777" w:rsidR="009A532F" w:rsidRPr="006E74AA" w:rsidRDefault="009A532F" w:rsidP="00BC79B1">
      <w:pPr>
        <w:pStyle w:val="libFootnote0"/>
        <w:rPr>
          <w:rtl/>
        </w:rPr>
      </w:pPr>
      <w:r>
        <w:rPr>
          <w:rtl/>
        </w:rPr>
        <w:t>(</w:t>
      </w:r>
      <w:r w:rsidRPr="006E74AA">
        <w:rPr>
          <w:rtl/>
        </w:rPr>
        <w:t>1) مجمع البيان 2</w:t>
      </w:r>
      <w:r>
        <w:rPr>
          <w:rtl/>
        </w:rPr>
        <w:t xml:space="preserve">: </w:t>
      </w:r>
      <w:r w:rsidRPr="006E74AA">
        <w:rPr>
          <w:rtl/>
        </w:rPr>
        <w:t>284.</w:t>
      </w:r>
    </w:p>
    <w:p w14:paraId="5E1B544B"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وَقاتِلُوا فِي سَبِيلِ اللهِ الَّذِينَ يُقاتِلُونَكُمْ وَلا تَعْتَدُوا إِنَّ اللهَ لا يُحِبُّ الْمُعْتَدِينَ (190) وَاقْتُلُوهُمْ حَيْثُ ثَقِفْتُمُوهُمْ وَأَخْرِجُوهُمْ مِنْ حَيْثُ أَخْرَجُوكُمْ وَالْفِتْنَةُ أَشَدُّ مِنَ الْقَتْلِ وَلا تُقاتِلُوهُمْ عِنْدَ الْمَسْجِدِ الْحَرامِ حَتَّى يُقاتِلُوكُمْ فِيهِ فَإِنْ قاتَلُوكُمْ فَاقْتُلُوهُمْ كَذلِكَ جَزاءُ الْكافِرِينَ (191) فَإِنِ انْتَهَوْا فَإِنَّ اللهَ غَفُورٌ رَحِيمٌ (192) وَقاتِلُوهُمْ حَتَّى لا تَكُونَ فِتْنَةٌ وَيَكُونَ الدِّينُ لِلَّهِ فَإِنِ انْتَهَوْا فَلا عُدْوانَ إِلاَّ عَلَى الظَّالِمِينَ (193) الشَّهْرُ الْحَرامُ بِالشَّهْرِ الْحَرامِ وَالْحُرُماتُ قِصاصٌ فَمَنِ اعْتَدى عَلَيْكُمْ فَاعْتَدُوا عَلَيْهِ بِمِثْلِ مَا اعْتَدى عَلَيْكُمْ وَاتَّقُوا اللهَ وَاعْلَمُوا أَنَّ اللهَ مَعَ الْمُتَّقِينَ (194)</w:t>
      </w:r>
      <w:r w:rsidRPr="007C1168">
        <w:rPr>
          <w:rStyle w:val="libAlaemChar"/>
          <w:rtl/>
        </w:rPr>
        <w:t>)</w:t>
      </w:r>
    </w:p>
    <w:p w14:paraId="597DB0E3" w14:textId="77777777" w:rsidR="009A532F" w:rsidRPr="006E74AA" w:rsidRDefault="009A532F" w:rsidP="005B1C0D">
      <w:pPr>
        <w:pStyle w:val="libNormal"/>
        <w:rPr>
          <w:rtl/>
        </w:rPr>
      </w:pPr>
      <w:r w:rsidRPr="006E74AA">
        <w:rPr>
          <w:rtl/>
        </w:rPr>
        <w:t>ثمّ بيّن سبحانه أمر الجهاد الّذي هو معظم أركان الإسلام</w:t>
      </w:r>
      <w:r>
        <w:rPr>
          <w:rtl/>
        </w:rPr>
        <w:t xml:space="preserve">، </w:t>
      </w:r>
      <w:r w:rsidRPr="006E74AA">
        <w:rPr>
          <w:rtl/>
        </w:rPr>
        <w:t>فقال</w:t>
      </w:r>
      <w:r>
        <w:rPr>
          <w:rtl/>
        </w:rPr>
        <w:t xml:space="preserve">: </w:t>
      </w:r>
      <w:r w:rsidRPr="007C1168">
        <w:rPr>
          <w:rStyle w:val="libAlaemChar"/>
          <w:rtl/>
        </w:rPr>
        <w:t>(</w:t>
      </w:r>
      <w:r w:rsidRPr="00FA258F">
        <w:rPr>
          <w:rStyle w:val="libAieChar"/>
          <w:rtl/>
        </w:rPr>
        <w:t>وَقاتِلُوا فِي سَبِيلِ اللهِ</w:t>
      </w:r>
      <w:r w:rsidRPr="007C1168">
        <w:rPr>
          <w:rStyle w:val="libAlaemChar"/>
          <w:rtl/>
        </w:rPr>
        <w:t>)</w:t>
      </w:r>
      <w:r w:rsidRPr="006E74AA">
        <w:rPr>
          <w:rtl/>
        </w:rPr>
        <w:t xml:space="preserve"> جاهدوا لإعلاء كلمته وإعزاز دينه </w:t>
      </w:r>
      <w:r w:rsidRPr="007C1168">
        <w:rPr>
          <w:rStyle w:val="libAlaemChar"/>
          <w:rtl/>
        </w:rPr>
        <w:t>(</w:t>
      </w:r>
      <w:r w:rsidRPr="00FA258F">
        <w:rPr>
          <w:rStyle w:val="libAieChar"/>
          <w:rtl/>
        </w:rPr>
        <w:t>الَّذِينَ يُقاتِلُونَكُمْ</w:t>
      </w:r>
      <w:r w:rsidRPr="007C1168">
        <w:rPr>
          <w:rStyle w:val="libAlaemChar"/>
          <w:rtl/>
        </w:rPr>
        <w:t>)</w:t>
      </w:r>
      <w:r w:rsidRPr="006E74AA">
        <w:rPr>
          <w:rtl/>
        </w:rPr>
        <w:t xml:space="preserve"> قيل</w:t>
      </w:r>
      <w:r>
        <w:rPr>
          <w:rtl/>
        </w:rPr>
        <w:t xml:space="preserve">: </w:t>
      </w:r>
      <w:r w:rsidRPr="006E74AA">
        <w:rPr>
          <w:rtl/>
        </w:rPr>
        <w:t>كان ذلك قبل أن أمروا بقتال المشركين كافّة</w:t>
      </w:r>
      <w:r>
        <w:rPr>
          <w:rtl/>
        </w:rPr>
        <w:t xml:space="preserve">، </w:t>
      </w:r>
      <w:r w:rsidRPr="006E74AA">
        <w:rPr>
          <w:rtl/>
        </w:rPr>
        <w:t>المقاتلين منهم والمتقاعدين</w:t>
      </w:r>
      <w:r>
        <w:rPr>
          <w:rtl/>
        </w:rPr>
        <w:t>،</w:t>
      </w:r>
      <w:r w:rsidRPr="000F2A3E">
        <w:rPr>
          <w:rtl/>
        </w:rPr>
        <w:t xml:space="preserve"> </w:t>
      </w:r>
      <w:r>
        <w:rPr>
          <w:rtl/>
        </w:rPr>
        <w:t>لـما</w:t>
      </w:r>
      <w:r w:rsidRPr="006E74AA">
        <w:rPr>
          <w:rtl/>
        </w:rPr>
        <w:t xml:space="preserve"> روي أنّ المشركين صدّوا رسول الله </w:t>
      </w:r>
      <w:r w:rsidRPr="007C1168">
        <w:rPr>
          <w:rStyle w:val="libAlaemChar"/>
          <w:rtl/>
        </w:rPr>
        <w:t>صلى‌الله‌عليه‌وآله‌وسلم</w:t>
      </w:r>
      <w:r w:rsidRPr="006E74AA">
        <w:rPr>
          <w:rtl/>
        </w:rPr>
        <w:t xml:space="preserve"> عام الحديبية</w:t>
      </w:r>
      <w:r>
        <w:rPr>
          <w:rtl/>
        </w:rPr>
        <w:t xml:space="preserve">، </w:t>
      </w:r>
      <w:r w:rsidRPr="006E74AA">
        <w:rPr>
          <w:rtl/>
        </w:rPr>
        <w:t>وصالحوه على أن يرجع من قابل فيخلوا له مكّة ثلاثة أيّام</w:t>
      </w:r>
      <w:r>
        <w:rPr>
          <w:rtl/>
        </w:rPr>
        <w:t xml:space="preserve">، </w:t>
      </w:r>
      <w:r w:rsidRPr="006E74AA">
        <w:rPr>
          <w:rtl/>
        </w:rPr>
        <w:t>فرجع لعمرة القضاء</w:t>
      </w:r>
      <w:r>
        <w:rPr>
          <w:rtl/>
        </w:rPr>
        <w:t xml:space="preserve">، </w:t>
      </w:r>
      <w:r w:rsidRPr="006E74AA">
        <w:rPr>
          <w:rtl/>
        </w:rPr>
        <w:t>وخاف المسلمون وهم يومئذ كانوا ألفا وأربعمائة أن لا يفوا لهم ويقاتلوهم في الحرم والشهر الحرام</w:t>
      </w:r>
      <w:r>
        <w:rPr>
          <w:rtl/>
        </w:rPr>
        <w:t xml:space="preserve">، </w:t>
      </w:r>
      <w:r w:rsidRPr="006E74AA">
        <w:rPr>
          <w:rtl/>
        </w:rPr>
        <w:t>وكرهوا ذلك</w:t>
      </w:r>
      <w:r>
        <w:rPr>
          <w:rtl/>
        </w:rPr>
        <w:t xml:space="preserve">، </w:t>
      </w:r>
      <w:r w:rsidRPr="006E74AA">
        <w:rPr>
          <w:rtl/>
        </w:rPr>
        <w:t xml:space="preserve">فنزلت. </w:t>
      </w:r>
      <w:r>
        <w:rPr>
          <w:rtl/>
        </w:rPr>
        <w:t>و</w:t>
      </w:r>
      <w:r w:rsidRPr="006E74AA">
        <w:rPr>
          <w:rtl/>
        </w:rPr>
        <w:t>عن الربيع بن أنس</w:t>
      </w:r>
      <w:r>
        <w:rPr>
          <w:rtl/>
        </w:rPr>
        <w:t xml:space="preserve">: </w:t>
      </w:r>
      <w:r w:rsidRPr="006E74AA">
        <w:rPr>
          <w:rtl/>
        </w:rPr>
        <w:t>هي أوّل آية نزلت في القتال بالمدينة</w:t>
      </w:r>
      <w:r>
        <w:rPr>
          <w:rtl/>
        </w:rPr>
        <w:t xml:space="preserve">، </w:t>
      </w:r>
      <w:r w:rsidRPr="006E74AA">
        <w:rPr>
          <w:rtl/>
        </w:rPr>
        <w:t xml:space="preserve">فكان رسول الله </w:t>
      </w:r>
      <w:r w:rsidRPr="007C1168">
        <w:rPr>
          <w:rStyle w:val="libAlaemChar"/>
          <w:rtl/>
        </w:rPr>
        <w:t>صلى‌الله‌عليه‌وآله‌وسلم</w:t>
      </w:r>
      <w:r w:rsidRPr="006E74AA">
        <w:rPr>
          <w:rtl/>
        </w:rPr>
        <w:t xml:space="preserve"> يقاتل من قاتل ويكفّ عمّن كفّ.</w:t>
      </w:r>
    </w:p>
    <w:p w14:paraId="45F7E708"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معناه</w:t>
      </w:r>
      <w:r>
        <w:rPr>
          <w:rtl/>
        </w:rPr>
        <w:t xml:space="preserve">: </w:t>
      </w:r>
      <w:r w:rsidRPr="006E74AA">
        <w:rPr>
          <w:rtl/>
        </w:rPr>
        <w:t>الّذين يناصبونكم القتال</w:t>
      </w:r>
      <w:r>
        <w:rPr>
          <w:rtl/>
        </w:rPr>
        <w:t xml:space="preserve">، </w:t>
      </w:r>
      <w:r w:rsidRPr="006E74AA">
        <w:rPr>
          <w:rtl/>
        </w:rPr>
        <w:t>ويتوقّع ذلك منهم</w:t>
      </w:r>
      <w:r>
        <w:rPr>
          <w:rtl/>
        </w:rPr>
        <w:t xml:space="preserve">، </w:t>
      </w:r>
      <w:r w:rsidRPr="006E74AA">
        <w:rPr>
          <w:rtl/>
        </w:rPr>
        <w:t>دون غيرهم من المشايخ والصبيان والرهبان والنساء أو الكفرة كلّهم</w:t>
      </w:r>
      <w:r>
        <w:rPr>
          <w:rtl/>
        </w:rPr>
        <w:t xml:space="preserve">، </w:t>
      </w:r>
      <w:r w:rsidRPr="006E74AA">
        <w:rPr>
          <w:rtl/>
        </w:rPr>
        <w:t>فإنّهم بصدد قتال المسلمين وعلى قصده</w:t>
      </w:r>
      <w:r>
        <w:rPr>
          <w:rtl/>
        </w:rPr>
        <w:t xml:space="preserve">، </w:t>
      </w:r>
      <w:r w:rsidRPr="006E74AA">
        <w:rPr>
          <w:rtl/>
        </w:rPr>
        <w:t>فهم في حكم المقاتلين.</w:t>
      </w:r>
    </w:p>
    <w:p w14:paraId="5266ED54" w14:textId="77777777" w:rsidR="009A532F" w:rsidRPr="006E74AA" w:rsidRDefault="009A532F" w:rsidP="005B1C0D">
      <w:pPr>
        <w:pStyle w:val="libNormal"/>
        <w:rPr>
          <w:rtl/>
        </w:rPr>
      </w:pPr>
      <w:r w:rsidRPr="007C1168">
        <w:rPr>
          <w:rStyle w:val="libAlaemChar"/>
          <w:rtl/>
        </w:rPr>
        <w:t>(</w:t>
      </w:r>
      <w:r w:rsidRPr="00FA258F">
        <w:rPr>
          <w:rStyle w:val="libAieChar"/>
          <w:rtl/>
        </w:rPr>
        <w:t>وَلا تَعْتَدُوا</w:t>
      </w:r>
      <w:r w:rsidRPr="007C1168">
        <w:rPr>
          <w:rStyle w:val="libAlaemChar"/>
          <w:rtl/>
        </w:rPr>
        <w:t>)</w:t>
      </w:r>
      <w:r w:rsidRPr="006E74AA">
        <w:rPr>
          <w:rtl/>
        </w:rPr>
        <w:t xml:space="preserve"> بابتداء القتال</w:t>
      </w:r>
      <w:r>
        <w:rPr>
          <w:rtl/>
        </w:rPr>
        <w:t xml:space="preserve">، </w:t>
      </w:r>
      <w:r w:rsidRPr="006E74AA">
        <w:rPr>
          <w:rtl/>
        </w:rPr>
        <w:t>أو بقتال المعاهد</w:t>
      </w:r>
      <w:r>
        <w:rPr>
          <w:rtl/>
        </w:rPr>
        <w:t xml:space="preserve">، </w:t>
      </w:r>
      <w:r w:rsidRPr="006E74AA">
        <w:rPr>
          <w:rtl/>
        </w:rPr>
        <w:t>أو المفاجأة به من غير دعوة</w:t>
      </w:r>
      <w:r>
        <w:rPr>
          <w:rtl/>
        </w:rPr>
        <w:t xml:space="preserve">، </w:t>
      </w:r>
      <w:r w:rsidRPr="006E74AA">
        <w:rPr>
          <w:rtl/>
        </w:rPr>
        <w:t>أو المثلة</w:t>
      </w:r>
      <w:r>
        <w:rPr>
          <w:rtl/>
        </w:rPr>
        <w:t xml:space="preserve">، </w:t>
      </w:r>
      <w:r w:rsidRPr="006E74AA">
        <w:rPr>
          <w:rtl/>
        </w:rPr>
        <w:t xml:space="preserve">أو قتل من نهيتم عن قتله من النساء والصبيان والشيوخ </w:t>
      </w:r>
      <w:r w:rsidRPr="007C1168">
        <w:rPr>
          <w:rStyle w:val="libAlaemChar"/>
          <w:rtl/>
        </w:rPr>
        <w:t>(</w:t>
      </w:r>
      <w:r w:rsidRPr="00FA258F">
        <w:rPr>
          <w:rStyle w:val="libAieChar"/>
          <w:rtl/>
        </w:rPr>
        <w:t>إِنَّ اللهَ لا يُحِبُّ الْمُعْتَدِينَ</w:t>
      </w:r>
      <w:r w:rsidRPr="007C1168">
        <w:rPr>
          <w:rStyle w:val="libAlaemChar"/>
          <w:rtl/>
        </w:rPr>
        <w:t>)</w:t>
      </w:r>
      <w:r w:rsidRPr="006E74AA">
        <w:rPr>
          <w:rtl/>
        </w:rPr>
        <w:t xml:space="preserve"> لا يريد بهم الخير.</w:t>
      </w:r>
    </w:p>
    <w:p w14:paraId="51AB9E09" w14:textId="77777777" w:rsidR="009A532F" w:rsidRPr="006E74AA" w:rsidRDefault="009A532F" w:rsidP="005B1C0D">
      <w:pPr>
        <w:pStyle w:val="libNormal"/>
        <w:rPr>
          <w:rtl/>
        </w:rPr>
      </w:pPr>
      <w:r w:rsidRPr="006E74AA">
        <w:rPr>
          <w:rtl/>
        </w:rPr>
        <w:t xml:space="preserve">روي عن أئمّتنا </w:t>
      </w:r>
      <w:r w:rsidRPr="007C1168">
        <w:rPr>
          <w:rStyle w:val="libAlaemChar"/>
          <w:rtl/>
        </w:rPr>
        <w:t>عليهم‌السلام</w:t>
      </w:r>
      <w:r w:rsidRPr="006E74AA">
        <w:rPr>
          <w:rtl/>
        </w:rPr>
        <w:t xml:space="preserve"> أنّ هذه الآية ناسخة لقوله تعالى</w:t>
      </w:r>
      <w:r>
        <w:rPr>
          <w:rtl/>
        </w:rPr>
        <w:t xml:space="preserve">: </w:t>
      </w:r>
      <w:r w:rsidRPr="007C1168">
        <w:rPr>
          <w:rStyle w:val="libAlaemChar"/>
          <w:rtl/>
        </w:rPr>
        <w:t>(</w:t>
      </w:r>
      <w:r w:rsidRPr="00FA258F">
        <w:rPr>
          <w:rStyle w:val="libAieChar"/>
          <w:rtl/>
        </w:rPr>
        <w:t>كُفُّوا أَيْدِيَكُمْ وَأَقِيمُوا الصَّلاةَ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وكذلك قوله</w:t>
      </w:r>
      <w:r>
        <w:rPr>
          <w:rtl/>
        </w:rPr>
        <w:t xml:space="preserve">: </w:t>
      </w:r>
      <w:r w:rsidRPr="007C1168">
        <w:rPr>
          <w:rStyle w:val="libAlaemChar"/>
          <w:rtl/>
        </w:rPr>
        <w:t>(</w:t>
      </w:r>
      <w:r w:rsidRPr="00FA258F">
        <w:rPr>
          <w:rStyle w:val="libAieChar"/>
          <w:rtl/>
        </w:rPr>
        <w:t>وَاقْتُلُوهُمْ حَيْثُ ثَقِفْتُمُوهُمْ</w:t>
      </w:r>
      <w:r w:rsidRPr="007C1168">
        <w:rPr>
          <w:rStyle w:val="libAlaemChar"/>
          <w:rtl/>
        </w:rPr>
        <w:t>)</w:t>
      </w:r>
      <w:r w:rsidRPr="006E74AA">
        <w:rPr>
          <w:rtl/>
        </w:rPr>
        <w:t xml:space="preserve"> ناسخ لقوله</w:t>
      </w:r>
      <w:r>
        <w:rPr>
          <w:rtl/>
        </w:rPr>
        <w:t xml:space="preserve">: </w:t>
      </w:r>
      <w:r w:rsidRPr="007C1168">
        <w:rPr>
          <w:rStyle w:val="libAlaemChar"/>
          <w:rtl/>
        </w:rPr>
        <w:t>(</w:t>
      </w:r>
      <w:r w:rsidRPr="00FA258F">
        <w:rPr>
          <w:rStyle w:val="libAieChar"/>
          <w:rtl/>
        </w:rPr>
        <w:t>وَلا تُطِعِ الْكافِرِينَ وَالْمُنافِقِينَ وَدَعْ أَذاهُمْ</w:t>
      </w:r>
      <w:r w:rsidRPr="007C1168">
        <w:rPr>
          <w:rStyle w:val="libAlaemChar"/>
          <w:rtl/>
        </w:rPr>
        <w:t>)</w:t>
      </w:r>
      <w:r w:rsidRPr="006E74AA">
        <w:rPr>
          <w:rtl/>
        </w:rPr>
        <w:t xml:space="preserve"> </w:t>
      </w:r>
      <w:r w:rsidRPr="00DD7B20">
        <w:rPr>
          <w:rStyle w:val="libFootnotenumChar"/>
          <w:rtl/>
        </w:rPr>
        <w:t>(2)</w:t>
      </w:r>
      <w:r>
        <w:rPr>
          <w:rtl/>
        </w:rPr>
        <w:t>.</w:t>
      </w:r>
    </w:p>
    <w:p w14:paraId="3FDA9609" w14:textId="77777777" w:rsidR="009A532F" w:rsidRPr="006E74AA" w:rsidRDefault="009A532F" w:rsidP="005B1C0D">
      <w:pPr>
        <w:pStyle w:val="libNormal"/>
        <w:rPr>
          <w:rtl/>
        </w:rPr>
      </w:pPr>
      <w:r w:rsidRPr="006E74AA">
        <w:rPr>
          <w:rtl/>
        </w:rPr>
        <w:t>ثمّ خاطب المؤمنين مبيّنا لهم كيفيّة القتال مع الكافرين</w:t>
      </w:r>
      <w:r>
        <w:rPr>
          <w:rtl/>
        </w:rPr>
        <w:t xml:space="preserve">، </w:t>
      </w:r>
      <w:r w:rsidRPr="006E74AA">
        <w:rPr>
          <w:rtl/>
        </w:rPr>
        <w:t>فقال</w:t>
      </w:r>
      <w:r>
        <w:rPr>
          <w:rtl/>
        </w:rPr>
        <w:t xml:space="preserve">: </w:t>
      </w:r>
      <w:r w:rsidRPr="007C1168">
        <w:rPr>
          <w:rStyle w:val="libAlaemChar"/>
          <w:rtl/>
        </w:rPr>
        <w:t>(</w:t>
      </w:r>
      <w:r w:rsidRPr="00FA258F">
        <w:rPr>
          <w:rStyle w:val="libAieChar"/>
          <w:rtl/>
        </w:rPr>
        <w:t>وَاقْتُلُوهُمْ حَيْثُ ثَقِفْتُمُوهُمْ</w:t>
      </w:r>
      <w:r w:rsidRPr="007C1168">
        <w:rPr>
          <w:rStyle w:val="libAlaemChar"/>
          <w:rtl/>
        </w:rPr>
        <w:t>)</w:t>
      </w:r>
      <w:r w:rsidRPr="006E74AA">
        <w:rPr>
          <w:rtl/>
        </w:rPr>
        <w:t xml:space="preserve"> وجدتموهم في حلّ أو حرم. وأصل الثقف الحذق في إدراك الشيء علما كان أو عملا</w:t>
      </w:r>
      <w:r>
        <w:rPr>
          <w:rtl/>
        </w:rPr>
        <w:t xml:space="preserve">، </w:t>
      </w:r>
      <w:r w:rsidRPr="006E74AA">
        <w:rPr>
          <w:rtl/>
        </w:rPr>
        <w:t>وهو يتضمّن معنى الغلبة</w:t>
      </w:r>
      <w:r>
        <w:rPr>
          <w:rtl/>
        </w:rPr>
        <w:t xml:space="preserve">، </w:t>
      </w:r>
      <w:r w:rsidRPr="006E74AA">
        <w:rPr>
          <w:rtl/>
        </w:rPr>
        <w:t xml:space="preserve">ولذلك يستعمل فيها </w:t>
      </w:r>
      <w:r w:rsidRPr="007C1168">
        <w:rPr>
          <w:rStyle w:val="libAlaemChar"/>
          <w:rtl/>
        </w:rPr>
        <w:t>(</w:t>
      </w:r>
      <w:r w:rsidRPr="00FA258F">
        <w:rPr>
          <w:rStyle w:val="libAieChar"/>
          <w:rtl/>
        </w:rPr>
        <w:t>وَأَخْرِجُوهُمْ مِنْ حَيْثُ أَخْرَجُوكُمْ</w:t>
      </w:r>
      <w:r w:rsidRPr="007C1168">
        <w:rPr>
          <w:rStyle w:val="libAlaemChar"/>
          <w:rtl/>
        </w:rPr>
        <w:t>)</w:t>
      </w:r>
      <w:r w:rsidRPr="006E74AA">
        <w:rPr>
          <w:rtl/>
        </w:rPr>
        <w:t xml:space="preserve"> أي</w:t>
      </w:r>
      <w:r>
        <w:rPr>
          <w:rtl/>
        </w:rPr>
        <w:t xml:space="preserve">: </w:t>
      </w:r>
      <w:r w:rsidRPr="006E74AA">
        <w:rPr>
          <w:rtl/>
        </w:rPr>
        <w:t>مكّة</w:t>
      </w:r>
      <w:r>
        <w:rPr>
          <w:rtl/>
        </w:rPr>
        <w:t xml:space="preserve">، </w:t>
      </w:r>
      <w:r w:rsidRPr="006E74AA">
        <w:rPr>
          <w:rtl/>
        </w:rPr>
        <w:t>كما أخرجوكم منها</w:t>
      </w:r>
      <w:r>
        <w:rPr>
          <w:rtl/>
        </w:rPr>
        <w:t xml:space="preserve">، </w:t>
      </w:r>
      <w:r w:rsidRPr="006E74AA">
        <w:rPr>
          <w:rtl/>
        </w:rPr>
        <w:t>وقد فعل ذلك بمن لم يسلّم يوم الفتح.</w:t>
      </w:r>
    </w:p>
    <w:p w14:paraId="3FBABE25" w14:textId="77777777" w:rsidR="009A532F" w:rsidRPr="006E74AA" w:rsidRDefault="009A532F" w:rsidP="005B1C0D">
      <w:pPr>
        <w:pStyle w:val="libNormal"/>
        <w:rPr>
          <w:rtl/>
        </w:rPr>
      </w:pPr>
      <w:r w:rsidRPr="007C1168">
        <w:rPr>
          <w:rStyle w:val="libAlaemChar"/>
          <w:rtl/>
        </w:rPr>
        <w:t>(</w:t>
      </w:r>
      <w:r w:rsidRPr="00FA258F">
        <w:rPr>
          <w:rStyle w:val="libAieChar"/>
          <w:rtl/>
        </w:rPr>
        <w:t>وَالْفِتْنَةُ</w:t>
      </w:r>
      <w:r w:rsidRPr="007C1168">
        <w:rPr>
          <w:rStyle w:val="libAlaemChar"/>
          <w:rtl/>
        </w:rPr>
        <w:t>)</w:t>
      </w:r>
      <w:r w:rsidRPr="006E74AA">
        <w:rPr>
          <w:rtl/>
        </w:rPr>
        <w:t xml:space="preserve"> أي</w:t>
      </w:r>
      <w:r>
        <w:rPr>
          <w:rtl/>
        </w:rPr>
        <w:t xml:space="preserve">: </w:t>
      </w:r>
      <w:r w:rsidRPr="006E74AA">
        <w:rPr>
          <w:rtl/>
        </w:rPr>
        <w:t>المحنة الشديدة الّتي يفتتن بها الإنسان</w:t>
      </w:r>
      <w:r>
        <w:rPr>
          <w:rtl/>
        </w:rPr>
        <w:t xml:space="preserve">، </w:t>
      </w:r>
      <w:r w:rsidRPr="006E74AA">
        <w:rPr>
          <w:rtl/>
        </w:rPr>
        <w:t xml:space="preserve">كالإخراج من الوطن المألوف </w:t>
      </w:r>
      <w:r w:rsidRPr="007C1168">
        <w:rPr>
          <w:rStyle w:val="libAlaemChar"/>
          <w:rtl/>
        </w:rPr>
        <w:t>(</w:t>
      </w:r>
      <w:r w:rsidRPr="00FA258F">
        <w:rPr>
          <w:rStyle w:val="libAieChar"/>
          <w:rtl/>
        </w:rPr>
        <w:t>أَشَدُّ مِنَ الْقَتْلِ</w:t>
      </w:r>
      <w:r w:rsidRPr="007C1168">
        <w:rPr>
          <w:rStyle w:val="libAlaemChar"/>
          <w:rtl/>
        </w:rPr>
        <w:t>)</w:t>
      </w:r>
      <w:r w:rsidRPr="006E74AA">
        <w:rPr>
          <w:rtl/>
        </w:rPr>
        <w:t xml:space="preserve"> أصعب منه</w:t>
      </w:r>
      <w:r>
        <w:rPr>
          <w:rtl/>
        </w:rPr>
        <w:t xml:space="preserve">، </w:t>
      </w:r>
      <w:r w:rsidRPr="006E74AA">
        <w:rPr>
          <w:rtl/>
        </w:rPr>
        <w:t>لدوام تعبها وتألّم النفس بها جدّا</w:t>
      </w:r>
      <w:r>
        <w:rPr>
          <w:rtl/>
        </w:rPr>
        <w:t xml:space="preserve">، </w:t>
      </w:r>
      <w:r w:rsidRPr="006E74AA">
        <w:rPr>
          <w:rtl/>
        </w:rPr>
        <w:t>ومنه قول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17D66CA3" w14:textId="77777777" w:rsidTr="005B1C0D">
        <w:trPr>
          <w:tblCellSpacing w:w="15" w:type="dxa"/>
          <w:jc w:val="center"/>
        </w:trPr>
        <w:tc>
          <w:tcPr>
            <w:tcW w:w="2362" w:type="pct"/>
            <w:vAlign w:val="center"/>
          </w:tcPr>
          <w:p w14:paraId="7A1D7A56" w14:textId="77777777" w:rsidR="009A532F" w:rsidRPr="006E74AA" w:rsidRDefault="009A532F" w:rsidP="00BC79B1">
            <w:pPr>
              <w:pStyle w:val="libPoem"/>
              <w:rPr>
                <w:rtl/>
              </w:rPr>
            </w:pPr>
            <w:r w:rsidRPr="006E74AA">
              <w:rPr>
                <w:rtl/>
              </w:rPr>
              <w:t>لقتل بحدّ السيف أهون موقعا</w:t>
            </w:r>
            <w:r w:rsidRPr="00A507F9">
              <w:rPr>
                <w:rtl/>
              </w:rPr>
              <w:br/>
              <w:t> </w:t>
            </w:r>
          </w:p>
        </w:tc>
        <w:tc>
          <w:tcPr>
            <w:tcW w:w="196" w:type="pct"/>
            <w:vAlign w:val="center"/>
          </w:tcPr>
          <w:p w14:paraId="57EB40D5" w14:textId="77777777" w:rsidR="009A532F" w:rsidRPr="006E74AA" w:rsidRDefault="009A532F" w:rsidP="00BC79B1">
            <w:pPr>
              <w:pStyle w:val="libPoem"/>
            </w:pPr>
            <w:r w:rsidRPr="006E74AA">
              <w:rPr>
                <w:rtl/>
              </w:rPr>
              <w:t> </w:t>
            </w:r>
          </w:p>
        </w:tc>
        <w:tc>
          <w:tcPr>
            <w:tcW w:w="2361" w:type="pct"/>
            <w:vAlign w:val="center"/>
          </w:tcPr>
          <w:p w14:paraId="77231480" w14:textId="77777777" w:rsidR="009A532F" w:rsidRPr="006E74AA" w:rsidRDefault="009A532F" w:rsidP="00BC79B1">
            <w:pPr>
              <w:pStyle w:val="libPoem"/>
            </w:pPr>
            <w:r w:rsidRPr="006E74AA">
              <w:rPr>
                <w:rtl/>
              </w:rPr>
              <w:t xml:space="preserve">على النفس من قتل بحدّ فراق </w:t>
            </w:r>
            <w:r w:rsidRPr="00A507F9">
              <w:rPr>
                <w:rtl/>
              </w:rPr>
              <w:br/>
              <w:t> </w:t>
            </w:r>
          </w:p>
        </w:tc>
      </w:tr>
    </w:tbl>
    <w:p w14:paraId="18125FB1" w14:textId="77777777" w:rsidR="009A532F" w:rsidRPr="006E74AA" w:rsidRDefault="009A532F" w:rsidP="005B1C0D">
      <w:pPr>
        <w:pStyle w:val="libNormal"/>
        <w:rPr>
          <w:rtl/>
        </w:rPr>
      </w:pPr>
      <w:r w:rsidRPr="006E74AA">
        <w:rPr>
          <w:rtl/>
        </w:rPr>
        <w:t>وقيل لبعض الحكماء</w:t>
      </w:r>
      <w:r>
        <w:rPr>
          <w:rtl/>
        </w:rPr>
        <w:t xml:space="preserve">: </w:t>
      </w:r>
      <w:r w:rsidRPr="006E74AA">
        <w:rPr>
          <w:rtl/>
        </w:rPr>
        <w:t>ما أشدّ من الموت</w:t>
      </w:r>
      <w:r>
        <w:rPr>
          <w:rtl/>
        </w:rPr>
        <w:t>؟</w:t>
      </w:r>
      <w:r w:rsidRPr="006E74AA">
        <w:rPr>
          <w:rtl/>
        </w:rPr>
        <w:t xml:space="preserve"> قال</w:t>
      </w:r>
      <w:r>
        <w:rPr>
          <w:rtl/>
        </w:rPr>
        <w:t xml:space="preserve">: </w:t>
      </w:r>
      <w:r w:rsidRPr="006E74AA">
        <w:rPr>
          <w:rtl/>
        </w:rPr>
        <w:t>الّذي يتمنّى فيه الموت.</w:t>
      </w:r>
    </w:p>
    <w:p w14:paraId="13EDBECD" w14:textId="77777777" w:rsidR="009A532F" w:rsidRPr="006E74AA" w:rsidRDefault="009A532F" w:rsidP="00BC79B1">
      <w:pPr>
        <w:pStyle w:val="libLine"/>
        <w:rPr>
          <w:rtl/>
        </w:rPr>
      </w:pPr>
      <w:r w:rsidRPr="006E74AA">
        <w:rPr>
          <w:rtl/>
        </w:rPr>
        <w:t>__________________</w:t>
      </w:r>
    </w:p>
    <w:p w14:paraId="22BD8C7A"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77.</w:t>
      </w:r>
    </w:p>
    <w:p w14:paraId="5CC2DB2B" w14:textId="77777777" w:rsidR="009A532F" w:rsidRPr="006E74AA" w:rsidRDefault="009A532F" w:rsidP="00BC79B1">
      <w:pPr>
        <w:pStyle w:val="libFootnote0"/>
        <w:rPr>
          <w:rtl/>
        </w:rPr>
      </w:pPr>
      <w:r>
        <w:rPr>
          <w:rtl/>
        </w:rPr>
        <w:t>(</w:t>
      </w:r>
      <w:r w:rsidRPr="006E74AA">
        <w:rPr>
          <w:rtl/>
        </w:rPr>
        <w:t>2) الأحزاب</w:t>
      </w:r>
      <w:r>
        <w:rPr>
          <w:rtl/>
        </w:rPr>
        <w:t xml:space="preserve">: </w:t>
      </w:r>
      <w:r w:rsidRPr="006E74AA">
        <w:rPr>
          <w:rtl/>
        </w:rPr>
        <w:t>48.</w:t>
      </w:r>
    </w:p>
    <w:p w14:paraId="3A5ED8F6"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معناه</w:t>
      </w:r>
      <w:r>
        <w:rPr>
          <w:rtl/>
        </w:rPr>
        <w:t xml:space="preserve">: </w:t>
      </w:r>
      <w:r w:rsidRPr="006E74AA">
        <w:rPr>
          <w:rtl/>
        </w:rPr>
        <w:t>شركهم في الحرم وصدّهم إيّاكم عنه أشدّ من قتلكم إيّاهم فيه.</w:t>
      </w:r>
      <w:r>
        <w:rPr>
          <w:rFonts w:hint="cs"/>
          <w:rtl/>
        </w:rPr>
        <w:t xml:space="preserve"> </w:t>
      </w:r>
      <w:r w:rsidRPr="006E74AA">
        <w:rPr>
          <w:rtl/>
        </w:rPr>
        <w:t>ويسمّى الكفر فتنة لأنّه يؤدّي إلى الهلاك كالفتنة</w:t>
      </w:r>
      <w:r>
        <w:rPr>
          <w:rtl/>
        </w:rPr>
        <w:t xml:space="preserve">، </w:t>
      </w:r>
      <w:r w:rsidRPr="006E74AA">
        <w:rPr>
          <w:rtl/>
        </w:rPr>
        <w:t>أو لأنّه فساد يظهر عند الاختبار.</w:t>
      </w:r>
    </w:p>
    <w:p w14:paraId="63B63520" w14:textId="77777777" w:rsidR="009A532F" w:rsidRPr="006E74AA" w:rsidRDefault="009A532F" w:rsidP="005B1C0D">
      <w:pPr>
        <w:pStyle w:val="libNormal"/>
        <w:rPr>
          <w:rtl/>
        </w:rPr>
      </w:pPr>
      <w:r w:rsidRPr="006E74AA">
        <w:rPr>
          <w:rtl/>
        </w:rPr>
        <w:t>ثمّ نهى ابتداء المسلمين بالقتال أو بالقتل في الحرم</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تُقاتِلُوهُمْ عِنْدَ الْمَسْجِدِ الْحَرامِ</w:t>
      </w:r>
      <w:r w:rsidRPr="007C1168">
        <w:rPr>
          <w:rStyle w:val="libAlaemChar"/>
          <w:rtl/>
        </w:rPr>
        <w:t>)</w:t>
      </w:r>
      <w:r w:rsidRPr="006E74AA">
        <w:rPr>
          <w:rtl/>
        </w:rPr>
        <w:t xml:space="preserve"> لا تفاتحوهم بالقتال وهتك حرمة المسجد الحرام </w:t>
      </w:r>
      <w:r w:rsidRPr="007C1168">
        <w:rPr>
          <w:rStyle w:val="libAlaemChar"/>
          <w:rtl/>
        </w:rPr>
        <w:t>(</w:t>
      </w:r>
      <w:r w:rsidRPr="00FA258F">
        <w:rPr>
          <w:rStyle w:val="libAieChar"/>
          <w:rtl/>
        </w:rPr>
        <w:t>حَتَّى يُقاتِلُوكُمْ فِيهِ</w:t>
      </w:r>
      <w:r w:rsidRPr="007C1168">
        <w:rPr>
          <w:rStyle w:val="libAlaemChar"/>
          <w:rtl/>
        </w:rPr>
        <w:t>)</w:t>
      </w:r>
      <w:r w:rsidRPr="006E74AA">
        <w:rPr>
          <w:rtl/>
        </w:rPr>
        <w:t xml:space="preserve"> حتى يبتدأ المشركون بذلك </w:t>
      </w:r>
      <w:r w:rsidRPr="007C1168">
        <w:rPr>
          <w:rStyle w:val="libAlaemChar"/>
          <w:rtl/>
        </w:rPr>
        <w:t>(</w:t>
      </w:r>
      <w:r w:rsidRPr="00FA258F">
        <w:rPr>
          <w:rStyle w:val="libAieChar"/>
          <w:rtl/>
        </w:rPr>
        <w:t>فَإِنْ قاتَلُوكُمْ</w:t>
      </w:r>
      <w:r w:rsidRPr="007C1168">
        <w:rPr>
          <w:rStyle w:val="libAlaemChar"/>
          <w:rtl/>
        </w:rPr>
        <w:t>)</w:t>
      </w:r>
      <w:r w:rsidRPr="006E74AA">
        <w:rPr>
          <w:rtl/>
        </w:rPr>
        <w:t xml:space="preserve"> بدءوكم بذلك </w:t>
      </w:r>
      <w:r w:rsidRPr="007C1168">
        <w:rPr>
          <w:rStyle w:val="libAlaemChar"/>
          <w:rtl/>
        </w:rPr>
        <w:t>(</w:t>
      </w:r>
      <w:r w:rsidRPr="00FA258F">
        <w:rPr>
          <w:rStyle w:val="libAieChar"/>
          <w:rtl/>
        </w:rPr>
        <w:t>فَاقْتُلُوهُمْ</w:t>
      </w:r>
      <w:r w:rsidRPr="007C1168">
        <w:rPr>
          <w:rStyle w:val="libAlaemChar"/>
          <w:rtl/>
        </w:rPr>
        <w:t>)</w:t>
      </w:r>
      <w:r w:rsidRPr="006E74AA">
        <w:rPr>
          <w:rtl/>
        </w:rPr>
        <w:t xml:space="preserve"> فلا تبالوا بقتالهم ثمّ</w:t>
      </w:r>
      <w:r>
        <w:rPr>
          <w:rtl/>
        </w:rPr>
        <w:t xml:space="preserve">، </w:t>
      </w:r>
      <w:r w:rsidRPr="006E74AA">
        <w:rPr>
          <w:rtl/>
        </w:rPr>
        <w:t>فإنّهم الّذين هتكوا حرمته. وقرأ حمزة والكسائي</w:t>
      </w:r>
      <w:r>
        <w:rPr>
          <w:rtl/>
        </w:rPr>
        <w:t xml:space="preserve">: </w:t>
      </w:r>
      <w:r w:rsidRPr="006E74AA">
        <w:rPr>
          <w:rtl/>
        </w:rPr>
        <w:t>ولا تقتلوهم</w:t>
      </w:r>
      <w:r>
        <w:rPr>
          <w:rtl/>
        </w:rPr>
        <w:t xml:space="preserve">، </w:t>
      </w:r>
      <w:r w:rsidRPr="006E74AA">
        <w:rPr>
          <w:rtl/>
        </w:rPr>
        <w:t>حتى يقتلوكم</w:t>
      </w:r>
      <w:r>
        <w:rPr>
          <w:rtl/>
        </w:rPr>
        <w:t xml:space="preserve">، </w:t>
      </w:r>
      <w:r w:rsidRPr="006E74AA">
        <w:rPr>
          <w:rtl/>
        </w:rPr>
        <w:t>فإن قتلوكم. والمعنى</w:t>
      </w:r>
      <w:r>
        <w:rPr>
          <w:rtl/>
        </w:rPr>
        <w:t xml:space="preserve">: </w:t>
      </w:r>
      <w:r w:rsidRPr="006E74AA">
        <w:rPr>
          <w:rtl/>
        </w:rPr>
        <w:t>حتى يقتلوا بعضكم</w:t>
      </w:r>
      <w:r>
        <w:rPr>
          <w:rtl/>
        </w:rPr>
        <w:t xml:space="preserve">، </w:t>
      </w:r>
      <w:r w:rsidRPr="006E74AA">
        <w:rPr>
          <w:rtl/>
        </w:rPr>
        <w:t>كقولهم</w:t>
      </w:r>
      <w:r>
        <w:rPr>
          <w:rtl/>
        </w:rPr>
        <w:t xml:space="preserve">: </w:t>
      </w:r>
      <w:r w:rsidRPr="006E74AA">
        <w:rPr>
          <w:rtl/>
        </w:rPr>
        <w:t xml:space="preserve">قتلنا بنو أسد «كذلك» مثل ذلك الجزاء </w:t>
      </w:r>
      <w:r w:rsidRPr="007C1168">
        <w:rPr>
          <w:rStyle w:val="libAlaemChar"/>
          <w:rtl/>
        </w:rPr>
        <w:t>(</w:t>
      </w:r>
      <w:r w:rsidRPr="00FA258F">
        <w:rPr>
          <w:rStyle w:val="libAieChar"/>
          <w:rtl/>
        </w:rPr>
        <w:t>جَزاءُ الْكافِرِينَ</w:t>
      </w:r>
      <w:r w:rsidRPr="007C1168">
        <w:rPr>
          <w:rStyle w:val="libAlaemChar"/>
          <w:rtl/>
        </w:rPr>
        <w:t>)</w:t>
      </w:r>
      <w:r w:rsidRPr="006E74AA">
        <w:rPr>
          <w:rtl/>
        </w:rPr>
        <w:t xml:space="preserve"> جزاؤهم</w:t>
      </w:r>
      <w:r>
        <w:rPr>
          <w:rtl/>
        </w:rPr>
        <w:t xml:space="preserve">، </w:t>
      </w:r>
      <w:r w:rsidRPr="006E74AA">
        <w:rPr>
          <w:rtl/>
        </w:rPr>
        <w:t xml:space="preserve">فيفعل بهم مثل ما فعلوا </w:t>
      </w:r>
      <w:r w:rsidRPr="007C1168">
        <w:rPr>
          <w:rStyle w:val="libAlaemChar"/>
          <w:rtl/>
        </w:rPr>
        <w:t>(</w:t>
      </w:r>
      <w:r w:rsidRPr="00FA258F">
        <w:rPr>
          <w:rStyle w:val="libAieChar"/>
          <w:rtl/>
        </w:rPr>
        <w:t>فَإِنِ انْتَهَوْا</w:t>
      </w:r>
      <w:r w:rsidRPr="007C1168">
        <w:rPr>
          <w:rStyle w:val="libAlaemChar"/>
          <w:rtl/>
        </w:rPr>
        <w:t>)</w:t>
      </w:r>
      <w:r w:rsidRPr="006E74AA">
        <w:rPr>
          <w:rtl/>
        </w:rPr>
        <w:t xml:space="preserve"> عن القتال والكفر </w:t>
      </w:r>
      <w:r w:rsidRPr="007C1168">
        <w:rPr>
          <w:rStyle w:val="libAlaemChar"/>
          <w:rtl/>
        </w:rPr>
        <w:t>(</w:t>
      </w:r>
      <w:r w:rsidRPr="00FA258F">
        <w:rPr>
          <w:rStyle w:val="libAieChar"/>
          <w:rtl/>
        </w:rPr>
        <w:t>فَإِنَّ اللهَ غَفُورٌ رَحِيمٌ</w:t>
      </w:r>
      <w:r w:rsidRPr="007C1168">
        <w:rPr>
          <w:rStyle w:val="libAlaemChar"/>
          <w:rtl/>
        </w:rPr>
        <w:t>)</w:t>
      </w:r>
      <w:r w:rsidRPr="006E74AA">
        <w:rPr>
          <w:rtl/>
        </w:rPr>
        <w:t xml:space="preserve"> يغفر لهم ما قد سلف.</w:t>
      </w:r>
    </w:p>
    <w:p w14:paraId="6020EBB5" w14:textId="77777777" w:rsidR="009A532F" w:rsidRPr="006E74AA" w:rsidRDefault="009A532F" w:rsidP="005B1C0D">
      <w:pPr>
        <w:pStyle w:val="libNormal"/>
        <w:rPr>
          <w:rtl/>
        </w:rPr>
      </w:pPr>
      <w:r w:rsidRPr="006E74AA">
        <w:rPr>
          <w:rtl/>
        </w:rPr>
        <w:t>وفي الآية دلالة على وجوب إخراج الكفّار من مكّة</w:t>
      </w:r>
      <w:r>
        <w:rPr>
          <w:rtl/>
        </w:rPr>
        <w:t xml:space="preserve">، </w:t>
      </w:r>
      <w:r w:rsidRPr="006E74AA">
        <w:rPr>
          <w:rtl/>
        </w:rPr>
        <w:t>كقوله</w:t>
      </w:r>
      <w:r>
        <w:rPr>
          <w:rtl/>
        </w:rPr>
        <w:t xml:space="preserve">: </w:t>
      </w:r>
      <w:r w:rsidRPr="007C1168">
        <w:rPr>
          <w:rStyle w:val="libAlaemChar"/>
          <w:rtl/>
        </w:rPr>
        <w:t>(</w:t>
      </w:r>
      <w:r w:rsidRPr="00FA258F">
        <w:rPr>
          <w:rStyle w:val="libAieChar"/>
          <w:rtl/>
        </w:rPr>
        <w:t>حَتَّى لا تَكُونَ فِتْنَةٌ</w:t>
      </w:r>
      <w:r w:rsidRPr="007C1168">
        <w:rPr>
          <w:rStyle w:val="libAlaemChar"/>
          <w:rtl/>
        </w:rPr>
        <w:t>)</w:t>
      </w:r>
      <w:r>
        <w:rPr>
          <w:rtl/>
        </w:rPr>
        <w:t>.</w:t>
      </w:r>
      <w:r w:rsidRPr="006E74AA">
        <w:rPr>
          <w:rtl/>
        </w:rPr>
        <w:t xml:space="preserve"> والسنّة قد وردت أيضا بذلك</w:t>
      </w:r>
      <w:r>
        <w:rPr>
          <w:rtl/>
        </w:rPr>
        <w:t xml:space="preserve">، </w:t>
      </w:r>
      <w:r w:rsidRPr="006E74AA">
        <w:rPr>
          <w:rtl/>
        </w:rPr>
        <w:t>وه</w:t>
      </w:r>
      <w:r>
        <w:rPr>
          <w:rtl/>
        </w:rPr>
        <w:t>و</w:t>
      </w:r>
      <w:r w:rsidRPr="006E74AA">
        <w:rPr>
          <w:rtl/>
        </w:rPr>
        <w:t xml:space="preserve">قوله </w:t>
      </w:r>
      <w:r w:rsidRPr="007C1168">
        <w:rPr>
          <w:rStyle w:val="libAlaemChar"/>
          <w:rtl/>
        </w:rPr>
        <w:t>صلى‌الله‌عليه‌وآله‌وسلم</w:t>
      </w:r>
      <w:r>
        <w:rPr>
          <w:rtl/>
        </w:rPr>
        <w:t xml:space="preserve">: </w:t>
      </w:r>
      <w:r w:rsidRPr="006E74AA">
        <w:rPr>
          <w:rtl/>
        </w:rPr>
        <w:t>«لا يجتمع في جزيرة العرب دينان»</w:t>
      </w:r>
      <w:r>
        <w:rPr>
          <w:rtl/>
        </w:rPr>
        <w:t>.</w:t>
      </w:r>
      <w:r>
        <w:rPr>
          <w:rFonts w:hint="cs"/>
          <w:rtl/>
        </w:rPr>
        <w:t xml:space="preserve"> </w:t>
      </w:r>
      <w:r w:rsidRPr="006E74AA">
        <w:rPr>
          <w:rtl/>
        </w:rPr>
        <w:t>وعلى أنّه تقبل توبة القاتل عمدا</w:t>
      </w:r>
      <w:r>
        <w:rPr>
          <w:rtl/>
        </w:rPr>
        <w:t xml:space="preserve">، </w:t>
      </w:r>
      <w:r w:rsidRPr="006E74AA">
        <w:rPr>
          <w:rtl/>
        </w:rPr>
        <w:t>لأنّه بيّن أنّه عزّ اسمه يقبل توبة المشرك</w:t>
      </w:r>
      <w:r>
        <w:rPr>
          <w:rtl/>
        </w:rPr>
        <w:t xml:space="preserve">، </w:t>
      </w:r>
      <w:r w:rsidRPr="006E74AA">
        <w:rPr>
          <w:rtl/>
        </w:rPr>
        <w:t>والشرك أعظم من القتل.</w:t>
      </w:r>
    </w:p>
    <w:p w14:paraId="69FF6BD9" w14:textId="77777777" w:rsidR="009A532F" w:rsidRPr="006E74AA" w:rsidRDefault="009A532F" w:rsidP="005B1C0D">
      <w:pPr>
        <w:pStyle w:val="libNormal"/>
        <w:rPr>
          <w:rtl/>
        </w:rPr>
      </w:pPr>
      <w:r w:rsidRPr="006E74AA">
        <w:rPr>
          <w:rtl/>
        </w:rPr>
        <w:t>ثم بيّن سبحانه غاية وجوب القتال</w:t>
      </w:r>
      <w:r>
        <w:rPr>
          <w:rtl/>
        </w:rPr>
        <w:t xml:space="preserve">، </w:t>
      </w:r>
      <w:r w:rsidRPr="006E74AA">
        <w:rPr>
          <w:rtl/>
        </w:rPr>
        <w:t>فقال مخاطبا للمؤمنين</w:t>
      </w:r>
      <w:r>
        <w:rPr>
          <w:rtl/>
        </w:rPr>
        <w:t xml:space="preserve">: </w:t>
      </w:r>
      <w:r w:rsidRPr="007C1168">
        <w:rPr>
          <w:rStyle w:val="libAlaemChar"/>
          <w:rtl/>
        </w:rPr>
        <w:t>(</w:t>
      </w:r>
      <w:r w:rsidRPr="00FA258F">
        <w:rPr>
          <w:rStyle w:val="libAieChar"/>
          <w:rtl/>
        </w:rPr>
        <w:t>وَقاتِلُوهُمْ حَتَّى لا تَكُونَ فِتْنَةٌ</w:t>
      </w:r>
      <w:r w:rsidRPr="007C1168">
        <w:rPr>
          <w:rStyle w:val="libAlaemChar"/>
          <w:rtl/>
        </w:rPr>
        <w:t>)</w:t>
      </w:r>
      <w:r w:rsidRPr="006E74AA">
        <w:rPr>
          <w:rtl/>
        </w:rPr>
        <w:t xml:space="preserve"> شرك </w:t>
      </w:r>
      <w:r w:rsidRPr="007C1168">
        <w:rPr>
          <w:rStyle w:val="libAlaemChar"/>
          <w:rtl/>
        </w:rPr>
        <w:t>(</w:t>
      </w:r>
      <w:r w:rsidRPr="00FA258F">
        <w:rPr>
          <w:rStyle w:val="libAieChar"/>
          <w:rtl/>
        </w:rPr>
        <w:t>وَيَكُونَ الدِّينُ لِلَّهِ</w:t>
      </w:r>
      <w:r w:rsidRPr="007C1168">
        <w:rPr>
          <w:rStyle w:val="libAlaemChar"/>
          <w:rtl/>
        </w:rPr>
        <w:t>)</w:t>
      </w:r>
      <w:r w:rsidRPr="006E74AA">
        <w:rPr>
          <w:rtl/>
        </w:rPr>
        <w:t xml:space="preserve"> خالصا له ليس للشيطان فيه نصيب </w:t>
      </w:r>
      <w:r w:rsidRPr="007C1168">
        <w:rPr>
          <w:rStyle w:val="libAlaemChar"/>
          <w:rtl/>
        </w:rPr>
        <w:t>(</w:t>
      </w:r>
      <w:r w:rsidRPr="00FA258F">
        <w:rPr>
          <w:rStyle w:val="libAieChar"/>
          <w:rtl/>
        </w:rPr>
        <w:t>فَإِنِ انْتَهَوْا</w:t>
      </w:r>
      <w:r w:rsidRPr="007C1168">
        <w:rPr>
          <w:rStyle w:val="libAlaemChar"/>
          <w:rtl/>
        </w:rPr>
        <w:t>)</w:t>
      </w:r>
      <w:r w:rsidRPr="006E74AA">
        <w:rPr>
          <w:rtl/>
        </w:rPr>
        <w:t xml:space="preserve"> عن الشرك </w:t>
      </w:r>
      <w:r w:rsidRPr="007C1168">
        <w:rPr>
          <w:rStyle w:val="libAlaemChar"/>
          <w:rtl/>
        </w:rPr>
        <w:t>(</w:t>
      </w:r>
      <w:r w:rsidRPr="00FA258F">
        <w:rPr>
          <w:rStyle w:val="libAieChar"/>
          <w:rtl/>
        </w:rPr>
        <w:t>فَلا عُدْوانَ إِلَّا عَلَى الظَّالِمِينَ</w:t>
      </w:r>
      <w:r w:rsidRPr="007C1168">
        <w:rPr>
          <w:rStyle w:val="libAlaemChar"/>
          <w:rtl/>
        </w:rPr>
        <w:t>)</w:t>
      </w:r>
      <w:r w:rsidRPr="006E74AA">
        <w:rPr>
          <w:rtl/>
        </w:rPr>
        <w:t xml:space="preserve"> أي</w:t>
      </w:r>
      <w:r>
        <w:rPr>
          <w:rtl/>
        </w:rPr>
        <w:t xml:space="preserve">: </w:t>
      </w:r>
      <w:r w:rsidRPr="006E74AA">
        <w:rPr>
          <w:rtl/>
        </w:rPr>
        <w:t>فلا تعتدوا على المنتهين</w:t>
      </w:r>
      <w:r>
        <w:rPr>
          <w:rtl/>
        </w:rPr>
        <w:t xml:space="preserve">، </w:t>
      </w:r>
      <w:r w:rsidRPr="006E74AA">
        <w:rPr>
          <w:rtl/>
        </w:rPr>
        <w:t>لأنّ مقاتلة المنتهين عدوان وظلم</w:t>
      </w:r>
      <w:r>
        <w:rPr>
          <w:rtl/>
        </w:rPr>
        <w:t xml:space="preserve">، </w:t>
      </w:r>
      <w:r w:rsidRPr="006E74AA">
        <w:rPr>
          <w:rtl/>
        </w:rPr>
        <w:t>إذ لا يحسن عقلا وشرعا أن يظلم إلّا من ظلم</w:t>
      </w:r>
      <w:r>
        <w:rPr>
          <w:rtl/>
        </w:rPr>
        <w:t xml:space="preserve">، </w:t>
      </w:r>
      <w:r w:rsidRPr="006E74AA">
        <w:rPr>
          <w:rtl/>
        </w:rPr>
        <w:t>فوضع العلّة وهي</w:t>
      </w:r>
      <w:r>
        <w:rPr>
          <w:rtl/>
        </w:rPr>
        <w:t xml:space="preserve">: </w:t>
      </w:r>
      <w:r w:rsidRPr="006E74AA">
        <w:rPr>
          <w:rtl/>
        </w:rPr>
        <w:t>«فلا عدوان» موضع الحكم وهو</w:t>
      </w:r>
      <w:r>
        <w:rPr>
          <w:rtl/>
        </w:rPr>
        <w:t xml:space="preserve">: </w:t>
      </w:r>
      <w:r w:rsidRPr="006E74AA">
        <w:rPr>
          <w:rtl/>
        </w:rPr>
        <w:t>فلا تعتدوا وسمّي جزاء الظلم باسمه للمشاكلة والزواج</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فَمَنِ اعْتَدى عَلَيْكُمْ فَاعْتَدُوا عَلَيْهِ</w:t>
      </w:r>
      <w:r w:rsidRPr="007C1168">
        <w:rPr>
          <w:rStyle w:val="libAlaemChar"/>
          <w:rtl/>
        </w:rPr>
        <w:t>)</w:t>
      </w:r>
      <w:r>
        <w:rPr>
          <w:rtl/>
        </w:rPr>
        <w:t>.</w:t>
      </w:r>
      <w:r w:rsidRPr="006E74AA">
        <w:rPr>
          <w:rtl/>
        </w:rPr>
        <w:t xml:space="preserve"> أو إن تعرّضتم للمنتهين صرتم ظالمين</w:t>
      </w:r>
      <w:r>
        <w:rPr>
          <w:rtl/>
        </w:rPr>
        <w:t xml:space="preserve">، </w:t>
      </w:r>
      <w:r w:rsidRPr="006E74AA">
        <w:rPr>
          <w:rtl/>
        </w:rPr>
        <w:t>وينعكس الأمر عليكم. والفاء الأولى للتعقيب</w:t>
      </w:r>
      <w:r>
        <w:rPr>
          <w:rtl/>
        </w:rPr>
        <w:t xml:space="preserve">، </w:t>
      </w:r>
      <w:r w:rsidRPr="006E74AA">
        <w:rPr>
          <w:rtl/>
        </w:rPr>
        <w:t>والثانية للجزاء.</w:t>
      </w:r>
    </w:p>
    <w:p w14:paraId="06D94FA8" w14:textId="77777777" w:rsidR="009A532F" w:rsidRPr="006E74AA" w:rsidRDefault="009A532F" w:rsidP="005B1C0D">
      <w:pPr>
        <w:pStyle w:val="libNormal"/>
        <w:rPr>
          <w:rtl/>
        </w:rPr>
      </w:pPr>
      <w:r>
        <w:rPr>
          <w:rtl/>
        </w:rPr>
        <w:br w:type="page"/>
      </w:r>
      <w:r w:rsidRPr="006E74AA">
        <w:rPr>
          <w:rtl/>
        </w:rPr>
        <w:t>روي</w:t>
      </w:r>
      <w:r>
        <w:rPr>
          <w:rtl/>
        </w:rPr>
        <w:t xml:space="preserve">: </w:t>
      </w:r>
      <w:r w:rsidRPr="006E74AA">
        <w:rPr>
          <w:rtl/>
        </w:rPr>
        <w:t>قاتل المشركون المسلمين عام الحديبية في ذي القعدة</w:t>
      </w:r>
      <w:r>
        <w:rPr>
          <w:rtl/>
        </w:rPr>
        <w:t xml:space="preserve">، </w:t>
      </w:r>
      <w:r w:rsidRPr="006E74AA">
        <w:rPr>
          <w:rtl/>
        </w:rPr>
        <w:t>واتّفق خروجهم لعمرة القضاء فيه</w:t>
      </w:r>
      <w:r>
        <w:rPr>
          <w:rtl/>
        </w:rPr>
        <w:t xml:space="preserve">، </w:t>
      </w:r>
      <w:r w:rsidRPr="006E74AA">
        <w:rPr>
          <w:rtl/>
        </w:rPr>
        <w:t>فكرهوا أن يقاتلوهم فيه لحرمته</w:t>
      </w:r>
      <w:r>
        <w:rPr>
          <w:rtl/>
        </w:rPr>
        <w:t xml:space="preserve">، </w:t>
      </w:r>
      <w:r w:rsidRPr="006E74AA">
        <w:rPr>
          <w:rtl/>
        </w:rPr>
        <w:t>فبيّن الله سبحانه جواز القتال في الشهر الحرام بلا كراهة</w:t>
      </w:r>
      <w:r>
        <w:rPr>
          <w:rtl/>
        </w:rPr>
        <w:t xml:space="preserve">، </w:t>
      </w:r>
      <w:r w:rsidRPr="006E74AA">
        <w:rPr>
          <w:rtl/>
        </w:rPr>
        <w:t>فقال</w:t>
      </w:r>
      <w:r>
        <w:rPr>
          <w:rtl/>
        </w:rPr>
        <w:t xml:space="preserve">: </w:t>
      </w:r>
      <w:r w:rsidRPr="007C1168">
        <w:rPr>
          <w:rStyle w:val="libAlaemChar"/>
          <w:rtl/>
        </w:rPr>
        <w:t>(</w:t>
      </w:r>
      <w:r w:rsidRPr="00FA258F">
        <w:rPr>
          <w:rStyle w:val="libAieChar"/>
          <w:rtl/>
        </w:rPr>
        <w:t>الشَّهْرُ الْحَرامُ بِالشَّهْرِ الْحَرامِ</w:t>
      </w:r>
      <w:r w:rsidRPr="007C1168">
        <w:rPr>
          <w:rStyle w:val="libAlaemChar"/>
          <w:rtl/>
        </w:rPr>
        <w:t>)</w:t>
      </w:r>
      <w:r w:rsidRPr="006E74AA">
        <w:rPr>
          <w:rtl/>
        </w:rPr>
        <w:t xml:space="preserve"> يعنى</w:t>
      </w:r>
      <w:r>
        <w:rPr>
          <w:rtl/>
        </w:rPr>
        <w:t xml:space="preserve">: </w:t>
      </w:r>
      <w:r w:rsidRPr="006E74AA">
        <w:rPr>
          <w:rtl/>
        </w:rPr>
        <w:t>هذا الشهر بذلك الشهر</w:t>
      </w:r>
      <w:r>
        <w:rPr>
          <w:rtl/>
        </w:rPr>
        <w:t xml:space="preserve">، </w:t>
      </w:r>
      <w:r w:rsidRPr="006E74AA">
        <w:rPr>
          <w:rtl/>
        </w:rPr>
        <w:t>وهتكه بهتكه</w:t>
      </w:r>
      <w:r>
        <w:rPr>
          <w:rtl/>
        </w:rPr>
        <w:t xml:space="preserve">، </w:t>
      </w:r>
      <w:r w:rsidRPr="006E74AA">
        <w:rPr>
          <w:rtl/>
        </w:rPr>
        <w:t>فلا تبالوا به. قوله</w:t>
      </w:r>
      <w:r>
        <w:rPr>
          <w:rtl/>
        </w:rPr>
        <w:t xml:space="preserve">: </w:t>
      </w:r>
      <w:r w:rsidRPr="007C1168">
        <w:rPr>
          <w:rStyle w:val="libAlaemChar"/>
          <w:rtl/>
        </w:rPr>
        <w:t>(</w:t>
      </w:r>
      <w:r w:rsidRPr="00FA258F">
        <w:rPr>
          <w:rStyle w:val="libAieChar"/>
          <w:rtl/>
        </w:rPr>
        <w:t>وَالْحُرُماتُ قِصاصٌ</w:t>
      </w:r>
      <w:r w:rsidRPr="007C1168">
        <w:rPr>
          <w:rStyle w:val="libAlaemChar"/>
          <w:rtl/>
        </w:rPr>
        <w:t>)</w:t>
      </w:r>
      <w:r w:rsidRPr="006E74AA">
        <w:rPr>
          <w:rtl/>
        </w:rPr>
        <w:t xml:space="preserve"> احتجاج عليه</w:t>
      </w:r>
      <w:r>
        <w:rPr>
          <w:rtl/>
        </w:rPr>
        <w:t xml:space="preserve">، </w:t>
      </w:r>
      <w:r w:rsidRPr="006E74AA">
        <w:rPr>
          <w:rtl/>
        </w:rPr>
        <w:t>أي</w:t>
      </w:r>
      <w:r>
        <w:rPr>
          <w:rtl/>
        </w:rPr>
        <w:t xml:space="preserve">: </w:t>
      </w:r>
      <w:r w:rsidRPr="006E74AA">
        <w:rPr>
          <w:rtl/>
        </w:rPr>
        <w:t>كلّ حرمة</w:t>
      </w:r>
      <w:r>
        <w:rPr>
          <w:rtl/>
        </w:rPr>
        <w:t xml:space="preserve"> ـ </w:t>
      </w:r>
      <w:r w:rsidRPr="006E74AA">
        <w:rPr>
          <w:rtl/>
        </w:rPr>
        <w:t>وهو ما يجب أن يحافظ عليها</w:t>
      </w:r>
      <w:r>
        <w:rPr>
          <w:rtl/>
        </w:rPr>
        <w:t xml:space="preserve"> ـ </w:t>
      </w:r>
      <w:r w:rsidRPr="006E74AA">
        <w:rPr>
          <w:rtl/>
        </w:rPr>
        <w:t>يجري فيها القصاص</w:t>
      </w:r>
      <w:r>
        <w:rPr>
          <w:rtl/>
        </w:rPr>
        <w:t xml:space="preserve">، </w:t>
      </w:r>
      <w:r w:rsidRPr="006E74AA">
        <w:rPr>
          <w:rtl/>
        </w:rPr>
        <w:t>بأن يهتك له حرمته</w:t>
      </w:r>
      <w:r>
        <w:rPr>
          <w:rtl/>
        </w:rPr>
        <w:t xml:space="preserve">، </w:t>
      </w:r>
      <w:r w:rsidRPr="006E74AA">
        <w:rPr>
          <w:rtl/>
        </w:rPr>
        <w:t>فحين هتكوا حرمة شهركم فافعلوا بهم مثل ذلك</w:t>
      </w:r>
      <w:r>
        <w:rPr>
          <w:rtl/>
        </w:rPr>
        <w:t xml:space="preserve">، </w:t>
      </w:r>
      <w:r w:rsidRPr="006E74AA">
        <w:rPr>
          <w:rtl/>
        </w:rPr>
        <w:t>وادخلوا عليهم عنوة واقتلوهم. ثمّ أكّد ذلك بقوله</w:t>
      </w:r>
      <w:r>
        <w:rPr>
          <w:rtl/>
        </w:rPr>
        <w:t xml:space="preserve">: </w:t>
      </w:r>
      <w:r w:rsidRPr="007C1168">
        <w:rPr>
          <w:rStyle w:val="libAlaemChar"/>
          <w:rtl/>
        </w:rPr>
        <w:t>(</w:t>
      </w:r>
      <w:r w:rsidRPr="00FA258F">
        <w:rPr>
          <w:rStyle w:val="libAieChar"/>
          <w:rtl/>
        </w:rPr>
        <w:t>فَمَنِ اعْتَدى عَلَيْكُمْ فَاعْتَدُوا عَلَيْهِ</w:t>
      </w:r>
      <w:r w:rsidRPr="007C1168">
        <w:rPr>
          <w:rStyle w:val="libAlaemChar"/>
          <w:rtl/>
        </w:rPr>
        <w:t>)</w:t>
      </w:r>
      <w:r w:rsidRPr="006E74AA">
        <w:rPr>
          <w:rtl/>
        </w:rPr>
        <w:t xml:space="preserve"> أي</w:t>
      </w:r>
      <w:r>
        <w:rPr>
          <w:rtl/>
        </w:rPr>
        <w:t xml:space="preserve">: </w:t>
      </w:r>
      <w:r w:rsidRPr="006E74AA">
        <w:rPr>
          <w:rtl/>
        </w:rPr>
        <w:t xml:space="preserve">فجازوه </w:t>
      </w:r>
      <w:r w:rsidRPr="007C1168">
        <w:rPr>
          <w:rStyle w:val="libAlaemChar"/>
          <w:rtl/>
        </w:rPr>
        <w:t>(</w:t>
      </w:r>
      <w:r w:rsidRPr="00FA258F">
        <w:rPr>
          <w:rStyle w:val="libAieChar"/>
          <w:rtl/>
        </w:rPr>
        <w:t>بِمِثْلِ مَا اعْتَدى عَلَيْكُمْ</w:t>
      </w:r>
      <w:r w:rsidRPr="007C1168">
        <w:rPr>
          <w:rStyle w:val="libAlaemChar"/>
          <w:rtl/>
        </w:rPr>
        <w:t>)</w:t>
      </w:r>
      <w:r w:rsidRPr="006E74AA">
        <w:rPr>
          <w:rtl/>
        </w:rPr>
        <w:t xml:space="preserve"> لا أزيد منه </w:t>
      </w: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في حال كونكم منتصرين</w:t>
      </w:r>
      <w:r>
        <w:rPr>
          <w:rtl/>
        </w:rPr>
        <w:t xml:space="preserve">، </w:t>
      </w:r>
      <w:r w:rsidRPr="006E74AA">
        <w:rPr>
          <w:rtl/>
        </w:rPr>
        <w:t xml:space="preserve">ولا تعتدوا إلى ما لم يرخّص لكم </w:t>
      </w:r>
      <w:r w:rsidRPr="007C1168">
        <w:rPr>
          <w:rStyle w:val="libAlaemChar"/>
          <w:rtl/>
        </w:rPr>
        <w:t>(</w:t>
      </w:r>
      <w:r w:rsidRPr="00FA258F">
        <w:rPr>
          <w:rStyle w:val="libAieChar"/>
          <w:rtl/>
        </w:rPr>
        <w:t>وَاعْلَمُوا أَنَّ اللهَ مَعَ الْمُتَّقِينَ</w:t>
      </w:r>
      <w:r w:rsidRPr="007C1168">
        <w:rPr>
          <w:rStyle w:val="libAlaemChar"/>
          <w:rtl/>
        </w:rPr>
        <w:t>)</w:t>
      </w:r>
      <w:r w:rsidRPr="006E74AA">
        <w:rPr>
          <w:rtl/>
        </w:rPr>
        <w:t xml:space="preserve"> فيحرسهم ويصلح شأنهم.</w:t>
      </w:r>
    </w:p>
    <w:p w14:paraId="59D1A21E" w14:textId="77777777" w:rsidR="009A532F" w:rsidRPr="006E74AA" w:rsidRDefault="009A532F" w:rsidP="005B1C0D">
      <w:pPr>
        <w:pStyle w:val="libNormal"/>
        <w:rPr>
          <w:rtl/>
        </w:rPr>
      </w:pPr>
      <w:r w:rsidRPr="007C1168">
        <w:rPr>
          <w:rStyle w:val="libAlaemChar"/>
          <w:rtl/>
        </w:rPr>
        <w:t>(</w:t>
      </w:r>
      <w:r w:rsidRPr="00FA258F">
        <w:rPr>
          <w:rStyle w:val="libAieChar"/>
          <w:rtl/>
        </w:rPr>
        <w:t>وَأَنْفِقُوا فِي سَبِيلِ اللهِ وَلا تُلْقُوا بِأَيْدِيكُمْ إِلَى التَّهْلُكَةِ وَأَحْسِنُوا إِنَّ اللهَ يُحِبُّ الْمُحْسِنِينَ (195)</w:t>
      </w:r>
      <w:r w:rsidRPr="007C1168">
        <w:rPr>
          <w:rStyle w:val="libAlaemChar"/>
          <w:rtl/>
        </w:rPr>
        <w:t>)</w:t>
      </w:r>
    </w:p>
    <w:p w14:paraId="5A453AAE" w14:textId="77777777" w:rsidR="009A532F" w:rsidRPr="006E74AA" w:rsidRDefault="009A532F" w:rsidP="005B1C0D">
      <w:pPr>
        <w:pStyle w:val="libNormal"/>
        <w:rPr>
          <w:rtl/>
        </w:rPr>
      </w:pPr>
      <w:r w:rsidRPr="006E74AA">
        <w:rPr>
          <w:rtl/>
        </w:rPr>
        <w:t>ول</w:t>
      </w:r>
      <w:r>
        <w:rPr>
          <w:rFonts w:hint="cs"/>
          <w:rtl/>
        </w:rPr>
        <w:t>ـ</w:t>
      </w:r>
      <w:r w:rsidRPr="006E74AA">
        <w:rPr>
          <w:rtl/>
        </w:rPr>
        <w:t>مّا أوجب سبحانه القتال في سبيل الله عقّب بذلك الإنفاق فيه</w:t>
      </w:r>
      <w:r>
        <w:rPr>
          <w:rtl/>
        </w:rPr>
        <w:t xml:space="preserve">، </w:t>
      </w:r>
      <w:r w:rsidRPr="006E74AA">
        <w:rPr>
          <w:rtl/>
        </w:rPr>
        <w:t>فقال</w:t>
      </w:r>
      <w:r>
        <w:rPr>
          <w:rtl/>
        </w:rPr>
        <w:t xml:space="preserve">: </w:t>
      </w:r>
      <w:r w:rsidRPr="007C1168">
        <w:rPr>
          <w:rStyle w:val="libAlaemChar"/>
          <w:rtl/>
        </w:rPr>
        <w:t>(</w:t>
      </w:r>
      <w:r w:rsidRPr="00FA258F">
        <w:rPr>
          <w:rStyle w:val="libAieChar"/>
          <w:rtl/>
        </w:rPr>
        <w:t>وَأَنْفِقُوا</w:t>
      </w:r>
      <w:r w:rsidRPr="007C1168">
        <w:rPr>
          <w:rStyle w:val="libAlaemChar"/>
          <w:rtl/>
        </w:rPr>
        <w:t>)</w:t>
      </w:r>
      <w:r w:rsidRPr="006E74AA">
        <w:rPr>
          <w:rtl/>
        </w:rPr>
        <w:t xml:space="preserve"> من أموالكم </w:t>
      </w:r>
      <w:r w:rsidRPr="007C1168">
        <w:rPr>
          <w:rStyle w:val="libAlaemChar"/>
          <w:rtl/>
        </w:rPr>
        <w:t>(</w:t>
      </w:r>
      <w:r w:rsidRPr="00FA258F">
        <w:rPr>
          <w:rStyle w:val="libAieChar"/>
          <w:rtl/>
        </w:rPr>
        <w:t>فِي سَبِيلِ اللهِ</w:t>
      </w:r>
      <w:r w:rsidRPr="007C1168">
        <w:rPr>
          <w:rStyle w:val="libAlaemChar"/>
          <w:rtl/>
        </w:rPr>
        <w:t>)</w:t>
      </w:r>
      <w:r w:rsidRPr="006E74AA">
        <w:rPr>
          <w:rtl/>
        </w:rPr>
        <w:t xml:space="preserve"> في الجهاد وأبواب البرّ</w:t>
      </w:r>
      <w:r>
        <w:rPr>
          <w:rtl/>
        </w:rPr>
        <w:t xml:space="preserve">، </w:t>
      </w:r>
      <w:r w:rsidRPr="006E74AA">
        <w:rPr>
          <w:rtl/>
        </w:rPr>
        <w:t xml:space="preserve">ولا تمسكوا كلّ الإمساك </w:t>
      </w:r>
      <w:r w:rsidRPr="007C1168">
        <w:rPr>
          <w:rStyle w:val="libAlaemChar"/>
          <w:rtl/>
        </w:rPr>
        <w:t>(</w:t>
      </w:r>
      <w:r w:rsidRPr="00FA258F">
        <w:rPr>
          <w:rStyle w:val="libAieChar"/>
          <w:rtl/>
        </w:rPr>
        <w:t>وَلا تُلْقُوا بِأَيْدِيكُمْ إِلَى التَّهْلُكَةِ</w:t>
      </w:r>
      <w:r w:rsidRPr="007C1168">
        <w:rPr>
          <w:rStyle w:val="libAlaemChar"/>
          <w:rtl/>
        </w:rPr>
        <w:t>)</w:t>
      </w:r>
      <w:r w:rsidRPr="006E74AA">
        <w:rPr>
          <w:rtl/>
        </w:rPr>
        <w:t xml:space="preserve"> بالإسراف وتضييع وجه المعاش</w:t>
      </w:r>
      <w:r>
        <w:rPr>
          <w:rtl/>
        </w:rPr>
        <w:t xml:space="preserve">، </w:t>
      </w:r>
      <w:r w:rsidRPr="006E74AA">
        <w:rPr>
          <w:rtl/>
        </w:rPr>
        <w:t>بل راعوا حدّ الوسط</w:t>
      </w:r>
      <w:r>
        <w:rPr>
          <w:rtl/>
        </w:rPr>
        <w:t xml:space="preserve">، </w:t>
      </w:r>
      <w:r w:rsidRPr="006E74AA">
        <w:rPr>
          <w:rtl/>
        </w:rPr>
        <w:t xml:space="preserve">فإنّ خير الأمور أوسطها. ويقرب منه ما روي عن أبي عبد الله </w:t>
      </w:r>
      <w:r w:rsidRPr="007C1168">
        <w:rPr>
          <w:rStyle w:val="libAlaemChar"/>
          <w:rtl/>
        </w:rPr>
        <w:t>عليه‌السلام</w:t>
      </w:r>
      <w:r>
        <w:rPr>
          <w:rtl/>
        </w:rPr>
        <w:t xml:space="preserve">: </w:t>
      </w:r>
      <w:r w:rsidRPr="006E74AA">
        <w:rPr>
          <w:rtl/>
        </w:rPr>
        <w:t>«لو أنّ رجلا أنفق ما في يده في سبيل الله ما كان أحسن</w:t>
      </w:r>
      <w:r>
        <w:rPr>
          <w:rtl/>
        </w:rPr>
        <w:t xml:space="preserve">، </w:t>
      </w:r>
      <w:r w:rsidRPr="006E74AA">
        <w:rPr>
          <w:rtl/>
        </w:rPr>
        <w:t>ولا وفّق</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وَلا تُلْقُوا بِأَيْدِيكُمْ إِلَى التَّهْلُكَةِ</w:t>
      </w:r>
      <w:r w:rsidRPr="007C1168">
        <w:rPr>
          <w:rStyle w:val="libAlaemChar"/>
          <w:rtl/>
        </w:rPr>
        <w:t>)</w:t>
      </w:r>
      <w:r w:rsidRPr="006E74AA">
        <w:rPr>
          <w:rtl/>
        </w:rPr>
        <w:t xml:space="preserve"> أو بالكفّ عن الغزو والإنفاق فيه</w:t>
      </w:r>
      <w:r>
        <w:rPr>
          <w:rtl/>
        </w:rPr>
        <w:t xml:space="preserve">، </w:t>
      </w:r>
      <w:r w:rsidRPr="006E74AA">
        <w:rPr>
          <w:rtl/>
        </w:rPr>
        <w:t>فإنّه يقوّي العدوّ ويسلّطهم على إهلاككم. ويؤيّده ما روي عن أبي أيّوب الأنصارى أنّه قال</w:t>
      </w:r>
      <w:r>
        <w:rPr>
          <w:rtl/>
        </w:rPr>
        <w:t>:</w:t>
      </w:r>
      <w:r w:rsidRPr="0073188A">
        <w:rPr>
          <w:rtl/>
        </w:rPr>
        <w:t xml:space="preserve"> </w:t>
      </w:r>
      <w:r w:rsidRPr="006E74AA">
        <w:rPr>
          <w:rtl/>
        </w:rPr>
        <w:t>ل</w:t>
      </w:r>
      <w:r>
        <w:rPr>
          <w:rFonts w:hint="cs"/>
          <w:rtl/>
        </w:rPr>
        <w:t>ـ</w:t>
      </w:r>
      <w:r w:rsidRPr="006E74AA">
        <w:rPr>
          <w:rtl/>
        </w:rPr>
        <w:t>مّا أعزّ الله تعالى الإسلام وكثر أهله رجعنا إلى أهالينا وأموالنا نقيم فيها</w:t>
      </w:r>
    </w:p>
    <w:p w14:paraId="2CE900A0" w14:textId="77777777" w:rsidR="009A532F" w:rsidRPr="006E74AA" w:rsidRDefault="009A532F" w:rsidP="00FA258F">
      <w:pPr>
        <w:pStyle w:val="libNormal0"/>
        <w:rPr>
          <w:rtl/>
        </w:rPr>
      </w:pPr>
      <w:r>
        <w:rPr>
          <w:rtl/>
        </w:rPr>
        <w:br w:type="page"/>
      </w:r>
      <w:r w:rsidRPr="006E74AA">
        <w:rPr>
          <w:rtl/>
        </w:rPr>
        <w:t>ونصلحها</w:t>
      </w:r>
      <w:r>
        <w:rPr>
          <w:rtl/>
        </w:rPr>
        <w:t xml:space="preserve">، </w:t>
      </w:r>
      <w:r w:rsidRPr="006E74AA">
        <w:rPr>
          <w:rtl/>
        </w:rPr>
        <w:t>فنزلت. أو بالإمساك وحبّ المال</w:t>
      </w:r>
      <w:r>
        <w:rPr>
          <w:rtl/>
        </w:rPr>
        <w:t xml:space="preserve">، </w:t>
      </w:r>
      <w:r w:rsidRPr="006E74AA">
        <w:rPr>
          <w:rtl/>
        </w:rPr>
        <w:t>فإنّه يؤدّي إلى الهلاك المؤبّد</w:t>
      </w:r>
      <w:r>
        <w:rPr>
          <w:rtl/>
        </w:rPr>
        <w:t xml:space="preserve">، </w:t>
      </w:r>
      <w:r w:rsidRPr="006E74AA">
        <w:rPr>
          <w:rtl/>
        </w:rPr>
        <w:t>ولذلك سمّي البخل هلاكا</w:t>
      </w:r>
      <w:r>
        <w:rPr>
          <w:rtl/>
        </w:rPr>
        <w:t xml:space="preserve">، </w:t>
      </w:r>
      <w:r w:rsidRPr="006E74AA">
        <w:rPr>
          <w:rtl/>
        </w:rPr>
        <w:t>وهو في الأصل انتهاء الشيء في الفساد.</w:t>
      </w:r>
    </w:p>
    <w:p w14:paraId="01C9C4AF" w14:textId="77777777" w:rsidR="009A532F" w:rsidRPr="006E74AA" w:rsidRDefault="009A532F" w:rsidP="005B1C0D">
      <w:pPr>
        <w:pStyle w:val="libNormal"/>
        <w:rPr>
          <w:rtl/>
        </w:rPr>
      </w:pPr>
      <w:r w:rsidRPr="006E74AA">
        <w:rPr>
          <w:rtl/>
        </w:rPr>
        <w:t>والإلقاء طرح الشيء. وعدّي</w:t>
      </w:r>
      <w:r>
        <w:rPr>
          <w:rtl/>
        </w:rPr>
        <w:t xml:space="preserve"> بـ </w:t>
      </w:r>
      <w:r w:rsidRPr="006E74AA">
        <w:rPr>
          <w:rtl/>
        </w:rPr>
        <w:t>«إلى» لتضمّن معنى الانتهاء. وقيل</w:t>
      </w:r>
      <w:r>
        <w:rPr>
          <w:rtl/>
        </w:rPr>
        <w:t xml:space="preserve">: </w:t>
      </w:r>
      <w:r w:rsidRPr="006E74AA">
        <w:rPr>
          <w:rtl/>
        </w:rPr>
        <w:t>الباء مزيدة. والمراد بالأيدي الأنفس. والتهلكة والهلاك والهلك واحد</w:t>
      </w:r>
      <w:r>
        <w:rPr>
          <w:rtl/>
        </w:rPr>
        <w:t xml:space="preserve">، </w:t>
      </w:r>
      <w:r w:rsidRPr="006E74AA">
        <w:rPr>
          <w:rtl/>
        </w:rPr>
        <w:t>فهي مصدر</w:t>
      </w:r>
      <w:r>
        <w:rPr>
          <w:rtl/>
        </w:rPr>
        <w:t xml:space="preserve">، </w:t>
      </w:r>
      <w:r w:rsidRPr="006E74AA">
        <w:rPr>
          <w:rtl/>
        </w:rPr>
        <w:t>ومثله التضرّة والتسرّة</w:t>
      </w:r>
      <w:r>
        <w:rPr>
          <w:rtl/>
        </w:rPr>
        <w:t xml:space="preserve">، </w:t>
      </w:r>
      <w:r w:rsidRPr="006E74AA">
        <w:rPr>
          <w:rtl/>
        </w:rPr>
        <w:t>أي</w:t>
      </w:r>
      <w:r>
        <w:rPr>
          <w:rtl/>
        </w:rPr>
        <w:t xml:space="preserve">: </w:t>
      </w:r>
      <w:r w:rsidRPr="006E74AA">
        <w:rPr>
          <w:rtl/>
        </w:rPr>
        <w:t>لا توقعوا أنفسكم في الهلاك. وقيل</w:t>
      </w:r>
      <w:r>
        <w:rPr>
          <w:rtl/>
        </w:rPr>
        <w:t xml:space="preserve">: </w:t>
      </w:r>
      <w:r w:rsidRPr="006E74AA">
        <w:rPr>
          <w:rtl/>
        </w:rPr>
        <w:t>معناه</w:t>
      </w:r>
      <w:r>
        <w:rPr>
          <w:rtl/>
        </w:rPr>
        <w:t xml:space="preserve">: </w:t>
      </w:r>
      <w:r w:rsidRPr="006E74AA">
        <w:rPr>
          <w:rtl/>
        </w:rPr>
        <w:t>لا تجعلوها آخذة بأيديكم</w:t>
      </w:r>
      <w:r>
        <w:rPr>
          <w:rtl/>
        </w:rPr>
        <w:t xml:space="preserve">، </w:t>
      </w:r>
      <w:r w:rsidRPr="006E74AA">
        <w:rPr>
          <w:rtl/>
        </w:rPr>
        <w:t>أو لا تلقوا بأيديكم أنفسكم إليها</w:t>
      </w:r>
      <w:r>
        <w:rPr>
          <w:rtl/>
        </w:rPr>
        <w:t xml:space="preserve">، </w:t>
      </w:r>
      <w:r w:rsidRPr="006E74AA">
        <w:rPr>
          <w:rtl/>
        </w:rPr>
        <w:t>فحذف المفعول.</w:t>
      </w:r>
    </w:p>
    <w:p w14:paraId="348B16C9" w14:textId="77777777" w:rsidR="009A532F" w:rsidRPr="006E74AA" w:rsidRDefault="009A532F" w:rsidP="005B1C0D">
      <w:pPr>
        <w:pStyle w:val="libNormal"/>
        <w:rPr>
          <w:rtl/>
        </w:rPr>
      </w:pPr>
      <w:r w:rsidRPr="007C1168">
        <w:rPr>
          <w:rStyle w:val="libAlaemChar"/>
          <w:rtl/>
        </w:rPr>
        <w:t>(</w:t>
      </w:r>
      <w:r w:rsidRPr="00FA258F">
        <w:rPr>
          <w:rStyle w:val="libAieChar"/>
          <w:rtl/>
        </w:rPr>
        <w:t>وَأَحْسِنُوا</w:t>
      </w:r>
      <w:r w:rsidRPr="007C1168">
        <w:rPr>
          <w:rStyle w:val="libAlaemChar"/>
          <w:rtl/>
        </w:rPr>
        <w:t>)</w:t>
      </w:r>
      <w:r w:rsidRPr="006E74AA">
        <w:rPr>
          <w:rtl/>
        </w:rPr>
        <w:t xml:space="preserve"> أعمالكم وأخلاقكم</w:t>
      </w:r>
      <w:r>
        <w:rPr>
          <w:rtl/>
        </w:rPr>
        <w:t xml:space="preserve">، </w:t>
      </w:r>
      <w:r w:rsidRPr="006E74AA">
        <w:rPr>
          <w:rtl/>
        </w:rPr>
        <w:t xml:space="preserve">أو تفضّلوا على المحاويج بالاقتصاد </w:t>
      </w:r>
      <w:r w:rsidRPr="007C1168">
        <w:rPr>
          <w:rStyle w:val="libAlaemChar"/>
          <w:rtl/>
        </w:rPr>
        <w:t>(</w:t>
      </w:r>
      <w:r w:rsidRPr="00FA258F">
        <w:rPr>
          <w:rStyle w:val="libAieChar"/>
          <w:rtl/>
        </w:rPr>
        <w:t>إِنَّ اللهَ يُحِبُّ الْمُحْسِنِينَ</w:t>
      </w:r>
      <w:r w:rsidRPr="007C1168">
        <w:rPr>
          <w:rStyle w:val="libAlaemChar"/>
          <w:rtl/>
        </w:rPr>
        <w:t>)</w:t>
      </w:r>
      <w:r w:rsidRPr="006E74AA">
        <w:rPr>
          <w:rtl/>
        </w:rPr>
        <w:t xml:space="preserve"> في الأعمال والأخلاق</w:t>
      </w:r>
      <w:r>
        <w:rPr>
          <w:rtl/>
        </w:rPr>
        <w:t xml:space="preserve">، </w:t>
      </w:r>
      <w:r w:rsidRPr="006E74AA">
        <w:rPr>
          <w:rtl/>
        </w:rPr>
        <w:t>أو المقتصدين في الإنفاق.</w:t>
      </w:r>
    </w:p>
    <w:p w14:paraId="56F5F31D" w14:textId="77777777" w:rsidR="009A532F" w:rsidRPr="006E74AA" w:rsidRDefault="009A532F" w:rsidP="005B1C0D">
      <w:pPr>
        <w:pStyle w:val="libNormal"/>
        <w:rPr>
          <w:rtl/>
        </w:rPr>
      </w:pPr>
      <w:r w:rsidRPr="006E74AA">
        <w:rPr>
          <w:rtl/>
        </w:rPr>
        <w:t>وفي الآية دلالة على تحريم الإقدام على ما يخاف منه على النفس</w:t>
      </w:r>
      <w:r>
        <w:rPr>
          <w:rtl/>
        </w:rPr>
        <w:t xml:space="preserve">، </w:t>
      </w:r>
      <w:r w:rsidRPr="006E74AA">
        <w:rPr>
          <w:rtl/>
        </w:rPr>
        <w:t>وعلى جواز ترك الأمر بالمعروف عند الخوف</w:t>
      </w:r>
      <w:r>
        <w:rPr>
          <w:rtl/>
        </w:rPr>
        <w:t xml:space="preserve">، </w:t>
      </w:r>
      <w:r w:rsidRPr="006E74AA">
        <w:rPr>
          <w:rtl/>
        </w:rPr>
        <w:t>لأنّ في ذلك إلقاء النفس إلى التهلكة.</w:t>
      </w:r>
    </w:p>
    <w:p w14:paraId="347C8510" w14:textId="77777777" w:rsidR="009A532F" w:rsidRPr="006E74AA" w:rsidRDefault="009A532F" w:rsidP="005B1C0D">
      <w:pPr>
        <w:pStyle w:val="libNormal"/>
        <w:rPr>
          <w:rtl/>
        </w:rPr>
      </w:pPr>
      <w:r w:rsidRPr="006E74AA">
        <w:rPr>
          <w:rtl/>
        </w:rPr>
        <w:t>وفيها دلالة على جواز الصلح مع الكفّار والبغاة إذا خاف الإمام على نفسه أو على المسلمين</w:t>
      </w:r>
      <w:r>
        <w:rPr>
          <w:rtl/>
        </w:rPr>
        <w:t xml:space="preserve">، </w:t>
      </w:r>
      <w:r w:rsidRPr="006E74AA">
        <w:rPr>
          <w:rtl/>
        </w:rPr>
        <w:t xml:space="preserve">كما فعله رسول الله </w:t>
      </w:r>
      <w:r w:rsidRPr="007C1168">
        <w:rPr>
          <w:rStyle w:val="libAlaemChar"/>
          <w:rtl/>
        </w:rPr>
        <w:t>صلى‌الله‌عليه‌وآله‌وسلم</w:t>
      </w:r>
      <w:r w:rsidRPr="006E74AA">
        <w:rPr>
          <w:rtl/>
        </w:rPr>
        <w:t xml:space="preserve"> عام الحديبية</w:t>
      </w:r>
      <w:r>
        <w:rPr>
          <w:rtl/>
        </w:rPr>
        <w:t xml:space="preserve">، </w:t>
      </w:r>
      <w:r w:rsidRPr="006E74AA">
        <w:rPr>
          <w:rtl/>
        </w:rPr>
        <w:t xml:space="preserve">وفعله أمير المؤمنين </w:t>
      </w:r>
      <w:r w:rsidRPr="007C1168">
        <w:rPr>
          <w:rStyle w:val="libAlaemChar"/>
          <w:rtl/>
        </w:rPr>
        <w:t>عليه‌السلام</w:t>
      </w:r>
      <w:r w:rsidRPr="006E74AA">
        <w:rPr>
          <w:rtl/>
        </w:rPr>
        <w:t xml:space="preserve"> بصفّين</w:t>
      </w:r>
      <w:r>
        <w:rPr>
          <w:rtl/>
        </w:rPr>
        <w:t xml:space="preserve">، </w:t>
      </w:r>
      <w:r w:rsidRPr="006E74AA">
        <w:rPr>
          <w:rtl/>
        </w:rPr>
        <w:t xml:space="preserve">وفعله الحسن </w:t>
      </w:r>
      <w:r w:rsidRPr="007C1168">
        <w:rPr>
          <w:rStyle w:val="libAlaemChar"/>
          <w:rtl/>
        </w:rPr>
        <w:t>عليه‌السلام</w:t>
      </w:r>
      <w:r w:rsidRPr="006E74AA">
        <w:rPr>
          <w:rtl/>
        </w:rPr>
        <w:t xml:space="preserve"> مع معاوية من المصالحة</w:t>
      </w:r>
      <w:r w:rsidRPr="0073188A">
        <w:rPr>
          <w:rtl/>
        </w:rPr>
        <w:t xml:space="preserve"> </w:t>
      </w:r>
      <w:r w:rsidRPr="006E74AA">
        <w:rPr>
          <w:rtl/>
        </w:rPr>
        <w:t>ل</w:t>
      </w:r>
      <w:r>
        <w:rPr>
          <w:rFonts w:hint="cs"/>
          <w:rtl/>
        </w:rPr>
        <w:t>ـ</w:t>
      </w:r>
      <w:r w:rsidRPr="006E74AA">
        <w:rPr>
          <w:rtl/>
        </w:rPr>
        <w:t>مّا تشتّت أمره وخاف على نفسه وشيعته.</w:t>
      </w:r>
    </w:p>
    <w:p w14:paraId="28099560" w14:textId="77777777" w:rsidR="009A532F" w:rsidRPr="006E74AA" w:rsidRDefault="009A532F" w:rsidP="005B1C0D">
      <w:pPr>
        <w:pStyle w:val="libNormal"/>
        <w:rPr>
          <w:rtl/>
        </w:rPr>
      </w:pPr>
      <w:r w:rsidRPr="006E74AA">
        <w:rPr>
          <w:rtl/>
        </w:rPr>
        <w:t xml:space="preserve">فإن عورضنا بأنّ الحسين </w:t>
      </w:r>
      <w:r w:rsidRPr="007C1168">
        <w:rPr>
          <w:rStyle w:val="libAlaemChar"/>
          <w:rtl/>
        </w:rPr>
        <w:t>عليه‌السلام</w:t>
      </w:r>
      <w:r w:rsidRPr="006E74AA">
        <w:rPr>
          <w:rtl/>
        </w:rPr>
        <w:t xml:space="preserve"> قاتل وحده</w:t>
      </w:r>
      <w:r>
        <w:rPr>
          <w:rtl/>
        </w:rPr>
        <w:t>؟</w:t>
      </w:r>
    </w:p>
    <w:p w14:paraId="12B44032" w14:textId="77777777" w:rsidR="009A532F" w:rsidRPr="006E74AA" w:rsidRDefault="009A532F" w:rsidP="005B1C0D">
      <w:pPr>
        <w:pStyle w:val="libNormal"/>
        <w:rPr>
          <w:rtl/>
        </w:rPr>
      </w:pPr>
      <w:r w:rsidRPr="006E74AA">
        <w:rPr>
          <w:rtl/>
        </w:rPr>
        <w:t xml:space="preserve">فالجواب أنّ فعله </w:t>
      </w:r>
      <w:r w:rsidRPr="007C1168">
        <w:rPr>
          <w:rStyle w:val="libAlaemChar"/>
          <w:rtl/>
        </w:rPr>
        <w:t>عليه‌السلام</w:t>
      </w:r>
      <w:r w:rsidRPr="006E74AA">
        <w:rPr>
          <w:rtl/>
        </w:rPr>
        <w:t xml:space="preserve"> يحتمل وجهين :</w:t>
      </w:r>
    </w:p>
    <w:p w14:paraId="280F7A1C" w14:textId="77777777" w:rsidR="009A532F" w:rsidRPr="006E74AA" w:rsidRDefault="009A532F" w:rsidP="005B1C0D">
      <w:pPr>
        <w:pStyle w:val="libNormal"/>
        <w:rPr>
          <w:rtl/>
        </w:rPr>
      </w:pPr>
      <w:r w:rsidRPr="006E74AA">
        <w:rPr>
          <w:rtl/>
        </w:rPr>
        <w:t>أحدهما</w:t>
      </w:r>
      <w:r>
        <w:rPr>
          <w:rtl/>
        </w:rPr>
        <w:t xml:space="preserve">: </w:t>
      </w:r>
      <w:r w:rsidRPr="006E74AA">
        <w:rPr>
          <w:rtl/>
        </w:rPr>
        <w:t>أنّه ظنّ أنّهم لا يقتلونه</w:t>
      </w:r>
      <w:r>
        <w:rPr>
          <w:rtl/>
        </w:rPr>
        <w:t xml:space="preserve">، </w:t>
      </w:r>
      <w:r w:rsidRPr="006E74AA">
        <w:rPr>
          <w:rtl/>
        </w:rPr>
        <w:t xml:space="preserve">لمكانه من رسول الله </w:t>
      </w:r>
      <w:r w:rsidRPr="007C1168">
        <w:rPr>
          <w:rStyle w:val="libAlaemChar"/>
          <w:rtl/>
        </w:rPr>
        <w:t>صلى‌الله‌عليه‌وآله‌وسلم</w:t>
      </w:r>
      <w:r w:rsidRPr="006E74AA">
        <w:rPr>
          <w:rtl/>
        </w:rPr>
        <w:t>.</w:t>
      </w:r>
    </w:p>
    <w:p w14:paraId="74CC43A2" w14:textId="77777777" w:rsidR="009A532F" w:rsidRPr="006E74AA" w:rsidRDefault="009A532F" w:rsidP="005B1C0D">
      <w:pPr>
        <w:pStyle w:val="libNormal"/>
        <w:rPr>
          <w:rtl/>
        </w:rPr>
      </w:pPr>
      <w:r w:rsidRPr="006E74AA">
        <w:rPr>
          <w:rtl/>
        </w:rPr>
        <w:t>والآخر</w:t>
      </w:r>
      <w:r>
        <w:rPr>
          <w:rtl/>
        </w:rPr>
        <w:t xml:space="preserve">: </w:t>
      </w:r>
      <w:r w:rsidRPr="006E74AA">
        <w:rPr>
          <w:rtl/>
        </w:rPr>
        <w:t>أنّه غلب على ظنّه أنّه لو ترك قتالهم قتله الملعون ابن زياد صبرا</w:t>
      </w:r>
      <w:r>
        <w:rPr>
          <w:rtl/>
        </w:rPr>
        <w:t xml:space="preserve">، </w:t>
      </w:r>
      <w:r w:rsidRPr="006E74AA">
        <w:rPr>
          <w:rtl/>
        </w:rPr>
        <w:t>كما فعل بابن عمّه مسلّم</w:t>
      </w:r>
      <w:r>
        <w:rPr>
          <w:rtl/>
        </w:rPr>
        <w:t xml:space="preserve">، </w:t>
      </w:r>
      <w:r w:rsidRPr="006E74AA">
        <w:rPr>
          <w:rtl/>
        </w:rPr>
        <w:t>فكان القتل مع عزّ النفس والجهاد أهون عليه.</w:t>
      </w:r>
    </w:p>
    <w:p w14:paraId="5B4B9848"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وَأَتِمُّوا الْحَجَّ وَالْعُمْرَةَ لِلَّهِ فَإِنْ أُحْصِرْتُمْ فَمَا اسْتَيْسَرَ مِنَ الْهَدْيِ وَلا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(196) الْحَجُّ أَشْهُرٌ مَعْلُوماتٌ فَمَنْ فَرَضَ فِيهِنَّ الْحَجَّ فَلا رَفَثَ وَلا فُسُوقَ وَلا جِدالَ فِي الْحَجِّ وَما تَفْعَلُوا مِنْ خَيْرٍ يَعْلَمْهُ اللهُ وَتَزَوَّدُوا فَإِنَّ خَيْرَ الزَّادِ التَّقْوى وَاتَّقُونِ يا أُولِي الْأَلْبابِ (197)</w:t>
      </w:r>
      <w:r w:rsidRPr="007C1168">
        <w:rPr>
          <w:rStyle w:val="libAlaemChar"/>
          <w:rtl/>
        </w:rPr>
        <w:t>)</w:t>
      </w:r>
    </w:p>
    <w:p w14:paraId="7E1DFADD" w14:textId="77777777" w:rsidR="009A532F" w:rsidRPr="006E74AA" w:rsidRDefault="009A532F" w:rsidP="005B1C0D">
      <w:pPr>
        <w:pStyle w:val="libNormal"/>
        <w:rPr>
          <w:rtl/>
        </w:rPr>
      </w:pPr>
      <w:r w:rsidRPr="006E74AA">
        <w:rPr>
          <w:rtl/>
        </w:rPr>
        <w:t>ثمّ أعاد الله سبحانه الكلام إلى فرض الحجّ والعمرة على العباد بعد بيانه فريضة الجهاد</w:t>
      </w:r>
      <w:r>
        <w:rPr>
          <w:rtl/>
        </w:rPr>
        <w:t xml:space="preserve">، </w:t>
      </w:r>
      <w:r w:rsidRPr="006E74AA">
        <w:rPr>
          <w:rtl/>
        </w:rPr>
        <w:t>فقال</w:t>
      </w:r>
      <w:r>
        <w:rPr>
          <w:rtl/>
        </w:rPr>
        <w:t xml:space="preserve">: </w:t>
      </w:r>
      <w:r w:rsidRPr="007C1168">
        <w:rPr>
          <w:rStyle w:val="libAlaemChar"/>
          <w:rtl/>
        </w:rPr>
        <w:t>(</w:t>
      </w:r>
      <w:r w:rsidRPr="00FA258F">
        <w:rPr>
          <w:rStyle w:val="libAieChar"/>
          <w:rtl/>
        </w:rPr>
        <w:t>وَأَتِمُّوا الْحَجَّ وَالْعُمْرَةَ لِلَّهِ</w:t>
      </w:r>
      <w:r w:rsidRPr="007C1168">
        <w:rPr>
          <w:rStyle w:val="libAlaemChar"/>
          <w:rtl/>
        </w:rPr>
        <w:t>)</w:t>
      </w:r>
      <w:r w:rsidRPr="006E74AA">
        <w:rPr>
          <w:rtl/>
        </w:rPr>
        <w:t xml:space="preserve"> ائتوا بهما تامّين كاملين مستجمعي مناسكهما بشرائطهما وأركانهما لوجه الله خالصا</w:t>
      </w:r>
      <w:r>
        <w:rPr>
          <w:rtl/>
        </w:rPr>
        <w:t xml:space="preserve">، </w:t>
      </w:r>
      <w:r w:rsidRPr="006E74AA">
        <w:rPr>
          <w:rtl/>
        </w:rPr>
        <w:t>وأقيموهما إلى آخر ما فيهما.</w:t>
      </w:r>
      <w:r>
        <w:rPr>
          <w:rFonts w:hint="cs"/>
          <w:rtl/>
        </w:rPr>
        <w:t xml:space="preserve"> </w:t>
      </w:r>
      <w:r w:rsidRPr="006E74AA">
        <w:rPr>
          <w:rtl/>
        </w:rPr>
        <w:t>وظاهر الأمر يقتضى الوجوب</w:t>
      </w:r>
      <w:r>
        <w:rPr>
          <w:rtl/>
        </w:rPr>
        <w:t xml:space="preserve">، </w:t>
      </w:r>
      <w:r w:rsidRPr="006E74AA">
        <w:rPr>
          <w:rtl/>
        </w:rPr>
        <w:t>فدلّ الأمر بإتمامهما على أنّ العمرة واجبة مثل الحجّ</w:t>
      </w:r>
      <w:r>
        <w:rPr>
          <w:rtl/>
        </w:rPr>
        <w:t xml:space="preserve">، </w:t>
      </w:r>
      <w:r w:rsidRPr="006E74AA">
        <w:rPr>
          <w:rtl/>
        </w:rPr>
        <w:t>كما هو مذهبنا</w:t>
      </w:r>
      <w:r>
        <w:rPr>
          <w:rtl/>
        </w:rPr>
        <w:t xml:space="preserve">، </w:t>
      </w:r>
      <w:r w:rsidRPr="006E74AA">
        <w:rPr>
          <w:rtl/>
        </w:rPr>
        <w:t xml:space="preserve">ومرويّ عن أمير المؤمنين </w:t>
      </w:r>
      <w:r w:rsidRPr="007C1168">
        <w:rPr>
          <w:rStyle w:val="libAlaemChar"/>
          <w:rtl/>
        </w:rPr>
        <w:t>عليه‌السلام</w:t>
      </w:r>
      <w:r w:rsidRPr="006E74AA">
        <w:rPr>
          <w:rtl/>
        </w:rPr>
        <w:t xml:space="preserve"> وعليّ بن الحسين </w:t>
      </w:r>
      <w:r w:rsidRPr="007C1168">
        <w:rPr>
          <w:rStyle w:val="libAlaemChar"/>
          <w:rtl/>
        </w:rPr>
        <w:t>عليه‌السلام</w:t>
      </w:r>
      <w:r w:rsidRPr="006E74AA">
        <w:rPr>
          <w:rtl/>
        </w:rPr>
        <w:t xml:space="preserve"> وسعيد بن جبير ومسروق والسدّي</w:t>
      </w:r>
      <w:r>
        <w:rPr>
          <w:rtl/>
        </w:rPr>
        <w:t xml:space="preserve">، </w:t>
      </w:r>
      <w:r w:rsidRPr="006E74AA">
        <w:rPr>
          <w:rtl/>
        </w:rPr>
        <w:t>وبه قال الشافعي في الجديد. وقال أهل العراق</w:t>
      </w:r>
      <w:r>
        <w:rPr>
          <w:rtl/>
        </w:rPr>
        <w:t xml:space="preserve">: </w:t>
      </w:r>
      <w:r w:rsidRPr="006E74AA">
        <w:rPr>
          <w:rtl/>
        </w:rPr>
        <w:t>إنها مسنونة. وهذا خلاف الظاهر</w:t>
      </w:r>
      <w:r>
        <w:rPr>
          <w:rtl/>
        </w:rPr>
        <w:t xml:space="preserve">، </w:t>
      </w:r>
      <w:r w:rsidRPr="006E74AA">
        <w:rPr>
          <w:rtl/>
        </w:rPr>
        <w:t>وخلاف ما روي عن الأئمّة المعصومين صلوات الله</w:t>
      </w:r>
    </w:p>
    <w:p w14:paraId="5F2DE206" w14:textId="77777777" w:rsidR="009A532F" w:rsidRPr="006E74AA" w:rsidRDefault="009A532F" w:rsidP="00FA258F">
      <w:pPr>
        <w:pStyle w:val="libNormal0"/>
        <w:rPr>
          <w:rtl/>
        </w:rPr>
      </w:pPr>
      <w:r>
        <w:rPr>
          <w:rtl/>
        </w:rPr>
        <w:br w:type="page"/>
      </w:r>
      <w:r w:rsidRPr="006E74AA">
        <w:rPr>
          <w:rtl/>
        </w:rPr>
        <w:t>عليهم. وأركان أفعال الحجّ وشرائطها مذكورة في كتب الفقه</w:t>
      </w:r>
      <w:r>
        <w:rPr>
          <w:rtl/>
        </w:rPr>
        <w:t xml:space="preserve">، </w:t>
      </w:r>
      <w:r w:rsidRPr="006E74AA">
        <w:rPr>
          <w:rtl/>
        </w:rPr>
        <w:t>فلا نطوّل الكتاب بذكرها.</w:t>
      </w:r>
    </w:p>
    <w:p w14:paraId="7E44F630" w14:textId="77777777" w:rsidR="009A532F" w:rsidRPr="006E74AA" w:rsidRDefault="009A532F" w:rsidP="005B1C0D">
      <w:pPr>
        <w:pStyle w:val="libNormal"/>
        <w:rPr>
          <w:rtl/>
        </w:rPr>
      </w:pPr>
      <w:r w:rsidRPr="007C1168">
        <w:rPr>
          <w:rStyle w:val="libAlaemChar"/>
          <w:rtl/>
        </w:rPr>
        <w:t>(</w:t>
      </w:r>
      <w:r w:rsidRPr="00FA258F">
        <w:rPr>
          <w:rStyle w:val="libAieChar"/>
          <w:rtl/>
        </w:rPr>
        <w:t>فَإِنْ أُحْصِرْتُمْ</w:t>
      </w:r>
      <w:r w:rsidRPr="007C1168">
        <w:rPr>
          <w:rStyle w:val="libAlaemChar"/>
          <w:rtl/>
        </w:rPr>
        <w:t>)</w:t>
      </w:r>
      <w:r w:rsidRPr="006E74AA">
        <w:rPr>
          <w:rtl/>
        </w:rPr>
        <w:t xml:space="preserve"> منعتم</w:t>
      </w:r>
      <w:r>
        <w:rPr>
          <w:rtl/>
        </w:rPr>
        <w:t xml:space="preserve">، </w:t>
      </w:r>
      <w:r w:rsidRPr="006E74AA">
        <w:rPr>
          <w:rtl/>
        </w:rPr>
        <w:t>يقال</w:t>
      </w:r>
      <w:r>
        <w:rPr>
          <w:rtl/>
        </w:rPr>
        <w:t xml:space="preserve">: </w:t>
      </w:r>
      <w:r w:rsidRPr="006E74AA">
        <w:rPr>
          <w:rtl/>
        </w:rPr>
        <w:t>أحصر الرجل إذا منع من مراده بعدوّ أو بمرض أو غيرهما</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الَّذِينَ أُحْصِرُوا فِي سَبِيلِ اللهِ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وحصر إذا حبسه عدوّ عن المضيّ</w:t>
      </w:r>
      <w:r>
        <w:rPr>
          <w:rtl/>
        </w:rPr>
        <w:t xml:space="preserve">، </w:t>
      </w:r>
      <w:r w:rsidRPr="006E74AA">
        <w:rPr>
          <w:rtl/>
        </w:rPr>
        <w:t>أو سجن</w:t>
      </w:r>
      <w:r>
        <w:rPr>
          <w:rtl/>
        </w:rPr>
        <w:t xml:space="preserve">، </w:t>
      </w:r>
      <w:r w:rsidRPr="006E74AA">
        <w:rPr>
          <w:rtl/>
        </w:rPr>
        <w:t>ومنه قيل للمحبس</w:t>
      </w:r>
      <w:r>
        <w:rPr>
          <w:rtl/>
        </w:rPr>
        <w:t xml:space="preserve">: </w:t>
      </w:r>
      <w:r w:rsidRPr="006E74AA">
        <w:rPr>
          <w:rtl/>
        </w:rPr>
        <w:t>الحصير. وهما بمعنى المنع في كلّ شيء</w:t>
      </w:r>
      <w:r>
        <w:rPr>
          <w:rtl/>
        </w:rPr>
        <w:t xml:space="preserve">، </w:t>
      </w:r>
      <w:r w:rsidRPr="006E74AA">
        <w:rPr>
          <w:rtl/>
        </w:rPr>
        <w:t>مثل صدّه وأصدّه. فعند أبي حنيفة كلّ منع بعدوّ أو مرض أو غيرهما يثبت له حكم الإحصار. وعند مالك والشافعي وأحمد يختصّ بمنع العدوّ وحده</w:t>
      </w:r>
      <w:r>
        <w:rPr>
          <w:rtl/>
        </w:rPr>
        <w:t xml:space="preserve">، </w:t>
      </w:r>
      <w:r w:rsidRPr="006E74AA">
        <w:rPr>
          <w:rtl/>
        </w:rPr>
        <w:t>وأمّا المنع بالمرض فقالوا</w:t>
      </w:r>
      <w:r>
        <w:rPr>
          <w:rtl/>
        </w:rPr>
        <w:t xml:space="preserve">: </w:t>
      </w:r>
      <w:r w:rsidRPr="006E74AA">
        <w:rPr>
          <w:rtl/>
        </w:rPr>
        <w:t>يبقى على إحرامه</w:t>
      </w:r>
      <w:r>
        <w:rPr>
          <w:rtl/>
        </w:rPr>
        <w:t xml:space="preserve">، </w:t>
      </w:r>
      <w:r w:rsidRPr="006E74AA">
        <w:rPr>
          <w:rtl/>
        </w:rPr>
        <w:t>ولا يتحلّل حتى يصل إلى البيت</w:t>
      </w:r>
      <w:r>
        <w:rPr>
          <w:rtl/>
        </w:rPr>
        <w:t xml:space="preserve">، </w:t>
      </w:r>
      <w:r w:rsidRPr="006E74AA">
        <w:rPr>
          <w:rtl/>
        </w:rPr>
        <w:t>فإن فاته الحجّ جعل ما يفعل المفوت من عمل العمرة عليه والهدي والقضاء. هذا إذا لم يشترط عندهم</w:t>
      </w:r>
      <w:r>
        <w:rPr>
          <w:rtl/>
        </w:rPr>
        <w:t xml:space="preserve">، </w:t>
      </w:r>
      <w:r w:rsidRPr="006E74AA">
        <w:rPr>
          <w:rtl/>
        </w:rPr>
        <w:t>أمّا مع الشرط فالصدّ والحصر سواء.</w:t>
      </w:r>
    </w:p>
    <w:p w14:paraId="36A592DD" w14:textId="77777777" w:rsidR="009A532F" w:rsidRPr="006E74AA" w:rsidRDefault="009A532F" w:rsidP="005B1C0D">
      <w:pPr>
        <w:pStyle w:val="libNormal"/>
        <w:rPr>
          <w:rtl/>
        </w:rPr>
      </w:pPr>
      <w:r w:rsidRPr="006E74AA">
        <w:rPr>
          <w:rtl/>
        </w:rPr>
        <w:t>وعند أصحابنا الإماميّة أنّ الإحصار يختصّ بالمرض والصدّ بالعدوّ. ول</w:t>
      </w:r>
      <w:r>
        <w:rPr>
          <w:rFonts w:hint="cs"/>
          <w:rtl/>
        </w:rPr>
        <w:t>ـ</w:t>
      </w:r>
      <w:r w:rsidRPr="006E74AA">
        <w:rPr>
          <w:rtl/>
        </w:rPr>
        <w:t>مّا كان لكلّ منهما حكم ليس للآخر اختصّ باسم</w:t>
      </w:r>
      <w:r>
        <w:rPr>
          <w:rtl/>
        </w:rPr>
        <w:t xml:space="preserve">، </w:t>
      </w:r>
      <w:r w:rsidRPr="006E74AA">
        <w:rPr>
          <w:rtl/>
        </w:rPr>
        <w:t>فإنّ حكم الممنوع بالمرض أن يبعث هديه مع أصحابه</w:t>
      </w:r>
      <w:r>
        <w:rPr>
          <w:rtl/>
        </w:rPr>
        <w:t xml:space="preserve">، </w:t>
      </w:r>
      <w:r w:rsidRPr="006E74AA">
        <w:rPr>
          <w:rtl/>
        </w:rPr>
        <w:t>ويواعدهم يوما لذبحه</w:t>
      </w:r>
      <w:r>
        <w:rPr>
          <w:rtl/>
        </w:rPr>
        <w:t xml:space="preserve">، </w:t>
      </w:r>
      <w:r w:rsidRPr="006E74AA">
        <w:rPr>
          <w:rtl/>
        </w:rPr>
        <w:t>فيتحلّل في ذلك اليوم من كلّ شيء</w:t>
      </w:r>
      <w:r>
        <w:rPr>
          <w:rtl/>
        </w:rPr>
        <w:t xml:space="preserve">، </w:t>
      </w:r>
      <w:r w:rsidRPr="006E74AA">
        <w:rPr>
          <w:rtl/>
        </w:rPr>
        <w:t>إلّا من النساء حتى يحجّ في القابل إن كان حجّة واجبا</w:t>
      </w:r>
      <w:r>
        <w:rPr>
          <w:rtl/>
        </w:rPr>
        <w:t xml:space="preserve">، </w:t>
      </w:r>
      <w:r w:rsidRPr="006E74AA">
        <w:rPr>
          <w:rtl/>
        </w:rPr>
        <w:t>أو يطاف عنه للنساء إن كان حجّة ندبا. والممنوع بالعدوّ يذبح هديه حينئذ ويحلّ له كلّ شيء حتى النساء</w:t>
      </w:r>
      <w:r>
        <w:rPr>
          <w:rtl/>
        </w:rPr>
        <w:t xml:space="preserve">، </w:t>
      </w:r>
      <w:r w:rsidRPr="006E74AA">
        <w:rPr>
          <w:rtl/>
        </w:rPr>
        <w:t>كما ذكره الله تعالى في قوله</w:t>
      </w:r>
      <w:r>
        <w:rPr>
          <w:rtl/>
        </w:rPr>
        <w:t xml:space="preserve">: </w:t>
      </w:r>
      <w:r w:rsidRPr="007C1168">
        <w:rPr>
          <w:rStyle w:val="libAlaemChar"/>
          <w:rtl/>
        </w:rPr>
        <w:t>(</w:t>
      </w:r>
      <w:r w:rsidRPr="00FA258F">
        <w:rPr>
          <w:rStyle w:val="libAieChar"/>
          <w:rtl/>
        </w:rPr>
        <w:t>فَإِنْ أُحْصِرْتُمْ</w:t>
      </w:r>
      <w:r w:rsidRPr="007C1168">
        <w:rPr>
          <w:rStyle w:val="libAlaemChar"/>
          <w:rtl/>
        </w:rPr>
        <w:t>)</w:t>
      </w:r>
      <w:r>
        <w:rPr>
          <w:rtl/>
        </w:rPr>
        <w:t>.</w:t>
      </w:r>
    </w:p>
    <w:p w14:paraId="08FFF2D8" w14:textId="77777777" w:rsidR="009A532F" w:rsidRDefault="009A532F" w:rsidP="005B1C0D">
      <w:pPr>
        <w:pStyle w:val="libNormal"/>
        <w:rPr>
          <w:rtl/>
        </w:rPr>
      </w:pPr>
      <w:r w:rsidRPr="007C1168">
        <w:rPr>
          <w:rStyle w:val="libAlaemChar"/>
          <w:rtl/>
        </w:rPr>
        <w:t>(</w:t>
      </w:r>
      <w:r w:rsidRPr="00FA258F">
        <w:rPr>
          <w:rStyle w:val="libAieChar"/>
          <w:rtl/>
        </w:rPr>
        <w:t>فَمَا اسْتَيْسَرَ مِنَ الْهَدْيِ</w:t>
      </w:r>
      <w:r w:rsidRPr="007C1168">
        <w:rPr>
          <w:rStyle w:val="libAlaemChar"/>
          <w:rtl/>
        </w:rPr>
        <w:t>)</w:t>
      </w:r>
      <w:r w:rsidRPr="006E74AA">
        <w:rPr>
          <w:rtl/>
        </w:rPr>
        <w:t xml:space="preserve"> أي</w:t>
      </w:r>
      <w:r>
        <w:rPr>
          <w:rtl/>
        </w:rPr>
        <w:t xml:space="preserve">: </w:t>
      </w:r>
      <w:r w:rsidRPr="006E74AA">
        <w:rPr>
          <w:rtl/>
        </w:rPr>
        <w:t>فعليكم ما استيسر</w:t>
      </w:r>
      <w:r>
        <w:rPr>
          <w:rtl/>
        </w:rPr>
        <w:t xml:space="preserve">، </w:t>
      </w:r>
      <w:r w:rsidRPr="006E74AA">
        <w:rPr>
          <w:rtl/>
        </w:rPr>
        <w:t>أو فالواجب ما استيسر</w:t>
      </w:r>
      <w:r>
        <w:rPr>
          <w:rtl/>
        </w:rPr>
        <w:t xml:space="preserve">، </w:t>
      </w:r>
      <w:r w:rsidRPr="006E74AA">
        <w:rPr>
          <w:rtl/>
        </w:rPr>
        <w:t>أو فاهدوا ما استيسر. يقال</w:t>
      </w:r>
      <w:r>
        <w:rPr>
          <w:rtl/>
        </w:rPr>
        <w:t xml:space="preserve">: </w:t>
      </w:r>
      <w:r w:rsidRPr="006E74AA">
        <w:rPr>
          <w:rtl/>
        </w:rPr>
        <w:t>يسر الأمر واستيسر</w:t>
      </w:r>
      <w:r>
        <w:rPr>
          <w:rtl/>
        </w:rPr>
        <w:t xml:space="preserve">، </w:t>
      </w:r>
      <w:r w:rsidRPr="006E74AA">
        <w:rPr>
          <w:rtl/>
        </w:rPr>
        <w:t>وصعب واستصعب ضدّه. والهدي جمع الهدية. وقيل</w:t>
      </w:r>
      <w:r>
        <w:rPr>
          <w:rtl/>
        </w:rPr>
        <w:t xml:space="preserve">: </w:t>
      </w:r>
      <w:r w:rsidRPr="006E74AA">
        <w:rPr>
          <w:rtl/>
        </w:rPr>
        <w:t>مفرد مؤنثّه هدية</w:t>
      </w:r>
      <w:r>
        <w:rPr>
          <w:rtl/>
        </w:rPr>
        <w:t xml:space="preserve">، </w:t>
      </w:r>
      <w:r w:rsidRPr="006E74AA">
        <w:rPr>
          <w:rtl/>
        </w:rPr>
        <w:t>وجمعه هديّ بتشديد الياء</w:t>
      </w:r>
      <w:r>
        <w:rPr>
          <w:rtl/>
        </w:rPr>
        <w:t xml:space="preserve">، </w:t>
      </w:r>
      <w:r w:rsidRPr="006E74AA">
        <w:rPr>
          <w:rtl/>
        </w:rPr>
        <w:t>واشتقاقه من الهديّة. وقيل</w:t>
      </w:r>
      <w:r>
        <w:rPr>
          <w:rtl/>
        </w:rPr>
        <w:t xml:space="preserve">: </w:t>
      </w:r>
      <w:r w:rsidRPr="006E74AA">
        <w:rPr>
          <w:rtl/>
        </w:rPr>
        <w:t>من «هداه» إذا ساقه إلى الرشاد</w:t>
      </w:r>
      <w:r>
        <w:rPr>
          <w:rtl/>
        </w:rPr>
        <w:t xml:space="preserve">، </w:t>
      </w:r>
      <w:r w:rsidRPr="006E74AA">
        <w:rPr>
          <w:rtl/>
        </w:rPr>
        <w:t>لأنّه يساق إلى الحرم. والمعنى</w:t>
      </w:r>
      <w:r>
        <w:rPr>
          <w:rtl/>
        </w:rPr>
        <w:t xml:space="preserve">: </w:t>
      </w:r>
      <w:r w:rsidRPr="006E74AA">
        <w:rPr>
          <w:rtl/>
        </w:rPr>
        <w:t>إن أحصر المحرم وأراد أن يتحلّل</w:t>
      </w:r>
      <w:r>
        <w:rPr>
          <w:rtl/>
        </w:rPr>
        <w:t xml:space="preserve">، </w:t>
      </w:r>
      <w:r w:rsidRPr="006E74AA">
        <w:rPr>
          <w:rtl/>
        </w:rPr>
        <w:t>تحلّل بذبح هدي يتيسّر عليه</w:t>
      </w:r>
      <w:r>
        <w:rPr>
          <w:rtl/>
        </w:rPr>
        <w:t xml:space="preserve">، </w:t>
      </w:r>
      <w:r w:rsidRPr="006E74AA">
        <w:rPr>
          <w:rtl/>
        </w:rPr>
        <w:t>من بدنة أو بقرة أ</w:t>
      </w:r>
      <w:r>
        <w:rPr>
          <w:rtl/>
        </w:rPr>
        <w:t>و</w:t>
      </w:r>
    </w:p>
    <w:p w14:paraId="5E13F1AE" w14:textId="77777777" w:rsidR="009A532F" w:rsidRPr="006E74AA" w:rsidRDefault="009A532F" w:rsidP="00BC79B1">
      <w:pPr>
        <w:pStyle w:val="libLine"/>
        <w:rPr>
          <w:rtl/>
        </w:rPr>
      </w:pPr>
      <w:r w:rsidRPr="006E74AA">
        <w:rPr>
          <w:rtl/>
        </w:rPr>
        <w:t>__________________</w:t>
      </w:r>
    </w:p>
    <w:p w14:paraId="3E2B764E"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273.</w:t>
      </w:r>
    </w:p>
    <w:p w14:paraId="24665CDD" w14:textId="77777777" w:rsidR="009A532F" w:rsidRPr="006E74AA" w:rsidRDefault="009A532F" w:rsidP="00FA258F">
      <w:pPr>
        <w:pStyle w:val="libNormal0"/>
        <w:rPr>
          <w:rtl/>
        </w:rPr>
      </w:pPr>
      <w:r>
        <w:rPr>
          <w:rtl/>
        </w:rPr>
        <w:br w:type="page"/>
      </w:r>
      <w:r w:rsidRPr="006E74AA">
        <w:rPr>
          <w:rtl/>
        </w:rPr>
        <w:t>شاة حيث أحصر.</w:t>
      </w:r>
    </w:p>
    <w:p w14:paraId="06054B8D" w14:textId="77777777" w:rsidR="009A532F" w:rsidRPr="006E74AA" w:rsidRDefault="009A532F" w:rsidP="005B1C0D">
      <w:pPr>
        <w:pStyle w:val="libNormal"/>
        <w:rPr>
          <w:rtl/>
        </w:rPr>
      </w:pPr>
      <w:r w:rsidRPr="007C1168">
        <w:rPr>
          <w:rStyle w:val="libAlaemChar"/>
          <w:rtl/>
        </w:rPr>
        <w:t>(</w:t>
      </w:r>
      <w:r w:rsidRPr="00FA258F">
        <w:rPr>
          <w:rStyle w:val="libAieChar"/>
          <w:rtl/>
        </w:rPr>
        <w:t>وَلا تَحْلِقُوا رُؤُسَكُمْ حَتَّى يَبْلُغَ الْهَدْيُ مَحِلَّهُ</w:t>
      </w:r>
      <w:r w:rsidRPr="007C1168">
        <w:rPr>
          <w:rStyle w:val="libAlaemChar"/>
          <w:rtl/>
        </w:rPr>
        <w:t>)</w:t>
      </w:r>
      <w:r w:rsidRPr="006E74AA">
        <w:rPr>
          <w:rtl/>
        </w:rPr>
        <w:t xml:space="preserve"> أي</w:t>
      </w:r>
      <w:r>
        <w:rPr>
          <w:rtl/>
        </w:rPr>
        <w:t xml:space="preserve">: </w:t>
      </w:r>
      <w:r w:rsidRPr="006E74AA">
        <w:rPr>
          <w:rtl/>
        </w:rPr>
        <w:t>لا تحلّوا حتى تعلموا أنّ الهدي المبعوث إلى الحرم بلغ محلّه</w:t>
      </w:r>
      <w:r>
        <w:rPr>
          <w:rtl/>
        </w:rPr>
        <w:t xml:space="preserve">، </w:t>
      </w:r>
      <w:r w:rsidRPr="006E74AA">
        <w:rPr>
          <w:rtl/>
        </w:rPr>
        <w:t>أي</w:t>
      </w:r>
      <w:r>
        <w:rPr>
          <w:rtl/>
        </w:rPr>
        <w:t xml:space="preserve">: </w:t>
      </w:r>
      <w:r w:rsidRPr="006E74AA">
        <w:rPr>
          <w:rtl/>
        </w:rPr>
        <w:t>مكانه الّذي يجب أن ينحر فيه. والمحلّ بكسر الحاء يطلق على المكان والزمان. ومحلّه منى يوم النحر إن كان الإحرام بالحجّ</w:t>
      </w:r>
      <w:r>
        <w:rPr>
          <w:rtl/>
        </w:rPr>
        <w:t xml:space="preserve">، </w:t>
      </w:r>
      <w:r w:rsidRPr="006E74AA">
        <w:rPr>
          <w:rtl/>
        </w:rPr>
        <w:t>ومكّة إن كان الإحرام بالعمرة. فهذا إن كان محصرا بالمرض. وأمّا إن كان مصدودا بالعدوّ فمحلّه الموضع الّذي يصدّ فيه</w:t>
      </w:r>
      <w:r>
        <w:rPr>
          <w:rtl/>
        </w:rPr>
        <w:t xml:space="preserve">، </w:t>
      </w:r>
      <w:r w:rsidRPr="006E74AA">
        <w:rPr>
          <w:rtl/>
        </w:rPr>
        <w:t xml:space="preserve">لأنّ النبي </w:t>
      </w:r>
      <w:r w:rsidRPr="007C1168">
        <w:rPr>
          <w:rStyle w:val="libAlaemChar"/>
          <w:rtl/>
        </w:rPr>
        <w:t>صلى‌الله‌عليه‌وآله‌وسلم</w:t>
      </w:r>
      <w:r w:rsidRPr="006E74AA">
        <w:rPr>
          <w:rtl/>
        </w:rPr>
        <w:t xml:space="preserve"> نحر هديه بالحديبية.</w:t>
      </w:r>
    </w:p>
    <w:p w14:paraId="14301BB8" w14:textId="77777777" w:rsidR="009A532F" w:rsidRPr="006E74AA" w:rsidRDefault="009A532F" w:rsidP="005B1C0D">
      <w:pPr>
        <w:pStyle w:val="libNormal"/>
        <w:rPr>
          <w:rtl/>
        </w:rPr>
      </w:pPr>
      <w:r w:rsidRPr="007C1168">
        <w:rPr>
          <w:rStyle w:val="libAlaemChar"/>
          <w:rtl/>
        </w:rPr>
        <w:t>(</w:t>
      </w:r>
      <w:r w:rsidRPr="00FA258F">
        <w:rPr>
          <w:rStyle w:val="libAieChar"/>
          <w:rtl/>
        </w:rPr>
        <w:t>فَمَنْ كانَ مِنْكُمْ مَرِيضاً</w:t>
      </w:r>
      <w:r w:rsidRPr="007C1168">
        <w:rPr>
          <w:rStyle w:val="libAlaemChar"/>
          <w:rtl/>
        </w:rPr>
        <w:t>)</w:t>
      </w:r>
      <w:r w:rsidRPr="006E74AA">
        <w:rPr>
          <w:rtl/>
        </w:rPr>
        <w:t xml:space="preserve"> مرضا يحوجه إلى الحلق </w:t>
      </w:r>
      <w:r w:rsidRPr="007C1168">
        <w:rPr>
          <w:rStyle w:val="libAlaemChar"/>
          <w:rtl/>
        </w:rPr>
        <w:t>(</w:t>
      </w:r>
      <w:r w:rsidRPr="00FA258F">
        <w:rPr>
          <w:rStyle w:val="libAieChar"/>
          <w:rtl/>
        </w:rPr>
        <w:t>أَوْ بِهِ أَذىً مِنْ رَأْسِهِ</w:t>
      </w:r>
      <w:r w:rsidRPr="007C1168">
        <w:rPr>
          <w:rStyle w:val="libAlaemChar"/>
          <w:rtl/>
        </w:rPr>
        <w:t>)</w:t>
      </w:r>
      <w:r w:rsidRPr="006E74AA">
        <w:rPr>
          <w:rtl/>
        </w:rPr>
        <w:t xml:space="preserve"> يحتاج فيه إلى الحلق للمداواة</w:t>
      </w:r>
      <w:r>
        <w:rPr>
          <w:rtl/>
        </w:rPr>
        <w:t xml:space="preserve">، </w:t>
      </w:r>
      <w:r w:rsidRPr="006E74AA">
        <w:rPr>
          <w:rtl/>
        </w:rPr>
        <w:t xml:space="preserve">أو تأذّى بهوامّ رأسه أو جراحة فحلق لذلك </w:t>
      </w:r>
      <w:r w:rsidRPr="007C1168">
        <w:rPr>
          <w:rStyle w:val="libAlaemChar"/>
          <w:rtl/>
        </w:rPr>
        <w:t>(</w:t>
      </w:r>
      <w:r w:rsidRPr="00FA258F">
        <w:rPr>
          <w:rStyle w:val="libAieChar"/>
          <w:rtl/>
        </w:rPr>
        <w:t>فَفِدْيَةٌ</w:t>
      </w:r>
      <w:r w:rsidRPr="007C1168">
        <w:rPr>
          <w:rStyle w:val="libAlaemChar"/>
          <w:rtl/>
        </w:rPr>
        <w:t>)</w:t>
      </w:r>
      <w:r w:rsidRPr="006E74AA">
        <w:rPr>
          <w:rtl/>
        </w:rPr>
        <w:t xml:space="preserve"> فعليه فدية</w:t>
      </w:r>
      <w:r>
        <w:rPr>
          <w:rtl/>
        </w:rPr>
        <w:t xml:space="preserve">، </w:t>
      </w:r>
      <w:r w:rsidRPr="006E74AA">
        <w:rPr>
          <w:rtl/>
        </w:rPr>
        <w:t>أي</w:t>
      </w:r>
      <w:r>
        <w:rPr>
          <w:rtl/>
        </w:rPr>
        <w:t xml:space="preserve">: </w:t>
      </w:r>
      <w:r w:rsidRPr="006E74AA">
        <w:rPr>
          <w:rtl/>
        </w:rPr>
        <w:t xml:space="preserve">بدل وجزاء يقوم مقامه </w:t>
      </w:r>
      <w:r w:rsidRPr="007C1168">
        <w:rPr>
          <w:rStyle w:val="libAlaemChar"/>
          <w:rtl/>
        </w:rPr>
        <w:t>(</w:t>
      </w:r>
      <w:r w:rsidRPr="00FA258F">
        <w:rPr>
          <w:rStyle w:val="libAieChar"/>
          <w:rtl/>
        </w:rPr>
        <w:t>مِنْ صِيامٍ أَوْ صَدَقَةٍ أَوْ نُسُكٍ</w:t>
      </w:r>
      <w:r w:rsidRPr="007C1168">
        <w:rPr>
          <w:rStyle w:val="libAlaemChar"/>
          <w:rtl/>
        </w:rPr>
        <w:t>)</w:t>
      </w:r>
      <w:r w:rsidRPr="006E74AA">
        <w:rPr>
          <w:rtl/>
        </w:rPr>
        <w:t xml:space="preserve"> بيان لجنس الفدية. وأمّا قدرها</w:t>
      </w:r>
      <w:r>
        <w:rPr>
          <w:rFonts w:hint="cs"/>
          <w:rtl/>
        </w:rPr>
        <w:t xml:space="preserve"> </w:t>
      </w:r>
      <w:r w:rsidRPr="006E74AA">
        <w:rPr>
          <w:rtl/>
        </w:rPr>
        <w:t xml:space="preserve">فقد روي عن أئمّتنا </w:t>
      </w:r>
      <w:r w:rsidRPr="007C1168">
        <w:rPr>
          <w:rStyle w:val="libAlaemChar"/>
          <w:rtl/>
        </w:rPr>
        <w:t>عليهم‌السلام</w:t>
      </w:r>
      <w:r w:rsidRPr="006E74AA">
        <w:rPr>
          <w:rtl/>
        </w:rPr>
        <w:t xml:space="preserve"> أنّ الصيام ثلاثة أيّام</w:t>
      </w:r>
      <w:r>
        <w:rPr>
          <w:rtl/>
        </w:rPr>
        <w:t xml:space="preserve">، </w:t>
      </w:r>
      <w:r w:rsidRPr="006E74AA">
        <w:rPr>
          <w:rtl/>
        </w:rPr>
        <w:t>والصدقة على ستّة مساكين</w:t>
      </w:r>
      <w:r>
        <w:rPr>
          <w:rtl/>
        </w:rPr>
        <w:t xml:space="preserve">، </w:t>
      </w:r>
      <w:r w:rsidRPr="006E74AA">
        <w:rPr>
          <w:rtl/>
        </w:rPr>
        <w:t>وروي عشرة</w:t>
      </w:r>
      <w:r>
        <w:rPr>
          <w:rtl/>
        </w:rPr>
        <w:t xml:space="preserve">، </w:t>
      </w:r>
      <w:r w:rsidRPr="006E74AA">
        <w:rPr>
          <w:rtl/>
        </w:rPr>
        <w:t>والنسك شاة</w:t>
      </w:r>
      <w:r>
        <w:rPr>
          <w:rtl/>
        </w:rPr>
        <w:t xml:space="preserve">، </w:t>
      </w:r>
      <w:r w:rsidRPr="006E74AA">
        <w:rPr>
          <w:rtl/>
        </w:rPr>
        <w:t xml:space="preserve">وهو مخيّر فيها. </w:t>
      </w:r>
      <w:r>
        <w:rPr>
          <w:rtl/>
        </w:rPr>
        <w:t>و</w:t>
      </w:r>
      <w:r w:rsidRPr="006E74AA">
        <w:rPr>
          <w:rtl/>
        </w:rPr>
        <w:t xml:space="preserve">رووا ذلك عن النبيّ </w:t>
      </w:r>
      <w:r w:rsidRPr="007C1168">
        <w:rPr>
          <w:rStyle w:val="libAlaemChar"/>
          <w:rtl/>
        </w:rPr>
        <w:t>صلى‌الله‌عليه‌وآله‌وسلم</w:t>
      </w:r>
      <w:r w:rsidRPr="006E74AA">
        <w:rPr>
          <w:rtl/>
        </w:rPr>
        <w:t xml:space="preserve"> أنّه قال لكعب بن عجرة</w:t>
      </w:r>
      <w:r>
        <w:rPr>
          <w:rtl/>
        </w:rPr>
        <w:t xml:space="preserve">: </w:t>
      </w:r>
      <w:r w:rsidRPr="006E74AA">
        <w:rPr>
          <w:rtl/>
        </w:rPr>
        <w:t>«لعلّك آذاك هو امّك</w:t>
      </w:r>
      <w:r>
        <w:rPr>
          <w:rtl/>
        </w:rPr>
        <w:t>؟</w:t>
      </w:r>
      <w:r w:rsidRPr="006E74AA">
        <w:rPr>
          <w:rtl/>
        </w:rPr>
        <w:t xml:space="preserve"> قال</w:t>
      </w:r>
      <w:r>
        <w:rPr>
          <w:rtl/>
        </w:rPr>
        <w:t xml:space="preserve">: </w:t>
      </w:r>
      <w:r w:rsidRPr="006E74AA">
        <w:rPr>
          <w:rtl/>
        </w:rPr>
        <w:t>نعم يا رسول الله</w:t>
      </w:r>
      <w:r>
        <w:rPr>
          <w:rtl/>
        </w:rPr>
        <w:t xml:space="preserve">، </w:t>
      </w:r>
      <w:r w:rsidRPr="006E74AA">
        <w:rPr>
          <w:rtl/>
        </w:rPr>
        <w:t>قال</w:t>
      </w:r>
      <w:r>
        <w:rPr>
          <w:rtl/>
        </w:rPr>
        <w:t xml:space="preserve">: </w:t>
      </w:r>
      <w:r w:rsidRPr="006E74AA">
        <w:rPr>
          <w:rtl/>
        </w:rPr>
        <w:t>احلق وصم ثلاثة أيّام</w:t>
      </w:r>
      <w:r>
        <w:rPr>
          <w:rtl/>
        </w:rPr>
        <w:t xml:space="preserve">، </w:t>
      </w:r>
      <w:r w:rsidRPr="006E74AA">
        <w:rPr>
          <w:rtl/>
        </w:rPr>
        <w:t>أو تصدّق بفرق على ستّة مساكين</w:t>
      </w:r>
      <w:r>
        <w:rPr>
          <w:rtl/>
        </w:rPr>
        <w:t xml:space="preserve">، </w:t>
      </w:r>
      <w:r w:rsidRPr="006E74AA">
        <w:rPr>
          <w:rtl/>
        </w:rPr>
        <w:t>أو انسك شاة»</w:t>
      </w:r>
      <w:r>
        <w:rPr>
          <w:rtl/>
        </w:rPr>
        <w:t>.</w:t>
      </w:r>
      <w:r>
        <w:rPr>
          <w:rFonts w:hint="cs"/>
          <w:rtl/>
        </w:rPr>
        <w:t xml:space="preserve"> </w:t>
      </w:r>
      <w:r w:rsidRPr="006E74AA">
        <w:rPr>
          <w:rtl/>
        </w:rPr>
        <w:t xml:space="preserve">والفرق </w:t>
      </w:r>
      <w:r w:rsidRPr="00DD7B20">
        <w:rPr>
          <w:rStyle w:val="libFootnotenumChar"/>
          <w:rtl/>
        </w:rPr>
        <w:t>(1)</w:t>
      </w:r>
      <w:r w:rsidRPr="006E74AA">
        <w:rPr>
          <w:rtl/>
        </w:rPr>
        <w:t xml:space="preserve"> ثلاثة أصوع. والنسك مصدر. وقيل</w:t>
      </w:r>
      <w:r>
        <w:rPr>
          <w:rtl/>
        </w:rPr>
        <w:t xml:space="preserve">: </w:t>
      </w:r>
      <w:r w:rsidRPr="006E74AA">
        <w:rPr>
          <w:rtl/>
        </w:rPr>
        <w:t>هو جمع نسيكة</w:t>
      </w:r>
      <w:r>
        <w:rPr>
          <w:rtl/>
        </w:rPr>
        <w:t xml:space="preserve">، </w:t>
      </w:r>
      <w:r w:rsidRPr="006E74AA">
        <w:rPr>
          <w:rtl/>
        </w:rPr>
        <w:t>أي</w:t>
      </w:r>
      <w:r>
        <w:rPr>
          <w:rtl/>
        </w:rPr>
        <w:t xml:space="preserve">: </w:t>
      </w:r>
      <w:r w:rsidRPr="006E74AA">
        <w:rPr>
          <w:rtl/>
        </w:rPr>
        <w:t>ذبيحة.</w:t>
      </w:r>
    </w:p>
    <w:p w14:paraId="14A41DDD" w14:textId="77777777" w:rsidR="009A532F" w:rsidRPr="006E74AA" w:rsidRDefault="009A532F" w:rsidP="005B1C0D">
      <w:pPr>
        <w:pStyle w:val="libNormal"/>
        <w:rPr>
          <w:rtl/>
        </w:rPr>
      </w:pPr>
      <w:r w:rsidRPr="006E74AA">
        <w:rPr>
          <w:rtl/>
        </w:rPr>
        <w:t>ول</w:t>
      </w:r>
      <w:r>
        <w:rPr>
          <w:rFonts w:hint="cs"/>
          <w:rtl/>
        </w:rPr>
        <w:t>ـ</w:t>
      </w:r>
      <w:r w:rsidRPr="006E74AA">
        <w:rPr>
          <w:rtl/>
        </w:rPr>
        <w:t>مّا ذكر حكم المحصر ومن به أذى أو مرض قال</w:t>
      </w:r>
      <w:r>
        <w:rPr>
          <w:rtl/>
        </w:rPr>
        <w:t xml:space="preserve">: </w:t>
      </w:r>
      <w:r w:rsidRPr="007C1168">
        <w:rPr>
          <w:rStyle w:val="libAlaemChar"/>
          <w:rtl/>
        </w:rPr>
        <w:t>(</w:t>
      </w:r>
      <w:r w:rsidRPr="00FA258F">
        <w:rPr>
          <w:rStyle w:val="libAieChar"/>
          <w:rtl/>
        </w:rPr>
        <w:t>فَإِذا أَمِنْتُمْ</w:t>
      </w:r>
      <w:r w:rsidRPr="007C1168">
        <w:rPr>
          <w:rStyle w:val="libAlaemChar"/>
          <w:rtl/>
        </w:rPr>
        <w:t>)</w:t>
      </w:r>
      <w:r w:rsidRPr="006E74AA">
        <w:rPr>
          <w:rtl/>
        </w:rPr>
        <w:t xml:space="preserve"> الإحصار</w:t>
      </w:r>
      <w:r>
        <w:rPr>
          <w:rtl/>
        </w:rPr>
        <w:t xml:space="preserve">، </w:t>
      </w:r>
      <w:r w:rsidRPr="006E74AA">
        <w:rPr>
          <w:rtl/>
        </w:rPr>
        <w:t>يعني</w:t>
      </w:r>
      <w:r>
        <w:rPr>
          <w:rtl/>
        </w:rPr>
        <w:t xml:space="preserve">: </w:t>
      </w:r>
      <w:r w:rsidRPr="006E74AA">
        <w:rPr>
          <w:rtl/>
        </w:rPr>
        <w:t xml:space="preserve">فإذا لم تحصروا وكنتم في حال أمن وسعة </w:t>
      </w:r>
      <w:r w:rsidRPr="007C1168">
        <w:rPr>
          <w:rStyle w:val="libAlaemChar"/>
          <w:rtl/>
        </w:rPr>
        <w:t>(</w:t>
      </w:r>
      <w:r w:rsidRPr="00FA258F">
        <w:rPr>
          <w:rStyle w:val="libAieChar"/>
          <w:rtl/>
        </w:rPr>
        <w:t>فَمَنْ تَمَتَّعَ بِالْعُمْرَةِ إِلَى الْحَجِ</w:t>
      </w:r>
      <w:r w:rsidRPr="007C1168">
        <w:rPr>
          <w:rStyle w:val="libAlaemChar"/>
          <w:rtl/>
        </w:rPr>
        <w:t>)</w:t>
      </w:r>
      <w:r w:rsidRPr="006E74AA">
        <w:rPr>
          <w:rtl/>
        </w:rPr>
        <w:t xml:space="preserve"> فمن استمتع وانتفع بالتقرّب إلى الله بالعمرة قبل الانتفاع بتقرّبه بالحجّ. وقيل</w:t>
      </w:r>
      <w:r>
        <w:rPr>
          <w:rtl/>
        </w:rPr>
        <w:t xml:space="preserve">: </w:t>
      </w:r>
      <w:r w:rsidRPr="006E74AA">
        <w:rPr>
          <w:rtl/>
        </w:rPr>
        <w:t xml:space="preserve">من استمتع بعد التحلّل من عمرته باستباحة محظورات الإحرام قاصدا إلى أن يحرم بالحجّ </w:t>
      </w:r>
      <w:r w:rsidRPr="007C1168">
        <w:rPr>
          <w:rStyle w:val="libAlaemChar"/>
          <w:rtl/>
        </w:rPr>
        <w:t>(</w:t>
      </w:r>
      <w:r w:rsidRPr="00FA258F">
        <w:rPr>
          <w:rStyle w:val="libAieChar"/>
          <w:rtl/>
        </w:rPr>
        <w:t>فَمَا اسْتَيْسَرَ مِنَ الْهَدْيِ</w:t>
      </w:r>
      <w:r w:rsidRPr="007C1168">
        <w:rPr>
          <w:rStyle w:val="libAlaemChar"/>
          <w:rtl/>
        </w:rPr>
        <w:t>)</w:t>
      </w:r>
      <w:r w:rsidRPr="006E74AA">
        <w:rPr>
          <w:rtl/>
        </w:rPr>
        <w:t xml:space="preserve"> فعليه دم استيسره بسبب التمتّع من هدي المتعة.</w:t>
      </w:r>
    </w:p>
    <w:p w14:paraId="771A6DB7" w14:textId="77777777" w:rsidR="009A532F" w:rsidRPr="006E74AA" w:rsidRDefault="009A532F" w:rsidP="00BC79B1">
      <w:pPr>
        <w:pStyle w:val="libLine"/>
        <w:rPr>
          <w:rtl/>
        </w:rPr>
      </w:pPr>
      <w:r w:rsidRPr="006E74AA">
        <w:rPr>
          <w:rtl/>
        </w:rPr>
        <w:t>__________________</w:t>
      </w:r>
    </w:p>
    <w:p w14:paraId="4BEFFBCB" w14:textId="77777777" w:rsidR="009A532F" w:rsidRPr="006E74AA" w:rsidRDefault="009A532F" w:rsidP="00BC79B1">
      <w:pPr>
        <w:pStyle w:val="libFootnote0"/>
        <w:rPr>
          <w:rtl/>
        </w:rPr>
      </w:pPr>
      <w:r>
        <w:rPr>
          <w:rtl/>
        </w:rPr>
        <w:t>(</w:t>
      </w:r>
      <w:r w:rsidRPr="006E74AA">
        <w:rPr>
          <w:rtl/>
        </w:rPr>
        <w:t>1) الفرق</w:t>
      </w:r>
      <w:r>
        <w:rPr>
          <w:rtl/>
        </w:rPr>
        <w:t xml:space="preserve">: </w:t>
      </w:r>
      <w:r w:rsidRPr="006E74AA">
        <w:rPr>
          <w:rtl/>
        </w:rPr>
        <w:t>مكيال ضخم لأهل المدينة معروف.</w:t>
      </w:r>
    </w:p>
    <w:p w14:paraId="509B6D64" w14:textId="77777777" w:rsidR="009A532F" w:rsidRPr="006E74AA" w:rsidRDefault="009A532F" w:rsidP="00FA258F">
      <w:pPr>
        <w:pStyle w:val="libNormal0"/>
        <w:rPr>
          <w:rtl/>
        </w:rPr>
      </w:pPr>
      <w:r>
        <w:rPr>
          <w:rtl/>
        </w:rPr>
        <w:br w:type="page"/>
      </w:r>
      <w:r w:rsidRPr="006E74AA">
        <w:rPr>
          <w:rtl/>
        </w:rPr>
        <w:t>وهو واجب بالإجماع</w:t>
      </w:r>
      <w:r>
        <w:rPr>
          <w:rtl/>
        </w:rPr>
        <w:t xml:space="preserve">، </w:t>
      </w:r>
      <w:r w:rsidRPr="006E74AA">
        <w:rPr>
          <w:rtl/>
        </w:rPr>
        <w:t>على خلاف في أنّه نسك أو جبران</w:t>
      </w:r>
      <w:r>
        <w:rPr>
          <w:rtl/>
        </w:rPr>
        <w:t xml:space="preserve">، </w:t>
      </w:r>
      <w:r w:rsidRPr="006E74AA">
        <w:rPr>
          <w:rtl/>
        </w:rPr>
        <w:t>فعندنا وعند أبي حنيفة أنّه نسك يؤكل منه</w:t>
      </w:r>
      <w:r>
        <w:rPr>
          <w:rtl/>
        </w:rPr>
        <w:t xml:space="preserve">، </w:t>
      </w:r>
      <w:r w:rsidRPr="006E74AA">
        <w:rPr>
          <w:rtl/>
        </w:rPr>
        <w:t>وعند الشافعي هو جبران جار مجرى الجنايات ولا يؤكل منه.</w:t>
      </w:r>
    </w:p>
    <w:p w14:paraId="75C07C94" w14:textId="77777777" w:rsidR="009A532F" w:rsidRPr="006E74AA" w:rsidRDefault="009A532F" w:rsidP="005B1C0D">
      <w:pPr>
        <w:pStyle w:val="libNormal"/>
        <w:rPr>
          <w:rtl/>
        </w:rPr>
      </w:pPr>
      <w:r w:rsidRPr="006E74AA">
        <w:rPr>
          <w:rtl/>
        </w:rPr>
        <w:t>واعلم أنّ حجّ التمتّع قد يكون ابتداء</w:t>
      </w:r>
      <w:r>
        <w:rPr>
          <w:rtl/>
        </w:rPr>
        <w:t xml:space="preserve">، </w:t>
      </w:r>
      <w:r w:rsidRPr="006E74AA">
        <w:rPr>
          <w:rtl/>
        </w:rPr>
        <w:t>كمن يحرم أوّلا بالعمرة ثمّ بعد قضاء مناسكها يحرم بالحجّ</w:t>
      </w:r>
      <w:r>
        <w:rPr>
          <w:rtl/>
        </w:rPr>
        <w:t xml:space="preserve">، </w:t>
      </w:r>
      <w:r w:rsidRPr="006E74AA">
        <w:rPr>
          <w:rtl/>
        </w:rPr>
        <w:t>وذلك ممّا لا نزاع في مشروعيّته. وقد يكون بالعدول عن حجّ الإفراد</w:t>
      </w:r>
      <w:r>
        <w:rPr>
          <w:rtl/>
        </w:rPr>
        <w:t xml:space="preserve">، </w:t>
      </w:r>
      <w:r w:rsidRPr="006E74AA">
        <w:rPr>
          <w:rtl/>
        </w:rPr>
        <w:t>فإنّ من دخل مكّة محرما بحجّ الإفراد فالأفضل أن يعدل إلى عمرة التمتّع ويتمّ حجّ التمتّع. وهذا الّذي منعه جميع فقهاء العامّة متمسّكين بقول عمر</w:t>
      </w:r>
      <w:r>
        <w:rPr>
          <w:rtl/>
        </w:rPr>
        <w:t xml:space="preserve">: </w:t>
      </w:r>
      <w:r w:rsidRPr="006E74AA">
        <w:rPr>
          <w:rtl/>
        </w:rPr>
        <w:t>متعتان في عهد رسول الله</w:t>
      </w:r>
      <w:r>
        <w:rPr>
          <w:rtl/>
        </w:rPr>
        <w:t xml:space="preserve">، </w:t>
      </w:r>
      <w:r w:rsidRPr="006E74AA">
        <w:rPr>
          <w:rtl/>
        </w:rPr>
        <w:t>أنا أحرّمهما وأعاقب عليهما. وأمّا من دخل قارنا فلا يجوز العدول.</w:t>
      </w:r>
    </w:p>
    <w:p w14:paraId="74781F24" w14:textId="77777777" w:rsidR="009A532F" w:rsidRPr="006E74AA" w:rsidRDefault="009A532F" w:rsidP="005B1C0D">
      <w:pPr>
        <w:pStyle w:val="libNormal"/>
        <w:rPr>
          <w:rtl/>
        </w:rPr>
      </w:pPr>
      <w:r w:rsidRPr="007C1168">
        <w:rPr>
          <w:rStyle w:val="libAlaemChar"/>
          <w:rtl/>
        </w:rPr>
        <w:t>(</w:t>
      </w:r>
      <w:r w:rsidRPr="00FA258F">
        <w:rPr>
          <w:rStyle w:val="libAieChar"/>
          <w:rtl/>
        </w:rPr>
        <w:t>فَمَنْ لَمْ يَجِدْ</w:t>
      </w:r>
      <w:r w:rsidRPr="007C1168">
        <w:rPr>
          <w:rStyle w:val="libAlaemChar"/>
          <w:rtl/>
        </w:rPr>
        <w:t>)</w:t>
      </w:r>
      <w:r w:rsidRPr="006E74AA">
        <w:rPr>
          <w:rtl/>
        </w:rPr>
        <w:t xml:space="preserve"> أي</w:t>
      </w:r>
      <w:r>
        <w:rPr>
          <w:rtl/>
        </w:rPr>
        <w:t xml:space="preserve">: </w:t>
      </w:r>
      <w:r w:rsidRPr="006E74AA">
        <w:rPr>
          <w:rtl/>
        </w:rPr>
        <w:t xml:space="preserve">الهدي </w:t>
      </w:r>
      <w:r w:rsidRPr="007C1168">
        <w:rPr>
          <w:rStyle w:val="libAlaemChar"/>
          <w:rtl/>
        </w:rPr>
        <w:t>(</w:t>
      </w:r>
      <w:r w:rsidRPr="00FA258F">
        <w:rPr>
          <w:rStyle w:val="libAieChar"/>
          <w:rtl/>
        </w:rPr>
        <w:t>فَصِيامُ ثَلاثَةِ أَيَّامٍ فِي الْحَجِ</w:t>
      </w:r>
      <w:r w:rsidRPr="007C1168">
        <w:rPr>
          <w:rStyle w:val="libAlaemChar"/>
          <w:rtl/>
        </w:rPr>
        <w:t>)</w:t>
      </w:r>
      <w:r w:rsidRPr="006E74AA">
        <w:rPr>
          <w:rtl/>
        </w:rPr>
        <w:t xml:space="preserve"> فعليه صيامها في أيّام الاشتغال به بعد الإحرام وقبل التحلّل. والأفضل أن يصوم يوما قبل التروية</w:t>
      </w:r>
      <w:r>
        <w:rPr>
          <w:rtl/>
        </w:rPr>
        <w:t xml:space="preserve">، </w:t>
      </w:r>
      <w:r w:rsidRPr="006E74AA">
        <w:rPr>
          <w:rtl/>
        </w:rPr>
        <w:t>والتروية</w:t>
      </w:r>
      <w:r>
        <w:rPr>
          <w:rtl/>
        </w:rPr>
        <w:t xml:space="preserve">، </w:t>
      </w:r>
      <w:r w:rsidRPr="006E74AA">
        <w:rPr>
          <w:rtl/>
        </w:rPr>
        <w:t xml:space="preserve">وعرفة </w:t>
      </w:r>
      <w:r w:rsidRPr="00DD7B20">
        <w:rPr>
          <w:rStyle w:val="libFootnotenumChar"/>
          <w:rtl/>
        </w:rPr>
        <w:t>(1)</w:t>
      </w:r>
      <w:r w:rsidRPr="006E74AA">
        <w:rPr>
          <w:rtl/>
        </w:rPr>
        <w:t xml:space="preserve"> </w:t>
      </w:r>
      <w:r w:rsidRPr="007C1168">
        <w:rPr>
          <w:rStyle w:val="libAlaemChar"/>
          <w:rtl/>
        </w:rPr>
        <w:t>(</w:t>
      </w:r>
      <w:r w:rsidRPr="00FA258F">
        <w:rPr>
          <w:rStyle w:val="libAieChar"/>
          <w:rtl/>
        </w:rPr>
        <w:t>وَسَبْعَةٍ إِذا رَجَعْتُمْ</w:t>
      </w:r>
      <w:r w:rsidRPr="007C1168">
        <w:rPr>
          <w:rStyle w:val="libAlaemChar"/>
          <w:rtl/>
        </w:rPr>
        <w:t>)</w:t>
      </w:r>
      <w:r w:rsidRPr="006E74AA">
        <w:rPr>
          <w:rtl/>
        </w:rPr>
        <w:t xml:space="preserve"> إلى بلادكم وأهاليكم. ولو أقام بمكّة انتظر قدر وصول صحبه إلى بلده</w:t>
      </w:r>
      <w:r>
        <w:rPr>
          <w:rtl/>
        </w:rPr>
        <w:t xml:space="preserve">، </w:t>
      </w:r>
      <w:r w:rsidRPr="006E74AA">
        <w:rPr>
          <w:rtl/>
        </w:rPr>
        <w:t>أو مضيّ شهر.</w:t>
      </w:r>
    </w:p>
    <w:p w14:paraId="3F4F9F24" w14:textId="77777777" w:rsidR="009A532F" w:rsidRPr="006E74AA" w:rsidRDefault="009A532F" w:rsidP="005B1C0D">
      <w:pPr>
        <w:pStyle w:val="libNormal"/>
        <w:rPr>
          <w:rtl/>
        </w:rPr>
      </w:pPr>
      <w:r w:rsidRPr="007C1168">
        <w:rPr>
          <w:rStyle w:val="libAlaemChar"/>
          <w:rtl/>
        </w:rPr>
        <w:t>(</w:t>
      </w:r>
      <w:r w:rsidRPr="00FA258F">
        <w:rPr>
          <w:rStyle w:val="libAieChar"/>
          <w:rtl/>
        </w:rPr>
        <w:t>تِلْكَ عَشَرَةٌ</w:t>
      </w:r>
      <w:r w:rsidRPr="007C1168">
        <w:rPr>
          <w:rStyle w:val="libAlaemChar"/>
          <w:rtl/>
        </w:rPr>
        <w:t>)</w:t>
      </w:r>
      <w:r w:rsidRPr="006E74AA">
        <w:rPr>
          <w:rtl/>
        </w:rPr>
        <w:t xml:space="preserve"> فذلكة </w:t>
      </w:r>
      <w:r w:rsidRPr="00DD7B20">
        <w:rPr>
          <w:rStyle w:val="libFootnotenumChar"/>
          <w:rtl/>
        </w:rPr>
        <w:t>(2)</w:t>
      </w:r>
      <w:r w:rsidRPr="006E74AA">
        <w:rPr>
          <w:rtl/>
        </w:rPr>
        <w:t xml:space="preserve"> الحساب. وفائدتها أن لا يتوهّم أنّ الواو بمعنى «أو»</w:t>
      </w:r>
      <w:r>
        <w:rPr>
          <w:rtl/>
        </w:rPr>
        <w:t xml:space="preserve">، </w:t>
      </w:r>
      <w:r w:rsidRPr="006E74AA">
        <w:rPr>
          <w:rtl/>
        </w:rPr>
        <w:t>كقولك</w:t>
      </w:r>
      <w:r>
        <w:rPr>
          <w:rtl/>
        </w:rPr>
        <w:t xml:space="preserve">: </w:t>
      </w:r>
      <w:r w:rsidRPr="006E74AA">
        <w:rPr>
          <w:rtl/>
        </w:rPr>
        <w:t>جالس الحسن وابن سيرين</w:t>
      </w:r>
      <w:r>
        <w:rPr>
          <w:rtl/>
        </w:rPr>
        <w:t xml:space="preserve">، </w:t>
      </w:r>
      <w:r w:rsidRPr="006E74AA">
        <w:rPr>
          <w:rtl/>
        </w:rPr>
        <w:t>وأن يعلم العدد جملة كما علم تفصيلا</w:t>
      </w:r>
      <w:r>
        <w:rPr>
          <w:rtl/>
        </w:rPr>
        <w:t xml:space="preserve">، </w:t>
      </w:r>
      <w:r w:rsidRPr="006E74AA">
        <w:rPr>
          <w:rtl/>
        </w:rPr>
        <w:t>فإنّ أكثر العرب لم يحسنوا الحساب</w:t>
      </w:r>
      <w:r>
        <w:rPr>
          <w:rtl/>
        </w:rPr>
        <w:t xml:space="preserve">، </w:t>
      </w:r>
      <w:r w:rsidRPr="006E74AA">
        <w:rPr>
          <w:rtl/>
        </w:rPr>
        <w:t>وفي أمثال العرب</w:t>
      </w:r>
      <w:r>
        <w:rPr>
          <w:rtl/>
        </w:rPr>
        <w:t xml:space="preserve">: </w:t>
      </w:r>
      <w:r w:rsidRPr="006E74AA">
        <w:rPr>
          <w:rtl/>
        </w:rPr>
        <w:t>علمان خير من علم</w:t>
      </w:r>
      <w:r>
        <w:rPr>
          <w:rtl/>
        </w:rPr>
        <w:t xml:space="preserve">، </w:t>
      </w:r>
      <w:r w:rsidRPr="006E74AA">
        <w:rPr>
          <w:rtl/>
        </w:rPr>
        <w:t>وأنّ المراد بالسبعة هو العدد دون الكثرة</w:t>
      </w:r>
      <w:r>
        <w:rPr>
          <w:rtl/>
        </w:rPr>
        <w:t xml:space="preserve">، </w:t>
      </w:r>
      <w:r w:rsidRPr="006E74AA">
        <w:rPr>
          <w:rtl/>
        </w:rPr>
        <w:t xml:space="preserve">فإنّه يطلق لهما </w:t>
      </w:r>
      <w:r w:rsidRPr="007C1168">
        <w:rPr>
          <w:rStyle w:val="libAlaemChar"/>
          <w:rtl/>
        </w:rPr>
        <w:t>(</w:t>
      </w:r>
      <w:r w:rsidRPr="00FA258F">
        <w:rPr>
          <w:rStyle w:val="libAieChar"/>
          <w:rtl/>
        </w:rPr>
        <w:t>كامِلَةٌ</w:t>
      </w:r>
      <w:r w:rsidRPr="007C1168">
        <w:rPr>
          <w:rStyle w:val="libAlaemChar"/>
          <w:rtl/>
        </w:rPr>
        <w:t>)</w:t>
      </w:r>
      <w:r w:rsidRPr="006E74AA">
        <w:rPr>
          <w:rtl/>
        </w:rPr>
        <w:t xml:space="preserve"> صفة مؤكّدة تفيد المبالغة في محافظة العدد</w:t>
      </w:r>
      <w:r>
        <w:rPr>
          <w:rtl/>
        </w:rPr>
        <w:t xml:space="preserve">، </w:t>
      </w:r>
      <w:r w:rsidRPr="006E74AA">
        <w:rPr>
          <w:rtl/>
        </w:rPr>
        <w:t>فإنّ فيه زيادة توصية بصيامها</w:t>
      </w:r>
      <w:r>
        <w:rPr>
          <w:rtl/>
        </w:rPr>
        <w:t xml:space="preserve">، </w:t>
      </w:r>
      <w:r w:rsidRPr="006E74AA">
        <w:rPr>
          <w:rtl/>
        </w:rPr>
        <w:t>وأن لا يتهاون بها</w:t>
      </w:r>
      <w:r>
        <w:rPr>
          <w:rtl/>
        </w:rPr>
        <w:t xml:space="preserve">، </w:t>
      </w:r>
      <w:r w:rsidRPr="006E74AA">
        <w:rPr>
          <w:rtl/>
        </w:rPr>
        <w:t>ولا ينقص من عددها</w:t>
      </w:r>
      <w:r>
        <w:rPr>
          <w:rtl/>
        </w:rPr>
        <w:t xml:space="preserve">، </w:t>
      </w:r>
      <w:r w:rsidRPr="006E74AA">
        <w:rPr>
          <w:rtl/>
        </w:rPr>
        <w:t>كما تقول للرجل إذا كان لك اهتمام بأمره تأمره به وكان منك بمنزلة</w:t>
      </w:r>
      <w:r>
        <w:rPr>
          <w:rtl/>
        </w:rPr>
        <w:t xml:space="preserve">: </w:t>
      </w:r>
      <w:r w:rsidRPr="006E74AA">
        <w:rPr>
          <w:rtl/>
        </w:rPr>
        <w:t>الله الله لا تقصّر</w:t>
      </w:r>
      <w:r>
        <w:rPr>
          <w:rtl/>
        </w:rPr>
        <w:t xml:space="preserve">، </w:t>
      </w:r>
      <w:r w:rsidRPr="006E74AA">
        <w:rPr>
          <w:rtl/>
        </w:rPr>
        <w:t>أو مبيّنة كمال العشرة</w:t>
      </w:r>
      <w:r>
        <w:rPr>
          <w:rtl/>
        </w:rPr>
        <w:t xml:space="preserve">، </w:t>
      </w:r>
      <w:r w:rsidRPr="006E74AA">
        <w:rPr>
          <w:rtl/>
        </w:rPr>
        <w:t>فإنّه أوّل عدد كامل</w:t>
      </w:r>
      <w:r>
        <w:rPr>
          <w:rtl/>
        </w:rPr>
        <w:t xml:space="preserve">، </w:t>
      </w:r>
      <w:r w:rsidRPr="006E74AA">
        <w:rPr>
          <w:rtl/>
        </w:rPr>
        <w:t>إذ به تنتهي</w:t>
      </w:r>
    </w:p>
    <w:p w14:paraId="6C98F3AE" w14:textId="77777777" w:rsidR="009A532F" w:rsidRPr="006E74AA" w:rsidRDefault="009A532F" w:rsidP="00BC79B1">
      <w:pPr>
        <w:pStyle w:val="libLine"/>
        <w:rPr>
          <w:rtl/>
        </w:rPr>
      </w:pPr>
      <w:r w:rsidRPr="006E74AA">
        <w:rPr>
          <w:rtl/>
        </w:rPr>
        <w:t>__________________</w:t>
      </w:r>
    </w:p>
    <w:p w14:paraId="42C93E9D"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الأفضل أن يصوم يوم التروية وعرفة ويوما قبلهما.</w:t>
      </w:r>
    </w:p>
    <w:p w14:paraId="3D73F629" w14:textId="77777777" w:rsidR="009A532F" w:rsidRPr="006E74AA" w:rsidRDefault="009A532F" w:rsidP="00BC79B1">
      <w:pPr>
        <w:pStyle w:val="libFootnote0"/>
        <w:rPr>
          <w:rtl/>
        </w:rPr>
      </w:pPr>
      <w:r>
        <w:rPr>
          <w:rtl/>
        </w:rPr>
        <w:t>(</w:t>
      </w:r>
      <w:r w:rsidRPr="006E74AA">
        <w:rPr>
          <w:rtl/>
        </w:rPr>
        <w:t>2) في هامش النسخة الخطّية</w:t>
      </w:r>
      <w:r>
        <w:rPr>
          <w:rtl/>
        </w:rPr>
        <w:t xml:space="preserve">: </w:t>
      </w:r>
      <w:r w:rsidRPr="006E74AA">
        <w:rPr>
          <w:rtl/>
        </w:rPr>
        <w:t>«الفذلكة في الحساب إجماله بعد التفصيل</w:t>
      </w:r>
      <w:r>
        <w:rPr>
          <w:rtl/>
        </w:rPr>
        <w:t xml:space="preserve">، </w:t>
      </w:r>
      <w:r w:rsidRPr="006E74AA">
        <w:rPr>
          <w:rtl/>
        </w:rPr>
        <w:t>وذلك بأن يذكر أولا تفاصيله ثم تجمل تلك التفاصيل</w:t>
      </w:r>
      <w:r>
        <w:rPr>
          <w:rtl/>
        </w:rPr>
        <w:t xml:space="preserve">، </w:t>
      </w:r>
      <w:r w:rsidRPr="006E74AA">
        <w:rPr>
          <w:rtl/>
        </w:rPr>
        <w:t>ويكتب مؤخّر الحساب</w:t>
      </w:r>
      <w:r>
        <w:rPr>
          <w:rtl/>
        </w:rPr>
        <w:t xml:space="preserve">: </w:t>
      </w:r>
      <w:r w:rsidRPr="006E74AA">
        <w:rPr>
          <w:rtl/>
        </w:rPr>
        <w:t>فذلك كذا وكذا. منه»</w:t>
      </w:r>
      <w:r>
        <w:rPr>
          <w:rtl/>
        </w:rPr>
        <w:t>.</w:t>
      </w:r>
    </w:p>
    <w:p w14:paraId="24B756AB" w14:textId="77777777" w:rsidR="009A532F" w:rsidRPr="006E74AA" w:rsidRDefault="009A532F" w:rsidP="00FA258F">
      <w:pPr>
        <w:pStyle w:val="libNormal0"/>
        <w:rPr>
          <w:rtl/>
        </w:rPr>
      </w:pPr>
      <w:r>
        <w:rPr>
          <w:rtl/>
        </w:rPr>
        <w:br w:type="page"/>
      </w:r>
      <w:r w:rsidRPr="006E74AA">
        <w:rPr>
          <w:rtl/>
        </w:rPr>
        <w:t>الآحاد وتتمّ مراتبها</w:t>
      </w:r>
      <w:r>
        <w:rPr>
          <w:rtl/>
        </w:rPr>
        <w:t xml:space="preserve">، </w:t>
      </w:r>
      <w:r w:rsidRPr="006E74AA">
        <w:rPr>
          <w:rtl/>
        </w:rPr>
        <w:t>أو صفة مقيّدة تفيد كمال بدليّتها من الهدي</w:t>
      </w:r>
      <w:r>
        <w:rPr>
          <w:rtl/>
        </w:rPr>
        <w:t xml:space="preserve">، </w:t>
      </w:r>
      <w:r w:rsidRPr="006E74AA">
        <w:rPr>
          <w:rtl/>
        </w:rPr>
        <w:t>أي</w:t>
      </w:r>
      <w:r>
        <w:rPr>
          <w:rtl/>
        </w:rPr>
        <w:t xml:space="preserve">: </w:t>
      </w:r>
      <w:r w:rsidRPr="006E74AA">
        <w:rPr>
          <w:rtl/>
        </w:rPr>
        <w:t>كاملة في وقوعها بدلا من الهدي.</w:t>
      </w:r>
    </w:p>
    <w:p w14:paraId="28849472"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التمتّع. وقال الشافعي</w:t>
      </w:r>
      <w:r>
        <w:rPr>
          <w:rtl/>
        </w:rPr>
        <w:t xml:space="preserve">: </w:t>
      </w:r>
      <w:r w:rsidRPr="006E74AA">
        <w:rPr>
          <w:rtl/>
        </w:rPr>
        <w:t>إلى الهدى أو الصيام. والحقّ الأوّل</w:t>
      </w:r>
      <w:r>
        <w:rPr>
          <w:rtl/>
        </w:rPr>
        <w:t xml:space="preserve">، </w:t>
      </w:r>
      <w:r w:rsidRPr="006E74AA">
        <w:rPr>
          <w:rtl/>
        </w:rPr>
        <w:t>لأنّ اللام في ذلك للبعيد</w:t>
      </w:r>
      <w:r>
        <w:rPr>
          <w:rtl/>
        </w:rPr>
        <w:t xml:space="preserve">، </w:t>
      </w:r>
      <w:r w:rsidRPr="006E74AA">
        <w:rPr>
          <w:rtl/>
        </w:rPr>
        <w:t>وذكر التمتّع أبعد من الهدي</w:t>
      </w:r>
      <w:r>
        <w:rPr>
          <w:rtl/>
        </w:rPr>
        <w:t xml:space="preserve">، </w:t>
      </w:r>
      <w:r w:rsidRPr="006E74AA">
        <w:rPr>
          <w:rtl/>
        </w:rPr>
        <w:t xml:space="preserve">وأيضا فإنّه أجمع فائدة </w:t>
      </w:r>
      <w:r w:rsidRPr="007C1168">
        <w:rPr>
          <w:rStyle w:val="libAlaemChar"/>
          <w:rtl/>
        </w:rPr>
        <w:t>(</w:t>
      </w:r>
      <w:r w:rsidRPr="00FA258F">
        <w:rPr>
          <w:rStyle w:val="libAieChar"/>
          <w:rtl/>
        </w:rPr>
        <w:t>لِمَنْ لَمْ يَكُنْ أَهْلُهُ حاضِرِي الْمَسْجِدِ الْحَرامِ</w:t>
      </w:r>
      <w:r w:rsidRPr="007C1168">
        <w:rPr>
          <w:rStyle w:val="libAlaemChar"/>
          <w:rtl/>
        </w:rPr>
        <w:t>)</w:t>
      </w:r>
      <w:r w:rsidRPr="006E74AA">
        <w:rPr>
          <w:rtl/>
        </w:rPr>
        <w:t xml:space="preserve"> فعند الشافعي لم يكن عليهم هدي ولا صيام. </w:t>
      </w:r>
      <w:r>
        <w:rPr>
          <w:rtl/>
        </w:rPr>
        <w:t>و</w:t>
      </w:r>
      <w:r w:rsidRPr="006E74AA">
        <w:rPr>
          <w:rtl/>
        </w:rPr>
        <w:t>حاضروه من كان بينهم وبينه ثمانية وأربعون ميلا فما دون من كلّ جانب</w:t>
      </w:r>
      <w:r>
        <w:rPr>
          <w:rtl/>
        </w:rPr>
        <w:t>،</w:t>
      </w:r>
      <w:r w:rsidRPr="000F2A3E">
        <w:rPr>
          <w:rtl/>
        </w:rPr>
        <w:t xml:space="preserve"> </w:t>
      </w:r>
      <w:r>
        <w:rPr>
          <w:rtl/>
        </w:rPr>
        <w:t>لـما</w:t>
      </w:r>
      <w:r w:rsidRPr="006E74AA">
        <w:rPr>
          <w:rtl/>
        </w:rPr>
        <w:t xml:space="preserve"> رواه زرارة </w:t>
      </w:r>
      <w:r w:rsidRPr="00DD7B20">
        <w:rPr>
          <w:rStyle w:val="libFootnotenumChar"/>
          <w:rtl/>
        </w:rPr>
        <w:t>(1)</w:t>
      </w:r>
      <w:r w:rsidRPr="006E74AA">
        <w:rPr>
          <w:rtl/>
        </w:rPr>
        <w:t xml:space="preserve"> عن الصادق </w:t>
      </w:r>
      <w:r w:rsidRPr="007C1168">
        <w:rPr>
          <w:rStyle w:val="libAlaemChar"/>
          <w:rtl/>
        </w:rPr>
        <w:t>عليه‌السلام</w:t>
      </w:r>
      <w:r w:rsidRPr="006E74AA">
        <w:rPr>
          <w:rtl/>
        </w:rPr>
        <w:t>.</w:t>
      </w:r>
      <w:r>
        <w:rPr>
          <w:rFonts w:hint="cs"/>
          <w:rtl/>
        </w:rPr>
        <w:t xml:space="preserve"> </w:t>
      </w:r>
      <w:r w:rsidRPr="006E74AA">
        <w:rPr>
          <w:rtl/>
        </w:rPr>
        <w:t>والقول بأنّه اثنا عشر ميلا لم نظفر بدليل متين فيه.</w:t>
      </w:r>
    </w:p>
    <w:p w14:paraId="013FA758"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في المحافظة على أوامره ونواهيه </w:t>
      </w:r>
      <w:r w:rsidRPr="007C1168">
        <w:rPr>
          <w:rStyle w:val="libAlaemChar"/>
          <w:rtl/>
        </w:rPr>
        <w:t>(</w:t>
      </w:r>
      <w:r w:rsidRPr="00FA258F">
        <w:rPr>
          <w:rStyle w:val="libAieChar"/>
          <w:rtl/>
        </w:rPr>
        <w:t>وَاعْلَمُوا أَنَّ اللهَ شَدِيدُ الْعِقابِ</w:t>
      </w:r>
      <w:r w:rsidRPr="007C1168">
        <w:rPr>
          <w:rStyle w:val="libAlaemChar"/>
          <w:rtl/>
        </w:rPr>
        <w:t>)</w:t>
      </w:r>
      <w:r w:rsidRPr="006E74AA">
        <w:rPr>
          <w:rtl/>
        </w:rPr>
        <w:t xml:space="preserve"> لمن خالف أمره وتعدّى حدوده.</w:t>
      </w:r>
    </w:p>
    <w:p w14:paraId="02038ADA" w14:textId="77777777" w:rsidR="009A532F" w:rsidRPr="006E74AA" w:rsidRDefault="009A532F" w:rsidP="005B1C0D">
      <w:pPr>
        <w:pStyle w:val="libNormal"/>
        <w:rPr>
          <w:rtl/>
        </w:rPr>
      </w:pPr>
      <w:r w:rsidRPr="007C1168">
        <w:rPr>
          <w:rStyle w:val="libAlaemChar"/>
          <w:rtl/>
        </w:rPr>
        <w:t>(</w:t>
      </w:r>
      <w:r w:rsidRPr="00FA258F">
        <w:rPr>
          <w:rStyle w:val="libAieChar"/>
          <w:rtl/>
        </w:rPr>
        <w:t>الْحَجُّ أَشْهُرٌ</w:t>
      </w:r>
      <w:r w:rsidRPr="007C1168">
        <w:rPr>
          <w:rStyle w:val="libAlaemChar"/>
          <w:rtl/>
        </w:rPr>
        <w:t>)</w:t>
      </w:r>
      <w:r w:rsidRPr="006E74AA">
        <w:rPr>
          <w:rtl/>
        </w:rPr>
        <w:t xml:space="preserve"> أي</w:t>
      </w:r>
      <w:r>
        <w:rPr>
          <w:rtl/>
        </w:rPr>
        <w:t xml:space="preserve">: </w:t>
      </w:r>
      <w:r w:rsidRPr="006E74AA">
        <w:rPr>
          <w:rtl/>
        </w:rPr>
        <w:t>وقته</w:t>
      </w:r>
      <w:r>
        <w:rPr>
          <w:rtl/>
        </w:rPr>
        <w:t xml:space="preserve">، </w:t>
      </w:r>
      <w:r w:rsidRPr="006E74AA">
        <w:rPr>
          <w:rtl/>
        </w:rPr>
        <w:t>كقولك</w:t>
      </w:r>
      <w:r>
        <w:rPr>
          <w:rtl/>
        </w:rPr>
        <w:t xml:space="preserve">: </w:t>
      </w:r>
      <w:r w:rsidRPr="006E74AA">
        <w:rPr>
          <w:rtl/>
        </w:rPr>
        <w:t>البرد شهران. وقيل</w:t>
      </w:r>
      <w:r>
        <w:rPr>
          <w:rtl/>
        </w:rPr>
        <w:t xml:space="preserve">: </w:t>
      </w:r>
      <w:r w:rsidRPr="006E74AA">
        <w:rPr>
          <w:rtl/>
        </w:rPr>
        <w:t>أشهر الحجّ أشهر</w:t>
      </w:r>
      <w:r>
        <w:rPr>
          <w:rtl/>
        </w:rPr>
        <w:t xml:space="preserve">، </w:t>
      </w:r>
      <w:r w:rsidRPr="006E74AA">
        <w:rPr>
          <w:rtl/>
        </w:rPr>
        <w:t>فحذف المضاف. وقيل</w:t>
      </w:r>
      <w:r>
        <w:rPr>
          <w:rtl/>
        </w:rPr>
        <w:t xml:space="preserve">: </w:t>
      </w:r>
      <w:r w:rsidRPr="006E74AA">
        <w:rPr>
          <w:rtl/>
        </w:rPr>
        <w:t>جعل الحجّ الأشهر</w:t>
      </w:r>
      <w:r w:rsidRPr="0073188A">
        <w:rPr>
          <w:rtl/>
        </w:rPr>
        <w:t xml:space="preserve"> </w:t>
      </w:r>
      <w:r w:rsidRPr="006E74AA">
        <w:rPr>
          <w:rtl/>
        </w:rPr>
        <w:t>ل</w:t>
      </w:r>
      <w:r>
        <w:rPr>
          <w:rFonts w:hint="cs"/>
          <w:rtl/>
        </w:rPr>
        <w:t>ـ</w:t>
      </w:r>
      <w:r w:rsidRPr="006E74AA">
        <w:rPr>
          <w:rtl/>
        </w:rPr>
        <w:t>مّا كان الحجّ فيها</w:t>
      </w:r>
      <w:r>
        <w:rPr>
          <w:rtl/>
        </w:rPr>
        <w:t xml:space="preserve">، </w:t>
      </w:r>
      <w:r w:rsidRPr="006E74AA">
        <w:rPr>
          <w:rtl/>
        </w:rPr>
        <w:t>كقولك</w:t>
      </w:r>
      <w:r>
        <w:rPr>
          <w:rtl/>
        </w:rPr>
        <w:t xml:space="preserve">: </w:t>
      </w:r>
      <w:r w:rsidRPr="006E74AA">
        <w:rPr>
          <w:rtl/>
        </w:rPr>
        <w:t xml:space="preserve">ليل نائم </w:t>
      </w:r>
      <w:r w:rsidRPr="007C1168">
        <w:rPr>
          <w:rStyle w:val="libAlaemChar"/>
          <w:rtl/>
        </w:rPr>
        <w:t>(</w:t>
      </w:r>
      <w:r w:rsidRPr="00FA258F">
        <w:rPr>
          <w:rStyle w:val="libAieChar"/>
          <w:rtl/>
        </w:rPr>
        <w:t>مَعْلُوماتٌ</w:t>
      </w:r>
      <w:r w:rsidRPr="007C1168">
        <w:rPr>
          <w:rStyle w:val="libAlaemChar"/>
          <w:rtl/>
        </w:rPr>
        <w:t>)</w:t>
      </w:r>
      <w:r w:rsidRPr="006E74AA">
        <w:rPr>
          <w:rtl/>
        </w:rPr>
        <w:t xml:space="preserve"> معروفات</w:t>
      </w:r>
      <w:r>
        <w:rPr>
          <w:rtl/>
        </w:rPr>
        <w:t xml:space="preserve">، </w:t>
      </w:r>
      <w:r w:rsidRPr="006E74AA">
        <w:rPr>
          <w:rtl/>
        </w:rPr>
        <w:t>وهي شوّال وذو القعدة وتسع من ذي الحجّة. وإنّما سمّي شهران وبعض الشهر أشهرا إقامة للبعض مقام الكلّ. والأصحّ أنّها شوّال وذو القعدة وذو الحجّة عند أصحابنا</w:t>
      </w:r>
      <w:r>
        <w:rPr>
          <w:rtl/>
        </w:rPr>
        <w:t xml:space="preserve">، </w:t>
      </w:r>
      <w:r w:rsidRPr="006E74AA">
        <w:rPr>
          <w:rtl/>
        </w:rPr>
        <w:t>وبه قال مالك</w:t>
      </w:r>
      <w:r>
        <w:rPr>
          <w:rtl/>
        </w:rPr>
        <w:t xml:space="preserve">، </w:t>
      </w:r>
      <w:r w:rsidRPr="006E74AA">
        <w:rPr>
          <w:rtl/>
        </w:rPr>
        <w:t>لأنّ الأشهر جمع</w:t>
      </w:r>
      <w:r>
        <w:rPr>
          <w:rtl/>
        </w:rPr>
        <w:t xml:space="preserve">، </w:t>
      </w:r>
      <w:r w:rsidRPr="006E74AA">
        <w:rPr>
          <w:rtl/>
        </w:rPr>
        <w:t>والجمع لا يصدق على أقلّ من ثلاثة</w:t>
      </w:r>
      <w:r>
        <w:rPr>
          <w:rtl/>
        </w:rPr>
        <w:t xml:space="preserve">، </w:t>
      </w:r>
      <w:r w:rsidRPr="006E74AA">
        <w:rPr>
          <w:rtl/>
        </w:rPr>
        <w:t>وإطلاق الاسم على الكلّ حقيقة وعلى البعض مجاز</w:t>
      </w:r>
      <w:r>
        <w:rPr>
          <w:rtl/>
        </w:rPr>
        <w:t xml:space="preserve">، </w:t>
      </w:r>
      <w:r w:rsidRPr="006E74AA">
        <w:rPr>
          <w:rtl/>
        </w:rPr>
        <w:t>والأصل عدمه. ومعنى كونها أشهر الحجّ أنّ الإحرام بالحجّ أو بالعمرة الّتي يتمتّع بها إلى الحجّ لا يصحّ إلّا فيها.</w:t>
      </w:r>
    </w:p>
    <w:p w14:paraId="5CF2834B" w14:textId="77777777" w:rsidR="009A532F" w:rsidRPr="006E74AA" w:rsidRDefault="009A532F" w:rsidP="005B1C0D">
      <w:pPr>
        <w:pStyle w:val="libNormal"/>
        <w:rPr>
          <w:rtl/>
        </w:rPr>
      </w:pPr>
      <w:r w:rsidRPr="007C1168">
        <w:rPr>
          <w:rStyle w:val="libAlaemChar"/>
          <w:rtl/>
        </w:rPr>
        <w:t>(</w:t>
      </w:r>
      <w:r w:rsidRPr="00FA258F">
        <w:rPr>
          <w:rStyle w:val="libAieChar"/>
          <w:rtl/>
        </w:rPr>
        <w:t>فَمَنْ فَرَضَ فِيهِنَّ الْحَجَ</w:t>
      </w:r>
      <w:r w:rsidRPr="007C1168">
        <w:rPr>
          <w:rStyle w:val="libAlaemChar"/>
          <w:rtl/>
        </w:rPr>
        <w:t>)</w:t>
      </w:r>
      <w:r w:rsidRPr="006E74AA">
        <w:rPr>
          <w:rtl/>
        </w:rPr>
        <w:t xml:space="preserve"> أي</w:t>
      </w:r>
      <w:r>
        <w:rPr>
          <w:rtl/>
        </w:rPr>
        <w:t xml:space="preserve">: </w:t>
      </w:r>
      <w:r w:rsidRPr="006E74AA">
        <w:rPr>
          <w:rtl/>
        </w:rPr>
        <w:t>أوجب على نفسه</w:t>
      </w:r>
      <w:r>
        <w:rPr>
          <w:rtl/>
        </w:rPr>
        <w:t xml:space="preserve">، </w:t>
      </w:r>
      <w:r w:rsidRPr="006E74AA">
        <w:rPr>
          <w:rtl/>
        </w:rPr>
        <w:t>بأن أحرم فيهنّ بالحجّ</w:t>
      </w:r>
    </w:p>
    <w:p w14:paraId="5EA3BF21" w14:textId="77777777" w:rsidR="009A532F" w:rsidRPr="006E74AA" w:rsidRDefault="009A532F" w:rsidP="00BC79B1">
      <w:pPr>
        <w:pStyle w:val="libLine"/>
        <w:rPr>
          <w:rtl/>
        </w:rPr>
      </w:pPr>
      <w:r w:rsidRPr="006E74AA">
        <w:rPr>
          <w:rtl/>
        </w:rPr>
        <w:t>__________________</w:t>
      </w:r>
    </w:p>
    <w:p w14:paraId="4AE82F47" w14:textId="77777777" w:rsidR="009A532F" w:rsidRPr="006E74AA" w:rsidRDefault="009A532F" w:rsidP="00BC79B1">
      <w:pPr>
        <w:pStyle w:val="libFootnote0"/>
        <w:rPr>
          <w:rtl/>
        </w:rPr>
      </w:pPr>
      <w:r>
        <w:rPr>
          <w:rtl/>
        </w:rPr>
        <w:t>(</w:t>
      </w:r>
      <w:r w:rsidRPr="006E74AA">
        <w:rPr>
          <w:rtl/>
        </w:rPr>
        <w:t xml:space="preserve">1) لم نجد لزرارة رواية عن الصادق </w:t>
      </w:r>
      <w:r w:rsidRPr="007C1168">
        <w:rPr>
          <w:rStyle w:val="libAlaemChar"/>
          <w:rtl/>
        </w:rPr>
        <w:t>عليه‌السلام</w:t>
      </w:r>
      <w:r w:rsidRPr="006E74AA">
        <w:rPr>
          <w:rtl/>
        </w:rPr>
        <w:t xml:space="preserve"> في هذا الباب. نعم</w:t>
      </w:r>
      <w:r>
        <w:rPr>
          <w:rtl/>
        </w:rPr>
        <w:t xml:space="preserve">، </w:t>
      </w:r>
      <w:r w:rsidRPr="006E74AA">
        <w:rPr>
          <w:rtl/>
        </w:rPr>
        <w:t xml:space="preserve">روى عن الباقر </w:t>
      </w:r>
      <w:r w:rsidRPr="007C1168">
        <w:rPr>
          <w:rStyle w:val="libAlaemChar"/>
          <w:rtl/>
        </w:rPr>
        <w:t>عليه‌السلام</w:t>
      </w:r>
      <w:r>
        <w:rPr>
          <w:rtl/>
        </w:rPr>
        <w:t xml:space="preserve">، </w:t>
      </w:r>
      <w:r w:rsidRPr="006E74AA">
        <w:rPr>
          <w:rtl/>
        </w:rPr>
        <w:t>انظر التهذيب 5</w:t>
      </w:r>
      <w:r>
        <w:rPr>
          <w:rtl/>
        </w:rPr>
        <w:t xml:space="preserve">: </w:t>
      </w:r>
      <w:r w:rsidRPr="006E74AA">
        <w:rPr>
          <w:rtl/>
        </w:rPr>
        <w:t>33 ح 98</w:t>
      </w:r>
      <w:r>
        <w:rPr>
          <w:rtl/>
        </w:rPr>
        <w:t xml:space="preserve">، </w:t>
      </w:r>
      <w:r w:rsidRPr="006E74AA">
        <w:rPr>
          <w:rtl/>
        </w:rPr>
        <w:t>الاستبصار 2</w:t>
      </w:r>
      <w:r>
        <w:rPr>
          <w:rtl/>
        </w:rPr>
        <w:t xml:space="preserve">: </w:t>
      </w:r>
      <w:r w:rsidRPr="006E74AA">
        <w:rPr>
          <w:rtl/>
        </w:rPr>
        <w:t>157 ح 516</w:t>
      </w:r>
      <w:r>
        <w:rPr>
          <w:rtl/>
        </w:rPr>
        <w:t xml:space="preserve">، </w:t>
      </w:r>
      <w:r w:rsidRPr="006E74AA">
        <w:rPr>
          <w:rtl/>
        </w:rPr>
        <w:t>الوسائل 8</w:t>
      </w:r>
      <w:r>
        <w:rPr>
          <w:rtl/>
        </w:rPr>
        <w:t xml:space="preserve">: </w:t>
      </w:r>
      <w:r w:rsidRPr="006E74AA">
        <w:rPr>
          <w:rtl/>
        </w:rPr>
        <w:t xml:space="preserve">187 «ب» 6 من أبواب أقسام الحج ح 3 </w:t>
      </w:r>
      <w:r>
        <w:rPr>
          <w:rtl/>
        </w:rPr>
        <w:t>و 7</w:t>
      </w:r>
      <w:r w:rsidRPr="006E74AA">
        <w:rPr>
          <w:rtl/>
        </w:rPr>
        <w:t>.</w:t>
      </w:r>
    </w:p>
    <w:p w14:paraId="486A8BE9" w14:textId="77777777" w:rsidR="009A532F" w:rsidRPr="006E74AA" w:rsidRDefault="009A532F" w:rsidP="00FA258F">
      <w:pPr>
        <w:pStyle w:val="libNormal0"/>
        <w:rPr>
          <w:rtl/>
        </w:rPr>
      </w:pPr>
      <w:r>
        <w:rPr>
          <w:rtl/>
        </w:rPr>
        <w:br w:type="page"/>
      </w:r>
      <w:r w:rsidRPr="007C1168">
        <w:rPr>
          <w:rStyle w:val="libAlaemChar"/>
          <w:rtl/>
        </w:rPr>
        <w:t>(</w:t>
      </w:r>
      <w:r w:rsidRPr="00FA258F">
        <w:rPr>
          <w:rStyle w:val="libAieChar"/>
          <w:rtl/>
        </w:rPr>
        <w:t>فَلا رَفَثَ</w:t>
      </w:r>
      <w:r w:rsidRPr="007C1168">
        <w:rPr>
          <w:rStyle w:val="libAlaemChar"/>
          <w:rtl/>
        </w:rPr>
        <w:t>)</w:t>
      </w:r>
      <w:r w:rsidRPr="006E74AA">
        <w:rPr>
          <w:rtl/>
        </w:rPr>
        <w:t xml:space="preserve"> فلا جماع عندنا. وقيل</w:t>
      </w:r>
      <w:r>
        <w:rPr>
          <w:rtl/>
        </w:rPr>
        <w:t xml:space="preserve">: </w:t>
      </w:r>
      <w:r w:rsidRPr="006E74AA">
        <w:rPr>
          <w:rtl/>
        </w:rPr>
        <w:t xml:space="preserve">الفحش من الكلام </w:t>
      </w:r>
      <w:r w:rsidRPr="007C1168">
        <w:rPr>
          <w:rStyle w:val="libAlaemChar"/>
          <w:rtl/>
        </w:rPr>
        <w:t>(</w:t>
      </w:r>
      <w:r w:rsidRPr="00FA258F">
        <w:rPr>
          <w:rStyle w:val="libAieChar"/>
          <w:rtl/>
        </w:rPr>
        <w:t>وَلا فُسُوقَ</w:t>
      </w:r>
      <w:r w:rsidRPr="007C1168">
        <w:rPr>
          <w:rStyle w:val="libAlaemChar"/>
          <w:rtl/>
        </w:rPr>
        <w:t>)</w:t>
      </w:r>
      <w:r w:rsidRPr="006E74AA">
        <w:rPr>
          <w:rtl/>
        </w:rPr>
        <w:t xml:space="preserve"> ولا كذب عندنا. وقيل</w:t>
      </w:r>
      <w:r>
        <w:rPr>
          <w:rtl/>
        </w:rPr>
        <w:t xml:space="preserve">: </w:t>
      </w:r>
      <w:r w:rsidRPr="006E74AA">
        <w:rPr>
          <w:rtl/>
        </w:rPr>
        <w:t xml:space="preserve">لا خروج عن حدود الشريعة بارتكاب المحظورات </w:t>
      </w:r>
      <w:r w:rsidRPr="007C1168">
        <w:rPr>
          <w:rStyle w:val="libAlaemChar"/>
          <w:rtl/>
        </w:rPr>
        <w:t>(</w:t>
      </w:r>
      <w:r w:rsidRPr="00FA258F">
        <w:rPr>
          <w:rStyle w:val="libAieChar"/>
          <w:rtl/>
        </w:rPr>
        <w:t>وَلا جِدالَ</w:t>
      </w:r>
      <w:r w:rsidRPr="007C1168">
        <w:rPr>
          <w:rStyle w:val="libAlaemChar"/>
          <w:rtl/>
        </w:rPr>
        <w:t>)</w:t>
      </w:r>
      <w:r w:rsidRPr="006E74AA">
        <w:rPr>
          <w:rtl/>
        </w:rPr>
        <w:t xml:space="preserve"> وهو قول</w:t>
      </w:r>
      <w:r>
        <w:rPr>
          <w:rtl/>
        </w:rPr>
        <w:t xml:space="preserve">: </w:t>
      </w:r>
      <w:r w:rsidRPr="006E74AA">
        <w:rPr>
          <w:rtl/>
        </w:rPr>
        <w:t>لا والله وبلى والله</w:t>
      </w:r>
      <w:r>
        <w:rPr>
          <w:rtl/>
        </w:rPr>
        <w:t xml:space="preserve">، </w:t>
      </w:r>
      <w:r w:rsidRPr="006E74AA">
        <w:rPr>
          <w:rtl/>
        </w:rPr>
        <w:t>صادقا وكاذبا عندنا. وقالوا</w:t>
      </w:r>
      <w:r>
        <w:rPr>
          <w:rtl/>
        </w:rPr>
        <w:t xml:space="preserve">: </w:t>
      </w:r>
      <w:r w:rsidRPr="006E74AA">
        <w:rPr>
          <w:rtl/>
        </w:rPr>
        <w:t>إنّه المراء والسباب</w:t>
      </w:r>
      <w:r>
        <w:rPr>
          <w:rtl/>
        </w:rPr>
        <w:t xml:space="preserve">، </w:t>
      </w:r>
      <w:r w:rsidRPr="006E74AA">
        <w:rPr>
          <w:rtl/>
        </w:rPr>
        <w:t>أي</w:t>
      </w:r>
      <w:r>
        <w:rPr>
          <w:rtl/>
        </w:rPr>
        <w:t xml:space="preserve">: </w:t>
      </w:r>
      <w:r w:rsidRPr="006E74AA">
        <w:rPr>
          <w:rtl/>
        </w:rPr>
        <w:t xml:space="preserve">لامراء مع الرفقاء والخدم والمكارين </w:t>
      </w:r>
      <w:r w:rsidRPr="007C1168">
        <w:rPr>
          <w:rStyle w:val="libAlaemChar"/>
          <w:rtl/>
        </w:rPr>
        <w:t>(</w:t>
      </w:r>
      <w:r w:rsidRPr="00FA258F">
        <w:rPr>
          <w:rStyle w:val="libAieChar"/>
          <w:rtl/>
        </w:rPr>
        <w:t>فِي الْحَجِ</w:t>
      </w:r>
      <w:r w:rsidRPr="007C1168">
        <w:rPr>
          <w:rStyle w:val="libAlaemChar"/>
          <w:rtl/>
        </w:rPr>
        <w:t>)</w:t>
      </w:r>
      <w:r w:rsidRPr="006E74AA">
        <w:rPr>
          <w:rtl/>
        </w:rPr>
        <w:t xml:space="preserve"> في أيّامه. نفي الثلاثة على قصد النهي للمبالغة</w:t>
      </w:r>
      <w:r>
        <w:rPr>
          <w:rtl/>
        </w:rPr>
        <w:t xml:space="preserve">، </w:t>
      </w:r>
      <w:r w:rsidRPr="006E74AA">
        <w:rPr>
          <w:rtl/>
        </w:rPr>
        <w:t>والدلالة على أنّها حقيقة بأن لا تكون</w:t>
      </w:r>
      <w:r>
        <w:rPr>
          <w:rtl/>
        </w:rPr>
        <w:t xml:space="preserve">، </w:t>
      </w:r>
      <w:r w:rsidRPr="006E74AA">
        <w:rPr>
          <w:rtl/>
        </w:rPr>
        <w:t>وما كانت منها مستقبحة في أنفسها ففي الحجّ أقبح</w:t>
      </w:r>
      <w:r>
        <w:rPr>
          <w:rtl/>
        </w:rPr>
        <w:t xml:space="preserve">، </w:t>
      </w:r>
      <w:r w:rsidRPr="006E74AA">
        <w:rPr>
          <w:rtl/>
        </w:rPr>
        <w:t>كلبس الحرير في الصلاة</w:t>
      </w:r>
      <w:r>
        <w:rPr>
          <w:rtl/>
        </w:rPr>
        <w:t xml:space="preserve">، </w:t>
      </w:r>
      <w:r w:rsidRPr="006E74AA">
        <w:rPr>
          <w:rtl/>
        </w:rPr>
        <w:t xml:space="preserve">والتطريب </w:t>
      </w:r>
      <w:r w:rsidRPr="00DD7B20">
        <w:rPr>
          <w:rStyle w:val="libFootnotenumChar"/>
          <w:rtl/>
        </w:rPr>
        <w:t>(1)</w:t>
      </w:r>
      <w:r w:rsidRPr="006E74AA">
        <w:rPr>
          <w:rtl/>
        </w:rPr>
        <w:t xml:space="preserve"> بقراءة القرآن</w:t>
      </w:r>
      <w:r>
        <w:rPr>
          <w:rtl/>
        </w:rPr>
        <w:t xml:space="preserve">، </w:t>
      </w:r>
      <w:r w:rsidRPr="006E74AA">
        <w:rPr>
          <w:rtl/>
        </w:rPr>
        <w:t>لأنّ الحجّ خروج عن مقتضى الطبع والعادة إلى محض العبادة.</w:t>
      </w:r>
    </w:p>
    <w:p w14:paraId="3A8650AC" w14:textId="77777777" w:rsidR="009A532F" w:rsidRPr="006E74AA" w:rsidRDefault="009A532F" w:rsidP="005B1C0D">
      <w:pPr>
        <w:pStyle w:val="libNormal"/>
        <w:rPr>
          <w:rtl/>
        </w:rPr>
      </w:pPr>
      <w:r w:rsidRPr="006E74AA">
        <w:rPr>
          <w:rtl/>
        </w:rPr>
        <w:t>وقرأ أبو عمرو وابن كثير الأوّلين بالرفع على معنى</w:t>
      </w:r>
      <w:r>
        <w:rPr>
          <w:rtl/>
        </w:rPr>
        <w:t xml:space="preserve">: </w:t>
      </w:r>
      <w:r w:rsidRPr="006E74AA">
        <w:rPr>
          <w:rtl/>
        </w:rPr>
        <w:t>لا يكوننّ رفث ولا فسوق</w:t>
      </w:r>
      <w:r>
        <w:rPr>
          <w:rtl/>
        </w:rPr>
        <w:t xml:space="preserve">، </w:t>
      </w:r>
      <w:r w:rsidRPr="006E74AA">
        <w:rPr>
          <w:rtl/>
        </w:rPr>
        <w:t>والثالث بالفتح</w:t>
      </w:r>
      <w:r>
        <w:rPr>
          <w:rtl/>
        </w:rPr>
        <w:t xml:space="preserve">، </w:t>
      </w:r>
      <w:r w:rsidRPr="006E74AA">
        <w:rPr>
          <w:rtl/>
        </w:rPr>
        <w:t>على معنى الإخبار بانتفاء الخلاف</w:t>
      </w:r>
      <w:r>
        <w:rPr>
          <w:rtl/>
        </w:rPr>
        <w:t xml:space="preserve">، </w:t>
      </w:r>
      <w:r w:rsidRPr="006E74AA">
        <w:rPr>
          <w:rtl/>
        </w:rPr>
        <w:t>كأنّه قيل</w:t>
      </w:r>
      <w:r>
        <w:rPr>
          <w:rtl/>
        </w:rPr>
        <w:t xml:space="preserve">: </w:t>
      </w:r>
      <w:r w:rsidRPr="006E74AA">
        <w:rPr>
          <w:rtl/>
        </w:rPr>
        <w:t>ولا شكّ ولا خلاف في الحجّ</w:t>
      </w:r>
      <w:r>
        <w:rPr>
          <w:rtl/>
        </w:rPr>
        <w:t xml:space="preserve">، </w:t>
      </w:r>
      <w:r w:rsidRPr="006E74AA">
        <w:rPr>
          <w:rtl/>
        </w:rPr>
        <w:t>وذلك أنّ قريشا كانت تخالف سائر العرب</w:t>
      </w:r>
      <w:r>
        <w:rPr>
          <w:rtl/>
        </w:rPr>
        <w:t xml:space="preserve">، </w:t>
      </w:r>
      <w:r w:rsidRPr="006E74AA">
        <w:rPr>
          <w:rtl/>
        </w:rPr>
        <w:t>فيقفون بالمشعر الحرام ولا يروحون إلى عرفة</w:t>
      </w:r>
      <w:r>
        <w:rPr>
          <w:rtl/>
        </w:rPr>
        <w:t xml:space="preserve">، </w:t>
      </w:r>
      <w:r w:rsidRPr="006E74AA">
        <w:rPr>
          <w:rtl/>
        </w:rPr>
        <w:t>ويقولون</w:t>
      </w:r>
      <w:r>
        <w:rPr>
          <w:rtl/>
        </w:rPr>
        <w:t xml:space="preserve">: </w:t>
      </w:r>
      <w:r w:rsidRPr="006E74AA">
        <w:rPr>
          <w:rtl/>
        </w:rPr>
        <w:t>إنّا سدنة البيت لا يجوز لنا أن نخرج إلى الحلّ</w:t>
      </w:r>
      <w:r>
        <w:rPr>
          <w:rtl/>
        </w:rPr>
        <w:t xml:space="preserve">، </w:t>
      </w:r>
      <w:r w:rsidRPr="006E74AA">
        <w:rPr>
          <w:rtl/>
        </w:rPr>
        <w:t>وكانوا يقدّمون الحجّ ويؤخّرونه سنة</w:t>
      </w:r>
      <w:r>
        <w:rPr>
          <w:rtl/>
        </w:rPr>
        <w:t xml:space="preserve">، </w:t>
      </w:r>
      <w:r w:rsidRPr="006E74AA">
        <w:rPr>
          <w:rtl/>
        </w:rPr>
        <w:t>فارتفع الخلاف بأن أمروا بأن يقفوا أيضا بعرفة</w:t>
      </w:r>
      <w:r>
        <w:rPr>
          <w:rtl/>
        </w:rPr>
        <w:t xml:space="preserve">، </w:t>
      </w:r>
      <w:r w:rsidRPr="006E74AA">
        <w:rPr>
          <w:rtl/>
        </w:rPr>
        <w:t>ولا يحجّون إلّا في الوقت المعيّن المأمور به شرعا</w:t>
      </w:r>
      <w:r>
        <w:rPr>
          <w:rtl/>
        </w:rPr>
        <w:t xml:space="preserve">، </w:t>
      </w:r>
      <w:r w:rsidRPr="006E74AA">
        <w:rPr>
          <w:rtl/>
        </w:rPr>
        <w:t>فقد ارتفع الخلاف في الحجّ.</w:t>
      </w:r>
    </w:p>
    <w:p w14:paraId="4DD1A6F5" w14:textId="77777777" w:rsidR="009A532F" w:rsidRPr="006E74AA" w:rsidRDefault="009A532F" w:rsidP="005B1C0D">
      <w:pPr>
        <w:pStyle w:val="libNormal"/>
        <w:rPr>
          <w:rtl/>
        </w:rPr>
      </w:pPr>
      <w:r w:rsidRPr="006E74AA">
        <w:rPr>
          <w:rtl/>
        </w:rPr>
        <w:t>ثمّ حثّ على أفعال الخير والبرّ عقيب النهي عن الشرّ ليستبدل به ويستعمل مكانه</w:t>
      </w:r>
      <w:r>
        <w:rPr>
          <w:rtl/>
        </w:rPr>
        <w:t xml:space="preserve">، </w:t>
      </w:r>
      <w:r w:rsidRPr="006E74AA">
        <w:rPr>
          <w:rtl/>
        </w:rPr>
        <w:t>فقال</w:t>
      </w:r>
      <w:r>
        <w:rPr>
          <w:rtl/>
        </w:rPr>
        <w:t xml:space="preserve">: </w:t>
      </w:r>
      <w:r w:rsidRPr="007C1168">
        <w:rPr>
          <w:rStyle w:val="libAlaemChar"/>
          <w:rtl/>
        </w:rPr>
        <w:t>(</w:t>
      </w:r>
      <w:r w:rsidRPr="00FA258F">
        <w:rPr>
          <w:rStyle w:val="libAieChar"/>
          <w:rtl/>
        </w:rPr>
        <w:t>وَما تَفْعَلُوا مِنْ خَيْرٍ يَعْلَمْهُ اللهُ</w:t>
      </w:r>
      <w:r w:rsidRPr="007C1168">
        <w:rPr>
          <w:rStyle w:val="libAlaemChar"/>
          <w:rtl/>
        </w:rPr>
        <w:t>)</w:t>
      </w:r>
      <w:r w:rsidRPr="006E74AA">
        <w:rPr>
          <w:rtl/>
        </w:rPr>
        <w:t xml:space="preserve"> فيجازيكم به أحسن الجزاء </w:t>
      </w:r>
      <w:r w:rsidRPr="007C1168">
        <w:rPr>
          <w:rStyle w:val="libAlaemChar"/>
          <w:rtl/>
        </w:rPr>
        <w:t>(</w:t>
      </w:r>
      <w:r w:rsidRPr="00FA258F">
        <w:rPr>
          <w:rStyle w:val="libAieChar"/>
          <w:rtl/>
        </w:rPr>
        <w:t>وَتَزَوَّدُوا</w:t>
      </w:r>
      <w:r w:rsidRPr="007C1168">
        <w:rPr>
          <w:rStyle w:val="libAlaemChar"/>
          <w:rtl/>
        </w:rPr>
        <w:t>)</w:t>
      </w:r>
      <w:r w:rsidRPr="006E74AA">
        <w:rPr>
          <w:rtl/>
        </w:rPr>
        <w:t xml:space="preserve"> لمعادكم بالأعمال الصالحة والخصال الحسنة </w:t>
      </w:r>
      <w:r w:rsidRPr="007C1168">
        <w:rPr>
          <w:rStyle w:val="libAlaemChar"/>
          <w:rtl/>
        </w:rPr>
        <w:t>(</w:t>
      </w:r>
      <w:r w:rsidRPr="00FA258F">
        <w:rPr>
          <w:rStyle w:val="libAieChar"/>
          <w:rtl/>
        </w:rPr>
        <w:t>فَإِنَّ خَيْرَ الزَّادِ التَّقْوى</w:t>
      </w:r>
      <w:r w:rsidRPr="007C1168">
        <w:rPr>
          <w:rStyle w:val="libAlaemChar"/>
          <w:rtl/>
        </w:rPr>
        <w:t>)</w:t>
      </w:r>
      <w:r w:rsidRPr="006E74AA">
        <w:rPr>
          <w:rtl/>
        </w:rPr>
        <w:t xml:space="preserve"> عن المحارم والقبائح</w:t>
      </w:r>
      <w:r>
        <w:rPr>
          <w:rtl/>
        </w:rPr>
        <w:t xml:space="preserve">، </w:t>
      </w:r>
      <w:r w:rsidRPr="006E74AA">
        <w:rPr>
          <w:rtl/>
        </w:rPr>
        <w:t>وعن عدم الامتثال بأوامر الله تعالى. قيل</w:t>
      </w:r>
      <w:r>
        <w:rPr>
          <w:rtl/>
        </w:rPr>
        <w:t xml:space="preserve">: </w:t>
      </w:r>
      <w:r w:rsidRPr="006E74AA">
        <w:rPr>
          <w:rtl/>
        </w:rPr>
        <w:t>نزلت في أهل اليمن</w:t>
      </w:r>
      <w:r>
        <w:rPr>
          <w:rtl/>
        </w:rPr>
        <w:t xml:space="preserve">، </w:t>
      </w:r>
      <w:r w:rsidRPr="006E74AA">
        <w:rPr>
          <w:rtl/>
        </w:rPr>
        <w:t>كانوا يحجّون ولا يتزوّدون</w:t>
      </w:r>
      <w:r>
        <w:rPr>
          <w:rtl/>
        </w:rPr>
        <w:t xml:space="preserve">، </w:t>
      </w:r>
      <w:r w:rsidRPr="006E74AA">
        <w:rPr>
          <w:rtl/>
        </w:rPr>
        <w:t>ويقولون</w:t>
      </w:r>
      <w:r>
        <w:rPr>
          <w:rtl/>
        </w:rPr>
        <w:t xml:space="preserve">: </w:t>
      </w:r>
      <w:r w:rsidRPr="006E74AA">
        <w:rPr>
          <w:rtl/>
        </w:rPr>
        <w:t>نحن متوكّلون</w:t>
      </w:r>
      <w:r>
        <w:rPr>
          <w:rtl/>
        </w:rPr>
        <w:t xml:space="preserve">، </w:t>
      </w:r>
      <w:r w:rsidRPr="006E74AA">
        <w:rPr>
          <w:rtl/>
        </w:rPr>
        <w:t>ونحن نحجّ بيت الله</w:t>
      </w:r>
      <w:r>
        <w:rPr>
          <w:rtl/>
        </w:rPr>
        <w:t xml:space="preserve">، </w:t>
      </w:r>
      <w:r w:rsidRPr="006E74AA">
        <w:rPr>
          <w:rtl/>
        </w:rPr>
        <w:t>فيكونون كلّا على الناس</w:t>
      </w:r>
      <w:r>
        <w:rPr>
          <w:rtl/>
        </w:rPr>
        <w:t xml:space="preserve">، </w:t>
      </w:r>
      <w:r w:rsidRPr="006E74AA">
        <w:rPr>
          <w:rtl/>
        </w:rPr>
        <w:t>فأمروا أن يتزوّدوا في طريق الحجّ</w:t>
      </w:r>
      <w:r>
        <w:rPr>
          <w:rtl/>
        </w:rPr>
        <w:t xml:space="preserve">، </w:t>
      </w:r>
      <w:r w:rsidRPr="006E74AA">
        <w:rPr>
          <w:rtl/>
        </w:rPr>
        <w:t>ويتّقوا الإبرام</w:t>
      </w:r>
    </w:p>
    <w:p w14:paraId="7EFEE1FD" w14:textId="77777777" w:rsidR="009A532F" w:rsidRPr="006E74AA" w:rsidRDefault="009A532F" w:rsidP="00BC79B1">
      <w:pPr>
        <w:pStyle w:val="libLine"/>
        <w:rPr>
          <w:rtl/>
        </w:rPr>
      </w:pPr>
      <w:r w:rsidRPr="006E74AA">
        <w:rPr>
          <w:rtl/>
        </w:rPr>
        <w:t>__________________</w:t>
      </w:r>
    </w:p>
    <w:p w14:paraId="133090B6"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«التطريب ما يفعل به بعض الأعاجم</w:t>
      </w:r>
      <w:r>
        <w:rPr>
          <w:rtl/>
        </w:rPr>
        <w:t xml:space="preserve">، </w:t>
      </w:r>
      <w:r w:rsidRPr="006E74AA">
        <w:rPr>
          <w:rtl/>
        </w:rPr>
        <w:t>من الألحان المؤدّية إلى زيادة حرف وتغير حرف. منه»</w:t>
      </w:r>
      <w:r>
        <w:rPr>
          <w:rtl/>
        </w:rPr>
        <w:t>.</w:t>
      </w:r>
    </w:p>
    <w:p w14:paraId="492C5BE0" w14:textId="77777777" w:rsidR="009A532F" w:rsidRPr="006E74AA" w:rsidRDefault="009A532F" w:rsidP="00FA258F">
      <w:pPr>
        <w:pStyle w:val="libNormal0"/>
        <w:rPr>
          <w:rtl/>
        </w:rPr>
      </w:pPr>
      <w:r>
        <w:rPr>
          <w:rtl/>
        </w:rPr>
        <w:br w:type="page"/>
      </w:r>
      <w:r w:rsidRPr="006E74AA">
        <w:rPr>
          <w:rtl/>
        </w:rPr>
        <w:t>والإلحاح في الاستطعام على الناس</w:t>
      </w:r>
      <w:r>
        <w:rPr>
          <w:rtl/>
        </w:rPr>
        <w:t xml:space="preserve">، </w:t>
      </w:r>
      <w:r w:rsidRPr="006E74AA">
        <w:rPr>
          <w:rtl/>
        </w:rPr>
        <w:t xml:space="preserve">فإنّ خير الزاد الاجتناب عن هذا العمل </w:t>
      </w:r>
      <w:r w:rsidRPr="007C1168">
        <w:rPr>
          <w:rStyle w:val="libAlaemChar"/>
          <w:rtl/>
        </w:rPr>
        <w:t>(</w:t>
      </w:r>
      <w:r w:rsidRPr="00FA258F">
        <w:rPr>
          <w:rStyle w:val="libAieChar"/>
          <w:rtl/>
        </w:rPr>
        <w:t>وَاتَّقُونِ</w:t>
      </w:r>
      <w:r w:rsidRPr="007C1168">
        <w:rPr>
          <w:rStyle w:val="libAlaemChar"/>
          <w:rtl/>
        </w:rPr>
        <w:t>)</w:t>
      </w:r>
      <w:r w:rsidRPr="006E74AA">
        <w:rPr>
          <w:rtl/>
        </w:rPr>
        <w:t xml:space="preserve"> فيما أمرتكم </w:t>
      </w:r>
      <w:r w:rsidRPr="007C1168">
        <w:rPr>
          <w:rStyle w:val="libAlaemChar"/>
          <w:rtl/>
        </w:rPr>
        <w:t>(</w:t>
      </w:r>
      <w:r w:rsidRPr="00FA258F">
        <w:rPr>
          <w:rStyle w:val="libAieChar"/>
          <w:rtl/>
        </w:rPr>
        <w:t>يا أُولِي الْأَلْبابِ</w:t>
      </w:r>
      <w:r w:rsidRPr="007C1168">
        <w:rPr>
          <w:rStyle w:val="libAlaemChar"/>
          <w:rtl/>
        </w:rPr>
        <w:t>)</w:t>
      </w:r>
      <w:r w:rsidRPr="006E74AA">
        <w:rPr>
          <w:rtl/>
        </w:rPr>
        <w:t xml:space="preserve"> فإنّ قضيّة اللبّ خشية الله وتقواه</w:t>
      </w:r>
      <w:r>
        <w:rPr>
          <w:rtl/>
        </w:rPr>
        <w:t xml:space="preserve">، </w:t>
      </w:r>
      <w:r w:rsidRPr="006E74AA">
        <w:rPr>
          <w:rtl/>
        </w:rPr>
        <w:t>ومن لم يتّقه فكأنّه لا لبّ له. حثّهم على التقوى</w:t>
      </w:r>
      <w:r>
        <w:rPr>
          <w:rtl/>
        </w:rPr>
        <w:t xml:space="preserve">، </w:t>
      </w:r>
      <w:r w:rsidRPr="006E74AA">
        <w:rPr>
          <w:rtl/>
        </w:rPr>
        <w:t>ثمّ أمرهم بأن يكون المقصود بها هو الله تعالى</w:t>
      </w:r>
      <w:r>
        <w:rPr>
          <w:rtl/>
        </w:rPr>
        <w:t xml:space="preserve">، </w:t>
      </w:r>
      <w:r w:rsidRPr="006E74AA">
        <w:rPr>
          <w:rtl/>
        </w:rPr>
        <w:t>فيتبرّءوا عن كلّ ما سواه</w:t>
      </w:r>
      <w:r>
        <w:rPr>
          <w:rtl/>
        </w:rPr>
        <w:t xml:space="preserve">، </w:t>
      </w:r>
      <w:r w:rsidRPr="006E74AA">
        <w:rPr>
          <w:rtl/>
        </w:rPr>
        <w:t>وهو مقتضى العقل المعرّى عن شوائب الهوى</w:t>
      </w:r>
      <w:r>
        <w:rPr>
          <w:rtl/>
        </w:rPr>
        <w:t xml:space="preserve">، </w:t>
      </w:r>
      <w:r w:rsidRPr="006E74AA">
        <w:rPr>
          <w:rtl/>
        </w:rPr>
        <w:t>فلذلك خصّ أولي الألباب بهذا الخطاب.</w:t>
      </w:r>
    </w:p>
    <w:p w14:paraId="45CD7E56" w14:textId="77777777" w:rsidR="009A532F" w:rsidRPr="006E74AA" w:rsidRDefault="009A532F" w:rsidP="005B1C0D">
      <w:pPr>
        <w:pStyle w:val="libNormal"/>
        <w:rPr>
          <w:rtl/>
        </w:rPr>
      </w:pPr>
      <w:r w:rsidRPr="007C1168">
        <w:rPr>
          <w:rStyle w:val="libAlaemChar"/>
          <w:rtl/>
        </w:rPr>
        <w:t>(</w:t>
      </w:r>
      <w:r w:rsidRPr="00FA258F">
        <w:rPr>
          <w:rStyle w:val="libAieChar"/>
          <w:rtl/>
        </w:rPr>
        <w:t>لَيْسَ عَلَيْكُمْ جُناحٌ أَنْ تَبْتَغُوا فَضْلاً مِنْ رَبِّكُمْ 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 (199)</w:t>
      </w:r>
      <w:r w:rsidRPr="007C1168">
        <w:rPr>
          <w:rStyle w:val="libAlaemChar"/>
          <w:rtl/>
        </w:rPr>
        <w:t>)</w:t>
      </w:r>
    </w:p>
    <w:p w14:paraId="77747A89" w14:textId="77777777" w:rsidR="009A532F" w:rsidRPr="006E74AA" w:rsidRDefault="009A532F" w:rsidP="005B1C0D">
      <w:pPr>
        <w:pStyle w:val="libNormal"/>
        <w:rPr>
          <w:rtl/>
        </w:rPr>
      </w:pPr>
      <w:r w:rsidRPr="006E74AA">
        <w:rPr>
          <w:rtl/>
        </w:rPr>
        <w:t>قيل</w:t>
      </w:r>
      <w:r>
        <w:rPr>
          <w:rtl/>
        </w:rPr>
        <w:t xml:space="preserve">: </w:t>
      </w:r>
      <w:r w:rsidRPr="006E74AA">
        <w:rPr>
          <w:rtl/>
        </w:rPr>
        <w:t>كانوا يتأثّمون بالتجارة في الحجّ</w:t>
      </w:r>
      <w:r>
        <w:rPr>
          <w:rtl/>
        </w:rPr>
        <w:t xml:space="preserve">، </w:t>
      </w:r>
      <w:r w:rsidRPr="006E74AA">
        <w:rPr>
          <w:rtl/>
        </w:rPr>
        <w:t>فرفع الله سبحانه التحرّج عمّن يتّجر في الحجّ بقوله</w:t>
      </w:r>
      <w:r>
        <w:rPr>
          <w:rtl/>
        </w:rPr>
        <w:t xml:space="preserve">: </w:t>
      </w:r>
      <w:r w:rsidRPr="007C1168">
        <w:rPr>
          <w:rStyle w:val="libAlaemChar"/>
          <w:rtl/>
        </w:rPr>
        <w:t>(</w:t>
      </w:r>
      <w:r w:rsidRPr="00FA258F">
        <w:rPr>
          <w:rStyle w:val="libAieChar"/>
          <w:rtl/>
        </w:rPr>
        <w:t>لَيْسَ عَلَيْكُمْ جُناحٌ أَنْ تَبْتَغُوا</w:t>
      </w:r>
      <w:r w:rsidRPr="007C1168">
        <w:rPr>
          <w:rStyle w:val="libAlaemChar"/>
          <w:rtl/>
        </w:rPr>
        <w:t>)</w:t>
      </w:r>
      <w:r w:rsidRPr="006E74AA">
        <w:rPr>
          <w:rtl/>
        </w:rPr>
        <w:t xml:space="preserve"> في أن تطلبوا </w:t>
      </w:r>
      <w:r w:rsidRPr="007C1168">
        <w:rPr>
          <w:rStyle w:val="libAlaemChar"/>
          <w:rtl/>
        </w:rPr>
        <w:t>(</w:t>
      </w:r>
      <w:r w:rsidRPr="00FA258F">
        <w:rPr>
          <w:rStyle w:val="libAieChar"/>
          <w:rtl/>
        </w:rPr>
        <w:t>فَضْلاً</w:t>
      </w:r>
      <w:r w:rsidRPr="007C1168">
        <w:rPr>
          <w:rStyle w:val="libAlaemChar"/>
          <w:rtl/>
        </w:rPr>
        <w:t>)</w:t>
      </w:r>
      <w:r w:rsidRPr="006E74AA">
        <w:rPr>
          <w:rtl/>
        </w:rPr>
        <w:t xml:space="preserve"> رزقا وعطاء </w:t>
      </w:r>
      <w:r w:rsidRPr="007C1168">
        <w:rPr>
          <w:rStyle w:val="libAlaemChar"/>
          <w:rtl/>
        </w:rPr>
        <w:t>(</w:t>
      </w:r>
      <w:r w:rsidRPr="00FA258F">
        <w:rPr>
          <w:rStyle w:val="libAieChar"/>
          <w:rtl/>
        </w:rPr>
        <w:t>مِنْ رَبِّكُمْ</w:t>
      </w:r>
      <w:r w:rsidRPr="007C1168">
        <w:rPr>
          <w:rStyle w:val="libAlaemChar"/>
          <w:rtl/>
        </w:rPr>
        <w:t>)</w:t>
      </w:r>
      <w:r w:rsidRPr="006E74AA">
        <w:rPr>
          <w:rtl/>
        </w:rPr>
        <w:t xml:space="preserve"> وهو النفع والربح في التجارة. وقيل</w:t>
      </w:r>
      <w:r>
        <w:rPr>
          <w:rtl/>
        </w:rPr>
        <w:t xml:space="preserve">: </w:t>
      </w:r>
      <w:r w:rsidRPr="006E74AA">
        <w:rPr>
          <w:rtl/>
        </w:rPr>
        <w:t>كان عكاظ ومجنّة وذو المجاز أسواقهم في الجاهليّة</w:t>
      </w:r>
      <w:r>
        <w:rPr>
          <w:rtl/>
        </w:rPr>
        <w:t xml:space="preserve">، </w:t>
      </w:r>
      <w:r w:rsidRPr="006E74AA">
        <w:rPr>
          <w:rtl/>
        </w:rPr>
        <w:t>يقيمونها مواسم الحجّ</w:t>
      </w:r>
      <w:r>
        <w:rPr>
          <w:rtl/>
        </w:rPr>
        <w:t xml:space="preserve">، </w:t>
      </w:r>
      <w:r w:rsidRPr="006E74AA">
        <w:rPr>
          <w:rtl/>
        </w:rPr>
        <w:t>وكانت معايشهم منها</w:t>
      </w:r>
      <w:r>
        <w:rPr>
          <w:rtl/>
        </w:rPr>
        <w:t xml:space="preserve">، </w:t>
      </w:r>
      <w:r w:rsidRPr="006E74AA">
        <w:rPr>
          <w:rtl/>
        </w:rPr>
        <w:t>فلمّا جاء الإسلام تأثّموا منه</w:t>
      </w:r>
      <w:r>
        <w:rPr>
          <w:rtl/>
        </w:rPr>
        <w:t xml:space="preserve">، </w:t>
      </w:r>
      <w:r w:rsidRPr="006E74AA">
        <w:rPr>
          <w:rtl/>
        </w:rPr>
        <w:t>فكفّوا عن البيع والشراء</w:t>
      </w:r>
      <w:r>
        <w:rPr>
          <w:rtl/>
        </w:rPr>
        <w:t xml:space="preserve">، </w:t>
      </w:r>
      <w:r w:rsidRPr="006E74AA">
        <w:rPr>
          <w:rtl/>
        </w:rPr>
        <w:t>فلم تقم لهم سوق</w:t>
      </w:r>
      <w:r>
        <w:rPr>
          <w:rtl/>
        </w:rPr>
        <w:t xml:space="preserve">، </w:t>
      </w:r>
      <w:r w:rsidRPr="006E74AA">
        <w:rPr>
          <w:rtl/>
        </w:rPr>
        <w:t>فنزلت هذه الآية. وقيل</w:t>
      </w:r>
      <w:r>
        <w:rPr>
          <w:rtl/>
        </w:rPr>
        <w:t xml:space="preserve">: </w:t>
      </w:r>
      <w:r w:rsidRPr="006E74AA">
        <w:rPr>
          <w:rtl/>
        </w:rPr>
        <w:t>كان في الحجّ أجراء ومكارون</w:t>
      </w:r>
      <w:r>
        <w:rPr>
          <w:rtl/>
        </w:rPr>
        <w:t xml:space="preserve">، </w:t>
      </w:r>
      <w:r w:rsidRPr="006E74AA">
        <w:rPr>
          <w:rtl/>
        </w:rPr>
        <w:t>وكان الناس يقولون</w:t>
      </w:r>
      <w:r>
        <w:rPr>
          <w:rtl/>
        </w:rPr>
        <w:t xml:space="preserve">: </w:t>
      </w:r>
      <w:r w:rsidRPr="006E74AA">
        <w:rPr>
          <w:rtl/>
        </w:rPr>
        <w:t xml:space="preserve">هؤلاء الدّاجّ </w:t>
      </w:r>
      <w:r w:rsidRPr="00DD7B20">
        <w:rPr>
          <w:rStyle w:val="libFootnotenumChar"/>
          <w:rtl/>
        </w:rPr>
        <w:t>(1)</w:t>
      </w:r>
      <w:r w:rsidRPr="006E74AA">
        <w:rPr>
          <w:rtl/>
        </w:rPr>
        <w:t xml:space="preserve"> وليسوا بالحاجّ</w:t>
      </w:r>
      <w:r>
        <w:rPr>
          <w:rtl/>
        </w:rPr>
        <w:t xml:space="preserve">، </w:t>
      </w:r>
      <w:r w:rsidRPr="006E74AA">
        <w:rPr>
          <w:rtl/>
        </w:rPr>
        <w:t>فبيّن سبحانه أنّه لا إثم على الحاجّ في أن يكون أجيرا لغيره أو مكاريا.</w:t>
      </w:r>
    </w:p>
    <w:p w14:paraId="4A8DDD0B" w14:textId="77777777" w:rsidR="009A532F" w:rsidRPr="006E74AA" w:rsidRDefault="009A532F" w:rsidP="005B1C0D">
      <w:pPr>
        <w:pStyle w:val="libNormal"/>
        <w:rPr>
          <w:rtl/>
        </w:rPr>
      </w:pPr>
      <w:r w:rsidRPr="007C1168">
        <w:rPr>
          <w:rStyle w:val="libAlaemChar"/>
          <w:rtl/>
        </w:rPr>
        <w:t>(</w:t>
      </w:r>
      <w:r w:rsidRPr="00FA258F">
        <w:rPr>
          <w:rStyle w:val="libAieChar"/>
          <w:rtl/>
        </w:rPr>
        <w:t>فَإِذا أَفَضْتُمْ مِنْ عَرَفاتٍ</w:t>
      </w:r>
      <w:r w:rsidRPr="007C1168">
        <w:rPr>
          <w:rStyle w:val="libAlaemChar"/>
          <w:rtl/>
        </w:rPr>
        <w:t>)</w:t>
      </w:r>
      <w:r w:rsidRPr="006E74AA">
        <w:rPr>
          <w:rtl/>
        </w:rPr>
        <w:t xml:space="preserve"> الإفاضة الدفع بكثرة</w:t>
      </w:r>
      <w:r>
        <w:rPr>
          <w:rtl/>
        </w:rPr>
        <w:t xml:space="preserve">، </w:t>
      </w:r>
      <w:r w:rsidRPr="006E74AA">
        <w:rPr>
          <w:rtl/>
        </w:rPr>
        <w:t>من إفاضة الماء وهي صبّه</w:t>
      </w:r>
    </w:p>
    <w:p w14:paraId="3F65D1D4" w14:textId="77777777" w:rsidR="009A532F" w:rsidRPr="006E74AA" w:rsidRDefault="009A532F" w:rsidP="00BC79B1">
      <w:pPr>
        <w:pStyle w:val="libLine"/>
        <w:rPr>
          <w:rtl/>
        </w:rPr>
      </w:pPr>
      <w:r w:rsidRPr="006E74AA">
        <w:rPr>
          <w:rtl/>
        </w:rPr>
        <w:t>__________________</w:t>
      </w:r>
    </w:p>
    <w:p w14:paraId="402F7BE5" w14:textId="77777777" w:rsidR="009A532F" w:rsidRPr="006E74AA" w:rsidRDefault="009A532F" w:rsidP="00BC79B1">
      <w:pPr>
        <w:pStyle w:val="libFootnote0"/>
        <w:rPr>
          <w:rtl/>
        </w:rPr>
      </w:pPr>
      <w:r>
        <w:rPr>
          <w:rtl/>
        </w:rPr>
        <w:t>(</w:t>
      </w:r>
      <w:r w:rsidRPr="006E74AA">
        <w:rPr>
          <w:rtl/>
        </w:rPr>
        <w:t>1) الدّاجّ</w:t>
      </w:r>
      <w:r>
        <w:rPr>
          <w:rtl/>
        </w:rPr>
        <w:t xml:space="preserve">: </w:t>
      </w:r>
      <w:r w:rsidRPr="006E74AA">
        <w:rPr>
          <w:rtl/>
        </w:rPr>
        <w:t xml:space="preserve">الّذين مع الحاجّ من الأجراء والمكارين والأعوان. </w:t>
      </w:r>
      <w:r>
        <w:rPr>
          <w:rtl/>
        </w:rPr>
        <w:t>(</w:t>
      </w:r>
      <w:r w:rsidRPr="006E74AA">
        <w:rPr>
          <w:rtl/>
        </w:rPr>
        <w:t>لسان العرب 2</w:t>
      </w:r>
      <w:r>
        <w:rPr>
          <w:rtl/>
        </w:rPr>
        <w:t xml:space="preserve">: </w:t>
      </w:r>
      <w:r w:rsidRPr="006E74AA">
        <w:rPr>
          <w:rtl/>
        </w:rPr>
        <w:t>263</w:t>
      </w:r>
      <w:r>
        <w:rPr>
          <w:rtl/>
        </w:rPr>
        <w:t>)</w:t>
      </w:r>
    </w:p>
    <w:p w14:paraId="78B0DDC6" w14:textId="77777777" w:rsidR="009A532F" w:rsidRPr="006E74AA" w:rsidRDefault="009A532F" w:rsidP="00FA258F">
      <w:pPr>
        <w:pStyle w:val="libNormal0"/>
        <w:rPr>
          <w:rtl/>
        </w:rPr>
      </w:pPr>
      <w:r>
        <w:rPr>
          <w:rtl/>
        </w:rPr>
        <w:br w:type="page"/>
      </w:r>
      <w:r w:rsidRPr="006E74AA">
        <w:rPr>
          <w:rtl/>
        </w:rPr>
        <w:t>بكثرة. وأصله</w:t>
      </w:r>
      <w:r>
        <w:rPr>
          <w:rtl/>
        </w:rPr>
        <w:t xml:space="preserve">: </w:t>
      </w:r>
      <w:r w:rsidRPr="006E74AA">
        <w:rPr>
          <w:rtl/>
        </w:rPr>
        <w:t>أفضتم أنفسكم</w:t>
      </w:r>
      <w:r>
        <w:rPr>
          <w:rtl/>
        </w:rPr>
        <w:t xml:space="preserve">، </w:t>
      </w:r>
      <w:r w:rsidRPr="006E74AA">
        <w:rPr>
          <w:rtl/>
        </w:rPr>
        <w:t>ترك ذكر المفعول به كما ترك في</w:t>
      </w:r>
      <w:r>
        <w:rPr>
          <w:rtl/>
        </w:rPr>
        <w:t xml:space="preserve">: </w:t>
      </w:r>
      <w:r w:rsidRPr="006E74AA">
        <w:rPr>
          <w:rtl/>
        </w:rPr>
        <w:t>دفعوا من موضع كذا.</w:t>
      </w:r>
    </w:p>
    <w:p w14:paraId="3438F01D" w14:textId="77777777" w:rsidR="009A532F" w:rsidRPr="006E74AA" w:rsidRDefault="009A532F" w:rsidP="005B1C0D">
      <w:pPr>
        <w:pStyle w:val="libNormal"/>
        <w:rPr>
          <w:rtl/>
        </w:rPr>
      </w:pPr>
      <w:r w:rsidRPr="006E74AA">
        <w:rPr>
          <w:rtl/>
        </w:rPr>
        <w:t>وعرفات علم للبقعة</w:t>
      </w:r>
      <w:r>
        <w:rPr>
          <w:rtl/>
        </w:rPr>
        <w:t xml:space="preserve">، </w:t>
      </w:r>
      <w:r w:rsidRPr="006E74AA">
        <w:rPr>
          <w:rtl/>
        </w:rPr>
        <w:t xml:space="preserve">سمّيت بالجمع كأذرعات </w:t>
      </w:r>
      <w:r w:rsidRPr="00DD7B20">
        <w:rPr>
          <w:rStyle w:val="libFootnotenumChar"/>
          <w:rtl/>
        </w:rPr>
        <w:t>(1)</w:t>
      </w:r>
      <w:r w:rsidRPr="006E74AA">
        <w:rPr>
          <w:rtl/>
        </w:rPr>
        <w:t xml:space="preserve"> وقنّسرين. وحدّها من الأراك إلى ذي المجاز إلى ثويّة إلى عرنة. وسمّيت عرفات لأنّ إبراهيم </w:t>
      </w:r>
      <w:r w:rsidRPr="007C1168">
        <w:rPr>
          <w:rStyle w:val="libAlaemChar"/>
          <w:rtl/>
        </w:rPr>
        <w:t>عليه‌السلام</w:t>
      </w:r>
      <w:r w:rsidRPr="006E74AA">
        <w:rPr>
          <w:rtl/>
        </w:rPr>
        <w:t xml:space="preserve"> عرفها بعد أن وصفها الله له. وقيل</w:t>
      </w:r>
      <w:r>
        <w:rPr>
          <w:rtl/>
        </w:rPr>
        <w:t xml:space="preserve">: </w:t>
      </w:r>
      <w:r w:rsidRPr="006E74AA">
        <w:rPr>
          <w:rtl/>
        </w:rPr>
        <w:t>لأنّ آدم وحوّاء اجتمعا فيه فتعارفا. وقيل</w:t>
      </w:r>
      <w:r>
        <w:rPr>
          <w:rtl/>
        </w:rPr>
        <w:t xml:space="preserve">: </w:t>
      </w:r>
      <w:r w:rsidRPr="006E74AA">
        <w:rPr>
          <w:rtl/>
        </w:rPr>
        <w:t xml:space="preserve">إنّ جبرئيل </w:t>
      </w:r>
      <w:r w:rsidRPr="007C1168">
        <w:rPr>
          <w:rStyle w:val="libAlaemChar"/>
          <w:rtl/>
        </w:rPr>
        <w:t>عليه‌السلام</w:t>
      </w:r>
      <w:r w:rsidRPr="006E74AA">
        <w:rPr>
          <w:rtl/>
        </w:rPr>
        <w:t xml:space="preserve"> كان يري إبراهيم </w:t>
      </w:r>
      <w:r w:rsidRPr="007C1168">
        <w:rPr>
          <w:rStyle w:val="libAlaemChar"/>
          <w:rtl/>
        </w:rPr>
        <w:t>عليه‌السلام</w:t>
      </w:r>
      <w:r w:rsidRPr="006E74AA">
        <w:rPr>
          <w:rtl/>
        </w:rPr>
        <w:t xml:space="preserve"> المناسك</w:t>
      </w:r>
      <w:r>
        <w:rPr>
          <w:rtl/>
        </w:rPr>
        <w:t xml:space="preserve">، </w:t>
      </w:r>
      <w:r w:rsidRPr="006E74AA">
        <w:rPr>
          <w:rtl/>
        </w:rPr>
        <w:t>فيقول</w:t>
      </w:r>
      <w:r>
        <w:rPr>
          <w:rtl/>
        </w:rPr>
        <w:t xml:space="preserve">: </w:t>
      </w:r>
      <w:r w:rsidRPr="006E74AA">
        <w:rPr>
          <w:rtl/>
        </w:rPr>
        <w:t>عرفت عرفت. وقيل</w:t>
      </w:r>
      <w:r>
        <w:rPr>
          <w:rtl/>
        </w:rPr>
        <w:t xml:space="preserve">: </w:t>
      </w:r>
      <w:r w:rsidRPr="006E74AA">
        <w:rPr>
          <w:rtl/>
        </w:rPr>
        <w:t xml:space="preserve">إنّ إبراهيم </w:t>
      </w:r>
      <w:r w:rsidRPr="007C1168">
        <w:rPr>
          <w:rStyle w:val="libAlaemChar"/>
          <w:rtl/>
        </w:rPr>
        <w:t>عليه‌السلام</w:t>
      </w:r>
      <w:r w:rsidRPr="006E74AA">
        <w:rPr>
          <w:rtl/>
        </w:rPr>
        <w:t xml:space="preserve"> رأى ذبح ولده ليلة الثامن</w:t>
      </w:r>
      <w:r>
        <w:rPr>
          <w:rtl/>
        </w:rPr>
        <w:t xml:space="preserve">، </w:t>
      </w:r>
      <w:r w:rsidRPr="006E74AA">
        <w:rPr>
          <w:rtl/>
        </w:rPr>
        <w:t>فأصبح يتروّى يومه أجمع يفكّر أهو أمر من الله أم لا</w:t>
      </w:r>
      <w:r>
        <w:rPr>
          <w:rtl/>
        </w:rPr>
        <w:t>؟</w:t>
      </w:r>
      <w:r w:rsidRPr="006E74AA">
        <w:rPr>
          <w:rtl/>
        </w:rPr>
        <w:t xml:space="preserve"> فسمّي يوم التروية</w:t>
      </w:r>
      <w:r>
        <w:rPr>
          <w:rtl/>
        </w:rPr>
        <w:t xml:space="preserve">، </w:t>
      </w:r>
      <w:r w:rsidRPr="006E74AA">
        <w:rPr>
          <w:rtl/>
        </w:rPr>
        <w:t>ثمّ رأى الليلة الثانية ذلك</w:t>
      </w:r>
      <w:r>
        <w:rPr>
          <w:rtl/>
        </w:rPr>
        <w:t xml:space="preserve">، </w:t>
      </w:r>
      <w:r w:rsidRPr="006E74AA">
        <w:rPr>
          <w:rtl/>
        </w:rPr>
        <w:t>فلمّا أصبح عرف أنّه من الله. وقيل</w:t>
      </w:r>
      <w:r>
        <w:rPr>
          <w:rtl/>
        </w:rPr>
        <w:t xml:space="preserve">: </w:t>
      </w:r>
      <w:r w:rsidRPr="006E74AA">
        <w:rPr>
          <w:rtl/>
        </w:rPr>
        <w:t xml:space="preserve">إنّ آدم </w:t>
      </w:r>
      <w:r w:rsidRPr="007C1168">
        <w:rPr>
          <w:rStyle w:val="libAlaemChar"/>
          <w:rtl/>
        </w:rPr>
        <w:t>عليه‌السلام</w:t>
      </w:r>
      <w:r w:rsidRPr="006E74AA">
        <w:rPr>
          <w:rtl/>
        </w:rPr>
        <w:t xml:space="preserve"> اعترف بذنبه. وقيل</w:t>
      </w:r>
      <w:r>
        <w:rPr>
          <w:rtl/>
        </w:rPr>
        <w:t xml:space="preserve">: </w:t>
      </w:r>
      <w:r w:rsidRPr="006E74AA">
        <w:rPr>
          <w:rtl/>
        </w:rPr>
        <w:t>سمّيت بذلك لارتفاعها وعلوّها</w:t>
      </w:r>
      <w:r>
        <w:rPr>
          <w:rtl/>
        </w:rPr>
        <w:t xml:space="preserve">، </w:t>
      </w:r>
      <w:r w:rsidRPr="006E74AA">
        <w:rPr>
          <w:rtl/>
        </w:rPr>
        <w:t>ومنه عرف الديك</w:t>
      </w:r>
      <w:r>
        <w:rPr>
          <w:rtl/>
        </w:rPr>
        <w:t xml:space="preserve">، </w:t>
      </w:r>
      <w:r w:rsidRPr="006E74AA">
        <w:rPr>
          <w:rtl/>
        </w:rPr>
        <w:t>لارتفاعه.</w:t>
      </w:r>
    </w:p>
    <w:p w14:paraId="076053B1" w14:textId="77777777" w:rsidR="009A532F" w:rsidRPr="006E74AA" w:rsidRDefault="009A532F" w:rsidP="005B1C0D">
      <w:pPr>
        <w:pStyle w:val="libNormal"/>
        <w:rPr>
          <w:rtl/>
        </w:rPr>
      </w:pPr>
      <w:r w:rsidRPr="006E74AA">
        <w:rPr>
          <w:rtl/>
        </w:rPr>
        <w:t>وإنّما نوّن وكسر وفيه العلميّة والتأنيث</w:t>
      </w:r>
      <w:r>
        <w:rPr>
          <w:rtl/>
        </w:rPr>
        <w:t xml:space="preserve">، </w:t>
      </w:r>
      <w:r w:rsidRPr="006E74AA">
        <w:rPr>
          <w:rtl/>
        </w:rPr>
        <w:t>لأنّ تنوين الجمع تنوين المقابلة</w:t>
      </w:r>
      <w:r>
        <w:rPr>
          <w:rtl/>
        </w:rPr>
        <w:t xml:space="preserve">، </w:t>
      </w:r>
      <w:r w:rsidRPr="006E74AA">
        <w:rPr>
          <w:rtl/>
        </w:rPr>
        <w:t>لا تنوين التمكين الّذي هو مختصّ</w:t>
      </w:r>
      <w:r>
        <w:rPr>
          <w:rFonts w:hint="cs"/>
          <w:rtl/>
        </w:rPr>
        <w:t xml:space="preserve"> </w:t>
      </w:r>
      <w:r w:rsidRPr="006E74AA">
        <w:rPr>
          <w:rtl/>
        </w:rPr>
        <w:t>بالصرف</w:t>
      </w:r>
      <w:r>
        <w:rPr>
          <w:rtl/>
        </w:rPr>
        <w:t xml:space="preserve">، </w:t>
      </w:r>
      <w:r w:rsidRPr="006E74AA">
        <w:rPr>
          <w:rtl/>
        </w:rPr>
        <w:t>وذهاب الكسرة تبع ذهاب التنوين من غير عوض</w:t>
      </w:r>
      <w:r>
        <w:rPr>
          <w:rtl/>
        </w:rPr>
        <w:t xml:space="preserve">، </w:t>
      </w:r>
      <w:r w:rsidRPr="006E74AA">
        <w:rPr>
          <w:rtl/>
        </w:rPr>
        <w:t>لعدم الصرف</w:t>
      </w:r>
      <w:r>
        <w:rPr>
          <w:rtl/>
        </w:rPr>
        <w:t xml:space="preserve">، </w:t>
      </w:r>
      <w:r w:rsidRPr="006E74AA">
        <w:rPr>
          <w:rtl/>
        </w:rPr>
        <w:t>وهنا ليس كذلك. أو لأنّ التأنيث لا يخلو إمّا أن يكون بالتاء الّتي في لفظها</w:t>
      </w:r>
      <w:r>
        <w:rPr>
          <w:rtl/>
        </w:rPr>
        <w:t xml:space="preserve">، </w:t>
      </w:r>
      <w:r w:rsidRPr="006E74AA">
        <w:rPr>
          <w:rtl/>
        </w:rPr>
        <w:t>وإمّا بتاء مقدّرة</w:t>
      </w:r>
      <w:r>
        <w:rPr>
          <w:rtl/>
        </w:rPr>
        <w:t xml:space="preserve">، </w:t>
      </w:r>
      <w:r w:rsidRPr="006E74AA">
        <w:rPr>
          <w:rtl/>
        </w:rPr>
        <w:t>كما في سعاد</w:t>
      </w:r>
      <w:r>
        <w:rPr>
          <w:rtl/>
        </w:rPr>
        <w:t xml:space="preserve">، </w:t>
      </w:r>
      <w:r w:rsidRPr="006E74AA">
        <w:rPr>
          <w:rtl/>
        </w:rPr>
        <w:t>فالّتي في لفظها ليست للتأنيث</w:t>
      </w:r>
      <w:r>
        <w:rPr>
          <w:rtl/>
        </w:rPr>
        <w:t xml:space="preserve">، </w:t>
      </w:r>
      <w:r w:rsidRPr="006E74AA">
        <w:rPr>
          <w:rtl/>
        </w:rPr>
        <w:t>وإنّما هي مع الألف الّتي قبلها علامة جمع المؤنّث</w:t>
      </w:r>
      <w:r>
        <w:rPr>
          <w:rtl/>
        </w:rPr>
        <w:t xml:space="preserve">، </w:t>
      </w:r>
      <w:r w:rsidRPr="006E74AA">
        <w:rPr>
          <w:rtl/>
        </w:rPr>
        <w:t>ولا يصحّ تقدير التاء فيها</w:t>
      </w:r>
      <w:r>
        <w:rPr>
          <w:rtl/>
        </w:rPr>
        <w:t xml:space="preserve">، </w:t>
      </w:r>
      <w:r w:rsidRPr="006E74AA">
        <w:rPr>
          <w:rtl/>
        </w:rPr>
        <w:t>لأنّ هذه التاء لاختصاصها بجمع المؤنّث مانعة من تقديرها</w:t>
      </w:r>
      <w:r>
        <w:rPr>
          <w:rtl/>
        </w:rPr>
        <w:t xml:space="preserve">، </w:t>
      </w:r>
      <w:r w:rsidRPr="006E74AA">
        <w:rPr>
          <w:rtl/>
        </w:rPr>
        <w:t>كما لا يقدّر تاء التأنيث في بنت</w:t>
      </w:r>
      <w:r>
        <w:rPr>
          <w:rtl/>
        </w:rPr>
        <w:t xml:space="preserve">، </w:t>
      </w:r>
      <w:r w:rsidRPr="006E74AA">
        <w:rPr>
          <w:rtl/>
        </w:rPr>
        <w:t>لأنّ التاء الّتي هي بدل من الواو لاختصاصها بالمؤنّث كتاء التأنيث</w:t>
      </w:r>
      <w:r>
        <w:rPr>
          <w:rtl/>
        </w:rPr>
        <w:t xml:space="preserve">، </w:t>
      </w:r>
      <w:r w:rsidRPr="006E74AA">
        <w:rPr>
          <w:rtl/>
        </w:rPr>
        <w:t>فأبت تقديرها.</w:t>
      </w:r>
    </w:p>
    <w:p w14:paraId="157767E6" w14:textId="77777777" w:rsidR="009A532F" w:rsidRPr="006E74AA" w:rsidRDefault="009A532F" w:rsidP="005B1C0D">
      <w:pPr>
        <w:pStyle w:val="libNormal"/>
        <w:rPr>
          <w:rtl/>
        </w:rPr>
      </w:pPr>
      <w:r w:rsidRPr="006E74AA">
        <w:rPr>
          <w:rtl/>
        </w:rPr>
        <w:t>واعلم أنّه لا خلاف في وجوب الوقوف بعرفة</w:t>
      </w:r>
      <w:r>
        <w:rPr>
          <w:rtl/>
        </w:rPr>
        <w:t xml:space="preserve">، </w:t>
      </w:r>
      <w:r w:rsidRPr="006E74AA">
        <w:rPr>
          <w:rtl/>
        </w:rPr>
        <w:t xml:space="preserve">لقوله </w:t>
      </w:r>
      <w:r w:rsidRPr="007C1168">
        <w:rPr>
          <w:rStyle w:val="libAlaemChar"/>
          <w:rtl/>
        </w:rPr>
        <w:t>صلى‌الله‌عليه‌وآله‌وسلم</w:t>
      </w:r>
      <w:r>
        <w:rPr>
          <w:rtl/>
        </w:rPr>
        <w:t xml:space="preserve">: </w:t>
      </w:r>
      <w:r w:rsidRPr="006E74AA">
        <w:rPr>
          <w:rtl/>
        </w:rPr>
        <w:t>«الحجّ عرفة»</w:t>
      </w:r>
      <w:r>
        <w:rPr>
          <w:rtl/>
        </w:rPr>
        <w:t>.</w:t>
      </w:r>
      <w:r>
        <w:rPr>
          <w:rFonts w:hint="cs"/>
          <w:rtl/>
        </w:rPr>
        <w:t xml:space="preserve"> </w:t>
      </w:r>
      <w:r w:rsidRPr="006E74AA">
        <w:rPr>
          <w:rtl/>
        </w:rPr>
        <w:t>وهو ركن يبطل الحجّ بتركه عمدا. ووقته من الزوال يوم التاسع إلى الغروب. هذا للمختار</w:t>
      </w:r>
      <w:r>
        <w:rPr>
          <w:rtl/>
        </w:rPr>
        <w:t xml:space="preserve">، </w:t>
      </w:r>
      <w:r w:rsidRPr="006E74AA">
        <w:rPr>
          <w:rtl/>
        </w:rPr>
        <w:t>أمّا المضطرّ فإلى طلوع فجر النحر.</w:t>
      </w:r>
    </w:p>
    <w:p w14:paraId="20D997AE" w14:textId="77777777" w:rsidR="009A532F" w:rsidRPr="006E74AA" w:rsidRDefault="009A532F" w:rsidP="00BC79B1">
      <w:pPr>
        <w:pStyle w:val="libLine"/>
        <w:rPr>
          <w:rtl/>
        </w:rPr>
      </w:pPr>
      <w:r w:rsidRPr="006E74AA">
        <w:rPr>
          <w:rtl/>
        </w:rPr>
        <w:t>__________________</w:t>
      </w:r>
    </w:p>
    <w:p w14:paraId="569CBFBB" w14:textId="77777777" w:rsidR="009A532F" w:rsidRPr="006E74AA" w:rsidRDefault="009A532F" w:rsidP="00BC79B1">
      <w:pPr>
        <w:pStyle w:val="libFootnote0"/>
        <w:rPr>
          <w:rtl/>
        </w:rPr>
      </w:pPr>
      <w:r>
        <w:rPr>
          <w:rtl/>
        </w:rPr>
        <w:t>(</w:t>
      </w:r>
      <w:r w:rsidRPr="006E74AA">
        <w:rPr>
          <w:rtl/>
        </w:rPr>
        <w:t>1) أذرعات بلد بالشام. وقنّسرين مدينة بينها وبين حلب مرحلة.</w:t>
      </w:r>
    </w:p>
    <w:p w14:paraId="56745AC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فَاذْكُرُوا اللهَ</w:t>
      </w:r>
      <w:r w:rsidRPr="007C1168">
        <w:rPr>
          <w:rStyle w:val="libAlaemChar"/>
          <w:rtl/>
        </w:rPr>
        <w:t>)</w:t>
      </w:r>
      <w:r w:rsidRPr="006E74AA">
        <w:rPr>
          <w:rtl/>
        </w:rPr>
        <w:t xml:space="preserve"> بالتلبية والتهليل والدعاء. وقيل</w:t>
      </w:r>
      <w:r>
        <w:rPr>
          <w:rtl/>
        </w:rPr>
        <w:t xml:space="preserve">: </w:t>
      </w:r>
      <w:r w:rsidRPr="006E74AA">
        <w:rPr>
          <w:rtl/>
        </w:rPr>
        <w:t xml:space="preserve">بصلاة العشاءين </w:t>
      </w:r>
      <w:r w:rsidRPr="007C1168">
        <w:rPr>
          <w:rStyle w:val="libAlaemChar"/>
          <w:rtl/>
        </w:rPr>
        <w:t>(</w:t>
      </w:r>
      <w:r w:rsidRPr="00FA258F">
        <w:rPr>
          <w:rStyle w:val="libAieChar"/>
          <w:rtl/>
        </w:rPr>
        <w:t>عِنْدَ الْمَشْعَرِ الْحَرامِ</w:t>
      </w:r>
      <w:r w:rsidRPr="007C1168">
        <w:rPr>
          <w:rStyle w:val="libAlaemChar"/>
          <w:rtl/>
        </w:rPr>
        <w:t>)</w:t>
      </w:r>
      <w:r w:rsidRPr="006E74AA">
        <w:rPr>
          <w:rtl/>
        </w:rPr>
        <w:t xml:space="preserve"> جبل يقف عليه الإمام</w:t>
      </w:r>
      <w:r>
        <w:rPr>
          <w:rtl/>
        </w:rPr>
        <w:t xml:space="preserve">، </w:t>
      </w:r>
      <w:r w:rsidRPr="006E74AA">
        <w:rPr>
          <w:rtl/>
        </w:rPr>
        <w:t>ويسمّى قزح. والمشعر</w:t>
      </w:r>
      <w:r>
        <w:rPr>
          <w:rtl/>
        </w:rPr>
        <w:t xml:space="preserve">: </w:t>
      </w:r>
      <w:r w:rsidRPr="006E74AA">
        <w:rPr>
          <w:rtl/>
        </w:rPr>
        <w:t>المعلم</w:t>
      </w:r>
      <w:r>
        <w:rPr>
          <w:rtl/>
        </w:rPr>
        <w:t xml:space="preserve">، </w:t>
      </w:r>
      <w:r w:rsidRPr="006E74AA">
        <w:rPr>
          <w:rtl/>
        </w:rPr>
        <w:t>لأنّه معلم للعبادة. وسمّيت المزدلفة جمعا لأنّ آدم اجتمع فيها مع حوّاء</w:t>
      </w:r>
      <w:r>
        <w:rPr>
          <w:rtl/>
        </w:rPr>
        <w:t xml:space="preserve">، </w:t>
      </w:r>
      <w:r w:rsidRPr="006E74AA">
        <w:rPr>
          <w:rtl/>
        </w:rPr>
        <w:t>وازدلف منها</w:t>
      </w:r>
      <w:r>
        <w:rPr>
          <w:rtl/>
        </w:rPr>
        <w:t xml:space="preserve">، </w:t>
      </w:r>
      <w:r w:rsidRPr="006E74AA">
        <w:rPr>
          <w:rtl/>
        </w:rPr>
        <w:t>أي</w:t>
      </w:r>
      <w:r>
        <w:rPr>
          <w:rtl/>
        </w:rPr>
        <w:t xml:space="preserve">: </w:t>
      </w:r>
      <w:r w:rsidRPr="006E74AA">
        <w:rPr>
          <w:rtl/>
        </w:rPr>
        <w:t>دنا منها. وقيل</w:t>
      </w:r>
      <w:r>
        <w:rPr>
          <w:rtl/>
        </w:rPr>
        <w:t xml:space="preserve">: </w:t>
      </w:r>
      <w:r w:rsidRPr="006E74AA">
        <w:rPr>
          <w:rtl/>
        </w:rPr>
        <w:t>لأنّه يجمع فيها بين الصلاتين. ووصف بالحرام لحرمته. وفيه إشعار بوجوب الكون به كما يقوله أصحابنا</w:t>
      </w:r>
      <w:r>
        <w:rPr>
          <w:rtl/>
        </w:rPr>
        <w:t xml:space="preserve">، </w:t>
      </w:r>
      <w:r w:rsidRPr="006E74AA">
        <w:rPr>
          <w:rtl/>
        </w:rPr>
        <w:t>لأنّ الذكر المأمور به عنده يستلزم الكون به</w:t>
      </w:r>
      <w:r>
        <w:rPr>
          <w:rtl/>
        </w:rPr>
        <w:t xml:space="preserve">، </w:t>
      </w:r>
      <w:r w:rsidRPr="006E74AA">
        <w:rPr>
          <w:rtl/>
        </w:rPr>
        <w:t>فيكون واجبا. وهو ركن كالوقوف بعرفات</w:t>
      </w:r>
      <w:r>
        <w:rPr>
          <w:rtl/>
        </w:rPr>
        <w:t xml:space="preserve">، </w:t>
      </w:r>
      <w:r w:rsidRPr="006E74AA">
        <w:rPr>
          <w:rtl/>
        </w:rPr>
        <w:t>ولو أخلّ بهما سهوا بطل حجّه</w:t>
      </w:r>
      <w:r>
        <w:rPr>
          <w:rtl/>
        </w:rPr>
        <w:t xml:space="preserve">، </w:t>
      </w:r>
      <w:r w:rsidRPr="006E74AA">
        <w:rPr>
          <w:rtl/>
        </w:rPr>
        <w:t>لا بأحدهما فتجزئ بالآخر. ووقته من طلوع الفجر العاشر إلى طلوع شمسه للمختار</w:t>
      </w:r>
      <w:r>
        <w:rPr>
          <w:rtl/>
        </w:rPr>
        <w:t xml:space="preserve">، </w:t>
      </w:r>
      <w:r w:rsidRPr="006E74AA">
        <w:rPr>
          <w:rtl/>
        </w:rPr>
        <w:t xml:space="preserve">وللمضطرّ إلى الزوال. وحدّه من المأزمين </w:t>
      </w:r>
      <w:r w:rsidRPr="00DD7B20">
        <w:rPr>
          <w:rStyle w:val="libFootnotenumChar"/>
          <w:rtl/>
        </w:rPr>
        <w:t>(1)</w:t>
      </w:r>
      <w:r w:rsidRPr="006E74AA">
        <w:rPr>
          <w:rtl/>
        </w:rPr>
        <w:t xml:space="preserve"> إلى الحياض إلى وادي محسّر. وعند العامّة الوقوف فيه مستحبّ.</w:t>
      </w:r>
    </w:p>
    <w:p w14:paraId="48CA4E38" w14:textId="77777777" w:rsidR="009A532F" w:rsidRPr="006E74AA" w:rsidRDefault="009A532F" w:rsidP="005B1C0D">
      <w:pPr>
        <w:pStyle w:val="libNormal"/>
        <w:rPr>
          <w:rtl/>
        </w:rPr>
      </w:pPr>
      <w:r w:rsidRPr="007C1168">
        <w:rPr>
          <w:rStyle w:val="libAlaemChar"/>
          <w:rtl/>
        </w:rPr>
        <w:t>(</w:t>
      </w:r>
      <w:r w:rsidRPr="00FA258F">
        <w:rPr>
          <w:rStyle w:val="libAieChar"/>
          <w:rtl/>
        </w:rPr>
        <w:t>وَاذْكُرُوهُ كَما هَداكُمْ</w:t>
      </w:r>
      <w:r w:rsidRPr="007C1168">
        <w:rPr>
          <w:rStyle w:val="libAlaemChar"/>
          <w:rtl/>
        </w:rPr>
        <w:t>)</w:t>
      </w:r>
      <w:r w:rsidRPr="006E74AA">
        <w:rPr>
          <w:rtl/>
        </w:rPr>
        <w:t xml:space="preserve"> «ما» مصدريّة أو كافّة</w:t>
      </w:r>
      <w:r>
        <w:rPr>
          <w:rtl/>
        </w:rPr>
        <w:t xml:space="preserve">، </w:t>
      </w:r>
      <w:r w:rsidRPr="006E74AA">
        <w:rPr>
          <w:rtl/>
        </w:rPr>
        <w:t>أي</w:t>
      </w:r>
      <w:r>
        <w:rPr>
          <w:rtl/>
        </w:rPr>
        <w:t xml:space="preserve">: </w:t>
      </w:r>
      <w:r w:rsidRPr="006E74AA">
        <w:rPr>
          <w:rtl/>
        </w:rPr>
        <w:t>اذكروه ذكرا حسنا كما هداكم هداية حسنة لأداء شكرها</w:t>
      </w:r>
      <w:r>
        <w:rPr>
          <w:rtl/>
        </w:rPr>
        <w:t xml:space="preserve">، </w:t>
      </w:r>
      <w:r w:rsidRPr="006E74AA">
        <w:rPr>
          <w:rtl/>
        </w:rPr>
        <w:t xml:space="preserve">فإنّ الشكر على النعمة واجب. أو واذكروه كما علّمكم كيف تذكرونه ولا تعدلوا عنه </w:t>
      </w:r>
      <w:r w:rsidRPr="007C1168">
        <w:rPr>
          <w:rStyle w:val="libAlaemChar"/>
          <w:rtl/>
        </w:rPr>
        <w:t>(</w:t>
      </w:r>
      <w:r w:rsidRPr="00FA258F">
        <w:rPr>
          <w:rStyle w:val="libAieChar"/>
          <w:rtl/>
        </w:rPr>
        <w:t>وَإِنْ كُنْتُمْ مِنْ قَبْلِهِ</w:t>
      </w:r>
      <w:r w:rsidRPr="007C1168">
        <w:rPr>
          <w:rStyle w:val="libAlaemChar"/>
          <w:rtl/>
        </w:rPr>
        <w:t>)</w:t>
      </w:r>
      <w:r w:rsidRPr="006E74AA">
        <w:rPr>
          <w:rtl/>
        </w:rPr>
        <w:t xml:space="preserve"> قبل الهدى </w:t>
      </w:r>
      <w:r w:rsidRPr="007C1168">
        <w:rPr>
          <w:rStyle w:val="libAlaemChar"/>
          <w:rtl/>
        </w:rPr>
        <w:t>(</w:t>
      </w:r>
      <w:r w:rsidRPr="00FA258F">
        <w:rPr>
          <w:rStyle w:val="libAieChar"/>
          <w:rtl/>
        </w:rPr>
        <w:t>لَمِنَ الضَّالِّينَ</w:t>
      </w:r>
      <w:r w:rsidRPr="007C1168">
        <w:rPr>
          <w:rStyle w:val="libAlaemChar"/>
          <w:rtl/>
        </w:rPr>
        <w:t>)</w:t>
      </w:r>
      <w:r w:rsidRPr="006E74AA">
        <w:rPr>
          <w:rtl/>
        </w:rPr>
        <w:t xml:space="preserve"> أي</w:t>
      </w:r>
      <w:r>
        <w:rPr>
          <w:rtl/>
        </w:rPr>
        <w:t xml:space="preserve">: </w:t>
      </w:r>
      <w:r w:rsidRPr="006E74AA">
        <w:rPr>
          <w:rtl/>
        </w:rPr>
        <w:t>الجاهلين</w:t>
      </w:r>
      <w:r>
        <w:rPr>
          <w:rtl/>
        </w:rPr>
        <w:t xml:space="preserve">، </w:t>
      </w:r>
      <w:r w:rsidRPr="006E74AA">
        <w:rPr>
          <w:rtl/>
        </w:rPr>
        <w:t xml:space="preserve">لا تعرفون كيف تذكرونه وتعبدونه. </w:t>
      </w:r>
      <w:r>
        <w:rPr>
          <w:rtl/>
        </w:rPr>
        <w:t>و «</w:t>
      </w:r>
      <w:r w:rsidRPr="006E74AA">
        <w:rPr>
          <w:rtl/>
        </w:rPr>
        <w:t>إن» هي المخفّفة من الثقيلة.</w:t>
      </w:r>
    </w:p>
    <w:p w14:paraId="1427855A" w14:textId="77777777" w:rsidR="009A532F" w:rsidRPr="006E74AA" w:rsidRDefault="009A532F" w:rsidP="005B1C0D">
      <w:pPr>
        <w:pStyle w:val="libNormal"/>
        <w:rPr>
          <w:rtl/>
        </w:rPr>
      </w:pPr>
      <w:r w:rsidRPr="006E74AA">
        <w:rPr>
          <w:rtl/>
        </w:rPr>
        <w:t>روي عن جابر</w:t>
      </w:r>
      <w:r>
        <w:rPr>
          <w:rtl/>
        </w:rPr>
        <w:t xml:space="preserve">: </w:t>
      </w:r>
      <w:r w:rsidRPr="006E74AA">
        <w:rPr>
          <w:rtl/>
        </w:rPr>
        <w:t xml:space="preserve">أنّ النبيّ </w:t>
      </w:r>
      <w:r w:rsidRPr="007C1168">
        <w:rPr>
          <w:rStyle w:val="libAlaemChar"/>
          <w:rtl/>
        </w:rPr>
        <w:t>صلى‌الله‌عليه‌وآله‌وسلم</w:t>
      </w:r>
      <w:r w:rsidRPr="0073188A">
        <w:rPr>
          <w:rtl/>
        </w:rPr>
        <w:t xml:space="preserve"> </w:t>
      </w:r>
      <w:r w:rsidRPr="006E74AA">
        <w:rPr>
          <w:rtl/>
        </w:rPr>
        <w:t>ل</w:t>
      </w:r>
      <w:r>
        <w:rPr>
          <w:rFonts w:hint="cs"/>
          <w:rtl/>
        </w:rPr>
        <w:t>ـ</w:t>
      </w:r>
      <w:r w:rsidRPr="006E74AA">
        <w:rPr>
          <w:rtl/>
        </w:rPr>
        <w:t>مّا صلّى الفجر بالمزدلفة بغلس</w:t>
      </w:r>
      <w:r>
        <w:rPr>
          <w:rtl/>
        </w:rPr>
        <w:t xml:space="preserve"> ـ </w:t>
      </w:r>
      <w:r w:rsidRPr="006E74AA">
        <w:rPr>
          <w:rtl/>
        </w:rPr>
        <w:t>وهو الظلمة الباقية عند أوّل الفجر المعترض</w:t>
      </w:r>
      <w:r>
        <w:rPr>
          <w:rtl/>
        </w:rPr>
        <w:t xml:space="preserve"> ـ </w:t>
      </w:r>
      <w:r w:rsidRPr="006E74AA">
        <w:rPr>
          <w:rtl/>
        </w:rPr>
        <w:t>ركب ناقته حتى أتى المشعر الحرام</w:t>
      </w:r>
      <w:r>
        <w:rPr>
          <w:rtl/>
        </w:rPr>
        <w:t xml:space="preserve">، </w:t>
      </w:r>
      <w:r w:rsidRPr="006E74AA">
        <w:rPr>
          <w:rtl/>
        </w:rPr>
        <w:t>فدعا وكبّر وهلّل ولم يزل واقفا حتى أسفر.</w:t>
      </w:r>
    </w:p>
    <w:p w14:paraId="4B337A5A" w14:textId="77777777" w:rsidR="009A532F" w:rsidRPr="006E74AA" w:rsidRDefault="009A532F" w:rsidP="005B1C0D">
      <w:pPr>
        <w:pStyle w:val="libNormal"/>
        <w:rPr>
          <w:rtl/>
        </w:rPr>
      </w:pPr>
      <w:r w:rsidRPr="007C1168">
        <w:rPr>
          <w:rStyle w:val="libAlaemChar"/>
          <w:rtl/>
        </w:rPr>
        <w:t>(</w:t>
      </w:r>
      <w:r w:rsidRPr="00FA258F">
        <w:rPr>
          <w:rStyle w:val="libAieChar"/>
          <w:rtl/>
        </w:rPr>
        <w:t>ثُمَّ أَفِيضُوا مِنْ حَيْثُ أَفاضَ النَّاسُ</w:t>
      </w:r>
      <w:r w:rsidRPr="007C1168">
        <w:rPr>
          <w:rStyle w:val="libAlaemChar"/>
          <w:rtl/>
        </w:rPr>
        <w:t>)</w:t>
      </w:r>
      <w:r w:rsidRPr="006E74AA">
        <w:rPr>
          <w:rtl/>
        </w:rPr>
        <w:t xml:space="preserve"> أي</w:t>
      </w:r>
      <w:r>
        <w:rPr>
          <w:rtl/>
        </w:rPr>
        <w:t xml:space="preserve">: </w:t>
      </w:r>
      <w:r w:rsidRPr="006E74AA">
        <w:rPr>
          <w:rtl/>
        </w:rPr>
        <w:t>من عرفة لا من المزدلفة. والخطاب مع قريش</w:t>
      </w:r>
      <w:r>
        <w:rPr>
          <w:rtl/>
        </w:rPr>
        <w:t xml:space="preserve">، </w:t>
      </w:r>
      <w:r w:rsidRPr="006E74AA">
        <w:rPr>
          <w:rtl/>
        </w:rPr>
        <w:t>كما</w:t>
      </w:r>
      <w:r>
        <w:rPr>
          <w:rFonts w:hint="cs"/>
          <w:rtl/>
        </w:rPr>
        <w:t xml:space="preserve"> </w:t>
      </w:r>
      <w:r w:rsidRPr="006E74AA">
        <w:rPr>
          <w:rtl/>
        </w:rPr>
        <w:t xml:space="preserve">نقل عن الباقر </w:t>
      </w:r>
      <w:r w:rsidRPr="007C1168">
        <w:rPr>
          <w:rStyle w:val="libAlaemChar"/>
          <w:rtl/>
        </w:rPr>
        <w:t>عليه‌السلام</w:t>
      </w:r>
      <w:r w:rsidRPr="006E74AA">
        <w:rPr>
          <w:rtl/>
        </w:rPr>
        <w:t xml:space="preserve"> وابن عبّاس وجماعة أنّ الأمر لقريش وحلفائهم ،</w:t>
      </w:r>
    </w:p>
    <w:p w14:paraId="10E9B26E" w14:textId="77777777" w:rsidR="009A532F" w:rsidRPr="006E74AA" w:rsidRDefault="009A532F" w:rsidP="00BC79B1">
      <w:pPr>
        <w:pStyle w:val="libLine"/>
        <w:rPr>
          <w:rtl/>
        </w:rPr>
      </w:pPr>
      <w:r w:rsidRPr="006E74AA">
        <w:rPr>
          <w:rtl/>
        </w:rPr>
        <w:t>__________________</w:t>
      </w:r>
    </w:p>
    <w:p w14:paraId="706ED05E"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«المأزم</w:t>
      </w:r>
      <w:r>
        <w:rPr>
          <w:rtl/>
        </w:rPr>
        <w:t xml:space="preserve">: </w:t>
      </w:r>
      <w:r w:rsidRPr="006E74AA">
        <w:rPr>
          <w:rtl/>
        </w:rPr>
        <w:t>كلّ طريق ضيّق بين الجبلين. وموضع الحرب أيضا مأزم. ومنه سمّي الموضع الذي بين المشعر وبين عرفة مأزمين. منه»</w:t>
      </w:r>
      <w:r>
        <w:rPr>
          <w:rtl/>
        </w:rPr>
        <w:t>.</w:t>
      </w:r>
    </w:p>
    <w:p w14:paraId="663C9F01" w14:textId="77777777" w:rsidR="009A532F" w:rsidRPr="006E74AA" w:rsidRDefault="009A532F" w:rsidP="00FA258F">
      <w:pPr>
        <w:pStyle w:val="libNormal0"/>
        <w:rPr>
          <w:rtl/>
        </w:rPr>
      </w:pPr>
      <w:r>
        <w:rPr>
          <w:rtl/>
        </w:rPr>
        <w:br w:type="page"/>
      </w:r>
      <w:r w:rsidRPr="006E74AA">
        <w:rPr>
          <w:rtl/>
        </w:rPr>
        <w:t xml:space="preserve">ويقال لهم الحمس </w:t>
      </w:r>
      <w:r w:rsidRPr="00DD7B20">
        <w:rPr>
          <w:rStyle w:val="libFootnotenumChar"/>
          <w:rtl/>
        </w:rPr>
        <w:t>(1)</w:t>
      </w:r>
      <w:r>
        <w:rPr>
          <w:rtl/>
        </w:rPr>
        <w:t xml:space="preserve">، </w:t>
      </w:r>
      <w:r w:rsidRPr="006E74AA">
        <w:rPr>
          <w:rtl/>
        </w:rPr>
        <w:t>لتشدّدهم في دينهم</w:t>
      </w:r>
      <w:r>
        <w:rPr>
          <w:rtl/>
        </w:rPr>
        <w:t xml:space="preserve">، </w:t>
      </w:r>
      <w:r w:rsidRPr="006E74AA">
        <w:rPr>
          <w:rtl/>
        </w:rPr>
        <w:t>فإنّهم كانوا يقفون بجمع وسائر العرب بعرفة</w:t>
      </w:r>
      <w:r>
        <w:rPr>
          <w:rtl/>
        </w:rPr>
        <w:t xml:space="preserve">، </w:t>
      </w:r>
      <w:r w:rsidRPr="006E74AA">
        <w:rPr>
          <w:rtl/>
        </w:rPr>
        <w:t>ويرون ذلك ترفّعا على الناس</w:t>
      </w:r>
      <w:r>
        <w:rPr>
          <w:rtl/>
        </w:rPr>
        <w:t xml:space="preserve">، </w:t>
      </w:r>
      <w:r w:rsidRPr="006E74AA">
        <w:rPr>
          <w:rtl/>
        </w:rPr>
        <w:t>فلا يساووهم في الموقف</w:t>
      </w:r>
      <w:r>
        <w:rPr>
          <w:rtl/>
        </w:rPr>
        <w:t xml:space="preserve">، </w:t>
      </w:r>
      <w:r w:rsidRPr="006E74AA">
        <w:rPr>
          <w:rtl/>
        </w:rPr>
        <w:t>ويقولون</w:t>
      </w:r>
      <w:r>
        <w:rPr>
          <w:rtl/>
        </w:rPr>
        <w:t xml:space="preserve">: </w:t>
      </w:r>
      <w:r w:rsidRPr="006E74AA">
        <w:rPr>
          <w:rtl/>
        </w:rPr>
        <w:t>نحن أهل حرم الله فلا نخرج منه</w:t>
      </w:r>
      <w:r>
        <w:rPr>
          <w:rtl/>
        </w:rPr>
        <w:t xml:space="preserve">، </w:t>
      </w:r>
      <w:r w:rsidRPr="006E74AA">
        <w:rPr>
          <w:rtl/>
        </w:rPr>
        <w:t>فأمرهم الله تعالى بموافقة سائر العرب.</w:t>
      </w:r>
    </w:p>
    <w:p w14:paraId="3EACE91E"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«النّاس» هو آدم </w:t>
      </w:r>
      <w:r w:rsidRPr="007C1168">
        <w:rPr>
          <w:rStyle w:val="libAlaemChar"/>
          <w:rtl/>
        </w:rPr>
        <w:t>عليه‌السلام</w:t>
      </w:r>
      <w:r w:rsidRPr="006E74AA">
        <w:rPr>
          <w:rtl/>
        </w:rPr>
        <w:t>. وقيل</w:t>
      </w:r>
      <w:r>
        <w:rPr>
          <w:rtl/>
        </w:rPr>
        <w:t xml:space="preserve">: </w:t>
      </w:r>
      <w:r w:rsidRPr="006E74AA">
        <w:rPr>
          <w:rtl/>
        </w:rPr>
        <w:t xml:space="preserve">هو إبراهيم </w:t>
      </w:r>
      <w:r w:rsidRPr="007C1168">
        <w:rPr>
          <w:rStyle w:val="libAlaemChar"/>
          <w:rtl/>
        </w:rPr>
        <w:t>عليه‌السلام</w:t>
      </w:r>
      <w:r>
        <w:rPr>
          <w:rtl/>
        </w:rPr>
        <w:t xml:space="preserve">، </w:t>
      </w:r>
      <w:r w:rsidRPr="006E74AA">
        <w:rPr>
          <w:rtl/>
        </w:rPr>
        <w:t>أي</w:t>
      </w:r>
      <w:r>
        <w:rPr>
          <w:rtl/>
        </w:rPr>
        <w:t xml:space="preserve">: </w:t>
      </w:r>
      <w:r w:rsidRPr="006E74AA">
        <w:rPr>
          <w:rtl/>
        </w:rPr>
        <w:t xml:space="preserve">أفيضوا من حيث أفاض. وسمّاه بالناس كما سمّاه أمّة </w:t>
      </w:r>
      <w:r w:rsidRPr="00DD7B20">
        <w:rPr>
          <w:rStyle w:val="libFootnotenumChar"/>
          <w:rtl/>
        </w:rPr>
        <w:t>(2)</w:t>
      </w:r>
      <w:r>
        <w:rPr>
          <w:rtl/>
        </w:rPr>
        <w:t xml:space="preserve">، </w:t>
      </w:r>
      <w:r w:rsidRPr="006E74AA">
        <w:rPr>
          <w:rtl/>
        </w:rPr>
        <w:t>وكما قال</w:t>
      </w:r>
      <w:r>
        <w:rPr>
          <w:rtl/>
        </w:rPr>
        <w:t xml:space="preserve">: </w:t>
      </w:r>
      <w:r w:rsidRPr="007C1168">
        <w:rPr>
          <w:rStyle w:val="libAlaemChar"/>
          <w:rtl/>
        </w:rPr>
        <w:t>(</w:t>
      </w:r>
      <w:r w:rsidRPr="00FA258F">
        <w:rPr>
          <w:rStyle w:val="libAieChar"/>
          <w:rtl/>
        </w:rPr>
        <w:t>الَّذِينَ قالَ لَهُمُ النَّاسُ</w:t>
      </w:r>
      <w:r w:rsidRPr="007C1168">
        <w:rPr>
          <w:rStyle w:val="libAlaemChar"/>
          <w:rtl/>
        </w:rPr>
        <w:t>)</w:t>
      </w:r>
      <w:r w:rsidRPr="006E74AA">
        <w:rPr>
          <w:rtl/>
        </w:rPr>
        <w:t xml:space="preserve"> </w:t>
      </w:r>
      <w:r w:rsidRPr="00DD7B20">
        <w:rPr>
          <w:rStyle w:val="libFootnotenumChar"/>
          <w:rtl/>
        </w:rPr>
        <w:t>(3)</w:t>
      </w:r>
      <w:r>
        <w:rPr>
          <w:rtl/>
        </w:rPr>
        <w:t>.</w:t>
      </w:r>
    </w:p>
    <w:p w14:paraId="0A77F221" w14:textId="77777777" w:rsidR="009A532F" w:rsidRPr="006E74AA" w:rsidRDefault="009A532F" w:rsidP="005B1C0D">
      <w:pPr>
        <w:pStyle w:val="libNormal"/>
        <w:rPr>
          <w:rtl/>
        </w:rPr>
      </w:pPr>
      <w:r w:rsidRPr="006E74AA">
        <w:rPr>
          <w:rtl/>
        </w:rPr>
        <w:t xml:space="preserve">والمراد نعيم بن مسعود. أو أنّه أراد إبراهيم </w:t>
      </w:r>
      <w:r w:rsidRPr="007C1168">
        <w:rPr>
          <w:rStyle w:val="libAlaemChar"/>
          <w:rtl/>
        </w:rPr>
        <w:t>عليه‌السلام</w:t>
      </w:r>
      <w:r w:rsidRPr="006E74AA">
        <w:rPr>
          <w:rtl/>
        </w:rPr>
        <w:t xml:space="preserve"> وولديه</w:t>
      </w:r>
      <w:r>
        <w:rPr>
          <w:rtl/>
        </w:rPr>
        <w:t xml:space="preserve">، </w:t>
      </w:r>
      <w:r w:rsidRPr="006E74AA">
        <w:rPr>
          <w:rtl/>
        </w:rPr>
        <w:t>وفي ذلك تنبيه على أن الحجّ من السنن القديمة. وعن الجبّائي</w:t>
      </w:r>
      <w:r>
        <w:rPr>
          <w:rtl/>
        </w:rPr>
        <w:t xml:space="preserve">: </w:t>
      </w:r>
      <w:r w:rsidRPr="006E74AA">
        <w:rPr>
          <w:rtl/>
        </w:rPr>
        <w:t>المراد به الإفاضة من المزدلفة إلى منى يوم النحر قبل طلوع الشمس للرمي والنحر</w:t>
      </w:r>
      <w:r>
        <w:rPr>
          <w:rtl/>
        </w:rPr>
        <w:t xml:space="preserve">، </w:t>
      </w:r>
      <w:r w:rsidRPr="006E74AA">
        <w:rPr>
          <w:rtl/>
        </w:rPr>
        <w:t>قال</w:t>
      </w:r>
      <w:r>
        <w:rPr>
          <w:rtl/>
        </w:rPr>
        <w:t xml:space="preserve">: </w:t>
      </w:r>
      <w:r w:rsidRPr="006E74AA">
        <w:rPr>
          <w:rtl/>
        </w:rPr>
        <w:t>والآية تدلّ عليه</w:t>
      </w:r>
      <w:r>
        <w:rPr>
          <w:rtl/>
        </w:rPr>
        <w:t xml:space="preserve">، </w:t>
      </w:r>
      <w:r w:rsidRPr="006E74AA">
        <w:rPr>
          <w:rtl/>
        </w:rPr>
        <w:t>لأنّه قال</w:t>
      </w:r>
      <w:r>
        <w:rPr>
          <w:rtl/>
        </w:rPr>
        <w:t xml:space="preserve">: </w:t>
      </w:r>
      <w:r w:rsidRPr="007C1168">
        <w:rPr>
          <w:rStyle w:val="libAlaemChar"/>
          <w:rtl/>
        </w:rPr>
        <w:t>(</w:t>
      </w:r>
      <w:r w:rsidRPr="00FA258F">
        <w:rPr>
          <w:rStyle w:val="libAieChar"/>
          <w:rtl/>
        </w:rPr>
        <w:t>فَإِذا أَفَضْتُمْ مِنْ عَرَفاتٍ</w:t>
      </w:r>
      <w:r w:rsidRPr="007C1168">
        <w:rPr>
          <w:rStyle w:val="libAlaemChar"/>
          <w:rtl/>
        </w:rPr>
        <w:t>)</w:t>
      </w:r>
      <w:r w:rsidRPr="006E74AA">
        <w:rPr>
          <w:rtl/>
        </w:rPr>
        <w:t xml:space="preserve"> ثمّ قال</w:t>
      </w:r>
      <w:r>
        <w:rPr>
          <w:rtl/>
        </w:rPr>
        <w:t xml:space="preserve">: </w:t>
      </w:r>
      <w:r w:rsidRPr="007C1168">
        <w:rPr>
          <w:rStyle w:val="libAlaemChar"/>
          <w:rtl/>
        </w:rPr>
        <w:t>(</w:t>
      </w:r>
      <w:r w:rsidRPr="00FA258F">
        <w:rPr>
          <w:rStyle w:val="libAieChar"/>
          <w:rtl/>
        </w:rPr>
        <w:t>ثُمَّ أَفِيضُوا</w:t>
      </w:r>
      <w:r w:rsidRPr="007C1168">
        <w:rPr>
          <w:rStyle w:val="libAlaemChar"/>
          <w:rtl/>
        </w:rPr>
        <w:t>)</w:t>
      </w:r>
      <w:r w:rsidRPr="006E74AA">
        <w:rPr>
          <w:rtl/>
        </w:rPr>
        <w:t xml:space="preserve"> فوجب أن يكون إفاضة ثانية</w:t>
      </w:r>
      <w:r>
        <w:rPr>
          <w:rtl/>
        </w:rPr>
        <w:t xml:space="preserve">، </w:t>
      </w:r>
      <w:r w:rsidRPr="006E74AA">
        <w:rPr>
          <w:rtl/>
        </w:rPr>
        <w:t>فدلّ ذلك على أنّ الإفاضتين واجبتان.</w:t>
      </w:r>
    </w:p>
    <w:p w14:paraId="36908161" w14:textId="77777777" w:rsidR="009A532F" w:rsidRPr="006E74AA" w:rsidRDefault="009A532F" w:rsidP="005B1C0D">
      <w:pPr>
        <w:pStyle w:val="libNormal"/>
        <w:rPr>
          <w:rtl/>
        </w:rPr>
      </w:pPr>
      <w:r w:rsidRPr="006E74AA">
        <w:rPr>
          <w:rtl/>
        </w:rPr>
        <w:t>وقال في كنز العرفان</w:t>
      </w:r>
      <w:r>
        <w:rPr>
          <w:rtl/>
        </w:rPr>
        <w:t xml:space="preserve">: </w:t>
      </w:r>
      <w:r w:rsidRPr="006E74AA">
        <w:rPr>
          <w:rtl/>
        </w:rPr>
        <w:t>«هذا الوجه أقوى في نفسي</w:t>
      </w:r>
      <w:r>
        <w:rPr>
          <w:rtl/>
        </w:rPr>
        <w:t xml:space="preserve">، </w:t>
      </w:r>
      <w:r w:rsidRPr="006E74AA">
        <w:rPr>
          <w:rtl/>
        </w:rPr>
        <w:t>لأنّه ذكر إفاضة عرفات أوّلا</w:t>
      </w:r>
      <w:r>
        <w:rPr>
          <w:rtl/>
        </w:rPr>
        <w:t xml:space="preserve">، </w:t>
      </w:r>
      <w:r w:rsidRPr="006E74AA">
        <w:rPr>
          <w:rtl/>
        </w:rPr>
        <w:t>فوجب كون هذه غير تلك</w:t>
      </w:r>
      <w:r>
        <w:rPr>
          <w:rtl/>
        </w:rPr>
        <w:t xml:space="preserve">، </w:t>
      </w:r>
      <w:r w:rsidRPr="006E74AA">
        <w:rPr>
          <w:rtl/>
        </w:rPr>
        <w:t>تكثيرا للفائدة بتغاير الموضوع. وأيضا تكون «ثمّ» على حقيقتها من المهلة والترتيب</w:t>
      </w:r>
      <w:r>
        <w:rPr>
          <w:rtl/>
        </w:rPr>
        <w:t xml:space="preserve">، </w:t>
      </w:r>
      <w:r w:rsidRPr="006E74AA">
        <w:rPr>
          <w:rtl/>
        </w:rPr>
        <w:t>فيكون «أفيضوا» معطوفا على</w:t>
      </w:r>
      <w:r>
        <w:rPr>
          <w:rtl/>
        </w:rPr>
        <w:t xml:space="preserve">: </w:t>
      </w:r>
      <w:r w:rsidRPr="006E74AA">
        <w:rPr>
          <w:rtl/>
        </w:rPr>
        <w:t>اذكروا</w:t>
      </w:r>
      <w:r>
        <w:rPr>
          <w:rtl/>
        </w:rPr>
        <w:t xml:space="preserve">، </w:t>
      </w:r>
      <w:r w:rsidRPr="006E74AA">
        <w:rPr>
          <w:rtl/>
        </w:rPr>
        <w:t>والمهلة هي أوّل الوقت إلى آخره. والمراد بالناس على هذا قيل</w:t>
      </w:r>
      <w:r>
        <w:rPr>
          <w:rtl/>
        </w:rPr>
        <w:t xml:space="preserve">: </w:t>
      </w:r>
      <w:r w:rsidRPr="006E74AA">
        <w:rPr>
          <w:rtl/>
        </w:rPr>
        <w:t>هم الحمس</w:t>
      </w:r>
      <w:r>
        <w:rPr>
          <w:rtl/>
        </w:rPr>
        <w:t xml:space="preserve">، </w:t>
      </w:r>
      <w:r w:rsidRPr="006E74AA">
        <w:rPr>
          <w:rtl/>
        </w:rPr>
        <w:t>كما حكينا وقوفهم بالمزدلفة. وقيل</w:t>
      </w:r>
      <w:r>
        <w:rPr>
          <w:rtl/>
        </w:rPr>
        <w:t xml:space="preserve">: </w:t>
      </w:r>
      <w:r w:rsidRPr="006E74AA">
        <w:rPr>
          <w:rtl/>
        </w:rPr>
        <w:t xml:space="preserve">هو إبراهيم </w:t>
      </w:r>
      <w:r w:rsidRPr="007C1168">
        <w:rPr>
          <w:rStyle w:val="libAlaemChar"/>
          <w:rtl/>
        </w:rPr>
        <w:t>عليه‌السلام</w:t>
      </w:r>
      <w:r w:rsidRPr="006E74AA">
        <w:rPr>
          <w:rtl/>
        </w:rPr>
        <w:t>. وقيل</w:t>
      </w:r>
      <w:r>
        <w:rPr>
          <w:rtl/>
        </w:rPr>
        <w:t xml:space="preserve">: </w:t>
      </w:r>
      <w:r w:rsidRPr="006E74AA">
        <w:rPr>
          <w:rtl/>
        </w:rPr>
        <w:t xml:space="preserve">آدم </w:t>
      </w:r>
      <w:r w:rsidRPr="007C1168">
        <w:rPr>
          <w:rStyle w:val="libAlaemChar"/>
          <w:rtl/>
        </w:rPr>
        <w:t>عليه‌السلام</w:t>
      </w:r>
      <w:r w:rsidRPr="006E74AA">
        <w:rPr>
          <w:rtl/>
        </w:rPr>
        <w:t xml:space="preserve"> كما ذكر. وعلى القول الأوّل معنى الترتيب أنّ التراخي كما يكون في الزمان كذا يكون في المرتبة</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كَلَّا سَوْفَ تَعْلَمُونَ</w:t>
      </w:r>
      <w:r w:rsidRPr="00FA258F">
        <w:rPr>
          <w:rStyle w:val="libAieChar"/>
          <w:rFonts w:hint="cs"/>
          <w:rtl/>
        </w:rPr>
        <w:t xml:space="preserve"> </w:t>
      </w:r>
      <w:r w:rsidRPr="00FA258F">
        <w:rPr>
          <w:rStyle w:val="libAieChar"/>
          <w:rtl/>
        </w:rPr>
        <w:t>* ثُمَّ كَلَّا سَوْفَ تَعْلَمُونَ</w:t>
      </w:r>
      <w:r w:rsidRPr="007C1168">
        <w:rPr>
          <w:rStyle w:val="libAlaemChar"/>
          <w:rtl/>
        </w:rPr>
        <w:t>)</w:t>
      </w:r>
      <w:r w:rsidRPr="006E74AA">
        <w:rPr>
          <w:rtl/>
        </w:rPr>
        <w:t xml:space="preserve"> </w:t>
      </w:r>
      <w:r w:rsidRPr="00DD7B20">
        <w:rPr>
          <w:rStyle w:val="libFootnotenumChar"/>
          <w:rtl/>
        </w:rPr>
        <w:t>(4)</w:t>
      </w:r>
      <w:r w:rsidRPr="006E74AA">
        <w:rPr>
          <w:rtl/>
        </w:rPr>
        <w:t xml:space="preserve"> فإنّ مراتب العلم</w:t>
      </w:r>
    </w:p>
    <w:p w14:paraId="60C03237" w14:textId="77777777" w:rsidR="009A532F" w:rsidRPr="006E74AA" w:rsidRDefault="009A532F" w:rsidP="00BC79B1">
      <w:pPr>
        <w:pStyle w:val="libLine"/>
        <w:rPr>
          <w:rtl/>
        </w:rPr>
      </w:pPr>
      <w:r w:rsidRPr="006E74AA">
        <w:rPr>
          <w:rtl/>
        </w:rPr>
        <w:t>__________________</w:t>
      </w:r>
    </w:p>
    <w:p w14:paraId="485348DD"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«الحمس</w:t>
      </w:r>
      <w:r>
        <w:rPr>
          <w:rtl/>
        </w:rPr>
        <w:t xml:space="preserve">: </w:t>
      </w:r>
      <w:r w:rsidRPr="006E74AA">
        <w:rPr>
          <w:rtl/>
        </w:rPr>
        <w:t>الشدّة</w:t>
      </w:r>
      <w:r>
        <w:rPr>
          <w:rtl/>
        </w:rPr>
        <w:t xml:space="preserve">، </w:t>
      </w:r>
      <w:r w:rsidRPr="006E74AA">
        <w:rPr>
          <w:rtl/>
        </w:rPr>
        <w:t>والأحمس</w:t>
      </w:r>
      <w:r>
        <w:rPr>
          <w:rtl/>
        </w:rPr>
        <w:t xml:space="preserve">: </w:t>
      </w:r>
      <w:r w:rsidRPr="006E74AA">
        <w:rPr>
          <w:rtl/>
        </w:rPr>
        <w:t>المكان الصّلب</w:t>
      </w:r>
      <w:r>
        <w:rPr>
          <w:rtl/>
        </w:rPr>
        <w:t xml:space="preserve">، </w:t>
      </w:r>
      <w:r w:rsidRPr="006E74AA">
        <w:rPr>
          <w:rtl/>
        </w:rPr>
        <w:t>والأحمس أيضا</w:t>
      </w:r>
      <w:r>
        <w:rPr>
          <w:rtl/>
        </w:rPr>
        <w:t xml:space="preserve">: </w:t>
      </w:r>
      <w:r w:rsidRPr="006E74AA">
        <w:rPr>
          <w:rtl/>
        </w:rPr>
        <w:t>الشديد الصلب في الدين. منه»</w:t>
      </w:r>
      <w:r>
        <w:rPr>
          <w:rtl/>
        </w:rPr>
        <w:t>.</w:t>
      </w:r>
    </w:p>
    <w:p w14:paraId="3E1F1ACE" w14:textId="77777777" w:rsidR="009A532F" w:rsidRPr="006E74AA" w:rsidRDefault="009A532F" w:rsidP="00BC79B1">
      <w:pPr>
        <w:pStyle w:val="libFootnote0"/>
        <w:rPr>
          <w:rtl/>
        </w:rPr>
      </w:pPr>
      <w:r>
        <w:rPr>
          <w:rtl/>
        </w:rPr>
        <w:t>(</w:t>
      </w:r>
      <w:r w:rsidRPr="006E74AA">
        <w:rPr>
          <w:rtl/>
        </w:rPr>
        <w:t>2) النحل</w:t>
      </w:r>
      <w:r>
        <w:rPr>
          <w:rtl/>
        </w:rPr>
        <w:t xml:space="preserve">: </w:t>
      </w:r>
      <w:r w:rsidRPr="006E74AA">
        <w:rPr>
          <w:rtl/>
        </w:rPr>
        <w:t>120.</w:t>
      </w:r>
    </w:p>
    <w:p w14:paraId="4A54267B" w14:textId="77777777" w:rsidR="009A532F" w:rsidRPr="006E74AA" w:rsidRDefault="009A532F" w:rsidP="00BC79B1">
      <w:pPr>
        <w:pStyle w:val="libFootnote0"/>
        <w:rPr>
          <w:rtl/>
        </w:rPr>
      </w:pPr>
      <w:r>
        <w:rPr>
          <w:rtl/>
        </w:rPr>
        <w:t>(</w:t>
      </w:r>
      <w:r w:rsidRPr="006E74AA">
        <w:rPr>
          <w:rtl/>
        </w:rPr>
        <w:t>3) آل عمران</w:t>
      </w:r>
      <w:r>
        <w:rPr>
          <w:rtl/>
        </w:rPr>
        <w:t xml:space="preserve">: </w:t>
      </w:r>
      <w:r w:rsidRPr="006E74AA">
        <w:rPr>
          <w:rtl/>
        </w:rPr>
        <w:t>173.</w:t>
      </w:r>
    </w:p>
    <w:p w14:paraId="195507C4" w14:textId="77777777" w:rsidR="009A532F" w:rsidRPr="006E74AA" w:rsidRDefault="009A532F" w:rsidP="00BC79B1">
      <w:pPr>
        <w:pStyle w:val="libFootnote0"/>
        <w:rPr>
          <w:rtl/>
        </w:rPr>
      </w:pPr>
      <w:r>
        <w:rPr>
          <w:rtl/>
        </w:rPr>
        <w:t>(</w:t>
      </w:r>
      <w:r w:rsidRPr="006E74AA">
        <w:rPr>
          <w:rtl/>
        </w:rPr>
        <w:t>4) التكاثر</w:t>
      </w:r>
      <w:r>
        <w:rPr>
          <w:rtl/>
        </w:rPr>
        <w:t xml:space="preserve">: </w:t>
      </w:r>
      <w:r w:rsidRPr="006E74AA">
        <w:rPr>
          <w:rtl/>
        </w:rPr>
        <w:t>3</w:t>
      </w:r>
      <w:r>
        <w:rPr>
          <w:rtl/>
        </w:rPr>
        <w:t xml:space="preserve"> ـ </w:t>
      </w:r>
      <w:r w:rsidRPr="006E74AA">
        <w:rPr>
          <w:rtl/>
        </w:rPr>
        <w:t>4.</w:t>
      </w:r>
    </w:p>
    <w:p w14:paraId="6E179DD4" w14:textId="77777777" w:rsidR="009A532F" w:rsidRPr="006E74AA" w:rsidRDefault="009A532F" w:rsidP="00FA258F">
      <w:pPr>
        <w:pStyle w:val="libNormal0"/>
        <w:rPr>
          <w:rtl/>
        </w:rPr>
      </w:pPr>
      <w:r>
        <w:rPr>
          <w:rtl/>
        </w:rPr>
        <w:br w:type="page"/>
      </w:r>
      <w:r w:rsidRPr="006E74AA">
        <w:rPr>
          <w:rtl/>
        </w:rPr>
        <w:t>متفاوتة بحسب حال النفس في البعد عن العوائق</w:t>
      </w:r>
      <w:r>
        <w:rPr>
          <w:rtl/>
        </w:rPr>
        <w:t xml:space="preserve">، </w:t>
      </w:r>
      <w:r w:rsidRPr="006E74AA">
        <w:rPr>
          <w:rtl/>
        </w:rPr>
        <w:t>كذلك نقول هنا</w:t>
      </w:r>
      <w:r>
        <w:rPr>
          <w:rtl/>
        </w:rPr>
        <w:t xml:space="preserve">: </w:t>
      </w:r>
      <w:r w:rsidRPr="006E74AA">
        <w:rPr>
          <w:rtl/>
        </w:rPr>
        <w:t xml:space="preserve">إنّ مطلق الإفاضة المأمور به أوّلا يقصر رتبة عن الإفاضة المقيّدة المأمور بها ثانيا» </w:t>
      </w:r>
      <w:r w:rsidRPr="00DD7B20">
        <w:rPr>
          <w:rStyle w:val="libFootnotenumChar"/>
          <w:rtl/>
        </w:rPr>
        <w:t>(1)</w:t>
      </w:r>
      <w:r>
        <w:rPr>
          <w:rtl/>
        </w:rPr>
        <w:t>.</w:t>
      </w:r>
    </w:p>
    <w:p w14:paraId="1B0EADA0" w14:textId="77777777" w:rsidR="009A532F" w:rsidRPr="006E74AA" w:rsidRDefault="009A532F" w:rsidP="005B1C0D">
      <w:pPr>
        <w:pStyle w:val="libNormal"/>
        <w:rPr>
          <w:rtl/>
        </w:rPr>
      </w:pPr>
      <w:r w:rsidRPr="007C1168">
        <w:rPr>
          <w:rStyle w:val="libAlaemChar"/>
          <w:rtl/>
        </w:rPr>
        <w:t>(</w:t>
      </w:r>
      <w:r w:rsidRPr="00FA258F">
        <w:rPr>
          <w:rStyle w:val="libAieChar"/>
          <w:rtl/>
        </w:rPr>
        <w:t>وَاسْتَغْفِرُوا اللهَ</w:t>
      </w:r>
      <w:r w:rsidRPr="007C1168">
        <w:rPr>
          <w:rStyle w:val="libAlaemChar"/>
          <w:rtl/>
        </w:rPr>
        <w:t>)</w:t>
      </w:r>
      <w:r w:rsidRPr="006E74AA">
        <w:rPr>
          <w:rtl/>
        </w:rPr>
        <w:t xml:space="preserve"> اطلبوا منه المغفرة بالندم على ما سلف في جاهليّتكم من تغيير المناسك ونحوه. وفيه تنبيه على أنّ الإتيان بأفعال الحجّ سبب معدّ لاستحقاق الغفران وإفاضة الرّحمة </w:t>
      </w:r>
      <w:r w:rsidRPr="007C1168">
        <w:rPr>
          <w:rStyle w:val="libAlaemChar"/>
          <w:rtl/>
        </w:rPr>
        <w:t>(</w:t>
      </w:r>
      <w:r w:rsidRPr="00FA258F">
        <w:rPr>
          <w:rStyle w:val="libAieChar"/>
          <w:rtl/>
        </w:rPr>
        <w:t>إِنَّ اللهَ غَفُورٌ</w:t>
      </w:r>
      <w:r w:rsidRPr="007C1168">
        <w:rPr>
          <w:rStyle w:val="libAlaemChar"/>
          <w:rtl/>
        </w:rPr>
        <w:t>)</w:t>
      </w:r>
      <w:r w:rsidRPr="006E74AA">
        <w:rPr>
          <w:rtl/>
        </w:rPr>
        <w:t xml:space="preserve"> كثير المغفرة </w:t>
      </w:r>
      <w:r w:rsidRPr="007C1168">
        <w:rPr>
          <w:rStyle w:val="libAlaemChar"/>
          <w:rtl/>
        </w:rPr>
        <w:t>(</w:t>
      </w:r>
      <w:r w:rsidRPr="00FA258F">
        <w:rPr>
          <w:rStyle w:val="libAieChar"/>
          <w:rtl/>
        </w:rPr>
        <w:t>رَحِيمٌ</w:t>
      </w:r>
      <w:r w:rsidRPr="007C1168">
        <w:rPr>
          <w:rStyle w:val="libAlaemChar"/>
          <w:rtl/>
        </w:rPr>
        <w:t>)</w:t>
      </w:r>
      <w:r w:rsidRPr="006E74AA">
        <w:rPr>
          <w:rtl/>
        </w:rPr>
        <w:t xml:space="preserve"> واسع الرحمة</w:t>
      </w:r>
      <w:r>
        <w:rPr>
          <w:rtl/>
        </w:rPr>
        <w:t xml:space="preserve">، </w:t>
      </w:r>
      <w:r w:rsidRPr="006E74AA">
        <w:rPr>
          <w:rtl/>
        </w:rPr>
        <w:t>يغفر ذنب المستغفر وينعم عليه.</w:t>
      </w:r>
    </w:p>
    <w:p w14:paraId="1D27A446" w14:textId="77777777" w:rsidR="009A532F" w:rsidRPr="006E74AA" w:rsidRDefault="009A532F" w:rsidP="005B1C0D">
      <w:pPr>
        <w:pStyle w:val="libNormal"/>
        <w:rPr>
          <w:rtl/>
        </w:rPr>
      </w:pPr>
      <w:r w:rsidRPr="007C1168">
        <w:rPr>
          <w:rStyle w:val="libAlaemChar"/>
          <w:rtl/>
        </w:rPr>
        <w:t>(</w:t>
      </w:r>
      <w:r w:rsidRPr="00FA258F">
        <w:rPr>
          <w:rStyle w:val="libAieChar"/>
          <w:rtl/>
        </w:rPr>
        <w:t>فَإِذا قَضَيْتُمْ مَناسِكَكُمْ فَاذْكُرُوا اللهَ كَذِكْرِكُمْ آباءَكُمْ أَوْ أَشَدَّ ذِكْراً فَمِنَ النَّاسِ مَنْ يَقُولُ رَبَّنا آتِنا فِي الدُّنْيا وَما لَهُ فِي الْآخِرَةِ مِنْ خَلاقٍ (200) وَمِنْهُمْ مَنْ يَقُولُ رَبَّنا آتِنا فِي الدُّنْيا حَسَنَةً وَفِي الْآخِرَةِ حَسَنَةً وَقِنا عَذابَ النَّارِ (201) أُولئِكَ لَهُمْ نَصِيبٌ مِمَّا كَسَبُوا وَاللهُ سَرِيعُ الْحِسابِ (202) وَاذْكُرُوا اللهَ فِي أَيَّامٍ مَعْدُوداتٍ فَمَنْ تَعَجَّلَ فِي يَوْمَيْنِ فَلا إِثْمَ عَلَيْهِ وَمَنْ تَأَخَّرَ فَلا إِثْمَ عَلَيْهِ لِمَنِ اتَّقى وَاتَّقُوا اللهَ وَاعْلَمُوا أَنَّكُمْ إِلَيْهِ تُحْشَرُونَ (203)</w:t>
      </w:r>
      <w:r w:rsidRPr="007C1168">
        <w:rPr>
          <w:rStyle w:val="libAlaemChar"/>
          <w:rtl/>
        </w:rPr>
        <w:t>)</w:t>
      </w:r>
    </w:p>
    <w:p w14:paraId="14D5E068" w14:textId="77777777" w:rsidR="009A532F" w:rsidRPr="006E74AA" w:rsidRDefault="009A532F" w:rsidP="005B1C0D">
      <w:pPr>
        <w:pStyle w:val="libNormal"/>
        <w:rPr>
          <w:rtl/>
        </w:rPr>
      </w:pPr>
      <w:r w:rsidRPr="006E74AA">
        <w:rPr>
          <w:rtl/>
        </w:rPr>
        <w:t>روي أنّ العرب إذا فرغوا من مناسكهم وقفوا بين المسجد بمنى وبين الجبل</w:t>
      </w:r>
      <w:r>
        <w:rPr>
          <w:rtl/>
        </w:rPr>
        <w:t xml:space="preserve">، </w:t>
      </w:r>
      <w:r w:rsidRPr="006E74AA">
        <w:rPr>
          <w:rtl/>
        </w:rPr>
        <w:t>فيعدّون فضائل آبائهم ويذكرون أيّامهم</w:t>
      </w:r>
      <w:r>
        <w:rPr>
          <w:rtl/>
        </w:rPr>
        <w:t xml:space="preserve">، </w:t>
      </w:r>
      <w:r w:rsidRPr="006E74AA">
        <w:rPr>
          <w:rtl/>
        </w:rPr>
        <w:t>فنزلت</w:t>
      </w:r>
      <w:r>
        <w:rPr>
          <w:rtl/>
        </w:rPr>
        <w:t xml:space="preserve">: </w:t>
      </w:r>
      <w:r w:rsidRPr="007C1168">
        <w:rPr>
          <w:rStyle w:val="libAlaemChar"/>
          <w:rtl/>
        </w:rPr>
        <w:t>(</w:t>
      </w:r>
      <w:r w:rsidRPr="00FA258F">
        <w:rPr>
          <w:rStyle w:val="libAieChar"/>
          <w:rtl/>
        </w:rPr>
        <w:t>فَإِذا قَضَيْتُمْ مَناسِكَكُمْ</w:t>
      </w:r>
      <w:r w:rsidRPr="007C1168">
        <w:rPr>
          <w:rStyle w:val="libAlaemChar"/>
          <w:rtl/>
        </w:rPr>
        <w:t>)</w:t>
      </w:r>
      <w:r w:rsidRPr="006E74AA">
        <w:rPr>
          <w:rtl/>
        </w:rPr>
        <w:t xml:space="preserve"> فإذا أدّيتم أفعال حجّكم وفرغتم منها </w:t>
      </w:r>
      <w:r w:rsidRPr="007C1168">
        <w:rPr>
          <w:rStyle w:val="libAlaemChar"/>
          <w:rtl/>
        </w:rPr>
        <w:t>(</w:t>
      </w:r>
      <w:r w:rsidRPr="00FA258F">
        <w:rPr>
          <w:rStyle w:val="libAieChar"/>
          <w:rtl/>
        </w:rPr>
        <w:t>فَاذْكُرُوا اللهَ</w:t>
      </w:r>
      <w:r w:rsidRPr="007C1168">
        <w:rPr>
          <w:rStyle w:val="libAlaemChar"/>
          <w:rtl/>
        </w:rPr>
        <w:t>)</w:t>
      </w:r>
      <w:r w:rsidRPr="006E74AA">
        <w:rPr>
          <w:rtl/>
        </w:rPr>
        <w:t xml:space="preserve"> فأكثروا ذكره وبالغوا فيه</w:t>
      </w:r>
      <w:r>
        <w:rPr>
          <w:rFonts w:hint="cs"/>
          <w:rtl/>
        </w:rPr>
        <w:t xml:space="preserve"> </w:t>
      </w:r>
      <w:r w:rsidRPr="007C1168">
        <w:rPr>
          <w:rStyle w:val="libAlaemChar"/>
          <w:rtl/>
        </w:rPr>
        <w:t>(</w:t>
      </w:r>
      <w:r w:rsidRPr="00FA258F">
        <w:rPr>
          <w:rStyle w:val="libAieChar"/>
          <w:rtl/>
        </w:rPr>
        <w:t>كَذِكْرِكُمْ</w:t>
      </w:r>
    </w:p>
    <w:p w14:paraId="6C0EBA7D" w14:textId="77777777" w:rsidR="009A532F" w:rsidRPr="006E74AA" w:rsidRDefault="009A532F" w:rsidP="00BC79B1">
      <w:pPr>
        <w:pStyle w:val="libLine"/>
        <w:rPr>
          <w:rtl/>
        </w:rPr>
      </w:pPr>
      <w:r w:rsidRPr="006E74AA">
        <w:rPr>
          <w:rtl/>
        </w:rPr>
        <w:t>__________________</w:t>
      </w:r>
    </w:p>
    <w:p w14:paraId="0C153CE8" w14:textId="77777777" w:rsidR="009A532F" w:rsidRPr="006E74AA" w:rsidRDefault="009A532F" w:rsidP="00BC79B1">
      <w:pPr>
        <w:pStyle w:val="libFootnote0"/>
        <w:rPr>
          <w:rtl/>
        </w:rPr>
      </w:pPr>
      <w:r>
        <w:rPr>
          <w:rtl/>
        </w:rPr>
        <w:t>(</w:t>
      </w:r>
      <w:r w:rsidRPr="006E74AA">
        <w:rPr>
          <w:rtl/>
        </w:rPr>
        <w:t>1) كنز العرفان 1</w:t>
      </w:r>
      <w:r>
        <w:rPr>
          <w:rtl/>
        </w:rPr>
        <w:t xml:space="preserve">: </w:t>
      </w:r>
      <w:r w:rsidRPr="006E74AA">
        <w:rPr>
          <w:rtl/>
        </w:rPr>
        <w:t>306</w:t>
      </w:r>
      <w:r>
        <w:rPr>
          <w:rtl/>
        </w:rPr>
        <w:t xml:space="preserve"> ـ </w:t>
      </w:r>
      <w:r w:rsidRPr="006E74AA">
        <w:rPr>
          <w:rtl/>
        </w:rPr>
        <w:t>307.</w:t>
      </w:r>
    </w:p>
    <w:p w14:paraId="25CE4E8C" w14:textId="77777777" w:rsidR="009A532F" w:rsidRPr="006E74AA" w:rsidRDefault="009A532F" w:rsidP="00FA258F">
      <w:pPr>
        <w:pStyle w:val="libNormal0"/>
        <w:rPr>
          <w:rtl/>
        </w:rPr>
      </w:pPr>
      <w:r>
        <w:rPr>
          <w:rtl/>
        </w:rPr>
        <w:br w:type="page"/>
      </w:r>
      <w:r w:rsidRPr="00FA258F">
        <w:rPr>
          <w:rStyle w:val="libAieChar"/>
          <w:rtl/>
        </w:rPr>
        <w:t>آباءَكُمْ</w:t>
      </w:r>
      <w:r w:rsidRPr="007C1168">
        <w:rPr>
          <w:rStyle w:val="libAlaemChar"/>
          <w:rtl/>
        </w:rPr>
        <w:t>)</w:t>
      </w:r>
      <w:r w:rsidRPr="006E74AA">
        <w:rPr>
          <w:rtl/>
        </w:rPr>
        <w:t xml:space="preserve"> كما تفعلون بذكر آبائكم في المفاخرة</w:t>
      </w:r>
      <w:r>
        <w:rPr>
          <w:rtl/>
        </w:rPr>
        <w:t xml:space="preserve">، </w:t>
      </w:r>
      <w:r w:rsidRPr="006E74AA">
        <w:rPr>
          <w:rtl/>
        </w:rPr>
        <w:t xml:space="preserve">أو تعداد محاسن آبائكم </w:t>
      </w:r>
      <w:r w:rsidRPr="007C1168">
        <w:rPr>
          <w:rStyle w:val="libAlaemChar"/>
          <w:rtl/>
        </w:rPr>
        <w:t>(</w:t>
      </w:r>
      <w:r w:rsidRPr="00FA258F">
        <w:rPr>
          <w:rStyle w:val="libAieChar"/>
          <w:rtl/>
        </w:rPr>
        <w:t>أَوْ أَشَدَّ ذِكْراً</w:t>
      </w:r>
      <w:r w:rsidRPr="007C1168">
        <w:rPr>
          <w:rStyle w:val="libAlaemChar"/>
          <w:rtl/>
        </w:rPr>
        <w:t>)</w:t>
      </w:r>
      <w:r w:rsidRPr="006E74AA">
        <w:rPr>
          <w:rtl/>
        </w:rPr>
        <w:t xml:space="preserve"> مجرور عطفا على ما أضيف إليه الذكر في قوله</w:t>
      </w:r>
      <w:r>
        <w:rPr>
          <w:rtl/>
        </w:rPr>
        <w:t xml:space="preserve">: </w:t>
      </w:r>
      <w:r w:rsidRPr="006E74AA">
        <w:rPr>
          <w:rtl/>
        </w:rPr>
        <w:t>«كذكركم» بمعنى</w:t>
      </w:r>
      <w:r>
        <w:rPr>
          <w:rtl/>
        </w:rPr>
        <w:t xml:space="preserve">: </w:t>
      </w:r>
      <w:r w:rsidRPr="006E74AA">
        <w:rPr>
          <w:rtl/>
        </w:rPr>
        <w:t>أو كذكر قوم أشدّ منكم</w:t>
      </w:r>
      <w:r>
        <w:rPr>
          <w:rtl/>
        </w:rPr>
        <w:t xml:space="preserve">، </w:t>
      </w:r>
      <w:r w:rsidRPr="006E74AA">
        <w:rPr>
          <w:rtl/>
        </w:rPr>
        <w:t>أو منصوب عطفا على «آباءكم» وذكرا من فعل المذكور بمعنى</w:t>
      </w:r>
      <w:r>
        <w:rPr>
          <w:rtl/>
        </w:rPr>
        <w:t xml:space="preserve">: </w:t>
      </w:r>
      <w:r w:rsidRPr="006E74AA">
        <w:rPr>
          <w:rtl/>
        </w:rPr>
        <w:t>أو كذكركم أشدّ مذكوريّة من آبائكم.</w:t>
      </w:r>
    </w:p>
    <w:p w14:paraId="76A82886" w14:textId="77777777" w:rsidR="009A532F" w:rsidRPr="006E74AA" w:rsidRDefault="009A532F" w:rsidP="005B1C0D">
      <w:pPr>
        <w:pStyle w:val="libNormal"/>
        <w:rPr>
          <w:rtl/>
        </w:rPr>
      </w:pPr>
      <w:r w:rsidRPr="006E74AA">
        <w:rPr>
          <w:rtl/>
        </w:rPr>
        <w:t>ثمّ فصّل الذاكرين إلى مقلّ لا يطلب بذكر الله إلّا الدنيا</w:t>
      </w:r>
      <w:r>
        <w:rPr>
          <w:rtl/>
        </w:rPr>
        <w:t xml:space="preserve">، </w:t>
      </w:r>
      <w:r w:rsidRPr="006E74AA">
        <w:rPr>
          <w:rtl/>
        </w:rPr>
        <w:t>وإلى مكثر يطلب به خير الدارين</w:t>
      </w:r>
      <w:r>
        <w:rPr>
          <w:rtl/>
        </w:rPr>
        <w:t xml:space="preserve">، </w:t>
      </w:r>
      <w:r w:rsidRPr="006E74AA">
        <w:rPr>
          <w:rtl/>
        </w:rPr>
        <w:t>وبه حثّ على الإكثار والإرشاد إليه</w:t>
      </w:r>
      <w:r>
        <w:rPr>
          <w:rtl/>
        </w:rPr>
        <w:t xml:space="preserve">، </w:t>
      </w:r>
      <w:r w:rsidRPr="006E74AA">
        <w:rPr>
          <w:rtl/>
        </w:rPr>
        <w:t>فقال</w:t>
      </w:r>
      <w:r>
        <w:rPr>
          <w:rtl/>
        </w:rPr>
        <w:t xml:space="preserve">: </w:t>
      </w:r>
      <w:r w:rsidRPr="007C1168">
        <w:rPr>
          <w:rStyle w:val="libAlaemChar"/>
          <w:rtl/>
        </w:rPr>
        <w:t>(</w:t>
      </w:r>
      <w:r w:rsidRPr="00FA258F">
        <w:rPr>
          <w:rStyle w:val="libAieChar"/>
          <w:rtl/>
        </w:rPr>
        <w:t>فَمِنَ النَّاسِ مَنْ يَقُولُ رَبَّنا آتِنا فِي الدُّنْيا</w:t>
      </w:r>
      <w:r w:rsidRPr="007C1168">
        <w:rPr>
          <w:rStyle w:val="libAlaemChar"/>
          <w:rtl/>
        </w:rPr>
        <w:t>)</w:t>
      </w:r>
      <w:r w:rsidRPr="006E74AA">
        <w:rPr>
          <w:rtl/>
        </w:rPr>
        <w:t xml:space="preserve"> اجعل إيتاءنا ومنحتنا في الدنيا </w:t>
      </w:r>
      <w:r w:rsidRPr="007C1168">
        <w:rPr>
          <w:rStyle w:val="libAlaemChar"/>
          <w:rtl/>
        </w:rPr>
        <w:t>(</w:t>
      </w:r>
      <w:r w:rsidRPr="00FA258F">
        <w:rPr>
          <w:rStyle w:val="libAieChar"/>
          <w:rtl/>
        </w:rPr>
        <w:t>وَما لَهُ فِي الْآخِرَةِ مِنْ خَلاقٍ</w:t>
      </w:r>
      <w:r w:rsidRPr="007C1168">
        <w:rPr>
          <w:rStyle w:val="libAlaemChar"/>
          <w:rtl/>
        </w:rPr>
        <w:t>)</w:t>
      </w:r>
      <w:r w:rsidRPr="006E74AA">
        <w:rPr>
          <w:rtl/>
        </w:rPr>
        <w:t xml:space="preserve"> من نصيب وحظّ</w:t>
      </w:r>
      <w:r>
        <w:rPr>
          <w:rtl/>
        </w:rPr>
        <w:t xml:space="preserve">، </w:t>
      </w:r>
      <w:r w:rsidRPr="006E74AA">
        <w:rPr>
          <w:rtl/>
        </w:rPr>
        <w:t>لأنّ همّته مقصورة على الدنيا الدّنيّة</w:t>
      </w:r>
      <w:r>
        <w:rPr>
          <w:rtl/>
        </w:rPr>
        <w:t xml:space="preserve">، </w:t>
      </w:r>
      <w:r w:rsidRPr="006E74AA">
        <w:rPr>
          <w:rtl/>
        </w:rPr>
        <w:t xml:space="preserve">أو من طلب خلاق </w:t>
      </w:r>
      <w:r w:rsidRPr="007C1168">
        <w:rPr>
          <w:rStyle w:val="libAlaemChar"/>
          <w:rtl/>
        </w:rPr>
        <w:t>(</w:t>
      </w:r>
      <w:r w:rsidRPr="00FA258F">
        <w:rPr>
          <w:rStyle w:val="libAieChar"/>
          <w:rtl/>
        </w:rPr>
        <w:t>وَمِنْهُمْ مَنْ يَقُولُ رَبَّنا آتِنا فِي الدُّنْيا حَسَنَةً</w:t>
      </w:r>
      <w:r w:rsidRPr="007C1168">
        <w:rPr>
          <w:rStyle w:val="libAlaemChar"/>
          <w:rtl/>
        </w:rPr>
        <w:t>)</w:t>
      </w:r>
      <w:r w:rsidRPr="006E74AA">
        <w:rPr>
          <w:rtl/>
        </w:rPr>
        <w:t xml:space="preserve"> من الصحّة والكفاف وتوفيق الطاعات والخيرات </w:t>
      </w:r>
      <w:r w:rsidRPr="007C1168">
        <w:rPr>
          <w:rStyle w:val="libAlaemChar"/>
          <w:rtl/>
        </w:rPr>
        <w:t>(</w:t>
      </w:r>
      <w:r w:rsidRPr="00FA258F">
        <w:rPr>
          <w:rStyle w:val="libAieChar"/>
          <w:rtl/>
        </w:rPr>
        <w:t>وَفِي الْآخِرَةِ حَسَنَةً</w:t>
      </w:r>
      <w:r w:rsidRPr="007C1168">
        <w:rPr>
          <w:rStyle w:val="libAlaemChar"/>
          <w:rtl/>
        </w:rPr>
        <w:t>)</w:t>
      </w:r>
      <w:r w:rsidRPr="006E74AA">
        <w:rPr>
          <w:rtl/>
        </w:rPr>
        <w:t xml:space="preserve"> من الثواب العظيم والأجر الجزيل </w:t>
      </w:r>
      <w:r w:rsidRPr="007C1168">
        <w:rPr>
          <w:rStyle w:val="libAlaemChar"/>
          <w:rtl/>
        </w:rPr>
        <w:t>(</w:t>
      </w:r>
      <w:r w:rsidRPr="00FA258F">
        <w:rPr>
          <w:rStyle w:val="libAieChar"/>
          <w:rtl/>
        </w:rPr>
        <w:t>وَقِنا عَذابَ النَّارِ</w:t>
      </w:r>
      <w:r w:rsidRPr="007C1168">
        <w:rPr>
          <w:rStyle w:val="libAlaemChar"/>
          <w:rtl/>
        </w:rPr>
        <w:t>)</w:t>
      </w:r>
      <w:r w:rsidRPr="006E74AA">
        <w:rPr>
          <w:rtl/>
        </w:rPr>
        <w:t xml:space="preserve"> بالعفو والمغفرة.</w:t>
      </w:r>
    </w:p>
    <w:p w14:paraId="2C278A74" w14:textId="77777777" w:rsidR="009A532F" w:rsidRPr="006E74AA" w:rsidRDefault="009A532F" w:rsidP="005B1C0D">
      <w:pPr>
        <w:pStyle w:val="libNormal"/>
        <w:rPr>
          <w:rtl/>
        </w:rPr>
      </w:pPr>
      <w:r>
        <w:rPr>
          <w:rtl/>
        </w:rPr>
        <w:t>و</w:t>
      </w:r>
      <w:r w:rsidRPr="006E74AA">
        <w:rPr>
          <w:rtl/>
        </w:rPr>
        <w:t xml:space="preserve">روي عن عليّ </w:t>
      </w:r>
      <w:r w:rsidRPr="007C1168">
        <w:rPr>
          <w:rStyle w:val="libAlaemChar"/>
          <w:rtl/>
        </w:rPr>
        <w:t>عليه‌السلام</w:t>
      </w:r>
      <w:r>
        <w:rPr>
          <w:rtl/>
        </w:rPr>
        <w:t xml:space="preserve">: </w:t>
      </w:r>
      <w:r w:rsidRPr="006E74AA">
        <w:rPr>
          <w:rtl/>
        </w:rPr>
        <w:t>«الحسنة في الدنيا المرأة الصالحة</w:t>
      </w:r>
      <w:r>
        <w:rPr>
          <w:rtl/>
        </w:rPr>
        <w:t xml:space="preserve">، </w:t>
      </w:r>
      <w:r w:rsidRPr="006E74AA">
        <w:rPr>
          <w:rtl/>
        </w:rPr>
        <w:t>وفي الآخرة الحوراء</w:t>
      </w:r>
      <w:r>
        <w:rPr>
          <w:rtl/>
        </w:rPr>
        <w:t xml:space="preserve">، </w:t>
      </w:r>
      <w:r w:rsidRPr="006E74AA">
        <w:rPr>
          <w:rtl/>
        </w:rPr>
        <w:t>وعذاب النار امرأة السّوء»</w:t>
      </w:r>
      <w:r>
        <w:rPr>
          <w:rtl/>
        </w:rPr>
        <w:t>.</w:t>
      </w:r>
    </w:p>
    <w:p w14:paraId="03F73BAB" w14:textId="77777777" w:rsidR="009A532F" w:rsidRPr="006E74AA" w:rsidRDefault="009A532F" w:rsidP="005B1C0D">
      <w:pPr>
        <w:pStyle w:val="libNormal"/>
        <w:rPr>
          <w:rtl/>
        </w:rPr>
      </w:pPr>
      <w:r w:rsidRPr="006E74AA">
        <w:rPr>
          <w:rtl/>
        </w:rPr>
        <w:t>وعن الحسن</w:t>
      </w:r>
      <w:r>
        <w:rPr>
          <w:rtl/>
        </w:rPr>
        <w:t xml:space="preserve">: </w:t>
      </w:r>
      <w:r w:rsidRPr="006E74AA">
        <w:rPr>
          <w:rtl/>
        </w:rPr>
        <w:t>«الحسنة في الدنيا العلم والعبادة</w:t>
      </w:r>
      <w:r>
        <w:rPr>
          <w:rtl/>
        </w:rPr>
        <w:t xml:space="preserve">، </w:t>
      </w:r>
      <w:r w:rsidRPr="006E74AA">
        <w:rPr>
          <w:rtl/>
        </w:rPr>
        <w:t>وفي الآخرة الجنّة»</w:t>
      </w:r>
      <w:r>
        <w:rPr>
          <w:rtl/>
        </w:rPr>
        <w:t>.</w:t>
      </w:r>
      <w:r w:rsidRPr="006E74AA">
        <w:rPr>
          <w:rtl/>
        </w:rPr>
        <w:t xml:space="preserve"> و</w:t>
      </w:r>
      <w:r>
        <w:rPr>
          <w:rFonts w:hint="cs"/>
          <w:rtl/>
        </w:rPr>
        <w:t xml:space="preserve"> </w:t>
      </w:r>
      <w:r w:rsidRPr="007C1168">
        <w:rPr>
          <w:rStyle w:val="libAlaemChar"/>
          <w:rtl/>
        </w:rPr>
        <w:t>(</w:t>
      </w:r>
      <w:r w:rsidRPr="00FA258F">
        <w:rPr>
          <w:rStyle w:val="libAieChar"/>
          <w:rtl/>
        </w:rPr>
        <w:t>قِنا عَذابَ النَّارِ</w:t>
      </w:r>
      <w:r w:rsidRPr="007C1168">
        <w:rPr>
          <w:rStyle w:val="libAlaemChar"/>
          <w:rtl/>
        </w:rPr>
        <w:t>)</w:t>
      </w:r>
      <w:r w:rsidRPr="006E74AA">
        <w:rPr>
          <w:rtl/>
        </w:rPr>
        <w:t xml:space="preserve"> معناه</w:t>
      </w:r>
      <w:r>
        <w:rPr>
          <w:rtl/>
        </w:rPr>
        <w:t xml:space="preserve">: </w:t>
      </w:r>
      <w:r w:rsidRPr="006E74AA">
        <w:rPr>
          <w:rtl/>
        </w:rPr>
        <w:t xml:space="preserve">احفظنا من الشهوات والذنوب المؤدّية إلى النار. </w:t>
      </w:r>
      <w:r>
        <w:rPr>
          <w:rtl/>
        </w:rPr>
        <w:t>و</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«من أوتي قلبا شاكرا</w:t>
      </w:r>
      <w:r>
        <w:rPr>
          <w:rtl/>
        </w:rPr>
        <w:t xml:space="preserve">، </w:t>
      </w:r>
      <w:r w:rsidRPr="006E74AA">
        <w:rPr>
          <w:rtl/>
        </w:rPr>
        <w:t>ولسانا ذاكرا</w:t>
      </w:r>
      <w:r>
        <w:rPr>
          <w:rtl/>
        </w:rPr>
        <w:t xml:space="preserve">، </w:t>
      </w:r>
      <w:r w:rsidRPr="006E74AA">
        <w:rPr>
          <w:rtl/>
        </w:rPr>
        <w:t>وزوجة مؤمنة تعينه على أمر الدنيا وآخرته</w:t>
      </w:r>
      <w:r>
        <w:rPr>
          <w:rtl/>
        </w:rPr>
        <w:t xml:space="preserve">، </w:t>
      </w:r>
      <w:r w:rsidRPr="006E74AA">
        <w:rPr>
          <w:rtl/>
        </w:rPr>
        <w:t>فقد أوتي في الدنيا حسنة وفي الآخرة حسنة</w:t>
      </w:r>
      <w:r>
        <w:rPr>
          <w:rtl/>
        </w:rPr>
        <w:t xml:space="preserve">، </w:t>
      </w:r>
      <w:r w:rsidRPr="006E74AA">
        <w:rPr>
          <w:rtl/>
        </w:rPr>
        <w:t>ووقي عذاب النار»</w:t>
      </w:r>
      <w:r>
        <w:rPr>
          <w:rtl/>
        </w:rPr>
        <w:t>.</w:t>
      </w:r>
    </w:p>
    <w:p w14:paraId="3EB8B316" w14:textId="77777777" w:rsidR="009A532F" w:rsidRPr="006E74AA" w:rsidRDefault="009A532F" w:rsidP="005B1C0D">
      <w:pPr>
        <w:pStyle w:val="libNormal"/>
        <w:rPr>
          <w:rtl/>
        </w:rPr>
      </w:pPr>
      <w:r w:rsidRPr="007C1168">
        <w:rPr>
          <w:rStyle w:val="libAlaemChar"/>
          <w:rtl/>
        </w:rPr>
        <w:t>(</w:t>
      </w:r>
      <w:r w:rsidRPr="00FA258F">
        <w:rPr>
          <w:rStyle w:val="libAieChar"/>
          <w:rtl/>
        </w:rPr>
        <w:t>أُولئِكَ</w:t>
      </w:r>
      <w:r w:rsidRPr="007C1168">
        <w:rPr>
          <w:rStyle w:val="libAlaemChar"/>
          <w:rtl/>
        </w:rPr>
        <w:t>)</w:t>
      </w:r>
      <w:r w:rsidRPr="006E74AA">
        <w:rPr>
          <w:rtl/>
        </w:rPr>
        <w:t xml:space="preserve"> إشارة إلى الفريق الثاني</w:t>
      </w:r>
      <w:r>
        <w:rPr>
          <w:rtl/>
        </w:rPr>
        <w:t xml:space="preserve">، </w:t>
      </w:r>
      <w:r w:rsidRPr="006E74AA">
        <w:rPr>
          <w:rtl/>
        </w:rPr>
        <w:t>أي</w:t>
      </w:r>
      <w:r>
        <w:rPr>
          <w:rtl/>
        </w:rPr>
        <w:t xml:space="preserve">: </w:t>
      </w:r>
      <w:r w:rsidRPr="006E74AA">
        <w:rPr>
          <w:rtl/>
        </w:rPr>
        <w:t xml:space="preserve">أولئك الداعون بالحسنتين </w:t>
      </w:r>
      <w:r w:rsidRPr="007C1168">
        <w:rPr>
          <w:rStyle w:val="libAlaemChar"/>
          <w:rtl/>
        </w:rPr>
        <w:t>(</w:t>
      </w:r>
      <w:r w:rsidRPr="00FA258F">
        <w:rPr>
          <w:rStyle w:val="libAieChar"/>
          <w:rtl/>
        </w:rPr>
        <w:t>لَهُمْ نَصِيبٌ مِمَّا كَسَبُوا</w:t>
      </w:r>
      <w:r w:rsidRPr="007C1168">
        <w:rPr>
          <w:rStyle w:val="libAlaemChar"/>
          <w:rtl/>
        </w:rPr>
        <w:t>)</w:t>
      </w:r>
      <w:r w:rsidRPr="006E74AA">
        <w:rPr>
          <w:rtl/>
        </w:rPr>
        <w:t xml:space="preserve"> من جنس ما اكتسبوا من الأعمال الحسنة</w:t>
      </w:r>
      <w:r>
        <w:rPr>
          <w:rtl/>
        </w:rPr>
        <w:t xml:space="preserve">، </w:t>
      </w:r>
      <w:r w:rsidRPr="006E74AA">
        <w:rPr>
          <w:rtl/>
        </w:rPr>
        <w:t>وهو الثواب الّذي هو المنافع الحسنة</w:t>
      </w:r>
      <w:r>
        <w:rPr>
          <w:rtl/>
        </w:rPr>
        <w:t xml:space="preserve">، </w:t>
      </w:r>
      <w:r w:rsidRPr="006E74AA">
        <w:rPr>
          <w:rtl/>
        </w:rPr>
        <w:t>أو من أجل ما كسبوا</w:t>
      </w:r>
      <w:r>
        <w:rPr>
          <w:rtl/>
        </w:rPr>
        <w:t xml:space="preserve">، </w:t>
      </w:r>
      <w:r w:rsidRPr="006E74AA">
        <w:rPr>
          <w:rtl/>
        </w:rPr>
        <w:t>أو لهم نصيب ممّا دعوا به نعطيهم منه بحسب مصالحهم في الدنيا واستحقاقهم في الآخرة. وسمّي الدعاء كسبا لأنّه من الأعمال</w:t>
      </w:r>
      <w:r>
        <w:rPr>
          <w:rtl/>
        </w:rPr>
        <w:t xml:space="preserve">، </w:t>
      </w:r>
      <w:r w:rsidRPr="006E74AA">
        <w:rPr>
          <w:rtl/>
        </w:rPr>
        <w:t>والأعمال موصوفة بالكسب. ويجوز أن يكون «أولئك» للفريقين</w:t>
      </w:r>
      <w:r>
        <w:rPr>
          <w:rtl/>
        </w:rPr>
        <w:t xml:space="preserve">، </w:t>
      </w:r>
      <w:r w:rsidRPr="006E74AA">
        <w:rPr>
          <w:rtl/>
        </w:rPr>
        <w:t>فإنّ</w:t>
      </w:r>
    </w:p>
    <w:p w14:paraId="4EBB3406" w14:textId="77777777" w:rsidR="009A532F" w:rsidRPr="006E74AA" w:rsidRDefault="009A532F" w:rsidP="00FA258F">
      <w:pPr>
        <w:pStyle w:val="libNormal0"/>
        <w:rPr>
          <w:rtl/>
        </w:rPr>
      </w:pPr>
      <w:r>
        <w:rPr>
          <w:rtl/>
        </w:rPr>
        <w:br w:type="page"/>
      </w:r>
      <w:r w:rsidRPr="006E74AA">
        <w:rPr>
          <w:rtl/>
        </w:rPr>
        <w:t>لكلّ فريق نصيبا من جنس ما كسبوا</w:t>
      </w:r>
      <w:r>
        <w:rPr>
          <w:rtl/>
        </w:rPr>
        <w:t xml:space="preserve">، </w:t>
      </w:r>
      <w:r w:rsidRPr="006E74AA">
        <w:rPr>
          <w:rtl/>
        </w:rPr>
        <w:t>ومصداقه</w:t>
      </w:r>
      <w:r>
        <w:rPr>
          <w:rFonts w:hint="cs"/>
          <w:rtl/>
        </w:rPr>
        <w:t xml:space="preserve"> </w:t>
      </w:r>
      <w:r w:rsidRPr="006E74AA">
        <w:rPr>
          <w:rtl/>
        </w:rPr>
        <w:t xml:space="preserve">قول الباقر </w:t>
      </w:r>
      <w:r w:rsidRPr="007C1168">
        <w:rPr>
          <w:rStyle w:val="libAlaemChar"/>
          <w:rtl/>
        </w:rPr>
        <w:t>عليه‌السلام</w:t>
      </w:r>
      <w:r>
        <w:rPr>
          <w:rtl/>
        </w:rPr>
        <w:t xml:space="preserve">: </w:t>
      </w:r>
      <w:r w:rsidRPr="006E74AA">
        <w:rPr>
          <w:rtl/>
        </w:rPr>
        <w:t>«ما يقف أحد على تلك الجبال برّ ولا فاجر إلّا استجاب الله له</w:t>
      </w:r>
      <w:r>
        <w:rPr>
          <w:rtl/>
        </w:rPr>
        <w:t xml:space="preserve">، </w:t>
      </w:r>
      <w:r w:rsidRPr="006E74AA">
        <w:rPr>
          <w:rtl/>
        </w:rPr>
        <w:t>أمّا البرّ فيستجاب له في آخرته ودنياه</w:t>
      </w:r>
      <w:r>
        <w:rPr>
          <w:rtl/>
        </w:rPr>
        <w:t xml:space="preserve">، </w:t>
      </w:r>
      <w:r w:rsidRPr="006E74AA">
        <w:rPr>
          <w:rtl/>
        </w:rPr>
        <w:t xml:space="preserve">وأمّا الفاجر فيستجاب له في دنياه» </w:t>
      </w:r>
      <w:r w:rsidRPr="00DD7B20">
        <w:rPr>
          <w:rStyle w:val="libFootnotenumChar"/>
          <w:rtl/>
        </w:rPr>
        <w:t>(1)</w:t>
      </w:r>
      <w:r>
        <w:rPr>
          <w:rtl/>
        </w:rPr>
        <w:t>.</w:t>
      </w:r>
    </w:p>
    <w:p w14:paraId="7EC7ACA2" w14:textId="77777777" w:rsidR="009A532F" w:rsidRPr="006E74AA" w:rsidRDefault="009A532F" w:rsidP="005B1C0D">
      <w:pPr>
        <w:pStyle w:val="libNormal"/>
        <w:rPr>
          <w:rtl/>
        </w:rPr>
      </w:pPr>
      <w:r w:rsidRPr="007C1168">
        <w:rPr>
          <w:rStyle w:val="libAlaemChar"/>
          <w:rtl/>
        </w:rPr>
        <w:t>(</w:t>
      </w:r>
      <w:r w:rsidRPr="00FA258F">
        <w:rPr>
          <w:rStyle w:val="libAieChar"/>
          <w:rtl/>
        </w:rPr>
        <w:t>وَاللهُ سَرِيعُ الْحِسابِ</w:t>
      </w:r>
      <w:r w:rsidRPr="007C1168">
        <w:rPr>
          <w:rStyle w:val="libAlaemChar"/>
          <w:rtl/>
        </w:rPr>
        <w:t>)</w:t>
      </w:r>
      <w:r w:rsidRPr="006E74AA">
        <w:rPr>
          <w:rtl/>
        </w:rPr>
        <w:t xml:space="preserve"> يحاسب العباد على كثرتهم وكثرة أعمالهم في مقدار لمحة</w:t>
      </w:r>
      <w:r>
        <w:rPr>
          <w:rtl/>
        </w:rPr>
        <w:t xml:space="preserve">، </w:t>
      </w:r>
      <w:r w:rsidRPr="006E74AA">
        <w:rPr>
          <w:rtl/>
        </w:rPr>
        <w:t>فلا يشغله حساب أحد عن حساب غيره.</w:t>
      </w:r>
    </w:p>
    <w:p w14:paraId="4D36B69E" w14:textId="77777777" w:rsidR="009A532F" w:rsidRPr="006E74AA" w:rsidRDefault="009A532F" w:rsidP="005B1C0D">
      <w:pPr>
        <w:pStyle w:val="libNormal"/>
        <w:rPr>
          <w:rtl/>
        </w:rPr>
      </w:pPr>
      <w:r w:rsidRPr="006E74AA">
        <w:rPr>
          <w:rtl/>
        </w:rPr>
        <w:t xml:space="preserve">وروي أنّه يحاسب الخلق في قدر حلب شاة. وروي في مقدار فواق </w:t>
      </w:r>
      <w:r w:rsidRPr="00DD7B20">
        <w:rPr>
          <w:rStyle w:val="libFootnotenumChar"/>
          <w:rtl/>
        </w:rPr>
        <w:t>(2)</w:t>
      </w:r>
      <w:r w:rsidRPr="006E74AA">
        <w:rPr>
          <w:rtl/>
        </w:rPr>
        <w:t xml:space="preserve"> ناقة.</w:t>
      </w:r>
      <w:r>
        <w:rPr>
          <w:rFonts w:hint="cs"/>
          <w:rtl/>
        </w:rPr>
        <w:t xml:space="preserve"> </w:t>
      </w:r>
      <w:r>
        <w:rPr>
          <w:rtl/>
        </w:rPr>
        <w:t>و</w:t>
      </w:r>
      <w:r w:rsidRPr="006E74AA">
        <w:rPr>
          <w:rtl/>
        </w:rPr>
        <w:t xml:space="preserve">عن أمير المؤمنين </w:t>
      </w:r>
      <w:r w:rsidRPr="007C1168">
        <w:rPr>
          <w:rStyle w:val="libAlaemChar"/>
          <w:rtl/>
        </w:rPr>
        <w:t>عليه‌السلام</w:t>
      </w:r>
      <w:r w:rsidRPr="006E74AA">
        <w:rPr>
          <w:rtl/>
        </w:rPr>
        <w:t xml:space="preserve"> أنّه قال</w:t>
      </w:r>
      <w:r>
        <w:rPr>
          <w:rtl/>
        </w:rPr>
        <w:t xml:space="preserve">: </w:t>
      </w:r>
      <w:r w:rsidRPr="006E74AA">
        <w:rPr>
          <w:rtl/>
        </w:rPr>
        <w:t>معناه أنّه يحاسب الخلق دفعة كما يرزقهم دفعة.</w:t>
      </w:r>
      <w:r>
        <w:rPr>
          <w:rFonts w:hint="cs"/>
          <w:rtl/>
        </w:rPr>
        <w:t xml:space="preserve"> </w:t>
      </w:r>
      <w:r w:rsidRPr="006E74AA">
        <w:rPr>
          <w:rtl/>
        </w:rPr>
        <w:t>وقيل</w:t>
      </w:r>
      <w:r>
        <w:rPr>
          <w:rtl/>
        </w:rPr>
        <w:t xml:space="preserve">: </w:t>
      </w:r>
      <w:r w:rsidRPr="006E74AA">
        <w:rPr>
          <w:rtl/>
        </w:rPr>
        <w:t>معنى «سريع الحساب» أنّه يوشك أن يقيم القيامة ويحاسب العباد</w:t>
      </w:r>
      <w:r>
        <w:rPr>
          <w:rtl/>
        </w:rPr>
        <w:t xml:space="preserve">، </w:t>
      </w:r>
      <w:r w:rsidRPr="006E74AA">
        <w:rPr>
          <w:rtl/>
        </w:rPr>
        <w:t>فبادروا إكثار الذكر وطلب الآخرة.</w:t>
      </w:r>
    </w:p>
    <w:p w14:paraId="4708974D" w14:textId="77777777" w:rsidR="009A532F" w:rsidRPr="006E74AA" w:rsidRDefault="009A532F" w:rsidP="005B1C0D">
      <w:pPr>
        <w:pStyle w:val="libNormal"/>
        <w:rPr>
          <w:rtl/>
        </w:rPr>
      </w:pPr>
      <w:r w:rsidRPr="006E74AA">
        <w:rPr>
          <w:rtl/>
        </w:rPr>
        <w:t>واعلم أنّ المراد بالذكر الذكر اللساني تارة والقلبي أخرى</w:t>
      </w:r>
      <w:r>
        <w:rPr>
          <w:rtl/>
        </w:rPr>
        <w:t xml:space="preserve">، </w:t>
      </w:r>
      <w:r w:rsidRPr="006E74AA">
        <w:rPr>
          <w:rtl/>
        </w:rPr>
        <w:t>لكنّ المقصود بالذات هو الثاني</w:t>
      </w:r>
      <w:r>
        <w:rPr>
          <w:rtl/>
        </w:rPr>
        <w:t xml:space="preserve">، </w:t>
      </w:r>
      <w:r w:rsidRPr="006E74AA">
        <w:rPr>
          <w:rtl/>
        </w:rPr>
        <w:t>وأمّا الأوّل فترجمان للثاني</w:t>
      </w:r>
      <w:r>
        <w:rPr>
          <w:rtl/>
        </w:rPr>
        <w:t xml:space="preserve">، </w:t>
      </w:r>
      <w:r w:rsidRPr="006E74AA">
        <w:rPr>
          <w:rtl/>
        </w:rPr>
        <w:t>ومنبّه للقلب عليه</w:t>
      </w:r>
      <w:r>
        <w:rPr>
          <w:rtl/>
        </w:rPr>
        <w:t xml:space="preserve">، </w:t>
      </w:r>
      <w:r w:rsidRPr="006E74AA">
        <w:rPr>
          <w:rtl/>
        </w:rPr>
        <w:t>لكونه في الأغلب مأسورا في يد الشواغل البدنيّة والموانع الطبيعيّة</w:t>
      </w:r>
      <w:r>
        <w:rPr>
          <w:rtl/>
        </w:rPr>
        <w:t xml:space="preserve">، </w:t>
      </w:r>
      <w:r w:rsidRPr="006E74AA">
        <w:rPr>
          <w:rtl/>
        </w:rPr>
        <w:t>وهذا هو السرّ في تكرار الأذكار والتسبيحات والتحميدات وغيرها. والأمر في هذه الأزمنة الشريفة والأمكنة المنيفة الّتي هي مظانّ الإجابة لا يقتضي انقطاعه بانقطاع المناسك</w:t>
      </w:r>
      <w:r>
        <w:rPr>
          <w:rtl/>
        </w:rPr>
        <w:t xml:space="preserve">، </w:t>
      </w:r>
      <w:r w:rsidRPr="006E74AA">
        <w:rPr>
          <w:rtl/>
        </w:rPr>
        <w:t>لأنّ دلالة مفهوم المخالفة باطلة كما تقرّر في الأصول.</w:t>
      </w:r>
    </w:p>
    <w:p w14:paraId="2FA13EE3" w14:textId="77777777" w:rsidR="009A532F" w:rsidRPr="006E74AA" w:rsidRDefault="009A532F" w:rsidP="005B1C0D">
      <w:pPr>
        <w:pStyle w:val="libNormal"/>
        <w:rPr>
          <w:rtl/>
        </w:rPr>
      </w:pPr>
      <w:r w:rsidRPr="006E74AA">
        <w:rPr>
          <w:rtl/>
        </w:rPr>
        <w:t>ول</w:t>
      </w:r>
      <w:r>
        <w:rPr>
          <w:rFonts w:hint="cs"/>
          <w:rtl/>
        </w:rPr>
        <w:t>ـ</w:t>
      </w:r>
      <w:r w:rsidRPr="006E74AA">
        <w:rPr>
          <w:rtl/>
        </w:rPr>
        <w:t>مّا كان الذكر متضمّنا للعبادات القلبيّة والتوجّهات السرّيّة إلى الله أمره به في مواضع أخر من المشاعر</w:t>
      </w:r>
      <w:r>
        <w:rPr>
          <w:rtl/>
        </w:rPr>
        <w:t xml:space="preserve">، </w:t>
      </w:r>
      <w:r w:rsidRPr="006E74AA">
        <w:rPr>
          <w:rtl/>
        </w:rPr>
        <w:t>فقال</w:t>
      </w:r>
      <w:r>
        <w:rPr>
          <w:rtl/>
        </w:rPr>
        <w:t xml:space="preserve">: </w:t>
      </w:r>
      <w:r w:rsidRPr="007C1168">
        <w:rPr>
          <w:rStyle w:val="libAlaemChar"/>
          <w:rtl/>
        </w:rPr>
        <w:t>(</w:t>
      </w:r>
      <w:r w:rsidRPr="00FA258F">
        <w:rPr>
          <w:rStyle w:val="libAieChar"/>
          <w:rtl/>
        </w:rPr>
        <w:t>وَاذْكُرُوا اللهَ فِي أَيَّامٍ مَعْدُوداتٍ</w:t>
      </w:r>
      <w:r w:rsidRPr="007C1168">
        <w:rPr>
          <w:rStyle w:val="libAlaemChar"/>
          <w:rtl/>
        </w:rPr>
        <w:t>)</w:t>
      </w:r>
      <w:r w:rsidRPr="006E74AA">
        <w:rPr>
          <w:rtl/>
        </w:rPr>
        <w:t xml:space="preserve"> كبّروه في أدبار الصلوات الخمس عشرة</w:t>
      </w:r>
      <w:r>
        <w:rPr>
          <w:rtl/>
        </w:rPr>
        <w:t xml:space="preserve">: </w:t>
      </w:r>
      <w:r w:rsidRPr="006E74AA">
        <w:rPr>
          <w:rtl/>
        </w:rPr>
        <w:t>أوّلها الظهر يوم النحر لمن كان بمنى</w:t>
      </w:r>
      <w:r>
        <w:rPr>
          <w:rtl/>
        </w:rPr>
        <w:t xml:space="preserve">، </w:t>
      </w:r>
      <w:r w:rsidRPr="006E74AA">
        <w:rPr>
          <w:rtl/>
        </w:rPr>
        <w:t>وعقيب عشر لمن كان بغيرها. وصورته</w:t>
      </w:r>
      <w:r>
        <w:rPr>
          <w:rtl/>
        </w:rPr>
        <w:t xml:space="preserve">: </w:t>
      </w:r>
      <w:r w:rsidRPr="006E74AA">
        <w:rPr>
          <w:rtl/>
        </w:rPr>
        <w:t>الله أكبر الله أكبر</w:t>
      </w:r>
      <w:r>
        <w:rPr>
          <w:rtl/>
        </w:rPr>
        <w:t xml:space="preserve">، </w:t>
      </w:r>
      <w:r w:rsidRPr="006E74AA">
        <w:rPr>
          <w:rtl/>
        </w:rPr>
        <w:t>لا إله إلّا الله والله أكبر</w:t>
      </w:r>
      <w:r>
        <w:rPr>
          <w:rtl/>
        </w:rPr>
        <w:t xml:space="preserve">، </w:t>
      </w:r>
      <w:r w:rsidRPr="006E74AA">
        <w:rPr>
          <w:rtl/>
        </w:rPr>
        <w:t>ولله الحمد</w:t>
      </w:r>
      <w:r>
        <w:rPr>
          <w:rtl/>
        </w:rPr>
        <w:t xml:space="preserve">، </w:t>
      </w:r>
      <w:r w:rsidRPr="006E74AA">
        <w:rPr>
          <w:rtl/>
        </w:rPr>
        <w:t>الله</w:t>
      </w:r>
    </w:p>
    <w:p w14:paraId="57F6631B" w14:textId="77777777" w:rsidR="009A532F" w:rsidRPr="006E74AA" w:rsidRDefault="009A532F" w:rsidP="00BC79B1">
      <w:pPr>
        <w:pStyle w:val="libLine"/>
        <w:rPr>
          <w:rtl/>
        </w:rPr>
      </w:pPr>
      <w:r w:rsidRPr="006E74AA">
        <w:rPr>
          <w:rtl/>
        </w:rPr>
        <w:t>__________________</w:t>
      </w:r>
    </w:p>
    <w:p w14:paraId="2244D814" w14:textId="77777777" w:rsidR="009A532F" w:rsidRPr="006E74AA" w:rsidRDefault="009A532F" w:rsidP="00BC79B1">
      <w:pPr>
        <w:pStyle w:val="libFootnote0"/>
        <w:rPr>
          <w:rtl/>
        </w:rPr>
      </w:pPr>
      <w:r>
        <w:rPr>
          <w:rtl/>
        </w:rPr>
        <w:t>(</w:t>
      </w:r>
      <w:r w:rsidRPr="006E74AA">
        <w:rPr>
          <w:rtl/>
        </w:rPr>
        <w:t>1) الكافي 4</w:t>
      </w:r>
      <w:r>
        <w:rPr>
          <w:rtl/>
        </w:rPr>
        <w:t xml:space="preserve">: </w:t>
      </w:r>
      <w:r w:rsidRPr="006E74AA">
        <w:rPr>
          <w:rtl/>
        </w:rPr>
        <w:t>262 ح 38</w:t>
      </w:r>
      <w:r>
        <w:rPr>
          <w:rtl/>
        </w:rPr>
        <w:t xml:space="preserve">، </w:t>
      </w:r>
      <w:r w:rsidRPr="006E74AA">
        <w:rPr>
          <w:rtl/>
        </w:rPr>
        <w:t>الوسائل 8</w:t>
      </w:r>
      <w:r>
        <w:rPr>
          <w:rtl/>
        </w:rPr>
        <w:t xml:space="preserve">: </w:t>
      </w:r>
      <w:r w:rsidRPr="006E74AA">
        <w:rPr>
          <w:rtl/>
        </w:rPr>
        <w:t>114</w:t>
      </w:r>
      <w:r>
        <w:rPr>
          <w:rtl/>
        </w:rPr>
        <w:t xml:space="preserve"> بـ </w:t>
      </w:r>
      <w:r w:rsidRPr="006E74AA">
        <w:rPr>
          <w:rtl/>
        </w:rPr>
        <w:t>«62» من أبواب وجوب الحجّ وشرائطه ح 2.</w:t>
      </w:r>
    </w:p>
    <w:p w14:paraId="462245DE" w14:textId="77777777" w:rsidR="009A532F" w:rsidRPr="006E74AA" w:rsidRDefault="009A532F" w:rsidP="00BC79B1">
      <w:pPr>
        <w:pStyle w:val="libFootnote0"/>
        <w:rPr>
          <w:rtl/>
        </w:rPr>
      </w:pPr>
      <w:r>
        <w:rPr>
          <w:rtl/>
        </w:rPr>
        <w:t>(</w:t>
      </w:r>
      <w:r w:rsidRPr="006E74AA">
        <w:rPr>
          <w:rtl/>
        </w:rPr>
        <w:t>2) الفواق ما بين الحلبتين من الوقت</w:t>
      </w:r>
      <w:r>
        <w:rPr>
          <w:rtl/>
        </w:rPr>
        <w:t xml:space="preserve">، </w:t>
      </w:r>
      <w:r w:rsidRPr="006E74AA">
        <w:rPr>
          <w:rtl/>
        </w:rPr>
        <w:t>لأنّها تحلب وتترك سويعة يرضعها الفصيل لتدرّ ثمّ تحلب.</w:t>
      </w:r>
    </w:p>
    <w:p w14:paraId="2BDF1DE2" w14:textId="77777777" w:rsidR="009A532F" w:rsidRPr="006E74AA" w:rsidRDefault="009A532F" w:rsidP="00FA258F">
      <w:pPr>
        <w:pStyle w:val="libNormal0"/>
        <w:rPr>
          <w:rtl/>
        </w:rPr>
      </w:pPr>
      <w:r>
        <w:rPr>
          <w:rtl/>
        </w:rPr>
        <w:br w:type="page"/>
      </w:r>
      <w:r w:rsidRPr="006E74AA">
        <w:rPr>
          <w:rtl/>
        </w:rPr>
        <w:t>أكبر على ما هدانا</w:t>
      </w:r>
      <w:r>
        <w:rPr>
          <w:rtl/>
        </w:rPr>
        <w:t xml:space="preserve">، </w:t>
      </w:r>
      <w:r w:rsidRPr="006E74AA">
        <w:rPr>
          <w:rtl/>
        </w:rPr>
        <w:t>والحمد لله على ما أولانا</w:t>
      </w:r>
      <w:r>
        <w:rPr>
          <w:rtl/>
        </w:rPr>
        <w:t xml:space="preserve">، </w:t>
      </w:r>
      <w:r w:rsidRPr="006E74AA">
        <w:rPr>
          <w:rtl/>
        </w:rPr>
        <w:t>والله أكبر على ما رزقنا من بهيمة الأنعام. وقيل</w:t>
      </w:r>
      <w:r>
        <w:rPr>
          <w:rtl/>
        </w:rPr>
        <w:t xml:space="preserve">: </w:t>
      </w:r>
      <w:r w:rsidRPr="006E74AA">
        <w:rPr>
          <w:rtl/>
        </w:rPr>
        <w:t>مطلق الذكر عند ذبح القرابين ورمي الجمار وغيرها في أيّام التشريق</w:t>
      </w:r>
      <w:r>
        <w:rPr>
          <w:rtl/>
        </w:rPr>
        <w:t xml:space="preserve">، </w:t>
      </w:r>
      <w:r w:rsidRPr="006E74AA">
        <w:rPr>
          <w:rtl/>
        </w:rPr>
        <w:t>وهو الحادي عشر ويسمّى يوم القرّ</w:t>
      </w:r>
      <w:r>
        <w:rPr>
          <w:rtl/>
        </w:rPr>
        <w:t xml:space="preserve">، </w:t>
      </w:r>
      <w:r w:rsidRPr="006E74AA">
        <w:rPr>
          <w:rtl/>
        </w:rPr>
        <w:t>ويوم الثاني عشر ويسمّى يوم الصدر</w:t>
      </w:r>
      <w:r>
        <w:rPr>
          <w:rtl/>
        </w:rPr>
        <w:t xml:space="preserve">، </w:t>
      </w:r>
      <w:r w:rsidRPr="006E74AA">
        <w:rPr>
          <w:rtl/>
        </w:rPr>
        <w:t>ويوم الثالث عشر ويسمّى يوم النفر. وسمّيت أيّام التشريق لتشرّق لحوم الأضاحي فيها. وقيل</w:t>
      </w:r>
      <w:r>
        <w:rPr>
          <w:rtl/>
        </w:rPr>
        <w:t xml:space="preserve">: </w:t>
      </w:r>
      <w:r w:rsidRPr="006E74AA">
        <w:rPr>
          <w:rtl/>
        </w:rPr>
        <w:t>تشرّق القمر فيها طول الليل.</w:t>
      </w:r>
    </w:p>
    <w:p w14:paraId="298A1E7A" w14:textId="77777777" w:rsidR="009A532F" w:rsidRPr="006E74AA" w:rsidRDefault="009A532F" w:rsidP="005B1C0D">
      <w:pPr>
        <w:pStyle w:val="libNormal"/>
        <w:rPr>
          <w:rtl/>
        </w:rPr>
      </w:pPr>
      <w:r w:rsidRPr="007C1168">
        <w:rPr>
          <w:rStyle w:val="libAlaemChar"/>
          <w:rtl/>
        </w:rPr>
        <w:t>(</w:t>
      </w:r>
      <w:r w:rsidRPr="00FA258F">
        <w:rPr>
          <w:rStyle w:val="libAieChar"/>
          <w:rtl/>
        </w:rPr>
        <w:t>فَمَنْ تَعَجَّلَ</w:t>
      </w:r>
      <w:r w:rsidRPr="007C1168">
        <w:rPr>
          <w:rStyle w:val="libAlaemChar"/>
          <w:rtl/>
        </w:rPr>
        <w:t>)</w:t>
      </w:r>
      <w:r w:rsidRPr="006E74AA">
        <w:rPr>
          <w:rtl/>
        </w:rPr>
        <w:t xml:space="preserve"> استعجل النفر </w:t>
      </w:r>
      <w:r w:rsidRPr="007C1168">
        <w:rPr>
          <w:rStyle w:val="libAlaemChar"/>
          <w:rtl/>
        </w:rPr>
        <w:t>(</w:t>
      </w:r>
      <w:r w:rsidRPr="00FA258F">
        <w:rPr>
          <w:rStyle w:val="libAieChar"/>
          <w:rtl/>
        </w:rPr>
        <w:t>فِي يَوْمَيْنِ</w:t>
      </w:r>
      <w:r w:rsidRPr="007C1168">
        <w:rPr>
          <w:rStyle w:val="libAlaemChar"/>
          <w:rtl/>
        </w:rPr>
        <w:t>)</w:t>
      </w:r>
      <w:r w:rsidRPr="006E74AA">
        <w:rPr>
          <w:rtl/>
        </w:rPr>
        <w:t xml:space="preserve"> يوم القرّ وبعده</w:t>
      </w:r>
      <w:r>
        <w:rPr>
          <w:rtl/>
        </w:rPr>
        <w:t xml:space="preserve">، </w:t>
      </w:r>
      <w:r w:rsidRPr="006E74AA">
        <w:rPr>
          <w:rtl/>
        </w:rPr>
        <w:t>أي</w:t>
      </w:r>
      <w:r>
        <w:rPr>
          <w:rtl/>
        </w:rPr>
        <w:t xml:space="preserve">: </w:t>
      </w:r>
      <w:r w:rsidRPr="006E74AA">
        <w:rPr>
          <w:rtl/>
        </w:rPr>
        <w:t xml:space="preserve">ومن نفر في أيّام التشريق بعد رمي الجمار </w:t>
      </w:r>
      <w:r w:rsidRPr="007C1168">
        <w:rPr>
          <w:rStyle w:val="libAlaemChar"/>
          <w:rtl/>
        </w:rPr>
        <w:t>(</w:t>
      </w:r>
      <w:r w:rsidRPr="00FA258F">
        <w:rPr>
          <w:rStyle w:val="libAieChar"/>
          <w:rtl/>
        </w:rPr>
        <w:t>فَلا إِثْمَ عَلَيْهِ</w:t>
      </w:r>
      <w:r w:rsidRPr="007C1168">
        <w:rPr>
          <w:rStyle w:val="libAlaemChar"/>
          <w:rtl/>
        </w:rPr>
        <w:t>)</w:t>
      </w:r>
      <w:r w:rsidRPr="006E74AA">
        <w:rPr>
          <w:rtl/>
        </w:rPr>
        <w:t xml:space="preserve"> باستعجاله </w:t>
      </w:r>
      <w:r w:rsidRPr="007C1168">
        <w:rPr>
          <w:rStyle w:val="libAlaemChar"/>
          <w:rtl/>
        </w:rPr>
        <w:t>(</w:t>
      </w:r>
      <w:r w:rsidRPr="00FA258F">
        <w:rPr>
          <w:rStyle w:val="libAieChar"/>
          <w:rtl/>
        </w:rPr>
        <w:t>وَمَنْ تَأَخَّرَ</w:t>
      </w:r>
      <w:r w:rsidRPr="007C1168">
        <w:rPr>
          <w:rStyle w:val="libAlaemChar"/>
          <w:rtl/>
        </w:rPr>
        <w:t>)</w:t>
      </w:r>
      <w:r w:rsidRPr="006E74AA">
        <w:rPr>
          <w:rtl/>
        </w:rPr>
        <w:t xml:space="preserve"> في النفر حتى رمى في اليوم الثالث من أيّام التشريق </w:t>
      </w:r>
      <w:r w:rsidRPr="007C1168">
        <w:rPr>
          <w:rStyle w:val="libAlaemChar"/>
          <w:rtl/>
        </w:rPr>
        <w:t>(</w:t>
      </w:r>
      <w:r w:rsidRPr="00FA258F">
        <w:rPr>
          <w:rStyle w:val="libAieChar"/>
          <w:rtl/>
        </w:rPr>
        <w:t>فَلا إِثْمَ عَلَيْهِ لِمَنِ اتَّقى</w:t>
      </w:r>
      <w:r w:rsidRPr="007C1168">
        <w:rPr>
          <w:rStyle w:val="libAlaemChar"/>
          <w:rtl/>
        </w:rPr>
        <w:t>)</w:t>
      </w:r>
      <w:r w:rsidRPr="006E74AA">
        <w:rPr>
          <w:rtl/>
        </w:rPr>
        <w:t xml:space="preserve"> الصيد والنساء. ومعنى نفي الإثم بالتعجيل والتأخير التخيير بينهما والرّد على أهل الجاهليّة</w:t>
      </w:r>
      <w:r>
        <w:rPr>
          <w:rtl/>
        </w:rPr>
        <w:t xml:space="preserve">، </w:t>
      </w:r>
      <w:r w:rsidRPr="006E74AA">
        <w:rPr>
          <w:rtl/>
        </w:rPr>
        <w:t xml:space="preserve">فإنّ منهم من أثّم المتعجّل ومنهم من أثّم المتأخّر </w:t>
      </w: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باجتناب معاصيه في مجامع أموركم </w:t>
      </w:r>
      <w:r w:rsidRPr="007C1168">
        <w:rPr>
          <w:rStyle w:val="libAlaemChar"/>
          <w:rtl/>
        </w:rPr>
        <w:t>(</w:t>
      </w:r>
      <w:r w:rsidRPr="00FA258F">
        <w:rPr>
          <w:rStyle w:val="libAieChar"/>
          <w:rtl/>
        </w:rPr>
        <w:t>وَاعْلَمُوا أَنَّكُمْ إِلَيْهِ تُحْشَرُونَ</w:t>
      </w:r>
      <w:r w:rsidRPr="007C1168">
        <w:rPr>
          <w:rStyle w:val="libAlaemChar"/>
          <w:rtl/>
        </w:rPr>
        <w:t>)</w:t>
      </w:r>
      <w:r w:rsidRPr="006E74AA">
        <w:rPr>
          <w:rtl/>
        </w:rPr>
        <w:t xml:space="preserve"> للجزاء بعد الإحياء</w:t>
      </w:r>
      <w:r>
        <w:rPr>
          <w:rtl/>
        </w:rPr>
        <w:t xml:space="preserve">، </w:t>
      </w:r>
      <w:r w:rsidRPr="006E74AA">
        <w:rPr>
          <w:rtl/>
        </w:rPr>
        <w:t>فيجازيكم على أعمالكم. وأصل الحشر الجمع وضمّ المتفرّق.</w:t>
      </w:r>
    </w:p>
    <w:p w14:paraId="32BFEAB7" w14:textId="77777777" w:rsidR="009A532F" w:rsidRPr="006E74AA" w:rsidRDefault="009A532F" w:rsidP="005B1C0D">
      <w:pPr>
        <w:pStyle w:val="libNormal"/>
        <w:rPr>
          <w:rtl/>
        </w:rPr>
      </w:pPr>
      <w:r w:rsidRPr="007C1168">
        <w:rPr>
          <w:rStyle w:val="libAlaemChar"/>
          <w:rtl/>
        </w:rPr>
        <w:t>(</w:t>
      </w:r>
      <w:r w:rsidRPr="00FA258F">
        <w:rPr>
          <w:rStyle w:val="libAieChar"/>
          <w:rtl/>
        </w:rPr>
        <w:t>وَمِنَ النَّاسِ مَنْ يُعْجِبُكَ قَوْلُهُ فِي الْحَياةِ الدُّنْيا وَيُشْهِدُ اللهَ عَلى ما فِي قَلْبِهِ وَهُوَ أَلَدُّ الْخِصامِ (204) وَإِذا تَوَلَّى سَعى فِي الْأَرْضِ لِيُفْسِدَ فِيها وَيُهْلِكَ الْحَرْثَ وَالنَّسْلَ وَاللهُ لا يُحِبُّ الْفَسادَ (205) وَإِذا قِيلَ لَهُ اتَّقِ اللهَ أَخَذَتْهُ الْعِزَّةُ بِالْإِثْمِ فَحَسْبُهُ جَهَنَّمُ وَلَبِئْسَ الْمِهادُ (206)</w:t>
      </w:r>
      <w:r w:rsidRPr="007C1168">
        <w:rPr>
          <w:rStyle w:val="libAlaemChar"/>
          <w:rtl/>
        </w:rPr>
        <w:t>)</w:t>
      </w:r>
    </w:p>
    <w:p w14:paraId="079C3165" w14:textId="77777777" w:rsidR="009A532F" w:rsidRPr="006E74AA" w:rsidRDefault="009A532F" w:rsidP="005B1C0D">
      <w:pPr>
        <w:pStyle w:val="libNormal"/>
        <w:rPr>
          <w:rtl/>
        </w:rPr>
      </w:pPr>
      <w:r w:rsidRPr="006E74AA">
        <w:rPr>
          <w:rtl/>
        </w:rPr>
        <w:t>وبعد ذكر أحوال المؤمنين المنقادين للأحكام المذكورة</w:t>
      </w:r>
      <w:r>
        <w:rPr>
          <w:rtl/>
        </w:rPr>
        <w:t xml:space="preserve">، </w:t>
      </w:r>
      <w:r w:rsidRPr="006E74AA">
        <w:rPr>
          <w:rtl/>
        </w:rPr>
        <w:t>والكافرين المعاندين المنكرين لها</w:t>
      </w:r>
      <w:r>
        <w:rPr>
          <w:rtl/>
        </w:rPr>
        <w:t xml:space="preserve">، </w:t>
      </w:r>
      <w:r w:rsidRPr="006E74AA">
        <w:rPr>
          <w:rtl/>
        </w:rPr>
        <w:t>بيّن أحوال المنافقين المذبذبين بين ذلك لا إلى هؤلاء ولا إلى هؤلاء</w:t>
      </w:r>
      <w:r>
        <w:rPr>
          <w:rtl/>
        </w:rPr>
        <w:t xml:space="preserve">، </w:t>
      </w:r>
      <w:r w:rsidRPr="006E74AA">
        <w:rPr>
          <w:rtl/>
        </w:rPr>
        <w:t>فقال</w:t>
      </w:r>
      <w:r>
        <w:rPr>
          <w:rtl/>
        </w:rPr>
        <w:t xml:space="preserve">: </w:t>
      </w:r>
      <w:r w:rsidRPr="007C1168">
        <w:rPr>
          <w:rStyle w:val="libAlaemChar"/>
          <w:rtl/>
        </w:rPr>
        <w:t>(</w:t>
      </w:r>
      <w:r w:rsidRPr="00FA258F">
        <w:rPr>
          <w:rStyle w:val="libAieChar"/>
          <w:rtl/>
        </w:rPr>
        <w:t>وَمِنَ النَّاسِ مَنْ يُعْجِبُكَ قَوْلُهُ</w:t>
      </w:r>
      <w:r w:rsidRPr="007C1168">
        <w:rPr>
          <w:rStyle w:val="libAlaemChar"/>
          <w:rtl/>
        </w:rPr>
        <w:t>)</w:t>
      </w:r>
      <w:r w:rsidRPr="006E74AA">
        <w:rPr>
          <w:rtl/>
        </w:rPr>
        <w:t xml:space="preserve"> يروقك ويعظم في قلبك.</w:t>
      </w:r>
    </w:p>
    <w:p w14:paraId="0E1FAB0A" w14:textId="77777777" w:rsidR="009A532F" w:rsidRPr="006E74AA" w:rsidRDefault="009A532F" w:rsidP="00FA258F">
      <w:pPr>
        <w:pStyle w:val="libNormal0"/>
        <w:rPr>
          <w:rtl/>
        </w:rPr>
      </w:pPr>
      <w:r>
        <w:rPr>
          <w:rtl/>
        </w:rPr>
        <w:br w:type="page"/>
      </w:r>
      <w:r w:rsidRPr="006E74AA">
        <w:rPr>
          <w:rtl/>
        </w:rPr>
        <w:t xml:space="preserve">والتعجّب حيرة تعرض للإنسان لجهله بسبب المتعجّب منه </w:t>
      </w:r>
      <w:r w:rsidRPr="007C1168">
        <w:rPr>
          <w:rStyle w:val="libAlaemChar"/>
          <w:rtl/>
        </w:rPr>
        <w:t>(</w:t>
      </w:r>
      <w:r w:rsidRPr="00FA258F">
        <w:rPr>
          <w:rStyle w:val="libAieChar"/>
          <w:rtl/>
        </w:rPr>
        <w:t>فِي الْحَياةِ الدُّنْيا</w:t>
      </w:r>
      <w:r w:rsidRPr="007C1168">
        <w:rPr>
          <w:rStyle w:val="libAlaemChar"/>
          <w:rtl/>
        </w:rPr>
        <w:t>)</w:t>
      </w:r>
      <w:r w:rsidRPr="006E74AA">
        <w:rPr>
          <w:rtl/>
        </w:rPr>
        <w:t xml:space="preserve"> متعلّق</w:t>
      </w:r>
      <w:r>
        <w:rPr>
          <w:rtl/>
        </w:rPr>
        <w:t xml:space="preserve"> بـ </w:t>
      </w:r>
      <w:r w:rsidRPr="006E74AA">
        <w:rPr>
          <w:rtl/>
        </w:rPr>
        <w:t>«قوله» أي</w:t>
      </w:r>
      <w:r>
        <w:rPr>
          <w:rtl/>
        </w:rPr>
        <w:t xml:space="preserve">: </w:t>
      </w:r>
      <w:r w:rsidRPr="006E74AA">
        <w:rPr>
          <w:rtl/>
        </w:rPr>
        <w:t>ما يقوله في أمور الدنيا وأسباب المعاش ودقائق تدابيره فيها</w:t>
      </w:r>
      <w:r>
        <w:rPr>
          <w:rtl/>
        </w:rPr>
        <w:t xml:space="preserve">، </w:t>
      </w:r>
      <w:r w:rsidRPr="006E74AA">
        <w:rPr>
          <w:rtl/>
        </w:rPr>
        <w:t>أو في معنى الدنيا</w:t>
      </w:r>
      <w:r>
        <w:rPr>
          <w:rtl/>
        </w:rPr>
        <w:t xml:space="preserve">، </w:t>
      </w:r>
      <w:r w:rsidRPr="006E74AA">
        <w:rPr>
          <w:rtl/>
        </w:rPr>
        <w:t>فإنّها مراده من ادّعاء المحبّة وإظهار الإيمان</w:t>
      </w:r>
      <w:r>
        <w:rPr>
          <w:rtl/>
        </w:rPr>
        <w:t xml:space="preserve">، </w:t>
      </w:r>
      <w:r w:rsidRPr="006E74AA">
        <w:rPr>
          <w:rtl/>
        </w:rPr>
        <w:t>أو</w:t>
      </w:r>
      <w:r>
        <w:rPr>
          <w:rtl/>
        </w:rPr>
        <w:t xml:space="preserve"> بـ </w:t>
      </w:r>
      <w:r w:rsidRPr="006E74AA">
        <w:rPr>
          <w:rtl/>
        </w:rPr>
        <w:t>«يعجبك» أي</w:t>
      </w:r>
      <w:r>
        <w:rPr>
          <w:rtl/>
        </w:rPr>
        <w:t xml:space="preserve">: </w:t>
      </w:r>
      <w:r w:rsidRPr="006E74AA">
        <w:rPr>
          <w:rtl/>
        </w:rPr>
        <w:t>يعجبك قوله في الدنيا حلاوة وفصاحة</w:t>
      </w:r>
      <w:r>
        <w:rPr>
          <w:rtl/>
        </w:rPr>
        <w:t xml:space="preserve">، </w:t>
      </w:r>
      <w:r w:rsidRPr="006E74AA">
        <w:rPr>
          <w:rtl/>
        </w:rPr>
        <w:t>ولا يعجبك في الآخرة</w:t>
      </w:r>
      <w:r>
        <w:rPr>
          <w:rtl/>
        </w:rPr>
        <w:t>،</w:t>
      </w:r>
      <w:r w:rsidRPr="000F2A3E">
        <w:rPr>
          <w:rtl/>
        </w:rPr>
        <w:t xml:space="preserve"> </w:t>
      </w:r>
      <w:r>
        <w:rPr>
          <w:rtl/>
        </w:rPr>
        <w:t>لـما</w:t>
      </w:r>
      <w:r w:rsidRPr="006E74AA">
        <w:rPr>
          <w:rtl/>
        </w:rPr>
        <w:t xml:space="preserve"> يعتريه من الدهشة والحبسة </w:t>
      </w:r>
      <w:r w:rsidRPr="00DD7B20">
        <w:rPr>
          <w:rStyle w:val="libFootnotenumChar"/>
          <w:rtl/>
        </w:rPr>
        <w:t>(1)</w:t>
      </w:r>
      <w:r>
        <w:rPr>
          <w:rtl/>
        </w:rPr>
        <w:t>.</w:t>
      </w:r>
    </w:p>
    <w:p w14:paraId="6FF14CB6" w14:textId="77777777" w:rsidR="009A532F" w:rsidRPr="006E74AA" w:rsidRDefault="009A532F" w:rsidP="005B1C0D">
      <w:pPr>
        <w:pStyle w:val="libNormal"/>
        <w:rPr>
          <w:rtl/>
        </w:rPr>
      </w:pPr>
      <w:r w:rsidRPr="007C1168">
        <w:rPr>
          <w:rStyle w:val="libAlaemChar"/>
          <w:rtl/>
        </w:rPr>
        <w:t>(</w:t>
      </w:r>
      <w:r w:rsidRPr="00FA258F">
        <w:rPr>
          <w:rStyle w:val="libAieChar"/>
          <w:rtl/>
        </w:rPr>
        <w:t>وَيُشْهِدُ اللهَ عَلى ما فِي قَلْبِهِ</w:t>
      </w:r>
      <w:r w:rsidRPr="007C1168">
        <w:rPr>
          <w:rStyle w:val="libAlaemChar"/>
          <w:rtl/>
        </w:rPr>
        <w:t>)</w:t>
      </w:r>
      <w:r w:rsidRPr="006E74AA">
        <w:rPr>
          <w:rtl/>
        </w:rPr>
        <w:t xml:space="preserve"> يحلف ويستشهد الله على أنّ ما في قلبه موافق لكلامه من محبّتك والإيمان بك </w:t>
      </w:r>
      <w:r w:rsidRPr="007C1168">
        <w:rPr>
          <w:rStyle w:val="libAlaemChar"/>
          <w:rtl/>
        </w:rPr>
        <w:t>(</w:t>
      </w:r>
      <w:r w:rsidRPr="00FA258F">
        <w:rPr>
          <w:rStyle w:val="libAieChar"/>
          <w:rtl/>
        </w:rPr>
        <w:t>وَهُوَ أَلَدُّ الْخِصامِ</w:t>
      </w:r>
      <w:r w:rsidRPr="007C1168">
        <w:rPr>
          <w:rStyle w:val="libAlaemChar"/>
          <w:rtl/>
        </w:rPr>
        <w:t>)</w:t>
      </w:r>
      <w:r w:rsidRPr="006E74AA">
        <w:rPr>
          <w:rtl/>
        </w:rPr>
        <w:t xml:space="preserve"> شديد العداوة والجدال للمسلمين. والخصام المخاصمة. ويجوز أن يكون جمع خصم</w:t>
      </w:r>
      <w:r>
        <w:rPr>
          <w:rtl/>
        </w:rPr>
        <w:t xml:space="preserve">، </w:t>
      </w:r>
      <w:r w:rsidRPr="006E74AA">
        <w:rPr>
          <w:rtl/>
        </w:rPr>
        <w:t>كصعب وصعاب</w:t>
      </w:r>
      <w:r>
        <w:rPr>
          <w:rtl/>
        </w:rPr>
        <w:t xml:space="preserve">، </w:t>
      </w:r>
      <w:r w:rsidRPr="006E74AA">
        <w:rPr>
          <w:rtl/>
        </w:rPr>
        <w:t>بمعنى أشدّ الخصوم خصومة. وإضافة ألدّ إلى الخصام بمعني «في»</w:t>
      </w:r>
      <w:r>
        <w:rPr>
          <w:rtl/>
        </w:rPr>
        <w:t>.</w:t>
      </w:r>
    </w:p>
    <w:p w14:paraId="1718D728" w14:textId="77777777" w:rsidR="009A532F" w:rsidRPr="006E74AA" w:rsidRDefault="009A532F" w:rsidP="005B1C0D">
      <w:pPr>
        <w:pStyle w:val="libNormal"/>
        <w:rPr>
          <w:rtl/>
        </w:rPr>
      </w:pPr>
      <w:r w:rsidRPr="006E74AA">
        <w:rPr>
          <w:rtl/>
        </w:rPr>
        <w:t>قيل</w:t>
      </w:r>
      <w:r>
        <w:rPr>
          <w:rtl/>
        </w:rPr>
        <w:t xml:space="preserve">: </w:t>
      </w:r>
      <w:r w:rsidRPr="006E74AA">
        <w:rPr>
          <w:rtl/>
        </w:rPr>
        <w:t>نزلت في الأخنس بن شريق الثقفيّ</w:t>
      </w:r>
      <w:r>
        <w:rPr>
          <w:rtl/>
        </w:rPr>
        <w:t xml:space="preserve">، </w:t>
      </w:r>
      <w:r w:rsidRPr="006E74AA">
        <w:rPr>
          <w:rtl/>
        </w:rPr>
        <w:t>وكان حسن المنظر حلو المنطق</w:t>
      </w:r>
      <w:r>
        <w:rPr>
          <w:rtl/>
        </w:rPr>
        <w:t xml:space="preserve">، </w:t>
      </w:r>
      <w:r w:rsidRPr="006E74AA">
        <w:rPr>
          <w:rtl/>
        </w:rPr>
        <w:t xml:space="preserve">يوالي رسول الله </w:t>
      </w:r>
      <w:r w:rsidRPr="007C1168">
        <w:rPr>
          <w:rStyle w:val="libAlaemChar"/>
          <w:rtl/>
        </w:rPr>
        <w:t>صلى‌الله‌عليه‌وآله‌وسلم</w:t>
      </w:r>
      <w:r>
        <w:rPr>
          <w:rtl/>
        </w:rPr>
        <w:t xml:space="preserve">، </w:t>
      </w:r>
      <w:r w:rsidRPr="006E74AA">
        <w:rPr>
          <w:rtl/>
        </w:rPr>
        <w:t>ويدّعي الإسلام. وقيل</w:t>
      </w:r>
      <w:r>
        <w:rPr>
          <w:rtl/>
        </w:rPr>
        <w:t xml:space="preserve">: </w:t>
      </w:r>
      <w:r w:rsidRPr="006E74AA">
        <w:rPr>
          <w:rtl/>
        </w:rPr>
        <w:t>عامّة في المنافقين</w:t>
      </w:r>
      <w:r>
        <w:rPr>
          <w:rtl/>
        </w:rPr>
        <w:t xml:space="preserve">، </w:t>
      </w:r>
      <w:r w:rsidRPr="006E74AA">
        <w:rPr>
          <w:rtl/>
        </w:rPr>
        <w:t xml:space="preserve">كانت تحلولي </w:t>
      </w:r>
      <w:r w:rsidRPr="00DD7B20">
        <w:rPr>
          <w:rStyle w:val="libFootnotenumChar"/>
          <w:rtl/>
        </w:rPr>
        <w:t>(2)</w:t>
      </w:r>
      <w:r w:rsidRPr="006E74AA">
        <w:rPr>
          <w:rtl/>
        </w:rPr>
        <w:t xml:space="preserve"> ألسنتهم</w:t>
      </w:r>
      <w:r>
        <w:rPr>
          <w:rtl/>
        </w:rPr>
        <w:t xml:space="preserve">، </w:t>
      </w:r>
      <w:r w:rsidRPr="006E74AA">
        <w:rPr>
          <w:rtl/>
        </w:rPr>
        <w:t>وقلوبهم أمرّ من الصّبر.</w:t>
      </w:r>
    </w:p>
    <w:p w14:paraId="2F02E8E2" w14:textId="77777777" w:rsidR="009A532F" w:rsidRPr="006E74AA" w:rsidRDefault="009A532F" w:rsidP="005B1C0D">
      <w:pPr>
        <w:pStyle w:val="libNormal"/>
        <w:rPr>
          <w:rtl/>
        </w:rPr>
      </w:pPr>
      <w:r w:rsidRPr="007C1168">
        <w:rPr>
          <w:rStyle w:val="libAlaemChar"/>
          <w:rtl/>
        </w:rPr>
        <w:t>(</w:t>
      </w:r>
      <w:r w:rsidRPr="00FA258F">
        <w:rPr>
          <w:rStyle w:val="libAieChar"/>
          <w:rtl/>
        </w:rPr>
        <w:t>وَإِذا تَوَلَّى</w:t>
      </w:r>
      <w:r w:rsidRPr="007C1168">
        <w:rPr>
          <w:rStyle w:val="libAlaemChar"/>
          <w:rtl/>
        </w:rPr>
        <w:t>)</w:t>
      </w:r>
      <w:r w:rsidRPr="006E74AA">
        <w:rPr>
          <w:rtl/>
        </w:rPr>
        <w:t xml:space="preserve"> أدبر وانصرف عنك</w:t>
      </w:r>
      <w:r>
        <w:rPr>
          <w:rtl/>
        </w:rPr>
        <w:t xml:space="preserve">، </w:t>
      </w:r>
      <w:r w:rsidRPr="006E74AA">
        <w:rPr>
          <w:rtl/>
        </w:rPr>
        <w:t>وقيل</w:t>
      </w:r>
      <w:r>
        <w:rPr>
          <w:rtl/>
        </w:rPr>
        <w:t xml:space="preserve">: </w:t>
      </w:r>
      <w:r w:rsidRPr="006E74AA">
        <w:rPr>
          <w:rtl/>
        </w:rPr>
        <w:t xml:space="preserve">إذا غلب وصار واليا </w:t>
      </w:r>
      <w:r w:rsidRPr="007C1168">
        <w:rPr>
          <w:rStyle w:val="libAlaemChar"/>
          <w:rtl/>
        </w:rPr>
        <w:t>(</w:t>
      </w:r>
      <w:r w:rsidRPr="00FA258F">
        <w:rPr>
          <w:rStyle w:val="libAieChar"/>
          <w:rtl/>
        </w:rPr>
        <w:t>سَعى فِي الْأَرْضِ لِيُفْسِدَ فِيها وَيُهْلِكَ الْحَرْثَ وَالنَّسْلَ</w:t>
      </w:r>
      <w:r w:rsidRPr="007C1168">
        <w:rPr>
          <w:rStyle w:val="libAlaemChar"/>
          <w:rtl/>
        </w:rPr>
        <w:t>)</w:t>
      </w:r>
      <w:r w:rsidRPr="006E74AA">
        <w:rPr>
          <w:rtl/>
        </w:rPr>
        <w:t xml:space="preserve"> كما فعله الأخنس بثقيف</w:t>
      </w:r>
      <w:r>
        <w:rPr>
          <w:rtl/>
        </w:rPr>
        <w:t xml:space="preserve">، </w:t>
      </w:r>
      <w:r w:rsidRPr="006E74AA">
        <w:rPr>
          <w:rtl/>
        </w:rPr>
        <w:t>إذ بيّتهم وأحرق زروعهم</w:t>
      </w:r>
      <w:r>
        <w:rPr>
          <w:rtl/>
        </w:rPr>
        <w:t xml:space="preserve">، </w:t>
      </w:r>
      <w:r w:rsidRPr="006E74AA">
        <w:rPr>
          <w:rtl/>
        </w:rPr>
        <w:t>وأهلك مواشيهم. أو كما يفعله ولاة السوء بالقتل والإتلاف أو بالظلم</w:t>
      </w:r>
      <w:r>
        <w:rPr>
          <w:rtl/>
        </w:rPr>
        <w:t xml:space="preserve">، </w:t>
      </w:r>
      <w:r w:rsidRPr="006E74AA">
        <w:rPr>
          <w:rtl/>
        </w:rPr>
        <w:t>حتى يمنع الله بشؤمه المطر</w:t>
      </w:r>
      <w:r>
        <w:rPr>
          <w:rtl/>
        </w:rPr>
        <w:t xml:space="preserve">، </w:t>
      </w:r>
      <w:r w:rsidRPr="006E74AA">
        <w:rPr>
          <w:rtl/>
        </w:rPr>
        <w:t xml:space="preserve">فيهلك الحرث والنسل </w:t>
      </w:r>
      <w:r w:rsidRPr="007C1168">
        <w:rPr>
          <w:rStyle w:val="libAlaemChar"/>
          <w:rtl/>
        </w:rPr>
        <w:t>(</w:t>
      </w:r>
      <w:r w:rsidRPr="00FA258F">
        <w:rPr>
          <w:rStyle w:val="libAieChar"/>
          <w:rtl/>
        </w:rPr>
        <w:t>وَاللهُ لا يُحِبُّ الْفَسادَ</w:t>
      </w:r>
      <w:r w:rsidRPr="007C1168">
        <w:rPr>
          <w:rStyle w:val="libAlaemChar"/>
          <w:rtl/>
        </w:rPr>
        <w:t>)</w:t>
      </w:r>
      <w:r w:rsidRPr="006E74AA">
        <w:rPr>
          <w:rtl/>
        </w:rPr>
        <w:t xml:space="preserve"> لا يرتضيه</w:t>
      </w:r>
      <w:r>
        <w:rPr>
          <w:rtl/>
        </w:rPr>
        <w:t xml:space="preserve">، </w:t>
      </w:r>
      <w:r w:rsidRPr="006E74AA">
        <w:rPr>
          <w:rtl/>
        </w:rPr>
        <w:t>فاحذروا غضبه عليه.</w:t>
      </w:r>
    </w:p>
    <w:p w14:paraId="1DACE74B" w14:textId="77777777" w:rsidR="009A532F" w:rsidRPr="006E74AA" w:rsidRDefault="009A532F" w:rsidP="005B1C0D">
      <w:pPr>
        <w:pStyle w:val="libNormal"/>
        <w:rPr>
          <w:rtl/>
        </w:rPr>
      </w:pPr>
      <w:r w:rsidRPr="006E74AA">
        <w:rPr>
          <w:rtl/>
        </w:rPr>
        <w:t>وفيه دلالة على بطلان قول المجبّرة</w:t>
      </w:r>
      <w:r>
        <w:rPr>
          <w:rtl/>
        </w:rPr>
        <w:t xml:space="preserve">: </w:t>
      </w:r>
      <w:r w:rsidRPr="006E74AA">
        <w:rPr>
          <w:rtl/>
        </w:rPr>
        <w:t>إنّ الله تعالى يريد القبائح</w:t>
      </w:r>
      <w:r>
        <w:rPr>
          <w:rtl/>
        </w:rPr>
        <w:t xml:space="preserve">، </w:t>
      </w:r>
      <w:r w:rsidRPr="006E74AA">
        <w:rPr>
          <w:rtl/>
        </w:rPr>
        <w:t>لأنّه سبحانه نفي عن نفسه محبّة الفساد</w:t>
      </w:r>
      <w:r>
        <w:rPr>
          <w:rtl/>
        </w:rPr>
        <w:t xml:space="preserve">، </w:t>
      </w:r>
      <w:r w:rsidRPr="006E74AA">
        <w:rPr>
          <w:rtl/>
        </w:rPr>
        <w:t>والمحبّة هي الإرادة</w:t>
      </w:r>
      <w:r>
        <w:rPr>
          <w:rtl/>
        </w:rPr>
        <w:t xml:space="preserve">، </w:t>
      </w:r>
      <w:r w:rsidRPr="006E74AA">
        <w:rPr>
          <w:rtl/>
        </w:rPr>
        <w:t>لأنّ كلّ ما أحبّ الله أن يكون فقد أراد أن يكون</w:t>
      </w:r>
      <w:r>
        <w:rPr>
          <w:rtl/>
        </w:rPr>
        <w:t xml:space="preserve">، </w:t>
      </w:r>
      <w:r w:rsidRPr="006E74AA">
        <w:rPr>
          <w:rtl/>
        </w:rPr>
        <w:t>وما لا يحبّ أن يكون لا يريد أن يكون.</w:t>
      </w:r>
    </w:p>
    <w:p w14:paraId="0D31DCC6" w14:textId="77777777" w:rsidR="009A532F" w:rsidRPr="006E74AA" w:rsidRDefault="009A532F" w:rsidP="00BC79B1">
      <w:pPr>
        <w:pStyle w:val="libLine"/>
        <w:rPr>
          <w:rtl/>
        </w:rPr>
      </w:pPr>
      <w:r w:rsidRPr="006E74AA">
        <w:rPr>
          <w:rtl/>
        </w:rPr>
        <w:t>__________________</w:t>
      </w:r>
    </w:p>
    <w:p w14:paraId="4CEF5811" w14:textId="77777777" w:rsidR="009A532F" w:rsidRPr="006E74AA" w:rsidRDefault="009A532F" w:rsidP="00BC79B1">
      <w:pPr>
        <w:pStyle w:val="libFootnote0"/>
        <w:rPr>
          <w:rtl/>
        </w:rPr>
      </w:pPr>
      <w:r>
        <w:rPr>
          <w:rtl/>
        </w:rPr>
        <w:t>(</w:t>
      </w:r>
      <w:r w:rsidRPr="006E74AA">
        <w:rPr>
          <w:rtl/>
        </w:rPr>
        <w:t>1) الحبسة</w:t>
      </w:r>
      <w:r>
        <w:rPr>
          <w:rtl/>
        </w:rPr>
        <w:t xml:space="preserve">: </w:t>
      </w:r>
      <w:r w:rsidRPr="006E74AA">
        <w:rPr>
          <w:rtl/>
        </w:rPr>
        <w:t>تعذّر الكلام.</w:t>
      </w:r>
    </w:p>
    <w:p w14:paraId="1512709A"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كان منطقهم حلوا</w:t>
      </w:r>
      <w:r>
        <w:rPr>
          <w:rtl/>
        </w:rPr>
        <w:t xml:space="preserve">، </w:t>
      </w:r>
      <w:r w:rsidRPr="006E74AA">
        <w:rPr>
          <w:rtl/>
        </w:rPr>
        <w:t>واحلولى الشيء</w:t>
      </w:r>
      <w:r>
        <w:rPr>
          <w:rtl/>
        </w:rPr>
        <w:t xml:space="preserve">: </w:t>
      </w:r>
      <w:r w:rsidRPr="006E74AA">
        <w:rPr>
          <w:rtl/>
        </w:rPr>
        <w:t>صار حلوا. والصّبر</w:t>
      </w:r>
      <w:r>
        <w:rPr>
          <w:rtl/>
        </w:rPr>
        <w:t xml:space="preserve">: </w:t>
      </w:r>
      <w:r w:rsidRPr="006E74AA">
        <w:rPr>
          <w:rtl/>
        </w:rPr>
        <w:t>عصارة شجر مرّ.</w:t>
      </w:r>
    </w:p>
    <w:p w14:paraId="7F76710C"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وَإِذا قِيلَ لَهُ اتَّقِ اللهَ أَخَذَتْهُ الْعِزَّةُ بِالْإِثْمِ</w:t>
      </w:r>
      <w:r w:rsidRPr="007C1168">
        <w:rPr>
          <w:rStyle w:val="libAlaemChar"/>
          <w:rtl/>
        </w:rPr>
        <w:t>)</w:t>
      </w:r>
      <w:r w:rsidRPr="006E74AA">
        <w:rPr>
          <w:rtl/>
        </w:rPr>
        <w:t xml:space="preserve"> من قولك</w:t>
      </w:r>
      <w:r>
        <w:rPr>
          <w:rtl/>
        </w:rPr>
        <w:t xml:space="preserve">: </w:t>
      </w:r>
      <w:r w:rsidRPr="006E74AA">
        <w:rPr>
          <w:rtl/>
        </w:rPr>
        <w:t>أخذته بكذا</w:t>
      </w:r>
      <w:r>
        <w:rPr>
          <w:rtl/>
        </w:rPr>
        <w:t xml:space="preserve">، </w:t>
      </w:r>
      <w:r w:rsidRPr="006E74AA">
        <w:rPr>
          <w:rtl/>
        </w:rPr>
        <w:t>إذا حملته عليه وألزمته إيّاه. يعني</w:t>
      </w:r>
      <w:r>
        <w:rPr>
          <w:rtl/>
        </w:rPr>
        <w:t xml:space="preserve">: </w:t>
      </w:r>
      <w:r w:rsidRPr="006E74AA">
        <w:rPr>
          <w:rtl/>
        </w:rPr>
        <w:t xml:space="preserve">حملته الأنفة وحميّة الجاهليّة على الإثم الّذي يؤمر باتّقائه لجاجا </w:t>
      </w:r>
      <w:r w:rsidRPr="007C1168">
        <w:rPr>
          <w:rStyle w:val="libAlaemChar"/>
          <w:rtl/>
        </w:rPr>
        <w:t>(</w:t>
      </w:r>
      <w:r w:rsidRPr="00FA258F">
        <w:rPr>
          <w:rStyle w:val="libAieChar"/>
          <w:rtl/>
        </w:rPr>
        <w:t>فَحَسْبُهُ جَهَنَّمُ</w:t>
      </w:r>
      <w:r w:rsidRPr="007C1168">
        <w:rPr>
          <w:rStyle w:val="libAlaemChar"/>
          <w:rtl/>
        </w:rPr>
        <w:t>)</w:t>
      </w:r>
      <w:r w:rsidRPr="006E74AA">
        <w:rPr>
          <w:rtl/>
        </w:rPr>
        <w:t xml:space="preserve"> كفته جزاء وعذابا. وجهنّم علم لدار العقاب</w:t>
      </w:r>
      <w:r>
        <w:rPr>
          <w:rtl/>
        </w:rPr>
        <w:t xml:space="preserve">، </w:t>
      </w:r>
      <w:r w:rsidRPr="006E74AA">
        <w:rPr>
          <w:rtl/>
        </w:rPr>
        <w:t xml:space="preserve">وهو في الأصل مرادف للنّار </w:t>
      </w:r>
      <w:r w:rsidRPr="007C1168">
        <w:rPr>
          <w:rStyle w:val="libAlaemChar"/>
          <w:rtl/>
        </w:rPr>
        <w:t>(</w:t>
      </w:r>
      <w:r w:rsidRPr="00FA258F">
        <w:rPr>
          <w:rStyle w:val="libAieChar"/>
          <w:rtl/>
        </w:rPr>
        <w:t>وَلَبِئْسَ الْمِهادُ</w:t>
      </w:r>
      <w:r w:rsidRPr="007C1168">
        <w:rPr>
          <w:rStyle w:val="libAlaemChar"/>
          <w:rtl/>
        </w:rPr>
        <w:t>)</w:t>
      </w:r>
      <w:r w:rsidRPr="006E74AA">
        <w:rPr>
          <w:rtl/>
        </w:rPr>
        <w:t xml:space="preserve"> جواب قسم مقدّر</w:t>
      </w:r>
      <w:r>
        <w:rPr>
          <w:rtl/>
        </w:rPr>
        <w:t xml:space="preserve">، </w:t>
      </w:r>
      <w:r w:rsidRPr="006E74AA">
        <w:rPr>
          <w:rtl/>
        </w:rPr>
        <w:t>والمخصوص محذوف</w:t>
      </w:r>
      <w:r>
        <w:rPr>
          <w:rtl/>
        </w:rPr>
        <w:t xml:space="preserve">، </w:t>
      </w:r>
      <w:r w:rsidRPr="006E74AA">
        <w:rPr>
          <w:rtl/>
        </w:rPr>
        <w:t xml:space="preserve">للعلم به. </w:t>
      </w:r>
      <w:r>
        <w:rPr>
          <w:rtl/>
        </w:rPr>
        <w:t>و «</w:t>
      </w:r>
      <w:r w:rsidRPr="006E74AA">
        <w:rPr>
          <w:rtl/>
        </w:rPr>
        <w:t>المهاد»</w:t>
      </w:r>
      <w:r>
        <w:rPr>
          <w:rtl/>
        </w:rPr>
        <w:t xml:space="preserve">: </w:t>
      </w:r>
      <w:r w:rsidRPr="006E74AA">
        <w:rPr>
          <w:rtl/>
        </w:rPr>
        <w:t>الفراش. وقيل</w:t>
      </w:r>
      <w:r>
        <w:rPr>
          <w:rtl/>
        </w:rPr>
        <w:t xml:space="preserve">: </w:t>
      </w:r>
      <w:r w:rsidRPr="006E74AA">
        <w:rPr>
          <w:rtl/>
        </w:rPr>
        <w:t>ما يوطأ للجنب.</w:t>
      </w:r>
    </w:p>
    <w:p w14:paraId="7DDBE6E5" w14:textId="77777777" w:rsidR="009A532F" w:rsidRPr="006E74AA" w:rsidRDefault="009A532F" w:rsidP="005B1C0D">
      <w:pPr>
        <w:pStyle w:val="libNormal"/>
        <w:rPr>
          <w:rtl/>
        </w:rPr>
      </w:pPr>
      <w:r w:rsidRPr="006E74AA">
        <w:rPr>
          <w:rtl/>
        </w:rPr>
        <w:t>وفي هذه الآية دلالة على أنّ من تكبّر عن قبول الحقّ إذا دعي إليه كان مرتكبا أعظم كبيرة</w:t>
      </w:r>
      <w:r>
        <w:rPr>
          <w:rtl/>
        </w:rPr>
        <w:t xml:space="preserve">، </w:t>
      </w:r>
      <w:r w:rsidRPr="006E74AA">
        <w:rPr>
          <w:rtl/>
        </w:rPr>
        <w:t>ولذلك قال ابن مسعود</w:t>
      </w:r>
      <w:r>
        <w:rPr>
          <w:rtl/>
        </w:rPr>
        <w:t xml:space="preserve">: </w:t>
      </w:r>
      <w:r w:rsidRPr="006E74AA">
        <w:rPr>
          <w:rtl/>
        </w:rPr>
        <w:t>إنّ من الذنوب الّتي لا تغفر أن يقال للرجل</w:t>
      </w:r>
      <w:r>
        <w:rPr>
          <w:rtl/>
        </w:rPr>
        <w:t xml:space="preserve">: </w:t>
      </w:r>
      <w:r w:rsidRPr="006E74AA">
        <w:rPr>
          <w:rtl/>
        </w:rPr>
        <w:t>اتّق الله</w:t>
      </w:r>
      <w:r>
        <w:rPr>
          <w:rtl/>
        </w:rPr>
        <w:t xml:space="preserve">، </w:t>
      </w:r>
      <w:r w:rsidRPr="006E74AA">
        <w:rPr>
          <w:rtl/>
        </w:rPr>
        <w:t>فيقول</w:t>
      </w:r>
      <w:r>
        <w:rPr>
          <w:rtl/>
        </w:rPr>
        <w:t xml:space="preserve">: </w:t>
      </w:r>
      <w:r w:rsidRPr="006E74AA">
        <w:rPr>
          <w:rtl/>
        </w:rPr>
        <w:t>عليك نفسك.</w:t>
      </w:r>
    </w:p>
    <w:p w14:paraId="7835E409" w14:textId="77777777" w:rsidR="009A532F" w:rsidRPr="006E74AA" w:rsidRDefault="009A532F" w:rsidP="005B1C0D">
      <w:pPr>
        <w:pStyle w:val="libNormal"/>
        <w:rPr>
          <w:rtl/>
        </w:rPr>
      </w:pPr>
      <w:r w:rsidRPr="007C1168">
        <w:rPr>
          <w:rStyle w:val="libAlaemChar"/>
          <w:rtl/>
        </w:rPr>
        <w:t>(</w:t>
      </w:r>
      <w:r w:rsidRPr="00FA258F">
        <w:rPr>
          <w:rStyle w:val="libAieChar"/>
          <w:rtl/>
        </w:rPr>
        <w:t>وَمِنَ النَّاسِ مَنْ يَشْرِي نَفْسَهُ ابْتِغاءَ مَرْضاتِ اللهِ وَاللهُ رَؤُفٌ بِالْعِبادِ (207)</w:t>
      </w:r>
      <w:r w:rsidRPr="007C1168">
        <w:rPr>
          <w:rStyle w:val="libAlaemChar"/>
          <w:rtl/>
        </w:rPr>
        <w:t>)</w:t>
      </w:r>
    </w:p>
    <w:p w14:paraId="467A2F6B" w14:textId="77777777" w:rsidR="009A532F" w:rsidRPr="006E74AA" w:rsidRDefault="009A532F" w:rsidP="005B1C0D">
      <w:pPr>
        <w:pStyle w:val="libNormal"/>
        <w:rPr>
          <w:rtl/>
        </w:rPr>
      </w:pPr>
      <w:r w:rsidRPr="006E74AA">
        <w:rPr>
          <w:rtl/>
        </w:rPr>
        <w:t>ثمّ عاد سبحانه إلى وصف المؤمن الآمر بالمعروف في قوله</w:t>
      </w:r>
      <w:r>
        <w:rPr>
          <w:rtl/>
        </w:rPr>
        <w:t xml:space="preserve">: </w:t>
      </w:r>
      <w:r w:rsidRPr="006E74AA">
        <w:rPr>
          <w:rtl/>
        </w:rPr>
        <w:t>«وإذا قيل له اتّق الله أخذته العزّة» فقال</w:t>
      </w:r>
      <w:r>
        <w:rPr>
          <w:rtl/>
        </w:rPr>
        <w:t xml:space="preserve">: </w:t>
      </w:r>
      <w:r w:rsidRPr="007C1168">
        <w:rPr>
          <w:rStyle w:val="libAlaemChar"/>
          <w:rtl/>
        </w:rPr>
        <w:t>(</w:t>
      </w:r>
      <w:r w:rsidRPr="00FA258F">
        <w:rPr>
          <w:rStyle w:val="libAieChar"/>
          <w:rtl/>
        </w:rPr>
        <w:t>وَمِنَ النَّاسِ مَنْ يَشْرِي نَفْسَهُ</w:t>
      </w:r>
      <w:r w:rsidRPr="007C1168">
        <w:rPr>
          <w:rStyle w:val="libAlaemChar"/>
          <w:rtl/>
        </w:rPr>
        <w:t>)</w:t>
      </w:r>
      <w:r w:rsidRPr="006E74AA">
        <w:rPr>
          <w:rtl/>
        </w:rPr>
        <w:t xml:space="preserve"> يبيعها</w:t>
      </w:r>
      <w:r>
        <w:rPr>
          <w:rtl/>
        </w:rPr>
        <w:t xml:space="preserve">، </w:t>
      </w:r>
      <w:r w:rsidRPr="006E74AA">
        <w:rPr>
          <w:rtl/>
        </w:rPr>
        <w:t>أي</w:t>
      </w:r>
      <w:r>
        <w:rPr>
          <w:rtl/>
        </w:rPr>
        <w:t xml:space="preserve">: </w:t>
      </w:r>
      <w:r w:rsidRPr="006E74AA">
        <w:rPr>
          <w:rtl/>
        </w:rPr>
        <w:t>يبذلها في الجهاد</w:t>
      </w:r>
      <w:r>
        <w:rPr>
          <w:rtl/>
        </w:rPr>
        <w:t xml:space="preserve">، </w:t>
      </w:r>
      <w:r w:rsidRPr="006E74AA">
        <w:rPr>
          <w:rtl/>
        </w:rPr>
        <w:t xml:space="preserve">أو يأمر بالمعروف وينهى عن المنكر حتى يقتل </w:t>
      </w:r>
      <w:r w:rsidRPr="007C1168">
        <w:rPr>
          <w:rStyle w:val="libAlaemChar"/>
          <w:rtl/>
        </w:rPr>
        <w:t>(</w:t>
      </w:r>
      <w:r w:rsidRPr="00FA258F">
        <w:rPr>
          <w:rStyle w:val="libAieChar"/>
          <w:rtl/>
        </w:rPr>
        <w:t>ابْتِغاءَ مَرْضاتِ اللهِ</w:t>
      </w:r>
      <w:r w:rsidRPr="007C1168">
        <w:rPr>
          <w:rStyle w:val="libAlaemChar"/>
          <w:rtl/>
        </w:rPr>
        <w:t>)</w:t>
      </w:r>
      <w:r w:rsidRPr="006E74AA">
        <w:rPr>
          <w:rtl/>
        </w:rPr>
        <w:t xml:space="preserve"> لابتغاء مرضاته وطلب رضوانه. وإنّما أطلق عليه اسم البيع لأنّه إنّما فعله لطلب رضا الله</w:t>
      </w:r>
      <w:r>
        <w:rPr>
          <w:rtl/>
        </w:rPr>
        <w:t xml:space="preserve">، </w:t>
      </w:r>
      <w:r w:rsidRPr="006E74AA">
        <w:rPr>
          <w:rtl/>
        </w:rPr>
        <w:t>كما أنّ البائع يطلب الثمن بالمبيع.</w:t>
      </w:r>
    </w:p>
    <w:p w14:paraId="587A0957" w14:textId="77777777" w:rsidR="009A532F" w:rsidRPr="006E74AA" w:rsidRDefault="009A532F" w:rsidP="005B1C0D">
      <w:pPr>
        <w:pStyle w:val="libNormal"/>
        <w:rPr>
          <w:rtl/>
        </w:rPr>
      </w:pPr>
      <w:r w:rsidRPr="006E74AA">
        <w:rPr>
          <w:rtl/>
        </w:rPr>
        <w:t>روي السدّي</w:t>
      </w:r>
      <w:r>
        <w:rPr>
          <w:rtl/>
        </w:rPr>
        <w:t xml:space="preserve">، </w:t>
      </w:r>
      <w:r w:rsidRPr="006E74AA">
        <w:rPr>
          <w:rtl/>
        </w:rPr>
        <w:t xml:space="preserve">عن ابن عبّاس أنّها نزلت في عليّ بن أبي طالب </w:t>
      </w:r>
      <w:r w:rsidRPr="007C1168">
        <w:rPr>
          <w:rStyle w:val="libAlaemChar"/>
          <w:rtl/>
        </w:rPr>
        <w:t>عليه‌السلام</w:t>
      </w:r>
      <w:r w:rsidRPr="006E74AA">
        <w:rPr>
          <w:rtl/>
        </w:rPr>
        <w:t xml:space="preserve"> حين هرب النبيّ </w:t>
      </w:r>
      <w:r w:rsidRPr="007C1168">
        <w:rPr>
          <w:rStyle w:val="libAlaemChar"/>
          <w:rtl/>
        </w:rPr>
        <w:t>صلى‌الله‌عليه‌وآله‌وسلم</w:t>
      </w:r>
      <w:r w:rsidRPr="006E74AA">
        <w:rPr>
          <w:rtl/>
        </w:rPr>
        <w:t xml:space="preserve"> من المشركين إلى الغار</w:t>
      </w:r>
      <w:r>
        <w:rPr>
          <w:rtl/>
        </w:rPr>
        <w:t xml:space="preserve">، </w:t>
      </w:r>
      <w:r w:rsidRPr="006E74AA">
        <w:rPr>
          <w:rtl/>
        </w:rPr>
        <w:t xml:space="preserve">ونام عليّ </w:t>
      </w:r>
      <w:r w:rsidRPr="007C1168">
        <w:rPr>
          <w:rStyle w:val="libAlaemChar"/>
          <w:rtl/>
        </w:rPr>
        <w:t>عليه‌السلام</w:t>
      </w:r>
      <w:r w:rsidRPr="006E74AA">
        <w:rPr>
          <w:rtl/>
        </w:rPr>
        <w:t xml:space="preserve"> على فراش النبيّ </w:t>
      </w:r>
      <w:r w:rsidRPr="007C1168">
        <w:rPr>
          <w:rStyle w:val="libAlaemChar"/>
          <w:rtl/>
        </w:rPr>
        <w:t>صلى‌الله‌عليه‌وآله‌وسلم</w:t>
      </w:r>
      <w:r>
        <w:rPr>
          <w:rtl/>
        </w:rPr>
        <w:t xml:space="preserve">، </w:t>
      </w:r>
      <w:r w:rsidRPr="006E74AA">
        <w:rPr>
          <w:rtl/>
        </w:rPr>
        <w:t>ونزلت هذه الآية بين مكّة والمدينة. وهذه الرواية رواها الثعلبي أيضا في تفسيره.</w:t>
      </w:r>
    </w:p>
    <w:p w14:paraId="5CC536E7" w14:textId="77777777" w:rsidR="009A532F" w:rsidRPr="006E74AA" w:rsidRDefault="009A532F" w:rsidP="005B1C0D">
      <w:pPr>
        <w:pStyle w:val="libNormal"/>
        <w:rPr>
          <w:rtl/>
        </w:rPr>
      </w:pPr>
      <w:r>
        <w:rPr>
          <w:rtl/>
        </w:rPr>
        <w:t>و</w:t>
      </w:r>
      <w:r w:rsidRPr="006E74AA">
        <w:rPr>
          <w:rtl/>
        </w:rPr>
        <w:t>روي أنّه</w:t>
      </w:r>
      <w:r w:rsidRPr="0073188A">
        <w:rPr>
          <w:rtl/>
        </w:rPr>
        <w:t xml:space="preserve"> </w:t>
      </w:r>
      <w:r w:rsidRPr="006E74AA">
        <w:rPr>
          <w:rtl/>
        </w:rPr>
        <w:t>ل</w:t>
      </w:r>
      <w:r>
        <w:rPr>
          <w:rFonts w:hint="cs"/>
          <w:rtl/>
        </w:rPr>
        <w:t>ـ</w:t>
      </w:r>
      <w:r w:rsidRPr="006E74AA">
        <w:rPr>
          <w:rtl/>
        </w:rPr>
        <w:t>مّا نام على فراشه قام جبرئيل عند رأسه</w:t>
      </w:r>
      <w:r>
        <w:rPr>
          <w:rtl/>
        </w:rPr>
        <w:t xml:space="preserve">، </w:t>
      </w:r>
      <w:r w:rsidRPr="006E74AA">
        <w:rPr>
          <w:rtl/>
        </w:rPr>
        <w:t>وميكائيل عند رجليه</w:t>
      </w:r>
      <w:r>
        <w:rPr>
          <w:rtl/>
        </w:rPr>
        <w:t xml:space="preserve">، </w:t>
      </w:r>
      <w:r w:rsidRPr="006E74AA">
        <w:rPr>
          <w:rtl/>
        </w:rPr>
        <w:t>وجبرئيل ينادي</w:t>
      </w:r>
      <w:r>
        <w:rPr>
          <w:rtl/>
        </w:rPr>
        <w:t xml:space="preserve">: </w:t>
      </w:r>
      <w:r w:rsidRPr="006E74AA">
        <w:rPr>
          <w:rtl/>
        </w:rPr>
        <w:t>بخ بخ</w:t>
      </w:r>
      <w:r>
        <w:rPr>
          <w:rtl/>
        </w:rPr>
        <w:t xml:space="preserve">، </w:t>
      </w:r>
      <w:r w:rsidRPr="006E74AA">
        <w:rPr>
          <w:rtl/>
        </w:rPr>
        <w:t>ومن مثلك يا ابن أبي طالب</w:t>
      </w:r>
      <w:r>
        <w:rPr>
          <w:rtl/>
        </w:rPr>
        <w:t>؟!</w:t>
      </w:r>
    </w:p>
    <w:p w14:paraId="14D83621" w14:textId="77777777" w:rsidR="009A532F" w:rsidRPr="006E74AA" w:rsidRDefault="009A532F" w:rsidP="005B1C0D">
      <w:pPr>
        <w:pStyle w:val="libNormal"/>
        <w:rPr>
          <w:rtl/>
        </w:rPr>
      </w:pPr>
      <w:r w:rsidRPr="006E74AA">
        <w:rPr>
          <w:rtl/>
        </w:rPr>
        <w:t>وعن عكرمة</w:t>
      </w:r>
      <w:r>
        <w:rPr>
          <w:rtl/>
        </w:rPr>
        <w:t xml:space="preserve">: </w:t>
      </w:r>
      <w:r w:rsidRPr="006E74AA">
        <w:rPr>
          <w:rtl/>
        </w:rPr>
        <w:t>نزلت في أبي ذرّ الغفاري</w:t>
      </w:r>
      <w:r>
        <w:rPr>
          <w:rtl/>
        </w:rPr>
        <w:t xml:space="preserve">، </w:t>
      </w:r>
      <w:r w:rsidRPr="006E74AA">
        <w:rPr>
          <w:rtl/>
        </w:rPr>
        <w:t>لأنّ أهل أبي ذرّ أخذوا أبا ذرّ</w:t>
      </w:r>
    </w:p>
    <w:p w14:paraId="45A14D48" w14:textId="77777777" w:rsidR="009A532F" w:rsidRPr="006E74AA" w:rsidRDefault="009A532F" w:rsidP="00FA258F">
      <w:pPr>
        <w:pStyle w:val="libNormal0"/>
        <w:rPr>
          <w:rtl/>
        </w:rPr>
      </w:pPr>
      <w:r>
        <w:rPr>
          <w:rtl/>
        </w:rPr>
        <w:br w:type="page"/>
      </w:r>
      <w:r w:rsidRPr="006E74AA">
        <w:rPr>
          <w:rtl/>
        </w:rPr>
        <w:t>فانفلت منهم</w:t>
      </w:r>
      <w:r>
        <w:rPr>
          <w:rtl/>
        </w:rPr>
        <w:t xml:space="preserve">، </w:t>
      </w:r>
      <w:r w:rsidRPr="006E74AA">
        <w:rPr>
          <w:rtl/>
        </w:rPr>
        <w:t xml:space="preserve">فقدم على النبيّ </w:t>
      </w:r>
      <w:r w:rsidRPr="007C1168">
        <w:rPr>
          <w:rStyle w:val="libAlaemChar"/>
          <w:rtl/>
        </w:rPr>
        <w:t>صلى‌الله‌عليه‌وآله‌وسلم</w:t>
      </w:r>
      <w:r w:rsidRPr="006E74AA">
        <w:rPr>
          <w:rtl/>
        </w:rPr>
        <w:t>.</w:t>
      </w:r>
    </w:p>
    <w:p w14:paraId="581E8CF6"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صهيب بن سنان</w:t>
      </w:r>
      <w:r>
        <w:rPr>
          <w:rtl/>
        </w:rPr>
        <w:t xml:space="preserve">، </w:t>
      </w:r>
      <w:r w:rsidRPr="006E74AA">
        <w:rPr>
          <w:rtl/>
        </w:rPr>
        <w:t>أراده المشركون على ترك الإسلام</w:t>
      </w:r>
      <w:r>
        <w:rPr>
          <w:rtl/>
        </w:rPr>
        <w:t xml:space="preserve">، </w:t>
      </w:r>
      <w:r w:rsidRPr="006E74AA">
        <w:rPr>
          <w:rtl/>
        </w:rPr>
        <w:t>وقتلوا نفرا كانوا معه</w:t>
      </w:r>
      <w:r>
        <w:rPr>
          <w:rtl/>
        </w:rPr>
        <w:t xml:space="preserve">، </w:t>
      </w:r>
      <w:r w:rsidRPr="006E74AA">
        <w:rPr>
          <w:rtl/>
        </w:rPr>
        <w:t>فقال لهم</w:t>
      </w:r>
      <w:r>
        <w:rPr>
          <w:rtl/>
        </w:rPr>
        <w:t xml:space="preserve">: </w:t>
      </w:r>
      <w:r w:rsidRPr="006E74AA">
        <w:rPr>
          <w:rtl/>
        </w:rPr>
        <w:t>أنا شيخ كبير</w:t>
      </w:r>
      <w:r>
        <w:rPr>
          <w:rtl/>
        </w:rPr>
        <w:t xml:space="preserve">، </w:t>
      </w:r>
      <w:r w:rsidRPr="006E74AA">
        <w:rPr>
          <w:rtl/>
        </w:rPr>
        <w:t>إن كنت معكم أنفعكم</w:t>
      </w:r>
      <w:r>
        <w:rPr>
          <w:rtl/>
        </w:rPr>
        <w:t xml:space="preserve">، </w:t>
      </w:r>
      <w:r w:rsidRPr="006E74AA">
        <w:rPr>
          <w:rtl/>
        </w:rPr>
        <w:t>وإن كنت عليكم لم أضرّكم</w:t>
      </w:r>
      <w:r>
        <w:rPr>
          <w:rtl/>
        </w:rPr>
        <w:t xml:space="preserve">، </w:t>
      </w:r>
      <w:r w:rsidRPr="006E74AA">
        <w:rPr>
          <w:rtl/>
        </w:rPr>
        <w:t>فخلّوني وما أنا عليه وخذوا مالي</w:t>
      </w:r>
      <w:r>
        <w:rPr>
          <w:rtl/>
        </w:rPr>
        <w:t xml:space="preserve">، </w:t>
      </w:r>
      <w:r w:rsidRPr="006E74AA">
        <w:rPr>
          <w:rtl/>
        </w:rPr>
        <w:t>فقبلوا منه ماله</w:t>
      </w:r>
      <w:r>
        <w:rPr>
          <w:rtl/>
        </w:rPr>
        <w:t xml:space="preserve">، </w:t>
      </w:r>
      <w:r w:rsidRPr="006E74AA">
        <w:rPr>
          <w:rtl/>
        </w:rPr>
        <w:t>وأتى المدينة.</w:t>
      </w:r>
    </w:p>
    <w:p w14:paraId="27128FFC"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كلّ مجاهد في سبيل الله.</w:t>
      </w:r>
    </w:p>
    <w:p w14:paraId="0E2A8F7D" w14:textId="77777777" w:rsidR="009A532F" w:rsidRPr="006E74AA" w:rsidRDefault="009A532F" w:rsidP="005B1C0D">
      <w:pPr>
        <w:pStyle w:val="libNormal"/>
        <w:rPr>
          <w:rtl/>
        </w:rPr>
      </w:pPr>
      <w:r w:rsidRPr="007C1168">
        <w:rPr>
          <w:rStyle w:val="libAlaemChar"/>
          <w:rtl/>
        </w:rPr>
        <w:t>(</w:t>
      </w:r>
      <w:r w:rsidRPr="00FA258F">
        <w:rPr>
          <w:rStyle w:val="libAieChar"/>
          <w:rtl/>
        </w:rPr>
        <w:t>وَاللهُ رَؤُفٌ بِالْعِبادِ</w:t>
      </w:r>
      <w:r w:rsidRPr="007C1168">
        <w:rPr>
          <w:rStyle w:val="libAlaemChar"/>
          <w:rtl/>
        </w:rPr>
        <w:t>)</w:t>
      </w:r>
      <w:r w:rsidRPr="006E74AA">
        <w:rPr>
          <w:rtl/>
        </w:rPr>
        <w:t xml:space="preserve"> حيث كلّفهم الجهاد</w:t>
      </w:r>
      <w:r>
        <w:rPr>
          <w:rtl/>
        </w:rPr>
        <w:t xml:space="preserve">، </w:t>
      </w:r>
      <w:r w:rsidRPr="006E74AA">
        <w:rPr>
          <w:rtl/>
        </w:rPr>
        <w:t>وعرضهم لثواب الشهداء في يوم المعاد.</w:t>
      </w:r>
    </w:p>
    <w:p w14:paraId="11CF7931"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ادْخُلُوا فِي السِّلْمِ كَافَّةً وَلا تَتَّبِعُوا خُطُواتِ الشَّيْطانِ إِنَّهُ لَكُمْ عَدُوٌّ مُبِينٌ (208) فَإِنْ زَلَلْتُمْ مِنْ بَعْدِ ما جاءَتْكُمُ الْبَيِّناتُ فَاعْلَمُوا أَنَّ اللهَ عَزِيزٌ حَكِيمٌ (209) هَلْ يَنْظُرُونَ إِلاَّ أَنْ يَأْتِيَهُمُ اللهُ فِي ظُلَلٍ مِنَ الْغَمامِ وَالْمَلائِكَةُ وَقُضِيَ الْأَمْرُ وَإِلَى اللهِ تُرْجَعُ الْأُمُورُ (210)</w:t>
      </w:r>
      <w:r w:rsidRPr="007C1168">
        <w:rPr>
          <w:rStyle w:val="libAlaemChar"/>
          <w:rtl/>
        </w:rPr>
        <w:t>)</w:t>
      </w:r>
    </w:p>
    <w:p w14:paraId="5F690AEA" w14:textId="77777777" w:rsidR="009A532F" w:rsidRPr="006E74AA" w:rsidRDefault="009A532F" w:rsidP="005B1C0D">
      <w:pPr>
        <w:pStyle w:val="libNormal"/>
        <w:rPr>
          <w:rtl/>
        </w:rPr>
      </w:pPr>
      <w:r w:rsidRPr="006E74AA">
        <w:rPr>
          <w:rtl/>
        </w:rPr>
        <w:t>ثمّ خاطب أهل النفاق بأن أطيعوا الله باطنا كما أظهروها</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ادْخُلُوا فِي السِّلْمِ كَافَّةً</w:t>
      </w:r>
      <w:r w:rsidRPr="007C1168">
        <w:rPr>
          <w:rStyle w:val="libAlaemChar"/>
          <w:rtl/>
        </w:rPr>
        <w:t>)</w:t>
      </w:r>
      <w:r w:rsidRPr="006E74AA">
        <w:rPr>
          <w:rtl/>
        </w:rPr>
        <w:t xml:space="preserve"> السّلم بالفتح والكسر الاستسلام والطاعة</w:t>
      </w:r>
      <w:r>
        <w:rPr>
          <w:rtl/>
        </w:rPr>
        <w:t xml:space="preserve">، </w:t>
      </w:r>
      <w:r w:rsidRPr="006E74AA">
        <w:rPr>
          <w:rtl/>
        </w:rPr>
        <w:t>ولذلك يطلق في الصلح والإسلام</w:t>
      </w:r>
      <w:r>
        <w:rPr>
          <w:rtl/>
        </w:rPr>
        <w:t xml:space="preserve">، </w:t>
      </w:r>
      <w:r w:rsidRPr="006E74AA">
        <w:rPr>
          <w:rtl/>
        </w:rPr>
        <w:t>فتحه ابن كثير ونافع والكسائي</w:t>
      </w:r>
      <w:r>
        <w:rPr>
          <w:rtl/>
        </w:rPr>
        <w:t xml:space="preserve">، </w:t>
      </w:r>
      <w:r w:rsidRPr="006E74AA">
        <w:rPr>
          <w:rtl/>
        </w:rPr>
        <w:t>وكسره الباقون.</w:t>
      </w:r>
      <w:r>
        <w:rPr>
          <w:rFonts w:hint="cs"/>
          <w:rtl/>
        </w:rPr>
        <w:t xml:space="preserve"> </w:t>
      </w:r>
      <w:r>
        <w:rPr>
          <w:rtl/>
        </w:rPr>
        <w:t>و «</w:t>
      </w:r>
      <w:r w:rsidRPr="006E74AA">
        <w:rPr>
          <w:rtl/>
        </w:rPr>
        <w:t>كافّة» اسم للجملة</w:t>
      </w:r>
      <w:r>
        <w:rPr>
          <w:rtl/>
        </w:rPr>
        <w:t xml:space="preserve">، </w:t>
      </w:r>
      <w:r w:rsidRPr="006E74AA">
        <w:rPr>
          <w:rtl/>
        </w:rPr>
        <w:t>لأنّها تكفّ الأجزاء من التفرّق</w:t>
      </w:r>
      <w:r>
        <w:rPr>
          <w:rtl/>
        </w:rPr>
        <w:t xml:space="preserve">، </w:t>
      </w:r>
      <w:r w:rsidRPr="006E74AA">
        <w:rPr>
          <w:rtl/>
        </w:rPr>
        <w:t>حال من الضمير أو السّلم</w:t>
      </w:r>
      <w:r>
        <w:rPr>
          <w:rtl/>
        </w:rPr>
        <w:t xml:space="preserve">، </w:t>
      </w:r>
      <w:r w:rsidRPr="006E74AA">
        <w:rPr>
          <w:rtl/>
        </w:rPr>
        <w:t>لأنّها تؤنّث كالحرب. والمعنى</w:t>
      </w:r>
      <w:r>
        <w:rPr>
          <w:rtl/>
        </w:rPr>
        <w:t xml:space="preserve">: </w:t>
      </w:r>
      <w:r w:rsidRPr="006E74AA">
        <w:rPr>
          <w:rtl/>
        </w:rPr>
        <w:t>استسلموا لله وأطيعوه جملة</w:t>
      </w:r>
      <w:r>
        <w:rPr>
          <w:rtl/>
        </w:rPr>
        <w:t xml:space="preserve">، </w:t>
      </w:r>
      <w:r w:rsidRPr="006E74AA">
        <w:rPr>
          <w:rtl/>
        </w:rPr>
        <w:t>ظاهرا وباطنا.</w:t>
      </w:r>
    </w:p>
    <w:p w14:paraId="5BD4A319" w14:textId="77777777" w:rsidR="009A532F" w:rsidRPr="006E74AA" w:rsidRDefault="009A532F" w:rsidP="005B1C0D">
      <w:pPr>
        <w:pStyle w:val="libNormal"/>
        <w:rPr>
          <w:rtl/>
        </w:rPr>
      </w:pPr>
      <w:r w:rsidRPr="006E74AA">
        <w:rPr>
          <w:rtl/>
        </w:rPr>
        <w:t>وقيل</w:t>
      </w:r>
      <w:r>
        <w:rPr>
          <w:rtl/>
        </w:rPr>
        <w:t xml:space="preserve">: </w:t>
      </w:r>
      <w:r w:rsidRPr="006E74AA">
        <w:rPr>
          <w:rtl/>
        </w:rPr>
        <w:t>الخطاب لأهل الكتاب. والمعنى</w:t>
      </w:r>
      <w:r>
        <w:rPr>
          <w:rtl/>
        </w:rPr>
        <w:t xml:space="preserve">: </w:t>
      </w:r>
      <w:r w:rsidRPr="006E74AA">
        <w:rPr>
          <w:rtl/>
        </w:rPr>
        <w:t>أدخلوا في الإسلام بكلّيّتكم</w:t>
      </w:r>
      <w:r>
        <w:rPr>
          <w:rtl/>
        </w:rPr>
        <w:t xml:space="preserve">، </w:t>
      </w:r>
      <w:r w:rsidRPr="006E74AA">
        <w:rPr>
          <w:rtl/>
        </w:rPr>
        <w:t>ولا تخلطوا به غيره</w:t>
      </w:r>
      <w:r>
        <w:rPr>
          <w:rtl/>
        </w:rPr>
        <w:t xml:space="preserve">، </w:t>
      </w:r>
      <w:r w:rsidRPr="006E74AA">
        <w:rPr>
          <w:rtl/>
        </w:rPr>
        <w:t>من تعظيم السبت وتحريم الإبل وألبانها</w:t>
      </w:r>
      <w:r>
        <w:rPr>
          <w:rtl/>
        </w:rPr>
        <w:t xml:space="preserve">، </w:t>
      </w:r>
      <w:r w:rsidRPr="006E74AA">
        <w:rPr>
          <w:rtl/>
        </w:rPr>
        <w:t>أو بشرائع الله كلّها</w:t>
      </w:r>
      <w:r>
        <w:rPr>
          <w:rtl/>
        </w:rPr>
        <w:t xml:space="preserve">، </w:t>
      </w:r>
      <w:r w:rsidRPr="006E74AA">
        <w:rPr>
          <w:rtl/>
        </w:rPr>
        <w:t>والأنبياء والكتب جميعا. أو الخطاب للمسلمين. والمعنى</w:t>
      </w:r>
      <w:r>
        <w:rPr>
          <w:rtl/>
        </w:rPr>
        <w:t xml:space="preserve">: </w:t>
      </w:r>
      <w:r w:rsidRPr="006E74AA">
        <w:rPr>
          <w:rtl/>
        </w:rPr>
        <w:t>لا تخلّوا بشيء من</w:t>
      </w:r>
    </w:p>
    <w:p w14:paraId="0781EC19" w14:textId="77777777" w:rsidR="009A532F" w:rsidRPr="006E74AA" w:rsidRDefault="009A532F" w:rsidP="00FA258F">
      <w:pPr>
        <w:pStyle w:val="libNormal0"/>
        <w:rPr>
          <w:rtl/>
        </w:rPr>
      </w:pPr>
      <w:r>
        <w:rPr>
          <w:rtl/>
        </w:rPr>
        <w:br w:type="page"/>
      </w:r>
      <w:r w:rsidRPr="006E74AA">
        <w:rPr>
          <w:rtl/>
        </w:rPr>
        <w:t>أحكام الإسلام وشعبه. وروى أصحابنا أنّه الدخول في الولاية.</w:t>
      </w:r>
    </w:p>
    <w:p w14:paraId="1E4B31C8" w14:textId="77777777" w:rsidR="009A532F" w:rsidRPr="006E74AA" w:rsidRDefault="009A532F" w:rsidP="005B1C0D">
      <w:pPr>
        <w:pStyle w:val="libNormal"/>
        <w:rPr>
          <w:rtl/>
        </w:rPr>
      </w:pPr>
      <w:r w:rsidRPr="007C1168">
        <w:rPr>
          <w:rStyle w:val="libAlaemChar"/>
          <w:rtl/>
        </w:rPr>
        <w:t>(</w:t>
      </w:r>
      <w:r w:rsidRPr="00FA258F">
        <w:rPr>
          <w:rStyle w:val="libAieChar"/>
          <w:rtl/>
        </w:rPr>
        <w:t>وَلا تَتَّبِعُوا خُطُواتِ الشَّيْطانِ</w:t>
      </w:r>
      <w:r w:rsidRPr="007C1168">
        <w:rPr>
          <w:rStyle w:val="libAlaemChar"/>
          <w:rtl/>
        </w:rPr>
        <w:t>)</w:t>
      </w:r>
      <w:r w:rsidRPr="006E74AA">
        <w:rPr>
          <w:rtl/>
        </w:rPr>
        <w:t xml:space="preserve"> بالتفرّق والتفريق </w:t>
      </w:r>
      <w:r w:rsidRPr="007C1168">
        <w:rPr>
          <w:rStyle w:val="libAlaemChar"/>
          <w:rtl/>
        </w:rPr>
        <w:t>(</w:t>
      </w:r>
      <w:r w:rsidRPr="00FA258F">
        <w:rPr>
          <w:rStyle w:val="libAieChar"/>
          <w:rtl/>
        </w:rPr>
        <w:t>إِنَّهُ لَكُمْ عَدُوٌّ مُبِينٌ</w:t>
      </w:r>
      <w:r w:rsidRPr="007C1168">
        <w:rPr>
          <w:rStyle w:val="libAlaemChar"/>
          <w:rtl/>
        </w:rPr>
        <w:t>)</w:t>
      </w:r>
      <w:r w:rsidRPr="006E74AA">
        <w:rPr>
          <w:rtl/>
        </w:rPr>
        <w:t xml:space="preserve"> ظاهر العداوة.</w:t>
      </w:r>
    </w:p>
    <w:p w14:paraId="45C1900F" w14:textId="77777777" w:rsidR="009A532F" w:rsidRPr="006E74AA" w:rsidRDefault="009A532F" w:rsidP="005B1C0D">
      <w:pPr>
        <w:pStyle w:val="libNormal"/>
        <w:rPr>
          <w:rtl/>
        </w:rPr>
      </w:pPr>
      <w:r w:rsidRPr="006E74AA">
        <w:rPr>
          <w:rtl/>
        </w:rPr>
        <w:t>ول</w:t>
      </w:r>
      <w:r>
        <w:rPr>
          <w:rFonts w:hint="cs"/>
          <w:rtl/>
        </w:rPr>
        <w:t>ـ</w:t>
      </w:r>
      <w:r w:rsidRPr="006E74AA">
        <w:rPr>
          <w:rtl/>
        </w:rPr>
        <w:t>مّا أمر سبحانه عباده بالطاعة عقّبه بالوعيد على تركها</w:t>
      </w:r>
      <w:r>
        <w:rPr>
          <w:rtl/>
        </w:rPr>
        <w:t xml:space="preserve">، </w:t>
      </w:r>
      <w:r w:rsidRPr="006E74AA">
        <w:rPr>
          <w:rtl/>
        </w:rPr>
        <w:t>فقال</w:t>
      </w:r>
      <w:r>
        <w:rPr>
          <w:rtl/>
        </w:rPr>
        <w:t xml:space="preserve">: </w:t>
      </w:r>
      <w:r w:rsidRPr="007C1168">
        <w:rPr>
          <w:rStyle w:val="libAlaemChar"/>
          <w:rtl/>
        </w:rPr>
        <w:t>(</w:t>
      </w:r>
      <w:r w:rsidRPr="00FA258F">
        <w:rPr>
          <w:rStyle w:val="libAieChar"/>
          <w:rtl/>
        </w:rPr>
        <w:t>فَإِنْ زَلَلْتُمْ</w:t>
      </w:r>
      <w:r w:rsidRPr="007C1168">
        <w:rPr>
          <w:rStyle w:val="libAlaemChar"/>
          <w:rtl/>
        </w:rPr>
        <w:t>)</w:t>
      </w:r>
      <w:r w:rsidRPr="006E74AA">
        <w:rPr>
          <w:rtl/>
        </w:rPr>
        <w:t xml:space="preserve"> تنحّيتم عن الدخول في السلّم </w:t>
      </w:r>
      <w:r w:rsidRPr="007C1168">
        <w:rPr>
          <w:rStyle w:val="libAlaemChar"/>
          <w:rtl/>
        </w:rPr>
        <w:t>(</w:t>
      </w:r>
      <w:r w:rsidRPr="00FA258F">
        <w:rPr>
          <w:rStyle w:val="libAieChar"/>
          <w:rtl/>
        </w:rPr>
        <w:t>مِنْ بَعْدِ ما جاءَتْكُمُ الْبَيِّناتُ</w:t>
      </w:r>
      <w:r w:rsidRPr="007C1168">
        <w:rPr>
          <w:rStyle w:val="libAlaemChar"/>
          <w:rtl/>
        </w:rPr>
        <w:t>)</w:t>
      </w:r>
      <w:r w:rsidRPr="006E74AA">
        <w:rPr>
          <w:rtl/>
        </w:rPr>
        <w:t xml:space="preserve"> الآيات والحجج الشاهدة على أنّه الحقّ </w:t>
      </w:r>
      <w:r w:rsidRPr="007C1168">
        <w:rPr>
          <w:rStyle w:val="libAlaemChar"/>
          <w:rtl/>
        </w:rPr>
        <w:t>(</w:t>
      </w:r>
      <w:r w:rsidRPr="00FA258F">
        <w:rPr>
          <w:rStyle w:val="libAieChar"/>
          <w:rtl/>
        </w:rPr>
        <w:t>فَاعْلَمُوا أَنَّ اللهَ عَزِيزٌ</w:t>
      </w:r>
      <w:r w:rsidRPr="007C1168">
        <w:rPr>
          <w:rStyle w:val="libAlaemChar"/>
          <w:rtl/>
        </w:rPr>
        <w:t>)</w:t>
      </w:r>
      <w:r w:rsidRPr="006E74AA">
        <w:rPr>
          <w:rtl/>
        </w:rPr>
        <w:t xml:space="preserve"> غالب لا يعجزه الانتقام منكم </w:t>
      </w:r>
      <w:r w:rsidRPr="007C1168">
        <w:rPr>
          <w:rStyle w:val="libAlaemChar"/>
          <w:rtl/>
        </w:rPr>
        <w:t>(</w:t>
      </w:r>
      <w:r w:rsidRPr="00FA258F">
        <w:rPr>
          <w:rStyle w:val="libAieChar"/>
          <w:rtl/>
        </w:rPr>
        <w:t>حَكِيمٌ</w:t>
      </w:r>
      <w:r w:rsidRPr="007C1168">
        <w:rPr>
          <w:rStyle w:val="libAlaemChar"/>
          <w:rtl/>
        </w:rPr>
        <w:t>)</w:t>
      </w:r>
      <w:r w:rsidRPr="006E74AA">
        <w:rPr>
          <w:rtl/>
        </w:rPr>
        <w:t xml:space="preserve"> لا ينتقم إلّا بالحقّ.</w:t>
      </w:r>
    </w:p>
    <w:p w14:paraId="2DC07773" w14:textId="77777777" w:rsidR="009A532F" w:rsidRDefault="009A532F" w:rsidP="005B1C0D">
      <w:pPr>
        <w:pStyle w:val="libNormal"/>
        <w:rPr>
          <w:rtl/>
        </w:rPr>
      </w:pPr>
      <w:r w:rsidRPr="006E74AA">
        <w:rPr>
          <w:rtl/>
        </w:rPr>
        <w:t>ثمّ عقّب سبحانه ما تقدّم من الوعيد بوعيد آخر</w:t>
      </w:r>
      <w:r>
        <w:rPr>
          <w:rtl/>
        </w:rPr>
        <w:t xml:space="preserve">، </w:t>
      </w:r>
      <w:r w:rsidRPr="006E74AA">
        <w:rPr>
          <w:rtl/>
        </w:rPr>
        <w:t>فقال</w:t>
      </w:r>
      <w:r>
        <w:rPr>
          <w:rtl/>
        </w:rPr>
        <w:t xml:space="preserve">: </w:t>
      </w:r>
      <w:r w:rsidRPr="007C1168">
        <w:rPr>
          <w:rStyle w:val="libAlaemChar"/>
          <w:rtl/>
        </w:rPr>
        <w:t>(</w:t>
      </w:r>
      <w:r w:rsidRPr="00FA258F">
        <w:rPr>
          <w:rStyle w:val="libAieChar"/>
          <w:rtl/>
        </w:rPr>
        <w:t>هَلْ يَنْظُرُونَ</w:t>
      </w:r>
      <w:r w:rsidRPr="007C1168">
        <w:rPr>
          <w:rStyle w:val="libAlaemChar"/>
          <w:rtl/>
        </w:rPr>
        <w:t>)</w:t>
      </w:r>
      <w:r w:rsidRPr="006E74AA">
        <w:rPr>
          <w:rtl/>
        </w:rPr>
        <w:t xml:space="preserve"> استفهام في معنى النفي</w:t>
      </w:r>
      <w:r>
        <w:rPr>
          <w:rtl/>
        </w:rPr>
        <w:t xml:space="preserve">، </w:t>
      </w:r>
      <w:r w:rsidRPr="006E74AA">
        <w:rPr>
          <w:rtl/>
        </w:rPr>
        <w:t>بقرينة قوله</w:t>
      </w:r>
      <w:r>
        <w:rPr>
          <w:rtl/>
        </w:rPr>
        <w:t xml:space="preserve">: </w:t>
      </w:r>
      <w:r w:rsidRPr="007C1168">
        <w:rPr>
          <w:rStyle w:val="libAlaemChar"/>
          <w:rtl/>
        </w:rPr>
        <w:t>(</w:t>
      </w:r>
      <w:r w:rsidRPr="00FA258F">
        <w:rPr>
          <w:rStyle w:val="libAieChar"/>
          <w:rtl/>
        </w:rPr>
        <w:t>إِلَّا أَنْ يَأْتِيَهُمُ اللهُ</w:t>
      </w:r>
      <w:r w:rsidRPr="007C1168">
        <w:rPr>
          <w:rStyle w:val="libAlaemChar"/>
          <w:rtl/>
        </w:rPr>
        <w:t>)</w:t>
      </w:r>
      <w:r w:rsidRPr="006E74AA">
        <w:rPr>
          <w:rtl/>
        </w:rPr>
        <w:t xml:space="preserve"> أي</w:t>
      </w:r>
      <w:r>
        <w:rPr>
          <w:rtl/>
        </w:rPr>
        <w:t xml:space="preserve">: </w:t>
      </w:r>
      <w:r w:rsidRPr="006E74AA">
        <w:rPr>
          <w:rtl/>
        </w:rPr>
        <w:t>يأتيهم أمره أو بأسه</w:t>
      </w:r>
      <w:r>
        <w:rPr>
          <w:rtl/>
        </w:rPr>
        <w:t xml:space="preserve">، </w:t>
      </w:r>
      <w:r w:rsidRPr="006E74AA">
        <w:rPr>
          <w:rtl/>
        </w:rPr>
        <w:t>كقوله</w:t>
      </w:r>
      <w:r>
        <w:rPr>
          <w:rtl/>
        </w:rPr>
        <w:t xml:space="preserve">: </w:t>
      </w:r>
      <w:r w:rsidRPr="007C1168">
        <w:rPr>
          <w:rStyle w:val="libAlaemChar"/>
          <w:rtl/>
        </w:rPr>
        <w:t>(</w:t>
      </w:r>
      <w:r w:rsidRPr="00FA258F">
        <w:rPr>
          <w:rStyle w:val="libAieChar"/>
          <w:rtl/>
        </w:rPr>
        <w:t>أَوْ يَأْتِيَ أَمْرُ رَبِّكَ</w:t>
      </w:r>
      <w:r w:rsidRPr="007C1168">
        <w:rPr>
          <w:rStyle w:val="libAlaemChar"/>
          <w:rtl/>
        </w:rPr>
        <w:t>)</w:t>
      </w:r>
      <w:r w:rsidRPr="006E74AA">
        <w:rPr>
          <w:rtl/>
        </w:rPr>
        <w:t xml:space="preserve"> </w:t>
      </w:r>
      <w:r w:rsidRPr="00DD7B20">
        <w:rPr>
          <w:rStyle w:val="libFootnotenumChar"/>
          <w:rtl/>
        </w:rPr>
        <w:t>(1)</w:t>
      </w:r>
      <w:r w:rsidRPr="006E74AA">
        <w:rPr>
          <w:rtl/>
        </w:rPr>
        <w:t xml:space="preserve"> وقوله</w:t>
      </w:r>
      <w:r>
        <w:rPr>
          <w:rtl/>
        </w:rPr>
        <w:t xml:space="preserve">: </w:t>
      </w:r>
      <w:r w:rsidRPr="007C1168">
        <w:rPr>
          <w:rStyle w:val="libAlaemChar"/>
          <w:rtl/>
        </w:rPr>
        <w:t>(</w:t>
      </w:r>
      <w:r w:rsidRPr="00FA258F">
        <w:rPr>
          <w:rStyle w:val="libAieChar"/>
          <w:rtl/>
        </w:rPr>
        <w:t>إِذْ جاءَهُمْ بَأْسُنا</w:t>
      </w:r>
      <w:r w:rsidRPr="007C1168">
        <w:rPr>
          <w:rStyle w:val="libAlaemChar"/>
          <w:rtl/>
        </w:rPr>
        <w:t>)</w:t>
      </w:r>
      <w:r w:rsidRPr="006E74AA">
        <w:rPr>
          <w:rtl/>
        </w:rPr>
        <w:t xml:space="preserve"> </w:t>
      </w:r>
      <w:r w:rsidRPr="00DD7B20">
        <w:rPr>
          <w:rStyle w:val="libFootnotenumChar"/>
          <w:rtl/>
        </w:rPr>
        <w:t>(2)</w:t>
      </w:r>
      <w:r w:rsidRPr="006E74AA">
        <w:rPr>
          <w:rtl/>
        </w:rPr>
        <w:t xml:space="preserve"> غير أنّه ذكر ذاته تفخيما للبأس</w:t>
      </w:r>
      <w:r>
        <w:rPr>
          <w:rtl/>
        </w:rPr>
        <w:t xml:space="preserve">، </w:t>
      </w:r>
      <w:r w:rsidRPr="006E74AA">
        <w:rPr>
          <w:rtl/>
        </w:rPr>
        <w:t>وهذا كما يقال</w:t>
      </w:r>
      <w:r>
        <w:rPr>
          <w:rtl/>
        </w:rPr>
        <w:t xml:space="preserve">: </w:t>
      </w:r>
      <w:r w:rsidRPr="006E74AA">
        <w:rPr>
          <w:rtl/>
        </w:rPr>
        <w:t>دخل الأمير البلد</w:t>
      </w:r>
      <w:r>
        <w:rPr>
          <w:rtl/>
        </w:rPr>
        <w:t xml:space="preserve">، </w:t>
      </w:r>
      <w:r w:rsidRPr="006E74AA">
        <w:rPr>
          <w:rtl/>
        </w:rPr>
        <w:t>ويراد بذلك جنده. أو يأتيهم الله ببأسه</w:t>
      </w:r>
      <w:r>
        <w:rPr>
          <w:rtl/>
        </w:rPr>
        <w:t xml:space="preserve">، </w:t>
      </w:r>
      <w:r w:rsidRPr="006E74AA">
        <w:rPr>
          <w:rtl/>
        </w:rPr>
        <w:t>فحذف المأتيّ به للدلالة عليه بقوله</w:t>
      </w:r>
      <w:r>
        <w:rPr>
          <w:rtl/>
        </w:rPr>
        <w:t xml:space="preserve">: </w:t>
      </w:r>
      <w:r w:rsidRPr="006F4309">
        <w:rPr>
          <w:rtl/>
        </w:rPr>
        <w:t>«</w:t>
      </w:r>
      <w:r w:rsidRPr="00FA258F">
        <w:rPr>
          <w:rStyle w:val="libAieChar"/>
          <w:rtl/>
        </w:rPr>
        <w:t>أَنَّ اللهَ عَزِيزٌ</w:t>
      </w:r>
      <w:r w:rsidRPr="006F4309">
        <w:rPr>
          <w:rtl/>
        </w:rPr>
        <w:t xml:space="preserve">» </w:t>
      </w:r>
      <w:r w:rsidRPr="007C1168">
        <w:rPr>
          <w:rStyle w:val="libAlaemChar"/>
          <w:rtl/>
        </w:rPr>
        <w:t>(</w:t>
      </w:r>
      <w:r w:rsidRPr="00FA258F">
        <w:rPr>
          <w:rStyle w:val="libAieChar"/>
          <w:rtl/>
        </w:rPr>
        <w:t>فِي ظُلَلٍ</w:t>
      </w:r>
      <w:r w:rsidRPr="007C1168">
        <w:rPr>
          <w:rStyle w:val="libAlaemChar"/>
          <w:rtl/>
        </w:rPr>
        <w:t>)</w:t>
      </w:r>
      <w:r w:rsidRPr="006E74AA">
        <w:rPr>
          <w:rtl/>
        </w:rPr>
        <w:t xml:space="preserve"> جمع ظلّة</w:t>
      </w:r>
      <w:r>
        <w:rPr>
          <w:rtl/>
        </w:rPr>
        <w:t xml:space="preserve">، </w:t>
      </w:r>
      <w:r w:rsidRPr="006E74AA">
        <w:rPr>
          <w:rtl/>
        </w:rPr>
        <w:t>كقلّة وقلل</w:t>
      </w:r>
      <w:r>
        <w:rPr>
          <w:rtl/>
        </w:rPr>
        <w:t xml:space="preserve">، </w:t>
      </w:r>
      <w:r w:rsidRPr="006E74AA">
        <w:rPr>
          <w:rtl/>
        </w:rPr>
        <w:t xml:space="preserve">وهي ما أظلّك </w:t>
      </w:r>
      <w:r w:rsidRPr="007C1168">
        <w:rPr>
          <w:rStyle w:val="libAlaemChar"/>
          <w:rtl/>
        </w:rPr>
        <w:t>(</w:t>
      </w:r>
      <w:r w:rsidRPr="00FA258F">
        <w:rPr>
          <w:rStyle w:val="libAieChar"/>
          <w:rtl/>
        </w:rPr>
        <w:t>مِنَ الْغَمامِ</w:t>
      </w:r>
      <w:r w:rsidRPr="007C1168">
        <w:rPr>
          <w:rStyle w:val="libAlaemChar"/>
          <w:rtl/>
        </w:rPr>
        <w:t>)</w:t>
      </w:r>
      <w:r w:rsidRPr="006E74AA">
        <w:rPr>
          <w:rtl/>
        </w:rPr>
        <w:t xml:space="preserve"> بيان لظلل. والغمام</w:t>
      </w:r>
      <w:r>
        <w:rPr>
          <w:rtl/>
        </w:rPr>
        <w:t xml:space="preserve">: </w:t>
      </w:r>
      <w:r w:rsidRPr="006E74AA">
        <w:rPr>
          <w:rtl/>
        </w:rPr>
        <w:t>السحاب الأبيض.</w:t>
      </w:r>
      <w:r>
        <w:rPr>
          <w:rFonts w:hint="cs"/>
          <w:rtl/>
        </w:rPr>
        <w:t xml:space="preserve"> </w:t>
      </w:r>
      <w:r w:rsidRPr="006E74AA">
        <w:rPr>
          <w:rtl/>
        </w:rPr>
        <w:t>وإنّما يأتيهم العذاب فيه لأنّه مظنّة الرحمة</w:t>
      </w:r>
      <w:r>
        <w:rPr>
          <w:rtl/>
        </w:rPr>
        <w:t xml:space="preserve">، </w:t>
      </w:r>
      <w:r w:rsidRPr="006E74AA">
        <w:rPr>
          <w:rtl/>
        </w:rPr>
        <w:t>فإذا جاء منه العذاب كان أفظع</w:t>
      </w:r>
      <w:r>
        <w:rPr>
          <w:rtl/>
        </w:rPr>
        <w:t xml:space="preserve">، </w:t>
      </w:r>
      <w:r w:rsidRPr="006E74AA">
        <w:rPr>
          <w:rtl/>
        </w:rPr>
        <w:t>لأنّ الشرّ إذا جاء من حيث لا يحتسب كان أصعب</w:t>
      </w:r>
      <w:r>
        <w:rPr>
          <w:rtl/>
        </w:rPr>
        <w:t xml:space="preserve">، </w:t>
      </w:r>
      <w:r w:rsidRPr="006E74AA">
        <w:rPr>
          <w:rtl/>
        </w:rPr>
        <w:t>فكيف إذا جاء من حيث يحتسب الخير</w:t>
      </w:r>
      <w:r>
        <w:rPr>
          <w:rtl/>
        </w:rPr>
        <w:t>؟!</w:t>
      </w:r>
    </w:p>
    <w:p w14:paraId="4BB3551D" w14:textId="77777777" w:rsidR="009A532F" w:rsidRPr="006E74AA" w:rsidRDefault="009A532F" w:rsidP="005B1C0D">
      <w:pPr>
        <w:pStyle w:val="libNormal"/>
        <w:rPr>
          <w:rtl/>
        </w:rPr>
      </w:pPr>
      <w:r w:rsidRPr="007C1168">
        <w:rPr>
          <w:rStyle w:val="libAlaemChar"/>
          <w:rtl/>
        </w:rPr>
        <w:t>(</w:t>
      </w:r>
      <w:r w:rsidRPr="00FA258F">
        <w:rPr>
          <w:rStyle w:val="libAieChar"/>
          <w:rtl/>
        </w:rPr>
        <w:t>وَالْمَلائِكَةُ</w:t>
      </w:r>
      <w:r w:rsidRPr="007C1168">
        <w:rPr>
          <w:rStyle w:val="libAlaemChar"/>
          <w:rtl/>
        </w:rPr>
        <w:t>)</w:t>
      </w:r>
      <w:r w:rsidRPr="006E74AA">
        <w:rPr>
          <w:rtl/>
        </w:rPr>
        <w:t xml:space="preserve"> بالرفع</w:t>
      </w:r>
      <w:r>
        <w:rPr>
          <w:rtl/>
        </w:rPr>
        <w:t xml:space="preserve">، </w:t>
      </w:r>
      <w:r w:rsidRPr="006E74AA">
        <w:rPr>
          <w:rtl/>
        </w:rPr>
        <w:t>أي</w:t>
      </w:r>
      <w:r>
        <w:rPr>
          <w:rtl/>
        </w:rPr>
        <w:t xml:space="preserve">: </w:t>
      </w:r>
      <w:r w:rsidRPr="006E74AA">
        <w:rPr>
          <w:rtl/>
        </w:rPr>
        <w:t>يأتيهم الملائكة</w:t>
      </w:r>
      <w:r>
        <w:rPr>
          <w:rtl/>
        </w:rPr>
        <w:t xml:space="preserve">، </w:t>
      </w:r>
      <w:r w:rsidRPr="006E74AA">
        <w:rPr>
          <w:rtl/>
        </w:rPr>
        <w:t>فإنّهم الواسطة في إتيان أمره</w:t>
      </w:r>
      <w:r>
        <w:rPr>
          <w:rtl/>
        </w:rPr>
        <w:t xml:space="preserve">، </w:t>
      </w:r>
      <w:r w:rsidRPr="006E74AA">
        <w:rPr>
          <w:rtl/>
        </w:rPr>
        <w:t xml:space="preserve">أو الآتون على الحقيقة ببأسه </w:t>
      </w:r>
      <w:r w:rsidRPr="007C1168">
        <w:rPr>
          <w:rStyle w:val="libAlaemChar"/>
          <w:rtl/>
        </w:rPr>
        <w:t>(</w:t>
      </w:r>
      <w:r w:rsidRPr="00FA258F">
        <w:rPr>
          <w:rStyle w:val="libAieChar"/>
          <w:rtl/>
        </w:rPr>
        <w:t>وَقُضِيَ الْأَمْرُ</w:t>
      </w:r>
      <w:r w:rsidRPr="007C1168">
        <w:rPr>
          <w:rStyle w:val="libAlaemChar"/>
          <w:rtl/>
        </w:rPr>
        <w:t>)</w:t>
      </w:r>
      <w:r w:rsidRPr="006E74AA">
        <w:rPr>
          <w:rtl/>
        </w:rPr>
        <w:t xml:space="preserve"> أتمّ أمر إهلاكهم وفرغ منه</w:t>
      </w:r>
      <w:r>
        <w:rPr>
          <w:rtl/>
        </w:rPr>
        <w:t xml:space="preserve">، </w:t>
      </w:r>
      <w:r w:rsidRPr="006E74AA">
        <w:rPr>
          <w:rtl/>
        </w:rPr>
        <w:t xml:space="preserve">وهو المحاسبة وإنزال أهل الجنّة في الجنّة وأهل النار في النار. وضع الماضي موضع المستقبل لدنوّه وتيقّن وقوعه </w:t>
      </w:r>
      <w:r w:rsidRPr="007C1168">
        <w:rPr>
          <w:rStyle w:val="libAlaemChar"/>
          <w:rtl/>
        </w:rPr>
        <w:t>(</w:t>
      </w:r>
      <w:r w:rsidRPr="00FA258F">
        <w:rPr>
          <w:rStyle w:val="libAieChar"/>
          <w:rtl/>
        </w:rPr>
        <w:t>وَإِلَى اللهِ تُرْجَعُ الْأُمُورُ</w:t>
      </w:r>
      <w:r w:rsidRPr="007C1168">
        <w:rPr>
          <w:rStyle w:val="libAlaemChar"/>
          <w:rtl/>
        </w:rPr>
        <w:t>)</w:t>
      </w:r>
      <w:r w:rsidRPr="006E74AA">
        <w:rPr>
          <w:rtl/>
        </w:rPr>
        <w:t xml:space="preserve"> في سؤاله عنها ومجازاته</w:t>
      </w:r>
    </w:p>
    <w:p w14:paraId="39D50750" w14:textId="77777777" w:rsidR="009A532F" w:rsidRPr="006E74AA" w:rsidRDefault="009A532F" w:rsidP="00BC79B1">
      <w:pPr>
        <w:pStyle w:val="libLine"/>
        <w:rPr>
          <w:rtl/>
        </w:rPr>
      </w:pPr>
      <w:r w:rsidRPr="006E74AA">
        <w:rPr>
          <w:rtl/>
        </w:rPr>
        <w:t>__________________</w:t>
      </w:r>
    </w:p>
    <w:p w14:paraId="3C86505E" w14:textId="77777777" w:rsidR="009A532F" w:rsidRPr="006E74AA" w:rsidRDefault="009A532F" w:rsidP="00BC79B1">
      <w:pPr>
        <w:pStyle w:val="libFootnote0"/>
        <w:rPr>
          <w:rtl/>
        </w:rPr>
      </w:pPr>
      <w:r>
        <w:rPr>
          <w:rtl/>
        </w:rPr>
        <w:t>(</w:t>
      </w:r>
      <w:r w:rsidRPr="006E74AA">
        <w:rPr>
          <w:rtl/>
        </w:rPr>
        <w:t>1) النحل</w:t>
      </w:r>
      <w:r>
        <w:rPr>
          <w:rtl/>
        </w:rPr>
        <w:t xml:space="preserve">: </w:t>
      </w:r>
      <w:r w:rsidRPr="006E74AA">
        <w:rPr>
          <w:rtl/>
        </w:rPr>
        <w:t>33.</w:t>
      </w:r>
    </w:p>
    <w:p w14:paraId="07C60ADB" w14:textId="77777777" w:rsidR="009A532F" w:rsidRPr="006E74AA" w:rsidRDefault="009A532F" w:rsidP="00BC79B1">
      <w:pPr>
        <w:pStyle w:val="libFootnote0"/>
        <w:rPr>
          <w:rtl/>
        </w:rPr>
      </w:pPr>
      <w:r>
        <w:rPr>
          <w:rtl/>
        </w:rPr>
        <w:t>(</w:t>
      </w:r>
      <w:r w:rsidRPr="006E74AA">
        <w:rPr>
          <w:rtl/>
        </w:rPr>
        <w:t>2) الأعراف</w:t>
      </w:r>
      <w:r>
        <w:rPr>
          <w:rtl/>
        </w:rPr>
        <w:t xml:space="preserve">: </w:t>
      </w:r>
      <w:r w:rsidRPr="006E74AA">
        <w:rPr>
          <w:rtl/>
        </w:rPr>
        <w:t>5.</w:t>
      </w:r>
    </w:p>
    <w:p w14:paraId="539B2BD4" w14:textId="77777777" w:rsidR="009A532F" w:rsidRPr="006E74AA" w:rsidRDefault="009A532F" w:rsidP="00FA258F">
      <w:pPr>
        <w:pStyle w:val="libNormal0"/>
        <w:rPr>
          <w:rtl/>
        </w:rPr>
      </w:pPr>
      <w:r>
        <w:rPr>
          <w:rtl/>
        </w:rPr>
        <w:br w:type="page"/>
      </w:r>
      <w:r w:rsidRPr="006E74AA">
        <w:rPr>
          <w:rtl/>
        </w:rPr>
        <w:t>عليها. وقرأ ابن كثير ونافع وأبو عمرو على البناء للمفعول</w:t>
      </w:r>
      <w:r>
        <w:rPr>
          <w:rtl/>
        </w:rPr>
        <w:t xml:space="preserve">، </w:t>
      </w:r>
      <w:r w:rsidRPr="006E74AA">
        <w:rPr>
          <w:rtl/>
        </w:rPr>
        <w:t>على أنّه من الرجع.</w:t>
      </w:r>
      <w:r>
        <w:rPr>
          <w:rFonts w:hint="cs"/>
          <w:rtl/>
        </w:rPr>
        <w:t xml:space="preserve"> </w:t>
      </w:r>
      <w:r w:rsidRPr="006E74AA">
        <w:rPr>
          <w:rtl/>
        </w:rPr>
        <w:t>وقرأ الباقون على البناء للفاعل بالتأنيث غير يعقوب</w:t>
      </w:r>
      <w:r>
        <w:rPr>
          <w:rtl/>
        </w:rPr>
        <w:t xml:space="preserve">، </w:t>
      </w:r>
      <w:r w:rsidRPr="006E74AA">
        <w:rPr>
          <w:rtl/>
        </w:rPr>
        <w:t>على أنّه من الرجوع.</w:t>
      </w:r>
    </w:p>
    <w:p w14:paraId="02ED4DAB" w14:textId="77777777" w:rsidR="009A532F" w:rsidRPr="006E74AA" w:rsidRDefault="009A532F" w:rsidP="005B1C0D">
      <w:pPr>
        <w:pStyle w:val="libNormal"/>
        <w:rPr>
          <w:rtl/>
        </w:rPr>
      </w:pPr>
      <w:r w:rsidRPr="007C1168">
        <w:rPr>
          <w:rStyle w:val="libAlaemChar"/>
          <w:rtl/>
        </w:rPr>
        <w:t>(</w:t>
      </w:r>
      <w:r w:rsidRPr="00FA258F">
        <w:rPr>
          <w:rStyle w:val="libAieChar"/>
          <w:rtl/>
        </w:rPr>
        <w:t>سَلْ بَنِي إِسْرائِيلَ كَمْ آتَيْناهُمْ مِنْ آيَةٍ بَيِّنَةٍ وَمَنْ يُبَدِّلْ نِعْمَةَ اللهِ مِنْ بَعْدِ ما جاءَتْهُ فَإِنَّ اللهَ شَدِيدُ الْعِقابِ (211) زُيِّنَ لِلَّذِينَ كَفَرُوا الْحَياةُ الدُّنْيا وَيَسْخَرُونَ مِنَ الَّذِينَ آمَنُوا وَالَّذِينَ اتَّقَوْا فَوْقَهُمْ يَوْمَ الْقِيامَةِ وَاللهُ يَرْزُقُ مَنْ يَشاءُ بِغَيْرِ حِسابٍ (212)</w:t>
      </w:r>
      <w:r w:rsidRPr="007C1168">
        <w:rPr>
          <w:rStyle w:val="libAlaemChar"/>
          <w:rtl/>
        </w:rPr>
        <w:t>)</w:t>
      </w:r>
    </w:p>
    <w:p w14:paraId="64C950F1"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شرائع الإسلام وأنّ النّاس فيها ثلاث فرق</w:t>
      </w:r>
      <w:r>
        <w:rPr>
          <w:rtl/>
        </w:rPr>
        <w:t xml:space="preserve">: </w:t>
      </w:r>
      <w:r w:rsidRPr="006E74AA">
        <w:rPr>
          <w:rtl/>
        </w:rPr>
        <w:t>مؤمن وكافر ومنافق</w:t>
      </w:r>
      <w:r>
        <w:rPr>
          <w:rtl/>
        </w:rPr>
        <w:t xml:space="preserve">، </w:t>
      </w:r>
      <w:r w:rsidRPr="006E74AA">
        <w:rPr>
          <w:rtl/>
        </w:rPr>
        <w:t>ثمّ وعد وأوعد</w:t>
      </w:r>
      <w:r>
        <w:rPr>
          <w:rtl/>
        </w:rPr>
        <w:t xml:space="preserve">، </w:t>
      </w:r>
      <w:r w:rsidRPr="006E74AA">
        <w:rPr>
          <w:rtl/>
        </w:rPr>
        <w:t>بيّن بعد ذلك أنّ تركهم الإيمان ليس لتقصير في الحجج</w:t>
      </w:r>
      <w:r>
        <w:rPr>
          <w:rtl/>
        </w:rPr>
        <w:t xml:space="preserve">، </w:t>
      </w:r>
      <w:r w:rsidRPr="006E74AA">
        <w:rPr>
          <w:rtl/>
        </w:rPr>
        <w:t>ولكن لسوء طباعهم الخبيثة</w:t>
      </w:r>
      <w:r>
        <w:rPr>
          <w:rtl/>
        </w:rPr>
        <w:t xml:space="preserve">، </w:t>
      </w:r>
      <w:r w:rsidRPr="006E74AA">
        <w:rPr>
          <w:rtl/>
        </w:rPr>
        <w:t>وخبث أعمالهم السّالفة قبل الإسلام</w:t>
      </w:r>
      <w:r>
        <w:rPr>
          <w:rtl/>
        </w:rPr>
        <w:t xml:space="preserve">، </w:t>
      </w:r>
      <w:r w:rsidRPr="006E74AA">
        <w:rPr>
          <w:rtl/>
        </w:rPr>
        <w:t>فقال تقريعا لهم</w:t>
      </w:r>
      <w:r>
        <w:rPr>
          <w:rtl/>
        </w:rPr>
        <w:t xml:space="preserve">: </w:t>
      </w:r>
      <w:r w:rsidRPr="007C1168">
        <w:rPr>
          <w:rStyle w:val="libAlaemChar"/>
          <w:rtl/>
        </w:rPr>
        <w:t>(</w:t>
      </w:r>
      <w:r w:rsidRPr="00FA258F">
        <w:rPr>
          <w:rStyle w:val="libAieChar"/>
          <w:rtl/>
        </w:rPr>
        <w:t>سَلْ بَنِي إِسْرائِيلَ</w:t>
      </w:r>
      <w:r w:rsidRPr="007C1168">
        <w:rPr>
          <w:rStyle w:val="libAlaemChar"/>
          <w:rtl/>
        </w:rPr>
        <w:t>)</w:t>
      </w:r>
      <w:r w:rsidRPr="006E74AA">
        <w:rPr>
          <w:rtl/>
        </w:rPr>
        <w:t xml:space="preserve"> أمر للرسول أو لكلّ أحد </w:t>
      </w:r>
      <w:r w:rsidRPr="007C1168">
        <w:rPr>
          <w:rStyle w:val="libAlaemChar"/>
          <w:rtl/>
        </w:rPr>
        <w:t>(</w:t>
      </w:r>
      <w:r w:rsidRPr="00FA258F">
        <w:rPr>
          <w:rStyle w:val="libAieChar"/>
          <w:rtl/>
        </w:rPr>
        <w:t>كَمْ آتَيْناهُمْ مِنْ آيَةٍ بَيِّنَةٍ</w:t>
      </w:r>
      <w:r w:rsidRPr="007C1168">
        <w:rPr>
          <w:rStyle w:val="libAlaemChar"/>
          <w:rtl/>
        </w:rPr>
        <w:t>)</w:t>
      </w:r>
      <w:r w:rsidRPr="006E74AA">
        <w:rPr>
          <w:rtl/>
        </w:rPr>
        <w:t xml:space="preserve"> معجزة ظاهرة على أيدي أنبيائهم</w:t>
      </w:r>
      <w:r>
        <w:rPr>
          <w:rtl/>
        </w:rPr>
        <w:t xml:space="preserve">، </w:t>
      </w:r>
      <w:r w:rsidRPr="006E74AA">
        <w:rPr>
          <w:rtl/>
        </w:rPr>
        <w:t>أو آية في التوراة شاهدة على صحّة نبوّة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فمنهم من آمن ومنهم من جحد</w:t>
      </w:r>
      <w:r>
        <w:rPr>
          <w:rtl/>
        </w:rPr>
        <w:t xml:space="preserve">، </w:t>
      </w:r>
      <w:r w:rsidRPr="006E74AA">
        <w:rPr>
          <w:rtl/>
        </w:rPr>
        <w:t xml:space="preserve">ومنهم من أقرّ ومنهم من بدّل. </w:t>
      </w:r>
      <w:r>
        <w:rPr>
          <w:rtl/>
        </w:rPr>
        <w:t>و «</w:t>
      </w:r>
      <w:r w:rsidRPr="006E74AA">
        <w:rPr>
          <w:rtl/>
        </w:rPr>
        <w:t>كم» استفهاميّة مقرّرة أو خبريّة</w:t>
      </w:r>
      <w:r>
        <w:rPr>
          <w:rtl/>
        </w:rPr>
        <w:t xml:space="preserve">، </w:t>
      </w:r>
      <w:r w:rsidRPr="006E74AA">
        <w:rPr>
          <w:rtl/>
        </w:rPr>
        <w:t>ومحلّها النصب على المفعوليّة</w:t>
      </w:r>
      <w:r>
        <w:rPr>
          <w:rtl/>
        </w:rPr>
        <w:t xml:space="preserve">، </w:t>
      </w:r>
      <w:r w:rsidRPr="006E74AA">
        <w:rPr>
          <w:rtl/>
        </w:rPr>
        <w:t>أو الرفع بالابتداء على حذف العائد من الخبر</w:t>
      </w:r>
      <w:r>
        <w:rPr>
          <w:rtl/>
        </w:rPr>
        <w:t>، و «</w:t>
      </w:r>
      <w:r w:rsidRPr="006E74AA">
        <w:rPr>
          <w:rtl/>
        </w:rPr>
        <w:t>آية» مميّزها</w:t>
      </w:r>
      <w:r>
        <w:rPr>
          <w:rtl/>
        </w:rPr>
        <w:t>، و «</w:t>
      </w:r>
      <w:r w:rsidRPr="006E74AA">
        <w:rPr>
          <w:rtl/>
        </w:rPr>
        <w:t>من» للفصل بين التمييز والمفعول.</w:t>
      </w:r>
    </w:p>
    <w:p w14:paraId="1A3313C2" w14:textId="77777777" w:rsidR="009A532F" w:rsidRPr="006E74AA" w:rsidRDefault="009A532F" w:rsidP="005B1C0D">
      <w:pPr>
        <w:pStyle w:val="libNormal"/>
        <w:rPr>
          <w:rtl/>
        </w:rPr>
      </w:pPr>
      <w:r w:rsidRPr="007C1168">
        <w:rPr>
          <w:rStyle w:val="libAlaemChar"/>
          <w:rtl/>
        </w:rPr>
        <w:t>(</w:t>
      </w:r>
      <w:r w:rsidRPr="00FA258F">
        <w:rPr>
          <w:rStyle w:val="libAieChar"/>
          <w:rtl/>
        </w:rPr>
        <w:t>وَمَنْ يُبَدِّلْ نِعْمَةَ اللهِ</w:t>
      </w:r>
      <w:r w:rsidRPr="007C1168">
        <w:rPr>
          <w:rStyle w:val="libAlaemChar"/>
          <w:rtl/>
        </w:rPr>
        <w:t>)</w:t>
      </w:r>
      <w:r w:rsidRPr="006E74AA">
        <w:rPr>
          <w:rtl/>
        </w:rPr>
        <w:t xml:space="preserve"> أي</w:t>
      </w:r>
      <w:r>
        <w:rPr>
          <w:rtl/>
        </w:rPr>
        <w:t xml:space="preserve">: </w:t>
      </w:r>
      <w:r w:rsidRPr="006E74AA">
        <w:rPr>
          <w:rtl/>
        </w:rPr>
        <w:t>آياته</w:t>
      </w:r>
      <w:r>
        <w:rPr>
          <w:rtl/>
        </w:rPr>
        <w:t xml:space="preserve">، </w:t>
      </w:r>
      <w:r w:rsidRPr="006E74AA">
        <w:rPr>
          <w:rtl/>
        </w:rPr>
        <w:t>فإنّها سبب الهدى الّذي هو أجلّ النعم.</w:t>
      </w:r>
      <w:r>
        <w:rPr>
          <w:rFonts w:hint="cs"/>
          <w:rtl/>
        </w:rPr>
        <w:t xml:space="preserve"> </w:t>
      </w:r>
      <w:r w:rsidRPr="006E74AA">
        <w:rPr>
          <w:rtl/>
        </w:rPr>
        <w:t>وتبديلها بجعلها سبب الضلالة وازدياد الرجس</w:t>
      </w:r>
      <w:r>
        <w:rPr>
          <w:rtl/>
        </w:rPr>
        <w:t xml:space="preserve">، </w:t>
      </w:r>
      <w:r w:rsidRPr="006E74AA">
        <w:rPr>
          <w:rtl/>
        </w:rPr>
        <w:t xml:space="preserve">أو بالتحريف والتأويل والزيغ </w:t>
      </w:r>
      <w:r w:rsidRPr="007C1168">
        <w:rPr>
          <w:rStyle w:val="libAlaemChar"/>
          <w:rtl/>
        </w:rPr>
        <w:t>(</w:t>
      </w:r>
      <w:r w:rsidRPr="00FA258F">
        <w:rPr>
          <w:rStyle w:val="libAieChar"/>
          <w:rtl/>
        </w:rPr>
        <w:t>مِنْ بَعْدِ ما جاءَتْهُ</w:t>
      </w:r>
      <w:r w:rsidRPr="007C1168">
        <w:rPr>
          <w:rStyle w:val="libAlaemChar"/>
          <w:rtl/>
        </w:rPr>
        <w:t>)</w:t>
      </w:r>
      <w:r w:rsidRPr="006E74AA">
        <w:rPr>
          <w:rtl/>
        </w:rPr>
        <w:t xml:space="preserve"> من بعد ما تمكّن من معرفتها</w:t>
      </w:r>
      <w:r>
        <w:rPr>
          <w:rtl/>
        </w:rPr>
        <w:t xml:space="preserve">، </w:t>
      </w:r>
      <w:r w:rsidRPr="006E74AA">
        <w:rPr>
          <w:rtl/>
        </w:rPr>
        <w:t xml:space="preserve">أو من بعد ما عرفها. وفيه تعريض بأنّهم بدّلوها بعد ما عقلوها </w:t>
      </w:r>
      <w:r w:rsidRPr="007C1168">
        <w:rPr>
          <w:rStyle w:val="libAlaemChar"/>
          <w:rtl/>
        </w:rPr>
        <w:t>(</w:t>
      </w:r>
      <w:r w:rsidRPr="00FA258F">
        <w:rPr>
          <w:rStyle w:val="libAieChar"/>
          <w:rtl/>
        </w:rPr>
        <w:t>فَإِنَّ اللهَ شَدِيدُ الْعِقابِ</w:t>
      </w:r>
      <w:r w:rsidRPr="007C1168">
        <w:rPr>
          <w:rStyle w:val="libAlaemChar"/>
          <w:rtl/>
        </w:rPr>
        <w:t>)</w:t>
      </w:r>
      <w:r w:rsidRPr="006E74AA">
        <w:rPr>
          <w:rtl/>
        </w:rPr>
        <w:t xml:space="preserve"> فيعاقبه أشدّ عقوبة</w:t>
      </w:r>
      <w:r>
        <w:rPr>
          <w:rtl/>
        </w:rPr>
        <w:t xml:space="preserve">، </w:t>
      </w:r>
      <w:r w:rsidRPr="006E74AA">
        <w:rPr>
          <w:rtl/>
        </w:rPr>
        <w:t>لأنّه ارتكب أشدّ جريمة.</w:t>
      </w:r>
    </w:p>
    <w:p w14:paraId="3489BAAA" w14:textId="77777777" w:rsidR="009A532F" w:rsidRPr="006E74AA" w:rsidRDefault="009A532F" w:rsidP="005B1C0D">
      <w:pPr>
        <w:pStyle w:val="libNormal"/>
        <w:rPr>
          <w:rtl/>
        </w:rPr>
      </w:pPr>
      <w:r>
        <w:rPr>
          <w:rtl/>
        </w:rPr>
        <w:br w:type="page"/>
      </w:r>
      <w:r w:rsidRPr="006E74AA">
        <w:rPr>
          <w:rtl/>
        </w:rPr>
        <w:t>ثمّ بيّن الله سبحانه أنّ عدولهم عن الإيمان إنّما هو لإيثارهم الحياة الدنيا</w:t>
      </w:r>
      <w:r>
        <w:rPr>
          <w:rtl/>
        </w:rPr>
        <w:t xml:space="preserve">، </w:t>
      </w:r>
      <w:r w:rsidRPr="006E74AA">
        <w:rPr>
          <w:rtl/>
        </w:rPr>
        <w:t>فقال</w:t>
      </w:r>
      <w:r>
        <w:rPr>
          <w:rtl/>
        </w:rPr>
        <w:t xml:space="preserve">: </w:t>
      </w:r>
      <w:r w:rsidRPr="007C1168">
        <w:rPr>
          <w:rStyle w:val="libAlaemChar"/>
          <w:rtl/>
        </w:rPr>
        <w:t>(</w:t>
      </w:r>
      <w:r w:rsidRPr="00FA258F">
        <w:rPr>
          <w:rStyle w:val="libAieChar"/>
          <w:rtl/>
        </w:rPr>
        <w:t>زُيِّنَ لِلَّذِينَ كَفَرُوا الْحَياةُ الدُّنْيا</w:t>
      </w:r>
      <w:r w:rsidRPr="007C1168">
        <w:rPr>
          <w:rStyle w:val="libAlaemChar"/>
          <w:rtl/>
        </w:rPr>
        <w:t>)</w:t>
      </w:r>
      <w:r w:rsidRPr="006E74AA">
        <w:rPr>
          <w:rtl/>
        </w:rPr>
        <w:t xml:space="preserve"> حسنت في أعينهم</w:t>
      </w:r>
      <w:r>
        <w:rPr>
          <w:rtl/>
        </w:rPr>
        <w:t xml:space="preserve">، </w:t>
      </w:r>
      <w:r w:rsidRPr="006E74AA">
        <w:rPr>
          <w:rtl/>
        </w:rPr>
        <w:t>وأشربت محبّتها في قلوبهم</w:t>
      </w:r>
      <w:r>
        <w:rPr>
          <w:rtl/>
        </w:rPr>
        <w:t xml:space="preserve">، </w:t>
      </w:r>
      <w:r w:rsidRPr="006E74AA">
        <w:rPr>
          <w:rtl/>
        </w:rPr>
        <w:t>حتى تهالكوا عليها وأعرضوا عن غيرها. والمزيّن هو الشيطان</w:t>
      </w:r>
      <w:r>
        <w:rPr>
          <w:rtl/>
        </w:rPr>
        <w:t xml:space="preserve">، </w:t>
      </w:r>
      <w:r w:rsidRPr="006E74AA">
        <w:rPr>
          <w:rtl/>
        </w:rPr>
        <w:t>حسّنها في أعينهم بوساوسه</w:t>
      </w:r>
      <w:r>
        <w:rPr>
          <w:rtl/>
        </w:rPr>
        <w:t xml:space="preserve">، </w:t>
      </w:r>
      <w:r w:rsidRPr="006E74AA">
        <w:rPr>
          <w:rtl/>
        </w:rPr>
        <w:t>فلا يريدون غيرها. ويجوز أن يجعل ما خلق الله فيها من الأشياء المشتهاة وما ركّبه فيهم من الشهوة لها تزيينا</w:t>
      </w:r>
      <w:r>
        <w:rPr>
          <w:rtl/>
        </w:rPr>
        <w:t xml:space="preserve">، </w:t>
      </w:r>
      <w:r w:rsidRPr="006E74AA">
        <w:rPr>
          <w:rtl/>
        </w:rPr>
        <w:t>لأنّ التكليف لا يتمّ إلا مع الشهوة.</w:t>
      </w:r>
    </w:p>
    <w:p w14:paraId="22CAE6A6" w14:textId="77777777" w:rsidR="009A532F" w:rsidRPr="006E74AA" w:rsidRDefault="009A532F" w:rsidP="005B1C0D">
      <w:pPr>
        <w:pStyle w:val="libNormal"/>
        <w:rPr>
          <w:rtl/>
        </w:rPr>
      </w:pPr>
      <w:r w:rsidRPr="007C1168">
        <w:rPr>
          <w:rStyle w:val="libAlaemChar"/>
          <w:rtl/>
        </w:rPr>
        <w:t>(</w:t>
      </w:r>
      <w:r w:rsidRPr="00FA258F">
        <w:rPr>
          <w:rStyle w:val="libAieChar"/>
          <w:rtl/>
        </w:rPr>
        <w:t>وَيَسْخَرُونَ مِنَ الَّذِينَ آمَنُوا</w:t>
      </w:r>
      <w:r w:rsidRPr="007C1168">
        <w:rPr>
          <w:rStyle w:val="libAlaemChar"/>
          <w:rtl/>
        </w:rPr>
        <w:t>)</w:t>
      </w:r>
      <w:r w:rsidRPr="006E74AA">
        <w:rPr>
          <w:rtl/>
        </w:rPr>
        <w:t xml:space="preserve"> يريد فقراء المؤمنين</w:t>
      </w:r>
      <w:r>
        <w:rPr>
          <w:rtl/>
        </w:rPr>
        <w:t xml:space="preserve">، </w:t>
      </w:r>
      <w:r w:rsidRPr="006E74AA">
        <w:rPr>
          <w:rtl/>
        </w:rPr>
        <w:t>كبلال وعمّار وصهيب</w:t>
      </w:r>
      <w:r>
        <w:rPr>
          <w:rtl/>
        </w:rPr>
        <w:t xml:space="preserve">، </w:t>
      </w:r>
      <w:r w:rsidRPr="006E74AA">
        <w:rPr>
          <w:rtl/>
        </w:rPr>
        <w:t>أي</w:t>
      </w:r>
      <w:r>
        <w:rPr>
          <w:rtl/>
        </w:rPr>
        <w:t xml:space="preserve">: </w:t>
      </w:r>
      <w:r w:rsidRPr="006E74AA">
        <w:rPr>
          <w:rtl/>
        </w:rPr>
        <w:t>يسترذلونهم ويستهزءون بهم على رفضهم الدنيا</w:t>
      </w:r>
      <w:r>
        <w:rPr>
          <w:rtl/>
        </w:rPr>
        <w:t xml:space="preserve">، </w:t>
      </w:r>
      <w:r w:rsidRPr="006E74AA">
        <w:rPr>
          <w:rtl/>
        </w:rPr>
        <w:t xml:space="preserve">وإقبالهم على العقبى. </w:t>
      </w:r>
      <w:r>
        <w:rPr>
          <w:rtl/>
        </w:rPr>
        <w:t>و «</w:t>
      </w:r>
      <w:r w:rsidRPr="006E74AA">
        <w:rPr>
          <w:rtl/>
        </w:rPr>
        <w:t>من» للابتداء</w:t>
      </w:r>
      <w:r>
        <w:rPr>
          <w:rtl/>
        </w:rPr>
        <w:t xml:space="preserve">، </w:t>
      </w:r>
      <w:r w:rsidRPr="006E74AA">
        <w:rPr>
          <w:rtl/>
        </w:rPr>
        <w:t>كأنّهم جعلوا مبدأ السخريّة.</w:t>
      </w:r>
    </w:p>
    <w:p w14:paraId="5CFF2E71" w14:textId="77777777" w:rsidR="009A532F" w:rsidRPr="006E74AA" w:rsidRDefault="009A532F" w:rsidP="005B1C0D">
      <w:pPr>
        <w:pStyle w:val="libNormal"/>
        <w:rPr>
          <w:rtl/>
        </w:rPr>
      </w:pPr>
      <w:r w:rsidRPr="007C1168">
        <w:rPr>
          <w:rStyle w:val="libAlaemChar"/>
          <w:rtl/>
        </w:rPr>
        <w:t>(</w:t>
      </w:r>
      <w:r w:rsidRPr="00FA258F">
        <w:rPr>
          <w:rStyle w:val="libAieChar"/>
          <w:rtl/>
        </w:rPr>
        <w:t>وَالَّذِينَ اتَّقَوْا فَوْقَهُمْ يَوْمَ الْقِيامَةِ</w:t>
      </w:r>
      <w:r w:rsidRPr="007C1168">
        <w:rPr>
          <w:rStyle w:val="libAlaemChar"/>
          <w:rtl/>
        </w:rPr>
        <w:t>)</w:t>
      </w:r>
      <w:r w:rsidRPr="006E74AA">
        <w:rPr>
          <w:rtl/>
        </w:rPr>
        <w:t xml:space="preserve"> لأنّهم في علّيين</w:t>
      </w:r>
      <w:r>
        <w:rPr>
          <w:rtl/>
        </w:rPr>
        <w:t xml:space="preserve">، </w:t>
      </w:r>
      <w:r w:rsidRPr="006E74AA">
        <w:rPr>
          <w:rtl/>
        </w:rPr>
        <w:t>وهم في أسفل السافلين في سجّين. أو حالهم عالية رفيعة</w:t>
      </w:r>
      <w:r>
        <w:rPr>
          <w:rtl/>
        </w:rPr>
        <w:t xml:space="preserve">، </w:t>
      </w:r>
      <w:r w:rsidRPr="006E74AA">
        <w:rPr>
          <w:rtl/>
        </w:rPr>
        <w:t>لأنّهم في كرامة وهم في هوان ومذلّة. أو لأنّهم يتطاولون عليهم</w:t>
      </w:r>
      <w:r>
        <w:rPr>
          <w:rtl/>
        </w:rPr>
        <w:t xml:space="preserve">، </w:t>
      </w:r>
      <w:r w:rsidRPr="006E74AA">
        <w:rPr>
          <w:rtl/>
        </w:rPr>
        <w:t>فيسخرون منهم كما سخروا منهم في الدنيا. وإنّما قال</w:t>
      </w:r>
      <w:r>
        <w:rPr>
          <w:rtl/>
        </w:rPr>
        <w:t xml:space="preserve">: </w:t>
      </w:r>
      <w:r w:rsidRPr="007C1168">
        <w:rPr>
          <w:rStyle w:val="libAlaemChar"/>
          <w:rtl/>
        </w:rPr>
        <w:t>(</w:t>
      </w:r>
      <w:r w:rsidRPr="00FA258F">
        <w:rPr>
          <w:rStyle w:val="libAieChar"/>
          <w:rtl/>
        </w:rPr>
        <w:t>وَالَّذِينَ اتَّقَوْا</w:t>
      </w:r>
      <w:r w:rsidRPr="007C1168">
        <w:rPr>
          <w:rStyle w:val="libAlaemChar"/>
          <w:rtl/>
        </w:rPr>
        <w:t>)</w:t>
      </w:r>
      <w:r w:rsidRPr="006E74AA">
        <w:rPr>
          <w:rtl/>
        </w:rPr>
        <w:t xml:space="preserve"> بعد قوله</w:t>
      </w:r>
      <w:r>
        <w:rPr>
          <w:rtl/>
        </w:rPr>
        <w:t xml:space="preserve">: </w:t>
      </w:r>
      <w:r w:rsidRPr="007C1168">
        <w:rPr>
          <w:rStyle w:val="libAlaemChar"/>
          <w:rtl/>
        </w:rPr>
        <w:t>(</w:t>
      </w:r>
      <w:r w:rsidRPr="00FA258F">
        <w:rPr>
          <w:rStyle w:val="libAieChar"/>
          <w:rtl/>
        </w:rPr>
        <w:t>مِنَ الَّذِينَ آمَنُوا</w:t>
      </w:r>
      <w:r w:rsidRPr="007C1168">
        <w:rPr>
          <w:rStyle w:val="libAlaemChar"/>
          <w:rtl/>
        </w:rPr>
        <w:t>)</w:t>
      </w:r>
      <w:r w:rsidRPr="006E74AA">
        <w:rPr>
          <w:rtl/>
        </w:rPr>
        <w:t xml:space="preserve"> ليدلّ على أنّهم متّقون</w:t>
      </w:r>
      <w:r>
        <w:rPr>
          <w:rtl/>
        </w:rPr>
        <w:t xml:space="preserve">، </w:t>
      </w:r>
      <w:r w:rsidRPr="006E74AA">
        <w:rPr>
          <w:rtl/>
        </w:rPr>
        <w:t>وأنّ استعلاءهم للتقوى</w:t>
      </w:r>
      <w:r>
        <w:rPr>
          <w:rtl/>
        </w:rPr>
        <w:t xml:space="preserve">، </w:t>
      </w:r>
      <w:r w:rsidRPr="006E74AA">
        <w:rPr>
          <w:rtl/>
        </w:rPr>
        <w:t>ليكون حثّا وبعثا للمؤمنين على التقوى إذا سمعوا ذلك.</w:t>
      </w:r>
    </w:p>
    <w:p w14:paraId="44A59179" w14:textId="77777777" w:rsidR="009A532F" w:rsidRPr="006E74AA" w:rsidRDefault="009A532F" w:rsidP="005B1C0D">
      <w:pPr>
        <w:pStyle w:val="libNormal"/>
        <w:rPr>
          <w:rtl/>
        </w:rPr>
      </w:pPr>
      <w:r w:rsidRPr="007C1168">
        <w:rPr>
          <w:rStyle w:val="libAlaemChar"/>
          <w:rtl/>
        </w:rPr>
        <w:t>(</w:t>
      </w:r>
      <w:r w:rsidRPr="00FA258F">
        <w:rPr>
          <w:rStyle w:val="libAieChar"/>
          <w:rtl/>
        </w:rPr>
        <w:t>وَاللهُ يَرْزُقُ مَنْ يَشاءُ</w:t>
      </w:r>
      <w:r w:rsidRPr="007C1168">
        <w:rPr>
          <w:rStyle w:val="libAlaemChar"/>
          <w:rtl/>
        </w:rPr>
        <w:t>)</w:t>
      </w:r>
      <w:r w:rsidRPr="006E74AA">
        <w:rPr>
          <w:rtl/>
        </w:rPr>
        <w:t xml:space="preserve"> في الدارين </w:t>
      </w:r>
      <w:r w:rsidRPr="007C1168">
        <w:rPr>
          <w:rStyle w:val="libAlaemChar"/>
          <w:rtl/>
        </w:rPr>
        <w:t>(</w:t>
      </w:r>
      <w:r w:rsidRPr="00FA258F">
        <w:rPr>
          <w:rStyle w:val="libAieChar"/>
          <w:rtl/>
        </w:rPr>
        <w:t>بِغَيْرِ حِسابٍ</w:t>
      </w:r>
      <w:r w:rsidRPr="007C1168">
        <w:rPr>
          <w:rStyle w:val="libAlaemChar"/>
          <w:rtl/>
        </w:rPr>
        <w:t>)</w:t>
      </w:r>
      <w:r w:rsidRPr="006E74AA">
        <w:rPr>
          <w:rtl/>
        </w:rPr>
        <w:t xml:space="preserve"> بغير تقدير</w:t>
      </w:r>
      <w:r>
        <w:rPr>
          <w:rtl/>
        </w:rPr>
        <w:t xml:space="preserve">، </w:t>
      </w:r>
      <w:r w:rsidRPr="006E74AA">
        <w:rPr>
          <w:rtl/>
        </w:rPr>
        <w:t>فيوسّع في الدنيا استدراجا تارة وابتلاء أخرى</w:t>
      </w:r>
      <w:r>
        <w:rPr>
          <w:rtl/>
        </w:rPr>
        <w:t xml:space="preserve">، </w:t>
      </w:r>
      <w:r w:rsidRPr="006E74AA">
        <w:rPr>
          <w:rtl/>
        </w:rPr>
        <w:t>أو يعطي أهل الجنّة ما لا يأتي عليه الحساب.</w:t>
      </w:r>
    </w:p>
    <w:p w14:paraId="1ECAA26E" w14:textId="77777777" w:rsidR="009A532F" w:rsidRPr="006E74AA" w:rsidRDefault="009A532F" w:rsidP="005B1C0D">
      <w:pPr>
        <w:pStyle w:val="libNormal"/>
        <w:rPr>
          <w:rtl/>
        </w:rPr>
      </w:pPr>
      <w:r w:rsidRPr="007C1168">
        <w:rPr>
          <w:rStyle w:val="libAlaemChar"/>
          <w:rtl/>
        </w:rPr>
        <w:t>(</w:t>
      </w:r>
      <w:r w:rsidRPr="00FA258F">
        <w:rPr>
          <w:rStyle w:val="libAieChar"/>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(213)</w:t>
      </w:r>
      <w:r w:rsidRPr="007C1168">
        <w:rPr>
          <w:rStyle w:val="libAlaemChar"/>
          <w:rtl/>
        </w:rPr>
        <w:t>)</w:t>
      </w:r>
    </w:p>
    <w:p w14:paraId="5EC616C6" w14:textId="77777777" w:rsidR="009A532F" w:rsidRPr="006E74AA" w:rsidRDefault="009A532F" w:rsidP="005B1C0D">
      <w:pPr>
        <w:pStyle w:val="libNormal"/>
        <w:rPr>
          <w:rtl/>
        </w:rPr>
      </w:pPr>
      <w:r>
        <w:rPr>
          <w:rtl/>
        </w:rPr>
        <w:br w:type="page"/>
      </w:r>
      <w:r w:rsidRPr="006E74AA">
        <w:rPr>
          <w:rtl/>
        </w:rPr>
        <w:t xml:space="preserve">ثمّ بيّن سبحانه أحوال من تقدّم من الكفّار تسلية للنبيّ </w:t>
      </w:r>
      <w:r w:rsidRPr="007C1168">
        <w:rPr>
          <w:rStyle w:val="libAlaemChar"/>
          <w:rtl/>
        </w:rPr>
        <w:t>صلى‌الله‌عليه‌وآله‌وسلم</w:t>
      </w:r>
      <w:r>
        <w:rPr>
          <w:rtl/>
        </w:rPr>
        <w:t xml:space="preserve">، </w:t>
      </w:r>
      <w:r w:rsidRPr="006E74AA">
        <w:rPr>
          <w:rtl/>
        </w:rPr>
        <w:t>فقال</w:t>
      </w:r>
      <w:r>
        <w:rPr>
          <w:rtl/>
        </w:rPr>
        <w:t xml:space="preserve">: </w:t>
      </w:r>
      <w:r w:rsidRPr="007C1168">
        <w:rPr>
          <w:rStyle w:val="libAlaemChar"/>
          <w:rtl/>
        </w:rPr>
        <w:t>(</w:t>
      </w:r>
      <w:r w:rsidRPr="00FA258F">
        <w:rPr>
          <w:rStyle w:val="libAieChar"/>
          <w:rtl/>
        </w:rPr>
        <w:t>كانَ النَّاسُ أُمَّةً واحِدَةً</w:t>
      </w:r>
      <w:r w:rsidRPr="007C1168">
        <w:rPr>
          <w:rStyle w:val="libAlaemChar"/>
          <w:rtl/>
        </w:rPr>
        <w:t>)</w:t>
      </w:r>
      <w:r w:rsidRPr="006E74AA">
        <w:rPr>
          <w:rtl/>
        </w:rPr>
        <w:t xml:space="preserve"> متّفقين على الحقّ فيما بين آدم وإدريس أو نوح أو بعد الطوفان</w:t>
      </w:r>
      <w:r>
        <w:rPr>
          <w:rtl/>
        </w:rPr>
        <w:t xml:space="preserve">، </w:t>
      </w:r>
      <w:r w:rsidRPr="006E74AA">
        <w:rPr>
          <w:rtl/>
        </w:rPr>
        <w:t>أو متّفقين على الجهالة والكفر في فترة إدريس أو نوح. والأوّل أوجه. ويؤيّده ما روي عن ابن عبّاس أنّه كان بين آدم وبين نوح عشرة قرون على شريعة الحقّ.</w:t>
      </w:r>
      <w:r>
        <w:rPr>
          <w:rFonts w:hint="cs"/>
          <w:rtl/>
        </w:rPr>
        <w:t xml:space="preserve"> </w:t>
      </w:r>
      <w:r w:rsidRPr="006E74AA">
        <w:rPr>
          <w:rtl/>
        </w:rPr>
        <w:t xml:space="preserve">والأمّة عبارة عن القوم المجتمعين على شيء واحد بعضهم ببعض. </w:t>
      </w:r>
      <w:r w:rsidRPr="007C1168">
        <w:rPr>
          <w:rStyle w:val="libAlaemChar"/>
          <w:rtl/>
        </w:rPr>
        <w:t>(</w:t>
      </w:r>
      <w:r w:rsidRPr="00FA258F">
        <w:rPr>
          <w:rStyle w:val="libAieChar"/>
          <w:rtl/>
        </w:rPr>
        <w:t>فَبَعَثَ اللهُ النَّبِيِّينَ مُبَشِّرِينَ وَمُنْذِرِينَ</w:t>
      </w:r>
      <w:r w:rsidRPr="007C1168">
        <w:rPr>
          <w:rStyle w:val="libAlaemChar"/>
          <w:rtl/>
        </w:rPr>
        <w:t>)</w:t>
      </w:r>
      <w:r w:rsidRPr="006E74AA">
        <w:rPr>
          <w:rtl/>
        </w:rPr>
        <w:t xml:space="preserve"> أي</w:t>
      </w:r>
      <w:r>
        <w:rPr>
          <w:rtl/>
        </w:rPr>
        <w:t xml:space="preserve">: </w:t>
      </w:r>
      <w:r w:rsidRPr="006E74AA">
        <w:rPr>
          <w:rtl/>
        </w:rPr>
        <w:t>اختلفوا فبعثهم الله تعالى. وعلى الوجه الثاني</w:t>
      </w:r>
      <w:r>
        <w:rPr>
          <w:rtl/>
        </w:rPr>
        <w:t xml:space="preserve">: </w:t>
      </w:r>
      <w:r w:rsidRPr="006E74AA">
        <w:rPr>
          <w:rtl/>
        </w:rPr>
        <w:t>فبعد بعثهم اختلف الكفّار عليهم</w:t>
      </w:r>
      <w:r>
        <w:rPr>
          <w:rtl/>
        </w:rPr>
        <w:t xml:space="preserve">، </w:t>
      </w:r>
      <w:r w:rsidRPr="006E74AA">
        <w:rPr>
          <w:rtl/>
        </w:rPr>
        <w:t>وإنّما حذف لدلالة قوله</w:t>
      </w:r>
      <w:r>
        <w:rPr>
          <w:rtl/>
        </w:rPr>
        <w:t xml:space="preserve">: </w:t>
      </w:r>
      <w:r w:rsidRPr="007C1168">
        <w:rPr>
          <w:rStyle w:val="libAlaemChar"/>
          <w:rtl/>
        </w:rPr>
        <w:t>(</w:t>
      </w:r>
      <w:r w:rsidRPr="00FA258F">
        <w:rPr>
          <w:rStyle w:val="libAieChar"/>
          <w:rtl/>
        </w:rPr>
        <w:t>فِيمَا اخْتَلَفُوا فِيهِ</w:t>
      </w:r>
      <w:r w:rsidRPr="007C1168">
        <w:rPr>
          <w:rStyle w:val="libAlaemChar"/>
          <w:rtl/>
        </w:rPr>
        <w:t>)</w:t>
      </w:r>
      <w:r>
        <w:rPr>
          <w:rtl/>
        </w:rPr>
        <w:t>.</w:t>
      </w:r>
    </w:p>
    <w:p w14:paraId="70648856" w14:textId="77777777" w:rsidR="009A532F" w:rsidRPr="006E74AA" w:rsidRDefault="009A532F" w:rsidP="005B1C0D">
      <w:pPr>
        <w:pStyle w:val="libNormal"/>
        <w:rPr>
          <w:rtl/>
        </w:rPr>
      </w:pPr>
      <w:r>
        <w:rPr>
          <w:rtl/>
        </w:rPr>
        <w:t>و</w:t>
      </w:r>
      <w:r w:rsidRPr="006E74AA">
        <w:rPr>
          <w:rtl/>
        </w:rPr>
        <w:t xml:space="preserve">روي عن أبي جعفر الباقر </w:t>
      </w:r>
      <w:r w:rsidRPr="007C1168">
        <w:rPr>
          <w:rStyle w:val="libAlaemChar"/>
          <w:rtl/>
        </w:rPr>
        <w:t>عليه‌السلام</w:t>
      </w:r>
      <w:r w:rsidRPr="006E74AA">
        <w:rPr>
          <w:rtl/>
        </w:rPr>
        <w:t xml:space="preserve"> أنّه قال</w:t>
      </w:r>
      <w:r>
        <w:rPr>
          <w:rtl/>
        </w:rPr>
        <w:t xml:space="preserve">: </w:t>
      </w:r>
      <w:r w:rsidRPr="006E74AA">
        <w:rPr>
          <w:rtl/>
        </w:rPr>
        <w:t>«كانوا قبل نوح أمّة واحدة على فطرة الله لا مهتدين ولا ضلّالا</w:t>
      </w:r>
      <w:r>
        <w:rPr>
          <w:rtl/>
        </w:rPr>
        <w:t xml:space="preserve">، </w:t>
      </w:r>
      <w:r w:rsidRPr="006E74AA">
        <w:rPr>
          <w:rtl/>
        </w:rPr>
        <w:t>فبعث الله النبيّين»</w:t>
      </w:r>
      <w:r>
        <w:rPr>
          <w:rtl/>
        </w:rPr>
        <w:t>.</w:t>
      </w:r>
      <w:r>
        <w:rPr>
          <w:rFonts w:hint="cs"/>
          <w:rtl/>
        </w:rPr>
        <w:t xml:space="preserve"> </w:t>
      </w:r>
      <w:r w:rsidRPr="006E74AA">
        <w:rPr>
          <w:rtl/>
        </w:rPr>
        <w:t>وعلى هذا فالمعنى</w:t>
      </w:r>
      <w:r>
        <w:rPr>
          <w:rtl/>
        </w:rPr>
        <w:t xml:space="preserve">: </w:t>
      </w:r>
      <w:r w:rsidRPr="006E74AA">
        <w:rPr>
          <w:rtl/>
        </w:rPr>
        <w:t>أنّهم كانوا متعبّدين بما في عقولهم</w:t>
      </w:r>
      <w:r>
        <w:rPr>
          <w:rtl/>
        </w:rPr>
        <w:t xml:space="preserve">، </w:t>
      </w:r>
      <w:r w:rsidRPr="006E74AA">
        <w:rPr>
          <w:rtl/>
        </w:rPr>
        <w:t>غير مهتدين إلى نبوّة ولا شريعة</w:t>
      </w:r>
      <w:r>
        <w:rPr>
          <w:rtl/>
        </w:rPr>
        <w:t xml:space="preserve">، </w:t>
      </w:r>
      <w:r w:rsidRPr="006E74AA">
        <w:rPr>
          <w:rtl/>
        </w:rPr>
        <w:t>ثمّ بعث الله النبيّين</w:t>
      </w:r>
      <w:r>
        <w:rPr>
          <w:rFonts w:hint="cs"/>
          <w:rtl/>
        </w:rPr>
        <w:t xml:space="preserve"> </w:t>
      </w:r>
      <w:r w:rsidRPr="006E74AA">
        <w:rPr>
          <w:rtl/>
        </w:rPr>
        <w:t>بالشرائع</w:t>
      </w:r>
      <w:r w:rsidRPr="000F2A3E">
        <w:rPr>
          <w:rtl/>
        </w:rPr>
        <w:t xml:space="preserve"> </w:t>
      </w:r>
      <w:r>
        <w:rPr>
          <w:rtl/>
        </w:rPr>
        <w:t>لـما</w:t>
      </w:r>
      <w:r w:rsidRPr="006E74AA">
        <w:rPr>
          <w:rtl/>
        </w:rPr>
        <w:t xml:space="preserve"> علم أنّ مصالحهم فيها.</w:t>
      </w:r>
    </w:p>
    <w:p w14:paraId="5BCF4659" w14:textId="77777777" w:rsidR="009A532F" w:rsidRPr="006E74AA" w:rsidRDefault="009A532F" w:rsidP="005B1C0D">
      <w:pPr>
        <w:pStyle w:val="libNormal"/>
        <w:rPr>
          <w:rtl/>
        </w:rPr>
      </w:pPr>
      <w:r w:rsidRPr="006E74AA">
        <w:rPr>
          <w:rtl/>
        </w:rPr>
        <w:t>وعن كعب الأحبار</w:t>
      </w:r>
      <w:r>
        <w:rPr>
          <w:rtl/>
        </w:rPr>
        <w:t xml:space="preserve">: </w:t>
      </w:r>
      <w:r w:rsidRPr="006E74AA">
        <w:rPr>
          <w:rtl/>
        </w:rPr>
        <w:t>الّذي علمته من عدد الأنبياء مائة وأربعة وعشرون ألفا</w:t>
      </w:r>
      <w:r>
        <w:rPr>
          <w:rtl/>
        </w:rPr>
        <w:t xml:space="preserve">، </w:t>
      </w:r>
      <w:r w:rsidRPr="006E74AA">
        <w:rPr>
          <w:rtl/>
        </w:rPr>
        <w:t>والمرسل منهم ثلاث مائة وثلاثة عشر</w:t>
      </w:r>
      <w:r>
        <w:rPr>
          <w:rtl/>
        </w:rPr>
        <w:t xml:space="preserve">، </w:t>
      </w:r>
      <w:r w:rsidRPr="006E74AA">
        <w:rPr>
          <w:rtl/>
        </w:rPr>
        <w:t>والمذكور في القرآن باسم العلم ثمانية وعشرون.</w:t>
      </w:r>
    </w:p>
    <w:p w14:paraId="39CAAEF5" w14:textId="77777777" w:rsidR="009A532F" w:rsidRPr="006E74AA" w:rsidRDefault="009A532F" w:rsidP="005B1C0D">
      <w:pPr>
        <w:pStyle w:val="libNormal"/>
        <w:rPr>
          <w:rtl/>
        </w:rPr>
      </w:pPr>
      <w:r w:rsidRPr="007C1168">
        <w:rPr>
          <w:rStyle w:val="libAlaemChar"/>
          <w:rtl/>
        </w:rPr>
        <w:t>(</w:t>
      </w:r>
      <w:r w:rsidRPr="00FA258F">
        <w:rPr>
          <w:rStyle w:val="libAieChar"/>
          <w:rtl/>
        </w:rPr>
        <w:t>وَأَنْزَلَ مَعَهُمُ الْكِتابَ</w:t>
      </w:r>
      <w:r w:rsidRPr="007C1168">
        <w:rPr>
          <w:rStyle w:val="libAlaemChar"/>
          <w:rtl/>
        </w:rPr>
        <w:t>)</w:t>
      </w:r>
      <w:r w:rsidRPr="006E74AA">
        <w:rPr>
          <w:rtl/>
        </w:rPr>
        <w:t xml:space="preserve"> يريد به الجنس</w:t>
      </w:r>
      <w:r>
        <w:rPr>
          <w:rtl/>
        </w:rPr>
        <w:t xml:space="preserve">، </w:t>
      </w:r>
      <w:r w:rsidRPr="006E74AA">
        <w:rPr>
          <w:rtl/>
        </w:rPr>
        <w:t>ولا يريد أنّه أنزل مع كلّ واحد كتابا يخصّه</w:t>
      </w:r>
      <w:r>
        <w:rPr>
          <w:rtl/>
        </w:rPr>
        <w:t xml:space="preserve">، </w:t>
      </w:r>
      <w:r w:rsidRPr="006E74AA">
        <w:rPr>
          <w:rtl/>
        </w:rPr>
        <w:t>فإنّ أكثرهم لم يكن لهم كتاب يخصّهم</w:t>
      </w:r>
      <w:r>
        <w:rPr>
          <w:rtl/>
        </w:rPr>
        <w:t xml:space="preserve">، </w:t>
      </w:r>
      <w:r w:rsidRPr="006E74AA">
        <w:rPr>
          <w:rtl/>
        </w:rPr>
        <w:t xml:space="preserve">وإنّما كانوا يأخذون بكتب من قبلهم </w:t>
      </w:r>
      <w:r w:rsidRPr="007C1168">
        <w:rPr>
          <w:rStyle w:val="libAlaemChar"/>
          <w:rtl/>
        </w:rPr>
        <w:t>(</w:t>
      </w:r>
      <w:r w:rsidRPr="00FA258F">
        <w:rPr>
          <w:rStyle w:val="libAieChar"/>
          <w:rtl/>
        </w:rPr>
        <w:t>بِالْحَقِ</w:t>
      </w:r>
      <w:r w:rsidRPr="007C1168">
        <w:rPr>
          <w:rStyle w:val="libAlaemChar"/>
          <w:rtl/>
        </w:rPr>
        <w:t>)</w:t>
      </w:r>
      <w:r w:rsidRPr="006E74AA">
        <w:rPr>
          <w:rtl/>
        </w:rPr>
        <w:t xml:space="preserve"> حال من الكتاب</w:t>
      </w:r>
      <w:r>
        <w:rPr>
          <w:rtl/>
        </w:rPr>
        <w:t xml:space="preserve">، </w:t>
      </w:r>
      <w:r w:rsidRPr="006E74AA">
        <w:rPr>
          <w:rtl/>
        </w:rPr>
        <w:t>أي</w:t>
      </w:r>
      <w:r>
        <w:rPr>
          <w:rtl/>
        </w:rPr>
        <w:t xml:space="preserve">: </w:t>
      </w:r>
      <w:r w:rsidRPr="006E74AA">
        <w:rPr>
          <w:rtl/>
        </w:rPr>
        <w:t xml:space="preserve">ملتبسا بالحقّ شاهدا به </w:t>
      </w:r>
      <w:r w:rsidRPr="007C1168">
        <w:rPr>
          <w:rStyle w:val="libAlaemChar"/>
          <w:rtl/>
        </w:rPr>
        <w:t>(</w:t>
      </w:r>
      <w:r w:rsidRPr="00FA258F">
        <w:rPr>
          <w:rStyle w:val="libAieChar"/>
          <w:rtl/>
        </w:rPr>
        <w:t>لِيَحْكُمَ</w:t>
      </w:r>
      <w:r w:rsidRPr="007C1168">
        <w:rPr>
          <w:rStyle w:val="libAlaemChar"/>
          <w:rtl/>
        </w:rPr>
        <w:t>)</w:t>
      </w:r>
      <w:r w:rsidRPr="006E74AA">
        <w:rPr>
          <w:rtl/>
        </w:rPr>
        <w:t xml:space="preserve"> أي</w:t>
      </w:r>
      <w:r>
        <w:rPr>
          <w:rtl/>
        </w:rPr>
        <w:t xml:space="preserve">: </w:t>
      </w:r>
      <w:r w:rsidRPr="006E74AA">
        <w:rPr>
          <w:rtl/>
        </w:rPr>
        <w:t xml:space="preserve">الله أو النبيّ المبعوث أو كتابه </w:t>
      </w:r>
      <w:r w:rsidRPr="007C1168">
        <w:rPr>
          <w:rStyle w:val="libAlaemChar"/>
          <w:rtl/>
        </w:rPr>
        <w:t>(</w:t>
      </w:r>
      <w:r w:rsidRPr="00FA258F">
        <w:rPr>
          <w:rStyle w:val="libAieChar"/>
          <w:rtl/>
        </w:rPr>
        <w:t>بَيْنَ النَّاسِ</w:t>
      </w:r>
      <w:r w:rsidRPr="007C1168">
        <w:rPr>
          <w:rStyle w:val="libAlaemChar"/>
          <w:rtl/>
        </w:rPr>
        <w:t>)</w:t>
      </w:r>
      <w:r w:rsidRPr="006E74AA">
        <w:rPr>
          <w:rtl/>
        </w:rPr>
        <w:t xml:space="preserve"> في زمانهم </w:t>
      </w:r>
      <w:r w:rsidRPr="007C1168">
        <w:rPr>
          <w:rStyle w:val="libAlaemChar"/>
          <w:rtl/>
        </w:rPr>
        <w:t>(</w:t>
      </w:r>
      <w:r w:rsidRPr="00FA258F">
        <w:rPr>
          <w:rStyle w:val="libAieChar"/>
          <w:rtl/>
        </w:rPr>
        <w:t>فِيمَا اخْتَلَفُوا فِيهِ</w:t>
      </w:r>
      <w:r w:rsidRPr="007C1168">
        <w:rPr>
          <w:rStyle w:val="libAlaemChar"/>
          <w:rtl/>
        </w:rPr>
        <w:t>)</w:t>
      </w:r>
      <w:r w:rsidRPr="006E74AA">
        <w:rPr>
          <w:rtl/>
        </w:rPr>
        <w:t xml:space="preserve"> أي</w:t>
      </w:r>
      <w:r>
        <w:rPr>
          <w:rtl/>
        </w:rPr>
        <w:t xml:space="preserve">: </w:t>
      </w:r>
      <w:r w:rsidRPr="006E74AA">
        <w:rPr>
          <w:rtl/>
        </w:rPr>
        <w:t>في الحقّ الذي اختلفوا فيه</w:t>
      </w:r>
      <w:r>
        <w:rPr>
          <w:rtl/>
        </w:rPr>
        <w:t xml:space="preserve">، </w:t>
      </w:r>
      <w:r w:rsidRPr="006E74AA">
        <w:rPr>
          <w:rtl/>
        </w:rPr>
        <w:t>أو فيما التبس عليهم.</w:t>
      </w:r>
    </w:p>
    <w:p w14:paraId="2FA6B2B0" w14:textId="77777777" w:rsidR="009A532F" w:rsidRPr="006E74AA" w:rsidRDefault="009A532F" w:rsidP="005B1C0D">
      <w:pPr>
        <w:pStyle w:val="libNormal"/>
        <w:rPr>
          <w:rtl/>
        </w:rPr>
      </w:pPr>
      <w:r w:rsidRPr="007C1168">
        <w:rPr>
          <w:rStyle w:val="libAlaemChar"/>
          <w:rtl/>
        </w:rPr>
        <w:t>(</w:t>
      </w:r>
      <w:r w:rsidRPr="00FA258F">
        <w:rPr>
          <w:rStyle w:val="libAieChar"/>
          <w:rtl/>
        </w:rPr>
        <w:t>وَمَا اخْتَلَفَ فِيهِ</w:t>
      </w:r>
      <w:r w:rsidRPr="007C1168">
        <w:rPr>
          <w:rStyle w:val="libAlaemChar"/>
          <w:rtl/>
        </w:rPr>
        <w:t>)</w:t>
      </w:r>
      <w:r w:rsidRPr="006E74AA">
        <w:rPr>
          <w:rtl/>
        </w:rPr>
        <w:t xml:space="preserve"> في الحقّ أو الكتاب </w:t>
      </w:r>
      <w:r w:rsidRPr="007C1168">
        <w:rPr>
          <w:rStyle w:val="libAlaemChar"/>
          <w:rtl/>
        </w:rPr>
        <w:t>(</w:t>
      </w:r>
      <w:r w:rsidRPr="00FA258F">
        <w:rPr>
          <w:rStyle w:val="libAieChar"/>
          <w:rtl/>
        </w:rPr>
        <w:t>إِلَّا الَّذِينَ أُوتُوهُ</w:t>
      </w:r>
      <w:r w:rsidRPr="007C1168">
        <w:rPr>
          <w:rStyle w:val="libAlaemChar"/>
          <w:rtl/>
        </w:rPr>
        <w:t>)</w:t>
      </w:r>
      <w:r w:rsidRPr="006E74AA">
        <w:rPr>
          <w:rtl/>
        </w:rPr>
        <w:t xml:space="preserve"> أي</w:t>
      </w:r>
      <w:r>
        <w:rPr>
          <w:rtl/>
        </w:rPr>
        <w:t xml:space="preserve">: </w:t>
      </w:r>
      <w:r w:rsidRPr="006E74AA">
        <w:rPr>
          <w:rtl/>
        </w:rPr>
        <w:t>الكتاب المنزل لإزالة الخلاف</w:t>
      </w:r>
      <w:r>
        <w:rPr>
          <w:rtl/>
        </w:rPr>
        <w:t xml:space="preserve">، </w:t>
      </w:r>
      <w:r w:rsidRPr="006E74AA">
        <w:rPr>
          <w:rtl/>
        </w:rPr>
        <w:t>أي</w:t>
      </w:r>
      <w:r>
        <w:rPr>
          <w:rtl/>
        </w:rPr>
        <w:t xml:space="preserve">: </w:t>
      </w:r>
      <w:r w:rsidRPr="006E74AA">
        <w:rPr>
          <w:rtl/>
        </w:rPr>
        <w:t>عكسوا الأمر</w:t>
      </w:r>
      <w:r>
        <w:rPr>
          <w:rtl/>
        </w:rPr>
        <w:t xml:space="preserve">، </w:t>
      </w:r>
      <w:r w:rsidRPr="006E74AA">
        <w:rPr>
          <w:rtl/>
        </w:rPr>
        <w:t>فجعلوا ما أنزل مزيحا للاختلاف فيه</w:t>
      </w:r>
      <w:r>
        <w:rPr>
          <w:rtl/>
        </w:rPr>
        <w:t xml:space="preserve">، </w:t>
      </w:r>
      <w:r w:rsidRPr="006E74AA">
        <w:rPr>
          <w:rtl/>
        </w:rPr>
        <w:t xml:space="preserve">سببا لاستحكامه </w:t>
      </w:r>
      <w:r w:rsidRPr="007C1168">
        <w:rPr>
          <w:rStyle w:val="libAlaemChar"/>
          <w:rtl/>
        </w:rPr>
        <w:t>(</w:t>
      </w:r>
      <w:r w:rsidRPr="00FA258F">
        <w:rPr>
          <w:rStyle w:val="libAieChar"/>
          <w:rtl/>
        </w:rPr>
        <w:t>مِنْ بَعْدِ ما جاءَتْهُمُ الْبَيِّناتُ بَغْياً بَيْنَهُمْ</w:t>
      </w:r>
      <w:r w:rsidRPr="007C1168">
        <w:rPr>
          <w:rStyle w:val="libAlaemChar"/>
          <w:rtl/>
        </w:rPr>
        <w:t>)</w:t>
      </w:r>
      <w:r w:rsidRPr="006E74AA">
        <w:rPr>
          <w:rtl/>
        </w:rPr>
        <w:t xml:space="preserve"> حسدا بينهم وظلما ،</w:t>
      </w:r>
    </w:p>
    <w:p w14:paraId="2921E0EE" w14:textId="77777777" w:rsidR="009A532F" w:rsidRPr="006E74AA" w:rsidRDefault="009A532F" w:rsidP="00FA258F">
      <w:pPr>
        <w:pStyle w:val="libNormal0"/>
        <w:rPr>
          <w:rtl/>
        </w:rPr>
      </w:pPr>
      <w:r>
        <w:rPr>
          <w:rtl/>
        </w:rPr>
        <w:br w:type="page"/>
      </w:r>
      <w:r w:rsidRPr="006E74AA">
        <w:rPr>
          <w:rtl/>
        </w:rPr>
        <w:t>لحرصهم على الدنيا.</w:t>
      </w:r>
    </w:p>
    <w:p w14:paraId="13BEDFE2" w14:textId="77777777" w:rsidR="009A532F" w:rsidRPr="006E74AA" w:rsidRDefault="009A532F" w:rsidP="005B1C0D">
      <w:pPr>
        <w:pStyle w:val="libNormal"/>
        <w:rPr>
          <w:rtl/>
        </w:rPr>
      </w:pPr>
      <w:r w:rsidRPr="007C1168">
        <w:rPr>
          <w:rStyle w:val="libAlaemChar"/>
          <w:rtl/>
        </w:rPr>
        <w:t>(</w:t>
      </w:r>
      <w:r w:rsidRPr="00FA258F">
        <w:rPr>
          <w:rStyle w:val="libAieChar"/>
          <w:rtl/>
        </w:rPr>
        <w:t>فَهَدَى اللهُ الَّذِينَ آمَنُوا لِمَا اخْتَلَفُوا فِيهِ مِنَ الْحَقِ</w:t>
      </w:r>
      <w:r w:rsidRPr="007C1168">
        <w:rPr>
          <w:rStyle w:val="libAlaemChar"/>
          <w:rtl/>
        </w:rPr>
        <w:t>)</w:t>
      </w:r>
      <w:r w:rsidRPr="006E74AA">
        <w:rPr>
          <w:rtl/>
        </w:rPr>
        <w:t xml:space="preserve"> «من» بيان</w:t>
      </w:r>
      <w:r w:rsidRPr="000F2A3E">
        <w:rPr>
          <w:rtl/>
        </w:rPr>
        <w:t xml:space="preserve"> </w:t>
      </w:r>
      <w:r>
        <w:rPr>
          <w:rtl/>
        </w:rPr>
        <w:t>لـما</w:t>
      </w:r>
      <w:r w:rsidRPr="006E74AA">
        <w:rPr>
          <w:rtl/>
        </w:rPr>
        <w:t xml:space="preserve"> اختلفوا فيه قبل إنزال الكتاب</w:t>
      </w:r>
      <w:r>
        <w:rPr>
          <w:rtl/>
        </w:rPr>
        <w:t xml:space="preserve">، </w:t>
      </w:r>
      <w:r w:rsidRPr="006E74AA">
        <w:rPr>
          <w:rtl/>
        </w:rPr>
        <w:t>أي</w:t>
      </w:r>
      <w:r>
        <w:rPr>
          <w:rtl/>
        </w:rPr>
        <w:t xml:space="preserve">: </w:t>
      </w:r>
      <w:r w:rsidRPr="006E74AA">
        <w:rPr>
          <w:rtl/>
        </w:rPr>
        <w:t xml:space="preserve">للحقّ الّذي اختلف فيه من اختلف </w:t>
      </w:r>
      <w:r w:rsidRPr="007C1168">
        <w:rPr>
          <w:rStyle w:val="libAlaemChar"/>
          <w:rtl/>
        </w:rPr>
        <w:t>(</w:t>
      </w:r>
      <w:r w:rsidRPr="00FA258F">
        <w:rPr>
          <w:rStyle w:val="libAieChar"/>
          <w:rtl/>
        </w:rPr>
        <w:t>بِإِذْنِهِ</w:t>
      </w:r>
      <w:r w:rsidRPr="007C1168">
        <w:rPr>
          <w:rStyle w:val="libAlaemChar"/>
          <w:rtl/>
        </w:rPr>
        <w:t>)</w:t>
      </w:r>
      <w:r w:rsidRPr="006E74AA">
        <w:rPr>
          <w:rtl/>
        </w:rPr>
        <w:t xml:space="preserve"> بأمره</w:t>
      </w:r>
      <w:r>
        <w:rPr>
          <w:rtl/>
        </w:rPr>
        <w:t xml:space="preserve">، </w:t>
      </w:r>
      <w:r w:rsidRPr="006E74AA">
        <w:rPr>
          <w:rtl/>
        </w:rPr>
        <w:t xml:space="preserve">أو بإرادته ولطفه </w:t>
      </w:r>
      <w:r w:rsidRPr="007C1168">
        <w:rPr>
          <w:rStyle w:val="libAlaemChar"/>
          <w:rtl/>
        </w:rPr>
        <w:t>(</w:t>
      </w:r>
      <w:r w:rsidRPr="00FA258F">
        <w:rPr>
          <w:rStyle w:val="libAieChar"/>
          <w:rtl/>
        </w:rPr>
        <w:t>وَاللهُ يَهْدِي</w:t>
      </w:r>
      <w:r w:rsidRPr="007C1168">
        <w:rPr>
          <w:rStyle w:val="libAlaemChar"/>
          <w:rtl/>
        </w:rPr>
        <w:t>)</w:t>
      </w:r>
      <w:r w:rsidRPr="006E74AA">
        <w:rPr>
          <w:rtl/>
        </w:rPr>
        <w:t xml:space="preserve"> باللطف والتوفيق </w:t>
      </w:r>
      <w:r w:rsidRPr="007C1168">
        <w:rPr>
          <w:rStyle w:val="libAlaemChar"/>
          <w:rtl/>
        </w:rPr>
        <w:t>(</w:t>
      </w:r>
      <w:r w:rsidRPr="00FA258F">
        <w:rPr>
          <w:rStyle w:val="libAieChar"/>
          <w:rtl/>
        </w:rPr>
        <w:t>مَنْ يَشاءُ</w:t>
      </w:r>
      <w:r w:rsidRPr="007C1168">
        <w:rPr>
          <w:rStyle w:val="libAlaemChar"/>
          <w:rtl/>
        </w:rPr>
        <w:t>)</w:t>
      </w:r>
      <w:r w:rsidRPr="006E74AA">
        <w:rPr>
          <w:rtl/>
        </w:rPr>
        <w:t xml:space="preserve"> من المكلّفين المسترشدين للحقّ </w:t>
      </w:r>
      <w:r w:rsidRPr="007C1168">
        <w:rPr>
          <w:rStyle w:val="libAlaemChar"/>
          <w:rtl/>
        </w:rPr>
        <w:t>(</w:t>
      </w:r>
      <w:r w:rsidRPr="00FA258F">
        <w:rPr>
          <w:rStyle w:val="libAieChar"/>
          <w:rtl/>
        </w:rPr>
        <w:t>إِلى صِراطٍ مُسْتَقِيمٍ</w:t>
      </w:r>
      <w:r w:rsidRPr="007C1168">
        <w:rPr>
          <w:rStyle w:val="libAlaemChar"/>
          <w:rtl/>
        </w:rPr>
        <w:t>)</w:t>
      </w:r>
      <w:r w:rsidRPr="006E74AA">
        <w:rPr>
          <w:rtl/>
        </w:rPr>
        <w:t xml:space="preserve"> لا يضلّ سالكه</w:t>
      </w:r>
      <w:r>
        <w:rPr>
          <w:rtl/>
        </w:rPr>
        <w:t xml:space="preserve">، </w:t>
      </w:r>
      <w:r w:rsidRPr="006E74AA">
        <w:rPr>
          <w:rtl/>
        </w:rPr>
        <w:t>فهو طريق الإسلام.</w:t>
      </w:r>
    </w:p>
    <w:p w14:paraId="1C9F9747" w14:textId="77777777" w:rsidR="009A532F" w:rsidRPr="006E74AA" w:rsidRDefault="009A532F" w:rsidP="005B1C0D">
      <w:pPr>
        <w:pStyle w:val="libNormal"/>
        <w:rPr>
          <w:rtl/>
        </w:rPr>
      </w:pPr>
      <w:r w:rsidRPr="007C1168">
        <w:rPr>
          <w:rStyle w:val="libAlaemChar"/>
          <w:rtl/>
        </w:rPr>
        <w:t>(</w:t>
      </w:r>
      <w:r w:rsidRPr="00FA258F">
        <w:rPr>
          <w:rStyle w:val="libAieChar"/>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(214)</w:t>
      </w:r>
      <w:r w:rsidRPr="007C1168">
        <w:rPr>
          <w:rStyle w:val="libAlaemChar"/>
          <w:rtl/>
        </w:rPr>
        <w:t>)</w:t>
      </w:r>
    </w:p>
    <w:p w14:paraId="317B3EC8" w14:textId="77777777" w:rsidR="009A532F" w:rsidRPr="006E74AA" w:rsidRDefault="009A532F" w:rsidP="005B1C0D">
      <w:pPr>
        <w:pStyle w:val="libNormal"/>
        <w:rPr>
          <w:rtl/>
        </w:rPr>
      </w:pPr>
      <w:r w:rsidRPr="006E74AA">
        <w:rPr>
          <w:rtl/>
        </w:rPr>
        <w:t>ثمّ ذكر سبحانه ما جرى على المؤمنين من الأمم الخالية</w:t>
      </w:r>
      <w:r>
        <w:rPr>
          <w:rtl/>
        </w:rPr>
        <w:t xml:space="preserve">، </w:t>
      </w:r>
      <w:r w:rsidRPr="006E74AA">
        <w:rPr>
          <w:rtl/>
        </w:rPr>
        <w:t xml:space="preserve">تسلية لنبيّه </w:t>
      </w:r>
      <w:r w:rsidRPr="007C1168">
        <w:rPr>
          <w:rStyle w:val="libAlaemChar"/>
          <w:rtl/>
        </w:rPr>
        <w:t>صلى‌الله‌عليه‌وآله‌وسلم</w:t>
      </w:r>
      <w:r w:rsidRPr="006E74AA">
        <w:rPr>
          <w:rtl/>
        </w:rPr>
        <w:t xml:space="preserve"> ولأصحابه فيما نالهم من المشركين وأمثالهم</w:t>
      </w:r>
      <w:r>
        <w:rPr>
          <w:rtl/>
        </w:rPr>
        <w:t xml:space="preserve">، </w:t>
      </w:r>
      <w:r w:rsidRPr="006E74AA">
        <w:rPr>
          <w:rtl/>
        </w:rPr>
        <w:t>وتشجيعا لهم على ثباتهم مع مخالفيهم</w:t>
      </w:r>
      <w:r>
        <w:rPr>
          <w:rtl/>
        </w:rPr>
        <w:t xml:space="preserve">، </w:t>
      </w:r>
      <w:r w:rsidRPr="006E74AA">
        <w:rPr>
          <w:rtl/>
        </w:rPr>
        <w:t>لأنّ سماع أخبار الصالحين يرغّب في مثل أحوالهم</w:t>
      </w:r>
      <w:r>
        <w:rPr>
          <w:rtl/>
        </w:rPr>
        <w:t xml:space="preserve">، </w:t>
      </w:r>
      <w:r w:rsidRPr="006E74AA">
        <w:rPr>
          <w:rtl/>
        </w:rPr>
        <w:t>فقال خاطبا به النبيّ والمؤمنين</w:t>
      </w:r>
      <w:r>
        <w:rPr>
          <w:rtl/>
        </w:rPr>
        <w:t xml:space="preserve">: </w:t>
      </w:r>
      <w:r w:rsidRPr="007C1168">
        <w:rPr>
          <w:rStyle w:val="libAlaemChar"/>
          <w:rtl/>
        </w:rPr>
        <w:t>(</w:t>
      </w:r>
      <w:r w:rsidRPr="00FA258F">
        <w:rPr>
          <w:rStyle w:val="libAieChar"/>
          <w:rtl/>
        </w:rPr>
        <w:t>أَمْ حَسِبْتُمْ</w:t>
      </w:r>
      <w:r w:rsidRPr="007C1168">
        <w:rPr>
          <w:rStyle w:val="libAlaemChar"/>
          <w:rtl/>
        </w:rPr>
        <w:t>)</w:t>
      </w:r>
      <w:r w:rsidRPr="006E74AA">
        <w:rPr>
          <w:rtl/>
        </w:rPr>
        <w:t xml:space="preserve"> «أم» منقطعة</w:t>
      </w:r>
      <w:r>
        <w:rPr>
          <w:rtl/>
        </w:rPr>
        <w:t xml:space="preserve">، </w:t>
      </w:r>
      <w:r w:rsidRPr="006E74AA">
        <w:rPr>
          <w:rtl/>
        </w:rPr>
        <w:t xml:space="preserve">ومعنى الهمزة فيها التقرير وإنكار الحسبان واستبعاد </w:t>
      </w:r>
      <w:r w:rsidRPr="007C1168">
        <w:rPr>
          <w:rStyle w:val="libAlaemChar"/>
          <w:rtl/>
        </w:rPr>
        <w:t>(</w:t>
      </w:r>
      <w:r w:rsidRPr="00FA258F">
        <w:rPr>
          <w:rStyle w:val="libAieChar"/>
          <w:rtl/>
        </w:rPr>
        <w:t>أَنْ تَدْخُلُوا الْجَنَّةَ وَلَمَّا يَأْتِكُمْ</w:t>
      </w:r>
      <w:r w:rsidRPr="007C1168">
        <w:rPr>
          <w:rStyle w:val="libAlaemChar"/>
          <w:rtl/>
        </w:rPr>
        <w:t>)</w:t>
      </w:r>
      <w:r w:rsidRPr="006E74AA">
        <w:rPr>
          <w:rtl/>
        </w:rPr>
        <w:t xml:space="preserve"> ولم يأتكم</w:t>
      </w:r>
      <w:r>
        <w:rPr>
          <w:rtl/>
        </w:rPr>
        <w:t xml:space="preserve">، </w:t>
      </w:r>
      <w:r w:rsidRPr="006E74AA">
        <w:rPr>
          <w:rtl/>
        </w:rPr>
        <w:t>فإنّ أصل «لمّا» لم</w:t>
      </w:r>
      <w:r>
        <w:rPr>
          <w:rtl/>
        </w:rPr>
        <w:t xml:space="preserve">، </w:t>
      </w:r>
      <w:r w:rsidRPr="006E74AA">
        <w:rPr>
          <w:rtl/>
        </w:rPr>
        <w:t>زيدت عليها ما</w:t>
      </w:r>
      <w:r>
        <w:rPr>
          <w:rtl/>
        </w:rPr>
        <w:t xml:space="preserve">، </w:t>
      </w:r>
      <w:r w:rsidRPr="006E74AA">
        <w:rPr>
          <w:rtl/>
        </w:rPr>
        <w:t xml:space="preserve">وفيها توقّع </w:t>
      </w:r>
      <w:r w:rsidRPr="007C1168">
        <w:rPr>
          <w:rStyle w:val="libAlaemChar"/>
          <w:rtl/>
        </w:rPr>
        <w:t>(</w:t>
      </w:r>
      <w:r w:rsidRPr="00FA258F">
        <w:rPr>
          <w:rStyle w:val="libAieChar"/>
          <w:rtl/>
        </w:rPr>
        <w:t>مَثَلُ الَّذِينَ خَلَوْا مِنْ قَبْلِكُمْ</w:t>
      </w:r>
      <w:r w:rsidRPr="007C1168">
        <w:rPr>
          <w:rStyle w:val="libAlaemChar"/>
          <w:rtl/>
        </w:rPr>
        <w:t>)</w:t>
      </w:r>
      <w:r w:rsidRPr="006E74AA">
        <w:rPr>
          <w:rtl/>
        </w:rPr>
        <w:t xml:space="preserve"> حالهم الّتي هي مثل في الشدّة</w:t>
      </w:r>
      <w:r>
        <w:rPr>
          <w:rtl/>
        </w:rPr>
        <w:t xml:space="preserve">، </w:t>
      </w:r>
      <w:r w:rsidRPr="006E74AA">
        <w:rPr>
          <w:rtl/>
        </w:rPr>
        <w:t>أي</w:t>
      </w:r>
      <w:r>
        <w:rPr>
          <w:rtl/>
        </w:rPr>
        <w:t xml:space="preserve">: </w:t>
      </w:r>
      <w:r w:rsidRPr="006E74AA">
        <w:rPr>
          <w:rtl/>
        </w:rPr>
        <w:t xml:space="preserve">مثل ما امتحنوا به </w:t>
      </w:r>
      <w:r w:rsidRPr="007C1168">
        <w:rPr>
          <w:rStyle w:val="libAlaemChar"/>
          <w:rtl/>
        </w:rPr>
        <w:t>(</w:t>
      </w:r>
      <w:r w:rsidRPr="00FA258F">
        <w:rPr>
          <w:rStyle w:val="libAieChar"/>
          <w:rtl/>
        </w:rPr>
        <w:t>مَسَّتْهُمُ الْبَأْساءُ وَالضَّرَّاءُ</w:t>
      </w:r>
      <w:r w:rsidRPr="007C1168">
        <w:rPr>
          <w:rStyle w:val="libAlaemChar"/>
          <w:rtl/>
        </w:rPr>
        <w:t>)</w:t>
      </w:r>
      <w:r w:rsidRPr="006E74AA">
        <w:rPr>
          <w:rtl/>
        </w:rPr>
        <w:t xml:space="preserve"> بيان له على الاستئناف.</w:t>
      </w:r>
      <w:r>
        <w:rPr>
          <w:rFonts w:hint="cs"/>
          <w:rtl/>
        </w:rPr>
        <w:t xml:space="preserve"> </w:t>
      </w:r>
      <w:r w:rsidRPr="006E74AA">
        <w:rPr>
          <w:rtl/>
        </w:rPr>
        <w:t>والبأساء نقيض النعماء</w:t>
      </w:r>
      <w:r>
        <w:rPr>
          <w:rtl/>
        </w:rPr>
        <w:t xml:space="preserve">، </w:t>
      </w:r>
      <w:r w:rsidRPr="006E74AA">
        <w:rPr>
          <w:rtl/>
        </w:rPr>
        <w:t>والضرّاء نقيض السرّاء. وقيل</w:t>
      </w:r>
      <w:r>
        <w:rPr>
          <w:rtl/>
        </w:rPr>
        <w:t xml:space="preserve">: </w:t>
      </w:r>
      <w:r w:rsidRPr="006E74AA">
        <w:rPr>
          <w:rtl/>
        </w:rPr>
        <w:t>البأساء القتل</w:t>
      </w:r>
      <w:r>
        <w:rPr>
          <w:rtl/>
        </w:rPr>
        <w:t xml:space="preserve">، </w:t>
      </w:r>
      <w:r w:rsidRPr="006E74AA">
        <w:rPr>
          <w:rtl/>
        </w:rPr>
        <w:t>والضرّاء الفقر</w:t>
      </w:r>
      <w:r>
        <w:rPr>
          <w:rtl/>
        </w:rPr>
        <w:t xml:space="preserve">، </w:t>
      </w:r>
      <w:r w:rsidRPr="006E74AA">
        <w:rPr>
          <w:rtl/>
        </w:rPr>
        <w:t>أو البأساء شدّة الفقر</w:t>
      </w:r>
      <w:r>
        <w:rPr>
          <w:rtl/>
        </w:rPr>
        <w:t xml:space="preserve">، </w:t>
      </w:r>
      <w:r w:rsidRPr="006E74AA">
        <w:rPr>
          <w:rtl/>
        </w:rPr>
        <w:t>والضرّاء المرض والجوع والخروج عن الأهل والمال.</w:t>
      </w:r>
    </w:p>
    <w:p w14:paraId="60245D24" w14:textId="77777777" w:rsidR="009A532F" w:rsidRPr="006E74AA" w:rsidRDefault="009A532F" w:rsidP="005B1C0D">
      <w:pPr>
        <w:pStyle w:val="libNormal"/>
        <w:rPr>
          <w:rtl/>
        </w:rPr>
      </w:pPr>
      <w:r w:rsidRPr="007C1168">
        <w:rPr>
          <w:rStyle w:val="libAlaemChar"/>
          <w:rtl/>
        </w:rPr>
        <w:t>(</w:t>
      </w:r>
      <w:r w:rsidRPr="00FA258F">
        <w:rPr>
          <w:rStyle w:val="libAieChar"/>
          <w:rtl/>
        </w:rPr>
        <w:t>وَزُلْزِلُوا</w:t>
      </w:r>
      <w:r w:rsidRPr="007C1168">
        <w:rPr>
          <w:rStyle w:val="libAlaemChar"/>
          <w:rtl/>
        </w:rPr>
        <w:t>)</w:t>
      </w:r>
      <w:r w:rsidRPr="006E74AA">
        <w:rPr>
          <w:rtl/>
        </w:rPr>
        <w:t xml:space="preserve"> وأزعجوا إزعاجا شديدا شبيها بالزلزلة بما أصابهم من الشدائد والأهوال </w:t>
      </w:r>
      <w:r w:rsidRPr="007C1168">
        <w:rPr>
          <w:rStyle w:val="libAlaemChar"/>
          <w:rtl/>
        </w:rPr>
        <w:t>(</w:t>
      </w:r>
      <w:r w:rsidRPr="00FA258F">
        <w:rPr>
          <w:rStyle w:val="libAieChar"/>
          <w:rtl/>
        </w:rPr>
        <w:t>حَتَّى يَقُولَ الرَّسُولُ وَالَّذِينَ آمَنُوا مَعَهُ</w:t>
      </w:r>
      <w:r w:rsidRPr="007C1168">
        <w:rPr>
          <w:rStyle w:val="libAlaemChar"/>
          <w:rtl/>
        </w:rPr>
        <w:t>)</w:t>
      </w:r>
      <w:r w:rsidRPr="006E74AA">
        <w:rPr>
          <w:rtl/>
        </w:rPr>
        <w:t xml:space="preserve"> لتناهي الشدّة واستطالة المدّة</w:t>
      </w:r>
      <w:r>
        <w:rPr>
          <w:rtl/>
        </w:rPr>
        <w:t xml:space="preserve">، </w:t>
      </w:r>
      <w:r w:rsidRPr="006E74AA">
        <w:rPr>
          <w:rtl/>
        </w:rPr>
        <w:t>بحيث تقطّعت حبال الصبر. وفي هذه الغاية دليل على تناهي الأمر في الشدّة</w:t>
      </w:r>
    </w:p>
    <w:p w14:paraId="6E1609CA" w14:textId="77777777" w:rsidR="009A532F" w:rsidRPr="006E74AA" w:rsidRDefault="009A532F" w:rsidP="00FA258F">
      <w:pPr>
        <w:pStyle w:val="libNormal0"/>
        <w:rPr>
          <w:rtl/>
        </w:rPr>
      </w:pPr>
      <w:r>
        <w:rPr>
          <w:rtl/>
        </w:rPr>
        <w:br w:type="page"/>
      </w:r>
      <w:r w:rsidRPr="006E74AA">
        <w:rPr>
          <w:rtl/>
        </w:rPr>
        <w:t>وتماديه في العظم</w:t>
      </w:r>
      <w:r>
        <w:rPr>
          <w:rtl/>
        </w:rPr>
        <w:t xml:space="preserve">، </w:t>
      </w:r>
      <w:r w:rsidRPr="006E74AA">
        <w:rPr>
          <w:rtl/>
        </w:rPr>
        <w:t>لأنّ الرسل مع اقتدارهم التامّ في تحمّل الشدائد العظيمة</w:t>
      </w:r>
      <w:r>
        <w:rPr>
          <w:rtl/>
        </w:rPr>
        <w:t xml:space="preserve">، </w:t>
      </w:r>
      <w:r w:rsidRPr="006E74AA">
        <w:rPr>
          <w:rtl/>
        </w:rPr>
        <w:t>متى لم يبق لهم صبر في مثل هذه الدواهي العظمى حتى ضجّوا</w:t>
      </w:r>
      <w:r>
        <w:rPr>
          <w:rtl/>
        </w:rPr>
        <w:t xml:space="preserve">، </w:t>
      </w:r>
      <w:r w:rsidRPr="006E74AA">
        <w:rPr>
          <w:rtl/>
        </w:rPr>
        <w:t>كان البلاء غاية في الشدّة الّتي لا مطمح وراءها. وقرأ نافع</w:t>
      </w:r>
      <w:r>
        <w:rPr>
          <w:rtl/>
        </w:rPr>
        <w:t xml:space="preserve">: </w:t>
      </w:r>
      <w:r w:rsidRPr="006E74AA">
        <w:rPr>
          <w:rtl/>
        </w:rPr>
        <w:t>«يقول» بالرفع على أنه حكاية حال ماضية</w:t>
      </w:r>
      <w:r>
        <w:rPr>
          <w:rtl/>
        </w:rPr>
        <w:t xml:space="preserve">، </w:t>
      </w:r>
      <w:r w:rsidRPr="006E74AA">
        <w:rPr>
          <w:rtl/>
        </w:rPr>
        <w:t>كقولك</w:t>
      </w:r>
      <w:r>
        <w:rPr>
          <w:rtl/>
        </w:rPr>
        <w:t xml:space="preserve">: </w:t>
      </w:r>
      <w:r w:rsidRPr="006E74AA">
        <w:rPr>
          <w:rtl/>
        </w:rPr>
        <w:t xml:space="preserve">مرض فلان حتى لا يرجونه </w:t>
      </w:r>
      <w:r w:rsidRPr="007C1168">
        <w:rPr>
          <w:rStyle w:val="libAlaemChar"/>
          <w:rtl/>
        </w:rPr>
        <w:t>(</w:t>
      </w:r>
      <w:r w:rsidRPr="00FA258F">
        <w:rPr>
          <w:rStyle w:val="libAieChar"/>
          <w:rtl/>
        </w:rPr>
        <w:t>مَتى نَصْرُ اللهِ</w:t>
      </w:r>
      <w:r w:rsidRPr="007C1168">
        <w:rPr>
          <w:rStyle w:val="libAlaemChar"/>
          <w:rtl/>
        </w:rPr>
        <w:t>)</w:t>
      </w:r>
      <w:r w:rsidRPr="006E74AA">
        <w:rPr>
          <w:rtl/>
        </w:rPr>
        <w:t xml:space="preserve"> استبطاء له لتأخّره </w:t>
      </w:r>
      <w:r w:rsidRPr="007C1168">
        <w:rPr>
          <w:rStyle w:val="libAlaemChar"/>
          <w:rtl/>
        </w:rPr>
        <w:t>(</w:t>
      </w:r>
      <w:r w:rsidRPr="00FA258F">
        <w:rPr>
          <w:rStyle w:val="libAieChar"/>
          <w:rtl/>
        </w:rPr>
        <w:t>أَلا إِنَّ نَصْرَ اللهِ قَرِيبٌ</w:t>
      </w:r>
      <w:r w:rsidRPr="007C1168">
        <w:rPr>
          <w:rStyle w:val="libAlaemChar"/>
          <w:rtl/>
        </w:rPr>
        <w:t>)</w:t>
      </w:r>
      <w:r w:rsidRPr="006E74AA">
        <w:rPr>
          <w:rtl/>
        </w:rPr>
        <w:t xml:space="preserve"> استئناف على إرادة القول</w:t>
      </w:r>
      <w:r>
        <w:rPr>
          <w:rtl/>
        </w:rPr>
        <w:t xml:space="preserve">، </w:t>
      </w:r>
      <w:r w:rsidRPr="006E74AA">
        <w:rPr>
          <w:rtl/>
        </w:rPr>
        <w:t>أي</w:t>
      </w:r>
      <w:r>
        <w:rPr>
          <w:rtl/>
        </w:rPr>
        <w:t xml:space="preserve">: </w:t>
      </w:r>
      <w:r w:rsidRPr="006E74AA">
        <w:rPr>
          <w:rtl/>
        </w:rPr>
        <w:t>فقيل لهم ذلك إسعافا لهم إلى طلبتهم من عاجل النصر.</w:t>
      </w:r>
    </w:p>
    <w:p w14:paraId="5E8270CF" w14:textId="77777777" w:rsidR="009A532F" w:rsidRPr="006E74AA" w:rsidRDefault="009A532F" w:rsidP="005B1C0D">
      <w:pPr>
        <w:pStyle w:val="libNormal"/>
        <w:rPr>
          <w:rtl/>
        </w:rPr>
      </w:pPr>
      <w:r w:rsidRPr="006E74AA">
        <w:rPr>
          <w:rtl/>
        </w:rPr>
        <w:t>وفيه إشارة إلى أن الوصول إلى الله تعالى</w:t>
      </w:r>
      <w:r>
        <w:rPr>
          <w:rtl/>
        </w:rPr>
        <w:t xml:space="preserve">، </w:t>
      </w:r>
      <w:r w:rsidRPr="006E74AA">
        <w:rPr>
          <w:rtl/>
        </w:rPr>
        <w:t>والفوز بالكرامة عنده</w:t>
      </w:r>
      <w:r>
        <w:rPr>
          <w:rtl/>
        </w:rPr>
        <w:t xml:space="preserve">؛ </w:t>
      </w:r>
      <w:r w:rsidRPr="006E74AA">
        <w:rPr>
          <w:rtl/>
        </w:rPr>
        <w:t>برفض الهوى واللّذات</w:t>
      </w:r>
      <w:r>
        <w:rPr>
          <w:rtl/>
        </w:rPr>
        <w:t xml:space="preserve">، </w:t>
      </w:r>
      <w:r w:rsidRPr="006E74AA">
        <w:rPr>
          <w:rtl/>
        </w:rPr>
        <w:t>ومكابدة الشدائد والرياضات</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«حفّت الجنّة بالمكاره</w:t>
      </w:r>
      <w:r>
        <w:rPr>
          <w:rtl/>
        </w:rPr>
        <w:t xml:space="preserve">، </w:t>
      </w:r>
      <w:r w:rsidRPr="006E74AA">
        <w:rPr>
          <w:rtl/>
        </w:rPr>
        <w:t>وحفّت النّار بالشهوات»</w:t>
      </w:r>
      <w:r>
        <w:rPr>
          <w:rtl/>
        </w:rPr>
        <w:t>.</w:t>
      </w:r>
    </w:p>
    <w:p w14:paraId="4D2E9ABA" w14:textId="77777777" w:rsidR="009A532F" w:rsidRPr="006E74AA" w:rsidRDefault="009A532F" w:rsidP="005B1C0D">
      <w:pPr>
        <w:pStyle w:val="libNormal"/>
        <w:rPr>
          <w:rtl/>
        </w:rPr>
      </w:pPr>
      <w:r w:rsidRPr="006E74AA">
        <w:rPr>
          <w:rtl/>
        </w:rPr>
        <w:t>وعن قتادة والسدّي</w:t>
      </w:r>
      <w:r>
        <w:rPr>
          <w:rtl/>
        </w:rPr>
        <w:t xml:space="preserve">: </w:t>
      </w:r>
      <w:r w:rsidRPr="006E74AA">
        <w:rPr>
          <w:rtl/>
        </w:rPr>
        <w:t>نزلت هذه الآية يوم الخندق</w:t>
      </w:r>
      <w:r w:rsidRPr="0073188A">
        <w:rPr>
          <w:rtl/>
        </w:rPr>
        <w:t xml:space="preserve"> </w:t>
      </w:r>
      <w:r w:rsidRPr="006E74AA">
        <w:rPr>
          <w:rtl/>
        </w:rPr>
        <w:t>ل</w:t>
      </w:r>
      <w:r>
        <w:rPr>
          <w:rFonts w:hint="cs"/>
          <w:rtl/>
        </w:rPr>
        <w:t>ـ</w:t>
      </w:r>
      <w:r w:rsidRPr="006E74AA">
        <w:rPr>
          <w:rtl/>
        </w:rPr>
        <w:t>مّا اشتدّت المخافة</w:t>
      </w:r>
      <w:r>
        <w:rPr>
          <w:rtl/>
        </w:rPr>
        <w:t xml:space="preserve">، </w:t>
      </w:r>
      <w:r w:rsidRPr="006E74AA">
        <w:rPr>
          <w:rtl/>
        </w:rPr>
        <w:t>وحوصر المسلمون في المدينة</w:t>
      </w:r>
      <w:r>
        <w:rPr>
          <w:rtl/>
        </w:rPr>
        <w:t xml:space="preserve">، </w:t>
      </w:r>
      <w:r w:rsidRPr="006E74AA">
        <w:rPr>
          <w:rtl/>
        </w:rPr>
        <w:t>فدعاهم الله تعالى إلى الصبر ووعدهم النصر.</w:t>
      </w:r>
    </w:p>
    <w:p w14:paraId="0FF2B022"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حرب أحد</w:t>
      </w:r>
      <w:r w:rsidRPr="0073188A">
        <w:rPr>
          <w:rtl/>
        </w:rPr>
        <w:t xml:space="preserve"> </w:t>
      </w:r>
      <w:r w:rsidRPr="006E74AA">
        <w:rPr>
          <w:rtl/>
        </w:rPr>
        <w:t>ل</w:t>
      </w:r>
      <w:r>
        <w:rPr>
          <w:rFonts w:hint="cs"/>
          <w:rtl/>
        </w:rPr>
        <w:t>ـ</w:t>
      </w:r>
      <w:r w:rsidRPr="006E74AA">
        <w:rPr>
          <w:rtl/>
        </w:rPr>
        <w:t xml:space="preserve">مّا قال عبد الله بن أبيّ لأصحاب النبيّ </w:t>
      </w:r>
      <w:r w:rsidRPr="007C1168">
        <w:rPr>
          <w:rStyle w:val="libAlaemChar"/>
          <w:rtl/>
        </w:rPr>
        <w:t>صلى‌الله‌عليه‌وآله‌وسلم</w:t>
      </w:r>
      <w:r>
        <w:rPr>
          <w:rtl/>
        </w:rPr>
        <w:t xml:space="preserve">: </w:t>
      </w:r>
      <w:r w:rsidRPr="006E74AA">
        <w:rPr>
          <w:rtl/>
        </w:rPr>
        <w:t>إلى متى تقتلون أنفسكم</w:t>
      </w:r>
      <w:r>
        <w:rPr>
          <w:rtl/>
        </w:rPr>
        <w:t>؟</w:t>
      </w:r>
      <w:r w:rsidRPr="006E74AA">
        <w:rPr>
          <w:rtl/>
        </w:rPr>
        <w:t xml:space="preserve"> لو كان محم</w:t>
      </w:r>
      <w:r>
        <w:rPr>
          <w:rFonts w:hint="cs"/>
          <w:rtl/>
        </w:rPr>
        <w:t>ّ</w:t>
      </w:r>
      <w:r w:rsidRPr="006E74AA">
        <w:rPr>
          <w:rtl/>
        </w:rPr>
        <w:t>د نبيّا ما سلّط الله عليه الأسر والقتل.</w:t>
      </w:r>
    </w:p>
    <w:p w14:paraId="6C5BC4AB" w14:textId="77777777" w:rsidR="009A532F" w:rsidRPr="006E74AA" w:rsidRDefault="009A532F" w:rsidP="005B1C0D">
      <w:pPr>
        <w:pStyle w:val="libNormal"/>
        <w:rPr>
          <w:rtl/>
        </w:rPr>
      </w:pPr>
      <w:r w:rsidRPr="006E74AA">
        <w:rPr>
          <w:rtl/>
        </w:rPr>
        <w:t>وعن عطاء</w:t>
      </w:r>
      <w:r>
        <w:rPr>
          <w:rtl/>
        </w:rPr>
        <w:t xml:space="preserve">: </w:t>
      </w:r>
      <w:r w:rsidRPr="006E74AA">
        <w:rPr>
          <w:rtl/>
        </w:rPr>
        <w:t xml:space="preserve">نزلت في المهاجرين من أصحاب النبيّ </w:t>
      </w:r>
      <w:r w:rsidRPr="007C1168">
        <w:rPr>
          <w:rStyle w:val="libAlaemChar"/>
          <w:rtl/>
        </w:rPr>
        <w:t>صلى‌الله‌عليه‌وآله‌وسلم</w:t>
      </w:r>
      <w:r w:rsidRPr="006E74AA">
        <w:rPr>
          <w:rtl/>
        </w:rPr>
        <w:t xml:space="preserve"> إلى المدينة</w:t>
      </w:r>
      <w:r>
        <w:rPr>
          <w:rtl/>
        </w:rPr>
        <w:t xml:space="preserve">، </w:t>
      </w:r>
      <w:r w:rsidRPr="006E74AA">
        <w:rPr>
          <w:rtl/>
        </w:rPr>
        <w:t>إذ تركوا ديارهم وأموالهم ومسّتهم الضرّاء.</w:t>
      </w:r>
    </w:p>
    <w:p w14:paraId="1794B66E" w14:textId="77777777" w:rsidR="009A532F" w:rsidRPr="006E74AA" w:rsidRDefault="009A532F" w:rsidP="005B1C0D">
      <w:pPr>
        <w:pStyle w:val="libNormal"/>
        <w:rPr>
          <w:rtl/>
        </w:rPr>
      </w:pPr>
      <w:r w:rsidRPr="007C1168">
        <w:rPr>
          <w:rStyle w:val="libAlaemChar"/>
          <w:rtl/>
        </w:rPr>
        <w:t>(</w:t>
      </w:r>
      <w:r w:rsidRPr="00FA258F">
        <w:rPr>
          <w:rStyle w:val="libAieChar"/>
          <w:rtl/>
        </w:rPr>
        <w:t>يَسْئَلُونَكَ ما ذا يُنْفِقُونَ قُلْ ما أَنْفَقْتُمْ مِنْ خَيْرٍ فَلِلْوالِدَيْنِ وَالْأَقْرَبِينَ وَالْيَتامى وَالْمَساكِينِ وَابْنِ السَّبِيلِ وَما تَفْعَلُوا مِنْ خَيْرٍ فَإِنَّ اللهَ بِهِ عَلِيمٌ (215)</w:t>
      </w:r>
      <w:r w:rsidRPr="007C1168">
        <w:rPr>
          <w:rStyle w:val="libAlaemChar"/>
          <w:rtl/>
        </w:rPr>
        <w:t>)</w:t>
      </w:r>
    </w:p>
    <w:p w14:paraId="3F27596D" w14:textId="77777777" w:rsidR="009A532F" w:rsidRPr="006E74AA" w:rsidRDefault="009A532F" w:rsidP="005B1C0D">
      <w:pPr>
        <w:pStyle w:val="libNormal"/>
        <w:rPr>
          <w:rtl/>
        </w:rPr>
      </w:pPr>
      <w:r w:rsidRPr="006E74AA">
        <w:rPr>
          <w:rtl/>
        </w:rPr>
        <w:t>وبعد أن رغّب العباد بهذه الآية في تحمّل المشاقّ في التكاليف الشرعيّة</w:t>
      </w:r>
      <w:r>
        <w:rPr>
          <w:rtl/>
        </w:rPr>
        <w:t xml:space="preserve">، </w:t>
      </w:r>
      <w:r w:rsidRPr="006E74AA">
        <w:rPr>
          <w:rtl/>
        </w:rPr>
        <w:t>والأمر بالصبر فيها</w:t>
      </w:r>
      <w:r>
        <w:rPr>
          <w:rtl/>
        </w:rPr>
        <w:t xml:space="preserve">، </w:t>
      </w:r>
      <w:r w:rsidRPr="006E74AA">
        <w:rPr>
          <w:rtl/>
        </w:rPr>
        <w:t>خصوصا في الجهاد الّذي يكون الرياضة والمشقّة فيه أصعب</w:t>
      </w:r>
    </w:p>
    <w:p w14:paraId="639E7EAA" w14:textId="77777777" w:rsidR="009A532F" w:rsidRPr="006E74AA" w:rsidRDefault="009A532F" w:rsidP="00FA258F">
      <w:pPr>
        <w:pStyle w:val="libNormal0"/>
        <w:rPr>
          <w:rtl/>
        </w:rPr>
      </w:pPr>
      <w:r>
        <w:rPr>
          <w:rtl/>
        </w:rPr>
        <w:br w:type="page"/>
      </w:r>
      <w:r w:rsidRPr="006E74AA">
        <w:rPr>
          <w:rtl/>
        </w:rPr>
        <w:t>وأشقّ</w:t>
      </w:r>
      <w:r>
        <w:rPr>
          <w:rtl/>
        </w:rPr>
        <w:t xml:space="preserve">، </w:t>
      </w:r>
      <w:r w:rsidRPr="006E74AA">
        <w:rPr>
          <w:rtl/>
        </w:rPr>
        <w:t>بيّن وجوه مصارف الأموال الّتي من جملتها الإنفاق في الجهاد</w:t>
      </w:r>
      <w:r>
        <w:rPr>
          <w:rtl/>
        </w:rPr>
        <w:t xml:space="preserve">، </w:t>
      </w:r>
      <w:r w:rsidRPr="006E74AA">
        <w:rPr>
          <w:rtl/>
        </w:rPr>
        <w:t>فقال</w:t>
      </w:r>
      <w:r>
        <w:rPr>
          <w:rtl/>
        </w:rPr>
        <w:t xml:space="preserve">: </w:t>
      </w:r>
      <w:r w:rsidRPr="007C1168">
        <w:rPr>
          <w:rStyle w:val="libAlaemChar"/>
          <w:rtl/>
        </w:rPr>
        <w:t>(</w:t>
      </w:r>
      <w:r w:rsidRPr="00FA258F">
        <w:rPr>
          <w:rStyle w:val="libAieChar"/>
          <w:rtl/>
        </w:rPr>
        <w:t>يَسْئَلُونَكَ ما ذا يُنْفِقُونَ</w:t>
      </w:r>
      <w:r w:rsidRPr="007C1168">
        <w:rPr>
          <w:rStyle w:val="libAlaemChar"/>
          <w:rtl/>
        </w:rPr>
        <w:t>)</w:t>
      </w:r>
      <w:r w:rsidRPr="006E74AA">
        <w:rPr>
          <w:rtl/>
        </w:rPr>
        <w:t xml:space="preserve"> أيّ شيء ينفقونه. روي عن ابن عبّاس أنّ عمرو بن الجموح الأنصارى كان شيخا كبيرا ذا مال كثير</w:t>
      </w:r>
      <w:r>
        <w:rPr>
          <w:rtl/>
        </w:rPr>
        <w:t xml:space="preserve">، </w:t>
      </w:r>
      <w:r w:rsidRPr="006E74AA">
        <w:rPr>
          <w:rtl/>
        </w:rPr>
        <w:t>فقال</w:t>
      </w:r>
      <w:r>
        <w:rPr>
          <w:rtl/>
        </w:rPr>
        <w:t xml:space="preserve">: </w:t>
      </w:r>
      <w:r w:rsidRPr="006E74AA">
        <w:rPr>
          <w:rtl/>
        </w:rPr>
        <w:t>يا رسول الله بماذا أتصدّق</w:t>
      </w:r>
      <w:r>
        <w:rPr>
          <w:rtl/>
        </w:rPr>
        <w:t>؟</w:t>
      </w:r>
      <w:r>
        <w:rPr>
          <w:rFonts w:hint="cs"/>
          <w:rtl/>
        </w:rPr>
        <w:t xml:space="preserve"> </w:t>
      </w:r>
      <w:r w:rsidRPr="006E74AA">
        <w:rPr>
          <w:rtl/>
        </w:rPr>
        <w:t>وعلى من أتصدّق</w:t>
      </w:r>
      <w:r>
        <w:rPr>
          <w:rtl/>
        </w:rPr>
        <w:t>؟</w:t>
      </w:r>
      <w:r w:rsidRPr="006E74AA">
        <w:rPr>
          <w:rtl/>
        </w:rPr>
        <w:t xml:space="preserve"> فأنزل الله تعالى هذه الآية.</w:t>
      </w:r>
    </w:p>
    <w:p w14:paraId="526E3851" w14:textId="77777777" w:rsidR="009A532F" w:rsidRPr="006E74AA" w:rsidRDefault="009A532F" w:rsidP="005B1C0D">
      <w:pPr>
        <w:pStyle w:val="libNormal"/>
        <w:rPr>
          <w:rtl/>
        </w:rPr>
      </w:pPr>
      <w:r w:rsidRPr="006E74AA">
        <w:rPr>
          <w:rtl/>
        </w:rPr>
        <w:t>ول</w:t>
      </w:r>
      <w:r>
        <w:rPr>
          <w:rFonts w:hint="cs"/>
          <w:rtl/>
        </w:rPr>
        <w:t>ـ</w:t>
      </w:r>
      <w:r w:rsidRPr="006E74AA">
        <w:rPr>
          <w:rtl/>
        </w:rPr>
        <w:t>مّا كان السؤال عن الإنفاق يتضمّن السؤال عن مصرف النفقة</w:t>
      </w:r>
      <w:r>
        <w:rPr>
          <w:rtl/>
        </w:rPr>
        <w:t xml:space="preserve">، </w:t>
      </w:r>
      <w:r w:rsidRPr="006E74AA">
        <w:rPr>
          <w:rtl/>
        </w:rPr>
        <w:t>لأنّ النفقة لا يعتدّ بها إلا إذا وقع موقعها</w:t>
      </w:r>
      <w:r>
        <w:rPr>
          <w:rtl/>
        </w:rPr>
        <w:t xml:space="preserve">، </w:t>
      </w:r>
      <w:r w:rsidRPr="006E74AA">
        <w:rPr>
          <w:rtl/>
        </w:rPr>
        <w:t>فلذلك جاء الجواب ببيان مصارفها</w:t>
      </w:r>
      <w:r>
        <w:rPr>
          <w:rtl/>
        </w:rPr>
        <w:t xml:space="preserve">، </w:t>
      </w:r>
      <w:r w:rsidRPr="006E74AA">
        <w:rPr>
          <w:rtl/>
        </w:rPr>
        <w:t>فقال</w:t>
      </w:r>
      <w:r>
        <w:rPr>
          <w:rtl/>
        </w:rPr>
        <w:t xml:space="preserve">: </w:t>
      </w:r>
      <w:r w:rsidRPr="007C1168">
        <w:rPr>
          <w:rStyle w:val="libAlaemChar"/>
          <w:rtl/>
        </w:rPr>
        <w:t>(</w:t>
      </w:r>
      <w:r w:rsidRPr="00FA258F">
        <w:rPr>
          <w:rStyle w:val="libAieChar"/>
          <w:rtl/>
        </w:rPr>
        <w:t>قُلْ ما أَنْفَقْتُمْ مِنْ خَيْرٍ</w:t>
      </w:r>
      <w:r w:rsidRPr="007C1168">
        <w:rPr>
          <w:rStyle w:val="libAlaemChar"/>
          <w:rtl/>
        </w:rPr>
        <w:t>)</w:t>
      </w:r>
      <w:r w:rsidRPr="006E74AA">
        <w:rPr>
          <w:rtl/>
        </w:rPr>
        <w:t xml:space="preserve"> أي</w:t>
      </w:r>
      <w:r>
        <w:rPr>
          <w:rtl/>
        </w:rPr>
        <w:t xml:space="preserve">: </w:t>
      </w:r>
      <w:r w:rsidRPr="006E74AA">
        <w:rPr>
          <w:rtl/>
        </w:rPr>
        <w:t>من مال. وإيثار «خير» على مال للدلالة على أنّه ممّا ينتفع به</w:t>
      </w:r>
      <w:r>
        <w:rPr>
          <w:rtl/>
        </w:rPr>
        <w:t xml:space="preserve">، </w:t>
      </w:r>
      <w:r w:rsidRPr="006E74AA">
        <w:rPr>
          <w:rtl/>
        </w:rPr>
        <w:t xml:space="preserve">لأنّ ما لا ينتفع به لا يسمّى خيرا </w:t>
      </w:r>
      <w:r w:rsidRPr="007C1168">
        <w:rPr>
          <w:rStyle w:val="libAlaemChar"/>
          <w:rtl/>
        </w:rPr>
        <w:t>(</w:t>
      </w:r>
      <w:r w:rsidRPr="00FA258F">
        <w:rPr>
          <w:rStyle w:val="libAieChar"/>
          <w:rtl/>
        </w:rPr>
        <w:t>فَلِلْوالِدَيْنِ وَالْأَقْرَبِينَ وَالْيَتامى وَالْمَساكِينِ وَابْنِ السَّبِيلِ</w:t>
      </w:r>
      <w:r w:rsidRPr="007C1168">
        <w:rPr>
          <w:rStyle w:val="libAlaemChar"/>
          <w:rtl/>
        </w:rPr>
        <w:t>)</w:t>
      </w:r>
      <w:r w:rsidRPr="006E74AA">
        <w:rPr>
          <w:rtl/>
        </w:rPr>
        <w:t xml:space="preserve"> مرّ معناه </w:t>
      </w:r>
      <w:r w:rsidRPr="007C1168">
        <w:rPr>
          <w:rStyle w:val="libAlaemChar"/>
          <w:rtl/>
        </w:rPr>
        <w:t>(</w:t>
      </w:r>
      <w:r w:rsidRPr="00FA258F">
        <w:rPr>
          <w:rStyle w:val="libAieChar"/>
          <w:rtl/>
        </w:rPr>
        <w:t>وَما تَفْعَلُوا مِنْ خَيْرٍ</w:t>
      </w:r>
      <w:r w:rsidRPr="007C1168">
        <w:rPr>
          <w:rStyle w:val="libAlaemChar"/>
          <w:rtl/>
        </w:rPr>
        <w:t>)</w:t>
      </w:r>
      <w:r w:rsidRPr="006E74AA">
        <w:rPr>
          <w:rtl/>
        </w:rPr>
        <w:t xml:space="preserve"> في معنى الشرط </w:t>
      </w:r>
      <w:r w:rsidRPr="007C1168">
        <w:rPr>
          <w:rStyle w:val="libAlaemChar"/>
          <w:rtl/>
        </w:rPr>
        <w:t>(</w:t>
      </w:r>
      <w:r w:rsidRPr="00FA258F">
        <w:rPr>
          <w:rStyle w:val="libAieChar"/>
          <w:rtl/>
        </w:rPr>
        <w:t>فَإِنَّ اللهَ بِهِ عَلِيمٌ</w:t>
      </w:r>
      <w:r w:rsidRPr="007C1168">
        <w:rPr>
          <w:rStyle w:val="libAlaemChar"/>
          <w:rtl/>
        </w:rPr>
        <w:t>)</w:t>
      </w:r>
      <w:r w:rsidRPr="006E74AA">
        <w:rPr>
          <w:rtl/>
        </w:rPr>
        <w:t xml:space="preserve"> جوابه</w:t>
      </w:r>
      <w:r>
        <w:rPr>
          <w:rtl/>
        </w:rPr>
        <w:t xml:space="preserve">، </w:t>
      </w:r>
      <w:r w:rsidRPr="006E74AA">
        <w:rPr>
          <w:rtl/>
        </w:rPr>
        <w:t>أي</w:t>
      </w:r>
      <w:r>
        <w:rPr>
          <w:rtl/>
        </w:rPr>
        <w:t xml:space="preserve">: </w:t>
      </w:r>
      <w:r w:rsidRPr="006E74AA">
        <w:rPr>
          <w:rtl/>
        </w:rPr>
        <w:t>إن تفعلوا من عمل صالح يقرّبكم إلى الله فالله يعلم كنهه ويوفي ثوابه.</w:t>
      </w:r>
      <w:r>
        <w:rPr>
          <w:rFonts w:hint="cs"/>
          <w:rtl/>
        </w:rPr>
        <w:t xml:space="preserve"> </w:t>
      </w:r>
      <w:r w:rsidRPr="006E74AA">
        <w:rPr>
          <w:rtl/>
        </w:rPr>
        <w:t>وليس في الآية ما ينافيه فرض الزكاة لينسخ به.</w:t>
      </w:r>
    </w:p>
    <w:p w14:paraId="69735F3A" w14:textId="77777777" w:rsidR="009A532F" w:rsidRPr="006E74AA" w:rsidRDefault="009A532F" w:rsidP="005B1C0D">
      <w:pPr>
        <w:pStyle w:val="libNormal"/>
        <w:rPr>
          <w:rtl/>
        </w:rPr>
      </w:pPr>
      <w:r w:rsidRPr="007C1168">
        <w:rPr>
          <w:rStyle w:val="libAlaemChar"/>
          <w:rtl/>
        </w:rPr>
        <w:t>(</w:t>
      </w:r>
      <w:r w:rsidRPr="00FA258F">
        <w:rPr>
          <w:rStyle w:val="libAieChar"/>
          <w:rtl/>
        </w:rPr>
        <w:t>كُتِبَ عَلَيْكُمُ الْقِتالُ وَهُوَ كُرْهٌ لَكُمْ وَعَسى أَنْ تَكْرَهُوا شَيْئاً وَهُوَ خَيْرٌ لَكُمْ وَعَسى أَنْ تُحِبُّوا شَيْئاً وَهُوَ شَرٌّ لَكُمْ وَاللهُ يَعْلَمُ وَأَنْتُمْ لا تَعْلَمُونَ (216)</w:t>
      </w:r>
      <w:r w:rsidRPr="007C1168">
        <w:rPr>
          <w:rStyle w:val="libAlaemChar"/>
          <w:rtl/>
        </w:rPr>
        <w:t>)</w:t>
      </w:r>
    </w:p>
    <w:p w14:paraId="0A19322E" w14:textId="77777777" w:rsidR="009A532F" w:rsidRPr="006E74AA" w:rsidRDefault="009A532F" w:rsidP="005B1C0D">
      <w:pPr>
        <w:pStyle w:val="libNormal"/>
        <w:rPr>
          <w:rtl/>
        </w:rPr>
      </w:pPr>
      <w:r w:rsidRPr="006E74AA">
        <w:rPr>
          <w:rtl/>
        </w:rPr>
        <w:t>ثمّ بيّن كون الجهاد مصلحة لمن أمر به وإن لم يتعلّق علمه بها</w:t>
      </w:r>
      <w:r>
        <w:rPr>
          <w:rtl/>
        </w:rPr>
        <w:t xml:space="preserve">، </w:t>
      </w:r>
      <w:r w:rsidRPr="006E74AA">
        <w:rPr>
          <w:rtl/>
        </w:rPr>
        <w:t>فقال</w:t>
      </w:r>
      <w:r>
        <w:rPr>
          <w:rtl/>
        </w:rPr>
        <w:t xml:space="preserve">: </w:t>
      </w:r>
      <w:r w:rsidRPr="007C1168">
        <w:rPr>
          <w:rStyle w:val="libAlaemChar"/>
          <w:rtl/>
        </w:rPr>
        <w:t>(</w:t>
      </w:r>
      <w:r w:rsidRPr="00FA258F">
        <w:rPr>
          <w:rStyle w:val="libAieChar"/>
          <w:rtl/>
        </w:rPr>
        <w:t>كُتِبَ عَلَيْكُمُ الْقِتالُ وَهُوَ كُرْهٌ لَكُمْ</w:t>
      </w:r>
      <w:r w:rsidRPr="007C1168">
        <w:rPr>
          <w:rStyle w:val="libAlaemChar"/>
          <w:rtl/>
        </w:rPr>
        <w:t>)</w:t>
      </w:r>
      <w:r w:rsidRPr="006E74AA">
        <w:rPr>
          <w:rtl/>
        </w:rPr>
        <w:t xml:space="preserve"> شاقّ عليكم. وهو مصدر نعت به للمبالغة</w:t>
      </w:r>
      <w:r>
        <w:rPr>
          <w:rtl/>
        </w:rPr>
        <w:t xml:space="preserve">، </w:t>
      </w:r>
      <w:r w:rsidRPr="006E74AA">
        <w:rPr>
          <w:rtl/>
        </w:rPr>
        <w:t>أو فعل بمعنى مفعول</w:t>
      </w:r>
      <w:r>
        <w:rPr>
          <w:rtl/>
        </w:rPr>
        <w:t xml:space="preserve">، </w:t>
      </w:r>
      <w:r w:rsidRPr="006E74AA">
        <w:rPr>
          <w:rtl/>
        </w:rPr>
        <w:t xml:space="preserve">كالخبز بمعنى المخبوز </w:t>
      </w:r>
      <w:r w:rsidRPr="007C1168">
        <w:rPr>
          <w:rStyle w:val="libAlaemChar"/>
          <w:rtl/>
        </w:rPr>
        <w:t>(</w:t>
      </w:r>
      <w:r w:rsidRPr="00FA258F">
        <w:rPr>
          <w:rStyle w:val="libAieChar"/>
          <w:rtl/>
        </w:rPr>
        <w:t>وَعَسى أَنْ تَكْرَهُوا شَيْئاً وَهُوَ خَيْرٌ لَكُمْ</w:t>
      </w:r>
      <w:r w:rsidRPr="007C1168">
        <w:rPr>
          <w:rStyle w:val="libAlaemChar"/>
          <w:rtl/>
        </w:rPr>
        <w:t>)</w:t>
      </w:r>
      <w:r w:rsidRPr="006E74AA">
        <w:rPr>
          <w:rtl/>
        </w:rPr>
        <w:t xml:space="preserve"> وهو جميع ما كلّفوا به</w:t>
      </w:r>
      <w:r>
        <w:rPr>
          <w:rtl/>
        </w:rPr>
        <w:t xml:space="preserve">، </w:t>
      </w:r>
      <w:r w:rsidRPr="006E74AA">
        <w:rPr>
          <w:rtl/>
        </w:rPr>
        <w:t>فإنّ الطبع يكرهه وهو مناط صلاحهم وسبب فلاحهم</w:t>
      </w:r>
      <w:r>
        <w:rPr>
          <w:rtl/>
        </w:rPr>
        <w:t xml:space="preserve">، </w:t>
      </w:r>
      <w:r w:rsidRPr="006E74AA">
        <w:rPr>
          <w:rtl/>
        </w:rPr>
        <w:t>ومن ذلك القتال</w:t>
      </w:r>
      <w:r>
        <w:rPr>
          <w:rtl/>
        </w:rPr>
        <w:t xml:space="preserve">، </w:t>
      </w:r>
      <w:r w:rsidRPr="006E74AA">
        <w:rPr>
          <w:rtl/>
        </w:rPr>
        <w:t>فإنّكم تكرهونه</w:t>
      </w:r>
      <w:r w:rsidRPr="000F2A3E">
        <w:rPr>
          <w:rtl/>
        </w:rPr>
        <w:t xml:space="preserve"> </w:t>
      </w:r>
      <w:r>
        <w:rPr>
          <w:rtl/>
        </w:rPr>
        <w:t>لـما</w:t>
      </w:r>
      <w:r w:rsidRPr="006E74AA">
        <w:rPr>
          <w:rtl/>
        </w:rPr>
        <w:t xml:space="preserve"> فيه من المخاطرة بالروح</w:t>
      </w:r>
      <w:r>
        <w:rPr>
          <w:rtl/>
        </w:rPr>
        <w:t xml:space="preserve">، </w:t>
      </w:r>
      <w:r w:rsidRPr="006E74AA">
        <w:rPr>
          <w:rtl/>
        </w:rPr>
        <w:t>وهو خير لكم</w:t>
      </w:r>
      <w:r>
        <w:rPr>
          <w:rtl/>
        </w:rPr>
        <w:t>،</w:t>
      </w:r>
      <w:r w:rsidRPr="000F2A3E">
        <w:rPr>
          <w:rtl/>
        </w:rPr>
        <w:t xml:space="preserve"> </w:t>
      </w:r>
      <w:r>
        <w:rPr>
          <w:rtl/>
        </w:rPr>
        <w:t>لـما</w:t>
      </w:r>
      <w:r w:rsidRPr="006E74AA">
        <w:rPr>
          <w:rtl/>
        </w:rPr>
        <w:t xml:space="preserve"> فيه من إحدى الحسنيين</w:t>
      </w:r>
      <w:r>
        <w:rPr>
          <w:rtl/>
        </w:rPr>
        <w:t xml:space="preserve">: </w:t>
      </w:r>
      <w:r w:rsidRPr="006E74AA">
        <w:rPr>
          <w:rtl/>
        </w:rPr>
        <w:t>إمّا الظفر والغنيمة</w:t>
      </w:r>
      <w:r>
        <w:rPr>
          <w:rtl/>
        </w:rPr>
        <w:t xml:space="preserve">، </w:t>
      </w:r>
      <w:r w:rsidRPr="006E74AA">
        <w:rPr>
          <w:rtl/>
        </w:rPr>
        <w:t xml:space="preserve">وإمّا الشهادة والجنّة. </w:t>
      </w:r>
      <w:r w:rsidRPr="007C1168">
        <w:rPr>
          <w:rStyle w:val="libAlaemChar"/>
          <w:rtl/>
        </w:rPr>
        <w:t>(</w:t>
      </w:r>
      <w:r w:rsidRPr="00FA258F">
        <w:rPr>
          <w:rStyle w:val="libAieChar"/>
          <w:rtl/>
        </w:rPr>
        <w:t>وَعَسى أَنْ تُحِبُّوا شَيْئاً وَهُوَ شَرٌّ لَكُمْ</w:t>
      </w:r>
      <w:r w:rsidRPr="007C1168">
        <w:rPr>
          <w:rStyle w:val="libAlaemChar"/>
          <w:rtl/>
        </w:rPr>
        <w:t>)</w:t>
      </w:r>
      <w:r w:rsidRPr="006E74AA">
        <w:rPr>
          <w:rtl/>
        </w:rPr>
        <w:t xml:space="preserve"> وهو جميع ما نهوا عنه</w:t>
      </w:r>
      <w:r>
        <w:rPr>
          <w:rtl/>
        </w:rPr>
        <w:t xml:space="preserve">، </w:t>
      </w:r>
      <w:r w:rsidRPr="006E74AA">
        <w:rPr>
          <w:rtl/>
        </w:rPr>
        <w:t>فإنّ النفس تحبّه وتهواه</w:t>
      </w:r>
      <w:r>
        <w:rPr>
          <w:rtl/>
        </w:rPr>
        <w:t xml:space="preserve">، </w:t>
      </w:r>
      <w:r w:rsidRPr="006E74AA">
        <w:rPr>
          <w:rtl/>
        </w:rPr>
        <w:t>وهو يفضي بها إلى</w:t>
      </w:r>
    </w:p>
    <w:p w14:paraId="03A6B6BA" w14:textId="77777777" w:rsidR="009A532F" w:rsidRPr="006E74AA" w:rsidRDefault="009A532F" w:rsidP="00FA258F">
      <w:pPr>
        <w:pStyle w:val="libNormal0"/>
        <w:rPr>
          <w:rtl/>
        </w:rPr>
      </w:pPr>
      <w:r>
        <w:rPr>
          <w:rtl/>
        </w:rPr>
        <w:br w:type="page"/>
      </w:r>
      <w:r w:rsidRPr="006E74AA">
        <w:rPr>
          <w:rtl/>
        </w:rPr>
        <w:t>الردى</w:t>
      </w:r>
      <w:r>
        <w:rPr>
          <w:rtl/>
        </w:rPr>
        <w:t xml:space="preserve">، </w:t>
      </w:r>
      <w:r w:rsidRPr="006E74AA">
        <w:rPr>
          <w:rtl/>
        </w:rPr>
        <w:t>ومن ذلك القعود عن الجهاد لمحبّة الحياة</w:t>
      </w:r>
      <w:r>
        <w:rPr>
          <w:rtl/>
        </w:rPr>
        <w:t xml:space="preserve">، </w:t>
      </w:r>
      <w:r w:rsidRPr="006E74AA">
        <w:rPr>
          <w:rtl/>
        </w:rPr>
        <w:t>وهو شرّ</w:t>
      </w:r>
      <w:r w:rsidRPr="000F2A3E">
        <w:rPr>
          <w:rtl/>
        </w:rPr>
        <w:t xml:space="preserve"> </w:t>
      </w:r>
      <w:r>
        <w:rPr>
          <w:rtl/>
        </w:rPr>
        <w:t>لـما</w:t>
      </w:r>
      <w:r w:rsidRPr="006E74AA">
        <w:rPr>
          <w:rtl/>
        </w:rPr>
        <w:t xml:space="preserve"> فيه من الذلّ والفقر في الدنيا</w:t>
      </w:r>
      <w:r>
        <w:rPr>
          <w:rtl/>
        </w:rPr>
        <w:t xml:space="preserve">، </w:t>
      </w:r>
      <w:r w:rsidRPr="006E74AA">
        <w:rPr>
          <w:rtl/>
        </w:rPr>
        <w:t>وحرمان الغنيمة والأجر في العقبى. وإنّما ذكر «عسى» لأنّ النفس إذا ارتاضت ينعكس الأمر عليها.</w:t>
      </w:r>
    </w:p>
    <w:p w14:paraId="2DBCB0E6" w14:textId="77777777" w:rsidR="009A532F" w:rsidRPr="006E74AA" w:rsidRDefault="009A532F" w:rsidP="005B1C0D">
      <w:pPr>
        <w:pStyle w:val="libNormal"/>
        <w:rPr>
          <w:rtl/>
        </w:rPr>
      </w:pPr>
      <w:r w:rsidRPr="007C1168">
        <w:rPr>
          <w:rStyle w:val="libAlaemChar"/>
          <w:rtl/>
        </w:rPr>
        <w:t>(</w:t>
      </w:r>
      <w:r w:rsidRPr="00FA258F">
        <w:rPr>
          <w:rStyle w:val="libAieChar"/>
          <w:rtl/>
        </w:rPr>
        <w:t>وَاللهُ يَعْلَمُ</w:t>
      </w:r>
      <w:r w:rsidRPr="007C1168">
        <w:rPr>
          <w:rStyle w:val="libAlaemChar"/>
          <w:rtl/>
        </w:rPr>
        <w:t>)</w:t>
      </w:r>
      <w:r w:rsidRPr="006E74AA">
        <w:rPr>
          <w:rtl/>
        </w:rPr>
        <w:t xml:space="preserve"> ما هو خير لكم وما يصلحكم </w:t>
      </w:r>
      <w:r w:rsidRPr="007C1168">
        <w:rPr>
          <w:rStyle w:val="libAlaemChar"/>
          <w:rtl/>
        </w:rPr>
        <w:t>(</w:t>
      </w:r>
      <w:r w:rsidRPr="00FA258F">
        <w:rPr>
          <w:rStyle w:val="libAieChar"/>
          <w:rtl/>
        </w:rPr>
        <w:t>وَأَنْتُمْ لا تَعْلَمُونَ</w:t>
      </w:r>
      <w:r w:rsidRPr="007C1168">
        <w:rPr>
          <w:rStyle w:val="libAlaemChar"/>
          <w:rtl/>
        </w:rPr>
        <w:t>)</w:t>
      </w:r>
      <w:r w:rsidRPr="006E74AA">
        <w:rPr>
          <w:rtl/>
        </w:rPr>
        <w:t xml:space="preserve"> ذلك. وفيه دلالة على أنّ الأحكام الشرعيّة تتبع المصالح الراجحة وإن لم يعرف عينها.</w:t>
      </w:r>
    </w:p>
    <w:p w14:paraId="3ADB2B4A" w14:textId="77777777" w:rsidR="009A532F" w:rsidRPr="006E74AA" w:rsidRDefault="009A532F" w:rsidP="005B1C0D">
      <w:pPr>
        <w:pStyle w:val="libNormal"/>
        <w:rPr>
          <w:rtl/>
        </w:rPr>
      </w:pPr>
      <w:r w:rsidRPr="007C1168">
        <w:rPr>
          <w:rStyle w:val="libAlaemChar"/>
          <w:rtl/>
        </w:rPr>
        <w:t>(</w:t>
      </w:r>
      <w:r w:rsidRPr="00FA258F">
        <w:rPr>
          <w:rStyle w:val="libAieChar"/>
          <w:rtl/>
        </w:rPr>
        <w:t>يَسْئَلُونَكَ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(217)</w:t>
      </w:r>
      <w:r w:rsidRPr="007C1168">
        <w:rPr>
          <w:rStyle w:val="libAlaemChar"/>
          <w:rtl/>
        </w:rPr>
        <w:t>)</w:t>
      </w:r>
    </w:p>
    <w:p w14:paraId="05189785" w14:textId="77777777" w:rsidR="009A532F" w:rsidRPr="006E74AA" w:rsidRDefault="009A532F" w:rsidP="005B1C0D">
      <w:pPr>
        <w:pStyle w:val="libNormal"/>
        <w:rPr>
          <w:rtl/>
        </w:rPr>
      </w:pPr>
      <w:r w:rsidRPr="006E74AA">
        <w:rPr>
          <w:rtl/>
        </w:rPr>
        <w:t>قال المفسّرون</w:t>
      </w:r>
      <w:r>
        <w:rPr>
          <w:rtl/>
        </w:rPr>
        <w:t xml:space="preserve">: </w:t>
      </w:r>
      <w:r w:rsidRPr="006E74AA">
        <w:rPr>
          <w:rtl/>
        </w:rPr>
        <w:t xml:space="preserve">بعث رسول الله </w:t>
      </w:r>
      <w:r w:rsidRPr="007C1168">
        <w:rPr>
          <w:rStyle w:val="libAlaemChar"/>
          <w:rtl/>
        </w:rPr>
        <w:t>صلى‌الله‌عليه‌وآله‌وسلم</w:t>
      </w:r>
      <w:r w:rsidRPr="006E74AA">
        <w:rPr>
          <w:rtl/>
        </w:rPr>
        <w:t xml:space="preserve"> سريّة من المسلمين</w:t>
      </w:r>
      <w:r>
        <w:rPr>
          <w:rtl/>
        </w:rPr>
        <w:t xml:space="preserve">، </w:t>
      </w:r>
      <w:r w:rsidRPr="006E74AA">
        <w:rPr>
          <w:rtl/>
        </w:rPr>
        <w:t>وأمّر عليهم عبد الله بن جحش الأسدي</w:t>
      </w:r>
      <w:r>
        <w:rPr>
          <w:rtl/>
        </w:rPr>
        <w:t xml:space="preserve">، </w:t>
      </w:r>
      <w:r w:rsidRPr="006E74AA">
        <w:rPr>
          <w:rtl/>
        </w:rPr>
        <w:t xml:space="preserve">وهو ابن عمّة النبيّ </w:t>
      </w:r>
      <w:r w:rsidRPr="007C1168">
        <w:rPr>
          <w:rStyle w:val="libAlaemChar"/>
          <w:rtl/>
        </w:rPr>
        <w:t>صلى‌الله‌عليه‌وآله‌وسلم</w:t>
      </w:r>
      <w:r>
        <w:rPr>
          <w:rtl/>
        </w:rPr>
        <w:t xml:space="preserve">، </w:t>
      </w:r>
      <w:r w:rsidRPr="006E74AA">
        <w:rPr>
          <w:rtl/>
        </w:rPr>
        <w:t>ليترصّد عيرا لقريش فيها عمرو بن عبد الله الحضرمي</w:t>
      </w:r>
      <w:r>
        <w:rPr>
          <w:rtl/>
        </w:rPr>
        <w:t xml:space="preserve">، </w:t>
      </w:r>
      <w:r w:rsidRPr="006E74AA">
        <w:rPr>
          <w:rtl/>
        </w:rPr>
        <w:t>وذلك قبل قتال بدر بشهرين على رأس سبعة عشر شهرا من مقدمه المدينة</w:t>
      </w:r>
      <w:r>
        <w:rPr>
          <w:rtl/>
        </w:rPr>
        <w:t xml:space="preserve">، </w:t>
      </w:r>
      <w:r w:rsidRPr="006E74AA">
        <w:rPr>
          <w:rtl/>
        </w:rPr>
        <w:t xml:space="preserve">فانطلقوا حتى هبطوا نجلة </w:t>
      </w:r>
      <w:r w:rsidRPr="00DD7B20">
        <w:rPr>
          <w:rStyle w:val="libFootnotenumChar"/>
          <w:rtl/>
        </w:rPr>
        <w:t>(1)</w:t>
      </w:r>
      <w:r>
        <w:rPr>
          <w:rtl/>
        </w:rPr>
        <w:t xml:space="preserve">، </w:t>
      </w:r>
      <w:r w:rsidRPr="006E74AA">
        <w:rPr>
          <w:rtl/>
        </w:rPr>
        <w:t>فوجدوا بها عمرو بن الحضرميّ في عير تجارة قريش في غرّة رجب</w:t>
      </w:r>
      <w:r>
        <w:rPr>
          <w:rtl/>
        </w:rPr>
        <w:t xml:space="preserve">، </w:t>
      </w:r>
      <w:r w:rsidRPr="006E74AA">
        <w:rPr>
          <w:rtl/>
        </w:rPr>
        <w:t>وكانوا يظنّون أنّه من آخر جمادى الآخرة</w:t>
      </w:r>
      <w:r>
        <w:rPr>
          <w:rtl/>
        </w:rPr>
        <w:t xml:space="preserve">، </w:t>
      </w:r>
      <w:r w:rsidRPr="006E74AA">
        <w:rPr>
          <w:rtl/>
        </w:rPr>
        <w:t>فقتلوه وأسّروا اثنين وغنموا عيره</w:t>
      </w:r>
      <w:r>
        <w:rPr>
          <w:rtl/>
        </w:rPr>
        <w:t xml:space="preserve">، </w:t>
      </w:r>
      <w:r w:rsidRPr="006E74AA">
        <w:rPr>
          <w:rtl/>
        </w:rPr>
        <w:t>وكان ابن الحضرمي أوّل قتيل قتل بين</w:t>
      </w:r>
    </w:p>
    <w:p w14:paraId="1B79706E" w14:textId="77777777" w:rsidR="009A532F" w:rsidRPr="006E74AA" w:rsidRDefault="009A532F" w:rsidP="00BC79B1">
      <w:pPr>
        <w:pStyle w:val="libLine"/>
        <w:rPr>
          <w:rtl/>
        </w:rPr>
      </w:pPr>
      <w:r w:rsidRPr="006E74AA">
        <w:rPr>
          <w:rtl/>
        </w:rPr>
        <w:t>__________________</w:t>
      </w:r>
    </w:p>
    <w:p w14:paraId="1CDAFEC2" w14:textId="77777777" w:rsidR="009A532F" w:rsidRPr="006E74AA" w:rsidRDefault="009A532F" w:rsidP="00BC79B1">
      <w:pPr>
        <w:pStyle w:val="libFootnote0"/>
        <w:rPr>
          <w:rtl/>
        </w:rPr>
      </w:pPr>
      <w:r>
        <w:rPr>
          <w:rtl/>
        </w:rPr>
        <w:t>(</w:t>
      </w:r>
      <w:r w:rsidRPr="006E74AA">
        <w:rPr>
          <w:rtl/>
        </w:rPr>
        <w:t xml:space="preserve">1) اسم موضع. وفي معجم البلدان </w:t>
      </w:r>
      <w:r>
        <w:rPr>
          <w:rtl/>
        </w:rPr>
        <w:t>(</w:t>
      </w:r>
      <w:r w:rsidRPr="006E74AA">
        <w:rPr>
          <w:rtl/>
        </w:rPr>
        <w:t>5</w:t>
      </w:r>
      <w:r>
        <w:rPr>
          <w:rtl/>
        </w:rPr>
        <w:t xml:space="preserve">: </w:t>
      </w:r>
      <w:r w:rsidRPr="006E74AA">
        <w:rPr>
          <w:rtl/>
        </w:rPr>
        <w:t>272</w:t>
      </w:r>
      <w:r>
        <w:rPr>
          <w:rtl/>
        </w:rPr>
        <w:t xml:space="preserve">): </w:t>
      </w:r>
      <w:r w:rsidRPr="006E74AA">
        <w:rPr>
          <w:rtl/>
        </w:rPr>
        <w:t>النّجل</w:t>
      </w:r>
      <w:r>
        <w:rPr>
          <w:rtl/>
        </w:rPr>
        <w:t xml:space="preserve">: </w:t>
      </w:r>
      <w:r w:rsidRPr="006E74AA">
        <w:rPr>
          <w:rtl/>
        </w:rPr>
        <w:t>قرية أسفل صفينة بين أفيعية وأفاعية</w:t>
      </w:r>
      <w:r>
        <w:rPr>
          <w:rtl/>
        </w:rPr>
        <w:t xml:space="preserve">، </w:t>
      </w:r>
      <w:r w:rsidRPr="006E74AA">
        <w:rPr>
          <w:rtl/>
        </w:rPr>
        <w:t>وهي مرحلة من مراحل طريق مكّة.</w:t>
      </w:r>
    </w:p>
    <w:p w14:paraId="186C274E" w14:textId="77777777" w:rsidR="009A532F" w:rsidRPr="006E74AA" w:rsidRDefault="009A532F" w:rsidP="00FA258F">
      <w:pPr>
        <w:pStyle w:val="libNormal0"/>
        <w:rPr>
          <w:rtl/>
        </w:rPr>
      </w:pPr>
      <w:r>
        <w:rPr>
          <w:rtl/>
        </w:rPr>
        <w:br w:type="page"/>
      </w:r>
      <w:r w:rsidRPr="006E74AA">
        <w:rPr>
          <w:rtl/>
        </w:rPr>
        <w:t>المسلمين والمشركين</w:t>
      </w:r>
      <w:r>
        <w:rPr>
          <w:rtl/>
        </w:rPr>
        <w:t xml:space="preserve">، </w:t>
      </w:r>
      <w:r w:rsidRPr="006E74AA">
        <w:rPr>
          <w:rtl/>
        </w:rPr>
        <w:t>وذلك الفيء أوّل فيء أصابه المسلمون</w:t>
      </w:r>
      <w:r>
        <w:rPr>
          <w:rtl/>
        </w:rPr>
        <w:t xml:space="preserve">، </w:t>
      </w:r>
      <w:r w:rsidRPr="006E74AA">
        <w:rPr>
          <w:rtl/>
        </w:rPr>
        <w:t>فقالت قريش</w:t>
      </w:r>
      <w:r>
        <w:rPr>
          <w:rtl/>
        </w:rPr>
        <w:t xml:space="preserve">: </w:t>
      </w:r>
      <w:r w:rsidRPr="006E74AA">
        <w:rPr>
          <w:rtl/>
        </w:rPr>
        <w:t>قد استحلّ محم</w:t>
      </w:r>
      <w:r>
        <w:rPr>
          <w:rFonts w:hint="cs"/>
          <w:rtl/>
        </w:rPr>
        <w:t>ّ</w:t>
      </w:r>
      <w:r w:rsidRPr="006E74AA">
        <w:rPr>
          <w:rtl/>
        </w:rPr>
        <w:t>د الشهر الحرام شهرا يأمن فيه الخائف</w:t>
      </w:r>
      <w:r>
        <w:rPr>
          <w:rtl/>
        </w:rPr>
        <w:t xml:space="preserve">، </w:t>
      </w:r>
      <w:r w:rsidRPr="006E74AA">
        <w:rPr>
          <w:rtl/>
        </w:rPr>
        <w:t xml:space="preserve">ويبذعرّ </w:t>
      </w:r>
      <w:r w:rsidRPr="00DD7B20">
        <w:rPr>
          <w:rStyle w:val="libFootnotenumChar"/>
          <w:rtl/>
        </w:rPr>
        <w:t>(1)</w:t>
      </w:r>
      <w:r w:rsidRPr="006E74AA">
        <w:rPr>
          <w:rtl/>
        </w:rPr>
        <w:t xml:space="preserve"> فيه الناس إلى معايشهم</w:t>
      </w:r>
      <w:r>
        <w:rPr>
          <w:rtl/>
        </w:rPr>
        <w:t xml:space="preserve">، </w:t>
      </w:r>
      <w:r w:rsidRPr="006E74AA">
        <w:rPr>
          <w:rtl/>
        </w:rPr>
        <w:t xml:space="preserve">فركب وفد من قريش حتى قدموا على النبيّ </w:t>
      </w:r>
      <w:r w:rsidRPr="007C1168">
        <w:rPr>
          <w:rStyle w:val="libAlaemChar"/>
          <w:rtl/>
        </w:rPr>
        <w:t>صلى‌الله‌عليه‌وآله‌وسلم</w:t>
      </w:r>
      <w:r>
        <w:rPr>
          <w:rtl/>
        </w:rPr>
        <w:t xml:space="preserve">، </w:t>
      </w:r>
      <w:r w:rsidRPr="006E74AA">
        <w:rPr>
          <w:rtl/>
        </w:rPr>
        <w:t>فقالوا</w:t>
      </w:r>
      <w:r>
        <w:rPr>
          <w:rtl/>
        </w:rPr>
        <w:t>: أ</w:t>
      </w:r>
      <w:r w:rsidRPr="006E74AA">
        <w:rPr>
          <w:rtl/>
        </w:rPr>
        <w:t>تحلّ القتال في الشهر الحرام</w:t>
      </w:r>
      <w:r>
        <w:rPr>
          <w:rtl/>
        </w:rPr>
        <w:t>؟</w:t>
      </w:r>
      <w:r w:rsidRPr="006E74AA">
        <w:rPr>
          <w:rtl/>
        </w:rPr>
        <w:t xml:space="preserve"> فنزلت</w:t>
      </w:r>
      <w:r>
        <w:rPr>
          <w:rtl/>
        </w:rPr>
        <w:t xml:space="preserve">: </w:t>
      </w:r>
      <w:r w:rsidRPr="007C1168">
        <w:rPr>
          <w:rStyle w:val="libAlaemChar"/>
          <w:rtl/>
        </w:rPr>
        <w:t>(</w:t>
      </w:r>
      <w:r w:rsidRPr="00FA258F">
        <w:rPr>
          <w:rStyle w:val="libAieChar"/>
          <w:rtl/>
        </w:rPr>
        <w:t>يَسْئَلُونَكَ عَنِ الشَّهْرِ الْحَرامِ قِتالٍ فِيهِ</w:t>
      </w:r>
      <w:r w:rsidRPr="007C1168">
        <w:rPr>
          <w:rStyle w:val="libAlaemChar"/>
          <w:rtl/>
        </w:rPr>
        <w:t>)</w:t>
      </w:r>
      <w:r w:rsidRPr="006E74AA">
        <w:rPr>
          <w:rtl/>
        </w:rPr>
        <w:t xml:space="preserve"> بدل الاشتمال من الشهر</w:t>
      </w:r>
      <w:r>
        <w:rPr>
          <w:rtl/>
        </w:rPr>
        <w:t xml:space="preserve">، </w:t>
      </w:r>
      <w:r w:rsidRPr="006E74AA">
        <w:rPr>
          <w:rtl/>
        </w:rPr>
        <w:t>فالسائلون هم المشركون سألوه تشنيعا وتعييرا. وقيل</w:t>
      </w:r>
      <w:r>
        <w:rPr>
          <w:rtl/>
        </w:rPr>
        <w:t xml:space="preserve">: </w:t>
      </w:r>
      <w:r w:rsidRPr="006E74AA">
        <w:rPr>
          <w:rtl/>
        </w:rPr>
        <w:t>أصحاب السريّة تألّما ممّا وقع منهم من قتل الحضرمي</w:t>
      </w:r>
      <w:r>
        <w:rPr>
          <w:rtl/>
        </w:rPr>
        <w:t xml:space="preserve">، </w:t>
      </w:r>
      <w:r w:rsidRPr="006E74AA">
        <w:rPr>
          <w:rtl/>
        </w:rPr>
        <w:t>وقالوا</w:t>
      </w:r>
      <w:r>
        <w:rPr>
          <w:rtl/>
        </w:rPr>
        <w:t xml:space="preserve">: </w:t>
      </w:r>
      <w:r w:rsidRPr="006E74AA">
        <w:rPr>
          <w:rtl/>
        </w:rPr>
        <w:t>لا نبرح حتى تنزل توبتنا.</w:t>
      </w:r>
    </w:p>
    <w:p w14:paraId="082C921D" w14:textId="77777777" w:rsidR="009A532F" w:rsidRPr="006E74AA" w:rsidRDefault="009A532F" w:rsidP="005B1C0D">
      <w:pPr>
        <w:pStyle w:val="libNormal"/>
        <w:rPr>
          <w:rtl/>
        </w:rPr>
      </w:pPr>
      <w:r w:rsidRPr="007C1168">
        <w:rPr>
          <w:rStyle w:val="libAlaemChar"/>
          <w:rtl/>
        </w:rPr>
        <w:t>(</w:t>
      </w:r>
      <w:r w:rsidRPr="00FA258F">
        <w:rPr>
          <w:rStyle w:val="libAieChar"/>
          <w:rtl/>
        </w:rPr>
        <w:t>قُلْ قِتالٌ فِيهِ كَبِيرٌ</w:t>
      </w:r>
      <w:r w:rsidRPr="007C1168">
        <w:rPr>
          <w:rStyle w:val="libAlaemChar"/>
          <w:rtl/>
        </w:rPr>
        <w:t>)</w:t>
      </w:r>
      <w:r w:rsidRPr="006E74AA">
        <w:rPr>
          <w:rtl/>
        </w:rPr>
        <w:t xml:space="preserve"> أي</w:t>
      </w:r>
      <w:r>
        <w:rPr>
          <w:rtl/>
        </w:rPr>
        <w:t xml:space="preserve">: </w:t>
      </w:r>
      <w:r w:rsidRPr="006E74AA">
        <w:rPr>
          <w:rtl/>
        </w:rPr>
        <w:t xml:space="preserve">ذنب كبير </w:t>
      </w:r>
      <w:r w:rsidRPr="007C1168">
        <w:rPr>
          <w:rStyle w:val="libAlaemChar"/>
          <w:rtl/>
        </w:rPr>
        <w:t>(</w:t>
      </w:r>
      <w:r w:rsidRPr="00FA258F">
        <w:rPr>
          <w:rStyle w:val="libAieChar"/>
          <w:rtl/>
        </w:rPr>
        <w:t>وَصَدٌّ</w:t>
      </w:r>
      <w:r w:rsidRPr="007C1168">
        <w:rPr>
          <w:rStyle w:val="libAlaemChar"/>
          <w:rtl/>
        </w:rPr>
        <w:t>)</w:t>
      </w:r>
      <w:r w:rsidRPr="006E74AA">
        <w:rPr>
          <w:rtl/>
        </w:rPr>
        <w:t xml:space="preserve"> صرف ومنع </w:t>
      </w:r>
      <w:r w:rsidRPr="007C1168">
        <w:rPr>
          <w:rStyle w:val="libAlaemChar"/>
          <w:rtl/>
        </w:rPr>
        <w:t>(</w:t>
      </w:r>
      <w:r w:rsidRPr="00FA258F">
        <w:rPr>
          <w:rStyle w:val="libAieChar"/>
          <w:rtl/>
        </w:rPr>
        <w:t>عَنْ سَبِيلِ اللهِ</w:t>
      </w:r>
      <w:r w:rsidRPr="007C1168">
        <w:rPr>
          <w:rStyle w:val="libAlaemChar"/>
          <w:rtl/>
        </w:rPr>
        <w:t>)</w:t>
      </w:r>
      <w:r w:rsidRPr="006E74AA">
        <w:rPr>
          <w:rtl/>
        </w:rPr>
        <w:t xml:space="preserve"> أي الإسلام</w:t>
      </w:r>
      <w:r>
        <w:rPr>
          <w:rtl/>
        </w:rPr>
        <w:t xml:space="preserve">، </w:t>
      </w:r>
      <w:r w:rsidRPr="006E74AA">
        <w:rPr>
          <w:rtl/>
        </w:rPr>
        <w:t xml:space="preserve">أو ما يوصل العبد إلى الله تعالى من الطاعات </w:t>
      </w:r>
      <w:r w:rsidRPr="007C1168">
        <w:rPr>
          <w:rStyle w:val="libAlaemChar"/>
          <w:rtl/>
        </w:rPr>
        <w:t>(</w:t>
      </w:r>
      <w:r w:rsidRPr="00FA258F">
        <w:rPr>
          <w:rStyle w:val="libAieChar"/>
          <w:rtl/>
        </w:rPr>
        <w:t>وَكُفْرٌ بِهِ</w:t>
      </w:r>
      <w:r w:rsidRPr="007C1168">
        <w:rPr>
          <w:rStyle w:val="libAlaemChar"/>
          <w:rtl/>
        </w:rPr>
        <w:t>)</w:t>
      </w:r>
      <w:r w:rsidRPr="006E74AA">
        <w:rPr>
          <w:rtl/>
        </w:rPr>
        <w:t xml:space="preserve"> أي</w:t>
      </w:r>
      <w:r>
        <w:rPr>
          <w:rtl/>
        </w:rPr>
        <w:t xml:space="preserve">: </w:t>
      </w:r>
      <w:r w:rsidRPr="006E74AA">
        <w:rPr>
          <w:rtl/>
        </w:rPr>
        <w:t xml:space="preserve">بالله </w:t>
      </w:r>
      <w:r w:rsidRPr="007C1168">
        <w:rPr>
          <w:rStyle w:val="libAlaemChar"/>
          <w:rtl/>
        </w:rPr>
        <w:t>(</w:t>
      </w:r>
      <w:r w:rsidRPr="00FA258F">
        <w:rPr>
          <w:rStyle w:val="libAieChar"/>
          <w:rtl/>
        </w:rPr>
        <w:t>وَالْمَسْجِدِ الْحَرامِ</w:t>
      </w:r>
      <w:r w:rsidRPr="007C1168">
        <w:rPr>
          <w:rStyle w:val="libAlaemChar"/>
          <w:rtl/>
        </w:rPr>
        <w:t>)</w:t>
      </w:r>
      <w:r w:rsidRPr="006E74AA">
        <w:rPr>
          <w:rtl/>
        </w:rPr>
        <w:t xml:space="preserve"> على إرادة المضاف</w:t>
      </w:r>
      <w:r>
        <w:rPr>
          <w:rtl/>
        </w:rPr>
        <w:t xml:space="preserve">، </w:t>
      </w:r>
      <w:r w:rsidRPr="006E74AA">
        <w:rPr>
          <w:rtl/>
        </w:rPr>
        <w:t>أي</w:t>
      </w:r>
      <w:r>
        <w:rPr>
          <w:rtl/>
        </w:rPr>
        <w:t xml:space="preserve">: </w:t>
      </w:r>
      <w:r w:rsidRPr="006E74AA">
        <w:rPr>
          <w:rtl/>
        </w:rPr>
        <w:t>وصدّ المسجد الحرام. ولا يحسن عطفه على «سبيل الله»</w:t>
      </w:r>
      <w:r>
        <w:rPr>
          <w:rtl/>
        </w:rPr>
        <w:t xml:space="preserve">، </w:t>
      </w:r>
      <w:r w:rsidRPr="006E74AA">
        <w:rPr>
          <w:rtl/>
        </w:rPr>
        <w:t>لأنّ عطف قوله</w:t>
      </w:r>
      <w:r>
        <w:rPr>
          <w:rtl/>
        </w:rPr>
        <w:t xml:space="preserve">: </w:t>
      </w:r>
      <w:r w:rsidRPr="006E74AA">
        <w:rPr>
          <w:rtl/>
        </w:rPr>
        <w:t>«وكفر به» على «وصدّ» مانع منه</w:t>
      </w:r>
      <w:r>
        <w:rPr>
          <w:rtl/>
        </w:rPr>
        <w:t xml:space="preserve">، </w:t>
      </w:r>
      <w:r w:rsidRPr="006E74AA">
        <w:rPr>
          <w:rtl/>
        </w:rPr>
        <w:t>إذ لا يتقدّم العطف على الموصول على العطف على الصلة</w:t>
      </w:r>
      <w:r>
        <w:rPr>
          <w:rtl/>
        </w:rPr>
        <w:t xml:space="preserve">، </w:t>
      </w:r>
      <w:r w:rsidRPr="006E74AA">
        <w:rPr>
          <w:rtl/>
        </w:rPr>
        <w:t>ولا على الهاء في «به»</w:t>
      </w:r>
      <w:r>
        <w:rPr>
          <w:rtl/>
        </w:rPr>
        <w:t xml:space="preserve">، </w:t>
      </w:r>
      <w:r w:rsidRPr="006E74AA">
        <w:rPr>
          <w:rtl/>
        </w:rPr>
        <w:t>لأنّ العطف على الضمير المجرور إنّما يكون بإعادة الجارّ.</w:t>
      </w:r>
    </w:p>
    <w:p w14:paraId="30EE0D8C" w14:textId="77777777" w:rsidR="009A532F" w:rsidRPr="006E74AA" w:rsidRDefault="009A532F" w:rsidP="005B1C0D">
      <w:pPr>
        <w:pStyle w:val="libNormal"/>
        <w:rPr>
          <w:rtl/>
        </w:rPr>
      </w:pPr>
      <w:r w:rsidRPr="007C1168">
        <w:rPr>
          <w:rStyle w:val="libAlaemChar"/>
          <w:rtl/>
        </w:rPr>
        <w:t>(</w:t>
      </w:r>
      <w:r w:rsidRPr="00FA258F">
        <w:rPr>
          <w:rStyle w:val="libAieChar"/>
          <w:rtl/>
        </w:rPr>
        <w:t>وَإِخْراجُ أَهْلِهِ مِنْهُ</w:t>
      </w:r>
      <w:r w:rsidRPr="007C1168">
        <w:rPr>
          <w:rStyle w:val="libAlaemChar"/>
          <w:rtl/>
        </w:rPr>
        <w:t>)</w:t>
      </w:r>
      <w:r w:rsidRPr="006E74AA">
        <w:rPr>
          <w:rtl/>
        </w:rPr>
        <w:t xml:space="preserve"> أهل المسجد</w:t>
      </w:r>
      <w:r>
        <w:rPr>
          <w:rtl/>
        </w:rPr>
        <w:t xml:space="preserve">، </w:t>
      </w:r>
      <w:r w:rsidRPr="006E74AA">
        <w:rPr>
          <w:rtl/>
        </w:rPr>
        <w:t xml:space="preserve">وهم النبيّ والمؤمنون </w:t>
      </w:r>
      <w:r w:rsidRPr="007C1168">
        <w:rPr>
          <w:rStyle w:val="libAlaemChar"/>
          <w:rtl/>
        </w:rPr>
        <w:t>(</w:t>
      </w:r>
      <w:r w:rsidRPr="00FA258F">
        <w:rPr>
          <w:rStyle w:val="libAieChar"/>
          <w:rtl/>
        </w:rPr>
        <w:t>أَكْبَرُ عِنْدَ اللهِ</w:t>
      </w:r>
      <w:r w:rsidRPr="007C1168">
        <w:rPr>
          <w:rStyle w:val="libAlaemChar"/>
          <w:rtl/>
        </w:rPr>
        <w:t>)</w:t>
      </w:r>
      <w:r w:rsidRPr="006E74AA">
        <w:rPr>
          <w:rtl/>
        </w:rPr>
        <w:t xml:space="preserve"> ممّا فعلته السريّة خطأ وبناء على الظنّ. وهو خبر عن الأشياء الأربعة المعدودة من كبائر قريش. وأفعل ممّا يستوي فيه الواحد والجمع</w:t>
      </w:r>
      <w:r>
        <w:rPr>
          <w:rtl/>
        </w:rPr>
        <w:t xml:space="preserve">، </w:t>
      </w:r>
      <w:r w:rsidRPr="006E74AA">
        <w:rPr>
          <w:rtl/>
        </w:rPr>
        <w:t xml:space="preserve">والمذكّر والمؤنّث </w:t>
      </w:r>
      <w:r w:rsidRPr="007C1168">
        <w:rPr>
          <w:rStyle w:val="libAlaemChar"/>
          <w:rtl/>
        </w:rPr>
        <w:t>(</w:t>
      </w:r>
      <w:r w:rsidRPr="00FA258F">
        <w:rPr>
          <w:rStyle w:val="libAieChar"/>
          <w:rtl/>
        </w:rPr>
        <w:t>وَالْفِتْنَةُ أَكْبَرُ مِنَ الْقَتْلِ</w:t>
      </w:r>
      <w:r w:rsidRPr="007C1168">
        <w:rPr>
          <w:rStyle w:val="libAlaemChar"/>
          <w:rtl/>
        </w:rPr>
        <w:t>)</w:t>
      </w:r>
      <w:r w:rsidRPr="006E74AA">
        <w:rPr>
          <w:rtl/>
        </w:rPr>
        <w:t xml:space="preserve"> أي</w:t>
      </w:r>
      <w:r>
        <w:rPr>
          <w:rtl/>
        </w:rPr>
        <w:t xml:space="preserve">: </w:t>
      </w:r>
      <w:r w:rsidRPr="006E74AA">
        <w:rPr>
          <w:rtl/>
        </w:rPr>
        <w:t>وما ترتكبونه من الإخراج والشرك أفظع ممّا ارتكب أصحاب السريّة من قتل الحضرمي.</w:t>
      </w:r>
    </w:p>
    <w:p w14:paraId="378A7160" w14:textId="77777777" w:rsidR="009A532F" w:rsidRPr="006E74AA" w:rsidRDefault="009A532F" w:rsidP="005B1C0D">
      <w:pPr>
        <w:pStyle w:val="libNormal"/>
        <w:rPr>
          <w:rtl/>
        </w:rPr>
      </w:pPr>
      <w:r w:rsidRPr="006E74AA">
        <w:rPr>
          <w:rtl/>
        </w:rPr>
        <w:t>عن ابن عبّاس</w:t>
      </w:r>
      <w:r>
        <w:rPr>
          <w:rtl/>
        </w:rPr>
        <w:t>:</w:t>
      </w:r>
      <w:r w:rsidRPr="0073188A">
        <w:rPr>
          <w:rtl/>
        </w:rPr>
        <w:t xml:space="preserve"> </w:t>
      </w:r>
      <w:r w:rsidRPr="006E74AA">
        <w:rPr>
          <w:rtl/>
        </w:rPr>
        <w:t>ل</w:t>
      </w:r>
      <w:r>
        <w:rPr>
          <w:rFonts w:hint="cs"/>
          <w:rtl/>
        </w:rPr>
        <w:t>ـ</w:t>
      </w:r>
      <w:r w:rsidRPr="006E74AA">
        <w:rPr>
          <w:rtl/>
        </w:rPr>
        <w:t xml:space="preserve">مّا نزلت هذه الآية أخذ رسول الله </w:t>
      </w:r>
      <w:r w:rsidRPr="007C1168">
        <w:rPr>
          <w:rStyle w:val="libAlaemChar"/>
          <w:rtl/>
        </w:rPr>
        <w:t>صلى‌الله‌عليه‌وآله‌وسلم</w:t>
      </w:r>
      <w:r w:rsidRPr="006E74AA">
        <w:rPr>
          <w:rtl/>
        </w:rPr>
        <w:t xml:space="preserve"> الغنيمة وأخرج خمسها</w:t>
      </w:r>
      <w:r>
        <w:rPr>
          <w:rtl/>
        </w:rPr>
        <w:t xml:space="preserve">، </w:t>
      </w:r>
      <w:r w:rsidRPr="006E74AA">
        <w:rPr>
          <w:rtl/>
        </w:rPr>
        <w:t>وهو أوّل خمس وغنيمة في الإسلام كما مرّ</w:t>
      </w:r>
      <w:r>
        <w:rPr>
          <w:rtl/>
        </w:rPr>
        <w:t xml:space="preserve">، </w:t>
      </w:r>
      <w:r w:rsidRPr="006E74AA">
        <w:rPr>
          <w:rtl/>
        </w:rPr>
        <w:t>وقسّم الباقي بعد الخمس في السريّة. وفيه دلالة على إخراج الخمس من أصل الغنيمة.</w:t>
      </w:r>
    </w:p>
    <w:p w14:paraId="552C4E95" w14:textId="77777777" w:rsidR="009A532F" w:rsidRPr="006E74AA" w:rsidRDefault="009A532F" w:rsidP="005B1C0D">
      <w:pPr>
        <w:pStyle w:val="libNormal"/>
        <w:rPr>
          <w:rtl/>
        </w:rPr>
      </w:pPr>
      <w:r w:rsidRPr="007C1168">
        <w:rPr>
          <w:rStyle w:val="libAlaemChar"/>
          <w:rtl/>
        </w:rPr>
        <w:t>(</w:t>
      </w:r>
      <w:r w:rsidRPr="00FA258F">
        <w:rPr>
          <w:rStyle w:val="libAieChar"/>
          <w:rtl/>
        </w:rPr>
        <w:t>وَلا يَزالُونَ يُقاتِلُونَكُمْ حَتَّى يَرُدُّوكُمْ عَنْ دِينِكُمْ</w:t>
      </w:r>
      <w:r w:rsidRPr="007C1168">
        <w:rPr>
          <w:rStyle w:val="libAlaemChar"/>
          <w:rtl/>
        </w:rPr>
        <w:t>)</w:t>
      </w:r>
      <w:r w:rsidRPr="006E74AA">
        <w:rPr>
          <w:rtl/>
        </w:rPr>
        <w:t xml:space="preserve"> إخبار عن دوام عداوة</w:t>
      </w:r>
    </w:p>
    <w:p w14:paraId="1FCF9AC0" w14:textId="77777777" w:rsidR="009A532F" w:rsidRPr="006E74AA" w:rsidRDefault="009A532F" w:rsidP="00BC79B1">
      <w:pPr>
        <w:pStyle w:val="libLine"/>
        <w:rPr>
          <w:rtl/>
        </w:rPr>
      </w:pPr>
      <w:r w:rsidRPr="006E74AA">
        <w:rPr>
          <w:rtl/>
        </w:rPr>
        <w:t>__________________</w:t>
      </w:r>
    </w:p>
    <w:p w14:paraId="7A706B73" w14:textId="77777777" w:rsidR="009A532F" w:rsidRPr="006E74AA" w:rsidRDefault="009A532F" w:rsidP="00BC79B1">
      <w:pPr>
        <w:pStyle w:val="libFootnote0"/>
        <w:rPr>
          <w:rtl/>
        </w:rPr>
      </w:pPr>
      <w:r>
        <w:rPr>
          <w:rtl/>
        </w:rPr>
        <w:t>(</w:t>
      </w:r>
      <w:r w:rsidRPr="006E74AA">
        <w:rPr>
          <w:rtl/>
        </w:rPr>
        <w:t>1) ابذعرّوا</w:t>
      </w:r>
      <w:r>
        <w:rPr>
          <w:rtl/>
        </w:rPr>
        <w:t xml:space="preserve">، </w:t>
      </w:r>
      <w:r w:rsidRPr="006E74AA">
        <w:rPr>
          <w:rtl/>
        </w:rPr>
        <w:t>أي</w:t>
      </w:r>
      <w:r>
        <w:rPr>
          <w:rtl/>
        </w:rPr>
        <w:t xml:space="preserve">: </w:t>
      </w:r>
      <w:r w:rsidRPr="006E74AA">
        <w:rPr>
          <w:rtl/>
        </w:rPr>
        <w:t>تفرّقوا. الصحاح 2</w:t>
      </w:r>
      <w:r>
        <w:rPr>
          <w:rtl/>
        </w:rPr>
        <w:t xml:space="preserve">: </w:t>
      </w:r>
      <w:r w:rsidRPr="006E74AA">
        <w:rPr>
          <w:rtl/>
        </w:rPr>
        <w:t>588.</w:t>
      </w:r>
    </w:p>
    <w:p w14:paraId="45D7015B" w14:textId="77777777" w:rsidR="009A532F" w:rsidRPr="006E74AA" w:rsidRDefault="009A532F" w:rsidP="00FA258F">
      <w:pPr>
        <w:pStyle w:val="libNormal0"/>
        <w:rPr>
          <w:rtl/>
        </w:rPr>
      </w:pPr>
      <w:r>
        <w:rPr>
          <w:rtl/>
        </w:rPr>
        <w:br w:type="page"/>
      </w:r>
      <w:r w:rsidRPr="006E74AA">
        <w:rPr>
          <w:rtl/>
        </w:rPr>
        <w:t>الكفّار للمسلمين</w:t>
      </w:r>
      <w:r>
        <w:rPr>
          <w:rtl/>
        </w:rPr>
        <w:t xml:space="preserve">، </w:t>
      </w:r>
      <w:r w:rsidRPr="006E74AA">
        <w:rPr>
          <w:rtl/>
        </w:rPr>
        <w:t xml:space="preserve">وأنّهم لا ينفكّون عنها حتى يردّوهم عن دينهم. </w:t>
      </w:r>
      <w:r>
        <w:rPr>
          <w:rtl/>
        </w:rPr>
        <w:t>و «</w:t>
      </w:r>
      <w:r w:rsidRPr="006E74AA">
        <w:rPr>
          <w:rtl/>
        </w:rPr>
        <w:t>حتّى» معناه التعليل</w:t>
      </w:r>
      <w:r>
        <w:rPr>
          <w:rtl/>
        </w:rPr>
        <w:t xml:space="preserve">، </w:t>
      </w:r>
      <w:r w:rsidRPr="006E74AA">
        <w:rPr>
          <w:rtl/>
        </w:rPr>
        <w:t>كقولك</w:t>
      </w:r>
      <w:r>
        <w:rPr>
          <w:rtl/>
        </w:rPr>
        <w:t xml:space="preserve">: </w:t>
      </w:r>
      <w:r w:rsidRPr="006E74AA">
        <w:rPr>
          <w:rtl/>
        </w:rPr>
        <w:t>أعبد الله حتى أدخل الجنّة</w:t>
      </w:r>
      <w:r>
        <w:rPr>
          <w:rtl/>
        </w:rPr>
        <w:t xml:space="preserve">، </w:t>
      </w:r>
      <w:r w:rsidRPr="006E74AA">
        <w:rPr>
          <w:rtl/>
        </w:rPr>
        <w:t>أي</w:t>
      </w:r>
      <w:r>
        <w:rPr>
          <w:rtl/>
        </w:rPr>
        <w:t xml:space="preserve">: </w:t>
      </w:r>
      <w:r w:rsidRPr="006E74AA">
        <w:rPr>
          <w:rtl/>
        </w:rPr>
        <w:t xml:space="preserve">يقاتلوكم كي يردّوكم عن دينكم </w:t>
      </w:r>
      <w:r w:rsidRPr="007C1168">
        <w:rPr>
          <w:rStyle w:val="libAlaemChar"/>
          <w:rtl/>
        </w:rPr>
        <w:t>(</w:t>
      </w:r>
      <w:r w:rsidRPr="00FA258F">
        <w:rPr>
          <w:rStyle w:val="libAieChar"/>
          <w:rtl/>
        </w:rPr>
        <w:t>إِنِ اسْتَطاعُوا</w:t>
      </w:r>
      <w:r w:rsidRPr="007C1168">
        <w:rPr>
          <w:rStyle w:val="libAlaemChar"/>
          <w:rtl/>
        </w:rPr>
        <w:t>)</w:t>
      </w:r>
      <w:r w:rsidRPr="006E74AA">
        <w:rPr>
          <w:rtl/>
        </w:rPr>
        <w:t xml:space="preserve"> استبعاد لاستطاعتهم</w:t>
      </w:r>
      <w:r>
        <w:rPr>
          <w:rtl/>
        </w:rPr>
        <w:t xml:space="preserve">، </w:t>
      </w:r>
      <w:r w:rsidRPr="006E74AA">
        <w:rPr>
          <w:rtl/>
        </w:rPr>
        <w:t xml:space="preserve">كقول الواثق بقوّته على قرنه </w:t>
      </w:r>
      <w:r w:rsidRPr="00DD7B20">
        <w:rPr>
          <w:rStyle w:val="libFootnotenumChar"/>
          <w:rtl/>
        </w:rPr>
        <w:t>(1)</w:t>
      </w:r>
      <w:r>
        <w:rPr>
          <w:rtl/>
        </w:rPr>
        <w:t xml:space="preserve">: </w:t>
      </w:r>
      <w:r w:rsidRPr="006E74AA">
        <w:rPr>
          <w:rtl/>
        </w:rPr>
        <w:t>إن ظفرت بي فلا تبق عليّ</w:t>
      </w:r>
      <w:r>
        <w:rPr>
          <w:rtl/>
        </w:rPr>
        <w:t xml:space="preserve">، </w:t>
      </w:r>
      <w:r w:rsidRPr="006E74AA">
        <w:rPr>
          <w:rtl/>
        </w:rPr>
        <w:t>وإيذان بأنّهم لا يردّونهم.</w:t>
      </w:r>
    </w:p>
    <w:p w14:paraId="645BCD28" w14:textId="77777777" w:rsidR="009A532F" w:rsidRPr="006E74AA" w:rsidRDefault="009A532F" w:rsidP="005B1C0D">
      <w:pPr>
        <w:pStyle w:val="libNormal"/>
        <w:rPr>
          <w:rtl/>
        </w:rPr>
      </w:pPr>
      <w:r w:rsidRPr="007C1168">
        <w:rPr>
          <w:rStyle w:val="libAlaemChar"/>
          <w:rtl/>
        </w:rPr>
        <w:t>(</w:t>
      </w:r>
      <w:r w:rsidRPr="00FA258F">
        <w:rPr>
          <w:rStyle w:val="libAieChar"/>
          <w:rtl/>
        </w:rPr>
        <w:t>وَمَنْ يَرْتَدِدْ</w:t>
      </w:r>
      <w:r w:rsidRPr="007C1168">
        <w:rPr>
          <w:rStyle w:val="libAlaemChar"/>
          <w:rtl/>
        </w:rPr>
        <w:t>)</w:t>
      </w:r>
      <w:r w:rsidRPr="006E74AA">
        <w:rPr>
          <w:rtl/>
        </w:rPr>
        <w:t xml:space="preserve"> يرجع </w:t>
      </w:r>
      <w:r w:rsidRPr="007C1168">
        <w:rPr>
          <w:rStyle w:val="libAlaemChar"/>
          <w:rtl/>
        </w:rPr>
        <w:t>(</w:t>
      </w:r>
      <w:r w:rsidRPr="00FA258F">
        <w:rPr>
          <w:rStyle w:val="libAieChar"/>
          <w:rtl/>
        </w:rPr>
        <w:t>مِنْكُمْ عَنْ دِينِهِ</w:t>
      </w:r>
      <w:r w:rsidRPr="007C1168">
        <w:rPr>
          <w:rStyle w:val="libAlaemChar"/>
          <w:rtl/>
        </w:rPr>
        <w:t>)</w:t>
      </w:r>
      <w:r w:rsidRPr="006E74AA">
        <w:rPr>
          <w:rtl/>
        </w:rPr>
        <w:t xml:space="preserve"> إلى دينهم </w:t>
      </w:r>
      <w:r w:rsidRPr="007C1168">
        <w:rPr>
          <w:rStyle w:val="libAlaemChar"/>
          <w:rtl/>
        </w:rPr>
        <w:t>(</w:t>
      </w:r>
      <w:r w:rsidRPr="00FA258F">
        <w:rPr>
          <w:rStyle w:val="libAieChar"/>
          <w:rtl/>
        </w:rPr>
        <w:t>فَيَمُتْ وَهُوَ كافِرٌ</w:t>
      </w:r>
      <w:r w:rsidRPr="007C1168">
        <w:rPr>
          <w:rStyle w:val="libAlaemChar"/>
          <w:rtl/>
        </w:rPr>
        <w:t>)</w:t>
      </w:r>
      <w:r w:rsidRPr="006E74AA">
        <w:rPr>
          <w:rtl/>
        </w:rPr>
        <w:t xml:space="preserve"> أي</w:t>
      </w:r>
      <w:r>
        <w:rPr>
          <w:rtl/>
        </w:rPr>
        <w:t xml:space="preserve">: </w:t>
      </w:r>
      <w:r w:rsidRPr="006E74AA">
        <w:rPr>
          <w:rtl/>
        </w:rPr>
        <w:t xml:space="preserve">حال كونه على الردّة </w:t>
      </w:r>
      <w:r w:rsidRPr="007C1168">
        <w:rPr>
          <w:rStyle w:val="libAlaemChar"/>
          <w:rtl/>
        </w:rPr>
        <w:t>(</w:t>
      </w:r>
      <w:r w:rsidRPr="00FA258F">
        <w:rPr>
          <w:rStyle w:val="libAieChar"/>
          <w:rtl/>
        </w:rPr>
        <w:t>فَأُولئِكَ حَبِطَتْ أَعْمالُهُمْ</w:t>
      </w:r>
      <w:r w:rsidRPr="007C1168">
        <w:rPr>
          <w:rStyle w:val="libAlaemChar"/>
          <w:rtl/>
        </w:rPr>
        <w:t>)</w:t>
      </w:r>
      <w:r w:rsidRPr="006E74AA">
        <w:rPr>
          <w:rtl/>
        </w:rPr>
        <w:t xml:space="preserve"> النافعة </w:t>
      </w:r>
      <w:r w:rsidRPr="007C1168">
        <w:rPr>
          <w:rStyle w:val="libAlaemChar"/>
          <w:rtl/>
        </w:rPr>
        <w:t>(</w:t>
      </w:r>
      <w:r w:rsidRPr="00FA258F">
        <w:rPr>
          <w:rStyle w:val="libAieChar"/>
          <w:rtl/>
        </w:rPr>
        <w:t>فِي الدُّنْيا</w:t>
      </w:r>
      <w:r w:rsidRPr="007C1168">
        <w:rPr>
          <w:rStyle w:val="libAlaemChar"/>
          <w:rtl/>
        </w:rPr>
        <w:t>)</w:t>
      </w:r>
      <w:r w:rsidRPr="000F2A3E">
        <w:rPr>
          <w:rtl/>
        </w:rPr>
        <w:t xml:space="preserve"> </w:t>
      </w:r>
      <w:r>
        <w:rPr>
          <w:rtl/>
        </w:rPr>
        <w:t>لـما</w:t>
      </w:r>
      <w:r w:rsidRPr="006E74AA">
        <w:rPr>
          <w:rtl/>
        </w:rPr>
        <w:t xml:space="preserve"> يفوتهم بإحداث الردّة ممّا للمسلمين في الدنيا من ثمرات الإسلام </w:t>
      </w:r>
      <w:r w:rsidRPr="007C1168">
        <w:rPr>
          <w:rStyle w:val="libAlaemChar"/>
          <w:rtl/>
        </w:rPr>
        <w:t>(</w:t>
      </w:r>
      <w:r w:rsidRPr="00FA258F">
        <w:rPr>
          <w:rStyle w:val="libAieChar"/>
          <w:rtl/>
        </w:rPr>
        <w:t>وَالْآخِرَةِ</w:t>
      </w:r>
      <w:r w:rsidRPr="007C1168">
        <w:rPr>
          <w:rStyle w:val="libAlaemChar"/>
          <w:rtl/>
        </w:rPr>
        <w:t>)</w:t>
      </w:r>
      <w:r w:rsidRPr="000F2A3E">
        <w:rPr>
          <w:rtl/>
        </w:rPr>
        <w:t xml:space="preserve"> </w:t>
      </w:r>
      <w:r>
        <w:rPr>
          <w:rtl/>
        </w:rPr>
        <w:t>لـما</w:t>
      </w:r>
      <w:r w:rsidRPr="006E74AA">
        <w:rPr>
          <w:rtl/>
        </w:rPr>
        <w:t xml:space="preserve"> يفوتهم من الثواب </w:t>
      </w:r>
      <w:r w:rsidRPr="007C1168">
        <w:rPr>
          <w:rStyle w:val="libAlaemChar"/>
          <w:rtl/>
        </w:rPr>
        <w:t>(</w:t>
      </w:r>
      <w:r w:rsidRPr="00FA258F">
        <w:rPr>
          <w:rStyle w:val="libAieChar"/>
          <w:rtl/>
        </w:rPr>
        <w:t>وَأُولئِكَ أَصْحابُ النَّارِ هُمْ فِيها خالِدُونَ</w:t>
      </w:r>
      <w:r w:rsidRPr="007C1168">
        <w:rPr>
          <w:rStyle w:val="libAlaemChar"/>
          <w:rtl/>
        </w:rPr>
        <w:t>)</w:t>
      </w:r>
      <w:r w:rsidRPr="006E74AA">
        <w:rPr>
          <w:rtl/>
        </w:rPr>
        <w:t xml:space="preserve"> كسائر الكفرة.</w:t>
      </w:r>
    </w:p>
    <w:p w14:paraId="30DA7437" w14:textId="77777777" w:rsidR="009A532F" w:rsidRPr="006E74AA" w:rsidRDefault="009A532F" w:rsidP="005B1C0D">
      <w:pPr>
        <w:pStyle w:val="libNormal"/>
        <w:rPr>
          <w:rtl/>
        </w:rPr>
      </w:pPr>
      <w:r w:rsidRPr="007C1168">
        <w:rPr>
          <w:rStyle w:val="libAlaemChar"/>
          <w:rtl/>
        </w:rPr>
        <w:t>(</w:t>
      </w:r>
      <w:r w:rsidRPr="00FA258F">
        <w:rPr>
          <w:rStyle w:val="libAieChar"/>
          <w:rtl/>
        </w:rPr>
        <w:t>إِنَّ الَّذِينَ آمَنُوا وَالَّذِينَ هاجَرُوا وَجاهَدُوا فِي سَبِيلِ اللهِ أُولئِكَ يَرْجُونَ رَحْمَتَ اللهِ وَاللهُ غَفُورٌ رَحِيمٌ (218)</w:t>
      </w:r>
      <w:r w:rsidRPr="007C1168">
        <w:rPr>
          <w:rStyle w:val="libAlaemChar"/>
          <w:rtl/>
        </w:rPr>
        <w:t>)</w:t>
      </w:r>
    </w:p>
    <w:p w14:paraId="47A91F0C" w14:textId="77777777" w:rsidR="009A532F" w:rsidRPr="006E74AA" w:rsidRDefault="009A532F" w:rsidP="005B1C0D">
      <w:pPr>
        <w:pStyle w:val="libNormal"/>
        <w:rPr>
          <w:rtl/>
        </w:rPr>
      </w:pPr>
      <w:r w:rsidRPr="006E74AA">
        <w:rPr>
          <w:rtl/>
        </w:rPr>
        <w:t>روي أنّ عبد الله بن جحش وأصحابه حين قتلوا الحضرمي ظنّ قوم أنّهم إن سلموا من الإثم فليس لهم أجر</w:t>
      </w:r>
      <w:r>
        <w:rPr>
          <w:rtl/>
        </w:rPr>
        <w:t xml:space="preserve">، </w:t>
      </w:r>
      <w:r w:rsidRPr="006E74AA">
        <w:rPr>
          <w:rtl/>
        </w:rPr>
        <w:t>فنزلت</w:t>
      </w:r>
      <w:r>
        <w:rPr>
          <w:rtl/>
        </w:rPr>
        <w:t xml:space="preserve">: </w:t>
      </w:r>
      <w:r w:rsidRPr="007C1168">
        <w:rPr>
          <w:rStyle w:val="libAlaemChar"/>
          <w:rtl/>
        </w:rPr>
        <w:t>(</w:t>
      </w:r>
      <w:r w:rsidRPr="00FA258F">
        <w:rPr>
          <w:rStyle w:val="libAieChar"/>
          <w:rtl/>
        </w:rPr>
        <w:t>إِنَّ الَّذِينَ آمَنُوا</w:t>
      </w:r>
      <w:r w:rsidRPr="007C1168">
        <w:rPr>
          <w:rStyle w:val="libAlaemChar"/>
          <w:rtl/>
        </w:rPr>
        <w:t>)</w:t>
      </w:r>
      <w:r w:rsidRPr="006E74AA">
        <w:rPr>
          <w:rtl/>
        </w:rPr>
        <w:t xml:space="preserve"> صدقوا الله ورسوله </w:t>
      </w:r>
      <w:r w:rsidRPr="007C1168">
        <w:rPr>
          <w:rStyle w:val="libAlaemChar"/>
          <w:rtl/>
        </w:rPr>
        <w:t>(</w:t>
      </w:r>
      <w:r w:rsidRPr="00FA258F">
        <w:rPr>
          <w:rStyle w:val="libAieChar"/>
          <w:rtl/>
        </w:rPr>
        <w:t>وَالَّذِينَ هاجَرُوا</w:t>
      </w:r>
      <w:r w:rsidRPr="007C1168">
        <w:rPr>
          <w:rStyle w:val="libAlaemChar"/>
          <w:rtl/>
        </w:rPr>
        <w:t>)</w:t>
      </w:r>
      <w:r w:rsidRPr="006E74AA">
        <w:rPr>
          <w:rtl/>
        </w:rPr>
        <w:t xml:space="preserve"> قطعوا عشائرهم وفارقوا منازلهم وتركوا أموالهم </w:t>
      </w:r>
      <w:r w:rsidRPr="007C1168">
        <w:rPr>
          <w:rStyle w:val="libAlaemChar"/>
          <w:rtl/>
        </w:rPr>
        <w:t>(</w:t>
      </w:r>
      <w:r w:rsidRPr="00FA258F">
        <w:rPr>
          <w:rStyle w:val="libAieChar"/>
          <w:rtl/>
        </w:rPr>
        <w:t>وَجاهَدُوا فِي سَبِيلِ اللهِ</w:t>
      </w:r>
      <w:r w:rsidRPr="007C1168">
        <w:rPr>
          <w:rStyle w:val="libAlaemChar"/>
          <w:rtl/>
        </w:rPr>
        <w:t>)</w:t>
      </w:r>
      <w:r w:rsidRPr="006E74AA">
        <w:rPr>
          <w:rtl/>
        </w:rPr>
        <w:t xml:space="preserve"> وقاتلوا الكفّار في طاعة الله الّتي هي سبيله المشروعة لعباده. وكرّر الموصول لتعظيم الهجرة والجهاد</w:t>
      </w:r>
      <w:r>
        <w:rPr>
          <w:rtl/>
        </w:rPr>
        <w:t xml:space="preserve">، </w:t>
      </w:r>
      <w:r w:rsidRPr="006E74AA">
        <w:rPr>
          <w:rtl/>
        </w:rPr>
        <w:t>كأنّهما مستقلّان في تحقيق الرجاء. وإنّما جمع بين هذه الأشياء لبيان فضلها والترغيب فيها</w:t>
      </w:r>
      <w:r>
        <w:rPr>
          <w:rtl/>
        </w:rPr>
        <w:t xml:space="preserve">، </w:t>
      </w:r>
      <w:r w:rsidRPr="006E74AA">
        <w:rPr>
          <w:rtl/>
        </w:rPr>
        <w:t xml:space="preserve">لا لأنّ الثواب لا يستحقّ على واحد منها على الانفراد </w:t>
      </w:r>
      <w:r w:rsidRPr="007C1168">
        <w:rPr>
          <w:rStyle w:val="libAlaemChar"/>
          <w:rtl/>
        </w:rPr>
        <w:t>(</w:t>
      </w:r>
      <w:r w:rsidRPr="00FA258F">
        <w:rPr>
          <w:rStyle w:val="libAieChar"/>
          <w:rtl/>
        </w:rPr>
        <w:t>أُولئِكَ يَرْجُونَ رَحْمَتَ اللهِ</w:t>
      </w:r>
      <w:r w:rsidRPr="007C1168">
        <w:rPr>
          <w:rStyle w:val="libAlaemChar"/>
          <w:rtl/>
        </w:rPr>
        <w:t>)</w:t>
      </w:r>
      <w:r w:rsidRPr="006E74AA">
        <w:rPr>
          <w:rtl/>
        </w:rPr>
        <w:t xml:space="preserve"> وهي</w:t>
      </w:r>
      <w:r>
        <w:rPr>
          <w:rtl/>
        </w:rPr>
        <w:t xml:space="preserve">: </w:t>
      </w:r>
      <w:r w:rsidRPr="006E74AA">
        <w:rPr>
          <w:rtl/>
        </w:rPr>
        <w:t>النصر والغنيمة في الدنيا</w:t>
      </w:r>
      <w:r>
        <w:rPr>
          <w:rtl/>
        </w:rPr>
        <w:t xml:space="preserve">، </w:t>
      </w:r>
      <w:r w:rsidRPr="006E74AA">
        <w:rPr>
          <w:rtl/>
        </w:rPr>
        <w:t xml:space="preserve">والمثوبة العظمى في العقبى </w:t>
      </w:r>
      <w:r w:rsidRPr="007C1168">
        <w:rPr>
          <w:rStyle w:val="libAlaemChar"/>
          <w:rtl/>
        </w:rPr>
        <w:t>(</w:t>
      </w:r>
      <w:r w:rsidRPr="00FA258F">
        <w:rPr>
          <w:rStyle w:val="libAieChar"/>
          <w:rtl/>
        </w:rPr>
        <w:t>وَاللهُ غَفُورٌ</w:t>
      </w:r>
      <w:r w:rsidRPr="007C1168">
        <w:rPr>
          <w:rStyle w:val="libAlaemChar"/>
          <w:rtl/>
        </w:rPr>
        <w:t>)</w:t>
      </w:r>
      <w:r w:rsidRPr="000F2A3E">
        <w:rPr>
          <w:rtl/>
        </w:rPr>
        <w:t xml:space="preserve"> </w:t>
      </w:r>
      <w:r>
        <w:rPr>
          <w:rtl/>
        </w:rPr>
        <w:t>لـما</w:t>
      </w:r>
      <w:r w:rsidRPr="006E74AA">
        <w:rPr>
          <w:rtl/>
        </w:rPr>
        <w:t xml:space="preserve"> فعلوا خطأ وقلّة احتياط </w:t>
      </w:r>
      <w:r w:rsidRPr="007C1168">
        <w:rPr>
          <w:rStyle w:val="libAlaemChar"/>
          <w:rtl/>
        </w:rPr>
        <w:t>(</w:t>
      </w:r>
      <w:r w:rsidRPr="00FA258F">
        <w:rPr>
          <w:rStyle w:val="libAieChar"/>
          <w:rtl/>
        </w:rPr>
        <w:t>رَحِيمٌ</w:t>
      </w:r>
      <w:r w:rsidRPr="007C1168">
        <w:rPr>
          <w:rStyle w:val="libAlaemChar"/>
          <w:rtl/>
        </w:rPr>
        <w:t>)</w:t>
      </w:r>
      <w:r w:rsidRPr="006E74AA">
        <w:rPr>
          <w:rtl/>
        </w:rPr>
        <w:t xml:space="preserve"> بأجزل الأجر والثواب.</w:t>
      </w:r>
    </w:p>
    <w:p w14:paraId="3E18EA9F" w14:textId="77777777" w:rsidR="009A532F" w:rsidRPr="006E74AA" w:rsidRDefault="009A532F" w:rsidP="005B1C0D">
      <w:pPr>
        <w:pStyle w:val="libNormal"/>
        <w:rPr>
          <w:rtl/>
        </w:rPr>
      </w:pPr>
      <w:r w:rsidRPr="006E74AA">
        <w:rPr>
          <w:rtl/>
        </w:rPr>
        <w:t>عن قتادة</w:t>
      </w:r>
      <w:r>
        <w:rPr>
          <w:rtl/>
        </w:rPr>
        <w:t xml:space="preserve">: </w:t>
      </w:r>
      <w:r w:rsidRPr="006E74AA">
        <w:rPr>
          <w:rtl/>
        </w:rPr>
        <w:t>هؤلاء خيار هذه الأمّة</w:t>
      </w:r>
      <w:r>
        <w:rPr>
          <w:rtl/>
        </w:rPr>
        <w:t xml:space="preserve">، </w:t>
      </w:r>
      <w:r w:rsidRPr="006E74AA">
        <w:rPr>
          <w:rtl/>
        </w:rPr>
        <w:t>ثمّ جعلهم الله أهل رجاء كما تسمعون ،</w:t>
      </w:r>
    </w:p>
    <w:p w14:paraId="5CEDB8BE" w14:textId="77777777" w:rsidR="009A532F" w:rsidRPr="006E74AA" w:rsidRDefault="009A532F" w:rsidP="00BC79B1">
      <w:pPr>
        <w:pStyle w:val="libLine"/>
        <w:rPr>
          <w:rtl/>
        </w:rPr>
      </w:pPr>
      <w:r w:rsidRPr="006E74AA">
        <w:rPr>
          <w:rtl/>
        </w:rPr>
        <w:t>__________________</w:t>
      </w:r>
    </w:p>
    <w:p w14:paraId="26D528D7" w14:textId="77777777" w:rsidR="009A532F" w:rsidRPr="006E74AA" w:rsidRDefault="009A532F" w:rsidP="00BC79B1">
      <w:pPr>
        <w:pStyle w:val="libFootnote0"/>
        <w:rPr>
          <w:rtl/>
        </w:rPr>
      </w:pPr>
      <w:r>
        <w:rPr>
          <w:rtl/>
        </w:rPr>
        <w:t>(</w:t>
      </w:r>
      <w:r w:rsidRPr="006E74AA">
        <w:rPr>
          <w:rtl/>
        </w:rPr>
        <w:t>1) القرن بالكسر</w:t>
      </w:r>
      <w:r>
        <w:rPr>
          <w:rtl/>
        </w:rPr>
        <w:t xml:space="preserve">: </w:t>
      </w:r>
      <w:r w:rsidRPr="006E74AA">
        <w:rPr>
          <w:rtl/>
        </w:rPr>
        <w:t>الكفو والنظير في الشجاعة والحرب.</w:t>
      </w:r>
    </w:p>
    <w:p w14:paraId="5A8C9573" w14:textId="77777777" w:rsidR="009A532F" w:rsidRPr="006E74AA" w:rsidRDefault="009A532F" w:rsidP="00FA258F">
      <w:pPr>
        <w:pStyle w:val="libNormal0"/>
        <w:rPr>
          <w:rtl/>
        </w:rPr>
      </w:pPr>
      <w:r>
        <w:rPr>
          <w:rtl/>
        </w:rPr>
        <w:br w:type="page"/>
      </w:r>
      <w:r w:rsidRPr="006E74AA">
        <w:rPr>
          <w:rtl/>
        </w:rPr>
        <w:t>وأنّه من رجا طلب</w:t>
      </w:r>
      <w:r>
        <w:rPr>
          <w:rtl/>
        </w:rPr>
        <w:t xml:space="preserve">، </w:t>
      </w:r>
      <w:r w:rsidRPr="006E74AA">
        <w:rPr>
          <w:rtl/>
        </w:rPr>
        <w:t>ومن خاف هرب.</w:t>
      </w:r>
    </w:p>
    <w:p w14:paraId="5E4E3258" w14:textId="77777777" w:rsidR="009A532F" w:rsidRPr="006E74AA" w:rsidRDefault="009A532F" w:rsidP="005B1C0D">
      <w:pPr>
        <w:pStyle w:val="libNormal"/>
        <w:rPr>
          <w:rtl/>
        </w:rPr>
      </w:pPr>
      <w:r w:rsidRPr="006E74AA">
        <w:rPr>
          <w:rtl/>
        </w:rPr>
        <w:t>وقال الحسن</w:t>
      </w:r>
      <w:r>
        <w:rPr>
          <w:rtl/>
        </w:rPr>
        <w:t xml:space="preserve">: </w:t>
      </w:r>
      <w:r w:rsidRPr="006E74AA">
        <w:rPr>
          <w:rtl/>
        </w:rPr>
        <w:t>ذكر المغفرة والرحمة هاهنا لإرادة إيجاب الرجاء والطمع على المؤمنين</w:t>
      </w:r>
      <w:r>
        <w:rPr>
          <w:rtl/>
        </w:rPr>
        <w:t xml:space="preserve">، </w:t>
      </w:r>
      <w:r w:rsidRPr="006E74AA">
        <w:rPr>
          <w:rtl/>
        </w:rPr>
        <w:t>لأنّ رجاء رحمة الله من أركان الدين</w:t>
      </w:r>
      <w:r>
        <w:rPr>
          <w:rtl/>
        </w:rPr>
        <w:t xml:space="preserve">، </w:t>
      </w:r>
      <w:r w:rsidRPr="006E74AA">
        <w:rPr>
          <w:rtl/>
        </w:rPr>
        <w:t>واليأس من رحمة الله كفر</w:t>
      </w:r>
      <w:r>
        <w:rPr>
          <w:rtl/>
        </w:rPr>
        <w:t xml:space="preserve">، </w:t>
      </w:r>
      <w:r w:rsidRPr="006E74AA">
        <w:rPr>
          <w:rtl/>
        </w:rPr>
        <w:t>كما قال</w:t>
      </w:r>
      <w:r>
        <w:rPr>
          <w:rtl/>
        </w:rPr>
        <w:t xml:space="preserve">: </w:t>
      </w:r>
      <w:r w:rsidRPr="007C1168">
        <w:rPr>
          <w:rStyle w:val="libAlaemChar"/>
          <w:rtl/>
        </w:rPr>
        <w:t>(</w:t>
      </w:r>
      <w:r w:rsidRPr="00FA258F">
        <w:rPr>
          <w:rStyle w:val="libAieChar"/>
          <w:rtl/>
        </w:rPr>
        <w:t>لا يَيْأَسُ مِنْ رَوْحِ اللهِ إِلَّا الْقَوْمُ الْكافِرُونَ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والأمن من عذابه خسران</w:t>
      </w:r>
      <w:r>
        <w:rPr>
          <w:rtl/>
        </w:rPr>
        <w:t xml:space="preserve">، </w:t>
      </w:r>
      <w:r w:rsidRPr="006E74AA">
        <w:rPr>
          <w:rtl/>
        </w:rPr>
        <w:t>كما قال</w:t>
      </w:r>
      <w:r>
        <w:rPr>
          <w:rtl/>
        </w:rPr>
        <w:t xml:space="preserve">: </w:t>
      </w:r>
      <w:r w:rsidRPr="007C1168">
        <w:rPr>
          <w:rStyle w:val="libAlaemChar"/>
          <w:rtl/>
        </w:rPr>
        <w:t>(</w:t>
      </w:r>
      <w:r w:rsidRPr="00FA258F">
        <w:rPr>
          <w:rStyle w:val="libAieChar"/>
          <w:rtl/>
        </w:rPr>
        <w:t>فَلا يَأْمَنُ مَكْرَ اللهِ إِلَّا الْقَوْمُ الْخاسِرُونَ</w:t>
      </w:r>
      <w:r w:rsidRPr="007C1168">
        <w:rPr>
          <w:rStyle w:val="libAlaemChar"/>
          <w:rtl/>
        </w:rPr>
        <w:t>)</w:t>
      </w:r>
      <w:r w:rsidRPr="006E74AA">
        <w:rPr>
          <w:rtl/>
        </w:rPr>
        <w:t xml:space="preserve"> </w:t>
      </w:r>
      <w:r w:rsidRPr="00DD7B20">
        <w:rPr>
          <w:rStyle w:val="libFootnotenumChar"/>
          <w:rtl/>
        </w:rPr>
        <w:t>(2)</w:t>
      </w:r>
      <w:r w:rsidRPr="006E74AA">
        <w:rPr>
          <w:rtl/>
        </w:rPr>
        <w:t xml:space="preserve"> فمن الواجب على المؤمن أن لا ييأس من رحمته</w:t>
      </w:r>
      <w:r>
        <w:rPr>
          <w:rtl/>
        </w:rPr>
        <w:t xml:space="preserve">، </w:t>
      </w:r>
      <w:r w:rsidRPr="006E74AA">
        <w:rPr>
          <w:rtl/>
        </w:rPr>
        <w:t>ولا يأمن من عقوبته. ويؤيّده قوله</w:t>
      </w:r>
      <w:r>
        <w:rPr>
          <w:rtl/>
        </w:rPr>
        <w:t xml:space="preserve">: </w:t>
      </w:r>
      <w:r w:rsidRPr="007C1168">
        <w:rPr>
          <w:rStyle w:val="libAlaemChar"/>
          <w:rtl/>
        </w:rPr>
        <w:t>(</w:t>
      </w:r>
      <w:r w:rsidRPr="00FA258F">
        <w:rPr>
          <w:rStyle w:val="libAieChar"/>
          <w:rtl/>
        </w:rPr>
        <w:t>يَحْذَرُ الْآخِرَةَ وَيَرْجُوا رَحْمَةَ رَبِّهِ</w:t>
      </w:r>
      <w:r w:rsidRPr="007C1168">
        <w:rPr>
          <w:rStyle w:val="libAlaemChar"/>
          <w:rtl/>
        </w:rPr>
        <w:t>)</w:t>
      </w:r>
      <w:r w:rsidRPr="006E74AA">
        <w:rPr>
          <w:rtl/>
        </w:rPr>
        <w:t xml:space="preserve"> </w:t>
      </w:r>
      <w:r w:rsidRPr="00DD7B20">
        <w:rPr>
          <w:rStyle w:val="libFootnotenumChar"/>
          <w:rtl/>
        </w:rPr>
        <w:t>(3)</w:t>
      </w:r>
      <w:r w:rsidRPr="006E74AA">
        <w:rPr>
          <w:rtl/>
        </w:rPr>
        <w:t xml:space="preserve"> وقوله</w:t>
      </w:r>
      <w:r>
        <w:rPr>
          <w:rtl/>
        </w:rPr>
        <w:t xml:space="preserve">: </w:t>
      </w:r>
      <w:r w:rsidRPr="007C1168">
        <w:rPr>
          <w:rStyle w:val="libAlaemChar"/>
          <w:rtl/>
        </w:rPr>
        <w:t>(</w:t>
      </w:r>
      <w:r w:rsidRPr="00FA258F">
        <w:rPr>
          <w:rStyle w:val="libAieChar"/>
          <w:rtl/>
        </w:rPr>
        <w:t>يَدْعُونَ رَبَّهُمْ خَوْفاً وَطَمَعاً</w:t>
      </w:r>
      <w:r w:rsidRPr="007C1168">
        <w:rPr>
          <w:rStyle w:val="libAlaemChar"/>
          <w:rtl/>
        </w:rPr>
        <w:t>)</w:t>
      </w:r>
      <w:r w:rsidRPr="006E74AA">
        <w:rPr>
          <w:rtl/>
        </w:rPr>
        <w:t xml:space="preserve"> </w:t>
      </w:r>
      <w:r w:rsidRPr="00DD7B20">
        <w:rPr>
          <w:rStyle w:val="libFootnotenumChar"/>
          <w:rtl/>
        </w:rPr>
        <w:t>(4)</w:t>
      </w:r>
      <w:r>
        <w:rPr>
          <w:rtl/>
        </w:rPr>
        <w:t>.</w:t>
      </w:r>
    </w:p>
    <w:p w14:paraId="78EE4470" w14:textId="77777777" w:rsidR="009A532F" w:rsidRPr="006E74AA" w:rsidRDefault="009A532F" w:rsidP="005B1C0D">
      <w:pPr>
        <w:pStyle w:val="libNormal"/>
        <w:rPr>
          <w:rtl/>
        </w:rPr>
      </w:pPr>
      <w:r w:rsidRPr="007C1168">
        <w:rPr>
          <w:rStyle w:val="libAlaemChar"/>
          <w:rtl/>
        </w:rPr>
        <w:t>(</w:t>
      </w:r>
      <w:r w:rsidRPr="00FA258F">
        <w:rPr>
          <w:rStyle w:val="libAieChar"/>
          <w:rtl/>
        </w:rPr>
        <w:t>يَسْئَلُونَكَ عَنِ الْخَمْرِ وَالْمَيْسِرِ قُلْ فِيهِما إِثْمٌ كَبِيرٌ وَمَنافِعُ لِلنَّاسِ وَإِثْمُهُما أَكْبَرُ مِنْ نَفْعِهِما وَيَسْئَلُونَكَ ما ذا يُنْفِقُونَ قُلِ الْعَفْوَ كَذلِكَ يُبَيِّنُ اللهُ لَكُمُ الْآياتِ لَعَلَّكُمْ تَتَفَكَّرُونَ (219) فِي الدُّنْيا وَالْآخِرَةِ وَيَسْئَلُونَكَ عَنِ الْيَتامى قُلْ إِصْلاحٌ لَهُمْ خَيْرٌ وَإِنْ تُخالِطُوهُمْ فَإِخْوانُكُمْ وَاللهُ يَعْلَمُ الْمُفْسِدَ مِنَ الْمُصْلِحِ وَلَوْ شاءَ اللهُ لَأَعْنَتَكُمْ إِنَّ اللهَ عَزِيزٌ حَكِيمٌ (220)</w:t>
      </w:r>
      <w:r w:rsidRPr="007C1168">
        <w:rPr>
          <w:rStyle w:val="libAlaemChar"/>
          <w:rtl/>
        </w:rPr>
        <w:t>)</w:t>
      </w:r>
    </w:p>
    <w:p w14:paraId="67C48129" w14:textId="77777777" w:rsidR="009A532F" w:rsidRPr="006E74AA" w:rsidRDefault="009A532F" w:rsidP="005B1C0D">
      <w:pPr>
        <w:pStyle w:val="libNormal"/>
        <w:rPr>
          <w:rtl/>
        </w:rPr>
      </w:pPr>
      <w:r w:rsidRPr="006E74AA">
        <w:rPr>
          <w:rtl/>
        </w:rPr>
        <w:t>ثمّ ذكر سبحانه بيان حكم آخر من أحكام الشريعة</w:t>
      </w:r>
      <w:r>
        <w:rPr>
          <w:rtl/>
        </w:rPr>
        <w:t xml:space="preserve">، </w:t>
      </w:r>
      <w:r w:rsidRPr="006E74AA">
        <w:rPr>
          <w:rtl/>
        </w:rPr>
        <w:t>فقال</w:t>
      </w:r>
      <w:r>
        <w:rPr>
          <w:rtl/>
        </w:rPr>
        <w:t xml:space="preserve">: </w:t>
      </w:r>
      <w:r w:rsidRPr="007C1168">
        <w:rPr>
          <w:rStyle w:val="libAlaemChar"/>
          <w:rtl/>
        </w:rPr>
        <w:t>(</w:t>
      </w:r>
      <w:r w:rsidRPr="00FA258F">
        <w:rPr>
          <w:rStyle w:val="libAieChar"/>
          <w:rtl/>
        </w:rPr>
        <w:t>يَسْئَلُونَكَ عَنِ الْخَمْرِ وَالْمَيْسِرِ</w:t>
      </w:r>
      <w:r w:rsidRPr="007C1168">
        <w:rPr>
          <w:rStyle w:val="libAlaemChar"/>
          <w:rtl/>
        </w:rPr>
        <w:t>)</w:t>
      </w:r>
      <w:r w:rsidRPr="006E74AA">
        <w:rPr>
          <w:rtl/>
        </w:rPr>
        <w:t xml:space="preserve"> روي أنّ جماعة من الصحابة أتوا رسول الله </w:t>
      </w:r>
      <w:r w:rsidRPr="007C1168">
        <w:rPr>
          <w:rStyle w:val="libAlaemChar"/>
          <w:rtl/>
        </w:rPr>
        <w:t>صلى‌الله‌عليه‌وآله‌وسلم</w:t>
      </w:r>
      <w:r w:rsidRPr="006E74AA">
        <w:rPr>
          <w:rtl/>
        </w:rPr>
        <w:t xml:space="preserve"> فقالوا</w:t>
      </w:r>
      <w:r>
        <w:rPr>
          <w:rtl/>
        </w:rPr>
        <w:t xml:space="preserve">: </w:t>
      </w:r>
      <w:r w:rsidRPr="006E74AA">
        <w:rPr>
          <w:rtl/>
        </w:rPr>
        <w:t>أفتنا في</w:t>
      </w:r>
    </w:p>
    <w:p w14:paraId="789BE120" w14:textId="77777777" w:rsidR="009A532F" w:rsidRPr="006E74AA" w:rsidRDefault="009A532F" w:rsidP="00BC79B1">
      <w:pPr>
        <w:pStyle w:val="libLine"/>
        <w:rPr>
          <w:rtl/>
        </w:rPr>
      </w:pPr>
      <w:r w:rsidRPr="006E74AA">
        <w:rPr>
          <w:rtl/>
        </w:rPr>
        <w:t>__________________</w:t>
      </w:r>
    </w:p>
    <w:p w14:paraId="0F1883A9" w14:textId="77777777" w:rsidR="009A532F" w:rsidRPr="006E74AA" w:rsidRDefault="009A532F" w:rsidP="00BC79B1">
      <w:pPr>
        <w:pStyle w:val="libFootnote0"/>
        <w:rPr>
          <w:rtl/>
        </w:rPr>
      </w:pPr>
      <w:r>
        <w:rPr>
          <w:rtl/>
        </w:rPr>
        <w:t>(</w:t>
      </w:r>
      <w:r w:rsidRPr="006E74AA">
        <w:rPr>
          <w:rtl/>
        </w:rPr>
        <w:t>1) يوسف</w:t>
      </w:r>
      <w:r>
        <w:rPr>
          <w:rtl/>
        </w:rPr>
        <w:t xml:space="preserve">: </w:t>
      </w:r>
      <w:r w:rsidRPr="006E74AA">
        <w:rPr>
          <w:rtl/>
        </w:rPr>
        <w:t>87.</w:t>
      </w:r>
    </w:p>
    <w:p w14:paraId="3A7FA7C3" w14:textId="77777777" w:rsidR="009A532F" w:rsidRPr="006E74AA" w:rsidRDefault="009A532F" w:rsidP="00BC79B1">
      <w:pPr>
        <w:pStyle w:val="libFootnote0"/>
        <w:rPr>
          <w:rtl/>
        </w:rPr>
      </w:pPr>
      <w:r>
        <w:rPr>
          <w:rtl/>
        </w:rPr>
        <w:t>(</w:t>
      </w:r>
      <w:r w:rsidRPr="006E74AA">
        <w:rPr>
          <w:rtl/>
        </w:rPr>
        <w:t>2) الأعراف</w:t>
      </w:r>
      <w:r>
        <w:rPr>
          <w:rtl/>
        </w:rPr>
        <w:t xml:space="preserve">: </w:t>
      </w:r>
      <w:r w:rsidRPr="006E74AA">
        <w:rPr>
          <w:rtl/>
        </w:rPr>
        <w:t>99.</w:t>
      </w:r>
    </w:p>
    <w:p w14:paraId="4E53B49D" w14:textId="77777777" w:rsidR="009A532F" w:rsidRPr="006E74AA" w:rsidRDefault="009A532F" w:rsidP="00BC79B1">
      <w:pPr>
        <w:pStyle w:val="libFootnote0"/>
        <w:rPr>
          <w:rtl/>
        </w:rPr>
      </w:pPr>
      <w:r>
        <w:rPr>
          <w:rtl/>
        </w:rPr>
        <w:t>(</w:t>
      </w:r>
      <w:r w:rsidRPr="006E74AA">
        <w:rPr>
          <w:rtl/>
        </w:rPr>
        <w:t>3) الزمر</w:t>
      </w:r>
      <w:r>
        <w:rPr>
          <w:rtl/>
        </w:rPr>
        <w:t xml:space="preserve">: </w:t>
      </w:r>
      <w:r w:rsidRPr="006E74AA">
        <w:rPr>
          <w:rtl/>
        </w:rPr>
        <w:t>9.</w:t>
      </w:r>
    </w:p>
    <w:p w14:paraId="7C44BD87" w14:textId="77777777" w:rsidR="009A532F" w:rsidRPr="006E74AA" w:rsidRDefault="009A532F" w:rsidP="00BC79B1">
      <w:pPr>
        <w:pStyle w:val="libFootnote0"/>
        <w:rPr>
          <w:rtl/>
        </w:rPr>
      </w:pPr>
      <w:r>
        <w:rPr>
          <w:rtl/>
        </w:rPr>
        <w:t>(</w:t>
      </w:r>
      <w:r w:rsidRPr="006E74AA">
        <w:rPr>
          <w:rtl/>
        </w:rPr>
        <w:t>4) السجدة</w:t>
      </w:r>
      <w:r>
        <w:rPr>
          <w:rtl/>
        </w:rPr>
        <w:t xml:space="preserve">: </w:t>
      </w:r>
      <w:r w:rsidRPr="006E74AA">
        <w:rPr>
          <w:rtl/>
        </w:rPr>
        <w:t>16.</w:t>
      </w:r>
    </w:p>
    <w:p w14:paraId="7427E3B8" w14:textId="77777777" w:rsidR="009A532F" w:rsidRPr="006E74AA" w:rsidRDefault="009A532F" w:rsidP="00FA258F">
      <w:pPr>
        <w:pStyle w:val="libNormal0"/>
        <w:rPr>
          <w:rtl/>
        </w:rPr>
      </w:pPr>
      <w:r>
        <w:rPr>
          <w:rtl/>
        </w:rPr>
        <w:br w:type="page"/>
      </w:r>
      <w:r w:rsidRPr="006E74AA">
        <w:rPr>
          <w:rtl/>
        </w:rPr>
        <w:t>الخمر</w:t>
      </w:r>
      <w:r>
        <w:rPr>
          <w:rtl/>
        </w:rPr>
        <w:t xml:space="preserve">، </w:t>
      </w:r>
      <w:r w:rsidRPr="006E74AA">
        <w:rPr>
          <w:rtl/>
        </w:rPr>
        <w:t>فإنّها مذهبة للعقل مسلبة للمال</w:t>
      </w:r>
      <w:r>
        <w:rPr>
          <w:rtl/>
        </w:rPr>
        <w:t xml:space="preserve">، </w:t>
      </w:r>
      <w:r w:rsidRPr="006E74AA">
        <w:rPr>
          <w:rtl/>
        </w:rPr>
        <w:t>فنزلت. والمراد بالخمر كلّ مائع بالأصالة</w:t>
      </w:r>
      <w:r>
        <w:rPr>
          <w:rtl/>
        </w:rPr>
        <w:t xml:space="preserve">، </w:t>
      </w:r>
      <w:r w:rsidRPr="006E74AA">
        <w:rPr>
          <w:rtl/>
        </w:rPr>
        <w:t>مسكر</w:t>
      </w:r>
      <w:r>
        <w:rPr>
          <w:rtl/>
        </w:rPr>
        <w:t xml:space="preserve">، </w:t>
      </w:r>
      <w:r w:rsidRPr="006E74AA">
        <w:rPr>
          <w:rtl/>
        </w:rPr>
        <w:t>مخالط للعقل</w:t>
      </w:r>
      <w:r>
        <w:rPr>
          <w:rtl/>
        </w:rPr>
        <w:t xml:space="preserve">، </w:t>
      </w:r>
      <w:r w:rsidRPr="006E74AA">
        <w:rPr>
          <w:rtl/>
        </w:rPr>
        <w:t>مغطّ عليه. وكأنّها سمّيت بالمصدر من «خمره خمرا» إذا ستره للمبالغة</w:t>
      </w:r>
      <w:r>
        <w:rPr>
          <w:rtl/>
        </w:rPr>
        <w:t xml:space="preserve">، </w:t>
      </w:r>
      <w:r w:rsidRPr="006E74AA">
        <w:rPr>
          <w:rtl/>
        </w:rPr>
        <w:t>ومنه الخمار. وهو حرام إجماعا. وكذا حرام عندنا كلّ ما أسكر في الجملة وإن لم يسكر قليله. وذهب أبو حنيفة إلى أنّ نقيع الزبيب والتمر إذا طبخ حتى ذهب ثلثاه ثم اشتدّ حلّ شربه ما دون السكر. والحقّ خلافه</w:t>
      </w:r>
      <w:r>
        <w:rPr>
          <w:rtl/>
        </w:rPr>
        <w:t xml:space="preserve">، </w:t>
      </w:r>
      <w:r w:rsidRPr="006E74AA">
        <w:rPr>
          <w:rtl/>
        </w:rPr>
        <w:t xml:space="preserve">للروايات المأثورة عن أئمّتنا </w:t>
      </w:r>
      <w:r w:rsidRPr="007C1168">
        <w:rPr>
          <w:rStyle w:val="libAlaemChar"/>
          <w:rtl/>
        </w:rPr>
        <w:t>عليهم‌السلام</w:t>
      </w:r>
      <w:r w:rsidRPr="006E74AA">
        <w:rPr>
          <w:rtl/>
        </w:rPr>
        <w:t>.</w:t>
      </w:r>
    </w:p>
    <w:p w14:paraId="3957F777"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«كلّ مسكر حرام»</w:t>
      </w:r>
      <w:r>
        <w:rPr>
          <w:rtl/>
        </w:rPr>
        <w:t>.</w:t>
      </w:r>
      <w:r w:rsidRPr="006E74AA">
        <w:rPr>
          <w:rtl/>
        </w:rPr>
        <w:t xml:space="preserve"> وأنّه لعن الخمر</w:t>
      </w:r>
      <w:r>
        <w:rPr>
          <w:rtl/>
        </w:rPr>
        <w:t xml:space="preserve">، </w:t>
      </w:r>
      <w:r w:rsidRPr="006E74AA">
        <w:rPr>
          <w:rtl/>
        </w:rPr>
        <w:t>وعاصرها</w:t>
      </w:r>
      <w:r>
        <w:rPr>
          <w:rtl/>
        </w:rPr>
        <w:t xml:space="preserve">، </w:t>
      </w:r>
      <w:r w:rsidRPr="006E74AA">
        <w:rPr>
          <w:rtl/>
        </w:rPr>
        <w:t>ومعتصرها</w:t>
      </w:r>
      <w:r>
        <w:rPr>
          <w:rtl/>
        </w:rPr>
        <w:t xml:space="preserve">، </w:t>
      </w:r>
      <w:r w:rsidRPr="006E74AA">
        <w:rPr>
          <w:rtl/>
        </w:rPr>
        <w:t>وبائعها</w:t>
      </w:r>
      <w:r>
        <w:rPr>
          <w:rtl/>
        </w:rPr>
        <w:t xml:space="preserve">، </w:t>
      </w:r>
      <w:r w:rsidRPr="006E74AA">
        <w:rPr>
          <w:rtl/>
        </w:rPr>
        <w:t>ومشتريها</w:t>
      </w:r>
      <w:r>
        <w:rPr>
          <w:rtl/>
        </w:rPr>
        <w:t xml:space="preserve">، </w:t>
      </w:r>
      <w:r w:rsidRPr="006E74AA">
        <w:rPr>
          <w:rtl/>
        </w:rPr>
        <w:t>وساقيها</w:t>
      </w:r>
      <w:r>
        <w:rPr>
          <w:rtl/>
        </w:rPr>
        <w:t xml:space="preserve">، </w:t>
      </w:r>
      <w:r w:rsidRPr="006E74AA">
        <w:rPr>
          <w:rtl/>
        </w:rPr>
        <w:t>وآكل ثمنها</w:t>
      </w:r>
      <w:r>
        <w:rPr>
          <w:rtl/>
        </w:rPr>
        <w:t xml:space="preserve">، </w:t>
      </w:r>
      <w:r w:rsidRPr="006E74AA">
        <w:rPr>
          <w:rtl/>
        </w:rPr>
        <w:t>وشاربها</w:t>
      </w:r>
      <w:r>
        <w:rPr>
          <w:rtl/>
        </w:rPr>
        <w:t xml:space="preserve">، </w:t>
      </w:r>
      <w:r w:rsidRPr="006E74AA">
        <w:rPr>
          <w:rtl/>
        </w:rPr>
        <w:t>وحاملها</w:t>
      </w:r>
      <w:r>
        <w:rPr>
          <w:rtl/>
        </w:rPr>
        <w:t xml:space="preserve">، </w:t>
      </w:r>
      <w:r w:rsidRPr="006E74AA">
        <w:rPr>
          <w:rtl/>
        </w:rPr>
        <w:t>والمحمولة إليه.</w:t>
      </w:r>
    </w:p>
    <w:p w14:paraId="7EBD602D" w14:textId="77777777" w:rsidR="009A532F" w:rsidRPr="006E74AA" w:rsidRDefault="009A532F" w:rsidP="005B1C0D">
      <w:pPr>
        <w:pStyle w:val="libNormal"/>
        <w:rPr>
          <w:rtl/>
        </w:rPr>
      </w:pPr>
      <w:r>
        <w:rPr>
          <w:rtl/>
        </w:rPr>
        <w:t>و</w:t>
      </w:r>
      <w:r w:rsidRPr="006E74AA">
        <w:rPr>
          <w:rtl/>
        </w:rPr>
        <w:t xml:space="preserve">قال </w:t>
      </w:r>
      <w:r w:rsidRPr="007C1168">
        <w:rPr>
          <w:rStyle w:val="libAlaemChar"/>
          <w:rtl/>
        </w:rPr>
        <w:t>صلى‌الله‌عليه‌وآله‌وسلم</w:t>
      </w:r>
      <w:r>
        <w:rPr>
          <w:rtl/>
        </w:rPr>
        <w:t xml:space="preserve">: </w:t>
      </w:r>
      <w:r w:rsidRPr="006E74AA">
        <w:rPr>
          <w:rtl/>
        </w:rPr>
        <w:t>«شارب الخمر كعابد الوثن»</w:t>
      </w:r>
      <w:r>
        <w:rPr>
          <w:rtl/>
        </w:rPr>
        <w:t>.</w:t>
      </w:r>
    </w:p>
    <w:p w14:paraId="421F9748" w14:textId="77777777" w:rsidR="009A532F" w:rsidRPr="006E74AA" w:rsidRDefault="009A532F" w:rsidP="005B1C0D">
      <w:pPr>
        <w:pStyle w:val="libNormal"/>
        <w:rPr>
          <w:rtl/>
        </w:rPr>
      </w:pPr>
      <w:r>
        <w:rPr>
          <w:rtl/>
        </w:rPr>
        <w:t>و</w:t>
      </w:r>
      <w:r w:rsidRPr="006E74AA">
        <w:rPr>
          <w:rtl/>
        </w:rPr>
        <w:t xml:space="preserve">عن عليّ </w:t>
      </w:r>
      <w:r w:rsidRPr="007C1168">
        <w:rPr>
          <w:rStyle w:val="libAlaemChar"/>
          <w:rtl/>
        </w:rPr>
        <w:t>عليه‌السلام</w:t>
      </w:r>
      <w:r>
        <w:rPr>
          <w:rtl/>
        </w:rPr>
        <w:t xml:space="preserve">: </w:t>
      </w:r>
      <w:r w:rsidRPr="006E74AA">
        <w:rPr>
          <w:rtl/>
        </w:rPr>
        <w:t>«لو وقعت قطرة من خمر في بئر فبنيت مكانها منارة لم أؤذّن عليها</w:t>
      </w:r>
      <w:r>
        <w:rPr>
          <w:rtl/>
        </w:rPr>
        <w:t xml:space="preserve">، </w:t>
      </w:r>
      <w:r w:rsidRPr="006E74AA">
        <w:rPr>
          <w:rtl/>
        </w:rPr>
        <w:t>ولو وقعت في بحر ثمّ جفّ ونبت فيه الكلاء لم أرعه»</w:t>
      </w:r>
      <w:r>
        <w:rPr>
          <w:rtl/>
        </w:rPr>
        <w:t>.</w:t>
      </w:r>
    </w:p>
    <w:p w14:paraId="50FB8597" w14:textId="77777777" w:rsidR="009A532F" w:rsidRPr="006E74AA" w:rsidRDefault="009A532F" w:rsidP="005B1C0D">
      <w:pPr>
        <w:pStyle w:val="libNormal"/>
        <w:rPr>
          <w:rtl/>
        </w:rPr>
      </w:pPr>
      <w:r w:rsidRPr="006E74AA">
        <w:rPr>
          <w:rtl/>
        </w:rPr>
        <w:t>والميسر مصدر من «يسر» كالموعد والمرجع من فعلهما. واشتقاقه من اليسر</w:t>
      </w:r>
      <w:r>
        <w:rPr>
          <w:rtl/>
        </w:rPr>
        <w:t xml:space="preserve">، </w:t>
      </w:r>
      <w:r w:rsidRPr="006E74AA">
        <w:rPr>
          <w:rtl/>
        </w:rPr>
        <w:t>كأنّه أخذ مال الغير بيسر من غير كدّ</w:t>
      </w:r>
      <w:r>
        <w:rPr>
          <w:rtl/>
        </w:rPr>
        <w:t xml:space="preserve">، </w:t>
      </w:r>
      <w:r w:rsidRPr="006E74AA">
        <w:rPr>
          <w:rtl/>
        </w:rPr>
        <w:t>أو من اليسار والهمزة للسلب</w:t>
      </w:r>
      <w:r>
        <w:rPr>
          <w:rtl/>
        </w:rPr>
        <w:t xml:space="preserve">، </w:t>
      </w:r>
      <w:r w:rsidRPr="006E74AA">
        <w:rPr>
          <w:rtl/>
        </w:rPr>
        <w:t xml:space="preserve">لأنّه سلب يساره. </w:t>
      </w:r>
      <w:r>
        <w:rPr>
          <w:rtl/>
        </w:rPr>
        <w:t>و</w:t>
      </w:r>
      <w:r w:rsidRPr="006E74AA">
        <w:rPr>
          <w:rtl/>
        </w:rPr>
        <w:t xml:space="preserve">المراد بالقمار كلّه حتى لعب الصبيان بالجوز والبيض. وهو المرويّ عن أئمّتنا </w:t>
      </w:r>
      <w:r w:rsidRPr="007C1168">
        <w:rPr>
          <w:rStyle w:val="libAlaemChar"/>
          <w:rtl/>
        </w:rPr>
        <w:t>عليهم‌السلام</w:t>
      </w:r>
      <w:r w:rsidRPr="006E74AA">
        <w:rPr>
          <w:rtl/>
        </w:rPr>
        <w:t>.</w:t>
      </w:r>
    </w:p>
    <w:p w14:paraId="5C40C2ED"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«إيّاكم وهاتين اللعبتين المشؤومتين</w:t>
      </w:r>
      <w:r>
        <w:rPr>
          <w:rtl/>
        </w:rPr>
        <w:t xml:space="preserve">، </w:t>
      </w:r>
      <w:r w:rsidRPr="006E74AA">
        <w:rPr>
          <w:rtl/>
        </w:rPr>
        <w:t>فإنّهما من ميسر العجم»</w:t>
      </w:r>
      <w:r>
        <w:rPr>
          <w:rtl/>
        </w:rPr>
        <w:t>.</w:t>
      </w:r>
    </w:p>
    <w:p w14:paraId="3B82EC78" w14:textId="77777777" w:rsidR="009A532F" w:rsidRPr="006E74AA" w:rsidRDefault="009A532F" w:rsidP="005B1C0D">
      <w:pPr>
        <w:pStyle w:val="libNormal"/>
        <w:rPr>
          <w:rtl/>
        </w:rPr>
      </w:pPr>
      <w:r>
        <w:rPr>
          <w:rtl/>
        </w:rPr>
        <w:t>و</w:t>
      </w:r>
      <w:r w:rsidRPr="006E74AA">
        <w:rPr>
          <w:rtl/>
        </w:rPr>
        <w:t xml:space="preserve">عن عليّ </w:t>
      </w:r>
      <w:r w:rsidRPr="007C1168">
        <w:rPr>
          <w:rStyle w:val="libAlaemChar"/>
          <w:rtl/>
        </w:rPr>
        <w:t>عليه‌السلام</w:t>
      </w:r>
      <w:r>
        <w:rPr>
          <w:rtl/>
        </w:rPr>
        <w:t xml:space="preserve">: </w:t>
      </w:r>
      <w:r w:rsidRPr="006E74AA">
        <w:rPr>
          <w:rtl/>
        </w:rPr>
        <w:t>«إنّ النرد والشطرنج من الميسر»</w:t>
      </w:r>
      <w:r>
        <w:rPr>
          <w:rtl/>
        </w:rPr>
        <w:t>.</w:t>
      </w:r>
    </w:p>
    <w:p w14:paraId="28B6806D" w14:textId="77777777" w:rsidR="009A532F" w:rsidRPr="006E74AA" w:rsidRDefault="009A532F" w:rsidP="005B1C0D">
      <w:pPr>
        <w:pStyle w:val="libNormal"/>
        <w:rPr>
          <w:rtl/>
        </w:rPr>
      </w:pPr>
      <w:r w:rsidRPr="006E74AA">
        <w:rPr>
          <w:rtl/>
        </w:rPr>
        <w:t>واعلم أنّ مذهب الإماميّة أنّ الخمر محرّمة في جميع الشرائع</w:t>
      </w:r>
      <w:r>
        <w:rPr>
          <w:rtl/>
        </w:rPr>
        <w:t xml:space="preserve">، </w:t>
      </w:r>
      <w:r w:rsidRPr="006E74AA">
        <w:rPr>
          <w:rtl/>
        </w:rPr>
        <w:t xml:space="preserve">وما أبيحت في شريعة قطّ. وكذا كلّ مسكر. وأوردوا في ذلك أخبارا عن أئمّتهم </w:t>
      </w:r>
      <w:r w:rsidRPr="007C1168">
        <w:rPr>
          <w:rStyle w:val="libAlaemChar"/>
          <w:rtl/>
        </w:rPr>
        <w:t>عليهم‌السلام</w:t>
      </w:r>
      <w:r w:rsidRPr="006E74AA">
        <w:rPr>
          <w:rtl/>
        </w:rPr>
        <w:t>.</w:t>
      </w:r>
    </w:p>
    <w:p w14:paraId="7C699E5A" w14:textId="77777777" w:rsidR="009A532F" w:rsidRPr="00FA258F" w:rsidRDefault="009A532F" w:rsidP="005B1C0D">
      <w:pPr>
        <w:pStyle w:val="libNormal"/>
        <w:rPr>
          <w:rStyle w:val="libAieChar"/>
          <w:rtl/>
        </w:rPr>
      </w:pPr>
      <w:r w:rsidRPr="006E74AA">
        <w:rPr>
          <w:rtl/>
        </w:rPr>
        <w:t>وأمّا المفسّرون فقالوا</w:t>
      </w:r>
      <w:r>
        <w:rPr>
          <w:rtl/>
        </w:rPr>
        <w:t xml:space="preserve">: </w:t>
      </w:r>
      <w:r w:rsidRPr="006E74AA">
        <w:rPr>
          <w:rtl/>
        </w:rPr>
        <w:t>نزل في الخمر أربع آيات</w:t>
      </w:r>
      <w:r>
        <w:rPr>
          <w:rtl/>
        </w:rPr>
        <w:t xml:space="preserve">، </w:t>
      </w:r>
      <w:r w:rsidRPr="006E74AA">
        <w:rPr>
          <w:rtl/>
        </w:rPr>
        <w:t xml:space="preserve">فنزل بمكّة </w:t>
      </w:r>
      <w:r w:rsidRPr="007C1168">
        <w:rPr>
          <w:rStyle w:val="libAlaemChar"/>
          <w:rtl/>
        </w:rPr>
        <w:t>(</w:t>
      </w:r>
      <w:r w:rsidRPr="00FA258F">
        <w:rPr>
          <w:rStyle w:val="libAieChar"/>
          <w:rtl/>
        </w:rPr>
        <w:t>وَمِنْ ثَمَراتِ</w:t>
      </w:r>
    </w:p>
    <w:p w14:paraId="7AECCAD8" w14:textId="77777777" w:rsidR="009A532F" w:rsidRPr="006E74AA" w:rsidRDefault="009A532F" w:rsidP="00FA258F">
      <w:pPr>
        <w:pStyle w:val="libNormal0"/>
        <w:rPr>
          <w:rtl/>
        </w:rPr>
      </w:pPr>
      <w:r>
        <w:rPr>
          <w:rtl/>
        </w:rPr>
        <w:br w:type="page"/>
      </w:r>
      <w:r w:rsidRPr="00FA258F">
        <w:rPr>
          <w:rStyle w:val="libAieChar"/>
          <w:rtl/>
        </w:rPr>
        <w:t>النَّخِيلِ وَالْأَعْنابِ تَتَّخِذُونَ مِنْهُ سَكَراً وَرِزْقاً حَسَناً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وكان المسلمون يشربونها</w:t>
      </w:r>
      <w:r>
        <w:rPr>
          <w:rtl/>
        </w:rPr>
        <w:t xml:space="preserve">، </w:t>
      </w:r>
      <w:r w:rsidRPr="006E74AA">
        <w:rPr>
          <w:rtl/>
        </w:rPr>
        <w:t>وهي لهم حلال. ثمّ إنّ عمر ومعاذا ونفرا من الصحابة قالوا</w:t>
      </w:r>
      <w:r>
        <w:rPr>
          <w:rtl/>
        </w:rPr>
        <w:t xml:space="preserve">: </w:t>
      </w:r>
      <w:r w:rsidRPr="006E74AA">
        <w:rPr>
          <w:rtl/>
        </w:rPr>
        <w:t>يا رسول الله أفتنا في الخمر</w:t>
      </w:r>
      <w:r>
        <w:rPr>
          <w:rtl/>
        </w:rPr>
        <w:t xml:space="preserve">، </w:t>
      </w:r>
      <w:r w:rsidRPr="006E74AA">
        <w:rPr>
          <w:rtl/>
        </w:rPr>
        <w:t>فإنّها مذهبة للعقل</w:t>
      </w:r>
      <w:r>
        <w:rPr>
          <w:rtl/>
        </w:rPr>
        <w:t xml:space="preserve">، </w:t>
      </w:r>
      <w:r w:rsidRPr="006E74AA">
        <w:rPr>
          <w:rtl/>
        </w:rPr>
        <w:t>فنزلت</w:t>
      </w:r>
      <w:r>
        <w:rPr>
          <w:rtl/>
        </w:rPr>
        <w:t xml:space="preserve">: </w:t>
      </w:r>
      <w:r w:rsidRPr="007C1168">
        <w:rPr>
          <w:rStyle w:val="libAlaemChar"/>
          <w:rtl/>
        </w:rPr>
        <w:t>(</w:t>
      </w:r>
      <w:r w:rsidRPr="00FA258F">
        <w:rPr>
          <w:rStyle w:val="libAieChar"/>
          <w:rtl/>
        </w:rPr>
        <w:t>فِيهِما إِثْمٌ كَبِيرٌ وَمَنافِعُ لِلنَّاسِ</w:t>
      </w:r>
      <w:r w:rsidRPr="007C1168">
        <w:rPr>
          <w:rStyle w:val="libAlaemChar"/>
          <w:rtl/>
        </w:rPr>
        <w:t>)</w:t>
      </w:r>
      <w:r>
        <w:rPr>
          <w:rtl/>
        </w:rPr>
        <w:t xml:space="preserve">، </w:t>
      </w:r>
      <w:r w:rsidRPr="006E74AA">
        <w:rPr>
          <w:rtl/>
        </w:rPr>
        <w:t>فشربها قوم وتركها آخرون. ثمّ دعا عبد الرحمن بن عوف ناسا منهم</w:t>
      </w:r>
      <w:r>
        <w:rPr>
          <w:rtl/>
        </w:rPr>
        <w:t xml:space="preserve">، </w:t>
      </w:r>
      <w:r w:rsidRPr="006E74AA">
        <w:rPr>
          <w:rtl/>
        </w:rPr>
        <w:t>فشربوا وسكروا</w:t>
      </w:r>
      <w:r>
        <w:rPr>
          <w:rtl/>
        </w:rPr>
        <w:t xml:space="preserve">، </w:t>
      </w:r>
      <w:r w:rsidRPr="006E74AA">
        <w:rPr>
          <w:rtl/>
        </w:rPr>
        <w:t>فأمّ بعضهم</w:t>
      </w:r>
      <w:r>
        <w:rPr>
          <w:rtl/>
        </w:rPr>
        <w:t xml:space="preserve">، </w:t>
      </w:r>
      <w:r w:rsidRPr="006E74AA">
        <w:rPr>
          <w:rtl/>
        </w:rPr>
        <w:t xml:space="preserve">فقرأ </w:t>
      </w:r>
      <w:r w:rsidRPr="007C1168">
        <w:rPr>
          <w:rStyle w:val="libAlaemChar"/>
          <w:rtl/>
        </w:rPr>
        <w:t>صلى‌الله‌عليه‌وآله‌وسلم</w:t>
      </w:r>
      <w:r w:rsidRPr="006E74AA">
        <w:rPr>
          <w:rtl/>
        </w:rPr>
        <w:t xml:space="preserve"> قل يا أيّها الكافرون أعبد ما تعبدون بحذف كلمة «لا» فنزلت</w:t>
      </w:r>
      <w:r>
        <w:rPr>
          <w:rtl/>
        </w:rPr>
        <w:t xml:space="preserve">: </w:t>
      </w:r>
      <w:r w:rsidRPr="007C1168">
        <w:rPr>
          <w:rStyle w:val="libAlaemChar"/>
          <w:rtl/>
        </w:rPr>
        <w:t>(</w:t>
      </w:r>
      <w:r w:rsidRPr="00FA258F">
        <w:rPr>
          <w:rStyle w:val="libAieChar"/>
          <w:rtl/>
        </w:rPr>
        <w:t>لا تَقْرَبُوا الصَّلاةَ وَأَنْتُمْ سُكارى</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فقلّ من يشربها. ثمّ دعا عتبان بن مالك قوما فيهم سعد بن أبي وقّاص</w:t>
      </w:r>
      <w:r>
        <w:rPr>
          <w:rtl/>
        </w:rPr>
        <w:t xml:space="preserve">، </w:t>
      </w:r>
      <w:r w:rsidRPr="006E74AA">
        <w:rPr>
          <w:rtl/>
        </w:rPr>
        <w:t>فلمّا شربوا وسكروا افتخروا وتناشدوا حتّى أنشد سعد شعرا فيه هجاء الأنصار</w:t>
      </w:r>
      <w:r>
        <w:rPr>
          <w:rtl/>
        </w:rPr>
        <w:t xml:space="preserve">، </w:t>
      </w:r>
      <w:r w:rsidRPr="006E74AA">
        <w:rPr>
          <w:rtl/>
        </w:rPr>
        <w:t xml:space="preserve">فضربه أنصاريّ بلحي </w:t>
      </w:r>
      <w:r w:rsidRPr="00DD7B20">
        <w:rPr>
          <w:rStyle w:val="libFootnotenumChar"/>
          <w:rtl/>
        </w:rPr>
        <w:t>(3)</w:t>
      </w:r>
      <w:r w:rsidRPr="006E74AA">
        <w:rPr>
          <w:rtl/>
        </w:rPr>
        <w:t xml:space="preserve"> بعير</w:t>
      </w:r>
      <w:r>
        <w:rPr>
          <w:rtl/>
        </w:rPr>
        <w:t xml:space="preserve">، </w:t>
      </w:r>
      <w:r w:rsidRPr="006E74AA">
        <w:rPr>
          <w:rtl/>
        </w:rPr>
        <w:t>فشجّه موضحة</w:t>
      </w:r>
      <w:r>
        <w:rPr>
          <w:rtl/>
        </w:rPr>
        <w:t xml:space="preserve">، </w:t>
      </w:r>
      <w:r w:rsidRPr="006E74AA">
        <w:rPr>
          <w:rtl/>
        </w:rPr>
        <w:t xml:space="preserve">فشكا إلى رسول الله </w:t>
      </w:r>
      <w:r w:rsidRPr="007C1168">
        <w:rPr>
          <w:rStyle w:val="libAlaemChar"/>
          <w:rtl/>
        </w:rPr>
        <w:t>صلى‌الله‌عليه‌وآله‌وسلم</w:t>
      </w:r>
      <w:r>
        <w:rPr>
          <w:rtl/>
        </w:rPr>
        <w:t xml:space="preserve">، </w:t>
      </w:r>
      <w:r w:rsidRPr="006E74AA">
        <w:rPr>
          <w:rtl/>
        </w:rPr>
        <w:t>فقال عمر</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بيّن لنا في الخمر بيانا شافيا</w:t>
      </w:r>
      <w:r>
        <w:rPr>
          <w:rtl/>
        </w:rPr>
        <w:t xml:space="preserve">، </w:t>
      </w:r>
      <w:r w:rsidRPr="006E74AA">
        <w:rPr>
          <w:rtl/>
        </w:rPr>
        <w:t>فنزلت</w:t>
      </w:r>
      <w:r>
        <w:rPr>
          <w:rtl/>
        </w:rPr>
        <w:t xml:space="preserve">: </w:t>
      </w:r>
      <w:r w:rsidRPr="007C1168">
        <w:rPr>
          <w:rStyle w:val="libAlaemChar"/>
          <w:rtl/>
        </w:rPr>
        <w:t>(</w:t>
      </w:r>
      <w:r w:rsidRPr="00FA258F">
        <w:rPr>
          <w:rStyle w:val="libAieChar"/>
          <w:rtl/>
        </w:rPr>
        <w:t>إِنَّمَا الْخَمْرُ وَالْمَيْسِرُ وَالْأَنْصابُ وَالْأَزْلامُ رِجْسٌ</w:t>
      </w:r>
      <w:r w:rsidRPr="007C1168">
        <w:rPr>
          <w:rStyle w:val="libAlaemChar"/>
          <w:rtl/>
        </w:rPr>
        <w:t>)</w:t>
      </w:r>
      <w:r w:rsidRPr="006E74AA">
        <w:rPr>
          <w:rtl/>
        </w:rPr>
        <w:t xml:space="preserve"> إلى قوله</w:t>
      </w:r>
      <w:r>
        <w:rPr>
          <w:rtl/>
        </w:rPr>
        <w:t xml:space="preserve">: </w:t>
      </w:r>
      <w:r w:rsidRPr="007C1168">
        <w:rPr>
          <w:rStyle w:val="libAlaemChar"/>
          <w:rtl/>
        </w:rPr>
        <w:t>(</w:t>
      </w:r>
      <w:r w:rsidRPr="00FA258F">
        <w:rPr>
          <w:rStyle w:val="libAieChar"/>
          <w:rtl/>
        </w:rPr>
        <w:t>فَهَلْ أَنْتُمْ مُنْتَهُونَ</w:t>
      </w:r>
      <w:r w:rsidRPr="007C1168">
        <w:rPr>
          <w:rStyle w:val="libAlaemChar"/>
          <w:rtl/>
        </w:rPr>
        <w:t>)</w:t>
      </w:r>
      <w:r w:rsidRPr="006E74AA">
        <w:rPr>
          <w:rtl/>
        </w:rPr>
        <w:t xml:space="preserve"> </w:t>
      </w:r>
      <w:r w:rsidRPr="00DD7B20">
        <w:rPr>
          <w:rStyle w:val="libFootnotenumChar"/>
          <w:rtl/>
        </w:rPr>
        <w:t>(4)</w:t>
      </w:r>
      <w:r>
        <w:rPr>
          <w:rtl/>
        </w:rPr>
        <w:t xml:space="preserve">، </w:t>
      </w:r>
      <w:r w:rsidRPr="006E74AA">
        <w:rPr>
          <w:rtl/>
        </w:rPr>
        <w:t>فقال عمر</w:t>
      </w:r>
      <w:r>
        <w:rPr>
          <w:rtl/>
        </w:rPr>
        <w:t xml:space="preserve">: </w:t>
      </w:r>
      <w:r w:rsidRPr="006E74AA">
        <w:rPr>
          <w:rtl/>
        </w:rPr>
        <w:t>انتهينا يا ربّ.</w:t>
      </w:r>
    </w:p>
    <w:p w14:paraId="692EACE3" w14:textId="77777777" w:rsidR="009A532F" w:rsidRPr="006E74AA" w:rsidRDefault="009A532F" w:rsidP="005B1C0D">
      <w:pPr>
        <w:pStyle w:val="libNormal"/>
        <w:rPr>
          <w:rtl/>
        </w:rPr>
      </w:pPr>
      <w:r w:rsidRPr="006E74AA">
        <w:rPr>
          <w:rtl/>
        </w:rPr>
        <w:t>ول</w:t>
      </w:r>
      <w:r>
        <w:rPr>
          <w:rFonts w:hint="cs"/>
          <w:rtl/>
        </w:rPr>
        <w:t>ـ</w:t>
      </w:r>
      <w:r w:rsidRPr="006E74AA">
        <w:rPr>
          <w:rtl/>
        </w:rPr>
        <w:t>مّا كان سؤالهم عن حكم الخمر والميسر والتصرّف فيهما لا عن حقيقتهما</w:t>
      </w:r>
      <w:r>
        <w:rPr>
          <w:rtl/>
        </w:rPr>
        <w:t xml:space="preserve">، </w:t>
      </w:r>
      <w:r w:rsidRPr="006E74AA">
        <w:rPr>
          <w:rtl/>
        </w:rPr>
        <w:t>فمعنى الآية</w:t>
      </w:r>
      <w:r>
        <w:rPr>
          <w:rtl/>
        </w:rPr>
        <w:t xml:space="preserve">: </w:t>
      </w:r>
      <w:r w:rsidRPr="006E74AA">
        <w:rPr>
          <w:rtl/>
        </w:rPr>
        <w:t xml:space="preserve">ويسألونك عن تعاطي الخمر والميسر </w:t>
      </w:r>
      <w:r w:rsidRPr="007C1168">
        <w:rPr>
          <w:rStyle w:val="libAlaemChar"/>
          <w:rtl/>
        </w:rPr>
        <w:t>(</w:t>
      </w:r>
      <w:r w:rsidRPr="00FA258F">
        <w:rPr>
          <w:rStyle w:val="libAieChar"/>
          <w:rtl/>
        </w:rPr>
        <w:t>قُلْ فِيهِما</w:t>
      </w:r>
      <w:r w:rsidRPr="007C1168">
        <w:rPr>
          <w:rStyle w:val="libAlaemChar"/>
          <w:rtl/>
        </w:rPr>
        <w:t>)</w:t>
      </w:r>
      <w:r w:rsidRPr="006E74AA">
        <w:rPr>
          <w:rtl/>
        </w:rPr>
        <w:t xml:space="preserve"> في تعاطيهما </w:t>
      </w:r>
      <w:r w:rsidRPr="007C1168">
        <w:rPr>
          <w:rStyle w:val="libAlaemChar"/>
          <w:rtl/>
        </w:rPr>
        <w:t>(</w:t>
      </w:r>
      <w:r w:rsidRPr="00FA258F">
        <w:rPr>
          <w:rStyle w:val="libAieChar"/>
          <w:rtl/>
        </w:rPr>
        <w:t>إِثْمٌ كَبِيرٌ</w:t>
      </w:r>
      <w:r w:rsidRPr="007C1168">
        <w:rPr>
          <w:rStyle w:val="libAlaemChar"/>
          <w:rtl/>
        </w:rPr>
        <w:t>)</w:t>
      </w:r>
      <w:r w:rsidRPr="006E74AA">
        <w:rPr>
          <w:rtl/>
        </w:rPr>
        <w:t xml:space="preserve"> حيث إنّه يؤدّي إلى الإعراض عن المأمور به وارتكاب المحظور </w:t>
      </w:r>
      <w:r w:rsidRPr="007C1168">
        <w:rPr>
          <w:rStyle w:val="libAlaemChar"/>
          <w:rtl/>
        </w:rPr>
        <w:t>(</w:t>
      </w:r>
      <w:r w:rsidRPr="00FA258F">
        <w:rPr>
          <w:rStyle w:val="libAieChar"/>
          <w:rtl/>
        </w:rPr>
        <w:t>وَمَنافِعُ لِلنَّاسِ</w:t>
      </w:r>
      <w:r w:rsidRPr="007C1168">
        <w:rPr>
          <w:rStyle w:val="libAlaemChar"/>
          <w:rtl/>
        </w:rPr>
        <w:t>)</w:t>
      </w:r>
      <w:r w:rsidRPr="006E74AA">
        <w:rPr>
          <w:rtl/>
        </w:rPr>
        <w:t xml:space="preserve"> من الطرب وكسب المال والالتذاذ ومصادقة الفتيان</w:t>
      </w:r>
      <w:r>
        <w:rPr>
          <w:rtl/>
        </w:rPr>
        <w:t xml:space="preserve">، </w:t>
      </w:r>
      <w:r w:rsidRPr="006E74AA">
        <w:rPr>
          <w:rtl/>
        </w:rPr>
        <w:t xml:space="preserve">وفي الخمر خصوصا تشجيع الجبان وتوفير المروءة وتقوية الطبيعة </w:t>
      </w:r>
      <w:r w:rsidRPr="007C1168">
        <w:rPr>
          <w:rStyle w:val="libAlaemChar"/>
          <w:rtl/>
        </w:rPr>
        <w:t>(</w:t>
      </w:r>
      <w:r w:rsidRPr="00FA258F">
        <w:rPr>
          <w:rStyle w:val="libAieChar"/>
          <w:rtl/>
        </w:rPr>
        <w:t>وَإِثْمُهُما أَكْبَرُ مِنْ نَفْعِهِما</w:t>
      </w:r>
      <w:r w:rsidRPr="007C1168">
        <w:rPr>
          <w:rStyle w:val="libAlaemChar"/>
          <w:rtl/>
        </w:rPr>
        <w:t>)</w:t>
      </w:r>
      <w:r w:rsidRPr="006E74AA">
        <w:rPr>
          <w:rtl/>
        </w:rPr>
        <w:t xml:space="preserve"> أي</w:t>
      </w:r>
      <w:r>
        <w:rPr>
          <w:rtl/>
        </w:rPr>
        <w:t xml:space="preserve">: </w:t>
      </w:r>
      <w:r w:rsidRPr="006E74AA">
        <w:rPr>
          <w:rtl/>
        </w:rPr>
        <w:t>المفاسد الّتي تنشأ منهما أعظم من المنافع المتوقّعة منهما</w:t>
      </w:r>
      <w:r>
        <w:rPr>
          <w:rtl/>
        </w:rPr>
        <w:t xml:space="preserve">، </w:t>
      </w:r>
      <w:r w:rsidRPr="006E74AA">
        <w:rPr>
          <w:rtl/>
        </w:rPr>
        <w:t>ولهذا قيل</w:t>
      </w:r>
      <w:r>
        <w:rPr>
          <w:rtl/>
        </w:rPr>
        <w:t xml:space="preserve">: </w:t>
      </w:r>
      <w:r w:rsidRPr="006E74AA">
        <w:rPr>
          <w:rtl/>
        </w:rPr>
        <w:t>إنّ هذه الآية محرّمة للخمر</w:t>
      </w:r>
      <w:r>
        <w:rPr>
          <w:rtl/>
        </w:rPr>
        <w:t xml:space="preserve">، </w:t>
      </w:r>
      <w:r w:rsidRPr="006E74AA">
        <w:rPr>
          <w:rtl/>
        </w:rPr>
        <w:t>فإنّ المفسدة إذا ترجّحت على المصلحة اقتضت تحريم الفعل. وأمّا</w:t>
      </w:r>
    </w:p>
    <w:p w14:paraId="3EAB7A60" w14:textId="77777777" w:rsidR="009A532F" w:rsidRPr="006E74AA" w:rsidRDefault="009A532F" w:rsidP="00BC79B1">
      <w:pPr>
        <w:pStyle w:val="libLine"/>
        <w:rPr>
          <w:rtl/>
        </w:rPr>
      </w:pPr>
      <w:r w:rsidRPr="006E74AA">
        <w:rPr>
          <w:rtl/>
        </w:rPr>
        <w:t>__________________</w:t>
      </w:r>
    </w:p>
    <w:p w14:paraId="53827CA8" w14:textId="77777777" w:rsidR="009A532F" w:rsidRPr="006E74AA" w:rsidRDefault="009A532F" w:rsidP="00BC79B1">
      <w:pPr>
        <w:pStyle w:val="libFootnote0"/>
        <w:rPr>
          <w:rtl/>
        </w:rPr>
      </w:pPr>
      <w:r>
        <w:rPr>
          <w:rtl/>
        </w:rPr>
        <w:t>(</w:t>
      </w:r>
      <w:r w:rsidRPr="006E74AA">
        <w:rPr>
          <w:rtl/>
        </w:rPr>
        <w:t>1) النحل</w:t>
      </w:r>
      <w:r>
        <w:rPr>
          <w:rtl/>
        </w:rPr>
        <w:t xml:space="preserve">: </w:t>
      </w:r>
      <w:r w:rsidRPr="006E74AA">
        <w:rPr>
          <w:rtl/>
        </w:rPr>
        <w:t>67.</w:t>
      </w:r>
    </w:p>
    <w:p w14:paraId="4FF51352"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43.</w:t>
      </w:r>
    </w:p>
    <w:p w14:paraId="07F305E9" w14:textId="77777777" w:rsidR="009A532F" w:rsidRPr="006E74AA" w:rsidRDefault="009A532F" w:rsidP="00BC79B1">
      <w:pPr>
        <w:pStyle w:val="libFootnote0"/>
        <w:rPr>
          <w:rtl/>
        </w:rPr>
      </w:pPr>
      <w:r>
        <w:rPr>
          <w:rtl/>
        </w:rPr>
        <w:t>(</w:t>
      </w:r>
      <w:r w:rsidRPr="006E74AA">
        <w:rPr>
          <w:rtl/>
        </w:rPr>
        <w:t>3) اللّحي</w:t>
      </w:r>
      <w:r>
        <w:rPr>
          <w:rtl/>
        </w:rPr>
        <w:t xml:space="preserve">، </w:t>
      </w:r>
      <w:r w:rsidRPr="006E74AA">
        <w:rPr>
          <w:rtl/>
        </w:rPr>
        <w:t>بفتح اللام</w:t>
      </w:r>
      <w:r>
        <w:rPr>
          <w:rtl/>
        </w:rPr>
        <w:t xml:space="preserve">: </w:t>
      </w:r>
      <w:r w:rsidRPr="006E74AA">
        <w:rPr>
          <w:rtl/>
        </w:rPr>
        <w:t>عظم الحنك الذي عليه الأسنان</w:t>
      </w:r>
      <w:r>
        <w:rPr>
          <w:rtl/>
        </w:rPr>
        <w:t xml:space="preserve">، </w:t>
      </w:r>
      <w:r w:rsidRPr="006E74AA">
        <w:rPr>
          <w:rtl/>
        </w:rPr>
        <w:t>ومنبت اللحية من الإنسان وغيره.</w:t>
      </w:r>
    </w:p>
    <w:p w14:paraId="11367C50" w14:textId="77777777" w:rsidR="009A532F" w:rsidRPr="006E74AA" w:rsidRDefault="009A532F" w:rsidP="00BC79B1">
      <w:pPr>
        <w:pStyle w:val="libFootnote0"/>
        <w:rPr>
          <w:rtl/>
        </w:rPr>
      </w:pPr>
      <w:r>
        <w:rPr>
          <w:rtl/>
        </w:rPr>
        <w:t>(</w:t>
      </w:r>
      <w:r w:rsidRPr="006E74AA">
        <w:rPr>
          <w:rtl/>
        </w:rPr>
        <w:t>4) المائدة</w:t>
      </w:r>
      <w:r>
        <w:rPr>
          <w:rtl/>
        </w:rPr>
        <w:t xml:space="preserve">: </w:t>
      </w:r>
      <w:r w:rsidRPr="006E74AA">
        <w:rPr>
          <w:rtl/>
        </w:rPr>
        <w:t>90</w:t>
      </w:r>
      <w:r>
        <w:rPr>
          <w:rtl/>
        </w:rPr>
        <w:t xml:space="preserve"> ـ </w:t>
      </w:r>
      <w:r w:rsidRPr="006E74AA">
        <w:rPr>
          <w:rtl/>
        </w:rPr>
        <w:t>91.</w:t>
      </w:r>
    </w:p>
    <w:p w14:paraId="724BB32B" w14:textId="77777777" w:rsidR="009A532F" w:rsidRPr="006E74AA" w:rsidRDefault="009A532F" w:rsidP="00FA258F">
      <w:pPr>
        <w:pStyle w:val="libNormal0"/>
        <w:rPr>
          <w:rtl/>
        </w:rPr>
      </w:pPr>
      <w:r>
        <w:rPr>
          <w:rtl/>
        </w:rPr>
        <w:br w:type="page"/>
      </w:r>
      <w:r w:rsidRPr="006E74AA">
        <w:rPr>
          <w:rtl/>
        </w:rPr>
        <w:t>ما ذكره المفسّرون وفقهاء العامّة من كونها كانت حلالا باطل بإجماعنا والنقل الصحيح عن أئمّتنا كما ذكر.</w:t>
      </w:r>
    </w:p>
    <w:p w14:paraId="5D257BF8" w14:textId="77777777" w:rsidR="009A532F" w:rsidRPr="006E74AA" w:rsidRDefault="009A532F" w:rsidP="005B1C0D">
      <w:pPr>
        <w:pStyle w:val="libNormal"/>
        <w:rPr>
          <w:rtl/>
        </w:rPr>
      </w:pPr>
      <w:r w:rsidRPr="006E74AA">
        <w:rPr>
          <w:rtl/>
        </w:rPr>
        <w:t xml:space="preserve">روي أنّ عمرو بن الجموح سأل أوّلا رسول الله </w:t>
      </w:r>
      <w:r w:rsidRPr="007C1168">
        <w:rPr>
          <w:rStyle w:val="libAlaemChar"/>
          <w:rtl/>
        </w:rPr>
        <w:t>صلى‌الله‌عليه‌وآله‌وسلم</w:t>
      </w:r>
      <w:r w:rsidRPr="006E74AA">
        <w:rPr>
          <w:rtl/>
        </w:rPr>
        <w:t xml:space="preserve"> عن المنفق والمصرف</w:t>
      </w:r>
      <w:r>
        <w:rPr>
          <w:rtl/>
        </w:rPr>
        <w:t>؟</w:t>
      </w:r>
      <w:r>
        <w:rPr>
          <w:rFonts w:hint="cs"/>
          <w:rtl/>
        </w:rPr>
        <w:t xml:space="preserve"> </w:t>
      </w:r>
      <w:r w:rsidRPr="006E74AA">
        <w:rPr>
          <w:rtl/>
        </w:rPr>
        <w:t>فنزلت الآية المتقدّمة</w:t>
      </w:r>
      <w:r>
        <w:rPr>
          <w:rtl/>
        </w:rPr>
        <w:t xml:space="preserve">، </w:t>
      </w:r>
      <w:r w:rsidRPr="006E74AA">
        <w:rPr>
          <w:rtl/>
        </w:rPr>
        <w:t>ثمّ سأل عن كيفيّة الإنفاق</w:t>
      </w:r>
      <w:r>
        <w:rPr>
          <w:rtl/>
        </w:rPr>
        <w:t>؟</w:t>
      </w:r>
      <w:r w:rsidRPr="006E74AA">
        <w:rPr>
          <w:rtl/>
        </w:rPr>
        <w:t xml:space="preserve"> فنزلت</w:t>
      </w:r>
      <w:r>
        <w:rPr>
          <w:rtl/>
        </w:rPr>
        <w:t xml:space="preserve">: </w:t>
      </w:r>
      <w:r w:rsidRPr="007C1168">
        <w:rPr>
          <w:rStyle w:val="libAlaemChar"/>
          <w:rtl/>
        </w:rPr>
        <w:t>(</w:t>
      </w:r>
      <w:r w:rsidRPr="00FA258F">
        <w:rPr>
          <w:rStyle w:val="libAieChar"/>
          <w:rtl/>
        </w:rPr>
        <w:t>وَيَسْئَلُونَكَ ما ذا يُنْفِقُونَ</w:t>
      </w:r>
      <w:r w:rsidRPr="007C1168">
        <w:rPr>
          <w:rStyle w:val="libAlaemChar"/>
          <w:rtl/>
        </w:rPr>
        <w:t>)</w:t>
      </w:r>
      <w:r w:rsidRPr="006E74AA">
        <w:rPr>
          <w:rtl/>
        </w:rPr>
        <w:t xml:space="preserve"> أيّ شيء ينفقونه</w:t>
      </w:r>
      <w:r>
        <w:rPr>
          <w:rtl/>
        </w:rPr>
        <w:t>؟</w:t>
      </w:r>
      <w:r w:rsidRPr="006E74AA">
        <w:rPr>
          <w:rtl/>
        </w:rPr>
        <w:t xml:space="preserve"> </w:t>
      </w:r>
      <w:r w:rsidRPr="007C1168">
        <w:rPr>
          <w:rStyle w:val="libAlaemChar"/>
          <w:rtl/>
        </w:rPr>
        <w:t>(</w:t>
      </w:r>
      <w:r w:rsidRPr="00FA258F">
        <w:rPr>
          <w:rStyle w:val="libAieChar"/>
          <w:rtl/>
        </w:rPr>
        <w:t>قُلِ الْعَفْوَ</w:t>
      </w:r>
      <w:r w:rsidRPr="007C1168">
        <w:rPr>
          <w:rStyle w:val="libAlaemChar"/>
          <w:rtl/>
        </w:rPr>
        <w:t>)</w:t>
      </w:r>
      <w:r w:rsidRPr="006E74AA">
        <w:rPr>
          <w:rtl/>
        </w:rPr>
        <w:t xml:space="preserve"> وهو نقيض الجهد</w:t>
      </w:r>
      <w:r>
        <w:rPr>
          <w:rtl/>
        </w:rPr>
        <w:t xml:space="preserve">، </w:t>
      </w:r>
      <w:r w:rsidRPr="006E74AA">
        <w:rPr>
          <w:rtl/>
        </w:rPr>
        <w:t>وهو أن ينفق ما لا يبلغ إنفاقه منه الجهد واستفراغ الوسع</w:t>
      </w:r>
      <w:r>
        <w:rPr>
          <w:rtl/>
        </w:rPr>
        <w:t xml:space="preserve">، </w:t>
      </w:r>
      <w:r w:rsidRPr="006E74AA">
        <w:rPr>
          <w:rtl/>
        </w:rPr>
        <w:t>ومنه يقال للأرض السهلة</w:t>
      </w:r>
      <w:r>
        <w:rPr>
          <w:rtl/>
        </w:rPr>
        <w:t xml:space="preserve">: </w:t>
      </w:r>
      <w:r w:rsidRPr="006E74AA">
        <w:rPr>
          <w:rtl/>
        </w:rPr>
        <w:t>العفو. والمعنى</w:t>
      </w:r>
      <w:r>
        <w:rPr>
          <w:rtl/>
        </w:rPr>
        <w:t xml:space="preserve">: </w:t>
      </w:r>
      <w:r w:rsidRPr="006E74AA">
        <w:rPr>
          <w:rtl/>
        </w:rPr>
        <w:t>أن ينفق ما تيسّر له بذله</w:t>
      </w:r>
      <w:r>
        <w:rPr>
          <w:rtl/>
        </w:rPr>
        <w:t xml:space="preserve">، </w:t>
      </w:r>
      <w:r w:rsidRPr="006E74AA">
        <w:rPr>
          <w:rtl/>
        </w:rPr>
        <w:t>ولا يبلغ منه الجهد.</w:t>
      </w:r>
    </w:p>
    <w:p w14:paraId="0211C2F9" w14:textId="77777777" w:rsidR="009A532F" w:rsidRPr="006E74AA" w:rsidRDefault="009A532F" w:rsidP="005B1C0D">
      <w:pPr>
        <w:pStyle w:val="libNormal"/>
        <w:rPr>
          <w:rtl/>
        </w:rPr>
      </w:pPr>
      <w:r w:rsidRPr="006E74AA">
        <w:rPr>
          <w:rtl/>
        </w:rPr>
        <w:t>عن ابن عبّاس</w:t>
      </w:r>
      <w:r>
        <w:rPr>
          <w:rtl/>
        </w:rPr>
        <w:t xml:space="preserve">: </w:t>
      </w:r>
      <w:r w:rsidRPr="006E74AA">
        <w:rPr>
          <w:rtl/>
        </w:rPr>
        <w:t xml:space="preserve">أنّ المراد بالعفو ما فضل عن الأهل والعيال. </w:t>
      </w:r>
      <w:r>
        <w:rPr>
          <w:rtl/>
        </w:rPr>
        <w:t>و</w:t>
      </w:r>
      <w:r w:rsidRPr="006E74AA">
        <w:rPr>
          <w:rtl/>
        </w:rPr>
        <w:t xml:space="preserve">عن أبي عبد الله </w:t>
      </w:r>
      <w:r w:rsidRPr="007C1168">
        <w:rPr>
          <w:rStyle w:val="libAlaemChar"/>
          <w:rtl/>
        </w:rPr>
        <w:t>عليه‌السلام</w:t>
      </w:r>
      <w:r>
        <w:rPr>
          <w:rtl/>
        </w:rPr>
        <w:t xml:space="preserve">: </w:t>
      </w:r>
      <w:r w:rsidRPr="006E74AA">
        <w:rPr>
          <w:rtl/>
        </w:rPr>
        <w:t>أنّ العفو الوسط من غير إسراف ولا إقتار.</w:t>
      </w:r>
    </w:p>
    <w:p w14:paraId="7E7170D1" w14:textId="77777777" w:rsidR="009A532F" w:rsidRPr="006E74AA" w:rsidRDefault="009A532F" w:rsidP="005B1C0D">
      <w:pPr>
        <w:pStyle w:val="libNormal"/>
        <w:rPr>
          <w:rtl/>
        </w:rPr>
      </w:pPr>
      <w:r>
        <w:rPr>
          <w:rtl/>
        </w:rPr>
        <w:t>و</w:t>
      </w:r>
      <w:r w:rsidRPr="006E74AA">
        <w:rPr>
          <w:rtl/>
        </w:rPr>
        <w:t xml:space="preserve">عن الباقر </w:t>
      </w:r>
      <w:r w:rsidRPr="007C1168">
        <w:rPr>
          <w:rStyle w:val="libAlaemChar"/>
          <w:rtl/>
        </w:rPr>
        <w:t>عليه‌السلام</w:t>
      </w:r>
      <w:r>
        <w:rPr>
          <w:rtl/>
        </w:rPr>
        <w:t xml:space="preserve">: </w:t>
      </w:r>
      <w:r w:rsidRPr="006E74AA">
        <w:rPr>
          <w:rtl/>
        </w:rPr>
        <w:t>أنّ العفو ما فضل عن قوت السنة. قال</w:t>
      </w:r>
      <w:r>
        <w:rPr>
          <w:rtl/>
        </w:rPr>
        <w:t xml:space="preserve">: </w:t>
      </w:r>
      <w:r w:rsidRPr="006E74AA">
        <w:rPr>
          <w:rtl/>
        </w:rPr>
        <w:t>ونسخ ذلك بآية الزكاة.</w:t>
      </w:r>
    </w:p>
    <w:p w14:paraId="61020221" w14:textId="77777777" w:rsidR="009A532F" w:rsidRPr="006E74AA" w:rsidRDefault="009A532F" w:rsidP="005B1C0D">
      <w:pPr>
        <w:pStyle w:val="libNormal"/>
        <w:rPr>
          <w:rtl/>
        </w:rPr>
      </w:pPr>
      <w:r w:rsidRPr="006E74AA">
        <w:rPr>
          <w:rtl/>
        </w:rPr>
        <w:t>وقيل</w:t>
      </w:r>
      <w:r>
        <w:rPr>
          <w:rtl/>
        </w:rPr>
        <w:t xml:space="preserve">: </w:t>
      </w:r>
      <w:r w:rsidRPr="006E74AA">
        <w:rPr>
          <w:rtl/>
        </w:rPr>
        <w:t>أفضل المال وأطيبه.</w:t>
      </w:r>
    </w:p>
    <w:p w14:paraId="251894AA" w14:textId="77777777" w:rsidR="009A532F" w:rsidRPr="006E74AA" w:rsidRDefault="009A532F" w:rsidP="005B1C0D">
      <w:pPr>
        <w:pStyle w:val="libNormal"/>
        <w:rPr>
          <w:rtl/>
        </w:rPr>
      </w:pPr>
      <w:r w:rsidRPr="006E74AA">
        <w:rPr>
          <w:rtl/>
        </w:rPr>
        <w:t xml:space="preserve">روي أنّ رجلا أتى النبيّ </w:t>
      </w:r>
      <w:r w:rsidRPr="007C1168">
        <w:rPr>
          <w:rStyle w:val="libAlaemChar"/>
          <w:rtl/>
        </w:rPr>
        <w:t>صلى‌الله‌عليه‌وآله‌وسلم</w:t>
      </w:r>
      <w:r w:rsidRPr="006E74AA">
        <w:rPr>
          <w:rtl/>
        </w:rPr>
        <w:t xml:space="preserve"> ببيضة من ذهب أصابها في بعض المغانم</w:t>
      </w:r>
      <w:r>
        <w:rPr>
          <w:rtl/>
        </w:rPr>
        <w:t xml:space="preserve">، </w:t>
      </w:r>
      <w:r w:rsidRPr="006E74AA">
        <w:rPr>
          <w:rtl/>
        </w:rPr>
        <w:t>فقال</w:t>
      </w:r>
      <w:r>
        <w:rPr>
          <w:rtl/>
        </w:rPr>
        <w:t xml:space="preserve">: </w:t>
      </w:r>
      <w:r w:rsidRPr="006E74AA">
        <w:rPr>
          <w:rtl/>
        </w:rPr>
        <w:t>خذها منّى صدقة</w:t>
      </w:r>
      <w:r>
        <w:rPr>
          <w:rtl/>
        </w:rPr>
        <w:t xml:space="preserve">، </w:t>
      </w:r>
      <w:r w:rsidRPr="006E74AA">
        <w:rPr>
          <w:rtl/>
        </w:rPr>
        <w:t>فأعرض عنه</w:t>
      </w:r>
      <w:r>
        <w:rPr>
          <w:rtl/>
        </w:rPr>
        <w:t xml:space="preserve">، </w:t>
      </w:r>
      <w:r w:rsidRPr="006E74AA">
        <w:rPr>
          <w:rtl/>
        </w:rPr>
        <w:t>حتى كرّر عليه مرارا</w:t>
      </w:r>
      <w:r>
        <w:rPr>
          <w:rtl/>
        </w:rPr>
        <w:t xml:space="preserve">، </w:t>
      </w:r>
      <w:r w:rsidRPr="006E74AA">
        <w:rPr>
          <w:rtl/>
        </w:rPr>
        <w:t>فقال</w:t>
      </w:r>
      <w:r>
        <w:rPr>
          <w:rtl/>
        </w:rPr>
        <w:t xml:space="preserve">: </w:t>
      </w:r>
      <w:r w:rsidRPr="006E74AA">
        <w:rPr>
          <w:rtl/>
        </w:rPr>
        <w:t>هاتها مغضبا</w:t>
      </w:r>
      <w:r>
        <w:rPr>
          <w:rtl/>
        </w:rPr>
        <w:t xml:space="preserve">، </w:t>
      </w:r>
      <w:r w:rsidRPr="006E74AA">
        <w:rPr>
          <w:rtl/>
        </w:rPr>
        <w:t xml:space="preserve">فأخذها فخذفها </w:t>
      </w:r>
      <w:r w:rsidRPr="00DD7B20">
        <w:rPr>
          <w:rStyle w:val="libFootnotenumChar"/>
          <w:rtl/>
        </w:rPr>
        <w:t>(1)</w:t>
      </w:r>
      <w:r w:rsidRPr="006E74AA">
        <w:rPr>
          <w:rtl/>
        </w:rPr>
        <w:t xml:space="preserve"> خذفا لو أصابه لشجّه</w:t>
      </w:r>
      <w:r>
        <w:rPr>
          <w:rtl/>
        </w:rPr>
        <w:t xml:space="preserve">، </w:t>
      </w:r>
      <w:r w:rsidRPr="006E74AA">
        <w:rPr>
          <w:rtl/>
        </w:rPr>
        <w:t>ثمّ قال</w:t>
      </w:r>
      <w:r>
        <w:rPr>
          <w:rtl/>
        </w:rPr>
        <w:t xml:space="preserve">: </w:t>
      </w:r>
      <w:r w:rsidRPr="006E74AA">
        <w:rPr>
          <w:rtl/>
        </w:rPr>
        <w:t xml:space="preserve">يأتي أحدكم بماله كلّه يتصدّق به ويجلس يتكفّف </w:t>
      </w:r>
      <w:r w:rsidRPr="00DD7B20">
        <w:rPr>
          <w:rStyle w:val="libFootnotenumChar"/>
          <w:rtl/>
        </w:rPr>
        <w:t>(2)</w:t>
      </w:r>
      <w:r w:rsidRPr="006E74AA">
        <w:rPr>
          <w:rtl/>
        </w:rPr>
        <w:t xml:space="preserve"> الناس</w:t>
      </w:r>
      <w:r>
        <w:rPr>
          <w:rtl/>
        </w:rPr>
        <w:t>!</w:t>
      </w:r>
      <w:r w:rsidRPr="006E74AA">
        <w:rPr>
          <w:rtl/>
        </w:rPr>
        <w:t xml:space="preserve"> إنّما الصّدقة عن ظهر غنى.</w:t>
      </w:r>
    </w:p>
    <w:p w14:paraId="3B0C0E15" w14:textId="77777777" w:rsidR="009A532F" w:rsidRPr="006E74AA" w:rsidRDefault="009A532F" w:rsidP="005B1C0D">
      <w:pPr>
        <w:pStyle w:val="libNormal"/>
        <w:rPr>
          <w:rtl/>
        </w:rPr>
      </w:pPr>
      <w:r w:rsidRPr="006E74AA">
        <w:rPr>
          <w:rtl/>
        </w:rPr>
        <w:t xml:space="preserve">اعلم أنّ كلام الصادق </w:t>
      </w:r>
      <w:r w:rsidRPr="00DD7B20">
        <w:rPr>
          <w:rStyle w:val="libFootnotenumChar"/>
          <w:rtl/>
        </w:rPr>
        <w:t>(3)</w:t>
      </w:r>
      <w:r w:rsidRPr="006E74AA">
        <w:rPr>
          <w:rtl/>
        </w:rPr>
        <w:t xml:space="preserve"> </w:t>
      </w:r>
      <w:r w:rsidRPr="007C1168">
        <w:rPr>
          <w:rStyle w:val="libAlaemChar"/>
          <w:rtl/>
        </w:rPr>
        <w:t>عليه‌السلام</w:t>
      </w:r>
      <w:r w:rsidRPr="006E74AA">
        <w:rPr>
          <w:rtl/>
        </w:rPr>
        <w:t xml:space="preserve"> يدلّ على الالتزام بالأوساط في الإنفاق كلّه</w:t>
      </w:r>
      <w:r>
        <w:rPr>
          <w:rtl/>
        </w:rPr>
        <w:t xml:space="preserve">، </w:t>
      </w:r>
      <w:r w:rsidRPr="006E74AA">
        <w:rPr>
          <w:rtl/>
        </w:rPr>
        <w:t>واجبا كان أو مندوبا</w:t>
      </w:r>
      <w:r>
        <w:rPr>
          <w:rtl/>
        </w:rPr>
        <w:t xml:space="preserve">، </w:t>
      </w:r>
      <w:r w:rsidRPr="006E74AA">
        <w:rPr>
          <w:rtl/>
        </w:rPr>
        <w:t>صدقة وغيرها</w:t>
      </w:r>
      <w:r>
        <w:rPr>
          <w:rtl/>
        </w:rPr>
        <w:t xml:space="preserve">، </w:t>
      </w:r>
      <w:r w:rsidRPr="006E74AA">
        <w:rPr>
          <w:rtl/>
        </w:rPr>
        <w:t xml:space="preserve">وهو طريق السلامة والأمن من الإفراط والتفريط الموبقين. وكلام الباقر </w:t>
      </w:r>
      <w:r w:rsidRPr="00DD7B20">
        <w:rPr>
          <w:rStyle w:val="libFootnotenumChar"/>
          <w:rtl/>
        </w:rPr>
        <w:t>(4)</w:t>
      </w:r>
      <w:r w:rsidRPr="006E74AA">
        <w:rPr>
          <w:rtl/>
        </w:rPr>
        <w:t xml:space="preserve"> </w:t>
      </w:r>
      <w:r w:rsidRPr="007C1168">
        <w:rPr>
          <w:rStyle w:val="libAlaemChar"/>
          <w:rtl/>
        </w:rPr>
        <w:t>عليه‌السلام</w:t>
      </w:r>
      <w:r w:rsidRPr="006E74AA">
        <w:rPr>
          <w:rtl/>
        </w:rPr>
        <w:t xml:space="preserve"> يدلّ على استحباب الصدقة بما فضل عن</w:t>
      </w:r>
    </w:p>
    <w:p w14:paraId="58850AAD" w14:textId="77777777" w:rsidR="009A532F" w:rsidRPr="006E74AA" w:rsidRDefault="009A532F" w:rsidP="00BC79B1">
      <w:pPr>
        <w:pStyle w:val="libLine"/>
        <w:rPr>
          <w:rtl/>
        </w:rPr>
      </w:pPr>
      <w:r w:rsidRPr="006E74AA">
        <w:rPr>
          <w:rtl/>
        </w:rPr>
        <w:t>__________________</w:t>
      </w:r>
    </w:p>
    <w:p w14:paraId="02F780E4"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رمى بها من بين سبّابتيه.</w:t>
      </w:r>
    </w:p>
    <w:p w14:paraId="6C186FD6"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يمدّ كفّه إليهم يستعطي.</w:t>
      </w:r>
    </w:p>
    <w:p w14:paraId="008749C1" w14:textId="77777777" w:rsidR="009A532F" w:rsidRPr="006E74AA" w:rsidRDefault="009A532F" w:rsidP="00BC79B1">
      <w:pPr>
        <w:pStyle w:val="libFootnote0"/>
        <w:rPr>
          <w:rtl/>
        </w:rPr>
      </w:pPr>
      <w:r>
        <w:rPr>
          <w:rtl/>
        </w:rPr>
        <w:t>(</w:t>
      </w:r>
      <w:r w:rsidRPr="006E74AA">
        <w:rPr>
          <w:rtl/>
        </w:rPr>
        <w:t>3) تفسير العيّاشي 1</w:t>
      </w:r>
      <w:r>
        <w:rPr>
          <w:rtl/>
        </w:rPr>
        <w:t xml:space="preserve">: </w:t>
      </w:r>
      <w:r w:rsidRPr="006E74AA">
        <w:rPr>
          <w:rtl/>
        </w:rPr>
        <w:t>106 ح 314</w:t>
      </w:r>
      <w:r>
        <w:rPr>
          <w:rtl/>
        </w:rPr>
        <w:t xml:space="preserve"> ـ </w:t>
      </w:r>
      <w:r w:rsidRPr="006E74AA">
        <w:rPr>
          <w:rtl/>
        </w:rPr>
        <w:t>315</w:t>
      </w:r>
      <w:r>
        <w:rPr>
          <w:rtl/>
        </w:rPr>
        <w:t xml:space="preserve">، </w:t>
      </w:r>
      <w:r w:rsidRPr="006E74AA">
        <w:rPr>
          <w:rtl/>
        </w:rPr>
        <w:t>الوسائل 15</w:t>
      </w:r>
      <w:r>
        <w:rPr>
          <w:rtl/>
        </w:rPr>
        <w:t xml:space="preserve">: </w:t>
      </w:r>
      <w:r w:rsidRPr="006E74AA">
        <w:rPr>
          <w:rtl/>
        </w:rPr>
        <w:t>258</w:t>
      </w:r>
      <w:r>
        <w:rPr>
          <w:rtl/>
        </w:rPr>
        <w:t xml:space="preserve"> بـ </w:t>
      </w:r>
      <w:r w:rsidRPr="006E74AA">
        <w:rPr>
          <w:rtl/>
        </w:rPr>
        <w:t>«25» من أبواب النفقات ح 3</w:t>
      </w:r>
      <w:r>
        <w:rPr>
          <w:rtl/>
        </w:rPr>
        <w:t xml:space="preserve">، </w:t>
      </w:r>
      <w:r w:rsidRPr="006E74AA">
        <w:rPr>
          <w:rtl/>
        </w:rPr>
        <w:t>14</w:t>
      </w:r>
      <w:r>
        <w:rPr>
          <w:rtl/>
        </w:rPr>
        <w:t xml:space="preserve">، </w:t>
      </w:r>
      <w:r w:rsidRPr="006E74AA">
        <w:rPr>
          <w:rtl/>
        </w:rPr>
        <w:t>15.</w:t>
      </w:r>
    </w:p>
    <w:p w14:paraId="61250F9B" w14:textId="77777777" w:rsidR="009A532F" w:rsidRPr="006E74AA" w:rsidRDefault="009A532F" w:rsidP="00BC79B1">
      <w:pPr>
        <w:pStyle w:val="libFootnote0"/>
        <w:rPr>
          <w:rtl/>
        </w:rPr>
      </w:pPr>
      <w:r>
        <w:rPr>
          <w:rtl/>
        </w:rPr>
        <w:t>(</w:t>
      </w:r>
      <w:r w:rsidRPr="006E74AA">
        <w:rPr>
          <w:rtl/>
        </w:rPr>
        <w:t xml:space="preserve">4) رواه عن الباقر </w:t>
      </w:r>
      <w:r w:rsidRPr="007C1168">
        <w:rPr>
          <w:rStyle w:val="libAlaemChar"/>
          <w:rtl/>
        </w:rPr>
        <w:t>عليه‌السلام</w:t>
      </w:r>
      <w:r w:rsidRPr="006E74AA">
        <w:rPr>
          <w:rtl/>
        </w:rPr>
        <w:t xml:space="preserve"> في مجمع البيان 1</w:t>
      </w:r>
      <w:r>
        <w:rPr>
          <w:rtl/>
        </w:rPr>
        <w:t xml:space="preserve">: </w:t>
      </w:r>
      <w:r w:rsidRPr="006E74AA">
        <w:rPr>
          <w:rtl/>
        </w:rPr>
        <w:t>316.</w:t>
      </w:r>
    </w:p>
    <w:p w14:paraId="65D4AABD" w14:textId="77777777" w:rsidR="009A532F" w:rsidRPr="006E74AA" w:rsidRDefault="009A532F" w:rsidP="00FA258F">
      <w:pPr>
        <w:pStyle w:val="libNormal0"/>
        <w:rPr>
          <w:rtl/>
        </w:rPr>
      </w:pPr>
      <w:r>
        <w:rPr>
          <w:rtl/>
        </w:rPr>
        <w:br w:type="page"/>
      </w:r>
      <w:r w:rsidRPr="006E74AA">
        <w:rPr>
          <w:rtl/>
        </w:rPr>
        <w:t>القوت</w:t>
      </w:r>
      <w:r>
        <w:rPr>
          <w:rtl/>
        </w:rPr>
        <w:t xml:space="preserve">، </w:t>
      </w:r>
      <w:r w:rsidRPr="006E74AA">
        <w:rPr>
          <w:rtl/>
        </w:rPr>
        <w:t>وبذلك وردت أخبار كثيرة وترغيبات عظيمة</w:t>
      </w:r>
      <w:r>
        <w:rPr>
          <w:rtl/>
        </w:rPr>
        <w:t xml:space="preserve">، </w:t>
      </w:r>
      <w:r w:rsidRPr="006E74AA">
        <w:rPr>
          <w:rtl/>
        </w:rPr>
        <w:t xml:space="preserve">حتى إنّ زين العابدين </w:t>
      </w:r>
      <w:r w:rsidRPr="00DD7B20">
        <w:rPr>
          <w:rStyle w:val="libFootnotenumChar"/>
          <w:rtl/>
        </w:rPr>
        <w:t>(1)</w:t>
      </w:r>
      <w:r w:rsidRPr="006E74AA">
        <w:rPr>
          <w:rtl/>
        </w:rPr>
        <w:t xml:space="preserve"> </w:t>
      </w:r>
      <w:r w:rsidRPr="007C1168">
        <w:rPr>
          <w:rStyle w:val="libAlaemChar"/>
          <w:rtl/>
        </w:rPr>
        <w:t>عليه‌السلام</w:t>
      </w:r>
      <w:r w:rsidRPr="006E74AA">
        <w:rPr>
          <w:rtl/>
        </w:rPr>
        <w:t xml:space="preserve"> كان يتصدّق بفاضل كسوته. وكلام ابن عبّاس يدلّ على كراهية الصدقة بما هو توسعة على العيال</w:t>
      </w:r>
      <w:r>
        <w:rPr>
          <w:rtl/>
        </w:rPr>
        <w:t xml:space="preserve">، </w:t>
      </w:r>
      <w:r w:rsidRPr="006E74AA">
        <w:rPr>
          <w:rtl/>
        </w:rPr>
        <w:t>ولذلك</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«لا صدقة وذو رحم محتاج»</w:t>
      </w:r>
      <w:r>
        <w:rPr>
          <w:rtl/>
        </w:rPr>
        <w:t>.</w:t>
      </w:r>
      <w:r>
        <w:rPr>
          <w:rFonts w:hint="cs"/>
          <w:rtl/>
        </w:rPr>
        <w:t xml:space="preserve"> </w:t>
      </w:r>
      <w:r w:rsidRPr="006E74AA">
        <w:rPr>
          <w:rtl/>
        </w:rPr>
        <w:t>وعلى كراهية ما لم يبق غنى</w:t>
      </w:r>
      <w:r>
        <w:rPr>
          <w:rtl/>
        </w:rPr>
        <w:t xml:space="preserve">، </w:t>
      </w:r>
      <w:r w:rsidRPr="006E74AA">
        <w:rPr>
          <w:rtl/>
        </w:rPr>
        <w:t>فإن آل إلى الاعدام ولا كسب له ربما يصير حراما</w:t>
      </w:r>
      <w:r>
        <w:rPr>
          <w:rtl/>
        </w:rPr>
        <w:t xml:space="preserve">، </w:t>
      </w:r>
      <w:r w:rsidRPr="006E74AA">
        <w:rPr>
          <w:rtl/>
        </w:rPr>
        <w:t>خصوصا مع وجود العيال. والقول الرابع يدلّ على أنّه تستحبّ الصدقة بالمال اللذيذ والشهيّ.</w:t>
      </w:r>
      <w:r>
        <w:rPr>
          <w:rFonts w:hint="cs"/>
          <w:rtl/>
        </w:rPr>
        <w:t xml:space="preserve"> </w:t>
      </w:r>
      <w:r w:rsidRPr="006E74AA">
        <w:rPr>
          <w:rtl/>
        </w:rPr>
        <w:t>وكذلك</w:t>
      </w:r>
      <w:r>
        <w:rPr>
          <w:rFonts w:hint="cs"/>
          <w:rtl/>
        </w:rPr>
        <w:t xml:space="preserve"> </w:t>
      </w:r>
      <w:r w:rsidRPr="006E74AA">
        <w:rPr>
          <w:rtl/>
        </w:rPr>
        <w:t xml:space="preserve">نقل عن الحسن </w:t>
      </w:r>
      <w:r w:rsidRPr="007C1168">
        <w:rPr>
          <w:rStyle w:val="libAlaemChar"/>
          <w:rtl/>
        </w:rPr>
        <w:t>عليه‌السلام</w:t>
      </w:r>
      <w:r w:rsidRPr="006E74AA">
        <w:rPr>
          <w:rtl/>
        </w:rPr>
        <w:t xml:space="preserve"> أنّه كان يتصدّق بالسكّر</w:t>
      </w:r>
      <w:r>
        <w:rPr>
          <w:rtl/>
        </w:rPr>
        <w:t xml:space="preserve">، </w:t>
      </w:r>
      <w:r w:rsidRPr="006E74AA">
        <w:rPr>
          <w:rtl/>
        </w:rPr>
        <w:t>فقيل له في ذلك فقال</w:t>
      </w:r>
      <w:r>
        <w:rPr>
          <w:rtl/>
        </w:rPr>
        <w:t xml:space="preserve">: </w:t>
      </w:r>
      <w:r w:rsidRPr="006E74AA">
        <w:rPr>
          <w:rtl/>
        </w:rPr>
        <w:t>إنّي أحبّه</w:t>
      </w:r>
      <w:r>
        <w:rPr>
          <w:rtl/>
        </w:rPr>
        <w:t xml:space="preserve">، </w:t>
      </w:r>
      <w:r w:rsidRPr="006E74AA">
        <w:rPr>
          <w:rtl/>
        </w:rPr>
        <w:t>وقد قال الله تعالى</w:t>
      </w:r>
      <w:r>
        <w:rPr>
          <w:rtl/>
        </w:rPr>
        <w:t xml:space="preserve">: </w:t>
      </w:r>
      <w:r w:rsidRPr="007C1168">
        <w:rPr>
          <w:rStyle w:val="libAlaemChar"/>
          <w:rtl/>
        </w:rPr>
        <w:t>(</w:t>
      </w:r>
      <w:r w:rsidRPr="00FA258F">
        <w:rPr>
          <w:rStyle w:val="libAieChar"/>
          <w:rtl/>
        </w:rPr>
        <w:t>لَنْ تَنالُوا الْبِرَّ حَتَّى تُنْفِقُوا مِمَّا تُحِبُّونَ</w:t>
      </w:r>
      <w:r w:rsidRPr="007C1168">
        <w:rPr>
          <w:rStyle w:val="libAlaemChar"/>
          <w:rtl/>
        </w:rPr>
        <w:t>)</w:t>
      </w:r>
      <w:r w:rsidRPr="006E74AA">
        <w:rPr>
          <w:rtl/>
        </w:rPr>
        <w:t xml:space="preserve"> </w:t>
      </w:r>
      <w:r w:rsidRPr="00DD7B20">
        <w:rPr>
          <w:rStyle w:val="libFootnotenumChar"/>
          <w:rtl/>
        </w:rPr>
        <w:t>(2)</w:t>
      </w:r>
      <w:r>
        <w:rPr>
          <w:rtl/>
        </w:rPr>
        <w:t>.</w:t>
      </w:r>
    </w:p>
    <w:p w14:paraId="2AA6FC83" w14:textId="77777777" w:rsidR="009A532F" w:rsidRPr="006E74AA" w:rsidRDefault="009A532F" w:rsidP="005B1C0D">
      <w:pPr>
        <w:pStyle w:val="libNormal"/>
        <w:rPr>
          <w:rtl/>
        </w:rPr>
      </w:pPr>
      <w:r w:rsidRPr="007C1168">
        <w:rPr>
          <w:rStyle w:val="libAlaemChar"/>
          <w:rtl/>
        </w:rPr>
        <w:t>(</w:t>
      </w:r>
      <w:r w:rsidRPr="00FA258F">
        <w:rPr>
          <w:rStyle w:val="libAieChar"/>
          <w:rtl/>
        </w:rPr>
        <w:t>كَذلِكَ يُبَيِّنُ اللهُ لَكُمُ الْآياتِ</w:t>
      </w:r>
      <w:r w:rsidRPr="007C1168">
        <w:rPr>
          <w:rStyle w:val="libAlaemChar"/>
          <w:rtl/>
        </w:rPr>
        <w:t>)</w:t>
      </w:r>
      <w:r w:rsidRPr="006E74AA">
        <w:rPr>
          <w:rtl/>
        </w:rPr>
        <w:t xml:space="preserve"> أي</w:t>
      </w:r>
      <w:r>
        <w:rPr>
          <w:rtl/>
        </w:rPr>
        <w:t xml:space="preserve">: </w:t>
      </w:r>
      <w:r w:rsidRPr="006E74AA">
        <w:rPr>
          <w:rtl/>
        </w:rPr>
        <w:t>مثل ما بيّن أنّ العفو أصلح من الجهد</w:t>
      </w:r>
      <w:r>
        <w:rPr>
          <w:rtl/>
        </w:rPr>
        <w:t xml:space="preserve">، </w:t>
      </w:r>
      <w:r w:rsidRPr="006E74AA">
        <w:rPr>
          <w:rtl/>
        </w:rPr>
        <w:t>أو ما ذكر من الأحكام. والكاف في موضع النصب صفة لمصدر محذوف</w:t>
      </w:r>
      <w:r>
        <w:rPr>
          <w:rtl/>
        </w:rPr>
        <w:t xml:space="preserve">، </w:t>
      </w:r>
      <w:r w:rsidRPr="006E74AA">
        <w:rPr>
          <w:rtl/>
        </w:rPr>
        <w:t>أي</w:t>
      </w:r>
      <w:r>
        <w:rPr>
          <w:rtl/>
        </w:rPr>
        <w:t xml:space="preserve">: </w:t>
      </w:r>
      <w:r w:rsidRPr="006E74AA">
        <w:rPr>
          <w:rtl/>
        </w:rPr>
        <w:t xml:space="preserve">تبيينا مثل هذا التبيين. وإنّما وحّد العلامة والمخاطب به جمع على تأويل القبيل والجمع </w:t>
      </w:r>
      <w:r w:rsidRPr="007C1168">
        <w:rPr>
          <w:rStyle w:val="libAlaemChar"/>
          <w:rtl/>
        </w:rPr>
        <w:t>(</w:t>
      </w:r>
      <w:r w:rsidRPr="00FA258F">
        <w:rPr>
          <w:rStyle w:val="libAieChar"/>
          <w:rtl/>
        </w:rPr>
        <w:t>لَعَلَّكُمْ تَتَفَكَّرُونَ</w:t>
      </w:r>
      <w:r w:rsidRPr="007C1168">
        <w:rPr>
          <w:rStyle w:val="libAlaemChar"/>
          <w:rtl/>
        </w:rPr>
        <w:t>)</w:t>
      </w:r>
      <w:r w:rsidRPr="006E74AA">
        <w:rPr>
          <w:rtl/>
        </w:rPr>
        <w:t xml:space="preserve"> في الدلائل والأحكام </w:t>
      </w:r>
      <w:r w:rsidRPr="007C1168">
        <w:rPr>
          <w:rStyle w:val="libAlaemChar"/>
          <w:rtl/>
        </w:rPr>
        <w:t>(</w:t>
      </w:r>
      <w:r w:rsidRPr="00FA258F">
        <w:rPr>
          <w:rStyle w:val="libAieChar"/>
          <w:rtl/>
        </w:rPr>
        <w:t>فِي الدُّنْيا وَالْآخِرَةِ</w:t>
      </w:r>
      <w:r w:rsidRPr="007C1168">
        <w:rPr>
          <w:rStyle w:val="libAlaemChar"/>
          <w:rtl/>
        </w:rPr>
        <w:t>)</w:t>
      </w:r>
      <w:r w:rsidRPr="006E74AA">
        <w:rPr>
          <w:rtl/>
        </w:rPr>
        <w:t xml:space="preserve"> في أمور الدارين</w:t>
      </w:r>
      <w:r>
        <w:rPr>
          <w:rtl/>
        </w:rPr>
        <w:t xml:space="preserve">، </w:t>
      </w:r>
      <w:r w:rsidRPr="006E74AA">
        <w:rPr>
          <w:rtl/>
        </w:rPr>
        <w:t>فتأخذون بالأصلح والأنفع فيهما</w:t>
      </w:r>
      <w:r>
        <w:rPr>
          <w:rtl/>
        </w:rPr>
        <w:t xml:space="preserve">، </w:t>
      </w:r>
      <w:r w:rsidRPr="006E74AA">
        <w:rPr>
          <w:rtl/>
        </w:rPr>
        <w:t>وتتجنّبون عمّا يضرّكم ولا ينفعكم</w:t>
      </w:r>
      <w:r>
        <w:rPr>
          <w:rtl/>
        </w:rPr>
        <w:t xml:space="preserve">، </w:t>
      </w:r>
      <w:r w:rsidRPr="006E74AA">
        <w:rPr>
          <w:rtl/>
        </w:rPr>
        <w:t>أو عمّا يضرّكم أكثر ممّا ينفعكم.</w:t>
      </w:r>
    </w:p>
    <w:p w14:paraId="6331FDFC" w14:textId="77777777" w:rsidR="009A532F" w:rsidRPr="006E74AA" w:rsidRDefault="009A532F" w:rsidP="005B1C0D">
      <w:pPr>
        <w:pStyle w:val="libNormal"/>
        <w:rPr>
          <w:rtl/>
        </w:rPr>
      </w:pPr>
      <w:r w:rsidRPr="006E74AA">
        <w:rPr>
          <w:rtl/>
        </w:rPr>
        <w:t>روي أنّه</w:t>
      </w:r>
      <w:r w:rsidRPr="0073188A">
        <w:rPr>
          <w:rtl/>
        </w:rPr>
        <w:t xml:space="preserve"> </w:t>
      </w:r>
      <w:r w:rsidRPr="006E74AA">
        <w:rPr>
          <w:rtl/>
        </w:rPr>
        <w:t>ل</w:t>
      </w:r>
      <w:r>
        <w:rPr>
          <w:rFonts w:hint="cs"/>
          <w:rtl/>
        </w:rPr>
        <w:t>ـ</w:t>
      </w:r>
      <w:r w:rsidRPr="006E74AA">
        <w:rPr>
          <w:rtl/>
        </w:rPr>
        <w:t>مّا نزلت</w:t>
      </w:r>
      <w:r>
        <w:rPr>
          <w:rtl/>
        </w:rPr>
        <w:t xml:space="preserve">: </w:t>
      </w:r>
      <w:r w:rsidRPr="007C1168">
        <w:rPr>
          <w:rStyle w:val="libAlaemChar"/>
          <w:rtl/>
        </w:rPr>
        <w:t>(</w:t>
      </w:r>
      <w:r w:rsidRPr="00FA258F">
        <w:rPr>
          <w:rStyle w:val="libAieChar"/>
          <w:rtl/>
        </w:rPr>
        <w:t>إِنَّ الَّذِينَ يَأْكُلُونَ أَمْوالَ الْيَتامى ظُلْماً</w:t>
      </w:r>
      <w:r w:rsidRPr="007C1168">
        <w:rPr>
          <w:rStyle w:val="libAlaemChar"/>
          <w:rtl/>
        </w:rPr>
        <w:t>)</w:t>
      </w:r>
      <w:r w:rsidRPr="006E74AA">
        <w:rPr>
          <w:rtl/>
        </w:rPr>
        <w:t xml:space="preserve"> </w:t>
      </w:r>
      <w:r w:rsidRPr="00DD7B20">
        <w:rPr>
          <w:rStyle w:val="libFootnotenumChar"/>
          <w:rtl/>
        </w:rPr>
        <w:t>(3)</w:t>
      </w:r>
      <w:r w:rsidRPr="006E74AA">
        <w:rPr>
          <w:rtl/>
        </w:rPr>
        <w:t xml:space="preserve"> اعتزلوا اليتامى وتركوا مخالطتهم والقيام بأموالهم والاهتمام بمصالحهم</w:t>
      </w:r>
      <w:r>
        <w:rPr>
          <w:rtl/>
        </w:rPr>
        <w:t xml:space="preserve">، </w:t>
      </w:r>
      <w:r w:rsidRPr="006E74AA">
        <w:rPr>
          <w:rtl/>
        </w:rPr>
        <w:t>فشقّ ذلك عليهم وكاد يوقعهم في الحرج</w:t>
      </w:r>
      <w:r>
        <w:rPr>
          <w:rtl/>
        </w:rPr>
        <w:t xml:space="preserve">، </w:t>
      </w:r>
      <w:r w:rsidRPr="006E74AA">
        <w:rPr>
          <w:rtl/>
        </w:rPr>
        <w:t xml:space="preserve">فذكر ذلك لرسول الله </w:t>
      </w:r>
      <w:r w:rsidRPr="007C1168">
        <w:rPr>
          <w:rStyle w:val="libAlaemChar"/>
          <w:rtl/>
        </w:rPr>
        <w:t>صلى‌الله‌عليه‌وآله‌وسلم</w:t>
      </w:r>
      <w:r>
        <w:rPr>
          <w:rtl/>
        </w:rPr>
        <w:t xml:space="preserve">، </w:t>
      </w:r>
      <w:r w:rsidRPr="006E74AA">
        <w:rPr>
          <w:rtl/>
        </w:rPr>
        <w:t xml:space="preserve">فنزلت. </w:t>
      </w:r>
      <w:r w:rsidRPr="007C1168">
        <w:rPr>
          <w:rStyle w:val="libAlaemChar"/>
          <w:rtl/>
        </w:rPr>
        <w:t>(</w:t>
      </w:r>
      <w:r w:rsidRPr="00FA258F">
        <w:rPr>
          <w:rStyle w:val="libAieChar"/>
          <w:rtl/>
        </w:rPr>
        <w:t>وَيَسْئَلُونَكَ عَنِ الْيَتامى</w:t>
      </w:r>
      <w:r w:rsidRPr="007C1168">
        <w:rPr>
          <w:rStyle w:val="libAlaemChar"/>
          <w:rtl/>
        </w:rPr>
        <w:t>)</w:t>
      </w:r>
      <w:r w:rsidRPr="006E74AA">
        <w:rPr>
          <w:rtl/>
        </w:rPr>
        <w:t xml:space="preserve"> أي</w:t>
      </w:r>
      <w:r>
        <w:rPr>
          <w:rtl/>
        </w:rPr>
        <w:t xml:space="preserve">: </w:t>
      </w:r>
      <w:r w:rsidRPr="006E74AA">
        <w:rPr>
          <w:rtl/>
        </w:rPr>
        <w:t xml:space="preserve">القيام بأحوالهم والتصرّف في أموالهم </w:t>
      </w:r>
      <w:r w:rsidRPr="007C1168">
        <w:rPr>
          <w:rStyle w:val="libAlaemChar"/>
          <w:rtl/>
        </w:rPr>
        <w:t>(</w:t>
      </w:r>
      <w:r w:rsidRPr="00FA258F">
        <w:rPr>
          <w:rStyle w:val="libAieChar"/>
          <w:rtl/>
        </w:rPr>
        <w:t>قُلْ إِصْلاحٌ لَهُمْ خَيْرٌ</w:t>
      </w:r>
      <w:r w:rsidRPr="007C1168">
        <w:rPr>
          <w:rStyle w:val="libAlaemChar"/>
          <w:rtl/>
        </w:rPr>
        <w:t>)</w:t>
      </w:r>
      <w:r w:rsidRPr="006E74AA">
        <w:rPr>
          <w:rtl/>
        </w:rPr>
        <w:t xml:space="preserve"> أي</w:t>
      </w:r>
      <w:r>
        <w:rPr>
          <w:rtl/>
        </w:rPr>
        <w:t xml:space="preserve">: </w:t>
      </w:r>
      <w:r w:rsidRPr="006E74AA">
        <w:rPr>
          <w:rtl/>
        </w:rPr>
        <w:t>مداخلتهم على وجه الإصلاح لهم خير من مجانبتهم. ثمّ حثّهم على المخالطة بقوله</w:t>
      </w:r>
      <w:r>
        <w:rPr>
          <w:rtl/>
        </w:rPr>
        <w:t xml:space="preserve">: </w:t>
      </w:r>
      <w:r w:rsidRPr="007C1168">
        <w:rPr>
          <w:rStyle w:val="libAlaemChar"/>
          <w:rtl/>
        </w:rPr>
        <w:t>(</w:t>
      </w:r>
      <w:r w:rsidRPr="00FA258F">
        <w:rPr>
          <w:rStyle w:val="libAieChar"/>
          <w:rtl/>
        </w:rPr>
        <w:t>وَإِنْ تُخالِطُوهُمْ</w:t>
      </w:r>
      <w:r w:rsidRPr="007C1168">
        <w:rPr>
          <w:rStyle w:val="libAlaemChar"/>
          <w:rtl/>
        </w:rPr>
        <w:t>)</w:t>
      </w:r>
      <w:r w:rsidRPr="006E74AA">
        <w:rPr>
          <w:rtl/>
        </w:rPr>
        <w:t xml:space="preserve"> وتعاشروا </w:t>
      </w:r>
      <w:r w:rsidRPr="007C1168">
        <w:rPr>
          <w:rStyle w:val="libAlaemChar"/>
          <w:rtl/>
        </w:rPr>
        <w:t>(</w:t>
      </w:r>
      <w:r w:rsidRPr="00FA258F">
        <w:rPr>
          <w:rStyle w:val="libAieChar"/>
          <w:rtl/>
        </w:rPr>
        <w:t>فَإِخْوانُكُمْ</w:t>
      </w:r>
      <w:r w:rsidRPr="007C1168">
        <w:rPr>
          <w:rStyle w:val="libAlaemChar"/>
          <w:rtl/>
        </w:rPr>
        <w:t>)</w:t>
      </w:r>
      <w:r w:rsidRPr="006E74AA">
        <w:rPr>
          <w:rtl/>
        </w:rPr>
        <w:t xml:space="preserve"> في الدين</w:t>
      </w:r>
      <w:r>
        <w:rPr>
          <w:rtl/>
        </w:rPr>
        <w:t xml:space="preserve">، </w:t>
      </w:r>
      <w:r w:rsidRPr="006E74AA">
        <w:rPr>
          <w:rtl/>
        </w:rPr>
        <w:t>ومن حقّ الأخ أن يخالط أخاه.</w:t>
      </w:r>
      <w:r>
        <w:rPr>
          <w:rFonts w:hint="cs"/>
          <w:rtl/>
        </w:rPr>
        <w:t xml:space="preserve"> </w:t>
      </w:r>
      <w:r w:rsidRPr="006E74AA">
        <w:rPr>
          <w:rtl/>
        </w:rPr>
        <w:t>وقيل</w:t>
      </w:r>
      <w:r>
        <w:rPr>
          <w:rtl/>
        </w:rPr>
        <w:t xml:space="preserve">: </w:t>
      </w:r>
      <w:r w:rsidRPr="006E74AA">
        <w:rPr>
          <w:rtl/>
        </w:rPr>
        <w:t xml:space="preserve">المراد بالمخالطة المصاهرة </w:t>
      </w:r>
      <w:r w:rsidRPr="007C1168">
        <w:rPr>
          <w:rStyle w:val="libAlaemChar"/>
          <w:rtl/>
        </w:rPr>
        <w:t>(</w:t>
      </w:r>
      <w:r w:rsidRPr="00FA258F">
        <w:rPr>
          <w:rStyle w:val="libAieChar"/>
          <w:rtl/>
        </w:rPr>
        <w:t>وَاللهُ يَعْلَمُ الْمُفْسِدَ مِنَ الْمُصْلِحِ</w:t>
      </w:r>
      <w:r w:rsidRPr="007C1168">
        <w:rPr>
          <w:rStyle w:val="libAlaemChar"/>
          <w:rtl/>
        </w:rPr>
        <w:t>)</w:t>
      </w:r>
      <w:r w:rsidRPr="006E74AA">
        <w:rPr>
          <w:rtl/>
        </w:rPr>
        <w:t xml:space="preserve"> أي</w:t>
      </w:r>
      <w:r>
        <w:rPr>
          <w:rtl/>
        </w:rPr>
        <w:t xml:space="preserve">: </w:t>
      </w:r>
      <w:r w:rsidRPr="006E74AA">
        <w:rPr>
          <w:rtl/>
        </w:rPr>
        <w:t>لا يخفى</w:t>
      </w:r>
    </w:p>
    <w:p w14:paraId="0FE9A8EE" w14:textId="77777777" w:rsidR="009A532F" w:rsidRPr="006E74AA" w:rsidRDefault="009A532F" w:rsidP="00BC79B1">
      <w:pPr>
        <w:pStyle w:val="libLine"/>
        <w:rPr>
          <w:rtl/>
        </w:rPr>
      </w:pPr>
      <w:r w:rsidRPr="006E74AA">
        <w:rPr>
          <w:rtl/>
        </w:rPr>
        <w:t>__________________</w:t>
      </w:r>
    </w:p>
    <w:p w14:paraId="12027A05" w14:textId="77777777" w:rsidR="009A532F" w:rsidRPr="006E74AA" w:rsidRDefault="009A532F" w:rsidP="00BC79B1">
      <w:pPr>
        <w:pStyle w:val="libFootnote0"/>
        <w:rPr>
          <w:rtl/>
        </w:rPr>
      </w:pPr>
      <w:r>
        <w:rPr>
          <w:rtl/>
        </w:rPr>
        <w:t>(</w:t>
      </w:r>
      <w:r w:rsidRPr="006E74AA">
        <w:rPr>
          <w:rtl/>
        </w:rPr>
        <w:t>1) مناقب ابن شهرآشوب 4</w:t>
      </w:r>
      <w:r>
        <w:rPr>
          <w:rtl/>
        </w:rPr>
        <w:t xml:space="preserve">: </w:t>
      </w:r>
      <w:r w:rsidRPr="006E74AA">
        <w:rPr>
          <w:rtl/>
        </w:rPr>
        <w:t>154.</w:t>
      </w:r>
    </w:p>
    <w:p w14:paraId="040FD734"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92.</w:t>
      </w:r>
    </w:p>
    <w:p w14:paraId="6EBFA102" w14:textId="77777777" w:rsidR="009A532F" w:rsidRPr="006E74AA" w:rsidRDefault="009A532F" w:rsidP="00BC79B1">
      <w:pPr>
        <w:pStyle w:val="libFootnote0"/>
        <w:rPr>
          <w:rtl/>
        </w:rPr>
      </w:pPr>
      <w:r>
        <w:rPr>
          <w:rtl/>
        </w:rPr>
        <w:t>(</w:t>
      </w:r>
      <w:r w:rsidRPr="006E74AA">
        <w:rPr>
          <w:rtl/>
        </w:rPr>
        <w:t>3) النساء</w:t>
      </w:r>
      <w:r>
        <w:rPr>
          <w:rtl/>
        </w:rPr>
        <w:t xml:space="preserve">: </w:t>
      </w:r>
      <w:r w:rsidRPr="006E74AA">
        <w:rPr>
          <w:rtl/>
        </w:rPr>
        <w:t>10.</w:t>
      </w:r>
    </w:p>
    <w:p w14:paraId="4890AFA1" w14:textId="77777777" w:rsidR="009A532F" w:rsidRPr="006E74AA" w:rsidRDefault="009A532F" w:rsidP="00FA258F">
      <w:pPr>
        <w:pStyle w:val="libNormal0"/>
        <w:rPr>
          <w:rtl/>
        </w:rPr>
      </w:pPr>
      <w:r>
        <w:rPr>
          <w:rtl/>
        </w:rPr>
        <w:br w:type="page"/>
      </w:r>
      <w:r w:rsidRPr="006E74AA">
        <w:rPr>
          <w:rtl/>
        </w:rPr>
        <w:t>على الله من داخلهم بإصلاح وإفساد</w:t>
      </w:r>
      <w:r>
        <w:rPr>
          <w:rtl/>
        </w:rPr>
        <w:t xml:space="preserve">، </w:t>
      </w:r>
      <w:r w:rsidRPr="006E74AA">
        <w:rPr>
          <w:rtl/>
        </w:rPr>
        <w:t>فيجازيه على حسب قصد مداخلته. فهذا وعد ووعيد لمن خالطهم للإصلاح أو الإفساد.</w:t>
      </w:r>
    </w:p>
    <w:p w14:paraId="71AE8E86" w14:textId="77777777" w:rsidR="009A532F" w:rsidRPr="006E74AA" w:rsidRDefault="009A532F" w:rsidP="005B1C0D">
      <w:pPr>
        <w:pStyle w:val="libNormal"/>
        <w:rPr>
          <w:rtl/>
        </w:rPr>
      </w:pPr>
      <w:r w:rsidRPr="007C1168">
        <w:rPr>
          <w:rStyle w:val="libAlaemChar"/>
          <w:rtl/>
        </w:rPr>
        <w:t>(</w:t>
      </w:r>
      <w:r w:rsidRPr="00FA258F">
        <w:rPr>
          <w:rStyle w:val="libAieChar"/>
          <w:rtl/>
        </w:rPr>
        <w:t>وَلَوْ شاءَ اللهُ لَأَعْنَتَكُمْ</w:t>
      </w:r>
      <w:r w:rsidRPr="007C1168">
        <w:rPr>
          <w:rStyle w:val="libAlaemChar"/>
          <w:rtl/>
        </w:rPr>
        <w:t>)</w:t>
      </w:r>
      <w:r w:rsidRPr="006E74AA">
        <w:rPr>
          <w:rtl/>
        </w:rPr>
        <w:t xml:space="preserve"> لحملكم على العنت</w:t>
      </w:r>
      <w:r>
        <w:rPr>
          <w:rtl/>
        </w:rPr>
        <w:t xml:space="preserve">، </w:t>
      </w:r>
      <w:r w:rsidRPr="006E74AA">
        <w:rPr>
          <w:rtl/>
        </w:rPr>
        <w:t>وهو المشقّة</w:t>
      </w:r>
      <w:r>
        <w:rPr>
          <w:rtl/>
        </w:rPr>
        <w:t xml:space="preserve">، </w:t>
      </w:r>
      <w:r w:rsidRPr="006E74AA">
        <w:rPr>
          <w:rtl/>
        </w:rPr>
        <w:t>وضيّق عليكم في أمر اليتامى ومخالطتهم</w:t>
      </w:r>
      <w:r>
        <w:rPr>
          <w:rtl/>
        </w:rPr>
        <w:t xml:space="preserve">، </w:t>
      </w:r>
      <w:r w:rsidRPr="006E74AA">
        <w:rPr>
          <w:rtl/>
        </w:rPr>
        <w:t xml:space="preserve">ولم يجوّز لكم مداخلتهم </w:t>
      </w:r>
      <w:r w:rsidRPr="007C1168">
        <w:rPr>
          <w:rStyle w:val="libAlaemChar"/>
          <w:rtl/>
        </w:rPr>
        <w:t>(</w:t>
      </w:r>
      <w:r w:rsidRPr="00FA258F">
        <w:rPr>
          <w:rStyle w:val="libAieChar"/>
          <w:rtl/>
        </w:rPr>
        <w:t>إِنَّ اللهَ عَزِيزٌ</w:t>
      </w:r>
      <w:r w:rsidRPr="007C1168">
        <w:rPr>
          <w:rStyle w:val="libAlaemChar"/>
          <w:rtl/>
        </w:rPr>
        <w:t>)</w:t>
      </w:r>
      <w:r w:rsidRPr="006E74AA">
        <w:rPr>
          <w:rtl/>
        </w:rPr>
        <w:t xml:space="preserve"> غالب يقدر على الإعنات </w:t>
      </w:r>
      <w:r w:rsidRPr="007C1168">
        <w:rPr>
          <w:rStyle w:val="libAlaemChar"/>
          <w:rtl/>
        </w:rPr>
        <w:t>(</w:t>
      </w:r>
      <w:r w:rsidRPr="00FA258F">
        <w:rPr>
          <w:rStyle w:val="libAieChar"/>
          <w:rtl/>
        </w:rPr>
        <w:t>حَكِيمٌ</w:t>
      </w:r>
      <w:r w:rsidRPr="007C1168">
        <w:rPr>
          <w:rStyle w:val="libAlaemChar"/>
          <w:rtl/>
        </w:rPr>
        <w:t>)</w:t>
      </w:r>
      <w:r w:rsidRPr="006E74AA">
        <w:rPr>
          <w:rtl/>
        </w:rPr>
        <w:t xml:space="preserve"> يفعل ما توجبه الحكمة وتتّسع له الطاقة.</w:t>
      </w:r>
    </w:p>
    <w:p w14:paraId="509E9F1E" w14:textId="77777777" w:rsidR="009A532F" w:rsidRPr="006E74AA" w:rsidRDefault="009A532F" w:rsidP="005B1C0D">
      <w:pPr>
        <w:pStyle w:val="libNormal"/>
        <w:rPr>
          <w:rtl/>
        </w:rPr>
      </w:pPr>
      <w:r w:rsidRPr="007C1168">
        <w:rPr>
          <w:rStyle w:val="libAlaemChar"/>
          <w:rtl/>
        </w:rPr>
        <w:t>(</w:t>
      </w:r>
      <w:r w:rsidRPr="00FA258F">
        <w:rPr>
          <w:rStyle w:val="libAieChar"/>
          <w:rtl/>
        </w:rPr>
        <w:t>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يَدْعُوا إِلَى الْجَنَّةِ وَالْمَغْفِرَةِ بِإِذْنِهِ وَيُبَيِّنُ آياتِهِ لِلنَّاسِ لَعَلَّهُمْ يَتَذَكَّرُونَ (221)</w:t>
      </w:r>
      <w:r w:rsidRPr="007C1168">
        <w:rPr>
          <w:rStyle w:val="libAlaemChar"/>
          <w:rtl/>
        </w:rPr>
        <w:t>)</w:t>
      </w:r>
    </w:p>
    <w:p w14:paraId="704B263A" w14:textId="77777777" w:rsidR="009A532F" w:rsidRPr="006E74AA" w:rsidRDefault="009A532F" w:rsidP="005B1C0D">
      <w:pPr>
        <w:pStyle w:val="libNormal"/>
        <w:rPr>
          <w:rtl/>
        </w:rPr>
      </w:pPr>
      <w:r w:rsidRPr="006E74AA">
        <w:rPr>
          <w:rtl/>
        </w:rPr>
        <w:t>ثمّ بيّن حكما آخر من أحكام الشريعة فقال</w:t>
      </w:r>
      <w:r>
        <w:rPr>
          <w:rtl/>
        </w:rPr>
        <w:t xml:space="preserve">: </w:t>
      </w:r>
      <w:r w:rsidRPr="007C1168">
        <w:rPr>
          <w:rStyle w:val="libAlaemChar"/>
          <w:rtl/>
        </w:rPr>
        <w:t>(</w:t>
      </w:r>
      <w:r w:rsidRPr="00FA258F">
        <w:rPr>
          <w:rStyle w:val="libAieChar"/>
          <w:rtl/>
        </w:rPr>
        <w:t>وَلا تَنْكِحُوا الْمُشْرِكاتِ</w:t>
      </w:r>
      <w:r w:rsidRPr="007C1168">
        <w:rPr>
          <w:rStyle w:val="libAlaemChar"/>
          <w:rtl/>
        </w:rPr>
        <w:t>)</w:t>
      </w:r>
      <w:r w:rsidRPr="006E74AA">
        <w:rPr>
          <w:rtl/>
        </w:rPr>
        <w:t xml:space="preserve"> نزلت في مرثد بن أبي مرثد الغنوي</w:t>
      </w:r>
      <w:r>
        <w:rPr>
          <w:rtl/>
        </w:rPr>
        <w:t xml:space="preserve">، </w:t>
      </w:r>
      <w:r w:rsidRPr="006E74AA">
        <w:rPr>
          <w:rtl/>
        </w:rPr>
        <w:t>بعثه رسول الله إلى مكّة ليخرج منها ناسا من المسلمين</w:t>
      </w:r>
      <w:r>
        <w:rPr>
          <w:rtl/>
        </w:rPr>
        <w:t xml:space="preserve">، </w:t>
      </w:r>
      <w:r w:rsidRPr="006E74AA">
        <w:rPr>
          <w:rtl/>
        </w:rPr>
        <w:t>وكان قويّا شجاعا</w:t>
      </w:r>
      <w:r>
        <w:rPr>
          <w:rtl/>
        </w:rPr>
        <w:t xml:space="preserve">، </w:t>
      </w:r>
      <w:r w:rsidRPr="006E74AA">
        <w:rPr>
          <w:rtl/>
        </w:rPr>
        <w:t>فدعته امرأة يقال لها عناق إلى نفسها فأبى</w:t>
      </w:r>
      <w:r>
        <w:rPr>
          <w:rtl/>
        </w:rPr>
        <w:t xml:space="preserve">، </w:t>
      </w:r>
      <w:r w:rsidRPr="006E74AA">
        <w:rPr>
          <w:rtl/>
        </w:rPr>
        <w:t>وكان يهواها</w:t>
      </w:r>
      <w:r>
        <w:rPr>
          <w:rtl/>
        </w:rPr>
        <w:t xml:space="preserve">، </w:t>
      </w:r>
      <w:r w:rsidRPr="006E74AA">
        <w:rPr>
          <w:rtl/>
        </w:rPr>
        <w:t>فقالت</w:t>
      </w:r>
      <w:r>
        <w:rPr>
          <w:rtl/>
        </w:rPr>
        <w:t xml:space="preserve">: </w:t>
      </w:r>
      <w:r w:rsidRPr="006E74AA">
        <w:rPr>
          <w:rtl/>
        </w:rPr>
        <w:t>ألا نخلو</w:t>
      </w:r>
      <w:r>
        <w:rPr>
          <w:rtl/>
        </w:rPr>
        <w:t>؟</w:t>
      </w:r>
      <w:r w:rsidRPr="006E74AA">
        <w:rPr>
          <w:rtl/>
        </w:rPr>
        <w:t xml:space="preserve"> فقال</w:t>
      </w:r>
      <w:r>
        <w:rPr>
          <w:rtl/>
        </w:rPr>
        <w:t xml:space="preserve">: </w:t>
      </w:r>
      <w:r w:rsidRPr="006E74AA">
        <w:rPr>
          <w:rtl/>
        </w:rPr>
        <w:t>إنّ الإسلام حال بيننا</w:t>
      </w:r>
      <w:r>
        <w:rPr>
          <w:rtl/>
        </w:rPr>
        <w:t xml:space="preserve">، </w:t>
      </w:r>
      <w:r w:rsidRPr="006E74AA">
        <w:rPr>
          <w:rtl/>
        </w:rPr>
        <w:t>فقالت</w:t>
      </w:r>
      <w:r>
        <w:rPr>
          <w:rtl/>
        </w:rPr>
        <w:t xml:space="preserve">: </w:t>
      </w:r>
      <w:r w:rsidRPr="006E74AA">
        <w:rPr>
          <w:rtl/>
        </w:rPr>
        <w:t>هل لك أن تتزوّج بي</w:t>
      </w:r>
      <w:r>
        <w:rPr>
          <w:rtl/>
        </w:rPr>
        <w:t>؟</w:t>
      </w:r>
      <w:r w:rsidRPr="006E74AA">
        <w:rPr>
          <w:rtl/>
        </w:rPr>
        <w:t xml:space="preserve"> فقال</w:t>
      </w:r>
      <w:r>
        <w:rPr>
          <w:rtl/>
        </w:rPr>
        <w:t xml:space="preserve">: </w:t>
      </w:r>
      <w:r w:rsidRPr="006E74AA">
        <w:rPr>
          <w:rtl/>
        </w:rPr>
        <w:t xml:space="preserve">حتى أستأذن رسول الله </w:t>
      </w:r>
      <w:r w:rsidRPr="007C1168">
        <w:rPr>
          <w:rStyle w:val="libAlaemChar"/>
          <w:rtl/>
        </w:rPr>
        <w:t>صلى‌الله‌عليه‌وآله‌وسلم</w:t>
      </w:r>
      <w:r>
        <w:rPr>
          <w:rtl/>
        </w:rPr>
        <w:t xml:space="preserve">، </w:t>
      </w:r>
      <w:r w:rsidRPr="006E74AA">
        <w:rPr>
          <w:rtl/>
        </w:rPr>
        <w:t>فلمّا رجع استأذن في التزوّج بها</w:t>
      </w:r>
      <w:r>
        <w:rPr>
          <w:rtl/>
        </w:rPr>
        <w:t xml:space="preserve">، </w:t>
      </w:r>
      <w:r w:rsidRPr="006E74AA">
        <w:rPr>
          <w:rtl/>
        </w:rPr>
        <w:t>فنزلت.</w:t>
      </w:r>
      <w:r>
        <w:rPr>
          <w:rFonts w:hint="cs"/>
          <w:rtl/>
        </w:rPr>
        <w:t xml:space="preserve"> </w:t>
      </w:r>
      <w:r w:rsidRPr="006E74AA">
        <w:rPr>
          <w:rtl/>
        </w:rPr>
        <w:t>ومعناه</w:t>
      </w:r>
      <w:r>
        <w:rPr>
          <w:rtl/>
        </w:rPr>
        <w:t xml:space="preserve">: </w:t>
      </w:r>
      <w:r w:rsidRPr="006E74AA">
        <w:rPr>
          <w:rtl/>
        </w:rPr>
        <w:t xml:space="preserve">ولا تتزوّجوا النساء الكافرات </w:t>
      </w:r>
      <w:r w:rsidRPr="007C1168">
        <w:rPr>
          <w:rStyle w:val="libAlaemChar"/>
          <w:rtl/>
        </w:rPr>
        <w:t>(</w:t>
      </w:r>
      <w:r w:rsidRPr="00FA258F">
        <w:rPr>
          <w:rStyle w:val="libAieChar"/>
          <w:rtl/>
        </w:rPr>
        <w:t>حَتَّى يُؤْمِنَ</w:t>
      </w:r>
      <w:r w:rsidRPr="007C1168">
        <w:rPr>
          <w:rStyle w:val="libAlaemChar"/>
          <w:rtl/>
        </w:rPr>
        <w:t>)</w:t>
      </w:r>
      <w:r w:rsidRPr="006E74AA">
        <w:rPr>
          <w:rtl/>
        </w:rPr>
        <w:t xml:space="preserve"> يصدّقن بالله ورسوله.</w:t>
      </w:r>
    </w:p>
    <w:p w14:paraId="0E06613B" w14:textId="77777777" w:rsidR="009A532F" w:rsidRPr="006E74AA" w:rsidRDefault="009A532F" w:rsidP="005B1C0D">
      <w:pPr>
        <w:pStyle w:val="libNormal"/>
        <w:rPr>
          <w:rtl/>
        </w:rPr>
      </w:pPr>
      <w:r w:rsidRPr="006E74AA">
        <w:rPr>
          <w:rtl/>
        </w:rPr>
        <w:t>وهي عامّة عندنا في تحريم مناكحة جميع الكفّار أهل الكتاب وغيرهم</w:t>
      </w:r>
      <w:r>
        <w:rPr>
          <w:rtl/>
        </w:rPr>
        <w:t xml:space="preserve">، </w:t>
      </w:r>
      <w:r w:rsidRPr="006E74AA">
        <w:rPr>
          <w:rtl/>
        </w:rPr>
        <w:t>فإنّ أهل الكتاب مشركون</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وَقالَتِ الْيَهُودُ عُزَيْرٌ ابْنُ اللهِ وَقالَتِ النَّصارى الْمَسِيحُ ابْنُ اللهِ</w:t>
      </w:r>
      <w:r w:rsidRPr="007C1168">
        <w:rPr>
          <w:rStyle w:val="libAlaemChar"/>
          <w:rtl/>
        </w:rPr>
        <w:t>)</w:t>
      </w:r>
      <w:r w:rsidRPr="006E74AA">
        <w:rPr>
          <w:rtl/>
        </w:rPr>
        <w:t xml:space="preserve"> إلى قوله سبحانه</w:t>
      </w:r>
      <w:r>
        <w:rPr>
          <w:rtl/>
        </w:rPr>
        <w:t xml:space="preserve">: </w:t>
      </w:r>
      <w:r w:rsidRPr="007C1168">
        <w:rPr>
          <w:rStyle w:val="libAlaemChar"/>
          <w:rtl/>
        </w:rPr>
        <w:t>(</w:t>
      </w:r>
      <w:r w:rsidRPr="00FA258F">
        <w:rPr>
          <w:rStyle w:val="libAieChar"/>
          <w:rtl/>
        </w:rPr>
        <w:t>عَمَّا يُشْرِكُونَ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ولقول النصارى</w:t>
      </w:r>
    </w:p>
    <w:p w14:paraId="25CCC61D" w14:textId="77777777" w:rsidR="009A532F" w:rsidRPr="006E74AA" w:rsidRDefault="009A532F" w:rsidP="00BC79B1">
      <w:pPr>
        <w:pStyle w:val="libLine"/>
        <w:rPr>
          <w:rtl/>
        </w:rPr>
      </w:pPr>
      <w:r w:rsidRPr="006E74AA">
        <w:rPr>
          <w:rtl/>
        </w:rPr>
        <w:t>__________________</w:t>
      </w:r>
    </w:p>
    <w:p w14:paraId="3BD90A6C"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30</w:t>
      </w:r>
      <w:r>
        <w:rPr>
          <w:rtl/>
        </w:rPr>
        <w:t xml:space="preserve"> ـ </w:t>
      </w:r>
      <w:r w:rsidRPr="006E74AA">
        <w:rPr>
          <w:rtl/>
        </w:rPr>
        <w:t>31.</w:t>
      </w:r>
    </w:p>
    <w:p w14:paraId="10719A71" w14:textId="77777777" w:rsidR="009A532F" w:rsidRPr="006E74AA" w:rsidRDefault="009A532F" w:rsidP="00FA258F">
      <w:pPr>
        <w:pStyle w:val="libNormal0"/>
        <w:rPr>
          <w:rtl/>
        </w:rPr>
      </w:pPr>
      <w:r>
        <w:rPr>
          <w:rtl/>
        </w:rPr>
        <w:br w:type="page"/>
      </w:r>
      <w:r w:rsidRPr="006E74AA">
        <w:rPr>
          <w:rtl/>
        </w:rPr>
        <w:t xml:space="preserve">بالتثليث </w:t>
      </w:r>
      <w:r w:rsidRPr="00DD7B20">
        <w:rPr>
          <w:rStyle w:val="libFootnotenumChar"/>
          <w:rtl/>
        </w:rPr>
        <w:t>(1)</w:t>
      </w:r>
      <w:r>
        <w:rPr>
          <w:rtl/>
        </w:rPr>
        <w:t>.</w:t>
      </w:r>
      <w:r w:rsidRPr="006E74AA">
        <w:rPr>
          <w:rtl/>
        </w:rPr>
        <w:t xml:space="preserve"> والمتأخّرون </w:t>
      </w:r>
      <w:r w:rsidRPr="00DD7B20">
        <w:rPr>
          <w:rStyle w:val="libFootnotenumChar"/>
          <w:rtl/>
        </w:rPr>
        <w:t>(2)</w:t>
      </w:r>
      <w:r w:rsidRPr="006E74AA">
        <w:rPr>
          <w:rtl/>
        </w:rPr>
        <w:t xml:space="preserve"> من أصحابنا حكموا بحلّ الكتابيّات متعة لا غير. وهو أقوى</w:t>
      </w:r>
      <w:r>
        <w:rPr>
          <w:rtl/>
        </w:rPr>
        <w:t xml:space="preserve">، </w:t>
      </w:r>
      <w:r w:rsidRPr="006E74AA">
        <w:rPr>
          <w:rtl/>
        </w:rPr>
        <w:t>كما قرّر في علم</w:t>
      </w:r>
      <w:r>
        <w:rPr>
          <w:rFonts w:hint="cs"/>
          <w:rtl/>
        </w:rPr>
        <w:t xml:space="preserve"> </w:t>
      </w:r>
      <w:r w:rsidRPr="006E74AA">
        <w:rPr>
          <w:rtl/>
        </w:rPr>
        <w:t>الفقه.</w:t>
      </w:r>
    </w:p>
    <w:p w14:paraId="713EA648" w14:textId="77777777" w:rsidR="009A532F" w:rsidRPr="006E74AA" w:rsidRDefault="009A532F" w:rsidP="005B1C0D">
      <w:pPr>
        <w:pStyle w:val="libNormal"/>
        <w:rPr>
          <w:rtl/>
        </w:rPr>
      </w:pPr>
      <w:r w:rsidRPr="006E74AA">
        <w:rPr>
          <w:rtl/>
        </w:rPr>
        <w:t>وعن ابن عبّاس ومجاهد أنّ هذه الآية منسوخة في الكتابيّات بالآية التي في المائدة</w:t>
      </w:r>
      <w:r>
        <w:rPr>
          <w:rtl/>
        </w:rPr>
        <w:t xml:space="preserve">: </w:t>
      </w:r>
      <w:r w:rsidRPr="007C1168">
        <w:rPr>
          <w:rStyle w:val="libAlaemChar"/>
          <w:rtl/>
        </w:rPr>
        <w:t>(</w:t>
      </w:r>
      <w:r w:rsidRPr="00FA258F">
        <w:rPr>
          <w:rStyle w:val="libAieChar"/>
          <w:rtl/>
        </w:rPr>
        <w:t>وَالْمُحْصَناتُ مِنَ الَّذِينَ أُوتُوا الْكِتابَ</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وعن سعيد بن جبير وقتادة أنّها مخصوصة بغير الكتابيّات. وعن ابن عمر وبعض الزيديّة أنّها على ظاهرها في تحريم نكاح كلّ كافرة</w:t>
      </w:r>
      <w:r>
        <w:rPr>
          <w:rtl/>
        </w:rPr>
        <w:t xml:space="preserve">، </w:t>
      </w:r>
      <w:r w:rsidRPr="006E74AA">
        <w:rPr>
          <w:rtl/>
        </w:rPr>
        <w:t>كتابيّة كانت أو مشركة. وهو مذهبنا. وسيأتي بيان آية المائدة في موضعها إن شاء الله تعالى.</w:t>
      </w:r>
    </w:p>
    <w:p w14:paraId="0B7E1211" w14:textId="77777777" w:rsidR="009A532F" w:rsidRPr="006E74AA" w:rsidRDefault="009A532F" w:rsidP="005B1C0D">
      <w:pPr>
        <w:pStyle w:val="libNormal"/>
        <w:rPr>
          <w:rtl/>
        </w:rPr>
      </w:pPr>
      <w:r w:rsidRPr="007C1168">
        <w:rPr>
          <w:rStyle w:val="libAlaemChar"/>
          <w:rtl/>
        </w:rPr>
        <w:t>(</w:t>
      </w:r>
      <w:r w:rsidRPr="00FA258F">
        <w:rPr>
          <w:rStyle w:val="libAieChar"/>
          <w:rtl/>
        </w:rPr>
        <w:t>وَلَأَمَةٌ</w:t>
      </w:r>
      <w:r w:rsidRPr="007C1168">
        <w:rPr>
          <w:rStyle w:val="libAlaemChar"/>
          <w:rtl/>
        </w:rPr>
        <w:t>)</w:t>
      </w:r>
      <w:r w:rsidRPr="006E74AA">
        <w:rPr>
          <w:rtl/>
        </w:rPr>
        <w:t xml:space="preserve"> أي</w:t>
      </w:r>
      <w:r>
        <w:rPr>
          <w:rtl/>
        </w:rPr>
        <w:t xml:space="preserve">: </w:t>
      </w:r>
      <w:r w:rsidRPr="006E74AA">
        <w:rPr>
          <w:rtl/>
        </w:rPr>
        <w:t xml:space="preserve">المملوكة </w:t>
      </w:r>
      <w:r w:rsidRPr="007C1168">
        <w:rPr>
          <w:rStyle w:val="libAlaemChar"/>
          <w:rtl/>
        </w:rPr>
        <w:t>(</w:t>
      </w:r>
      <w:r w:rsidRPr="00FA258F">
        <w:rPr>
          <w:rStyle w:val="libAieChar"/>
          <w:rtl/>
        </w:rPr>
        <w:t>مُؤْمِنَةٌ خَيْرٌ مِنْ مُشْرِكَةٍ</w:t>
      </w:r>
      <w:r w:rsidRPr="007C1168">
        <w:rPr>
          <w:rStyle w:val="libAlaemChar"/>
          <w:rtl/>
        </w:rPr>
        <w:t>)</w:t>
      </w:r>
      <w:r w:rsidRPr="006E74AA">
        <w:rPr>
          <w:rtl/>
        </w:rPr>
        <w:t xml:space="preserve"> من حرّة مشركة </w:t>
      </w:r>
      <w:r w:rsidRPr="007C1168">
        <w:rPr>
          <w:rStyle w:val="libAlaemChar"/>
          <w:rtl/>
        </w:rPr>
        <w:t>(</w:t>
      </w:r>
      <w:r w:rsidRPr="00FA258F">
        <w:rPr>
          <w:rStyle w:val="libAieChar"/>
          <w:rtl/>
        </w:rPr>
        <w:t>وَلَوْ أَعْجَبَتْكُمْ</w:t>
      </w:r>
      <w:r w:rsidRPr="007C1168">
        <w:rPr>
          <w:rStyle w:val="libAlaemChar"/>
          <w:rtl/>
        </w:rPr>
        <w:t>)</w:t>
      </w:r>
      <w:r w:rsidRPr="006E74AA">
        <w:rPr>
          <w:rtl/>
        </w:rPr>
        <w:t xml:space="preserve"> بحسنها وجمالها أو مالها. والواو للحال</w:t>
      </w:r>
      <w:r>
        <w:rPr>
          <w:rtl/>
        </w:rPr>
        <w:t>، و «</w:t>
      </w:r>
      <w:r w:rsidRPr="006E74AA">
        <w:rPr>
          <w:rtl/>
        </w:rPr>
        <w:t>لو» بمعنى «إن» الموضوعة للاستقبال</w:t>
      </w:r>
      <w:r>
        <w:rPr>
          <w:rtl/>
        </w:rPr>
        <w:t xml:space="preserve">، </w:t>
      </w:r>
      <w:r w:rsidRPr="006E74AA">
        <w:rPr>
          <w:rtl/>
        </w:rPr>
        <w:t>وهو كثير.</w:t>
      </w:r>
    </w:p>
    <w:p w14:paraId="7E87DE07" w14:textId="77777777" w:rsidR="009A532F" w:rsidRPr="006E74AA" w:rsidRDefault="009A532F" w:rsidP="005B1C0D">
      <w:pPr>
        <w:pStyle w:val="libNormal"/>
        <w:rPr>
          <w:rtl/>
        </w:rPr>
      </w:pPr>
      <w:r w:rsidRPr="007C1168">
        <w:rPr>
          <w:rStyle w:val="libAlaemChar"/>
          <w:rtl/>
        </w:rPr>
        <w:t>(</w:t>
      </w:r>
      <w:r w:rsidRPr="00FA258F">
        <w:rPr>
          <w:rStyle w:val="libAieChar"/>
          <w:rtl/>
        </w:rPr>
        <w:t>وَلا تُنْكِحُوا الْمُشْرِكِينَ</w:t>
      </w:r>
      <w:r w:rsidRPr="007C1168">
        <w:rPr>
          <w:rStyle w:val="libAlaemChar"/>
          <w:rtl/>
        </w:rPr>
        <w:t>)</w:t>
      </w:r>
      <w:r w:rsidRPr="006E74AA">
        <w:rPr>
          <w:rtl/>
        </w:rPr>
        <w:t xml:space="preserve"> ولا تزوّجوا منهم المؤمنات </w:t>
      </w:r>
      <w:r w:rsidRPr="007C1168">
        <w:rPr>
          <w:rStyle w:val="libAlaemChar"/>
          <w:rtl/>
        </w:rPr>
        <w:t>(</w:t>
      </w:r>
      <w:r w:rsidRPr="00FA258F">
        <w:rPr>
          <w:rStyle w:val="libAieChar"/>
          <w:rtl/>
        </w:rPr>
        <w:t>حَتَّى يُؤْمِنُوا</w:t>
      </w:r>
      <w:r w:rsidRPr="007C1168">
        <w:rPr>
          <w:rStyle w:val="libAlaemChar"/>
          <w:rtl/>
        </w:rPr>
        <w:t>)</w:t>
      </w:r>
      <w:r w:rsidRPr="006E74AA">
        <w:rPr>
          <w:rtl/>
        </w:rPr>
        <w:t xml:space="preserve"> وهو على عمومه </w:t>
      </w:r>
      <w:r w:rsidRPr="007C1168">
        <w:rPr>
          <w:rStyle w:val="libAlaemChar"/>
          <w:rtl/>
        </w:rPr>
        <w:t>(</w:t>
      </w:r>
      <w:r w:rsidRPr="00FA258F">
        <w:rPr>
          <w:rStyle w:val="libAieChar"/>
          <w:rtl/>
        </w:rPr>
        <w:t>وَلَعَبْدٌ مُؤْمِنٌ خَيْرٌ مِنْ مُشْرِكٍ</w:t>
      </w:r>
      <w:r w:rsidRPr="007C1168">
        <w:rPr>
          <w:rStyle w:val="libAlaemChar"/>
          <w:rtl/>
        </w:rPr>
        <w:t>)</w:t>
      </w:r>
      <w:r w:rsidRPr="006E74AA">
        <w:rPr>
          <w:rtl/>
        </w:rPr>
        <w:t xml:space="preserve"> من حرّ مشرك </w:t>
      </w:r>
      <w:r w:rsidRPr="007C1168">
        <w:rPr>
          <w:rStyle w:val="libAlaemChar"/>
          <w:rtl/>
        </w:rPr>
        <w:t>(</w:t>
      </w:r>
      <w:r w:rsidRPr="00FA258F">
        <w:rPr>
          <w:rStyle w:val="libAieChar"/>
          <w:rtl/>
        </w:rPr>
        <w:t>وَلَوْ أَعْجَبَكُمْ</w:t>
      </w:r>
      <w:r w:rsidRPr="007C1168">
        <w:rPr>
          <w:rStyle w:val="libAlaemChar"/>
          <w:rtl/>
        </w:rPr>
        <w:t>)</w:t>
      </w:r>
      <w:r w:rsidRPr="006E74AA">
        <w:rPr>
          <w:rtl/>
        </w:rPr>
        <w:t xml:space="preserve"> جماله أو ماله. هذا تعليل للنهي عن مواصلتهم</w:t>
      </w:r>
      <w:r>
        <w:rPr>
          <w:rtl/>
        </w:rPr>
        <w:t xml:space="preserve">، </w:t>
      </w:r>
      <w:r w:rsidRPr="006E74AA">
        <w:rPr>
          <w:rtl/>
        </w:rPr>
        <w:t>وترغيب في مواصلة المؤمنين.</w:t>
      </w:r>
    </w:p>
    <w:p w14:paraId="3D5DBA2A" w14:textId="77777777" w:rsidR="009A532F" w:rsidRPr="006E74AA" w:rsidRDefault="009A532F" w:rsidP="005B1C0D">
      <w:pPr>
        <w:pStyle w:val="libNormal"/>
        <w:rPr>
          <w:rtl/>
        </w:rPr>
      </w:pPr>
      <w:r w:rsidRPr="006E74AA">
        <w:rPr>
          <w:rtl/>
        </w:rPr>
        <w:t xml:space="preserve">قال في الكشّاف </w:t>
      </w:r>
      <w:r w:rsidRPr="00DD7B20">
        <w:rPr>
          <w:rStyle w:val="libFootnotenumChar"/>
          <w:rtl/>
        </w:rPr>
        <w:t>(4)</w:t>
      </w:r>
      <w:r>
        <w:rPr>
          <w:rtl/>
        </w:rPr>
        <w:t xml:space="preserve">: </w:t>
      </w:r>
      <w:r w:rsidRPr="006E74AA">
        <w:rPr>
          <w:rtl/>
        </w:rPr>
        <w:t>المراد بالأمة المرأة حرّة كانت أو مملوكة</w:t>
      </w:r>
      <w:r>
        <w:rPr>
          <w:rtl/>
        </w:rPr>
        <w:t xml:space="preserve">، </w:t>
      </w:r>
      <w:r w:rsidRPr="006E74AA">
        <w:rPr>
          <w:rtl/>
        </w:rPr>
        <w:t>وكذا المراد بالعبد الرجل حرّا كان أو مملوكا</w:t>
      </w:r>
      <w:r>
        <w:rPr>
          <w:rtl/>
        </w:rPr>
        <w:t xml:space="preserve">، </w:t>
      </w:r>
      <w:r w:rsidRPr="006E74AA">
        <w:rPr>
          <w:rtl/>
        </w:rPr>
        <w:t>فإنّ الناس عبيد الله وإماؤه.</w:t>
      </w:r>
    </w:p>
    <w:p w14:paraId="4FBBAE68" w14:textId="77777777" w:rsidR="009A532F" w:rsidRPr="006E74AA" w:rsidRDefault="009A532F" w:rsidP="005B1C0D">
      <w:pPr>
        <w:pStyle w:val="libNormal"/>
        <w:rPr>
          <w:rtl/>
        </w:rPr>
      </w:pPr>
      <w:r w:rsidRPr="007C1168">
        <w:rPr>
          <w:rStyle w:val="libAlaemChar"/>
          <w:rtl/>
        </w:rPr>
        <w:t>(</w:t>
      </w:r>
      <w:r w:rsidRPr="00FA258F">
        <w:rPr>
          <w:rStyle w:val="libAieChar"/>
          <w:rtl/>
        </w:rPr>
        <w:t>أُولئِكَ</w:t>
      </w:r>
      <w:r w:rsidRPr="007C1168">
        <w:rPr>
          <w:rStyle w:val="libAlaemChar"/>
          <w:rtl/>
        </w:rPr>
        <w:t>)</w:t>
      </w:r>
      <w:r w:rsidRPr="006E74AA">
        <w:rPr>
          <w:rtl/>
        </w:rPr>
        <w:t xml:space="preserve"> إشارة إلى المشركين والمشركات </w:t>
      </w:r>
      <w:r w:rsidRPr="007C1168">
        <w:rPr>
          <w:rStyle w:val="libAlaemChar"/>
          <w:rtl/>
        </w:rPr>
        <w:t>(</w:t>
      </w:r>
      <w:r w:rsidRPr="00FA258F">
        <w:rPr>
          <w:rStyle w:val="libAieChar"/>
          <w:rtl/>
        </w:rPr>
        <w:t>يَدْعُونَ إِلَى النَّارِ</w:t>
      </w:r>
      <w:r w:rsidRPr="007C1168">
        <w:rPr>
          <w:rStyle w:val="libAlaemChar"/>
          <w:rtl/>
        </w:rPr>
        <w:t>)</w:t>
      </w:r>
      <w:r w:rsidRPr="006E74AA">
        <w:rPr>
          <w:rtl/>
        </w:rPr>
        <w:t xml:space="preserve"> أي</w:t>
      </w:r>
      <w:r>
        <w:rPr>
          <w:rtl/>
        </w:rPr>
        <w:t xml:space="preserve">: </w:t>
      </w:r>
      <w:r w:rsidRPr="006E74AA">
        <w:rPr>
          <w:rtl/>
        </w:rPr>
        <w:t>الكفر المؤدّي إلى النار</w:t>
      </w:r>
      <w:r>
        <w:rPr>
          <w:rtl/>
        </w:rPr>
        <w:t xml:space="preserve">، </w:t>
      </w:r>
      <w:r w:rsidRPr="006E74AA">
        <w:rPr>
          <w:rtl/>
        </w:rPr>
        <w:t xml:space="preserve">فلا يليق موالاتهم ومصاهرتهم </w:t>
      </w:r>
      <w:r w:rsidRPr="007C1168">
        <w:rPr>
          <w:rStyle w:val="libAlaemChar"/>
          <w:rtl/>
        </w:rPr>
        <w:t>(</w:t>
      </w:r>
      <w:r w:rsidRPr="00FA258F">
        <w:rPr>
          <w:rStyle w:val="libAieChar"/>
          <w:rtl/>
        </w:rPr>
        <w:t>وَاللهُ يَدْعُوا إِلَى الْجَنَّةِ وَالْمَغْفِرَةِ</w:t>
      </w:r>
      <w:r w:rsidRPr="007C1168">
        <w:rPr>
          <w:rStyle w:val="libAlaemChar"/>
          <w:rtl/>
        </w:rPr>
        <w:t>)</w:t>
      </w:r>
      <w:r w:rsidRPr="006E74AA">
        <w:rPr>
          <w:rtl/>
        </w:rPr>
        <w:t xml:space="preserve"> أي</w:t>
      </w:r>
      <w:r>
        <w:rPr>
          <w:rtl/>
        </w:rPr>
        <w:t xml:space="preserve">: </w:t>
      </w:r>
      <w:r w:rsidRPr="006E74AA">
        <w:rPr>
          <w:rtl/>
        </w:rPr>
        <w:t>إلى الاعتقاد والعمل الموصلين إليهما. أو أولياء الله</w:t>
      </w:r>
      <w:r>
        <w:rPr>
          <w:rtl/>
        </w:rPr>
        <w:t xml:space="preserve"> ـ </w:t>
      </w:r>
      <w:r w:rsidRPr="006E74AA">
        <w:rPr>
          <w:rtl/>
        </w:rPr>
        <w:t>يعني</w:t>
      </w:r>
      <w:r>
        <w:rPr>
          <w:rtl/>
        </w:rPr>
        <w:t xml:space="preserve">: </w:t>
      </w:r>
      <w:r w:rsidRPr="006E74AA">
        <w:rPr>
          <w:rtl/>
        </w:rPr>
        <w:t>المؤمنين</w:t>
      </w:r>
      <w:r>
        <w:rPr>
          <w:rtl/>
        </w:rPr>
        <w:t xml:space="preserve"> ـ </w:t>
      </w:r>
      <w:r w:rsidRPr="006E74AA">
        <w:rPr>
          <w:rtl/>
        </w:rPr>
        <w:t>يدعون إليهما بالإرشاد والهداية</w:t>
      </w:r>
      <w:r>
        <w:rPr>
          <w:rtl/>
        </w:rPr>
        <w:t xml:space="preserve">، </w:t>
      </w:r>
      <w:r w:rsidRPr="006E74AA">
        <w:rPr>
          <w:rtl/>
        </w:rPr>
        <w:t>فهم الأحقّاء بالمواصلة. فعلى هذا حذف المضاف وأقام</w:t>
      </w:r>
    </w:p>
    <w:p w14:paraId="6E1E9AC1" w14:textId="77777777" w:rsidR="009A532F" w:rsidRPr="006E74AA" w:rsidRDefault="009A532F" w:rsidP="00BC79B1">
      <w:pPr>
        <w:pStyle w:val="libLine"/>
        <w:rPr>
          <w:rtl/>
        </w:rPr>
      </w:pPr>
      <w:r w:rsidRPr="006E74AA">
        <w:rPr>
          <w:rtl/>
        </w:rPr>
        <w:t>__________________</w:t>
      </w:r>
    </w:p>
    <w:p w14:paraId="2723C930"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73.</w:t>
      </w:r>
    </w:p>
    <w:p w14:paraId="22E9FFA5" w14:textId="77777777" w:rsidR="009A532F" w:rsidRPr="006E74AA" w:rsidRDefault="009A532F" w:rsidP="00BC79B1">
      <w:pPr>
        <w:pStyle w:val="libFootnote0"/>
        <w:rPr>
          <w:rtl/>
        </w:rPr>
      </w:pPr>
      <w:r>
        <w:rPr>
          <w:rtl/>
        </w:rPr>
        <w:t>(</w:t>
      </w:r>
      <w:r w:rsidRPr="006E74AA">
        <w:rPr>
          <w:rtl/>
        </w:rPr>
        <w:t>2) راجع مسالك الافهام 7</w:t>
      </w:r>
      <w:r>
        <w:rPr>
          <w:rtl/>
        </w:rPr>
        <w:t xml:space="preserve">: </w:t>
      </w:r>
      <w:r w:rsidRPr="006E74AA">
        <w:rPr>
          <w:rtl/>
        </w:rPr>
        <w:t>360.</w:t>
      </w:r>
    </w:p>
    <w:p w14:paraId="0601222E" w14:textId="77777777" w:rsidR="009A532F" w:rsidRPr="006E74AA" w:rsidRDefault="009A532F" w:rsidP="00BC79B1">
      <w:pPr>
        <w:pStyle w:val="libFootnote0"/>
        <w:rPr>
          <w:rtl/>
        </w:rPr>
      </w:pPr>
      <w:r>
        <w:rPr>
          <w:rtl/>
        </w:rPr>
        <w:t>(</w:t>
      </w:r>
      <w:r w:rsidRPr="006E74AA">
        <w:rPr>
          <w:rtl/>
        </w:rPr>
        <w:t>3) المائدة</w:t>
      </w:r>
      <w:r>
        <w:rPr>
          <w:rtl/>
        </w:rPr>
        <w:t xml:space="preserve">: </w:t>
      </w:r>
      <w:r w:rsidRPr="006E74AA">
        <w:rPr>
          <w:rtl/>
        </w:rPr>
        <w:t>5.</w:t>
      </w:r>
    </w:p>
    <w:p w14:paraId="7488EBE4" w14:textId="77777777" w:rsidR="009A532F" w:rsidRPr="006E74AA" w:rsidRDefault="009A532F" w:rsidP="00BC79B1">
      <w:pPr>
        <w:pStyle w:val="libFootnote0"/>
        <w:rPr>
          <w:rtl/>
        </w:rPr>
      </w:pPr>
      <w:r>
        <w:rPr>
          <w:rtl/>
        </w:rPr>
        <w:t>(</w:t>
      </w:r>
      <w:r w:rsidRPr="006E74AA">
        <w:rPr>
          <w:rtl/>
        </w:rPr>
        <w:t>4) الكشاف 1</w:t>
      </w:r>
      <w:r>
        <w:rPr>
          <w:rtl/>
        </w:rPr>
        <w:t xml:space="preserve">: </w:t>
      </w:r>
      <w:r w:rsidRPr="006E74AA">
        <w:rPr>
          <w:rtl/>
        </w:rPr>
        <w:t>264.</w:t>
      </w:r>
    </w:p>
    <w:p w14:paraId="43CE77F9" w14:textId="77777777" w:rsidR="009A532F" w:rsidRPr="006E74AA" w:rsidRDefault="009A532F" w:rsidP="00FA258F">
      <w:pPr>
        <w:pStyle w:val="libNormal0"/>
        <w:rPr>
          <w:rtl/>
        </w:rPr>
      </w:pPr>
      <w:r>
        <w:rPr>
          <w:rtl/>
        </w:rPr>
        <w:br w:type="page"/>
      </w:r>
      <w:r w:rsidRPr="006E74AA">
        <w:rPr>
          <w:rtl/>
        </w:rPr>
        <w:t>المضاف إليه مقامه</w:t>
      </w:r>
      <w:r>
        <w:rPr>
          <w:rtl/>
        </w:rPr>
        <w:t xml:space="preserve">، </w:t>
      </w:r>
      <w:r w:rsidRPr="006E74AA">
        <w:rPr>
          <w:rtl/>
        </w:rPr>
        <w:t xml:space="preserve">تفخيما لشأنهم. </w:t>
      </w:r>
      <w:r w:rsidRPr="007C1168">
        <w:rPr>
          <w:rStyle w:val="libAlaemChar"/>
          <w:rtl/>
        </w:rPr>
        <w:t>(</w:t>
      </w:r>
      <w:r w:rsidRPr="00FA258F">
        <w:rPr>
          <w:rStyle w:val="libAieChar"/>
          <w:rtl/>
        </w:rPr>
        <w:t>بِإِذْنِهِ</w:t>
      </w:r>
      <w:r w:rsidRPr="007C1168">
        <w:rPr>
          <w:rStyle w:val="libAlaemChar"/>
          <w:rtl/>
        </w:rPr>
        <w:t>)</w:t>
      </w:r>
      <w:r w:rsidRPr="006E74AA">
        <w:rPr>
          <w:rtl/>
        </w:rPr>
        <w:t xml:space="preserve"> بتوفيق الله تعالى وتيسيره للعمل الّذي يوصل إلى الجنّة </w:t>
      </w:r>
      <w:r w:rsidRPr="007C1168">
        <w:rPr>
          <w:rStyle w:val="libAlaemChar"/>
          <w:rtl/>
        </w:rPr>
        <w:t>(</w:t>
      </w:r>
      <w:r w:rsidRPr="00FA258F">
        <w:rPr>
          <w:rStyle w:val="libAieChar"/>
          <w:rtl/>
        </w:rPr>
        <w:t>وَيُبَيِّنُ آياتِهِ لِلنَّاسِ</w:t>
      </w:r>
      <w:r w:rsidRPr="007C1168">
        <w:rPr>
          <w:rStyle w:val="libAlaemChar"/>
          <w:rtl/>
        </w:rPr>
        <w:t>)</w:t>
      </w:r>
      <w:r w:rsidRPr="006E74AA">
        <w:rPr>
          <w:rtl/>
        </w:rPr>
        <w:t xml:space="preserve"> أي</w:t>
      </w:r>
      <w:r>
        <w:rPr>
          <w:rtl/>
        </w:rPr>
        <w:t xml:space="preserve">: </w:t>
      </w:r>
      <w:r w:rsidRPr="006E74AA">
        <w:rPr>
          <w:rtl/>
        </w:rPr>
        <w:t xml:space="preserve">أوامره ونواهيه </w:t>
      </w:r>
      <w:r w:rsidRPr="007C1168">
        <w:rPr>
          <w:rStyle w:val="libAlaemChar"/>
          <w:rtl/>
        </w:rPr>
        <w:t>(</w:t>
      </w:r>
      <w:r w:rsidRPr="00FA258F">
        <w:rPr>
          <w:rStyle w:val="libAieChar"/>
          <w:rtl/>
        </w:rPr>
        <w:t>لَعَلَّهُمْ يَتَذَكَّرُونَ</w:t>
      </w:r>
      <w:r w:rsidRPr="007C1168">
        <w:rPr>
          <w:rStyle w:val="libAlaemChar"/>
          <w:rtl/>
        </w:rPr>
        <w:t>)</w:t>
      </w:r>
      <w:r w:rsidRPr="006E74AA">
        <w:rPr>
          <w:rtl/>
        </w:rPr>
        <w:t xml:space="preserve"> لكي يتّعظوا</w:t>
      </w:r>
      <w:r>
        <w:rPr>
          <w:rtl/>
        </w:rPr>
        <w:t xml:space="preserve">، </w:t>
      </w:r>
      <w:r w:rsidRPr="006E74AA">
        <w:rPr>
          <w:rtl/>
        </w:rPr>
        <w:t>أو ليكونوا بحيث يرجى منهم التذكّر</w:t>
      </w:r>
      <w:r>
        <w:rPr>
          <w:rtl/>
        </w:rPr>
        <w:t>،</w:t>
      </w:r>
      <w:r w:rsidRPr="000F2A3E">
        <w:rPr>
          <w:rtl/>
        </w:rPr>
        <w:t xml:space="preserve"> </w:t>
      </w:r>
      <w:r>
        <w:rPr>
          <w:rtl/>
        </w:rPr>
        <w:t>لـما</w:t>
      </w:r>
      <w:r w:rsidRPr="006E74AA">
        <w:rPr>
          <w:rtl/>
        </w:rPr>
        <w:t xml:space="preserve"> ركز في العقول من ميل الخير ومخالفة الهوى.</w:t>
      </w:r>
    </w:p>
    <w:p w14:paraId="62DD65E5" w14:textId="77777777" w:rsidR="009A532F" w:rsidRPr="006E74AA" w:rsidRDefault="009A532F" w:rsidP="005B1C0D">
      <w:pPr>
        <w:pStyle w:val="libNormal"/>
        <w:rPr>
          <w:rtl/>
        </w:rPr>
      </w:pPr>
      <w:r w:rsidRPr="007C1168">
        <w:rPr>
          <w:rStyle w:val="libAlaemChar"/>
          <w:rtl/>
        </w:rPr>
        <w:t>(</w:t>
      </w:r>
      <w:r w:rsidRPr="00FA258F">
        <w:rPr>
          <w:rStyle w:val="libAieChar"/>
          <w:rtl/>
        </w:rPr>
        <w:t>وَيَسْئَلُونَكَ عَنِ الْمَحِيضِ قُلْ هُوَ أَذىً فَاعْتَزِلُوا النِّساءَ فِي الْمَحِيضِ وَلا تَقْرَبُوهُنَّ حَتَّى يَطْهُرْنَ فَإِذا تَطَهَّرْنَ فَأْتُوهُنَّ مِنْ حَيْثُ أَمَرَكُمُ اللهُ إِنَّ اللهَ يُحِبُّ التَّوَّابِينَ وَيُحِبُّ الْمُتَطَهِّرِينَ (222)</w:t>
      </w:r>
      <w:r w:rsidRPr="007C1168">
        <w:rPr>
          <w:rStyle w:val="libAlaemChar"/>
          <w:rtl/>
        </w:rPr>
        <w:t>)</w:t>
      </w:r>
    </w:p>
    <w:p w14:paraId="629AE53F" w14:textId="77777777" w:rsidR="009A532F" w:rsidRPr="006E74AA" w:rsidRDefault="009A532F" w:rsidP="005B1C0D">
      <w:pPr>
        <w:pStyle w:val="libNormal"/>
        <w:rPr>
          <w:rtl/>
        </w:rPr>
      </w:pPr>
      <w:r w:rsidRPr="006E74AA">
        <w:rPr>
          <w:rtl/>
        </w:rPr>
        <w:t>روي أنّ أهل الجاهليّة كانوا لا يساكنون الحيّض</w:t>
      </w:r>
      <w:r>
        <w:rPr>
          <w:rtl/>
        </w:rPr>
        <w:t xml:space="preserve">، </w:t>
      </w:r>
      <w:r w:rsidRPr="006E74AA">
        <w:rPr>
          <w:rtl/>
        </w:rPr>
        <w:t>ويتجنّبون مؤاكلتهنّ ومشاربتهنّ</w:t>
      </w:r>
      <w:r>
        <w:rPr>
          <w:rtl/>
        </w:rPr>
        <w:t xml:space="preserve">، </w:t>
      </w:r>
      <w:r w:rsidRPr="006E74AA">
        <w:rPr>
          <w:rtl/>
        </w:rPr>
        <w:t>كفعل اليهود والمجوس</w:t>
      </w:r>
      <w:r>
        <w:rPr>
          <w:rtl/>
        </w:rPr>
        <w:t xml:space="preserve">، </w:t>
      </w:r>
      <w:r w:rsidRPr="006E74AA">
        <w:rPr>
          <w:rtl/>
        </w:rPr>
        <w:t>واستمرّ ذلك إلى أن سأل أبو الدحداح في نفر من الصحابة عن ذلك فنزلت</w:t>
      </w:r>
      <w:r>
        <w:rPr>
          <w:rtl/>
        </w:rPr>
        <w:t xml:space="preserve">: </w:t>
      </w:r>
      <w:r w:rsidRPr="007C1168">
        <w:rPr>
          <w:rStyle w:val="libAlaemChar"/>
          <w:rtl/>
        </w:rPr>
        <w:t>(</w:t>
      </w:r>
      <w:r w:rsidRPr="00FA258F">
        <w:rPr>
          <w:rStyle w:val="libAieChar"/>
          <w:rtl/>
        </w:rPr>
        <w:t>وَيَسْئَلُونَكَ عَنِ الْمَحِيضِ</w:t>
      </w:r>
      <w:r w:rsidRPr="007C1168">
        <w:rPr>
          <w:rStyle w:val="libAlaemChar"/>
          <w:rtl/>
        </w:rPr>
        <w:t>)</w:t>
      </w:r>
      <w:r>
        <w:rPr>
          <w:rtl/>
        </w:rPr>
        <w:t xml:space="preserve">، </w:t>
      </w:r>
      <w:r w:rsidRPr="006E74AA">
        <w:rPr>
          <w:rtl/>
        </w:rPr>
        <w:t>هو مصدر</w:t>
      </w:r>
      <w:r>
        <w:rPr>
          <w:rtl/>
        </w:rPr>
        <w:t xml:space="preserve">: </w:t>
      </w:r>
      <w:r w:rsidRPr="006E74AA">
        <w:rPr>
          <w:rtl/>
        </w:rPr>
        <w:t>حاضت محيضا</w:t>
      </w:r>
      <w:r>
        <w:rPr>
          <w:rtl/>
        </w:rPr>
        <w:t xml:space="preserve">، </w:t>
      </w:r>
      <w:r w:rsidRPr="006E74AA">
        <w:rPr>
          <w:rtl/>
        </w:rPr>
        <w:t>نحو</w:t>
      </w:r>
      <w:r>
        <w:rPr>
          <w:rtl/>
        </w:rPr>
        <w:t xml:space="preserve">: </w:t>
      </w:r>
      <w:r w:rsidRPr="006E74AA">
        <w:rPr>
          <w:rtl/>
        </w:rPr>
        <w:t>جاء مجيئا وبات مبيتا. ولعلّه سبحانه ذكر «يسألونك» بغير الواو ثلاثا ثمّ بها ثلاثا</w:t>
      </w:r>
      <w:r>
        <w:rPr>
          <w:rtl/>
        </w:rPr>
        <w:t xml:space="preserve">، </w:t>
      </w:r>
      <w:r w:rsidRPr="006E74AA">
        <w:rPr>
          <w:rtl/>
        </w:rPr>
        <w:t>لأنّ السؤالات الأول كانت في أوقات متفرّقة</w:t>
      </w:r>
      <w:r>
        <w:rPr>
          <w:rtl/>
        </w:rPr>
        <w:t xml:space="preserve">، </w:t>
      </w:r>
      <w:r w:rsidRPr="006E74AA">
        <w:rPr>
          <w:rtl/>
        </w:rPr>
        <w:t>والثلاثة الأخيرة كانت في وقت واحد</w:t>
      </w:r>
      <w:r>
        <w:rPr>
          <w:rtl/>
        </w:rPr>
        <w:t xml:space="preserve">، </w:t>
      </w:r>
      <w:r w:rsidRPr="006E74AA">
        <w:rPr>
          <w:rtl/>
        </w:rPr>
        <w:t>فلذا ذكرها بحرف الجمع.</w:t>
      </w:r>
    </w:p>
    <w:p w14:paraId="6B5980AB" w14:textId="77777777" w:rsidR="009A532F" w:rsidRPr="006E74AA" w:rsidRDefault="009A532F" w:rsidP="005B1C0D">
      <w:pPr>
        <w:pStyle w:val="libNormal"/>
        <w:rPr>
          <w:rtl/>
        </w:rPr>
      </w:pPr>
      <w:r w:rsidRPr="007C1168">
        <w:rPr>
          <w:rStyle w:val="libAlaemChar"/>
          <w:rtl/>
        </w:rPr>
        <w:t>(</w:t>
      </w:r>
      <w:r w:rsidRPr="00FA258F">
        <w:rPr>
          <w:rStyle w:val="libAieChar"/>
          <w:rtl/>
        </w:rPr>
        <w:t>قُلْ هُوَ أَذىً</w:t>
      </w:r>
      <w:r w:rsidRPr="007C1168">
        <w:rPr>
          <w:rStyle w:val="libAlaemChar"/>
          <w:rtl/>
        </w:rPr>
        <w:t>)</w:t>
      </w:r>
      <w:r w:rsidRPr="006E74AA">
        <w:rPr>
          <w:rtl/>
        </w:rPr>
        <w:t xml:space="preserve"> أي</w:t>
      </w:r>
      <w:r>
        <w:rPr>
          <w:rtl/>
        </w:rPr>
        <w:t xml:space="preserve">: </w:t>
      </w:r>
      <w:r w:rsidRPr="006E74AA">
        <w:rPr>
          <w:rtl/>
        </w:rPr>
        <w:t>الحيض شيء نجس يستقذر</w:t>
      </w:r>
      <w:r>
        <w:rPr>
          <w:rtl/>
        </w:rPr>
        <w:t xml:space="preserve">، </w:t>
      </w:r>
      <w:r w:rsidRPr="006E74AA">
        <w:rPr>
          <w:rtl/>
        </w:rPr>
        <w:t xml:space="preserve">ويؤذي من يقربه نفرة منه وكراهة له </w:t>
      </w:r>
      <w:r w:rsidRPr="007C1168">
        <w:rPr>
          <w:rStyle w:val="libAlaemChar"/>
          <w:rtl/>
        </w:rPr>
        <w:t>(</w:t>
      </w:r>
      <w:r w:rsidRPr="00FA258F">
        <w:rPr>
          <w:rStyle w:val="libAieChar"/>
          <w:rtl/>
        </w:rPr>
        <w:t>فَاعْتَزِلُوا النِّساءَ فِي الْمَحِيضِ</w:t>
      </w:r>
      <w:r w:rsidRPr="007C1168">
        <w:rPr>
          <w:rStyle w:val="libAlaemChar"/>
          <w:rtl/>
        </w:rPr>
        <w:t>)</w:t>
      </w:r>
      <w:r w:rsidRPr="006E74AA">
        <w:rPr>
          <w:rtl/>
        </w:rPr>
        <w:t xml:space="preserve"> أي</w:t>
      </w:r>
      <w:r>
        <w:rPr>
          <w:rtl/>
        </w:rPr>
        <w:t xml:space="preserve">: </w:t>
      </w:r>
      <w:r w:rsidRPr="006E74AA">
        <w:rPr>
          <w:rtl/>
        </w:rPr>
        <w:t>فاجتنبوا مجامعتهنّ في وقت حيضهنّ</w:t>
      </w:r>
      <w:r>
        <w:rPr>
          <w:rtl/>
        </w:rPr>
        <w:t>،</w:t>
      </w:r>
      <w:r w:rsidRPr="000F2A3E">
        <w:rPr>
          <w:rtl/>
        </w:rPr>
        <w:t xml:space="preserve"> </w:t>
      </w:r>
      <w:r>
        <w:rPr>
          <w:rtl/>
        </w:rPr>
        <w:t>لـما</w:t>
      </w:r>
      <w:r w:rsidRPr="006E74AA">
        <w:rPr>
          <w:rtl/>
        </w:rPr>
        <w:t xml:space="preserve"> روي أنّها</w:t>
      </w:r>
      <w:r w:rsidRPr="0073188A">
        <w:rPr>
          <w:rtl/>
        </w:rPr>
        <w:t xml:space="preserve"> </w:t>
      </w:r>
      <w:r w:rsidRPr="006E74AA">
        <w:rPr>
          <w:rtl/>
        </w:rPr>
        <w:t>ل</w:t>
      </w:r>
      <w:r>
        <w:rPr>
          <w:rFonts w:hint="cs"/>
          <w:rtl/>
        </w:rPr>
        <w:t>ـ</w:t>
      </w:r>
      <w:r w:rsidRPr="006E74AA">
        <w:rPr>
          <w:rtl/>
        </w:rPr>
        <w:t>مّا نزلت أخذ المسلمون بظاهر اعتزالهنّ</w:t>
      </w:r>
      <w:r>
        <w:rPr>
          <w:rtl/>
        </w:rPr>
        <w:t xml:space="preserve">، </w:t>
      </w:r>
      <w:r w:rsidRPr="006E74AA">
        <w:rPr>
          <w:rtl/>
        </w:rPr>
        <w:t>فأخرجوهنّ من بيوتهم</w:t>
      </w:r>
      <w:r>
        <w:rPr>
          <w:rtl/>
        </w:rPr>
        <w:t xml:space="preserve">، </w:t>
      </w:r>
      <w:r w:rsidRPr="006E74AA">
        <w:rPr>
          <w:rtl/>
        </w:rPr>
        <w:t>فقال ناس من الأعراب</w:t>
      </w:r>
      <w:r>
        <w:rPr>
          <w:rtl/>
        </w:rPr>
        <w:t xml:space="preserve">: </w:t>
      </w:r>
      <w:r w:rsidRPr="006E74AA">
        <w:rPr>
          <w:rtl/>
        </w:rPr>
        <w:t>يا رسول الله البرد شديد والثياب قليلة</w:t>
      </w:r>
      <w:r>
        <w:rPr>
          <w:rtl/>
        </w:rPr>
        <w:t xml:space="preserve">، </w:t>
      </w:r>
      <w:r w:rsidRPr="006E74AA">
        <w:rPr>
          <w:rtl/>
        </w:rPr>
        <w:t>فإن آثرناهنّ بالثياب هلك سائر أهل البيت</w:t>
      </w:r>
      <w:r>
        <w:rPr>
          <w:rtl/>
        </w:rPr>
        <w:t xml:space="preserve">، </w:t>
      </w:r>
      <w:r w:rsidRPr="006E74AA">
        <w:rPr>
          <w:rtl/>
        </w:rPr>
        <w:t>وإن استأثرنا بها هلكت الحيّض</w:t>
      </w:r>
      <w:r>
        <w:rPr>
          <w:rtl/>
        </w:rPr>
        <w:t xml:space="preserve">، </w:t>
      </w:r>
      <w:r w:rsidRPr="006E74AA">
        <w:rPr>
          <w:rtl/>
        </w:rPr>
        <w:t xml:space="preserve">فقال </w:t>
      </w:r>
      <w:r w:rsidRPr="007C1168">
        <w:rPr>
          <w:rStyle w:val="libAlaemChar"/>
          <w:rtl/>
        </w:rPr>
        <w:t>عليه‌السلام</w:t>
      </w:r>
      <w:r>
        <w:rPr>
          <w:rtl/>
        </w:rPr>
        <w:t xml:space="preserve">: </w:t>
      </w:r>
      <w:r w:rsidRPr="006E74AA">
        <w:rPr>
          <w:rtl/>
        </w:rPr>
        <w:t>«إنّما أمرتم أن تعتزلوا مجامعتهنّ إذا حضن</w:t>
      </w:r>
      <w:r>
        <w:rPr>
          <w:rtl/>
        </w:rPr>
        <w:t xml:space="preserve">، </w:t>
      </w:r>
      <w:r w:rsidRPr="006E74AA">
        <w:rPr>
          <w:rtl/>
        </w:rPr>
        <w:t>ولم يأمركم الله بإخراجهنّ من البيوت كفعل الأعاجم»</w:t>
      </w:r>
      <w:r>
        <w:rPr>
          <w:rtl/>
        </w:rPr>
        <w:t>.</w:t>
      </w:r>
      <w:r w:rsidRPr="006E74AA">
        <w:rPr>
          <w:rtl/>
        </w:rPr>
        <w:t xml:space="preserve"> وهو الاقتصاد بين إفراط اليهود وتفريط النصارى</w:t>
      </w:r>
      <w:r>
        <w:rPr>
          <w:rtl/>
        </w:rPr>
        <w:t xml:space="preserve">، </w:t>
      </w:r>
      <w:r w:rsidRPr="006E74AA">
        <w:rPr>
          <w:rtl/>
        </w:rPr>
        <w:t>فإنّهم كانوا</w:t>
      </w:r>
    </w:p>
    <w:p w14:paraId="63AA17B4" w14:textId="77777777" w:rsidR="009A532F" w:rsidRPr="006E74AA" w:rsidRDefault="009A532F" w:rsidP="00FA258F">
      <w:pPr>
        <w:pStyle w:val="libNormal0"/>
        <w:rPr>
          <w:rtl/>
        </w:rPr>
      </w:pPr>
      <w:r>
        <w:rPr>
          <w:rtl/>
        </w:rPr>
        <w:br w:type="page"/>
      </w:r>
      <w:r w:rsidRPr="006E74AA">
        <w:rPr>
          <w:rtl/>
        </w:rPr>
        <w:t>يجامعونهنّ ولا يبالون بالحيض. ووصفه بالأذى</w:t>
      </w:r>
      <w:r>
        <w:rPr>
          <w:rtl/>
        </w:rPr>
        <w:t xml:space="preserve">، </w:t>
      </w:r>
      <w:r w:rsidRPr="006E74AA">
        <w:rPr>
          <w:rtl/>
        </w:rPr>
        <w:t>وترتيب الحكم عليه بالفاء</w:t>
      </w:r>
      <w:r>
        <w:rPr>
          <w:rtl/>
        </w:rPr>
        <w:t xml:space="preserve">، </w:t>
      </w:r>
      <w:r w:rsidRPr="006E74AA">
        <w:rPr>
          <w:rtl/>
        </w:rPr>
        <w:t>للإشعار بأنّه العلّة في وجوب الاعتزال عنهنّ.</w:t>
      </w:r>
    </w:p>
    <w:p w14:paraId="0F5C50B3" w14:textId="77777777" w:rsidR="009A532F" w:rsidRPr="006E74AA" w:rsidRDefault="009A532F" w:rsidP="005B1C0D">
      <w:pPr>
        <w:pStyle w:val="libNormal"/>
        <w:rPr>
          <w:rtl/>
        </w:rPr>
      </w:pPr>
      <w:r w:rsidRPr="007C1168">
        <w:rPr>
          <w:rStyle w:val="libAlaemChar"/>
          <w:rtl/>
        </w:rPr>
        <w:t>(</w:t>
      </w:r>
      <w:r w:rsidRPr="00FA258F">
        <w:rPr>
          <w:rStyle w:val="libAieChar"/>
          <w:rtl/>
        </w:rPr>
        <w:t>وَلا تَقْرَبُوهُنَ</w:t>
      </w:r>
      <w:r w:rsidRPr="007C1168">
        <w:rPr>
          <w:rStyle w:val="libAlaemChar"/>
          <w:rtl/>
        </w:rPr>
        <w:t>)</w:t>
      </w:r>
      <w:r w:rsidRPr="006E74AA">
        <w:rPr>
          <w:rtl/>
        </w:rPr>
        <w:t xml:space="preserve"> بالمجامعة </w:t>
      </w:r>
      <w:r w:rsidRPr="007C1168">
        <w:rPr>
          <w:rStyle w:val="libAlaemChar"/>
          <w:rtl/>
        </w:rPr>
        <w:t>(</w:t>
      </w:r>
      <w:r w:rsidRPr="00FA258F">
        <w:rPr>
          <w:rStyle w:val="libAieChar"/>
          <w:rtl/>
        </w:rPr>
        <w:t>حَتَّى يَطْهُرْنَ</w:t>
      </w:r>
      <w:r w:rsidRPr="007C1168">
        <w:rPr>
          <w:rStyle w:val="libAlaemChar"/>
          <w:rtl/>
        </w:rPr>
        <w:t>)</w:t>
      </w:r>
      <w:r w:rsidRPr="006E74AA">
        <w:rPr>
          <w:rtl/>
        </w:rPr>
        <w:t xml:space="preserve"> تأكيد للحكم وبيان لغايته</w:t>
      </w:r>
      <w:r>
        <w:rPr>
          <w:rtl/>
        </w:rPr>
        <w:t xml:space="preserve">، </w:t>
      </w:r>
      <w:r w:rsidRPr="006E74AA">
        <w:rPr>
          <w:rtl/>
        </w:rPr>
        <w:t>وهي</w:t>
      </w:r>
      <w:r>
        <w:rPr>
          <w:rtl/>
        </w:rPr>
        <w:t xml:space="preserve">: </w:t>
      </w:r>
      <w:r w:rsidRPr="006E74AA">
        <w:rPr>
          <w:rtl/>
        </w:rPr>
        <w:t>أن ينقين من الحيض</w:t>
      </w:r>
      <w:r>
        <w:rPr>
          <w:rtl/>
        </w:rPr>
        <w:t xml:space="preserve">، </w:t>
      </w:r>
      <w:r w:rsidRPr="006E74AA">
        <w:rPr>
          <w:rtl/>
        </w:rPr>
        <w:t>أو يغتسلن بعد الانقطاع. ويدلّ عليه قراءة حمزة والكسائي وعاصم في رواية أبي بكر</w:t>
      </w:r>
      <w:r>
        <w:rPr>
          <w:rtl/>
        </w:rPr>
        <w:t xml:space="preserve">: </w:t>
      </w:r>
      <w:r w:rsidRPr="006E74AA">
        <w:rPr>
          <w:rtl/>
        </w:rPr>
        <w:t>يطّهّرن</w:t>
      </w:r>
      <w:r>
        <w:rPr>
          <w:rtl/>
        </w:rPr>
        <w:t xml:space="preserve">، </w:t>
      </w:r>
      <w:r w:rsidRPr="006E74AA">
        <w:rPr>
          <w:rtl/>
        </w:rPr>
        <w:t>أي</w:t>
      </w:r>
      <w:r>
        <w:rPr>
          <w:rtl/>
        </w:rPr>
        <w:t xml:space="preserve">: </w:t>
      </w:r>
      <w:r w:rsidRPr="006E74AA">
        <w:rPr>
          <w:rtl/>
        </w:rPr>
        <w:t>يتطهّرن</w:t>
      </w:r>
      <w:r>
        <w:rPr>
          <w:rtl/>
        </w:rPr>
        <w:t xml:space="preserve">، </w:t>
      </w:r>
      <w:r w:rsidRPr="006E74AA">
        <w:rPr>
          <w:rtl/>
        </w:rPr>
        <w:t>بمعنى</w:t>
      </w:r>
      <w:r>
        <w:rPr>
          <w:rtl/>
        </w:rPr>
        <w:t xml:space="preserve">: </w:t>
      </w:r>
      <w:r w:rsidRPr="006E74AA">
        <w:rPr>
          <w:rtl/>
        </w:rPr>
        <w:t>يغتسلن</w:t>
      </w:r>
      <w:r>
        <w:rPr>
          <w:rtl/>
        </w:rPr>
        <w:t xml:space="preserve">، </w:t>
      </w:r>
      <w:r w:rsidRPr="006E74AA">
        <w:rPr>
          <w:rtl/>
        </w:rPr>
        <w:t>وقوله بعده</w:t>
      </w:r>
      <w:r>
        <w:rPr>
          <w:rtl/>
        </w:rPr>
        <w:t xml:space="preserve">: </w:t>
      </w:r>
      <w:r w:rsidRPr="007C1168">
        <w:rPr>
          <w:rStyle w:val="libAlaemChar"/>
          <w:rtl/>
        </w:rPr>
        <w:t>(</w:t>
      </w:r>
      <w:r w:rsidRPr="00FA258F">
        <w:rPr>
          <w:rStyle w:val="libAieChar"/>
          <w:rtl/>
        </w:rPr>
        <w:t>فَإِذا تَطَهَّرْنَ فَأْتُوهُنَّ</w:t>
      </w:r>
      <w:r w:rsidRPr="007C1168">
        <w:rPr>
          <w:rStyle w:val="libAlaemChar"/>
          <w:rtl/>
        </w:rPr>
        <w:t>)</w:t>
      </w:r>
      <w:r w:rsidRPr="006E74AA">
        <w:rPr>
          <w:rtl/>
        </w:rPr>
        <w:t xml:space="preserve"> فإنّه يقتضي تأخّر جواز الإتيان عن الغسل.</w:t>
      </w:r>
      <w:r>
        <w:rPr>
          <w:rFonts w:hint="cs"/>
          <w:rtl/>
        </w:rPr>
        <w:t xml:space="preserve"> </w:t>
      </w:r>
      <w:r w:rsidRPr="006E74AA">
        <w:rPr>
          <w:rtl/>
        </w:rPr>
        <w:t>وقيل</w:t>
      </w:r>
      <w:r>
        <w:rPr>
          <w:rtl/>
        </w:rPr>
        <w:t xml:space="preserve">: </w:t>
      </w:r>
      <w:r w:rsidRPr="006E74AA">
        <w:rPr>
          <w:rtl/>
        </w:rPr>
        <w:t>توضّأن أو غسلن الفرج بعد انقطاع الدم.</w:t>
      </w:r>
    </w:p>
    <w:p w14:paraId="6390A39D" w14:textId="77777777" w:rsidR="009A532F" w:rsidRPr="006E74AA" w:rsidRDefault="009A532F" w:rsidP="005B1C0D">
      <w:pPr>
        <w:pStyle w:val="libNormal"/>
        <w:rPr>
          <w:rtl/>
        </w:rPr>
      </w:pPr>
      <w:r w:rsidRPr="006E74AA">
        <w:rPr>
          <w:rtl/>
        </w:rPr>
        <w:t xml:space="preserve">وقال صاحب كنز العرفان </w:t>
      </w:r>
      <w:r w:rsidRPr="00DD7B20">
        <w:rPr>
          <w:rStyle w:val="libFootnotenumChar"/>
          <w:rtl/>
        </w:rPr>
        <w:t>(1)</w:t>
      </w:r>
      <w:r>
        <w:rPr>
          <w:rtl/>
        </w:rPr>
        <w:t xml:space="preserve">: </w:t>
      </w:r>
      <w:r w:rsidRPr="006E74AA">
        <w:rPr>
          <w:rtl/>
        </w:rPr>
        <w:t>اختلف في مدّة زمان الاعتزال وغايتها</w:t>
      </w:r>
      <w:r>
        <w:rPr>
          <w:rtl/>
        </w:rPr>
        <w:t xml:space="preserve">، </w:t>
      </w:r>
      <w:r w:rsidRPr="006E74AA">
        <w:rPr>
          <w:rtl/>
        </w:rPr>
        <w:t>قال الشافعي</w:t>
      </w:r>
      <w:r>
        <w:rPr>
          <w:rtl/>
        </w:rPr>
        <w:t xml:space="preserve">: </w:t>
      </w:r>
      <w:r w:rsidRPr="006E74AA">
        <w:rPr>
          <w:rtl/>
        </w:rPr>
        <w:t>حتى تغتسل</w:t>
      </w:r>
      <w:r>
        <w:rPr>
          <w:rtl/>
        </w:rPr>
        <w:t xml:space="preserve">، </w:t>
      </w:r>
      <w:r w:rsidRPr="006E74AA">
        <w:rPr>
          <w:rtl/>
        </w:rPr>
        <w:t>ويحتجّ بأنّه جمع بين القراءتين</w:t>
      </w:r>
      <w:r>
        <w:rPr>
          <w:rtl/>
        </w:rPr>
        <w:t xml:space="preserve">، </w:t>
      </w:r>
      <w:r w:rsidRPr="006E74AA">
        <w:rPr>
          <w:rtl/>
        </w:rPr>
        <w:t>ولقوله</w:t>
      </w:r>
      <w:r>
        <w:rPr>
          <w:rtl/>
        </w:rPr>
        <w:t xml:space="preserve">: </w:t>
      </w:r>
      <w:r w:rsidRPr="007C1168">
        <w:rPr>
          <w:rStyle w:val="libAlaemChar"/>
          <w:rtl/>
        </w:rPr>
        <w:t>(</w:t>
      </w:r>
      <w:r w:rsidRPr="00FA258F">
        <w:rPr>
          <w:rStyle w:val="libAieChar"/>
          <w:rtl/>
        </w:rPr>
        <w:t>فَإِذا تَطَهَّرْنَ فَأْتُوهُنَ</w:t>
      </w:r>
      <w:r w:rsidRPr="007C1168">
        <w:rPr>
          <w:rStyle w:val="libAlaemChar"/>
          <w:rtl/>
        </w:rPr>
        <w:t>)</w:t>
      </w:r>
      <w:r w:rsidRPr="006E74AA">
        <w:rPr>
          <w:rtl/>
        </w:rPr>
        <w:t xml:space="preserve"> فلا يجوز وطؤها حتى تطهر وتتطهّر. وقال أبو حنيفة</w:t>
      </w:r>
      <w:r>
        <w:rPr>
          <w:rtl/>
        </w:rPr>
        <w:t xml:space="preserve">: </w:t>
      </w:r>
      <w:r w:rsidRPr="006E74AA">
        <w:rPr>
          <w:rtl/>
        </w:rPr>
        <w:t>بالجمع بين القراءتين</w:t>
      </w:r>
      <w:r>
        <w:rPr>
          <w:rtl/>
        </w:rPr>
        <w:t xml:space="preserve">، </w:t>
      </w:r>
      <w:r w:rsidRPr="006E74AA">
        <w:rPr>
          <w:rtl/>
        </w:rPr>
        <w:t>بأنّ له أن يطأها في أكثر الحيض بعد الانقطاع وإن لم تغتسل</w:t>
      </w:r>
      <w:r>
        <w:rPr>
          <w:rtl/>
        </w:rPr>
        <w:t xml:space="preserve">، </w:t>
      </w:r>
      <w:r w:rsidRPr="006E74AA">
        <w:rPr>
          <w:rtl/>
        </w:rPr>
        <w:t>وفي أقلّه لا يقربها بعد الانقطاع إلا مع الاغتسال. وأمّا أصحابنا فجمعوا بينهما</w:t>
      </w:r>
      <w:r>
        <w:rPr>
          <w:rtl/>
        </w:rPr>
        <w:t xml:space="preserve">، </w:t>
      </w:r>
      <w:r w:rsidRPr="006E74AA">
        <w:rPr>
          <w:rtl/>
        </w:rPr>
        <w:t>بأنّه قبل الغسل جائز على كراهية</w:t>
      </w:r>
      <w:r>
        <w:rPr>
          <w:rtl/>
        </w:rPr>
        <w:t xml:space="preserve">، </w:t>
      </w:r>
      <w:r w:rsidRPr="006E74AA">
        <w:rPr>
          <w:rtl/>
        </w:rPr>
        <w:t>وبعده لا كراهية. وقال بعض أصحابنا بقول الشافعي.</w:t>
      </w:r>
      <w:r>
        <w:rPr>
          <w:rFonts w:hint="cs"/>
          <w:rtl/>
        </w:rPr>
        <w:t xml:space="preserve"> </w:t>
      </w:r>
      <w:r w:rsidRPr="006E74AA">
        <w:rPr>
          <w:rtl/>
        </w:rPr>
        <w:t>وليس بشيء</w:t>
      </w:r>
      <w:r>
        <w:rPr>
          <w:rtl/>
        </w:rPr>
        <w:t xml:space="preserve">، </w:t>
      </w:r>
      <w:r w:rsidRPr="006E74AA">
        <w:rPr>
          <w:rtl/>
        </w:rPr>
        <w:t>لأنّ «تفعّل» قد جاء بمعنى «فعل» كالمتكبّر في أسماء الله تعالى</w:t>
      </w:r>
      <w:r>
        <w:rPr>
          <w:rtl/>
        </w:rPr>
        <w:t xml:space="preserve">، </w:t>
      </w:r>
      <w:r w:rsidRPr="006E74AA">
        <w:rPr>
          <w:rtl/>
        </w:rPr>
        <w:t>وكقولك</w:t>
      </w:r>
      <w:r>
        <w:rPr>
          <w:rtl/>
        </w:rPr>
        <w:t xml:space="preserve">: </w:t>
      </w:r>
      <w:r w:rsidRPr="006E74AA">
        <w:rPr>
          <w:rtl/>
        </w:rPr>
        <w:t>تطعّمت الطعام</w:t>
      </w:r>
      <w:r>
        <w:rPr>
          <w:rtl/>
        </w:rPr>
        <w:t xml:space="preserve">، </w:t>
      </w:r>
      <w:r w:rsidRPr="006E74AA">
        <w:rPr>
          <w:rtl/>
        </w:rPr>
        <w:t>بمعنى</w:t>
      </w:r>
      <w:r>
        <w:rPr>
          <w:rtl/>
        </w:rPr>
        <w:t xml:space="preserve">: </w:t>
      </w:r>
      <w:r w:rsidRPr="006E74AA">
        <w:rPr>
          <w:rtl/>
        </w:rPr>
        <w:t>طعمته.</w:t>
      </w:r>
    </w:p>
    <w:p w14:paraId="3EE1ADE7" w14:textId="77777777" w:rsidR="009A532F" w:rsidRPr="006E74AA" w:rsidRDefault="009A532F" w:rsidP="005B1C0D">
      <w:pPr>
        <w:pStyle w:val="libNormal"/>
        <w:rPr>
          <w:rtl/>
        </w:rPr>
      </w:pPr>
      <w:r w:rsidRPr="007C1168">
        <w:rPr>
          <w:rStyle w:val="libAlaemChar"/>
          <w:rtl/>
        </w:rPr>
        <w:t>(</w:t>
      </w:r>
      <w:r w:rsidRPr="00FA258F">
        <w:rPr>
          <w:rStyle w:val="libAieChar"/>
          <w:rtl/>
        </w:rPr>
        <w:t>مِنْ حَيْثُ أَمَرَكُمُ اللهُ</w:t>
      </w:r>
      <w:r w:rsidRPr="007C1168">
        <w:rPr>
          <w:rStyle w:val="libAlaemChar"/>
          <w:rtl/>
        </w:rPr>
        <w:t>)</w:t>
      </w:r>
      <w:r w:rsidRPr="006E74AA">
        <w:rPr>
          <w:rtl/>
        </w:rPr>
        <w:t xml:space="preserve"> أي</w:t>
      </w:r>
      <w:r>
        <w:rPr>
          <w:rtl/>
        </w:rPr>
        <w:t xml:space="preserve">: </w:t>
      </w:r>
      <w:r w:rsidRPr="006E74AA">
        <w:rPr>
          <w:rtl/>
        </w:rPr>
        <w:t>إتيانا صادرا من الجهة الّتي يحلّ أن يؤتين منها</w:t>
      </w:r>
      <w:r>
        <w:rPr>
          <w:rtl/>
        </w:rPr>
        <w:t xml:space="preserve">، </w:t>
      </w:r>
      <w:r w:rsidRPr="006E74AA">
        <w:rPr>
          <w:rtl/>
        </w:rPr>
        <w:t>ولا تقربوهنّ من حيث لا يحلّ</w:t>
      </w:r>
      <w:r>
        <w:rPr>
          <w:rtl/>
        </w:rPr>
        <w:t xml:space="preserve">، </w:t>
      </w:r>
      <w:r w:rsidRPr="006E74AA">
        <w:rPr>
          <w:rtl/>
        </w:rPr>
        <w:t>بأن يكنّ محرمات أو معتكفات أو صائمات. وقال الفرّاء</w:t>
      </w:r>
      <w:r>
        <w:rPr>
          <w:rtl/>
        </w:rPr>
        <w:t xml:space="preserve">: </w:t>
      </w:r>
      <w:r w:rsidRPr="006E74AA">
        <w:rPr>
          <w:rtl/>
        </w:rPr>
        <w:t>لو أراد الفرج لقال «في حيث»</w:t>
      </w:r>
      <w:r>
        <w:rPr>
          <w:rtl/>
        </w:rPr>
        <w:t xml:space="preserve">، </w:t>
      </w:r>
      <w:r w:rsidRPr="006E74AA">
        <w:rPr>
          <w:rtl/>
        </w:rPr>
        <w:t>فلمّا قال «من حيث» علمنا أنّه أراد</w:t>
      </w:r>
      <w:r>
        <w:rPr>
          <w:rtl/>
        </w:rPr>
        <w:t xml:space="preserve">: </w:t>
      </w:r>
      <w:r w:rsidRPr="006E74AA">
        <w:rPr>
          <w:rtl/>
        </w:rPr>
        <w:t>من الجهة الّتي أمركم الله بها. وعن ابن عبّاس معناه</w:t>
      </w:r>
      <w:r>
        <w:rPr>
          <w:rtl/>
        </w:rPr>
        <w:t xml:space="preserve">: </w:t>
      </w:r>
      <w:r w:rsidRPr="006E74AA">
        <w:rPr>
          <w:rtl/>
        </w:rPr>
        <w:t>من حيث أمركم الله بتجنّبه</w:t>
      </w:r>
      <w:r>
        <w:rPr>
          <w:rtl/>
        </w:rPr>
        <w:t xml:space="preserve">، </w:t>
      </w:r>
      <w:r w:rsidRPr="006E74AA">
        <w:rPr>
          <w:rtl/>
        </w:rPr>
        <w:t>وهو محلّ الحيض</w:t>
      </w:r>
      <w:r>
        <w:rPr>
          <w:rtl/>
        </w:rPr>
        <w:t xml:space="preserve">، </w:t>
      </w:r>
      <w:r w:rsidRPr="006E74AA">
        <w:rPr>
          <w:rtl/>
        </w:rPr>
        <w:t>أعني</w:t>
      </w:r>
      <w:r>
        <w:rPr>
          <w:rtl/>
        </w:rPr>
        <w:t xml:space="preserve">: </w:t>
      </w:r>
      <w:r w:rsidRPr="006E74AA">
        <w:rPr>
          <w:rtl/>
        </w:rPr>
        <w:t>القبل. وقيل</w:t>
      </w:r>
      <w:r>
        <w:rPr>
          <w:rtl/>
        </w:rPr>
        <w:t xml:space="preserve">: </w:t>
      </w:r>
      <w:r w:rsidRPr="006E74AA">
        <w:rPr>
          <w:rtl/>
        </w:rPr>
        <w:t>من حيث الطهر دون الحيض. وقال محمد بن الحنفيّة</w:t>
      </w:r>
      <w:r>
        <w:rPr>
          <w:rtl/>
        </w:rPr>
        <w:t xml:space="preserve">: </w:t>
      </w:r>
      <w:r w:rsidRPr="006E74AA">
        <w:rPr>
          <w:rtl/>
        </w:rPr>
        <w:t>من قبل النكاح دون الفجور.</w:t>
      </w:r>
    </w:p>
    <w:p w14:paraId="72D95806" w14:textId="77777777" w:rsidR="009A532F" w:rsidRPr="006E74AA" w:rsidRDefault="009A532F" w:rsidP="00BC79B1">
      <w:pPr>
        <w:pStyle w:val="libLine"/>
        <w:rPr>
          <w:rtl/>
        </w:rPr>
      </w:pPr>
      <w:r w:rsidRPr="006E74AA">
        <w:rPr>
          <w:rtl/>
        </w:rPr>
        <w:t>__________________</w:t>
      </w:r>
    </w:p>
    <w:p w14:paraId="1712C79B" w14:textId="77777777" w:rsidR="009A532F" w:rsidRPr="006E74AA" w:rsidRDefault="009A532F" w:rsidP="00BC79B1">
      <w:pPr>
        <w:pStyle w:val="libFootnote0"/>
        <w:rPr>
          <w:rtl/>
        </w:rPr>
      </w:pPr>
      <w:r>
        <w:rPr>
          <w:rtl/>
        </w:rPr>
        <w:t>(</w:t>
      </w:r>
      <w:r w:rsidRPr="006E74AA">
        <w:rPr>
          <w:rtl/>
        </w:rPr>
        <w:t>1) كنز العرفان 1</w:t>
      </w:r>
      <w:r>
        <w:rPr>
          <w:rtl/>
        </w:rPr>
        <w:t xml:space="preserve">: </w:t>
      </w:r>
      <w:r w:rsidRPr="006E74AA">
        <w:rPr>
          <w:rtl/>
        </w:rPr>
        <w:t>43</w:t>
      </w:r>
      <w:r>
        <w:rPr>
          <w:rtl/>
        </w:rPr>
        <w:t xml:space="preserve"> ـ </w:t>
      </w:r>
      <w:r w:rsidRPr="006E74AA">
        <w:rPr>
          <w:rtl/>
        </w:rPr>
        <w:t>45.</w:t>
      </w:r>
    </w:p>
    <w:p w14:paraId="46804EAA"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اللهَ يُحِبُّ التَّوَّابِينَ</w:t>
      </w:r>
      <w:r w:rsidRPr="007C1168">
        <w:rPr>
          <w:rStyle w:val="libAlaemChar"/>
          <w:rtl/>
        </w:rPr>
        <w:t>)</w:t>
      </w:r>
      <w:r w:rsidRPr="006E74AA">
        <w:rPr>
          <w:rtl/>
        </w:rPr>
        <w:t xml:space="preserve"> عن النجاسات الباطنة</w:t>
      </w:r>
      <w:r>
        <w:rPr>
          <w:rtl/>
        </w:rPr>
        <w:t xml:space="preserve">، </w:t>
      </w:r>
      <w:r w:rsidRPr="006E74AA">
        <w:rPr>
          <w:rtl/>
        </w:rPr>
        <w:t xml:space="preserve">وهي الذنوب </w:t>
      </w:r>
      <w:r w:rsidRPr="007C1168">
        <w:rPr>
          <w:rStyle w:val="libAlaemChar"/>
          <w:rtl/>
        </w:rPr>
        <w:t>(</w:t>
      </w:r>
      <w:r w:rsidRPr="00FA258F">
        <w:rPr>
          <w:rStyle w:val="libAieChar"/>
          <w:rtl/>
        </w:rPr>
        <w:t>وَيُحِبُّ الْمُتَطَهِّرِينَ</w:t>
      </w:r>
      <w:r w:rsidRPr="007C1168">
        <w:rPr>
          <w:rStyle w:val="libAlaemChar"/>
          <w:rtl/>
        </w:rPr>
        <w:t>)</w:t>
      </w:r>
      <w:r w:rsidRPr="006E74AA">
        <w:rPr>
          <w:rtl/>
        </w:rPr>
        <w:t xml:space="preserve"> بالماء من النجاسات الظاهرة</w:t>
      </w:r>
      <w:r>
        <w:rPr>
          <w:rtl/>
        </w:rPr>
        <w:t xml:space="preserve">، </w:t>
      </w:r>
      <w:r w:rsidRPr="006E74AA">
        <w:rPr>
          <w:rtl/>
        </w:rPr>
        <w:t>أو المتنزّهين عن الفواحش والأقذار</w:t>
      </w:r>
      <w:r>
        <w:rPr>
          <w:rtl/>
        </w:rPr>
        <w:t xml:space="preserve">، </w:t>
      </w:r>
      <w:r w:rsidRPr="006E74AA">
        <w:rPr>
          <w:rtl/>
        </w:rPr>
        <w:t>كمجامعة الحائض.</w:t>
      </w:r>
    </w:p>
    <w:p w14:paraId="4356A2EE" w14:textId="77777777" w:rsidR="009A532F" w:rsidRPr="006E74AA" w:rsidRDefault="009A532F" w:rsidP="005B1C0D">
      <w:pPr>
        <w:pStyle w:val="libNormal"/>
        <w:rPr>
          <w:rtl/>
        </w:rPr>
      </w:pPr>
      <w:r w:rsidRPr="007C1168">
        <w:rPr>
          <w:rStyle w:val="libAlaemChar"/>
          <w:rtl/>
        </w:rPr>
        <w:t>(</w:t>
      </w:r>
      <w:r w:rsidRPr="00FA258F">
        <w:rPr>
          <w:rStyle w:val="libAieChar"/>
          <w:rtl/>
        </w:rPr>
        <w:t>نِساؤُكُمْ حَرْثٌ لَكُمْ فَأْتُوا حَرْثَكُمْ أَنَّى شِئْتُمْ وَقَدِّمُوا لِأَنْفُسِكُمْ وَاتَّقُوا اللهَ وَاعْلَمُوا أَنَّكُمْ مُلاقُوهُ وَبَشِّرِ الْمُؤْمِنِينَ (223)</w:t>
      </w:r>
      <w:r w:rsidRPr="007C1168">
        <w:rPr>
          <w:rStyle w:val="libAlaemChar"/>
          <w:rtl/>
        </w:rPr>
        <w:t>)</w:t>
      </w:r>
    </w:p>
    <w:p w14:paraId="6DB54FC3"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أحوال النساء في الطهر والحيض عقّبه بقوله</w:t>
      </w:r>
      <w:r>
        <w:rPr>
          <w:rtl/>
        </w:rPr>
        <w:t xml:space="preserve">: </w:t>
      </w:r>
      <w:r w:rsidRPr="007C1168">
        <w:rPr>
          <w:rStyle w:val="libAlaemChar"/>
          <w:rtl/>
        </w:rPr>
        <w:t>(</w:t>
      </w:r>
      <w:r w:rsidRPr="00FA258F">
        <w:rPr>
          <w:rStyle w:val="libAieChar"/>
          <w:rtl/>
        </w:rPr>
        <w:t>نِساؤُكُمْ حَرْثٌ لَكُمْ</w:t>
      </w:r>
      <w:r w:rsidRPr="007C1168">
        <w:rPr>
          <w:rStyle w:val="libAlaemChar"/>
          <w:rtl/>
        </w:rPr>
        <w:t>)</w:t>
      </w:r>
      <w:r w:rsidRPr="006E74AA">
        <w:rPr>
          <w:rtl/>
        </w:rPr>
        <w:t xml:space="preserve"> مواضع حرث</w:t>
      </w:r>
      <w:r>
        <w:rPr>
          <w:rtl/>
        </w:rPr>
        <w:t xml:space="preserve">، </w:t>
      </w:r>
      <w:r w:rsidRPr="006E74AA">
        <w:rPr>
          <w:rtl/>
        </w:rPr>
        <w:t>أو ذوات حرث لكم. شبّههنّ بها للأمر المشترك بينهما</w:t>
      </w:r>
      <w:r>
        <w:rPr>
          <w:rtl/>
        </w:rPr>
        <w:t xml:space="preserve">، </w:t>
      </w:r>
      <w:r w:rsidRPr="006E74AA">
        <w:rPr>
          <w:rtl/>
        </w:rPr>
        <w:t xml:space="preserve">وهو مطلق الانتفاع من الولد واللذّة </w:t>
      </w:r>
      <w:r w:rsidRPr="007C1168">
        <w:rPr>
          <w:rStyle w:val="libAlaemChar"/>
          <w:rtl/>
        </w:rPr>
        <w:t>(</w:t>
      </w:r>
      <w:r w:rsidRPr="00FA258F">
        <w:rPr>
          <w:rStyle w:val="libAieChar"/>
          <w:rtl/>
        </w:rPr>
        <w:t>فَأْتُوا حَرْثَكُمْ</w:t>
      </w:r>
      <w:r w:rsidRPr="007C1168">
        <w:rPr>
          <w:rStyle w:val="libAlaemChar"/>
          <w:rtl/>
        </w:rPr>
        <w:t>)</w:t>
      </w:r>
      <w:r w:rsidRPr="006E74AA">
        <w:rPr>
          <w:rtl/>
        </w:rPr>
        <w:t xml:space="preserve"> أي</w:t>
      </w:r>
      <w:r>
        <w:rPr>
          <w:rtl/>
        </w:rPr>
        <w:t xml:space="preserve">: </w:t>
      </w:r>
      <w:r w:rsidRPr="006E74AA">
        <w:rPr>
          <w:rtl/>
        </w:rPr>
        <w:t>مواضع حرثكم</w:t>
      </w:r>
      <w:r>
        <w:rPr>
          <w:rtl/>
        </w:rPr>
        <w:t xml:space="preserve"> ـ </w:t>
      </w:r>
      <w:r w:rsidRPr="006E74AA">
        <w:rPr>
          <w:rtl/>
        </w:rPr>
        <w:t>يعني</w:t>
      </w:r>
      <w:r>
        <w:rPr>
          <w:rtl/>
        </w:rPr>
        <w:t xml:space="preserve">: </w:t>
      </w:r>
      <w:r w:rsidRPr="006E74AA">
        <w:rPr>
          <w:rtl/>
        </w:rPr>
        <w:t>نساءكم</w:t>
      </w:r>
      <w:r>
        <w:rPr>
          <w:rtl/>
        </w:rPr>
        <w:t xml:space="preserve"> ـ </w:t>
      </w:r>
      <w:r w:rsidRPr="006E74AA">
        <w:rPr>
          <w:rtl/>
        </w:rPr>
        <w:t xml:space="preserve">كما تأتون المحارث </w:t>
      </w:r>
      <w:r w:rsidRPr="007C1168">
        <w:rPr>
          <w:rStyle w:val="libAlaemChar"/>
          <w:rtl/>
        </w:rPr>
        <w:t>(</w:t>
      </w:r>
      <w:r w:rsidRPr="00FA258F">
        <w:rPr>
          <w:rStyle w:val="libAieChar"/>
          <w:rtl/>
        </w:rPr>
        <w:t>أَنَّى شِئْتُمْ</w:t>
      </w:r>
      <w:r w:rsidRPr="007C1168">
        <w:rPr>
          <w:rStyle w:val="libAlaemChar"/>
          <w:rtl/>
        </w:rPr>
        <w:t>)</w:t>
      </w:r>
      <w:r w:rsidRPr="006E74AA">
        <w:rPr>
          <w:rtl/>
        </w:rPr>
        <w:t xml:space="preserve"> من أين شئتم</w:t>
      </w:r>
      <w:r>
        <w:rPr>
          <w:rtl/>
        </w:rPr>
        <w:t xml:space="preserve">، </w:t>
      </w:r>
      <w:r w:rsidRPr="006E74AA">
        <w:rPr>
          <w:rtl/>
        </w:rPr>
        <w:t>أو كيف شئتم</w:t>
      </w:r>
      <w:r>
        <w:rPr>
          <w:rtl/>
        </w:rPr>
        <w:t xml:space="preserve">، </w:t>
      </w:r>
      <w:r w:rsidRPr="006E74AA">
        <w:rPr>
          <w:rtl/>
        </w:rPr>
        <w:t>كما تأتون أراضيكم الّتي تحرثونها من أيّ جهة شئتم. وقال</w:t>
      </w:r>
      <w:r>
        <w:rPr>
          <w:rtl/>
        </w:rPr>
        <w:t xml:space="preserve">: </w:t>
      </w:r>
      <w:r w:rsidRPr="006E74AA">
        <w:rPr>
          <w:rtl/>
        </w:rPr>
        <w:t>الضحّاك</w:t>
      </w:r>
      <w:r>
        <w:rPr>
          <w:rtl/>
        </w:rPr>
        <w:t xml:space="preserve">: </w:t>
      </w:r>
      <w:r w:rsidRPr="006E74AA">
        <w:rPr>
          <w:rtl/>
        </w:rPr>
        <w:t>متى شئتم. وهو خطأ عند أهل اللغة</w:t>
      </w:r>
      <w:r>
        <w:rPr>
          <w:rtl/>
        </w:rPr>
        <w:t xml:space="preserve">، </w:t>
      </w:r>
      <w:r w:rsidRPr="006E74AA">
        <w:rPr>
          <w:rtl/>
        </w:rPr>
        <w:t>لأنّ «أنّى» لا يكون إل</w:t>
      </w:r>
      <w:r>
        <w:rPr>
          <w:rFonts w:hint="cs"/>
          <w:rtl/>
        </w:rPr>
        <w:t>ّ</w:t>
      </w:r>
      <w:r w:rsidRPr="006E74AA">
        <w:rPr>
          <w:rtl/>
        </w:rPr>
        <w:t>ا بمعنى</w:t>
      </w:r>
      <w:r>
        <w:rPr>
          <w:rtl/>
        </w:rPr>
        <w:t xml:space="preserve">: </w:t>
      </w:r>
      <w:r w:rsidRPr="006E74AA">
        <w:rPr>
          <w:rtl/>
        </w:rPr>
        <w:t>من أين</w:t>
      </w:r>
      <w:r>
        <w:rPr>
          <w:rtl/>
        </w:rPr>
        <w:t xml:space="preserve">، </w:t>
      </w:r>
      <w:r w:rsidRPr="006E74AA">
        <w:rPr>
          <w:rtl/>
        </w:rPr>
        <w:t>كما قال</w:t>
      </w:r>
      <w:r>
        <w:rPr>
          <w:rtl/>
        </w:rPr>
        <w:t xml:space="preserve">: </w:t>
      </w:r>
      <w:r w:rsidRPr="007C1168">
        <w:rPr>
          <w:rStyle w:val="libAlaemChar"/>
          <w:rtl/>
        </w:rPr>
        <w:t>(</w:t>
      </w:r>
      <w:r w:rsidRPr="00FA258F">
        <w:rPr>
          <w:rStyle w:val="libAieChar"/>
          <w:rtl/>
        </w:rPr>
        <w:t>أَنَّى لَكِ هذا</w:t>
      </w:r>
      <w:r w:rsidRPr="007C1168">
        <w:rPr>
          <w:rStyle w:val="libAlaemChar"/>
          <w:rtl/>
        </w:rPr>
        <w:t>)</w:t>
      </w:r>
      <w:r w:rsidRPr="006E74AA">
        <w:rPr>
          <w:rtl/>
        </w:rPr>
        <w:t xml:space="preserve"> </w:t>
      </w:r>
      <w:r w:rsidRPr="00DD7B20">
        <w:rPr>
          <w:rStyle w:val="libFootnotenumChar"/>
          <w:rtl/>
        </w:rPr>
        <w:t>(1)</w:t>
      </w:r>
      <w:r>
        <w:rPr>
          <w:rtl/>
        </w:rPr>
        <w:t>.</w:t>
      </w:r>
    </w:p>
    <w:p w14:paraId="5FC1DABB" w14:textId="77777777" w:rsidR="009A532F" w:rsidRPr="006E74AA" w:rsidRDefault="009A532F" w:rsidP="005B1C0D">
      <w:pPr>
        <w:pStyle w:val="libNormal"/>
        <w:rPr>
          <w:rtl/>
        </w:rPr>
      </w:pPr>
      <w:r w:rsidRPr="006E74AA">
        <w:rPr>
          <w:rtl/>
        </w:rPr>
        <w:t>واستدلّ مالك بقوله</w:t>
      </w:r>
      <w:r>
        <w:rPr>
          <w:rtl/>
        </w:rPr>
        <w:t xml:space="preserve">: </w:t>
      </w:r>
      <w:r w:rsidRPr="006E74AA">
        <w:rPr>
          <w:rtl/>
        </w:rPr>
        <w:t>«أنّى شئتم» على جواز إتيان المرأة في دبرها. ورواه عن نافع</w:t>
      </w:r>
      <w:r>
        <w:rPr>
          <w:rtl/>
        </w:rPr>
        <w:t xml:space="preserve">، </w:t>
      </w:r>
      <w:r w:rsidRPr="006E74AA">
        <w:rPr>
          <w:rtl/>
        </w:rPr>
        <w:t xml:space="preserve">عن ابن عمر. وحكاه زيد بن أسلّم عن محمد بن المكندر. وبه قال كثير </w:t>
      </w:r>
      <w:r w:rsidRPr="00DD7B20">
        <w:rPr>
          <w:rStyle w:val="libFootnotenumChar"/>
          <w:rtl/>
        </w:rPr>
        <w:t>(2)</w:t>
      </w:r>
      <w:r w:rsidRPr="006E74AA">
        <w:rPr>
          <w:rtl/>
        </w:rPr>
        <w:t xml:space="preserve"> من أصحابنا</w:t>
      </w:r>
      <w:r>
        <w:rPr>
          <w:rtl/>
        </w:rPr>
        <w:t xml:space="preserve">، </w:t>
      </w:r>
      <w:r w:rsidRPr="006E74AA">
        <w:rPr>
          <w:rtl/>
        </w:rPr>
        <w:t xml:space="preserve">وبه وردت الأخبار الصحيحة </w:t>
      </w:r>
      <w:r w:rsidRPr="00DD7B20">
        <w:rPr>
          <w:rStyle w:val="libFootnotenumChar"/>
          <w:rtl/>
        </w:rPr>
        <w:t>(3)</w:t>
      </w:r>
      <w:r w:rsidRPr="006E74AA">
        <w:rPr>
          <w:rtl/>
        </w:rPr>
        <w:t xml:space="preserve"> عن أئمّتنا </w:t>
      </w:r>
      <w:r w:rsidRPr="007C1168">
        <w:rPr>
          <w:rStyle w:val="libAlaemChar"/>
          <w:rtl/>
        </w:rPr>
        <w:t>عليهم‌السلام</w:t>
      </w:r>
      <w:r>
        <w:rPr>
          <w:rtl/>
        </w:rPr>
        <w:t xml:space="preserve">، </w:t>
      </w:r>
      <w:r w:rsidRPr="006E74AA">
        <w:rPr>
          <w:rtl/>
        </w:rPr>
        <w:t>فتخصيص الحرث بالنسل حسب ضعيف.</w:t>
      </w:r>
    </w:p>
    <w:p w14:paraId="2AF1318B" w14:textId="77777777" w:rsidR="009A532F" w:rsidRPr="006E74AA" w:rsidRDefault="009A532F" w:rsidP="005B1C0D">
      <w:pPr>
        <w:pStyle w:val="libNormal"/>
        <w:rPr>
          <w:rtl/>
        </w:rPr>
      </w:pPr>
      <w:r w:rsidRPr="007C1168">
        <w:rPr>
          <w:rStyle w:val="libAlaemChar"/>
          <w:rtl/>
        </w:rPr>
        <w:t>(</w:t>
      </w:r>
      <w:r w:rsidRPr="00FA258F">
        <w:rPr>
          <w:rStyle w:val="libAieChar"/>
          <w:rtl/>
        </w:rPr>
        <w:t>وَقَدِّمُوا لِأَنْفُسِكُمْ</w:t>
      </w:r>
      <w:r w:rsidRPr="007C1168">
        <w:rPr>
          <w:rStyle w:val="libAlaemChar"/>
          <w:rtl/>
        </w:rPr>
        <w:t>)</w:t>
      </w:r>
      <w:r w:rsidRPr="006E74AA">
        <w:rPr>
          <w:rtl/>
        </w:rPr>
        <w:t xml:space="preserve"> ما يدّخر لكم الثواب بإرسال الأعمال الصالحة.</w:t>
      </w:r>
    </w:p>
    <w:p w14:paraId="020673C5" w14:textId="77777777" w:rsidR="009A532F" w:rsidRPr="006E74AA" w:rsidRDefault="009A532F" w:rsidP="005B1C0D">
      <w:pPr>
        <w:pStyle w:val="libNormal"/>
        <w:rPr>
          <w:rtl/>
        </w:rPr>
      </w:pPr>
      <w:r w:rsidRPr="006E74AA">
        <w:rPr>
          <w:rtl/>
        </w:rPr>
        <w:t>وقيل</w:t>
      </w:r>
      <w:r>
        <w:rPr>
          <w:rtl/>
        </w:rPr>
        <w:t xml:space="preserve">: </w:t>
      </w:r>
      <w:r w:rsidRPr="006E74AA">
        <w:rPr>
          <w:rtl/>
        </w:rPr>
        <w:t>هو طلب الولد</w:t>
      </w:r>
      <w:r>
        <w:rPr>
          <w:rtl/>
        </w:rPr>
        <w:t xml:space="preserve">، </w:t>
      </w:r>
      <w:r w:rsidRPr="006E74AA">
        <w:rPr>
          <w:rtl/>
        </w:rPr>
        <w:t>فإنّ في اقتناء الولد الصالح تقديما عظيما</w:t>
      </w:r>
      <w:r>
        <w:rPr>
          <w:rtl/>
        </w:rPr>
        <w:t xml:space="preserve">، </w:t>
      </w:r>
      <w:r w:rsidRPr="006E74AA">
        <w:rPr>
          <w:rtl/>
        </w:rPr>
        <w:t xml:space="preserve">لقوله </w:t>
      </w:r>
      <w:r w:rsidRPr="007C1168">
        <w:rPr>
          <w:rStyle w:val="libAlaemChar"/>
          <w:rtl/>
        </w:rPr>
        <w:t>عليه‌السلام</w:t>
      </w:r>
      <w:r w:rsidRPr="006E74AA">
        <w:rPr>
          <w:rtl/>
        </w:rPr>
        <w:t xml:space="preserve"> :</w:t>
      </w:r>
    </w:p>
    <w:p w14:paraId="4C9410FA" w14:textId="77777777" w:rsidR="009A532F" w:rsidRPr="006E74AA" w:rsidRDefault="009A532F" w:rsidP="00BC79B1">
      <w:pPr>
        <w:pStyle w:val="libLine"/>
        <w:rPr>
          <w:rtl/>
        </w:rPr>
      </w:pPr>
      <w:r w:rsidRPr="006E74AA">
        <w:rPr>
          <w:rtl/>
        </w:rPr>
        <w:t>__________________</w:t>
      </w:r>
    </w:p>
    <w:p w14:paraId="675C1A71"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37.</w:t>
      </w:r>
    </w:p>
    <w:p w14:paraId="536F46CD" w14:textId="77777777" w:rsidR="009A532F" w:rsidRPr="006E74AA" w:rsidRDefault="009A532F" w:rsidP="00BC79B1">
      <w:pPr>
        <w:pStyle w:val="libFootnote0"/>
        <w:rPr>
          <w:rtl/>
        </w:rPr>
      </w:pPr>
      <w:r>
        <w:rPr>
          <w:rtl/>
        </w:rPr>
        <w:t>(</w:t>
      </w:r>
      <w:r w:rsidRPr="006E74AA">
        <w:rPr>
          <w:rtl/>
        </w:rPr>
        <w:t>2) راجع مسالك الأفهام 7</w:t>
      </w:r>
      <w:r>
        <w:rPr>
          <w:rtl/>
        </w:rPr>
        <w:t xml:space="preserve">: </w:t>
      </w:r>
      <w:r w:rsidRPr="006E74AA">
        <w:rPr>
          <w:rtl/>
        </w:rPr>
        <w:t>57.</w:t>
      </w:r>
    </w:p>
    <w:p w14:paraId="6EFC19EF" w14:textId="77777777" w:rsidR="009A532F" w:rsidRPr="006E74AA" w:rsidRDefault="009A532F" w:rsidP="00BC79B1">
      <w:pPr>
        <w:pStyle w:val="libFootnote0"/>
        <w:rPr>
          <w:rtl/>
        </w:rPr>
      </w:pPr>
      <w:r>
        <w:rPr>
          <w:rtl/>
        </w:rPr>
        <w:t>(</w:t>
      </w:r>
      <w:r w:rsidRPr="006E74AA">
        <w:rPr>
          <w:rtl/>
        </w:rPr>
        <w:t>3) انظر الوسائل 14</w:t>
      </w:r>
      <w:r>
        <w:rPr>
          <w:rtl/>
        </w:rPr>
        <w:t xml:space="preserve">: </w:t>
      </w:r>
      <w:r w:rsidRPr="006E74AA">
        <w:rPr>
          <w:rtl/>
        </w:rPr>
        <w:t>102</w:t>
      </w:r>
      <w:r>
        <w:rPr>
          <w:rtl/>
        </w:rPr>
        <w:t xml:space="preserve"> بـ </w:t>
      </w:r>
      <w:r w:rsidRPr="006E74AA">
        <w:rPr>
          <w:rtl/>
        </w:rPr>
        <w:t>«73» من أبواب مقدّمات النكاح.</w:t>
      </w:r>
    </w:p>
    <w:p w14:paraId="587BE281" w14:textId="77777777" w:rsidR="009A532F" w:rsidRPr="006E74AA" w:rsidRDefault="009A532F" w:rsidP="00FA258F">
      <w:pPr>
        <w:pStyle w:val="libNormal0"/>
        <w:rPr>
          <w:rtl/>
        </w:rPr>
      </w:pPr>
      <w:r>
        <w:rPr>
          <w:rtl/>
        </w:rPr>
        <w:br w:type="page"/>
      </w:r>
      <w:r w:rsidRPr="006E74AA">
        <w:rPr>
          <w:rtl/>
        </w:rPr>
        <w:t>«إذا مات ابن آدم انقطع عمله إلا عن ثلاث</w:t>
      </w:r>
      <w:r>
        <w:rPr>
          <w:rtl/>
        </w:rPr>
        <w:t xml:space="preserve">: </w:t>
      </w:r>
      <w:r w:rsidRPr="006E74AA">
        <w:rPr>
          <w:rtl/>
        </w:rPr>
        <w:t>ولد صالح يدعو له</w:t>
      </w:r>
      <w:r>
        <w:rPr>
          <w:rtl/>
        </w:rPr>
        <w:t xml:space="preserve">، </w:t>
      </w:r>
      <w:r w:rsidRPr="006E74AA">
        <w:rPr>
          <w:rtl/>
        </w:rPr>
        <w:t>وصدقة جارية</w:t>
      </w:r>
      <w:r>
        <w:rPr>
          <w:rtl/>
        </w:rPr>
        <w:t xml:space="preserve">، </w:t>
      </w:r>
      <w:r w:rsidRPr="006E74AA">
        <w:rPr>
          <w:rtl/>
        </w:rPr>
        <w:t>وعلم ينتفع به بعد موته»</w:t>
      </w:r>
      <w:r>
        <w:rPr>
          <w:rtl/>
        </w:rPr>
        <w:t>.</w:t>
      </w:r>
    </w:p>
    <w:p w14:paraId="23AD524C" w14:textId="77777777" w:rsidR="009A532F" w:rsidRPr="006E74AA" w:rsidRDefault="009A532F" w:rsidP="005B1C0D">
      <w:pPr>
        <w:pStyle w:val="libNormal"/>
        <w:rPr>
          <w:rtl/>
        </w:rPr>
      </w:pPr>
      <w:r w:rsidRPr="006E74AA">
        <w:rPr>
          <w:rtl/>
        </w:rPr>
        <w:t>وقيل</w:t>
      </w:r>
      <w:r>
        <w:rPr>
          <w:rtl/>
        </w:rPr>
        <w:t xml:space="preserve">: </w:t>
      </w:r>
      <w:r w:rsidRPr="006E74AA">
        <w:rPr>
          <w:rtl/>
        </w:rPr>
        <w:t>هو التسمية عند الوطء. ويؤيّده ما</w:t>
      </w:r>
      <w:r>
        <w:rPr>
          <w:rFonts w:hint="cs"/>
          <w:rtl/>
        </w:rPr>
        <w:t xml:space="preserve"> </w:t>
      </w:r>
      <w:r w:rsidRPr="006E74AA">
        <w:rPr>
          <w:rtl/>
        </w:rPr>
        <w:t>روي عن ابن عبّاس قال</w:t>
      </w:r>
      <w:r>
        <w:rPr>
          <w:rtl/>
        </w:rPr>
        <w:t xml:space="preserve">: </w:t>
      </w:r>
      <w:r w:rsidRPr="006E74AA">
        <w:rPr>
          <w:rtl/>
        </w:rPr>
        <w:t xml:space="preserve">«قال النبيّ </w:t>
      </w:r>
      <w:r w:rsidRPr="007C1168">
        <w:rPr>
          <w:rStyle w:val="libAlaemChar"/>
          <w:rtl/>
        </w:rPr>
        <w:t>صلى‌الله‌عليه‌وآله‌وسلم</w:t>
      </w:r>
      <w:r>
        <w:rPr>
          <w:rtl/>
        </w:rPr>
        <w:t xml:space="preserve">: </w:t>
      </w:r>
      <w:r w:rsidRPr="006E74AA">
        <w:rPr>
          <w:rtl/>
        </w:rPr>
        <w:t>إذا أراد أحدكم أن يأتي أهله فليقل</w:t>
      </w:r>
      <w:r>
        <w:rPr>
          <w:rtl/>
        </w:rPr>
        <w:t xml:space="preserve">: </w:t>
      </w:r>
      <w:r w:rsidRPr="006E74AA">
        <w:rPr>
          <w:rtl/>
        </w:rPr>
        <w:t>بسم الله</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جنّبني الشيطان</w:t>
      </w:r>
      <w:r>
        <w:rPr>
          <w:rtl/>
        </w:rPr>
        <w:t xml:space="preserve">، </w:t>
      </w:r>
      <w:r w:rsidRPr="006E74AA">
        <w:rPr>
          <w:rtl/>
        </w:rPr>
        <w:t>وجنّب الشيطان ما رزقتنا</w:t>
      </w:r>
      <w:r>
        <w:rPr>
          <w:rtl/>
        </w:rPr>
        <w:t xml:space="preserve">، </w:t>
      </w:r>
      <w:r w:rsidRPr="006E74AA">
        <w:rPr>
          <w:rtl/>
        </w:rPr>
        <w:t>فإن قدّر بينهما ولد لم يضرّه شيطان»</w:t>
      </w:r>
      <w:r>
        <w:rPr>
          <w:rtl/>
        </w:rPr>
        <w:t>.</w:t>
      </w:r>
    </w:p>
    <w:p w14:paraId="4B3AE282" w14:textId="77777777" w:rsidR="009A532F" w:rsidRPr="006E74AA" w:rsidRDefault="009A532F" w:rsidP="005B1C0D">
      <w:pPr>
        <w:pStyle w:val="libNormal"/>
        <w:rPr>
          <w:rtl/>
        </w:rPr>
      </w:pPr>
      <w:r w:rsidRPr="006E74AA">
        <w:rPr>
          <w:rtl/>
        </w:rPr>
        <w:t>وقيل</w:t>
      </w:r>
      <w:r>
        <w:rPr>
          <w:rtl/>
        </w:rPr>
        <w:t xml:space="preserve">: </w:t>
      </w:r>
      <w:r w:rsidRPr="006E74AA">
        <w:rPr>
          <w:rtl/>
        </w:rPr>
        <w:t>هو التزوّج بالعفائف</w:t>
      </w:r>
      <w:r>
        <w:rPr>
          <w:rtl/>
        </w:rPr>
        <w:t xml:space="preserve">، </w:t>
      </w:r>
      <w:r w:rsidRPr="006E74AA">
        <w:rPr>
          <w:rtl/>
        </w:rPr>
        <w:t>ليكون الولد صالحا طاهرا.</w:t>
      </w:r>
    </w:p>
    <w:p w14:paraId="2D107835"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بالاجتناب عن معاصيه</w:t>
      </w:r>
      <w:r>
        <w:rPr>
          <w:rtl/>
        </w:rPr>
        <w:t xml:space="preserve">، </w:t>
      </w:r>
      <w:r w:rsidRPr="006E74AA">
        <w:rPr>
          <w:rtl/>
        </w:rPr>
        <w:t xml:space="preserve">فلا تجترؤا على المناهي </w:t>
      </w:r>
      <w:r w:rsidRPr="007C1168">
        <w:rPr>
          <w:rStyle w:val="libAlaemChar"/>
          <w:rtl/>
        </w:rPr>
        <w:t>(</w:t>
      </w:r>
      <w:r w:rsidRPr="00FA258F">
        <w:rPr>
          <w:rStyle w:val="libAieChar"/>
          <w:rtl/>
        </w:rPr>
        <w:t>وَاعْلَمُوا أَنَّكُمْ مُلاقُوهُ</w:t>
      </w:r>
      <w:r w:rsidRPr="007C1168">
        <w:rPr>
          <w:rStyle w:val="libAlaemChar"/>
          <w:rtl/>
        </w:rPr>
        <w:t>)</w:t>
      </w:r>
      <w:r w:rsidRPr="006E74AA">
        <w:rPr>
          <w:rtl/>
        </w:rPr>
        <w:t xml:space="preserve"> ملاقوا جزائه</w:t>
      </w:r>
      <w:r>
        <w:rPr>
          <w:rtl/>
        </w:rPr>
        <w:t xml:space="preserve">، </w:t>
      </w:r>
      <w:r w:rsidRPr="006E74AA">
        <w:rPr>
          <w:rtl/>
        </w:rPr>
        <w:t xml:space="preserve">فتزوّدوا ما لا تفتضحون به </w:t>
      </w:r>
      <w:r w:rsidRPr="007C1168">
        <w:rPr>
          <w:rStyle w:val="libAlaemChar"/>
          <w:rtl/>
        </w:rPr>
        <w:t>(</w:t>
      </w:r>
      <w:r w:rsidRPr="00FA258F">
        <w:rPr>
          <w:rStyle w:val="libAieChar"/>
          <w:rtl/>
        </w:rPr>
        <w:t>وَبَشِّرِ الْمُؤْمِنِينَ</w:t>
      </w:r>
      <w:r w:rsidRPr="007C1168">
        <w:rPr>
          <w:rStyle w:val="libAlaemChar"/>
          <w:rtl/>
        </w:rPr>
        <w:t>)</w:t>
      </w:r>
      <w:r w:rsidRPr="006E74AA">
        <w:rPr>
          <w:rtl/>
        </w:rPr>
        <w:t xml:space="preserve"> الكاملين بالكرامة والنعيم المقيم</w:t>
      </w:r>
      <w:r>
        <w:rPr>
          <w:rtl/>
        </w:rPr>
        <w:t xml:space="preserve">، </w:t>
      </w:r>
      <w:r w:rsidRPr="006E74AA">
        <w:rPr>
          <w:rtl/>
        </w:rPr>
        <w:t xml:space="preserve">بوسيلة فعل الحسنات وترك المقبحات. أمر الرسول </w:t>
      </w:r>
      <w:r w:rsidRPr="007C1168">
        <w:rPr>
          <w:rStyle w:val="libAlaemChar"/>
          <w:rtl/>
        </w:rPr>
        <w:t>صلى‌الله‌عليه‌وآله‌وسلم</w:t>
      </w:r>
      <w:r w:rsidRPr="006E74AA">
        <w:rPr>
          <w:rtl/>
        </w:rPr>
        <w:t xml:space="preserve"> أن ينصحهم</w:t>
      </w:r>
      <w:r>
        <w:rPr>
          <w:rtl/>
        </w:rPr>
        <w:t xml:space="preserve">، </w:t>
      </w:r>
      <w:r w:rsidRPr="006E74AA">
        <w:rPr>
          <w:rtl/>
        </w:rPr>
        <w:t>ويبشّر من صدّقه وامتثل أمره منهم.</w:t>
      </w:r>
    </w:p>
    <w:p w14:paraId="6BE06111" w14:textId="77777777" w:rsidR="009A532F" w:rsidRPr="006E74AA" w:rsidRDefault="009A532F" w:rsidP="005B1C0D">
      <w:pPr>
        <w:pStyle w:val="libNormal"/>
        <w:rPr>
          <w:rtl/>
        </w:rPr>
      </w:pPr>
      <w:r w:rsidRPr="007C1168">
        <w:rPr>
          <w:rStyle w:val="libAlaemChar"/>
          <w:rtl/>
        </w:rPr>
        <w:t>(</w:t>
      </w:r>
      <w:r w:rsidRPr="00FA258F">
        <w:rPr>
          <w:rStyle w:val="libAieChar"/>
          <w:rtl/>
        </w:rPr>
        <w:t>وَلا تَجْعَلُوا اللهَ عُرْضَةً لِأَيْمانِكُمْ أَنْ تَبَرُّوا وَتَتَّقُوا وَتُصْلِحُوا بَيْنَ النَّاسِ وَاللهُ سَمِيعٌ عَلِيمٌ (224) لا يُؤاخِذُكُمُ اللهُ بِاللَّغْوِ فِي أَيْمانِكُمْ وَلكِنْ يُؤاخِذُكُمْ بِما كَسَبَتْ قُلُوبُكُمْ وَاللهُ غَفُورٌ حَلِيمٌ (225) لِلَّذِينَ يُؤْلُونَ مِنْ نِسائِهِمْ تَرَبُّصُ أَرْبَعَةِ أَشْهُرٍ فَإِنْ فاؤُ فَإِنَّ اللهَ غَفُورٌ رَحِيمٌ (226) وَإِنْ عَزَمُوا الطَّلاقَ فَإِنَّ اللهَ سَمِيعٌ عَلِيمٌ (227)</w:t>
      </w:r>
      <w:r w:rsidRPr="007C1168">
        <w:rPr>
          <w:rStyle w:val="libAlaemChar"/>
          <w:rtl/>
        </w:rPr>
        <w:t>)</w:t>
      </w:r>
    </w:p>
    <w:p w14:paraId="19F8C4E3"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أحوال النساء</w:t>
      </w:r>
      <w:r>
        <w:rPr>
          <w:rtl/>
        </w:rPr>
        <w:t xml:space="preserve">، </w:t>
      </w:r>
      <w:r w:rsidRPr="006E74AA">
        <w:rPr>
          <w:rtl/>
        </w:rPr>
        <w:t>وأمر العباد بإتيانهنّ</w:t>
      </w:r>
      <w:r>
        <w:rPr>
          <w:rtl/>
        </w:rPr>
        <w:t xml:space="preserve">، </w:t>
      </w:r>
      <w:r w:rsidRPr="006E74AA">
        <w:rPr>
          <w:rtl/>
        </w:rPr>
        <w:t>وما يحلّ منهنّ</w:t>
      </w:r>
      <w:r>
        <w:rPr>
          <w:rtl/>
        </w:rPr>
        <w:t xml:space="preserve">، </w:t>
      </w:r>
      <w:r w:rsidRPr="006E74AA">
        <w:rPr>
          <w:rtl/>
        </w:rPr>
        <w:t>عقّبه بذكر الإيلاء</w:t>
      </w:r>
      <w:r>
        <w:rPr>
          <w:rtl/>
        </w:rPr>
        <w:t xml:space="preserve">، </w:t>
      </w:r>
      <w:r w:rsidRPr="006E74AA">
        <w:rPr>
          <w:rtl/>
        </w:rPr>
        <w:t>وهو اليمين الّتي تحرم الزوجة بها</w:t>
      </w:r>
      <w:r>
        <w:rPr>
          <w:rtl/>
        </w:rPr>
        <w:t xml:space="preserve">، </w:t>
      </w:r>
      <w:r w:rsidRPr="006E74AA">
        <w:rPr>
          <w:rtl/>
        </w:rPr>
        <w:t>وابتدأ بذكر مطلق الأيمان أوّلا تأسيسا لحكم الإيلاء</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تَجْعَلُوا اللهَ عُرْضَةً لِأَيْمانِكُمْ</w:t>
      </w:r>
      <w:r w:rsidRPr="007C1168">
        <w:rPr>
          <w:rStyle w:val="libAlaemChar"/>
          <w:rtl/>
        </w:rPr>
        <w:t>)</w:t>
      </w:r>
      <w:r>
        <w:rPr>
          <w:rtl/>
        </w:rPr>
        <w:t>.</w:t>
      </w:r>
      <w:r w:rsidRPr="006E74AA">
        <w:rPr>
          <w:rtl/>
        </w:rPr>
        <w:t xml:space="preserve"> روي أنّ عبد الله</w:t>
      </w:r>
    </w:p>
    <w:p w14:paraId="77A5E7BE" w14:textId="77777777" w:rsidR="009A532F" w:rsidRPr="006E74AA" w:rsidRDefault="009A532F" w:rsidP="00FA258F">
      <w:pPr>
        <w:pStyle w:val="libNormal0"/>
        <w:rPr>
          <w:rtl/>
        </w:rPr>
      </w:pPr>
      <w:r>
        <w:rPr>
          <w:rtl/>
        </w:rPr>
        <w:br w:type="page"/>
      </w:r>
      <w:r w:rsidRPr="006E74AA">
        <w:rPr>
          <w:rtl/>
        </w:rPr>
        <w:t>ابن رواحة حين حلف أن لا يدخل على ختنه ولا يكلّمه ولا يصلح بينه وبين امرأته</w:t>
      </w:r>
      <w:r>
        <w:rPr>
          <w:rtl/>
        </w:rPr>
        <w:t xml:space="preserve">، </w:t>
      </w:r>
      <w:r w:rsidRPr="006E74AA">
        <w:rPr>
          <w:rtl/>
        </w:rPr>
        <w:t>وكان يقول</w:t>
      </w:r>
      <w:r>
        <w:rPr>
          <w:rtl/>
        </w:rPr>
        <w:t xml:space="preserve">: </w:t>
      </w:r>
      <w:r w:rsidRPr="006E74AA">
        <w:rPr>
          <w:rtl/>
        </w:rPr>
        <w:t>إنّي حلفت بهذا فلا يحلّ لي أن أصلح بينهما</w:t>
      </w:r>
      <w:r>
        <w:rPr>
          <w:rtl/>
        </w:rPr>
        <w:t xml:space="preserve">، </w:t>
      </w:r>
      <w:r w:rsidRPr="006E74AA">
        <w:rPr>
          <w:rtl/>
        </w:rPr>
        <w:t>فنزلت. والعرضة فعلة بمعنى المفعول</w:t>
      </w:r>
      <w:r>
        <w:rPr>
          <w:rtl/>
        </w:rPr>
        <w:t xml:space="preserve">، </w:t>
      </w:r>
      <w:r w:rsidRPr="006E74AA">
        <w:rPr>
          <w:rtl/>
        </w:rPr>
        <w:t>كالقبضة والغرفة. والفعلة للمقدار</w:t>
      </w:r>
      <w:r>
        <w:rPr>
          <w:rtl/>
        </w:rPr>
        <w:t xml:space="preserve">، </w:t>
      </w:r>
      <w:r w:rsidRPr="006E74AA">
        <w:rPr>
          <w:rtl/>
        </w:rPr>
        <w:t>أي</w:t>
      </w:r>
      <w:r>
        <w:rPr>
          <w:rtl/>
        </w:rPr>
        <w:t xml:space="preserve">: </w:t>
      </w:r>
      <w:r w:rsidRPr="006E74AA">
        <w:rPr>
          <w:rtl/>
        </w:rPr>
        <w:t>اسم ما يعرض من أيّ شيء كان</w:t>
      </w:r>
      <w:r>
        <w:rPr>
          <w:rtl/>
        </w:rPr>
        <w:t xml:space="preserve">، </w:t>
      </w:r>
      <w:r w:rsidRPr="006E74AA">
        <w:rPr>
          <w:rtl/>
        </w:rPr>
        <w:t>سواء كان العارض حاجزا بين شيئين</w:t>
      </w:r>
      <w:r>
        <w:rPr>
          <w:rtl/>
        </w:rPr>
        <w:t xml:space="preserve">، </w:t>
      </w:r>
      <w:r w:rsidRPr="006E74AA">
        <w:rPr>
          <w:rtl/>
        </w:rPr>
        <w:t>كما يقال</w:t>
      </w:r>
      <w:r>
        <w:rPr>
          <w:rtl/>
        </w:rPr>
        <w:t xml:space="preserve">: </w:t>
      </w:r>
      <w:r w:rsidRPr="006E74AA">
        <w:rPr>
          <w:rtl/>
        </w:rPr>
        <w:t>فلان عرضة دوننا</w:t>
      </w:r>
      <w:r>
        <w:rPr>
          <w:rtl/>
        </w:rPr>
        <w:t xml:space="preserve">، </w:t>
      </w:r>
      <w:r w:rsidRPr="006E74AA">
        <w:rPr>
          <w:rtl/>
        </w:rPr>
        <w:t>أو لم يكن بل يكون معرّضا للشيء</w:t>
      </w:r>
      <w:r>
        <w:rPr>
          <w:rtl/>
        </w:rPr>
        <w:t xml:space="preserve">، </w:t>
      </w:r>
      <w:r w:rsidRPr="006E74AA">
        <w:rPr>
          <w:rtl/>
        </w:rPr>
        <w:t>كما يقال</w:t>
      </w:r>
      <w:r>
        <w:rPr>
          <w:rtl/>
        </w:rPr>
        <w:t xml:space="preserve">: </w:t>
      </w:r>
      <w:r w:rsidRPr="006E74AA">
        <w:rPr>
          <w:rtl/>
        </w:rPr>
        <w:t>فلان عرضة للناس</w:t>
      </w:r>
      <w:r>
        <w:rPr>
          <w:rtl/>
        </w:rPr>
        <w:t xml:space="preserve">، </w:t>
      </w:r>
      <w:r w:rsidRPr="006E74AA">
        <w:rPr>
          <w:rtl/>
        </w:rPr>
        <w:t>أي</w:t>
      </w:r>
      <w:r>
        <w:rPr>
          <w:rtl/>
        </w:rPr>
        <w:t xml:space="preserve">: </w:t>
      </w:r>
      <w:r w:rsidRPr="006E74AA">
        <w:rPr>
          <w:rtl/>
        </w:rPr>
        <w:t>نصب للوقوع فيه.</w:t>
      </w:r>
    </w:p>
    <w:p w14:paraId="32B85577" w14:textId="77777777" w:rsidR="009A532F" w:rsidRPr="006E74AA" w:rsidRDefault="009A532F" w:rsidP="005B1C0D">
      <w:pPr>
        <w:pStyle w:val="libNormal"/>
        <w:rPr>
          <w:rtl/>
        </w:rPr>
      </w:pPr>
      <w:r w:rsidRPr="006E74AA">
        <w:rPr>
          <w:rtl/>
        </w:rPr>
        <w:t>فعلى هذا يحتمل أن تكون الآية من المعنى الأوّل</w:t>
      </w:r>
      <w:r>
        <w:rPr>
          <w:rtl/>
        </w:rPr>
        <w:t xml:space="preserve">، </w:t>
      </w:r>
      <w:r w:rsidRPr="006E74AA">
        <w:rPr>
          <w:rtl/>
        </w:rPr>
        <w:t>أي</w:t>
      </w:r>
      <w:r>
        <w:rPr>
          <w:rtl/>
        </w:rPr>
        <w:t xml:space="preserve">: </w:t>
      </w:r>
      <w:r w:rsidRPr="006E74AA">
        <w:rPr>
          <w:rtl/>
        </w:rPr>
        <w:t>ولا تجعلوا الله حاجزا لأيمانكم</w:t>
      </w:r>
      <w:r>
        <w:rPr>
          <w:rtl/>
        </w:rPr>
        <w:t xml:space="preserve">، </w:t>
      </w:r>
      <w:r w:rsidRPr="006E74AA">
        <w:rPr>
          <w:rtl/>
        </w:rPr>
        <w:t>أي</w:t>
      </w:r>
      <w:r>
        <w:rPr>
          <w:rtl/>
        </w:rPr>
        <w:t xml:space="preserve">: </w:t>
      </w:r>
      <w:r w:rsidRPr="006E74AA">
        <w:rPr>
          <w:rtl/>
        </w:rPr>
        <w:t>حاجزا</w:t>
      </w:r>
      <w:r w:rsidRPr="000F2A3E">
        <w:rPr>
          <w:rtl/>
        </w:rPr>
        <w:t xml:space="preserve"> </w:t>
      </w:r>
      <w:r>
        <w:rPr>
          <w:rtl/>
        </w:rPr>
        <w:t>لـما</w:t>
      </w:r>
      <w:r w:rsidRPr="006E74AA">
        <w:rPr>
          <w:rtl/>
        </w:rPr>
        <w:t xml:space="preserve"> حلفتم عليه. فالمراد بالأيمان الأمور المحلوف عليها. وحينئذ تسمية المحلوف عليه يمينا يكون لتلبّسه باليمين</w:t>
      </w:r>
      <w:r>
        <w:rPr>
          <w:rtl/>
        </w:rPr>
        <w:t xml:space="preserve">، </w:t>
      </w:r>
      <w:r w:rsidRPr="006E74AA">
        <w:rPr>
          <w:rtl/>
        </w:rPr>
        <w:t xml:space="preserve">كقوله </w:t>
      </w:r>
      <w:r w:rsidRPr="007C1168">
        <w:rPr>
          <w:rStyle w:val="libAlaemChar"/>
          <w:rtl/>
        </w:rPr>
        <w:t>صلى‌الله‌عليه‌وآله‌وسلم</w:t>
      </w:r>
      <w:r w:rsidRPr="006E74AA">
        <w:rPr>
          <w:rtl/>
        </w:rPr>
        <w:t xml:space="preserve"> لعبد الرحمن بن سمرة</w:t>
      </w:r>
      <w:r>
        <w:rPr>
          <w:rtl/>
        </w:rPr>
        <w:t xml:space="preserve">: </w:t>
      </w:r>
      <w:r w:rsidRPr="006E74AA">
        <w:rPr>
          <w:rtl/>
        </w:rPr>
        <w:t>«إذا حلفت على يمين</w:t>
      </w:r>
      <w:r>
        <w:rPr>
          <w:rtl/>
        </w:rPr>
        <w:t xml:space="preserve">، </w:t>
      </w:r>
      <w:r w:rsidRPr="006E74AA">
        <w:rPr>
          <w:rtl/>
        </w:rPr>
        <w:t>فرأيت غيرها خيرا منها</w:t>
      </w:r>
      <w:r>
        <w:rPr>
          <w:rtl/>
        </w:rPr>
        <w:t xml:space="preserve">، </w:t>
      </w:r>
      <w:r w:rsidRPr="006E74AA">
        <w:rPr>
          <w:rtl/>
        </w:rPr>
        <w:t>فأت الّذي هو خير»</w:t>
      </w:r>
      <w:r>
        <w:rPr>
          <w:rtl/>
        </w:rPr>
        <w:t>.</w:t>
      </w:r>
      <w:r>
        <w:rPr>
          <w:rFonts w:hint="cs"/>
          <w:rtl/>
        </w:rPr>
        <w:t xml:space="preserve"> </w:t>
      </w:r>
      <w:r w:rsidRPr="006E74AA">
        <w:rPr>
          <w:rtl/>
        </w:rPr>
        <w:t>ويكون قوله</w:t>
      </w:r>
      <w:r>
        <w:rPr>
          <w:rtl/>
        </w:rPr>
        <w:t xml:space="preserve">: </w:t>
      </w:r>
      <w:r w:rsidRPr="007C1168">
        <w:rPr>
          <w:rStyle w:val="libAlaemChar"/>
          <w:rtl/>
        </w:rPr>
        <w:t>(</w:t>
      </w:r>
      <w:r w:rsidRPr="00FA258F">
        <w:rPr>
          <w:rStyle w:val="libAieChar"/>
          <w:rtl/>
        </w:rPr>
        <w:t>أَنْ تَبَرُّوا وَتَتَّقُوا وَتُصْلِحُوا بَيْنَ النَّاسِ</w:t>
      </w:r>
      <w:r w:rsidRPr="007C1168">
        <w:rPr>
          <w:rStyle w:val="libAlaemChar"/>
          <w:rtl/>
        </w:rPr>
        <w:t>)</w:t>
      </w:r>
      <w:r w:rsidRPr="006E74AA">
        <w:rPr>
          <w:rtl/>
        </w:rPr>
        <w:t xml:space="preserve"> عطف بيان لأيمانكم</w:t>
      </w:r>
      <w:r>
        <w:rPr>
          <w:rtl/>
        </w:rPr>
        <w:t xml:space="preserve">، </w:t>
      </w:r>
      <w:r w:rsidRPr="006E74AA">
        <w:rPr>
          <w:rtl/>
        </w:rPr>
        <w:t>أي</w:t>
      </w:r>
      <w:r>
        <w:rPr>
          <w:rtl/>
        </w:rPr>
        <w:t xml:space="preserve">: </w:t>
      </w:r>
      <w:r w:rsidRPr="006E74AA">
        <w:rPr>
          <w:rtl/>
        </w:rPr>
        <w:t>للأمور الّتي هي البرّ والتقوى والإصلاح. كذا قيل.</w:t>
      </w:r>
    </w:p>
    <w:p w14:paraId="64B3905E" w14:textId="77777777" w:rsidR="009A532F" w:rsidRPr="006E74AA" w:rsidRDefault="009A532F" w:rsidP="005B1C0D">
      <w:pPr>
        <w:pStyle w:val="libNormal"/>
        <w:rPr>
          <w:rtl/>
        </w:rPr>
      </w:pPr>
      <w:r w:rsidRPr="006E74AA">
        <w:rPr>
          <w:rtl/>
        </w:rPr>
        <w:t>وفيه بحث</w:t>
      </w:r>
      <w:r>
        <w:rPr>
          <w:rtl/>
        </w:rPr>
        <w:t xml:space="preserve">، </w:t>
      </w:r>
      <w:r w:rsidRPr="006E74AA">
        <w:rPr>
          <w:rtl/>
        </w:rPr>
        <w:t>لأنّ حمل الأيمان على المحلوف عليه إن صحّ كان مجازا</w:t>
      </w:r>
      <w:r>
        <w:rPr>
          <w:rtl/>
        </w:rPr>
        <w:t xml:space="preserve">، </w:t>
      </w:r>
      <w:r w:rsidRPr="006E74AA">
        <w:rPr>
          <w:rtl/>
        </w:rPr>
        <w:t>ولا يصار إليه إلا مع تعذّر الحقيقة</w:t>
      </w:r>
      <w:r>
        <w:rPr>
          <w:rtl/>
        </w:rPr>
        <w:t xml:space="preserve">، </w:t>
      </w:r>
      <w:r w:rsidRPr="006E74AA">
        <w:rPr>
          <w:rtl/>
        </w:rPr>
        <w:t>وليست متعذّرة</w:t>
      </w:r>
      <w:r>
        <w:rPr>
          <w:rtl/>
        </w:rPr>
        <w:t xml:space="preserve">، </w:t>
      </w:r>
      <w:r w:rsidRPr="006E74AA">
        <w:rPr>
          <w:rtl/>
        </w:rPr>
        <w:t>لجواز أن تكون الآية من المعنى الثاني</w:t>
      </w:r>
      <w:r>
        <w:rPr>
          <w:rtl/>
        </w:rPr>
        <w:t xml:space="preserve">، </w:t>
      </w:r>
      <w:r w:rsidRPr="006E74AA">
        <w:rPr>
          <w:rtl/>
        </w:rPr>
        <w:t>أي</w:t>
      </w:r>
      <w:r>
        <w:rPr>
          <w:rtl/>
        </w:rPr>
        <w:t xml:space="preserve">: </w:t>
      </w:r>
      <w:r w:rsidRPr="006E74AA">
        <w:rPr>
          <w:rtl/>
        </w:rPr>
        <w:t>لا تجعلوا الله معرضا لأيمانكم</w:t>
      </w:r>
      <w:r>
        <w:rPr>
          <w:rtl/>
        </w:rPr>
        <w:t xml:space="preserve">، </w:t>
      </w:r>
      <w:r w:rsidRPr="006E74AA">
        <w:rPr>
          <w:rtl/>
        </w:rPr>
        <w:t>أي</w:t>
      </w:r>
      <w:r>
        <w:rPr>
          <w:rtl/>
        </w:rPr>
        <w:t xml:space="preserve">: </w:t>
      </w:r>
      <w:r w:rsidRPr="006E74AA">
        <w:rPr>
          <w:rtl/>
        </w:rPr>
        <w:t>لا تكثروا الحلف به حتى في المحقّرات وفي غير المهمّات</w:t>
      </w:r>
      <w:r>
        <w:rPr>
          <w:rtl/>
        </w:rPr>
        <w:t xml:space="preserve">، </w:t>
      </w:r>
      <w:r w:rsidRPr="006E74AA">
        <w:rPr>
          <w:rtl/>
        </w:rPr>
        <w:t>لا في المهمّات الضرورية</w:t>
      </w:r>
      <w:r>
        <w:rPr>
          <w:rtl/>
        </w:rPr>
        <w:t xml:space="preserve">، </w:t>
      </w:r>
      <w:r w:rsidRPr="006E74AA">
        <w:rPr>
          <w:rtl/>
        </w:rPr>
        <w:t>ولذلك ذمّ الحلّاف بقوله</w:t>
      </w:r>
      <w:r>
        <w:rPr>
          <w:rtl/>
        </w:rPr>
        <w:t xml:space="preserve">: </w:t>
      </w:r>
      <w:r w:rsidRPr="007C1168">
        <w:rPr>
          <w:rStyle w:val="libAlaemChar"/>
          <w:rtl/>
        </w:rPr>
        <w:t>(</w:t>
      </w:r>
      <w:r w:rsidRPr="00FA258F">
        <w:rPr>
          <w:rStyle w:val="libAieChar"/>
          <w:rtl/>
        </w:rPr>
        <w:t>وَلا تُطِعْ كُلَّ حَلَّافٍ مَهِينٍ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ويكون «أن تبرّوا» علّة للنهي</w:t>
      </w:r>
      <w:r>
        <w:rPr>
          <w:rtl/>
        </w:rPr>
        <w:t xml:space="preserve">، </w:t>
      </w:r>
      <w:r w:rsidRPr="006E74AA">
        <w:rPr>
          <w:rtl/>
        </w:rPr>
        <w:t>أي</w:t>
      </w:r>
      <w:r>
        <w:rPr>
          <w:rtl/>
        </w:rPr>
        <w:t xml:space="preserve">: </w:t>
      </w:r>
      <w:r w:rsidRPr="006E74AA">
        <w:rPr>
          <w:rtl/>
        </w:rPr>
        <w:t>أنهاكم عن ذلك إرادة برّكم وتقواكم وإصلاحكم بين الناس</w:t>
      </w:r>
      <w:r>
        <w:rPr>
          <w:rtl/>
        </w:rPr>
        <w:t xml:space="preserve">، </w:t>
      </w:r>
      <w:r w:rsidRPr="006E74AA">
        <w:rPr>
          <w:rtl/>
        </w:rPr>
        <w:t>فإنّ الحلّاف مجترئ على الله</w:t>
      </w:r>
      <w:r>
        <w:rPr>
          <w:rtl/>
        </w:rPr>
        <w:t xml:space="preserve">، </w:t>
      </w:r>
      <w:r w:rsidRPr="006E74AA">
        <w:rPr>
          <w:rtl/>
        </w:rPr>
        <w:t>والمجترئ لا يكون بارّا ولا متّقيا ولا موثوقا به في إصلاح ذات البين.</w:t>
      </w:r>
    </w:p>
    <w:p w14:paraId="57B653B1" w14:textId="77777777" w:rsidR="009A532F" w:rsidRPr="006E74AA" w:rsidRDefault="009A532F" w:rsidP="005B1C0D">
      <w:pPr>
        <w:pStyle w:val="libNormal"/>
        <w:rPr>
          <w:rtl/>
        </w:rPr>
      </w:pPr>
      <w:r w:rsidRPr="006E74AA">
        <w:rPr>
          <w:rtl/>
        </w:rPr>
        <w:t>ويستفاد من التأويل الأوّل أنّه متى تضمّن اليمين ترك برّ أو تقوى أو إصلاح</w:t>
      </w:r>
      <w:r>
        <w:rPr>
          <w:rtl/>
        </w:rPr>
        <w:t xml:space="preserve">، </w:t>
      </w:r>
      <w:r w:rsidRPr="006E74AA">
        <w:rPr>
          <w:rtl/>
        </w:rPr>
        <w:t>فإنّها باطلة لا يجب العمل بمضمونها</w:t>
      </w:r>
      <w:r>
        <w:rPr>
          <w:rtl/>
        </w:rPr>
        <w:t xml:space="preserve">، </w:t>
      </w:r>
      <w:r w:rsidRPr="006E74AA">
        <w:rPr>
          <w:rtl/>
        </w:rPr>
        <w:t>ويجوز مخالفتها</w:t>
      </w:r>
      <w:r>
        <w:rPr>
          <w:rtl/>
        </w:rPr>
        <w:t xml:space="preserve">، </w:t>
      </w:r>
      <w:r w:rsidRPr="006E74AA">
        <w:rPr>
          <w:rtl/>
        </w:rPr>
        <w:t>ومن الثاني النهي عن كثرة</w:t>
      </w:r>
    </w:p>
    <w:p w14:paraId="08B59C93" w14:textId="77777777" w:rsidR="009A532F" w:rsidRPr="006E74AA" w:rsidRDefault="009A532F" w:rsidP="00BC79B1">
      <w:pPr>
        <w:pStyle w:val="libLine"/>
        <w:rPr>
          <w:rtl/>
        </w:rPr>
      </w:pPr>
      <w:r w:rsidRPr="006E74AA">
        <w:rPr>
          <w:rtl/>
        </w:rPr>
        <w:t>__________________</w:t>
      </w:r>
    </w:p>
    <w:p w14:paraId="3A445CC3" w14:textId="77777777" w:rsidR="009A532F" w:rsidRPr="006E74AA" w:rsidRDefault="009A532F" w:rsidP="00BC79B1">
      <w:pPr>
        <w:pStyle w:val="libFootnote0"/>
        <w:rPr>
          <w:rtl/>
        </w:rPr>
      </w:pPr>
      <w:r>
        <w:rPr>
          <w:rtl/>
        </w:rPr>
        <w:t>(</w:t>
      </w:r>
      <w:r w:rsidRPr="006E74AA">
        <w:rPr>
          <w:rtl/>
        </w:rPr>
        <w:t>1) القلم</w:t>
      </w:r>
      <w:r>
        <w:rPr>
          <w:rtl/>
        </w:rPr>
        <w:t xml:space="preserve">: </w:t>
      </w:r>
      <w:r w:rsidRPr="006E74AA">
        <w:rPr>
          <w:rtl/>
        </w:rPr>
        <w:t>10.</w:t>
      </w:r>
    </w:p>
    <w:p w14:paraId="6BA788DE" w14:textId="77777777" w:rsidR="009A532F" w:rsidRPr="006E74AA" w:rsidRDefault="009A532F" w:rsidP="00FA258F">
      <w:pPr>
        <w:pStyle w:val="libNormal0"/>
        <w:rPr>
          <w:rtl/>
        </w:rPr>
      </w:pPr>
      <w:r>
        <w:rPr>
          <w:rtl/>
        </w:rPr>
        <w:br w:type="page"/>
      </w:r>
      <w:r w:rsidRPr="006E74AA">
        <w:rPr>
          <w:rtl/>
        </w:rPr>
        <w:t>الأيمان وإن كانت صادقة</w:t>
      </w:r>
      <w:r>
        <w:rPr>
          <w:rtl/>
        </w:rPr>
        <w:t xml:space="preserve">، </w:t>
      </w:r>
      <w:r w:rsidRPr="006E74AA">
        <w:rPr>
          <w:rtl/>
        </w:rPr>
        <w:t xml:space="preserve">وقد ورد في ذلك أحاديث كثيرة. كذا قاله في كنز العرفان </w:t>
      </w:r>
      <w:r w:rsidRPr="00DD7B20">
        <w:rPr>
          <w:rStyle w:val="libFootnotenumChar"/>
          <w:rtl/>
        </w:rPr>
        <w:t>(1)</w:t>
      </w:r>
      <w:r>
        <w:rPr>
          <w:rtl/>
        </w:rPr>
        <w:t>.</w:t>
      </w:r>
    </w:p>
    <w:p w14:paraId="153A994C" w14:textId="77777777" w:rsidR="009A532F" w:rsidRPr="006E74AA" w:rsidRDefault="009A532F" w:rsidP="005B1C0D">
      <w:pPr>
        <w:pStyle w:val="libNormal"/>
        <w:rPr>
          <w:rtl/>
        </w:rPr>
      </w:pPr>
      <w:r w:rsidRPr="007C1168">
        <w:rPr>
          <w:rStyle w:val="libAlaemChar"/>
          <w:rtl/>
        </w:rPr>
        <w:t>(</w:t>
      </w:r>
      <w:r w:rsidRPr="00FA258F">
        <w:rPr>
          <w:rStyle w:val="libAieChar"/>
          <w:rtl/>
        </w:rPr>
        <w:t>وَاللهُ سَمِيعٌ</w:t>
      </w:r>
      <w:r w:rsidRPr="007C1168">
        <w:rPr>
          <w:rStyle w:val="libAlaemChar"/>
          <w:rtl/>
        </w:rPr>
        <w:t>)</w:t>
      </w:r>
      <w:r w:rsidRPr="006E74AA">
        <w:rPr>
          <w:rtl/>
        </w:rPr>
        <w:t xml:space="preserve"> لأيمانكم </w:t>
      </w:r>
      <w:r w:rsidRPr="007C1168">
        <w:rPr>
          <w:rStyle w:val="libAlaemChar"/>
          <w:rtl/>
        </w:rPr>
        <w:t>(</w:t>
      </w:r>
      <w:r w:rsidRPr="00FA258F">
        <w:rPr>
          <w:rStyle w:val="libAieChar"/>
          <w:rtl/>
        </w:rPr>
        <w:t>عَلِيمٌ</w:t>
      </w:r>
      <w:r w:rsidRPr="007C1168">
        <w:rPr>
          <w:rStyle w:val="libAlaemChar"/>
          <w:rtl/>
        </w:rPr>
        <w:t>)</w:t>
      </w:r>
      <w:r w:rsidRPr="006E74AA">
        <w:rPr>
          <w:rtl/>
        </w:rPr>
        <w:t xml:space="preserve"> بنيّاتكم.</w:t>
      </w:r>
    </w:p>
    <w:p w14:paraId="0417BAC6" w14:textId="77777777" w:rsidR="009A532F" w:rsidRPr="006E74AA" w:rsidRDefault="009A532F" w:rsidP="005B1C0D">
      <w:pPr>
        <w:pStyle w:val="libNormal"/>
        <w:rPr>
          <w:rtl/>
        </w:rPr>
      </w:pPr>
      <w:r w:rsidRPr="006E74AA">
        <w:rPr>
          <w:rtl/>
        </w:rPr>
        <w:t>كان هاهنا موضع سؤال مقدّر تقديره</w:t>
      </w:r>
      <w:r>
        <w:rPr>
          <w:rtl/>
        </w:rPr>
        <w:t xml:space="preserve">: </w:t>
      </w:r>
      <w:r w:rsidRPr="006E74AA">
        <w:rPr>
          <w:rtl/>
        </w:rPr>
        <w:t>إذا نهى الله عن جعل الله عرضة للأيمان هلك الناس</w:t>
      </w:r>
      <w:r>
        <w:rPr>
          <w:rtl/>
        </w:rPr>
        <w:t xml:space="preserve">، </w:t>
      </w:r>
      <w:r w:rsidRPr="006E74AA">
        <w:rPr>
          <w:rtl/>
        </w:rPr>
        <w:t>لكثرة حلفهم بالله. فأجاب بقوله</w:t>
      </w:r>
      <w:r>
        <w:rPr>
          <w:rtl/>
        </w:rPr>
        <w:t xml:space="preserve">: </w:t>
      </w:r>
      <w:r w:rsidRPr="007C1168">
        <w:rPr>
          <w:rStyle w:val="libAlaemChar"/>
          <w:rtl/>
        </w:rPr>
        <w:t>(</w:t>
      </w:r>
      <w:r w:rsidRPr="00FA258F">
        <w:rPr>
          <w:rStyle w:val="libAieChar"/>
          <w:rtl/>
        </w:rPr>
        <w:t>لا يُؤاخِذُكُمُ اللهُ بِاللَّغْوِ فِي أَيْمانِكُمْ</w:t>
      </w:r>
      <w:r w:rsidRPr="007C1168">
        <w:rPr>
          <w:rStyle w:val="libAlaemChar"/>
          <w:rtl/>
        </w:rPr>
        <w:t>)</w:t>
      </w:r>
      <w:r>
        <w:rPr>
          <w:rtl/>
        </w:rPr>
        <w:t>.</w:t>
      </w:r>
      <w:r w:rsidRPr="006E74AA">
        <w:rPr>
          <w:rtl/>
        </w:rPr>
        <w:t xml:space="preserve"> اللغو</w:t>
      </w:r>
      <w:r>
        <w:rPr>
          <w:rtl/>
        </w:rPr>
        <w:t xml:space="preserve">: </w:t>
      </w:r>
      <w:r w:rsidRPr="006E74AA">
        <w:rPr>
          <w:rtl/>
        </w:rPr>
        <w:t>الساقط الّذي لا يعتدّ به من كلام وغيره. واللغو من اليمين</w:t>
      </w:r>
      <w:r>
        <w:rPr>
          <w:rtl/>
        </w:rPr>
        <w:t xml:space="preserve">: </w:t>
      </w:r>
      <w:r w:rsidRPr="006E74AA">
        <w:rPr>
          <w:rtl/>
        </w:rPr>
        <w:t>الساقط الّذي لا يعتدّ به في الأيمان</w:t>
      </w:r>
      <w:r>
        <w:rPr>
          <w:rtl/>
        </w:rPr>
        <w:t xml:space="preserve">، </w:t>
      </w:r>
      <w:r w:rsidRPr="006E74AA">
        <w:rPr>
          <w:rtl/>
        </w:rPr>
        <w:t>وهو ما يجري على عادة اللسان ويسبق به</w:t>
      </w:r>
      <w:r>
        <w:rPr>
          <w:rtl/>
        </w:rPr>
        <w:t xml:space="preserve">، </w:t>
      </w:r>
      <w:r w:rsidRPr="006E74AA">
        <w:rPr>
          <w:rtl/>
        </w:rPr>
        <w:t>من قول</w:t>
      </w:r>
      <w:r>
        <w:rPr>
          <w:rtl/>
        </w:rPr>
        <w:t xml:space="preserve">: </w:t>
      </w:r>
      <w:r w:rsidRPr="006E74AA">
        <w:rPr>
          <w:rtl/>
        </w:rPr>
        <w:t>لا والله وبلى والله</w:t>
      </w:r>
      <w:r>
        <w:rPr>
          <w:rtl/>
        </w:rPr>
        <w:t xml:space="preserve">، </w:t>
      </w:r>
      <w:r w:rsidRPr="006E74AA">
        <w:rPr>
          <w:rtl/>
        </w:rPr>
        <w:t>من غير عقد قلبي</w:t>
      </w:r>
      <w:r>
        <w:rPr>
          <w:rtl/>
        </w:rPr>
        <w:t xml:space="preserve">، </w:t>
      </w:r>
      <w:r w:rsidRPr="006E74AA">
        <w:rPr>
          <w:rtl/>
        </w:rPr>
        <w:t>إذا تكلّم به جاهلا بمعناه.</w:t>
      </w:r>
    </w:p>
    <w:p w14:paraId="1D650052" w14:textId="77777777" w:rsidR="009A532F" w:rsidRPr="006E74AA" w:rsidRDefault="009A532F" w:rsidP="005B1C0D">
      <w:pPr>
        <w:pStyle w:val="libNormal"/>
        <w:rPr>
          <w:rtl/>
        </w:rPr>
      </w:pPr>
      <w:r w:rsidRPr="006E74AA">
        <w:rPr>
          <w:rtl/>
        </w:rPr>
        <w:t>والمعنى</w:t>
      </w:r>
      <w:r>
        <w:rPr>
          <w:rtl/>
        </w:rPr>
        <w:t xml:space="preserve">: </w:t>
      </w:r>
      <w:r w:rsidRPr="006E74AA">
        <w:rPr>
          <w:rtl/>
        </w:rPr>
        <w:t>لا يؤاخذكم الله بلغو اليمين الّذي لا قصد معه</w:t>
      </w:r>
      <w:r>
        <w:rPr>
          <w:rtl/>
        </w:rPr>
        <w:t xml:space="preserve">، </w:t>
      </w:r>
      <w:r w:rsidRPr="006E74AA">
        <w:rPr>
          <w:rtl/>
        </w:rPr>
        <w:t xml:space="preserve">ولا يلزمكم به كفّارة وعقوبة </w:t>
      </w:r>
      <w:r w:rsidRPr="007C1168">
        <w:rPr>
          <w:rStyle w:val="libAlaemChar"/>
          <w:rtl/>
        </w:rPr>
        <w:t>(</w:t>
      </w:r>
      <w:r w:rsidRPr="00FA258F">
        <w:rPr>
          <w:rStyle w:val="libAieChar"/>
          <w:rtl/>
        </w:rPr>
        <w:t>وَلكِنْ يُؤاخِذُكُمْ بِما كَسَبَتْ قُلُوبُكُمْ</w:t>
      </w:r>
      <w:r w:rsidRPr="007C1168">
        <w:rPr>
          <w:rStyle w:val="libAlaemChar"/>
          <w:rtl/>
        </w:rPr>
        <w:t>)</w:t>
      </w:r>
      <w:r w:rsidRPr="006E74AA">
        <w:rPr>
          <w:rtl/>
        </w:rPr>
        <w:t xml:space="preserve"> بما قصدتم من الأيمان</w:t>
      </w:r>
      <w:r>
        <w:rPr>
          <w:rtl/>
        </w:rPr>
        <w:t xml:space="preserve">، </w:t>
      </w:r>
      <w:r w:rsidRPr="006E74AA">
        <w:rPr>
          <w:rtl/>
        </w:rPr>
        <w:t>وواطأت فيها قلوبكم ألسنتكم</w:t>
      </w:r>
      <w:r>
        <w:rPr>
          <w:rtl/>
        </w:rPr>
        <w:t xml:space="preserve">، </w:t>
      </w:r>
      <w:r w:rsidRPr="006E74AA">
        <w:rPr>
          <w:rtl/>
        </w:rPr>
        <w:t>فإنّ كسب القلب هو العقد والنيّة</w:t>
      </w:r>
      <w:r>
        <w:rPr>
          <w:rtl/>
        </w:rPr>
        <w:t xml:space="preserve">، </w:t>
      </w:r>
      <w:r w:rsidRPr="006E74AA">
        <w:rPr>
          <w:rtl/>
        </w:rPr>
        <w:t>فالأيمان المأخوذ بها ما نوت قلوبكم وقصدته. وفي هذا إشارة إلى اشتراط القصد في اليمين والنيّة</w:t>
      </w:r>
      <w:r>
        <w:rPr>
          <w:rtl/>
        </w:rPr>
        <w:t xml:space="preserve">، </w:t>
      </w:r>
      <w:r w:rsidRPr="006E74AA">
        <w:rPr>
          <w:rtl/>
        </w:rPr>
        <w:t>فلا يقع يمين الغضبان غضبا يرتفع معه القصد</w:t>
      </w:r>
      <w:r>
        <w:rPr>
          <w:rtl/>
        </w:rPr>
        <w:t xml:space="preserve">، </w:t>
      </w:r>
      <w:r w:rsidRPr="006E74AA">
        <w:rPr>
          <w:rtl/>
        </w:rPr>
        <w:t>وكذا الساهي والغافل.</w:t>
      </w:r>
    </w:p>
    <w:p w14:paraId="46C9FAB8" w14:textId="77777777" w:rsidR="009A532F" w:rsidRPr="006E74AA" w:rsidRDefault="009A532F" w:rsidP="005B1C0D">
      <w:pPr>
        <w:pStyle w:val="libNormal"/>
        <w:rPr>
          <w:rtl/>
        </w:rPr>
      </w:pPr>
      <w:r w:rsidRPr="007C1168">
        <w:rPr>
          <w:rStyle w:val="libAlaemChar"/>
          <w:rtl/>
        </w:rPr>
        <w:t>(</w:t>
      </w:r>
      <w:r w:rsidRPr="00FA258F">
        <w:rPr>
          <w:rStyle w:val="libAieChar"/>
          <w:rtl/>
        </w:rPr>
        <w:t>وَاللهُ غَفُورٌ</w:t>
      </w:r>
      <w:r w:rsidRPr="007C1168">
        <w:rPr>
          <w:rStyle w:val="libAlaemChar"/>
          <w:rtl/>
        </w:rPr>
        <w:t>)</w:t>
      </w:r>
      <w:r w:rsidRPr="006E74AA">
        <w:rPr>
          <w:rtl/>
        </w:rPr>
        <w:t xml:space="preserve"> حيث لم يؤاخذ </w:t>
      </w:r>
      <w:r w:rsidRPr="007C1168">
        <w:rPr>
          <w:rStyle w:val="libAlaemChar"/>
          <w:rtl/>
        </w:rPr>
        <w:t>(</w:t>
      </w:r>
      <w:r w:rsidRPr="00FA258F">
        <w:rPr>
          <w:rStyle w:val="libAieChar"/>
          <w:rtl/>
        </w:rPr>
        <w:t>حَلِيمٌ</w:t>
      </w:r>
      <w:r w:rsidRPr="007C1168">
        <w:rPr>
          <w:rStyle w:val="libAlaemChar"/>
          <w:rtl/>
        </w:rPr>
        <w:t>)</w:t>
      </w:r>
      <w:r w:rsidRPr="006E74AA">
        <w:rPr>
          <w:rtl/>
        </w:rPr>
        <w:t xml:space="preserve"> حيث لا يعجل بالمؤاخذة على يمين الجدّ تربّصا للتوبة.</w:t>
      </w:r>
    </w:p>
    <w:p w14:paraId="4DA42FC6" w14:textId="77777777" w:rsidR="009A532F" w:rsidRPr="006E74AA" w:rsidRDefault="009A532F" w:rsidP="005B1C0D">
      <w:pPr>
        <w:pStyle w:val="libNormal"/>
        <w:rPr>
          <w:rtl/>
        </w:rPr>
      </w:pPr>
      <w:r w:rsidRPr="006E74AA">
        <w:rPr>
          <w:rtl/>
        </w:rPr>
        <w:t>وبعد ذكر حكم مطلق الأيمان بيّن حكم الإيلاء</w:t>
      </w:r>
      <w:r>
        <w:rPr>
          <w:rtl/>
        </w:rPr>
        <w:t xml:space="preserve">، </w:t>
      </w:r>
      <w:r w:rsidRPr="006E74AA">
        <w:rPr>
          <w:rtl/>
        </w:rPr>
        <w:t>فقال</w:t>
      </w:r>
      <w:r>
        <w:rPr>
          <w:rtl/>
        </w:rPr>
        <w:t xml:space="preserve">: </w:t>
      </w:r>
      <w:r w:rsidRPr="007C1168">
        <w:rPr>
          <w:rStyle w:val="libAlaemChar"/>
          <w:rtl/>
        </w:rPr>
        <w:t>(</w:t>
      </w:r>
      <w:r w:rsidRPr="00FA258F">
        <w:rPr>
          <w:rStyle w:val="libAieChar"/>
          <w:rtl/>
        </w:rPr>
        <w:t>لِلَّذِينَ يُؤْلُونَ مِنْ نِسائِهِمْ</w:t>
      </w:r>
      <w:r w:rsidRPr="007C1168">
        <w:rPr>
          <w:rStyle w:val="libAlaemChar"/>
          <w:rtl/>
        </w:rPr>
        <w:t>)</w:t>
      </w:r>
      <w:r w:rsidRPr="006E74AA">
        <w:rPr>
          <w:rtl/>
        </w:rPr>
        <w:t xml:space="preserve"> أي</w:t>
      </w:r>
      <w:r>
        <w:rPr>
          <w:rtl/>
        </w:rPr>
        <w:t xml:space="preserve">: </w:t>
      </w:r>
      <w:r w:rsidRPr="006E74AA">
        <w:rPr>
          <w:rtl/>
        </w:rPr>
        <w:t>يحلفون على أن لا يجامعوهنّ. والإيلاء الحلف</w:t>
      </w:r>
      <w:r>
        <w:rPr>
          <w:rtl/>
        </w:rPr>
        <w:t xml:space="preserve">، </w:t>
      </w:r>
      <w:r w:rsidRPr="006E74AA">
        <w:rPr>
          <w:rtl/>
        </w:rPr>
        <w:t>وتعديته</w:t>
      </w:r>
      <w:r>
        <w:rPr>
          <w:rtl/>
        </w:rPr>
        <w:t xml:space="preserve"> بـ </w:t>
      </w:r>
      <w:r w:rsidRPr="006E74AA">
        <w:rPr>
          <w:rtl/>
        </w:rPr>
        <w:t>«على»</w:t>
      </w:r>
      <w:r>
        <w:rPr>
          <w:rtl/>
        </w:rPr>
        <w:t xml:space="preserve">، </w:t>
      </w:r>
      <w:r w:rsidRPr="006E74AA">
        <w:rPr>
          <w:rtl/>
        </w:rPr>
        <w:t>ولكن</w:t>
      </w:r>
      <w:r w:rsidRPr="0073188A">
        <w:rPr>
          <w:rtl/>
        </w:rPr>
        <w:t xml:space="preserve"> </w:t>
      </w:r>
      <w:r w:rsidRPr="006E74AA">
        <w:rPr>
          <w:rtl/>
        </w:rPr>
        <w:t>ل</w:t>
      </w:r>
      <w:r>
        <w:rPr>
          <w:rFonts w:hint="cs"/>
          <w:rtl/>
        </w:rPr>
        <w:t>ـ</w:t>
      </w:r>
      <w:r w:rsidRPr="006E74AA">
        <w:rPr>
          <w:rtl/>
        </w:rPr>
        <w:t>مّا ضمن هذا القسم معنى البعد عدّي</w:t>
      </w:r>
      <w:r>
        <w:rPr>
          <w:rtl/>
        </w:rPr>
        <w:t xml:space="preserve"> بـ </w:t>
      </w:r>
      <w:r w:rsidRPr="006E74AA">
        <w:rPr>
          <w:rtl/>
        </w:rPr>
        <w:t>«من»</w:t>
      </w:r>
      <w:r>
        <w:rPr>
          <w:rtl/>
        </w:rPr>
        <w:t xml:space="preserve">، </w:t>
      </w:r>
      <w:r w:rsidRPr="006E74AA">
        <w:rPr>
          <w:rtl/>
        </w:rPr>
        <w:t>فكأنّه قيل</w:t>
      </w:r>
      <w:r>
        <w:rPr>
          <w:rtl/>
        </w:rPr>
        <w:t xml:space="preserve">: </w:t>
      </w:r>
      <w:r w:rsidRPr="006E74AA">
        <w:rPr>
          <w:rtl/>
        </w:rPr>
        <w:t xml:space="preserve">يبعدون من نسائهم مولين أو حالفين </w:t>
      </w:r>
      <w:r w:rsidRPr="007C1168">
        <w:rPr>
          <w:rStyle w:val="libAlaemChar"/>
          <w:rtl/>
        </w:rPr>
        <w:t>(</w:t>
      </w:r>
      <w:r w:rsidRPr="00FA258F">
        <w:rPr>
          <w:rStyle w:val="libAieChar"/>
          <w:rtl/>
        </w:rPr>
        <w:t>تَرَبُّصُ أَرْبَعَةِ أَشْهُرٍ</w:t>
      </w:r>
      <w:r w:rsidRPr="007C1168">
        <w:rPr>
          <w:rStyle w:val="libAlaemChar"/>
          <w:rtl/>
        </w:rPr>
        <w:t>)</w:t>
      </w:r>
      <w:r w:rsidRPr="006E74AA">
        <w:rPr>
          <w:rtl/>
        </w:rPr>
        <w:t xml:space="preserve"> مبتدأ ما قبله خبره</w:t>
      </w:r>
      <w:r>
        <w:rPr>
          <w:rtl/>
        </w:rPr>
        <w:t xml:space="preserve">، </w:t>
      </w:r>
      <w:r w:rsidRPr="006E74AA">
        <w:rPr>
          <w:rtl/>
        </w:rPr>
        <w:t>أو فاعل الظرف.</w:t>
      </w:r>
      <w:r>
        <w:rPr>
          <w:rFonts w:hint="cs"/>
          <w:rtl/>
        </w:rPr>
        <w:t xml:space="preserve"> </w:t>
      </w:r>
      <w:r w:rsidRPr="006E74AA">
        <w:rPr>
          <w:rtl/>
        </w:rPr>
        <w:t>والتربّص الانتظار والتوقّف</w:t>
      </w:r>
      <w:r>
        <w:rPr>
          <w:rtl/>
        </w:rPr>
        <w:t xml:space="preserve">، </w:t>
      </w:r>
      <w:r w:rsidRPr="006E74AA">
        <w:rPr>
          <w:rtl/>
        </w:rPr>
        <w:t>أضيف إلى الظرف على الاتّساع</w:t>
      </w:r>
      <w:r>
        <w:rPr>
          <w:rtl/>
        </w:rPr>
        <w:t xml:space="preserve">، </w:t>
      </w:r>
      <w:r w:rsidRPr="006E74AA">
        <w:rPr>
          <w:rtl/>
        </w:rPr>
        <w:t>أي</w:t>
      </w:r>
      <w:r>
        <w:rPr>
          <w:rtl/>
        </w:rPr>
        <w:t xml:space="preserve">: </w:t>
      </w:r>
      <w:r w:rsidRPr="006E74AA">
        <w:rPr>
          <w:rtl/>
        </w:rPr>
        <w:t>للمولى حقّ التلبّث في هذه المدّة</w:t>
      </w:r>
      <w:r>
        <w:rPr>
          <w:rtl/>
        </w:rPr>
        <w:t xml:space="preserve">، </w:t>
      </w:r>
      <w:r w:rsidRPr="006E74AA">
        <w:rPr>
          <w:rtl/>
        </w:rPr>
        <w:t>فلا يطالب بفيء ولا طلاق.</w:t>
      </w:r>
    </w:p>
    <w:p w14:paraId="2EC98AFC" w14:textId="77777777" w:rsidR="009A532F" w:rsidRPr="006E74AA" w:rsidRDefault="009A532F" w:rsidP="00BC79B1">
      <w:pPr>
        <w:pStyle w:val="libLine"/>
        <w:rPr>
          <w:rtl/>
        </w:rPr>
      </w:pPr>
      <w:r w:rsidRPr="006E74AA">
        <w:rPr>
          <w:rtl/>
        </w:rPr>
        <w:t>__________________</w:t>
      </w:r>
    </w:p>
    <w:p w14:paraId="04E5A70A" w14:textId="77777777" w:rsidR="009A532F" w:rsidRPr="006E74AA" w:rsidRDefault="009A532F" w:rsidP="00BC79B1">
      <w:pPr>
        <w:pStyle w:val="libFootnote0"/>
        <w:rPr>
          <w:rtl/>
        </w:rPr>
      </w:pPr>
      <w:r>
        <w:rPr>
          <w:rtl/>
        </w:rPr>
        <w:t>(</w:t>
      </w:r>
      <w:r w:rsidRPr="006E74AA">
        <w:rPr>
          <w:rtl/>
        </w:rPr>
        <w:t>1) كنز العرفان 2</w:t>
      </w:r>
      <w:r>
        <w:rPr>
          <w:rtl/>
        </w:rPr>
        <w:t xml:space="preserve">: </w:t>
      </w:r>
      <w:r w:rsidRPr="006E74AA">
        <w:rPr>
          <w:rtl/>
        </w:rPr>
        <w:t>119.</w:t>
      </w:r>
    </w:p>
    <w:p w14:paraId="7945D4AA" w14:textId="77777777" w:rsidR="009A532F" w:rsidRPr="006E74AA" w:rsidRDefault="009A532F" w:rsidP="005B1C0D">
      <w:pPr>
        <w:pStyle w:val="libNormal"/>
        <w:rPr>
          <w:rtl/>
        </w:rPr>
      </w:pPr>
      <w:r>
        <w:rPr>
          <w:rtl/>
        </w:rPr>
        <w:br w:type="page"/>
      </w:r>
      <w:r w:rsidRPr="006E74AA">
        <w:rPr>
          <w:rtl/>
        </w:rPr>
        <w:t>وصيغة الإيلاء أن يقول الرجل لامرأته</w:t>
      </w:r>
      <w:r>
        <w:rPr>
          <w:rtl/>
        </w:rPr>
        <w:t xml:space="preserve">: </w:t>
      </w:r>
      <w:r w:rsidRPr="006E74AA">
        <w:rPr>
          <w:rtl/>
        </w:rPr>
        <w:t>والله إنّي لا أقربك</w:t>
      </w:r>
      <w:r>
        <w:rPr>
          <w:rtl/>
        </w:rPr>
        <w:t xml:space="preserve">، </w:t>
      </w:r>
      <w:r w:rsidRPr="006E74AA">
        <w:rPr>
          <w:rtl/>
        </w:rPr>
        <w:t>ثمّ قام على يمينه. والحكم في ذلك أنّ المرأة إذا رفعت أمرها إلى الحاكم أنظر زوجها بعد الرفع إليه أربعة أشهر</w:t>
      </w:r>
      <w:r>
        <w:rPr>
          <w:rtl/>
        </w:rPr>
        <w:t xml:space="preserve">، </w:t>
      </w:r>
      <w:r w:rsidRPr="006E74AA">
        <w:rPr>
          <w:rtl/>
        </w:rPr>
        <w:t>ويقول له بعد مضيّ الأشهر الأربعة</w:t>
      </w:r>
      <w:r>
        <w:rPr>
          <w:rtl/>
        </w:rPr>
        <w:t xml:space="preserve">: </w:t>
      </w:r>
      <w:r w:rsidRPr="006E74AA">
        <w:rPr>
          <w:rtl/>
        </w:rPr>
        <w:t>إذا لم تراجع زوجتك فيء أو طلّق.</w:t>
      </w:r>
    </w:p>
    <w:p w14:paraId="06FC7A25" w14:textId="77777777" w:rsidR="009A532F" w:rsidRPr="006E74AA" w:rsidRDefault="009A532F" w:rsidP="005B1C0D">
      <w:pPr>
        <w:pStyle w:val="libNormal"/>
        <w:rPr>
          <w:rtl/>
        </w:rPr>
      </w:pPr>
      <w:r w:rsidRPr="007C1168">
        <w:rPr>
          <w:rStyle w:val="libAlaemChar"/>
          <w:rtl/>
        </w:rPr>
        <w:t>(</w:t>
      </w:r>
      <w:r w:rsidRPr="00FA258F">
        <w:rPr>
          <w:rStyle w:val="libAieChar"/>
          <w:rtl/>
        </w:rPr>
        <w:t>فَإِنْ فاؤُ</w:t>
      </w:r>
      <w:r w:rsidRPr="007C1168">
        <w:rPr>
          <w:rStyle w:val="libAlaemChar"/>
          <w:rtl/>
        </w:rPr>
        <w:t>)</w:t>
      </w:r>
      <w:r w:rsidRPr="006E74AA">
        <w:rPr>
          <w:rtl/>
        </w:rPr>
        <w:t xml:space="preserve"> أي</w:t>
      </w:r>
      <w:r>
        <w:rPr>
          <w:rtl/>
        </w:rPr>
        <w:t xml:space="preserve">: </w:t>
      </w:r>
      <w:r w:rsidRPr="006E74AA">
        <w:rPr>
          <w:rtl/>
        </w:rPr>
        <w:t>رجعوا</w:t>
      </w:r>
      <w:r>
        <w:rPr>
          <w:rtl/>
        </w:rPr>
        <w:t xml:space="preserve">، </w:t>
      </w:r>
      <w:r w:rsidRPr="006E74AA">
        <w:rPr>
          <w:rtl/>
        </w:rPr>
        <w:t>بأن يكفّروا عن اليمين</w:t>
      </w:r>
      <w:r>
        <w:rPr>
          <w:rtl/>
        </w:rPr>
        <w:t xml:space="preserve">، </w:t>
      </w:r>
      <w:r w:rsidRPr="006E74AA">
        <w:rPr>
          <w:rtl/>
        </w:rPr>
        <w:t>ويجامعوا عند القدرة عليه</w:t>
      </w:r>
      <w:r>
        <w:rPr>
          <w:rtl/>
        </w:rPr>
        <w:t xml:space="preserve">، </w:t>
      </w:r>
      <w:r w:rsidRPr="006E74AA">
        <w:rPr>
          <w:rtl/>
        </w:rPr>
        <w:t xml:space="preserve">أو يراجعوا بالقول عند العجز عن الجماع </w:t>
      </w:r>
      <w:r w:rsidRPr="007C1168">
        <w:rPr>
          <w:rStyle w:val="libAlaemChar"/>
          <w:rtl/>
        </w:rPr>
        <w:t>(</w:t>
      </w:r>
      <w:r w:rsidRPr="00FA258F">
        <w:rPr>
          <w:rStyle w:val="libAieChar"/>
          <w:rtl/>
        </w:rPr>
        <w:t>فَإِنَّ اللهَ غَفُورٌ رَحِيمٌ</w:t>
      </w:r>
      <w:r w:rsidRPr="007C1168">
        <w:rPr>
          <w:rStyle w:val="libAlaemChar"/>
          <w:rtl/>
        </w:rPr>
        <w:t>)</w:t>
      </w:r>
      <w:r w:rsidRPr="006E74AA">
        <w:rPr>
          <w:rtl/>
        </w:rPr>
        <w:t xml:space="preserve"> للمولى إثم حنثه إذا كفّر</w:t>
      </w:r>
      <w:r>
        <w:rPr>
          <w:rtl/>
        </w:rPr>
        <w:t xml:space="preserve">، </w:t>
      </w:r>
      <w:r w:rsidRPr="006E74AA">
        <w:rPr>
          <w:rtl/>
        </w:rPr>
        <w:t>أو ما توخّى بالإيلاء من ضرار المرأة بالفئة الّتي هي كالتوبة.</w:t>
      </w:r>
    </w:p>
    <w:p w14:paraId="1EE67EA3" w14:textId="77777777" w:rsidR="009A532F" w:rsidRPr="006E74AA" w:rsidRDefault="009A532F" w:rsidP="005B1C0D">
      <w:pPr>
        <w:pStyle w:val="libNormal"/>
        <w:rPr>
          <w:rtl/>
        </w:rPr>
      </w:pPr>
      <w:r w:rsidRPr="007C1168">
        <w:rPr>
          <w:rStyle w:val="libAlaemChar"/>
          <w:rtl/>
        </w:rPr>
        <w:t>(</w:t>
      </w:r>
      <w:r w:rsidRPr="00FA258F">
        <w:rPr>
          <w:rStyle w:val="libAieChar"/>
          <w:rtl/>
        </w:rPr>
        <w:t>وَإِنْ عَزَمُوا الطَّلاقَ</w:t>
      </w:r>
      <w:r w:rsidRPr="007C1168">
        <w:rPr>
          <w:rStyle w:val="libAlaemChar"/>
          <w:rtl/>
        </w:rPr>
        <w:t>)</w:t>
      </w:r>
      <w:r w:rsidRPr="006E74AA">
        <w:rPr>
          <w:rtl/>
        </w:rPr>
        <w:t xml:space="preserve"> وإن صمّموا قصد الطلاق وتلفّظوا به مع الشرائط المعتبرة فيه </w:t>
      </w:r>
      <w:r w:rsidRPr="007C1168">
        <w:rPr>
          <w:rStyle w:val="libAlaemChar"/>
          <w:rtl/>
        </w:rPr>
        <w:t>(</w:t>
      </w:r>
      <w:r w:rsidRPr="00FA258F">
        <w:rPr>
          <w:rStyle w:val="libAieChar"/>
          <w:rtl/>
        </w:rPr>
        <w:t>فَإِنَّ اللهَ سَمِيعٌ</w:t>
      </w:r>
      <w:r w:rsidRPr="007C1168">
        <w:rPr>
          <w:rStyle w:val="libAlaemChar"/>
          <w:rtl/>
        </w:rPr>
        <w:t>)</w:t>
      </w:r>
      <w:r w:rsidRPr="006E74AA">
        <w:rPr>
          <w:rtl/>
        </w:rPr>
        <w:t xml:space="preserve"> لطلاقهم </w:t>
      </w:r>
      <w:r w:rsidRPr="007C1168">
        <w:rPr>
          <w:rStyle w:val="libAlaemChar"/>
          <w:rtl/>
        </w:rPr>
        <w:t>(</w:t>
      </w:r>
      <w:r w:rsidRPr="00FA258F">
        <w:rPr>
          <w:rStyle w:val="libAieChar"/>
          <w:rtl/>
        </w:rPr>
        <w:t>عَلِيمٌ</w:t>
      </w:r>
      <w:r w:rsidRPr="007C1168">
        <w:rPr>
          <w:rStyle w:val="libAlaemChar"/>
          <w:rtl/>
        </w:rPr>
        <w:t>)</w:t>
      </w:r>
      <w:r w:rsidRPr="006E74AA">
        <w:rPr>
          <w:rtl/>
        </w:rPr>
        <w:t xml:space="preserve"> بغرضهم فيه.</w:t>
      </w:r>
    </w:p>
    <w:p w14:paraId="0B94F89A" w14:textId="77777777" w:rsidR="009A532F" w:rsidRPr="006E74AA" w:rsidRDefault="009A532F" w:rsidP="005B1C0D">
      <w:pPr>
        <w:pStyle w:val="libNormal"/>
        <w:rPr>
          <w:rtl/>
        </w:rPr>
      </w:pPr>
      <w:r w:rsidRPr="007C1168">
        <w:rPr>
          <w:rStyle w:val="libAlaemChar"/>
          <w:rtl/>
        </w:rPr>
        <w:t>(</w:t>
      </w:r>
      <w:r w:rsidRPr="00FA258F">
        <w:rPr>
          <w:rStyle w:val="libAieChar"/>
          <w:rtl/>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 وَلَهُنَّ مِثْلُ الَّذِي عَلَيْهِنَّ بِالْمَعْرُوفِ وَلِلرِّجالِ عَلَيْهِنَّ دَرَجَةٌ وَاللهُ عَزِيزٌ حَكِيمٌ (228)</w:t>
      </w:r>
      <w:r w:rsidRPr="007C1168">
        <w:rPr>
          <w:rStyle w:val="libAlaemChar"/>
          <w:rtl/>
        </w:rPr>
        <w:t>)</w:t>
      </w:r>
    </w:p>
    <w:p w14:paraId="6D11E710" w14:textId="77777777" w:rsidR="009A532F" w:rsidRPr="006E74AA" w:rsidRDefault="009A532F" w:rsidP="005B1C0D">
      <w:pPr>
        <w:pStyle w:val="libNormal"/>
        <w:rPr>
          <w:rtl/>
        </w:rPr>
      </w:pPr>
      <w:r w:rsidRPr="006E74AA">
        <w:rPr>
          <w:rtl/>
        </w:rPr>
        <w:t>ول</w:t>
      </w:r>
      <w:r>
        <w:rPr>
          <w:rFonts w:hint="cs"/>
          <w:rtl/>
        </w:rPr>
        <w:t>ـ</w:t>
      </w:r>
      <w:r w:rsidRPr="006E74AA">
        <w:rPr>
          <w:rtl/>
        </w:rPr>
        <w:t>مّا أجرى الكلام إلى الطلاق بيّن بعد ذلك أحكام عدّة الطلاق بقوله</w:t>
      </w:r>
      <w:r>
        <w:rPr>
          <w:rtl/>
        </w:rPr>
        <w:t xml:space="preserve">: </w:t>
      </w:r>
      <w:r w:rsidRPr="007C1168">
        <w:rPr>
          <w:rStyle w:val="libAlaemChar"/>
          <w:rtl/>
        </w:rPr>
        <w:t>(</w:t>
      </w:r>
      <w:r w:rsidRPr="00FA258F">
        <w:rPr>
          <w:rStyle w:val="libAieChar"/>
          <w:rtl/>
        </w:rPr>
        <w:t>وَالْمُطَلَّقاتُ</w:t>
      </w:r>
      <w:r w:rsidRPr="007C1168">
        <w:rPr>
          <w:rStyle w:val="libAlaemChar"/>
          <w:rtl/>
        </w:rPr>
        <w:t>)</w:t>
      </w:r>
      <w:r w:rsidRPr="006E74AA">
        <w:rPr>
          <w:rtl/>
        </w:rPr>
        <w:t xml:space="preserve"> يعني</w:t>
      </w:r>
      <w:r>
        <w:rPr>
          <w:rtl/>
        </w:rPr>
        <w:t xml:space="preserve">: </w:t>
      </w:r>
      <w:r w:rsidRPr="006E74AA">
        <w:rPr>
          <w:rtl/>
        </w:rPr>
        <w:t>المدخول بهنّ من ذوات الحيض غير الحوامل</w:t>
      </w:r>
      <w:r>
        <w:rPr>
          <w:rtl/>
        </w:rPr>
        <w:t xml:space="preserve">، </w:t>
      </w:r>
      <w:r w:rsidRPr="006E74AA">
        <w:rPr>
          <w:rtl/>
        </w:rPr>
        <w:t>لأنّ في الآية بيان عدّتهنّ</w:t>
      </w:r>
      <w:r>
        <w:rPr>
          <w:rtl/>
        </w:rPr>
        <w:t xml:space="preserve">، </w:t>
      </w:r>
      <w:r w:rsidRPr="006E74AA">
        <w:rPr>
          <w:rtl/>
        </w:rPr>
        <w:t>ولما دلّت الآيات والأخبار أنّ حكم غيرهنّ خلاف ما ذكر. وكذا الحكم مختصّ بالحرّة</w:t>
      </w:r>
      <w:r>
        <w:rPr>
          <w:rtl/>
        </w:rPr>
        <w:t xml:space="preserve">، </w:t>
      </w:r>
      <w:r w:rsidRPr="006E74AA">
        <w:rPr>
          <w:rtl/>
        </w:rPr>
        <w:t>فإنّ الأمة عدّتها قرءان إذا كانت مستقيمة الحيض</w:t>
      </w:r>
      <w:r>
        <w:rPr>
          <w:rtl/>
        </w:rPr>
        <w:t xml:space="preserve">، </w:t>
      </w:r>
      <w:r w:rsidRPr="006E74AA">
        <w:rPr>
          <w:rtl/>
        </w:rPr>
        <w:t>فاللفظ مطلق في تناول الجنس</w:t>
      </w:r>
      <w:r>
        <w:rPr>
          <w:rtl/>
        </w:rPr>
        <w:t xml:space="preserve">، </w:t>
      </w:r>
      <w:r w:rsidRPr="006E74AA">
        <w:rPr>
          <w:rtl/>
        </w:rPr>
        <w:t>صالح لكلّه وبعضه</w:t>
      </w:r>
      <w:r>
        <w:rPr>
          <w:rtl/>
        </w:rPr>
        <w:t xml:space="preserve">، </w:t>
      </w:r>
      <w:r w:rsidRPr="006E74AA">
        <w:rPr>
          <w:rtl/>
        </w:rPr>
        <w:t>فجاء في أحد ما يصلح له كاللفظ المشترك.</w:t>
      </w:r>
    </w:p>
    <w:p w14:paraId="62DA36B7"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يَتَرَبَّصْنَ</w:t>
      </w:r>
      <w:r w:rsidRPr="007C1168">
        <w:rPr>
          <w:rStyle w:val="libAlaemChar"/>
          <w:rtl/>
        </w:rPr>
        <w:t>)</w:t>
      </w:r>
      <w:r w:rsidRPr="006E74AA">
        <w:rPr>
          <w:rtl/>
        </w:rPr>
        <w:t xml:space="preserve"> خبر في معنى الأمر. وتغيير العبارة للتأكيد والإشعار بأنّه ممّا يجب أن يسارع إلى امتثاله</w:t>
      </w:r>
      <w:r>
        <w:rPr>
          <w:rtl/>
        </w:rPr>
        <w:t xml:space="preserve">، </w:t>
      </w:r>
      <w:r w:rsidRPr="006E74AA">
        <w:rPr>
          <w:rtl/>
        </w:rPr>
        <w:t>فكأنّهنّ امتثلن الأمر بالتربّص</w:t>
      </w:r>
      <w:r>
        <w:rPr>
          <w:rtl/>
        </w:rPr>
        <w:t xml:space="preserve">، </w:t>
      </w:r>
      <w:r w:rsidRPr="006E74AA">
        <w:rPr>
          <w:rtl/>
        </w:rPr>
        <w:t>فهو سبحانه يخبر عنه</w:t>
      </w:r>
      <w:r>
        <w:rPr>
          <w:rtl/>
        </w:rPr>
        <w:t xml:space="preserve">، </w:t>
      </w:r>
      <w:r w:rsidRPr="006E74AA">
        <w:rPr>
          <w:rtl/>
        </w:rPr>
        <w:t>كقولك في الدعاء</w:t>
      </w:r>
      <w:r>
        <w:rPr>
          <w:rtl/>
        </w:rPr>
        <w:t xml:space="preserve">: </w:t>
      </w:r>
      <w:r w:rsidRPr="006E74AA">
        <w:rPr>
          <w:rtl/>
        </w:rPr>
        <w:t>رحمك الله. وبناؤه على المبتدأ يزيده فضل تأكيد.</w:t>
      </w:r>
    </w:p>
    <w:p w14:paraId="6871E584"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بِأَنْفُسِهِنَ</w:t>
      </w:r>
      <w:r w:rsidRPr="007C1168">
        <w:rPr>
          <w:rStyle w:val="libAlaemChar"/>
          <w:rtl/>
        </w:rPr>
        <w:t>)</w:t>
      </w:r>
      <w:r w:rsidRPr="006E74AA">
        <w:rPr>
          <w:rtl/>
        </w:rPr>
        <w:t xml:space="preserve"> تهييج وبعث لهنّ على التربّص</w:t>
      </w:r>
      <w:r>
        <w:rPr>
          <w:rtl/>
        </w:rPr>
        <w:t xml:space="preserve">، </w:t>
      </w:r>
      <w:r w:rsidRPr="006E74AA">
        <w:rPr>
          <w:rtl/>
        </w:rPr>
        <w:t>فإنّ نفوس النساء طوامح إلى الرجال</w:t>
      </w:r>
      <w:r>
        <w:rPr>
          <w:rtl/>
        </w:rPr>
        <w:t xml:space="preserve">، </w:t>
      </w:r>
      <w:r w:rsidRPr="006E74AA">
        <w:rPr>
          <w:rtl/>
        </w:rPr>
        <w:t>فأمرن بأن يقمعنها ويحملنها على التربّص. والمعنى</w:t>
      </w:r>
      <w:r>
        <w:rPr>
          <w:rtl/>
        </w:rPr>
        <w:t xml:space="preserve">: </w:t>
      </w:r>
      <w:r w:rsidRPr="006E74AA">
        <w:rPr>
          <w:rtl/>
        </w:rPr>
        <w:t xml:space="preserve">ينتظرن بأنفسهنّ </w:t>
      </w:r>
      <w:r w:rsidRPr="007C1168">
        <w:rPr>
          <w:rStyle w:val="libAlaemChar"/>
          <w:rtl/>
        </w:rPr>
        <w:t>(</w:t>
      </w:r>
      <w:r w:rsidRPr="00FA258F">
        <w:rPr>
          <w:rStyle w:val="libAieChar"/>
          <w:rtl/>
        </w:rPr>
        <w:t>ثَلاثَةَ قُرُوءٍ</w:t>
      </w:r>
      <w:r w:rsidRPr="007C1168">
        <w:rPr>
          <w:rStyle w:val="libAlaemChar"/>
          <w:rtl/>
        </w:rPr>
        <w:t>)</w:t>
      </w:r>
      <w:r w:rsidRPr="006E74AA">
        <w:rPr>
          <w:rtl/>
        </w:rPr>
        <w:t xml:space="preserve"> منصوب على الظرف أو المفعول به</w:t>
      </w:r>
      <w:r>
        <w:rPr>
          <w:rtl/>
        </w:rPr>
        <w:t xml:space="preserve">، </w:t>
      </w:r>
      <w:r w:rsidRPr="006E74AA">
        <w:rPr>
          <w:rtl/>
        </w:rPr>
        <w:t>أي</w:t>
      </w:r>
      <w:r>
        <w:rPr>
          <w:rtl/>
        </w:rPr>
        <w:t xml:space="preserve">: </w:t>
      </w:r>
      <w:r w:rsidRPr="006E74AA">
        <w:rPr>
          <w:rtl/>
        </w:rPr>
        <w:t>ينتظرن مدّة ثلاثة قروء أو مضيّها.</w:t>
      </w:r>
    </w:p>
    <w:p w14:paraId="747EED64" w14:textId="77777777" w:rsidR="009A532F" w:rsidRPr="006E74AA" w:rsidRDefault="009A532F" w:rsidP="005B1C0D">
      <w:pPr>
        <w:pStyle w:val="libNormal"/>
        <w:rPr>
          <w:rtl/>
        </w:rPr>
      </w:pPr>
      <w:r w:rsidRPr="006E74AA">
        <w:rPr>
          <w:rtl/>
        </w:rPr>
        <w:t>وقروء جمع قرء. وهو يطلق للحيض</w:t>
      </w:r>
      <w:r>
        <w:rPr>
          <w:rtl/>
        </w:rPr>
        <w:t xml:space="preserve">، </w:t>
      </w:r>
      <w:r w:rsidRPr="006E74AA">
        <w:rPr>
          <w:rtl/>
        </w:rPr>
        <w:t xml:space="preserve">كقوله </w:t>
      </w:r>
      <w:r w:rsidRPr="007C1168">
        <w:rPr>
          <w:rStyle w:val="libAlaemChar"/>
          <w:rtl/>
        </w:rPr>
        <w:t>صلى‌الله‌عليه‌وآله‌وسلم</w:t>
      </w:r>
      <w:r>
        <w:rPr>
          <w:rtl/>
        </w:rPr>
        <w:t xml:space="preserve">: </w:t>
      </w:r>
      <w:r w:rsidRPr="006E74AA">
        <w:rPr>
          <w:rtl/>
        </w:rPr>
        <w:t>«دعي الصّلاة أيّام أقرائك»</w:t>
      </w:r>
      <w:r>
        <w:rPr>
          <w:rtl/>
        </w:rPr>
        <w:t>.</w:t>
      </w:r>
      <w:r>
        <w:rPr>
          <w:rFonts w:hint="cs"/>
          <w:rtl/>
        </w:rPr>
        <w:t xml:space="preserve"> </w:t>
      </w:r>
      <w:r w:rsidRPr="006E74AA">
        <w:rPr>
          <w:rtl/>
        </w:rPr>
        <w:t>وللطهر الفاصل بين حيضهنّ. وأصله الانتقال من الطهر إلى الحيض</w:t>
      </w:r>
      <w:r>
        <w:rPr>
          <w:rtl/>
        </w:rPr>
        <w:t xml:space="preserve">، </w:t>
      </w:r>
      <w:r w:rsidRPr="006E74AA">
        <w:rPr>
          <w:rtl/>
        </w:rPr>
        <w:t>وهو المراد به في الآية عندنا وعند الشافعي</w:t>
      </w:r>
      <w:r>
        <w:rPr>
          <w:rtl/>
        </w:rPr>
        <w:t xml:space="preserve">، </w:t>
      </w:r>
      <w:r w:rsidRPr="006E74AA">
        <w:rPr>
          <w:rtl/>
        </w:rPr>
        <w:t>لأنّه الدالّ على براءة الرحم لا الحيض</w:t>
      </w:r>
      <w:r>
        <w:rPr>
          <w:rtl/>
        </w:rPr>
        <w:t xml:space="preserve">، </w:t>
      </w:r>
      <w:r w:rsidRPr="006E74AA">
        <w:rPr>
          <w:rtl/>
        </w:rPr>
        <w:t>كما قالت الحنفيّة</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فَطَلِّقُوهُنَّ لِعِدَّتِهِنَ</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وقت عدّتهنّ</w:t>
      </w:r>
      <w:r>
        <w:rPr>
          <w:rtl/>
        </w:rPr>
        <w:t xml:space="preserve">، </w:t>
      </w:r>
      <w:r w:rsidRPr="006E74AA">
        <w:rPr>
          <w:rtl/>
        </w:rPr>
        <w:t>والطلاق المشروع لا يكون في الحيض.</w:t>
      </w:r>
    </w:p>
    <w:p w14:paraId="4465F982" w14:textId="77777777" w:rsidR="009A532F" w:rsidRPr="006E74AA" w:rsidRDefault="009A532F" w:rsidP="005B1C0D">
      <w:pPr>
        <w:pStyle w:val="libNormal"/>
        <w:rPr>
          <w:rtl/>
        </w:rPr>
      </w:pPr>
      <w:r w:rsidRPr="006E74AA">
        <w:rPr>
          <w:rtl/>
        </w:rPr>
        <w:t>وجاء المميّز على جمع الكثرة دون القلّة الّتي هي الأقراء</w:t>
      </w:r>
      <w:r>
        <w:rPr>
          <w:rtl/>
        </w:rPr>
        <w:t xml:space="preserve">، </w:t>
      </w:r>
      <w:r w:rsidRPr="006E74AA">
        <w:rPr>
          <w:rtl/>
        </w:rPr>
        <w:t>لأنّهم يستعملون كلّ واحد من الجمعين مكان الآخر</w:t>
      </w:r>
      <w:r>
        <w:rPr>
          <w:rtl/>
        </w:rPr>
        <w:t xml:space="preserve">، </w:t>
      </w:r>
      <w:r w:rsidRPr="006E74AA">
        <w:rPr>
          <w:rtl/>
        </w:rPr>
        <w:t>لاشتراكهما في الجمعيّة</w:t>
      </w:r>
      <w:r>
        <w:rPr>
          <w:rtl/>
        </w:rPr>
        <w:t xml:space="preserve">، </w:t>
      </w:r>
      <w:r w:rsidRPr="006E74AA">
        <w:rPr>
          <w:rtl/>
        </w:rPr>
        <w:t>ألا ترى إلى قوله</w:t>
      </w:r>
      <w:r>
        <w:rPr>
          <w:rtl/>
        </w:rPr>
        <w:t xml:space="preserve">: </w:t>
      </w:r>
      <w:r w:rsidRPr="006E74AA">
        <w:rPr>
          <w:rtl/>
        </w:rPr>
        <w:t>«بأنفسهنّ» وما هي إل</w:t>
      </w:r>
      <w:r>
        <w:rPr>
          <w:rFonts w:hint="cs"/>
          <w:rtl/>
        </w:rPr>
        <w:t>ّ</w:t>
      </w:r>
      <w:r w:rsidRPr="006E74AA">
        <w:rPr>
          <w:rtl/>
        </w:rPr>
        <w:t>ا نفوس كثيرة. ولعلّ القروء كانت أكثر استعمالا في جمع القرء من الأقراء</w:t>
      </w:r>
      <w:r>
        <w:rPr>
          <w:rtl/>
        </w:rPr>
        <w:t xml:space="preserve">، </w:t>
      </w:r>
      <w:r w:rsidRPr="006E74AA">
        <w:rPr>
          <w:rtl/>
        </w:rPr>
        <w:t>فأوثر عليه</w:t>
      </w:r>
      <w:r>
        <w:rPr>
          <w:rtl/>
        </w:rPr>
        <w:t xml:space="preserve">، </w:t>
      </w:r>
      <w:r w:rsidRPr="006E74AA">
        <w:rPr>
          <w:rtl/>
        </w:rPr>
        <w:t>تنزيلا لقليل الاستعمال منزلة المهمل</w:t>
      </w:r>
      <w:r>
        <w:rPr>
          <w:rtl/>
        </w:rPr>
        <w:t xml:space="preserve">، </w:t>
      </w:r>
      <w:r w:rsidRPr="006E74AA">
        <w:rPr>
          <w:rtl/>
        </w:rPr>
        <w:t>مثل قولهم</w:t>
      </w:r>
      <w:r>
        <w:rPr>
          <w:rtl/>
        </w:rPr>
        <w:t xml:space="preserve">: </w:t>
      </w:r>
      <w:r w:rsidRPr="006E74AA">
        <w:rPr>
          <w:rtl/>
        </w:rPr>
        <w:t>ثلاثة شسوع في موضع أشسع</w:t>
      </w:r>
      <w:r>
        <w:rPr>
          <w:rtl/>
        </w:rPr>
        <w:t xml:space="preserve">، </w:t>
      </w:r>
      <w:r w:rsidRPr="006E74AA">
        <w:rPr>
          <w:rtl/>
        </w:rPr>
        <w:t>لفقد السماع فيه.</w:t>
      </w:r>
    </w:p>
    <w:p w14:paraId="1721C486" w14:textId="77777777" w:rsidR="009A532F" w:rsidRPr="006E74AA" w:rsidRDefault="009A532F" w:rsidP="005B1C0D">
      <w:pPr>
        <w:pStyle w:val="libNormal"/>
        <w:rPr>
          <w:rtl/>
        </w:rPr>
      </w:pPr>
      <w:r w:rsidRPr="007C1168">
        <w:rPr>
          <w:rStyle w:val="libAlaemChar"/>
          <w:rtl/>
        </w:rPr>
        <w:t>(</w:t>
      </w:r>
      <w:r w:rsidRPr="00FA258F">
        <w:rPr>
          <w:rStyle w:val="libAieChar"/>
          <w:rtl/>
        </w:rPr>
        <w:t>وَلا يَحِلُّ لَهُنَّ أَنْ يَكْتُمْنَ ما خَلَقَ اللهُ فِي أَرْحامِهِنَ</w:t>
      </w:r>
      <w:r w:rsidRPr="007C1168">
        <w:rPr>
          <w:rStyle w:val="libAlaemChar"/>
          <w:rtl/>
        </w:rPr>
        <w:t>)</w:t>
      </w:r>
      <w:r w:rsidRPr="006E74AA">
        <w:rPr>
          <w:rtl/>
        </w:rPr>
        <w:t xml:space="preserve"> من الولد والحيض</w:t>
      </w:r>
      <w:r>
        <w:rPr>
          <w:rtl/>
        </w:rPr>
        <w:t xml:space="preserve">، </w:t>
      </w:r>
      <w:r w:rsidRPr="006E74AA">
        <w:rPr>
          <w:rtl/>
        </w:rPr>
        <w:t>استعجالا في العدّة</w:t>
      </w:r>
      <w:r>
        <w:rPr>
          <w:rtl/>
        </w:rPr>
        <w:t xml:space="preserve">، </w:t>
      </w:r>
      <w:r w:rsidRPr="006E74AA">
        <w:rPr>
          <w:rtl/>
        </w:rPr>
        <w:t>وإبطالا لحقّ الرجعة</w:t>
      </w:r>
      <w:r>
        <w:rPr>
          <w:rtl/>
        </w:rPr>
        <w:t xml:space="preserve">، </w:t>
      </w:r>
      <w:r w:rsidRPr="006E74AA">
        <w:rPr>
          <w:rtl/>
        </w:rPr>
        <w:t>وذلك إذا أرادت المرأة فراق زوجها فكتمت حملها لئلّا ينتظر بطلاقها أن تضع</w:t>
      </w:r>
      <w:r>
        <w:rPr>
          <w:rtl/>
        </w:rPr>
        <w:t xml:space="preserve">، </w:t>
      </w:r>
      <w:r w:rsidRPr="006E74AA">
        <w:rPr>
          <w:rtl/>
        </w:rPr>
        <w:t>ولئلّا يشفق على الولد فيترك طلاقها</w:t>
      </w:r>
      <w:r>
        <w:rPr>
          <w:rtl/>
        </w:rPr>
        <w:t xml:space="preserve">، </w:t>
      </w:r>
      <w:r w:rsidRPr="006E74AA">
        <w:rPr>
          <w:rtl/>
        </w:rPr>
        <w:t>أو كتمت حيضها وقالت</w:t>
      </w:r>
      <w:r>
        <w:rPr>
          <w:rtl/>
        </w:rPr>
        <w:t xml:space="preserve"> ـ </w:t>
      </w:r>
      <w:r w:rsidRPr="006E74AA">
        <w:rPr>
          <w:rtl/>
        </w:rPr>
        <w:t>وهي حائض</w:t>
      </w:r>
      <w:r>
        <w:rPr>
          <w:rtl/>
        </w:rPr>
        <w:t xml:space="preserve"> ـ: </w:t>
      </w:r>
      <w:r w:rsidRPr="006E74AA">
        <w:rPr>
          <w:rtl/>
        </w:rPr>
        <w:t>قد طهرت</w:t>
      </w:r>
      <w:r>
        <w:rPr>
          <w:rtl/>
        </w:rPr>
        <w:t xml:space="preserve">، </w:t>
      </w:r>
      <w:r w:rsidRPr="006E74AA">
        <w:rPr>
          <w:rtl/>
        </w:rPr>
        <w:t>استعجالا للطلاق. وفيه دليل</w:t>
      </w:r>
    </w:p>
    <w:p w14:paraId="057D096C" w14:textId="77777777" w:rsidR="009A532F" w:rsidRPr="006E74AA" w:rsidRDefault="009A532F" w:rsidP="00BC79B1">
      <w:pPr>
        <w:pStyle w:val="libLine"/>
        <w:rPr>
          <w:rtl/>
        </w:rPr>
      </w:pPr>
      <w:r w:rsidRPr="006E74AA">
        <w:rPr>
          <w:rtl/>
        </w:rPr>
        <w:t>__________________</w:t>
      </w:r>
    </w:p>
    <w:p w14:paraId="28DF2550" w14:textId="77777777" w:rsidR="009A532F" w:rsidRPr="006E74AA" w:rsidRDefault="009A532F" w:rsidP="00BC79B1">
      <w:pPr>
        <w:pStyle w:val="libFootnote0"/>
        <w:rPr>
          <w:rtl/>
        </w:rPr>
      </w:pPr>
      <w:r>
        <w:rPr>
          <w:rtl/>
        </w:rPr>
        <w:t>(</w:t>
      </w:r>
      <w:r w:rsidRPr="006E74AA">
        <w:rPr>
          <w:rtl/>
        </w:rPr>
        <w:t>1) الطلاق</w:t>
      </w:r>
      <w:r>
        <w:rPr>
          <w:rtl/>
        </w:rPr>
        <w:t xml:space="preserve">: </w:t>
      </w:r>
      <w:r w:rsidRPr="006E74AA">
        <w:rPr>
          <w:rtl/>
        </w:rPr>
        <w:t>1.</w:t>
      </w:r>
    </w:p>
    <w:p w14:paraId="13A746EE" w14:textId="77777777" w:rsidR="009A532F" w:rsidRPr="006E74AA" w:rsidRDefault="009A532F" w:rsidP="00FA258F">
      <w:pPr>
        <w:pStyle w:val="libNormal0"/>
        <w:rPr>
          <w:rtl/>
        </w:rPr>
      </w:pPr>
      <w:r>
        <w:rPr>
          <w:rtl/>
        </w:rPr>
        <w:br w:type="page"/>
      </w:r>
      <w:r w:rsidRPr="006E74AA">
        <w:rPr>
          <w:rtl/>
        </w:rPr>
        <w:t>على أنّ قولها مقبول في ذلك.</w:t>
      </w:r>
    </w:p>
    <w:p w14:paraId="1358DC46" w14:textId="77777777" w:rsidR="009A532F" w:rsidRPr="006E74AA" w:rsidRDefault="009A532F" w:rsidP="005B1C0D">
      <w:pPr>
        <w:pStyle w:val="libNormal"/>
        <w:rPr>
          <w:rtl/>
        </w:rPr>
      </w:pPr>
      <w:r w:rsidRPr="007C1168">
        <w:rPr>
          <w:rStyle w:val="libAlaemChar"/>
          <w:rtl/>
        </w:rPr>
        <w:t>(</w:t>
      </w:r>
      <w:r w:rsidRPr="00FA258F">
        <w:rPr>
          <w:rStyle w:val="libAieChar"/>
          <w:rtl/>
        </w:rPr>
        <w:t>إِنْ كُنَّ يُؤْمِنَّ بِاللهِ وَالْيَوْمِ الْآخِرِ</w:t>
      </w:r>
      <w:r w:rsidRPr="007C1168">
        <w:rPr>
          <w:rStyle w:val="libAlaemChar"/>
          <w:rtl/>
        </w:rPr>
        <w:t>)</w:t>
      </w:r>
      <w:r w:rsidRPr="006E74AA">
        <w:rPr>
          <w:rtl/>
        </w:rPr>
        <w:t xml:space="preserve"> ليس المراد منه تقييد نفي الحلّ بإيمانهنّ</w:t>
      </w:r>
      <w:r>
        <w:rPr>
          <w:rtl/>
        </w:rPr>
        <w:t xml:space="preserve">، </w:t>
      </w:r>
      <w:r w:rsidRPr="006E74AA">
        <w:rPr>
          <w:rtl/>
        </w:rPr>
        <w:t>بل التنبيه على أنّ من حقّ المؤمن ألّا يجترئ على مثله من العظائم.</w:t>
      </w:r>
    </w:p>
    <w:p w14:paraId="53072BAA" w14:textId="77777777" w:rsidR="009A532F" w:rsidRPr="006E74AA" w:rsidRDefault="009A532F" w:rsidP="005B1C0D">
      <w:pPr>
        <w:pStyle w:val="libNormal"/>
        <w:rPr>
          <w:rtl/>
        </w:rPr>
      </w:pPr>
      <w:r w:rsidRPr="007C1168">
        <w:rPr>
          <w:rStyle w:val="libAlaemChar"/>
          <w:rtl/>
        </w:rPr>
        <w:t>(</w:t>
      </w:r>
      <w:r w:rsidRPr="00FA258F">
        <w:rPr>
          <w:rStyle w:val="libAieChar"/>
          <w:rtl/>
        </w:rPr>
        <w:t>وَبُعُولَتُهُنَ</w:t>
      </w:r>
      <w:r w:rsidRPr="007C1168">
        <w:rPr>
          <w:rStyle w:val="libAlaemChar"/>
          <w:rtl/>
        </w:rPr>
        <w:t>)</w:t>
      </w:r>
      <w:r w:rsidRPr="006E74AA">
        <w:rPr>
          <w:rtl/>
        </w:rPr>
        <w:t xml:space="preserve"> أي</w:t>
      </w:r>
      <w:r>
        <w:rPr>
          <w:rtl/>
        </w:rPr>
        <w:t xml:space="preserve">: </w:t>
      </w:r>
      <w:r w:rsidRPr="006E74AA">
        <w:rPr>
          <w:rtl/>
        </w:rPr>
        <w:t xml:space="preserve">أزواج المطلّقات </w:t>
      </w:r>
      <w:r w:rsidRPr="007C1168">
        <w:rPr>
          <w:rStyle w:val="libAlaemChar"/>
          <w:rtl/>
        </w:rPr>
        <w:t>(</w:t>
      </w:r>
      <w:r w:rsidRPr="00FA258F">
        <w:rPr>
          <w:rStyle w:val="libAieChar"/>
          <w:rtl/>
        </w:rPr>
        <w:t>أَحَقُّ بِرَدِّهِنَ</w:t>
      </w:r>
      <w:r w:rsidRPr="007C1168">
        <w:rPr>
          <w:rStyle w:val="libAlaemChar"/>
          <w:rtl/>
        </w:rPr>
        <w:t>)</w:t>
      </w:r>
      <w:r w:rsidRPr="006E74AA">
        <w:rPr>
          <w:rtl/>
        </w:rPr>
        <w:t xml:space="preserve"> إلى النكاح</w:t>
      </w:r>
      <w:r>
        <w:rPr>
          <w:rtl/>
        </w:rPr>
        <w:t xml:space="preserve">، </w:t>
      </w:r>
      <w:r w:rsidRPr="006E74AA">
        <w:rPr>
          <w:rtl/>
        </w:rPr>
        <w:t xml:space="preserve">والرجعة إليهنّ </w:t>
      </w:r>
      <w:r w:rsidRPr="007C1168">
        <w:rPr>
          <w:rStyle w:val="libAlaemChar"/>
          <w:rtl/>
        </w:rPr>
        <w:t>(</w:t>
      </w:r>
      <w:r w:rsidRPr="00FA258F">
        <w:rPr>
          <w:rStyle w:val="libAieChar"/>
          <w:rtl/>
        </w:rPr>
        <w:t>فِي ذلِكَ</w:t>
      </w:r>
      <w:r w:rsidRPr="007C1168">
        <w:rPr>
          <w:rStyle w:val="libAlaemChar"/>
          <w:rtl/>
        </w:rPr>
        <w:t>)</w:t>
      </w:r>
      <w:r w:rsidRPr="006E74AA">
        <w:rPr>
          <w:rtl/>
        </w:rPr>
        <w:t xml:space="preserve"> أي</w:t>
      </w:r>
      <w:r>
        <w:rPr>
          <w:rtl/>
        </w:rPr>
        <w:t xml:space="preserve">: </w:t>
      </w:r>
      <w:r w:rsidRPr="006E74AA">
        <w:rPr>
          <w:rtl/>
        </w:rPr>
        <w:t>في زمان التربّص</w:t>
      </w:r>
      <w:r>
        <w:rPr>
          <w:rtl/>
        </w:rPr>
        <w:t xml:space="preserve">، </w:t>
      </w:r>
      <w:r w:rsidRPr="006E74AA">
        <w:rPr>
          <w:rtl/>
        </w:rPr>
        <w:t>ولكن إذا كان الطلاق رجعيّا</w:t>
      </w:r>
      <w:r>
        <w:rPr>
          <w:rtl/>
        </w:rPr>
        <w:t xml:space="preserve">، </w:t>
      </w:r>
      <w:r w:rsidRPr="006E74AA">
        <w:rPr>
          <w:rtl/>
        </w:rPr>
        <w:t>للآية الّتي تتلوها. فالضمير أخصّ من المرجوع إليه</w:t>
      </w:r>
      <w:r>
        <w:rPr>
          <w:rtl/>
        </w:rPr>
        <w:t xml:space="preserve">، </w:t>
      </w:r>
      <w:r w:rsidRPr="006E74AA">
        <w:rPr>
          <w:rtl/>
        </w:rPr>
        <w:t>ولا امتناع فيه</w:t>
      </w:r>
      <w:r>
        <w:rPr>
          <w:rtl/>
        </w:rPr>
        <w:t xml:space="preserve">، </w:t>
      </w:r>
      <w:r w:rsidRPr="006E74AA">
        <w:rPr>
          <w:rtl/>
        </w:rPr>
        <w:t>كما لو كرّر الظاهر وخصّصه.</w:t>
      </w:r>
    </w:p>
    <w:p w14:paraId="5523087A" w14:textId="77777777" w:rsidR="009A532F" w:rsidRPr="006E74AA" w:rsidRDefault="009A532F" w:rsidP="005B1C0D">
      <w:pPr>
        <w:pStyle w:val="libNormal"/>
        <w:rPr>
          <w:rtl/>
        </w:rPr>
      </w:pPr>
      <w:r w:rsidRPr="006E74AA">
        <w:rPr>
          <w:rtl/>
        </w:rPr>
        <w:t>والبعولة جمع بعل</w:t>
      </w:r>
      <w:r>
        <w:rPr>
          <w:rtl/>
        </w:rPr>
        <w:t xml:space="preserve">، </w:t>
      </w:r>
      <w:r w:rsidRPr="006E74AA">
        <w:rPr>
          <w:rtl/>
        </w:rPr>
        <w:t>والتاء لتأنيث الجمع</w:t>
      </w:r>
      <w:r>
        <w:rPr>
          <w:rtl/>
        </w:rPr>
        <w:t xml:space="preserve">، </w:t>
      </w:r>
      <w:r w:rsidRPr="006E74AA">
        <w:rPr>
          <w:rtl/>
        </w:rPr>
        <w:t>كالعمومة والخؤولة</w:t>
      </w:r>
      <w:r>
        <w:rPr>
          <w:rtl/>
        </w:rPr>
        <w:t xml:space="preserve">، </w:t>
      </w:r>
      <w:r w:rsidRPr="006E74AA">
        <w:rPr>
          <w:rtl/>
        </w:rPr>
        <w:t>أو مصدر من قولك</w:t>
      </w:r>
      <w:r>
        <w:rPr>
          <w:rtl/>
        </w:rPr>
        <w:t xml:space="preserve">: </w:t>
      </w:r>
      <w:r w:rsidRPr="006E74AA">
        <w:rPr>
          <w:rtl/>
        </w:rPr>
        <w:t>بعل حسن البعولة</w:t>
      </w:r>
      <w:r>
        <w:rPr>
          <w:rtl/>
        </w:rPr>
        <w:t xml:space="preserve">، </w:t>
      </w:r>
      <w:r w:rsidRPr="006E74AA">
        <w:rPr>
          <w:rtl/>
        </w:rPr>
        <w:t>نعت به أو أقيم مقام المضاف المحذوف</w:t>
      </w:r>
      <w:r>
        <w:rPr>
          <w:rtl/>
        </w:rPr>
        <w:t xml:space="preserve">، </w:t>
      </w:r>
      <w:r w:rsidRPr="006E74AA">
        <w:rPr>
          <w:rtl/>
        </w:rPr>
        <w:t>أي</w:t>
      </w:r>
      <w:r>
        <w:rPr>
          <w:rtl/>
        </w:rPr>
        <w:t xml:space="preserve">: </w:t>
      </w:r>
      <w:r w:rsidRPr="006E74AA">
        <w:rPr>
          <w:rtl/>
        </w:rPr>
        <w:t>وأهل بعولتهنّ.</w:t>
      </w:r>
    </w:p>
    <w:p w14:paraId="3C09037E" w14:textId="77777777" w:rsidR="009A532F" w:rsidRPr="006E74AA" w:rsidRDefault="009A532F" w:rsidP="005B1C0D">
      <w:pPr>
        <w:pStyle w:val="libNormal"/>
        <w:rPr>
          <w:rtl/>
        </w:rPr>
      </w:pPr>
      <w:r w:rsidRPr="006E74AA">
        <w:rPr>
          <w:rtl/>
        </w:rPr>
        <w:t>ومعنى الأحقّ</w:t>
      </w:r>
      <w:r>
        <w:rPr>
          <w:rtl/>
        </w:rPr>
        <w:t xml:space="preserve">: </w:t>
      </w:r>
      <w:r w:rsidRPr="006E74AA">
        <w:rPr>
          <w:rtl/>
        </w:rPr>
        <w:t>أنّ الرجل إن أراد الرجعة وأبتها المرأة وجب إيثار قوله على قولها</w:t>
      </w:r>
      <w:r>
        <w:rPr>
          <w:rtl/>
        </w:rPr>
        <w:t xml:space="preserve">، </w:t>
      </w:r>
      <w:r w:rsidRPr="006E74AA">
        <w:rPr>
          <w:rtl/>
        </w:rPr>
        <w:t>وكان هو أحقّ منها</w:t>
      </w:r>
      <w:r>
        <w:rPr>
          <w:rtl/>
        </w:rPr>
        <w:t xml:space="preserve">، </w:t>
      </w:r>
      <w:r w:rsidRPr="006E74AA">
        <w:rPr>
          <w:rtl/>
        </w:rPr>
        <w:t>لا أنّ لها حقّا في الرجعة.</w:t>
      </w:r>
    </w:p>
    <w:p w14:paraId="40D7C414" w14:textId="77777777" w:rsidR="009A532F" w:rsidRPr="006E74AA" w:rsidRDefault="009A532F" w:rsidP="005B1C0D">
      <w:pPr>
        <w:pStyle w:val="libNormal"/>
        <w:rPr>
          <w:rtl/>
        </w:rPr>
      </w:pPr>
      <w:r w:rsidRPr="007C1168">
        <w:rPr>
          <w:rStyle w:val="libAlaemChar"/>
          <w:rtl/>
        </w:rPr>
        <w:t>(</w:t>
      </w:r>
      <w:r w:rsidRPr="00FA258F">
        <w:rPr>
          <w:rStyle w:val="libAieChar"/>
          <w:rtl/>
        </w:rPr>
        <w:t>إِنْ أَرادُوا إِصْلاحاً</w:t>
      </w:r>
      <w:r w:rsidRPr="007C1168">
        <w:rPr>
          <w:rStyle w:val="libAlaemChar"/>
          <w:rtl/>
        </w:rPr>
        <w:t>)</w:t>
      </w:r>
      <w:r w:rsidRPr="006E74AA">
        <w:rPr>
          <w:rtl/>
        </w:rPr>
        <w:t xml:space="preserve"> بالرجعة</w:t>
      </w:r>
      <w:r w:rsidRPr="000F2A3E">
        <w:rPr>
          <w:rtl/>
        </w:rPr>
        <w:t xml:space="preserve"> </w:t>
      </w:r>
      <w:r>
        <w:rPr>
          <w:rtl/>
        </w:rPr>
        <w:t>لـما</w:t>
      </w:r>
      <w:r w:rsidRPr="006E74AA">
        <w:rPr>
          <w:rtl/>
        </w:rPr>
        <w:t xml:space="preserve"> بينهم وبينهنّ ولم يريدوا مضارّتهنّ</w:t>
      </w:r>
      <w:r>
        <w:rPr>
          <w:rtl/>
        </w:rPr>
        <w:t xml:space="preserve">، </w:t>
      </w:r>
      <w:r w:rsidRPr="006E74AA">
        <w:rPr>
          <w:rtl/>
        </w:rPr>
        <w:t>وليس المراد منه شرطيّة قصد الإصلاح للرجعة</w:t>
      </w:r>
      <w:r>
        <w:rPr>
          <w:rtl/>
        </w:rPr>
        <w:t xml:space="preserve">، </w:t>
      </w:r>
      <w:r w:rsidRPr="006E74AA">
        <w:rPr>
          <w:rtl/>
        </w:rPr>
        <w:t>بل التحريض عليه والمنع من قصد الضرار.</w:t>
      </w:r>
    </w:p>
    <w:p w14:paraId="3089FBCC" w14:textId="77777777" w:rsidR="009A532F" w:rsidRPr="006E74AA" w:rsidRDefault="009A532F" w:rsidP="005B1C0D">
      <w:pPr>
        <w:pStyle w:val="libNormal"/>
        <w:rPr>
          <w:rtl/>
        </w:rPr>
      </w:pPr>
      <w:r w:rsidRPr="007C1168">
        <w:rPr>
          <w:rStyle w:val="libAlaemChar"/>
          <w:rtl/>
        </w:rPr>
        <w:t>(</w:t>
      </w:r>
      <w:r w:rsidRPr="00FA258F">
        <w:rPr>
          <w:rStyle w:val="libAieChar"/>
          <w:rtl/>
        </w:rPr>
        <w:t>وَلَهُنَّ مِثْلُ الَّذِي عَلَيْهِنَ</w:t>
      </w:r>
      <w:r w:rsidRPr="007C1168">
        <w:rPr>
          <w:rStyle w:val="libAlaemChar"/>
          <w:rtl/>
        </w:rPr>
        <w:t>)</w:t>
      </w:r>
      <w:r w:rsidRPr="006E74AA">
        <w:rPr>
          <w:rtl/>
        </w:rPr>
        <w:t xml:space="preserve"> أي</w:t>
      </w:r>
      <w:r>
        <w:rPr>
          <w:rtl/>
        </w:rPr>
        <w:t xml:space="preserve">: </w:t>
      </w:r>
      <w:r w:rsidRPr="006E74AA">
        <w:rPr>
          <w:rtl/>
        </w:rPr>
        <w:t xml:space="preserve">يجب لهنّ حقوق على الرجال مثل حقوقهم الّتي تجب لهم عليهنّ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بالوجه الّذي لا ينكر في الشرع وعادات الناس</w:t>
      </w:r>
      <w:r>
        <w:rPr>
          <w:rtl/>
        </w:rPr>
        <w:t xml:space="preserve">، </w:t>
      </w:r>
      <w:r w:rsidRPr="006E74AA">
        <w:rPr>
          <w:rtl/>
        </w:rPr>
        <w:t>فلا يكلّفنهم ما ليس لهنّ</w:t>
      </w:r>
      <w:r>
        <w:rPr>
          <w:rtl/>
        </w:rPr>
        <w:t xml:space="preserve">، </w:t>
      </w:r>
      <w:r w:rsidRPr="006E74AA">
        <w:rPr>
          <w:rtl/>
        </w:rPr>
        <w:t>ولا يكلّفونهنّ ما ليس لهم. فالمماثلة مماثلة الواجب بالواجب في كونه حسنة</w:t>
      </w:r>
      <w:r>
        <w:rPr>
          <w:rtl/>
        </w:rPr>
        <w:t xml:space="preserve">، </w:t>
      </w:r>
      <w:r w:rsidRPr="006E74AA">
        <w:rPr>
          <w:rtl/>
        </w:rPr>
        <w:t>لا مماثلة جنس الفعل</w:t>
      </w:r>
      <w:r>
        <w:rPr>
          <w:rtl/>
        </w:rPr>
        <w:t xml:space="preserve">، </w:t>
      </w:r>
      <w:r w:rsidRPr="006E74AA">
        <w:rPr>
          <w:rtl/>
        </w:rPr>
        <w:t>فلا يجب عليه إذا غسلت ثيابه أو خبزت له أن يفعل نحو ذلك</w:t>
      </w:r>
      <w:r>
        <w:rPr>
          <w:rtl/>
        </w:rPr>
        <w:t xml:space="preserve">، </w:t>
      </w:r>
      <w:r w:rsidRPr="006E74AA">
        <w:rPr>
          <w:rtl/>
        </w:rPr>
        <w:t>بل يقابله بما يليق بالرجال.</w:t>
      </w:r>
    </w:p>
    <w:p w14:paraId="388D945B" w14:textId="77777777" w:rsidR="009A532F" w:rsidRPr="006E74AA" w:rsidRDefault="009A532F" w:rsidP="005B1C0D">
      <w:pPr>
        <w:pStyle w:val="libNormal"/>
        <w:rPr>
          <w:rtl/>
        </w:rPr>
      </w:pPr>
      <w:r w:rsidRPr="007C1168">
        <w:rPr>
          <w:rStyle w:val="libAlaemChar"/>
          <w:rtl/>
        </w:rPr>
        <w:t>(</w:t>
      </w:r>
      <w:r w:rsidRPr="00FA258F">
        <w:rPr>
          <w:rStyle w:val="libAieChar"/>
          <w:rtl/>
        </w:rPr>
        <w:t>وَلِلرِّجالِ عَلَيْهِنَّ دَرَجَةٌ</w:t>
      </w:r>
      <w:r w:rsidRPr="007C1168">
        <w:rPr>
          <w:rStyle w:val="libAlaemChar"/>
          <w:rtl/>
        </w:rPr>
        <w:t>)</w:t>
      </w:r>
      <w:r w:rsidRPr="006E74AA">
        <w:rPr>
          <w:rtl/>
        </w:rPr>
        <w:t xml:space="preserve"> زيادة في الحقّ وفضل فيه</w:t>
      </w:r>
      <w:r>
        <w:rPr>
          <w:rtl/>
        </w:rPr>
        <w:t xml:space="preserve">، </w:t>
      </w:r>
      <w:r w:rsidRPr="006E74AA">
        <w:rPr>
          <w:rtl/>
        </w:rPr>
        <w:t>بقيامهم عليهنّ</w:t>
      </w:r>
      <w:r>
        <w:rPr>
          <w:rtl/>
        </w:rPr>
        <w:t xml:space="preserve">، </w:t>
      </w:r>
      <w:r w:rsidRPr="006E74AA">
        <w:rPr>
          <w:rtl/>
        </w:rPr>
        <w:t>لأنّ حقوقهم في أنفسهنّ</w:t>
      </w:r>
      <w:r>
        <w:rPr>
          <w:rtl/>
        </w:rPr>
        <w:t xml:space="preserve">، </w:t>
      </w:r>
      <w:r w:rsidRPr="006E74AA">
        <w:rPr>
          <w:rtl/>
        </w:rPr>
        <w:t>وحقوقهنّ المهر والكفاف من النفقة والسكنى وترك الضرار ،</w:t>
      </w:r>
    </w:p>
    <w:p w14:paraId="2A813955" w14:textId="77777777" w:rsidR="009A532F" w:rsidRPr="006E74AA" w:rsidRDefault="009A532F" w:rsidP="00FA258F">
      <w:pPr>
        <w:pStyle w:val="libNormal0"/>
        <w:rPr>
          <w:rtl/>
        </w:rPr>
      </w:pPr>
      <w:r>
        <w:rPr>
          <w:rtl/>
        </w:rPr>
        <w:br w:type="page"/>
      </w:r>
      <w:r w:rsidRPr="006E74AA">
        <w:rPr>
          <w:rtl/>
        </w:rPr>
        <w:t>أو شرف وفضيلة</w:t>
      </w:r>
      <w:r>
        <w:rPr>
          <w:rtl/>
        </w:rPr>
        <w:t xml:space="preserve">، </w:t>
      </w:r>
      <w:r w:rsidRPr="006E74AA">
        <w:rPr>
          <w:rtl/>
        </w:rPr>
        <w:t>لأنّهم قوّام عليهنّ وحرّاس لهنّ</w:t>
      </w:r>
      <w:r>
        <w:rPr>
          <w:rtl/>
        </w:rPr>
        <w:t xml:space="preserve">، </w:t>
      </w:r>
      <w:r w:rsidRPr="006E74AA">
        <w:rPr>
          <w:rtl/>
        </w:rPr>
        <w:t>يشاركونهنّ في غرض الزواج</w:t>
      </w:r>
      <w:r>
        <w:rPr>
          <w:rtl/>
        </w:rPr>
        <w:t xml:space="preserve">، </w:t>
      </w:r>
      <w:r w:rsidRPr="006E74AA">
        <w:rPr>
          <w:rtl/>
        </w:rPr>
        <w:t>ويخصّون بفضيلة الرعاية والإنفاق.</w:t>
      </w:r>
    </w:p>
    <w:p w14:paraId="3A81364A" w14:textId="77777777" w:rsidR="009A532F" w:rsidRPr="006E74AA" w:rsidRDefault="009A532F" w:rsidP="005B1C0D">
      <w:pPr>
        <w:pStyle w:val="libNormal"/>
        <w:rPr>
          <w:rtl/>
        </w:rPr>
      </w:pPr>
      <w:r>
        <w:rPr>
          <w:rtl/>
        </w:rPr>
        <w:t>و</w:t>
      </w:r>
      <w:r w:rsidRPr="006E74AA">
        <w:rPr>
          <w:rtl/>
        </w:rPr>
        <w:t xml:space="preserve">في كتاب من لا يحضره الفقيه روي عن الباقر </w:t>
      </w:r>
      <w:r w:rsidRPr="007C1168">
        <w:rPr>
          <w:rStyle w:val="libAlaemChar"/>
          <w:rtl/>
        </w:rPr>
        <w:t>عليه‌السلام</w:t>
      </w:r>
      <w:r w:rsidRPr="006E74AA">
        <w:rPr>
          <w:rtl/>
        </w:rPr>
        <w:t xml:space="preserve"> قال</w:t>
      </w:r>
      <w:r>
        <w:rPr>
          <w:rtl/>
        </w:rPr>
        <w:t xml:space="preserve">: </w:t>
      </w:r>
      <w:r w:rsidRPr="006E74AA">
        <w:rPr>
          <w:rtl/>
        </w:rPr>
        <w:t xml:space="preserve">«جاءت امرأة إلى رسول الله </w:t>
      </w:r>
      <w:r w:rsidRPr="007C1168">
        <w:rPr>
          <w:rStyle w:val="libAlaemChar"/>
          <w:rtl/>
        </w:rPr>
        <w:t>صلى‌الله‌عليه‌وآله‌وسلم</w:t>
      </w:r>
      <w:r w:rsidRPr="006E74AA">
        <w:rPr>
          <w:rtl/>
        </w:rPr>
        <w:t xml:space="preserve"> فقالت</w:t>
      </w:r>
      <w:r>
        <w:rPr>
          <w:rtl/>
        </w:rPr>
        <w:t xml:space="preserve">: </w:t>
      </w:r>
      <w:r w:rsidRPr="006E74AA">
        <w:rPr>
          <w:rtl/>
        </w:rPr>
        <w:t>يا رسول الله ما حقّ الزوج على المرأة</w:t>
      </w:r>
      <w:r>
        <w:rPr>
          <w:rtl/>
        </w:rPr>
        <w:t>؟</w:t>
      </w:r>
      <w:r w:rsidRPr="006E74AA">
        <w:rPr>
          <w:rtl/>
        </w:rPr>
        <w:t xml:space="preserve"> فقال لها</w:t>
      </w:r>
      <w:r>
        <w:rPr>
          <w:rtl/>
        </w:rPr>
        <w:t xml:space="preserve">: </w:t>
      </w:r>
      <w:r w:rsidRPr="006E74AA">
        <w:rPr>
          <w:rtl/>
        </w:rPr>
        <w:t>تطيعه ولا تعصيه</w:t>
      </w:r>
      <w:r>
        <w:rPr>
          <w:rtl/>
        </w:rPr>
        <w:t xml:space="preserve">، </w:t>
      </w:r>
      <w:r w:rsidRPr="006E74AA">
        <w:rPr>
          <w:rtl/>
        </w:rPr>
        <w:t>ولا تتصدّق من بيتها شيئا إلا بإذنه</w:t>
      </w:r>
      <w:r>
        <w:rPr>
          <w:rtl/>
        </w:rPr>
        <w:t xml:space="preserve">، </w:t>
      </w:r>
      <w:r w:rsidRPr="006E74AA">
        <w:rPr>
          <w:rtl/>
        </w:rPr>
        <w:t>ولا تصوم تطوّعا إلا بإذنه</w:t>
      </w:r>
      <w:r>
        <w:rPr>
          <w:rtl/>
        </w:rPr>
        <w:t xml:space="preserve">، </w:t>
      </w:r>
      <w:r w:rsidRPr="006E74AA">
        <w:rPr>
          <w:rtl/>
        </w:rPr>
        <w:t xml:space="preserve">ولا تمنعه نفسها وإن كانت على ظهر قتب </w:t>
      </w:r>
      <w:r w:rsidRPr="00DD7B20">
        <w:rPr>
          <w:rStyle w:val="libFootnotenumChar"/>
          <w:rtl/>
        </w:rPr>
        <w:t>(1)</w:t>
      </w:r>
      <w:r>
        <w:rPr>
          <w:rtl/>
        </w:rPr>
        <w:t xml:space="preserve">، </w:t>
      </w:r>
      <w:r w:rsidRPr="006E74AA">
        <w:rPr>
          <w:rtl/>
        </w:rPr>
        <w:t>ولا تخرج من بيتها إلّا بإذنه</w:t>
      </w:r>
      <w:r>
        <w:rPr>
          <w:rtl/>
        </w:rPr>
        <w:t xml:space="preserve">، </w:t>
      </w:r>
      <w:r w:rsidRPr="006E74AA">
        <w:rPr>
          <w:rtl/>
        </w:rPr>
        <w:t>فإن خرجت بغير إذنه لعنتها ملائكة السماء وملائكة الأرض</w:t>
      </w:r>
      <w:r>
        <w:rPr>
          <w:rtl/>
        </w:rPr>
        <w:t xml:space="preserve">، </w:t>
      </w:r>
      <w:r w:rsidRPr="006E74AA">
        <w:rPr>
          <w:rtl/>
        </w:rPr>
        <w:t>وملائكة الغضب وملائكة الرحمة</w:t>
      </w:r>
      <w:r>
        <w:rPr>
          <w:rtl/>
        </w:rPr>
        <w:t xml:space="preserve">، </w:t>
      </w:r>
      <w:r w:rsidRPr="006E74AA">
        <w:rPr>
          <w:rtl/>
        </w:rPr>
        <w:t>حتى ترجع إلى بيتها</w:t>
      </w:r>
      <w:r>
        <w:rPr>
          <w:rtl/>
        </w:rPr>
        <w:t xml:space="preserve">، </w:t>
      </w:r>
      <w:r w:rsidRPr="006E74AA">
        <w:rPr>
          <w:rtl/>
        </w:rPr>
        <w:t>فقالت</w:t>
      </w:r>
      <w:r>
        <w:rPr>
          <w:rtl/>
        </w:rPr>
        <w:t xml:space="preserve">: </w:t>
      </w:r>
      <w:r w:rsidRPr="006E74AA">
        <w:rPr>
          <w:rtl/>
        </w:rPr>
        <w:t>يا رسول الله من أعظم الناس حقّا على الرجل</w:t>
      </w:r>
      <w:r>
        <w:rPr>
          <w:rtl/>
        </w:rPr>
        <w:t>؟</w:t>
      </w:r>
      <w:r w:rsidRPr="006E74AA">
        <w:rPr>
          <w:rtl/>
        </w:rPr>
        <w:t xml:space="preserve"> قال</w:t>
      </w:r>
      <w:r>
        <w:rPr>
          <w:rtl/>
        </w:rPr>
        <w:t xml:space="preserve">: </w:t>
      </w:r>
      <w:r w:rsidRPr="006E74AA">
        <w:rPr>
          <w:rtl/>
        </w:rPr>
        <w:t>والداه</w:t>
      </w:r>
      <w:r>
        <w:rPr>
          <w:rtl/>
        </w:rPr>
        <w:t xml:space="preserve">، </w:t>
      </w:r>
      <w:r w:rsidRPr="006E74AA">
        <w:rPr>
          <w:rtl/>
        </w:rPr>
        <w:t>قالت</w:t>
      </w:r>
      <w:r>
        <w:rPr>
          <w:rtl/>
        </w:rPr>
        <w:t xml:space="preserve">: </w:t>
      </w:r>
      <w:r w:rsidRPr="006E74AA">
        <w:rPr>
          <w:rtl/>
        </w:rPr>
        <w:t>فمن أعظم الناس حقّا على المرأة</w:t>
      </w:r>
      <w:r>
        <w:rPr>
          <w:rtl/>
        </w:rPr>
        <w:t>؟</w:t>
      </w:r>
      <w:r w:rsidRPr="006E74AA">
        <w:rPr>
          <w:rtl/>
        </w:rPr>
        <w:t xml:space="preserve"> قال زوجها</w:t>
      </w:r>
      <w:r>
        <w:rPr>
          <w:rtl/>
        </w:rPr>
        <w:t xml:space="preserve">، </w:t>
      </w:r>
      <w:r w:rsidRPr="006E74AA">
        <w:rPr>
          <w:rtl/>
        </w:rPr>
        <w:t>قالت</w:t>
      </w:r>
      <w:r>
        <w:rPr>
          <w:rtl/>
        </w:rPr>
        <w:t xml:space="preserve">: </w:t>
      </w:r>
      <w:r w:rsidRPr="006E74AA">
        <w:rPr>
          <w:rtl/>
        </w:rPr>
        <w:t>فما لي من الحقّ عليه مثل ما له عليّ</w:t>
      </w:r>
      <w:r>
        <w:rPr>
          <w:rtl/>
        </w:rPr>
        <w:t>؟</w:t>
      </w:r>
      <w:r w:rsidRPr="006E74AA">
        <w:rPr>
          <w:rtl/>
        </w:rPr>
        <w:t xml:space="preserve"> قال</w:t>
      </w:r>
      <w:r>
        <w:rPr>
          <w:rtl/>
        </w:rPr>
        <w:t xml:space="preserve">: </w:t>
      </w:r>
      <w:r w:rsidRPr="006E74AA">
        <w:rPr>
          <w:rtl/>
        </w:rPr>
        <w:t>لا ولا من كلّ مائة واحدة</w:t>
      </w:r>
      <w:r>
        <w:rPr>
          <w:rtl/>
        </w:rPr>
        <w:t xml:space="preserve">، </w:t>
      </w:r>
      <w:r w:rsidRPr="006E74AA">
        <w:rPr>
          <w:rtl/>
        </w:rPr>
        <w:t>فقالت</w:t>
      </w:r>
      <w:r>
        <w:rPr>
          <w:rtl/>
        </w:rPr>
        <w:t xml:space="preserve">: </w:t>
      </w:r>
      <w:r w:rsidRPr="006E74AA">
        <w:rPr>
          <w:rtl/>
        </w:rPr>
        <w:t xml:space="preserve">والّذي بعثك بالحقّ نبيّا لا يملك رقبتي رجل أبدا» </w:t>
      </w:r>
      <w:r w:rsidRPr="00DD7B20">
        <w:rPr>
          <w:rStyle w:val="libFootnotenumChar"/>
          <w:rtl/>
        </w:rPr>
        <w:t>(2)</w:t>
      </w:r>
      <w:r w:rsidRPr="006E74AA">
        <w:rPr>
          <w:rtl/>
        </w:rPr>
        <w:t xml:space="preserve"> وقال </w:t>
      </w:r>
      <w:r w:rsidRPr="007C1168">
        <w:rPr>
          <w:rStyle w:val="libAlaemChar"/>
          <w:rtl/>
        </w:rPr>
        <w:t>صلى‌الله‌عليه‌وآله‌وسلم</w:t>
      </w:r>
      <w:r>
        <w:rPr>
          <w:rtl/>
        </w:rPr>
        <w:t xml:space="preserve">: </w:t>
      </w:r>
      <w:r w:rsidRPr="006E74AA">
        <w:rPr>
          <w:rtl/>
        </w:rPr>
        <w:t xml:space="preserve">«لو كنت آمرا أحدا أن يسجد لأحد لأمرت المرأة أن تسجد لزوجها» </w:t>
      </w:r>
      <w:r w:rsidRPr="00DD7B20">
        <w:rPr>
          <w:rStyle w:val="libFootnotenumChar"/>
          <w:rtl/>
        </w:rPr>
        <w:t>(3)</w:t>
      </w:r>
      <w:r>
        <w:rPr>
          <w:rtl/>
        </w:rPr>
        <w:t>.</w:t>
      </w:r>
    </w:p>
    <w:p w14:paraId="0A0C8882" w14:textId="77777777" w:rsidR="009A532F" w:rsidRPr="006E74AA" w:rsidRDefault="009A532F" w:rsidP="005B1C0D">
      <w:pPr>
        <w:pStyle w:val="libNormal"/>
        <w:rPr>
          <w:rtl/>
        </w:rPr>
      </w:pPr>
      <w:r w:rsidRPr="007C1168">
        <w:rPr>
          <w:rStyle w:val="libAlaemChar"/>
          <w:rtl/>
        </w:rPr>
        <w:t>(</w:t>
      </w:r>
      <w:r w:rsidRPr="00FA258F">
        <w:rPr>
          <w:rStyle w:val="libAieChar"/>
          <w:rtl/>
        </w:rPr>
        <w:t>وَاللهُ عَزِيزٌ</w:t>
      </w:r>
      <w:r w:rsidRPr="007C1168">
        <w:rPr>
          <w:rStyle w:val="libAlaemChar"/>
          <w:rtl/>
        </w:rPr>
        <w:t>)</w:t>
      </w:r>
      <w:r w:rsidRPr="006E74AA">
        <w:rPr>
          <w:rtl/>
        </w:rPr>
        <w:t xml:space="preserve"> يقدر على الانتقام ممّن خالف الأحكام </w:t>
      </w:r>
      <w:r w:rsidRPr="007C1168">
        <w:rPr>
          <w:rStyle w:val="libAlaemChar"/>
          <w:rtl/>
        </w:rPr>
        <w:t>(</w:t>
      </w:r>
      <w:r w:rsidRPr="00FA258F">
        <w:rPr>
          <w:rStyle w:val="libAieChar"/>
          <w:rtl/>
        </w:rPr>
        <w:t>حَكِيمٌ</w:t>
      </w:r>
      <w:r w:rsidRPr="007C1168">
        <w:rPr>
          <w:rStyle w:val="libAlaemChar"/>
          <w:rtl/>
        </w:rPr>
        <w:t>)</w:t>
      </w:r>
      <w:r w:rsidRPr="006E74AA">
        <w:rPr>
          <w:rtl/>
        </w:rPr>
        <w:t xml:space="preserve"> يشرعها لحكم ومصالح.</w:t>
      </w:r>
    </w:p>
    <w:p w14:paraId="1DDD8B9E"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فَأُولئِكَ هُمُ الظَّالِمُونَ (229) فَإِنْ طَلَّقَها</w:t>
      </w:r>
    </w:p>
    <w:p w14:paraId="5741DC34" w14:textId="77777777" w:rsidR="009A532F" w:rsidRPr="006E74AA" w:rsidRDefault="009A532F" w:rsidP="00BC79B1">
      <w:pPr>
        <w:pStyle w:val="libLine"/>
        <w:rPr>
          <w:rtl/>
        </w:rPr>
      </w:pPr>
      <w:r w:rsidRPr="006E74AA">
        <w:rPr>
          <w:rtl/>
        </w:rPr>
        <w:t>__________________</w:t>
      </w:r>
    </w:p>
    <w:p w14:paraId="14A98C63" w14:textId="77777777" w:rsidR="009A532F" w:rsidRPr="006E74AA" w:rsidRDefault="009A532F" w:rsidP="00BC79B1">
      <w:pPr>
        <w:pStyle w:val="libFootnote0"/>
        <w:rPr>
          <w:rtl/>
        </w:rPr>
      </w:pPr>
      <w:r>
        <w:rPr>
          <w:rtl/>
        </w:rPr>
        <w:t>(</w:t>
      </w:r>
      <w:r w:rsidRPr="006E74AA">
        <w:rPr>
          <w:rtl/>
        </w:rPr>
        <w:t>1) القتب</w:t>
      </w:r>
      <w:r>
        <w:rPr>
          <w:rtl/>
        </w:rPr>
        <w:t xml:space="preserve">: </w:t>
      </w:r>
      <w:r w:rsidRPr="006E74AA">
        <w:rPr>
          <w:rtl/>
        </w:rPr>
        <w:t>الرّحل الذي يشدّ على الإبل.</w:t>
      </w:r>
    </w:p>
    <w:p w14:paraId="477B6F1B" w14:textId="77777777" w:rsidR="009A532F" w:rsidRPr="006E74AA" w:rsidRDefault="009A532F" w:rsidP="00BC79B1">
      <w:pPr>
        <w:pStyle w:val="libFootnote0"/>
        <w:rPr>
          <w:rtl/>
        </w:rPr>
      </w:pPr>
      <w:r>
        <w:rPr>
          <w:rtl/>
        </w:rPr>
        <w:t>(</w:t>
      </w:r>
      <w:r w:rsidRPr="006E74AA">
        <w:rPr>
          <w:rtl/>
        </w:rPr>
        <w:t>2</w:t>
      </w:r>
      <w:r>
        <w:rPr>
          <w:rtl/>
        </w:rPr>
        <w:t xml:space="preserve">، </w:t>
      </w:r>
      <w:r w:rsidRPr="006E74AA">
        <w:rPr>
          <w:rtl/>
        </w:rPr>
        <w:t>3</w:t>
      </w:r>
      <w:r>
        <w:rPr>
          <w:rtl/>
        </w:rPr>
        <w:t>)</w:t>
      </w:r>
      <w:r w:rsidRPr="006E74AA">
        <w:rPr>
          <w:rtl/>
        </w:rPr>
        <w:t xml:space="preserve"> الفقيه 3</w:t>
      </w:r>
      <w:r>
        <w:rPr>
          <w:rtl/>
        </w:rPr>
        <w:t xml:space="preserve">: </w:t>
      </w:r>
      <w:r w:rsidRPr="006E74AA">
        <w:rPr>
          <w:rtl/>
        </w:rPr>
        <w:t xml:space="preserve">276 ح 1314 </w:t>
      </w:r>
      <w:r>
        <w:rPr>
          <w:rtl/>
        </w:rPr>
        <w:t>و 1</w:t>
      </w:r>
      <w:r w:rsidRPr="006E74AA">
        <w:rPr>
          <w:rtl/>
        </w:rPr>
        <w:t>316.</w:t>
      </w:r>
    </w:p>
    <w:p w14:paraId="6562410A" w14:textId="77777777" w:rsidR="009A532F" w:rsidRPr="006E74AA" w:rsidRDefault="009A532F" w:rsidP="00FA258F">
      <w:pPr>
        <w:pStyle w:val="libNormal0"/>
        <w:rPr>
          <w:rtl/>
        </w:rPr>
      </w:pPr>
      <w:r>
        <w:rPr>
          <w:rtl/>
        </w:rPr>
        <w:br w:type="page"/>
      </w:r>
      <w:r w:rsidRPr="00FA258F">
        <w:rPr>
          <w:rStyle w:val="libAieChar"/>
          <w:rtl/>
        </w:rPr>
        <w:t>فَلا تَحِلُّ لَهُ مِنْ بَعْدُ حَتَّى تَنْكِحَ زَوْجاً غَيْرَهُ فَإِنْ طَلَّقَها فَلا جُناحَ عَلَيْهِما أَنْ يَتَراجَعا إِنْ ظَنَّا أَنْ يُقِيما حُدُودَ اللهِ وَتِلْكَ حُدُودُ اللهِ يُبَيِّنُها لِقَوْمٍ يَعْلَمُونَ (230)</w:t>
      </w:r>
      <w:r w:rsidRPr="007C1168">
        <w:rPr>
          <w:rStyle w:val="libAlaemChar"/>
          <w:rtl/>
        </w:rPr>
        <w:t>)</w:t>
      </w:r>
    </w:p>
    <w:p w14:paraId="0565FB7F" w14:textId="77777777" w:rsidR="009A532F" w:rsidRPr="006E74AA" w:rsidRDefault="009A532F" w:rsidP="005B1C0D">
      <w:pPr>
        <w:pStyle w:val="libNormal"/>
        <w:rPr>
          <w:rtl/>
        </w:rPr>
      </w:pPr>
      <w:r w:rsidRPr="006E74AA">
        <w:rPr>
          <w:rtl/>
        </w:rPr>
        <w:t>روي أنّ في الجاهليّة لم يكن للطلاق حدّ</w:t>
      </w:r>
      <w:r>
        <w:rPr>
          <w:rtl/>
        </w:rPr>
        <w:t xml:space="preserve">، </w:t>
      </w:r>
      <w:r w:rsidRPr="006E74AA">
        <w:rPr>
          <w:rtl/>
        </w:rPr>
        <w:t>فالرجل منهم إذا طلّق امرأته ثمّ راجعها قبل أن تنقضي عدّتها كان له ذلك وإن طلّقها ألف مرّة</w:t>
      </w:r>
      <w:r>
        <w:rPr>
          <w:rtl/>
        </w:rPr>
        <w:t xml:space="preserve">، </w:t>
      </w:r>
      <w:r w:rsidRPr="006E74AA">
        <w:rPr>
          <w:rtl/>
        </w:rPr>
        <w:t xml:space="preserve">فذكر ذلك لرسول الله </w:t>
      </w:r>
      <w:r w:rsidRPr="007C1168">
        <w:rPr>
          <w:rStyle w:val="libAlaemChar"/>
          <w:rtl/>
        </w:rPr>
        <w:t>صلى‌الله‌عليه‌وآله‌وسلم</w:t>
      </w:r>
      <w:r>
        <w:rPr>
          <w:rtl/>
        </w:rPr>
        <w:t xml:space="preserve">، </w:t>
      </w:r>
      <w:r w:rsidRPr="006E74AA">
        <w:rPr>
          <w:rtl/>
        </w:rPr>
        <w:t>فنزلت</w:t>
      </w:r>
      <w:r>
        <w:rPr>
          <w:rtl/>
        </w:rPr>
        <w:t xml:space="preserve">: </w:t>
      </w:r>
      <w:r w:rsidRPr="007C1168">
        <w:rPr>
          <w:rStyle w:val="libAlaemChar"/>
          <w:rtl/>
        </w:rPr>
        <w:t>(</w:t>
      </w:r>
      <w:r w:rsidRPr="00FA258F">
        <w:rPr>
          <w:rStyle w:val="libAieChar"/>
          <w:rtl/>
        </w:rPr>
        <w:t>الطَّلاقُ مَرَّتانِ</w:t>
      </w:r>
      <w:r w:rsidRPr="007C1168">
        <w:rPr>
          <w:rStyle w:val="libAlaemChar"/>
          <w:rtl/>
        </w:rPr>
        <w:t>)</w:t>
      </w:r>
      <w:r w:rsidRPr="006E74AA">
        <w:rPr>
          <w:rtl/>
        </w:rPr>
        <w:t xml:space="preserve"> أي</w:t>
      </w:r>
      <w:r>
        <w:rPr>
          <w:rtl/>
        </w:rPr>
        <w:t xml:space="preserve">: </w:t>
      </w:r>
      <w:r w:rsidRPr="006E74AA">
        <w:rPr>
          <w:rtl/>
        </w:rPr>
        <w:t>التطليق</w:t>
      </w:r>
      <w:r>
        <w:rPr>
          <w:rtl/>
        </w:rPr>
        <w:t xml:space="preserve">، </w:t>
      </w:r>
      <w:r w:rsidRPr="006E74AA">
        <w:rPr>
          <w:rtl/>
        </w:rPr>
        <w:t>كالسلام والكلام والوداع بمعنى التسليم والتكليم والتوديع</w:t>
      </w:r>
      <w:r>
        <w:rPr>
          <w:rtl/>
        </w:rPr>
        <w:t xml:space="preserve">، </w:t>
      </w:r>
      <w:r w:rsidRPr="006E74AA">
        <w:rPr>
          <w:rtl/>
        </w:rPr>
        <w:t>أي</w:t>
      </w:r>
      <w:r>
        <w:rPr>
          <w:rtl/>
        </w:rPr>
        <w:t xml:space="preserve">: </w:t>
      </w:r>
      <w:r w:rsidRPr="006E74AA">
        <w:rPr>
          <w:rtl/>
        </w:rPr>
        <w:t>التطليق الشرعي تطليقة بعد تطليقة على التفريق</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ثُمَّ ارْجِعِ الْبَصَرَ كَرَّتَيْنِ</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كرّة بعد كرّة</w:t>
      </w:r>
      <w:r>
        <w:rPr>
          <w:rtl/>
        </w:rPr>
        <w:t xml:space="preserve">، </w:t>
      </w:r>
      <w:r w:rsidRPr="006E74AA">
        <w:rPr>
          <w:rtl/>
        </w:rPr>
        <w:t>ومثله</w:t>
      </w:r>
      <w:r>
        <w:rPr>
          <w:rtl/>
        </w:rPr>
        <w:t xml:space="preserve">: </w:t>
      </w:r>
      <w:r w:rsidRPr="006E74AA">
        <w:rPr>
          <w:rtl/>
        </w:rPr>
        <w:t>لبّيك لا على الجمع والإرسال دفعة واحدة</w:t>
      </w:r>
      <w:r>
        <w:rPr>
          <w:rtl/>
        </w:rPr>
        <w:t xml:space="preserve">، </w:t>
      </w:r>
      <w:r w:rsidRPr="006E74AA">
        <w:rPr>
          <w:rtl/>
        </w:rPr>
        <w:t>كما قاله الشافعي</w:t>
      </w:r>
      <w:r>
        <w:rPr>
          <w:rtl/>
        </w:rPr>
        <w:t xml:space="preserve">، </w:t>
      </w:r>
      <w:r w:rsidRPr="006E74AA">
        <w:rPr>
          <w:rtl/>
        </w:rPr>
        <w:t>فمن طلّق ثلاثا بلفظ واحد لم يأت بالمرّتين ولا بالثالثة</w:t>
      </w:r>
      <w:r>
        <w:rPr>
          <w:rtl/>
        </w:rPr>
        <w:t xml:space="preserve">، </w:t>
      </w:r>
      <w:r w:rsidRPr="006E74AA">
        <w:rPr>
          <w:rtl/>
        </w:rPr>
        <w:t>كما أنّه</w:t>
      </w:r>
      <w:r w:rsidRPr="0073188A">
        <w:rPr>
          <w:rtl/>
        </w:rPr>
        <w:t xml:space="preserve"> </w:t>
      </w:r>
      <w:r w:rsidRPr="006E74AA">
        <w:rPr>
          <w:rtl/>
        </w:rPr>
        <w:t>ل</w:t>
      </w:r>
      <w:r>
        <w:rPr>
          <w:rFonts w:hint="cs"/>
          <w:rtl/>
        </w:rPr>
        <w:t>ـ</w:t>
      </w:r>
      <w:r w:rsidRPr="006E74AA">
        <w:rPr>
          <w:rtl/>
        </w:rPr>
        <w:t>مّا أوجب في الل</w:t>
      </w:r>
      <w:r>
        <w:rPr>
          <w:rFonts w:hint="cs"/>
          <w:rtl/>
        </w:rPr>
        <w:t>ّ</w:t>
      </w:r>
      <w:r w:rsidRPr="006E74AA">
        <w:rPr>
          <w:rtl/>
        </w:rPr>
        <w:t>عان أربع شهادات</w:t>
      </w:r>
      <w:r>
        <w:rPr>
          <w:rtl/>
        </w:rPr>
        <w:t xml:space="preserve">، </w:t>
      </w:r>
      <w:r w:rsidRPr="006E74AA">
        <w:rPr>
          <w:rtl/>
        </w:rPr>
        <w:t>فلو أتى بالأربع بلفظ واحد</w:t>
      </w:r>
      <w:r w:rsidRPr="000F2A3E">
        <w:rPr>
          <w:rtl/>
        </w:rPr>
        <w:t xml:space="preserve"> </w:t>
      </w:r>
      <w:r>
        <w:rPr>
          <w:rtl/>
        </w:rPr>
        <w:t>لـما</w:t>
      </w:r>
      <w:r w:rsidRPr="006E74AA">
        <w:rPr>
          <w:rtl/>
        </w:rPr>
        <w:t xml:space="preserve"> أتى بالمشروع ولم يحصل حكم اللعان</w:t>
      </w:r>
      <w:r>
        <w:rPr>
          <w:rtl/>
        </w:rPr>
        <w:t xml:space="preserve">، </w:t>
      </w:r>
      <w:r w:rsidRPr="006E74AA">
        <w:rPr>
          <w:rtl/>
        </w:rPr>
        <w:t>وكذلك من رمى الجمار بسبع حصيات دفعة واحدة لم يجز عنه بلا خلاف</w:t>
      </w:r>
      <w:r>
        <w:rPr>
          <w:rtl/>
        </w:rPr>
        <w:t xml:space="preserve">، </w:t>
      </w:r>
      <w:r w:rsidRPr="006E74AA">
        <w:rPr>
          <w:rtl/>
        </w:rPr>
        <w:t>فكذلك الطلاق.</w:t>
      </w:r>
    </w:p>
    <w:p w14:paraId="346DE8F7" w14:textId="77777777" w:rsidR="009A532F" w:rsidRPr="006E74AA" w:rsidRDefault="009A532F" w:rsidP="005B1C0D">
      <w:pPr>
        <w:pStyle w:val="libNormal"/>
        <w:rPr>
          <w:rtl/>
        </w:rPr>
      </w:pPr>
      <w:r w:rsidRPr="006E74AA">
        <w:rPr>
          <w:rtl/>
        </w:rPr>
        <w:t xml:space="preserve">واحتجّ أصحابنا بعد أخبارهم الّتي رووها عن أهل البيت </w:t>
      </w:r>
      <w:r w:rsidRPr="007C1168">
        <w:rPr>
          <w:rStyle w:val="libAlaemChar"/>
          <w:rtl/>
        </w:rPr>
        <w:t>عليهم‌السلام</w:t>
      </w:r>
      <w:r w:rsidRPr="006E74AA">
        <w:rPr>
          <w:rtl/>
        </w:rPr>
        <w:t xml:space="preserve"> بما</w:t>
      </w:r>
      <w:r>
        <w:rPr>
          <w:rFonts w:hint="cs"/>
          <w:rtl/>
        </w:rPr>
        <w:t xml:space="preserve"> </w:t>
      </w:r>
      <w:r w:rsidRPr="006E74AA">
        <w:rPr>
          <w:rtl/>
        </w:rPr>
        <w:t xml:space="preserve">روي في حديث ابن عمر أنّ رسول الله </w:t>
      </w:r>
      <w:r w:rsidRPr="007C1168">
        <w:rPr>
          <w:rStyle w:val="libAlaemChar"/>
          <w:rtl/>
        </w:rPr>
        <w:t>صلى‌الله‌عليه‌وآله‌وسلم</w:t>
      </w:r>
      <w:r w:rsidRPr="006E74AA">
        <w:rPr>
          <w:rtl/>
        </w:rPr>
        <w:t xml:space="preserve"> قال</w:t>
      </w:r>
      <w:r>
        <w:rPr>
          <w:rtl/>
        </w:rPr>
        <w:t xml:space="preserve">: </w:t>
      </w:r>
      <w:r w:rsidRPr="006E74AA">
        <w:rPr>
          <w:rtl/>
        </w:rPr>
        <w:t xml:space="preserve">«إنّما السنّة أن تستقبل الطهر استقبالا فتطلّقها لكلّ قرء تطليقة» </w:t>
      </w:r>
      <w:r w:rsidRPr="00DD7B20">
        <w:rPr>
          <w:rStyle w:val="libFootnotenumChar"/>
          <w:rtl/>
        </w:rPr>
        <w:t>(2)</w:t>
      </w:r>
      <w:r>
        <w:rPr>
          <w:rtl/>
        </w:rPr>
        <w:t>.</w:t>
      </w:r>
      <w:r>
        <w:rPr>
          <w:rFonts w:hint="cs"/>
          <w:rtl/>
        </w:rPr>
        <w:t xml:space="preserve"> </w:t>
      </w:r>
      <w:r w:rsidRPr="006E74AA">
        <w:rPr>
          <w:rtl/>
        </w:rPr>
        <w:t>فحكموا بتحريم الثلاث المرسلة أو الثنتين المرسلتين</w:t>
      </w:r>
      <w:r>
        <w:rPr>
          <w:rtl/>
        </w:rPr>
        <w:t xml:space="preserve">، </w:t>
      </w:r>
      <w:r w:rsidRPr="006E74AA">
        <w:rPr>
          <w:rtl/>
        </w:rPr>
        <w:t>وأنّ ذلك بدعة.</w:t>
      </w:r>
    </w:p>
    <w:p w14:paraId="778F1D8D" w14:textId="77777777" w:rsidR="009A532F" w:rsidRPr="006E74AA" w:rsidRDefault="009A532F" w:rsidP="005B1C0D">
      <w:pPr>
        <w:pStyle w:val="libNormal"/>
        <w:rPr>
          <w:rtl/>
        </w:rPr>
      </w:pPr>
      <w:r w:rsidRPr="007C1168">
        <w:rPr>
          <w:rStyle w:val="libAlaemChar"/>
          <w:rtl/>
        </w:rPr>
        <w:t>(</w:t>
      </w:r>
      <w:r w:rsidRPr="00FA258F">
        <w:rPr>
          <w:rStyle w:val="libAieChar"/>
          <w:rtl/>
        </w:rPr>
        <w:t>فَإِمْساكٌ بِمَعْرُوفٍ</w:t>
      </w:r>
      <w:r w:rsidRPr="007C1168">
        <w:rPr>
          <w:rStyle w:val="libAlaemChar"/>
          <w:rtl/>
        </w:rPr>
        <w:t>)</w:t>
      </w:r>
      <w:r w:rsidRPr="006E74AA">
        <w:rPr>
          <w:rtl/>
        </w:rPr>
        <w:t xml:space="preserve"> أي</w:t>
      </w:r>
      <w:r>
        <w:rPr>
          <w:rtl/>
        </w:rPr>
        <w:t xml:space="preserve">: </w:t>
      </w:r>
      <w:r w:rsidRPr="006E74AA">
        <w:rPr>
          <w:rtl/>
        </w:rPr>
        <w:t>فالواجب إذا راجعها بعد التطليقتين إمساك</w:t>
      </w:r>
    </w:p>
    <w:p w14:paraId="486D918C" w14:textId="77777777" w:rsidR="009A532F" w:rsidRPr="006E74AA" w:rsidRDefault="009A532F" w:rsidP="00BC79B1">
      <w:pPr>
        <w:pStyle w:val="libLine"/>
        <w:rPr>
          <w:rtl/>
        </w:rPr>
      </w:pPr>
      <w:r w:rsidRPr="006E74AA">
        <w:rPr>
          <w:rtl/>
        </w:rPr>
        <w:t>__________________</w:t>
      </w:r>
    </w:p>
    <w:p w14:paraId="2E759448" w14:textId="77777777" w:rsidR="009A532F" w:rsidRPr="006E74AA" w:rsidRDefault="009A532F" w:rsidP="00BC79B1">
      <w:pPr>
        <w:pStyle w:val="libFootnote0"/>
        <w:rPr>
          <w:rtl/>
        </w:rPr>
      </w:pPr>
      <w:r>
        <w:rPr>
          <w:rtl/>
        </w:rPr>
        <w:t>(</w:t>
      </w:r>
      <w:r w:rsidRPr="006E74AA">
        <w:rPr>
          <w:rtl/>
        </w:rPr>
        <w:t>1) الملك</w:t>
      </w:r>
      <w:r>
        <w:rPr>
          <w:rtl/>
        </w:rPr>
        <w:t xml:space="preserve">: </w:t>
      </w:r>
      <w:r w:rsidRPr="006E74AA">
        <w:rPr>
          <w:rtl/>
        </w:rPr>
        <w:t>4.</w:t>
      </w:r>
    </w:p>
    <w:p w14:paraId="6FC661A0" w14:textId="77777777" w:rsidR="009A532F" w:rsidRPr="006E74AA" w:rsidRDefault="009A532F" w:rsidP="00BC79B1">
      <w:pPr>
        <w:pStyle w:val="libFootnote0"/>
        <w:rPr>
          <w:rtl/>
        </w:rPr>
      </w:pPr>
      <w:r>
        <w:rPr>
          <w:rtl/>
        </w:rPr>
        <w:t>(</w:t>
      </w:r>
      <w:r w:rsidRPr="006E74AA">
        <w:rPr>
          <w:rtl/>
        </w:rPr>
        <w:t>2) سنن البيهقي 8</w:t>
      </w:r>
      <w:r>
        <w:rPr>
          <w:rtl/>
        </w:rPr>
        <w:t xml:space="preserve">: </w:t>
      </w:r>
      <w:r w:rsidRPr="006E74AA">
        <w:rPr>
          <w:rtl/>
        </w:rPr>
        <w:t>330.</w:t>
      </w:r>
    </w:p>
    <w:p w14:paraId="289C1E4E" w14:textId="77777777" w:rsidR="009A532F" w:rsidRPr="006E74AA" w:rsidRDefault="009A532F" w:rsidP="00FA258F">
      <w:pPr>
        <w:pStyle w:val="libNormal0"/>
        <w:rPr>
          <w:rtl/>
        </w:rPr>
      </w:pPr>
      <w:r>
        <w:rPr>
          <w:rtl/>
        </w:rPr>
        <w:br w:type="page"/>
      </w:r>
      <w:r w:rsidRPr="006E74AA">
        <w:rPr>
          <w:rtl/>
        </w:rPr>
        <w:t>بمعروف</w:t>
      </w:r>
      <w:r>
        <w:rPr>
          <w:rtl/>
        </w:rPr>
        <w:t xml:space="preserve">، </w:t>
      </w:r>
      <w:r w:rsidRPr="006E74AA">
        <w:rPr>
          <w:rtl/>
        </w:rPr>
        <w:t>أي</w:t>
      </w:r>
      <w:r>
        <w:rPr>
          <w:rtl/>
        </w:rPr>
        <w:t xml:space="preserve">: </w:t>
      </w:r>
      <w:r w:rsidRPr="006E74AA">
        <w:rPr>
          <w:rtl/>
        </w:rPr>
        <w:t>على وجه سائغ في الشرع. وهو كناية عن ردّها إلى النكاح</w:t>
      </w:r>
      <w:r>
        <w:rPr>
          <w:rtl/>
        </w:rPr>
        <w:t xml:space="preserve">، </w:t>
      </w:r>
      <w:r w:rsidRPr="006E74AA">
        <w:rPr>
          <w:rtl/>
        </w:rPr>
        <w:t>إمّا بالرجعة إن كانت العدّة باقية</w:t>
      </w:r>
      <w:r>
        <w:rPr>
          <w:rtl/>
        </w:rPr>
        <w:t xml:space="preserve">، </w:t>
      </w:r>
      <w:r w:rsidRPr="006E74AA">
        <w:rPr>
          <w:rtl/>
        </w:rPr>
        <w:t xml:space="preserve">أو باستئناف العقد إن انقضت </w:t>
      </w:r>
      <w:r w:rsidRPr="007C1168">
        <w:rPr>
          <w:rStyle w:val="libAlaemChar"/>
          <w:rtl/>
        </w:rPr>
        <w:t>(</w:t>
      </w:r>
      <w:r w:rsidRPr="00FA258F">
        <w:rPr>
          <w:rStyle w:val="libAieChar"/>
          <w:rtl/>
        </w:rPr>
        <w:t>أَوْ تَسْرِيحٌ بِإِحْسانٍ</w:t>
      </w:r>
      <w:r w:rsidRPr="007C1168">
        <w:rPr>
          <w:rStyle w:val="libAlaemChar"/>
          <w:rtl/>
        </w:rPr>
        <w:t>)</w:t>
      </w:r>
      <w:r w:rsidRPr="006E74AA">
        <w:rPr>
          <w:rtl/>
        </w:rPr>
        <w:t xml:space="preserve"> بالطلقة الثالثة </w:t>
      </w:r>
      <w:r w:rsidRPr="00DD7B20">
        <w:rPr>
          <w:rStyle w:val="libFootnotenumChar"/>
          <w:rtl/>
        </w:rPr>
        <w:t>(1)</w:t>
      </w:r>
      <w:r>
        <w:rPr>
          <w:rtl/>
        </w:rPr>
        <w:t>.</w:t>
      </w:r>
    </w:p>
    <w:p w14:paraId="08434E76" w14:textId="77777777" w:rsidR="009A532F" w:rsidRPr="006E74AA" w:rsidRDefault="009A532F" w:rsidP="005B1C0D">
      <w:pPr>
        <w:pStyle w:val="libNormal"/>
        <w:rPr>
          <w:rtl/>
        </w:rPr>
      </w:pPr>
      <w:r w:rsidRPr="006E74AA">
        <w:rPr>
          <w:rtl/>
        </w:rPr>
        <w:t xml:space="preserve">روي أنّ سائلا سأل رسول الله </w:t>
      </w:r>
      <w:r w:rsidRPr="007C1168">
        <w:rPr>
          <w:rStyle w:val="libAlaemChar"/>
          <w:rtl/>
        </w:rPr>
        <w:t>صلى‌الله‌عليه‌وآله‌وسلم</w:t>
      </w:r>
      <w:r>
        <w:rPr>
          <w:rtl/>
        </w:rPr>
        <w:t xml:space="preserve">: </w:t>
      </w:r>
      <w:r w:rsidRPr="006E74AA">
        <w:rPr>
          <w:rtl/>
        </w:rPr>
        <w:t>أين الثالثة</w:t>
      </w:r>
      <w:r>
        <w:rPr>
          <w:rtl/>
        </w:rPr>
        <w:t>؟</w:t>
      </w:r>
      <w:r w:rsidRPr="006E74AA">
        <w:rPr>
          <w:rtl/>
        </w:rPr>
        <w:t xml:space="preserve"> فقال </w:t>
      </w:r>
      <w:r w:rsidRPr="007C1168">
        <w:rPr>
          <w:rStyle w:val="libAlaemChar"/>
          <w:rtl/>
        </w:rPr>
        <w:t>صلى‌الله‌عليه‌وآله‌وسلم</w:t>
      </w:r>
      <w:r>
        <w:rPr>
          <w:rtl/>
        </w:rPr>
        <w:t xml:space="preserve">: </w:t>
      </w:r>
      <w:r w:rsidRPr="006E74AA">
        <w:rPr>
          <w:rtl/>
        </w:rPr>
        <w:t>هي قوله تعالى</w:t>
      </w:r>
      <w:r>
        <w:rPr>
          <w:rtl/>
        </w:rPr>
        <w:t xml:space="preserve">: </w:t>
      </w:r>
      <w:r w:rsidRPr="007C1168">
        <w:rPr>
          <w:rStyle w:val="libAlaemChar"/>
          <w:rtl/>
        </w:rPr>
        <w:t>(</w:t>
      </w:r>
      <w:r w:rsidRPr="00FA258F">
        <w:rPr>
          <w:rStyle w:val="libAieChar"/>
          <w:rtl/>
        </w:rPr>
        <w:t>أَوْ تَسْرِيحٌ بِإِحْسانٍ</w:t>
      </w:r>
      <w:r w:rsidRPr="007C1168">
        <w:rPr>
          <w:rStyle w:val="libAlaemChar"/>
          <w:rtl/>
        </w:rPr>
        <w:t>)</w:t>
      </w:r>
      <w:r>
        <w:rPr>
          <w:rtl/>
        </w:rPr>
        <w:t>.</w:t>
      </w:r>
      <w:r w:rsidRPr="006E74AA">
        <w:rPr>
          <w:rtl/>
        </w:rPr>
        <w:t xml:space="preserve"> وعند بعضهم المراد بقوله</w:t>
      </w:r>
      <w:r>
        <w:rPr>
          <w:rtl/>
        </w:rPr>
        <w:t xml:space="preserve">: </w:t>
      </w:r>
      <w:r w:rsidRPr="007C1168">
        <w:rPr>
          <w:rStyle w:val="libAlaemChar"/>
          <w:rtl/>
        </w:rPr>
        <w:t>(</w:t>
      </w:r>
      <w:r w:rsidRPr="00FA258F">
        <w:rPr>
          <w:rStyle w:val="libAieChar"/>
          <w:rtl/>
        </w:rPr>
        <w:t>أَوْ تَسْرِيحٌ بِإِحْسانٍ</w:t>
      </w:r>
      <w:r w:rsidRPr="007C1168">
        <w:rPr>
          <w:rStyle w:val="libAlaemChar"/>
          <w:rtl/>
        </w:rPr>
        <w:t>)</w:t>
      </w:r>
      <w:r w:rsidRPr="006E74AA">
        <w:rPr>
          <w:rtl/>
        </w:rPr>
        <w:t xml:space="preserve"> ترك المعتدّة حتى تبين بانقضاء العدّة. وهو المرويّ عن الباقر والصادق </w:t>
      </w:r>
      <w:r w:rsidRPr="007C1168">
        <w:rPr>
          <w:rStyle w:val="libAlaemChar"/>
          <w:rtl/>
        </w:rPr>
        <w:t>عليهما‌السلام</w:t>
      </w:r>
      <w:r w:rsidRPr="006E74AA">
        <w:rPr>
          <w:rtl/>
        </w:rPr>
        <w:t>.</w:t>
      </w:r>
      <w:r>
        <w:rPr>
          <w:rFonts w:hint="cs"/>
          <w:rtl/>
        </w:rPr>
        <w:t xml:space="preserve"> </w:t>
      </w:r>
      <w:r w:rsidRPr="006E74AA">
        <w:rPr>
          <w:rtl/>
        </w:rPr>
        <w:t>وهو الأصحّ</w:t>
      </w:r>
      <w:r>
        <w:rPr>
          <w:rtl/>
        </w:rPr>
        <w:t xml:space="preserve">، </w:t>
      </w:r>
      <w:r w:rsidRPr="006E74AA">
        <w:rPr>
          <w:rtl/>
        </w:rPr>
        <w:t>لأنّ الطلاق لا يقع عندنا بالكناية</w:t>
      </w:r>
      <w:r>
        <w:rPr>
          <w:rtl/>
        </w:rPr>
        <w:t xml:space="preserve">، </w:t>
      </w:r>
      <w:r w:rsidRPr="006E74AA">
        <w:rPr>
          <w:rtl/>
        </w:rPr>
        <w:t>بل بالتصريح.</w:t>
      </w:r>
    </w:p>
    <w:p w14:paraId="1925BA38" w14:textId="77777777" w:rsidR="009A532F" w:rsidRPr="006E74AA" w:rsidRDefault="009A532F" w:rsidP="005B1C0D">
      <w:pPr>
        <w:pStyle w:val="libNormal"/>
        <w:rPr>
          <w:rtl/>
        </w:rPr>
      </w:pPr>
      <w:r w:rsidRPr="006E74AA">
        <w:rPr>
          <w:rtl/>
        </w:rPr>
        <w:t>روي أنّ جميلة بنت عبد الله بن أبيّ كانت تحت ثابت بن قيس بن شماس</w:t>
      </w:r>
      <w:r>
        <w:rPr>
          <w:rtl/>
        </w:rPr>
        <w:t xml:space="preserve">، </w:t>
      </w:r>
      <w:r w:rsidRPr="006E74AA">
        <w:rPr>
          <w:rtl/>
        </w:rPr>
        <w:t>وكانت تبغضه وهو يحبّها</w:t>
      </w:r>
      <w:r>
        <w:rPr>
          <w:rtl/>
        </w:rPr>
        <w:t xml:space="preserve">، </w:t>
      </w:r>
      <w:r w:rsidRPr="006E74AA">
        <w:rPr>
          <w:rtl/>
        </w:rPr>
        <w:t xml:space="preserve">فأتت رسول الله </w:t>
      </w:r>
      <w:r w:rsidRPr="007C1168">
        <w:rPr>
          <w:rStyle w:val="libAlaemChar"/>
          <w:rtl/>
        </w:rPr>
        <w:t>صلى‌الله‌عليه‌وآله‌وسلم</w:t>
      </w:r>
      <w:r w:rsidRPr="006E74AA">
        <w:rPr>
          <w:rtl/>
        </w:rPr>
        <w:t xml:space="preserve"> فقالت</w:t>
      </w:r>
      <w:r>
        <w:rPr>
          <w:rtl/>
        </w:rPr>
        <w:t xml:space="preserve">: </w:t>
      </w:r>
      <w:r w:rsidRPr="006E74AA">
        <w:rPr>
          <w:rtl/>
        </w:rPr>
        <w:t>يا رسول الله لا أنا ولا ثابت</w:t>
      </w:r>
      <w:r>
        <w:rPr>
          <w:rtl/>
        </w:rPr>
        <w:t xml:space="preserve">، </w:t>
      </w:r>
      <w:r w:rsidRPr="006E74AA">
        <w:rPr>
          <w:rtl/>
        </w:rPr>
        <w:t>لا يجمع رأسي ورأسه شيء</w:t>
      </w:r>
      <w:r>
        <w:rPr>
          <w:rtl/>
        </w:rPr>
        <w:t xml:space="preserve">، </w:t>
      </w:r>
      <w:r w:rsidRPr="006E74AA">
        <w:rPr>
          <w:rtl/>
        </w:rPr>
        <w:t>والله ما أعتب عليه في دين ولا خلق</w:t>
      </w:r>
      <w:r>
        <w:rPr>
          <w:rtl/>
        </w:rPr>
        <w:t xml:space="preserve">، </w:t>
      </w:r>
      <w:r w:rsidRPr="006E74AA">
        <w:rPr>
          <w:rtl/>
        </w:rPr>
        <w:t>ولكنّي أكره الكفر في الإسلام</w:t>
      </w:r>
      <w:r>
        <w:rPr>
          <w:rtl/>
        </w:rPr>
        <w:t xml:space="preserve"> ـ </w:t>
      </w:r>
      <w:r w:rsidRPr="006E74AA">
        <w:rPr>
          <w:rtl/>
        </w:rPr>
        <w:t>يعني</w:t>
      </w:r>
      <w:r>
        <w:rPr>
          <w:rtl/>
        </w:rPr>
        <w:t xml:space="preserve">: </w:t>
      </w:r>
      <w:r w:rsidRPr="006E74AA">
        <w:rPr>
          <w:rtl/>
        </w:rPr>
        <w:t>أكره أن أقع في الكفر بسبب بغضه</w:t>
      </w:r>
      <w:r>
        <w:rPr>
          <w:rtl/>
        </w:rPr>
        <w:t xml:space="preserve"> ـ </w:t>
      </w:r>
      <w:r w:rsidRPr="006E74AA">
        <w:rPr>
          <w:rtl/>
        </w:rPr>
        <w:t>ما أطيقه بغضا</w:t>
      </w:r>
      <w:r>
        <w:rPr>
          <w:rtl/>
        </w:rPr>
        <w:t xml:space="preserve">، </w:t>
      </w:r>
      <w:r w:rsidRPr="006E74AA">
        <w:rPr>
          <w:rtl/>
        </w:rPr>
        <w:t>إنّي رفعت جانب الخباء فرأيته أقبل في عدّة فإذا هو أشدّهم سوادا</w:t>
      </w:r>
      <w:r>
        <w:rPr>
          <w:rtl/>
        </w:rPr>
        <w:t xml:space="preserve">، </w:t>
      </w:r>
      <w:r w:rsidRPr="006E74AA">
        <w:rPr>
          <w:rtl/>
        </w:rPr>
        <w:t>وأقصرهم قامة</w:t>
      </w:r>
      <w:r>
        <w:rPr>
          <w:rtl/>
        </w:rPr>
        <w:t xml:space="preserve">، </w:t>
      </w:r>
      <w:r w:rsidRPr="006E74AA">
        <w:rPr>
          <w:rtl/>
        </w:rPr>
        <w:t>وأقبحهم وجها. وكان ثابت قد أصدقها حديقة</w:t>
      </w:r>
      <w:r>
        <w:rPr>
          <w:rtl/>
        </w:rPr>
        <w:t xml:space="preserve">، </w:t>
      </w:r>
      <w:r w:rsidRPr="006E74AA">
        <w:rPr>
          <w:rtl/>
        </w:rPr>
        <w:t>فقال</w:t>
      </w:r>
      <w:r>
        <w:rPr>
          <w:rtl/>
        </w:rPr>
        <w:t xml:space="preserve">: </w:t>
      </w:r>
      <w:r w:rsidRPr="006E74AA">
        <w:rPr>
          <w:rtl/>
        </w:rPr>
        <w:t>يا رسول الله مرها فلتردّ عليّ الحديقة</w:t>
      </w:r>
      <w:r>
        <w:rPr>
          <w:rtl/>
        </w:rPr>
        <w:t xml:space="preserve">، </w:t>
      </w:r>
      <w:r w:rsidRPr="006E74AA">
        <w:rPr>
          <w:rtl/>
        </w:rPr>
        <w:t xml:space="preserve">فقال </w:t>
      </w:r>
      <w:r w:rsidRPr="007C1168">
        <w:rPr>
          <w:rStyle w:val="libAlaemChar"/>
          <w:rtl/>
        </w:rPr>
        <w:t>صلى‌الله‌عليه‌وآله‌وسلم</w:t>
      </w:r>
      <w:r>
        <w:rPr>
          <w:rtl/>
        </w:rPr>
        <w:t xml:space="preserve">: </w:t>
      </w:r>
      <w:r w:rsidRPr="006E74AA">
        <w:rPr>
          <w:rtl/>
        </w:rPr>
        <w:t>ما تقولين</w:t>
      </w:r>
      <w:r>
        <w:rPr>
          <w:rtl/>
        </w:rPr>
        <w:t>؟</w:t>
      </w:r>
      <w:r w:rsidRPr="006E74AA">
        <w:rPr>
          <w:rtl/>
        </w:rPr>
        <w:t xml:space="preserve"> قالت</w:t>
      </w:r>
      <w:r>
        <w:rPr>
          <w:rtl/>
        </w:rPr>
        <w:t xml:space="preserve">: </w:t>
      </w:r>
      <w:r w:rsidRPr="006E74AA">
        <w:rPr>
          <w:rtl/>
        </w:rPr>
        <w:t>نعم وأزيده</w:t>
      </w:r>
      <w:r>
        <w:rPr>
          <w:rtl/>
        </w:rPr>
        <w:t xml:space="preserve">، </w:t>
      </w:r>
      <w:r w:rsidRPr="006E74AA">
        <w:rPr>
          <w:rtl/>
        </w:rPr>
        <w:t>قال</w:t>
      </w:r>
      <w:r>
        <w:rPr>
          <w:rtl/>
        </w:rPr>
        <w:t xml:space="preserve">: </w:t>
      </w:r>
      <w:r w:rsidRPr="006E74AA">
        <w:rPr>
          <w:rtl/>
        </w:rPr>
        <w:t>لا حديقته فقط</w:t>
      </w:r>
      <w:r>
        <w:rPr>
          <w:rtl/>
        </w:rPr>
        <w:t xml:space="preserve">، </w:t>
      </w:r>
      <w:r w:rsidRPr="006E74AA">
        <w:rPr>
          <w:rtl/>
        </w:rPr>
        <w:t>فقال لثابت</w:t>
      </w:r>
      <w:r>
        <w:rPr>
          <w:rtl/>
        </w:rPr>
        <w:t xml:space="preserve">: </w:t>
      </w:r>
      <w:r w:rsidRPr="006E74AA">
        <w:rPr>
          <w:rtl/>
        </w:rPr>
        <w:t>خذ منها ما أعطيتها وخلّ سبيلها</w:t>
      </w:r>
      <w:r>
        <w:rPr>
          <w:rtl/>
        </w:rPr>
        <w:t xml:space="preserve">، </w:t>
      </w:r>
      <w:r w:rsidRPr="006E74AA">
        <w:rPr>
          <w:rtl/>
        </w:rPr>
        <w:t>فاختلعت منه بها</w:t>
      </w:r>
      <w:r>
        <w:rPr>
          <w:rtl/>
        </w:rPr>
        <w:t xml:space="preserve">، </w:t>
      </w:r>
      <w:r w:rsidRPr="006E74AA">
        <w:rPr>
          <w:rtl/>
        </w:rPr>
        <w:t>وهو أوّل خلع كان في الإسلام</w:t>
      </w:r>
      <w:r>
        <w:rPr>
          <w:rtl/>
        </w:rPr>
        <w:t xml:space="preserve">، </w:t>
      </w:r>
      <w:r w:rsidRPr="006E74AA">
        <w:rPr>
          <w:rtl/>
        </w:rPr>
        <w:t xml:space="preserve">فنزلت </w:t>
      </w:r>
      <w:r w:rsidRPr="007C1168">
        <w:rPr>
          <w:rStyle w:val="libAlaemChar"/>
          <w:rtl/>
        </w:rPr>
        <w:t>(</w:t>
      </w:r>
      <w:r w:rsidRPr="00FA258F">
        <w:rPr>
          <w:rStyle w:val="libAieChar"/>
          <w:rtl/>
        </w:rPr>
        <w:t>وَلا يَحِلُّ لَكُمْ أَنْ تَأْخُذُوا مِمَّا آتَيْتُمُوهُنَّ شَيْئاً</w:t>
      </w:r>
      <w:r w:rsidRPr="007C1168">
        <w:rPr>
          <w:rStyle w:val="libAlaemChar"/>
          <w:rtl/>
        </w:rPr>
        <w:t>)</w:t>
      </w:r>
      <w:r w:rsidRPr="006E74AA">
        <w:rPr>
          <w:rtl/>
        </w:rPr>
        <w:t xml:space="preserve"> من المهور. والخطاب مع الحكّام. وإسناد الأخذ والإيتاء إليهم</w:t>
      </w:r>
      <w:r>
        <w:rPr>
          <w:rtl/>
        </w:rPr>
        <w:t xml:space="preserve">، </w:t>
      </w:r>
      <w:r w:rsidRPr="006E74AA">
        <w:rPr>
          <w:rtl/>
        </w:rPr>
        <w:t>لأنّهم الآمرون بهما عند الترافع</w:t>
      </w:r>
      <w:r>
        <w:rPr>
          <w:rtl/>
        </w:rPr>
        <w:t xml:space="preserve">، </w:t>
      </w:r>
      <w:r w:rsidRPr="006E74AA">
        <w:rPr>
          <w:rtl/>
        </w:rPr>
        <w:t>أو مع لأزواج</w:t>
      </w:r>
      <w:r>
        <w:rPr>
          <w:rtl/>
        </w:rPr>
        <w:t xml:space="preserve">، </w:t>
      </w:r>
      <w:r w:rsidRPr="006E74AA">
        <w:rPr>
          <w:rtl/>
        </w:rPr>
        <w:t>وما بعده خطاب للحكّام</w:t>
      </w:r>
      <w:r>
        <w:rPr>
          <w:rtl/>
        </w:rPr>
        <w:t xml:space="preserve">، </w:t>
      </w:r>
      <w:r w:rsidRPr="006E74AA">
        <w:rPr>
          <w:rtl/>
        </w:rPr>
        <w:t>ومثل ذلك غير عزيز في القرآن.</w:t>
      </w:r>
    </w:p>
    <w:p w14:paraId="5765B668" w14:textId="77777777" w:rsidR="009A532F" w:rsidRPr="006E74AA" w:rsidRDefault="009A532F" w:rsidP="005B1C0D">
      <w:pPr>
        <w:pStyle w:val="libNormal"/>
        <w:rPr>
          <w:rtl/>
        </w:rPr>
      </w:pPr>
      <w:r w:rsidRPr="006E74AA">
        <w:rPr>
          <w:rtl/>
        </w:rPr>
        <w:t>فثنّى الضمير بعد ذلك بالنسبة إلى الزوجين</w:t>
      </w:r>
      <w:r>
        <w:rPr>
          <w:rtl/>
        </w:rPr>
        <w:t xml:space="preserve">، </w:t>
      </w:r>
      <w:r w:rsidRPr="006E74AA">
        <w:rPr>
          <w:rtl/>
        </w:rPr>
        <w:t>فقال</w:t>
      </w:r>
      <w:r>
        <w:rPr>
          <w:rtl/>
        </w:rPr>
        <w:t xml:space="preserve">: </w:t>
      </w:r>
      <w:r w:rsidRPr="007C1168">
        <w:rPr>
          <w:rStyle w:val="libAlaemChar"/>
          <w:rtl/>
        </w:rPr>
        <w:t>(</w:t>
      </w:r>
      <w:r w:rsidRPr="00FA258F">
        <w:rPr>
          <w:rStyle w:val="libAieChar"/>
          <w:rtl/>
        </w:rPr>
        <w:t>إِلَّا أَنْ يَخافا</w:t>
      </w:r>
      <w:r w:rsidRPr="007C1168">
        <w:rPr>
          <w:rStyle w:val="libAlaemChar"/>
          <w:rtl/>
        </w:rPr>
        <w:t>)</w:t>
      </w:r>
      <w:r w:rsidRPr="006E74AA">
        <w:rPr>
          <w:rtl/>
        </w:rPr>
        <w:t xml:space="preserve"> أي</w:t>
      </w:r>
      <w:r>
        <w:rPr>
          <w:rtl/>
        </w:rPr>
        <w:t xml:space="preserve">: </w:t>
      </w:r>
      <w:r w:rsidRPr="006E74AA">
        <w:rPr>
          <w:rtl/>
        </w:rPr>
        <w:t xml:space="preserve">يخاف الزوجان </w:t>
      </w:r>
      <w:r w:rsidRPr="007C1168">
        <w:rPr>
          <w:rStyle w:val="libAlaemChar"/>
          <w:rtl/>
        </w:rPr>
        <w:t>(</w:t>
      </w:r>
      <w:r w:rsidRPr="00FA258F">
        <w:rPr>
          <w:rStyle w:val="libAieChar"/>
          <w:rtl/>
        </w:rPr>
        <w:t>أَلَّا يُقِيما حُدُودَ اللهِ</w:t>
      </w:r>
      <w:r w:rsidRPr="007C1168">
        <w:rPr>
          <w:rStyle w:val="libAlaemChar"/>
          <w:rtl/>
        </w:rPr>
        <w:t>)</w:t>
      </w:r>
      <w:r w:rsidRPr="006E74AA">
        <w:rPr>
          <w:rtl/>
        </w:rPr>
        <w:t xml:space="preserve"> بأن تركا إقامة أحكامه تعالى فيما يلزمهما من مواجب الزوجيّة</w:t>
      </w:r>
      <w:r>
        <w:rPr>
          <w:rtl/>
        </w:rPr>
        <w:t>،</w:t>
      </w:r>
      <w:r w:rsidRPr="000F2A3E">
        <w:rPr>
          <w:rtl/>
        </w:rPr>
        <w:t xml:space="preserve"> </w:t>
      </w:r>
      <w:r>
        <w:rPr>
          <w:rtl/>
        </w:rPr>
        <w:t>لـما</w:t>
      </w:r>
      <w:r w:rsidRPr="006E74AA">
        <w:rPr>
          <w:rtl/>
        </w:rPr>
        <w:t xml:space="preserve"> يحدث من نشوز المرأة وسوء خلقها.</w:t>
      </w:r>
    </w:p>
    <w:p w14:paraId="7413993B" w14:textId="77777777" w:rsidR="009A532F" w:rsidRPr="006E74AA" w:rsidRDefault="009A532F" w:rsidP="00BC79B1">
      <w:pPr>
        <w:pStyle w:val="libLine"/>
        <w:rPr>
          <w:rtl/>
        </w:rPr>
      </w:pPr>
      <w:r w:rsidRPr="006E74AA">
        <w:rPr>
          <w:rtl/>
        </w:rPr>
        <w:t>__________________</w:t>
      </w:r>
    </w:p>
    <w:p w14:paraId="2EEA6A64" w14:textId="77777777" w:rsidR="009A532F" w:rsidRPr="006E74AA" w:rsidRDefault="009A532F" w:rsidP="00BC79B1">
      <w:pPr>
        <w:pStyle w:val="libFootnote0"/>
        <w:rPr>
          <w:rtl/>
        </w:rPr>
      </w:pPr>
      <w:r>
        <w:rPr>
          <w:rtl/>
        </w:rPr>
        <w:t>(</w:t>
      </w:r>
      <w:r w:rsidRPr="006E74AA">
        <w:rPr>
          <w:rtl/>
        </w:rPr>
        <w:t>1) سنن الدار قطني 4</w:t>
      </w:r>
      <w:r>
        <w:rPr>
          <w:rtl/>
        </w:rPr>
        <w:t xml:space="preserve">: </w:t>
      </w:r>
      <w:r w:rsidRPr="006E74AA">
        <w:rPr>
          <w:rtl/>
        </w:rPr>
        <w:t>4 ح 2.</w:t>
      </w:r>
    </w:p>
    <w:p w14:paraId="72003ED7" w14:textId="77777777" w:rsidR="009A532F" w:rsidRPr="006E74AA" w:rsidRDefault="009A532F" w:rsidP="005B1C0D">
      <w:pPr>
        <w:pStyle w:val="libNormal"/>
        <w:rPr>
          <w:rtl/>
        </w:rPr>
      </w:pPr>
      <w:r>
        <w:rPr>
          <w:rtl/>
        </w:rPr>
        <w:br w:type="page"/>
      </w:r>
      <w:r w:rsidRPr="006E74AA">
        <w:rPr>
          <w:rtl/>
        </w:rPr>
        <w:t>وقرأ حمزة ويعقوب</w:t>
      </w:r>
      <w:r>
        <w:rPr>
          <w:rtl/>
        </w:rPr>
        <w:t xml:space="preserve">: </w:t>
      </w:r>
      <w:r w:rsidRPr="006E74AA">
        <w:rPr>
          <w:rtl/>
        </w:rPr>
        <w:t>«يخافا» على البناء للمفعول</w:t>
      </w:r>
      <w:r>
        <w:rPr>
          <w:rtl/>
        </w:rPr>
        <w:t xml:space="preserve">، </w:t>
      </w:r>
      <w:r w:rsidRPr="006E74AA">
        <w:rPr>
          <w:rtl/>
        </w:rPr>
        <w:t>وإبدال «أن» بصلته من الضمير بدل الاشتمال</w:t>
      </w:r>
      <w:r>
        <w:rPr>
          <w:rtl/>
        </w:rPr>
        <w:t xml:space="preserve">، </w:t>
      </w:r>
      <w:r w:rsidRPr="006E74AA">
        <w:rPr>
          <w:rtl/>
        </w:rPr>
        <w:t>كقولك</w:t>
      </w:r>
      <w:r>
        <w:rPr>
          <w:rtl/>
        </w:rPr>
        <w:t xml:space="preserve">: </w:t>
      </w:r>
      <w:r w:rsidRPr="006E74AA">
        <w:rPr>
          <w:rtl/>
        </w:rPr>
        <w:t>خيف زيد تركه إقامة حدود الله</w:t>
      </w:r>
      <w:r>
        <w:rPr>
          <w:rtl/>
        </w:rPr>
        <w:t xml:space="preserve">، </w:t>
      </w:r>
      <w:r w:rsidRPr="006E74AA">
        <w:rPr>
          <w:rtl/>
        </w:rPr>
        <w:t xml:space="preserve">ونحوه </w:t>
      </w:r>
      <w:r w:rsidRPr="007C1168">
        <w:rPr>
          <w:rStyle w:val="libAlaemChar"/>
          <w:rtl/>
        </w:rPr>
        <w:t>(</w:t>
      </w:r>
      <w:r w:rsidRPr="00FA258F">
        <w:rPr>
          <w:rStyle w:val="libAieChar"/>
          <w:rtl/>
        </w:rPr>
        <w:t>وَأَسَرُّوا النَّجْوَى الَّذِينَ ظَلَمُوا</w:t>
      </w:r>
      <w:r w:rsidRPr="007C1168">
        <w:rPr>
          <w:rStyle w:val="libAlaemChar"/>
          <w:rtl/>
        </w:rPr>
        <w:t>)</w:t>
      </w:r>
      <w:r w:rsidRPr="006E74AA">
        <w:rPr>
          <w:rtl/>
        </w:rPr>
        <w:t xml:space="preserve"> </w:t>
      </w:r>
      <w:r w:rsidRPr="00DD7B20">
        <w:rPr>
          <w:rStyle w:val="libFootnotenumChar"/>
          <w:rtl/>
        </w:rPr>
        <w:t>(1)</w:t>
      </w:r>
      <w:r>
        <w:rPr>
          <w:rtl/>
        </w:rPr>
        <w:t>.</w:t>
      </w:r>
    </w:p>
    <w:p w14:paraId="0E77A702" w14:textId="77777777" w:rsidR="009A532F" w:rsidRPr="006E74AA" w:rsidRDefault="009A532F" w:rsidP="005B1C0D">
      <w:pPr>
        <w:pStyle w:val="libNormal"/>
        <w:rPr>
          <w:rtl/>
        </w:rPr>
      </w:pPr>
      <w:r w:rsidRPr="007C1168">
        <w:rPr>
          <w:rStyle w:val="libAlaemChar"/>
          <w:rtl/>
        </w:rPr>
        <w:t>(</w:t>
      </w:r>
      <w:r w:rsidRPr="00FA258F">
        <w:rPr>
          <w:rStyle w:val="libAieChar"/>
          <w:rtl/>
        </w:rPr>
        <w:t>فَإِنْ خِفْتُمْ</w:t>
      </w:r>
      <w:r w:rsidRPr="007C1168">
        <w:rPr>
          <w:rStyle w:val="libAlaemChar"/>
          <w:rtl/>
        </w:rPr>
        <w:t>)</w:t>
      </w:r>
      <w:r w:rsidRPr="006E74AA">
        <w:rPr>
          <w:rtl/>
        </w:rPr>
        <w:t xml:space="preserve"> أيّها الحكّام </w:t>
      </w:r>
      <w:r w:rsidRPr="007C1168">
        <w:rPr>
          <w:rStyle w:val="libAlaemChar"/>
          <w:rtl/>
        </w:rPr>
        <w:t>(</w:t>
      </w:r>
      <w:r w:rsidRPr="00FA258F">
        <w:rPr>
          <w:rStyle w:val="libAieChar"/>
          <w:rtl/>
        </w:rPr>
        <w:t>أَلَّا يُقِيما حُدُودَ اللهِ فَلا جُناحَ عَلَيْهِما فِيمَا افْتَدَتْ بِهِ</w:t>
      </w:r>
      <w:r w:rsidRPr="007C1168">
        <w:rPr>
          <w:rStyle w:val="libAlaemChar"/>
          <w:rtl/>
        </w:rPr>
        <w:t>)</w:t>
      </w:r>
      <w:r w:rsidRPr="006E74AA">
        <w:rPr>
          <w:rtl/>
        </w:rPr>
        <w:t xml:space="preserve"> على الرجل فيما أخذ</w:t>
      </w:r>
      <w:r>
        <w:rPr>
          <w:rtl/>
        </w:rPr>
        <w:t xml:space="preserve">، </w:t>
      </w:r>
      <w:r w:rsidRPr="006E74AA">
        <w:rPr>
          <w:rtl/>
        </w:rPr>
        <w:t>وعلى المرأة فيما افتدت به نفسها واختلعت به من بذل ما أوتيت من المهر</w:t>
      </w:r>
      <w:r>
        <w:rPr>
          <w:rtl/>
        </w:rPr>
        <w:t xml:space="preserve">، </w:t>
      </w:r>
      <w:r w:rsidRPr="006E74AA">
        <w:rPr>
          <w:rtl/>
        </w:rPr>
        <w:t>أو الزيادة على المهر إن كان النشوز والبغض منها وحدها</w:t>
      </w:r>
      <w:r>
        <w:rPr>
          <w:rtl/>
        </w:rPr>
        <w:t xml:space="preserve">، </w:t>
      </w:r>
      <w:r w:rsidRPr="006E74AA">
        <w:rPr>
          <w:rtl/>
        </w:rPr>
        <w:t>وإن كان منهما فيجب في البذل الاقتصار على المهر فما دونه</w:t>
      </w:r>
      <w:r>
        <w:rPr>
          <w:rtl/>
        </w:rPr>
        <w:t xml:space="preserve">، </w:t>
      </w:r>
      <w:r w:rsidRPr="006E74AA">
        <w:rPr>
          <w:rtl/>
        </w:rPr>
        <w:t xml:space="preserve">كما دلّت عليه الروايات الموثّقة عن ائمّتنا </w:t>
      </w:r>
      <w:r w:rsidRPr="007C1168">
        <w:rPr>
          <w:rStyle w:val="libAlaemChar"/>
          <w:rtl/>
        </w:rPr>
        <w:t>عليهم‌السلام</w:t>
      </w:r>
      <w:r w:rsidRPr="006E74AA">
        <w:rPr>
          <w:rtl/>
        </w:rPr>
        <w:t xml:space="preserve"> </w:t>
      </w:r>
      <w:r w:rsidRPr="00DD7B20">
        <w:rPr>
          <w:rStyle w:val="libFootnotenumChar"/>
          <w:rtl/>
        </w:rPr>
        <w:t>(2)</w:t>
      </w:r>
      <w:r>
        <w:rPr>
          <w:rtl/>
        </w:rPr>
        <w:t>.</w:t>
      </w:r>
      <w:r w:rsidRPr="006E74AA">
        <w:rPr>
          <w:rtl/>
        </w:rPr>
        <w:t xml:space="preserve"> </w:t>
      </w:r>
      <w:r>
        <w:rPr>
          <w:rtl/>
        </w:rPr>
        <w:t>و</w:t>
      </w:r>
      <w:r w:rsidRPr="006E74AA">
        <w:rPr>
          <w:rtl/>
        </w:rPr>
        <w:t xml:space="preserve">قوله </w:t>
      </w:r>
      <w:r w:rsidRPr="007C1168">
        <w:rPr>
          <w:rStyle w:val="libAlaemChar"/>
          <w:rtl/>
        </w:rPr>
        <w:t>صلى‌الله‌عليه‌وآله‌وسلم</w:t>
      </w:r>
      <w:r w:rsidRPr="006E74AA">
        <w:rPr>
          <w:rtl/>
        </w:rPr>
        <w:t xml:space="preserve"> في حديث ثابت</w:t>
      </w:r>
      <w:r>
        <w:rPr>
          <w:rtl/>
        </w:rPr>
        <w:t xml:space="preserve">: </w:t>
      </w:r>
      <w:r w:rsidRPr="006E74AA">
        <w:rPr>
          <w:rtl/>
        </w:rPr>
        <w:t>«لا</w:t>
      </w:r>
      <w:r>
        <w:rPr>
          <w:rtl/>
        </w:rPr>
        <w:t xml:space="preserve">، </w:t>
      </w:r>
      <w:r w:rsidRPr="006E74AA">
        <w:rPr>
          <w:rtl/>
        </w:rPr>
        <w:t>حديقته فقط»</w:t>
      </w:r>
      <w:r>
        <w:rPr>
          <w:rFonts w:hint="cs"/>
          <w:rtl/>
        </w:rPr>
        <w:t xml:space="preserve"> </w:t>
      </w:r>
      <w:r w:rsidRPr="006E74AA">
        <w:rPr>
          <w:rtl/>
        </w:rPr>
        <w:t>لا يمنع الزائد</w:t>
      </w:r>
      <w:r>
        <w:rPr>
          <w:rtl/>
        </w:rPr>
        <w:t xml:space="preserve">، </w:t>
      </w:r>
      <w:r w:rsidRPr="006E74AA">
        <w:rPr>
          <w:rtl/>
        </w:rPr>
        <w:t>لأنّه حكاية حال مطلوب زوجها</w:t>
      </w:r>
      <w:r>
        <w:rPr>
          <w:rtl/>
        </w:rPr>
        <w:t xml:space="preserve">، </w:t>
      </w:r>
      <w:r w:rsidRPr="006E74AA">
        <w:rPr>
          <w:rtl/>
        </w:rPr>
        <w:t>فإنّه لم يطلب سوى الحديقة.</w:t>
      </w:r>
    </w:p>
    <w:p w14:paraId="1F4EB698" w14:textId="77777777" w:rsidR="009A532F" w:rsidRPr="006E74AA" w:rsidRDefault="009A532F" w:rsidP="005B1C0D">
      <w:pPr>
        <w:pStyle w:val="libNormal"/>
        <w:rPr>
          <w:rtl/>
        </w:rPr>
      </w:pPr>
      <w:r w:rsidRPr="007C1168">
        <w:rPr>
          <w:rStyle w:val="libAlaemChar"/>
          <w:rtl/>
        </w:rPr>
        <w:t>(</w:t>
      </w:r>
      <w:r w:rsidRPr="00FA258F">
        <w:rPr>
          <w:rStyle w:val="libAieChar"/>
          <w:rtl/>
        </w:rPr>
        <w:t>تِلْكَ حُدُودُ اللهِ</w:t>
      </w:r>
      <w:r w:rsidRPr="007C1168">
        <w:rPr>
          <w:rStyle w:val="libAlaemChar"/>
          <w:rtl/>
        </w:rPr>
        <w:t>)</w:t>
      </w:r>
      <w:r w:rsidRPr="006E74AA">
        <w:rPr>
          <w:rtl/>
        </w:rPr>
        <w:t xml:space="preserve"> إشارة إلى ما حدّ من الأحكام </w:t>
      </w:r>
      <w:r w:rsidRPr="007C1168">
        <w:rPr>
          <w:rStyle w:val="libAlaemChar"/>
          <w:rtl/>
        </w:rPr>
        <w:t>(</w:t>
      </w:r>
      <w:r w:rsidRPr="00FA258F">
        <w:rPr>
          <w:rStyle w:val="libAieChar"/>
          <w:rtl/>
        </w:rPr>
        <w:t>فَلا تَعْتَدُوها</w:t>
      </w:r>
      <w:r w:rsidRPr="007C1168">
        <w:rPr>
          <w:rStyle w:val="libAlaemChar"/>
          <w:rtl/>
        </w:rPr>
        <w:t>)</w:t>
      </w:r>
      <w:r w:rsidRPr="006E74AA">
        <w:rPr>
          <w:rtl/>
        </w:rPr>
        <w:t xml:space="preserve"> فلا تتعدّوها بالمخالفة </w:t>
      </w:r>
      <w:r w:rsidRPr="007C1168">
        <w:rPr>
          <w:rStyle w:val="libAlaemChar"/>
          <w:rtl/>
        </w:rPr>
        <w:t>(</w:t>
      </w:r>
      <w:r w:rsidRPr="00FA258F">
        <w:rPr>
          <w:rStyle w:val="libAieChar"/>
          <w:rtl/>
        </w:rPr>
        <w:t>وَمَنْ يَتَعَدَّ حُدُودَ اللهِ فَأُولئِكَ هُمُ الظَّالِمُونَ</w:t>
      </w:r>
      <w:r w:rsidRPr="007C1168">
        <w:rPr>
          <w:rStyle w:val="libAlaemChar"/>
          <w:rtl/>
        </w:rPr>
        <w:t>)</w:t>
      </w:r>
      <w:r w:rsidRPr="006E74AA">
        <w:rPr>
          <w:rtl/>
        </w:rPr>
        <w:t xml:space="preserve"> تعقيب للنهي بالوعيد مبالغة في التهديد.</w:t>
      </w:r>
    </w:p>
    <w:p w14:paraId="29BFA7E8" w14:textId="77777777" w:rsidR="009A532F" w:rsidRPr="006E74AA" w:rsidRDefault="009A532F" w:rsidP="005B1C0D">
      <w:pPr>
        <w:pStyle w:val="libNormal"/>
        <w:rPr>
          <w:rtl/>
        </w:rPr>
      </w:pPr>
      <w:r w:rsidRPr="007C1168">
        <w:rPr>
          <w:rStyle w:val="libAlaemChar"/>
          <w:rtl/>
        </w:rPr>
        <w:t>(</w:t>
      </w:r>
      <w:r w:rsidRPr="00FA258F">
        <w:rPr>
          <w:rStyle w:val="libAieChar"/>
          <w:rtl/>
        </w:rPr>
        <w:t>فَإِنْ طَلَّقَها</w:t>
      </w:r>
      <w:r w:rsidRPr="007C1168">
        <w:rPr>
          <w:rStyle w:val="libAlaemChar"/>
          <w:rtl/>
        </w:rPr>
        <w:t>)</w:t>
      </w:r>
      <w:r w:rsidRPr="006E74AA">
        <w:rPr>
          <w:rtl/>
        </w:rPr>
        <w:t xml:space="preserve"> متعلّق بقوله</w:t>
      </w:r>
      <w:r>
        <w:rPr>
          <w:rtl/>
        </w:rPr>
        <w:t xml:space="preserve">: </w:t>
      </w:r>
      <w:r w:rsidRPr="007C1168">
        <w:rPr>
          <w:rStyle w:val="libAlaemChar"/>
          <w:rtl/>
        </w:rPr>
        <w:t>(</w:t>
      </w:r>
      <w:r w:rsidRPr="00FA258F">
        <w:rPr>
          <w:rStyle w:val="libAieChar"/>
          <w:rtl/>
        </w:rPr>
        <w:t>الطَّلاقُ مَرَّتانِ</w:t>
      </w:r>
      <w:r w:rsidRPr="007C1168">
        <w:rPr>
          <w:rStyle w:val="libAlaemChar"/>
          <w:rtl/>
        </w:rPr>
        <w:t>)</w:t>
      </w:r>
      <w:r w:rsidRPr="006E74AA">
        <w:rPr>
          <w:rtl/>
        </w:rPr>
        <w:t xml:space="preserve"> أو تفسير لقوله</w:t>
      </w:r>
      <w:r>
        <w:rPr>
          <w:rtl/>
        </w:rPr>
        <w:t xml:space="preserve">: </w:t>
      </w:r>
      <w:r w:rsidRPr="007C1168">
        <w:rPr>
          <w:rStyle w:val="libAlaemChar"/>
          <w:rtl/>
        </w:rPr>
        <w:t>(</w:t>
      </w:r>
      <w:r w:rsidRPr="00FA258F">
        <w:rPr>
          <w:rStyle w:val="libAieChar"/>
          <w:rtl/>
        </w:rPr>
        <w:t>أَوْ تَسْرِيحٌ بِإِحْسانٍ</w:t>
      </w:r>
      <w:r w:rsidRPr="007C1168">
        <w:rPr>
          <w:rStyle w:val="libAlaemChar"/>
          <w:rtl/>
        </w:rPr>
        <w:t>)</w:t>
      </w:r>
      <w:r w:rsidRPr="006E74AA">
        <w:rPr>
          <w:rtl/>
        </w:rPr>
        <w:t xml:space="preserve"> اعترض بينهما ذكر الخلع دلالة على أنّ الطلاق يقع مجّانا تارة وبعوض أخرى. والمعنى</w:t>
      </w:r>
      <w:r>
        <w:rPr>
          <w:rtl/>
        </w:rPr>
        <w:t xml:space="preserve">: </w:t>
      </w:r>
      <w:r w:rsidRPr="006E74AA">
        <w:rPr>
          <w:rtl/>
        </w:rPr>
        <w:t>فإن طلّقها مرّة ثالثة بعد المرّتين.</w:t>
      </w:r>
    </w:p>
    <w:p w14:paraId="38993C15" w14:textId="77777777" w:rsidR="009A532F" w:rsidRPr="006E74AA" w:rsidRDefault="009A532F" w:rsidP="005B1C0D">
      <w:pPr>
        <w:pStyle w:val="libNormal"/>
        <w:rPr>
          <w:rtl/>
        </w:rPr>
      </w:pPr>
      <w:r>
        <w:rPr>
          <w:rtl/>
        </w:rPr>
        <w:t>و</w:t>
      </w:r>
      <w:r w:rsidRPr="006E74AA">
        <w:rPr>
          <w:rtl/>
        </w:rPr>
        <w:t xml:space="preserve">عن الباقر والصّادق </w:t>
      </w:r>
      <w:r w:rsidRPr="007C1168">
        <w:rPr>
          <w:rStyle w:val="libAlaemChar"/>
          <w:rtl/>
        </w:rPr>
        <w:t>عليهما‌السلام</w:t>
      </w:r>
      <w:r w:rsidRPr="006E74AA">
        <w:rPr>
          <w:rtl/>
        </w:rPr>
        <w:t xml:space="preserve"> أنّ هذا إشارة إلى الطلقة الثالثة</w:t>
      </w:r>
      <w:r>
        <w:rPr>
          <w:rtl/>
        </w:rPr>
        <w:t xml:space="preserve">، </w:t>
      </w:r>
      <w:r w:rsidRPr="006E74AA">
        <w:rPr>
          <w:rtl/>
        </w:rPr>
        <w:t>وقوله</w:t>
      </w:r>
      <w:r>
        <w:rPr>
          <w:rtl/>
        </w:rPr>
        <w:t xml:space="preserve">: </w:t>
      </w:r>
      <w:r w:rsidRPr="007C1168">
        <w:rPr>
          <w:rStyle w:val="libAlaemChar"/>
          <w:rtl/>
        </w:rPr>
        <w:t>(</w:t>
      </w:r>
      <w:r w:rsidRPr="00FA258F">
        <w:rPr>
          <w:rStyle w:val="libAieChar"/>
          <w:rtl/>
        </w:rPr>
        <w:t>أَوْ تَسْرِيحٌ بِإِحْسانٍ</w:t>
      </w:r>
      <w:r w:rsidRPr="007C1168">
        <w:rPr>
          <w:rStyle w:val="libAlaemChar"/>
          <w:rtl/>
        </w:rPr>
        <w:t>)</w:t>
      </w:r>
      <w:r w:rsidRPr="006E74AA">
        <w:rPr>
          <w:rtl/>
        </w:rPr>
        <w:t xml:space="preserve"> بمعنى ترك المعتدّة حتى تبين بانقضاء العدّة كما مرّ.</w:t>
      </w:r>
    </w:p>
    <w:p w14:paraId="69A2D26F" w14:textId="77777777" w:rsidR="009A532F" w:rsidRPr="006E74AA" w:rsidRDefault="009A532F" w:rsidP="005B1C0D">
      <w:pPr>
        <w:pStyle w:val="libNormal"/>
        <w:rPr>
          <w:rtl/>
        </w:rPr>
      </w:pPr>
      <w:r w:rsidRPr="007C1168">
        <w:rPr>
          <w:rStyle w:val="libAlaemChar"/>
          <w:rtl/>
        </w:rPr>
        <w:t>(</w:t>
      </w:r>
      <w:r w:rsidRPr="00FA258F">
        <w:rPr>
          <w:rStyle w:val="libAieChar"/>
          <w:rtl/>
        </w:rPr>
        <w:t>فَلا تَحِلُّ لَهُ مِنْ بَعْدُ</w:t>
      </w:r>
      <w:r w:rsidRPr="007C1168">
        <w:rPr>
          <w:rStyle w:val="libAlaemChar"/>
          <w:rtl/>
        </w:rPr>
        <w:t>)</w:t>
      </w:r>
      <w:r w:rsidRPr="006E74AA">
        <w:rPr>
          <w:rtl/>
        </w:rPr>
        <w:t xml:space="preserve"> من بعد ذلك التطليق </w:t>
      </w:r>
      <w:r w:rsidRPr="007C1168">
        <w:rPr>
          <w:rStyle w:val="libAlaemChar"/>
          <w:rtl/>
        </w:rPr>
        <w:t>(</w:t>
      </w:r>
      <w:r w:rsidRPr="00FA258F">
        <w:rPr>
          <w:rStyle w:val="libAieChar"/>
          <w:rtl/>
        </w:rPr>
        <w:t>حَتَّى تَنْكِحَ زَوْجاً غَيْرَهُ</w:t>
      </w:r>
      <w:r w:rsidRPr="007C1168">
        <w:rPr>
          <w:rStyle w:val="libAlaemChar"/>
          <w:rtl/>
        </w:rPr>
        <w:t>)</w:t>
      </w:r>
      <w:r w:rsidRPr="006E74AA">
        <w:rPr>
          <w:rtl/>
        </w:rPr>
        <w:t xml:space="preserve"> حتى تتزوّج غيره. والنكاح يسند إلى كلّ منهما كالتزوّج.</w:t>
      </w:r>
    </w:p>
    <w:p w14:paraId="266FE03D" w14:textId="77777777" w:rsidR="009A532F" w:rsidRPr="006E74AA" w:rsidRDefault="009A532F" w:rsidP="005B1C0D">
      <w:pPr>
        <w:pStyle w:val="libNormal"/>
        <w:rPr>
          <w:rtl/>
        </w:rPr>
      </w:pPr>
      <w:r w:rsidRPr="006E74AA">
        <w:rPr>
          <w:rtl/>
        </w:rPr>
        <w:t>وأجمع الفقهاء على أنّه لا بدّ من الإصابة</w:t>
      </w:r>
      <w:r>
        <w:rPr>
          <w:rtl/>
        </w:rPr>
        <w:t>،</w:t>
      </w:r>
      <w:r w:rsidRPr="000F2A3E">
        <w:rPr>
          <w:rtl/>
        </w:rPr>
        <w:t xml:space="preserve"> </w:t>
      </w:r>
      <w:r>
        <w:rPr>
          <w:rtl/>
        </w:rPr>
        <w:t>لـما</w:t>
      </w:r>
      <w:r w:rsidRPr="006E74AA">
        <w:rPr>
          <w:rtl/>
        </w:rPr>
        <w:t xml:space="preserve"> روي أنّ امرأة رفاعة قالت</w:t>
      </w:r>
    </w:p>
    <w:p w14:paraId="2CFA5DED" w14:textId="77777777" w:rsidR="009A532F" w:rsidRPr="006E74AA" w:rsidRDefault="009A532F" w:rsidP="00BC79B1">
      <w:pPr>
        <w:pStyle w:val="libLine"/>
        <w:rPr>
          <w:rtl/>
        </w:rPr>
      </w:pPr>
      <w:r w:rsidRPr="006E74AA">
        <w:rPr>
          <w:rtl/>
        </w:rPr>
        <w:t>__________________</w:t>
      </w:r>
    </w:p>
    <w:p w14:paraId="1BF217CE"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3.</w:t>
      </w:r>
    </w:p>
    <w:p w14:paraId="3187F0FC" w14:textId="77777777" w:rsidR="009A532F" w:rsidRPr="006E74AA" w:rsidRDefault="009A532F" w:rsidP="00BC79B1">
      <w:pPr>
        <w:pStyle w:val="libFootnote0"/>
        <w:rPr>
          <w:rtl/>
        </w:rPr>
      </w:pPr>
      <w:r>
        <w:rPr>
          <w:rtl/>
        </w:rPr>
        <w:t>(</w:t>
      </w:r>
      <w:r w:rsidRPr="006E74AA">
        <w:rPr>
          <w:rtl/>
        </w:rPr>
        <w:t>2) راجع الوسائل 15</w:t>
      </w:r>
      <w:r>
        <w:rPr>
          <w:rtl/>
        </w:rPr>
        <w:t xml:space="preserve">: </w:t>
      </w:r>
      <w:r w:rsidRPr="006E74AA">
        <w:rPr>
          <w:rtl/>
        </w:rPr>
        <w:t>493</w:t>
      </w:r>
      <w:r>
        <w:rPr>
          <w:rtl/>
        </w:rPr>
        <w:t xml:space="preserve"> بـ </w:t>
      </w:r>
      <w:r w:rsidRPr="006E74AA">
        <w:rPr>
          <w:rtl/>
        </w:rPr>
        <w:t>«4» من أبواب الخلع والمباراة.</w:t>
      </w:r>
    </w:p>
    <w:p w14:paraId="4734C166" w14:textId="77777777" w:rsidR="009A532F" w:rsidRPr="006E74AA" w:rsidRDefault="009A532F" w:rsidP="00FA258F">
      <w:pPr>
        <w:pStyle w:val="libNormal0"/>
        <w:rPr>
          <w:rtl/>
        </w:rPr>
      </w:pPr>
      <w:r>
        <w:rPr>
          <w:rtl/>
        </w:rPr>
        <w:br w:type="page"/>
      </w:r>
      <w:r w:rsidRPr="006E74AA">
        <w:rPr>
          <w:rtl/>
        </w:rPr>
        <w:t xml:space="preserve">لرسول الله </w:t>
      </w:r>
      <w:r w:rsidRPr="007C1168">
        <w:rPr>
          <w:rStyle w:val="libAlaemChar"/>
          <w:rtl/>
        </w:rPr>
        <w:t>صلى‌الله‌عليه‌وآله‌وسلم</w:t>
      </w:r>
      <w:r>
        <w:rPr>
          <w:rtl/>
        </w:rPr>
        <w:t xml:space="preserve">: </w:t>
      </w:r>
      <w:r w:rsidRPr="006E74AA">
        <w:rPr>
          <w:rtl/>
        </w:rPr>
        <w:t>«إنّ رفاعة طلّقني فبتّ طلاقي</w:t>
      </w:r>
      <w:r>
        <w:rPr>
          <w:rtl/>
        </w:rPr>
        <w:t xml:space="preserve">، </w:t>
      </w:r>
      <w:r w:rsidRPr="006E74AA">
        <w:rPr>
          <w:rtl/>
        </w:rPr>
        <w:t>وأنّ عبد الرّحمن بن زبير</w:t>
      </w:r>
      <w:r>
        <w:rPr>
          <w:rtl/>
        </w:rPr>
        <w:t xml:space="preserve"> ـ </w:t>
      </w:r>
      <w:r w:rsidRPr="006E74AA">
        <w:rPr>
          <w:rtl/>
        </w:rPr>
        <w:t>بفتح الزاء وكسر الباء</w:t>
      </w:r>
      <w:r>
        <w:rPr>
          <w:rtl/>
        </w:rPr>
        <w:t xml:space="preserve"> ـ </w:t>
      </w:r>
      <w:r w:rsidRPr="006E74AA">
        <w:rPr>
          <w:rtl/>
        </w:rPr>
        <w:t>تزوّجني</w:t>
      </w:r>
      <w:r>
        <w:rPr>
          <w:rtl/>
        </w:rPr>
        <w:t xml:space="preserve">، </w:t>
      </w:r>
      <w:r w:rsidRPr="006E74AA">
        <w:rPr>
          <w:rtl/>
        </w:rPr>
        <w:t>وأنّ ما معه هدبة كهدبة الثوب</w:t>
      </w:r>
      <w:r>
        <w:rPr>
          <w:rtl/>
        </w:rPr>
        <w:t xml:space="preserve">، </w:t>
      </w:r>
      <w:r w:rsidRPr="006E74AA">
        <w:rPr>
          <w:rtl/>
        </w:rPr>
        <w:t xml:space="preserve">فقال رسول الله </w:t>
      </w:r>
      <w:r w:rsidRPr="007C1168">
        <w:rPr>
          <w:rStyle w:val="libAlaemChar"/>
          <w:rtl/>
        </w:rPr>
        <w:t>صلى‌الله‌عليه‌وآله‌وسلم</w:t>
      </w:r>
      <w:r>
        <w:rPr>
          <w:rtl/>
        </w:rPr>
        <w:t>: أ</w:t>
      </w:r>
      <w:r w:rsidRPr="006E74AA">
        <w:rPr>
          <w:rtl/>
        </w:rPr>
        <w:t>تريدين أن ترجعي إلى رفاعة</w:t>
      </w:r>
      <w:r>
        <w:rPr>
          <w:rtl/>
        </w:rPr>
        <w:t>؟</w:t>
      </w:r>
      <w:r w:rsidRPr="006E74AA">
        <w:rPr>
          <w:rtl/>
        </w:rPr>
        <w:t xml:space="preserve"> قالت</w:t>
      </w:r>
      <w:r>
        <w:rPr>
          <w:rtl/>
        </w:rPr>
        <w:t xml:space="preserve">: </w:t>
      </w:r>
      <w:r w:rsidRPr="006E74AA">
        <w:rPr>
          <w:rtl/>
        </w:rPr>
        <w:t>نعم</w:t>
      </w:r>
      <w:r>
        <w:rPr>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لا حتى تذوقي عسيلته</w:t>
      </w:r>
      <w:r>
        <w:rPr>
          <w:rtl/>
        </w:rPr>
        <w:t xml:space="preserve">، </w:t>
      </w:r>
      <w:r w:rsidRPr="006E74AA">
        <w:rPr>
          <w:rtl/>
        </w:rPr>
        <w:t>ويذوق عسيلتك»</w:t>
      </w:r>
      <w:r>
        <w:rPr>
          <w:rtl/>
        </w:rPr>
        <w:t>.</w:t>
      </w:r>
      <w:r>
        <w:rPr>
          <w:rFonts w:hint="cs"/>
          <w:rtl/>
        </w:rPr>
        <w:t xml:space="preserve"> </w:t>
      </w:r>
      <w:r w:rsidRPr="006E74AA">
        <w:rPr>
          <w:rtl/>
        </w:rPr>
        <w:t>فالآية مطلقة قيّدتها السنّة. ويحتمل أن يراد بالنكاح الإصابة</w:t>
      </w:r>
      <w:r>
        <w:rPr>
          <w:rtl/>
        </w:rPr>
        <w:t xml:space="preserve">، </w:t>
      </w:r>
      <w:r w:rsidRPr="006E74AA">
        <w:rPr>
          <w:rtl/>
        </w:rPr>
        <w:t>ويكون العقد مستفادا من لفظ الزوج.</w:t>
      </w:r>
    </w:p>
    <w:p w14:paraId="4DEC3554" w14:textId="77777777" w:rsidR="009A532F" w:rsidRPr="006E74AA" w:rsidRDefault="009A532F" w:rsidP="005B1C0D">
      <w:pPr>
        <w:pStyle w:val="libNormal"/>
        <w:rPr>
          <w:rtl/>
        </w:rPr>
      </w:pPr>
      <w:r w:rsidRPr="006E74AA">
        <w:rPr>
          <w:rtl/>
        </w:rPr>
        <w:t>والحكمة في هذا الحكم الردع عن التسرّع إلى الطلاق</w:t>
      </w:r>
      <w:r>
        <w:rPr>
          <w:rtl/>
        </w:rPr>
        <w:t xml:space="preserve">، </w:t>
      </w:r>
      <w:r w:rsidRPr="006E74AA">
        <w:rPr>
          <w:rtl/>
        </w:rPr>
        <w:t>والعود إلى المطلّقة ثلاثا</w:t>
      </w:r>
      <w:r>
        <w:rPr>
          <w:rtl/>
        </w:rPr>
        <w:t xml:space="preserve">، </w:t>
      </w:r>
      <w:r w:rsidRPr="006E74AA">
        <w:rPr>
          <w:rtl/>
        </w:rPr>
        <w:t>والرغبة فيها. واقتصر ابن المسيّب على مجرّد العقد</w:t>
      </w:r>
      <w:r>
        <w:rPr>
          <w:rtl/>
        </w:rPr>
        <w:t xml:space="preserve">، </w:t>
      </w:r>
      <w:r w:rsidRPr="006E74AA">
        <w:rPr>
          <w:rtl/>
        </w:rPr>
        <w:t>عملا بإطلاقها.</w:t>
      </w:r>
      <w:r>
        <w:rPr>
          <w:rFonts w:hint="cs"/>
          <w:rtl/>
        </w:rPr>
        <w:t xml:space="preserve"> </w:t>
      </w:r>
      <w:r w:rsidRPr="006E74AA">
        <w:rPr>
          <w:rtl/>
        </w:rPr>
        <w:t>والإجماع على خلافه.</w:t>
      </w:r>
    </w:p>
    <w:p w14:paraId="79C6B818" w14:textId="77777777" w:rsidR="009A532F" w:rsidRPr="006E74AA" w:rsidRDefault="009A532F" w:rsidP="005B1C0D">
      <w:pPr>
        <w:pStyle w:val="libNormal"/>
        <w:rPr>
          <w:rtl/>
        </w:rPr>
      </w:pPr>
      <w:r w:rsidRPr="007C1168">
        <w:rPr>
          <w:rStyle w:val="libAlaemChar"/>
          <w:rtl/>
        </w:rPr>
        <w:t>(</w:t>
      </w:r>
      <w:r w:rsidRPr="00FA258F">
        <w:rPr>
          <w:rStyle w:val="libAieChar"/>
          <w:rtl/>
        </w:rPr>
        <w:t>فَإِنْ طَلَّقَها</w:t>
      </w:r>
      <w:r w:rsidRPr="007C1168">
        <w:rPr>
          <w:rStyle w:val="libAlaemChar"/>
          <w:rtl/>
        </w:rPr>
        <w:t>)</w:t>
      </w:r>
      <w:r w:rsidRPr="006E74AA">
        <w:rPr>
          <w:rtl/>
        </w:rPr>
        <w:t xml:space="preserve"> الزوج الثاني </w:t>
      </w:r>
      <w:r w:rsidRPr="007C1168">
        <w:rPr>
          <w:rStyle w:val="libAlaemChar"/>
          <w:rtl/>
        </w:rPr>
        <w:t>(</w:t>
      </w:r>
      <w:r w:rsidRPr="00FA258F">
        <w:rPr>
          <w:rStyle w:val="libAieChar"/>
          <w:rtl/>
        </w:rPr>
        <w:t>فَلا جُناحَ عَلَيْهِما</w:t>
      </w:r>
      <w:r w:rsidRPr="007C1168">
        <w:rPr>
          <w:rStyle w:val="libAlaemChar"/>
          <w:rtl/>
        </w:rPr>
        <w:t>)</w:t>
      </w:r>
      <w:r w:rsidRPr="006E74AA">
        <w:rPr>
          <w:rtl/>
        </w:rPr>
        <w:t xml:space="preserve"> على الزوج الأوّل والمرأة </w:t>
      </w:r>
      <w:r w:rsidRPr="007C1168">
        <w:rPr>
          <w:rStyle w:val="libAlaemChar"/>
          <w:rtl/>
        </w:rPr>
        <w:t>(</w:t>
      </w:r>
      <w:r w:rsidRPr="00FA258F">
        <w:rPr>
          <w:rStyle w:val="libAieChar"/>
          <w:rtl/>
        </w:rPr>
        <w:t>أَنْ يَتَراجَعا</w:t>
      </w:r>
      <w:r w:rsidRPr="007C1168">
        <w:rPr>
          <w:rStyle w:val="libAlaemChar"/>
          <w:rtl/>
        </w:rPr>
        <w:t>)</w:t>
      </w:r>
      <w:r w:rsidRPr="006E74AA">
        <w:rPr>
          <w:rtl/>
        </w:rPr>
        <w:t xml:space="preserve"> في أن يرجع كلّ منهما إلى الآخر بعقد جديد </w:t>
      </w:r>
      <w:r w:rsidRPr="007C1168">
        <w:rPr>
          <w:rStyle w:val="libAlaemChar"/>
          <w:rtl/>
        </w:rPr>
        <w:t>(</w:t>
      </w:r>
      <w:r w:rsidRPr="00FA258F">
        <w:rPr>
          <w:rStyle w:val="libAieChar"/>
          <w:rtl/>
        </w:rPr>
        <w:t>إِنْ ظَنَّا أَنْ يُقِيما حُدُودَ اللهِ</w:t>
      </w:r>
      <w:r w:rsidRPr="007C1168">
        <w:rPr>
          <w:rStyle w:val="libAlaemChar"/>
          <w:rtl/>
        </w:rPr>
        <w:t>)</w:t>
      </w:r>
      <w:r w:rsidRPr="006E74AA">
        <w:rPr>
          <w:rtl/>
        </w:rPr>
        <w:t xml:space="preserve"> إن كان في ظنّهما أن يقيما ما حدّه الله وشرعه من حقوق الزوجيّة. ولم يقل</w:t>
      </w:r>
      <w:r>
        <w:rPr>
          <w:rtl/>
        </w:rPr>
        <w:t xml:space="preserve">: </w:t>
      </w:r>
      <w:r w:rsidRPr="006E74AA">
        <w:rPr>
          <w:rtl/>
        </w:rPr>
        <w:t>إن علما</w:t>
      </w:r>
      <w:r>
        <w:rPr>
          <w:rtl/>
        </w:rPr>
        <w:t xml:space="preserve">، </w:t>
      </w:r>
      <w:r w:rsidRPr="006E74AA">
        <w:rPr>
          <w:rtl/>
        </w:rPr>
        <w:t>لأنّ اليقين مغيب عنهما لا يعلمه إل</w:t>
      </w:r>
      <w:r>
        <w:rPr>
          <w:rFonts w:hint="cs"/>
          <w:rtl/>
        </w:rPr>
        <w:t>ّ</w:t>
      </w:r>
      <w:r w:rsidRPr="006E74AA">
        <w:rPr>
          <w:rtl/>
        </w:rPr>
        <w:t>ا الله. ومن فسّر الظنّ هنا بالعلم فقد رأي رأيا غير سديد من طريقي اللفظ والمعنى</w:t>
      </w:r>
      <w:r>
        <w:rPr>
          <w:rtl/>
        </w:rPr>
        <w:t xml:space="preserve">، </w:t>
      </w:r>
      <w:r w:rsidRPr="006E74AA">
        <w:rPr>
          <w:rtl/>
        </w:rPr>
        <w:t>لأنّه لا يقال</w:t>
      </w:r>
      <w:r>
        <w:rPr>
          <w:rtl/>
        </w:rPr>
        <w:t xml:space="preserve">: </w:t>
      </w:r>
      <w:r w:rsidRPr="006E74AA">
        <w:rPr>
          <w:rtl/>
        </w:rPr>
        <w:t>علمت أن يقوم زيد</w:t>
      </w:r>
      <w:r>
        <w:rPr>
          <w:rtl/>
        </w:rPr>
        <w:t xml:space="preserve">، </w:t>
      </w:r>
      <w:r w:rsidRPr="006E74AA">
        <w:rPr>
          <w:rtl/>
        </w:rPr>
        <w:t>لأنّ «أن» الناصبة للتوقّع وهو ينافي العلم</w:t>
      </w:r>
      <w:r>
        <w:rPr>
          <w:rtl/>
        </w:rPr>
        <w:t xml:space="preserve">، </w:t>
      </w:r>
      <w:r w:rsidRPr="006E74AA">
        <w:rPr>
          <w:rtl/>
        </w:rPr>
        <w:t>ولأنّ عواقب الأمور غيب لا يتعلّق علمنا بها</w:t>
      </w:r>
      <w:r>
        <w:rPr>
          <w:rtl/>
        </w:rPr>
        <w:t xml:space="preserve">، </w:t>
      </w:r>
      <w:r w:rsidRPr="006E74AA">
        <w:rPr>
          <w:rtl/>
        </w:rPr>
        <w:t>فإنّ الإنسان لا يعلم ما في الغد</w:t>
      </w:r>
      <w:r>
        <w:rPr>
          <w:rtl/>
        </w:rPr>
        <w:t xml:space="preserve">، </w:t>
      </w:r>
      <w:r w:rsidRPr="006E74AA">
        <w:rPr>
          <w:rtl/>
        </w:rPr>
        <w:t>وإنّما يظنّ ظنّا.</w:t>
      </w:r>
    </w:p>
    <w:p w14:paraId="57917617" w14:textId="77777777" w:rsidR="009A532F" w:rsidRPr="006E74AA" w:rsidRDefault="009A532F" w:rsidP="005B1C0D">
      <w:pPr>
        <w:pStyle w:val="libNormal"/>
        <w:rPr>
          <w:rtl/>
        </w:rPr>
      </w:pPr>
      <w:r w:rsidRPr="006E74AA">
        <w:rPr>
          <w:rtl/>
        </w:rPr>
        <w:t>ويستفاد من قوله</w:t>
      </w:r>
      <w:r>
        <w:rPr>
          <w:rtl/>
        </w:rPr>
        <w:t xml:space="preserve">: </w:t>
      </w:r>
      <w:r w:rsidRPr="006E74AA">
        <w:rPr>
          <w:rtl/>
        </w:rPr>
        <w:t>فإن طلّقها اشتراط كون عقد المحلّل دائما</w:t>
      </w:r>
      <w:r>
        <w:rPr>
          <w:rtl/>
        </w:rPr>
        <w:t xml:space="preserve">، </w:t>
      </w:r>
      <w:r w:rsidRPr="006E74AA">
        <w:rPr>
          <w:rtl/>
        </w:rPr>
        <w:t>لا منقطعا ولا بشبهة</w:t>
      </w:r>
      <w:r>
        <w:rPr>
          <w:rtl/>
        </w:rPr>
        <w:t xml:space="preserve">، </w:t>
      </w:r>
      <w:r w:rsidRPr="006E74AA">
        <w:rPr>
          <w:rtl/>
        </w:rPr>
        <w:t>لعدم تحقّق الطلاق فيهما.</w:t>
      </w:r>
    </w:p>
    <w:p w14:paraId="026C367D" w14:textId="77777777" w:rsidR="009A532F" w:rsidRPr="006E74AA" w:rsidRDefault="009A532F" w:rsidP="005B1C0D">
      <w:pPr>
        <w:pStyle w:val="libNormal"/>
        <w:rPr>
          <w:rtl/>
        </w:rPr>
      </w:pPr>
      <w:r w:rsidRPr="007C1168">
        <w:rPr>
          <w:rStyle w:val="libAlaemChar"/>
          <w:rtl/>
        </w:rPr>
        <w:t>(</w:t>
      </w:r>
      <w:r w:rsidRPr="00FA258F">
        <w:rPr>
          <w:rStyle w:val="libAieChar"/>
          <w:rtl/>
        </w:rPr>
        <w:t>وَتِلْكَ</w:t>
      </w:r>
      <w:r w:rsidRPr="007C1168">
        <w:rPr>
          <w:rStyle w:val="libAlaemChar"/>
          <w:rtl/>
        </w:rPr>
        <w:t>)</w:t>
      </w:r>
      <w:r w:rsidRPr="006E74AA">
        <w:rPr>
          <w:rtl/>
        </w:rPr>
        <w:t xml:space="preserve"> أي</w:t>
      </w:r>
      <w:r>
        <w:rPr>
          <w:rtl/>
        </w:rPr>
        <w:t xml:space="preserve">: </w:t>
      </w:r>
      <w:r w:rsidRPr="006E74AA">
        <w:rPr>
          <w:rtl/>
        </w:rPr>
        <w:t xml:space="preserve">الأحكام المذكورة </w:t>
      </w:r>
      <w:r w:rsidRPr="007C1168">
        <w:rPr>
          <w:rStyle w:val="libAlaemChar"/>
          <w:rtl/>
        </w:rPr>
        <w:t>(</w:t>
      </w:r>
      <w:r w:rsidRPr="00FA258F">
        <w:rPr>
          <w:rStyle w:val="libAieChar"/>
          <w:rtl/>
        </w:rPr>
        <w:t>حُدُودُ اللهِ يُبَيِّنُها لِقَوْمٍ يَعْلَمُونَ</w:t>
      </w:r>
      <w:r w:rsidRPr="007C1168">
        <w:rPr>
          <w:rStyle w:val="libAlaemChar"/>
          <w:rtl/>
        </w:rPr>
        <w:t>)</w:t>
      </w:r>
      <w:r w:rsidRPr="006E74AA">
        <w:rPr>
          <w:rtl/>
        </w:rPr>
        <w:t xml:space="preserve"> يفهمون ويعملون بمقتضى العلم.</w:t>
      </w:r>
    </w:p>
    <w:p w14:paraId="0C72FCA1" w14:textId="77777777" w:rsidR="009A532F" w:rsidRPr="006E74AA" w:rsidRDefault="009A532F" w:rsidP="005B1C0D">
      <w:pPr>
        <w:pStyle w:val="libNormal"/>
        <w:rPr>
          <w:rtl/>
        </w:rPr>
      </w:pPr>
      <w:r w:rsidRPr="006E74AA">
        <w:rPr>
          <w:rtl/>
        </w:rPr>
        <w:t>واعلم أنّ الحكم المذكور</w:t>
      </w:r>
      <w:r>
        <w:rPr>
          <w:rtl/>
        </w:rPr>
        <w:t xml:space="preserve"> ـ </w:t>
      </w:r>
      <w:r w:rsidRPr="006E74AA">
        <w:rPr>
          <w:rtl/>
        </w:rPr>
        <w:t>وهو التحريم في الثالثة إلّا مع التحليل</w:t>
      </w:r>
      <w:r>
        <w:rPr>
          <w:rtl/>
        </w:rPr>
        <w:t xml:space="preserve"> ـ </w:t>
      </w:r>
      <w:r w:rsidRPr="006E74AA">
        <w:rPr>
          <w:rtl/>
        </w:rPr>
        <w:t>مختصّ بالحرّة</w:t>
      </w:r>
      <w:r>
        <w:rPr>
          <w:rtl/>
        </w:rPr>
        <w:t xml:space="preserve">، </w:t>
      </w:r>
      <w:r w:rsidRPr="006E74AA">
        <w:rPr>
          <w:rtl/>
        </w:rPr>
        <w:t>أمّا الأمة فيكفي في تحريمها طلقتان فيفتقر إلى المحلّل</w:t>
      </w:r>
      <w:r>
        <w:rPr>
          <w:rtl/>
        </w:rPr>
        <w:t xml:space="preserve">، </w:t>
      </w:r>
      <w:r w:rsidRPr="006E74AA">
        <w:rPr>
          <w:rtl/>
        </w:rPr>
        <w:t>سواء كان زوجها حرّا أم عبدا</w:t>
      </w:r>
      <w:r>
        <w:rPr>
          <w:rtl/>
        </w:rPr>
        <w:t xml:space="preserve">، </w:t>
      </w:r>
      <w:r w:rsidRPr="006E74AA">
        <w:rPr>
          <w:rtl/>
        </w:rPr>
        <w:t xml:space="preserve">للعلم بذلك من السنّة الشريفة وبيان أهل البيت </w:t>
      </w:r>
      <w:r w:rsidRPr="007C1168">
        <w:rPr>
          <w:rStyle w:val="libAlaemChar"/>
          <w:rtl/>
        </w:rPr>
        <w:t>عليهم‌السلام</w:t>
      </w:r>
      <w:r w:rsidRPr="006E74AA">
        <w:rPr>
          <w:rtl/>
        </w:rPr>
        <w:t>.</w:t>
      </w:r>
    </w:p>
    <w:p w14:paraId="32526E3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وَإِذا طَلَّقْتُمُ النِّساءَ فَبَلَغْنَ أَجَلَهُنَّ فَأَمْسِكُوهُنَّ بِمَعْرُوفٍ أَوْ سَرِّحُوهُنَّ بِمَعْرُوفٍ وَلا تُمْسِكُوهُنَّ ضِراراً لِتَعْتَدُوا وَمَنْ يَفْعَلْ ذلِكَ فَقَدْ ظَلَمَ نَفْسَهُ وَلا تَتَّخِذُوا آياتِ اللهِ هُزُواً وَاذْكُرُوا نِعْمَتَ اللهِ عَلَيْكُمْ وَما أَنْزَلَ عَلَيْكُمْ مِنَ الْكِتابِ وَالْحِكْمَةِ يَعِظُكُمْ بِهِ وَاتَّقُوا اللهَ وَاعْلَمُوا أَنَّ اللهَ بِكُلِّ شَيْءٍ عَلِيمٌ (231)</w:t>
      </w:r>
      <w:r w:rsidRPr="007C1168">
        <w:rPr>
          <w:rStyle w:val="libAlaemChar"/>
          <w:rtl/>
        </w:rPr>
        <w:t>)</w:t>
      </w:r>
    </w:p>
    <w:p w14:paraId="1F5A96D4" w14:textId="77777777" w:rsidR="009A532F" w:rsidRPr="006E74AA" w:rsidRDefault="009A532F" w:rsidP="005B1C0D">
      <w:pPr>
        <w:pStyle w:val="libNormal"/>
        <w:rPr>
          <w:rtl/>
        </w:rPr>
      </w:pPr>
      <w:r w:rsidRPr="006E74AA">
        <w:rPr>
          <w:rtl/>
        </w:rPr>
        <w:t>ثمّ بيّن ما يفعل بعد الطلاق فقال</w:t>
      </w:r>
      <w:r>
        <w:rPr>
          <w:rtl/>
        </w:rPr>
        <w:t xml:space="preserve">: </w:t>
      </w:r>
      <w:r w:rsidRPr="007C1168">
        <w:rPr>
          <w:rStyle w:val="libAlaemChar"/>
          <w:rtl/>
        </w:rPr>
        <w:t>(</w:t>
      </w:r>
      <w:r w:rsidRPr="00FA258F">
        <w:rPr>
          <w:rStyle w:val="libAieChar"/>
          <w:rtl/>
        </w:rPr>
        <w:t>وَإِذا طَلَّقْتُمُ النِّساءَ فَبَلَغْنَ أَجَلَهُنَ</w:t>
      </w:r>
      <w:r w:rsidRPr="007C1168">
        <w:rPr>
          <w:rStyle w:val="libAlaemChar"/>
          <w:rtl/>
        </w:rPr>
        <w:t>)</w:t>
      </w:r>
      <w:r w:rsidRPr="006E74AA">
        <w:rPr>
          <w:rtl/>
        </w:rPr>
        <w:t xml:space="preserve"> بلوغ الشيء هو الوصول إليه. وقد يقال للدنوّ منه</w:t>
      </w:r>
      <w:r>
        <w:rPr>
          <w:rtl/>
        </w:rPr>
        <w:t xml:space="preserve">، </w:t>
      </w:r>
      <w:r w:rsidRPr="006E74AA">
        <w:rPr>
          <w:rtl/>
        </w:rPr>
        <w:t>وهو على الاتّساع. والأجل يقال للمدّة كلّها</w:t>
      </w:r>
      <w:r>
        <w:rPr>
          <w:rtl/>
        </w:rPr>
        <w:t xml:space="preserve">، </w:t>
      </w:r>
      <w:r w:rsidRPr="006E74AA">
        <w:rPr>
          <w:rtl/>
        </w:rPr>
        <w:t>ولمنتهاها وغايتها</w:t>
      </w:r>
      <w:r>
        <w:rPr>
          <w:rtl/>
        </w:rPr>
        <w:t xml:space="preserve">، </w:t>
      </w:r>
      <w:r w:rsidRPr="006E74AA">
        <w:rPr>
          <w:rtl/>
        </w:rPr>
        <w:t>فيقال لعمر الإنسان</w:t>
      </w:r>
      <w:r>
        <w:rPr>
          <w:rtl/>
        </w:rPr>
        <w:t xml:space="preserve">، </w:t>
      </w:r>
      <w:r w:rsidRPr="006E74AA">
        <w:rPr>
          <w:rtl/>
        </w:rPr>
        <w:t>وللموت الّذي به ينتهي. وكذلك الغاية والأمد</w:t>
      </w:r>
      <w:r>
        <w:rPr>
          <w:rtl/>
        </w:rPr>
        <w:t xml:space="preserve">، </w:t>
      </w:r>
      <w:r w:rsidRPr="006E74AA">
        <w:rPr>
          <w:rtl/>
        </w:rPr>
        <w:t>لقول النحاة</w:t>
      </w:r>
      <w:r>
        <w:rPr>
          <w:rtl/>
        </w:rPr>
        <w:t xml:space="preserve">: </w:t>
      </w:r>
      <w:r w:rsidRPr="006E74AA">
        <w:rPr>
          <w:rtl/>
        </w:rPr>
        <w:t>«من» لابتداء الغاية</w:t>
      </w:r>
      <w:r>
        <w:rPr>
          <w:rtl/>
        </w:rPr>
        <w:t>، و «</w:t>
      </w:r>
      <w:r w:rsidRPr="006E74AA">
        <w:rPr>
          <w:rtl/>
        </w:rPr>
        <w:t>إلى» لانتهاء الغاية. والمراد به في الآية المعنى الأخير</w:t>
      </w:r>
      <w:r>
        <w:rPr>
          <w:rtl/>
        </w:rPr>
        <w:t xml:space="preserve">، </w:t>
      </w:r>
      <w:r w:rsidRPr="006E74AA">
        <w:rPr>
          <w:rtl/>
        </w:rPr>
        <w:t>أي</w:t>
      </w:r>
      <w:r>
        <w:rPr>
          <w:rtl/>
        </w:rPr>
        <w:t xml:space="preserve">: </w:t>
      </w:r>
      <w:r w:rsidRPr="006E74AA">
        <w:rPr>
          <w:rtl/>
        </w:rPr>
        <w:t>إذا شارفن وقاربن انتهاء العدّة</w:t>
      </w:r>
      <w:r>
        <w:rPr>
          <w:rtl/>
        </w:rPr>
        <w:t xml:space="preserve">، </w:t>
      </w:r>
      <w:r w:rsidRPr="006E74AA">
        <w:rPr>
          <w:rtl/>
        </w:rPr>
        <w:t>لأنّ بعد انتهائها لا إمساك</w:t>
      </w:r>
      <w:r>
        <w:rPr>
          <w:rtl/>
        </w:rPr>
        <w:t xml:space="preserve">، </w:t>
      </w:r>
      <w:r w:rsidRPr="006E74AA">
        <w:rPr>
          <w:rtl/>
        </w:rPr>
        <w:t>فكيف يترتّب عليه قوله</w:t>
      </w:r>
      <w:r>
        <w:rPr>
          <w:rtl/>
        </w:rPr>
        <w:t xml:space="preserve">: </w:t>
      </w:r>
      <w:r w:rsidRPr="007C1168">
        <w:rPr>
          <w:rStyle w:val="libAlaemChar"/>
          <w:rtl/>
        </w:rPr>
        <w:t>(</w:t>
      </w:r>
      <w:r w:rsidRPr="00FA258F">
        <w:rPr>
          <w:rStyle w:val="libAieChar"/>
          <w:rtl/>
        </w:rPr>
        <w:t>فَأَمْسِكُوهُنَ</w:t>
      </w:r>
      <w:r w:rsidRPr="007C1168">
        <w:rPr>
          <w:rStyle w:val="libAlaemChar"/>
          <w:rtl/>
        </w:rPr>
        <w:t>)</w:t>
      </w:r>
      <w:r>
        <w:rPr>
          <w:rtl/>
        </w:rPr>
        <w:t>؟</w:t>
      </w:r>
      <w:r w:rsidRPr="006E74AA">
        <w:rPr>
          <w:rtl/>
        </w:rPr>
        <w:t xml:space="preserve"> أي</w:t>
      </w:r>
      <w:r>
        <w:rPr>
          <w:rtl/>
        </w:rPr>
        <w:t xml:space="preserve">: </w:t>
      </w:r>
      <w:r w:rsidRPr="006E74AA">
        <w:rPr>
          <w:rtl/>
        </w:rPr>
        <w:t xml:space="preserve">فراجعوهنّ قبل انقضاء العدّة </w:t>
      </w:r>
      <w:r w:rsidRPr="007C1168">
        <w:rPr>
          <w:rStyle w:val="libAlaemChar"/>
          <w:rtl/>
        </w:rPr>
        <w:t>(</w:t>
      </w:r>
      <w:r w:rsidRPr="00FA258F">
        <w:rPr>
          <w:rStyle w:val="libAieChar"/>
          <w:rtl/>
        </w:rPr>
        <w:t>بِمَعْرُوفٍ</w:t>
      </w:r>
      <w:r w:rsidRPr="007C1168">
        <w:rPr>
          <w:rStyle w:val="libAlaemChar"/>
          <w:rtl/>
        </w:rPr>
        <w:t>)</w:t>
      </w:r>
      <w:r w:rsidRPr="006E74AA">
        <w:rPr>
          <w:rtl/>
        </w:rPr>
        <w:t xml:space="preserve"> بما يجب لها من القيام بمواجبها من غير قصد ضرار بالمراجعة </w:t>
      </w:r>
      <w:r w:rsidRPr="007C1168">
        <w:rPr>
          <w:rStyle w:val="libAlaemChar"/>
          <w:rtl/>
        </w:rPr>
        <w:t>(</w:t>
      </w:r>
      <w:r w:rsidRPr="00FA258F">
        <w:rPr>
          <w:rStyle w:val="libAieChar"/>
          <w:rtl/>
        </w:rPr>
        <w:t>أَوْ سَرِّحُوهُنَّ بِمَعْرُوفٍ</w:t>
      </w:r>
      <w:r w:rsidRPr="007C1168">
        <w:rPr>
          <w:rStyle w:val="libAlaemChar"/>
          <w:rtl/>
        </w:rPr>
        <w:t>)</w:t>
      </w:r>
      <w:r w:rsidRPr="006E74AA">
        <w:rPr>
          <w:rtl/>
        </w:rPr>
        <w:t xml:space="preserve"> أو اتركوهنّ حتى تنقضي عدّتهنّ فيكنّ أملك بأنفسهنّ.</w:t>
      </w:r>
    </w:p>
    <w:p w14:paraId="7158F45A" w14:textId="77777777" w:rsidR="009A532F" w:rsidRPr="006E74AA" w:rsidRDefault="009A532F" w:rsidP="005B1C0D">
      <w:pPr>
        <w:pStyle w:val="libNormal"/>
        <w:rPr>
          <w:rtl/>
        </w:rPr>
      </w:pPr>
      <w:r w:rsidRPr="006E74AA">
        <w:rPr>
          <w:rtl/>
        </w:rPr>
        <w:t>روي أنّه كان الرجل يطلّق في الجاهليّة ويترك المعتدّة حتى تشارف الأجل</w:t>
      </w:r>
      <w:r>
        <w:rPr>
          <w:rtl/>
        </w:rPr>
        <w:t xml:space="preserve">، </w:t>
      </w:r>
      <w:r w:rsidRPr="006E74AA">
        <w:rPr>
          <w:rtl/>
        </w:rPr>
        <w:t>ثمّ يراجعها لتطول العدّة عليها</w:t>
      </w:r>
      <w:r>
        <w:rPr>
          <w:rtl/>
        </w:rPr>
        <w:t xml:space="preserve">، </w:t>
      </w:r>
      <w:r w:rsidRPr="006E74AA">
        <w:rPr>
          <w:rtl/>
        </w:rPr>
        <w:t>فنهى الله تعالى عنه بعد الأمر بضدّها</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تُمْسِكُوهُنَّ ضِراراً</w:t>
      </w:r>
      <w:r w:rsidRPr="007C1168">
        <w:rPr>
          <w:rStyle w:val="libAlaemChar"/>
          <w:rtl/>
        </w:rPr>
        <w:t>)</w:t>
      </w:r>
      <w:r w:rsidRPr="006E74AA">
        <w:rPr>
          <w:rtl/>
        </w:rPr>
        <w:t xml:space="preserve"> ولا تراجعوهنّ إرادة الإضرار بهنّ</w:t>
      </w:r>
      <w:r>
        <w:rPr>
          <w:rtl/>
        </w:rPr>
        <w:t xml:space="preserve">، </w:t>
      </w:r>
      <w:r w:rsidRPr="006E74AA">
        <w:rPr>
          <w:rtl/>
        </w:rPr>
        <w:t>بالتقصير في النفقة أو المسكن</w:t>
      </w:r>
      <w:r>
        <w:rPr>
          <w:rtl/>
        </w:rPr>
        <w:t xml:space="preserve">، </w:t>
      </w:r>
      <w:r w:rsidRPr="006E74AA">
        <w:rPr>
          <w:rtl/>
        </w:rPr>
        <w:t>أو بتطويل العدّة عليهنّ لا لقصد الرغبة فيهنّ. ونصب «ضرارا» على العلّة أو الحال بمعنى</w:t>
      </w:r>
      <w:r>
        <w:rPr>
          <w:rtl/>
        </w:rPr>
        <w:t xml:space="preserve">: </w:t>
      </w:r>
      <w:r w:rsidRPr="006E74AA">
        <w:rPr>
          <w:rtl/>
        </w:rPr>
        <w:t xml:space="preserve">مضارّين </w:t>
      </w:r>
      <w:r w:rsidRPr="007C1168">
        <w:rPr>
          <w:rStyle w:val="libAlaemChar"/>
          <w:rtl/>
        </w:rPr>
        <w:t>(</w:t>
      </w:r>
      <w:r w:rsidRPr="00FA258F">
        <w:rPr>
          <w:rStyle w:val="libAieChar"/>
          <w:rtl/>
        </w:rPr>
        <w:t>لِتَعْتَدُوا</w:t>
      </w:r>
      <w:r w:rsidRPr="007C1168">
        <w:rPr>
          <w:rStyle w:val="libAlaemChar"/>
          <w:rtl/>
        </w:rPr>
        <w:t>)</w:t>
      </w:r>
      <w:r w:rsidRPr="006E74AA">
        <w:rPr>
          <w:rtl/>
        </w:rPr>
        <w:t xml:space="preserve"> لتظلموهنّ بالتطويل أو الإلجاء إلى الافتداء</w:t>
      </w:r>
    </w:p>
    <w:p w14:paraId="7CA32521" w14:textId="77777777" w:rsidR="009A532F" w:rsidRPr="006E74AA" w:rsidRDefault="009A532F" w:rsidP="00FA258F">
      <w:pPr>
        <w:pStyle w:val="libNormal0"/>
        <w:rPr>
          <w:rtl/>
        </w:rPr>
      </w:pPr>
      <w:r>
        <w:rPr>
          <w:rtl/>
        </w:rPr>
        <w:br w:type="page"/>
      </w:r>
      <w:r w:rsidRPr="006E74AA">
        <w:rPr>
          <w:rtl/>
        </w:rPr>
        <w:t>بالمهر. واللام متعلّقة</w:t>
      </w:r>
      <w:r>
        <w:rPr>
          <w:rtl/>
        </w:rPr>
        <w:t xml:space="preserve"> بـ </w:t>
      </w:r>
      <w:r w:rsidRPr="006E74AA">
        <w:rPr>
          <w:rtl/>
        </w:rPr>
        <w:t>«ضرارا»</w:t>
      </w:r>
      <w:r>
        <w:rPr>
          <w:rtl/>
        </w:rPr>
        <w:t xml:space="preserve">، </w:t>
      </w:r>
      <w:r w:rsidRPr="006E74AA">
        <w:rPr>
          <w:rtl/>
        </w:rPr>
        <w:t xml:space="preserve">إذ المراد تقييده </w:t>
      </w:r>
      <w:r w:rsidRPr="007C1168">
        <w:rPr>
          <w:rStyle w:val="libAlaemChar"/>
          <w:rtl/>
        </w:rPr>
        <w:t>(</w:t>
      </w:r>
      <w:r w:rsidRPr="00FA258F">
        <w:rPr>
          <w:rStyle w:val="libAieChar"/>
          <w:rtl/>
        </w:rPr>
        <w:t>وَمَنْ يَفْعَلْ ذلِكَ فَقَدْ ظَلَمَ نَفْسَهُ</w:t>
      </w:r>
      <w:r w:rsidRPr="007C1168">
        <w:rPr>
          <w:rStyle w:val="libAlaemChar"/>
          <w:rtl/>
        </w:rPr>
        <w:t>)</w:t>
      </w:r>
      <w:r w:rsidRPr="006E74AA">
        <w:rPr>
          <w:rtl/>
        </w:rPr>
        <w:t xml:space="preserve"> بتعريضها لعذاب الله.</w:t>
      </w:r>
    </w:p>
    <w:p w14:paraId="19D451F6" w14:textId="77777777" w:rsidR="009A532F" w:rsidRPr="006E74AA" w:rsidRDefault="009A532F" w:rsidP="005B1C0D">
      <w:pPr>
        <w:pStyle w:val="libNormal"/>
        <w:rPr>
          <w:rtl/>
        </w:rPr>
      </w:pPr>
      <w:r w:rsidRPr="007C1168">
        <w:rPr>
          <w:rStyle w:val="libAlaemChar"/>
          <w:rtl/>
        </w:rPr>
        <w:t>(</w:t>
      </w:r>
      <w:r w:rsidRPr="00FA258F">
        <w:rPr>
          <w:rStyle w:val="libAieChar"/>
          <w:rtl/>
        </w:rPr>
        <w:t>وَلا تَتَّخِذُوا آياتِ اللهِ هُزُواً</w:t>
      </w:r>
      <w:r w:rsidRPr="007C1168">
        <w:rPr>
          <w:rStyle w:val="libAlaemChar"/>
          <w:rtl/>
        </w:rPr>
        <w:t>)</w:t>
      </w:r>
      <w:r w:rsidRPr="006E74AA">
        <w:rPr>
          <w:rtl/>
        </w:rPr>
        <w:t xml:space="preserve"> بالاستخفاف بأوامره ونواهيه</w:t>
      </w:r>
      <w:r>
        <w:rPr>
          <w:rtl/>
        </w:rPr>
        <w:t xml:space="preserve">، </w:t>
      </w:r>
      <w:r w:rsidRPr="006E74AA">
        <w:rPr>
          <w:rtl/>
        </w:rPr>
        <w:t>والإعراض عنها</w:t>
      </w:r>
      <w:r>
        <w:rPr>
          <w:rtl/>
        </w:rPr>
        <w:t xml:space="preserve">، </w:t>
      </w:r>
      <w:r w:rsidRPr="006E74AA">
        <w:rPr>
          <w:rtl/>
        </w:rPr>
        <w:t>والتهاون في العمل بما فيها</w:t>
      </w:r>
      <w:r>
        <w:rPr>
          <w:rtl/>
        </w:rPr>
        <w:t xml:space="preserve">، </w:t>
      </w:r>
      <w:r w:rsidRPr="006E74AA">
        <w:rPr>
          <w:rtl/>
        </w:rPr>
        <w:t>من قولهم لمن لم يجدّ في الأمر</w:t>
      </w:r>
      <w:r>
        <w:rPr>
          <w:rtl/>
        </w:rPr>
        <w:t xml:space="preserve">: </w:t>
      </w:r>
      <w:r w:rsidRPr="006E74AA">
        <w:rPr>
          <w:rtl/>
        </w:rPr>
        <w:t>إنّما أنت هازئ</w:t>
      </w:r>
      <w:r>
        <w:rPr>
          <w:rtl/>
        </w:rPr>
        <w:t xml:space="preserve">، </w:t>
      </w:r>
      <w:r w:rsidRPr="006E74AA">
        <w:rPr>
          <w:rtl/>
        </w:rPr>
        <w:t>كأنّه نهى عن الهزء وأراد به الأمر بضدّه. وقيل</w:t>
      </w:r>
      <w:r>
        <w:rPr>
          <w:rtl/>
        </w:rPr>
        <w:t xml:space="preserve">: </w:t>
      </w:r>
      <w:r w:rsidRPr="006E74AA">
        <w:rPr>
          <w:rtl/>
        </w:rPr>
        <w:t>كان الرجل يتزوّج ويطلّق ويعتق ويقول</w:t>
      </w:r>
      <w:r>
        <w:rPr>
          <w:rtl/>
        </w:rPr>
        <w:t xml:space="preserve">: </w:t>
      </w:r>
      <w:r w:rsidRPr="006E74AA">
        <w:rPr>
          <w:rtl/>
        </w:rPr>
        <w:t>كنت ألعب</w:t>
      </w:r>
      <w:r>
        <w:rPr>
          <w:rtl/>
        </w:rPr>
        <w:t xml:space="preserve">، </w:t>
      </w:r>
      <w:r w:rsidRPr="006E74AA">
        <w:rPr>
          <w:rtl/>
        </w:rPr>
        <w:t>فنزلت.</w:t>
      </w:r>
    </w:p>
    <w:p w14:paraId="0158FE4C" w14:textId="77777777" w:rsidR="009A532F" w:rsidRPr="006E74AA" w:rsidRDefault="009A532F" w:rsidP="005B1C0D">
      <w:pPr>
        <w:pStyle w:val="libNormal"/>
        <w:rPr>
          <w:rtl/>
        </w:rPr>
      </w:pPr>
      <w:r w:rsidRPr="007C1168">
        <w:rPr>
          <w:rStyle w:val="libAlaemChar"/>
          <w:rtl/>
        </w:rPr>
        <w:t>(</w:t>
      </w:r>
      <w:r w:rsidRPr="00FA258F">
        <w:rPr>
          <w:rStyle w:val="libAieChar"/>
          <w:rtl/>
        </w:rPr>
        <w:t>وَاذْكُرُوا نِعْمَتَ اللهِ عَلَيْكُمْ</w:t>
      </w:r>
      <w:r w:rsidRPr="007C1168">
        <w:rPr>
          <w:rStyle w:val="libAlaemChar"/>
          <w:rtl/>
        </w:rPr>
        <w:t>)</w:t>
      </w:r>
      <w:r w:rsidRPr="006E74AA">
        <w:rPr>
          <w:rtl/>
        </w:rPr>
        <w:t xml:space="preserve"> فيما أباحه لكم من الأزواج والأموال</w:t>
      </w:r>
      <w:r>
        <w:rPr>
          <w:rtl/>
        </w:rPr>
        <w:t xml:space="preserve">، </w:t>
      </w:r>
      <w:r w:rsidRPr="006E74AA">
        <w:rPr>
          <w:rtl/>
        </w:rPr>
        <w:t xml:space="preserve">ومن جملتها الهداية ببعثة سيّد الأنبياء وإنزال القرآن. والمراد بذكرها مقابلتها بالشكر والقيام بحقوقها </w:t>
      </w:r>
      <w:r w:rsidRPr="007C1168">
        <w:rPr>
          <w:rStyle w:val="libAlaemChar"/>
          <w:rtl/>
        </w:rPr>
        <w:t>(</w:t>
      </w:r>
      <w:r w:rsidRPr="00FA258F">
        <w:rPr>
          <w:rStyle w:val="libAieChar"/>
          <w:rtl/>
        </w:rPr>
        <w:t>وَما أَنْزَلَ عَلَيْكُمْ مِنَ الْكِتابِ</w:t>
      </w:r>
      <w:r w:rsidRPr="007C1168">
        <w:rPr>
          <w:rStyle w:val="libAlaemChar"/>
          <w:rtl/>
        </w:rPr>
        <w:t>)</w:t>
      </w:r>
      <w:r w:rsidRPr="006E74AA">
        <w:rPr>
          <w:rtl/>
        </w:rPr>
        <w:t xml:space="preserve"> من القرآن </w:t>
      </w:r>
      <w:r w:rsidRPr="007C1168">
        <w:rPr>
          <w:rStyle w:val="libAlaemChar"/>
          <w:rtl/>
        </w:rPr>
        <w:t>(</w:t>
      </w:r>
      <w:r w:rsidRPr="00FA258F">
        <w:rPr>
          <w:rStyle w:val="libAieChar"/>
          <w:rtl/>
        </w:rPr>
        <w:t>وَالْحِكْمَةِ</w:t>
      </w:r>
      <w:r w:rsidRPr="007C1168">
        <w:rPr>
          <w:rStyle w:val="libAlaemChar"/>
          <w:rtl/>
        </w:rPr>
        <w:t>)</w:t>
      </w:r>
      <w:r w:rsidRPr="006E74AA">
        <w:rPr>
          <w:rtl/>
        </w:rPr>
        <w:t xml:space="preserve"> والعلوم الشرعيّة المأخوذة من السنّة</w:t>
      </w:r>
      <w:r>
        <w:rPr>
          <w:rtl/>
        </w:rPr>
        <w:t xml:space="preserve">، </w:t>
      </w:r>
      <w:r w:rsidRPr="006E74AA">
        <w:rPr>
          <w:rtl/>
        </w:rPr>
        <w:t xml:space="preserve">أفردهما بالذكر إظهارا لشرفهما </w:t>
      </w:r>
      <w:r w:rsidRPr="007C1168">
        <w:rPr>
          <w:rStyle w:val="libAlaemChar"/>
          <w:rtl/>
        </w:rPr>
        <w:t>(</w:t>
      </w:r>
      <w:r w:rsidRPr="00FA258F">
        <w:rPr>
          <w:rStyle w:val="libAieChar"/>
          <w:rtl/>
        </w:rPr>
        <w:t>يَعِظُكُمْ بِهِ</w:t>
      </w:r>
      <w:r w:rsidRPr="007C1168">
        <w:rPr>
          <w:rStyle w:val="libAlaemChar"/>
          <w:rtl/>
        </w:rPr>
        <w:t>)</w:t>
      </w:r>
      <w:r w:rsidRPr="006E74AA">
        <w:rPr>
          <w:rtl/>
        </w:rPr>
        <w:t xml:space="preserve"> بما أنزل عليكم</w:t>
      </w:r>
      <w:r>
        <w:rPr>
          <w:rtl/>
        </w:rPr>
        <w:t xml:space="preserve">، </w:t>
      </w:r>
      <w:r w:rsidRPr="006E74AA">
        <w:rPr>
          <w:rtl/>
        </w:rPr>
        <w:t xml:space="preserve">لتتّعظوا فتؤجروا بفعل ما أمركم به وترك ما نهاكم عنه </w:t>
      </w: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من المعاصي التي تؤدّي إلى عقابه </w:t>
      </w:r>
      <w:r w:rsidRPr="007C1168">
        <w:rPr>
          <w:rStyle w:val="libAlaemChar"/>
          <w:rtl/>
        </w:rPr>
        <w:t>(</w:t>
      </w:r>
      <w:r w:rsidRPr="00FA258F">
        <w:rPr>
          <w:rStyle w:val="libAieChar"/>
          <w:rtl/>
        </w:rPr>
        <w:t>وَاعْلَمُوا أَنَّ اللهَ بِكُلِّ شَيْءٍ عَلِيمٌ</w:t>
      </w:r>
      <w:r w:rsidRPr="007C1168">
        <w:rPr>
          <w:rStyle w:val="libAlaemChar"/>
          <w:rtl/>
        </w:rPr>
        <w:t>)</w:t>
      </w:r>
      <w:r w:rsidRPr="006E74AA">
        <w:rPr>
          <w:rtl/>
        </w:rPr>
        <w:t xml:space="preserve"> هذا تأكيد وتهديد لمن يخالف حدود الله.</w:t>
      </w:r>
    </w:p>
    <w:p w14:paraId="4E20585D" w14:textId="77777777" w:rsidR="009A532F" w:rsidRPr="006E74AA" w:rsidRDefault="009A532F" w:rsidP="005B1C0D">
      <w:pPr>
        <w:pStyle w:val="libNormal"/>
        <w:rPr>
          <w:rtl/>
        </w:rPr>
      </w:pPr>
      <w:r w:rsidRPr="007C1168">
        <w:rPr>
          <w:rStyle w:val="libAlaemChar"/>
          <w:rtl/>
        </w:rPr>
        <w:t>(</w:t>
      </w:r>
      <w:r w:rsidRPr="00FA258F">
        <w:rPr>
          <w:rStyle w:val="libAieChar"/>
          <w:rtl/>
        </w:rP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 (232)</w:t>
      </w:r>
      <w:r w:rsidRPr="007C1168">
        <w:rPr>
          <w:rStyle w:val="libAlaemChar"/>
          <w:rtl/>
        </w:rPr>
        <w:t>)</w:t>
      </w:r>
    </w:p>
    <w:p w14:paraId="49EACED0" w14:textId="77777777" w:rsidR="009A532F" w:rsidRPr="006E74AA" w:rsidRDefault="009A532F" w:rsidP="005B1C0D">
      <w:pPr>
        <w:pStyle w:val="libNormal"/>
        <w:rPr>
          <w:rtl/>
        </w:rPr>
      </w:pPr>
      <w:r w:rsidRPr="006E74AA">
        <w:rPr>
          <w:rtl/>
        </w:rPr>
        <w:t>يروي أنّ معقل بن يسار عضل أخته أن ترجع إلى زوجها بعد طلاقه</w:t>
      </w:r>
      <w:r>
        <w:rPr>
          <w:rtl/>
        </w:rPr>
        <w:t xml:space="preserve">، </w:t>
      </w:r>
      <w:r w:rsidRPr="006E74AA">
        <w:rPr>
          <w:rtl/>
        </w:rPr>
        <w:t>فنزلت</w:t>
      </w:r>
      <w:r>
        <w:rPr>
          <w:rtl/>
        </w:rPr>
        <w:t xml:space="preserve">: </w:t>
      </w:r>
      <w:r w:rsidRPr="007C1168">
        <w:rPr>
          <w:rStyle w:val="libAlaemChar"/>
          <w:rtl/>
        </w:rPr>
        <w:t>(</w:t>
      </w:r>
      <w:r w:rsidRPr="00FA258F">
        <w:rPr>
          <w:rStyle w:val="libAieChar"/>
          <w:rtl/>
        </w:rPr>
        <w:t>وَإِذا طَلَّقْتُمُ النِّساءَ فَبَلَغْنَ أَجَلَهُنَ</w:t>
      </w:r>
      <w:r w:rsidRPr="007C1168">
        <w:rPr>
          <w:rStyle w:val="libAlaemChar"/>
          <w:rtl/>
        </w:rPr>
        <w:t>)</w:t>
      </w:r>
      <w:r w:rsidRPr="006E74AA">
        <w:rPr>
          <w:rtl/>
        </w:rPr>
        <w:t xml:space="preserve"> البلوغ هنا الوصول إلى الشيء تامّا.</w:t>
      </w:r>
      <w:r>
        <w:rPr>
          <w:rFonts w:hint="cs"/>
          <w:rtl/>
        </w:rPr>
        <w:t xml:space="preserve"> </w:t>
      </w:r>
      <w:r w:rsidRPr="006E74AA">
        <w:rPr>
          <w:rtl/>
        </w:rPr>
        <w:t>والأجل هو المدّة كلّها. فقد دلّ سياق الكلامين على افتراق البلوغين</w:t>
      </w:r>
      <w:r>
        <w:rPr>
          <w:rtl/>
        </w:rPr>
        <w:t xml:space="preserve">، </w:t>
      </w:r>
      <w:r w:rsidRPr="006E74AA">
        <w:rPr>
          <w:rtl/>
        </w:rPr>
        <w:t>أي</w:t>
      </w:r>
      <w:r>
        <w:rPr>
          <w:rtl/>
        </w:rPr>
        <w:t xml:space="preserve">: </w:t>
      </w:r>
      <w:r w:rsidRPr="006E74AA">
        <w:rPr>
          <w:rtl/>
        </w:rPr>
        <w:t>إذا</w:t>
      </w:r>
    </w:p>
    <w:p w14:paraId="500CDD80" w14:textId="77777777" w:rsidR="009A532F" w:rsidRPr="006E74AA" w:rsidRDefault="009A532F" w:rsidP="00FA258F">
      <w:pPr>
        <w:pStyle w:val="libNormal0"/>
        <w:rPr>
          <w:rtl/>
        </w:rPr>
      </w:pPr>
      <w:r>
        <w:rPr>
          <w:rtl/>
        </w:rPr>
        <w:br w:type="page"/>
      </w:r>
      <w:r w:rsidRPr="006E74AA">
        <w:rPr>
          <w:rtl/>
        </w:rPr>
        <w:t xml:space="preserve">انقضت عدّتهنّ </w:t>
      </w:r>
      <w:r w:rsidRPr="007C1168">
        <w:rPr>
          <w:rStyle w:val="libAlaemChar"/>
          <w:rtl/>
        </w:rPr>
        <w:t>(</w:t>
      </w:r>
      <w:r w:rsidRPr="00FA258F">
        <w:rPr>
          <w:rStyle w:val="libAieChar"/>
          <w:rtl/>
        </w:rPr>
        <w:t>فَلا تَعْضُلُوهُنَ</w:t>
      </w:r>
      <w:r w:rsidRPr="007C1168">
        <w:rPr>
          <w:rStyle w:val="libAlaemChar"/>
          <w:rtl/>
        </w:rPr>
        <w:t>)</w:t>
      </w:r>
      <w:r w:rsidRPr="006E74AA">
        <w:rPr>
          <w:rtl/>
        </w:rPr>
        <w:t xml:space="preserve"> لا تمنعوهنّ ظلما </w:t>
      </w:r>
      <w:r w:rsidRPr="007C1168">
        <w:rPr>
          <w:rStyle w:val="libAlaemChar"/>
          <w:rtl/>
        </w:rPr>
        <w:t>(</w:t>
      </w:r>
      <w:r w:rsidRPr="00FA258F">
        <w:rPr>
          <w:rStyle w:val="libAieChar"/>
          <w:rtl/>
        </w:rPr>
        <w:t>أَنْ يَنْكِحْنَ أَزْواجَهُنَ</w:t>
      </w:r>
      <w:r w:rsidRPr="007C1168">
        <w:rPr>
          <w:rStyle w:val="libAlaemChar"/>
          <w:rtl/>
        </w:rPr>
        <w:t>)</w:t>
      </w:r>
      <w:r w:rsidRPr="006E74AA">
        <w:rPr>
          <w:rtl/>
        </w:rPr>
        <w:t xml:space="preserve"> عن رجوعهنّ إلى أزواجهنّ. وقال السدّي</w:t>
      </w:r>
      <w:r>
        <w:rPr>
          <w:rtl/>
        </w:rPr>
        <w:t xml:space="preserve">: </w:t>
      </w:r>
      <w:r w:rsidRPr="006E74AA">
        <w:rPr>
          <w:rtl/>
        </w:rPr>
        <w:t>نزلت في جابر بن عبد الله عضل بنت عمّ له.</w:t>
      </w:r>
    </w:p>
    <w:p w14:paraId="189A4C79" w14:textId="77777777" w:rsidR="009A532F" w:rsidRPr="006E74AA" w:rsidRDefault="009A532F" w:rsidP="005B1C0D">
      <w:pPr>
        <w:pStyle w:val="libNormal"/>
        <w:rPr>
          <w:rtl/>
        </w:rPr>
      </w:pPr>
      <w:r w:rsidRPr="006E74AA">
        <w:rPr>
          <w:rtl/>
        </w:rPr>
        <w:t xml:space="preserve">وقال الراوندي </w:t>
      </w:r>
      <w:r w:rsidRPr="00DD7B20">
        <w:rPr>
          <w:rStyle w:val="libFootnotenumChar"/>
          <w:rtl/>
        </w:rPr>
        <w:t>(1)</w:t>
      </w:r>
      <w:r>
        <w:rPr>
          <w:rtl/>
        </w:rPr>
        <w:t xml:space="preserve">: </w:t>
      </w:r>
      <w:r w:rsidRPr="006E74AA">
        <w:rPr>
          <w:rtl/>
        </w:rPr>
        <w:t>الخطاب للأزواج</w:t>
      </w:r>
      <w:r>
        <w:rPr>
          <w:rtl/>
        </w:rPr>
        <w:t xml:space="preserve">، </w:t>
      </w:r>
      <w:r w:rsidRPr="006E74AA">
        <w:rPr>
          <w:rtl/>
        </w:rPr>
        <w:t>لقوله</w:t>
      </w:r>
      <w:r>
        <w:rPr>
          <w:rtl/>
        </w:rPr>
        <w:t xml:space="preserve">: </w:t>
      </w:r>
      <w:r w:rsidRPr="007C1168">
        <w:rPr>
          <w:rStyle w:val="libAlaemChar"/>
          <w:rtl/>
        </w:rPr>
        <w:t>(</w:t>
      </w:r>
      <w:r w:rsidRPr="00FA258F">
        <w:rPr>
          <w:rStyle w:val="libAieChar"/>
          <w:rtl/>
        </w:rPr>
        <w:t>وَإِذا طَلَّقْتُمُ النِّساءَ</w:t>
      </w:r>
      <w:r w:rsidRPr="007C1168">
        <w:rPr>
          <w:rStyle w:val="libAlaemChar"/>
          <w:rtl/>
        </w:rPr>
        <w:t>)</w:t>
      </w:r>
      <w:r>
        <w:rPr>
          <w:rtl/>
        </w:rPr>
        <w:t xml:space="preserve">، </w:t>
      </w:r>
      <w:r w:rsidRPr="006E74AA">
        <w:rPr>
          <w:rtl/>
        </w:rPr>
        <w:t>ولأنّه لا ولاية عندنا على البالغة الرشيدة</w:t>
      </w:r>
      <w:r>
        <w:rPr>
          <w:rtl/>
        </w:rPr>
        <w:t xml:space="preserve">، </w:t>
      </w:r>
      <w:r w:rsidRPr="006E74AA">
        <w:rPr>
          <w:rtl/>
        </w:rPr>
        <w:t>ولإسناد النكاح إليها في قوله</w:t>
      </w:r>
      <w:r>
        <w:rPr>
          <w:rtl/>
        </w:rPr>
        <w:t xml:space="preserve">: </w:t>
      </w:r>
      <w:r w:rsidRPr="006E74AA">
        <w:rPr>
          <w:rtl/>
        </w:rPr>
        <w:t>«أن ينكحن»</w:t>
      </w:r>
      <w:r>
        <w:rPr>
          <w:rtl/>
        </w:rPr>
        <w:t>.</w:t>
      </w:r>
      <w:r>
        <w:rPr>
          <w:rFonts w:hint="cs"/>
          <w:rtl/>
        </w:rPr>
        <w:t xml:space="preserve"> </w:t>
      </w:r>
      <w:r w:rsidRPr="006E74AA">
        <w:rPr>
          <w:rtl/>
        </w:rPr>
        <w:t>فعلى هذا يكون المعنى</w:t>
      </w:r>
      <w:r>
        <w:rPr>
          <w:rtl/>
        </w:rPr>
        <w:t xml:space="preserve">: </w:t>
      </w:r>
      <w:r w:rsidRPr="006E74AA">
        <w:rPr>
          <w:rtl/>
        </w:rPr>
        <w:t>لا تعضلوهنّ عن أن ينكحن بأكفائهنّ. فتسمية الخطّاب أزواجا تسمية الشيء باسم ما يؤول إليه على وجه المجاز. والعضل بمعنى الحبس والتضييق</w:t>
      </w:r>
      <w:r>
        <w:rPr>
          <w:rtl/>
        </w:rPr>
        <w:t xml:space="preserve">، </w:t>
      </w:r>
      <w:r w:rsidRPr="006E74AA">
        <w:rPr>
          <w:rtl/>
        </w:rPr>
        <w:t>ومنه</w:t>
      </w:r>
      <w:r>
        <w:rPr>
          <w:rtl/>
        </w:rPr>
        <w:t xml:space="preserve">: </w:t>
      </w:r>
      <w:r w:rsidRPr="006E74AA">
        <w:rPr>
          <w:rtl/>
        </w:rPr>
        <w:t>عضلت الدجاجة إذا نشبت بيضتها فلم تخرج.</w:t>
      </w:r>
    </w:p>
    <w:p w14:paraId="727470AE" w14:textId="77777777" w:rsidR="009A532F" w:rsidRPr="006E74AA" w:rsidRDefault="009A532F" w:rsidP="005B1C0D">
      <w:pPr>
        <w:pStyle w:val="libNormal"/>
        <w:rPr>
          <w:rtl/>
        </w:rPr>
      </w:pPr>
      <w:r w:rsidRPr="007C1168">
        <w:rPr>
          <w:rStyle w:val="libAlaemChar"/>
          <w:rtl/>
        </w:rPr>
        <w:t>(</w:t>
      </w:r>
      <w:r w:rsidRPr="00FA258F">
        <w:rPr>
          <w:rStyle w:val="libAieChar"/>
          <w:rtl/>
        </w:rPr>
        <w:t>إِذا تَراضَوْا بَيْنَهُمْ</w:t>
      </w:r>
      <w:r w:rsidRPr="007C1168">
        <w:rPr>
          <w:rStyle w:val="libAlaemChar"/>
          <w:rtl/>
        </w:rPr>
        <w:t>)</w:t>
      </w:r>
      <w:r w:rsidRPr="006E74AA">
        <w:rPr>
          <w:rtl/>
        </w:rPr>
        <w:t xml:space="preserve"> أي</w:t>
      </w:r>
      <w:r>
        <w:rPr>
          <w:rtl/>
        </w:rPr>
        <w:t xml:space="preserve">: </w:t>
      </w:r>
      <w:r w:rsidRPr="006E74AA">
        <w:rPr>
          <w:rtl/>
        </w:rPr>
        <w:t>الخطّاب والنساء. وهذا ظرف</w:t>
      </w:r>
      <w:r>
        <w:rPr>
          <w:rtl/>
        </w:rPr>
        <w:t xml:space="preserve"> لـ </w:t>
      </w:r>
      <w:r w:rsidRPr="006E74AA">
        <w:rPr>
          <w:rtl/>
        </w:rPr>
        <w:t xml:space="preserve">«أن ينكحن» أو «لا تعضلوهنّ»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بما يعرفه الشرع وتستحسنه المروءة. فهو حال من الضمير المرفوع</w:t>
      </w:r>
      <w:r>
        <w:rPr>
          <w:rtl/>
        </w:rPr>
        <w:t xml:space="preserve">، </w:t>
      </w:r>
      <w:r w:rsidRPr="006E74AA">
        <w:rPr>
          <w:rtl/>
        </w:rPr>
        <w:t>أو صفة مصدر محذوف</w:t>
      </w:r>
      <w:r>
        <w:rPr>
          <w:rtl/>
        </w:rPr>
        <w:t xml:space="preserve">، </w:t>
      </w:r>
      <w:r w:rsidRPr="006E74AA">
        <w:rPr>
          <w:rtl/>
        </w:rPr>
        <w:t>أي</w:t>
      </w:r>
      <w:r>
        <w:rPr>
          <w:rtl/>
        </w:rPr>
        <w:t xml:space="preserve">: </w:t>
      </w:r>
      <w:r w:rsidRPr="006E74AA">
        <w:rPr>
          <w:rtl/>
        </w:rPr>
        <w:t>تراضيا كائنا بالمعروف. وفيه دلالة على أنّ العضل عن التزوّج من غير كفؤ غير منهيّ عنه.</w:t>
      </w:r>
    </w:p>
    <w:p w14:paraId="7813C249"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مضى ذكره من الأمر والنهي. والخطاب للجميع على تأويل القبيل</w:t>
      </w:r>
      <w:r>
        <w:rPr>
          <w:rtl/>
        </w:rPr>
        <w:t xml:space="preserve">، </w:t>
      </w:r>
      <w:r w:rsidRPr="006E74AA">
        <w:rPr>
          <w:rtl/>
        </w:rPr>
        <w:t>أو كلّ واحد</w:t>
      </w:r>
      <w:r>
        <w:rPr>
          <w:rtl/>
        </w:rPr>
        <w:t xml:space="preserve">، </w:t>
      </w:r>
      <w:r w:rsidRPr="006E74AA">
        <w:rPr>
          <w:rtl/>
        </w:rPr>
        <w:t>أو أن الكاف لمجرّد الخطاب</w:t>
      </w:r>
      <w:r>
        <w:rPr>
          <w:rtl/>
        </w:rPr>
        <w:t xml:space="preserve">، </w:t>
      </w:r>
      <w:r w:rsidRPr="006E74AA">
        <w:rPr>
          <w:rtl/>
        </w:rPr>
        <w:t>والفرق بين الحاضر والمنقضي دون تعيين المخاطبين</w:t>
      </w:r>
      <w:r>
        <w:rPr>
          <w:rtl/>
        </w:rPr>
        <w:t xml:space="preserve">، </w:t>
      </w:r>
      <w:r w:rsidRPr="006E74AA">
        <w:rPr>
          <w:rtl/>
        </w:rPr>
        <w:t>أو للرسول على طريقة قوله</w:t>
      </w:r>
      <w:r>
        <w:rPr>
          <w:rtl/>
        </w:rPr>
        <w:t xml:space="preserve">: </w:t>
      </w:r>
      <w:r w:rsidRPr="007C1168">
        <w:rPr>
          <w:rStyle w:val="libAlaemChar"/>
          <w:rtl/>
        </w:rPr>
        <w:t>(</w:t>
      </w:r>
      <w:r w:rsidRPr="00FA258F">
        <w:rPr>
          <w:rStyle w:val="libAieChar"/>
          <w:rtl/>
        </w:rPr>
        <w:t>يا أَيُّهَا النَّبِيُّ إِذا طَلَّقْتُمُ النِّساءَ</w:t>
      </w:r>
      <w:r w:rsidRPr="007C1168">
        <w:rPr>
          <w:rStyle w:val="libAlaemChar"/>
          <w:rtl/>
        </w:rPr>
        <w:t>)</w:t>
      </w:r>
      <w:r w:rsidRPr="006E74AA">
        <w:rPr>
          <w:rtl/>
        </w:rPr>
        <w:t xml:space="preserve"> </w:t>
      </w:r>
      <w:r w:rsidRPr="00DD7B20">
        <w:rPr>
          <w:rStyle w:val="libFootnotenumChar"/>
          <w:rtl/>
        </w:rPr>
        <w:t>(2)</w:t>
      </w:r>
      <w:r w:rsidRPr="006E74AA">
        <w:rPr>
          <w:rtl/>
        </w:rPr>
        <w:t xml:space="preserve"> للدلالة على أنّ حقيقة المشار إليه أمر لا يكاد يتصوّره كلّ واحد. </w:t>
      </w:r>
      <w:r w:rsidRPr="007C1168">
        <w:rPr>
          <w:rStyle w:val="libAlaemChar"/>
          <w:rtl/>
        </w:rPr>
        <w:t>(</w:t>
      </w:r>
      <w:r w:rsidRPr="00FA258F">
        <w:rPr>
          <w:rStyle w:val="libAieChar"/>
          <w:rtl/>
        </w:rPr>
        <w:t>يُوعَظُ بِهِ مَنْ كانَ مِنْكُمْ يُؤْمِنُ بِاللهِ وَالْيَوْمِ الْآخِرِ</w:t>
      </w:r>
      <w:r w:rsidRPr="007C1168">
        <w:rPr>
          <w:rStyle w:val="libAlaemChar"/>
          <w:rtl/>
        </w:rPr>
        <w:t>)</w:t>
      </w:r>
      <w:r w:rsidRPr="006E74AA">
        <w:rPr>
          <w:rtl/>
        </w:rPr>
        <w:t xml:space="preserve"> لأنّه المتّعظ به والمنتفع.</w:t>
      </w:r>
    </w:p>
    <w:p w14:paraId="29116D1F" w14:textId="77777777" w:rsidR="009A532F" w:rsidRPr="006E74AA" w:rsidRDefault="009A532F" w:rsidP="005B1C0D">
      <w:pPr>
        <w:pStyle w:val="libNormal"/>
        <w:rPr>
          <w:rtl/>
        </w:rPr>
      </w:pPr>
      <w:r w:rsidRPr="007C1168">
        <w:rPr>
          <w:rStyle w:val="libAlaemChar"/>
          <w:rtl/>
        </w:rPr>
        <w:t>(</w:t>
      </w:r>
      <w:r w:rsidRPr="00FA258F">
        <w:rPr>
          <w:rStyle w:val="libAieChar"/>
          <w:rtl/>
        </w:rPr>
        <w:t>ذلِكُمْ</w:t>
      </w:r>
      <w:r w:rsidRPr="007C1168">
        <w:rPr>
          <w:rStyle w:val="libAlaemChar"/>
          <w:rtl/>
        </w:rPr>
        <w:t>)</w:t>
      </w:r>
      <w:r w:rsidRPr="006E74AA">
        <w:rPr>
          <w:rtl/>
        </w:rPr>
        <w:t xml:space="preserve"> أي</w:t>
      </w:r>
      <w:r>
        <w:rPr>
          <w:rtl/>
        </w:rPr>
        <w:t xml:space="preserve">: </w:t>
      </w:r>
      <w:r w:rsidRPr="006E74AA">
        <w:rPr>
          <w:rtl/>
        </w:rPr>
        <w:t xml:space="preserve">العمل بمقتضى ما ذكر </w:t>
      </w:r>
      <w:r w:rsidRPr="007C1168">
        <w:rPr>
          <w:rStyle w:val="libAlaemChar"/>
          <w:rtl/>
        </w:rPr>
        <w:t>(</w:t>
      </w:r>
      <w:r w:rsidRPr="00FA258F">
        <w:rPr>
          <w:rStyle w:val="libAieChar"/>
          <w:rtl/>
        </w:rPr>
        <w:t>أَزْكى لَكُمْ</w:t>
      </w:r>
      <w:r w:rsidRPr="007C1168">
        <w:rPr>
          <w:rStyle w:val="libAlaemChar"/>
          <w:rtl/>
        </w:rPr>
        <w:t>)</w:t>
      </w:r>
      <w:r w:rsidRPr="006E74AA">
        <w:rPr>
          <w:rtl/>
        </w:rPr>
        <w:t xml:space="preserve"> أعظم بركة وأنفع </w:t>
      </w:r>
      <w:r w:rsidRPr="007C1168">
        <w:rPr>
          <w:rStyle w:val="libAlaemChar"/>
          <w:rtl/>
        </w:rPr>
        <w:t>(</w:t>
      </w:r>
      <w:r w:rsidRPr="00FA258F">
        <w:rPr>
          <w:rStyle w:val="libAieChar"/>
          <w:rtl/>
        </w:rPr>
        <w:t>وَأَطْهَرُ</w:t>
      </w:r>
      <w:r w:rsidRPr="007C1168">
        <w:rPr>
          <w:rStyle w:val="libAlaemChar"/>
          <w:rtl/>
        </w:rPr>
        <w:t>)</w:t>
      </w:r>
      <w:r w:rsidRPr="006E74AA">
        <w:rPr>
          <w:rtl/>
        </w:rPr>
        <w:t xml:space="preserve"> من أدناس الآثام </w:t>
      </w:r>
      <w:r w:rsidRPr="007C1168">
        <w:rPr>
          <w:rStyle w:val="libAlaemChar"/>
          <w:rtl/>
        </w:rPr>
        <w:t>(</w:t>
      </w:r>
      <w:r w:rsidRPr="00FA258F">
        <w:rPr>
          <w:rStyle w:val="libAieChar"/>
          <w:rtl/>
        </w:rPr>
        <w:t>وَاللهُ يَعْلَمُ</w:t>
      </w:r>
      <w:r w:rsidRPr="007C1168">
        <w:rPr>
          <w:rStyle w:val="libAlaemChar"/>
          <w:rtl/>
        </w:rPr>
        <w:t>)</w:t>
      </w:r>
      <w:r w:rsidRPr="006E74AA">
        <w:rPr>
          <w:rtl/>
        </w:rPr>
        <w:t xml:space="preserve"> ما فيه من النفع والصلاح لكم من الأحكام الشرعيّة </w:t>
      </w:r>
      <w:r w:rsidRPr="007C1168">
        <w:rPr>
          <w:rStyle w:val="libAlaemChar"/>
          <w:rtl/>
        </w:rPr>
        <w:t>(</w:t>
      </w:r>
      <w:r w:rsidRPr="00FA258F">
        <w:rPr>
          <w:rStyle w:val="libAieChar"/>
          <w:rtl/>
        </w:rPr>
        <w:t>وَأَنْتُمْ لا تَعْلَمُونَ</w:t>
      </w:r>
      <w:r w:rsidRPr="007C1168">
        <w:rPr>
          <w:rStyle w:val="libAlaemChar"/>
          <w:rtl/>
        </w:rPr>
        <w:t>)</w:t>
      </w:r>
      <w:r w:rsidRPr="006E74AA">
        <w:rPr>
          <w:rtl/>
        </w:rPr>
        <w:t xml:space="preserve"> لا تعلمونه</w:t>
      </w:r>
      <w:r>
        <w:rPr>
          <w:rtl/>
        </w:rPr>
        <w:t xml:space="preserve">، </w:t>
      </w:r>
      <w:r w:rsidRPr="006E74AA">
        <w:rPr>
          <w:rtl/>
        </w:rPr>
        <w:t>لقصور علمكم.</w:t>
      </w:r>
    </w:p>
    <w:p w14:paraId="1C9408D1" w14:textId="77777777" w:rsidR="009A532F" w:rsidRPr="006E74AA" w:rsidRDefault="009A532F" w:rsidP="00BC79B1">
      <w:pPr>
        <w:pStyle w:val="libLine"/>
        <w:rPr>
          <w:rtl/>
        </w:rPr>
      </w:pPr>
      <w:r w:rsidRPr="006E74AA">
        <w:rPr>
          <w:rtl/>
        </w:rPr>
        <w:t>__________________</w:t>
      </w:r>
    </w:p>
    <w:p w14:paraId="7623097F" w14:textId="77777777" w:rsidR="009A532F" w:rsidRPr="006E74AA" w:rsidRDefault="009A532F" w:rsidP="00BC79B1">
      <w:pPr>
        <w:pStyle w:val="libFootnote0"/>
        <w:rPr>
          <w:rtl/>
        </w:rPr>
      </w:pPr>
      <w:r>
        <w:rPr>
          <w:rtl/>
        </w:rPr>
        <w:t>(</w:t>
      </w:r>
      <w:r w:rsidRPr="006E74AA">
        <w:rPr>
          <w:rtl/>
        </w:rPr>
        <w:t>1) فقه القرآن 2</w:t>
      </w:r>
      <w:r>
        <w:rPr>
          <w:rtl/>
        </w:rPr>
        <w:t xml:space="preserve">: </w:t>
      </w:r>
      <w:r w:rsidRPr="006E74AA">
        <w:rPr>
          <w:rtl/>
        </w:rPr>
        <w:t>181.</w:t>
      </w:r>
    </w:p>
    <w:p w14:paraId="39304998" w14:textId="77777777" w:rsidR="009A532F" w:rsidRPr="006E74AA" w:rsidRDefault="009A532F" w:rsidP="00BC79B1">
      <w:pPr>
        <w:pStyle w:val="libFootnote0"/>
        <w:rPr>
          <w:rtl/>
        </w:rPr>
      </w:pPr>
      <w:r>
        <w:rPr>
          <w:rtl/>
        </w:rPr>
        <w:t>(</w:t>
      </w:r>
      <w:r w:rsidRPr="006E74AA">
        <w:rPr>
          <w:rtl/>
        </w:rPr>
        <w:t>2) الطلاق</w:t>
      </w:r>
      <w:r>
        <w:rPr>
          <w:rtl/>
        </w:rPr>
        <w:t xml:space="preserve">: </w:t>
      </w:r>
      <w:r w:rsidRPr="006E74AA">
        <w:rPr>
          <w:rtl/>
        </w:rPr>
        <w:t>1.</w:t>
      </w:r>
    </w:p>
    <w:p w14:paraId="0C841AD2"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 (233)</w:t>
      </w:r>
      <w:r w:rsidRPr="007C1168">
        <w:rPr>
          <w:rStyle w:val="libAlaemChar"/>
          <w:rtl/>
        </w:rPr>
        <w:t>)</w:t>
      </w:r>
    </w:p>
    <w:p w14:paraId="4305B285"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حكم الطلاق عقّبه ببيان أحكام الأولاد الصغار في الرضاع والتربية</w:t>
      </w:r>
      <w:r>
        <w:rPr>
          <w:rtl/>
        </w:rPr>
        <w:t xml:space="preserve">، </w:t>
      </w:r>
      <w:r w:rsidRPr="006E74AA">
        <w:rPr>
          <w:rtl/>
        </w:rPr>
        <w:t>فقال</w:t>
      </w:r>
      <w:r>
        <w:rPr>
          <w:rtl/>
        </w:rPr>
        <w:t xml:space="preserve">: </w:t>
      </w:r>
      <w:r w:rsidRPr="007C1168">
        <w:rPr>
          <w:rStyle w:val="libAlaemChar"/>
          <w:rtl/>
        </w:rPr>
        <w:t>(</w:t>
      </w:r>
      <w:r w:rsidRPr="00FA258F">
        <w:rPr>
          <w:rStyle w:val="libAieChar"/>
          <w:rtl/>
        </w:rPr>
        <w:t>وَالْوالِداتُ يُرْضِعْنَ أَوْلادَهُنَ</w:t>
      </w:r>
      <w:r w:rsidRPr="007C1168">
        <w:rPr>
          <w:rStyle w:val="libAlaemChar"/>
          <w:rtl/>
        </w:rPr>
        <w:t>)</w:t>
      </w:r>
      <w:r w:rsidRPr="006E74AA">
        <w:rPr>
          <w:rtl/>
        </w:rPr>
        <w:t xml:space="preserve"> «يرضعن» مثل «يتربّصن» في أنّه خبر في معنى الأمر المؤكّد للمبالغة</w:t>
      </w:r>
      <w:r>
        <w:rPr>
          <w:rtl/>
        </w:rPr>
        <w:t xml:space="preserve">، </w:t>
      </w:r>
      <w:r w:rsidRPr="006E74AA">
        <w:rPr>
          <w:rtl/>
        </w:rPr>
        <w:t>أي</w:t>
      </w:r>
      <w:r>
        <w:rPr>
          <w:rtl/>
        </w:rPr>
        <w:t xml:space="preserve">: </w:t>
      </w:r>
      <w:r w:rsidRPr="006E74AA">
        <w:rPr>
          <w:rtl/>
        </w:rPr>
        <w:t>ولترضع الأمّهات أولادهنّ</w:t>
      </w:r>
      <w:r>
        <w:rPr>
          <w:rtl/>
        </w:rPr>
        <w:t xml:space="preserve">، </w:t>
      </w:r>
      <w:r w:rsidRPr="006E74AA">
        <w:rPr>
          <w:rtl/>
        </w:rPr>
        <w:t>إذ لا يجوز أن يكون على حقيقة خبريّة وإلّا لزم الكذب</w:t>
      </w:r>
      <w:r>
        <w:rPr>
          <w:rtl/>
        </w:rPr>
        <w:t xml:space="preserve">، </w:t>
      </w:r>
      <w:r w:rsidRPr="006E74AA">
        <w:rPr>
          <w:rtl/>
        </w:rPr>
        <w:t>لأنّه قد يرضعن أزيد وأنقص. وليس الأمر للوجوب</w:t>
      </w:r>
      <w:r>
        <w:rPr>
          <w:rtl/>
        </w:rPr>
        <w:t xml:space="preserve">، </w:t>
      </w:r>
      <w:r w:rsidRPr="006E74AA">
        <w:rPr>
          <w:rtl/>
        </w:rPr>
        <w:t>لأصالة البراءة</w:t>
      </w:r>
      <w:r>
        <w:rPr>
          <w:rtl/>
        </w:rPr>
        <w:t xml:space="preserve">، </w:t>
      </w:r>
      <w:r w:rsidRPr="006E74AA">
        <w:rPr>
          <w:rtl/>
        </w:rPr>
        <w:t>بل لمطلق الرجحان الشامل له وللندب</w:t>
      </w:r>
      <w:r>
        <w:rPr>
          <w:rtl/>
        </w:rPr>
        <w:t xml:space="preserve">، </w:t>
      </w:r>
      <w:r w:rsidRPr="006E74AA">
        <w:rPr>
          <w:rtl/>
        </w:rPr>
        <w:t>فمعناه النّدب أو الوجوب. أمّا الوجوب فيخصّ بما إذا لم يرتضع الصبيّ إلا من أمّه</w:t>
      </w:r>
      <w:r>
        <w:rPr>
          <w:rtl/>
        </w:rPr>
        <w:t xml:space="preserve">، </w:t>
      </w:r>
      <w:r w:rsidRPr="006E74AA">
        <w:rPr>
          <w:rtl/>
        </w:rPr>
        <w:t>أو لم يوجد له ظئر</w:t>
      </w:r>
      <w:r>
        <w:rPr>
          <w:rtl/>
        </w:rPr>
        <w:t xml:space="preserve">، </w:t>
      </w:r>
      <w:r w:rsidRPr="006E74AA">
        <w:rPr>
          <w:rtl/>
        </w:rPr>
        <w:t>أو عجز الوالد عن الاستئجار</w:t>
      </w:r>
      <w:r>
        <w:rPr>
          <w:rtl/>
        </w:rPr>
        <w:t xml:space="preserve">، </w:t>
      </w:r>
      <w:r w:rsidRPr="006E74AA">
        <w:rPr>
          <w:rtl/>
        </w:rPr>
        <w:t>أو إرضاع اللّبأ</w:t>
      </w:r>
      <w:r>
        <w:rPr>
          <w:rtl/>
        </w:rPr>
        <w:t xml:space="preserve">، </w:t>
      </w:r>
      <w:r w:rsidRPr="006E74AA">
        <w:rPr>
          <w:rtl/>
        </w:rPr>
        <w:t>وهو أوّل لبن يجيء مبدأ الولادة</w:t>
      </w:r>
      <w:r>
        <w:rPr>
          <w:rtl/>
        </w:rPr>
        <w:t xml:space="preserve">، </w:t>
      </w:r>
      <w:r w:rsidRPr="006E74AA">
        <w:rPr>
          <w:rtl/>
        </w:rPr>
        <w:t>لأنّ الولد لا يعيش بدونه غالبا. أمّا المندوب فما عداه</w:t>
      </w:r>
      <w:r>
        <w:rPr>
          <w:rtl/>
        </w:rPr>
        <w:t xml:space="preserve">، </w:t>
      </w:r>
      <w:r w:rsidRPr="006E74AA">
        <w:rPr>
          <w:rtl/>
        </w:rPr>
        <w:t>فإنّ أفضل اللبن لبن الأمّ لولدها</w:t>
      </w:r>
      <w:r>
        <w:rPr>
          <w:rtl/>
        </w:rPr>
        <w:t xml:space="preserve">، </w:t>
      </w:r>
      <w:r w:rsidRPr="006E74AA">
        <w:rPr>
          <w:rtl/>
        </w:rPr>
        <w:t>فيستحبّ لها أن ترضعه. والوالدات تعمّ المطلّقات وغيرهنّ.</w:t>
      </w:r>
      <w:r>
        <w:rPr>
          <w:rFonts w:hint="cs"/>
          <w:rtl/>
        </w:rPr>
        <w:t xml:space="preserve"> </w:t>
      </w:r>
      <w:r w:rsidRPr="006E74AA">
        <w:rPr>
          <w:rtl/>
        </w:rPr>
        <w:t>وقيل</w:t>
      </w:r>
      <w:r>
        <w:rPr>
          <w:rtl/>
        </w:rPr>
        <w:t xml:space="preserve">: </w:t>
      </w:r>
      <w:r w:rsidRPr="006E74AA">
        <w:rPr>
          <w:rtl/>
        </w:rPr>
        <w:t>يختصّ بهنّ</w:t>
      </w:r>
      <w:r>
        <w:rPr>
          <w:rtl/>
        </w:rPr>
        <w:t xml:space="preserve">، </w:t>
      </w:r>
      <w:r w:rsidRPr="006E74AA">
        <w:rPr>
          <w:rtl/>
        </w:rPr>
        <w:t>إذ الكلام فيهنّ.</w:t>
      </w:r>
    </w:p>
    <w:p w14:paraId="4C9E760D" w14:textId="77777777" w:rsidR="009A532F" w:rsidRPr="006E74AA" w:rsidRDefault="009A532F" w:rsidP="005B1C0D">
      <w:pPr>
        <w:pStyle w:val="libNormal"/>
        <w:rPr>
          <w:rtl/>
        </w:rPr>
      </w:pPr>
      <w:r w:rsidRPr="007C1168">
        <w:rPr>
          <w:rStyle w:val="libAlaemChar"/>
          <w:rtl/>
        </w:rPr>
        <w:t>(</w:t>
      </w:r>
      <w:r w:rsidRPr="00FA258F">
        <w:rPr>
          <w:rStyle w:val="libAieChar"/>
          <w:rtl/>
        </w:rPr>
        <w:t>حَوْلَيْنِ كامِلَيْنِ</w:t>
      </w:r>
      <w:r w:rsidRPr="007C1168">
        <w:rPr>
          <w:rStyle w:val="libAlaemChar"/>
          <w:rtl/>
        </w:rPr>
        <w:t>)</w:t>
      </w:r>
      <w:r w:rsidRPr="006E74AA">
        <w:rPr>
          <w:rtl/>
        </w:rPr>
        <w:t xml:space="preserve"> أكّده بصفة الكمال</w:t>
      </w:r>
      <w:r>
        <w:rPr>
          <w:rtl/>
        </w:rPr>
        <w:t xml:space="preserve">، </w:t>
      </w:r>
      <w:r w:rsidRPr="006E74AA">
        <w:rPr>
          <w:rtl/>
        </w:rPr>
        <w:t>لأنّه ممّا يتسامح فيه</w:t>
      </w:r>
      <w:r>
        <w:rPr>
          <w:rtl/>
        </w:rPr>
        <w:t>، يقول الرجل</w:t>
      </w:r>
      <w:r w:rsidRPr="006E74AA">
        <w:rPr>
          <w:rtl/>
        </w:rPr>
        <w:t>:</w:t>
      </w:r>
    </w:p>
    <w:p w14:paraId="7623B37A" w14:textId="77777777" w:rsidR="009A532F" w:rsidRPr="006E74AA" w:rsidRDefault="009A532F" w:rsidP="00FA258F">
      <w:pPr>
        <w:pStyle w:val="libNormal0"/>
        <w:rPr>
          <w:rtl/>
        </w:rPr>
      </w:pPr>
      <w:r>
        <w:rPr>
          <w:rtl/>
        </w:rPr>
        <w:br w:type="page"/>
      </w:r>
      <w:r w:rsidRPr="006E74AA">
        <w:rPr>
          <w:rtl/>
        </w:rPr>
        <w:t>أقمت عند فلان حولين</w:t>
      </w:r>
      <w:r>
        <w:rPr>
          <w:rtl/>
        </w:rPr>
        <w:t xml:space="preserve">، </w:t>
      </w:r>
      <w:r w:rsidRPr="006E74AA">
        <w:rPr>
          <w:rtl/>
        </w:rPr>
        <w:t>ولم يستكملهما.</w:t>
      </w:r>
    </w:p>
    <w:p w14:paraId="52A93898"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لِمَنْ أَرادَ أَنْ يُتِمَّ الرَّضاعَةَ</w:t>
      </w:r>
      <w:r w:rsidRPr="007C1168">
        <w:rPr>
          <w:rStyle w:val="libAlaemChar"/>
          <w:rtl/>
        </w:rPr>
        <w:t>)</w:t>
      </w:r>
      <w:r w:rsidRPr="006E74AA">
        <w:rPr>
          <w:rtl/>
        </w:rPr>
        <w:t xml:space="preserve"> بيان لمن توجّه إليه الحكم</w:t>
      </w:r>
      <w:r>
        <w:rPr>
          <w:rtl/>
        </w:rPr>
        <w:t xml:space="preserve">، </w:t>
      </w:r>
      <w:r w:rsidRPr="006E74AA">
        <w:rPr>
          <w:rtl/>
        </w:rPr>
        <w:t>أي</w:t>
      </w:r>
      <w:r>
        <w:rPr>
          <w:rtl/>
        </w:rPr>
        <w:t xml:space="preserve">: </w:t>
      </w:r>
      <w:r w:rsidRPr="006E74AA">
        <w:rPr>
          <w:rtl/>
        </w:rPr>
        <w:t>ذلك لمن أراد إتمام الرضاعة</w:t>
      </w:r>
      <w:r>
        <w:rPr>
          <w:rtl/>
        </w:rPr>
        <w:t xml:space="preserve">، </w:t>
      </w:r>
      <w:r w:rsidRPr="006E74AA">
        <w:rPr>
          <w:rtl/>
        </w:rPr>
        <w:t>أو متعلّق</w:t>
      </w:r>
      <w:r>
        <w:rPr>
          <w:rtl/>
        </w:rPr>
        <w:t xml:space="preserve"> بـ </w:t>
      </w:r>
      <w:r w:rsidRPr="006E74AA">
        <w:rPr>
          <w:rtl/>
        </w:rPr>
        <w:t>«يرضعن»</w:t>
      </w:r>
      <w:r>
        <w:rPr>
          <w:rtl/>
        </w:rPr>
        <w:t xml:space="preserve">، </w:t>
      </w:r>
      <w:r w:rsidRPr="006E74AA">
        <w:rPr>
          <w:rtl/>
        </w:rPr>
        <w:t>فإنّ الأب يجب عليه الإرضاع كالنفقة دون الأمّ</w:t>
      </w:r>
      <w:r>
        <w:rPr>
          <w:rtl/>
        </w:rPr>
        <w:t xml:space="preserve">، </w:t>
      </w:r>
      <w:r w:rsidRPr="006E74AA">
        <w:rPr>
          <w:rtl/>
        </w:rPr>
        <w:t>وعليه أن يتّخذ له ظئرا</w:t>
      </w:r>
      <w:r>
        <w:rPr>
          <w:rtl/>
        </w:rPr>
        <w:t xml:space="preserve">، </w:t>
      </w:r>
      <w:r w:rsidRPr="006E74AA">
        <w:rPr>
          <w:rtl/>
        </w:rPr>
        <w:t>إلّا إذا تطوّعت الأمّ بإرضاعه</w:t>
      </w:r>
      <w:r>
        <w:rPr>
          <w:rtl/>
        </w:rPr>
        <w:t xml:space="preserve">، </w:t>
      </w:r>
      <w:r w:rsidRPr="006E74AA">
        <w:rPr>
          <w:rtl/>
        </w:rPr>
        <w:t>وهي مندوبة إلى الإرضاع</w:t>
      </w:r>
      <w:r>
        <w:rPr>
          <w:rtl/>
        </w:rPr>
        <w:t xml:space="preserve">، </w:t>
      </w:r>
      <w:r w:rsidRPr="006E74AA">
        <w:rPr>
          <w:rtl/>
        </w:rPr>
        <w:t>ولا تجبر على ذلك</w:t>
      </w:r>
      <w:r>
        <w:rPr>
          <w:rtl/>
        </w:rPr>
        <w:t xml:space="preserve">، </w:t>
      </w:r>
      <w:r w:rsidRPr="006E74AA">
        <w:rPr>
          <w:rtl/>
        </w:rPr>
        <w:t>فالأمر للوالدات بالإرضاع أمر على الندب. وهو دليل على أنّ أقصى مدّة الإرضاع حولان</w:t>
      </w:r>
      <w:r>
        <w:rPr>
          <w:rtl/>
        </w:rPr>
        <w:t xml:space="preserve">، </w:t>
      </w:r>
      <w:r w:rsidRPr="006E74AA">
        <w:rPr>
          <w:rtl/>
        </w:rPr>
        <w:t>ولا عبرة به بعدهما</w:t>
      </w:r>
      <w:r>
        <w:rPr>
          <w:rtl/>
        </w:rPr>
        <w:t xml:space="preserve">، </w:t>
      </w:r>
      <w:r w:rsidRPr="006E74AA">
        <w:rPr>
          <w:rtl/>
        </w:rPr>
        <w:t>وأنّه يجوز أن ينقص عنه ما دام لا يكون موجبا لضرر الولد. فالحولان منتهى الرضاع</w:t>
      </w:r>
      <w:r>
        <w:rPr>
          <w:rtl/>
        </w:rPr>
        <w:t xml:space="preserve">، </w:t>
      </w:r>
      <w:r w:rsidRPr="006E74AA">
        <w:rPr>
          <w:rtl/>
        </w:rPr>
        <w:t>وليس فيما دون ذلك حدّ محدود</w:t>
      </w:r>
      <w:r>
        <w:rPr>
          <w:rtl/>
        </w:rPr>
        <w:t xml:space="preserve">، </w:t>
      </w:r>
      <w:r w:rsidRPr="006E74AA">
        <w:rPr>
          <w:rtl/>
        </w:rPr>
        <w:t>وإنّما هو على مقدار صلاح الصبيّ وما يعيش به.</w:t>
      </w:r>
    </w:p>
    <w:p w14:paraId="40ED0100" w14:textId="77777777" w:rsidR="009A532F" w:rsidRPr="006E74AA" w:rsidRDefault="009A532F" w:rsidP="005B1C0D">
      <w:pPr>
        <w:pStyle w:val="libNormal"/>
        <w:rPr>
          <w:rtl/>
        </w:rPr>
      </w:pPr>
      <w:r w:rsidRPr="007C1168">
        <w:rPr>
          <w:rStyle w:val="libAlaemChar"/>
          <w:rtl/>
        </w:rPr>
        <w:t>(</w:t>
      </w:r>
      <w:r w:rsidRPr="00FA258F">
        <w:rPr>
          <w:rStyle w:val="libAieChar"/>
          <w:rtl/>
        </w:rPr>
        <w:t>وَعَلَى الْمَوْلُودِ لَهُ</w:t>
      </w:r>
      <w:r w:rsidRPr="007C1168">
        <w:rPr>
          <w:rStyle w:val="libAlaemChar"/>
          <w:rtl/>
        </w:rPr>
        <w:t>)</w:t>
      </w:r>
      <w:r w:rsidRPr="006E74AA">
        <w:rPr>
          <w:rtl/>
        </w:rPr>
        <w:t xml:space="preserve"> أي</w:t>
      </w:r>
      <w:r>
        <w:rPr>
          <w:rtl/>
        </w:rPr>
        <w:t xml:space="preserve">: </w:t>
      </w:r>
      <w:r w:rsidRPr="006E74AA">
        <w:rPr>
          <w:rtl/>
        </w:rPr>
        <w:t>يجب على الّذي يولد له</w:t>
      </w:r>
      <w:r>
        <w:rPr>
          <w:rtl/>
        </w:rPr>
        <w:t xml:space="preserve">، </w:t>
      </w:r>
      <w:r w:rsidRPr="006E74AA">
        <w:rPr>
          <w:rtl/>
        </w:rPr>
        <w:t>يعني</w:t>
      </w:r>
      <w:r>
        <w:rPr>
          <w:rtl/>
        </w:rPr>
        <w:t xml:space="preserve">: </w:t>
      </w:r>
      <w:r w:rsidRPr="006E74AA">
        <w:rPr>
          <w:rtl/>
        </w:rPr>
        <w:t>الوالد</w:t>
      </w:r>
      <w:r>
        <w:rPr>
          <w:rtl/>
        </w:rPr>
        <w:t xml:space="preserve">، </w:t>
      </w:r>
      <w:r w:rsidRPr="006E74AA">
        <w:rPr>
          <w:rtl/>
        </w:rPr>
        <w:t>فإنّ الولد يولد له وينسب إليه لا الأمّ. ولهذا قيل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49F9DA0F" w14:textId="77777777" w:rsidTr="005B1C0D">
        <w:trPr>
          <w:tblCellSpacing w:w="15" w:type="dxa"/>
          <w:jc w:val="center"/>
        </w:trPr>
        <w:tc>
          <w:tcPr>
            <w:tcW w:w="2362" w:type="pct"/>
            <w:vAlign w:val="center"/>
          </w:tcPr>
          <w:p w14:paraId="5F4C3869" w14:textId="77777777" w:rsidR="009A532F" w:rsidRPr="006E74AA" w:rsidRDefault="009A532F" w:rsidP="00BC79B1">
            <w:pPr>
              <w:pStyle w:val="libPoem"/>
              <w:rPr>
                <w:rtl/>
              </w:rPr>
            </w:pPr>
            <w:r w:rsidRPr="006E74AA">
              <w:rPr>
                <w:rtl/>
              </w:rPr>
              <w:t>فإنّما أمّهات الناس أوعية</w:t>
            </w:r>
            <w:r w:rsidRPr="00A507F9">
              <w:rPr>
                <w:rtl/>
              </w:rPr>
              <w:br/>
              <w:t> </w:t>
            </w:r>
          </w:p>
        </w:tc>
        <w:tc>
          <w:tcPr>
            <w:tcW w:w="196" w:type="pct"/>
            <w:vAlign w:val="center"/>
          </w:tcPr>
          <w:p w14:paraId="0A1D0511" w14:textId="77777777" w:rsidR="009A532F" w:rsidRPr="006E74AA" w:rsidRDefault="009A532F" w:rsidP="00BC79B1">
            <w:pPr>
              <w:pStyle w:val="libPoem"/>
            </w:pPr>
            <w:r w:rsidRPr="006E74AA">
              <w:rPr>
                <w:rtl/>
              </w:rPr>
              <w:t> </w:t>
            </w:r>
          </w:p>
        </w:tc>
        <w:tc>
          <w:tcPr>
            <w:tcW w:w="2361" w:type="pct"/>
            <w:vAlign w:val="center"/>
          </w:tcPr>
          <w:p w14:paraId="16580664" w14:textId="77777777" w:rsidR="009A532F" w:rsidRPr="006E74AA" w:rsidRDefault="009A532F" w:rsidP="00BC79B1">
            <w:pPr>
              <w:pStyle w:val="libPoem"/>
            </w:pPr>
            <w:r w:rsidRPr="006E74AA">
              <w:rPr>
                <w:rtl/>
              </w:rPr>
              <w:t xml:space="preserve">مستودعات وللآباء أبناء </w:t>
            </w:r>
            <w:r w:rsidRPr="00DD7B20">
              <w:rPr>
                <w:rStyle w:val="libFootnotenumChar"/>
                <w:rtl/>
              </w:rPr>
              <w:t>(1)</w:t>
            </w:r>
            <w:r w:rsidRPr="00A507F9">
              <w:rPr>
                <w:rtl/>
              </w:rPr>
              <w:br/>
              <w:t> </w:t>
            </w:r>
          </w:p>
        </w:tc>
      </w:tr>
    </w:tbl>
    <w:p w14:paraId="112F3FFA" w14:textId="77777777" w:rsidR="009A532F" w:rsidRPr="006E74AA" w:rsidRDefault="009A532F" w:rsidP="005B1C0D">
      <w:pPr>
        <w:pStyle w:val="libNormal"/>
        <w:rPr>
          <w:rtl/>
        </w:rPr>
      </w:pPr>
      <w:r w:rsidRPr="006E74AA">
        <w:rPr>
          <w:rtl/>
        </w:rPr>
        <w:t>وتغيير العبارة للإشارة إلى المعنى المقتضي لوجوب الإرضاع ومؤن المرضعة عليه. وقوله</w:t>
      </w:r>
      <w:r>
        <w:rPr>
          <w:rtl/>
        </w:rPr>
        <w:t xml:space="preserve">: </w:t>
      </w:r>
      <w:r w:rsidRPr="006E74AA">
        <w:rPr>
          <w:rtl/>
        </w:rPr>
        <w:t>«له» في محلّ الرفع على الفاعليّة</w:t>
      </w:r>
      <w:r>
        <w:rPr>
          <w:rtl/>
        </w:rPr>
        <w:t xml:space="preserve">، </w:t>
      </w:r>
      <w:r w:rsidRPr="006E74AA">
        <w:rPr>
          <w:rtl/>
        </w:rPr>
        <w:t xml:space="preserve">نحو «عليهم» في </w:t>
      </w:r>
      <w:r w:rsidRPr="007C1168">
        <w:rPr>
          <w:rStyle w:val="libAlaemChar"/>
          <w:rtl/>
        </w:rPr>
        <w:t>(</w:t>
      </w:r>
      <w:r w:rsidRPr="00FA258F">
        <w:rPr>
          <w:rStyle w:val="libAieChar"/>
          <w:rtl/>
        </w:rPr>
        <w:t>غَيْرِ الْمَغْضُوبِ عَلَيْهِمْ</w:t>
      </w:r>
      <w:r w:rsidRPr="007C1168">
        <w:rPr>
          <w:rStyle w:val="libAlaemChar"/>
          <w:rtl/>
        </w:rPr>
        <w:t>)</w:t>
      </w:r>
      <w:r>
        <w:rPr>
          <w:rtl/>
        </w:rPr>
        <w:t>.</w:t>
      </w:r>
    </w:p>
    <w:p w14:paraId="5CB61B15" w14:textId="77777777" w:rsidR="009A532F" w:rsidRPr="006E74AA" w:rsidRDefault="009A532F" w:rsidP="005B1C0D">
      <w:pPr>
        <w:pStyle w:val="libNormal"/>
        <w:rPr>
          <w:rtl/>
        </w:rPr>
      </w:pPr>
      <w:r w:rsidRPr="006E74AA">
        <w:rPr>
          <w:rtl/>
        </w:rPr>
        <w:t xml:space="preserve">وعلى الوالد </w:t>
      </w:r>
      <w:r w:rsidRPr="007C1168">
        <w:rPr>
          <w:rStyle w:val="libAlaemChar"/>
          <w:rtl/>
        </w:rPr>
        <w:t>(</w:t>
      </w:r>
      <w:r w:rsidRPr="00FA258F">
        <w:rPr>
          <w:rStyle w:val="libAieChar"/>
          <w:rtl/>
        </w:rPr>
        <w:t>رِزْقُهُنَّ وَكِسْوَتُهُنَ</w:t>
      </w:r>
      <w:r w:rsidRPr="007C1168">
        <w:rPr>
          <w:rStyle w:val="libAlaemChar"/>
          <w:rtl/>
        </w:rPr>
        <w:t>)</w:t>
      </w:r>
      <w:r w:rsidRPr="006E74AA">
        <w:rPr>
          <w:rtl/>
        </w:rPr>
        <w:t xml:space="preserve"> أجرة لهنّ إذا أرضعن ولده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ما يراه الحاكم ويفي به وسعه.</w:t>
      </w:r>
    </w:p>
    <w:p w14:paraId="5139D67C" w14:textId="77777777" w:rsidR="009A532F" w:rsidRPr="006E74AA" w:rsidRDefault="009A532F" w:rsidP="005B1C0D">
      <w:pPr>
        <w:pStyle w:val="libNormal"/>
        <w:rPr>
          <w:rtl/>
        </w:rPr>
      </w:pPr>
      <w:r w:rsidRPr="007C1168">
        <w:rPr>
          <w:rStyle w:val="libAlaemChar"/>
          <w:rtl/>
        </w:rPr>
        <w:t>(</w:t>
      </w:r>
      <w:r w:rsidRPr="00FA258F">
        <w:rPr>
          <w:rStyle w:val="libAieChar"/>
          <w:rtl/>
        </w:rPr>
        <w:t>لا تُكَلَّفُ نَفْسٌ إِلَّا وُسْعَها</w:t>
      </w:r>
      <w:r w:rsidRPr="007C1168">
        <w:rPr>
          <w:rStyle w:val="libAlaemChar"/>
          <w:rtl/>
        </w:rPr>
        <w:t>)</w:t>
      </w:r>
      <w:r w:rsidRPr="006E74AA">
        <w:rPr>
          <w:rtl/>
        </w:rPr>
        <w:t xml:space="preserve"> أي</w:t>
      </w:r>
      <w:r>
        <w:rPr>
          <w:rtl/>
        </w:rPr>
        <w:t xml:space="preserve">: </w:t>
      </w:r>
      <w:r w:rsidRPr="006E74AA">
        <w:rPr>
          <w:rtl/>
        </w:rPr>
        <w:t>لا يلزمها الله إلّا دون طاقتها. هذا تعليل لإيجاب المؤن. والتقييد بالمعروف دليل على أنّه تعالى لا يكلّف العبد بما لا يطيقه.</w:t>
      </w:r>
    </w:p>
    <w:p w14:paraId="32E6356E" w14:textId="77777777" w:rsidR="009A532F" w:rsidRPr="006E74AA" w:rsidRDefault="009A532F" w:rsidP="005B1C0D">
      <w:pPr>
        <w:pStyle w:val="libNormal"/>
        <w:rPr>
          <w:rtl/>
        </w:rPr>
      </w:pPr>
      <w:r w:rsidRPr="007C1168">
        <w:rPr>
          <w:rStyle w:val="libAlaemChar"/>
          <w:rtl/>
        </w:rPr>
        <w:t>(</w:t>
      </w:r>
      <w:r w:rsidRPr="00FA258F">
        <w:rPr>
          <w:rStyle w:val="libAieChar"/>
          <w:rtl/>
        </w:rPr>
        <w:t>لا تُضَارَّ والِدَةٌ بِوَلَدِها وَلا مَوْلُودٌ لَهُ بِوَلَدِهِ</w:t>
      </w:r>
      <w:r w:rsidRPr="007C1168">
        <w:rPr>
          <w:rStyle w:val="libAlaemChar"/>
          <w:rtl/>
        </w:rPr>
        <w:t>)</w:t>
      </w:r>
      <w:r w:rsidRPr="006E74AA">
        <w:rPr>
          <w:rtl/>
        </w:rPr>
        <w:t xml:space="preserve"> تفصيل له</w:t>
      </w:r>
      <w:r>
        <w:rPr>
          <w:rtl/>
        </w:rPr>
        <w:t xml:space="preserve">، </w:t>
      </w:r>
      <w:r w:rsidRPr="006E74AA">
        <w:rPr>
          <w:rtl/>
        </w:rPr>
        <w:t>أي</w:t>
      </w:r>
      <w:r>
        <w:rPr>
          <w:rtl/>
        </w:rPr>
        <w:t xml:space="preserve">: </w:t>
      </w:r>
      <w:r w:rsidRPr="006E74AA">
        <w:rPr>
          <w:rtl/>
        </w:rPr>
        <w:t>لا يكلّف كلّ منهما الآخر ما ليس في وسعه</w:t>
      </w:r>
      <w:r>
        <w:rPr>
          <w:rtl/>
        </w:rPr>
        <w:t xml:space="preserve">، </w:t>
      </w:r>
      <w:r w:rsidRPr="006E74AA">
        <w:rPr>
          <w:rtl/>
        </w:rPr>
        <w:t>ولا يضارّه بسبب الولد. وقرأ ابن كثير وأبو عمرو ويعقوب</w:t>
      </w:r>
      <w:r>
        <w:rPr>
          <w:rtl/>
        </w:rPr>
        <w:t xml:space="preserve">: </w:t>
      </w:r>
      <w:r w:rsidRPr="006E74AA">
        <w:rPr>
          <w:rtl/>
        </w:rPr>
        <w:t>لا تضارّ بالرفع</w:t>
      </w:r>
      <w:r>
        <w:rPr>
          <w:rtl/>
        </w:rPr>
        <w:t xml:space="preserve">، </w:t>
      </w:r>
      <w:r w:rsidRPr="006E74AA">
        <w:rPr>
          <w:rtl/>
        </w:rPr>
        <w:t>بدلا من قوله</w:t>
      </w:r>
      <w:r>
        <w:rPr>
          <w:rtl/>
        </w:rPr>
        <w:t xml:space="preserve">: </w:t>
      </w:r>
      <w:r w:rsidRPr="006E74AA">
        <w:rPr>
          <w:rtl/>
        </w:rPr>
        <w:t>«لا تكلّف»</w:t>
      </w:r>
      <w:r>
        <w:rPr>
          <w:rtl/>
        </w:rPr>
        <w:t xml:space="preserve">، </w:t>
      </w:r>
      <w:r w:rsidRPr="006E74AA">
        <w:rPr>
          <w:rtl/>
        </w:rPr>
        <w:t>وأصله على القراءتين :</w:t>
      </w:r>
    </w:p>
    <w:p w14:paraId="449C8365" w14:textId="77777777" w:rsidR="009A532F" w:rsidRPr="006E74AA" w:rsidRDefault="009A532F" w:rsidP="00BC79B1">
      <w:pPr>
        <w:pStyle w:val="libLine"/>
        <w:rPr>
          <w:rtl/>
        </w:rPr>
      </w:pPr>
      <w:r w:rsidRPr="006E74AA">
        <w:rPr>
          <w:rtl/>
        </w:rPr>
        <w:t>__________________</w:t>
      </w:r>
    </w:p>
    <w:p w14:paraId="436989A4" w14:textId="77777777" w:rsidR="009A532F" w:rsidRPr="006E74AA" w:rsidRDefault="009A532F" w:rsidP="00BC79B1">
      <w:pPr>
        <w:pStyle w:val="libFootnote0"/>
        <w:rPr>
          <w:rtl/>
        </w:rPr>
      </w:pPr>
      <w:r>
        <w:rPr>
          <w:rtl/>
        </w:rPr>
        <w:t>(</w:t>
      </w:r>
      <w:r w:rsidRPr="006E74AA">
        <w:rPr>
          <w:rtl/>
        </w:rPr>
        <w:t>1) البيت للمأمون بن الرشيد</w:t>
      </w:r>
      <w:r>
        <w:rPr>
          <w:rtl/>
        </w:rPr>
        <w:t xml:space="preserve">، </w:t>
      </w:r>
      <w:r w:rsidRPr="006E74AA">
        <w:rPr>
          <w:rtl/>
        </w:rPr>
        <w:t>راجع الكشّاف 1</w:t>
      </w:r>
      <w:r>
        <w:rPr>
          <w:rtl/>
        </w:rPr>
        <w:t xml:space="preserve">: </w:t>
      </w:r>
      <w:r w:rsidRPr="006E74AA">
        <w:rPr>
          <w:rtl/>
        </w:rPr>
        <w:t>279.</w:t>
      </w:r>
    </w:p>
    <w:p w14:paraId="42D22B26" w14:textId="77777777" w:rsidR="009A532F" w:rsidRPr="006E74AA" w:rsidRDefault="009A532F" w:rsidP="00FA258F">
      <w:pPr>
        <w:pStyle w:val="libNormal0"/>
        <w:rPr>
          <w:rtl/>
        </w:rPr>
      </w:pPr>
      <w:r>
        <w:rPr>
          <w:rtl/>
        </w:rPr>
        <w:br w:type="page"/>
      </w:r>
      <w:r w:rsidRPr="006E74AA">
        <w:rPr>
          <w:rtl/>
        </w:rPr>
        <w:t>تضارر على البناء للفاعل</w:t>
      </w:r>
      <w:r>
        <w:rPr>
          <w:rtl/>
        </w:rPr>
        <w:t xml:space="preserve">، </w:t>
      </w:r>
      <w:r w:rsidRPr="006E74AA">
        <w:rPr>
          <w:rtl/>
        </w:rPr>
        <w:t>أو الفتح على البناء للمفعول. وعلى الوجه الأوّل يجوز أن يكون بمعنى</w:t>
      </w:r>
      <w:r>
        <w:rPr>
          <w:rtl/>
        </w:rPr>
        <w:t xml:space="preserve">: </w:t>
      </w:r>
      <w:r w:rsidRPr="006E74AA">
        <w:rPr>
          <w:rtl/>
        </w:rPr>
        <w:t>تضرّ</w:t>
      </w:r>
      <w:r>
        <w:rPr>
          <w:rtl/>
        </w:rPr>
        <w:t xml:space="preserve">، </w:t>
      </w:r>
      <w:r w:rsidRPr="006E74AA">
        <w:rPr>
          <w:rtl/>
        </w:rPr>
        <w:t>والباء من صلته</w:t>
      </w:r>
      <w:r>
        <w:rPr>
          <w:rtl/>
        </w:rPr>
        <w:t xml:space="preserve">، </w:t>
      </w:r>
      <w:r w:rsidRPr="006E74AA">
        <w:rPr>
          <w:rtl/>
        </w:rPr>
        <w:t>أي</w:t>
      </w:r>
      <w:r>
        <w:rPr>
          <w:rtl/>
        </w:rPr>
        <w:t xml:space="preserve">: </w:t>
      </w:r>
      <w:r w:rsidRPr="006E74AA">
        <w:rPr>
          <w:rtl/>
        </w:rPr>
        <w:t>لا يضرّ الوالدان بالولد</w:t>
      </w:r>
      <w:r>
        <w:rPr>
          <w:rtl/>
        </w:rPr>
        <w:t xml:space="preserve">، </w:t>
      </w:r>
      <w:r w:rsidRPr="006E74AA">
        <w:rPr>
          <w:rtl/>
        </w:rPr>
        <w:t>فيفرّط في تعهّده ويقصّر فيما ينبغي له. وإضافة الولد إليها وإليه أخرى استعطاف لهما عليه</w:t>
      </w:r>
      <w:r>
        <w:rPr>
          <w:rtl/>
        </w:rPr>
        <w:t xml:space="preserve">، </w:t>
      </w:r>
      <w:r w:rsidRPr="006E74AA">
        <w:rPr>
          <w:rtl/>
        </w:rPr>
        <w:t>وتنبيه على أنّه حقيق بأن يتّفقا على استصلاحه والإشفاق</w:t>
      </w:r>
      <w:r>
        <w:rPr>
          <w:rtl/>
        </w:rPr>
        <w:t xml:space="preserve">، </w:t>
      </w:r>
      <w:r w:rsidRPr="006E74AA">
        <w:rPr>
          <w:rtl/>
        </w:rPr>
        <w:t>فلا ينبغي أن يضرّا به أو يتضارّا بسببه.</w:t>
      </w:r>
    </w:p>
    <w:p w14:paraId="13CE3117" w14:textId="77777777" w:rsidR="009A532F" w:rsidRPr="006E74AA" w:rsidRDefault="009A532F" w:rsidP="005B1C0D">
      <w:pPr>
        <w:pStyle w:val="libNormal"/>
        <w:rPr>
          <w:rtl/>
        </w:rPr>
      </w:pPr>
      <w:r w:rsidRPr="006E74AA">
        <w:rPr>
          <w:rtl/>
        </w:rPr>
        <w:t>وخلاصة المعنى</w:t>
      </w:r>
      <w:r>
        <w:rPr>
          <w:rtl/>
        </w:rPr>
        <w:t xml:space="preserve">: </w:t>
      </w:r>
      <w:r w:rsidRPr="006E74AA">
        <w:rPr>
          <w:rtl/>
        </w:rPr>
        <w:t>أنّه لا تضارّ والدة زوجها بسبب ولدها</w:t>
      </w:r>
      <w:r>
        <w:rPr>
          <w:rtl/>
        </w:rPr>
        <w:t xml:space="preserve">، </w:t>
      </w:r>
      <w:r w:rsidRPr="006E74AA">
        <w:rPr>
          <w:rtl/>
        </w:rPr>
        <w:t>بأن تطلب منه ما ليس بعدل من النفقة والكسوة</w:t>
      </w:r>
      <w:r>
        <w:rPr>
          <w:rtl/>
        </w:rPr>
        <w:t xml:space="preserve">، </w:t>
      </w:r>
      <w:r w:rsidRPr="006E74AA">
        <w:rPr>
          <w:rtl/>
        </w:rPr>
        <w:t>وأن لا يشغل قلبه بالتفريط في شأن الولد. ولا يضارّ مولود له امرأته بسبب ولدها</w:t>
      </w:r>
      <w:r>
        <w:rPr>
          <w:rtl/>
        </w:rPr>
        <w:t xml:space="preserve">، </w:t>
      </w:r>
      <w:r w:rsidRPr="006E74AA">
        <w:rPr>
          <w:rtl/>
        </w:rPr>
        <w:t>بأن يمنعها شيئا ممّا وجب عليه</w:t>
      </w:r>
      <w:r>
        <w:rPr>
          <w:rtl/>
        </w:rPr>
        <w:t xml:space="preserve">، </w:t>
      </w:r>
      <w:r w:rsidRPr="006E74AA">
        <w:rPr>
          <w:rtl/>
        </w:rPr>
        <w:t>أو يأخذه منها وهي تطلب إرضاعه. وكذلك إذا كان مبنيّا للمفعول. فهو نهي عن أن يلحق بها الضرار من قبل الزوج</w:t>
      </w:r>
      <w:r>
        <w:rPr>
          <w:rtl/>
        </w:rPr>
        <w:t xml:space="preserve">، </w:t>
      </w:r>
      <w:r w:rsidRPr="006E74AA">
        <w:rPr>
          <w:rtl/>
        </w:rPr>
        <w:t>وعن أن يلحق الضرار بالزوج من قبلها بسبب الولد.</w:t>
      </w:r>
    </w:p>
    <w:p w14:paraId="683E027D" w14:textId="77777777" w:rsidR="009A532F" w:rsidRPr="006E74AA" w:rsidRDefault="009A532F" w:rsidP="005B1C0D">
      <w:pPr>
        <w:pStyle w:val="libNormal"/>
        <w:rPr>
          <w:rtl/>
        </w:rPr>
      </w:pPr>
      <w:r w:rsidRPr="007C1168">
        <w:rPr>
          <w:rStyle w:val="libAlaemChar"/>
          <w:rtl/>
        </w:rPr>
        <w:t>(</w:t>
      </w:r>
      <w:r w:rsidRPr="00FA258F">
        <w:rPr>
          <w:rStyle w:val="libAieChar"/>
          <w:rtl/>
        </w:rPr>
        <w:t>وَعَلَى الْوارِثِ مِثْلُ ذلِكَ</w:t>
      </w:r>
      <w:r w:rsidRPr="007C1168">
        <w:rPr>
          <w:rStyle w:val="libAlaemChar"/>
          <w:rtl/>
        </w:rPr>
        <w:t>)</w:t>
      </w:r>
      <w:r w:rsidRPr="006E74AA">
        <w:rPr>
          <w:rtl/>
        </w:rPr>
        <w:t xml:space="preserve"> عطف على قوله</w:t>
      </w:r>
      <w:r>
        <w:rPr>
          <w:rtl/>
        </w:rPr>
        <w:t xml:space="preserve">: </w:t>
      </w:r>
      <w:r w:rsidRPr="007C1168">
        <w:rPr>
          <w:rStyle w:val="libAlaemChar"/>
          <w:rtl/>
        </w:rPr>
        <w:t>(</w:t>
      </w:r>
      <w:r w:rsidRPr="00FA258F">
        <w:rPr>
          <w:rStyle w:val="libAieChar"/>
          <w:rtl/>
        </w:rPr>
        <w:t>وَعَلَى الْمَوْلُودِ لَهُ رِزْقُهُنَّ</w:t>
      </w:r>
      <w:r w:rsidRPr="007C1168">
        <w:rPr>
          <w:rStyle w:val="libAlaemChar"/>
          <w:rtl/>
        </w:rPr>
        <w:t>)</w:t>
      </w:r>
      <w:r w:rsidRPr="006E74AA">
        <w:rPr>
          <w:rtl/>
        </w:rPr>
        <w:t xml:space="preserve"> وما بينهما تفسير للمعروف معترض بين المعطوف والمعطوف عليه. والمراد بالوارث وارث الأب. والمعنى</w:t>
      </w:r>
      <w:r>
        <w:rPr>
          <w:rtl/>
        </w:rPr>
        <w:t xml:space="preserve">: </w:t>
      </w:r>
      <w:r w:rsidRPr="006E74AA">
        <w:rPr>
          <w:rtl/>
        </w:rPr>
        <w:t>وعلى وارث المولود له بعد موته مثل ما أوجب عليه من الرزق والكسوة بالمعروف.</w:t>
      </w:r>
    </w:p>
    <w:p w14:paraId="2DF26C06" w14:textId="77777777" w:rsidR="009A532F" w:rsidRPr="006E74AA" w:rsidRDefault="009A532F" w:rsidP="005B1C0D">
      <w:pPr>
        <w:pStyle w:val="libNormal"/>
        <w:rPr>
          <w:rtl/>
        </w:rPr>
      </w:pPr>
      <w:r w:rsidRPr="007C1168">
        <w:rPr>
          <w:rStyle w:val="libAlaemChar"/>
          <w:rtl/>
        </w:rPr>
        <w:t>(</w:t>
      </w:r>
      <w:r w:rsidRPr="00FA258F">
        <w:rPr>
          <w:rStyle w:val="libAieChar"/>
          <w:rtl/>
        </w:rPr>
        <w:t>فَإِنْ أَرادا فِصالاً</w:t>
      </w:r>
      <w:r w:rsidRPr="007C1168">
        <w:rPr>
          <w:rStyle w:val="libAlaemChar"/>
          <w:rtl/>
        </w:rPr>
        <w:t>)</w:t>
      </w:r>
      <w:r w:rsidRPr="006E74AA">
        <w:rPr>
          <w:rtl/>
        </w:rPr>
        <w:t xml:space="preserve"> صادرا </w:t>
      </w:r>
      <w:r w:rsidRPr="007C1168">
        <w:rPr>
          <w:rStyle w:val="libAlaemChar"/>
          <w:rtl/>
        </w:rPr>
        <w:t>(</w:t>
      </w:r>
      <w:r w:rsidRPr="00FA258F">
        <w:rPr>
          <w:rStyle w:val="libAieChar"/>
          <w:rtl/>
        </w:rPr>
        <w:t>عَنْ تَراضٍ مِنْهُما وَتَشاوُرٍ</w:t>
      </w:r>
      <w:r w:rsidRPr="007C1168">
        <w:rPr>
          <w:rStyle w:val="libAlaemChar"/>
          <w:rtl/>
        </w:rPr>
        <w:t>)</w:t>
      </w:r>
      <w:r w:rsidRPr="006E74AA">
        <w:rPr>
          <w:rtl/>
        </w:rPr>
        <w:t xml:space="preserve"> بينهما قبل الحولين أو بعدهما. والتشاور والمشاورة والمشورة استخراج الرأي</w:t>
      </w:r>
      <w:r>
        <w:rPr>
          <w:rtl/>
        </w:rPr>
        <w:t xml:space="preserve">، </w:t>
      </w:r>
      <w:r w:rsidRPr="006E74AA">
        <w:rPr>
          <w:rtl/>
        </w:rPr>
        <w:t>من</w:t>
      </w:r>
      <w:r>
        <w:rPr>
          <w:rtl/>
        </w:rPr>
        <w:t xml:space="preserve">: </w:t>
      </w:r>
      <w:r w:rsidRPr="006E74AA">
        <w:rPr>
          <w:rtl/>
        </w:rPr>
        <w:t>شرت العسل</w:t>
      </w:r>
      <w:r>
        <w:rPr>
          <w:rtl/>
        </w:rPr>
        <w:t xml:space="preserve">، </w:t>
      </w:r>
      <w:r w:rsidRPr="006E74AA">
        <w:rPr>
          <w:rtl/>
        </w:rPr>
        <w:t xml:space="preserve">إذا استخرجته </w:t>
      </w:r>
      <w:r w:rsidRPr="007C1168">
        <w:rPr>
          <w:rStyle w:val="libAlaemChar"/>
          <w:rtl/>
        </w:rPr>
        <w:t>(</w:t>
      </w:r>
      <w:r w:rsidRPr="00FA258F">
        <w:rPr>
          <w:rStyle w:val="libAieChar"/>
          <w:rtl/>
        </w:rPr>
        <w:t>فَلا جُناحَ عَلَيْهِما</w:t>
      </w:r>
      <w:r w:rsidRPr="007C1168">
        <w:rPr>
          <w:rStyle w:val="libAlaemChar"/>
          <w:rtl/>
        </w:rPr>
        <w:t>)</w:t>
      </w:r>
      <w:r w:rsidRPr="006E74AA">
        <w:rPr>
          <w:rtl/>
        </w:rPr>
        <w:t xml:space="preserve"> في ذلك</w:t>
      </w:r>
      <w:r>
        <w:rPr>
          <w:rtl/>
        </w:rPr>
        <w:t xml:space="preserve">، </w:t>
      </w:r>
      <w:r w:rsidRPr="006E74AA">
        <w:rPr>
          <w:rtl/>
        </w:rPr>
        <w:t>زادا على الحولين أو نقصا. وهذه توسعة بعد التحديد. وإنّما اعتبر تراضيهما مراعاة لصلاح الطفل</w:t>
      </w:r>
      <w:r>
        <w:rPr>
          <w:rtl/>
        </w:rPr>
        <w:t xml:space="preserve">، </w:t>
      </w:r>
      <w:r w:rsidRPr="006E74AA">
        <w:rPr>
          <w:rtl/>
        </w:rPr>
        <w:t>وحذرا أن يقدم أحدهما على ما يضرّ به لغرض.</w:t>
      </w:r>
    </w:p>
    <w:p w14:paraId="4826EA43" w14:textId="77777777" w:rsidR="009A532F" w:rsidRPr="006E74AA" w:rsidRDefault="009A532F" w:rsidP="005B1C0D">
      <w:pPr>
        <w:pStyle w:val="libNormal"/>
        <w:rPr>
          <w:rtl/>
        </w:rPr>
      </w:pPr>
      <w:r w:rsidRPr="007C1168">
        <w:rPr>
          <w:rStyle w:val="libAlaemChar"/>
          <w:rtl/>
        </w:rPr>
        <w:t>(</w:t>
      </w:r>
      <w:r w:rsidRPr="00FA258F">
        <w:rPr>
          <w:rStyle w:val="libAieChar"/>
          <w:rtl/>
        </w:rPr>
        <w:t>وَإِنْ أَرَدْتُمْ أَنْ تَسْتَرْضِعُوا أَوْلادَكُمْ</w:t>
      </w:r>
      <w:r w:rsidRPr="007C1168">
        <w:rPr>
          <w:rStyle w:val="libAlaemChar"/>
          <w:rtl/>
        </w:rPr>
        <w:t>)</w:t>
      </w:r>
      <w:r w:rsidRPr="006E74AA">
        <w:rPr>
          <w:rtl/>
        </w:rPr>
        <w:t xml:space="preserve"> أي</w:t>
      </w:r>
      <w:r>
        <w:rPr>
          <w:rtl/>
        </w:rPr>
        <w:t xml:space="preserve">: </w:t>
      </w:r>
      <w:r w:rsidRPr="006E74AA">
        <w:rPr>
          <w:rtl/>
        </w:rPr>
        <w:t>تسترضعوا المراضع أولادكم</w:t>
      </w:r>
      <w:r>
        <w:rPr>
          <w:rtl/>
        </w:rPr>
        <w:t xml:space="preserve">، </w:t>
      </w:r>
      <w:r w:rsidRPr="006E74AA">
        <w:rPr>
          <w:rtl/>
        </w:rPr>
        <w:t>يقال</w:t>
      </w:r>
      <w:r>
        <w:rPr>
          <w:rtl/>
        </w:rPr>
        <w:t xml:space="preserve">: </w:t>
      </w:r>
      <w:r w:rsidRPr="006E74AA">
        <w:rPr>
          <w:rtl/>
        </w:rPr>
        <w:t>أرضعت المرأة الطفل واسترضعتها إيّاه</w:t>
      </w:r>
      <w:r>
        <w:rPr>
          <w:rtl/>
        </w:rPr>
        <w:t xml:space="preserve">، </w:t>
      </w:r>
      <w:r w:rsidRPr="006E74AA">
        <w:rPr>
          <w:rtl/>
        </w:rPr>
        <w:t>كقولك</w:t>
      </w:r>
      <w:r>
        <w:rPr>
          <w:rtl/>
        </w:rPr>
        <w:t xml:space="preserve">: </w:t>
      </w:r>
      <w:r w:rsidRPr="006E74AA">
        <w:rPr>
          <w:rtl/>
        </w:rPr>
        <w:t>أنجح الله حاجتي واستنجحته إيّاها</w:t>
      </w:r>
      <w:r>
        <w:rPr>
          <w:rtl/>
        </w:rPr>
        <w:t xml:space="preserve">، </w:t>
      </w:r>
      <w:r w:rsidRPr="006E74AA">
        <w:rPr>
          <w:rtl/>
        </w:rPr>
        <w:t>فحذف المفعول الأوّل للاستغناء عنه</w:t>
      </w:r>
      <w:r>
        <w:rPr>
          <w:rtl/>
        </w:rPr>
        <w:t xml:space="preserve">، </w:t>
      </w:r>
      <w:r w:rsidRPr="006E74AA">
        <w:rPr>
          <w:rtl/>
        </w:rPr>
        <w:t>كما تقول</w:t>
      </w:r>
      <w:r>
        <w:rPr>
          <w:rtl/>
        </w:rPr>
        <w:t xml:space="preserve">: </w:t>
      </w:r>
      <w:r w:rsidRPr="006E74AA">
        <w:rPr>
          <w:rtl/>
        </w:rPr>
        <w:t>استنجحت</w:t>
      </w:r>
    </w:p>
    <w:p w14:paraId="17F5DC24" w14:textId="77777777" w:rsidR="009A532F" w:rsidRPr="006E74AA" w:rsidRDefault="009A532F" w:rsidP="00FA258F">
      <w:pPr>
        <w:pStyle w:val="libNormal0"/>
        <w:rPr>
          <w:rtl/>
        </w:rPr>
      </w:pPr>
      <w:r>
        <w:rPr>
          <w:rtl/>
        </w:rPr>
        <w:br w:type="page"/>
      </w:r>
      <w:r w:rsidRPr="006E74AA">
        <w:rPr>
          <w:rtl/>
        </w:rPr>
        <w:t>الحاجة</w:t>
      </w:r>
      <w:r>
        <w:rPr>
          <w:rtl/>
        </w:rPr>
        <w:t xml:space="preserve">، </w:t>
      </w:r>
      <w:r w:rsidRPr="006E74AA">
        <w:rPr>
          <w:rtl/>
        </w:rPr>
        <w:t>ولا تذكر من استنجحته</w:t>
      </w:r>
      <w:r>
        <w:rPr>
          <w:rtl/>
        </w:rPr>
        <w:t xml:space="preserve">، </w:t>
      </w:r>
      <w:r w:rsidRPr="006E74AA">
        <w:rPr>
          <w:rtl/>
        </w:rPr>
        <w:t xml:space="preserve">وكذلك حكم كلّ مفعولين لم يكن أحدهما عبارة عن الأوّل </w:t>
      </w:r>
      <w:r w:rsidRPr="007C1168">
        <w:rPr>
          <w:rStyle w:val="libAlaemChar"/>
          <w:rtl/>
        </w:rPr>
        <w:t>(</w:t>
      </w:r>
      <w:r w:rsidRPr="00FA258F">
        <w:rPr>
          <w:rStyle w:val="libAieChar"/>
          <w:rtl/>
        </w:rPr>
        <w:t>فَلا جُناحَ عَلَيْكُمْ</w:t>
      </w:r>
      <w:r w:rsidRPr="007C1168">
        <w:rPr>
          <w:rStyle w:val="libAlaemChar"/>
          <w:rtl/>
        </w:rPr>
        <w:t>)</w:t>
      </w:r>
      <w:r w:rsidRPr="006E74AA">
        <w:rPr>
          <w:rtl/>
        </w:rPr>
        <w:t xml:space="preserve"> فيه. وفيه دلالة على أنّ للزوج أن يسترضع للولد ويمنع الزوجة من الإرضاع </w:t>
      </w:r>
      <w:r w:rsidRPr="007C1168">
        <w:rPr>
          <w:rStyle w:val="libAlaemChar"/>
          <w:rtl/>
        </w:rPr>
        <w:t>(</w:t>
      </w:r>
      <w:r w:rsidRPr="00FA258F">
        <w:rPr>
          <w:rStyle w:val="libAieChar"/>
          <w:rtl/>
        </w:rPr>
        <w:t>إِذا سَلَّمْتُمْ</w:t>
      </w:r>
      <w:r w:rsidRPr="007C1168">
        <w:rPr>
          <w:rStyle w:val="libAlaemChar"/>
          <w:rtl/>
        </w:rPr>
        <w:t>)</w:t>
      </w:r>
      <w:r w:rsidRPr="006E74AA">
        <w:rPr>
          <w:rtl/>
        </w:rPr>
        <w:t xml:space="preserve"> إلى المراضع </w:t>
      </w:r>
      <w:r w:rsidRPr="007C1168">
        <w:rPr>
          <w:rStyle w:val="libAlaemChar"/>
          <w:rtl/>
        </w:rPr>
        <w:t>(</w:t>
      </w:r>
      <w:r w:rsidRPr="00FA258F">
        <w:rPr>
          <w:rStyle w:val="libAieChar"/>
          <w:rtl/>
        </w:rPr>
        <w:t>ما آتَيْتُمْ</w:t>
      </w:r>
      <w:r w:rsidRPr="007C1168">
        <w:rPr>
          <w:rStyle w:val="libAlaemChar"/>
          <w:rtl/>
        </w:rPr>
        <w:t>)</w:t>
      </w:r>
      <w:r w:rsidRPr="006E74AA">
        <w:rPr>
          <w:rtl/>
        </w:rPr>
        <w:t xml:space="preserve"> ما أردتم إيتاءه</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إِذا قُمْتُمْ إِلَى الصَّلاةِ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وقرأ ابن كثير</w:t>
      </w:r>
      <w:r>
        <w:rPr>
          <w:rtl/>
        </w:rPr>
        <w:t xml:space="preserve">: </w:t>
      </w:r>
      <w:r w:rsidRPr="006E74AA">
        <w:rPr>
          <w:rtl/>
        </w:rPr>
        <w:t>«ما أتيتم» من</w:t>
      </w:r>
      <w:r>
        <w:rPr>
          <w:rtl/>
        </w:rPr>
        <w:t xml:space="preserve">: </w:t>
      </w:r>
      <w:r w:rsidRPr="006E74AA">
        <w:rPr>
          <w:rtl/>
        </w:rPr>
        <w:t>أتى إليه إحسانا إذا فعله.</w:t>
      </w:r>
    </w:p>
    <w:p w14:paraId="4E0B15B6"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صلة «سلّمتم» أي</w:t>
      </w:r>
      <w:r>
        <w:rPr>
          <w:rtl/>
        </w:rPr>
        <w:t xml:space="preserve">: </w:t>
      </w:r>
      <w:r w:rsidRPr="006E74AA">
        <w:rPr>
          <w:rtl/>
        </w:rPr>
        <w:t>بالوجه المتعارف المستحسن شرعا. وجواب الشرط محذوف دلّ عليه ما قبله. وليس التسليم شرطا لجواز الاسترضاع</w:t>
      </w:r>
      <w:r>
        <w:rPr>
          <w:rtl/>
        </w:rPr>
        <w:t xml:space="preserve">، </w:t>
      </w:r>
      <w:r w:rsidRPr="006E74AA">
        <w:rPr>
          <w:rtl/>
        </w:rPr>
        <w:t>بل لسلوك ما هو الأولى والأصلح للطفل</w:t>
      </w:r>
      <w:r>
        <w:rPr>
          <w:rtl/>
        </w:rPr>
        <w:t xml:space="preserve">، </w:t>
      </w:r>
      <w:r w:rsidRPr="006E74AA">
        <w:rPr>
          <w:rtl/>
        </w:rPr>
        <w:t>فإنّ المرضعة إذا أخذت الأجرة على الرضاع تصير طيّبة النفس</w:t>
      </w:r>
      <w:r>
        <w:rPr>
          <w:rtl/>
        </w:rPr>
        <w:t xml:space="preserve">، </w:t>
      </w:r>
      <w:r w:rsidRPr="006E74AA">
        <w:rPr>
          <w:rtl/>
        </w:rPr>
        <w:t>فتقبل على الطفل بقلبها</w:t>
      </w:r>
      <w:r>
        <w:rPr>
          <w:rtl/>
        </w:rPr>
        <w:t xml:space="preserve">، </w:t>
      </w:r>
      <w:r w:rsidRPr="006E74AA">
        <w:rPr>
          <w:rtl/>
        </w:rPr>
        <w:t>وتراعي مصلحته حقّ المراعاة.</w:t>
      </w:r>
    </w:p>
    <w:p w14:paraId="1A4CCFA5"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مبالغة في المحافظة على ما شرع في أمر الأطفال والمراضع</w:t>
      </w:r>
      <w:r>
        <w:rPr>
          <w:rtl/>
        </w:rPr>
        <w:t xml:space="preserve">، </w:t>
      </w:r>
      <w:r w:rsidRPr="006E74AA">
        <w:rPr>
          <w:rtl/>
        </w:rPr>
        <w:t>وقوله</w:t>
      </w:r>
      <w:r>
        <w:rPr>
          <w:rtl/>
        </w:rPr>
        <w:t xml:space="preserve">: </w:t>
      </w:r>
      <w:r w:rsidRPr="007C1168">
        <w:rPr>
          <w:rStyle w:val="libAlaemChar"/>
          <w:rtl/>
        </w:rPr>
        <w:t>(</w:t>
      </w:r>
      <w:r w:rsidRPr="00FA258F">
        <w:rPr>
          <w:rStyle w:val="libAieChar"/>
          <w:rtl/>
        </w:rPr>
        <w:t>وَاعْلَمُوا أَنَّ اللهَ بِما تَعْمَلُونَ بَصِيرٌ</w:t>
      </w:r>
      <w:r w:rsidRPr="007C1168">
        <w:rPr>
          <w:rStyle w:val="libAlaemChar"/>
          <w:rtl/>
        </w:rPr>
        <w:t>)</w:t>
      </w:r>
      <w:r w:rsidRPr="006E74AA">
        <w:rPr>
          <w:rtl/>
        </w:rPr>
        <w:t xml:space="preserve"> حثّ وتهديد.</w:t>
      </w:r>
    </w:p>
    <w:p w14:paraId="0FC6AF55" w14:textId="77777777" w:rsidR="009A532F" w:rsidRPr="006E74AA" w:rsidRDefault="009A532F" w:rsidP="005B1C0D">
      <w:pPr>
        <w:pStyle w:val="libNormal"/>
        <w:rPr>
          <w:rtl/>
        </w:rPr>
      </w:pPr>
      <w:r w:rsidRPr="007C1168">
        <w:rPr>
          <w:rStyle w:val="libAlaemChar"/>
          <w:rtl/>
        </w:rPr>
        <w:t>(</w:t>
      </w:r>
      <w:r w:rsidRPr="00FA258F">
        <w:rPr>
          <w:rStyle w:val="libAieChar"/>
          <w:rtl/>
        </w:rPr>
        <w:t>وَالَّذِينَ يُتَوَفَّوْنَ مِنْكُمْ وَيَذَرُونَ أَزْواجاً يَتَرَبَّصْنَ بِأَنْفُسِهِنَّ أَرْبَعَةَ أَشْهُرٍ وَعَشْراً فَإِذا بَلَغْنَ أَجَلَهُنَّ فَلا جُناحَ عَلَيْكُمْ فِيما فَعَلْنَ فِي أَنْفُسِهِنَّ بِالْمَعْرُوفِ وَاللهُ بِما تَعْمَلُونَ خَبِيرٌ (234)</w:t>
      </w:r>
      <w:r w:rsidRPr="007C1168">
        <w:rPr>
          <w:rStyle w:val="libAlaemChar"/>
          <w:rtl/>
        </w:rPr>
        <w:t>)</w:t>
      </w:r>
    </w:p>
    <w:p w14:paraId="544100CE" w14:textId="77777777" w:rsidR="009A532F" w:rsidRPr="006E74AA" w:rsidRDefault="009A532F" w:rsidP="005B1C0D">
      <w:pPr>
        <w:pStyle w:val="libNormal"/>
        <w:rPr>
          <w:rtl/>
        </w:rPr>
      </w:pPr>
      <w:r w:rsidRPr="006E74AA">
        <w:rPr>
          <w:rtl/>
        </w:rPr>
        <w:t>وبعد ذكر عدّة الطلاق بيّن عدّة الوفاة بقوله</w:t>
      </w:r>
      <w:r>
        <w:rPr>
          <w:rtl/>
        </w:rPr>
        <w:t xml:space="preserve">: </w:t>
      </w:r>
      <w:r w:rsidRPr="007C1168">
        <w:rPr>
          <w:rStyle w:val="libAlaemChar"/>
          <w:rtl/>
        </w:rPr>
        <w:t>(</w:t>
      </w:r>
      <w:r w:rsidRPr="00FA258F">
        <w:rPr>
          <w:rStyle w:val="libAieChar"/>
          <w:rtl/>
        </w:rPr>
        <w:t>وَالَّذِينَ يُتَوَفَّوْنَ مِنْكُمْ</w:t>
      </w:r>
      <w:r w:rsidRPr="007C1168">
        <w:rPr>
          <w:rStyle w:val="libAlaemChar"/>
          <w:rtl/>
        </w:rPr>
        <w:t>)</w:t>
      </w:r>
      <w:r w:rsidRPr="006E74AA">
        <w:rPr>
          <w:rtl/>
        </w:rPr>
        <w:t xml:space="preserve"> تقديره</w:t>
      </w:r>
      <w:r>
        <w:rPr>
          <w:rtl/>
        </w:rPr>
        <w:t xml:space="preserve">: </w:t>
      </w:r>
      <w:r w:rsidRPr="006E74AA">
        <w:rPr>
          <w:rtl/>
        </w:rPr>
        <w:t>أزواج الّذين</w:t>
      </w:r>
      <w:r>
        <w:rPr>
          <w:rtl/>
        </w:rPr>
        <w:t xml:space="preserve">، </w:t>
      </w:r>
      <w:r w:rsidRPr="006E74AA">
        <w:rPr>
          <w:rtl/>
        </w:rPr>
        <w:t>وقرينة حذف المضاف قوله</w:t>
      </w:r>
      <w:r>
        <w:rPr>
          <w:rtl/>
        </w:rPr>
        <w:t xml:space="preserve">: </w:t>
      </w:r>
      <w:r w:rsidRPr="007C1168">
        <w:rPr>
          <w:rStyle w:val="libAlaemChar"/>
          <w:rtl/>
        </w:rPr>
        <w:t>(</w:t>
      </w:r>
      <w:r w:rsidRPr="00FA258F">
        <w:rPr>
          <w:rStyle w:val="libAieChar"/>
          <w:rtl/>
        </w:rPr>
        <w:t>وَيَذَرُونَ أَزْواجاً يَتَرَبَّصْنَ بِأَنْفُسِهِنَّ أَرْبَعَةَ أَشْهُرٍ وَعَشْراً</w:t>
      </w:r>
      <w:r w:rsidRPr="007C1168">
        <w:rPr>
          <w:rStyle w:val="libAlaemChar"/>
          <w:rtl/>
        </w:rPr>
        <w:t>)</w:t>
      </w:r>
      <w:r w:rsidRPr="006E74AA">
        <w:rPr>
          <w:rtl/>
        </w:rPr>
        <w:t xml:space="preserve"> أو تقديره</w:t>
      </w:r>
      <w:r>
        <w:rPr>
          <w:rtl/>
        </w:rPr>
        <w:t xml:space="preserve">: </w:t>
      </w:r>
      <w:r w:rsidRPr="006E74AA">
        <w:rPr>
          <w:rtl/>
        </w:rPr>
        <w:t>والّذين يتوفّون منكم ويذرون أزواجا يتربّصن</w:t>
      </w:r>
    </w:p>
    <w:p w14:paraId="5CC8D020" w14:textId="77777777" w:rsidR="009A532F" w:rsidRPr="006E74AA" w:rsidRDefault="009A532F" w:rsidP="00BC79B1">
      <w:pPr>
        <w:pStyle w:val="libLine"/>
        <w:rPr>
          <w:rtl/>
        </w:rPr>
      </w:pPr>
      <w:r w:rsidRPr="006E74AA">
        <w:rPr>
          <w:rtl/>
        </w:rPr>
        <w:t>__________________</w:t>
      </w:r>
    </w:p>
    <w:p w14:paraId="1EE54E0B"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6.</w:t>
      </w:r>
    </w:p>
    <w:p w14:paraId="5DEFBD7B" w14:textId="77777777" w:rsidR="009A532F" w:rsidRPr="006E74AA" w:rsidRDefault="009A532F" w:rsidP="00FA258F">
      <w:pPr>
        <w:pStyle w:val="libNormal0"/>
        <w:rPr>
          <w:rtl/>
        </w:rPr>
      </w:pPr>
      <w:r>
        <w:rPr>
          <w:rtl/>
        </w:rPr>
        <w:br w:type="page"/>
      </w:r>
      <w:r w:rsidRPr="006E74AA">
        <w:rPr>
          <w:rtl/>
        </w:rPr>
        <w:t>بعدهم</w:t>
      </w:r>
      <w:r>
        <w:rPr>
          <w:rtl/>
        </w:rPr>
        <w:t xml:space="preserve">، </w:t>
      </w:r>
      <w:r w:rsidRPr="006E74AA">
        <w:rPr>
          <w:rtl/>
        </w:rPr>
        <w:t>كقولهم</w:t>
      </w:r>
      <w:r>
        <w:rPr>
          <w:rtl/>
        </w:rPr>
        <w:t xml:space="preserve">: </w:t>
      </w:r>
      <w:r w:rsidRPr="006E74AA">
        <w:rPr>
          <w:rtl/>
        </w:rPr>
        <w:t>السمن منوان بدرهم</w:t>
      </w:r>
      <w:r>
        <w:rPr>
          <w:rtl/>
        </w:rPr>
        <w:t xml:space="preserve">، </w:t>
      </w:r>
      <w:r w:rsidRPr="006E74AA">
        <w:rPr>
          <w:rtl/>
        </w:rPr>
        <w:t>أي</w:t>
      </w:r>
      <w:r>
        <w:rPr>
          <w:rtl/>
        </w:rPr>
        <w:t xml:space="preserve">: </w:t>
      </w:r>
      <w:r w:rsidRPr="006E74AA">
        <w:rPr>
          <w:rtl/>
        </w:rPr>
        <w:t>منوان منه.</w:t>
      </w:r>
    </w:p>
    <w:p w14:paraId="51450E72" w14:textId="77777777" w:rsidR="009A532F" w:rsidRPr="006E74AA" w:rsidRDefault="009A532F" w:rsidP="005B1C0D">
      <w:pPr>
        <w:pStyle w:val="libNormal"/>
        <w:rPr>
          <w:rtl/>
        </w:rPr>
      </w:pPr>
      <w:r w:rsidRPr="006E74AA">
        <w:rPr>
          <w:rtl/>
        </w:rPr>
        <w:t xml:space="preserve">ومعنى </w:t>
      </w:r>
      <w:r w:rsidRPr="007C1168">
        <w:rPr>
          <w:rStyle w:val="libAlaemChar"/>
          <w:rtl/>
        </w:rPr>
        <w:t>(</w:t>
      </w:r>
      <w:r w:rsidRPr="00FA258F">
        <w:rPr>
          <w:rStyle w:val="libAieChar"/>
          <w:rtl/>
        </w:rPr>
        <w:t>يَتَرَبَّصْنَ بِأَنْفُسِهِنَّ</w:t>
      </w:r>
      <w:r w:rsidRPr="007C1168">
        <w:rPr>
          <w:rStyle w:val="libAlaemChar"/>
          <w:rtl/>
        </w:rPr>
        <w:t>)</w:t>
      </w:r>
      <w:r>
        <w:rPr>
          <w:rtl/>
        </w:rPr>
        <w:t xml:space="preserve">: </w:t>
      </w:r>
      <w:r w:rsidRPr="006E74AA">
        <w:rPr>
          <w:rtl/>
        </w:rPr>
        <w:t>يعتددن هذه المدّة ويتركن الزينة. وتأنيث العشر باعتبار الليالي</w:t>
      </w:r>
      <w:r>
        <w:rPr>
          <w:rtl/>
        </w:rPr>
        <w:t xml:space="preserve">، </w:t>
      </w:r>
      <w:r w:rsidRPr="006E74AA">
        <w:rPr>
          <w:rtl/>
        </w:rPr>
        <w:t>لأنّها غرر الشهور والأيّام</w:t>
      </w:r>
      <w:r>
        <w:rPr>
          <w:rtl/>
        </w:rPr>
        <w:t xml:space="preserve">، </w:t>
      </w:r>
      <w:r w:rsidRPr="006E74AA">
        <w:rPr>
          <w:rtl/>
        </w:rPr>
        <w:t>ولذلك لا يستعملون التذكير في مثله قطّ ذهابا إلى الأيّام</w:t>
      </w:r>
      <w:r>
        <w:rPr>
          <w:rtl/>
        </w:rPr>
        <w:t xml:space="preserve">، </w:t>
      </w:r>
      <w:r w:rsidRPr="006E74AA">
        <w:rPr>
          <w:rtl/>
        </w:rPr>
        <w:t>حتى إنّهم يقولون</w:t>
      </w:r>
      <w:r>
        <w:rPr>
          <w:rtl/>
        </w:rPr>
        <w:t xml:space="preserve">: </w:t>
      </w:r>
      <w:r w:rsidRPr="006E74AA">
        <w:rPr>
          <w:rtl/>
        </w:rPr>
        <w:t>صمت عشرا. ويشهد له قوله</w:t>
      </w:r>
      <w:r>
        <w:rPr>
          <w:rtl/>
        </w:rPr>
        <w:t xml:space="preserve">: </w:t>
      </w:r>
      <w:r w:rsidRPr="007C1168">
        <w:rPr>
          <w:rStyle w:val="libAlaemChar"/>
          <w:rtl/>
        </w:rPr>
        <w:t>(</w:t>
      </w:r>
      <w:r w:rsidRPr="00FA258F">
        <w:rPr>
          <w:rStyle w:val="libAieChar"/>
          <w:rtl/>
        </w:rPr>
        <w:t>إِنْ لَبِثْتُمْ إِلَّا عَشْراً</w:t>
      </w:r>
      <w:r w:rsidRPr="007C1168">
        <w:rPr>
          <w:rStyle w:val="libAlaemChar"/>
          <w:rtl/>
        </w:rPr>
        <w:t>)</w:t>
      </w:r>
      <w:r w:rsidRPr="006E74AA">
        <w:rPr>
          <w:rtl/>
        </w:rPr>
        <w:t xml:space="preserve"> ثمّ قال</w:t>
      </w:r>
      <w:r>
        <w:rPr>
          <w:rtl/>
        </w:rPr>
        <w:t xml:space="preserve">: </w:t>
      </w:r>
      <w:r w:rsidRPr="007C1168">
        <w:rPr>
          <w:rStyle w:val="libAlaemChar"/>
          <w:rtl/>
        </w:rPr>
        <w:t>(</w:t>
      </w:r>
      <w:r w:rsidRPr="00FA258F">
        <w:rPr>
          <w:rStyle w:val="libAieChar"/>
          <w:rtl/>
        </w:rPr>
        <w:t>إِنْ لَبِثْتُمْ إِلَّا يَوْماً</w:t>
      </w:r>
      <w:r w:rsidRPr="007C1168">
        <w:rPr>
          <w:rStyle w:val="libAlaemChar"/>
          <w:rtl/>
        </w:rPr>
        <w:t>)</w:t>
      </w:r>
      <w:r w:rsidRPr="006E74AA">
        <w:rPr>
          <w:rtl/>
        </w:rPr>
        <w:t xml:space="preserve"> </w:t>
      </w:r>
      <w:r w:rsidRPr="00DD7B20">
        <w:rPr>
          <w:rStyle w:val="libFootnotenumChar"/>
          <w:rtl/>
        </w:rPr>
        <w:t>(1)</w:t>
      </w:r>
      <w:r>
        <w:rPr>
          <w:rtl/>
        </w:rPr>
        <w:t>.</w:t>
      </w:r>
    </w:p>
    <w:p w14:paraId="6148016E" w14:textId="77777777" w:rsidR="009A532F" w:rsidRPr="006E74AA" w:rsidRDefault="009A532F" w:rsidP="005B1C0D">
      <w:pPr>
        <w:pStyle w:val="libNormal"/>
        <w:rPr>
          <w:rtl/>
        </w:rPr>
      </w:pPr>
      <w:r w:rsidRPr="007C1168">
        <w:rPr>
          <w:rStyle w:val="libAlaemChar"/>
          <w:rtl/>
        </w:rPr>
        <w:t>(</w:t>
      </w:r>
      <w:r w:rsidRPr="00FA258F">
        <w:rPr>
          <w:rStyle w:val="libAieChar"/>
          <w:rtl/>
        </w:rPr>
        <w:t>فَإِذا بَلَغْنَ أَجَلَهُنَ</w:t>
      </w:r>
      <w:r w:rsidRPr="007C1168">
        <w:rPr>
          <w:rStyle w:val="libAlaemChar"/>
          <w:rtl/>
        </w:rPr>
        <w:t>)</w:t>
      </w:r>
      <w:r w:rsidRPr="006E74AA">
        <w:rPr>
          <w:rtl/>
        </w:rPr>
        <w:t xml:space="preserve"> أي</w:t>
      </w:r>
      <w:r>
        <w:rPr>
          <w:rtl/>
        </w:rPr>
        <w:t xml:space="preserve">: </w:t>
      </w:r>
      <w:r w:rsidRPr="006E74AA">
        <w:rPr>
          <w:rtl/>
        </w:rPr>
        <w:t xml:space="preserve">انقضت عدّتهنّ </w:t>
      </w:r>
      <w:r w:rsidRPr="007C1168">
        <w:rPr>
          <w:rStyle w:val="libAlaemChar"/>
          <w:rtl/>
        </w:rPr>
        <w:t>(</w:t>
      </w:r>
      <w:r w:rsidRPr="00FA258F">
        <w:rPr>
          <w:rStyle w:val="libAieChar"/>
          <w:rtl/>
        </w:rPr>
        <w:t>فَلا جُناحَ عَلَيْكُمْ</w:t>
      </w:r>
      <w:r w:rsidRPr="007C1168">
        <w:rPr>
          <w:rStyle w:val="libAlaemChar"/>
          <w:rtl/>
        </w:rPr>
        <w:t>)</w:t>
      </w:r>
      <w:r w:rsidRPr="006E74AA">
        <w:rPr>
          <w:rtl/>
        </w:rPr>
        <w:t xml:space="preserve"> أيّها الأئمّة أو الأولياء أو المسلمون جميعا </w:t>
      </w:r>
      <w:r w:rsidRPr="007C1168">
        <w:rPr>
          <w:rStyle w:val="libAlaemChar"/>
          <w:rtl/>
        </w:rPr>
        <w:t>(</w:t>
      </w:r>
      <w:r w:rsidRPr="00FA258F">
        <w:rPr>
          <w:rStyle w:val="libAieChar"/>
          <w:rtl/>
        </w:rPr>
        <w:t>فِيما فَعَلْنَ فِي أَنْفُسِهِنَ</w:t>
      </w:r>
      <w:r w:rsidRPr="007C1168">
        <w:rPr>
          <w:rStyle w:val="libAlaemChar"/>
          <w:rtl/>
        </w:rPr>
        <w:t>)</w:t>
      </w:r>
      <w:r w:rsidRPr="006E74AA">
        <w:rPr>
          <w:rtl/>
        </w:rPr>
        <w:t xml:space="preserve"> من التعرّض للخطّاب واستعمال الزينة </w:t>
      </w:r>
      <w:r w:rsidRPr="007C1168">
        <w:rPr>
          <w:rStyle w:val="libAlaemChar"/>
          <w:rtl/>
        </w:rPr>
        <w:t>(</w:t>
      </w:r>
      <w:r w:rsidRPr="00FA258F">
        <w:rPr>
          <w:rStyle w:val="libAieChar"/>
          <w:rtl/>
        </w:rPr>
        <w:t>بِالْمَعْرُوفِ</w:t>
      </w:r>
      <w:r w:rsidRPr="007C1168">
        <w:rPr>
          <w:rStyle w:val="libAlaemChar"/>
          <w:rtl/>
        </w:rPr>
        <w:t>)</w:t>
      </w:r>
      <w:r w:rsidRPr="006E74AA">
        <w:rPr>
          <w:rtl/>
        </w:rPr>
        <w:t xml:space="preserve"> بالوجه الّذي لا ينكره الشرع. ومفهومه أنّهنّ لو فعلن ما ينكره فعليهم أن يكفّوهنّ</w:t>
      </w:r>
      <w:r>
        <w:rPr>
          <w:rtl/>
        </w:rPr>
        <w:t xml:space="preserve">، </w:t>
      </w:r>
      <w:r w:rsidRPr="006E74AA">
        <w:rPr>
          <w:rtl/>
        </w:rPr>
        <w:t>فإن قصّروا فعليهم الجناح.</w:t>
      </w:r>
    </w:p>
    <w:p w14:paraId="226BC6E2" w14:textId="77777777" w:rsidR="009A532F" w:rsidRPr="006E74AA" w:rsidRDefault="009A532F" w:rsidP="005B1C0D">
      <w:pPr>
        <w:pStyle w:val="libNormal"/>
        <w:rPr>
          <w:rtl/>
        </w:rPr>
      </w:pPr>
      <w:r w:rsidRPr="006E74AA">
        <w:rPr>
          <w:rtl/>
        </w:rPr>
        <w:t>وهذه الآية ناسخة لقوله</w:t>
      </w:r>
      <w:r>
        <w:rPr>
          <w:rtl/>
        </w:rPr>
        <w:t xml:space="preserve">: </w:t>
      </w:r>
      <w:r w:rsidRPr="007C1168">
        <w:rPr>
          <w:rStyle w:val="libAlaemChar"/>
          <w:rtl/>
        </w:rPr>
        <w:t>(</w:t>
      </w:r>
      <w:r w:rsidRPr="00FA258F">
        <w:rPr>
          <w:rStyle w:val="libAieChar"/>
          <w:rtl/>
        </w:rPr>
        <w:t>وَالَّذِينَ يُتَوَفَّوْنَ مِنْكُمْ وَيَذَرُونَ أَزْواجاً وَصِيَّةً لِأَزْواجِهِمْ مَتاعاً إِلَى الْحَوْلِ غَيْرَ إِخْراجٍ</w:t>
      </w:r>
      <w:r w:rsidRPr="007C1168">
        <w:rPr>
          <w:rStyle w:val="libAlaemChar"/>
          <w:rtl/>
        </w:rPr>
        <w:t>)</w:t>
      </w:r>
      <w:r w:rsidRPr="006E74AA">
        <w:rPr>
          <w:rtl/>
        </w:rPr>
        <w:t xml:space="preserve"> </w:t>
      </w:r>
      <w:r w:rsidRPr="00DD7B20">
        <w:rPr>
          <w:rStyle w:val="libFootnotenumChar"/>
          <w:rtl/>
        </w:rPr>
        <w:t>(2)</w:t>
      </w:r>
      <w:r w:rsidRPr="006E74AA">
        <w:rPr>
          <w:rtl/>
        </w:rPr>
        <w:t xml:space="preserve"> وإن كانت متقدّمة عليها في التلاوة.</w:t>
      </w:r>
    </w:p>
    <w:p w14:paraId="1BB9917D" w14:textId="77777777" w:rsidR="009A532F" w:rsidRPr="006E74AA" w:rsidRDefault="009A532F" w:rsidP="005B1C0D">
      <w:pPr>
        <w:pStyle w:val="libNormal"/>
        <w:rPr>
          <w:rtl/>
        </w:rPr>
      </w:pPr>
      <w:r w:rsidRPr="007C1168">
        <w:rPr>
          <w:rStyle w:val="libAlaemChar"/>
          <w:rtl/>
        </w:rPr>
        <w:t>(</w:t>
      </w:r>
      <w:r w:rsidRPr="00FA258F">
        <w:rPr>
          <w:rStyle w:val="libAieChar"/>
          <w:rtl/>
        </w:rPr>
        <w:t>وَاللهُ بِما تَعْمَلُونَ خَبِيرٌ</w:t>
      </w:r>
      <w:r w:rsidRPr="007C1168">
        <w:rPr>
          <w:rStyle w:val="libAlaemChar"/>
          <w:rtl/>
        </w:rPr>
        <w:t>)</w:t>
      </w:r>
      <w:r w:rsidRPr="006E74AA">
        <w:rPr>
          <w:rtl/>
        </w:rPr>
        <w:t xml:space="preserve"> فيجازيكم عليه.</w:t>
      </w:r>
    </w:p>
    <w:p w14:paraId="390F2388" w14:textId="77777777" w:rsidR="009A532F" w:rsidRPr="006E74AA" w:rsidRDefault="009A532F" w:rsidP="005B1C0D">
      <w:pPr>
        <w:pStyle w:val="libNormal"/>
        <w:rPr>
          <w:rtl/>
        </w:rPr>
      </w:pPr>
      <w:r w:rsidRPr="007C1168">
        <w:rPr>
          <w:rStyle w:val="libAlaemChar"/>
          <w:rtl/>
        </w:rPr>
        <w:t>(</w:t>
      </w:r>
      <w:r w:rsidRPr="00FA258F">
        <w:rPr>
          <w:rStyle w:val="libAieChar"/>
          <w:rtl/>
        </w:rPr>
        <w:t>وَلا جُناحَ عَلَيْكُمْ فِيما عَرَّضْتُمْ بِهِ مِنْ خِطْبَةِ النِّساءِ أَوْ أَكْنَنْتُمْ فِي أَنْفُسِكُمْ عَلِمَ اللهُ أَنَّكُمْ سَتَذْكُرُونَهُنَّ وَلكِنْ لا تُواعِدُوهُنَّ سِرًّا إِلاَّ أَنْ تَقُولُوا قَوْلاً مَعْرُوفاً وَلا تَعْزِمُوا عُقْدَةَ النِّكاحِ حَتَّى يَبْلُغَ الْكِتابُ أَجَلَهُ وَاعْلَمُوا أَنَّ اللهَ يَعْلَمُ ما فِي أَنْفُسِكُمْ فَاحْذَرُوهُ وَاعْلَمُوا أَنَّ اللهَ غَفُورٌ حَلِيمٌ (235)</w:t>
      </w:r>
      <w:r w:rsidRPr="007C1168">
        <w:rPr>
          <w:rStyle w:val="libAlaemChar"/>
          <w:rtl/>
        </w:rPr>
        <w:t>)</w:t>
      </w:r>
    </w:p>
    <w:p w14:paraId="14D2D7F3" w14:textId="77777777" w:rsidR="009A532F" w:rsidRPr="006E74AA" w:rsidRDefault="009A532F" w:rsidP="005B1C0D">
      <w:pPr>
        <w:pStyle w:val="libNormal"/>
        <w:rPr>
          <w:rtl/>
        </w:rPr>
      </w:pPr>
      <w:r w:rsidRPr="006E74AA">
        <w:rPr>
          <w:rtl/>
        </w:rPr>
        <w:t>ول</w:t>
      </w:r>
      <w:r>
        <w:rPr>
          <w:rFonts w:hint="cs"/>
          <w:rtl/>
        </w:rPr>
        <w:t>ـ</w:t>
      </w:r>
      <w:r w:rsidRPr="006E74AA">
        <w:rPr>
          <w:rtl/>
        </w:rPr>
        <w:t>مّا قدّم ذكر عدّة النساء وجواز الرجعة فيها للأزواج</w:t>
      </w:r>
      <w:r>
        <w:rPr>
          <w:rtl/>
        </w:rPr>
        <w:t xml:space="preserve">، </w:t>
      </w:r>
      <w:r w:rsidRPr="006E74AA">
        <w:rPr>
          <w:rtl/>
        </w:rPr>
        <w:t>عقّبه ببيان حال غير</w:t>
      </w:r>
    </w:p>
    <w:p w14:paraId="77B339F3" w14:textId="77777777" w:rsidR="009A532F" w:rsidRPr="006E74AA" w:rsidRDefault="009A532F" w:rsidP="00BC79B1">
      <w:pPr>
        <w:pStyle w:val="libLine"/>
        <w:rPr>
          <w:rtl/>
        </w:rPr>
      </w:pPr>
      <w:r w:rsidRPr="006E74AA">
        <w:rPr>
          <w:rtl/>
        </w:rPr>
        <w:t>__________________</w:t>
      </w:r>
    </w:p>
    <w:p w14:paraId="31C313B8" w14:textId="77777777" w:rsidR="009A532F" w:rsidRPr="006E74AA" w:rsidRDefault="009A532F" w:rsidP="00BC79B1">
      <w:pPr>
        <w:pStyle w:val="libFootnote0"/>
        <w:rPr>
          <w:rtl/>
        </w:rPr>
      </w:pPr>
      <w:r>
        <w:rPr>
          <w:rtl/>
        </w:rPr>
        <w:t>(</w:t>
      </w:r>
      <w:r w:rsidRPr="006E74AA">
        <w:rPr>
          <w:rtl/>
        </w:rPr>
        <w:t>1) طه</w:t>
      </w:r>
      <w:r>
        <w:rPr>
          <w:rtl/>
        </w:rPr>
        <w:t xml:space="preserve">: </w:t>
      </w:r>
      <w:r w:rsidRPr="006E74AA">
        <w:rPr>
          <w:rtl/>
        </w:rPr>
        <w:t>103</w:t>
      </w:r>
      <w:r>
        <w:rPr>
          <w:rtl/>
        </w:rPr>
        <w:t xml:space="preserve"> ـ </w:t>
      </w:r>
      <w:r w:rsidRPr="006E74AA">
        <w:rPr>
          <w:rtl/>
        </w:rPr>
        <w:t>104.</w:t>
      </w:r>
    </w:p>
    <w:p w14:paraId="23D837D0"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240.</w:t>
      </w:r>
    </w:p>
    <w:p w14:paraId="38E1E25B" w14:textId="77777777" w:rsidR="009A532F" w:rsidRPr="006E74AA" w:rsidRDefault="009A532F" w:rsidP="00FA258F">
      <w:pPr>
        <w:pStyle w:val="libNormal0"/>
        <w:rPr>
          <w:rtl/>
        </w:rPr>
      </w:pPr>
      <w:r>
        <w:rPr>
          <w:rtl/>
        </w:rPr>
        <w:br w:type="page"/>
      </w:r>
      <w:r w:rsidRPr="006E74AA">
        <w:rPr>
          <w:rtl/>
        </w:rPr>
        <w:t>الأزواج</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جُناحَ عَلَيْكُمْ</w:t>
      </w:r>
      <w:r w:rsidRPr="007C1168">
        <w:rPr>
          <w:rStyle w:val="libAlaemChar"/>
          <w:rtl/>
        </w:rPr>
        <w:t>)</w:t>
      </w:r>
      <w:r w:rsidRPr="006E74AA">
        <w:rPr>
          <w:rtl/>
        </w:rPr>
        <w:t xml:space="preserve"> أيّها الرجال </w:t>
      </w:r>
      <w:r w:rsidRPr="007C1168">
        <w:rPr>
          <w:rStyle w:val="libAlaemChar"/>
          <w:rtl/>
        </w:rPr>
        <w:t>(</w:t>
      </w:r>
      <w:r w:rsidRPr="00FA258F">
        <w:rPr>
          <w:rStyle w:val="libAieChar"/>
          <w:rtl/>
        </w:rPr>
        <w:t>فِيما عَرَّضْتُمْ بِهِ مِنْ خِطْبَةِ النِّساءِ</w:t>
      </w:r>
      <w:r w:rsidRPr="007C1168">
        <w:rPr>
          <w:rStyle w:val="libAlaemChar"/>
          <w:rtl/>
        </w:rPr>
        <w:t>)</w:t>
      </w:r>
      <w:r w:rsidRPr="006E74AA">
        <w:rPr>
          <w:rtl/>
        </w:rPr>
        <w:t xml:space="preserve"> المعتدّات</w:t>
      </w:r>
      <w:r>
        <w:rPr>
          <w:rtl/>
        </w:rPr>
        <w:t xml:space="preserve">، </w:t>
      </w:r>
      <w:r w:rsidRPr="006E74AA">
        <w:rPr>
          <w:rtl/>
        </w:rPr>
        <w:t>ولا تصرّحوا به. والتعريض والتلويح إيهام المقصود بما لم يوضع له حقيقة ولا مجازا</w:t>
      </w:r>
      <w:r>
        <w:rPr>
          <w:rtl/>
        </w:rPr>
        <w:t xml:space="preserve">، </w:t>
      </w:r>
      <w:r w:rsidRPr="006E74AA">
        <w:rPr>
          <w:rtl/>
        </w:rPr>
        <w:t>كقول السائل</w:t>
      </w:r>
      <w:r>
        <w:rPr>
          <w:rtl/>
        </w:rPr>
        <w:t xml:space="preserve">: </w:t>
      </w:r>
      <w:r w:rsidRPr="006E74AA">
        <w:rPr>
          <w:rtl/>
        </w:rPr>
        <w:t>جئتك لأسلّم عليك. والكناية هي الدلالة على الشيء بذكر لوازمه وروادفه</w:t>
      </w:r>
      <w:r>
        <w:rPr>
          <w:rtl/>
        </w:rPr>
        <w:t xml:space="preserve">، </w:t>
      </w:r>
      <w:r w:rsidRPr="006E74AA">
        <w:rPr>
          <w:rtl/>
        </w:rPr>
        <w:t>كقولك</w:t>
      </w:r>
      <w:r>
        <w:rPr>
          <w:rtl/>
        </w:rPr>
        <w:t xml:space="preserve">: </w:t>
      </w:r>
      <w:r w:rsidRPr="006E74AA">
        <w:rPr>
          <w:rtl/>
        </w:rPr>
        <w:t>طويل النجاد للطويل</w:t>
      </w:r>
      <w:r>
        <w:rPr>
          <w:rtl/>
        </w:rPr>
        <w:t xml:space="preserve">، </w:t>
      </w:r>
      <w:r w:rsidRPr="006E74AA">
        <w:rPr>
          <w:rtl/>
        </w:rPr>
        <w:t>وكثير الرماد للمضياف.</w:t>
      </w:r>
    </w:p>
    <w:p w14:paraId="4CB594F3" w14:textId="77777777" w:rsidR="009A532F" w:rsidRPr="006E74AA" w:rsidRDefault="009A532F" w:rsidP="005B1C0D">
      <w:pPr>
        <w:pStyle w:val="libNormal"/>
        <w:rPr>
          <w:rtl/>
        </w:rPr>
      </w:pPr>
      <w:r w:rsidRPr="006E74AA">
        <w:rPr>
          <w:rtl/>
        </w:rPr>
        <w:t>والخطبة بالكسر والضمّ اسم الحالة</w:t>
      </w:r>
      <w:r>
        <w:rPr>
          <w:rtl/>
        </w:rPr>
        <w:t xml:space="preserve">، </w:t>
      </w:r>
      <w:r w:rsidRPr="006E74AA">
        <w:rPr>
          <w:rtl/>
        </w:rPr>
        <w:t>غير أنّ المضمومة خصّت بالموعظة</w:t>
      </w:r>
      <w:r>
        <w:rPr>
          <w:rtl/>
        </w:rPr>
        <w:t xml:space="preserve">، </w:t>
      </w:r>
      <w:r w:rsidRPr="006E74AA">
        <w:rPr>
          <w:rtl/>
        </w:rPr>
        <w:t>والمكسورة بطلب المرأة. وتعريض خطبتها أن يقول لها</w:t>
      </w:r>
      <w:r>
        <w:rPr>
          <w:rtl/>
        </w:rPr>
        <w:t xml:space="preserve">: </w:t>
      </w:r>
      <w:r w:rsidRPr="006E74AA">
        <w:rPr>
          <w:rtl/>
        </w:rPr>
        <w:t>إنّك لجميلة أو صالحة</w:t>
      </w:r>
      <w:r>
        <w:rPr>
          <w:rtl/>
        </w:rPr>
        <w:t xml:space="preserve">، </w:t>
      </w:r>
      <w:r w:rsidRPr="006E74AA">
        <w:rPr>
          <w:rtl/>
        </w:rPr>
        <w:t>أو إنّي أحبّ امرأة صفتها كذا</w:t>
      </w:r>
      <w:r>
        <w:rPr>
          <w:rtl/>
        </w:rPr>
        <w:t xml:space="preserve">، </w:t>
      </w:r>
      <w:r w:rsidRPr="006E74AA">
        <w:rPr>
          <w:rtl/>
        </w:rPr>
        <w:t>ويذكر بعض صفاتها</w:t>
      </w:r>
      <w:r>
        <w:rPr>
          <w:rtl/>
        </w:rPr>
        <w:t xml:space="preserve">، </w:t>
      </w:r>
      <w:r w:rsidRPr="006E74AA">
        <w:rPr>
          <w:rtl/>
        </w:rPr>
        <w:t>ونحو ذلك من الكلام الّذي يوهم أنّه يريد نكاحها حتى تحبس نفسها عليه إن رغبت فيه. ولا يصرّح بالنكاح</w:t>
      </w:r>
      <w:r>
        <w:rPr>
          <w:rtl/>
        </w:rPr>
        <w:t xml:space="preserve">، </w:t>
      </w:r>
      <w:r w:rsidRPr="006E74AA">
        <w:rPr>
          <w:rtl/>
        </w:rPr>
        <w:t>فلا يقول</w:t>
      </w:r>
      <w:r>
        <w:rPr>
          <w:rtl/>
        </w:rPr>
        <w:t xml:space="preserve">: </w:t>
      </w:r>
      <w:r w:rsidRPr="006E74AA">
        <w:rPr>
          <w:rtl/>
        </w:rPr>
        <w:t>إنّي أريد أن أنكحك أو أتزوّجك.</w:t>
      </w:r>
    </w:p>
    <w:p w14:paraId="6D200A96" w14:textId="77777777" w:rsidR="009A532F" w:rsidRPr="006E74AA" w:rsidRDefault="009A532F" w:rsidP="005B1C0D">
      <w:pPr>
        <w:pStyle w:val="libNormal"/>
        <w:rPr>
          <w:rtl/>
        </w:rPr>
      </w:pPr>
      <w:r>
        <w:rPr>
          <w:rtl/>
        </w:rPr>
        <w:t>و</w:t>
      </w:r>
      <w:r w:rsidRPr="006E74AA">
        <w:rPr>
          <w:rtl/>
        </w:rPr>
        <w:t>في الكشّاف روي ابن المبارك عن عبد الرحمن بن سليمان</w:t>
      </w:r>
      <w:r>
        <w:rPr>
          <w:rtl/>
        </w:rPr>
        <w:t xml:space="preserve">، </w:t>
      </w:r>
      <w:r w:rsidRPr="006E74AA">
        <w:rPr>
          <w:rtl/>
        </w:rPr>
        <w:t>عن خالته قالت</w:t>
      </w:r>
      <w:r>
        <w:rPr>
          <w:rtl/>
        </w:rPr>
        <w:t xml:space="preserve">: </w:t>
      </w:r>
      <w:r w:rsidRPr="006E74AA">
        <w:rPr>
          <w:rtl/>
        </w:rPr>
        <w:t>«دخل عليّ أبو جعفر محم</w:t>
      </w:r>
      <w:r>
        <w:rPr>
          <w:rFonts w:hint="cs"/>
          <w:rtl/>
        </w:rPr>
        <w:t>ّ</w:t>
      </w:r>
      <w:r w:rsidRPr="006E74AA">
        <w:rPr>
          <w:rtl/>
        </w:rPr>
        <w:t xml:space="preserve">د بن عليّ </w:t>
      </w:r>
      <w:r w:rsidRPr="007C1168">
        <w:rPr>
          <w:rStyle w:val="libAlaemChar"/>
          <w:rtl/>
        </w:rPr>
        <w:t>عليه‌السلام</w:t>
      </w:r>
      <w:r w:rsidRPr="006E74AA">
        <w:rPr>
          <w:rtl/>
        </w:rPr>
        <w:t xml:space="preserve"> وأنا في عدّتي</w:t>
      </w:r>
      <w:r>
        <w:rPr>
          <w:rtl/>
        </w:rPr>
        <w:t xml:space="preserve">، </w:t>
      </w:r>
      <w:r w:rsidRPr="006E74AA">
        <w:rPr>
          <w:rtl/>
        </w:rPr>
        <w:t>فقال</w:t>
      </w:r>
      <w:r>
        <w:rPr>
          <w:rtl/>
        </w:rPr>
        <w:t xml:space="preserve">: </w:t>
      </w:r>
      <w:r w:rsidRPr="006E74AA">
        <w:rPr>
          <w:rtl/>
        </w:rPr>
        <w:t xml:space="preserve">قد علمت قرابتي من رسول الله </w:t>
      </w:r>
      <w:r w:rsidRPr="007C1168">
        <w:rPr>
          <w:rStyle w:val="libAlaemChar"/>
          <w:rtl/>
        </w:rPr>
        <w:t>صلى‌الله‌عليه‌وآله‌وسلم</w:t>
      </w:r>
      <w:r w:rsidRPr="006E74AA">
        <w:rPr>
          <w:rtl/>
        </w:rPr>
        <w:t xml:space="preserve"> وحقّ جدّي عليّ وقدمي في الإسلام</w:t>
      </w:r>
      <w:r>
        <w:rPr>
          <w:rtl/>
        </w:rPr>
        <w:t xml:space="preserve">، </w:t>
      </w:r>
      <w:r w:rsidRPr="006E74AA">
        <w:rPr>
          <w:rtl/>
        </w:rPr>
        <w:t>فقلت</w:t>
      </w:r>
      <w:r>
        <w:rPr>
          <w:rtl/>
        </w:rPr>
        <w:t xml:space="preserve">: </w:t>
      </w:r>
      <w:r w:rsidRPr="006E74AA">
        <w:rPr>
          <w:rtl/>
        </w:rPr>
        <w:t xml:space="preserve">غفر الله لك </w:t>
      </w:r>
      <w:r>
        <w:rPr>
          <w:rtl/>
        </w:rPr>
        <w:t>أ</w:t>
      </w:r>
      <w:r w:rsidRPr="006E74AA">
        <w:rPr>
          <w:rtl/>
        </w:rPr>
        <w:t>تخطبني في عدّتي وأنت يؤخذ عنك</w:t>
      </w:r>
      <w:r>
        <w:rPr>
          <w:rtl/>
        </w:rPr>
        <w:t>؟!</w:t>
      </w:r>
      <w:r w:rsidRPr="006E74AA">
        <w:rPr>
          <w:rtl/>
        </w:rPr>
        <w:t xml:space="preserve"> فقال</w:t>
      </w:r>
      <w:r>
        <w:rPr>
          <w:rtl/>
        </w:rPr>
        <w:t xml:space="preserve">: </w:t>
      </w:r>
      <w:r w:rsidRPr="006E74AA">
        <w:rPr>
          <w:rtl/>
        </w:rPr>
        <w:t>أو قد فعلت</w:t>
      </w:r>
      <w:r>
        <w:rPr>
          <w:rtl/>
        </w:rPr>
        <w:t>؟!</w:t>
      </w:r>
      <w:r w:rsidRPr="006E74AA">
        <w:rPr>
          <w:rtl/>
        </w:rPr>
        <w:t xml:space="preserve"> وإنّما أخبرتك بقرابتي من رسول الله </w:t>
      </w:r>
      <w:r w:rsidRPr="007C1168">
        <w:rPr>
          <w:rStyle w:val="libAlaemChar"/>
          <w:rtl/>
        </w:rPr>
        <w:t>صلى‌الله‌عليه‌وآله‌وسلم</w:t>
      </w:r>
      <w:r w:rsidRPr="006E74AA">
        <w:rPr>
          <w:rtl/>
        </w:rPr>
        <w:t xml:space="preserve"> وموضعي</w:t>
      </w:r>
      <w:r>
        <w:rPr>
          <w:rtl/>
        </w:rPr>
        <w:t xml:space="preserve">، </w:t>
      </w:r>
      <w:r w:rsidRPr="006E74AA">
        <w:rPr>
          <w:rtl/>
        </w:rPr>
        <w:t xml:space="preserve">قد دخل رسول الله </w:t>
      </w:r>
      <w:r w:rsidRPr="007C1168">
        <w:rPr>
          <w:rStyle w:val="libAlaemChar"/>
          <w:rtl/>
        </w:rPr>
        <w:t>صلى‌الله‌عليه‌وآله‌وسلم</w:t>
      </w:r>
      <w:r w:rsidRPr="006E74AA">
        <w:rPr>
          <w:rtl/>
        </w:rPr>
        <w:t xml:space="preserve"> على أمّ سلمة</w:t>
      </w:r>
      <w:r>
        <w:rPr>
          <w:rtl/>
        </w:rPr>
        <w:t xml:space="preserve">، </w:t>
      </w:r>
      <w:r w:rsidRPr="006E74AA">
        <w:rPr>
          <w:rtl/>
        </w:rPr>
        <w:t>وكانت عند ابن عمّها أبي سلمة فتوفّي عنها</w:t>
      </w:r>
      <w:r>
        <w:rPr>
          <w:rtl/>
        </w:rPr>
        <w:t xml:space="preserve">، </w:t>
      </w:r>
      <w:r w:rsidRPr="006E74AA">
        <w:rPr>
          <w:rtl/>
        </w:rPr>
        <w:t>فلم يزل يذكر لها منزلته من الله وهو متحامل على يده</w:t>
      </w:r>
      <w:r>
        <w:rPr>
          <w:rtl/>
        </w:rPr>
        <w:t xml:space="preserve">، </w:t>
      </w:r>
      <w:r w:rsidRPr="006E74AA">
        <w:rPr>
          <w:rtl/>
        </w:rPr>
        <w:t>حتى أثّر الحصير في يده من شدّة تحامله عليها</w:t>
      </w:r>
      <w:r>
        <w:rPr>
          <w:rtl/>
        </w:rPr>
        <w:t xml:space="preserve">، </w:t>
      </w:r>
      <w:r w:rsidRPr="006E74AA">
        <w:rPr>
          <w:rtl/>
        </w:rPr>
        <w:t xml:space="preserve">فما كانت تلك خطبة </w:t>
      </w:r>
      <w:r w:rsidRPr="00DD7B20">
        <w:rPr>
          <w:rStyle w:val="libFootnotenumChar"/>
          <w:rtl/>
        </w:rPr>
        <w:t>(1)</w:t>
      </w:r>
      <w:r>
        <w:rPr>
          <w:rtl/>
        </w:rPr>
        <w:t>!!</w:t>
      </w:r>
      <w:r w:rsidRPr="006E74AA">
        <w:rPr>
          <w:rtl/>
        </w:rPr>
        <w:t>»</w:t>
      </w:r>
      <w:r>
        <w:rPr>
          <w:rFonts w:hint="cs"/>
          <w:rtl/>
        </w:rPr>
        <w:t xml:space="preserve"> </w:t>
      </w:r>
      <w:r w:rsidRPr="007C1168">
        <w:rPr>
          <w:rStyle w:val="libAlaemChar"/>
          <w:rtl/>
        </w:rPr>
        <w:t>(</w:t>
      </w:r>
      <w:r w:rsidRPr="00FA258F">
        <w:rPr>
          <w:rStyle w:val="libAieChar"/>
          <w:rtl/>
        </w:rPr>
        <w:t>أَوْ أَكْنَنْتُمْ فِي أَنْفُسِكُمْ</w:t>
      </w:r>
      <w:r w:rsidRPr="007C1168">
        <w:rPr>
          <w:rStyle w:val="libAlaemChar"/>
          <w:rtl/>
        </w:rPr>
        <w:t>)</w:t>
      </w:r>
      <w:r w:rsidRPr="006E74AA">
        <w:rPr>
          <w:rtl/>
        </w:rPr>
        <w:t xml:space="preserve"> أو سترتم وأضمرتم في قلوبكم</w:t>
      </w:r>
      <w:r>
        <w:rPr>
          <w:rtl/>
        </w:rPr>
        <w:t xml:space="preserve">، </w:t>
      </w:r>
      <w:r w:rsidRPr="006E74AA">
        <w:rPr>
          <w:rtl/>
        </w:rPr>
        <w:t xml:space="preserve">فلم تذكروه تصريحا ولا تعريضا </w:t>
      </w:r>
      <w:r w:rsidRPr="007C1168">
        <w:rPr>
          <w:rStyle w:val="libAlaemChar"/>
          <w:rtl/>
        </w:rPr>
        <w:t>(</w:t>
      </w:r>
      <w:r w:rsidRPr="00FA258F">
        <w:rPr>
          <w:rStyle w:val="libAieChar"/>
          <w:rtl/>
        </w:rPr>
        <w:t>عَلِمَ اللهُ أَنَّكُمْ سَتَذْكُرُونَهُنَ</w:t>
      </w:r>
      <w:r w:rsidRPr="007C1168">
        <w:rPr>
          <w:rStyle w:val="libAlaemChar"/>
          <w:rtl/>
        </w:rPr>
        <w:t>)</w:t>
      </w:r>
      <w:r w:rsidRPr="006E74AA">
        <w:rPr>
          <w:rtl/>
        </w:rPr>
        <w:t xml:space="preserve"> لا محالة</w:t>
      </w:r>
      <w:r>
        <w:rPr>
          <w:rtl/>
        </w:rPr>
        <w:t xml:space="preserve">، </w:t>
      </w:r>
      <w:r w:rsidRPr="006E74AA">
        <w:rPr>
          <w:rtl/>
        </w:rPr>
        <w:t>لرغبتكم فيهنّ</w:t>
      </w:r>
      <w:r>
        <w:rPr>
          <w:rtl/>
        </w:rPr>
        <w:t xml:space="preserve">، </w:t>
      </w:r>
      <w:r w:rsidRPr="006E74AA">
        <w:rPr>
          <w:rtl/>
        </w:rPr>
        <w:t>وعدم صبركم على السكوت عنهنّ</w:t>
      </w:r>
      <w:r>
        <w:rPr>
          <w:rtl/>
        </w:rPr>
        <w:t xml:space="preserve">، </w:t>
      </w:r>
      <w:r w:rsidRPr="006E74AA">
        <w:rPr>
          <w:rtl/>
        </w:rPr>
        <w:t>وعن الرغبة فيهنّ</w:t>
      </w:r>
      <w:r>
        <w:rPr>
          <w:rtl/>
        </w:rPr>
        <w:t xml:space="preserve">، </w:t>
      </w:r>
      <w:r w:rsidRPr="006E74AA">
        <w:rPr>
          <w:rtl/>
        </w:rPr>
        <w:t>خوفا منكم أن يسبقكم غيركم إليهنّ</w:t>
      </w:r>
      <w:r>
        <w:rPr>
          <w:rtl/>
        </w:rPr>
        <w:t xml:space="preserve">، </w:t>
      </w:r>
      <w:r w:rsidRPr="006E74AA">
        <w:rPr>
          <w:rtl/>
        </w:rPr>
        <w:t xml:space="preserve">فأباح لكم ذلك. </w:t>
      </w:r>
      <w:r w:rsidRPr="007C1168">
        <w:rPr>
          <w:rStyle w:val="libAlaemChar"/>
          <w:rtl/>
        </w:rPr>
        <w:t>(</w:t>
      </w:r>
      <w:r w:rsidRPr="00FA258F">
        <w:rPr>
          <w:rStyle w:val="libAieChar"/>
          <w:rtl/>
        </w:rPr>
        <w:t>وَلكِنْ لا تُواعِدُوهُنَّ سِرًّا</w:t>
      </w:r>
      <w:r w:rsidRPr="007C1168">
        <w:rPr>
          <w:rStyle w:val="libAlaemChar"/>
          <w:rtl/>
        </w:rPr>
        <w:t>)</w:t>
      </w:r>
      <w:r w:rsidRPr="006E74AA">
        <w:rPr>
          <w:rtl/>
        </w:rPr>
        <w:t xml:space="preserve"> استدراك عن محذوف</w:t>
      </w:r>
      <w:r>
        <w:rPr>
          <w:rtl/>
        </w:rPr>
        <w:t xml:space="preserve">، </w:t>
      </w:r>
      <w:r w:rsidRPr="006E74AA">
        <w:rPr>
          <w:rtl/>
        </w:rPr>
        <w:t>دلّ عليه</w:t>
      </w:r>
    </w:p>
    <w:p w14:paraId="0143144F" w14:textId="77777777" w:rsidR="009A532F" w:rsidRPr="006E74AA" w:rsidRDefault="009A532F" w:rsidP="00BC79B1">
      <w:pPr>
        <w:pStyle w:val="libLine"/>
        <w:rPr>
          <w:rtl/>
        </w:rPr>
      </w:pPr>
      <w:r w:rsidRPr="006E74AA">
        <w:rPr>
          <w:rtl/>
        </w:rPr>
        <w:t>__________________</w:t>
      </w:r>
    </w:p>
    <w:p w14:paraId="056EB8E6"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282.</w:t>
      </w:r>
    </w:p>
    <w:p w14:paraId="03B80AC1" w14:textId="77777777" w:rsidR="009A532F" w:rsidRPr="006E74AA" w:rsidRDefault="009A532F" w:rsidP="00FA258F">
      <w:pPr>
        <w:pStyle w:val="libNormal0"/>
        <w:rPr>
          <w:rtl/>
        </w:rPr>
      </w:pPr>
      <w:r>
        <w:rPr>
          <w:rtl/>
        </w:rPr>
        <w:br w:type="page"/>
      </w:r>
      <w:r w:rsidRPr="006E74AA">
        <w:rPr>
          <w:rtl/>
        </w:rPr>
        <w:t>«ستذكرونهنّ»</w:t>
      </w:r>
      <w:r>
        <w:rPr>
          <w:rtl/>
        </w:rPr>
        <w:t xml:space="preserve">، </w:t>
      </w:r>
      <w:r w:rsidRPr="006E74AA">
        <w:rPr>
          <w:rtl/>
        </w:rPr>
        <w:t>أي</w:t>
      </w:r>
      <w:r>
        <w:rPr>
          <w:rtl/>
        </w:rPr>
        <w:t xml:space="preserve">: </w:t>
      </w:r>
      <w:r w:rsidRPr="006E74AA">
        <w:rPr>
          <w:rtl/>
        </w:rPr>
        <w:t>فاذكروهنّ ولكن لا تواعدوهنّ سرّا. والسرّ كناية عن الوطء</w:t>
      </w:r>
      <w:r>
        <w:rPr>
          <w:rtl/>
        </w:rPr>
        <w:t xml:space="preserve">، </w:t>
      </w:r>
      <w:r w:rsidRPr="006E74AA">
        <w:rPr>
          <w:rtl/>
        </w:rPr>
        <w:t>لأنّه ممّا يسرّ</w:t>
      </w:r>
      <w:r>
        <w:rPr>
          <w:rtl/>
        </w:rPr>
        <w:t xml:space="preserve">، </w:t>
      </w:r>
      <w:r w:rsidRPr="006E74AA">
        <w:rPr>
          <w:rtl/>
        </w:rPr>
        <w:t>ثمّ عبّر به عن النكاح الّذي هو العقد</w:t>
      </w:r>
      <w:r>
        <w:rPr>
          <w:rtl/>
        </w:rPr>
        <w:t xml:space="preserve">، </w:t>
      </w:r>
      <w:r w:rsidRPr="006E74AA">
        <w:rPr>
          <w:rtl/>
        </w:rPr>
        <w:t xml:space="preserve">لأنّه سبب فيه </w:t>
      </w:r>
      <w:r w:rsidRPr="007C1168">
        <w:rPr>
          <w:rStyle w:val="libAlaemChar"/>
          <w:rtl/>
        </w:rPr>
        <w:t>(</w:t>
      </w:r>
      <w:r w:rsidRPr="00FA258F">
        <w:rPr>
          <w:rStyle w:val="libAieChar"/>
          <w:rtl/>
        </w:rPr>
        <w:t>إِلَّا أَنْ تَقُولُوا قَوْلاً مَعْرُوفاً</w:t>
      </w:r>
      <w:r w:rsidRPr="007C1168">
        <w:rPr>
          <w:rStyle w:val="libAlaemChar"/>
          <w:rtl/>
        </w:rPr>
        <w:t>)</w:t>
      </w:r>
      <w:r w:rsidRPr="006E74AA">
        <w:rPr>
          <w:rtl/>
        </w:rPr>
        <w:t xml:space="preserve"> وهو أن تعرّضوا ولا تصرّحوا والمستثنى منه محذوف</w:t>
      </w:r>
      <w:r>
        <w:rPr>
          <w:rtl/>
        </w:rPr>
        <w:t xml:space="preserve">، </w:t>
      </w:r>
      <w:r w:rsidRPr="006E74AA">
        <w:rPr>
          <w:rtl/>
        </w:rPr>
        <w:t>أي</w:t>
      </w:r>
      <w:r>
        <w:rPr>
          <w:rtl/>
        </w:rPr>
        <w:t xml:space="preserve">: </w:t>
      </w:r>
      <w:r w:rsidRPr="006E74AA">
        <w:rPr>
          <w:rtl/>
        </w:rPr>
        <w:t>لا تواعدوهنّ مواعدة إلا مواعدة معروفة. وقيل</w:t>
      </w:r>
      <w:r>
        <w:rPr>
          <w:rtl/>
        </w:rPr>
        <w:t xml:space="preserve">: </w:t>
      </w:r>
      <w:r w:rsidRPr="006E74AA">
        <w:rPr>
          <w:rtl/>
        </w:rPr>
        <w:t>معناه لا تواعدوهنّ جماعا</w:t>
      </w:r>
      <w:r>
        <w:rPr>
          <w:rtl/>
        </w:rPr>
        <w:t xml:space="preserve">، </w:t>
      </w:r>
      <w:r w:rsidRPr="006E74AA">
        <w:rPr>
          <w:rtl/>
        </w:rPr>
        <w:t>وهو أن يقول لها</w:t>
      </w:r>
      <w:r>
        <w:rPr>
          <w:rtl/>
        </w:rPr>
        <w:t xml:space="preserve">: </w:t>
      </w:r>
      <w:r w:rsidRPr="006E74AA">
        <w:rPr>
          <w:rtl/>
        </w:rPr>
        <w:t>إن نكحتك كان كيت وكيت</w:t>
      </w:r>
      <w:r>
        <w:rPr>
          <w:rtl/>
        </w:rPr>
        <w:t xml:space="preserve">، </w:t>
      </w:r>
      <w:r w:rsidRPr="006E74AA">
        <w:rPr>
          <w:rtl/>
        </w:rPr>
        <w:t>يريد</w:t>
      </w:r>
      <w:r>
        <w:rPr>
          <w:rtl/>
        </w:rPr>
        <w:t xml:space="preserve">: </w:t>
      </w:r>
      <w:r w:rsidRPr="006E74AA">
        <w:rPr>
          <w:rtl/>
        </w:rPr>
        <w:t>ما يجري بينهما تحت اللحاف</w:t>
      </w:r>
      <w:r>
        <w:rPr>
          <w:rtl/>
        </w:rPr>
        <w:t xml:space="preserve">، </w:t>
      </w:r>
      <w:r w:rsidRPr="006E74AA">
        <w:rPr>
          <w:rtl/>
        </w:rPr>
        <w:t>إلّا أن تقولوا قولا معروفا</w:t>
      </w:r>
      <w:r>
        <w:rPr>
          <w:rtl/>
        </w:rPr>
        <w:t xml:space="preserve">، </w:t>
      </w:r>
      <w:r w:rsidRPr="006E74AA">
        <w:rPr>
          <w:rtl/>
        </w:rPr>
        <w:t>أي</w:t>
      </w:r>
      <w:r>
        <w:rPr>
          <w:rtl/>
        </w:rPr>
        <w:t xml:space="preserve">: </w:t>
      </w:r>
      <w:r w:rsidRPr="006E74AA">
        <w:rPr>
          <w:rtl/>
        </w:rPr>
        <w:t>غير رفث وإفحاش في الكلام.</w:t>
      </w:r>
    </w:p>
    <w:p w14:paraId="468139C1" w14:textId="77777777" w:rsidR="009A532F" w:rsidRPr="006E74AA" w:rsidRDefault="009A532F" w:rsidP="005B1C0D">
      <w:pPr>
        <w:pStyle w:val="libNormal"/>
        <w:rPr>
          <w:rtl/>
        </w:rPr>
      </w:pPr>
      <w:r w:rsidRPr="007C1168">
        <w:rPr>
          <w:rStyle w:val="libAlaemChar"/>
          <w:rtl/>
        </w:rPr>
        <w:t>(</w:t>
      </w:r>
      <w:r w:rsidRPr="00FA258F">
        <w:rPr>
          <w:rStyle w:val="libAieChar"/>
          <w:rtl/>
        </w:rPr>
        <w:t>وَلا تَعْزِمُوا عُقْدَةَ النِّكاحِ</w:t>
      </w:r>
      <w:r w:rsidRPr="007C1168">
        <w:rPr>
          <w:rStyle w:val="libAlaemChar"/>
          <w:rtl/>
        </w:rPr>
        <w:t>)</w:t>
      </w:r>
      <w:r w:rsidRPr="006E74AA">
        <w:rPr>
          <w:rtl/>
        </w:rPr>
        <w:t xml:space="preserve"> من</w:t>
      </w:r>
      <w:r>
        <w:rPr>
          <w:rtl/>
        </w:rPr>
        <w:t xml:space="preserve">: </w:t>
      </w:r>
      <w:r w:rsidRPr="006E74AA">
        <w:rPr>
          <w:rtl/>
        </w:rPr>
        <w:t>عزم الأمر وعزم عليه. وهو مبالغة في النهي عن عقد النكاح في العدّة</w:t>
      </w:r>
      <w:r>
        <w:rPr>
          <w:rtl/>
        </w:rPr>
        <w:t xml:space="preserve">، </w:t>
      </w:r>
      <w:r w:rsidRPr="006E74AA">
        <w:rPr>
          <w:rtl/>
        </w:rPr>
        <w:t>لأنّ العزم على الفعل يتقدّمه</w:t>
      </w:r>
      <w:r>
        <w:rPr>
          <w:rtl/>
        </w:rPr>
        <w:t xml:space="preserve">، </w:t>
      </w:r>
      <w:r w:rsidRPr="006E74AA">
        <w:rPr>
          <w:rtl/>
        </w:rPr>
        <w:t>فإذا نهى عنه كان عن الفعل أنهى. والعقدة موضع العقد</w:t>
      </w:r>
      <w:r>
        <w:rPr>
          <w:rtl/>
        </w:rPr>
        <w:t xml:space="preserve">، </w:t>
      </w:r>
      <w:r w:rsidRPr="006E74AA">
        <w:rPr>
          <w:rtl/>
        </w:rPr>
        <w:t>وهو ما عقد عليه. ومعناه</w:t>
      </w:r>
      <w:r>
        <w:rPr>
          <w:rtl/>
        </w:rPr>
        <w:t xml:space="preserve">: </w:t>
      </w:r>
      <w:r w:rsidRPr="006E74AA">
        <w:rPr>
          <w:rtl/>
        </w:rPr>
        <w:t xml:space="preserve">لا تعزموا عقدة النكاح في العقدة </w:t>
      </w:r>
      <w:r w:rsidRPr="007C1168">
        <w:rPr>
          <w:rStyle w:val="libAlaemChar"/>
          <w:rtl/>
        </w:rPr>
        <w:t>(</w:t>
      </w:r>
      <w:r w:rsidRPr="00FA258F">
        <w:rPr>
          <w:rStyle w:val="libAieChar"/>
          <w:rtl/>
        </w:rPr>
        <w:t>حَتَّى يَبْلُغَ الْكِتابُ أَجَلَهُ</w:t>
      </w:r>
      <w:r w:rsidRPr="007C1168">
        <w:rPr>
          <w:rStyle w:val="libAlaemChar"/>
          <w:rtl/>
        </w:rPr>
        <w:t>)</w:t>
      </w:r>
      <w:r w:rsidRPr="006E74AA">
        <w:rPr>
          <w:rtl/>
        </w:rPr>
        <w:t xml:space="preserve"> حتى ينتهي ما كتب وفرض من العدّة.</w:t>
      </w:r>
    </w:p>
    <w:p w14:paraId="66917F0C" w14:textId="77777777" w:rsidR="009A532F" w:rsidRPr="006E74AA" w:rsidRDefault="009A532F" w:rsidP="005B1C0D">
      <w:pPr>
        <w:pStyle w:val="libNormal"/>
        <w:rPr>
          <w:rtl/>
        </w:rPr>
      </w:pPr>
      <w:r w:rsidRPr="007C1168">
        <w:rPr>
          <w:rStyle w:val="libAlaemChar"/>
          <w:rtl/>
        </w:rPr>
        <w:t>(</w:t>
      </w:r>
      <w:r w:rsidRPr="00FA258F">
        <w:rPr>
          <w:rStyle w:val="libAieChar"/>
          <w:rtl/>
        </w:rPr>
        <w:t>وَاعْلَمُوا أَنَّ اللهَ يَعْلَمُ ما فِي أَنْفُسِكُمْ</w:t>
      </w:r>
      <w:r w:rsidRPr="007C1168">
        <w:rPr>
          <w:rStyle w:val="libAlaemChar"/>
          <w:rtl/>
        </w:rPr>
        <w:t>)</w:t>
      </w:r>
      <w:r w:rsidRPr="006E74AA">
        <w:rPr>
          <w:rtl/>
        </w:rPr>
        <w:t xml:space="preserve"> من العزم على ما لا يجوز </w:t>
      </w:r>
      <w:r w:rsidRPr="007C1168">
        <w:rPr>
          <w:rStyle w:val="libAlaemChar"/>
          <w:rtl/>
        </w:rPr>
        <w:t>(</w:t>
      </w:r>
      <w:r w:rsidRPr="00FA258F">
        <w:rPr>
          <w:rStyle w:val="libAieChar"/>
          <w:rtl/>
        </w:rPr>
        <w:t>فَاحْذَرُوهُ</w:t>
      </w:r>
      <w:r w:rsidRPr="007C1168">
        <w:rPr>
          <w:rStyle w:val="libAlaemChar"/>
          <w:rtl/>
        </w:rPr>
        <w:t>)</w:t>
      </w:r>
      <w:r w:rsidRPr="006E74AA">
        <w:rPr>
          <w:rtl/>
        </w:rPr>
        <w:t xml:space="preserve"> ولا تقربوه </w:t>
      </w:r>
      <w:r w:rsidRPr="007C1168">
        <w:rPr>
          <w:rStyle w:val="libAlaemChar"/>
          <w:rtl/>
        </w:rPr>
        <w:t>(</w:t>
      </w:r>
      <w:r w:rsidRPr="00FA258F">
        <w:rPr>
          <w:rStyle w:val="libAieChar"/>
          <w:rtl/>
        </w:rPr>
        <w:t>وَاعْلَمُوا أَنَّ اللهَ غَفُورٌ</w:t>
      </w:r>
      <w:r w:rsidRPr="007C1168">
        <w:rPr>
          <w:rStyle w:val="libAlaemChar"/>
          <w:rtl/>
        </w:rPr>
        <w:t>)</w:t>
      </w:r>
      <w:r w:rsidRPr="006E74AA">
        <w:rPr>
          <w:rtl/>
        </w:rPr>
        <w:t xml:space="preserve"> لمن عزم ولم يفعل خشية من الله </w:t>
      </w:r>
      <w:r w:rsidRPr="007C1168">
        <w:rPr>
          <w:rStyle w:val="libAlaemChar"/>
          <w:rtl/>
        </w:rPr>
        <w:t>(</w:t>
      </w:r>
      <w:r w:rsidRPr="00FA258F">
        <w:rPr>
          <w:rStyle w:val="libAieChar"/>
          <w:rtl/>
        </w:rPr>
        <w:t>حَلِيمٌ</w:t>
      </w:r>
      <w:r w:rsidRPr="007C1168">
        <w:rPr>
          <w:rStyle w:val="libAlaemChar"/>
          <w:rtl/>
        </w:rPr>
        <w:t>)</w:t>
      </w:r>
      <w:r w:rsidRPr="006E74AA">
        <w:rPr>
          <w:rtl/>
        </w:rPr>
        <w:t xml:space="preserve"> لا يعاجلكم بالعقوبة.</w:t>
      </w:r>
    </w:p>
    <w:p w14:paraId="76C3E73E" w14:textId="77777777" w:rsidR="009A532F" w:rsidRPr="006E74AA" w:rsidRDefault="009A532F" w:rsidP="005B1C0D">
      <w:pPr>
        <w:pStyle w:val="libNormal"/>
        <w:rPr>
          <w:rtl/>
        </w:rPr>
      </w:pPr>
      <w:r w:rsidRPr="007C1168">
        <w:rPr>
          <w:rStyle w:val="libAlaemChar"/>
          <w:rtl/>
        </w:rPr>
        <w:t>(</w:t>
      </w:r>
      <w:r w:rsidRPr="00FA258F">
        <w:rPr>
          <w:rStyle w:val="libAieChar"/>
          <w:rtl/>
        </w:rPr>
        <w:t>لا جُناحَ عَلَيْكُمْ إِنْ طَلَّقْتُمُ النِّساءَ ما لَمْ تَمَسُّوهُنَّ أَوْ تَفْرِضُوا لَهُنَّ فَرِيضَةً وَمَتِّعُوهُنَّ عَلَى الْمُوسِعِ قَدَرُهُ وَعَلَى الْمُقْتِرِ قَدَرُهُ مَتاعاً بِالْمَعْرُوفِ حَقًّا عَلَى الْمُحْسِنِينَ (236)</w:t>
      </w:r>
      <w:r w:rsidRPr="007C1168">
        <w:rPr>
          <w:rStyle w:val="libAlaemChar"/>
          <w:rtl/>
        </w:rPr>
        <w:t>)</w:t>
      </w:r>
    </w:p>
    <w:p w14:paraId="548B2757" w14:textId="77777777" w:rsidR="009A532F" w:rsidRPr="006E74AA" w:rsidRDefault="009A532F" w:rsidP="005B1C0D">
      <w:pPr>
        <w:pStyle w:val="libNormal"/>
        <w:rPr>
          <w:rtl/>
        </w:rPr>
      </w:pPr>
      <w:r w:rsidRPr="006E74AA">
        <w:rPr>
          <w:rtl/>
        </w:rPr>
        <w:t>ثمّ بيّن حكم الطلاق قبل الفرض والمسيس</w:t>
      </w:r>
      <w:r>
        <w:rPr>
          <w:rtl/>
        </w:rPr>
        <w:t xml:space="preserve">، </w:t>
      </w:r>
      <w:r w:rsidRPr="006E74AA">
        <w:rPr>
          <w:rtl/>
        </w:rPr>
        <w:t>فقال</w:t>
      </w:r>
      <w:r>
        <w:rPr>
          <w:rtl/>
        </w:rPr>
        <w:t xml:space="preserve">: </w:t>
      </w:r>
      <w:r w:rsidRPr="007C1168">
        <w:rPr>
          <w:rStyle w:val="libAlaemChar"/>
          <w:rtl/>
        </w:rPr>
        <w:t>(</w:t>
      </w:r>
      <w:r w:rsidRPr="00FA258F">
        <w:rPr>
          <w:rStyle w:val="libAieChar"/>
          <w:rtl/>
        </w:rPr>
        <w:t>لا جُناحَ عَلَيْكُمْ</w:t>
      </w:r>
      <w:r w:rsidRPr="007C1168">
        <w:rPr>
          <w:rStyle w:val="libAlaemChar"/>
          <w:rtl/>
        </w:rPr>
        <w:t>)</w:t>
      </w:r>
      <w:r w:rsidRPr="006E74AA">
        <w:rPr>
          <w:rtl/>
        </w:rPr>
        <w:t xml:space="preserve"> لا تبعة ولا إثم عليكم </w:t>
      </w:r>
      <w:r w:rsidRPr="007C1168">
        <w:rPr>
          <w:rStyle w:val="libAlaemChar"/>
          <w:rtl/>
        </w:rPr>
        <w:t>(</w:t>
      </w:r>
      <w:r w:rsidRPr="00FA258F">
        <w:rPr>
          <w:rStyle w:val="libAieChar"/>
          <w:rtl/>
        </w:rPr>
        <w:t>إِنْ طَلَّقْتُمُ النِّساءَ ما لَمْ تَمَسُّوهُنَ</w:t>
      </w:r>
      <w:r w:rsidRPr="007C1168">
        <w:rPr>
          <w:rStyle w:val="libAlaemChar"/>
          <w:rtl/>
        </w:rPr>
        <w:t>)</w:t>
      </w:r>
      <w:r w:rsidRPr="006E74AA">
        <w:rPr>
          <w:rtl/>
        </w:rPr>
        <w:t xml:space="preserve"> أي</w:t>
      </w:r>
      <w:r>
        <w:rPr>
          <w:rtl/>
        </w:rPr>
        <w:t xml:space="preserve">: </w:t>
      </w:r>
      <w:r w:rsidRPr="006E74AA">
        <w:rPr>
          <w:rtl/>
        </w:rPr>
        <w:t xml:space="preserve">ما دام لم تجامعوهنّ </w:t>
      </w:r>
      <w:r w:rsidRPr="007C1168">
        <w:rPr>
          <w:rStyle w:val="libAlaemChar"/>
          <w:rtl/>
        </w:rPr>
        <w:t>(</w:t>
      </w:r>
      <w:r w:rsidRPr="00FA258F">
        <w:rPr>
          <w:rStyle w:val="libAieChar"/>
          <w:rtl/>
        </w:rPr>
        <w:t>أَوْ تَفْرِضُوا</w:t>
      </w:r>
      <w:r w:rsidRPr="007C1168">
        <w:rPr>
          <w:rStyle w:val="libAlaemChar"/>
          <w:rtl/>
        </w:rPr>
        <w:t>)</w:t>
      </w:r>
      <w:r w:rsidRPr="006E74AA">
        <w:rPr>
          <w:rtl/>
        </w:rPr>
        <w:t xml:space="preserve"> أو ما لم تفرضوا وتسمّوا </w:t>
      </w:r>
      <w:r w:rsidRPr="007C1168">
        <w:rPr>
          <w:rStyle w:val="libAlaemChar"/>
          <w:rtl/>
        </w:rPr>
        <w:t>(</w:t>
      </w:r>
      <w:r w:rsidRPr="00FA258F">
        <w:rPr>
          <w:rStyle w:val="libAieChar"/>
          <w:rtl/>
        </w:rPr>
        <w:t>لَهُنَّ فَرِيضَةً</w:t>
      </w:r>
      <w:r w:rsidRPr="007C1168">
        <w:rPr>
          <w:rStyle w:val="libAlaemChar"/>
          <w:rtl/>
        </w:rPr>
        <w:t>)</w:t>
      </w:r>
      <w:r w:rsidRPr="006E74AA">
        <w:rPr>
          <w:rtl/>
        </w:rPr>
        <w:t xml:space="preserve"> أي</w:t>
      </w:r>
      <w:r>
        <w:rPr>
          <w:rtl/>
        </w:rPr>
        <w:t xml:space="preserve">: </w:t>
      </w:r>
      <w:r w:rsidRPr="006E74AA">
        <w:rPr>
          <w:rtl/>
        </w:rPr>
        <w:t>صداقا.</w:t>
      </w:r>
    </w:p>
    <w:p w14:paraId="79710B25" w14:textId="77777777" w:rsidR="009A532F" w:rsidRPr="006E74AA" w:rsidRDefault="009A532F" w:rsidP="005B1C0D">
      <w:pPr>
        <w:pStyle w:val="libNormal"/>
        <w:rPr>
          <w:rtl/>
        </w:rPr>
      </w:pPr>
      <w:r w:rsidRPr="006E74AA">
        <w:rPr>
          <w:rtl/>
        </w:rPr>
        <w:t>قال صاحب الكنز</w:t>
      </w:r>
      <w:r>
        <w:rPr>
          <w:rtl/>
        </w:rPr>
        <w:t xml:space="preserve">: </w:t>
      </w:r>
      <w:r w:rsidRPr="006E74AA">
        <w:rPr>
          <w:rtl/>
        </w:rPr>
        <w:t>المراد بالمسّ الجماع. والفرض التقدير. والمراد</w:t>
      </w:r>
    </w:p>
    <w:p w14:paraId="00C582C8" w14:textId="77777777" w:rsidR="009A532F" w:rsidRPr="006E74AA" w:rsidRDefault="009A532F" w:rsidP="00FA258F">
      <w:pPr>
        <w:pStyle w:val="libNormal0"/>
        <w:rPr>
          <w:rtl/>
        </w:rPr>
      </w:pPr>
      <w:r>
        <w:rPr>
          <w:rtl/>
        </w:rPr>
        <w:br w:type="page"/>
      </w:r>
      <w:r w:rsidRPr="006E74AA">
        <w:rPr>
          <w:rtl/>
        </w:rPr>
        <w:t>بالفريضة المهر المقدّر. ففعيل هنا بمعنى مفعول</w:t>
      </w:r>
      <w:r>
        <w:rPr>
          <w:rtl/>
        </w:rPr>
        <w:t xml:space="preserve">، </w:t>
      </w:r>
      <w:r w:rsidRPr="006E74AA">
        <w:rPr>
          <w:rtl/>
        </w:rPr>
        <w:t>والتاء لنقل اللفظ إلى الاسميّة.</w:t>
      </w:r>
      <w:r>
        <w:rPr>
          <w:rFonts w:hint="cs"/>
          <w:rtl/>
        </w:rPr>
        <w:t xml:space="preserve"> </w:t>
      </w:r>
      <w:r>
        <w:rPr>
          <w:rtl/>
        </w:rPr>
        <w:t>و «</w:t>
      </w:r>
      <w:r w:rsidRPr="006E74AA">
        <w:rPr>
          <w:rtl/>
        </w:rPr>
        <w:t>أو» هاهنا يحتمل أن يكون بمعنى الواو</w:t>
      </w:r>
      <w:r>
        <w:rPr>
          <w:rtl/>
        </w:rPr>
        <w:t xml:space="preserve">، </w:t>
      </w:r>
      <w:r w:rsidRPr="006E74AA">
        <w:rPr>
          <w:rtl/>
        </w:rPr>
        <w:t>وأن يكون للترديد</w:t>
      </w:r>
      <w:r>
        <w:rPr>
          <w:rtl/>
        </w:rPr>
        <w:t xml:space="preserve">، </w:t>
      </w:r>
      <w:r w:rsidRPr="006E74AA">
        <w:rPr>
          <w:rtl/>
        </w:rPr>
        <w:t>وأن يكون بمعنى «إلا أن»</w:t>
      </w:r>
      <w:r>
        <w:rPr>
          <w:rtl/>
        </w:rPr>
        <w:t>.</w:t>
      </w:r>
    </w:p>
    <w:p w14:paraId="3436DB58" w14:textId="77777777" w:rsidR="009A532F" w:rsidRPr="006E74AA" w:rsidRDefault="009A532F" w:rsidP="005B1C0D">
      <w:pPr>
        <w:pStyle w:val="libNormal"/>
        <w:rPr>
          <w:rtl/>
        </w:rPr>
      </w:pPr>
      <w:r w:rsidRPr="006E74AA">
        <w:rPr>
          <w:rtl/>
        </w:rPr>
        <w:t>فعلى الأوّل</w:t>
      </w:r>
      <w:r>
        <w:rPr>
          <w:rtl/>
        </w:rPr>
        <w:t xml:space="preserve">، </w:t>
      </w:r>
      <w:r w:rsidRPr="006E74AA">
        <w:rPr>
          <w:rtl/>
        </w:rPr>
        <w:t>يكون منطوق الآية</w:t>
      </w:r>
      <w:r>
        <w:rPr>
          <w:rtl/>
        </w:rPr>
        <w:t xml:space="preserve">: </w:t>
      </w:r>
      <w:r w:rsidRPr="006E74AA">
        <w:rPr>
          <w:rtl/>
        </w:rPr>
        <w:t>أنّكم إن طلّقتم النساء قبل مسّهنّ وقبل فرضكم لهنّ مهرا فلا جناح عليكم</w:t>
      </w:r>
      <w:r>
        <w:rPr>
          <w:rtl/>
        </w:rPr>
        <w:t xml:space="preserve">، </w:t>
      </w:r>
      <w:r w:rsidRPr="006E74AA">
        <w:rPr>
          <w:rtl/>
        </w:rPr>
        <w:t>قدّم جواب الشرط عليه.</w:t>
      </w:r>
    </w:p>
    <w:p w14:paraId="37898AA6" w14:textId="77777777" w:rsidR="009A532F" w:rsidRPr="006E74AA" w:rsidRDefault="009A532F" w:rsidP="005B1C0D">
      <w:pPr>
        <w:pStyle w:val="libNormal"/>
        <w:rPr>
          <w:rtl/>
        </w:rPr>
      </w:pPr>
      <w:r w:rsidRPr="006E74AA">
        <w:rPr>
          <w:rtl/>
        </w:rPr>
        <w:t>وإنّما نفي الجناح لأنّ الطلاق مظنّة الجناح</w:t>
      </w:r>
      <w:r>
        <w:rPr>
          <w:rtl/>
        </w:rPr>
        <w:t xml:space="preserve">، </w:t>
      </w:r>
      <w:r w:rsidRPr="006E74AA">
        <w:rPr>
          <w:rtl/>
        </w:rPr>
        <w:t>لكون النكاح مطلوبا لله</w:t>
      </w:r>
      <w:r>
        <w:rPr>
          <w:rtl/>
        </w:rPr>
        <w:t xml:space="preserve">، </w:t>
      </w:r>
      <w:r w:rsidRPr="006E74AA">
        <w:rPr>
          <w:rtl/>
        </w:rPr>
        <w:t>فيكون تركه مظنّة الكراهة</w:t>
      </w:r>
      <w:r>
        <w:rPr>
          <w:rtl/>
        </w:rPr>
        <w:t xml:space="preserve">، </w:t>
      </w:r>
      <w:r w:rsidRPr="006E74AA">
        <w:rPr>
          <w:rtl/>
        </w:rPr>
        <w:t>خصوصا قبل الدخول</w:t>
      </w:r>
      <w:r>
        <w:rPr>
          <w:rtl/>
        </w:rPr>
        <w:t xml:space="preserve">، </w:t>
      </w:r>
      <w:r w:rsidRPr="006E74AA">
        <w:rPr>
          <w:rtl/>
        </w:rPr>
        <w:t>وأمّا بعد الدخول فقد حصل الامتثال وضعفت الكراهية للترك</w:t>
      </w:r>
      <w:r>
        <w:rPr>
          <w:rtl/>
        </w:rPr>
        <w:t xml:space="preserve">، </w:t>
      </w:r>
      <w:r w:rsidRPr="006E74AA">
        <w:rPr>
          <w:rtl/>
        </w:rPr>
        <w:t>فلذلك خصّ النفي بما قبل المسّ</w:t>
      </w:r>
      <w:r>
        <w:rPr>
          <w:rtl/>
        </w:rPr>
        <w:t xml:space="preserve">، </w:t>
      </w:r>
      <w:r w:rsidRPr="006E74AA">
        <w:rPr>
          <w:rtl/>
        </w:rPr>
        <w:t>أو لأنّ الطلاق بعد الدخول يفتقر إلى الاستبراء وقبله لا.</w:t>
      </w:r>
    </w:p>
    <w:p w14:paraId="3298D2D1" w14:textId="77777777" w:rsidR="009A532F" w:rsidRPr="006E74AA" w:rsidRDefault="009A532F" w:rsidP="005B1C0D">
      <w:pPr>
        <w:pStyle w:val="libNormal"/>
        <w:rPr>
          <w:rtl/>
        </w:rPr>
      </w:pPr>
      <w:r w:rsidRPr="006E74AA">
        <w:rPr>
          <w:rtl/>
        </w:rPr>
        <w:t>وقيل</w:t>
      </w:r>
      <w:r>
        <w:rPr>
          <w:rtl/>
        </w:rPr>
        <w:t xml:space="preserve">: </w:t>
      </w:r>
      <w:r w:rsidRPr="006E74AA">
        <w:rPr>
          <w:rtl/>
        </w:rPr>
        <w:t>المعنى</w:t>
      </w:r>
      <w:r>
        <w:rPr>
          <w:rtl/>
        </w:rPr>
        <w:t xml:space="preserve">: </w:t>
      </w:r>
      <w:r w:rsidRPr="006E74AA">
        <w:rPr>
          <w:rtl/>
        </w:rPr>
        <w:t>لاتبعه على المطلّق من مطالبة المهر إذا كانت المطلّقة غير ممسوسة ولم يسمّ لها مهرا</w:t>
      </w:r>
      <w:r>
        <w:rPr>
          <w:rtl/>
        </w:rPr>
        <w:t xml:space="preserve">، </w:t>
      </w:r>
      <w:r w:rsidRPr="006E74AA">
        <w:rPr>
          <w:rtl/>
        </w:rPr>
        <w:t>إذ لو كانت ممسوسة لكان عليه المسمّى أو مهر المثل</w:t>
      </w:r>
      <w:r>
        <w:rPr>
          <w:rtl/>
        </w:rPr>
        <w:t xml:space="preserve">، </w:t>
      </w:r>
      <w:r w:rsidRPr="006E74AA">
        <w:rPr>
          <w:rtl/>
        </w:rPr>
        <w:t>ولو كانت غير ممسوسة وقد سمّى لها مهرا كان لها نصفه. فمنطوق الآية ينفي الوجوب في الصورة الأولى</w:t>
      </w:r>
      <w:r>
        <w:rPr>
          <w:rtl/>
        </w:rPr>
        <w:t xml:space="preserve">، </w:t>
      </w:r>
      <w:r w:rsidRPr="006E74AA">
        <w:rPr>
          <w:rtl/>
        </w:rPr>
        <w:t>ومفهومها يقتضي الوجوب على الجملة في الأخيرتين.</w:t>
      </w:r>
    </w:p>
    <w:p w14:paraId="2BDC6941" w14:textId="77777777" w:rsidR="009A532F" w:rsidRPr="006E74AA" w:rsidRDefault="009A532F" w:rsidP="005B1C0D">
      <w:pPr>
        <w:pStyle w:val="libNormal"/>
        <w:rPr>
          <w:rtl/>
        </w:rPr>
      </w:pPr>
      <w:r w:rsidRPr="006E74AA">
        <w:rPr>
          <w:rtl/>
        </w:rPr>
        <w:t>وفيه نظر</w:t>
      </w:r>
      <w:r>
        <w:rPr>
          <w:rtl/>
        </w:rPr>
        <w:t xml:space="preserve">، </w:t>
      </w:r>
      <w:r w:rsidRPr="006E74AA">
        <w:rPr>
          <w:rtl/>
        </w:rPr>
        <w:t>لأنّه لو كان ذلك هو المراد</w:t>
      </w:r>
      <w:r w:rsidRPr="000F2A3E">
        <w:rPr>
          <w:rtl/>
        </w:rPr>
        <w:t xml:space="preserve"> </w:t>
      </w:r>
      <w:r>
        <w:rPr>
          <w:rtl/>
        </w:rPr>
        <w:t>لـما</w:t>
      </w:r>
      <w:r w:rsidRPr="006E74AA">
        <w:rPr>
          <w:rtl/>
        </w:rPr>
        <w:t xml:space="preserve"> حسن نفي الجناح مطلقا</w:t>
      </w:r>
      <w:r>
        <w:rPr>
          <w:rtl/>
        </w:rPr>
        <w:t xml:space="preserve">، </w:t>
      </w:r>
      <w:r w:rsidRPr="006E74AA">
        <w:rPr>
          <w:rtl/>
        </w:rPr>
        <w:t>لأنّه وإن لم يجب عليه المهر كملا فإنّه يجب عليه المتعة</w:t>
      </w:r>
      <w:r>
        <w:rPr>
          <w:rtl/>
        </w:rPr>
        <w:t xml:space="preserve">، </w:t>
      </w:r>
      <w:r w:rsidRPr="006E74AA">
        <w:rPr>
          <w:rtl/>
        </w:rPr>
        <w:t>فكان ينبغي فيه التقييد</w:t>
      </w:r>
      <w:r>
        <w:rPr>
          <w:rtl/>
        </w:rPr>
        <w:t xml:space="preserve">، </w:t>
      </w:r>
      <w:r w:rsidRPr="006E74AA">
        <w:rPr>
          <w:rtl/>
        </w:rPr>
        <w:t>لكنّه لم يقيّد</w:t>
      </w:r>
      <w:r>
        <w:rPr>
          <w:rtl/>
        </w:rPr>
        <w:t xml:space="preserve">، </w:t>
      </w:r>
      <w:r w:rsidRPr="006E74AA">
        <w:rPr>
          <w:rtl/>
        </w:rPr>
        <w:t>فلم يكن ذلك هو المراد.</w:t>
      </w:r>
    </w:p>
    <w:p w14:paraId="41BEA779" w14:textId="77777777" w:rsidR="009A532F" w:rsidRPr="006E74AA" w:rsidRDefault="009A532F" w:rsidP="005B1C0D">
      <w:pPr>
        <w:pStyle w:val="libNormal"/>
        <w:rPr>
          <w:rtl/>
        </w:rPr>
      </w:pPr>
      <w:r w:rsidRPr="006E74AA">
        <w:rPr>
          <w:rtl/>
        </w:rPr>
        <w:t>وعلى الثاني</w:t>
      </w:r>
      <w:r>
        <w:rPr>
          <w:rtl/>
        </w:rPr>
        <w:t xml:space="preserve">، </w:t>
      </w:r>
      <w:r w:rsidRPr="006E74AA">
        <w:rPr>
          <w:rtl/>
        </w:rPr>
        <w:t>يكون المنطوق نفي الجناح قبل المسّ مطلقا</w:t>
      </w:r>
      <w:r>
        <w:rPr>
          <w:rtl/>
        </w:rPr>
        <w:t xml:space="preserve">، </w:t>
      </w:r>
      <w:r w:rsidRPr="006E74AA">
        <w:rPr>
          <w:rtl/>
        </w:rPr>
        <w:t>أي</w:t>
      </w:r>
      <w:r>
        <w:rPr>
          <w:rtl/>
        </w:rPr>
        <w:t xml:space="preserve">: </w:t>
      </w:r>
      <w:r w:rsidRPr="006E74AA">
        <w:rPr>
          <w:rtl/>
        </w:rPr>
        <w:t>مع الفرض وعدمه</w:t>
      </w:r>
      <w:r>
        <w:rPr>
          <w:rtl/>
        </w:rPr>
        <w:t xml:space="preserve">، </w:t>
      </w:r>
      <w:r w:rsidRPr="006E74AA">
        <w:rPr>
          <w:rtl/>
        </w:rPr>
        <w:t>وقبل الفرض مطلقا</w:t>
      </w:r>
      <w:r>
        <w:rPr>
          <w:rtl/>
        </w:rPr>
        <w:t xml:space="preserve">، </w:t>
      </w:r>
      <w:r w:rsidRPr="006E74AA">
        <w:rPr>
          <w:rtl/>
        </w:rPr>
        <w:t>أي</w:t>
      </w:r>
      <w:r>
        <w:rPr>
          <w:rtl/>
        </w:rPr>
        <w:t xml:space="preserve">: </w:t>
      </w:r>
      <w:r w:rsidRPr="006E74AA">
        <w:rPr>
          <w:rtl/>
        </w:rPr>
        <w:t>مع المسّ وعدمه</w:t>
      </w:r>
      <w:r>
        <w:rPr>
          <w:rtl/>
        </w:rPr>
        <w:t xml:space="preserve">، </w:t>
      </w:r>
      <w:r w:rsidRPr="006E74AA">
        <w:rPr>
          <w:rtl/>
        </w:rPr>
        <w:t>فيثبت المتعة في الأحوال الأربعة</w:t>
      </w:r>
      <w:r>
        <w:rPr>
          <w:rtl/>
        </w:rPr>
        <w:t xml:space="preserve">، </w:t>
      </w:r>
      <w:r w:rsidRPr="006E74AA">
        <w:rPr>
          <w:rtl/>
        </w:rPr>
        <w:t>فتكون واجبة مع الطلاق منضمّة إلى نصف المهر وإلى مهر المثل. لكن ذلك لم يقل به أحد من أصحابنا</w:t>
      </w:r>
      <w:r>
        <w:rPr>
          <w:rtl/>
        </w:rPr>
        <w:t xml:space="preserve">، </w:t>
      </w:r>
      <w:r w:rsidRPr="006E74AA">
        <w:rPr>
          <w:rtl/>
        </w:rPr>
        <w:t>لكنّه قول الشافعي.</w:t>
      </w:r>
    </w:p>
    <w:p w14:paraId="4A2BA406" w14:textId="77777777" w:rsidR="009A532F" w:rsidRPr="006E74AA" w:rsidRDefault="009A532F" w:rsidP="005B1C0D">
      <w:pPr>
        <w:pStyle w:val="libNormal"/>
        <w:rPr>
          <w:rtl/>
        </w:rPr>
      </w:pPr>
      <w:r w:rsidRPr="006E74AA">
        <w:rPr>
          <w:rtl/>
        </w:rPr>
        <w:t>وعلى الثالث</w:t>
      </w:r>
      <w:r>
        <w:rPr>
          <w:rtl/>
        </w:rPr>
        <w:t xml:space="preserve">، </w:t>
      </w:r>
      <w:r w:rsidRPr="006E74AA">
        <w:rPr>
          <w:rtl/>
        </w:rPr>
        <w:t>يكون المنطوق نفي الجناح وثبوت المتعة مع عدم الفرض.</w:t>
      </w:r>
    </w:p>
    <w:p w14:paraId="07405692" w14:textId="77777777" w:rsidR="009A532F" w:rsidRPr="006E74AA" w:rsidRDefault="009A532F" w:rsidP="00FA258F">
      <w:pPr>
        <w:pStyle w:val="libNormal0"/>
        <w:rPr>
          <w:rtl/>
        </w:rPr>
      </w:pPr>
      <w:r>
        <w:rPr>
          <w:rtl/>
        </w:rPr>
        <w:br w:type="page"/>
      </w:r>
      <w:r w:rsidRPr="006E74AA">
        <w:rPr>
          <w:rtl/>
        </w:rPr>
        <w:t>فيكون الحكم كالأوّل</w:t>
      </w:r>
      <w:r>
        <w:rPr>
          <w:rtl/>
        </w:rPr>
        <w:t xml:space="preserve">، </w:t>
      </w:r>
      <w:r w:rsidRPr="006E74AA">
        <w:rPr>
          <w:rtl/>
        </w:rPr>
        <w:t xml:space="preserve">وهو الّذي عليه الفتوى. إلى هنا كلامه </w:t>
      </w:r>
      <w:r w:rsidRPr="00DD7B20">
        <w:rPr>
          <w:rStyle w:val="libFootnotenumChar"/>
          <w:rtl/>
        </w:rPr>
        <w:t>(1)</w:t>
      </w:r>
      <w:r>
        <w:rPr>
          <w:rtl/>
        </w:rPr>
        <w:t>.</w:t>
      </w:r>
    </w:p>
    <w:p w14:paraId="4A45D117" w14:textId="77777777" w:rsidR="009A532F" w:rsidRPr="006E74AA" w:rsidRDefault="009A532F" w:rsidP="005B1C0D">
      <w:pPr>
        <w:pStyle w:val="libNormal"/>
        <w:rPr>
          <w:rtl/>
        </w:rPr>
      </w:pPr>
      <w:r w:rsidRPr="006E74AA">
        <w:rPr>
          <w:rtl/>
        </w:rPr>
        <w:t>وأنا أقول</w:t>
      </w:r>
      <w:r>
        <w:rPr>
          <w:rtl/>
        </w:rPr>
        <w:t>:</w:t>
      </w:r>
      <w:r w:rsidRPr="0073188A">
        <w:rPr>
          <w:rtl/>
        </w:rPr>
        <w:t xml:space="preserve"> </w:t>
      </w:r>
      <w:r w:rsidRPr="006E74AA">
        <w:rPr>
          <w:rtl/>
        </w:rPr>
        <w:t>ل</w:t>
      </w:r>
      <w:r>
        <w:rPr>
          <w:rFonts w:hint="cs"/>
          <w:rtl/>
        </w:rPr>
        <w:t>ـ</w:t>
      </w:r>
      <w:r w:rsidRPr="006E74AA">
        <w:rPr>
          <w:rtl/>
        </w:rPr>
        <w:t>مّا كان القول الأخير قول جمهور المفسّرين</w:t>
      </w:r>
      <w:r>
        <w:rPr>
          <w:rtl/>
        </w:rPr>
        <w:t xml:space="preserve">، </w:t>
      </w:r>
      <w:r w:rsidRPr="006E74AA">
        <w:rPr>
          <w:rtl/>
        </w:rPr>
        <w:t>ولا يذهب أحد منهم إلى القول الثاني إلّا شاذّ منهم</w:t>
      </w:r>
      <w:r>
        <w:rPr>
          <w:rtl/>
        </w:rPr>
        <w:t xml:space="preserve">، </w:t>
      </w:r>
      <w:r w:rsidRPr="006E74AA">
        <w:rPr>
          <w:rtl/>
        </w:rPr>
        <w:t>فبالحريّ أن يكون القول الثالث راجحا</w:t>
      </w:r>
      <w:r>
        <w:rPr>
          <w:rtl/>
        </w:rPr>
        <w:t xml:space="preserve">، </w:t>
      </w:r>
      <w:r w:rsidRPr="006E74AA">
        <w:rPr>
          <w:rtl/>
        </w:rPr>
        <w:t>ونفي الجناح مختصّا بطلب المهر المسمّى أو المهر المثل</w:t>
      </w:r>
      <w:r>
        <w:rPr>
          <w:rtl/>
        </w:rPr>
        <w:t xml:space="preserve">، </w:t>
      </w:r>
      <w:r w:rsidRPr="006E74AA">
        <w:rPr>
          <w:rtl/>
        </w:rPr>
        <w:t>وتخصيص العامّ شائع عند العلماء لا ينكره أحد</w:t>
      </w:r>
      <w:r>
        <w:rPr>
          <w:rtl/>
        </w:rPr>
        <w:t xml:space="preserve">، </w:t>
      </w:r>
      <w:r w:rsidRPr="006E74AA">
        <w:rPr>
          <w:rtl/>
        </w:rPr>
        <w:t>كما قرّر في علم الأصول. فيكون نفي الحسن عن نفي الجناح غير حسن. ولا يكون التنافي بينه وبين قوله</w:t>
      </w:r>
      <w:r>
        <w:rPr>
          <w:rtl/>
        </w:rPr>
        <w:t xml:space="preserve">: </w:t>
      </w:r>
      <w:r w:rsidRPr="007C1168">
        <w:rPr>
          <w:rStyle w:val="libAlaemChar"/>
          <w:rtl/>
        </w:rPr>
        <w:t>(</w:t>
      </w:r>
      <w:r w:rsidRPr="00FA258F">
        <w:rPr>
          <w:rStyle w:val="libAieChar"/>
          <w:rtl/>
        </w:rPr>
        <w:t>وَمَتِّعُوهُنَ</w:t>
      </w:r>
      <w:r w:rsidRPr="007C1168">
        <w:rPr>
          <w:rStyle w:val="libAlaemChar"/>
          <w:rtl/>
        </w:rPr>
        <w:t>)</w:t>
      </w:r>
      <w:r w:rsidRPr="006E74AA">
        <w:rPr>
          <w:rtl/>
        </w:rPr>
        <w:t xml:space="preserve"> وهو معطوف على مقدّر</w:t>
      </w:r>
      <w:r>
        <w:rPr>
          <w:rtl/>
        </w:rPr>
        <w:t xml:space="preserve">، </w:t>
      </w:r>
      <w:r w:rsidRPr="006E74AA">
        <w:rPr>
          <w:rtl/>
        </w:rPr>
        <w:t>أي</w:t>
      </w:r>
      <w:r>
        <w:rPr>
          <w:rtl/>
        </w:rPr>
        <w:t xml:space="preserve">: </w:t>
      </w:r>
      <w:r w:rsidRPr="006E74AA">
        <w:rPr>
          <w:rtl/>
        </w:rPr>
        <w:t>فطلّقوهنّ ومتّعوهنّ</w:t>
      </w:r>
      <w:r>
        <w:rPr>
          <w:rtl/>
        </w:rPr>
        <w:t xml:space="preserve">، </w:t>
      </w:r>
      <w:r w:rsidRPr="006E74AA">
        <w:rPr>
          <w:rtl/>
        </w:rPr>
        <w:t>أي</w:t>
      </w:r>
      <w:r>
        <w:rPr>
          <w:rtl/>
        </w:rPr>
        <w:t xml:space="preserve">: </w:t>
      </w:r>
      <w:r w:rsidRPr="006E74AA">
        <w:rPr>
          <w:rtl/>
        </w:rPr>
        <w:t>أعطوهنّ من مالكم ما يتمتّعن به. والحكمة في إيجاب المتعة جبر إيحاش الطلاق</w:t>
      </w:r>
      <w:r>
        <w:rPr>
          <w:rtl/>
        </w:rPr>
        <w:t xml:space="preserve">، </w:t>
      </w:r>
      <w:r w:rsidRPr="006E74AA">
        <w:rPr>
          <w:rtl/>
        </w:rPr>
        <w:t>وذلك الشيء يختلف باعتبار حال الزوج</w:t>
      </w:r>
      <w:r>
        <w:rPr>
          <w:rtl/>
        </w:rPr>
        <w:t xml:space="preserve">، </w:t>
      </w:r>
      <w:r w:rsidRPr="006E74AA">
        <w:rPr>
          <w:rtl/>
        </w:rPr>
        <w:t>كما قال عزّ اسمه</w:t>
      </w:r>
      <w:r>
        <w:rPr>
          <w:rtl/>
        </w:rPr>
        <w:t xml:space="preserve">: </w:t>
      </w:r>
      <w:r w:rsidRPr="007C1168">
        <w:rPr>
          <w:rStyle w:val="libAlaemChar"/>
          <w:rtl/>
        </w:rPr>
        <w:t>(</w:t>
      </w:r>
      <w:r w:rsidRPr="00FA258F">
        <w:rPr>
          <w:rStyle w:val="libAieChar"/>
          <w:rtl/>
        </w:rPr>
        <w:t>عَلَى الْمُوسِعِ قَدَرُهُ</w:t>
      </w:r>
      <w:r w:rsidRPr="007C1168">
        <w:rPr>
          <w:rStyle w:val="libAlaemChar"/>
          <w:rtl/>
        </w:rPr>
        <w:t>)</w:t>
      </w:r>
      <w:r w:rsidRPr="006E74AA">
        <w:rPr>
          <w:rtl/>
        </w:rPr>
        <w:t xml:space="preserve"> أي</w:t>
      </w:r>
      <w:r>
        <w:rPr>
          <w:rtl/>
        </w:rPr>
        <w:t xml:space="preserve">: </w:t>
      </w:r>
      <w:r w:rsidRPr="006E74AA">
        <w:rPr>
          <w:rtl/>
        </w:rPr>
        <w:t xml:space="preserve">على الغنيّ الّذي هو في سعة لغناه على قدر حاله </w:t>
      </w:r>
      <w:r w:rsidRPr="007C1168">
        <w:rPr>
          <w:rStyle w:val="libAlaemChar"/>
          <w:rtl/>
        </w:rPr>
        <w:t>(</w:t>
      </w:r>
      <w:r w:rsidRPr="00FA258F">
        <w:rPr>
          <w:rStyle w:val="libAieChar"/>
          <w:rtl/>
        </w:rPr>
        <w:t>وَعَلَى الْمُقْتِرِ قَدَرُهُ</w:t>
      </w:r>
      <w:r w:rsidRPr="007C1168">
        <w:rPr>
          <w:rStyle w:val="libAlaemChar"/>
          <w:rtl/>
        </w:rPr>
        <w:t>)</w:t>
      </w:r>
      <w:r w:rsidRPr="006E74AA">
        <w:rPr>
          <w:rtl/>
        </w:rPr>
        <w:t xml:space="preserve"> وعلى الفقير الّذي هو في ضيق على قدر حاله. ومعنى قدره مقداره الّذي يطيقه. والقدر والقدر لغتان.</w:t>
      </w:r>
    </w:p>
    <w:p w14:paraId="73734614" w14:textId="77777777" w:rsidR="009A532F" w:rsidRPr="006E74AA" w:rsidRDefault="009A532F" w:rsidP="005B1C0D">
      <w:pPr>
        <w:pStyle w:val="libNormal"/>
        <w:rPr>
          <w:rtl/>
        </w:rPr>
      </w:pPr>
      <w:r>
        <w:rPr>
          <w:rtl/>
        </w:rPr>
        <w:t>و</w:t>
      </w:r>
      <w:r w:rsidRPr="006E74AA">
        <w:rPr>
          <w:rtl/>
        </w:rPr>
        <w:t xml:space="preserve">عن الباقر </w:t>
      </w:r>
      <w:r w:rsidRPr="00DD7B20">
        <w:rPr>
          <w:rStyle w:val="libFootnotenumChar"/>
          <w:rtl/>
        </w:rPr>
        <w:t>(2)</w:t>
      </w:r>
      <w:r w:rsidRPr="006E74AA">
        <w:rPr>
          <w:rtl/>
        </w:rPr>
        <w:t xml:space="preserve"> والصّادق </w:t>
      </w:r>
      <w:r w:rsidRPr="007C1168">
        <w:rPr>
          <w:rStyle w:val="libAlaemChar"/>
          <w:rtl/>
        </w:rPr>
        <w:t>عليهما‌السلام</w:t>
      </w:r>
      <w:r w:rsidRPr="006E74AA">
        <w:rPr>
          <w:rtl/>
        </w:rPr>
        <w:t xml:space="preserve"> أنّ على الغنيّ دابّة أو ثوب رفيع أو عشرة دنانير من الذهب</w:t>
      </w:r>
      <w:r>
        <w:rPr>
          <w:rtl/>
        </w:rPr>
        <w:t xml:space="preserve">، </w:t>
      </w:r>
      <w:r w:rsidRPr="006E74AA">
        <w:rPr>
          <w:rtl/>
        </w:rPr>
        <w:t>وعلى المتوسّط خمسة</w:t>
      </w:r>
      <w:r>
        <w:rPr>
          <w:rFonts w:hint="cs"/>
          <w:rtl/>
        </w:rPr>
        <w:t xml:space="preserve"> </w:t>
      </w:r>
      <w:r w:rsidRPr="006E74AA">
        <w:rPr>
          <w:rtl/>
        </w:rPr>
        <w:t>أو ثوب متوسّط</w:t>
      </w:r>
      <w:r>
        <w:rPr>
          <w:rtl/>
        </w:rPr>
        <w:t xml:space="preserve">، </w:t>
      </w:r>
      <w:r w:rsidRPr="006E74AA">
        <w:rPr>
          <w:rtl/>
        </w:rPr>
        <w:t>وعلى الفقير دينار أو خاتم</w:t>
      </w:r>
      <w:r>
        <w:rPr>
          <w:rtl/>
        </w:rPr>
        <w:t xml:space="preserve">، </w:t>
      </w:r>
      <w:r w:rsidRPr="006E74AA">
        <w:rPr>
          <w:rtl/>
        </w:rPr>
        <w:t>وبه قال الشافعي. وقال أبو حنيفة</w:t>
      </w:r>
      <w:r>
        <w:rPr>
          <w:rtl/>
        </w:rPr>
        <w:t xml:space="preserve">: </w:t>
      </w:r>
      <w:r w:rsidRPr="006E74AA">
        <w:rPr>
          <w:rtl/>
        </w:rPr>
        <w:t>إن نقص مهر مثلها عن ذلك فلها نصف مهر المثل.</w:t>
      </w:r>
    </w:p>
    <w:p w14:paraId="28546E98" w14:textId="77777777" w:rsidR="009A532F" w:rsidRPr="006E74AA" w:rsidRDefault="009A532F" w:rsidP="005B1C0D">
      <w:pPr>
        <w:pStyle w:val="libNormal"/>
        <w:rPr>
          <w:rtl/>
        </w:rPr>
      </w:pPr>
      <w:r w:rsidRPr="006E74AA">
        <w:rPr>
          <w:rtl/>
        </w:rPr>
        <w:t>وفي الآية دلالة صريحة على صحّة عقد الدوام من غير ذكر مهر مطلقا</w:t>
      </w:r>
      <w:r>
        <w:rPr>
          <w:rtl/>
        </w:rPr>
        <w:t xml:space="preserve">، </w:t>
      </w:r>
      <w:r w:rsidRPr="006E74AA">
        <w:rPr>
          <w:rtl/>
        </w:rPr>
        <w:t>ويسمّى تفويض البضع. وقد يقال</w:t>
      </w:r>
      <w:r>
        <w:rPr>
          <w:rtl/>
        </w:rPr>
        <w:t xml:space="preserve">: </w:t>
      </w:r>
      <w:r w:rsidRPr="006E74AA">
        <w:rPr>
          <w:rtl/>
        </w:rPr>
        <w:t>تفويض المهر</w:t>
      </w:r>
      <w:r>
        <w:rPr>
          <w:rtl/>
        </w:rPr>
        <w:t xml:space="preserve">، </w:t>
      </w:r>
      <w:r w:rsidRPr="006E74AA">
        <w:rPr>
          <w:rtl/>
        </w:rPr>
        <w:t>وهو أن يتزوّجها بمهر مجمل</w:t>
      </w:r>
      <w:r>
        <w:rPr>
          <w:rtl/>
        </w:rPr>
        <w:t xml:space="preserve">، </w:t>
      </w:r>
      <w:r w:rsidRPr="006E74AA">
        <w:rPr>
          <w:rtl/>
        </w:rPr>
        <w:t>كأن يفوّض تقديره إلى أحدهما أو إلى أجنبيّ</w:t>
      </w:r>
      <w:r>
        <w:rPr>
          <w:rtl/>
        </w:rPr>
        <w:t xml:space="preserve">، </w:t>
      </w:r>
      <w:r w:rsidRPr="006E74AA">
        <w:rPr>
          <w:rtl/>
        </w:rPr>
        <w:t>فيلزم ما يقدّره. لكن إن كان هو الزوج لزم كلّ ما يقدّره بما يتملّك</w:t>
      </w:r>
      <w:r>
        <w:rPr>
          <w:rtl/>
        </w:rPr>
        <w:t xml:space="preserve">، </w:t>
      </w:r>
      <w:r w:rsidRPr="006E74AA">
        <w:rPr>
          <w:rtl/>
        </w:rPr>
        <w:t>وإن كان الزوجة لزم ما لم يتجاوز مهر السنّة ،</w:t>
      </w:r>
    </w:p>
    <w:p w14:paraId="4A23847A" w14:textId="77777777" w:rsidR="009A532F" w:rsidRPr="006E74AA" w:rsidRDefault="009A532F" w:rsidP="00BC79B1">
      <w:pPr>
        <w:pStyle w:val="libLine"/>
        <w:rPr>
          <w:rtl/>
        </w:rPr>
      </w:pPr>
      <w:r w:rsidRPr="006E74AA">
        <w:rPr>
          <w:rtl/>
        </w:rPr>
        <w:t>__________________</w:t>
      </w:r>
    </w:p>
    <w:p w14:paraId="4F9E0C31" w14:textId="77777777" w:rsidR="009A532F" w:rsidRPr="006E74AA" w:rsidRDefault="009A532F" w:rsidP="00BC79B1">
      <w:pPr>
        <w:pStyle w:val="libFootnote0"/>
        <w:rPr>
          <w:rtl/>
        </w:rPr>
      </w:pPr>
      <w:r>
        <w:rPr>
          <w:rtl/>
        </w:rPr>
        <w:t>(</w:t>
      </w:r>
      <w:r w:rsidRPr="006E74AA">
        <w:rPr>
          <w:rtl/>
        </w:rPr>
        <w:t>1) كنز العرفان 2</w:t>
      </w:r>
      <w:r>
        <w:rPr>
          <w:rtl/>
        </w:rPr>
        <w:t xml:space="preserve">: </w:t>
      </w:r>
      <w:r w:rsidRPr="006E74AA">
        <w:rPr>
          <w:rtl/>
        </w:rPr>
        <w:t>204</w:t>
      </w:r>
      <w:r>
        <w:rPr>
          <w:rtl/>
        </w:rPr>
        <w:t xml:space="preserve"> ـ </w:t>
      </w:r>
      <w:r w:rsidRPr="006E74AA">
        <w:rPr>
          <w:rtl/>
        </w:rPr>
        <w:t>205.</w:t>
      </w:r>
    </w:p>
    <w:p w14:paraId="7D46A5C3" w14:textId="77777777" w:rsidR="009A532F" w:rsidRPr="006E74AA" w:rsidRDefault="009A532F" w:rsidP="00BC79B1">
      <w:pPr>
        <w:pStyle w:val="libFootnote0"/>
        <w:rPr>
          <w:rtl/>
        </w:rPr>
      </w:pPr>
      <w:r>
        <w:rPr>
          <w:rtl/>
        </w:rPr>
        <w:t>(</w:t>
      </w:r>
      <w:r w:rsidRPr="006E74AA">
        <w:rPr>
          <w:rtl/>
        </w:rPr>
        <w:t>2) لم نجده فيما لدينا من مصادر الحديث</w:t>
      </w:r>
      <w:r>
        <w:rPr>
          <w:rtl/>
        </w:rPr>
        <w:t xml:space="preserve">، </w:t>
      </w:r>
      <w:r w:rsidRPr="006E74AA">
        <w:rPr>
          <w:rtl/>
        </w:rPr>
        <w:t xml:space="preserve">وروي الطبرسي في مجمع البيان </w:t>
      </w:r>
      <w:r>
        <w:rPr>
          <w:rtl/>
        </w:rPr>
        <w:t>(</w:t>
      </w:r>
      <w:r w:rsidRPr="006E74AA">
        <w:rPr>
          <w:rtl/>
        </w:rPr>
        <w:t>1 / 340</w:t>
      </w:r>
      <w:r>
        <w:rPr>
          <w:rtl/>
        </w:rPr>
        <w:t>)</w:t>
      </w:r>
      <w:r w:rsidRPr="006E74AA">
        <w:rPr>
          <w:rtl/>
        </w:rPr>
        <w:t xml:space="preserve"> عن الباقر والصادق </w:t>
      </w:r>
      <w:r w:rsidRPr="007C1168">
        <w:rPr>
          <w:rStyle w:val="libAlaemChar"/>
          <w:rtl/>
        </w:rPr>
        <w:t>عليهما‌السلام</w:t>
      </w:r>
      <w:r w:rsidRPr="006E74AA">
        <w:rPr>
          <w:rtl/>
        </w:rPr>
        <w:t xml:space="preserve"> بمضمون آخر.</w:t>
      </w:r>
    </w:p>
    <w:p w14:paraId="1A52349C" w14:textId="77777777" w:rsidR="009A532F" w:rsidRPr="006E74AA" w:rsidRDefault="009A532F" w:rsidP="00FA258F">
      <w:pPr>
        <w:pStyle w:val="libNormal0"/>
        <w:rPr>
          <w:rtl/>
        </w:rPr>
      </w:pPr>
      <w:r>
        <w:rPr>
          <w:rtl/>
        </w:rPr>
        <w:br w:type="page"/>
      </w:r>
      <w:r w:rsidRPr="006E74AA">
        <w:rPr>
          <w:rtl/>
        </w:rPr>
        <w:t>وهو خمسمائة درهم. والأجنبيّ حكمه تابع لمن هو من قبله.</w:t>
      </w:r>
    </w:p>
    <w:p w14:paraId="5EB9076E" w14:textId="77777777" w:rsidR="009A532F" w:rsidRPr="006E74AA" w:rsidRDefault="009A532F" w:rsidP="005B1C0D">
      <w:pPr>
        <w:pStyle w:val="libNormal"/>
        <w:rPr>
          <w:rtl/>
        </w:rPr>
      </w:pPr>
      <w:r w:rsidRPr="007C1168">
        <w:rPr>
          <w:rStyle w:val="libAlaemChar"/>
          <w:rtl/>
        </w:rPr>
        <w:t>(</w:t>
      </w:r>
      <w:r w:rsidRPr="00FA258F">
        <w:rPr>
          <w:rStyle w:val="libAieChar"/>
          <w:rtl/>
        </w:rPr>
        <w:t>مَتاعاً بِالْمَعْرُوفِ</w:t>
      </w:r>
      <w:r w:rsidRPr="007C1168">
        <w:rPr>
          <w:rStyle w:val="libAlaemChar"/>
          <w:rtl/>
        </w:rPr>
        <w:t>)</w:t>
      </w:r>
      <w:r w:rsidRPr="006E74AA">
        <w:rPr>
          <w:rtl/>
        </w:rPr>
        <w:t xml:space="preserve"> تمتيعا بالوجه الّذي يستحسنه الشرع والمروءة </w:t>
      </w:r>
      <w:r w:rsidRPr="007C1168">
        <w:rPr>
          <w:rStyle w:val="libAlaemChar"/>
          <w:rtl/>
        </w:rPr>
        <w:t>(</w:t>
      </w:r>
      <w:r w:rsidRPr="00FA258F">
        <w:rPr>
          <w:rStyle w:val="libAieChar"/>
          <w:rtl/>
        </w:rPr>
        <w:t>حَقًّا</w:t>
      </w:r>
      <w:r w:rsidRPr="007C1168">
        <w:rPr>
          <w:rStyle w:val="libAlaemChar"/>
          <w:rtl/>
        </w:rPr>
        <w:t>)</w:t>
      </w:r>
      <w:r w:rsidRPr="006E74AA">
        <w:rPr>
          <w:rtl/>
        </w:rPr>
        <w:t xml:space="preserve"> صفة «متاعا» أو مصدر مؤكّد</w:t>
      </w:r>
      <w:r>
        <w:rPr>
          <w:rtl/>
        </w:rPr>
        <w:t xml:space="preserve">، </w:t>
      </w:r>
      <w:r w:rsidRPr="006E74AA">
        <w:rPr>
          <w:rtl/>
        </w:rPr>
        <w:t>أي</w:t>
      </w:r>
      <w:r>
        <w:rPr>
          <w:rtl/>
        </w:rPr>
        <w:t xml:space="preserve">: </w:t>
      </w:r>
      <w:r w:rsidRPr="006E74AA">
        <w:rPr>
          <w:rtl/>
        </w:rPr>
        <w:t xml:space="preserve">وحقّ ذلك حقّا </w:t>
      </w:r>
      <w:r w:rsidRPr="007C1168">
        <w:rPr>
          <w:rStyle w:val="libAlaemChar"/>
          <w:rtl/>
        </w:rPr>
        <w:t>(</w:t>
      </w:r>
      <w:r w:rsidRPr="00FA258F">
        <w:rPr>
          <w:rStyle w:val="libAieChar"/>
          <w:rtl/>
        </w:rPr>
        <w:t>عَلَى الْمُحْسِنِينَ</w:t>
      </w:r>
      <w:r w:rsidRPr="007C1168">
        <w:rPr>
          <w:rStyle w:val="libAlaemChar"/>
          <w:rtl/>
        </w:rPr>
        <w:t>)</w:t>
      </w:r>
      <w:r w:rsidRPr="006E74AA">
        <w:rPr>
          <w:rtl/>
        </w:rPr>
        <w:t xml:space="preserve"> الّذين يحسنون إلى أنفسهم بالمسارعة إلى الامتثال</w:t>
      </w:r>
      <w:r>
        <w:rPr>
          <w:rtl/>
        </w:rPr>
        <w:t xml:space="preserve">، </w:t>
      </w:r>
      <w:r w:rsidRPr="006E74AA">
        <w:rPr>
          <w:rtl/>
        </w:rPr>
        <w:t>أو إلى المطلّقات بالتمتيع. وسمّاهم قبل الفعل محسنين للمشارفة</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 xml:space="preserve">«من قتل قتيلا فله سلبه» </w:t>
      </w:r>
      <w:r w:rsidRPr="00DD7B20">
        <w:rPr>
          <w:rStyle w:val="libFootnotenumChar"/>
          <w:rtl/>
        </w:rPr>
        <w:t>(1)</w:t>
      </w:r>
      <w:r w:rsidRPr="00DD7B20">
        <w:rPr>
          <w:rStyle w:val="libFootnotenumChar"/>
          <w:rFonts w:hint="cs"/>
          <w:rtl/>
        </w:rPr>
        <w:t xml:space="preserve"> </w:t>
      </w:r>
      <w:r w:rsidRPr="006E74AA">
        <w:rPr>
          <w:rtl/>
        </w:rPr>
        <w:t>ترغيبا وتحريضا.</w:t>
      </w:r>
    </w:p>
    <w:p w14:paraId="7B5F0117" w14:textId="77777777" w:rsidR="009A532F" w:rsidRPr="006E74AA" w:rsidRDefault="009A532F" w:rsidP="005B1C0D">
      <w:pPr>
        <w:pStyle w:val="libNormal"/>
        <w:rPr>
          <w:rtl/>
        </w:rPr>
      </w:pPr>
      <w:r w:rsidRPr="007C1168">
        <w:rPr>
          <w:rStyle w:val="libAlaemChar"/>
          <w:rtl/>
        </w:rPr>
        <w:t>(</w:t>
      </w:r>
      <w:r w:rsidRPr="00FA258F">
        <w:rPr>
          <w:rStyle w:val="libAieChar"/>
          <w:rtl/>
        </w:rPr>
        <w:t>وَإِنْ طَلَّقْتُمُوهُنَّ مِنْ قَبْلِ أَنْ تَمَسُّوهُنَّ وَقَدْ فَرَضْتُمْ لَهُنَّ فَرِيضَةً فَنِصْفُ ما فَرَضْتُمْ إِلاَّ أَنْ يَعْفُونَ أَوْ يَعْفُوَا الَّذِي بِيَدِهِ عُقْدَةُ النِّكاحِ وَأَنْ تَعْفُوا أَقْرَبُ لِلتَّقْوى وَلا تَنْسَوُا الْفَضْلَ بَيْنَكُمْ إِنَّ اللهَ بِما تَعْمَلُونَ بَصِيرٌ (237)</w:t>
      </w:r>
      <w:r w:rsidRPr="007C1168">
        <w:rPr>
          <w:rStyle w:val="libAlaemChar"/>
          <w:rtl/>
        </w:rPr>
        <w:t>)</w:t>
      </w:r>
    </w:p>
    <w:p w14:paraId="06B9D269" w14:textId="77777777" w:rsidR="009A532F" w:rsidRPr="006E74AA" w:rsidRDefault="009A532F" w:rsidP="005B1C0D">
      <w:pPr>
        <w:pStyle w:val="libNormal"/>
        <w:rPr>
          <w:rtl/>
        </w:rPr>
      </w:pPr>
      <w:r w:rsidRPr="006E74AA">
        <w:rPr>
          <w:rtl/>
        </w:rPr>
        <w:t>ول</w:t>
      </w:r>
      <w:r>
        <w:rPr>
          <w:rFonts w:hint="cs"/>
          <w:rtl/>
        </w:rPr>
        <w:t>ـ</w:t>
      </w:r>
      <w:r w:rsidRPr="006E74AA">
        <w:rPr>
          <w:rtl/>
        </w:rPr>
        <w:t>مّا ذكر حكم المفوّضة أتبعه حكم المفروضة</w:t>
      </w:r>
      <w:r>
        <w:rPr>
          <w:rtl/>
        </w:rPr>
        <w:t xml:space="preserve">، </w:t>
      </w:r>
      <w:r w:rsidRPr="006E74AA">
        <w:rPr>
          <w:rtl/>
        </w:rPr>
        <w:t>فقال</w:t>
      </w:r>
      <w:r>
        <w:rPr>
          <w:rtl/>
        </w:rPr>
        <w:t xml:space="preserve">: </w:t>
      </w:r>
      <w:r w:rsidRPr="007C1168">
        <w:rPr>
          <w:rStyle w:val="libAlaemChar"/>
          <w:rtl/>
        </w:rPr>
        <w:t>(</w:t>
      </w:r>
      <w:r w:rsidRPr="00FA258F">
        <w:rPr>
          <w:rStyle w:val="libAieChar"/>
          <w:rtl/>
        </w:rPr>
        <w:t>وَإِنْ طَلَّقْتُمُوهُنَّ مِنْ قَبْلِ أَنْ تَمَسُّوهُنَ</w:t>
      </w:r>
      <w:r w:rsidRPr="007C1168">
        <w:rPr>
          <w:rStyle w:val="libAlaemChar"/>
          <w:rtl/>
        </w:rPr>
        <w:t>)</w:t>
      </w:r>
      <w:r w:rsidRPr="006E74AA">
        <w:rPr>
          <w:rtl/>
        </w:rPr>
        <w:t xml:space="preserve"> تجامعوهنّ </w:t>
      </w:r>
      <w:r w:rsidRPr="007C1168">
        <w:rPr>
          <w:rStyle w:val="libAlaemChar"/>
          <w:rtl/>
        </w:rPr>
        <w:t>(</w:t>
      </w:r>
      <w:r w:rsidRPr="00FA258F">
        <w:rPr>
          <w:rStyle w:val="libAieChar"/>
          <w:rtl/>
        </w:rPr>
        <w:t>وَقَدْ فَرَضْتُمْ</w:t>
      </w:r>
      <w:r w:rsidRPr="007C1168">
        <w:rPr>
          <w:rStyle w:val="libAlaemChar"/>
          <w:rtl/>
        </w:rPr>
        <w:t>)</w:t>
      </w:r>
      <w:r w:rsidRPr="006E74AA">
        <w:rPr>
          <w:rtl/>
        </w:rPr>
        <w:t xml:space="preserve"> أوجبتم </w:t>
      </w:r>
      <w:r w:rsidRPr="007C1168">
        <w:rPr>
          <w:rStyle w:val="libAlaemChar"/>
          <w:rtl/>
        </w:rPr>
        <w:t>(</w:t>
      </w:r>
      <w:r w:rsidRPr="00FA258F">
        <w:rPr>
          <w:rStyle w:val="libAieChar"/>
          <w:rtl/>
        </w:rPr>
        <w:t>لَهُنَّ فَرِيضَةً</w:t>
      </w:r>
      <w:r w:rsidRPr="007C1168">
        <w:rPr>
          <w:rStyle w:val="libAlaemChar"/>
          <w:rtl/>
        </w:rPr>
        <w:t>)</w:t>
      </w:r>
      <w:r w:rsidRPr="006E74AA">
        <w:rPr>
          <w:rtl/>
        </w:rPr>
        <w:t xml:space="preserve"> صداقا </w:t>
      </w:r>
      <w:r w:rsidRPr="007C1168">
        <w:rPr>
          <w:rStyle w:val="libAlaemChar"/>
          <w:rtl/>
        </w:rPr>
        <w:t>(</w:t>
      </w:r>
      <w:r w:rsidRPr="00FA258F">
        <w:rPr>
          <w:rStyle w:val="libAieChar"/>
          <w:rtl/>
        </w:rPr>
        <w:t>فَنِصْفُ ما فَرَضْتُمْ</w:t>
      </w:r>
      <w:r w:rsidRPr="007C1168">
        <w:rPr>
          <w:rStyle w:val="libAlaemChar"/>
          <w:rtl/>
        </w:rPr>
        <w:t>)</w:t>
      </w:r>
      <w:r w:rsidRPr="006E74AA">
        <w:rPr>
          <w:rtl/>
        </w:rPr>
        <w:t xml:space="preserve"> أي</w:t>
      </w:r>
      <w:r>
        <w:rPr>
          <w:rtl/>
        </w:rPr>
        <w:t xml:space="preserve">: </w:t>
      </w:r>
      <w:r w:rsidRPr="006E74AA">
        <w:rPr>
          <w:rtl/>
        </w:rPr>
        <w:t>فلهنّ</w:t>
      </w:r>
      <w:r>
        <w:rPr>
          <w:rtl/>
        </w:rPr>
        <w:t xml:space="preserve">، </w:t>
      </w:r>
      <w:r w:rsidRPr="006E74AA">
        <w:rPr>
          <w:rtl/>
        </w:rPr>
        <w:t>أو فالواجب نصف ما فرضتم لهنّ. وهو دليل على أنّ المراد بالجناح في الآية المتقدّمة تبعة المهر</w:t>
      </w:r>
      <w:r>
        <w:rPr>
          <w:rtl/>
        </w:rPr>
        <w:t xml:space="preserve">، </w:t>
      </w:r>
      <w:r w:rsidRPr="006E74AA">
        <w:rPr>
          <w:rtl/>
        </w:rPr>
        <w:t>وأن لا متعة مع التشطير</w:t>
      </w:r>
      <w:r>
        <w:rPr>
          <w:rtl/>
        </w:rPr>
        <w:t xml:space="preserve">، </w:t>
      </w:r>
      <w:r w:rsidRPr="006E74AA">
        <w:rPr>
          <w:rtl/>
        </w:rPr>
        <w:t xml:space="preserve">لأنّه قسيمها </w:t>
      </w:r>
      <w:r w:rsidRPr="007C1168">
        <w:rPr>
          <w:rStyle w:val="libAlaemChar"/>
          <w:rtl/>
        </w:rPr>
        <w:t>(</w:t>
      </w:r>
      <w:r w:rsidRPr="00FA258F">
        <w:rPr>
          <w:rStyle w:val="libAieChar"/>
          <w:rtl/>
        </w:rPr>
        <w:t>إِلَّا أَنْ يَعْفُونَ</w:t>
      </w:r>
      <w:r w:rsidRPr="007C1168">
        <w:rPr>
          <w:rStyle w:val="libAlaemChar"/>
          <w:rtl/>
        </w:rPr>
        <w:t>)</w:t>
      </w:r>
      <w:r w:rsidRPr="006E74AA">
        <w:rPr>
          <w:rtl/>
        </w:rPr>
        <w:t xml:space="preserve"> أي</w:t>
      </w:r>
      <w:r>
        <w:rPr>
          <w:rtl/>
        </w:rPr>
        <w:t xml:space="preserve">: </w:t>
      </w:r>
      <w:r w:rsidRPr="006E74AA">
        <w:rPr>
          <w:rtl/>
        </w:rPr>
        <w:t>المطلّقات الحرائر البالغات غير المولّى عليهنّ</w:t>
      </w:r>
      <w:r>
        <w:rPr>
          <w:rtl/>
        </w:rPr>
        <w:t xml:space="preserve">، </w:t>
      </w:r>
      <w:r w:rsidRPr="006E74AA">
        <w:rPr>
          <w:rtl/>
        </w:rPr>
        <w:t>لفساد عقولهنّ</w:t>
      </w:r>
      <w:r>
        <w:rPr>
          <w:rtl/>
        </w:rPr>
        <w:t xml:space="preserve">، </w:t>
      </w:r>
      <w:r w:rsidRPr="006E74AA">
        <w:rPr>
          <w:rtl/>
        </w:rPr>
        <w:t>أي</w:t>
      </w:r>
      <w:r>
        <w:rPr>
          <w:rtl/>
        </w:rPr>
        <w:t xml:space="preserve">: </w:t>
      </w:r>
      <w:r w:rsidRPr="006E74AA">
        <w:rPr>
          <w:rtl/>
        </w:rPr>
        <w:t>يتركن ما يجب لهنّ من نصف المهر</w:t>
      </w:r>
      <w:r>
        <w:rPr>
          <w:rtl/>
        </w:rPr>
        <w:t xml:space="preserve">، </w:t>
      </w:r>
      <w:r w:rsidRPr="006E74AA">
        <w:rPr>
          <w:rtl/>
        </w:rPr>
        <w:t>فلا يأخذن شيئا من الأزواج.</w:t>
      </w:r>
    </w:p>
    <w:p w14:paraId="21C9ADC9" w14:textId="77777777" w:rsidR="009A532F" w:rsidRDefault="009A532F" w:rsidP="005B1C0D">
      <w:pPr>
        <w:pStyle w:val="libNormal"/>
        <w:rPr>
          <w:rtl/>
        </w:rPr>
      </w:pPr>
      <w:r w:rsidRPr="006E74AA">
        <w:rPr>
          <w:rtl/>
        </w:rPr>
        <w:t>والصيغة تحتمل التذكير والتأنيث. والفرق</w:t>
      </w:r>
      <w:r>
        <w:rPr>
          <w:rtl/>
        </w:rPr>
        <w:t xml:space="preserve">: </w:t>
      </w:r>
      <w:r w:rsidRPr="006E74AA">
        <w:rPr>
          <w:rtl/>
        </w:rPr>
        <w:t>أنّ الواو في الأوّل ضمير والنون علامة الرفع</w:t>
      </w:r>
      <w:r>
        <w:rPr>
          <w:rtl/>
        </w:rPr>
        <w:t xml:space="preserve">، </w:t>
      </w:r>
      <w:r w:rsidRPr="006E74AA">
        <w:rPr>
          <w:rtl/>
        </w:rPr>
        <w:t>وفي الثاني لام الفعل والنون ضمير. والفعل مبنيّ</w:t>
      </w:r>
      <w:r>
        <w:rPr>
          <w:rtl/>
        </w:rPr>
        <w:t xml:space="preserve">، </w:t>
      </w:r>
      <w:r w:rsidRPr="006E74AA">
        <w:rPr>
          <w:rtl/>
        </w:rPr>
        <w:t>ولذلك لم تؤثّر فيه أن الناصبة هاهنا</w:t>
      </w:r>
      <w:r>
        <w:rPr>
          <w:rtl/>
        </w:rPr>
        <w:t xml:space="preserve">، </w:t>
      </w:r>
      <w:r w:rsidRPr="006E74AA">
        <w:rPr>
          <w:rtl/>
        </w:rPr>
        <w:t>ونصب المعطوف عليه</w:t>
      </w:r>
      <w:r>
        <w:rPr>
          <w:rtl/>
        </w:rPr>
        <w:t xml:space="preserve">، </w:t>
      </w:r>
      <w:r w:rsidRPr="006E74AA">
        <w:rPr>
          <w:rtl/>
        </w:rPr>
        <w:t>أعني قوله</w:t>
      </w:r>
      <w:r>
        <w:rPr>
          <w:rtl/>
        </w:rPr>
        <w:t xml:space="preserve">: </w:t>
      </w:r>
      <w:r w:rsidRPr="007C1168">
        <w:rPr>
          <w:rStyle w:val="libAlaemChar"/>
          <w:rtl/>
        </w:rPr>
        <w:t>(</w:t>
      </w:r>
      <w:r w:rsidRPr="00FA258F">
        <w:rPr>
          <w:rStyle w:val="libAieChar"/>
          <w:rtl/>
        </w:rPr>
        <w:t>أَوْ يَعْفُوَا الَّذِي بِيَدِهِ عُقْدَةُ النِّكاحِ</w:t>
      </w:r>
      <w:r w:rsidRPr="007C1168">
        <w:rPr>
          <w:rStyle w:val="libAlaemChar"/>
          <w:rtl/>
        </w:rPr>
        <w:t>)</w:t>
      </w:r>
      <w:r w:rsidRPr="006E74AA">
        <w:rPr>
          <w:rtl/>
        </w:rPr>
        <w:t xml:space="preserve"> وهو الوليّ الّذي يلي عقد نكاحهنّ</w:t>
      </w:r>
      <w:r>
        <w:rPr>
          <w:rtl/>
        </w:rPr>
        <w:t xml:space="preserve">، </w:t>
      </w:r>
      <w:r w:rsidRPr="006E74AA">
        <w:rPr>
          <w:rtl/>
        </w:rPr>
        <w:t>وذلك إذا كانت المرأة صغيرة أ</w:t>
      </w:r>
      <w:r>
        <w:rPr>
          <w:rtl/>
        </w:rPr>
        <w:t>و</w:t>
      </w:r>
    </w:p>
    <w:p w14:paraId="511CAEDE" w14:textId="77777777" w:rsidR="009A532F" w:rsidRPr="006E74AA" w:rsidRDefault="009A532F" w:rsidP="00BC79B1">
      <w:pPr>
        <w:pStyle w:val="libLine"/>
        <w:rPr>
          <w:rtl/>
        </w:rPr>
      </w:pPr>
      <w:r w:rsidRPr="006E74AA">
        <w:rPr>
          <w:rtl/>
        </w:rPr>
        <w:t>__________________</w:t>
      </w:r>
    </w:p>
    <w:p w14:paraId="546D52FD" w14:textId="77777777" w:rsidR="009A532F" w:rsidRPr="006E74AA" w:rsidRDefault="009A532F" w:rsidP="00BC79B1">
      <w:pPr>
        <w:pStyle w:val="libFootnote0"/>
        <w:rPr>
          <w:rtl/>
        </w:rPr>
      </w:pPr>
      <w:r>
        <w:rPr>
          <w:rtl/>
        </w:rPr>
        <w:t>(</w:t>
      </w:r>
      <w:r w:rsidRPr="006E74AA">
        <w:rPr>
          <w:rtl/>
        </w:rPr>
        <w:t>1) المعجم الكبير للطبراني 7</w:t>
      </w:r>
      <w:r>
        <w:rPr>
          <w:rtl/>
        </w:rPr>
        <w:t xml:space="preserve">: </w:t>
      </w:r>
      <w:r w:rsidRPr="006E74AA">
        <w:rPr>
          <w:rtl/>
        </w:rPr>
        <w:t>295 ح 6995.</w:t>
      </w:r>
    </w:p>
    <w:p w14:paraId="011593AC" w14:textId="77777777" w:rsidR="009A532F" w:rsidRPr="006E74AA" w:rsidRDefault="009A532F" w:rsidP="00FA258F">
      <w:pPr>
        <w:pStyle w:val="libNormal0"/>
        <w:rPr>
          <w:rtl/>
        </w:rPr>
      </w:pPr>
      <w:r>
        <w:rPr>
          <w:rtl/>
        </w:rPr>
        <w:br w:type="page"/>
      </w:r>
      <w:r w:rsidRPr="006E74AA">
        <w:rPr>
          <w:rtl/>
        </w:rPr>
        <w:t>سفيهة. وليس له العفو إلّا عن بعضه لا جميعه</w:t>
      </w:r>
      <w:r>
        <w:rPr>
          <w:rtl/>
        </w:rPr>
        <w:t xml:space="preserve">، </w:t>
      </w:r>
      <w:r w:rsidRPr="006E74AA">
        <w:rPr>
          <w:rtl/>
        </w:rPr>
        <w:t>وهو قول أصحابنا.</w:t>
      </w:r>
    </w:p>
    <w:p w14:paraId="33CEE635" w14:textId="77777777" w:rsidR="009A532F" w:rsidRPr="006E74AA" w:rsidRDefault="009A532F" w:rsidP="005B1C0D">
      <w:pPr>
        <w:pStyle w:val="libNormal"/>
        <w:rPr>
          <w:rtl/>
        </w:rPr>
      </w:pPr>
      <w:r w:rsidRPr="007C1168">
        <w:rPr>
          <w:rStyle w:val="libAlaemChar"/>
          <w:rtl/>
        </w:rPr>
        <w:t>(</w:t>
      </w:r>
      <w:r w:rsidRPr="00FA258F">
        <w:rPr>
          <w:rStyle w:val="libAieChar"/>
          <w:rtl/>
        </w:rPr>
        <w:t>وَأَنْ تَعْفُوا أَقْرَبُ لِلتَّقْوى</w:t>
      </w:r>
      <w:r w:rsidRPr="007C1168">
        <w:rPr>
          <w:rStyle w:val="libAlaemChar"/>
          <w:rtl/>
        </w:rPr>
        <w:t>)</w:t>
      </w:r>
      <w:r w:rsidRPr="006E74AA">
        <w:rPr>
          <w:rtl/>
        </w:rPr>
        <w:t xml:space="preserve"> خطاب للأزواج جميعا</w:t>
      </w:r>
      <w:r>
        <w:rPr>
          <w:rtl/>
        </w:rPr>
        <w:t xml:space="preserve">، </w:t>
      </w:r>
      <w:r w:rsidRPr="006E74AA">
        <w:rPr>
          <w:rtl/>
        </w:rPr>
        <w:t>أي</w:t>
      </w:r>
      <w:r>
        <w:rPr>
          <w:rtl/>
        </w:rPr>
        <w:t xml:space="preserve">: </w:t>
      </w:r>
      <w:r w:rsidRPr="006E74AA">
        <w:rPr>
          <w:rtl/>
        </w:rPr>
        <w:t>عفوكم أيّها الأزواج أقرب لكم لاتّقاء الظلم</w:t>
      </w:r>
      <w:r>
        <w:rPr>
          <w:rtl/>
        </w:rPr>
        <w:t xml:space="preserve">، </w:t>
      </w:r>
      <w:r w:rsidRPr="006E74AA">
        <w:rPr>
          <w:rtl/>
        </w:rPr>
        <w:t>فإنّ التارك لغيره حقّه قد استبرأ لذمّته واحتاط</w:t>
      </w:r>
      <w:r>
        <w:rPr>
          <w:rtl/>
        </w:rPr>
        <w:t xml:space="preserve">، </w:t>
      </w:r>
      <w:r w:rsidRPr="006E74AA">
        <w:rPr>
          <w:rtl/>
        </w:rPr>
        <w:t>أو لاتّقاء الكلام في حقّه</w:t>
      </w:r>
      <w:r>
        <w:rPr>
          <w:rtl/>
        </w:rPr>
        <w:t xml:space="preserve">، </w:t>
      </w:r>
      <w:r w:rsidRPr="006E74AA">
        <w:rPr>
          <w:rtl/>
        </w:rPr>
        <w:t>بأن يقال</w:t>
      </w:r>
      <w:r>
        <w:rPr>
          <w:rtl/>
        </w:rPr>
        <w:t xml:space="preserve">: </w:t>
      </w:r>
      <w:r w:rsidRPr="006E74AA">
        <w:rPr>
          <w:rtl/>
        </w:rPr>
        <w:t>إنّه طلّقها وأدخل عليها ذلّ الخذلان وبخس المهر.</w:t>
      </w:r>
    </w:p>
    <w:p w14:paraId="236245FD" w14:textId="77777777" w:rsidR="009A532F" w:rsidRPr="006E74AA" w:rsidRDefault="009A532F" w:rsidP="005B1C0D">
      <w:pPr>
        <w:pStyle w:val="libNormal"/>
        <w:rPr>
          <w:rtl/>
        </w:rPr>
      </w:pPr>
      <w:r w:rsidRPr="006E74AA">
        <w:rPr>
          <w:rtl/>
        </w:rPr>
        <w:t>روي عن جبير بن مطعم أنّه تزوّج امرأة وطلّقها قبل أن يدخل بها</w:t>
      </w:r>
      <w:r>
        <w:rPr>
          <w:rtl/>
        </w:rPr>
        <w:t xml:space="preserve">، </w:t>
      </w:r>
      <w:r w:rsidRPr="006E74AA">
        <w:rPr>
          <w:rtl/>
        </w:rPr>
        <w:t>فأكمل لها الصداق وقال</w:t>
      </w:r>
      <w:r>
        <w:rPr>
          <w:rtl/>
        </w:rPr>
        <w:t xml:space="preserve">: </w:t>
      </w:r>
      <w:r w:rsidRPr="006E74AA">
        <w:rPr>
          <w:rtl/>
        </w:rPr>
        <w:t>أنا أحقّ بالعفو.</w:t>
      </w:r>
      <w:r>
        <w:rPr>
          <w:rFonts w:hint="cs"/>
          <w:rtl/>
        </w:rPr>
        <w:t xml:space="preserve"> </w:t>
      </w:r>
      <w:r w:rsidRPr="006E74AA">
        <w:rPr>
          <w:rtl/>
        </w:rPr>
        <w:t xml:space="preserve">وعند من فسّر </w:t>
      </w:r>
      <w:r w:rsidRPr="007C1168">
        <w:rPr>
          <w:rStyle w:val="libAlaemChar"/>
          <w:rtl/>
        </w:rPr>
        <w:t>(</w:t>
      </w:r>
      <w:r w:rsidRPr="00FA258F">
        <w:rPr>
          <w:rStyle w:val="libAieChar"/>
          <w:rtl/>
        </w:rPr>
        <w:t>الَّذِي بِيَدِهِ عُقْدَةُ النِّكاحِ</w:t>
      </w:r>
      <w:r w:rsidRPr="007C1168">
        <w:rPr>
          <w:rStyle w:val="libAlaemChar"/>
          <w:rtl/>
        </w:rPr>
        <w:t>)</w:t>
      </w:r>
      <w:r w:rsidRPr="006E74AA">
        <w:rPr>
          <w:rtl/>
        </w:rPr>
        <w:t xml:space="preserve"> بالزوج قال</w:t>
      </w:r>
      <w:r>
        <w:rPr>
          <w:rtl/>
        </w:rPr>
        <w:t xml:space="preserve">: </w:t>
      </w:r>
      <w:r w:rsidRPr="006E74AA">
        <w:rPr>
          <w:rtl/>
        </w:rPr>
        <w:t>له أن يعفو عن جميع النصف.</w:t>
      </w:r>
    </w:p>
    <w:p w14:paraId="0C23CBE0" w14:textId="77777777" w:rsidR="009A532F" w:rsidRPr="006E74AA" w:rsidRDefault="009A532F" w:rsidP="005B1C0D">
      <w:pPr>
        <w:pStyle w:val="libNormal"/>
        <w:rPr>
          <w:rtl/>
        </w:rPr>
      </w:pPr>
      <w:r w:rsidRPr="006E74AA">
        <w:rPr>
          <w:rtl/>
        </w:rPr>
        <w:t>ول</w:t>
      </w:r>
      <w:r>
        <w:rPr>
          <w:rFonts w:hint="cs"/>
          <w:rtl/>
        </w:rPr>
        <w:t>ـ</w:t>
      </w:r>
      <w:r w:rsidRPr="006E74AA">
        <w:rPr>
          <w:rtl/>
        </w:rPr>
        <w:t>مّا ذكر عفو المرأة ووليّها ذكر عفو الرجل</w:t>
      </w:r>
      <w:r>
        <w:rPr>
          <w:rtl/>
        </w:rPr>
        <w:t xml:space="preserve">، </w:t>
      </w:r>
      <w:r w:rsidRPr="006E74AA">
        <w:rPr>
          <w:rtl/>
        </w:rPr>
        <w:t>وجمعه مطابقة لجمع النساء</w:t>
      </w:r>
      <w:r>
        <w:rPr>
          <w:rtl/>
        </w:rPr>
        <w:t xml:space="preserve">، </w:t>
      </w:r>
      <w:r w:rsidRPr="006E74AA">
        <w:rPr>
          <w:rtl/>
        </w:rPr>
        <w:t>ولأنّه خطاب لكلّ زوج.</w:t>
      </w:r>
    </w:p>
    <w:p w14:paraId="5450FABF" w14:textId="77777777" w:rsidR="009A532F" w:rsidRPr="006E74AA" w:rsidRDefault="009A532F" w:rsidP="005B1C0D">
      <w:pPr>
        <w:pStyle w:val="libNormal"/>
        <w:rPr>
          <w:rtl/>
        </w:rPr>
      </w:pPr>
      <w:r w:rsidRPr="007C1168">
        <w:rPr>
          <w:rStyle w:val="libAlaemChar"/>
          <w:rtl/>
        </w:rPr>
        <w:t>(</w:t>
      </w:r>
      <w:r w:rsidRPr="00FA258F">
        <w:rPr>
          <w:rStyle w:val="libAieChar"/>
          <w:rtl/>
        </w:rPr>
        <w:t>وَلا تَنْسَوُا الْفَضْلَ بَيْنَكُمْ</w:t>
      </w:r>
      <w:r w:rsidRPr="007C1168">
        <w:rPr>
          <w:rStyle w:val="libAlaemChar"/>
          <w:rtl/>
        </w:rPr>
        <w:t>)</w:t>
      </w:r>
      <w:r w:rsidRPr="006E74AA">
        <w:rPr>
          <w:rtl/>
        </w:rPr>
        <w:t xml:space="preserve"> أي</w:t>
      </w:r>
      <w:r>
        <w:rPr>
          <w:rtl/>
        </w:rPr>
        <w:t xml:space="preserve">: </w:t>
      </w:r>
      <w:r w:rsidRPr="006E74AA">
        <w:rPr>
          <w:rtl/>
        </w:rPr>
        <w:t xml:space="preserve">ولا تتركوا أن يتفضّل بعضكم على بعض </w:t>
      </w:r>
      <w:r w:rsidRPr="007C1168">
        <w:rPr>
          <w:rStyle w:val="libAlaemChar"/>
          <w:rtl/>
        </w:rPr>
        <w:t>(</w:t>
      </w:r>
      <w:r w:rsidRPr="00FA258F">
        <w:rPr>
          <w:rStyle w:val="libAieChar"/>
          <w:rtl/>
        </w:rPr>
        <w:t>إِنَّ اللهَ بِما تَعْمَلُونَ بَصِيرٌ</w:t>
      </w:r>
      <w:r w:rsidRPr="007C1168">
        <w:rPr>
          <w:rStyle w:val="libAlaemChar"/>
          <w:rtl/>
        </w:rPr>
        <w:t>)</w:t>
      </w:r>
      <w:r w:rsidRPr="006E74AA">
        <w:rPr>
          <w:rtl/>
        </w:rPr>
        <w:t xml:space="preserve"> عليم لا يضيع تفضّلكم وإحسانكم.</w:t>
      </w:r>
    </w:p>
    <w:p w14:paraId="41B05395" w14:textId="77777777" w:rsidR="009A532F" w:rsidRPr="006E74AA" w:rsidRDefault="009A532F" w:rsidP="005B1C0D">
      <w:pPr>
        <w:pStyle w:val="libNormal"/>
        <w:rPr>
          <w:rtl/>
        </w:rPr>
      </w:pPr>
      <w:r w:rsidRPr="007C1168">
        <w:rPr>
          <w:rStyle w:val="libAlaemChar"/>
          <w:rtl/>
        </w:rPr>
        <w:t>(</w:t>
      </w:r>
      <w:r w:rsidRPr="00FA258F">
        <w:rPr>
          <w:rStyle w:val="libAieChar"/>
          <w:rtl/>
        </w:rPr>
        <w:t>حافِظُوا عَلَى الصَّلَواتِ وَالصَّلاةِ الْوُسْطى وَقُومُوا لِلَّهِ قانِتِينَ (238) فَإِنْ خِفْتُمْ فَرِجالاً أَوْ رُكْباناً فَإِذا أَمِنْتُمْ فَاذْكُرُوا اللهَ كَما عَلَّمَكُمْ ما لَمْ تَكُونُوا تَعْلَمُونَ (239)</w:t>
      </w:r>
      <w:r w:rsidRPr="007C1168">
        <w:rPr>
          <w:rStyle w:val="libAlaemChar"/>
          <w:rtl/>
        </w:rPr>
        <w:t>)</w:t>
      </w:r>
    </w:p>
    <w:p w14:paraId="2483435D" w14:textId="77777777" w:rsidR="009A532F" w:rsidRPr="006E74AA" w:rsidRDefault="009A532F" w:rsidP="005B1C0D">
      <w:pPr>
        <w:pStyle w:val="libNormal"/>
        <w:rPr>
          <w:rtl/>
        </w:rPr>
      </w:pPr>
      <w:r w:rsidRPr="006E74AA">
        <w:rPr>
          <w:rtl/>
        </w:rPr>
        <w:t>ول</w:t>
      </w:r>
      <w:r>
        <w:rPr>
          <w:rFonts w:hint="cs"/>
          <w:rtl/>
        </w:rPr>
        <w:t>ـ</w:t>
      </w:r>
      <w:r w:rsidRPr="006E74AA">
        <w:rPr>
          <w:rtl/>
        </w:rPr>
        <w:t>مّا حثّ الله سبحانه عباده على الاطاعة والامتثال بأنواع الطاعة</w:t>
      </w:r>
      <w:r>
        <w:rPr>
          <w:rtl/>
        </w:rPr>
        <w:t xml:space="preserve">، </w:t>
      </w:r>
      <w:r w:rsidRPr="006E74AA">
        <w:rPr>
          <w:rtl/>
        </w:rPr>
        <w:t>خصّ الصلاة بالمحافظة عليها</w:t>
      </w:r>
      <w:r>
        <w:rPr>
          <w:rtl/>
        </w:rPr>
        <w:t xml:space="preserve">، </w:t>
      </w:r>
      <w:r w:rsidRPr="006E74AA">
        <w:rPr>
          <w:rtl/>
        </w:rPr>
        <w:t>لأنّها أعظم الطاعات</w:t>
      </w:r>
      <w:r>
        <w:rPr>
          <w:rtl/>
        </w:rPr>
        <w:t xml:space="preserve">، </w:t>
      </w:r>
      <w:r w:rsidRPr="006E74AA">
        <w:rPr>
          <w:rtl/>
        </w:rPr>
        <w:t>ولئلّا يشتغلوا عنها بغيرها من الأحكام المشوبة بالحظوظ النفسانيّة من النكاح وغيره</w:t>
      </w:r>
      <w:r>
        <w:rPr>
          <w:rtl/>
        </w:rPr>
        <w:t xml:space="preserve">، </w:t>
      </w:r>
      <w:r w:rsidRPr="006E74AA">
        <w:rPr>
          <w:rtl/>
        </w:rPr>
        <w:t>فقال</w:t>
      </w:r>
      <w:r>
        <w:rPr>
          <w:rtl/>
        </w:rPr>
        <w:t xml:space="preserve">: </w:t>
      </w:r>
      <w:r w:rsidRPr="007C1168">
        <w:rPr>
          <w:rStyle w:val="libAlaemChar"/>
          <w:rtl/>
        </w:rPr>
        <w:t>(</w:t>
      </w:r>
      <w:r w:rsidRPr="00FA258F">
        <w:rPr>
          <w:rStyle w:val="libAieChar"/>
          <w:rtl/>
        </w:rPr>
        <w:t>حافِظُوا</w:t>
      </w:r>
      <w:r w:rsidRPr="007C1168">
        <w:rPr>
          <w:rStyle w:val="libAlaemChar"/>
          <w:rtl/>
        </w:rPr>
        <w:t>)</w:t>
      </w:r>
      <w:r w:rsidRPr="006E74AA">
        <w:rPr>
          <w:rtl/>
        </w:rPr>
        <w:t xml:space="preserve"> داوموا </w:t>
      </w:r>
      <w:r w:rsidRPr="007C1168">
        <w:rPr>
          <w:rStyle w:val="libAlaemChar"/>
          <w:rtl/>
        </w:rPr>
        <w:t>(</w:t>
      </w:r>
      <w:r w:rsidRPr="00FA258F">
        <w:rPr>
          <w:rStyle w:val="libAieChar"/>
          <w:rtl/>
        </w:rPr>
        <w:t>عَلَى الصَّلَواتِ</w:t>
      </w:r>
      <w:r w:rsidRPr="007C1168">
        <w:rPr>
          <w:rStyle w:val="libAlaemChar"/>
          <w:rtl/>
        </w:rPr>
        <w:t>)</w:t>
      </w:r>
      <w:r w:rsidRPr="006E74AA">
        <w:rPr>
          <w:rtl/>
        </w:rPr>
        <w:t xml:space="preserve"> في مواقيتها بأداء أركانها </w:t>
      </w:r>
      <w:r w:rsidRPr="007C1168">
        <w:rPr>
          <w:rStyle w:val="libAlaemChar"/>
          <w:rtl/>
        </w:rPr>
        <w:t>(</w:t>
      </w:r>
      <w:r w:rsidRPr="00FA258F">
        <w:rPr>
          <w:rStyle w:val="libAieChar"/>
          <w:rtl/>
        </w:rPr>
        <w:t>وَالصَّلاةِ الْوُسْطى</w:t>
      </w:r>
      <w:r w:rsidRPr="007C1168">
        <w:rPr>
          <w:rStyle w:val="libAlaemChar"/>
          <w:rtl/>
        </w:rPr>
        <w:t>)</w:t>
      </w:r>
      <w:r w:rsidRPr="006E74AA">
        <w:rPr>
          <w:rtl/>
        </w:rPr>
        <w:t xml:space="preserve"> بين الصلوات</w:t>
      </w:r>
      <w:r>
        <w:rPr>
          <w:rtl/>
        </w:rPr>
        <w:t xml:space="preserve">، </w:t>
      </w:r>
      <w:r w:rsidRPr="006E74AA">
        <w:rPr>
          <w:rtl/>
        </w:rPr>
        <w:t>أو الفضلى</w:t>
      </w:r>
      <w:r>
        <w:rPr>
          <w:rtl/>
        </w:rPr>
        <w:t xml:space="preserve">، </w:t>
      </w:r>
      <w:r w:rsidRPr="006E74AA">
        <w:rPr>
          <w:rtl/>
        </w:rPr>
        <w:t>من قولهم للأفضل</w:t>
      </w:r>
      <w:r>
        <w:rPr>
          <w:rtl/>
        </w:rPr>
        <w:t xml:space="preserve">: </w:t>
      </w:r>
      <w:r w:rsidRPr="006E74AA">
        <w:rPr>
          <w:rtl/>
        </w:rPr>
        <w:t>الأوسط. وتخصيص الصلاة الوسطى بالأمر</w:t>
      </w:r>
    </w:p>
    <w:p w14:paraId="5ABBFE28" w14:textId="77777777" w:rsidR="009A532F" w:rsidRPr="006E74AA" w:rsidRDefault="009A532F" w:rsidP="00FA258F">
      <w:pPr>
        <w:pStyle w:val="libNormal0"/>
        <w:rPr>
          <w:rtl/>
        </w:rPr>
      </w:pPr>
      <w:r>
        <w:rPr>
          <w:rtl/>
        </w:rPr>
        <w:br w:type="page"/>
      </w:r>
      <w:r w:rsidRPr="006E74AA">
        <w:rPr>
          <w:rtl/>
        </w:rPr>
        <w:t>بالمحافظة عليها</w:t>
      </w:r>
      <w:r>
        <w:rPr>
          <w:rtl/>
        </w:rPr>
        <w:t xml:space="preserve"> ـ </w:t>
      </w:r>
      <w:r w:rsidRPr="006E74AA">
        <w:rPr>
          <w:rtl/>
        </w:rPr>
        <w:t>مع أنّها داخلة في الصلوات</w:t>
      </w:r>
      <w:r>
        <w:rPr>
          <w:rtl/>
        </w:rPr>
        <w:t xml:space="preserve">، </w:t>
      </w:r>
      <w:r w:rsidRPr="006E74AA">
        <w:rPr>
          <w:rtl/>
        </w:rPr>
        <w:t>واللام للاستغراق</w:t>
      </w:r>
      <w:r>
        <w:rPr>
          <w:rtl/>
        </w:rPr>
        <w:t xml:space="preserve"> ـ </w:t>
      </w:r>
      <w:r w:rsidRPr="006E74AA">
        <w:rPr>
          <w:rtl/>
        </w:rPr>
        <w:t>لاختصاصها بمزيد فضل يقتضي رفع شأنها</w:t>
      </w:r>
      <w:r>
        <w:rPr>
          <w:rtl/>
        </w:rPr>
        <w:t xml:space="preserve">، </w:t>
      </w:r>
      <w:r w:rsidRPr="006E74AA">
        <w:rPr>
          <w:rtl/>
        </w:rPr>
        <w:t>فإفرادها بالذكر كإفراد النخل والرمّان بين الفاكهة</w:t>
      </w:r>
      <w:r>
        <w:rPr>
          <w:rtl/>
        </w:rPr>
        <w:t xml:space="preserve">، </w:t>
      </w:r>
      <w:r w:rsidRPr="006E74AA">
        <w:rPr>
          <w:rtl/>
        </w:rPr>
        <w:t>وجبرئيل عن الملائكة.</w:t>
      </w:r>
    </w:p>
    <w:p w14:paraId="79122749" w14:textId="77777777" w:rsidR="009A532F" w:rsidRPr="006E74AA" w:rsidRDefault="009A532F" w:rsidP="005B1C0D">
      <w:pPr>
        <w:pStyle w:val="libNormal"/>
        <w:rPr>
          <w:rtl/>
        </w:rPr>
      </w:pPr>
      <w:r w:rsidRPr="006E74AA">
        <w:rPr>
          <w:rtl/>
        </w:rPr>
        <w:t>وهي صلاة العصر</w:t>
      </w:r>
      <w:r>
        <w:rPr>
          <w:rtl/>
        </w:rPr>
        <w:t xml:space="preserve">، </w:t>
      </w:r>
      <w:r w:rsidRPr="006E74AA">
        <w:rPr>
          <w:rtl/>
        </w:rPr>
        <w:t xml:space="preserve">لقوله </w:t>
      </w:r>
      <w:r w:rsidRPr="007C1168">
        <w:rPr>
          <w:rStyle w:val="libAlaemChar"/>
          <w:rtl/>
        </w:rPr>
        <w:t>صلى‌الله‌عليه‌وآله‌وسلم</w:t>
      </w:r>
      <w:r w:rsidRPr="006E74AA">
        <w:rPr>
          <w:rtl/>
        </w:rPr>
        <w:t xml:space="preserve"> يوم الأحزاب</w:t>
      </w:r>
      <w:r>
        <w:rPr>
          <w:rtl/>
        </w:rPr>
        <w:t xml:space="preserve">: </w:t>
      </w:r>
      <w:r w:rsidRPr="006E74AA">
        <w:rPr>
          <w:rtl/>
        </w:rPr>
        <w:t>«شغلونا عن الصلاة الوسطى صلاة العصر</w:t>
      </w:r>
      <w:r>
        <w:rPr>
          <w:rtl/>
        </w:rPr>
        <w:t xml:space="preserve">، </w:t>
      </w:r>
      <w:r w:rsidRPr="006E74AA">
        <w:rPr>
          <w:rtl/>
        </w:rPr>
        <w:t>ملأ الله بيوتهم نارا»</w:t>
      </w:r>
      <w:r>
        <w:rPr>
          <w:rtl/>
        </w:rPr>
        <w:t>.</w:t>
      </w:r>
      <w:r>
        <w:rPr>
          <w:rFonts w:hint="cs"/>
          <w:rtl/>
        </w:rPr>
        <w:t xml:space="preserve"> </w:t>
      </w:r>
      <w:r>
        <w:rPr>
          <w:rtl/>
        </w:rPr>
        <w:t>و</w:t>
      </w:r>
      <w:r w:rsidRPr="006E74AA">
        <w:rPr>
          <w:rtl/>
        </w:rPr>
        <w:t xml:space="preserve">قال </w:t>
      </w:r>
      <w:r w:rsidRPr="007C1168">
        <w:rPr>
          <w:rStyle w:val="libAlaemChar"/>
          <w:rtl/>
        </w:rPr>
        <w:t>عليه‌السلام</w:t>
      </w:r>
      <w:r>
        <w:rPr>
          <w:rtl/>
        </w:rPr>
        <w:t xml:space="preserve">: </w:t>
      </w:r>
      <w:r w:rsidRPr="006E74AA">
        <w:rPr>
          <w:rtl/>
        </w:rPr>
        <w:t xml:space="preserve">«إنّها الصلاة الّتي شغل عنها سليمان بن داود </w:t>
      </w:r>
      <w:r w:rsidRPr="007C1168">
        <w:rPr>
          <w:rStyle w:val="libAlaemChar"/>
          <w:rtl/>
        </w:rPr>
        <w:t>عليه‌السلام</w:t>
      </w:r>
      <w:r w:rsidRPr="006E74AA">
        <w:rPr>
          <w:rtl/>
        </w:rPr>
        <w:t xml:space="preserve"> حتى توارت بالحجاب»</w:t>
      </w:r>
      <w:r>
        <w:rPr>
          <w:rtl/>
        </w:rPr>
        <w:t>.</w:t>
      </w:r>
    </w:p>
    <w:p w14:paraId="487A04CB" w14:textId="77777777" w:rsidR="009A532F" w:rsidRPr="006E74AA" w:rsidRDefault="009A532F" w:rsidP="005B1C0D">
      <w:pPr>
        <w:pStyle w:val="libNormal"/>
        <w:rPr>
          <w:rtl/>
        </w:rPr>
      </w:pPr>
      <w:r>
        <w:rPr>
          <w:rtl/>
        </w:rPr>
        <w:t>و</w:t>
      </w:r>
      <w:r w:rsidRPr="006E74AA">
        <w:rPr>
          <w:rtl/>
        </w:rPr>
        <w:t>عن حفصة</w:t>
      </w:r>
      <w:r>
        <w:rPr>
          <w:rtl/>
        </w:rPr>
        <w:t xml:space="preserve">: </w:t>
      </w:r>
      <w:r w:rsidRPr="006E74AA">
        <w:rPr>
          <w:rtl/>
        </w:rPr>
        <w:t xml:space="preserve">«سمعت رسول الله </w:t>
      </w:r>
      <w:r w:rsidRPr="007C1168">
        <w:rPr>
          <w:rStyle w:val="libAlaemChar"/>
          <w:rtl/>
        </w:rPr>
        <w:t>صلى‌الله‌عليه‌وآله‌وسلم</w:t>
      </w:r>
      <w:r w:rsidRPr="006E74AA">
        <w:rPr>
          <w:rtl/>
        </w:rPr>
        <w:t xml:space="preserve"> يقرأ هذه الآية هكذا</w:t>
      </w:r>
      <w:r>
        <w:rPr>
          <w:rtl/>
        </w:rPr>
        <w:t xml:space="preserve">: </w:t>
      </w:r>
      <w:r w:rsidRPr="006E74AA">
        <w:rPr>
          <w:rtl/>
        </w:rPr>
        <w:t>والصلاة الوسطى صلاة العصر. وفضلها لكثرة اشتغال الناس في وقتها</w:t>
      </w:r>
      <w:r>
        <w:rPr>
          <w:rtl/>
        </w:rPr>
        <w:t xml:space="preserve">، </w:t>
      </w:r>
      <w:r w:rsidRPr="006E74AA">
        <w:rPr>
          <w:rtl/>
        </w:rPr>
        <w:t>واجتماع ملائكة الليل والنهار فيها.</w:t>
      </w:r>
    </w:p>
    <w:p w14:paraId="0C16C188" w14:textId="77777777" w:rsidR="009A532F" w:rsidRPr="006E74AA" w:rsidRDefault="009A532F" w:rsidP="005B1C0D">
      <w:pPr>
        <w:pStyle w:val="libNormal"/>
        <w:rPr>
          <w:rtl/>
        </w:rPr>
      </w:pPr>
      <w:r w:rsidRPr="006E74AA">
        <w:rPr>
          <w:rtl/>
        </w:rPr>
        <w:t>وقيل</w:t>
      </w:r>
      <w:r>
        <w:rPr>
          <w:rtl/>
        </w:rPr>
        <w:t xml:space="preserve">: </w:t>
      </w:r>
      <w:r w:rsidRPr="006E74AA">
        <w:rPr>
          <w:rtl/>
        </w:rPr>
        <w:t>صلاة الظهر</w:t>
      </w:r>
      <w:r>
        <w:rPr>
          <w:rtl/>
        </w:rPr>
        <w:t xml:space="preserve">، </w:t>
      </w:r>
      <w:r w:rsidRPr="006E74AA">
        <w:rPr>
          <w:rtl/>
        </w:rPr>
        <w:t>لأنّها وسط النهار. وكانت أشقّ الصلوات عليهم</w:t>
      </w:r>
      <w:r>
        <w:rPr>
          <w:rtl/>
        </w:rPr>
        <w:t xml:space="preserve">، </w:t>
      </w:r>
      <w:r w:rsidRPr="006E74AA">
        <w:rPr>
          <w:rtl/>
        </w:rPr>
        <w:t>فكانت أفضل</w:t>
      </w:r>
      <w:r>
        <w:rPr>
          <w:rtl/>
        </w:rPr>
        <w:t xml:space="preserve">، </w:t>
      </w:r>
      <w:r w:rsidRPr="006E74AA">
        <w:rPr>
          <w:rtl/>
        </w:rPr>
        <w:t xml:space="preserve">لقوله </w:t>
      </w:r>
      <w:r w:rsidRPr="007C1168">
        <w:rPr>
          <w:rStyle w:val="libAlaemChar"/>
          <w:rtl/>
        </w:rPr>
        <w:t>عليه‌السلام</w:t>
      </w:r>
      <w:r>
        <w:rPr>
          <w:rtl/>
        </w:rPr>
        <w:t xml:space="preserve">: </w:t>
      </w:r>
      <w:r w:rsidRPr="006E74AA">
        <w:rPr>
          <w:rtl/>
        </w:rPr>
        <w:t>«أفضل الأعمال أحمزها»</w:t>
      </w:r>
      <w:r>
        <w:rPr>
          <w:rtl/>
        </w:rPr>
        <w:t>.</w:t>
      </w:r>
      <w:r w:rsidRPr="006E74AA">
        <w:rPr>
          <w:rtl/>
        </w:rPr>
        <w:t xml:space="preserve"> وروي ذلك أيضا مرفوعا.</w:t>
      </w:r>
    </w:p>
    <w:p w14:paraId="600B3374" w14:textId="77777777" w:rsidR="009A532F" w:rsidRPr="006E74AA" w:rsidRDefault="009A532F" w:rsidP="005B1C0D">
      <w:pPr>
        <w:pStyle w:val="libNormal"/>
        <w:rPr>
          <w:rtl/>
        </w:rPr>
      </w:pPr>
      <w:r w:rsidRPr="006E74AA">
        <w:rPr>
          <w:rtl/>
        </w:rPr>
        <w:t>وقيل</w:t>
      </w:r>
      <w:r>
        <w:rPr>
          <w:rtl/>
        </w:rPr>
        <w:t xml:space="preserve">: </w:t>
      </w:r>
      <w:r w:rsidRPr="006E74AA">
        <w:rPr>
          <w:rtl/>
        </w:rPr>
        <w:t>صلاة الفجر. ويؤيّده قوله</w:t>
      </w:r>
      <w:r>
        <w:rPr>
          <w:rtl/>
        </w:rPr>
        <w:t xml:space="preserve">: </w:t>
      </w:r>
      <w:r w:rsidRPr="007C1168">
        <w:rPr>
          <w:rStyle w:val="libAlaemChar"/>
          <w:rtl/>
        </w:rPr>
        <w:t>(</w:t>
      </w:r>
      <w:r w:rsidRPr="00FA258F">
        <w:rPr>
          <w:rStyle w:val="libAieChar"/>
          <w:rtl/>
        </w:rPr>
        <w:t>وَقُرْآنَ الْفَجْرِ إِنَّ قُرْآنَ الْفَجْرِ كانَ مَشْهُوداً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ولأنّها بين صلاتي النهار والليل.</w:t>
      </w:r>
    </w:p>
    <w:p w14:paraId="28C1DA0F" w14:textId="77777777" w:rsidR="009A532F" w:rsidRPr="006E74AA" w:rsidRDefault="009A532F" w:rsidP="005B1C0D">
      <w:pPr>
        <w:pStyle w:val="libNormal"/>
        <w:rPr>
          <w:rtl/>
        </w:rPr>
      </w:pPr>
      <w:r w:rsidRPr="006E74AA">
        <w:rPr>
          <w:rtl/>
        </w:rPr>
        <w:t>وقيل</w:t>
      </w:r>
      <w:r>
        <w:rPr>
          <w:rtl/>
        </w:rPr>
        <w:t xml:space="preserve">: </w:t>
      </w:r>
      <w:r w:rsidRPr="006E74AA">
        <w:rPr>
          <w:rtl/>
        </w:rPr>
        <w:t>المغرب</w:t>
      </w:r>
      <w:r>
        <w:rPr>
          <w:rtl/>
        </w:rPr>
        <w:t xml:space="preserve">، </w:t>
      </w:r>
      <w:r w:rsidRPr="006E74AA">
        <w:rPr>
          <w:rtl/>
        </w:rPr>
        <w:t>لأنّها المتوسّط بالعدد.</w:t>
      </w:r>
    </w:p>
    <w:p w14:paraId="2FD74106" w14:textId="77777777" w:rsidR="009A532F" w:rsidRPr="006E74AA" w:rsidRDefault="009A532F" w:rsidP="005B1C0D">
      <w:pPr>
        <w:pStyle w:val="libNormal"/>
        <w:rPr>
          <w:rtl/>
        </w:rPr>
      </w:pPr>
      <w:r w:rsidRPr="006E74AA">
        <w:rPr>
          <w:rtl/>
        </w:rPr>
        <w:t>وقيل</w:t>
      </w:r>
      <w:r>
        <w:rPr>
          <w:rtl/>
        </w:rPr>
        <w:t xml:space="preserve">: </w:t>
      </w:r>
      <w:r w:rsidRPr="006E74AA">
        <w:rPr>
          <w:rtl/>
        </w:rPr>
        <w:t>العشاء</w:t>
      </w:r>
      <w:r>
        <w:rPr>
          <w:rtl/>
        </w:rPr>
        <w:t xml:space="preserve">، </w:t>
      </w:r>
      <w:r w:rsidRPr="006E74AA">
        <w:rPr>
          <w:rtl/>
        </w:rPr>
        <w:t>لأنّها بين جهرتين واقعتين في طرفي الليل.</w:t>
      </w:r>
    </w:p>
    <w:p w14:paraId="6FE65945" w14:textId="77777777" w:rsidR="009A532F" w:rsidRPr="006E74AA" w:rsidRDefault="009A532F" w:rsidP="005B1C0D">
      <w:pPr>
        <w:pStyle w:val="libNormal"/>
        <w:rPr>
          <w:rtl/>
        </w:rPr>
      </w:pPr>
      <w:r w:rsidRPr="007C1168">
        <w:rPr>
          <w:rStyle w:val="libAlaemChar"/>
          <w:rtl/>
        </w:rPr>
        <w:t>(</w:t>
      </w:r>
      <w:r w:rsidRPr="00FA258F">
        <w:rPr>
          <w:rStyle w:val="libAieChar"/>
          <w:rtl/>
        </w:rPr>
        <w:t>وَقُومُوا لِلَّهِ</w:t>
      </w:r>
      <w:r w:rsidRPr="007C1168">
        <w:rPr>
          <w:rStyle w:val="libAlaemChar"/>
          <w:rtl/>
        </w:rPr>
        <w:t>)</w:t>
      </w:r>
      <w:r w:rsidRPr="006E74AA">
        <w:rPr>
          <w:rtl/>
        </w:rPr>
        <w:t xml:space="preserve"> في الصلاة </w:t>
      </w:r>
      <w:r w:rsidRPr="007C1168">
        <w:rPr>
          <w:rStyle w:val="libAlaemChar"/>
          <w:rtl/>
        </w:rPr>
        <w:t>(</w:t>
      </w:r>
      <w:r w:rsidRPr="00FA258F">
        <w:rPr>
          <w:rStyle w:val="libAieChar"/>
          <w:rtl/>
        </w:rPr>
        <w:t>قانِتِينَ</w:t>
      </w:r>
      <w:r w:rsidRPr="007C1168">
        <w:rPr>
          <w:rStyle w:val="libAlaemChar"/>
          <w:rtl/>
        </w:rPr>
        <w:t>)</w:t>
      </w:r>
      <w:r w:rsidRPr="006E74AA">
        <w:rPr>
          <w:rtl/>
        </w:rPr>
        <w:t xml:space="preserve"> دائمين في قيامكم</w:t>
      </w:r>
      <w:r>
        <w:rPr>
          <w:rtl/>
        </w:rPr>
        <w:t xml:space="preserve">، </w:t>
      </w:r>
      <w:r w:rsidRPr="006E74AA">
        <w:rPr>
          <w:rtl/>
        </w:rPr>
        <w:t>أو خاشعين</w:t>
      </w:r>
      <w:r>
        <w:rPr>
          <w:rtl/>
        </w:rPr>
        <w:t xml:space="preserve">، </w:t>
      </w:r>
      <w:r w:rsidRPr="006E74AA">
        <w:rPr>
          <w:rtl/>
        </w:rPr>
        <w:t>أو ذاكرين له في القيام. والقنوت الذكر فيه. ويؤيّده ما</w:t>
      </w:r>
      <w:r>
        <w:rPr>
          <w:rFonts w:hint="cs"/>
          <w:rtl/>
        </w:rPr>
        <w:t xml:space="preserve"> </w:t>
      </w:r>
      <w:r w:rsidRPr="006E74AA">
        <w:rPr>
          <w:rtl/>
        </w:rPr>
        <w:t xml:space="preserve">روي عن الصادق </w:t>
      </w:r>
      <w:r w:rsidRPr="007C1168">
        <w:rPr>
          <w:rStyle w:val="libAlaemChar"/>
          <w:rtl/>
        </w:rPr>
        <w:t>عليه‌السلام</w:t>
      </w:r>
      <w:r w:rsidRPr="006E74AA">
        <w:rPr>
          <w:rtl/>
        </w:rPr>
        <w:t xml:space="preserve"> أنّه قال</w:t>
      </w:r>
      <w:r>
        <w:rPr>
          <w:rtl/>
        </w:rPr>
        <w:t xml:space="preserve">: </w:t>
      </w:r>
      <w:r w:rsidRPr="006E74AA">
        <w:rPr>
          <w:rtl/>
        </w:rPr>
        <w:t>«القنوت الدعاء في الصلاة في حال القيام»</w:t>
      </w:r>
      <w:r>
        <w:rPr>
          <w:rtl/>
        </w:rPr>
        <w:t>.</w:t>
      </w:r>
      <w:r>
        <w:rPr>
          <w:rFonts w:hint="cs"/>
          <w:rtl/>
        </w:rPr>
        <w:t xml:space="preserve"> </w:t>
      </w:r>
      <w:r w:rsidRPr="006E74AA">
        <w:rPr>
          <w:rtl/>
        </w:rPr>
        <w:t>وما شاع عند الفقهاء أنّه هو الدّعاء في الصلاة مع رفع اليدين. والأمر الأوّل للوجوب إجماعا. والثاني على الاختلاف.</w:t>
      </w:r>
      <w:r>
        <w:rPr>
          <w:rFonts w:hint="cs"/>
          <w:rtl/>
        </w:rPr>
        <w:t xml:space="preserve"> </w:t>
      </w:r>
      <w:r w:rsidRPr="006E74AA">
        <w:rPr>
          <w:rtl/>
        </w:rPr>
        <w:t>والأكثر على ندبيّته</w:t>
      </w:r>
      <w:r>
        <w:rPr>
          <w:rtl/>
        </w:rPr>
        <w:t xml:space="preserve">، </w:t>
      </w:r>
      <w:r w:rsidRPr="006E74AA">
        <w:rPr>
          <w:rtl/>
        </w:rPr>
        <w:t>وهو الأصحّ.</w:t>
      </w:r>
    </w:p>
    <w:p w14:paraId="72FBA0F4"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وجوب المحافظة على الصلوات عقّبه بذكر الرخصة في</w:t>
      </w:r>
    </w:p>
    <w:p w14:paraId="3A5A9844" w14:textId="77777777" w:rsidR="009A532F" w:rsidRPr="006E74AA" w:rsidRDefault="009A532F" w:rsidP="00BC79B1">
      <w:pPr>
        <w:pStyle w:val="libLine"/>
        <w:rPr>
          <w:rtl/>
        </w:rPr>
      </w:pPr>
      <w:r w:rsidRPr="006E74AA">
        <w:rPr>
          <w:rtl/>
        </w:rPr>
        <w:t>__________________</w:t>
      </w:r>
    </w:p>
    <w:p w14:paraId="40904AA2" w14:textId="77777777" w:rsidR="009A532F" w:rsidRPr="006E74AA" w:rsidRDefault="009A532F" w:rsidP="00BC79B1">
      <w:pPr>
        <w:pStyle w:val="libFootnote0"/>
        <w:rPr>
          <w:rtl/>
        </w:rPr>
      </w:pPr>
      <w:r>
        <w:rPr>
          <w:rtl/>
        </w:rPr>
        <w:t>(</w:t>
      </w:r>
      <w:r w:rsidRPr="006E74AA">
        <w:rPr>
          <w:rtl/>
        </w:rPr>
        <w:t>1) الإسراء</w:t>
      </w:r>
      <w:r>
        <w:rPr>
          <w:rtl/>
        </w:rPr>
        <w:t xml:space="preserve">: </w:t>
      </w:r>
      <w:r w:rsidRPr="006E74AA">
        <w:rPr>
          <w:rtl/>
        </w:rPr>
        <w:t>78.</w:t>
      </w:r>
    </w:p>
    <w:p w14:paraId="7A8C1233" w14:textId="77777777" w:rsidR="009A532F" w:rsidRPr="006E74AA" w:rsidRDefault="009A532F" w:rsidP="00FA258F">
      <w:pPr>
        <w:pStyle w:val="libNormal0"/>
        <w:rPr>
          <w:rtl/>
        </w:rPr>
      </w:pPr>
      <w:r>
        <w:rPr>
          <w:rtl/>
        </w:rPr>
        <w:br w:type="page"/>
      </w:r>
      <w:r w:rsidRPr="006E74AA">
        <w:rPr>
          <w:rtl/>
        </w:rPr>
        <w:t>عدم حفظ أركانها عند التعذّر</w:t>
      </w:r>
      <w:r>
        <w:rPr>
          <w:rtl/>
        </w:rPr>
        <w:t xml:space="preserve">، </w:t>
      </w:r>
      <w:r w:rsidRPr="006E74AA">
        <w:rPr>
          <w:rtl/>
        </w:rPr>
        <w:t>فقال</w:t>
      </w:r>
      <w:r>
        <w:rPr>
          <w:rtl/>
        </w:rPr>
        <w:t xml:space="preserve">: </w:t>
      </w:r>
      <w:r w:rsidRPr="007C1168">
        <w:rPr>
          <w:rStyle w:val="libAlaemChar"/>
          <w:rtl/>
        </w:rPr>
        <w:t>(</w:t>
      </w:r>
      <w:r w:rsidRPr="00FA258F">
        <w:rPr>
          <w:rStyle w:val="libAieChar"/>
          <w:rtl/>
        </w:rPr>
        <w:t>فَإِنْ خِفْتُمْ</w:t>
      </w:r>
      <w:r w:rsidRPr="007C1168">
        <w:rPr>
          <w:rStyle w:val="libAlaemChar"/>
          <w:rtl/>
        </w:rPr>
        <w:t>)</w:t>
      </w:r>
      <w:r w:rsidRPr="006E74AA">
        <w:rPr>
          <w:rtl/>
        </w:rPr>
        <w:t xml:space="preserve"> فإن كان بكم خوف من عدوّ أو غيره </w:t>
      </w:r>
      <w:r w:rsidRPr="007C1168">
        <w:rPr>
          <w:rStyle w:val="libAlaemChar"/>
          <w:rtl/>
        </w:rPr>
        <w:t>(</w:t>
      </w:r>
      <w:r w:rsidRPr="00FA258F">
        <w:rPr>
          <w:rStyle w:val="libAieChar"/>
          <w:rtl/>
        </w:rPr>
        <w:t>فَرِجالاً أَوْ رُكْباناً</w:t>
      </w:r>
      <w:r w:rsidRPr="007C1168">
        <w:rPr>
          <w:rStyle w:val="libAlaemChar"/>
          <w:rtl/>
        </w:rPr>
        <w:t>)</w:t>
      </w:r>
      <w:r w:rsidRPr="006E74AA">
        <w:rPr>
          <w:rtl/>
        </w:rPr>
        <w:t xml:space="preserve"> فصلّوا راجلين أو راكبين حيث أمكن. ورجال جمع راجل أو رجل بمعناه</w:t>
      </w:r>
      <w:r>
        <w:rPr>
          <w:rtl/>
        </w:rPr>
        <w:t xml:space="preserve">، </w:t>
      </w:r>
      <w:r w:rsidRPr="006E74AA">
        <w:rPr>
          <w:rtl/>
        </w:rPr>
        <w:t>كقائم وقيام. وفيه دليل على وجوب الصّلاة حال المسايفة.</w:t>
      </w:r>
      <w:r>
        <w:rPr>
          <w:rFonts w:hint="cs"/>
          <w:rtl/>
        </w:rPr>
        <w:t xml:space="preserve"> </w:t>
      </w:r>
      <w:r w:rsidRPr="006E74AA">
        <w:rPr>
          <w:rtl/>
        </w:rPr>
        <w:t>وإليه ذهب جميع أصحابنا والشافعي. وعند أبي حنيفة لا يصلّى حال المشي والمسايفة ما لم يمكن الوقوف.</w:t>
      </w:r>
    </w:p>
    <w:p w14:paraId="6AA31733" w14:textId="77777777" w:rsidR="009A532F" w:rsidRPr="006E74AA" w:rsidRDefault="009A532F" w:rsidP="005B1C0D">
      <w:pPr>
        <w:pStyle w:val="libNormal"/>
        <w:rPr>
          <w:rtl/>
        </w:rPr>
      </w:pPr>
      <w:r w:rsidRPr="007C1168">
        <w:rPr>
          <w:rStyle w:val="libAlaemChar"/>
          <w:rtl/>
        </w:rPr>
        <w:t>(</w:t>
      </w:r>
      <w:r w:rsidRPr="00FA258F">
        <w:rPr>
          <w:rStyle w:val="libAieChar"/>
          <w:rtl/>
        </w:rPr>
        <w:t>فَإِذا أَمِنْتُمْ</w:t>
      </w:r>
      <w:r w:rsidRPr="007C1168">
        <w:rPr>
          <w:rStyle w:val="libAlaemChar"/>
          <w:rtl/>
        </w:rPr>
        <w:t>)</w:t>
      </w:r>
      <w:r w:rsidRPr="006E74AA">
        <w:rPr>
          <w:rtl/>
        </w:rPr>
        <w:t xml:space="preserve"> وزال خوفكم </w:t>
      </w:r>
      <w:r w:rsidRPr="007C1168">
        <w:rPr>
          <w:rStyle w:val="libAlaemChar"/>
          <w:rtl/>
        </w:rPr>
        <w:t>(</w:t>
      </w:r>
      <w:r w:rsidRPr="00FA258F">
        <w:rPr>
          <w:rStyle w:val="libAieChar"/>
          <w:rtl/>
        </w:rPr>
        <w:t>فَاذْكُرُوا اللهَ</w:t>
      </w:r>
      <w:r w:rsidRPr="007C1168">
        <w:rPr>
          <w:rStyle w:val="libAlaemChar"/>
          <w:rtl/>
        </w:rPr>
        <w:t>)</w:t>
      </w:r>
      <w:r w:rsidRPr="006E74AA">
        <w:rPr>
          <w:rtl/>
        </w:rPr>
        <w:t xml:space="preserve"> صلّوا صلاة الأمن مع محافظة الأركان والشروط </w:t>
      </w:r>
      <w:r w:rsidRPr="007C1168">
        <w:rPr>
          <w:rStyle w:val="libAlaemChar"/>
          <w:rtl/>
        </w:rPr>
        <w:t>(</w:t>
      </w:r>
      <w:r w:rsidRPr="00FA258F">
        <w:rPr>
          <w:rStyle w:val="libAieChar"/>
          <w:rtl/>
        </w:rPr>
        <w:t>كَما عَلَّمَكُمْ</w:t>
      </w:r>
      <w:r w:rsidRPr="007C1168">
        <w:rPr>
          <w:rStyle w:val="libAlaemChar"/>
          <w:rtl/>
        </w:rPr>
        <w:t>)</w:t>
      </w:r>
      <w:r w:rsidRPr="006E74AA">
        <w:rPr>
          <w:rtl/>
        </w:rPr>
        <w:t xml:space="preserve"> مثل ما علّمكم من الشرائع وموافقا له</w:t>
      </w:r>
      <w:r>
        <w:rPr>
          <w:rtl/>
        </w:rPr>
        <w:t xml:space="preserve">، </w:t>
      </w:r>
      <w:r w:rsidRPr="006E74AA">
        <w:rPr>
          <w:rtl/>
        </w:rPr>
        <w:t xml:space="preserve">أو فاشكروا الله على الأمن واذكروه بالعبادة كما أحسن إليكم بما علّمكم كيف تصلّون في حال الخوف والأمن. </w:t>
      </w:r>
      <w:r>
        <w:rPr>
          <w:rtl/>
        </w:rPr>
        <w:t>و «</w:t>
      </w:r>
      <w:r w:rsidRPr="006E74AA">
        <w:rPr>
          <w:rtl/>
        </w:rPr>
        <w:t>ما» مصدريّة</w:t>
      </w:r>
      <w:r>
        <w:rPr>
          <w:rtl/>
        </w:rPr>
        <w:t xml:space="preserve">، </w:t>
      </w:r>
      <w:r w:rsidRPr="006E74AA">
        <w:rPr>
          <w:rtl/>
        </w:rPr>
        <w:t>أي</w:t>
      </w:r>
      <w:r>
        <w:rPr>
          <w:rtl/>
        </w:rPr>
        <w:t xml:space="preserve">: </w:t>
      </w:r>
      <w:r w:rsidRPr="006E74AA">
        <w:rPr>
          <w:rtl/>
        </w:rPr>
        <w:t xml:space="preserve">كتعليم الله إيّاكم. </w:t>
      </w:r>
      <w:r w:rsidRPr="007C1168">
        <w:rPr>
          <w:rStyle w:val="libAlaemChar"/>
          <w:rtl/>
        </w:rPr>
        <w:t>(</w:t>
      </w:r>
      <w:r w:rsidRPr="00FA258F">
        <w:rPr>
          <w:rStyle w:val="libAieChar"/>
          <w:rtl/>
        </w:rPr>
        <w:t>ما لَمْ تَكُونُوا تَعْلَمُونَ</w:t>
      </w:r>
      <w:r w:rsidRPr="007C1168">
        <w:rPr>
          <w:rStyle w:val="libAlaemChar"/>
          <w:rtl/>
        </w:rPr>
        <w:t>)</w:t>
      </w:r>
      <w:r w:rsidRPr="006E74AA">
        <w:rPr>
          <w:rtl/>
        </w:rPr>
        <w:t xml:space="preserve"> مفعول «علّمكم»</w:t>
      </w:r>
      <w:r>
        <w:rPr>
          <w:rtl/>
        </w:rPr>
        <w:t>.</w:t>
      </w:r>
    </w:p>
    <w:p w14:paraId="0DBDF64B" w14:textId="77777777" w:rsidR="009A532F" w:rsidRPr="006E74AA" w:rsidRDefault="009A532F" w:rsidP="005B1C0D">
      <w:pPr>
        <w:pStyle w:val="libNormal"/>
        <w:rPr>
          <w:rtl/>
        </w:rPr>
      </w:pPr>
      <w:r w:rsidRPr="007C1168">
        <w:rPr>
          <w:rStyle w:val="libAlaemChar"/>
          <w:rtl/>
        </w:rPr>
        <w:t>(</w:t>
      </w:r>
      <w:r w:rsidRPr="00FA258F">
        <w:rPr>
          <w:rStyle w:val="libAieChar"/>
          <w:rtl/>
        </w:rPr>
        <w:t>وَالَّذِينَ يُتَوَفَّوْنَ مِنْكُمْ وَيَذَرُونَ أَزْواجاً وَصِيَّةً لِأَزْواجِهِمْ مَتاعاً إِلَى الْحَوْلِ غَيْرَ إِخْراجٍ فَإِنْ خَرَجْنَ فَلا جُناحَ عَلَيْكُمْ فِي ما فَعَلْنَ فِي أَنْفُسِهِنَّ مِنْ مَعْرُوفٍ وَاللهُ عَزِيزٌ حَكِيمٌ (240)</w:t>
      </w:r>
      <w:r w:rsidRPr="007C1168">
        <w:rPr>
          <w:rStyle w:val="libAlaemChar"/>
          <w:rtl/>
        </w:rPr>
        <w:t>)</w:t>
      </w:r>
    </w:p>
    <w:p w14:paraId="4B9E4AE6" w14:textId="77777777" w:rsidR="009A532F" w:rsidRPr="006E74AA" w:rsidRDefault="009A532F" w:rsidP="005B1C0D">
      <w:pPr>
        <w:pStyle w:val="libNormal"/>
        <w:rPr>
          <w:rtl/>
        </w:rPr>
      </w:pPr>
      <w:r w:rsidRPr="006E74AA">
        <w:rPr>
          <w:rtl/>
        </w:rPr>
        <w:t>ثمّ عاد إلى ذكر أحكام الزواج وتوابعها</w:t>
      </w:r>
      <w:r>
        <w:rPr>
          <w:rtl/>
        </w:rPr>
        <w:t xml:space="preserve">، </w:t>
      </w:r>
      <w:r w:rsidRPr="006E74AA">
        <w:rPr>
          <w:rtl/>
        </w:rPr>
        <w:t>فقال</w:t>
      </w:r>
      <w:r>
        <w:rPr>
          <w:rtl/>
        </w:rPr>
        <w:t xml:space="preserve">: </w:t>
      </w:r>
      <w:r w:rsidRPr="007C1168">
        <w:rPr>
          <w:rStyle w:val="libAlaemChar"/>
          <w:rtl/>
        </w:rPr>
        <w:t>(</w:t>
      </w:r>
      <w:r w:rsidRPr="00FA258F">
        <w:rPr>
          <w:rStyle w:val="libAieChar"/>
          <w:rtl/>
        </w:rPr>
        <w:t>وَالَّذِينَ يُتَوَفَّوْنَ مِنْكُمْ</w:t>
      </w:r>
      <w:r w:rsidRPr="007C1168">
        <w:rPr>
          <w:rStyle w:val="libAlaemChar"/>
          <w:rtl/>
        </w:rPr>
        <w:t>)</w:t>
      </w:r>
      <w:r w:rsidRPr="006E74AA">
        <w:rPr>
          <w:rtl/>
        </w:rPr>
        <w:t xml:space="preserve"> أي</w:t>
      </w:r>
      <w:r>
        <w:rPr>
          <w:rtl/>
        </w:rPr>
        <w:t xml:space="preserve">: </w:t>
      </w:r>
      <w:r w:rsidRPr="006E74AA">
        <w:rPr>
          <w:rtl/>
        </w:rPr>
        <w:t>الّذين يتقاربون الوفاة منكم</w:t>
      </w:r>
      <w:r>
        <w:rPr>
          <w:rtl/>
        </w:rPr>
        <w:t xml:space="preserve">، </w:t>
      </w:r>
      <w:r w:rsidRPr="006E74AA">
        <w:rPr>
          <w:rtl/>
        </w:rPr>
        <w:t xml:space="preserve">لأنّ المتوفّى لا يؤمر ولا ينهى </w:t>
      </w:r>
      <w:r w:rsidRPr="007C1168">
        <w:rPr>
          <w:rStyle w:val="libAlaemChar"/>
          <w:rtl/>
        </w:rPr>
        <w:t>(</w:t>
      </w:r>
      <w:r w:rsidRPr="00FA258F">
        <w:rPr>
          <w:rStyle w:val="libAieChar"/>
          <w:rtl/>
        </w:rPr>
        <w:t>وَيَذَرُونَ أَزْواجاً وَصِيَّةً لِأَزْواجِهِمْ</w:t>
      </w:r>
      <w:r w:rsidRPr="007C1168">
        <w:rPr>
          <w:rStyle w:val="libAlaemChar"/>
          <w:rtl/>
        </w:rPr>
        <w:t>)</w:t>
      </w:r>
      <w:r>
        <w:rPr>
          <w:rtl/>
        </w:rPr>
        <w:t>.</w:t>
      </w:r>
      <w:r w:rsidRPr="006E74AA">
        <w:rPr>
          <w:rtl/>
        </w:rPr>
        <w:t xml:space="preserve"> قرأها بالنصب أبو عمرو وابن عامر وحمزة وحفص عن عاصم على تقدير</w:t>
      </w:r>
      <w:r>
        <w:rPr>
          <w:rtl/>
        </w:rPr>
        <w:t xml:space="preserve">: </w:t>
      </w:r>
      <w:r w:rsidRPr="006E74AA">
        <w:rPr>
          <w:rtl/>
        </w:rPr>
        <w:t>والّذين يتوفّون منكم يوصون وصيّة</w:t>
      </w:r>
      <w:r>
        <w:rPr>
          <w:rtl/>
        </w:rPr>
        <w:t xml:space="preserve">، </w:t>
      </w:r>
      <w:r w:rsidRPr="006E74AA">
        <w:rPr>
          <w:rtl/>
        </w:rPr>
        <w:t>أو ليوصوا وصيّة</w:t>
      </w:r>
      <w:r>
        <w:rPr>
          <w:rtl/>
        </w:rPr>
        <w:t xml:space="preserve">، </w:t>
      </w:r>
      <w:r w:rsidRPr="006E74AA">
        <w:rPr>
          <w:rtl/>
        </w:rPr>
        <w:t>أو كتب الله عليهم وصيّة</w:t>
      </w:r>
      <w:r>
        <w:rPr>
          <w:rtl/>
        </w:rPr>
        <w:t xml:space="preserve">، </w:t>
      </w:r>
      <w:r w:rsidRPr="006E74AA">
        <w:rPr>
          <w:rtl/>
        </w:rPr>
        <w:t>أو ألزم الله الّذين يتوفّون وصيّة. وقرأ الباقون بالرفع على تقدير</w:t>
      </w:r>
      <w:r>
        <w:rPr>
          <w:rtl/>
        </w:rPr>
        <w:t xml:space="preserve">: </w:t>
      </w:r>
      <w:r w:rsidRPr="006E74AA">
        <w:rPr>
          <w:rtl/>
        </w:rPr>
        <w:t>وصيّة الّذين يتوفّون</w:t>
      </w:r>
      <w:r>
        <w:rPr>
          <w:rtl/>
        </w:rPr>
        <w:t xml:space="preserve">، </w:t>
      </w:r>
      <w:r w:rsidRPr="006E74AA">
        <w:rPr>
          <w:rtl/>
        </w:rPr>
        <w:t>أو وحكمهم وصيّة</w:t>
      </w:r>
      <w:r>
        <w:rPr>
          <w:rtl/>
        </w:rPr>
        <w:t xml:space="preserve">، </w:t>
      </w:r>
      <w:r w:rsidRPr="006E74AA">
        <w:rPr>
          <w:rtl/>
        </w:rPr>
        <w:t>أو والّذين يتوفّون أهل وصيّة</w:t>
      </w:r>
      <w:r>
        <w:rPr>
          <w:rtl/>
        </w:rPr>
        <w:t xml:space="preserve">، </w:t>
      </w:r>
      <w:r w:rsidRPr="006E74AA">
        <w:rPr>
          <w:rtl/>
        </w:rPr>
        <w:t xml:space="preserve">أو كتب عليهم وصيّة </w:t>
      </w:r>
      <w:r w:rsidRPr="007C1168">
        <w:rPr>
          <w:rStyle w:val="libAlaemChar"/>
          <w:rtl/>
        </w:rPr>
        <w:t>(</w:t>
      </w:r>
      <w:r w:rsidRPr="00FA258F">
        <w:rPr>
          <w:rStyle w:val="libAieChar"/>
          <w:rtl/>
        </w:rPr>
        <w:t>مَتاعاً إِلَى الْحَوْلِ</w:t>
      </w:r>
      <w:r w:rsidRPr="007C1168">
        <w:rPr>
          <w:rStyle w:val="libAlaemChar"/>
          <w:rtl/>
        </w:rPr>
        <w:t>)</w:t>
      </w:r>
      <w:r w:rsidRPr="006E74AA">
        <w:rPr>
          <w:rtl/>
        </w:rPr>
        <w:t xml:space="preserve"> نصب</w:t>
      </w:r>
      <w:r>
        <w:rPr>
          <w:rtl/>
        </w:rPr>
        <w:t xml:space="preserve"> بـ </w:t>
      </w:r>
      <w:r w:rsidRPr="006E74AA">
        <w:rPr>
          <w:rtl/>
        </w:rPr>
        <w:t>«يوصون» إن أضمرت</w:t>
      </w:r>
      <w:r>
        <w:rPr>
          <w:rtl/>
        </w:rPr>
        <w:t xml:space="preserve">، </w:t>
      </w:r>
      <w:r w:rsidRPr="006E74AA">
        <w:rPr>
          <w:rtl/>
        </w:rPr>
        <w:t>وإلّا فبالوصيّة. ومعناه :</w:t>
      </w:r>
    </w:p>
    <w:p w14:paraId="12AC477A" w14:textId="77777777" w:rsidR="009A532F" w:rsidRPr="006E74AA" w:rsidRDefault="009A532F" w:rsidP="00FA258F">
      <w:pPr>
        <w:pStyle w:val="libNormal0"/>
        <w:rPr>
          <w:rtl/>
        </w:rPr>
      </w:pPr>
      <w:r>
        <w:rPr>
          <w:rtl/>
        </w:rPr>
        <w:br w:type="page"/>
      </w:r>
      <w:r w:rsidRPr="006E74AA">
        <w:rPr>
          <w:rtl/>
        </w:rPr>
        <w:t xml:space="preserve">ما ينتفعن به حولا من النفقة والكسوة والسكنى </w:t>
      </w:r>
      <w:r w:rsidRPr="007C1168">
        <w:rPr>
          <w:rStyle w:val="libAlaemChar"/>
          <w:rtl/>
        </w:rPr>
        <w:t>(</w:t>
      </w:r>
      <w:r w:rsidRPr="00FA258F">
        <w:rPr>
          <w:rStyle w:val="libAieChar"/>
          <w:rtl/>
        </w:rPr>
        <w:t>غَيْرَ إِخْراجٍ</w:t>
      </w:r>
      <w:r w:rsidRPr="007C1168">
        <w:rPr>
          <w:rStyle w:val="libAlaemChar"/>
          <w:rtl/>
        </w:rPr>
        <w:t>)</w:t>
      </w:r>
      <w:r w:rsidRPr="006E74AA">
        <w:rPr>
          <w:rtl/>
        </w:rPr>
        <w:t xml:space="preserve"> بدل أو مصدر مؤكّد</w:t>
      </w:r>
      <w:r>
        <w:rPr>
          <w:rtl/>
        </w:rPr>
        <w:t xml:space="preserve">، </w:t>
      </w:r>
      <w:r w:rsidRPr="006E74AA">
        <w:rPr>
          <w:rtl/>
        </w:rPr>
        <w:t>أي</w:t>
      </w:r>
      <w:r>
        <w:rPr>
          <w:rtl/>
        </w:rPr>
        <w:t xml:space="preserve">: </w:t>
      </w:r>
      <w:r w:rsidRPr="006E74AA">
        <w:rPr>
          <w:rtl/>
        </w:rPr>
        <w:t>يمسكن في البيوت إمساكا غير إخراج</w:t>
      </w:r>
      <w:r>
        <w:rPr>
          <w:rtl/>
        </w:rPr>
        <w:t xml:space="preserve">، </w:t>
      </w:r>
      <w:r w:rsidRPr="006E74AA">
        <w:rPr>
          <w:rtl/>
        </w:rPr>
        <w:t>كقولك</w:t>
      </w:r>
      <w:r>
        <w:rPr>
          <w:rtl/>
        </w:rPr>
        <w:t xml:space="preserve">: </w:t>
      </w:r>
      <w:r w:rsidRPr="006E74AA">
        <w:rPr>
          <w:rtl/>
        </w:rPr>
        <w:t>هذا القول غير ما تقول</w:t>
      </w:r>
      <w:r>
        <w:rPr>
          <w:rtl/>
        </w:rPr>
        <w:t xml:space="preserve">، </w:t>
      </w:r>
      <w:r w:rsidRPr="006E74AA">
        <w:rPr>
          <w:rtl/>
        </w:rPr>
        <w:t>أو حال من أزواجهم</w:t>
      </w:r>
      <w:r>
        <w:rPr>
          <w:rtl/>
        </w:rPr>
        <w:t xml:space="preserve">، </w:t>
      </w:r>
      <w:r w:rsidRPr="006E74AA">
        <w:rPr>
          <w:rtl/>
        </w:rPr>
        <w:t>أي</w:t>
      </w:r>
      <w:r>
        <w:rPr>
          <w:rtl/>
        </w:rPr>
        <w:t xml:space="preserve">: </w:t>
      </w:r>
      <w:r w:rsidRPr="006E74AA">
        <w:rPr>
          <w:rtl/>
        </w:rPr>
        <w:t>غير مخرجات.</w:t>
      </w:r>
    </w:p>
    <w:p w14:paraId="763ED8B3" w14:textId="77777777" w:rsidR="009A532F" w:rsidRPr="006E74AA" w:rsidRDefault="009A532F" w:rsidP="005B1C0D">
      <w:pPr>
        <w:pStyle w:val="libNormal"/>
        <w:rPr>
          <w:rtl/>
        </w:rPr>
      </w:pPr>
      <w:r w:rsidRPr="006E74AA">
        <w:rPr>
          <w:rtl/>
        </w:rPr>
        <w:t>والمعنى</w:t>
      </w:r>
      <w:r>
        <w:rPr>
          <w:rtl/>
        </w:rPr>
        <w:t xml:space="preserve">: </w:t>
      </w:r>
      <w:r w:rsidRPr="006E74AA">
        <w:rPr>
          <w:rtl/>
        </w:rPr>
        <w:t>أنّ حقّ الّذين يتوفّون عن أزواجهم أن يوصوا قبل أن يموتوا</w:t>
      </w:r>
      <w:r>
        <w:rPr>
          <w:rtl/>
        </w:rPr>
        <w:t xml:space="preserve">، </w:t>
      </w:r>
      <w:r w:rsidRPr="006E74AA">
        <w:rPr>
          <w:rtl/>
        </w:rPr>
        <w:t>بأن تمتّع أزواجهم بعدهم حولا كاملا</w:t>
      </w:r>
      <w:r>
        <w:rPr>
          <w:rtl/>
        </w:rPr>
        <w:t xml:space="preserve">، </w:t>
      </w:r>
      <w:r w:rsidRPr="006E74AA">
        <w:rPr>
          <w:rtl/>
        </w:rPr>
        <w:t>أي</w:t>
      </w:r>
      <w:r>
        <w:rPr>
          <w:rtl/>
        </w:rPr>
        <w:t xml:space="preserve">: </w:t>
      </w:r>
      <w:r w:rsidRPr="006E74AA">
        <w:rPr>
          <w:rtl/>
        </w:rPr>
        <w:t>ينفق عليهنّ من تركته</w:t>
      </w:r>
      <w:r>
        <w:rPr>
          <w:rtl/>
        </w:rPr>
        <w:t xml:space="preserve">، </w:t>
      </w:r>
      <w:r w:rsidRPr="006E74AA">
        <w:rPr>
          <w:rtl/>
        </w:rPr>
        <w:t>ولا يخرجن من مساكنهنّ. فكان ذلك قبل الإسلام وبدئه</w:t>
      </w:r>
      <w:r>
        <w:rPr>
          <w:rtl/>
        </w:rPr>
        <w:t xml:space="preserve">، </w:t>
      </w:r>
      <w:r w:rsidRPr="006E74AA">
        <w:rPr>
          <w:rtl/>
        </w:rPr>
        <w:t>ثمّ نسخت المدّة بقوله</w:t>
      </w:r>
      <w:r>
        <w:rPr>
          <w:rtl/>
        </w:rPr>
        <w:t xml:space="preserve">: </w:t>
      </w:r>
      <w:r w:rsidRPr="007C1168">
        <w:rPr>
          <w:rStyle w:val="libAlaemChar"/>
          <w:rtl/>
        </w:rPr>
        <w:t>(</w:t>
      </w:r>
      <w:r w:rsidRPr="00FA258F">
        <w:rPr>
          <w:rStyle w:val="libAieChar"/>
          <w:rtl/>
        </w:rPr>
        <w:t>أَرْبَعَةَ أَشْهُرٍ وَعَشْراً</w:t>
      </w:r>
      <w:r w:rsidRPr="007C1168">
        <w:rPr>
          <w:rStyle w:val="libAlaemChar"/>
          <w:rtl/>
        </w:rPr>
        <w:t>)</w:t>
      </w:r>
      <w:r w:rsidRPr="006E74AA">
        <w:rPr>
          <w:rtl/>
        </w:rPr>
        <w:t xml:space="preserve"> </w:t>
      </w:r>
      <w:r w:rsidRPr="00DD7B20">
        <w:rPr>
          <w:rStyle w:val="libFootnotenumChar"/>
          <w:rtl/>
        </w:rPr>
        <w:t>(1)</w:t>
      </w:r>
      <w:r w:rsidRPr="006E74AA">
        <w:rPr>
          <w:rtl/>
        </w:rPr>
        <w:t xml:space="preserve"> وإن كان متقدّما في التلاوة فهو متأخّر في النزول.</w:t>
      </w:r>
    </w:p>
    <w:p w14:paraId="640C52DF" w14:textId="77777777" w:rsidR="009A532F" w:rsidRPr="006E74AA" w:rsidRDefault="009A532F" w:rsidP="005B1C0D">
      <w:pPr>
        <w:pStyle w:val="libNormal"/>
        <w:rPr>
          <w:rtl/>
        </w:rPr>
      </w:pPr>
      <w:r w:rsidRPr="007C1168">
        <w:rPr>
          <w:rStyle w:val="libAlaemChar"/>
          <w:rtl/>
        </w:rPr>
        <w:t>(</w:t>
      </w:r>
      <w:r w:rsidRPr="00FA258F">
        <w:rPr>
          <w:rStyle w:val="libAieChar"/>
          <w:rtl/>
        </w:rPr>
        <w:t>فَإِنْ خَرَجْنَ</w:t>
      </w:r>
      <w:r w:rsidRPr="007C1168">
        <w:rPr>
          <w:rStyle w:val="libAlaemChar"/>
          <w:rtl/>
        </w:rPr>
        <w:t>)</w:t>
      </w:r>
      <w:r w:rsidRPr="006E74AA">
        <w:rPr>
          <w:rtl/>
        </w:rPr>
        <w:t xml:space="preserve"> من منزل الأزواج قبل الحول من غير أن يخرجهنّ الورثة.</w:t>
      </w:r>
      <w:r>
        <w:rPr>
          <w:rFonts w:hint="cs"/>
          <w:rtl/>
        </w:rPr>
        <w:t xml:space="preserve"> </w:t>
      </w:r>
      <w:r w:rsidRPr="006E74AA">
        <w:rPr>
          <w:rtl/>
        </w:rPr>
        <w:t>وقيل</w:t>
      </w:r>
      <w:r>
        <w:rPr>
          <w:rtl/>
        </w:rPr>
        <w:t xml:space="preserve">: </w:t>
      </w:r>
      <w:r w:rsidRPr="006E74AA">
        <w:rPr>
          <w:rtl/>
        </w:rPr>
        <w:t xml:space="preserve">إنّ المراد إذا خرجن بعد مضيّ الحول وقد مضت العدّة </w:t>
      </w:r>
      <w:r w:rsidRPr="007C1168">
        <w:rPr>
          <w:rStyle w:val="libAlaemChar"/>
          <w:rtl/>
        </w:rPr>
        <w:t>(</w:t>
      </w:r>
      <w:r w:rsidRPr="00FA258F">
        <w:rPr>
          <w:rStyle w:val="libAieChar"/>
          <w:rtl/>
        </w:rPr>
        <w:t>فَلا جُناحَ عَلَيْكُمْ</w:t>
      </w:r>
      <w:r w:rsidRPr="007C1168">
        <w:rPr>
          <w:rStyle w:val="libAlaemChar"/>
          <w:rtl/>
        </w:rPr>
        <w:t>)</w:t>
      </w:r>
      <w:r w:rsidRPr="006E74AA">
        <w:rPr>
          <w:rtl/>
        </w:rPr>
        <w:t xml:space="preserve"> يا معشر أولياء الميّت </w:t>
      </w:r>
      <w:r w:rsidRPr="007C1168">
        <w:rPr>
          <w:rStyle w:val="libAlaemChar"/>
          <w:rtl/>
        </w:rPr>
        <w:t>(</w:t>
      </w:r>
      <w:r w:rsidRPr="00FA258F">
        <w:rPr>
          <w:rStyle w:val="libAieChar"/>
          <w:rtl/>
        </w:rPr>
        <w:t>فِي ما فَعَلْنَ فِي أَنْفُسِهِنَ</w:t>
      </w:r>
      <w:r w:rsidRPr="007C1168">
        <w:rPr>
          <w:rStyle w:val="libAlaemChar"/>
          <w:rtl/>
        </w:rPr>
        <w:t>)</w:t>
      </w:r>
      <w:r w:rsidRPr="006E74AA">
        <w:rPr>
          <w:rtl/>
        </w:rPr>
        <w:t xml:space="preserve"> كالتطيّب وترك الحداد والتعرّض للأزواج </w:t>
      </w:r>
      <w:r w:rsidRPr="007C1168">
        <w:rPr>
          <w:rStyle w:val="libAlaemChar"/>
          <w:rtl/>
        </w:rPr>
        <w:t>(</w:t>
      </w:r>
      <w:r w:rsidRPr="00FA258F">
        <w:rPr>
          <w:rStyle w:val="libAieChar"/>
          <w:rtl/>
        </w:rPr>
        <w:t>مِنْ مَعْرُوفٍ</w:t>
      </w:r>
      <w:r w:rsidRPr="007C1168">
        <w:rPr>
          <w:rStyle w:val="libAlaemChar"/>
          <w:rtl/>
        </w:rPr>
        <w:t>)</w:t>
      </w:r>
      <w:r w:rsidRPr="006E74AA">
        <w:rPr>
          <w:rtl/>
        </w:rPr>
        <w:t xml:space="preserve"> ممّا لم ينكره الشرع من طلب النكاح والتزيّن. وهذا يدلّ على أنّه لم يجب عليها ملازمة مسكن الزوج للحداد عليه</w:t>
      </w:r>
      <w:r>
        <w:rPr>
          <w:rtl/>
        </w:rPr>
        <w:t xml:space="preserve">، </w:t>
      </w:r>
      <w:r w:rsidRPr="006E74AA">
        <w:rPr>
          <w:rtl/>
        </w:rPr>
        <w:t xml:space="preserve">وإنّما كانت مخيّرة بين الملازمة وأخذ النفقة وبين الخروج وتركها </w:t>
      </w:r>
      <w:r w:rsidRPr="007C1168">
        <w:rPr>
          <w:rStyle w:val="libAlaemChar"/>
          <w:rtl/>
        </w:rPr>
        <w:t>(</w:t>
      </w:r>
      <w:r w:rsidRPr="00FA258F">
        <w:rPr>
          <w:rStyle w:val="libAieChar"/>
          <w:rtl/>
        </w:rPr>
        <w:t>وَاللهُ عَزِيزٌ</w:t>
      </w:r>
      <w:r w:rsidRPr="007C1168">
        <w:rPr>
          <w:rStyle w:val="libAlaemChar"/>
          <w:rtl/>
        </w:rPr>
        <w:t>)</w:t>
      </w:r>
      <w:r w:rsidRPr="006E74AA">
        <w:rPr>
          <w:rtl/>
        </w:rPr>
        <w:t xml:space="preserve"> ينتقم ممّن خالفه منهم </w:t>
      </w:r>
      <w:r w:rsidRPr="007C1168">
        <w:rPr>
          <w:rStyle w:val="libAlaemChar"/>
          <w:rtl/>
        </w:rPr>
        <w:t>(</w:t>
      </w:r>
      <w:r w:rsidRPr="00FA258F">
        <w:rPr>
          <w:rStyle w:val="libAieChar"/>
          <w:rtl/>
        </w:rPr>
        <w:t>حَكِيمٌ</w:t>
      </w:r>
      <w:r w:rsidRPr="007C1168">
        <w:rPr>
          <w:rStyle w:val="libAlaemChar"/>
          <w:rtl/>
        </w:rPr>
        <w:t>)</w:t>
      </w:r>
      <w:r w:rsidRPr="006E74AA">
        <w:rPr>
          <w:rtl/>
        </w:rPr>
        <w:t xml:space="preserve"> يراعي مصالحهم.</w:t>
      </w:r>
    </w:p>
    <w:p w14:paraId="47D41AFD" w14:textId="77777777" w:rsidR="009A532F" w:rsidRPr="006E74AA" w:rsidRDefault="009A532F" w:rsidP="005B1C0D">
      <w:pPr>
        <w:pStyle w:val="libNormal"/>
        <w:rPr>
          <w:rtl/>
        </w:rPr>
      </w:pPr>
      <w:r w:rsidRPr="007C1168">
        <w:rPr>
          <w:rStyle w:val="libAlaemChar"/>
          <w:rtl/>
        </w:rPr>
        <w:t>(</w:t>
      </w:r>
      <w:r w:rsidRPr="00FA258F">
        <w:rPr>
          <w:rStyle w:val="libAieChar"/>
          <w:rtl/>
        </w:rPr>
        <w:t>وَلِلْمُطَلَّقاتِ مَتاعٌ بِالْمَعْرُوفِ حَقًّا عَلَى الْمُتَّقِينَ (241) كَذلِكَ يُبَيِّنُ اللهُ لَكُمْ آياتِهِ لَعَلَّكُمْ تَعْقِلُونَ (242)</w:t>
      </w:r>
      <w:r w:rsidRPr="007C1168">
        <w:rPr>
          <w:rStyle w:val="libAlaemChar"/>
          <w:rtl/>
        </w:rPr>
        <w:t>)</w:t>
      </w:r>
    </w:p>
    <w:p w14:paraId="2F1C3DEB" w14:textId="77777777" w:rsidR="009A532F" w:rsidRPr="006E74AA" w:rsidRDefault="009A532F" w:rsidP="005B1C0D">
      <w:pPr>
        <w:pStyle w:val="libNormal"/>
        <w:rPr>
          <w:rtl/>
        </w:rPr>
      </w:pPr>
      <w:r w:rsidRPr="006E74AA">
        <w:rPr>
          <w:rtl/>
        </w:rPr>
        <w:t>ول</w:t>
      </w:r>
      <w:r>
        <w:rPr>
          <w:rFonts w:hint="cs"/>
          <w:rtl/>
        </w:rPr>
        <w:t>ـ</w:t>
      </w:r>
      <w:r w:rsidRPr="006E74AA">
        <w:rPr>
          <w:rtl/>
        </w:rPr>
        <w:t>مّا قدّم سبحانه بيان أحوال المعتدّات عقّبه ببيان ما يجب لهنّ من المتعة فقال</w:t>
      </w:r>
      <w:r>
        <w:rPr>
          <w:rtl/>
        </w:rPr>
        <w:t xml:space="preserve">: </w:t>
      </w:r>
      <w:r w:rsidRPr="007C1168">
        <w:rPr>
          <w:rStyle w:val="libAlaemChar"/>
          <w:rtl/>
        </w:rPr>
        <w:t>(</w:t>
      </w:r>
      <w:r w:rsidRPr="00FA258F">
        <w:rPr>
          <w:rStyle w:val="libAieChar"/>
          <w:rtl/>
        </w:rPr>
        <w:t>وَلِلْمُطَلَّقاتِ مَتاعٌ بِالْمَعْرُوفِ</w:t>
      </w:r>
      <w:r w:rsidRPr="007C1168">
        <w:rPr>
          <w:rStyle w:val="libAlaemChar"/>
          <w:rtl/>
        </w:rPr>
        <w:t>)</w:t>
      </w:r>
      <w:r w:rsidRPr="006E74AA">
        <w:rPr>
          <w:rtl/>
        </w:rPr>
        <w:t xml:space="preserve"> أي</w:t>
      </w:r>
      <w:r>
        <w:rPr>
          <w:rtl/>
        </w:rPr>
        <w:t xml:space="preserve">: </w:t>
      </w:r>
      <w:r w:rsidRPr="006E74AA">
        <w:rPr>
          <w:rtl/>
        </w:rPr>
        <w:t>تمتيع بوجه شرعيّ</w:t>
      </w:r>
      <w:r>
        <w:rPr>
          <w:rtl/>
        </w:rPr>
        <w:t xml:space="preserve">، </w:t>
      </w:r>
      <w:r w:rsidRPr="006E74AA">
        <w:rPr>
          <w:rtl/>
        </w:rPr>
        <w:t>من النفقة والكسوة والمسكن المذكور</w:t>
      </w:r>
      <w:r>
        <w:rPr>
          <w:rtl/>
        </w:rPr>
        <w:t xml:space="preserve">، </w:t>
      </w:r>
      <w:r w:rsidRPr="006E74AA">
        <w:rPr>
          <w:rtl/>
        </w:rPr>
        <w:t>متاعا إلى الحول.</w:t>
      </w:r>
    </w:p>
    <w:p w14:paraId="69802A53" w14:textId="77777777" w:rsidR="009A532F" w:rsidRPr="006E74AA" w:rsidRDefault="009A532F" w:rsidP="00BC79B1">
      <w:pPr>
        <w:pStyle w:val="libLine"/>
        <w:rPr>
          <w:rtl/>
        </w:rPr>
      </w:pPr>
      <w:r w:rsidRPr="006E74AA">
        <w:rPr>
          <w:rtl/>
        </w:rPr>
        <w:t>__________________</w:t>
      </w:r>
    </w:p>
    <w:p w14:paraId="74E496B4"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234.</w:t>
      </w:r>
    </w:p>
    <w:p w14:paraId="00766E75"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المراد بالمتاع المتعة</w:t>
      </w:r>
      <w:r>
        <w:rPr>
          <w:rtl/>
        </w:rPr>
        <w:t xml:space="preserve">، </w:t>
      </w:r>
      <w:r w:rsidRPr="006E74AA">
        <w:rPr>
          <w:rtl/>
        </w:rPr>
        <w:t>فتكون مخصوصة بالآية المتقدّمة</w:t>
      </w:r>
      <w:r>
        <w:rPr>
          <w:rtl/>
        </w:rPr>
        <w:t xml:space="preserve">، </w:t>
      </w:r>
      <w:r w:rsidRPr="006E74AA">
        <w:rPr>
          <w:rtl/>
        </w:rPr>
        <w:t>فإنّ المتعة للمطلّقة التي لم يدخل بها ولم يفرض لها مهر</w:t>
      </w:r>
      <w:r>
        <w:rPr>
          <w:rtl/>
        </w:rPr>
        <w:t xml:space="preserve">، </w:t>
      </w:r>
      <w:r w:rsidRPr="006E74AA">
        <w:rPr>
          <w:rtl/>
        </w:rPr>
        <w:t>فأمّا المدخول بها فلها مهر مثلها إن لم يسمّ لها مهر</w:t>
      </w:r>
      <w:r>
        <w:rPr>
          <w:rtl/>
        </w:rPr>
        <w:t xml:space="preserve">، </w:t>
      </w:r>
      <w:r w:rsidRPr="006E74AA">
        <w:rPr>
          <w:rtl/>
        </w:rPr>
        <w:t>وإن فرض لها مهر ولم يدخل بها فنصف المهر.</w:t>
      </w:r>
    </w:p>
    <w:p w14:paraId="5A7823BE" w14:textId="77777777" w:rsidR="009A532F" w:rsidRPr="006E74AA" w:rsidRDefault="009A532F" w:rsidP="005B1C0D">
      <w:pPr>
        <w:pStyle w:val="libNormal"/>
        <w:rPr>
          <w:rtl/>
        </w:rPr>
      </w:pPr>
      <w:r w:rsidRPr="006E74AA">
        <w:rPr>
          <w:rtl/>
        </w:rPr>
        <w:t xml:space="preserve">قال في الكشّاف </w:t>
      </w:r>
      <w:r w:rsidRPr="00DD7B20">
        <w:rPr>
          <w:rStyle w:val="libFootnotenumChar"/>
          <w:rtl/>
        </w:rPr>
        <w:t>(1)</w:t>
      </w:r>
      <w:r>
        <w:rPr>
          <w:rtl/>
        </w:rPr>
        <w:t xml:space="preserve">: </w:t>
      </w:r>
      <w:r w:rsidRPr="006E74AA">
        <w:rPr>
          <w:rtl/>
        </w:rPr>
        <w:t>«عمّ المطلّقات هنا بإيجاب المتعة لهنّ بعد ما أوجبها لواحدة منهنّ</w:t>
      </w:r>
      <w:r>
        <w:rPr>
          <w:rtl/>
        </w:rPr>
        <w:t xml:space="preserve">، </w:t>
      </w:r>
      <w:r w:rsidRPr="006E74AA">
        <w:rPr>
          <w:rtl/>
        </w:rPr>
        <w:t>وهي المطلّقة غير المدخول بها</w:t>
      </w:r>
      <w:r>
        <w:rPr>
          <w:rtl/>
        </w:rPr>
        <w:t xml:space="preserve">، </w:t>
      </w:r>
      <w:r w:rsidRPr="006E74AA">
        <w:rPr>
          <w:rtl/>
        </w:rPr>
        <w:t>وقال</w:t>
      </w:r>
      <w:r>
        <w:rPr>
          <w:rtl/>
        </w:rPr>
        <w:t xml:space="preserve">: </w:t>
      </w:r>
      <w:r w:rsidRPr="007C1168">
        <w:rPr>
          <w:rStyle w:val="libAlaemChar"/>
          <w:rtl/>
        </w:rPr>
        <w:t>(</w:t>
      </w:r>
      <w:r w:rsidRPr="00FA258F">
        <w:rPr>
          <w:rStyle w:val="libAieChar"/>
          <w:rtl/>
        </w:rPr>
        <w:t>حَقًّا عَلَى الْمُتَّقِينَ</w:t>
      </w:r>
      <w:r w:rsidRPr="007C1168">
        <w:rPr>
          <w:rStyle w:val="libAlaemChar"/>
          <w:rtl/>
        </w:rPr>
        <w:t>)</w:t>
      </w:r>
      <w:r>
        <w:rPr>
          <w:rtl/>
        </w:rPr>
        <w:t xml:space="preserve">، </w:t>
      </w:r>
      <w:r w:rsidRPr="006E74AA">
        <w:rPr>
          <w:rtl/>
        </w:rPr>
        <w:t>كما قال ثمّة</w:t>
      </w:r>
      <w:r>
        <w:rPr>
          <w:rtl/>
        </w:rPr>
        <w:t xml:space="preserve">: </w:t>
      </w:r>
      <w:r w:rsidRPr="006E74AA">
        <w:rPr>
          <w:rtl/>
        </w:rPr>
        <w:t>«حقّا على المحسنين»</w:t>
      </w:r>
      <w:r>
        <w:rPr>
          <w:rtl/>
        </w:rPr>
        <w:t>.</w:t>
      </w:r>
    </w:p>
    <w:p w14:paraId="4E00146E" w14:textId="77777777" w:rsidR="009A532F" w:rsidRPr="006E74AA" w:rsidRDefault="009A532F" w:rsidP="005B1C0D">
      <w:pPr>
        <w:pStyle w:val="libNormal"/>
        <w:rPr>
          <w:rtl/>
        </w:rPr>
      </w:pPr>
      <w:r w:rsidRPr="006E74AA">
        <w:rPr>
          <w:rtl/>
        </w:rPr>
        <w:t>وقيل</w:t>
      </w:r>
      <w:r>
        <w:rPr>
          <w:rtl/>
        </w:rPr>
        <w:t xml:space="preserve">: </w:t>
      </w:r>
      <w:r w:rsidRPr="006E74AA">
        <w:rPr>
          <w:rtl/>
        </w:rPr>
        <w:t>قد تناولت التمتيع الواجب والندب جميعا</w:t>
      </w:r>
      <w:r>
        <w:rPr>
          <w:rtl/>
        </w:rPr>
        <w:t xml:space="preserve">، </w:t>
      </w:r>
      <w:r w:rsidRPr="006E74AA">
        <w:rPr>
          <w:rtl/>
        </w:rPr>
        <w:t>ويكون اللام للعهد</w:t>
      </w:r>
      <w:r>
        <w:rPr>
          <w:rtl/>
        </w:rPr>
        <w:t xml:space="preserve">، </w:t>
      </w:r>
      <w:r w:rsidRPr="006E74AA">
        <w:rPr>
          <w:rtl/>
        </w:rPr>
        <w:t>والتكرير للتأكيد.</w:t>
      </w:r>
    </w:p>
    <w:p w14:paraId="741C8E2F" w14:textId="77777777" w:rsidR="009A532F" w:rsidRPr="006E74AA" w:rsidRDefault="009A532F" w:rsidP="005B1C0D">
      <w:pPr>
        <w:pStyle w:val="libNormal"/>
        <w:rPr>
          <w:rtl/>
        </w:rPr>
      </w:pPr>
      <w:r w:rsidRPr="007C1168">
        <w:rPr>
          <w:rStyle w:val="libAlaemChar"/>
          <w:rtl/>
        </w:rPr>
        <w:t>(</w:t>
      </w:r>
      <w:r w:rsidRPr="00FA258F">
        <w:rPr>
          <w:rStyle w:val="libAieChar"/>
          <w:rtl/>
        </w:rPr>
        <w:t>كَذلِكَ</w:t>
      </w:r>
      <w:r w:rsidRPr="007C1168">
        <w:rPr>
          <w:rStyle w:val="libAlaemChar"/>
          <w:rtl/>
        </w:rPr>
        <w:t>)</w:t>
      </w:r>
      <w:r w:rsidRPr="006E74AA">
        <w:rPr>
          <w:rtl/>
        </w:rPr>
        <w:t xml:space="preserve"> إشارة إلى ما سبق من أحكام الطلاق والعدد </w:t>
      </w:r>
      <w:r w:rsidRPr="007C1168">
        <w:rPr>
          <w:rStyle w:val="libAlaemChar"/>
          <w:rtl/>
        </w:rPr>
        <w:t>(</w:t>
      </w:r>
      <w:r w:rsidRPr="00FA258F">
        <w:rPr>
          <w:rStyle w:val="libAieChar"/>
          <w:rtl/>
        </w:rPr>
        <w:t>يُبَيِّنُ اللهُ لَكُمْ آياتِهِ</w:t>
      </w:r>
      <w:r w:rsidRPr="007C1168">
        <w:rPr>
          <w:rStyle w:val="libAlaemChar"/>
          <w:rtl/>
        </w:rPr>
        <w:t>)</w:t>
      </w:r>
      <w:r w:rsidRPr="006E74AA">
        <w:rPr>
          <w:rtl/>
        </w:rPr>
        <w:t xml:space="preserve"> وعد بأنّه سيبيّن لعباده من الدلائل الهادية والأحكام اللازمة ممّا يحتاجون إليها معاشا ومعادا </w:t>
      </w:r>
      <w:r w:rsidRPr="007C1168">
        <w:rPr>
          <w:rStyle w:val="libAlaemChar"/>
          <w:rtl/>
        </w:rPr>
        <w:t>(</w:t>
      </w:r>
      <w:r w:rsidRPr="00FA258F">
        <w:rPr>
          <w:rStyle w:val="libAieChar"/>
          <w:rtl/>
        </w:rPr>
        <w:t>لَعَلَّكُمْ تَعْقِلُونَ</w:t>
      </w:r>
      <w:r w:rsidRPr="007C1168">
        <w:rPr>
          <w:rStyle w:val="libAlaemChar"/>
          <w:rtl/>
        </w:rPr>
        <w:t>)</w:t>
      </w:r>
      <w:r w:rsidRPr="006E74AA">
        <w:rPr>
          <w:rtl/>
        </w:rPr>
        <w:t xml:space="preserve"> لعلّكم تفهمونها فتستعملون العقل فيها.</w:t>
      </w:r>
    </w:p>
    <w:p w14:paraId="06879332" w14:textId="77777777" w:rsidR="009A532F" w:rsidRPr="006E74AA" w:rsidRDefault="009A532F" w:rsidP="005B1C0D">
      <w:pPr>
        <w:pStyle w:val="libNormal"/>
        <w:rPr>
          <w:rtl/>
        </w:rPr>
      </w:pPr>
      <w:r w:rsidRPr="007C1168">
        <w:rPr>
          <w:rStyle w:val="libAlaemChar"/>
          <w:rtl/>
        </w:rPr>
        <w:t>(</w:t>
      </w:r>
      <w:r w:rsidRPr="00FA258F">
        <w:rPr>
          <w:rStyle w:val="libAieChar"/>
          <w:rtl/>
        </w:rPr>
        <w:t>أَلَمْ تَرَ إِلَى الَّذِينَ خَرَجُوا مِنْ دِيارِهِمْ وَهُمْ أُلُوفٌ حَذَرَ الْمَوْتِ فَقالَ لَهُمُ اللهُ مُوتُوا ثُمَّ أَحْياهُمْ إِنَّ اللهَ لَذُو فَضْلٍ عَلَى النَّاسِ وَلكِنَّ أَكْثَرَ النَّاسِ لا يَشْكُرُونَ (243) وَقاتِلُوا فِي سَبِيلِ اللهِ وَاعْلَمُوا أَنَّ اللهَ سَمِيعٌ عَلِيمٌ (244) مَنْ ذَا الَّذِي يُقْرِضُ اللهَ قَرْضاً حَسَناً فَيُضاعِفَهُ لَهُ أَضْعافاً كَثِيرَةً وَاللهُ يَقْبِضُ وَيَبْصُطُ وَإِلَيْهِ تُرْجَعُونَ (245)</w:t>
      </w:r>
      <w:r w:rsidRPr="007C1168">
        <w:rPr>
          <w:rStyle w:val="libAlaemChar"/>
          <w:rtl/>
        </w:rPr>
        <w:t>)</w:t>
      </w:r>
    </w:p>
    <w:p w14:paraId="1A268ADB" w14:textId="77777777" w:rsidR="009A532F" w:rsidRPr="006E74AA" w:rsidRDefault="009A532F" w:rsidP="005B1C0D">
      <w:pPr>
        <w:pStyle w:val="libNormal"/>
        <w:rPr>
          <w:rtl/>
        </w:rPr>
      </w:pPr>
      <w:r w:rsidRPr="006E74AA">
        <w:rPr>
          <w:rtl/>
        </w:rPr>
        <w:t>ول</w:t>
      </w:r>
      <w:r>
        <w:rPr>
          <w:rFonts w:hint="cs"/>
          <w:rtl/>
        </w:rPr>
        <w:t>ـ</w:t>
      </w:r>
      <w:r w:rsidRPr="006E74AA">
        <w:rPr>
          <w:rtl/>
        </w:rPr>
        <w:t>مّا ذكر قوله</w:t>
      </w:r>
      <w:r>
        <w:rPr>
          <w:rtl/>
        </w:rPr>
        <w:t xml:space="preserve">: </w:t>
      </w:r>
      <w:r w:rsidRPr="006E74AA">
        <w:rPr>
          <w:rtl/>
        </w:rPr>
        <w:t>يبيّن آياته</w:t>
      </w:r>
      <w:r>
        <w:rPr>
          <w:rtl/>
        </w:rPr>
        <w:t xml:space="preserve">، </w:t>
      </w:r>
      <w:r w:rsidRPr="006E74AA">
        <w:rPr>
          <w:rtl/>
        </w:rPr>
        <w:t>ليعتبروا منها ويجعلوها وسيلة إلى امتثال أوامره</w:t>
      </w:r>
    </w:p>
    <w:p w14:paraId="53A9B50C" w14:textId="77777777" w:rsidR="009A532F" w:rsidRPr="006E74AA" w:rsidRDefault="009A532F" w:rsidP="00BC79B1">
      <w:pPr>
        <w:pStyle w:val="libLine"/>
        <w:rPr>
          <w:rtl/>
        </w:rPr>
      </w:pPr>
      <w:r w:rsidRPr="006E74AA">
        <w:rPr>
          <w:rtl/>
        </w:rPr>
        <w:t>__________________</w:t>
      </w:r>
    </w:p>
    <w:p w14:paraId="30935DC2"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289</w:t>
      </w:r>
      <w:r>
        <w:rPr>
          <w:rtl/>
        </w:rPr>
        <w:t xml:space="preserve">، </w:t>
      </w:r>
      <w:r w:rsidRPr="006E74AA">
        <w:rPr>
          <w:rtl/>
        </w:rPr>
        <w:t>والآية في سورة البقرة</w:t>
      </w:r>
      <w:r>
        <w:rPr>
          <w:rtl/>
        </w:rPr>
        <w:t xml:space="preserve">: </w:t>
      </w:r>
      <w:r w:rsidRPr="006E74AA">
        <w:rPr>
          <w:rtl/>
        </w:rPr>
        <w:t>236.</w:t>
      </w:r>
    </w:p>
    <w:p w14:paraId="2080B17F" w14:textId="77777777" w:rsidR="009A532F" w:rsidRPr="006E74AA" w:rsidRDefault="009A532F" w:rsidP="00FA258F">
      <w:pPr>
        <w:pStyle w:val="libNormal0"/>
        <w:rPr>
          <w:rtl/>
        </w:rPr>
      </w:pPr>
      <w:r>
        <w:rPr>
          <w:rtl/>
        </w:rPr>
        <w:br w:type="page"/>
      </w:r>
      <w:r w:rsidRPr="006E74AA">
        <w:rPr>
          <w:rtl/>
        </w:rPr>
        <w:t>تعالى</w:t>
      </w:r>
      <w:r>
        <w:rPr>
          <w:rtl/>
        </w:rPr>
        <w:t xml:space="preserve">، </w:t>
      </w:r>
      <w:r w:rsidRPr="006E74AA">
        <w:rPr>
          <w:rtl/>
        </w:rPr>
        <w:t>عقّبه بأنّ من جملة آياته المعتبرة ما أخبر به بقوله</w:t>
      </w:r>
      <w:r>
        <w:rPr>
          <w:rtl/>
        </w:rPr>
        <w:t xml:space="preserve">: </w:t>
      </w:r>
      <w:r w:rsidRPr="006E74AA">
        <w:rPr>
          <w:rtl/>
        </w:rPr>
        <w:t>«ألم تر»</w:t>
      </w:r>
      <w:r>
        <w:rPr>
          <w:rtl/>
        </w:rPr>
        <w:t xml:space="preserve">، </w:t>
      </w:r>
      <w:r w:rsidRPr="006E74AA">
        <w:rPr>
          <w:rtl/>
        </w:rPr>
        <w:t>تقريرا لمن سمع بهذه القصّة لأهل الكتاب</w:t>
      </w:r>
      <w:r>
        <w:rPr>
          <w:rtl/>
        </w:rPr>
        <w:t xml:space="preserve">، </w:t>
      </w:r>
      <w:r w:rsidRPr="006E74AA">
        <w:rPr>
          <w:rtl/>
        </w:rPr>
        <w:t>وتعجيبا من شأنها. ويجوز أن يخاطب به من لم ير ولم يسمع</w:t>
      </w:r>
      <w:r>
        <w:rPr>
          <w:rtl/>
        </w:rPr>
        <w:t xml:space="preserve">، </w:t>
      </w:r>
      <w:r w:rsidRPr="006E74AA">
        <w:rPr>
          <w:rtl/>
        </w:rPr>
        <w:t>لأنّ هذا يجري مجرى المثل في معنى التعجيب.</w:t>
      </w:r>
    </w:p>
    <w:p w14:paraId="04261CB2" w14:textId="77777777" w:rsidR="009A532F" w:rsidRPr="006E74AA" w:rsidRDefault="009A532F" w:rsidP="005B1C0D">
      <w:pPr>
        <w:pStyle w:val="libNormal"/>
        <w:rPr>
          <w:rtl/>
        </w:rPr>
      </w:pPr>
      <w:r w:rsidRPr="007C1168">
        <w:rPr>
          <w:rStyle w:val="libAlaemChar"/>
          <w:rtl/>
        </w:rPr>
        <w:t>(</w:t>
      </w:r>
      <w:r w:rsidRPr="00FA258F">
        <w:rPr>
          <w:rStyle w:val="libAieChar"/>
          <w:rtl/>
        </w:rPr>
        <w:t>أَلَمْ تَرَ إِلَى الَّذِينَ خَرَجُوا مِنْ دِيارِهِمْ</w:t>
      </w:r>
      <w:r w:rsidRPr="007C1168">
        <w:rPr>
          <w:rStyle w:val="libAlaemChar"/>
          <w:rtl/>
        </w:rPr>
        <w:t>)</w:t>
      </w:r>
      <w:r w:rsidRPr="006E74AA">
        <w:rPr>
          <w:rtl/>
        </w:rPr>
        <w:t xml:space="preserve"> يريد أهل داوردان </w:t>
      </w:r>
      <w:r w:rsidRPr="00DD7B20">
        <w:rPr>
          <w:rStyle w:val="libFootnotenumChar"/>
          <w:rtl/>
        </w:rPr>
        <w:t>(1)</w:t>
      </w:r>
      <w:r w:rsidRPr="006E74AA">
        <w:rPr>
          <w:rtl/>
        </w:rPr>
        <w:t xml:space="preserve"> قرية قبل واسط</w:t>
      </w:r>
      <w:r>
        <w:rPr>
          <w:rtl/>
        </w:rPr>
        <w:t xml:space="preserve">، </w:t>
      </w:r>
      <w:r w:rsidRPr="006E74AA">
        <w:rPr>
          <w:rtl/>
        </w:rPr>
        <w:t>وقع فيهم طاعون</w:t>
      </w:r>
      <w:r>
        <w:rPr>
          <w:rtl/>
        </w:rPr>
        <w:t xml:space="preserve">، </w:t>
      </w:r>
      <w:r w:rsidRPr="006E74AA">
        <w:rPr>
          <w:rtl/>
        </w:rPr>
        <w:t>فخرجوا هاربين</w:t>
      </w:r>
      <w:r>
        <w:rPr>
          <w:rtl/>
        </w:rPr>
        <w:t xml:space="preserve">، </w:t>
      </w:r>
      <w:r w:rsidRPr="006E74AA">
        <w:rPr>
          <w:rtl/>
        </w:rPr>
        <w:t>فأماتهم الله تعالى</w:t>
      </w:r>
      <w:r>
        <w:rPr>
          <w:rtl/>
        </w:rPr>
        <w:t xml:space="preserve">، </w:t>
      </w:r>
      <w:r w:rsidRPr="006E74AA">
        <w:rPr>
          <w:rtl/>
        </w:rPr>
        <w:t xml:space="preserve">ثمّ أحياهم ليعتبروا ويعلموا أنّه لا مفرّ من حكم الله </w:t>
      </w:r>
      <w:r w:rsidRPr="007C1168">
        <w:rPr>
          <w:rStyle w:val="libAlaemChar"/>
          <w:rtl/>
        </w:rPr>
        <w:t>(</w:t>
      </w:r>
      <w:r w:rsidRPr="00FA258F">
        <w:rPr>
          <w:rStyle w:val="libAieChar"/>
          <w:rtl/>
        </w:rPr>
        <w:t>وَهُمْ أُلُوفٌ</w:t>
      </w:r>
      <w:r w:rsidRPr="007C1168">
        <w:rPr>
          <w:rStyle w:val="libAlaemChar"/>
          <w:rtl/>
        </w:rPr>
        <w:t>)</w:t>
      </w:r>
      <w:r w:rsidRPr="006E74AA">
        <w:rPr>
          <w:rtl/>
        </w:rPr>
        <w:t xml:space="preserve"> أي</w:t>
      </w:r>
      <w:r>
        <w:rPr>
          <w:rtl/>
        </w:rPr>
        <w:t xml:space="preserve">: </w:t>
      </w:r>
      <w:r w:rsidRPr="006E74AA">
        <w:rPr>
          <w:rtl/>
        </w:rPr>
        <w:t>ألوف كثيرة. قيل</w:t>
      </w:r>
      <w:r>
        <w:rPr>
          <w:rtl/>
        </w:rPr>
        <w:t xml:space="preserve">: </w:t>
      </w:r>
      <w:r w:rsidRPr="006E74AA">
        <w:rPr>
          <w:rtl/>
        </w:rPr>
        <w:t>عشرة آلاف.</w:t>
      </w:r>
      <w:r>
        <w:rPr>
          <w:rFonts w:hint="cs"/>
          <w:rtl/>
        </w:rPr>
        <w:t xml:space="preserve"> </w:t>
      </w:r>
      <w:r w:rsidRPr="006E74AA">
        <w:rPr>
          <w:rtl/>
        </w:rPr>
        <w:t>وقيل</w:t>
      </w:r>
      <w:r>
        <w:rPr>
          <w:rtl/>
        </w:rPr>
        <w:t xml:space="preserve">: </w:t>
      </w:r>
      <w:r w:rsidRPr="006E74AA">
        <w:rPr>
          <w:rtl/>
        </w:rPr>
        <w:t>ثلاثون. وقيل</w:t>
      </w:r>
      <w:r>
        <w:rPr>
          <w:rtl/>
        </w:rPr>
        <w:t xml:space="preserve">: </w:t>
      </w:r>
      <w:r w:rsidRPr="006E74AA">
        <w:rPr>
          <w:rtl/>
        </w:rPr>
        <w:t>سبعون. ومن بدع التفاسير معنى ألوف متألّفون</w:t>
      </w:r>
      <w:r>
        <w:rPr>
          <w:rtl/>
        </w:rPr>
        <w:t xml:space="preserve">، </w:t>
      </w:r>
      <w:r w:rsidRPr="006E74AA">
        <w:rPr>
          <w:rtl/>
        </w:rPr>
        <w:t>جمع آلف أو إلف</w:t>
      </w:r>
      <w:r>
        <w:rPr>
          <w:rtl/>
        </w:rPr>
        <w:t xml:space="preserve">، </w:t>
      </w:r>
      <w:r w:rsidRPr="006E74AA">
        <w:rPr>
          <w:rtl/>
        </w:rPr>
        <w:t>كقاعد وقعود</w:t>
      </w:r>
      <w:r>
        <w:rPr>
          <w:rtl/>
        </w:rPr>
        <w:t xml:space="preserve">، </w:t>
      </w:r>
      <w:r w:rsidRPr="006E74AA">
        <w:rPr>
          <w:rtl/>
        </w:rPr>
        <w:t xml:space="preserve">والواو للحال </w:t>
      </w:r>
      <w:r w:rsidRPr="007C1168">
        <w:rPr>
          <w:rStyle w:val="libAlaemChar"/>
          <w:rtl/>
        </w:rPr>
        <w:t>(</w:t>
      </w:r>
      <w:r w:rsidRPr="00FA258F">
        <w:rPr>
          <w:rStyle w:val="libAieChar"/>
          <w:rtl/>
        </w:rPr>
        <w:t>حَذَرَ الْمَوْتِ</w:t>
      </w:r>
      <w:r w:rsidRPr="007C1168">
        <w:rPr>
          <w:rStyle w:val="libAlaemChar"/>
          <w:rtl/>
        </w:rPr>
        <w:t>)</w:t>
      </w:r>
      <w:r w:rsidRPr="006E74AA">
        <w:rPr>
          <w:rtl/>
        </w:rPr>
        <w:t xml:space="preserve"> مفعول له </w:t>
      </w:r>
      <w:r w:rsidRPr="007C1168">
        <w:rPr>
          <w:rStyle w:val="libAlaemChar"/>
          <w:rtl/>
        </w:rPr>
        <w:t>(</w:t>
      </w:r>
      <w:r w:rsidRPr="00FA258F">
        <w:rPr>
          <w:rStyle w:val="libAieChar"/>
          <w:rtl/>
        </w:rPr>
        <w:t>فَقالَ لَهُمُ اللهُ مُوتُوا</w:t>
      </w:r>
      <w:r w:rsidRPr="007C1168">
        <w:rPr>
          <w:rStyle w:val="libAlaemChar"/>
          <w:rtl/>
        </w:rPr>
        <w:t>)</w:t>
      </w:r>
      <w:r w:rsidRPr="006E74AA">
        <w:rPr>
          <w:rtl/>
        </w:rPr>
        <w:t xml:space="preserve"> أي</w:t>
      </w:r>
      <w:r>
        <w:rPr>
          <w:rtl/>
        </w:rPr>
        <w:t xml:space="preserve">: </w:t>
      </w:r>
      <w:r w:rsidRPr="006E74AA">
        <w:rPr>
          <w:rtl/>
        </w:rPr>
        <w:t>قال لهم الله</w:t>
      </w:r>
      <w:r>
        <w:rPr>
          <w:rtl/>
        </w:rPr>
        <w:t xml:space="preserve">: </w:t>
      </w:r>
      <w:r w:rsidRPr="006E74AA">
        <w:rPr>
          <w:rtl/>
        </w:rPr>
        <w:t>موتوا فماتوا</w:t>
      </w:r>
      <w:r>
        <w:rPr>
          <w:rtl/>
        </w:rPr>
        <w:t xml:space="preserve">، </w:t>
      </w:r>
      <w:r w:rsidRPr="006E74AA">
        <w:rPr>
          <w:rtl/>
        </w:rPr>
        <w:t>كقوله</w:t>
      </w:r>
      <w:r>
        <w:rPr>
          <w:rtl/>
        </w:rPr>
        <w:t xml:space="preserve">: </w:t>
      </w:r>
      <w:r w:rsidRPr="007C1168">
        <w:rPr>
          <w:rStyle w:val="libAlaemChar"/>
          <w:rtl/>
        </w:rPr>
        <w:t>(</w:t>
      </w:r>
      <w:r w:rsidRPr="00FA258F">
        <w:rPr>
          <w:rStyle w:val="libAieChar"/>
          <w:rtl/>
        </w:rPr>
        <w:t>كُنْ فَيَكُونُ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والمعنى</w:t>
      </w:r>
      <w:r>
        <w:rPr>
          <w:rtl/>
        </w:rPr>
        <w:t xml:space="preserve">: </w:t>
      </w:r>
      <w:r w:rsidRPr="006E74AA">
        <w:rPr>
          <w:rtl/>
        </w:rPr>
        <w:t>أنّهم ماتوا ميتة رجل واحد من غير علّة بأمر الله ومشيئته. وقيل</w:t>
      </w:r>
      <w:r>
        <w:rPr>
          <w:rtl/>
        </w:rPr>
        <w:t xml:space="preserve">: </w:t>
      </w:r>
      <w:r w:rsidRPr="006E74AA">
        <w:rPr>
          <w:rtl/>
        </w:rPr>
        <w:t>ناداهم به ملك</w:t>
      </w:r>
      <w:r>
        <w:rPr>
          <w:rtl/>
        </w:rPr>
        <w:t xml:space="preserve">، </w:t>
      </w:r>
      <w:r w:rsidRPr="006E74AA">
        <w:rPr>
          <w:rtl/>
        </w:rPr>
        <w:t xml:space="preserve">وإنّما أسند إلى الله تعالى تخويفا وتهويلا </w:t>
      </w:r>
      <w:r w:rsidRPr="007C1168">
        <w:rPr>
          <w:rStyle w:val="libAlaemChar"/>
          <w:rtl/>
        </w:rPr>
        <w:t>(</w:t>
      </w:r>
      <w:r w:rsidRPr="00FA258F">
        <w:rPr>
          <w:rStyle w:val="libAieChar"/>
          <w:rtl/>
        </w:rPr>
        <w:t>ثُمَّ أَحْياهُمْ</w:t>
      </w:r>
      <w:r w:rsidRPr="007C1168">
        <w:rPr>
          <w:rStyle w:val="libAlaemChar"/>
          <w:rtl/>
        </w:rPr>
        <w:t>)</w:t>
      </w:r>
      <w:r>
        <w:rPr>
          <w:rtl/>
        </w:rPr>
        <w:t>.</w:t>
      </w:r>
    </w:p>
    <w:p w14:paraId="45279E0C" w14:textId="77777777" w:rsidR="009A532F" w:rsidRPr="006E74AA" w:rsidRDefault="009A532F" w:rsidP="005B1C0D">
      <w:pPr>
        <w:pStyle w:val="libNormal"/>
        <w:rPr>
          <w:rtl/>
        </w:rPr>
      </w:pPr>
      <w:r w:rsidRPr="006E74AA">
        <w:rPr>
          <w:rtl/>
        </w:rPr>
        <w:t>قيل</w:t>
      </w:r>
      <w:r>
        <w:rPr>
          <w:rtl/>
        </w:rPr>
        <w:t xml:space="preserve">: </w:t>
      </w:r>
      <w:r w:rsidRPr="006E74AA">
        <w:rPr>
          <w:rtl/>
        </w:rPr>
        <w:t>مرّ حزقيل بعد زمان طويل وقد عريت عظامهم وتفرّقت أوصالهم</w:t>
      </w:r>
      <w:r>
        <w:rPr>
          <w:rtl/>
        </w:rPr>
        <w:t xml:space="preserve">، </w:t>
      </w:r>
      <w:r w:rsidRPr="006E74AA">
        <w:rPr>
          <w:rtl/>
        </w:rPr>
        <w:t xml:space="preserve">فلوى شدقه </w:t>
      </w:r>
      <w:r w:rsidRPr="00DD7B20">
        <w:rPr>
          <w:rStyle w:val="libFootnotenumChar"/>
          <w:rtl/>
        </w:rPr>
        <w:t>(3)</w:t>
      </w:r>
      <w:r w:rsidRPr="006E74AA">
        <w:rPr>
          <w:rtl/>
        </w:rPr>
        <w:t xml:space="preserve"> وأصابعه تعجّبا ممّا رأى</w:t>
      </w:r>
      <w:r>
        <w:rPr>
          <w:rtl/>
        </w:rPr>
        <w:t xml:space="preserve">، </w:t>
      </w:r>
      <w:r w:rsidRPr="006E74AA">
        <w:rPr>
          <w:rtl/>
        </w:rPr>
        <w:t>فأوحي إليه</w:t>
      </w:r>
      <w:r>
        <w:rPr>
          <w:rtl/>
        </w:rPr>
        <w:t xml:space="preserve">: </w:t>
      </w:r>
      <w:r w:rsidRPr="006E74AA">
        <w:rPr>
          <w:rtl/>
        </w:rPr>
        <w:t>ناد فيهم أن قوموا بإذن الله</w:t>
      </w:r>
      <w:r>
        <w:rPr>
          <w:rtl/>
        </w:rPr>
        <w:t xml:space="preserve">، </w:t>
      </w:r>
      <w:r w:rsidRPr="006E74AA">
        <w:rPr>
          <w:rtl/>
        </w:rPr>
        <w:t>فنادى</w:t>
      </w:r>
      <w:r>
        <w:rPr>
          <w:rtl/>
        </w:rPr>
        <w:t xml:space="preserve">، </w:t>
      </w:r>
      <w:r w:rsidRPr="006E74AA">
        <w:rPr>
          <w:rtl/>
        </w:rPr>
        <w:t>فنظر إليهم قياما يقولون</w:t>
      </w:r>
      <w:r>
        <w:rPr>
          <w:rtl/>
        </w:rPr>
        <w:t xml:space="preserve">: </w:t>
      </w:r>
      <w:r w:rsidRPr="006E74AA">
        <w:rPr>
          <w:rtl/>
        </w:rPr>
        <w:t>سبحانك</w:t>
      </w:r>
      <w:r w:rsidRPr="0085554C">
        <w:rPr>
          <w:rFonts w:hint="cs"/>
          <w:rtl/>
        </w:rPr>
        <w:t xml:space="preserve"> </w:t>
      </w:r>
      <w:r>
        <w:rPr>
          <w:rFonts w:hint="cs"/>
          <w:rtl/>
        </w:rPr>
        <w:t>أ</w:t>
      </w:r>
      <w:r w:rsidRPr="006E74AA">
        <w:rPr>
          <w:rtl/>
        </w:rPr>
        <w:t>لل</w:t>
      </w:r>
      <w:r>
        <w:rPr>
          <w:rFonts w:hint="cs"/>
          <w:rtl/>
        </w:rPr>
        <w:t>ّ</w:t>
      </w:r>
      <w:r w:rsidRPr="006E74AA">
        <w:rPr>
          <w:rtl/>
        </w:rPr>
        <w:t>همّ وبحمدك لا إل</w:t>
      </w:r>
      <w:r>
        <w:rPr>
          <w:rFonts w:hint="cs"/>
          <w:rtl/>
        </w:rPr>
        <w:t>ه</w:t>
      </w:r>
      <w:r w:rsidRPr="006E74AA">
        <w:rPr>
          <w:rtl/>
        </w:rPr>
        <w:t xml:space="preserve"> إلّا أنت.</w:t>
      </w:r>
    </w:p>
    <w:p w14:paraId="1BE713D8" w14:textId="77777777" w:rsidR="009A532F" w:rsidRPr="006E74AA" w:rsidRDefault="009A532F" w:rsidP="005B1C0D">
      <w:pPr>
        <w:pStyle w:val="libNormal"/>
        <w:rPr>
          <w:rtl/>
        </w:rPr>
      </w:pPr>
      <w:r w:rsidRPr="006E74AA">
        <w:rPr>
          <w:rtl/>
        </w:rPr>
        <w:t>وقيل</w:t>
      </w:r>
      <w:r>
        <w:rPr>
          <w:rtl/>
        </w:rPr>
        <w:t xml:space="preserve">: </w:t>
      </w:r>
      <w:r w:rsidRPr="006E74AA">
        <w:rPr>
          <w:rtl/>
        </w:rPr>
        <w:t>هم قوم من بني إسرائيل دعاهم ملكهم إلى الجهاد</w:t>
      </w:r>
      <w:r>
        <w:rPr>
          <w:rtl/>
        </w:rPr>
        <w:t xml:space="preserve">، </w:t>
      </w:r>
      <w:r w:rsidRPr="006E74AA">
        <w:rPr>
          <w:rtl/>
        </w:rPr>
        <w:t>فخرجوا ثمّ جبنوا وكرهوا الموت</w:t>
      </w:r>
      <w:r>
        <w:rPr>
          <w:rtl/>
        </w:rPr>
        <w:t xml:space="preserve">، </w:t>
      </w:r>
      <w:r w:rsidRPr="006E74AA">
        <w:rPr>
          <w:rtl/>
        </w:rPr>
        <w:t>فاعتلّوا وقالوا</w:t>
      </w:r>
      <w:r>
        <w:rPr>
          <w:rtl/>
        </w:rPr>
        <w:t xml:space="preserve">: </w:t>
      </w:r>
      <w:r w:rsidRPr="006E74AA">
        <w:rPr>
          <w:rtl/>
        </w:rPr>
        <w:t>إنّ الأرض الّتي نأتيها بها الوباء فلا نأتيها حتى ينقطع منها الوباء</w:t>
      </w:r>
      <w:r>
        <w:rPr>
          <w:rtl/>
        </w:rPr>
        <w:t xml:space="preserve">، </w:t>
      </w:r>
      <w:r w:rsidRPr="006E74AA">
        <w:rPr>
          <w:rtl/>
        </w:rPr>
        <w:t>فأرسل الله عليهم الموت</w:t>
      </w:r>
      <w:r>
        <w:rPr>
          <w:rtl/>
        </w:rPr>
        <w:t xml:space="preserve">، </w:t>
      </w:r>
      <w:r w:rsidRPr="006E74AA">
        <w:rPr>
          <w:rtl/>
        </w:rPr>
        <w:t>فلمّا رأوا أنّ الموت كثر فيهم خرجوا من ديارهم فرارا من الموت</w:t>
      </w:r>
      <w:r>
        <w:rPr>
          <w:rtl/>
        </w:rPr>
        <w:t xml:space="preserve">، </w:t>
      </w:r>
      <w:r w:rsidRPr="006E74AA">
        <w:rPr>
          <w:rtl/>
        </w:rPr>
        <w:t>فلمّا رأى الملك ذلك قال</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ربّ يعقوب وإله</w:t>
      </w:r>
    </w:p>
    <w:p w14:paraId="0AF10503" w14:textId="77777777" w:rsidR="009A532F" w:rsidRPr="006E74AA" w:rsidRDefault="009A532F" w:rsidP="00BC79B1">
      <w:pPr>
        <w:pStyle w:val="libLine"/>
        <w:rPr>
          <w:rtl/>
        </w:rPr>
      </w:pPr>
      <w:r w:rsidRPr="006E74AA">
        <w:rPr>
          <w:rtl/>
        </w:rPr>
        <w:t>__________________</w:t>
      </w:r>
    </w:p>
    <w:p w14:paraId="5B59F8C3" w14:textId="77777777" w:rsidR="009A532F" w:rsidRPr="006E74AA" w:rsidRDefault="009A532F" w:rsidP="00BC79B1">
      <w:pPr>
        <w:pStyle w:val="libFootnote0"/>
        <w:rPr>
          <w:rtl/>
        </w:rPr>
      </w:pPr>
      <w:r>
        <w:rPr>
          <w:rtl/>
        </w:rPr>
        <w:t>(</w:t>
      </w:r>
      <w:r w:rsidRPr="006E74AA">
        <w:rPr>
          <w:rtl/>
        </w:rPr>
        <w:t>1) داوردان بفتح الواو وسكون الراء</w:t>
      </w:r>
      <w:r>
        <w:rPr>
          <w:rtl/>
        </w:rPr>
        <w:t xml:space="preserve">: </w:t>
      </w:r>
      <w:r w:rsidRPr="006E74AA">
        <w:rPr>
          <w:rtl/>
        </w:rPr>
        <w:t>من نواحي شرقي واسط بينهما فرسخ. انظر معجم البلدان 2</w:t>
      </w:r>
      <w:r>
        <w:rPr>
          <w:rtl/>
        </w:rPr>
        <w:t xml:space="preserve">: </w:t>
      </w:r>
      <w:r w:rsidRPr="006E74AA">
        <w:rPr>
          <w:rtl/>
        </w:rPr>
        <w:t>434.</w:t>
      </w:r>
    </w:p>
    <w:p w14:paraId="25A94548"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117.</w:t>
      </w:r>
    </w:p>
    <w:p w14:paraId="69D398F8" w14:textId="77777777" w:rsidR="009A532F" w:rsidRPr="006E74AA" w:rsidRDefault="009A532F" w:rsidP="00BC79B1">
      <w:pPr>
        <w:pStyle w:val="libFootnote0"/>
        <w:rPr>
          <w:rtl/>
        </w:rPr>
      </w:pPr>
      <w:r>
        <w:rPr>
          <w:rtl/>
        </w:rPr>
        <w:t>(</w:t>
      </w:r>
      <w:r w:rsidRPr="006E74AA">
        <w:rPr>
          <w:rtl/>
        </w:rPr>
        <w:t>3) الشّدق</w:t>
      </w:r>
      <w:r>
        <w:rPr>
          <w:rtl/>
        </w:rPr>
        <w:t xml:space="preserve">: </w:t>
      </w:r>
      <w:r w:rsidRPr="006E74AA">
        <w:rPr>
          <w:rtl/>
        </w:rPr>
        <w:t>جانب الفم.</w:t>
      </w:r>
    </w:p>
    <w:p w14:paraId="75A05CAC" w14:textId="77777777" w:rsidR="009A532F" w:rsidRPr="006E74AA" w:rsidRDefault="009A532F" w:rsidP="00FA258F">
      <w:pPr>
        <w:pStyle w:val="libNormal0"/>
        <w:rPr>
          <w:rtl/>
        </w:rPr>
      </w:pPr>
      <w:r>
        <w:rPr>
          <w:rtl/>
        </w:rPr>
        <w:br w:type="page"/>
      </w:r>
      <w:r w:rsidRPr="006E74AA">
        <w:rPr>
          <w:rtl/>
        </w:rPr>
        <w:t>موسى قد ترى معصية عبادك</w:t>
      </w:r>
      <w:r>
        <w:rPr>
          <w:rtl/>
        </w:rPr>
        <w:t xml:space="preserve">، </w:t>
      </w:r>
      <w:r w:rsidRPr="006E74AA">
        <w:rPr>
          <w:rtl/>
        </w:rPr>
        <w:t>فأرهم آية في أنفسهم حتى يعلموا أنّهم لا يستطيعون الفرار منك</w:t>
      </w:r>
      <w:r>
        <w:rPr>
          <w:rtl/>
        </w:rPr>
        <w:t xml:space="preserve">، </w:t>
      </w:r>
      <w:r w:rsidRPr="006E74AA">
        <w:rPr>
          <w:rtl/>
        </w:rPr>
        <w:t>فأماتهم الله ثمانية أيّام ثمّ أحياهم.</w:t>
      </w:r>
    </w:p>
    <w:p w14:paraId="241038FC" w14:textId="77777777" w:rsidR="009A532F" w:rsidRPr="006E74AA" w:rsidRDefault="009A532F" w:rsidP="005B1C0D">
      <w:pPr>
        <w:pStyle w:val="libNormal"/>
        <w:rPr>
          <w:rtl/>
        </w:rPr>
      </w:pPr>
      <w:r w:rsidRPr="007C1168">
        <w:rPr>
          <w:rStyle w:val="libAlaemChar"/>
          <w:rtl/>
        </w:rPr>
        <w:t>(</w:t>
      </w:r>
      <w:r w:rsidRPr="00FA258F">
        <w:rPr>
          <w:rStyle w:val="libAieChar"/>
          <w:rtl/>
        </w:rPr>
        <w:t>إِنَّ اللهَ لَذُو فَضْلٍ عَلَى النَّاسِ</w:t>
      </w:r>
      <w:r w:rsidRPr="007C1168">
        <w:rPr>
          <w:rStyle w:val="libAlaemChar"/>
          <w:rtl/>
        </w:rPr>
        <w:t>)</w:t>
      </w:r>
      <w:r w:rsidRPr="006E74AA">
        <w:rPr>
          <w:rtl/>
        </w:rPr>
        <w:t xml:space="preserve"> حيث يبصّرهم ما يعتبرون به ويستبصرون</w:t>
      </w:r>
      <w:r>
        <w:rPr>
          <w:rtl/>
        </w:rPr>
        <w:t xml:space="preserve">، </w:t>
      </w:r>
      <w:r w:rsidRPr="006E74AA">
        <w:rPr>
          <w:rtl/>
        </w:rPr>
        <w:t>كما بصّركم باقتصاص خبرهم</w:t>
      </w:r>
      <w:r>
        <w:rPr>
          <w:rtl/>
        </w:rPr>
        <w:t xml:space="preserve">، </w:t>
      </w:r>
      <w:r w:rsidRPr="006E74AA">
        <w:rPr>
          <w:rtl/>
        </w:rPr>
        <w:t>أو حيث أحيى أولئك ليعتبروا فيفوزوا</w:t>
      </w:r>
      <w:r>
        <w:rPr>
          <w:rtl/>
        </w:rPr>
        <w:t xml:space="preserve">، </w:t>
      </w:r>
      <w:r w:rsidRPr="006E74AA">
        <w:rPr>
          <w:rtl/>
        </w:rPr>
        <w:t xml:space="preserve">ولو شاء لتركهم موتى إلى يوم القيامة </w:t>
      </w:r>
      <w:r w:rsidRPr="007C1168">
        <w:rPr>
          <w:rStyle w:val="libAlaemChar"/>
          <w:rtl/>
        </w:rPr>
        <w:t>(</w:t>
      </w:r>
      <w:r w:rsidRPr="00FA258F">
        <w:rPr>
          <w:rStyle w:val="libAieChar"/>
          <w:rtl/>
        </w:rPr>
        <w:t>وَلكِنَّ أَكْثَرَ النَّاسِ لا يَشْكُرُونَ</w:t>
      </w:r>
      <w:r w:rsidRPr="007C1168">
        <w:rPr>
          <w:rStyle w:val="libAlaemChar"/>
          <w:rtl/>
        </w:rPr>
        <w:t>)</w:t>
      </w:r>
      <w:r w:rsidRPr="000F2A3E">
        <w:rPr>
          <w:rtl/>
        </w:rPr>
        <w:t xml:space="preserve"> </w:t>
      </w:r>
      <w:r>
        <w:rPr>
          <w:rtl/>
        </w:rPr>
        <w:t>لـما</w:t>
      </w:r>
      <w:r w:rsidRPr="006E74AA">
        <w:rPr>
          <w:rtl/>
        </w:rPr>
        <w:t xml:space="preserve"> ذكر من النعمة عليهم</w:t>
      </w:r>
      <w:r>
        <w:rPr>
          <w:rtl/>
        </w:rPr>
        <w:t xml:space="preserve">، </w:t>
      </w:r>
      <w:r w:rsidRPr="006E74AA">
        <w:rPr>
          <w:rtl/>
        </w:rPr>
        <w:t>بما أراهم من الآية العظيمة في أنفسهم</w:t>
      </w:r>
      <w:r>
        <w:rPr>
          <w:rtl/>
        </w:rPr>
        <w:t xml:space="preserve">، </w:t>
      </w:r>
      <w:r w:rsidRPr="006E74AA">
        <w:rPr>
          <w:rtl/>
        </w:rPr>
        <w:t>ليلتزموا سبيل الله</w:t>
      </w:r>
      <w:r>
        <w:rPr>
          <w:rtl/>
        </w:rPr>
        <w:t xml:space="preserve">، </w:t>
      </w:r>
      <w:r w:rsidRPr="006E74AA">
        <w:rPr>
          <w:rtl/>
        </w:rPr>
        <w:t>ويتجنّبوا طريق الردى.</w:t>
      </w:r>
    </w:p>
    <w:p w14:paraId="1D66D0D3" w14:textId="77777777" w:rsidR="009A532F" w:rsidRPr="006E74AA" w:rsidRDefault="009A532F" w:rsidP="005B1C0D">
      <w:pPr>
        <w:pStyle w:val="libNormal"/>
        <w:rPr>
          <w:rtl/>
        </w:rPr>
      </w:pPr>
      <w:r w:rsidRPr="006E74AA">
        <w:rPr>
          <w:rtl/>
        </w:rPr>
        <w:t>وفائدة ذكر هذه القصّة حثّ المسلمين على التوكّل والاستسلام للقضاء</w:t>
      </w:r>
      <w:r>
        <w:rPr>
          <w:rtl/>
        </w:rPr>
        <w:t xml:space="preserve">، </w:t>
      </w:r>
      <w:r w:rsidRPr="006E74AA">
        <w:rPr>
          <w:rtl/>
        </w:rPr>
        <w:t>وتشجيعهم على الجهاد والتعرّض للشهادة.</w:t>
      </w:r>
    </w:p>
    <w:p w14:paraId="0C65E7C0" w14:textId="77777777" w:rsidR="009A532F" w:rsidRPr="006E74AA" w:rsidRDefault="009A532F" w:rsidP="005B1C0D">
      <w:pPr>
        <w:pStyle w:val="libNormal"/>
        <w:rPr>
          <w:rtl/>
        </w:rPr>
      </w:pPr>
      <w:r w:rsidRPr="006E74AA">
        <w:rPr>
          <w:rtl/>
        </w:rPr>
        <w:t>فلمّا بيّن أنّ الفرار عن الموت غير مخلص</w:t>
      </w:r>
      <w:r>
        <w:rPr>
          <w:rtl/>
        </w:rPr>
        <w:t xml:space="preserve">، </w:t>
      </w:r>
      <w:r w:rsidRPr="006E74AA">
        <w:rPr>
          <w:rtl/>
        </w:rPr>
        <w:t>وأنّ المقدّر لا محالة واقع</w:t>
      </w:r>
      <w:r>
        <w:rPr>
          <w:rtl/>
        </w:rPr>
        <w:t xml:space="preserve">، </w:t>
      </w:r>
      <w:r w:rsidRPr="006E74AA">
        <w:rPr>
          <w:rtl/>
        </w:rPr>
        <w:t>أمرهم بالقتال</w:t>
      </w:r>
      <w:r>
        <w:rPr>
          <w:rtl/>
        </w:rPr>
        <w:t xml:space="preserve">، </w:t>
      </w:r>
      <w:r w:rsidRPr="006E74AA">
        <w:rPr>
          <w:rtl/>
        </w:rPr>
        <w:t>إذ لو جاء أجلهم ففي سبيل الله وإلّا فالنصر والثواب.</w:t>
      </w:r>
    </w:p>
    <w:p w14:paraId="3C7873F6" w14:textId="77777777" w:rsidR="009A532F" w:rsidRPr="006E74AA" w:rsidRDefault="009A532F" w:rsidP="005B1C0D">
      <w:pPr>
        <w:pStyle w:val="libNormal"/>
        <w:rPr>
          <w:rtl/>
        </w:rPr>
      </w:pPr>
      <w:r w:rsidRPr="006E74AA">
        <w:rPr>
          <w:rtl/>
        </w:rPr>
        <w:t>وقال</w:t>
      </w:r>
      <w:r>
        <w:rPr>
          <w:rtl/>
        </w:rPr>
        <w:t xml:space="preserve">: </w:t>
      </w:r>
      <w:r w:rsidRPr="007C1168">
        <w:rPr>
          <w:rStyle w:val="libAlaemChar"/>
          <w:rtl/>
        </w:rPr>
        <w:t>(</w:t>
      </w:r>
      <w:r w:rsidRPr="00FA258F">
        <w:rPr>
          <w:rStyle w:val="libAieChar"/>
          <w:rtl/>
        </w:rPr>
        <w:t>وَقاتِلُوا فِي سَبِيلِ اللهِ وَاعْلَمُوا أَنَّ اللهَ سَمِيعٌ</w:t>
      </w:r>
      <w:r w:rsidRPr="007C1168">
        <w:rPr>
          <w:rStyle w:val="libAlaemChar"/>
          <w:rtl/>
        </w:rPr>
        <w:t>)</w:t>
      </w:r>
      <w:r w:rsidRPr="000F2A3E">
        <w:rPr>
          <w:rtl/>
        </w:rPr>
        <w:t xml:space="preserve"> </w:t>
      </w:r>
      <w:r>
        <w:rPr>
          <w:rtl/>
        </w:rPr>
        <w:t>لـما</w:t>
      </w:r>
      <w:r w:rsidRPr="006E74AA">
        <w:rPr>
          <w:rtl/>
        </w:rPr>
        <w:t xml:space="preserve"> يقوله المتخلّف والسابق </w:t>
      </w:r>
      <w:r w:rsidRPr="007C1168">
        <w:rPr>
          <w:rStyle w:val="libAlaemChar"/>
          <w:rtl/>
        </w:rPr>
        <w:t>(</w:t>
      </w:r>
      <w:r w:rsidRPr="00FA258F">
        <w:rPr>
          <w:rStyle w:val="libAieChar"/>
          <w:rtl/>
        </w:rPr>
        <w:t>عَلِيمٌ</w:t>
      </w:r>
      <w:r w:rsidRPr="007C1168">
        <w:rPr>
          <w:rStyle w:val="libAlaemChar"/>
          <w:rtl/>
        </w:rPr>
        <w:t>)</w:t>
      </w:r>
      <w:r w:rsidRPr="006E74AA">
        <w:rPr>
          <w:rtl/>
        </w:rPr>
        <w:t xml:space="preserve"> بما يضمرانه</w:t>
      </w:r>
      <w:r>
        <w:rPr>
          <w:rtl/>
        </w:rPr>
        <w:t xml:space="preserve">، </w:t>
      </w:r>
      <w:r w:rsidRPr="006E74AA">
        <w:rPr>
          <w:rtl/>
        </w:rPr>
        <w:t>وعلمه محيط بكيفيّة الجزاء وكمّيته.</w:t>
      </w:r>
    </w:p>
    <w:p w14:paraId="74057B95" w14:textId="77777777" w:rsidR="009A532F" w:rsidRPr="006E74AA" w:rsidRDefault="009A532F" w:rsidP="005B1C0D">
      <w:pPr>
        <w:pStyle w:val="libNormal"/>
        <w:rPr>
          <w:rtl/>
        </w:rPr>
      </w:pPr>
      <w:r w:rsidRPr="006E74AA">
        <w:rPr>
          <w:rtl/>
        </w:rPr>
        <w:t>ثمّ رغّبهم في الجهاد وبذل الأنفس والأموال فيه</w:t>
      </w:r>
      <w:r>
        <w:rPr>
          <w:rtl/>
        </w:rPr>
        <w:t xml:space="preserve">، </w:t>
      </w:r>
      <w:r w:rsidRPr="006E74AA">
        <w:rPr>
          <w:rtl/>
        </w:rPr>
        <w:t>بقوله</w:t>
      </w:r>
      <w:r>
        <w:rPr>
          <w:rtl/>
        </w:rPr>
        <w:t xml:space="preserve">: </w:t>
      </w:r>
      <w:r w:rsidRPr="007C1168">
        <w:rPr>
          <w:rStyle w:val="libAlaemChar"/>
          <w:rtl/>
        </w:rPr>
        <w:t>(</w:t>
      </w:r>
      <w:r w:rsidRPr="00FA258F">
        <w:rPr>
          <w:rStyle w:val="libAieChar"/>
          <w:rtl/>
        </w:rPr>
        <w:t>مَنْ ذَا الَّذِي يُقْرِضُ اللهَ</w:t>
      </w:r>
      <w:r w:rsidRPr="007C1168">
        <w:rPr>
          <w:rStyle w:val="libAlaemChar"/>
          <w:rtl/>
        </w:rPr>
        <w:t>)</w:t>
      </w:r>
      <w:r w:rsidRPr="006E74AA">
        <w:rPr>
          <w:rtl/>
        </w:rPr>
        <w:t xml:space="preserve"> «من» استفهاميّة مرفوعة الموضع بالابتداء</w:t>
      </w:r>
      <w:r>
        <w:rPr>
          <w:rtl/>
        </w:rPr>
        <w:t>، و «</w:t>
      </w:r>
      <w:r w:rsidRPr="006E74AA">
        <w:rPr>
          <w:rtl/>
        </w:rPr>
        <w:t>ذا» خبره</w:t>
      </w:r>
      <w:r>
        <w:rPr>
          <w:rtl/>
        </w:rPr>
        <w:t>، و «</w:t>
      </w:r>
      <w:r w:rsidRPr="006E74AA">
        <w:rPr>
          <w:rtl/>
        </w:rPr>
        <w:t xml:space="preserve">الّذي» صفة «ذا» أو بدله. وإقراض الله مثل لتقديم العمل الّذي به يطلب ثوابه </w:t>
      </w:r>
      <w:r w:rsidRPr="007C1168">
        <w:rPr>
          <w:rStyle w:val="libAlaemChar"/>
          <w:rtl/>
        </w:rPr>
        <w:t>(</w:t>
      </w:r>
      <w:r w:rsidRPr="00FA258F">
        <w:rPr>
          <w:rStyle w:val="libAieChar"/>
          <w:rtl/>
        </w:rPr>
        <w:t>قَرْضاً حَسَناً</w:t>
      </w:r>
      <w:r w:rsidRPr="007C1168">
        <w:rPr>
          <w:rStyle w:val="libAlaemChar"/>
          <w:rtl/>
        </w:rPr>
        <w:t>)</w:t>
      </w:r>
      <w:r w:rsidRPr="006E74AA">
        <w:rPr>
          <w:rtl/>
        </w:rPr>
        <w:t xml:space="preserve"> إقراضا مقرونا بالإخلاص وطيب النفس</w:t>
      </w:r>
      <w:r>
        <w:rPr>
          <w:rtl/>
        </w:rPr>
        <w:t xml:space="preserve">، </w:t>
      </w:r>
      <w:r w:rsidRPr="006E74AA">
        <w:rPr>
          <w:rtl/>
        </w:rPr>
        <w:t>أو مقرضا حلالا طيّبا. وقيل</w:t>
      </w:r>
      <w:r>
        <w:rPr>
          <w:rtl/>
        </w:rPr>
        <w:t xml:space="preserve">: </w:t>
      </w:r>
      <w:r w:rsidRPr="006E74AA">
        <w:rPr>
          <w:rtl/>
        </w:rPr>
        <w:t xml:space="preserve">القرض الحسن المجاهدة والإنفاق في سبيل الله </w:t>
      </w:r>
      <w:r w:rsidRPr="007C1168">
        <w:rPr>
          <w:rStyle w:val="libAlaemChar"/>
          <w:rtl/>
        </w:rPr>
        <w:t>(</w:t>
      </w:r>
      <w:r w:rsidRPr="00FA258F">
        <w:rPr>
          <w:rStyle w:val="libAieChar"/>
          <w:rtl/>
        </w:rPr>
        <w:t>فَيُضاعِفَهُ لَهُ</w:t>
      </w:r>
      <w:r w:rsidRPr="007C1168">
        <w:rPr>
          <w:rStyle w:val="libAlaemChar"/>
          <w:rtl/>
        </w:rPr>
        <w:t>)</w:t>
      </w:r>
      <w:r w:rsidRPr="006E74AA">
        <w:rPr>
          <w:rtl/>
        </w:rPr>
        <w:t xml:space="preserve"> فيضاعف جزاءه. أخرجه على سبيل المغالبة للمبالغة</w:t>
      </w:r>
      <w:r>
        <w:rPr>
          <w:rtl/>
        </w:rPr>
        <w:t xml:space="preserve">، </w:t>
      </w:r>
      <w:r w:rsidRPr="006E74AA">
        <w:rPr>
          <w:rtl/>
        </w:rPr>
        <w:t xml:space="preserve">كما مرّ في </w:t>
      </w:r>
      <w:r w:rsidRPr="007C1168">
        <w:rPr>
          <w:rStyle w:val="libAlaemChar"/>
          <w:rtl/>
        </w:rPr>
        <w:t>(</w:t>
      </w:r>
      <w:r w:rsidRPr="00FA258F">
        <w:rPr>
          <w:rStyle w:val="libAieChar"/>
          <w:rtl/>
        </w:rPr>
        <w:t>يُخادِعُونَ اللهَ وَالَّذِينَ آمَنُوا وَما يَخْدَعُونَ إِلَّا أَنْفُسَهُمْ</w:t>
      </w:r>
      <w:r w:rsidRPr="007C1168">
        <w:rPr>
          <w:rStyle w:val="libAlaemChar"/>
          <w:rtl/>
        </w:rPr>
        <w:t>)</w:t>
      </w:r>
      <w:r w:rsidRPr="006E74AA">
        <w:rPr>
          <w:rtl/>
        </w:rPr>
        <w:t xml:space="preserve"> </w:t>
      </w:r>
      <w:r w:rsidRPr="00DD7B20">
        <w:rPr>
          <w:rStyle w:val="libFootnotenumChar"/>
          <w:rtl/>
        </w:rPr>
        <w:t>(1)</w:t>
      </w:r>
      <w:r>
        <w:rPr>
          <w:rtl/>
        </w:rPr>
        <w:t>.</w:t>
      </w:r>
    </w:p>
    <w:p w14:paraId="1162ED75" w14:textId="77777777" w:rsidR="009A532F" w:rsidRPr="006E74AA" w:rsidRDefault="009A532F" w:rsidP="005B1C0D">
      <w:pPr>
        <w:pStyle w:val="libNormal"/>
        <w:rPr>
          <w:rtl/>
        </w:rPr>
      </w:pPr>
      <w:r w:rsidRPr="006E74AA">
        <w:rPr>
          <w:rtl/>
        </w:rPr>
        <w:t>وقرأ عاصم بالنصب على جواب الاستفهام حملا على المعنى</w:t>
      </w:r>
      <w:r>
        <w:rPr>
          <w:rtl/>
        </w:rPr>
        <w:t xml:space="preserve">، </w:t>
      </w:r>
      <w:r w:rsidRPr="006E74AA">
        <w:rPr>
          <w:rtl/>
        </w:rPr>
        <w:t>فإنّ</w:t>
      </w:r>
      <w:r>
        <w:rPr>
          <w:rFonts w:hint="cs"/>
          <w:rtl/>
        </w:rPr>
        <w:t xml:space="preserve"> </w:t>
      </w:r>
      <w:r w:rsidRPr="007C1168">
        <w:rPr>
          <w:rStyle w:val="libAlaemChar"/>
          <w:rtl/>
        </w:rPr>
        <w:t>(</w:t>
      </w:r>
      <w:r w:rsidRPr="00FA258F">
        <w:rPr>
          <w:rStyle w:val="libAieChar"/>
          <w:rtl/>
        </w:rPr>
        <w:t>مَنْ</w:t>
      </w:r>
    </w:p>
    <w:p w14:paraId="1B3C4B64" w14:textId="77777777" w:rsidR="009A532F" w:rsidRPr="006E74AA" w:rsidRDefault="009A532F" w:rsidP="00BC79B1">
      <w:pPr>
        <w:pStyle w:val="libLine"/>
        <w:rPr>
          <w:rtl/>
        </w:rPr>
      </w:pPr>
      <w:r w:rsidRPr="006E74AA">
        <w:rPr>
          <w:rtl/>
        </w:rPr>
        <w:t>__________________</w:t>
      </w:r>
    </w:p>
    <w:p w14:paraId="73250368"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9.</w:t>
      </w:r>
    </w:p>
    <w:p w14:paraId="6E00A2F1" w14:textId="77777777" w:rsidR="009A532F" w:rsidRPr="006E74AA" w:rsidRDefault="009A532F" w:rsidP="00FA258F">
      <w:pPr>
        <w:pStyle w:val="libNormal0"/>
        <w:rPr>
          <w:rtl/>
        </w:rPr>
      </w:pPr>
      <w:r>
        <w:rPr>
          <w:rtl/>
        </w:rPr>
        <w:br w:type="page"/>
      </w:r>
      <w:r w:rsidRPr="00FA258F">
        <w:rPr>
          <w:rStyle w:val="libAieChar"/>
          <w:rtl/>
        </w:rPr>
        <w:t>ذَا الَّذِي يُقْرِضُ اللهَ</w:t>
      </w:r>
      <w:r w:rsidRPr="007C1168">
        <w:rPr>
          <w:rStyle w:val="libAlaemChar"/>
          <w:rtl/>
        </w:rPr>
        <w:t>)</w:t>
      </w:r>
      <w:r w:rsidRPr="006E74AA">
        <w:rPr>
          <w:rtl/>
        </w:rPr>
        <w:t xml:space="preserve"> في معنى. </w:t>
      </w:r>
      <w:r>
        <w:rPr>
          <w:rtl/>
        </w:rPr>
        <w:t>أ</w:t>
      </w:r>
      <w:r w:rsidRPr="006E74AA">
        <w:rPr>
          <w:rtl/>
        </w:rPr>
        <w:t>يقرض الله أحد</w:t>
      </w:r>
      <w:r>
        <w:rPr>
          <w:rtl/>
        </w:rPr>
        <w:t>؟</w:t>
      </w:r>
      <w:r w:rsidRPr="006E74AA">
        <w:rPr>
          <w:rtl/>
        </w:rPr>
        <w:t xml:space="preserve"> وقرأ ابن كثير</w:t>
      </w:r>
      <w:r>
        <w:rPr>
          <w:rtl/>
        </w:rPr>
        <w:t xml:space="preserve">: </w:t>
      </w:r>
      <w:r w:rsidRPr="006E74AA">
        <w:rPr>
          <w:rtl/>
        </w:rPr>
        <w:t>فيضعّفه بالرفع</w:t>
      </w:r>
      <w:r>
        <w:rPr>
          <w:rtl/>
        </w:rPr>
        <w:t xml:space="preserve">، </w:t>
      </w:r>
      <w:r w:rsidRPr="006E74AA">
        <w:rPr>
          <w:rtl/>
        </w:rPr>
        <w:t>وابن عامر ويعقوب بالنصب.</w:t>
      </w:r>
    </w:p>
    <w:p w14:paraId="2977E2A0" w14:textId="77777777" w:rsidR="009A532F" w:rsidRPr="006E74AA" w:rsidRDefault="009A532F" w:rsidP="005B1C0D">
      <w:pPr>
        <w:pStyle w:val="libNormal"/>
        <w:rPr>
          <w:rtl/>
        </w:rPr>
      </w:pPr>
      <w:r w:rsidRPr="007C1168">
        <w:rPr>
          <w:rStyle w:val="libAlaemChar"/>
          <w:rtl/>
        </w:rPr>
        <w:t>(</w:t>
      </w:r>
      <w:r w:rsidRPr="00FA258F">
        <w:rPr>
          <w:rStyle w:val="libAieChar"/>
          <w:rtl/>
        </w:rPr>
        <w:t>أَضْعافاً كَثِيرَةً</w:t>
      </w:r>
      <w:r w:rsidRPr="007C1168">
        <w:rPr>
          <w:rStyle w:val="libAlaemChar"/>
          <w:rtl/>
        </w:rPr>
        <w:t>)</w:t>
      </w:r>
      <w:r w:rsidRPr="006E74AA">
        <w:rPr>
          <w:rtl/>
        </w:rPr>
        <w:t xml:space="preserve"> لا يعلم كنهها إلّا الله</w:t>
      </w:r>
      <w:r>
        <w:rPr>
          <w:rtl/>
        </w:rPr>
        <w:t xml:space="preserve">، </w:t>
      </w:r>
      <w:r w:rsidRPr="006E74AA">
        <w:rPr>
          <w:rtl/>
        </w:rPr>
        <w:t>كما</w:t>
      </w:r>
      <w:r>
        <w:rPr>
          <w:rFonts w:hint="cs"/>
          <w:rtl/>
        </w:rPr>
        <w:t xml:space="preserve"> </w:t>
      </w:r>
      <w:r w:rsidRPr="006E74AA">
        <w:rPr>
          <w:rtl/>
        </w:rPr>
        <w:t xml:space="preserve">روي عن الصادق </w:t>
      </w:r>
      <w:r w:rsidRPr="007C1168">
        <w:rPr>
          <w:rStyle w:val="libAlaemChar"/>
          <w:rtl/>
        </w:rPr>
        <w:t>عليه‌السلام</w:t>
      </w:r>
      <w:r w:rsidRPr="006E74AA">
        <w:rPr>
          <w:rtl/>
        </w:rPr>
        <w:t xml:space="preserve"> أنّه قال</w:t>
      </w:r>
      <w:r>
        <w:rPr>
          <w:rtl/>
        </w:rPr>
        <w:t xml:space="preserve">: </w:t>
      </w:r>
      <w:r w:rsidRPr="006E74AA">
        <w:rPr>
          <w:rtl/>
        </w:rPr>
        <w:t>«لمّا نزلت هذه الآية</w:t>
      </w:r>
      <w:r>
        <w:rPr>
          <w:rtl/>
        </w:rPr>
        <w:t xml:space="preserve">: </w:t>
      </w:r>
      <w:r w:rsidRPr="007C1168">
        <w:rPr>
          <w:rStyle w:val="libAlaemChar"/>
          <w:rtl/>
        </w:rPr>
        <w:t>(</w:t>
      </w:r>
      <w:r w:rsidRPr="00FA258F">
        <w:rPr>
          <w:rStyle w:val="libAieChar"/>
          <w:rtl/>
        </w:rPr>
        <w:t>مَنْ جاءَ بِالْحَسَنَةِ فَلَهُ خَيْرٌ مِنْها</w:t>
      </w:r>
      <w:r w:rsidRPr="007C1168">
        <w:rPr>
          <w:rStyle w:val="libAlaemChar"/>
          <w:rtl/>
        </w:rPr>
        <w:t>)</w:t>
      </w:r>
      <w:r w:rsidRPr="006E74AA">
        <w:rPr>
          <w:rtl/>
        </w:rPr>
        <w:t xml:space="preserve"> </w:t>
      </w:r>
      <w:r w:rsidRPr="00DD7B20">
        <w:rPr>
          <w:rStyle w:val="libFootnotenumChar"/>
          <w:rtl/>
        </w:rPr>
        <w:t>(1)</w:t>
      </w:r>
      <w:r w:rsidRPr="006E74AA">
        <w:rPr>
          <w:rtl/>
        </w:rPr>
        <w:t xml:space="preserve"> قال رسول الله</w:t>
      </w:r>
      <w:r>
        <w:rPr>
          <w:rtl/>
        </w:rPr>
        <w:t xml:space="preserve">: </w:t>
      </w:r>
      <w:r w:rsidRPr="006E74AA">
        <w:rPr>
          <w:rtl/>
        </w:rPr>
        <w:t>ربّ زدني</w:t>
      </w:r>
      <w:r>
        <w:rPr>
          <w:rtl/>
        </w:rPr>
        <w:t xml:space="preserve">، </w:t>
      </w:r>
      <w:r w:rsidRPr="006E74AA">
        <w:rPr>
          <w:rtl/>
        </w:rPr>
        <w:t>فأنزل الله</w:t>
      </w:r>
      <w:r>
        <w:rPr>
          <w:rtl/>
        </w:rPr>
        <w:t xml:space="preserve">: </w:t>
      </w:r>
      <w:r w:rsidRPr="007C1168">
        <w:rPr>
          <w:rStyle w:val="libAlaemChar"/>
          <w:rtl/>
        </w:rPr>
        <w:t>(</w:t>
      </w:r>
      <w:r w:rsidRPr="00FA258F">
        <w:rPr>
          <w:rStyle w:val="libAieChar"/>
          <w:rtl/>
        </w:rPr>
        <w:t>مَنْ جاءَ بِالْحَسَنَةِ فَلَهُ عَشْرُ أَمْثالِها</w:t>
      </w:r>
      <w:r w:rsidRPr="007C1168">
        <w:rPr>
          <w:rStyle w:val="libAlaemChar"/>
          <w:rtl/>
        </w:rPr>
        <w:t>)</w:t>
      </w:r>
      <w:r w:rsidRPr="006E74AA">
        <w:rPr>
          <w:rtl/>
        </w:rPr>
        <w:t xml:space="preserve"> </w:t>
      </w:r>
      <w:r w:rsidRPr="00DD7B20">
        <w:rPr>
          <w:rStyle w:val="libFootnotenumChar"/>
          <w:rtl/>
        </w:rPr>
        <w:t>(2)</w:t>
      </w:r>
      <w:r w:rsidRPr="006E74AA">
        <w:rPr>
          <w:rtl/>
        </w:rPr>
        <w:t xml:space="preserve"> فقال رسول الله</w:t>
      </w:r>
      <w:r>
        <w:rPr>
          <w:rtl/>
        </w:rPr>
        <w:t xml:space="preserve">: </w:t>
      </w:r>
      <w:r w:rsidRPr="006E74AA">
        <w:rPr>
          <w:rtl/>
        </w:rPr>
        <w:t>ربّ زدني</w:t>
      </w:r>
      <w:r>
        <w:rPr>
          <w:rtl/>
        </w:rPr>
        <w:t xml:space="preserve">، </w:t>
      </w:r>
      <w:r w:rsidRPr="006E74AA">
        <w:rPr>
          <w:rtl/>
        </w:rPr>
        <w:t>فأنزل الله سبحانه</w:t>
      </w:r>
      <w:r>
        <w:rPr>
          <w:rtl/>
        </w:rPr>
        <w:t xml:space="preserve">: </w:t>
      </w:r>
      <w:r w:rsidRPr="007C1168">
        <w:rPr>
          <w:rStyle w:val="libAlaemChar"/>
          <w:rtl/>
        </w:rPr>
        <w:t>(</w:t>
      </w:r>
      <w:r w:rsidRPr="00FA258F">
        <w:rPr>
          <w:rStyle w:val="libAieChar"/>
          <w:rtl/>
        </w:rPr>
        <w:t>مَنْ ذَا الَّذِي يُقْرِضُ اللهَ قَرْضاً حَسَناً فَيُضاعِفَهُ لَهُ أَضْعافاً كَثِيرَةً</w:t>
      </w:r>
      <w:r w:rsidRPr="007C1168">
        <w:rPr>
          <w:rStyle w:val="libAlaemChar"/>
          <w:rtl/>
        </w:rPr>
        <w:t>)</w:t>
      </w:r>
      <w:r w:rsidRPr="006E74AA">
        <w:rPr>
          <w:rtl/>
        </w:rPr>
        <w:t xml:space="preserve"> والكثير عند الله لا يحصى»</w:t>
      </w:r>
      <w:r>
        <w:rPr>
          <w:rtl/>
        </w:rPr>
        <w:t>.</w:t>
      </w:r>
      <w:r>
        <w:rPr>
          <w:rFonts w:hint="cs"/>
          <w:rtl/>
        </w:rPr>
        <w:t xml:space="preserve"> </w:t>
      </w:r>
      <w:r w:rsidRPr="006E74AA">
        <w:rPr>
          <w:rtl/>
        </w:rPr>
        <w:t>وقيل</w:t>
      </w:r>
      <w:r>
        <w:rPr>
          <w:rtl/>
        </w:rPr>
        <w:t xml:space="preserve">: </w:t>
      </w:r>
      <w:r w:rsidRPr="006E74AA">
        <w:rPr>
          <w:rtl/>
        </w:rPr>
        <w:t>هي أنّ الواحد بسبعمائة.</w:t>
      </w:r>
    </w:p>
    <w:p w14:paraId="773DDD54" w14:textId="77777777" w:rsidR="009A532F" w:rsidRPr="006E74AA" w:rsidRDefault="009A532F" w:rsidP="005B1C0D">
      <w:pPr>
        <w:pStyle w:val="libNormal"/>
        <w:rPr>
          <w:rtl/>
        </w:rPr>
      </w:pPr>
      <w:r>
        <w:rPr>
          <w:rtl/>
        </w:rPr>
        <w:t>و «</w:t>
      </w:r>
      <w:r w:rsidRPr="006E74AA">
        <w:rPr>
          <w:rtl/>
        </w:rPr>
        <w:t>أضعافا» جمع ضعف. ونصبه على الحال من الضمير المنصوب</w:t>
      </w:r>
      <w:r>
        <w:rPr>
          <w:rtl/>
        </w:rPr>
        <w:t xml:space="preserve">، </w:t>
      </w:r>
      <w:r w:rsidRPr="006E74AA">
        <w:rPr>
          <w:rtl/>
        </w:rPr>
        <w:t>أو المفعول الثاني</w:t>
      </w:r>
      <w:r>
        <w:rPr>
          <w:rtl/>
        </w:rPr>
        <w:t xml:space="preserve">، </w:t>
      </w:r>
      <w:r w:rsidRPr="006E74AA">
        <w:rPr>
          <w:rtl/>
        </w:rPr>
        <w:t>لتضمّن المضاعفة معنى التصيير</w:t>
      </w:r>
      <w:r>
        <w:rPr>
          <w:rtl/>
        </w:rPr>
        <w:t xml:space="preserve">، </w:t>
      </w:r>
      <w:r w:rsidRPr="006E74AA">
        <w:rPr>
          <w:rtl/>
        </w:rPr>
        <w:t>أو المصدر</w:t>
      </w:r>
      <w:r>
        <w:rPr>
          <w:rtl/>
        </w:rPr>
        <w:t xml:space="preserve">، </w:t>
      </w:r>
      <w:r w:rsidRPr="006E74AA">
        <w:rPr>
          <w:rtl/>
        </w:rPr>
        <w:t>على أنّ الضعف اسم مصدر</w:t>
      </w:r>
      <w:r>
        <w:rPr>
          <w:rtl/>
        </w:rPr>
        <w:t xml:space="preserve">، </w:t>
      </w:r>
      <w:r w:rsidRPr="006E74AA">
        <w:rPr>
          <w:rtl/>
        </w:rPr>
        <w:t>وجمعه للتنويع.</w:t>
      </w:r>
    </w:p>
    <w:p w14:paraId="1B60CB1D" w14:textId="77777777" w:rsidR="009A532F" w:rsidRPr="006E74AA" w:rsidRDefault="009A532F" w:rsidP="005B1C0D">
      <w:pPr>
        <w:pStyle w:val="libNormal"/>
        <w:rPr>
          <w:rtl/>
        </w:rPr>
      </w:pPr>
      <w:r w:rsidRPr="007C1168">
        <w:rPr>
          <w:rStyle w:val="libAlaemChar"/>
          <w:rtl/>
        </w:rPr>
        <w:t>(</w:t>
      </w:r>
      <w:r w:rsidRPr="00FA258F">
        <w:rPr>
          <w:rStyle w:val="libAieChar"/>
          <w:rtl/>
        </w:rPr>
        <w:t>وَاللهُ يَقْبِضُ وَيَبْصُطُ</w:t>
      </w:r>
      <w:r w:rsidRPr="007C1168">
        <w:rPr>
          <w:rStyle w:val="libAlaemChar"/>
          <w:rtl/>
        </w:rPr>
        <w:t>)</w:t>
      </w:r>
      <w:r w:rsidRPr="006E74AA">
        <w:rPr>
          <w:rtl/>
        </w:rPr>
        <w:t xml:space="preserve"> يقتّر على بعض ويوسّع على بعض وفق ما اقتضت حكمته</w:t>
      </w:r>
      <w:r>
        <w:rPr>
          <w:rtl/>
        </w:rPr>
        <w:t xml:space="preserve">، </w:t>
      </w:r>
      <w:r w:rsidRPr="006E74AA">
        <w:rPr>
          <w:rtl/>
        </w:rPr>
        <w:t xml:space="preserve">فلا تبخلوا عليه بما وسّع الله عليكم كيلا يبدّل حالكم </w:t>
      </w:r>
      <w:r w:rsidRPr="007C1168">
        <w:rPr>
          <w:rStyle w:val="libAlaemChar"/>
          <w:rtl/>
        </w:rPr>
        <w:t>(</w:t>
      </w:r>
      <w:r w:rsidRPr="00FA258F">
        <w:rPr>
          <w:rStyle w:val="libAieChar"/>
          <w:rtl/>
        </w:rPr>
        <w:t>وَإِلَيْهِ تُرْجَعُونَ</w:t>
      </w:r>
      <w:r w:rsidRPr="007C1168">
        <w:rPr>
          <w:rStyle w:val="libAlaemChar"/>
          <w:rtl/>
        </w:rPr>
        <w:t>)</w:t>
      </w:r>
      <w:r w:rsidRPr="006E74AA">
        <w:rPr>
          <w:rtl/>
        </w:rPr>
        <w:t xml:space="preserve"> فيجازيكم على ما قدّمتم.</w:t>
      </w:r>
    </w:p>
    <w:p w14:paraId="6B5CEB14" w14:textId="77777777" w:rsidR="009A532F" w:rsidRPr="006E74AA" w:rsidRDefault="009A532F" w:rsidP="005B1C0D">
      <w:pPr>
        <w:pStyle w:val="libNormal"/>
        <w:rPr>
          <w:rtl/>
        </w:rPr>
      </w:pPr>
      <w:r w:rsidRPr="006E74AA">
        <w:rPr>
          <w:rtl/>
        </w:rPr>
        <w:t>قال الكلبي في نزول هذه الآية</w:t>
      </w:r>
      <w:r>
        <w:rPr>
          <w:rtl/>
        </w:rPr>
        <w:t xml:space="preserve">: </w:t>
      </w:r>
      <w:r w:rsidRPr="006E74AA">
        <w:rPr>
          <w:rtl/>
        </w:rPr>
        <w:t xml:space="preserve">«إنّ النبيّ </w:t>
      </w:r>
      <w:r w:rsidRPr="007C1168">
        <w:rPr>
          <w:rStyle w:val="libAlaemChar"/>
          <w:rtl/>
        </w:rPr>
        <w:t>صلى‌الله‌عليه‌وآله‌وسلم</w:t>
      </w:r>
      <w:r w:rsidRPr="006E74AA">
        <w:rPr>
          <w:rtl/>
        </w:rPr>
        <w:t xml:space="preserve"> قال</w:t>
      </w:r>
      <w:r>
        <w:rPr>
          <w:rtl/>
        </w:rPr>
        <w:t xml:space="preserve">: </w:t>
      </w:r>
      <w:r w:rsidRPr="006E74AA">
        <w:rPr>
          <w:rtl/>
        </w:rPr>
        <w:t>من تصدّق بصدقة فله مثلها في الجنّة.</w:t>
      </w:r>
    </w:p>
    <w:p w14:paraId="66B34C68" w14:textId="77777777" w:rsidR="009A532F" w:rsidRPr="006E74AA" w:rsidRDefault="009A532F" w:rsidP="005B1C0D">
      <w:pPr>
        <w:pStyle w:val="libNormal"/>
        <w:rPr>
          <w:rtl/>
        </w:rPr>
      </w:pPr>
      <w:r w:rsidRPr="006E74AA">
        <w:rPr>
          <w:rtl/>
        </w:rPr>
        <w:t>فقال أبو الدحداح الأنصاري</w:t>
      </w:r>
      <w:r>
        <w:rPr>
          <w:rtl/>
        </w:rPr>
        <w:t xml:space="preserve"> ـ </w:t>
      </w:r>
      <w:r w:rsidRPr="006E74AA">
        <w:rPr>
          <w:rtl/>
        </w:rPr>
        <w:t>واسمه عمرو بن الدحداح</w:t>
      </w:r>
      <w:r>
        <w:rPr>
          <w:rtl/>
        </w:rPr>
        <w:t xml:space="preserve"> ـ: </w:t>
      </w:r>
      <w:r w:rsidRPr="006E74AA">
        <w:rPr>
          <w:rtl/>
        </w:rPr>
        <w:t>يا رسول الله إنّ لي حديقتين إن تصدّقت بإحداهما فإنّ لي مثليها في الجنّة</w:t>
      </w:r>
      <w:r>
        <w:rPr>
          <w:rtl/>
        </w:rPr>
        <w:t>؟</w:t>
      </w:r>
    </w:p>
    <w:p w14:paraId="07873296" w14:textId="77777777" w:rsidR="009A532F" w:rsidRPr="006E74AA" w:rsidRDefault="009A532F" w:rsidP="005B1C0D">
      <w:pPr>
        <w:pStyle w:val="libNormal"/>
        <w:rPr>
          <w:rtl/>
        </w:rPr>
      </w:pPr>
      <w:r w:rsidRPr="006E74AA">
        <w:rPr>
          <w:rtl/>
        </w:rPr>
        <w:t>قال</w:t>
      </w:r>
      <w:r>
        <w:rPr>
          <w:rtl/>
        </w:rPr>
        <w:t xml:space="preserve">: </w:t>
      </w:r>
      <w:r w:rsidRPr="006E74AA">
        <w:rPr>
          <w:rtl/>
        </w:rPr>
        <w:t>نعم.</w:t>
      </w:r>
    </w:p>
    <w:p w14:paraId="68AC612F" w14:textId="77777777" w:rsidR="009A532F" w:rsidRPr="006E74AA" w:rsidRDefault="009A532F" w:rsidP="00BC79B1">
      <w:pPr>
        <w:pStyle w:val="libLine"/>
        <w:rPr>
          <w:rtl/>
        </w:rPr>
      </w:pPr>
      <w:r w:rsidRPr="006E74AA">
        <w:rPr>
          <w:rtl/>
        </w:rPr>
        <w:t>__________________</w:t>
      </w:r>
    </w:p>
    <w:p w14:paraId="381926DC" w14:textId="77777777" w:rsidR="009A532F" w:rsidRPr="006E74AA" w:rsidRDefault="009A532F" w:rsidP="00BC79B1">
      <w:pPr>
        <w:pStyle w:val="libFootnote0"/>
        <w:rPr>
          <w:rtl/>
        </w:rPr>
      </w:pPr>
      <w:r>
        <w:rPr>
          <w:rtl/>
        </w:rPr>
        <w:t>(</w:t>
      </w:r>
      <w:r w:rsidRPr="006E74AA">
        <w:rPr>
          <w:rtl/>
        </w:rPr>
        <w:t>1) النمل</w:t>
      </w:r>
      <w:r>
        <w:rPr>
          <w:rtl/>
        </w:rPr>
        <w:t xml:space="preserve">: </w:t>
      </w:r>
      <w:r w:rsidRPr="006E74AA">
        <w:rPr>
          <w:rtl/>
        </w:rPr>
        <w:t>89</w:t>
      </w:r>
      <w:r>
        <w:rPr>
          <w:rtl/>
        </w:rPr>
        <w:t xml:space="preserve">، </w:t>
      </w:r>
      <w:r w:rsidRPr="006E74AA">
        <w:rPr>
          <w:rtl/>
        </w:rPr>
        <w:t>القصص</w:t>
      </w:r>
      <w:r>
        <w:rPr>
          <w:rtl/>
        </w:rPr>
        <w:t xml:space="preserve">: </w:t>
      </w:r>
      <w:r w:rsidRPr="006E74AA">
        <w:rPr>
          <w:rtl/>
        </w:rPr>
        <w:t>84.</w:t>
      </w:r>
    </w:p>
    <w:p w14:paraId="37F49725" w14:textId="77777777" w:rsidR="009A532F" w:rsidRPr="006E74AA" w:rsidRDefault="009A532F" w:rsidP="00BC79B1">
      <w:pPr>
        <w:pStyle w:val="libFootnote0"/>
        <w:rPr>
          <w:rtl/>
        </w:rPr>
      </w:pPr>
      <w:r>
        <w:rPr>
          <w:rtl/>
        </w:rPr>
        <w:t>(</w:t>
      </w:r>
      <w:r w:rsidRPr="006E74AA">
        <w:rPr>
          <w:rtl/>
        </w:rPr>
        <w:t>2) الأنعام</w:t>
      </w:r>
      <w:r>
        <w:rPr>
          <w:rtl/>
        </w:rPr>
        <w:t xml:space="preserve">: </w:t>
      </w:r>
      <w:r w:rsidRPr="006E74AA">
        <w:rPr>
          <w:rtl/>
        </w:rPr>
        <w:t>160.</w:t>
      </w:r>
    </w:p>
    <w:p w14:paraId="3D573C62" w14:textId="77777777" w:rsidR="009A532F" w:rsidRPr="006E74AA" w:rsidRDefault="009A532F" w:rsidP="005B1C0D">
      <w:pPr>
        <w:pStyle w:val="libNormal"/>
        <w:rPr>
          <w:rtl/>
        </w:rPr>
      </w:pPr>
      <w:r>
        <w:rPr>
          <w:rtl/>
        </w:rPr>
        <w:br w:type="page"/>
      </w:r>
      <w:r w:rsidRPr="006E74AA">
        <w:rPr>
          <w:rtl/>
        </w:rPr>
        <w:t>قال</w:t>
      </w:r>
      <w:r>
        <w:rPr>
          <w:rtl/>
        </w:rPr>
        <w:t xml:space="preserve">: </w:t>
      </w:r>
      <w:r w:rsidRPr="006E74AA">
        <w:rPr>
          <w:rtl/>
        </w:rPr>
        <w:t>وأمّ الدحداح معي</w:t>
      </w:r>
      <w:r>
        <w:rPr>
          <w:rtl/>
        </w:rPr>
        <w:t>؟</w:t>
      </w:r>
    </w:p>
    <w:p w14:paraId="56B4628D" w14:textId="77777777" w:rsidR="009A532F" w:rsidRPr="006E74AA" w:rsidRDefault="009A532F" w:rsidP="005B1C0D">
      <w:pPr>
        <w:pStyle w:val="libNormal"/>
        <w:rPr>
          <w:rtl/>
        </w:rPr>
      </w:pPr>
      <w:r w:rsidRPr="006E74AA">
        <w:rPr>
          <w:rtl/>
        </w:rPr>
        <w:t>قال</w:t>
      </w:r>
      <w:r>
        <w:rPr>
          <w:rtl/>
        </w:rPr>
        <w:t xml:space="preserve">: </w:t>
      </w:r>
      <w:r w:rsidRPr="006E74AA">
        <w:rPr>
          <w:rtl/>
        </w:rPr>
        <w:t>نعم.</w:t>
      </w:r>
    </w:p>
    <w:p w14:paraId="6135AB17" w14:textId="77777777" w:rsidR="009A532F" w:rsidRPr="006E74AA" w:rsidRDefault="009A532F" w:rsidP="005B1C0D">
      <w:pPr>
        <w:pStyle w:val="libNormal"/>
        <w:rPr>
          <w:rtl/>
        </w:rPr>
      </w:pPr>
      <w:r w:rsidRPr="006E74AA">
        <w:rPr>
          <w:rtl/>
        </w:rPr>
        <w:t>قال</w:t>
      </w:r>
      <w:r>
        <w:rPr>
          <w:rtl/>
        </w:rPr>
        <w:t xml:space="preserve">: </w:t>
      </w:r>
      <w:r w:rsidRPr="006E74AA">
        <w:rPr>
          <w:rtl/>
        </w:rPr>
        <w:t>والصبية معي</w:t>
      </w:r>
      <w:r>
        <w:rPr>
          <w:rtl/>
        </w:rPr>
        <w:t>؟</w:t>
      </w:r>
      <w:r w:rsidRPr="006E74AA">
        <w:rPr>
          <w:rtl/>
        </w:rPr>
        <w:t xml:space="preserve"> قال</w:t>
      </w:r>
      <w:r>
        <w:rPr>
          <w:rtl/>
        </w:rPr>
        <w:t xml:space="preserve">: </w:t>
      </w:r>
      <w:r w:rsidRPr="006E74AA">
        <w:rPr>
          <w:rtl/>
        </w:rPr>
        <w:t>نعم.</w:t>
      </w:r>
    </w:p>
    <w:p w14:paraId="62F17276" w14:textId="77777777" w:rsidR="009A532F" w:rsidRPr="006E74AA" w:rsidRDefault="009A532F" w:rsidP="005B1C0D">
      <w:pPr>
        <w:pStyle w:val="libNormal"/>
        <w:rPr>
          <w:rtl/>
        </w:rPr>
      </w:pPr>
      <w:r w:rsidRPr="006E74AA">
        <w:rPr>
          <w:rtl/>
        </w:rPr>
        <w:t>قال</w:t>
      </w:r>
      <w:r>
        <w:rPr>
          <w:rtl/>
        </w:rPr>
        <w:t xml:space="preserve">: </w:t>
      </w:r>
      <w:r w:rsidRPr="006E74AA">
        <w:rPr>
          <w:rtl/>
        </w:rPr>
        <w:t>فتصدّق بأفضل حديقتيه</w:t>
      </w:r>
      <w:r>
        <w:rPr>
          <w:rtl/>
        </w:rPr>
        <w:t xml:space="preserve">، </w:t>
      </w:r>
      <w:r w:rsidRPr="006E74AA">
        <w:rPr>
          <w:rtl/>
        </w:rPr>
        <w:t xml:space="preserve">فدفعها إلى رسول الله </w:t>
      </w:r>
      <w:r w:rsidRPr="007C1168">
        <w:rPr>
          <w:rStyle w:val="libAlaemChar"/>
          <w:rtl/>
        </w:rPr>
        <w:t>صلى‌الله‌عليه‌وآله‌وسلم</w:t>
      </w:r>
      <w:r>
        <w:rPr>
          <w:rtl/>
        </w:rPr>
        <w:t xml:space="preserve">، </w:t>
      </w:r>
      <w:r w:rsidRPr="006E74AA">
        <w:rPr>
          <w:rtl/>
        </w:rPr>
        <w:t>فنزلت الآية</w:t>
      </w:r>
      <w:r>
        <w:rPr>
          <w:rtl/>
        </w:rPr>
        <w:t xml:space="preserve">، </w:t>
      </w:r>
      <w:r w:rsidRPr="006E74AA">
        <w:rPr>
          <w:rtl/>
        </w:rPr>
        <w:t>فضاعف الله له صدقته ألفي ألف</w:t>
      </w:r>
      <w:r>
        <w:rPr>
          <w:rtl/>
        </w:rPr>
        <w:t xml:space="preserve">، </w:t>
      </w:r>
      <w:r w:rsidRPr="006E74AA">
        <w:rPr>
          <w:rtl/>
        </w:rPr>
        <w:t>وذلك قوله</w:t>
      </w:r>
      <w:r>
        <w:rPr>
          <w:rtl/>
        </w:rPr>
        <w:t xml:space="preserve">: </w:t>
      </w:r>
      <w:r w:rsidRPr="006E74AA">
        <w:rPr>
          <w:rtl/>
        </w:rPr>
        <w:t>«أضعافا كثيرة»</w:t>
      </w:r>
      <w:r>
        <w:rPr>
          <w:rtl/>
        </w:rPr>
        <w:t>.</w:t>
      </w:r>
    </w:p>
    <w:p w14:paraId="63C1024A" w14:textId="77777777" w:rsidR="009A532F" w:rsidRPr="006E74AA" w:rsidRDefault="009A532F" w:rsidP="005B1C0D">
      <w:pPr>
        <w:pStyle w:val="libNormal"/>
        <w:rPr>
          <w:rtl/>
        </w:rPr>
      </w:pPr>
      <w:r w:rsidRPr="006E74AA">
        <w:rPr>
          <w:rtl/>
        </w:rPr>
        <w:t>فرجع أبو الدحداح</w:t>
      </w:r>
      <w:r>
        <w:rPr>
          <w:rtl/>
        </w:rPr>
        <w:t xml:space="preserve">، </w:t>
      </w:r>
      <w:r w:rsidRPr="006E74AA">
        <w:rPr>
          <w:rtl/>
        </w:rPr>
        <w:t>فوجد أم الدحداح والصبية في الحديقة الّتي جعلها صدقة</w:t>
      </w:r>
      <w:r>
        <w:rPr>
          <w:rtl/>
        </w:rPr>
        <w:t xml:space="preserve">، </w:t>
      </w:r>
      <w:r w:rsidRPr="006E74AA">
        <w:rPr>
          <w:rtl/>
        </w:rPr>
        <w:t>فقام على باب الحديقة</w:t>
      </w:r>
      <w:r>
        <w:rPr>
          <w:rtl/>
        </w:rPr>
        <w:t xml:space="preserve">، </w:t>
      </w:r>
      <w:r w:rsidRPr="006E74AA">
        <w:rPr>
          <w:rtl/>
        </w:rPr>
        <w:t>وتحرّج أن يدخلها</w:t>
      </w:r>
      <w:r>
        <w:rPr>
          <w:rtl/>
        </w:rPr>
        <w:t xml:space="preserve">، </w:t>
      </w:r>
      <w:r w:rsidRPr="006E74AA">
        <w:rPr>
          <w:rtl/>
        </w:rPr>
        <w:t>فنادى</w:t>
      </w:r>
      <w:r>
        <w:rPr>
          <w:rtl/>
        </w:rPr>
        <w:t xml:space="preserve">: </w:t>
      </w:r>
      <w:r w:rsidRPr="006E74AA">
        <w:rPr>
          <w:rtl/>
        </w:rPr>
        <w:t>يا أمّ الدّحداح</w:t>
      </w:r>
      <w:r>
        <w:rPr>
          <w:rtl/>
        </w:rPr>
        <w:t>!</w:t>
      </w:r>
      <w:r w:rsidRPr="006E74AA">
        <w:rPr>
          <w:rtl/>
        </w:rPr>
        <w:t xml:space="preserve"> قالت</w:t>
      </w:r>
      <w:r>
        <w:rPr>
          <w:rtl/>
        </w:rPr>
        <w:t xml:space="preserve">: </w:t>
      </w:r>
      <w:r w:rsidRPr="006E74AA">
        <w:rPr>
          <w:rtl/>
        </w:rPr>
        <w:t>لبّيك يا أبا الدحداح.</w:t>
      </w:r>
    </w:p>
    <w:p w14:paraId="7E81C086" w14:textId="77777777" w:rsidR="009A532F" w:rsidRPr="006E74AA" w:rsidRDefault="009A532F" w:rsidP="005B1C0D">
      <w:pPr>
        <w:pStyle w:val="libNormal"/>
        <w:rPr>
          <w:rtl/>
        </w:rPr>
      </w:pPr>
      <w:r w:rsidRPr="006E74AA">
        <w:rPr>
          <w:rtl/>
        </w:rPr>
        <w:t>قال</w:t>
      </w:r>
      <w:r>
        <w:rPr>
          <w:rtl/>
        </w:rPr>
        <w:t xml:space="preserve">: </w:t>
      </w:r>
      <w:r w:rsidRPr="006E74AA">
        <w:rPr>
          <w:rtl/>
        </w:rPr>
        <w:t>إنّي قد جعلت حديقتي هذه صدقة</w:t>
      </w:r>
      <w:r>
        <w:rPr>
          <w:rtl/>
        </w:rPr>
        <w:t xml:space="preserve">، </w:t>
      </w:r>
      <w:r w:rsidRPr="006E74AA">
        <w:rPr>
          <w:rtl/>
        </w:rPr>
        <w:t>واشتريت مثليها في الجنّة</w:t>
      </w:r>
      <w:r>
        <w:rPr>
          <w:rtl/>
        </w:rPr>
        <w:t xml:space="preserve">، </w:t>
      </w:r>
      <w:r w:rsidRPr="006E74AA">
        <w:rPr>
          <w:rtl/>
        </w:rPr>
        <w:t>وأمّ الدحداح معى</w:t>
      </w:r>
      <w:r>
        <w:rPr>
          <w:rtl/>
        </w:rPr>
        <w:t xml:space="preserve">، </w:t>
      </w:r>
      <w:r w:rsidRPr="006E74AA">
        <w:rPr>
          <w:rtl/>
        </w:rPr>
        <w:t>والصبية معى.</w:t>
      </w:r>
    </w:p>
    <w:p w14:paraId="52C3C73F" w14:textId="77777777" w:rsidR="009A532F" w:rsidRPr="006E74AA" w:rsidRDefault="009A532F" w:rsidP="005B1C0D">
      <w:pPr>
        <w:pStyle w:val="libNormal"/>
        <w:rPr>
          <w:rtl/>
        </w:rPr>
      </w:pPr>
      <w:r w:rsidRPr="006E74AA">
        <w:rPr>
          <w:rtl/>
        </w:rPr>
        <w:t>فقالت</w:t>
      </w:r>
      <w:r>
        <w:rPr>
          <w:rtl/>
        </w:rPr>
        <w:t xml:space="preserve">: </w:t>
      </w:r>
      <w:r w:rsidRPr="006E74AA">
        <w:rPr>
          <w:rtl/>
        </w:rPr>
        <w:t xml:space="preserve">بارك الله لك فيما شريت وفيما اشتريت. فخرجوا منها وأسلموا الحديقة إلى النبيّ </w:t>
      </w:r>
      <w:r w:rsidRPr="007C1168">
        <w:rPr>
          <w:rStyle w:val="libAlaemChar"/>
          <w:rtl/>
        </w:rPr>
        <w:t>صلى‌الله‌عليه‌وآله‌وسلم</w:t>
      </w:r>
      <w:r w:rsidRPr="006E74AA">
        <w:rPr>
          <w:rtl/>
        </w:rPr>
        <w:t>.</w:t>
      </w:r>
    </w:p>
    <w:p w14:paraId="3BBF8B63" w14:textId="77777777" w:rsidR="009A532F" w:rsidRPr="006E74AA" w:rsidRDefault="009A532F" w:rsidP="005B1C0D">
      <w:pPr>
        <w:pStyle w:val="libNormal"/>
        <w:rPr>
          <w:rtl/>
        </w:rPr>
      </w:pPr>
      <w:r w:rsidRPr="006E74AA">
        <w:rPr>
          <w:rtl/>
        </w:rPr>
        <w:t>فقال النبيّ</w:t>
      </w:r>
      <w:r>
        <w:rPr>
          <w:rtl/>
        </w:rPr>
        <w:t xml:space="preserve">: </w:t>
      </w:r>
      <w:r w:rsidRPr="006E74AA">
        <w:rPr>
          <w:rtl/>
        </w:rPr>
        <w:t>كم نخلة متدلّ عذوقها لأبي الدحداح في الجنّة»</w:t>
      </w:r>
      <w:r>
        <w:rPr>
          <w:rtl/>
        </w:rPr>
        <w:t>.</w:t>
      </w:r>
    </w:p>
    <w:p w14:paraId="3E532417" w14:textId="77777777" w:rsidR="009A532F" w:rsidRDefault="009A532F" w:rsidP="00FA258F">
      <w:pPr>
        <w:pStyle w:val="libAie"/>
        <w:rPr>
          <w:rtl/>
        </w:rPr>
      </w:pPr>
      <w:r w:rsidRPr="007C1168">
        <w:rPr>
          <w:rStyle w:val="libAlaemChar"/>
          <w:rtl/>
        </w:rPr>
        <w:t>(</w:t>
      </w:r>
      <w:r>
        <w:rPr>
          <w:rtl/>
        </w:rPr>
        <w:t>أَ</w:t>
      </w:r>
      <w:r w:rsidRPr="006E74AA">
        <w:rPr>
          <w:rtl/>
        </w:rPr>
        <w:t>لَمْ تَرَ إِلَى الْمَلَإِ مِنْ بَنِي إِسْرائِيلَ مِنْ بَعْدِ مُوسى إِذْ قالُوا لِنَبِيٍّ لَهُمُ ابْعَثْ لَنا مَلِكاً نُقاتِلْ فِي سَبِيلِ اللهِ قالَ هَلْ عَسَيْتُمْ إِنْ كُتِبَ عَلَيْكُمُ الْقِتالُ أَلاَّ تُقاتِلُوا قالُوا وَما لَنا أَلاَّ نُقاتِلَ فِي سَبِيلِ اللهِ وَقَدْ أُخْرِجْنا مِنْ دِيارِنا وَأَبْنائِنا فَلَمَّا كُتِبَ عَلَيْهِمُ الْقِتالُ تَوَلَّوْا إِلاَّ قَلِيلاً مِنْهُمْ وَاللهُ عَلِيمٌ بِالظَّالِمِينَ (246) وَقالَ لَهُمْ نَبِيُّهُمْ إِنَّ اللهَ قَدْ بَعَثَ لَكُمْ طالُوتَ مَلِكاً قالُوا أَنَّى يَكُونُ لَهُ الْمُلْكُ</w:t>
      </w:r>
    </w:p>
    <w:p w14:paraId="169C5901" w14:textId="77777777" w:rsidR="009A532F" w:rsidRPr="007C1168" w:rsidRDefault="009A532F" w:rsidP="00FA258F">
      <w:pPr>
        <w:pStyle w:val="libAie"/>
        <w:rPr>
          <w:rStyle w:val="libAlaemChar"/>
          <w:rtl/>
        </w:rPr>
      </w:pPr>
      <w:r>
        <w:rPr>
          <w:rtl/>
        </w:rPr>
        <w:br w:type="page"/>
      </w:r>
      <w:r w:rsidRPr="006E74AA">
        <w:rPr>
          <w:rtl/>
        </w:rPr>
        <w:t>عَلَيْنا وَنَحْنُ أَحَقُّ بِالْمُلْكِ مِنْهُ وَلَمْ يُؤْتَ سَعَةً مِنَ الْمالِ قالَ إِنَّ اللهَ اصْطَفاهُ عَلَيْكُمْ وَزادَهُ بَسْطَةً فِي الْعِلْمِ وَالْجِسْمِ وَاللهُ يُؤْتِي مُلْكَهُ مَنْ يَشاءُ وَاللهُ واسِعٌ عَلِيمٌ (247) وَقالَ لَهُمْ نَبِيُّهُمْ إِنَّ آيَةَ مُلْكِهِ أَنْ يَأْتِيَكُمُ التَّابُوتُ فِيهِ سَكِينَةٌ مِنْ رَبِّكُمْ وَبَقِيَّةٌ مِمَّا تَرَكَ آلُ مُوسى وَآلُ هارُونَ تَحْمِلُهُ الْمَلائِكَةُ إِنَّ فِي ذلِكَ لَآيَةً لَكُمْ إِنْ كُنْتُمْ مُؤْمِنِينَ (248) فَلَمَّا فَصَلَ طالُوتُ بِالْجُنُودِ قالَ إِنَّ اللهَ مُبْتَلِيكُمْ بِنَهَرٍ فَمَنْ شَرِبَ مِنْهُ فَلَيْسَ مِنِّي وَمَنْ لَمْ يَطْعَمْهُ فَإِنَّهُ مِنِّي إِلاَّ مَنِ اغْتَرَفَ غُرْفَةً بِيَدِهِ فَشَرِبُوا مِنْهُ إِلاَّ قَلِيلاً مِنْهُمْ فَلَمَّا جاوَزَهُ هُوَ وَالَّذِينَ آمَنُوا مَعَهُ قالُوا لا طاقَةَ لَنَا الْيَوْمَ بِجالُوتَ وَجُنُودِهِ قالَ الَّذِينَ يَظُنُّونَ أَنَّهُمْ مُلاقُوا اللهِ كَمْ مِنْ فِئَةٍ قَلِيلَةٍ غَلَبَتْ فِئَةً كَثِيرَةً بِإِذْنِ اللهِ وَاللهُ مَعَ الصَّابِرِينَ (249) وَلَمَّا بَرَزُوا لِجالُوتَ وَجُنُودِهِ قالُوا رَبَّنا أَفْرِغْ عَلَيْنا صَبْراً وَثَبِّتْ أَقْدامَنا وَانْصُرْنا عَلَى الْقَوْمِ الْكافِرِينَ (250)</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فَهَزَمُوهُمْ بِإِذْنِ اللهِ وَقَتَلَ داوُدُ جالُوتَ وَآتاهُ اللهُ الْمُلْكَ وَالْحِكْمَةَ وَعَلَّمَهُ مِمَّا يَشاءُ وَلَوْ لا دَفْعُ اللهِ النَّاسَ بَعْضَهُمْ بِبَعْضٍ لَفَسَدَتِ الْأَرْضُ وَلكِنَّ اللهَ ذُو فَضْلٍ عَلَى الْعالَمِينَ (251)</w:t>
      </w:r>
      <w:r w:rsidRPr="007C1168">
        <w:rPr>
          <w:rStyle w:val="libAlaemChar"/>
          <w:rtl/>
        </w:rPr>
        <w:t>)</w:t>
      </w:r>
    </w:p>
    <w:p w14:paraId="070F3C41" w14:textId="77777777" w:rsidR="009A532F" w:rsidRPr="006E74AA" w:rsidRDefault="009A532F" w:rsidP="005B1C0D">
      <w:pPr>
        <w:pStyle w:val="libNormal"/>
        <w:rPr>
          <w:rtl/>
        </w:rPr>
      </w:pPr>
      <w:r w:rsidRPr="006E74AA">
        <w:rPr>
          <w:rtl/>
        </w:rPr>
        <w:t>ول</w:t>
      </w:r>
      <w:r>
        <w:rPr>
          <w:rFonts w:hint="cs"/>
          <w:rtl/>
        </w:rPr>
        <w:t>ـ</w:t>
      </w:r>
      <w:r w:rsidRPr="006E74AA">
        <w:rPr>
          <w:rtl/>
        </w:rPr>
        <w:t>مّا قدّم سبحانه ذكر الجهاد عقّبه بقصّة مشهورة في بني إسرائيل تضمّنت</w:t>
      </w:r>
    </w:p>
    <w:p w14:paraId="6E8748A0" w14:textId="77777777" w:rsidR="009A532F" w:rsidRPr="006E74AA" w:rsidRDefault="009A532F" w:rsidP="00FA258F">
      <w:pPr>
        <w:pStyle w:val="libNormal0"/>
        <w:rPr>
          <w:rtl/>
        </w:rPr>
      </w:pPr>
      <w:r>
        <w:rPr>
          <w:rtl/>
        </w:rPr>
        <w:br w:type="page"/>
      </w:r>
      <w:r w:rsidRPr="006E74AA">
        <w:rPr>
          <w:rtl/>
        </w:rPr>
        <w:t>شرح ما نالهم في قعودهم عنه</w:t>
      </w:r>
      <w:r>
        <w:rPr>
          <w:rtl/>
        </w:rPr>
        <w:t xml:space="preserve">، </w:t>
      </w:r>
      <w:r w:rsidRPr="006E74AA">
        <w:rPr>
          <w:rtl/>
        </w:rPr>
        <w:t>تحذيرا من سلوك طريقتهم فيه</w:t>
      </w:r>
      <w:r>
        <w:rPr>
          <w:rtl/>
        </w:rPr>
        <w:t xml:space="preserve">، </w:t>
      </w:r>
      <w:r w:rsidRPr="006E74AA">
        <w:rPr>
          <w:rtl/>
        </w:rPr>
        <w:t>فقال</w:t>
      </w:r>
      <w:r>
        <w:rPr>
          <w:rtl/>
        </w:rPr>
        <w:t xml:space="preserve">: </w:t>
      </w:r>
      <w:r w:rsidRPr="007C1168">
        <w:rPr>
          <w:rStyle w:val="libAlaemChar"/>
          <w:rtl/>
        </w:rPr>
        <w:t>(</w:t>
      </w:r>
      <w:r w:rsidRPr="00FA258F">
        <w:rPr>
          <w:rStyle w:val="libAieChar"/>
          <w:rtl/>
        </w:rPr>
        <w:t>أَلَمْ تَرَ</w:t>
      </w:r>
      <w:r w:rsidRPr="007C1168">
        <w:rPr>
          <w:rStyle w:val="libAlaemChar"/>
          <w:rtl/>
        </w:rPr>
        <w:t>)</w:t>
      </w:r>
      <w:r w:rsidRPr="006E74AA">
        <w:rPr>
          <w:rtl/>
        </w:rPr>
        <w:t xml:space="preserve"> ألم ينته علمك يا محم</w:t>
      </w:r>
      <w:r>
        <w:rPr>
          <w:rFonts w:hint="cs"/>
          <w:rtl/>
        </w:rPr>
        <w:t>ّ</w:t>
      </w:r>
      <w:r w:rsidRPr="006E74AA">
        <w:rPr>
          <w:rtl/>
        </w:rPr>
        <w:t xml:space="preserve">د </w:t>
      </w:r>
      <w:r w:rsidRPr="007C1168">
        <w:rPr>
          <w:rStyle w:val="libAlaemChar"/>
          <w:rtl/>
        </w:rPr>
        <w:t>(</w:t>
      </w:r>
      <w:r w:rsidRPr="00FA258F">
        <w:rPr>
          <w:rStyle w:val="libAieChar"/>
          <w:rtl/>
        </w:rPr>
        <w:t>إِلَى الْمَلَإِ مِنْ بَنِي إِسْرائِيلَ</w:t>
      </w:r>
      <w:r w:rsidRPr="007C1168">
        <w:rPr>
          <w:rStyle w:val="libAlaemChar"/>
          <w:rtl/>
        </w:rPr>
        <w:t>)</w:t>
      </w:r>
      <w:r w:rsidRPr="006E74AA">
        <w:rPr>
          <w:rtl/>
        </w:rPr>
        <w:t xml:space="preserve"> الملأ جماعة الأشراف من الناس</w:t>
      </w:r>
      <w:r>
        <w:rPr>
          <w:rtl/>
        </w:rPr>
        <w:t xml:space="preserve">، </w:t>
      </w:r>
      <w:r w:rsidRPr="006E74AA">
        <w:rPr>
          <w:rtl/>
        </w:rPr>
        <w:t>لأنّ هيبتهم تملأ الصدور</w:t>
      </w:r>
      <w:r>
        <w:rPr>
          <w:rtl/>
        </w:rPr>
        <w:t xml:space="preserve">، </w:t>
      </w:r>
      <w:r w:rsidRPr="006E74AA">
        <w:rPr>
          <w:rtl/>
        </w:rPr>
        <w:t>أو لأنّهم باجتماعهم للتشاور يملأون المجلس</w:t>
      </w:r>
      <w:r>
        <w:rPr>
          <w:rtl/>
        </w:rPr>
        <w:t xml:space="preserve">، </w:t>
      </w:r>
      <w:r w:rsidRPr="006E74AA">
        <w:rPr>
          <w:rtl/>
        </w:rPr>
        <w:t xml:space="preserve">ولا واحد له كالقوم. </w:t>
      </w:r>
      <w:r>
        <w:rPr>
          <w:rtl/>
        </w:rPr>
        <w:t>و «</w:t>
      </w:r>
      <w:r w:rsidRPr="006E74AA">
        <w:rPr>
          <w:rtl/>
        </w:rPr>
        <w:t xml:space="preserve">من» للتبعيض </w:t>
      </w:r>
      <w:r w:rsidRPr="007C1168">
        <w:rPr>
          <w:rStyle w:val="libAlaemChar"/>
          <w:rtl/>
        </w:rPr>
        <w:t>(</w:t>
      </w:r>
      <w:r w:rsidRPr="00FA258F">
        <w:rPr>
          <w:rStyle w:val="libAieChar"/>
          <w:rtl/>
        </w:rPr>
        <w:t>مِنْ بَعْدِ مُوسى</w:t>
      </w:r>
      <w:r w:rsidRPr="007C1168">
        <w:rPr>
          <w:rStyle w:val="libAlaemChar"/>
          <w:rtl/>
        </w:rPr>
        <w:t>)</w:t>
      </w:r>
      <w:r w:rsidRPr="006E74AA">
        <w:rPr>
          <w:rtl/>
        </w:rPr>
        <w:t xml:space="preserve"> أي</w:t>
      </w:r>
      <w:r>
        <w:rPr>
          <w:rtl/>
        </w:rPr>
        <w:t xml:space="preserve">: </w:t>
      </w:r>
      <w:r w:rsidRPr="006E74AA">
        <w:rPr>
          <w:rtl/>
        </w:rPr>
        <w:t xml:space="preserve">من بعد وفاته. </w:t>
      </w:r>
      <w:r>
        <w:rPr>
          <w:rtl/>
        </w:rPr>
        <w:t>و «</w:t>
      </w:r>
      <w:r w:rsidRPr="006E74AA">
        <w:rPr>
          <w:rtl/>
        </w:rPr>
        <w:t xml:space="preserve">من» للابتداء </w:t>
      </w:r>
      <w:r w:rsidRPr="007C1168">
        <w:rPr>
          <w:rStyle w:val="libAlaemChar"/>
          <w:rtl/>
        </w:rPr>
        <w:t>(</w:t>
      </w:r>
      <w:r w:rsidRPr="00FA258F">
        <w:rPr>
          <w:rStyle w:val="libAieChar"/>
          <w:rtl/>
        </w:rPr>
        <w:t>إِذْ قالُوا لِنَبِيٍّ لَهُمُ</w:t>
      </w:r>
      <w:r w:rsidRPr="007C1168">
        <w:rPr>
          <w:rStyle w:val="libAlaemChar"/>
          <w:rtl/>
        </w:rPr>
        <w:t>)</w:t>
      </w:r>
      <w:r w:rsidRPr="006E74AA">
        <w:rPr>
          <w:rtl/>
        </w:rPr>
        <w:t xml:space="preserve"> وهو يوشع أو شمعون أو إشمويل</w:t>
      </w:r>
      <w:r>
        <w:rPr>
          <w:rtl/>
        </w:rPr>
        <w:t xml:space="preserve">، </w:t>
      </w:r>
      <w:r w:rsidRPr="006E74AA">
        <w:rPr>
          <w:rtl/>
        </w:rPr>
        <w:t xml:space="preserve">وهو الأعراف </w:t>
      </w:r>
      <w:r w:rsidRPr="007C1168">
        <w:rPr>
          <w:rStyle w:val="libAlaemChar"/>
          <w:rtl/>
        </w:rPr>
        <w:t>(</w:t>
      </w:r>
      <w:r w:rsidRPr="00FA258F">
        <w:rPr>
          <w:rStyle w:val="libAieChar"/>
          <w:rtl/>
        </w:rPr>
        <w:t>ابْعَثْ لَنا مَلِكاً</w:t>
      </w:r>
      <w:r w:rsidRPr="007C1168">
        <w:rPr>
          <w:rStyle w:val="libAlaemChar"/>
          <w:rtl/>
        </w:rPr>
        <w:t>)</w:t>
      </w:r>
      <w:r w:rsidRPr="006E74AA">
        <w:rPr>
          <w:rtl/>
        </w:rPr>
        <w:t xml:space="preserve"> أنهض للقتال معنا أميرا ننتهي إلى أمره </w:t>
      </w:r>
      <w:r w:rsidRPr="007C1168">
        <w:rPr>
          <w:rStyle w:val="libAlaemChar"/>
          <w:rtl/>
        </w:rPr>
        <w:t>(</w:t>
      </w:r>
      <w:r w:rsidRPr="00FA258F">
        <w:rPr>
          <w:rStyle w:val="libAieChar"/>
          <w:rtl/>
        </w:rPr>
        <w:t>نُقاتِلْ فِي سَبِيلِ اللهِ</w:t>
      </w:r>
      <w:r w:rsidRPr="007C1168">
        <w:rPr>
          <w:rStyle w:val="libAlaemChar"/>
          <w:rtl/>
        </w:rPr>
        <w:t>)</w:t>
      </w:r>
      <w:r w:rsidRPr="006E74AA">
        <w:rPr>
          <w:rtl/>
        </w:rPr>
        <w:t xml:space="preserve"> بتدبير أمره في الحرب وصواب رأيه فيه. وجزم «نقاتل» على الجواب.</w:t>
      </w:r>
    </w:p>
    <w:p w14:paraId="56FA191C" w14:textId="77777777" w:rsidR="009A532F" w:rsidRPr="006E74AA" w:rsidRDefault="009A532F" w:rsidP="005B1C0D">
      <w:pPr>
        <w:pStyle w:val="libNormal"/>
        <w:rPr>
          <w:rtl/>
        </w:rPr>
      </w:pPr>
      <w:r w:rsidRPr="007C1168">
        <w:rPr>
          <w:rStyle w:val="libAlaemChar"/>
          <w:rtl/>
        </w:rPr>
        <w:t>(</w:t>
      </w:r>
      <w:r w:rsidRPr="00FA258F">
        <w:rPr>
          <w:rStyle w:val="libAieChar"/>
          <w:rtl/>
        </w:rPr>
        <w:t>قالَ هَلْ عَسَيْتُمْ إِنْ كُتِبَ عَلَيْكُمُ الْقِتالُ أَلَّا تُقاتِلُوا</w:t>
      </w:r>
      <w:r w:rsidRPr="007C1168">
        <w:rPr>
          <w:rStyle w:val="libAlaemChar"/>
          <w:rtl/>
        </w:rPr>
        <w:t>)</w:t>
      </w:r>
      <w:r w:rsidRPr="006E74AA">
        <w:rPr>
          <w:rtl/>
        </w:rPr>
        <w:t xml:space="preserve"> فصّل بين عسى وخبره بالشرط. والمعنى</w:t>
      </w:r>
      <w:r>
        <w:rPr>
          <w:rtl/>
        </w:rPr>
        <w:t xml:space="preserve">: </w:t>
      </w:r>
      <w:r w:rsidRPr="006E74AA">
        <w:rPr>
          <w:rtl/>
        </w:rPr>
        <w:t>أتوقّع جبنكم عن القتال إن كتب عليكم. فأدخل «هل» على فعل التوقّع مستفهما عمّا هو متوقّع عنده ومظنون تقريرا وتثبيتا.</w:t>
      </w:r>
    </w:p>
    <w:p w14:paraId="53A23218" w14:textId="77777777" w:rsidR="009A532F" w:rsidRPr="006E74AA" w:rsidRDefault="009A532F" w:rsidP="005B1C0D">
      <w:pPr>
        <w:pStyle w:val="libNormal"/>
        <w:rPr>
          <w:rtl/>
        </w:rPr>
      </w:pPr>
      <w:r w:rsidRPr="007C1168">
        <w:rPr>
          <w:rStyle w:val="libAlaemChar"/>
          <w:rtl/>
        </w:rPr>
        <w:t>(</w:t>
      </w:r>
      <w:r w:rsidRPr="00FA258F">
        <w:rPr>
          <w:rStyle w:val="libAieChar"/>
          <w:rtl/>
        </w:rPr>
        <w:t>قالُوا وَما لَنا أَلَّا نُقاتِلَ فِي سَبِيلِ اللهِ</w:t>
      </w:r>
      <w:r w:rsidRPr="007C1168">
        <w:rPr>
          <w:rStyle w:val="libAlaemChar"/>
          <w:rtl/>
        </w:rPr>
        <w:t>)</w:t>
      </w:r>
      <w:r w:rsidRPr="006E74AA">
        <w:rPr>
          <w:rtl/>
        </w:rPr>
        <w:t xml:space="preserve"> أيّ داع لنا إلى ترك القتال</w:t>
      </w:r>
      <w:r>
        <w:rPr>
          <w:rtl/>
        </w:rPr>
        <w:t xml:space="preserve">، </w:t>
      </w:r>
      <w:r w:rsidRPr="006E74AA">
        <w:rPr>
          <w:rtl/>
        </w:rPr>
        <w:t>وأيّ غرض لنا يوجبه</w:t>
      </w:r>
      <w:r>
        <w:rPr>
          <w:rtl/>
        </w:rPr>
        <w:t>؟</w:t>
      </w:r>
      <w:r w:rsidRPr="006E74AA">
        <w:rPr>
          <w:rtl/>
        </w:rPr>
        <w:t xml:space="preserve"> </w:t>
      </w:r>
      <w:r w:rsidRPr="007C1168">
        <w:rPr>
          <w:rStyle w:val="libAlaemChar"/>
          <w:rtl/>
        </w:rPr>
        <w:t>(</w:t>
      </w:r>
      <w:r w:rsidRPr="00FA258F">
        <w:rPr>
          <w:rStyle w:val="libAieChar"/>
          <w:rtl/>
        </w:rPr>
        <w:t>وَقَدْ أُخْرِجْنا مِنْ دِيارِنا</w:t>
      </w:r>
      <w:r w:rsidRPr="007C1168">
        <w:rPr>
          <w:rStyle w:val="libAlaemChar"/>
          <w:rtl/>
        </w:rPr>
        <w:t>)</w:t>
      </w:r>
      <w:r w:rsidRPr="006E74AA">
        <w:rPr>
          <w:rtl/>
        </w:rPr>
        <w:t xml:space="preserve"> من أوطاننا </w:t>
      </w:r>
      <w:r w:rsidRPr="007C1168">
        <w:rPr>
          <w:rStyle w:val="libAlaemChar"/>
          <w:rtl/>
        </w:rPr>
        <w:t>(</w:t>
      </w:r>
      <w:r w:rsidRPr="00FA258F">
        <w:rPr>
          <w:rStyle w:val="libAieChar"/>
          <w:rtl/>
        </w:rPr>
        <w:t>وَأَبْنائِنا</w:t>
      </w:r>
      <w:r w:rsidRPr="007C1168">
        <w:rPr>
          <w:rStyle w:val="libAlaemChar"/>
          <w:rtl/>
        </w:rPr>
        <w:t>)</w:t>
      </w:r>
      <w:r w:rsidRPr="006E74AA">
        <w:rPr>
          <w:rtl/>
        </w:rPr>
        <w:t xml:space="preserve"> وأفردنا عن أولادنا</w:t>
      </w:r>
      <w:r>
        <w:rPr>
          <w:rtl/>
        </w:rPr>
        <w:t xml:space="preserve">، </w:t>
      </w:r>
      <w:r w:rsidRPr="006E74AA">
        <w:rPr>
          <w:rtl/>
        </w:rPr>
        <w:t>وذلك أنّ جالوت ومن معه من العمالقة كانوا يسكنون ساحل بحر الروم بين مصر وفلسطين</w:t>
      </w:r>
      <w:r>
        <w:rPr>
          <w:rtl/>
        </w:rPr>
        <w:t xml:space="preserve">، </w:t>
      </w:r>
      <w:r w:rsidRPr="006E74AA">
        <w:rPr>
          <w:rtl/>
        </w:rPr>
        <w:t>وغلبوا على بني إسرائيل</w:t>
      </w:r>
      <w:r>
        <w:rPr>
          <w:rtl/>
        </w:rPr>
        <w:t xml:space="preserve">، </w:t>
      </w:r>
      <w:r w:rsidRPr="006E74AA">
        <w:rPr>
          <w:rtl/>
        </w:rPr>
        <w:t>فأخذوا ديارهم</w:t>
      </w:r>
      <w:r>
        <w:rPr>
          <w:rtl/>
        </w:rPr>
        <w:t xml:space="preserve">، </w:t>
      </w:r>
      <w:r w:rsidRPr="006E74AA">
        <w:rPr>
          <w:rtl/>
        </w:rPr>
        <w:t>وسبوا أولادهم</w:t>
      </w:r>
      <w:r>
        <w:rPr>
          <w:rtl/>
        </w:rPr>
        <w:t xml:space="preserve">، </w:t>
      </w:r>
      <w:r w:rsidRPr="006E74AA">
        <w:rPr>
          <w:rtl/>
        </w:rPr>
        <w:t>وأسّروا من أبناء ملوكهم أربعمائة وأربعين.</w:t>
      </w:r>
    </w:p>
    <w:p w14:paraId="1068A447" w14:textId="77777777" w:rsidR="009A532F" w:rsidRPr="006E74AA" w:rsidRDefault="009A532F" w:rsidP="005B1C0D">
      <w:pPr>
        <w:pStyle w:val="libNormal"/>
        <w:rPr>
          <w:rtl/>
        </w:rPr>
      </w:pPr>
      <w:r w:rsidRPr="007C1168">
        <w:rPr>
          <w:rStyle w:val="libAlaemChar"/>
          <w:rtl/>
        </w:rPr>
        <w:t>(</w:t>
      </w:r>
      <w:r w:rsidRPr="00FA258F">
        <w:rPr>
          <w:rStyle w:val="libAieChar"/>
          <w:rtl/>
        </w:rPr>
        <w:t>فَلَمَّا كُتِبَ عَلَيْهِمُ الْقِتالُ تَوَلَّوْا إِلَّا قَلِيلاً مِنْهُمْ</w:t>
      </w:r>
      <w:r w:rsidRPr="007C1168">
        <w:rPr>
          <w:rStyle w:val="libAlaemChar"/>
          <w:rtl/>
        </w:rPr>
        <w:t>)</w:t>
      </w:r>
      <w:r w:rsidRPr="006E74AA">
        <w:rPr>
          <w:rtl/>
        </w:rPr>
        <w:t xml:space="preserve"> ثلاثمائة وثلاثة عشر بعدد أهل بدر </w:t>
      </w:r>
      <w:r w:rsidRPr="007C1168">
        <w:rPr>
          <w:rStyle w:val="libAlaemChar"/>
          <w:rtl/>
        </w:rPr>
        <w:t>(</w:t>
      </w:r>
      <w:r w:rsidRPr="00FA258F">
        <w:rPr>
          <w:rStyle w:val="libAieChar"/>
          <w:rtl/>
        </w:rPr>
        <w:t>وَاللهُ عَلِيمٌ بِالظَّالِمِينَ</w:t>
      </w:r>
      <w:r w:rsidRPr="007C1168">
        <w:rPr>
          <w:rStyle w:val="libAlaemChar"/>
          <w:rtl/>
        </w:rPr>
        <w:t>)</w:t>
      </w:r>
      <w:r w:rsidRPr="006E74AA">
        <w:rPr>
          <w:rtl/>
        </w:rPr>
        <w:t xml:space="preserve"> وعيد لهم على ظلمهم في ترك الجهاد والقعود عن القتال.</w:t>
      </w:r>
    </w:p>
    <w:p w14:paraId="1972FE4E" w14:textId="77777777" w:rsidR="009A532F" w:rsidRPr="006E74AA" w:rsidRDefault="009A532F" w:rsidP="005B1C0D">
      <w:pPr>
        <w:pStyle w:val="libNormal"/>
        <w:rPr>
          <w:rtl/>
        </w:rPr>
      </w:pPr>
      <w:r w:rsidRPr="007C1168">
        <w:rPr>
          <w:rStyle w:val="libAlaemChar"/>
          <w:rtl/>
        </w:rPr>
        <w:t>(</w:t>
      </w:r>
      <w:r w:rsidRPr="00FA258F">
        <w:rPr>
          <w:rStyle w:val="libAieChar"/>
          <w:rtl/>
        </w:rPr>
        <w:t>وَقالَ لَهُمْ نَبِيُّهُمْ إِنَّ اللهَ قَدْ بَعَثَ لَكُمْ طالُوتَ مَلِكاً</w:t>
      </w:r>
      <w:r w:rsidRPr="007C1168">
        <w:rPr>
          <w:rStyle w:val="libAlaemChar"/>
          <w:rtl/>
        </w:rPr>
        <w:t>)</w:t>
      </w:r>
      <w:r w:rsidRPr="006E74AA">
        <w:rPr>
          <w:rtl/>
        </w:rPr>
        <w:t xml:space="preserve"> طالوت اسم أعجميّ</w:t>
      </w:r>
      <w:r>
        <w:rPr>
          <w:rtl/>
        </w:rPr>
        <w:t xml:space="preserve">، </w:t>
      </w:r>
      <w:r w:rsidRPr="006E74AA">
        <w:rPr>
          <w:rtl/>
        </w:rPr>
        <w:t>لأنّه علم عبري</w:t>
      </w:r>
      <w:r>
        <w:rPr>
          <w:rtl/>
        </w:rPr>
        <w:t xml:space="preserve">، </w:t>
      </w:r>
      <w:r w:rsidRPr="006E74AA">
        <w:rPr>
          <w:rtl/>
        </w:rPr>
        <w:t>كجالوت وداود. وفيه سببان</w:t>
      </w:r>
      <w:r>
        <w:rPr>
          <w:rtl/>
        </w:rPr>
        <w:t xml:space="preserve">: </w:t>
      </w:r>
      <w:r w:rsidRPr="006E74AA">
        <w:rPr>
          <w:rtl/>
        </w:rPr>
        <w:t>التعريف والعجميّة. وجعله فعلوتا من الطول</w:t>
      </w:r>
      <w:r>
        <w:rPr>
          <w:rtl/>
        </w:rPr>
        <w:t xml:space="preserve"> ـ </w:t>
      </w:r>
      <w:r w:rsidRPr="006E74AA">
        <w:rPr>
          <w:rtl/>
        </w:rPr>
        <w:t>أصله طولوت</w:t>
      </w:r>
      <w:r>
        <w:rPr>
          <w:rtl/>
        </w:rPr>
        <w:t xml:space="preserve"> ـ </w:t>
      </w:r>
      <w:r w:rsidRPr="006E74AA">
        <w:rPr>
          <w:rtl/>
        </w:rPr>
        <w:t>تعسّف</w:t>
      </w:r>
      <w:r>
        <w:rPr>
          <w:rtl/>
        </w:rPr>
        <w:t xml:space="preserve">، </w:t>
      </w:r>
      <w:r w:rsidRPr="006E74AA">
        <w:rPr>
          <w:rtl/>
        </w:rPr>
        <w:t>لأنّه يدفعه منع صرفه</w:t>
      </w:r>
      <w:r>
        <w:rPr>
          <w:rtl/>
        </w:rPr>
        <w:t xml:space="preserve">، </w:t>
      </w:r>
      <w:r w:rsidRPr="006E74AA">
        <w:rPr>
          <w:rtl/>
        </w:rPr>
        <w:t>فهو عجميّ وافق عربيّا ،</w:t>
      </w:r>
    </w:p>
    <w:p w14:paraId="6B92A6E3" w14:textId="77777777" w:rsidR="009A532F" w:rsidRPr="006E74AA" w:rsidRDefault="009A532F" w:rsidP="00FA258F">
      <w:pPr>
        <w:pStyle w:val="libNormal0"/>
        <w:rPr>
          <w:rtl/>
        </w:rPr>
      </w:pPr>
      <w:r>
        <w:rPr>
          <w:rtl/>
        </w:rPr>
        <w:br w:type="page"/>
      </w:r>
      <w:r w:rsidRPr="006E74AA">
        <w:rPr>
          <w:rtl/>
        </w:rPr>
        <w:t>كما وافق حنطا حنطة ورخمان رحمانا.</w:t>
      </w:r>
    </w:p>
    <w:p w14:paraId="74194746" w14:textId="77777777" w:rsidR="009A532F" w:rsidRPr="006E74AA" w:rsidRDefault="009A532F" w:rsidP="005B1C0D">
      <w:pPr>
        <w:pStyle w:val="libNormal"/>
        <w:rPr>
          <w:rtl/>
        </w:rPr>
      </w:pPr>
      <w:r w:rsidRPr="006E74AA">
        <w:rPr>
          <w:rtl/>
        </w:rPr>
        <w:t xml:space="preserve">وروي أنّ نبيّهم </w:t>
      </w:r>
      <w:r w:rsidRPr="007C1168">
        <w:rPr>
          <w:rStyle w:val="libAlaemChar"/>
          <w:rtl/>
        </w:rPr>
        <w:t>عليه‌السلام</w:t>
      </w:r>
      <w:r w:rsidRPr="0073188A">
        <w:rPr>
          <w:rtl/>
        </w:rPr>
        <w:t xml:space="preserve"> </w:t>
      </w:r>
      <w:r w:rsidRPr="006E74AA">
        <w:rPr>
          <w:rtl/>
        </w:rPr>
        <w:t>ل</w:t>
      </w:r>
      <w:r>
        <w:rPr>
          <w:rFonts w:hint="cs"/>
          <w:rtl/>
        </w:rPr>
        <w:t>ـ</w:t>
      </w:r>
      <w:r w:rsidRPr="006E74AA">
        <w:rPr>
          <w:rtl/>
        </w:rPr>
        <w:t>مّا دعا الله أن يملكهم أتي بعصا يقاس بها من يملّك عليهم</w:t>
      </w:r>
      <w:r>
        <w:rPr>
          <w:rtl/>
        </w:rPr>
        <w:t xml:space="preserve">، </w:t>
      </w:r>
      <w:r w:rsidRPr="006E74AA">
        <w:rPr>
          <w:rtl/>
        </w:rPr>
        <w:t>فلم يساوها إلّا طالوت.</w:t>
      </w:r>
    </w:p>
    <w:p w14:paraId="08D04F87" w14:textId="77777777" w:rsidR="009A532F" w:rsidRPr="006E74AA" w:rsidRDefault="009A532F" w:rsidP="005B1C0D">
      <w:pPr>
        <w:pStyle w:val="libNormal"/>
        <w:rPr>
          <w:rtl/>
        </w:rPr>
      </w:pPr>
      <w:r w:rsidRPr="007C1168">
        <w:rPr>
          <w:rStyle w:val="libAlaemChar"/>
          <w:rtl/>
        </w:rPr>
        <w:t>(</w:t>
      </w:r>
      <w:r w:rsidRPr="00FA258F">
        <w:rPr>
          <w:rStyle w:val="libAieChar"/>
          <w:rtl/>
        </w:rPr>
        <w:t>قالُوا</w:t>
      </w:r>
      <w:r w:rsidRPr="007C1168">
        <w:rPr>
          <w:rStyle w:val="libAlaemChar"/>
          <w:rtl/>
        </w:rPr>
        <w:t>)</w:t>
      </w:r>
      <w:r w:rsidRPr="006E74AA">
        <w:rPr>
          <w:rtl/>
        </w:rPr>
        <w:t xml:space="preserve"> إنكارا لتملّكه عليهم </w:t>
      </w:r>
      <w:r w:rsidRPr="007C1168">
        <w:rPr>
          <w:rStyle w:val="libAlaemChar"/>
          <w:rtl/>
        </w:rPr>
        <w:t>(</w:t>
      </w:r>
      <w:r w:rsidRPr="00FA258F">
        <w:rPr>
          <w:rStyle w:val="libAieChar"/>
          <w:rtl/>
        </w:rPr>
        <w:t>أَنَّى يَكُونُ لَهُ الْمُلْكُ عَلَيْنا</w:t>
      </w:r>
      <w:r w:rsidRPr="007C1168">
        <w:rPr>
          <w:rStyle w:val="libAlaemChar"/>
          <w:rtl/>
        </w:rPr>
        <w:t>)</w:t>
      </w:r>
      <w:r w:rsidRPr="006E74AA">
        <w:rPr>
          <w:rtl/>
        </w:rPr>
        <w:t xml:space="preserve"> من أين يكون له ذلك ويستأهل</w:t>
      </w:r>
      <w:r>
        <w:rPr>
          <w:rtl/>
        </w:rPr>
        <w:t>؟</w:t>
      </w:r>
      <w:r w:rsidRPr="006E74AA">
        <w:rPr>
          <w:rtl/>
        </w:rPr>
        <w:t xml:space="preserve"> </w:t>
      </w:r>
      <w:r w:rsidRPr="007C1168">
        <w:rPr>
          <w:rStyle w:val="libAlaemChar"/>
          <w:rtl/>
        </w:rPr>
        <w:t>(</w:t>
      </w:r>
      <w:r w:rsidRPr="00FA258F">
        <w:rPr>
          <w:rStyle w:val="libAieChar"/>
          <w:rtl/>
        </w:rPr>
        <w:t>وَنَحْنُ أَحَقُّ بِالْمُلْكِ مِنْهُ وَلَمْ يُؤْتَ سَعَةً مِنَ الْمالِ</w:t>
      </w:r>
      <w:r w:rsidRPr="007C1168">
        <w:rPr>
          <w:rStyle w:val="libAlaemChar"/>
          <w:rtl/>
        </w:rPr>
        <w:t>)</w:t>
      </w:r>
      <w:r w:rsidRPr="006E74AA">
        <w:rPr>
          <w:rtl/>
        </w:rPr>
        <w:t xml:space="preserve"> والحال أنّا أحقّ منه بالملك وراثة ومكنة</w:t>
      </w:r>
      <w:r>
        <w:rPr>
          <w:rtl/>
        </w:rPr>
        <w:t xml:space="preserve">، </w:t>
      </w:r>
      <w:r w:rsidRPr="006E74AA">
        <w:rPr>
          <w:rtl/>
        </w:rPr>
        <w:t>ولا بدّ للملك من مال يتقوّى به. وإنّما قالوا ذلك لأنّ طالوت كان فقيرا راعيا أو سقّاء أو دبّاغا من أولاد بنيامين بن يعقوب</w:t>
      </w:r>
      <w:r>
        <w:rPr>
          <w:rtl/>
        </w:rPr>
        <w:t xml:space="preserve">، </w:t>
      </w:r>
      <w:r w:rsidRPr="006E74AA">
        <w:rPr>
          <w:rtl/>
        </w:rPr>
        <w:t>ولم يكن من سبط النبوّة ولا من سبط الملك</w:t>
      </w:r>
      <w:r>
        <w:rPr>
          <w:rtl/>
        </w:rPr>
        <w:t xml:space="preserve">، </w:t>
      </w:r>
      <w:r w:rsidRPr="006E74AA">
        <w:rPr>
          <w:rtl/>
        </w:rPr>
        <w:t>وإنّما كانت النبوّة في أولاد لاوي بن يعقوب</w:t>
      </w:r>
      <w:r>
        <w:rPr>
          <w:rtl/>
        </w:rPr>
        <w:t xml:space="preserve">، </w:t>
      </w:r>
      <w:r w:rsidRPr="006E74AA">
        <w:rPr>
          <w:rtl/>
        </w:rPr>
        <w:t>والملك في سبط يهوذا</w:t>
      </w:r>
      <w:r>
        <w:rPr>
          <w:rtl/>
        </w:rPr>
        <w:t xml:space="preserve">، </w:t>
      </w:r>
      <w:r w:rsidRPr="006E74AA">
        <w:rPr>
          <w:rtl/>
        </w:rPr>
        <w:t>ولم يكن طالوت من أحد السبطين.</w:t>
      </w:r>
    </w:p>
    <w:p w14:paraId="3A87B4B3" w14:textId="77777777" w:rsidR="009A532F" w:rsidRPr="006E74AA" w:rsidRDefault="009A532F" w:rsidP="005B1C0D">
      <w:pPr>
        <w:pStyle w:val="libNormal"/>
        <w:rPr>
          <w:rtl/>
        </w:rPr>
      </w:pPr>
      <w:r w:rsidRPr="006E74AA">
        <w:rPr>
          <w:rtl/>
        </w:rPr>
        <w:t>ول</w:t>
      </w:r>
      <w:r>
        <w:rPr>
          <w:rFonts w:hint="cs"/>
          <w:rtl/>
        </w:rPr>
        <w:t>ـ</w:t>
      </w:r>
      <w:r w:rsidRPr="006E74AA">
        <w:rPr>
          <w:rtl/>
        </w:rPr>
        <w:t xml:space="preserve">مّا استبعدوا تملّكه لفقره وسقوط نسبه </w:t>
      </w:r>
      <w:r w:rsidRPr="007C1168">
        <w:rPr>
          <w:rStyle w:val="libAlaemChar"/>
          <w:rtl/>
        </w:rPr>
        <w:t>(</w:t>
      </w:r>
      <w:r w:rsidRPr="00FA258F">
        <w:rPr>
          <w:rStyle w:val="libAieChar"/>
          <w:rtl/>
        </w:rPr>
        <w:t>قالَ</w:t>
      </w:r>
      <w:r w:rsidRPr="007C1168">
        <w:rPr>
          <w:rStyle w:val="libAlaemChar"/>
          <w:rtl/>
        </w:rPr>
        <w:t>)</w:t>
      </w:r>
      <w:r w:rsidRPr="006E74AA">
        <w:rPr>
          <w:rtl/>
        </w:rPr>
        <w:t xml:space="preserve"> نبيّهم ردّا عليهم أوّلا</w:t>
      </w:r>
      <w:r>
        <w:rPr>
          <w:rtl/>
        </w:rPr>
        <w:t xml:space="preserve">: </w:t>
      </w:r>
      <w:r w:rsidRPr="007C1168">
        <w:rPr>
          <w:rStyle w:val="libAlaemChar"/>
          <w:rtl/>
        </w:rPr>
        <w:t>(</w:t>
      </w:r>
      <w:r w:rsidRPr="00FA258F">
        <w:rPr>
          <w:rStyle w:val="libAieChar"/>
          <w:rtl/>
        </w:rPr>
        <w:t>إِنَّ اللهَ اصْطَفاهُ عَلَيْكُمْ</w:t>
      </w:r>
      <w:r w:rsidRPr="007C1168">
        <w:rPr>
          <w:rStyle w:val="libAlaemChar"/>
          <w:rtl/>
        </w:rPr>
        <w:t>)</w:t>
      </w:r>
      <w:r w:rsidRPr="006E74AA">
        <w:rPr>
          <w:rtl/>
        </w:rPr>
        <w:t xml:space="preserve"> اختاره عليكم</w:t>
      </w:r>
      <w:r>
        <w:rPr>
          <w:rtl/>
        </w:rPr>
        <w:t xml:space="preserve">، </w:t>
      </w:r>
      <w:r w:rsidRPr="006E74AA">
        <w:rPr>
          <w:rtl/>
        </w:rPr>
        <w:t>وهو أعلم بالمصالح.</w:t>
      </w:r>
    </w:p>
    <w:p w14:paraId="032C1BE3" w14:textId="77777777" w:rsidR="009A532F" w:rsidRPr="006E74AA" w:rsidRDefault="009A532F" w:rsidP="005B1C0D">
      <w:pPr>
        <w:pStyle w:val="libNormal"/>
        <w:rPr>
          <w:rtl/>
        </w:rPr>
      </w:pPr>
      <w:r w:rsidRPr="006E74AA">
        <w:rPr>
          <w:rtl/>
        </w:rPr>
        <w:t>وثانيا</w:t>
      </w:r>
      <w:r>
        <w:rPr>
          <w:rtl/>
        </w:rPr>
        <w:t xml:space="preserve">: </w:t>
      </w:r>
      <w:r w:rsidRPr="006E74AA">
        <w:rPr>
          <w:rtl/>
        </w:rPr>
        <w:t>بأنّ الشرط فيه وفور العلم ليتمكّن به من معرفة الأمور السياسيّة</w:t>
      </w:r>
      <w:r>
        <w:rPr>
          <w:rtl/>
        </w:rPr>
        <w:t xml:space="preserve">، </w:t>
      </w:r>
      <w:r w:rsidRPr="006E74AA">
        <w:rPr>
          <w:rtl/>
        </w:rPr>
        <w:t>وجسامة البدن ليكون أعظم خطرا في القلوب</w:t>
      </w:r>
      <w:r>
        <w:rPr>
          <w:rtl/>
        </w:rPr>
        <w:t xml:space="preserve">، </w:t>
      </w:r>
      <w:r w:rsidRPr="006E74AA">
        <w:rPr>
          <w:rtl/>
        </w:rPr>
        <w:t>وأقوى على مقاومة العدوّ ومكابدة الحروب</w:t>
      </w:r>
      <w:r>
        <w:rPr>
          <w:rtl/>
        </w:rPr>
        <w:t xml:space="preserve">، </w:t>
      </w:r>
      <w:r w:rsidRPr="006E74AA">
        <w:rPr>
          <w:rtl/>
        </w:rPr>
        <w:t>لا ما ذكرتم</w:t>
      </w:r>
      <w:r>
        <w:rPr>
          <w:rtl/>
        </w:rPr>
        <w:t xml:space="preserve">، </w:t>
      </w:r>
      <w:r w:rsidRPr="006E74AA">
        <w:rPr>
          <w:rtl/>
        </w:rPr>
        <w:t>فقال</w:t>
      </w:r>
      <w:r>
        <w:rPr>
          <w:rtl/>
        </w:rPr>
        <w:t xml:space="preserve">: </w:t>
      </w:r>
      <w:r w:rsidRPr="007C1168">
        <w:rPr>
          <w:rStyle w:val="libAlaemChar"/>
          <w:rtl/>
        </w:rPr>
        <w:t>(</w:t>
      </w:r>
      <w:r w:rsidRPr="00FA258F">
        <w:rPr>
          <w:rStyle w:val="libAieChar"/>
          <w:rtl/>
        </w:rPr>
        <w:t>وَزادَهُ بَسْطَةً</w:t>
      </w:r>
      <w:r w:rsidRPr="007C1168">
        <w:rPr>
          <w:rStyle w:val="libAlaemChar"/>
          <w:rtl/>
        </w:rPr>
        <w:t>)</w:t>
      </w:r>
      <w:r w:rsidRPr="006E74AA">
        <w:rPr>
          <w:rtl/>
        </w:rPr>
        <w:t xml:space="preserve"> سعة وامتدادا </w:t>
      </w:r>
      <w:r w:rsidRPr="007C1168">
        <w:rPr>
          <w:rStyle w:val="libAlaemChar"/>
          <w:rtl/>
        </w:rPr>
        <w:t>(</w:t>
      </w:r>
      <w:r w:rsidRPr="00FA258F">
        <w:rPr>
          <w:rStyle w:val="libAieChar"/>
          <w:rtl/>
        </w:rPr>
        <w:t>فِي الْعِلْمِ</w:t>
      </w:r>
      <w:r w:rsidRPr="007C1168">
        <w:rPr>
          <w:rStyle w:val="libAlaemChar"/>
          <w:rtl/>
        </w:rPr>
        <w:t>)</w:t>
      </w:r>
      <w:r w:rsidRPr="006E74AA">
        <w:rPr>
          <w:rtl/>
        </w:rPr>
        <w:t xml:space="preserve"> بتدابير الحروب والسياسة</w:t>
      </w:r>
      <w:r>
        <w:rPr>
          <w:rtl/>
        </w:rPr>
        <w:t xml:space="preserve">، </w:t>
      </w:r>
      <w:r w:rsidRPr="006E74AA">
        <w:rPr>
          <w:rtl/>
        </w:rPr>
        <w:t>ويجوز أن يكون عالما بالديانات وبغيرها. وقيل</w:t>
      </w:r>
      <w:r>
        <w:rPr>
          <w:rtl/>
        </w:rPr>
        <w:t xml:space="preserve">: </w:t>
      </w:r>
      <w:r w:rsidRPr="006E74AA">
        <w:rPr>
          <w:rtl/>
        </w:rPr>
        <w:t xml:space="preserve">قد أوحي إليه ونبّئ. </w:t>
      </w:r>
      <w:r w:rsidRPr="007C1168">
        <w:rPr>
          <w:rStyle w:val="libAlaemChar"/>
          <w:rtl/>
        </w:rPr>
        <w:t>(</w:t>
      </w:r>
      <w:r w:rsidRPr="00FA258F">
        <w:rPr>
          <w:rStyle w:val="libAieChar"/>
          <w:rtl/>
        </w:rPr>
        <w:t>وَالْجِسْمِ</w:t>
      </w:r>
      <w:r w:rsidRPr="007C1168">
        <w:rPr>
          <w:rStyle w:val="libAlaemChar"/>
          <w:rtl/>
        </w:rPr>
        <w:t>)</w:t>
      </w:r>
      <w:r w:rsidRPr="006E74AA">
        <w:rPr>
          <w:rtl/>
        </w:rPr>
        <w:t xml:space="preserve"> بطول القامة على وجه كان الرجل القائم يمدّ يده فينال رأسه</w:t>
      </w:r>
      <w:r>
        <w:rPr>
          <w:rtl/>
        </w:rPr>
        <w:t xml:space="preserve">، </w:t>
      </w:r>
      <w:r w:rsidRPr="006E74AA">
        <w:rPr>
          <w:rtl/>
        </w:rPr>
        <w:t>وبالوجاهة التامّة وكمال الشجاعة</w:t>
      </w:r>
      <w:r>
        <w:rPr>
          <w:rtl/>
        </w:rPr>
        <w:t xml:space="preserve">، </w:t>
      </w:r>
      <w:r w:rsidRPr="006E74AA">
        <w:rPr>
          <w:rtl/>
        </w:rPr>
        <w:t>وذلك أعظم في النفوس</w:t>
      </w:r>
      <w:r>
        <w:rPr>
          <w:rtl/>
        </w:rPr>
        <w:t xml:space="preserve">، </w:t>
      </w:r>
      <w:r w:rsidRPr="006E74AA">
        <w:rPr>
          <w:rtl/>
        </w:rPr>
        <w:t>وأهيب في القلوب</w:t>
      </w:r>
      <w:r>
        <w:rPr>
          <w:rtl/>
        </w:rPr>
        <w:t xml:space="preserve">، </w:t>
      </w:r>
      <w:r w:rsidRPr="006E74AA">
        <w:rPr>
          <w:rtl/>
        </w:rPr>
        <w:t>وأدخل في الحروب.</w:t>
      </w:r>
    </w:p>
    <w:p w14:paraId="4E36734F" w14:textId="77777777" w:rsidR="009A532F" w:rsidRPr="006E74AA" w:rsidRDefault="009A532F" w:rsidP="005B1C0D">
      <w:pPr>
        <w:pStyle w:val="libNormal"/>
        <w:rPr>
          <w:rtl/>
        </w:rPr>
      </w:pPr>
      <w:r w:rsidRPr="006E74AA">
        <w:rPr>
          <w:rtl/>
        </w:rPr>
        <w:t>وثالثا</w:t>
      </w:r>
      <w:r>
        <w:rPr>
          <w:rtl/>
        </w:rPr>
        <w:t xml:space="preserve">: </w:t>
      </w:r>
      <w:r w:rsidRPr="006E74AA">
        <w:rPr>
          <w:rtl/>
        </w:rPr>
        <w:t>بأنّه مالك الملك على الإطلاق</w:t>
      </w:r>
      <w:r>
        <w:rPr>
          <w:rtl/>
        </w:rPr>
        <w:t xml:space="preserve">، </w:t>
      </w:r>
      <w:r w:rsidRPr="006E74AA">
        <w:rPr>
          <w:rtl/>
        </w:rPr>
        <w:t>فقال</w:t>
      </w:r>
      <w:r>
        <w:rPr>
          <w:rtl/>
        </w:rPr>
        <w:t xml:space="preserve">: </w:t>
      </w:r>
      <w:r w:rsidRPr="007C1168">
        <w:rPr>
          <w:rStyle w:val="libAlaemChar"/>
          <w:rtl/>
        </w:rPr>
        <w:t>(</w:t>
      </w:r>
      <w:r w:rsidRPr="00FA258F">
        <w:rPr>
          <w:rStyle w:val="libAieChar"/>
          <w:rtl/>
        </w:rPr>
        <w:t>وَاللهُ يُؤْتِي مُلْكَهُ مَنْ يَشاءُ</w:t>
      </w:r>
      <w:r w:rsidRPr="007C1168">
        <w:rPr>
          <w:rStyle w:val="libAlaemChar"/>
          <w:rtl/>
        </w:rPr>
        <w:t>)</w:t>
      </w:r>
      <w:r w:rsidRPr="006E74AA">
        <w:rPr>
          <w:rtl/>
        </w:rPr>
        <w:t xml:space="preserve"> وفق الحكمة والمصلحة.</w:t>
      </w:r>
    </w:p>
    <w:p w14:paraId="19F27F1C" w14:textId="77777777" w:rsidR="009A532F" w:rsidRPr="006E74AA" w:rsidRDefault="009A532F" w:rsidP="005B1C0D">
      <w:pPr>
        <w:pStyle w:val="libNormal"/>
        <w:rPr>
          <w:rtl/>
        </w:rPr>
      </w:pPr>
      <w:r w:rsidRPr="006E74AA">
        <w:rPr>
          <w:rtl/>
        </w:rPr>
        <w:t>ورابعا</w:t>
      </w:r>
      <w:r>
        <w:rPr>
          <w:rtl/>
        </w:rPr>
        <w:t xml:space="preserve">: </w:t>
      </w:r>
      <w:r w:rsidRPr="006E74AA">
        <w:rPr>
          <w:rtl/>
        </w:rPr>
        <w:t>بأنّه واسع الفضل</w:t>
      </w:r>
      <w:r>
        <w:rPr>
          <w:rtl/>
        </w:rPr>
        <w:t xml:space="preserve">، </w:t>
      </w:r>
      <w:r w:rsidRPr="006E74AA">
        <w:rPr>
          <w:rtl/>
        </w:rPr>
        <w:t>يوسّع على الفقير ويغنيه</w:t>
      </w:r>
      <w:r>
        <w:rPr>
          <w:rtl/>
        </w:rPr>
        <w:t xml:space="preserve">، </w:t>
      </w:r>
      <w:r w:rsidRPr="006E74AA">
        <w:rPr>
          <w:rtl/>
        </w:rPr>
        <w:t>عالم بمن يليق بالملك</w:t>
      </w:r>
      <w:r>
        <w:rPr>
          <w:rtl/>
        </w:rPr>
        <w:t xml:space="preserve">، </w:t>
      </w:r>
      <w:r w:rsidRPr="006E74AA">
        <w:rPr>
          <w:rtl/>
        </w:rPr>
        <w:t>فقال</w:t>
      </w:r>
      <w:r>
        <w:rPr>
          <w:rtl/>
        </w:rPr>
        <w:t xml:space="preserve">: </w:t>
      </w:r>
      <w:r w:rsidRPr="007C1168">
        <w:rPr>
          <w:rStyle w:val="libAlaemChar"/>
          <w:rtl/>
        </w:rPr>
        <w:t>(</w:t>
      </w:r>
      <w:r w:rsidRPr="00FA258F">
        <w:rPr>
          <w:rStyle w:val="libAieChar"/>
          <w:rtl/>
        </w:rPr>
        <w:t>وَاللهُ واسِعٌ عَلِيمٌ</w:t>
      </w:r>
      <w:r w:rsidRPr="007C1168">
        <w:rPr>
          <w:rStyle w:val="libAlaemChar"/>
          <w:rtl/>
        </w:rPr>
        <w:t>)</w:t>
      </w:r>
      <w:r w:rsidRPr="006E74AA">
        <w:rPr>
          <w:rtl/>
        </w:rPr>
        <w:t xml:space="preserve"> بمن يصطفيه للرئاسة والملك.</w:t>
      </w:r>
    </w:p>
    <w:p w14:paraId="070324C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وَقالَ لَهُمْ نَبِيُّهُمْ</w:t>
      </w:r>
      <w:r w:rsidRPr="007C1168">
        <w:rPr>
          <w:rStyle w:val="libAlaemChar"/>
          <w:rtl/>
        </w:rPr>
        <w:t>)</w:t>
      </w:r>
      <w:r w:rsidRPr="006E74AA">
        <w:rPr>
          <w:rtl/>
        </w:rPr>
        <w:t xml:space="preserve"> بعد أن أقام الحجّة على أحقّية طالوت بالملك </w:t>
      </w:r>
      <w:r w:rsidRPr="007C1168">
        <w:rPr>
          <w:rStyle w:val="libAlaemChar"/>
          <w:rtl/>
        </w:rPr>
        <w:t>(</w:t>
      </w:r>
      <w:r w:rsidRPr="00FA258F">
        <w:rPr>
          <w:rStyle w:val="libAieChar"/>
          <w:rtl/>
        </w:rPr>
        <w:t>إِنَّ آيَةَ مُلْكِهِ أَنْ يَأْتِيَكُمُ التَّابُوتُ</w:t>
      </w:r>
      <w:r w:rsidRPr="007C1168">
        <w:rPr>
          <w:rStyle w:val="libAlaemChar"/>
          <w:rtl/>
        </w:rPr>
        <w:t>)</w:t>
      </w:r>
      <w:r w:rsidRPr="006E74AA">
        <w:rPr>
          <w:rtl/>
        </w:rPr>
        <w:t xml:space="preserve"> أي</w:t>
      </w:r>
      <w:r>
        <w:rPr>
          <w:rtl/>
        </w:rPr>
        <w:t xml:space="preserve">: </w:t>
      </w:r>
      <w:r w:rsidRPr="006E74AA">
        <w:rPr>
          <w:rtl/>
        </w:rPr>
        <w:t>الصندوق. فعلوت من التوب</w:t>
      </w:r>
      <w:r>
        <w:rPr>
          <w:rtl/>
        </w:rPr>
        <w:t xml:space="preserve">، </w:t>
      </w:r>
      <w:r w:rsidRPr="006E74AA">
        <w:rPr>
          <w:rtl/>
        </w:rPr>
        <w:t>وهو الرجوع</w:t>
      </w:r>
      <w:r>
        <w:rPr>
          <w:rtl/>
        </w:rPr>
        <w:t xml:space="preserve">، </w:t>
      </w:r>
      <w:r w:rsidRPr="006E74AA">
        <w:rPr>
          <w:rtl/>
        </w:rPr>
        <w:t>لأنّه ظرف توضع فيه الأشياء وتودعه</w:t>
      </w:r>
      <w:r>
        <w:rPr>
          <w:rtl/>
        </w:rPr>
        <w:t xml:space="preserve">، </w:t>
      </w:r>
      <w:r w:rsidRPr="006E74AA">
        <w:rPr>
          <w:rtl/>
        </w:rPr>
        <w:t>فلا يزال يرجع إليه ما يخرج منه. وليس بفاعول</w:t>
      </w:r>
      <w:r>
        <w:rPr>
          <w:rtl/>
        </w:rPr>
        <w:t xml:space="preserve">، </w:t>
      </w:r>
      <w:r w:rsidRPr="006E74AA">
        <w:rPr>
          <w:rtl/>
        </w:rPr>
        <w:t>لقلّة نحو</w:t>
      </w:r>
      <w:r>
        <w:rPr>
          <w:rtl/>
        </w:rPr>
        <w:t xml:space="preserve">: </w:t>
      </w:r>
      <w:r w:rsidRPr="006E74AA">
        <w:rPr>
          <w:rtl/>
        </w:rPr>
        <w:t>سلس وقلق</w:t>
      </w:r>
      <w:r>
        <w:rPr>
          <w:rtl/>
        </w:rPr>
        <w:t xml:space="preserve">، </w:t>
      </w:r>
      <w:r w:rsidRPr="006E74AA">
        <w:rPr>
          <w:rtl/>
        </w:rPr>
        <w:t>ولأنّه تركيب غير معروف</w:t>
      </w:r>
      <w:r>
        <w:rPr>
          <w:rtl/>
        </w:rPr>
        <w:t xml:space="preserve">، </w:t>
      </w:r>
      <w:r w:rsidRPr="006E74AA">
        <w:rPr>
          <w:rtl/>
        </w:rPr>
        <w:t>فلا يجوز ترك المعروف إليه.</w:t>
      </w:r>
      <w:r>
        <w:rPr>
          <w:rFonts w:hint="cs"/>
          <w:rtl/>
        </w:rPr>
        <w:t xml:space="preserve"> </w:t>
      </w:r>
      <w:r w:rsidRPr="006E74AA">
        <w:rPr>
          <w:rtl/>
        </w:rPr>
        <w:t>ويريد به صندوق التوراة</w:t>
      </w:r>
      <w:r>
        <w:rPr>
          <w:rtl/>
        </w:rPr>
        <w:t xml:space="preserve">، </w:t>
      </w:r>
      <w:r w:rsidRPr="006E74AA">
        <w:rPr>
          <w:rtl/>
        </w:rPr>
        <w:t>وكان من خشب الشمشاد الّذي يتّخذ منه المشط</w:t>
      </w:r>
      <w:r>
        <w:rPr>
          <w:rtl/>
        </w:rPr>
        <w:t xml:space="preserve">، </w:t>
      </w:r>
      <w:r w:rsidRPr="006E74AA">
        <w:rPr>
          <w:rtl/>
        </w:rPr>
        <w:t>ومموّها بالذهب نحوا من ثلاثة أذرع في ذراعين.</w:t>
      </w:r>
    </w:p>
    <w:p w14:paraId="1EA5897B" w14:textId="77777777" w:rsidR="009A532F" w:rsidRPr="006E74AA" w:rsidRDefault="009A532F" w:rsidP="005B1C0D">
      <w:pPr>
        <w:pStyle w:val="libNormal"/>
        <w:rPr>
          <w:rtl/>
        </w:rPr>
      </w:pPr>
      <w:r w:rsidRPr="006E74AA">
        <w:rPr>
          <w:rtl/>
        </w:rPr>
        <w:t xml:space="preserve">روي عليّ بن إبراهيم في تفسيره عن أبي جعفر </w:t>
      </w:r>
      <w:r w:rsidRPr="007C1168">
        <w:rPr>
          <w:rStyle w:val="libAlaemChar"/>
          <w:rtl/>
        </w:rPr>
        <w:t>عليه‌السلام</w:t>
      </w:r>
      <w:r>
        <w:rPr>
          <w:rtl/>
        </w:rPr>
        <w:t xml:space="preserve">: </w:t>
      </w:r>
      <w:r w:rsidRPr="006E74AA">
        <w:rPr>
          <w:rtl/>
        </w:rPr>
        <w:t>«أنّ التابوت كان الّذي أنزله الله على أمّ موسى</w:t>
      </w:r>
      <w:r>
        <w:rPr>
          <w:rtl/>
        </w:rPr>
        <w:t xml:space="preserve">، </w:t>
      </w:r>
      <w:r w:rsidRPr="006E74AA">
        <w:rPr>
          <w:rtl/>
        </w:rPr>
        <w:t>فوضعت فيه</w:t>
      </w:r>
      <w:r>
        <w:rPr>
          <w:rFonts w:hint="cs"/>
          <w:rtl/>
        </w:rPr>
        <w:t xml:space="preserve"> </w:t>
      </w:r>
      <w:r w:rsidRPr="006E74AA">
        <w:rPr>
          <w:rtl/>
        </w:rPr>
        <w:t>ابنها وألقته في البحر</w:t>
      </w:r>
      <w:r>
        <w:rPr>
          <w:rtl/>
        </w:rPr>
        <w:t xml:space="preserve">، </w:t>
      </w:r>
      <w:r w:rsidRPr="006E74AA">
        <w:rPr>
          <w:rtl/>
        </w:rPr>
        <w:t>وكان في بني إسرائيل يتبرّكون به</w:t>
      </w:r>
      <w:r>
        <w:rPr>
          <w:rtl/>
        </w:rPr>
        <w:t xml:space="preserve">، </w:t>
      </w:r>
      <w:r w:rsidRPr="006E74AA">
        <w:rPr>
          <w:rtl/>
        </w:rPr>
        <w:t>فلمّا حضر موسى الوفاة وضع فيه الألواح ودرعه وما كان عنده من آثار النبوّة</w:t>
      </w:r>
      <w:r>
        <w:rPr>
          <w:rtl/>
        </w:rPr>
        <w:t xml:space="preserve">، </w:t>
      </w:r>
      <w:r w:rsidRPr="006E74AA">
        <w:rPr>
          <w:rtl/>
        </w:rPr>
        <w:t>وأودعه إيّاه عند وصيّه يوشع بن نون</w:t>
      </w:r>
      <w:r>
        <w:rPr>
          <w:rtl/>
        </w:rPr>
        <w:t xml:space="preserve">، </w:t>
      </w:r>
      <w:r w:rsidRPr="006E74AA">
        <w:rPr>
          <w:rtl/>
        </w:rPr>
        <w:t>فلم يزل التابوت بينهم حتى استخفّوا به</w:t>
      </w:r>
      <w:r>
        <w:rPr>
          <w:rtl/>
        </w:rPr>
        <w:t xml:space="preserve">، </w:t>
      </w:r>
      <w:r w:rsidRPr="006E74AA">
        <w:rPr>
          <w:rtl/>
        </w:rPr>
        <w:t>وكان الصبيان يلعبون به في الطرقات</w:t>
      </w:r>
      <w:r>
        <w:rPr>
          <w:rtl/>
        </w:rPr>
        <w:t xml:space="preserve">، </w:t>
      </w:r>
      <w:r w:rsidRPr="006E74AA">
        <w:rPr>
          <w:rtl/>
        </w:rPr>
        <w:t>فلم يزل بنو إسرائيل في عزّ وشرف ما دام التابوت عندهم</w:t>
      </w:r>
      <w:r>
        <w:rPr>
          <w:rtl/>
        </w:rPr>
        <w:t xml:space="preserve">، </w:t>
      </w:r>
      <w:r w:rsidRPr="006E74AA">
        <w:rPr>
          <w:rtl/>
        </w:rPr>
        <w:t>فلمّا عملوا بالمعاصي واستخفّوا بالتابوت رفعه الله عنهم</w:t>
      </w:r>
      <w:r>
        <w:rPr>
          <w:rtl/>
        </w:rPr>
        <w:t xml:space="preserve">، </w:t>
      </w:r>
      <w:r w:rsidRPr="006E74AA">
        <w:rPr>
          <w:rtl/>
        </w:rPr>
        <w:t>فلمّا سألوا النبيّ بعث الله طالوت عليهم يقاتل معهم</w:t>
      </w:r>
      <w:r>
        <w:rPr>
          <w:rtl/>
        </w:rPr>
        <w:t xml:space="preserve">، </w:t>
      </w:r>
      <w:r w:rsidRPr="006E74AA">
        <w:rPr>
          <w:rtl/>
        </w:rPr>
        <w:t xml:space="preserve">ردّ الله عليهم التابوت» </w:t>
      </w:r>
      <w:r w:rsidRPr="00DD7B20">
        <w:rPr>
          <w:rStyle w:val="libFootnotenumChar"/>
          <w:rtl/>
        </w:rPr>
        <w:t>(1)</w:t>
      </w:r>
      <w:r>
        <w:rPr>
          <w:rtl/>
        </w:rPr>
        <w:t>.</w:t>
      </w:r>
    </w:p>
    <w:p w14:paraId="4F980235" w14:textId="77777777" w:rsidR="009A532F" w:rsidRPr="006E74AA" w:rsidRDefault="009A532F" w:rsidP="005B1C0D">
      <w:pPr>
        <w:pStyle w:val="libNormal"/>
        <w:rPr>
          <w:rtl/>
        </w:rPr>
      </w:pPr>
      <w:r w:rsidRPr="007C1168">
        <w:rPr>
          <w:rStyle w:val="libAlaemChar"/>
          <w:rtl/>
        </w:rPr>
        <w:t>(</w:t>
      </w:r>
      <w:r w:rsidRPr="00FA258F">
        <w:rPr>
          <w:rStyle w:val="libAieChar"/>
          <w:rtl/>
        </w:rPr>
        <w:t>فِيهِ</w:t>
      </w:r>
      <w:r w:rsidRPr="007C1168">
        <w:rPr>
          <w:rStyle w:val="libAlaemChar"/>
          <w:rtl/>
        </w:rPr>
        <w:t>)</w:t>
      </w:r>
      <w:r w:rsidRPr="006E74AA">
        <w:rPr>
          <w:rtl/>
        </w:rPr>
        <w:t xml:space="preserve"> في إتيانه </w:t>
      </w:r>
      <w:r w:rsidRPr="007C1168">
        <w:rPr>
          <w:rStyle w:val="libAlaemChar"/>
          <w:rtl/>
        </w:rPr>
        <w:t>(</w:t>
      </w:r>
      <w:r w:rsidRPr="00FA258F">
        <w:rPr>
          <w:rStyle w:val="libAieChar"/>
          <w:rtl/>
        </w:rPr>
        <w:t>سَكِينَةٌ مِنْ رَبِّكُمْ</w:t>
      </w:r>
      <w:r w:rsidRPr="007C1168">
        <w:rPr>
          <w:rStyle w:val="libAlaemChar"/>
          <w:rtl/>
        </w:rPr>
        <w:t>)</w:t>
      </w:r>
      <w:r w:rsidRPr="006E74AA">
        <w:rPr>
          <w:rtl/>
        </w:rPr>
        <w:t xml:space="preserve"> سكون لكم وطمأنينة</w:t>
      </w:r>
      <w:r>
        <w:rPr>
          <w:rtl/>
        </w:rPr>
        <w:t xml:space="preserve">، </w:t>
      </w:r>
      <w:r w:rsidRPr="006E74AA">
        <w:rPr>
          <w:rtl/>
        </w:rPr>
        <w:t>أو في التابوت</w:t>
      </w:r>
      <w:r>
        <w:rPr>
          <w:rtl/>
        </w:rPr>
        <w:t xml:space="preserve">، </w:t>
      </w:r>
      <w:r w:rsidRPr="006E74AA">
        <w:rPr>
          <w:rtl/>
        </w:rPr>
        <w:t>أي</w:t>
      </w:r>
      <w:r>
        <w:rPr>
          <w:rtl/>
        </w:rPr>
        <w:t xml:space="preserve">: </w:t>
      </w:r>
      <w:r w:rsidRPr="006E74AA">
        <w:rPr>
          <w:rtl/>
        </w:rPr>
        <w:t>مودع فيه ما تسكنون إليه</w:t>
      </w:r>
      <w:r>
        <w:rPr>
          <w:rtl/>
        </w:rPr>
        <w:t xml:space="preserve">، </w:t>
      </w:r>
      <w:r w:rsidRPr="006E74AA">
        <w:rPr>
          <w:rtl/>
        </w:rPr>
        <w:t xml:space="preserve">وهو التوراة. وكان موسى </w:t>
      </w:r>
      <w:r w:rsidRPr="007C1168">
        <w:rPr>
          <w:rStyle w:val="libAlaemChar"/>
          <w:rtl/>
        </w:rPr>
        <w:t>عليه‌السلام</w:t>
      </w:r>
      <w:r w:rsidRPr="006E74AA">
        <w:rPr>
          <w:rtl/>
        </w:rPr>
        <w:t xml:space="preserve"> إذا قاتل قدّمه</w:t>
      </w:r>
      <w:r>
        <w:rPr>
          <w:rtl/>
        </w:rPr>
        <w:t xml:space="preserve">، </w:t>
      </w:r>
      <w:r w:rsidRPr="006E74AA">
        <w:rPr>
          <w:rtl/>
        </w:rPr>
        <w:t>فكانت تسكن نفوس بني إسرائيل ولا يفرّون.</w:t>
      </w:r>
    </w:p>
    <w:p w14:paraId="159992E2" w14:textId="77777777" w:rsidR="009A532F" w:rsidRPr="006E74AA" w:rsidRDefault="009A532F" w:rsidP="005B1C0D">
      <w:pPr>
        <w:pStyle w:val="libNormal"/>
        <w:rPr>
          <w:rtl/>
        </w:rPr>
      </w:pPr>
      <w:r w:rsidRPr="006E74AA">
        <w:rPr>
          <w:rtl/>
        </w:rPr>
        <w:t>وقيل</w:t>
      </w:r>
      <w:r>
        <w:rPr>
          <w:rtl/>
        </w:rPr>
        <w:t xml:space="preserve">: </w:t>
      </w:r>
      <w:r w:rsidRPr="006E74AA">
        <w:rPr>
          <w:rtl/>
        </w:rPr>
        <w:t>هي صورة كانت فيه من زبرجد أو ياقوت</w:t>
      </w:r>
      <w:r>
        <w:rPr>
          <w:rtl/>
        </w:rPr>
        <w:t xml:space="preserve">، </w:t>
      </w:r>
      <w:r w:rsidRPr="006E74AA">
        <w:rPr>
          <w:rtl/>
        </w:rPr>
        <w:t>لها جناحان ورأس كرأس الهرّ وذنب كذنبه</w:t>
      </w:r>
      <w:r>
        <w:rPr>
          <w:rtl/>
        </w:rPr>
        <w:t xml:space="preserve">، </w:t>
      </w:r>
      <w:r w:rsidRPr="006E74AA">
        <w:rPr>
          <w:rtl/>
        </w:rPr>
        <w:t>فتئنّ فيزفّ التابوت نحو العدوّ وهم يمضون معه</w:t>
      </w:r>
      <w:r>
        <w:rPr>
          <w:rtl/>
        </w:rPr>
        <w:t xml:space="preserve">، </w:t>
      </w:r>
      <w:r w:rsidRPr="006E74AA">
        <w:rPr>
          <w:rtl/>
        </w:rPr>
        <w:t>فإذا استقرّ ثبتوا وسكنوا ونزل النصر.</w:t>
      </w:r>
    </w:p>
    <w:p w14:paraId="3FA4A398" w14:textId="77777777" w:rsidR="009A532F" w:rsidRPr="006E74AA" w:rsidRDefault="009A532F" w:rsidP="00BC79B1">
      <w:pPr>
        <w:pStyle w:val="libLine"/>
        <w:rPr>
          <w:rtl/>
        </w:rPr>
      </w:pPr>
      <w:r w:rsidRPr="006E74AA">
        <w:rPr>
          <w:rtl/>
        </w:rPr>
        <w:t>__________________</w:t>
      </w:r>
    </w:p>
    <w:p w14:paraId="2A24E09A" w14:textId="77777777" w:rsidR="009A532F" w:rsidRPr="006E74AA" w:rsidRDefault="009A532F" w:rsidP="00BC79B1">
      <w:pPr>
        <w:pStyle w:val="libFootnote0"/>
        <w:rPr>
          <w:rtl/>
        </w:rPr>
      </w:pPr>
      <w:r>
        <w:rPr>
          <w:rtl/>
        </w:rPr>
        <w:t>(</w:t>
      </w:r>
      <w:r w:rsidRPr="006E74AA">
        <w:rPr>
          <w:rtl/>
        </w:rPr>
        <w:t>1) تفسير القمّي 1</w:t>
      </w:r>
      <w:r>
        <w:rPr>
          <w:rtl/>
        </w:rPr>
        <w:t xml:space="preserve">: </w:t>
      </w:r>
      <w:r w:rsidRPr="006E74AA">
        <w:rPr>
          <w:rtl/>
        </w:rPr>
        <w:t>81</w:t>
      </w:r>
      <w:r>
        <w:rPr>
          <w:rtl/>
        </w:rPr>
        <w:t xml:space="preserve"> ـ </w:t>
      </w:r>
      <w:r w:rsidRPr="006E74AA">
        <w:rPr>
          <w:rtl/>
        </w:rPr>
        <w:t>82.</w:t>
      </w:r>
    </w:p>
    <w:p w14:paraId="63C93A60"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صور الأنبياء من آدم إلى محم</w:t>
      </w:r>
      <w:r>
        <w:rPr>
          <w:rFonts w:hint="cs"/>
          <w:rtl/>
        </w:rPr>
        <w:t>ّ</w:t>
      </w:r>
      <w:r w:rsidRPr="006E74AA">
        <w:rPr>
          <w:rtl/>
        </w:rPr>
        <w:t xml:space="preserve">د </w:t>
      </w:r>
      <w:r w:rsidRPr="007C1168">
        <w:rPr>
          <w:rStyle w:val="libAlaemChar"/>
          <w:rtl/>
        </w:rPr>
        <w:t>صلى‌الله‌عليه‌وآله‌وسلم</w:t>
      </w:r>
      <w:r w:rsidRPr="006E74AA">
        <w:rPr>
          <w:rtl/>
        </w:rPr>
        <w:t xml:space="preserve">. </w:t>
      </w:r>
      <w:r>
        <w:rPr>
          <w:rtl/>
        </w:rPr>
        <w:t>و</w:t>
      </w:r>
      <w:r w:rsidRPr="006E74AA">
        <w:rPr>
          <w:rtl/>
        </w:rPr>
        <w:t xml:space="preserve">عن عليّ </w:t>
      </w:r>
      <w:r w:rsidRPr="007C1168">
        <w:rPr>
          <w:rStyle w:val="libAlaemChar"/>
          <w:rtl/>
        </w:rPr>
        <w:t>عليه‌السلام</w:t>
      </w:r>
      <w:r>
        <w:rPr>
          <w:rtl/>
        </w:rPr>
        <w:t xml:space="preserve">: </w:t>
      </w:r>
      <w:r w:rsidRPr="006E74AA">
        <w:rPr>
          <w:rtl/>
        </w:rPr>
        <w:t xml:space="preserve">كانت فيه ريح هفّافة </w:t>
      </w:r>
      <w:r w:rsidRPr="00DD7B20">
        <w:rPr>
          <w:rStyle w:val="libFootnotenumChar"/>
          <w:rtl/>
        </w:rPr>
        <w:t>(1)</w:t>
      </w:r>
      <w:r w:rsidRPr="006E74AA">
        <w:rPr>
          <w:rtl/>
        </w:rPr>
        <w:t xml:space="preserve"> من الجنّة</w:t>
      </w:r>
      <w:r>
        <w:rPr>
          <w:rtl/>
        </w:rPr>
        <w:t xml:space="preserve">، </w:t>
      </w:r>
      <w:r w:rsidRPr="006E74AA">
        <w:rPr>
          <w:rtl/>
        </w:rPr>
        <w:t>لها وجه كوجه الإنسان.</w:t>
      </w:r>
    </w:p>
    <w:p w14:paraId="39D16B30" w14:textId="77777777" w:rsidR="009A532F" w:rsidRPr="006E74AA" w:rsidRDefault="009A532F" w:rsidP="005B1C0D">
      <w:pPr>
        <w:pStyle w:val="libNormal"/>
        <w:rPr>
          <w:rtl/>
        </w:rPr>
      </w:pPr>
      <w:r w:rsidRPr="007C1168">
        <w:rPr>
          <w:rStyle w:val="libAlaemChar"/>
          <w:rtl/>
        </w:rPr>
        <w:t>(</w:t>
      </w:r>
      <w:r w:rsidRPr="00FA258F">
        <w:rPr>
          <w:rStyle w:val="libAieChar"/>
          <w:rtl/>
        </w:rPr>
        <w:t>وَبَقِيَّةٌ مِمَّا تَرَكَ آلُ مُوسى وَآلُ هارُونَ</w:t>
      </w:r>
      <w:r w:rsidRPr="007C1168">
        <w:rPr>
          <w:rStyle w:val="libAlaemChar"/>
          <w:rtl/>
        </w:rPr>
        <w:t>)</w:t>
      </w:r>
      <w:r w:rsidRPr="006E74AA">
        <w:rPr>
          <w:rtl/>
        </w:rPr>
        <w:t xml:space="preserve"> رضاض </w:t>
      </w:r>
      <w:r w:rsidRPr="00DD7B20">
        <w:rPr>
          <w:rStyle w:val="libFootnotenumChar"/>
          <w:rtl/>
        </w:rPr>
        <w:t>(2)</w:t>
      </w:r>
      <w:r w:rsidRPr="006E74AA">
        <w:rPr>
          <w:rtl/>
        </w:rPr>
        <w:t xml:space="preserve"> الألواح</w:t>
      </w:r>
      <w:r>
        <w:rPr>
          <w:rtl/>
        </w:rPr>
        <w:t xml:space="preserve">، </w:t>
      </w:r>
      <w:r w:rsidRPr="006E74AA">
        <w:rPr>
          <w:rtl/>
        </w:rPr>
        <w:t>وعصا موسى</w:t>
      </w:r>
      <w:r>
        <w:rPr>
          <w:rtl/>
        </w:rPr>
        <w:t xml:space="preserve">، </w:t>
      </w:r>
      <w:r w:rsidRPr="006E74AA">
        <w:rPr>
          <w:rtl/>
        </w:rPr>
        <w:t>وثيابه</w:t>
      </w:r>
      <w:r>
        <w:rPr>
          <w:rtl/>
        </w:rPr>
        <w:t xml:space="preserve">، </w:t>
      </w:r>
      <w:r w:rsidRPr="006E74AA">
        <w:rPr>
          <w:rtl/>
        </w:rPr>
        <w:t>وعمامة هارون. وآلهما</w:t>
      </w:r>
      <w:r>
        <w:rPr>
          <w:rtl/>
        </w:rPr>
        <w:t xml:space="preserve">: </w:t>
      </w:r>
      <w:r w:rsidRPr="006E74AA">
        <w:rPr>
          <w:rtl/>
        </w:rPr>
        <w:t>أبناؤهما أو أنفسهما. وإقحام الآل لتفخيم شأنهما أو أنبياء بني إسرائيل</w:t>
      </w:r>
      <w:r>
        <w:rPr>
          <w:rtl/>
        </w:rPr>
        <w:t xml:space="preserve">، </w:t>
      </w:r>
      <w:r w:rsidRPr="006E74AA">
        <w:rPr>
          <w:rtl/>
        </w:rPr>
        <w:t>لأنّهم أبناء عمّهما</w:t>
      </w:r>
      <w:r>
        <w:rPr>
          <w:rtl/>
        </w:rPr>
        <w:t xml:space="preserve">، </w:t>
      </w:r>
      <w:r w:rsidRPr="006E74AA">
        <w:rPr>
          <w:rtl/>
        </w:rPr>
        <w:t>وهو عمران بن قاهث بن لاوي بن يعقوب</w:t>
      </w:r>
      <w:r>
        <w:rPr>
          <w:rtl/>
        </w:rPr>
        <w:t xml:space="preserve">، </w:t>
      </w:r>
      <w:r w:rsidRPr="006E74AA">
        <w:rPr>
          <w:rtl/>
        </w:rPr>
        <w:t xml:space="preserve">فكان أولاد يعقوب آلهما. </w:t>
      </w:r>
      <w:r w:rsidRPr="007C1168">
        <w:rPr>
          <w:rStyle w:val="libAlaemChar"/>
          <w:rtl/>
        </w:rPr>
        <w:t>(</w:t>
      </w:r>
      <w:r w:rsidRPr="00FA258F">
        <w:rPr>
          <w:rStyle w:val="libAieChar"/>
          <w:rtl/>
        </w:rPr>
        <w:t>تَحْمِلُهُ الْمَلائِكَةُ</w:t>
      </w:r>
      <w:r w:rsidRPr="007C1168">
        <w:rPr>
          <w:rStyle w:val="libAlaemChar"/>
          <w:rtl/>
        </w:rPr>
        <w:t>)</w:t>
      </w:r>
      <w:r w:rsidRPr="006E74AA">
        <w:rPr>
          <w:rtl/>
        </w:rPr>
        <w:t xml:space="preserve"> روي أنّه سبحانه رفعه بعد موسى</w:t>
      </w:r>
      <w:r>
        <w:rPr>
          <w:rtl/>
        </w:rPr>
        <w:t xml:space="preserve">، </w:t>
      </w:r>
      <w:r w:rsidRPr="006E74AA">
        <w:rPr>
          <w:rtl/>
        </w:rPr>
        <w:t>فنزلت به الملائكة وهم ينظرون إليه</w:t>
      </w:r>
      <w:r>
        <w:rPr>
          <w:rtl/>
        </w:rPr>
        <w:t xml:space="preserve">، </w:t>
      </w:r>
      <w:r w:rsidRPr="006E74AA">
        <w:rPr>
          <w:rtl/>
        </w:rPr>
        <w:t>وكان ذلك آية لاصطفاء الله طالوت.</w:t>
      </w:r>
    </w:p>
    <w:p w14:paraId="3209E302" w14:textId="77777777" w:rsidR="009A532F" w:rsidRPr="006E74AA" w:rsidRDefault="009A532F" w:rsidP="005B1C0D">
      <w:pPr>
        <w:pStyle w:val="libNormal"/>
        <w:rPr>
          <w:rtl/>
        </w:rPr>
      </w:pPr>
      <w:r w:rsidRPr="006E74AA">
        <w:rPr>
          <w:rtl/>
        </w:rPr>
        <w:t>وقيل</w:t>
      </w:r>
      <w:r>
        <w:rPr>
          <w:rtl/>
        </w:rPr>
        <w:t xml:space="preserve">: </w:t>
      </w:r>
      <w:r w:rsidRPr="006E74AA">
        <w:rPr>
          <w:rtl/>
        </w:rPr>
        <w:t>كان بعد موسى مع أنبيائهم يستفتحون به</w:t>
      </w:r>
      <w:r>
        <w:rPr>
          <w:rtl/>
        </w:rPr>
        <w:t xml:space="preserve">، </w:t>
      </w:r>
      <w:r w:rsidRPr="006E74AA">
        <w:rPr>
          <w:rtl/>
        </w:rPr>
        <w:t>حتى أفسدوا فغلبهم الكفّار عليه</w:t>
      </w:r>
      <w:r>
        <w:rPr>
          <w:rtl/>
        </w:rPr>
        <w:t xml:space="preserve">، </w:t>
      </w:r>
      <w:r w:rsidRPr="006E74AA">
        <w:rPr>
          <w:rtl/>
        </w:rPr>
        <w:t>وكان في أرض جالوت إلى أن ملّك الله طالوت</w:t>
      </w:r>
      <w:r>
        <w:rPr>
          <w:rtl/>
        </w:rPr>
        <w:t xml:space="preserve">، </w:t>
      </w:r>
      <w:r w:rsidRPr="006E74AA">
        <w:rPr>
          <w:rtl/>
        </w:rPr>
        <w:t>فأصابهم بلاء حتى هلكت خمس مدائن</w:t>
      </w:r>
      <w:r>
        <w:rPr>
          <w:rtl/>
        </w:rPr>
        <w:t xml:space="preserve">، </w:t>
      </w:r>
      <w:r w:rsidRPr="006E74AA">
        <w:rPr>
          <w:rtl/>
        </w:rPr>
        <w:t>فتشاءموا بالتابوت</w:t>
      </w:r>
      <w:r>
        <w:rPr>
          <w:rtl/>
        </w:rPr>
        <w:t xml:space="preserve">، </w:t>
      </w:r>
      <w:r w:rsidRPr="006E74AA">
        <w:rPr>
          <w:rtl/>
        </w:rPr>
        <w:t>فوضعوه على ثورين أخرجوهما من بلادهم</w:t>
      </w:r>
      <w:r>
        <w:rPr>
          <w:rtl/>
        </w:rPr>
        <w:t xml:space="preserve">، </w:t>
      </w:r>
      <w:r w:rsidRPr="006E74AA">
        <w:rPr>
          <w:rtl/>
        </w:rPr>
        <w:t>فساقتهما الملائكة إلى طالوت.</w:t>
      </w:r>
    </w:p>
    <w:p w14:paraId="4056A402" w14:textId="77777777" w:rsidR="009A532F" w:rsidRPr="006E74AA" w:rsidRDefault="009A532F" w:rsidP="005B1C0D">
      <w:pPr>
        <w:pStyle w:val="libNormal"/>
        <w:rPr>
          <w:rtl/>
        </w:rPr>
      </w:pPr>
      <w:r w:rsidRPr="007C1168">
        <w:rPr>
          <w:rStyle w:val="libAlaemChar"/>
          <w:rtl/>
        </w:rPr>
        <w:t>(</w:t>
      </w:r>
      <w:r w:rsidRPr="00FA258F">
        <w:rPr>
          <w:rStyle w:val="libAieChar"/>
          <w:rtl/>
        </w:rPr>
        <w:t>إِنَّ فِي ذلِكَ لَآيَةً لَكُمْ إِنْ كُنْتُمْ مُؤْمِنِينَ</w:t>
      </w:r>
      <w:r w:rsidRPr="007C1168">
        <w:rPr>
          <w:rStyle w:val="libAlaemChar"/>
          <w:rtl/>
        </w:rPr>
        <w:t>)</w:t>
      </w:r>
      <w:r w:rsidRPr="006E74AA">
        <w:rPr>
          <w:rtl/>
        </w:rPr>
        <w:t xml:space="preserve"> يحتمل أن يكون من تمام كلام النبيّ </w:t>
      </w:r>
      <w:r w:rsidRPr="007C1168">
        <w:rPr>
          <w:rStyle w:val="libAlaemChar"/>
          <w:rtl/>
        </w:rPr>
        <w:t>صلى‌الله‌عليه‌وآله‌وسلم</w:t>
      </w:r>
      <w:r>
        <w:rPr>
          <w:rtl/>
        </w:rPr>
        <w:t xml:space="preserve">، </w:t>
      </w:r>
      <w:r w:rsidRPr="006E74AA">
        <w:rPr>
          <w:rtl/>
        </w:rPr>
        <w:t>وأن يكون ابتداء خطاب من الله تعالى.</w:t>
      </w:r>
    </w:p>
    <w:p w14:paraId="56DECA39" w14:textId="77777777" w:rsidR="009A532F" w:rsidRPr="006E74AA" w:rsidRDefault="009A532F" w:rsidP="005B1C0D">
      <w:pPr>
        <w:pStyle w:val="libNormal"/>
        <w:rPr>
          <w:rtl/>
        </w:rPr>
      </w:pPr>
      <w:r w:rsidRPr="007C1168">
        <w:rPr>
          <w:rStyle w:val="libAlaemChar"/>
          <w:rtl/>
        </w:rPr>
        <w:t>(</w:t>
      </w:r>
      <w:r w:rsidRPr="00FA258F">
        <w:rPr>
          <w:rStyle w:val="libAieChar"/>
          <w:rtl/>
        </w:rPr>
        <w:t>فَلَمَّا فَصَلَ طالُوتُ بِالْجُنُودِ</w:t>
      </w:r>
      <w:r w:rsidRPr="007C1168">
        <w:rPr>
          <w:rStyle w:val="libAlaemChar"/>
          <w:rtl/>
        </w:rPr>
        <w:t>)</w:t>
      </w:r>
      <w:r w:rsidRPr="006E74AA">
        <w:rPr>
          <w:rtl/>
        </w:rPr>
        <w:t xml:space="preserve"> فصل عن موضع كذا إذا انفصل عنه وجاوزه.</w:t>
      </w:r>
    </w:p>
    <w:p w14:paraId="3C00E352" w14:textId="77777777" w:rsidR="009A532F" w:rsidRPr="006E74AA" w:rsidRDefault="009A532F" w:rsidP="005B1C0D">
      <w:pPr>
        <w:pStyle w:val="libNormal"/>
        <w:rPr>
          <w:rtl/>
        </w:rPr>
      </w:pPr>
      <w:r w:rsidRPr="006E74AA">
        <w:rPr>
          <w:rtl/>
        </w:rPr>
        <w:t>وأصله</w:t>
      </w:r>
      <w:r>
        <w:rPr>
          <w:rtl/>
        </w:rPr>
        <w:t xml:space="preserve">: </w:t>
      </w:r>
      <w:r w:rsidRPr="006E74AA">
        <w:rPr>
          <w:rtl/>
        </w:rPr>
        <w:t>فصل نفسه عنه</w:t>
      </w:r>
      <w:r>
        <w:rPr>
          <w:rtl/>
        </w:rPr>
        <w:t xml:space="preserve">، </w:t>
      </w:r>
      <w:r w:rsidRPr="006E74AA">
        <w:rPr>
          <w:rtl/>
        </w:rPr>
        <w:t>ثمّ كثر حذف المفعول حتى صار في حكم اللازم. ومعناه</w:t>
      </w:r>
      <w:r>
        <w:rPr>
          <w:rtl/>
        </w:rPr>
        <w:t xml:space="preserve">: </w:t>
      </w:r>
      <w:r w:rsidRPr="006E74AA">
        <w:rPr>
          <w:rtl/>
        </w:rPr>
        <w:t>انفصل عن البلد بالجنود لقتال العمالقة</w:t>
      </w:r>
      <w:r>
        <w:rPr>
          <w:rtl/>
        </w:rPr>
        <w:t xml:space="preserve">، </w:t>
      </w:r>
      <w:r w:rsidRPr="006E74AA">
        <w:rPr>
          <w:rtl/>
        </w:rPr>
        <w:t>وكانوا ثمانين ألف مقاتل. وقيل</w:t>
      </w:r>
      <w:r>
        <w:rPr>
          <w:rtl/>
        </w:rPr>
        <w:t xml:space="preserve">: </w:t>
      </w:r>
      <w:r w:rsidRPr="006E74AA">
        <w:rPr>
          <w:rtl/>
        </w:rPr>
        <w:t>سبعين ألفا.</w:t>
      </w:r>
    </w:p>
    <w:p w14:paraId="091D88E0" w14:textId="77777777" w:rsidR="009A532F" w:rsidRPr="006E74AA" w:rsidRDefault="009A532F" w:rsidP="005B1C0D">
      <w:pPr>
        <w:pStyle w:val="libNormal"/>
        <w:rPr>
          <w:rtl/>
        </w:rPr>
      </w:pPr>
      <w:r w:rsidRPr="006E74AA">
        <w:rPr>
          <w:rtl/>
        </w:rPr>
        <w:t>وروي أنّه قال لهم</w:t>
      </w:r>
      <w:r>
        <w:rPr>
          <w:rtl/>
        </w:rPr>
        <w:t xml:space="preserve">: </w:t>
      </w:r>
      <w:r w:rsidRPr="006E74AA">
        <w:rPr>
          <w:rtl/>
        </w:rPr>
        <w:t>لا يخرج معهم إلّا الشابّ النشيط الفارغ</w:t>
      </w:r>
      <w:r>
        <w:rPr>
          <w:rtl/>
        </w:rPr>
        <w:t xml:space="preserve">، </w:t>
      </w:r>
      <w:r w:rsidRPr="006E74AA">
        <w:rPr>
          <w:rtl/>
        </w:rPr>
        <w:t>فاجتمع إليه ممّن اختاره ثمانون ألفا</w:t>
      </w:r>
      <w:r>
        <w:rPr>
          <w:rtl/>
        </w:rPr>
        <w:t xml:space="preserve">، </w:t>
      </w:r>
      <w:r w:rsidRPr="006E74AA">
        <w:rPr>
          <w:rtl/>
        </w:rPr>
        <w:t xml:space="preserve">وكان الوقت قيظا </w:t>
      </w:r>
      <w:r w:rsidRPr="00DD7B20">
        <w:rPr>
          <w:rStyle w:val="libFootnotenumChar"/>
          <w:rtl/>
        </w:rPr>
        <w:t>(3)</w:t>
      </w:r>
      <w:r>
        <w:rPr>
          <w:rtl/>
        </w:rPr>
        <w:t xml:space="preserve">، </w:t>
      </w:r>
      <w:r w:rsidRPr="006E74AA">
        <w:rPr>
          <w:rtl/>
        </w:rPr>
        <w:t>فسلكوا مفازة وسألوا أن يجري الله</w:t>
      </w:r>
    </w:p>
    <w:p w14:paraId="4D18A2CF" w14:textId="77777777" w:rsidR="009A532F" w:rsidRPr="006E74AA" w:rsidRDefault="009A532F" w:rsidP="00BC79B1">
      <w:pPr>
        <w:pStyle w:val="libLine"/>
        <w:rPr>
          <w:rtl/>
        </w:rPr>
      </w:pPr>
      <w:r w:rsidRPr="006E74AA">
        <w:rPr>
          <w:rtl/>
        </w:rPr>
        <w:t>__________________</w:t>
      </w:r>
    </w:p>
    <w:p w14:paraId="452ACA32"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«ريح هفّافة</w:t>
      </w:r>
      <w:r>
        <w:rPr>
          <w:rtl/>
        </w:rPr>
        <w:t xml:space="preserve">: </w:t>
      </w:r>
      <w:r w:rsidRPr="006E74AA">
        <w:rPr>
          <w:rtl/>
        </w:rPr>
        <w:t>ساكنة طيّبة. منه»</w:t>
      </w:r>
      <w:r>
        <w:rPr>
          <w:rtl/>
        </w:rPr>
        <w:t>.</w:t>
      </w:r>
    </w:p>
    <w:p w14:paraId="159BC8B1" w14:textId="77777777" w:rsidR="009A532F" w:rsidRPr="006E74AA" w:rsidRDefault="009A532F" w:rsidP="00BC79B1">
      <w:pPr>
        <w:pStyle w:val="libFootnote0"/>
        <w:rPr>
          <w:rtl/>
        </w:rPr>
      </w:pPr>
      <w:r>
        <w:rPr>
          <w:rtl/>
        </w:rPr>
        <w:t>(</w:t>
      </w:r>
      <w:r w:rsidRPr="006E74AA">
        <w:rPr>
          <w:rtl/>
        </w:rPr>
        <w:t>2) رضاض الشيء</w:t>
      </w:r>
      <w:r>
        <w:rPr>
          <w:rtl/>
        </w:rPr>
        <w:t xml:space="preserve">: </w:t>
      </w:r>
      <w:r w:rsidRPr="006E74AA">
        <w:rPr>
          <w:rtl/>
        </w:rPr>
        <w:t>فتاته وكساره.</w:t>
      </w:r>
    </w:p>
    <w:p w14:paraId="146EF0B1" w14:textId="77777777" w:rsidR="009A532F" w:rsidRPr="006E74AA" w:rsidRDefault="009A532F" w:rsidP="00BC79B1">
      <w:pPr>
        <w:pStyle w:val="libFootnote0"/>
        <w:rPr>
          <w:rtl/>
        </w:rPr>
      </w:pPr>
      <w:r>
        <w:rPr>
          <w:rtl/>
        </w:rPr>
        <w:t>(</w:t>
      </w:r>
      <w:r w:rsidRPr="006E74AA">
        <w:rPr>
          <w:rtl/>
        </w:rPr>
        <w:t>3) القيظ</w:t>
      </w:r>
      <w:r>
        <w:rPr>
          <w:rtl/>
        </w:rPr>
        <w:t xml:space="preserve">: </w:t>
      </w:r>
      <w:r w:rsidRPr="006E74AA">
        <w:rPr>
          <w:rtl/>
        </w:rPr>
        <w:t>اشتداد الحرّ.</w:t>
      </w:r>
    </w:p>
    <w:p w14:paraId="7F14673A" w14:textId="77777777" w:rsidR="009A532F" w:rsidRPr="006E74AA" w:rsidRDefault="009A532F" w:rsidP="00FA258F">
      <w:pPr>
        <w:pStyle w:val="libNormal0"/>
        <w:rPr>
          <w:rtl/>
        </w:rPr>
      </w:pPr>
      <w:r>
        <w:rPr>
          <w:rtl/>
        </w:rPr>
        <w:br w:type="page"/>
      </w:r>
      <w:r w:rsidRPr="006E74AA">
        <w:rPr>
          <w:rtl/>
        </w:rPr>
        <w:t>تعالى لهم نهرا.</w:t>
      </w:r>
    </w:p>
    <w:p w14:paraId="4CC90D5D" w14:textId="77777777" w:rsidR="009A532F" w:rsidRDefault="009A532F" w:rsidP="005B1C0D">
      <w:pPr>
        <w:pStyle w:val="libNormal"/>
        <w:rPr>
          <w:rtl/>
        </w:rPr>
      </w:pPr>
      <w:r w:rsidRPr="007C1168">
        <w:rPr>
          <w:rStyle w:val="libAlaemChar"/>
          <w:rtl/>
        </w:rPr>
        <w:t>(</w:t>
      </w:r>
      <w:r w:rsidRPr="00FA258F">
        <w:rPr>
          <w:rStyle w:val="libAieChar"/>
          <w:rtl/>
        </w:rPr>
        <w:t>قالَ إِنَّ اللهَ مُبْتَلِيكُمْ بِنَهَرٍ</w:t>
      </w:r>
      <w:r w:rsidRPr="007C1168">
        <w:rPr>
          <w:rStyle w:val="libAlaemChar"/>
          <w:rtl/>
        </w:rPr>
        <w:t>)</w:t>
      </w:r>
      <w:r w:rsidRPr="006E74AA">
        <w:rPr>
          <w:rtl/>
        </w:rPr>
        <w:t xml:space="preserve"> معاملكم معاملة المختبر بما اقترحتموه </w:t>
      </w:r>
      <w:r w:rsidRPr="007C1168">
        <w:rPr>
          <w:rStyle w:val="libAlaemChar"/>
          <w:rtl/>
        </w:rPr>
        <w:t>(</w:t>
      </w:r>
      <w:r w:rsidRPr="00FA258F">
        <w:rPr>
          <w:rStyle w:val="libAieChar"/>
          <w:rtl/>
        </w:rPr>
        <w:t>فَمَنْ شَرِبَ مِنْهُ فَلَيْسَ مِنِّي</w:t>
      </w:r>
      <w:r w:rsidRPr="007C1168">
        <w:rPr>
          <w:rStyle w:val="libAlaemChar"/>
          <w:rtl/>
        </w:rPr>
        <w:t>)</w:t>
      </w:r>
      <w:r w:rsidRPr="006E74AA">
        <w:rPr>
          <w:rtl/>
        </w:rPr>
        <w:t xml:space="preserve"> فليس من أشياعي وأتباعي </w:t>
      </w:r>
      <w:r w:rsidRPr="007C1168">
        <w:rPr>
          <w:rStyle w:val="libAlaemChar"/>
          <w:rtl/>
        </w:rPr>
        <w:t>(</w:t>
      </w:r>
      <w:r w:rsidRPr="00FA258F">
        <w:rPr>
          <w:rStyle w:val="libAieChar"/>
          <w:rtl/>
        </w:rPr>
        <w:t>وَمَنْ لَمْ يَطْعَمْهُ فَإِنَّهُ مِنِّي</w:t>
      </w:r>
      <w:r w:rsidRPr="007C1168">
        <w:rPr>
          <w:rStyle w:val="libAlaemChar"/>
          <w:rtl/>
        </w:rPr>
        <w:t>)</w:t>
      </w:r>
      <w:r w:rsidRPr="006E74AA">
        <w:rPr>
          <w:rtl/>
        </w:rPr>
        <w:t xml:space="preserve"> أي</w:t>
      </w:r>
      <w:r>
        <w:rPr>
          <w:rtl/>
        </w:rPr>
        <w:t xml:space="preserve">: </w:t>
      </w:r>
      <w:r w:rsidRPr="006E74AA">
        <w:rPr>
          <w:rtl/>
        </w:rPr>
        <w:t>من لم يذقه</w:t>
      </w:r>
      <w:r>
        <w:rPr>
          <w:rtl/>
        </w:rPr>
        <w:t xml:space="preserve">، </w:t>
      </w:r>
      <w:r w:rsidRPr="006E74AA">
        <w:rPr>
          <w:rtl/>
        </w:rPr>
        <w:t>من</w:t>
      </w:r>
      <w:r>
        <w:rPr>
          <w:rtl/>
        </w:rPr>
        <w:t xml:space="preserve">: </w:t>
      </w:r>
      <w:r w:rsidRPr="006E74AA">
        <w:rPr>
          <w:rtl/>
        </w:rPr>
        <w:t>طعم الشيء إذا ذاقه مأكولا أو مشروبا. وإنّما علم ذلك بالوحي إن كان نبيّا كما قيل</w:t>
      </w:r>
      <w:r>
        <w:rPr>
          <w:rtl/>
        </w:rPr>
        <w:t xml:space="preserve">، </w:t>
      </w:r>
      <w:r w:rsidRPr="006E74AA">
        <w:rPr>
          <w:rtl/>
        </w:rPr>
        <w:t xml:space="preserve">أو بإخبار النبيّ </w:t>
      </w:r>
      <w:r w:rsidRPr="007C1168">
        <w:rPr>
          <w:rStyle w:val="libAlaemChar"/>
          <w:rtl/>
        </w:rPr>
        <w:t>(</w:t>
      </w:r>
      <w:r w:rsidRPr="00FA258F">
        <w:rPr>
          <w:rStyle w:val="libAieChar"/>
          <w:rtl/>
        </w:rPr>
        <w:t>إِلَّا مَنِ اغْتَرَفَ غُرْفَةً بِيَدِهِ</w:t>
      </w:r>
      <w:r w:rsidRPr="007C1168">
        <w:rPr>
          <w:rStyle w:val="libAlaemChar"/>
          <w:rtl/>
        </w:rPr>
        <w:t>)</w:t>
      </w:r>
      <w:r w:rsidRPr="006E74AA">
        <w:rPr>
          <w:rtl/>
        </w:rPr>
        <w:t xml:space="preserve"> استثناء من قوله</w:t>
      </w:r>
      <w:r>
        <w:rPr>
          <w:rtl/>
        </w:rPr>
        <w:t xml:space="preserve">: </w:t>
      </w:r>
      <w:r w:rsidRPr="007C1168">
        <w:rPr>
          <w:rStyle w:val="libAlaemChar"/>
          <w:rtl/>
        </w:rPr>
        <w:t>(</w:t>
      </w:r>
      <w:r w:rsidRPr="00FA258F">
        <w:rPr>
          <w:rStyle w:val="libAieChar"/>
          <w:rtl/>
        </w:rPr>
        <w:t>فَمَنْ شَرِبَ مِنْهُ فَلَيْسَ مِنِّي</w:t>
      </w:r>
      <w:r w:rsidRPr="007C1168">
        <w:rPr>
          <w:rStyle w:val="libAlaemChar"/>
          <w:rtl/>
        </w:rPr>
        <w:t>)</w:t>
      </w:r>
      <w:r w:rsidRPr="006E74AA">
        <w:rPr>
          <w:rtl/>
        </w:rPr>
        <w:t xml:space="preserve"> والجملة الثانية في حكم المتأخّرة</w:t>
      </w:r>
      <w:r>
        <w:rPr>
          <w:rtl/>
        </w:rPr>
        <w:t xml:space="preserve">، </w:t>
      </w:r>
      <w:r w:rsidRPr="006E74AA">
        <w:rPr>
          <w:rtl/>
        </w:rPr>
        <w:t>إلّا أنّها قدّمت للعناية بها</w:t>
      </w:r>
      <w:r>
        <w:rPr>
          <w:rtl/>
        </w:rPr>
        <w:t xml:space="preserve">، </w:t>
      </w:r>
      <w:r w:rsidRPr="006E74AA">
        <w:rPr>
          <w:rtl/>
        </w:rPr>
        <w:t>كما قدّم «والصابئون» في قوله</w:t>
      </w:r>
      <w:r>
        <w:rPr>
          <w:rtl/>
        </w:rPr>
        <w:t xml:space="preserve">: </w:t>
      </w:r>
      <w:r w:rsidRPr="007C1168">
        <w:rPr>
          <w:rStyle w:val="libAlaemChar"/>
          <w:rtl/>
        </w:rPr>
        <w:t>(</w:t>
      </w:r>
      <w:r w:rsidRPr="00FA258F">
        <w:rPr>
          <w:rStyle w:val="libAieChar"/>
          <w:rtl/>
        </w:rPr>
        <w:t>إِنَّ الَّذِينَ آمَنُوا وَالَّذِينَ هادُوا وَالصَّابِئُونَ</w:t>
      </w:r>
      <w:r w:rsidRPr="007C1168">
        <w:rPr>
          <w:rStyle w:val="libAlaemChar"/>
          <w:rtl/>
        </w:rPr>
        <w:t>)</w:t>
      </w:r>
      <w:r w:rsidRPr="006E74AA">
        <w:rPr>
          <w:rtl/>
        </w:rPr>
        <w:t xml:space="preserve"> </w:t>
      </w:r>
      <w:r w:rsidRPr="00DD7B20">
        <w:rPr>
          <w:rStyle w:val="libFootnotenumChar"/>
          <w:rtl/>
        </w:rPr>
        <w:t>(1)</w:t>
      </w:r>
      <w:r>
        <w:rPr>
          <w:rtl/>
        </w:rPr>
        <w:t>.</w:t>
      </w:r>
    </w:p>
    <w:p w14:paraId="581274D6" w14:textId="77777777" w:rsidR="009A532F" w:rsidRPr="006E74AA" w:rsidRDefault="009A532F" w:rsidP="005B1C0D">
      <w:pPr>
        <w:pStyle w:val="libNormal"/>
        <w:rPr>
          <w:rtl/>
        </w:rPr>
      </w:pPr>
      <w:r w:rsidRPr="006E74AA">
        <w:rPr>
          <w:rtl/>
        </w:rPr>
        <w:t>ومعناه</w:t>
      </w:r>
      <w:r>
        <w:rPr>
          <w:rtl/>
        </w:rPr>
        <w:t xml:space="preserve">: </w:t>
      </w:r>
      <w:r w:rsidRPr="006E74AA">
        <w:rPr>
          <w:rtl/>
        </w:rPr>
        <w:t>الرخصة في اغتراف الغرفة باليد دون الكروع</w:t>
      </w:r>
      <w:r>
        <w:rPr>
          <w:rtl/>
        </w:rPr>
        <w:t xml:space="preserve">، </w:t>
      </w:r>
      <w:r w:rsidRPr="006E74AA">
        <w:rPr>
          <w:rtl/>
        </w:rPr>
        <w:t>والدليل عليه قوله</w:t>
      </w:r>
      <w:r>
        <w:rPr>
          <w:rtl/>
        </w:rPr>
        <w:t xml:space="preserve">: </w:t>
      </w:r>
      <w:r w:rsidRPr="007C1168">
        <w:rPr>
          <w:rStyle w:val="libAlaemChar"/>
          <w:rtl/>
        </w:rPr>
        <w:t>(</w:t>
      </w:r>
      <w:r w:rsidRPr="00FA258F">
        <w:rPr>
          <w:rStyle w:val="libAieChar"/>
          <w:rtl/>
        </w:rPr>
        <w:t>فَشَرِبُوا مِنْهُ</w:t>
      </w:r>
      <w:r w:rsidRPr="007C1168">
        <w:rPr>
          <w:rStyle w:val="libAlaemChar"/>
          <w:rtl/>
        </w:rPr>
        <w:t>)</w:t>
      </w:r>
      <w:r w:rsidRPr="006E74AA">
        <w:rPr>
          <w:rtl/>
        </w:rPr>
        <w:t xml:space="preserve"> أي</w:t>
      </w:r>
      <w:r>
        <w:rPr>
          <w:rtl/>
        </w:rPr>
        <w:t xml:space="preserve">: </w:t>
      </w:r>
      <w:r w:rsidRPr="006E74AA">
        <w:rPr>
          <w:rtl/>
        </w:rPr>
        <w:t xml:space="preserve">فكرعوا فيه </w:t>
      </w:r>
      <w:r w:rsidRPr="007C1168">
        <w:rPr>
          <w:rStyle w:val="libAlaemChar"/>
          <w:rtl/>
        </w:rPr>
        <w:t>(</w:t>
      </w:r>
      <w:r w:rsidRPr="00FA258F">
        <w:rPr>
          <w:rStyle w:val="libAieChar"/>
          <w:rtl/>
        </w:rPr>
        <w:t>إِلَّا قَلِيلاً مِنْهُمْ</w:t>
      </w:r>
      <w:r w:rsidRPr="007C1168">
        <w:rPr>
          <w:rStyle w:val="libAlaemChar"/>
          <w:rtl/>
        </w:rPr>
        <w:t>)</w:t>
      </w:r>
      <w:r w:rsidRPr="006E74AA">
        <w:rPr>
          <w:rtl/>
        </w:rPr>
        <w:t xml:space="preserve"> إذ الأصل في الشرب منه أن لا يكون بوسط. وتعميم الأوّل ليتّصل الاستثناء</w:t>
      </w:r>
      <w:r>
        <w:rPr>
          <w:rtl/>
        </w:rPr>
        <w:t xml:space="preserve">، </w:t>
      </w:r>
      <w:r w:rsidRPr="006E74AA">
        <w:rPr>
          <w:rtl/>
        </w:rPr>
        <w:t>أو أفرطوا في الشرب منه إلا قليلا منهم. والقليل كانوا ثلاث مائة وثلاثة عشر رجلا. وقيل</w:t>
      </w:r>
      <w:r>
        <w:rPr>
          <w:rtl/>
        </w:rPr>
        <w:t xml:space="preserve">: </w:t>
      </w:r>
      <w:r w:rsidRPr="006E74AA">
        <w:rPr>
          <w:rtl/>
        </w:rPr>
        <w:t>ثلاثة آلاف. وعن السدّي أربعة آلاف رجل. ونافق ستّة وسبعون ألفا</w:t>
      </w:r>
      <w:r>
        <w:rPr>
          <w:rtl/>
        </w:rPr>
        <w:t xml:space="preserve">، </w:t>
      </w:r>
      <w:r w:rsidRPr="006E74AA">
        <w:rPr>
          <w:rtl/>
        </w:rPr>
        <w:t>ثمّ نافق الأربعة الآلاف إلّا ثلاث مائة وبضعة عشر. وقيل</w:t>
      </w:r>
      <w:r>
        <w:rPr>
          <w:rtl/>
        </w:rPr>
        <w:t xml:space="preserve">: </w:t>
      </w:r>
      <w:r w:rsidRPr="006E74AA">
        <w:rPr>
          <w:rtl/>
        </w:rPr>
        <w:t xml:space="preserve">ألفا. روي أنّه من اقتصر على الغرفة كفته لشربه وإداواته </w:t>
      </w:r>
      <w:r w:rsidRPr="00DD7B20">
        <w:rPr>
          <w:rStyle w:val="libFootnotenumChar"/>
          <w:rtl/>
        </w:rPr>
        <w:t>(2)</w:t>
      </w:r>
      <w:r>
        <w:rPr>
          <w:rtl/>
        </w:rPr>
        <w:t xml:space="preserve">، </w:t>
      </w:r>
      <w:r w:rsidRPr="006E74AA">
        <w:rPr>
          <w:rtl/>
        </w:rPr>
        <w:t>ومن لم يقتصر غلب عليه عطشه</w:t>
      </w:r>
      <w:r>
        <w:rPr>
          <w:rtl/>
        </w:rPr>
        <w:t xml:space="preserve">، </w:t>
      </w:r>
      <w:r w:rsidRPr="006E74AA">
        <w:rPr>
          <w:rtl/>
        </w:rPr>
        <w:t>واسودّت شفته</w:t>
      </w:r>
      <w:r>
        <w:rPr>
          <w:rtl/>
        </w:rPr>
        <w:t xml:space="preserve">، </w:t>
      </w:r>
      <w:r w:rsidRPr="006E74AA">
        <w:rPr>
          <w:rtl/>
        </w:rPr>
        <w:t>ولم يقدر أن يمضي</w:t>
      </w:r>
      <w:r>
        <w:rPr>
          <w:rtl/>
        </w:rPr>
        <w:t xml:space="preserve">، </w:t>
      </w:r>
      <w:r w:rsidRPr="006E74AA">
        <w:rPr>
          <w:rtl/>
        </w:rPr>
        <w:t>وهكذا الدنيا لقاصد الآخرة.</w:t>
      </w:r>
    </w:p>
    <w:p w14:paraId="57191D97" w14:textId="77777777" w:rsidR="009A532F" w:rsidRPr="006E74AA" w:rsidRDefault="009A532F" w:rsidP="005B1C0D">
      <w:pPr>
        <w:pStyle w:val="libNormal"/>
        <w:rPr>
          <w:rtl/>
        </w:rPr>
      </w:pPr>
      <w:r w:rsidRPr="007C1168">
        <w:rPr>
          <w:rStyle w:val="libAlaemChar"/>
          <w:rtl/>
        </w:rPr>
        <w:t>(</w:t>
      </w:r>
      <w:r w:rsidRPr="00FA258F">
        <w:rPr>
          <w:rStyle w:val="libAieChar"/>
          <w:rtl/>
        </w:rPr>
        <w:t>فَلَمَّا جاوَزَهُ هُوَ وَالَّذِينَ آمَنُوا مَعَهُ</w:t>
      </w:r>
      <w:r w:rsidRPr="007C1168">
        <w:rPr>
          <w:rStyle w:val="libAlaemChar"/>
          <w:rtl/>
        </w:rPr>
        <w:t>)</w:t>
      </w:r>
      <w:r w:rsidRPr="006E74AA">
        <w:rPr>
          <w:rtl/>
        </w:rPr>
        <w:t xml:space="preserve"> أي</w:t>
      </w:r>
      <w:r>
        <w:rPr>
          <w:rtl/>
        </w:rPr>
        <w:t xml:space="preserve">: </w:t>
      </w:r>
      <w:r w:rsidRPr="006E74AA">
        <w:rPr>
          <w:rtl/>
        </w:rPr>
        <w:t>تخطّى النهر طالوت والّذين آمنوا معه</w:t>
      </w:r>
      <w:r>
        <w:rPr>
          <w:rtl/>
        </w:rPr>
        <w:t xml:space="preserve">، </w:t>
      </w:r>
      <w:r w:rsidRPr="006E74AA">
        <w:rPr>
          <w:rtl/>
        </w:rPr>
        <w:t>يعني</w:t>
      </w:r>
      <w:r>
        <w:rPr>
          <w:rtl/>
        </w:rPr>
        <w:t xml:space="preserve">: </w:t>
      </w:r>
      <w:r w:rsidRPr="006E74AA">
        <w:rPr>
          <w:rtl/>
        </w:rPr>
        <w:t xml:space="preserve">القليل الّذين لم يخالفوه </w:t>
      </w:r>
      <w:r w:rsidRPr="007C1168">
        <w:rPr>
          <w:rStyle w:val="libAlaemChar"/>
          <w:rtl/>
        </w:rPr>
        <w:t>(</w:t>
      </w:r>
      <w:r w:rsidRPr="00FA258F">
        <w:rPr>
          <w:rStyle w:val="libAieChar"/>
          <w:rtl/>
        </w:rPr>
        <w:t>قالُوا</w:t>
      </w:r>
      <w:r w:rsidRPr="007C1168">
        <w:rPr>
          <w:rStyle w:val="libAlaemChar"/>
          <w:rtl/>
        </w:rPr>
        <w:t>)</w:t>
      </w:r>
      <w:r w:rsidRPr="006E74AA">
        <w:rPr>
          <w:rtl/>
        </w:rPr>
        <w:t xml:space="preserve"> أي</w:t>
      </w:r>
      <w:r>
        <w:rPr>
          <w:rtl/>
        </w:rPr>
        <w:t xml:space="preserve">: </w:t>
      </w:r>
      <w:r w:rsidRPr="006E74AA">
        <w:rPr>
          <w:rtl/>
        </w:rPr>
        <w:t xml:space="preserve">بعضهم لبعض حين رأوا كثرة عدد جنود جالوت </w:t>
      </w:r>
      <w:r w:rsidRPr="007C1168">
        <w:rPr>
          <w:rStyle w:val="libAlaemChar"/>
          <w:rtl/>
        </w:rPr>
        <w:t>(</w:t>
      </w:r>
      <w:r w:rsidRPr="00FA258F">
        <w:rPr>
          <w:rStyle w:val="libAieChar"/>
          <w:rtl/>
        </w:rPr>
        <w:t>لا طاقَةَ لَنَا الْيَوْمَ بِجالُوتَ وَجُنُودِهِ</w:t>
      </w:r>
      <w:r w:rsidRPr="007C1168">
        <w:rPr>
          <w:rStyle w:val="libAlaemChar"/>
          <w:rtl/>
        </w:rPr>
        <w:t>)</w:t>
      </w:r>
      <w:r w:rsidRPr="006E74AA">
        <w:rPr>
          <w:rtl/>
        </w:rPr>
        <w:t xml:space="preserve"> لكثرتهم وقوّتهم.</w:t>
      </w:r>
    </w:p>
    <w:p w14:paraId="7991209D" w14:textId="77777777" w:rsidR="009A532F" w:rsidRPr="006E74AA" w:rsidRDefault="009A532F" w:rsidP="00BC79B1">
      <w:pPr>
        <w:pStyle w:val="libLine"/>
        <w:rPr>
          <w:rtl/>
        </w:rPr>
      </w:pPr>
      <w:r w:rsidRPr="006E74AA">
        <w:rPr>
          <w:rtl/>
        </w:rPr>
        <w:t>__________________</w:t>
      </w:r>
    </w:p>
    <w:p w14:paraId="4F9D236A"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69.</w:t>
      </w:r>
    </w:p>
    <w:p w14:paraId="5A64876D" w14:textId="77777777" w:rsidR="009A532F" w:rsidRPr="006E74AA" w:rsidRDefault="009A532F" w:rsidP="00BC79B1">
      <w:pPr>
        <w:pStyle w:val="libFootnote0"/>
        <w:rPr>
          <w:rtl/>
        </w:rPr>
      </w:pPr>
      <w:r>
        <w:rPr>
          <w:rtl/>
        </w:rPr>
        <w:t>(</w:t>
      </w:r>
      <w:r w:rsidRPr="006E74AA">
        <w:rPr>
          <w:rtl/>
        </w:rPr>
        <w:t>2) الإداوة</w:t>
      </w:r>
      <w:r>
        <w:rPr>
          <w:rtl/>
        </w:rPr>
        <w:t xml:space="preserve">: </w:t>
      </w:r>
      <w:r w:rsidRPr="006E74AA">
        <w:rPr>
          <w:rtl/>
        </w:rPr>
        <w:t>المطهرة.</w:t>
      </w:r>
    </w:p>
    <w:p w14:paraId="5DAC4C58" w14:textId="77777777" w:rsidR="009A532F" w:rsidRPr="006E74AA" w:rsidRDefault="009A532F" w:rsidP="00FA258F">
      <w:pPr>
        <w:pStyle w:val="libNormal0"/>
        <w:rPr>
          <w:rtl/>
        </w:rPr>
      </w:pPr>
      <w:r>
        <w:rPr>
          <w:rtl/>
        </w:rPr>
        <w:br w:type="page"/>
      </w:r>
      <w:r w:rsidRPr="006E74AA">
        <w:rPr>
          <w:rtl/>
        </w:rPr>
        <w:t>وجالوت جبّار من العمالقة من أولاد عمليق بن عاد</w:t>
      </w:r>
      <w:r>
        <w:rPr>
          <w:rtl/>
        </w:rPr>
        <w:t xml:space="preserve">، </w:t>
      </w:r>
      <w:r w:rsidRPr="006E74AA">
        <w:rPr>
          <w:rtl/>
        </w:rPr>
        <w:t xml:space="preserve">وكانت بيضته فيها ثلاث مائة رطل. هكذا قال صاحب الكشّاف </w:t>
      </w:r>
      <w:r w:rsidRPr="00DD7B20">
        <w:rPr>
          <w:rStyle w:val="libFootnotenumChar"/>
          <w:rtl/>
        </w:rPr>
        <w:t>(1)</w:t>
      </w:r>
      <w:r>
        <w:rPr>
          <w:rtl/>
        </w:rPr>
        <w:t>.</w:t>
      </w:r>
    </w:p>
    <w:p w14:paraId="35F9AD74" w14:textId="77777777" w:rsidR="009A532F" w:rsidRPr="006E74AA" w:rsidRDefault="009A532F" w:rsidP="005B1C0D">
      <w:pPr>
        <w:pStyle w:val="libNormal"/>
        <w:rPr>
          <w:rtl/>
        </w:rPr>
      </w:pPr>
      <w:r w:rsidRPr="007C1168">
        <w:rPr>
          <w:rStyle w:val="libAlaemChar"/>
          <w:rtl/>
        </w:rPr>
        <w:t>(</w:t>
      </w:r>
      <w:r w:rsidRPr="00FA258F">
        <w:rPr>
          <w:rStyle w:val="libAieChar"/>
          <w:rtl/>
        </w:rPr>
        <w:t>قالَ الَّذِينَ يَظُنُّونَ أَنَّهُمْ مُلاقُوا اللهِ</w:t>
      </w:r>
      <w:r w:rsidRPr="007C1168">
        <w:rPr>
          <w:rStyle w:val="libAlaemChar"/>
          <w:rtl/>
        </w:rPr>
        <w:t>)</w:t>
      </w:r>
      <w:r w:rsidRPr="006E74AA">
        <w:rPr>
          <w:rtl/>
        </w:rPr>
        <w:t xml:space="preserve"> أي</w:t>
      </w:r>
      <w:r>
        <w:rPr>
          <w:rtl/>
        </w:rPr>
        <w:t xml:space="preserve">: </w:t>
      </w:r>
      <w:r w:rsidRPr="006E74AA">
        <w:rPr>
          <w:rtl/>
        </w:rPr>
        <w:t>قال الخلّص منهم الّذين تيقّنوا لقاء الله وتوقّعوا ثوابه</w:t>
      </w:r>
      <w:r>
        <w:rPr>
          <w:rtl/>
        </w:rPr>
        <w:t xml:space="preserve">، </w:t>
      </w:r>
      <w:r w:rsidRPr="006E74AA">
        <w:rPr>
          <w:rtl/>
        </w:rPr>
        <w:t>أو علموا أنّهم يستشهدون عمّا قريب فيلقون الله.</w:t>
      </w:r>
    </w:p>
    <w:p w14:paraId="467FFAAE" w14:textId="77777777" w:rsidR="009A532F" w:rsidRPr="006E74AA" w:rsidRDefault="009A532F" w:rsidP="005B1C0D">
      <w:pPr>
        <w:pStyle w:val="libNormal"/>
        <w:rPr>
          <w:rtl/>
        </w:rPr>
      </w:pPr>
      <w:r w:rsidRPr="006E74AA">
        <w:rPr>
          <w:rtl/>
        </w:rPr>
        <w:t>وقيل</w:t>
      </w:r>
      <w:r>
        <w:rPr>
          <w:rtl/>
        </w:rPr>
        <w:t xml:space="preserve">: </w:t>
      </w:r>
      <w:r w:rsidRPr="006E74AA">
        <w:rPr>
          <w:rtl/>
        </w:rPr>
        <w:t>إنّ الضمير في «قالوا» للكثير الّذين شربوا وانخذلوا</w:t>
      </w:r>
      <w:r>
        <w:rPr>
          <w:rtl/>
        </w:rPr>
        <w:t>، و «</w:t>
      </w:r>
      <w:r w:rsidRPr="006E74AA">
        <w:rPr>
          <w:rtl/>
        </w:rPr>
        <w:t>الّذين يظنّون» هم القليل الّذين ثبتوا معه وتيقّنوا أنّهم يلقون الله.</w:t>
      </w:r>
    </w:p>
    <w:p w14:paraId="36C0C040" w14:textId="77777777" w:rsidR="009A532F" w:rsidRPr="006E74AA" w:rsidRDefault="009A532F" w:rsidP="005B1C0D">
      <w:pPr>
        <w:pStyle w:val="libNormal"/>
        <w:rPr>
          <w:rtl/>
        </w:rPr>
      </w:pPr>
      <w:r w:rsidRPr="007C1168">
        <w:rPr>
          <w:rStyle w:val="libAlaemChar"/>
          <w:rtl/>
        </w:rPr>
        <w:t>(</w:t>
      </w:r>
      <w:r w:rsidRPr="00FA258F">
        <w:rPr>
          <w:rStyle w:val="libAieChar"/>
          <w:rtl/>
        </w:rPr>
        <w:t>كَمْ مِنْ فِئَةٍ قَلِيلَةٍ غَلَبَتْ فِئَةً كَثِيرَةً بِإِذْنِ اللهِ</w:t>
      </w:r>
      <w:r w:rsidRPr="007C1168">
        <w:rPr>
          <w:rStyle w:val="libAlaemChar"/>
          <w:rtl/>
        </w:rPr>
        <w:t>)</w:t>
      </w:r>
      <w:r w:rsidRPr="006E74AA">
        <w:rPr>
          <w:rtl/>
        </w:rPr>
        <w:t xml:space="preserve"> بحكمه ونصره وتيسيره. </w:t>
      </w:r>
      <w:r>
        <w:rPr>
          <w:rtl/>
        </w:rPr>
        <w:t>و «</w:t>
      </w:r>
      <w:r w:rsidRPr="006E74AA">
        <w:rPr>
          <w:rtl/>
        </w:rPr>
        <w:t xml:space="preserve">كم» تحتمل الخبر والاستفهام. </w:t>
      </w:r>
      <w:r>
        <w:rPr>
          <w:rtl/>
        </w:rPr>
        <w:t>و «</w:t>
      </w:r>
      <w:r w:rsidRPr="006E74AA">
        <w:rPr>
          <w:rtl/>
        </w:rPr>
        <w:t>من» مبيّنة أو مزيدة. والفئة الفرقة من الناس</w:t>
      </w:r>
      <w:r>
        <w:rPr>
          <w:rtl/>
        </w:rPr>
        <w:t xml:space="preserve">، </w:t>
      </w:r>
      <w:r w:rsidRPr="006E74AA">
        <w:rPr>
          <w:rtl/>
        </w:rPr>
        <w:t>من :</w:t>
      </w:r>
    </w:p>
    <w:p w14:paraId="1B9C2554" w14:textId="77777777" w:rsidR="009A532F" w:rsidRPr="006E74AA" w:rsidRDefault="009A532F" w:rsidP="005B1C0D">
      <w:pPr>
        <w:pStyle w:val="libNormal"/>
        <w:rPr>
          <w:rtl/>
        </w:rPr>
      </w:pPr>
      <w:r w:rsidRPr="006E74AA">
        <w:rPr>
          <w:rtl/>
        </w:rPr>
        <w:t>فأوت رأسه إذا شققته</w:t>
      </w:r>
      <w:r>
        <w:rPr>
          <w:rtl/>
        </w:rPr>
        <w:t xml:space="preserve">، </w:t>
      </w:r>
      <w:r w:rsidRPr="006E74AA">
        <w:rPr>
          <w:rtl/>
        </w:rPr>
        <w:t>أو من</w:t>
      </w:r>
      <w:r>
        <w:rPr>
          <w:rtl/>
        </w:rPr>
        <w:t xml:space="preserve">: </w:t>
      </w:r>
      <w:r w:rsidRPr="006E74AA">
        <w:rPr>
          <w:rtl/>
        </w:rPr>
        <w:t>فاء إذا رجع</w:t>
      </w:r>
      <w:r>
        <w:rPr>
          <w:rtl/>
        </w:rPr>
        <w:t xml:space="preserve">، </w:t>
      </w:r>
      <w:r w:rsidRPr="006E74AA">
        <w:rPr>
          <w:rtl/>
        </w:rPr>
        <w:t xml:space="preserve">فوزنها فعة أو فلة. </w:t>
      </w:r>
      <w:r w:rsidRPr="007C1168">
        <w:rPr>
          <w:rStyle w:val="libAlaemChar"/>
          <w:rtl/>
        </w:rPr>
        <w:t>(</w:t>
      </w:r>
      <w:r w:rsidRPr="00FA258F">
        <w:rPr>
          <w:rStyle w:val="libAieChar"/>
          <w:rtl/>
        </w:rPr>
        <w:t>وَاللهُ مَعَ الصَّابِرِينَ</w:t>
      </w:r>
      <w:r w:rsidRPr="007C1168">
        <w:rPr>
          <w:rStyle w:val="libAlaemChar"/>
          <w:rtl/>
        </w:rPr>
        <w:t>)</w:t>
      </w:r>
      <w:r w:rsidRPr="006E74AA">
        <w:rPr>
          <w:rtl/>
        </w:rPr>
        <w:t xml:space="preserve"> بالنصر والإثابة.</w:t>
      </w:r>
    </w:p>
    <w:p w14:paraId="5050C555" w14:textId="77777777" w:rsidR="009A532F" w:rsidRPr="006E74AA" w:rsidRDefault="009A532F" w:rsidP="005B1C0D">
      <w:pPr>
        <w:pStyle w:val="libNormal"/>
        <w:rPr>
          <w:rtl/>
        </w:rPr>
      </w:pPr>
      <w:r w:rsidRPr="007C1168">
        <w:rPr>
          <w:rStyle w:val="libAlaemChar"/>
          <w:rtl/>
        </w:rPr>
        <w:t>(</w:t>
      </w:r>
      <w:r w:rsidRPr="00FA258F">
        <w:rPr>
          <w:rStyle w:val="libAieChar"/>
          <w:rtl/>
        </w:rPr>
        <w:t>وَلَمَّا بَرَزُوا</w:t>
      </w:r>
      <w:r w:rsidRPr="007C1168">
        <w:rPr>
          <w:rStyle w:val="libAlaemChar"/>
          <w:rtl/>
        </w:rPr>
        <w:t>)</w:t>
      </w:r>
      <w:r w:rsidRPr="006E74AA">
        <w:rPr>
          <w:rtl/>
        </w:rPr>
        <w:t xml:space="preserve"> ظهروا </w:t>
      </w:r>
      <w:r w:rsidRPr="007C1168">
        <w:rPr>
          <w:rStyle w:val="libAlaemChar"/>
          <w:rtl/>
        </w:rPr>
        <w:t>(</w:t>
      </w:r>
      <w:r w:rsidRPr="00FA258F">
        <w:rPr>
          <w:rStyle w:val="libAieChar"/>
          <w:rtl/>
        </w:rPr>
        <w:t>لِجالُوتَ وَجُنُودِهِ</w:t>
      </w:r>
      <w:r w:rsidRPr="007C1168">
        <w:rPr>
          <w:rStyle w:val="libAlaemChar"/>
          <w:rtl/>
        </w:rPr>
        <w:t>)</w:t>
      </w:r>
      <w:r w:rsidRPr="006E74AA">
        <w:rPr>
          <w:rtl/>
        </w:rPr>
        <w:t xml:space="preserve"> لمحاربتهم ودنوا منهم </w:t>
      </w:r>
      <w:r w:rsidRPr="007C1168">
        <w:rPr>
          <w:rStyle w:val="libAlaemChar"/>
          <w:rtl/>
        </w:rPr>
        <w:t>(</w:t>
      </w:r>
      <w:r w:rsidRPr="00FA258F">
        <w:rPr>
          <w:rStyle w:val="libAieChar"/>
          <w:rtl/>
        </w:rPr>
        <w:t>قالُوا رَبَّنا أَفْرِغْ</w:t>
      </w:r>
      <w:r w:rsidRPr="007C1168">
        <w:rPr>
          <w:rStyle w:val="libAlaemChar"/>
          <w:rtl/>
        </w:rPr>
        <w:t>)</w:t>
      </w:r>
      <w:r w:rsidRPr="006E74AA">
        <w:rPr>
          <w:rtl/>
        </w:rPr>
        <w:t xml:space="preserve"> صبّب </w:t>
      </w:r>
      <w:r w:rsidRPr="007C1168">
        <w:rPr>
          <w:rStyle w:val="libAlaemChar"/>
          <w:rtl/>
        </w:rPr>
        <w:t>(</w:t>
      </w:r>
      <w:r w:rsidRPr="00FA258F">
        <w:rPr>
          <w:rStyle w:val="libAieChar"/>
          <w:rtl/>
        </w:rPr>
        <w:t>عَلَيْنا صَبْراً وَثَبِّتْ أَقْدامَنا</w:t>
      </w:r>
      <w:r w:rsidRPr="007C1168">
        <w:rPr>
          <w:rStyle w:val="libAlaemChar"/>
          <w:rtl/>
        </w:rPr>
        <w:t>)</w:t>
      </w:r>
      <w:r w:rsidRPr="006E74AA">
        <w:rPr>
          <w:rtl/>
        </w:rPr>
        <w:t xml:space="preserve"> أي</w:t>
      </w:r>
      <w:r>
        <w:rPr>
          <w:rtl/>
        </w:rPr>
        <w:t xml:space="preserve">: </w:t>
      </w:r>
      <w:r w:rsidRPr="006E74AA">
        <w:rPr>
          <w:rtl/>
        </w:rPr>
        <w:t xml:space="preserve">وفّقنا للثبوت في مداحض الحرب بتقوية القلوب وإلقاء الرعب في قلوب الأعداء </w:t>
      </w:r>
      <w:r w:rsidRPr="007C1168">
        <w:rPr>
          <w:rStyle w:val="libAlaemChar"/>
          <w:rtl/>
        </w:rPr>
        <w:t>(</w:t>
      </w:r>
      <w:r w:rsidRPr="00FA258F">
        <w:rPr>
          <w:rStyle w:val="libAieChar"/>
          <w:rtl/>
        </w:rPr>
        <w:t>وَانْصُرْنا عَلَى الْقَوْمِ الْكافِرِينَ</w:t>
      </w:r>
      <w:r w:rsidRPr="007C1168">
        <w:rPr>
          <w:rStyle w:val="libAlaemChar"/>
          <w:rtl/>
        </w:rPr>
        <w:t>)</w:t>
      </w:r>
      <w:r w:rsidRPr="006E74AA">
        <w:rPr>
          <w:rtl/>
        </w:rPr>
        <w:t xml:space="preserve"> فيه ترتيب بليغ</w:t>
      </w:r>
      <w:r>
        <w:rPr>
          <w:rtl/>
        </w:rPr>
        <w:t xml:space="preserve">، </w:t>
      </w:r>
      <w:r w:rsidRPr="006E74AA">
        <w:rPr>
          <w:rtl/>
        </w:rPr>
        <w:t>إذ سألوا أوّلا إفراغ الصبر في قلوبهم الّذي هو ملاك الأمر</w:t>
      </w:r>
      <w:r>
        <w:rPr>
          <w:rtl/>
        </w:rPr>
        <w:t xml:space="preserve">، </w:t>
      </w:r>
      <w:r w:rsidRPr="006E74AA">
        <w:rPr>
          <w:rtl/>
        </w:rPr>
        <w:t>ثمّ ثبات القدم في مزالق الحرب المسبّب عن النصر</w:t>
      </w:r>
      <w:r>
        <w:rPr>
          <w:rtl/>
        </w:rPr>
        <w:t xml:space="preserve">، </w:t>
      </w:r>
      <w:r w:rsidRPr="006E74AA">
        <w:rPr>
          <w:rtl/>
        </w:rPr>
        <w:t>ثمّ النصر على القوم المترتّب عليهما غالبا</w:t>
      </w:r>
      <w:r>
        <w:rPr>
          <w:rtl/>
        </w:rPr>
        <w:t xml:space="preserve">، </w:t>
      </w:r>
      <w:r w:rsidRPr="006E74AA">
        <w:rPr>
          <w:rtl/>
        </w:rPr>
        <w:t xml:space="preserve">فاستجاب لهم ربّهم </w:t>
      </w:r>
      <w:r w:rsidRPr="007C1168">
        <w:rPr>
          <w:rStyle w:val="libAlaemChar"/>
          <w:rtl/>
        </w:rPr>
        <w:t>(</w:t>
      </w:r>
      <w:r w:rsidRPr="00FA258F">
        <w:rPr>
          <w:rStyle w:val="libAieChar"/>
          <w:rtl/>
        </w:rPr>
        <w:t>فَهَزَمُوهُمْ بِإِذْنِ اللهِ</w:t>
      </w:r>
      <w:r w:rsidRPr="007C1168">
        <w:rPr>
          <w:rStyle w:val="libAlaemChar"/>
          <w:rtl/>
        </w:rPr>
        <w:t>)</w:t>
      </w:r>
      <w:r w:rsidRPr="006E74AA">
        <w:rPr>
          <w:rtl/>
        </w:rPr>
        <w:t xml:space="preserve"> فكسروهم بنصره</w:t>
      </w:r>
      <w:r>
        <w:rPr>
          <w:rtl/>
        </w:rPr>
        <w:t xml:space="preserve">، </w:t>
      </w:r>
      <w:r w:rsidRPr="006E74AA">
        <w:rPr>
          <w:rtl/>
        </w:rPr>
        <w:t xml:space="preserve">أو مصاحبين لنصره إيّاهم إجابة لدعائهم </w:t>
      </w:r>
      <w:r w:rsidRPr="007C1168">
        <w:rPr>
          <w:rStyle w:val="libAlaemChar"/>
          <w:rtl/>
        </w:rPr>
        <w:t>(</w:t>
      </w:r>
      <w:r w:rsidRPr="00FA258F">
        <w:rPr>
          <w:rStyle w:val="libAieChar"/>
          <w:rtl/>
        </w:rPr>
        <w:t>وَقَتَلَ داوُدُ جالُوتَ</w:t>
      </w:r>
      <w:r w:rsidRPr="007C1168">
        <w:rPr>
          <w:rStyle w:val="libAlaemChar"/>
          <w:rtl/>
        </w:rPr>
        <w:t>)</w:t>
      </w:r>
      <w:r>
        <w:rPr>
          <w:rtl/>
        </w:rPr>
        <w:t>.</w:t>
      </w:r>
    </w:p>
    <w:p w14:paraId="45AF2219" w14:textId="77777777" w:rsidR="009A532F" w:rsidRPr="006E74AA" w:rsidRDefault="009A532F" w:rsidP="005B1C0D">
      <w:pPr>
        <w:pStyle w:val="libNormal"/>
        <w:rPr>
          <w:rtl/>
        </w:rPr>
      </w:pPr>
      <w:r w:rsidRPr="006E74AA">
        <w:rPr>
          <w:rtl/>
        </w:rPr>
        <w:t>روي أنّ إيشا أبا داود كان في عسكر طالوت مع ستّة من بنيه أو عشرة</w:t>
      </w:r>
      <w:r>
        <w:rPr>
          <w:rtl/>
        </w:rPr>
        <w:t xml:space="preserve">، </w:t>
      </w:r>
      <w:r w:rsidRPr="006E74AA">
        <w:rPr>
          <w:rtl/>
        </w:rPr>
        <w:t>وكان داود أصغرهم يرعى الغنم</w:t>
      </w:r>
      <w:r>
        <w:rPr>
          <w:rtl/>
        </w:rPr>
        <w:t xml:space="preserve">، </w:t>
      </w:r>
      <w:r w:rsidRPr="006E74AA">
        <w:rPr>
          <w:rtl/>
        </w:rPr>
        <w:t>فأوحى الله إلى نبيّهم أنّه الّذي يقتل جالوت فطلبه</w:t>
      </w:r>
    </w:p>
    <w:p w14:paraId="6ABBF936" w14:textId="77777777" w:rsidR="009A532F" w:rsidRPr="006E74AA" w:rsidRDefault="009A532F" w:rsidP="00BC79B1">
      <w:pPr>
        <w:pStyle w:val="libLine"/>
        <w:rPr>
          <w:rtl/>
        </w:rPr>
      </w:pPr>
      <w:r w:rsidRPr="006E74AA">
        <w:rPr>
          <w:rtl/>
        </w:rPr>
        <w:t>__________________</w:t>
      </w:r>
    </w:p>
    <w:p w14:paraId="48548E8B"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296.</w:t>
      </w:r>
    </w:p>
    <w:p w14:paraId="6EED42FC" w14:textId="77777777" w:rsidR="009A532F" w:rsidRPr="006E74AA" w:rsidRDefault="009A532F" w:rsidP="00FA258F">
      <w:pPr>
        <w:pStyle w:val="libNormal0"/>
        <w:rPr>
          <w:rtl/>
        </w:rPr>
      </w:pPr>
      <w:r>
        <w:rPr>
          <w:rtl/>
        </w:rPr>
        <w:br w:type="page"/>
      </w:r>
      <w:r w:rsidRPr="006E74AA">
        <w:rPr>
          <w:rtl/>
        </w:rPr>
        <w:t>من أبيه</w:t>
      </w:r>
      <w:r>
        <w:rPr>
          <w:rtl/>
        </w:rPr>
        <w:t xml:space="preserve">، </w:t>
      </w:r>
      <w:r w:rsidRPr="006E74AA">
        <w:rPr>
          <w:rtl/>
        </w:rPr>
        <w:t>فجاء وقد كلّمه في الطريق ثلاثة أحجار</w:t>
      </w:r>
      <w:r>
        <w:rPr>
          <w:rtl/>
        </w:rPr>
        <w:t xml:space="preserve">، </w:t>
      </w:r>
      <w:r w:rsidRPr="006E74AA">
        <w:rPr>
          <w:rtl/>
        </w:rPr>
        <w:t>دعاه كلّ واحد منها وقالت له</w:t>
      </w:r>
      <w:r>
        <w:rPr>
          <w:rtl/>
        </w:rPr>
        <w:t xml:space="preserve">: </w:t>
      </w:r>
      <w:r w:rsidRPr="006E74AA">
        <w:rPr>
          <w:rtl/>
        </w:rPr>
        <w:t>إنّك بنا تقتل جالوت</w:t>
      </w:r>
      <w:r>
        <w:rPr>
          <w:rtl/>
        </w:rPr>
        <w:t xml:space="preserve">، </w:t>
      </w:r>
      <w:r w:rsidRPr="006E74AA">
        <w:rPr>
          <w:rtl/>
        </w:rPr>
        <w:t>فحملها في مخلاته ورماه بها فقتله</w:t>
      </w:r>
      <w:r>
        <w:rPr>
          <w:rtl/>
        </w:rPr>
        <w:t xml:space="preserve">، </w:t>
      </w:r>
      <w:r w:rsidRPr="006E74AA">
        <w:rPr>
          <w:rtl/>
        </w:rPr>
        <w:t>ثمّ زوّجه طالوت بنته.</w:t>
      </w:r>
    </w:p>
    <w:p w14:paraId="1F2FAB3F" w14:textId="77777777" w:rsidR="009A532F" w:rsidRPr="006E74AA" w:rsidRDefault="009A532F" w:rsidP="005B1C0D">
      <w:pPr>
        <w:pStyle w:val="libNormal"/>
        <w:rPr>
          <w:rtl/>
        </w:rPr>
      </w:pPr>
      <w:r>
        <w:rPr>
          <w:rtl/>
        </w:rPr>
        <w:t>و</w:t>
      </w:r>
      <w:r w:rsidRPr="006E74AA">
        <w:rPr>
          <w:rtl/>
        </w:rPr>
        <w:t xml:space="preserve">روي عليّ بن إبراهيم عن الصادق </w:t>
      </w:r>
      <w:r w:rsidRPr="007C1168">
        <w:rPr>
          <w:rStyle w:val="libAlaemChar"/>
          <w:rtl/>
        </w:rPr>
        <w:t>عليه‌السلام</w:t>
      </w:r>
      <w:r>
        <w:rPr>
          <w:rtl/>
        </w:rPr>
        <w:t xml:space="preserve">: </w:t>
      </w:r>
      <w:r w:rsidRPr="006E74AA">
        <w:rPr>
          <w:rtl/>
        </w:rPr>
        <w:t xml:space="preserve">«أنّ الله تعالى أوحى إلى نبيّهم أنّ جالوت يقتله من يستوي عليه درع موسى </w:t>
      </w:r>
      <w:r w:rsidRPr="007C1168">
        <w:rPr>
          <w:rStyle w:val="libAlaemChar"/>
          <w:rtl/>
        </w:rPr>
        <w:t>عليه‌السلام</w:t>
      </w:r>
      <w:r>
        <w:rPr>
          <w:rtl/>
        </w:rPr>
        <w:t xml:space="preserve">، </w:t>
      </w:r>
      <w:r w:rsidRPr="006E74AA">
        <w:rPr>
          <w:rtl/>
        </w:rPr>
        <w:t>وكان داود شديد البطش شجاعا قويّا في بدنه</w:t>
      </w:r>
      <w:r>
        <w:rPr>
          <w:rtl/>
        </w:rPr>
        <w:t xml:space="preserve">، </w:t>
      </w:r>
      <w:r w:rsidRPr="006E74AA">
        <w:rPr>
          <w:rtl/>
        </w:rPr>
        <w:t>فلمّا جاء إلى طالوت ألبسه درع موسى فاستوت عليه</w:t>
      </w:r>
      <w:r>
        <w:rPr>
          <w:rtl/>
        </w:rPr>
        <w:t xml:space="preserve">، </w:t>
      </w:r>
      <w:r w:rsidRPr="006E74AA">
        <w:rPr>
          <w:rtl/>
        </w:rPr>
        <w:t>فجاء إلى معركة الجهاد ووقف بحذاء جالوت</w:t>
      </w:r>
      <w:r>
        <w:rPr>
          <w:rtl/>
        </w:rPr>
        <w:t xml:space="preserve">، </w:t>
      </w:r>
      <w:r w:rsidRPr="006E74AA">
        <w:rPr>
          <w:rtl/>
        </w:rPr>
        <w:t>وكان جالوت على الفيل</w:t>
      </w:r>
      <w:r>
        <w:rPr>
          <w:rtl/>
        </w:rPr>
        <w:t xml:space="preserve">، </w:t>
      </w:r>
      <w:r w:rsidRPr="006E74AA">
        <w:rPr>
          <w:rtl/>
        </w:rPr>
        <w:t>وعلى رأسه التاج</w:t>
      </w:r>
      <w:r>
        <w:rPr>
          <w:rtl/>
        </w:rPr>
        <w:t xml:space="preserve">، </w:t>
      </w:r>
      <w:r w:rsidRPr="006E74AA">
        <w:rPr>
          <w:rtl/>
        </w:rPr>
        <w:t>وفي جبهته ياقوتة يلمع نوره</w:t>
      </w:r>
      <w:r>
        <w:rPr>
          <w:rtl/>
        </w:rPr>
        <w:t xml:space="preserve">، </w:t>
      </w:r>
      <w:r w:rsidRPr="006E74AA">
        <w:rPr>
          <w:rtl/>
        </w:rPr>
        <w:t>وجنوده بين يديه</w:t>
      </w:r>
      <w:r>
        <w:rPr>
          <w:rtl/>
        </w:rPr>
        <w:t xml:space="preserve">، </w:t>
      </w:r>
      <w:r w:rsidRPr="006E74AA">
        <w:rPr>
          <w:rtl/>
        </w:rPr>
        <w:t>فأخذ داود حجرا من تلك الأحجار الّتي ذكرت</w:t>
      </w:r>
      <w:r>
        <w:rPr>
          <w:rtl/>
        </w:rPr>
        <w:t xml:space="preserve">، </w:t>
      </w:r>
      <w:r w:rsidRPr="006E74AA">
        <w:rPr>
          <w:rtl/>
        </w:rPr>
        <w:t>فرمى به في ميمنة جالوت</w:t>
      </w:r>
      <w:r>
        <w:rPr>
          <w:rtl/>
        </w:rPr>
        <w:t xml:space="preserve">، </w:t>
      </w:r>
      <w:r w:rsidRPr="006E74AA">
        <w:rPr>
          <w:rtl/>
        </w:rPr>
        <w:t>فوقع عليهم فانهزموا</w:t>
      </w:r>
      <w:r>
        <w:rPr>
          <w:rtl/>
        </w:rPr>
        <w:t xml:space="preserve">، </w:t>
      </w:r>
      <w:r w:rsidRPr="006E74AA">
        <w:rPr>
          <w:rtl/>
        </w:rPr>
        <w:t>وأخذ حجرا آخر ورمى به في ميسرة جالوت</w:t>
      </w:r>
      <w:r>
        <w:rPr>
          <w:rtl/>
        </w:rPr>
        <w:t xml:space="preserve">، </w:t>
      </w:r>
      <w:r w:rsidRPr="006E74AA">
        <w:rPr>
          <w:rtl/>
        </w:rPr>
        <w:t>فوقع عليهم فانهزموا ورمى بالثالث إلى جالوت فأصابه موضع الياقوتة في جبهته ووصلت إلى دماغه</w:t>
      </w:r>
      <w:r>
        <w:rPr>
          <w:rtl/>
        </w:rPr>
        <w:t xml:space="preserve">، </w:t>
      </w:r>
      <w:r w:rsidRPr="006E74AA">
        <w:rPr>
          <w:rtl/>
        </w:rPr>
        <w:t xml:space="preserve">ووقع في الأرض ميّتا» </w:t>
      </w:r>
      <w:r w:rsidRPr="00DD7B20">
        <w:rPr>
          <w:rStyle w:val="libFootnotenumChar"/>
          <w:rtl/>
        </w:rPr>
        <w:t>(1)</w:t>
      </w:r>
      <w:r>
        <w:rPr>
          <w:rtl/>
        </w:rPr>
        <w:t>.</w:t>
      </w:r>
    </w:p>
    <w:p w14:paraId="02C9405F" w14:textId="77777777" w:rsidR="009A532F" w:rsidRPr="006E74AA" w:rsidRDefault="009A532F" w:rsidP="005B1C0D">
      <w:pPr>
        <w:pStyle w:val="libNormal"/>
        <w:rPr>
          <w:rtl/>
        </w:rPr>
      </w:pPr>
      <w:r w:rsidRPr="007C1168">
        <w:rPr>
          <w:rStyle w:val="libAlaemChar"/>
          <w:rtl/>
        </w:rPr>
        <w:t>(</w:t>
      </w:r>
      <w:r w:rsidRPr="00FA258F">
        <w:rPr>
          <w:rStyle w:val="libAieChar"/>
          <w:rtl/>
        </w:rPr>
        <w:t>وَآتاهُ اللهُ الْمُلْكَ</w:t>
      </w:r>
      <w:r w:rsidRPr="007C1168">
        <w:rPr>
          <w:rStyle w:val="libAlaemChar"/>
          <w:rtl/>
        </w:rPr>
        <w:t>)</w:t>
      </w:r>
      <w:r w:rsidRPr="006E74AA">
        <w:rPr>
          <w:rtl/>
        </w:rPr>
        <w:t xml:space="preserve"> أعطاه ملك بني إسرائيل في الأرض المقدّسة</w:t>
      </w:r>
      <w:r>
        <w:rPr>
          <w:rtl/>
        </w:rPr>
        <w:t xml:space="preserve">، </w:t>
      </w:r>
      <w:r w:rsidRPr="006E74AA">
        <w:rPr>
          <w:rtl/>
        </w:rPr>
        <w:t xml:space="preserve">وما اجتمعت بنو إسرائيل على ملك قطّ قبل داود </w:t>
      </w:r>
      <w:r w:rsidRPr="007C1168">
        <w:rPr>
          <w:rStyle w:val="libAlaemChar"/>
          <w:rtl/>
        </w:rPr>
        <w:t>(</w:t>
      </w:r>
      <w:r w:rsidRPr="00FA258F">
        <w:rPr>
          <w:rStyle w:val="libAieChar"/>
          <w:rtl/>
        </w:rPr>
        <w:t>وَالْحِكْمَةَ</w:t>
      </w:r>
      <w:r w:rsidRPr="007C1168">
        <w:rPr>
          <w:rStyle w:val="libAlaemChar"/>
          <w:rtl/>
        </w:rPr>
        <w:t>)</w:t>
      </w:r>
      <w:r w:rsidRPr="006E74AA">
        <w:rPr>
          <w:rtl/>
        </w:rPr>
        <w:t xml:space="preserve"> النبوّة</w:t>
      </w:r>
      <w:r>
        <w:rPr>
          <w:rtl/>
        </w:rPr>
        <w:t xml:space="preserve">، </w:t>
      </w:r>
      <w:r w:rsidRPr="006E74AA">
        <w:rPr>
          <w:rtl/>
        </w:rPr>
        <w:t xml:space="preserve">ولم يكن نبيّا قبل قتله جالوت </w:t>
      </w:r>
      <w:r w:rsidRPr="007C1168">
        <w:rPr>
          <w:rStyle w:val="libAlaemChar"/>
          <w:rtl/>
        </w:rPr>
        <w:t>(</w:t>
      </w:r>
      <w:r w:rsidRPr="00FA258F">
        <w:rPr>
          <w:rStyle w:val="libAieChar"/>
          <w:rtl/>
        </w:rPr>
        <w:t>وَعَلَّمَهُ مِمَّا يَشاءُ</w:t>
      </w:r>
      <w:r w:rsidRPr="007C1168">
        <w:rPr>
          <w:rStyle w:val="libAlaemChar"/>
          <w:rtl/>
        </w:rPr>
        <w:t>)</w:t>
      </w:r>
      <w:r w:rsidRPr="006E74AA">
        <w:rPr>
          <w:rtl/>
        </w:rPr>
        <w:t xml:space="preserve"> من أمور الدين والدنيا</w:t>
      </w:r>
      <w:r>
        <w:rPr>
          <w:rtl/>
        </w:rPr>
        <w:t xml:space="preserve">، </w:t>
      </w:r>
      <w:r w:rsidRPr="006E74AA">
        <w:rPr>
          <w:rtl/>
        </w:rPr>
        <w:t>كصنعة الدروع وكلام الطير.</w:t>
      </w:r>
    </w:p>
    <w:p w14:paraId="7DB71DA0" w14:textId="77777777" w:rsidR="009A532F" w:rsidRPr="006E74AA" w:rsidRDefault="009A532F" w:rsidP="005B1C0D">
      <w:pPr>
        <w:pStyle w:val="libNormal"/>
        <w:rPr>
          <w:rtl/>
        </w:rPr>
      </w:pPr>
      <w:r w:rsidRPr="007C1168">
        <w:rPr>
          <w:rStyle w:val="libAlaemChar"/>
          <w:rtl/>
        </w:rPr>
        <w:t>(</w:t>
      </w:r>
      <w:r w:rsidRPr="00FA258F">
        <w:rPr>
          <w:rStyle w:val="libAieChar"/>
          <w:rtl/>
        </w:rPr>
        <w:t>وَلَوْ لا دَفْعُ اللهِ النَّاسَ بَعْضَهُمْ بِبَعْضٍ</w:t>
      </w:r>
      <w:r w:rsidRPr="007C1168">
        <w:rPr>
          <w:rStyle w:val="libAlaemChar"/>
          <w:rtl/>
        </w:rPr>
        <w:t>)</w:t>
      </w:r>
      <w:r w:rsidRPr="006E74AA">
        <w:rPr>
          <w:rtl/>
        </w:rPr>
        <w:t xml:space="preserve"> ولو لا أنّه يدفع بعض الناس ببعض</w:t>
      </w:r>
      <w:r>
        <w:rPr>
          <w:rtl/>
        </w:rPr>
        <w:t xml:space="preserve">، </w:t>
      </w:r>
      <w:r w:rsidRPr="006E74AA">
        <w:rPr>
          <w:rtl/>
        </w:rPr>
        <w:t xml:space="preserve">بأن ينصر المسلمين على الكفّار ويكفّ بهم فسادهم </w:t>
      </w:r>
      <w:r w:rsidRPr="007C1168">
        <w:rPr>
          <w:rStyle w:val="libAlaemChar"/>
          <w:rtl/>
        </w:rPr>
        <w:t>(</w:t>
      </w:r>
      <w:r w:rsidRPr="00FA258F">
        <w:rPr>
          <w:rStyle w:val="libAieChar"/>
          <w:rtl/>
        </w:rPr>
        <w:t>لَفَسَدَتِ الْأَرْضُ</w:t>
      </w:r>
      <w:r w:rsidRPr="007C1168">
        <w:rPr>
          <w:rStyle w:val="libAlaemChar"/>
          <w:rtl/>
        </w:rPr>
        <w:t>)</w:t>
      </w:r>
      <w:r w:rsidRPr="006E74AA">
        <w:rPr>
          <w:rtl/>
        </w:rPr>
        <w:t xml:space="preserve"> بشؤمهم وبطلت منافعها</w:t>
      </w:r>
      <w:r>
        <w:rPr>
          <w:rtl/>
        </w:rPr>
        <w:t xml:space="preserve">، </w:t>
      </w:r>
      <w:r w:rsidRPr="006E74AA">
        <w:rPr>
          <w:rtl/>
        </w:rPr>
        <w:t>أو لغلب المفسدون وأفسدوا في الأرض.</w:t>
      </w:r>
    </w:p>
    <w:p w14:paraId="74F88E44" w14:textId="77777777" w:rsidR="009A532F" w:rsidRPr="006E74AA" w:rsidRDefault="009A532F" w:rsidP="005B1C0D">
      <w:pPr>
        <w:pStyle w:val="libNormal"/>
        <w:rPr>
          <w:rtl/>
        </w:rPr>
      </w:pPr>
      <w:r w:rsidRPr="006E74AA">
        <w:rPr>
          <w:rtl/>
        </w:rPr>
        <w:t>وقيل</w:t>
      </w:r>
      <w:r>
        <w:rPr>
          <w:rtl/>
        </w:rPr>
        <w:t xml:space="preserve">: </w:t>
      </w:r>
      <w:r w:rsidRPr="006E74AA">
        <w:rPr>
          <w:rtl/>
        </w:rPr>
        <w:t>ولولا أنّ الله ينصر المسلمين على الكفّار لعمّ الكفر ونزل العذاب</w:t>
      </w:r>
      <w:r>
        <w:rPr>
          <w:rtl/>
        </w:rPr>
        <w:t xml:space="preserve">، </w:t>
      </w:r>
      <w:r w:rsidRPr="006E74AA">
        <w:rPr>
          <w:rtl/>
        </w:rPr>
        <w:t>واستؤصل أهل الأرض.</w:t>
      </w:r>
    </w:p>
    <w:p w14:paraId="7E76C34E" w14:textId="77777777" w:rsidR="009A532F" w:rsidRPr="006E74AA" w:rsidRDefault="009A532F" w:rsidP="00BC79B1">
      <w:pPr>
        <w:pStyle w:val="libLine"/>
        <w:rPr>
          <w:rtl/>
        </w:rPr>
      </w:pPr>
      <w:r w:rsidRPr="006E74AA">
        <w:rPr>
          <w:rtl/>
        </w:rPr>
        <w:t>__________________</w:t>
      </w:r>
    </w:p>
    <w:p w14:paraId="2D2F8A3D" w14:textId="77777777" w:rsidR="009A532F" w:rsidRPr="006E74AA" w:rsidRDefault="009A532F" w:rsidP="00BC79B1">
      <w:pPr>
        <w:pStyle w:val="libFootnote0"/>
        <w:rPr>
          <w:rtl/>
        </w:rPr>
      </w:pPr>
      <w:r>
        <w:rPr>
          <w:rtl/>
        </w:rPr>
        <w:t>(</w:t>
      </w:r>
      <w:r w:rsidRPr="006E74AA">
        <w:rPr>
          <w:rtl/>
        </w:rPr>
        <w:t>1) تفسير القمّي 1</w:t>
      </w:r>
      <w:r>
        <w:rPr>
          <w:rtl/>
        </w:rPr>
        <w:t xml:space="preserve">: </w:t>
      </w:r>
      <w:r w:rsidRPr="006E74AA">
        <w:rPr>
          <w:rtl/>
        </w:rPr>
        <w:t>82</w:t>
      </w:r>
      <w:r>
        <w:rPr>
          <w:rtl/>
        </w:rPr>
        <w:t xml:space="preserve"> ـ </w:t>
      </w:r>
      <w:r w:rsidRPr="006E74AA">
        <w:rPr>
          <w:rtl/>
        </w:rPr>
        <w:t>83.</w:t>
      </w:r>
    </w:p>
    <w:p w14:paraId="13D7063A" w14:textId="77777777" w:rsidR="009A532F" w:rsidRPr="006E74AA" w:rsidRDefault="009A532F" w:rsidP="005B1C0D">
      <w:pPr>
        <w:pStyle w:val="libNormal"/>
        <w:rPr>
          <w:rtl/>
        </w:rPr>
      </w:pPr>
      <w:r>
        <w:rPr>
          <w:rtl/>
        </w:rPr>
        <w:br w:type="page"/>
        <w:t>و</w:t>
      </w:r>
      <w:r w:rsidRPr="006E74AA">
        <w:rPr>
          <w:rtl/>
        </w:rPr>
        <w:t xml:space="preserve">عن عليّ </w:t>
      </w:r>
      <w:r w:rsidRPr="007C1168">
        <w:rPr>
          <w:rStyle w:val="libAlaemChar"/>
          <w:rtl/>
        </w:rPr>
        <w:t>عليه‌السلام</w:t>
      </w:r>
      <w:r w:rsidRPr="006E74AA">
        <w:rPr>
          <w:rtl/>
        </w:rPr>
        <w:t xml:space="preserve"> وقتادة وجمع من المفسّرين أنّ معناه</w:t>
      </w:r>
      <w:r>
        <w:rPr>
          <w:rtl/>
        </w:rPr>
        <w:t xml:space="preserve">: </w:t>
      </w:r>
      <w:r w:rsidRPr="006E74AA">
        <w:rPr>
          <w:rtl/>
        </w:rPr>
        <w:t>يدفع الله بالبرّ عن الفاجر الهلاك.</w:t>
      </w:r>
    </w:p>
    <w:p w14:paraId="3B169E29" w14:textId="77777777" w:rsidR="009A532F" w:rsidRPr="006E74AA" w:rsidRDefault="009A532F" w:rsidP="005B1C0D">
      <w:pPr>
        <w:pStyle w:val="libNormal"/>
        <w:rPr>
          <w:rtl/>
        </w:rPr>
      </w:pPr>
      <w:r>
        <w:rPr>
          <w:rtl/>
        </w:rPr>
        <w:t>و</w:t>
      </w:r>
      <w:r w:rsidRPr="006E74AA">
        <w:rPr>
          <w:rtl/>
        </w:rPr>
        <w:t xml:space="preserve">مثله ما رواه جميل عن أبي عبد الله </w:t>
      </w:r>
      <w:r w:rsidRPr="007C1168">
        <w:rPr>
          <w:rStyle w:val="libAlaemChar"/>
          <w:rtl/>
        </w:rPr>
        <w:t>عليه‌السلام</w:t>
      </w:r>
      <w:r w:rsidRPr="006E74AA">
        <w:rPr>
          <w:rtl/>
        </w:rPr>
        <w:t xml:space="preserve"> قال</w:t>
      </w:r>
      <w:r>
        <w:rPr>
          <w:rtl/>
        </w:rPr>
        <w:t xml:space="preserve">: </w:t>
      </w:r>
      <w:r w:rsidRPr="006E74AA">
        <w:rPr>
          <w:rtl/>
        </w:rPr>
        <w:t>«إنّ الله يدفع بمن يصلّي من شيعتنا عمّن لا يصلّي منهم</w:t>
      </w:r>
      <w:r>
        <w:rPr>
          <w:rtl/>
        </w:rPr>
        <w:t xml:space="preserve">، </w:t>
      </w:r>
      <w:r w:rsidRPr="006E74AA">
        <w:rPr>
          <w:rtl/>
        </w:rPr>
        <w:t>ولو اجتمعوا على ترك الصلاة لهلكوا</w:t>
      </w:r>
      <w:r>
        <w:rPr>
          <w:rtl/>
        </w:rPr>
        <w:t xml:space="preserve">، </w:t>
      </w:r>
      <w:r w:rsidRPr="006E74AA">
        <w:rPr>
          <w:rtl/>
        </w:rPr>
        <w:t>وإنّ الله ليدفع بمن يزكّي من شيعتنا عمّن لا يزكّي منهم</w:t>
      </w:r>
      <w:r>
        <w:rPr>
          <w:rtl/>
        </w:rPr>
        <w:t xml:space="preserve">، </w:t>
      </w:r>
      <w:r w:rsidRPr="006E74AA">
        <w:rPr>
          <w:rtl/>
        </w:rPr>
        <w:t>ولو اجتمعوا على ترك الزكاة لهلكوا</w:t>
      </w:r>
      <w:r>
        <w:rPr>
          <w:rtl/>
        </w:rPr>
        <w:t xml:space="preserve">، </w:t>
      </w:r>
      <w:r w:rsidRPr="006E74AA">
        <w:rPr>
          <w:rtl/>
        </w:rPr>
        <w:t>وإنّ الله ليدفع بمن يحجّ من شيعتنا عمّن لا يحجّ منهم</w:t>
      </w:r>
      <w:r>
        <w:rPr>
          <w:rtl/>
        </w:rPr>
        <w:t xml:space="preserve">، </w:t>
      </w:r>
      <w:r w:rsidRPr="006E74AA">
        <w:rPr>
          <w:rtl/>
        </w:rPr>
        <w:t>ولو اجتمعوا على ترك الحجّ لهلكوا»</w:t>
      </w:r>
      <w:r>
        <w:rPr>
          <w:rtl/>
        </w:rPr>
        <w:t>.</w:t>
      </w:r>
    </w:p>
    <w:p w14:paraId="6DBE627C" w14:textId="77777777" w:rsidR="009A532F" w:rsidRPr="006E74AA" w:rsidRDefault="009A532F" w:rsidP="005B1C0D">
      <w:pPr>
        <w:pStyle w:val="libNormal"/>
        <w:rPr>
          <w:rtl/>
        </w:rPr>
      </w:pPr>
      <w:r w:rsidRPr="006E74AA">
        <w:rPr>
          <w:rtl/>
        </w:rPr>
        <w:t>وقريب من معناه ما</w:t>
      </w:r>
      <w:r>
        <w:rPr>
          <w:rFonts w:hint="cs"/>
          <w:rtl/>
        </w:rPr>
        <w:t xml:space="preserve"> </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«لولا عباد لله ركّع</w:t>
      </w:r>
      <w:r>
        <w:rPr>
          <w:rtl/>
        </w:rPr>
        <w:t xml:space="preserve">، </w:t>
      </w:r>
      <w:r w:rsidRPr="006E74AA">
        <w:rPr>
          <w:rtl/>
        </w:rPr>
        <w:t>وصبيان رضّع</w:t>
      </w:r>
      <w:r>
        <w:rPr>
          <w:rtl/>
        </w:rPr>
        <w:t xml:space="preserve">، </w:t>
      </w:r>
      <w:r w:rsidRPr="006E74AA">
        <w:rPr>
          <w:rtl/>
        </w:rPr>
        <w:t>وبهائم رتّع</w:t>
      </w:r>
      <w:r>
        <w:rPr>
          <w:rtl/>
        </w:rPr>
        <w:t xml:space="preserve">، </w:t>
      </w:r>
      <w:r w:rsidRPr="006E74AA">
        <w:rPr>
          <w:rtl/>
        </w:rPr>
        <w:t>لصبّ عليهم العذاب صبّا»</w:t>
      </w:r>
      <w:r>
        <w:rPr>
          <w:rtl/>
        </w:rPr>
        <w:t>.</w:t>
      </w:r>
    </w:p>
    <w:p w14:paraId="3BD515D9" w14:textId="77777777" w:rsidR="009A532F" w:rsidRPr="006E74AA" w:rsidRDefault="009A532F" w:rsidP="005B1C0D">
      <w:pPr>
        <w:pStyle w:val="libNormal"/>
        <w:rPr>
          <w:rtl/>
        </w:rPr>
      </w:pPr>
      <w:r>
        <w:rPr>
          <w:rtl/>
        </w:rPr>
        <w:t>و</w:t>
      </w:r>
      <w:r w:rsidRPr="006E74AA">
        <w:rPr>
          <w:rtl/>
        </w:rPr>
        <w:t>روي جابر بن عبد الله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إنّ الله ليصلح بصلاح الرجل المسلم ولده وولد ولده</w:t>
      </w:r>
      <w:r>
        <w:rPr>
          <w:rtl/>
        </w:rPr>
        <w:t xml:space="preserve">، </w:t>
      </w:r>
      <w:r w:rsidRPr="006E74AA">
        <w:rPr>
          <w:rtl/>
        </w:rPr>
        <w:t>وأهل دويرته ودويرات حوله</w:t>
      </w:r>
      <w:r>
        <w:rPr>
          <w:rtl/>
        </w:rPr>
        <w:t xml:space="preserve">، </w:t>
      </w:r>
      <w:r w:rsidRPr="006E74AA">
        <w:rPr>
          <w:rtl/>
        </w:rPr>
        <w:t>ولا يزالون في حفظ الله ما دام فيهم»</w:t>
      </w:r>
      <w:r>
        <w:rPr>
          <w:rtl/>
        </w:rPr>
        <w:t>.</w:t>
      </w:r>
      <w:r>
        <w:rPr>
          <w:rFonts w:hint="cs"/>
          <w:rtl/>
        </w:rPr>
        <w:t xml:space="preserve"> </w:t>
      </w:r>
      <w:r w:rsidRPr="006E74AA">
        <w:rPr>
          <w:rtl/>
        </w:rPr>
        <w:t>وذلك قوله</w:t>
      </w:r>
      <w:r>
        <w:rPr>
          <w:rtl/>
        </w:rPr>
        <w:t xml:space="preserve">: </w:t>
      </w:r>
      <w:r w:rsidRPr="007C1168">
        <w:rPr>
          <w:rStyle w:val="libAlaemChar"/>
          <w:rtl/>
        </w:rPr>
        <w:t>(</w:t>
      </w:r>
      <w:r w:rsidRPr="00FA258F">
        <w:rPr>
          <w:rStyle w:val="libAieChar"/>
          <w:rtl/>
        </w:rPr>
        <w:t>وَلكِنَّ اللهَ ذُو فَضْلٍ عَلَى الْعالَمِينَ</w:t>
      </w:r>
      <w:r w:rsidRPr="007C1168">
        <w:rPr>
          <w:rStyle w:val="libAlaemChar"/>
          <w:rtl/>
        </w:rPr>
        <w:t>)</w:t>
      </w:r>
      <w:r w:rsidRPr="006E74AA">
        <w:rPr>
          <w:rtl/>
        </w:rPr>
        <w:t xml:space="preserve"> ذو تفضّل ونعمة عليهم في الدنيا على العموم والآخرة على الخصوص.</w:t>
      </w:r>
    </w:p>
    <w:p w14:paraId="78B407C3" w14:textId="77777777" w:rsidR="009A532F" w:rsidRPr="006E74AA" w:rsidRDefault="009A532F" w:rsidP="005B1C0D">
      <w:pPr>
        <w:pStyle w:val="libNormal"/>
        <w:rPr>
          <w:rtl/>
        </w:rPr>
      </w:pPr>
      <w:r w:rsidRPr="007C1168">
        <w:rPr>
          <w:rStyle w:val="libAlaemChar"/>
          <w:rtl/>
        </w:rPr>
        <w:t>(</w:t>
      </w:r>
      <w:r w:rsidRPr="00FA258F">
        <w:rPr>
          <w:rStyle w:val="libAieChar"/>
          <w:rtl/>
        </w:rPr>
        <w:t>تِلْكَ آياتُ اللهِ نَتْلُوها عَلَيْكَ بِالْحَقِّ وَإِنَّكَ لَمِنَ الْمُرْسَلِينَ (252) تِلْكَ الرُّسُلُ فَضَّلْنا بَعْضَهُمْ عَلى بَعْضٍ مِنْهُمْ مَنْ كَلَّمَ اللهُ وَرَفَعَ بَعْضَهُمْ دَرَجاتٍ وَآتَيْنا عِيسَى ابْنَ مَرْيَمَ الْبَيِّناتِ وَأَيَّدْناهُ بِرُوحِ الْقُدُسِ وَلَوْ شاءَ اللهُ مَا اقْتَتَلَ الَّذِينَ مِنْ بَعْدِهِمْ مِنْ بَعْدِ ما جاءَتْهُمُ الْبَيِّناتُ وَلكِنِ اخْتَلَفُوا فَمِنْهُمْ مَنْ آمَنَ وَمِنْهُمْ مَنْ كَفَرَ وَلَوْ شاءَ اللهُ مَا اقْتَتَلُوا وَلكِنَّ اللهَ يَفْعَلُ ما يُرِيدُ (253)</w:t>
      </w:r>
      <w:r w:rsidRPr="007C1168">
        <w:rPr>
          <w:rStyle w:val="libAlaemChar"/>
          <w:rtl/>
        </w:rPr>
        <w:t>)</w:t>
      </w:r>
    </w:p>
    <w:p w14:paraId="2D9AAD31"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تِلْكَ</w:t>
      </w:r>
      <w:r w:rsidRPr="007C1168">
        <w:rPr>
          <w:rStyle w:val="libAlaemChar"/>
          <w:rtl/>
        </w:rPr>
        <w:t>)</w:t>
      </w:r>
      <w:r w:rsidRPr="006E74AA">
        <w:rPr>
          <w:rtl/>
        </w:rPr>
        <w:t xml:space="preserve"> إشارة إلى القصص الّتي اقتصّها من حديث إماتة الألوف من الناس وإحيائهم</w:t>
      </w:r>
      <w:r>
        <w:rPr>
          <w:rtl/>
        </w:rPr>
        <w:t xml:space="preserve">، </w:t>
      </w:r>
      <w:r w:rsidRPr="006E74AA">
        <w:rPr>
          <w:rtl/>
        </w:rPr>
        <w:t>وتمليك طالوت</w:t>
      </w:r>
      <w:r>
        <w:rPr>
          <w:rtl/>
        </w:rPr>
        <w:t xml:space="preserve">، </w:t>
      </w:r>
      <w:r w:rsidRPr="006E74AA">
        <w:rPr>
          <w:rtl/>
        </w:rPr>
        <w:t>ونزول التابوت</w:t>
      </w:r>
      <w:r>
        <w:rPr>
          <w:rtl/>
        </w:rPr>
        <w:t xml:space="preserve">، </w:t>
      </w:r>
      <w:r w:rsidRPr="006E74AA">
        <w:rPr>
          <w:rtl/>
        </w:rPr>
        <w:t xml:space="preserve">وانهزام الجبابرة مع شدّة قوّتهم وشوكتهم على يد صبيّ </w:t>
      </w:r>
      <w:r w:rsidRPr="007C1168">
        <w:rPr>
          <w:rStyle w:val="libAlaemChar"/>
          <w:rtl/>
        </w:rPr>
        <w:t>(</w:t>
      </w:r>
      <w:r w:rsidRPr="00FA258F">
        <w:rPr>
          <w:rStyle w:val="libAieChar"/>
          <w:rtl/>
        </w:rPr>
        <w:t>آياتُ اللهِ نَتْلُوها عَلَيْكَ</w:t>
      </w:r>
      <w:r w:rsidRPr="007C1168">
        <w:rPr>
          <w:rStyle w:val="libAlaemChar"/>
          <w:rtl/>
        </w:rPr>
        <w:t>)</w:t>
      </w:r>
      <w:r w:rsidRPr="006E74AA">
        <w:rPr>
          <w:rtl/>
        </w:rPr>
        <w:t xml:space="preserve"> دلالات الله على قدرته</w:t>
      </w:r>
      <w:r>
        <w:rPr>
          <w:rtl/>
        </w:rPr>
        <w:t xml:space="preserve">، </w:t>
      </w:r>
      <w:r w:rsidRPr="006E74AA">
        <w:rPr>
          <w:rtl/>
        </w:rPr>
        <w:t>نقرأها</w:t>
      </w:r>
      <w:r>
        <w:rPr>
          <w:rtl/>
        </w:rPr>
        <w:t xml:space="preserve">، </w:t>
      </w:r>
      <w:r w:rsidRPr="006E74AA">
        <w:rPr>
          <w:rtl/>
        </w:rPr>
        <w:t>أي</w:t>
      </w:r>
      <w:r>
        <w:rPr>
          <w:rtl/>
        </w:rPr>
        <w:t xml:space="preserve">: </w:t>
      </w:r>
      <w:r w:rsidRPr="006E74AA">
        <w:rPr>
          <w:rtl/>
        </w:rPr>
        <w:t xml:space="preserve">يقرأها جبرئيل عليك بأمرنا </w:t>
      </w:r>
      <w:r w:rsidRPr="007C1168">
        <w:rPr>
          <w:rStyle w:val="libAlaemChar"/>
          <w:rtl/>
        </w:rPr>
        <w:t>(</w:t>
      </w:r>
      <w:r w:rsidRPr="00FA258F">
        <w:rPr>
          <w:rStyle w:val="libAieChar"/>
          <w:rtl/>
        </w:rPr>
        <w:t>بِالْحَقِ</w:t>
      </w:r>
      <w:r w:rsidRPr="007C1168">
        <w:rPr>
          <w:rStyle w:val="libAlaemChar"/>
          <w:rtl/>
        </w:rPr>
        <w:t>)</w:t>
      </w:r>
      <w:r w:rsidRPr="006E74AA">
        <w:rPr>
          <w:rtl/>
        </w:rPr>
        <w:t xml:space="preserve"> بالوجه المطابق الّذي لا يشكّ فيه أهل الكتاب وأرباب التواريخ </w:t>
      </w:r>
      <w:r w:rsidRPr="007C1168">
        <w:rPr>
          <w:rStyle w:val="libAlaemChar"/>
          <w:rtl/>
        </w:rPr>
        <w:t>(</w:t>
      </w:r>
      <w:r w:rsidRPr="00FA258F">
        <w:rPr>
          <w:rStyle w:val="libAieChar"/>
          <w:rtl/>
        </w:rPr>
        <w:t>وَإِنَّكَ لَمِنَ الْمُرْسَلِينَ</w:t>
      </w:r>
      <w:r w:rsidRPr="007C1168">
        <w:rPr>
          <w:rStyle w:val="libAlaemChar"/>
          <w:rtl/>
        </w:rPr>
        <w:t>)</w:t>
      </w:r>
      <w:r w:rsidRPr="000F2A3E">
        <w:rPr>
          <w:rtl/>
        </w:rPr>
        <w:t xml:space="preserve"> </w:t>
      </w:r>
      <w:r>
        <w:rPr>
          <w:rtl/>
        </w:rPr>
        <w:t>لـما</w:t>
      </w:r>
      <w:r w:rsidRPr="006E74AA">
        <w:rPr>
          <w:rtl/>
        </w:rPr>
        <w:t xml:space="preserve"> أخبرت بها من غير استماع وتعرّف بقراءة وكتابة.</w:t>
      </w:r>
    </w:p>
    <w:p w14:paraId="21F2F344" w14:textId="77777777" w:rsidR="009A532F" w:rsidRPr="006E74AA" w:rsidRDefault="009A532F" w:rsidP="005B1C0D">
      <w:pPr>
        <w:pStyle w:val="libNormal"/>
        <w:rPr>
          <w:rtl/>
        </w:rPr>
      </w:pPr>
      <w:r w:rsidRPr="007C1168">
        <w:rPr>
          <w:rStyle w:val="libAlaemChar"/>
          <w:rtl/>
        </w:rPr>
        <w:t>(</w:t>
      </w:r>
      <w:r w:rsidRPr="00FA258F">
        <w:rPr>
          <w:rStyle w:val="libAieChar"/>
          <w:rtl/>
        </w:rPr>
        <w:t>تِلْكَ الرُّسُلُ</w:t>
      </w:r>
      <w:r w:rsidRPr="007C1168">
        <w:rPr>
          <w:rStyle w:val="libAlaemChar"/>
          <w:rtl/>
        </w:rPr>
        <w:t>)</w:t>
      </w:r>
      <w:r w:rsidRPr="006E74AA">
        <w:rPr>
          <w:rtl/>
        </w:rPr>
        <w:t xml:space="preserve"> إشارة إلى الجماعة المذكورة قصصها في السورة</w:t>
      </w:r>
      <w:r>
        <w:rPr>
          <w:rtl/>
        </w:rPr>
        <w:t xml:space="preserve">، </w:t>
      </w:r>
      <w:r w:rsidRPr="006E74AA">
        <w:rPr>
          <w:rtl/>
        </w:rPr>
        <w:t xml:space="preserve">أو الجماعة المعلومة للرسول </w:t>
      </w:r>
      <w:r w:rsidRPr="007C1168">
        <w:rPr>
          <w:rStyle w:val="libAlaemChar"/>
          <w:rtl/>
        </w:rPr>
        <w:t>(</w:t>
      </w:r>
      <w:r w:rsidRPr="00FA258F">
        <w:rPr>
          <w:rStyle w:val="libAieChar"/>
          <w:rtl/>
        </w:rPr>
        <w:t>فَضَّلْنا بَعْضَهُمْ عَلى بَعْضٍ</w:t>
      </w:r>
      <w:r w:rsidRPr="007C1168">
        <w:rPr>
          <w:rStyle w:val="libAlaemChar"/>
          <w:rtl/>
        </w:rPr>
        <w:t>)</w:t>
      </w:r>
      <w:r w:rsidRPr="006E74AA">
        <w:rPr>
          <w:rtl/>
        </w:rPr>
        <w:t xml:space="preserve"> بأن خصصناه بمنقبة ليست لغيره.</w:t>
      </w:r>
    </w:p>
    <w:p w14:paraId="006B2F9B" w14:textId="77777777" w:rsidR="009A532F" w:rsidRPr="006E74AA" w:rsidRDefault="009A532F" w:rsidP="005B1C0D">
      <w:pPr>
        <w:pStyle w:val="libNormal"/>
        <w:rPr>
          <w:rtl/>
        </w:rPr>
      </w:pPr>
      <w:r w:rsidRPr="006E74AA">
        <w:rPr>
          <w:rtl/>
        </w:rPr>
        <w:t>ثمّ فصّل ذلك التفضيل بقوله</w:t>
      </w:r>
      <w:r>
        <w:rPr>
          <w:rtl/>
        </w:rPr>
        <w:t xml:space="preserve">: </w:t>
      </w:r>
      <w:r w:rsidRPr="007C1168">
        <w:rPr>
          <w:rStyle w:val="libAlaemChar"/>
          <w:rtl/>
        </w:rPr>
        <w:t>(</w:t>
      </w:r>
      <w:r w:rsidRPr="00FA258F">
        <w:rPr>
          <w:rStyle w:val="libAieChar"/>
          <w:rtl/>
        </w:rPr>
        <w:t>مِنْهُمْ مَنْ كَلَّمَ اللهُ</w:t>
      </w:r>
      <w:r w:rsidRPr="007C1168">
        <w:rPr>
          <w:rStyle w:val="libAlaemChar"/>
          <w:rtl/>
        </w:rPr>
        <w:t>)</w:t>
      </w:r>
      <w:r w:rsidRPr="006E74AA">
        <w:rPr>
          <w:rtl/>
        </w:rPr>
        <w:t xml:space="preserve"> من غير سفير وهو موسى.</w:t>
      </w:r>
    </w:p>
    <w:p w14:paraId="2B0DEDC1"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موسى ومحمّد </w:t>
      </w:r>
      <w:r w:rsidRPr="007C1168">
        <w:rPr>
          <w:rStyle w:val="libAlaemChar"/>
          <w:rtl/>
        </w:rPr>
        <w:t>صلى‌الله‌عليه‌وآله‌وسلم</w:t>
      </w:r>
      <w:r>
        <w:rPr>
          <w:rtl/>
        </w:rPr>
        <w:t xml:space="preserve">، </w:t>
      </w:r>
      <w:r w:rsidRPr="006E74AA">
        <w:rPr>
          <w:rtl/>
        </w:rPr>
        <w:t>كلّم موسى ليلة الحيرة وفي الطور</w:t>
      </w:r>
      <w:r>
        <w:rPr>
          <w:rtl/>
        </w:rPr>
        <w:t xml:space="preserve">، </w:t>
      </w:r>
      <w:r w:rsidRPr="006E74AA">
        <w:rPr>
          <w:rtl/>
        </w:rPr>
        <w:t>ومحمّدا ليلة المعراج حين كان قاب قوسين أو أدنى</w:t>
      </w:r>
      <w:r>
        <w:rPr>
          <w:rtl/>
        </w:rPr>
        <w:t xml:space="preserve">، </w:t>
      </w:r>
      <w:r w:rsidRPr="006E74AA">
        <w:rPr>
          <w:rtl/>
        </w:rPr>
        <w:t>وبينهما بون بعيد.</w:t>
      </w:r>
    </w:p>
    <w:p w14:paraId="5066D18A" w14:textId="77777777" w:rsidR="009A532F" w:rsidRPr="006E74AA" w:rsidRDefault="009A532F" w:rsidP="005B1C0D">
      <w:pPr>
        <w:pStyle w:val="libNormal"/>
        <w:rPr>
          <w:rtl/>
        </w:rPr>
      </w:pPr>
      <w:r w:rsidRPr="007C1168">
        <w:rPr>
          <w:rStyle w:val="libAlaemChar"/>
          <w:rtl/>
        </w:rPr>
        <w:t>(</w:t>
      </w:r>
      <w:r w:rsidRPr="00FA258F">
        <w:rPr>
          <w:rStyle w:val="libAieChar"/>
          <w:rtl/>
        </w:rPr>
        <w:t>وَرَفَعَ بَعْضَهُمْ دَرَجاتٍ</w:t>
      </w:r>
      <w:r w:rsidRPr="007C1168">
        <w:rPr>
          <w:rStyle w:val="libAlaemChar"/>
          <w:rtl/>
        </w:rPr>
        <w:t>)</w:t>
      </w:r>
      <w:r w:rsidRPr="006E74AA">
        <w:rPr>
          <w:rtl/>
        </w:rPr>
        <w:t xml:space="preserve"> أي</w:t>
      </w:r>
      <w:r>
        <w:rPr>
          <w:rtl/>
        </w:rPr>
        <w:t xml:space="preserve">: </w:t>
      </w:r>
      <w:r w:rsidRPr="006E74AA">
        <w:rPr>
          <w:rtl/>
        </w:rPr>
        <w:t>منهم رفعه على سائر الأنبياء</w:t>
      </w:r>
      <w:r>
        <w:rPr>
          <w:rtl/>
        </w:rPr>
        <w:t xml:space="preserve">، </w:t>
      </w:r>
      <w:r w:rsidRPr="006E74AA">
        <w:rPr>
          <w:rtl/>
        </w:rPr>
        <w:t>بأن فضّله على غيره من وجوه متعدّدة أو بمراتب متباعدة</w:t>
      </w:r>
      <w:r>
        <w:rPr>
          <w:rtl/>
        </w:rPr>
        <w:t xml:space="preserve">، </w:t>
      </w:r>
      <w:r w:rsidRPr="006E74AA">
        <w:rPr>
          <w:rtl/>
        </w:rPr>
        <w:t xml:space="preserve">وهو محمّد </w:t>
      </w:r>
      <w:r w:rsidRPr="007C1168">
        <w:rPr>
          <w:rStyle w:val="libAlaemChar"/>
          <w:rtl/>
        </w:rPr>
        <w:t>صلى‌الله‌عليه‌وآله‌وسلم</w:t>
      </w:r>
      <w:r>
        <w:rPr>
          <w:rtl/>
        </w:rPr>
        <w:t xml:space="preserve">، </w:t>
      </w:r>
      <w:r w:rsidRPr="006E74AA">
        <w:rPr>
          <w:rtl/>
        </w:rPr>
        <w:t>فإنّه خصّ بالدعوة العامّة ببعثه إلى جميع الإنس والجنّ</w:t>
      </w:r>
      <w:r>
        <w:rPr>
          <w:rtl/>
        </w:rPr>
        <w:t xml:space="preserve">، </w:t>
      </w:r>
      <w:r w:rsidRPr="006E74AA">
        <w:rPr>
          <w:rtl/>
        </w:rPr>
        <w:t>وبالحجج المتكاثرة والمعجزات المتصاعدة إلى ثلاثة آلاف</w:t>
      </w:r>
      <w:r>
        <w:rPr>
          <w:rtl/>
        </w:rPr>
        <w:t xml:space="preserve">، </w:t>
      </w:r>
      <w:r w:rsidRPr="006E74AA">
        <w:rPr>
          <w:rtl/>
        </w:rPr>
        <w:t>وقيل إلى ألف</w:t>
      </w:r>
      <w:r>
        <w:rPr>
          <w:rtl/>
        </w:rPr>
        <w:t xml:space="preserve">، </w:t>
      </w:r>
      <w:r w:rsidRPr="006E74AA">
        <w:rPr>
          <w:rtl/>
        </w:rPr>
        <w:t>وهو الأصحّ</w:t>
      </w:r>
      <w:r>
        <w:rPr>
          <w:rtl/>
        </w:rPr>
        <w:t xml:space="preserve">، </w:t>
      </w:r>
      <w:r w:rsidRPr="006E74AA">
        <w:rPr>
          <w:rtl/>
        </w:rPr>
        <w:t>وبالمعجزة القائمة إلى يوم القيامة</w:t>
      </w:r>
      <w:r>
        <w:rPr>
          <w:rtl/>
        </w:rPr>
        <w:t xml:space="preserve">، </w:t>
      </w:r>
      <w:r w:rsidRPr="006E74AA">
        <w:rPr>
          <w:rtl/>
        </w:rPr>
        <w:t>وهي القرآن وسائر الآيات المتعاقبة بتعاقب الدهر</w:t>
      </w:r>
      <w:r>
        <w:rPr>
          <w:rtl/>
        </w:rPr>
        <w:t xml:space="preserve">، </w:t>
      </w:r>
      <w:r w:rsidRPr="006E74AA">
        <w:rPr>
          <w:rtl/>
        </w:rPr>
        <w:t>والفضائل العلميّة والعمليّة غير المحصورة. وهذا دليل بيّن أنّ من زيد تفضيلا بالآيات منهم فقد فضّل على غيره</w:t>
      </w:r>
      <w:r>
        <w:rPr>
          <w:rtl/>
        </w:rPr>
        <w:t>،</w:t>
      </w:r>
      <w:r w:rsidRPr="00E65481">
        <w:rPr>
          <w:rtl/>
        </w:rPr>
        <w:t xml:space="preserve"> </w:t>
      </w:r>
      <w:r w:rsidRPr="006E74AA">
        <w:rPr>
          <w:rtl/>
        </w:rPr>
        <w:t>ول</w:t>
      </w:r>
      <w:r>
        <w:rPr>
          <w:rFonts w:hint="cs"/>
          <w:rtl/>
        </w:rPr>
        <w:t>ـ</w:t>
      </w:r>
      <w:r w:rsidRPr="006E74AA">
        <w:rPr>
          <w:rtl/>
        </w:rPr>
        <w:t xml:space="preserve">مّا كان نبيّنا </w:t>
      </w:r>
      <w:r w:rsidRPr="007C1168">
        <w:rPr>
          <w:rStyle w:val="libAlaemChar"/>
          <w:rtl/>
        </w:rPr>
        <w:t>صلى‌الله‌عليه‌وآله‌وسلم</w:t>
      </w:r>
      <w:r w:rsidRPr="006E74AA">
        <w:rPr>
          <w:rtl/>
        </w:rPr>
        <w:t xml:space="preserve"> هو الّذي أوتي منها ما لم يؤت أحد في كثرتها وعظمها</w:t>
      </w:r>
      <w:r>
        <w:rPr>
          <w:rtl/>
        </w:rPr>
        <w:t xml:space="preserve">، </w:t>
      </w:r>
      <w:r w:rsidRPr="006E74AA">
        <w:rPr>
          <w:rtl/>
        </w:rPr>
        <w:t>كان هذا المشهود له بإحراز قصبات الفضل غير مدافع</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ارزقنا شفاعته يوم الدين.</w:t>
      </w:r>
    </w:p>
    <w:p w14:paraId="13818AF7" w14:textId="77777777" w:rsidR="009A532F" w:rsidRPr="006E74AA" w:rsidRDefault="009A532F" w:rsidP="005B1C0D">
      <w:pPr>
        <w:pStyle w:val="libNormal"/>
        <w:rPr>
          <w:rtl/>
        </w:rPr>
      </w:pPr>
      <w:r w:rsidRPr="006E74AA">
        <w:rPr>
          <w:rtl/>
        </w:rPr>
        <w:t>وفي هذا الإبهام من تعظيم شأنه وإعلاء مكانه ما لا يخفى</w:t>
      </w:r>
      <w:r>
        <w:rPr>
          <w:rtl/>
        </w:rPr>
        <w:t xml:space="preserve">، </w:t>
      </w:r>
      <w:r w:rsidRPr="006E74AA">
        <w:rPr>
          <w:rtl/>
        </w:rPr>
        <w:t>لأنّ فيه أنّه العلم المشهور المتعيّن لهذا الوصف المستغني عن التعيين</w:t>
      </w:r>
      <w:r>
        <w:rPr>
          <w:rtl/>
        </w:rPr>
        <w:t xml:space="preserve">، </w:t>
      </w:r>
      <w:r w:rsidRPr="006E74AA">
        <w:rPr>
          <w:rtl/>
        </w:rPr>
        <w:t>وقد سئل الحطيئة عن أشعر</w:t>
      </w:r>
    </w:p>
    <w:p w14:paraId="6BBCF035" w14:textId="77777777" w:rsidR="009A532F" w:rsidRPr="006E74AA" w:rsidRDefault="009A532F" w:rsidP="00FA258F">
      <w:pPr>
        <w:pStyle w:val="libNormal0"/>
        <w:rPr>
          <w:rtl/>
        </w:rPr>
      </w:pPr>
      <w:r>
        <w:rPr>
          <w:rtl/>
        </w:rPr>
        <w:br w:type="page"/>
      </w:r>
      <w:r w:rsidRPr="006E74AA">
        <w:rPr>
          <w:rtl/>
        </w:rPr>
        <w:t>الناس</w:t>
      </w:r>
      <w:r>
        <w:rPr>
          <w:rtl/>
        </w:rPr>
        <w:t xml:space="preserve">، </w:t>
      </w:r>
      <w:r w:rsidRPr="006E74AA">
        <w:rPr>
          <w:rtl/>
        </w:rPr>
        <w:t>فذكر زهيرا والنابغة قال</w:t>
      </w:r>
      <w:r>
        <w:rPr>
          <w:rtl/>
        </w:rPr>
        <w:t xml:space="preserve">: </w:t>
      </w:r>
      <w:r w:rsidRPr="006E74AA">
        <w:rPr>
          <w:rtl/>
        </w:rPr>
        <w:t>ولو شئت لذكرت الثالث</w:t>
      </w:r>
      <w:r>
        <w:rPr>
          <w:rtl/>
        </w:rPr>
        <w:t xml:space="preserve">، </w:t>
      </w:r>
      <w:r w:rsidRPr="006E74AA">
        <w:rPr>
          <w:rtl/>
        </w:rPr>
        <w:t>أراد نفسه</w:t>
      </w:r>
      <w:r>
        <w:rPr>
          <w:rtl/>
        </w:rPr>
        <w:t xml:space="preserve">، </w:t>
      </w:r>
      <w:r w:rsidRPr="006E74AA">
        <w:rPr>
          <w:rtl/>
        </w:rPr>
        <w:t>ولو قال</w:t>
      </w:r>
      <w:r>
        <w:rPr>
          <w:rtl/>
        </w:rPr>
        <w:t xml:space="preserve">: </w:t>
      </w:r>
      <w:r w:rsidRPr="006E74AA">
        <w:rPr>
          <w:rtl/>
        </w:rPr>
        <w:t>ولو شئت لذكرت نفسي لم يفخّم أمره.</w:t>
      </w:r>
    </w:p>
    <w:p w14:paraId="4A581039" w14:textId="77777777" w:rsidR="009A532F" w:rsidRPr="006E74AA" w:rsidRDefault="009A532F" w:rsidP="005B1C0D">
      <w:pPr>
        <w:pStyle w:val="libNormal"/>
        <w:rPr>
          <w:rtl/>
        </w:rPr>
      </w:pPr>
      <w:r w:rsidRPr="006E74AA">
        <w:rPr>
          <w:rtl/>
        </w:rPr>
        <w:t>وقيل</w:t>
      </w:r>
      <w:r>
        <w:rPr>
          <w:rtl/>
        </w:rPr>
        <w:t xml:space="preserve">: </w:t>
      </w:r>
      <w:r w:rsidRPr="006E74AA">
        <w:rPr>
          <w:rtl/>
        </w:rPr>
        <w:t>إبراهيم خصّصه بالخلّة الّتي هي أعلى المراتب. وقيل</w:t>
      </w:r>
      <w:r>
        <w:rPr>
          <w:rtl/>
        </w:rPr>
        <w:t xml:space="preserve">: </w:t>
      </w:r>
      <w:r w:rsidRPr="006E74AA">
        <w:rPr>
          <w:rtl/>
        </w:rPr>
        <w:t>إدريس</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وَرَفَعْناهُ مَكاناً عَلِيًّا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وقيل</w:t>
      </w:r>
      <w:r>
        <w:rPr>
          <w:rtl/>
        </w:rPr>
        <w:t xml:space="preserve">: </w:t>
      </w:r>
      <w:r w:rsidRPr="006E74AA">
        <w:rPr>
          <w:rtl/>
        </w:rPr>
        <w:t>أولوا العزم من الرسل.</w:t>
      </w:r>
    </w:p>
    <w:p w14:paraId="2F7334FF" w14:textId="77777777" w:rsidR="009A532F" w:rsidRPr="006E74AA" w:rsidRDefault="009A532F" w:rsidP="005B1C0D">
      <w:pPr>
        <w:pStyle w:val="libNormal"/>
        <w:rPr>
          <w:rtl/>
        </w:rPr>
      </w:pPr>
      <w:r w:rsidRPr="007C1168">
        <w:rPr>
          <w:rStyle w:val="libAlaemChar"/>
          <w:rtl/>
        </w:rPr>
        <w:t>(</w:t>
      </w:r>
      <w:r w:rsidRPr="00FA258F">
        <w:rPr>
          <w:rStyle w:val="libAieChar"/>
          <w:rtl/>
        </w:rPr>
        <w:t>وَآتَيْنا عِيسَى ابْنَ مَرْيَمَ الْبَيِّناتِ</w:t>
      </w:r>
      <w:r w:rsidRPr="007C1168">
        <w:rPr>
          <w:rStyle w:val="libAlaemChar"/>
          <w:rtl/>
        </w:rPr>
        <w:t>)</w:t>
      </w:r>
      <w:r w:rsidRPr="006E74AA">
        <w:rPr>
          <w:rtl/>
        </w:rPr>
        <w:t xml:space="preserve"> كإحياء الموتى وإبراء الأكمه والأبرص </w:t>
      </w:r>
      <w:r w:rsidRPr="007C1168">
        <w:rPr>
          <w:rStyle w:val="libAlaemChar"/>
          <w:rtl/>
        </w:rPr>
        <w:t>(</w:t>
      </w:r>
      <w:r w:rsidRPr="00FA258F">
        <w:rPr>
          <w:rStyle w:val="libAieChar"/>
          <w:rtl/>
        </w:rPr>
        <w:t>وَأَيَّدْناهُ بِرُوحِ الْقُدُسِ</w:t>
      </w:r>
      <w:r w:rsidRPr="007C1168">
        <w:rPr>
          <w:rStyle w:val="libAlaemChar"/>
          <w:rtl/>
        </w:rPr>
        <w:t>)</w:t>
      </w:r>
      <w:r w:rsidRPr="006E74AA">
        <w:rPr>
          <w:rtl/>
        </w:rPr>
        <w:t xml:space="preserve"> مرّ </w:t>
      </w:r>
      <w:r w:rsidRPr="00DD7B20">
        <w:rPr>
          <w:rStyle w:val="libFootnotenumChar"/>
          <w:rtl/>
        </w:rPr>
        <w:t>(2)</w:t>
      </w:r>
      <w:r w:rsidRPr="006E74AA">
        <w:rPr>
          <w:rtl/>
        </w:rPr>
        <w:t xml:space="preserve"> تفسيره. خصّ عيسى بالتعيين لإفراط اليهود والنصارى في تحقيره وتعظيمه. وجعل معجزاته سبب تفضيله</w:t>
      </w:r>
      <w:r>
        <w:rPr>
          <w:rtl/>
        </w:rPr>
        <w:t xml:space="preserve">، </w:t>
      </w:r>
      <w:r w:rsidRPr="006E74AA">
        <w:rPr>
          <w:rtl/>
        </w:rPr>
        <w:t>لأنّها آيات واضحة ومعجزات عظيمة لم يستجمعها غيره.</w:t>
      </w:r>
    </w:p>
    <w:p w14:paraId="71C4EFC1" w14:textId="77777777" w:rsidR="009A532F" w:rsidRPr="006E74AA" w:rsidRDefault="009A532F" w:rsidP="005B1C0D">
      <w:pPr>
        <w:pStyle w:val="libNormal"/>
        <w:rPr>
          <w:rtl/>
        </w:rPr>
      </w:pPr>
      <w:r w:rsidRPr="007C1168">
        <w:rPr>
          <w:rStyle w:val="libAlaemChar"/>
          <w:rtl/>
        </w:rPr>
        <w:t>(</w:t>
      </w:r>
      <w:r w:rsidRPr="00FA258F">
        <w:rPr>
          <w:rStyle w:val="libAieChar"/>
          <w:rtl/>
        </w:rPr>
        <w:t>وَلَوْ شاءَ اللهُ</w:t>
      </w:r>
      <w:r w:rsidRPr="007C1168">
        <w:rPr>
          <w:rStyle w:val="libAlaemChar"/>
          <w:rtl/>
        </w:rPr>
        <w:t>)</w:t>
      </w:r>
      <w:r w:rsidRPr="006E74AA">
        <w:rPr>
          <w:rtl/>
        </w:rPr>
        <w:t xml:space="preserve"> مشيئة إلجاء وقسر </w:t>
      </w:r>
      <w:r w:rsidRPr="007C1168">
        <w:rPr>
          <w:rStyle w:val="libAlaemChar"/>
          <w:rtl/>
        </w:rPr>
        <w:t>(</w:t>
      </w:r>
      <w:r w:rsidRPr="00FA258F">
        <w:rPr>
          <w:rStyle w:val="libAieChar"/>
          <w:rtl/>
        </w:rPr>
        <w:t>مَا اقْتَتَلَ الَّذِينَ مِنْ بَعْدِهِمْ</w:t>
      </w:r>
      <w:r w:rsidRPr="007C1168">
        <w:rPr>
          <w:rStyle w:val="libAlaemChar"/>
          <w:rtl/>
        </w:rPr>
        <w:t>)</w:t>
      </w:r>
      <w:r w:rsidRPr="006E74AA">
        <w:rPr>
          <w:rtl/>
        </w:rPr>
        <w:t xml:space="preserve"> من بعد الرسل </w:t>
      </w:r>
      <w:r w:rsidRPr="007C1168">
        <w:rPr>
          <w:rStyle w:val="libAlaemChar"/>
          <w:rtl/>
        </w:rPr>
        <w:t>(</w:t>
      </w:r>
      <w:r w:rsidRPr="00FA258F">
        <w:rPr>
          <w:rStyle w:val="libAieChar"/>
          <w:rtl/>
        </w:rPr>
        <w:t>مِنْ بَعْدِ ما جاءَتْهُمُ الْبَيِّناتُ</w:t>
      </w:r>
      <w:r w:rsidRPr="007C1168">
        <w:rPr>
          <w:rStyle w:val="libAlaemChar"/>
          <w:rtl/>
        </w:rPr>
        <w:t>)</w:t>
      </w:r>
      <w:r w:rsidRPr="006E74AA">
        <w:rPr>
          <w:rtl/>
        </w:rPr>
        <w:t xml:space="preserve"> المعجزات الواضحات</w:t>
      </w:r>
      <w:r>
        <w:rPr>
          <w:rtl/>
        </w:rPr>
        <w:t xml:space="preserve">، </w:t>
      </w:r>
      <w:r w:rsidRPr="006E74AA">
        <w:rPr>
          <w:rtl/>
        </w:rPr>
        <w:t>لاختلافهم في الدين</w:t>
      </w:r>
      <w:r>
        <w:rPr>
          <w:rtl/>
        </w:rPr>
        <w:t xml:space="preserve">، </w:t>
      </w:r>
      <w:r w:rsidRPr="006E74AA">
        <w:rPr>
          <w:rtl/>
        </w:rPr>
        <w:t>وتكفير بعضهم بعضا وتضليلهم</w:t>
      </w:r>
      <w:r>
        <w:rPr>
          <w:rtl/>
        </w:rPr>
        <w:t xml:space="preserve">، </w:t>
      </w:r>
      <w:r w:rsidRPr="006E74AA">
        <w:rPr>
          <w:rtl/>
        </w:rPr>
        <w:t>ولم يلجئهم به</w:t>
      </w:r>
      <w:r>
        <w:rPr>
          <w:rtl/>
        </w:rPr>
        <w:t xml:space="preserve">، </w:t>
      </w:r>
      <w:r w:rsidRPr="006E74AA">
        <w:rPr>
          <w:rtl/>
        </w:rPr>
        <w:t xml:space="preserve">لأنّه ينافي التكليف الّذي هو مناط الجزاء </w:t>
      </w:r>
      <w:r w:rsidRPr="007C1168">
        <w:rPr>
          <w:rStyle w:val="libAlaemChar"/>
          <w:rtl/>
        </w:rPr>
        <w:t>(</w:t>
      </w:r>
      <w:r w:rsidRPr="00FA258F">
        <w:rPr>
          <w:rStyle w:val="libAieChar"/>
          <w:rtl/>
        </w:rPr>
        <w:t>وَلكِنِ اخْتَلَفُوا فَمِنْهُمْ مَنْ آمَنَ</w:t>
      </w:r>
      <w:r w:rsidRPr="007C1168">
        <w:rPr>
          <w:rStyle w:val="libAlaemChar"/>
          <w:rtl/>
        </w:rPr>
        <w:t>)</w:t>
      </w:r>
      <w:r w:rsidRPr="006E74AA">
        <w:rPr>
          <w:rtl/>
        </w:rPr>
        <w:t xml:space="preserve"> بتوفيقه التزام دين الأنبياء تفضّلا </w:t>
      </w:r>
      <w:r w:rsidRPr="007C1168">
        <w:rPr>
          <w:rStyle w:val="libAlaemChar"/>
          <w:rtl/>
        </w:rPr>
        <w:t>(</w:t>
      </w:r>
      <w:r w:rsidRPr="00FA258F">
        <w:rPr>
          <w:rStyle w:val="libAieChar"/>
          <w:rtl/>
        </w:rPr>
        <w:t>وَمِنْهُمْ مَنْ كَفَرَ</w:t>
      </w:r>
      <w:r w:rsidRPr="007C1168">
        <w:rPr>
          <w:rStyle w:val="libAlaemChar"/>
          <w:rtl/>
        </w:rPr>
        <w:t>)</w:t>
      </w:r>
      <w:r w:rsidRPr="006E74AA">
        <w:rPr>
          <w:rtl/>
        </w:rPr>
        <w:t xml:space="preserve"> لإعراضه عنه عنادا وإنكارا </w:t>
      </w:r>
      <w:r w:rsidRPr="007C1168">
        <w:rPr>
          <w:rStyle w:val="libAlaemChar"/>
          <w:rtl/>
        </w:rPr>
        <w:t>(</w:t>
      </w:r>
      <w:r w:rsidRPr="00FA258F">
        <w:rPr>
          <w:rStyle w:val="libAieChar"/>
          <w:rtl/>
        </w:rPr>
        <w:t>وَلَوْ شاءَ اللهُ مَا اقْتَتَلُوا</w:t>
      </w:r>
      <w:r w:rsidRPr="007C1168">
        <w:rPr>
          <w:rStyle w:val="libAlaemChar"/>
          <w:rtl/>
        </w:rPr>
        <w:t>)</w:t>
      </w:r>
      <w:r w:rsidRPr="006E74AA">
        <w:rPr>
          <w:rtl/>
        </w:rPr>
        <w:t xml:space="preserve"> كرّره للتأكيد </w:t>
      </w:r>
      <w:r w:rsidRPr="007C1168">
        <w:rPr>
          <w:rStyle w:val="libAlaemChar"/>
          <w:rtl/>
        </w:rPr>
        <w:t>(</w:t>
      </w:r>
      <w:r w:rsidRPr="00FA258F">
        <w:rPr>
          <w:rStyle w:val="libAieChar"/>
          <w:rtl/>
        </w:rPr>
        <w:t>وَلكِنَّ اللهَ يَفْعَلُ ما يُرِيدُ</w:t>
      </w:r>
      <w:r w:rsidRPr="007C1168">
        <w:rPr>
          <w:rStyle w:val="libAlaemChar"/>
          <w:rtl/>
        </w:rPr>
        <w:t>)</w:t>
      </w:r>
      <w:r w:rsidRPr="006E74AA">
        <w:rPr>
          <w:rtl/>
        </w:rPr>
        <w:t xml:space="preserve"> من التخلية لعناد عباده</w:t>
      </w:r>
      <w:r>
        <w:rPr>
          <w:rtl/>
        </w:rPr>
        <w:t xml:space="preserve">، </w:t>
      </w:r>
      <w:r w:rsidRPr="006E74AA">
        <w:rPr>
          <w:rtl/>
        </w:rPr>
        <w:t>والعصمة لطلب هدايتهم.</w:t>
      </w:r>
    </w:p>
    <w:p w14:paraId="2B2EA624"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أَنْفِقُوا مِمَّا رَزَقْناكُمْ مِنْ قَبْلِ أَنْ يَأْتِيَ يَوْمٌ لا بَيْعٌ فِيهِ وَلا خُلَّةٌ وَلا شَفاعَةٌ وَالْكافِرُونَ هُمُ الظَّالِمُونَ (254)</w:t>
      </w:r>
      <w:r w:rsidRPr="007C1168">
        <w:rPr>
          <w:rStyle w:val="libAlaemChar"/>
          <w:rtl/>
        </w:rPr>
        <w:t>)</w:t>
      </w:r>
    </w:p>
    <w:p w14:paraId="37A883A0" w14:textId="77777777" w:rsidR="009A532F" w:rsidRPr="006E74AA" w:rsidRDefault="009A532F" w:rsidP="005B1C0D">
      <w:pPr>
        <w:pStyle w:val="libNormal"/>
        <w:rPr>
          <w:rtl/>
        </w:rPr>
      </w:pPr>
      <w:r w:rsidRPr="006E74AA">
        <w:rPr>
          <w:rtl/>
        </w:rPr>
        <w:t>ول</w:t>
      </w:r>
      <w:r>
        <w:rPr>
          <w:rFonts w:hint="cs"/>
          <w:rtl/>
        </w:rPr>
        <w:t>ـ</w:t>
      </w:r>
      <w:r w:rsidRPr="006E74AA">
        <w:rPr>
          <w:rtl/>
        </w:rPr>
        <w:t>مّا قصّ الله سبحانه أخبار الأمم السالفة</w:t>
      </w:r>
      <w:r>
        <w:rPr>
          <w:rtl/>
        </w:rPr>
        <w:t xml:space="preserve">، </w:t>
      </w:r>
      <w:r w:rsidRPr="006E74AA">
        <w:rPr>
          <w:rtl/>
        </w:rPr>
        <w:t xml:space="preserve">وثبت رسالة نبيّنا </w:t>
      </w:r>
      <w:r w:rsidRPr="007C1168">
        <w:rPr>
          <w:rStyle w:val="libAlaemChar"/>
          <w:rtl/>
        </w:rPr>
        <w:t>صلى‌الله‌عليه‌وآله‌وسلم</w:t>
      </w:r>
      <w:r>
        <w:rPr>
          <w:rtl/>
        </w:rPr>
        <w:t xml:space="preserve">، </w:t>
      </w:r>
      <w:r w:rsidRPr="006E74AA">
        <w:rPr>
          <w:rtl/>
        </w:rPr>
        <w:t>وبيّن</w:t>
      </w:r>
    </w:p>
    <w:p w14:paraId="56CE7514" w14:textId="77777777" w:rsidR="009A532F" w:rsidRPr="006E74AA" w:rsidRDefault="009A532F" w:rsidP="00BC79B1">
      <w:pPr>
        <w:pStyle w:val="libLine"/>
        <w:rPr>
          <w:rtl/>
        </w:rPr>
      </w:pPr>
      <w:r w:rsidRPr="006E74AA">
        <w:rPr>
          <w:rtl/>
        </w:rPr>
        <w:t>__________________</w:t>
      </w:r>
    </w:p>
    <w:p w14:paraId="496E65F1" w14:textId="77777777" w:rsidR="009A532F" w:rsidRPr="006E74AA" w:rsidRDefault="009A532F" w:rsidP="00BC79B1">
      <w:pPr>
        <w:pStyle w:val="libFootnote0"/>
        <w:rPr>
          <w:rtl/>
        </w:rPr>
      </w:pPr>
      <w:r>
        <w:rPr>
          <w:rtl/>
        </w:rPr>
        <w:t>(</w:t>
      </w:r>
      <w:r w:rsidRPr="006E74AA">
        <w:rPr>
          <w:rtl/>
        </w:rPr>
        <w:t>1) مريم</w:t>
      </w:r>
      <w:r>
        <w:rPr>
          <w:rtl/>
        </w:rPr>
        <w:t xml:space="preserve">: </w:t>
      </w:r>
      <w:r w:rsidRPr="006E74AA">
        <w:rPr>
          <w:rtl/>
        </w:rPr>
        <w:t>57.</w:t>
      </w:r>
    </w:p>
    <w:p w14:paraId="2B49BB0C" w14:textId="77777777" w:rsidR="009A532F" w:rsidRPr="006E74AA" w:rsidRDefault="009A532F" w:rsidP="00BC79B1">
      <w:pPr>
        <w:pStyle w:val="libFootnote0"/>
        <w:rPr>
          <w:rtl/>
        </w:rPr>
      </w:pPr>
      <w:r>
        <w:rPr>
          <w:rtl/>
        </w:rPr>
        <w:t>(</w:t>
      </w:r>
      <w:r w:rsidRPr="006E74AA">
        <w:rPr>
          <w:rtl/>
        </w:rPr>
        <w:t>2) في ص</w:t>
      </w:r>
      <w:r>
        <w:rPr>
          <w:rtl/>
        </w:rPr>
        <w:t xml:space="preserve">: </w:t>
      </w:r>
      <w:r w:rsidRPr="006E74AA">
        <w:rPr>
          <w:rtl/>
        </w:rPr>
        <w:t>186.</w:t>
      </w:r>
    </w:p>
    <w:p w14:paraId="469995CC" w14:textId="77777777" w:rsidR="009A532F" w:rsidRPr="006E74AA" w:rsidRDefault="009A532F" w:rsidP="00FA258F">
      <w:pPr>
        <w:pStyle w:val="libNormal0"/>
        <w:rPr>
          <w:rtl/>
        </w:rPr>
      </w:pPr>
      <w:r>
        <w:rPr>
          <w:rtl/>
        </w:rPr>
        <w:br w:type="page"/>
      </w:r>
      <w:r w:rsidRPr="006E74AA">
        <w:rPr>
          <w:rtl/>
        </w:rPr>
        <w:t>مزيّة مرتبته على سائر الأنبياء</w:t>
      </w:r>
      <w:r>
        <w:rPr>
          <w:rtl/>
        </w:rPr>
        <w:t xml:space="preserve">، </w:t>
      </w:r>
      <w:r w:rsidRPr="006E74AA">
        <w:rPr>
          <w:rtl/>
        </w:rPr>
        <w:t>عقّبه بالحثّ على الطاعة</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أَنْفِقُوا مِمَّا رَزَقْناكُمْ</w:t>
      </w:r>
      <w:r w:rsidRPr="007C1168">
        <w:rPr>
          <w:rStyle w:val="libAlaemChar"/>
          <w:rtl/>
        </w:rPr>
        <w:t>)</w:t>
      </w:r>
      <w:r w:rsidRPr="006E74AA">
        <w:rPr>
          <w:rtl/>
        </w:rPr>
        <w:t xml:space="preserve"> ما أوجبت عليكم إنفاقه </w:t>
      </w:r>
      <w:r w:rsidRPr="007C1168">
        <w:rPr>
          <w:rStyle w:val="libAlaemChar"/>
          <w:rtl/>
        </w:rPr>
        <w:t>(</w:t>
      </w:r>
      <w:r w:rsidRPr="00FA258F">
        <w:rPr>
          <w:rStyle w:val="libAieChar"/>
          <w:rtl/>
        </w:rPr>
        <w:t>مِنْ قَبْلِ أَنْ يَأْتِيَ يَوْمٌ لا بَيْعٌ فِيهِ</w:t>
      </w:r>
      <w:r w:rsidRPr="007C1168">
        <w:rPr>
          <w:rStyle w:val="libAlaemChar"/>
          <w:rtl/>
        </w:rPr>
        <w:t>)</w:t>
      </w:r>
      <w:r w:rsidRPr="006E74AA">
        <w:rPr>
          <w:rtl/>
        </w:rPr>
        <w:t xml:space="preserve"> لا تجارة فيه</w:t>
      </w:r>
      <w:r>
        <w:rPr>
          <w:rtl/>
        </w:rPr>
        <w:t xml:space="preserve">، </w:t>
      </w:r>
      <w:r w:rsidRPr="006E74AA">
        <w:rPr>
          <w:rtl/>
        </w:rPr>
        <w:t>أي</w:t>
      </w:r>
      <w:r>
        <w:rPr>
          <w:rtl/>
        </w:rPr>
        <w:t xml:space="preserve">: </w:t>
      </w:r>
      <w:r w:rsidRPr="006E74AA">
        <w:rPr>
          <w:rtl/>
        </w:rPr>
        <w:t>من قبل أن يأتي يوم لا تقدرون فيه على تدارك ما فرّطتم من الإنفاق والخلاص من عذابه</w:t>
      </w:r>
      <w:r>
        <w:rPr>
          <w:rtl/>
        </w:rPr>
        <w:t xml:space="preserve">، </w:t>
      </w:r>
      <w:r w:rsidRPr="006E74AA">
        <w:rPr>
          <w:rtl/>
        </w:rPr>
        <w:t xml:space="preserve">إذ لا بيع فيه فتبتاعوا ما تنفقونه أو تفتدون به من العذاب </w:t>
      </w:r>
      <w:r w:rsidRPr="007C1168">
        <w:rPr>
          <w:rStyle w:val="libAlaemChar"/>
          <w:rtl/>
        </w:rPr>
        <w:t>(</w:t>
      </w:r>
      <w:r w:rsidRPr="00FA258F">
        <w:rPr>
          <w:rStyle w:val="libAieChar"/>
          <w:rtl/>
        </w:rPr>
        <w:t>وَلا خُلَّةٌ</w:t>
      </w:r>
      <w:r w:rsidRPr="007C1168">
        <w:rPr>
          <w:rStyle w:val="libAlaemChar"/>
          <w:rtl/>
        </w:rPr>
        <w:t>)</w:t>
      </w:r>
      <w:r w:rsidRPr="006E74AA">
        <w:rPr>
          <w:rtl/>
        </w:rPr>
        <w:t xml:space="preserve"> صداقة حتّى يسامحكم أخلّاؤكم به أو يعينكم عليه </w:t>
      </w:r>
      <w:r w:rsidRPr="007C1168">
        <w:rPr>
          <w:rStyle w:val="libAlaemChar"/>
          <w:rtl/>
        </w:rPr>
        <w:t>(</w:t>
      </w:r>
      <w:r w:rsidRPr="00FA258F">
        <w:rPr>
          <w:rStyle w:val="libAieChar"/>
          <w:rtl/>
        </w:rPr>
        <w:t>وَلا شَفاعَةٌ</w:t>
      </w:r>
      <w:r w:rsidRPr="007C1168">
        <w:rPr>
          <w:rStyle w:val="libAlaemChar"/>
          <w:rtl/>
        </w:rPr>
        <w:t>)(</w:t>
      </w:r>
      <w:r w:rsidRPr="00FA258F">
        <w:rPr>
          <w:rStyle w:val="libAieChar"/>
          <w:rtl/>
        </w:rPr>
        <w:t>إِلَّا مَنْ أَذِنَ لَهُ الرَّحْمنُ وَرَضِيَ لَهُ قَوْلاً</w:t>
      </w:r>
      <w:r w:rsidRPr="007C1168">
        <w:rPr>
          <w:rStyle w:val="libAlaemChar"/>
          <w:rtl/>
        </w:rPr>
        <w:t>)</w:t>
      </w:r>
      <w:r w:rsidRPr="006E74AA">
        <w:rPr>
          <w:rtl/>
        </w:rPr>
        <w:t xml:space="preserve"> </w:t>
      </w:r>
      <w:r w:rsidRPr="00DD7B20">
        <w:rPr>
          <w:rStyle w:val="libFootnotenumChar"/>
          <w:rtl/>
        </w:rPr>
        <w:t>(1)</w:t>
      </w:r>
      <w:r w:rsidRPr="006E74AA">
        <w:rPr>
          <w:rtl/>
        </w:rPr>
        <w:t xml:space="preserve"> حتى تتّكلوا على شفعاء تشفع لكم في حطّ ما في ذممكم.</w:t>
      </w:r>
    </w:p>
    <w:p w14:paraId="0D14962B" w14:textId="77777777" w:rsidR="009A532F" w:rsidRPr="006E74AA" w:rsidRDefault="009A532F" w:rsidP="005B1C0D">
      <w:pPr>
        <w:pStyle w:val="libNormal"/>
        <w:rPr>
          <w:rtl/>
        </w:rPr>
      </w:pPr>
      <w:r w:rsidRPr="006E74AA">
        <w:rPr>
          <w:rtl/>
        </w:rPr>
        <w:t>فلفظ شفاعة وإن كان عامّا إلّا أنّه يراد به الخاصّ بلا خلاف</w:t>
      </w:r>
      <w:r>
        <w:rPr>
          <w:rtl/>
        </w:rPr>
        <w:t xml:space="preserve">، </w:t>
      </w:r>
      <w:r w:rsidRPr="006E74AA">
        <w:rPr>
          <w:rtl/>
        </w:rPr>
        <w:t>ولقوله تعالى</w:t>
      </w:r>
      <w:r>
        <w:rPr>
          <w:rtl/>
        </w:rPr>
        <w:t xml:space="preserve">: </w:t>
      </w:r>
      <w:r w:rsidRPr="007C1168">
        <w:rPr>
          <w:rStyle w:val="libAlaemChar"/>
          <w:rtl/>
        </w:rPr>
        <w:t>(</w:t>
      </w:r>
      <w:r w:rsidRPr="00FA258F">
        <w:rPr>
          <w:rStyle w:val="libAieChar"/>
          <w:rtl/>
        </w:rPr>
        <w:t>وَلا يَشْفَعُونَ إِلَّا لِمَنِ ارْتَضى</w:t>
      </w:r>
      <w:r w:rsidRPr="007C1168">
        <w:rPr>
          <w:rStyle w:val="libAlaemChar"/>
          <w:rtl/>
        </w:rPr>
        <w:t>)</w:t>
      </w:r>
      <w:r w:rsidRPr="006E74AA">
        <w:rPr>
          <w:rtl/>
        </w:rPr>
        <w:t xml:space="preserve"> </w:t>
      </w:r>
      <w:r w:rsidRPr="00DD7B20">
        <w:rPr>
          <w:rStyle w:val="libFootnotenumChar"/>
          <w:rtl/>
        </w:rPr>
        <w:t>(2)</w:t>
      </w:r>
      <w:r w:rsidRPr="006E74AA">
        <w:rPr>
          <w:rtl/>
        </w:rPr>
        <w:t xml:space="preserve"> و</w:t>
      </w:r>
      <w:r>
        <w:rPr>
          <w:rFonts w:hint="cs"/>
          <w:rtl/>
        </w:rPr>
        <w:t xml:space="preserve"> </w:t>
      </w:r>
      <w:r w:rsidRPr="007C1168">
        <w:rPr>
          <w:rStyle w:val="libAlaemChar"/>
          <w:rtl/>
        </w:rPr>
        <w:t>(</w:t>
      </w:r>
      <w:r w:rsidRPr="00FA258F">
        <w:rPr>
          <w:rStyle w:val="libAieChar"/>
          <w:rtl/>
        </w:rPr>
        <w:t>مَنْ ذَا الَّذِي يَشْفَعُ عِنْدَهُ إِلَّا بِإِذْنِهِ</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ولأنّ الأمّة أجمعت على إثبات الشفاعة يوم القيامة.</w:t>
      </w:r>
    </w:p>
    <w:p w14:paraId="69D1A80A" w14:textId="77777777" w:rsidR="009A532F" w:rsidRPr="006E74AA" w:rsidRDefault="009A532F" w:rsidP="005B1C0D">
      <w:pPr>
        <w:pStyle w:val="libNormal"/>
        <w:rPr>
          <w:rtl/>
        </w:rPr>
      </w:pPr>
      <w:r w:rsidRPr="006E74AA">
        <w:rPr>
          <w:rtl/>
        </w:rPr>
        <w:t>وإنّما رفعت الثلاثة مع قصد التعميم لأنّها في التقدير جواب</w:t>
      </w:r>
      <w:r>
        <w:rPr>
          <w:rtl/>
        </w:rPr>
        <w:t xml:space="preserve">: </w:t>
      </w:r>
      <w:r w:rsidRPr="006E74AA">
        <w:rPr>
          <w:rtl/>
        </w:rPr>
        <w:t>هل فيه بيع أو خلّة أو شفاعة</w:t>
      </w:r>
      <w:r>
        <w:rPr>
          <w:rtl/>
        </w:rPr>
        <w:t>؟</w:t>
      </w:r>
      <w:r w:rsidRPr="006E74AA">
        <w:rPr>
          <w:rtl/>
        </w:rPr>
        <w:t xml:space="preserve"> وقد فتحها ابن كثير ويعقوب وأبو عمرو على الأصل.</w:t>
      </w:r>
    </w:p>
    <w:p w14:paraId="2B287F38" w14:textId="77777777" w:rsidR="009A532F" w:rsidRPr="006E74AA" w:rsidRDefault="009A532F" w:rsidP="005B1C0D">
      <w:pPr>
        <w:pStyle w:val="libNormal"/>
        <w:rPr>
          <w:rtl/>
        </w:rPr>
      </w:pPr>
      <w:r w:rsidRPr="007C1168">
        <w:rPr>
          <w:rStyle w:val="libAlaemChar"/>
          <w:rtl/>
        </w:rPr>
        <w:t>(</w:t>
      </w:r>
      <w:r w:rsidRPr="00FA258F">
        <w:rPr>
          <w:rStyle w:val="libAieChar"/>
          <w:rtl/>
        </w:rPr>
        <w:t>وَالْكافِرُونَ هُمُ الظَّالِمُونَ</w:t>
      </w:r>
      <w:r w:rsidRPr="007C1168">
        <w:rPr>
          <w:rStyle w:val="libAlaemChar"/>
          <w:rtl/>
        </w:rPr>
        <w:t>)</w:t>
      </w:r>
      <w:r w:rsidRPr="006E74AA">
        <w:rPr>
          <w:rtl/>
        </w:rPr>
        <w:t xml:space="preserve"> يريد</w:t>
      </w:r>
      <w:r>
        <w:rPr>
          <w:rtl/>
        </w:rPr>
        <w:t xml:space="preserve">: </w:t>
      </w:r>
      <w:r w:rsidRPr="006E74AA">
        <w:rPr>
          <w:rtl/>
        </w:rPr>
        <w:t>والتاركون للزكاة هم الّذين ظلموا أنفسهم</w:t>
      </w:r>
      <w:r>
        <w:rPr>
          <w:rtl/>
        </w:rPr>
        <w:t xml:space="preserve">، </w:t>
      </w:r>
      <w:r w:rsidRPr="006E74AA">
        <w:rPr>
          <w:rtl/>
        </w:rPr>
        <w:t>أو وضعوا المال في غير موضعه</w:t>
      </w:r>
      <w:r>
        <w:rPr>
          <w:rtl/>
        </w:rPr>
        <w:t xml:space="preserve">، </w:t>
      </w:r>
      <w:r w:rsidRPr="006E74AA">
        <w:rPr>
          <w:rtl/>
        </w:rPr>
        <w:t>وصرفوه على غير وجهه</w:t>
      </w:r>
      <w:r>
        <w:rPr>
          <w:rtl/>
        </w:rPr>
        <w:t xml:space="preserve">، </w:t>
      </w:r>
      <w:r w:rsidRPr="006E74AA">
        <w:rPr>
          <w:rtl/>
        </w:rPr>
        <w:t>فوضع الكافرون موضعه تغليظا وتهديدا</w:t>
      </w:r>
      <w:r>
        <w:rPr>
          <w:rtl/>
        </w:rPr>
        <w:t xml:space="preserve">، </w:t>
      </w:r>
      <w:r w:rsidRPr="006E74AA">
        <w:rPr>
          <w:rtl/>
        </w:rPr>
        <w:t>كقوله</w:t>
      </w:r>
      <w:r>
        <w:rPr>
          <w:rtl/>
        </w:rPr>
        <w:t xml:space="preserve">: </w:t>
      </w:r>
      <w:r w:rsidRPr="007C1168">
        <w:rPr>
          <w:rStyle w:val="libAlaemChar"/>
          <w:rtl/>
        </w:rPr>
        <w:t>(</w:t>
      </w:r>
      <w:r w:rsidRPr="00FA258F">
        <w:rPr>
          <w:rStyle w:val="libAieChar"/>
          <w:rtl/>
        </w:rPr>
        <w:t>وَمَنْ كَفَرَ</w:t>
      </w:r>
      <w:r w:rsidRPr="007C1168">
        <w:rPr>
          <w:rStyle w:val="libAlaemChar"/>
          <w:rtl/>
        </w:rPr>
        <w:t>)</w:t>
      </w:r>
      <w:r w:rsidRPr="006E74AA">
        <w:rPr>
          <w:rtl/>
        </w:rPr>
        <w:t xml:space="preserve"> </w:t>
      </w:r>
      <w:r w:rsidRPr="00DD7B20">
        <w:rPr>
          <w:rStyle w:val="libFootnotenumChar"/>
          <w:rtl/>
        </w:rPr>
        <w:t>(4)</w:t>
      </w:r>
      <w:r w:rsidRPr="006E74AA">
        <w:rPr>
          <w:rtl/>
        </w:rPr>
        <w:t xml:space="preserve"> مكان</w:t>
      </w:r>
      <w:r>
        <w:rPr>
          <w:rtl/>
        </w:rPr>
        <w:t xml:space="preserve">: </w:t>
      </w:r>
      <w:r w:rsidRPr="006E74AA">
        <w:rPr>
          <w:rtl/>
        </w:rPr>
        <w:t>من لم يحجّ</w:t>
      </w:r>
      <w:r>
        <w:rPr>
          <w:rtl/>
        </w:rPr>
        <w:t xml:space="preserve">، </w:t>
      </w:r>
      <w:r w:rsidRPr="006E74AA">
        <w:rPr>
          <w:rtl/>
        </w:rPr>
        <w:t>وإيذانا بأنّ ترك الزكاة من صفات الكفّار</w:t>
      </w:r>
      <w:r>
        <w:rPr>
          <w:rtl/>
        </w:rPr>
        <w:t xml:space="preserve">، </w:t>
      </w:r>
      <w:r w:rsidRPr="006E74AA">
        <w:rPr>
          <w:rtl/>
        </w:rPr>
        <w:t>كقوله</w:t>
      </w:r>
      <w:r>
        <w:rPr>
          <w:rtl/>
        </w:rPr>
        <w:t xml:space="preserve">: </w:t>
      </w:r>
      <w:r w:rsidRPr="007C1168">
        <w:rPr>
          <w:rStyle w:val="libAlaemChar"/>
          <w:rtl/>
        </w:rPr>
        <w:t>(</w:t>
      </w:r>
      <w:r w:rsidRPr="00FA258F">
        <w:rPr>
          <w:rStyle w:val="libAieChar"/>
          <w:rtl/>
        </w:rPr>
        <w:t>وَوَيْلٌ لِلْمُشْرِكِينَ</w:t>
      </w:r>
      <w:r w:rsidRPr="00FA258F">
        <w:rPr>
          <w:rStyle w:val="libAieChar"/>
          <w:rFonts w:hint="cs"/>
          <w:rtl/>
        </w:rPr>
        <w:t xml:space="preserve"> </w:t>
      </w:r>
      <w:r w:rsidRPr="00FA258F">
        <w:rPr>
          <w:rStyle w:val="libAieChar"/>
          <w:rtl/>
        </w:rPr>
        <w:t>* الَّذِينَ لا يُؤْتُونَ الزَّكاةَ</w:t>
      </w:r>
      <w:r w:rsidRPr="007C1168">
        <w:rPr>
          <w:rStyle w:val="libAlaemChar"/>
          <w:rtl/>
        </w:rPr>
        <w:t>)</w:t>
      </w:r>
      <w:r w:rsidRPr="006E74AA">
        <w:rPr>
          <w:rtl/>
        </w:rPr>
        <w:t xml:space="preserve"> </w:t>
      </w:r>
      <w:r w:rsidRPr="00DD7B20">
        <w:rPr>
          <w:rStyle w:val="libFootnotenumChar"/>
          <w:rtl/>
        </w:rPr>
        <w:t>(5)</w:t>
      </w:r>
      <w:r>
        <w:rPr>
          <w:rtl/>
        </w:rPr>
        <w:t>.</w:t>
      </w:r>
    </w:p>
    <w:p w14:paraId="4BA55D49" w14:textId="77777777" w:rsidR="009A532F" w:rsidRPr="006E74AA" w:rsidRDefault="009A532F" w:rsidP="00BC79B1">
      <w:pPr>
        <w:pStyle w:val="libLine"/>
        <w:rPr>
          <w:rtl/>
        </w:rPr>
      </w:pPr>
      <w:r w:rsidRPr="006E74AA">
        <w:rPr>
          <w:rtl/>
        </w:rPr>
        <w:t>__________________</w:t>
      </w:r>
    </w:p>
    <w:p w14:paraId="21F8A079" w14:textId="77777777" w:rsidR="009A532F" w:rsidRPr="006E74AA" w:rsidRDefault="009A532F" w:rsidP="00BC79B1">
      <w:pPr>
        <w:pStyle w:val="libFootnote0"/>
        <w:rPr>
          <w:rtl/>
        </w:rPr>
      </w:pPr>
      <w:r>
        <w:rPr>
          <w:rtl/>
        </w:rPr>
        <w:t>(</w:t>
      </w:r>
      <w:r w:rsidRPr="006E74AA">
        <w:rPr>
          <w:rtl/>
        </w:rPr>
        <w:t>1) طه</w:t>
      </w:r>
      <w:r>
        <w:rPr>
          <w:rtl/>
        </w:rPr>
        <w:t xml:space="preserve">: </w:t>
      </w:r>
      <w:r w:rsidRPr="006E74AA">
        <w:rPr>
          <w:rtl/>
        </w:rPr>
        <w:t>109.</w:t>
      </w:r>
    </w:p>
    <w:p w14:paraId="5A310B76" w14:textId="77777777" w:rsidR="009A532F" w:rsidRPr="006E74AA" w:rsidRDefault="009A532F" w:rsidP="00BC79B1">
      <w:pPr>
        <w:pStyle w:val="libFootnote0"/>
        <w:rPr>
          <w:rtl/>
        </w:rPr>
      </w:pPr>
      <w:r>
        <w:rPr>
          <w:rtl/>
        </w:rPr>
        <w:t>(</w:t>
      </w:r>
      <w:r w:rsidRPr="006E74AA">
        <w:rPr>
          <w:rtl/>
        </w:rPr>
        <w:t>2) الأنبياء</w:t>
      </w:r>
      <w:r>
        <w:rPr>
          <w:rtl/>
        </w:rPr>
        <w:t xml:space="preserve">: </w:t>
      </w:r>
      <w:r w:rsidRPr="006E74AA">
        <w:rPr>
          <w:rtl/>
        </w:rPr>
        <w:t>28.</w:t>
      </w:r>
    </w:p>
    <w:p w14:paraId="26918EFA" w14:textId="77777777" w:rsidR="009A532F" w:rsidRPr="006E74AA" w:rsidRDefault="009A532F" w:rsidP="00BC79B1">
      <w:pPr>
        <w:pStyle w:val="libFootnote0"/>
        <w:rPr>
          <w:rtl/>
        </w:rPr>
      </w:pPr>
      <w:r>
        <w:rPr>
          <w:rtl/>
        </w:rPr>
        <w:t>(</w:t>
      </w:r>
      <w:r w:rsidRPr="006E74AA">
        <w:rPr>
          <w:rtl/>
        </w:rPr>
        <w:t>3) البقرة</w:t>
      </w:r>
      <w:r>
        <w:rPr>
          <w:rtl/>
        </w:rPr>
        <w:t xml:space="preserve">: </w:t>
      </w:r>
      <w:r w:rsidRPr="006E74AA">
        <w:rPr>
          <w:rtl/>
        </w:rPr>
        <w:t>255.</w:t>
      </w:r>
    </w:p>
    <w:p w14:paraId="3926CFE2" w14:textId="77777777" w:rsidR="009A532F" w:rsidRPr="006E74AA" w:rsidRDefault="009A532F" w:rsidP="00BC79B1">
      <w:pPr>
        <w:pStyle w:val="libFootnote0"/>
        <w:rPr>
          <w:rtl/>
        </w:rPr>
      </w:pPr>
      <w:r>
        <w:rPr>
          <w:rtl/>
        </w:rPr>
        <w:t>(</w:t>
      </w:r>
      <w:r w:rsidRPr="006E74AA">
        <w:rPr>
          <w:rtl/>
        </w:rPr>
        <w:t>4) آل عمران</w:t>
      </w:r>
      <w:r>
        <w:rPr>
          <w:rtl/>
        </w:rPr>
        <w:t xml:space="preserve">: </w:t>
      </w:r>
      <w:r w:rsidRPr="006E74AA">
        <w:rPr>
          <w:rtl/>
        </w:rPr>
        <w:t>97.</w:t>
      </w:r>
    </w:p>
    <w:p w14:paraId="2101DA62" w14:textId="77777777" w:rsidR="009A532F" w:rsidRPr="006E74AA" w:rsidRDefault="009A532F" w:rsidP="00BC79B1">
      <w:pPr>
        <w:pStyle w:val="libFootnote0"/>
        <w:rPr>
          <w:rtl/>
        </w:rPr>
      </w:pPr>
      <w:r>
        <w:rPr>
          <w:rtl/>
        </w:rPr>
        <w:t>(</w:t>
      </w:r>
      <w:r w:rsidRPr="006E74AA">
        <w:rPr>
          <w:rtl/>
        </w:rPr>
        <w:t>5) فصّلت</w:t>
      </w:r>
      <w:r>
        <w:rPr>
          <w:rtl/>
        </w:rPr>
        <w:t xml:space="preserve">: </w:t>
      </w:r>
      <w:r w:rsidRPr="006E74AA">
        <w:rPr>
          <w:rtl/>
        </w:rPr>
        <w:t>6</w:t>
      </w:r>
      <w:r>
        <w:rPr>
          <w:rtl/>
        </w:rPr>
        <w:t xml:space="preserve"> ـ </w:t>
      </w:r>
      <w:r w:rsidRPr="006E74AA">
        <w:rPr>
          <w:rtl/>
        </w:rPr>
        <w:t>7.</w:t>
      </w:r>
    </w:p>
    <w:p w14:paraId="5F23ADCD"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يَؤُدُهُ حِفْظُهُما وَهُوَ الْعَلِيُّ الْعَظِيمُ (255) لا إِكْراهَ فِي الدِّينِ قَدْ تَبَيَّنَ الرُّشْدُ مِنَ الْغَيِّ فَمَنْ يَكْفُرْ بِالطَّاغُوتِ وَيُؤْمِنْ بِاللهِ فَقَدِ اسْتَمْسَكَ بِالْعُرْوَةِ الْوُثْقى لا انْفِصامَ لَها وَاللهُ سَمِيعٌ عَلِيمٌ (256) اللهُ وَلِيُّ الَّذِينَ آمَنُوا يُخْرِجُهُمْ مِنَ الظُّلُماتِ إِلَى النُّورِ وَالَّذِينَ كَفَرُوا أَوْلِياؤُهُمُ الطَّاغُوتُ يُخْرِجُونَهُمْ مِنَ النُّورِ إِلَى الظُّلُماتِ أُولئِكَ أَصْحابُ النَّارِ هُمْ فِيها خالِدُونَ (257)</w:t>
      </w:r>
      <w:r w:rsidRPr="007C1168">
        <w:rPr>
          <w:rStyle w:val="libAlaemChar"/>
          <w:rtl/>
        </w:rPr>
        <w:t>)</w:t>
      </w:r>
    </w:p>
    <w:p w14:paraId="76CF8742" w14:textId="77777777" w:rsidR="009A532F" w:rsidRPr="006E74AA" w:rsidRDefault="009A532F" w:rsidP="005B1C0D">
      <w:pPr>
        <w:pStyle w:val="libNormal"/>
        <w:rPr>
          <w:rtl/>
        </w:rPr>
      </w:pPr>
      <w:r w:rsidRPr="006E74AA">
        <w:rPr>
          <w:rtl/>
        </w:rPr>
        <w:t>ول</w:t>
      </w:r>
      <w:r>
        <w:rPr>
          <w:rFonts w:hint="cs"/>
          <w:rtl/>
        </w:rPr>
        <w:t>ـ</w:t>
      </w:r>
      <w:r w:rsidRPr="006E74AA">
        <w:rPr>
          <w:rtl/>
        </w:rPr>
        <w:t>مّا قدّم سبحانه ذكر الأمم واختلافهم على أنبيائهم في التوحيد وغيره</w:t>
      </w:r>
      <w:r>
        <w:rPr>
          <w:rtl/>
        </w:rPr>
        <w:t xml:space="preserve">، </w:t>
      </w:r>
      <w:r w:rsidRPr="006E74AA">
        <w:rPr>
          <w:rtl/>
        </w:rPr>
        <w:t>عقّبه بذكر التوحيد</w:t>
      </w:r>
      <w:r>
        <w:rPr>
          <w:rtl/>
        </w:rPr>
        <w:t xml:space="preserve">، </w:t>
      </w:r>
      <w:r w:rsidRPr="006E74AA">
        <w:rPr>
          <w:rtl/>
        </w:rPr>
        <w:t>فقال</w:t>
      </w:r>
      <w:r>
        <w:rPr>
          <w:rtl/>
        </w:rPr>
        <w:t xml:space="preserve">: </w:t>
      </w:r>
      <w:r w:rsidRPr="007C1168">
        <w:rPr>
          <w:rStyle w:val="libAlaemChar"/>
          <w:rtl/>
        </w:rPr>
        <w:t>(</w:t>
      </w:r>
      <w:r w:rsidRPr="00FA258F">
        <w:rPr>
          <w:rStyle w:val="libAieChar"/>
          <w:rtl/>
        </w:rPr>
        <w:t>اللهُ لا إِلهَ إِلَّا هُوَ</w:t>
      </w:r>
      <w:r w:rsidRPr="007C1168">
        <w:rPr>
          <w:rStyle w:val="libAlaemChar"/>
          <w:rtl/>
        </w:rPr>
        <w:t>)</w:t>
      </w:r>
      <w:r w:rsidRPr="006E74AA">
        <w:rPr>
          <w:rtl/>
        </w:rPr>
        <w:t xml:space="preserve"> مبتدأ وخبر والمعنى</w:t>
      </w:r>
      <w:r>
        <w:rPr>
          <w:rtl/>
        </w:rPr>
        <w:t xml:space="preserve">: </w:t>
      </w:r>
      <w:r w:rsidRPr="006E74AA">
        <w:rPr>
          <w:rtl/>
        </w:rPr>
        <w:t>أنّه المستحقّ للعبادة لا غير. وللنحاة خلاف في أنّه هل يضمر</w:t>
      </w:r>
      <w:r>
        <w:rPr>
          <w:rtl/>
        </w:rPr>
        <w:t xml:space="preserve"> لـ </w:t>
      </w:r>
      <w:r w:rsidRPr="006E74AA">
        <w:rPr>
          <w:rtl/>
        </w:rPr>
        <w:t>«لا» خبر مثل</w:t>
      </w:r>
      <w:r>
        <w:rPr>
          <w:rtl/>
        </w:rPr>
        <w:t xml:space="preserve">: </w:t>
      </w:r>
      <w:r w:rsidRPr="006E74AA">
        <w:rPr>
          <w:rtl/>
        </w:rPr>
        <w:t>في الوجود</w:t>
      </w:r>
      <w:r>
        <w:rPr>
          <w:rtl/>
        </w:rPr>
        <w:t xml:space="preserve">، </w:t>
      </w:r>
      <w:r w:rsidRPr="006E74AA">
        <w:rPr>
          <w:rtl/>
        </w:rPr>
        <w:t>أو يصحّ أن يوجد</w:t>
      </w:r>
      <w:r>
        <w:rPr>
          <w:rtl/>
        </w:rPr>
        <w:t xml:space="preserve">، </w:t>
      </w:r>
      <w:r w:rsidRPr="006E74AA">
        <w:rPr>
          <w:rtl/>
        </w:rPr>
        <w:t>أو لا</w:t>
      </w:r>
      <w:r>
        <w:rPr>
          <w:rtl/>
        </w:rPr>
        <w:t>؟</w:t>
      </w:r>
      <w:r w:rsidRPr="006E74AA">
        <w:rPr>
          <w:rtl/>
        </w:rPr>
        <w:t xml:space="preserve"> </w:t>
      </w:r>
      <w:r w:rsidRPr="007C1168">
        <w:rPr>
          <w:rStyle w:val="libAlaemChar"/>
          <w:rtl/>
        </w:rPr>
        <w:t>(</w:t>
      </w:r>
      <w:r w:rsidRPr="00FA258F">
        <w:rPr>
          <w:rStyle w:val="libAieChar"/>
          <w:rtl/>
        </w:rPr>
        <w:t>الْحَيُ</w:t>
      </w:r>
      <w:r w:rsidRPr="007C1168">
        <w:rPr>
          <w:rStyle w:val="libAlaemChar"/>
          <w:rtl/>
        </w:rPr>
        <w:t>)</w:t>
      </w:r>
      <w:r w:rsidRPr="006E74AA">
        <w:rPr>
          <w:rtl/>
        </w:rPr>
        <w:t xml:space="preserve"> الباقي الّذي لا سبيل عليه للفناء. وهو على اصطلاح المتكلّمين</w:t>
      </w:r>
      <w:r>
        <w:rPr>
          <w:rtl/>
        </w:rPr>
        <w:t xml:space="preserve">: </w:t>
      </w:r>
      <w:r w:rsidRPr="006E74AA">
        <w:rPr>
          <w:rtl/>
        </w:rPr>
        <w:t>الّذي يصحّ أن يعلم أو يقدر</w:t>
      </w:r>
      <w:r>
        <w:rPr>
          <w:rtl/>
        </w:rPr>
        <w:t xml:space="preserve">، </w:t>
      </w:r>
      <w:r w:rsidRPr="006E74AA">
        <w:rPr>
          <w:rtl/>
        </w:rPr>
        <w:t>وكلّ ما يصحّ له فهو واجب لا يزول</w:t>
      </w:r>
      <w:r>
        <w:rPr>
          <w:rtl/>
        </w:rPr>
        <w:t xml:space="preserve">، </w:t>
      </w:r>
      <w:r w:rsidRPr="006E74AA">
        <w:rPr>
          <w:rtl/>
        </w:rPr>
        <w:t xml:space="preserve">لامتناعه عن القوّة والإمكان </w:t>
      </w:r>
      <w:r w:rsidRPr="007C1168">
        <w:rPr>
          <w:rStyle w:val="libAlaemChar"/>
          <w:rtl/>
        </w:rPr>
        <w:t>(</w:t>
      </w:r>
      <w:r w:rsidRPr="00FA258F">
        <w:rPr>
          <w:rStyle w:val="libAieChar"/>
          <w:rtl/>
        </w:rPr>
        <w:t>الْقَيُّومُ</w:t>
      </w:r>
      <w:r w:rsidRPr="007C1168">
        <w:rPr>
          <w:rStyle w:val="libAlaemChar"/>
          <w:rtl/>
        </w:rPr>
        <w:t>)</w:t>
      </w:r>
      <w:r w:rsidRPr="006E74AA">
        <w:rPr>
          <w:rtl/>
        </w:rPr>
        <w:t xml:space="preserve"> الدائم القيام بتدبير الخلق وحفظه.</w:t>
      </w:r>
      <w:r>
        <w:rPr>
          <w:rFonts w:hint="cs"/>
          <w:rtl/>
        </w:rPr>
        <w:t xml:space="preserve"> </w:t>
      </w:r>
      <w:r w:rsidRPr="006E74AA">
        <w:rPr>
          <w:rtl/>
        </w:rPr>
        <w:t>فيعول من</w:t>
      </w:r>
      <w:r>
        <w:rPr>
          <w:rtl/>
        </w:rPr>
        <w:t xml:space="preserve">: </w:t>
      </w:r>
      <w:r w:rsidRPr="006E74AA">
        <w:rPr>
          <w:rtl/>
        </w:rPr>
        <w:t xml:space="preserve">قام بالأمر إذا حفظه </w:t>
      </w:r>
      <w:r w:rsidRPr="007C1168">
        <w:rPr>
          <w:rStyle w:val="libAlaemChar"/>
          <w:rtl/>
        </w:rPr>
        <w:t>(</w:t>
      </w:r>
      <w:r w:rsidRPr="00FA258F">
        <w:rPr>
          <w:rStyle w:val="libAieChar"/>
          <w:rtl/>
        </w:rPr>
        <w:t>لا تَأْخُذُهُ سِنَةٌ</w:t>
      </w:r>
      <w:r w:rsidRPr="007C1168">
        <w:rPr>
          <w:rStyle w:val="libAlaemChar"/>
          <w:rtl/>
        </w:rPr>
        <w:t>)</w:t>
      </w:r>
      <w:r w:rsidRPr="006E74AA">
        <w:rPr>
          <w:rtl/>
        </w:rPr>
        <w:t xml:space="preserve"> وهو ما يتقدّم النوم من الفتور</w:t>
      </w:r>
    </w:p>
    <w:p w14:paraId="1284DD80" w14:textId="77777777" w:rsidR="009A532F" w:rsidRPr="006E74AA" w:rsidRDefault="009A532F" w:rsidP="00FA258F">
      <w:pPr>
        <w:pStyle w:val="libNormal0"/>
        <w:rPr>
          <w:rtl/>
        </w:rPr>
      </w:pPr>
      <w:r>
        <w:rPr>
          <w:rtl/>
        </w:rPr>
        <w:br w:type="page"/>
      </w:r>
      <w:r w:rsidRPr="006E74AA">
        <w:rPr>
          <w:rtl/>
        </w:rPr>
        <w:t xml:space="preserve">الّذي يسمّى النعاس </w:t>
      </w:r>
      <w:r w:rsidRPr="007C1168">
        <w:rPr>
          <w:rStyle w:val="libAlaemChar"/>
          <w:rtl/>
        </w:rPr>
        <w:t>(</w:t>
      </w:r>
      <w:r w:rsidRPr="00FA258F">
        <w:rPr>
          <w:rStyle w:val="libAieChar"/>
          <w:rtl/>
        </w:rPr>
        <w:t>وَلا نَوْمٌ</w:t>
      </w:r>
      <w:r w:rsidRPr="007C1168">
        <w:rPr>
          <w:rStyle w:val="libAlaemChar"/>
          <w:rtl/>
        </w:rPr>
        <w:t>)</w:t>
      </w:r>
      <w:r w:rsidRPr="006E74AA">
        <w:rPr>
          <w:rtl/>
        </w:rPr>
        <w:t xml:space="preserve"> وهو حال تعرض للحيوان من استرخاء أعصاب الدماغ من رطوبات الأبخرة المتصاعدة</w:t>
      </w:r>
      <w:r>
        <w:rPr>
          <w:rtl/>
        </w:rPr>
        <w:t xml:space="preserve">، </w:t>
      </w:r>
      <w:r w:rsidRPr="006E74AA">
        <w:rPr>
          <w:rtl/>
        </w:rPr>
        <w:t>بحيث تقف الحواسّ الظاهرة عن الاحساس رأسا. وتقديم السنة عليه</w:t>
      </w:r>
      <w:r>
        <w:rPr>
          <w:rtl/>
        </w:rPr>
        <w:t xml:space="preserve">، </w:t>
      </w:r>
      <w:r w:rsidRPr="006E74AA">
        <w:rPr>
          <w:rtl/>
        </w:rPr>
        <w:t>وقياس المبالغة عكسه</w:t>
      </w:r>
      <w:r>
        <w:rPr>
          <w:rtl/>
        </w:rPr>
        <w:t xml:space="preserve">، </w:t>
      </w:r>
      <w:r w:rsidRPr="006E74AA">
        <w:rPr>
          <w:rtl/>
        </w:rPr>
        <w:t>بناء على ترتيب الوجود.</w:t>
      </w:r>
    </w:p>
    <w:p w14:paraId="0E3227FB" w14:textId="77777777" w:rsidR="009A532F" w:rsidRPr="006E74AA" w:rsidRDefault="009A532F" w:rsidP="005B1C0D">
      <w:pPr>
        <w:pStyle w:val="libNormal"/>
        <w:rPr>
          <w:rtl/>
        </w:rPr>
      </w:pPr>
      <w:r w:rsidRPr="006E74AA">
        <w:rPr>
          <w:rtl/>
        </w:rPr>
        <w:t xml:space="preserve">قال فخر الدين الجاربردي </w:t>
      </w:r>
      <w:r w:rsidRPr="00DD7B20">
        <w:rPr>
          <w:rStyle w:val="libFootnotenumChar"/>
          <w:rtl/>
        </w:rPr>
        <w:t>(1)</w:t>
      </w:r>
      <w:r>
        <w:rPr>
          <w:rtl/>
        </w:rPr>
        <w:t xml:space="preserve">: </w:t>
      </w:r>
      <w:r w:rsidRPr="006E74AA">
        <w:rPr>
          <w:rtl/>
        </w:rPr>
        <w:t>«ويرد في خاطري أنّه قدّم السنة على النوم لأنّه</w:t>
      </w:r>
      <w:r>
        <w:rPr>
          <w:rtl/>
        </w:rPr>
        <w:t xml:space="preserve"> ـ </w:t>
      </w:r>
      <w:r w:rsidRPr="006E74AA">
        <w:rPr>
          <w:rtl/>
        </w:rPr>
        <w:t>والله أعلم</w:t>
      </w:r>
      <w:r>
        <w:rPr>
          <w:rtl/>
        </w:rPr>
        <w:t xml:space="preserve"> ـ </w:t>
      </w:r>
      <w:r w:rsidRPr="006E74AA">
        <w:rPr>
          <w:rtl/>
        </w:rPr>
        <w:t>لا يذهب الوهم إلى جواز النوم عليه</w:t>
      </w:r>
      <w:r>
        <w:rPr>
          <w:rtl/>
        </w:rPr>
        <w:t xml:space="preserve">، </w:t>
      </w:r>
      <w:r w:rsidRPr="006E74AA">
        <w:rPr>
          <w:rtl/>
        </w:rPr>
        <w:t>ويدلّ صريح العقل على امتناعه</w:t>
      </w:r>
      <w:r>
        <w:rPr>
          <w:rtl/>
        </w:rPr>
        <w:t xml:space="preserve">، </w:t>
      </w:r>
      <w:r w:rsidRPr="006E74AA">
        <w:rPr>
          <w:rtl/>
        </w:rPr>
        <w:t>لكن يمكن أن يتوهّم جواز السنة فنفاها</w:t>
      </w:r>
      <w:r>
        <w:rPr>
          <w:rtl/>
        </w:rPr>
        <w:t xml:space="preserve">، </w:t>
      </w:r>
      <w:r w:rsidRPr="006E74AA">
        <w:rPr>
          <w:rtl/>
        </w:rPr>
        <w:t>ثمّ ذكر النوم كالتتمّة للكلام.</w:t>
      </w:r>
      <w:r>
        <w:rPr>
          <w:rFonts w:hint="cs"/>
          <w:rtl/>
        </w:rPr>
        <w:t xml:space="preserve"> </w:t>
      </w:r>
      <w:r w:rsidRPr="006E74AA">
        <w:rPr>
          <w:rtl/>
        </w:rPr>
        <w:t>وبالجملة</w:t>
      </w:r>
      <w:r>
        <w:rPr>
          <w:rtl/>
        </w:rPr>
        <w:t xml:space="preserve">، </w:t>
      </w:r>
      <w:r w:rsidRPr="006E74AA">
        <w:rPr>
          <w:rtl/>
        </w:rPr>
        <w:t>ذكر السنة أهمّ فقدّمها» انتهى كلامه.</w:t>
      </w:r>
    </w:p>
    <w:p w14:paraId="35348FAB" w14:textId="77777777" w:rsidR="009A532F" w:rsidRPr="006E74AA" w:rsidRDefault="009A532F" w:rsidP="005B1C0D">
      <w:pPr>
        <w:pStyle w:val="libNormal"/>
        <w:rPr>
          <w:rtl/>
        </w:rPr>
      </w:pPr>
      <w:r w:rsidRPr="006E74AA">
        <w:rPr>
          <w:rtl/>
        </w:rPr>
        <w:t>أقول</w:t>
      </w:r>
      <w:r>
        <w:rPr>
          <w:rtl/>
        </w:rPr>
        <w:t xml:space="preserve">: </w:t>
      </w:r>
      <w:r w:rsidRPr="006E74AA">
        <w:rPr>
          <w:rtl/>
        </w:rPr>
        <w:t>ويؤيّد هذا القول ما زعمت اليهود أنّ الله يعرض له التعب واللغوب والفتور من خلق السماوات والأرض</w:t>
      </w:r>
      <w:r>
        <w:rPr>
          <w:rtl/>
        </w:rPr>
        <w:t xml:space="preserve">، </w:t>
      </w:r>
      <w:r w:rsidRPr="006E74AA">
        <w:rPr>
          <w:rtl/>
        </w:rPr>
        <w:t>فلمّا فرغ من خلقهما يوم الجمعة يستريح يوم السبت.</w:t>
      </w:r>
    </w:p>
    <w:p w14:paraId="3C785189" w14:textId="77777777" w:rsidR="009A532F" w:rsidRPr="006E74AA" w:rsidRDefault="009A532F" w:rsidP="005B1C0D">
      <w:pPr>
        <w:pStyle w:val="libNormal"/>
        <w:rPr>
          <w:rtl/>
        </w:rPr>
      </w:pPr>
      <w:r w:rsidRPr="006E74AA">
        <w:rPr>
          <w:rtl/>
        </w:rPr>
        <w:t>والجملة نفي للتشبيه</w:t>
      </w:r>
      <w:r>
        <w:rPr>
          <w:rtl/>
        </w:rPr>
        <w:t xml:space="preserve">، </w:t>
      </w:r>
      <w:r w:rsidRPr="006E74AA">
        <w:rPr>
          <w:rtl/>
        </w:rPr>
        <w:t>وتأكيد لكونه حيّا قيّوما</w:t>
      </w:r>
      <w:r>
        <w:rPr>
          <w:rtl/>
        </w:rPr>
        <w:t xml:space="preserve">، </w:t>
      </w:r>
      <w:r w:rsidRPr="006E74AA">
        <w:rPr>
          <w:rtl/>
        </w:rPr>
        <w:t>فإنّ من أخذه نعاس أو نوم كان مؤف الحياة قاصرا في الحفظ والتدبير</w:t>
      </w:r>
      <w:r>
        <w:rPr>
          <w:rtl/>
        </w:rPr>
        <w:t xml:space="preserve">، </w:t>
      </w:r>
      <w:r w:rsidRPr="006E74AA">
        <w:rPr>
          <w:rtl/>
        </w:rPr>
        <w:t>ولذلك ترك العاطف فيه</w:t>
      </w:r>
      <w:r>
        <w:rPr>
          <w:rtl/>
        </w:rPr>
        <w:t xml:space="preserve">، </w:t>
      </w:r>
      <w:r w:rsidRPr="006E74AA">
        <w:rPr>
          <w:rtl/>
        </w:rPr>
        <w:t>وكذا في الجملة الّتي بعده</w:t>
      </w:r>
      <w:r>
        <w:rPr>
          <w:rtl/>
        </w:rPr>
        <w:t xml:space="preserve">، </w:t>
      </w:r>
      <w:r w:rsidRPr="006E74AA">
        <w:rPr>
          <w:rtl/>
        </w:rPr>
        <w:t>وهي</w:t>
      </w:r>
      <w:r>
        <w:rPr>
          <w:rtl/>
        </w:rPr>
        <w:t xml:space="preserve">: </w:t>
      </w:r>
      <w:r w:rsidRPr="007C1168">
        <w:rPr>
          <w:rStyle w:val="libAlaemChar"/>
          <w:rtl/>
        </w:rPr>
        <w:t>(</w:t>
      </w:r>
      <w:r w:rsidRPr="00FA258F">
        <w:rPr>
          <w:rStyle w:val="libAieChar"/>
          <w:rtl/>
        </w:rPr>
        <w:t>لَهُ ما فِي السَّماواتِ وَما فِي الْأَرْضِ</w:t>
      </w:r>
      <w:r w:rsidRPr="007C1168">
        <w:rPr>
          <w:rStyle w:val="libAlaemChar"/>
          <w:rtl/>
        </w:rPr>
        <w:t>)</w:t>
      </w:r>
      <w:r w:rsidRPr="006E74AA">
        <w:rPr>
          <w:rtl/>
        </w:rPr>
        <w:t xml:space="preserve"> فإنّه تقرير لقيموميّته</w:t>
      </w:r>
      <w:r>
        <w:rPr>
          <w:rtl/>
        </w:rPr>
        <w:t xml:space="preserve">، </w:t>
      </w:r>
      <w:r w:rsidRPr="006E74AA">
        <w:rPr>
          <w:rtl/>
        </w:rPr>
        <w:t>واحتجاج على تفرّده في الألوهيّة. والمراد بما فيهما</w:t>
      </w:r>
      <w:r>
        <w:rPr>
          <w:rtl/>
        </w:rPr>
        <w:t xml:space="preserve">: </w:t>
      </w:r>
      <w:r w:rsidRPr="006E74AA">
        <w:rPr>
          <w:rtl/>
        </w:rPr>
        <w:t>ما وجد فيهما داخلا في حقيقتهما</w:t>
      </w:r>
      <w:r>
        <w:rPr>
          <w:rtl/>
        </w:rPr>
        <w:t xml:space="preserve">، </w:t>
      </w:r>
      <w:r w:rsidRPr="006E74AA">
        <w:rPr>
          <w:rtl/>
        </w:rPr>
        <w:t>أو خارجا عنهما متمكّنا فيهما. فهو أبلغ من قوله</w:t>
      </w:r>
      <w:r>
        <w:rPr>
          <w:rtl/>
        </w:rPr>
        <w:t xml:space="preserve">: </w:t>
      </w:r>
      <w:r w:rsidRPr="006E74AA">
        <w:rPr>
          <w:rtl/>
        </w:rPr>
        <w:t>له السموات والأرض وما فيهنّ.</w:t>
      </w:r>
    </w:p>
    <w:p w14:paraId="6EDCDA5F" w14:textId="77777777" w:rsidR="009A532F" w:rsidRPr="006E74AA" w:rsidRDefault="009A532F" w:rsidP="005B1C0D">
      <w:pPr>
        <w:pStyle w:val="libNormal"/>
        <w:rPr>
          <w:rtl/>
        </w:rPr>
      </w:pPr>
      <w:r w:rsidRPr="006E74AA">
        <w:rPr>
          <w:rtl/>
        </w:rPr>
        <w:t>روي</w:t>
      </w:r>
      <w:r>
        <w:rPr>
          <w:rtl/>
        </w:rPr>
        <w:t xml:space="preserve">: </w:t>
      </w:r>
      <w:r w:rsidRPr="006E74AA">
        <w:rPr>
          <w:rtl/>
        </w:rPr>
        <w:t>«أن موسى سأل الملائكة</w:t>
      </w:r>
      <w:r>
        <w:rPr>
          <w:rtl/>
        </w:rPr>
        <w:t xml:space="preserve"> ـ </w:t>
      </w:r>
      <w:r w:rsidRPr="006E74AA">
        <w:rPr>
          <w:rtl/>
        </w:rPr>
        <w:t>وكان ذلك من قوله كطلب الرؤية</w:t>
      </w:r>
      <w:r>
        <w:rPr>
          <w:rtl/>
        </w:rPr>
        <w:t xml:space="preserve"> ـ: أ</w:t>
      </w:r>
      <w:r w:rsidRPr="006E74AA">
        <w:rPr>
          <w:rtl/>
        </w:rPr>
        <w:t>ينام ربّنا</w:t>
      </w:r>
      <w:r>
        <w:rPr>
          <w:rtl/>
        </w:rPr>
        <w:t>؟</w:t>
      </w:r>
      <w:r w:rsidRPr="006E74AA">
        <w:rPr>
          <w:rtl/>
        </w:rPr>
        <w:t xml:space="preserve"> فأوحى الله إليهم أن يوقظوه ثلاثا ولا يتركوه ينام</w:t>
      </w:r>
      <w:r>
        <w:rPr>
          <w:rtl/>
        </w:rPr>
        <w:t xml:space="preserve">، </w:t>
      </w:r>
      <w:r w:rsidRPr="006E74AA">
        <w:rPr>
          <w:rtl/>
        </w:rPr>
        <w:t>ثمّ قال</w:t>
      </w:r>
      <w:r>
        <w:rPr>
          <w:rtl/>
        </w:rPr>
        <w:t xml:space="preserve">: </w:t>
      </w:r>
      <w:r w:rsidRPr="006E74AA">
        <w:rPr>
          <w:rtl/>
        </w:rPr>
        <w:t>خذ بيدك قارورتين مملوءتين</w:t>
      </w:r>
      <w:r>
        <w:rPr>
          <w:rtl/>
        </w:rPr>
        <w:t xml:space="preserve">، </w:t>
      </w:r>
      <w:r w:rsidRPr="006E74AA">
        <w:rPr>
          <w:rtl/>
        </w:rPr>
        <w:t>فأخذهما</w:t>
      </w:r>
      <w:r>
        <w:rPr>
          <w:rtl/>
        </w:rPr>
        <w:t xml:space="preserve">، </w:t>
      </w:r>
      <w:r w:rsidRPr="006E74AA">
        <w:rPr>
          <w:rtl/>
        </w:rPr>
        <w:t>وألقى الله عليه النعاس فضرب إحداهما على</w:t>
      </w:r>
    </w:p>
    <w:p w14:paraId="29B2540B" w14:textId="77777777" w:rsidR="009A532F" w:rsidRPr="006E74AA" w:rsidRDefault="009A532F" w:rsidP="00BC79B1">
      <w:pPr>
        <w:pStyle w:val="libLine"/>
        <w:rPr>
          <w:rtl/>
        </w:rPr>
      </w:pPr>
      <w:r w:rsidRPr="006E74AA">
        <w:rPr>
          <w:rtl/>
        </w:rPr>
        <w:t>__________________</w:t>
      </w:r>
    </w:p>
    <w:p w14:paraId="394EE245" w14:textId="77777777" w:rsidR="009A532F" w:rsidRPr="00FE6913" w:rsidRDefault="009A532F" w:rsidP="00BC79B1">
      <w:pPr>
        <w:pStyle w:val="libFootnote0"/>
        <w:rPr>
          <w:rtl/>
        </w:rPr>
      </w:pPr>
      <w:r w:rsidRPr="00FE6913">
        <w:rPr>
          <w:rtl/>
        </w:rPr>
        <w:t>(1) هو أحمد بن الحسين الشافعي</w:t>
      </w:r>
      <w:r>
        <w:rPr>
          <w:rtl/>
        </w:rPr>
        <w:t xml:space="preserve">، </w:t>
      </w:r>
      <w:r w:rsidRPr="00FE6913">
        <w:rPr>
          <w:rtl/>
        </w:rPr>
        <w:t>نزيل تبريز</w:t>
      </w:r>
      <w:r>
        <w:rPr>
          <w:rtl/>
        </w:rPr>
        <w:t xml:space="preserve">، </w:t>
      </w:r>
      <w:r w:rsidRPr="00FE6913">
        <w:rPr>
          <w:rtl/>
        </w:rPr>
        <w:t>من فضلاء تلامذة القاضي البيضاوي</w:t>
      </w:r>
      <w:r>
        <w:rPr>
          <w:rtl/>
        </w:rPr>
        <w:t xml:space="preserve">، </w:t>
      </w:r>
      <w:r w:rsidRPr="00FE6913">
        <w:rPr>
          <w:rtl/>
        </w:rPr>
        <w:t>له</w:t>
      </w:r>
      <w:r>
        <w:rPr>
          <w:rtl/>
        </w:rPr>
        <w:t xml:space="preserve">: </w:t>
      </w:r>
      <w:r w:rsidRPr="00FE6913">
        <w:rPr>
          <w:rtl/>
        </w:rPr>
        <w:t>شرح الشافية</w:t>
      </w:r>
      <w:r>
        <w:rPr>
          <w:rtl/>
        </w:rPr>
        <w:t xml:space="preserve">، </w:t>
      </w:r>
      <w:r w:rsidRPr="00FE6913">
        <w:rPr>
          <w:rtl/>
        </w:rPr>
        <w:t>وشرح منهاج أستاذه</w:t>
      </w:r>
      <w:r>
        <w:rPr>
          <w:rtl/>
        </w:rPr>
        <w:t xml:space="preserve"> ..</w:t>
      </w:r>
      <w:r w:rsidRPr="00FE6913">
        <w:rPr>
          <w:rtl/>
        </w:rPr>
        <w:t>. توفّي بتبريز سنة 742. الكنى والألقاب 2</w:t>
      </w:r>
      <w:r>
        <w:rPr>
          <w:rtl/>
        </w:rPr>
        <w:t xml:space="preserve">: </w:t>
      </w:r>
      <w:r w:rsidRPr="00FE6913">
        <w:rPr>
          <w:rtl/>
        </w:rPr>
        <w:t>122.</w:t>
      </w:r>
    </w:p>
    <w:p w14:paraId="224B345B" w14:textId="77777777" w:rsidR="009A532F" w:rsidRPr="006E74AA" w:rsidRDefault="009A532F" w:rsidP="00FA258F">
      <w:pPr>
        <w:pStyle w:val="libNormal0"/>
        <w:rPr>
          <w:rtl/>
        </w:rPr>
      </w:pPr>
      <w:r>
        <w:rPr>
          <w:rtl/>
        </w:rPr>
        <w:br w:type="page"/>
      </w:r>
      <w:r w:rsidRPr="006E74AA">
        <w:rPr>
          <w:rtl/>
        </w:rPr>
        <w:t>الأخرى فانكسرتا</w:t>
      </w:r>
      <w:r>
        <w:rPr>
          <w:rtl/>
        </w:rPr>
        <w:t xml:space="preserve">، </w:t>
      </w:r>
      <w:r w:rsidRPr="006E74AA">
        <w:rPr>
          <w:rtl/>
        </w:rPr>
        <w:t>ثمّ أوحى إليه</w:t>
      </w:r>
      <w:r>
        <w:rPr>
          <w:rtl/>
        </w:rPr>
        <w:t xml:space="preserve">: </w:t>
      </w:r>
      <w:r w:rsidRPr="006E74AA">
        <w:rPr>
          <w:rtl/>
        </w:rPr>
        <w:t>قل لهؤلاء</w:t>
      </w:r>
      <w:r>
        <w:rPr>
          <w:rtl/>
        </w:rPr>
        <w:t xml:space="preserve">: </w:t>
      </w:r>
      <w:r w:rsidRPr="006E74AA">
        <w:rPr>
          <w:rtl/>
        </w:rPr>
        <w:t>إنّي أمسك السموات والأرض بقدرتي</w:t>
      </w:r>
      <w:r>
        <w:rPr>
          <w:rtl/>
        </w:rPr>
        <w:t xml:space="preserve">، </w:t>
      </w:r>
      <w:r w:rsidRPr="006E74AA">
        <w:rPr>
          <w:rtl/>
        </w:rPr>
        <w:t>فلو أخذني نوم أو نعاس لزالتا»</w:t>
      </w:r>
      <w:r>
        <w:rPr>
          <w:rtl/>
        </w:rPr>
        <w:t>.</w:t>
      </w:r>
    </w:p>
    <w:p w14:paraId="3A243EE1" w14:textId="77777777" w:rsidR="009A532F" w:rsidRPr="006E74AA" w:rsidRDefault="009A532F" w:rsidP="005B1C0D">
      <w:pPr>
        <w:pStyle w:val="libNormal"/>
        <w:rPr>
          <w:rtl/>
        </w:rPr>
      </w:pPr>
      <w:r w:rsidRPr="007C1168">
        <w:rPr>
          <w:rStyle w:val="libAlaemChar"/>
          <w:rtl/>
        </w:rPr>
        <w:t>(</w:t>
      </w:r>
      <w:r w:rsidRPr="00FA258F">
        <w:rPr>
          <w:rStyle w:val="libAieChar"/>
          <w:rtl/>
        </w:rPr>
        <w:t>مَنْ ذَا الَّذِي يَشْفَعُ عِنْدَهُ إِلَّا بِإِذْنِهِ</w:t>
      </w:r>
      <w:r w:rsidRPr="007C1168">
        <w:rPr>
          <w:rStyle w:val="libAlaemChar"/>
          <w:rtl/>
        </w:rPr>
        <w:t>)</w:t>
      </w:r>
      <w:r w:rsidRPr="006E74AA">
        <w:rPr>
          <w:rtl/>
        </w:rPr>
        <w:t xml:space="preserve"> «من» استفهاميّة مرفوعة الموضوع بالابتداء</w:t>
      </w:r>
      <w:r>
        <w:rPr>
          <w:rtl/>
        </w:rPr>
        <w:t>، و «</w:t>
      </w:r>
      <w:r w:rsidRPr="006E74AA">
        <w:rPr>
          <w:rtl/>
        </w:rPr>
        <w:t>ذا» خبره</w:t>
      </w:r>
      <w:r>
        <w:rPr>
          <w:rtl/>
        </w:rPr>
        <w:t>، و «</w:t>
      </w:r>
      <w:r w:rsidRPr="006E74AA">
        <w:rPr>
          <w:rtl/>
        </w:rPr>
        <w:t>الذي» صفة «ذا» أو بدله. ومعنى الاستفهام الإنكار والنفي.</w:t>
      </w:r>
    </w:p>
    <w:p w14:paraId="1B8D23F1" w14:textId="77777777" w:rsidR="009A532F" w:rsidRPr="006E74AA" w:rsidRDefault="009A532F" w:rsidP="005B1C0D">
      <w:pPr>
        <w:pStyle w:val="libNormal"/>
        <w:rPr>
          <w:rtl/>
        </w:rPr>
      </w:pPr>
      <w:r w:rsidRPr="006E74AA">
        <w:rPr>
          <w:rtl/>
        </w:rPr>
        <w:t>وهذا بيان لكبرياء شأنه وملكوته</w:t>
      </w:r>
      <w:r>
        <w:rPr>
          <w:rtl/>
        </w:rPr>
        <w:t xml:space="preserve">، </w:t>
      </w:r>
      <w:r w:rsidRPr="006E74AA">
        <w:rPr>
          <w:rtl/>
        </w:rPr>
        <w:t>وأنّه لا أحد يساويه أو يدانيه</w:t>
      </w:r>
      <w:r>
        <w:rPr>
          <w:rtl/>
        </w:rPr>
        <w:t xml:space="preserve">، </w:t>
      </w:r>
      <w:r w:rsidRPr="006E74AA">
        <w:rPr>
          <w:rtl/>
        </w:rPr>
        <w:t>يستقلّ بأن يدفع ما يريده شفاعة واستكانة</w:t>
      </w:r>
      <w:r>
        <w:rPr>
          <w:rtl/>
        </w:rPr>
        <w:t xml:space="preserve">، </w:t>
      </w:r>
      <w:r w:rsidRPr="006E74AA">
        <w:rPr>
          <w:rtl/>
        </w:rPr>
        <w:t>فضلا عن أن يعاوقه عنادا أو مناصبة.</w:t>
      </w:r>
    </w:p>
    <w:p w14:paraId="10A8A51A" w14:textId="77777777" w:rsidR="009A532F" w:rsidRPr="006E74AA" w:rsidRDefault="009A532F" w:rsidP="005B1C0D">
      <w:pPr>
        <w:pStyle w:val="libNormal"/>
        <w:rPr>
          <w:rtl/>
        </w:rPr>
      </w:pPr>
      <w:r w:rsidRPr="006E74AA">
        <w:rPr>
          <w:rtl/>
        </w:rPr>
        <w:t>والمعنى</w:t>
      </w:r>
      <w:r>
        <w:rPr>
          <w:rtl/>
        </w:rPr>
        <w:t xml:space="preserve">: </w:t>
      </w:r>
      <w:r w:rsidRPr="006E74AA">
        <w:rPr>
          <w:rtl/>
        </w:rPr>
        <w:t>أنّه لا يملك أحد أن يتكلّم يوم القيامة في شفاعة الغير إلّا إذا أذن له في الكلام. وهذا زعم المشركين</w:t>
      </w:r>
      <w:r>
        <w:rPr>
          <w:rtl/>
        </w:rPr>
        <w:t xml:space="preserve">، </w:t>
      </w:r>
      <w:r w:rsidRPr="006E74AA">
        <w:rPr>
          <w:rtl/>
        </w:rPr>
        <w:t>فإنّهم يزعمون أنّ الأصنام تشفع لهم</w:t>
      </w:r>
      <w:r>
        <w:rPr>
          <w:rtl/>
        </w:rPr>
        <w:t xml:space="preserve">، </w:t>
      </w:r>
      <w:r w:rsidRPr="006E74AA">
        <w:rPr>
          <w:rtl/>
        </w:rPr>
        <w:t>فأخبر الله تعالى أنّه لا شفاعة عنده إلّا بإذنه وأمره.</w:t>
      </w:r>
    </w:p>
    <w:p w14:paraId="30D2940A" w14:textId="77777777" w:rsidR="009A532F" w:rsidRPr="006E74AA" w:rsidRDefault="009A532F" w:rsidP="005B1C0D">
      <w:pPr>
        <w:pStyle w:val="libNormal"/>
        <w:rPr>
          <w:rtl/>
        </w:rPr>
      </w:pPr>
      <w:r w:rsidRPr="007C1168">
        <w:rPr>
          <w:rStyle w:val="libAlaemChar"/>
          <w:rtl/>
        </w:rPr>
        <w:t>(</w:t>
      </w:r>
      <w:r w:rsidRPr="00FA258F">
        <w:rPr>
          <w:rStyle w:val="libAieChar"/>
          <w:rtl/>
        </w:rPr>
        <w:t>يَعْلَمُ ما بَيْنَ أَيْدِيهِمْ وَما خَلْفَهُمْ</w:t>
      </w:r>
      <w:r w:rsidRPr="007C1168">
        <w:rPr>
          <w:rStyle w:val="libAlaemChar"/>
          <w:rtl/>
        </w:rPr>
        <w:t>)</w:t>
      </w:r>
      <w:r w:rsidRPr="006E74AA">
        <w:rPr>
          <w:rtl/>
        </w:rPr>
        <w:t xml:space="preserve"> الضمير</w:t>
      </w:r>
      <w:r w:rsidRPr="000F2A3E">
        <w:rPr>
          <w:rtl/>
        </w:rPr>
        <w:t xml:space="preserve"> </w:t>
      </w:r>
      <w:r>
        <w:rPr>
          <w:rtl/>
        </w:rPr>
        <w:t>لـما</w:t>
      </w:r>
      <w:r w:rsidRPr="006E74AA">
        <w:rPr>
          <w:rtl/>
        </w:rPr>
        <w:t xml:space="preserve"> في السموات والأرض</w:t>
      </w:r>
      <w:r>
        <w:rPr>
          <w:rtl/>
        </w:rPr>
        <w:t xml:space="preserve">، </w:t>
      </w:r>
      <w:r w:rsidRPr="006E74AA">
        <w:rPr>
          <w:rtl/>
        </w:rPr>
        <w:t>لأنّ فيهما العقلاء</w:t>
      </w:r>
      <w:r>
        <w:rPr>
          <w:rtl/>
        </w:rPr>
        <w:t xml:space="preserve">، </w:t>
      </w:r>
      <w:r w:rsidRPr="006E74AA">
        <w:rPr>
          <w:rtl/>
        </w:rPr>
        <w:t>أو</w:t>
      </w:r>
      <w:r w:rsidRPr="000F2A3E">
        <w:rPr>
          <w:rtl/>
        </w:rPr>
        <w:t xml:space="preserve"> </w:t>
      </w:r>
      <w:r>
        <w:rPr>
          <w:rtl/>
        </w:rPr>
        <w:t>لـما</w:t>
      </w:r>
      <w:r w:rsidRPr="006E74AA">
        <w:rPr>
          <w:rtl/>
        </w:rPr>
        <w:t xml:space="preserve"> دلّ عليه </w:t>
      </w:r>
      <w:r w:rsidRPr="007C1168">
        <w:rPr>
          <w:rStyle w:val="libAlaemChar"/>
          <w:rtl/>
        </w:rPr>
        <w:t>(</w:t>
      </w:r>
      <w:r w:rsidRPr="00FA258F">
        <w:rPr>
          <w:rStyle w:val="libAieChar"/>
          <w:rtl/>
        </w:rPr>
        <w:t>مَنْ ذَا الَّذِي</w:t>
      </w:r>
      <w:r w:rsidRPr="007C1168">
        <w:rPr>
          <w:rStyle w:val="libAlaemChar"/>
          <w:rtl/>
        </w:rPr>
        <w:t>)</w:t>
      </w:r>
      <w:r w:rsidRPr="006E74AA">
        <w:rPr>
          <w:rtl/>
        </w:rPr>
        <w:t xml:space="preserve"> من الملائكة والأنبياء</w:t>
      </w:r>
      <w:r>
        <w:rPr>
          <w:rtl/>
        </w:rPr>
        <w:t xml:space="preserve">، </w:t>
      </w:r>
      <w:r w:rsidRPr="006E74AA">
        <w:rPr>
          <w:rtl/>
        </w:rPr>
        <w:t>أي</w:t>
      </w:r>
      <w:r>
        <w:rPr>
          <w:rtl/>
        </w:rPr>
        <w:t xml:space="preserve">: </w:t>
      </w:r>
      <w:r w:rsidRPr="006E74AA">
        <w:rPr>
          <w:rtl/>
        </w:rPr>
        <w:t>يعلم ما كان قبلهم وما يكون بعدهم</w:t>
      </w:r>
      <w:r>
        <w:rPr>
          <w:rtl/>
        </w:rPr>
        <w:t xml:space="preserve">، </w:t>
      </w:r>
      <w:r w:rsidRPr="006E74AA">
        <w:rPr>
          <w:rtl/>
        </w:rPr>
        <w:t>ويعلم أحوالهم</w:t>
      </w:r>
      <w:r>
        <w:rPr>
          <w:rtl/>
        </w:rPr>
        <w:t xml:space="preserve">، </w:t>
      </w:r>
      <w:r w:rsidRPr="006E74AA">
        <w:rPr>
          <w:rtl/>
        </w:rPr>
        <w:t>والمرتضى فيهم للشفاعة وغير المرتضى.</w:t>
      </w:r>
      <w:r>
        <w:rPr>
          <w:rFonts w:hint="cs"/>
          <w:rtl/>
        </w:rPr>
        <w:t xml:space="preserve"> </w:t>
      </w:r>
      <w:r w:rsidRPr="006E74AA">
        <w:rPr>
          <w:rtl/>
        </w:rPr>
        <w:t>أو يعلم ما بعدهم وما قبلهم</w:t>
      </w:r>
      <w:r>
        <w:rPr>
          <w:rtl/>
        </w:rPr>
        <w:t xml:space="preserve">، </w:t>
      </w:r>
      <w:r w:rsidRPr="006E74AA">
        <w:rPr>
          <w:rtl/>
        </w:rPr>
        <w:t>عكس الأوّل</w:t>
      </w:r>
      <w:r>
        <w:rPr>
          <w:rtl/>
        </w:rPr>
        <w:t xml:space="preserve">، </w:t>
      </w:r>
      <w:r w:rsidRPr="006E74AA">
        <w:rPr>
          <w:rtl/>
        </w:rPr>
        <w:t>لأنّك مستقبل المستقبل مستدبر الماضي. أو يعلم أمور الدنيا وأمور الآخرة</w:t>
      </w:r>
      <w:r>
        <w:rPr>
          <w:rtl/>
        </w:rPr>
        <w:t xml:space="preserve">، </w:t>
      </w:r>
      <w:r w:rsidRPr="006E74AA">
        <w:rPr>
          <w:rtl/>
        </w:rPr>
        <w:t>أو عكسه</w:t>
      </w:r>
      <w:r>
        <w:rPr>
          <w:rtl/>
        </w:rPr>
        <w:t xml:space="preserve">، </w:t>
      </w:r>
      <w:r w:rsidRPr="006E74AA">
        <w:rPr>
          <w:rtl/>
        </w:rPr>
        <w:t>أو ما يحسّونه وما يعقلونه</w:t>
      </w:r>
      <w:r>
        <w:rPr>
          <w:rtl/>
        </w:rPr>
        <w:t xml:space="preserve">، </w:t>
      </w:r>
      <w:r w:rsidRPr="006E74AA">
        <w:rPr>
          <w:rtl/>
        </w:rPr>
        <w:t>أو ما يدركونه وما لا يدركونه.</w:t>
      </w:r>
    </w:p>
    <w:p w14:paraId="198602F3" w14:textId="77777777" w:rsidR="009A532F" w:rsidRPr="006E74AA" w:rsidRDefault="009A532F" w:rsidP="005B1C0D">
      <w:pPr>
        <w:pStyle w:val="libNormal"/>
        <w:rPr>
          <w:rtl/>
        </w:rPr>
      </w:pPr>
      <w:r w:rsidRPr="007C1168">
        <w:rPr>
          <w:rStyle w:val="libAlaemChar"/>
          <w:rtl/>
        </w:rPr>
        <w:t>(</w:t>
      </w:r>
      <w:r w:rsidRPr="00FA258F">
        <w:rPr>
          <w:rStyle w:val="libAieChar"/>
          <w:rtl/>
        </w:rPr>
        <w:t>وَلا يُحِيطُونَ بِشَيْءٍ مِنْ عِلْمِهِ</w:t>
      </w:r>
      <w:r w:rsidRPr="007C1168">
        <w:rPr>
          <w:rStyle w:val="libAlaemChar"/>
          <w:rtl/>
        </w:rPr>
        <w:t>)</w:t>
      </w:r>
      <w:r w:rsidRPr="006E74AA">
        <w:rPr>
          <w:rtl/>
        </w:rPr>
        <w:t xml:space="preserve"> من معلوماته </w:t>
      </w:r>
      <w:r w:rsidRPr="007C1168">
        <w:rPr>
          <w:rStyle w:val="libAlaemChar"/>
          <w:rtl/>
        </w:rPr>
        <w:t>(</w:t>
      </w:r>
      <w:r w:rsidRPr="00FA258F">
        <w:rPr>
          <w:rStyle w:val="libAieChar"/>
          <w:rtl/>
        </w:rPr>
        <w:t>إِلَّا بِما شاءَ</w:t>
      </w:r>
      <w:r w:rsidRPr="007C1168">
        <w:rPr>
          <w:rStyle w:val="libAlaemChar"/>
          <w:rtl/>
        </w:rPr>
        <w:t>)</w:t>
      </w:r>
      <w:r w:rsidRPr="006E74AA">
        <w:rPr>
          <w:rtl/>
        </w:rPr>
        <w:t xml:space="preserve"> إلّا بما علم واطّلع عليه. والإحاطة بالشيء علما أن يعلم كما هو في الحقيقة. وعطف ذلك على ما قبله</w:t>
      </w:r>
      <w:r>
        <w:rPr>
          <w:rtl/>
        </w:rPr>
        <w:t xml:space="preserve"> ـ </w:t>
      </w:r>
      <w:r w:rsidRPr="006E74AA">
        <w:rPr>
          <w:rtl/>
        </w:rPr>
        <w:t>أعني</w:t>
      </w:r>
      <w:r>
        <w:rPr>
          <w:rtl/>
        </w:rPr>
        <w:t xml:space="preserve">: </w:t>
      </w:r>
      <w:r w:rsidRPr="006E74AA">
        <w:rPr>
          <w:rtl/>
        </w:rPr>
        <w:t>قوله</w:t>
      </w:r>
      <w:r>
        <w:rPr>
          <w:rtl/>
        </w:rPr>
        <w:t xml:space="preserve">: </w:t>
      </w:r>
      <w:r w:rsidRPr="007C1168">
        <w:rPr>
          <w:rStyle w:val="libAlaemChar"/>
          <w:rtl/>
        </w:rPr>
        <w:t>(</w:t>
      </w:r>
      <w:r w:rsidRPr="00FA258F">
        <w:rPr>
          <w:rStyle w:val="libAieChar"/>
          <w:rtl/>
        </w:rPr>
        <w:t>يَعْلَمُ ما بَيْنَ أَيْدِيهِمْ</w:t>
      </w:r>
      <w:r w:rsidRPr="007C1168">
        <w:rPr>
          <w:rStyle w:val="libAlaemChar"/>
          <w:rtl/>
        </w:rPr>
        <w:t>)</w:t>
      </w:r>
      <w:r>
        <w:rPr>
          <w:rtl/>
        </w:rPr>
        <w:t xml:space="preserve"> ـ </w:t>
      </w:r>
      <w:r w:rsidRPr="006E74AA">
        <w:rPr>
          <w:rtl/>
        </w:rPr>
        <w:t>لأنّ مجموعهما يدلّ على تفرّده بالعلم الذاتي الدالّ على وحدانيّته.</w:t>
      </w:r>
    </w:p>
    <w:p w14:paraId="452BEA69" w14:textId="77777777" w:rsidR="009A532F" w:rsidRPr="006E74AA" w:rsidRDefault="009A532F" w:rsidP="005B1C0D">
      <w:pPr>
        <w:pStyle w:val="libNormal"/>
        <w:rPr>
          <w:rtl/>
        </w:rPr>
      </w:pPr>
      <w:r w:rsidRPr="007C1168">
        <w:rPr>
          <w:rStyle w:val="libAlaemChar"/>
          <w:rtl/>
        </w:rPr>
        <w:t>(</w:t>
      </w:r>
      <w:r w:rsidRPr="00FA258F">
        <w:rPr>
          <w:rStyle w:val="libAieChar"/>
          <w:rtl/>
        </w:rPr>
        <w:t>وَسِعَ كُرْسِيُّهُ السَّماواتِ وَالْأَرْضَ</w:t>
      </w:r>
      <w:r w:rsidRPr="007C1168">
        <w:rPr>
          <w:rStyle w:val="libAlaemChar"/>
          <w:rtl/>
        </w:rPr>
        <w:t>)</w:t>
      </w:r>
      <w:r w:rsidRPr="006E74AA">
        <w:rPr>
          <w:rtl/>
        </w:rPr>
        <w:t xml:space="preserve"> هذا تصوير لعظمته وتمثيل مجرّد ،</w:t>
      </w:r>
    </w:p>
    <w:p w14:paraId="40CC9895" w14:textId="77777777" w:rsidR="009A532F" w:rsidRPr="006E74AA" w:rsidRDefault="009A532F" w:rsidP="00FA258F">
      <w:pPr>
        <w:pStyle w:val="libNormal0"/>
        <w:rPr>
          <w:rtl/>
        </w:rPr>
      </w:pPr>
      <w:r>
        <w:rPr>
          <w:rtl/>
        </w:rPr>
        <w:br w:type="page"/>
      </w:r>
      <w:r w:rsidRPr="006E74AA">
        <w:rPr>
          <w:rtl/>
        </w:rPr>
        <w:t>كقوله</w:t>
      </w:r>
      <w:r>
        <w:rPr>
          <w:rtl/>
        </w:rPr>
        <w:t xml:space="preserve">: </w:t>
      </w:r>
      <w:r w:rsidRPr="007C1168">
        <w:rPr>
          <w:rStyle w:val="libAlaemChar"/>
          <w:rtl/>
        </w:rPr>
        <w:t>(</w:t>
      </w:r>
      <w:r w:rsidRPr="00FA258F">
        <w:rPr>
          <w:rStyle w:val="libAieChar"/>
          <w:rtl/>
        </w:rPr>
        <w:t>وَما قَدَرُوا اللهَ حَقَّ قَدْرِهِ</w:t>
      </w:r>
      <w:r w:rsidRPr="007C1168">
        <w:rPr>
          <w:rStyle w:val="libAlaemChar"/>
          <w:rtl/>
        </w:rPr>
        <w:t>)</w:t>
      </w:r>
      <w:r w:rsidRPr="006E74AA">
        <w:rPr>
          <w:rtl/>
        </w:rPr>
        <w:t xml:space="preserve"> </w:t>
      </w:r>
      <w:r w:rsidRPr="00DD7B20">
        <w:rPr>
          <w:rStyle w:val="libFootnotenumChar"/>
          <w:rtl/>
        </w:rPr>
        <w:t>(1)</w:t>
      </w:r>
      <w:r>
        <w:rPr>
          <w:rtl/>
        </w:rPr>
        <w:t xml:space="preserve">، </w:t>
      </w:r>
      <w:r w:rsidRPr="007C1168">
        <w:rPr>
          <w:rStyle w:val="libAlaemChar"/>
          <w:rtl/>
        </w:rPr>
        <w:t>(</w:t>
      </w:r>
      <w:r w:rsidRPr="00FA258F">
        <w:rPr>
          <w:rStyle w:val="libAieChar"/>
          <w:rtl/>
        </w:rPr>
        <w:t>وَالْأَرْضُ جَمِيعاً قَبْضَتُهُ يَوْمَ الْقِيامَةِ وَالسَّماواتُ مَطْوِيَّاتٌ بِيَمِينِهِ</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ولا كرسيّ في الحقيقة ولا قاعد.</w:t>
      </w:r>
    </w:p>
    <w:p w14:paraId="04066F30" w14:textId="77777777" w:rsidR="009A532F" w:rsidRPr="006E74AA" w:rsidRDefault="009A532F" w:rsidP="005B1C0D">
      <w:pPr>
        <w:pStyle w:val="libNormal"/>
        <w:rPr>
          <w:rtl/>
        </w:rPr>
      </w:pPr>
      <w:r>
        <w:rPr>
          <w:rtl/>
        </w:rPr>
        <w:t>و</w:t>
      </w:r>
      <w:r w:rsidRPr="006E74AA">
        <w:rPr>
          <w:rtl/>
        </w:rPr>
        <w:t xml:space="preserve">روي عن ائمّتنا </w:t>
      </w:r>
      <w:r w:rsidRPr="007C1168">
        <w:rPr>
          <w:rStyle w:val="libAlaemChar"/>
          <w:rtl/>
        </w:rPr>
        <w:t>عليهم‌السلام</w:t>
      </w:r>
      <w:r w:rsidRPr="006E74AA">
        <w:rPr>
          <w:rtl/>
        </w:rPr>
        <w:t xml:space="preserve"> أنّ المراد بالكرسيّ العلم.</w:t>
      </w:r>
      <w:r>
        <w:rPr>
          <w:rFonts w:hint="cs"/>
          <w:rtl/>
        </w:rPr>
        <w:t xml:space="preserve"> </w:t>
      </w:r>
      <w:r w:rsidRPr="006E74AA">
        <w:rPr>
          <w:rtl/>
        </w:rPr>
        <w:t>فسمّي العلم كرسيّا تسمية بمكانه الّذي هو كرسيّ العالم.</w:t>
      </w:r>
    </w:p>
    <w:p w14:paraId="05E43CDD" w14:textId="77777777" w:rsidR="009A532F" w:rsidRPr="006E74AA" w:rsidRDefault="009A532F" w:rsidP="005B1C0D">
      <w:pPr>
        <w:pStyle w:val="libNormal"/>
        <w:rPr>
          <w:rtl/>
        </w:rPr>
      </w:pPr>
      <w:r w:rsidRPr="006E74AA">
        <w:rPr>
          <w:rtl/>
        </w:rPr>
        <w:t xml:space="preserve">وقال في المجمع </w:t>
      </w:r>
      <w:r w:rsidRPr="00DD7B20">
        <w:rPr>
          <w:rStyle w:val="libFootnotenumChar"/>
          <w:rtl/>
        </w:rPr>
        <w:t>(3)</w:t>
      </w:r>
      <w:r>
        <w:rPr>
          <w:rtl/>
        </w:rPr>
        <w:t xml:space="preserve">: </w:t>
      </w:r>
      <w:r w:rsidRPr="006E74AA">
        <w:rPr>
          <w:rtl/>
        </w:rPr>
        <w:t>يقال للعلماء</w:t>
      </w:r>
      <w:r>
        <w:rPr>
          <w:rtl/>
        </w:rPr>
        <w:t xml:space="preserve">: </w:t>
      </w:r>
      <w:r w:rsidRPr="006E74AA">
        <w:rPr>
          <w:rtl/>
        </w:rPr>
        <w:t>الكراسي</w:t>
      </w:r>
      <w:r>
        <w:rPr>
          <w:rtl/>
        </w:rPr>
        <w:t xml:space="preserve">، </w:t>
      </w:r>
      <w:r w:rsidRPr="006E74AA">
        <w:rPr>
          <w:rtl/>
        </w:rPr>
        <w:t>كما يقال</w:t>
      </w:r>
      <w:r>
        <w:rPr>
          <w:rtl/>
        </w:rPr>
        <w:t xml:space="preserve">: </w:t>
      </w:r>
      <w:r w:rsidRPr="006E74AA">
        <w:rPr>
          <w:rtl/>
        </w:rPr>
        <w:t>أوتاد الأرض</w:t>
      </w:r>
      <w:r>
        <w:rPr>
          <w:rtl/>
        </w:rPr>
        <w:t xml:space="preserve">، </w:t>
      </w:r>
      <w:r w:rsidRPr="006E74AA">
        <w:rPr>
          <w:rtl/>
        </w:rPr>
        <w:t>لأنّهم قوام الدين والدنيا.</w:t>
      </w:r>
    </w:p>
    <w:p w14:paraId="1FFF9525" w14:textId="77777777" w:rsidR="009A532F" w:rsidRPr="006E74AA" w:rsidRDefault="009A532F" w:rsidP="005B1C0D">
      <w:pPr>
        <w:pStyle w:val="libNormal"/>
        <w:rPr>
          <w:rtl/>
        </w:rPr>
      </w:pPr>
      <w:r w:rsidRPr="006E74AA">
        <w:rPr>
          <w:rtl/>
        </w:rPr>
        <w:t>والكرسيّ في الأصل اسم</w:t>
      </w:r>
      <w:r w:rsidRPr="000F2A3E">
        <w:rPr>
          <w:rtl/>
        </w:rPr>
        <w:t xml:space="preserve"> </w:t>
      </w:r>
      <w:r>
        <w:rPr>
          <w:rtl/>
        </w:rPr>
        <w:t>لـما</w:t>
      </w:r>
      <w:r w:rsidRPr="006E74AA">
        <w:rPr>
          <w:rtl/>
        </w:rPr>
        <w:t xml:space="preserve"> يقعد عليه ولا يفضل عن مقعد القاعد</w:t>
      </w:r>
      <w:r>
        <w:rPr>
          <w:rtl/>
        </w:rPr>
        <w:t xml:space="preserve">، </w:t>
      </w:r>
      <w:r w:rsidRPr="006E74AA">
        <w:rPr>
          <w:rtl/>
        </w:rPr>
        <w:t xml:space="preserve">وكأنّه منسوب إلى الكرس </w:t>
      </w:r>
      <w:r w:rsidRPr="00DD7B20">
        <w:rPr>
          <w:rStyle w:val="libFootnotenumChar"/>
          <w:rtl/>
        </w:rPr>
        <w:t>(4)</w:t>
      </w:r>
      <w:r>
        <w:rPr>
          <w:rtl/>
        </w:rPr>
        <w:t xml:space="preserve">، </w:t>
      </w:r>
      <w:r w:rsidRPr="006E74AA">
        <w:rPr>
          <w:rtl/>
        </w:rPr>
        <w:t>وهو الملبّد. وقيل</w:t>
      </w:r>
      <w:r>
        <w:rPr>
          <w:rtl/>
        </w:rPr>
        <w:t xml:space="preserve">: </w:t>
      </w:r>
      <w:r w:rsidRPr="006E74AA">
        <w:rPr>
          <w:rtl/>
        </w:rPr>
        <w:t>كرسيّه ملكه</w:t>
      </w:r>
      <w:r>
        <w:rPr>
          <w:rtl/>
        </w:rPr>
        <w:t xml:space="preserve">، </w:t>
      </w:r>
      <w:r w:rsidRPr="006E74AA">
        <w:rPr>
          <w:rtl/>
        </w:rPr>
        <w:t>تسمية لمكانه الّذي هو كرسيّ الملك. وقيل</w:t>
      </w:r>
      <w:r>
        <w:rPr>
          <w:rtl/>
        </w:rPr>
        <w:t xml:space="preserve">: </w:t>
      </w:r>
      <w:r w:rsidRPr="006E74AA">
        <w:rPr>
          <w:rtl/>
        </w:rPr>
        <w:t>الكرسيّ سرير دون العرش دونه السموات والأرض. ويؤيّده ما ورد في الحديث</w:t>
      </w:r>
      <w:r>
        <w:rPr>
          <w:rtl/>
        </w:rPr>
        <w:t xml:space="preserve">: </w:t>
      </w:r>
      <w:r w:rsidRPr="006E74AA">
        <w:rPr>
          <w:rtl/>
        </w:rPr>
        <w:t>ما السموات السبع والأرضون السبع عند الكرسي إلّا كحلقة في فلاة</w:t>
      </w:r>
      <w:r>
        <w:rPr>
          <w:rtl/>
        </w:rPr>
        <w:t xml:space="preserve">، </w:t>
      </w:r>
      <w:r w:rsidRPr="006E74AA">
        <w:rPr>
          <w:rtl/>
        </w:rPr>
        <w:t>وما الكرسيّ عند العرش إلّا كحلقة في فلاة.</w:t>
      </w:r>
    </w:p>
    <w:p w14:paraId="2B098263" w14:textId="77777777" w:rsidR="009A532F" w:rsidRPr="006E74AA" w:rsidRDefault="009A532F" w:rsidP="005B1C0D">
      <w:pPr>
        <w:pStyle w:val="libNormal"/>
        <w:rPr>
          <w:rtl/>
        </w:rPr>
      </w:pPr>
      <w:r>
        <w:rPr>
          <w:rtl/>
        </w:rPr>
        <w:t>و</w:t>
      </w:r>
      <w:r w:rsidRPr="006E74AA">
        <w:rPr>
          <w:rtl/>
        </w:rPr>
        <w:t xml:space="preserve">روي الأصبغ بن نباتة أنّ عليّا </w:t>
      </w:r>
      <w:r w:rsidRPr="007C1168">
        <w:rPr>
          <w:rStyle w:val="libAlaemChar"/>
          <w:rtl/>
        </w:rPr>
        <w:t>عليه‌السلام</w:t>
      </w:r>
      <w:r w:rsidRPr="006E74AA">
        <w:rPr>
          <w:rtl/>
        </w:rPr>
        <w:t xml:space="preserve"> قال</w:t>
      </w:r>
      <w:r>
        <w:rPr>
          <w:rtl/>
        </w:rPr>
        <w:t xml:space="preserve">: </w:t>
      </w:r>
      <w:r w:rsidRPr="006E74AA">
        <w:rPr>
          <w:rtl/>
        </w:rPr>
        <w:t>«السماوات والأرض وما فيهما من مخلوق في جوف الكرسي</w:t>
      </w:r>
      <w:r>
        <w:rPr>
          <w:rtl/>
        </w:rPr>
        <w:t xml:space="preserve">، </w:t>
      </w:r>
      <w:r w:rsidRPr="006E74AA">
        <w:rPr>
          <w:rtl/>
        </w:rPr>
        <w:t>وله أربعة أملاك يحملونه بإذن الله. ملك منهم في صورة الآدميّين</w:t>
      </w:r>
      <w:r>
        <w:rPr>
          <w:rtl/>
        </w:rPr>
        <w:t xml:space="preserve">، </w:t>
      </w:r>
      <w:r w:rsidRPr="006E74AA">
        <w:rPr>
          <w:rtl/>
        </w:rPr>
        <w:t>وهي أكرم الصور على الله</w:t>
      </w:r>
      <w:r>
        <w:rPr>
          <w:rtl/>
        </w:rPr>
        <w:t xml:space="preserve">، </w:t>
      </w:r>
      <w:r w:rsidRPr="006E74AA">
        <w:rPr>
          <w:rtl/>
        </w:rPr>
        <w:t>وهو يدعو الله ويتضرّع إليه</w:t>
      </w:r>
      <w:r>
        <w:rPr>
          <w:rtl/>
        </w:rPr>
        <w:t xml:space="preserve">، </w:t>
      </w:r>
      <w:r w:rsidRPr="006E74AA">
        <w:rPr>
          <w:rtl/>
        </w:rPr>
        <w:t>ويطلب الشفاعة والرزق لبني آدم. والملك الثاني في صورة الثور</w:t>
      </w:r>
      <w:r>
        <w:rPr>
          <w:rtl/>
        </w:rPr>
        <w:t xml:space="preserve">، </w:t>
      </w:r>
      <w:r w:rsidRPr="006E74AA">
        <w:rPr>
          <w:rtl/>
        </w:rPr>
        <w:t>وهو سيّد البهائم</w:t>
      </w:r>
      <w:r>
        <w:rPr>
          <w:rtl/>
        </w:rPr>
        <w:t xml:space="preserve">، </w:t>
      </w:r>
      <w:r w:rsidRPr="006E74AA">
        <w:rPr>
          <w:rtl/>
        </w:rPr>
        <w:t>وهو يدعو الله ويتضرّع إليه</w:t>
      </w:r>
      <w:r>
        <w:rPr>
          <w:rtl/>
        </w:rPr>
        <w:t xml:space="preserve">، </w:t>
      </w:r>
      <w:r w:rsidRPr="006E74AA">
        <w:rPr>
          <w:rtl/>
        </w:rPr>
        <w:t>ويطلب الشفاعة والرزق للبهائم. والملك الثالث في صورة النسر</w:t>
      </w:r>
      <w:r>
        <w:rPr>
          <w:rtl/>
        </w:rPr>
        <w:t xml:space="preserve">، </w:t>
      </w:r>
      <w:r w:rsidRPr="006E74AA">
        <w:rPr>
          <w:rtl/>
        </w:rPr>
        <w:t>وهو سيّد الطيور</w:t>
      </w:r>
      <w:r>
        <w:rPr>
          <w:rtl/>
        </w:rPr>
        <w:t xml:space="preserve">، </w:t>
      </w:r>
      <w:r w:rsidRPr="006E74AA">
        <w:rPr>
          <w:rtl/>
        </w:rPr>
        <w:t>وهو يدعو الله ويتضرّع إليه</w:t>
      </w:r>
      <w:r>
        <w:rPr>
          <w:rtl/>
        </w:rPr>
        <w:t xml:space="preserve">، </w:t>
      </w:r>
      <w:r w:rsidRPr="006E74AA">
        <w:rPr>
          <w:rtl/>
        </w:rPr>
        <w:t>ويطلب الشفاعة والرزق لجميع الطيور. والملك الرابع في صورة الأسد</w:t>
      </w:r>
      <w:r>
        <w:rPr>
          <w:rtl/>
        </w:rPr>
        <w:t xml:space="preserve">، </w:t>
      </w:r>
      <w:r w:rsidRPr="006E74AA">
        <w:rPr>
          <w:rtl/>
        </w:rPr>
        <w:t>وهو سيّد السباع</w:t>
      </w:r>
      <w:r>
        <w:rPr>
          <w:rtl/>
        </w:rPr>
        <w:t xml:space="preserve">، </w:t>
      </w:r>
      <w:r w:rsidRPr="006E74AA">
        <w:rPr>
          <w:rtl/>
        </w:rPr>
        <w:t>وهو يدعو الله</w:t>
      </w:r>
    </w:p>
    <w:p w14:paraId="26DBD08E" w14:textId="77777777" w:rsidR="009A532F" w:rsidRPr="006E74AA" w:rsidRDefault="009A532F" w:rsidP="00BC79B1">
      <w:pPr>
        <w:pStyle w:val="libLine"/>
        <w:rPr>
          <w:rtl/>
        </w:rPr>
      </w:pPr>
      <w:r w:rsidRPr="006E74AA">
        <w:rPr>
          <w:rtl/>
        </w:rPr>
        <w:t>__________________</w:t>
      </w:r>
    </w:p>
    <w:p w14:paraId="59DCA117" w14:textId="77777777" w:rsidR="009A532F" w:rsidRPr="006E74AA" w:rsidRDefault="009A532F" w:rsidP="00BC79B1">
      <w:pPr>
        <w:pStyle w:val="libFootnote0"/>
        <w:rPr>
          <w:rtl/>
        </w:rPr>
      </w:pPr>
      <w:r>
        <w:rPr>
          <w:rtl/>
        </w:rPr>
        <w:t>(</w:t>
      </w:r>
      <w:r w:rsidRPr="006E74AA">
        <w:rPr>
          <w:rtl/>
        </w:rPr>
        <w:t>1) الأنعام</w:t>
      </w:r>
      <w:r>
        <w:rPr>
          <w:rtl/>
        </w:rPr>
        <w:t xml:space="preserve">: </w:t>
      </w:r>
      <w:r w:rsidRPr="006E74AA">
        <w:rPr>
          <w:rtl/>
        </w:rPr>
        <w:t>91.</w:t>
      </w:r>
    </w:p>
    <w:p w14:paraId="001CD077" w14:textId="77777777" w:rsidR="009A532F" w:rsidRPr="006E74AA" w:rsidRDefault="009A532F" w:rsidP="00BC79B1">
      <w:pPr>
        <w:pStyle w:val="libFootnote0"/>
        <w:rPr>
          <w:rtl/>
        </w:rPr>
      </w:pPr>
      <w:r>
        <w:rPr>
          <w:rtl/>
        </w:rPr>
        <w:t>(</w:t>
      </w:r>
      <w:r w:rsidRPr="006E74AA">
        <w:rPr>
          <w:rtl/>
        </w:rPr>
        <w:t>2) الزمر</w:t>
      </w:r>
      <w:r>
        <w:rPr>
          <w:rtl/>
        </w:rPr>
        <w:t xml:space="preserve">: </w:t>
      </w:r>
      <w:r w:rsidRPr="006E74AA">
        <w:rPr>
          <w:rtl/>
        </w:rPr>
        <w:t>67.</w:t>
      </w:r>
    </w:p>
    <w:p w14:paraId="6C76284A" w14:textId="77777777" w:rsidR="009A532F" w:rsidRPr="006E74AA" w:rsidRDefault="009A532F" w:rsidP="00BC79B1">
      <w:pPr>
        <w:pStyle w:val="libFootnote0"/>
        <w:rPr>
          <w:rtl/>
        </w:rPr>
      </w:pPr>
      <w:r>
        <w:rPr>
          <w:rtl/>
        </w:rPr>
        <w:t>(</w:t>
      </w:r>
      <w:r w:rsidRPr="006E74AA">
        <w:rPr>
          <w:rtl/>
        </w:rPr>
        <w:t>3) مجمع البيان 1</w:t>
      </w:r>
      <w:r>
        <w:rPr>
          <w:rtl/>
        </w:rPr>
        <w:t xml:space="preserve">: </w:t>
      </w:r>
      <w:r w:rsidRPr="006E74AA">
        <w:rPr>
          <w:rtl/>
        </w:rPr>
        <w:t>362.</w:t>
      </w:r>
    </w:p>
    <w:p w14:paraId="0BF48E88" w14:textId="77777777" w:rsidR="009A532F" w:rsidRPr="006E74AA" w:rsidRDefault="009A532F" w:rsidP="00BC79B1">
      <w:pPr>
        <w:pStyle w:val="libFootnote0"/>
        <w:rPr>
          <w:rtl/>
        </w:rPr>
      </w:pPr>
      <w:r>
        <w:rPr>
          <w:rtl/>
        </w:rPr>
        <w:t>(</w:t>
      </w:r>
      <w:r w:rsidRPr="006E74AA">
        <w:rPr>
          <w:rtl/>
        </w:rPr>
        <w:t>4) الكرس</w:t>
      </w:r>
      <w:r>
        <w:rPr>
          <w:rtl/>
        </w:rPr>
        <w:t xml:space="preserve">: </w:t>
      </w:r>
      <w:r w:rsidRPr="006E74AA">
        <w:rPr>
          <w:rtl/>
        </w:rPr>
        <w:t>الطّين المتلبّد</w:t>
      </w:r>
      <w:r>
        <w:rPr>
          <w:rtl/>
        </w:rPr>
        <w:t xml:space="preserve">، </w:t>
      </w:r>
      <w:r w:rsidRPr="006E74AA">
        <w:rPr>
          <w:rtl/>
        </w:rPr>
        <w:t>أي</w:t>
      </w:r>
      <w:r>
        <w:rPr>
          <w:rtl/>
        </w:rPr>
        <w:t xml:space="preserve">: </w:t>
      </w:r>
      <w:r w:rsidRPr="006E74AA">
        <w:rPr>
          <w:rtl/>
        </w:rPr>
        <w:t>الملتزق بعضه ببعض.</w:t>
      </w:r>
    </w:p>
    <w:p w14:paraId="400CABA2" w14:textId="77777777" w:rsidR="009A532F" w:rsidRPr="006E74AA" w:rsidRDefault="009A532F" w:rsidP="00FA258F">
      <w:pPr>
        <w:pStyle w:val="libNormal0"/>
        <w:rPr>
          <w:rtl/>
        </w:rPr>
      </w:pPr>
      <w:r>
        <w:rPr>
          <w:rtl/>
        </w:rPr>
        <w:br w:type="page"/>
        <w:t>و</w:t>
      </w:r>
      <w:r w:rsidRPr="006E74AA">
        <w:rPr>
          <w:rtl/>
        </w:rPr>
        <w:t>يتضرّع إليه</w:t>
      </w:r>
      <w:r>
        <w:rPr>
          <w:rtl/>
        </w:rPr>
        <w:t xml:space="preserve">، </w:t>
      </w:r>
      <w:r w:rsidRPr="006E74AA">
        <w:rPr>
          <w:rtl/>
        </w:rPr>
        <w:t>ويطلب الشفاعة والرزق لجميع السباع»</w:t>
      </w:r>
      <w:r>
        <w:rPr>
          <w:rtl/>
        </w:rPr>
        <w:t>.</w:t>
      </w:r>
    </w:p>
    <w:p w14:paraId="4121307B" w14:textId="77777777" w:rsidR="009A532F" w:rsidRPr="006E74AA" w:rsidRDefault="009A532F" w:rsidP="005B1C0D">
      <w:pPr>
        <w:pStyle w:val="libNormal"/>
        <w:rPr>
          <w:rtl/>
        </w:rPr>
      </w:pPr>
      <w:r w:rsidRPr="007C1168">
        <w:rPr>
          <w:rStyle w:val="libAlaemChar"/>
          <w:rtl/>
        </w:rPr>
        <w:t>(</w:t>
      </w:r>
      <w:r w:rsidRPr="00FA258F">
        <w:rPr>
          <w:rStyle w:val="libAieChar"/>
          <w:rtl/>
        </w:rPr>
        <w:t>وَلا يَؤُدُهُ</w:t>
      </w:r>
      <w:r w:rsidRPr="007C1168">
        <w:rPr>
          <w:rStyle w:val="libAlaemChar"/>
          <w:rtl/>
        </w:rPr>
        <w:t>)</w:t>
      </w:r>
      <w:r w:rsidRPr="006E74AA">
        <w:rPr>
          <w:rtl/>
        </w:rPr>
        <w:t xml:space="preserve"> من الأود</w:t>
      </w:r>
      <w:r>
        <w:rPr>
          <w:rtl/>
        </w:rPr>
        <w:t xml:space="preserve">، </w:t>
      </w:r>
      <w:r w:rsidRPr="006E74AA">
        <w:rPr>
          <w:rtl/>
        </w:rPr>
        <w:t>وهو الاعوجاج. ومعناه</w:t>
      </w:r>
      <w:r>
        <w:rPr>
          <w:rtl/>
        </w:rPr>
        <w:t xml:space="preserve">: </w:t>
      </w:r>
      <w:r w:rsidRPr="006E74AA">
        <w:rPr>
          <w:rtl/>
        </w:rPr>
        <w:t>لا يشقّ على الله ولا يثقله.</w:t>
      </w:r>
    </w:p>
    <w:p w14:paraId="314DB53A" w14:textId="77777777" w:rsidR="009A532F" w:rsidRPr="006E74AA" w:rsidRDefault="009A532F" w:rsidP="005B1C0D">
      <w:pPr>
        <w:pStyle w:val="libNormal"/>
        <w:rPr>
          <w:rtl/>
        </w:rPr>
      </w:pPr>
      <w:r w:rsidRPr="007C1168">
        <w:rPr>
          <w:rStyle w:val="libAlaemChar"/>
          <w:rtl/>
        </w:rPr>
        <w:t>(</w:t>
      </w:r>
      <w:r w:rsidRPr="00FA258F">
        <w:rPr>
          <w:rStyle w:val="libAieChar"/>
          <w:rtl/>
        </w:rPr>
        <w:t>حِفْظُهُما</w:t>
      </w:r>
      <w:r w:rsidRPr="007C1168">
        <w:rPr>
          <w:rStyle w:val="libAlaemChar"/>
          <w:rtl/>
        </w:rPr>
        <w:t>)</w:t>
      </w:r>
      <w:r w:rsidRPr="006E74AA">
        <w:rPr>
          <w:rtl/>
        </w:rPr>
        <w:t xml:space="preserve"> أي</w:t>
      </w:r>
      <w:r>
        <w:rPr>
          <w:rtl/>
        </w:rPr>
        <w:t xml:space="preserve">: </w:t>
      </w:r>
      <w:r w:rsidRPr="006E74AA">
        <w:rPr>
          <w:rtl/>
        </w:rPr>
        <w:t>حفظ السماوات والأرض</w:t>
      </w:r>
      <w:r>
        <w:rPr>
          <w:rtl/>
        </w:rPr>
        <w:t xml:space="preserve">، </w:t>
      </w:r>
      <w:r w:rsidRPr="006E74AA">
        <w:rPr>
          <w:rtl/>
        </w:rPr>
        <w:t xml:space="preserve">فحذف الفاعل وأضاف المصدر إلى المفعول به </w:t>
      </w:r>
      <w:r w:rsidRPr="007C1168">
        <w:rPr>
          <w:rStyle w:val="libAlaemChar"/>
          <w:rtl/>
        </w:rPr>
        <w:t>(</w:t>
      </w:r>
      <w:r w:rsidRPr="00FA258F">
        <w:rPr>
          <w:rStyle w:val="libAieChar"/>
          <w:rtl/>
        </w:rPr>
        <w:t>وَهُوَ الْعَلِيُ</w:t>
      </w:r>
      <w:r w:rsidRPr="007C1168">
        <w:rPr>
          <w:rStyle w:val="libAlaemChar"/>
          <w:rtl/>
        </w:rPr>
        <w:t>)</w:t>
      </w:r>
      <w:r w:rsidRPr="006E74AA">
        <w:rPr>
          <w:rtl/>
        </w:rPr>
        <w:t xml:space="preserve"> عليّ الشأن</w:t>
      </w:r>
      <w:r>
        <w:rPr>
          <w:rtl/>
        </w:rPr>
        <w:t xml:space="preserve">، </w:t>
      </w:r>
      <w:r w:rsidRPr="006E74AA">
        <w:rPr>
          <w:rtl/>
        </w:rPr>
        <w:t xml:space="preserve">المتعالي عن الأنداد والأشباه </w:t>
      </w:r>
      <w:r w:rsidRPr="007C1168">
        <w:rPr>
          <w:rStyle w:val="libAlaemChar"/>
          <w:rtl/>
        </w:rPr>
        <w:t>(</w:t>
      </w:r>
      <w:r w:rsidRPr="00FA258F">
        <w:rPr>
          <w:rStyle w:val="libAieChar"/>
          <w:rtl/>
        </w:rPr>
        <w:t>الْعَظِيمُ</w:t>
      </w:r>
      <w:r w:rsidRPr="007C1168">
        <w:rPr>
          <w:rStyle w:val="libAlaemChar"/>
          <w:rtl/>
        </w:rPr>
        <w:t>)</w:t>
      </w:r>
      <w:r w:rsidRPr="006E74AA">
        <w:rPr>
          <w:rtl/>
        </w:rPr>
        <w:t xml:space="preserve"> عظيم الملك بحيث يستحقر بالاضافة إليه كلّ ما سواه.</w:t>
      </w:r>
    </w:p>
    <w:p w14:paraId="0D2E440C" w14:textId="77777777" w:rsidR="009A532F" w:rsidRPr="006E74AA" w:rsidRDefault="009A532F" w:rsidP="005B1C0D">
      <w:pPr>
        <w:pStyle w:val="libNormal"/>
        <w:rPr>
          <w:rtl/>
        </w:rPr>
      </w:pPr>
      <w:r w:rsidRPr="006E74AA">
        <w:rPr>
          <w:rtl/>
        </w:rPr>
        <w:t>قال في الأنوار</w:t>
      </w:r>
      <w:r>
        <w:rPr>
          <w:rtl/>
        </w:rPr>
        <w:t xml:space="preserve">: </w:t>
      </w:r>
      <w:r w:rsidRPr="006E74AA">
        <w:rPr>
          <w:rtl/>
        </w:rPr>
        <w:t>«هذه الآية مشتملة على امّهات المسائل الإلهيّة</w:t>
      </w:r>
      <w:r>
        <w:rPr>
          <w:rtl/>
        </w:rPr>
        <w:t xml:space="preserve">، </w:t>
      </w:r>
      <w:r w:rsidRPr="006E74AA">
        <w:rPr>
          <w:rtl/>
        </w:rPr>
        <w:t>فإنّها دالّة على أنّه تعالى موجود واحد في الإلهيّة</w:t>
      </w:r>
      <w:r>
        <w:rPr>
          <w:rtl/>
        </w:rPr>
        <w:t xml:space="preserve">، </w:t>
      </w:r>
      <w:r w:rsidRPr="006E74AA">
        <w:rPr>
          <w:rtl/>
        </w:rPr>
        <w:t>متّصف بالحياة الذاتيّة</w:t>
      </w:r>
      <w:r>
        <w:rPr>
          <w:rtl/>
        </w:rPr>
        <w:t xml:space="preserve">، </w:t>
      </w:r>
      <w:r w:rsidRPr="006E74AA">
        <w:rPr>
          <w:rtl/>
        </w:rPr>
        <w:t>واجب الوجود لذاته</w:t>
      </w:r>
      <w:r>
        <w:rPr>
          <w:rtl/>
        </w:rPr>
        <w:t xml:space="preserve">، </w:t>
      </w:r>
      <w:r w:rsidRPr="006E74AA">
        <w:rPr>
          <w:rtl/>
        </w:rPr>
        <w:t>موجد لغيره</w:t>
      </w:r>
      <w:r>
        <w:rPr>
          <w:rtl/>
        </w:rPr>
        <w:t xml:space="preserve">، </w:t>
      </w:r>
      <w:r w:rsidRPr="006E74AA">
        <w:rPr>
          <w:rtl/>
        </w:rPr>
        <w:t>إذ القيّوم هو القائم بنفسه المقيم لغيره</w:t>
      </w:r>
      <w:r>
        <w:rPr>
          <w:rtl/>
        </w:rPr>
        <w:t xml:space="preserve">، </w:t>
      </w:r>
      <w:r w:rsidRPr="006E74AA">
        <w:rPr>
          <w:rtl/>
        </w:rPr>
        <w:t>منزّه عن التحيّز والحلول</w:t>
      </w:r>
      <w:r>
        <w:rPr>
          <w:rtl/>
        </w:rPr>
        <w:t xml:space="preserve">، </w:t>
      </w:r>
      <w:r w:rsidRPr="006E74AA">
        <w:rPr>
          <w:rtl/>
        </w:rPr>
        <w:t>مبرّأ عن التغيّر والفتور</w:t>
      </w:r>
      <w:r>
        <w:rPr>
          <w:rtl/>
        </w:rPr>
        <w:t xml:space="preserve">، </w:t>
      </w:r>
      <w:r w:rsidRPr="006E74AA">
        <w:rPr>
          <w:rtl/>
        </w:rPr>
        <w:t>لا يناسب الأشباح</w:t>
      </w:r>
      <w:r>
        <w:rPr>
          <w:rtl/>
        </w:rPr>
        <w:t xml:space="preserve">، </w:t>
      </w:r>
      <w:r w:rsidRPr="006E74AA">
        <w:rPr>
          <w:rtl/>
        </w:rPr>
        <w:t>ولا يعتريه ما يعتري الأرواح</w:t>
      </w:r>
      <w:r>
        <w:rPr>
          <w:rtl/>
        </w:rPr>
        <w:t xml:space="preserve">، </w:t>
      </w:r>
      <w:r w:rsidRPr="006E74AA">
        <w:rPr>
          <w:rtl/>
        </w:rPr>
        <w:t>مالك الملك والملكوت</w:t>
      </w:r>
      <w:r>
        <w:rPr>
          <w:rtl/>
        </w:rPr>
        <w:t xml:space="preserve">، </w:t>
      </w:r>
      <w:r w:rsidRPr="006E74AA">
        <w:rPr>
          <w:rtl/>
        </w:rPr>
        <w:t>مبدع الأصول والفروع</w:t>
      </w:r>
      <w:r>
        <w:rPr>
          <w:rtl/>
        </w:rPr>
        <w:t xml:space="preserve">، </w:t>
      </w:r>
      <w:r w:rsidRPr="006E74AA">
        <w:rPr>
          <w:rtl/>
        </w:rPr>
        <w:t>ذو البطش الشديد الّذي لا يشفع عنده إلّا من أذن له</w:t>
      </w:r>
      <w:r>
        <w:rPr>
          <w:rtl/>
        </w:rPr>
        <w:t xml:space="preserve">، </w:t>
      </w:r>
      <w:r w:rsidRPr="006E74AA">
        <w:rPr>
          <w:rtl/>
        </w:rPr>
        <w:t>عالم الأشياء كلّها</w:t>
      </w:r>
      <w:r>
        <w:rPr>
          <w:rtl/>
        </w:rPr>
        <w:t xml:space="preserve">، </w:t>
      </w:r>
      <w:r w:rsidRPr="006E74AA">
        <w:rPr>
          <w:rtl/>
        </w:rPr>
        <w:t>جليّها وخفيّها</w:t>
      </w:r>
      <w:r>
        <w:rPr>
          <w:rtl/>
        </w:rPr>
        <w:t xml:space="preserve">، </w:t>
      </w:r>
      <w:r w:rsidRPr="006E74AA">
        <w:rPr>
          <w:rtl/>
        </w:rPr>
        <w:t>كلّيها وجزئيّها</w:t>
      </w:r>
      <w:r>
        <w:rPr>
          <w:rtl/>
        </w:rPr>
        <w:t xml:space="preserve">، </w:t>
      </w:r>
      <w:r w:rsidRPr="006E74AA">
        <w:rPr>
          <w:rtl/>
        </w:rPr>
        <w:t>واسع الملك والقدرة على كلّ ما يصحّ أن يملك ويقدر عليه</w:t>
      </w:r>
      <w:r>
        <w:rPr>
          <w:rtl/>
        </w:rPr>
        <w:t xml:space="preserve">، </w:t>
      </w:r>
      <w:r w:rsidRPr="006E74AA">
        <w:rPr>
          <w:rtl/>
        </w:rPr>
        <w:t>لا يؤده شاقّ</w:t>
      </w:r>
      <w:r>
        <w:rPr>
          <w:rtl/>
        </w:rPr>
        <w:t xml:space="preserve">، </w:t>
      </w:r>
      <w:r w:rsidRPr="006E74AA">
        <w:rPr>
          <w:rtl/>
        </w:rPr>
        <w:t>ولا يشغله شأن</w:t>
      </w:r>
      <w:r>
        <w:rPr>
          <w:rtl/>
        </w:rPr>
        <w:t xml:space="preserve">، </w:t>
      </w:r>
      <w:r w:rsidRPr="006E74AA">
        <w:rPr>
          <w:rtl/>
        </w:rPr>
        <w:t>متعال عمّا يدركه وهم</w:t>
      </w:r>
      <w:r>
        <w:rPr>
          <w:rtl/>
        </w:rPr>
        <w:t xml:space="preserve">، </w:t>
      </w:r>
      <w:r w:rsidRPr="006E74AA">
        <w:rPr>
          <w:rtl/>
        </w:rPr>
        <w:t>عظيم لا يحيط به فهم</w:t>
      </w:r>
      <w:r>
        <w:rPr>
          <w:rtl/>
        </w:rPr>
        <w:t xml:space="preserve">، </w:t>
      </w:r>
      <w:r w:rsidRPr="006E74AA">
        <w:rPr>
          <w:rtl/>
        </w:rPr>
        <w:t>ولذلك</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إنّ أعظم آية في القرآن آية الكرسي</w:t>
      </w:r>
      <w:r>
        <w:rPr>
          <w:rtl/>
        </w:rPr>
        <w:t xml:space="preserve">، </w:t>
      </w:r>
      <w:r w:rsidRPr="006E74AA">
        <w:rPr>
          <w:rtl/>
        </w:rPr>
        <w:t xml:space="preserve">من قرأ بعث الله تعالى ملكا يكتب من حسناته ويمحو من سيّئاته إلى الغد من تلك الساعة» </w:t>
      </w:r>
      <w:r w:rsidRPr="00DD7B20">
        <w:rPr>
          <w:rStyle w:val="libFootnotenumChar"/>
          <w:rtl/>
        </w:rPr>
        <w:t>(1)</w:t>
      </w:r>
      <w:r>
        <w:rPr>
          <w:rtl/>
        </w:rPr>
        <w:t>.</w:t>
      </w:r>
    </w:p>
    <w:p w14:paraId="42F528E5" w14:textId="77777777" w:rsidR="009A532F" w:rsidRPr="006E74AA" w:rsidRDefault="009A532F" w:rsidP="005B1C0D">
      <w:pPr>
        <w:pStyle w:val="libNormal"/>
        <w:rPr>
          <w:rtl/>
        </w:rPr>
      </w:pPr>
      <w:r>
        <w:rPr>
          <w:rtl/>
        </w:rPr>
        <w:t>و</w:t>
      </w:r>
      <w:r w:rsidRPr="006E74AA">
        <w:rPr>
          <w:rtl/>
        </w:rPr>
        <w:t>قال عليّ</w:t>
      </w:r>
      <w:r>
        <w:rPr>
          <w:rFonts w:hint="cs"/>
          <w:rtl/>
        </w:rPr>
        <w:t>ٌ</w:t>
      </w:r>
      <w:r w:rsidRPr="006E74AA">
        <w:rPr>
          <w:rtl/>
        </w:rPr>
        <w:t xml:space="preserve"> </w:t>
      </w:r>
      <w:r w:rsidRPr="007C1168">
        <w:rPr>
          <w:rStyle w:val="libAlaemChar"/>
          <w:rtl/>
        </w:rPr>
        <w:t>عليه‌السلام</w:t>
      </w:r>
      <w:r>
        <w:rPr>
          <w:rtl/>
        </w:rPr>
        <w:t xml:space="preserve">: </w:t>
      </w:r>
      <w:r w:rsidRPr="006E74AA">
        <w:rPr>
          <w:rtl/>
        </w:rPr>
        <w:t xml:space="preserve">«سمعت نبيّكم </w:t>
      </w:r>
      <w:r w:rsidRPr="007C1168">
        <w:rPr>
          <w:rStyle w:val="libAlaemChar"/>
          <w:rtl/>
        </w:rPr>
        <w:t>صلى‌الله‌عليه‌وآله‌وسلم</w:t>
      </w:r>
      <w:r w:rsidRPr="006E74AA">
        <w:rPr>
          <w:rtl/>
        </w:rPr>
        <w:t xml:space="preserve"> على أعواد المنبر وهو يقول</w:t>
      </w:r>
      <w:r>
        <w:rPr>
          <w:rtl/>
        </w:rPr>
        <w:t xml:space="preserve">: </w:t>
      </w:r>
      <w:r w:rsidRPr="006E74AA">
        <w:rPr>
          <w:rtl/>
        </w:rPr>
        <w:t>من قرأ آية الكرسيّ في دبر كلّ صلاة مكتوبة لم يمنعه من دخول الجنّة إلّا الموت</w:t>
      </w:r>
      <w:r>
        <w:rPr>
          <w:rtl/>
        </w:rPr>
        <w:t xml:space="preserve">، </w:t>
      </w:r>
      <w:r w:rsidRPr="006E74AA">
        <w:rPr>
          <w:rtl/>
        </w:rPr>
        <w:t>ولا يواظب عليها إلّا صدّيق أو عابد</w:t>
      </w:r>
      <w:r>
        <w:rPr>
          <w:rtl/>
        </w:rPr>
        <w:t xml:space="preserve">، </w:t>
      </w:r>
      <w:r w:rsidRPr="006E74AA">
        <w:rPr>
          <w:rtl/>
        </w:rPr>
        <w:t>ومن قرأها إذا أخذ مضجعه آمنه الله على نفسه وجاره وجار جاره</w:t>
      </w:r>
      <w:r>
        <w:rPr>
          <w:rtl/>
        </w:rPr>
        <w:t xml:space="preserve">، </w:t>
      </w:r>
      <w:r w:rsidRPr="006E74AA">
        <w:rPr>
          <w:rtl/>
        </w:rPr>
        <w:t>والأبيات حوله»</w:t>
      </w:r>
      <w:r>
        <w:rPr>
          <w:rtl/>
        </w:rPr>
        <w:t>.</w:t>
      </w:r>
    </w:p>
    <w:p w14:paraId="522EBD4B" w14:textId="77777777" w:rsidR="009A532F" w:rsidRPr="006E74AA" w:rsidRDefault="009A532F" w:rsidP="005B1C0D">
      <w:pPr>
        <w:pStyle w:val="libNormal"/>
        <w:rPr>
          <w:rtl/>
        </w:rPr>
      </w:pPr>
      <w:r>
        <w:rPr>
          <w:rtl/>
        </w:rPr>
        <w:t>و</w:t>
      </w:r>
      <w:r w:rsidRPr="006E74AA">
        <w:rPr>
          <w:rtl/>
        </w:rPr>
        <w:t>في المدارك</w:t>
      </w:r>
      <w:r>
        <w:rPr>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من قرأ آية الكرسي عند منامه بعت إليه ملك يحرسه حتى يصبح»</w:t>
      </w:r>
      <w:r>
        <w:rPr>
          <w:rtl/>
        </w:rPr>
        <w:t>.</w:t>
      </w:r>
      <w:r>
        <w:rPr>
          <w:rFonts w:hint="cs"/>
          <w:rtl/>
        </w:rPr>
        <w:t xml:space="preserve"> </w:t>
      </w:r>
      <w:r>
        <w:rPr>
          <w:rtl/>
        </w:rPr>
        <w:t>و</w:t>
      </w:r>
      <w:r w:rsidRPr="006E74AA">
        <w:rPr>
          <w:rtl/>
        </w:rPr>
        <w:t xml:space="preserve">قال </w:t>
      </w:r>
      <w:r w:rsidRPr="007C1168">
        <w:rPr>
          <w:rStyle w:val="libAlaemChar"/>
          <w:rtl/>
        </w:rPr>
        <w:t>صلى‌الله‌عليه‌وآله‌وسلم</w:t>
      </w:r>
      <w:r>
        <w:rPr>
          <w:rtl/>
        </w:rPr>
        <w:t xml:space="preserve">: </w:t>
      </w:r>
      <w:r w:rsidRPr="006E74AA">
        <w:rPr>
          <w:rtl/>
        </w:rPr>
        <w:t>«من قرأ هاتين الآيتين حين يمسي حفظ بهما</w:t>
      </w:r>
    </w:p>
    <w:p w14:paraId="6620D9DC" w14:textId="77777777" w:rsidR="009A532F" w:rsidRPr="006E74AA" w:rsidRDefault="009A532F" w:rsidP="00BC79B1">
      <w:pPr>
        <w:pStyle w:val="libLine"/>
        <w:rPr>
          <w:rtl/>
        </w:rPr>
      </w:pPr>
      <w:r w:rsidRPr="006E74AA">
        <w:rPr>
          <w:rtl/>
        </w:rPr>
        <w:t>__________________</w:t>
      </w:r>
    </w:p>
    <w:p w14:paraId="1552B12E" w14:textId="77777777" w:rsidR="009A532F" w:rsidRPr="006E74AA" w:rsidRDefault="009A532F" w:rsidP="00BC79B1">
      <w:pPr>
        <w:pStyle w:val="libFootnote0"/>
        <w:rPr>
          <w:rtl/>
        </w:rPr>
      </w:pPr>
      <w:r>
        <w:rPr>
          <w:rtl/>
        </w:rPr>
        <w:t>(</w:t>
      </w:r>
      <w:r w:rsidRPr="006E74AA">
        <w:rPr>
          <w:rtl/>
        </w:rPr>
        <w:t>1) أنوار التنزيل 1</w:t>
      </w:r>
      <w:r>
        <w:rPr>
          <w:rtl/>
        </w:rPr>
        <w:t xml:space="preserve">: </w:t>
      </w:r>
      <w:r w:rsidRPr="006E74AA">
        <w:rPr>
          <w:rtl/>
        </w:rPr>
        <w:t>259.</w:t>
      </w:r>
    </w:p>
    <w:p w14:paraId="2063E68A" w14:textId="77777777" w:rsidR="009A532F" w:rsidRPr="006E74AA" w:rsidRDefault="009A532F" w:rsidP="00FA258F">
      <w:pPr>
        <w:pStyle w:val="libNormal0"/>
        <w:rPr>
          <w:rtl/>
        </w:rPr>
      </w:pPr>
      <w:r>
        <w:rPr>
          <w:rtl/>
        </w:rPr>
        <w:br w:type="page"/>
      </w:r>
      <w:r w:rsidRPr="006E74AA">
        <w:rPr>
          <w:rtl/>
        </w:rPr>
        <w:t>حتى يصبح</w:t>
      </w:r>
      <w:r>
        <w:rPr>
          <w:rtl/>
        </w:rPr>
        <w:t xml:space="preserve">، </w:t>
      </w:r>
      <w:r w:rsidRPr="006E74AA">
        <w:rPr>
          <w:rtl/>
        </w:rPr>
        <w:t>ومن قرأهما حين يصبح حفظ بهما حتى يمسي</w:t>
      </w:r>
      <w:r>
        <w:rPr>
          <w:rtl/>
        </w:rPr>
        <w:t xml:space="preserve">: </w:t>
      </w:r>
      <w:r w:rsidRPr="006E74AA">
        <w:rPr>
          <w:rtl/>
        </w:rPr>
        <w:t>آية الكرسي</w:t>
      </w:r>
      <w:r>
        <w:rPr>
          <w:rtl/>
        </w:rPr>
        <w:t xml:space="preserve">، </w:t>
      </w:r>
      <w:r w:rsidRPr="006E74AA">
        <w:rPr>
          <w:rtl/>
        </w:rPr>
        <w:t xml:space="preserve">وأوّل حم </w:t>
      </w:r>
      <w:r>
        <w:rPr>
          <w:rtl/>
        </w:rPr>
        <w:t>(</w:t>
      </w:r>
      <w:r w:rsidRPr="006E74AA">
        <w:rPr>
          <w:rtl/>
        </w:rPr>
        <w:t>المؤمن</w:t>
      </w:r>
      <w:r>
        <w:rPr>
          <w:rtl/>
        </w:rPr>
        <w:t>)</w:t>
      </w:r>
      <w:r w:rsidRPr="006E74AA">
        <w:rPr>
          <w:rtl/>
        </w:rPr>
        <w:t xml:space="preserve"> إلى قوله</w:t>
      </w:r>
      <w:r>
        <w:rPr>
          <w:rtl/>
        </w:rPr>
        <w:t xml:space="preserve">: </w:t>
      </w:r>
      <w:r w:rsidRPr="006E74AA">
        <w:rPr>
          <w:rtl/>
        </w:rPr>
        <w:t xml:space="preserve">إليه المصير» </w:t>
      </w:r>
      <w:r w:rsidRPr="00DD7B20">
        <w:rPr>
          <w:rStyle w:val="libFootnotenumChar"/>
          <w:rtl/>
        </w:rPr>
        <w:t>(1)</w:t>
      </w:r>
      <w:r>
        <w:rPr>
          <w:rtl/>
        </w:rPr>
        <w:t>.</w:t>
      </w:r>
    </w:p>
    <w:p w14:paraId="338FF1C8" w14:textId="77777777" w:rsidR="009A532F" w:rsidRPr="006E74AA" w:rsidRDefault="009A532F" w:rsidP="005B1C0D">
      <w:pPr>
        <w:pStyle w:val="libNormal"/>
        <w:rPr>
          <w:rtl/>
        </w:rPr>
      </w:pPr>
      <w:r>
        <w:rPr>
          <w:rtl/>
        </w:rPr>
        <w:t>و</w:t>
      </w:r>
      <w:r w:rsidRPr="006E74AA">
        <w:rPr>
          <w:rtl/>
        </w:rPr>
        <w:t>في الكشّاف</w:t>
      </w:r>
      <w:r>
        <w:rPr>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 xml:space="preserve">ما قرأت هذه الآية في دار إلّا اهتجرتها </w:t>
      </w:r>
      <w:r w:rsidRPr="00DD7B20">
        <w:rPr>
          <w:rStyle w:val="libFootnotenumChar"/>
          <w:rtl/>
        </w:rPr>
        <w:t>(2)</w:t>
      </w:r>
      <w:r w:rsidRPr="006E74AA">
        <w:rPr>
          <w:rtl/>
        </w:rPr>
        <w:t xml:space="preserve"> الشياطين ثلاثين يوما</w:t>
      </w:r>
      <w:r>
        <w:rPr>
          <w:rtl/>
        </w:rPr>
        <w:t xml:space="preserve">، </w:t>
      </w:r>
      <w:r w:rsidRPr="006E74AA">
        <w:rPr>
          <w:rtl/>
        </w:rPr>
        <w:t>ولا يدخل ساحر ولا ساحرة أربعين ليلة. يا عليّ علّمها ولدك وأهلك وجيرانك</w:t>
      </w:r>
      <w:r>
        <w:rPr>
          <w:rtl/>
        </w:rPr>
        <w:t xml:space="preserve">، </w:t>
      </w:r>
      <w:r w:rsidRPr="006E74AA">
        <w:rPr>
          <w:rtl/>
        </w:rPr>
        <w:t xml:space="preserve">فما نزلت آية أعظم منها» </w:t>
      </w:r>
      <w:r w:rsidRPr="00DD7B20">
        <w:rPr>
          <w:rStyle w:val="libFootnotenumChar"/>
          <w:rtl/>
        </w:rPr>
        <w:t>(3)</w:t>
      </w:r>
      <w:r>
        <w:rPr>
          <w:rtl/>
        </w:rPr>
        <w:t>.</w:t>
      </w:r>
    </w:p>
    <w:p w14:paraId="343B6198" w14:textId="77777777" w:rsidR="009A532F" w:rsidRPr="006E74AA" w:rsidRDefault="009A532F" w:rsidP="005B1C0D">
      <w:pPr>
        <w:pStyle w:val="libNormal"/>
        <w:rPr>
          <w:rtl/>
        </w:rPr>
      </w:pPr>
      <w:r>
        <w:rPr>
          <w:rtl/>
        </w:rPr>
        <w:t>و</w:t>
      </w:r>
      <w:r w:rsidRPr="006E74AA">
        <w:rPr>
          <w:rtl/>
        </w:rPr>
        <w:t>روي</w:t>
      </w:r>
      <w:r>
        <w:rPr>
          <w:rtl/>
        </w:rPr>
        <w:t xml:space="preserve">: </w:t>
      </w:r>
      <w:r w:rsidRPr="006E74AA">
        <w:rPr>
          <w:rtl/>
        </w:rPr>
        <w:t>«أنّ الصحابة تذاكروا في أفضل ما في القرآن</w:t>
      </w:r>
      <w:r>
        <w:rPr>
          <w:rtl/>
        </w:rPr>
        <w:t xml:space="preserve">، </w:t>
      </w:r>
      <w:r w:rsidRPr="006E74AA">
        <w:rPr>
          <w:rtl/>
        </w:rPr>
        <w:t xml:space="preserve">فقال لهم عليّ </w:t>
      </w:r>
      <w:r w:rsidRPr="007C1168">
        <w:rPr>
          <w:rStyle w:val="libAlaemChar"/>
          <w:rtl/>
        </w:rPr>
        <w:t>عليه‌السلام</w:t>
      </w:r>
      <w:r>
        <w:rPr>
          <w:rtl/>
        </w:rPr>
        <w:t xml:space="preserve">: </w:t>
      </w:r>
      <w:r w:rsidRPr="006E74AA">
        <w:rPr>
          <w:rtl/>
        </w:rPr>
        <w:t>أين أنتم من آية الكرسيّ</w:t>
      </w:r>
      <w:r>
        <w:rPr>
          <w:rtl/>
        </w:rPr>
        <w:t>؟</w:t>
      </w:r>
      <w:r w:rsidRPr="006E74AA">
        <w:rPr>
          <w:rtl/>
        </w:rPr>
        <w:t xml:space="preserve"> ثمّ قال</w:t>
      </w:r>
      <w:r>
        <w:rPr>
          <w:rtl/>
        </w:rPr>
        <w:t xml:space="preserve">: </w:t>
      </w:r>
      <w:r w:rsidRPr="006E74AA">
        <w:rPr>
          <w:rtl/>
        </w:rPr>
        <w:t xml:space="preserve">قال لي رسول الله </w:t>
      </w:r>
      <w:r w:rsidRPr="007C1168">
        <w:rPr>
          <w:rStyle w:val="libAlaemChar"/>
          <w:rtl/>
        </w:rPr>
        <w:t>صلى‌الله‌عليه‌وآله‌وسلم</w:t>
      </w:r>
      <w:r>
        <w:rPr>
          <w:rtl/>
        </w:rPr>
        <w:t xml:space="preserve">: </w:t>
      </w:r>
      <w:r w:rsidRPr="006E74AA">
        <w:rPr>
          <w:rtl/>
        </w:rPr>
        <w:t>يا عليّ</w:t>
      </w:r>
      <w:r>
        <w:rPr>
          <w:rtl/>
        </w:rPr>
        <w:t xml:space="preserve">، </w:t>
      </w:r>
      <w:r w:rsidRPr="006E74AA">
        <w:rPr>
          <w:rtl/>
        </w:rPr>
        <w:t>سيّد البشر آدم</w:t>
      </w:r>
      <w:r>
        <w:rPr>
          <w:rtl/>
        </w:rPr>
        <w:t xml:space="preserve">، </w:t>
      </w:r>
      <w:r w:rsidRPr="006E74AA">
        <w:rPr>
          <w:rtl/>
        </w:rPr>
        <w:t>وسيّد العرب محم</w:t>
      </w:r>
      <w:r>
        <w:rPr>
          <w:rFonts w:hint="cs"/>
          <w:rtl/>
        </w:rPr>
        <w:t>ّ</w:t>
      </w:r>
      <w:r w:rsidRPr="006E74AA">
        <w:rPr>
          <w:rtl/>
        </w:rPr>
        <w:t xml:space="preserve">د </w:t>
      </w:r>
      <w:r w:rsidRPr="007C1168">
        <w:rPr>
          <w:rStyle w:val="libAlaemChar"/>
          <w:rtl/>
        </w:rPr>
        <w:t>صلى‌الله‌عليه‌وآله‌وسلم</w:t>
      </w:r>
      <w:r w:rsidRPr="006E74AA">
        <w:rPr>
          <w:rtl/>
        </w:rPr>
        <w:t xml:space="preserve"> ولا فخر</w:t>
      </w:r>
      <w:r>
        <w:rPr>
          <w:rtl/>
        </w:rPr>
        <w:t xml:space="preserve">، </w:t>
      </w:r>
      <w:r w:rsidRPr="006E74AA">
        <w:rPr>
          <w:rtl/>
        </w:rPr>
        <w:t>وسيّد الفرس سلمان</w:t>
      </w:r>
      <w:r>
        <w:rPr>
          <w:rtl/>
        </w:rPr>
        <w:t xml:space="preserve">، </w:t>
      </w:r>
      <w:r w:rsidRPr="006E74AA">
        <w:rPr>
          <w:rtl/>
        </w:rPr>
        <w:t>وسيّد الروم صهيب</w:t>
      </w:r>
      <w:r>
        <w:rPr>
          <w:rtl/>
        </w:rPr>
        <w:t xml:space="preserve">، </w:t>
      </w:r>
      <w:r w:rsidRPr="006E74AA">
        <w:rPr>
          <w:rtl/>
        </w:rPr>
        <w:t>وسيّد الحبشة بلال</w:t>
      </w:r>
      <w:r>
        <w:rPr>
          <w:rtl/>
        </w:rPr>
        <w:t xml:space="preserve">، </w:t>
      </w:r>
      <w:r w:rsidRPr="006E74AA">
        <w:rPr>
          <w:rtl/>
        </w:rPr>
        <w:t>وسيّد الجبال الطور</w:t>
      </w:r>
      <w:r>
        <w:rPr>
          <w:rtl/>
        </w:rPr>
        <w:t xml:space="preserve">، </w:t>
      </w:r>
      <w:r w:rsidRPr="006E74AA">
        <w:rPr>
          <w:rtl/>
        </w:rPr>
        <w:t>وسيّد الشجر السدر</w:t>
      </w:r>
      <w:r>
        <w:rPr>
          <w:rtl/>
        </w:rPr>
        <w:t xml:space="preserve">، </w:t>
      </w:r>
      <w:r w:rsidRPr="006E74AA">
        <w:rPr>
          <w:rtl/>
        </w:rPr>
        <w:t>وسيّد الشهور الأشهر الحرم</w:t>
      </w:r>
      <w:r>
        <w:rPr>
          <w:rtl/>
        </w:rPr>
        <w:t xml:space="preserve">، </w:t>
      </w:r>
      <w:r w:rsidRPr="006E74AA">
        <w:rPr>
          <w:rtl/>
        </w:rPr>
        <w:t>وسيّد الأيّام يوم الجمعة</w:t>
      </w:r>
      <w:r>
        <w:rPr>
          <w:rtl/>
        </w:rPr>
        <w:t xml:space="preserve">، </w:t>
      </w:r>
      <w:r w:rsidRPr="006E74AA">
        <w:rPr>
          <w:rtl/>
        </w:rPr>
        <w:t>وسيّد الكلام القرآن</w:t>
      </w:r>
      <w:r>
        <w:rPr>
          <w:rtl/>
        </w:rPr>
        <w:t xml:space="preserve">، </w:t>
      </w:r>
      <w:r w:rsidRPr="006E74AA">
        <w:rPr>
          <w:rtl/>
        </w:rPr>
        <w:t>وسيّد القرآن البقرة</w:t>
      </w:r>
      <w:r>
        <w:rPr>
          <w:rtl/>
        </w:rPr>
        <w:t xml:space="preserve">، </w:t>
      </w:r>
      <w:r w:rsidRPr="006E74AA">
        <w:rPr>
          <w:rtl/>
        </w:rPr>
        <w:t xml:space="preserve">وسيّد البقرة آية الكرسي» </w:t>
      </w:r>
      <w:r w:rsidRPr="00DD7B20">
        <w:rPr>
          <w:rStyle w:val="libFootnotenumChar"/>
          <w:rtl/>
        </w:rPr>
        <w:t>(4)</w:t>
      </w:r>
      <w:r>
        <w:rPr>
          <w:rtl/>
        </w:rPr>
        <w:t>.</w:t>
      </w:r>
    </w:p>
    <w:p w14:paraId="651BD92F" w14:textId="77777777" w:rsidR="009A532F" w:rsidRPr="006E74AA" w:rsidRDefault="009A532F" w:rsidP="005B1C0D">
      <w:pPr>
        <w:pStyle w:val="libNormal"/>
        <w:rPr>
          <w:rtl/>
        </w:rPr>
      </w:pPr>
      <w:r>
        <w:rPr>
          <w:rtl/>
        </w:rPr>
        <w:t>و</w:t>
      </w:r>
      <w:r w:rsidRPr="006E74AA">
        <w:rPr>
          <w:rtl/>
        </w:rPr>
        <w:t>في المصابيح</w:t>
      </w:r>
      <w:r>
        <w:rPr>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 xml:space="preserve">من قرأ حم </w:t>
      </w:r>
      <w:r>
        <w:rPr>
          <w:rtl/>
        </w:rPr>
        <w:t>(</w:t>
      </w:r>
      <w:r w:rsidRPr="006E74AA">
        <w:rPr>
          <w:rtl/>
        </w:rPr>
        <w:t>المؤمن</w:t>
      </w:r>
      <w:r>
        <w:rPr>
          <w:rtl/>
        </w:rPr>
        <w:t>)</w:t>
      </w:r>
      <w:r w:rsidRPr="006E74AA">
        <w:rPr>
          <w:rtl/>
        </w:rPr>
        <w:t xml:space="preserve"> إلى قوله</w:t>
      </w:r>
      <w:r>
        <w:rPr>
          <w:rtl/>
        </w:rPr>
        <w:t xml:space="preserve">: </w:t>
      </w:r>
      <w:r w:rsidRPr="006E74AA">
        <w:rPr>
          <w:rtl/>
        </w:rPr>
        <w:t>وإليه المصير</w:t>
      </w:r>
      <w:r>
        <w:rPr>
          <w:rtl/>
        </w:rPr>
        <w:t xml:space="preserve">، </w:t>
      </w:r>
      <w:r w:rsidRPr="006E74AA">
        <w:rPr>
          <w:rtl/>
        </w:rPr>
        <w:t>وآية الكرسي حين يصبح</w:t>
      </w:r>
      <w:r>
        <w:rPr>
          <w:rtl/>
        </w:rPr>
        <w:t xml:space="preserve">، </w:t>
      </w:r>
      <w:r w:rsidRPr="006E74AA">
        <w:rPr>
          <w:rtl/>
        </w:rPr>
        <w:t>حفظ بهما حتى يمسي</w:t>
      </w:r>
      <w:r>
        <w:rPr>
          <w:rtl/>
        </w:rPr>
        <w:t xml:space="preserve">، </w:t>
      </w:r>
      <w:r w:rsidRPr="006E74AA">
        <w:rPr>
          <w:rtl/>
        </w:rPr>
        <w:t xml:space="preserve">ومن قرأهما حين يمسي حفظ بهما حتى يصبح» </w:t>
      </w:r>
      <w:r w:rsidRPr="00DD7B20">
        <w:rPr>
          <w:rStyle w:val="libFootnotenumChar"/>
          <w:rtl/>
        </w:rPr>
        <w:t>(5)</w:t>
      </w:r>
      <w:r>
        <w:rPr>
          <w:rtl/>
        </w:rPr>
        <w:t>.</w:t>
      </w:r>
    </w:p>
    <w:p w14:paraId="7867DF86" w14:textId="77777777" w:rsidR="009A532F" w:rsidRPr="006E74AA" w:rsidRDefault="009A532F" w:rsidP="005B1C0D">
      <w:pPr>
        <w:pStyle w:val="libNormal"/>
        <w:rPr>
          <w:rtl/>
        </w:rPr>
      </w:pPr>
      <w:r>
        <w:rPr>
          <w:rtl/>
        </w:rPr>
        <w:t>و</w:t>
      </w:r>
      <w:r w:rsidRPr="006E74AA">
        <w:rPr>
          <w:rtl/>
        </w:rPr>
        <w:t>في الوسيط</w:t>
      </w:r>
      <w:r>
        <w:rPr>
          <w:rtl/>
        </w:rPr>
        <w:t xml:space="preserve">: </w:t>
      </w:r>
      <w:r w:rsidRPr="006E74AA">
        <w:rPr>
          <w:rtl/>
        </w:rPr>
        <w:t>«عن جابر بن عبد الله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من قرأ آية الكرسي في دبر كلّ صلاة خرقت سبع سماوات</w:t>
      </w:r>
      <w:r>
        <w:rPr>
          <w:rtl/>
        </w:rPr>
        <w:t xml:space="preserve">، </w:t>
      </w:r>
      <w:r w:rsidRPr="006E74AA">
        <w:rPr>
          <w:rtl/>
        </w:rPr>
        <w:t>فلم يلتئم خرقها حتى ينظر الله إلى قائلها فيغفر له</w:t>
      </w:r>
      <w:r>
        <w:rPr>
          <w:rtl/>
        </w:rPr>
        <w:t xml:space="preserve">، </w:t>
      </w:r>
      <w:r w:rsidRPr="006E74AA">
        <w:rPr>
          <w:rtl/>
        </w:rPr>
        <w:t>ثمّ يبعث الله إليه ملكا فيكتب حسناته ويمحو سيّئاته إلى الغد من</w:t>
      </w:r>
    </w:p>
    <w:p w14:paraId="43F716C2" w14:textId="77777777" w:rsidR="009A532F" w:rsidRPr="006E74AA" w:rsidRDefault="009A532F" w:rsidP="00BC79B1">
      <w:pPr>
        <w:pStyle w:val="libLine"/>
        <w:rPr>
          <w:rtl/>
        </w:rPr>
      </w:pPr>
      <w:r w:rsidRPr="006E74AA">
        <w:rPr>
          <w:rtl/>
        </w:rPr>
        <w:t>__________________</w:t>
      </w:r>
    </w:p>
    <w:p w14:paraId="7930ECB6" w14:textId="77777777" w:rsidR="009A532F" w:rsidRPr="006E74AA" w:rsidRDefault="009A532F" w:rsidP="00BC79B1">
      <w:pPr>
        <w:pStyle w:val="libFootnote0"/>
        <w:rPr>
          <w:rtl/>
        </w:rPr>
      </w:pPr>
      <w:r>
        <w:rPr>
          <w:rtl/>
        </w:rPr>
        <w:t>(</w:t>
      </w:r>
      <w:r w:rsidRPr="006E74AA">
        <w:rPr>
          <w:rtl/>
        </w:rPr>
        <w:t>1) مدارك التنزيل وحقائق التأويل المطبوع بهامش تفسير الخازن 1</w:t>
      </w:r>
      <w:r>
        <w:rPr>
          <w:rtl/>
        </w:rPr>
        <w:t xml:space="preserve">: </w:t>
      </w:r>
      <w:r w:rsidRPr="006E74AA">
        <w:rPr>
          <w:rtl/>
        </w:rPr>
        <w:t>181.</w:t>
      </w:r>
    </w:p>
    <w:p w14:paraId="64F5F2F5" w14:textId="77777777" w:rsidR="009A532F" w:rsidRPr="006E74AA" w:rsidRDefault="009A532F" w:rsidP="00BC79B1">
      <w:pPr>
        <w:pStyle w:val="libFootnote0"/>
        <w:rPr>
          <w:rtl/>
        </w:rPr>
      </w:pPr>
      <w:r>
        <w:rPr>
          <w:rtl/>
        </w:rPr>
        <w:t>(</w:t>
      </w:r>
      <w:r w:rsidRPr="006E74AA">
        <w:rPr>
          <w:rtl/>
        </w:rPr>
        <w:t>2) في هامش النسخة الخطّية</w:t>
      </w:r>
      <w:r>
        <w:rPr>
          <w:rtl/>
        </w:rPr>
        <w:t xml:space="preserve">: </w:t>
      </w:r>
      <w:r w:rsidRPr="006E74AA">
        <w:rPr>
          <w:rtl/>
        </w:rPr>
        <w:t>«يقال</w:t>
      </w:r>
      <w:r>
        <w:rPr>
          <w:rtl/>
        </w:rPr>
        <w:t xml:space="preserve">: </w:t>
      </w:r>
      <w:r w:rsidRPr="006E74AA">
        <w:rPr>
          <w:rtl/>
        </w:rPr>
        <w:t>هجر الشيء إذا كان الفاعل مفردا</w:t>
      </w:r>
      <w:r>
        <w:rPr>
          <w:rtl/>
        </w:rPr>
        <w:t xml:space="preserve">، </w:t>
      </w:r>
      <w:r w:rsidRPr="006E74AA">
        <w:rPr>
          <w:rtl/>
        </w:rPr>
        <w:t>واهتجر الناس إذا كان الفاعل مجموعا. منه»</w:t>
      </w:r>
      <w:r>
        <w:rPr>
          <w:rtl/>
        </w:rPr>
        <w:t>.</w:t>
      </w:r>
    </w:p>
    <w:p w14:paraId="4A76901F" w14:textId="77777777" w:rsidR="009A532F" w:rsidRPr="006E74AA" w:rsidRDefault="009A532F" w:rsidP="00BC79B1">
      <w:pPr>
        <w:pStyle w:val="libFootnote0"/>
        <w:rPr>
          <w:rtl/>
        </w:rPr>
      </w:pPr>
      <w:r>
        <w:rPr>
          <w:rtl/>
        </w:rPr>
        <w:t>(</w:t>
      </w:r>
      <w:r w:rsidRPr="006E74AA">
        <w:rPr>
          <w:rtl/>
        </w:rPr>
        <w:t>3) تفسير الكشّاف 1</w:t>
      </w:r>
      <w:r>
        <w:rPr>
          <w:rtl/>
        </w:rPr>
        <w:t xml:space="preserve">: </w:t>
      </w:r>
      <w:r w:rsidRPr="006E74AA">
        <w:rPr>
          <w:rtl/>
        </w:rPr>
        <w:t>302.</w:t>
      </w:r>
    </w:p>
    <w:p w14:paraId="4183DD6A" w14:textId="77777777" w:rsidR="009A532F" w:rsidRPr="006E74AA" w:rsidRDefault="009A532F" w:rsidP="00BC79B1">
      <w:pPr>
        <w:pStyle w:val="libFootnote0"/>
        <w:rPr>
          <w:rtl/>
        </w:rPr>
      </w:pPr>
      <w:r>
        <w:rPr>
          <w:rtl/>
        </w:rPr>
        <w:t>(</w:t>
      </w:r>
      <w:r w:rsidRPr="006E74AA">
        <w:rPr>
          <w:rtl/>
        </w:rPr>
        <w:t>4) كنز العمّال 2</w:t>
      </w:r>
      <w:r>
        <w:rPr>
          <w:rtl/>
        </w:rPr>
        <w:t xml:space="preserve">: </w:t>
      </w:r>
      <w:r w:rsidRPr="006E74AA">
        <w:rPr>
          <w:rtl/>
        </w:rPr>
        <w:t>302 ح 4060.</w:t>
      </w:r>
    </w:p>
    <w:p w14:paraId="7AD1F16A" w14:textId="77777777" w:rsidR="009A532F" w:rsidRPr="006E74AA" w:rsidRDefault="009A532F" w:rsidP="00BC79B1">
      <w:pPr>
        <w:pStyle w:val="libFootnote0"/>
        <w:rPr>
          <w:rtl/>
        </w:rPr>
      </w:pPr>
      <w:r>
        <w:rPr>
          <w:rtl/>
        </w:rPr>
        <w:t>(</w:t>
      </w:r>
      <w:r w:rsidRPr="006E74AA">
        <w:rPr>
          <w:rtl/>
        </w:rPr>
        <w:t>5) مصابيح السنّة 2</w:t>
      </w:r>
      <w:r>
        <w:rPr>
          <w:rtl/>
        </w:rPr>
        <w:t xml:space="preserve">: </w:t>
      </w:r>
      <w:r w:rsidRPr="006E74AA">
        <w:rPr>
          <w:rtl/>
        </w:rPr>
        <w:t>120 ح 1544.</w:t>
      </w:r>
    </w:p>
    <w:p w14:paraId="63275B67" w14:textId="77777777" w:rsidR="009A532F" w:rsidRPr="006E74AA" w:rsidRDefault="009A532F" w:rsidP="00FA258F">
      <w:pPr>
        <w:pStyle w:val="libNormal0"/>
        <w:rPr>
          <w:rtl/>
        </w:rPr>
      </w:pPr>
      <w:r>
        <w:rPr>
          <w:rtl/>
        </w:rPr>
        <w:br w:type="page"/>
      </w:r>
      <w:r w:rsidRPr="006E74AA">
        <w:rPr>
          <w:rtl/>
        </w:rPr>
        <w:t xml:space="preserve">تلك الساعة» </w:t>
      </w:r>
      <w:r w:rsidRPr="00DD7B20">
        <w:rPr>
          <w:rStyle w:val="libFootnotenumChar"/>
          <w:rtl/>
        </w:rPr>
        <w:t>(1)</w:t>
      </w:r>
      <w:r>
        <w:rPr>
          <w:rtl/>
        </w:rPr>
        <w:t>.</w:t>
      </w:r>
    </w:p>
    <w:p w14:paraId="77EA6DD5" w14:textId="77777777" w:rsidR="009A532F" w:rsidRPr="006E74AA" w:rsidRDefault="009A532F" w:rsidP="005B1C0D">
      <w:pPr>
        <w:pStyle w:val="libNormal"/>
        <w:rPr>
          <w:rtl/>
        </w:rPr>
      </w:pPr>
      <w:r>
        <w:rPr>
          <w:rtl/>
        </w:rPr>
        <w:t>و</w:t>
      </w:r>
      <w:r w:rsidRPr="006E74AA">
        <w:rPr>
          <w:rtl/>
        </w:rPr>
        <w:t xml:space="preserve">في كنز الأخبار </w:t>
      </w:r>
      <w:r w:rsidRPr="00DD7B20">
        <w:rPr>
          <w:rStyle w:val="libFootnotenumChar"/>
          <w:rtl/>
        </w:rPr>
        <w:t>(2)</w:t>
      </w:r>
      <w:r w:rsidRPr="006E74AA">
        <w:rPr>
          <w:rtl/>
        </w:rPr>
        <w:t xml:space="preserve"> عن أنس بن مالك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إذا قرأ المؤمن آية الكرسي وجعل ثوابها لأهل القبور</w:t>
      </w:r>
      <w:r>
        <w:rPr>
          <w:rtl/>
        </w:rPr>
        <w:t xml:space="preserve">، </w:t>
      </w:r>
      <w:r w:rsidRPr="006E74AA">
        <w:rPr>
          <w:rtl/>
        </w:rPr>
        <w:t>أدخل الله تعالى في قبر كلّ ميّت من المشرق إلى المغرب أربعين نورا</w:t>
      </w:r>
      <w:r>
        <w:rPr>
          <w:rtl/>
        </w:rPr>
        <w:t xml:space="preserve">، </w:t>
      </w:r>
      <w:r w:rsidRPr="006E74AA">
        <w:rPr>
          <w:rtl/>
        </w:rPr>
        <w:t>ووسّع الله عليها قبورهم</w:t>
      </w:r>
      <w:r>
        <w:rPr>
          <w:rtl/>
        </w:rPr>
        <w:t xml:space="preserve">، </w:t>
      </w:r>
      <w:r w:rsidRPr="006E74AA">
        <w:rPr>
          <w:rtl/>
        </w:rPr>
        <w:t>ورفع لكلّ ميّت درجة</w:t>
      </w:r>
      <w:r>
        <w:rPr>
          <w:rtl/>
        </w:rPr>
        <w:t xml:space="preserve">، </w:t>
      </w:r>
      <w:r w:rsidRPr="006E74AA">
        <w:rPr>
          <w:rtl/>
        </w:rPr>
        <w:t>ويرفع للقارىء ثواب ستّين نبيّا</w:t>
      </w:r>
      <w:r>
        <w:rPr>
          <w:rtl/>
        </w:rPr>
        <w:t xml:space="preserve">، </w:t>
      </w:r>
      <w:r w:rsidRPr="006E74AA">
        <w:rPr>
          <w:rtl/>
        </w:rPr>
        <w:t>وخلق الله من كلّ حرف منها ملكا يسبّح له إلى يوم القيامة»</w:t>
      </w:r>
      <w:r>
        <w:rPr>
          <w:rtl/>
        </w:rPr>
        <w:t>.</w:t>
      </w:r>
    </w:p>
    <w:p w14:paraId="77848866" w14:textId="77777777" w:rsidR="009A532F" w:rsidRPr="006E74AA" w:rsidRDefault="009A532F" w:rsidP="005B1C0D">
      <w:pPr>
        <w:pStyle w:val="libNormal"/>
        <w:rPr>
          <w:rtl/>
        </w:rPr>
      </w:pPr>
      <w:r>
        <w:rPr>
          <w:rtl/>
        </w:rPr>
        <w:t>و</w:t>
      </w:r>
      <w:r w:rsidRPr="006E74AA">
        <w:rPr>
          <w:rtl/>
        </w:rPr>
        <w:t xml:space="preserve">في المجمع </w:t>
      </w:r>
      <w:r w:rsidRPr="00DD7B20">
        <w:rPr>
          <w:rStyle w:val="libFootnotenumChar"/>
          <w:rtl/>
        </w:rPr>
        <w:t>(3)</w:t>
      </w:r>
      <w:r w:rsidRPr="006E74AA">
        <w:rPr>
          <w:rtl/>
        </w:rPr>
        <w:t xml:space="preserve"> عن أبيّ بن كعب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يا أبا المنذر أيّ آية في كتاب الله أعظم</w:t>
      </w:r>
      <w:r>
        <w:rPr>
          <w:rtl/>
        </w:rPr>
        <w:t>؟</w:t>
      </w:r>
      <w:r w:rsidRPr="006E74AA">
        <w:rPr>
          <w:rtl/>
        </w:rPr>
        <w:t xml:space="preserve"> قلت</w:t>
      </w:r>
      <w:r>
        <w:rPr>
          <w:rtl/>
        </w:rPr>
        <w:t xml:space="preserve">: </w:t>
      </w:r>
      <w:r w:rsidRPr="006E74AA">
        <w:rPr>
          <w:rtl/>
        </w:rPr>
        <w:t>الله لا إله إلّا هو الحيّ القيّوم</w:t>
      </w:r>
      <w:r>
        <w:rPr>
          <w:rtl/>
        </w:rPr>
        <w:t xml:space="preserve">، </w:t>
      </w:r>
      <w:r w:rsidRPr="006E74AA">
        <w:rPr>
          <w:rtl/>
        </w:rPr>
        <w:t>قال</w:t>
      </w:r>
      <w:r>
        <w:rPr>
          <w:rtl/>
        </w:rPr>
        <w:t xml:space="preserve">: </w:t>
      </w:r>
      <w:r w:rsidRPr="006E74AA">
        <w:rPr>
          <w:rtl/>
        </w:rPr>
        <w:t>فضرب في صدري ثمّ قال</w:t>
      </w:r>
      <w:r>
        <w:rPr>
          <w:rtl/>
        </w:rPr>
        <w:t xml:space="preserve">: </w:t>
      </w:r>
      <w:r w:rsidRPr="006E74AA">
        <w:rPr>
          <w:rtl/>
        </w:rPr>
        <w:t>ليهنئك العلم</w:t>
      </w:r>
      <w:r>
        <w:rPr>
          <w:rtl/>
        </w:rPr>
        <w:t xml:space="preserve">، </w:t>
      </w:r>
      <w:r w:rsidRPr="006E74AA">
        <w:rPr>
          <w:rtl/>
        </w:rPr>
        <w:t>والّذي نفس محم</w:t>
      </w:r>
      <w:r>
        <w:rPr>
          <w:rFonts w:hint="cs"/>
          <w:rtl/>
        </w:rPr>
        <w:t>ّ</w:t>
      </w:r>
      <w:r w:rsidRPr="006E74AA">
        <w:rPr>
          <w:rtl/>
        </w:rPr>
        <w:t>د بيده إنّ لهذه الآية لسانا وشفتين</w:t>
      </w:r>
      <w:r>
        <w:rPr>
          <w:rtl/>
        </w:rPr>
        <w:t xml:space="preserve">، </w:t>
      </w:r>
      <w:r w:rsidRPr="006E74AA">
        <w:rPr>
          <w:rtl/>
        </w:rPr>
        <w:t>تقدّس الملك عند ساق العرش»</w:t>
      </w:r>
      <w:r>
        <w:rPr>
          <w:rtl/>
        </w:rPr>
        <w:t>.</w:t>
      </w:r>
    </w:p>
    <w:p w14:paraId="3271B35B" w14:textId="77777777" w:rsidR="009A532F" w:rsidRPr="006E74AA" w:rsidRDefault="009A532F" w:rsidP="005B1C0D">
      <w:pPr>
        <w:pStyle w:val="libNormal"/>
        <w:rPr>
          <w:rtl/>
        </w:rPr>
      </w:pPr>
      <w:r>
        <w:rPr>
          <w:rtl/>
        </w:rPr>
        <w:t>و</w:t>
      </w:r>
      <w:r w:rsidRPr="006E74AA">
        <w:rPr>
          <w:rtl/>
        </w:rPr>
        <w:t>روي الثعلبي بإسناده عن ابن عمر قال</w:t>
      </w:r>
      <w:r>
        <w:rPr>
          <w:rtl/>
        </w:rPr>
        <w:t xml:space="preserve">: </w:t>
      </w:r>
      <w:r w:rsidRPr="006E74AA">
        <w:rPr>
          <w:rtl/>
        </w:rPr>
        <w:t xml:space="preserve">قال النبيّ </w:t>
      </w:r>
      <w:r w:rsidRPr="007C1168">
        <w:rPr>
          <w:rStyle w:val="libAlaemChar"/>
          <w:rtl/>
        </w:rPr>
        <w:t>صلى‌الله‌عليه‌وآله‌وسلم</w:t>
      </w:r>
      <w:r>
        <w:rPr>
          <w:rtl/>
        </w:rPr>
        <w:t xml:space="preserve">: </w:t>
      </w:r>
      <w:r w:rsidRPr="006E74AA">
        <w:rPr>
          <w:rtl/>
        </w:rPr>
        <w:t>من قرأ آية الكرسيّ دبر كلّ صلاة مكتوبة كان الّذي يتولّى قبض نفسه ذو الجلال والإكرام</w:t>
      </w:r>
      <w:r>
        <w:rPr>
          <w:rtl/>
        </w:rPr>
        <w:t xml:space="preserve">، </w:t>
      </w:r>
      <w:r w:rsidRPr="006E74AA">
        <w:rPr>
          <w:rtl/>
        </w:rPr>
        <w:t>وكان كمن قاتل مع أنبياء الله حتى استشهد.</w:t>
      </w:r>
    </w:p>
    <w:p w14:paraId="4EFA7F1A" w14:textId="77777777" w:rsidR="009A532F" w:rsidRPr="006E74AA" w:rsidRDefault="009A532F" w:rsidP="005B1C0D">
      <w:pPr>
        <w:pStyle w:val="libNormal"/>
        <w:rPr>
          <w:rtl/>
        </w:rPr>
      </w:pPr>
      <w:r>
        <w:rPr>
          <w:rtl/>
        </w:rPr>
        <w:t>و</w:t>
      </w:r>
      <w:r w:rsidRPr="006E74AA">
        <w:rPr>
          <w:rtl/>
        </w:rPr>
        <w:t xml:space="preserve">قال </w:t>
      </w:r>
      <w:r w:rsidRPr="007C1168">
        <w:rPr>
          <w:rStyle w:val="libAlaemChar"/>
          <w:rtl/>
        </w:rPr>
        <w:t>صلى‌الله‌عليه‌وآله‌وسلم</w:t>
      </w:r>
      <w:r w:rsidRPr="006E74AA">
        <w:rPr>
          <w:rtl/>
        </w:rPr>
        <w:t xml:space="preserve"> لعلي </w:t>
      </w:r>
      <w:r w:rsidRPr="007C1168">
        <w:rPr>
          <w:rStyle w:val="libAlaemChar"/>
          <w:rtl/>
        </w:rPr>
        <w:t>عليه‌السلام</w:t>
      </w:r>
      <w:r>
        <w:rPr>
          <w:rtl/>
        </w:rPr>
        <w:t xml:space="preserve">: </w:t>
      </w:r>
      <w:r w:rsidRPr="006E74AA">
        <w:rPr>
          <w:rtl/>
        </w:rPr>
        <w:t>يا عليّ إنّ في آية الكرسيّ لخمسين كلمة في كلّ كلمة خمسون بركة.</w:t>
      </w:r>
    </w:p>
    <w:p w14:paraId="7AEAE880" w14:textId="77777777" w:rsidR="009A532F" w:rsidRPr="006E74AA" w:rsidRDefault="009A532F" w:rsidP="005B1C0D">
      <w:pPr>
        <w:pStyle w:val="libNormal"/>
        <w:rPr>
          <w:rtl/>
        </w:rPr>
      </w:pPr>
      <w:r>
        <w:rPr>
          <w:rtl/>
        </w:rPr>
        <w:t>و</w:t>
      </w:r>
      <w:r w:rsidRPr="006E74AA">
        <w:rPr>
          <w:rtl/>
        </w:rPr>
        <w:t xml:space="preserve">روي عن أبي جعفر الباقر </w:t>
      </w:r>
      <w:r w:rsidRPr="007C1168">
        <w:rPr>
          <w:rStyle w:val="libAlaemChar"/>
          <w:rtl/>
        </w:rPr>
        <w:t>عليه‌السلام</w:t>
      </w:r>
      <w:r w:rsidRPr="006E74AA">
        <w:rPr>
          <w:rtl/>
        </w:rPr>
        <w:t xml:space="preserve"> قال</w:t>
      </w:r>
      <w:r>
        <w:rPr>
          <w:rtl/>
        </w:rPr>
        <w:t xml:space="preserve">: </w:t>
      </w:r>
      <w:r w:rsidRPr="006E74AA">
        <w:rPr>
          <w:rtl/>
        </w:rPr>
        <w:t>من قرأ آية الكرسي مرّة صرف الله عنه ألف مكروه من مكاره الدنيا</w:t>
      </w:r>
      <w:r>
        <w:rPr>
          <w:rtl/>
        </w:rPr>
        <w:t xml:space="preserve">، </w:t>
      </w:r>
      <w:r w:rsidRPr="006E74AA">
        <w:rPr>
          <w:rtl/>
        </w:rPr>
        <w:t>وألف مكروه من مكاره الآخرة</w:t>
      </w:r>
      <w:r>
        <w:rPr>
          <w:rtl/>
        </w:rPr>
        <w:t xml:space="preserve">، </w:t>
      </w:r>
      <w:r w:rsidRPr="006E74AA">
        <w:rPr>
          <w:rtl/>
        </w:rPr>
        <w:t>أيسر مكروه الدنيا الفقر</w:t>
      </w:r>
      <w:r>
        <w:rPr>
          <w:rtl/>
        </w:rPr>
        <w:t xml:space="preserve">، </w:t>
      </w:r>
      <w:r w:rsidRPr="006E74AA">
        <w:rPr>
          <w:rtl/>
        </w:rPr>
        <w:t>وأيسر مكروه الآخرة عذاب القبر.</w:t>
      </w:r>
    </w:p>
    <w:p w14:paraId="20E67176" w14:textId="77777777" w:rsidR="009A532F" w:rsidRPr="006E74AA" w:rsidRDefault="009A532F" w:rsidP="00BC79B1">
      <w:pPr>
        <w:pStyle w:val="libLine"/>
        <w:rPr>
          <w:rtl/>
        </w:rPr>
      </w:pPr>
      <w:r w:rsidRPr="006E74AA">
        <w:rPr>
          <w:rtl/>
        </w:rPr>
        <w:t>__________________</w:t>
      </w:r>
    </w:p>
    <w:p w14:paraId="439B7231" w14:textId="77777777" w:rsidR="009A532F" w:rsidRPr="006E74AA" w:rsidRDefault="009A532F" w:rsidP="00BC79B1">
      <w:pPr>
        <w:pStyle w:val="libFootnote0"/>
        <w:rPr>
          <w:rtl/>
        </w:rPr>
      </w:pPr>
      <w:r>
        <w:rPr>
          <w:rtl/>
        </w:rPr>
        <w:t>(</w:t>
      </w:r>
      <w:r w:rsidRPr="006E74AA">
        <w:rPr>
          <w:rtl/>
        </w:rPr>
        <w:t>1) الوسيط في تفسير القرآن المجيد 1</w:t>
      </w:r>
      <w:r>
        <w:rPr>
          <w:rtl/>
        </w:rPr>
        <w:t xml:space="preserve">: </w:t>
      </w:r>
      <w:r w:rsidRPr="006E74AA">
        <w:rPr>
          <w:rtl/>
        </w:rPr>
        <w:t>366.</w:t>
      </w:r>
    </w:p>
    <w:p w14:paraId="3D788FBA" w14:textId="77777777" w:rsidR="009A532F" w:rsidRPr="006E74AA" w:rsidRDefault="009A532F" w:rsidP="00BC79B1">
      <w:pPr>
        <w:pStyle w:val="libFootnote0"/>
        <w:rPr>
          <w:rtl/>
        </w:rPr>
      </w:pPr>
      <w:r>
        <w:rPr>
          <w:rtl/>
        </w:rPr>
        <w:t>(</w:t>
      </w:r>
      <w:r w:rsidRPr="006E74AA">
        <w:rPr>
          <w:rtl/>
        </w:rPr>
        <w:t>2) هذا الكتاب لم يطبع إلى الآن</w:t>
      </w:r>
      <w:r>
        <w:rPr>
          <w:rtl/>
        </w:rPr>
        <w:t xml:space="preserve">، </w:t>
      </w:r>
      <w:r w:rsidRPr="006E74AA">
        <w:rPr>
          <w:rtl/>
        </w:rPr>
        <w:t xml:space="preserve">وفي منهج الصادقين </w:t>
      </w:r>
      <w:r>
        <w:rPr>
          <w:rtl/>
        </w:rPr>
        <w:t>(</w:t>
      </w:r>
      <w:r w:rsidRPr="006E74AA">
        <w:rPr>
          <w:rtl/>
        </w:rPr>
        <w:t>2</w:t>
      </w:r>
      <w:r>
        <w:rPr>
          <w:rtl/>
        </w:rPr>
        <w:t xml:space="preserve">: </w:t>
      </w:r>
      <w:r w:rsidRPr="006E74AA">
        <w:rPr>
          <w:rtl/>
        </w:rPr>
        <w:t>95</w:t>
      </w:r>
      <w:r>
        <w:rPr>
          <w:rtl/>
        </w:rPr>
        <w:t xml:space="preserve">) ـ </w:t>
      </w:r>
      <w:r w:rsidRPr="006E74AA">
        <w:rPr>
          <w:rtl/>
        </w:rPr>
        <w:t>وهو تفسير للقرآن باللغة الفارسيّة للمؤلّف</w:t>
      </w:r>
      <w:r>
        <w:rPr>
          <w:rtl/>
        </w:rPr>
        <w:t xml:space="preserve"> ـ: </w:t>
      </w:r>
      <w:r w:rsidRPr="006E74AA">
        <w:rPr>
          <w:rtl/>
        </w:rPr>
        <w:t xml:space="preserve">أن كتاب كنز الأخبار من الكتب المعتبرة في أحاديث النبيّ </w:t>
      </w:r>
      <w:r w:rsidRPr="007C1168">
        <w:rPr>
          <w:rStyle w:val="libAlaemChar"/>
          <w:rtl/>
        </w:rPr>
        <w:t>صلى‌الله‌عليه‌وآله‌وسلم</w:t>
      </w:r>
      <w:r w:rsidRPr="006E74AA">
        <w:rPr>
          <w:rtl/>
        </w:rPr>
        <w:t>.</w:t>
      </w:r>
    </w:p>
    <w:p w14:paraId="552EA8D0" w14:textId="77777777" w:rsidR="009A532F" w:rsidRPr="006E74AA" w:rsidRDefault="009A532F" w:rsidP="00BC79B1">
      <w:pPr>
        <w:pStyle w:val="libFootnote0"/>
        <w:rPr>
          <w:rtl/>
        </w:rPr>
      </w:pPr>
      <w:r>
        <w:rPr>
          <w:rtl/>
        </w:rPr>
        <w:t>(</w:t>
      </w:r>
      <w:r w:rsidRPr="006E74AA">
        <w:rPr>
          <w:rtl/>
        </w:rPr>
        <w:t>3) مجمع البيان 1</w:t>
      </w:r>
      <w:r>
        <w:rPr>
          <w:rtl/>
        </w:rPr>
        <w:t xml:space="preserve">: </w:t>
      </w:r>
      <w:r w:rsidRPr="006E74AA">
        <w:rPr>
          <w:rtl/>
        </w:rPr>
        <w:t>360.</w:t>
      </w:r>
    </w:p>
    <w:p w14:paraId="7A0F1005" w14:textId="77777777" w:rsidR="009A532F" w:rsidRPr="006E74AA" w:rsidRDefault="009A532F" w:rsidP="005B1C0D">
      <w:pPr>
        <w:pStyle w:val="libNormal"/>
        <w:rPr>
          <w:rtl/>
        </w:rPr>
      </w:pPr>
      <w:r>
        <w:rPr>
          <w:rtl/>
        </w:rPr>
        <w:br w:type="page"/>
        <w:t>و</w:t>
      </w:r>
      <w:r w:rsidRPr="006E74AA">
        <w:rPr>
          <w:rtl/>
        </w:rPr>
        <w:t xml:space="preserve">عن أبي عبد الله </w:t>
      </w:r>
      <w:r w:rsidRPr="007C1168">
        <w:rPr>
          <w:rStyle w:val="libAlaemChar"/>
          <w:rtl/>
        </w:rPr>
        <w:t>عليه‌السلام</w:t>
      </w:r>
      <w:r>
        <w:rPr>
          <w:rtl/>
        </w:rPr>
        <w:t xml:space="preserve">: </w:t>
      </w:r>
      <w:r w:rsidRPr="006E74AA">
        <w:rPr>
          <w:rtl/>
        </w:rPr>
        <w:t>«أنّ لكلّ شيء ذروة</w:t>
      </w:r>
      <w:r>
        <w:rPr>
          <w:rtl/>
        </w:rPr>
        <w:t xml:space="preserve">، </w:t>
      </w:r>
      <w:r w:rsidRPr="006E74AA">
        <w:rPr>
          <w:rtl/>
        </w:rPr>
        <w:t xml:space="preserve">وذروة القرآن آية الكرسي» </w:t>
      </w:r>
      <w:r w:rsidRPr="00DD7B20">
        <w:rPr>
          <w:rStyle w:val="libFootnotenumChar"/>
          <w:rtl/>
        </w:rPr>
        <w:t>(1)</w:t>
      </w:r>
      <w:r>
        <w:rPr>
          <w:rtl/>
        </w:rPr>
        <w:t>.</w:t>
      </w:r>
    </w:p>
    <w:p w14:paraId="2EE69591"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اختلاف الأمم وأنّه لو شاء لأكرههم على الدين</w:t>
      </w:r>
      <w:r>
        <w:rPr>
          <w:rtl/>
        </w:rPr>
        <w:t xml:space="preserve">، </w:t>
      </w:r>
      <w:r w:rsidRPr="006E74AA">
        <w:rPr>
          <w:rtl/>
        </w:rPr>
        <w:t>ثمّ بيّن دين الحقّ وهو التوحيد</w:t>
      </w:r>
      <w:r>
        <w:rPr>
          <w:rtl/>
        </w:rPr>
        <w:t xml:space="preserve">، </w:t>
      </w:r>
      <w:r w:rsidRPr="006E74AA">
        <w:rPr>
          <w:rtl/>
        </w:rPr>
        <w:t>عقّبه بأنّ الحقّ قد ظهر والعبد قد خيّر</w:t>
      </w:r>
      <w:r>
        <w:rPr>
          <w:rtl/>
        </w:rPr>
        <w:t xml:space="preserve">، </w:t>
      </w:r>
      <w:r w:rsidRPr="006E74AA">
        <w:rPr>
          <w:rtl/>
        </w:rPr>
        <w:t>فقال</w:t>
      </w:r>
      <w:r>
        <w:rPr>
          <w:rtl/>
        </w:rPr>
        <w:t xml:space="preserve">: </w:t>
      </w:r>
      <w:r w:rsidRPr="007C1168">
        <w:rPr>
          <w:rStyle w:val="libAlaemChar"/>
          <w:rtl/>
        </w:rPr>
        <w:t>(</w:t>
      </w:r>
      <w:r w:rsidRPr="00FA258F">
        <w:rPr>
          <w:rStyle w:val="libAieChar"/>
          <w:rtl/>
        </w:rPr>
        <w:t>لا إِكْراهَ فِي الدِّينِ</w:t>
      </w:r>
      <w:r w:rsidRPr="007C1168">
        <w:rPr>
          <w:rStyle w:val="libAlaemChar"/>
          <w:rtl/>
        </w:rPr>
        <w:t>)</w:t>
      </w:r>
      <w:r w:rsidRPr="006E74AA">
        <w:rPr>
          <w:rtl/>
        </w:rPr>
        <w:t xml:space="preserve"> يعني</w:t>
      </w:r>
      <w:r>
        <w:rPr>
          <w:rtl/>
        </w:rPr>
        <w:t xml:space="preserve">: </w:t>
      </w:r>
      <w:r w:rsidRPr="006E74AA">
        <w:rPr>
          <w:rtl/>
        </w:rPr>
        <w:t>لم يجر الله أمر الإيمان على القسر والإجبار</w:t>
      </w:r>
      <w:r>
        <w:rPr>
          <w:rtl/>
        </w:rPr>
        <w:t xml:space="preserve">، </w:t>
      </w:r>
      <w:r w:rsidRPr="006E74AA">
        <w:rPr>
          <w:rtl/>
        </w:rPr>
        <w:t>بل على التمكين والاختيار</w:t>
      </w:r>
      <w:r>
        <w:rPr>
          <w:rtl/>
        </w:rPr>
        <w:t xml:space="preserve">، </w:t>
      </w:r>
      <w:r w:rsidRPr="006E74AA">
        <w:rPr>
          <w:rtl/>
        </w:rPr>
        <w:t>فأمور الدين جارية على التمكّن والاختيار</w:t>
      </w:r>
      <w:r>
        <w:rPr>
          <w:rtl/>
        </w:rPr>
        <w:t xml:space="preserve">، </w:t>
      </w:r>
      <w:r w:rsidRPr="006E74AA">
        <w:rPr>
          <w:rtl/>
        </w:rPr>
        <w:t>لا على القسر والإجبار.</w:t>
      </w:r>
      <w:r>
        <w:rPr>
          <w:rFonts w:hint="cs"/>
          <w:rtl/>
        </w:rPr>
        <w:t xml:space="preserve"> </w:t>
      </w:r>
      <w:r w:rsidRPr="006E74AA">
        <w:rPr>
          <w:rtl/>
        </w:rPr>
        <w:t xml:space="preserve">ونحوه </w:t>
      </w:r>
      <w:r w:rsidRPr="007C1168">
        <w:rPr>
          <w:rStyle w:val="libAlaemChar"/>
          <w:rtl/>
        </w:rPr>
        <w:t>(</w:t>
      </w:r>
      <w:r w:rsidRPr="00FA258F">
        <w:rPr>
          <w:rStyle w:val="libAieChar"/>
          <w:rtl/>
        </w:rPr>
        <w:t>وَلَوْ شاءَ رَبُّكَ لَآمَنَ مَنْ فِي الْأَرْضِ كُلُّهُمْ جَمِيعاً أَفَأَنْتَ تُكْرِهُ النَّاسَ حَتَّى يَكُونُوا مُؤْمِنِينَ</w:t>
      </w:r>
      <w:r w:rsidRPr="007C1168">
        <w:rPr>
          <w:rStyle w:val="libAlaemChar"/>
          <w:rtl/>
        </w:rPr>
        <w:t>)</w:t>
      </w:r>
      <w:r w:rsidRPr="006E74AA">
        <w:rPr>
          <w:rtl/>
        </w:rPr>
        <w:t xml:space="preserve"> </w:t>
      </w:r>
      <w:r w:rsidRPr="00DD7B20">
        <w:rPr>
          <w:rStyle w:val="libFootnotenumChar"/>
          <w:rtl/>
        </w:rPr>
        <w:t>(2)</w:t>
      </w:r>
      <w:r w:rsidRPr="006E74AA">
        <w:rPr>
          <w:rtl/>
        </w:rPr>
        <w:t xml:space="preserve"> أي</w:t>
      </w:r>
      <w:r>
        <w:rPr>
          <w:rtl/>
        </w:rPr>
        <w:t xml:space="preserve">: </w:t>
      </w:r>
      <w:r w:rsidRPr="006E74AA">
        <w:rPr>
          <w:rtl/>
        </w:rPr>
        <w:t>لو شاء لأجبرهم على الإيمان</w:t>
      </w:r>
      <w:r>
        <w:rPr>
          <w:rtl/>
        </w:rPr>
        <w:t xml:space="preserve">، </w:t>
      </w:r>
      <w:r w:rsidRPr="006E74AA">
        <w:rPr>
          <w:rtl/>
        </w:rPr>
        <w:t>لكنّه لم يفعل</w:t>
      </w:r>
      <w:r>
        <w:rPr>
          <w:rtl/>
        </w:rPr>
        <w:t xml:space="preserve">، </w:t>
      </w:r>
      <w:r w:rsidRPr="006E74AA">
        <w:rPr>
          <w:rtl/>
        </w:rPr>
        <w:t>وبنى الأمر على الاختيار. وقيل</w:t>
      </w:r>
      <w:r>
        <w:rPr>
          <w:rtl/>
        </w:rPr>
        <w:t xml:space="preserve">: </w:t>
      </w:r>
      <w:r w:rsidRPr="006E74AA">
        <w:rPr>
          <w:rtl/>
        </w:rPr>
        <w:t>هو بمعنى النهي</w:t>
      </w:r>
      <w:r>
        <w:rPr>
          <w:rtl/>
        </w:rPr>
        <w:t xml:space="preserve">، </w:t>
      </w:r>
      <w:r w:rsidRPr="006E74AA">
        <w:rPr>
          <w:rtl/>
        </w:rPr>
        <w:t>أي</w:t>
      </w:r>
      <w:r>
        <w:rPr>
          <w:rtl/>
        </w:rPr>
        <w:t xml:space="preserve">: </w:t>
      </w:r>
      <w:r w:rsidRPr="006E74AA">
        <w:rPr>
          <w:rtl/>
        </w:rPr>
        <w:t>لا تكرهوا في الدين.</w:t>
      </w:r>
    </w:p>
    <w:p w14:paraId="5F0497FE" w14:textId="77777777" w:rsidR="009A532F" w:rsidRPr="006E74AA" w:rsidRDefault="009A532F" w:rsidP="005B1C0D">
      <w:pPr>
        <w:pStyle w:val="libNormal"/>
        <w:rPr>
          <w:rtl/>
        </w:rPr>
      </w:pPr>
      <w:r w:rsidRPr="006E74AA">
        <w:rPr>
          <w:rtl/>
        </w:rPr>
        <w:t>ثمّ قالوا</w:t>
      </w:r>
      <w:r>
        <w:rPr>
          <w:rtl/>
        </w:rPr>
        <w:t xml:space="preserve">: </w:t>
      </w:r>
      <w:r w:rsidRPr="006E74AA">
        <w:rPr>
          <w:rtl/>
        </w:rPr>
        <w:t>هو منسوخ بآية السيف</w:t>
      </w:r>
      <w:r>
        <w:rPr>
          <w:rtl/>
        </w:rPr>
        <w:t xml:space="preserve">، </w:t>
      </w:r>
      <w:r w:rsidRPr="006E74AA">
        <w:rPr>
          <w:rtl/>
        </w:rPr>
        <w:t>وهو قوله تعالى</w:t>
      </w:r>
      <w:r>
        <w:rPr>
          <w:rtl/>
        </w:rPr>
        <w:t xml:space="preserve">: </w:t>
      </w:r>
      <w:r w:rsidRPr="007C1168">
        <w:rPr>
          <w:rStyle w:val="libAlaemChar"/>
          <w:rtl/>
        </w:rPr>
        <w:t>(</w:t>
      </w:r>
      <w:r w:rsidRPr="00FA258F">
        <w:rPr>
          <w:rStyle w:val="libAieChar"/>
          <w:rtl/>
        </w:rPr>
        <w:t>جاهِدِ الْكُفَّارَ وَالْمُنافِقِينَ وَاغْلُظْ عَلَيْهِمْ</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وقيل</w:t>
      </w:r>
      <w:r>
        <w:rPr>
          <w:rtl/>
        </w:rPr>
        <w:t xml:space="preserve">: </w:t>
      </w:r>
      <w:r w:rsidRPr="006E74AA">
        <w:rPr>
          <w:rtl/>
        </w:rPr>
        <w:t>مخصوص بأهل الكتاب إذا أدّوا الجزية</w:t>
      </w:r>
      <w:r>
        <w:rPr>
          <w:rtl/>
        </w:rPr>
        <w:t>،</w:t>
      </w:r>
      <w:r w:rsidRPr="000F2A3E">
        <w:rPr>
          <w:rtl/>
        </w:rPr>
        <w:t xml:space="preserve"> </w:t>
      </w:r>
      <w:r>
        <w:rPr>
          <w:rtl/>
        </w:rPr>
        <w:t>لـما</w:t>
      </w:r>
      <w:r w:rsidRPr="006E74AA">
        <w:rPr>
          <w:rtl/>
        </w:rPr>
        <w:t xml:space="preserve"> روي أنّ أنصاريّا كان له ابنان تنصّرا قبل المبعث</w:t>
      </w:r>
      <w:r>
        <w:rPr>
          <w:rtl/>
        </w:rPr>
        <w:t xml:space="preserve">، </w:t>
      </w:r>
      <w:r w:rsidRPr="006E74AA">
        <w:rPr>
          <w:rtl/>
        </w:rPr>
        <w:t>ثمّ قدما المدينة فلزمهما أبوهما وقال</w:t>
      </w:r>
      <w:r>
        <w:rPr>
          <w:rtl/>
        </w:rPr>
        <w:t xml:space="preserve">: </w:t>
      </w:r>
      <w:r w:rsidRPr="006E74AA">
        <w:rPr>
          <w:rtl/>
        </w:rPr>
        <w:t>والله لا أدعكما حتى تسلما</w:t>
      </w:r>
      <w:r>
        <w:rPr>
          <w:rtl/>
        </w:rPr>
        <w:t xml:space="preserve">، </w:t>
      </w:r>
      <w:r w:rsidRPr="006E74AA">
        <w:rPr>
          <w:rtl/>
        </w:rPr>
        <w:t>فأبيا</w:t>
      </w:r>
      <w:r>
        <w:rPr>
          <w:rtl/>
        </w:rPr>
        <w:t xml:space="preserve">، </w:t>
      </w:r>
      <w:r w:rsidRPr="006E74AA">
        <w:rPr>
          <w:rtl/>
        </w:rPr>
        <w:t xml:space="preserve">فاختصموا إلى رسول الله </w:t>
      </w:r>
      <w:r w:rsidRPr="007C1168">
        <w:rPr>
          <w:rStyle w:val="libAlaemChar"/>
          <w:rtl/>
        </w:rPr>
        <w:t>صلى‌الله‌عليه‌وآله‌وسلم</w:t>
      </w:r>
      <w:r>
        <w:rPr>
          <w:rtl/>
        </w:rPr>
        <w:t xml:space="preserve">، </w:t>
      </w:r>
      <w:r w:rsidRPr="006E74AA">
        <w:rPr>
          <w:rtl/>
        </w:rPr>
        <w:t>فقال الأنصاري</w:t>
      </w:r>
      <w:r>
        <w:rPr>
          <w:rtl/>
        </w:rPr>
        <w:t xml:space="preserve">: </w:t>
      </w:r>
      <w:r w:rsidRPr="006E74AA">
        <w:rPr>
          <w:rtl/>
        </w:rPr>
        <w:t xml:space="preserve">يا رسول الله </w:t>
      </w:r>
      <w:r>
        <w:rPr>
          <w:rtl/>
        </w:rPr>
        <w:t>أ</w:t>
      </w:r>
      <w:r w:rsidRPr="006E74AA">
        <w:rPr>
          <w:rtl/>
        </w:rPr>
        <w:t>يدخل بعضي النار وأنا أنظر إليه فنزلت</w:t>
      </w:r>
      <w:r>
        <w:rPr>
          <w:rtl/>
        </w:rPr>
        <w:t xml:space="preserve">، </w:t>
      </w:r>
      <w:r w:rsidRPr="006E74AA">
        <w:rPr>
          <w:rtl/>
        </w:rPr>
        <w:t>فخلّاهما.</w:t>
      </w:r>
    </w:p>
    <w:p w14:paraId="4E47CD94" w14:textId="77777777" w:rsidR="009A532F" w:rsidRPr="006E74AA" w:rsidRDefault="009A532F" w:rsidP="005B1C0D">
      <w:pPr>
        <w:pStyle w:val="libNormal"/>
        <w:rPr>
          <w:rtl/>
        </w:rPr>
      </w:pPr>
      <w:r w:rsidRPr="007C1168">
        <w:rPr>
          <w:rStyle w:val="libAlaemChar"/>
          <w:rtl/>
        </w:rPr>
        <w:t>(</w:t>
      </w:r>
      <w:r w:rsidRPr="00FA258F">
        <w:rPr>
          <w:rStyle w:val="libAieChar"/>
          <w:rtl/>
        </w:rPr>
        <w:t>قَدْ تَبَيَّنَ الرُّشْدُ مِنَ الْغَيِ</w:t>
      </w:r>
      <w:r w:rsidRPr="007C1168">
        <w:rPr>
          <w:rStyle w:val="libAlaemChar"/>
          <w:rtl/>
        </w:rPr>
        <w:t>)</w:t>
      </w:r>
      <w:r w:rsidRPr="006E74AA">
        <w:rPr>
          <w:rtl/>
        </w:rPr>
        <w:t xml:space="preserve"> قد تميّز الإيمان من الكفر بالآيات النيّرة والأدلّة الواضحة</w:t>
      </w:r>
      <w:r>
        <w:rPr>
          <w:rtl/>
        </w:rPr>
        <w:t xml:space="preserve">، </w:t>
      </w:r>
      <w:r w:rsidRPr="006E74AA">
        <w:rPr>
          <w:rtl/>
        </w:rPr>
        <w:t>ودلّت الدلائل على أنّ الإيمان رشد يوصل إلى السعادة الأبديّة</w:t>
      </w:r>
      <w:r>
        <w:rPr>
          <w:rtl/>
        </w:rPr>
        <w:t xml:space="preserve">، </w:t>
      </w:r>
      <w:r w:rsidRPr="006E74AA">
        <w:rPr>
          <w:rtl/>
        </w:rPr>
        <w:t>والكفر غيّ يؤدّي إلى الشقاوة السرمديّة</w:t>
      </w:r>
      <w:r>
        <w:rPr>
          <w:rtl/>
        </w:rPr>
        <w:t xml:space="preserve">، </w:t>
      </w:r>
      <w:r w:rsidRPr="006E74AA">
        <w:rPr>
          <w:rtl/>
        </w:rPr>
        <w:t>والعاقل متى تبيّن له ذلك بادرت نفسه إلى الإيمان طلبا للفوز بالسعادة والنجاة</w:t>
      </w:r>
      <w:r>
        <w:rPr>
          <w:rtl/>
        </w:rPr>
        <w:t xml:space="preserve">، </w:t>
      </w:r>
      <w:r w:rsidRPr="006E74AA">
        <w:rPr>
          <w:rtl/>
        </w:rPr>
        <w:t>ولم يحتج إلى الإكراه والإلجاء.</w:t>
      </w:r>
    </w:p>
    <w:p w14:paraId="33A68C98" w14:textId="77777777" w:rsidR="009A532F" w:rsidRPr="006E74AA" w:rsidRDefault="009A532F" w:rsidP="005B1C0D">
      <w:pPr>
        <w:pStyle w:val="libNormal"/>
        <w:rPr>
          <w:rtl/>
        </w:rPr>
      </w:pPr>
      <w:r w:rsidRPr="007C1168">
        <w:rPr>
          <w:rStyle w:val="libAlaemChar"/>
          <w:rtl/>
        </w:rPr>
        <w:t>(</w:t>
      </w:r>
      <w:r w:rsidRPr="00FA258F">
        <w:rPr>
          <w:rStyle w:val="libAieChar"/>
          <w:rtl/>
        </w:rPr>
        <w:t>فَمَنْ يَكْفُرْ بِالطَّاغُوتِ</w:t>
      </w:r>
      <w:r w:rsidRPr="007C1168">
        <w:rPr>
          <w:rStyle w:val="libAlaemChar"/>
          <w:rtl/>
        </w:rPr>
        <w:t>)</w:t>
      </w:r>
      <w:r w:rsidRPr="006E74AA">
        <w:rPr>
          <w:rtl/>
        </w:rPr>
        <w:t xml:space="preserve"> بالشيطان أو الأصنام</w:t>
      </w:r>
      <w:r>
        <w:rPr>
          <w:rtl/>
        </w:rPr>
        <w:t xml:space="preserve">، </w:t>
      </w:r>
      <w:r w:rsidRPr="006E74AA">
        <w:rPr>
          <w:rtl/>
        </w:rPr>
        <w:t>أو كلّ ما عبد من دون الله أو صدّ عن عبادة الله. فعلوت من الطغيان</w:t>
      </w:r>
      <w:r>
        <w:rPr>
          <w:rtl/>
        </w:rPr>
        <w:t xml:space="preserve">، </w:t>
      </w:r>
      <w:r w:rsidRPr="006E74AA">
        <w:rPr>
          <w:rtl/>
        </w:rPr>
        <w:t>قلبت عينه ولامه</w:t>
      </w:r>
      <w:r>
        <w:rPr>
          <w:rtl/>
        </w:rPr>
        <w:t xml:space="preserve">، </w:t>
      </w:r>
      <w:r w:rsidRPr="006E74AA">
        <w:rPr>
          <w:rtl/>
        </w:rPr>
        <w:t>يستوي فيه الجمع</w:t>
      </w:r>
    </w:p>
    <w:p w14:paraId="176C774B" w14:textId="77777777" w:rsidR="009A532F" w:rsidRPr="006E74AA" w:rsidRDefault="009A532F" w:rsidP="00BC79B1">
      <w:pPr>
        <w:pStyle w:val="libLine"/>
        <w:rPr>
          <w:rtl/>
        </w:rPr>
      </w:pPr>
      <w:r w:rsidRPr="006E74AA">
        <w:rPr>
          <w:rtl/>
        </w:rPr>
        <w:t>__________________</w:t>
      </w:r>
    </w:p>
    <w:p w14:paraId="37292414" w14:textId="77777777" w:rsidR="009A532F" w:rsidRPr="006E74AA" w:rsidRDefault="009A532F" w:rsidP="00BC79B1">
      <w:pPr>
        <w:pStyle w:val="libFootnote0"/>
        <w:rPr>
          <w:rtl/>
        </w:rPr>
      </w:pPr>
      <w:r>
        <w:rPr>
          <w:rtl/>
        </w:rPr>
        <w:t>(</w:t>
      </w:r>
      <w:r w:rsidRPr="006E74AA">
        <w:rPr>
          <w:rtl/>
        </w:rPr>
        <w:t>1) مجمع البيان 1</w:t>
      </w:r>
      <w:r>
        <w:rPr>
          <w:rtl/>
        </w:rPr>
        <w:t xml:space="preserve">: </w:t>
      </w:r>
      <w:r w:rsidRPr="006E74AA">
        <w:rPr>
          <w:rtl/>
        </w:rPr>
        <w:t>360</w:t>
      </w:r>
      <w:r>
        <w:rPr>
          <w:rtl/>
        </w:rPr>
        <w:t xml:space="preserve"> ـ </w:t>
      </w:r>
      <w:r w:rsidRPr="006E74AA">
        <w:rPr>
          <w:rtl/>
        </w:rPr>
        <w:t>361.</w:t>
      </w:r>
    </w:p>
    <w:p w14:paraId="4059F712" w14:textId="77777777" w:rsidR="009A532F" w:rsidRPr="006E74AA" w:rsidRDefault="009A532F" w:rsidP="00BC79B1">
      <w:pPr>
        <w:pStyle w:val="libFootnote0"/>
        <w:rPr>
          <w:rtl/>
        </w:rPr>
      </w:pPr>
      <w:r>
        <w:rPr>
          <w:rtl/>
        </w:rPr>
        <w:t>(</w:t>
      </w:r>
      <w:r w:rsidRPr="006E74AA">
        <w:rPr>
          <w:rtl/>
        </w:rPr>
        <w:t>2) يونس</w:t>
      </w:r>
      <w:r>
        <w:rPr>
          <w:rtl/>
        </w:rPr>
        <w:t xml:space="preserve">: </w:t>
      </w:r>
      <w:r w:rsidRPr="006E74AA">
        <w:rPr>
          <w:rtl/>
        </w:rPr>
        <w:t>99.</w:t>
      </w:r>
    </w:p>
    <w:p w14:paraId="56684547" w14:textId="77777777" w:rsidR="009A532F" w:rsidRPr="006E74AA" w:rsidRDefault="009A532F" w:rsidP="00BC79B1">
      <w:pPr>
        <w:pStyle w:val="libFootnote0"/>
        <w:rPr>
          <w:rtl/>
        </w:rPr>
      </w:pPr>
      <w:r>
        <w:rPr>
          <w:rtl/>
        </w:rPr>
        <w:t>(</w:t>
      </w:r>
      <w:r w:rsidRPr="006E74AA">
        <w:rPr>
          <w:rtl/>
        </w:rPr>
        <w:t>3) التوبة</w:t>
      </w:r>
      <w:r>
        <w:rPr>
          <w:rtl/>
        </w:rPr>
        <w:t xml:space="preserve">: </w:t>
      </w:r>
      <w:r w:rsidRPr="006E74AA">
        <w:rPr>
          <w:rtl/>
        </w:rPr>
        <w:t>73.</w:t>
      </w:r>
    </w:p>
    <w:p w14:paraId="7936A987" w14:textId="77777777" w:rsidR="009A532F" w:rsidRPr="006E74AA" w:rsidRDefault="009A532F" w:rsidP="00FA258F">
      <w:pPr>
        <w:pStyle w:val="libNormal0"/>
        <w:rPr>
          <w:rtl/>
        </w:rPr>
      </w:pPr>
      <w:r>
        <w:rPr>
          <w:rtl/>
        </w:rPr>
        <w:br w:type="page"/>
      </w:r>
      <w:r w:rsidRPr="006E74AA">
        <w:rPr>
          <w:rtl/>
        </w:rPr>
        <w:t>والواحد</w:t>
      </w:r>
      <w:r>
        <w:rPr>
          <w:rtl/>
        </w:rPr>
        <w:t xml:space="preserve">، </w:t>
      </w:r>
      <w:r w:rsidRPr="006E74AA">
        <w:rPr>
          <w:rtl/>
        </w:rPr>
        <w:t xml:space="preserve">والمذكّر والمؤنّث. </w:t>
      </w:r>
      <w:r w:rsidRPr="007C1168">
        <w:rPr>
          <w:rStyle w:val="libAlaemChar"/>
          <w:rtl/>
        </w:rPr>
        <w:t>(</w:t>
      </w:r>
      <w:r w:rsidRPr="00FA258F">
        <w:rPr>
          <w:rStyle w:val="libAieChar"/>
          <w:rtl/>
        </w:rPr>
        <w:t>وَيُؤْمِنْ بِاللهِ</w:t>
      </w:r>
      <w:r w:rsidRPr="007C1168">
        <w:rPr>
          <w:rStyle w:val="libAlaemChar"/>
          <w:rtl/>
        </w:rPr>
        <w:t>)</w:t>
      </w:r>
      <w:r w:rsidRPr="006E74AA">
        <w:rPr>
          <w:rtl/>
        </w:rPr>
        <w:t xml:space="preserve"> بالتوحيد وتصديق الرسل كلّهم </w:t>
      </w:r>
      <w:r w:rsidRPr="007C1168">
        <w:rPr>
          <w:rStyle w:val="libAlaemChar"/>
          <w:rtl/>
        </w:rPr>
        <w:t>(</w:t>
      </w:r>
      <w:r w:rsidRPr="00FA258F">
        <w:rPr>
          <w:rStyle w:val="libAieChar"/>
          <w:rtl/>
        </w:rPr>
        <w:t>فَقَدِ اسْتَمْسَكَ</w:t>
      </w:r>
      <w:r w:rsidRPr="007C1168">
        <w:rPr>
          <w:rStyle w:val="libAlaemChar"/>
          <w:rtl/>
        </w:rPr>
        <w:t>)</w:t>
      </w:r>
      <w:r w:rsidRPr="006E74AA">
        <w:rPr>
          <w:rtl/>
        </w:rPr>
        <w:t xml:space="preserve"> طلب الإمساك من نفسه </w:t>
      </w:r>
      <w:r w:rsidRPr="007C1168">
        <w:rPr>
          <w:rStyle w:val="libAlaemChar"/>
          <w:rtl/>
        </w:rPr>
        <w:t>(</w:t>
      </w:r>
      <w:r w:rsidRPr="00FA258F">
        <w:rPr>
          <w:rStyle w:val="libAieChar"/>
          <w:rtl/>
        </w:rPr>
        <w:t>بِالْعُرْوَةِ الْوُثْقى</w:t>
      </w:r>
      <w:r w:rsidRPr="007C1168">
        <w:rPr>
          <w:rStyle w:val="libAlaemChar"/>
          <w:rtl/>
        </w:rPr>
        <w:t>)</w:t>
      </w:r>
      <w:r w:rsidRPr="006E74AA">
        <w:rPr>
          <w:rtl/>
        </w:rPr>
        <w:t xml:space="preserve"> تأنيث الأوثق</w:t>
      </w:r>
      <w:r>
        <w:rPr>
          <w:rtl/>
        </w:rPr>
        <w:t xml:space="preserve">، </w:t>
      </w:r>
      <w:r w:rsidRPr="006E74AA">
        <w:rPr>
          <w:rtl/>
        </w:rPr>
        <w:t>يعني</w:t>
      </w:r>
      <w:r>
        <w:rPr>
          <w:rtl/>
        </w:rPr>
        <w:t xml:space="preserve">: </w:t>
      </w:r>
      <w:r w:rsidRPr="006E74AA">
        <w:rPr>
          <w:rtl/>
        </w:rPr>
        <w:t xml:space="preserve">بالعصمة الوثيقة المحكمة التي هي أشدّ من الحبل الوثيق المحكم المأمون </w:t>
      </w:r>
      <w:r w:rsidRPr="007C1168">
        <w:rPr>
          <w:rStyle w:val="libAlaemChar"/>
          <w:rtl/>
        </w:rPr>
        <w:t>(</w:t>
      </w:r>
      <w:r w:rsidRPr="00FA258F">
        <w:rPr>
          <w:rStyle w:val="libAieChar"/>
          <w:rtl/>
        </w:rPr>
        <w:t>لَا انْفِصامَ لَها</w:t>
      </w:r>
      <w:r w:rsidRPr="007C1168">
        <w:rPr>
          <w:rStyle w:val="libAlaemChar"/>
          <w:rtl/>
        </w:rPr>
        <w:t>)</w:t>
      </w:r>
      <w:r w:rsidRPr="006E74AA">
        <w:rPr>
          <w:rtl/>
        </w:rPr>
        <w:t xml:space="preserve"> لا انقطاع لها</w:t>
      </w:r>
      <w:r>
        <w:rPr>
          <w:rtl/>
        </w:rPr>
        <w:t xml:space="preserve">، </w:t>
      </w:r>
      <w:r w:rsidRPr="006E74AA">
        <w:rPr>
          <w:rtl/>
        </w:rPr>
        <w:t>يقال</w:t>
      </w:r>
      <w:r>
        <w:rPr>
          <w:rtl/>
        </w:rPr>
        <w:t xml:space="preserve">: </w:t>
      </w:r>
      <w:r w:rsidRPr="006E74AA">
        <w:rPr>
          <w:rtl/>
        </w:rPr>
        <w:t>فصمته فانفصم إذا كسرته فانكسر</w:t>
      </w:r>
      <w:r>
        <w:rPr>
          <w:rtl/>
        </w:rPr>
        <w:t xml:space="preserve">، </w:t>
      </w:r>
      <w:r w:rsidRPr="006E74AA">
        <w:rPr>
          <w:rtl/>
        </w:rPr>
        <w:t>أي</w:t>
      </w:r>
      <w:r>
        <w:rPr>
          <w:rtl/>
        </w:rPr>
        <w:t xml:space="preserve">: </w:t>
      </w:r>
      <w:r w:rsidRPr="006E74AA">
        <w:rPr>
          <w:rtl/>
        </w:rPr>
        <w:t>عقد لنفسه عقدا وثيقا لا يحلّه شبهة</w:t>
      </w:r>
      <w:r>
        <w:rPr>
          <w:rtl/>
        </w:rPr>
        <w:t xml:space="preserve">، </w:t>
      </w:r>
      <w:r w:rsidRPr="006E74AA">
        <w:rPr>
          <w:rtl/>
        </w:rPr>
        <w:t>يعني</w:t>
      </w:r>
      <w:r>
        <w:rPr>
          <w:rtl/>
        </w:rPr>
        <w:t xml:space="preserve">: </w:t>
      </w:r>
      <w:r w:rsidRPr="006E74AA">
        <w:rPr>
          <w:rtl/>
        </w:rPr>
        <w:t>كما لا ينقطع من تمسّك بالعروة الوثقى</w:t>
      </w:r>
      <w:r>
        <w:rPr>
          <w:rtl/>
        </w:rPr>
        <w:t xml:space="preserve">، </w:t>
      </w:r>
      <w:r w:rsidRPr="006E74AA">
        <w:rPr>
          <w:rtl/>
        </w:rPr>
        <w:t>كذلك لا ينقطع أمر من تمسّك بالإيمان بعروض شبهة. وهذا تمثيل</w:t>
      </w:r>
      <w:r w:rsidRPr="000F2A3E">
        <w:rPr>
          <w:rtl/>
        </w:rPr>
        <w:t xml:space="preserve"> </w:t>
      </w:r>
      <w:r>
        <w:rPr>
          <w:rtl/>
        </w:rPr>
        <w:t>لـما</w:t>
      </w:r>
      <w:r w:rsidRPr="006E74AA">
        <w:rPr>
          <w:rtl/>
        </w:rPr>
        <w:t xml:space="preserve"> يعلم بالنظر والاستدلال</w:t>
      </w:r>
      <w:r>
        <w:rPr>
          <w:rtl/>
        </w:rPr>
        <w:t xml:space="preserve"> ـ </w:t>
      </w:r>
      <w:r w:rsidRPr="006E74AA">
        <w:rPr>
          <w:rtl/>
        </w:rPr>
        <w:t>من حقّية الدين</w:t>
      </w:r>
      <w:r>
        <w:rPr>
          <w:rtl/>
        </w:rPr>
        <w:t xml:space="preserve"> ـ </w:t>
      </w:r>
      <w:r w:rsidRPr="006E74AA">
        <w:rPr>
          <w:rtl/>
        </w:rPr>
        <w:t>بالمشاهد المحسوس الّذي ينظر إليه عيانا</w:t>
      </w:r>
      <w:r>
        <w:rPr>
          <w:rtl/>
        </w:rPr>
        <w:t xml:space="preserve">، </w:t>
      </w:r>
      <w:r w:rsidRPr="006E74AA">
        <w:rPr>
          <w:rtl/>
        </w:rPr>
        <w:t>حتى يتصوّره السامع كأنّه ينظر إليه بعينه</w:t>
      </w:r>
      <w:r>
        <w:rPr>
          <w:rtl/>
        </w:rPr>
        <w:t xml:space="preserve">، </w:t>
      </w:r>
      <w:r w:rsidRPr="006E74AA">
        <w:rPr>
          <w:rtl/>
        </w:rPr>
        <w:t xml:space="preserve">فيحكم اعتقاده واليقين به </w:t>
      </w:r>
      <w:r w:rsidRPr="007C1168">
        <w:rPr>
          <w:rStyle w:val="libAlaemChar"/>
          <w:rtl/>
        </w:rPr>
        <w:t>(</w:t>
      </w:r>
      <w:r w:rsidRPr="00FA258F">
        <w:rPr>
          <w:rStyle w:val="libAieChar"/>
          <w:rtl/>
        </w:rPr>
        <w:t>وَاللهُ سَمِيعٌ</w:t>
      </w:r>
      <w:r w:rsidRPr="007C1168">
        <w:rPr>
          <w:rStyle w:val="libAlaemChar"/>
          <w:rtl/>
        </w:rPr>
        <w:t>)</w:t>
      </w:r>
      <w:r w:rsidRPr="006E74AA">
        <w:rPr>
          <w:rtl/>
        </w:rPr>
        <w:t xml:space="preserve"> بالأقوال </w:t>
      </w:r>
      <w:r w:rsidRPr="007C1168">
        <w:rPr>
          <w:rStyle w:val="libAlaemChar"/>
          <w:rtl/>
        </w:rPr>
        <w:t>(</w:t>
      </w:r>
      <w:r w:rsidRPr="00FA258F">
        <w:rPr>
          <w:rStyle w:val="libAieChar"/>
          <w:rtl/>
        </w:rPr>
        <w:t>عَلِيمٌ</w:t>
      </w:r>
      <w:r w:rsidRPr="007C1168">
        <w:rPr>
          <w:rStyle w:val="libAlaemChar"/>
          <w:rtl/>
        </w:rPr>
        <w:t>)</w:t>
      </w:r>
      <w:r w:rsidRPr="006E74AA">
        <w:rPr>
          <w:rtl/>
        </w:rPr>
        <w:t xml:space="preserve"> بالنيّات. ولعلّه تهديد على النفاق.</w:t>
      </w:r>
    </w:p>
    <w:p w14:paraId="4112A018"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المؤمن والكافر بيّن وليّ كلّ واحد منهما بقوله</w:t>
      </w:r>
      <w:r>
        <w:rPr>
          <w:rtl/>
        </w:rPr>
        <w:t xml:space="preserve">: </w:t>
      </w:r>
      <w:r w:rsidRPr="007C1168">
        <w:rPr>
          <w:rStyle w:val="libAlaemChar"/>
          <w:rtl/>
        </w:rPr>
        <w:t>(</w:t>
      </w:r>
      <w:r w:rsidRPr="00FA258F">
        <w:rPr>
          <w:rStyle w:val="libAieChar"/>
          <w:rtl/>
        </w:rPr>
        <w:t>اللهُ وَلِيُّ الَّذِينَ آمَنُوا</w:t>
      </w:r>
      <w:r w:rsidRPr="007C1168">
        <w:rPr>
          <w:rStyle w:val="libAlaemChar"/>
          <w:rtl/>
        </w:rPr>
        <w:t>)</w:t>
      </w:r>
      <w:r w:rsidRPr="006E74AA">
        <w:rPr>
          <w:rtl/>
        </w:rPr>
        <w:t xml:space="preserve"> محبّهم أو متولّي أمرهم ومعينهم ونصيرهم في كلّ ما بهم إليه الحاجة</w:t>
      </w:r>
      <w:r>
        <w:rPr>
          <w:rtl/>
        </w:rPr>
        <w:t xml:space="preserve">، </w:t>
      </w:r>
      <w:r w:rsidRPr="006E74AA">
        <w:rPr>
          <w:rtl/>
        </w:rPr>
        <w:t>وما فيه لهم الصلاح من أمور دينهم ودنياهم وآخرتهم. ومعنى «آمنوا»</w:t>
      </w:r>
      <w:r>
        <w:rPr>
          <w:rtl/>
        </w:rPr>
        <w:t xml:space="preserve">: </w:t>
      </w:r>
      <w:r w:rsidRPr="006E74AA">
        <w:rPr>
          <w:rtl/>
        </w:rPr>
        <w:t xml:space="preserve">أرادوا أن يؤمنوا </w:t>
      </w:r>
      <w:r w:rsidRPr="007C1168">
        <w:rPr>
          <w:rStyle w:val="libAlaemChar"/>
          <w:rtl/>
        </w:rPr>
        <w:t>(</w:t>
      </w:r>
      <w:r w:rsidRPr="00FA258F">
        <w:rPr>
          <w:rStyle w:val="libAieChar"/>
          <w:rtl/>
        </w:rPr>
        <w:t>يُخْرِجُهُمْ</w:t>
      </w:r>
      <w:r w:rsidRPr="007C1168">
        <w:rPr>
          <w:rStyle w:val="libAlaemChar"/>
          <w:rtl/>
        </w:rPr>
        <w:t>)</w:t>
      </w:r>
      <w:r w:rsidRPr="006E74AA">
        <w:rPr>
          <w:rtl/>
        </w:rPr>
        <w:t xml:space="preserve"> بهدايته وتوفيقه ولطفه بنصب الأدلّة لهم وإزاحة العلّة عنهم </w:t>
      </w:r>
      <w:r w:rsidRPr="007C1168">
        <w:rPr>
          <w:rStyle w:val="libAlaemChar"/>
          <w:rtl/>
        </w:rPr>
        <w:t>(</w:t>
      </w:r>
      <w:r w:rsidRPr="00FA258F">
        <w:rPr>
          <w:rStyle w:val="libAieChar"/>
          <w:rtl/>
        </w:rPr>
        <w:t>مِنَ الظُّلُماتِ</w:t>
      </w:r>
      <w:r w:rsidRPr="007C1168">
        <w:rPr>
          <w:rStyle w:val="libAlaemChar"/>
          <w:rtl/>
        </w:rPr>
        <w:t>)</w:t>
      </w:r>
      <w:r w:rsidRPr="006E74AA">
        <w:rPr>
          <w:rtl/>
        </w:rPr>
        <w:t xml:space="preserve"> ظلمات الكفر والضلالة</w:t>
      </w:r>
      <w:r>
        <w:rPr>
          <w:rtl/>
        </w:rPr>
        <w:t xml:space="preserve">، </w:t>
      </w:r>
      <w:r w:rsidRPr="006E74AA">
        <w:rPr>
          <w:rtl/>
        </w:rPr>
        <w:t xml:space="preserve">واتّباع الهوى وقبول الوساوس والشبه المؤدّية إلى الكفر </w:t>
      </w:r>
      <w:r w:rsidRPr="007C1168">
        <w:rPr>
          <w:rStyle w:val="libAlaemChar"/>
          <w:rtl/>
        </w:rPr>
        <w:t>(</w:t>
      </w:r>
      <w:r w:rsidRPr="00FA258F">
        <w:rPr>
          <w:rStyle w:val="libAieChar"/>
          <w:rtl/>
        </w:rPr>
        <w:t>إِلَى النُّورِ</w:t>
      </w:r>
      <w:r w:rsidRPr="007C1168">
        <w:rPr>
          <w:rStyle w:val="libAlaemChar"/>
          <w:rtl/>
        </w:rPr>
        <w:t>)</w:t>
      </w:r>
      <w:r w:rsidRPr="006E74AA">
        <w:rPr>
          <w:rtl/>
        </w:rPr>
        <w:t xml:space="preserve"> أي</w:t>
      </w:r>
      <w:r>
        <w:rPr>
          <w:rtl/>
        </w:rPr>
        <w:t xml:space="preserve">: </w:t>
      </w:r>
      <w:r w:rsidRPr="006E74AA">
        <w:rPr>
          <w:rtl/>
        </w:rPr>
        <w:t>نور الهدى الموصل إلى الإيمان. والجملة الفعليّة خبر بعد خبر</w:t>
      </w:r>
      <w:r>
        <w:rPr>
          <w:rtl/>
        </w:rPr>
        <w:t xml:space="preserve">، </w:t>
      </w:r>
      <w:r w:rsidRPr="006E74AA">
        <w:rPr>
          <w:rtl/>
        </w:rPr>
        <w:t>أو حال من المستكن في الخبر</w:t>
      </w:r>
      <w:r>
        <w:rPr>
          <w:rtl/>
        </w:rPr>
        <w:t xml:space="preserve">، </w:t>
      </w:r>
      <w:r w:rsidRPr="006E74AA">
        <w:rPr>
          <w:rtl/>
        </w:rPr>
        <w:t>أو من الموصول أو منهما</w:t>
      </w:r>
      <w:r>
        <w:rPr>
          <w:rtl/>
        </w:rPr>
        <w:t xml:space="preserve">، </w:t>
      </w:r>
      <w:r w:rsidRPr="006E74AA">
        <w:rPr>
          <w:rtl/>
        </w:rPr>
        <w:t>أو استئناف مبيّن أو مقرّر للولاية.</w:t>
      </w:r>
    </w:p>
    <w:p w14:paraId="0294A2E5" w14:textId="77777777" w:rsidR="009A532F" w:rsidRPr="006E74AA" w:rsidRDefault="009A532F" w:rsidP="005B1C0D">
      <w:pPr>
        <w:pStyle w:val="libNormal"/>
        <w:rPr>
          <w:rtl/>
        </w:rPr>
      </w:pPr>
      <w:r w:rsidRPr="007C1168">
        <w:rPr>
          <w:rStyle w:val="libAlaemChar"/>
          <w:rtl/>
        </w:rPr>
        <w:t>(</w:t>
      </w:r>
      <w:r w:rsidRPr="00FA258F">
        <w:rPr>
          <w:rStyle w:val="libAieChar"/>
          <w:rtl/>
        </w:rPr>
        <w:t>وَالَّذِينَ كَفَرُوا</w:t>
      </w:r>
      <w:r w:rsidRPr="007C1168">
        <w:rPr>
          <w:rStyle w:val="libAlaemChar"/>
          <w:rtl/>
        </w:rPr>
        <w:t>)</w:t>
      </w:r>
      <w:r w:rsidRPr="006E74AA">
        <w:rPr>
          <w:rtl/>
        </w:rPr>
        <w:t xml:space="preserve"> صمّموا على الكفر </w:t>
      </w:r>
      <w:r w:rsidRPr="007C1168">
        <w:rPr>
          <w:rStyle w:val="libAlaemChar"/>
          <w:rtl/>
        </w:rPr>
        <w:t>(</w:t>
      </w:r>
      <w:r w:rsidRPr="00FA258F">
        <w:rPr>
          <w:rStyle w:val="libAieChar"/>
          <w:rtl/>
        </w:rPr>
        <w:t>أَوْلِياؤُهُمُ الطَّاغُوتُ</w:t>
      </w:r>
      <w:r w:rsidRPr="007C1168">
        <w:rPr>
          <w:rStyle w:val="libAlaemChar"/>
          <w:rtl/>
        </w:rPr>
        <w:t>)</w:t>
      </w:r>
      <w:r w:rsidRPr="006E74AA">
        <w:rPr>
          <w:rtl/>
        </w:rPr>
        <w:t xml:space="preserve"> أي</w:t>
      </w:r>
      <w:r>
        <w:rPr>
          <w:rtl/>
        </w:rPr>
        <w:t xml:space="preserve">: </w:t>
      </w:r>
      <w:r w:rsidRPr="006E74AA">
        <w:rPr>
          <w:rtl/>
        </w:rPr>
        <w:t>الشياطين</w:t>
      </w:r>
      <w:r>
        <w:rPr>
          <w:rtl/>
        </w:rPr>
        <w:t xml:space="preserve">، </w:t>
      </w:r>
      <w:r w:rsidRPr="006E74AA">
        <w:rPr>
          <w:rtl/>
        </w:rPr>
        <w:t>أو المضلّات من الهوى والشيطان وغيرهما</w:t>
      </w:r>
      <w:r>
        <w:rPr>
          <w:rtl/>
        </w:rPr>
        <w:t xml:space="preserve">، </w:t>
      </w:r>
      <w:r w:rsidRPr="006E74AA">
        <w:rPr>
          <w:rtl/>
        </w:rPr>
        <w:t>أي</w:t>
      </w:r>
      <w:r>
        <w:rPr>
          <w:rtl/>
        </w:rPr>
        <w:t xml:space="preserve">: </w:t>
      </w:r>
      <w:r w:rsidRPr="006E74AA">
        <w:rPr>
          <w:rtl/>
        </w:rPr>
        <w:t xml:space="preserve">يتولّون أمورهم </w:t>
      </w:r>
      <w:r w:rsidRPr="007C1168">
        <w:rPr>
          <w:rStyle w:val="libAlaemChar"/>
          <w:rtl/>
        </w:rPr>
        <w:t>(</w:t>
      </w:r>
      <w:r w:rsidRPr="00FA258F">
        <w:rPr>
          <w:rStyle w:val="libAieChar"/>
          <w:rtl/>
        </w:rPr>
        <w:t>يُخْرِجُونَهُمْ مِنَ النُّورِ</w:t>
      </w:r>
      <w:r w:rsidRPr="007C1168">
        <w:rPr>
          <w:rStyle w:val="libAlaemChar"/>
          <w:rtl/>
        </w:rPr>
        <w:t>)</w:t>
      </w:r>
      <w:r w:rsidRPr="006E74AA">
        <w:rPr>
          <w:rtl/>
        </w:rPr>
        <w:t xml:space="preserve"> من نور الأدلّة البيّنة الموصولة إلى الإيمان </w:t>
      </w:r>
      <w:r w:rsidRPr="007C1168">
        <w:rPr>
          <w:rStyle w:val="libAlaemChar"/>
          <w:rtl/>
        </w:rPr>
        <w:t>(</w:t>
      </w:r>
      <w:r w:rsidRPr="00FA258F">
        <w:rPr>
          <w:rStyle w:val="libAieChar"/>
          <w:rtl/>
        </w:rPr>
        <w:t>إِلَى الظُّلُماتِ</w:t>
      </w:r>
      <w:r w:rsidRPr="007C1168">
        <w:rPr>
          <w:rStyle w:val="libAlaemChar"/>
          <w:rtl/>
        </w:rPr>
        <w:t>)</w:t>
      </w:r>
      <w:r w:rsidRPr="006E74AA">
        <w:rPr>
          <w:rtl/>
        </w:rPr>
        <w:t xml:space="preserve"> ظلمات الشرك والانهماك في الشهوات</w:t>
      </w:r>
      <w:r>
        <w:rPr>
          <w:rtl/>
        </w:rPr>
        <w:t xml:space="preserve">، </w:t>
      </w:r>
      <w:r w:rsidRPr="006E74AA">
        <w:rPr>
          <w:rtl/>
        </w:rPr>
        <w:t xml:space="preserve">أو من نور اليقين إلى ظلمات الشبهات </w:t>
      </w:r>
      <w:r w:rsidRPr="007C1168">
        <w:rPr>
          <w:rStyle w:val="libAlaemChar"/>
          <w:rtl/>
        </w:rPr>
        <w:t>(</w:t>
      </w:r>
      <w:r w:rsidRPr="00FA258F">
        <w:rPr>
          <w:rStyle w:val="libAieChar"/>
          <w:rtl/>
        </w:rPr>
        <w:t>أُولئِكَ أَصْحابُ النَّارِ هُمْ فِيها خالِدُونَ</w:t>
      </w:r>
      <w:r w:rsidRPr="007C1168">
        <w:rPr>
          <w:rStyle w:val="libAlaemChar"/>
          <w:rtl/>
        </w:rPr>
        <w:t>)</w:t>
      </w:r>
      <w:r w:rsidRPr="006E74AA">
        <w:rPr>
          <w:rtl/>
        </w:rPr>
        <w:t xml:space="preserve"> وعيد وتهديد وتحذير</w:t>
      </w:r>
      <w:r>
        <w:rPr>
          <w:rtl/>
        </w:rPr>
        <w:t xml:space="preserve">، </w:t>
      </w:r>
      <w:r w:rsidRPr="006E74AA">
        <w:rPr>
          <w:rtl/>
        </w:rPr>
        <w:t>ولعلّ عدم مقابلته بوعد المؤمنين تعظيم لشأنهم.</w:t>
      </w:r>
    </w:p>
    <w:p w14:paraId="1B39ED6E"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 (258)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w:t>
      </w:r>
      <w:r w:rsidRPr="007C1168">
        <w:rPr>
          <w:rStyle w:val="libAlaemChar"/>
          <w:rtl/>
        </w:rPr>
        <w:t>)</w:t>
      </w:r>
    </w:p>
    <w:p w14:paraId="18565E52"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أنّه وليّ المؤمنين</w:t>
      </w:r>
      <w:r>
        <w:rPr>
          <w:rtl/>
        </w:rPr>
        <w:t xml:space="preserve">، </w:t>
      </w:r>
      <w:r w:rsidRPr="006E74AA">
        <w:rPr>
          <w:rtl/>
        </w:rPr>
        <w:t>وأنّ الكفّار لا وليّ لهم سوى الطاغوت</w:t>
      </w:r>
      <w:r>
        <w:rPr>
          <w:rtl/>
        </w:rPr>
        <w:t xml:space="preserve">، </w:t>
      </w:r>
      <w:r w:rsidRPr="006E74AA">
        <w:rPr>
          <w:rtl/>
        </w:rPr>
        <w:t xml:space="preserve">تسلية لنبيّه </w:t>
      </w:r>
      <w:r w:rsidRPr="007C1168">
        <w:rPr>
          <w:rStyle w:val="libAlaemChar"/>
          <w:rtl/>
        </w:rPr>
        <w:t>صلى‌الله‌عليه‌وآله‌وسلم</w:t>
      </w:r>
      <w:r>
        <w:rPr>
          <w:rtl/>
        </w:rPr>
        <w:t xml:space="preserve">، </w:t>
      </w:r>
      <w:r w:rsidRPr="006E74AA">
        <w:rPr>
          <w:rtl/>
        </w:rPr>
        <w:t>قصّ عليه بعده بيان نصح إبراهيم وتمرّد نمرود</w:t>
      </w:r>
      <w:r>
        <w:rPr>
          <w:rtl/>
        </w:rPr>
        <w:t xml:space="preserve">، </w:t>
      </w:r>
      <w:r w:rsidRPr="006E74AA">
        <w:rPr>
          <w:rtl/>
        </w:rPr>
        <w:t>وعدم قبوله النصح</w:t>
      </w:r>
      <w:r>
        <w:rPr>
          <w:rtl/>
        </w:rPr>
        <w:t xml:space="preserve">، </w:t>
      </w:r>
      <w:r w:rsidRPr="006E74AA">
        <w:rPr>
          <w:rtl/>
        </w:rPr>
        <w:t>لتوغّله في الشرك</w:t>
      </w:r>
      <w:r>
        <w:rPr>
          <w:rtl/>
        </w:rPr>
        <w:t xml:space="preserve">، </w:t>
      </w:r>
      <w:r w:rsidRPr="006E74AA">
        <w:rPr>
          <w:rtl/>
        </w:rPr>
        <w:t>وانهماكه في الكفر</w:t>
      </w:r>
      <w:r>
        <w:rPr>
          <w:rtl/>
        </w:rPr>
        <w:t xml:space="preserve">، </w:t>
      </w:r>
      <w:r w:rsidRPr="006E74AA">
        <w:rPr>
          <w:rtl/>
        </w:rPr>
        <w:t>فقال</w:t>
      </w:r>
      <w:r>
        <w:rPr>
          <w:rtl/>
        </w:rPr>
        <w:t xml:space="preserve">: </w:t>
      </w:r>
      <w:r w:rsidRPr="007C1168">
        <w:rPr>
          <w:rStyle w:val="libAlaemChar"/>
          <w:rtl/>
        </w:rPr>
        <w:t>(</w:t>
      </w:r>
      <w:r w:rsidRPr="00FA258F">
        <w:rPr>
          <w:rStyle w:val="libAieChar"/>
          <w:rtl/>
        </w:rPr>
        <w:t>أَلَمْ تَرَ</w:t>
      </w:r>
      <w:r w:rsidRPr="007C1168">
        <w:rPr>
          <w:rStyle w:val="libAlaemChar"/>
          <w:rtl/>
        </w:rPr>
        <w:t>)</w:t>
      </w:r>
      <w:r w:rsidRPr="006E74AA">
        <w:rPr>
          <w:rtl/>
        </w:rPr>
        <w:t xml:space="preserve"> يا محمّد أي</w:t>
      </w:r>
      <w:r>
        <w:rPr>
          <w:rtl/>
        </w:rPr>
        <w:t xml:space="preserve">: </w:t>
      </w:r>
      <w:r w:rsidRPr="006E74AA">
        <w:rPr>
          <w:rtl/>
        </w:rPr>
        <w:t xml:space="preserve">ألم ينته علمك ورؤيتك </w:t>
      </w:r>
      <w:r w:rsidRPr="007C1168">
        <w:rPr>
          <w:rStyle w:val="libAlaemChar"/>
          <w:rtl/>
        </w:rPr>
        <w:t>(</w:t>
      </w:r>
      <w:r w:rsidRPr="00FA258F">
        <w:rPr>
          <w:rStyle w:val="libAieChar"/>
          <w:rtl/>
        </w:rPr>
        <w:t>إِلَى الَّذِي حَاجَّ إِبْراهِيمَ فِي رَبِّهِ</w:t>
      </w:r>
      <w:r w:rsidRPr="007C1168">
        <w:rPr>
          <w:rStyle w:val="libAlaemChar"/>
          <w:rtl/>
        </w:rPr>
        <w:t>)</w:t>
      </w:r>
      <w:r w:rsidRPr="006E74AA">
        <w:rPr>
          <w:rtl/>
        </w:rPr>
        <w:t xml:space="preserve"> أي</w:t>
      </w:r>
      <w:r>
        <w:rPr>
          <w:rtl/>
        </w:rPr>
        <w:t xml:space="preserve">: </w:t>
      </w:r>
      <w:r w:rsidRPr="006E74AA">
        <w:rPr>
          <w:rtl/>
        </w:rPr>
        <w:t>إلى من كان كالّذي حاجّ إبراهيم في ربّه الّذي يدعو إلى توحيده وعبادته. فكأنّه قال</w:t>
      </w:r>
      <w:r>
        <w:rPr>
          <w:rtl/>
        </w:rPr>
        <w:t xml:space="preserve">: </w:t>
      </w:r>
      <w:r w:rsidRPr="006E74AA">
        <w:rPr>
          <w:rtl/>
        </w:rPr>
        <w:t>هل رأيت كالّذي حاجّ</w:t>
      </w:r>
      <w:r>
        <w:rPr>
          <w:rtl/>
        </w:rPr>
        <w:t xml:space="preserve"> ـ </w:t>
      </w:r>
      <w:r w:rsidRPr="006E74AA">
        <w:rPr>
          <w:rtl/>
        </w:rPr>
        <w:t>أي</w:t>
      </w:r>
      <w:r>
        <w:rPr>
          <w:rtl/>
        </w:rPr>
        <w:t xml:space="preserve">: </w:t>
      </w:r>
      <w:r w:rsidRPr="006E74AA">
        <w:rPr>
          <w:rtl/>
        </w:rPr>
        <w:t>خاصم وجادل</w:t>
      </w:r>
      <w:r>
        <w:rPr>
          <w:rtl/>
        </w:rPr>
        <w:t xml:space="preserve"> ـ </w:t>
      </w:r>
      <w:r w:rsidRPr="006E74AA">
        <w:rPr>
          <w:rtl/>
        </w:rPr>
        <w:t>إبراهيم</w:t>
      </w:r>
      <w:r>
        <w:rPr>
          <w:rtl/>
        </w:rPr>
        <w:t xml:space="preserve">، </w:t>
      </w:r>
      <w:r w:rsidRPr="006E74AA">
        <w:rPr>
          <w:rtl/>
        </w:rPr>
        <w:t>وهو نمرود بن كنعان</w:t>
      </w:r>
      <w:r>
        <w:rPr>
          <w:rtl/>
        </w:rPr>
        <w:t xml:space="preserve">، </w:t>
      </w:r>
      <w:r w:rsidRPr="006E74AA">
        <w:rPr>
          <w:rtl/>
        </w:rPr>
        <w:t>وهو أوّل من تجبّر وادّعى الربوبيّة</w:t>
      </w:r>
      <w:r>
        <w:rPr>
          <w:rtl/>
        </w:rPr>
        <w:t xml:space="preserve">، </w:t>
      </w:r>
      <w:r w:rsidRPr="006E74AA">
        <w:rPr>
          <w:rtl/>
        </w:rPr>
        <w:t xml:space="preserve">وفي هذا تعجيب من محاجّته وحماقته </w:t>
      </w:r>
      <w:r w:rsidRPr="007C1168">
        <w:rPr>
          <w:rStyle w:val="libAlaemChar"/>
          <w:rtl/>
        </w:rPr>
        <w:t>(</w:t>
      </w:r>
      <w:r w:rsidRPr="00FA258F">
        <w:rPr>
          <w:rStyle w:val="libAieChar"/>
          <w:rtl/>
        </w:rPr>
        <w:t>أَنْ آتاهُ اللهُ الْمُلْكَ</w:t>
      </w:r>
      <w:r w:rsidRPr="007C1168">
        <w:rPr>
          <w:rStyle w:val="libAlaemChar"/>
          <w:rtl/>
        </w:rPr>
        <w:t>)</w:t>
      </w:r>
      <w:r w:rsidRPr="006E74AA">
        <w:rPr>
          <w:rtl/>
        </w:rPr>
        <w:t xml:space="preserve"> لأن آتاه</w:t>
      </w:r>
      <w:r>
        <w:rPr>
          <w:rtl/>
        </w:rPr>
        <w:t xml:space="preserve">، </w:t>
      </w:r>
      <w:r w:rsidRPr="006E74AA">
        <w:rPr>
          <w:rtl/>
        </w:rPr>
        <w:t>أي :</w:t>
      </w:r>
    </w:p>
    <w:p w14:paraId="446D3399" w14:textId="77777777" w:rsidR="009A532F" w:rsidRPr="006E74AA" w:rsidRDefault="009A532F" w:rsidP="00FA258F">
      <w:pPr>
        <w:pStyle w:val="libNormal0"/>
        <w:rPr>
          <w:rtl/>
        </w:rPr>
      </w:pPr>
      <w:r>
        <w:rPr>
          <w:rtl/>
        </w:rPr>
        <w:br w:type="page"/>
      </w:r>
      <w:r w:rsidRPr="006E74AA">
        <w:rPr>
          <w:rtl/>
        </w:rPr>
        <w:t>أبطره إيتاء الملك وحمله على المحاجّة</w:t>
      </w:r>
      <w:r>
        <w:rPr>
          <w:rtl/>
        </w:rPr>
        <w:t xml:space="preserve">، </w:t>
      </w:r>
      <w:r w:rsidRPr="006E74AA">
        <w:rPr>
          <w:rtl/>
        </w:rPr>
        <w:t>أو حاجّ لأجله شكرا له على طريقة العكس</w:t>
      </w:r>
      <w:r>
        <w:rPr>
          <w:rtl/>
        </w:rPr>
        <w:t xml:space="preserve">، </w:t>
      </w:r>
      <w:r w:rsidRPr="006E74AA">
        <w:rPr>
          <w:rtl/>
        </w:rPr>
        <w:t>كقولك</w:t>
      </w:r>
      <w:r>
        <w:rPr>
          <w:rtl/>
        </w:rPr>
        <w:t xml:space="preserve">: </w:t>
      </w:r>
      <w:r w:rsidRPr="006E74AA">
        <w:rPr>
          <w:rtl/>
        </w:rPr>
        <w:t>عاديتني لأنّي أحسنت إليك</w:t>
      </w:r>
      <w:r>
        <w:rPr>
          <w:rtl/>
        </w:rPr>
        <w:t xml:space="preserve">، </w:t>
      </w:r>
      <w:r w:rsidRPr="006E74AA">
        <w:rPr>
          <w:rtl/>
        </w:rPr>
        <w:t>أو وقت أن آتاه الله الملك.</w:t>
      </w:r>
    </w:p>
    <w:p w14:paraId="2C615D2F" w14:textId="77777777" w:rsidR="009A532F" w:rsidRPr="006E74AA" w:rsidRDefault="009A532F" w:rsidP="005B1C0D">
      <w:pPr>
        <w:pStyle w:val="libNormal"/>
        <w:rPr>
          <w:rtl/>
        </w:rPr>
      </w:pPr>
      <w:r w:rsidRPr="006E74AA">
        <w:rPr>
          <w:rtl/>
        </w:rPr>
        <w:t>ومعنى آتاه الملك</w:t>
      </w:r>
      <w:r>
        <w:rPr>
          <w:rtl/>
        </w:rPr>
        <w:t xml:space="preserve">: </w:t>
      </w:r>
      <w:r w:rsidRPr="006E74AA">
        <w:rPr>
          <w:rtl/>
        </w:rPr>
        <w:t>أنّه آتاه ما غلب به وتملّك من الأموال من الخدم وكثرة الأتباع. فأمّا إيتاء الملك بمعنى تمليك الأمر والنهي وتدبير أمور الناس وإيجاب الطاعة على الخلق</w:t>
      </w:r>
      <w:r>
        <w:rPr>
          <w:rtl/>
        </w:rPr>
        <w:t xml:space="preserve">، </w:t>
      </w:r>
      <w:r w:rsidRPr="006E74AA">
        <w:rPr>
          <w:rtl/>
        </w:rPr>
        <w:t>فلا يجوز أن يؤتيه الله إلّا من يعلم أنّه يدعو إلى الصلاح والسداد والرشاد</w:t>
      </w:r>
      <w:r>
        <w:rPr>
          <w:rtl/>
        </w:rPr>
        <w:t xml:space="preserve">، </w:t>
      </w:r>
      <w:r w:rsidRPr="006E74AA">
        <w:rPr>
          <w:rtl/>
        </w:rPr>
        <w:t>دون من يدعو إلى الكفر والفساد</w:t>
      </w:r>
      <w:r>
        <w:rPr>
          <w:rtl/>
        </w:rPr>
        <w:t xml:space="preserve">، </w:t>
      </w:r>
      <w:r w:rsidRPr="006E74AA">
        <w:rPr>
          <w:rtl/>
        </w:rPr>
        <w:t xml:space="preserve">لأنّ هذا قبيح والله سبحانه منزّه عن فعل القبيح. فيبطل قول صاحب الأنوار </w:t>
      </w:r>
      <w:r w:rsidRPr="00DD7B20">
        <w:rPr>
          <w:rStyle w:val="libFootnotenumChar"/>
          <w:rtl/>
        </w:rPr>
        <w:t>(1)</w:t>
      </w:r>
      <w:r w:rsidRPr="006E74AA">
        <w:rPr>
          <w:rtl/>
        </w:rPr>
        <w:t xml:space="preserve"> في تفسيره</w:t>
      </w:r>
      <w:r>
        <w:rPr>
          <w:rtl/>
        </w:rPr>
        <w:t xml:space="preserve">: </w:t>
      </w:r>
      <w:r w:rsidRPr="006E74AA">
        <w:rPr>
          <w:rtl/>
        </w:rPr>
        <w:t>إنّ قوله</w:t>
      </w:r>
      <w:r>
        <w:rPr>
          <w:rtl/>
        </w:rPr>
        <w:t xml:space="preserve">: </w:t>
      </w:r>
      <w:r w:rsidRPr="007C1168">
        <w:rPr>
          <w:rStyle w:val="libAlaemChar"/>
          <w:rtl/>
        </w:rPr>
        <w:t>(</w:t>
      </w:r>
      <w:r w:rsidRPr="00FA258F">
        <w:rPr>
          <w:rStyle w:val="libAieChar"/>
          <w:rtl/>
        </w:rPr>
        <w:t>أَنْ آتاهُ اللهُ الْمُلْكَ</w:t>
      </w:r>
      <w:r w:rsidRPr="007C1168">
        <w:rPr>
          <w:rStyle w:val="libAlaemChar"/>
          <w:rtl/>
        </w:rPr>
        <w:t>)</w:t>
      </w:r>
      <w:r w:rsidRPr="006E74AA">
        <w:rPr>
          <w:rtl/>
        </w:rPr>
        <w:t xml:space="preserve"> حجّة على المعتزلة بمنع إيتاء الملك الكافر.</w:t>
      </w:r>
    </w:p>
    <w:p w14:paraId="2E409D6E" w14:textId="77777777" w:rsidR="009A532F" w:rsidRPr="006E74AA" w:rsidRDefault="009A532F" w:rsidP="005B1C0D">
      <w:pPr>
        <w:pStyle w:val="libNormal"/>
        <w:rPr>
          <w:rtl/>
        </w:rPr>
      </w:pPr>
      <w:r w:rsidRPr="007C1168">
        <w:rPr>
          <w:rStyle w:val="libAlaemChar"/>
          <w:rtl/>
        </w:rPr>
        <w:t>(</w:t>
      </w:r>
      <w:r w:rsidRPr="00FA258F">
        <w:rPr>
          <w:rStyle w:val="libAieChar"/>
          <w:rtl/>
        </w:rPr>
        <w:t>إِذْ قالَ إِبْراهِيمُ</w:t>
      </w:r>
      <w:r w:rsidRPr="007C1168">
        <w:rPr>
          <w:rStyle w:val="libAlaemChar"/>
          <w:rtl/>
        </w:rPr>
        <w:t>)</w:t>
      </w:r>
      <w:r w:rsidRPr="006E74AA">
        <w:rPr>
          <w:rtl/>
        </w:rPr>
        <w:t xml:space="preserve"> ظرف</w:t>
      </w:r>
      <w:r>
        <w:rPr>
          <w:rtl/>
        </w:rPr>
        <w:t xml:space="preserve"> لـ </w:t>
      </w:r>
      <w:r w:rsidRPr="006E74AA">
        <w:rPr>
          <w:rtl/>
        </w:rPr>
        <w:t>«حاجّ» أو بدل من «آتاه» على تقدير</w:t>
      </w:r>
      <w:r>
        <w:rPr>
          <w:rtl/>
        </w:rPr>
        <w:t xml:space="preserve">: </w:t>
      </w:r>
      <w:r w:rsidRPr="006E74AA">
        <w:rPr>
          <w:rtl/>
        </w:rPr>
        <w:t xml:space="preserve">وقت أن آتاه الله </w:t>
      </w:r>
      <w:r w:rsidRPr="007C1168">
        <w:rPr>
          <w:rStyle w:val="libAlaemChar"/>
          <w:rtl/>
        </w:rPr>
        <w:t>(</w:t>
      </w:r>
      <w:r w:rsidRPr="00FA258F">
        <w:rPr>
          <w:rStyle w:val="libAieChar"/>
          <w:rtl/>
        </w:rPr>
        <w:t>رَبِّيَ الَّذِي يُحْيِي وَيُمِيتُ</w:t>
      </w:r>
      <w:r w:rsidRPr="007C1168">
        <w:rPr>
          <w:rStyle w:val="libAlaemChar"/>
          <w:rtl/>
        </w:rPr>
        <w:t>)</w:t>
      </w:r>
      <w:r w:rsidRPr="006E74AA">
        <w:rPr>
          <w:rtl/>
        </w:rPr>
        <w:t xml:space="preserve"> بخلق الحياة والموت في الأجساد. وقرأ حمزة</w:t>
      </w:r>
      <w:r>
        <w:rPr>
          <w:rtl/>
        </w:rPr>
        <w:t xml:space="preserve">: </w:t>
      </w:r>
      <w:r w:rsidRPr="006E74AA">
        <w:rPr>
          <w:rtl/>
        </w:rPr>
        <w:t xml:space="preserve">ربّ بحذف الياء تخفيفا </w:t>
      </w:r>
      <w:r w:rsidRPr="007C1168">
        <w:rPr>
          <w:rStyle w:val="libAlaemChar"/>
          <w:rtl/>
        </w:rPr>
        <w:t>(</w:t>
      </w:r>
      <w:r w:rsidRPr="00FA258F">
        <w:rPr>
          <w:rStyle w:val="libAieChar"/>
          <w:rtl/>
        </w:rPr>
        <w:t>قالَ أَنَا أُحْيِي</w:t>
      </w:r>
      <w:r w:rsidRPr="007C1168">
        <w:rPr>
          <w:rStyle w:val="libAlaemChar"/>
          <w:rtl/>
        </w:rPr>
        <w:t>)</w:t>
      </w:r>
      <w:r w:rsidRPr="006E74AA">
        <w:rPr>
          <w:rtl/>
        </w:rPr>
        <w:t xml:space="preserve"> بالعفو عن القتل </w:t>
      </w:r>
      <w:r w:rsidRPr="007C1168">
        <w:rPr>
          <w:rStyle w:val="libAlaemChar"/>
          <w:rtl/>
        </w:rPr>
        <w:t>(</w:t>
      </w:r>
      <w:r w:rsidRPr="00FA258F">
        <w:rPr>
          <w:rStyle w:val="libAieChar"/>
          <w:rtl/>
        </w:rPr>
        <w:t>وَأُمِيتُ</w:t>
      </w:r>
      <w:r w:rsidRPr="007C1168">
        <w:rPr>
          <w:rStyle w:val="libAlaemChar"/>
          <w:rtl/>
        </w:rPr>
        <w:t>)</w:t>
      </w:r>
      <w:r w:rsidRPr="006E74AA">
        <w:rPr>
          <w:rtl/>
        </w:rPr>
        <w:t xml:space="preserve"> بالقتل.</w:t>
      </w:r>
    </w:p>
    <w:p w14:paraId="7FE45821" w14:textId="77777777" w:rsidR="009A532F" w:rsidRPr="006E74AA" w:rsidRDefault="009A532F" w:rsidP="005B1C0D">
      <w:pPr>
        <w:pStyle w:val="libNormal"/>
        <w:rPr>
          <w:rtl/>
        </w:rPr>
      </w:pPr>
      <w:r w:rsidRPr="007C1168">
        <w:rPr>
          <w:rStyle w:val="libAlaemChar"/>
          <w:rtl/>
        </w:rPr>
        <w:t>(</w:t>
      </w:r>
      <w:r w:rsidRPr="00FA258F">
        <w:rPr>
          <w:rStyle w:val="libAieChar"/>
          <w:rtl/>
        </w:rPr>
        <w:t>قالَ إِبْراهِيمُ</w:t>
      </w:r>
      <w:r w:rsidRPr="007C1168">
        <w:rPr>
          <w:rStyle w:val="libAlaemChar"/>
          <w:rtl/>
        </w:rPr>
        <w:t>)</w:t>
      </w:r>
      <w:r w:rsidRPr="006E74AA">
        <w:rPr>
          <w:rtl/>
        </w:rPr>
        <w:t xml:space="preserve"> إعراضا عن الاعتراض على معارضته الفاسدة إلى الاحتجاج بما لا يقدر فيه نمرود على نحو هذا التمويه</w:t>
      </w:r>
      <w:r>
        <w:rPr>
          <w:rtl/>
        </w:rPr>
        <w:t xml:space="preserve">، </w:t>
      </w:r>
      <w:r w:rsidRPr="006E74AA">
        <w:rPr>
          <w:rtl/>
        </w:rPr>
        <w:t>دفعا للمشاغبة. وهو في الحقيقة عدول عن مثال خفيّ إلى مثال جليّ من مقدوراته الّتي يعجز عن الإتيان بها غيره</w:t>
      </w:r>
      <w:r>
        <w:rPr>
          <w:rtl/>
        </w:rPr>
        <w:t xml:space="preserve">، </w:t>
      </w:r>
      <w:r w:rsidRPr="006E74AA">
        <w:rPr>
          <w:rtl/>
        </w:rPr>
        <w:t>لا عن حجّة إلى حجّة أخرى</w:t>
      </w:r>
      <w:r>
        <w:rPr>
          <w:rtl/>
        </w:rPr>
        <w:t xml:space="preserve">، </w:t>
      </w:r>
      <w:r w:rsidRPr="006E74AA">
        <w:rPr>
          <w:rtl/>
        </w:rPr>
        <w:t>فقال</w:t>
      </w:r>
      <w:r>
        <w:rPr>
          <w:rtl/>
        </w:rPr>
        <w:t xml:space="preserve">: </w:t>
      </w:r>
      <w:r w:rsidRPr="007C1168">
        <w:rPr>
          <w:rStyle w:val="libAlaemChar"/>
          <w:rtl/>
        </w:rPr>
        <w:t>(</w:t>
      </w:r>
      <w:r w:rsidRPr="00FA258F">
        <w:rPr>
          <w:rStyle w:val="libAieChar"/>
          <w:rtl/>
        </w:rPr>
        <w:t>فَإِنَّ اللهَ يَأْتِي بِالشَّمْسِ مِنَ الْمَشْرِقِ فَأْتِ بِها مِنَ الْمَغْرِبِ</w:t>
      </w:r>
      <w:r w:rsidRPr="007C1168">
        <w:rPr>
          <w:rStyle w:val="libAlaemChar"/>
          <w:rtl/>
        </w:rPr>
        <w:t>)</w:t>
      </w:r>
      <w:r>
        <w:rPr>
          <w:rtl/>
        </w:rPr>
        <w:t>.</w:t>
      </w:r>
    </w:p>
    <w:p w14:paraId="7615DBA7" w14:textId="77777777" w:rsidR="009A532F" w:rsidRPr="006E74AA" w:rsidRDefault="009A532F" w:rsidP="005B1C0D">
      <w:pPr>
        <w:pStyle w:val="libNormal"/>
        <w:rPr>
          <w:rtl/>
        </w:rPr>
      </w:pPr>
      <w:r w:rsidRPr="006E74AA">
        <w:rPr>
          <w:rtl/>
        </w:rPr>
        <w:t>وقيل</w:t>
      </w:r>
      <w:r>
        <w:rPr>
          <w:rtl/>
        </w:rPr>
        <w:t>:</w:t>
      </w:r>
      <w:r w:rsidRPr="0073188A">
        <w:rPr>
          <w:rtl/>
        </w:rPr>
        <w:t xml:space="preserve"> </w:t>
      </w:r>
      <w:r w:rsidRPr="006E74AA">
        <w:rPr>
          <w:rtl/>
        </w:rPr>
        <w:t>ل</w:t>
      </w:r>
      <w:r>
        <w:rPr>
          <w:rFonts w:hint="cs"/>
          <w:rtl/>
        </w:rPr>
        <w:t>ـ</w:t>
      </w:r>
      <w:r w:rsidRPr="006E74AA">
        <w:rPr>
          <w:rtl/>
        </w:rPr>
        <w:t>مّا كسر إبراهيم الأصنام سجنه أيّاما ثم أخرجه ليحرقه</w:t>
      </w:r>
      <w:r>
        <w:rPr>
          <w:rtl/>
        </w:rPr>
        <w:t xml:space="preserve">، </w:t>
      </w:r>
      <w:r w:rsidRPr="006E74AA">
        <w:rPr>
          <w:rtl/>
        </w:rPr>
        <w:t>فقال له</w:t>
      </w:r>
      <w:r>
        <w:rPr>
          <w:rtl/>
        </w:rPr>
        <w:t xml:space="preserve">: </w:t>
      </w:r>
      <w:r w:rsidRPr="006E74AA">
        <w:rPr>
          <w:rtl/>
        </w:rPr>
        <w:t>من ربّك الّذي تدعو إليه</w:t>
      </w:r>
      <w:r>
        <w:rPr>
          <w:rtl/>
        </w:rPr>
        <w:t>؟!</w:t>
      </w:r>
      <w:r w:rsidRPr="006E74AA">
        <w:rPr>
          <w:rtl/>
        </w:rPr>
        <w:t xml:space="preserve"> وحاجّه فيه.</w:t>
      </w:r>
    </w:p>
    <w:p w14:paraId="3F9884A3" w14:textId="77777777" w:rsidR="009A532F" w:rsidRPr="006E74AA" w:rsidRDefault="009A532F" w:rsidP="005B1C0D">
      <w:pPr>
        <w:pStyle w:val="libNormal"/>
        <w:rPr>
          <w:rtl/>
        </w:rPr>
      </w:pPr>
      <w:r>
        <w:rPr>
          <w:rtl/>
        </w:rPr>
        <w:t>و</w:t>
      </w:r>
      <w:r w:rsidRPr="006E74AA">
        <w:rPr>
          <w:rtl/>
        </w:rPr>
        <w:t xml:space="preserve">عن الصادق </w:t>
      </w:r>
      <w:r w:rsidRPr="007C1168">
        <w:rPr>
          <w:rStyle w:val="libAlaemChar"/>
          <w:rtl/>
        </w:rPr>
        <w:t>عليه‌السلام</w:t>
      </w:r>
      <w:r>
        <w:rPr>
          <w:rtl/>
        </w:rPr>
        <w:t xml:space="preserve">: </w:t>
      </w:r>
      <w:r w:rsidRPr="006E74AA">
        <w:rPr>
          <w:rtl/>
        </w:rPr>
        <w:t xml:space="preserve">«أنّ إبراهيم </w:t>
      </w:r>
      <w:r w:rsidRPr="007C1168">
        <w:rPr>
          <w:rStyle w:val="libAlaemChar"/>
          <w:rtl/>
        </w:rPr>
        <w:t>عليه‌السلام</w:t>
      </w:r>
      <w:r w:rsidRPr="006E74AA">
        <w:rPr>
          <w:rtl/>
        </w:rPr>
        <w:t xml:space="preserve"> قال له</w:t>
      </w:r>
      <w:r>
        <w:rPr>
          <w:rtl/>
        </w:rPr>
        <w:t xml:space="preserve">: </w:t>
      </w:r>
      <w:r w:rsidRPr="006E74AA">
        <w:rPr>
          <w:rtl/>
        </w:rPr>
        <w:t>فأحي من قتلته إن كنت صادقا</w:t>
      </w:r>
      <w:r>
        <w:rPr>
          <w:rtl/>
        </w:rPr>
        <w:t xml:space="preserve">، </w:t>
      </w:r>
      <w:r w:rsidRPr="006E74AA">
        <w:rPr>
          <w:rtl/>
        </w:rPr>
        <w:t>بعد قوله</w:t>
      </w:r>
      <w:r>
        <w:rPr>
          <w:rtl/>
        </w:rPr>
        <w:t xml:space="preserve">: </w:t>
      </w:r>
      <w:r w:rsidRPr="006E74AA">
        <w:rPr>
          <w:rtl/>
        </w:rPr>
        <w:t>أنا أحيي وأميت</w:t>
      </w:r>
      <w:r>
        <w:rPr>
          <w:rtl/>
        </w:rPr>
        <w:t xml:space="preserve">، </w:t>
      </w:r>
      <w:r w:rsidRPr="006E74AA">
        <w:rPr>
          <w:rtl/>
        </w:rPr>
        <w:t>ثمّ استظهر عليه بما قاله ثانيا»</w:t>
      </w:r>
      <w:r>
        <w:rPr>
          <w:rtl/>
        </w:rPr>
        <w:t>.</w:t>
      </w:r>
    </w:p>
    <w:p w14:paraId="59253B81" w14:textId="77777777" w:rsidR="009A532F" w:rsidRPr="006E74AA" w:rsidRDefault="009A532F" w:rsidP="005B1C0D">
      <w:pPr>
        <w:pStyle w:val="libNormal"/>
        <w:rPr>
          <w:rtl/>
        </w:rPr>
      </w:pPr>
      <w:r w:rsidRPr="007C1168">
        <w:rPr>
          <w:rStyle w:val="libAlaemChar"/>
          <w:rtl/>
        </w:rPr>
        <w:t>(</w:t>
      </w:r>
      <w:r w:rsidRPr="00FA258F">
        <w:rPr>
          <w:rStyle w:val="libAieChar"/>
          <w:rtl/>
        </w:rPr>
        <w:t>فَبُهِتَ الَّذِي كَفَرَ</w:t>
      </w:r>
      <w:r w:rsidRPr="007C1168">
        <w:rPr>
          <w:rStyle w:val="libAlaemChar"/>
          <w:rtl/>
        </w:rPr>
        <w:t>)</w:t>
      </w:r>
      <w:r w:rsidRPr="006E74AA">
        <w:rPr>
          <w:rtl/>
        </w:rPr>
        <w:t xml:space="preserve"> فصار مبهوتا ملزما </w:t>
      </w:r>
      <w:r w:rsidRPr="007C1168">
        <w:rPr>
          <w:rStyle w:val="libAlaemChar"/>
          <w:rtl/>
        </w:rPr>
        <w:t>(</w:t>
      </w:r>
      <w:r w:rsidRPr="00FA258F">
        <w:rPr>
          <w:rStyle w:val="libAieChar"/>
          <w:rtl/>
        </w:rPr>
        <w:t>وَاللهُ لا يَهْدِي الْقَوْمَ الظَّالِمِينَ</w:t>
      </w:r>
      <w:r w:rsidRPr="007C1168">
        <w:rPr>
          <w:rStyle w:val="libAlaemChar"/>
          <w:rtl/>
        </w:rPr>
        <w:t>)</w:t>
      </w:r>
      <w:r w:rsidRPr="006E74AA">
        <w:rPr>
          <w:rtl/>
        </w:rPr>
        <w:t xml:space="preserve"> الّذين</w:t>
      </w:r>
    </w:p>
    <w:p w14:paraId="046898FC" w14:textId="77777777" w:rsidR="009A532F" w:rsidRPr="006E74AA" w:rsidRDefault="009A532F" w:rsidP="00BC79B1">
      <w:pPr>
        <w:pStyle w:val="libLine"/>
        <w:rPr>
          <w:rtl/>
        </w:rPr>
      </w:pPr>
      <w:r w:rsidRPr="006E74AA">
        <w:rPr>
          <w:rtl/>
        </w:rPr>
        <w:t>__________________</w:t>
      </w:r>
    </w:p>
    <w:p w14:paraId="3BC1BC36" w14:textId="77777777" w:rsidR="009A532F" w:rsidRPr="006E74AA" w:rsidRDefault="009A532F" w:rsidP="00BC79B1">
      <w:pPr>
        <w:pStyle w:val="libFootnote0"/>
        <w:rPr>
          <w:rtl/>
        </w:rPr>
      </w:pPr>
      <w:r>
        <w:rPr>
          <w:rtl/>
        </w:rPr>
        <w:t>(</w:t>
      </w:r>
      <w:r w:rsidRPr="006E74AA">
        <w:rPr>
          <w:rtl/>
        </w:rPr>
        <w:t>1) أنوار التنزيل 1</w:t>
      </w:r>
      <w:r>
        <w:rPr>
          <w:rtl/>
        </w:rPr>
        <w:t xml:space="preserve">: </w:t>
      </w:r>
      <w:r w:rsidRPr="006E74AA">
        <w:rPr>
          <w:rtl/>
        </w:rPr>
        <w:t>260.</w:t>
      </w:r>
    </w:p>
    <w:p w14:paraId="125E3418" w14:textId="77777777" w:rsidR="009A532F" w:rsidRPr="006E74AA" w:rsidRDefault="009A532F" w:rsidP="00FA258F">
      <w:pPr>
        <w:pStyle w:val="libNormal0"/>
        <w:rPr>
          <w:rtl/>
        </w:rPr>
      </w:pPr>
      <w:r>
        <w:rPr>
          <w:rtl/>
        </w:rPr>
        <w:br w:type="page"/>
      </w:r>
      <w:r w:rsidRPr="006E74AA">
        <w:rPr>
          <w:rtl/>
        </w:rPr>
        <w:t>ظلموا أنفسهم بالامتناع عن قبول الهداية. وقيل</w:t>
      </w:r>
      <w:r>
        <w:rPr>
          <w:rtl/>
        </w:rPr>
        <w:t xml:space="preserve">: </w:t>
      </w:r>
      <w:r w:rsidRPr="006E74AA">
        <w:rPr>
          <w:rtl/>
        </w:rPr>
        <w:t>لا يهديهم محجّة الاحتجاج</w:t>
      </w:r>
      <w:r>
        <w:rPr>
          <w:rtl/>
        </w:rPr>
        <w:t xml:space="preserve">، </w:t>
      </w:r>
      <w:r w:rsidRPr="006E74AA">
        <w:rPr>
          <w:rtl/>
        </w:rPr>
        <w:t>أو سبيل النجاة</w:t>
      </w:r>
      <w:r>
        <w:rPr>
          <w:rtl/>
        </w:rPr>
        <w:t xml:space="preserve">، </w:t>
      </w:r>
      <w:r w:rsidRPr="006E74AA">
        <w:rPr>
          <w:rtl/>
        </w:rPr>
        <w:t>أو طريق الجنّة يوم القيامة.</w:t>
      </w:r>
    </w:p>
    <w:p w14:paraId="43013357" w14:textId="77777777" w:rsidR="009A532F" w:rsidRPr="006E74AA" w:rsidRDefault="009A532F" w:rsidP="005B1C0D">
      <w:pPr>
        <w:pStyle w:val="libNormal"/>
        <w:rPr>
          <w:rtl/>
        </w:rPr>
      </w:pPr>
      <w:r w:rsidRPr="007C1168">
        <w:rPr>
          <w:rStyle w:val="libAlaemChar"/>
          <w:rtl/>
        </w:rPr>
        <w:t>(</w:t>
      </w:r>
      <w:r w:rsidRPr="00FA258F">
        <w:rPr>
          <w:rStyle w:val="libAieChar"/>
          <w:rtl/>
        </w:rPr>
        <w:t>أَوْ كَالَّذِي مَرَّ عَلى قَرْيَةٍ</w:t>
      </w:r>
      <w:r w:rsidRPr="007C1168">
        <w:rPr>
          <w:rStyle w:val="libAlaemChar"/>
          <w:rtl/>
        </w:rPr>
        <w:t>)</w:t>
      </w:r>
      <w:r w:rsidRPr="006E74AA">
        <w:rPr>
          <w:rtl/>
        </w:rPr>
        <w:t xml:space="preserve"> تقديره</w:t>
      </w:r>
      <w:r>
        <w:rPr>
          <w:rtl/>
        </w:rPr>
        <w:t xml:space="preserve">: </w:t>
      </w:r>
      <w:r w:rsidRPr="006E74AA">
        <w:rPr>
          <w:rtl/>
        </w:rPr>
        <w:t xml:space="preserve">أو </w:t>
      </w:r>
      <w:r>
        <w:rPr>
          <w:rtl/>
        </w:rPr>
        <w:t>أ</w:t>
      </w:r>
      <w:r w:rsidRPr="006E74AA">
        <w:rPr>
          <w:rtl/>
        </w:rPr>
        <w:t>رأيت مثل الّذي</w:t>
      </w:r>
      <w:r>
        <w:rPr>
          <w:rtl/>
        </w:rPr>
        <w:t xml:space="preserve">، </w:t>
      </w:r>
      <w:r w:rsidRPr="006E74AA">
        <w:rPr>
          <w:rtl/>
        </w:rPr>
        <w:t>فحذف لدلالة «ألم تر» عليه</w:t>
      </w:r>
      <w:r>
        <w:rPr>
          <w:rtl/>
        </w:rPr>
        <w:t xml:space="preserve">، </w:t>
      </w:r>
      <w:r w:rsidRPr="006E74AA">
        <w:rPr>
          <w:rtl/>
        </w:rPr>
        <w:t>لأنّ كلتيهما كلمة تعجيب. وتخصيصه بحرف التشبيه</w:t>
      </w:r>
      <w:r>
        <w:rPr>
          <w:rtl/>
        </w:rPr>
        <w:t xml:space="preserve">، </w:t>
      </w:r>
      <w:r w:rsidRPr="006E74AA">
        <w:rPr>
          <w:rtl/>
        </w:rPr>
        <w:t>لأنّ المنكر للإحياء كثير</w:t>
      </w:r>
      <w:r>
        <w:rPr>
          <w:rtl/>
        </w:rPr>
        <w:t xml:space="preserve">، </w:t>
      </w:r>
      <w:r w:rsidRPr="006E74AA">
        <w:rPr>
          <w:rtl/>
        </w:rPr>
        <w:t>والجاهل بكيفيّته أكثر من أن يحصى</w:t>
      </w:r>
      <w:r>
        <w:rPr>
          <w:rtl/>
        </w:rPr>
        <w:t xml:space="preserve">، </w:t>
      </w:r>
      <w:r w:rsidRPr="006E74AA">
        <w:rPr>
          <w:rtl/>
        </w:rPr>
        <w:t>بخلاف مدّعي الربوبيّة. ويجوز أن يحمل على المعنى دون اللفظ</w:t>
      </w:r>
      <w:r>
        <w:rPr>
          <w:rtl/>
        </w:rPr>
        <w:t xml:space="preserve">، </w:t>
      </w:r>
      <w:r w:rsidRPr="006E74AA">
        <w:rPr>
          <w:rtl/>
        </w:rPr>
        <w:t>كأنّه قيل</w:t>
      </w:r>
      <w:r>
        <w:rPr>
          <w:rtl/>
        </w:rPr>
        <w:t>: أ</w:t>
      </w:r>
      <w:r w:rsidRPr="006E74AA">
        <w:rPr>
          <w:rtl/>
        </w:rPr>
        <w:t>رأيت كالّذي حاجّ إبراهيم أو كالذي مرّ على قرية. وقيل</w:t>
      </w:r>
      <w:r>
        <w:rPr>
          <w:rtl/>
        </w:rPr>
        <w:t xml:space="preserve">: </w:t>
      </w:r>
      <w:r w:rsidRPr="006E74AA">
        <w:rPr>
          <w:rtl/>
        </w:rPr>
        <w:t>الكاف مزيدة</w:t>
      </w:r>
      <w:r>
        <w:rPr>
          <w:rtl/>
        </w:rPr>
        <w:t xml:space="preserve">، </w:t>
      </w:r>
      <w:r w:rsidRPr="006E74AA">
        <w:rPr>
          <w:rtl/>
        </w:rPr>
        <w:t>وتقدير الكلام</w:t>
      </w:r>
      <w:r>
        <w:rPr>
          <w:rtl/>
        </w:rPr>
        <w:t xml:space="preserve">: </w:t>
      </w:r>
      <w:r w:rsidRPr="006E74AA">
        <w:rPr>
          <w:rtl/>
        </w:rPr>
        <w:t>ألم تر إلى الّذي حاجّ أو الّذي مرّ.</w:t>
      </w:r>
      <w:r>
        <w:rPr>
          <w:rFonts w:hint="cs"/>
          <w:rtl/>
        </w:rPr>
        <w:t xml:space="preserve"> </w:t>
      </w:r>
      <w:r>
        <w:rPr>
          <w:rtl/>
        </w:rPr>
        <w:t>و</w:t>
      </w:r>
      <w:r w:rsidRPr="006E74AA">
        <w:rPr>
          <w:rtl/>
        </w:rPr>
        <w:t xml:space="preserve">هو عزير بن شرحيا على الرواية المأثورة عن أبي عبد الله </w:t>
      </w:r>
      <w:r w:rsidRPr="007C1168">
        <w:rPr>
          <w:rStyle w:val="libAlaemChar"/>
          <w:rtl/>
        </w:rPr>
        <w:t>عليه‌السلام</w:t>
      </w:r>
      <w:r>
        <w:rPr>
          <w:rtl/>
        </w:rPr>
        <w:t xml:space="preserve">، </w:t>
      </w:r>
      <w:r w:rsidRPr="006E74AA">
        <w:rPr>
          <w:rtl/>
        </w:rPr>
        <w:t>وعليه قتادة وعكرمة والسدّي. وقيل</w:t>
      </w:r>
      <w:r>
        <w:rPr>
          <w:rtl/>
        </w:rPr>
        <w:t xml:space="preserve">: </w:t>
      </w:r>
      <w:r w:rsidRPr="006E74AA">
        <w:rPr>
          <w:rtl/>
        </w:rPr>
        <w:t xml:space="preserve">أرميا. وهو المرويّ عن أبي جعفر </w:t>
      </w:r>
      <w:r w:rsidRPr="007C1168">
        <w:rPr>
          <w:rStyle w:val="libAlaemChar"/>
          <w:rtl/>
        </w:rPr>
        <w:t>عليه‌السلام</w:t>
      </w:r>
      <w:r w:rsidRPr="006E74AA">
        <w:rPr>
          <w:rtl/>
        </w:rPr>
        <w:t>.</w:t>
      </w:r>
      <w:r>
        <w:rPr>
          <w:rFonts w:hint="cs"/>
          <w:rtl/>
        </w:rPr>
        <w:t xml:space="preserve"> </w:t>
      </w:r>
      <w:r w:rsidRPr="006E74AA">
        <w:rPr>
          <w:rtl/>
        </w:rPr>
        <w:t>وقيل</w:t>
      </w:r>
      <w:r>
        <w:rPr>
          <w:rtl/>
        </w:rPr>
        <w:t xml:space="preserve">: </w:t>
      </w:r>
      <w:r w:rsidRPr="006E74AA">
        <w:rPr>
          <w:rtl/>
        </w:rPr>
        <w:t>الخضر</w:t>
      </w:r>
      <w:r>
        <w:rPr>
          <w:rtl/>
        </w:rPr>
        <w:t xml:space="preserve">، </w:t>
      </w:r>
      <w:r w:rsidRPr="006E74AA">
        <w:rPr>
          <w:rtl/>
        </w:rPr>
        <w:t>أراد أن يعاين إحياء الموتى ليزداد بصيرة كما طلبه إبراهيم. وقيل</w:t>
      </w:r>
      <w:r>
        <w:rPr>
          <w:rtl/>
        </w:rPr>
        <w:t xml:space="preserve">: </w:t>
      </w:r>
      <w:r w:rsidRPr="006E74AA">
        <w:rPr>
          <w:rtl/>
        </w:rPr>
        <w:t>كان المارّ كافرا بالبعث. ويؤيّده نظمه مع نمرود</w:t>
      </w:r>
      <w:r>
        <w:rPr>
          <w:rtl/>
        </w:rPr>
        <w:t xml:space="preserve">، </w:t>
      </w:r>
      <w:r w:rsidRPr="006E74AA">
        <w:rPr>
          <w:rtl/>
        </w:rPr>
        <w:t>ولكلمة الاستبعاد الّتي هي</w:t>
      </w:r>
      <w:r>
        <w:rPr>
          <w:rtl/>
        </w:rPr>
        <w:t xml:space="preserve">: </w:t>
      </w:r>
      <w:r w:rsidRPr="006E74AA">
        <w:rPr>
          <w:rtl/>
        </w:rPr>
        <w:t>أنّى يحيي</w:t>
      </w:r>
      <w:r>
        <w:rPr>
          <w:rtl/>
        </w:rPr>
        <w:t>؟</w:t>
      </w:r>
    </w:p>
    <w:p w14:paraId="201B7A68" w14:textId="77777777" w:rsidR="009A532F" w:rsidRPr="006E74AA" w:rsidRDefault="009A532F" w:rsidP="005B1C0D">
      <w:pPr>
        <w:pStyle w:val="libNormal"/>
        <w:rPr>
          <w:rtl/>
        </w:rPr>
      </w:pPr>
      <w:r w:rsidRPr="006E74AA">
        <w:rPr>
          <w:rtl/>
        </w:rPr>
        <w:t>والقرية بيت المقدس حين خرّبه بختنصّر. وقيل</w:t>
      </w:r>
      <w:r>
        <w:rPr>
          <w:rtl/>
        </w:rPr>
        <w:t xml:space="preserve">: </w:t>
      </w:r>
      <w:r w:rsidRPr="006E74AA">
        <w:rPr>
          <w:rtl/>
        </w:rPr>
        <w:t>القرية الّتي خرج منها الألوف. وقيل</w:t>
      </w:r>
      <w:r>
        <w:rPr>
          <w:rtl/>
        </w:rPr>
        <w:t xml:space="preserve">: </w:t>
      </w:r>
      <w:r w:rsidRPr="006E74AA">
        <w:rPr>
          <w:rtl/>
        </w:rPr>
        <w:t>غيرهما. واشتقاقها من القري</w:t>
      </w:r>
      <w:r>
        <w:rPr>
          <w:rtl/>
        </w:rPr>
        <w:t xml:space="preserve">، </w:t>
      </w:r>
      <w:r w:rsidRPr="006E74AA">
        <w:rPr>
          <w:rtl/>
        </w:rPr>
        <w:t>وهو الجمع.</w:t>
      </w:r>
    </w:p>
    <w:p w14:paraId="5933AD8A" w14:textId="77777777" w:rsidR="009A532F" w:rsidRPr="006E74AA" w:rsidRDefault="009A532F" w:rsidP="005B1C0D">
      <w:pPr>
        <w:pStyle w:val="libNormal"/>
        <w:rPr>
          <w:rtl/>
        </w:rPr>
      </w:pPr>
      <w:r w:rsidRPr="007C1168">
        <w:rPr>
          <w:rStyle w:val="libAlaemChar"/>
          <w:rtl/>
        </w:rPr>
        <w:t>(</w:t>
      </w:r>
      <w:r w:rsidRPr="00FA258F">
        <w:rPr>
          <w:rStyle w:val="libAieChar"/>
          <w:rtl/>
        </w:rPr>
        <w:t>وَهِيَ خاوِيَةٌ عَلى عُرُوشِها</w:t>
      </w:r>
      <w:r w:rsidRPr="007C1168">
        <w:rPr>
          <w:rStyle w:val="libAlaemChar"/>
          <w:rtl/>
        </w:rPr>
        <w:t>)</w:t>
      </w:r>
      <w:r w:rsidRPr="006E74AA">
        <w:rPr>
          <w:rtl/>
        </w:rPr>
        <w:t xml:space="preserve"> خالية ساقطة حيطانها على سقوفها</w:t>
      </w:r>
      <w:r>
        <w:rPr>
          <w:rtl/>
        </w:rPr>
        <w:t xml:space="preserve">، </w:t>
      </w:r>
      <w:r w:rsidRPr="006E74AA">
        <w:rPr>
          <w:rtl/>
        </w:rPr>
        <w:t>أي</w:t>
      </w:r>
      <w:r>
        <w:rPr>
          <w:rtl/>
        </w:rPr>
        <w:t xml:space="preserve">: </w:t>
      </w:r>
      <w:r w:rsidRPr="006E74AA">
        <w:rPr>
          <w:rtl/>
        </w:rPr>
        <w:t xml:space="preserve">كانت سقوفها سقطت أوّلا ثمّ وقع البنيان عليها </w:t>
      </w:r>
      <w:r w:rsidRPr="007C1168">
        <w:rPr>
          <w:rStyle w:val="libAlaemChar"/>
          <w:rtl/>
        </w:rPr>
        <w:t>(</w:t>
      </w:r>
      <w:r w:rsidRPr="00FA258F">
        <w:rPr>
          <w:rStyle w:val="libAieChar"/>
          <w:rtl/>
        </w:rPr>
        <w:t>قالَ أَنَّى يُحْيِي هذِهِ اللهُ بَعْدَ مَوْتِها</w:t>
      </w:r>
      <w:r w:rsidRPr="007C1168">
        <w:rPr>
          <w:rStyle w:val="libAlaemChar"/>
          <w:rtl/>
        </w:rPr>
        <w:t>)</w:t>
      </w:r>
      <w:r w:rsidRPr="006E74AA">
        <w:rPr>
          <w:rtl/>
        </w:rPr>
        <w:t xml:space="preserve"> اعترافا بالقصور عن معرفة طريق الإحياء</w:t>
      </w:r>
      <w:r>
        <w:rPr>
          <w:rtl/>
        </w:rPr>
        <w:t xml:space="preserve">، </w:t>
      </w:r>
      <w:r w:rsidRPr="006E74AA">
        <w:rPr>
          <w:rtl/>
        </w:rPr>
        <w:t>واستعظاما لقدرة المحيي إن كان القائل مؤمنا</w:t>
      </w:r>
      <w:r>
        <w:rPr>
          <w:rtl/>
        </w:rPr>
        <w:t xml:space="preserve">، </w:t>
      </w:r>
      <w:r w:rsidRPr="006E74AA">
        <w:rPr>
          <w:rtl/>
        </w:rPr>
        <w:t xml:space="preserve">واستبعادا إن كان كافرا. </w:t>
      </w:r>
      <w:r>
        <w:rPr>
          <w:rtl/>
        </w:rPr>
        <w:t>و «</w:t>
      </w:r>
      <w:r w:rsidRPr="006E74AA">
        <w:rPr>
          <w:rtl/>
        </w:rPr>
        <w:t>أنّى» في موضع نصب على الظرف بمعنى متى</w:t>
      </w:r>
      <w:r>
        <w:rPr>
          <w:rtl/>
        </w:rPr>
        <w:t xml:space="preserve">، </w:t>
      </w:r>
      <w:r w:rsidRPr="006E74AA">
        <w:rPr>
          <w:rtl/>
        </w:rPr>
        <w:t>أو على الحال بمعنى كيف. ومعناه</w:t>
      </w:r>
      <w:r>
        <w:rPr>
          <w:rtl/>
        </w:rPr>
        <w:t xml:space="preserve">: </w:t>
      </w:r>
      <w:r w:rsidRPr="006E74AA">
        <w:rPr>
          <w:rtl/>
        </w:rPr>
        <w:t>أنّى أو كيف يعمر الله هذه القرية</w:t>
      </w:r>
      <w:r>
        <w:rPr>
          <w:rtl/>
        </w:rPr>
        <w:t>؟</w:t>
      </w:r>
      <w:r w:rsidRPr="006E74AA">
        <w:rPr>
          <w:rtl/>
        </w:rPr>
        <w:t xml:space="preserve"> فأطلق لفظ القرية وأراد أهلها.</w:t>
      </w:r>
    </w:p>
    <w:p w14:paraId="2E956518" w14:textId="77777777" w:rsidR="009A532F" w:rsidRPr="006E74AA" w:rsidRDefault="009A532F" w:rsidP="005B1C0D">
      <w:pPr>
        <w:pStyle w:val="libNormal"/>
        <w:rPr>
          <w:rtl/>
        </w:rPr>
      </w:pPr>
      <w:r w:rsidRPr="007C1168">
        <w:rPr>
          <w:rStyle w:val="libAlaemChar"/>
          <w:rtl/>
        </w:rPr>
        <w:t>(</w:t>
      </w:r>
      <w:r w:rsidRPr="00FA258F">
        <w:rPr>
          <w:rStyle w:val="libAieChar"/>
          <w:rtl/>
        </w:rPr>
        <w:t>فَأَماتَهُ اللهُ مِائَةَ عامٍ</w:t>
      </w:r>
      <w:r w:rsidRPr="007C1168">
        <w:rPr>
          <w:rStyle w:val="libAlaemChar"/>
          <w:rtl/>
        </w:rPr>
        <w:t>)</w:t>
      </w:r>
      <w:r w:rsidRPr="006E74AA">
        <w:rPr>
          <w:rtl/>
        </w:rPr>
        <w:t xml:space="preserve"> فألبثه ميّتا مائة عام</w:t>
      </w:r>
      <w:r>
        <w:rPr>
          <w:rtl/>
        </w:rPr>
        <w:t xml:space="preserve">، </w:t>
      </w:r>
      <w:r w:rsidRPr="006E74AA">
        <w:rPr>
          <w:rtl/>
        </w:rPr>
        <w:t xml:space="preserve">أو أماته فلبث ميّتا مائة عام </w:t>
      </w:r>
      <w:r w:rsidRPr="007C1168">
        <w:rPr>
          <w:rStyle w:val="libAlaemChar"/>
          <w:rtl/>
        </w:rPr>
        <w:t>(</w:t>
      </w:r>
      <w:r w:rsidRPr="00FA258F">
        <w:rPr>
          <w:rStyle w:val="libAieChar"/>
          <w:rtl/>
        </w:rPr>
        <w:t>ثُمَّ بَعَثَهُ</w:t>
      </w:r>
      <w:r w:rsidRPr="007C1168">
        <w:rPr>
          <w:rStyle w:val="libAlaemChar"/>
          <w:rtl/>
        </w:rPr>
        <w:t>)</w:t>
      </w:r>
      <w:r w:rsidRPr="006E74AA">
        <w:rPr>
          <w:rtl/>
        </w:rPr>
        <w:t xml:space="preserve"> بالإحياء. قيل</w:t>
      </w:r>
      <w:r>
        <w:rPr>
          <w:rtl/>
        </w:rPr>
        <w:t xml:space="preserve">: </w:t>
      </w:r>
      <w:r w:rsidRPr="006E74AA">
        <w:rPr>
          <w:rtl/>
        </w:rPr>
        <w:t>إنّه مات ضحى</w:t>
      </w:r>
      <w:r>
        <w:rPr>
          <w:rtl/>
        </w:rPr>
        <w:t xml:space="preserve">، </w:t>
      </w:r>
      <w:r w:rsidRPr="006E74AA">
        <w:rPr>
          <w:rtl/>
        </w:rPr>
        <w:t>وبعث بعد مائة سنة قبل غيبوبة الشمس.</w:t>
      </w:r>
    </w:p>
    <w:p w14:paraId="34541B0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قالَ كَمْ لَبِثْتَ</w:t>
      </w:r>
      <w:r w:rsidRPr="007C1168">
        <w:rPr>
          <w:rStyle w:val="libAlaemChar"/>
          <w:rtl/>
        </w:rPr>
        <w:t>)</w:t>
      </w:r>
      <w:r w:rsidRPr="006E74AA">
        <w:rPr>
          <w:rtl/>
        </w:rPr>
        <w:t xml:space="preserve"> القائل هو الله تعالى</w:t>
      </w:r>
      <w:r>
        <w:rPr>
          <w:rtl/>
        </w:rPr>
        <w:t xml:space="preserve">، </w:t>
      </w:r>
      <w:r w:rsidRPr="006E74AA">
        <w:rPr>
          <w:rtl/>
        </w:rPr>
        <w:t>بأن خلق الصوت في الهواء</w:t>
      </w:r>
      <w:r>
        <w:rPr>
          <w:rtl/>
        </w:rPr>
        <w:t xml:space="preserve">، </w:t>
      </w:r>
      <w:r w:rsidRPr="006E74AA">
        <w:rPr>
          <w:rtl/>
        </w:rPr>
        <w:t>فسمع نداء في السماء. وساغ أن يكلّمه وإن كان كافرا</w:t>
      </w:r>
      <w:r>
        <w:rPr>
          <w:rtl/>
        </w:rPr>
        <w:t xml:space="preserve">، </w:t>
      </w:r>
      <w:r w:rsidRPr="006E74AA">
        <w:rPr>
          <w:rtl/>
        </w:rPr>
        <w:t>لأنّه آمن بعد البعث أو شارف الإيمان. وقيل</w:t>
      </w:r>
      <w:r>
        <w:rPr>
          <w:rtl/>
        </w:rPr>
        <w:t xml:space="preserve">: </w:t>
      </w:r>
      <w:r w:rsidRPr="006E74AA">
        <w:rPr>
          <w:rtl/>
        </w:rPr>
        <w:t>ملك أو نبيّ.</w:t>
      </w:r>
    </w:p>
    <w:p w14:paraId="199D455E" w14:textId="77777777" w:rsidR="009A532F" w:rsidRPr="006E74AA" w:rsidRDefault="009A532F" w:rsidP="005B1C0D">
      <w:pPr>
        <w:pStyle w:val="libNormal"/>
        <w:rPr>
          <w:rtl/>
        </w:rPr>
      </w:pPr>
      <w:r w:rsidRPr="007C1168">
        <w:rPr>
          <w:rStyle w:val="libAlaemChar"/>
          <w:rtl/>
        </w:rPr>
        <w:t>(</w:t>
      </w:r>
      <w:r w:rsidRPr="00FA258F">
        <w:rPr>
          <w:rStyle w:val="libAieChar"/>
          <w:rtl/>
        </w:rPr>
        <w:t>قالَ</w:t>
      </w:r>
      <w:r w:rsidRPr="007C1168">
        <w:rPr>
          <w:rStyle w:val="libAlaemChar"/>
          <w:rtl/>
        </w:rPr>
        <w:t>)</w:t>
      </w:r>
      <w:r w:rsidRPr="006E74AA">
        <w:rPr>
          <w:rtl/>
        </w:rPr>
        <w:t xml:space="preserve"> قبل النظر إلى الشمس </w:t>
      </w:r>
      <w:r w:rsidRPr="007C1168">
        <w:rPr>
          <w:rStyle w:val="libAlaemChar"/>
          <w:rtl/>
        </w:rPr>
        <w:t>(</w:t>
      </w:r>
      <w:r w:rsidRPr="00FA258F">
        <w:rPr>
          <w:rStyle w:val="libAieChar"/>
          <w:rtl/>
        </w:rPr>
        <w:t>لَبِثْتُ يَوْماً</w:t>
      </w:r>
      <w:r w:rsidRPr="007C1168">
        <w:rPr>
          <w:rStyle w:val="libAlaemChar"/>
          <w:rtl/>
        </w:rPr>
        <w:t>)</w:t>
      </w:r>
      <w:r w:rsidRPr="006E74AA">
        <w:rPr>
          <w:rtl/>
        </w:rPr>
        <w:t xml:space="preserve"> ثمّ التفت فرأي بقيّة من الشمس فقال</w:t>
      </w:r>
      <w:r>
        <w:rPr>
          <w:rtl/>
        </w:rPr>
        <w:t xml:space="preserve">: </w:t>
      </w:r>
      <w:r w:rsidRPr="007C1168">
        <w:rPr>
          <w:rStyle w:val="libAlaemChar"/>
          <w:rtl/>
        </w:rPr>
        <w:t>(</w:t>
      </w:r>
      <w:r w:rsidRPr="00FA258F">
        <w:rPr>
          <w:rStyle w:val="libAieChar"/>
          <w:rtl/>
        </w:rPr>
        <w:t>أَوْ بَعْضَ يَوْمٍ</w:t>
      </w:r>
      <w:r w:rsidRPr="007C1168">
        <w:rPr>
          <w:rStyle w:val="libAlaemChar"/>
          <w:rtl/>
        </w:rPr>
        <w:t>)</w:t>
      </w:r>
      <w:r w:rsidRPr="006E74AA">
        <w:rPr>
          <w:rtl/>
        </w:rPr>
        <w:t xml:space="preserve"> على الإضراب. وقيل</w:t>
      </w:r>
      <w:r>
        <w:rPr>
          <w:rtl/>
        </w:rPr>
        <w:t xml:space="preserve">: </w:t>
      </w:r>
      <w:r w:rsidRPr="006E74AA">
        <w:rPr>
          <w:rtl/>
        </w:rPr>
        <w:t>يقول هذا في الجواب كقول الظّان.</w:t>
      </w:r>
      <w:r>
        <w:rPr>
          <w:rFonts w:hint="cs"/>
          <w:rtl/>
        </w:rPr>
        <w:t xml:space="preserve"> </w:t>
      </w:r>
      <w:r w:rsidRPr="007C1168">
        <w:rPr>
          <w:rStyle w:val="libAlaemChar"/>
          <w:rtl/>
        </w:rPr>
        <w:t>(</w:t>
      </w:r>
      <w:r w:rsidRPr="00FA258F">
        <w:rPr>
          <w:rStyle w:val="libAieChar"/>
          <w:rtl/>
        </w:rPr>
        <w:t>قالَ بَلْ لَبِثْتَ مِائَةَ عامٍ فَانْظُرْ إِلى طَعامِكَ وَشَرابِكَ لَمْ يَتَسَنَّهْ</w:t>
      </w:r>
      <w:r w:rsidRPr="007C1168">
        <w:rPr>
          <w:rStyle w:val="libAlaemChar"/>
          <w:rtl/>
        </w:rPr>
        <w:t>)</w:t>
      </w:r>
      <w:r w:rsidRPr="006E74AA">
        <w:rPr>
          <w:rtl/>
        </w:rPr>
        <w:t xml:space="preserve"> لم تغيّره السنون</w:t>
      </w:r>
      <w:r>
        <w:rPr>
          <w:rtl/>
        </w:rPr>
        <w:t xml:space="preserve">، </w:t>
      </w:r>
      <w:r w:rsidRPr="006E74AA">
        <w:rPr>
          <w:rtl/>
        </w:rPr>
        <w:t>فإنّ الشيء يتغيّر بمرور الزمان عليه. واشتقاقه من السنة. والهاء أصليّة إن قدّرت لام السنة هاء</w:t>
      </w:r>
      <w:r>
        <w:rPr>
          <w:rtl/>
        </w:rPr>
        <w:t xml:space="preserve">، </w:t>
      </w:r>
      <w:r w:rsidRPr="006E74AA">
        <w:rPr>
          <w:rtl/>
        </w:rPr>
        <w:t>وهاء سكت إن قدّرت واوا</w:t>
      </w:r>
      <w:r>
        <w:rPr>
          <w:rtl/>
        </w:rPr>
        <w:t xml:space="preserve">، </w:t>
      </w:r>
      <w:r w:rsidRPr="006E74AA">
        <w:rPr>
          <w:rtl/>
        </w:rPr>
        <w:t>واشتقاقه من السنّوة. وقيل</w:t>
      </w:r>
      <w:r>
        <w:rPr>
          <w:rtl/>
        </w:rPr>
        <w:t xml:space="preserve">: </w:t>
      </w:r>
      <w:r w:rsidRPr="006E74AA">
        <w:rPr>
          <w:rtl/>
        </w:rPr>
        <w:t>أصله لم يتسنّن</w:t>
      </w:r>
      <w:r>
        <w:rPr>
          <w:rtl/>
        </w:rPr>
        <w:t xml:space="preserve">، </w:t>
      </w:r>
      <w:r w:rsidRPr="006E74AA">
        <w:rPr>
          <w:rtl/>
        </w:rPr>
        <w:t>من الحمأ المسنون</w:t>
      </w:r>
      <w:r>
        <w:rPr>
          <w:rtl/>
        </w:rPr>
        <w:t xml:space="preserve">، </w:t>
      </w:r>
      <w:r w:rsidRPr="006E74AA">
        <w:rPr>
          <w:rtl/>
        </w:rPr>
        <w:t>فأبدلت النون الثالثة حرف علّة</w:t>
      </w:r>
      <w:r>
        <w:rPr>
          <w:rtl/>
        </w:rPr>
        <w:t xml:space="preserve">، كـ: </w:t>
      </w:r>
      <w:r w:rsidRPr="006E74AA">
        <w:rPr>
          <w:rtl/>
        </w:rPr>
        <w:t>«تقضّى البازي»</w:t>
      </w:r>
      <w:r>
        <w:rPr>
          <w:rtl/>
        </w:rPr>
        <w:t xml:space="preserve">، </w:t>
      </w:r>
      <w:r w:rsidRPr="006E74AA">
        <w:rPr>
          <w:rtl/>
        </w:rPr>
        <w:t>أي</w:t>
      </w:r>
      <w:r>
        <w:rPr>
          <w:rtl/>
        </w:rPr>
        <w:t xml:space="preserve">: </w:t>
      </w:r>
      <w:r w:rsidRPr="006E74AA">
        <w:rPr>
          <w:rtl/>
        </w:rPr>
        <w:t>تقضّض. وإنّما أفرد الضمير لأنّ الطعام والشراب كالجنس الواحد.</w:t>
      </w:r>
    </w:p>
    <w:p w14:paraId="417AE39E" w14:textId="77777777" w:rsidR="009A532F" w:rsidRPr="006E74AA" w:rsidRDefault="009A532F" w:rsidP="005B1C0D">
      <w:pPr>
        <w:pStyle w:val="libNormal"/>
        <w:rPr>
          <w:rtl/>
        </w:rPr>
      </w:pPr>
      <w:r w:rsidRPr="006E74AA">
        <w:rPr>
          <w:rtl/>
        </w:rPr>
        <w:t>وروي أنّ طعامه كان تينا وعنبا</w:t>
      </w:r>
      <w:r>
        <w:rPr>
          <w:rtl/>
        </w:rPr>
        <w:t xml:space="preserve">، </w:t>
      </w:r>
      <w:r w:rsidRPr="006E74AA">
        <w:rPr>
          <w:rtl/>
        </w:rPr>
        <w:t>وشرابه عصيرا ولبنا</w:t>
      </w:r>
      <w:r>
        <w:rPr>
          <w:rtl/>
        </w:rPr>
        <w:t xml:space="preserve">، </w:t>
      </w:r>
      <w:r w:rsidRPr="006E74AA">
        <w:rPr>
          <w:rtl/>
        </w:rPr>
        <w:t>فوجد التين والعنب كما جنيا</w:t>
      </w:r>
      <w:r>
        <w:rPr>
          <w:rtl/>
        </w:rPr>
        <w:t xml:space="preserve">، </w:t>
      </w:r>
      <w:r w:rsidRPr="006E74AA">
        <w:rPr>
          <w:rtl/>
        </w:rPr>
        <w:t>والشراب على حاله.</w:t>
      </w:r>
    </w:p>
    <w:p w14:paraId="227AEE48" w14:textId="77777777" w:rsidR="009A532F" w:rsidRPr="006E74AA" w:rsidRDefault="009A532F" w:rsidP="005B1C0D">
      <w:pPr>
        <w:pStyle w:val="libNormal"/>
        <w:rPr>
          <w:rtl/>
        </w:rPr>
      </w:pPr>
      <w:r w:rsidRPr="007C1168">
        <w:rPr>
          <w:rStyle w:val="libAlaemChar"/>
          <w:rtl/>
        </w:rPr>
        <w:t>(</w:t>
      </w:r>
      <w:r w:rsidRPr="00FA258F">
        <w:rPr>
          <w:rStyle w:val="libAieChar"/>
          <w:rtl/>
        </w:rPr>
        <w:t>وَانْظُرْ إِلى حِمارِكَ</w:t>
      </w:r>
      <w:r w:rsidRPr="007C1168">
        <w:rPr>
          <w:rStyle w:val="libAlaemChar"/>
          <w:rtl/>
        </w:rPr>
        <w:t>)</w:t>
      </w:r>
      <w:r w:rsidRPr="006E74AA">
        <w:rPr>
          <w:rtl/>
        </w:rPr>
        <w:t xml:space="preserve"> كيف تفرّقت عظامه. وكان له حمار قد ربطه. ويجوز أن يكون المراد</w:t>
      </w:r>
      <w:r>
        <w:rPr>
          <w:rtl/>
        </w:rPr>
        <w:t xml:space="preserve">: </w:t>
      </w:r>
      <w:r w:rsidRPr="006E74AA">
        <w:rPr>
          <w:rtl/>
        </w:rPr>
        <w:t>انظر إليه سالما في مكانه كما ربطته حفظناه بلا ماء وعلف</w:t>
      </w:r>
      <w:r>
        <w:rPr>
          <w:rtl/>
        </w:rPr>
        <w:t xml:space="preserve">، </w:t>
      </w:r>
      <w:r w:rsidRPr="006E74AA">
        <w:rPr>
          <w:rtl/>
        </w:rPr>
        <w:t>كما حفظنا الطعام والشراب من التغيّر</w:t>
      </w:r>
      <w:r>
        <w:rPr>
          <w:rtl/>
        </w:rPr>
        <w:t xml:space="preserve">، </w:t>
      </w:r>
      <w:r w:rsidRPr="006E74AA">
        <w:rPr>
          <w:rtl/>
        </w:rPr>
        <w:t>وذلك من أعظم الآيات. والأوّل أدلّ على الحال</w:t>
      </w:r>
      <w:r>
        <w:rPr>
          <w:rtl/>
        </w:rPr>
        <w:t xml:space="preserve">، </w:t>
      </w:r>
      <w:r w:rsidRPr="006E74AA">
        <w:rPr>
          <w:rtl/>
        </w:rPr>
        <w:t>وأوفق</w:t>
      </w:r>
      <w:r w:rsidRPr="000F2A3E">
        <w:rPr>
          <w:rtl/>
        </w:rPr>
        <w:t xml:space="preserve"> </w:t>
      </w:r>
      <w:r>
        <w:rPr>
          <w:rtl/>
        </w:rPr>
        <w:t>لـما</w:t>
      </w:r>
      <w:r w:rsidRPr="006E74AA">
        <w:rPr>
          <w:rtl/>
        </w:rPr>
        <w:t xml:space="preserve"> بعده. </w:t>
      </w:r>
      <w:r w:rsidRPr="007C1168">
        <w:rPr>
          <w:rStyle w:val="libAlaemChar"/>
          <w:rtl/>
        </w:rPr>
        <w:t>(</w:t>
      </w:r>
      <w:r w:rsidRPr="00FA258F">
        <w:rPr>
          <w:rStyle w:val="libAieChar"/>
          <w:rtl/>
        </w:rPr>
        <w:t>وَلِنَجْعَلَكَ آيَةً لِلنَّاسِ</w:t>
      </w:r>
      <w:r w:rsidRPr="007C1168">
        <w:rPr>
          <w:rStyle w:val="libAlaemChar"/>
          <w:rtl/>
        </w:rPr>
        <w:t>)</w:t>
      </w:r>
      <w:r w:rsidRPr="006E74AA">
        <w:rPr>
          <w:rtl/>
        </w:rPr>
        <w:t xml:space="preserve"> أي</w:t>
      </w:r>
      <w:r>
        <w:rPr>
          <w:rtl/>
        </w:rPr>
        <w:t xml:space="preserve">: </w:t>
      </w:r>
      <w:r w:rsidRPr="006E74AA">
        <w:rPr>
          <w:rtl/>
        </w:rPr>
        <w:t>وفعلنا ذلك لنجعلك آية للنّاس.</w:t>
      </w:r>
      <w:r>
        <w:rPr>
          <w:rFonts w:hint="cs"/>
          <w:rtl/>
        </w:rPr>
        <w:t xml:space="preserve"> </w:t>
      </w:r>
      <w:r w:rsidRPr="006E74AA">
        <w:rPr>
          <w:rtl/>
        </w:rPr>
        <w:t>يريد</w:t>
      </w:r>
      <w:r>
        <w:rPr>
          <w:rtl/>
        </w:rPr>
        <w:t xml:space="preserve">: </w:t>
      </w:r>
      <w:r w:rsidRPr="006E74AA">
        <w:rPr>
          <w:rtl/>
        </w:rPr>
        <w:t>إحياءه بعد الموت</w:t>
      </w:r>
      <w:r>
        <w:rPr>
          <w:rtl/>
        </w:rPr>
        <w:t xml:space="preserve">، </w:t>
      </w:r>
      <w:r w:rsidRPr="006E74AA">
        <w:rPr>
          <w:rtl/>
        </w:rPr>
        <w:t>وحفظ طعامه وشرابه.</w:t>
      </w:r>
    </w:p>
    <w:p w14:paraId="6113F760" w14:textId="77777777" w:rsidR="009A532F" w:rsidRPr="006E74AA" w:rsidRDefault="009A532F" w:rsidP="005B1C0D">
      <w:pPr>
        <w:pStyle w:val="libNormal"/>
        <w:rPr>
          <w:rtl/>
        </w:rPr>
      </w:pPr>
      <w:r w:rsidRPr="006E74AA">
        <w:rPr>
          <w:rtl/>
        </w:rPr>
        <w:t>روي أنّه أتى قومه راكبا على حماره وقال</w:t>
      </w:r>
      <w:r>
        <w:rPr>
          <w:rtl/>
        </w:rPr>
        <w:t xml:space="preserve">: </w:t>
      </w:r>
      <w:r w:rsidRPr="006E74AA">
        <w:rPr>
          <w:rtl/>
        </w:rPr>
        <w:t>أنا عزير</w:t>
      </w:r>
      <w:r>
        <w:rPr>
          <w:rtl/>
        </w:rPr>
        <w:t xml:space="preserve">، </w:t>
      </w:r>
      <w:r w:rsidRPr="006E74AA">
        <w:rPr>
          <w:rtl/>
        </w:rPr>
        <w:t>فكذّبوه</w:t>
      </w:r>
      <w:r>
        <w:rPr>
          <w:rtl/>
        </w:rPr>
        <w:t xml:space="preserve">، </w:t>
      </w:r>
      <w:r w:rsidRPr="006E74AA">
        <w:rPr>
          <w:rtl/>
        </w:rPr>
        <w:t>فقرأ التوراة من الحفظ</w:t>
      </w:r>
      <w:r>
        <w:rPr>
          <w:rtl/>
        </w:rPr>
        <w:t xml:space="preserve"> ـ </w:t>
      </w:r>
      <w:r w:rsidRPr="006E74AA">
        <w:rPr>
          <w:rtl/>
        </w:rPr>
        <w:t>ولم يحفظها أحد قبله</w:t>
      </w:r>
      <w:r>
        <w:rPr>
          <w:rtl/>
        </w:rPr>
        <w:t xml:space="preserve"> ـ </w:t>
      </w:r>
      <w:r w:rsidRPr="006E74AA">
        <w:rPr>
          <w:rtl/>
        </w:rPr>
        <w:t>وهم ينظرون في الكتاب</w:t>
      </w:r>
      <w:r>
        <w:rPr>
          <w:rtl/>
        </w:rPr>
        <w:t xml:space="preserve">، </w:t>
      </w:r>
      <w:r w:rsidRPr="006E74AA">
        <w:rPr>
          <w:rtl/>
        </w:rPr>
        <w:t>فكانت قراءته موافقة</w:t>
      </w:r>
      <w:r w:rsidRPr="000F2A3E">
        <w:rPr>
          <w:rtl/>
        </w:rPr>
        <w:t xml:space="preserve"> </w:t>
      </w:r>
      <w:r>
        <w:rPr>
          <w:rtl/>
        </w:rPr>
        <w:t>لـما</w:t>
      </w:r>
      <w:r w:rsidRPr="006E74AA">
        <w:rPr>
          <w:rtl/>
        </w:rPr>
        <w:t xml:space="preserve"> في الكتاب حرفا بحرف</w:t>
      </w:r>
      <w:r>
        <w:rPr>
          <w:rtl/>
        </w:rPr>
        <w:t xml:space="preserve">، </w:t>
      </w:r>
      <w:r w:rsidRPr="006E74AA">
        <w:rPr>
          <w:rtl/>
        </w:rPr>
        <w:t>فقالوا</w:t>
      </w:r>
      <w:r>
        <w:rPr>
          <w:rtl/>
        </w:rPr>
        <w:t xml:space="preserve">: </w:t>
      </w:r>
      <w:r w:rsidRPr="006E74AA">
        <w:rPr>
          <w:rtl/>
        </w:rPr>
        <w:t>هو ابن الله.</w:t>
      </w:r>
    </w:p>
    <w:p w14:paraId="5606190E" w14:textId="77777777" w:rsidR="009A532F" w:rsidRPr="006E74AA" w:rsidRDefault="009A532F" w:rsidP="005B1C0D">
      <w:pPr>
        <w:pStyle w:val="libNormal"/>
        <w:rPr>
          <w:rtl/>
        </w:rPr>
      </w:pPr>
      <w:r w:rsidRPr="006E74AA">
        <w:rPr>
          <w:rtl/>
        </w:rPr>
        <w:t>وقيل</w:t>
      </w:r>
      <w:r>
        <w:rPr>
          <w:rtl/>
        </w:rPr>
        <w:t>:</w:t>
      </w:r>
      <w:r w:rsidRPr="0073188A">
        <w:rPr>
          <w:rtl/>
        </w:rPr>
        <w:t xml:space="preserve"> </w:t>
      </w:r>
      <w:r w:rsidRPr="006E74AA">
        <w:rPr>
          <w:rtl/>
        </w:rPr>
        <w:t>ل</w:t>
      </w:r>
      <w:r>
        <w:rPr>
          <w:rFonts w:hint="cs"/>
          <w:rtl/>
        </w:rPr>
        <w:t>ـ</w:t>
      </w:r>
      <w:r w:rsidRPr="006E74AA">
        <w:rPr>
          <w:rtl/>
        </w:rPr>
        <w:t>مّا رجع إلى منزله كان شابّا وأولاده شيوخا</w:t>
      </w:r>
      <w:r>
        <w:rPr>
          <w:rtl/>
        </w:rPr>
        <w:t xml:space="preserve">، </w:t>
      </w:r>
      <w:r w:rsidRPr="006E74AA">
        <w:rPr>
          <w:rtl/>
        </w:rPr>
        <w:t>فإذا حدّثهم بحديث</w:t>
      </w:r>
    </w:p>
    <w:p w14:paraId="42FC1F9A" w14:textId="77777777" w:rsidR="009A532F" w:rsidRPr="006E74AA" w:rsidRDefault="009A532F" w:rsidP="00FA258F">
      <w:pPr>
        <w:pStyle w:val="libNormal0"/>
        <w:rPr>
          <w:rtl/>
        </w:rPr>
      </w:pPr>
      <w:r>
        <w:rPr>
          <w:rtl/>
        </w:rPr>
        <w:br w:type="page"/>
      </w:r>
      <w:r w:rsidRPr="006E74AA">
        <w:rPr>
          <w:rtl/>
        </w:rPr>
        <w:t>قالوا</w:t>
      </w:r>
      <w:r>
        <w:rPr>
          <w:rtl/>
        </w:rPr>
        <w:t xml:space="preserve">: </w:t>
      </w:r>
      <w:r w:rsidRPr="006E74AA">
        <w:rPr>
          <w:rtl/>
        </w:rPr>
        <w:t>حديث مائة سنة.</w:t>
      </w:r>
    </w:p>
    <w:p w14:paraId="5D5537E7" w14:textId="77777777" w:rsidR="009A532F" w:rsidRPr="006E74AA" w:rsidRDefault="009A532F" w:rsidP="005B1C0D">
      <w:pPr>
        <w:pStyle w:val="libNormal"/>
        <w:rPr>
          <w:rtl/>
        </w:rPr>
      </w:pPr>
      <w:r w:rsidRPr="006E74AA">
        <w:rPr>
          <w:rtl/>
        </w:rPr>
        <w:t xml:space="preserve">روي عن عليّ </w:t>
      </w:r>
      <w:r w:rsidRPr="007C1168">
        <w:rPr>
          <w:rStyle w:val="libAlaemChar"/>
          <w:rtl/>
        </w:rPr>
        <w:t>عليه‌السلام</w:t>
      </w:r>
      <w:r>
        <w:rPr>
          <w:rtl/>
        </w:rPr>
        <w:t xml:space="preserve">: </w:t>
      </w:r>
      <w:r w:rsidRPr="006E74AA">
        <w:rPr>
          <w:rtl/>
        </w:rPr>
        <w:t>«أن عزيرا خرج من أهله وامرأته حامل وله خمسون سنة</w:t>
      </w:r>
      <w:r>
        <w:rPr>
          <w:rtl/>
        </w:rPr>
        <w:t xml:space="preserve">، </w:t>
      </w:r>
      <w:r w:rsidRPr="006E74AA">
        <w:rPr>
          <w:rtl/>
        </w:rPr>
        <w:t>فأماته الله مائة سنة ثمّ بعثه</w:t>
      </w:r>
      <w:r>
        <w:rPr>
          <w:rtl/>
        </w:rPr>
        <w:t xml:space="preserve">، </w:t>
      </w:r>
      <w:r w:rsidRPr="006E74AA">
        <w:rPr>
          <w:rtl/>
        </w:rPr>
        <w:t>فرجع إلى أهله ابن خمسين</w:t>
      </w:r>
      <w:r>
        <w:rPr>
          <w:rtl/>
        </w:rPr>
        <w:t xml:space="preserve">، </w:t>
      </w:r>
      <w:r w:rsidRPr="006E74AA">
        <w:rPr>
          <w:rtl/>
        </w:rPr>
        <w:t>وله ابن له مائة سنة</w:t>
      </w:r>
      <w:r>
        <w:rPr>
          <w:rtl/>
        </w:rPr>
        <w:t xml:space="preserve">، </w:t>
      </w:r>
      <w:r w:rsidRPr="006E74AA">
        <w:rPr>
          <w:rtl/>
        </w:rPr>
        <w:t>فكان ابنه أكبر منه</w:t>
      </w:r>
      <w:r>
        <w:rPr>
          <w:rtl/>
        </w:rPr>
        <w:t xml:space="preserve">، </w:t>
      </w:r>
      <w:r w:rsidRPr="006E74AA">
        <w:rPr>
          <w:rtl/>
        </w:rPr>
        <w:t>فذلك من آيات الله»</w:t>
      </w:r>
      <w:r>
        <w:rPr>
          <w:rtl/>
        </w:rPr>
        <w:t>.</w:t>
      </w:r>
    </w:p>
    <w:p w14:paraId="294E7468" w14:textId="77777777" w:rsidR="009A532F" w:rsidRPr="006E74AA" w:rsidRDefault="009A532F" w:rsidP="005B1C0D">
      <w:pPr>
        <w:pStyle w:val="libNormal"/>
        <w:rPr>
          <w:rtl/>
        </w:rPr>
      </w:pPr>
      <w:r w:rsidRPr="007C1168">
        <w:rPr>
          <w:rStyle w:val="libAlaemChar"/>
          <w:rtl/>
        </w:rPr>
        <w:t>(</w:t>
      </w:r>
      <w:r w:rsidRPr="00FA258F">
        <w:rPr>
          <w:rStyle w:val="libAieChar"/>
          <w:rtl/>
        </w:rPr>
        <w:t>وَانْظُرْ إِلَى الْعِظامِ</w:t>
      </w:r>
      <w:r w:rsidRPr="007C1168">
        <w:rPr>
          <w:rStyle w:val="libAlaemChar"/>
          <w:rtl/>
        </w:rPr>
        <w:t>)</w:t>
      </w:r>
      <w:r w:rsidRPr="006E74AA">
        <w:rPr>
          <w:rtl/>
        </w:rPr>
        <w:t xml:space="preserve"> هي عظام الحمار</w:t>
      </w:r>
      <w:r>
        <w:rPr>
          <w:rtl/>
        </w:rPr>
        <w:t xml:space="preserve">، </w:t>
      </w:r>
      <w:r w:rsidRPr="006E74AA">
        <w:rPr>
          <w:rtl/>
        </w:rPr>
        <w:t xml:space="preserve">أو عظام الموتى الّذين تعجّبت من إحيائهم </w:t>
      </w:r>
      <w:r w:rsidRPr="007C1168">
        <w:rPr>
          <w:rStyle w:val="libAlaemChar"/>
          <w:rtl/>
        </w:rPr>
        <w:t>(</w:t>
      </w:r>
      <w:r w:rsidRPr="00FA258F">
        <w:rPr>
          <w:rStyle w:val="libAieChar"/>
          <w:rtl/>
        </w:rPr>
        <w:t>كَيْفَ نُنْشِزُها</w:t>
      </w:r>
      <w:r w:rsidRPr="007C1168">
        <w:rPr>
          <w:rStyle w:val="libAlaemChar"/>
          <w:rtl/>
        </w:rPr>
        <w:t>)</w:t>
      </w:r>
      <w:r w:rsidRPr="006E74AA">
        <w:rPr>
          <w:rtl/>
        </w:rPr>
        <w:t xml:space="preserve"> كيف نحرّكها ونرفعها من الأرض</w:t>
      </w:r>
      <w:r>
        <w:rPr>
          <w:rtl/>
        </w:rPr>
        <w:t xml:space="preserve">، </w:t>
      </w:r>
      <w:r w:rsidRPr="006E74AA">
        <w:rPr>
          <w:rtl/>
        </w:rPr>
        <w:t>فنردّها إلى أماكنها</w:t>
      </w:r>
      <w:r>
        <w:rPr>
          <w:rtl/>
        </w:rPr>
        <w:t xml:space="preserve">، </w:t>
      </w:r>
      <w:r w:rsidRPr="006E74AA">
        <w:rPr>
          <w:rtl/>
        </w:rPr>
        <w:t xml:space="preserve">ونركّب بعضها على بعض. </w:t>
      </w:r>
      <w:r>
        <w:rPr>
          <w:rtl/>
        </w:rPr>
        <w:t>و «</w:t>
      </w:r>
      <w:r w:rsidRPr="006E74AA">
        <w:rPr>
          <w:rtl/>
        </w:rPr>
        <w:t>كيف» منصوب</w:t>
      </w:r>
      <w:r>
        <w:rPr>
          <w:rtl/>
        </w:rPr>
        <w:t xml:space="preserve"> بـ </w:t>
      </w:r>
      <w:r w:rsidRPr="006E74AA">
        <w:rPr>
          <w:rtl/>
        </w:rPr>
        <w:t>«ننشزها»</w:t>
      </w:r>
      <w:r>
        <w:rPr>
          <w:rtl/>
        </w:rPr>
        <w:t xml:space="preserve">، </w:t>
      </w:r>
      <w:r w:rsidRPr="006E74AA">
        <w:rPr>
          <w:rtl/>
        </w:rPr>
        <w:t>والجملة حال من العظام</w:t>
      </w:r>
      <w:r>
        <w:rPr>
          <w:rtl/>
        </w:rPr>
        <w:t xml:space="preserve">، </w:t>
      </w:r>
      <w:r w:rsidRPr="006E74AA">
        <w:rPr>
          <w:rtl/>
        </w:rPr>
        <w:t>أي</w:t>
      </w:r>
      <w:r>
        <w:rPr>
          <w:rtl/>
        </w:rPr>
        <w:t xml:space="preserve">: </w:t>
      </w:r>
      <w:r w:rsidRPr="006E74AA">
        <w:rPr>
          <w:rtl/>
        </w:rPr>
        <w:t>انظر إليها محياة. وقرأ ابن كثير ونافع وأبو عمرو ويعقوب</w:t>
      </w:r>
      <w:r>
        <w:rPr>
          <w:rtl/>
        </w:rPr>
        <w:t xml:space="preserve">: </w:t>
      </w:r>
      <w:r w:rsidRPr="006E74AA">
        <w:rPr>
          <w:rtl/>
        </w:rPr>
        <w:t>ننشرها</w:t>
      </w:r>
      <w:r>
        <w:rPr>
          <w:rtl/>
        </w:rPr>
        <w:t xml:space="preserve">، </w:t>
      </w:r>
      <w:r w:rsidRPr="006E74AA">
        <w:rPr>
          <w:rtl/>
        </w:rPr>
        <w:t>بالراء المهملة</w:t>
      </w:r>
      <w:r>
        <w:rPr>
          <w:rtl/>
        </w:rPr>
        <w:t xml:space="preserve">، </w:t>
      </w:r>
      <w:r w:rsidRPr="006E74AA">
        <w:rPr>
          <w:rtl/>
        </w:rPr>
        <w:t>من</w:t>
      </w:r>
      <w:r>
        <w:rPr>
          <w:rtl/>
        </w:rPr>
        <w:t xml:space="preserve">: </w:t>
      </w:r>
      <w:r w:rsidRPr="006E74AA">
        <w:rPr>
          <w:rtl/>
        </w:rPr>
        <w:t>أنشر الله الموتى</w:t>
      </w:r>
      <w:r>
        <w:rPr>
          <w:rtl/>
        </w:rPr>
        <w:t xml:space="preserve">، </w:t>
      </w:r>
      <w:r w:rsidRPr="006E74AA">
        <w:rPr>
          <w:rtl/>
        </w:rPr>
        <w:t>أي</w:t>
      </w:r>
      <w:r>
        <w:rPr>
          <w:rtl/>
        </w:rPr>
        <w:t xml:space="preserve">: </w:t>
      </w:r>
      <w:r w:rsidRPr="006E74AA">
        <w:rPr>
          <w:rtl/>
        </w:rPr>
        <w:t>كيف نحييها.</w:t>
      </w:r>
    </w:p>
    <w:p w14:paraId="41D48B4E" w14:textId="77777777" w:rsidR="009A532F" w:rsidRPr="006E74AA" w:rsidRDefault="009A532F" w:rsidP="005B1C0D">
      <w:pPr>
        <w:pStyle w:val="libNormal"/>
        <w:rPr>
          <w:rtl/>
        </w:rPr>
      </w:pPr>
      <w:r w:rsidRPr="007C1168">
        <w:rPr>
          <w:rStyle w:val="libAlaemChar"/>
          <w:rtl/>
        </w:rPr>
        <w:t>(</w:t>
      </w:r>
      <w:r w:rsidRPr="00FA258F">
        <w:rPr>
          <w:rStyle w:val="libAieChar"/>
          <w:rtl/>
        </w:rPr>
        <w:t>ثُمَّ نَكْسُوها لَحْماً فَلَمَّا تَبَيَّنَ لَهُ</w:t>
      </w:r>
      <w:r w:rsidRPr="007C1168">
        <w:rPr>
          <w:rStyle w:val="libAlaemChar"/>
          <w:rtl/>
        </w:rPr>
        <w:t>)</w:t>
      </w:r>
      <w:r w:rsidRPr="006E74AA">
        <w:rPr>
          <w:rtl/>
        </w:rPr>
        <w:t xml:space="preserve"> فاعل «تبيّن» مضمر يفسّره ما بعده</w:t>
      </w:r>
      <w:r>
        <w:rPr>
          <w:rtl/>
        </w:rPr>
        <w:t xml:space="preserve">، </w:t>
      </w:r>
      <w:r w:rsidRPr="006E74AA">
        <w:rPr>
          <w:rtl/>
        </w:rPr>
        <w:t>تقديره</w:t>
      </w:r>
      <w:r>
        <w:rPr>
          <w:rtl/>
        </w:rPr>
        <w:t xml:space="preserve">: </w:t>
      </w:r>
      <w:r w:rsidRPr="006E74AA">
        <w:rPr>
          <w:rtl/>
        </w:rPr>
        <w:t xml:space="preserve">فلمّا تبيّن له أنّ الله على كلّ شيء قدير </w:t>
      </w:r>
      <w:r w:rsidRPr="007C1168">
        <w:rPr>
          <w:rStyle w:val="libAlaemChar"/>
          <w:rtl/>
        </w:rPr>
        <w:t>(</w:t>
      </w:r>
      <w:r w:rsidRPr="00FA258F">
        <w:rPr>
          <w:rStyle w:val="libAieChar"/>
          <w:rtl/>
        </w:rPr>
        <w:t>قالَ أَعْلَمُ أَنَّ اللهَ عَلى كُلِّ شَيْءٍ قَدِيرٌ</w:t>
      </w:r>
      <w:r w:rsidRPr="007C1168">
        <w:rPr>
          <w:rStyle w:val="libAlaemChar"/>
          <w:rtl/>
        </w:rPr>
        <w:t>)</w:t>
      </w:r>
      <w:r w:rsidRPr="006E74AA">
        <w:rPr>
          <w:rtl/>
        </w:rPr>
        <w:t xml:space="preserve"> فحذف الأوّل لدلالة الثاني عليه</w:t>
      </w:r>
      <w:r>
        <w:rPr>
          <w:rtl/>
        </w:rPr>
        <w:t xml:space="preserve">، </w:t>
      </w:r>
      <w:r w:rsidRPr="006E74AA">
        <w:rPr>
          <w:rtl/>
        </w:rPr>
        <w:t>أو يفسّره ما قبله</w:t>
      </w:r>
      <w:r>
        <w:rPr>
          <w:rtl/>
        </w:rPr>
        <w:t xml:space="preserve">، </w:t>
      </w:r>
      <w:r w:rsidRPr="006E74AA">
        <w:rPr>
          <w:rtl/>
        </w:rPr>
        <w:t>أي</w:t>
      </w:r>
      <w:r>
        <w:rPr>
          <w:rtl/>
        </w:rPr>
        <w:t xml:space="preserve">: </w:t>
      </w:r>
      <w:r w:rsidRPr="006E74AA">
        <w:rPr>
          <w:rtl/>
        </w:rPr>
        <w:t>فلمّا تبيّن له ما أشكل عليه. وقرأ حمزة والكسائي</w:t>
      </w:r>
      <w:r>
        <w:rPr>
          <w:rtl/>
        </w:rPr>
        <w:t xml:space="preserve">: </w:t>
      </w:r>
      <w:r w:rsidRPr="006E74AA">
        <w:rPr>
          <w:rtl/>
        </w:rPr>
        <w:t>«قال اعلم» على الأمر</w:t>
      </w:r>
      <w:r>
        <w:rPr>
          <w:rtl/>
        </w:rPr>
        <w:t xml:space="preserve">، </w:t>
      </w:r>
      <w:r w:rsidRPr="006E74AA">
        <w:rPr>
          <w:rtl/>
        </w:rPr>
        <w:t>والآمر مخاطبه أو هو نفسه</w:t>
      </w:r>
      <w:r>
        <w:rPr>
          <w:rtl/>
        </w:rPr>
        <w:t xml:space="preserve">، </w:t>
      </w:r>
      <w:r w:rsidRPr="006E74AA">
        <w:rPr>
          <w:rtl/>
        </w:rPr>
        <w:t>خاطبها به على طريق التبكيت.</w:t>
      </w:r>
    </w:p>
    <w:p w14:paraId="11F0FACB" w14:textId="77777777" w:rsidR="009A532F" w:rsidRPr="006E74AA" w:rsidRDefault="009A532F" w:rsidP="005B1C0D">
      <w:pPr>
        <w:pStyle w:val="libNormal"/>
        <w:rPr>
          <w:rtl/>
        </w:rPr>
      </w:pPr>
      <w:r w:rsidRPr="007C1168">
        <w:rPr>
          <w:rStyle w:val="libAlaemChar"/>
          <w:rtl/>
        </w:rPr>
        <w:t>(</w:t>
      </w:r>
      <w:r w:rsidRPr="00FA258F">
        <w:rPr>
          <w:rStyle w:val="libAieChar"/>
          <w:rtl/>
        </w:rPr>
        <w:t>وَإِذْ قالَ إِبْراهِيمُ رَبِّ أَرِنِي كَيْفَ تُحْيِ الْمَوْتى قالَ أَوَلَمْ تُؤْمِنْ قالَ بَلى وَلكِنْ لِيَطْمَئِنَّ قَلْبِي قالَ فَخُذْ أَرْبَعَةً مِنَ الطَّيْرِ فَصُرْهُنَّ إِلَيْكَ ثُمَّ اجْعَلْ عَلى كُلِّ جَبَلٍ مِنْهُنَّ جُزْءاً ثُمَّ ادْعُهُنَّ يَأْتِينَكَ سَعْياً وَاعْلَمْ أَنَّ اللهَ عَزِيزٌ حَكِيمٌ (260)</w:t>
      </w:r>
      <w:r w:rsidRPr="007C1168">
        <w:rPr>
          <w:rStyle w:val="libAlaemChar"/>
          <w:rtl/>
        </w:rPr>
        <w:t>)</w:t>
      </w:r>
    </w:p>
    <w:p w14:paraId="64D1EDD9" w14:textId="77777777" w:rsidR="009A532F" w:rsidRPr="00FA258F" w:rsidRDefault="009A532F" w:rsidP="005B1C0D">
      <w:pPr>
        <w:pStyle w:val="libNormal"/>
        <w:rPr>
          <w:rStyle w:val="libAieChar"/>
          <w:rtl/>
        </w:rPr>
      </w:pPr>
      <w:r w:rsidRPr="006E74AA">
        <w:rPr>
          <w:rtl/>
        </w:rPr>
        <w:t xml:space="preserve">ثمّ ذكر سبحانه ما أراه إبراهيم </w:t>
      </w:r>
      <w:r w:rsidRPr="007C1168">
        <w:rPr>
          <w:rStyle w:val="libAlaemChar"/>
          <w:rtl/>
        </w:rPr>
        <w:t>عليه‌السلام</w:t>
      </w:r>
      <w:r w:rsidRPr="006E74AA">
        <w:rPr>
          <w:rtl/>
        </w:rPr>
        <w:t xml:space="preserve"> عيانا من إحياء الموتى</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قالَ</w:t>
      </w:r>
    </w:p>
    <w:p w14:paraId="649E8F32" w14:textId="77777777" w:rsidR="009A532F" w:rsidRPr="006E74AA" w:rsidRDefault="009A532F" w:rsidP="00FA258F">
      <w:pPr>
        <w:pStyle w:val="libNormal0"/>
        <w:rPr>
          <w:rtl/>
        </w:rPr>
      </w:pPr>
      <w:r>
        <w:rPr>
          <w:rtl/>
        </w:rPr>
        <w:br w:type="page"/>
      </w:r>
      <w:r w:rsidRPr="00FA258F">
        <w:rPr>
          <w:rStyle w:val="libAieChar"/>
          <w:rtl/>
        </w:rPr>
        <w:t>إِبْراهِيمُ رَبِّ أَرِنِي</w:t>
      </w:r>
      <w:r w:rsidRPr="007C1168">
        <w:rPr>
          <w:rStyle w:val="libAlaemChar"/>
          <w:rtl/>
        </w:rPr>
        <w:t>)</w:t>
      </w:r>
      <w:r w:rsidRPr="006E74AA">
        <w:rPr>
          <w:rtl/>
        </w:rPr>
        <w:t xml:space="preserve"> بصّرني </w:t>
      </w:r>
      <w:r w:rsidRPr="007C1168">
        <w:rPr>
          <w:rStyle w:val="libAlaemChar"/>
          <w:rtl/>
        </w:rPr>
        <w:t>(</w:t>
      </w:r>
      <w:r w:rsidRPr="00FA258F">
        <w:rPr>
          <w:rStyle w:val="libAieChar"/>
          <w:rtl/>
        </w:rPr>
        <w:t>كَيْفَ تُحْيِ الْمَوْتى</w:t>
      </w:r>
      <w:r w:rsidRPr="007C1168">
        <w:rPr>
          <w:rStyle w:val="libAlaemChar"/>
          <w:rtl/>
        </w:rPr>
        <w:t>)</w:t>
      </w:r>
      <w:r w:rsidRPr="006E74AA">
        <w:rPr>
          <w:rtl/>
        </w:rPr>
        <w:t xml:space="preserve"> إنّما سأل ذلك ليصير علمه عيانا.</w:t>
      </w:r>
      <w:r>
        <w:rPr>
          <w:rFonts w:hint="cs"/>
          <w:rtl/>
        </w:rPr>
        <w:t xml:space="preserve"> </w:t>
      </w:r>
      <w:r w:rsidRPr="006E74AA">
        <w:rPr>
          <w:rtl/>
        </w:rPr>
        <w:t>وقيل</w:t>
      </w:r>
      <w:r>
        <w:rPr>
          <w:rtl/>
        </w:rPr>
        <w:t>:</w:t>
      </w:r>
      <w:r w:rsidRPr="0073188A">
        <w:rPr>
          <w:rtl/>
        </w:rPr>
        <w:t xml:space="preserve"> </w:t>
      </w:r>
      <w:r w:rsidRPr="006E74AA">
        <w:rPr>
          <w:rtl/>
        </w:rPr>
        <w:t>ل</w:t>
      </w:r>
      <w:r>
        <w:rPr>
          <w:rFonts w:hint="cs"/>
          <w:rtl/>
        </w:rPr>
        <w:t>ـ</w:t>
      </w:r>
      <w:r w:rsidRPr="006E74AA">
        <w:rPr>
          <w:rtl/>
        </w:rPr>
        <w:t>مّا قال نمرود</w:t>
      </w:r>
      <w:r>
        <w:rPr>
          <w:rtl/>
        </w:rPr>
        <w:t xml:space="preserve">: </w:t>
      </w:r>
      <w:r w:rsidRPr="006E74AA">
        <w:rPr>
          <w:rtl/>
        </w:rPr>
        <w:t>أنا أحيي وأميت</w:t>
      </w:r>
      <w:r>
        <w:rPr>
          <w:rtl/>
        </w:rPr>
        <w:t xml:space="preserve">، </w:t>
      </w:r>
      <w:r w:rsidRPr="006E74AA">
        <w:rPr>
          <w:rtl/>
        </w:rPr>
        <w:t>قال له</w:t>
      </w:r>
      <w:r>
        <w:rPr>
          <w:rtl/>
        </w:rPr>
        <w:t xml:space="preserve">: </w:t>
      </w:r>
      <w:r w:rsidRPr="006E74AA">
        <w:rPr>
          <w:rtl/>
        </w:rPr>
        <w:t>إنّ إحياء الله بردّ الروح إلى بدنها</w:t>
      </w:r>
      <w:r>
        <w:rPr>
          <w:rtl/>
        </w:rPr>
        <w:t xml:space="preserve">، </w:t>
      </w:r>
      <w:r w:rsidRPr="006E74AA">
        <w:rPr>
          <w:rtl/>
        </w:rPr>
        <w:t>فقال نمرود</w:t>
      </w:r>
      <w:r>
        <w:rPr>
          <w:rtl/>
        </w:rPr>
        <w:t xml:space="preserve">: </w:t>
      </w:r>
      <w:r w:rsidRPr="006E74AA">
        <w:rPr>
          <w:rtl/>
        </w:rPr>
        <w:t>هل عاينته</w:t>
      </w:r>
      <w:r>
        <w:rPr>
          <w:rtl/>
        </w:rPr>
        <w:t>؟</w:t>
      </w:r>
      <w:r w:rsidRPr="006E74AA">
        <w:rPr>
          <w:rtl/>
        </w:rPr>
        <w:t xml:space="preserve"> فلم يقدر أن يقول</w:t>
      </w:r>
      <w:r>
        <w:rPr>
          <w:rtl/>
        </w:rPr>
        <w:t xml:space="preserve">: </w:t>
      </w:r>
      <w:r w:rsidRPr="006E74AA">
        <w:rPr>
          <w:rtl/>
        </w:rPr>
        <w:t>نعم</w:t>
      </w:r>
      <w:r>
        <w:rPr>
          <w:rtl/>
        </w:rPr>
        <w:t xml:space="preserve">، </w:t>
      </w:r>
      <w:r w:rsidRPr="006E74AA">
        <w:rPr>
          <w:rtl/>
        </w:rPr>
        <w:t>وانتقل إلى تقرير آخر</w:t>
      </w:r>
      <w:r>
        <w:rPr>
          <w:rtl/>
        </w:rPr>
        <w:t xml:space="preserve">، </w:t>
      </w:r>
      <w:r w:rsidRPr="006E74AA">
        <w:rPr>
          <w:rtl/>
        </w:rPr>
        <w:t>ثمّ سأل ربّه أن يريه ليطمئنّ قلبه على الجواب إن سئل عنه مرّة أخرى.</w:t>
      </w:r>
    </w:p>
    <w:p w14:paraId="31E86A8D" w14:textId="77777777" w:rsidR="009A532F" w:rsidRPr="006E74AA" w:rsidRDefault="009A532F" w:rsidP="005B1C0D">
      <w:pPr>
        <w:pStyle w:val="libNormal"/>
        <w:rPr>
          <w:rtl/>
        </w:rPr>
      </w:pPr>
      <w:r>
        <w:rPr>
          <w:rtl/>
        </w:rPr>
        <w:t>و</w:t>
      </w:r>
      <w:r w:rsidRPr="006E74AA">
        <w:rPr>
          <w:rtl/>
        </w:rPr>
        <w:t xml:space="preserve">عن أبي عبد الله </w:t>
      </w:r>
      <w:r w:rsidRPr="007C1168">
        <w:rPr>
          <w:rStyle w:val="libAlaemChar"/>
          <w:rtl/>
        </w:rPr>
        <w:t>عليه‌السلام</w:t>
      </w:r>
      <w:r>
        <w:rPr>
          <w:rtl/>
        </w:rPr>
        <w:t xml:space="preserve">: </w:t>
      </w:r>
      <w:r w:rsidRPr="006E74AA">
        <w:rPr>
          <w:rtl/>
        </w:rPr>
        <w:t>«أنّه رأي جيفة تمزّقها السباع</w:t>
      </w:r>
      <w:r>
        <w:rPr>
          <w:rtl/>
        </w:rPr>
        <w:t xml:space="preserve">، </w:t>
      </w:r>
      <w:r w:rsidRPr="006E74AA">
        <w:rPr>
          <w:rtl/>
        </w:rPr>
        <w:t>فيأكل منها سباع البرّ وسباع الهواء ودوابّ البحر</w:t>
      </w:r>
      <w:r>
        <w:rPr>
          <w:rtl/>
        </w:rPr>
        <w:t xml:space="preserve">، </w:t>
      </w:r>
      <w:r w:rsidRPr="006E74AA">
        <w:rPr>
          <w:rtl/>
        </w:rPr>
        <w:t>فسأل الله تعالى فقال</w:t>
      </w:r>
      <w:r>
        <w:rPr>
          <w:rtl/>
        </w:rPr>
        <w:t xml:space="preserve">: </w:t>
      </w:r>
      <w:r w:rsidRPr="006E74AA">
        <w:rPr>
          <w:rtl/>
        </w:rPr>
        <w:t>يا ربّ قد علمت أنّك تجمعها من بطون السباع والطير ودوابّ البحر</w:t>
      </w:r>
      <w:r>
        <w:rPr>
          <w:rtl/>
        </w:rPr>
        <w:t xml:space="preserve">، </w:t>
      </w:r>
      <w:r w:rsidRPr="006E74AA">
        <w:rPr>
          <w:rtl/>
        </w:rPr>
        <w:t>فأرني كيف تحييها لأعاين ذلك»</w:t>
      </w:r>
      <w:r>
        <w:rPr>
          <w:rtl/>
        </w:rPr>
        <w:t>.</w:t>
      </w:r>
    </w:p>
    <w:p w14:paraId="3C4C6097" w14:textId="77777777" w:rsidR="009A532F" w:rsidRPr="006E74AA" w:rsidRDefault="009A532F" w:rsidP="005B1C0D">
      <w:pPr>
        <w:pStyle w:val="libNormal"/>
        <w:rPr>
          <w:rtl/>
        </w:rPr>
      </w:pPr>
      <w:r w:rsidRPr="007C1168">
        <w:rPr>
          <w:rStyle w:val="libAlaemChar"/>
          <w:rtl/>
        </w:rPr>
        <w:t>(</w:t>
      </w:r>
      <w:r w:rsidRPr="00FA258F">
        <w:rPr>
          <w:rStyle w:val="libAieChar"/>
          <w:rtl/>
        </w:rPr>
        <w:t>قالَ أَوَلَمْ تُؤْمِنْ</w:t>
      </w:r>
      <w:r w:rsidRPr="007C1168">
        <w:rPr>
          <w:rStyle w:val="libAlaemChar"/>
          <w:rtl/>
        </w:rPr>
        <w:t>)</w:t>
      </w:r>
      <w:r w:rsidRPr="006E74AA">
        <w:rPr>
          <w:rtl/>
        </w:rPr>
        <w:t xml:space="preserve"> بأنّي قادر على الإحياء بإعادة التركيب والحياة. قال له ذلك وقد علم أنّه أغرق النّاس في الإيمان ليجيب بما أجاب به</w:t>
      </w:r>
      <w:r>
        <w:rPr>
          <w:rtl/>
        </w:rPr>
        <w:t xml:space="preserve">، </w:t>
      </w:r>
      <w:r w:rsidRPr="006E74AA">
        <w:rPr>
          <w:rtl/>
        </w:rPr>
        <w:t xml:space="preserve">فيعلم السامعون غرضه. والهمزة للتقرير. </w:t>
      </w:r>
      <w:r w:rsidRPr="007C1168">
        <w:rPr>
          <w:rStyle w:val="libAlaemChar"/>
          <w:rtl/>
        </w:rPr>
        <w:t>(</w:t>
      </w:r>
      <w:r w:rsidRPr="00FA258F">
        <w:rPr>
          <w:rStyle w:val="libAieChar"/>
          <w:rtl/>
        </w:rPr>
        <w:t>قالَ بَلى</w:t>
      </w:r>
      <w:r w:rsidRPr="007C1168">
        <w:rPr>
          <w:rStyle w:val="libAlaemChar"/>
          <w:rtl/>
        </w:rPr>
        <w:t>)</w:t>
      </w:r>
      <w:r w:rsidRPr="006E74AA">
        <w:rPr>
          <w:rtl/>
        </w:rPr>
        <w:t xml:space="preserve"> إيجاب بعد النفي</w:t>
      </w:r>
      <w:r>
        <w:rPr>
          <w:rtl/>
        </w:rPr>
        <w:t xml:space="preserve">، </w:t>
      </w:r>
      <w:r w:rsidRPr="006E74AA">
        <w:rPr>
          <w:rtl/>
        </w:rPr>
        <w:t>معناه</w:t>
      </w:r>
      <w:r>
        <w:rPr>
          <w:rtl/>
        </w:rPr>
        <w:t xml:space="preserve">: </w:t>
      </w:r>
      <w:r w:rsidRPr="006E74AA">
        <w:rPr>
          <w:rtl/>
        </w:rPr>
        <w:t xml:space="preserve">بلى آمنت </w:t>
      </w:r>
      <w:r w:rsidRPr="007C1168">
        <w:rPr>
          <w:rStyle w:val="libAlaemChar"/>
          <w:rtl/>
        </w:rPr>
        <w:t>(</w:t>
      </w:r>
      <w:r w:rsidRPr="00FA258F">
        <w:rPr>
          <w:rStyle w:val="libAieChar"/>
          <w:rtl/>
        </w:rPr>
        <w:t>وَلكِنْ لِيَطْمَئِنَّ قَلْبِي</w:t>
      </w:r>
      <w:r w:rsidRPr="007C1168">
        <w:rPr>
          <w:rStyle w:val="libAlaemChar"/>
          <w:rtl/>
        </w:rPr>
        <w:t>)</w:t>
      </w:r>
      <w:r w:rsidRPr="006E74AA">
        <w:rPr>
          <w:rtl/>
        </w:rPr>
        <w:t xml:space="preserve"> أي</w:t>
      </w:r>
      <w:r>
        <w:rPr>
          <w:rtl/>
        </w:rPr>
        <w:t xml:space="preserve">: </w:t>
      </w:r>
      <w:r w:rsidRPr="006E74AA">
        <w:rPr>
          <w:rtl/>
        </w:rPr>
        <w:t>ولكن سألت ذلك لأزيد طمأنينة وسكونا</w:t>
      </w:r>
      <w:r>
        <w:rPr>
          <w:rtl/>
        </w:rPr>
        <w:t xml:space="preserve">، </w:t>
      </w:r>
      <w:r w:rsidRPr="006E74AA">
        <w:rPr>
          <w:rtl/>
        </w:rPr>
        <w:t>بمضامّة العلم الضروري العلم الاستدلالي</w:t>
      </w:r>
      <w:r>
        <w:rPr>
          <w:rtl/>
        </w:rPr>
        <w:t xml:space="preserve">، </w:t>
      </w:r>
      <w:r w:rsidRPr="006E74AA">
        <w:rPr>
          <w:rtl/>
        </w:rPr>
        <w:t>وتظاهر الأدلّة أزيد للبصيرة واليقين. فأراد بطمأنينة القلب العلم الضروري الّذي لا مجال فيه للشكّ. واللام تعلّقت بمحذوف</w:t>
      </w:r>
      <w:r>
        <w:rPr>
          <w:rtl/>
        </w:rPr>
        <w:t xml:space="preserve">، </w:t>
      </w:r>
      <w:r w:rsidRPr="006E74AA">
        <w:rPr>
          <w:rtl/>
        </w:rPr>
        <w:t>تقديره</w:t>
      </w:r>
      <w:r>
        <w:rPr>
          <w:rtl/>
        </w:rPr>
        <w:t xml:space="preserve">: </w:t>
      </w:r>
      <w:r w:rsidRPr="006E74AA">
        <w:rPr>
          <w:rtl/>
        </w:rPr>
        <w:t>سألت ذلك ليطمئنّ قلبي.</w:t>
      </w:r>
    </w:p>
    <w:p w14:paraId="592251A1" w14:textId="77777777" w:rsidR="009A532F" w:rsidRPr="006E74AA" w:rsidRDefault="009A532F" w:rsidP="005B1C0D">
      <w:pPr>
        <w:pStyle w:val="libNormal"/>
        <w:rPr>
          <w:rtl/>
        </w:rPr>
      </w:pPr>
      <w:r w:rsidRPr="007C1168">
        <w:rPr>
          <w:rStyle w:val="libAlaemChar"/>
          <w:rtl/>
        </w:rPr>
        <w:t>(</w:t>
      </w:r>
      <w:r w:rsidRPr="00FA258F">
        <w:rPr>
          <w:rStyle w:val="libAieChar"/>
          <w:rtl/>
        </w:rPr>
        <w:t>قالَ فَخُذْ أَرْبَعَةً مِنَ الطَّيْرِ</w:t>
      </w:r>
      <w:r w:rsidRPr="007C1168">
        <w:rPr>
          <w:rStyle w:val="libAlaemChar"/>
          <w:rtl/>
        </w:rPr>
        <w:t>)</w:t>
      </w:r>
      <w:r w:rsidRPr="006E74AA">
        <w:rPr>
          <w:rtl/>
        </w:rPr>
        <w:t xml:space="preserve"> طاووسا وديكا وغرابا وحمامة. ومنهم من ذكر النسر بدل الحمامة. وفيه إيماء إلى أنّ إحياء النفس بالحياة الأبديّة إنّما يتأتّى بإماتة حبّ الشهوات والزخارف الّذي هو صفة الطاووس</w:t>
      </w:r>
      <w:r>
        <w:rPr>
          <w:rtl/>
        </w:rPr>
        <w:t xml:space="preserve">، </w:t>
      </w:r>
      <w:r w:rsidRPr="006E74AA">
        <w:rPr>
          <w:rtl/>
        </w:rPr>
        <w:t>والصولة المشهور بها الديك</w:t>
      </w:r>
      <w:r>
        <w:rPr>
          <w:rtl/>
        </w:rPr>
        <w:t xml:space="preserve">، </w:t>
      </w:r>
      <w:r w:rsidRPr="006E74AA">
        <w:rPr>
          <w:rtl/>
        </w:rPr>
        <w:t>وخسّة النفس وبعد الأمل المتّصف بهما الغراب</w:t>
      </w:r>
      <w:r>
        <w:rPr>
          <w:rtl/>
        </w:rPr>
        <w:t xml:space="preserve">، </w:t>
      </w:r>
      <w:r w:rsidRPr="006E74AA">
        <w:rPr>
          <w:rtl/>
        </w:rPr>
        <w:t>والترفع والمسارعة إلى الهوى الموسوم بهما الحمامة. وإنّما خصّ الطير لأنّه أقرب إلى الإنسان</w:t>
      </w:r>
      <w:r>
        <w:rPr>
          <w:rtl/>
        </w:rPr>
        <w:t xml:space="preserve">، </w:t>
      </w:r>
      <w:r w:rsidRPr="006E74AA">
        <w:rPr>
          <w:rtl/>
        </w:rPr>
        <w:t>وأجمع لخواصّ الحيوان. والطير مصدر سمّي به</w:t>
      </w:r>
      <w:r>
        <w:rPr>
          <w:rtl/>
        </w:rPr>
        <w:t xml:space="preserve">، </w:t>
      </w:r>
      <w:r w:rsidRPr="006E74AA">
        <w:rPr>
          <w:rtl/>
        </w:rPr>
        <w:t>أو جمع كصحب.</w:t>
      </w:r>
    </w:p>
    <w:p w14:paraId="14A25FFD" w14:textId="77777777" w:rsidR="009A532F" w:rsidRPr="006E74AA" w:rsidRDefault="009A532F" w:rsidP="005B1C0D">
      <w:pPr>
        <w:pStyle w:val="libNormal"/>
        <w:rPr>
          <w:rtl/>
        </w:rPr>
      </w:pPr>
      <w:r w:rsidRPr="007C1168">
        <w:rPr>
          <w:rStyle w:val="libAlaemChar"/>
          <w:rtl/>
        </w:rPr>
        <w:t>(</w:t>
      </w:r>
      <w:r w:rsidRPr="00FA258F">
        <w:rPr>
          <w:rStyle w:val="libAieChar"/>
          <w:rtl/>
        </w:rPr>
        <w:t>فَصُرْهُنَّ إِلَيْكَ</w:t>
      </w:r>
      <w:r w:rsidRPr="007C1168">
        <w:rPr>
          <w:rStyle w:val="libAlaemChar"/>
          <w:rtl/>
        </w:rPr>
        <w:t>)</w:t>
      </w:r>
      <w:r w:rsidRPr="006E74AA">
        <w:rPr>
          <w:rtl/>
        </w:rPr>
        <w:t xml:space="preserve"> فأملهنّ واضممهنّ إليك لتتأمّلها وتعرف شأنها</w:t>
      </w:r>
      <w:r>
        <w:rPr>
          <w:rtl/>
        </w:rPr>
        <w:t xml:space="preserve">، </w:t>
      </w:r>
      <w:r w:rsidRPr="006E74AA">
        <w:rPr>
          <w:rtl/>
        </w:rPr>
        <w:t>لئلّا تلتبس عليك بعد الإحياء. وقرأ حمزة ويعقوب</w:t>
      </w:r>
      <w:r>
        <w:rPr>
          <w:rtl/>
        </w:rPr>
        <w:t xml:space="preserve">: </w:t>
      </w:r>
      <w:r w:rsidRPr="006E74AA">
        <w:rPr>
          <w:rtl/>
        </w:rPr>
        <w:t xml:space="preserve">فصرهنّ بالكسر. وهما لغتان. </w:t>
      </w:r>
      <w:r w:rsidRPr="007C1168">
        <w:rPr>
          <w:rStyle w:val="libAlaemChar"/>
          <w:rtl/>
        </w:rPr>
        <w:t>(</w:t>
      </w:r>
      <w:r w:rsidRPr="00FA258F">
        <w:rPr>
          <w:rStyle w:val="libAieChar"/>
          <w:rtl/>
        </w:rPr>
        <w:t>ثُمَّ اجْعَلْ</w:t>
      </w:r>
    </w:p>
    <w:p w14:paraId="34491FDD" w14:textId="77777777" w:rsidR="009A532F" w:rsidRPr="006E74AA" w:rsidRDefault="009A532F" w:rsidP="00FA258F">
      <w:pPr>
        <w:pStyle w:val="libNormal0"/>
        <w:rPr>
          <w:rtl/>
        </w:rPr>
      </w:pPr>
      <w:r>
        <w:rPr>
          <w:rtl/>
        </w:rPr>
        <w:br w:type="page"/>
      </w:r>
      <w:r w:rsidRPr="00FA258F">
        <w:rPr>
          <w:rStyle w:val="libAieChar"/>
          <w:rtl/>
        </w:rPr>
        <w:t>عَلى كُلِّ جَبَلٍ مِنْهُنَّ جُزْءاً</w:t>
      </w:r>
      <w:r w:rsidRPr="007C1168">
        <w:rPr>
          <w:rStyle w:val="libAlaemChar"/>
          <w:rtl/>
        </w:rPr>
        <w:t>)</w:t>
      </w:r>
      <w:r w:rsidRPr="006E74AA">
        <w:rPr>
          <w:rtl/>
        </w:rPr>
        <w:t xml:space="preserve"> ثمّ جزّأهنّ وفرّق أجزاءهنّ على الجبال الّتي بحضرتك.</w:t>
      </w:r>
      <w:r>
        <w:rPr>
          <w:rFonts w:hint="cs"/>
          <w:rtl/>
        </w:rPr>
        <w:t xml:space="preserve"> </w:t>
      </w:r>
      <w:r w:rsidRPr="006E74AA">
        <w:rPr>
          <w:rtl/>
        </w:rPr>
        <w:t>قيل</w:t>
      </w:r>
      <w:r>
        <w:rPr>
          <w:rtl/>
        </w:rPr>
        <w:t xml:space="preserve">: </w:t>
      </w:r>
      <w:r w:rsidRPr="006E74AA">
        <w:rPr>
          <w:rtl/>
        </w:rPr>
        <w:t>كانت أربعة</w:t>
      </w:r>
      <w:r>
        <w:rPr>
          <w:rtl/>
        </w:rPr>
        <w:t xml:space="preserve">، </w:t>
      </w:r>
      <w:r w:rsidRPr="006E74AA">
        <w:rPr>
          <w:rtl/>
        </w:rPr>
        <w:t>وقيل</w:t>
      </w:r>
      <w:r>
        <w:rPr>
          <w:rtl/>
        </w:rPr>
        <w:t xml:space="preserve">: </w:t>
      </w:r>
      <w:r w:rsidRPr="006E74AA">
        <w:rPr>
          <w:rtl/>
        </w:rPr>
        <w:t>سبعة</w:t>
      </w:r>
      <w:r>
        <w:rPr>
          <w:rtl/>
        </w:rPr>
        <w:t xml:space="preserve">، </w:t>
      </w:r>
      <w:r w:rsidRPr="006E74AA">
        <w:rPr>
          <w:rtl/>
        </w:rPr>
        <w:t>وقيل</w:t>
      </w:r>
      <w:r>
        <w:rPr>
          <w:rtl/>
        </w:rPr>
        <w:t xml:space="preserve">: </w:t>
      </w:r>
      <w:r w:rsidRPr="006E74AA">
        <w:rPr>
          <w:rtl/>
        </w:rPr>
        <w:t xml:space="preserve">عشرة </w:t>
      </w:r>
      <w:r w:rsidRPr="007C1168">
        <w:rPr>
          <w:rStyle w:val="libAlaemChar"/>
          <w:rtl/>
        </w:rPr>
        <w:t>(</w:t>
      </w:r>
      <w:r w:rsidRPr="00FA258F">
        <w:rPr>
          <w:rStyle w:val="libAieChar"/>
          <w:rtl/>
        </w:rPr>
        <w:t>ثُمَّ ادْعُهُنَ</w:t>
      </w:r>
      <w:r w:rsidRPr="007C1168">
        <w:rPr>
          <w:rStyle w:val="libAlaemChar"/>
          <w:rtl/>
        </w:rPr>
        <w:t>)</w:t>
      </w:r>
      <w:r w:rsidRPr="006E74AA">
        <w:rPr>
          <w:rtl/>
        </w:rPr>
        <w:t xml:space="preserve"> قل لهنّ</w:t>
      </w:r>
      <w:r>
        <w:rPr>
          <w:rtl/>
        </w:rPr>
        <w:t xml:space="preserve">: </w:t>
      </w:r>
      <w:r w:rsidRPr="006E74AA">
        <w:rPr>
          <w:rtl/>
        </w:rPr>
        <w:t xml:space="preserve">تعالين بإذن الله تعالى </w:t>
      </w:r>
      <w:r w:rsidRPr="007C1168">
        <w:rPr>
          <w:rStyle w:val="libAlaemChar"/>
          <w:rtl/>
        </w:rPr>
        <w:t>(</w:t>
      </w:r>
      <w:r w:rsidRPr="00FA258F">
        <w:rPr>
          <w:rStyle w:val="libAieChar"/>
          <w:rtl/>
        </w:rPr>
        <w:t>يَأْتِينَكَ سَعْياً</w:t>
      </w:r>
      <w:r w:rsidRPr="007C1168">
        <w:rPr>
          <w:rStyle w:val="libAlaemChar"/>
          <w:rtl/>
        </w:rPr>
        <w:t>)</w:t>
      </w:r>
      <w:r w:rsidRPr="006E74AA">
        <w:rPr>
          <w:rtl/>
        </w:rPr>
        <w:t xml:space="preserve"> ساعيات مسرعات في طيرانهنّ أو في مشيهنّ على أرجلهنّ.</w:t>
      </w:r>
    </w:p>
    <w:p w14:paraId="7458288A" w14:textId="77777777" w:rsidR="009A532F" w:rsidRPr="006E74AA" w:rsidRDefault="009A532F" w:rsidP="005B1C0D">
      <w:pPr>
        <w:pStyle w:val="libNormal"/>
        <w:rPr>
          <w:rtl/>
        </w:rPr>
      </w:pPr>
      <w:r w:rsidRPr="006E74AA">
        <w:rPr>
          <w:rtl/>
        </w:rPr>
        <w:t>روي أنّه أمر بأن يذبحها وينتف ريشها ويقطعها ويفرّق أجزاءها</w:t>
      </w:r>
      <w:r>
        <w:rPr>
          <w:rtl/>
        </w:rPr>
        <w:t xml:space="preserve">، </w:t>
      </w:r>
      <w:r w:rsidRPr="006E74AA">
        <w:rPr>
          <w:rtl/>
        </w:rPr>
        <w:t>ويخلط ريشها ودماءها ولحومها</w:t>
      </w:r>
      <w:r>
        <w:rPr>
          <w:rtl/>
        </w:rPr>
        <w:t xml:space="preserve">، </w:t>
      </w:r>
      <w:r w:rsidRPr="006E74AA">
        <w:rPr>
          <w:rtl/>
        </w:rPr>
        <w:t>وأن يمسك رؤوسها</w:t>
      </w:r>
      <w:r>
        <w:rPr>
          <w:rtl/>
        </w:rPr>
        <w:t xml:space="preserve">، </w:t>
      </w:r>
      <w:r w:rsidRPr="006E74AA">
        <w:rPr>
          <w:rtl/>
        </w:rPr>
        <w:t>ثمّ أمر بأن يجعلها بأجزائها على الجبال</w:t>
      </w:r>
      <w:r>
        <w:rPr>
          <w:rtl/>
        </w:rPr>
        <w:t xml:space="preserve">، </w:t>
      </w:r>
      <w:r w:rsidRPr="006E74AA">
        <w:rPr>
          <w:rtl/>
        </w:rPr>
        <w:t>على كلّ جبل ربعا أو سبعا أو عشرا من كلّ طائر</w:t>
      </w:r>
      <w:r>
        <w:rPr>
          <w:rtl/>
        </w:rPr>
        <w:t xml:space="preserve">، </w:t>
      </w:r>
      <w:r w:rsidRPr="006E74AA">
        <w:rPr>
          <w:rtl/>
        </w:rPr>
        <w:t>ثمّ يصيح بها</w:t>
      </w:r>
      <w:r>
        <w:rPr>
          <w:rtl/>
        </w:rPr>
        <w:t xml:space="preserve">: </w:t>
      </w:r>
      <w:r w:rsidRPr="006E74AA">
        <w:rPr>
          <w:rtl/>
        </w:rPr>
        <w:t>تعالين بإذن الله</w:t>
      </w:r>
      <w:r>
        <w:rPr>
          <w:rtl/>
        </w:rPr>
        <w:t xml:space="preserve">، </w:t>
      </w:r>
      <w:r w:rsidRPr="006E74AA">
        <w:rPr>
          <w:rtl/>
        </w:rPr>
        <w:t>فجعل كلّ جزء من الريش والعظم واللحم يطير إلى الآخر حتى صارت جثثا</w:t>
      </w:r>
      <w:r>
        <w:rPr>
          <w:rtl/>
        </w:rPr>
        <w:t xml:space="preserve">، </w:t>
      </w:r>
      <w:r w:rsidRPr="006E74AA">
        <w:rPr>
          <w:rtl/>
        </w:rPr>
        <w:t>ثمّ أقبلن فانضممن إلى رءوسهنّ</w:t>
      </w:r>
      <w:r>
        <w:rPr>
          <w:rtl/>
        </w:rPr>
        <w:t xml:space="preserve">، </w:t>
      </w:r>
      <w:r w:rsidRPr="006E74AA">
        <w:rPr>
          <w:rtl/>
        </w:rPr>
        <w:t>كلّ جثّة إلى رأسها</w:t>
      </w:r>
      <w:r>
        <w:rPr>
          <w:rtl/>
        </w:rPr>
        <w:t xml:space="preserve">، </w:t>
      </w:r>
      <w:r w:rsidRPr="006E74AA">
        <w:rPr>
          <w:rtl/>
        </w:rPr>
        <w:t>وقرئ</w:t>
      </w:r>
      <w:r>
        <w:rPr>
          <w:rtl/>
        </w:rPr>
        <w:t xml:space="preserve">: </w:t>
      </w:r>
      <w:r w:rsidRPr="006E74AA">
        <w:rPr>
          <w:rtl/>
        </w:rPr>
        <w:t>جزءا</w:t>
      </w:r>
      <w:r>
        <w:rPr>
          <w:rtl/>
        </w:rPr>
        <w:t xml:space="preserve">، </w:t>
      </w:r>
      <w:r w:rsidRPr="006E74AA">
        <w:rPr>
          <w:rtl/>
        </w:rPr>
        <w:t>بضمّتين.</w:t>
      </w:r>
    </w:p>
    <w:p w14:paraId="75182C5E" w14:textId="77777777" w:rsidR="009A532F" w:rsidRPr="006E74AA" w:rsidRDefault="009A532F" w:rsidP="005B1C0D">
      <w:pPr>
        <w:pStyle w:val="libNormal"/>
        <w:rPr>
          <w:rtl/>
        </w:rPr>
      </w:pPr>
      <w:r w:rsidRPr="007C1168">
        <w:rPr>
          <w:rStyle w:val="libAlaemChar"/>
          <w:rtl/>
        </w:rPr>
        <w:t>(</w:t>
      </w:r>
      <w:r w:rsidRPr="00FA258F">
        <w:rPr>
          <w:rStyle w:val="libAieChar"/>
          <w:rtl/>
        </w:rPr>
        <w:t>وَاعْلَمْ أَنَّ اللهَ عَزِيزٌ</w:t>
      </w:r>
      <w:r w:rsidRPr="007C1168">
        <w:rPr>
          <w:rStyle w:val="libAlaemChar"/>
          <w:rtl/>
        </w:rPr>
        <w:t>)</w:t>
      </w:r>
      <w:r w:rsidRPr="006E74AA">
        <w:rPr>
          <w:rtl/>
        </w:rPr>
        <w:t xml:space="preserve"> لا يعجز عمّا يريده </w:t>
      </w:r>
      <w:r w:rsidRPr="007C1168">
        <w:rPr>
          <w:rStyle w:val="libAlaemChar"/>
          <w:rtl/>
        </w:rPr>
        <w:t>(</w:t>
      </w:r>
      <w:r w:rsidRPr="00FA258F">
        <w:rPr>
          <w:rStyle w:val="libAieChar"/>
          <w:rtl/>
        </w:rPr>
        <w:t>حَكِيمٌ</w:t>
      </w:r>
      <w:r w:rsidRPr="007C1168">
        <w:rPr>
          <w:rStyle w:val="libAlaemChar"/>
          <w:rtl/>
        </w:rPr>
        <w:t>)</w:t>
      </w:r>
      <w:r w:rsidRPr="006E74AA">
        <w:rPr>
          <w:rtl/>
        </w:rPr>
        <w:t xml:space="preserve"> ذو حكمة بالغة في كلّ ما يفعله. وكفى ذلك شاهدا على فضل إبراهيم</w:t>
      </w:r>
      <w:r>
        <w:rPr>
          <w:rtl/>
        </w:rPr>
        <w:t xml:space="preserve">، </w:t>
      </w:r>
      <w:r w:rsidRPr="006E74AA">
        <w:rPr>
          <w:rtl/>
        </w:rPr>
        <w:t>ويمن الضراعة في الدعاء</w:t>
      </w:r>
      <w:r>
        <w:rPr>
          <w:rtl/>
        </w:rPr>
        <w:t xml:space="preserve">، </w:t>
      </w:r>
      <w:r w:rsidRPr="006E74AA">
        <w:rPr>
          <w:rtl/>
        </w:rPr>
        <w:t>وحسن الأدب في السؤال</w:t>
      </w:r>
      <w:r>
        <w:rPr>
          <w:rtl/>
        </w:rPr>
        <w:t xml:space="preserve">، </w:t>
      </w:r>
      <w:r w:rsidRPr="006E74AA">
        <w:rPr>
          <w:rtl/>
        </w:rPr>
        <w:t>أنّه تعالى أراه ما أراد أن يريه في الحال على أيسر الوجوه</w:t>
      </w:r>
      <w:r>
        <w:rPr>
          <w:rtl/>
        </w:rPr>
        <w:t xml:space="preserve">، </w:t>
      </w:r>
      <w:r w:rsidRPr="006E74AA">
        <w:rPr>
          <w:rtl/>
        </w:rPr>
        <w:t>وأراه عزيرا بعد أن أماته مائة عام.</w:t>
      </w:r>
    </w:p>
    <w:p w14:paraId="3B6B0444" w14:textId="77777777" w:rsidR="009A532F" w:rsidRDefault="009A532F" w:rsidP="00FA258F">
      <w:pPr>
        <w:pStyle w:val="libAie"/>
        <w:rPr>
          <w:rtl/>
        </w:rPr>
      </w:pPr>
      <w:r w:rsidRPr="007C1168">
        <w:rPr>
          <w:rStyle w:val="libAlaemChar"/>
          <w:rtl/>
        </w:rPr>
        <w:t>(</w:t>
      </w:r>
      <w:r w:rsidRPr="006E74AA">
        <w:rPr>
          <w:rtl/>
        </w:rPr>
        <w:t>مَثَلُ الَّذِينَ يُنْفِقُونَ أَمْوالَهُمْ فِي سَبِيلِ اللهِ كَمَثَلِ حَبَّةٍ أَنْبَتَتْ سَبْعَ سَنابِلَ فِي كُلِّ سُنْبُلَةٍ مِائَةُ حَبَّةٍ وَاللهُ يُضاعِفُ لِمَنْ يَشاءُ وَاللهُ واسِعٌ عَلِيمٌ (261) الَّذِينَ يُنْفِقُونَ أَمْوالَهُمْ فِي سَبِيلِ اللهِ ثُمَّ لا يُتْبِعُونَ ما أَنْفَقُوا مَنًّا وَلا أَذىً لَهُمْ أَجْرُهُمْ عِنْدَ رَبِّهِمْ وَلا خَوْفٌ عَلَيْهِمْ وَلا هُمْ يَحْزَنُونَ (262) قَوْلٌ مَعْرُوفٌ</w:t>
      </w:r>
    </w:p>
    <w:p w14:paraId="138F70C2" w14:textId="77777777" w:rsidR="009A532F" w:rsidRPr="007C1168" w:rsidRDefault="009A532F" w:rsidP="00FA258F">
      <w:pPr>
        <w:pStyle w:val="libAie"/>
        <w:rPr>
          <w:rStyle w:val="libAlaemChar"/>
          <w:rtl/>
        </w:rPr>
      </w:pPr>
      <w:r>
        <w:rPr>
          <w:rtl/>
        </w:rPr>
        <w:br w:type="page"/>
      </w:r>
      <w:r w:rsidRPr="006E74AA">
        <w:rPr>
          <w:rtl/>
        </w:rPr>
        <w:t>وَمَغْفِرَةٌ خَيْرٌ مِنْ صَدَقَةٍ يَتْبَعُها أَذىً وَاللهُ غَنِيٌّ حَلِيمٌ (263) 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(264) وَمَثَلُ الَّذِينَ يُنْفِقُونَ أَمْوالَهُمُ ابْتِغاءَ مَرْضاتِ اللهِ وَتَثْبِيتاً مِنْ أَنْفُسِهِمْ كَمَثَلِ جَنَّةٍ بِرَبْوَةٍ أَصابَها وابِلٌ فَآتَتْ أُكُلَها ضِعْفَيْنِ فَإِنْ لَمْ يُصِبْها وابِلٌ فَطَلٌّ وَاللهُ بِما تَعْمَلُونَ بَصِيرٌ (265)</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 (266)</w:t>
      </w:r>
      <w:r w:rsidRPr="007C1168">
        <w:rPr>
          <w:rStyle w:val="libAlaemChar"/>
          <w:rtl/>
        </w:rPr>
        <w:t>)</w:t>
      </w:r>
    </w:p>
    <w:p w14:paraId="00E583F8" w14:textId="77777777" w:rsidR="009A532F" w:rsidRPr="006E74AA" w:rsidRDefault="009A532F" w:rsidP="005B1C0D">
      <w:pPr>
        <w:pStyle w:val="libNormal"/>
        <w:rPr>
          <w:rtl/>
        </w:rPr>
      </w:pPr>
      <w:r w:rsidRPr="006E74AA">
        <w:rPr>
          <w:rtl/>
        </w:rPr>
        <w:t>ول</w:t>
      </w:r>
      <w:r>
        <w:rPr>
          <w:rFonts w:hint="cs"/>
          <w:rtl/>
        </w:rPr>
        <w:t>ـ</w:t>
      </w:r>
      <w:r w:rsidRPr="006E74AA">
        <w:rPr>
          <w:rtl/>
        </w:rPr>
        <w:t>مّا ذكر آيات قدرته الّتي من جملتها إحياء الموتى</w:t>
      </w:r>
      <w:r>
        <w:rPr>
          <w:rtl/>
        </w:rPr>
        <w:t xml:space="preserve">، </w:t>
      </w:r>
      <w:r w:rsidRPr="006E74AA">
        <w:rPr>
          <w:rtl/>
        </w:rPr>
        <w:t>ليدينهم بما دانوا من الأعمال</w:t>
      </w:r>
      <w:r>
        <w:rPr>
          <w:rtl/>
        </w:rPr>
        <w:t xml:space="preserve">، </w:t>
      </w:r>
      <w:r w:rsidRPr="006E74AA">
        <w:rPr>
          <w:rtl/>
        </w:rPr>
        <w:t>بعد ذكر أحكام العبادات البدنيّة من الحجّ والصوم والصلاة والجهاد</w:t>
      </w:r>
      <w:r>
        <w:rPr>
          <w:rtl/>
        </w:rPr>
        <w:t xml:space="preserve">، </w:t>
      </w:r>
      <w:r w:rsidRPr="006E74AA">
        <w:rPr>
          <w:rtl/>
        </w:rPr>
        <w:t>بيّن أحكام العبادات الماليّة الّتي من جملتها الإنفاق على المجاهدين الّذين جاهدوا الكفّار المنكرين لنبوّة الأنبياء وإحياء الموتى</w:t>
      </w:r>
      <w:r>
        <w:rPr>
          <w:rtl/>
        </w:rPr>
        <w:t xml:space="preserve">، </w:t>
      </w:r>
      <w:r w:rsidRPr="006E74AA">
        <w:rPr>
          <w:rtl/>
        </w:rPr>
        <w:t>فقال</w:t>
      </w:r>
      <w:r>
        <w:rPr>
          <w:rtl/>
        </w:rPr>
        <w:t xml:space="preserve">: </w:t>
      </w:r>
      <w:r w:rsidRPr="007C1168">
        <w:rPr>
          <w:rStyle w:val="libAlaemChar"/>
          <w:rtl/>
        </w:rPr>
        <w:t>(</w:t>
      </w:r>
      <w:r w:rsidRPr="00FA258F">
        <w:rPr>
          <w:rStyle w:val="libAieChar"/>
          <w:rtl/>
        </w:rPr>
        <w:t>مَثَلُ الَّذِينَ</w:t>
      </w:r>
      <w:r w:rsidRPr="007C1168">
        <w:rPr>
          <w:rStyle w:val="libAlaemChar"/>
          <w:rtl/>
        </w:rPr>
        <w:t>)</w:t>
      </w:r>
      <w:r w:rsidRPr="006E74AA">
        <w:rPr>
          <w:rtl/>
        </w:rPr>
        <w:t xml:space="preserve"> أي</w:t>
      </w:r>
      <w:r>
        <w:rPr>
          <w:rtl/>
        </w:rPr>
        <w:t xml:space="preserve">: </w:t>
      </w:r>
      <w:r w:rsidRPr="006E74AA">
        <w:rPr>
          <w:rtl/>
        </w:rPr>
        <w:t xml:space="preserve">مثل نفقة الّذين </w:t>
      </w:r>
      <w:r w:rsidRPr="007C1168">
        <w:rPr>
          <w:rStyle w:val="libAlaemChar"/>
          <w:rtl/>
        </w:rPr>
        <w:t>(</w:t>
      </w:r>
      <w:r w:rsidRPr="00FA258F">
        <w:rPr>
          <w:rStyle w:val="libAieChar"/>
          <w:rtl/>
        </w:rPr>
        <w:t>يُنْفِقُونَ أَمْوالَهُمْ فِي سَبِيلِ اللهِ</w:t>
      </w:r>
      <w:r w:rsidRPr="007C1168">
        <w:rPr>
          <w:rStyle w:val="libAlaemChar"/>
          <w:rtl/>
        </w:rPr>
        <w:t>)</w:t>
      </w:r>
      <w:r w:rsidRPr="006E74AA">
        <w:rPr>
          <w:rtl/>
        </w:rPr>
        <w:t xml:space="preserve"> وهو الجهاد وغيره من أبواب البرّ كلّها. وهو المرويّ عن أبي عبد الله </w:t>
      </w:r>
      <w:r w:rsidRPr="007C1168">
        <w:rPr>
          <w:rStyle w:val="libAlaemChar"/>
          <w:rtl/>
        </w:rPr>
        <w:t>عليه‌السلام</w:t>
      </w:r>
      <w:r w:rsidRPr="006E74AA">
        <w:rPr>
          <w:rtl/>
        </w:rPr>
        <w:t>. واختاره أبو علي الجبائي. وقيل</w:t>
      </w:r>
      <w:r>
        <w:rPr>
          <w:rtl/>
        </w:rPr>
        <w:t xml:space="preserve">: </w:t>
      </w:r>
      <w:r w:rsidRPr="006E74AA">
        <w:rPr>
          <w:rtl/>
        </w:rPr>
        <w:t>هي خاصّة بالإنفاق</w:t>
      </w:r>
    </w:p>
    <w:p w14:paraId="00046B22" w14:textId="77777777" w:rsidR="009A532F" w:rsidRPr="006E74AA" w:rsidRDefault="009A532F" w:rsidP="00FA258F">
      <w:pPr>
        <w:pStyle w:val="libNormal0"/>
        <w:rPr>
          <w:rtl/>
        </w:rPr>
      </w:pPr>
      <w:r>
        <w:rPr>
          <w:rtl/>
        </w:rPr>
        <w:br w:type="page"/>
      </w:r>
      <w:r w:rsidRPr="006E74AA">
        <w:rPr>
          <w:rtl/>
        </w:rPr>
        <w:t>في الجهاد</w:t>
      </w:r>
      <w:r>
        <w:rPr>
          <w:rtl/>
        </w:rPr>
        <w:t xml:space="preserve">، </w:t>
      </w:r>
      <w:r w:rsidRPr="006E74AA">
        <w:rPr>
          <w:rtl/>
        </w:rPr>
        <w:t xml:space="preserve">وأمّا غيره من الطاعات فإنّما يجزى بالواحدة عشرة أمثالها </w:t>
      </w:r>
      <w:r w:rsidRPr="007C1168">
        <w:rPr>
          <w:rStyle w:val="libAlaemChar"/>
          <w:rtl/>
        </w:rPr>
        <w:t>(</w:t>
      </w:r>
      <w:r w:rsidRPr="00FA258F">
        <w:rPr>
          <w:rStyle w:val="libAieChar"/>
          <w:rtl/>
        </w:rPr>
        <w:t>كَمَثَلِ حَبَّةٍ</w:t>
      </w:r>
      <w:r w:rsidRPr="007C1168">
        <w:rPr>
          <w:rStyle w:val="libAlaemChar"/>
          <w:rtl/>
        </w:rPr>
        <w:t>)</w:t>
      </w:r>
      <w:r w:rsidRPr="006E74AA">
        <w:rPr>
          <w:rtl/>
        </w:rPr>
        <w:t xml:space="preserve"> أو مثلهم كمثل باذر حبّة </w:t>
      </w:r>
      <w:r w:rsidRPr="007C1168">
        <w:rPr>
          <w:rStyle w:val="libAlaemChar"/>
          <w:rtl/>
        </w:rPr>
        <w:t>(</w:t>
      </w:r>
      <w:r w:rsidRPr="00FA258F">
        <w:rPr>
          <w:rStyle w:val="libAieChar"/>
          <w:rtl/>
        </w:rPr>
        <w:t>أَنْبَتَتْ</w:t>
      </w:r>
      <w:r w:rsidRPr="007C1168">
        <w:rPr>
          <w:rStyle w:val="libAlaemChar"/>
          <w:rtl/>
        </w:rPr>
        <w:t>)</w:t>
      </w:r>
      <w:r w:rsidRPr="006E74AA">
        <w:rPr>
          <w:rtl/>
        </w:rPr>
        <w:t xml:space="preserve"> أخرجت </w:t>
      </w:r>
      <w:r w:rsidRPr="007C1168">
        <w:rPr>
          <w:rStyle w:val="libAlaemChar"/>
          <w:rtl/>
        </w:rPr>
        <w:t>(</w:t>
      </w:r>
      <w:r w:rsidRPr="00FA258F">
        <w:rPr>
          <w:rStyle w:val="libAieChar"/>
          <w:rtl/>
        </w:rPr>
        <w:t>سَبْعَ سَنابِلَ</w:t>
      </w:r>
      <w:r w:rsidRPr="007C1168">
        <w:rPr>
          <w:rStyle w:val="libAlaemChar"/>
          <w:rtl/>
        </w:rPr>
        <w:t>)</w:t>
      </w:r>
      <w:r>
        <w:rPr>
          <w:rtl/>
        </w:rPr>
        <w:t xml:space="preserve">، </w:t>
      </w:r>
      <w:r w:rsidRPr="006E74AA">
        <w:rPr>
          <w:rtl/>
        </w:rPr>
        <w:t>أسند الإنبات إلى الحبّة</w:t>
      </w:r>
      <w:r w:rsidRPr="0073188A">
        <w:rPr>
          <w:rtl/>
        </w:rPr>
        <w:t xml:space="preserve"> </w:t>
      </w:r>
      <w:r w:rsidRPr="006E74AA">
        <w:rPr>
          <w:rtl/>
        </w:rPr>
        <w:t>ل</w:t>
      </w:r>
      <w:r>
        <w:rPr>
          <w:rFonts w:hint="cs"/>
          <w:rtl/>
        </w:rPr>
        <w:t>ـ</w:t>
      </w:r>
      <w:r w:rsidRPr="006E74AA">
        <w:rPr>
          <w:rtl/>
        </w:rPr>
        <w:t>مّا كانت من الأسباب</w:t>
      </w:r>
      <w:r>
        <w:rPr>
          <w:rtl/>
        </w:rPr>
        <w:t xml:space="preserve">، </w:t>
      </w:r>
      <w:r w:rsidRPr="006E74AA">
        <w:rPr>
          <w:rtl/>
        </w:rPr>
        <w:t>كما يسند إلى الأرض والماء</w:t>
      </w:r>
      <w:r>
        <w:rPr>
          <w:rtl/>
        </w:rPr>
        <w:t xml:space="preserve">، </w:t>
      </w:r>
      <w:r w:rsidRPr="006E74AA">
        <w:rPr>
          <w:rtl/>
        </w:rPr>
        <w:t>والمنبت على الحقيقة هو الله تعالى. والمعنى</w:t>
      </w:r>
      <w:r>
        <w:rPr>
          <w:rtl/>
        </w:rPr>
        <w:t xml:space="preserve">: </w:t>
      </w:r>
      <w:r w:rsidRPr="006E74AA">
        <w:rPr>
          <w:rtl/>
        </w:rPr>
        <w:t xml:space="preserve">أنّه يخرج منها ساق يتشعّب منه سبع شعب </w:t>
      </w:r>
      <w:r w:rsidRPr="007C1168">
        <w:rPr>
          <w:rStyle w:val="libAlaemChar"/>
          <w:rtl/>
        </w:rPr>
        <w:t>(</w:t>
      </w:r>
      <w:r w:rsidRPr="00FA258F">
        <w:rPr>
          <w:rStyle w:val="libAieChar"/>
          <w:rtl/>
        </w:rPr>
        <w:t>فِي كُلِّ سُنْبُلَةٍ</w:t>
      </w:r>
      <w:r w:rsidRPr="007C1168">
        <w:rPr>
          <w:rStyle w:val="libAlaemChar"/>
          <w:rtl/>
        </w:rPr>
        <w:t>)</w:t>
      </w:r>
      <w:r w:rsidRPr="006E74AA">
        <w:rPr>
          <w:rtl/>
        </w:rPr>
        <w:t xml:space="preserve"> منها </w:t>
      </w:r>
      <w:r w:rsidRPr="007C1168">
        <w:rPr>
          <w:rStyle w:val="libAlaemChar"/>
          <w:rtl/>
        </w:rPr>
        <w:t>(</w:t>
      </w:r>
      <w:r w:rsidRPr="00FA258F">
        <w:rPr>
          <w:rStyle w:val="libAieChar"/>
          <w:rtl/>
        </w:rPr>
        <w:t>مِائَةُ حَبَّةٍ</w:t>
      </w:r>
      <w:r w:rsidRPr="007C1168">
        <w:rPr>
          <w:rStyle w:val="libAlaemChar"/>
          <w:rtl/>
        </w:rPr>
        <w:t>)</w:t>
      </w:r>
      <w:r>
        <w:rPr>
          <w:rtl/>
        </w:rPr>
        <w:t>.</w:t>
      </w:r>
      <w:r w:rsidRPr="006E74AA">
        <w:rPr>
          <w:rtl/>
        </w:rPr>
        <w:t xml:space="preserve"> وهذا التمثيل لا يقتضي وقوعه</w:t>
      </w:r>
      <w:r>
        <w:rPr>
          <w:rtl/>
        </w:rPr>
        <w:t xml:space="preserve">، </w:t>
      </w:r>
      <w:r w:rsidRPr="006E74AA">
        <w:rPr>
          <w:rtl/>
        </w:rPr>
        <w:t>وقد يكون في الذرة والدخن</w:t>
      </w:r>
      <w:r>
        <w:rPr>
          <w:rtl/>
        </w:rPr>
        <w:t xml:space="preserve">، </w:t>
      </w:r>
      <w:r w:rsidRPr="006E74AA">
        <w:rPr>
          <w:rtl/>
        </w:rPr>
        <w:t>وفي البرّ في الأراضي المغلّة. والغرض منه تصوير مضاعفة الحسنات</w:t>
      </w:r>
      <w:r>
        <w:rPr>
          <w:rtl/>
        </w:rPr>
        <w:t xml:space="preserve">، </w:t>
      </w:r>
      <w:r w:rsidRPr="006E74AA">
        <w:rPr>
          <w:rtl/>
        </w:rPr>
        <w:t>كأنّها موضوعة بحذاء العين.</w:t>
      </w:r>
    </w:p>
    <w:p w14:paraId="448EA702" w14:textId="77777777" w:rsidR="009A532F" w:rsidRPr="006E74AA" w:rsidRDefault="009A532F" w:rsidP="005B1C0D">
      <w:pPr>
        <w:pStyle w:val="libNormal"/>
        <w:rPr>
          <w:rtl/>
        </w:rPr>
      </w:pPr>
      <w:r w:rsidRPr="007C1168">
        <w:rPr>
          <w:rStyle w:val="libAlaemChar"/>
          <w:rtl/>
        </w:rPr>
        <w:t>(</w:t>
      </w:r>
      <w:r w:rsidRPr="00FA258F">
        <w:rPr>
          <w:rStyle w:val="libAieChar"/>
          <w:rtl/>
        </w:rPr>
        <w:t>وَاللهُ يُضاعِفُ</w:t>
      </w:r>
      <w:r w:rsidRPr="007C1168">
        <w:rPr>
          <w:rStyle w:val="libAlaemChar"/>
          <w:rtl/>
        </w:rPr>
        <w:t>)</w:t>
      </w:r>
      <w:r w:rsidRPr="006E74AA">
        <w:rPr>
          <w:rtl/>
        </w:rPr>
        <w:t xml:space="preserve"> تلك المضاعفة</w:t>
      </w:r>
      <w:r>
        <w:rPr>
          <w:rtl/>
        </w:rPr>
        <w:t xml:space="preserve">، </w:t>
      </w:r>
      <w:r w:rsidRPr="006E74AA">
        <w:rPr>
          <w:rtl/>
        </w:rPr>
        <w:t>أي</w:t>
      </w:r>
      <w:r>
        <w:rPr>
          <w:rtl/>
        </w:rPr>
        <w:t xml:space="preserve">: </w:t>
      </w:r>
      <w:r w:rsidRPr="006E74AA">
        <w:rPr>
          <w:rtl/>
        </w:rPr>
        <w:t xml:space="preserve">يزيد على سبعمائة </w:t>
      </w:r>
      <w:r w:rsidRPr="007C1168">
        <w:rPr>
          <w:rStyle w:val="libAlaemChar"/>
          <w:rtl/>
        </w:rPr>
        <w:t>(</w:t>
      </w:r>
      <w:r w:rsidRPr="00FA258F">
        <w:rPr>
          <w:rStyle w:val="libAieChar"/>
          <w:rtl/>
        </w:rPr>
        <w:t>لِمَنْ يَشاءُ</w:t>
      </w:r>
      <w:r w:rsidRPr="007C1168">
        <w:rPr>
          <w:rStyle w:val="libAlaemChar"/>
          <w:rtl/>
        </w:rPr>
        <w:t>)</w:t>
      </w:r>
      <w:r w:rsidRPr="006E74AA">
        <w:rPr>
          <w:rtl/>
        </w:rPr>
        <w:t xml:space="preserve"> بفضله</w:t>
      </w:r>
      <w:r>
        <w:rPr>
          <w:rtl/>
        </w:rPr>
        <w:t xml:space="preserve">، </w:t>
      </w:r>
      <w:r w:rsidRPr="006E74AA">
        <w:rPr>
          <w:rtl/>
        </w:rPr>
        <w:t xml:space="preserve">وعلى حسب حال المنفق من إخلاصه وتعبه </w:t>
      </w:r>
      <w:r w:rsidRPr="007C1168">
        <w:rPr>
          <w:rStyle w:val="libAlaemChar"/>
          <w:rtl/>
        </w:rPr>
        <w:t>(</w:t>
      </w:r>
      <w:r w:rsidRPr="00FA258F">
        <w:rPr>
          <w:rStyle w:val="libAieChar"/>
          <w:rtl/>
        </w:rPr>
        <w:t>وَاللهُ واسِعٌ</w:t>
      </w:r>
      <w:r w:rsidRPr="007C1168">
        <w:rPr>
          <w:rStyle w:val="libAlaemChar"/>
          <w:rtl/>
        </w:rPr>
        <w:t>)</w:t>
      </w:r>
      <w:r w:rsidRPr="006E74AA">
        <w:rPr>
          <w:rtl/>
        </w:rPr>
        <w:t xml:space="preserve"> لا يضيق عليه ما يتفضّل به من الزيادة </w:t>
      </w:r>
      <w:r w:rsidRPr="007C1168">
        <w:rPr>
          <w:rStyle w:val="libAlaemChar"/>
          <w:rtl/>
        </w:rPr>
        <w:t>(</w:t>
      </w:r>
      <w:r w:rsidRPr="00FA258F">
        <w:rPr>
          <w:rStyle w:val="libAieChar"/>
          <w:rtl/>
        </w:rPr>
        <w:t>عَلِيمٌ</w:t>
      </w:r>
      <w:r w:rsidRPr="007C1168">
        <w:rPr>
          <w:rStyle w:val="libAlaemChar"/>
          <w:rtl/>
        </w:rPr>
        <w:t>)</w:t>
      </w:r>
      <w:r w:rsidRPr="006E74AA">
        <w:rPr>
          <w:rtl/>
        </w:rPr>
        <w:t xml:space="preserve"> بنيّة المنفق وقدر إنفاقه واستحقاقه الزيادة.</w:t>
      </w:r>
    </w:p>
    <w:p w14:paraId="2FA9CAC9" w14:textId="77777777" w:rsidR="009A532F" w:rsidRPr="006E74AA" w:rsidRDefault="009A532F" w:rsidP="005B1C0D">
      <w:pPr>
        <w:pStyle w:val="libNormal"/>
        <w:rPr>
          <w:rtl/>
        </w:rPr>
      </w:pPr>
      <w:r w:rsidRPr="006E74AA">
        <w:rPr>
          <w:rtl/>
        </w:rPr>
        <w:t>روي</w:t>
      </w:r>
      <w:r>
        <w:rPr>
          <w:rtl/>
        </w:rPr>
        <w:t xml:space="preserve">: </w:t>
      </w:r>
      <w:r w:rsidRPr="006E74AA">
        <w:rPr>
          <w:rtl/>
        </w:rPr>
        <w:t>«أنّه</w:t>
      </w:r>
      <w:r w:rsidRPr="0073188A">
        <w:rPr>
          <w:rtl/>
        </w:rPr>
        <w:t xml:space="preserve"> </w:t>
      </w:r>
      <w:r w:rsidRPr="006E74AA">
        <w:rPr>
          <w:rtl/>
        </w:rPr>
        <w:t>ل</w:t>
      </w:r>
      <w:r>
        <w:rPr>
          <w:rFonts w:hint="cs"/>
          <w:rtl/>
        </w:rPr>
        <w:t>ـ</w:t>
      </w:r>
      <w:r w:rsidRPr="006E74AA">
        <w:rPr>
          <w:rtl/>
        </w:rPr>
        <w:t xml:space="preserve">مّا نزلت هذه الآية قال رسول الله </w:t>
      </w:r>
      <w:r w:rsidRPr="007C1168">
        <w:rPr>
          <w:rStyle w:val="libAlaemChar"/>
          <w:rtl/>
        </w:rPr>
        <w:t>صلى‌الله‌عليه‌وآله‌وسلم</w:t>
      </w:r>
      <w:r>
        <w:rPr>
          <w:rtl/>
        </w:rPr>
        <w:t xml:space="preserve">: </w:t>
      </w:r>
      <w:r w:rsidRPr="006E74AA">
        <w:rPr>
          <w:rtl/>
        </w:rPr>
        <w:t>ربّ زد لأمّتي</w:t>
      </w:r>
      <w:r>
        <w:rPr>
          <w:rtl/>
        </w:rPr>
        <w:t xml:space="preserve">، </w:t>
      </w:r>
      <w:r w:rsidRPr="006E74AA">
        <w:rPr>
          <w:rtl/>
        </w:rPr>
        <w:t>فنزل قوله</w:t>
      </w:r>
      <w:r>
        <w:rPr>
          <w:rtl/>
        </w:rPr>
        <w:t xml:space="preserve">: </w:t>
      </w:r>
      <w:r w:rsidRPr="007C1168">
        <w:rPr>
          <w:rStyle w:val="libAlaemChar"/>
          <w:rtl/>
        </w:rPr>
        <w:t>(</w:t>
      </w:r>
      <w:r w:rsidRPr="00FA258F">
        <w:rPr>
          <w:rStyle w:val="libAieChar"/>
          <w:rtl/>
        </w:rPr>
        <w:t>مَنْ ذَا الَّذِي يُقْرِضُ اللهَ قَرْضاً حَسَناً فَيُضاعِفَهُ لَهُ أَضْعافاً كَثِيرَةً</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فقال</w:t>
      </w:r>
      <w:r>
        <w:rPr>
          <w:rtl/>
        </w:rPr>
        <w:t xml:space="preserve">: </w:t>
      </w:r>
      <w:r w:rsidRPr="006E74AA">
        <w:rPr>
          <w:rtl/>
        </w:rPr>
        <w:t>ربّ زد لأمّتي</w:t>
      </w:r>
      <w:r>
        <w:rPr>
          <w:rtl/>
        </w:rPr>
        <w:t xml:space="preserve">، </w:t>
      </w:r>
      <w:r w:rsidRPr="006E74AA">
        <w:rPr>
          <w:rtl/>
        </w:rPr>
        <w:t>فنزل</w:t>
      </w:r>
      <w:r>
        <w:rPr>
          <w:rtl/>
        </w:rPr>
        <w:t xml:space="preserve">: </w:t>
      </w:r>
      <w:r w:rsidRPr="007C1168">
        <w:rPr>
          <w:rStyle w:val="libAlaemChar"/>
          <w:rtl/>
        </w:rPr>
        <w:t>(</w:t>
      </w:r>
      <w:r w:rsidRPr="00FA258F">
        <w:rPr>
          <w:rStyle w:val="libAieChar"/>
          <w:rtl/>
        </w:rPr>
        <w:t>إِنَّما يُوَفَّى الصَّابِرُونَ أَجْرَهُمْ بِغَيْرِ حِسابٍ</w:t>
      </w:r>
      <w:r w:rsidRPr="007C1168">
        <w:rPr>
          <w:rStyle w:val="libAlaemChar"/>
          <w:rtl/>
        </w:rPr>
        <w:t>)</w:t>
      </w:r>
      <w:r w:rsidRPr="006E74AA">
        <w:rPr>
          <w:rtl/>
        </w:rPr>
        <w:t xml:space="preserve"> </w:t>
      </w:r>
      <w:r w:rsidRPr="00DD7B20">
        <w:rPr>
          <w:rStyle w:val="libFootnotenumChar"/>
          <w:rtl/>
        </w:rPr>
        <w:t>(2)</w:t>
      </w:r>
      <w:r w:rsidRPr="006E74AA">
        <w:rPr>
          <w:rtl/>
        </w:rPr>
        <w:t>»</w:t>
      </w:r>
      <w:r>
        <w:rPr>
          <w:rtl/>
        </w:rPr>
        <w:t>.</w:t>
      </w:r>
    </w:p>
    <w:p w14:paraId="1FD54069" w14:textId="77777777" w:rsidR="009A532F" w:rsidRPr="006E74AA" w:rsidRDefault="009A532F" w:rsidP="005B1C0D">
      <w:pPr>
        <w:pStyle w:val="libNormal"/>
        <w:rPr>
          <w:rtl/>
        </w:rPr>
      </w:pPr>
      <w:r w:rsidRPr="006E74AA">
        <w:rPr>
          <w:rtl/>
        </w:rPr>
        <w:t>ول</w:t>
      </w:r>
      <w:r>
        <w:rPr>
          <w:rFonts w:hint="cs"/>
          <w:rtl/>
        </w:rPr>
        <w:t>ـ</w:t>
      </w:r>
      <w:r w:rsidRPr="006E74AA">
        <w:rPr>
          <w:rtl/>
        </w:rPr>
        <w:t>مّا أمر سبحانه بالإنفاق عقّبه ببيان كيفيّة الإنفاق</w:t>
      </w:r>
      <w:r>
        <w:rPr>
          <w:rtl/>
        </w:rPr>
        <w:t xml:space="preserve">، </w:t>
      </w:r>
      <w:r w:rsidRPr="006E74AA">
        <w:rPr>
          <w:rtl/>
        </w:rPr>
        <w:t>فقال</w:t>
      </w:r>
      <w:r>
        <w:rPr>
          <w:rtl/>
        </w:rPr>
        <w:t xml:space="preserve">: </w:t>
      </w:r>
      <w:r w:rsidRPr="007C1168">
        <w:rPr>
          <w:rStyle w:val="libAlaemChar"/>
          <w:rtl/>
        </w:rPr>
        <w:t>(</w:t>
      </w:r>
      <w:r w:rsidRPr="00FA258F">
        <w:rPr>
          <w:rStyle w:val="libAieChar"/>
          <w:rtl/>
        </w:rPr>
        <w:t>الَّذِينَ يُنْفِقُونَ أَمْوالَهُمْ فِي سَبِيلِ اللهِ ثُمَّ لا يُتْبِعُونَ ما أَنْفَقُوا مَنًّا وَلا أَذىً</w:t>
      </w:r>
      <w:r w:rsidRPr="007C1168">
        <w:rPr>
          <w:rStyle w:val="libAlaemChar"/>
          <w:rtl/>
        </w:rPr>
        <w:t>)</w:t>
      </w:r>
      <w:r>
        <w:rPr>
          <w:rtl/>
        </w:rPr>
        <w:t>.</w:t>
      </w:r>
      <w:r w:rsidRPr="006E74AA">
        <w:rPr>
          <w:rtl/>
        </w:rPr>
        <w:t xml:space="preserve"> المنّ</w:t>
      </w:r>
      <w:r>
        <w:rPr>
          <w:rtl/>
        </w:rPr>
        <w:t xml:space="preserve">: </w:t>
      </w:r>
      <w:r w:rsidRPr="006E74AA">
        <w:rPr>
          <w:rtl/>
        </w:rPr>
        <w:t>أن يعتدّ على من أحسن إليه بإحسانه</w:t>
      </w:r>
      <w:r>
        <w:rPr>
          <w:rtl/>
        </w:rPr>
        <w:t xml:space="preserve">، </w:t>
      </w:r>
      <w:r w:rsidRPr="006E74AA">
        <w:rPr>
          <w:rtl/>
        </w:rPr>
        <w:t>ويريد أنّه أوجب عليه حقّا له</w:t>
      </w:r>
      <w:r>
        <w:rPr>
          <w:rtl/>
        </w:rPr>
        <w:t xml:space="preserve">، </w:t>
      </w:r>
      <w:r w:rsidRPr="006E74AA">
        <w:rPr>
          <w:rtl/>
        </w:rPr>
        <w:t>بأن يقول له</w:t>
      </w:r>
      <w:r>
        <w:rPr>
          <w:rtl/>
        </w:rPr>
        <w:t xml:space="preserve">: </w:t>
      </w:r>
      <w:r w:rsidRPr="006E74AA">
        <w:rPr>
          <w:rtl/>
        </w:rPr>
        <w:t>ألم أعطك كذا</w:t>
      </w:r>
      <w:r>
        <w:rPr>
          <w:rtl/>
        </w:rPr>
        <w:t>؟</w:t>
      </w:r>
      <w:r>
        <w:rPr>
          <w:rFonts w:hint="cs"/>
          <w:rtl/>
        </w:rPr>
        <w:t xml:space="preserve"> </w:t>
      </w:r>
      <w:r w:rsidRPr="006E74AA">
        <w:rPr>
          <w:rtl/>
        </w:rPr>
        <w:t>ألم أحسن إليك</w:t>
      </w:r>
      <w:r>
        <w:rPr>
          <w:rtl/>
        </w:rPr>
        <w:t>؟</w:t>
      </w:r>
      <w:r w:rsidRPr="006E74AA">
        <w:rPr>
          <w:rtl/>
        </w:rPr>
        <w:t xml:space="preserve"> ألم أغنك</w:t>
      </w:r>
      <w:r>
        <w:rPr>
          <w:rtl/>
        </w:rPr>
        <w:t>؟</w:t>
      </w:r>
      <w:r w:rsidRPr="006E74AA">
        <w:rPr>
          <w:rtl/>
        </w:rPr>
        <w:t xml:space="preserve"> ونحوها. والأذى</w:t>
      </w:r>
      <w:r>
        <w:rPr>
          <w:rtl/>
        </w:rPr>
        <w:t xml:space="preserve">: </w:t>
      </w:r>
      <w:r w:rsidRPr="006E74AA">
        <w:rPr>
          <w:rtl/>
        </w:rPr>
        <w:t>أن يتطاول عليه بسبب ما أنعم عليه</w:t>
      </w:r>
      <w:r>
        <w:rPr>
          <w:rtl/>
        </w:rPr>
        <w:t xml:space="preserve">، </w:t>
      </w:r>
      <w:r w:rsidRPr="006E74AA">
        <w:rPr>
          <w:rtl/>
        </w:rPr>
        <w:t>بأن يقول له</w:t>
      </w:r>
      <w:r>
        <w:rPr>
          <w:rtl/>
        </w:rPr>
        <w:t xml:space="preserve">: </w:t>
      </w:r>
      <w:r w:rsidRPr="006E74AA">
        <w:rPr>
          <w:rtl/>
        </w:rPr>
        <w:t>أراحني الله منك ومن ابتلائي بك. ويحتمل أن يكون معنى الأذى أن يعبّس وجهه عليه</w:t>
      </w:r>
      <w:r>
        <w:rPr>
          <w:rtl/>
        </w:rPr>
        <w:t xml:space="preserve">، </w:t>
      </w:r>
      <w:r w:rsidRPr="006E74AA">
        <w:rPr>
          <w:rtl/>
        </w:rPr>
        <w:t xml:space="preserve">أو يؤذيه بما يدفعه إليه. </w:t>
      </w:r>
      <w:r>
        <w:rPr>
          <w:rtl/>
        </w:rPr>
        <w:t>و «</w:t>
      </w:r>
      <w:r w:rsidRPr="006E74AA">
        <w:rPr>
          <w:rtl/>
        </w:rPr>
        <w:t>ثمّ» للتفاوت بين الإنفاق وترك المنّ والأذى</w:t>
      </w:r>
      <w:r>
        <w:rPr>
          <w:rtl/>
        </w:rPr>
        <w:t xml:space="preserve">، </w:t>
      </w:r>
      <w:r w:rsidRPr="006E74AA">
        <w:rPr>
          <w:rtl/>
        </w:rPr>
        <w:t>وأنّ تركهما خير من الإنفاق</w:t>
      </w:r>
      <w:r>
        <w:rPr>
          <w:rtl/>
        </w:rPr>
        <w:t xml:space="preserve">، </w:t>
      </w:r>
      <w:r w:rsidRPr="006E74AA">
        <w:rPr>
          <w:rtl/>
        </w:rPr>
        <w:t>كما جعل الاستقامة على الإيمان</w:t>
      </w:r>
    </w:p>
    <w:p w14:paraId="5314C93F" w14:textId="77777777" w:rsidR="009A532F" w:rsidRPr="006E74AA" w:rsidRDefault="009A532F" w:rsidP="00BC79B1">
      <w:pPr>
        <w:pStyle w:val="libLine"/>
        <w:rPr>
          <w:rtl/>
        </w:rPr>
      </w:pPr>
      <w:r w:rsidRPr="006E74AA">
        <w:rPr>
          <w:rtl/>
        </w:rPr>
        <w:t>__________________</w:t>
      </w:r>
    </w:p>
    <w:p w14:paraId="5F794C34"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245.</w:t>
      </w:r>
    </w:p>
    <w:p w14:paraId="4B6D4A52" w14:textId="77777777" w:rsidR="009A532F" w:rsidRPr="006E74AA" w:rsidRDefault="009A532F" w:rsidP="00BC79B1">
      <w:pPr>
        <w:pStyle w:val="libFootnote0"/>
        <w:rPr>
          <w:rtl/>
        </w:rPr>
      </w:pPr>
      <w:r>
        <w:rPr>
          <w:rtl/>
        </w:rPr>
        <w:t>(</w:t>
      </w:r>
      <w:r w:rsidRPr="006E74AA">
        <w:rPr>
          <w:rtl/>
        </w:rPr>
        <w:t>2) الزمر</w:t>
      </w:r>
      <w:r>
        <w:rPr>
          <w:rtl/>
        </w:rPr>
        <w:t xml:space="preserve">: </w:t>
      </w:r>
      <w:r w:rsidRPr="006E74AA">
        <w:rPr>
          <w:rtl/>
        </w:rPr>
        <w:t>10.</w:t>
      </w:r>
    </w:p>
    <w:p w14:paraId="3AC9070D" w14:textId="77777777" w:rsidR="009A532F" w:rsidRPr="006E74AA" w:rsidRDefault="009A532F" w:rsidP="00FA258F">
      <w:pPr>
        <w:pStyle w:val="libNormal0"/>
        <w:rPr>
          <w:rtl/>
        </w:rPr>
      </w:pPr>
      <w:r>
        <w:rPr>
          <w:rtl/>
        </w:rPr>
        <w:br w:type="page"/>
      </w:r>
      <w:r w:rsidRPr="006E74AA">
        <w:rPr>
          <w:rtl/>
        </w:rPr>
        <w:t>خيرا من الدخول فيه بقوله</w:t>
      </w:r>
      <w:r>
        <w:rPr>
          <w:rtl/>
        </w:rPr>
        <w:t xml:space="preserve">: </w:t>
      </w:r>
      <w:r w:rsidRPr="007C1168">
        <w:rPr>
          <w:rStyle w:val="libAlaemChar"/>
          <w:rtl/>
        </w:rPr>
        <w:t>(</w:t>
      </w:r>
      <w:r w:rsidRPr="00FA258F">
        <w:rPr>
          <w:rStyle w:val="libAieChar"/>
          <w:rtl/>
        </w:rPr>
        <w:t>ثُمَّ اسْتَقامُوا</w:t>
      </w:r>
      <w:r w:rsidRPr="007C1168">
        <w:rPr>
          <w:rStyle w:val="libAlaemChar"/>
          <w:rtl/>
        </w:rPr>
        <w:t>)</w:t>
      </w:r>
      <w:r w:rsidRPr="006E74AA">
        <w:rPr>
          <w:rtl/>
        </w:rPr>
        <w:t xml:space="preserve"> </w:t>
      </w:r>
      <w:r w:rsidRPr="00DD7B20">
        <w:rPr>
          <w:rStyle w:val="libFootnotenumChar"/>
          <w:rtl/>
        </w:rPr>
        <w:t>(1)</w:t>
      </w:r>
      <w:r>
        <w:rPr>
          <w:rtl/>
        </w:rPr>
        <w:t>.</w:t>
      </w:r>
    </w:p>
    <w:p w14:paraId="4D2060B4" w14:textId="77777777" w:rsidR="009A532F" w:rsidRDefault="009A532F" w:rsidP="005B1C0D">
      <w:pPr>
        <w:pStyle w:val="libNormal"/>
        <w:rPr>
          <w:rtl/>
        </w:rPr>
      </w:pPr>
      <w:r w:rsidRPr="007C1168">
        <w:rPr>
          <w:rStyle w:val="libAlaemChar"/>
          <w:rtl/>
        </w:rPr>
        <w:t>(</w:t>
      </w:r>
      <w:r w:rsidRPr="00FA258F">
        <w:rPr>
          <w:rStyle w:val="libAieChar"/>
          <w:rtl/>
        </w:rPr>
        <w:t>لَهُمْ أَجْرُهُمْ عِنْدَ رَبِّهِمْ وَلا خَوْفٌ عَلَيْهِمْ وَلا هُمْ يَحْزَنُونَ</w:t>
      </w:r>
      <w:r w:rsidRPr="007C1168">
        <w:rPr>
          <w:rStyle w:val="libAlaemChar"/>
          <w:rtl/>
        </w:rPr>
        <w:t>)</w:t>
      </w:r>
      <w:r w:rsidRPr="006E74AA">
        <w:rPr>
          <w:rtl/>
        </w:rPr>
        <w:t xml:space="preserve"> عدم دخول الفاء</w:t>
      </w:r>
      <w:r>
        <w:rPr>
          <w:rtl/>
        </w:rPr>
        <w:t xml:space="preserve"> ـ </w:t>
      </w:r>
      <w:r w:rsidRPr="006E74AA">
        <w:rPr>
          <w:rtl/>
        </w:rPr>
        <w:t>وقد تضمّن ما أسند إليه معنى الشرط</w:t>
      </w:r>
      <w:r>
        <w:rPr>
          <w:rtl/>
        </w:rPr>
        <w:t xml:space="preserve"> ـ </w:t>
      </w:r>
      <w:r w:rsidRPr="006E74AA">
        <w:rPr>
          <w:rtl/>
        </w:rPr>
        <w:t>إيهام بأنّهم أهل لذلك وإن لم يفعلوا</w:t>
      </w:r>
      <w:r>
        <w:rPr>
          <w:rtl/>
        </w:rPr>
        <w:t xml:space="preserve">، </w:t>
      </w:r>
      <w:r w:rsidRPr="006E74AA">
        <w:rPr>
          <w:rtl/>
        </w:rPr>
        <w:t>فكيف بهم إذا فعلوا</w:t>
      </w:r>
      <w:r>
        <w:rPr>
          <w:rtl/>
        </w:rPr>
        <w:t>؟!</w:t>
      </w:r>
    </w:p>
    <w:p w14:paraId="6E2AB134" w14:textId="77777777" w:rsidR="009A532F" w:rsidRPr="006E74AA" w:rsidRDefault="009A532F" w:rsidP="005B1C0D">
      <w:pPr>
        <w:pStyle w:val="libNormal"/>
        <w:rPr>
          <w:rtl/>
        </w:rPr>
      </w:pPr>
      <w:r w:rsidRPr="007C1168">
        <w:rPr>
          <w:rStyle w:val="libAlaemChar"/>
          <w:rtl/>
        </w:rPr>
        <w:t>(</w:t>
      </w:r>
      <w:r w:rsidRPr="00FA258F">
        <w:rPr>
          <w:rStyle w:val="libAieChar"/>
          <w:rtl/>
        </w:rPr>
        <w:t>قَوْلٌ مَعْرُوفٌ</w:t>
      </w:r>
      <w:r w:rsidRPr="007C1168">
        <w:rPr>
          <w:rStyle w:val="libAlaemChar"/>
          <w:rtl/>
        </w:rPr>
        <w:t>)</w:t>
      </w:r>
      <w:r w:rsidRPr="006E74AA">
        <w:rPr>
          <w:rtl/>
        </w:rPr>
        <w:t xml:space="preserve"> ردّ جميل </w:t>
      </w:r>
      <w:r w:rsidRPr="007C1168">
        <w:rPr>
          <w:rStyle w:val="libAlaemChar"/>
          <w:rtl/>
        </w:rPr>
        <w:t>(</w:t>
      </w:r>
      <w:r w:rsidRPr="00FA258F">
        <w:rPr>
          <w:rStyle w:val="libAieChar"/>
          <w:rtl/>
        </w:rPr>
        <w:t>وَمَغْفِرَةٌ</w:t>
      </w:r>
      <w:r w:rsidRPr="007C1168">
        <w:rPr>
          <w:rStyle w:val="libAlaemChar"/>
          <w:rtl/>
        </w:rPr>
        <w:t>)</w:t>
      </w:r>
      <w:r w:rsidRPr="006E74AA">
        <w:rPr>
          <w:rtl/>
        </w:rPr>
        <w:t xml:space="preserve"> وتجاوز عن السائل إذا وجد منه ما يثقل على المسؤول</w:t>
      </w:r>
      <w:r>
        <w:rPr>
          <w:rtl/>
        </w:rPr>
        <w:t xml:space="preserve">، </w:t>
      </w:r>
      <w:r w:rsidRPr="006E74AA">
        <w:rPr>
          <w:rtl/>
        </w:rPr>
        <w:t>أو نيل مغفرة من الله بسبب الرّد الجميل</w:t>
      </w:r>
      <w:r>
        <w:rPr>
          <w:rtl/>
        </w:rPr>
        <w:t xml:space="preserve">، </w:t>
      </w:r>
      <w:r w:rsidRPr="006E74AA">
        <w:rPr>
          <w:rtl/>
        </w:rPr>
        <w:t>أو عفو من جهة السائل</w:t>
      </w:r>
      <w:r>
        <w:rPr>
          <w:rtl/>
        </w:rPr>
        <w:t xml:space="preserve">، </w:t>
      </w:r>
      <w:r w:rsidRPr="006E74AA">
        <w:rPr>
          <w:rtl/>
        </w:rPr>
        <w:t xml:space="preserve">لأنّه إذا ردّه ردّا جميلا عذره </w:t>
      </w:r>
      <w:r w:rsidRPr="007C1168">
        <w:rPr>
          <w:rStyle w:val="libAlaemChar"/>
          <w:rtl/>
        </w:rPr>
        <w:t>(</w:t>
      </w:r>
      <w:r w:rsidRPr="00FA258F">
        <w:rPr>
          <w:rStyle w:val="libAieChar"/>
          <w:rtl/>
        </w:rPr>
        <w:t>خَيْرٌ مِنْ صَدَقَةٍ يَتْبَعُها أَذىً</w:t>
      </w:r>
      <w:r w:rsidRPr="007C1168">
        <w:rPr>
          <w:rStyle w:val="libAlaemChar"/>
          <w:rtl/>
        </w:rPr>
        <w:t>)</w:t>
      </w:r>
      <w:r w:rsidRPr="006E74AA">
        <w:rPr>
          <w:rtl/>
        </w:rPr>
        <w:t xml:space="preserve"> خبر عنهما</w:t>
      </w:r>
      <w:r>
        <w:rPr>
          <w:rtl/>
        </w:rPr>
        <w:t xml:space="preserve">، </w:t>
      </w:r>
      <w:r w:rsidRPr="006E74AA">
        <w:rPr>
          <w:rtl/>
        </w:rPr>
        <w:t xml:space="preserve">وإنّما صحّ الابتداء بالنكرة لاختصاصها بالصفة. </w:t>
      </w:r>
      <w:r w:rsidRPr="007C1168">
        <w:rPr>
          <w:rStyle w:val="libAlaemChar"/>
          <w:rtl/>
        </w:rPr>
        <w:t>(</w:t>
      </w:r>
      <w:r w:rsidRPr="00FA258F">
        <w:rPr>
          <w:rStyle w:val="libAieChar"/>
          <w:rtl/>
        </w:rPr>
        <w:t>وَاللهُ غَنِيٌ</w:t>
      </w:r>
      <w:r w:rsidRPr="007C1168">
        <w:rPr>
          <w:rStyle w:val="libAlaemChar"/>
          <w:rtl/>
        </w:rPr>
        <w:t>)</w:t>
      </w:r>
      <w:r w:rsidRPr="006E74AA">
        <w:rPr>
          <w:rtl/>
        </w:rPr>
        <w:t xml:space="preserve"> عن الإنفاق بمنّ وإيذاء </w:t>
      </w:r>
      <w:r w:rsidRPr="007C1168">
        <w:rPr>
          <w:rStyle w:val="libAlaemChar"/>
          <w:rtl/>
        </w:rPr>
        <w:t>(</w:t>
      </w:r>
      <w:r w:rsidRPr="00FA258F">
        <w:rPr>
          <w:rStyle w:val="libAieChar"/>
          <w:rtl/>
        </w:rPr>
        <w:t>حَلِيمٌ</w:t>
      </w:r>
      <w:r w:rsidRPr="007C1168">
        <w:rPr>
          <w:rStyle w:val="libAlaemChar"/>
          <w:rtl/>
        </w:rPr>
        <w:t>)</w:t>
      </w:r>
      <w:r w:rsidRPr="006E74AA">
        <w:rPr>
          <w:rtl/>
        </w:rPr>
        <w:t xml:space="preserve"> عن معاجلة من يمنّ ويؤذي بالعقوبة. وفيه نوع من الوعيد.</w:t>
      </w:r>
    </w:p>
    <w:p w14:paraId="76DD1398" w14:textId="77777777" w:rsidR="009A532F" w:rsidRPr="006E74AA" w:rsidRDefault="009A532F" w:rsidP="005B1C0D">
      <w:pPr>
        <w:pStyle w:val="libNormal"/>
        <w:rPr>
          <w:rtl/>
        </w:rPr>
      </w:pPr>
      <w:r w:rsidRPr="006E74AA">
        <w:rPr>
          <w:rtl/>
        </w:rPr>
        <w:t>ثمّ أكّد سبحانه ما قدّمه بما ضرب من الأمثال</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لا تُبْطِلُوا صَدَقاتِكُمْ</w:t>
      </w:r>
      <w:r w:rsidRPr="007C1168">
        <w:rPr>
          <w:rStyle w:val="libAlaemChar"/>
          <w:rtl/>
        </w:rPr>
        <w:t>)</w:t>
      </w:r>
      <w:r w:rsidRPr="006E74AA">
        <w:rPr>
          <w:rtl/>
        </w:rPr>
        <w:t xml:space="preserve"> لا تحبطوا أجرها </w:t>
      </w:r>
      <w:r w:rsidRPr="007C1168">
        <w:rPr>
          <w:rStyle w:val="libAlaemChar"/>
          <w:rtl/>
        </w:rPr>
        <w:t>(</w:t>
      </w:r>
      <w:r w:rsidRPr="00FA258F">
        <w:rPr>
          <w:rStyle w:val="libAieChar"/>
          <w:rtl/>
        </w:rPr>
        <w:t>بِالْمَنِّ وَالْأَذى</w:t>
      </w:r>
      <w:r w:rsidRPr="007C1168">
        <w:rPr>
          <w:rStyle w:val="libAlaemChar"/>
          <w:rtl/>
        </w:rPr>
        <w:t>)</w:t>
      </w:r>
      <w:r w:rsidRPr="006E74AA">
        <w:rPr>
          <w:rtl/>
        </w:rPr>
        <w:t xml:space="preserve"> بكلّ واحد منهما </w:t>
      </w:r>
      <w:r w:rsidRPr="007C1168">
        <w:rPr>
          <w:rStyle w:val="libAlaemChar"/>
          <w:rtl/>
        </w:rPr>
        <w:t>(</w:t>
      </w:r>
      <w:r w:rsidRPr="00FA258F">
        <w:rPr>
          <w:rStyle w:val="libAieChar"/>
          <w:rtl/>
        </w:rPr>
        <w:t>كَالَّذِي</w:t>
      </w:r>
      <w:r w:rsidRPr="007C1168">
        <w:rPr>
          <w:rStyle w:val="libAlaemChar"/>
          <w:rtl/>
        </w:rPr>
        <w:t>)</w:t>
      </w:r>
      <w:r w:rsidRPr="006E74AA">
        <w:rPr>
          <w:rtl/>
        </w:rPr>
        <w:t xml:space="preserve"> كإبطال المنافق الّذي </w:t>
      </w:r>
      <w:r w:rsidRPr="007C1168">
        <w:rPr>
          <w:rStyle w:val="libAlaemChar"/>
          <w:rtl/>
        </w:rPr>
        <w:t>(</w:t>
      </w:r>
      <w:r w:rsidRPr="00FA258F">
        <w:rPr>
          <w:rStyle w:val="libAieChar"/>
          <w:rtl/>
        </w:rPr>
        <w:t>يُنْفِقُ مالَهُ رِئاءَ النَّاسِ وَلا يُؤْمِنُ بِاللهِ وَالْيَوْمِ الْآخِرِ</w:t>
      </w:r>
      <w:r w:rsidRPr="007C1168">
        <w:rPr>
          <w:rStyle w:val="libAlaemChar"/>
          <w:rtl/>
        </w:rPr>
        <w:t>)</w:t>
      </w:r>
      <w:r w:rsidRPr="006E74AA">
        <w:rPr>
          <w:rtl/>
        </w:rPr>
        <w:t xml:space="preserve"> لا يريد بإنفاقه رضا الله وثواب الآخرة</w:t>
      </w:r>
      <w:r>
        <w:rPr>
          <w:rtl/>
        </w:rPr>
        <w:t xml:space="preserve">، </w:t>
      </w:r>
      <w:r w:rsidRPr="006E74AA">
        <w:rPr>
          <w:rtl/>
        </w:rPr>
        <w:t xml:space="preserve">أو مماثلين الّذي ينفق رئاء الناس. والكاف في محلّ النصب على المصدر أو الحال. </w:t>
      </w:r>
      <w:r>
        <w:rPr>
          <w:rtl/>
        </w:rPr>
        <w:t>و «</w:t>
      </w:r>
      <w:r w:rsidRPr="006E74AA">
        <w:rPr>
          <w:rtl/>
        </w:rPr>
        <w:t>رئاء» نصب على المفعول له أو الحال</w:t>
      </w:r>
      <w:r>
        <w:rPr>
          <w:rtl/>
        </w:rPr>
        <w:t xml:space="preserve">، </w:t>
      </w:r>
      <w:r w:rsidRPr="006E74AA">
        <w:rPr>
          <w:rtl/>
        </w:rPr>
        <w:t>بمعنى</w:t>
      </w:r>
      <w:r>
        <w:rPr>
          <w:rtl/>
        </w:rPr>
        <w:t xml:space="preserve">: </w:t>
      </w:r>
      <w:r w:rsidRPr="006E74AA">
        <w:rPr>
          <w:rtl/>
        </w:rPr>
        <w:t>مرائيا</w:t>
      </w:r>
      <w:r>
        <w:rPr>
          <w:rtl/>
        </w:rPr>
        <w:t xml:space="preserve">، </w:t>
      </w:r>
      <w:r w:rsidRPr="006E74AA">
        <w:rPr>
          <w:rtl/>
        </w:rPr>
        <w:t>أو المصدر</w:t>
      </w:r>
      <w:r>
        <w:rPr>
          <w:rtl/>
        </w:rPr>
        <w:t xml:space="preserve">، </w:t>
      </w:r>
      <w:r w:rsidRPr="006E74AA">
        <w:rPr>
          <w:rtl/>
        </w:rPr>
        <w:t>أي</w:t>
      </w:r>
      <w:r>
        <w:rPr>
          <w:rtl/>
        </w:rPr>
        <w:t xml:space="preserve">: </w:t>
      </w:r>
      <w:r w:rsidRPr="006E74AA">
        <w:rPr>
          <w:rtl/>
        </w:rPr>
        <w:t>إنفاقا رئاء.</w:t>
      </w:r>
    </w:p>
    <w:p w14:paraId="1A45AA3A" w14:textId="77777777" w:rsidR="009A532F" w:rsidRPr="006E74AA" w:rsidRDefault="009A532F" w:rsidP="005B1C0D">
      <w:pPr>
        <w:pStyle w:val="libNormal"/>
        <w:rPr>
          <w:rtl/>
        </w:rPr>
      </w:pPr>
      <w:r w:rsidRPr="007C1168">
        <w:rPr>
          <w:rStyle w:val="libAlaemChar"/>
          <w:rtl/>
        </w:rPr>
        <w:t>(</w:t>
      </w:r>
      <w:r w:rsidRPr="00FA258F">
        <w:rPr>
          <w:rStyle w:val="libAieChar"/>
          <w:rtl/>
        </w:rPr>
        <w:t>فَمَثَلُهُ</w:t>
      </w:r>
      <w:r w:rsidRPr="007C1168">
        <w:rPr>
          <w:rStyle w:val="libAlaemChar"/>
          <w:rtl/>
        </w:rPr>
        <w:t>)</w:t>
      </w:r>
      <w:r w:rsidRPr="006E74AA">
        <w:rPr>
          <w:rtl/>
        </w:rPr>
        <w:t xml:space="preserve"> مثل المرائي في إنفاقه </w:t>
      </w:r>
      <w:r w:rsidRPr="007C1168">
        <w:rPr>
          <w:rStyle w:val="libAlaemChar"/>
          <w:rtl/>
        </w:rPr>
        <w:t>(</w:t>
      </w:r>
      <w:r w:rsidRPr="00FA258F">
        <w:rPr>
          <w:rStyle w:val="libAieChar"/>
          <w:rtl/>
        </w:rPr>
        <w:t>كَمَثَلِ صَفْوانٍ</w:t>
      </w:r>
      <w:r w:rsidRPr="007C1168">
        <w:rPr>
          <w:rStyle w:val="libAlaemChar"/>
          <w:rtl/>
        </w:rPr>
        <w:t>)</w:t>
      </w:r>
      <w:r w:rsidRPr="006E74AA">
        <w:rPr>
          <w:rtl/>
        </w:rPr>
        <w:t xml:space="preserve"> كمثل حجر أملس </w:t>
      </w:r>
      <w:r w:rsidRPr="007C1168">
        <w:rPr>
          <w:rStyle w:val="libAlaemChar"/>
          <w:rtl/>
        </w:rPr>
        <w:t>(</w:t>
      </w:r>
      <w:r w:rsidRPr="00FA258F">
        <w:rPr>
          <w:rStyle w:val="libAieChar"/>
          <w:rtl/>
        </w:rPr>
        <w:t>عَلَيْهِ تُرابٌ فَأَصابَهُ وابِلٌ</w:t>
      </w:r>
      <w:r w:rsidRPr="007C1168">
        <w:rPr>
          <w:rStyle w:val="libAlaemChar"/>
          <w:rtl/>
        </w:rPr>
        <w:t>)</w:t>
      </w:r>
      <w:r w:rsidRPr="006E74AA">
        <w:rPr>
          <w:rtl/>
        </w:rPr>
        <w:t xml:space="preserve"> مطر عظيم القطر </w:t>
      </w:r>
      <w:r w:rsidRPr="007C1168">
        <w:rPr>
          <w:rStyle w:val="libAlaemChar"/>
          <w:rtl/>
        </w:rPr>
        <w:t>(</w:t>
      </w:r>
      <w:r w:rsidRPr="00FA258F">
        <w:rPr>
          <w:rStyle w:val="libAieChar"/>
          <w:rtl/>
        </w:rPr>
        <w:t>فَتَرَكَهُ صَلْداً</w:t>
      </w:r>
      <w:r w:rsidRPr="007C1168">
        <w:rPr>
          <w:rStyle w:val="libAlaemChar"/>
          <w:rtl/>
        </w:rPr>
        <w:t>)</w:t>
      </w:r>
      <w:r w:rsidRPr="006E74AA">
        <w:rPr>
          <w:rtl/>
        </w:rPr>
        <w:t xml:space="preserve"> أملس نقيّا من التراب الّذي كان عليه </w:t>
      </w:r>
      <w:r w:rsidRPr="007C1168">
        <w:rPr>
          <w:rStyle w:val="libAlaemChar"/>
          <w:rtl/>
        </w:rPr>
        <w:t>(</w:t>
      </w:r>
      <w:r w:rsidRPr="00FA258F">
        <w:rPr>
          <w:rStyle w:val="libAieChar"/>
          <w:rtl/>
        </w:rPr>
        <w:t>لا يَقْدِرُونَ عَلى شَيْءٍ مِمَّا كَسَبُوا</w:t>
      </w:r>
      <w:r w:rsidRPr="007C1168">
        <w:rPr>
          <w:rStyle w:val="libAlaemChar"/>
          <w:rtl/>
        </w:rPr>
        <w:t>)</w:t>
      </w:r>
      <w:r w:rsidRPr="006E74AA">
        <w:rPr>
          <w:rtl/>
        </w:rPr>
        <w:t xml:space="preserve"> أي</w:t>
      </w:r>
      <w:r>
        <w:rPr>
          <w:rtl/>
        </w:rPr>
        <w:t xml:space="preserve">: </w:t>
      </w:r>
      <w:r w:rsidRPr="006E74AA">
        <w:rPr>
          <w:rtl/>
        </w:rPr>
        <w:t>لا ينتفعون بما فعلوا رئاء</w:t>
      </w:r>
      <w:r>
        <w:rPr>
          <w:rtl/>
        </w:rPr>
        <w:t xml:space="preserve">، </w:t>
      </w:r>
      <w:r w:rsidRPr="006E74AA">
        <w:rPr>
          <w:rtl/>
        </w:rPr>
        <w:t>ولا يجدون ثوابه</w:t>
      </w:r>
      <w:r>
        <w:rPr>
          <w:rtl/>
        </w:rPr>
        <w:t xml:space="preserve">، </w:t>
      </w:r>
      <w:r w:rsidRPr="006E74AA">
        <w:rPr>
          <w:rtl/>
        </w:rPr>
        <w:t xml:space="preserve">كما لا ينتفع أحد بالتراب الّذي أذهبه المطر من الحجر الصلد ولا يجده. وضمير </w:t>
      </w:r>
      <w:r w:rsidRPr="007C1168">
        <w:rPr>
          <w:rStyle w:val="libAlaemChar"/>
          <w:rtl/>
        </w:rPr>
        <w:t>(</w:t>
      </w:r>
      <w:r w:rsidRPr="00FA258F">
        <w:rPr>
          <w:rStyle w:val="libAieChar"/>
          <w:rtl/>
        </w:rPr>
        <w:t>لا يَقْدِرُونَ</w:t>
      </w:r>
      <w:r w:rsidRPr="007C1168">
        <w:rPr>
          <w:rStyle w:val="libAlaemChar"/>
          <w:rtl/>
        </w:rPr>
        <w:t>)</w:t>
      </w:r>
      <w:r w:rsidRPr="006E74AA">
        <w:rPr>
          <w:rtl/>
        </w:rPr>
        <w:t xml:space="preserve"> للّذي ينفق</w:t>
      </w:r>
      <w:r>
        <w:rPr>
          <w:rtl/>
        </w:rPr>
        <w:t xml:space="preserve">، </w:t>
      </w:r>
      <w:r w:rsidRPr="006E74AA">
        <w:rPr>
          <w:rtl/>
        </w:rPr>
        <w:t>باعتبار المعنى</w:t>
      </w:r>
      <w:r>
        <w:rPr>
          <w:rtl/>
        </w:rPr>
        <w:t xml:space="preserve">، </w:t>
      </w:r>
      <w:r w:rsidRPr="006E74AA">
        <w:rPr>
          <w:rtl/>
        </w:rPr>
        <w:t>لأنّ المراد به الجنس أو الفريق.</w:t>
      </w:r>
    </w:p>
    <w:p w14:paraId="7DA03E38" w14:textId="77777777" w:rsidR="009A532F" w:rsidRPr="006E74AA" w:rsidRDefault="009A532F" w:rsidP="00BC79B1">
      <w:pPr>
        <w:pStyle w:val="libLine"/>
        <w:rPr>
          <w:rtl/>
        </w:rPr>
      </w:pPr>
      <w:r w:rsidRPr="006E74AA">
        <w:rPr>
          <w:rtl/>
        </w:rPr>
        <w:t>__________________</w:t>
      </w:r>
    </w:p>
    <w:p w14:paraId="077FF1AB" w14:textId="77777777" w:rsidR="009A532F" w:rsidRPr="006E74AA" w:rsidRDefault="009A532F" w:rsidP="00BC79B1">
      <w:pPr>
        <w:pStyle w:val="libFootnote0"/>
        <w:rPr>
          <w:rtl/>
        </w:rPr>
      </w:pPr>
      <w:r>
        <w:rPr>
          <w:rtl/>
        </w:rPr>
        <w:t>(</w:t>
      </w:r>
      <w:r w:rsidRPr="006E74AA">
        <w:rPr>
          <w:rtl/>
        </w:rPr>
        <w:t>1) فصّلت</w:t>
      </w:r>
      <w:r>
        <w:rPr>
          <w:rtl/>
        </w:rPr>
        <w:t xml:space="preserve">: </w:t>
      </w:r>
      <w:r w:rsidRPr="006E74AA">
        <w:rPr>
          <w:rtl/>
        </w:rPr>
        <w:t>30</w:t>
      </w:r>
      <w:r>
        <w:rPr>
          <w:rtl/>
        </w:rPr>
        <w:t xml:space="preserve">، </w:t>
      </w:r>
      <w:r w:rsidRPr="006E74AA">
        <w:rPr>
          <w:rtl/>
        </w:rPr>
        <w:t>الأحقاف</w:t>
      </w:r>
      <w:r>
        <w:rPr>
          <w:rtl/>
        </w:rPr>
        <w:t xml:space="preserve">: </w:t>
      </w:r>
      <w:r w:rsidRPr="006E74AA">
        <w:rPr>
          <w:rtl/>
        </w:rPr>
        <w:t>13.</w:t>
      </w:r>
    </w:p>
    <w:p w14:paraId="5266E265"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وَاللهُ لا يَهْدِي الْقَوْمَ الْكافِرِينَ</w:t>
      </w:r>
      <w:r w:rsidRPr="007C1168">
        <w:rPr>
          <w:rStyle w:val="libAlaemChar"/>
          <w:rtl/>
        </w:rPr>
        <w:t>)</w:t>
      </w:r>
      <w:r w:rsidRPr="006E74AA">
        <w:rPr>
          <w:rtl/>
        </w:rPr>
        <w:t xml:space="preserve"> إلى الخير والرشاد</w:t>
      </w:r>
      <w:r>
        <w:rPr>
          <w:rtl/>
        </w:rPr>
        <w:t xml:space="preserve">، </w:t>
      </w:r>
      <w:r w:rsidRPr="006E74AA">
        <w:rPr>
          <w:rtl/>
        </w:rPr>
        <w:t>لتوغّل عنادهم ولجاجهم</w:t>
      </w:r>
      <w:r>
        <w:rPr>
          <w:rtl/>
        </w:rPr>
        <w:t xml:space="preserve">، </w:t>
      </w:r>
      <w:r w:rsidRPr="006E74AA">
        <w:rPr>
          <w:rtl/>
        </w:rPr>
        <w:t>وشدّة إنكارهم</w:t>
      </w:r>
      <w:r>
        <w:rPr>
          <w:rtl/>
        </w:rPr>
        <w:t xml:space="preserve">، </w:t>
      </w:r>
      <w:r w:rsidRPr="006E74AA">
        <w:rPr>
          <w:rtl/>
        </w:rPr>
        <w:t>مع أنّهم يعرجون طريق الحقّ</w:t>
      </w:r>
      <w:r>
        <w:rPr>
          <w:rtl/>
        </w:rPr>
        <w:t xml:space="preserve">، </w:t>
      </w:r>
      <w:r w:rsidRPr="006E74AA">
        <w:rPr>
          <w:rtl/>
        </w:rPr>
        <w:t>فيخلّيهم الله في الكفر والضلالة. وفيه تعريض بأنّ الرئاء والمنّ والأذى على الإنفاق من صفات الكفّار</w:t>
      </w:r>
      <w:r>
        <w:rPr>
          <w:rtl/>
        </w:rPr>
        <w:t xml:space="preserve">، </w:t>
      </w:r>
      <w:r w:rsidRPr="006E74AA">
        <w:rPr>
          <w:rtl/>
        </w:rPr>
        <w:t>ولا بدّ للمؤمن أن يتجنّب عنها.</w:t>
      </w:r>
    </w:p>
    <w:p w14:paraId="50081C26" w14:textId="77777777" w:rsidR="009A532F" w:rsidRPr="006E74AA" w:rsidRDefault="009A532F" w:rsidP="005B1C0D">
      <w:pPr>
        <w:pStyle w:val="libNormal"/>
        <w:rPr>
          <w:rtl/>
        </w:rPr>
      </w:pPr>
      <w:r w:rsidRPr="006E74AA">
        <w:rPr>
          <w:rtl/>
        </w:rPr>
        <w:t>وبعد ذكر الوعيد على المنافقين المنفقين رئاء الناس</w:t>
      </w:r>
      <w:r>
        <w:rPr>
          <w:rtl/>
        </w:rPr>
        <w:t xml:space="preserve">، </w:t>
      </w:r>
      <w:r w:rsidRPr="006E74AA">
        <w:rPr>
          <w:rtl/>
        </w:rPr>
        <w:t>وعد المؤمنين المنفقين ابتغاء مرضاة الله</w:t>
      </w:r>
      <w:r>
        <w:rPr>
          <w:rtl/>
        </w:rPr>
        <w:t xml:space="preserve">، </w:t>
      </w:r>
      <w:r w:rsidRPr="006E74AA">
        <w:rPr>
          <w:rtl/>
        </w:rPr>
        <w:t>فقال</w:t>
      </w:r>
      <w:r>
        <w:rPr>
          <w:rtl/>
        </w:rPr>
        <w:t xml:space="preserve">: </w:t>
      </w:r>
      <w:r w:rsidRPr="007C1168">
        <w:rPr>
          <w:rStyle w:val="libAlaemChar"/>
          <w:rtl/>
        </w:rPr>
        <w:t>(</w:t>
      </w:r>
      <w:r w:rsidRPr="00FA258F">
        <w:rPr>
          <w:rStyle w:val="libAieChar"/>
          <w:rtl/>
        </w:rPr>
        <w:t>وَمَثَلُ الَّذِينَ يُنْفِقُونَ أَمْوالَهُمُ ابْتِغاءَ مَرْضاتِ اللهِ وَتَثْبِيتاً مِنْ أَنْفُسِهِمْ</w:t>
      </w:r>
      <w:r w:rsidRPr="007C1168">
        <w:rPr>
          <w:rStyle w:val="libAlaemChar"/>
          <w:rtl/>
        </w:rPr>
        <w:t>)</w:t>
      </w:r>
      <w:r w:rsidRPr="006E74AA">
        <w:rPr>
          <w:rtl/>
        </w:rPr>
        <w:t xml:space="preserve"> وتثبيتا بعض أنفسهم على الإيمان</w:t>
      </w:r>
      <w:r>
        <w:rPr>
          <w:rtl/>
        </w:rPr>
        <w:t xml:space="preserve">، </w:t>
      </w:r>
      <w:r w:rsidRPr="006E74AA">
        <w:rPr>
          <w:rtl/>
        </w:rPr>
        <w:t>فإنّ المال شقيق الروح</w:t>
      </w:r>
      <w:r>
        <w:rPr>
          <w:rtl/>
        </w:rPr>
        <w:t xml:space="preserve">، </w:t>
      </w:r>
      <w:r w:rsidRPr="006E74AA">
        <w:rPr>
          <w:rtl/>
        </w:rPr>
        <w:t>وبذله أشقّ على النفس من أكثر العبادات الشاقّة</w:t>
      </w:r>
      <w:r>
        <w:rPr>
          <w:rtl/>
        </w:rPr>
        <w:t xml:space="preserve">، </w:t>
      </w:r>
      <w:r w:rsidRPr="006E74AA">
        <w:rPr>
          <w:rtl/>
        </w:rPr>
        <w:t>فمن بذل ماله لوجه الله ثبّت بعض نفسه</w:t>
      </w:r>
      <w:r>
        <w:rPr>
          <w:rtl/>
        </w:rPr>
        <w:t xml:space="preserve">، </w:t>
      </w:r>
      <w:r w:rsidRPr="006E74AA">
        <w:rPr>
          <w:rtl/>
        </w:rPr>
        <w:t>ومن بذل ماله وروحه ثبّتها كلّها. ويجوز أن يراد</w:t>
      </w:r>
      <w:r>
        <w:rPr>
          <w:rtl/>
        </w:rPr>
        <w:t xml:space="preserve">: </w:t>
      </w:r>
      <w:r w:rsidRPr="006E74AA">
        <w:rPr>
          <w:rtl/>
        </w:rPr>
        <w:t>وتصديقا للإسلام</w:t>
      </w:r>
      <w:r>
        <w:rPr>
          <w:rtl/>
        </w:rPr>
        <w:t xml:space="preserve">، </w:t>
      </w:r>
      <w:r w:rsidRPr="006E74AA">
        <w:rPr>
          <w:rtl/>
        </w:rPr>
        <w:t>وتحقيقا للجزاء مبتدأ من أصل أنفسهم</w:t>
      </w:r>
      <w:r>
        <w:rPr>
          <w:rtl/>
        </w:rPr>
        <w:t xml:space="preserve">، </w:t>
      </w:r>
      <w:r w:rsidRPr="006E74AA">
        <w:rPr>
          <w:rtl/>
        </w:rPr>
        <w:t>لأنّه إذا أنفق المسلم في سبيل الله علم أنّ تصديقه بالثواب من أصل نفسه وأصل قلبه. وفيه تنبيه على أنّ حكمة الإنفاق للمنفق تزكية النفس عن البخل وحبّ المال.</w:t>
      </w:r>
    </w:p>
    <w:p w14:paraId="622CC760" w14:textId="77777777" w:rsidR="009A532F" w:rsidRPr="006E74AA" w:rsidRDefault="009A532F" w:rsidP="005B1C0D">
      <w:pPr>
        <w:pStyle w:val="libNormal"/>
        <w:rPr>
          <w:rtl/>
        </w:rPr>
      </w:pPr>
      <w:r w:rsidRPr="006E74AA">
        <w:rPr>
          <w:rtl/>
        </w:rPr>
        <w:t xml:space="preserve">فمثل نفقة هؤلاء في الزكاة </w:t>
      </w:r>
      <w:r w:rsidRPr="007C1168">
        <w:rPr>
          <w:rStyle w:val="libAlaemChar"/>
          <w:rtl/>
        </w:rPr>
        <w:t>(</w:t>
      </w:r>
      <w:r w:rsidRPr="00FA258F">
        <w:rPr>
          <w:rStyle w:val="libAieChar"/>
          <w:rtl/>
        </w:rPr>
        <w:t>كَمَثَلِ جَنَّةٍ بِرَبْوَةٍ</w:t>
      </w:r>
      <w:r w:rsidRPr="007C1168">
        <w:rPr>
          <w:rStyle w:val="libAlaemChar"/>
          <w:rtl/>
        </w:rPr>
        <w:t>)</w:t>
      </w:r>
      <w:r w:rsidRPr="006E74AA">
        <w:rPr>
          <w:rtl/>
        </w:rPr>
        <w:t xml:space="preserve"> كمثل بستان بموضع مرتفع</w:t>
      </w:r>
      <w:r>
        <w:rPr>
          <w:rtl/>
        </w:rPr>
        <w:t xml:space="preserve">، </w:t>
      </w:r>
      <w:r w:rsidRPr="006E74AA">
        <w:rPr>
          <w:rtl/>
        </w:rPr>
        <w:t>فإنّ شجره يكون أزكى ثمرا وأحسن منظرا. وقرأ ابن عامر وعاصم</w:t>
      </w:r>
      <w:r>
        <w:rPr>
          <w:rtl/>
        </w:rPr>
        <w:t xml:space="preserve">: </w:t>
      </w:r>
      <w:r w:rsidRPr="006E74AA">
        <w:rPr>
          <w:rtl/>
        </w:rPr>
        <w:t xml:space="preserve">بربوة بالفتح </w:t>
      </w:r>
      <w:r w:rsidRPr="00DD7B20">
        <w:rPr>
          <w:rStyle w:val="libFootnotenumChar"/>
          <w:rtl/>
        </w:rPr>
        <w:t>(1)</w:t>
      </w:r>
      <w:r>
        <w:rPr>
          <w:rtl/>
        </w:rPr>
        <w:t>.</w:t>
      </w:r>
      <w:r w:rsidRPr="006E74AA">
        <w:rPr>
          <w:rtl/>
        </w:rPr>
        <w:t xml:space="preserve"> وهما لغتان فيها. </w:t>
      </w:r>
      <w:r w:rsidRPr="007C1168">
        <w:rPr>
          <w:rStyle w:val="libAlaemChar"/>
          <w:rtl/>
        </w:rPr>
        <w:t>(</w:t>
      </w:r>
      <w:r w:rsidRPr="00FA258F">
        <w:rPr>
          <w:rStyle w:val="libAieChar"/>
          <w:rtl/>
        </w:rPr>
        <w:t>أَصابَها وابِلٌ</w:t>
      </w:r>
      <w:r w:rsidRPr="007C1168">
        <w:rPr>
          <w:rStyle w:val="libAlaemChar"/>
          <w:rtl/>
        </w:rPr>
        <w:t>)</w:t>
      </w:r>
      <w:r w:rsidRPr="006E74AA">
        <w:rPr>
          <w:rtl/>
        </w:rPr>
        <w:t xml:space="preserve"> مطر عظيم القطر </w:t>
      </w:r>
      <w:r w:rsidRPr="007C1168">
        <w:rPr>
          <w:rStyle w:val="libAlaemChar"/>
          <w:rtl/>
        </w:rPr>
        <w:t>(</w:t>
      </w:r>
      <w:r w:rsidRPr="00FA258F">
        <w:rPr>
          <w:rStyle w:val="libAieChar"/>
          <w:rtl/>
        </w:rPr>
        <w:t>فَآتَتْ أُكُلَها</w:t>
      </w:r>
      <w:r w:rsidRPr="007C1168">
        <w:rPr>
          <w:rStyle w:val="libAlaemChar"/>
          <w:rtl/>
        </w:rPr>
        <w:t>)</w:t>
      </w:r>
      <w:r w:rsidRPr="006E74AA">
        <w:rPr>
          <w:rtl/>
        </w:rPr>
        <w:t xml:space="preserve"> فأعطيت ثمرتها. وقرأ نافع وأبو عمرو بالسكون تخفيفا. </w:t>
      </w:r>
      <w:r w:rsidRPr="007C1168">
        <w:rPr>
          <w:rStyle w:val="libAlaemChar"/>
          <w:rtl/>
        </w:rPr>
        <w:t>(</w:t>
      </w:r>
      <w:r w:rsidRPr="00FA258F">
        <w:rPr>
          <w:rStyle w:val="libAieChar"/>
          <w:rtl/>
        </w:rPr>
        <w:t>ضِعْفَيْنِ</w:t>
      </w:r>
      <w:r w:rsidRPr="007C1168">
        <w:rPr>
          <w:rStyle w:val="libAlaemChar"/>
          <w:rtl/>
        </w:rPr>
        <w:t>)</w:t>
      </w:r>
      <w:r w:rsidRPr="006E74AA">
        <w:rPr>
          <w:rtl/>
        </w:rPr>
        <w:t xml:space="preserve"> مثلي ما كانت تثمر بسبب الوابل. والمراد بالضعف المثل</w:t>
      </w:r>
      <w:r>
        <w:rPr>
          <w:rtl/>
        </w:rPr>
        <w:t xml:space="preserve">، </w:t>
      </w:r>
      <w:r w:rsidRPr="006E74AA">
        <w:rPr>
          <w:rtl/>
        </w:rPr>
        <w:t>كما أريد بالزوج الواحد في قوله</w:t>
      </w:r>
      <w:r>
        <w:rPr>
          <w:rtl/>
        </w:rPr>
        <w:t xml:space="preserve">: </w:t>
      </w:r>
      <w:r w:rsidRPr="007C1168">
        <w:rPr>
          <w:rStyle w:val="libAlaemChar"/>
          <w:rtl/>
        </w:rPr>
        <w:t>(</w:t>
      </w:r>
      <w:r w:rsidRPr="00FA258F">
        <w:rPr>
          <w:rStyle w:val="libAieChar"/>
          <w:rtl/>
        </w:rPr>
        <w:t>مِنْ كُلٍّ زَوْجَيْنِ اثْنَيْنِ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وقيل</w:t>
      </w:r>
      <w:r>
        <w:rPr>
          <w:rtl/>
        </w:rPr>
        <w:t xml:space="preserve">: </w:t>
      </w:r>
      <w:r w:rsidRPr="006E74AA">
        <w:rPr>
          <w:rtl/>
        </w:rPr>
        <w:t>أربعة أمثاله. ونصبه على الحال</w:t>
      </w:r>
      <w:r>
        <w:rPr>
          <w:rtl/>
        </w:rPr>
        <w:t xml:space="preserve">، </w:t>
      </w:r>
      <w:r w:rsidRPr="006E74AA">
        <w:rPr>
          <w:rtl/>
        </w:rPr>
        <w:t>أي</w:t>
      </w:r>
      <w:r>
        <w:rPr>
          <w:rtl/>
        </w:rPr>
        <w:t xml:space="preserve">: </w:t>
      </w:r>
      <w:r w:rsidRPr="006E74AA">
        <w:rPr>
          <w:rtl/>
        </w:rPr>
        <w:t xml:space="preserve">مضاعفا. </w:t>
      </w:r>
      <w:r w:rsidRPr="007C1168">
        <w:rPr>
          <w:rStyle w:val="libAlaemChar"/>
          <w:rtl/>
        </w:rPr>
        <w:t>(</w:t>
      </w:r>
      <w:r w:rsidRPr="00FA258F">
        <w:rPr>
          <w:rStyle w:val="libAieChar"/>
          <w:rtl/>
        </w:rPr>
        <w:t>فَإِنْ لَمْ يُصِبْها وابِلٌ فَطَلٌ</w:t>
      </w:r>
      <w:r w:rsidRPr="007C1168">
        <w:rPr>
          <w:rStyle w:val="libAlaemChar"/>
          <w:rtl/>
        </w:rPr>
        <w:t>)</w:t>
      </w:r>
      <w:r w:rsidRPr="006E74AA">
        <w:rPr>
          <w:rtl/>
        </w:rPr>
        <w:t xml:space="preserve"> أي</w:t>
      </w:r>
      <w:r>
        <w:rPr>
          <w:rtl/>
        </w:rPr>
        <w:t xml:space="preserve">: </w:t>
      </w:r>
      <w:r w:rsidRPr="006E74AA">
        <w:rPr>
          <w:rtl/>
        </w:rPr>
        <w:t>فيصيبها مطر ليّن</w:t>
      </w:r>
      <w:r>
        <w:rPr>
          <w:rtl/>
        </w:rPr>
        <w:t xml:space="preserve">، </w:t>
      </w:r>
      <w:r w:rsidRPr="006E74AA">
        <w:rPr>
          <w:rtl/>
        </w:rPr>
        <w:t>أو فالّذي يصيبها طلّ</w:t>
      </w:r>
      <w:r>
        <w:rPr>
          <w:rtl/>
        </w:rPr>
        <w:t xml:space="preserve">، </w:t>
      </w:r>
      <w:r w:rsidRPr="006E74AA">
        <w:rPr>
          <w:rtl/>
        </w:rPr>
        <w:t>وهو يكفيها</w:t>
      </w:r>
      <w:r>
        <w:rPr>
          <w:rtl/>
        </w:rPr>
        <w:t xml:space="preserve">، </w:t>
      </w:r>
      <w:r w:rsidRPr="006E74AA">
        <w:rPr>
          <w:rtl/>
        </w:rPr>
        <w:t>لكرم منبتها</w:t>
      </w:r>
      <w:r>
        <w:rPr>
          <w:rtl/>
        </w:rPr>
        <w:t xml:space="preserve">، </w:t>
      </w:r>
      <w:r w:rsidRPr="006E74AA">
        <w:rPr>
          <w:rtl/>
        </w:rPr>
        <w:t>وبرودة هوائها</w:t>
      </w:r>
      <w:r>
        <w:rPr>
          <w:rtl/>
        </w:rPr>
        <w:t xml:space="preserve">، </w:t>
      </w:r>
      <w:r w:rsidRPr="006E74AA">
        <w:rPr>
          <w:rtl/>
        </w:rPr>
        <w:t>لارتفاع مكانها. والطلّ</w:t>
      </w:r>
      <w:r>
        <w:rPr>
          <w:rtl/>
        </w:rPr>
        <w:t xml:space="preserve">: </w:t>
      </w:r>
      <w:r w:rsidRPr="006E74AA">
        <w:rPr>
          <w:rtl/>
        </w:rPr>
        <w:t>هو المطر الصغير القطر.</w:t>
      </w:r>
    </w:p>
    <w:p w14:paraId="6AE9AB74" w14:textId="77777777" w:rsidR="009A532F" w:rsidRPr="006E74AA" w:rsidRDefault="009A532F" w:rsidP="00BC79B1">
      <w:pPr>
        <w:pStyle w:val="libLine"/>
        <w:rPr>
          <w:rtl/>
        </w:rPr>
      </w:pPr>
      <w:r w:rsidRPr="006E74AA">
        <w:rPr>
          <w:rtl/>
        </w:rPr>
        <w:t>__________________</w:t>
      </w:r>
    </w:p>
    <w:p w14:paraId="21636B77"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ضمّ الراء وفتحها.</w:t>
      </w:r>
    </w:p>
    <w:p w14:paraId="7E1E847A" w14:textId="77777777" w:rsidR="009A532F" w:rsidRPr="006E74AA" w:rsidRDefault="009A532F" w:rsidP="00BC79B1">
      <w:pPr>
        <w:pStyle w:val="libFootnote0"/>
        <w:rPr>
          <w:rtl/>
        </w:rPr>
      </w:pPr>
      <w:r>
        <w:rPr>
          <w:rtl/>
        </w:rPr>
        <w:t>(</w:t>
      </w:r>
      <w:r w:rsidRPr="006E74AA">
        <w:rPr>
          <w:rtl/>
        </w:rPr>
        <w:t>2) هود</w:t>
      </w:r>
      <w:r>
        <w:rPr>
          <w:rtl/>
        </w:rPr>
        <w:t xml:space="preserve">: </w:t>
      </w:r>
      <w:r w:rsidRPr="006E74AA">
        <w:rPr>
          <w:rtl/>
        </w:rPr>
        <w:t>40</w:t>
      </w:r>
      <w:r>
        <w:rPr>
          <w:rtl/>
        </w:rPr>
        <w:t xml:space="preserve">، </w:t>
      </w:r>
      <w:r w:rsidRPr="006E74AA">
        <w:rPr>
          <w:rtl/>
        </w:rPr>
        <w:t>المؤمنون</w:t>
      </w:r>
      <w:r>
        <w:rPr>
          <w:rtl/>
        </w:rPr>
        <w:t xml:space="preserve">: </w:t>
      </w:r>
      <w:r w:rsidRPr="006E74AA">
        <w:rPr>
          <w:rtl/>
        </w:rPr>
        <w:t>27.</w:t>
      </w:r>
    </w:p>
    <w:p w14:paraId="73CD2AC3" w14:textId="77777777" w:rsidR="009A532F" w:rsidRPr="006E74AA" w:rsidRDefault="009A532F" w:rsidP="005B1C0D">
      <w:pPr>
        <w:pStyle w:val="libNormal"/>
        <w:rPr>
          <w:rtl/>
        </w:rPr>
      </w:pPr>
      <w:r>
        <w:rPr>
          <w:rtl/>
        </w:rPr>
        <w:br w:type="page"/>
      </w:r>
      <w:r w:rsidRPr="006E74AA">
        <w:rPr>
          <w:rtl/>
        </w:rPr>
        <w:t>والمعنى</w:t>
      </w:r>
      <w:r>
        <w:rPr>
          <w:rtl/>
        </w:rPr>
        <w:t xml:space="preserve">: </w:t>
      </w:r>
      <w:r w:rsidRPr="006E74AA">
        <w:rPr>
          <w:rtl/>
        </w:rPr>
        <w:t>أنّ نفقات هؤلاء زاكية عند الله لا تضيع بحال</w:t>
      </w:r>
      <w:r>
        <w:rPr>
          <w:rtl/>
        </w:rPr>
        <w:t xml:space="preserve">، </w:t>
      </w:r>
      <w:r w:rsidRPr="006E74AA">
        <w:rPr>
          <w:rtl/>
        </w:rPr>
        <w:t>وإن كانت تتفاوت باعتبار ما ينضمّ إليها من أحواله. أو يكون التمثيل لحالهم عند الله بالجنّة على الربوة</w:t>
      </w:r>
      <w:r>
        <w:rPr>
          <w:rtl/>
        </w:rPr>
        <w:t xml:space="preserve">، </w:t>
      </w:r>
      <w:r w:rsidRPr="006E74AA">
        <w:rPr>
          <w:rtl/>
        </w:rPr>
        <w:t>ونفقتهم الكثيرة والقليلة بالوابل والطلّ</w:t>
      </w:r>
      <w:r>
        <w:rPr>
          <w:rtl/>
        </w:rPr>
        <w:t xml:space="preserve">، </w:t>
      </w:r>
      <w:r w:rsidRPr="006E74AA">
        <w:rPr>
          <w:rtl/>
        </w:rPr>
        <w:t>وكما أن كلّ واحد من المطرين يضعّف أكل الجنّة</w:t>
      </w:r>
      <w:r>
        <w:rPr>
          <w:rtl/>
        </w:rPr>
        <w:t xml:space="preserve">، </w:t>
      </w:r>
      <w:r w:rsidRPr="006E74AA">
        <w:rPr>
          <w:rtl/>
        </w:rPr>
        <w:t>فكذلك نفقتهم</w:t>
      </w:r>
      <w:r>
        <w:rPr>
          <w:rtl/>
        </w:rPr>
        <w:t xml:space="preserve"> ـ </w:t>
      </w:r>
      <w:r w:rsidRPr="006E74AA">
        <w:rPr>
          <w:rtl/>
        </w:rPr>
        <w:t>كثيرة كانت أو قليلة</w:t>
      </w:r>
      <w:r>
        <w:rPr>
          <w:rtl/>
        </w:rPr>
        <w:t xml:space="preserve"> ـ </w:t>
      </w:r>
      <w:r w:rsidRPr="006E74AA">
        <w:rPr>
          <w:rtl/>
        </w:rPr>
        <w:t>زاكية عند الله.</w:t>
      </w:r>
    </w:p>
    <w:p w14:paraId="20EE7127" w14:textId="77777777" w:rsidR="009A532F" w:rsidRPr="006E74AA" w:rsidRDefault="009A532F" w:rsidP="005B1C0D">
      <w:pPr>
        <w:pStyle w:val="libNormal"/>
        <w:rPr>
          <w:rtl/>
        </w:rPr>
      </w:pPr>
      <w:r w:rsidRPr="007C1168">
        <w:rPr>
          <w:rStyle w:val="libAlaemChar"/>
          <w:rtl/>
        </w:rPr>
        <w:t>(</w:t>
      </w:r>
      <w:r w:rsidRPr="00FA258F">
        <w:rPr>
          <w:rStyle w:val="libAieChar"/>
          <w:rtl/>
        </w:rPr>
        <w:t>وَاللهُ بِما تَعْمَلُونَ بَصِيرٌ</w:t>
      </w:r>
      <w:r w:rsidRPr="007C1168">
        <w:rPr>
          <w:rStyle w:val="libAlaemChar"/>
          <w:rtl/>
        </w:rPr>
        <w:t>)</w:t>
      </w:r>
      <w:r w:rsidRPr="006E74AA">
        <w:rPr>
          <w:rtl/>
        </w:rPr>
        <w:t xml:space="preserve"> تحذير عن الرئاء</w:t>
      </w:r>
      <w:r>
        <w:rPr>
          <w:rtl/>
        </w:rPr>
        <w:t xml:space="preserve">، </w:t>
      </w:r>
      <w:r w:rsidRPr="006E74AA">
        <w:rPr>
          <w:rtl/>
        </w:rPr>
        <w:t>وترغيب في الإخلاص.</w:t>
      </w:r>
    </w:p>
    <w:p w14:paraId="7677B7D0" w14:textId="77777777" w:rsidR="009A532F" w:rsidRPr="006E74AA" w:rsidRDefault="009A532F" w:rsidP="005B1C0D">
      <w:pPr>
        <w:pStyle w:val="libNormal"/>
        <w:rPr>
          <w:rtl/>
        </w:rPr>
      </w:pPr>
      <w:r w:rsidRPr="007C1168">
        <w:rPr>
          <w:rStyle w:val="libAlaemChar"/>
          <w:rtl/>
        </w:rPr>
        <w:t>(</w:t>
      </w:r>
      <w:r w:rsidRPr="00FA258F">
        <w:rPr>
          <w:rStyle w:val="libAieChar"/>
          <w:rtl/>
        </w:rPr>
        <w:t>أَيَوَدُّ أَحَدُكُمْ</w:t>
      </w:r>
      <w:r w:rsidRPr="007C1168">
        <w:rPr>
          <w:rStyle w:val="libAlaemChar"/>
          <w:rtl/>
        </w:rPr>
        <w:t>)</w:t>
      </w:r>
      <w:r w:rsidRPr="006E74AA">
        <w:rPr>
          <w:rtl/>
        </w:rPr>
        <w:t xml:space="preserve"> الهمزة فيه للإنكار </w:t>
      </w:r>
      <w:r w:rsidRPr="007C1168">
        <w:rPr>
          <w:rStyle w:val="libAlaemChar"/>
          <w:rtl/>
        </w:rPr>
        <w:t>(</w:t>
      </w:r>
      <w:r w:rsidRPr="00FA258F">
        <w:rPr>
          <w:rStyle w:val="libAieChar"/>
          <w:rtl/>
        </w:rPr>
        <w:t>أَنْ تَكُونَ لَهُ جَنَّةٌ</w:t>
      </w:r>
      <w:r w:rsidRPr="007C1168">
        <w:rPr>
          <w:rStyle w:val="libAlaemChar"/>
          <w:rtl/>
        </w:rPr>
        <w:t>)</w:t>
      </w:r>
      <w:r w:rsidRPr="006E74AA">
        <w:rPr>
          <w:rtl/>
        </w:rPr>
        <w:t xml:space="preserve"> أي</w:t>
      </w:r>
      <w:r>
        <w:rPr>
          <w:rtl/>
        </w:rPr>
        <w:t xml:space="preserve">: </w:t>
      </w:r>
      <w:r w:rsidRPr="006E74AA">
        <w:rPr>
          <w:rtl/>
        </w:rPr>
        <w:t xml:space="preserve">بستان مملوء </w:t>
      </w:r>
      <w:r w:rsidRPr="007C1168">
        <w:rPr>
          <w:rStyle w:val="libAlaemChar"/>
          <w:rtl/>
        </w:rPr>
        <w:t>(</w:t>
      </w:r>
      <w:r w:rsidRPr="00FA258F">
        <w:rPr>
          <w:rStyle w:val="libAieChar"/>
          <w:rtl/>
        </w:rPr>
        <w:t>مِنْ نَخِيلٍ وَأَعْنابٍ تَجْرِي مِنْ تَحْتِهَا الْأَنْهارُ لَهُ فِيها مِنْ كُلِّ الثَّمَراتِ</w:t>
      </w:r>
      <w:r w:rsidRPr="007C1168">
        <w:rPr>
          <w:rStyle w:val="libAlaemChar"/>
          <w:rtl/>
        </w:rPr>
        <w:t>)</w:t>
      </w:r>
      <w:r w:rsidRPr="006E74AA">
        <w:rPr>
          <w:rtl/>
        </w:rPr>
        <w:t xml:space="preserve"> جعل الجنّة من النخيل والأعناب</w:t>
      </w:r>
      <w:r>
        <w:rPr>
          <w:rtl/>
        </w:rPr>
        <w:t xml:space="preserve">، </w:t>
      </w:r>
      <w:r w:rsidRPr="006E74AA">
        <w:rPr>
          <w:rtl/>
        </w:rPr>
        <w:t>مع ما فيها من سائر الأشجار</w:t>
      </w:r>
      <w:r>
        <w:rPr>
          <w:rtl/>
        </w:rPr>
        <w:t xml:space="preserve">، </w:t>
      </w:r>
      <w:r w:rsidRPr="006E74AA">
        <w:rPr>
          <w:rtl/>
        </w:rPr>
        <w:t>تغليبا لهما</w:t>
      </w:r>
      <w:r>
        <w:rPr>
          <w:rtl/>
        </w:rPr>
        <w:t xml:space="preserve">، </w:t>
      </w:r>
      <w:r w:rsidRPr="006E74AA">
        <w:rPr>
          <w:rtl/>
        </w:rPr>
        <w:t>لشرفهما وكثرة منافعهما. ثمّ ذكر أنّ فيها من كلّ الثمرات ليدلّ على اشتمالها على سائر أنواع الأشجار. ويجوز أن يكون المراد بالثمرات المنافع.</w:t>
      </w:r>
    </w:p>
    <w:p w14:paraId="69D38DD0" w14:textId="77777777" w:rsidR="009A532F" w:rsidRPr="006E74AA" w:rsidRDefault="009A532F" w:rsidP="005B1C0D">
      <w:pPr>
        <w:pStyle w:val="libNormal"/>
        <w:rPr>
          <w:rtl/>
        </w:rPr>
      </w:pPr>
      <w:r w:rsidRPr="007C1168">
        <w:rPr>
          <w:rStyle w:val="libAlaemChar"/>
          <w:rtl/>
        </w:rPr>
        <w:t>(</w:t>
      </w:r>
      <w:r w:rsidRPr="00FA258F">
        <w:rPr>
          <w:rStyle w:val="libAieChar"/>
          <w:rtl/>
        </w:rPr>
        <w:t>وَأَصابَهُ الْكِبَرُ</w:t>
      </w:r>
      <w:r w:rsidRPr="007C1168">
        <w:rPr>
          <w:rStyle w:val="libAlaemChar"/>
          <w:rtl/>
        </w:rPr>
        <w:t>)</w:t>
      </w:r>
      <w:r w:rsidRPr="006E74AA">
        <w:rPr>
          <w:rtl/>
        </w:rPr>
        <w:t xml:space="preserve"> أي</w:t>
      </w:r>
      <w:r>
        <w:rPr>
          <w:rtl/>
        </w:rPr>
        <w:t xml:space="preserve">: </w:t>
      </w:r>
      <w:r w:rsidRPr="006E74AA">
        <w:rPr>
          <w:rtl/>
        </w:rPr>
        <w:t>كبر السنّ</w:t>
      </w:r>
      <w:r>
        <w:rPr>
          <w:rtl/>
        </w:rPr>
        <w:t xml:space="preserve">، </w:t>
      </w:r>
      <w:r w:rsidRPr="006E74AA">
        <w:rPr>
          <w:rtl/>
        </w:rPr>
        <w:t>فإنّ الفاقة والعالة في الشيخوخة أصعب.</w:t>
      </w:r>
    </w:p>
    <w:p w14:paraId="73F44A16" w14:textId="77777777" w:rsidR="009A532F" w:rsidRPr="006E74AA" w:rsidRDefault="009A532F" w:rsidP="005B1C0D">
      <w:pPr>
        <w:pStyle w:val="libNormal"/>
        <w:rPr>
          <w:rtl/>
        </w:rPr>
      </w:pPr>
      <w:r w:rsidRPr="006E74AA">
        <w:rPr>
          <w:rtl/>
        </w:rPr>
        <w:t>والواو للحال. ويجوز أن يكون للعطف</w:t>
      </w:r>
      <w:r>
        <w:rPr>
          <w:rtl/>
        </w:rPr>
        <w:t xml:space="preserve">، </w:t>
      </w:r>
      <w:r w:rsidRPr="006E74AA">
        <w:rPr>
          <w:rtl/>
        </w:rPr>
        <w:t>حملا على المعنى</w:t>
      </w:r>
      <w:r>
        <w:rPr>
          <w:rtl/>
        </w:rPr>
        <w:t xml:space="preserve">، </w:t>
      </w:r>
      <w:r w:rsidRPr="006E74AA">
        <w:rPr>
          <w:rtl/>
        </w:rPr>
        <w:t>فكأنّه قال</w:t>
      </w:r>
      <w:r>
        <w:rPr>
          <w:rtl/>
        </w:rPr>
        <w:t>: أ</w:t>
      </w:r>
      <w:r w:rsidRPr="006E74AA">
        <w:rPr>
          <w:rtl/>
        </w:rPr>
        <w:t xml:space="preserve">يودّ أحدكم لو كانت له جنّة وأصابه الكبر </w:t>
      </w:r>
      <w:r w:rsidRPr="007C1168">
        <w:rPr>
          <w:rStyle w:val="libAlaemChar"/>
          <w:rtl/>
        </w:rPr>
        <w:t>(</w:t>
      </w:r>
      <w:r w:rsidRPr="00FA258F">
        <w:rPr>
          <w:rStyle w:val="libAieChar"/>
          <w:rtl/>
        </w:rPr>
        <w:t>وَلَهُ ذُرِّيَّةٌ ضُعَفاءُ</w:t>
      </w:r>
      <w:r w:rsidRPr="007C1168">
        <w:rPr>
          <w:rStyle w:val="libAlaemChar"/>
          <w:rtl/>
        </w:rPr>
        <w:t>)</w:t>
      </w:r>
      <w:r w:rsidRPr="006E74AA">
        <w:rPr>
          <w:rtl/>
        </w:rPr>
        <w:t xml:space="preserve"> صغار لا قدرة لهم على الكسب </w:t>
      </w:r>
      <w:r w:rsidRPr="007C1168">
        <w:rPr>
          <w:rStyle w:val="libAlaemChar"/>
          <w:rtl/>
        </w:rPr>
        <w:t>(</w:t>
      </w:r>
      <w:r w:rsidRPr="00FA258F">
        <w:rPr>
          <w:rStyle w:val="libAieChar"/>
          <w:rtl/>
        </w:rPr>
        <w:t>فَأَصابَها إِعْصارٌ فِيهِ نارٌ فَاحْتَرَقَتْ</w:t>
      </w:r>
      <w:r w:rsidRPr="007C1168">
        <w:rPr>
          <w:rStyle w:val="libAlaemChar"/>
          <w:rtl/>
        </w:rPr>
        <w:t>)</w:t>
      </w:r>
      <w:r w:rsidRPr="006E74AA">
        <w:rPr>
          <w:rtl/>
        </w:rPr>
        <w:t xml:space="preserve"> عطف على «أصابه» أو تكون باعتبار المعنى كما مرّ آنفا. والإعصار</w:t>
      </w:r>
      <w:r>
        <w:rPr>
          <w:rtl/>
        </w:rPr>
        <w:t xml:space="preserve">: </w:t>
      </w:r>
      <w:r w:rsidRPr="006E74AA">
        <w:rPr>
          <w:rtl/>
        </w:rPr>
        <w:t>الريح الّتي تستدير ثمّ تسطع من الأرض نحو السماء كالعمود.</w:t>
      </w:r>
    </w:p>
    <w:p w14:paraId="7DCB32E9" w14:textId="77777777" w:rsidR="009A532F" w:rsidRPr="006E74AA" w:rsidRDefault="009A532F" w:rsidP="005B1C0D">
      <w:pPr>
        <w:pStyle w:val="libNormal"/>
        <w:rPr>
          <w:rtl/>
        </w:rPr>
      </w:pPr>
      <w:r w:rsidRPr="006E74AA">
        <w:rPr>
          <w:rtl/>
        </w:rPr>
        <w:t>والمعنى</w:t>
      </w:r>
      <w:r>
        <w:rPr>
          <w:rtl/>
        </w:rPr>
        <w:t xml:space="preserve">: </w:t>
      </w:r>
      <w:r w:rsidRPr="006E74AA">
        <w:rPr>
          <w:rtl/>
        </w:rPr>
        <w:t>تمثيل حال من يفعل الأفعال الحسنة</w:t>
      </w:r>
      <w:r>
        <w:rPr>
          <w:rtl/>
        </w:rPr>
        <w:t xml:space="preserve">، </w:t>
      </w:r>
      <w:r w:rsidRPr="006E74AA">
        <w:rPr>
          <w:rtl/>
        </w:rPr>
        <w:t>ويضمّ إليها ما يحبطها</w:t>
      </w:r>
      <w:r>
        <w:rPr>
          <w:rtl/>
        </w:rPr>
        <w:t xml:space="preserve">، </w:t>
      </w:r>
      <w:r w:rsidRPr="006E74AA">
        <w:rPr>
          <w:rtl/>
        </w:rPr>
        <w:t>كرئاء وإيذاء في الحسرة والأسف</w:t>
      </w:r>
      <w:r>
        <w:rPr>
          <w:rtl/>
        </w:rPr>
        <w:t xml:space="preserve">، </w:t>
      </w:r>
      <w:r w:rsidRPr="006E74AA">
        <w:rPr>
          <w:rtl/>
        </w:rPr>
        <w:t>فإذا كان يوم القيامة واشتدّ حاجته إليها ووجدها محبطة</w:t>
      </w:r>
      <w:r>
        <w:rPr>
          <w:rtl/>
        </w:rPr>
        <w:t xml:space="preserve">، </w:t>
      </w:r>
      <w:r w:rsidRPr="006E74AA">
        <w:rPr>
          <w:rtl/>
        </w:rPr>
        <w:t>بحال من كانت له جنّة من أبهج الجنان وأبهاها</w:t>
      </w:r>
      <w:r>
        <w:rPr>
          <w:rtl/>
        </w:rPr>
        <w:t xml:space="preserve">، </w:t>
      </w:r>
      <w:r w:rsidRPr="006E74AA">
        <w:rPr>
          <w:rtl/>
        </w:rPr>
        <w:t>وفيها أنواع الثمار</w:t>
      </w:r>
      <w:r>
        <w:rPr>
          <w:rtl/>
        </w:rPr>
        <w:t xml:space="preserve">، </w:t>
      </w:r>
      <w:r w:rsidRPr="006E74AA">
        <w:rPr>
          <w:rtl/>
        </w:rPr>
        <w:t>فبلغه الكبر وله أولاد ضعفاء والجنّة معاشهم</w:t>
      </w:r>
      <w:r>
        <w:rPr>
          <w:rtl/>
        </w:rPr>
        <w:t xml:space="preserve">، </w:t>
      </w:r>
      <w:r w:rsidRPr="006E74AA">
        <w:rPr>
          <w:rtl/>
        </w:rPr>
        <w:t>فهلكت بالصاعقة.</w:t>
      </w:r>
    </w:p>
    <w:p w14:paraId="776D1DD6" w14:textId="77777777" w:rsidR="009A532F" w:rsidRPr="006E74AA" w:rsidRDefault="009A532F" w:rsidP="005B1C0D">
      <w:pPr>
        <w:pStyle w:val="libNormal"/>
        <w:rPr>
          <w:rtl/>
        </w:rPr>
      </w:pPr>
      <w:r w:rsidRPr="007C1168">
        <w:rPr>
          <w:rStyle w:val="libAlaemChar"/>
          <w:rtl/>
        </w:rPr>
        <w:t>(</w:t>
      </w:r>
      <w:r w:rsidRPr="00FA258F">
        <w:rPr>
          <w:rStyle w:val="libAieChar"/>
          <w:rtl/>
        </w:rPr>
        <w:t>كَذلِكَ يُبَيِّنُ اللهُ لَكُمُ الْآياتِ لَعَلَّكُمْ تَتَفَكَّرُونَ</w:t>
      </w:r>
      <w:r w:rsidRPr="007C1168">
        <w:rPr>
          <w:rStyle w:val="libAlaemChar"/>
          <w:rtl/>
        </w:rPr>
        <w:t>)</w:t>
      </w:r>
      <w:r w:rsidRPr="006E74AA">
        <w:rPr>
          <w:rtl/>
        </w:rPr>
        <w:t xml:space="preserve"> أي</w:t>
      </w:r>
      <w:r>
        <w:rPr>
          <w:rtl/>
        </w:rPr>
        <w:t xml:space="preserve">: </w:t>
      </w:r>
      <w:r w:rsidRPr="006E74AA">
        <w:rPr>
          <w:rtl/>
        </w:rPr>
        <w:t>تتفكّرون فيها</w:t>
      </w:r>
      <w:r>
        <w:rPr>
          <w:rtl/>
        </w:rPr>
        <w:t xml:space="preserve">، </w:t>
      </w:r>
      <w:r w:rsidRPr="006E74AA">
        <w:rPr>
          <w:rtl/>
        </w:rPr>
        <w:t>فتعتبرون بها.</w:t>
      </w:r>
    </w:p>
    <w:p w14:paraId="301E8B1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 (267) الشَّيْطانُ يَعِدُكُمُ الْفَقْرَ وَيَأْمُرُكُمْ بِالْفَحْشاءِ وَاللهُ يَعِدُكُمْ مَغْفِرَةً مِنْهُ وَفَضْلاً وَاللهُ واسِعٌ عَلِيمٌ (268) يُؤْتِي الْحِكْمَةَ مَنْ يَشاءُ وَمَنْ يُؤْتَ الْحِكْمَةَ فَقَدْ أُوتِيَ خَيْراً كَثِيراً وَما يَذَّكَّرُ إِلاَّ أُولُوا الْأَلْبابِ (269) وَما أَنْفَقْتُمْ مِنْ نَفَقَةٍ أَوْ نَذَرْتُمْ مِنْ نَذْرٍ فَإِنَّ اللهَ يَعْلَمُهُ وَما لِلظَّالِمِينَ مِنْ أَنْصارٍ (270) إِنْ تُبْدُوا الصَّدَقاتِ فَنِعِمَّا هِيَ وَإِنْ تُخْفُوها وَتُؤْتُوهَا الْفُقَراءَ فَهُوَ خَيْرٌ لَكُمْ وَيُكَفِّرُ عَنْكُمْ مِنْ سَيِّئاتِكُمْ وَاللهُ بِما تَعْمَلُونَ خَبِيرٌ (271) لَيْسَ عَلَيْكَ هُداهُمْ وَلكِنَّ اللهَ يَهْدِي مَنْ يَشاءُ وَما تُنْفِقُوا مِنْ خَيْرٍ فَلِأَنْفُسِكُمْ وَما تُنْفِقُونَ إِلاَّ ابْتِغاءَ وَجْهِ اللهِ وَما تُنْفِقُوا مِنْ خَيْرٍ يُوَفَّ إِلَيْكُمْ وَأَنْتُمْ لا تُظْلَمُونَ (272)</w:t>
      </w:r>
      <w:r w:rsidRPr="007C1168">
        <w:rPr>
          <w:rStyle w:val="libAlaemChar"/>
          <w:rtl/>
        </w:rPr>
        <w:t>)</w:t>
      </w:r>
    </w:p>
    <w:p w14:paraId="1EC9A315" w14:textId="77777777" w:rsidR="009A532F" w:rsidRPr="006E74AA" w:rsidRDefault="009A532F" w:rsidP="005B1C0D">
      <w:pPr>
        <w:pStyle w:val="libNormal"/>
        <w:rPr>
          <w:rtl/>
        </w:rPr>
      </w:pPr>
      <w:r w:rsidRPr="006E74AA">
        <w:rPr>
          <w:rtl/>
        </w:rPr>
        <w:t>ل</w:t>
      </w:r>
      <w:r>
        <w:rPr>
          <w:rFonts w:hint="cs"/>
          <w:rtl/>
        </w:rPr>
        <w:t>ـ</w:t>
      </w:r>
      <w:r w:rsidRPr="006E74AA">
        <w:rPr>
          <w:rtl/>
        </w:rPr>
        <w:t>مّا تقدّم الإنفاق وبيان صفة المنفق</w:t>
      </w:r>
      <w:r>
        <w:rPr>
          <w:rtl/>
        </w:rPr>
        <w:t xml:space="preserve">، </w:t>
      </w:r>
      <w:r w:rsidRPr="006E74AA">
        <w:rPr>
          <w:rtl/>
        </w:rPr>
        <w:t>وأنّه يجب أن ينوي بالصدقة التقرّب</w:t>
      </w:r>
      <w:r>
        <w:rPr>
          <w:rtl/>
        </w:rPr>
        <w:t xml:space="preserve">، </w:t>
      </w:r>
      <w:r w:rsidRPr="006E74AA">
        <w:rPr>
          <w:rtl/>
        </w:rPr>
        <w:t>وأن يحفظها ممّا يبطلها من المنّ والأذى</w:t>
      </w:r>
      <w:r>
        <w:rPr>
          <w:rtl/>
        </w:rPr>
        <w:t xml:space="preserve">، </w:t>
      </w:r>
      <w:r w:rsidRPr="006E74AA">
        <w:rPr>
          <w:rtl/>
        </w:rPr>
        <w:t>بيّن سبحانه صفة الصدقة والمتصدّق عليه ليكون البيان جامعا</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أَنْفِقُوا مِنْ طَيِّباتِ ما كَسَبْتُمْ</w:t>
      </w:r>
      <w:r w:rsidRPr="007C1168">
        <w:rPr>
          <w:rStyle w:val="libAlaemChar"/>
          <w:rtl/>
        </w:rPr>
        <w:t>)</w:t>
      </w:r>
      <w:r w:rsidRPr="006E74AA">
        <w:rPr>
          <w:rtl/>
        </w:rPr>
        <w:t xml:space="preserve"> من</w:t>
      </w:r>
    </w:p>
    <w:p w14:paraId="38820DEF" w14:textId="77777777" w:rsidR="009A532F" w:rsidRPr="006E74AA" w:rsidRDefault="009A532F" w:rsidP="00FA258F">
      <w:pPr>
        <w:pStyle w:val="libNormal0"/>
        <w:rPr>
          <w:rtl/>
        </w:rPr>
      </w:pPr>
      <w:r>
        <w:rPr>
          <w:rtl/>
        </w:rPr>
        <w:br w:type="page"/>
      </w:r>
      <w:r w:rsidRPr="006E74AA">
        <w:rPr>
          <w:rtl/>
        </w:rPr>
        <w:t>حلاله</w:t>
      </w:r>
      <w:r>
        <w:rPr>
          <w:rtl/>
        </w:rPr>
        <w:t xml:space="preserve">، </w:t>
      </w:r>
      <w:r w:rsidRPr="006E74AA">
        <w:rPr>
          <w:rtl/>
        </w:rPr>
        <w:t xml:space="preserve">أو جياده وخياره </w:t>
      </w:r>
      <w:r w:rsidRPr="007C1168">
        <w:rPr>
          <w:rStyle w:val="libAlaemChar"/>
          <w:rtl/>
        </w:rPr>
        <w:t>(</w:t>
      </w:r>
      <w:r w:rsidRPr="00FA258F">
        <w:rPr>
          <w:rStyle w:val="libAieChar"/>
          <w:rtl/>
        </w:rPr>
        <w:t>وَمِمَّا أَخْرَجْنا لَكُمْ مِنَ الْأَرْضِ</w:t>
      </w:r>
      <w:r w:rsidRPr="007C1168">
        <w:rPr>
          <w:rStyle w:val="libAlaemChar"/>
          <w:rtl/>
        </w:rPr>
        <w:t>)</w:t>
      </w:r>
      <w:r w:rsidRPr="006E74AA">
        <w:rPr>
          <w:rtl/>
        </w:rPr>
        <w:t xml:space="preserve"> ومن طيّبات ما أخرجنا من الحبوبات والنباتات والمعدنيّات</w:t>
      </w:r>
      <w:r>
        <w:rPr>
          <w:rtl/>
        </w:rPr>
        <w:t xml:space="preserve">، </w:t>
      </w:r>
      <w:r w:rsidRPr="006E74AA">
        <w:rPr>
          <w:rtl/>
        </w:rPr>
        <w:t>فحذف المضاف لتقدّم ذكره.</w:t>
      </w:r>
    </w:p>
    <w:p w14:paraId="705D513A" w14:textId="77777777" w:rsidR="009A532F" w:rsidRPr="006E74AA" w:rsidRDefault="009A532F" w:rsidP="005B1C0D">
      <w:pPr>
        <w:pStyle w:val="libNormal"/>
        <w:rPr>
          <w:rtl/>
        </w:rPr>
      </w:pPr>
      <w:r w:rsidRPr="007C1168">
        <w:rPr>
          <w:rStyle w:val="libAlaemChar"/>
          <w:rtl/>
        </w:rPr>
        <w:t>(</w:t>
      </w:r>
      <w:r w:rsidRPr="00FA258F">
        <w:rPr>
          <w:rStyle w:val="libAieChar"/>
          <w:rtl/>
        </w:rPr>
        <w:t>وَلا تَيَمَّمُوا الْخَبِيثَ مِنْهُ</w:t>
      </w:r>
      <w:r w:rsidRPr="007C1168">
        <w:rPr>
          <w:rStyle w:val="libAlaemChar"/>
          <w:rtl/>
        </w:rPr>
        <w:t>)</w:t>
      </w:r>
      <w:r w:rsidRPr="006E74AA">
        <w:rPr>
          <w:rtl/>
        </w:rPr>
        <w:t xml:space="preserve"> ولا تقصدوا الرديء منه</w:t>
      </w:r>
      <w:r>
        <w:rPr>
          <w:rtl/>
        </w:rPr>
        <w:t xml:space="preserve">، </w:t>
      </w:r>
      <w:r w:rsidRPr="006E74AA">
        <w:rPr>
          <w:rtl/>
        </w:rPr>
        <w:t>أي</w:t>
      </w:r>
      <w:r>
        <w:rPr>
          <w:rtl/>
        </w:rPr>
        <w:t xml:space="preserve">: </w:t>
      </w:r>
      <w:r w:rsidRPr="006E74AA">
        <w:rPr>
          <w:rtl/>
        </w:rPr>
        <w:t xml:space="preserve">من المال أو ممّا أخرجنا. وتخصيصه بذلك لأنّ التفاوت فيه أكثر </w:t>
      </w:r>
      <w:r w:rsidRPr="007C1168">
        <w:rPr>
          <w:rStyle w:val="libAlaemChar"/>
          <w:rtl/>
        </w:rPr>
        <w:t>(</w:t>
      </w:r>
      <w:r w:rsidRPr="00FA258F">
        <w:rPr>
          <w:rStyle w:val="libAieChar"/>
          <w:rtl/>
        </w:rPr>
        <w:t>تُنْفِقُونَ</w:t>
      </w:r>
      <w:r w:rsidRPr="007C1168">
        <w:rPr>
          <w:rStyle w:val="libAlaemChar"/>
          <w:rtl/>
        </w:rPr>
        <w:t>)</w:t>
      </w:r>
      <w:r w:rsidRPr="006E74AA">
        <w:rPr>
          <w:rtl/>
        </w:rPr>
        <w:t xml:space="preserve"> حال من فاعل «تيمّموا»</w:t>
      </w:r>
      <w:r>
        <w:rPr>
          <w:rtl/>
        </w:rPr>
        <w:t>.</w:t>
      </w:r>
      <w:r w:rsidRPr="006E74AA">
        <w:rPr>
          <w:rtl/>
        </w:rPr>
        <w:t xml:space="preserve"> ويجوز أن يتعلّق</w:t>
      </w:r>
      <w:r>
        <w:rPr>
          <w:rtl/>
        </w:rPr>
        <w:t xml:space="preserve"> بـ </w:t>
      </w:r>
      <w:r w:rsidRPr="006E74AA">
        <w:rPr>
          <w:rtl/>
        </w:rPr>
        <w:t>«منه»</w:t>
      </w:r>
      <w:r>
        <w:rPr>
          <w:rtl/>
        </w:rPr>
        <w:t xml:space="preserve">، </w:t>
      </w:r>
      <w:r w:rsidRPr="006E74AA">
        <w:rPr>
          <w:rtl/>
        </w:rPr>
        <w:t>ويكون الضمير للخبيث</w:t>
      </w:r>
      <w:r>
        <w:rPr>
          <w:rtl/>
        </w:rPr>
        <w:t xml:space="preserve">، </w:t>
      </w:r>
      <w:r w:rsidRPr="006E74AA">
        <w:rPr>
          <w:rtl/>
        </w:rPr>
        <w:t>والجملة حالا منه.</w:t>
      </w:r>
      <w:r>
        <w:rPr>
          <w:rFonts w:hint="cs"/>
          <w:rtl/>
        </w:rPr>
        <w:t xml:space="preserve"> </w:t>
      </w:r>
      <w:r w:rsidRPr="007C1168">
        <w:rPr>
          <w:rStyle w:val="libAlaemChar"/>
          <w:rtl/>
        </w:rPr>
        <w:t>(</w:t>
      </w:r>
      <w:r w:rsidRPr="00FA258F">
        <w:rPr>
          <w:rStyle w:val="libAieChar"/>
          <w:rtl/>
        </w:rPr>
        <w:t>وَلَسْتُمْ بِآخِذِيهِ</w:t>
      </w:r>
      <w:r w:rsidRPr="007C1168">
        <w:rPr>
          <w:rStyle w:val="libAlaemChar"/>
          <w:rtl/>
        </w:rPr>
        <w:t>)</w:t>
      </w:r>
      <w:r w:rsidRPr="006E74AA">
        <w:rPr>
          <w:rtl/>
        </w:rPr>
        <w:t xml:space="preserve"> أي</w:t>
      </w:r>
      <w:r>
        <w:rPr>
          <w:rtl/>
        </w:rPr>
        <w:t xml:space="preserve">: </w:t>
      </w:r>
      <w:r w:rsidRPr="006E74AA">
        <w:rPr>
          <w:rtl/>
        </w:rPr>
        <w:t xml:space="preserve">وحالكم أنّكم لا تأخذونه في حقوقكم لرداءته </w:t>
      </w:r>
      <w:r w:rsidRPr="007C1168">
        <w:rPr>
          <w:rStyle w:val="libAlaemChar"/>
          <w:rtl/>
        </w:rPr>
        <w:t>(</w:t>
      </w:r>
      <w:r w:rsidRPr="00FA258F">
        <w:rPr>
          <w:rStyle w:val="libAieChar"/>
          <w:rtl/>
        </w:rPr>
        <w:t>إِلَّا أَنْ تُغْمِضُوا فِيهِ</w:t>
      </w:r>
      <w:r w:rsidRPr="007C1168">
        <w:rPr>
          <w:rStyle w:val="libAlaemChar"/>
          <w:rtl/>
        </w:rPr>
        <w:t>)</w:t>
      </w:r>
      <w:r w:rsidRPr="006E74AA">
        <w:rPr>
          <w:rtl/>
        </w:rPr>
        <w:t xml:space="preserve"> إلّا أن تتسامحوا في أخذه. مجاز من</w:t>
      </w:r>
      <w:r>
        <w:rPr>
          <w:rtl/>
        </w:rPr>
        <w:t xml:space="preserve">: </w:t>
      </w:r>
      <w:r w:rsidRPr="006E74AA">
        <w:rPr>
          <w:rtl/>
        </w:rPr>
        <w:t>أغمض بصره إذا غضّه</w:t>
      </w:r>
      <w:r>
        <w:rPr>
          <w:rtl/>
        </w:rPr>
        <w:t xml:space="preserve">، </w:t>
      </w:r>
      <w:r w:rsidRPr="006E74AA">
        <w:rPr>
          <w:rtl/>
        </w:rPr>
        <w:t>ويقال</w:t>
      </w:r>
      <w:r>
        <w:rPr>
          <w:rtl/>
        </w:rPr>
        <w:t xml:space="preserve">: </w:t>
      </w:r>
      <w:r w:rsidRPr="006E74AA">
        <w:rPr>
          <w:rtl/>
        </w:rPr>
        <w:t>أغمض البائع إذا لم يستقص</w:t>
      </w:r>
      <w:r>
        <w:rPr>
          <w:rtl/>
        </w:rPr>
        <w:t xml:space="preserve">، </w:t>
      </w:r>
      <w:r w:rsidRPr="006E74AA">
        <w:rPr>
          <w:rtl/>
        </w:rPr>
        <w:t xml:space="preserve">كأنّه لا يبصر. وعن ابن عبّاس «كانوا يتصدّقون بحشف </w:t>
      </w:r>
      <w:r w:rsidRPr="00DD7B20">
        <w:rPr>
          <w:rStyle w:val="libFootnotenumChar"/>
          <w:rtl/>
        </w:rPr>
        <w:t>(1)</w:t>
      </w:r>
      <w:r w:rsidRPr="006E74AA">
        <w:rPr>
          <w:rtl/>
        </w:rPr>
        <w:t xml:space="preserve"> التمر وشراره</w:t>
      </w:r>
      <w:r>
        <w:rPr>
          <w:rtl/>
        </w:rPr>
        <w:t xml:space="preserve">، </w:t>
      </w:r>
      <w:r w:rsidRPr="006E74AA">
        <w:rPr>
          <w:rtl/>
        </w:rPr>
        <w:t>فنهوا عنه»</w:t>
      </w:r>
      <w:r>
        <w:rPr>
          <w:rtl/>
        </w:rPr>
        <w:t>.</w:t>
      </w:r>
    </w:p>
    <w:p w14:paraId="4702223E" w14:textId="77777777" w:rsidR="009A532F" w:rsidRPr="006E74AA" w:rsidRDefault="009A532F" w:rsidP="005B1C0D">
      <w:pPr>
        <w:pStyle w:val="libNormal"/>
        <w:rPr>
          <w:rtl/>
        </w:rPr>
      </w:pPr>
      <w:r w:rsidRPr="007C1168">
        <w:rPr>
          <w:rStyle w:val="libAlaemChar"/>
          <w:rtl/>
        </w:rPr>
        <w:t>(</w:t>
      </w:r>
      <w:r w:rsidRPr="00FA258F">
        <w:rPr>
          <w:rStyle w:val="libAieChar"/>
          <w:rtl/>
        </w:rPr>
        <w:t>وَاعْلَمُوا أَنَّ اللهَ غَنِيٌ</w:t>
      </w:r>
      <w:r w:rsidRPr="007C1168">
        <w:rPr>
          <w:rStyle w:val="libAlaemChar"/>
          <w:rtl/>
        </w:rPr>
        <w:t>)</w:t>
      </w:r>
      <w:r w:rsidRPr="006E74AA">
        <w:rPr>
          <w:rtl/>
        </w:rPr>
        <w:t xml:space="preserve"> عن إنفاقكم</w:t>
      </w:r>
      <w:r>
        <w:rPr>
          <w:rtl/>
        </w:rPr>
        <w:t xml:space="preserve">، </w:t>
      </w:r>
      <w:r w:rsidRPr="006E74AA">
        <w:rPr>
          <w:rtl/>
        </w:rPr>
        <w:t xml:space="preserve">وإنّما يأمركم به لانتفاعكم </w:t>
      </w:r>
      <w:r w:rsidRPr="007C1168">
        <w:rPr>
          <w:rStyle w:val="libAlaemChar"/>
          <w:rtl/>
        </w:rPr>
        <w:t>(</w:t>
      </w:r>
      <w:r w:rsidRPr="00FA258F">
        <w:rPr>
          <w:rStyle w:val="libAieChar"/>
          <w:rtl/>
        </w:rPr>
        <w:t>حَمِيدٌ</w:t>
      </w:r>
      <w:r w:rsidRPr="007C1168">
        <w:rPr>
          <w:rStyle w:val="libAlaemChar"/>
          <w:rtl/>
        </w:rPr>
        <w:t>)</w:t>
      </w:r>
      <w:r w:rsidRPr="006E74AA">
        <w:rPr>
          <w:rtl/>
        </w:rPr>
        <w:t xml:space="preserve"> مستحقّ للحمد</w:t>
      </w:r>
      <w:r>
        <w:rPr>
          <w:rtl/>
        </w:rPr>
        <w:t xml:space="preserve">، </w:t>
      </w:r>
      <w:r w:rsidRPr="006E74AA">
        <w:rPr>
          <w:rtl/>
        </w:rPr>
        <w:t>أو محمود بقبوله وإثابته.</w:t>
      </w:r>
    </w:p>
    <w:p w14:paraId="37E88E40" w14:textId="77777777" w:rsidR="009A532F" w:rsidRPr="006E74AA" w:rsidRDefault="009A532F" w:rsidP="005B1C0D">
      <w:pPr>
        <w:pStyle w:val="libNormal"/>
        <w:rPr>
          <w:rtl/>
        </w:rPr>
      </w:pPr>
      <w:r w:rsidRPr="006E74AA">
        <w:rPr>
          <w:rtl/>
        </w:rPr>
        <w:t>ثمّ حذّر سبحانه من الشيطان المانع من الصدقة</w:t>
      </w:r>
      <w:r>
        <w:rPr>
          <w:rtl/>
        </w:rPr>
        <w:t xml:space="preserve">، </w:t>
      </w:r>
      <w:r w:rsidRPr="006E74AA">
        <w:rPr>
          <w:rtl/>
        </w:rPr>
        <w:t>فقال</w:t>
      </w:r>
      <w:r>
        <w:rPr>
          <w:rtl/>
        </w:rPr>
        <w:t xml:space="preserve">: </w:t>
      </w:r>
      <w:r w:rsidRPr="007C1168">
        <w:rPr>
          <w:rStyle w:val="libAlaemChar"/>
          <w:rtl/>
        </w:rPr>
        <w:t>(</w:t>
      </w:r>
      <w:r w:rsidRPr="00FA258F">
        <w:rPr>
          <w:rStyle w:val="libAieChar"/>
          <w:rtl/>
        </w:rPr>
        <w:t>الشَّيْطانُ يَعِدُكُمُ الْفَقْرَ</w:t>
      </w:r>
      <w:r w:rsidRPr="007C1168">
        <w:rPr>
          <w:rStyle w:val="libAlaemChar"/>
          <w:rtl/>
        </w:rPr>
        <w:t>)</w:t>
      </w:r>
      <w:r w:rsidRPr="006E74AA">
        <w:rPr>
          <w:rtl/>
        </w:rPr>
        <w:t xml:space="preserve"> بالإنفاق في وجوه البرّ</w:t>
      </w:r>
      <w:r>
        <w:rPr>
          <w:rtl/>
        </w:rPr>
        <w:t xml:space="preserve">، </w:t>
      </w:r>
      <w:r w:rsidRPr="006E74AA">
        <w:rPr>
          <w:rtl/>
        </w:rPr>
        <w:t xml:space="preserve">وبإنفاق الجيّد من المال. والوعد في الأصل شائع في الخير والشرّ. </w:t>
      </w:r>
      <w:r w:rsidRPr="007C1168">
        <w:rPr>
          <w:rStyle w:val="libAlaemChar"/>
          <w:rtl/>
        </w:rPr>
        <w:t>(</w:t>
      </w:r>
      <w:r w:rsidRPr="00FA258F">
        <w:rPr>
          <w:rStyle w:val="libAieChar"/>
          <w:rtl/>
        </w:rPr>
        <w:t>وَيَأْمُرُكُمْ بِالْفَحْشاءِ</w:t>
      </w:r>
      <w:r w:rsidRPr="007C1168">
        <w:rPr>
          <w:rStyle w:val="libAlaemChar"/>
          <w:rtl/>
        </w:rPr>
        <w:t>)</w:t>
      </w:r>
      <w:r w:rsidRPr="006E74AA">
        <w:rPr>
          <w:rtl/>
        </w:rPr>
        <w:t xml:space="preserve"> ويغريكم على البخل</w:t>
      </w:r>
      <w:r>
        <w:rPr>
          <w:rtl/>
        </w:rPr>
        <w:t xml:space="preserve">، </w:t>
      </w:r>
      <w:r w:rsidRPr="006E74AA">
        <w:rPr>
          <w:rtl/>
        </w:rPr>
        <w:t>ومنع الصدقات الواجبة</w:t>
      </w:r>
      <w:r>
        <w:rPr>
          <w:rtl/>
        </w:rPr>
        <w:t xml:space="preserve">، </w:t>
      </w:r>
      <w:r w:rsidRPr="006E74AA">
        <w:rPr>
          <w:rtl/>
        </w:rPr>
        <w:t>إغراء الآمر للمأمور. والعرب تسمّي البخيل فاحشا. وقيل</w:t>
      </w:r>
      <w:r>
        <w:rPr>
          <w:rtl/>
        </w:rPr>
        <w:t xml:space="preserve">: </w:t>
      </w:r>
      <w:r w:rsidRPr="006E74AA">
        <w:rPr>
          <w:rtl/>
        </w:rPr>
        <w:t>العاصي.</w:t>
      </w:r>
    </w:p>
    <w:p w14:paraId="6FA5EC0A" w14:textId="77777777" w:rsidR="009A532F" w:rsidRPr="006E74AA" w:rsidRDefault="009A532F" w:rsidP="005B1C0D">
      <w:pPr>
        <w:pStyle w:val="libNormal"/>
        <w:rPr>
          <w:rtl/>
        </w:rPr>
      </w:pPr>
      <w:r w:rsidRPr="007C1168">
        <w:rPr>
          <w:rStyle w:val="libAlaemChar"/>
          <w:rtl/>
        </w:rPr>
        <w:t>(</w:t>
      </w:r>
      <w:r w:rsidRPr="00FA258F">
        <w:rPr>
          <w:rStyle w:val="libAieChar"/>
          <w:rtl/>
        </w:rPr>
        <w:t>وَاللهُ يَعِدُكُمْ</w:t>
      </w:r>
      <w:r w:rsidRPr="007C1168">
        <w:rPr>
          <w:rStyle w:val="libAlaemChar"/>
          <w:rtl/>
        </w:rPr>
        <w:t>)</w:t>
      </w:r>
      <w:r w:rsidRPr="006E74AA">
        <w:rPr>
          <w:rtl/>
        </w:rPr>
        <w:t xml:space="preserve"> في الإنفاق </w:t>
      </w:r>
      <w:r w:rsidRPr="007C1168">
        <w:rPr>
          <w:rStyle w:val="libAlaemChar"/>
          <w:rtl/>
        </w:rPr>
        <w:t>(</w:t>
      </w:r>
      <w:r w:rsidRPr="00FA258F">
        <w:rPr>
          <w:rStyle w:val="libAieChar"/>
          <w:rtl/>
        </w:rPr>
        <w:t>مَغْفِرَةً مِنْهُ</w:t>
      </w:r>
      <w:r w:rsidRPr="007C1168">
        <w:rPr>
          <w:rStyle w:val="libAlaemChar"/>
          <w:rtl/>
        </w:rPr>
        <w:t>)</w:t>
      </w:r>
      <w:r w:rsidRPr="006E74AA">
        <w:rPr>
          <w:rtl/>
        </w:rPr>
        <w:t xml:space="preserve"> لذنوبكم وكفّارة لها </w:t>
      </w:r>
      <w:r w:rsidRPr="007C1168">
        <w:rPr>
          <w:rStyle w:val="libAlaemChar"/>
          <w:rtl/>
        </w:rPr>
        <w:t>(</w:t>
      </w:r>
      <w:r w:rsidRPr="00FA258F">
        <w:rPr>
          <w:rStyle w:val="libAieChar"/>
          <w:rtl/>
        </w:rPr>
        <w:t>وَفَضْلاً</w:t>
      </w:r>
      <w:r w:rsidRPr="007C1168">
        <w:rPr>
          <w:rStyle w:val="libAlaemChar"/>
          <w:rtl/>
        </w:rPr>
        <w:t>)</w:t>
      </w:r>
      <w:r w:rsidRPr="006E74AA">
        <w:rPr>
          <w:rtl/>
        </w:rPr>
        <w:t xml:space="preserve"> وخلفا أفضل ممّا أنفقتم في الدنيا والآخرة </w:t>
      </w:r>
      <w:r w:rsidRPr="007C1168">
        <w:rPr>
          <w:rStyle w:val="libAlaemChar"/>
          <w:rtl/>
        </w:rPr>
        <w:t>(</w:t>
      </w:r>
      <w:r w:rsidRPr="00FA258F">
        <w:rPr>
          <w:rStyle w:val="libAieChar"/>
          <w:rtl/>
        </w:rPr>
        <w:t>وَاللهُ واسِعٌ</w:t>
      </w:r>
      <w:r w:rsidRPr="007C1168">
        <w:rPr>
          <w:rStyle w:val="libAlaemChar"/>
          <w:rtl/>
        </w:rPr>
        <w:t>)</w:t>
      </w:r>
      <w:r w:rsidRPr="006E74AA">
        <w:rPr>
          <w:rtl/>
        </w:rPr>
        <w:t xml:space="preserve"> أي</w:t>
      </w:r>
      <w:r>
        <w:rPr>
          <w:rtl/>
        </w:rPr>
        <w:t xml:space="preserve">: </w:t>
      </w:r>
      <w:r w:rsidRPr="006E74AA">
        <w:rPr>
          <w:rtl/>
        </w:rPr>
        <w:t xml:space="preserve">واسع الفضل لمن أنفق </w:t>
      </w:r>
      <w:r w:rsidRPr="007C1168">
        <w:rPr>
          <w:rStyle w:val="libAlaemChar"/>
          <w:rtl/>
        </w:rPr>
        <w:t>(</w:t>
      </w:r>
      <w:r w:rsidRPr="00FA258F">
        <w:rPr>
          <w:rStyle w:val="libAieChar"/>
          <w:rtl/>
        </w:rPr>
        <w:t>عَلِيمٌ</w:t>
      </w:r>
      <w:r w:rsidRPr="007C1168">
        <w:rPr>
          <w:rStyle w:val="libAlaemChar"/>
          <w:rtl/>
        </w:rPr>
        <w:t>)</w:t>
      </w:r>
      <w:r w:rsidRPr="006E74AA">
        <w:rPr>
          <w:rtl/>
        </w:rPr>
        <w:t xml:space="preserve"> بإنفاقه.</w:t>
      </w:r>
    </w:p>
    <w:p w14:paraId="4B5D1DB7" w14:textId="77777777" w:rsidR="009A532F" w:rsidRPr="006E74AA" w:rsidRDefault="009A532F" w:rsidP="005B1C0D">
      <w:pPr>
        <w:pStyle w:val="libNormal"/>
        <w:rPr>
          <w:rtl/>
        </w:rPr>
      </w:pPr>
      <w:r w:rsidRPr="006E74AA">
        <w:rPr>
          <w:rtl/>
        </w:rPr>
        <w:t>ثم وصف سبحانه نفسه بإعطاء الحكمة العلميّة والعمليّة</w:t>
      </w:r>
      <w:r>
        <w:rPr>
          <w:rtl/>
        </w:rPr>
        <w:t xml:space="preserve">، </w:t>
      </w:r>
      <w:r w:rsidRPr="006E74AA">
        <w:rPr>
          <w:rtl/>
        </w:rPr>
        <w:t>المشتملة على الإنفاق على الوجه المرضيّ والطريق الحسن عقلا وشرعا</w:t>
      </w:r>
      <w:r>
        <w:rPr>
          <w:rtl/>
        </w:rPr>
        <w:t xml:space="preserve">، </w:t>
      </w:r>
      <w:r w:rsidRPr="006E74AA">
        <w:rPr>
          <w:rtl/>
        </w:rPr>
        <w:t>لمن اقتضت حكمته ومصلحته</w:t>
      </w:r>
      <w:r>
        <w:rPr>
          <w:rtl/>
        </w:rPr>
        <w:t xml:space="preserve">، </w:t>
      </w:r>
      <w:r w:rsidRPr="006E74AA">
        <w:rPr>
          <w:rtl/>
        </w:rPr>
        <w:t>فقال</w:t>
      </w:r>
      <w:r>
        <w:rPr>
          <w:rtl/>
        </w:rPr>
        <w:t xml:space="preserve">: </w:t>
      </w:r>
      <w:r w:rsidRPr="007C1168">
        <w:rPr>
          <w:rStyle w:val="libAlaemChar"/>
          <w:rtl/>
        </w:rPr>
        <w:t>(</w:t>
      </w:r>
      <w:r w:rsidRPr="00FA258F">
        <w:rPr>
          <w:rStyle w:val="libAieChar"/>
          <w:rtl/>
        </w:rPr>
        <w:t>يُؤْتِي الْحِكْمَةَ</w:t>
      </w:r>
      <w:r w:rsidRPr="007C1168">
        <w:rPr>
          <w:rStyle w:val="libAlaemChar"/>
          <w:rtl/>
        </w:rPr>
        <w:t>)</w:t>
      </w:r>
      <w:r w:rsidRPr="006E74AA">
        <w:rPr>
          <w:rtl/>
        </w:rPr>
        <w:t xml:space="preserve"> تحقيق العلم وإتقان العمل </w:t>
      </w:r>
      <w:r w:rsidRPr="007C1168">
        <w:rPr>
          <w:rStyle w:val="libAlaemChar"/>
          <w:rtl/>
        </w:rPr>
        <w:t>(</w:t>
      </w:r>
      <w:r w:rsidRPr="00FA258F">
        <w:rPr>
          <w:rStyle w:val="libAieChar"/>
          <w:rtl/>
        </w:rPr>
        <w:t>مَنْ يَشاءُ</w:t>
      </w:r>
      <w:r w:rsidRPr="007C1168">
        <w:rPr>
          <w:rStyle w:val="libAlaemChar"/>
          <w:rtl/>
        </w:rPr>
        <w:t>)</w:t>
      </w:r>
      <w:r w:rsidRPr="006E74AA">
        <w:rPr>
          <w:rtl/>
        </w:rPr>
        <w:t xml:space="preserve"> مفعول</w:t>
      </w:r>
    </w:p>
    <w:p w14:paraId="4E49C67A" w14:textId="77777777" w:rsidR="009A532F" w:rsidRPr="006E74AA" w:rsidRDefault="009A532F" w:rsidP="00BC79B1">
      <w:pPr>
        <w:pStyle w:val="libLine"/>
        <w:rPr>
          <w:rtl/>
        </w:rPr>
      </w:pPr>
      <w:r w:rsidRPr="006E74AA">
        <w:rPr>
          <w:rtl/>
        </w:rPr>
        <w:t>__________________</w:t>
      </w:r>
    </w:p>
    <w:p w14:paraId="7F501DB8" w14:textId="77777777" w:rsidR="009A532F" w:rsidRPr="006E74AA" w:rsidRDefault="009A532F" w:rsidP="00BC79B1">
      <w:pPr>
        <w:pStyle w:val="libFootnote0"/>
        <w:rPr>
          <w:rtl/>
        </w:rPr>
      </w:pPr>
      <w:r>
        <w:rPr>
          <w:rtl/>
        </w:rPr>
        <w:t>(</w:t>
      </w:r>
      <w:r w:rsidRPr="006E74AA">
        <w:rPr>
          <w:rtl/>
        </w:rPr>
        <w:t>1) الحشف</w:t>
      </w:r>
      <w:r>
        <w:rPr>
          <w:rtl/>
        </w:rPr>
        <w:t xml:space="preserve">: </w:t>
      </w:r>
      <w:r w:rsidRPr="006E74AA">
        <w:rPr>
          <w:rtl/>
        </w:rPr>
        <w:t>أردأ التمر</w:t>
      </w:r>
      <w:r>
        <w:rPr>
          <w:rtl/>
        </w:rPr>
        <w:t xml:space="preserve">، </w:t>
      </w:r>
      <w:r w:rsidRPr="006E74AA">
        <w:rPr>
          <w:rtl/>
        </w:rPr>
        <w:t>واليابس الفاسد منه.</w:t>
      </w:r>
    </w:p>
    <w:p w14:paraId="3F910F29" w14:textId="77777777" w:rsidR="009A532F" w:rsidRPr="006E74AA" w:rsidRDefault="009A532F" w:rsidP="00FA258F">
      <w:pPr>
        <w:pStyle w:val="libNormal0"/>
        <w:rPr>
          <w:rtl/>
        </w:rPr>
      </w:pPr>
      <w:r>
        <w:rPr>
          <w:rtl/>
        </w:rPr>
        <w:br w:type="page"/>
      </w:r>
      <w:r w:rsidRPr="006E74AA">
        <w:rPr>
          <w:rtl/>
        </w:rPr>
        <w:t>أوّل</w:t>
      </w:r>
      <w:r>
        <w:rPr>
          <w:rtl/>
        </w:rPr>
        <w:t xml:space="preserve">، </w:t>
      </w:r>
      <w:r w:rsidRPr="006E74AA">
        <w:rPr>
          <w:rtl/>
        </w:rPr>
        <w:t>أخّر للاهتمام بالمفعول الثاني. والحكيم عند الله</w:t>
      </w:r>
      <w:r>
        <w:rPr>
          <w:rtl/>
        </w:rPr>
        <w:t xml:space="preserve">: </w:t>
      </w:r>
      <w:r w:rsidRPr="006E74AA">
        <w:rPr>
          <w:rtl/>
        </w:rPr>
        <w:t>هو العالم العامل. وقيل</w:t>
      </w:r>
      <w:r>
        <w:rPr>
          <w:rtl/>
        </w:rPr>
        <w:t xml:space="preserve">: </w:t>
      </w:r>
      <w:r w:rsidRPr="006E74AA">
        <w:rPr>
          <w:rtl/>
        </w:rPr>
        <w:t xml:space="preserve">الحكمة القرآن والفقه </w:t>
      </w:r>
      <w:r w:rsidRPr="007C1168">
        <w:rPr>
          <w:rStyle w:val="libAlaemChar"/>
          <w:rtl/>
        </w:rPr>
        <w:t>(</w:t>
      </w:r>
      <w:r w:rsidRPr="00FA258F">
        <w:rPr>
          <w:rStyle w:val="libAieChar"/>
          <w:rtl/>
        </w:rPr>
        <w:t>وَمَنْ يُؤْتَ الْحِكْمَةَ</w:t>
      </w:r>
      <w:r w:rsidRPr="007C1168">
        <w:rPr>
          <w:rStyle w:val="libAlaemChar"/>
          <w:rtl/>
        </w:rPr>
        <w:t>)</w:t>
      </w:r>
      <w:r w:rsidRPr="006E74AA">
        <w:rPr>
          <w:rtl/>
        </w:rPr>
        <w:t xml:space="preserve"> بناؤه للمفعول</w:t>
      </w:r>
      <w:r>
        <w:rPr>
          <w:rtl/>
        </w:rPr>
        <w:t xml:space="preserve">، </w:t>
      </w:r>
      <w:r w:rsidRPr="006E74AA">
        <w:rPr>
          <w:rtl/>
        </w:rPr>
        <w:t>لأنّه المقصود. وقرأ يعقوب بالكسر</w:t>
      </w:r>
      <w:r>
        <w:rPr>
          <w:rtl/>
        </w:rPr>
        <w:t xml:space="preserve">، </w:t>
      </w:r>
      <w:r w:rsidRPr="006E74AA">
        <w:rPr>
          <w:rtl/>
        </w:rPr>
        <w:t>أي</w:t>
      </w:r>
      <w:r>
        <w:rPr>
          <w:rtl/>
        </w:rPr>
        <w:t xml:space="preserve">: </w:t>
      </w:r>
      <w:r w:rsidRPr="006E74AA">
        <w:rPr>
          <w:rtl/>
        </w:rPr>
        <w:t xml:space="preserve">ومن يؤته الله الحكمة </w:t>
      </w:r>
      <w:r w:rsidRPr="007C1168">
        <w:rPr>
          <w:rStyle w:val="libAlaemChar"/>
          <w:rtl/>
        </w:rPr>
        <w:t>(</w:t>
      </w:r>
      <w:r w:rsidRPr="00FA258F">
        <w:rPr>
          <w:rStyle w:val="libAieChar"/>
          <w:rtl/>
        </w:rPr>
        <w:t>فَقَدْ أُوتِيَ خَيْراً كَثِيراً</w:t>
      </w:r>
      <w:r w:rsidRPr="007C1168">
        <w:rPr>
          <w:rStyle w:val="libAlaemChar"/>
          <w:rtl/>
        </w:rPr>
        <w:t>)</w:t>
      </w:r>
      <w:r w:rsidRPr="006E74AA">
        <w:rPr>
          <w:rtl/>
        </w:rPr>
        <w:t xml:space="preserve"> التنكير للتعظيم</w:t>
      </w:r>
      <w:r>
        <w:rPr>
          <w:rtl/>
        </w:rPr>
        <w:t xml:space="preserve">، </w:t>
      </w:r>
      <w:r w:rsidRPr="006E74AA">
        <w:rPr>
          <w:rtl/>
        </w:rPr>
        <w:t>أي</w:t>
      </w:r>
      <w:r>
        <w:rPr>
          <w:rtl/>
        </w:rPr>
        <w:t xml:space="preserve">: </w:t>
      </w:r>
      <w:r w:rsidRPr="006E74AA">
        <w:rPr>
          <w:rtl/>
        </w:rPr>
        <w:t>أيّ خير كثير</w:t>
      </w:r>
      <w:r>
        <w:rPr>
          <w:rtl/>
        </w:rPr>
        <w:t xml:space="preserve">، </w:t>
      </w:r>
      <w:r w:rsidRPr="006E74AA">
        <w:rPr>
          <w:rtl/>
        </w:rPr>
        <w:t>إذ حيزت له خير الدارين.</w:t>
      </w:r>
    </w:p>
    <w:p w14:paraId="3AFF605A" w14:textId="77777777" w:rsidR="009A532F" w:rsidRPr="006E74AA" w:rsidRDefault="009A532F" w:rsidP="005B1C0D">
      <w:pPr>
        <w:pStyle w:val="libNormal"/>
        <w:rPr>
          <w:rtl/>
        </w:rPr>
      </w:pPr>
      <w:r w:rsidRPr="007C1168">
        <w:rPr>
          <w:rStyle w:val="libAlaemChar"/>
          <w:rtl/>
        </w:rPr>
        <w:t>(</w:t>
      </w:r>
      <w:r w:rsidRPr="00FA258F">
        <w:rPr>
          <w:rStyle w:val="libAieChar"/>
          <w:rtl/>
        </w:rPr>
        <w:t>وَما يَذَّكَّرُ</w:t>
      </w:r>
      <w:r w:rsidRPr="007C1168">
        <w:rPr>
          <w:rStyle w:val="libAlaemChar"/>
          <w:rtl/>
        </w:rPr>
        <w:t>)</w:t>
      </w:r>
      <w:r w:rsidRPr="006E74AA">
        <w:rPr>
          <w:rtl/>
        </w:rPr>
        <w:t xml:space="preserve"> وما يتّعظ بما قصّ من الآيات</w:t>
      </w:r>
      <w:r>
        <w:rPr>
          <w:rtl/>
        </w:rPr>
        <w:t xml:space="preserve">، </w:t>
      </w:r>
      <w:r w:rsidRPr="006E74AA">
        <w:rPr>
          <w:rtl/>
        </w:rPr>
        <w:t>أو وما يتفكّر</w:t>
      </w:r>
      <w:r>
        <w:rPr>
          <w:rtl/>
        </w:rPr>
        <w:t xml:space="preserve">، </w:t>
      </w:r>
      <w:r w:rsidRPr="006E74AA">
        <w:rPr>
          <w:rtl/>
        </w:rPr>
        <w:t>فإنّ المتفكّر كالمتذكّر</w:t>
      </w:r>
      <w:r w:rsidRPr="00094DB0">
        <w:rPr>
          <w:rtl/>
        </w:rPr>
        <w:t xml:space="preserve"> </w:t>
      </w:r>
      <w:r>
        <w:rPr>
          <w:rtl/>
        </w:rPr>
        <w:t>لـما</w:t>
      </w:r>
      <w:r w:rsidRPr="006E74AA">
        <w:rPr>
          <w:rtl/>
        </w:rPr>
        <w:t xml:space="preserve"> أودع الله تعالى في قلبه من العلوم بالقوّة </w:t>
      </w:r>
      <w:r w:rsidRPr="007C1168">
        <w:rPr>
          <w:rStyle w:val="libAlaemChar"/>
          <w:rtl/>
        </w:rPr>
        <w:t>(</w:t>
      </w:r>
      <w:r w:rsidRPr="00FA258F">
        <w:rPr>
          <w:rStyle w:val="libAieChar"/>
          <w:rtl/>
        </w:rPr>
        <w:t>إِلَّا أُولُوا الْأَلْبابِ</w:t>
      </w:r>
      <w:r w:rsidRPr="007C1168">
        <w:rPr>
          <w:rStyle w:val="libAlaemChar"/>
          <w:rtl/>
        </w:rPr>
        <w:t>)</w:t>
      </w:r>
      <w:r w:rsidRPr="006E74AA">
        <w:rPr>
          <w:rtl/>
        </w:rPr>
        <w:t xml:space="preserve"> ذوو العقول الخالصة عن شوائب الوهم والركون إلى متابعة الهوى.</w:t>
      </w:r>
    </w:p>
    <w:p w14:paraId="722028F8" w14:textId="77777777" w:rsidR="009A532F" w:rsidRPr="006E74AA" w:rsidRDefault="009A532F" w:rsidP="005B1C0D">
      <w:pPr>
        <w:pStyle w:val="libNormal"/>
        <w:rPr>
          <w:rtl/>
        </w:rPr>
      </w:pPr>
      <w:r w:rsidRPr="006E74AA">
        <w:rPr>
          <w:rtl/>
        </w:rPr>
        <w:t>وبعد ذكر المعترضة الحاثّة على الإنفاق المستحسن في نظر العقل والشرع</w:t>
      </w:r>
      <w:r>
        <w:rPr>
          <w:rtl/>
        </w:rPr>
        <w:t xml:space="preserve">، </w:t>
      </w:r>
      <w:r w:rsidRPr="006E74AA">
        <w:rPr>
          <w:rtl/>
        </w:rPr>
        <w:t>عاد إلى ذكر حال الإنفاق وحسن خاتمته</w:t>
      </w:r>
      <w:r>
        <w:rPr>
          <w:rtl/>
        </w:rPr>
        <w:t xml:space="preserve">، </w:t>
      </w:r>
      <w:r w:rsidRPr="006E74AA">
        <w:rPr>
          <w:rtl/>
        </w:rPr>
        <w:t>فقال</w:t>
      </w:r>
      <w:r>
        <w:rPr>
          <w:rtl/>
        </w:rPr>
        <w:t xml:space="preserve">: </w:t>
      </w:r>
      <w:r w:rsidRPr="007C1168">
        <w:rPr>
          <w:rStyle w:val="libAlaemChar"/>
          <w:rtl/>
        </w:rPr>
        <w:t>(</w:t>
      </w:r>
      <w:r w:rsidRPr="00FA258F">
        <w:rPr>
          <w:rStyle w:val="libAieChar"/>
          <w:rtl/>
        </w:rPr>
        <w:t>وَما أَنْفَقْتُمْ مِنْ نَفَقَةٍ</w:t>
      </w:r>
      <w:r w:rsidRPr="007C1168">
        <w:rPr>
          <w:rStyle w:val="libAlaemChar"/>
          <w:rtl/>
        </w:rPr>
        <w:t>)</w:t>
      </w:r>
      <w:r w:rsidRPr="006E74AA">
        <w:rPr>
          <w:rtl/>
        </w:rPr>
        <w:t xml:space="preserve"> قليلة أو كثيرة</w:t>
      </w:r>
      <w:r>
        <w:rPr>
          <w:rtl/>
        </w:rPr>
        <w:t xml:space="preserve">، </w:t>
      </w:r>
      <w:r w:rsidRPr="006E74AA">
        <w:rPr>
          <w:rtl/>
        </w:rPr>
        <w:t>سرّا أو علانية</w:t>
      </w:r>
      <w:r>
        <w:rPr>
          <w:rtl/>
        </w:rPr>
        <w:t xml:space="preserve">، </w:t>
      </w:r>
      <w:r w:rsidRPr="006E74AA">
        <w:rPr>
          <w:rtl/>
        </w:rPr>
        <w:t xml:space="preserve">في سبيل الله أو في سبيل الشيطان </w:t>
      </w:r>
      <w:r w:rsidRPr="007C1168">
        <w:rPr>
          <w:rStyle w:val="libAlaemChar"/>
          <w:rtl/>
        </w:rPr>
        <w:t>(</w:t>
      </w:r>
      <w:r w:rsidRPr="00FA258F">
        <w:rPr>
          <w:rStyle w:val="libAieChar"/>
          <w:rtl/>
        </w:rPr>
        <w:t>أَوْ نَذَرْتُمْ مِنْ نَذْرٍ</w:t>
      </w:r>
      <w:r w:rsidRPr="007C1168">
        <w:rPr>
          <w:rStyle w:val="libAlaemChar"/>
          <w:rtl/>
        </w:rPr>
        <w:t>)</w:t>
      </w:r>
      <w:r w:rsidRPr="006E74AA">
        <w:rPr>
          <w:rtl/>
        </w:rPr>
        <w:t xml:space="preserve"> بشرط أو بغير شرط</w:t>
      </w:r>
      <w:r>
        <w:rPr>
          <w:rtl/>
        </w:rPr>
        <w:t xml:space="preserve">، </w:t>
      </w:r>
      <w:r w:rsidRPr="006E74AA">
        <w:rPr>
          <w:rtl/>
        </w:rPr>
        <w:t xml:space="preserve">في طاعة أو معصية </w:t>
      </w:r>
      <w:r w:rsidRPr="007C1168">
        <w:rPr>
          <w:rStyle w:val="libAlaemChar"/>
          <w:rtl/>
        </w:rPr>
        <w:t>(</w:t>
      </w:r>
      <w:r w:rsidRPr="00FA258F">
        <w:rPr>
          <w:rStyle w:val="libAieChar"/>
          <w:rtl/>
        </w:rPr>
        <w:t>فَإِنَّ اللهَ يَعْلَمُهُ</w:t>
      </w:r>
      <w:r w:rsidRPr="007C1168">
        <w:rPr>
          <w:rStyle w:val="libAlaemChar"/>
          <w:rtl/>
        </w:rPr>
        <w:t>)</w:t>
      </w:r>
      <w:r w:rsidRPr="006E74AA">
        <w:rPr>
          <w:rtl/>
        </w:rPr>
        <w:t xml:space="preserve"> لا يخفى عليه</w:t>
      </w:r>
      <w:r>
        <w:rPr>
          <w:rtl/>
        </w:rPr>
        <w:t xml:space="preserve">، </w:t>
      </w:r>
      <w:r w:rsidRPr="006E74AA">
        <w:rPr>
          <w:rtl/>
        </w:rPr>
        <w:t xml:space="preserve">فيجازيكم عليه بحسبه </w:t>
      </w:r>
      <w:r w:rsidRPr="007C1168">
        <w:rPr>
          <w:rStyle w:val="libAlaemChar"/>
          <w:rtl/>
        </w:rPr>
        <w:t>(</w:t>
      </w:r>
      <w:r w:rsidRPr="00FA258F">
        <w:rPr>
          <w:rStyle w:val="libAieChar"/>
          <w:rtl/>
        </w:rPr>
        <w:t>وَما لِلظَّالِمِينَ</w:t>
      </w:r>
      <w:r w:rsidRPr="007C1168">
        <w:rPr>
          <w:rStyle w:val="libAlaemChar"/>
          <w:rtl/>
        </w:rPr>
        <w:t>)</w:t>
      </w:r>
      <w:r w:rsidRPr="006E74AA">
        <w:rPr>
          <w:rtl/>
        </w:rPr>
        <w:t xml:space="preserve"> الّذين ينفقون في المعاصي وينذرون فيها</w:t>
      </w:r>
      <w:r>
        <w:rPr>
          <w:rtl/>
        </w:rPr>
        <w:t xml:space="preserve">، </w:t>
      </w:r>
      <w:r w:rsidRPr="006E74AA">
        <w:rPr>
          <w:rtl/>
        </w:rPr>
        <w:t xml:space="preserve">أو يمنعون الصدقات ولا يوفون بالنذر </w:t>
      </w:r>
      <w:r w:rsidRPr="007C1168">
        <w:rPr>
          <w:rStyle w:val="libAlaemChar"/>
          <w:rtl/>
        </w:rPr>
        <w:t>(</w:t>
      </w:r>
      <w:r w:rsidRPr="00FA258F">
        <w:rPr>
          <w:rStyle w:val="libAieChar"/>
          <w:rtl/>
        </w:rPr>
        <w:t>مِنْ أَنْصارٍ</w:t>
      </w:r>
      <w:r w:rsidRPr="007C1168">
        <w:rPr>
          <w:rStyle w:val="libAlaemChar"/>
          <w:rtl/>
        </w:rPr>
        <w:t>)</w:t>
      </w:r>
      <w:r w:rsidRPr="006E74AA">
        <w:rPr>
          <w:rtl/>
        </w:rPr>
        <w:t xml:space="preserve"> من ينصرهم من الله</w:t>
      </w:r>
      <w:r>
        <w:rPr>
          <w:rtl/>
        </w:rPr>
        <w:t xml:space="preserve">، </w:t>
      </w:r>
      <w:r w:rsidRPr="006E74AA">
        <w:rPr>
          <w:rtl/>
        </w:rPr>
        <w:t>ويمنع عنهم العقاب.</w:t>
      </w:r>
    </w:p>
    <w:p w14:paraId="56D0AED9" w14:textId="77777777" w:rsidR="009A532F" w:rsidRPr="006E74AA" w:rsidRDefault="009A532F" w:rsidP="005B1C0D">
      <w:pPr>
        <w:pStyle w:val="libNormal"/>
        <w:rPr>
          <w:rtl/>
        </w:rPr>
      </w:pPr>
      <w:r w:rsidRPr="006E74AA">
        <w:rPr>
          <w:rtl/>
        </w:rPr>
        <w:t>ثمّ وصف كيفيّة الإنفاق فقال</w:t>
      </w:r>
      <w:r>
        <w:rPr>
          <w:rtl/>
        </w:rPr>
        <w:t xml:space="preserve">: </w:t>
      </w:r>
      <w:r w:rsidRPr="007C1168">
        <w:rPr>
          <w:rStyle w:val="libAlaemChar"/>
          <w:rtl/>
        </w:rPr>
        <w:t>(</w:t>
      </w:r>
      <w:r w:rsidRPr="00FA258F">
        <w:rPr>
          <w:rStyle w:val="libAieChar"/>
          <w:rtl/>
        </w:rPr>
        <w:t>إِنْ تُبْدُوا الصَّدَقاتِ فَنِعِمَّا هِيَ</w:t>
      </w:r>
      <w:r w:rsidRPr="007C1168">
        <w:rPr>
          <w:rStyle w:val="libAlaemChar"/>
          <w:rtl/>
        </w:rPr>
        <w:t>)</w:t>
      </w:r>
      <w:r w:rsidRPr="006E74AA">
        <w:rPr>
          <w:rtl/>
        </w:rPr>
        <w:t xml:space="preserve"> فنعم شيئا إبداؤها. وقرأ ابن عامر وحمزة والكسائي بفتح النون وكسر العين على الأصل</w:t>
      </w:r>
      <w:r>
        <w:rPr>
          <w:rtl/>
        </w:rPr>
        <w:t xml:space="preserve">، </w:t>
      </w:r>
      <w:r w:rsidRPr="006E74AA">
        <w:rPr>
          <w:rtl/>
        </w:rPr>
        <w:t xml:space="preserve">وقالون وأبو عمرو وأبو بكر بكسر النون وإسكان العين أو إخفائها </w:t>
      </w:r>
      <w:r w:rsidRPr="007C1168">
        <w:rPr>
          <w:rStyle w:val="libAlaemChar"/>
          <w:rtl/>
        </w:rPr>
        <w:t>(</w:t>
      </w:r>
      <w:r w:rsidRPr="00FA258F">
        <w:rPr>
          <w:rStyle w:val="libAieChar"/>
          <w:rtl/>
        </w:rPr>
        <w:t>وَإِنْ تُخْفُوها وَتُؤْتُوهَا الْفُقَراءَ</w:t>
      </w:r>
      <w:r w:rsidRPr="007C1168">
        <w:rPr>
          <w:rStyle w:val="libAlaemChar"/>
          <w:rtl/>
        </w:rPr>
        <w:t>)</w:t>
      </w:r>
      <w:r w:rsidRPr="006E74AA">
        <w:rPr>
          <w:rtl/>
        </w:rPr>
        <w:t xml:space="preserve"> أي</w:t>
      </w:r>
      <w:r>
        <w:rPr>
          <w:rtl/>
        </w:rPr>
        <w:t xml:space="preserve">: </w:t>
      </w:r>
      <w:r w:rsidRPr="006E74AA">
        <w:rPr>
          <w:rtl/>
        </w:rPr>
        <w:t xml:space="preserve">تعطوها إيّاهم مع الإخفاء </w:t>
      </w:r>
      <w:r w:rsidRPr="007C1168">
        <w:rPr>
          <w:rStyle w:val="libAlaemChar"/>
          <w:rtl/>
        </w:rPr>
        <w:t>(</w:t>
      </w:r>
      <w:r w:rsidRPr="00FA258F">
        <w:rPr>
          <w:rStyle w:val="libAieChar"/>
          <w:rtl/>
        </w:rPr>
        <w:t>فَهُوَ خَيْرٌ لَكُمْ</w:t>
      </w:r>
      <w:r w:rsidRPr="007C1168">
        <w:rPr>
          <w:rStyle w:val="libAlaemChar"/>
          <w:rtl/>
        </w:rPr>
        <w:t>)</w:t>
      </w:r>
      <w:r w:rsidRPr="006E74AA">
        <w:rPr>
          <w:rtl/>
        </w:rPr>
        <w:t xml:space="preserve"> فالإخفاء خير لكم. وهذا في التطوّع ولمن لم يعرف بالمال</w:t>
      </w:r>
      <w:r>
        <w:rPr>
          <w:rtl/>
        </w:rPr>
        <w:t xml:space="preserve">، </w:t>
      </w:r>
      <w:r w:rsidRPr="006E74AA">
        <w:rPr>
          <w:rtl/>
        </w:rPr>
        <w:t>فإنّ الأفضل في الفرائض لمعروف المال الإظهار دفعا للتهمة. وعن ابن عبّاس</w:t>
      </w:r>
      <w:r>
        <w:rPr>
          <w:rtl/>
        </w:rPr>
        <w:t xml:space="preserve">: </w:t>
      </w:r>
      <w:r w:rsidRPr="006E74AA">
        <w:rPr>
          <w:rtl/>
        </w:rPr>
        <w:t>«صدقة السرّ في التطوّع تفضل علانيتها سبعين ضعفا</w:t>
      </w:r>
      <w:r>
        <w:rPr>
          <w:rtl/>
        </w:rPr>
        <w:t xml:space="preserve">، </w:t>
      </w:r>
      <w:r w:rsidRPr="006E74AA">
        <w:rPr>
          <w:rtl/>
        </w:rPr>
        <w:t>وصدقة الفريضة علانيتها أفضل من سرّها بخمسة وعشرين ضعفا»</w:t>
      </w:r>
      <w:r>
        <w:rPr>
          <w:rtl/>
        </w:rPr>
        <w:t>.</w:t>
      </w:r>
    </w:p>
    <w:p w14:paraId="1ED0A54F"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وَيُكَفِّرُ عَنْكُمْ مِنْ سَيِّئاتِكُمْ</w:t>
      </w:r>
      <w:r w:rsidRPr="007C1168">
        <w:rPr>
          <w:rStyle w:val="libAlaemChar"/>
          <w:rtl/>
        </w:rPr>
        <w:t>)</w:t>
      </w:r>
      <w:r w:rsidRPr="006E74AA">
        <w:rPr>
          <w:rtl/>
        </w:rPr>
        <w:t xml:space="preserve"> قرأه ابن عامر وعاصم في رواية حفص بالياء</w:t>
      </w:r>
      <w:r>
        <w:rPr>
          <w:rtl/>
        </w:rPr>
        <w:t xml:space="preserve">، </w:t>
      </w:r>
      <w:r w:rsidRPr="006E74AA">
        <w:rPr>
          <w:rtl/>
        </w:rPr>
        <w:t>أي</w:t>
      </w:r>
      <w:r>
        <w:rPr>
          <w:rtl/>
        </w:rPr>
        <w:t xml:space="preserve">: </w:t>
      </w:r>
      <w:r w:rsidRPr="006E74AA">
        <w:rPr>
          <w:rtl/>
        </w:rPr>
        <w:t>والله يكفّر</w:t>
      </w:r>
      <w:r>
        <w:rPr>
          <w:rtl/>
        </w:rPr>
        <w:t xml:space="preserve">، </w:t>
      </w:r>
      <w:r w:rsidRPr="006E74AA">
        <w:rPr>
          <w:rtl/>
        </w:rPr>
        <w:t>أو الإخفاء. وقرأ ابن كثير وأبو عمرو وعاصم في رواية ابن عيّاش بالنون مرفوعا</w:t>
      </w:r>
      <w:r>
        <w:rPr>
          <w:rtl/>
        </w:rPr>
        <w:t xml:space="preserve">، </w:t>
      </w:r>
      <w:r w:rsidRPr="006E74AA">
        <w:rPr>
          <w:rtl/>
        </w:rPr>
        <w:t>على أنّه جملة فعليّة مبتدأة</w:t>
      </w:r>
      <w:r>
        <w:rPr>
          <w:rtl/>
        </w:rPr>
        <w:t xml:space="preserve">، </w:t>
      </w:r>
      <w:r w:rsidRPr="006E74AA">
        <w:rPr>
          <w:rtl/>
        </w:rPr>
        <w:t>أو اسميّة معطوفة على ما بعد الفاء</w:t>
      </w:r>
      <w:r>
        <w:rPr>
          <w:rtl/>
        </w:rPr>
        <w:t xml:space="preserve">، </w:t>
      </w:r>
      <w:r w:rsidRPr="006E74AA">
        <w:rPr>
          <w:rtl/>
        </w:rPr>
        <w:t>أي</w:t>
      </w:r>
      <w:r>
        <w:rPr>
          <w:rtl/>
        </w:rPr>
        <w:t xml:space="preserve">: </w:t>
      </w:r>
      <w:r w:rsidRPr="006E74AA">
        <w:rPr>
          <w:rtl/>
        </w:rPr>
        <w:t xml:space="preserve">ونحن نكفّر. وقرأ نافع وحمزة والكسائي بالنون مجزوما على محلّ الفاء وما بعده. </w:t>
      </w:r>
      <w:r w:rsidRPr="007C1168">
        <w:rPr>
          <w:rStyle w:val="libAlaemChar"/>
          <w:rtl/>
        </w:rPr>
        <w:t>(</w:t>
      </w:r>
      <w:r w:rsidRPr="00FA258F">
        <w:rPr>
          <w:rStyle w:val="libAieChar"/>
          <w:rtl/>
        </w:rPr>
        <w:t>وَاللهُ بِما تَعْمَلُونَ خَبِيرٌ</w:t>
      </w:r>
      <w:r w:rsidRPr="007C1168">
        <w:rPr>
          <w:rStyle w:val="libAlaemChar"/>
          <w:rtl/>
        </w:rPr>
        <w:t>)</w:t>
      </w:r>
      <w:r w:rsidRPr="006E74AA">
        <w:rPr>
          <w:rtl/>
        </w:rPr>
        <w:t xml:space="preserve"> ترغيب في الأسرار.</w:t>
      </w:r>
    </w:p>
    <w:p w14:paraId="45627F72" w14:textId="77777777" w:rsidR="009A532F" w:rsidRPr="006E74AA" w:rsidRDefault="009A532F" w:rsidP="005B1C0D">
      <w:pPr>
        <w:pStyle w:val="libNormal"/>
        <w:rPr>
          <w:rtl/>
        </w:rPr>
      </w:pPr>
      <w:r w:rsidRPr="007C1168">
        <w:rPr>
          <w:rStyle w:val="libAlaemChar"/>
          <w:rtl/>
        </w:rPr>
        <w:t>(</w:t>
      </w:r>
      <w:r w:rsidRPr="00FA258F">
        <w:rPr>
          <w:rStyle w:val="libAieChar"/>
          <w:rtl/>
        </w:rPr>
        <w:t>لَيْسَ عَلَيْكَ هُداهُمْ</w:t>
      </w:r>
      <w:r w:rsidRPr="007C1168">
        <w:rPr>
          <w:rStyle w:val="libAlaemChar"/>
          <w:rtl/>
        </w:rPr>
        <w:t>)</w:t>
      </w:r>
      <w:r w:rsidRPr="006E74AA">
        <w:rPr>
          <w:rtl/>
        </w:rPr>
        <w:t xml:space="preserve"> لا يجب عليك أن تجعل الناس مهديّين إلى الانتهاء عمّا نهوا عنه</w:t>
      </w:r>
      <w:r>
        <w:rPr>
          <w:rtl/>
        </w:rPr>
        <w:t xml:space="preserve">، </w:t>
      </w:r>
      <w:r w:rsidRPr="006E74AA">
        <w:rPr>
          <w:rtl/>
        </w:rPr>
        <w:t>من المنّ والأذى والإنفاق من الخبيث وغير ذلك</w:t>
      </w:r>
      <w:r>
        <w:rPr>
          <w:rtl/>
        </w:rPr>
        <w:t xml:space="preserve">، </w:t>
      </w:r>
      <w:r w:rsidRPr="006E74AA">
        <w:rPr>
          <w:rtl/>
        </w:rPr>
        <w:t>جبرا وقسرا</w:t>
      </w:r>
      <w:r>
        <w:rPr>
          <w:rtl/>
        </w:rPr>
        <w:t xml:space="preserve">، </w:t>
      </w:r>
      <w:r w:rsidRPr="006E74AA">
        <w:rPr>
          <w:rtl/>
        </w:rPr>
        <w:t>وإنّما عليك الإرشاد والحثّ على المحاسن والنهي عن القبائح</w:t>
      </w:r>
      <w:r>
        <w:rPr>
          <w:rtl/>
        </w:rPr>
        <w:t xml:space="preserve">، </w:t>
      </w:r>
      <w:r w:rsidRPr="006E74AA">
        <w:rPr>
          <w:rtl/>
        </w:rPr>
        <w:t xml:space="preserve">كالمنّ والأذى وإنفاق الخبيث </w:t>
      </w:r>
      <w:r w:rsidRPr="007C1168">
        <w:rPr>
          <w:rStyle w:val="libAlaemChar"/>
          <w:rtl/>
        </w:rPr>
        <w:t>(</w:t>
      </w:r>
      <w:r w:rsidRPr="00FA258F">
        <w:rPr>
          <w:rStyle w:val="libAieChar"/>
          <w:rtl/>
        </w:rPr>
        <w:t>وَلكِنَّ اللهَ يَهْدِي مَنْ يَشاءُ</w:t>
      </w:r>
      <w:r w:rsidRPr="007C1168">
        <w:rPr>
          <w:rStyle w:val="libAlaemChar"/>
          <w:rtl/>
        </w:rPr>
        <w:t>)</w:t>
      </w:r>
      <w:r w:rsidRPr="006E74AA">
        <w:rPr>
          <w:rtl/>
        </w:rPr>
        <w:t xml:space="preserve"> يلطف بمن يعلم أنّ اللطف ينفع فيه</w:t>
      </w:r>
      <w:r>
        <w:rPr>
          <w:rtl/>
        </w:rPr>
        <w:t xml:space="preserve">، </w:t>
      </w:r>
      <w:r w:rsidRPr="006E74AA">
        <w:rPr>
          <w:rtl/>
        </w:rPr>
        <w:t>فينتهي عمّا نهي عنه.</w:t>
      </w:r>
    </w:p>
    <w:p w14:paraId="6EC017A5" w14:textId="77777777" w:rsidR="009A532F" w:rsidRPr="006E74AA" w:rsidRDefault="009A532F" w:rsidP="005B1C0D">
      <w:pPr>
        <w:pStyle w:val="libNormal"/>
        <w:rPr>
          <w:rtl/>
        </w:rPr>
      </w:pPr>
      <w:r w:rsidRPr="007C1168">
        <w:rPr>
          <w:rStyle w:val="libAlaemChar"/>
          <w:rtl/>
        </w:rPr>
        <w:t>(</w:t>
      </w:r>
      <w:r w:rsidRPr="00FA258F">
        <w:rPr>
          <w:rStyle w:val="libAieChar"/>
          <w:rtl/>
        </w:rPr>
        <w:t>وَما تُنْفِقُوا مِنْ خَيْرٍ</w:t>
      </w:r>
      <w:r w:rsidRPr="007C1168">
        <w:rPr>
          <w:rStyle w:val="libAlaemChar"/>
          <w:rtl/>
        </w:rPr>
        <w:t>)</w:t>
      </w:r>
      <w:r w:rsidRPr="006E74AA">
        <w:rPr>
          <w:rtl/>
        </w:rPr>
        <w:t xml:space="preserve"> من نفقة معروفة </w:t>
      </w:r>
      <w:r w:rsidRPr="007C1168">
        <w:rPr>
          <w:rStyle w:val="libAlaemChar"/>
          <w:rtl/>
        </w:rPr>
        <w:t>(</w:t>
      </w:r>
      <w:r w:rsidRPr="00FA258F">
        <w:rPr>
          <w:rStyle w:val="libAieChar"/>
          <w:rtl/>
        </w:rPr>
        <w:t>فَلِأَنْفُسِكُمْ</w:t>
      </w:r>
      <w:r w:rsidRPr="007C1168">
        <w:rPr>
          <w:rStyle w:val="libAlaemChar"/>
          <w:rtl/>
        </w:rPr>
        <w:t>)</w:t>
      </w:r>
      <w:r w:rsidRPr="006E74AA">
        <w:rPr>
          <w:rtl/>
        </w:rPr>
        <w:t xml:space="preserve"> فهو لأنفسكم لا ينتفع به غيركم</w:t>
      </w:r>
      <w:r>
        <w:rPr>
          <w:rtl/>
        </w:rPr>
        <w:t xml:space="preserve">، </w:t>
      </w:r>
      <w:r w:rsidRPr="006E74AA">
        <w:rPr>
          <w:rtl/>
        </w:rPr>
        <w:t xml:space="preserve">فلا تمنّوا على من تنفقونه عليه ولا تؤذوه </w:t>
      </w:r>
      <w:r w:rsidRPr="007C1168">
        <w:rPr>
          <w:rStyle w:val="libAlaemChar"/>
          <w:rtl/>
        </w:rPr>
        <w:t>(</w:t>
      </w:r>
      <w:r w:rsidRPr="00FA258F">
        <w:rPr>
          <w:rStyle w:val="libAieChar"/>
          <w:rtl/>
        </w:rPr>
        <w:t>وَما تُنْفِقُونَ إِلَّا ابْتِغاءَ وَجْهِ اللهِ</w:t>
      </w:r>
      <w:r w:rsidRPr="007C1168">
        <w:rPr>
          <w:rStyle w:val="libAlaemChar"/>
          <w:rtl/>
        </w:rPr>
        <w:t>)</w:t>
      </w:r>
      <w:r w:rsidRPr="006E74AA">
        <w:rPr>
          <w:rtl/>
        </w:rPr>
        <w:t xml:space="preserve"> حال</w:t>
      </w:r>
      <w:r>
        <w:rPr>
          <w:rtl/>
        </w:rPr>
        <w:t xml:space="preserve">، </w:t>
      </w:r>
      <w:r w:rsidRPr="006E74AA">
        <w:rPr>
          <w:rtl/>
        </w:rPr>
        <w:t>وكأنّه قال</w:t>
      </w:r>
      <w:r>
        <w:rPr>
          <w:rtl/>
        </w:rPr>
        <w:t xml:space="preserve">: </w:t>
      </w:r>
      <w:r w:rsidRPr="006E74AA">
        <w:rPr>
          <w:rtl/>
        </w:rPr>
        <w:t>وما تنفقوا من خير فلأنفسكم غير منفقين إلّا ابتغاء وجه الله</w:t>
      </w:r>
      <w:r>
        <w:rPr>
          <w:rtl/>
        </w:rPr>
        <w:t xml:space="preserve">، </w:t>
      </w:r>
      <w:r w:rsidRPr="006E74AA">
        <w:rPr>
          <w:rtl/>
        </w:rPr>
        <w:t>أي</w:t>
      </w:r>
      <w:r>
        <w:rPr>
          <w:rtl/>
        </w:rPr>
        <w:t xml:space="preserve">: </w:t>
      </w:r>
      <w:r w:rsidRPr="006E74AA">
        <w:rPr>
          <w:rtl/>
        </w:rPr>
        <w:t>رضاه وطلب ثوابه. أو عطف على ما قبله</w:t>
      </w:r>
      <w:r>
        <w:rPr>
          <w:rtl/>
        </w:rPr>
        <w:t xml:space="preserve">، </w:t>
      </w:r>
      <w:r w:rsidRPr="006E74AA">
        <w:rPr>
          <w:rtl/>
        </w:rPr>
        <w:t>أي</w:t>
      </w:r>
      <w:r>
        <w:rPr>
          <w:rtl/>
        </w:rPr>
        <w:t xml:space="preserve">: </w:t>
      </w:r>
      <w:r w:rsidRPr="006E74AA">
        <w:rPr>
          <w:rtl/>
        </w:rPr>
        <w:t>ليست نفقتكم إلّا لابتغاء وجهه</w:t>
      </w:r>
      <w:r>
        <w:rPr>
          <w:rtl/>
        </w:rPr>
        <w:t xml:space="preserve">، </w:t>
      </w:r>
      <w:r w:rsidRPr="006E74AA">
        <w:rPr>
          <w:rtl/>
        </w:rPr>
        <w:t>فما لكم تمنّون بها وتنفقون الخبيث. وقيل</w:t>
      </w:r>
      <w:r>
        <w:rPr>
          <w:rtl/>
        </w:rPr>
        <w:t xml:space="preserve">: </w:t>
      </w:r>
      <w:r w:rsidRPr="006E74AA">
        <w:rPr>
          <w:rtl/>
        </w:rPr>
        <w:t>نفي في معنى النهي.</w:t>
      </w:r>
    </w:p>
    <w:p w14:paraId="5A580FF9" w14:textId="77777777" w:rsidR="009A532F" w:rsidRPr="006E74AA" w:rsidRDefault="009A532F" w:rsidP="005B1C0D">
      <w:pPr>
        <w:pStyle w:val="libNormal"/>
        <w:rPr>
          <w:rtl/>
        </w:rPr>
      </w:pPr>
      <w:r w:rsidRPr="007C1168">
        <w:rPr>
          <w:rStyle w:val="libAlaemChar"/>
          <w:rtl/>
        </w:rPr>
        <w:t>(</w:t>
      </w:r>
      <w:r w:rsidRPr="00FA258F">
        <w:rPr>
          <w:rStyle w:val="libAieChar"/>
          <w:rtl/>
        </w:rPr>
        <w:t>وَما تُنْفِقُوا مِنْ خَيْرٍ</w:t>
      </w:r>
      <w:r w:rsidRPr="007C1168">
        <w:rPr>
          <w:rStyle w:val="libAlaemChar"/>
          <w:rtl/>
        </w:rPr>
        <w:t>)</w:t>
      </w:r>
      <w:r w:rsidRPr="006E74AA">
        <w:rPr>
          <w:rtl/>
        </w:rPr>
        <w:t xml:space="preserve"> من مال </w:t>
      </w:r>
      <w:r w:rsidRPr="007C1168">
        <w:rPr>
          <w:rStyle w:val="libAlaemChar"/>
          <w:rtl/>
        </w:rPr>
        <w:t>(</w:t>
      </w:r>
      <w:r w:rsidRPr="00FA258F">
        <w:rPr>
          <w:rStyle w:val="libAieChar"/>
          <w:rtl/>
        </w:rPr>
        <w:t>يُوَفَّ إِلَيْكُمْ</w:t>
      </w:r>
      <w:r w:rsidRPr="007C1168">
        <w:rPr>
          <w:rStyle w:val="libAlaemChar"/>
          <w:rtl/>
        </w:rPr>
        <w:t>)</w:t>
      </w:r>
      <w:r w:rsidRPr="006E74AA">
        <w:rPr>
          <w:rtl/>
        </w:rPr>
        <w:t xml:space="preserve"> جزاؤه وفاء تامّا من غير نقص</w:t>
      </w:r>
      <w:r>
        <w:rPr>
          <w:rtl/>
        </w:rPr>
        <w:t xml:space="preserve">، </w:t>
      </w:r>
      <w:r w:rsidRPr="006E74AA">
        <w:rPr>
          <w:rtl/>
        </w:rPr>
        <w:t>بل أضعافا مضاعفة. فهو تأكيد للشرطيّة السابقة.</w:t>
      </w:r>
    </w:p>
    <w:p w14:paraId="7F69A72F" w14:textId="77777777" w:rsidR="009A532F" w:rsidRPr="006E74AA" w:rsidRDefault="009A532F" w:rsidP="005B1C0D">
      <w:pPr>
        <w:pStyle w:val="libNormal"/>
        <w:rPr>
          <w:rtl/>
        </w:rPr>
      </w:pPr>
      <w:r w:rsidRPr="006E74AA">
        <w:rPr>
          <w:rtl/>
        </w:rPr>
        <w:t>روي أنّ ناسا من المسلمين كانت لهم أصهار ورضاع في اليهود</w:t>
      </w:r>
      <w:r>
        <w:rPr>
          <w:rtl/>
        </w:rPr>
        <w:t xml:space="preserve">، </w:t>
      </w:r>
      <w:r w:rsidRPr="006E74AA">
        <w:rPr>
          <w:rtl/>
        </w:rPr>
        <w:t>وكانوا ينفقون عليهم</w:t>
      </w:r>
      <w:r>
        <w:rPr>
          <w:rtl/>
        </w:rPr>
        <w:t xml:space="preserve">، </w:t>
      </w:r>
      <w:r w:rsidRPr="006E74AA">
        <w:rPr>
          <w:rtl/>
        </w:rPr>
        <w:t>فكرهوا</w:t>
      </w:r>
      <w:r w:rsidRPr="0073188A">
        <w:rPr>
          <w:rtl/>
        </w:rPr>
        <w:t xml:space="preserve"> </w:t>
      </w:r>
      <w:r w:rsidRPr="006E74AA">
        <w:rPr>
          <w:rtl/>
        </w:rPr>
        <w:t>ل</w:t>
      </w:r>
      <w:r>
        <w:rPr>
          <w:rFonts w:hint="cs"/>
          <w:rtl/>
        </w:rPr>
        <w:t>ـ</w:t>
      </w:r>
      <w:r w:rsidRPr="006E74AA">
        <w:rPr>
          <w:rtl/>
        </w:rPr>
        <w:t>مّا أسلموا أن</w:t>
      </w:r>
      <w:r>
        <w:rPr>
          <w:rFonts w:hint="cs"/>
          <w:rtl/>
        </w:rPr>
        <w:t>ْ</w:t>
      </w:r>
      <w:r w:rsidRPr="006E74AA">
        <w:rPr>
          <w:rtl/>
        </w:rPr>
        <w:t xml:space="preserve"> ينفقوهم</w:t>
      </w:r>
      <w:r>
        <w:rPr>
          <w:rtl/>
        </w:rPr>
        <w:t xml:space="preserve">، </w:t>
      </w:r>
      <w:r w:rsidRPr="006E74AA">
        <w:rPr>
          <w:rtl/>
        </w:rPr>
        <w:t>فنزلت. وهذا في غير الواجب</w:t>
      </w:r>
      <w:r>
        <w:rPr>
          <w:rtl/>
        </w:rPr>
        <w:t xml:space="preserve">، </w:t>
      </w:r>
      <w:r w:rsidRPr="006E74AA">
        <w:rPr>
          <w:rtl/>
        </w:rPr>
        <w:t>أمّا الواجب فلا يجوز صرفه إلى الكافر.</w:t>
      </w:r>
    </w:p>
    <w:p w14:paraId="133FAD37" w14:textId="77777777" w:rsidR="009A532F" w:rsidRPr="006E74AA" w:rsidRDefault="009A532F" w:rsidP="005B1C0D">
      <w:pPr>
        <w:pStyle w:val="libNormal"/>
        <w:rPr>
          <w:rtl/>
        </w:rPr>
      </w:pPr>
      <w:r w:rsidRPr="007C1168">
        <w:rPr>
          <w:rStyle w:val="libAlaemChar"/>
          <w:rtl/>
        </w:rPr>
        <w:t>(</w:t>
      </w:r>
      <w:r w:rsidRPr="00FA258F">
        <w:rPr>
          <w:rStyle w:val="libAieChar"/>
          <w:rtl/>
        </w:rPr>
        <w:t>وَأَنْتُمْ لا تُظْلَمُونَ</w:t>
      </w:r>
      <w:r w:rsidRPr="007C1168">
        <w:rPr>
          <w:rStyle w:val="libAlaemChar"/>
          <w:rtl/>
        </w:rPr>
        <w:t>)</w:t>
      </w:r>
      <w:r w:rsidRPr="006E74AA">
        <w:rPr>
          <w:rtl/>
        </w:rPr>
        <w:t xml:space="preserve"> لا تنقصون ثواب نفقتكم.</w:t>
      </w:r>
    </w:p>
    <w:p w14:paraId="0CE4C34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لِلْفُقَراءِ الَّذِينَ أُحْصِرُوا فِي سَبِيلِ اللهِ لا يَسْتَطِيعُونَ ضَرْباً فِي الْأَرْضِ يَحْسَبُهُمُ الْجاهِلُ أَغْنِياءَ مِنَ التَّعَفُّفِ تَعْرِفُهُمْ بِسِيماهُمْ لا يَسْئَلُونَ النَّاسَ إِلْحافاً وَما تُنْفِقُوا مِنْ خَيْرٍ فَإِنَّ اللهَ بِهِ عَلِيمٌ (273) الَّذِينَ يُنْفِقُونَ أَمْوالَهُمْ بِاللَّيْلِ وَالنَّهارِ سِرًّا وَعَلانِيَةً فَلَهُمْ أَجْرُهُمْ عِنْدَ رَبِّهِمْ وَلا خَوْفٌ عَلَيْهِمْ وَلا هُمْ يَحْزَنُونَ (274)</w:t>
      </w:r>
      <w:r w:rsidRPr="007C1168">
        <w:rPr>
          <w:rStyle w:val="libAlaemChar"/>
          <w:rtl/>
        </w:rPr>
        <w:t>)</w:t>
      </w:r>
    </w:p>
    <w:p w14:paraId="3F23C897" w14:textId="77777777" w:rsidR="009A532F" w:rsidRPr="006E74AA" w:rsidRDefault="009A532F" w:rsidP="005B1C0D">
      <w:pPr>
        <w:pStyle w:val="libNormal"/>
        <w:rPr>
          <w:rtl/>
        </w:rPr>
      </w:pPr>
      <w:r w:rsidRPr="006E74AA">
        <w:rPr>
          <w:rtl/>
        </w:rPr>
        <w:t>ل</w:t>
      </w:r>
      <w:r>
        <w:rPr>
          <w:rFonts w:hint="cs"/>
          <w:rtl/>
        </w:rPr>
        <w:t>ـ</w:t>
      </w:r>
      <w:r w:rsidRPr="006E74AA">
        <w:rPr>
          <w:rtl/>
        </w:rPr>
        <w:t>مّا أمر سبحانه بالنفقة</w:t>
      </w:r>
      <w:r>
        <w:rPr>
          <w:rtl/>
        </w:rPr>
        <w:t xml:space="preserve">، </w:t>
      </w:r>
      <w:r w:rsidRPr="006E74AA">
        <w:rPr>
          <w:rtl/>
        </w:rPr>
        <w:t>ورغّب فيها بأبلغ وجوه الترغيب</w:t>
      </w:r>
      <w:r>
        <w:rPr>
          <w:rtl/>
        </w:rPr>
        <w:t xml:space="preserve">، </w:t>
      </w:r>
      <w:r w:rsidRPr="006E74AA">
        <w:rPr>
          <w:rtl/>
        </w:rPr>
        <w:t>وبيّن ما يكمل ثوابها</w:t>
      </w:r>
      <w:r>
        <w:rPr>
          <w:rtl/>
        </w:rPr>
        <w:t xml:space="preserve">، </w:t>
      </w:r>
      <w:r w:rsidRPr="006E74AA">
        <w:rPr>
          <w:rtl/>
        </w:rPr>
        <w:t>عقّب ذلك ببيان أفضل الفقراء الّذين هم مصرف الصدقات</w:t>
      </w:r>
      <w:r>
        <w:rPr>
          <w:rtl/>
        </w:rPr>
        <w:t xml:space="preserve">، </w:t>
      </w:r>
      <w:r w:rsidRPr="006E74AA">
        <w:rPr>
          <w:rtl/>
        </w:rPr>
        <w:t>فقال :</w:t>
      </w:r>
    </w:p>
    <w:p w14:paraId="5AD32E3B" w14:textId="77777777" w:rsidR="009A532F" w:rsidRPr="006E74AA" w:rsidRDefault="009A532F" w:rsidP="005B1C0D">
      <w:pPr>
        <w:pStyle w:val="libNormal"/>
        <w:rPr>
          <w:rtl/>
        </w:rPr>
      </w:pPr>
      <w:r w:rsidRPr="007C1168">
        <w:rPr>
          <w:rStyle w:val="libAlaemChar"/>
          <w:rtl/>
        </w:rPr>
        <w:t>(</w:t>
      </w:r>
      <w:r w:rsidRPr="00FA258F">
        <w:rPr>
          <w:rStyle w:val="libAieChar"/>
          <w:rtl/>
        </w:rPr>
        <w:t>لِلْفُقَراءِ</w:t>
      </w:r>
      <w:r w:rsidRPr="007C1168">
        <w:rPr>
          <w:rStyle w:val="libAlaemChar"/>
          <w:rtl/>
        </w:rPr>
        <w:t>)</w:t>
      </w:r>
      <w:r w:rsidRPr="006E74AA">
        <w:rPr>
          <w:rtl/>
        </w:rPr>
        <w:t xml:space="preserve"> متعلّق بمحذوف</w:t>
      </w:r>
      <w:r>
        <w:rPr>
          <w:rtl/>
        </w:rPr>
        <w:t xml:space="preserve">، </w:t>
      </w:r>
      <w:r w:rsidRPr="006E74AA">
        <w:rPr>
          <w:rtl/>
        </w:rPr>
        <w:t>والتقدير</w:t>
      </w:r>
      <w:r>
        <w:rPr>
          <w:rtl/>
        </w:rPr>
        <w:t xml:space="preserve">: </w:t>
      </w:r>
      <w:r w:rsidRPr="006E74AA">
        <w:rPr>
          <w:rtl/>
        </w:rPr>
        <w:t>اعمدوا للفقراء واجعلوا ما تنفقونه للفقراء</w:t>
      </w:r>
      <w:r>
        <w:rPr>
          <w:rtl/>
        </w:rPr>
        <w:t xml:space="preserve">، </w:t>
      </w:r>
      <w:r w:rsidRPr="006E74AA">
        <w:rPr>
          <w:rtl/>
        </w:rPr>
        <w:t>أو خبر مبتدأ محذوف</w:t>
      </w:r>
      <w:r>
        <w:rPr>
          <w:rtl/>
        </w:rPr>
        <w:t xml:space="preserve">، </w:t>
      </w:r>
      <w:r w:rsidRPr="006E74AA">
        <w:rPr>
          <w:rtl/>
        </w:rPr>
        <w:t>أي</w:t>
      </w:r>
      <w:r>
        <w:rPr>
          <w:rtl/>
        </w:rPr>
        <w:t xml:space="preserve">: </w:t>
      </w:r>
      <w:r w:rsidRPr="006E74AA">
        <w:rPr>
          <w:rtl/>
        </w:rPr>
        <w:t xml:space="preserve">صدقاتكم للفقراء. </w:t>
      </w:r>
      <w:r w:rsidRPr="007C1168">
        <w:rPr>
          <w:rStyle w:val="libAlaemChar"/>
          <w:rtl/>
        </w:rPr>
        <w:t>(</w:t>
      </w:r>
      <w:r w:rsidRPr="00FA258F">
        <w:rPr>
          <w:rStyle w:val="libAieChar"/>
          <w:rtl/>
        </w:rPr>
        <w:t>الَّذِينَ أُحْصِرُوا فِي سَبِيلِ اللهِ</w:t>
      </w:r>
      <w:r w:rsidRPr="007C1168">
        <w:rPr>
          <w:rStyle w:val="libAlaemChar"/>
          <w:rtl/>
        </w:rPr>
        <w:t>)</w:t>
      </w:r>
      <w:r w:rsidRPr="006E74AA">
        <w:rPr>
          <w:rtl/>
        </w:rPr>
        <w:t xml:space="preserve"> أحصرهم الجهاد </w:t>
      </w:r>
      <w:r w:rsidRPr="007C1168">
        <w:rPr>
          <w:rStyle w:val="libAlaemChar"/>
          <w:rtl/>
        </w:rPr>
        <w:t>(</w:t>
      </w:r>
      <w:r w:rsidRPr="00FA258F">
        <w:rPr>
          <w:rStyle w:val="libAieChar"/>
          <w:rtl/>
        </w:rPr>
        <w:t>لا يَسْتَطِيعُونَ</w:t>
      </w:r>
      <w:r w:rsidRPr="007C1168">
        <w:rPr>
          <w:rStyle w:val="libAlaemChar"/>
          <w:rtl/>
        </w:rPr>
        <w:t>)</w:t>
      </w:r>
      <w:r w:rsidRPr="006E74AA">
        <w:rPr>
          <w:rtl/>
        </w:rPr>
        <w:t xml:space="preserve"> لاشتغالهم به </w:t>
      </w:r>
      <w:r w:rsidRPr="007C1168">
        <w:rPr>
          <w:rStyle w:val="libAlaemChar"/>
          <w:rtl/>
        </w:rPr>
        <w:t>(</w:t>
      </w:r>
      <w:r w:rsidRPr="00FA258F">
        <w:rPr>
          <w:rStyle w:val="libAieChar"/>
          <w:rtl/>
        </w:rPr>
        <w:t>ضَرْباً فِي الْأَرْضِ</w:t>
      </w:r>
      <w:r w:rsidRPr="007C1168">
        <w:rPr>
          <w:rStyle w:val="libAlaemChar"/>
          <w:rtl/>
        </w:rPr>
        <w:t>)</w:t>
      </w:r>
      <w:r w:rsidRPr="006E74AA">
        <w:rPr>
          <w:rtl/>
        </w:rPr>
        <w:t xml:space="preserve"> ذهابا فيها للكسب.</w:t>
      </w:r>
    </w:p>
    <w:p w14:paraId="72A1846B" w14:textId="77777777" w:rsidR="009A532F" w:rsidRPr="006E74AA" w:rsidRDefault="009A532F" w:rsidP="005B1C0D">
      <w:pPr>
        <w:pStyle w:val="libNormal"/>
        <w:rPr>
          <w:rtl/>
        </w:rPr>
      </w:pPr>
      <w:r w:rsidRPr="006E74AA">
        <w:rPr>
          <w:rtl/>
        </w:rPr>
        <w:t>قيل</w:t>
      </w:r>
      <w:r>
        <w:rPr>
          <w:rtl/>
        </w:rPr>
        <w:t xml:space="preserve">: </w:t>
      </w:r>
      <w:r w:rsidRPr="006E74AA">
        <w:rPr>
          <w:rtl/>
        </w:rPr>
        <w:t>هم أصحاب الصفّة</w:t>
      </w:r>
      <w:r>
        <w:rPr>
          <w:rtl/>
        </w:rPr>
        <w:t xml:space="preserve">، </w:t>
      </w:r>
      <w:r w:rsidRPr="006E74AA">
        <w:rPr>
          <w:rtl/>
        </w:rPr>
        <w:t>وهم نحو من أربعمائة رجل لم يكن لهم مساكن في المدينة ولا عشائر</w:t>
      </w:r>
      <w:r>
        <w:rPr>
          <w:rtl/>
        </w:rPr>
        <w:t xml:space="preserve">، </w:t>
      </w:r>
      <w:r w:rsidRPr="006E74AA">
        <w:rPr>
          <w:rtl/>
        </w:rPr>
        <w:t>فكانوا يسكنون في صفّة المسجد</w:t>
      </w:r>
      <w:r>
        <w:rPr>
          <w:rtl/>
        </w:rPr>
        <w:t xml:space="preserve">، </w:t>
      </w:r>
      <w:r w:rsidRPr="006E74AA">
        <w:rPr>
          <w:rtl/>
        </w:rPr>
        <w:t>وهي سقيفة يستغرقون أوقاتهم لتعلّم القرآن</w:t>
      </w:r>
      <w:r>
        <w:rPr>
          <w:rtl/>
        </w:rPr>
        <w:t xml:space="preserve">، </w:t>
      </w:r>
      <w:r w:rsidRPr="006E74AA">
        <w:rPr>
          <w:rtl/>
        </w:rPr>
        <w:t>ويلتقطون في النهار النوى ويقنعون بدقيقه</w:t>
      </w:r>
      <w:r>
        <w:rPr>
          <w:rtl/>
        </w:rPr>
        <w:t xml:space="preserve">، </w:t>
      </w:r>
      <w:r w:rsidRPr="006E74AA">
        <w:rPr>
          <w:rtl/>
        </w:rPr>
        <w:t xml:space="preserve">وكانوا يخرجون في كلّ سريّة يبعثها رسول الله </w:t>
      </w:r>
      <w:r w:rsidRPr="007C1168">
        <w:rPr>
          <w:rStyle w:val="libAlaemChar"/>
          <w:rtl/>
        </w:rPr>
        <w:t>صلى‌الله‌عليه‌وآله‌وسلم</w:t>
      </w:r>
      <w:r>
        <w:rPr>
          <w:rtl/>
        </w:rPr>
        <w:t xml:space="preserve">، </w:t>
      </w:r>
      <w:r w:rsidRPr="006E74AA">
        <w:rPr>
          <w:rtl/>
        </w:rPr>
        <w:t>فمن عنده فضل أتاهم به إذا أمسى.</w:t>
      </w:r>
    </w:p>
    <w:p w14:paraId="3961E7CB" w14:textId="77777777" w:rsidR="009A532F" w:rsidRPr="006E74AA" w:rsidRDefault="009A532F" w:rsidP="005B1C0D">
      <w:pPr>
        <w:pStyle w:val="libNormal"/>
        <w:rPr>
          <w:rtl/>
        </w:rPr>
      </w:pPr>
      <w:r>
        <w:rPr>
          <w:rtl/>
        </w:rPr>
        <w:t>و</w:t>
      </w:r>
      <w:r w:rsidRPr="006E74AA">
        <w:rPr>
          <w:rtl/>
        </w:rPr>
        <w:t>عن ابن عبّاس</w:t>
      </w:r>
      <w:r>
        <w:rPr>
          <w:rtl/>
        </w:rPr>
        <w:t xml:space="preserve">: </w:t>
      </w:r>
      <w:r w:rsidRPr="006E74AA">
        <w:rPr>
          <w:rtl/>
        </w:rPr>
        <w:t xml:space="preserve">وقف رسول الله </w:t>
      </w:r>
      <w:r w:rsidRPr="007C1168">
        <w:rPr>
          <w:rStyle w:val="libAlaemChar"/>
          <w:rtl/>
        </w:rPr>
        <w:t>صلى‌الله‌عليه‌وآله‌وسلم</w:t>
      </w:r>
      <w:r w:rsidRPr="006E74AA">
        <w:rPr>
          <w:rtl/>
        </w:rPr>
        <w:t xml:space="preserve"> يوما عليهم فرأي جهدهم وفقرهم وطيب قلوبهم بذلك فقال</w:t>
      </w:r>
      <w:r>
        <w:rPr>
          <w:rtl/>
        </w:rPr>
        <w:t xml:space="preserve">: </w:t>
      </w:r>
      <w:r w:rsidRPr="006E74AA">
        <w:rPr>
          <w:rtl/>
        </w:rPr>
        <w:t>«أبشروا يا أصحاب الصفّة</w:t>
      </w:r>
      <w:r>
        <w:rPr>
          <w:rtl/>
        </w:rPr>
        <w:t xml:space="preserve">، </w:t>
      </w:r>
      <w:r w:rsidRPr="006E74AA">
        <w:rPr>
          <w:rtl/>
        </w:rPr>
        <w:t>فمن بقي من أمّتي على التعب الّذي أنتم عليه راضيا بما فيه فإنّهم رفقائي»</w:t>
      </w:r>
      <w:r>
        <w:rPr>
          <w:rtl/>
        </w:rPr>
        <w:t>.</w:t>
      </w:r>
    </w:p>
    <w:p w14:paraId="7C06386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يَحْسَبُهُمُ الْجاهِلُ أَغْنِياءَ مِنَ التَّعَفُّفِ</w:t>
      </w:r>
      <w:r w:rsidRPr="007C1168">
        <w:rPr>
          <w:rStyle w:val="libAlaemChar"/>
          <w:rtl/>
        </w:rPr>
        <w:t>)</w:t>
      </w:r>
      <w:r w:rsidRPr="006E74AA">
        <w:rPr>
          <w:rtl/>
        </w:rPr>
        <w:t xml:space="preserve"> من أجل تعفّفهم عن إظهارهم الحال وعن السؤال </w:t>
      </w:r>
      <w:r w:rsidRPr="007C1168">
        <w:rPr>
          <w:rStyle w:val="libAlaemChar"/>
          <w:rtl/>
        </w:rPr>
        <w:t>(</w:t>
      </w:r>
      <w:r w:rsidRPr="00FA258F">
        <w:rPr>
          <w:rStyle w:val="libAieChar"/>
          <w:rtl/>
        </w:rPr>
        <w:t>تَعْرِفُهُمْ بِسِيماهُمْ</w:t>
      </w:r>
      <w:r w:rsidRPr="007C1168">
        <w:rPr>
          <w:rStyle w:val="libAlaemChar"/>
          <w:rtl/>
        </w:rPr>
        <w:t>)</w:t>
      </w:r>
      <w:r w:rsidRPr="006E74AA">
        <w:rPr>
          <w:rtl/>
        </w:rPr>
        <w:t xml:space="preserve"> من صفرة الوجه والضعف ورثاثة الحال.</w:t>
      </w:r>
    </w:p>
    <w:p w14:paraId="15ADAEB8" w14:textId="77777777" w:rsidR="009A532F" w:rsidRPr="006E74AA" w:rsidRDefault="009A532F" w:rsidP="005B1C0D">
      <w:pPr>
        <w:pStyle w:val="libNormal"/>
        <w:rPr>
          <w:rtl/>
        </w:rPr>
      </w:pPr>
      <w:r w:rsidRPr="006E74AA">
        <w:rPr>
          <w:rtl/>
        </w:rPr>
        <w:t xml:space="preserve">والخطاب للرسول </w:t>
      </w:r>
      <w:r w:rsidRPr="007C1168">
        <w:rPr>
          <w:rStyle w:val="libAlaemChar"/>
          <w:rtl/>
        </w:rPr>
        <w:t>صلى‌الله‌عليه‌وآله‌وسلم</w:t>
      </w:r>
      <w:r>
        <w:rPr>
          <w:rtl/>
        </w:rPr>
        <w:t xml:space="preserve">، </w:t>
      </w:r>
      <w:r w:rsidRPr="006E74AA">
        <w:rPr>
          <w:rtl/>
        </w:rPr>
        <w:t xml:space="preserve">أو لكلّ أحد. </w:t>
      </w:r>
      <w:r w:rsidRPr="007C1168">
        <w:rPr>
          <w:rStyle w:val="libAlaemChar"/>
          <w:rtl/>
        </w:rPr>
        <w:t>(</w:t>
      </w:r>
      <w:r w:rsidRPr="00FA258F">
        <w:rPr>
          <w:rStyle w:val="libAieChar"/>
          <w:rtl/>
        </w:rPr>
        <w:t>لا يَسْئَلُونَ النَّاسَ إِلْحافاً</w:t>
      </w:r>
      <w:r w:rsidRPr="007C1168">
        <w:rPr>
          <w:rStyle w:val="libAlaemChar"/>
          <w:rtl/>
        </w:rPr>
        <w:t>)</w:t>
      </w:r>
      <w:r w:rsidRPr="006E74AA">
        <w:rPr>
          <w:rtl/>
        </w:rPr>
        <w:t xml:space="preserve"> إلحاحا.</w:t>
      </w:r>
    </w:p>
    <w:p w14:paraId="4314756D" w14:textId="77777777" w:rsidR="009A532F" w:rsidRPr="006E74AA" w:rsidRDefault="009A532F" w:rsidP="005B1C0D">
      <w:pPr>
        <w:pStyle w:val="libNormal"/>
        <w:rPr>
          <w:rtl/>
        </w:rPr>
      </w:pPr>
      <w:r w:rsidRPr="006E74AA">
        <w:rPr>
          <w:rtl/>
        </w:rPr>
        <w:t>والمعنى</w:t>
      </w:r>
      <w:r>
        <w:rPr>
          <w:rtl/>
        </w:rPr>
        <w:t xml:space="preserve">: </w:t>
      </w:r>
      <w:r w:rsidRPr="006E74AA">
        <w:rPr>
          <w:rtl/>
        </w:rPr>
        <w:t>لا يسألون</w:t>
      </w:r>
      <w:r>
        <w:rPr>
          <w:rtl/>
        </w:rPr>
        <w:t xml:space="preserve">، </w:t>
      </w:r>
      <w:r w:rsidRPr="006E74AA">
        <w:rPr>
          <w:rtl/>
        </w:rPr>
        <w:t>وإن سألوا عن ضرورة سألوا بتلطّف ولم يلحّوا. وقيل</w:t>
      </w:r>
      <w:r>
        <w:rPr>
          <w:rtl/>
        </w:rPr>
        <w:t xml:space="preserve">: </w:t>
      </w:r>
      <w:r w:rsidRPr="006E74AA">
        <w:rPr>
          <w:rtl/>
        </w:rPr>
        <w:t>هو نفي للسؤال والإلحاف جميعا</w:t>
      </w:r>
      <w:r>
        <w:rPr>
          <w:rtl/>
        </w:rPr>
        <w:t xml:space="preserve">، </w:t>
      </w:r>
      <w:r w:rsidRPr="006E74AA">
        <w:rPr>
          <w:rtl/>
        </w:rPr>
        <w:t>كقول امرئ القيس :</w:t>
      </w:r>
    </w:p>
    <w:p w14:paraId="02E9B35D" w14:textId="77777777" w:rsidR="009A532F" w:rsidRDefault="009A532F" w:rsidP="00577ED5">
      <w:pPr>
        <w:pStyle w:val="libPoemCenter"/>
        <w:rPr>
          <w:rtl/>
        </w:rPr>
      </w:pPr>
      <w:r w:rsidRPr="006E74AA">
        <w:rPr>
          <w:rtl/>
        </w:rPr>
        <w:t xml:space="preserve">على لا حب لا يهتدي بمناره </w:t>
      </w:r>
      <w:r w:rsidRPr="00DD7B20">
        <w:rPr>
          <w:rStyle w:val="libFootnotenumChar"/>
          <w:rtl/>
        </w:rPr>
        <w:t>(1)</w:t>
      </w:r>
    </w:p>
    <w:p w14:paraId="5A92A550" w14:textId="77777777" w:rsidR="009A532F" w:rsidRPr="006E74AA" w:rsidRDefault="009A532F" w:rsidP="005B1C0D">
      <w:pPr>
        <w:pStyle w:val="libNormal"/>
        <w:rPr>
          <w:rtl/>
        </w:rPr>
      </w:pPr>
      <w:r w:rsidRPr="006E74AA">
        <w:rPr>
          <w:rtl/>
        </w:rPr>
        <w:t>يريد نفي المنار والاهتداء به. ونصبه على المصدر</w:t>
      </w:r>
      <w:r>
        <w:rPr>
          <w:rtl/>
        </w:rPr>
        <w:t xml:space="preserve">، </w:t>
      </w:r>
      <w:r w:rsidRPr="006E74AA">
        <w:rPr>
          <w:rtl/>
        </w:rPr>
        <w:t>فإنّه كنوع من السؤال</w:t>
      </w:r>
      <w:r>
        <w:rPr>
          <w:rtl/>
        </w:rPr>
        <w:t xml:space="preserve">، </w:t>
      </w:r>
      <w:r w:rsidRPr="006E74AA">
        <w:rPr>
          <w:rtl/>
        </w:rPr>
        <w:t>أو على الحال.</w:t>
      </w:r>
    </w:p>
    <w:p w14:paraId="46DCE68D" w14:textId="77777777" w:rsidR="009A532F" w:rsidRPr="006E74AA" w:rsidRDefault="009A532F" w:rsidP="005B1C0D">
      <w:pPr>
        <w:pStyle w:val="libNormal"/>
        <w:rPr>
          <w:rtl/>
        </w:rPr>
      </w:pPr>
      <w:r w:rsidRPr="007C1168">
        <w:rPr>
          <w:rStyle w:val="libAlaemChar"/>
          <w:rtl/>
        </w:rPr>
        <w:t>(</w:t>
      </w:r>
      <w:r w:rsidRPr="00FA258F">
        <w:rPr>
          <w:rStyle w:val="libAieChar"/>
          <w:rtl/>
        </w:rPr>
        <w:t>وَما تُنْفِقُوا مِنْ خَيْرٍ فَإِنَّ اللهَ بِهِ عَلِيمٌ</w:t>
      </w:r>
      <w:r w:rsidRPr="007C1168">
        <w:rPr>
          <w:rStyle w:val="libAlaemChar"/>
          <w:rtl/>
        </w:rPr>
        <w:t>)</w:t>
      </w:r>
      <w:r w:rsidRPr="006E74AA">
        <w:rPr>
          <w:rtl/>
        </w:rPr>
        <w:t xml:space="preserve"> ترغيب في الإنفاق</w:t>
      </w:r>
      <w:r>
        <w:rPr>
          <w:rtl/>
        </w:rPr>
        <w:t xml:space="preserve">، </w:t>
      </w:r>
      <w:r w:rsidRPr="006E74AA">
        <w:rPr>
          <w:rtl/>
        </w:rPr>
        <w:t>وخصوصا على هؤلاء.</w:t>
      </w:r>
    </w:p>
    <w:p w14:paraId="23857CB3" w14:textId="77777777" w:rsidR="009A532F" w:rsidRPr="006E74AA" w:rsidRDefault="009A532F" w:rsidP="005B1C0D">
      <w:pPr>
        <w:pStyle w:val="libNormal"/>
        <w:rPr>
          <w:rtl/>
        </w:rPr>
      </w:pPr>
      <w:r w:rsidRPr="006E74AA">
        <w:rPr>
          <w:rtl/>
        </w:rPr>
        <w:t>ثمّ بيّن كيفية الإنفاق وثوابه</w:t>
      </w:r>
      <w:r>
        <w:rPr>
          <w:rtl/>
        </w:rPr>
        <w:t xml:space="preserve">، </w:t>
      </w:r>
      <w:r w:rsidRPr="006E74AA">
        <w:rPr>
          <w:rtl/>
        </w:rPr>
        <w:t>فقال</w:t>
      </w:r>
      <w:r>
        <w:rPr>
          <w:rtl/>
        </w:rPr>
        <w:t xml:space="preserve">: </w:t>
      </w:r>
      <w:r w:rsidRPr="007C1168">
        <w:rPr>
          <w:rStyle w:val="libAlaemChar"/>
          <w:rtl/>
        </w:rPr>
        <w:t>(</w:t>
      </w:r>
      <w:r w:rsidRPr="00FA258F">
        <w:rPr>
          <w:rStyle w:val="libAieChar"/>
          <w:rtl/>
        </w:rPr>
        <w:t>الَّذِينَ يُنْفِقُونَ أَمْوالَهُمْ بِاللَّيْلِ وَالنَّهارِ سِرًّا وَعَلانِيَةً</w:t>
      </w:r>
      <w:r w:rsidRPr="007C1168">
        <w:rPr>
          <w:rStyle w:val="libAlaemChar"/>
          <w:rtl/>
        </w:rPr>
        <w:t>)</w:t>
      </w:r>
      <w:r w:rsidRPr="006E74AA">
        <w:rPr>
          <w:rtl/>
        </w:rPr>
        <w:t xml:space="preserve"> أي</w:t>
      </w:r>
      <w:r>
        <w:rPr>
          <w:rtl/>
        </w:rPr>
        <w:t xml:space="preserve">: </w:t>
      </w:r>
      <w:r w:rsidRPr="006E74AA">
        <w:rPr>
          <w:rtl/>
        </w:rPr>
        <w:t>يعمّون أوقاتهم وأحوالهم بالصدقة</w:t>
      </w:r>
      <w:r>
        <w:rPr>
          <w:rtl/>
        </w:rPr>
        <w:t xml:space="preserve">، </w:t>
      </w:r>
      <w:r w:rsidRPr="006E74AA">
        <w:rPr>
          <w:rtl/>
        </w:rPr>
        <w:t>لحرصهم على الخير.</w:t>
      </w:r>
    </w:p>
    <w:p w14:paraId="530DB1D3" w14:textId="77777777" w:rsidR="009A532F" w:rsidRPr="006E74AA" w:rsidRDefault="009A532F" w:rsidP="005B1C0D">
      <w:pPr>
        <w:pStyle w:val="libNormal"/>
        <w:rPr>
          <w:rtl/>
        </w:rPr>
      </w:pPr>
      <w:r>
        <w:rPr>
          <w:rtl/>
        </w:rPr>
        <w:t>و</w:t>
      </w:r>
      <w:r w:rsidRPr="006E74AA">
        <w:rPr>
          <w:rtl/>
        </w:rPr>
        <w:t>عن ابن عبّاس</w:t>
      </w:r>
      <w:r>
        <w:rPr>
          <w:rtl/>
        </w:rPr>
        <w:t xml:space="preserve">: </w:t>
      </w:r>
      <w:r w:rsidRPr="006E74AA">
        <w:rPr>
          <w:rtl/>
        </w:rPr>
        <w:t xml:space="preserve">نزلت في عليّ </w:t>
      </w:r>
      <w:r w:rsidRPr="007C1168">
        <w:rPr>
          <w:rStyle w:val="libAlaemChar"/>
          <w:rtl/>
        </w:rPr>
        <w:t>عليه‌السلام</w:t>
      </w:r>
      <w:r>
        <w:rPr>
          <w:rtl/>
        </w:rPr>
        <w:t xml:space="preserve">، </w:t>
      </w:r>
      <w:r w:rsidRPr="006E74AA">
        <w:rPr>
          <w:rtl/>
        </w:rPr>
        <w:t>لم يملك إلّا أربعة دراهم</w:t>
      </w:r>
      <w:r>
        <w:rPr>
          <w:rtl/>
        </w:rPr>
        <w:t xml:space="preserve">، </w:t>
      </w:r>
      <w:r w:rsidRPr="006E74AA">
        <w:rPr>
          <w:rtl/>
        </w:rPr>
        <w:t>فتصدّق بدرهم ليلا</w:t>
      </w:r>
      <w:r>
        <w:rPr>
          <w:rtl/>
        </w:rPr>
        <w:t xml:space="preserve">، </w:t>
      </w:r>
      <w:r w:rsidRPr="006E74AA">
        <w:rPr>
          <w:rtl/>
        </w:rPr>
        <w:t>وبدرهم نهارا</w:t>
      </w:r>
      <w:r>
        <w:rPr>
          <w:rtl/>
        </w:rPr>
        <w:t xml:space="preserve">، </w:t>
      </w:r>
      <w:r w:rsidRPr="006E74AA">
        <w:rPr>
          <w:rtl/>
        </w:rPr>
        <w:t>وبدرهم سرّا</w:t>
      </w:r>
      <w:r>
        <w:rPr>
          <w:rtl/>
        </w:rPr>
        <w:t xml:space="preserve">، </w:t>
      </w:r>
      <w:r w:rsidRPr="006E74AA">
        <w:rPr>
          <w:rtl/>
        </w:rPr>
        <w:t xml:space="preserve">وبدرهم علانية. روي ذلك عن الباقر والصادق </w:t>
      </w:r>
      <w:r w:rsidRPr="007C1168">
        <w:rPr>
          <w:rStyle w:val="libAlaemChar"/>
          <w:rtl/>
        </w:rPr>
        <w:t>عليهما‌السلام</w:t>
      </w:r>
      <w:r w:rsidRPr="006E74AA">
        <w:rPr>
          <w:rtl/>
        </w:rPr>
        <w:t>.</w:t>
      </w:r>
      <w:r>
        <w:rPr>
          <w:rFonts w:hint="cs"/>
          <w:rtl/>
        </w:rPr>
        <w:t xml:space="preserve"> </w:t>
      </w:r>
      <w:r w:rsidRPr="006E74AA">
        <w:rPr>
          <w:rtl/>
        </w:rPr>
        <w:t>وقيل</w:t>
      </w:r>
      <w:r>
        <w:rPr>
          <w:rtl/>
        </w:rPr>
        <w:t xml:space="preserve">: </w:t>
      </w:r>
      <w:r w:rsidRPr="006E74AA">
        <w:rPr>
          <w:rtl/>
        </w:rPr>
        <w:t>في ربط الخيل في سبيل الله تعالى</w:t>
      </w:r>
      <w:r>
        <w:rPr>
          <w:rtl/>
        </w:rPr>
        <w:t xml:space="preserve">، </w:t>
      </w:r>
      <w:r w:rsidRPr="006E74AA">
        <w:rPr>
          <w:rtl/>
        </w:rPr>
        <w:t>والإنفاق عليها.</w:t>
      </w:r>
    </w:p>
    <w:p w14:paraId="4F6BBA7A" w14:textId="77777777" w:rsidR="009A532F" w:rsidRPr="006E74AA" w:rsidRDefault="009A532F" w:rsidP="005B1C0D">
      <w:pPr>
        <w:pStyle w:val="libNormal"/>
        <w:rPr>
          <w:rtl/>
        </w:rPr>
      </w:pPr>
      <w:r w:rsidRPr="007C1168">
        <w:rPr>
          <w:rStyle w:val="libAlaemChar"/>
          <w:rtl/>
        </w:rPr>
        <w:t>(</w:t>
      </w:r>
      <w:r w:rsidRPr="00FA258F">
        <w:rPr>
          <w:rStyle w:val="libAieChar"/>
          <w:rtl/>
        </w:rPr>
        <w:t>فَلَهُمْ أَجْرُهُمْ عِنْدَ رَبِّهِمْ وَلا خَوْفٌ عَلَيْهِمْ وَلا هُمْ يَحْزَنُونَ</w:t>
      </w:r>
      <w:r w:rsidRPr="007C1168">
        <w:rPr>
          <w:rStyle w:val="libAlaemChar"/>
          <w:rtl/>
        </w:rPr>
        <w:t>)</w:t>
      </w:r>
      <w:r w:rsidRPr="006E74AA">
        <w:rPr>
          <w:rtl/>
        </w:rPr>
        <w:t xml:space="preserve"> خبر </w:t>
      </w:r>
      <w:r w:rsidRPr="007C1168">
        <w:rPr>
          <w:rStyle w:val="libAlaemChar"/>
          <w:rtl/>
        </w:rPr>
        <w:t>(</w:t>
      </w:r>
      <w:r w:rsidRPr="00FA258F">
        <w:rPr>
          <w:rStyle w:val="libAieChar"/>
          <w:rtl/>
        </w:rPr>
        <w:t>الَّذِينَ يُنْفِقُونَ</w:t>
      </w:r>
      <w:r w:rsidRPr="007C1168">
        <w:rPr>
          <w:rStyle w:val="libAlaemChar"/>
          <w:rtl/>
        </w:rPr>
        <w:t>)</w:t>
      </w:r>
      <w:r>
        <w:rPr>
          <w:rtl/>
        </w:rPr>
        <w:t xml:space="preserve">، </w:t>
      </w:r>
      <w:r w:rsidRPr="006E74AA">
        <w:rPr>
          <w:rtl/>
        </w:rPr>
        <w:t>والفاء للسببيّة. وقيل</w:t>
      </w:r>
      <w:r>
        <w:rPr>
          <w:rtl/>
        </w:rPr>
        <w:t xml:space="preserve">: </w:t>
      </w:r>
      <w:r w:rsidRPr="006E74AA">
        <w:rPr>
          <w:rtl/>
        </w:rPr>
        <w:t>للعطف</w:t>
      </w:r>
      <w:r>
        <w:rPr>
          <w:rtl/>
        </w:rPr>
        <w:t xml:space="preserve">، </w:t>
      </w:r>
      <w:r w:rsidRPr="006E74AA">
        <w:rPr>
          <w:rtl/>
        </w:rPr>
        <w:t>والخبر محذوف</w:t>
      </w:r>
      <w:r>
        <w:rPr>
          <w:rtl/>
        </w:rPr>
        <w:t xml:space="preserve">، </w:t>
      </w:r>
      <w:r w:rsidRPr="006E74AA">
        <w:rPr>
          <w:rtl/>
        </w:rPr>
        <w:t>أي</w:t>
      </w:r>
      <w:r>
        <w:rPr>
          <w:rtl/>
        </w:rPr>
        <w:t xml:space="preserve">: </w:t>
      </w:r>
      <w:r w:rsidRPr="006E74AA">
        <w:rPr>
          <w:rtl/>
        </w:rPr>
        <w:t>ومنهم الّذين</w:t>
      </w:r>
      <w:r>
        <w:rPr>
          <w:rtl/>
        </w:rPr>
        <w:t xml:space="preserve">، </w:t>
      </w:r>
      <w:r w:rsidRPr="006E74AA">
        <w:rPr>
          <w:rtl/>
        </w:rPr>
        <w:t>ولذلك جوّز الوقف على «وعلانية»</w:t>
      </w:r>
      <w:r>
        <w:rPr>
          <w:rtl/>
        </w:rPr>
        <w:t>.</w:t>
      </w:r>
    </w:p>
    <w:p w14:paraId="72DDB774" w14:textId="77777777" w:rsidR="009A532F" w:rsidRPr="006E74AA" w:rsidRDefault="009A532F" w:rsidP="00BC79B1">
      <w:pPr>
        <w:pStyle w:val="libLine"/>
        <w:rPr>
          <w:rtl/>
        </w:rPr>
      </w:pPr>
      <w:r w:rsidRPr="006E74AA">
        <w:rPr>
          <w:rtl/>
        </w:rPr>
        <w:t>__________________</w:t>
      </w:r>
    </w:p>
    <w:p w14:paraId="3ED3D4E0" w14:textId="77777777" w:rsidR="009A532F" w:rsidRPr="006E74AA" w:rsidRDefault="009A532F" w:rsidP="00BC79B1">
      <w:pPr>
        <w:pStyle w:val="libFootnote0"/>
        <w:rPr>
          <w:rtl/>
        </w:rPr>
      </w:pPr>
      <w:r>
        <w:rPr>
          <w:rtl/>
        </w:rPr>
        <w:t>(</w:t>
      </w:r>
      <w:r w:rsidRPr="006E74AA">
        <w:rPr>
          <w:rtl/>
        </w:rPr>
        <w:t>1) ديوان امرئ القيس</w:t>
      </w:r>
      <w:r>
        <w:rPr>
          <w:rtl/>
        </w:rPr>
        <w:t xml:space="preserve">: </w:t>
      </w:r>
      <w:r w:rsidRPr="006E74AA">
        <w:rPr>
          <w:rtl/>
        </w:rPr>
        <w:t>95 وعجز البيت</w:t>
      </w:r>
      <w:r>
        <w:rPr>
          <w:rtl/>
        </w:rPr>
        <w:t xml:space="preserve">: </w:t>
      </w:r>
      <w:r w:rsidRPr="006E74AA">
        <w:rPr>
          <w:rtl/>
        </w:rPr>
        <w:t>إذا سافه العود النباطي جرجرا.</w:t>
      </w:r>
    </w:p>
    <w:p w14:paraId="5F9A7967" w14:textId="77777777" w:rsidR="009A532F" w:rsidRPr="006E74AA" w:rsidRDefault="009A532F" w:rsidP="00C233C2">
      <w:pPr>
        <w:pStyle w:val="libFootnote"/>
        <w:rPr>
          <w:rtl/>
        </w:rPr>
      </w:pPr>
      <w:r w:rsidRPr="006E74AA">
        <w:rPr>
          <w:rtl/>
        </w:rPr>
        <w:t>واللاحب</w:t>
      </w:r>
      <w:r>
        <w:rPr>
          <w:rtl/>
        </w:rPr>
        <w:t xml:space="preserve">: </w:t>
      </w:r>
      <w:r w:rsidRPr="006E74AA">
        <w:rPr>
          <w:rtl/>
        </w:rPr>
        <w:t>الطريق الواضح.</w:t>
      </w:r>
    </w:p>
    <w:p w14:paraId="4430511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(275) يَمْحَقُ اللهُ الرِّبا وَيُرْبِي الصَّدَقاتِ وَاللهُ لا يُحِبُّ كُلَّ كَفَّارٍ أَثِيمٍ (276)</w:t>
      </w:r>
      <w:r w:rsidRPr="007C1168">
        <w:rPr>
          <w:rStyle w:val="libAlaemChar"/>
          <w:rtl/>
        </w:rPr>
        <w:t>)</w:t>
      </w:r>
    </w:p>
    <w:p w14:paraId="0CA2BB31" w14:textId="77777777" w:rsidR="009A532F" w:rsidRPr="006E74AA" w:rsidRDefault="009A532F" w:rsidP="005B1C0D">
      <w:pPr>
        <w:pStyle w:val="libNormal"/>
        <w:rPr>
          <w:rtl/>
        </w:rPr>
      </w:pPr>
      <w:r w:rsidRPr="006E74AA">
        <w:rPr>
          <w:rtl/>
        </w:rPr>
        <w:t>ول</w:t>
      </w:r>
      <w:r>
        <w:rPr>
          <w:rFonts w:hint="cs"/>
          <w:rtl/>
        </w:rPr>
        <w:t>ـ</w:t>
      </w:r>
      <w:r w:rsidRPr="006E74AA">
        <w:rPr>
          <w:rtl/>
        </w:rPr>
        <w:t>مّا حثّ الله سبحانه على الإنفاق</w:t>
      </w:r>
      <w:r>
        <w:rPr>
          <w:rtl/>
        </w:rPr>
        <w:t xml:space="preserve">، </w:t>
      </w:r>
      <w:r w:rsidRPr="006E74AA">
        <w:rPr>
          <w:rtl/>
        </w:rPr>
        <w:t>وبيّن ما يحصل للمنفق فيه من الأجر العاجل</w:t>
      </w:r>
      <w:r>
        <w:rPr>
          <w:rtl/>
        </w:rPr>
        <w:t xml:space="preserve"> ـ </w:t>
      </w:r>
      <w:r w:rsidRPr="006E74AA">
        <w:rPr>
          <w:rtl/>
        </w:rPr>
        <w:t>وهو نموّ المال وزيادة بركته</w:t>
      </w:r>
      <w:r>
        <w:rPr>
          <w:rtl/>
        </w:rPr>
        <w:t xml:space="preserve"> ـ </w:t>
      </w:r>
      <w:r w:rsidRPr="006E74AA">
        <w:rPr>
          <w:rtl/>
        </w:rPr>
        <w:t>والآجل</w:t>
      </w:r>
      <w:r>
        <w:rPr>
          <w:rtl/>
        </w:rPr>
        <w:t xml:space="preserve">، </w:t>
      </w:r>
      <w:r w:rsidRPr="006E74AA">
        <w:rPr>
          <w:rtl/>
        </w:rPr>
        <w:t>من الثواب العظيم في جنّات النعيم</w:t>
      </w:r>
      <w:r>
        <w:rPr>
          <w:rtl/>
        </w:rPr>
        <w:t xml:space="preserve">، </w:t>
      </w:r>
      <w:r w:rsidRPr="006E74AA">
        <w:rPr>
          <w:rtl/>
        </w:rPr>
        <w:t>عقّبه بذكر الربا الّذي ظنّه الجاهل زيادة في المال</w:t>
      </w:r>
      <w:r>
        <w:rPr>
          <w:rtl/>
        </w:rPr>
        <w:t xml:space="preserve">، </w:t>
      </w:r>
      <w:r w:rsidRPr="006E74AA">
        <w:rPr>
          <w:rtl/>
        </w:rPr>
        <w:t>وهو في الحقيقة محق في المال</w:t>
      </w:r>
      <w:r>
        <w:rPr>
          <w:rtl/>
        </w:rPr>
        <w:t xml:space="preserve">، </w:t>
      </w:r>
      <w:r w:rsidRPr="006E74AA">
        <w:rPr>
          <w:rtl/>
        </w:rPr>
        <w:t>فقال</w:t>
      </w:r>
      <w:r>
        <w:rPr>
          <w:rtl/>
        </w:rPr>
        <w:t xml:space="preserve">: </w:t>
      </w:r>
      <w:r w:rsidRPr="007C1168">
        <w:rPr>
          <w:rStyle w:val="libAlaemChar"/>
          <w:rtl/>
        </w:rPr>
        <w:t>(</w:t>
      </w:r>
      <w:r w:rsidRPr="00FA258F">
        <w:rPr>
          <w:rStyle w:val="libAieChar"/>
          <w:rtl/>
        </w:rPr>
        <w:t>الَّذِينَ يَأْكُلُونَ الرِّبا</w:t>
      </w:r>
      <w:r w:rsidRPr="007C1168">
        <w:rPr>
          <w:rStyle w:val="libAlaemChar"/>
          <w:rtl/>
        </w:rPr>
        <w:t>)</w:t>
      </w:r>
      <w:r w:rsidRPr="006E74AA">
        <w:rPr>
          <w:rtl/>
        </w:rPr>
        <w:t xml:space="preserve"> وهو لغة</w:t>
      </w:r>
      <w:r>
        <w:rPr>
          <w:rtl/>
        </w:rPr>
        <w:t xml:space="preserve">: </w:t>
      </w:r>
      <w:r w:rsidRPr="006E74AA">
        <w:rPr>
          <w:rtl/>
        </w:rPr>
        <w:t>الزيادة. وشرعا</w:t>
      </w:r>
      <w:r>
        <w:rPr>
          <w:rtl/>
        </w:rPr>
        <w:t xml:space="preserve">: </w:t>
      </w:r>
      <w:r w:rsidRPr="006E74AA">
        <w:rPr>
          <w:rtl/>
        </w:rPr>
        <w:t>هو الزيادة على رأس المال</w:t>
      </w:r>
      <w:r>
        <w:rPr>
          <w:rtl/>
        </w:rPr>
        <w:t xml:space="preserve">، </w:t>
      </w:r>
      <w:r w:rsidRPr="006E74AA">
        <w:rPr>
          <w:rtl/>
        </w:rPr>
        <w:t>من أحد المتساويين جنسا</w:t>
      </w:r>
      <w:r>
        <w:rPr>
          <w:rtl/>
        </w:rPr>
        <w:t xml:space="preserve">، </w:t>
      </w:r>
      <w:r w:rsidRPr="006E74AA">
        <w:rPr>
          <w:rtl/>
        </w:rPr>
        <w:t>ممّا يكال أو يوزن. والمراد بالجنس هنا هو الحقيقة النوعيّة. ويتحقّق ذلك بكون الأفراد يشملها اسم خاصّ لنوعه. والزيادة قد تكون عينيّة</w:t>
      </w:r>
      <w:r>
        <w:rPr>
          <w:rtl/>
        </w:rPr>
        <w:t xml:space="preserve">، </w:t>
      </w:r>
      <w:r w:rsidRPr="006E74AA">
        <w:rPr>
          <w:rtl/>
        </w:rPr>
        <w:t>وهو ظاهر</w:t>
      </w:r>
      <w:r>
        <w:rPr>
          <w:rtl/>
        </w:rPr>
        <w:t xml:space="preserve">، </w:t>
      </w:r>
      <w:r w:rsidRPr="006E74AA">
        <w:rPr>
          <w:rtl/>
        </w:rPr>
        <w:t>وحكميّة</w:t>
      </w:r>
      <w:r>
        <w:rPr>
          <w:rtl/>
        </w:rPr>
        <w:t xml:space="preserve">، </w:t>
      </w:r>
      <w:r w:rsidRPr="006E74AA">
        <w:rPr>
          <w:rtl/>
        </w:rPr>
        <w:t>كبيع أحد المتجانسين بمساويه قدرا نسيئة.</w:t>
      </w:r>
    </w:p>
    <w:p w14:paraId="59F3FB40" w14:textId="77777777" w:rsidR="009A532F" w:rsidRPr="006E74AA" w:rsidRDefault="009A532F" w:rsidP="005B1C0D">
      <w:pPr>
        <w:pStyle w:val="libNormal"/>
        <w:rPr>
          <w:rtl/>
        </w:rPr>
      </w:pPr>
      <w:r w:rsidRPr="006E74AA">
        <w:rPr>
          <w:rtl/>
        </w:rPr>
        <w:t>والربا من الكبائر المتوعّد عليه بالنار في آخر الآية</w:t>
      </w:r>
      <w:r>
        <w:rPr>
          <w:rtl/>
        </w:rPr>
        <w:t>، و</w:t>
      </w:r>
      <w:r w:rsidRPr="006E74AA">
        <w:rPr>
          <w:rtl/>
        </w:rPr>
        <w:t xml:space="preserve">لقول الصادق </w:t>
      </w:r>
      <w:r w:rsidRPr="007C1168">
        <w:rPr>
          <w:rStyle w:val="libAlaemChar"/>
          <w:rtl/>
        </w:rPr>
        <w:t>عليه‌السلام</w:t>
      </w:r>
      <w:r>
        <w:rPr>
          <w:rtl/>
        </w:rPr>
        <w:t xml:space="preserve">: </w:t>
      </w:r>
      <w:r w:rsidRPr="006E74AA">
        <w:rPr>
          <w:rtl/>
        </w:rPr>
        <w:t>«درهم ربا أعظم عند الله من سبعين زنية كلّها بذات محرم في بيت الله الحرام»</w:t>
      </w:r>
      <w:r>
        <w:rPr>
          <w:rtl/>
        </w:rPr>
        <w:t>.</w:t>
      </w:r>
      <w:r>
        <w:rPr>
          <w:rFonts w:hint="cs"/>
          <w:rtl/>
        </w:rPr>
        <w:t xml:space="preserve"> </w:t>
      </w:r>
      <w:r>
        <w:rPr>
          <w:rtl/>
        </w:rPr>
        <w:t>و</w:t>
      </w:r>
      <w:r w:rsidRPr="006E74AA">
        <w:rPr>
          <w:rtl/>
        </w:rPr>
        <w:t xml:space="preserve">قال عليّ </w:t>
      </w:r>
      <w:r w:rsidRPr="007C1168">
        <w:rPr>
          <w:rStyle w:val="libAlaemChar"/>
          <w:rtl/>
        </w:rPr>
        <w:t>عليه‌السلام</w:t>
      </w:r>
      <w:r>
        <w:rPr>
          <w:rtl/>
        </w:rPr>
        <w:t xml:space="preserve">: </w:t>
      </w:r>
      <w:r w:rsidRPr="006E74AA">
        <w:rPr>
          <w:rtl/>
        </w:rPr>
        <w:t xml:space="preserve">«لعن رسول الله </w:t>
      </w:r>
      <w:r w:rsidRPr="007C1168">
        <w:rPr>
          <w:rStyle w:val="libAlaemChar"/>
          <w:rtl/>
        </w:rPr>
        <w:t>صلى‌الله‌عليه‌وآله‌وسلم</w:t>
      </w:r>
      <w:r w:rsidRPr="006E74AA">
        <w:rPr>
          <w:rtl/>
        </w:rPr>
        <w:t xml:space="preserve"> في الربا خمسة</w:t>
      </w:r>
      <w:r>
        <w:rPr>
          <w:rtl/>
        </w:rPr>
        <w:t xml:space="preserve">: </w:t>
      </w:r>
      <w:r w:rsidRPr="006E74AA">
        <w:rPr>
          <w:rtl/>
        </w:rPr>
        <w:t>آكله</w:t>
      </w:r>
      <w:r>
        <w:rPr>
          <w:rtl/>
        </w:rPr>
        <w:t xml:space="preserve">، </w:t>
      </w:r>
      <w:r w:rsidRPr="006E74AA">
        <w:rPr>
          <w:rtl/>
        </w:rPr>
        <w:t>وموكله</w:t>
      </w:r>
      <w:r>
        <w:rPr>
          <w:rtl/>
        </w:rPr>
        <w:t xml:space="preserve">، </w:t>
      </w:r>
      <w:r w:rsidRPr="006E74AA">
        <w:rPr>
          <w:rtl/>
        </w:rPr>
        <w:t>وشاهديه</w:t>
      </w:r>
      <w:r>
        <w:rPr>
          <w:rtl/>
        </w:rPr>
        <w:t xml:space="preserve">، </w:t>
      </w:r>
      <w:r w:rsidRPr="006E74AA">
        <w:rPr>
          <w:rtl/>
        </w:rPr>
        <w:t>وكاتبه»</w:t>
      </w:r>
      <w:r>
        <w:rPr>
          <w:rtl/>
        </w:rPr>
        <w:t>.</w:t>
      </w:r>
    </w:p>
    <w:p w14:paraId="7FFAA5C8" w14:textId="77777777" w:rsidR="009A532F" w:rsidRPr="006E74AA" w:rsidRDefault="009A532F" w:rsidP="005B1C0D">
      <w:pPr>
        <w:pStyle w:val="libNormal"/>
        <w:rPr>
          <w:rtl/>
        </w:rPr>
      </w:pPr>
      <w:r w:rsidRPr="006E74AA">
        <w:rPr>
          <w:rtl/>
        </w:rPr>
        <w:t>والمراد بآكل الربا في الآية الآخذ. وإنّما خصّص الأكل بالذكر لأنّه أعظم منافع المال</w:t>
      </w:r>
      <w:r>
        <w:rPr>
          <w:rtl/>
        </w:rPr>
        <w:t xml:space="preserve">، </w:t>
      </w:r>
      <w:r w:rsidRPr="006E74AA">
        <w:rPr>
          <w:rtl/>
        </w:rPr>
        <w:t>ولأنّ الربا شائع في المطعومات. وإنّما كتب بالواو</w:t>
      </w:r>
      <w:r>
        <w:rPr>
          <w:rtl/>
        </w:rPr>
        <w:t xml:space="preserve"> ـ </w:t>
      </w:r>
      <w:r w:rsidRPr="006E74AA">
        <w:rPr>
          <w:rtl/>
        </w:rPr>
        <w:t>كالصلاة</w:t>
      </w:r>
      <w:r>
        <w:rPr>
          <w:rtl/>
        </w:rPr>
        <w:t xml:space="preserve"> ـ </w:t>
      </w:r>
      <w:r w:rsidRPr="006E74AA">
        <w:rPr>
          <w:rtl/>
        </w:rPr>
        <w:t>للتفخيم على لغة من يفخّم. وزيدت الألف بعدها تشبيها بواو الجمع.</w:t>
      </w:r>
    </w:p>
    <w:p w14:paraId="4DB6DA33" w14:textId="77777777" w:rsidR="009A532F" w:rsidRPr="006E74AA" w:rsidRDefault="009A532F" w:rsidP="005B1C0D">
      <w:pPr>
        <w:pStyle w:val="libNormal"/>
        <w:rPr>
          <w:rtl/>
        </w:rPr>
      </w:pPr>
      <w:r w:rsidRPr="006E74AA">
        <w:rPr>
          <w:rtl/>
        </w:rPr>
        <w:t>روي</w:t>
      </w:r>
      <w:r>
        <w:rPr>
          <w:rtl/>
        </w:rPr>
        <w:t xml:space="preserve">: </w:t>
      </w:r>
      <w:r w:rsidRPr="006E74AA">
        <w:rPr>
          <w:rtl/>
        </w:rPr>
        <w:t>أنّه كان الرجل في الجاهليّة إذا حلّ له مال على غيره وطالبه به يقول</w:t>
      </w:r>
    </w:p>
    <w:p w14:paraId="7ADDA9C5" w14:textId="77777777" w:rsidR="009A532F" w:rsidRPr="006E74AA" w:rsidRDefault="009A532F" w:rsidP="00FA258F">
      <w:pPr>
        <w:pStyle w:val="libNormal0"/>
        <w:rPr>
          <w:rtl/>
        </w:rPr>
      </w:pPr>
      <w:r>
        <w:rPr>
          <w:rtl/>
        </w:rPr>
        <w:br w:type="page"/>
      </w:r>
      <w:r w:rsidRPr="006E74AA">
        <w:rPr>
          <w:rtl/>
        </w:rPr>
        <w:t>الغريم</w:t>
      </w:r>
      <w:r>
        <w:rPr>
          <w:rtl/>
        </w:rPr>
        <w:t xml:space="preserve">: </w:t>
      </w:r>
      <w:r w:rsidRPr="006E74AA">
        <w:rPr>
          <w:rtl/>
        </w:rPr>
        <w:t>زد في الأجل حتى أزيدك في المال</w:t>
      </w:r>
      <w:r>
        <w:rPr>
          <w:rtl/>
        </w:rPr>
        <w:t xml:space="preserve">، </w:t>
      </w:r>
      <w:r w:rsidRPr="006E74AA">
        <w:rPr>
          <w:rtl/>
        </w:rPr>
        <w:t>فيفعلان ذلك ويقولان</w:t>
      </w:r>
      <w:r>
        <w:rPr>
          <w:rtl/>
        </w:rPr>
        <w:t xml:space="preserve">: </w:t>
      </w:r>
      <w:r w:rsidRPr="006E74AA">
        <w:rPr>
          <w:rtl/>
        </w:rPr>
        <w:t>سواء علينا الزيادة في أوّل البيع بالربح أو عند المحلّ لأجل التأخير</w:t>
      </w:r>
      <w:r>
        <w:rPr>
          <w:rtl/>
        </w:rPr>
        <w:t xml:space="preserve">، </w:t>
      </w:r>
      <w:r w:rsidRPr="006E74AA">
        <w:rPr>
          <w:rtl/>
        </w:rPr>
        <w:t>فردّ الله عليهم بقوله</w:t>
      </w:r>
      <w:r>
        <w:rPr>
          <w:rtl/>
        </w:rPr>
        <w:t xml:space="preserve">: </w:t>
      </w:r>
      <w:r w:rsidRPr="007C1168">
        <w:rPr>
          <w:rStyle w:val="libAlaemChar"/>
          <w:rtl/>
        </w:rPr>
        <w:t>(</w:t>
      </w:r>
      <w:r w:rsidRPr="00FA258F">
        <w:rPr>
          <w:rStyle w:val="libAieChar"/>
          <w:rtl/>
        </w:rPr>
        <w:t>الَّذِينَ يَأْكُلُونَ الرِّبا</w:t>
      </w:r>
      <w:r w:rsidRPr="007C1168">
        <w:rPr>
          <w:rStyle w:val="libAlaemChar"/>
          <w:rtl/>
        </w:rPr>
        <w:t>)</w:t>
      </w:r>
      <w:r>
        <w:rPr>
          <w:rtl/>
        </w:rPr>
        <w:t>.</w:t>
      </w:r>
    </w:p>
    <w:p w14:paraId="24C6E334" w14:textId="77777777" w:rsidR="009A532F" w:rsidRPr="006E74AA" w:rsidRDefault="009A532F" w:rsidP="005B1C0D">
      <w:pPr>
        <w:pStyle w:val="libNormal"/>
        <w:rPr>
          <w:rtl/>
        </w:rPr>
      </w:pPr>
      <w:r w:rsidRPr="007C1168">
        <w:rPr>
          <w:rStyle w:val="libAlaemChar"/>
          <w:rtl/>
        </w:rPr>
        <w:t>(</w:t>
      </w:r>
      <w:r w:rsidRPr="00FA258F">
        <w:rPr>
          <w:rStyle w:val="libAieChar"/>
          <w:rtl/>
        </w:rPr>
        <w:t>لا يَقُومُونَ</w:t>
      </w:r>
      <w:r w:rsidRPr="007C1168">
        <w:rPr>
          <w:rStyle w:val="libAlaemChar"/>
          <w:rtl/>
        </w:rPr>
        <w:t>)</w:t>
      </w:r>
      <w:r w:rsidRPr="006E74AA">
        <w:rPr>
          <w:rtl/>
        </w:rPr>
        <w:t xml:space="preserve"> إذا بعثوا من قبورهم </w:t>
      </w:r>
      <w:r w:rsidRPr="007C1168">
        <w:rPr>
          <w:rStyle w:val="libAlaemChar"/>
          <w:rtl/>
        </w:rPr>
        <w:t>(</w:t>
      </w:r>
      <w:r w:rsidRPr="00FA258F">
        <w:rPr>
          <w:rStyle w:val="libAieChar"/>
          <w:rtl/>
        </w:rPr>
        <w:t>إِلَّا كَما يَقُومُ الَّذِي يَتَخَبَّطُهُ الشَّيْطانُ</w:t>
      </w:r>
      <w:r w:rsidRPr="007C1168">
        <w:rPr>
          <w:rStyle w:val="libAlaemChar"/>
          <w:rtl/>
        </w:rPr>
        <w:t>)</w:t>
      </w:r>
      <w:r w:rsidRPr="006E74AA">
        <w:rPr>
          <w:rtl/>
        </w:rPr>
        <w:t xml:space="preserve"> إلّا قياما كقيام المصروع. وهو وارد على ما يزعمون أنّ الشيطان يخبّط الإنسان فيصرع. والخبط حركة على غير النحو الطبيعي وعلى غير اتّساق</w:t>
      </w:r>
      <w:r>
        <w:rPr>
          <w:rtl/>
        </w:rPr>
        <w:t xml:space="preserve">، </w:t>
      </w:r>
      <w:r w:rsidRPr="006E74AA">
        <w:rPr>
          <w:rtl/>
        </w:rPr>
        <w:t xml:space="preserve">كخبط العشواء </w:t>
      </w:r>
      <w:r w:rsidRPr="007C1168">
        <w:rPr>
          <w:rStyle w:val="libAlaemChar"/>
          <w:rtl/>
        </w:rPr>
        <w:t>(</w:t>
      </w:r>
      <w:r w:rsidRPr="00FA258F">
        <w:rPr>
          <w:rStyle w:val="libAieChar"/>
          <w:rtl/>
        </w:rPr>
        <w:t>مِنَ الْمَسِ</w:t>
      </w:r>
      <w:r w:rsidRPr="007C1168">
        <w:rPr>
          <w:rStyle w:val="libAlaemChar"/>
          <w:rtl/>
        </w:rPr>
        <w:t>)</w:t>
      </w:r>
      <w:r w:rsidRPr="006E74AA">
        <w:rPr>
          <w:rtl/>
        </w:rPr>
        <w:t xml:space="preserve"> أي</w:t>
      </w:r>
      <w:r>
        <w:rPr>
          <w:rtl/>
        </w:rPr>
        <w:t xml:space="preserve">: </w:t>
      </w:r>
      <w:r w:rsidRPr="006E74AA">
        <w:rPr>
          <w:rtl/>
        </w:rPr>
        <w:t>من مسّ الشيطان</w:t>
      </w:r>
      <w:r>
        <w:rPr>
          <w:rtl/>
        </w:rPr>
        <w:t xml:space="preserve">، </w:t>
      </w:r>
      <w:r w:rsidRPr="006E74AA">
        <w:rPr>
          <w:rtl/>
        </w:rPr>
        <w:t>فيختلط عقله فيصير مجنونا. وهو متعلّق</w:t>
      </w:r>
      <w:r>
        <w:rPr>
          <w:rtl/>
        </w:rPr>
        <w:t xml:space="preserve"> بـ </w:t>
      </w:r>
      <w:r w:rsidRPr="006E74AA">
        <w:rPr>
          <w:rtl/>
        </w:rPr>
        <w:t>«لا يقومون»</w:t>
      </w:r>
      <w:r>
        <w:rPr>
          <w:rtl/>
        </w:rPr>
        <w:t xml:space="preserve">، </w:t>
      </w:r>
      <w:r w:rsidRPr="006E74AA">
        <w:rPr>
          <w:rtl/>
        </w:rPr>
        <w:t>أي</w:t>
      </w:r>
      <w:r>
        <w:rPr>
          <w:rtl/>
        </w:rPr>
        <w:t xml:space="preserve">: </w:t>
      </w:r>
      <w:r w:rsidRPr="006E74AA">
        <w:rPr>
          <w:rtl/>
        </w:rPr>
        <w:t>لا يقومون من المسّ الّذي بهم بسبب أكل الربا</w:t>
      </w:r>
      <w:r>
        <w:rPr>
          <w:rtl/>
        </w:rPr>
        <w:t xml:space="preserve">، </w:t>
      </w:r>
      <w:r w:rsidRPr="006E74AA">
        <w:rPr>
          <w:rtl/>
        </w:rPr>
        <w:t>أو</w:t>
      </w:r>
      <w:r>
        <w:rPr>
          <w:rtl/>
        </w:rPr>
        <w:t xml:space="preserve"> بـ </w:t>
      </w:r>
      <w:r w:rsidRPr="006E74AA">
        <w:rPr>
          <w:rtl/>
        </w:rPr>
        <w:t>«يقوم» أو</w:t>
      </w:r>
      <w:r>
        <w:rPr>
          <w:rtl/>
        </w:rPr>
        <w:t xml:space="preserve"> بـ </w:t>
      </w:r>
      <w:r w:rsidRPr="006E74AA">
        <w:rPr>
          <w:rtl/>
        </w:rPr>
        <w:t>«يتخبّط»</w:t>
      </w:r>
      <w:r>
        <w:rPr>
          <w:rtl/>
        </w:rPr>
        <w:t xml:space="preserve">، </w:t>
      </w:r>
      <w:r w:rsidRPr="006E74AA">
        <w:rPr>
          <w:rtl/>
        </w:rPr>
        <w:t>فيكون نهوضهم وسقوطهم كالمصروعين</w:t>
      </w:r>
      <w:r>
        <w:rPr>
          <w:rtl/>
        </w:rPr>
        <w:t xml:space="preserve">، </w:t>
      </w:r>
      <w:r w:rsidRPr="006E74AA">
        <w:rPr>
          <w:rtl/>
        </w:rPr>
        <w:t>لا لاختلال عقولهم</w:t>
      </w:r>
      <w:r>
        <w:rPr>
          <w:rtl/>
        </w:rPr>
        <w:t xml:space="preserve">، </w:t>
      </w:r>
      <w:r w:rsidRPr="006E74AA">
        <w:rPr>
          <w:rtl/>
        </w:rPr>
        <w:t>ولكن لأنّ الله تعالى أربى في بطونهم ما أكلوه من الربا فأثقلهم. ويكون هذا علامة لآكلي الربا يعرفون بها يوم القيامة</w:t>
      </w:r>
      <w:r>
        <w:rPr>
          <w:rtl/>
        </w:rPr>
        <w:t xml:space="preserve">، </w:t>
      </w:r>
      <w:r w:rsidRPr="006E74AA">
        <w:rPr>
          <w:rtl/>
        </w:rPr>
        <w:t>كما أنّ على كلّ عاص من معصيته علامة تليق به</w:t>
      </w:r>
      <w:r>
        <w:rPr>
          <w:rtl/>
        </w:rPr>
        <w:t xml:space="preserve">، </w:t>
      </w:r>
      <w:r w:rsidRPr="006E74AA">
        <w:rPr>
          <w:rtl/>
        </w:rPr>
        <w:t>فيعرف بها صاحبها</w:t>
      </w:r>
      <w:r>
        <w:rPr>
          <w:rtl/>
        </w:rPr>
        <w:t xml:space="preserve">، </w:t>
      </w:r>
      <w:r w:rsidRPr="006E74AA">
        <w:rPr>
          <w:rtl/>
        </w:rPr>
        <w:t>وعلى كلّ مطيع من طاعته أمارة تليق به يعرف بها صاحبها</w:t>
      </w:r>
      <w:r>
        <w:rPr>
          <w:rtl/>
        </w:rPr>
        <w:t xml:space="preserve">، </w:t>
      </w:r>
      <w:r w:rsidRPr="006E74AA">
        <w:rPr>
          <w:rtl/>
        </w:rPr>
        <w:t>وذلك معنى قوله</w:t>
      </w:r>
      <w:r>
        <w:rPr>
          <w:rtl/>
        </w:rPr>
        <w:t xml:space="preserve">: </w:t>
      </w:r>
      <w:r w:rsidRPr="007C1168">
        <w:rPr>
          <w:rStyle w:val="libAlaemChar"/>
          <w:rtl/>
        </w:rPr>
        <w:t>(</w:t>
      </w:r>
      <w:r w:rsidRPr="00FA258F">
        <w:rPr>
          <w:rStyle w:val="libAieChar"/>
          <w:rtl/>
        </w:rPr>
        <w:t>فَيَوْمَئِذٍ لا يُسْئَلُ عَنْ ذَنْبِهِ إِنْسٌ وَلا جَانٌ</w:t>
      </w:r>
      <w:r w:rsidRPr="007C1168">
        <w:rPr>
          <w:rStyle w:val="libAlaemChar"/>
          <w:rtl/>
        </w:rPr>
        <w:t>)</w:t>
      </w:r>
      <w:r w:rsidRPr="006E74AA">
        <w:rPr>
          <w:rtl/>
        </w:rPr>
        <w:t xml:space="preserve"> </w:t>
      </w:r>
      <w:r w:rsidRPr="00DD7B20">
        <w:rPr>
          <w:rStyle w:val="libFootnotenumChar"/>
          <w:rtl/>
        </w:rPr>
        <w:t>(1)</w:t>
      </w:r>
      <w:r>
        <w:rPr>
          <w:rtl/>
        </w:rPr>
        <w:t>.</w:t>
      </w:r>
    </w:p>
    <w:p w14:paraId="7D070672" w14:textId="77777777" w:rsidR="009A532F" w:rsidRPr="006E74AA" w:rsidRDefault="009A532F" w:rsidP="005B1C0D">
      <w:pPr>
        <w:pStyle w:val="libNormal"/>
        <w:rPr>
          <w:rtl/>
        </w:rPr>
      </w:pPr>
      <w:r w:rsidRPr="006E74AA">
        <w:rPr>
          <w:rtl/>
        </w:rPr>
        <w:t xml:space="preserve">روي عنه </w:t>
      </w:r>
      <w:r w:rsidRPr="007C1168">
        <w:rPr>
          <w:rStyle w:val="libAlaemChar"/>
          <w:rtl/>
        </w:rPr>
        <w:t>صلى‌الله‌عليه‌وآله‌وسلم</w:t>
      </w:r>
      <w:r w:rsidRPr="006E74AA">
        <w:rPr>
          <w:rtl/>
        </w:rPr>
        <w:t xml:space="preserve"> أنّه قال</w:t>
      </w:r>
      <w:r>
        <w:rPr>
          <w:rtl/>
        </w:rPr>
        <w:t xml:space="preserve">: </w:t>
      </w:r>
      <w:r w:rsidRPr="006E74AA">
        <w:rPr>
          <w:rtl/>
        </w:rPr>
        <w:t>«لمّا أسري بي إلى السماء رأيت رجالا بطونهم كالبيوت فيها الحيّات ترى من خارج بطونهم</w:t>
      </w:r>
      <w:r>
        <w:rPr>
          <w:rtl/>
        </w:rPr>
        <w:t xml:space="preserve">، </w:t>
      </w:r>
      <w:r w:rsidRPr="006E74AA">
        <w:rPr>
          <w:rtl/>
        </w:rPr>
        <w:t>فقلت</w:t>
      </w:r>
      <w:r>
        <w:rPr>
          <w:rtl/>
        </w:rPr>
        <w:t xml:space="preserve">: </w:t>
      </w:r>
      <w:r w:rsidRPr="006E74AA">
        <w:rPr>
          <w:rtl/>
        </w:rPr>
        <w:t>من هؤلاء يا جبرئيل</w:t>
      </w:r>
      <w:r>
        <w:rPr>
          <w:rtl/>
        </w:rPr>
        <w:t>؟</w:t>
      </w:r>
      <w:r w:rsidRPr="006E74AA">
        <w:rPr>
          <w:rtl/>
        </w:rPr>
        <w:t xml:space="preserve"> قال</w:t>
      </w:r>
      <w:r>
        <w:rPr>
          <w:rtl/>
        </w:rPr>
        <w:t xml:space="preserve">: </w:t>
      </w:r>
      <w:r w:rsidRPr="006E74AA">
        <w:rPr>
          <w:rtl/>
        </w:rPr>
        <w:t>هؤلاء أكلة الربا»</w:t>
      </w:r>
      <w:r>
        <w:rPr>
          <w:rtl/>
        </w:rPr>
        <w:t>.</w:t>
      </w:r>
    </w:p>
    <w:p w14:paraId="118F4B56" w14:textId="77777777" w:rsidR="009A532F" w:rsidRPr="006E74AA" w:rsidRDefault="009A532F" w:rsidP="005B1C0D">
      <w:pPr>
        <w:pStyle w:val="libNormal"/>
        <w:rPr>
          <w:rtl/>
        </w:rPr>
      </w:pPr>
      <w:r w:rsidRPr="006E74AA">
        <w:rPr>
          <w:rtl/>
        </w:rPr>
        <w:t xml:space="preserve">روي أصحابنا عن أبي عبد الله </w:t>
      </w:r>
      <w:r w:rsidRPr="007C1168">
        <w:rPr>
          <w:rStyle w:val="libAlaemChar"/>
          <w:rtl/>
        </w:rPr>
        <w:t>عليه‌السلام</w:t>
      </w:r>
      <w:r w:rsidRPr="006E74AA">
        <w:rPr>
          <w:rtl/>
        </w:rPr>
        <w:t xml:space="preserve"> أنّه قال</w:t>
      </w:r>
      <w:r>
        <w:rPr>
          <w:rtl/>
        </w:rPr>
        <w:t xml:space="preserve">: </w:t>
      </w:r>
      <w:r w:rsidRPr="006E74AA">
        <w:rPr>
          <w:rtl/>
        </w:rPr>
        <w:t xml:space="preserve">«قال رسول الله </w:t>
      </w:r>
      <w:r w:rsidRPr="007C1168">
        <w:rPr>
          <w:rStyle w:val="libAlaemChar"/>
          <w:rtl/>
        </w:rPr>
        <w:t>صلى‌الله‌عليه‌وآله‌وسلم</w:t>
      </w:r>
      <w:r>
        <w:rPr>
          <w:rtl/>
        </w:rPr>
        <w:t>:</w:t>
      </w:r>
      <w:r w:rsidRPr="0073188A">
        <w:rPr>
          <w:rtl/>
        </w:rPr>
        <w:t xml:space="preserve"> </w:t>
      </w:r>
      <w:r w:rsidRPr="006E74AA">
        <w:rPr>
          <w:rtl/>
        </w:rPr>
        <w:t>ل</w:t>
      </w:r>
      <w:r>
        <w:rPr>
          <w:rFonts w:hint="cs"/>
          <w:rtl/>
        </w:rPr>
        <w:t>ـ</w:t>
      </w:r>
      <w:r w:rsidRPr="006E74AA">
        <w:rPr>
          <w:rtl/>
        </w:rPr>
        <w:t>مّا أسري بي إلى السماء رأيت قوما يريد أحدهم أن يقوم ولا يقدر عليه من عظم بطنه</w:t>
      </w:r>
      <w:r>
        <w:rPr>
          <w:rtl/>
        </w:rPr>
        <w:t xml:space="preserve">، </w:t>
      </w:r>
      <w:r w:rsidRPr="006E74AA">
        <w:rPr>
          <w:rtl/>
        </w:rPr>
        <w:t>قال</w:t>
      </w:r>
      <w:r>
        <w:rPr>
          <w:rtl/>
        </w:rPr>
        <w:t xml:space="preserve">: </w:t>
      </w:r>
      <w:r w:rsidRPr="006E74AA">
        <w:rPr>
          <w:rtl/>
        </w:rPr>
        <w:t>قلت</w:t>
      </w:r>
      <w:r>
        <w:rPr>
          <w:rtl/>
        </w:rPr>
        <w:t xml:space="preserve">: </w:t>
      </w:r>
      <w:r w:rsidRPr="006E74AA">
        <w:rPr>
          <w:rtl/>
        </w:rPr>
        <w:t>من هؤلاء يا جبرئيل</w:t>
      </w:r>
      <w:r>
        <w:rPr>
          <w:rtl/>
        </w:rPr>
        <w:t>؟</w:t>
      </w:r>
      <w:r w:rsidRPr="006E74AA">
        <w:rPr>
          <w:rtl/>
        </w:rPr>
        <w:t xml:space="preserve"> قال</w:t>
      </w:r>
      <w:r>
        <w:rPr>
          <w:rtl/>
        </w:rPr>
        <w:t xml:space="preserve">: </w:t>
      </w:r>
      <w:r w:rsidRPr="006E74AA">
        <w:rPr>
          <w:rtl/>
        </w:rPr>
        <w:t>هؤلاء الّذين يأكلون الربا لا يقومون إلّا كما يقوم الّذي يتخبّطه الشيطان من المسّ»</w:t>
      </w:r>
      <w:r>
        <w:rPr>
          <w:rtl/>
        </w:rPr>
        <w:t>.</w:t>
      </w:r>
    </w:p>
    <w:p w14:paraId="4149E8E6"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أي</w:t>
      </w:r>
      <w:r>
        <w:rPr>
          <w:rtl/>
        </w:rPr>
        <w:t xml:space="preserve">: </w:t>
      </w:r>
      <w:r w:rsidRPr="006E74AA">
        <w:rPr>
          <w:rtl/>
        </w:rPr>
        <w:t xml:space="preserve">ذلك العقاب </w:t>
      </w:r>
      <w:r w:rsidRPr="007C1168">
        <w:rPr>
          <w:rStyle w:val="libAlaemChar"/>
          <w:rtl/>
        </w:rPr>
        <w:t>(</w:t>
      </w:r>
      <w:r w:rsidRPr="00FA258F">
        <w:rPr>
          <w:rStyle w:val="libAieChar"/>
          <w:rtl/>
        </w:rPr>
        <w:t>بِأَنَّهُمْ</w:t>
      </w:r>
      <w:r w:rsidRPr="007C1168">
        <w:rPr>
          <w:rStyle w:val="libAlaemChar"/>
          <w:rtl/>
        </w:rPr>
        <w:t>)</w:t>
      </w:r>
      <w:r w:rsidRPr="006E74AA">
        <w:rPr>
          <w:rtl/>
        </w:rPr>
        <w:t xml:space="preserve"> بسبب أنّهم </w:t>
      </w:r>
      <w:r w:rsidRPr="007C1168">
        <w:rPr>
          <w:rStyle w:val="libAlaemChar"/>
          <w:rtl/>
        </w:rPr>
        <w:t>(</w:t>
      </w:r>
      <w:r w:rsidRPr="00FA258F">
        <w:rPr>
          <w:rStyle w:val="libAieChar"/>
          <w:rtl/>
        </w:rPr>
        <w:t>قالُوا إِنَّمَا الْبَيْعُ</w:t>
      </w:r>
      <w:r w:rsidRPr="007C1168">
        <w:rPr>
          <w:rStyle w:val="libAlaemChar"/>
          <w:rtl/>
        </w:rPr>
        <w:t>)</w:t>
      </w:r>
      <w:r w:rsidRPr="006E74AA">
        <w:rPr>
          <w:rtl/>
        </w:rPr>
        <w:t xml:space="preserve"> الّذي لا</w:t>
      </w:r>
    </w:p>
    <w:p w14:paraId="4B78A468" w14:textId="77777777" w:rsidR="009A532F" w:rsidRPr="006E74AA" w:rsidRDefault="009A532F" w:rsidP="00BC79B1">
      <w:pPr>
        <w:pStyle w:val="libLine"/>
        <w:rPr>
          <w:rtl/>
        </w:rPr>
      </w:pPr>
      <w:r w:rsidRPr="006E74AA">
        <w:rPr>
          <w:rtl/>
        </w:rPr>
        <w:t>__________________</w:t>
      </w:r>
    </w:p>
    <w:p w14:paraId="6E48165A" w14:textId="77777777" w:rsidR="009A532F" w:rsidRPr="006E74AA" w:rsidRDefault="009A532F" w:rsidP="00BC79B1">
      <w:pPr>
        <w:pStyle w:val="libFootnote0"/>
        <w:rPr>
          <w:rtl/>
        </w:rPr>
      </w:pPr>
      <w:r>
        <w:rPr>
          <w:rtl/>
        </w:rPr>
        <w:t>(</w:t>
      </w:r>
      <w:r w:rsidRPr="006E74AA">
        <w:rPr>
          <w:rtl/>
        </w:rPr>
        <w:t>1) الرحمن</w:t>
      </w:r>
      <w:r>
        <w:rPr>
          <w:rtl/>
        </w:rPr>
        <w:t xml:space="preserve">: </w:t>
      </w:r>
      <w:r w:rsidRPr="006E74AA">
        <w:rPr>
          <w:rtl/>
        </w:rPr>
        <w:t>39.</w:t>
      </w:r>
    </w:p>
    <w:p w14:paraId="5E8E5C1A" w14:textId="77777777" w:rsidR="009A532F" w:rsidRPr="006E74AA" w:rsidRDefault="009A532F" w:rsidP="00FA258F">
      <w:pPr>
        <w:pStyle w:val="libNormal0"/>
        <w:rPr>
          <w:rtl/>
        </w:rPr>
      </w:pPr>
      <w:r>
        <w:rPr>
          <w:rtl/>
        </w:rPr>
        <w:br w:type="page"/>
      </w:r>
      <w:r w:rsidRPr="006E74AA">
        <w:rPr>
          <w:rtl/>
        </w:rPr>
        <w:t xml:space="preserve">ربا فيه </w:t>
      </w:r>
      <w:r w:rsidRPr="007C1168">
        <w:rPr>
          <w:rStyle w:val="libAlaemChar"/>
          <w:rtl/>
        </w:rPr>
        <w:t>(</w:t>
      </w:r>
      <w:r w:rsidRPr="00FA258F">
        <w:rPr>
          <w:rStyle w:val="libAieChar"/>
          <w:rtl/>
        </w:rPr>
        <w:t>مِثْلُ الرِّبا</w:t>
      </w:r>
      <w:r w:rsidRPr="007C1168">
        <w:rPr>
          <w:rStyle w:val="libAlaemChar"/>
          <w:rtl/>
        </w:rPr>
        <w:t>)</w:t>
      </w:r>
      <w:r w:rsidRPr="006E74AA">
        <w:rPr>
          <w:rtl/>
        </w:rPr>
        <w:t xml:space="preserve"> مثل البيع الّذي فيه الربا</w:t>
      </w:r>
      <w:r>
        <w:rPr>
          <w:rtl/>
        </w:rPr>
        <w:t xml:space="preserve">، </w:t>
      </w:r>
      <w:r w:rsidRPr="006E74AA">
        <w:rPr>
          <w:rtl/>
        </w:rPr>
        <w:t>يعني</w:t>
      </w:r>
      <w:r>
        <w:rPr>
          <w:rtl/>
        </w:rPr>
        <w:t xml:space="preserve">: </w:t>
      </w:r>
      <w:r w:rsidRPr="006E74AA">
        <w:rPr>
          <w:rtl/>
        </w:rPr>
        <w:t>نظموا الربا والبيع في سلك واحد</w:t>
      </w:r>
      <w:r>
        <w:rPr>
          <w:rtl/>
        </w:rPr>
        <w:t xml:space="preserve">، </w:t>
      </w:r>
      <w:r w:rsidRPr="006E74AA">
        <w:rPr>
          <w:rtl/>
        </w:rPr>
        <w:t>لإفضائهما إلى الربح</w:t>
      </w:r>
      <w:r>
        <w:rPr>
          <w:rtl/>
        </w:rPr>
        <w:t xml:space="preserve">، </w:t>
      </w:r>
      <w:r w:rsidRPr="006E74AA">
        <w:rPr>
          <w:rtl/>
        </w:rPr>
        <w:t>فاستحلّوا الربا استحلال البيع</w:t>
      </w:r>
      <w:r>
        <w:rPr>
          <w:rtl/>
        </w:rPr>
        <w:t xml:space="preserve">، </w:t>
      </w:r>
      <w:r w:rsidRPr="006E74AA">
        <w:rPr>
          <w:rtl/>
        </w:rPr>
        <w:t>قياسا على البيع. وهذا باطل</w:t>
      </w:r>
      <w:r>
        <w:rPr>
          <w:rtl/>
        </w:rPr>
        <w:t xml:space="preserve">، </w:t>
      </w:r>
      <w:r w:rsidRPr="006E74AA">
        <w:rPr>
          <w:rtl/>
        </w:rPr>
        <w:t>لأنّ القياس المخالف للنصّ باطل اتّفاقا. وكان أصل الكلام</w:t>
      </w:r>
      <w:r>
        <w:rPr>
          <w:rtl/>
        </w:rPr>
        <w:t xml:space="preserve">: </w:t>
      </w:r>
      <w:r w:rsidRPr="006E74AA">
        <w:rPr>
          <w:rtl/>
        </w:rPr>
        <w:t>إنّما الربا مثل البيع</w:t>
      </w:r>
      <w:r>
        <w:rPr>
          <w:rtl/>
        </w:rPr>
        <w:t xml:space="preserve">، </w:t>
      </w:r>
      <w:r w:rsidRPr="006E74AA">
        <w:rPr>
          <w:rtl/>
        </w:rPr>
        <w:t>ولكن عكس للمبالغة</w:t>
      </w:r>
      <w:r>
        <w:rPr>
          <w:rtl/>
        </w:rPr>
        <w:t xml:space="preserve">، </w:t>
      </w:r>
      <w:r w:rsidRPr="006E74AA">
        <w:rPr>
          <w:rtl/>
        </w:rPr>
        <w:t>كأنّهم جعلوا الربا أصلا وقاسوا به البيع.</w:t>
      </w:r>
    </w:p>
    <w:p w14:paraId="16703062" w14:textId="77777777" w:rsidR="009A532F" w:rsidRPr="006E74AA" w:rsidRDefault="009A532F" w:rsidP="005B1C0D">
      <w:pPr>
        <w:pStyle w:val="libNormal"/>
        <w:rPr>
          <w:rtl/>
        </w:rPr>
      </w:pPr>
      <w:r w:rsidRPr="006E74AA">
        <w:rPr>
          <w:rtl/>
        </w:rPr>
        <w:t>ثمّ أنكر تسويتهم</w:t>
      </w:r>
      <w:r>
        <w:rPr>
          <w:rtl/>
        </w:rPr>
        <w:t xml:space="preserve">، </w:t>
      </w:r>
      <w:r w:rsidRPr="006E74AA">
        <w:rPr>
          <w:rtl/>
        </w:rPr>
        <w:t>وأبطل قياسهم الربا على البيع</w:t>
      </w:r>
      <w:r>
        <w:rPr>
          <w:rtl/>
        </w:rPr>
        <w:t xml:space="preserve">، </w:t>
      </w:r>
      <w:r w:rsidRPr="006E74AA">
        <w:rPr>
          <w:rtl/>
        </w:rPr>
        <w:t>فقال</w:t>
      </w:r>
      <w:r>
        <w:rPr>
          <w:rtl/>
        </w:rPr>
        <w:t xml:space="preserve">: </w:t>
      </w:r>
      <w:r w:rsidRPr="007C1168">
        <w:rPr>
          <w:rStyle w:val="libAlaemChar"/>
          <w:rtl/>
        </w:rPr>
        <w:t>(</w:t>
      </w:r>
      <w:r w:rsidRPr="00FA258F">
        <w:rPr>
          <w:rStyle w:val="libAieChar"/>
          <w:rtl/>
        </w:rPr>
        <w:t>وَأَحَلَّ اللهُ الْبَيْعَ وَحَرَّمَ الرِّبا فَمَنْ جاءَهُ مَوْعِظَةٌ مِنْ رَبِّهِ</w:t>
      </w:r>
      <w:r w:rsidRPr="007C1168">
        <w:rPr>
          <w:rStyle w:val="libAlaemChar"/>
          <w:rtl/>
        </w:rPr>
        <w:t>)</w:t>
      </w:r>
      <w:r w:rsidRPr="006E74AA">
        <w:rPr>
          <w:rtl/>
        </w:rPr>
        <w:t xml:space="preserve"> فمن بلغه وعظ من ربّه وزجر</w:t>
      </w:r>
      <w:r>
        <w:rPr>
          <w:rtl/>
        </w:rPr>
        <w:t xml:space="preserve">، </w:t>
      </w:r>
      <w:r w:rsidRPr="006E74AA">
        <w:rPr>
          <w:rtl/>
        </w:rPr>
        <w:t xml:space="preserve">كالنهي عن الربا </w:t>
      </w:r>
      <w:r w:rsidRPr="007C1168">
        <w:rPr>
          <w:rStyle w:val="libAlaemChar"/>
          <w:rtl/>
        </w:rPr>
        <w:t>(</w:t>
      </w:r>
      <w:r w:rsidRPr="00FA258F">
        <w:rPr>
          <w:rStyle w:val="libAieChar"/>
          <w:rtl/>
        </w:rPr>
        <w:t>فَانْتَهى</w:t>
      </w:r>
      <w:r w:rsidRPr="007C1168">
        <w:rPr>
          <w:rStyle w:val="libAlaemChar"/>
          <w:rtl/>
        </w:rPr>
        <w:t>)</w:t>
      </w:r>
      <w:r w:rsidRPr="006E74AA">
        <w:rPr>
          <w:rtl/>
        </w:rPr>
        <w:t xml:space="preserve"> فاتّعظ وتبع النهي وامتنع منه </w:t>
      </w:r>
      <w:r w:rsidRPr="007C1168">
        <w:rPr>
          <w:rStyle w:val="libAlaemChar"/>
          <w:rtl/>
        </w:rPr>
        <w:t>(</w:t>
      </w:r>
      <w:r w:rsidRPr="00FA258F">
        <w:rPr>
          <w:rStyle w:val="libAieChar"/>
          <w:rtl/>
        </w:rPr>
        <w:t>فَلَهُ ما سَلَفَ</w:t>
      </w:r>
      <w:r w:rsidRPr="007C1168">
        <w:rPr>
          <w:rStyle w:val="libAlaemChar"/>
          <w:rtl/>
        </w:rPr>
        <w:t>)</w:t>
      </w:r>
      <w:r w:rsidRPr="006E74AA">
        <w:rPr>
          <w:rtl/>
        </w:rPr>
        <w:t xml:space="preserve"> أي</w:t>
      </w:r>
      <w:r>
        <w:rPr>
          <w:rtl/>
        </w:rPr>
        <w:t xml:space="preserve">: </w:t>
      </w:r>
      <w:r w:rsidRPr="006E74AA">
        <w:rPr>
          <w:rtl/>
        </w:rPr>
        <w:t>ما تقدّم من أخذه الربا وأكله قبل النهي عنه</w:t>
      </w:r>
      <w:r>
        <w:rPr>
          <w:rtl/>
        </w:rPr>
        <w:t xml:space="preserve">، </w:t>
      </w:r>
      <w:r w:rsidRPr="006E74AA">
        <w:rPr>
          <w:rtl/>
        </w:rPr>
        <w:t>فلا يؤاخذ بما مضى منه</w:t>
      </w:r>
      <w:r>
        <w:rPr>
          <w:rtl/>
        </w:rPr>
        <w:t xml:space="preserve">، </w:t>
      </w:r>
      <w:r w:rsidRPr="006E74AA">
        <w:rPr>
          <w:rtl/>
        </w:rPr>
        <w:t xml:space="preserve">ولا يستردّ منه. </w:t>
      </w:r>
      <w:r>
        <w:rPr>
          <w:rtl/>
        </w:rPr>
        <w:t>و</w:t>
      </w:r>
      <w:r w:rsidRPr="006E74AA">
        <w:rPr>
          <w:rtl/>
        </w:rPr>
        <w:t xml:space="preserve">قال الباقر </w:t>
      </w:r>
      <w:r w:rsidRPr="007C1168">
        <w:rPr>
          <w:rStyle w:val="libAlaemChar"/>
          <w:rtl/>
        </w:rPr>
        <w:t>عليه‌السلام</w:t>
      </w:r>
      <w:r>
        <w:rPr>
          <w:rtl/>
        </w:rPr>
        <w:t xml:space="preserve">: </w:t>
      </w:r>
      <w:r w:rsidRPr="006E74AA">
        <w:rPr>
          <w:rtl/>
        </w:rPr>
        <w:t>«من أدرك الإسلام</w:t>
      </w:r>
      <w:r>
        <w:rPr>
          <w:rtl/>
        </w:rPr>
        <w:t xml:space="preserve">، </w:t>
      </w:r>
      <w:r w:rsidRPr="006E74AA">
        <w:rPr>
          <w:rtl/>
        </w:rPr>
        <w:t>وتاب ممّا كان عمله في الجاهليّة</w:t>
      </w:r>
      <w:r>
        <w:rPr>
          <w:rtl/>
        </w:rPr>
        <w:t xml:space="preserve">، </w:t>
      </w:r>
      <w:r w:rsidRPr="006E74AA">
        <w:rPr>
          <w:rtl/>
        </w:rPr>
        <w:t>وضع الله عنه ما سلف»</w:t>
      </w:r>
      <w:r>
        <w:rPr>
          <w:rtl/>
        </w:rPr>
        <w:t>.</w:t>
      </w:r>
    </w:p>
    <w:p w14:paraId="68FCD865" w14:textId="77777777" w:rsidR="009A532F" w:rsidRPr="006E74AA" w:rsidRDefault="009A532F" w:rsidP="005B1C0D">
      <w:pPr>
        <w:pStyle w:val="libNormal"/>
        <w:rPr>
          <w:rtl/>
        </w:rPr>
      </w:pPr>
      <w:r>
        <w:rPr>
          <w:rtl/>
        </w:rPr>
        <w:t>و «</w:t>
      </w:r>
      <w:r w:rsidRPr="006E74AA">
        <w:rPr>
          <w:rtl/>
        </w:rPr>
        <w:t>ما» في موضع الرفع بأنّه فاعل الظرف</w:t>
      </w:r>
      <w:r>
        <w:rPr>
          <w:rtl/>
        </w:rPr>
        <w:t xml:space="preserve">، </w:t>
      </w:r>
      <w:r w:rsidRPr="006E74AA">
        <w:rPr>
          <w:rtl/>
        </w:rPr>
        <w:t>إن جعلت «من» موصولة</w:t>
      </w:r>
      <w:r>
        <w:rPr>
          <w:rtl/>
        </w:rPr>
        <w:t xml:space="preserve">، </w:t>
      </w:r>
      <w:r w:rsidRPr="006E74AA">
        <w:rPr>
          <w:rtl/>
        </w:rPr>
        <w:t>وبالابتداء إن جعلت شرطيّة</w:t>
      </w:r>
      <w:r>
        <w:rPr>
          <w:rtl/>
        </w:rPr>
        <w:t xml:space="preserve">، </w:t>
      </w:r>
      <w:r w:rsidRPr="006E74AA">
        <w:rPr>
          <w:rtl/>
        </w:rPr>
        <w:t>على رأي سيبويه</w:t>
      </w:r>
      <w:r>
        <w:rPr>
          <w:rtl/>
        </w:rPr>
        <w:t xml:space="preserve">، </w:t>
      </w:r>
      <w:r w:rsidRPr="006E74AA">
        <w:rPr>
          <w:rtl/>
        </w:rPr>
        <w:t>إذ الظرف غير معتمد على ما قبله.</w:t>
      </w:r>
    </w:p>
    <w:p w14:paraId="47068EC1" w14:textId="77777777" w:rsidR="009A532F" w:rsidRPr="006E74AA" w:rsidRDefault="009A532F" w:rsidP="005B1C0D">
      <w:pPr>
        <w:pStyle w:val="libNormal"/>
        <w:rPr>
          <w:rtl/>
        </w:rPr>
      </w:pPr>
      <w:r w:rsidRPr="007C1168">
        <w:rPr>
          <w:rStyle w:val="libAlaemChar"/>
          <w:rtl/>
        </w:rPr>
        <w:t>(</w:t>
      </w:r>
      <w:r w:rsidRPr="00FA258F">
        <w:rPr>
          <w:rStyle w:val="libAieChar"/>
          <w:rtl/>
        </w:rPr>
        <w:t>وَأَمْرُهُ إِلَى اللهِ</w:t>
      </w:r>
      <w:r w:rsidRPr="007C1168">
        <w:rPr>
          <w:rStyle w:val="libAlaemChar"/>
          <w:rtl/>
        </w:rPr>
        <w:t>)</w:t>
      </w:r>
      <w:r w:rsidRPr="006E74AA">
        <w:rPr>
          <w:rtl/>
        </w:rPr>
        <w:t xml:space="preserve"> بأن يجازيه على انتهائه إن كان عن قبول الموعظة وصدق النيّة. وقيل</w:t>
      </w:r>
      <w:r>
        <w:rPr>
          <w:rtl/>
        </w:rPr>
        <w:t xml:space="preserve">: </w:t>
      </w:r>
      <w:r w:rsidRPr="006E74AA">
        <w:rPr>
          <w:rtl/>
        </w:rPr>
        <w:t>يحكم في شأنه ولا اعتراض لكم عليه.</w:t>
      </w:r>
    </w:p>
    <w:p w14:paraId="619F69D0" w14:textId="77777777" w:rsidR="009A532F" w:rsidRPr="006E74AA" w:rsidRDefault="009A532F" w:rsidP="005B1C0D">
      <w:pPr>
        <w:pStyle w:val="libNormal"/>
        <w:rPr>
          <w:rtl/>
        </w:rPr>
      </w:pPr>
      <w:r w:rsidRPr="007C1168">
        <w:rPr>
          <w:rStyle w:val="libAlaemChar"/>
          <w:rtl/>
        </w:rPr>
        <w:t>(</w:t>
      </w:r>
      <w:r w:rsidRPr="00FA258F">
        <w:rPr>
          <w:rStyle w:val="libAieChar"/>
          <w:rtl/>
        </w:rPr>
        <w:t>وَمَنْ عادَ</w:t>
      </w:r>
      <w:r w:rsidRPr="007C1168">
        <w:rPr>
          <w:rStyle w:val="libAlaemChar"/>
          <w:rtl/>
        </w:rPr>
        <w:t>)</w:t>
      </w:r>
      <w:r w:rsidRPr="006E74AA">
        <w:rPr>
          <w:rtl/>
        </w:rPr>
        <w:t xml:space="preserve"> إلى تحليل الربا بعد التحريم</w:t>
      </w:r>
      <w:r>
        <w:rPr>
          <w:rtl/>
        </w:rPr>
        <w:t xml:space="preserve">، </w:t>
      </w:r>
      <w:r w:rsidRPr="006E74AA">
        <w:rPr>
          <w:rtl/>
        </w:rPr>
        <w:t xml:space="preserve">إذ الكلام فيه </w:t>
      </w:r>
      <w:r w:rsidRPr="007C1168">
        <w:rPr>
          <w:rStyle w:val="libAlaemChar"/>
          <w:rtl/>
        </w:rPr>
        <w:t>(</w:t>
      </w:r>
      <w:r w:rsidRPr="00FA258F">
        <w:rPr>
          <w:rStyle w:val="libAieChar"/>
          <w:rtl/>
        </w:rPr>
        <w:t>فَأُولئِكَ أَصْحابُ النَّارِ هُمْ فِيها خالِدُونَ</w:t>
      </w:r>
      <w:r w:rsidRPr="007C1168">
        <w:rPr>
          <w:rStyle w:val="libAlaemChar"/>
          <w:rtl/>
        </w:rPr>
        <w:t>)</w:t>
      </w:r>
      <w:r w:rsidRPr="006E74AA">
        <w:rPr>
          <w:rtl/>
        </w:rPr>
        <w:t xml:space="preserve"> لأنّ ذلك لا يصدر إلّا من كافر مستحلّ للربا</w:t>
      </w:r>
      <w:r>
        <w:rPr>
          <w:rtl/>
        </w:rPr>
        <w:t xml:space="preserve">، </w:t>
      </w:r>
      <w:r w:rsidRPr="006E74AA">
        <w:rPr>
          <w:rtl/>
        </w:rPr>
        <w:t>فلهذا توعّد بعذاب الأبد.</w:t>
      </w:r>
    </w:p>
    <w:p w14:paraId="3BAB3963" w14:textId="77777777" w:rsidR="009A532F" w:rsidRPr="006E74AA" w:rsidRDefault="009A532F" w:rsidP="005B1C0D">
      <w:pPr>
        <w:pStyle w:val="libNormal"/>
        <w:rPr>
          <w:rtl/>
        </w:rPr>
      </w:pPr>
      <w:r w:rsidRPr="006E74AA">
        <w:rPr>
          <w:rtl/>
        </w:rPr>
        <w:t>ثمّ أكّد سبحانه ما تقدّم بقوله</w:t>
      </w:r>
      <w:r>
        <w:rPr>
          <w:rtl/>
        </w:rPr>
        <w:t xml:space="preserve">: </w:t>
      </w:r>
      <w:r w:rsidRPr="007C1168">
        <w:rPr>
          <w:rStyle w:val="libAlaemChar"/>
          <w:rtl/>
        </w:rPr>
        <w:t>(</w:t>
      </w:r>
      <w:r w:rsidRPr="00FA258F">
        <w:rPr>
          <w:rStyle w:val="libAieChar"/>
          <w:rtl/>
        </w:rPr>
        <w:t>يَمْحَقُ اللهُ الرِّبا</w:t>
      </w:r>
      <w:r w:rsidRPr="007C1168">
        <w:rPr>
          <w:rStyle w:val="libAlaemChar"/>
          <w:rtl/>
        </w:rPr>
        <w:t>)</w:t>
      </w:r>
      <w:r w:rsidRPr="006E74AA">
        <w:rPr>
          <w:rtl/>
        </w:rPr>
        <w:t xml:space="preserve"> أي</w:t>
      </w:r>
      <w:r>
        <w:rPr>
          <w:rtl/>
        </w:rPr>
        <w:t xml:space="preserve">: </w:t>
      </w:r>
      <w:r w:rsidRPr="006E74AA">
        <w:rPr>
          <w:rtl/>
        </w:rPr>
        <w:t>ينقص ويذهب ببركته</w:t>
      </w:r>
      <w:r>
        <w:rPr>
          <w:rtl/>
        </w:rPr>
        <w:t xml:space="preserve">، </w:t>
      </w:r>
      <w:r w:rsidRPr="006E74AA">
        <w:rPr>
          <w:rtl/>
        </w:rPr>
        <w:t xml:space="preserve">أو يهلك المال الّذي يدخل فيه حالا بعد حال إلى أن يتلف المال كلّه </w:t>
      </w:r>
      <w:r w:rsidRPr="007C1168">
        <w:rPr>
          <w:rStyle w:val="libAlaemChar"/>
          <w:rtl/>
        </w:rPr>
        <w:t>(</w:t>
      </w:r>
      <w:r w:rsidRPr="00FA258F">
        <w:rPr>
          <w:rStyle w:val="libAieChar"/>
          <w:rtl/>
        </w:rPr>
        <w:t>وَيُرْبِي الصَّدَقاتِ</w:t>
      </w:r>
      <w:r w:rsidRPr="007C1168">
        <w:rPr>
          <w:rStyle w:val="libAlaemChar"/>
          <w:rtl/>
        </w:rPr>
        <w:t>)</w:t>
      </w:r>
      <w:r w:rsidRPr="006E74AA">
        <w:rPr>
          <w:rtl/>
        </w:rPr>
        <w:t xml:space="preserve"> أي</w:t>
      </w:r>
      <w:r>
        <w:rPr>
          <w:rtl/>
        </w:rPr>
        <w:t xml:space="preserve">: </w:t>
      </w:r>
      <w:r w:rsidRPr="006E74AA">
        <w:rPr>
          <w:rtl/>
        </w:rPr>
        <w:t>ينمي ما يتصدّق به</w:t>
      </w:r>
      <w:r>
        <w:rPr>
          <w:rtl/>
        </w:rPr>
        <w:t xml:space="preserve">، </w:t>
      </w:r>
      <w:r w:rsidRPr="006E74AA">
        <w:rPr>
          <w:rtl/>
        </w:rPr>
        <w:t>بأن يضاعف عليه الثواب</w:t>
      </w:r>
      <w:r>
        <w:rPr>
          <w:rtl/>
        </w:rPr>
        <w:t xml:space="preserve">، </w:t>
      </w:r>
      <w:r w:rsidRPr="006E74AA">
        <w:rPr>
          <w:rtl/>
        </w:rPr>
        <w:t>ويزيد المال الّذي أخرجت منه الصدقة</w:t>
      </w:r>
      <w:r>
        <w:rPr>
          <w:rtl/>
        </w:rPr>
        <w:t xml:space="preserve">، </w:t>
      </w:r>
      <w:r w:rsidRPr="006E74AA">
        <w:rPr>
          <w:rtl/>
        </w:rPr>
        <w:t xml:space="preserve">ويبارك فيه. </w:t>
      </w:r>
      <w:r>
        <w:rPr>
          <w:rtl/>
        </w:rPr>
        <w:t>و</w:t>
      </w:r>
      <w:r w:rsidRPr="006E74AA">
        <w:rPr>
          <w:rtl/>
        </w:rPr>
        <w:t xml:space="preserve">عنه </w:t>
      </w:r>
      <w:r w:rsidRPr="007C1168">
        <w:rPr>
          <w:rStyle w:val="libAlaemChar"/>
          <w:rtl/>
        </w:rPr>
        <w:t>صلى‌الله‌عليه‌وآله‌وسلم</w:t>
      </w:r>
      <w:r>
        <w:rPr>
          <w:rtl/>
        </w:rPr>
        <w:t xml:space="preserve">: </w:t>
      </w:r>
      <w:r w:rsidRPr="006E74AA">
        <w:rPr>
          <w:rtl/>
        </w:rPr>
        <w:t>«أنّ الله يقبل الصدقات ،</w:t>
      </w:r>
    </w:p>
    <w:p w14:paraId="32C5693A" w14:textId="77777777" w:rsidR="009A532F" w:rsidRPr="006E74AA" w:rsidRDefault="009A532F" w:rsidP="00FA258F">
      <w:pPr>
        <w:pStyle w:val="libNormal0"/>
        <w:rPr>
          <w:rtl/>
        </w:rPr>
      </w:pPr>
      <w:r>
        <w:rPr>
          <w:rtl/>
        </w:rPr>
        <w:br w:type="page"/>
        <w:t>و</w:t>
      </w:r>
      <w:r w:rsidRPr="006E74AA">
        <w:rPr>
          <w:rtl/>
        </w:rPr>
        <w:t>لا يقبل منها إلّا الطيّب</w:t>
      </w:r>
      <w:r>
        <w:rPr>
          <w:rtl/>
        </w:rPr>
        <w:t xml:space="preserve">، </w:t>
      </w:r>
      <w:r w:rsidRPr="006E74AA">
        <w:rPr>
          <w:rtl/>
        </w:rPr>
        <w:t xml:space="preserve">فيربيها كما يربي أحدكم مهره </w:t>
      </w:r>
      <w:r w:rsidRPr="00DD7B20">
        <w:rPr>
          <w:rStyle w:val="libFootnotenumChar"/>
          <w:rtl/>
        </w:rPr>
        <w:t>(1)</w:t>
      </w:r>
      <w:r w:rsidRPr="006E74AA">
        <w:rPr>
          <w:rtl/>
        </w:rPr>
        <w:t xml:space="preserve"> أو فصيله</w:t>
      </w:r>
      <w:r>
        <w:rPr>
          <w:rtl/>
        </w:rPr>
        <w:t xml:space="preserve">، </w:t>
      </w:r>
      <w:r w:rsidRPr="006E74AA">
        <w:rPr>
          <w:rtl/>
        </w:rPr>
        <w:t>حتى إنّ اللقمة لتصير مثل أحد»</w:t>
      </w:r>
      <w:r>
        <w:rPr>
          <w:rtl/>
        </w:rPr>
        <w:t>.</w:t>
      </w:r>
      <w:r>
        <w:rPr>
          <w:rFonts w:hint="cs"/>
          <w:rtl/>
        </w:rPr>
        <w:t xml:space="preserve"> </w:t>
      </w:r>
      <w:r>
        <w:rPr>
          <w:rtl/>
        </w:rPr>
        <w:t>و</w:t>
      </w:r>
      <w:r w:rsidRPr="006E74AA">
        <w:rPr>
          <w:rtl/>
        </w:rPr>
        <w:t xml:space="preserve">عنه </w:t>
      </w:r>
      <w:r w:rsidRPr="007C1168">
        <w:rPr>
          <w:rStyle w:val="libAlaemChar"/>
          <w:rtl/>
        </w:rPr>
        <w:t>صلى‌الله‌عليه‌وآله‌وسلم</w:t>
      </w:r>
      <w:r>
        <w:rPr>
          <w:rtl/>
        </w:rPr>
        <w:t xml:space="preserve">: </w:t>
      </w:r>
      <w:r w:rsidRPr="006E74AA">
        <w:rPr>
          <w:rtl/>
        </w:rPr>
        <w:t>«ما نقصت زكاة من مال قطّ»</w:t>
      </w:r>
      <w:r>
        <w:rPr>
          <w:rtl/>
        </w:rPr>
        <w:t>.</w:t>
      </w:r>
    </w:p>
    <w:p w14:paraId="5A629CE0" w14:textId="77777777" w:rsidR="009A532F" w:rsidRPr="006E74AA" w:rsidRDefault="009A532F" w:rsidP="005B1C0D">
      <w:pPr>
        <w:pStyle w:val="libNormal"/>
        <w:rPr>
          <w:rtl/>
        </w:rPr>
      </w:pPr>
      <w:r w:rsidRPr="007C1168">
        <w:rPr>
          <w:rStyle w:val="libAlaemChar"/>
          <w:rtl/>
        </w:rPr>
        <w:t>(</w:t>
      </w:r>
      <w:r w:rsidRPr="00FA258F">
        <w:rPr>
          <w:rStyle w:val="libAieChar"/>
          <w:rtl/>
        </w:rPr>
        <w:t>وَاللهُ لا يُحِبُ</w:t>
      </w:r>
      <w:r w:rsidRPr="007C1168">
        <w:rPr>
          <w:rStyle w:val="libAlaemChar"/>
          <w:rtl/>
        </w:rPr>
        <w:t>)</w:t>
      </w:r>
      <w:r w:rsidRPr="006E74AA">
        <w:rPr>
          <w:rtl/>
        </w:rPr>
        <w:t xml:space="preserve"> محبّته للتّوابين ولا يرتضي </w:t>
      </w:r>
      <w:r w:rsidRPr="007C1168">
        <w:rPr>
          <w:rStyle w:val="libAlaemChar"/>
          <w:rtl/>
        </w:rPr>
        <w:t>(</w:t>
      </w:r>
      <w:r w:rsidRPr="00FA258F">
        <w:rPr>
          <w:rStyle w:val="libAieChar"/>
          <w:rtl/>
        </w:rPr>
        <w:t>كُلَّ كَفَّارٍ</w:t>
      </w:r>
      <w:r w:rsidRPr="007C1168">
        <w:rPr>
          <w:rStyle w:val="libAlaemChar"/>
          <w:rtl/>
        </w:rPr>
        <w:t>)</w:t>
      </w:r>
      <w:r w:rsidRPr="006E74AA">
        <w:rPr>
          <w:rtl/>
        </w:rPr>
        <w:t xml:space="preserve"> مصرّ على تحليل المحرّمات </w:t>
      </w:r>
      <w:r w:rsidRPr="007C1168">
        <w:rPr>
          <w:rStyle w:val="libAlaemChar"/>
          <w:rtl/>
        </w:rPr>
        <w:t>(</w:t>
      </w:r>
      <w:r w:rsidRPr="00FA258F">
        <w:rPr>
          <w:rStyle w:val="libAieChar"/>
          <w:rtl/>
        </w:rPr>
        <w:t>أَثِيمٍ</w:t>
      </w:r>
      <w:r w:rsidRPr="007C1168">
        <w:rPr>
          <w:rStyle w:val="libAlaemChar"/>
          <w:rtl/>
        </w:rPr>
        <w:t>)</w:t>
      </w:r>
      <w:r w:rsidRPr="006E74AA">
        <w:rPr>
          <w:rtl/>
        </w:rPr>
        <w:t xml:space="preserve"> منهمك في ارتكابه. هذا تغليظ في أمر الربا</w:t>
      </w:r>
      <w:r>
        <w:rPr>
          <w:rtl/>
        </w:rPr>
        <w:t xml:space="preserve">، </w:t>
      </w:r>
      <w:r w:rsidRPr="006E74AA">
        <w:rPr>
          <w:rtl/>
        </w:rPr>
        <w:t>وإيذان بأنّه من فعل الكفّار لا من فعل المسلمين.</w:t>
      </w:r>
    </w:p>
    <w:p w14:paraId="1429302B" w14:textId="77777777" w:rsidR="009A532F" w:rsidRPr="006E74AA" w:rsidRDefault="009A532F" w:rsidP="005B1C0D">
      <w:pPr>
        <w:pStyle w:val="libNormal"/>
        <w:rPr>
          <w:rtl/>
        </w:rPr>
      </w:pPr>
      <w:r w:rsidRPr="007C1168">
        <w:rPr>
          <w:rStyle w:val="libAlaemChar"/>
          <w:rtl/>
        </w:rPr>
        <w:t>(</w:t>
      </w:r>
      <w:r w:rsidRPr="00FA258F">
        <w:rPr>
          <w:rStyle w:val="libAieChar"/>
          <w:rtl/>
        </w:rPr>
        <w:t>إِنَّ الَّذِينَ آمَنُوا وَعَمِلُوا الصَّالِحاتِ وَأَقامُوا الصَّلاةَ وَآتَوُا الزَّكاةَ لَهُمْ أَجْرُهُمْ عِنْدَ رَبِّهِمْ وَلا خَوْفٌ عَلَيْهِمْ وَلا هُمْ يَحْزَنُونَ (277)</w:t>
      </w:r>
      <w:r w:rsidRPr="007C1168">
        <w:rPr>
          <w:rStyle w:val="libAlaemChar"/>
          <w:rtl/>
        </w:rPr>
        <w:t>)</w:t>
      </w:r>
    </w:p>
    <w:p w14:paraId="0B299F97" w14:textId="77777777" w:rsidR="009A532F" w:rsidRPr="006E74AA" w:rsidRDefault="009A532F" w:rsidP="005B1C0D">
      <w:pPr>
        <w:pStyle w:val="libNormal"/>
        <w:rPr>
          <w:rtl/>
        </w:rPr>
      </w:pPr>
      <w:r w:rsidRPr="006E74AA">
        <w:rPr>
          <w:rtl/>
        </w:rPr>
        <w:t>وبعد توعيد أصحاب الرّبا وعد المنفقين المنتهين عنه بقوله</w:t>
      </w:r>
      <w:r>
        <w:rPr>
          <w:rtl/>
        </w:rPr>
        <w:t xml:space="preserve">: </w:t>
      </w:r>
      <w:r w:rsidRPr="007C1168">
        <w:rPr>
          <w:rStyle w:val="libAlaemChar"/>
          <w:rtl/>
        </w:rPr>
        <w:t>(</w:t>
      </w:r>
      <w:r w:rsidRPr="00FA258F">
        <w:rPr>
          <w:rStyle w:val="libAieChar"/>
          <w:rtl/>
        </w:rPr>
        <w:t>إِنَّ الَّذِينَ آمَنُوا</w:t>
      </w:r>
      <w:r w:rsidRPr="007C1168">
        <w:rPr>
          <w:rStyle w:val="libAlaemChar"/>
          <w:rtl/>
        </w:rPr>
        <w:t>)</w:t>
      </w:r>
      <w:r w:rsidRPr="006E74AA">
        <w:rPr>
          <w:rtl/>
        </w:rPr>
        <w:t xml:space="preserve"> بالله وبرسله وبما جاءهم منه </w:t>
      </w:r>
      <w:r w:rsidRPr="007C1168">
        <w:rPr>
          <w:rStyle w:val="libAlaemChar"/>
          <w:rtl/>
        </w:rPr>
        <w:t>(</w:t>
      </w:r>
      <w:r w:rsidRPr="00FA258F">
        <w:rPr>
          <w:rStyle w:val="libAieChar"/>
          <w:rtl/>
        </w:rPr>
        <w:t>وَعَمِلُوا الصَّالِحاتِ وَأَقامُوا الصَّلاةَ وَآتَوُا الزَّكاةَ</w:t>
      </w:r>
      <w:r w:rsidRPr="007C1168">
        <w:rPr>
          <w:rStyle w:val="libAlaemChar"/>
          <w:rtl/>
        </w:rPr>
        <w:t>)</w:t>
      </w:r>
      <w:r w:rsidRPr="006E74AA">
        <w:rPr>
          <w:rtl/>
        </w:rPr>
        <w:t xml:space="preserve"> عطفهما على ما يعمّهما لشرافتهما على سائر الأعمال الصالحة </w:t>
      </w:r>
      <w:r w:rsidRPr="007C1168">
        <w:rPr>
          <w:rStyle w:val="libAlaemChar"/>
          <w:rtl/>
        </w:rPr>
        <w:t>(</w:t>
      </w:r>
      <w:r w:rsidRPr="00FA258F">
        <w:rPr>
          <w:rStyle w:val="libAieChar"/>
          <w:rtl/>
        </w:rPr>
        <w:t>لَهُمْ أَجْرُهُمْ عِنْدَ رَبِّهِمْ وَلا خَوْفٌ عَلَيْهِمْ</w:t>
      </w:r>
      <w:r w:rsidRPr="007C1168">
        <w:rPr>
          <w:rStyle w:val="libAlaemChar"/>
          <w:rtl/>
        </w:rPr>
        <w:t>)</w:t>
      </w:r>
      <w:r w:rsidRPr="006E74AA">
        <w:rPr>
          <w:rtl/>
        </w:rPr>
        <w:t xml:space="preserve"> من آت </w:t>
      </w:r>
      <w:r w:rsidRPr="007C1168">
        <w:rPr>
          <w:rStyle w:val="libAlaemChar"/>
          <w:rtl/>
        </w:rPr>
        <w:t>(</w:t>
      </w:r>
      <w:r w:rsidRPr="00FA258F">
        <w:rPr>
          <w:rStyle w:val="libAieChar"/>
          <w:rtl/>
        </w:rPr>
        <w:t>وَلا هُمْ يَحْزَنُونَ</w:t>
      </w:r>
      <w:r w:rsidRPr="007C1168">
        <w:rPr>
          <w:rStyle w:val="libAlaemChar"/>
          <w:rtl/>
        </w:rPr>
        <w:t>)</w:t>
      </w:r>
      <w:r w:rsidRPr="006E74AA">
        <w:rPr>
          <w:rtl/>
        </w:rPr>
        <w:t xml:space="preserve"> على فائت.</w:t>
      </w:r>
    </w:p>
    <w:p w14:paraId="56DC1FA6"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اتَّقُوا اللهَ وَذَرُوا ما بَقِيَ مِنَ الرِّبا إِنْ كُنْتُمْ مُؤْمِنِينَ (278) فَإِنْ لَمْ تَفْعَلُوا فَأْذَنُوا بِحَرْبٍ مِنَ اللهِ وَرَسُولِهِ وَإِنْ تُبْتُمْ فَلَكُمْ رُؤُسُ أَمْوالِكُمْ لا تَظْلِمُونَ وَلا تُظْلَمُونَ (279) وَإِنْ كانَ ذُو عُسْرَةٍ فَنَظِرَةٌ إِلى مَيْسَرَةٍ وَأَنْ تَصَدَّقُوا خَيْرٌ لَكُمْ إِنْ كُنْتُمْ تَعْلَمُونَ (280) وَاتَّقُوا يَوْماً تُرْجَعُونَ فِيهِ إِلَى اللهِ ثُمَّ تُوَفَّى كُلُّ نَفْسٍ ما كَسَبَتْ وَهُمْ لا يُظْلَمُونَ (281)</w:t>
      </w:r>
      <w:r w:rsidRPr="007C1168">
        <w:rPr>
          <w:rStyle w:val="libAlaemChar"/>
          <w:rtl/>
        </w:rPr>
        <w:t>)</w:t>
      </w:r>
    </w:p>
    <w:p w14:paraId="55B6FB32" w14:textId="77777777" w:rsidR="009A532F" w:rsidRPr="006E74AA" w:rsidRDefault="009A532F" w:rsidP="00BC79B1">
      <w:pPr>
        <w:pStyle w:val="libLine"/>
        <w:rPr>
          <w:rtl/>
        </w:rPr>
      </w:pPr>
      <w:r w:rsidRPr="006E74AA">
        <w:rPr>
          <w:rtl/>
        </w:rPr>
        <w:t>__________________</w:t>
      </w:r>
    </w:p>
    <w:p w14:paraId="67CF8979" w14:textId="77777777" w:rsidR="009A532F" w:rsidRPr="006E74AA" w:rsidRDefault="009A532F" w:rsidP="00BC79B1">
      <w:pPr>
        <w:pStyle w:val="libFootnote0"/>
        <w:rPr>
          <w:rtl/>
        </w:rPr>
      </w:pPr>
      <w:r>
        <w:rPr>
          <w:rtl/>
        </w:rPr>
        <w:t>(</w:t>
      </w:r>
      <w:r w:rsidRPr="006E74AA">
        <w:rPr>
          <w:rtl/>
        </w:rPr>
        <w:t>1) المهر</w:t>
      </w:r>
      <w:r>
        <w:rPr>
          <w:rtl/>
        </w:rPr>
        <w:t xml:space="preserve">: </w:t>
      </w:r>
      <w:r w:rsidRPr="006E74AA">
        <w:rPr>
          <w:rtl/>
        </w:rPr>
        <w:t>ولد الفرس.</w:t>
      </w:r>
    </w:p>
    <w:p w14:paraId="1FD9DEC5" w14:textId="77777777" w:rsidR="009A532F" w:rsidRPr="006E74AA" w:rsidRDefault="009A532F" w:rsidP="005B1C0D">
      <w:pPr>
        <w:pStyle w:val="libNormal"/>
        <w:rPr>
          <w:rtl/>
        </w:rPr>
      </w:pPr>
      <w:r>
        <w:rPr>
          <w:rtl/>
        </w:rPr>
        <w:br w:type="page"/>
      </w:r>
      <w:r w:rsidRPr="006E74AA">
        <w:rPr>
          <w:rtl/>
        </w:rPr>
        <w:t xml:space="preserve">روي عن الباقر </w:t>
      </w:r>
      <w:r w:rsidRPr="007C1168">
        <w:rPr>
          <w:rStyle w:val="libAlaemChar"/>
          <w:rtl/>
        </w:rPr>
        <w:t>عليه‌السلام</w:t>
      </w:r>
      <w:r>
        <w:rPr>
          <w:rtl/>
        </w:rPr>
        <w:t xml:space="preserve">: </w:t>
      </w:r>
      <w:r w:rsidRPr="006E74AA">
        <w:rPr>
          <w:rtl/>
        </w:rPr>
        <w:t>أنّ الوليد بن المغيرة كان يربي في الجاهليّة</w:t>
      </w:r>
      <w:r>
        <w:rPr>
          <w:rtl/>
        </w:rPr>
        <w:t xml:space="preserve">، </w:t>
      </w:r>
      <w:r w:rsidRPr="006E74AA">
        <w:rPr>
          <w:rtl/>
        </w:rPr>
        <w:t>وبقي له بقايا على ثقيف</w:t>
      </w:r>
      <w:r>
        <w:rPr>
          <w:rtl/>
        </w:rPr>
        <w:t xml:space="preserve">، </w:t>
      </w:r>
      <w:r w:rsidRPr="006E74AA">
        <w:rPr>
          <w:rtl/>
        </w:rPr>
        <w:t>فأراد خالد بن الوليد المطالبة بها بعد أن أسلّم</w:t>
      </w:r>
      <w:r>
        <w:rPr>
          <w:rtl/>
        </w:rPr>
        <w:t xml:space="preserve">، </w:t>
      </w:r>
      <w:r w:rsidRPr="006E74AA">
        <w:rPr>
          <w:rtl/>
        </w:rPr>
        <w:t>فنزلت</w:t>
      </w:r>
      <w:r>
        <w:rPr>
          <w:rtl/>
        </w:rPr>
        <w:t xml:space="preserve">: </w:t>
      </w:r>
      <w:r w:rsidRPr="007C1168">
        <w:rPr>
          <w:rStyle w:val="libAlaemChar"/>
          <w:rtl/>
        </w:rPr>
        <w:t>(</w:t>
      </w:r>
      <w:r w:rsidRPr="00FA258F">
        <w:rPr>
          <w:rStyle w:val="libAieChar"/>
          <w:rtl/>
        </w:rPr>
        <w:t>يا أَيُّهَا الَّذِينَ آمَنُوا اتَّقُوا اللهَ وَذَرُوا ما بَقِيَ مِنَ الرِّبا</w:t>
      </w:r>
      <w:r w:rsidRPr="007C1168">
        <w:rPr>
          <w:rStyle w:val="libAlaemChar"/>
          <w:rtl/>
        </w:rPr>
        <w:t>)</w:t>
      </w:r>
      <w:r w:rsidRPr="007C1168">
        <w:rPr>
          <w:rStyle w:val="libAlaemChar"/>
          <w:rFonts w:hint="cs"/>
          <w:rtl/>
        </w:rPr>
        <w:t xml:space="preserve"> </w:t>
      </w:r>
      <w:r w:rsidRPr="006E74AA">
        <w:rPr>
          <w:rtl/>
        </w:rPr>
        <w:t>أي</w:t>
      </w:r>
      <w:r>
        <w:rPr>
          <w:rtl/>
        </w:rPr>
        <w:t xml:space="preserve">: </w:t>
      </w:r>
      <w:r w:rsidRPr="006E74AA">
        <w:rPr>
          <w:rtl/>
        </w:rPr>
        <w:t>واتركوا بقايا ما شرطتم على الناس من الربا</w:t>
      </w:r>
      <w:r>
        <w:rPr>
          <w:rtl/>
        </w:rPr>
        <w:t xml:space="preserve">، </w:t>
      </w:r>
      <w:r w:rsidRPr="006E74AA">
        <w:rPr>
          <w:rtl/>
        </w:rPr>
        <w:t xml:space="preserve">واقتصروا على رؤوس أموالكم </w:t>
      </w:r>
      <w:r w:rsidRPr="007C1168">
        <w:rPr>
          <w:rStyle w:val="libAlaemChar"/>
          <w:rtl/>
        </w:rPr>
        <w:t>(</w:t>
      </w:r>
      <w:r w:rsidRPr="00FA258F">
        <w:rPr>
          <w:rStyle w:val="libAieChar"/>
          <w:rtl/>
        </w:rPr>
        <w:t>إِنْ كُنْتُمْ مُؤْمِنِينَ</w:t>
      </w:r>
      <w:r w:rsidRPr="007C1168">
        <w:rPr>
          <w:rStyle w:val="libAlaemChar"/>
          <w:rtl/>
        </w:rPr>
        <w:t>)</w:t>
      </w:r>
      <w:r w:rsidRPr="006E74AA">
        <w:rPr>
          <w:rtl/>
        </w:rPr>
        <w:t xml:space="preserve"> بقلوبكم</w:t>
      </w:r>
      <w:r>
        <w:rPr>
          <w:rtl/>
        </w:rPr>
        <w:t xml:space="preserve">، </w:t>
      </w:r>
      <w:r w:rsidRPr="006E74AA">
        <w:rPr>
          <w:rtl/>
        </w:rPr>
        <w:t>فإنّ دليل الإيمان امتثال ما أمرتم به.</w:t>
      </w:r>
    </w:p>
    <w:p w14:paraId="0443F00E" w14:textId="77777777" w:rsidR="009A532F" w:rsidRPr="006E74AA" w:rsidRDefault="009A532F" w:rsidP="005B1C0D">
      <w:pPr>
        <w:pStyle w:val="libNormal"/>
        <w:rPr>
          <w:rtl/>
        </w:rPr>
      </w:pPr>
      <w:r w:rsidRPr="007C1168">
        <w:rPr>
          <w:rStyle w:val="libAlaemChar"/>
          <w:rtl/>
        </w:rPr>
        <w:t>(</w:t>
      </w:r>
      <w:r w:rsidRPr="00FA258F">
        <w:rPr>
          <w:rStyle w:val="libAieChar"/>
          <w:rtl/>
        </w:rPr>
        <w:t>فَإِنْ لَمْ تَفْعَلُوا فَأْذَنُوا بِحَرْبٍ مِنَ اللهِ وَرَسُولِهِ</w:t>
      </w:r>
      <w:r w:rsidRPr="007C1168">
        <w:rPr>
          <w:rStyle w:val="libAlaemChar"/>
          <w:rtl/>
        </w:rPr>
        <w:t>)</w:t>
      </w:r>
      <w:r w:rsidRPr="006E74AA">
        <w:rPr>
          <w:rtl/>
        </w:rPr>
        <w:t xml:space="preserve"> أي</w:t>
      </w:r>
      <w:r>
        <w:rPr>
          <w:rtl/>
        </w:rPr>
        <w:t xml:space="preserve">: </w:t>
      </w:r>
      <w:r w:rsidRPr="006E74AA">
        <w:rPr>
          <w:rtl/>
        </w:rPr>
        <w:t>فاعلموا بها</w:t>
      </w:r>
      <w:r>
        <w:rPr>
          <w:rtl/>
        </w:rPr>
        <w:t xml:space="preserve">، </w:t>
      </w:r>
      <w:r w:rsidRPr="006E74AA">
        <w:rPr>
          <w:rtl/>
        </w:rPr>
        <w:t>من</w:t>
      </w:r>
      <w:r>
        <w:rPr>
          <w:rtl/>
        </w:rPr>
        <w:t xml:space="preserve">: </w:t>
      </w:r>
      <w:r w:rsidRPr="006E74AA">
        <w:rPr>
          <w:rtl/>
        </w:rPr>
        <w:t>أذن بالشيء إذا علم به. وقرأ حمزة وعاصم في رواية ابن عيّاش</w:t>
      </w:r>
      <w:r>
        <w:rPr>
          <w:rtl/>
        </w:rPr>
        <w:t xml:space="preserve">: </w:t>
      </w:r>
      <w:r w:rsidRPr="006E74AA">
        <w:rPr>
          <w:rtl/>
        </w:rPr>
        <w:t>فآذنوا</w:t>
      </w:r>
      <w:r>
        <w:rPr>
          <w:rtl/>
        </w:rPr>
        <w:t xml:space="preserve">، </w:t>
      </w:r>
      <w:r w:rsidRPr="006E74AA">
        <w:rPr>
          <w:rtl/>
        </w:rPr>
        <w:t>أي</w:t>
      </w:r>
      <w:r>
        <w:rPr>
          <w:rtl/>
        </w:rPr>
        <w:t xml:space="preserve">: </w:t>
      </w:r>
      <w:r w:rsidRPr="006E74AA">
        <w:rPr>
          <w:rtl/>
        </w:rPr>
        <w:t>فأعلموا بها من لم ينته عن ذلك</w:t>
      </w:r>
      <w:r>
        <w:rPr>
          <w:rtl/>
        </w:rPr>
        <w:t xml:space="preserve">، </w:t>
      </w:r>
      <w:r w:rsidRPr="006E74AA">
        <w:rPr>
          <w:rtl/>
        </w:rPr>
        <w:t>من الإذن وهو الاستماع</w:t>
      </w:r>
      <w:r>
        <w:rPr>
          <w:rtl/>
        </w:rPr>
        <w:t xml:space="preserve">، </w:t>
      </w:r>
      <w:r w:rsidRPr="006E74AA">
        <w:rPr>
          <w:rtl/>
        </w:rPr>
        <w:t>فإنّه من طرق العلم. وتنكير حرب للتعظيم</w:t>
      </w:r>
      <w:r>
        <w:rPr>
          <w:rtl/>
        </w:rPr>
        <w:t xml:space="preserve">، </w:t>
      </w:r>
      <w:r w:rsidRPr="006E74AA">
        <w:rPr>
          <w:rtl/>
        </w:rPr>
        <w:t>أي</w:t>
      </w:r>
      <w:r>
        <w:rPr>
          <w:rtl/>
        </w:rPr>
        <w:t xml:space="preserve">: </w:t>
      </w:r>
      <w:r w:rsidRPr="006E74AA">
        <w:rPr>
          <w:rtl/>
        </w:rPr>
        <w:t>نوع عظيم من الحرب. وحرب الله هو حرب رسوله.</w:t>
      </w:r>
    </w:p>
    <w:p w14:paraId="3D5CFD50" w14:textId="77777777" w:rsidR="009A532F" w:rsidRPr="006E74AA" w:rsidRDefault="009A532F" w:rsidP="005B1C0D">
      <w:pPr>
        <w:pStyle w:val="libNormal"/>
        <w:rPr>
          <w:rtl/>
        </w:rPr>
      </w:pPr>
      <w:r w:rsidRPr="006E74AA">
        <w:rPr>
          <w:rtl/>
        </w:rPr>
        <w:t>وقيل</w:t>
      </w:r>
      <w:r>
        <w:rPr>
          <w:rtl/>
        </w:rPr>
        <w:t xml:space="preserve">: </w:t>
      </w:r>
      <w:r w:rsidRPr="006E74AA">
        <w:rPr>
          <w:rtl/>
        </w:rPr>
        <w:t>حرب الله بالنار</w:t>
      </w:r>
      <w:r>
        <w:rPr>
          <w:rtl/>
        </w:rPr>
        <w:t xml:space="preserve">، </w:t>
      </w:r>
      <w:r w:rsidRPr="006E74AA">
        <w:rPr>
          <w:rtl/>
        </w:rPr>
        <w:t>وحرب رسوله بالقتال. وذلك يقتضي أن يقاتل المربي بعد الاستنابة حتى يفيء إلى أمر الله</w:t>
      </w:r>
      <w:r>
        <w:rPr>
          <w:rtl/>
        </w:rPr>
        <w:t xml:space="preserve">، </w:t>
      </w:r>
      <w:r w:rsidRPr="006E74AA">
        <w:rPr>
          <w:rtl/>
        </w:rPr>
        <w:t>كالباغي.</w:t>
      </w:r>
    </w:p>
    <w:p w14:paraId="336EB0B1" w14:textId="77777777" w:rsidR="009A532F" w:rsidRPr="006E74AA" w:rsidRDefault="009A532F" w:rsidP="005B1C0D">
      <w:pPr>
        <w:pStyle w:val="libNormal"/>
        <w:rPr>
          <w:rtl/>
        </w:rPr>
      </w:pPr>
      <w:r w:rsidRPr="006E74AA">
        <w:rPr>
          <w:rtl/>
        </w:rPr>
        <w:t xml:space="preserve">عن الصادق </w:t>
      </w:r>
      <w:r w:rsidRPr="007C1168">
        <w:rPr>
          <w:rStyle w:val="libAlaemChar"/>
          <w:rtl/>
        </w:rPr>
        <w:t>عليه‌السلام</w:t>
      </w:r>
      <w:r>
        <w:rPr>
          <w:rtl/>
        </w:rPr>
        <w:t xml:space="preserve">: </w:t>
      </w:r>
      <w:r w:rsidRPr="006E74AA">
        <w:rPr>
          <w:rtl/>
        </w:rPr>
        <w:t>«آكل الربا بعد البيّنة يؤدّب</w:t>
      </w:r>
      <w:r>
        <w:rPr>
          <w:rtl/>
        </w:rPr>
        <w:t xml:space="preserve">، </w:t>
      </w:r>
      <w:r w:rsidRPr="006E74AA">
        <w:rPr>
          <w:rtl/>
        </w:rPr>
        <w:t>فإن عاد أدّب</w:t>
      </w:r>
      <w:r>
        <w:rPr>
          <w:rtl/>
        </w:rPr>
        <w:t xml:space="preserve">، </w:t>
      </w:r>
      <w:r w:rsidRPr="006E74AA">
        <w:rPr>
          <w:rtl/>
        </w:rPr>
        <w:t>وإن عاد قتل»</w:t>
      </w:r>
      <w:r>
        <w:rPr>
          <w:rtl/>
        </w:rPr>
        <w:t>.</w:t>
      </w:r>
    </w:p>
    <w:p w14:paraId="387D4CD8" w14:textId="77777777" w:rsidR="009A532F" w:rsidRPr="006E74AA" w:rsidRDefault="009A532F" w:rsidP="005B1C0D">
      <w:pPr>
        <w:pStyle w:val="libNormal"/>
        <w:rPr>
          <w:rtl/>
        </w:rPr>
      </w:pPr>
      <w:r w:rsidRPr="006E74AA">
        <w:rPr>
          <w:rtl/>
        </w:rPr>
        <w:t>وقيل</w:t>
      </w:r>
      <w:r>
        <w:rPr>
          <w:rtl/>
        </w:rPr>
        <w:t xml:space="preserve">: </w:t>
      </w:r>
      <w:r w:rsidRPr="006E74AA">
        <w:rPr>
          <w:rtl/>
        </w:rPr>
        <w:t>كان العبّاس وخالد شريكين في الجاهليّة</w:t>
      </w:r>
      <w:r>
        <w:rPr>
          <w:rtl/>
        </w:rPr>
        <w:t xml:space="preserve">، </w:t>
      </w:r>
      <w:r w:rsidRPr="006E74AA">
        <w:rPr>
          <w:rtl/>
        </w:rPr>
        <w:t>يسلفان في الربا</w:t>
      </w:r>
      <w:r>
        <w:rPr>
          <w:rtl/>
        </w:rPr>
        <w:t xml:space="preserve">، </w:t>
      </w:r>
      <w:r w:rsidRPr="006E74AA">
        <w:rPr>
          <w:rtl/>
        </w:rPr>
        <w:t>فجاء الإسلام ولهما أموال عظيمة</w:t>
      </w:r>
      <w:r>
        <w:rPr>
          <w:rtl/>
        </w:rPr>
        <w:t xml:space="preserve">، </w:t>
      </w:r>
      <w:r w:rsidRPr="006E74AA">
        <w:rPr>
          <w:rtl/>
        </w:rPr>
        <w:t>فأنزل الله هذه الآية</w:t>
      </w:r>
      <w:r>
        <w:rPr>
          <w:rtl/>
        </w:rPr>
        <w:t xml:space="preserve">، </w:t>
      </w:r>
      <w:r w:rsidRPr="006E74AA">
        <w:rPr>
          <w:rtl/>
        </w:rPr>
        <w:t xml:space="preserve">فقال النبيّ </w:t>
      </w:r>
      <w:r w:rsidRPr="007C1168">
        <w:rPr>
          <w:rStyle w:val="libAlaemChar"/>
          <w:rtl/>
        </w:rPr>
        <w:t>صلى‌الله‌عليه‌وآله‌وسلم</w:t>
      </w:r>
      <w:r>
        <w:rPr>
          <w:rtl/>
        </w:rPr>
        <w:t xml:space="preserve">: </w:t>
      </w:r>
      <w:r w:rsidRPr="006E74AA">
        <w:rPr>
          <w:rtl/>
        </w:rPr>
        <w:t>«ألا إنّ كلّ ربا في الجاهليّة موضوع</w:t>
      </w:r>
      <w:r>
        <w:rPr>
          <w:rtl/>
        </w:rPr>
        <w:t xml:space="preserve">، </w:t>
      </w:r>
      <w:r w:rsidRPr="006E74AA">
        <w:rPr>
          <w:rtl/>
        </w:rPr>
        <w:t>وأوّل ربا أضعه ربا العبّاس بن عبد المطّلب</w:t>
      </w:r>
      <w:r>
        <w:rPr>
          <w:rtl/>
        </w:rPr>
        <w:t xml:space="preserve">، </w:t>
      </w:r>
      <w:r w:rsidRPr="006E74AA">
        <w:rPr>
          <w:rtl/>
        </w:rPr>
        <w:t>وكلّ دم في الجاهليّة موضوع</w:t>
      </w:r>
      <w:r>
        <w:rPr>
          <w:rtl/>
        </w:rPr>
        <w:t xml:space="preserve">، </w:t>
      </w:r>
      <w:r w:rsidRPr="006E74AA">
        <w:rPr>
          <w:rtl/>
        </w:rPr>
        <w:t>وأوّل دم أضعه دم ربيعة بن حارث بن عبد المطّلب»</w:t>
      </w:r>
      <w:r>
        <w:rPr>
          <w:rtl/>
        </w:rPr>
        <w:t>.</w:t>
      </w:r>
    </w:p>
    <w:p w14:paraId="39F9CC71" w14:textId="77777777" w:rsidR="009A532F" w:rsidRPr="006E74AA" w:rsidRDefault="009A532F" w:rsidP="005B1C0D">
      <w:pPr>
        <w:pStyle w:val="libNormal"/>
        <w:rPr>
          <w:rtl/>
        </w:rPr>
      </w:pPr>
      <w:r w:rsidRPr="007C1168">
        <w:rPr>
          <w:rStyle w:val="libAlaemChar"/>
          <w:rtl/>
        </w:rPr>
        <w:t>(</w:t>
      </w:r>
      <w:r w:rsidRPr="00FA258F">
        <w:rPr>
          <w:rStyle w:val="libAieChar"/>
          <w:rtl/>
        </w:rPr>
        <w:t>وَإِنْ تُبْتُمْ</w:t>
      </w:r>
      <w:r w:rsidRPr="007C1168">
        <w:rPr>
          <w:rStyle w:val="libAlaemChar"/>
          <w:rtl/>
        </w:rPr>
        <w:t>)</w:t>
      </w:r>
      <w:r w:rsidRPr="006E74AA">
        <w:rPr>
          <w:rtl/>
        </w:rPr>
        <w:t xml:space="preserve"> من الارتباء واعتقاد حلّه </w:t>
      </w:r>
      <w:r w:rsidRPr="007C1168">
        <w:rPr>
          <w:rStyle w:val="libAlaemChar"/>
          <w:rtl/>
        </w:rPr>
        <w:t>(</w:t>
      </w:r>
      <w:r w:rsidRPr="00FA258F">
        <w:rPr>
          <w:rStyle w:val="libAieChar"/>
          <w:rtl/>
        </w:rPr>
        <w:t>فَلَكُمْ رُؤُسُ أَمْوالِكُمْ لا تَظْلِمُونَ</w:t>
      </w:r>
      <w:r w:rsidRPr="007C1168">
        <w:rPr>
          <w:rStyle w:val="libAlaemChar"/>
          <w:rtl/>
        </w:rPr>
        <w:t>)</w:t>
      </w:r>
      <w:r w:rsidRPr="006E74AA">
        <w:rPr>
          <w:rtl/>
        </w:rPr>
        <w:t xml:space="preserve"> بأخذ الزيادة </w:t>
      </w:r>
      <w:r w:rsidRPr="007C1168">
        <w:rPr>
          <w:rStyle w:val="libAlaemChar"/>
          <w:rtl/>
        </w:rPr>
        <w:t>(</w:t>
      </w:r>
      <w:r w:rsidRPr="00FA258F">
        <w:rPr>
          <w:rStyle w:val="libAieChar"/>
          <w:rtl/>
        </w:rPr>
        <w:t>وَلا تُظْلَمُونَ</w:t>
      </w:r>
      <w:r w:rsidRPr="007C1168">
        <w:rPr>
          <w:rStyle w:val="libAlaemChar"/>
          <w:rtl/>
        </w:rPr>
        <w:t>)</w:t>
      </w:r>
      <w:r w:rsidRPr="006E74AA">
        <w:rPr>
          <w:rtl/>
        </w:rPr>
        <w:t xml:space="preserve"> بالمطل والنقصان.</w:t>
      </w:r>
    </w:p>
    <w:p w14:paraId="3F24D9F3" w14:textId="77777777" w:rsidR="009A532F" w:rsidRPr="006E74AA" w:rsidRDefault="009A532F" w:rsidP="005B1C0D">
      <w:pPr>
        <w:pStyle w:val="libNormal"/>
        <w:rPr>
          <w:rtl/>
        </w:rPr>
      </w:pPr>
      <w:r>
        <w:rPr>
          <w:rtl/>
        </w:rPr>
        <w:br w:type="page"/>
      </w:r>
      <w:r w:rsidRPr="006E74AA">
        <w:rPr>
          <w:rtl/>
        </w:rPr>
        <w:t>ول</w:t>
      </w:r>
      <w:r>
        <w:rPr>
          <w:rFonts w:hint="cs"/>
          <w:rtl/>
        </w:rPr>
        <w:t>ـ</w:t>
      </w:r>
      <w:r w:rsidRPr="006E74AA">
        <w:rPr>
          <w:rtl/>
        </w:rPr>
        <w:t>مّا أمر الله تعالى بأخذ رأس المال من الموسر بيّن بعده حال المعسر</w:t>
      </w:r>
      <w:r>
        <w:rPr>
          <w:rtl/>
        </w:rPr>
        <w:t xml:space="preserve">، </w:t>
      </w:r>
      <w:r w:rsidRPr="006E74AA">
        <w:rPr>
          <w:rtl/>
        </w:rPr>
        <w:t>فقال</w:t>
      </w:r>
      <w:r>
        <w:rPr>
          <w:rtl/>
        </w:rPr>
        <w:t xml:space="preserve">: </w:t>
      </w:r>
      <w:r w:rsidRPr="007C1168">
        <w:rPr>
          <w:rStyle w:val="libAlaemChar"/>
          <w:rtl/>
        </w:rPr>
        <w:t>(</w:t>
      </w:r>
      <w:r w:rsidRPr="00FA258F">
        <w:rPr>
          <w:rStyle w:val="libAieChar"/>
          <w:rtl/>
        </w:rPr>
        <w:t>وَإِنْ كانَ ذُو عُسْرَةٍ</w:t>
      </w:r>
      <w:r w:rsidRPr="007C1168">
        <w:rPr>
          <w:rStyle w:val="libAlaemChar"/>
          <w:rtl/>
        </w:rPr>
        <w:t>)</w:t>
      </w:r>
      <w:r w:rsidRPr="006E74AA">
        <w:rPr>
          <w:rtl/>
        </w:rPr>
        <w:t xml:space="preserve"> أي</w:t>
      </w:r>
      <w:r>
        <w:rPr>
          <w:rtl/>
        </w:rPr>
        <w:t xml:space="preserve">: </w:t>
      </w:r>
      <w:r w:rsidRPr="006E74AA">
        <w:rPr>
          <w:rtl/>
        </w:rPr>
        <w:t xml:space="preserve">إن وقع غريم من غرمائكم ذو عسرة </w:t>
      </w:r>
      <w:r w:rsidRPr="007C1168">
        <w:rPr>
          <w:rStyle w:val="libAlaemChar"/>
          <w:rtl/>
        </w:rPr>
        <w:t>(</w:t>
      </w:r>
      <w:r w:rsidRPr="00FA258F">
        <w:rPr>
          <w:rStyle w:val="libAieChar"/>
          <w:rtl/>
        </w:rPr>
        <w:t>فَنَظِرَةٌ</w:t>
      </w:r>
      <w:r w:rsidRPr="007C1168">
        <w:rPr>
          <w:rStyle w:val="libAlaemChar"/>
          <w:rtl/>
        </w:rPr>
        <w:t>)</w:t>
      </w:r>
      <w:r w:rsidRPr="006E74AA">
        <w:rPr>
          <w:rtl/>
        </w:rPr>
        <w:t xml:space="preserve"> أي</w:t>
      </w:r>
      <w:r>
        <w:rPr>
          <w:rtl/>
        </w:rPr>
        <w:t xml:space="preserve">: </w:t>
      </w:r>
      <w:r w:rsidRPr="006E74AA">
        <w:rPr>
          <w:rtl/>
        </w:rPr>
        <w:t>فالحكم</w:t>
      </w:r>
      <w:r>
        <w:rPr>
          <w:rtl/>
        </w:rPr>
        <w:t xml:space="preserve">، </w:t>
      </w:r>
      <w:r w:rsidRPr="006E74AA">
        <w:rPr>
          <w:rtl/>
        </w:rPr>
        <w:t>أو فالأمر</w:t>
      </w:r>
      <w:r>
        <w:rPr>
          <w:rtl/>
        </w:rPr>
        <w:t xml:space="preserve">، </w:t>
      </w:r>
      <w:r w:rsidRPr="006E74AA">
        <w:rPr>
          <w:rtl/>
        </w:rPr>
        <w:t>أو فعليكم</w:t>
      </w:r>
      <w:r>
        <w:rPr>
          <w:rtl/>
        </w:rPr>
        <w:t xml:space="preserve">، </w:t>
      </w:r>
      <w:r w:rsidRPr="006E74AA">
        <w:rPr>
          <w:rtl/>
        </w:rPr>
        <w:t>أو فليكن نظرة</w:t>
      </w:r>
      <w:r>
        <w:rPr>
          <w:rtl/>
        </w:rPr>
        <w:t xml:space="preserve">، </w:t>
      </w:r>
      <w:r w:rsidRPr="006E74AA">
        <w:rPr>
          <w:rtl/>
        </w:rPr>
        <w:t xml:space="preserve">وهي الإنظار </w:t>
      </w:r>
      <w:r w:rsidRPr="007C1168">
        <w:rPr>
          <w:rStyle w:val="libAlaemChar"/>
          <w:rtl/>
        </w:rPr>
        <w:t>(</w:t>
      </w:r>
      <w:r w:rsidRPr="00FA258F">
        <w:rPr>
          <w:rStyle w:val="libAieChar"/>
          <w:rtl/>
        </w:rPr>
        <w:t>إِلى مَيْسَرَةٍ</w:t>
      </w:r>
      <w:r w:rsidRPr="007C1168">
        <w:rPr>
          <w:rStyle w:val="libAlaemChar"/>
          <w:rtl/>
        </w:rPr>
        <w:t>)</w:t>
      </w:r>
      <w:r w:rsidRPr="006E74AA">
        <w:rPr>
          <w:rtl/>
        </w:rPr>
        <w:t xml:space="preserve"> إلى وقت يساره. وهو خبر في معنى الأمر. والمراد فأنظروه إلى وقت يساره. وقرأ نافع بضمّ السين. وهما لغتان</w:t>
      </w:r>
      <w:r>
        <w:rPr>
          <w:rtl/>
        </w:rPr>
        <w:t xml:space="preserve">، </w:t>
      </w:r>
      <w:r w:rsidRPr="006E74AA">
        <w:rPr>
          <w:rtl/>
        </w:rPr>
        <w:t>كمشرقة ومشرقة.</w:t>
      </w:r>
    </w:p>
    <w:p w14:paraId="03CA2363" w14:textId="77777777" w:rsidR="009A532F" w:rsidRPr="006E74AA" w:rsidRDefault="009A532F" w:rsidP="005B1C0D">
      <w:pPr>
        <w:pStyle w:val="libNormal"/>
        <w:rPr>
          <w:rtl/>
        </w:rPr>
      </w:pPr>
      <w:r w:rsidRPr="007C1168">
        <w:rPr>
          <w:rStyle w:val="libAlaemChar"/>
          <w:rtl/>
        </w:rPr>
        <w:t>(</w:t>
      </w:r>
      <w:r w:rsidRPr="00FA258F">
        <w:rPr>
          <w:rStyle w:val="libAieChar"/>
          <w:rtl/>
        </w:rPr>
        <w:t>وَأَنْ تَصَدَّقُوا</w:t>
      </w:r>
      <w:r w:rsidRPr="007C1168">
        <w:rPr>
          <w:rStyle w:val="libAlaemChar"/>
          <w:rtl/>
        </w:rPr>
        <w:t>)</w:t>
      </w:r>
      <w:r w:rsidRPr="006E74AA">
        <w:rPr>
          <w:rtl/>
        </w:rPr>
        <w:t xml:space="preserve"> تصدّقوا بالإبراء </w:t>
      </w:r>
      <w:r w:rsidRPr="007C1168">
        <w:rPr>
          <w:rStyle w:val="libAlaemChar"/>
          <w:rtl/>
        </w:rPr>
        <w:t>(</w:t>
      </w:r>
      <w:r w:rsidRPr="00FA258F">
        <w:rPr>
          <w:rStyle w:val="libAieChar"/>
          <w:rtl/>
        </w:rPr>
        <w:t>خَيْرٌ لَكُمْ</w:t>
      </w:r>
      <w:r w:rsidRPr="007C1168">
        <w:rPr>
          <w:rStyle w:val="libAlaemChar"/>
          <w:rtl/>
        </w:rPr>
        <w:t>)</w:t>
      </w:r>
      <w:r w:rsidRPr="006E74AA">
        <w:rPr>
          <w:rtl/>
        </w:rPr>
        <w:t xml:space="preserve"> أكثر ثوابا من الإنظار</w:t>
      </w:r>
      <w:r>
        <w:rPr>
          <w:rtl/>
        </w:rPr>
        <w:t xml:space="preserve">، </w:t>
      </w:r>
      <w:r w:rsidRPr="006E74AA">
        <w:rPr>
          <w:rtl/>
        </w:rPr>
        <w:t>أو خير ممّا تأخذون</w:t>
      </w:r>
      <w:r>
        <w:rPr>
          <w:rtl/>
        </w:rPr>
        <w:t xml:space="preserve">، </w:t>
      </w:r>
      <w:r w:rsidRPr="006E74AA">
        <w:rPr>
          <w:rtl/>
        </w:rPr>
        <w:t>لمضاعفة ثوابه ودوامه. وقيل</w:t>
      </w:r>
      <w:r>
        <w:rPr>
          <w:rtl/>
        </w:rPr>
        <w:t xml:space="preserve">: </w:t>
      </w:r>
      <w:r w:rsidRPr="006E74AA">
        <w:rPr>
          <w:rtl/>
        </w:rPr>
        <w:t>المراد بالتصدّق الإنظار</w:t>
      </w:r>
      <w:r>
        <w:rPr>
          <w:rtl/>
        </w:rPr>
        <w:t xml:space="preserve">، </w:t>
      </w:r>
      <w:r w:rsidRPr="006E74AA">
        <w:rPr>
          <w:rtl/>
        </w:rPr>
        <w:t xml:space="preserve">لقوله </w:t>
      </w:r>
      <w:r w:rsidRPr="007C1168">
        <w:rPr>
          <w:rStyle w:val="libAlaemChar"/>
          <w:rtl/>
        </w:rPr>
        <w:t>صلى‌الله‌عليه‌وآله‌وسلم</w:t>
      </w:r>
      <w:r>
        <w:rPr>
          <w:rtl/>
        </w:rPr>
        <w:t xml:space="preserve">: </w:t>
      </w:r>
      <w:r w:rsidRPr="006E74AA">
        <w:rPr>
          <w:rtl/>
        </w:rPr>
        <w:t>«لا يحلّ دين رجل مسلّم فيؤخّره إلا كان له بكلّ يوم صدقة»</w:t>
      </w:r>
      <w:r>
        <w:rPr>
          <w:rtl/>
        </w:rPr>
        <w:t>.</w:t>
      </w:r>
      <w:r w:rsidRPr="006E74AA">
        <w:rPr>
          <w:rtl/>
        </w:rPr>
        <w:t xml:space="preserve"> </w:t>
      </w:r>
      <w:r w:rsidRPr="007C1168">
        <w:rPr>
          <w:rStyle w:val="libAlaemChar"/>
          <w:rtl/>
        </w:rPr>
        <w:t>(</w:t>
      </w:r>
      <w:r w:rsidRPr="00FA258F">
        <w:rPr>
          <w:rStyle w:val="libAieChar"/>
          <w:rtl/>
        </w:rPr>
        <w:t>إِنْ كُنْتُمْ تَعْلَمُونَ</w:t>
      </w:r>
      <w:r w:rsidRPr="007C1168">
        <w:rPr>
          <w:rStyle w:val="libAlaemChar"/>
          <w:rtl/>
        </w:rPr>
        <w:t>)</w:t>
      </w:r>
      <w:r w:rsidRPr="006E74AA">
        <w:rPr>
          <w:rtl/>
        </w:rPr>
        <w:t xml:space="preserve"> ما فيه من الذكر الجميل والأجر الجزيل.</w:t>
      </w:r>
    </w:p>
    <w:p w14:paraId="7CBC33D9" w14:textId="77777777" w:rsidR="009A532F" w:rsidRPr="006E74AA" w:rsidRDefault="009A532F" w:rsidP="005B1C0D">
      <w:pPr>
        <w:pStyle w:val="libNormal"/>
        <w:rPr>
          <w:rtl/>
        </w:rPr>
      </w:pPr>
      <w:r w:rsidRPr="006E74AA">
        <w:rPr>
          <w:rtl/>
        </w:rPr>
        <w:t>ثمّ حذّر سبحانه المكلّفين من بعد ما تقدّم من أمر الحدود والأحكام</w:t>
      </w:r>
      <w:r>
        <w:rPr>
          <w:rtl/>
        </w:rPr>
        <w:t xml:space="preserve">، </w:t>
      </w:r>
      <w:r w:rsidRPr="006E74AA">
        <w:rPr>
          <w:rtl/>
        </w:rPr>
        <w:t>فقال</w:t>
      </w:r>
      <w:r>
        <w:rPr>
          <w:rtl/>
        </w:rPr>
        <w:t xml:space="preserve">: </w:t>
      </w:r>
      <w:r w:rsidRPr="007C1168">
        <w:rPr>
          <w:rStyle w:val="libAlaemChar"/>
          <w:rtl/>
        </w:rPr>
        <w:t>(</w:t>
      </w:r>
      <w:r w:rsidRPr="00FA258F">
        <w:rPr>
          <w:rStyle w:val="libAieChar"/>
          <w:rtl/>
        </w:rPr>
        <w:t>وَاتَّقُوا يَوْماً تُرْجَعُونَ فِيهِ إِلَى اللهِ</w:t>
      </w:r>
      <w:r w:rsidRPr="007C1168">
        <w:rPr>
          <w:rStyle w:val="libAlaemChar"/>
          <w:rtl/>
        </w:rPr>
        <w:t>)</w:t>
      </w:r>
      <w:r w:rsidRPr="006E74AA">
        <w:rPr>
          <w:rtl/>
        </w:rPr>
        <w:t xml:space="preserve"> إلى جزاء يوم القيامة أو يوم الموت</w:t>
      </w:r>
      <w:r>
        <w:rPr>
          <w:rtl/>
        </w:rPr>
        <w:t xml:space="preserve">، </w:t>
      </w:r>
      <w:r w:rsidRPr="006E74AA">
        <w:rPr>
          <w:rtl/>
        </w:rPr>
        <w:t xml:space="preserve">فتأهّبوا لمصيركم إليه. وقرأ أبو عمرو ويعقوب بفتح التاء وكسر الجيم. </w:t>
      </w:r>
      <w:r w:rsidRPr="007C1168">
        <w:rPr>
          <w:rStyle w:val="libAlaemChar"/>
          <w:rtl/>
        </w:rPr>
        <w:t>(</w:t>
      </w:r>
      <w:r w:rsidRPr="00FA258F">
        <w:rPr>
          <w:rStyle w:val="libAieChar"/>
          <w:rtl/>
        </w:rPr>
        <w:t>ثُمَّ تُوَفَّى كُلُّ نَفْسٍ ما كَسَبَتْ</w:t>
      </w:r>
      <w:r w:rsidRPr="007C1168">
        <w:rPr>
          <w:rStyle w:val="libAlaemChar"/>
          <w:rtl/>
        </w:rPr>
        <w:t>)</w:t>
      </w:r>
      <w:r w:rsidRPr="006E74AA">
        <w:rPr>
          <w:rtl/>
        </w:rPr>
        <w:t xml:space="preserve"> جزاء ما عملت من خير أو شرّ </w:t>
      </w:r>
      <w:r w:rsidRPr="007C1168">
        <w:rPr>
          <w:rStyle w:val="libAlaemChar"/>
          <w:rtl/>
        </w:rPr>
        <w:t>(</w:t>
      </w:r>
      <w:r w:rsidRPr="00FA258F">
        <w:rPr>
          <w:rStyle w:val="libAieChar"/>
          <w:rtl/>
        </w:rPr>
        <w:t>وَهُمْ لا يُظْلَمُونَ</w:t>
      </w:r>
      <w:r w:rsidRPr="007C1168">
        <w:rPr>
          <w:rStyle w:val="libAlaemChar"/>
          <w:rtl/>
        </w:rPr>
        <w:t>)</w:t>
      </w:r>
      <w:r w:rsidRPr="006E74AA">
        <w:rPr>
          <w:rtl/>
        </w:rPr>
        <w:t xml:space="preserve"> بنقص ثواب وتضعيف عقاب.</w:t>
      </w:r>
    </w:p>
    <w:p w14:paraId="5B1E1673" w14:textId="77777777" w:rsidR="009A532F" w:rsidRDefault="009A532F" w:rsidP="005B1C0D">
      <w:pPr>
        <w:pStyle w:val="libNormal"/>
        <w:rPr>
          <w:rtl/>
        </w:rPr>
      </w:pPr>
      <w:r>
        <w:rPr>
          <w:rtl/>
        </w:rPr>
        <w:t>و</w:t>
      </w:r>
      <w:r w:rsidRPr="006E74AA">
        <w:rPr>
          <w:rtl/>
        </w:rPr>
        <w:t>عن ابن عبّاس</w:t>
      </w:r>
      <w:r>
        <w:rPr>
          <w:rtl/>
        </w:rPr>
        <w:t xml:space="preserve">: </w:t>
      </w:r>
      <w:r w:rsidRPr="006E74AA">
        <w:rPr>
          <w:rtl/>
        </w:rPr>
        <w:t xml:space="preserve">أنّها آخر آية نزل بها جبرئيل </w:t>
      </w:r>
      <w:r w:rsidRPr="007C1168">
        <w:rPr>
          <w:rStyle w:val="libAlaemChar"/>
          <w:rtl/>
        </w:rPr>
        <w:t>عليه‌السلام</w:t>
      </w:r>
      <w:r>
        <w:rPr>
          <w:rtl/>
        </w:rPr>
        <w:t xml:space="preserve">، </w:t>
      </w:r>
      <w:r w:rsidRPr="006E74AA">
        <w:rPr>
          <w:rtl/>
        </w:rPr>
        <w:t>وقال</w:t>
      </w:r>
      <w:r>
        <w:rPr>
          <w:rtl/>
        </w:rPr>
        <w:t xml:space="preserve">: </w:t>
      </w:r>
      <w:r w:rsidRPr="006E74AA">
        <w:rPr>
          <w:rtl/>
        </w:rPr>
        <w:t xml:space="preserve">ضعها في رأس المائتين والثمانين من البقرة. وعاش رسول الله </w:t>
      </w:r>
      <w:r w:rsidRPr="007C1168">
        <w:rPr>
          <w:rStyle w:val="libAlaemChar"/>
          <w:rtl/>
        </w:rPr>
        <w:t>صلى‌الله‌عليه‌وآله‌وسلم</w:t>
      </w:r>
      <w:r w:rsidRPr="006E74AA">
        <w:rPr>
          <w:rtl/>
        </w:rPr>
        <w:t xml:space="preserve"> بعدها أحدا وعشرين يوما.</w:t>
      </w:r>
      <w:r>
        <w:rPr>
          <w:rFonts w:hint="cs"/>
          <w:rtl/>
        </w:rPr>
        <w:t xml:space="preserve"> </w:t>
      </w:r>
      <w:r w:rsidRPr="006E74AA">
        <w:rPr>
          <w:rtl/>
        </w:rPr>
        <w:t>وقيل</w:t>
      </w:r>
      <w:r>
        <w:rPr>
          <w:rtl/>
        </w:rPr>
        <w:t xml:space="preserve">: </w:t>
      </w:r>
      <w:r w:rsidRPr="006E74AA">
        <w:rPr>
          <w:rtl/>
        </w:rPr>
        <w:t>أحدا وثمانين. وقيل</w:t>
      </w:r>
      <w:r>
        <w:rPr>
          <w:rtl/>
        </w:rPr>
        <w:t xml:space="preserve">: </w:t>
      </w:r>
      <w:r w:rsidRPr="006E74AA">
        <w:rPr>
          <w:rtl/>
        </w:rPr>
        <w:t>سبعة أيّام. وقيل</w:t>
      </w:r>
      <w:r>
        <w:rPr>
          <w:rtl/>
        </w:rPr>
        <w:t xml:space="preserve">: </w:t>
      </w:r>
      <w:r w:rsidRPr="006E74AA">
        <w:rPr>
          <w:rtl/>
        </w:rPr>
        <w:t>ثلاث ساعات. وروي أصحابنا أنّه توفّي لليلتين بقيتا من صفر سنة إحدى عشرة من الهجرة</w:t>
      </w:r>
      <w:r>
        <w:rPr>
          <w:rtl/>
        </w:rPr>
        <w:t xml:space="preserve">، </w:t>
      </w:r>
      <w:r w:rsidRPr="006E74AA">
        <w:rPr>
          <w:rtl/>
        </w:rPr>
        <w:t>ولسنة واحدة من ملك أردشير بن شيرويه بن أبرويز بن هرمز بن أنو شيروان.</w:t>
      </w:r>
    </w:p>
    <w:p w14:paraId="2C50151E"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إِذا تَدايَنْتُمْ بِدَيْنٍ إِلى أَجَلٍ مُسَمًّى فَاكْتُبُوهُ وَلْيَكْتُبْ</w:t>
      </w:r>
    </w:p>
    <w:p w14:paraId="1746E37D" w14:textId="77777777" w:rsidR="009A532F" w:rsidRPr="006E74AA" w:rsidRDefault="009A532F" w:rsidP="00FA258F">
      <w:pPr>
        <w:pStyle w:val="libNormal0"/>
        <w:rPr>
          <w:rtl/>
        </w:rPr>
      </w:pPr>
      <w:r>
        <w:rPr>
          <w:rtl/>
        </w:rPr>
        <w:br w:type="page"/>
      </w:r>
      <w:r w:rsidRPr="00FA258F">
        <w:rPr>
          <w:rStyle w:val="libAieChar"/>
          <w:rtl/>
        </w:rPr>
        <w:t>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تَسْئَمُوا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 وَلا شَهِيدٌ وَإِنْ تَفْعَلُوا فَإِنَّهُ فُسُوقٌ بِكُمْ وَاتَّقُوا اللهَ وَيُعَلِّمُكُمُ اللهُ وَاللهُ بِكُلِّ شَيْءٍ عَلِيمٌ (282)</w:t>
      </w:r>
      <w:r w:rsidRPr="007C1168">
        <w:rPr>
          <w:rStyle w:val="libAlaemChar"/>
          <w:rtl/>
        </w:rPr>
        <w:t>)</w:t>
      </w:r>
    </w:p>
    <w:p w14:paraId="1591DFBF" w14:textId="77777777" w:rsidR="009A532F" w:rsidRPr="006E74AA" w:rsidRDefault="009A532F" w:rsidP="005B1C0D">
      <w:pPr>
        <w:pStyle w:val="libNormal"/>
        <w:rPr>
          <w:rtl/>
        </w:rPr>
      </w:pPr>
      <w:r w:rsidRPr="006E74AA">
        <w:rPr>
          <w:rtl/>
        </w:rPr>
        <w:t>ل</w:t>
      </w:r>
      <w:r>
        <w:rPr>
          <w:rFonts w:hint="cs"/>
          <w:rtl/>
        </w:rPr>
        <w:t>ـ</w:t>
      </w:r>
      <w:r w:rsidRPr="006E74AA">
        <w:rPr>
          <w:rtl/>
        </w:rPr>
        <w:t>مّا أمر سبحانه بإنظار المعسر وتأجيله</w:t>
      </w:r>
      <w:r>
        <w:rPr>
          <w:rtl/>
        </w:rPr>
        <w:t xml:space="preserve">، </w:t>
      </w:r>
      <w:r w:rsidRPr="006E74AA">
        <w:rPr>
          <w:rtl/>
        </w:rPr>
        <w:t>عقّبه ببيان أحكام الحقوق المؤجّلة وعقود المداينة</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إِذا تَدايَنْتُمْ بِدَيْنٍ</w:t>
      </w:r>
      <w:r w:rsidRPr="007C1168">
        <w:rPr>
          <w:rStyle w:val="libAlaemChar"/>
          <w:rtl/>
        </w:rPr>
        <w:t>)</w:t>
      </w:r>
      <w:r w:rsidRPr="006E74AA">
        <w:rPr>
          <w:rtl/>
        </w:rPr>
        <w:t xml:space="preserve"> أي</w:t>
      </w:r>
      <w:r>
        <w:rPr>
          <w:rtl/>
        </w:rPr>
        <w:t xml:space="preserve">: </w:t>
      </w:r>
      <w:r w:rsidRPr="006E74AA">
        <w:rPr>
          <w:rtl/>
        </w:rPr>
        <w:t>إذا داين بعضكم بعضا</w:t>
      </w:r>
      <w:r>
        <w:rPr>
          <w:rtl/>
        </w:rPr>
        <w:t xml:space="preserve">، </w:t>
      </w:r>
      <w:r w:rsidRPr="006E74AA">
        <w:rPr>
          <w:rtl/>
        </w:rPr>
        <w:t>تقول</w:t>
      </w:r>
      <w:r>
        <w:rPr>
          <w:rtl/>
        </w:rPr>
        <w:t xml:space="preserve">: </w:t>
      </w:r>
      <w:r w:rsidRPr="006E74AA">
        <w:rPr>
          <w:rtl/>
        </w:rPr>
        <w:t>داينته إذا عاملته بدين نسيئة معطيا أو آخذا</w:t>
      </w:r>
      <w:r>
        <w:rPr>
          <w:rtl/>
        </w:rPr>
        <w:t xml:space="preserve">، </w:t>
      </w:r>
      <w:r w:rsidRPr="006E74AA">
        <w:rPr>
          <w:rtl/>
        </w:rPr>
        <w:t>كما تقول</w:t>
      </w:r>
      <w:r>
        <w:rPr>
          <w:rtl/>
        </w:rPr>
        <w:t xml:space="preserve">: </w:t>
      </w:r>
      <w:r w:rsidRPr="006E74AA">
        <w:rPr>
          <w:rtl/>
        </w:rPr>
        <w:t>بايعته إذا بعته أو باعك. وفائدة ذكر الدّين لئلّا يتوهّم من التداين المجازاة</w:t>
      </w:r>
      <w:r>
        <w:rPr>
          <w:rtl/>
        </w:rPr>
        <w:t xml:space="preserve">، </w:t>
      </w:r>
      <w:r w:rsidRPr="006E74AA">
        <w:rPr>
          <w:rtl/>
        </w:rPr>
        <w:t>ويعلم تنوّعه إلى المؤجّل والحالّ</w:t>
      </w:r>
      <w:r>
        <w:rPr>
          <w:rtl/>
        </w:rPr>
        <w:t xml:space="preserve">، </w:t>
      </w:r>
      <w:r w:rsidRPr="006E74AA">
        <w:rPr>
          <w:rtl/>
        </w:rPr>
        <w:t>وأنّه الباعث على الكتبة</w:t>
      </w:r>
      <w:r>
        <w:rPr>
          <w:rtl/>
        </w:rPr>
        <w:t xml:space="preserve">، </w:t>
      </w:r>
      <w:r w:rsidRPr="006E74AA">
        <w:rPr>
          <w:rtl/>
        </w:rPr>
        <w:t>وأن يكون مرجع ضمير «فاكتبوه»</w:t>
      </w:r>
      <w:r>
        <w:rPr>
          <w:rtl/>
        </w:rPr>
        <w:t>.</w:t>
      </w:r>
    </w:p>
    <w:p w14:paraId="184151BF" w14:textId="77777777" w:rsidR="009A532F" w:rsidRPr="006E74AA" w:rsidRDefault="009A532F" w:rsidP="005B1C0D">
      <w:pPr>
        <w:pStyle w:val="libNormal"/>
        <w:rPr>
          <w:rtl/>
        </w:rPr>
      </w:pPr>
      <w:r w:rsidRPr="007C1168">
        <w:rPr>
          <w:rStyle w:val="libAlaemChar"/>
          <w:rtl/>
        </w:rPr>
        <w:t>(</w:t>
      </w:r>
      <w:r w:rsidRPr="00FA258F">
        <w:rPr>
          <w:rStyle w:val="libAieChar"/>
          <w:rtl/>
        </w:rPr>
        <w:t>إِلى أَجَلٍ مُسَمًّى</w:t>
      </w:r>
      <w:r w:rsidRPr="007C1168">
        <w:rPr>
          <w:rStyle w:val="libAlaemChar"/>
          <w:rtl/>
        </w:rPr>
        <w:t>)</w:t>
      </w:r>
      <w:r w:rsidRPr="006E74AA">
        <w:rPr>
          <w:rtl/>
        </w:rPr>
        <w:t xml:space="preserve"> معلوم مؤقّت بالأيّام أو الأشهر أو السنين</w:t>
      </w:r>
      <w:r>
        <w:rPr>
          <w:rtl/>
        </w:rPr>
        <w:t xml:space="preserve">، </w:t>
      </w:r>
      <w:r w:rsidRPr="006E74AA">
        <w:rPr>
          <w:rtl/>
        </w:rPr>
        <w:t>لا بالحصاد وقدوم</w:t>
      </w:r>
    </w:p>
    <w:p w14:paraId="1CE9B813" w14:textId="77777777" w:rsidR="009A532F" w:rsidRPr="006E74AA" w:rsidRDefault="009A532F" w:rsidP="00FA258F">
      <w:pPr>
        <w:pStyle w:val="libNormal0"/>
        <w:rPr>
          <w:rtl/>
        </w:rPr>
      </w:pPr>
      <w:r>
        <w:rPr>
          <w:rtl/>
        </w:rPr>
        <w:br w:type="page"/>
      </w:r>
      <w:r w:rsidRPr="006E74AA">
        <w:rPr>
          <w:rtl/>
        </w:rPr>
        <w:t>الحاجّ</w:t>
      </w:r>
      <w:r>
        <w:rPr>
          <w:rtl/>
        </w:rPr>
        <w:t xml:space="preserve">، </w:t>
      </w:r>
      <w:r w:rsidRPr="006E74AA">
        <w:rPr>
          <w:rtl/>
        </w:rPr>
        <w:t xml:space="preserve">لأنّه غير معلوم </w:t>
      </w:r>
      <w:r w:rsidRPr="007C1168">
        <w:rPr>
          <w:rStyle w:val="libAlaemChar"/>
          <w:rtl/>
        </w:rPr>
        <w:t>(</w:t>
      </w:r>
      <w:r w:rsidRPr="00FA258F">
        <w:rPr>
          <w:rStyle w:val="libAieChar"/>
          <w:rtl/>
        </w:rPr>
        <w:t>فَاكْتُبُوهُ</w:t>
      </w:r>
      <w:r w:rsidRPr="007C1168">
        <w:rPr>
          <w:rStyle w:val="libAlaemChar"/>
          <w:rtl/>
        </w:rPr>
        <w:t>)</w:t>
      </w:r>
      <w:r w:rsidRPr="006E74AA">
        <w:rPr>
          <w:rtl/>
        </w:rPr>
        <w:t xml:space="preserve"> في صكّ</w:t>
      </w:r>
      <w:r>
        <w:rPr>
          <w:rtl/>
        </w:rPr>
        <w:t xml:space="preserve">، </w:t>
      </w:r>
      <w:r w:rsidRPr="006E74AA">
        <w:rPr>
          <w:rtl/>
        </w:rPr>
        <w:t>لأنّه أوثق وأدفع للنزاع. وبالإجماع هذا الأمر يكون مندوبا إليه. وعن ابن عبّاس</w:t>
      </w:r>
      <w:r>
        <w:rPr>
          <w:rtl/>
        </w:rPr>
        <w:t xml:space="preserve">: </w:t>
      </w:r>
      <w:r w:rsidRPr="006E74AA">
        <w:rPr>
          <w:rtl/>
        </w:rPr>
        <w:t>أنّ المراد به السلم. وقال</w:t>
      </w:r>
      <w:r>
        <w:rPr>
          <w:rtl/>
        </w:rPr>
        <w:t>:</w:t>
      </w:r>
      <w:r w:rsidRPr="0073188A">
        <w:rPr>
          <w:rtl/>
        </w:rPr>
        <w:t xml:space="preserve"> </w:t>
      </w:r>
      <w:r w:rsidRPr="006E74AA">
        <w:rPr>
          <w:rtl/>
        </w:rPr>
        <w:t>ل</w:t>
      </w:r>
      <w:r>
        <w:rPr>
          <w:rFonts w:hint="cs"/>
          <w:rtl/>
        </w:rPr>
        <w:t>ـ</w:t>
      </w:r>
      <w:r w:rsidRPr="006E74AA">
        <w:rPr>
          <w:rtl/>
        </w:rPr>
        <w:t>مّا حرّم الله الربا أباح السّلم.</w:t>
      </w:r>
    </w:p>
    <w:p w14:paraId="4D476068" w14:textId="77777777" w:rsidR="009A532F" w:rsidRPr="006E74AA" w:rsidRDefault="009A532F" w:rsidP="005B1C0D">
      <w:pPr>
        <w:pStyle w:val="libNormal"/>
        <w:rPr>
          <w:rtl/>
        </w:rPr>
      </w:pPr>
      <w:r w:rsidRPr="007C1168">
        <w:rPr>
          <w:rStyle w:val="libAlaemChar"/>
          <w:rtl/>
        </w:rPr>
        <w:t>(</w:t>
      </w:r>
      <w:r w:rsidRPr="00FA258F">
        <w:rPr>
          <w:rStyle w:val="libAieChar"/>
          <w:rtl/>
        </w:rPr>
        <w:t>وَلْيَكْتُبْ بَيْنَكُمْ كاتِبٌ بِالْعَدْلِ</w:t>
      </w:r>
      <w:r w:rsidRPr="007C1168">
        <w:rPr>
          <w:rStyle w:val="libAlaemChar"/>
          <w:rtl/>
        </w:rPr>
        <w:t>)</w:t>
      </w:r>
      <w:r w:rsidRPr="006E74AA">
        <w:rPr>
          <w:rtl/>
        </w:rPr>
        <w:t xml:space="preserve"> أي</w:t>
      </w:r>
      <w:r>
        <w:rPr>
          <w:rtl/>
        </w:rPr>
        <w:t xml:space="preserve">: </w:t>
      </w:r>
      <w:r w:rsidRPr="006E74AA">
        <w:rPr>
          <w:rtl/>
        </w:rPr>
        <w:t>كاتب مأمون على ما يكتب بالاحتياط والنصفة</w:t>
      </w:r>
      <w:r>
        <w:rPr>
          <w:rtl/>
        </w:rPr>
        <w:t xml:space="preserve">، </w:t>
      </w:r>
      <w:r w:rsidRPr="006E74AA">
        <w:rPr>
          <w:rtl/>
        </w:rPr>
        <w:t>لا يزيد على ما يجب أن يكتب ولا ينقص. فقوله</w:t>
      </w:r>
      <w:r>
        <w:rPr>
          <w:rtl/>
        </w:rPr>
        <w:t xml:space="preserve">: </w:t>
      </w:r>
      <w:r w:rsidRPr="006E74AA">
        <w:rPr>
          <w:rtl/>
        </w:rPr>
        <w:t>«بالعدل» صفة</w:t>
      </w:r>
      <w:r>
        <w:rPr>
          <w:rtl/>
        </w:rPr>
        <w:t xml:space="preserve"> لـ </w:t>
      </w:r>
      <w:r w:rsidRPr="006E74AA">
        <w:rPr>
          <w:rtl/>
        </w:rPr>
        <w:t>«كاتب»</w:t>
      </w:r>
      <w:r>
        <w:rPr>
          <w:rtl/>
        </w:rPr>
        <w:t>.</w:t>
      </w:r>
      <w:r w:rsidRPr="006E74AA">
        <w:rPr>
          <w:rtl/>
        </w:rPr>
        <w:t xml:space="preserve"> وفي هذا دلالة على أنّ الكاتب ينبغي أن يكون فقيها</w:t>
      </w:r>
      <w:r>
        <w:rPr>
          <w:rtl/>
        </w:rPr>
        <w:t xml:space="preserve">، </w:t>
      </w:r>
      <w:r w:rsidRPr="006E74AA">
        <w:rPr>
          <w:rtl/>
        </w:rPr>
        <w:t>عالما بدقائق أحكام المعاملات وشروطها</w:t>
      </w:r>
      <w:r>
        <w:rPr>
          <w:rtl/>
        </w:rPr>
        <w:t xml:space="preserve">، </w:t>
      </w:r>
      <w:r w:rsidRPr="006E74AA">
        <w:rPr>
          <w:rtl/>
        </w:rPr>
        <w:t>عادلا حتى يكون مكتوبه موثوقا معدّلا بالشرع.</w:t>
      </w:r>
      <w:r>
        <w:rPr>
          <w:rFonts w:hint="cs"/>
          <w:rtl/>
        </w:rPr>
        <w:t xml:space="preserve"> </w:t>
      </w:r>
      <w:r w:rsidRPr="006E74AA">
        <w:rPr>
          <w:rtl/>
        </w:rPr>
        <w:t>والأمر في الحقيقة للمتداينين باختيار كاتب فيه ديّن.</w:t>
      </w:r>
    </w:p>
    <w:p w14:paraId="464A55C4" w14:textId="77777777" w:rsidR="009A532F" w:rsidRPr="006E74AA" w:rsidRDefault="009A532F" w:rsidP="005B1C0D">
      <w:pPr>
        <w:pStyle w:val="libNormal"/>
        <w:rPr>
          <w:rtl/>
        </w:rPr>
      </w:pPr>
      <w:r w:rsidRPr="007C1168">
        <w:rPr>
          <w:rStyle w:val="libAlaemChar"/>
          <w:rtl/>
        </w:rPr>
        <w:t>(</w:t>
      </w:r>
      <w:r w:rsidRPr="00FA258F">
        <w:rPr>
          <w:rStyle w:val="libAieChar"/>
          <w:rtl/>
        </w:rPr>
        <w:t>وَلا يَأْبَ كاتِبٌ</w:t>
      </w:r>
      <w:r w:rsidRPr="007C1168">
        <w:rPr>
          <w:rStyle w:val="libAlaemChar"/>
          <w:rtl/>
        </w:rPr>
        <w:t>)</w:t>
      </w:r>
      <w:r w:rsidRPr="006E74AA">
        <w:rPr>
          <w:rtl/>
        </w:rPr>
        <w:t xml:space="preserve"> لا يمتنع أحد من الكتّاب </w:t>
      </w:r>
      <w:r w:rsidRPr="007C1168">
        <w:rPr>
          <w:rStyle w:val="libAlaemChar"/>
          <w:rtl/>
        </w:rPr>
        <w:t>(</w:t>
      </w:r>
      <w:r w:rsidRPr="00FA258F">
        <w:rPr>
          <w:rStyle w:val="libAieChar"/>
          <w:rtl/>
        </w:rPr>
        <w:t>أَنْ يَكْتُبَ</w:t>
      </w:r>
      <w:r w:rsidRPr="007C1168">
        <w:rPr>
          <w:rStyle w:val="libAlaemChar"/>
          <w:rtl/>
        </w:rPr>
        <w:t>)</w:t>
      </w:r>
      <w:r w:rsidRPr="006E74AA">
        <w:rPr>
          <w:rtl/>
        </w:rPr>
        <w:t xml:space="preserve"> في الصكّ على الوجه المأمور به </w:t>
      </w:r>
      <w:r w:rsidRPr="007C1168">
        <w:rPr>
          <w:rStyle w:val="libAlaemChar"/>
          <w:rtl/>
        </w:rPr>
        <w:t>(</w:t>
      </w:r>
      <w:r w:rsidRPr="00FA258F">
        <w:rPr>
          <w:rStyle w:val="libAieChar"/>
          <w:rtl/>
        </w:rPr>
        <w:t>كَما عَلَّمَهُ اللهُ</w:t>
      </w:r>
      <w:r w:rsidRPr="007C1168">
        <w:rPr>
          <w:rStyle w:val="libAlaemChar"/>
          <w:rtl/>
        </w:rPr>
        <w:t>)</w:t>
      </w:r>
      <w:r w:rsidRPr="006E74AA">
        <w:rPr>
          <w:rtl/>
        </w:rPr>
        <w:t xml:space="preserve"> مثل ما علّمه من كتبة الوثائق. وقيل</w:t>
      </w:r>
      <w:r>
        <w:rPr>
          <w:rtl/>
        </w:rPr>
        <w:t xml:space="preserve">: </w:t>
      </w:r>
      <w:r w:rsidRPr="006E74AA">
        <w:rPr>
          <w:rtl/>
        </w:rPr>
        <w:t>معناه</w:t>
      </w:r>
      <w:r>
        <w:rPr>
          <w:rtl/>
        </w:rPr>
        <w:t xml:space="preserve">: </w:t>
      </w:r>
      <w:r w:rsidRPr="006E74AA">
        <w:rPr>
          <w:rtl/>
        </w:rPr>
        <w:t>لا يأب أن ينفع الناس بكتابته كما نفعه الله بتعليمها</w:t>
      </w:r>
      <w:r>
        <w:rPr>
          <w:rtl/>
        </w:rPr>
        <w:t xml:space="preserve">، </w:t>
      </w:r>
      <w:r w:rsidRPr="006E74AA">
        <w:rPr>
          <w:rtl/>
        </w:rPr>
        <w:t>كقوله</w:t>
      </w:r>
      <w:r>
        <w:rPr>
          <w:rtl/>
        </w:rPr>
        <w:t xml:space="preserve">: </w:t>
      </w:r>
      <w:r w:rsidRPr="006E74AA">
        <w:rPr>
          <w:rtl/>
        </w:rPr>
        <w:t>وأحسن كما أحسن الله إليك. وهو فرض على الكفاية عند أكثر المفسّرين.</w:t>
      </w:r>
    </w:p>
    <w:p w14:paraId="2CC90DD5" w14:textId="77777777" w:rsidR="009A532F" w:rsidRPr="006E74AA" w:rsidRDefault="009A532F" w:rsidP="005B1C0D">
      <w:pPr>
        <w:pStyle w:val="libNormal"/>
        <w:rPr>
          <w:rtl/>
        </w:rPr>
      </w:pPr>
      <w:r w:rsidRPr="007C1168">
        <w:rPr>
          <w:rStyle w:val="libAlaemChar"/>
          <w:rtl/>
        </w:rPr>
        <w:t>(</w:t>
      </w:r>
      <w:r w:rsidRPr="00FA258F">
        <w:rPr>
          <w:rStyle w:val="libAieChar"/>
          <w:rtl/>
        </w:rPr>
        <w:t>فَلْيَكْتُبْ</w:t>
      </w:r>
      <w:r w:rsidRPr="007C1168">
        <w:rPr>
          <w:rStyle w:val="libAlaemChar"/>
          <w:rtl/>
        </w:rPr>
        <w:t>)</w:t>
      </w:r>
      <w:r w:rsidRPr="006E74AA">
        <w:rPr>
          <w:rtl/>
        </w:rPr>
        <w:t xml:space="preserve"> تلك الكتابة المعلّمة</w:t>
      </w:r>
      <w:r>
        <w:rPr>
          <w:rtl/>
        </w:rPr>
        <w:t xml:space="preserve">، </w:t>
      </w:r>
      <w:r w:rsidRPr="006E74AA">
        <w:rPr>
          <w:rtl/>
        </w:rPr>
        <w:t>أمر بها بعد النهي عن الإباء عنها تأكيدا.</w:t>
      </w:r>
      <w:r>
        <w:rPr>
          <w:rFonts w:hint="cs"/>
          <w:rtl/>
        </w:rPr>
        <w:t xml:space="preserve"> </w:t>
      </w:r>
      <w:r w:rsidRPr="006E74AA">
        <w:rPr>
          <w:rtl/>
        </w:rPr>
        <w:t>ويجوز أن تتعلّق الكاف بالأمر</w:t>
      </w:r>
      <w:r>
        <w:rPr>
          <w:rtl/>
        </w:rPr>
        <w:t xml:space="preserve">، </w:t>
      </w:r>
      <w:r w:rsidRPr="006E74AA">
        <w:rPr>
          <w:rtl/>
        </w:rPr>
        <w:t xml:space="preserve">فيكون النهي عن الامتناع منها مطلقة ثمّ الأمر مقيّدة. </w:t>
      </w:r>
      <w:r w:rsidRPr="007C1168">
        <w:rPr>
          <w:rStyle w:val="libAlaemChar"/>
          <w:rtl/>
        </w:rPr>
        <w:t>(</w:t>
      </w:r>
      <w:r w:rsidRPr="00FA258F">
        <w:rPr>
          <w:rStyle w:val="libAieChar"/>
          <w:rtl/>
        </w:rPr>
        <w:t>وَلْيُمْلِلِ الَّذِي عَلَيْهِ الْحَقُ</w:t>
      </w:r>
      <w:r w:rsidRPr="007C1168">
        <w:rPr>
          <w:rStyle w:val="libAlaemChar"/>
          <w:rtl/>
        </w:rPr>
        <w:t>)</w:t>
      </w:r>
      <w:r w:rsidRPr="006E74AA">
        <w:rPr>
          <w:rtl/>
        </w:rPr>
        <w:t xml:space="preserve"> وليكن المملي من وجب عليه الحقّ</w:t>
      </w:r>
      <w:r>
        <w:rPr>
          <w:rtl/>
        </w:rPr>
        <w:t xml:space="preserve">، </w:t>
      </w:r>
      <w:r w:rsidRPr="006E74AA">
        <w:rPr>
          <w:rtl/>
        </w:rPr>
        <w:t>لأنّه هو المقرّ المشهود عليه في ذمّته وإقراره به. والإملاء والإملال لغتان نطق بهما القرآن</w:t>
      </w:r>
      <w:r>
        <w:rPr>
          <w:rtl/>
        </w:rPr>
        <w:t xml:space="preserve">: </w:t>
      </w:r>
      <w:r w:rsidRPr="007C1168">
        <w:rPr>
          <w:rStyle w:val="libAlaemChar"/>
          <w:rtl/>
        </w:rPr>
        <w:t>(</w:t>
      </w:r>
      <w:r w:rsidRPr="00FA258F">
        <w:rPr>
          <w:rStyle w:val="libAieChar"/>
          <w:rtl/>
        </w:rPr>
        <w:t>فَهِيَ تُمْلى عَلَيْهِ</w:t>
      </w:r>
      <w:r w:rsidRPr="007C1168">
        <w:rPr>
          <w:rStyle w:val="libAlaemChar"/>
          <w:rtl/>
        </w:rPr>
        <w:t>)</w:t>
      </w:r>
      <w:r w:rsidRPr="006E74AA">
        <w:rPr>
          <w:rtl/>
        </w:rPr>
        <w:t xml:space="preserve"> </w:t>
      </w:r>
      <w:r w:rsidRPr="00DD7B20">
        <w:rPr>
          <w:rStyle w:val="libFootnotenumChar"/>
          <w:rtl/>
        </w:rPr>
        <w:t>(1)</w:t>
      </w:r>
      <w:r>
        <w:rPr>
          <w:rtl/>
        </w:rPr>
        <w:t>.</w:t>
      </w:r>
    </w:p>
    <w:p w14:paraId="38245EC0" w14:textId="77777777" w:rsidR="009A532F" w:rsidRPr="006E74AA" w:rsidRDefault="009A532F" w:rsidP="005B1C0D">
      <w:pPr>
        <w:pStyle w:val="libNormal"/>
        <w:rPr>
          <w:rtl/>
        </w:rPr>
      </w:pPr>
      <w:r w:rsidRPr="007C1168">
        <w:rPr>
          <w:rStyle w:val="libAlaemChar"/>
          <w:rtl/>
        </w:rPr>
        <w:t>(</w:t>
      </w:r>
      <w:r w:rsidRPr="00FA258F">
        <w:rPr>
          <w:rStyle w:val="libAieChar"/>
          <w:rtl/>
        </w:rPr>
        <w:t>وَلْيَتَّقِ اللهَ رَبَّهُ</w:t>
      </w:r>
      <w:r w:rsidRPr="007C1168">
        <w:rPr>
          <w:rStyle w:val="libAlaemChar"/>
          <w:rtl/>
        </w:rPr>
        <w:t>)</w:t>
      </w:r>
      <w:r w:rsidRPr="006E74AA">
        <w:rPr>
          <w:rtl/>
        </w:rPr>
        <w:t xml:space="preserve"> أي</w:t>
      </w:r>
      <w:r>
        <w:rPr>
          <w:rtl/>
        </w:rPr>
        <w:t xml:space="preserve">: </w:t>
      </w:r>
      <w:r w:rsidRPr="006E74AA">
        <w:rPr>
          <w:rtl/>
        </w:rPr>
        <w:t xml:space="preserve">المملي أو الكاتب </w:t>
      </w:r>
      <w:r w:rsidRPr="007C1168">
        <w:rPr>
          <w:rStyle w:val="libAlaemChar"/>
          <w:rtl/>
        </w:rPr>
        <w:t>(</w:t>
      </w:r>
      <w:r w:rsidRPr="00FA258F">
        <w:rPr>
          <w:rStyle w:val="libAieChar"/>
          <w:rtl/>
        </w:rPr>
        <w:t>وَلا يَبْخَسْ</w:t>
      </w:r>
      <w:r w:rsidRPr="007C1168">
        <w:rPr>
          <w:rStyle w:val="libAlaemChar"/>
          <w:rtl/>
        </w:rPr>
        <w:t>)</w:t>
      </w:r>
      <w:r w:rsidRPr="006E74AA">
        <w:rPr>
          <w:rtl/>
        </w:rPr>
        <w:t xml:space="preserve"> ولا ينقص </w:t>
      </w:r>
      <w:r w:rsidRPr="007C1168">
        <w:rPr>
          <w:rStyle w:val="libAlaemChar"/>
          <w:rtl/>
        </w:rPr>
        <w:t>(</w:t>
      </w:r>
      <w:r w:rsidRPr="00FA258F">
        <w:rPr>
          <w:rStyle w:val="libAieChar"/>
          <w:rtl/>
        </w:rPr>
        <w:t>مِنْهُ</w:t>
      </w:r>
      <w:r w:rsidRPr="007C1168">
        <w:rPr>
          <w:rStyle w:val="libAlaemChar"/>
          <w:rtl/>
        </w:rPr>
        <w:t>)</w:t>
      </w:r>
      <w:r w:rsidRPr="006E74AA">
        <w:rPr>
          <w:rtl/>
        </w:rPr>
        <w:t xml:space="preserve"> أي</w:t>
      </w:r>
      <w:r>
        <w:rPr>
          <w:rtl/>
        </w:rPr>
        <w:t xml:space="preserve">: </w:t>
      </w:r>
      <w:r w:rsidRPr="006E74AA">
        <w:rPr>
          <w:rtl/>
        </w:rPr>
        <w:t xml:space="preserve">من الحقّ أو ممّا أملى عليه </w:t>
      </w:r>
      <w:r w:rsidRPr="007C1168">
        <w:rPr>
          <w:rStyle w:val="libAlaemChar"/>
          <w:rtl/>
        </w:rPr>
        <w:t>(</w:t>
      </w:r>
      <w:r w:rsidRPr="00FA258F">
        <w:rPr>
          <w:rStyle w:val="libAieChar"/>
          <w:rtl/>
        </w:rPr>
        <w:t>شَيْئاً</w:t>
      </w:r>
      <w:r w:rsidRPr="007C1168">
        <w:rPr>
          <w:rStyle w:val="libAlaemChar"/>
          <w:rtl/>
        </w:rPr>
        <w:t>)</w:t>
      </w:r>
      <w:r w:rsidRPr="006E74AA">
        <w:rPr>
          <w:rtl/>
        </w:rPr>
        <w:t xml:space="preserve"> قدرا وصفة.</w:t>
      </w:r>
    </w:p>
    <w:p w14:paraId="6653B255" w14:textId="77777777" w:rsidR="009A532F" w:rsidRPr="006E74AA" w:rsidRDefault="009A532F" w:rsidP="005B1C0D">
      <w:pPr>
        <w:pStyle w:val="libNormal"/>
        <w:rPr>
          <w:rtl/>
        </w:rPr>
      </w:pPr>
      <w:r w:rsidRPr="007C1168">
        <w:rPr>
          <w:rStyle w:val="libAlaemChar"/>
          <w:rtl/>
        </w:rPr>
        <w:t>(</w:t>
      </w:r>
      <w:r w:rsidRPr="00FA258F">
        <w:rPr>
          <w:rStyle w:val="libAieChar"/>
          <w:rtl/>
        </w:rPr>
        <w:t>فَإِنْ كانَ الَّذِي عَلَيْهِ الْحَقُّ سَفِيهاً</w:t>
      </w:r>
      <w:r w:rsidRPr="007C1168">
        <w:rPr>
          <w:rStyle w:val="libAlaemChar"/>
          <w:rtl/>
        </w:rPr>
        <w:t>)</w:t>
      </w:r>
      <w:r w:rsidRPr="006E74AA">
        <w:rPr>
          <w:rtl/>
        </w:rPr>
        <w:t xml:space="preserve"> مبذّرا محجورا عليه لسفهه وتبذيره</w:t>
      </w:r>
      <w:r>
        <w:rPr>
          <w:rtl/>
        </w:rPr>
        <w:t xml:space="preserve">، </w:t>
      </w:r>
      <w:r w:rsidRPr="006E74AA">
        <w:rPr>
          <w:rtl/>
        </w:rPr>
        <w:t xml:space="preserve">وهو الّذي يصرف أمواله في غير الأغراض الصحيحة </w:t>
      </w:r>
      <w:r w:rsidRPr="007C1168">
        <w:rPr>
          <w:rStyle w:val="libAlaemChar"/>
          <w:rtl/>
        </w:rPr>
        <w:t>(</w:t>
      </w:r>
      <w:r w:rsidRPr="00FA258F">
        <w:rPr>
          <w:rStyle w:val="libAieChar"/>
          <w:rtl/>
        </w:rPr>
        <w:t>أَوْ ضَعِيفاً</w:t>
      </w:r>
      <w:r w:rsidRPr="007C1168">
        <w:rPr>
          <w:rStyle w:val="libAlaemChar"/>
          <w:rtl/>
        </w:rPr>
        <w:t>)</w:t>
      </w:r>
      <w:r w:rsidRPr="006E74AA">
        <w:rPr>
          <w:rtl/>
        </w:rPr>
        <w:t xml:space="preserve"> صبيّا أو شيخا</w:t>
      </w:r>
    </w:p>
    <w:p w14:paraId="33ED44C4" w14:textId="77777777" w:rsidR="009A532F" w:rsidRPr="006E74AA" w:rsidRDefault="009A532F" w:rsidP="00BC79B1">
      <w:pPr>
        <w:pStyle w:val="libLine"/>
        <w:rPr>
          <w:rtl/>
        </w:rPr>
      </w:pPr>
      <w:r w:rsidRPr="006E74AA">
        <w:rPr>
          <w:rtl/>
        </w:rPr>
        <w:t>__________________</w:t>
      </w:r>
    </w:p>
    <w:p w14:paraId="3073DD89" w14:textId="77777777" w:rsidR="009A532F" w:rsidRPr="006E74AA" w:rsidRDefault="009A532F" w:rsidP="00BC79B1">
      <w:pPr>
        <w:pStyle w:val="libFootnote0"/>
        <w:rPr>
          <w:rtl/>
        </w:rPr>
      </w:pPr>
      <w:r>
        <w:rPr>
          <w:rtl/>
        </w:rPr>
        <w:t>(</w:t>
      </w:r>
      <w:r w:rsidRPr="006E74AA">
        <w:rPr>
          <w:rtl/>
        </w:rPr>
        <w:t>1) الفرقان</w:t>
      </w:r>
      <w:r>
        <w:rPr>
          <w:rtl/>
        </w:rPr>
        <w:t xml:space="preserve">: </w:t>
      </w:r>
      <w:r w:rsidRPr="006E74AA">
        <w:rPr>
          <w:rtl/>
        </w:rPr>
        <w:t>5.</w:t>
      </w:r>
    </w:p>
    <w:p w14:paraId="68068B70" w14:textId="77777777" w:rsidR="009A532F" w:rsidRPr="006E74AA" w:rsidRDefault="009A532F" w:rsidP="00FA258F">
      <w:pPr>
        <w:pStyle w:val="libNormal0"/>
        <w:rPr>
          <w:rtl/>
        </w:rPr>
      </w:pPr>
      <w:r>
        <w:rPr>
          <w:rtl/>
        </w:rPr>
        <w:br w:type="page"/>
      </w:r>
      <w:r w:rsidRPr="006E74AA">
        <w:rPr>
          <w:rtl/>
        </w:rPr>
        <w:t xml:space="preserve">مختلّا </w:t>
      </w:r>
      <w:r w:rsidRPr="007C1168">
        <w:rPr>
          <w:rStyle w:val="libAlaemChar"/>
          <w:rtl/>
        </w:rPr>
        <w:t>(</w:t>
      </w:r>
      <w:r w:rsidRPr="00FA258F">
        <w:rPr>
          <w:rStyle w:val="libAieChar"/>
          <w:rtl/>
        </w:rPr>
        <w:t>أَوْ لا يَسْتَطِيعُ أَنْ يُمِلَّ هُوَ</w:t>
      </w:r>
      <w:r w:rsidRPr="007C1168">
        <w:rPr>
          <w:rStyle w:val="libAlaemChar"/>
          <w:rtl/>
        </w:rPr>
        <w:t>)</w:t>
      </w:r>
      <w:r w:rsidRPr="006E74AA">
        <w:rPr>
          <w:rtl/>
        </w:rPr>
        <w:t xml:space="preserve"> أو غير مستطيع للإملاء بنفسه</w:t>
      </w:r>
      <w:r>
        <w:rPr>
          <w:rtl/>
        </w:rPr>
        <w:t xml:space="preserve">، </w:t>
      </w:r>
      <w:r w:rsidRPr="006E74AA">
        <w:rPr>
          <w:rtl/>
        </w:rPr>
        <w:t xml:space="preserve">لعيّ أو لخرس أو جهل باللغة </w:t>
      </w:r>
      <w:r w:rsidRPr="007C1168">
        <w:rPr>
          <w:rStyle w:val="libAlaemChar"/>
          <w:rtl/>
        </w:rPr>
        <w:t>(</w:t>
      </w:r>
      <w:r w:rsidRPr="00FA258F">
        <w:rPr>
          <w:rStyle w:val="libAieChar"/>
          <w:rtl/>
        </w:rPr>
        <w:t>فَلْيُمْلِلْ وَلِيُّهُ بِالْعَدْلِ</w:t>
      </w:r>
      <w:r w:rsidRPr="007C1168">
        <w:rPr>
          <w:rStyle w:val="libAlaemChar"/>
          <w:rtl/>
        </w:rPr>
        <w:t>)</w:t>
      </w:r>
      <w:r w:rsidRPr="006E74AA">
        <w:rPr>
          <w:rtl/>
        </w:rPr>
        <w:t xml:space="preserve"> أي</w:t>
      </w:r>
      <w:r>
        <w:rPr>
          <w:rtl/>
        </w:rPr>
        <w:t xml:space="preserve">: </w:t>
      </w:r>
      <w:r w:rsidRPr="006E74AA">
        <w:rPr>
          <w:rtl/>
        </w:rPr>
        <w:t>الّذي يلي أمره ويقوم مقامه</w:t>
      </w:r>
      <w:r>
        <w:rPr>
          <w:rtl/>
        </w:rPr>
        <w:t xml:space="preserve">، </w:t>
      </w:r>
      <w:r w:rsidRPr="006E74AA">
        <w:rPr>
          <w:rtl/>
        </w:rPr>
        <w:t>من قيّم إن كان صبيّا أو مختلّ العقل</w:t>
      </w:r>
      <w:r>
        <w:rPr>
          <w:rtl/>
        </w:rPr>
        <w:t xml:space="preserve">، </w:t>
      </w:r>
      <w:r w:rsidRPr="006E74AA">
        <w:rPr>
          <w:rtl/>
        </w:rPr>
        <w:t>أو وكيل أو مترجم عملا عنه إن كان غير مستطيع.</w:t>
      </w:r>
    </w:p>
    <w:p w14:paraId="5E202A24" w14:textId="77777777" w:rsidR="009A532F" w:rsidRPr="006E74AA" w:rsidRDefault="009A532F" w:rsidP="005B1C0D">
      <w:pPr>
        <w:pStyle w:val="libNormal"/>
        <w:rPr>
          <w:rtl/>
        </w:rPr>
      </w:pPr>
      <w:r w:rsidRPr="007C1168">
        <w:rPr>
          <w:rStyle w:val="libAlaemChar"/>
          <w:rtl/>
        </w:rPr>
        <w:t>(</w:t>
      </w:r>
      <w:r w:rsidRPr="00FA258F">
        <w:rPr>
          <w:rStyle w:val="libAieChar"/>
          <w:rtl/>
        </w:rPr>
        <w:t>وَاسْتَشْهِدُوا شَهِيدَيْنِ</w:t>
      </w:r>
      <w:r w:rsidRPr="007C1168">
        <w:rPr>
          <w:rStyle w:val="libAlaemChar"/>
          <w:rtl/>
        </w:rPr>
        <w:t>)</w:t>
      </w:r>
      <w:r w:rsidRPr="006E74AA">
        <w:rPr>
          <w:rtl/>
        </w:rPr>
        <w:t xml:space="preserve"> واطلبوا أن يشهد على الدين شاهدان </w:t>
      </w:r>
      <w:r w:rsidRPr="007C1168">
        <w:rPr>
          <w:rStyle w:val="libAlaemChar"/>
          <w:rtl/>
        </w:rPr>
        <w:t>(</w:t>
      </w:r>
      <w:r w:rsidRPr="00FA258F">
        <w:rPr>
          <w:rStyle w:val="libAieChar"/>
          <w:rtl/>
        </w:rPr>
        <w:t>مِنْ رِجالِكُمْ</w:t>
      </w:r>
      <w:r w:rsidRPr="007C1168">
        <w:rPr>
          <w:rStyle w:val="libAlaemChar"/>
          <w:rtl/>
        </w:rPr>
        <w:t>)</w:t>
      </w:r>
      <w:r w:rsidRPr="006E74AA">
        <w:rPr>
          <w:rtl/>
        </w:rPr>
        <w:t xml:space="preserve"> من رجال المؤمنين. وهو دليل اشتراط إيمان الشهود</w:t>
      </w:r>
      <w:r>
        <w:rPr>
          <w:rtl/>
        </w:rPr>
        <w:t xml:space="preserve">، </w:t>
      </w:r>
      <w:r w:rsidRPr="006E74AA">
        <w:rPr>
          <w:rtl/>
        </w:rPr>
        <w:t xml:space="preserve">وإليه ذهب علماؤنا وأكثر العامّة. </w:t>
      </w:r>
      <w:r w:rsidRPr="007C1168">
        <w:rPr>
          <w:rStyle w:val="libAlaemChar"/>
          <w:rtl/>
        </w:rPr>
        <w:t>(</w:t>
      </w:r>
      <w:r w:rsidRPr="00FA258F">
        <w:rPr>
          <w:rStyle w:val="libAieChar"/>
          <w:rtl/>
        </w:rPr>
        <w:t>فَإِنْ لَمْ يَكُونا</w:t>
      </w:r>
      <w:r w:rsidRPr="007C1168">
        <w:rPr>
          <w:rStyle w:val="libAlaemChar"/>
          <w:rtl/>
        </w:rPr>
        <w:t>)</w:t>
      </w:r>
      <w:r w:rsidRPr="006E74AA">
        <w:rPr>
          <w:rtl/>
        </w:rPr>
        <w:t xml:space="preserve"> فإن لم يكن الشهيدان </w:t>
      </w:r>
      <w:r w:rsidRPr="007C1168">
        <w:rPr>
          <w:rStyle w:val="libAlaemChar"/>
          <w:rtl/>
        </w:rPr>
        <w:t>(</w:t>
      </w:r>
      <w:r w:rsidRPr="00FA258F">
        <w:rPr>
          <w:rStyle w:val="libAieChar"/>
          <w:rtl/>
        </w:rPr>
        <w:t>رَجُلَيْنِ فَرَجُلٌ وَامْرَأَتانِ</w:t>
      </w:r>
      <w:r w:rsidRPr="007C1168">
        <w:rPr>
          <w:rStyle w:val="libAlaemChar"/>
          <w:rtl/>
        </w:rPr>
        <w:t>)</w:t>
      </w:r>
      <w:r w:rsidRPr="006E74AA">
        <w:rPr>
          <w:rtl/>
        </w:rPr>
        <w:t xml:space="preserve"> فليشهد</w:t>
      </w:r>
      <w:r>
        <w:rPr>
          <w:rtl/>
        </w:rPr>
        <w:t xml:space="preserve">، </w:t>
      </w:r>
      <w:r w:rsidRPr="006E74AA">
        <w:rPr>
          <w:rtl/>
        </w:rPr>
        <w:t>أو فليستشهد رجل وامرأتان.</w:t>
      </w:r>
    </w:p>
    <w:p w14:paraId="12FD9AD8" w14:textId="77777777" w:rsidR="009A532F" w:rsidRPr="006E74AA" w:rsidRDefault="009A532F" w:rsidP="005B1C0D">
      <w:pPr>
        <w:pStyle w:val="libNormal"/>
        <w:rPr>
          <w:rtl/>
        </w:rPr>
      </w:pPr>
      <w:r w:rsidRPr="006E74AA">
        <w:rPr>
          <w:rtl/>
        </w:rPr>
        <w:t>وشهادة النساء مقبولة عندنا في غير رؤية الهلال والطلاق مع الرجال. وهي مقبولة على الانفراد فيما لا يستطيع الرجال النظر إليه</w:t>
      </w:r>
      <w:r>
        <w:rPr>
          <w:rtl/>
        </w:rPr>
        <w:t xml:space="preserve">، </w:t>
      </w:r>
      <w:r w:rsidRPr="006E74AA">
        <w:rPr>
          <w:rtl/>
        </w:rPr>
        <w:t>مثل العذرة والأمور الباطنة للنساء. وتفصيل ذلك في كتب الفقه</w:t>
      </w:r>
      <w:r>
        <w:rPr>
          <w:rtl/>
        </w:rPr>
        <w:t xml:space="preserve">، </w:t>
      </w:r>
      <w:r w:rsidRPr="006E74AA">
        <w:rPr>
          <w:rtl/>
        </w:rPr>
        <w:t>فليطالع ثمّة.</w:t>
      </w:r>
    </w:p>
    <w:p w14:paraId="262A1C4C" w14:textId="77777777" w:rsidR="009A532F" w:rsidRPr="006E74AA" w:rsidRDefault="009A532F" w:rsidP="005B1C0D">
      <w:pPr>
        <w:pStyle w:val="libNormal"/>
        <w:rPr>
          <w:rtl/>
        </w:rPr>
      </w:pPr>
      <w:r w:rsidRPr="007C1168">
        <w:rPr>
          <w:rStyle w:val="libAlaemChar"/>
          <w:rtl/>
        </w:rPr>
        <w:t>(</w:t>
      </w:r>
      <w:r w:rsidRPr="00FA258F">
        <w:rPr>
          <w:rStyle w:val="libAieChar"/>
          <w:rtl/>
        </w:rPr>
        <w:t>مِمَّنْ تَرْضَوْنَ مِنَ الشُّهَداءِ</w:t>
      </w:r>
      <w:r w:rsidRPr="007C1168">
        <w:rPr>
          <w:rStyle w:val="libAlaemChar"/>
          <w:rtl/>
        </w:rPr>
        <w:t>)</w:t>
      </w:r>
      <w:r w:rsidRPr="006E74AA">
        <w:rPr>
          <w:rtl/>
        </w:rPr>
        <w:t xml:space="preserve"> لعلمكم بعدالتهم </w:t>
      </w:r>
      <w:r w:rsidRPr="007C1168">
        <w:rPr>
          <w:rStyle w:val="libAlaemChar"/>
          <w:rtl/>
        </w:rPr>
        <w:t>(</w:t>
      </w:r>
      <w:r w:rsidRPr="00FA258F">
        <w:rPr>
          <w:rStyle w:val="libAieChar"/>
          <w:rtl/>
        </w:rPr>
        <w:t>أَنْ تَضِلَّ إِحْداهُما</w:t>
      </w:r>
      <w:r w:rsidRPr="007C1168">
        <w:rPr>
          <w:rStyle w:val="libAlaemChar"/>
          <w:rtl/>
        </w:rPr>
        <w:t>)</w:t>
      </w:r>
      <w:r w:rsidRPr="006E74AA">
        <w:rPr>
          <w:rtl/>
        </w:rPr>
        <w:t xml:space="preserve"> في موضع النصب بأنّه مفعول له. فهذا علّة اعتبار العدد</w:t>
      </w:r>
      <w:r>
        <w:rPr>
          <w:rtl/>
        </w:rPr>
        <w:t xml:space="preserve">، </w:t>
      </w:r>
      <w:r w:rsidRPr="006E74AA">
        <w:rPr>
          <w:rtl/>
        </w:rPr>
        <w:t>أي</w:t>
      </w:r>
      <w:r>
        <w:rPr>
          <w:rtl/>
        </w:rPr>
        <w:t xml:space="preserve">: </w:t>
      </w:r>
      <w:r w:rsidRPr="006E74AA">
        <w:rPr>
          <w:rtl/>
        </w:rPr>
        <w:t xml:space="preserve">لأجل أنّ إحداهما إن ضلّت الشهادة بأن نسيتها </w:t>
      </w:r>
      <w:r w:rsidRPr="007C1168">
        <w:rPr>
          <w:rStyle w:val="libAlaemChar"/>
          <w:rtl/>
        </w:rPr>
        <w:t>(</w:t>
      </w:r>
      <w:r w:rsidRPr="00FA258F">
        <w:rPr>
          <w:rStyle w:val="libAieChar"/>
          <w:rtl/>
        </w:rPr>
        <w:t>فَتُذَكِّرَ إِحْداهُمَا الْأُخْرى</w:t>
      </w:r>
      <w:r w:rsidRPr="007C1168">
        <w:rPr>
          <w:rStyle w:val="libAlaemChar"/>
          <w:rtl/>
        </w:rPr>
        <w:t>)</w:t>
      </w:r>
      <w:r w:rsidRPr="006E74AA">
        <w:rPr>
          <w:rtl/>
        </w:rPr>
        <w:t xml:space="preserve"> والعلّة في الحقيقة التذكير</w:t>
      </w:r>
      <w:r>
        <w:rPr>
          <w:rtl/>
        </w:rPr>
        <w:t xml:space="preserve">، </w:t>
      </w:r>
      <w:r w:rsidRPr="006E74AA">
        <w:rPr>
          <w:rtl/>
        </w:rPr>
        <w:t>ولكن</w:t>
      </w:r>
      <w:r w:rsidRPr="0073188A">
        <w:rPr>
          <w:rtl/>
        </w:rPr>
        <w:t xml:space="preserve"> </w:t>
      </w:r>
      <w:r w:rsidRPr="006E74AA">
        <w:rPr>
          <w:rtl/>
        </w:rPr>
        <w:t>ل</w:t>
      </w:r>
      <w:r>
        <w:rPr>
          <w:rFonts w:hint="cs"/>
          <w:rtl/>
        </w:rPr>
        <w:t>ـ</w:t>
      </w:r>
      <w:r w:rsidRPr="006E74AA">
        <w:rPr>
          <w:rtl/>
        </w:rPr>
        <w:t>مّا كان الضلال سببا للتذكير نزّل منزلته</w:t>
      </w:r>
      <w:r>
        <w:rPr>
          <w:rtl/>
        </w:rPr>
        <w:t xml:space="preserve">، </w:t>
      </w:r>
      <w:r w:rsidRPr="006E74AA">
        <w:rPr>
          <w:rtl/>
        </w:rPr>
        <w:t>ومثله قولهم</w:t>
      </w:r>
      <w:r>
        <w:rPr>
          <w:rtl/>
        </w:rPr>
        <w:t xml:space="preserve">: </w:t>
      </w:r>
      <w:r w:rsidRPr="006E74AA">
        <w:rPr>
          <w:rtl/>
        </w:rPr>
        <w:t>أعددت الخشبة أن يميل الحائط فأدعمه</w:t>
      </w:r>
      <w:r>
        <w:rPr>
          <w:rtl/>
        </w:rPr>
        <w:t xml:space="preserve">، </w:t>
      </w:r>
      <w:r w:rsidRPr="006E74AA">
        <w:rPr>
          <w:rtl/>
        </w:rPr>
        <w:t>وكأنّه قيل</w:t>
      </w:r>
      <w:r>
        <w:rPr>
          <w:rtl/>
        </w:rPr>
        <w:t xml:space="preserve">: </w:t>
      </w:r>
      <w:r w:rsidRPr="006E74AA">
        <w:rPr>
          <w:rtl/>
        </w:rPr>
        <w:t>إرادة أن تذكّر إحداهما الأخرى إن ضلّت. وفيه إشعار بنقصان عقلهنّ</w:t>
      </w:r>
      <w:r>
        <w:rPr>
          <w:rtl/>
        </w:rPr>
        <w:t xml:space="preserve">، </w:t>
      </w:r>
      <w:r w:rsidRPr="006E74AA">
        <w:rPr>
          <w:rtl/>
        </w:rPr>
        <w:t>وقلّة ضبطهنّ.</w:t>
      </w:r>
    </w:p>
    <w:p w14:paraId="388C628E" w14:textId="77777777" w:rsidR="009A532F" w:rsidRPr="006E74AA" w:rsidRDefault="009A532F" w:rsidP="005B1C0D">
      <w:pPr>
        <w:pStyle w:val="libNormal"/>
        <w:rPr>
          <w:rtl/>
        </w:rPr>
      </w:pPr>
      <w:r w:rsidRPr="006E74AA">
        <w:rPr>
          <w:rtl/>
        </w:rPr>
        <w:t>وقرأ حمزة</w:t>
      </w:r>
      <w:r>
        <w:rPr>
          <w:rtl/>
        </w:rPr>
        <w:t xml:space="preserve">: </w:t>
      </w:r>
      <w:r w:rsidRPr="006E74AA">
        <w:rPr>
          <w:rtl/>
        </w:rPr>
        <w:t>إن تضلّ</w:t>
      </w:r>
      <w:r>
        <w:rPr>
          <w:rtl/>
        </w:rPr>
        <w:t xml:space="preserve">، </w:t>
      </w:r>
      <w:r w:rsidRPr="006E74AA">
        <w:rPr>
          <w:rtl/>
        </w:rPr>
        <w:t>على الشرط</w:t>
      </w:r>
      <w:r>
        <w:rPr>
          <w:rtl/>
        </w:rPr>
        <w:t xml:space="preserve">، </w:t>
      </w:r>
      <w:r w:rsidRPr="006E74AA">
        <w:rPr>
          <w:rtl/>
        </w:rPr>
        <w:t>«فتذكّر» بالرفع</w:t>
      </w:r>
      <w:r>
        <w:rPr>
          <w:rtl/>
        </w:rPr>
        <w:t xml:space="preserve">، </w:t>
      </w:r>
      <w:r w:rsidRPr="006E74AA">
        <w:rPr>
          <w:rtl/>
        </w:rPr>
        <w:t>كقوله</w:t>
      </w:r>
      <w:r>
        <w:rPr>
          <w:rtl/>
        </w:rPr>
        <w:t xml:space="preserve">: </w:t>
      </w:r>
      <w:r w:rsidRPr="007C1168">
        <w:rPr>
          <w:rStyle w:val="libAlaemChar"/>
          <w:rtl/>
        </w:rPr>
        <w:t>(</w:t>
      </w:r>
      <w:r w:rsidRPr="00FA258F">
        <w:rPr>
          <w:rStyle w:val="libAieChar"/>
          <w:rtl/>
        </w:rPr>
        <w:t>وَمَنْ عادَ فَيَنْتَقِمُ اللهُ مِنْهُ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ويعقوب</w:t>
      </w:r>
      <w:r>
        <w:rPr>
          <w:rtl/>
        </w:rPr>
        <w:t xml:space="preserve">: </w:t>
      </w:r>
      <w:r w:rsidRPr="006E74AA">
        <w:rPr>
          <w:rtl/>
        </w:rPr>
        <w:t>فتذكر من الإذكار.</w:t>
      </w:r>
    </w:p>
    <w:p w14:paraId="7CADBE58" w14:textId="77777777" w:rsidR="009A532F" w:rsidRPr="006E74AA" w:rsidRDefault="009A532F" w:rsidP="005B1C0D">
      <w:pPr>
        <w:pStyle w:val="libNormal"/>
        <w:rPr>
          <w:rtl/>
        </w:rPr>
      </w:pPr>
      <w:r w:rsidRPr="007C1168">
        <w:rPr>
          <w:rStyle w:val="libAlaemChar"/>
          <w:rtl/>
        </w:rPr>
        <w:t>(</w:t>
      </w:r>
      <w:r w:rsidRPr="00FA258F">
        <w:rPr>
          <w:rStyle w:val="libAieChar"/>
          <w:rtl/>
        </w:rPr>
        <w:t>وَلا يَأْبَ الشُّهَداءُ إِذا ما دُعُوا</w:t>
      </w:r>
      <w:r w:rsidRPr="007C1168">
        <w:rPr>
          <w:rStyle w:val="libAlaemChar"/>
          <w:rtl/>
        </w:rPr>
        <w:t>)</w:t>
      </w:r>
      <w:r w:rsidRPr="006E74AA">
        <w:rPr>
          <w:rtl/>
        </w:rPr>
        <w:t xml:space="preserve"> لأداء الشهادة أو التحمّل. وسمّوا شهداء قبل التحمّل تنزيلا</w:t>
      </w:r>
      <w:r w:rsidRPr="00094DB0">
        <w:rPr>
          <w:rtl/>
        </w:rPr>
        <w:t xml:space="preserve"> </w:t>
      </w:r>
      <w:r>
        <w:rPr>
          <w:rtl/>
        </w:rPr>
        <w:t>لـما</w:t>
      </w:r>
      <w:r w:rsidRPr="006E74AA">
        <w:rPr>
          <w:rtl/>
        </w:rPr>
        <w:t xml:space="preserve"> يشارف منزلة الواقع. </w:t>
      </w:r>
      <w:r>
        <w:rPr>
          <w:rtl/>
        </w:rPr>
        <w:t>و «</w:t>
      </w:r>
      <w:r w:rsidRPr="006E74AA">
        <w:rPr>
          <w:rtl/>
        </w:rPr>
        <w:t xml:space="preserve">ما» مزيدة. </w:t>
      </w:r>
      <w:r w:rsidRPr="007C1168">
        <w:rPr>
          <w:rStyle w:val="libAlaemChar"/>
          <w:rtl/>
        </w:rPr>
        <w:t>(</w:t>
      </w:r>
      <w:r w:rsidRPr="00FA258F">
        <w:rPr>
          <w:rStyle w:val="libAieChar"/>
          <w:rtl/>
        </w:rPr>
        <w:t>وَلا تَسْئَمُوا أَنْ تَكْتُبُوهُ</w:t>
      </w:r>
      <w:r w:rsidRPr="007C1168">
        <w:rPr>
          <w:rStyle w:val="libAlaemChar"/>
          <w:rtl/>
        </w:rPr>
        <w:t>)</w:t>
      </w:r>
      <w:r w:rsidRPr="006E74AA">
        <w:rPr>
          <w:rtl/>
        </w:rPr>
        <w:t xml:space="preserve"> ولا تملّوا من كثرة مدايناتكم أن تكتبوا الدّين أو الحقّ أو الكتاب </w:t>
      </w:r>
      <w:r w:rsidRPr="007C1168">
        <w:rPr>
          <w:rStyle w:val="libAlaemChar"/>
          <w:rtl/>
        </w:rPr>
        <w:t>(</w:t>
      </w:r>
      <w:r w:rsidRPr="00FA258F">
        <w:rPr>
          <w:rStyle w:val="libAieChar"/>
          <w:rtl/>
        </w:rPr>
        <w:t>صَغِيراً</w:t>
      </w:r>
      <w:r w:rsidRPr="007C1168">
        <w:rPr>
          <w:rStyle w:val="libAlaemChar"/>
          <w:rtl/>
        </w:rPr>
        <w:t>)</w:t>
      </w:r>
      <w:r w:rsidRPr="006E74AA">
        <w:rPr>
          <w:rtl/>
        </w:rPr>
        <w:t xml:space="preserve"> كان الحقّ</w:t>
      </w:r>
    </w:p>
    <w:p w14:paraId="306C313A" w14:textId="77777777" w:rsidR="009A532F" w:rsidRPr="006E74AA" w:rsidRDefault="009A532F" w:rsidP="00BC79B1">
      <w:pPr>
        <w:pStyle w:val="libLine"/>
        <w:rPr>
          <w:rtl/>
        </w:rPr>
      </w:pPr>
      <w:r w:rsidRPr="006E74AA">
        <w:rPr>
          <w:rtl/>
        </w:rPr>
        <w:t>__________________</w:t>
      </w:r>
    </w:p>
    <w:p w14:paraId="41A95044"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95.</w:t>
      </w:r>
    </w:p>
    <w:p w14:paraId="17792483" w14:textId="77777777" w:rsidR="009A532F" w:rsidRPr="006E74AA" w:rsidRDefault="009A532F" w:rsidP="00FA258F">
      <w:pPr>
        <w:pStyle w:val="libNormal0"/>
        <w:rPr>
          <w:rtl/>
        </w:rPr>
      </w:pPr>
      <w:r>
        <w:rPr>
          <w:rtl/>
        </w:rPr>
        <w:br w:type="page"/>
      </w:r>
      <w:r w:rsidRPr="007C1168">
        <w:rPr>
          <w:rStyle w:val="libAlaemChar"/>
          <w:rtl/>
        </w:rPr>
        <w:t>(</w:t>
      </w:r>
      <w:r w:rsidRPr="00FA258F">
        <w:rPr>
          <w:rStyle w:val="libAieChar"/>
          <w:rtl/>
        </w:rPr>
        <w:t>أَوْ كَبِيراً</w:t>
      </w:r>
      <w:r w:rsidRPr="007C1168">
        <w:rPr>
          <w:rStyle w:val="libAlaemChar"/>
          <w:rtl/>
        </w:rPr>
        <w:t>)</w:t>
      </w:r>
      <w:r w:rsidRPr="006E74AA">
        <w:rPr>
          <w:rtl/>
        </w:rPr>
        <w:t xml:space="preserve"> أو مختصرا كان الكتاب أو مشبعا </w:t>
      </w:r>
      <w:r w:rsidRPr="007C1168">
        <w:rPr>
          <w:rStyle w:val="libAlaemChar"/>
          <w:rtl/>
        </w:rPr>
        <w:t>(</w:t>
      </w:r>
      <w:r w:rsidRPr="00FA258F">
        <w:rPr>
          <w:rStyle w:val="libAieChar"/>
          <w:rtl/>
        </w:rPr>
        <w:t>إِلى أَجَلِهِ</w:t>
      </w:r>
      <w:r w:rsidRPr="007C1168">
        <w:rPr>
          <w:rStyle w:val="libAlaemChar"/>
          <w:rtl/>
        </w:rPr>
        <w:t>)</w:t>
      </w:r>
      <w:r w:rsidRPr="006E74AA">
        <w:rPr>
          <w:rtl/>
        </w:rPr>
        <w:t xml:space="preserve"> إلى وقت حلوله الّذي اتّفق الغريمان على تسميته.</w:t>
      </w:r>
    </w:p>
    <w:p w14:paraId="1D7A66F8" w14:textId="77777777" w:rsidR="009A532F" w:rsidRPr="006E74AA" w:rsidRDefault="009A532F" w:rsidP="005B1C0D">
      <w:pPr>
        <w:pStyle w:val="libNormal"/>
        <w:rPr>
          <w:rtl/>
        </w:rPr>
      </w:pPr>
      <w:r w:rsidRPr="007C1168">
        <w:rPr>
          <w:rStyle w:val="libAlaemChar"/>
          <w:rtl/>
        </w:rPr>
        <w:t>(</w:t>
      </w:r>
      <w:r w:rsidRPr="00FA258F">
        <w:rPr>
          <w:rStyle w:val="libAieChar"/>
          <w:rtl/>
        </w:rPr>
        <w:t>ذلِكُمْ</w:t>
      </w:r>
      <w:r w:rsidRPr="007C1168">
        <w:rPr>
          <w:rStyle w:val="libAlaemChar"/>
          <w:rtl/>
        </w:rPr>
        <w:t>)</w:t>
      </w:r>
      <w:r w:rsidRPr="006E74AA">
        <w:rPr>
          <w:rtl/>
        </w:rPr>
        <w:t xml:space="preserve"> إشارة إلى «أن تكتبوه» لأنّه في معنى المصدر</w:t>
      </w:r>
      <w:r>
        <w:rPr>
          <w:rtl/>
        </w:rPr>
        <w:t xml:space="preserve">، </w:t>
      </w:r>
      <w:r w:rsidRPr="006E74AA">
        <w:rPr>
          <w:rtl/>
        </w:rPr>
        <w:t>أي</w:t>
      </w:r>
      <w:r>
        <w:rPr>
          <w:rtl/>
        </w:rPr>
        <w:t xml:space="preserve">: </w:t>
      </w:r>
      <w:r w:rsidRPr="006E74AA">
        <w:rPr>
          <w:rtl/>
        </w:rPr>
        <w:t xml:space="preserve">ذلكم الكتب </w:t>
      </w:r>
      <w:r w:rsidRPr="007C1168">
        <w:rPr>
          <w:rStyle w:val="libAlaemChar"/>
          <w:rtl/>
        </w:rPr>
        <w:t>(</w:t>
      </w:r>
      <w:r w:rsidRPr="00FA258F">
        <w:rPr>
          <w:rStyle w:val="libAieChar"/>
          <w:rtl/>
        </w:rPr>
        <w:t>أَقْسَطُ عِنْدَ اللهِ</w:t>
      </w:r>
      <w:r w:rsidRPr="007C1168">
        <w:rPr>
          <w:rStyle w:val="libAlaemChar"/>
          <w:rtl/>
        </w:rPr>
        <w:t>)</w:t>
      </w:r>
      <w:r w:rsidRPr="006E74AA">
        <w:rPr>
          <w:rtl/>
        </w:rPr>
        <w:t xml:space="preserve"> أكثر قسطا </w:t>
      </w:r>
      <w:r w:rsidRPr="007C1168">
        <w:rPr>
          <w:rStyle w:val="libAlaemChar"/>
          <w:rtl/>
        </w:rPr>
        <w:t>(</w:t>
      </w:r>
      <w:r w:rsidRPr="00FA258F">
        <w:rPr>
          <w:rStyle w:val="libAieChar"/>
          <w:rtl/>
        </w:rPr>
        <w:t>وَأَقْوَمُ لِلشَّهادَةِ</w:t>
      </w:r>
      <w:r w:rsidRPr="007C1168">
        <w:rPr>
          <w:rStyle w:val="libAlaemChar"/>
          <w:rtl/>
        </w:rPr>
        <w:t>)</w:t>
      </w:r>
      <w:r w:rsidRPr="006E74AA">
        <w:rPr>
          <w:rtl/>
        </w:rPr>
        <w:t xml:space="preserve"> وأثبت لها</w:t>
      </w:r>
      <w:r>
        <w:rPr>
          <w:rtl/>
        </w:rPr>
        <w:t xml:space="preserve">، </w:t>
      </w:r>
      <w:r w:rsidRPr="006E74AA">
        <w:rPr>
          <w:rtl/>
        </w:rPr>
        <w:t>وأعون على إقامتها.</w:t>
      </w:r>
      <w:r>
        <w:rPr>
          <w:rFonts w:hint="cs"/>
          <w:rtl/>
        </w:rPr>
        <w:t xml:space="preserve"> </w:t>
      </w:r>
      <w:r w:rsidRPr="006E74AA">
        <w:rPr>
          <w:rtl/>
        </w:rPr>
        <w:t>وهما مبنيّان من</w:t>
      </w:r>
      <w:r>
        <w:rPr>
          <w:rtl/>
        </w:rPr>
        <w:t xml:space="preserve">: </w:t>
      </w:r>
      <w:r w:rsidRPr="006E74AA">
        <w:rPr>
          <w:rtl/>
        </w:rPr>
        <w:t>أقسط وأقام على غير قياس</w:t>
      </w:r>
      <w:r>
        <w:rPr>
          <w:rtl/>
        </w:rPr>
        <w:t xml:space="preserve">، </w:t>
      </w:r>
      <w:r w:rsidRPr="006E74AA">
        <w:rPr>
          <w:rtl/>
        </w:rPr>
        <w:t>أو من قاسط</w:t>
      </w:r>
      <w:r>
        <w:rPr>
          <w:rtl/>
        </w:rPr>
        <w:t xml:space="preserve">، </w:t>
      </w:r>
      <w:r w:rsidRPr="006E74AA">
        <w:rPr>
          <w:rtl/>
        </w:rPr>
        <w:t>على طريق النسب</w:t>
      </w:r>
      <w:r>
        <w:rPr>
          <w:rtl/>
        </w:rPr>
        <w:t xml:space="preserve">، </w:t>
      </w:r>
      <w:r w:rsidRPr="006E74AA">
        <w:rPr>
          <w:rtl/>
        </w:rPr>
        <w:t>بمعنى</w:t>
      </w:r>
      <w:r>
        <w:rPr>
          <w:rtl/>
        </w:rPr>
        <w:t xml:space="preserve">: </w:t>
      </w:r>
      <w:r w:rsidRPr="006E74AA">
        <w:rPr>
          <w:rtl/>
        </w:rPr>
        <w:t>ذي قسط</w:t>
      </w:r>
      <w:r>
        <w:rPr>
          <w:rtl/>
        </w:rPr>
        <w:t xml:space="preserve">، </w:t>
      </w:r>
      <w:r w:rsidRPr="006E74AA">
        <w:rPr>
          <w:rtl/>
        </w:rPr>
        <w:t>وأقوم من قويم</w:t>
      </w:r>
      <w:r>
        <w:rPr>
          <w:rtl/>
        </w:rPr>
        <w:t xml:space="preserve">، </w:t>
      </w:r>
      <w:r w:rsidRPr="006E74AA">
        <w:rPr>
          <w:rtl/>
        </w:rPr>
        <w:t>أي</w:t>
      </w:r>
      <w:r>
        <w:rPr>
          <w:rtl/>
        </w:rPr>
        <w:t xml:space="preserve">: </w:t>
      </w:r>
      <w:r w:rsidRPr="006E74AA">
        <w:rPr>
          <w:rtl/>
        </w:rPr>
        <w:t xml:space="preserve">ذي قويم. وإنّما صحّت الواو في أقوم كما صحّت في التعجّب لجموده. </w:t>
      </w:r>
      <w:r w:rsidRPr="007C1168">
        <w:rPr>
          <w:rStyle w:val="libAlaemChar"/>
          <w:rtl/>
        </w:rPr>
        <w:t>(</w:t>
      </w:r>
      <w:r w:rsidRPr="00FA258F">
        <w:rPr>
          <w:rStyle w:val="libAieChar"/>
          <w:rtl/>
        </w:rPr>
        <w:t>وَأَدْنى أَلَّا تَرْتابُوا</w:t>
      </w:r>
      <w:r w:rsidRPr="007C1168">
        <w:rPr>
          <w:rStyle w:val="libAlaemChar"/>
          <w:rtl/>
        </w:rPr>
        <w:t>)</w:t>
      </w:r>
      <w:r w:rsidRPr="006E74AA">
        <w:rPr>
          <w:rtl/>
        </w:rPr>
        <w:t xml:space="preserve"> وأقرب في أن لا تشكّوا في جنس الدين وقدره وأجله والشهود ونحو ذلك.</w:t>
      </w:r>
    </w:p>
    <w:p w14:paraId="7BCD0677" w14:textId="77777777" w:rsidR="009A532F" w:rsidRPr="006E74AA" w:rsidRDefault="009A532F" w:rsidP="005B1C0D">
      <w:pPr>
        <w:pStyle w:val="libNormal"/>
        <w:rPr>
          <w:rtl/>
        </w:rPr>
      </w:pPr>
      <w:r w:rsidRPr="007C1168">
        <w:rPr>
          <w:rStyle w:val="libAlaemChar"/>
          <w:rtl/>
        </w:rPr>
        <w:t>(</w:t>
      </w:r>
      <w:r w:rsidRPr="00FA258F">
        <w:rPr>
          <w:rStyle w:val="libAieChar"/>
          <w:rtl/>
        </w:rPr>
        <w:t>إِلَّا أَنْ تَكُونَ تِجارَةً حاضِرَةً تُدِيرُونَها بَيْنَكُمْ فَلَيْسَ عَلَيْكُمْ جُناحٌ</w:t>
      </w:r>
      <w:r w:rsidRPr="007C1168">
        <w:rPr>
          <w:rStyle w:val="libAlaemChar"/>
          <w:rtl/>
        </w:rPr>
        <w:t>)</w:t>
      </w:r>
      <w:r w:rsidRPr="006E74AA">
        <w:rPr>
          <w:rtl/>
        </w:rPr>
        <w:t xml:space="preserve"> حرج وضيق </w:t>
      </w:r>
      <w:r w:rsidRPr="007C1168">
        <w:rPr>
          <w:rStyle w:val="libAlaemChar"/>
          <w:rtl/>
        </w:rPr>
        <w:t>(</w:t>
      </w:r>
      <w:r w:rsidRPr="00FA258F">
        <w:rPr>
          <w:rStyle w:val="libAieChar"/>
          <w:rtl/>
        </w:rPr>
        <w:t>أَلَّا تَكْتُبُوها</w:t>
      </w:r>
      <w:r w:rsidRPr="007C1168">
        <w:rPr>
          <w:rStyle w:val="libAlaemChar"/>
          <w:rtl/>
        </w:rPr>
        <w:t>)</w:t>
      </w:r>
      <w:r w:rsidRPr="006E74AA">
        <w:rPr>
          <w:rtl/>
        </w:rPr>
        <w:t xml:space="preserve"> في ترك كتابتها</w:t>
      </w:r>
      <w:r>
        <w:rPr>
          <w:rtl/>
        </w:rPr>
        <w:t xml:space="preserve">، </w:t>
      </w:r>
      <w:r w:rsidRPr="006E74AA">
        <w:rPr>
          <w:rtl/>
        </w:rPr>
        <w:t>الاستثناء يكون من الأمر بالكتابة.</w:t>
      </w:r>
    </w:p>
    <w:p w14:paraId="037E0349" w14:textId="77777777" w:rsidR="009A532F" w:rsidRPr="006E74AA" w:rsidRDefault="009A532F" w:rsidP="005B1C0D">
      <w:pPr>
        <w:pStyle w:val="libNormal"/>
        <w:rPr>
          <w:rtl/>
        </w:rPr>
      </w:pPr>
      <w:r w:rsidRPr="006E74AA">
        <w:rPr>
          <w:rtl/>
        </w:rPr>
        <w:t>والمراد بالتجارة ما يتّجر فيه من الأبدال. والتجارة الحاضرة تعمّ المبايعة بعين أو دين. وبإدارتها بينهم تعاطيهم إيّاها يدا بيد. فالمعنى</w:t>
      </w:r>
      <w:r>
        <w:rPr>
          <w:rtl/>
        </w:rPr>
        <w:t xml:space="preserve">: </w:t>
      </w:r>
      <w:r w:rsidRPr="006E74AA">
        <w:rPr>
          <w:rtl/>
        </w:rPr>
        <w:t>إلّا أن تتبايعوا بيعا ناجزا يدا بيد</w:t>
      </w:r>
      <w:r>
        <w:rPr>
          <w:rtl/>
        </w:rPr>
        <w:t xml:space="preserve">، </w:t>
      </w:r>
      <w:r w:rsidRPr="006E74AA">
        <w:rPr>
          <w:rtl/>
        </w:rPr>
        <w:t>فلا بأس أن لا تكتبوه</w:t>
      </w:r>
      <w:r>
        <w:rPr>
          <w:rtl/>
        </w:rPr>
        <w:t xml:space="preserve">، </w:t>
      </w:r>
      <w:r w:rsidRPr="006E74AA">
        <w:rPr>
          <w:rtl/>
        </w:rPr>
        <w:t>لأنّه لا يتوهّم فيه ما يتوهّم في التداين من التنازع والنسيان.</w:t>
      </w:r>
    </w:p>
    <w:p w14:paraId="1450CB55" w14:textId="77777777" w:rsidR="009A532F" w:rsidRPr="006E74AA" w:rsidRDefault="009A532F" w:rsidP="005B1C0D">
      <w:pPr>
        <w:pStyle w:val="libNormal"/>
        <w:rPr>
          <w:rtl/>
        </w:rPr>
      </w:pPr>
      <w:r w:rsidRPr="006E74AA">
        <w:rPr>
          <w:rtl/>
        </w:rPr>
        <w:t>ونصب عاصم «تجارة» على أنّه الخبر</w:t>
      </w:r>
      <w:r>
        <w:rPr>
          <w:rtl/>
        </w:rPr>
        <w:t xml:space="preserve">، </w:t>
      </w:r>
      <w:r w:rsidRPr="006E74AA">
        <w:rPr>
          <w:rtl/>
        </w:rPr>
        <w:t>والاسم مضمر</w:t>
      </w:r>
      <w:r>
        <w:rPr>
          <w:rtl/>
        </w:rPr>
        <w:t xml:space="preserve">، </w:t>
      </w:r>
      <w:r w:rsidRPr="006E74AA">
        <w:rPr>
          <w:rtl/>
        </w:rPr>
        <w:t>تقديره</w:t>
      </w:r>
      <w:r>
        <w:rPr>
          <w:rtl/>
        </w:rPr>
        <w:t xml:space="preserve">: </w:t>
      </w:r>
      <w:r w:rsidRPr="006E74AA">
        <w:rPr>
          <w:rtl/>
        </w:rPr>
        <w:t>إلّا أن تكون التجارة تجارة حاضرة. ورفعها الباقون على أنّه الاسم</w:t>
      </w:r>
      <w:r>
        <w:rPr>
          <w:rtl/>
        </w:rPr>
        <w:t xml:space="preserve">، </w:t>
      </w:r>
      <w:r w:rsidRPr="006E74AA">
        <w:rPr>
          <w:rtl/>
        </w:rPr>
        <w:t>والخبر «تديرونها» أو على «كان» التامّة.</w:t>
      </w:r>
    </w:p>
    <w:p w14:paraId="7A953E1D" w14:textId="77777777" w:rsidR="009A532F" w:rsidRPr="006E74AA" w:rsidRDefault="009A532F" w:rsidP="005B1C0D">
      <w:pPr>
        <w:pStyle w:val="libNormal"/>
        <w:rPr>
          <w:rtl/>
        </w:rPr>
      </w:pPr>
      <w:r w:rsidRPr="007C1168">
        <w:rPr>
          <w:rStyle w:val="libAlaemChar"/>
          <w:rtl/>
        </w:rPr>
        <w:t>(</w:t>
      </w:r>
      <w:r w:rsidRPr="00FA258F">
        <w:rPr>
          <w:rStyle w:val="libAieChar"/>
          <w:rtl/>
        </w:rPr>
        <w:t>وَأَشْهِدُوا إِذا تَبايَعْتُمْ</w:t>
      </w:r>
      <w:r w:rsidRPr="007C1168">
        <w:rPr>
          <w:rStyle w:val="libAlaemChar"/>
          <w:rtl/>
        </w:rPr>
        <w:t>)</w:t>
      </w:r>
      <w:r w:rsidRPr="006E74AA">
        <w:rPr>
          <w:rtl/>
        </w:rPr>
        <w:t xml:space="preserve"> هذا التبايع أو مطلقا</w:t>
      </w:r>
      <w:r>
        <w:rPr>
          <w:rtl/>
        </w:rPr>
        <w:t xml:space="preserve">، </w:t>
      </w:r>
      <w:r w:rsidRPr="006E74AA">
        <w:rPr>
          <w:rtl/>
        </w:rPr>
        <w:t>لأنّه أحوط. والأوامر في هذه الآية إلى هنا للاستحباب عندنا وعند جمهور العامّة إلّا شاذّا منهم</w:t>
      </w:r>
      <w:r>
        <w:rPr>
          <w:rtl/>
        </w:rPr>
        <w:t xml:space="preserve">، </w:t>
      </w:r>
      <w:r w:rsidRPr="006E74AA">
        <w:rPr>
          <w:rtl/>
        </w:rPr>
        <w:t>فإنّها للوجوب.</w:t>
      </w:r>
      <w:r>
        <w:rPr>
          <w:rFonts w:hint="cs"/>
          <w:rtl/>
        </w:rPr>
        <w:t xml:space="preserve"> </w:t>
      </w:r>
      <w:r w:rsidRPr="006E74AA">
        <w:rPr>
          <w:rtl/>
        </w:rPr>
        <w:t>ثمّ اختلف في أحكامها ونسخها.</w:t>
      </w:r>
    </w:p>
    <w:p w14:paraId="4A7CCE41" w14:textId="77777777" w:rsidR="009A532F" w:rsidRPr="006E74AA" w:rsidRDefault="009A532F" w:rsidP="005B1C0D">
      <w:pPr>
        <w:pStyle w:val="libNormal"/>
        <w:rPr>
          <w:rtl/>
        </w:rPr>
      </w:pPr>
      <w:r w:rsidRPr="007C1168">
        <w:rPr>
          <w:rStyle w:val="libAlaemChar"/>
          <w:rtl/>
        </w:rPr>
        <w:t>(</w:t>
      </w:r>
      <w:r w:rsidRPr="00FA258F">
        <w:rPr>
          <w:rStyle w:val="libAieChar"/>
          <w:rtl/>
        </w:rPr>
        <w:t>وَلا يُضَارَّ كاتِبٌ وَلا شَهِيدٌ</w:t>
      </w:r>
      <w:r w:rsidRPr="007C1168">
        <w:rPr>
          <w:rStyle w:val="libAlaemChar"/>
          <w:rtl/>
        </w:rPr>
        <w:t>)</w:t>
      </w:r>
      <w:r w:rsidRPr="006E74AA">
        <w:rPr>
          <w:rtl/>
        </w:rPr>
        <w:t xml:space="preserve"> يحتمل البناء للفاعل والمفعول. والمعنى</w:t>
      </w:r>
      <w:r>
        <w:rPr>
          <w:rtl/>
        </w:rPr>
        <w:t xml:space="preserve">: </w:t>
      </w:r>
      <w:r w:rsidRPr="006E74AA">
        <w:rPr>
          <w:rtl/>
        </w:rPr>
        <w:t>نهي الكاتب والشهيد عن ترك الإجابة إلى ما يطلب منهما</w:t>
      </w:r>
      <w:r>
        <w:rPr>
          <w:rtl/>
        </w:rPr>
        <w:t xml:space="preserve">، </w:t>
      </w:r>
      <w:r w:rsidRPr="006E74AA">
        <w:rPr>
          <w:rtl/>
        </w:rPr>
        <w:t>وعن التحريف والزيادة والنقصان</w:t>
      </w:r>
      <w:r>
        <w:rPr>
          <w:rtl/>
        </w:rPr>
        <w:t xml:space="preserve">، </w:t>
      </w:r>
      <w:r w:rsidRPr="006E74AA">
        <w:rPr>
          <w:rtl/>
        </w:rPr>
        <w:t>أو النهي عن الضرار بهما</w:t>
      </w:r>
      <w:r>
        <w:rPr>
          <w:rtl/>
        </w:rPr>
        <w:t xml:space="preserve">، </w:t>
      </w:r>
      <w:r w:rsidRPr="006E74AA">
        <w:rPr>
          <w:rtl/>
        </w:rPr>
        <w:t>بأن يعجلا عن مهمّ</w:t>
      </w:r>
      <w:r>
        <w:rPr>
          <w:rtl/>
        </w:rPr>
        <w:t xml:space="preserve">، </w:t>
      </w:r>
      <w:r w:rsidRPr="006E74AA">
        <w:rPr>
          <w:rtl/>
        </w:rPr>
        <w:t>أو لا يكلّف الكاتب</w:t>
      </w:r>
    </w:p>
    <w:p w14:paraId="310166DC" w14:textId="77777777" w:rsidR="009A532F" w:rsidRPr="006E74AA" w:rsidRDefault="009A532F" w:rsidP="00FA258F">
      <w:pPr>
        <w:pStyle w:val="libNormal0"/>
        <w:rPr>
          <w:rtl/>
        </w:rPr>
      </w:pPr>
      <w:r>
        <w:rPr>
          <w:rtl/>
        </w:rPr>
        <w:br w:type="page"/>
      </w:r>
      <w:r w:rsidRPr="006E74AA">
        <w:rPr>
          <w:rtl/>
        </w:rPr>
        <w:t>الكتابة في حال عذر لا يتفرّغ إليها</w:t>
      </w:r>
      <w:r>
        <w:rPr>
          <w:rtl/>
        </w:rPr>
        <w:t xml:space="preserve">، </w:t>
      </w:r>
      <w:r w:rsidRPr="006E74AA">
        <w:rPr>
          <w:rtl/>
        </w:rPr>
        <w:t xml:space="preserve">ولا يدعى الشاهد إلى إثبات الشهادة وإقامتها في وقت لا يتفرّغ لها </w:t>
      </w:r>
      <w:r w:rsidRPr="007C1168">
        <w:rPr>
          <w:rStyle w:val="libAlaemChar"/>
          <w:rtl/>
        </w:rPr>
        <w:t>(</w:t>
      </w:r>
      <w:r w:rsidRPr="00FA258F">
        <w:rPr>
          <w:rStyle w:val="libAieChar"/>
          <w:rtl/>
        </w:rPr>
        <w:t>وَإِنْ تَفْعَلُوا</w:t>
      </w:r>
      <w:r w:rsidRPr="007C1168">
        <w:rPr>
          <w:rStyle w:val="libAlaemChar"/>
          <w:rtl/>
        </w:rPr>
        <w:t>)</w:t>
      </w:r>
      <w:r w:rsidRPr="006E74AA">
        <w:rPr>
          <w:rtl/>
        </w:rPr>
        <w:t xml:space="preserve"> الضرار أو ما نهيتم عنه </w:t>
      </w:r>
      <w:r w:rsidRPr="007C1168">
        <w:rPr>
          <w:rStyle w:val="libAlaemChar"/>
          <w:rtl/>
        </w:rPr>
        <w:t>(</w:t>
      </w:r>
      <w:r w:rsidRPr="00FA258F">
        <w:rPr>
          <w:rStyle w:val="libAieChar"/>
          <w:rtl/>
        </w:rPr>
        <w:t>فَإِنَّهُ</w:t>
      </w:r>
      <w:r w:rsidRPr="007C1168">
        <w:rPr>
          <w:rStyle w:val="libAlaemChar"/>
          <w:rtl/>
        </w:rPr>
        <w:t>)</w:t>
      </w:r>
      <w:r w:rsidRPr="006E74AA">
        <w:rPr>
          <w:rtl/>
        </w:rPr>
        <w:t xml:space="preserve"> فإنّ هذا الضرار </w:t>
      </w:r>
      <w:r w:rsidRPr="007C1168">
        <w:rPr>
          <w:rStyle w:val="libAlaemChar"/>
          <w:rtl/>
        </w:rPr>
        <w:t>(</w:t>
      </w:r>
      <w:r w:rsidRPr="00FA258F">
        <w:rPr>
          <w:rStyle w:val="libAieChar"/>
          <w:rtl/>
        </w:rPr>
        <w:t>فُسُوقٌ بِكُمْ</w:t>
      </w:r>
      <w:r w:rsidRPr="007C1168">
        <w:rPr>
          <w:rStyle w:val="libAlaemChar"/>
          <w:rtl/>
        </w:rPr>
        <w:t>)</w:t>
      </w:r>
      <w:r w:rsidRPr="006E74AA">
        <w:rPr>
          <w:rtl/>
        </w:rPr>
        <w:t xml:space="preserve"> خروج عن الطّاعة لا حق بكم.</w:t>
      </w:r>
    </w:p>
    <w:p w14:paraId="1DD3D832"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في مخالفة أمره ونهيه </w:t>
      </w:r>
      <w:r w:rsidRPr="007C1168">
        <w:rPr>
          <w:rStyle w:val="libAlaemChar"/>
          <w:rtl/>
        </w:rPr>
        <w:t>(</w:t>
      </w:r>
      <w:r w:rsidRPr="00FA258F">
        <w:rPr>
          <w:rStyle w:val="libAieChar"/>
          <w:rtl/>
        </w:rPr>
        <w:t>وَيُعَلِّمُكُمُ اللهُ</w:t>
      </w:r>
      <w:r w:rsidRPr="007C1168">
        <w:rPr>
          <w:rStyle w:val="libAlaemChar"/>
          <w:rtl/>
        </w:rPr>
        <w:t>)</w:t>
      </w:r>
      <w:r w:rsidRPr="006E74AA">
        <w:rPr>
          <w:rtl/>
        </w:rPr>
        <w:t xml:space="preserve"> أحكامه المتضمّنة لمصالحكم </w:t>
      </w:r>
      <w:r w:rsidRPr="007C1168">
        <w:rPr>
          <w:rStyle w:val="libAlaemChar"/>
          <w:rtl/>
        </w:rPr>
        <w:t>(</w:t>
      </w:r>
      <w:r w:rsidRPr="00FA258F">
        <w:rPr>
          <w:rStyle w:val="libAieChar"/>
          <w:rtl/>
        </w:rPr>
        <w:t>وَاللهُ بِكُلِّ شَيْءٍ عَلِيمٌ</w:t>
      </w:r>
      <w:r w:rsidRPr="007C1168">
        <w:rPr>
          <w:rStyle w:val="libAlaemChar"/>
          <w:rtl/>
        </w:rPr>
        <w:t>)</w:t>
      </w:r>
      <w:r w:rsidRPr="006E74AA">
        <w:rPr>
          <w:rtl/>
        </w:rPr>
        <w:t xml:space="preserve"> كرّر لفظ «الله» في الجمل الثلاث لاستقلالها</w:t>
      </w:r>
      <w:r>
        <w:rPr>
          <w:rtl/>
        </w:rPr>
        <w:t xml:space="preserve">، </w:t>
      </w:r>
      <w:r w:rsidRPr="006E74AA">
        <w:rPr>
          <w:rtl/>
        </w:rPr>
        <w:t>فإنّ الأولى حثّ على التقوى</w:t>
      </w:r>
      <w:r>
        <w:rPr>
          <w:rtl/>
        </w:rPr>
        <w:t xml:space="preserve">، </w:t>
      </w:r>
      <w:r w:rsidRPr="006E74AA">
        <w:rPr>
          <w:rtl/>
        </w:rPr>
        <w:t>والثانية وعد بإنعامه</w:t>
      </w:r>
      <w:r>
        <w:rPr>
          <w:rtl/>
        </w:rPr>
        <w:t xml:space="preserve">، </w:t>
      </w:r>
      <w:r w:rsidRPr="006E74AA">
        <w:rPr>
          <w:rtl/>
        </w:rPr>
        <w:t>والثالثة تعظيم لشأنه</w:t>
      </w:r>
      <w:r>
        <w:rPr>
          <w:rtl/>
        </w:rPr>
        <w:t xml:space="preserve">، </w:t>
      </w:r>
      <w:r w:rsidRPr="006E74AA">
        <w:rPr>
          <w:rtl/>
        </w:rPr>
        <w:t>ولأنّه أدخل في التعظيم من الكناية. وفي ذلك دلالة على أنّ الأحكام كلّها بتعليم الله</w:t>
      </w:r>
      <w:r>
        <w:rPr>
          <w:rtl/>
        </w:rPr>
        <w:t xml:space="preserve">، </w:t>
      </w:r>
      <w:r w:rsidRPr="006E74AA">
        <w:rPr>
          <w:rtl/>
        </w:rPr>
        <w:t>لا بالقياس والاستحسان.</w:t>
      </w:r>
    </w:p>
    <w:p w14:paraId="6319BA92" w14:textId="77777777" w:rsidR="009A532F" w:rsidRPr="006E74AA" w:rsidRDefault="009A532F" w:rsidP="005B1C0D">
      <w:pPr>
        <w:pStyle w:val="libNormal"/>
        <w:rPr>
          <w:rtl/>
        </w:rPr>
      </w:pPr>
      <w:r w:rsidRPr="006E74AA">
        <w:rPr>
          <w:rtl/>
        </w:rPr>
        <w:t xml:space="preserve">ذكر عليّ بن إبراهيم </w:t>
      </w:r>
      <w:r w:rsidRPr="00DD7B20">
        <w:rPr>
          <w:rStyle w:val="libFootnotenumChar"/>
          <w:rtl/>
        </w:rPr>
        <w:t>(1)</w:t>
      </w:r>
      <w:r w:rsidRPr="006E74AA">
        <w:rPr>
          <w:rtl/>
        </w:rPr>
        <w:t xml:space="preserve"> في تفسيره أنّ في سورة البقرة خمسمائة حكم</w:t>
      </w:r>
      <w:r>
        <w:rPr>
          <w:rtl/>
        </w:rPr>
        <w:t xml:space="preserve">، </w:t>
      </w:r>
      <w:r w:rsidRPr="006E74AA">
        <w:rPr>
          <w:rtl/>
        </w:rPr>
        <w:t>وفي هذه الآية خاصّة خمسة عشر حكما.</w:t>
      </w:r>
    </w:p>
    <w:p w14:paraId="6D176D05" w14:textId="77777777" w:rsidR="009A532F" w:rsidRPr="006E74AA" w:rsidRDefault="009A532F" w:rsidP="005B1C0D">
      <w:pPr>
        <w:pStyle w:val="libNormal"/>
        <w:rPr>
          <w:rtl/>
        </w:rPr>
      </w:pPr>
      <w:r w:rsidRPr="007C1168">
        <w:rPr>
          <w:rStyle w:val="libAlaemChar"/>
          <w:rtl/>
        </w:rPr>
        <w:t>(</w:t>
      </w:r>
      <w:r w:rsidRPr="00FA258F">
        <w:rPr>
          <w:rStyle w:val="libAieChar"/>
          <w:rtl/>
        </w:rPr>
        <w:t>وَإِنْ كُنْتُمْ عَلى سَفَرٍ وَلَمْ تَجِدُوا كاتِباً فَرِهانٌ مَقْبُوضَةٌ فَإِنْ أَمِنَ بَعْضُكُمْ بَعْضاً فَلْيُؤَدِّ الَّذِي اؤْتُمِنَ أَمانَتَهُ وَلْيَتَّقِ اللهَ رَبَّهُ وَلا تَكْتُمُوا الشَّهادَةَ وَمَنْ يَكْتُمْها فَإِنَّهُ آثِمٌ قَلْبُهُ وَاللهُ بِما تَعْمَلُونَ عَلِيمٌ (283)</w:t>
      </w:r>
      <w:r w:rsidRPr="007C1168">
        <w:rPr>
          <w:rStyle w:val="libAlaemChar"/>
          <w:rtl/>
        </w:rPr>
        <w:t>)</w:t>
      </w:r>
    </w:p>
    <w:p w14:paraId="36BE4DEE" w14:textId="77777777" w:rsidR="009A532F" w:rsidRPr="006E74AA" w:rsidRDefault="009A532F" w:rsidP="005B1C0D">
      <w:pPr>
        <w:pStyle w:val="libNormal"/>
        <w:rPr>
          <w:rtl/>
        </w:rPr>
      </w:pPr>
      <w:r w:rsidRPr="006E74AA">
        <w:rPr>
          <w:rtl/>
        </w:rPr>
        <w:t>ثمّ ذكر سبحانه حكم الوثيقة بالرهن عند عدم الوثيقة بالاشهاد</w:t>
      </w:r>
      <w:r>
        <w:rPr>
          <w:rtl/>
        </w:rPr>
        <w:t xml:space="preserve">، </w:t>
      </w:r>
      <w:r w:rsidRPr="006E74AA">
        <w:rPr>
          <w:rtl/>
        </w:rPr>
        <w:t>فقال</w:t>
      </w:r>
      <w:r>
        <w:rPr>
          <w:rtl/>
        </w:rPr>
        <w:t xml:space="preserve">: </w:t>
      </w:r>
      <w:r w:rsidRPr="007C1168">
        <w:rPr>
          <w:rStyle w:val="libAlaemChar"/>
          <w:rtl/>
        </w:rPr>
        <w:t>(</w:t>
      </w:r>
      <w:r w:rsidRPr="00FA258F">
        <w:rPr>
          <w:rStyle w:val="libAieChar"/>
          <w:rtl/>
        </w:rPr>
        <w:t>وَإِنْ كُنْتُمْ</w:t>
      </w:r>
      <w:r w:rsidRPr="007C1168">
        <w:rPr>
          <w:rStyle w:val="libAlaemChar"/>
          <w:rtl/>
        </w:rPr>
        <w:t>)</w:t>
      </w:r>
      <w:r w:rsidRPr="006E74AA">
        <w:rPr>
          <w:rtl/>
        </w:rPr>
        <w:t xml:space="preserve"> أيّها المتداينون المبايعون </w:t>
      </w:r>
      <w:r w:rsidRPr="007C1168">
        <w:rPr>
          <w:rStyle w:val="libAlaemChar"/>
          <w:rtl/>
        </w:rPr>
        <w:t>(</w:t>
      </w:r>
      <w:r w:rsidRPr="00FA258F">
        <w:rPr>
          <w:rStyle w:val="libAieChar"/>
          <w:rtl/>
        </w:rPr>
        <w:t>عَلى سَفَرٍ</w:t>
      </w:r>
      <w:r w:rsidRPr="007C1168">
        <w:rPr>
          <w:rStyle w:val="libAlaemChar"/>
          <w:rtl/>
        </w:rPr>
        <w:t>)</w:t>
      </w:r>
      <w:r w:rsidRPr="006E74AA">
        <w:rPr>
          <w:rtl/>
        </w:rPr>
        <w:t xml:space="preserve"> أي</w:t>
      </w:r>
      <w:r>
        <w:rPr>
          <w:rtl/>
        </w:rPr>
        <w:t xml:space="preserve">: </w:t>
      </w:r>
      <w:r w:rsidRPr="006E74AA">
        <w:rPr>
          <w:rtl/>
        </w:rPr>
        <w:t xml:space="preserve">مسافرين </w:t>
      </w:r>
      <w:r w:rsidRPr="007C1168">
        <w:rPr>
          <w:rStyle w:val="libAlaemChar"/>
          <w:rtl/>
        </w:rPr>
        <w:t>(</w:t>
      </w:r>
      <w:r w:rsidRPr="00FA258F">
        <w:rPr>
          <w:rStyle w:val="libAieChar"/>
          <w:rtl/>
        </w:rPr>
        <w:t>وَلَمْ تَجِدُوا كاتِباً فَرِهانٌ مَقْبُوضَةٌ</w:t>
      </w:r>
      <w:r w:rsidRPr="007C1168">
        <w:rPr>
          <w:rStyle w:val="libAlaemChar"/>
          <w:rtl/>
        </w:rPr>
        <w:t>)</w:t>
      </w:r>
      <w:r w:rsidRPr="006E74AA">
        <w:rPr>
          <w:rtl/>
        </w:rPr>
        <w:t xml:space="preserve"> أي</w:t>
      </w:r>
      <w:r>
        <w:rPr>
          <w:rtl/>
        </w:rPr>
        <w:t xml:space="preserve">: </w:t>
      </w:r>
      <w:r w:rsidRPr="006E74AA">
        <w:rPr>
          <w:rtl/>
        </w:rPr>
        <w:t>فالّذي يستوثق به رهان</w:t>
      </w:r>
      <w:r>
        <w:rPr>
          <w:rtl/>
        </w:rPr>
        <w:t xml:space="preserve">، </w:t>
      </w:r>
      <w:r w:rsidRPr="006E74AA">
        <w:rPr>
          <w:rtl/>
        </w:rPr>
        <w:t>أو فعليكم رهان</w:t>
      </w:r>
      <w:r>
        <w:rPr>
          <w:rtl/>
        </w:rPr>
        <w:t xml:space="preserve">، </w:t>
      </w:r>
      <w:r w:rsidRPr="006E74AA">
        <w:rPr>
          <w:rtl/>
        </w:rPr>
        <w:t>أو فليؤخذ رهان. وقرأ ابن كثير وأبو عمرو</w:t>
      </w:r>
      <w:r>
        <w:rPr>
          <w:rtl/>
        </w:rPr>
        <w:t xml:space="preserve">: </w:t>
      </w:r>
      <w:r w:rsidRPr="006E74AA">
        <w:rPr>
          <w:rtl/>
        </w:rPr>
        <w:t>فرهن</w:t>
      </w:r>
      <w:r>
        <w:rPr>
          <w:rtl/>
        </w:rPr>
        <w:t xml:space="preserve">، </w:t>
      </w:r>
      <w:r w:rsidRPr="006E74AA">
        <w:rPr>
          <w:rtl/>
        </w:rPr>
        <w:t>كسقف. وكلاهما جمع رهن بمعنى مرهون. وليس الغرض تخصيص الارتهان بحال السفر</w:t>
      </w:r>
      <w:r>
        <w:rPr>
          <w:rtl/>
        </w:rPr>
        <w:t xml:space="preserve">، </w:t>
      </w:r>
      <w:r w:rsidRPr="006E74AA">
        <w:rPr>
          <w:rtl/>
        </w:rPr>
        <w:t>ولكنّ السفر</w:t>
      </w:r>
      <w:r w:rsidRPr="0073188A">
        <w:rPr>
          <w:rtl/>
        </w:rPr>
        <w:t xml:space="preserve"> </w:t>
      </w:r>
      <w:r w:rsidRPr="006E74AA">
        <w:rPr>
          <w:rtl/>
        </w:rPr>
        <w:t>ل</w:t>
      </w:r>
      <w:r>
        <w:rPr>
          <w:rFonts w:hint="cs"/>
          <w:rtl/>
        </w:rPr>
        <w:t>ـ</w:t>
      </w:r>
      <w:r w:rsidRPr="006E74AA">
        <w:rPr>
          <w:rtl/>
        </w:rPr>
        <w:t>مّا كان مظنّة</w:t>
      </w:r>
    </w:p>
    <w:p w14:paraId="3DC079B4" w14:textId="77777777" w:rsidR="009A532F" w:rsidRPr="006E74AA" w:rsidRDefault="009A532F" w:rsidP="00BC79B1">
      <w:pPr>
        <w:pStyle w:val="libLine"/>
        <w:rPr>
          <w:rtl/>
        </w:rPr>
      </w:pPr>
      <w:r w:rsidRPr="006E74AA">
        <w:rPr>
          <w:rtl/>
        </w:rPr>
        <w:t>__________________</w:t>
      </w:r>
    </w:p>
    <w:p w14:paraId="1C09CADB" w14:textId="77777777" w:rsidR="009A532F" w:rsidRPr="006E74AA" w:rsidRDefault="009A532F" w:rsidP="00BC79B1">
      <w:pPr>
        <w:pStyle w:val="libFootnote0"/>
        <w:rPr>
          <w:rtl/>
        </w:rPr>
      </w:pPr>
      <w:r>
        <w:rPr>
          <w:rtl/>
        </w:rPr>
        <w:t>(</w:t>
      </w:r>
      <w:r w:rsidRPr="006E74AA">
        <w:rPr>
          <w:rtl/>
        </w:rPr>
        <w:t>1) تفسير القمّي 1</w:t>
      </w:r>
      <w:r>
        <w:rPr>
          <w:rtl/>
        </w:rPr>
        <w:t xml:space="preserve">: </w:t>
      </w:r>
      <w:r w:rsidRPr="006E74AA">
        <w:rPr>
          <w:rtl/>
        </w:rPr>
        <w:t>94.</w:t>
      </w:r>
    </w:p>
    <w:p w14:paraId="3EB7EC94" w14:textId="77777777" w:rsidR="009A532F" w:rsidRPr="006E74AA" w:rsidRDefault="009A532F" w:rsidP="00FA258F">
      <w:pPr>
        <w:pStyle w:val="libNormal0"/>
        <w:rPr>
          <w:rtl/>
        </w:rPr>
      </w:pPr>
      <w:r>
        <w:rPr>
          <w:rtl/>
        </w:rPr>
        <w:br w:type="page"/>
      </w:r>
      <w:r w:rsidRPr="006E74AA">
        <w:rPr>
          <w:rtl/>
        </w:rPr>
        <w:t>لإعواز الكتب والإشهاد</w:t>
      </w:r>
      <w:r>
        <w:rPr>
          <w:rtl/>
        </w:rPr>
        <w:t xml:space="preserve">، </w:t>
      </w:r>
      <w:r w:rsidRPr="006E74AA">
        <w:rPr>
          <w:rtl/>
        </w:rPr>
        <w:t>أمر المسافر بأن يقيم الارتهان مقام الكتاب والاشهاد</w:t>
      </w:r>
      <w:r>
        <w:rPr>
          <w:rtl/>
        </w:rPr>
        <w:t xml:space="preserve">، </w:t>
      </w:r>
      <w:r w:rsidRPr="006E74AA">
        <w:rPr>
          <w:rtl/>
        </w:rPr>
        <w:t>على سبيل الإرشاد إلى حفظ المال. والقبض شرط في صحّة الرهن عند أكثر علمائنا والجمهور غير مالك.</w:t>
      </w:r>
    </w:p>
    <w:p w14:paraId="30FBCC5F" w14:textId="77777777" w:rsidR="009A532F" w:rsidRPr="006E74AA" w:rsidRDefault="009A532F" w:rsidP="005B1C0D">
      <w:pPr>
        <w:pStyle w:val="libNormal"/>
        <w:rPr>
          <w:rtl/>
        </w:rPr>
      </w:pPr>
      <w:r w:rsidRPr="007C1168">
        <w:rPr>
          <w:rStyle w:val="libAlaemChar"/>
          <w:rtl/>
        </w:rPr>
        <w:t>(</w:t>
      </w:r>
      <w:r w:rsidRPr="00FA258F">
        <w:rPr>
          <w:rStyle w:val="libAieChar"/>
          <w:rtl/>
        </w:rPr>
        <w:t>فَإِنْ أَمِنَ بَعْضُكُمْ بَعْضاً</w:t>
      </w:r>
      <w:r w:rsidRPr="007C1168">
        <w:rPr>
          <w:rStyle w:val="libAlaemChar"/>
          <w:rtl/>
        </w:rPr>
        <w:t>)</w:t>
      </w:r>
      <w:r w:rsidRPr="006E74AA">
        <w:rPr>
          <w:rtl/>
        </w:rPr>
        <w:t xml:space="preserve"> أي</w:t>
      </w:r>
      <w:r>
        <w:rPr>
          <w:rtl/>
        </w:rPr>
        <w:t xml:space="preserve">: </w:t>
      </w:r>
      <w:r w:rsidRPr="006E74AA">
        <w:rPr>
          <w:rtl/>
        </w:rPr>
        <w:t xml:space="preserve">أمن بعض الدائنين بعض المديونين لحسن ظنّه به </w:t>
      </w:r>
      <w:r w:rsidRPr="007C1168">
        <w:rPr>
          <w:rStyle w:val="libAlaemChar"/>
          <w:rtl/>
        </w:rPr>
        <w:t>(</w:t>
      </w:r>
      <w:r w:rsidRPr="00FA258F">
        <w:rPr>
          <w:rStyle w:val="libAieChar"/>
          <w:rtl/>
        </w:rPr>
        <w:t>فَلْيُؤَدِّ الَّذِي اؤْتُمِنَ أَمانَتَهُ</w:t>
      </w:r>
      <w:r w:rsidRPr="007C1168">
        <w:rPr>
          <w:rStyle w:val="libAlaemChar"/>
          <w:rtl/>
        </w:rPr>
        <w:t>)</w:t>
      </w:r>
      <w:r w:rsidRPr="006E74AA">
        <w:rPr>
          <w:rtl/>
        </w:rPr>
        <w:t xml:space="preserve"> وهو الّذي عليه الحقّ. أمر بأن يؤدّي الدين إلى صاحب الحقّ وافيا وقت محلّه من غير مطل ولا تسويف. وسمّي الدين أمانة لائتمانه عليه بترك الارتهان منه </w:t>
      </w:r>
      <w:r w:rsidRPr="007C1168">
        <w:rPr>
          <w:rStyle w:val="libAlaemChar"/>
          <w:rtl/>
        </w:rPr>
        <w:t>(</w:t>
      </w:r>
      <w:r w:rsidRPr="00FA258F">
        <w:rPr>
          <w:rStyle w:val="libAieChar"/>
          <w:rtl/>
        </w:rPr>
        <w:t>وَلْيَتَّقِ اللهَ رَبَّهُ</w:t>
      </w:r>
      <w:r w:rsidRPr="007C1168">
        <w:rPr>
          <w:rStyle w:val="libAlaemChar"/>
          <w:rtl/>
        </w:rPr>
        <w:t>)</w:t>
      </w:r>
      <w:r w:rsidRPr="006E74AA">
        <w:rPr>
          <w:rtl/>
        </w:rPr>
        <w:t xml:space="preserve"> في الخيانة وإنكار الحقّ. وفيه مبالغات.</w:t>
      </w:r>
    </w:p>
    <w:p w14:paraId="46DC33D9" w14:textId="77777777" w:rsidR="009A532F" w:rsidRPr="006E74AA" w:rsidRDefault="009A532F" w:rsidP="005B1C0D">
      <w:pPr>
        <w:pStyle w:val="libNormal"/>
        <w:rPr>
          <w:rtl/>
        </w:rPr>
      </w:pPr>
      <w:r w:rsidRPr="006E74AA">
        <w:rPr>
          <w:rtl/>
        </w:rPr>
        <w:t>ثمّ خاطب الشهود بقوله</w:t>
      </w:r>
      <w:r>
        <w:rPr>
          <w:rtl/>
        </w:rPr>
        <w:t xml:space="preserve">: </w:t>
      </w:r>
      <w:r w:rsidRPr="007C1168">
        <w:rPr>
          <w:rStyle w:val="libAlaemChar"/>
          <w:rtl/>
        </w:rPr>
        <w:t>(</w:t>
      </w:r>
      <w:r w:rsidRPr="00FA258F">
        <w:rPr>
          <w:rStyle w:val="libAieChar"/>
          <w:rtl/>
        </w:rPr>
        <w:t>وَلا تَكْتُمُوا الشَّهادَةَ</w:t>
      </w:r>
      <w:r w:rsidRPr="007C1168">
        <w:rPr>
          <w:rStyle w:val="libAlaemChar"/>
          <w:rtl/>
        </w:rPr>
        <w:t>)</w:t>
      </w:r>
      <w:r w:rsidRPr="006E74AA">
        <w:rPr>
          <w:rtl/>
        </w:rPr>
        <w:t xml:space="preserve"> أيّها الشهود. ويحتمل أن يكون الخطاب للمديونين بشهادتهم إقرارهم على أنفسهم </w:t>
      </w:r>
      <w:r w:rsidRPr="007C1168">
        <w:rPr>
          <w:rStyle w:val="libAlaemChar"/>
          <w:rtl/>
        </w:rPr>
        <w:t>(</w:t>
      </w:r>
      <w:r w:rsidRPr="00FA258F">
        <w:rPr>
          <w:rStyle w:val="libAieChar"/>
          <w:rtl/>
        </w:rPr>
        <w:t>وَمَنْ يَكْتُمْها</w:t>
      </w:r>
      <w:r w:rsidRPr="007C1168">
        <w:rPr>
          <w:rStyle w:val="libAlaemChar"/>
          <w:rtl/>
        </w:rPr>
        <w:t>)</w:t>
      </w:r>
      <w:r w:rsidRPr="006E74AA">
        <w:rPr>
          <w:rtl/>
        </w:rPr>
        <w:t xml:space="preserve"> مع علمه بالمشهود به وتمكّنه من أدائها </w:t>
      </w:r>
      <w:r w:rsidRPr="007C1168">
        <w:rPr>
          <w:rStyle w:val="libAlaemChar"/>
          <w:rtl/>
        </w:rPr>
        <w:t>(</w:t>
      </w:r>
      <w:r w:rsidRPr="00FA258F">
        <w:rPr>
          <w:rStyle w:val="libAieChar"/>
          <w:rtl/>
        </w:rPr>
        <w:t>فَإِنَّهُ آثِمٌ قَلْبُهُ</w:t>
      </w:r>
      <w:r w:rsidRPr="007C1168">
        <w:rPr>
          <w:rStyle w:val="libAlaemChar"/>
          <w:rtl/>
        </w:rPr>
        <w:t>)</w:t>
      </w:r>
      <w:r w:rsidRPr="006E74AA">
        <w:rPr>
          <w:rtl/>
        </w:rPr>
        <w:t xml:space="preserve"> رفع قلبه بآثم</w:t>
      </w:r>
      <w:r>
        <w:rPr>
          <w:rtl/>
        </w:rPr>
        <w:t xml:space="preserve">، </w:t>
      </w:r>
      <w:r w:rsidRPr="006E74AA">
        <w:rPr>
          <w:rtl/>
        </w:rPr>
        <w:t>كأنّه قيل</w:t>
      </w:r>
      <w:r>
        <w:rPr>
          <w:rtl/>
        </w:rPr>
        <w:t xml:space="preserve">: </w:t>
      </w:r>
      <w:r w:rsidRPr="006E74AA">
        <w:rPr>
          <w:rtl/>
        </w:rPr>
        <w:t>يأثم قلبه.</w:t>
      </w:r>
    </w:p>
    <w:p w14:paraId="08BDF5C9" w14:textId="77777777" w:rsidR="009A532F" w:rsidRPr="006E74AA" w:rsidRDefault="009A532F" w:rsidP="005B1C0D">
      <w:pPr>
        <w:pStyle w:val="libNormal"/>
        <w:rPr>
          <w:rtl/>
        </w:rPr>
      </w:pPr>
      <w:r w:rsidRPr="006E74AA">
        <w:rPr>
          <w:rtl/>
        </w:rPr>
        <w:t>والجملة خبر إنّ. وإسناد الإثم إلى القلب لأنّ الكتمان مقترفه</w:t>
      </w:r>
      <w:r>
        <w:rPr>
          <w:rtl/>
        </w:rPr>
        <w:t xml:space="preserve">، </w:t>
      </w:r>
      <w:r w:rsidRPr="006E74AA">
        <w:rPr>
          <w:rtl/>
        </w:rPr>
        <w:t>ونظيره</w:t>
      </w:r>
      <w:r>
        <w:rPr>
          <w:rtl/>
        </w:rPr>
        <w:t xml:space="preserve">: </w:t>
      </w:r>
      <w:r w:rsidRPr="006E74AA">
        <w:rPr>
          <w:rtl/>
        </w:rPr>
        <w:t>العين زانية والأذن زانية</w:t>
      </w:r>
      <w:r>
        <w:rPr>
          <w:rtl/>
        </w:rPr>
        <w:t xml:space="preserve">، </w:t>
      </w:r>
      <w:r w:rsidRPr="006E74AA">
        <w:rPr>
          <w:rtl/>
        </w:rPr>
        <w:t>أو للمبالغة</w:t>
      </w:r>
      <w:r>
        <w:rPr>
          <w:rtl/>
        </w:rPr>
        <w:t xml:space="preserve">، </w:t>
      </w:r>
      <w:r w:rsidRPr="006E74AA">
        <w:rPr>
          <w:rtl/>
        </w:rPr>
        <w:t>فإنّه رئيس الأعضاء</w:t>
      </w:r>
      <w:r>
        <w:rPr>
          <w:rtl/>
        </w:rPr>
        <w:t xml:space="preserve">، </w:t>
      </w:r>
      <w:r w:rsidRPr="006E74AA">
        <w:rPr>
          <w:rtl/>
        </w:rPr>
        <w:t>وأفعاله أعظم الأفعال</w:t>
      </w:r>
      <w:r>
        <w:rPr>
          <w:rtl/>
        </w:rPr>
        <w:t xml:space="preserve">، </w:t>
      </w:r>
      <w:r w:rsidRPr="006E74AA">
        <w:rPr>
          <w:rtl/>
        </w:rPr>
        <w:t xml:space="preserve">فكأنّه تمكّن الإثم في نفسه وأخذ أشرف أجزائه. </w:t>
      </w:r>
      <w:r w:rsidRPr="007C1168">
        <w:rPr>
          <w:rStyle w:val="libAlaemChar"/>
          <w:rtl/>
        </w:rPr>
        <w:t>(</w:t>
      </w:r>
      <w:r w:rsidRPr="00FA258F">
        <w:rPr>
          <w:rStyle w:val="libAieChar"/>
          <w:rtl/>
        </w:rPr>
        <w:t>وَاللهُ بِما تَعْمَلُونَ عَلِيمٌ</w:t>
      </w:r>
      <w:r w:rsidRPr="007C1168">
        <w:rPr>
          <w:rStyle w:val="libAlaemChar"/>
          <w:rtl/>
        </w:rPr>
        <w:t>)</w:t>
      </w:r>
      <w:r w:rsidRPr="006E74AA">
        <w:rPr>
          <w:rtl/>
        </w:rPr>
        <w:t xml:space="preserve"> تهديد ووعيد.</w:t>
      </w:r>
    </w:p>
    <w:p w14:paraId="7A8ACD59" w14:textId="77777777" w:rsidR="009A532F" w:rsidRPr="006E74AA" w:rsidRDefault="009A532F" w:rsidP="005B1C0D">
      <w:pPr>
        <w:pStyle w:val="libNormal"/>
        <w:rPr>
          <w:rtl/>
        </w:rPr>
      </w:pPr>
      <w:r w:rsidRPr="006E74AA">
        <w:rPr>
          <w:rtl/>
        </w:rPr>
        <w:t>وهذه الآية وما قبلها من بدائع لطف الله تعالى لعباده في أمر معاشهم ومعادهم</w:t>
      </w:r>
      <w:r>
        <w:rPr>
          <w:rtl/>
        </w:rPr>
        <w:t xml:space="preserve">، </w:t>
      </w:r>
      <w:r w:rsidRPr="006E74AA">
        <w:rPr>
          <w:rtl/>
        </w:rPr>
        <w:t>وتعليمهم ما لا يسعهم جهله</w:t>
      </w:r>
      <w:r>
        <w:rPr>
          <w:rtl/>
        </w:rPr>
        <w:t xml:space="preserve">، </w:t>
      </w:r>
      <w:r w:rsidRPr="006E74AA">
        <w:rPr>
          <w:rtl/>
        </w:rPr>
        <w:t>وفيها بصيرة لمن تبصّر</w:t>
      </w:r>
      <w:r>
        <w:rPr>
          <w:rtl/>
        </w:rPr>
        <w:t xml:space="preserve">، </w:t>
      </w:r>
      <w:r w:rsidRPr="006E74AA">
        <w:rPr>
          <w:rtl/>
        </w:rPr>
        <w:t>وكفاية لمن تفكّر.</w:t>
      </w:r>
    </w:p>
    <w:p w14:paraId="39F4CB6A" w14:textId="77777777" w:rsidR="009A532F" w:rsidRPr="006E74AA" w:rsidRDefault="009A532F" w:rsidP="005B1C0D">
      <w:pPr>
        <w:pStyle w:val="libNormal"/>
        <w:rPr>
          <w:rtl/>
        </w:rPr>
      </w:pPr>
      <w:r w:rsidRPr="007C1168">
        <w:rPr>
          <w:rStyle w:val="libAlaemChar"/>
          <w:rtl/>
        </w:rPr>
        <w:t>(</w:t>
      </w:r>
      <w:r w:rsidRPr="00FA258F">
        <w:rPr>
          <w:rStyle w:val="libAieChar"/>
          <w:rtl/>
        </w:rPr>
        <w:t>لِلَّهِ ما فِي السَّماواتِ وَما فِي الْأَرْضِ وَإِنْ تُبْدُوا ما فِي أَنْفُسِكُمْ أَوْ تُخْفُوهُ يُحاسِبْكُمْ بِهِ اللهُ فَيَغْفِرُ لِمَنْ يَشاءُ وَيُعَذِّبُ مَنْ يَشاءُ وَاللهُ عَلى كُلِّ شَيْءٍ قَدِيرٌ (284)</w:t>
      </w:r>
      <w:r w:rsidRPr="007C1168">
        <w:rPr>
          <w:rStyle w:val="libAlaemChar"/>
          <w:rtl/>
        </w:rPr>
        <w:t>)</w:t>
      </w:r>
    </w:p>
    <w:p w14:paraId="7F2C738D" w14:textId="77777777" w:rsidR="009A532F" w:rsidRPr="006E74AA" w:rsidRDefault="009A532F" w:rsidP="005B1C0D">
      <w:pPr>
        <w:pStyle w:val="libNormal"/>
        <w:rPr>
          <w:rtl/>
        </w:rPr>
      </w:pPr>
      <w:r w:rsidRPr="006E74AA">
        <w:rPr>
          <w:rtl/>
        </w:rPr>
        <w:t>ول</w:t>
      </w:r>
      <w:r>
        <w:rPr>
          <w:rFonts w:hint="cs"/>
          <w:rtl/>
        </w:rPr>
        <w:t>ـ</w:t>
      </w:r>
      <w:r w:rsidRPr="006E74AA">
        <w:rPr>
          <w:rtl/>
        </w:rPr>
        <w:t>مّا بيّن بيان الشرائع الّتي هي سبب انتظام أمورهم في الدنيا</w:t>
      </w:r>
      <w:r>
        <w:rPr>
          <w:rtl/>
        </w:rPr>
        <w:t xml:space="preserve">، </w:t>
      </w:r>
      <w:r w:rsidRPr="006E74AA">
        <w:rPr>
          <w:rtl/>
        </w:rPr>
        <w:t>ذكر التوحيد</w:t>
      </w:r>
    </w:p>
    <w:p w14:paraId="6759E474" w14:textId="77777777" w:rsidR="009A532F" w:rsidRPr="006E74AA" w:rsidRDefault="009A532F" w:rsidP="00FA258F">
      <w:pPr>
        <w:pStyle w:val="libNormal0"/>
        <w:rPr>
          <w:rtl/>
        </w:rPr>
      </w:pPr>
      <w:r>
        <w:rPr>
          <w:rtl/>
        </w:rPr>
        <w:br w:type="page"/>
      </w:r>
      <w:r w:rsidRPr="006E74AA">
        <w:rPr>
          <w:rtl/>
        </w:rPr>
        <w:t>والموعظة والإقرار بالجزاء ليستعدّوا له في الامتثال بالأوامر والانتهاء عن المناهي</w:t>
      </w:r>
      <w:r>
        <w:rPr>
          <w:rtl/>
        </w:rPr>
        <w:t xml:space="preserve">، </w:t>
      </w:r>
      <w:r w:rsidRPr="006E74AA">
        <w:rPr>
          <w:rtl/>
        </w:rPr>
        <w:t>فقال</w:t>
      </w:r>
      <w:r>
        <w:rPr>
          <w:rtl/>
        </w:rPr>
        <w:t xml:space="preserve">: </w:t>
      </w:r>
      <w:r w:rsidRPr="007C1168">
        <w:rPr>
          <w:rStyle w:val="libAlaemChar"/>
          <w:rtl/>
        </w:rPr>
        <w:t>(</w:t>
      </w:r>
      <w:r w:rsidRPr="00FA258F">
        <w:rPr>
          <w:rStyle w:val="libAieChar"/>
          <w:rtl/>
        </w:rPr>
        <w:t>لِلَّهِ ما فِي السَّماواتِ وَما فِي الْأَرْضِ</w:t>
      </w:r>
      <w:r w:rsidRPr="007C1168">
        <w:rPr>
          <w:rStyle w:val="libAlaemChar"/>
          <w:rtl/>
        </w:rPr>
        <w:t>)</w:t>
      </w:r>
      <w:r w:rsidRPr="006E74AA">
        <w:rPr>
          <w:rtl/>
        </w:rPr>
        <w:t xml:space="preserve"> خلقا وملكا </w:t>
      </w:r>
      <w:r w:rsidRPr="007C1168">
        <w:rPr>
          <w:rStyle w:val="libAlaemChar"/>
          <w:rtl/>
        </w:rPr>
        <w:t>(</w:t>
      </w:r>
      <w:r w:rsidRPr="00FA258F">
        <w:rPr>
          <w:rStyle w:val="libAieChar"/>
          <w:rtl/>
        </w:rPr>
        <w:t>وَإِنْ تُبْدُوا</w:t>
      </w:r>
      <w:r w:rsidRPr="007C1168">
        <w:rPr>
          <w:rStyle w:val="libAlaemChar"/>
          <w:rtl/>
        </w:rPr>
        <w:t>)</w:t>
      </w:r>
      <w:r w:rsidRPr="006E74AA">
        <w:rPr>
          <w:rtl/>
        </w:rPr>
        <w:t xml:space="preserve"> تظهروا </w:t>
      </w:r>
      <w:r w:rsidRPr="007C1168">
        <w:rPr>
          <w:rStyle w:val="libAlaemChar"/>
          <w:rtl/>
        </w:rPr>
        <w:t>(</w:t>
      </w:r>
      <w:r w:rsidRPr="00FA258F">
        <w:rPr>
          <w:rStyle w:val="libAieChar"/>
          <w:rtl/>
        </w:rPr>
        <w:t>ما فِي أَنْفُسِكُمْ أَوْ تُخْفُوهُ</w:t>
      </w:r>
      <w:r w:rsidRPr="007C1168">
        <w:rPr>
          <w:rStyle w:val="libAlaemChar"/>
          <w:rtl/>
        </w:rPr>
        <w:t>)</w:t>
      </w:r>
      <w:r w:rsidRPr="006E74AA">
        <w:rPr>
          <w:rtl/>
        </w:rPr>
        <w:t xml:space="preserve"> يعني</w:t>
      </w:r>
      <w:r>
        <w:rPr>
          <w:rtl/>
        </w:rPr>
        <w:t xml:space="preserve">: </w:t>
      </w:r>
      <w:r w:rsidRPr="006E74AA">
        <w:rPr>
          <w:rtl/>
        </w:rPr>
        <w:t>ما فيها ممّا يدخل في التكليف</w:t>
      </w:r>
      <w:r>
        <w:rPr>
          <w:rtl/>
        </w:rPr>
        <w:t xml:space="preserve">، </w:t>
      </w:r>
      <w:r w:rsidRPr="006E74AA">
        <w:rPr>
          <w:rtl/>
        </w:rPr>
        <w:t>من السوء والعزم عليه</w:t>
      </w:r>
      <w:r>
        <w:rPr>
          <w:rtl/>
        </w:rPr>
        <w:t xml:space="preserve">، </w:t>
      </w:r>
      <w:r w:rsidRPr="006E74AA">
        <w:rPr>
          <w:rtl/>
        </w:rPr>
        <w:t xml:space="preserve">لترتّب المغفرة والعذاب عليه </w:t>
      </w:r>
      <w:r w:rsidRPr="007C1168">
        <w:rPr>
          <w:rStyle w:val="libAlaemChar"/>
          <w:rtl/>
        </w:rPr>
        <w:t>(</w:t>
      </w:r>
      <w:r w:rsidRPr="00FA258F">
        <w:rPr>
          <w:rStyle w:val="libAieChar"/>
          <w:rtl/>
        </w:rPr>
        <w:t>يُحاسِبْكُمْ بِهِ اللهُ</w:t>
      </w:r>
      <w:r w:rsidRPr="007C1168">
        <w:rPr>
          <w:rStyle w:val="libAlaemChar"/>
          <w:rtl/>
        </w:rPr>
        <w:t>)</w:t>
      </w:r>
      <w:r w:rsidRPr="006E74AA">
        <w:rPr>
          <w:rtl/>
        </w:rPr>
        <w:t xml:space="preserve"> ويجازيكم عليه يوم القيامة </w:t>
      </w:r>
      <w:r w:rsidRPr="007C1168">
        <w:rPr>
          <w:rStyle w:val="libAlaemChar"/>
          <w:rtl/>
        </w:rPr>
        <w:t>(</w:t>
      </w:r>
      <w:r w:rsidRPr="00FA258F">
        <w:rPr>
          <w:rStyle w:val="libAieChar"/>
          <w:rtl/>
        </w:rPr>
        <w:t>فَيَغْفِرُ لِمَنْ يَشاءُ</w:t>
      </w:r>
      <w:r w:rsidRPr="007C1168">
        <w:rPr>
          <w:rStyle w:val="libAlaemChar"/>
          <w:rtl/>
        </w:rPr>
        <w:t>)</w:t>
      </w:r>
      <w:r w:rsidRPr="006E74AA">
        <w:rPr>
          <w:rtl/>
        </w:rPr>
        <w:t xml:space="preserve"> مغفرته </w:t>
      </w:r>
      <w:r w:rsidRPr="007C1168">
        <w:rPr>
          <w:rStyle w:val="libAlaemChar"/>
          <w:rtl/>
        </w:rPr>
        <w:t>(</w:t>
      </w:r>
      <w:r w:rsidRPr="00FA258F">
        <w:rPr>
          <w:rStyle w:val="libAieChar"/>
          <w:rtl/>
        </w:rPr>
        <w:t>وَيُعَذِّبُ مَنْ يَشاءُ</w:t>
      </w:r>
      <w:r w:rsidRPr="007C1168">
        <w:rPr>
          <w:rStyle w:val="libAlaemChar"/>
          <w:rtl/>
        </w:rPr>
        <w:t>)</w:t>
      </w:r>
      <w:r w:rsidRPr="006E74AA">
        <w:rPr>
          <w:rtl/>
        </w:rPr>
        <w:t xml:space="preserve"> تعذيبه. وقد رفعهما ابن عامر ويعقوب على الاستئناف</w:t>
      </w:r>
      <w:r>
        <w:rPr>
          <w:rtl/>
        </w:rPr>
        <w:t xml:space="preserve">، </w:t>
      </w:r>
      <w:r w:rsidRPr="006E74AA">
        <w:rPr>
          <w:rtl/>
        </w:rPr>
        <w:t>وجزمهما الباقون عطفا على جواب الشرط. ومن جزم بغير فاء جعلهما بدلا منه</w:t>
      </w:r>
      <w:r>
        <w:rPr>
          <w:rtl/>
        </w:rPr>
        <w:t xml:space="preserve">، </w:t>
      </w:r>
      <w:r w:rsidRPr="006E74AA">
        <w:rPr>
          <w:rtl/>
        </w:rPr>
        <w:t xml:space="preserve">بدل البعض من الكلّ أو الاشتمال. </w:t>
      </w:r>
      <w:r w:rsidRPr="007C1168">
        <w:rPr>
          <w:rStyle w:val="libAlaemChar"/>
          <w:rtl/>
        </w:rPr>
        <w:t>(</w:t>
      </w:r>
      <w:r w:rsidRPr="00FA258F">
        <w:rPr>
          <w:rStyle w:val="libAieChar"/>
          <w:rtl/>
        </w:rPr>
        <w:t>وَاللهُ عَلى كُلِّ شَيْءٍ قَدِيرٌ</w:t>
      </w:r>
      <w:r w:rsidRPr="007C1168">
        <w:rPr>
          <w:rStyle w:val="libAlaemChar"/>
          <w:rtl/>
        </w:rPr>
        <w:t>)</w:t>
      </w:r>
      <w:r w:rsidRPr="006E74AA">
        <w:rPr>
          <w:rtl/>
        </w:rPr>
        <w:t xml:space="preserve"> فيقدر على الإحياء والمحاسبة.</w:t>
      </w:r>
    </w:p>
    <w:p w14:paraId="7E9E1645" w14:textId="77777777" w:rsidR="009A532F" w:rsidRPr="006E74AA" w:rsidRDefault="009A532F" w:rsidP="005B1C0D">
      <w:pPr>
        <w:pStyle w:val="libNormal"/>
        <w:rPr>
          <w:rtl/>
        </w:rPr>
      </w:pPr>
      <w:r w:rsidRPr="006E74AA">
        <w:rPr>
          <w:rtl/>
        </w:rPr>
        <w:t>عن عبد الله بن عمر أنّه تلاها فقال</w:t>
      </w:r>
      <w:r>
        <w:rPr>
          <w:rtl/>
        </w:rPr>
        <w:t xml:space="preserve">: </w:t>
      </w:r>
      <w:r w:rsidRPr="006E74AA">
        <w:rPr>
          <w:rtl/>
        </w:rPr>
        <w:t>لئن أخذنا الله بهذا لنهلكنّ</w:t>
      </w:r>
      <w:r>
        <w:rPr>
          <w:rtl/>
        </w:rPr>
        <w:t xml:space="preserve">، </w:t>
      </w:r>
      <w:r w:rsidRPr="006E74AA">
        <w:rPr>
          <w:rtl/>
        </w:rPr>
        <w:t>فذكر لابن عبّاس فقال</w:t>
      </w:r>
      <w:r>
        <w:rPr>
          <w:rtl/>
        </w:rPr>
        <w:t xml:space="preserve">: </w:t>
      </w:r>
      <w:r w:rsidRPr="006E74AA">
        <w:rPr>
          <w:rtl/>
        </w:rPr>
        <w:t>يغفر الله لأبي عبد الرحمن</w:t>
      </w:r>
      <w:r>
        <w:rPr>
          <w:rtl/>
        </w:rPr>
        <w:t xml:space="preserve">، </w:t>
      </w:r>
      <w:r w:rsidRPr="006E74AA">
        <w:rPr>
          <w:rtl/>
        </w:rPr>
        <w:t>وقد وجد المسلمون منها مثل ما وجد</w:t>
      </w:r>
      <w:r>
        <w:rPr>
          <w:rtl/>
        </w:rPr>
        <w:t xml:space="preserve">، </w:t>
      </w:r>
      <w:r w:rsidRPr="006E74AA">
        <w:rPr>
          <w:rtl/>
        </w:rPr>
        <w:t xml:space="preserve">فنزل </w:t>
      </w:r>
      <w:r w:rsidRPr="007C1168">
        <w:rPr>
          <w:rStyle w:val="libAlaemChar"/>
          <w:rtl/>
        </w:rPr>
        <w:t>(</w:t>
      </w:r>
      <w:r w:rsidRPr="00FA258F">
        <w:rPr>
          <w:rStyle w:val="libAieChar"/>
          <w:rtl/>
        </w:rPr>
        <w:t>لا يُكَلِّفُ اللهُ</w:t>
      </w:r>
      <w:r w:rsidRPr="007C1168">
        <w:rPr>
          <w:rStyle w:val="libAlaemChar"/>
          <w:rtl/>
        </w:rPr>
        <w:t>)</w:t>
      </w:r>
      <w:r w:rsidRPr="006E74AA">
        <w:rPr>
          <w:rtl/>
        </w:rPr>
        <w:t xml:space="preserve"> </w:t>
      </w:r>
      <w:r w:rsidRPr="00DD7B20">
        <w:rPr>
          <w:rStyle w:val="libFootnotenumChar"/>
          <w:rtl/>
        </w:rPr>
        <w:t>(1)</w:t>
      </w:r>
      <w:r w:rsidRPr="006E74AA">
        <w:rPr>
          <w:rtl/>
        </w:rPr>
        <w:t xml:space="preserve"> إلخ.</w:t>
      </w:r>
    </w:p>
    <w:p w14:paraId="11C956FF" w14:textId="77777777" w:rsidR="009A532F" w:rsidRPr="006E74AA" w:rsidRDefault="009A532F" w:rsidP="005B1C0D">
      <w:pPr>
        <w:pStyle w:val="libNormal"/>
        <w:rPr>
          <w:rtl/>
        </w:rPr>
      </w:pPr>
      <w:r w:rsidRPr="007C1168">
        <w:rPr>
          <w:rStyle w:val="libAlaemChar"/>
          <w:rtl/>
        </w:rPr>
        <w:t>(</w:t>
      </w:r>
      <w:r w:rsidRPr="00FA258F">
        <w:rPr>
          <w:rStyle w:val="libAieChar"/>
          <w:rtl/>
        </w:rPr>
        <w:t>آمَنَ الرَّسُولُ بِما أُنْزِلَ إِلَيْهِ مِنْ رَبِّهِ وَالْمُؤْمِنُونَ كُلٌّ آمَنَ بِاللهِ وَمَلائِكَتِهِ وَكُتُبِهِ وَرُسُلِهِ لا نُفَرِّقُ بَيْنَ أَحَدٍ مِنْ رُسُلِهِ وَقالُوا سَمِعْنا وَأَطَعْنا غُفْرانَكَ رَبَّنا وَإِلَيْكَ الْمَصِيرُ (285)</w:t>
      </w:r>
      <w:r w:rsidRPr="007C1168">
        <w:rPr>
          <w:rStyle w:val="libAlaemChar"/>
          <w:rtl/>
        </w:rPr>
        <w:t>)</w:t>
      </w:r>
    </w:p>
    <w:p w14:paraId="741B26E9"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فرض الص</w:t>
      </w:r>
      <w:r>
        <w:rPr>
          <w:rFonts w:hint="cs"/>
          <w:rtl/>
        </w:rPr>
        <w:t>ّ</w:t>
      </w:r>
      <w:r w:rsidRPr="006E74AA">
        <w:rPr>
          <w:rtl/>
        </w:rPr>
        <w:t xml:space="preserve">لاة والزكاة وأحكام الشرع المنتجر </w:t>
      </w:r>
      <w:r w:rsidRPr="00DD7B20">
        <w:rPr>
          <w:rStyle w:val="libFootnotenumChar"/>
          <w:rtl/>
        </w:rPr>
        <w:t>(2)</w:t>
      </w:r>
      <w:r w:rsidRPr="006E74AA">
        <w:rPr>
          <w:rtl/>
        </w:rPr>
        <w:t xml:space="preserve"> للندائد الدنيويّة والأخرويّة</w:t>
      </w:r>
      <w:r>
        <w:rPr>
          <w:rtl/>
        </w:rPr>
        <w:t xml:space="preserve">، </w:t>
      </w:r>
      <w:r w:rsidRPr="006E74AA">
        <w:rPr>
          <w:rtl/>
        </w:rPr>
        <w:t xml:space="preserve">ختم السورة بذكر تصديق رسول الله </w:t>
      </w:r>
      <w:r w:rsidRPr="007C1168">
        <w:rPr>
          <w:rStyle w:val="libAlaemChar"/>
          <w:rtl/>
        </w:rPr>
        <w:t>صلى‌الله‌عليه‌وآله‌وسلم</w:t>
      </w:r>
      <w:r w:rsidRPr="006E74AA">
        <w:rPr>
          <w:rtl/>
        </w:rPr>
        <w:t xml:space="preserve"> وأمّته بجميع</w:t>
      </w:r>
    </w:p>
    <w:p w14:paraId="50B0B447" w14:textId="77777777" w:rsidR="009A532F" w:rsidRPr="006E74AA" w:rsidRDefault="009A532F" w:rsidP="00BC79B1">
      <w:pPr>
        <w:pStyle w:val="libLine"/>
        <w:rPr>
          <w:rtl/>
        </w:rPr>
      </w:pPr>
      <w:r w:rsidRPr="006E74AA">
        <w:rPr>
          <w:rtl/>
        </w:rPr>
        <w:t>__________________</w:t>
      </w:r>
    </w:p>
    <w:p w14:paraId="2600D68B" w14:textId="77777777" w:rsidR="009A532F" w:rsidRPr="006E74AA" w:rsidRDefault="009A532F" w:rsidP="00BC79B1">
      <w:pPr>
        <w:pStyle w:val="libFootnote0"/>
        <w:rPr>
          <w:rtl/>
        </w:rPr>
      </w:pPr>
      <w:r>
        <w:rPr>
          <w:rtl/>
        </w:rPr>
        <w:t>(</w:t>
      </w:r>
      <w:r w:rsidRPr="006E74AA">
        <w:rPr>
          <w:rtl/>
        </w:rPr>
        <w:t>1) يأتي تفسيرها في ص</w:t>
      </w:r>
      <w:r>
        <w:rPr>
          <w:rtl/>
        </w:rPr>
        <w:t xml:space="preserve">: </w:t>
      </w:r>
      <w:r w:rsidRPr="006E74AA">
        <w:rPr>
          <w:rtl/>
        </w:rPr>
        <w:t>442.</w:t>
      </w:r>
    </w:p>
    <w:p w14:paraId="093368AB" w14:textId="77777777" w:rsidR="009A532F" w:rsidRPr="006E74AA" w:rsidRDefault="009A532F" w:rsidP="00BC79B1">
      <w:pPr>
        <w:pStyle w:val="libFootnote0"/>
        <w:rPr>
          <w:rtl/>
        </w:rPr>
      </w:pPr>
      <w:r>
        <w:rPr>
          <w:rtl/>
        </w:rPr>
        <w:t>(</w:t>
      </w:r>
      <w:r w:rsidRPr="006E74AA">
        <w:rPr>
          <w:rtl/>
        </w:rPr>
        <w:t>2) كذا في النسخة الخطّية</w:t>
      </w:r>
      <w:r>
        <w:rPr>
          <w:rtl/>
        </w:rPr>
        <w:t xml:space="preserve">، </w:t>
      </w:r>
      <w:r w:rsidRPr="006E74AA">
        <w:rPr>
          <w:rtl/>
        </w:rPr>
        <w:t>ولم نهتد إلى معنى صحيح له</w:t>
      </w:r>
      <w:r>
        <w:rPr>
          <w:rtl/>
        </w:rPr>
        <w:t xml:space="preserve">، </w:t>
      </w:r>
      <w:r w:rsidRPr="006E74AA">
        <w:rPr>
          <w:rtl/>
        </w:rPr>
        <w:t>ولعلّه تحريف</w:t>
      </w:r>
      <w:r>
        <w:rPr>
          <w:rtl/>
        </w:rPr>
        <w:t xml:space="preserve">: </w:t>
      </w:r>
      <w:r w:rsidRPr="006E74AA">
        <w:rPr>
          <w:rtl/>
        </w:rPr>
        <w:t>المنجّز للفوائد الدنيويّة</w:t>
      </w:r>
      <w:r>
        <w:rPr>
          <w:rtl/>
        </w:rPr>
        <w:t xml:space="preserve"> ..</w:t>
      </w:r>
      <w:r w:rsidRPr="006E74AA">
        <w:rPr>
          <w:rtl/>
        </w:rPr>
        <w:t>.</w:t>
      </w:r>
    </w:p>
    <w:p w14:paraId="14431741" w14:textId="77777777" w:rsidR="009A532F" w:rsidRPr="006E74AA" w:rsidRDefault="009A532F" w:rsidP="00FA258F">
      <w:pPr>
        <w:pStyle w:val="libNormal0"/>
        <w:rPr>
          <w:rtl/>
        </w:rPr>
      </w:pPr>
      <w:r>
        <w:rPr>
          <w:rtl/>
        </w:rPr>
        <w:br w:type="page"/>
      </w:r>
      <w:r w:rsidRPr="006E74AA">
        <w:rPr>
          <w:rtl/>
        </w:rPr>
        <w:t>أحكامه تعالى وإيمانهم</w:t>
      </w:r>
      <w:r>
        <w:rPr>
          <w:rtl/>
        </w:rPr>
        <w:t xml:space="preserve">، </w:t>
      </w:r>
      <w:r w:rsidRPr="006E74AA">
        <w:rPr>
          <w:rtl/>
        </w:rPr>
        <w:t>فقال</w:t>
      </w:r>
      <w:r>
        <w:rPr>
          <w:rtl/>
        </w:rPr>
        <w:t xml:space="preserve">: </w:t>
      </w:r>
      <w:r w:rsidRPr="007C1168">
        <w:rPr>
          <w:rStyle w:val="libAlaemChar"/>
          <w:rtl/>
        </w:rPr>
        <w:t>(</w:t>
      </w:r>
      <w:r w:rsidRPr="00FA258F">
        <w:rPr>
          <w:rStyle w:val="libAieChar"/>
          <w:rtl/>
        </w:rPr>
        <w:t>آمَنَ الرَّسُولُ</w:t>
      </w:r>
      <w:r w:rsidRPr="007C1168">
        <w:rPr>
          <w:rStyle w:val="libAlaemChar"/>
          <w:rtl/>
        </w:rPr>
        <w:t>)</w:t>
      </w:r>
      <w:r w:rsidRPr="006E74AA">
        <w:rPr>
          <w:rtl/>
        </w:rPr>
        <w:t xml:space="preserve"> أي</w:t>
      </w:r>
      <w:r>
        <w:rPr>
          <w:rtl/>
        </w:rPr>
        <w:t xml:space="preserve">: </w:t>
      </w:r>
      <w:r w:rsidRPr="006E74AA">
        <w:rPr>
          <w:rtl/>
        </w:rPr>
        <w:t xml:space="preserve">صدّق محمّد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بِما أُنْزِلَ إِلَيْهِ مِنْ رَبِّهِ</w:t>
      </w:r>
      <w:r w:rsidRPr="007C1168">
        <w:rPr>
          <w:rStyle w:val="libAlaemChar"/>
          <w:rtl/>
        </w:rPr>
        <w:t>)</w:t>
      </w:r>
      <w:r w:rsidRPr="006E74AA">
        <w:rPr>
          <w:rtl/>
        </w:rPr>
        <w:t xml:space="preserve"> من الأحكام المذكورة في هذه السورة وغيرها. فهو شهادة وتنصيص من الله تعالى على صحّة إيمانه والاعتداد به</w:t>
      </w:r>
      <w:r>
        <w:rPr>
          <w:rtl/>
        </w:rPr>
        <w:t xml:space="preserve">، </w:t>
      </w:r>
      <w:r w:rsidRPr="006E74AA">
        <w:rPr>
          <w:rtl/>
        </w:rPr>
        <w:t>وأنّه جازم في أمره غير شاكّ فيه.</w:t>
      </w:r>
    </w:p>
    <w:p w14:paraId="6CDFD5C1" w14:textId="77777777" w:rsidR="009A532F" w:rsidRPr="006E74AA" w:rsidRDefault="009A532F" w:rsidP="005B1C0D">
      <w:pPr>
        <w:pStyle w:val="libNormal"/>
        <w:rPr>
          <w:rtl/>
        </w:rPr>
      </w:pPr>
      <w:r w:rsidRPr="007C1168">
        <w:rPr>
          <w:rStyle w:val="libAlaemChar"/>
          <w:rtl/>
        </w:rPr>
        <w:t>(</w:t>
      </w:r>
      <w:r w:rsidRPr="00FA258F">
        <w:rPr>
          <w:rStyle w:val="libAieChar"/>
          <w:rtl/>
        </w:rPr>
        <w:t>وَالْمُؤْمِنُونَ كُلٌّ آمَنَ</w:t>
      </w:r>
      <w:r w:rsidRPr="007C1168">
        <w:rPr>
          <w:rStyle w:val="libAlaemChar"/>
          <w:rtl/>
        </w:rPr>
        <w:t>)</w:t>
      </w:r>
      <w:r w:rsidRPr="006E74AA">
        <w:rPr>
          <w:rtl/>
        </w:rPr>
        <w:t xml:space="preserve"> كلّ واحد منهم. يجوز أن يكون عطفا على الرسول</w:t>
      </w:r>
      <w:r>
        <w:rPr>
          <w:rtl/>
        </w:rPr>
        <w:t xml:space="preserve">، </w:t>
      </w:r>
      <w:r w:rsidRPr="006E74AA">
        <w:rPr>
          <w:rtl/>
        </w:rPr>
        <w:t>فيكون الضمير</w:t>
      </w:r>
      <w:r>
        <w:rPr>
          <w:rtl/>
        </w:rPr>
        <w:t xml:space="preserve"> ـ </w:t>
      </w:r>
      <w:r w:rsidRPr="006E74AA">
        <w:rPr>
          <w:rtl/>
        </w:rPr>
        <w:t>الّذي التنوين نائب عنه في قوله</w:t>
      </w:r>
      <w:r>
        <w:rPr>
          <w:rtl/>
        </w:rPr>
        <w:t xml:space="preserve">: </w:t>
      </w:r>
      <w:r w:rsidRPr="006E74AA">
        <w:rPr>
          <w:rtl/>
        </w:rPr>
        <w:t>«كلّ»</w:t>
      </w:r>
      <w:r>
        <w:rPr>
          <w:rtl/>
        </w:rPr>
        <w:t xml:space="preserve"> ـ </w:t>
      </w:r>
      <w:r w:rsidRPr="006E74AA">
        <w:rPr>
          <w:rtl/>
        </w:rPr>
        <w:t xml:space="preserve">راجعا إلى الرسول والمؤمنين </w:t>
      </w:r>
      <w:r w:rsidRPr="007C1168">
        <w:rPr>
          <w:rStyle w:val="libAlaemChar"/>
          <w:rtl/>
        </w:rPr>
        <w:t>(</w:t>
      </w:r>
      <w:r w:rsidRPr="00FA258F">
        <w:rPr>
          <w:rStyle w:val="libAieChar"/>
          <w:rtl/>
        </w:rPr>
        <w:t>بِاللهِ</w:t>
      </w:r>
      <w:r w:rsidRPr="007C1168">
        <w:rPr>
          <w:rStyle w:val="libAlaemChar"/>
          <w:rtl/>
        </w:rPr>
        <w:t>)</w:t>
      </w:r>
      <w:r w:rsidRPr="006E74AA">
        <w:rPr>
          <w:rtl/>
        </w:rPr>
        <w:t xml:space="preserve"> أي</w:t>
      </w:r>
      <w:r>
        <w:rPr>
          <w:rtl/>
        </w:rPr>
        <w:t xml:space="preserve">: </w:t>
      </w:r>
      <w:r w:rsidRPr="006E74AA">
        <w:rPr>
          <w:rtl/>
        </w:rPr>
        <w:t>صدّق بثبوت وحدانيّته وصفاته</w:t>
      </w:r>
      <w:r>
        <w:rPr>
          <w:rtl/>
        </w:rPr>
        <w:t xml:space="preserve">، </w:t>
      </w:r>
      <w:r w:rsidRPr="006E74AA">
        <w:rPr>
          <w:rtl/>
        </w:rPr>
        <w:t>ونفي التشبيه عنه</w:t>
      </w:r>
      <w:r>
        <w:rPr>
          <w:rtl/>
        </w:rPr>
        <w:t xml:space="preserve">، </w:t>
      </w:r>
      <w:r w:rsidRPr="006E74AA">
        <w:rPr>
          <w:rtl/>
        </w:rPr>
        <w:t xml:space="preserve">وتنزيهه عمّا لا يليق به </w:t>
      </w:r>
      <w:r w:rsidRPr="007C1168">
        <w:rPr>
          <w:rStyle w:val="libAlaemChar"/>
          <w:rtl/>
        </w:rPr>
        <w:t>(</w:t>
      </w:r>
      <w:r w:rsidRPr="00FA258F">
        <w:rPr>
          <w:rStyle w:val="libAieChar"/>
          <w:rtl/>
        </w:rPr>
        <w:t>وَمَلائِكَتِهِ</w:t>
      </w:r>
      <w:r w:rsidRPr="007C1168">
        <w:rPr>
          <w:rStyle w:val="libAlaemChar"/>
          <w:rtl/>
        </w:rPr>
        <w:t>)</w:t>
      </w:r>
      <w:r w:rsidRPr="006E74AA">
        <w:rPr>
          <w:rtl/>
        </w:rPr>
        <w:t xml:space="preserve"> أي</w:t>
      </w:r>
      <w:r>
        <w:rPr>
          <w:rtl/>
        </w:rPr>
        <w:t xml:space="preserve">: </w:t>
      </w:r>
      <w:r w:rsidRPr="006E74AA">
        <w:rPr>
          <w:rtl/>
        </w:rPr>
        <w:t>وبملائكته</w:t>
      </w:r>
      <w:r>
        <w:rPr>
          <w:rtl/>
        </w:rPr>
        <w:t xml:space="preserve">، </w:t>
      </w:r>
      <w:r w:rsidRPr="006E74AA">
        <w:rPr>
          <w:rtl/>
        </w:rPr>
        <w:t xml:space="preserve">بأنّهم معصومون مطهّرون </w:t>
      </w:r>
      <w:r w:rsidRPr="007C1168">
        <w:rPr>
          <w:rStyle w:val="libAlaemChar"/>
          <w:rtl/>
        </w:rPr>
        <w:t>(</w:t>
      </w:r>
      <w:r w:rsidRPr="00FA258F">
        <w:rPr>
          <w:rStyle w:val="libAieChar"/>
          <w:rtl/>
        </w:rPr>
        <w:t>وَكُتُبِهِ</w:t>
      </w:r>
      <w:r w:rsidRPr="007C1168">
        <w:rPr>
          <w:rStyle w:val="libAlaemChar"/>
          <w:rtl/>
        </w:rPr>
        <w:t>)</w:t>
      </w:r>
      <w:r w:rsidRPr="006E74AA">
        <w:rPr>
          <w:rtl/>
        </w:rPr>
        <w:t xml:space="preserve"> أي</w:t>
      </w:r>
      <w:r>
        <w:rPr>
          <w:rtl/>
        </w:rPr>
        <w:t xml:space="preserve">: </w:t>
      </w:r>
      <w:r w:rsidRPr="006E74AA">
        <w:rPr>
          <w:rtl/>
        </w:rPr>
        <w:t xml:space="preserve">وبأنّ القرآن وجميع ما أنزل من الكتب حقّ وصدق </w:t>
      </w:r>
      <w:r w:rsidRPr="007C1168">
        <w:rPr>
          <w:rStyle w:val="libAlaemChar"/>
          <w:rtl/>
        </w:rPr>
        <w:t>(</w:t>
      </w:r>
      <w:r w:rsidRPr="00FA258F">
        <w:rPr>
          <w:rStyle w:val="libAieChar"/>
          <w:rtl/>
        </w:rPr>
        <w:t>وَرُسُلِهِ</w:t>
      </w:r>
      <w:r w:rsidRPr="007C1168">
        <w:rPr>
          <w:rStyle w:val="libAlaemChar"/>
          <w:rtl/>
        </w:rPr>
        <w:t>)</w:t>
      </w:r>
      <w:r w:rsidRPr="006E74AA">
        <w:rPr>
          <w:rtl/>
        </w:rPr>
        <w:t xml:space="preserve"> وبجميع أنبيائه. فعلى هذا يوقف عليه.</w:t>
      </w:r>
    </w:p>
    <w:p w14:paraId="62182F58" w14:textId="77777777" w:rsidR="009A532F" w:rsidRPr="006E74AA" w:rsidRDefault="009A532F" w:rsidP="005B1C0D">
      <w:pPr>
        <w:pStyle w:val="libNormal"/>
        <w:rPr>
          <w:rtl/>
        </w:rPr>
      </w:pPr>
      <w:r w:rsidRPr="006E74AA">
        <w:rPr>
          <w:rtl/>
        </w:rPr>
        <w:t>ويجوز أن يكون مبتدأ</w:t>
      </w:r>
      <w:r>
        <w:rPr>
          <w:rtl/>
        </w:rPr>
        <w:t xml:space="preserve">، </w:t>
      </w:r>
      <w:r w:rsidRPr="006E74AA">
        <w:rPr>
          <w:rtl/>
        </w:rPr>
        <w:t>فيكون الضمير للمؤمنين</w:t>
      </w:r>
      <w:r>
        <w:rPr>
          <w:rtl/>
        </w:rPr>
        <w:t xml:space="preserve">، </w:t>
      </w:r>
      <w:r w:rsidRPr="006E74AA">
        <w:rPr>
          <w:rtl/>
        </w:rPr>
        <w:t>ومعناه</w:t>
      </w:r>
      <w:r>
        <w:rPr>
          <w:rtl/>
        </w:rPr>
        <w:t xml:space="preserve">: </w:t>
      </w:r>
      <w:r w:rsidRPr="006E74AA">
        <w:rPr>
          <w:rtl/>
        </w:rPr>
        <w:t>كلّ واحد منهم آمن. وبهذا الاعتبار يصحّ وقوع «كلّ» بخبره خبر المبتدأ. ويكون إفراد «الرسول» بالحكم إمّا لتعظيمه</w:t>
      </w:r>
      <w:r>
        <w:rPr>
          <w:rtl/>
        </w:rPr>
        <w:t xml:space="preserve">، </w:t>
      </w:r>
      <w:r w:rsidRPr="006E74AA">
        <w:rPr>
          <w:rtl/>
        </w:rPr>
        <w:t>أو لأنّ إيمانه عن مشاهدة وعيان</w:t>
      </w:r>
      <w:r>
        <w:rPr>
          <w:rtl/>
        </w:rPr>
        <w:t xml:space="preserve">، </w:t>
      </w:r>
      <w:r w:rsidRPr="006E74AA">
        <w:rPr>
          <w:rtl/>
        </w:rPr>
        <w:t>وإيمانهم عن نظر واستدلال.</w:t>
      </w:r>
    </w:p>
    <w:p w14:paraId="54DD21E7" w14:textId="77777777" w:rsidR="009A532F" w:rsidRPr="006E74AA" w:rsidRDefault="009A532F" w:rsidP="005B1C0D">
      <w:pPr>
        <w:pStyle w:val="libNormal"/>
        <w:rPr>
          <w:rtl/>
        </w:rPr>
      </w:pPr>
      <w:r w:rsidRPr="006E74AA">
        <w:rPr>
          <w:rtl/>
        </w:rPr>
        <w:t>وقرأ حمزة والكسائي</w:t>
      </w:r>
      <w:r>
        <w:rPr>
          <w:rtl/>
        </w:rPr>
        <w:t xml:space="preserve">: </w:t>
      </w:r>
      <w:r w:rsidRPr="006E74AA">
        <w:rPr>
          <w:rtl/>
        </w:rPr>
        <w:t>وكتابه</w:t>
      </w:r>
      <w:r>
        <w:rPr>
          <w:rtl/>
        </w:rPr>
        <w:t xml:space="preserve">، </w:t>
      </w:r>
      <w:r w:rsidRPr="006E74AA">
        <w:rPr>
          <w:rtl/>
        </w:rPr>
        <w:t>يعني</w:t>
      </w:r>
      <w:r>
        <w:rPr>
          <w:rtl/>
        </w:rPr>
        <w:t xml:space="preserve">: </w:t>
      </w:r>
      <w:r w:rsidRPr="006E74AA">
        <w:rPr>
          <w:rtl/>
        </w:rPr>
        <w:t>القرآن</w:t>
      </w:r>
      <w:r>
        <w:rPr>
          <w:rtl/>
        </w:rPr>
        <w:t xml:space="preserve">، </w:t>
      </w:r>
      <w:r w:rsidRPr="006E74AA">
        <w:rPr>
          <w:rtl/>
        </w:rPr>
        <w:t>أو الجنس. والفرق بينه وبين الجمع أنّه شائع مع وحدان الجنس</w:t>
      </w:r>
      <w:r>
        <w:rPr>
          <w:rtl/>
        </w:rPr>
        <w:t xml:space="preserve">، </w:t>
      </w:r>
      <w:r w:rsidRPr="006E74AA">
        <w:rPr>
          <w:rtl/>
        </w:rPr>
        <w:t>لا يخرج منه شيء</w:t>
      </w:r>
      <w:r>
        <w:rPr>
          <w:rtl/>
        </w:rPr>
        <w:t xml:space="preserve">، </w:t>
      </w:r>
      <w:r w:rsidRPr="006E74AA">
        <w:rPr>
          <w:rtl/>
        </w:rPr>
        <w:t>والجمع في جموعه</w:t>
      </w:r>
      <w:r>
        <w:rPr>
          <w:rtl/>
        </w:rPr>
        <w:t xml:space="preserve">، </w:t>
      </w:r>
      <w:r w:rsidRPr="006E74AA">
        <w:rPr>
          <w:rtl/>
        </w:rPr>
        <w:t>فلا يدخل تحته إلّا ما فيه الجنس من الجموع</w:t>
      </w:r>
      <w:r>
        <w:rPr>
          <w:rtl/>
        </w:rPr>
        <w:t xml:space="preserve">، </w:t>
      </w:r>
      <w:r w:rsidRPr="006E74AA">
        <w:rPr>
          <w:rtl/>
        </w:rPr>
        <w:t>ولذلك الكتاب أكثر من الكتب.</w:t>
      </w:r>
    </w:p>
    <w:p w14:paraId="426A7A14" w14:textId="77777777" w:rsidR="009A532F" w:rsidRPr="006E74AA" w:rsidRDefault="009A532F" w:rsidP="005B1C0D">
      <w:pPr>
        <w:pStyle w:val="libNormal"/>
        <w:rPr>
          <w:rtl/>
        </w:rPr>
      </w:pPr>
      <w:r w:rsidRPr="007C1168">
        <w:rPr>
          <w:rStyle w:val="libAlaemChar"/>
          <w:rtl/>
        </w:rPr>
        <w:t>(</w:t>
      </w:r>
      <w:r w:rsidRPr="00FA258F">
        <w:rPr>
          <w:rStyle w:val="libAieChar"/>
          <w:rtl/>
        </w:rPr>
        <w:t>لا نُفَرِّقُ بَيْنَ أَحَدٍ مِنْ رُسُلِهِ</w:t>
      </w:r>
      <w:r w:rsidRPr="007C1168">
        <w:rPr>
          <w:rStyle w:val="libAlaemChar"/>
          <w:rtl/>
        </w:rPr>
        <w:t>)</w:t>
      </w:r>
      <w:r w:rsidRPr="006E74AA">
        <w:rPr>
          <w:rtl/>
        </w:rPr>
        <w:t xml:space="preserve"> أي</w:t>
      </w:r>
      <w:r>
        <w:rPr>
          <w:rtl/>
        </w:rPr>
        <w:t xml:space="preserve">: </w:t>
      </w:r>
      <w:r w:rsidRPr="006E74AA">
        <w:rPr>
          <w:rtl/>
        </w:rPr>
        <w:t>يقولون</w:t>
      </w:r>
      <w:r>
        <w:rPr>
          <w:rtl/>
        </w:rPr>
        <w:t xml:space="preserve">: </w:t>
      </w:r>
      <w:r w:rsidRPr="006E74AA">
        <w:rPr>
          <w:rtl/>
        </w:rPr>
        <w:t>لا نفرّق. وقرأ يعقوب</w:t>
      </w:r>
      <w:r>
        <w:rPr>
          <w:rtl/>
        </w:rPr>
        <w:t xml:space="preserve">: </w:t>
      </w:r>
      <w:r w:rsidRPr="006E74AA">
        <w:rPr>
          <w:rtl/>
        </w:rPr>
        <w:t>لا يفرّق بالياء</w:t>
      </w:r>
      <w:r>
        <w:rPr>
          <w:rtl/>
        </w:rPr>
        <w:t xml:space="preserve">، </w:t>
      </w:r>
      <w:r w:rsidRPr="006E74AA">
        <w:rPr>
          <w:rtl/>
        </w:rPr>
        <w:t>على أنّ الفعل</w:t>
      </w:r>
      <w:r>
        <w:rPr>
          <w:rtl/>
        </w:rPr>
        <w:t xml:space="preserve"> لـ </w:t>
      </w:r>
      <w:r w:rsidRPr="006E74AA">
        <w:rPr>
          <w:rtl/>
        </w:rPr>
        <w:t>«كلّ»</w:t>
      </w:r>
      <w:r>
        <w:rPr>
          <w:rtl/>
        </w:rPr>
        <w:t>.</w:t>
      </w:r>
      <w:r w:rsidRPr="006E74AA">
        <w:rPr>
          <w:rtl/>
        </w:rPr>
        <w:t xml:space="preserve"> والمراد اعترافهم بنفي الفرق بتصديق بعض وتكذيب بعض</w:t>
      </w:r>
      <w:r>
        <w:rPr>
          <w:rtl/>
        </w:rPr>
        <w:t xml:space="preserve">، </w:t>
      </w:r>
      <w:r w:rsidRPr="006E74AA">
        <w:rPr>
          <w:rtl/>
        </w:rPr>
        <w:t>كما فعله أهل الكتاب من اليهود والنصارى.</w:t>
      </w:r>
    </w:p>
    <w:p w14:paraId="09DA1EF8" w14:textId="77777777" w:rsidR="009A532F" w:rsidRPr="006E74AA" w:rsidRDefault="009A532F" w:rsidP="005B1C0D">
      <w:pPr>
        <w:pStyle w:val="libNormal"/>
        <w:rPr>
          <w:rtl/>
        </w:rPr>
      </w:pPr>
      <w:r w:rsidRPr="007C1168">
        <w:rPr>
          <w:rStyle w:val="libAlaemChar"/>
          <w:rtl/>
        </w:rPr>
        <w:t>(</w:t>
      </w:r>
      <w:r w:rsidRPr="00FA258F">
        <w:rPr>
          <w:rStyle w:val="libAieChar"/>
          <w:rtl/>
        </w:rPr>
        <w:t>وَقالُوا سَمِعْنا</w:t>
      </w:r>
      <w:r w:rsidRPr="007C1168">
        <w:rPr>
          <w:rStyle w:val="libAlaemChar"/>
          <w:rtl/>
        </w:rPr>
        <w:t>)</w:t>
      </w:r>
      <w:r w:rsidRPr="006E74AA">
        <w:rPr>
          <w:rtl/>
        </w:rPr>
        <w:t xml:space="preserve"> أجبنا </w:t>
      </w:r>
      <w:r w:rsidRPr="007C1168">
        <w:rPr>
          <w:rStyle w:val="libAlaemChar"/>
          <w:rtl/>
        </w:rPr>
        <w:t>(</w:t>
      </w:r>
      <w:r w:rsidRPr="00FA258F">
        <w:rPr>
          <w:rStyle w:val="libAieChar"/>
          <w:rtl/>
        </w:rPr>
        <w:t>وَأَطَعْنا</w:t>
      </w:r>
      <w:r w:rsidRPr="007C1168">
        <w:rPr>
          <w:rStyle w:val="libAlaemChar"/>
          <w:rtl/>
        </w:rPr>
        <w:t>)</w:t>
      </w:r>
      <w:r w:rsidRPr="006E74AA">
        <w:rPr>
          <w:rtl/>
        </w:rPr>
        <w:t xml:space="preserve"> أمرك </w:t>
      </w:r>
      <w:r w:rsidRPr="007C1168">
        <w:rPr>
          <w:rStyle w:val="libAlaemChar"/>
          <w:rtl/>
        </w:rPr>
        <w:t>(</w:t>
      </w:r>
      <w:r w:rsidRPr="00FA258F">
        <w:rPr>
          <w:rStyle w:val="libAieChar"/>
          <w:rtl/>
        </w:rPr>
        <w:t>غُفْرانَكَ رَبَّنا</w:t>
      </w:r>
      <w:r w:rsidRPr="007C1168">
        <w:rPr>
          <w:rStyle w:val="libAlaemChar"/>
          <w:rtl/>
        </w:rPr>
        <w:t>)</w:t>
      </w:r>
      <w:r w:rsidRPr="006E74AA">
        <w:rPr>
          <w:rtl/>
        </w:rPr>
        <w:t xml:space="preserve"> اغفر لنا غفرانك</w:t>
      </w:r>
      <w:r>
        <w:rPr>
          <w:rtl/>
        </w:rPr>
        <w:t xml:space="preserve">، </w:t>
      </w:r>
      <w:r w:rsidRPr="006E74AA">
        <w:rPr>
          <w:rtl/>
        </w:rPr>
        <w:t xml:space="preserve">أو نطلب غفرانك </w:t>
      </w:r>
      <w:r w:rsidRPr="007C1168">
        <w:rPr>
          <w:rStyle w:val="libAlaemChar"/>
          <w:rtl/>
        </w:rPr>
        <w:t>(</w:t>
      </w:r>
      <w:r w:rsidRPr="00FA258F">
        <w:rPr>
          <w:rStyle w:val="libAieChar"/>
          <w:rtl/>
        </w:rPr>
        <w:t>وَإِلَيْكَ الْمَصِيرُ</w:t>
      </w:r>
      <w:r w:rsidRPr="007C1168">
        <w:rPr>
          <w:rStyle w:val="libAlaemChar"/>
          <w:rtl/>
        </w:rPr>
        <w:t>)</w:t>
      </w:r>
      <w:r w:rsidRPr="006E74AA">
        <w:rPr>
          <w:rtl/>
        </w:rPr>
        <w:t xml:space="preserve"> وإلى جزائك وثوابك المرجع بعد الموت. وهو إقرار منهم بالبعث.</w:t>
      </w:r>
    </w:p>
    <w:p w14:paraId="0FE2D16F"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(286)</w:t>
      </w:r>
      <w:r w:rsidRPr="007C1168">
        <w:rPr>
          <w:rStyle w:val="libAlaemChar"/>
          <w:rtl/>
        </w:rPr>
        <w:t>)</w:t>
      </w:r>
    </w:p>
    <w:p w14:paraId="0B8951CA" w14:textId="77777777" w:rsidR="009A532F" w:rsidRPr="006E74AA" w:rsidRDefault="009A532F" w:rsidP="005B1C0D">
      <w:pPr>
        <w:pStyle w:val="libNormal"/>
        <w:rPr>
          <w:rtl/>
        </w:rPr>
      </w:pPr>
      <w:r w:rsidRPr="006E74AA">
        <w:rPr>
          <w:rtl/>
        </w:rPr>
        <w:t>ثمّ بيّن سبحانه أنّه حيثما أمر ونهى لا يكلّف إلّا دون الطاقة</w:t>
      </w:r>
      <w:r>
        <w:rPr>
          <w:rtl/>
        </w:rPr>
        <w:t xml:space="preserve">، </w:t>
      </w:r>
      <w:r w:rsidRPr="006E74AA">
        <w:rPr>
          <w:rtl/>
        </w:rPr>
        <w:t>فقال</w:t>
      </w:r>
      <w:r>
        <w:rPr>
          <w:rtl/>
        </w:rPr>
        <w:t xml:space="preserve">: </w:t>
      </w:r>
      <w:r w:rsidRPr="007C1168">
        <w:rPr>
          <w:rStyle w:val="libAlaemChar"/>
          <w:rtl/>
        </w:rPr>
        <w:t>(</w:t>
      </w:r>
      <w:r w:rsidRPr="00FA258F">
        <w:rPr>
          <w:rStyle w:val="libAieChar"/>
          <w:rtl/>
        </w:rPr>
        <w:t>لا يُكَلِّفُ اللهُ نَفْساً إِلَّا وُسْعَها</w:t>
      </w:r>
      <w:r w:rsidRPr="007C1168">
        <w:rPr>
          <w:rStyle w:val="libAlaemChar"/>
          <w:rtl/>
        </w:rPr>
        <w:t>)</w:t>
      </w:r>
      <w:r w:rsidRPr="006E74AA">
        <w:rPr>
          <w:rtl/>
        </w:rPr>
        <w:t xml:space="preserve"> الوسع ما تسع له قدرة الإنسان ولا يضيق عليه</w:t>
      </w:r>
      <w:r>
        <w:rPr>
          <w:rtl/>
        </w:rPr>
        <w:t xml:space="preserve">، </w:t>
      </w:r>
      <w:r w:rsidRPr="006E74AA">
        <w:rPr>
          <w:rtl/>
        </w:rPr>
        <w:t>أي</w:t>
      </w:r>
      <w:r>
        <w:rPr>
          <w:rtl/>
        </w:rPr>
        <w:t xml:space="preserve">: </w:t>
      </w:r>
      <w:r w:rsidRPr="006E74AA">
        <w:rPr>
          <w:rtl/>
        </w:rPr>
        <w:t>لا يأمر ولا ينهى أحدا إلّا ما يسعه. وهذا إخبار عن عدله ورحمته.</w:t>
      </w:r>
    </w:p>
    <w:p w14:paraId="2E136A48" w14:textId="77777777" w:rsidR="009A532F" w:rsidRPr="006E74AA" w:rsidRDefault="009A532F" w:rsidP="005B1C0D">
      <w:pPr>
        <w:pStyle w:val="libNormal"/>
        <w:rPr>
          <w:rtl/>
        </w:rPr>
      </w:pPr>
      <w:r w:rsidRPr="007C1168">
        <w:rPr>
          <w:rStyle w:val="libAlaemChar"/>
          <w:rtl/>
        </w:rPr>
        <w:t>(</w:t>
      </w:r>
      <w:r w:rsidRPr="00FA258F">
        <w:rPr>
          <w:rStyle w:val="libAieChar"/>
          <w:rtl/>
        </w:rPr>
        <w:t>لَها ما كَسَبَتْ</w:t>
      </w:r>
      <w:r w:rsidRPr="007C1168">
        <w:rPr>
          <w:rStyle w:val="libAlaemChar"/>
          <w:rtl/>
        </w:rPr>
        <w:t>)</w:t>
      </w:r>
      <w:r w:rsidRPr="006E74AA">
        <w:rPr>
          <w:rtl/>
        </w:rPr>
        <w:t xml:space="preserve"> أي</w:t>
      </w:r>
      <w:r>
        <w:rPr>
          <w:rtl/>
        </w:rPr>
        <w:t xml:space="preserve">: </w:t>
      </w:r>
      <w:r w:rsidRPr="006E74AA">
        <w:rPr>
          <w:rtl/>
        </w:rPr>
        <w:t>ثواب ما اكتسبت من الطاعات</w:t>
      </w:r>
      <w:r>
        <w:rPr>
          <w:rtl/>
        </w:rPr>
        <w:t xml:space="preserve">، </w:t>
      </w:r>
      <w:r w:rsidRPr="006E74AA">
        <w:rPr>
          <w:rtl/>
        </w:rPr>
        <w:t xml:space="preserve">لا يثاب بطاعتها غيرها </w:t>
      </w:r>
      <w:r w:rsidRPr="007C1168">
        <w:rPr>
          <w:rStyle w:val="libAlaemChar"/>
          <w:rtl/>
        </w:rPr>
        <w:t>(</w:t>
      </w:r>
      <w:r w:rsidRPr="00FA258F">
        <w:rPr>
          <w:rStyle w:val="libAieChar"/>
          <w:rtl/>
        </w:rPr>
        <w:t>وَعَلَيْها مَا اكْتَسَبَتْ</w:t>
      </w:r>
      <w:r w:rsidRPr="007C1168">
        <w:rPr>
          <w:rStyle w:val="libAlaemChar"/>
          <w:rtl/>
        </w:rPr>
        <w:t>)</w:t>
      </w:r>
      <w:r w:rsidRPr="006E74AA">
        <w:rPr>
          <w:rtl/>
        </w:rPr>
        <w:t xml:space="preserve"> أي</w:t>
      </w:r>
      <w:r>
        <w:rPr>
          <w:rtl/>
        </w:rPr>
        <w:t xml:space="preserve">: </w:t>
      </w:r>
      <w:r w:rsidRPr="006E74AA">
        <w:rPr>
          <w:rtl/>
        </w:rPr>
        <w:t>عقاب ما اكتسبت من المعاصي والسيّئات</w:t>
      </w:r>
      <w:r>
        <w:rPr>
          <w:rtl/>
        </w:rPr>
        <w:t xml:space="preserve">، </w:t>
      </w:r>
      <w:r w:rsidRPr="006E74AA">
        <w:rPr>
          <w:rtl/>
        </w:rPr>
        <w:t>لا يؤاخذ بذنبها غيرها. وتخصيص الكسب بالخير والاكتساب بالشرّ لأنّ الاكتساب اعتمال</w:t>
      </w:r>
      <w:r>
        <w:rPr>
          <w:rtl/>
        </w:rPr>
        <w:t xml:space="preserve">، </w:t>
      </w:r>
      <w:r w:rsidRPr="006E74AA">
        <w:rPr>
          <w:rtl/>
        </w:rPr>
        <w:t>والشرّ تشتهيه النفس وتنجذب إليه</w:t>
      </w:r>
      <w:r>
        <w:rPr>
          <w:rtl/>
        </w:rPr>
        <w:t xml:space="preserve">، </w:t>
      </w:r>
      <w:r w:rsidRPr="006E74AA">
        <w:rPr>
          <w:rtl/>
        </w:rPr>
        <w:t>فكانت أجدّ في تحصيله وأعمل</w:t>
      </w:r>
      <w:r>
        <w:rPr>
          <w:rtl/>
        </w:rPr>
        <w:t xml:space="preserve">، </w:t>
      </w:r>
      <w:r w:rsidRPr="006E74AA">
        <w:rPr>
          <w:rtl/>
        </w:rPr>
        <w:t>بخلاف الخير.</w:t>
      </w:r>
    </w:p>
    <w:p w14:paraId="39E112F7" w14:textId="77777777" w:rsidR="009A532F" w:rsidRPr="006E74AA" w:rsidRDefault="009A532F" w:rsidP="005B1C0D">
      <w:pPr>
        <w:pStyle w:val="libNormal"/>
        <w:rPr>
          <w:rtl/>
        </w:rPr>
      </w:pPr>
      <w:r w:rsidRPr="007C1168">
        <w:rPr>
          <w:rStyle w:val="libAlaemChar"/>
          <w:rtl/>
        </w:rPr>
        <w:t>(</w:t>
      </w:r>
      <w:r w:rsidRPr="00FA258F">
        <w:rPr>
          <w:rStyle w:val="libAieChar"/>
          <w:rtl/>
        </w:rPr>
        <w:t>رَبَّنا لا تُؤاخِذْنا إِنْ نَسِينا</w:t>
      </w:r>
      <w:r w:rsidRPr="007C1168">
        <w:rPr>
          <w:rStyle w:val="libAlaemChar"/>
          <w:rtl/>
        </w:rPr>
        <w:t>)</w:t>
      </w:r>
      <w:r w:rsidRPr="006E74AA">
        <w:rPr>
          <w:rtl/>
        </w:rPr>
        <w:t xml:space="preserve"> أي</w:t>
      </w:r>
      <w:r>
        <w:rPr>
          <w:rtl/>
        </w:rPr>
        <w:t xml:space="preserve">: </w:t>
      </w:r>
      <w:r w:rsidRPr="006E74AA">
        <w:rPr>
          <w:rtl/>
        </w:rPr>
        <w:t xml:space="preserve">إن لم نفعل فعلا يجب فعله على سبيل السهو </w:t>
      </w:r>
      <w:r w:rsidRPr="007C1168">
        <w:rPr>
          <w:rStyle w:val="libAlaemChar"/>
          <w:rtl/>
        </w:rPr>
        <w:t>(</w:t>
      </w:r>
      <w:r w:rsidRPr="00FA258F">
        <w:rPr>
          <w:rStyle w:val="libAieChar"/>
          <w:rtl/>
        </w:rPr>
        <w:t>أَوْ أَخْطَأْنا</w:t>
      </w:r>
      <w:r w:rsidRPr="007C1168">
        <w:rPr>
          <w:rStyle w:val="libAlaemChar"/>
          <w:rtl/>
        </w:rPr>
        <w:t>)</w:t>
      </w:r>
      <w:r w:rsidRPr="006E74AA">
        <w:rPr>
          <w:rtl/>
        </w:rPr>
        <w:t xml:space="preserve"> أي</w:t>
      </w:r>
      <w:r>
        <w:rPr>
          <w:rtl/>
        </w:rPr>
        <w:t xml:space="preserve">: </w:t>
      </w:r>
      <w:r w:rsidRPr="006E74AA">
        <w:rPr>
          <w:rtl/>
        </w:rPr>
        <w:t>فعلنا فعلا يجب تركه من غير قصد</w:t>
      </w:r>
      <w:r>
        <w:rPr>
          <w:rtl/>
        </w:rPr>
        <w:t xml:space="preserve">، </w:t>
      </w:r>
      <w:r w:rsidRPr="006E74AA">
        <w:rPr>
          <w:rtl/>
        </w:rPr>
        <w:t>يعني</w:t>
      </w:r>
      <w:r>
        <w:rPr>
          <w:rtl/>
        </w:rPr>
        <w:t xml:space="preserve">: </w:t>
      </w:r>
      <w:r w:rsidRPr="006E74AA">
        <w:rPr>
          <w:rtl/>
        </w:rPr>
        <w:t>ترك واجب أو فعل حرام يكون سببهما النسيان والخطأ. ويحسن هذا في الدعاء على سبيل الانقطاع إلى الله تعالى وإظهار الفقر إلى مسألته والاستعانة به</w:t>
      </w:r>
      <w:r>
        <w:rPr>
          <w:rtl/>
        </w:rPr>
        <w:t xml:space="preserve">، </w:t>
      </w:r>
      <w:r w:rsidRPr="006E74AA">
        <w:rPr>
          <w:rtl/>
        </w:rPr>
        <w:t>وإن كان مأمونا منه المؤاخذة بمثله</w:t>
      </w:r>
      <w:r>
        <w:rPr>
          <w:rtl/>
        </w:rPr>
        <w:t xml:space="preserve">، </w:t>
      </w:r>
      <w:r w:rsidRPr="006E74AA">
        <w:rPr>
          <w:rtl/>
        </w:rPr>
        <w:t>لاستلزامها القبح</w:t>
      </w:r>
      <w:r>
        <w:rPr>
          <w:rtl/>
        </w:rPr>
        <w:t xml:space="preserve">، </w:t>
      </w:r>
      <w:r w:rsidRPr="006E74AA">
        <w:rPr>
          <w:rtl/>
        </w:rPr>
        <w:t>والله تعالى منزّه عنه. ويجري ذلك مجرى قوله</w:t>
      </w:r>
    </w:p>
    <w:p w14:paraId="0AA15A29" w14:textId="77777777" w:rsidR="009A532F" w:rsidRPr="006E74AA" w:rsidRDefault="009A532F" w:rsidP="00FA258F">
      <w:pPr>
        <w:pStyle w:val="libNormal0"/>
        <w:rPr>
          <w:rtl/>
        </w:rPr>
      </w:pPr>
      <w:r>
        <w:rPr>
          <w:rtl/>
        </w:rPr>
        <w:br w:type="page"/>
      </w:r>
      <w:r w:rsidRPr="006E74AA">
        <w:rPr>
          <w:rtl/>
        </w:rPr>
        <w:t>فيما بعد</w:t>
      </w:r>
      <w:r>
        <w:rPr>
          <w:rtl/>
        </w:rPr>
        <w:t xml:space="preserve">: </w:t>
      </w:r>
      <w:r w:rsidRPr="007C1168">
        <w:rPr>
          <w:rStyle w:val="libAlaemChar"/>
          <w:rtl/>
        </w:rPr>
        <w:t>(</w:t>
      </w:r>
      <w:r w:rsidRPr="00FA258F">
        <w:rPr>
          <w:rStyle w:val="libAieChar"/>
          <w:rtl/>
        </w:rPr>
        <w:t>وَلا تُحَمِّلْنا ما لا طاقَةَ لَنا</w:t>
      </w:r>
      <w:r w:rsidRPr="007C1168">
        <w:rPr>
          <w:rStyle w:val="libAlaemChar"/>
          <w:rtl/>
        </w:rPr>
        <w:t>)</w:t>
      </w:r>
      <w:r w:rsidRPr="006E74AA">
        <w:rPr>
          <w:rtl/>
        </w:rPr>
        <w:t xml:space="preserve"> وقوله</w:t>
      </w:r>
      <w:r>
        <w:rPr>
          <w:rtl/>
        </w:rPr>
        <w:t xml:space="preserve">: </w:t>
      </w:r>
      <w:r w:rsidRPr="007C1168">
        <w:rPr>
          <w:rStyle w:val="libAlaemChar"/>
          <w:rtl/>
        </w:rPr>
        <w:t>(</w:t>
      </w:r>
      <w:r w:rsidRPr="00FA258F">
        <w:rPr>
          <w:rStyle w:val="libAieChar"/>
          <w:rtl/>
        </w:rPr>
        <w:t>قالَ رَبِّ احْكُمْ بِالْحَقِ</w:t>
      </w:r>
      <w:r w:rsidRPr="007C1168">
        <w:rPr>
          <w:rStyle w:val="libAlaemChar"/>
          <w:rtl/>
        </w:rPr>
        <w:t>)</w:t>
      </w:r>
      <w:r w:rsidRPr="006E74AA">
        <w:rPr>
          <w:rtl/>
        </w:rPr>
        <w:t xml:space="preserve"> </w:t>
      </w:r>
      <w:r w:rsidRPr="00DD7B20">
        <w:rPr>
          <w:rStyle w:val="libFootnotenumChar"/>
          <w:rtl/>
        </w:rPr>
        <w:t>(1)</w:t>
      </w:r>
      <w:r>
        <w:rPr>
          <w:rtl/>
        </w:rPr>
        <w:t>.</w:t>
      </w:r>
    </w:p>
    <w:p w14:paraId="6B0C94DC" w14:textId="77777777" w:rsidR="009A532F" w:rsidRPr="006E74AA" w:rsidRDefault="009A532F" w:rsidP="005B1C0D">
      <w:pPr>
        <w:pStyle w:val="libNormal"/>
        <w:rPr>
          <w:rtl/>
        </w:rPr>
      </w:pPr>
      <w:r w:rsidRPr="007C1168">
        <w:rPr>
          <w:rStyle w:val="libAlaemChar"/>
          <w:rtl/>
        </w:rPr>
        <w:t>(</w:t>
      </w:r>
      <w:r w:rsidRPr="00FA258F">
        <w:rPr>
          <w:rStyle w:val="libAieChar"/>
          <w:rtl/>
        </w:rPr>
        <w:t>رَبَّنا وَلا تَحْمِلْ عَلَيْنا إِصْراً</w:t>
      </w:r>
      <w:r w:rsidRPr="007C1168">
        <w:rPr>
          <w:rStyle w:val="libAlaemChar"/>
          <w:rtl/>
        </w:rPr>
        <w:t>)</w:t>
      </w:r>
      <w:r w:rsidRPr="006E74AA">
        <w:rPr>
          <w:rtl/>
        </w:rPr>
        <w:t xml:space="preserve"> عبأ </w:t>
      </w:r>
      <w:r w:rsidRPr="00DD7B20">
        <w:rPr>
          <w:rStyle w:val="libFootnotenumChar"/>
          <w:rtl/>
        </w:rPr>
        <w:t>(2)</w:t>
      </w:r>
      <w:r w:rsidRPr="006E74AA">
        <w:rPr>
          <w:rtl/>
        </w:rPr>
        <w:t xml:space="preserve"> ثقيلا يأصر صاحبه</w:t>
      </w:r>
      <w:r>
        <w:rPr>
          <w:rtl/>
        </w:rPr>
        <w:t xml:space="preserve">، </w:t>
      </w:r>
      <w:r w:rsidRPr="006E74AA">
        <w:rPr>
          <w:rtl/>
        </w:rPr>
        <w:t>أي</w:t>
      </w:r>
      <w:r>
        <w:rPr>
          <w:rtl/>
        </w:rPr>
        <w:t xml:space="preserve">: </w:t>
      </w:r>
      <w:r w:rsidRPr="006E74AA">
        <w:rPr>
          <w:rtl/>
        </w:rPr>
        <w:t>يحبسه في مكانه</w:t>
      </w:r>
      <w:r>
        <w:rPr>
          <w:rtl/>
        </w:rPr>
        <w:t xml:space="preserve">، </w:t>
      </w:r>
      <w:r w:rsidRPr="006E74AA">
        <w:rPr>
          <w:rtl/>
        </w:rPr>
        <w:t xml:space="preserve">يريد به التكاليف الشاقّة </w:t>
      </w:r>
      <w:r w:rsidRPr="007C1168">
        <w:rPr>
          <w:rStyle w:val="libAlaemChar"/>
          <w:rtl/>
        </w:rPr>
        <w:t>(</w:t>
      </w:r>
      <w:r w:rsidRPr="00FA258F">
        <w:rPr>
          <w:rStyle w:val="libAieChar"/>
          <w:rtl/>
        </w:rPr>
        <w:t>كَما حَمَلْتَهُ عَلَى الَّذِينَ مِنْ قَبْلِنا</w:t>
      </w:r>
      <w:r w:rsidRPr="007C1168">
        <w:rPr>
          <w:rStyle w:val="libAlaemChar"/>
          <w:rtl/>
        </w:rPr>
        <w:t>)</w:t>
      </w:r>
      <w:r w:rsidRPr="006E74AA">
        <w:rPr>
          <w:rtl/>
        </w:rPr>
        <w:t xml:space="preserve"> حملا مثل حملك إيّاه من قبلنا</w:t>
      </w:r>
      <w:r>
        <w:rPr>
          <w:rtl/>
        </w:rPr>
        <w:t xml:space="preserve">، </w:t>
      </w:r>
      <w:r w:rsidRPr="006E74AA">
        <w:rPr>
          <w:rtl/>
        </w:rPr>
        <w:t>أو مثل الّذي حملته إيّاهم</w:t>
      </w:r>
      <w:r>
        <w:rPr>
          <w:rtl/>
        </w:rPr>
        <w:t xml:space="preserve">، </w:t>
      </w:r>
      <w:r w:rsidRPr="006E74AA">
        <w:rPr>
          <w:rtl/>
        </w:rPr>
        <w:t>فيكون صفة</w:t>
      </w:r>
      <w:r>
        <w:rPr>
          <w:rtl/>
        </w:rPr>
        <w:t xml:space="preserve"> لـ </w:t>
      </w:r>
      <w:r w:rsidRPr="006E74AA">
        <w:rPr>
          <w:rtl/>
        </w:rPr>
        <w:t>«إصرا»</w:t>
      </w:r>
      <w:r>
        <w:rPr>
          <w:rtl/>
        </w:rPr>
        <w:t>.</w:t>
      </w:r>
    </w:p>
    <w:p w14:paraId="5CB79E14" w14:textId="77777777" w:rsidR="009A532F" w:rsidRPr="006E74AA" w:rsidRDefault="009A532F" w:rsidP="005B1C0D">
      <w:pPr>
        <w:pStyle w:val="libNormal"/>
        <w:rPr>
          <w:rtl/>
        </w:rPr>
      </w:pPr>
      <w:r w:rsidRPr="006E74AA">
        <w:rPr>
          <w:rtl/>
        </w:rPr>
        <w:t>والمراد به ما كلّف به بني إسرائيل من قتل الأنفس</w:t>
      </w:r>
      <w:r>
        <w:rPr>
          <w:rtl/>
        </w:rPr>
        <w:t xml:space="preserve">، </w:t>
      </w:r>
      <w:r w:rsidRPr="006E74AA">
        <w:rPr>
          <w:rtl/>
        </w:rPr>
        <w:t>وقطع موضع النجاسة</w:t>
      </w:r>
      <w:r>
        <w:rPr>
          <w:rtl/>
        </w:rPr>
        <w:t xml:space="preserve">، </w:t>
      </w:r>
      <w:r w:rsidRPr="006E74AA">
        <w:rPr>
          <w:rtl/>
        </w:rPr>
        <w:t>وخمسين صلاة في اليوم والليلة</w:t>
      </w:r>
      <w:r>
        <w:rPr>
          <w:rtl/>
        </w:rPr>
        <w:t xml:space="preserve">، </w:t>
      </w:r>
      <w:r w:rsidRPr="006E74AA">
        <w:rPr>
          <w:rtl/>
        </w:rPr>
        <w:t>وصرف ربع المال في الزكاة</w:t>
      </w:r>
      <w:r>
        <w:rPr>
          <w:rtl/>
        </w:rPr>
        <w:t xml:space="preserve">، </w:t>
      </w:r>
      <w:r w:rsidRPr="006E74AA">
        <w:rPr>
          <w:rtl/>
        </w:rPr>
        <w:t>أو ما أصابهم من الشدائد والمحن.</w:t>
      </w:r>
    </w:p>
    <w:p w14:paraId="0B383D4F" w14:textId="77777777" w:rsidR="009A532F" w:rsidRPr="006E74AA" w:rsidRDefault="009A532F" w:rsidP="005B1C0D">
      <w:pPr>
        <w:pStyle w:val="libNormal"/>
        <w:rPr>
          <w:rtl/>
        </w:rPr>
      </w:pPr>
      <w:r w:rsidRPr="007C1168">
        <w:rPr>
          <w:rStyle w:val="libAlaemChar"/>
          <w:rtl/>
        </w:rPr>
        <w:t>(</w:t>
      </w:r>
      <w:r w:rsidRPr="00FA258F">
        <w:rPr>
          <w:rStyle w:val="libAieChar"/>
          <w:rtl/>
        </w:rPr>
        <w:t>رَبَّنا وَلا تُحَمِّلْنا ما لا طاقَةَ لَنا بِهِ</w:t>
      </w:r>
      <w:r w:rsidRPr="007C1168">
        <w:rPr>
          <w:rStyle w:val="libAlaemChar"/>
          <w:rtl/>
        </w:rPr>
        <w:t>)</w:t>
      </w:r>
      <w:r w:rsidRPr="006E74AA">
        <w:rPr>
          <w:rtl/>
        </w:rPr>
        <w:t xml:space="preserve"> من العقوبات الّتي لا تحملها الطاقة البشريّة النازلة بمن قبلنا. طلبوا الإعفاء عن التكاليف الشاقّة الّتي كلّفها من قبلهم</w:t>
      </w:r>
      <w:r>
        <w:rPr>
          <w:rtl/>
        </w:rPr>
        <w:t xml:space="preserve">، </w:t>
      </w:r>
      <w:r w:rsidRPr="006E74AA">
        <w:rPr>
          <w:rtl/>
        </w:rPr>
        <w:t>ثمّ عمّا نزل عليهم من العقوبات على تفريطهم. والتشديد هاهنا لتعدية الفعل إلى المفعول الثاني.</w:t>
      </w:r>
    </w:p>
    <w:p w14:paraId="0794C397" w14:textId="77777777" w:rsidR="009A532F" w:rsidRPr="006E74AA" w:rsidRDefault="009A532F" w:rsidP="005B1C0D">
      <w:pPr>
        <w:pStyle w:val="libNormal"/>
        <w:rPr>
          <w:rtl/>
        </w:rPr>
      </w:pPr>
      <w:r w:rsidRPr="007C1168">
        <w:rPr>
          <w:rStyle w:val="libAlaemChar"/>
          <w:rtl/>
        </w:rPr>
        <w:t>(</w:t>
      </w:r>
      <w:r w:rsidRPr="00FA258F">
        <w:rPr>
          <w:rStyle w:val="libAieChar"/>
          <w:rtl/>
        </w:rPr>
        <w:t>وَاعْفُ عَنَّا</w:t>
      </w:r>
      <w:r w:rsidRPr="007C1168">
        <w:rPr>
          <w:rStyle w:val="libAlaemChar"/>
          <w:rtl/>
        </w:rPr>
        <w:t>)</w:t>
      </w:r>
      <w:r w:rsidRPr="006E74AA">
        <w:rPr>
          <w:rtl/>
        </w:rPr>
        <w:t xml:space="preserve"> وامح ذنوبنا </w:t>
      </w:r>
      <w:r w:rsidRPr="007C1168">
        <w:rPr>
          <w:rStyle w:val="libAlaemChar"/>
          <w:rtl/>
        </w:rPr>
        <w:t>(</w:t>
      </w:r>
      <w:r w:rsidRPr="00FA258F">
        <w:rPr>
          <w:rStyle w:val="libAieChar"/>
          <w:rtl/>
        </w:rPr>
        <w:t>وَاغْفِرْ لَنا</w:t>
      </w:r>
      <w:r w:rsidRPr="007C1168">
        <w:rPr>
          <w:rStyle w:val="libAlaemChar"/>
          <w:rtl/>
        </w:rPr>
        <w:t>)</w:t>
      </w:r>
      <w:r w:rsidRPr="006E74AA">
        <w:rPr>
          <w:rtl/>
        </w:rPr>
        <w:t xml:space="preserve"> واستر عيوبنا</w:t>
      </w:r>
      <w:r>
        <w:rPr>
          <w:rtl/>
        </w:rPr>
        <w:t xml:space="preserve">، </w:t>
      </w:r>
      <w:r w:rsidRPr="006E74AA">
        <w:rPr>
          <w:rtl/>
        </w:rPr>
        <w:t xml:space="preserve">ولا تفضحنا بالمؤاخذة </w:t>
      </w:r>
      <w:r w:rsidRPr="007C1168">
        <w:rPr>
          <w:rStyle w:val="libAlaemChar"/>
          <w:rtl/>
        </w:rPr>
        <w:t>(</w:t>
      </w:r>
      <w:r w:rsidRPr="00FA258F">
        <w:rPr>
          <w:rStyle w:val="libAieChar"/>
          <w:rtl/>
        </w:rPr>
        <w:t>وَارْحَمْنا</w:t>
      </w:r>
      <w:r w:rsidRPr="007C1168">
        <w:rPr>
          <w:rStyle w:val="libAlaemChar"/>
          <w:rtl/>
        </w:rPr>
        <w:t>)</w:t>
      </w:r>
      <w:r w:rsidRPr="006E74AA">
        <w:rPr>
          <w:rtl/>
        </w:rPr>
        <w:t xml:space="preserve"> وتعطّف بنا</w:t>
      </w:r>
      <w:r>
        <w:rPr>
          <w:rtl/>
        </w:rPr>
        <w:t xml:space="preserve">، </w:t>
      </w:r>
      <w:r w:rsidRPr="006E74AA">
        <w:rPr>
          <w:rtl/>
        </w:rPr>
        <w:t xml:space="preserve">وتفضّل علينا </w:t>
      </w:r>
      <w:r w:rsidRPr="007C1168">
        <w:rPr>
          <w:rStyle w:val="libAlaemChar"/>
          <w:rtl/>
        </w:rPr>
        <w:t>(</w:t>
      </w:r>
      <w:r w:rsidRPr="00FA258F">
        <w:rPr>
          <w:rStyle w:val="libAieChar"/>
          <w:rtl/>
        </w:rPr>
        <w:t>أَنْتَ مَوْلانا</w:t>
      </w:r>
      <w:r w:rsidRPr="007C1168">
        <w:rPr>
          <w:rStyle w:val="libAlaemChar"/>
          <w:rtl/>
        </w:rPr>
        <w:t>)</w:t>
      </w:r>
      <w:r w:rsidRPr="006E74AA">
        <w:rPr>
          <w:rtl/>
        </w:rPr>
        <w:t xml:space="preserve"> سيّدنا ونحن عبيدك</w:t>
      </w:r>
      <w:r>
        <w:rPr>
          <w:rtl/>
        </w:rPr>
        <w:t xml:space="preserve">، </w:t>
      </w:r>
      <w:r w:rsidRPr="006E74AA">
        <w:rPr>
          <w:rtl/>
        </w:rPr>
        <w:t xml:space="preserve">أو أنت متولّي أمورنا وناصرنا </w:t>
      </w:r>
      <w:r w:rsidRPr="007C1168">
        <w:rPr>
          <w:rStyle w:val="libAlaemChar"/>
          <w:rtl/>
        </w:rPr>
        <w:t>(</w:t>
      </w:r>
      <w:r w:rsidRPr="00FA258F">
        <w:rPr>
          <w:rStyle w:val="libAieChar"/>
          <w:rtl/>
        </w:rPr>
        <w:t>فَانْصُرْنا</w:t>
      </w:r>
      <w:r w:rsidRPr="007C1168">
        <w:rPr>
          <w:rStyle w:val="libAlaemChar"/>
          <w:rtl/>
        </w:rPr>
        <w:t>)</w:t>
      </w:r>
      <w:r w:rsidRPr="006E74AA">
        <w:rPr>
          <w:rtl/>
        </w:rPr>
        <w:t xml:space="preserve"> أعنّا </w:t>
      </w:r>
      <w:r w:rsidRPr="007C1168">
        <w:rPr>
          <w:rStyle w:val="libAlaemChar"/>
          <w:rtl/>
        </w:rPr>
        <w:t>(</w:t>
      </w:r>
      <w:r w:rsidRPr="00FA258F">
        <w:rPr>
          <w:rStyle w:val="libAieChar"/>
          <w:rtl/>
        </w:rPr>
        <w:t>عَلَى الْقَوْمِ الْكافِرِينَ</w:t>
      </w:r>
      <w:r w:rsidRPr="007C1168">
        <w:rPr>
          <w:rStyle w:val="libAlaemChar"/>
          <w:rtl/>
        </w:rPr>
        <w:t>)</w:t>
      </w:r>
      <w:r w:rsidRPr="006E74AA">
        <w:rPr>
          <w:rtl/>
        </w:rPr>
        <w:t xml:space="preserve"> بالقهر لهم</w:t>
      </w:r>
      <w:r>
        <w:rPr>
          <w:rtl/>
        </w:rPr>
        <w:t xml:space="preserve">، </w:t>
      </w:r>
      <w:r w:rsidRPr="006E74AA">
        <w:rPr>
          <w:rtl/>
        </w:rPr>
        <w:t>والغلبة بالحجّة عليهم</w:t>
      </w:r>
      <w:r>
        <w:rPr>
          <w:rtl/>
        </w:rPr>
        <w:t xml:space="preserve">، </w:t>
      </w:r>
      <w:r w:rsidRPr="006E74AA">
        <w:rPr>
          <w:rtl/>
        </w:rPr>
        <w:t>فإنّ من حقّ المولى أن ينصر مواليه على الأعداء. والمراد به عامّة الكفّار.</w:t>
      </w:r>
    </w:p>
    <w:p w14:paraId="71201AB2"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Pr>
          <w:rtl/>
        </w:rPr>
        <w:t xml:space="preserve">: </w:t>
      </w:r>
      <w:r w:rsidRPr="006E74AA">
        <w:rPr>
          <w:rtl/>
        </w:rPr>
        <w:t>«أنّ الله سبحانه قال عند كلّ فصل من هذا الدعاء</w:t>
      </w:r>
      <w:r>
        <w:rPr>
          <w:rtl/>
        </w:rPr>
        <w:t xml:space="preserve">: </w:t>
      </w:r>
      <w:r w:rsidRPr="006E74AA">
        <w:rPr>
          <w:rtl/>
        </w:rPr>
        <w:t>فعلت واستجبت»</w:t>
      </w:r>
      <w:r>
        <w:rPr>
          <w:rtl/>
        </w:rPr>
        <w:t>.</w:t>
      </w:r>
      <w:r>
        <w:rPr>
          <w:rFonts w:hint="cs"/>
          <w:rtl/>
        </w:rPr>
        <w:t xml:space="preserve"> </w:t>
      </w:r>
      <w:r w:rsidRPr="006E74AA">
        <w:rPr>
          <w:rtl/>
        </w:rPr>
        <w:t>ولهذا استحبّ الإكثار من هذا الدعاء.</w:t>
      </w:r>
      <w:r>
        <w:rPr>
          <w:rFonts w:hint="cs"/>
          <w:rtl/>
        </w:rPr>
        <w:t xml:space="preserve"> </w:t>
      </w:r>
      <w:r w:rsidRPr="006E74AA">
        <w:rPr>
          <w:rtl/>
        </w:rPr>
        <w:t xml:space="preserve">ففي الحديث المشهور عن النبيّ </w:t>
      </w:r>
      <w:r w:rsidRPr="007C1168">
        <w:rPr>
          <w:rStyle w:val="libAlaemChar"/>
          <w:rtl/>
        </w:rPr>
        <w:t>صلى‌الله‌عليه‌وآله‌وسلم</w:t>
      </w:r>
      <w:r>
        <w:rPr>
          <w:rtl/>
        </w:rPr>
        <w:t xml:space="preserve">: </w:t>
      </w:r>
      <w:r w:rsidRPr="006E74AA">
        <w:rPr>
          <w:rtl/>
        </w:rPr>
        <w:t>«أوتيت خواتيم سورة البقرة من كنز تحت العرش</w:t>
      </w:r>
      <w:r>
        <w:rPr>
          <w:rtl/>
        </w:rPr>
        <w:t xml:space="preserve">، </w:t>
      </w:r>
      <w:r w:rsidRPr="006E74AA">
        <w:rPr>
          <w:rtl/>
        </w:rPr>
        <w:t>لم يؤتهنّ نبيّ قبلي»</w:t>
      </w:r>
      <w:r>
        <w:rPr>
          <w:rtl/>
        </w:rPr>
        <w:t>.</w:t>
      </w:r>
    </w:p>
    <w:p w14:paraId="77AD0A42" w14:textId="77777777" w:rsidR="009A532F" w:rsidRPr="006E74AA" w:rsidRDefault="009A532F" w:rsidP="00BC79B1">
      <w:pPr>
        <w:pStyle w:val="libLine"/>
        <w:rPr>
          <w:rtl/>
        </w:rPr>
      </w:pPr>
      <w:r w:rsidRPr="006E74AA">
        <w:rPr>
          <w:rtl/>
        </w:rPr>
        <w:t>__________________</w:t>
      </w:r>
    </w:p>
    <w:p w14:paraId="446F7FE3"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112.</w:t>
      </w:r>
    </w:p>
    <w:p w14:paraId="0489EF53" w14:textId="77777777" w:rsidR="009A532F" w:rsidRPr="006E74AA" w:rsidRDefault="009A532F" w:rsidP="00BC79B1">
      <w:pPr>
        <w:pStyle w:val="libFootnote0"/>
        <w:rPr>
          <w:rtl/>
        </w:rPr>
      </w:pPr>
      <w:r>
        <w:rPr>
          <w:rtl/>
        </w:rPr>
        <w:t>(</w:t>
      </w:r>
      <w:r w:rsidRPr="006E74AA">
        <w:rPr>
          <w:rtl/>
        </w:rPr>
        <w:t>2) العبء</w:t>
      </w:r>
      <w:r>
        <w:rPr>
          <w:rtl/>
        </w:rPr>
        <w:t xml:space="preserve"> ـ </w:t>
      </w:r>
      <w:r w:rsidRPr="006E74AA">
        <w:rPr>
          <w:rtl/>
        </w:rPr>
        <w:t>بكسر العين وسكون الباء</w:t>
      </w:r>
      <w:r>
        <w:rPr>
          <w:rtl/>
        </w:rPr>
        <w:t xml:space="preserve"> ـ: </w:t>
      </w:r>
      <w:r w:rsidRPr="006E74AA">
        <w:rPr>
          <w:rtl/>
        </w:rPr>
        <w:t>الحمل والثقل من أيّ شيء كان.</w:t>
      </w:r>
    </w:p>
    <w:p w14:paraId="3AAEFE0C" w14:textId="77777777" w:rsidR="009A532F" w:rsidRPr="006E74AA" w:rsidRDefault="009A532F" w:rsidP="005B1C0D">
      <w:pPr>
        <w:pStyle w:val="libNormal"/>
        <w:rPr>
          <w:rtl/>
        </w:rPr>
      </w:pPr>
      <w:r>
        <w:rPr>
          <w:rtl/>
        </w:rPr>
        <w:br w:type="page"/>
        <w:t>و</w:t>
      </w:r>
      <w:r w:rsidRPr="006E74AA">
        <w:rPr>
          <w:rtl/>
        </w:rPr>
        <w:t xml:space="preserve">عنه </w:t>
      </w:r>
      <w:r w:rsidRPr="007C1168">
        <w:rPr>
          <w:rStyle w:val="libAlaemChar"/>
          <w:rtl/>
        </w:rPr>
        <w:t>عليه‌السلام</w:t>
      </w:r>
      <w:r>
        <w:rPr>
          <w:rtl/>
        </w:rPr>
        <w:t xml:space="preserve">: </w:t>
      </w:r>
      <w:r w:rsidRPr="006E74AA">
        <w:rPr>
          <w:rtl/>
        </w:rPr>
        <w:t>«أنزل الله آيتين من كنوز الجنّة</w:t>
      </w:r>
      <w:r>
        <w:rPr>
          <w:rtl/>
        </w:rPr>
        <w:t xml:space="preserve">، </w:t>
      </w:r>
      <w:r w:rsidRPr="006E74AA">
        <w:rPr>
          <w:rtl/>
        </w:rPr>
        <w:t>كتبهما الرحمن بيده قبل أن يخلق الخلق بألفي سنة</w:t>
      </w:r>
      <w:r>
        <w:rPr>
          <w:rtl/>
        </w:rPr>
        <w:t xml:space="preserve">، </w:t>
      </w:r>
      <w:r w:rsidRPr="006E74AA">
        <w:rPr>
          <w:rtl/>
        </w:rPr>
        <w:t>من قرأهما بعد العشاء الأخيرة أجزأتاه عن قيام الليل»</w:t>
      </w:r>
      <w:r>
        <w:rPr>
          <w:rtl/>
        </w:rPr>
        <w:t>.</w:t>
      </w:r>
    </w:p>
    <w:p w14:paraId="6654E35B" w14:textId="77777777" w:rsidR="009A532F" w:rsidRPr="006E74AA" w:rsidRDefault="009A532F" w:rsidP="005B1C0D">
      <w:pPr>
        <w:pStyle w:val="libNormal"/>
        <w:rPr>
          <w:rtl/>
        </w:rPr>
      </w:pPr>
      <w:r w:rsidRPr="006E74AA">
        <w:rPr>
          <w:rtl/>
        </w:rPr>
        <w:t>ومثل ذلك ما</w:t>
      </w:r>
      <w:r>
        <w:rPr>
          <w:rFonts w:hint="cs"/>
          <w:rtl/>
        </w:rPr>
        <w:t xml:space="preserve"> </w:t>
      </w:r>
      <w:r w:rsidRPr="006E74AA">
        <w:rPr>
          <w:rtl/>
        </w:rPr>
        <w:t xml:space="preserve">روي عنه </w:t>
      </w:r>
      <w:r w:rsidRPr="007C1168">
        <w:rPr>
          <w:rStyle w:val="libAlaemChar"/>
          <w:rtl/>
        </w:rPr>
        <w:t>صلى‌الله‌عليه‌وآله‌وسلم</w:t>
      </w:r>
      <w:r>
        <w:rPr>
          <w:rtl/>
        </w:rPr>
        <w:t xml:space="preserve">: </w:t>
      </w:r>
      <w:r w:rsidRPr="006E74AA">
        <w:rPr>
          <w:rtl/>
        </w:rPr>
        <w:t>«من قرأ الآيتين من آخر سورة البقرة في ليلة كفتاه</w:t>
      </w:r>
      <w:r>
        <w:rPr>
          <w:rtl/>
        </w:rPr>
        <w:t xml:space="preserve">، </w:t>
      </w:r>
      <w:r w:rsidRPr="006E74AA">
        <w:rPr>
          <w:rtl/>
        </w:rPr>
        <w:t>أي</w:t>
      </w:r>
      <w:r>
        <w:rPr>
          <w:rtl/>
        </w:rPr>
        <w:t xml:space="preserve">: </w:t>
      </w:r>
      <w:r w:rsidRPr="006E74AA">
        <w:rPr>
          <w:rtl/>
        </w:rPr>
        <w:t>كفتا قيام ليلته»</w:t>
      </w:r>
      <w:r>
        <w:rPr>
          <w:rtl/>
        </w:rPr>
        <w:t>.</w:t>
      </w:r>
    </w:p>
    <w:p w14:paraId="61A30175" w14:textId="77777777" w:rsidR="009A532F" w:rsidRPr="006E74AA" w:rsidRDefault="009A532F" w:rsidP="005B1C0D">
      <w:pPr>
        <w:pStyle w:val="libNormal"/>
        <w:rPr>
          <w:rtl/>
        </w:rPr>
      </w:pPr>
      <w:r>
        <w:rPr>
          <w:rtl/>
        </w:rPr>
        <w:t>و</w:t>
      </w:r>
      <w:r w:rsidRPr="006E74AA">
        <w:rPr>
          <w:rtl/>
        </w:rPr>
        <w:t>عن عبد الله بن مسعود قال</w:t>
      </w:r>
      <w:r>
        <w:rPr>
          <w:rtl/>
        </w:rPr>
        <w:t xml:space="preserve">: </w:t>
      </w:r>
      <w:r w:rsidRPr="006E74AA">
        <w:rPr>
          <w:rtl/>
        </w:rPr>
        <w:t xml:space="preserve">«لمّا أسري برسول الله </w:t>
      </w:r>
      <w:r w:rsidRPr="007C1168">
        <w:rPr>
          <w:rStyle w:val="libAlaemChar"/>
          <w:rtl/>
        </w:rPr>
        <w:t>صلى‌الله‌عليه‌وآله‌وسلم</w:t>
      </w:r>
      <w:r w:rsidRPr="006E74AA">
        <w:rPr>
          <w:rtl/>
        </w:rPr>
        <w:t xml:space="preserve"> انتهي به إلى سدرة المنتهي</w:t>
      </w:r>
      <w:r>
        <w:rPr>
          <w:rtl/>
        </w:rPr>
        <w:t xml:space="preserve">، </w:t>
      </w:r>
      <w:r w:rsidRPr="006E74AA">
        <w:rPr>
          <w:rtl/>
        </w:rPr>
        <w:t>فأعطي ثلثا الصلوات الخمس وخواتيم سورة البقرة</w:t>
      </w:r>
      <w:r>
        <w:rPr>
          <w:rtl/>
        </w:rPr>
        <w:t xml:space="preserve">، </w:t>
      </w:r>
      <w:r w:rsidRPr="006E74AA">
        <w:rPr>
          <w:rtl/>
        </w:rPr>
        <w:t xml:space="preserve">وغفر لمن لا يشرك بالله من أمّته إلا المقحمات» </w:t>
      </w:r>
      <w:r w:rsidRPr="00DD7B20">
        <w:rPr>
          <w:rStyle w:val="libFootnotenumChar"/>
          <w:rtl/>
        </w:rPr>
        <w:t>(1)</w:t>
      </w:r>
      <w:r>
        <w:rPr>
          <w:rtl/>
        </w:rPr>
        <w:t>.</w:t>
      </w:r>
    </w:p>
    <w:p w14:paraId="457BD8D2" w14:textId="77777777" w:rsidR="009A532F" w:rsidRPr="006E74AA" w:rsidRDefault="009A532F" w:rsidP="005B1C0D">
      <w:pPr>
        <w:pStyle w:val="libNormal"/>
        <w:rPr>
          <w:rtl/>
        </w:rPr>
      </w:pPr>
      <w:r>
        <w:rPr>
          <w:rtl/>
        </w:rPr>
        <w:t>و</w:t>
      </w:r>
      <w:r w:rsidRPr="006E74AA">
        <w:rPr>
          <w:rtl/>
        </w:rPr>
        <w:t>في تفسير الكلبي بإسناد ذكره</w:t>
      </w:r>
      <w:r>
        <w:rPr>
          <w:rtl/>
        </w:rPr>
        <w:t xml:space="preserve">، </w:t>
      </w:r>
      <w:r w:rsidRPr="006E74AA">
        <w:rPr>
          <w:rtl/>
        </w:rPr>
        <w:t>عن ابن عبّاس قال</w:t>
      </w:r>
      <w:r>
        <w:rPr>
          <w:rtl/>
        </w:rPr>
        <w:t xml:space="preserve">: </w:t>
      </w:r>
      <w:r w:rsidRPr="006E74AA">
        <w:rPr>
          <w:rtl/>
        </w:rPr>
        <w:t xml:space="preserve">«بينا رسول الله </w:t>
      </w:r>
      <w:r w:rsidRPr="007C1168">
        <w:rPr>
          <w:rStyle w:val="libAlaemChar"/>
          <w:rtl/>
        </w:rPr>
        <w:t>صلى‌الله‌عليه‌وآله‌وسلم</w:t>
      </w:r>
      <w:r w:rsidRPr="006E74AA">
        <w:rPr>
          <w:rtl/>
        </w:rPr>
        <w:t xml:space="preserve"> إذ سمع نقيضا</w:t>
      </w:r>
      <w:r>
        <w:rPr>
          <w:rtl/>
        </w:rPr>
        <w:t xml:space="preserve">، </w:t>
      </w:r>
      <w:r w:rsidRPr="006E74AA">
        <w:rPr>
          <w:rtl/>
        </w:rPr>
        <w:t>أي</w:t>
      </w:r>
      <w:r>
        <w:rPr>
          <w:rtl/>
        </w:rPr>
        <w:t xml:space="preserve">: </w:t>
      </w:r>
      <w:r w:rsidRPr="006E74AA">
        <w:rPr>
          <w:rtl/>
        </w:rPr>
        <w:t>صوتا</w:t>
      </w:r>
      <w:r>
        <w:rPr>
          <w:rtl/>
        </w:rPr>
        <w:t xml:space="preserve">، </w:t>
      </w:r>
      <w:r w:rsidRPr="006E74AA">
        <w:rPr>
          <w:rtl/>
        </w:rPr>
        <w:t>فرفع رأسه فإذا باب من السماء قد فتح</w:t>
      </w:r>
      <w:r>
        <w:rPr>
          <w:rtl/>
        </w:rPr>
        <w:t xml:space="preserve">، </w:t>
      </w:r>
      <w:r w:rsidRPr="006E74AA">
        <w:rPr>
          <w:rtl/>
        </w:rPr>
        <w:t>فنزل عليه ملك وقال</w:t>
      </w:r>
      <w:r>
        <w:rPr>
          <w:rtl/>
        </w:rPr>
        <w:t xml:space="preserve">: </w:t>
      </w:r>
      <w:r w:rsidRPr="006E74AA">
        <w:rPr>
          <w:rtl/>
        </w:rPr>
        <w:t>الله يبشّرك بنورين لم يعطهما نبيّا قبلك</w:t>
      </w:r>
      <w:r>
        <w:rPr>
          <w:rtl/>
        </w:rPr>
        <w:t xml:space="preserve">: </w:t>
      </w:r>
      <w:r w:rsidRPr="006E74AA">
        <w:rPr>
          <w:rtl/>
        </w:rPr>
        <w:t>فاتحة الكتاب وخواتيم سورة البقرة</w:t>
      </w:r>
      <w:r>
        <w:rPr>
          <w:rtl/>
        </w:rPr>
        <w:t xml:space="preserve">، </w:t>
      </w:r>
      <w:r w:rsidRPr="006E74AA">
        <w:rPr>
          <w:rtl/>
        </w:rPr>
        <w:t>لا يقرأهما أحد إلّا أعطيته حاجته»</w:t>
      </w:r>
      <w:r>
        <w:rPr>
          <w:rtl/>
        </w:rPr>
        <w:t>.</w:t>
      </w:r>
    </w:p>
    <w:p w14:paraId="3B39B8AC" w14:textId="77777777" w:rsidR="009A532F" w:rsidRPr="006E74AA" w:rsidRDefault="009A532F" w:rsidP="00BC79B1">
      <w:pPr>
        <w:pStyle w:val="libLine"/>
        <w:rPr>
          <w:rtl/>
        </w:rPr>
      </w:pPr>
      <w:r w:rsidRPr="006E74AA">
        <w:rPr>
          <w:rtl/>
        </w:rPr>
        <w:t>__________________</w:t>
      </w:r>
    </w:p>
    <w:p w14:paraId="306E63CB"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الذنوب العظام التي تقحم أصحابها في النار</w:t>
      </w:r>
      <w:r>
        <w:rPr>
          <w:rtl/>
        </w:rPr>
        <w:t xml:space="preserve">، </w:t>
      </w:r>
      <w:r w:rsidRPr="006E74AA">
        <w:rPr>
          <w:rtl/>
        </w:rPr>
        <w:t>أي</w:t>
      </w:r>
      <w:r>
        <w:rPr>
          <w:rtl/>
        </w:rPr>
        <w:t xml:space="preserve">: </w:t>
      </w:r>
      <w:r w:rsidRPr="006E74AA">
        <w:rPr>
          <w:rtl/>
        </w:rPr>
        <w:t>تلقيهم فيها.</w:t>
      </w:r>
    </w:p>
    <w:p w14:paraId="15F73D43" w14:textId="77777777" w:rsidR="009A532F" w:rsidRDefault="009A532F" w:rsidP="00C233C2">
      <w:pPr>
        <w:pStyle w:val="libCenterBold1"/>
        <w:rPr>
          <w:rtl/>
        </w:rPr>
      </w:pPr>
      <w:r>
        <w:rPr>
          <w:rtl/>
        </w:rPr>
        <w:br w:type="page"/>
        <w:t>(3)</w:t>
      </w:r>
    </w:p>
    <w:p w14:paraId="48F5F700" w14:textId="77777777" w:rsidR="009A532F" w:rsidRPr="006E74AA" w:rsidRDefault="009A532F" w:rsidP="009A532F">
      <w:pPr>
        <w:pStyle w:val="Heading1Center"/>
        <w:rPr>
          <w:rtl/>
        </w:rPr>
      </w:pPr>
      <w:r w:rsidRPr="006E74AA">
        <w:rPr>
          <w:rtl/>
        </w:rPr>
        <w:t>سورة آل عمران</w:t>
      </w:r>
    </w:p>
    <w:p w14:paraId="1F1195AA" w14:textId="77777777" w:rsidR="009A532F" w:rsidRPr="006E74AA" w:rsidRDefault="009A532F" w:rsidP="005B1C0D">
      <w:pPr>
        <w:pStyle w:val="libNormal"/>
        <w:rPr>
          <w:rtl/>
        </w:rPr>
      </w:pPr>
      <w:r w:rsidRPr="006E74AA">
        <w:rPr>
          <w:rtl/>
        </w:rPr>
        <w:t xml:space="preserve">هي مدنيّة كلّها. وعدد آياتها مائتان. وعدّ الكوفي </w:t>
      </w:r>
      <w:r w:rsidRPr="007C1168">
        <w:rPr>
          <w:rStyle w:val="libAlaemChar"/>
          <w:rtl/>
        </w:rPr>
        <w:t>(</w:t>
      </w:r>
      <w:r w:rsidRPr="00FA258F">
        <w:rPr>
          <w:rStyle w:val="libAieChar"/>
          <w:rtl/>
        </w:rPr>
        <w:t>الم</w:t>
      </w:r>
      <w:r w:rsidRPr="007C1168">
        <w:rPr>
          <w:rStyle w:val="libAlaemChar"/>
          <w:rtl/>
        </w:rPr>
        <w:t>)</w:t>
      </w:r>
      <w:r w:rsidRPr="006E74AA">
        <w:rPr>
          <w:rtl/>
        </w:rPr>
        <w:t xml:space="preserve"> آية</w:t>
      </w:r>
      <w:r>
        <w:rPr>
          <w:rtl/>
        </w:rPr>
        <w:t xml:space="preserve">، </w:t>
      </w:r>
      <w:r w:rsidRPr="006E74AA">
        <w:rPr>
          <w:rtl/>
        </w:rPr>
        <w:t xml:space="preserve">والإنجيل </w:t>
      </w:r>
      <w:r w:rsidRPr="00DD7B20">
        <w:rPr>
          <w:rStyle w:val="libFootnotenumChar"/>
          <w:rtl/>
        </w:rPr>
        <w:t>(1)</w:t>
      </w:r>
      <w:r w:rsidRPr="006E74AA">
        <w:rPr>
          <w:rtl/>
        </w:rPr>
        <w:t xml:space="preserve"> الثانية آية</w:t>
      </w:r>
      <w:r>
        <w:rPr>
          <w:rtl/>
        </w:rPr>
        <w:t xml:space="preserve">، </w:t>
      </w:r>
      <w:r w:rsidRPr="006E74AA">
        <w:rPr>
          <w:rtl/>
        </w:rPr>
        <w:t xml:space="preserve">وترك </w:t>
      </w:r>
      <w:r w:rsidRPr="007C1168">
        <w:rPr>
          <w:rStyle w:val="libAlaemChar"/>
          <w:rtl/>
        </w:rPr>
        <w:t>(</w:t>
      </w:r>
      <w:r w:rsidRPr="00FA258F">
        <w:rPr>
          <w:rStyle w:val="libAieChar"/>
          <w:rtl/>
        </w:rPr>
        <w:t>وَأَنْزَلَ الْفُرْقانَ</w:t>
      </w:r>
      <w:r w:rsidRPr="007C1168">
        <w:rPr>
          <w:rStyle w:val="libAlaemChar"/>
          <w:rtl/>
        </w:rPr>
        <w:t>)</w:t>
      </w:r>
      <w:r>
        <w:rPr>
          <w:rtl/>
        </w:rPr>
        <w:t>.</w:t>
      </w:r>
    </w:p>
    <w:p w14:paraId="00A76C5C" w14:textId="77777777" w:rsidR="009A532F" w:rsidRPr="006E74AA" w:rsidRDefault="009A532F" w:rsidP="005B1C0D">
      <w:pPr>
        <w:pStyle w:val="libNormal"/>
        <w:rPr>
          <w:rtl/>
        </w:rPr>
      </w:pPr>
      <w:r w:rsidRPr="006E74AA">
        <w:rPr>
          <w:rtl/>
        </w:rPr>
        <w:t>روي أبيّ بن كعب</w:t>
      </w:r>
      <w:r>
        <w:rPr>
          <w:rtl/>
        </w:rPr>
        <w:t xml:space="preserve">، </w:t>
      </w:r>
      <w:r w:rsidRPr="006E74AA">
        <w:rPr>
          <w:rtl/>
        </w:rPr>
        <w:t xml:space="preserve">عن رسول الله </w:t>
      </w:r>
      <w:r w:rsidRPr="007C1168">
        <w:rPr>
          <w:rStyle w:val="libAlaemChar"/>
          <w:rtl/>
        </w:rPr>
        <w:t>صلى‌الله‌عليه‌وآله‌وسلم</w:t>
      </w:r>
      <w:r w:rsidRPr="006E74AA">
        <w:rPr>
          <w:rtl/>
        </w:rPr>
        <w:t xml:space="preserve"> قال</w:t>
      </w:r>
      <w:r>
        <w:rPr>
          <w:rtl/>
        </w:rPr>
        <w:t xml:space="preserve">: </w:t>
      </w:r>
      <w:r w:rsidRPr="006E74AA">
        <w:rPr>
          <w:rtl/>
        </w:rPr>
        <w:t>«من قرأ سورة آل عمران أعطي بكلّ آية منها أمانا على جسر جهنّم»</w:t>
      </w:r>
      <w:r>
        <w:rPr>
          <w:rtl/>
        </w:rPr>
        <w:t>.</w:t>
      </w:r>
    </w:p>
    <w:p w14:paraId="31F4B17B" w14:textId="77777777" w:rsidR="009A532F" w:rsidRPr="006E74AA" w:rsidRDefault="009A532F" w:rsidP="005B1C0D">
      <w:pPr>
        <w:pStyle w:val="libNormal"/>
        <w:rPr>
          <w:rtl/>
        </w:rPr>
      </w:pPr>
      <w:r w:rsidRPr="006E74AA">
        <w:rPr>
          <w:rtl/>
        </w:rPr>
        <w:t>ابن عبّاس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من قرأ سورة آل عمران يوم الجمعة صلّى الله عليه وملائكته حتى تجب الشمس»</w:t>
      </w:r>
      <w:r>
        <w:rPr>
          <w:rtl/>
        </w:rPr>
        <w:t>.</w:t>
      </w:r>
    </w:p>
    <w:p w14:paraId="13498E09" w14:textId="77777777" w:rsidR="009A532F" w:rsidRPr="006E74AA" w:rsidRDefault="009A532F" w:rsidP="005B1C0D">
      <w:pPr>
        <w:pStyle w:val="libNormal"/>
        <w:rPr>
          <w:rtl/>
        </w:rPr>
      </w:pPr>
      <w:r w:rsidRPr="006E74AA">
        <w:rPr>
          <w:rtl/>
        </w:rPr>
        <w:t>بريدة قال</w:t>
      </w:r>
      <w:r>
        <w:rPr>
          <w:rtl/>
        </w:rPr>
        <w:t xml:space="preserve">: </w:t>
      </w:r>
      <w:r w:rsidRPr="006E74AA">
        <w:rPr>
          <w:rtl/>
        </w:rPr>
        <w:t xml:space="preserve">«قال رسول الله </w:t>
      </w:r>
      <w:r w:rsidRPr="007C1168">
        <w:rPr>
          <w:rStyle w:val="libAlaemChar"/>
          <w:rtl/>
        </w:rPr>
        <w:t>صلى‌الله‌عليه‌وآله‌وسلم</w:t>
      </w:r>
      <w:r>
        <w:rPr>
          <w:rtl/>
        </w:rPr>
        <w:t xml:space="preserve">: </w:t>
      </w:r>
      <w:r w:rsidRPr="006E74AA">
        <w:rPr>
          <w:rtl/>
        </w:rPr>
        <w:t>تعلّموا سورة البقرة وسورة آل عمران</w:t>
      </w:r>
      <w:r>
        <w:rPr>
          <w:rtl/>
        </w:rPr>
        <w:t xml:space="preserve">، </w:t>
      </w:r>
      <w:r w:rsidRPr="006E74AA">
        <w:rPr>
          <w:rtl/>
        </w:rPr>
        <w:t>فإنّهما الزهراوان</w:t>
      </w:r>
      <w:r>
        <w:rPr>
          <w:rtl/>
        </w:rPr>
        <w:t xml:space="preserve">، </w:t>
      </w:r>
      <w:r w:rsidRPr="006E74AA">
        <w:rPr>
          <w:rtl/>
        </w:rPr>
        <w:t>وإنهما تظلّان صاحبهما يوم القيامة كأنّهما غمامتان</w:t>
      </w:r>
      <w:r>
        <w:rPr>
          <w:rtl/>
        </w:rPr>
        <w:t xml:space="preserve">، </w:t>
      </w:r>
      <w:r w:rsidRPr="006E74AA">
        <w:rPr>
          <w:rtl/>
        </w:rPr>
        <w:t>أو غيابتان</w:t>
      </w:r>
      <w:r>
        <w:rPr>
          <w:rtl/>
        </w:rPr>
        <w:t xml:space="preserve">، </w:t>
      </w:r>
      <w:r w:rsidRPr="006E74AA">
        <w:rPr>
          <w:rtl/>
        </w:rPr>
        <w:t>أو فرقان من طير صوافّ»</w:t>
      </w:r>
      <w:r>
        <w:rPr>
          <w:rtl/>
        </w:rPr>
        <w:t>.</w:t>
      </w:r>
    </w:p>
    <w:p w14:paraId="07DA9FCA" w14:textId="77777777" w:rsidR="009A532F" w:rsidRPr="00925672" w:rsidRDefault="009A532F" w:rsidP="00C233C2">
      <w:pPr>
        <w:pStyle w:val="libCenterBold1"/>
        <w:rPr>
          <w:rtl/>
        </w:rPr>
      </w:pPr>
      <w:r w:rsidRPr="00925672">
        <w:rPr>
          <w:rtl/>
        </w:rPr>
        <w:t>بِسْمِ اللهِ الرَّحْمنِ الرَّحِيمِ</w:t>
      </w:r>
    </w:p>
    <w:p w14:paraId="6930C02A" w14:textId="77777777" w:rsidR="009A532F" w:rsidRPr="006E74AA" w:rsidRDefault="009A532F" w:rsidP="005B1C0D">
      <w:pPr>
        <w:pStyle w:val="libNormal"/>
        <w:rPr>
          <w:rtl/>
        </w:rPr>
      </w:pPr>
      <w:r w:rsidRPr="007C1168">
        <w:rPr>
          <w:rStyle w:val="libAlaemChar"/>
          <w:rtl/>
        </w:rPr>
        <w:t>(</w:t>
      </w:r>
      <w:r w:rsidRPr="00FA258F">
        <w:rPr>
          <w:rStyle w:val="libAieChar"/>
          <w:rtl/>
        </w:rPr>
        <w:t>الم (1) اللهُ لا إِلهَ إِلاَّ هُوَ الْحَيُّ الْقَيُّومُ (2) نَزَّلَ عَلَيْكَ الْكِتابَ بِالْحَقِّ مُصَدِّقاً لِما بَيْنَ يَدَيْهِ وَأَنْزَلَ التَّوْراةَ وَالْإِنْجِيلَ (3) مِنْ قَبْلُ هُدىً لِلنَّاسِ وَأَنْزَلَ الْفُرْقانَ إِنَّ الَّذِينَ كَفَرُوا بِآياتِ اللهِ لَهُمْ عَذابٌ شَدِيدٌ وَاللهُ عَزِيزٌ ذُو انْتِقامٍ (4)</w:t>
      </w:r>
      <w:r w:rsidRPr="007C1168">
        <w:rPr>
          <w:rStyle w:val="libAlaemChar"/>
          <w:rtl/>
        </w:rPr>
        <w:t>)</w:t>
      </w:r>
    </w:p>
    <w:p w14:paraId="0E490129" w14:textId="77777777" w:rsidR="009A532F" w:rsidRPr="006E74AA" w:rsidRDefault="009A532F" w:rsidP="00BC79B1">
      <w:pPr>
        <w:pStyle w:val="libLine"/>
        <w:rPr>
          <w:rtl/>
        </w:rPr>
      </w:pPr>
      <w:r w:rsidRPr="006E74AA">
        <w:rPr>
          <w:rtl/>
        </w:rPr>
        <w:t>__________________</w:t>
      </w:r>
    </w:p>
    <w:p w14:paraId="21BE4149"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48.</w:t>
      </w:r>
    </w:p>
    <w:p w14:paraId="1ADB5AA0" w14:textId="77777777" w:rsidR="009A532F" w:rsidRPr="006E74AA" w:rsidRDefault="009A532F" w:rsidP="005B1C0D">
      <w:pPr>
        <w:pStyle w:val="libNormal"/>
        <w:rPr>
          <w:rtl/>
        </w:rPr>
      </w:pPr>
      <w:r>
        <w:rPr>
          <w:rtl/>
        </w:rPr>
        <w:br w:type="page"/>
      </w:r>
      <w:r w:rsidRPr="006E74AA">
        <w:rPr>
          <w:rtl/>
        </w:rPr>
        <w:t>واعلم أنّه سبحانه</w:t>
      </w:r>
      <w:r w:rsidRPr="0073188A">
        <w:rPr>
          <w:rtl/>
        </w:rPr>
        <w:t xml:space="preserve"> </w:t>
      </w:r>
      <w:r w:rsidRPr="006E74AA">
        <w:rPr>
          <w:rtl/>
        </w:rPr>
        <w:t>ل</w:t>
      </w:r>
      <w:r>
        <w:rPr>
          <w:rFonts w:hint="cs"/>
          <w:rtl/>
        </w:rPr>
        <w:t>ـ</w:t>
      </w:r>
      <w:r w:rsidRPr="006E74AA">
        <w:rPr>
          <w:rtl/>
        </w:rPr>
        <w:t>مّا ختم سورة البقرة بذكر التوحيد والإيمان افتتح هذه السورة بالتوحيد والإيمان أيضا</w:t>
      </w:r>
      <w:r>
        <w:rPr>
          <w:rtl/>
        </w:rPr>
        <w:t xml:space="preserve">، </w:t>
      </w:r>
      <w:r w:rsidRPr="006E74AA">
        <w:rPr>
          <w:rtl/>
        </w:rPr>
        <w:t>فقال</w:t>
      </w:r>
      <w:r>
        <w:rPr>
          <w:rtl/>
        </w:rPr>
        <w:t xml:space="preserve">: </w:t>
      </w:r>
      <w:r w:rsidRPr="007C1168">
        <w:rPr>
          <w:rStyle w:val="libAlaemChar"/>
          <w:rtl/>
        </w:rPr>
        <w:t>(</w:t>
      </w:r>
      <w:r w:rsidRPr="00FA258F">
        <w:rPr>
          <w:rStyle w:val="libAieChar"/>
          <w:rtl/>
        </w:rPr>
        <w:t>بِسْمِ اللهِ الرَّحْمنِ الرَّحِيمِ الم اللهُ لا إِلهَ إِلَّا هُوَ</w:t>
      </w:r>
      <w:r w:rsidRPr="007C1168">
        <w:rPr>
          <w:rStyle w:val="libAlaemChar"/>
          <w:rtl/>
        </w:rPr>
        <w:t>)</w:t>
      </w:r>
      <w:r w:rsidRPr="006E74AA">
        <w:rPr>
          <w:rtl/>
        </w:rPr>
        <w:t xml:space="preserve"> قيل</w:t>
      </w:r>
      <w:r>
        <w:rPr>
          <w:rtl/>
        </w:rPr>
        <w:t xml:space="preserve">: </w:t>
      </w:r>
      <w:r w:rsidRPr="006E74AA">
        <w:rPr>
          <w:rtl/>
        </w:rPr>
        <w:t>الألف إشارة إلى الآية العميمة</w:t>
      </w:r>
      <w:r>
        <w:rPr>
          <w:rtl/>
        </w:rPr>
        <w:t xml:space="preserve">، </w:t>
      </w:r>
      <w:r w:rsidRPr="006E74AA">
        <w:rPr>
          <w:rtl/>
        </w:rPr>
        <w:t>واللام إلى لقاء مرحمته العظيمة</w:t>
      </w:r>
      <w:r>
        <w:rPr>
          <w:rtl/>
        </w:rPr>
        <w:t xml:space="preserve">، </w:t>
      </w:r>
      <w:r w:rsidRPr="006E74AA">
        <w:rPr>
          <w:rtl/>
        </w:rPr>
        <w:t>والميم إلى محبّته القديمة. فبركة الآية في الدنيا شاملة</w:t>
      </w:r>
      <w:r>
        <w:rPr>
          <w:rtl/>
        </w:rPr>
        <w:t xml:space="preserve">، </w:t>
      </w:r>
      <w:r w:rsidRPr="006E74AA">
        <w:rPr>
          <w:rtl/>
        </w:rPr>
        <w:t>ونعمة لقائه</w:t>
      </w:r>
      <w:r>
        <w:rPr>
          <w:rtl/>
        </w:rPr>
        <w:t xml:space="preserve"> ـ </w:t>
      </w:r>
      <w:r w:rsidRPr="006E74AA">
        <w:rPr>
          <w:rtl/>
        </w:rPr>
        <w:t>الّتي هي عبارة عن نهاية قرب عباده ومنزلتهم لديه</w:t>
      </w:r>
      <w:r>
        <w:rPr>
          <w:rtl/>
        </w:rPr>
        <w:t xml:space="preserve"> ـ </w:t>
      </w:r>
      <w:r w:rsidRPr="006E74AA">
        <w:rPr>
          <w:rtl/>
        </w:rPr>
        <w:t>إلى أرباب الخصوص واصلة</w:t>
      </w:r>
      <w:r>
        <w:rPr>
          <w:rtl/>
        </w:rPr>
        <w:t xml:space="preserve">، </w:t>
      </w:r>
      <w:r w:rsidRPr="006E74AA">
        <w:rPr>
          <w:rtl/>
        </w:rPr>
        <w:t>وفيض محبّة الغير المتناهية في الدارين إلى أخصّ خواصّه حاصلة. وباقي وجوه الحروف المقطّعة مذكورة في صدر سورة البقرة</w:t>
      </w:r>
      <w:r>
        <w:rPr>
          <w:rtl/>
        </w:rPr>
        <w:t xml:space="preserve">، </w:t>
      </w:r>
      <w:r w:rsidRPr="006E74AA">
        <w:rPr>
          <w:rtl/>
        </w:rPr>
        <w:t>فليطالع ثمّة.</w:t>
      </w:r>
    </w:p>
    <w:p w14:paraId="6C305C14" w14:textId="77777777" w:rsidR="009A532F" w:rsidRPr="006E74AA" w:rsidRDefault="009A532F" w:rsidP="005B1C0D">
      <w:pPr>
        <w:pStyle w:val="libNormal"/>
        <w:rPr>
          <w:rtl/>
        </w:rPr>
      </w:pPr>
      <w:r w:rsidRPr="006E74AA">
        <w:rPr>
          <w:rtl/>
        </w:rPr>
        <w:t>وإنّما فتح الميم في المشهور</w:t>
      </w:r>
      <w:r>
        <w:rPr>
          <w:rtl/>
        </w:rPr>
        <w:t xml:space="preserve">، </w:t>
      </w:r>
      <w:r w:rsidRPr="006E74AA">
        <w:rPr>
          <w:rtl/>
        </w:rPr>
        <w:t>وكان حقّها أن يوقف عليها</w:t>
      </w:r>
      <w:r>
        <w:rPr>
          <w:rtl/>
        </w:rPr>
        <w:t xml:space="preserve">، </w:t>
      </w:r>
      <w:r w:rsidRPr="006E74AA">
        <w:rPr>
          <w:rtl/>
        </w:rPr>
        <w:t>لإلقاء حركة الهمزة عليها</w:t>
      </w:r>
      <w:r>
        <w:rPr>
          <w:rtl/>
        </w:rPr>
        <w:t xml:space="preserve">، </w:t>
      </w:r>
      <w:r w:rsidRPr="006E74AA">
        <w:rPr>
          <w:rtl/>
        </w:rPr>
        <w:t>ليدلّ على أنّها في حكم</w:t>
      </w:r>
    </w:p>
    <w:p w14:paraId="16494EB3" w14:textId="77777777" w:rsidR="009A532F" w:rsidRPr="006E74AA" w:rsidRDefault="009A532F" w:rsidP="005B1C0D">
      <w:pPr>
        <w:pStyle w:val="libNormal"/>
        <w:rPr>
          <w:rtl/>
        </w:rPr>
      </w:pPr>
      <w:r w:rsidRPr="006E74AA">
        <w:rPr>
          <w:rtl/>
        </w:rPr>
        <w:t>الثابت</w:t>
      </w:r>
      <w:r>
        <w:rPr>
          <w:rtl/>
        </w:rPr>
        <w:t xml:space="preserve">، </w:t>
      </w:r>
      <w:r w:rsidRPr="006E74AA">
        <w:rPr>
          <w:rtl/>
        </w:rPr>
        <w:t>لأنّها أسقطت للتخفيف لا للدرج</w:t>
      </w:r>
      <w:r>
        <w:rPr>
          <w:rtl/>
        </w:rPr>
        <w:t xml:space="preserve">، </w:t>
      </w:r>
      <w:r w:rsidRPr="006E74AA">
        <w:rPr>
          <w:rtl/>
        </w:rPr>
        <w:t>فإنّ الميم في حكم الوقف</w:t>
      </w:r>
      <w:r>
        <w:rPr>
          <w:rtl/>
        </w:rPr>
        <w:t xml:space="preserve">، </w:t>
      </w:r>
      <w:r w:rsidRPr="006E74AA">
        <w:rPr>
          <w:rtl/>
        </w:rPr>
        <w:t>كقولهم</w:t>
      </w:r>
      <w:r>
        <w:rPr>
          <w:rtl/>
        </w:rPr>
        <w:t xml:space="preserve">: </w:t>
      </w:r>
      <w:r w:rsidRPr="006E74AA">
        <w:rPr>
          <w:rtl/>
        </w:rPr>
        <w:t>واحد اثنان</w:t>
      </w:r>
      <w:r>
        <w:rPr>
          <w:rtl/>
        </w:rPr>
        <w:t xml:space="preserve">، </w:t>
      </w:r>
      <w:r w:rsidRPr="006E74AA">
        <w:rPr>
          <w:rtl/>
        </w:rPr>
        <w:t>لا لالتقاء الساكنين بين الياء والميم</w:t>
      </w:r>
      <w:r>
        <w:rPr>
          <w:rtl/>
        </w:rPr>
        <w:t xml:space="preserve">، </w:t>
      </w:r>
      <w:r w:rsidRPr="006E74AA">
        <w:rPr>
          <w:rtl/>
        </w:rPr>
        <w:t>فإنّه غير محذور في باب الوقف. وقرأ أبو بكر بسكونها</w:t>
      </w:r>
      <w:r>
        <w:rPr>
          <w:rtl/>
        </w:rPr>
        <w:t xml:space="preserve">، </w:t>
      </w:r>
      <w:r w:rsidRPr="006E74AA">
        <w:rPr>
          <w:rtl/>
        </w:rPr>
        <w:t>والابتداء بما بعدها على الأصل.</w:t>
      </w:r>
    </w:p>
    <w:p w14:paraId="155CDE01" w14:textId="77777777" w:rsidR="009A532F" w:rsidRPr="006E74AA" w:rsidRDefault="009A532F" w:rsidP="005B1C0D">
      <w:pPr>
        <w:pStyle w:val="libNormal"/>
        <w:rPr>
          <w:rtl/>
        </w:rPr>
      </w:pPr>
      <w:r w:rsidRPr="007C1168">
        <w:rPr>
          <w:rStyle w:val="libAlaemChar"/>
          <w:rtl/>
        </w:rPr>
        <w:t>(</w:t>
      </w:r>
      <w:r w:rsidRPr="00FA258F">
        <w:rPr>
          <w:rStyle w:val="libAieChar"/>
          <w:rtl/>
        </w:rPr>
        <w:t>الْحَيُّ الْقَيُّومُ</w:t>
      </w:r>
      <w:r w:rsidRPr="007C1168">
        <w:rPr>
          <w:rStyle w:val="libAlaemChar"/>
          <w:rtl/>
        </w:rPr>
        <w:t>)</w:t>
      </w:r>
      <w:r w:rsidRPr="006E74AA">
        <w:rPr>
          <w:rtl/>
        </w:rPr>
        <w:t xml:space="preserve"> وتفسيرهما في آية الكرسي </w:t>
      </w:r>
      <w:r w:rsidRPr="00DD7B20">
        <w:rPr>
          <w:rStyle w:val="libFootnotenumChar"/>
          <w:rtl/>
        </w:rPr>
        <w:t>(1)</w:t>
      </w:r>
      <w:r>
        <w:rPr>
          <w:rtl/>
        </w:rPr>
        <w:t>.</w:t>
      </w:r>
    </w:p>
    <w:p w14:paraId="26BD8FF3"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Pr>
          <w:rtl/>
        </w:rPr>
        <w:t xml:space="preserve">: </w:t>
      </w:r>
      <w:r w:rsidRPr="006E74AA">
        <w:rPr>
          <w:rtl/>
        </w:rPr>
        <w:t>«أنّ اسم الله الأعظم في ثلاث سور</w:t>
      </w:r>
      <w:r>
        <w:rPr>
          <w:rtl/>
        </w:rPr>
        <w:t xml:space="preserve">: </w:t>
      </w:r>
      <w:r w:rsidRPr="006E74AA">
        <w:rPr>
          <w:rtl/>
        </w:rPr>
        <w:t xml:space="preserve">في البقرة </w:t>
      </w:r>
      <w:r w:rsidRPr="00DD7B20">
        <w:rPr>
          <w:rStyle w:val="libFootnotenumChar"/>
          <w:rtl/>
        </w:rPr>
        <w:t>(2)</w:t>
      </w:r>
      <w:r>
        <w:rPr>
          <w:rtl/>
        </w:rPr>
        <w:t xml:space="preserve">: </w:t>
      </w:r>
      <w:r w:rsidRPr="007C1168">
        <w:rPr>
          <w:rStyle w:val="libAlaemChar"/>
          <w:rtl/>
        </w:rPr>
        <w:t>(</w:t>
      </w:r>
      <w:r w:rsidRPr="00FA258F">
        <w:rPr>
          <w:rStyle w:val="libAieChar"/>
          <w:rtl/>
        </w:rPr>
        <w:t>اللهُ لا إِلهَ إِلَّا هُوَ الْحَيُّ الْقَيُّومُ</w:t>
      </w:r>
      <w:r w:rsidRPr="007C1168">
        <w:rPr>
          <w:rStyle w:val="libAlaemChar"/>
          <w:rtl/>
        </w:rPr>
        <w:t>)</w:t>
      </w:r>
      <w:r>
        <w:rPr>
          <w:rtl/>
        </w:rPr>
        <w:t xml:space="preserve">، </w:t>
      </w:r>
      <w:r w:rsidRPr="006E74AA">
        <w:rPr>
          <w:rtl/>
        </w:rPr>
        <w:t>وفي آل عمران</w:t>
      </w:r>
      <w:r>
        <w:rPr>
          <w:rtl/>
        </w:rPr>
        <w:t xml:space="preserve">: </w:t>
      </w:r>
      <w:r w:rsidRPr="007C1168">
        <w:rPr>
          <w:rStyle w:val="libAlaemChar"/>
          <w:rtl/>
        </w:rPr>
        <w:t>(</w:t>
      </w:r>
      <w:r w:rsidRPr="00FA258F">
        <w:rPr>
          <w:rStyle w:val="libAieChar"/>
          <w:rtl/>
        </w:rPr>
        <w:t>اللهُ لا إِلهَ إِلَّا هُوَ الْحَيُّ الْقَيُّومُ</w:t>
      </w:r>
      <w:r w:rsidRPr="007C1168">
        <w:rPr>
          <w:rStyle w:val="libAlaemChar"/>
          <w:rtl/>
        </w:rPr>
        <w:t>)</w:t>
      </w:r>
      <w:r>
        <w:rPr>
          <w:rtl/>
        </w:rPr>
        <w:t xml:space="preserve">، </w:t>
      </w:r>
      <w:r w:rsidRPr="006E74AA">
        <w:rPr>
          <w:rtl/>
        </w:rPr>
        <w:t xml:space="preserve">وفي طه </w:t>
      </w:r>
      <w:r w:rsidRPr="00DD7B20">
        <w:rPr>
          <w:rStyle w:val="libFootnotenumChar"/>
          <w:rtl/>
        </w:rPr>
        <w:t>(3)</w:t>
      </w:r>
      <w:r>
        <w:rPr>
          <w:rtl/>
        </w:rPr>
        <w:t xml:space="preserve">: </w:t>
      </w:r>
      <w:r w:rsidRPr="007C1168">
        <w:rPr>
          <w:rStyle w:val="libAlaemChar"/>
          <w:rtl/>
        </w:rPr>
        <w:t>(</w:t>
      </w:r>
      <w:r w:rsidRPr="00FA258F">
        <w:rPr>
          <w:rStyle w:val="libAieChar"/>
          <w:rtl/>
        </w:rPr>
        <w:t>وَعَنَتِ الْوُجُوهُ لِلْحَيِّ الْقَيُّومِ</w:t>
      </w:r>
      <w:r w:rsidRPr="007C1168">
        <w:rPr>
          <w:rStyle w:val="libAlaemChar"/>
          <w:rtl/>
        </w:rPr>
        <w:t>)</w:t>
      </w:r>
      <w:r>
        <w:rPr>
          <w:rtl/>
        </w:rPr>
        <w:t>.</w:t>
      </w:r>
    </w:p>
    <w:p w14:paraId="514830F9" w14:textId="77777777" w:rsidR="009A532F" w:rsidRPr="006E74AA" w:rsidRDefault="009A532F" w:rsidP="005B1C0D">
      <w:pPr>
        <w:pStyle w:val="libNormal"/>
        <w:rPr>
          <w:rtl/>
        </w:rPr>
      </w:pPr>
      <w:r w:rsidRPr="007C1168">
        <w:rPr>
          <w:rStyle w:val="libAlaemChar"/>
          <w:rtl/>
        </w:rPr>
        <w:t>(</w:t>
      </w:r>
      <w:r w:rsidRPr="00FA258F">
        <w:rPr>
          <w:rStyle w:val="libAieChar"/>
          <w:rtl/>
        </w:rPr>
        <w:t>نَزَّلَ عَلَيْكَ الْكِتابَ</w:t>
      </w:r>
      <w:r w:rsidRPr="007C1168">
        <w:rPr>
          <w:rStyle w:val="libAlaemChar"/>
          <w:rtl/>
        </w:rPr>
        <w:t>)</w:t>
      </w:r>
      <w:r w:rsidRPr="006E74AA">
        <w:rPr>
          <w:rtl/>
        </w:rPr>
        <w:t xml:space="preserve"> القرآن نجوما </w:t>
      </w:r>
      <w:r w:rsidRPr="00DD7B20">
        <w:rPr>
          <w:rStyle w:val="libFootnotenumChar"/>
          <w:rtl/>
        </w:rPr>
        <w:t>(4)</w:t>
      </w:r>
      <w:r w:rsidRPr="006E74AA">
        <w:rPr>
          <w:rtl/>
        </w:rPr>
        <w:t xml:space="preserve"> </w:t>
      </w:r>
      <w:r w:rsidRPr="007C1168">
        <w:rPr>
          <w:rStyle w:val="libAlaemChar"/>
          <w:rtl/>
        </w:rPr>
        <w:t>(</w:t>
      </w:r>
      <w:r w:rsidRPr="00FA258F">
        <w:rPr>
          <w:rStyle w:val="libAieChar"/>
          <w:rtl/>
        </w:rPr>
        <w:t>بِالْحَقِ</w:t>
      </w:r>
      <w:r w:rsidRPr="007C1168">
        <w:rPr>
          <w:rStyle w:val="libAlaemChar"/>
          <w:rtl/>
        </w:rPr>
        <w:t>)</w:t>
      </w:r>
      <w:r w:rsidRPr="006E74AA">
        <w:rPr>
          <w:rtl/>
        </w:rPr>
        <w:t xml:space="preserve"> بالعدل</w:t>
      </w:r>
      <w:r>
        <w:rPr>
          <w:rtl/>
        </w:rPr>
        <w:t xml:space="preserve">، </w:t>
      </w:r>
      <w:r w:rsidRPr="006E74AA">
        <w:rPr>
          <w:rtl/>
        </w:rPr>
        <w:t>أو بالصدق في إخباره</w:t>
      </w:r>
      <w:r>
        <w:rPr>
          <w:rtl/>
        </w:rPr>
        <w:t xml:space="preserve">، </w:t>
      </w:r>
      <w:r w:rsidRPr="006E74AA">
        <w:rPr>
          <w:rtl/>
        </w:rPr>
        <w:t xml:space="preserve">أو بالحجج المحقّقة أنّه من عند الله تعالى. وهو في موضع الحال. </w:t>
      </w:r>
      <w:r w:rsidRPr="007C1168">
        <w:rPr>
          <w:rStyle w:val="libAlaemChar"/>
          <w:rtl/>
        </w:rPr>
        <w:t>(</w:t>
      </w:r>
      <w:r w:rsidRPr="00FA258F">
        <w:rPr>
          <w:rStyle w:val="libAieChar"/>
          <w:rtl/>
        </w:rPr>
        <w:t>مُصَدِّقاً لِما بَيْنَ يَدَيْهِ</w:t>
      </w:r>
      <w:r w:rsidRPr="007C1168">
        <w:rPr>
          <w:rStyle w:val="libAlaemChar"/>
          <w:rtl/>
        </w:rPr>
        <w:t>)</w:t>
      </w:r>
      <w:r w:rsidRPr="006E74AA">
        <w:rPr>
          <w:rtl/>
        </w:rPr>
        <w:t xml:space="preserve"> من الكتب </w:t>
      </w:r>
      <w:r w:rsidRPr="007C1168">
        <w:rPr>
          <w:rStyle w:val="libAlaemChar"/>
          <w:rtl/>
        </w:rPr>
        <w:t>(</w:t>
      </w:r>
      <w:r w:rsidRPr="00FA258F">
        <w:rPr>
          <w:rStyle w:val="libAieChar"/>
          <w:rtl/>
        </w:rPr>
        <w:t>وَأَنْزَلَ التَّوْراةَ وَالْإِنْجِيلَ</w:t>
      </w:r>
      <w:r w:rsidRPr="007C1168">
        <w:rPr>
          <w:rStyle w:val="libAlaemChar"/>
          <w:rtl/>
        </w:rPr>
        <w:t>)</w:t>
      </w:r>
      <w:r w:rsidRPr="006E74AA">
        <w:rPr>
          <w:rtl/>
        </w:rPr>
        <w:t xml:space="preserve"> جملة على موسى وعيسى</w:t>
      </w:r>
    </w:p>
    <w:p w14:paraId="598B962C" w14:textId="77777777" w:rsidR="009A532F" w:rsidRPr="006E74AA" w:rsidRDefault="009A532F" w:rsidP="00BC79B1">
      <w:pPr>
        <w:pStyle w:val="libLine"/>
        <w:rPr>
          <w:rtl/>
        </w:rPr>
      </w:pPr>
      <w:r w:rsidRPr="006E74AA">
        <w:rPr>
          <w:rtl/>
        </w:rPr>
        <w:t>__________________</w:t>
      </w:r>
    </w:p>
    <w:p w14:paraId="5B0D0E65" w14:textId="77777777" w:rsidR="009A532F" w:rsidRPr="006E74AA" w:rsidRDefault="009A532F" w:rsidP="00BC79B1">
      <w:pPr>
        <w:pStyle w:val="libFootnote0"/>
        <w:rPr>
          <w:rtl/>
        </w:rPr>
      </w:pPr>
      <w:r>
        <w:rPr>
          <w:rtl/>
        </w:rPr>
        <w:t>(</w:t>
      </w:r>
      <w:r w:rsidRPr="006E74AA">
        <w:rPr>
          <w:rtl/>
        </w:rPr>
        <w:t>1) راجع ص</w:t>
      </w:r>
      <w:r>
        <w:rPr>
          <w:rtl/>
        </w:rPr>
        <w:t xml:space="preserve">: </w:t>
      </w:r>
      <w:r w:rsidRPr="006E74AA">
        <w:rPr>
          <w:rtl/>
        </w:rPr>
        <w:t>401.</w:t>
      </w:r>
    </w:p>
    <w:p w14:paraId="1EEE0E90"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255.</w:t>
      </w:r>
    </w:p>
    <w:p w14:paraId="2DB163EF" w14:textId="77777777" w:rsidR="009A532F" w:rsidRPr="006E74AA" w:rsidRDefault="009A532F" w:rsidP="00BC79B1">
      <w:pPr>
        <w:pStyle w:val="libFootnote0"/>
        <w:rPr>
          <w:rtl/>
        </w:rPr>
      </w:pPr>
      <w:r>
        <w:rPr>
          <w:rtl/>
        </w:rPr>
        <w:t>(</w:t>
      </w:r>
      <w:r w:rsidRPr="006E74AA">
        <w:rPr>
          <w:rtl/>
        </w:rPr>
        <w:t>3) طه</w:t>
      </w:r>
      <w:r>
        <w:rPr>
          <w:rtl/>
        </w:rPr>
        <w:t xml:space="preserve">: </w:t>
      </w:r>
      <w:r w:rsidRPr="006E74AA">
        <w:rPr>
          <w:rtl/>
        </w:rPr>
        <w:t>111.</w:t>
      </w:r>
    </w:p>
    <w:p w14:paraId="09539574" w14:textId="77777777" w:rsidR="009A532F" w:rsidRPr="006E74AA" w:rsidRDefault="009A532F" w:rsidP="00BC79B1">
      <w:pPr>
        <w:pStyle w:val="libFootnote0"/>
        <w:rPr>
          <w:rtl/>
        </w:rPr>
      </w:pPr>
      <w:r>
        <w:rPr>
          <w:rtl/>
        </w:rPr>
        <w:t>(</w:t>
      </w:r>
      <w:r w:rsidRPr="006E74AA">
        <w:rPr>
          <w:rtl/>
        </w:rPr>
        <w:t>4) أي</w:t>
      </w:r>
      <w:r>
        <w:rPr>
          <w:rtl/>
        </w:rPr>
        <w:t xml:space="preserve">: </w:t>
      </w:r>
      <w:r w:rsidRPr="006E74AA">
        <w:rPr>
          <w:rtl/>
        </w:rPr>
        <w:t>متفرّقا.</w:t>
      </w:r>
    </w:p>
    <w:p w14:paraId="66993D82" w14:textId="77777777" w:rsidR="009A532F" w:rsidRPr="006E74AA" w:rsidRDefault="009A532F" w:rsidP="00FA258F">
      <w:pPr>
        <w:pStyle w:val="libNormal0"/>
        <w:rPr>
          <w:rtl/>
        </w:rPr>
      </w:pPr>
      <w:r>
        <w:rPr>
          <w:rtl/>
        </w:rPr>
        <w:br w:type="page"/>
      </w:r>
      <w:r w:rsidRPr="007C1168">
        <w:rPr>
          <w:rStyle w:val="libAlaemChar"/>
          <w:rtl/>
        </w:rPr>
        <w:t>(</w:t>
      </w:r>
      <w:r w:rsidRPr="00FA258F">
        <w:rPr>
          <w:rStyle w:val="libAieChar"/>
          <w:rtl/>
        </w:rPr>
        <w:t>مِنْ قَبْلُ</w:t>
      </w:r>
      <w:r w:rsidRPr="007C1168">
        <w:rPr>
          <w:rStyle w:val="libAlaemChar"/>
          <w:rtl/>
        </w:rPr>
        <w:t>)</w:t>
      </w:r>
      <w:r w:rsidRPr="006E74AA">
        <w:rPr>
          <w:rtl/>
        </w:rPr>
        <w:t xml:space="preserve"> من قبل تنزيل القرآن. وهما لفظان أعجميّان على الصحيح. واشتقاقهما من الورى والنجل</w:t>
      </w:r>
      <w:r>
        <w:rPr>
          <w:rtl/>
        </w:rPr>
        <w:t xml:space="preserve">، </w:t>
      </w:r>
      <w:r w:rsidRPr="006E74AA">
        <w:rPr>
          <w:rtl/>
        </w:rPr>
        <w:t>ووزنهما تفعلة وإفعيل</w:t>
      </w:r>
      <w:r>
        <w:rPr>
          <w:rtl/>
        </w:rPr>
        <w:t xml:space="preserve">، </w:t>
      </w:r>
      <w:r w:rsidRPr="006E74AA">
        <w:rPr>
          <w:rtl/>
        </w:rPr>
        <w:t xml:space="preserve">تكلّف وتعسّف. </w:t>
      </w:r>
      <w:r w:rsidRPr="007C1168">
        <w:rPr>
          <w:rStyle w:val="libAlaemChar"/>
          <w:rtl/>
        </w:rPr>
        <w:t>(</w:t>
      </w:r>
      <w:r w:rsidRPr="00FA258F">
        <w:rPr>
          <w:rStyle w:val="libAieChar"/>
          <w:rtl/>
        </w:rPr>
        <w:t>هُدىً لِلنَّاسِ</w:t>
      </w:r>
      <w:r w:rsidRPr="007C1168">
        <w:rPr>
          <w:rStyle w:val="libAlaemChar"/>
          <w:rtl/>
        </w:rPr>
        <w:t>)</w:t>
      </w:r>
      <w:r w:rsidRPr="006E74AA">
        <w:rPr>
          <w:rtl/>
        </w:rPr>
        <w:t xml:space="preserve"> أي</w:t>
      </w:r>
      <w:r>
        <w:rPr>
          <w:rtl/>
        </w:rPr>
        <w:t xml:space="preserve">: </w:t>
      </w:r>
      <w:r w:rsidRPr="006E74AA">
        <w:rPr>
          <w:rtl/>
        </w:rPr>
        <w:t>لقوم موسى وعيسى. ومن قال</w:t>
      </w:r>
      <w:r>
        <w:rPr>
          <w:rtl/>
        </w:rPr>
        <w:t xml:space="preserve">: </w:t>
      </w:r>
      <w:r w:rsidRPr="006E74AA">
        <w:rPr>
          <w:rtl/>
        </w:rPr>
        <w:t>نحن متعبّدون بشرائع من قبلنا</w:t>
      </w:r>
      <w:r>
        <w:rPr>
          <w:rtl/>
        </w:rPr>
        <w:t xml:space="preserve">، </w:t>
      </w:r>
      <w:r w:rsidRPr="006E74AA">
        <w:rPr>
          <w:rtl/>
        </w:rPr>
        <w:t>فسّره على العموم.</w:t>
      </w:r>
      <w:r>
        <w:rPr>
          <w:rFonts w:hint="cs"/>
          <w:rtl/>
        </w:rPr>
        <w:t xml:space="preserve"> </w:t>
      </w:r>
      <w:r w:rsidRPr="007C1168">
        <w:rPr>
          <w:rStyle w:val="libAlaemChar"/>
          <w:rtl/>
        </w:rPr>
        <w:t>(</w:t>
      </w:r>
      <w:r w:rsidRPr="00FA258F">
        <w:rPr>
          <w:rStyle w:val="libAieChar"/>
          <w:rtl/>
        </w:rPr>
        <w:t>وَأَنْزَلَ الْفُرْقانَ</w:t>
      </w:r>
      <w:r w:rsidRPr="007C1168">
        <w:rPr>
          <w:rStyle w:val="libAlaemChar"/>
          <w:rtl/>
        </w:rPr>
        <w:t>)</w:t>
      </w:r>
      <w:r w:rsidRPr="006E74AA">
        <w:rPr>
          <w:rtl/>
        </w:rPr>
        <w:t xml:space="preserve"> يعني</w:t>
      </w:r>
      <w:r>
        <w:rPr>
          <w:rtl/>
        </w:rPr>
        <w:t xml:space="preserve">: </w:t>
      </w:r>
      <w:r w:rsidRPr="006E74AA">
        <w:rPr>
          <w:rtl/>
        </w:rPr>
        <w:t>القرآن. كرّر ذكره بما هو نعت له ومدح</w:t>
      </w:r>
      <w:r>
        <w:rPr>
          <w:rtl/>
        </w:rPr>
        <w:t xml:space="preserve">، </w:t>
      </w:r>
      <w:r w:rsidRPr="006E74AA">
        <w:rPr>
          <w:rtl/>
        </w:rPr>
        <w:t>من كونه فارقا بين الحقّ والباطل</w:t>
      </w:r>
      <w:r>
        <w:rPr>
          <w:rtl/>
        </w:rPr>
        <w:t xml:space="preserve">، </w:t>
      </w:r>
      <w:r w:rsidRPr="006E74AA">
        <w:rPr>
          <w:rtl/>
        </w:rPr>
        <w:t>بعد ذكره باسم الجنس</w:t>
      </w:r>
      <w:r>
        <w:rPr>
          <w:rtl/>
        </w:rPr>
        <w:t xml:space="preserve">، </w:t>
      </w:r>
      <w:r w:rsidRPr="006E74AA">
        <w:rPr>
          <w:rtl/>
        </w:rPr>
        <w:t>تعظيما لشأنه</w:t>
      </w:r>
      <w:r>
        <w:rPr>
          <w:rtl/>
        </w:rPr>
        <w:t xml:space="preserve">، </w:t>
      </w:r>
      <w:r w:rsidRPr="006E74AA">
        <w:rPr>
          <w:rtl/>
        </w:rPr>
        <w:t>أو أراد جنس الكتب السماويّة</w:t>
      </w:r>
      <w:r>
        <w:rPr>
          <w:rtl/>
        </w:rPr>
        <w:t xml:space="preserve">، </w:t>
      </w:r>
      <w:r w:rsidRPr="006E74AA">
        <w:rPr>
          <w:rtl/>
        </w:rPr>
        <w:t>لأنّ كلّها فرقان يفرّق بين الحقّ والباطل.</w:t>
      </w:r>
    </w:p>
    <w:p w14:paraId="1FD9912D" w14:textId="77777777" w:rsidR="009A532F" w:rsidRPr="006E74AA" w:rsidRDefault="009A532F" w:rsidP="005B1C0D">
      <w:pPr>
        <w:pStyle w:val="libNormal"/>
        <w:rPr>
          <w:rtl/>
        </w:rPr>
      </w:pPr>
      <w:r w:rsidRPr="006E74AA">
        <w:rPr>
          <w:rtl/>
        </w:rPr>
        <w:t xml:space="preserve">روي عن الصادق </w:t>
      </w:r>
      <w:r w:rsidRPr="007C1168">
        <w:rPr>
          <w:rStyle w:val="libAlaemChar"/>
          <w:rtl/>
        </w:rPr>
        <w:t>عليه‌السلام</w:t>
      </w:r>
      <w:r w:rsidRPr="006E74AA">
        <w:rPr>
          <w:rtl/>
        </w:rPr>
        <w:t xml:space="preserve"> قال</w:t>
      </w:r>
      <w:r>
        <w:rPr>
          <w:rtl/>
        </w:rPr>
        <w:t xml:space="preserve">: </w:t>
      </w:r>
      <w:r w:rsidRPr="006E74AA">
        <w:rPr>
          <w:rtl/>
        </w:rPr>
        <w:t>«الفرقان كلّ آية محكمة في الكتاب»</w:t>
      </w:r>
      <w:r>
        <w:rPr>
          <w:rtl/>
        </w:rPr>
        <w:t>.</w:t>
      </w:r>
    </w:p>
    <w:p w14:paraId="78A322DE"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به الحجّة القاطعة على من حاجّ رسول الله في أمر عيسى</w:t>
      </w:r>
      <w:r>
        <w:rPr>
          <w:rtl/>
        </w:rPr>
        <w:t xml:space="preserve">، </w:t>
      </w:r>
      <w:r w:rsidRPr="006E74AA">
        <w:rPr>
          <w:rtl/>
        </w:rPr>
        <w:t>كما قال الكلبي ومحمد بن إسحاق والربيع بن أنس</w:t>
      </w:r>
      <w:r>
        <w:rPr>
          <w:rtl/>
        </w:rPr>
        <w:t xml:space="preserve">: </w:t>
      </w:r>
      <w:r w:rsidRPr="006E74AA">
        <w:rPr>
          <w:rtl/>
        </w:rPr>
        <w:t xml:space="preserve">«أنّ وفد نجران قدموا على رسول الله </w:t>
      </w:r>
      <w:r w:rsidRPr="007C1168">
        <w:rPr>
          <w:rStyle w:val="libAlaemChar"/>
          <w:rtl/>
        </w:rPr>
        <w:t>صلى‌الله‌عليه‌وآله‌وسلم</w:t>
      </w:r>
      <w:r w:rsidRPr="006E74AA">
        <w:rPr>
          <w:rtl/>
        </w:rPr>
        <w:t xml:space="preserve"> وكانوا ستّين راكبا</w:t>
      </w:r>
      <w:r>
        <w:rPr>
          <w:rtl/>
        </w:rPr>
        <w:t xml:space="preserve">، </w:t>
      </w:r>
      <w:r w:rsidRPr="006E74AA">
        <w:rPr>
          <w:rtl/>
        </w:rPr>
        <w:t>فيهم أربعة عشر رجلا من أشرافهم</w:t>
      </w:r>
      <w:r>
        <w:rPr>
          <w:rtl/>
        </w:rPr>
        <w:t xml:space="preserve">، </w:t>
      </w:r>
      <w:r w:rsidRPr="006E74AA">
        <w:rPr>
          <w:rtl/>
        </w:rPr>
        <w:t>وكان العاقب أميرهم وصاحب مشورتهم</w:t>
      </w:r>
      <w:r>
        <w:rPr>
          <w:rtl/>
        </w:rPr>
        <w:t xml:space="preserve">، </w:t>
      </w:r>
      <w:r w:rsidRPr="006E74AA">
        <w:rPr>
          <w:rtl/>
        </w:rPr>
        <w:t>وهم لا يصدرون إلّا عن رأيه</w:t>
      </w:r>
      <w:r>
        <w:rPr>
          <w:rtl/>
        </w:rPr>
        <w:t xml:space="preserve">، </w:t>
      </w:r>
      <w:r w:rsidRPr="006E74AA">
        <w:rPr>
          <w:rtl/>
        </w:rPr>
        <w:t>واسمه عبد المسيح</w:t>
      </w:r>
      <w:r>
        <w:rPr>
          <w:rtl/>
        </w:rPr>
        <w:t xml:space="preserve">، </w:t>
      </w:r>
      <w:r w:rsidRPr="006E74AA">
        <w:rPr>
          <w:rtl/>
        </w:rPr>
        <w:t>والسيّد صاحب رحلهم</w:t>
      </w:r>
      <w:r>
        <w:rPr>
          <w:rtl/>
        </w:rPr>
        <w:t xml:space="preserve">، </w:t>
      </w:r>
      <w:r w:rsidRPr="006E74AA">
        <w:rPr>
          <w:rtl/>
        </w:rPr>
        <w:t>واسمه الأيهم</w:t>
      </w:r>
      <w:r>
        <w:rPr>
          <w:rtl/>
        </w:rPr>
        <w:t xml:space="preserve">، </w:t>
      </w:r>
      <w:r w:rsidRPr="006E74AA">
        <w:rPr>
          <w:rtl/>
        </w:rPr>
        <w:t>وأبو حارثة بن علقمة أسقفهم وحبرهم وإمامهم وصاحب مدارسهم</w:t>
      </w:r>
      <w:r>
        <w:rPr>
          <w:rtl/>
        </w:rPr>
        <w:t xml:space="preserve">، </w:t>
      </w:r>
      <w:r w:rsidRPr="006E74AA">
        <w:rPr>
          <w:rtl/>
        </w:rPr>
        <w:t>وكان قد شرف فيهم</w:t>
      </w:r>
      <w:r>
        <w:rPr>
          <w:rtl/>
        </w:rPr>
        <w:t xml:space="preserve">، </w:t>
      </w:r>
      <w:r w:rsidRPr="006E74AA">
        <w:rPr>
          <w:rtl/>
        </w:rPr>
        <w:t>وكان ملوك أهل الروم قد شرّفوه وبنوا له الكنائس لعلمه واجتهاده.</w:t>
      </w:r>
    </w:p>
    <w:p w14:paraId="257D8F58" w14:textId="77777777" w:rsidR="009A532F" w:rsidRPr="006E74AA" w:rsidRDefault="009A532F" w:rsidP="005B1C0D">
      <w:pPr>
        <w:pStyle w:val="libNormal"/>
        <w:rPr>
          <w:rtl/>
        </w:rPr>
      </w:pPr>
      <w:r w:rsidRPr="006E74AA">
        <w:rPr>
          <w:rtl/>
        </w:rPr>
        <w:t xml:space="preserve">فقدموا على رسول الله </w:t>
      </w:r>
      <w:r w:rsidRPr="007C1168">
        <w:rPr>
          <w:rStyle w:val="libAlaemChar"/>
          <w:rtl/>
        </w:rPr>
        <w:t>صلى‌الله‌عليه‌وآله‌وسلم</w:t>
      </w:r>
      <w:r w:rsidRPr="006E74AA">
        <w:rPr>
          <w:rtl/>
        </w:rPr>
        <w:t xml:space="preserve"> المدينة</w:t>
      </w:r>
      <w:r>
        <w:rPr>
          <w:rtl/>
        </w:rPr>
        <w:t xml:space="preserve">، </w:t>
      </w:r>
      <w:r w:rsidRPr="006E74AA">
        <w:rPr>
          <w:rtl/>
        </w:rPr>
        <w:t>ودخلوا مسجده حين صلّى العصر</w:t>
      </w:r>
      <w:r>
        <w:rPr>
          <w:rtl/>
        </w:rPr>
        <w:t xml:space="preserve">، </w:t>
      </w:r>
      <w:r w:rsidRPr="006E74AA">
        <w:rPr>
          <w:rtl/>
        </w:rPr>
        <w:t>عليهم الثياب الحبرات وجبب وأردية.</w:t>
      </w:r>
    </w:p>
    <w:p w14:paraId="5CF0DDA3" w14:textId="77777777" w:rsidR="009A532F" w:rsidRPr="006E74AA" w:rsidRDefault="009A532F" w:rsidP="005B1C0D">
      <w:pPr>
        <w:pStyle w:val="libNormal"/>
        <w:rPr>
          <w:rtl/>
        </w:rPr>
      </w:pPr>
      <w:r w:rsidRPr="006E74AA">
        <w:rPr>
          <w:rtl/>
        </w:rPr>
        <w:t xml:space="preserve">يقول بعض من رآهم من أصحاب رسول الله </w:t>
      </w:r>
      <w:r w:rsidRPr="007C1168">
        <w:rPr>
          <w:rStyle w:val="libAlaemChar"/>
          <w:rtl/>
        </w:rPr>
        <w:t>صلى‌الله‌عليه‌وآله‌وسلم</w:t>
      </w:r>
      <w:r>
        <w:rPr>
          <w:rtl/>
        </w:rPr>
        <w:t xml:space="preserve">: </w:t>
      </w:r>
      <w:r w:rsidRPr="006E74AA">
        <w:rPr>
          <w:rtl/>
        </w:rPr>
        <w:t>ما رأينا وفدا مثلهم</w:t>
      </w:r>
      <w:r>
        <w:rPr>
          <w:rtl/>
        </w:rPr>
        <w:t>، و</w:t>
      </w:r>
      <w:r w:rsidRPr="006E74AA">
        <w:rPr>
          <w:rtl/>
        </w:rPr>
        <w:t>قد حانت صلاتهم</w:t>
      </w:r>
      <w:r>
        <w:rPr>
          <w:rtl/>
        </w:rPr>
        <w:t xml:space="preserve">، </w:t>
      </w:r>
      <w:r w:rsidRPr="006E74AA">
        <w:rPr>
          <w:rtl/>
        </w:rPr>
        <w:t>فأقبلوا يضربون بالناقوس</w:t>
      </w:r>
      <w:r>
        <w:rPr>
          <w:rtl/>
        </w:rPr>
        <w:t xml:space="preserve">، </w:t>
      </w:r>
      <w:r w:rsidRPr="006E74AA">
        <w:rPr>
          <w:rtl/>
        </w:rPr>
        <w:t xml:space="preserve">وقاموا فصلّوا في مسجد رسول الله </w:t>
      </w:r>
      <w:r w:rsidRPr="007C1168">
        <w:rPr>
          <w:rStyle w:val="libAlaemChar"/>
          <w:rtl/>
        </w:rPr>
        <w:t>صلى‌الله‌عليه‌وآله‌وسلم</w:t>
      </w:r>
      <w:r w:rsidRPr="006E74AA">
        <w:rPr>
          <w:rtl/>
        </w:rPr>
        <w:t>. فقال الصحابة</w:t>
      </w:r>
      <w:r>
        <w:rPr>
          <w:rtl/>
        </w:rPr>
        <w:t xml:space="preserve">: </w:t>
      </w:r>
      <w:r w:rsidRPr="006E74AA">
        <w:rPr>
          <w:rtl/>
        </w:rPr>
        <w:t>يا رسول الله هذا في مسجدك</w:t>
      </w:r>
      <w:r>
        <w:rPr>
          <w:rtl/>
        </w:rPr>
        <w:t>؟</w:t>
      </w:r>
      <w:r w:rsidRPr="006E74AA">
        <w:rPr>
          <w:rtl/>
        </w:rPr>
        <w:t xml:space="preserve"> فقال رسول الله </w:t>
      </w:r>
      <w:r w:rsidRPr="007C1168">
        <w:rPr>
          <w:rStyle w:val="libAlaemChar"/>
          <w:rtl/>
        </w:rPr>
        <w:t>صلى‌الله‌عليه‌وآله‌وسلم</w:t>
      </w:r>
      <w:r>
        <w:rPr>
          <w:rtl/>
        </w:rPr>
        <w:t xml:space="preserve">: </w:t>
      </w:r>
      <w:r w:rsidRPr="006E74AA">
        <w:rPr>
          <w:rtl/>
        </w:rPr>
        <w:t>دعوهم</w:t>
      </w:r>
      <w:r>
        <w:rPr>
          <w:rtl/>
        </w:rPr>
        <w:t xml:space="preserve">، </w:t>
      </w:r>
      <w:r w:rsidRPr="006E74AA">
        <w:rPr>
          <w:rtl/>
        </w:rPr>
        <w:t>فصلّوا إلى المشرق.</w:t>
      </w:r>
    </w:p>
    <w:p w14:paraId="1F7398AC" w14:textId="77777777" w:rsidR="009A532F" w:rsidRPr="006E74AA" w:rsidRDefault="009A532F" w:rsidP="005B1C0D">
      <w:pPr>
        <w:pStyle w:val="libNormal"/>
        <w:rPr>
          <w:rtl/>
        </w:rPr>
      </w:pPr>
      <w:r w:rsidRPr="006E74AA">
        <w:rPr>
          <w:rtl/>
        </w:rPr>
        <w:t xml:space="preserve">فكلّم السيّد والعاقب رسول الله </w:t>
      </w:r>
      <w:r w:rsidRPr="007C1168">
        <w:rPr>
          <w:rStyle w:val="libAlaemChar"/>
          <w:rtl/>
        </w:rPr>
        <w:t>صلى‌الله‌عليه‌وآله‌وسلم</w:t>
      </w:r>
      <w:r w:rsidRPr="006E74AA">
        <w:rPr>
          <w:rtl/>
        </w:rPr>
        <w:t>.</w:t>
      </w:r>
    </w:p>
    <w:p w14:paraId="30B4CBE3" w14:textId="77777777" w:rsidR="009A532F" w:rsidRPr="006E74AA" w:rsidRDefault="009A532F" w:rsidP="005B1C0D">
      <w:pPr>
        <w:pStyle w:val="libNormal"/>
        <w:rPr>
          <w:rtl/>
        </w:rPr>
      </w:pPr>
      <w:r w:rsidRPr="006E74AA">
        <w:rPr>
          <w:rtl/>
        </w:rPr>
        <w:t xml:space="preserve">فقال لهما رسول الله </w:t>
      </w:r>
      <w:r w:rsidRPr="007C1168">
        <w:rPr>
          <w:rStyle w:val="libAlaemChar"/>
          <w:rtl/>
        </w:rPr>
        <w:t>صلى‌الله‌عليه‌وآله‌وسلم</w:t>
      </w:r>
      <w:r>
        <w:rPr>
          <w:rtl/>
        </w:rPr>
        <w:t xml:space="preserve">: </w:t>
      </w:r>
      <w:r w:rsidRPr="006E74AA">
        <w:rPr>
          <w:rtl/>
        </w:rPr>
        <w:t>أسلما</w:t>
      </w:r>
      <w:r>
        <w:rPr>
          <w:rtl/>
        </w:rPr>
        <w:t>؟</w:t>
      </w:r>
    </w:p>
    <w:p w14:paraId="22FE8F4B" w14:textId="77777777" w:rsidR="009A532F" w:rsidRPr="006E74AA" w:rsidRDefault="009A532F" w:rsidP="005B1C0D">
      <w:pPr>
        <w:pStyle w:val="libNormal"/>
        <w:rPr>
          <w:rtl/>
        </w:rPr>
      </w:pPr>
      <w:r>
        <w:rPr>
          <w:rtl/>
        </w:rPr>
        <w:br w:type="page"/>
      </w:r>
      <w:r w:rsidRPr="006E74AA">
        <w:rPr>
          <w:rtl/>
        </w:rPr>
        <w:t>قالا</w:t>
      </w:r>
      <w:r>
        <w:rPr>
          <w:rtl/>
        </w:rPr>
        <w:t xml:space="preserve">: </w:t>
      </w:r>
      <w:r w:rsidRPr="006E74AA">
        <w:rPr>
          <w:rtl/>
        </w:rPr>
        <w:t>أسلمنا قبلك.</w:t>
      </w:r>
    </w:p>
    <w:p w14:paraId="1ACC0332" w14:textId="77777777" w:rsidR="009A532F" w:rsidRPr="006E74AA" w:rsidRDefault="009A532F" w:rsidP="005B1C0D">
      <w:pPr>
        <w:pStyle w:val="libNormal"/>
        <w:rPr>
          <w:rtl/>
        </w:rPr>
      </w:pPr>
      <w:r w:rsidRPr="006E74AA">
        <w:rPr>
          <w:rtl/>
        </w:rPr>
        <w:t>قال</w:t>
      </w:r>
      <w:r>
        <w:rPr>
          <w:rtl/>
        </w:rPr>
        <w:t xml:space="preserve">: </w:t>
      </w:r>
      <w:r w:rsidRPr="006E74AA">
        <w:rPr>
          <w:rtl/>
        </w:rPr>
        <w:t>كذبتما</w:t>
      </w:r>
      <w:r>
        <w:rPr>
          <w:rtl/>
        </w:rPr>
        <w:t xml:space="preserve">، </w:t>
      </w:r>
      <w:r w:rsidRPr="006E74AA">
        <w:rPr>
          <w:rtl/>
        </w:rPr>
        <w:t>يمنعكما من الإسلام دعاؤكما لله ولدا</w:t>
      </w:r>
      <w:r>
        <w:rPr>
          <w:rtl/>
        </w:rPr>
        <w:t xml:space="preserve">، </w:t>
      </w:r>
      <w:r w:rsidRPr="006E74AA">
        <w:rPr>
          <w:rtl/>
        </w:rPr>
        <w:t>وعبادتكما الصليب</w:t>
      </w:r>
      <w:r>
        <w:rPr>
          <w:rtl/>
        </w:rPr>
        <w:t xml:space="preserve">، </w:t>
      </w:r>
      <w:r w:rsidRPr="006E74AA">
        <w:rPr>
          <w:rtl/>
        </w:rPr>
        <w:t>وأكلكما الخنزير.</w:t>
      </w:r>
    </w:p>
    <w:p w14:paraId="1FA34B90" w14:textId="77777777" w:rsidR="009A532F" w:rsidRPr="006E74AA" w:rsidRDefault="009A532F" w:rsidP="005B1C0D">
      <w:pPr>
        <w:pStyle w:val="libNormal"/>
        <w:rPr>
          <w:rtl/>
        </w:rPr>
      </w:pPr>
      <w:r w:rsidRPr="006E74AA">
        <w:rPr>
          <w:rtl/>
        </w:rPr>
        <w:t>قالا</w:t>
      </w:r>
      <w:r>
        <w:rPr>
          <w:rtl/>
        </w:rPr>
        <w:t xml:space="preserve">: </w:t>
      </w:r>
      <w:r w:rsidRPr="006E74AA">
        <w:rPr>
          <w:rtl/>
        </w:rPr>
        <w:t>إن</w:t>
      </w:r>
      <w:r>
        <w:rPr>
          <w:rFonts w:hint="cs"/>
          <w:rtl/>
        </w:rPr>
        <w:t>ْ</w:t>
      </w:r>
      <w:r w:rsidRPr="006E74AA">
        <w:rPr>
          <w:rtl/>
        </w:rPr>
        <w:t xml:space="preserve"> لم يكن ولد الله فمن أبوه</w:t>
      </w:r>
      <w:r>
        <w:rPr>
          <w:rtl/>
        </w:rPr>
        <w:t>؟</w:t>
      </w:r>
      <w:r w:rsidRPr="006E74AA">
        <w:rPr>
          <w:rtl/>
        </w:rPr>
        <w:t xml:space="preserve"> وخاصموه جميعا في عيسى.</w:t>
      </w:r>
    </w:p>
    <w:p w14:paraId="5696A835" w14:textId="77777777" w:rsidR="009A532F" w:rsidRPr="006E74AA" w:rsidRDefault="009A532F" w:rsidP="005B1C0D">
      <w:pPr>
        <w:pStyle w:val="libNormal"/>
        <w:rPr>
          <w:rtl/>
        </w:rPr>
      </w:pPr>
      <w:r w:rsidRPr="006E74AA">
        <w:rPr>
          <w:rtl/>
        </w:rPr>
        <w:t xml:space="preserve">فقال لهم النبيّ </w:t>
      </w:r>
      <w:r w:rsidRPr="007C1168">
        <w:rPr>
          <w:rStyle w:val="libAlaemChar"/>
          <w:rtl/>
        </w:rPr>
        <w:t>صلى‌الله‌عليه‌وآله‌وسلم</w:t>
      </w:r>
      <w:r>
        <w:rPr>
          <w:rtl/>
        </w:rPr>
        <w:t xml:space="preserve">: </w:t>
      </w:r>
      <w:r w:rsidRPr="006E74AA">
        <w:rPr>
          <w:rtl/>
        </w:rPr>
        <w:t>ألستم تعلمون أنّه لا يكون له ولد إلّا ويشبه أباه</w:t>
      </w:r>
      <w:r>
        <w:rPr>
          <w:rtl/>
        </w:rPr>
        <w:t>؟</w:t>
      </w:r>
    </w:p>
    <w:p w14:paraId="6CBFCB5F"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14E9FEB7" w14:textId="77777777" w:rsidR="009A532F" w:rsidRPr="006E74AA" w:rsidRDefault="009A532F" w:rsidP="005B1C0D">
      <w:pPr>
        <w:pStyle w:val="libNormal"/>
        <w:rPr>
          <w:rtl/>
        </w:rPr>
      </w:pPr>
      <w:r w:rsidRPr="006E74AA">
        <w:rPr>
          <w:rtl/>
        </w:rPr>
        <w:t>قال</w:t>
      </w:r>
      <w:r>
        <w:rPr>
          <w:rtl/>
        </w:rPr>
        <w:t xml:space="preserve">: </w:t>
      </w:r>
      <w:r w:rsidRPr="006E74AA">
        <w:rPr>
          <w:rtl/>
        </w:rPr>
        <w:t>ألستم تعلمون أنّ ربّنا حيّ لا يموت</w:t>
      </w:r>
      <w:r>
        <w:rPr>
          <w:rtl/>
        </w:rPr>
        <w:t xml:space="preserve">، </w:t>
      </w:r>
      <w:r w:rsidRPr="006E74AA">
        <w:rPr>
          <w:rtl/>
        </w:rPr>
        <w:t>وأنّ عيسى يأتي عليه الفناء</w:t>
      </w:r>
      <w:r>
        <w:rPr>
          <w:rtl/>
        </w:rPr>
        <w:t>؟</w:t>
      </w:r>
    </w:p>
    <w:p w14:paraId="6FDD680D"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1BEDB60F" w14:textId="77777777" w:rsidR="009A532F" w:rsidRPr="006E74AA" w:rsidRDefault="009A532F" w:rsidP="005B1C0D">
      <w:pPr>
        <w:pStyle w:val="libNormal"/>
        <w:rPr>
          <w:rtl/>
        </w:rPr>
      </w:pPr>
      <w:r w:rsidRPr="006E74AA">
        <w:rPr>
          <w:rtl/>
        </w:rPr>
        <w:t>قال</w:t>
      </w:r>
      <w:r>
        <w:rPr>
          <w:rtl/>
        </w:rPr>
        <w:t xml:space="preserve">: </w:t>
      </w:r>
      <w:r w:rsidRPr="006E74AA">
        <w:rPr>
          <w:rtl/>
        </w:rPr>
        <w:t>ألستم تعلمون أنّ ربّنا قيّم على كلّ شيء يحفظه ويرزقه</w:t>
      </w:r>
      <w:r>
        <w:rPr>
          <w:rtl/>
        </w:rPr>
        <w:t>؟</w:t>
      </w:r>
    </w:p>
    <w:p w14:paraId="096E1054"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5E7526CD" w14:textId="77777777" w:rsidR="009A532F" w:rsidRPr="006E74AA" w:rsidRDefault="009A532F" w:rsidP="005B1C0D">
      <w:pPr>
        <w:pStyle w:val="libNormal"/>
        <w:rPr>
          <w:rtl/>
        </w:rPr>
      </w:pPr>
      <w:r w:rsidRPr="006E74AA">
        <w:rPr>
          <w:rtl/>
        </w:rPr>
        <w:t>قال</w:t>
      </w:r>
      <w:r>
        <w:rPr>
          <w:rtl/>
        </w:rPr>
        <w:t xml:space="preserve">: </w:t>
      </w:r>
      <w:r w:rsidRPr="006E74AA">
        <w:rPr>
          <w:rtl/>
        </w:rPr>
        <w:t xml:space="preserve">فهل يملك عيسى </w:t>
      </w:r>
      <w:r w:rsidRPr="007C1168">
        <w:rPr>
          <w:rStyle w:val="libAlaemChar"/>
          <w:rtl/>
        </w:rPr>
        <w:t>عليه‌السلام</w:t>
      </w:r>
      <w:r w:rsidRPr="006E74AA">
        <w:rPr>
          <w:rtl/>
        </w:rPr>
        <w:t xml:space="preserve"> من ذلك شيئا</w:t>
      </w:r>
      <w:r>
        <w:rPr>
          <w:rtl/>
        </w:rPr>
        <w:t>؟</w:t>
      </w:r>
    </w:p>
    <w:p w14:paraId="4F5E80D4" w14:textId="77777777" w:rsidR="009A532F" w:rsidRPr="006E74AA" w:rsidRDefault="009A532F" w:rsidP="005B1C0D">
      <w:pPr>
        <w:pStyle w:val="libNormal"/>
        <w:rPr>
          <w:rtl/>
        </w:rPr>
      </w:pPr>
      <w:r w:rsidRPr="006E74AA">
        <w:rPr>
          <w:rtl/>
        </w:rPr>
        <w:t>قالوا</w:t>
      </w:r>
      <w:r>
        <w:rPr>
          <w:rtl/>
        </w:rPr>
        <w:t xml:space="preserve">: </w:t>
      </w:r>
      <w:r w:rsidRPr="006E74AA">
        <w:rPr>
          <w:rtl/>
        </w:rPr>
        <w:t>لا.</w:t>
      </w:r>
    </w:p>
    <w:p w14:paraId="7781369B" w14:textId="77777777" w:rsidR="009A532F" w:rsidRPr="006E74AA" w:rsidRDefault="009A532F" w:rsidP="005B1C0D">
      <w:pPr>
        <w:pStyle w:val="libNormal"/>
        <w:rPr>
          <w:rtl/>
        </w:rPr>
      </w:pPr>
      <w:r w:rsidRPr="006E74AA">
        <w:rPr>
          <w:rtl/>
        </w:rPr>
        <w:t>قال</w:t>
      </w:r>
      <w:r>
        <w:rPr>
          <w:rtl/>
        </w:rPr>
        <w:t xml:space="preserve">: </w:t>
      </w:r>
      <w:r w:rsidRPr="006E74AA">
        <w:rPr>
          <w:rtl/>
        </w:rPr>
        <w:t>ألستم تعلمون أنّ الله لا يخفى عليه شيء في الأرض ولا في السماء</w:t>
      </w:r>
      <w:r>
        <w:rPr>
          <w:rtl/>
        </w:rPr>
        <w:t>؟</w:t>
      </w:r>
    </w:p>
    <w:p w14:paraId="3318C03C"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5793953D" w14:textId="77777777" w:rsidR="009A532F" w:rsidRPr="006E74AA" w:rsidRDefault="009A532F" w:rsidP="005B1C0D">
      <w:pPr>
        <w:pStyle w:val="libNormal"/>
        <w:rPr>
          <w:rtl/>
        </w:rPr>
      </w:pPr>
      <w:r w:rsidRPr="006E74AA">
        <w:rPr>
          <w:rtl/>
        </w:rPr>
        <w:t>قال</w:t>
      </w:r>
      <w:r>
        <w:rPr>
          <w:rtl/>
        </w:rPr>
        <w:t xml:space="preserve">: </w:t>
      </w:r>
      <w:r w:rsidRPr="006E74AA">
        <w:rPr>
          <w:rtl/>
        </w:rPr>
        <w:t>فهل يعلم عيسى من ذلك إلّا ما علّم</w:t>
      </w:r>
      <w:r>
        <w:rPr>
          <w:rtl/>
        </w:rPr>
        <w:t>؟</w:t>
      </w:r>
    </w:p>
    <w:p w14:paraId="53D11E06" w14:textId="77777777" w:rsidR="009A532F" w:rsidRPr="006E74AA" w:rsidRDefault="009A532F" w:rsidP="005B1C0D">
      <w:pPr>
        <w:pStyle w:val="libNormal"/>
        <w:rPr>
          <w:rtl/>
        </w:rPr>
      </w:pPr>
      <w:r w:rsidRPr="006E74AA">
        <w:rPr>
          <w:rtl/>
        </w:rPr>
        <w:t>قالوا</w:t>
      </w:r>
      <w:r>
        <w:rPr>
          <w:rtl/>
        </w:rPr>
        <w:t xml:space="preserve">: </w:t>
      </w:r>
      <w:r w:rsidRPr="006E74AA">
        <w:rPr>
          <w:rtl/>
        </w:rPr>
        <w:t>لا.</w:t>
      </w:r>
    </w:p>
    <w:p w14:paraId="1879B65B" w14:textId="77777777" w:rsidR="009A532F" w:rsidRPr="006E74AA" w:rsidRDefault="009A532F" w:rsidP="005B1C0D">
      <w:pPr>
        <w:pStyle w:val="libNormal"/>
        <w:rPr>
          <w:rtl/>
        </w:rPr>
      </w:pPr>
      <w:r w:rsidRPr="006E74AA">
        <w:rPr>
          <w:rtl/>
        </w:rPr>
        <w:t>قال</w:t>
      </w:r>
      <w:r>
        <w:rPr>
          <w:rtl/>
        </w:rPr>
        <w:t xml:space="preserve">: </w:t>
      </w:r>
      <w:r w:rsidRPr="006E74AA">
        <w:rPr>
          <w:rtl/>
        </w:rPr>
        <w:t>فإنّ ربّنا صوّر عيسى في الرحم كيف شاء</w:t>
      </w:r>
      <w:r>
        <w:rPr>
          <w:rtl/>
        </w:rPr>
        <w:t xml:space="preserve">، </w:t>
      </w:r>
      <w:r w:rsidRPr="006E74AA">
        <w:rPr>
          <w:rtl/>
        </w:rPr>
        <w:t>وربّنا لا يأكل ولا يشرب ولا يحدث.</w:t>
      </w:r>
    </w:p>
    <w:p w14:paraId="1055834C"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3B9AC3F7" w14:textId="77777777" w:rsidR="009A532F" w:rsidRPr="006E74AA" w:rsidRDefault="009A532F" w:rsidP="005B1C0D">
      <w:pPr>
        <w:pStyle w:val="libNormal"/>
        <w:rPr>
          <w:rtl/>
        </w:rPr>
      </w:pPr>
      <w:r w:rsidRPr="006E74AA">
        <w:rPr>
          <w:rtl/>
        </w:rPr>
        <w:t>قال</w:t>
      </w:r>
      <w:r>
        <w:rPr>
          <w:rtl/>
        </w:rPr>
        <w:t xml:space="preserve">: </w:t>
      </w:r>
      <w:r w:rsidRPr="006E74AA">
        <w:rPr>
          <w:rtl/>
        </w:rPr>
        <w:t>ألستم تعلمون أنّ عيسى حملته أمّه كما تحمل المرأة</w:t>
      </w:r>
      <w:r>
        <w:rPr>
          <w:rtl/>
        </w:rPr>
        <w:t xml:space="preserve">، </w:t>
      </w:r>
      <w:r w:rsidRPr="006E74AA">
        <w:rPr>
          <w:rtl/>
        </w:rPr>
        <w:t>ووضعته كما تضع المرأة ولدها</w:t>
      </w:r>
      <w:r>
        <w:rPr>
          <w:rtl/>
        </w:rPr>
        <w:t xml:space="preserve">، </w:t>
      </w:r>
      <w:r w:rsidRPr="006E74AA">
        <w:rPr>
          <w:rtl/>
        </w:rPr>
        <w:t>ثمّ غذّي كما يغذّى الصبيّ</w:t>
      </w:r>
      <w:r>
        <w:rPr>
          <w:rtl/>
        </w:rPr>
        <w:t xml:space="preserve">، </w:t>
      </w:r>
      <w:r w:rsidRPr="006E74AA">
        <w:rPr>
          <w:rtl/>
        </w:rPr>
        <w:t>ثمّ كان يطعم ويشرب ويحدث</w:t>
      </w:r>
      <w:r>
        <w:rPr>
          <w:rtl/>
        </w:rPr>
        <w:t>؟</w:t>
      </w:r>
    </w:p>
    <w:p w14:paraId="3B5CADE7" w14:textId="77777777" w:rsidR="009A532F" w:rsidRPr="006E74AA" w:rsidRDefault="009A532F" w:rsidP="005B1C0D">
      <w:pPr>
        <w:pStyle w:val="libNormal"/>
        <w:rPr>
          <w:rtl/>
        </w:rPr>
      </w:pPr>
      <w:r w:rsidRPr="006E74AA">
        <w:rPr>
          <w:rtl/>
        </w:rPr>
        <w:t>قالوا</w:t>
      </w:r>
      <w:r>
        <w:rPr>
          <w:rtl/>
        </w:rPr>
        <w:t xml:space="preserve">: </w:t>
      </w:r>
      <w:r w:rsidRPr="006E74AA">
        <w:rPr>
          <w:rtl/>
        </w:rPr>
        <w:t>بلى.</w:t>
      </w:r>
    </w:p>
    <w:p w14:paraId="6D884238" w14:textId="77777777" w:rsidR="009A532F" w:rsidRPr="006E74AA" w:rsidRDefault="009A532F" w:rsidP="005B1C0D">
      <w:pPr>
        <w:pStyle w:val="libNormal"/>
        <w:rPr>
          <w:rtl/>
        </w:rPr>
      </w:pPr>
      <w:r w:rsidRPr="006E74AA">
        <w:rPr>
          <w:rtl/>
        </w:rPr>
        <w:t>قال</w:t>
      </w:r>
      <w:r>
        <w:rPr>
          <w:rtl/>
        </w:rPr>
        <w:t xml:space="preserve">: </w:t>
      </w:r>
      <w:r w:rsidRPr="006E74AA">
        <w:rPr>
          <w:rtl/>
        </w:rPr>
        <w:t>فكيف يكون هذا كما زعمتم</w:t>
      </w:r>
      <w:r>
        <w:rPr>
          <w:rtl/>
        </w:rPr>
        <w:t>؟</w:t>
      </w:r>
    </w:p>
    <w:p w14:paraId="1F614D3D" w14:textId="77777777" w:rsidR="009A532F" w:rsidRPr="006E74AA" w:rsidRDefault="009A532F" w:rsidP="005B1C0D">
      <w:pPr>
        <w:pStyle w:val="libNormal"/>
        <w:rPr>
          <w:rtl/>
        </w:rPr>
      </w:pPr>
      <w:r>
        <w:rPr>
          <w:rtl/>
        </w:rPr>
        <w:br w:type="page"/>
      </w:r>
      <w:r w:rsidRPr="006E74AA">
        <w:rPr>
          <w:rtl/>
        </w:rPr>
        <w:t>فسكتوا</w:t>
      </w:r>
      <w:r>
        <w:rPr>
          <w:rtl/>
        </w:rPr>
        <w:t xml:space="preserve">، </w:t>
      </w:r>
      <w:r w:rsidRPr="006E74AA">
        <w:rPr>
          <w:rtl/>
        </w:rPr>
        <w:t>فأنزل الله تعالى فيهم صدر سورة آل عمران إلى بضع وثمانين آية.</w:t>
      </w:r>
    </w:p>
    <w:p w14:paraId="72DCF067" w14:textId="77777777" w:rsidR="009A532F" w:rsidRPr="006E74AA" w:rsidRDefault="009A532F" w:rsidP="005B1C0D">
      <w:pPr>
        <w:pStyle w:val="libNormal"/>
        <w:rPr>
          <w:rtl/>
        </w:rPr>
      </w:pPr>
      <w:r w:rsidRPr="006E74AA">
        <w:rPr>
          <w:rtl/>
        </w:rPr>
        <w:t xml:space="preserve">ففي شأنهم قوله </w:t>
      </w:r>
      <w:r w:rsidRPr="007C1168">
        <w:rPr>
          <w:rStyle w:val="libAlaemChar"/>
          <w:rtl/>
        </w:rPr>
        <w:t>عزوجل</w:t>
      </w:r>
      <w:r>
        <w:rPr>
          <w:rtl/>
        </w:rPr>
        <w:t xml:space="preserve">: </w:t>
      </w:r>
      <w:r w:rsidRPr="007C1168">
        <w:rPr>
          <w:rStyle w:val="libAlaemChar"/>
          <w:rtl/>
        </w:rPr>
        <w:t>(</w:t>
      </w:r>
      <w:r w:rsidRPr="00FA258F">
        <w:rPr>
          <w:rStyle w:val="libAieChar"/>
          <w:rtl/>
        </w:rPr>
        <w:t>إِنَّ الَّذِينَ كَفَرُوا بِآياتِ اللهِ</w:t>
      </w:r>
      <w:r w:rsidRPr="007C1168">
        <w:rPr>
          <w:rStyle w:val="libAlaemChar"/>
          <w:rtl/>
        </w:rPr>
        <w:t>)</w:t>
      </w:r>
      <w:r w:rsidRPr="006E74AA">
        <w:rPr>
          <w:rtl/>
        </w:rPr>
        <w:t xml:space="preserve"> من كتبه المنزلة وغيرها من الحجج الهادية </w:t>
      </w:r>
      <w:r w:rsidRPr="007C1168">
        <w:rPr>
          <w:rStyle w:val="libAlaemChar"/>
          <w:rtl/>
        </w:rPr>
        <w:t>(</w:t>
      </w:r>
      <w:r w:rsidRPr="00FA258F">
        <w:rPr>
          <w:rStyle w:val="libAieChar"/>
          <w:rtl/>
        </w:rPr>
        <w:t>لَهُمْ عَذابٌ شَدِيدٌ</w:t>
      </w:r>
      <w:r w:rsidRPr="007C1168">
        <w:rPr>
          <w:rStyle w:val="libAlaemChar"/>
          <w:rtl/>
        </w:rPr>
        <w:t>)</w:t>
      </w:r>
      <w:r w:rsidRPr="006E74AA">
        <w:rPr>
          <w:rtl/>
        </w:rPr>
        <w:t xml:space="preserve"> بسبب كفرهم </w:t>
      </w:r>
      <w:r w:rsidRPr="007C1168">
        <w:rPr>
          <w:rStyle w:val="libAlaemChar"/>
          <w:rtl/>
        </w:rPr>
        <w:t>(</w:t>
      </w:r>
      <w:r w:rsidRPr="00FA258F">
        <w:rPr>
          <w:rStyle w:val="libAieChar"/>
          <w:rtl/>
        </w:rPr>
        <w:t>وَاللهُ عَزِيزٌ</w:t>
      </w:r>
      <w:r w:rsidRPr="007C1168">
        <w:rPr>
          <w:rStyle w:val="libAlaemChar"/>
          <w:rtl/>
        </w:rPr>
        <w:t>)</w:t>
      </w:r>
      <w:r w:rsidRPr="006E74AA">
        <w:rPr>
          <w:rtl/>
        </w:rPr>
        <w:t xml:space="preserve"> غالب لا يمنع من التعذيب </w:t>
      </w:r>
      <w:r w:rsidRPr="007C1168">
        <w:rPr>
          <w:rStyle w:val="libAlaemChar"/>
          <w:rtl/>
        </w:rPr>
        <w:t>(</w:t>
      </w:r>
      <w:r w:rsidRPr="00FA258F">
        <w:rPr>
          <w:rStyle w:val="libAieChar"/>
          <w:rtl/>
        </w:rPr>
        <w:t>ذُو انْتِقامٍ</w:t>
      </w:r>
      <w:r w:rsidRPr="007C1168">
        <w:rPr>
          <w:rStyle w:val="libAlaemChar"/>
          <w:rtl/>
        </w:rPr>
        <w:t>)</w:t>
      </w:r>
      <w:r w:rsidRPr="006E74AA">
        <w:rPr>
          <w:rtl/>
        </w:rPr>
        <w:t xml:space="preserve"> لا يقدر على مثله منتقم. والنقمة عقوبة المجرم</w:t>
      </w:r>
      <w:r>
        <w:rPr>
          <w:rtl/>
        </w:rPr>
        <w:t xml:space="preserve">، </w:t>
      </w:r>
      <w:r w:rsidRPr="006E74AA">
        <w:rPr>
          <w:rtl/>
        </w:rPr>
        <w:t>والفعل منه</w:t>
      </w:r>
      <w:r>
        <w:rPr>
          <w:rtl/>
        </w:rPr>
        <w:t xml:space="preserve">: </w:t>
      </w:r>
      <w:r w:rsidRPr="006E74AA">
        <w:rPr>
          <w:rtl/>
        </w:rPr>
        <w:t>نقم بالفتح والكسر. وهو وعيد جيء به بعد تقرير التوحيد</w:t>
      </w:r>
      <w:r>
        <w:rPr>
          <w:rtl/>
        </w:rPr>
        <w:t xml:space="preserve">، </w:t>
      </w:r>
      <w:r w:rsidRPr="006E74AA">
        <w:rPr>
          <w:rtl/>
        </w:rPr>
        <w:t>والإشارة إلى ما هو العمدة في إثبات النبوّة</w:t>
      </w:r>
      <w:r>
        <w:rPr>
          <w:rtl/>
        </w:rPr>
        <w:t xml:space="preserve">، </w:t>
      </w:r>
      <w:r w:rsidRPr="006E74AA">
        <w:rPr>
          <w:rtl/>
        </w:rPr>
        <w:t>تعظيما للأمر</w:t>
      </w:r>
      <w:r>
        <w:rPr>
          <w:rtl/>
        </w:rPr>
        <w:t xml:space="preserve">، </w:t>
      </w:r>
      <w:r w:rsidRPr="006E74AA">
        <w:rPr>
          <w:rtl/>
        </w:rPr>
        <w:t>وزجرا عن الإعراض عنه.</w:t>
      </w:r>
    </w:p>
    <w:p w14:paraId="20FF980E" w14:textId="77777777" w:rsidR="009A532F" w:rsidRPr="006E74AA" w:rsidRDefault="009A532F" w:rsidP="005B1C0D">
      <w:pPr>
        <w:pStyle w:val="libNormal"/>
        <w:rPr>
          <w:rtl/>
        </w:rPr>
      </w:pPr>
      <w:r w:rsidRPr="007C1168">
        <w:rPr>
          <w:rStyle w:val="libAlaemChar"/>
          <w:rtl/>
        </w:rPr>
        <w:t>(</w:t>
      </w:r>
      <w:r w:rsidRPr="00FA258F">
        <w:rPr>
          <w:rStyle w:val="libAieChar"/>
          <w:rtl/>
        </w:rPr>
        <w:t>إِنَّ اللهَ لا يَخْفى عَلَيْهِ شَيْءٌ فِي الْأَرْضِ وَلا فِي السَّماءِ (5) هُوَ الَّذِي يُصَوِّرُكُمْ فِي الْأَرْحامِ كَيْفَ يَشاءُ لا إِلهَ إِلاَّ هُوَ الْعَزِيزُ الْحَكِيمُ (6)</w:t>
      </w:r>
      <w:r w:rsidRPr="007C1168">
        <w:rPr>
          <w:rStyle w:val="libAlaemChar"/>
          <w:rtl/>
        </w:rPr>
        <w:t>)</w:t>
      </w:r>
    </w:p>
    <w:p w14:paraId="087915A6" w14:textId="77777777" w:rsidR="009A532F" w:rsidRPr="006E74AA" w:rsidRDefault="009A532F" w:rsidP="005B1C0D">
      <w:pPr>
        <w:pStyle w:val="libNormal"/>
        <w:rPr>
          <w:rtl/>
        </w:rPr>
      </w:pPr>
      <w:r w:rsidRPr="007C1168">
        <w:rPr>
          <w:rStyle w:val="libAlaemChar"/>
          <w:rtl/>
        </w:rPr>
        <w:t>(</w:t>
      </w:r>
      <w:r w:rsidRPr="00FA258F">
        <w:rPr>
          <w:rStyle w:val="libAieChar"/>
          <w:rtl/>
        </w:rPr>
        <w:t>إِنَّ اللهَ لا يَخْفى عَلَيْهِ شَيْءٌ فِي الْأَرْضِ وَلا فِي السَّماءِ</w:t>
      </w:r>
      <w:r w:rsidRPr="007C1168">
        <w:rPr>
          <w:rStyle w:val="libAlaemChar"/>
          <w:rtl/>
        </w:rPr>
        <w:t>)</w:t>
      </w:r>
      <w:r w:rsidRPr="006E74AA">
        <w:rPr>
          <w:rtl/>
        </w:rPr>
        <w:t xml:space="preserve"> أيّ شيء كائن في العالم</w:t>
      </w:r>
      <w:r>
        <w:rPr>
          <w:rtl/>
        </w:rPr>
        <w:t xml:space="preserve">، </w:t>
      </w:r>
      <w:r w:rsidRPr="006E74AA">
        <w:rPr>
          <w:rtl/>
        </w:rPr>
        <w:t>كلّيا أو جزئيّا. وإنّما قدّم الأرض ترقّيا من الأدنى إلى الأعلى</w:t>
      </w:r>
      <w:r>
        <w:rPr>
          <w:rtl/>
        </w:rPr>
        <w:t xml:space="preserve">، </w:t>
      </w:r>
      <w:r w:rsidRPr="006E74AA">
        <w:rPr>
          <w:rtl/>
        </w:rPr>
        <w:t>ولأنّ المقصود بالذكر عدم خفاء ما اقترف فيها من الإيمان والطاعة والكفر والمعصية على الله تعالى</w:t>
      </w:r>
      <w:r>
        <w:rPr>
          <w:rtl/>
        </w:rPr>
        <w:t xml:space="preserve">، </w:t>
      </w:r>
      <w:r w:rsidRPr="006E74AA">
        <w:rPr>
          <w:rtl/>
        </w:rPr>
        <w:t>وهو كالدليل على كونه حيّا.</w:t>
      </w:r>
    </w:p>
    <w:p w14:paraId="28403C8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هُوَ الَّذِي يُصَوِّرُكُمْ فِي الْأَرْحامِ كَيْفَ يَشاءُ</w:t>
      </w:r>
      <w:r w:rsidRPr="007C1168">
        <w:rPr>
          <w:rStyle w:val="libAlaemChar"/>
          <w:rtl/>
        </w:rPr>
        <w:t>)</w:t>
      </w:r>
      <w:r w:rsidRPr="006E74AA">
        <w:rPr>
          <w:rtl/>
        </w:rPr>
        <w:t xml:space="preserve"> أي</w:t>
      </w:r>
      <w:r>
        <w:rPr>
          <w:rtl/>
        </w:rPr>
        <w:t xml:space="preserve">: </w:t>
      </w:r>
      <w:r w:rsidRPr="006E74AA">
        <w:rPr>
          <w:rtl/>
        </w:rPr>
        <w:t>من الصور المختلفة المتفاوتة على أيّ صفة يشاء</w:t>
      </w:r>
      <w:r>
        <w:rPr>
          <w:rtl/>
        </w:rPr>
        <w:t xml:space="preserve">، </w:t>
      </w:r>
      <w:r w:rsidRPr="006E74AA">
        <w:rPr>
          <w:rtl/>
        </w:rPr>
        <w:t>من قبيح أو صبيح</w:t>
      </w:r>
      <w:r>
        <w:rPr>
          <w:rtl/>
        </w:rPr>
        <w:t xml:space="preserve">، </w:t>
      </w:r>
      <w:r w:rsidRPr="006E74AA">
        <w:rPr>
          <w:rtl/>
        </w:rPr>
        <w:t>ذكر أو أنثى</w:t>
      </w:r>
      <w:r>
        <w:rPr>
          <w:rtl/>
        </w:rPr>
        <w:t xml:space="preserve">، </w:t>
      </w:r>
      <w:r w:rsidRPr="006E74AA">
        <w:rPr>
          <w:rtl/>
        </w:rPr>
        <w:t>طويل أو قصير</w:t>
      </w:r>
      <w:r>
        <w:rPr>
          <w:rtl/>
        </w:rPr>
        <w:t xml:space="preserve">، </w:t>
      </w:r>
      <w:r w:rsidRPr="006E74AA">
        <w:rPr>
          <w:rtl/>
        </w:rPr>
        <w:t>كالدليل على القيّوميّة</w:t>
      </w:r>
      <w:r>
        <w:rPr>
          <w:rtl/>
        </w:rPr>
        <w:t xml:space="preserve">، </w:t>
      </w:r>
      <w:r w:rsidRPr="006E74AA">
        <w:rPr>
          <w:rtl/>
        </w:rPr>
        <w:t>والاستدلال على أنّه عالم بإتقان فعله في خلق الجنين وتصويره.</w:t>
      </w:r>
    </w:p>
    <w:p w14:paraId="435DC102" w14:textId="77777777" w:rsidR="009A532F" w:rsidRPr="006E74AA" w:rsidRDefault="009A532F" w:rsidP="005B1C0D">
      <w:pPr>
        <w:pStyle w:val="libNormal"/>
        <w:rPr>
          <w:rtl/>
        </w:rPr>
      </w:pPr>
      <w:r w:rsidRPr="007C1168">
        <w:rPr>
          <w:rStyle w:val="libAlaemChar"/>
          <w:rtl/>
        </w:rPr>
        <w:t>(</w:t>
      </w:r>
      <w:r w:rsidRPr="00FA258F">
        <w:rPr>
          <w:rStyle w:val="libAieChar"/>
          <w:rtl/>
        </w:rPr>
        <w:t>لا إِلهَ إِلَّا هُوَ</w:t>
      </w:r>
      <w:r w:rsidRPr="007C1168">
        <w:rPr>
          <w:rStyle w:val="libAlaemChar"/>
          <w:rtl/>
        </w:rPr>
        <w:t>)</w:t>
      </w:r>
      <w:r w:rsidRPr="006E74AA">
        <w:rPr>
          <w:rtl/>
        </w:rPr>
        <w:t xml:space="preserve"> إذ لا يعلم غيره جملة ما يعلمه</w:t>
      </w:r>
      <w:r>
        <w:rPr>
          <w:rtl/>
        </w:rPr>
        <w:t xml:space="preserve">، </w:t>
      </w:r>
      <w:r w:rsidRPr="006E74AA">
        <w:rPr>
          <w:rtl/>
        </w:rPr>
        <w:t xml:space="preserve">ولا يقدر على مثل ما يفعله </w:t>
      </w:r>
      <w:r w:rsidRPr="007C1168">
        <w:rPr>
          <w:rStyle w:val="libAlaemChar"/>
          <w:rtl/>
        </w:rPr>
        <w:t>(</w:t>
      </w:r>
      <w:r w:rsidRPr="00FA258F">
        <w:rPr>
          <w:rStyle w:val="libAieChar"/>
          <w:rtl/>
        </w:rPr>
        <w:t>الْعَزِيزُ الْحَكِيمُ</w:t>
      </w:r>
      <w:r w:rsidRPr="007C1168">
        <w:rPr>
          <w:rStyle w:val="libAlaemChar"/>
          <w:rtl/>
        </w:rPr>
        <w:t>)</w:t>
      </w:r>
      <w:r w:rsidRPr="006E74AA">
        <w:rPr>
          <w:rtl/>
        </w:rPr>
        <w:t xml:space="preserve"> إشارة إلى كمال قدرته وتناهي حكمته</w:t>
      </w:r>
      <w:r>
        <w:rPr>
          <w:rtl/>
        </w:rPr>
        <w:t xml:space="preserve">، </w:t>
      </w:r>
      <w:r w:rsidRPr="006E74AA">
        <w:rPr>
          <w:rtl/>
        </w:rPr>
        <w:t>وتنبيه على كون عيسى مصوّرا في الرحم</w:t>
      </w:r>
      <w:r>
        <w:rPr>
          <w:rtl/>
        </w:rPr>
        <w:t xml:space="preserve">، </w:t>
      </w:r>
      <w:r w:rsidRPr="006E74AA">
        <w:rPr>
          <w:rtl/>
        </w:rPr>
        <w:t>ويخفى عليه ما لا يخفى على الله</w:t>
      </w:r>
      <w:r>
        <w:rPr>
          <w:rtl/>
        </w:rPr>
        <w:t xml:space="preserve">، </w:t>
      </w:r>
      <w:r w:rsidRPr="006E74AA">
        <w:rPr>
          <w:rtl/>
        </w:rPr>
        <w:t>فكيف يكون ربّا كما زعم أهل وفد نجران</w:t>
      </w:r>
      <w:r>
        <w:rPr>
          <w:rtl/>
        </w:rPr>
        <w:t>؟!</w:t>
      </w:r>
    </w:p>
    <w:p w14:paraId="7EC240A4" w14:textId="77777777" w:rsidR="009A532F" w:rsidRPr="006E74AA" w:rsidRDefault="009A532F" w:rsidP="005B1C0D">
      <w:pPr>
        <w:pStyle w:val="libNormal"/>
        <w:rPr>
          <w:rtl/>
        </w:rPr>
      </w:pPr>
      <w:r>
        <w:rPr>
          <w:rtl/>
        </w:rPr>
        <w:br w:type="page"/>
      </w:r>
      <w:r w:rsidRPr="006E74AA">
        <w:rPr>
          <w:rtl/>
        </w:rPr>
        <w:t xml:space="preserve">روي عن الصادق </w:t>
      </w:r>
      <w:r w:rsidRPr="007C1168">
        <w:rPr>
          <w:rStyle w:val="libAlaemChar"/>
          <w:rtl/>
        </w:rPr>
        <w:t>عليه‌السلام</w:t>
      </w:r>
      <w:r>
        <w:rPr>
          <w:rtl/>
        </w:rPr>
        <w:t xml:space="preserve">: </w:t>
      </w:r>
      <w:r w:rsidRPr="006E74AA">
        <w:rPr>
          <w:rtl/>
        </w:rPr>
        <w:t>أنّ هذه الآية دلّت على وحدانيّة الله سبحانه</w:t>
      </w:r>
      <w:r>
        <w:rPr>
          <w:rtl/>
        </w:rPr>
        <w:t xml:space="preserve">، </w:t>
      </w:r>
      <w:r w:rsidRPr="006E74AA">
        <w:rPr>
          <w:rtl/>
        </w:rPr>
        <w:t>وكمال قدرته</w:t>
      </w:r>
      <w:r>
        <w:rPr>
          <w:rtl/>
        </w:rPr>
        <w:t xml:space="preserve">، </w:t>
      </w:r>
      <w:r w:rsidRPr="006E74AA">
        <w:rPr>
          <w:rtl/>
        </w:rPr>
        <w:t>وتمام حكمته</w:t>
      </w:r>
      <w:r>
        <w:rPr>
          <w:rtl/>
        </w:rPr>
        <w:t xml:space="preserve">، </w:t>
      </w:r>
      <w:r w:rsidRPr="006E74AA">
        <w:rPr>
          <w:rtl/>
        </w:rPr>
        <w:t>حيث صوّر الولد في رحم الأمّ على صفة مخصوصة</w:t>
      </w:r>
      <w:r>
        <w:rPr>
          <w:rtl/>
        </w:rPr>
        <w:t xml:space="preserve">، </w:t>
      </w:r>
      <w:r w:rsidRPr="006E74AA">
        <w:rPr>
          <w:rtl/>
        </w:rPr>
        <w:t>وركّب فيه من أنواع البدائع من غير آلة ولا كلفة</w:t>
      </w:r>
      <w:r>
        <w:rPr>
          <w:rtl/>
        </w:rPr>
        <w:t xml:space="preserve">، </w:t>
      </w:r>
      <w:r w:rsidRPr="006E74AA">
        <w:rPr>
          <w:rtl/>
        </w:rPr>
        <w:t>وقد تقرّر في عقل كلّ عاقل أنّ العالم لو اجتمعوا على أن يخلقوا من الماء بعوضة</w:t>
      </w:r>
      <w:r>
        <w:rPr>
          <w:rtl/>
        </w:rPr>
        <w:t xml:space="preserve">، </w:t>
      </w:r>
      <w:r w:rsidRPr="006E74AA">
        <w:rPr>
          <w:rtl/>
        </w:rPr>
        <w:t>ويصوّروا منه صورة في حال ما يشاهدونه ويصرفونه</w:t>
      </w:r>
      <w:r>
        <w:rPr>
          <w:rtl/>
        </w:rPr>
        <w:t xml:space="preserve">، </w:t>
      </w:r>
      <w:r w:rsidRPr="006E74AA">
        <w:rPr>
          <w:rtl/>
        </w:rPr>
        <w:t>لم يقدروا على ذلك</w:t>
      </w:r>
      <w:r>
        <w:rPr>
          <w:rtl/>
        </w:rPr>
        <w:t xml:space="preserve">، </w:t>
      </w:r>
      <w:r w:rsidRPr="006E74AA">
        <w:rPr>
          <w:rtl/>
        </w:rPr>
        <w:t>ولا وجدوا إليه سبيلا</w:t>
      </w:r>
      <w:r>
        <w:rPr>
          <w:rtl/>
        </w:rPr>
        <w:t xml:space="preserve">، </w:t>
      </w:r>
      <w:r w:rsidRPr="006E74AA">
        <w:rPr>
          <w:rtl/>
        </w:rPr>
        <w:t>فكيف يقدرون على الخلق في الأرحام</w:t>
      </w:r>
      <w:r>
        <w:rPr>
          <w:rtl/>
        </w:rPr>
        <w:t>؟</w:t>
      </w:r>
      <w:r w:rsidRPr="006E74AA">
        <w:rPr>
          <w:rtl/>
        </w:rPr>
        <w:t xml:space="preserve"> فتبارك الله أحسن الخالقين.</w:t>
      </w:r>
    </w:p>
    <w:p w14:paraId="7D36C863" w14:textId="77777777" w:rsidR="009A532F" w:rsidRPr="006E74AA" w:rsidRDefault="009A532F" w:rsidP="005B1C0D">
      <w:pPr>
        <w:pStyle w:val="libNormal"/>
        <w:rPr>
          <w:rtl/>
        </w:rPr>
      </w:pPr>
      <w:r w:rsidRPr="007C1168">
        <w:rPr>
          <w:rStyle w:val="libAlaemChar"/>
          <w:rtl/>
        </w:rPr>
        <w:t>(</w:t>
      </w:r>
      <w:r w:rsidRPr="00FA258F">
        <w:rPr>
          <w:rStyle w:val="libAieChar"/>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 (7)</w:t>
      </w:r>
      <w:r w:rsidRPr="007C1168">
        <w:rPr>
          <w:rStyle w:val="libAlaemChar"/>
          <w:rtl/>
        </w:rPr>
        <w:t>)</w:t>
      </w:r>
    </w:p>
    <w:p w14:paraId="39B28510" w14:textId="77777777" w:rsidR="009A532F" w:rsidRPr="006E74AA" w:rsidRDefault="009A532F" w:rsidP="005B1C0D">
      <w:pPr>
        <w:pStyle w:val="libNormal"/>
        <w:rPr>
          <w:rtl/>
        </w:rPr>
      </w:pPr>
      <w:r w:rsidRPr="007C1168">
        <w:rPr>
          <w:rStyle w:val="libAlaemChar"/>
          <w:rtl/>
        </w:rPr>
        <w:t>(</w:t>
      </w:r>
      <w:r w:rsidRPr="00FA258F">
        <w:rPr>
          <w:rStyle w:val="libAieChar"/>
          <w:rtl/>
        </w:rPr>
        <w:t>هُوَ الَّذِي أَنْزَلَ عَلَيْكَ الْكِتابَ</w:t>
      </w:r>
      <w:r w:rsidRPr="007C1168">
        <w:rPr>
          <w:rStyle w:val="libAlaemChar"/>
          <w:rtl/>
        </w:rPr>
        <w:t>)</w:t>
      </w:r>
      <w:r w:rsidRPr="006E74AA">
        <w:rPr>
          <w:rtl/>
        </w:rPr>
        <w:t xml:space="preserve"> أي</w:t>
      </w:r>
      <w:r>
        <w:rPr>
          <w:rtl/>
        </w:rPr>
        <w:t xml:space="preserve">: </w:t>
      </w:r>
      <w:r w:rsidRPr="006E74AA">
        <w:rPr>
          <w:rtl/>
        </w:rPr>
        <w:t xml:space="preserve">القرآن </w:t>
      </w:r>
      <w:r w:rsidRPr="007C1168">
        <w:rPr>
          <w:rStyle w:val="libAlaemChar"/>
          <w:rtl/>
        </w:rPr>
        <w:t>(</w:t>
      </w:r>
      <w:r w:rsidRPr="00FA258F">
        <w:rPr>
          <w:rStyle w:val="libAieChar"/>
          <w:rtl/>
        </w:rPr>
        <w:t>مِنْهُ آياتٌ مُحْكَماتٌ</w:t>
      </w:r>
      <w:r w:rsidRPr="007C1168">
        <w:rPr>
          <w:rStyle w:val="libAlaemChar"/>
          <w:rtl/>
        </w:rPr>
        <w:t>)</w:t>
      </w:r>
      <w:r w:rsidRPr="006E74AA">
        <w:rPr>
          <w:rtl/>
        </w:rPr>
        <w:t xml:space="preserve"> أحكمت عبارتها</w:t>
      </w:r>
      <w:r>
        <w:rPr>
          <w:rtl/>
        </w:rPr>
        <w:t xml:space="preserve">، </w:t>
      </w:r>
      <w:r w:rsidRPr="006E74AA">
        <w:rPr>
          <w:rtl/>
        </w:rPr>
        <w:t xml:space="preserve">بأن حفظت من الاحتمال والاشتباه </w:t>
      </w:r>
      <w:r w:rsidRPr="007C1168">
        <w:rPr>
          <w:rStyle w:val="libAlaemChar"/>
          <w:rtl/>
        </w:rPr>
        <w:t>(</w:t>
      </w:r>
      <w:r w:rsidRPr="00FA258F">
        <w:rPr>
          <w:rStyle w:val="libAieChar"/>
          <w:rtl/>
        </w:rPr>
        <w:t>هُنَّ أُمُّ الْكِتابِ</w:t>
      </w:r>
      <w:r w:rsidRPr="007C1168">
        <w:rPr>
          <w:rStyle w:val="libAlaemChar"/>
          <w:rtl/>
        </w:rPr>
        <w:t>)</w:t>
      </w:r>
      <w:r w:rsidRPr="006E74AA">
        <w:rPr>
          <w:rtl/>
        </w:rPr>
        <w:t xml:space="preserve"> أصله</w:t>
      </w:r>
      <w:r>
        <w:rPr>
          <w:rtl/>
        </w:rPr>
        <w:t xml:space="preserve">، </w:t>
      </w:r>
      <w:r w:rsidRPr="006E74AA">
        <w:rPr>
          <w:rtl/>
        </w:rPr>
        <w:t>تحمل المتشابهات عليها</w:t>
      </w:r>
      <w:r>
        <w:rPr>
          <w:rtl/>
        </w:rPr>
        <w:t xml:space="preserve">، </w:t>
      </w:r>
      <w:r w:rsidRPr="006E74AA">
        <w:rPr>
          <w:rtl/>
        </w:rPr>
        <w:t>وتردّ إليها. والقياس</w:t>
      </w:r>
      <w:r>
        <w:rPr>
          <w:rtl/>
        </w:rPr>
        <w:t xml:space="preserve">: </w:t>
      </w:r>
      <w:r w:rsidRPr="006E74AA">
        <w:rPr>
          <w:rtl/>
        </w:rPr>
        <w:t>أمّهات</w:t>
      </w:r>
      <w:r>
        <w:rPr>
          <w:rtl/>
        </w:rPr>
        <w:t xml:space="preserve">، </w:t>
      </w:r>
      <w:r w:rsidRPr="006E74AA">
        <w:rPr>
          <w:rtl/>
        </w:rPr>
        <w:t>فأفرد على تأويل كلّ واحدة</w:t>
      </w:r>
      <w:r>
        <w:rPr>
          <w:rtl/>
        </w:rPr>
        <w:t xml:space="preserve">، </w:t>
      </w:r>
      <w:r w:rsidRPr="006E74AA">
        <w:rPr>
          <w:rtl/>
        </w:rPr>
        <w:t>أو على أنّ الكلّ بمنزلة آية واحدة.</w:t>
      </w:r>
    </w:p>
    <w:p w14:paraId="10A77D79" w14:textId="77777777" w:rsidR="009A532F" w:rsidRPr="006E74AA" w:rsidRDefault="009A532F" w:rsidP="005B1C0D">
      <w:pPr>
        <w:pStyle w:val="libNormal"/>
        <w:rPr>
          <w:rtl/>
        </w:rPr>
      </w:pPr>
      <w:r w:rsidRPr="007C1168">
        <w:rPr>
          <w:rStyle w:val="libAlaemChar"/>
          <w:rtl/>
        </w:rPr>
        <w:t>(</w:t>
      </w:r>
      <w:r w:rsidRPr="00FA258F">
        <w:rPr>
          <w:rStyle w:val="libAieChar"/>
          <w:rtl/>
        </w:rPr>
        <w:t>وَأُخَرُ مُتَشابِهاتٌ</w:t>
      </w:r>
      <w:r w:rsidRPr="007C1168">
        <w:rPr>
          <w:rStyle w:val="libAlaemChar"/>
          <w:rtl/>
        </w:rPr>
        <w:t>)</w:t>
      </w:r>
      <w:r w:rsidRPr="006E74AA">
        <w:rPr>
          <w:rtl/>
        </w:rPr>
        <w:t xml:space="preserve"> مشبّهات محتملات</w:t>
      </w:r>
      <w:r>
        <w:rPr>
          <w:rtl/>
        </w:rPr>
        <w:t xml:space="preserve">، </w:t>
      </w:r>
      <w:r w:rsidRPr="006E74AA">
        <w:rPr>
          <w:rtl/>
        </w:rPr>
        <w:t>لا يتّضح مقصودها</w:t>
      </w:r>
      <w:r>
        <w:rPr>
          <w:rtl/>
        </w:rPr>
        <w:t xml:space="preserve"> ـ </w:t>
      </w:r>
      <w:r w:rsidRPr="006E74AA">
        <w:rPr>
          <w:rtl/>
        </w:rPr>
        <w:t>لإجمال أو مخالفة ظاهر</w:t>
      </w:r>
      <w:r>
        <w:rPr>
          <w:rtl/>
        </w:rPr>
        <w:t xml:space="preserve"> ـ </w:t>
      </w:r>
      <w:r w:rsidRPr="006E74AA">
        <w:rPr>
          <w:rtl/>
        </w:rPr>
        <w:t>إلّا بالفحص والنظر</w:t>
      </w:r>
      <w:r>
        <w:rPr>
          <w:rtl/>
        </w:rPr>
        <w:t xml:space="preserve">، </w:t>
      </w:r>
      <w:r w:rsidRPr="006E74AA">
        <w:rPr>
          <w:rtl/>
        </w:rPr>
        <w:t>ليظهر فيها فضل العلماء</w:t>
      </w:r>
      <w:r>
        <w:rPr>
          <w:rtl/>
        </w:rPr>
        <w:t xml:space="preserve">، </w:t>
      </w:r>
      <w:r w:rsidRPr="006E74AA">
        <w:rPr>
          <w:rtl/>
        </w:rPr>
        <w:t>ويزداد حرصهم على أن يجتهدوا في تدبّرها</w:t>
      </w:r>
      <w:r>
        <w:rPr>
          <w:rtl/>
        </w:rPr>
        <w:t xml:space="preserve">، </w:t>
      </w:r>
      <w:r w:rsidRPr="006E74AA">
        <w:rPr>
          <w:rtl/>
        </w:rPr>
        <w:t>وتحصيل العلوم المتوقّف عليها استنباط المراد بها</w:t>
      </w:r>
      <w:r>
        <w:rPr>
          <w:rtl/>
        </w:rPr>
        <w:t xml:space="preserve">، </w:t>
      </w:r>
      <w:r w:rsidRPr="006E74AA">
        <w:rPr>
          <w:rtl/>
        </w:rPr>
        <w:t>فينالوا بها وبإتعاب القرائح في استخراج معانيها والتوفيق بينها وبين المحكمات معالي الدرجات. ولو كان القرآن كلّه محكمات لتعلّق به الناس بسهولة أخذه</w:t>
      </w:r>
      <w:r>
        <w:rPr>
          <w:rtl/>
        </w:rPr>
        <w:t xml:space="preserve">، </w:t>
      </w:r>
      <w:r w:rsidRPr="006E74AA">
        <w:rPr>
          <w:rtl/>
        </w:rPr>
        <w:t>ولأعرضوا</w:t>
      </w:r>
    </w:p>
    <w:p w14:paraId="04854974" w14:textId="77777777" w:rsidR="009A532F" w:rsidRPr="006E74AA" w:rsidRDefault="009A532F" w:rsidP="00FA258F">
      <w:pPr>
        <w:pStyle w:val="libNormal0"/>
        <w:rPr>
          <w:rtl/>
        </w:rPr>
      </w:pPr>
      <w:r>
        <w:rPr>
          <w:rtl/>
        </w:rPr>
        <w:br w:type="page"/>
      </w:r>
      <w:r w:rsidRPr="006E74AA">
        <w:rPr>
          <w:rtl/>
        </w:rPr>
        <w:t>عمّا يحتاجون فيه إلى النظر والاستدلال. ولو فعلوا ذلك لعطّلوا الطريق الّذي يتوصّل إلى معرفة الله وتوحيده</w:t>
      </w:r>
      <w:r>
        <w:rPr>
          <w:rtl/>
        </w:rPr>
        <w:t xml:space="preserve">، </w:t>
      </w:r>
      <w:r w:rsidRPr="006E74AA">
        <w:rPr>
          <w:rtl/>
        </w:rPr>
        <w:t>ولكان لا يتبيّن فضل العلماء الّذين ينقّبون بقرائحهم في استخراج المعاني المتشابهة</w:t>
      </w:r>
      <w:r>
        <w:rPr>
          <w:rtl/>
        </w:rPr>
        <w:t xml:space="preserve">، </w:t>
      </w:r>
      <w:r w:rsidRPr="006E74AA">
        <w:rPr>
          <w:rtl/>
        </w:rPr>
        <w:t>وردّ ذلك إلى المحكم.</w:t>
      </w:r>
    </w:p>
    <w:p w14:paraId="085F86FD" w14:textId="77777777" w:rsidR="009A532F" w:rsidRPr="006E74AA" w:rsidRDefault="009A532F" w:rsidP="005B1C0D">
      <w:pPr>
        <w:pStyle w:val="libNormal"/>
        <w:rPr>
          <w:rtl/>
        </w:rPr>
      </w:pPr>
      <w:r w:rsidRPr="006E74AA">
        <w:rPr>
          <w:rtl/>
        </w:rPr>
        <w:t>وأمّا قوله</w:t>
      </w:r>
      <w:r>
        <w:rPr>
          <w:rtl/>
        </w:rPr>
        <w:t xml:space="preserve">: </w:t>
      </w:r>
      <w:r w:rsidRPr="007C1168">
        <w:rPr>
          <w:rStyle w:val="libAlaemChar"/>
          <w:rtl/>
        </w:rPr>
        <w:t>(</w:t>
      </w:r>
      <w:r w:rsidRPr="00FA258F">
        <w:rPr>
          <w:rStyle w:val="libAieChar"/>
          <w:rtl/>
        </w:rPr>
        <w:t>الر كِتابٌ أُحْكِمَتْ آياتُهُ</w:t>
      </w:r>
      <w:r w:rsidRPr="007C1168">
        <w:rPr>
          <w:rStyle w:val="libAlaemChar"/>
          <w:rtl/>
        </w:rPr>
        <w:t>)</w:t>
      </w:r>
      <w:r w:rsidRPr="006E74AA">
        <w:rPr>
          <w:rtl/>
        </w:rPr>
        <w:t xml:space="preserve"> </w:t>
      </w:r>
      <w:r w:rsidRPr="00DD7B20">
        <w:rPr>
          <w:rStyle w:val="libFootnotenumChar"/>
          <w:rtl/>
        </w:rPr>
        <w:t>(1)</w:t>
      </w:r>
      <w:r w:rsidRPr="006E74AA">
        <w:rPr>
          <w:rtl/>
        </w:rPr>
        <w:t xml:space="preserve"> فمعناه</w:t>
      </w:r>
      <w:r>
        <w:rPr>
          <w:rtl/>
        </w:rPr>
        <w:t xml:space="preserve">: </w:t>
      </w:r>
      <w:r w:rsidRPr="006E74AA">
        <w:rPr>
          <w:rtl/>
        </w:rPr>
        <w:t>أنّها حفظت من فساد المعنى وركاكة اللفظ. وقوله</w:t>
      </w:r>
      <w:r>
        <w:rPr>
          <w:rtl/>
        </w:rPr>
        <w:t xml:space="preserve">: </w:t>
      </w:r>
      <w:r w:rsidRPr="007C1168">
        <w:rPr>
          <w:rStyle w:val="libAlaemChar"/>
          <w:rtl/>
        </w:rPr>
        <w:t>(</w:t>
      </w:r>
      <w:r w:rsidRPr="00FA258F">
        <w:rPr>
          <w:rStyle w:val="libAieChar"/>
          <w:rtl/>
        </w:rPr>
        <w:t>كِتاباً مُتَشابِهاً</w:t>
      </w:r>
      <w:r w:rsidRPr="007C1168">
        <w:rPr>
          <w:rStyle w:val="libAlaemChar"/>
          <w:rtl/>
        </w:rPr>
        <w:t>)</w:t>
      </w:r>
      <w:r w:rsidRPr="006E74AA">
        <w:rPr>
          <w:rtl/>
        </w:rPr>
        <w:t xml:space="preserve"> </w:t>
      </w:r>
      <w:r w:rsidRPr="00DD7B20">
        <w:rPr>
          <w:rStyle w:val="libFootnotenumChar"/>
          <w:rtl/>
        </w:rPr>
        <w:t>(2)</w:t>
      </w:r>
      <w:r w:rsidRPr="006E74AA">
        <w:rPr>
          <w:rtl/>
        </w:rPr>
        <w:t xml:space="preserve"> فمعناه</w:t>
      </w:r>
      <w:r>
        <w:rPr>
          <w:rtl/>
        </w:rPr>
        <w:t xml:space="preserve">: </w:t>
      </w:r>
      <w:r w:rsidRPr="006E74AA">
        <w:rPr>
          <w:rtl/>
        </w:rPr>
        <w:t>أنّه يشبه بعضه بعضا في صحّة المعنى وجزالة اللفظ.</w:t>
      </w:r>
    </w:p>
    <w:p w14:paraId="53CA52F4" w14:textId="77777777" w:rsidR="009A532F" w:rsidRPr="006E74AA" w:rsidRDefault="009A532F" w:rsidP="005B1C0D">
      <w:pPr>
        <w:pStyle w:val="libNormal"/>
        <w:rPr>
          <w:rtl/>
        </w:rPr>
      </w:pPr>
      <w:r>
        <w:rPr>
          <w:rtl/>
        </w:rPr>
        <w:t>و «</w:t>
      </w:r>
      <w:r w:rsidRPr="006E74AA">
        <w:rPr>
          <w:rtl/>
        </w:rPr>
        <w:t>أخر» جمع أخرى. وإنّما لم ينصرف لأنّه وصف معدول عن الآخر</w:t>
      </w:r>
      <w:r>
        <w:rPr>
          <w:rtl/>
        </w:rPr>
        <w:t xml:space="preserve">، </w:t>
      </w:r>
      <w:r w:rsidRPr="006E74AA">
        <w:rPr>
          <w:rtl/>
        </w:rPr>
        <w:t>ولا يلزم منه معرفته</w:t>
      </w:r>
      <w:r>
        <w:rPr>
          <w:rtl/>
        </w:rPr>
        <w:t xml:space="preserve">، </w:t>
      </w:r>
      <w:r w:rsidRPr="006E74AA">
        <w:rPr>
          <w:rtl/>
        </w:rPr>
        <w:t>لأنّ معناه أنّ القياس أن يعرّف ولم يعرّف</w:t>
      </w:r>
      <w:r>
        <w:rPr>
          <w:rtl/>
        </w:rPr>
        <w:t xml:space="preserve">، </w:t>
      </w:r>
      <w:r w:rsidRPr="006E74AA">
        <w:rPr>
          <w:rtl/>
        </w:rPr>
        <w:t>لا أنّه في معنى المعرّف</w:t>
      </w:r>
      <w:r>
        <w:rPr>
          <w:rtl/>
        </w:rPr>
        <w:t xml:space="preserve">، </w:t>
      </w:r>
      <w:r w:rsidRPr="006E74AA">
        <w:rPr>
          <w:rtl/>
        </w:rPr>
        <w:t>أو عن</w:t>
      </w:r>
      <w:r>
        <w:rPr>
          <w:rtl/>
        </w:rPr>
        <w:t xml:space="preserve">: </w:t>
      </w:r>
      <w:r w:rsidRPr="006E74AA">
        <w:rPr>
          <w:rtl/>
        </w:rPr>
        <w:t>آخر من.</w:t>
      </w:r>
    </w:p>
    <w:p w14:paraId="13DD3994" w14:textId="77777777" w:rsidR="009A532F" w:rsidRPr="006E74AA" w:rsidRDefault="009A532F" w:rsidP="005B1C0D">
      <w:pPr>
        <w:pStyle w:val="libNormal"/>
        <w:rPr>
          <w:rtl/>
        </w:rPr>
      </w:pPr>
      <w:r w:rsidRPr="007C1168">
        <w:rPr>
          <w:rStyle w:val="libAlaemChar"/>
          <w:rtl/>
        </w:rPr>
        <w:t>(</w:t>
      </w:r>
      <w:r w:rsidRPr="00FA258F">
        <w:rPr>
          <w:rStyle w:val="libAieChar"/>
          <w:rtl/>
        </w:rPr>
        <w:t>فَأَمَّا الَّذِينَ فِي قُلُوبِهِمْ زَيْغٌ</w:t>
      </w:r>
      <w:r w:rsidRPr="007C1168">
        <w:rPr>
          <w:rStyle w:val="libAlaemChar"/>
          <w:rtl/>
        </w:rPr>
        <w:t>)</w:t>
      </w:r>
      <w:r w:rsidRPr="006E74AA">
        <w:rPr>
          <w:rtl/>
        </w:rPr>
        <w:t xml:space="preserve"> أي</w:t>
      </w:r>
      <w:r>
        <w:rPr>
          <w:rtl/>
        </w:rPr>
        <w:t xml:space="preserve">: </w:t>
      </w:r>
      <w:r w:rsidRPr="006E74AA">
        <w:rPr>
          <w:rtl/>
        </w:rPr>
        <w:t>ميل وعدول عن الحقّ</w:t>
      </w:r>
      <w:r>
        <w:rPr>
          <w:rtl/>
        </w:rPr>
        <w:t xml:space="preserve">، </w:t>
      </w:r>
      <w:r w:rsidRPr="006E74AA">
        <w:rPr>
          <w:rtl/>
        </w:rPr>
        <w:t xml:space="preserve">فيتّبعون ما تشابه منه كالمبتدعة </w:t>
      </w:r>
      <w:r w:rsidRPr="007C1168">
        <w:rPr>
          <w:rStyle w:val="libAlaemChar"/>
          <w:rtl/>
        </w:rPr>
        <w:t>(</w:t>
      </w:r>
      <w:r w:rsidRPr="00FA258F">
        <w:rPr>
          <w:rStyle w:val="libAieChar"/>
          <w:rtl/>
        </w:rPr>
        <w:t>فَيَتَّبِعُونَ ما تَشابَهَ مِنْهُ</w:t>
      </w:r>
      <w:r w:rsidRPr="007C1168">
        <w:rPr>
          <w:rStyle w:val="libAlaemChar"/>
          <w:rtl/>
        </w:rPr>
        <w:t>)</w:t>
      </w:r>
      <w:r w:rsidRPr="006E74AA">
        <w:rPr>
          <w:rtl/>
        </w:rPr>
        <w:t xml:space="preserve"> فيتعلّقون بالمتشابه الّذي يحتمل ما يذهب إليه أهل البدعة ممّا لا يطابق المحكم</w:t>
      </w:r>
      <w:r>
        <w:rPr>
          <w:rtl/>
        </w:rPr>
        <w:t xml:space="preserve">، </w:t>
      </w:r>
      <w:r w:rsidRPr="006E74AA">
        <w:rPr>
          <w:rtl/>
        </w:rPr>
        <w:t xml:space="preserve">ويحتمل ما يطابقه من قول أهل الحقّ </w:t>
      </w:r>
      <w:r w:rsidRPr="007C1168">
        <w:rPr>
          <w:rStyle w:val="libAlaemChar"/>
          <w:rtl/>
        </w:rPr>
        <w:t>(</w:t>
      </w:r>
      <w:r w:rsidRPr="00FA258F">
        <w:rPr>
          <w:rStyle w:val="libAieChar"/>
          <w:rtl/>
        </w:rPr>
        <w:t>ابْتِغاءَ الْفِتْنَةِ</w:t>
      </w:r>
      <w:r w:rsidRPr="007C1168">
        <w:rPr>
          <w:rStyle w:val="libAlaemChar"/>
          <w:rtl/>
        </w:rPr>
        <w:t>)</w:t>
      </w:r>
      <w:r w:rsidRPr="006E74AA">
        <w:rPr>
          <w:rtl/>
        </w:rPr>
        <w:t xml:space="preserve"> طلب أن يفتنوا الناس عن دينهم بالتشكيك والتلبيس ومناقضة المحكم بالمتشابه</w:t>
      </w:r>
      <w:r>
        <w:rPr>
          <w:rtl/>
        </w:rPr>
        <w:t xml:space="preserve">، </w:t>
      </w:r>
      <w:r w:rsidRPr="006E74AA">
        <w:rPr>
          <w:rtl/>
        </w:rPr>
        <w:t xml:space="preserve">فيضلّونهم </w:t>
      </w:r>
      <w:r w:rsidRPr="007C1168">
        <w:rPr>
          <w:rStyle w:val="libAlaemChar"/>
          <w:rtl/>
        </w:rPr>
        <w:t>(</w:t>
      </w:r>
      <w:r w:rsidRPr="00FA258F">
        <w:rPr>
          <w:rStyle w:val="libAieChar"/>
          <w:rtl/>
        </w:rPr>
        <w:t>وَابْتِغاءَ تَأْوِيلِهِ</w:t>
      </w:r>
      <w:r w:rsidRPr="007C1168">
        <w:rPr>
          <w:rStyle w:val="libAlaemChar"/>
          <w:rtl/>
        </w:rPr>
        <w:t>)</w:t>
      </w:r>
      <w:r w:rsidRPr="006E74AA">
        <w:rPr>
          <w:rtl/>
        </w:rPr>
        <w:t xml:space="preserve"> وطلب أن يؤوّلوه على ما يشتهونه. ويحتمل أن يكون الداعي إلى الاتّباع مجموع الطلبتين</w:t>
      </w:r>
      <w:r>
        <w:rPr>
          <w:rtl/>
        </w:rPr>
        <w:t xml:space="preserve">، </w:t>
      </w:r>
      <w:r w:rsidRPr="006E74AA">
        <w:rPr>
          <w:rtl/>
        </w:rPr>
        <w:t>أو كلّ واحدة منهما على التعاقب. والأوّل يناسب المعاند</w:t>
      </w:r>
      <w:r>
        <w:rPr>
          <w:rtl/>
        </w:rPr>
        <w:t xml:space="preserve">، </w:t>
      </w:r>
      <w:r w:rsidRPr="006E74AA">
        <w:rPr>
          <w:rtl/>
        </w:rPr>
        <w:t>والثاني يلائم الجاهل.</w:t>
      </w:r>
    </w:p>
    <w:p w14:paraId="28F69B90" w14:textId="77777777" w:rsidR="009A532F" w:rsidRPr="006E74AA" w:rsidRDefault="009A532F" w:rsidP="005B1C0D">
      <w:pPr>
        <w:pStyle w:val="libNormal"/>
        <w:rPr>
          <w:rtl/>
        </w:rPr>
      </w:pPr>
      <w:r w:rsidRPr="007C1168">
        <w:rPr>
          <w:rStyle w:val="libAlaemChar"/>
          <w:rtl/>
        </w:rPr>
        <w:t>(</w:t>
      </w:r>
      <w:r w:rsidRPr="00FA258F">
        <w:rPr>
          <w:rStyle w:val="libAieChar"/>
          <w:rtl/>
        </w:rPr>
        <w:t>وَما يَعْلَمُ تَأْوِيلَهُ</w:t>
      </w:r>
      <w:r w:rsidRPr="007C1168">
        <w:rPr>
          <w:rStyle w:val="libAlaemChar"/>
          <w:rtl/>
        </w:rPr>
        <w:t>)</w:t>
      </w:r>
      <w:r w:rsidRPr="006E74AA">
        <w:rPr>
          <w:rtl/>
        </w:rPr>
        <w:t xml:space="preserve"> الّذي يجب أن يحمل عليه </w:t>
      </w:r>
      <w:r w:rsidRPr="007C1168">
        <w:rPr>
          <w:rStyle w:val="libAlaemChar"/>
          <w:rtl/>
        </w:rPr>
        <w:t>(</w:t>
      </w:r>
      <w:r w:rsidRPr="00FA258F">
        <w:rPr>
          <w:rStyle w:val="libAieChar"/>
          <w:rtl/>
        </w:rPr>
        <w:t>إِلَّا اللهُ وَالرَّاسِخُونَ فِي الْعِلْمِ</w:t>
      </w:r>
      <w:r w:rsidRPr="007C1168">
        <w:rPr>
          <w:rStyle w:val="libAlaemChar"/>
          <w:rtl/>
        </w:rPr>
        <w:t>)</w:t>
      </w:r>
      <w:r w:rsidRPr="006E74AA">
        <w:rPr>
          <w:rtl/>
        </w:rPr>
        <w:t xml:space="preserve"> والعلماء الّذين رسخوا في العلم</w:t>
      </w:r>
      <w:r>
        <w:rPr>
          <w:rtl/>
        </w:rPr>
        <w:t xml:space="preserve">، </w:t>
      </w:r>
      <w:r w:rsidRPr="006E74AA">
        <w:rPr>
          <w:rtl/>
        </w:rPr>
        <w:t>أي</w:t>
      </w:r>
      <w:r>
        <w:rPr>
          <w:rtl/>
        </w:rPr>
        <w:t xml:space="preserve">: </w:t>
      </w:r>
      <w:r w:rsidRPr="006E74AA">
        <w:rPr>
          <w:rtl/>
        </w:rPr>
        <w:t>ثبتوا فيه وتمكّنوا. ومن وقف على «الله» فسّر المتشابه بما استأثر الله تعالى بعلمه</w:t>
      </w:r>
      <w:r>
        <w:rPr>
          <w:rtl/>
        </w:rPr>
        <w:t xml:space="preserve">، </w:t>
      </w:r>
      <w:r w:rsidRPr="006E74AA">
        <w:rPr>
          <w:rtl/>
        </w:rPr>
        <w:t>كمدّة بقاء الدنيا</w:t>
      </w:r>
      <w:r>
        <w:rPr>
          <w:rtl/>
        </w:rPr>
        <w:t xml:space="preserve">، </w:t>
      </w:r>
      <w:r w:rsidRPr="006E74AA">
        <w:rPr>
          <w:rtl/>
        </w:rPr>
        <w:t>ووقت قيام الساعة</w:t>
      </w:r>
      <w:r>
        <w:rPr>
          <w:rtl/>
        </w:rPr>
        <w:t xml:space="preserve">، </w:t>
      </w:r>
      <w:r w:rsidRPr="006E74AA">
        <w:rPr>
          <w:rtl/>
        </w:rPr>
        <w:t>وخواصّ الأعداد كعدد الزبانية</w:t>
      </w:r>
      <w:r>
        <w:rPr>
          <w:rtl/>
        </w:rPr>
        <w:t xml:space="preserve">، </w:t>
      </w:r>
      <w:r w:rsidRPr="006E74AA">
        <w:rPr>
          <w:rtl/>
        </w:rPr>
        <w:t>أو بما دلّ القاطع على أنّ ظاهره غير مراد ،</w:t>
      </w:r>
    </w:p>
    <w:p w14:paraId="17BAB104" w14:textId="77777777" w:rsidR="009A532F" w:rsidRPr="006E74AA" w:rsidRDefault="009A532F" w:rsidP="00BC79B1">
      <w:pPr>
        <w:pStyle w:val="libLine"/>
        <w:rPr>
          <w:rtl/>
        </w:rPr>
      </w:pPr>
      <w:r w:rsidRPr="006E74AA">
        <w:rPr>
          <w:rtl/>
        </w:rPr>
        <w:t>__________________</w:t>
      </w:r>
    </w:p>
    <w:p w14:paraId="7025A7CA" w14:textId="77777777" w:rsidR="009A532F" w:rsidRPr="006E74AA" w:rsidRDefault="009A532F" w:rsidP="00BC79B1">
      <w:pPr>
        <w:pStyle w:val="libFootnote0"/>
        <w:rPr>
          <w:rtl/>
        </w:rPr>
      </w:pPr>
      <w:r>
        <w:rPr>
          <w:rtl/>
        </w:rPr>
        <w:t>(</w:t>
      </w:r>
      <w:r w:rsidRPr="006E74AA">
        <w:rPr>
          <w:rtl/>
        </w:rPr>
        <w:t>1) هود</w:t>
      </w:r>
      <w:r>
        <w:rPr>
          <w:rtl/>
        </w:rPr>
        <w:t xml:space="preserve">: </w:t>
      </w:r>
      <w:r w:rsidRPr="006E74AA">
        <w:rPr>
          <w:rtl/>
        </w:rPr>
        <w:t>1.</w:t>
      </w:r>
    </w:p>
    <w:p w14:paraId="6FA2D934" w14:textId="77777777" w:rsidR="009A532F" w:rsidRPr="006E74AA" w:rsidRDefault="009A532F" w:rsidP="00BC79B1">
      <w:pPr>
        <w:pStyle w:val="libFootnote0"/>
        <w:rPr>
          <w:rtl/>
        </w:rPr>
      </w:pPr>
      <w:r>
        <w:rPr>
          <w:rtl/>
        </w:rPr>
        <w:t>(</w:t>
      </w:r>
      <w:r w:rsidRPr="006E74AA">
        <w:rPr>
          <w:rtl/>
        </w:rPr>
        <w:t>2) الزمر</w:t>
      </w:r>
      <w:r>
        <w:rPr>
          <w:rtl/>
        </w:rPr>
        <w:t xml:space="preserve">: </w:t>
      </w:r>
      <w:r w:rsidRPr="006E74AA">
        <w:rPr>
          <w:rtl/>
        </w:rPr>
        <w:t>23.</w:t>
      </w:r>
    </w:p>
    <w:p w14:paraId="5573A496" w14:textId="77777777" w:rsidR="009A532F" w:rsidRPr="006E74AA" w:rsidRDefault="009A532F" w:rsidP="00FA258F">
      <w:pPr>
        <w:pStyle w:val="libNormal0"/>
        <w:rPr>
          <w:rtl/>
        </w:rPr>
      </w:pPr>
      <w:r>
        <w:rPr>
          <w:rtl/>
        </w:rPr>
        <w:br w:type="page"/>
      </w:r>
      <w:r w:rsidRPr="006E74AA">
        <w:rPr>
          <w:rtl/>
        </w:rPr>
        <w:t>ولم يدلّ على ما هو المراد. والوجه الأوّل</w:t>
      </w:r>
      <w:r>
        <w:rPr>
          <w:rFonts w:hint="cs"/>
          <w:rtl/>
        </w:rPr>
        <w:t xml:space="preserve"> </w:t>
      </w:r>
      <w:r w:rsidRPr="006E74AA">
        <w:rPr>
          <w:rtl/>
        </w:rPr>
        <w:t xml:space="preserve">مرويّ عن الباقر </w:t>
      </w:r>
      <w:r w:rsidRPr="007C1168">
        <w:rPr>
          <w:rStyle w:val="libAlaemChar"/>
          <w:rtl/>
        </w:rPr>
        <w:t>عليه‌السلام</w:t>
      </w:r>
      <w:r>
        <w:rPr>
          <w:rtl/>
        </w:rPr>
        <w:t xml:space="preserve">، </w:t>
      </w:r>
      <w:r w:rsidRPr="006E74AA">
        <w:rPr>
          <w:rtl/>
        </w:rPr>
        <w:t>قال</w:t>
      </w:r>
      <w:r>
        <w:rPr>
          <w:rtl/>
        </w:rPr>
        <w:t xml:space="preserve">: </w:t>
      </w:r>
      <w:r w:rsidRPr="006E74AA">
        <w:rPr>
          <w:rtl/>
        </w:rPr>
        <w:t xml:space="preserve">«كان رسول الله </w:t>
      </w:r>
      <w:r w:rsidRPr="007C1168">
        <w:rPr>
          <w:rStyle w:val="libAlaemChar"/>
          <w:rtl/>
        </w:rPr>
        <w:t>صلى‌الله‌عليه‌وآله‌وسلم</w:t>
      </w:r>
      <w:r w:rsidRPr="006E74AA">
        <w:rPr>
          <w:rtl/>
        </w:rPr>
        <w:t xml:space="preserve"> أفضل الراسخين في العلم»</w:t>
      </w:r>
      <w:r>
        <w:rPr>
          <w:rtl/>
        </w:rPr>
        <w:t>.</w:t>
      </w:r>
    </w:p>
    <w:p w14:paraId="507E02B5" w14:textId="77777777" w:rsidR="009A532F" w:rsidRPr="006E74AA" w:rsidRDefault="009A532F" w:rsidP="005B1C0D">
      <w:pPr>
        <w:pStyle w:val="libNormal"/>
        <w:rPr>
          <w:rtl/>
        </w:rPr>
      </w:pPr>
      <w:r w:rsidRPr="007C1168">
        <w:rPr>
          <w:rStyle w:val="libAlaemChar"/>
          <w:rtl/>
        </w:rPr>
        <w:t>(</w:t>
      </w:r>
      <w:r w:rsidRPr="00FA258F">
        <w:rPr>
          <w:rStyle w:val="libAieChar"/>
          <w:rtl/>
        </w:rPr>
        <w:t>يَقُولُونَ آمَنَّا بِهِ</w:t>
      </w:r>
      <w:r w:rsidRPr="007C1168">
        <w:rPr>
          <w:rStyle w:val="libAlaemChar"/>
          <w:rtl/>
        </w:rPr>
        <w:t>)</w:t>
      </w:r>
      <w:r w:rsidRPr="006E74AA">
        <w:rPr>
          <w:rtl/>
        </w:rPr>
        <w:t xml:space="preserve"> استئناف موضح لحال كلّ الراسخين. والمعنى</w:t>
      </w:r>
      <w:r>
        <w:rPr>
          <w:rtl/>
        </w:rPr>
        <w:t xml:space="preserve">: </w:t>
      </w:r>
      <w:r w:rsidRPr="006E74AA">
        <w:rPr>
          <w:rtl/>
        </w:rPr>
        <w:t>هؤلاء الراسخون العاملون بالتأويل يقولون</w:t>
      </w:r>
      <w:r>
        <w:rPr>
          <w:rtl/>
        </w:rPr>
        <w:t xml:space="preserve">: </w:t>
      </w:r>
      <w:r w:rsidRPr="006E74AA">
        <w:rPr>
          <w:rtl/>
        </w:rPr>
        <w:t>آمنّا به</w:t>
      </w:r>
      <w:r>
        <w:rPr>
          <w:rtl/>
        </w:rPr>
        <w:t xml:space="preserve">، </w:t>
      </w:r>
      <w:r w:rsidRPr="006E74AA">
        <w:rPr>
          <w:rtl/>
        </w:rPr>
        <w:t>أي</w:t>
      </w:r>
      <w:r>
        <w:rPr>
          <w:rtl/>
        </w:rPr>
        <w:t xml:space="preserve">: </w:t>
      </w:r>
      <w:r w:rsidRPr="006E74AA">
        <w:rPr>
          <w:rtl/>
        </w:rPr>
        <w:t>بالمتشابه</w:t>
      </w:r>
      <w:r>
        <w:rPr>
          <w:rtl/>
        </w:rPr>
        <w:t xml:space="preserve">، </w:t>
      </w:r>
      <w:r w:rsidRPr="006E74AA">
        <w:rPr>
          <w:rtl/>
        </w:rPr>
        <w:t>أو حال منهم</w:t>
      </w:r>
      <w:r>
        <w:rPr>
          <w:rtl/>
        </w:rPr>
        <w:t xml:space="preserve">، </w:t>
      </w:r>
      <w:r w:rsidRPr="006E74AA">
        <w:rPr>
          <w:rtl/>
        </w:rPr>
        <w:t xml:space="preserve">أو خبر إن جعلته مبتدأ </w:t>
      </w:r>
      <w:r w:rsidRPr="007C1168">
        <w:rPr>
          <w:rStyle w:val="libAlaemChar"/>
          <w:rtl/>
        </w:rPr>
        <w:t>(</w:t>
      </w:r>
      <w:r w:rsidRPr="00FA258F">
        <w:rPr>
          <w:rStyle w:val="libAieChar"/>
          <w:rtl/>
        </w:rPr>
        <w:t>كُلٌّ مِنْ عِنْدِ رَبِّنا</w:t>
      </w:r>
      <w:r w:rsidRPr="007C1168">
        <w:rPr>
          <w:rStyle w:val="libAlaemChar"/>
          <w:rtl/>
        </w:rPr>
        <w:t>)</w:t>
      </w:r>
      <w:r w:rsidRPr="006E74AA">
        <w:rPr>
          <w:rtl/>
        </w:rPr>
        <w:t xml:space="preserve"> أي</w:t>
      </w:r>
      <w:r>
        <w:rPr>
          <w:rtl/>
        </w:rPr>
        <w:t xml:space="preserve">: </w:t>
      </w:r>
      <w:r w:rsidRPr="006E74AA">
        <w:rPr>
          <w:rtl/>
        </w:rPr>
        <w:t xml:space="preserve">كلّ واحد منه ومن المحكم من عند الله الحكيم الّذي لا يتناقض كلامه </w:t>
      </w:r>
      <w:r w:rsidRPr="007C1168">
        <w:rPr>
          <w:rStyle w:val="libAlaemChar"/>
          <w:rtl/>
        </w:rPr>
        <w:t>(</w:t>
      </w:r>
      <w:r w:rsidRPr="00FA258F">
        <w:rPr>
          <w:rStyle w:val="libAieChar"/>
          <w:rtl/>
        </w:rPr>
        <w:t>وَما يَذَّكَّرُ إِلَّا أُولُوا الْأَلْبابِ</w:t>
      </w:r>
      <w:r w:rsidRPr="007C1168">
        <w:rPr>
          <w:rStyle w:val="libAlaemChar"/>
          <w:rtl/>
        </w:rPr>
        <w:t>)</w:t>
      </w:r>
      <w:r w:rsidRPr="006E74AA">
        <w:rPr>
          <w:rtl/>
        </w:rPr>
        <w:t xml:space="preserve"> أي</w:t>
      </w:r>
      <w:r>
        <w:rPr>
          <w:rtl/>
        </w:rPr>
        <w:t xml:space="preserve">: </w:t>
      </w:r>
      <w:r w:rsidRPr="006E74AA">
        <w:rPr>
          <w:rtl/>
        </w:rPr>
        <w:t>لا يتلفّظ بالقرآن إلّا ذوو العقول الصافية</w:t>
      </w:r>
      <w:r>
        <w:rPr>
          <w:rtl/>
        </w:rPr>
        <w:t xml:space="preserve">، </w:t>
      </w:r>
      <w:r w:rsidRPr="006E74AA">
        <w:rPr>
          <w:rtl/>
        </w:rPr>
        <w:t>الخالصة عن الشوائب النفسانيّة والكدورات الشهوانيّة.</w:t>
      </w:r>
      <w:r>
        <w:rPr>
          <w:rFonts w:hint="cs"/>
          <w:rtl/>
        </w:rPr>
        <w:t xml:space="preserve"> </w:t>
      </w:r>
      <w:r w:rsidRPr="006E74AA">
        <w:rPr>
          <w:rtl/>
        </w:rPr>
        <w:t>وهذا مدح للراسخين بجودة الذهن</w:t>
      </w:r>
      <w:r>
        <w:rPr>
          <w:rtl/>
        </w:rPr>
        <w:t xml:space="preserve">، </w:t>
      </w:r>
      <w:r w:rsidRPr="006E74AA">
        <w:rPr>
          <w:rtl/>
        </w:rPr>
        <w:t>وحسن التأمّل والتفكّر والتذكّر. وإشارة إلى ما استعدّوا به للاهتداء إلى تأويله</w:t>
      </w:r>
      <w:r>
        <w:rPr>
          <w:rtl/>
        </w:rPr>
        <w:t xml:space="preserve">، </w:t>
      </w:r>
      <w:r w:rsidRPr="006E74AA">
        <w:rPr>
          <w:rtl/>
        </w:rPr>
        <w:t>وهو تجرّد العقل عن غواشي الحسّ.</w:t>
      </w:r>
    </w:p>
    <w:p w14:paraId="0D3AA908" w14:textId="77777777" w:rsidR="009A532F" w:rsidRPr="006E74AA" w:rsidRDefault="009A532F" w:rsidP="005B1C0D">
      <w:pPr>
        <w:pStyle w:val="libNormal"/>
        <w:rPr>
          <w:rtl/>
        </w:rPr>
      </w:pPr>
      <w:r w:rsidRPr="006E74AA">
        <w:rPr>
          <w:rtl/>
        </w:rPr>
        <w:t>واتّصال هذه الآية بما قبلها من حيث إنّها في تصوير الروح بالعلم وتربيته</w:t>
      </w:r>
      <w:r>
        <w:rPr>
          <w:rtl/>
        </w:rPr>
        <w:t xml:space="preserve">، </w:t>
      </w:r>
      <w:r w:rsidRPr="006E74AA">
        <w:rPr>
          <w:rtl/>
        </w:rPr>
        <w:t>وما قبلها في تصوير الجسد وتسويته</w:t>
      </w:r>
      <w:r>
        <w:rPr>
          <w:rtl/>
        </w:rPr>
        <w:t xml:space="preserve">، </w:t>
      </w:r>
      <w:r w:rsidRPr="006E74AA">
        <w:rPr>
          <w:rtl/>
        </w:rPr>
        <w:t>أو أنّها جواب عن تشبّث النصارى بنحو قوله</w:t>
      </w:r>
      <w:r>
        <w:rPr>
          <w:rtl/>
        </w:rPr>
        <w:t xml:space="preserve">: </w:t>
      </w:r>
      <w:r w:rsidRPr="007C1168">
        <w:rPr>
          <w:rStyle w:val="libAlaemChar"/>
          <w:rtl/>
        </w:rPr>
        <w:t>(</w:t>
      </w:r>
      <w:r w:rsidRPr="00FA258F">
        <w:rPr>
          <w:rStyle w:val="libAieChar"/>
          <w:rtl/>
        </w:rPr>
        <w:t>وَكَلِمَتُهُ أَلْقاها إِلى مَرْيَمَ وَرُوحٌ مِنْهُ</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كما أنّه جواب عن قولهم</w:t>
      </w:r>
      <w:r>
        <w:rPr>
          <w:rtl/>
        </w:rPr>
        <w:t xml:space="preserve">: </w:t>
      </w:r>
      <w:r w:rsidRPr="006E74AA">
        <w:rPr>
          <w:rtl/>
        </w:rPr>
        <w:t>لا أب له غير الله</w:t>
      </w:r>
      <w:r>
        <w:rPr>
          <w:rtl/>
        </w:rPr>
        <w:t xml:space="preserve">، </w:t>
      </w:r>
      <w:r w:rsidRPr="006E74AA">
        <w:rPr>
          <w:rtl/>
        </w:rPr>
        <w:t>فتعيّن أن يكون هو ابنه. وأجيب بأنّه مصوّر الأجنّة كيف يشاء</w:t>
      </w:r>
      <w:r>
        <w:rPr>
          <w:rtl/>
        </w:rPr>
        <w:t xml:space="preserve">، </w:t>
      </w:r>
      <w:r w:rsidRPr="006E74AA">
        <w:rPr>
          <w:rtl/>
        </w:rPr>
        <w:t>فيصوّر من نطفة أب ومن غيرها</w:t>
      </w:r>
      <w:r>
        <w:rPr>
          <w:rtl/>
        </w:rPr>
        <w:t xml:space="preserve">، </w:t>
      </w:r>
      <w:r w:rsidRPr="006E74AA">
        <w:rPr>
          <w:rtl/>
        </w:rPr>
        <w:t>وبأنّه مصوّره في الرحم</w:t>
      </w:r>
      <w:r>
        <w:rPr>
          <w:rtl/>
        </w:rPr>
        <w:t xml:space="preserve">، </w:t>
      </w:r>
      <w:r w:rsidRPr="006E74AA">
        <w:rPr>
          <w:rtl/>
        </w:rPr>
        <w:t>والمصوّر لا يكون أب المصوّر.</w:t>
      </w:r>
    </w:p>
    <w:p w14:paraId="1E735221" w14:textId="77777777" w:rsidR="009A532F" w:rsidRPr="006E74AA" w:rsidRDefault="009A532F" w:rsidP="005B1C0D">
      <w:pPr>
        <w:pStyle w:val="libNormal"/>
        <w:rPr>
          <w:rtl/>
        </w:rPr>
      </w:pPr>
      <w:r w:rsidRPr="007C1168">
        <w:rPr>
          <w:rStyle w:val="libAlaemChar"/>
          <w:rtl/>
        </w:rPr>
        <w:t>(</w:t>
      </w:r>
      <w:r w:rsidRPr="00FA258F">
        <w:rPr>
          <w:rStyle w:val="libAieChar"/>
          <w:rtl/>
        </w:rPr>
        <w:t>رَبَّنا لا تُزِغْ قُلُوبَنا بَعْدَ إِذْ هَدَيْتَنا وَهَبْ لَنا مِنْ لَدُنْكَ رَحْمَةً إِنَّكَ أَنْتَ الْوَهَّابُ (8) رَبَّنا إِنَّكَ جامِعُ النَّاسِ لِيَوْمٍ لا رَيْبَ فِيهِ إِنَّ اللهَ لا يُخْلِفُ الْمِيعادَ (9)</w:t>
      </w:r>
      <w:r w:rsidRPr="007C1168">
        <w:rPr>
          <w:rStyle w:val="libAlaemChar"/>
          <w:rtl/>
        </w:rPr>
        <w:t>)</w:t>
      </w:r>
    </w:p>
    <w:p w14:paraId="492274A2" w14:textId="77777777" w:rsidR="009A532F" w:rsidRPr="006E74AA" w:rsidRDefault="009A532F" w:rsidP="005B1C0D">
      <w:pPr>
        <w:pStyle w:val="libNormal"/>
        <w:rPr>
          <w:rtl/>
        </w:rPr>
      </w:pPr>
      <w:r w:rsidRPr="006E74AA">
        <w:rPr>
          <w:rtl/>
        </w:rPr>
        <w:t>قوله</w:t>
      </w:r>
      <w:r>
        <w:rPr>
          <w:rtl/>
        </w:rPr>
        <w:t xml:space="preserve">: </w:t>
      </w:r>
      <w:r w:rsidRPr="007C1168">
        <w:rPr>
          <w:rStyle w:val="libAlaemChar"/>
          <w:rtl/>
        </w:rPr>
        <w:t>(</w:t>
      </w:r>
      <w:r w:rsidRPr="00FA258F">
        <w:rPr>
          <w:rStyle w:val="libAieChar"/>
          <w:rtl/>
        </w:rPr>
        <w:t>رَبَّنا لا تُزِغْ قُلُوبَنا</w:t>
      </w:r>
      <w:r w:rsidRPr="007C1168">
        <w:rPr>
          <w:rStyle w:val="libAlaemChar"/>
          <w:rtl/>
        </w:rPr>
        <w:t>)</w:t>
      </w:r>
      <w:r w:rsidRPr="006E74AA">
        <w:rPr>
          <w:rtl/>
        </w:rPr>
        <w:t xml:space="preserve"> من مقال الراسخين. وقيل</w:t>
      </w:r>
      <w:r>
        <w:rPr>
          <w:rtl/>
        </w:rPr>
        <w:t xml:space="preserve">: </w:t>
      </w:r>
      <w:r w:rsidRPr="006E74AA">
        <w:rPr>
          <w:rtl/>
        </w:rPr>
        <w:t>استئناف. والمعنى</w:t>
      </w:r>
      <w:r>
        <w:rPr>
          <w:rtl/>
        </w:rPr>
        <w:t xml:space="preserve">: </w:t>
      </w:r>
      <w:r w:rsidRPr="006E74AA">
        <w:rPr>
          <w:rtl/>
        </w:rPr>
        <w:t>لا تمنعنا لطفك الّذي معه تستقيم القلوب</w:t>
      </w:r>
      <w:r>
        <w:rPr>
          <w:rtl/>
        </w:rPr>
        <w:t xml:space="preserve">، </w:t>
      </w:r>
      <w:r w:rsidRPr="006E74AA">
        <w:rPr>
          <w:rtl/>
        </w:rPr>
        <w:t>فتميل قلوبنا عن نهج الحقّ إلى اتّباع</w:t>
      </w:r>
    </w:p>
    <w:p w14:paraId="49E150FB" w14:textId="77777777" w:rsidR="009A532F" w:rsidRPr="006E74AA" w:rsidRDefault="009A532F" w:rsidP="00BC79B1">
      <w:pPr>
        <w:pStyle w:val="libLine"/>
        <w:rPr>
          <w:rtl/>
        </w:rPr>
      </w:pPr>
      <w:r w:rsidRPr="006E74AA">
        <w:rPr>
          <w:rtl/>
        </w:rPr>
        <w:t>__________________</w:t>
      </w:r>
    </w:p>
    <w:p w14:paraId="63EC76C3"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171.</w:t>
      </w:r>
    </w:p>
    <w:p w14:paraId="0194FEEB" w14:textId="77777777" w:rsidR="009A532F" w:rsidRPr="006E74AA" w:rsidRDefault="009A532F" w:rsidP="00FA258F">
      <w:pPr>
        <w:pStyle w:val="libNormal0"/>
        <w:rPr>
          <w:rtl/>
        </w:rPr>
      </w:pPr>
      <w:r>
        <w:rPr>
          <w:rtl/>
        </w:rPr>
        <w:br w:type="page"/>
      </w:r>
      <w:r w:rsidRPr="006E74AA">
        <w:rPr>
          <w:rtl/>
        </w:rPr>
        <w:t xml:space="preserve">المتشابه بتأويل لا ترتضيه </w:t>
      </w:r>
      <w:r w:rsidRPr="007C1168">
        <w:rPr>
          <w:rStyle w:val="libAlaemChar"/>
          <w:rtl/>
        </w:rPr>
        <w:t>(</w:t>
      </w:r>
      <w:r w:rsidRPr="00FA258F">
        <w:rPr>
          <w:rStyle w:val="libAieChar"/>
          <w:rtl/>
        </w:rPr>
        <w:t>بَعْدَ إِذْ هَدَيْتَنا</w:t>
      </w:r>
      <w:r w:rsidRPr="007C1168">
        <w:rPr>
          <w:rStyle w:val="libAlaemChar"/>
          <w:rtl/>
        </w:rPr>
        <w:t>)</w:t>
      </w:r>
      <w:r w:rsidRPr="006E74AA">
        <w:rPr>
          <w:rtl/>
        </w:rPr>
        <w:t xml:space="preserve"> بعد إذ لطفت بنا ووفّقتنا طريق الهداية.</w:t>
      </w:r>
      <w:r>
        <w:rPr>
          <w:rFonts w:hint="cs"/>
          <w:rtl/>
        </w:rPr>
        <w:t xml:space="preserve"> </w:t>
      </w:r>
      <w:r w:rsidRPr="006E74AA">
        <w:rPr>
          <w:rtl/>
        </w:rPr>
        <w:t>أو معناه</w:t>
      </w:r>
      <w:r>
        <w:rPr>
          <w:rtl/>
        </w:rPr>
        <w:t xml:space="preserve">: </w:t>
      </w:r>
      <w:r w:rsidRPr="006E74AA">
        <w:rPr>
          <w:rtl/>
        </w:rPr>
        <w:t>لا تختبرنا ببلايا تزيغ فيها قلوبنا بعد إذ أرشدتنا إلى دينك. ونظيره قوله</w:t>
      </w:r>
      <w:r>
        <w:rPr>
          <w:rtl/>
        </w:rPr>
        <w:t xml:space="preserve">: </w:t>
      </w:r>
      <w:r w:rsidRPr="007C1168">
        <w:rPr>
          <w:rStyle w:val="libAlaemChar"/>
          <w:rtl/>
        </w:rPr>
        <w:t>(</w:t>
      </w:r>
      <w:r w:rsidRPr="00FA258F">
        <w:rPr>
          <w:rStyle w:val="libAieChar"/>
          <w:rtl/>
        </w:rPr>
        <w:t>فَلَمَّا كُتِبَ عَلَيْهِمُ الْقِتالُ تَوَلَّوْا إِلَّا قَلِيلاً مِنْهُمْ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فأضافوا ما يقع من زيغ القلوب إليه سبحانه</w:t>
      </w:r>
      <w:r>
        <w:rPr>
          <w:rtl/>
        </w:rPr>
        <w:t xml:space="preserve">، </w:t>
      </w:r>
      <w:r w:rsidRPr="006E74AA">
        <w:rPr>
          <w:rtl/>
        </w:rPr>
        <w:t xml:space="preserve">لأنّه كان عند امتحانه وتشديد تكليفه. </w:t>
      </w:r>
      <w:r>
        <w:rPr>
          <w:rtl/>
        </w:rPr>
        <w:t>و «</w:t>
      </w:r>
      <w:r w:rsidRPr="006E74AA">
        <w:rPr>
          <w:rtl/>
        </w:rPr>
        <w:t>بعد» نصب على الظرف</w:t>
      </w:r>
      <w:r>
        <w:rPr>
          <w:rtl/>
        </w:rPr>
        <w:t>، و «</w:t>
      </w:r>
      <w:r w:rsidRPr="006E74AA">
        <w:rPr>
          <w:rtl/>
        </w:rPr>
        <w:t>إذ» في موضع الجرّ بإضافته إليه.</w:t>
      </w:r>
    </w:p>
    <w:p w14:paraId="4C043C4F" w14:textId="77777777" w:rsidR="009A532F" w:rsidRPr="006E74AA" w:rsidRDefault="009A532F" w:rsidP="005B1C0D">
      <w:pPr>
        <w:pStyle w:val="libNormal"/>
        <w:rPr>
          <w:rtl/>
        </w:rPr>
      </w:pPr>
      <w:r w:rsidRPr="007C1168">
        <w:rPr>
          <w:rStyle w:val="libAlaemChar"/>
          <w:rtl/>
        </w:rPr>
        <w:t>(</w:t>
      </w:r>
      <w:r w:rsidRPr="00FA258F">
        <w:rPr>
          <w:rStyle w:val="libAieChar"/>
          <w:rtl/>
        </w:rPr>
        <w:t>وَهَبْ لَنا مِنْ لَدُنْكَ رَحْمَةً</w:t>
      </w:r>
      <w:r w:rsidRPr="007C1168">
        <w:rPr>
          <w:rStyle w:val="libAlaemChar"/>
          <w:rtl/>
        </w:rPr>
        <w:t>)</w:t>
      </w:r>
      <w:r w:rsidRPr="006E74AA">
        <w:rPr>
          <w:rtl/>
        </w:rPr>
        <w:t xml:space="preserve"> من عندك</w:t>
      </w:r>
      <w:r>
        <w:rPr>
          <w:rtl/>
        </w:rPr>
        <w:t xml:space="preserve">، </w:t>
      </w:r>
      <w:r w:rsidRPr="006E74AA">
        <w:rPr>
          <w:rtl/>
        </w:rPr>
        <w:t>نعمة بالتوفيق والمعونة للثبات على الحقّ</w:t>
      </w:r>
      <w:r>
        <w:rPr>
          <w:rtl/>
        </w:rPr>
        <w:t xml:space="preserve">، </w:t>
      </w:r>
      <w:r w:rsidRPr="006E74AA">
        <w:rPr>
          <w:rtl/>
        </w:rPr>
        <w:t>تزلفنا إليك</w:t>
      </w:r>
      <w:r>
        <w:rPr>
          <w:rtl/>
        </w:rPr>
        <w:t xml:space="preserve">، </w:t>
      </w:r>
      <w:r w:rsidRPr="006E74AA">
        <w:rPr>
          <w:rtl/>
        </w:rPr>
        <w:t xml:space="preserve">ونفوز بها عندك. أو مغفرة للذنوب </w:t>
      </w:r>
      <w:r w:rsidRPr="007C1168">
        <w:rPr>
          <w:rStyle w:val="libAlaemChar"/>
          <w:rtl/>
        </w:rPr>
        <w:t>(</w:t>
      </w:r>
      <w:r w:rsidRPr="00FA258F">
        <w:rPr>
          <w:rStyle w:val="libAieChar"/>
          <w:rtl/>
        </w:rPr>
        <w:t>إِنَّكَ أَنْتَ الْوَهَّابُ</w:t>
      </w:r>
      <w:r w:rsidRPr="007C1168">
        <w:rPr>
          <w:rStyle w:val="libAlaemChar"/>
          <w:rtl/>
        </w:rPr>
        <w:t>)</w:t>
      </w:r>
      <w:r w:rsidRPr="006E74AA">
        <w:rPr>
          <w:rtl/>
        </w:rPr>
        <w:t xml:space="preserve"> لكلّ سؤل.</w:t>
      </w:r>
    </w:p>
    <w:p w14:paraId="598A92B8" w14:textId="77777777" w:rsidR="009A532F" w:rsidRPr="006E74AA" w:rsidRDefault="009A532F" w:rsidP="005B1C0D">
      <w:pPr>
        <w:pStyle w:val="libNormal"/>
        <w:rPr>
          <w:rtl/>
        </w:rPr>
      </w:pPr>
      <w:r w:rsidRPr="007C1168">
        <w:rPr>
          <w:rStyle w:val="libAlaemChar"/>
          <w:rtl/>
        </w:rPr>
        <w:t>(</w:t>
      </w:r>
      <w:r w:rsidRPr="00FA258F">
        <w:rPr>
          <w:rStyle w:val="libAieChar"/>
          <w:rtl/>
        </w:rPr>
        <w:t>رَبَّنا إِنَّكَ جامِعُ النَّاسِ لِيَوْمٍ</w:t>
      </w:r>
      <w:r w:rsidRPr="007C1168">
        <w:rPr>
          <w:rStyle w:val="libAlaemChar"/>
          <w:rtl/>
        </w:rPr>
        <w:t>)</w:t>
      </w:r>
      <w:r w:rsidRPr="006E74AA">
        <w:rPr>
          <w:rtl/>
        </w:rPr>
        <w:t xml:space="preserve"> يجمعهم لحساب يوم أو لجزائه</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يَوْمَ يَجْمَعُكُمْ لِيَوْمِ الْجَمْعِ</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لا رَيْبَ فِيهِ</w:t>
      </w:r>
      <w:r w:rsidRPr="007C1168">
        <w:rPr>
          <w:rStyle w:val="libAlaemChar"/>
          <w:rtl/>
        </w:rPr>
        <w:t>)</w:t>
      </w:r>
      <w:r w:rsidRPr="006E74AA">
        <w:rPr>
          <w:rtl/>
        </w:rPr>
        <w:t xml:space="preserve"> في وقوع اليوم</w:t>
      </w:r>
      <w:r>
        <w:rPr>
          <w:rtl/>
        </w:rPr>
        <w:t xml:space="preserve">، </w:t>
      </w:r>
      <w:r w:rsidRPr="006E74AA">
        <w:rPr>
          <w:rtl/>
        </w:rPr>
        <w:t>وما فيه من الحشر والجزاء. نبّهوا به على أنّ معظم غرضهم من قولهم</w:t>
      </w:r>
      <w:r>
        <w:rPr>
          <w:rtl/>
        </w:rPr>
        <w:t xml:space="preserve">: </w:t>
      </w:r>
      <w:r w:rsidRPr="007C1168">
        <w:rPr>
          <w:rStyle w:val="libAlaemChar"/>
          <w:rtl/>
        </w:rPr>
        <w:t>(</w:t>
      </w:r>
      <w:r w:rsidRPr="00FA258F">
        <w:rPr>
          <w:rStyle w:val="libAieChar"/>
          <w:rtl/>
        </w:rPr>
        <w:t>لا تُزِغْ قُلُوبَنا بَعْدَ إِذْ هَدَيْتَنا وَهَبْ لَنا مِنْ لَدُنْكَ رَحْمَةً</w:t>
      </w:r>
      <w:r w:rsidRPr="007C1168">
        <w:rPr>
          <w:rStyle w:val="libAlaemChar"/>
          <w:rtl/>
        </w:rPr>
        <w:t>)</w:t>
      </w:r>
      <w:r w:rsidRPr="006E74AA">
        <w:rPr>
          <w:rtl/>
        </w:rPr>
        <w:t xml:space="preserve"> ما يتعلّق بالآخرة</w:t>
      </w:r>
      <w:r>
        <w:rPr>
          <w:rtl/>
        </w:rPr>
        <w:t xml:space="preserve">، </w:t>
      </w:r>
      <w:r w:rsidRPr="006E74AA">
        <w:rPr>
          <w:rtl/>
        </w:rPr>
        <w:t>فإنّها المقصد الأصلي والمال الحقيقي.</w:t>
      </w:r>
    </w:p>
    <w:p w14:paraId="342B70FD" w14:textId="77777777" w:rsidR="009A532F" w:rsidRPr="006E74AA" w:rsidRDefault="009A532F" w:rsidP="005B1C0D">
      <w:pPr>
        <w:pStyle w:val="libNormal"/>
        <w:rPr>
          <w:rtl/>
        </w:rPr>
      </w:pPr>
      <w:r w:rsidRPr="007C1168">
        <w:rPr>
          <w:rStyle w:val="libAlaemChar"/>
          <w:rtl/>
        </w:rPr>
        <w:t>(</w:t>
      </w:r>
      <w:r w:rsidRPr="00FA258F">
        <w:rPr>
          <w:rStyle w:val="libAieChar"/>
          <w:rtl/>
        </w:rPr>
        <w:t>إِنَّ اللهَ لا يُخْلِفُ الْمِيعادَ</w:t>
      </w:r>
      <w:r w:rsidRPr="007C1168">
        <w:rPr>
          <w:rStyle w:val="libAlaemChar"/>
          <w:rtl/>
        </w:rPr>
        <w:t>)</w:t>
      </w:r>
      <w:r w:rsidRPr="006E74AA">
        <w:rPr>
          <w:rtl/>
        </w:rPr>
        <w:t xml:space="preserve"> أي</w:t>
      </w:r>
      <w:r>
        <w:rPr>
          <w:rtl/>
        </w:rPr>
        <w:t xml:space="preserve">: </w:t>
      </w:r>
      <w:r w:rsidRPr="006E74AA">
        <w:rPr>
          <w:rtl/>
        </w:rPr>
        <w:t>لا يخلف ما وعد المسلمين والكافرين من الثواب والعقاب</w:t>
      </w:r>
      <w:r>
        <w:rPr>
          <w:rtl/>
        </w:rPr>
        <w:t xml:space="preserve">، </w:t>
      </w:r>
      <w:r w:rsidRPr="006E74AA">
        <w:rPr>
          <w:rtl/>
        </w:rPr>
        <w:t>فإنّ الإلهيّة تنافي خلف الميعاد. والانتقال من الخطاب إلى الغيبة للإشعار بذلك</w:t>
      </w:r>
      <w:r>
        <w:rPr>
          <w:rtl/>
        </w:rPr>
        <w:t xml:space="preserve">، </w:t>
      </w:r>
      <w:r w:rsidRPr="006E74AA">
        <w:rPr>
          <w:rtl/>
        </w:rPr>
        <w:t>وتعظيم الموعود. واستدلّ به الوعيديّة. وأجيب بأنّ وعيد الفسّاق مشروط بعدم العفو</w:t>
      </w:r>
      <w:r>
        <w:rPr>
          <w:rtl/>
        </w:rPr>
        <w:t xml:space="preserve">، </w:t>
      </w:r>
      <w:r w:rsidRPr="006E74AA">
        <w:rPr>
          <w:rtl/>
        </w:rPr>
        <w:t>لدلائل قاطعة</w:t>
      </w:r>
      <w:r>
        <w:rPr>
          <w:rtl/>
        </w:rPr>
        <w:t xml:space="preserve">، </w:t>
      </w:r>
      <w:r w:rsidRPr="006E74AA">
        <w:rPr>
          <w:rtl/>
        </w:rPr>
        <w:t>كما هو مشروط بعدم التوبة وفاقا.</w:t>
      </w:r>
    </w:p>
    <w:p w14:paraId="019A7314"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إِنَّ الَّذِينَ كَفَرُوا لَنْ تُغْنِيَ عَنْهُمْ أَمْوالُهُمْ وَلا أَوْلادُهُمْ مِنَ اللهِ شَيْئاً</w:t>
      </w:r>
    </w:p>
    <w:p w14:paraId="1D3D7F97" w14:textId="77777777" w:rsidR="009A532F" w:rsidRPr="006E74AA" w:rsidRDefault="009A532F" w:rsidP="00BC79B1">
      <w:pPr>
        <w:pStyle w:val="libLine"/>
        <w:rPr>
          <w:rtl/>
        </w:rPr>
      </w:pPr>
      <w:r w:rsidRPr="006E74AA">
        <w:rPr>
          <w:rtl/>
        </w:rPr>
        <w:t>__________________</w:t>
      </w:r>
    </w:p>
    <w:p w14:paraId="5B54759C"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246.</w:t>
      </w:r>
    </w:p>
    <w:p w14:paraId="5230B807" w14:textId="77777777" w:rsidR="009A532F" w:rsidRPr="006E74AA" w:rsidRDefault="009A532F" w:rsidP="00BC79B1">
      <w:pPr>
        <w:pStyle w:val="libFootnote0"/>
        <w:rPr>
          <w:rtl/>
        </w:rPr>
      </w:pPr>
      <w:r>
        <w:rPr>
          <w:rtl/>
        </w:rPr>
        <w:t>(</w:t>
      </w:r>
      <w:r w:rsidRPr="006E74AA">
        <w:rPr>
          <w:rtl/>
        </w:rPr>
        <w:t>2) التغابن</w:t>
      </w:r>
      <w:r>
        <w:rPr>
          <w:rtl/>
        </w:rPr>
        <w:t xml:space="preserve">: </w:t>
      </w:r>
      <w:r w:rsidRPr="006E74AA">
        <w:rPr>
          <w:rtl/>
        </w:rPr>
        <w:t>9.</w:t>
      </w:r>
    </w:p>
    <w:p w14:paraId="3210B850" w14:textId="77777777" w:rsidR="009A532F" w:rsidRPr="006E74AA" w:rsidRDefault="009A532F" w:rsidP="00FA258F">
      <w:pPr>
        <w:pStyle w:val="libNormal0"/>
        <w:rPr>
          <w:rtl/>
        </w:rPr>
      </w:pPr>
      <w:r w:rsidRPr="00FA258F">
        <w:rPr>
          <w:rStyle w:val="libAieChar"/>
          <w:rtl/>
        </w:rPr>
        <w:br w:type="page"/>
        <w:t>وَأُولئِكَ هُمْ وَقُودُ النَّارِ (10) كَدَأْبِ آلِ فِرْعَوْنَ وَالَّذِينَ مِنْ قَبْلِهِمْ كَذَّبُوا بِآياتِنا فَأَخَذَهُمُ اللهُ بِذُنُوبِهِمْ وَاللهُ شَدِيدُ الْعِقابِ (11) قُلْ لِلَّذِينَ كَفَرُوا سَتُغْلَبُونَ وَتُحْشَرُونَ إِلى جَهَنَّمَ وَبِئْسَ الْمِهادُ (12) قَدْ كانَ لَكُمْ آيَةٌ فِي فِئَتَيْنِ الْتَقَتا فِئَةٌ تُقاتِلُ فِي سَبِيلِ اللهِ وَأُخْرى كافِرَةٌ يَرَوْنَهُمْ مِثْلَيْهِمْ رَأْيَ الْعَيْنِ وَاللهُ يُؤَيِّدُ بِنَصْرِهِ مَنْ يَشاءُ إِنَّ فِي ذلِكَ لَعِبْرَةً لِأُولِي الْأَبْصارِ (13)</w:t>
      </w:r>
      <w:r w:rsidRPr="007C1168">
        <w:rPr>
          <w:rStyle w:val="libAlaemChar"/>
          <w:rtl/>
        </w:rPr>
        <w:t>)</w:t>
      </w:r>
    </w:p>
    <w:p w14:paraId="467BB1C0"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كَفَرُوا</w:t>
      </w:r>
      <w:r w:rsidRPr="007C1168">
        <w:rPr>
          <w:rStyle w:val="libAlaemChar"/>
          <w:rtl/>
        </w:rPr>
        <w:t>)</w:t>
      </w:r>
      <w:r w:rsidRPr="006E74AA">
        <w:rPr>
          <w:rtl/>
        </w:rPr>
        <w:t xml:space="preserve"> عامّ في الكفرة. وقيل</w:t>
      </w:r>
      <w:r>
        <w:rPr>
          <w:rtl/>
        </w:rPr>
        <w:t xml:space="preserve">: </w:t>
      </w:r>
      <w:r w:rsidRPr="006E74AA">
        <w:rPr>
          <w:rtl/>
        </w:rPr>
        <w:t>المراد به وفد نجران</w:t>
      </w:r>
      <w:r>
        <w:rPr>
          <w:rtl/>
        </w:rPr>
        <w:t xml:space="preserve">، </w:t>
      </w:r>
      <w:r w:rsidRPr="006E74AA">
        <w:rPr>
          <w:rtl/>
        </w:rPr>
        <w:t>أو اليهود</w:t>
      </w:r>
      <w:r>
        <w:rPr>
          <w:rtl/>
        </w:rPr>
        <w:t xml:space="preserve">، </w:t>
      </w:r>
      <w:r w:rsidRPr="006E74AA">
        <w:rPr>
          <w:rtl/>
        </w:rPr>
        <w:t xml:space="preserve">أو مشركو العرب </w:t>
      </w:r>
      <w:r w:rsidRPr="007C1168">
        <w:rPr>
          <w:rStyle w:val="libAlaemChar"/>
          <w:rtl/>
        </w:rPr>
        <w:t>(</w:t>
      </w:r>
      <w:r w:rsidRPr="00FA258F">
        <w:rPr>
          <w:rStyle w:val="libAieChar"/>
          <w:rtl/>
        </w:rPr>
        <w:t>لَنْ تُغْنِيَ عَنْهُمْ أَمْوالُهُمْ وَلا أَوْلادُهُمْ مِنَ اللهِ شَيْئاً</w:t>
      </w:r>
      <w:r w:rsidRPr="007C1168">
        <w:rPr>
          <w:rStyle w:val="libAlaemChar"/>
          <w:rtl/>
        </w:rPr>
        <w:t>)</w:t>
      </w:r>
      <w:r w:rsidRPr="006E74AA">
        <w:rPr>
          <w:rtl/>
        </w:rPr>
        <w:t xml:space="preserve"> أي</w:t>
      </w:r>
      <w:r>
        <w:rPr>
          <w:rtl/>
        </w:rPr>
        <w:t xml:space="preserve">: </w:t>
      </w:r>
      <w:r w:rsidRPr="006E74AA">
        <w:rPr>
          <w:rtl/>
        </w:rPr>
        <w:t>من رحمته على معنى البدليّة.</w:t>
      </w:r>
      <w:r>
        <w:rPr>
          <w:rtl/>
        </w:rPr>
        <w:t xml:space="preserve"> فـ </w:t>
      </w:r>
      <w:r w:rsidRPr="006E74AA">
        <w:rPr>
          <w:rtl/>
        </w:rPr>
        <w:t>«من» في قوله</w:t>
      </w:r>
      <w:r>
        <w:rPr>
          <w:rtl/>
        </w:rPr>
        <w:t xml:space="preserve">: </w:t>
      </w:r>
      <w:r w:rsidRPr="006E74AA">
        <w:rPr>
          <w:rtl/>
        </w:rPr>
        <w:t>«من الله» مثل الّذي في قوله</w:t>
      </w:r>
      <w:r>
        <w:rPr>
          <w:rtl/>
        </w:rPr>
        <w:t xml:space="preserve">: </w:t>
      </w:r>
      <w:r w:rsidRPr="007C1168">
        <w:rPr>
          <w:rStyle w:val="libAlaemChar"/>
          <w:rtl/>
        </w:rPr>
        <w:t>(</w:t>
      </w:r>
      <w:r w:rsidRPr="00FA258F">
        <w:rPr>
          <w:rStyle w:val="libAieChar"/>
          <w:rtl/>
        </w:rPr>
        <w:t>وَإِنَّ الظَّنَّ لا يُغْنِي مِنَ الْحَقِّ شَيْئاً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ومثله</w:t>
      </w:r>
      <w:r>
        <w:rPr>
          <w:rtl/>
        </w:rPr>
        <w:t xml:space="preserve">: </w:t>
      </w:r>
      <w:r w:rsidRPr="006E74AA">
        <w:rPr>
          <w:rtl/>
        </w:rPr>
        <w:t>ولا ينفع ذا الجدّ منك الجدّ</w:t>
      </w:r>
      <w:r>
        <w:rPr>
          <w:rtl/>
        </w:rPr>
        <w:t xml:space="preserve">، </w:t>
      </w:r>
      <w:r w:rsidRPr="006E74AA">
        <w:rPr>
          <w:rtl/>
        </w:rPr>
        <w:t>أي</w:t>
      </w:r>
      <w:r>
        <w:rPr>
          <w:rtl/>
        </w:rPr>
        <w:t xml:space="preserve">: </w:t>
      </w:r>
      <w:r w:rsidRPr="006E74AA">
        <w:rPr>
          <w:rtl/>
        </w:rPr>
        <w:t>لا ينفعه جدّه من الدنيا بدلك</w:t>
      </w:r>
      <w:r>
        <w:rPr>
          <w:rtl/>
        </w:rPr>
        <w:t xml:space="preserve">، </w:t>
      </w:r>
      <w:r w:rsidRPr="006E74AA">
        <w:rPr>
          <w:rtl/>
        </w:rPr>
        <w:t>أي</w:t>
      </w:r>
      <w:r>
        <w:rPr>
          <w:rtl/>
        </w:rPr>
        <w:t xml:space="preserve">: </w:t>
      </w:r>
      <w:r w:rsidRPr="006E74AA">
        <w:rPr>
          <w:rtl/>
        </w:rPr>
        <w:t>بدل طاعتك وعبادتك وما عندك. وقيل</w:t>
      </w:r>
      <w:r>
        <w:rPr>
          <w:rtl/>
        </w:rPr>
        <w:t xml:space="preserve">: </w:t>
      </w:r>
      <w:r w:rsidRPr="006E74AA">
        <w:rPr>
          <w:rtl/>
        </w:rPr>
        <w:t>معناه</w:t>
      </w:r>
      <w:r>
        <w:rPr>
          <w:rtl/>
        </w:rPr>
        <w:t xml:space="preserve">: </w:t>
      </w:r>
      <w:r w:rsidRPr="006E74AA">
        <w:rPr>
          <w:rtl/>
        </w:rPr>
        <w:t>من عذابه شيئا</w:t>
      </w:r>
      <w:r>
        <w:rPr>
          <w:rtl/>
        </w:rPr>
        <w:t xml:space="preserve">، </w:t>
      </w:r>
      <w:r w:rsidRPr="006E74AA">
        <w:rPr>
          <w:rtl/>
        </w:rPr>
        <w:t>أي</w:t>
      </w:r>
      <w:r>
        <w:rPr>
          <w:rtl/>
        </w:rPr>
        <w:t xml:space="preserve">: </w:t>
      </w:r>
      <w:r w:rsidRPr="006E74AA">
        <w:rPr>
          <w:rtl/>
        </w:rPr>
        <w:t xml:space="preserve">لا يدفع عنهم أموالهم وأولادهم من عذاب الله شيئا </w:t>
      </w:r>
      <w:r w:rsidRPr="007C1168">
        <w:rPr>
          <w:rStyle w:val="libAlaemChar"/>
          <w:rtl/>
        </w:rPr>
        <w:t>(</w:t>
      </w:r>
      <w:r w:rsidRPr="00FA258F">
        <w:rPr>
          <w:rStyle w:val="libAieChar"/>
          <w:rtl/>
        </w:rPr>
        <w:t>وَأُولئِكَ هُمْ وَقُودُ النَّارِ</w:t>
      </w:r>
      <w:r w:rsidRPr="007C1168">
        <w:rPr>
          <w:rStyle w:val="libAlaemChar"/>
          <w:rtl/>
        </w:rPr>
        <w:t>)</w:t>
      </w:r>
      <w:r w:rsidRPr="006E74AA">
        <w:rPr>
          <w:rtl/>
        </w:rPr>
        <w:t xml:space="preserve"> حطبها</w:t>
      </w:r>
      <w:r>
        <w:rPr>
          <w:rtl/>
        </w:rPr>
        <w:t xml:space="preserve">، </w:t>
      </w:r>
      <w:r w:rsidRPr="006E74AA">
        <w:rPr>
          <w:rtl/>
        </w:rPr>
        <w:t>تتّقد النار بأجسامهم.</w:t>
      </w:r>
    </w:p>
    <w:p w14:paraId="125EE0AE"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كَدَأْبِ آلِ فِرْعَوْنَ</w:t>
      </w:r>
      <w:r w:rsidRPr="007C1168">
        <w:rPr>
          <w:rStyle w:val="libAlaemChar"/>
          <w:rtl/>
        </w:rPr>
        <w:t>)</w:t>
      </w:r>
      <w:r w:rsidRPr="006E74AA">
        <w:rPr>
          <w:rtl/>
        </w:rPr>
        <w:t xml:space="preserve"> منصوب المحلّ بقوله</w:t>
      </w:r>
      <w:r>
        <w:rPr>
          <w:rtl/>
        </w:rPr>
        <w:t xml:space="preserve">: </w:t>
      </w:r>
      <w:r w:rsidRPr="006E74AA">
        <w:rPr>
          <w:rtl/>
        </w:rPr>
        <w:t>«لن تغني» أو بالوقود.</w:t>
      </w:r>
      <w:r>
        <w:rPr>
          <w:rFonts w:hint="cs"/>
          <w:rtl/>
        </w:rPr>
        <w:t xml:space="preserve"> </w:t>
      </w:r>
      <w:r w:rsidRPr="006E74AA">
        <w:rPr>
          <w:rtl/>
        </w:rPr>
        <w:t>والمعنى</w:t>
      </w:r>
      <w:r>
        <w:rPr>
          <w:rtl/>
        </w:rPr>
        <w:t xml:space="preserve">: </w:t>
      </w:r>
      <w:r w:rsidRPr="006E74AA">
        <w:rPr>
          <w:rtl/>
        </w:rPr>
        <w:t>لن تغني عنهم كما لم تغن عن أولئك</w:t>
      </w:r>
      <w:r>
        <w:rPr>
          <w:rtl/>
        </w:rPr>
        <w:t xml:space="preserve">، </w:t>
      </w:r>
      <w:r w:rsidRPr="006E74AA">
        <w:rPr>
          <w:rtl/>
        </w:rPr>
        <w:t>أو توقد بهم كما توقد بأولئك</w:t>
      </w:r>
      <w:r>
        <w:rPr>
          <w:rtl/>
        </w:rPr>
        <w:t xml:space="preserve">، </w:t>
      </w:r>
      <w:r w:rsidRPr="006E74AA">
        <w:rPr>
          <w:rtl/>
        </w:rPr>
        <w:t>كما تقول</w:t>
      </w:r>
      <w:r>
        <w:rPr>
          <w:rtl/>
        </w:rPr>
        <w:t xml:space="preserve">: </w:t>
      </w:r>
      <w:r w:rsidRPr="006E74AA">
        <w:rPr>
          <w:rtl/>
        </w:rPr>
        <w:t>إنّك لتظلم الناس كدأب أبيك</w:t>
      </w:r>
      <w:r>
        <w:rPr>
          <w:rtl/>
        </w:rPr>
        <w:t xml:space="preserve">، </w:t>
      </w:r>
      <w:r w:rsidRPr="006E74AA">
        <w:rPr>
          <w:rtl/>
        </w:rPr>
        <w:t>تريد</w:t>
      </w:r>
      <w:r>
        <w:rPr>
          <w:rtl/>
        </w:rPr>
        <w:t xml:space="preserve">: </w:t>
      </w:r>
      <w:r w:rsidRPr="006E74AA">
        <w:rPr>
          <w:rtl/>
        </w:rPr>
        <w:t>كظلم أبيك</w:t>
      </w:r>
      <w:r>
        <w:rPr>
          <w:rtl/>
        </w:rPr>
        <w:t xml:space="preserve">، </w:t>
      </w:r>
      <w:r w:rsidRPr="006E74AA">
        <w:rPr>
          <w:rtl/>
        </w:rPr>
        <w:t>وإنّ فلانا لمحارف كدأب أبيه</w:t>
      </w:r>
      <w:r>
        <w:rPr>
          <w:rtl/>
        </w:rPr>
        <w:t xml:space="preserve">، </w:t>
      </w:r>
      <w:r w:rsidRPr="006E74AA">
        <w:rPr>
          <w:rtl/>
        </w:rPr>
        <w:t>تريد</w:t>
      </w:r>
      <w:r>
        <w:rPr>
          <w:rtl/>
        </w:rPr>
        <w:t xml:space="preserve">: </w:t>
      </w:r>
      <w:r w:rsidRPr="006E74AA">
        <w:rPr>
          <w:rtl/>
        </w:rPr>
        <w:t>كما حورف أبوه. أو استئناف مرفوع المحلّ</w:t>
      </w:r>
      <w:r>
        <w:rPr>
          <w:rtl/>
        </w:rPr>
        <w:t xml:space="preserve">، </w:t>
      </w:r>
      <w:r w:rsidRPr="006E74AA">
        <w:rPr>
          <w:rtl/>
        </w:rPr>
        <w:t>وتقديره</w:t>
      </w:r>
      <w:r>
        <w:rPr>
          <w:rtl/>
        </w:rPr>
        <w:t xml:space="preserve">: </w:t>
      </w:r>
      <w:r w:rsidRPr="006E74AA">
        <w:rPr>
          <w:rtl/>
        </w:rPr>
        <w:t>دأب هؤلاء كدأبهم في الكفر والعذاب. وهو مصدر</w:t>
      </w:r>
      <w:r>
        <w:rPr>
          <w:rtl/>
        </w:rPr>
        <w:t xml:space="preserve">: </w:t>
      </w:r>
      <w:r w:rsidRPr="006E74AA">
        <w:rPr>
          <w:rtl/>
        </w:rPr>
        <w:t>دأب في العمل إذا كدح فيه</w:t>
      </w:r>
      <w:r>
        <w:rPr>
          <w:rtl/>
        </w:rPr>
        <w:t xml:space="preserve">، </w:t>
      </w:r>
      <w:r w:rsidRPr="006E74AA">
        <w:rPr>
          <w:rtl/>
        </w:rPr>
        <w:t>فنقل إلى معنى</w:t>
      </w:r>
    </w:p>
    <w:p w14:paraId="5CDE2317" w14:textId="77777777" w:rsidR="009A532F" w:rsidRPr="006E74AA" w:rsidRDefault="009A532F" w:rsidP="00BC79B1">
      <w:pPr>
        <w:pStyle w:val="libLine"/>
        <w:rPr>
          <w:rtl/>
        </w:rPr>
      </w:pPr>
      <w:r w:rsidRPr="006E74AA">
        <w:rPr>
          <w:rtl/>
        </w:rPr>
        <w:t>__________________</w:t>
      </w:r>
    </w:p>
    <w:p w14:paraId="50F505D1" w14:textId="77777777" w:rsidR="009A532F" w:rsidRPr="006E74AA" w:rsidRDefault="009A532F" w:rsidP="00BC79B1">
      <w:pPr>
        <w:pStyle w:val="libFootnote0"/>
        <w:rPr>
          <w:rtl/>
        </w:rPr>
      </w:pPr>
      <w:r>
        <w:rPr>
          <w:rtl/>
        </w:rPr>
        <w:t>(</w:t>
      </w:r>
      <w:r w:rsidRPr="006E74AA">
        <w:rPr>
          <w:rtl/>
        </w:rPr>
        <w:t>1) النجم</w:t>
      </w:r>
      <w:r>
        <w:rPr>
          <w:rtl/>
        </w:rPr>
        <w:t xml:space="preserve">: </w:t>
      </w:r>
      <w:r w:rsidRPr="006E74AA">
        <w:rPr>
          <w:rtl/>
        </w:rPr>
        <w:t>28.</w:t>
      </w:r>
    </w:p>
    <w:p w14:paraId="62ED024F" w14:textId="77777777" w:rsidR="009A532F" w:rsidRPr="006E74AA" w:rsidRDefault="009A532F" w:rsidP="00FA258F">
      <w:pPr>
        <w:pStyle w:val="libNormal0"/>
        <w:rPr>
          <w:rtl/>
        </w:rPr>
      </w:pPr>
      <w:r>
        <w:rPr>
          <w:rtl/>
        </w:rPr>
        <w:br w:type="page"/>
      </w:r>
      <w:r w:rsidRPr="006E74AA">
        <w:rPr>
          <w:rtl/>
        </w:rPr>
        <w:t>ما عليه الإنسان من شأنه وحاله.</w:t>
      </w:r>
    </w:p>
    <w:p w14:paraId="397E734E" w14:textId="77777777" w:rsidR="009A532F" w:rsidRPr="006E74AA" w:rsidRDefault="009A532F" w:rsidP="005B1C0D">
      <w:pPr>
        <w:pStyle w:val="libNormal"/>
        <w:rPr>
          <w:rtl/>
        </w:rPr>
      </w:pPr>
      <w:r w:rsidRPr="007C1168">
        <w:rPr>
          <w:rStyle w:val="libAlaemChar"/>
          <w:rtl/>
        </w:rPr>
        <w:t>(</w:t>
      </w:r>
      <w:r w:rsidRPr="00FA258F">
        <w:rPr>
          <w:rStyle w:val="libAieChar"/>
          <w:rtl/>
        </w:rPr>
        <w:t>وَالَّذِينَ مِنْ قَبْلِهِمْ</w:t>
      </w:r>
      <w:r w:rsidRPr="007C1168">
        <w:rPr>
          <w:rStyle w:val="libAlaemChar"/>
          <w:rtl/>
        </w:rPr>
        <w:t>)</w:t>
      </w:r>
      <w:r w:rsidRPr="006E74AA">
        <w:rPr>
          <w:rtl/>
        </w:rPr>
        <w:t xml:space="preserve"> عطف على آل فرعون. وقيل</w:t>
      </w:r>
      <w:r>
        <w:rPr>
          <w:rtl/>
        </w:rPr>
        <w:t xml:space="preserve">: </w:t>
      </w:r>
      <w:r w:rsidRPr="006E74AA">
        <w:rPr>
          <w:rtl/>
        </w:rPr>
        <w:t xml:space="preserve">كلام مستأنف. </w:t>
      </w:r>
      <w:r w:rsidRPr="007C1168">
        <w:rPr>
          <w:rStyle w:val="libAlaemChar"/>
          <w:rtl/>
        </w:rPr>
        <w:t>(</w:t>
      </w:r>
      <w:r w:rsidRPr="00FA258F">
        <w:rPr>
          <w:rStyle w:val="libAieChar"/>
          <w:rtl/>
        </w:rPr>
        <w:t>كَذَّبُوا بِآياتِنا فَأَخَذَهُمُ اللهُ بِذُنُوبِهِمْ</w:t>
      </w:r>
      <w:r w:rsidRPr="007C1168">
        <w:rPr>
          <w:rStyle w:val="libAlaemChar"/>
          <w:rtl/>
        </w:rPr>
        <w:t>)</w:t>
      </w:r>
      <w:r w:rsidRPr="006E74AA">
        <w:rPr>
          <w:rtl/>
        </w:rPr>
        <w:t xml:space="preserve"> حال بإضمار «قد»</w:t>
      </w:r>
      <w:r>
        <w:rPr>
          <w:rtl/>
        </w:rPr>
        <w:t>.</w:t>
      </w:r>
      <w:r w:rsidRPr="006E74AA">
        <w:rPr>
          <w:rtl/>
        </w:rPr>
        <w:t xml:space="preserve"> أو استئناف مفسّر ذاتهم وحالهم</w:t>
      </w:r>
      <w:r>
        <w:rPr>
          <w:rtl/>
        </w:rPr>
        <w:t xml:space="preserve">، </w:t>
      </w:r>
      <w:r w:rsidRPr="006E74AA">
        <w:rPr>
          <w:rtl/>
        </w:rPr>
        <w:t>كأنّه جواب لمن يسأل عن حالهم. أو خبر إن ابتدأت</w:t>
      </w:r>
      <w:r>
        <w:rPr>
          <w:rtl/>
        </w:rPr>
        <w:t xml:space="preserve"> بـ </w:t>
      </w:r>
      <w:r w:rsidRPr="007C1168">
        <w:rPr>
          <w:rStyle w:val="libAlaemChar"/>
          <w:rtl/>
        </w:rPr>
        <w:t>(</w:t>
      </w:r>
      <w:r w:rsidRPr="00FA258F">
        <w:rPr>
          <w:rStyle w:val="libAieChar"/>
          <w:rtl/>
        </w:rPr>
        <w:t>الَّذِينَ مِنْ قَبْلِهِمْ</w:t>
      </w:r>
      <w:r w:rsidRPr="007C1168">
        <w:rPr>
          <w:rStyle w:val="libAlaemChar"/>
          <w:rtl/>
        </w:rPr>
        <w:t>)</w:t>
      </w:r>
      <w:r>
        <w:rPr>
          <w:rtl/>
        </w:rPr>
        <w:t>.</w:t>
      </w:r>
    </w:p>
    <w:p w14:paraId="431A52AC" w14:textId="77777777" w:rsidR="009A532F" w:rsidRPr="006E74AA" w:rsidRDefault="009A532F" w:rsidP="005B1C0D">
      <w:pPr>
        <w:pStyle w:val="libNormal"/>
        <w:rPr>
          <w:rtl/>
        </w:rPr>
      </w:pPr>
      <w:r w:rsidRPr="007C1168">
        <w:rPr>
          <w:rStyle w:val="libAlaemChar"/>
          <w:rtl/>
        </w:rPr>
        <w:t>(</w:t>
      </w:r>
      <w:r w:rsidRPr="00FA258F">
        <w:rPr>
          <w:rStyle w:val="libAieChar"/>
          <w:rtl/>
        </w:rPr>
        <w:t>وَاللهُ شَدِيدُ الْعِقابِ</w:t>
      </w:r>
      <w:r w:rsidRPr="007C1168">
        <w:rPr>
          <w:rStyle w:val="libAlaemChar"/>
          <w:rtl/>
        </w:rPr>
        <w:t>)</w:t>
      </w:r>
      <w:r w:rsidRPr="006E74AA">
        <w:rPr>
          <w:rtl/>
        </w:rPr>
        <w:t xml:space="preserve"> تهويل للمؤاخذة</w:t>
      </w:r>
      <w:r>
        <w:rPr>
          <w:rtl/>
        </w:rPr>
        <w:t xml:space="preserve">، </w:t>
      </w:r>
      <w:r w:rsidRPr="006E74AA">
        <w:rPr>
          <w:rtl/>
        </w:rPr>
        <w:t>وزيادة تخويف للكفرة.</w:t>
      </w:r>
    </w:p>
    <w:p w14:paraId="63E27A6E" w14:textId="77777777" w:rsidR="009A532F" w:rsidRPr="006E74AA" w:rsidRDefault="009A532F" w:rsidP="005B1C0D">
      <w:pPr>
        <w:pStyle w:val="libNormal"/>
        <w:rPr>
          <w:rtl/>
        </w:rPr>
      </w:pPr>
      <w:r w:rsidRPr="007C1168">
        <w:rPr>
          <w:rStyle w:val="libAlaemChar"/>
          <w:rtl/>
        </w:rPr>
        <w:t>(</w:t>
      </w:r>
      <w:r w:rsidRPr="00FA258F">
        <w:rPr>
          <w:rStyle w:val="libAieChar"/>
          <w:rtl/>
        </w:rPr>
        <w:t>قُلْ لِلَّذِينَ كَفَرُوا سَتُغْلَبُونَ وَتُحْشَرُونَ إِلى جَهَنَّمَ</w:t>
      </w:r>
      <w:r w:rsidRPr="007C1168">
        <w:rPr>
          <w:rStyle w:val="libAlaemChar"/>
          <w:rtl/>
        </w:rPr>
        <w:t>)</w:t>
      </w:r>
      <w:r w:rsidRPr="006E74AA">
        <w:rPr>
          <w:rtl/>
        </w:rPr>
        <w:t xml:space="preserve"> قيل</w:t>
      </w:r>
      <w:r>
        <w:rPr>
          <w:rtl/>
        </w:rPr>
        <w:t xml:space="preserve">: </w:t>
      </w:r>
      <w:r w:rsidRPr="006E74AA">
        <w:rPr>
          <w:rtl/>
        </w:rPr>
        <w:t>خطاب لمشركي مكّة</w:t>
      </w:r>
      <w:r>
        <w:rPr>
          <w:rtl/>
        </w:rPr>
        <w:t xml:space="preserve">، </w:t>
      </w:r>
      <w:r w:rsidRPr="006E74AA">
        <w:rPr>
          <w:rtl/>
        </w:rPr>
        <w:t xml:space="preserve">فإنّهم غلبوا يوم بدر. </w:t>
      </w:r>
      <w:r>
        <w:rPr>
          <w:rtl/>
        </w:rPr>
        <w:t>و</w:t>
      </w:r>
      <w:r w:rsidRPr="006E74AA">
        <w:rPr>
          <w:rtl/>
        </w:rPr>
        <w:t>قيل</w:t>
      </w:r>
      <w:r>
        <w:rPr>
          <w:rtl/>
        </w:rPr>
        <w:t xml:space="preserve">: </w:t>
      </w:r>
      <w:r w:rsidRPr="006E74AA">
        <w:rPr>
          <w:rtl/>
        </w:rPr>
        <w:t xml:space="preserve">هم اليهود جمعهم رسول الله </w:t>
      </w:r>
      <w:r w:rsidRPr="007C1168">
        <w:rPr>
          <w:rStyle w:val="libAlaemChar"/>
          <w:rtl/>
        </w:rPr>
        <w:t>صلى‌الله‌عليه‌وآله‌وسلم</w:t>
      </w:r>
      <w:r w:rsidRPr="006E74AA">
        <w:rPr>
          <w:rtl/>
        </w:rPr>
        <w:t xml:space="preserve"> بعد وقعة بدر في سوق بني قينقاع</w:t>
      </w:r>
      <w:r>
        <w:rPr>
          <w:rtl/>
        </w:rPr>
        <w:t xml:space="preserve">، </w:t>
      </w:r>
      <w:r w:rsidRPr="006E74AA">
        <w:rPr>
          <w:rtl/>
        </w:rPr>
        <w:t>فقال</w:t>
      </w:r>
      <w:r>
        <w:rPr>
          <w:rtl/>
        </w:rPr>
        <w:t xml:space="preserve">: </w:t>
      </w:r>
      <w:r w:rsidRPr="006E74AA">
        <w:rPr>
          <w:rtl/>
        </w:rPr>
        <w:t>يا معشر اليهود احذروا ما نزل بقريش</w:t>
      </w:r>
      <w:r>
        <w:rPr>
          <w:rtl/>
        </w:rPr>
        <w:t xml:space="preserve">، </w:t>
      </w:r>
      <w:r w:rsidRPr="006E74AA">
        <w:rPr>
          <w:rtl/>
        </w:rPr>
        <w:t>وأسلموا قبل أن ينزل بكم مثل ما نزل بهم</w:t>
      </w:r>
      <w:r>
        <w:rPr>
          <w:rtl/>
        </w:rPr>
        <w:t xml:space="preserve">، </w:t>
      </w:r>
      <w:r w:rsidRPr="006E74AA">
        <w:rPr>
          <w:rtl/>
        </w:rPr>
        <w:t>فقد عرفتم أنّي نبيّ مرسل</w:t>
      </w:r>
      <w:r>
        <w:rPr>
          <w:rtl/>
        </w:rPr>
        <w:t xml:space="preserve">، </w:t>
      </w:r>
      <w:r w:rsidRPr="006E74AA">
        <w:rPr>
          <w:rtl/>
        </w:rPr>
        <w:t>فقالوا</w:t>
      </w:r>
      <w:r>
        <w:rPr>
          <w:rtl/>
        </w:rPr>
        <w:t xml:space="preserve">: </w:t>
      </w:r>
      <w:r w:rsidRPr="006E74AA">
        <w:rPr>
          <w:rtl/>
        </w:rPr>
        <w:t xml:space="preserve">لا يغرّنّك أنّك لقيت قوما أغمارا </w:t>
      </w:r>
      <w:r w:rsidRPr="00DD7B20">
        <w:rPr>
          <w:rStyle w:val="libFootnotenumChar"/>
          <w:rtl/>
        </w:rPr>
        <w:t>(1)</w:t>
      </w:r>
      <w:r w:rsidRPr="006E74AA">
        <w:rPr>
          <w:rtl/>
        </w:rPr>
        <w:t xml:space="preserve"> لا علم لهم بالحرب فأصبت منهم فرصة</w:t>
      </w:r>
      <w:r>
        <w:rPr>
          <w:rtl/>
        </w:rPr>
        <w:t xml:space="preserve">، </w:t>
      </w:r>
      <w:r w:rsidRPr="006E74AA">
        <w:rPr>
          <w:rtl/>
        </w:rPr>
        <w:t>ولئن قاتلتنا لعرفت أنّا نحن الناس</w:t>
      </w:r>
      <w:r>
        <w:rPr>
          <w:rtl/>
        </w:rPr>
        <w:t xml:space="preserve">، </w:t>
      </w:r>
      <w:r w:rsidRPr="006E74AA">
        <w:rPr>
          <w:rtl/>
        </w:rPr>
        <w:t>فنزلت.</w:t>
      </w:r>
      <w:r>
        <w:rPr>
          <w:rFonts w:hint="cs"/>
          <w:rtl/>
        </w:rPr>
        <w:t xml:space="preserve"> </w:t>
      </w:r>
      <w:r w:rsidRPr="006E74AA">
        <w:rPr>
          <w:rtl/>
        </w:rPr>
        <w:t>وقد صدق الله وعده لهم بقتل قريظة</w:t>
      </w:r>
      <w:r>
        <w:rPr>
          <w:rtl/>
        </w:rPr>
        <w:t xml:space="preserve">، </w:t>
      </w:r>
      <w:r w:rsidRPr="006E74AA">
        <w:rPr>
          <w:rtl/>
        </w:rPr>
        <w:t>وإجلاء بني النضير</w:t>
      </w:r>
      <w:r>
        <w:rPr>
          <w:rtl/>
        </w:rPr>
        <w:t xml:space="preserve">، </w:t>
      </w:r>
      <w:r w:rsidRPr="006E74AA">
        <w:rPr>
          <w:rtl/>
        </w:rPr>
        <w:t>وفتح خيبر</w:t>
      </w:r>
      <w:r>
        <w:rPr>
          <w:rtl/>
        </w:rPr>
        <w:t xml:space="preserve">، </w:t>
      </w:r>
      <w:r w:rsidRPr="006E74AA">
        <w:rPr>
          <w:rtl/>
        </w:rPr>
        <w:t>وضرب الجزية على من عداهم</w:t>
      </w:r>
      <w:r>
        <w:rPr>
          <w:rtl/>
        </w:rPr>
        <w:t xml:space="preserve">، </w:t>
      </w:r>
      <w:r w:rsidRPr="006E74AA">
        <w:rPr>
          <w:rtl/>
        </w:rPr>
        <w:t>وهو من دلائل النبوّة. والمعنى</w:t>
      </w:r>
      <w:r>
        <w:rPr>
          <w:rtl/>
        </w:rPr>
        <w:t xml:space="preserve">: </w:t>
      </w:r>
      <w:r w:rsidRPr="006E74AA">
        <w:rPr>
          <w:rtl/>
        </w:rPr>
        <w:t>ستصيرون مغلوبين في الدنيا</w:t>
      </w:r>
      <w:r>
        <w:rPr>
          <w:rtl/>
        </w:rPr>
        <w:t xml:space="preserve">، </w:t>
      </w:r>
      <w:r w:rsidRPr="006E74AA">
        <w:rPr>
          <w:rtl/>
        </w:rPr>
        <w:t>وتحشرون إلى جهنّم في الآخرة.</w:t>
      </w:r>
    </w:p>
    <w:p w14:paraId="027FC806" w14:textId="77777777" w:rsidR="009A532F" w:rsidRPr="006E74AA" w:rsidRDefault="009A532F" w:rsidP="005B1C0D">
      <w:pPr>
        <w:pStyle w:val="libNormal"/>
        <w:rPr>
          <w:rtl/>
        </w:rPr>
      </w:pPr>
      <w:r w:rsidRPr="006E74AA">
        <w:rPr>
          <w:rtl/>
        </w:rPr>
        <w:t>وقرأ حمزة والكسائي بالياء فيهما</w:t>
      </w:r>
      <w:r>
        <w:rPr>
          <w:rtl/>
        </w:rPr>
        <w:t xml:space="preserve">، </w:t>
      </w:r>
      <w:r w:rsidRPr="006E74AA">
        <w:rPr>
          <w:rtl/>
        </w:rPr>
        <w:t>على أن الأمر بأن يحكي النبيّ لهم ما أخبره به من وعيدهم بلفظه</w:t>
      </w:r>
      <w:r>
        <w:rPr>
          <w:rtl/>
        </w:rPr>
        <w:t xml:space="preserve">، </w:t>
      </w:r>
      <w:r w:rsidRPr="006E74AA">
        <w:rPr>
          <w:rtl/>
        </w:rPr>
        <w:t>فهو مثل قوله</w:t>
      </w:r>
      <w:r>
        <w:rPr>
          <w:rtl/>
        </w:rPr>
        <w:t xml:space="preserve">: </w:t>
      </w:r>
      <w:r w:rsidRPr="007C1168">
        <w:rPr>
          <w:rStyle w:val="libAlaemChar"/>
          <w:rtl/>
        </w:rPr>
        <w:t>(</w:t>
      </w:r>
      <w:r w:rsidRPr="00FA258F">
        <w:rPr>
          <w:rStyle w:val="libAieChar"/>
          <w:rtl/>
        </w:rPr>
        <w:t>قُلْ لِلَّذِينَ كَفَرُوا إِنْ يَنْتَهُوا يُغْفَرْ لَهُمْ ما قَدْ سَلَفَ</w:t>
      </w:r>
      <w:r w:rsidRPr="007C1168">
        <w:rPr>
          <w:rStyle w:val="libAlaemChar"/>
          <w:rtl/>
        </w:rPr>
        <w:t>)</w:t>
      </w:r>
      <w:r w:rsidRPr="006E74AA">
        <w:rPr>
          <w:rtl/>
        </w:rPr>
        <w:t xml:space="preserve"> </w:t>
      </w:r>
      <w:r w:rsidRPr="00DD7B20">
        <w:rPr>
          <w:rStyle w:val="libFootnotenumChar"/>
          <w:rtl/>
        </w:rPr>
        <w:t>(2)</w:t>
      </w:r>
      <w:r w:rsidRPr="006E74AA">
        <w:rPr>
          <w:rtl/>
        </w:rPr>
        <w:t xml:space="preserve"> أي</w:t>
      </w:r>
      <w:r>
        <w:rPr>
          <w:rtl/>
        </w:rPr>
        <w:t xml:space="preserve">: </w:t>
      </w:r>
      <w:r w:rsidRPr="006E74AA">
        <w:rPr>
          <w:rtl/>
        </w:rPr>
        <w:t>قل لهم قولي</w:t>
      </w:r>
      <w:r>
        <w:rPr>
          <w:rtl/>
        </w:rPr>
        <w:t xml:space="preserve">: </w:t>
      </w:r>
      <w:r w:rsidRPr="006E74AA">
        <w:rPr>
          <w:rtl/>
        </w:rPr>
        <w:t>سيغلبون.</w:t>
      </w:r>
    </w:p>
    <w:p w14:paraId="7B293D88" w14:textId="77777777" w:rsidR="009A532F" w:rsidRPr="006E74AA" w:rsidRDefault="009A532F" w:rsidP="005B1C0D">
      <w:pPr>
        <w:pStyle w:val="libNormal"/>
        <w:rPr>
          <w:rtl/>
        </w:rPr>
      </w:pPr>
      <w:r w:rsidRPr="007C1168">
        <w:rPr>
          <w:rStyle w:val="libAlaemChar"/>
          <w:rtl/>
        </w:rPr>
        <w:t>(</w:t>
      </w:r>
      <w:r w:rsidRPr="00FA258F">
        <w:rPr>
          <w:rStyle w:val="libAieChar"/>
          <w:rtl/>
        </w:rPr>
        <w:t>وَبِئْسَ الْمِهادُ</w:t>
      </w:r>
      <w:r w:rsidRPr="007C1168">
        <w:rPr>
          <w:rStyle w:val="libAlaemChar"/>
          <w:rtl/>
        </w:rPr>
        <w:t>)</w:t>
      </w:r>
      <w:r w:rsidRPr="006E74AA">
        <w:rPr>
          <w:rtl/>
        </w:rPr>
        <w:t xml:space="preserve"> تمام ما يقال لهم أو استئناف</w:t>
      </w:r>
      <w:r>
        <w:rPr>
          <w:rtl/>
        </w:rPr>
        <w:t xml:space="preserve">، </w:t>
      </w:r>
      <w:r w:rsidRPr="006E74AA">
        <w:rPr>
          <w:rtl/>
        </w:rPr>
        <w:t>وتقديره</w:t>
      </w:r>
      <w:r>
        <w:rPr>
          <w:rtl/>
        </w:rPr>
        <w:t xml:space="preserve">: </w:t>
      </w:r>
      <w:r w:rsidRPr="006E74AA">
        <w:rPr>
          <w:rtl/>
        </w:rPr>
        <w:t>بئس المهاد جهنّم</w:t>
      </w:r>
      <w:r>
        <w:rPr>
          <w:rtl/>
        </w:rPr>
        <w:t xml:space="preserve">، </w:t>
      </w:r>
      <w:r w:rsidRPr="006E74AA">
        <w:rPr>
          <w:rtl/>
        </w:rPr>
        <w:t>أو ما يمهّدونه لأنفسهم.</w:t>
      </w:r>
    </w:p>
    <w:p w14:paraId="782A82D1" w14:textId="77777777" w:rsidR="009A532F" w:rsidRPr="006E74AA" w:rsidRDefault="009A532F" w:rsidP="005B1C0D">
      <w:pPr>
        <w:pStyle w:val="libNormal"/>
        <w:rPr>
          <w:rtl/>
        </w:rPr>
      </w:pPr>
      <w:r w:rsidRPr="007C1168">
        <w:rPr>
          <w:rStyle w:val="libAlaemChar"/>
          <w:rtl/>
        </w:rPr>
        <w:t>(</w:t>
      </w:r>
      <w:r w:rsidRPr="00FA258F">
        <w:rPr>
          <w:rStyle w:val="libAieChar"/>
          <w:rtl/>
        </w:rPr>
        <w:t>قَدْ كانَ لَكُمْ آيَةٌ</w:t>
      </w:r>
      <w:r w:rsidRPr="007C1168">
        <w:rPr>
          <w:rStyle w:val="libAlaemChar"/>
          <w:rtl/>
        </w:rPr>
        <w:t>)</w:t>
      </w:r>
      <w:r w:rsidRPr="006E74AA">
        <w:rPr>
          <w:rtl/>
        </w:rPr>
        <w:t xml:space="preserve"> الخطاب لقريش أو لليهود. وقيل</w:t>
      </w:r>
      <w:r>
        <w:rPr>
          <w:rtl/>
        </w:rPr>
        <w:t xml:space="preserve">: </w:t>
      </w:r>
      <w:r w:rsidRPr="006E74AA">
        <w:rPr>
          <w:rtl/>
        </w:rPr>
        <w:t xml:space="preserve">للمؤمنين. </w:t>
      </w:r>
      <w:r w:rsidRPr="007C1168">
        <w:rPr>
          <w:rStyle w:val="libAlaemChar"/>
          <w:rtl/>
        </w:rPr>
        <w:t>(</w:t>
      </w:r>
      <w:r w:rsidRPr="00FA258F">
        <w:rPr>
          <w:rStyle w:val="libAieChar"/>
          <w:rtl/>
        </w:rPr>
        <w:t>فِي فِئَتَيْنِ الْتَقَتا</w:t>
      </w:r>
      <w:r w:rsidRPr="007C1168">
        <w:rPr>
          <w:rStyle w:val="libAlaemChar"/>
          <w:rtl/>
        </w:rPr>
        <w:t>)</w:t>
      </w:r>
      <w:r w:rsidRPr="006E74AA">
        <w:rPr>
          <w:rtl/>
        </w:rPr>
        <w:t xml:space="preserve"> يوم بدر </w:t>
      </w:r>
      <w:r w:rsidRPr="007C1168">
        <w:rPr>
          <w:rStyle w:val="libAlaemChar"/>
          <w:rtl/>
        </w:rPr>
        <w:t>(</w:t>
      </w:r>
      <w:r w:rsidRPr="00FA258F">
        <w:rPr>
          <w:rStyle w:val="libAieChar"/>
          <w:rtl/>
        </w:rPr>
        <w:t>فِئَةٌ</w:t>
      </w:r>
      <w:r w:rsidRPr="007C1168">
        <w:rPr>
          <w:rStyle w:val="libAlaemChar"/>
          <w:rtl/>
        </w:rPr>
        <w:t>)</w:t>
      </w:r>
      <w:r w:rsidRPr="006E74AA">
        <w:rPr>
          <w:rtl/>
        </w:rPr>
        <w:t xml:space="preserve"> أي</w:t>
      </w:r>
      <w:r>
        <w:rPr>
          <w:rtl/>
        </w:rPr>
        <w:t xml:space="preserve">: </w:t>
      </w:r>
      <w:r w:rsidRPr="006E74AA">
        <w:rPr>
          <w:rtl/>
        </w:rPr>
        <w:t xml:space="preserve">فرقة </w:t>
      </w:r>
      <w:r w:rsidRPr="007C1168">
        <w:rPr>
          <w:rStyle w:val="libAlaemChar"/>
          <w:rtl/>
        </w:rPr>
        <w:t>(</w:t>
      </w:r>
      <w:r w:rsidRPr="00FA258F">
        <w:rPr>
          <w:rStyle w:val="libAieChar"/>
          <w:rtl/>
        </w:rPr>
        <w:t>تُقاتِلُ فِي سَبِيلِ اللهِ</w:t>
      </w:r>
      <w:r w:rsidRPr="007C1168">
        <w:rPr>
          <w:rStyle w:val="libAlaemChar"/>
          <w:rtl/>
        </w:rPr>
        <w:t>)</w:t>
      </w:r>
      <w:r w:rsidRPr="006E74AA">
        <w:rPr>
          <w:rtl/>
        </w:rPr>
        <w:t xml:space="preserve"> أي</w:t>
      </w:r>
      <w:r>
        <w:rPr>
          <w:rtl/>
        </w:rPr>
        <w:t xml:space="preserve">: </w:t>
      </w:r>
      <w:r w:rsidRPr="006E74AA">
        <w:rPr>
          <w:rtl/>
        </w:rPr>
        <w:t>في دينه وطاعته</w:t>
      </w:r>
      <w:r>
        <w:rPr>
          <w:rtl/>
        </w:rPr>
        <w:t xml:space="preserve">، </w:t>
      </w:r>
      <w:r w:rsidRPr="006E74AA">
        <w:rPr>
          <w:rtl/>
        </w:rPr>
        <w:t xml:space="preserve">وهم الرسول وأصحابه </w:t>
      </w:r>
      <w:r w:rsidRPr="007C1168">
        <w:rPr>
          <w:rStyle w:val="libAlaemChar"/>
          <w:rtl/>
        </w:rPr>
        <w:t>(</w:t>
      </w:r>
      <w:r w:rsidRPr="00FA258F">
        <w:rPr>
          <w:rStyle w:val="libAieChar"/>
          <w:rtl/>
        </w:rPr>
        <w:t>وَأُخْرى</w:t>
      </w:r>
      <w:r w:rsidRPr="007C1168">
        <w:rPr>
          <w:rStyle w:val="libAlaemChar"/>
          <w:rtl/>
        </w:rPr>
        <w:t>)</w:t>
      </w:r>
      <w:r w:rsidRPr="006E74AA">
        <w:rPr>
          <w:rtl/>
        </w:rPr>
        <w:t xml:space="preserve"> وفرقة أخرى </w:t>
      </w:r>
      <w:r w:rsidRPr="007C1168">
        <w:rPr>
          <w:rStyle w:val="libAlaemChar"/>
          <w:rtl/>
        </w:rPr>
        <w:t>(</w:t>
      </w:r>
      <w:r w:rsidRPr="00FA258F">
        <w:rPr>
          <w:rStyle w:val="libAieChar"/>
          <w:rtl/>
        </w:rPr>
        <w:t>كافِرَةٌ</w:t>
      </w:r>
      <w:r w:rsidRPr="007C1168">
        <w:rPr>
          <w:rStyle w:val="libAlaemChar"/>
          <w:rtl/>
        </w:rPr>
        <w:t>)</w:t>
      </w:r>
      <w:r w:rsidRPr="006E74AA">
        <w:rPr>
          <w:rtl/>
        </w:rPr>
        <w:t xml:space="preserve"> وهم مشركو مكّة</w:t>
      </w:r>
    </w:p>
    <w:p w14:paraId="11E978CD" w14:textId="77777777" w:rsidR="009A532F" w:rsidRPr="006E74AA" w:rsidRDefault="009A532F" w:rsidP="00BC79B1">
      <w:pPr>
        <w:pStyle w:val="libLine"/>
        <w:rPr>
          <w:rtl/>
        </w:rPr>
      </w:pPr>
      <w:r w:rsidRPr="006E74AA">
        <w:rPr>
          <w:rtl/>
        </w:rPr>
        <w:t>__________________</w:t>
      </w:r>
    </w:p>
    <w:p w14:paraId="44CC011A" w14:textId="77777777" w:rsidR="009A532F" w:rsidRPr="006E74AA" w:rsidRDefault="009A532F" w:rsidP="00BC79B1">
      <w:pPr>
        <w:pStyle w:val="libFootnote0"/>
        <w:rPr>
          <w:rtl/>
        </w:rPr>
      </w:pPr>
      <w:r>
        <w:rPr>
          <w:rtl/>
        </w:rPr>
        <w:t>(</w:t>
      </w:r>
      <w:r w:rsidRPr="006E74AA">
        <w:rPr>
          <w:rtl/>
        </w:rPr>
        <w:t>1) الأغمار جمع غمر</w:t>
      </w:r>
      <w:r>
        <w:rPr>
          <w:rtl/>
        </w:rPr>
        <w:t xml:space="preserve">، </w:t>
      </w:r>
      <w:r w:rsidRPr="006E74AA">
        <w:rPr>
          <w:rtl/>
        </w:rPr>
        <w:t>وهو الجاهل الغرّ الذي لم يجرّب الأمور.</w:t>
      </w:r>
    </w:p>
    <w:p w14:paraId="615317DD" w14:textId="77777777" w:rsidR="009A532F" w:rsidRPr="006E74AA" w:rsidRDefault="009A532F" w:rsidP="00BC79B1">
      <w:pPr>
        <w:pStyle w:val="libFootnote0"/>
        <w:rPr>
          <w:rtl/>
        </w:rPr>
      </w:pPr>
      <w:r>
        <w:rPr>
          <w:rtl/>
        </w:rPr>
        <w:t>(</w:t>
      </w:r>
      <w:r w:rsidRPr="006E74AA">
        <w:rPr>
          <w:rtl/>
        </w:rPr>
        <w:t>2) الأنفال</w:t>
      </w:r>
      <w:r>
        <w:rPr>
          <w:rtl/>
        </w:rPr>
        <w:t xml:space="preserve">: </w:t>
      </w:r>
      <w:r w:rsidRPr="006E74AA">
        <w:rPr>
          <w:rtl/>
        </w:rPr>
        <w:t>38.</w:t>
      </w:r>
    </w:p>
    <w:p w14:paraId="4BC755D2" w14:textId="77777777" w:rsidR="009A532F" w:rsidRPr="006E74AA" w:rsidRDefault="009A532F" w:rsidP="00FA258F">
      <w:pPr>
        <w:pStyle w:val="libNormal0"/>
        <w:rPr>
          <w:rtl/>
        </w:rPr>
      </w:pPr>
      <w:r>
        <w:rPr>
          <w:rtl/>
        </w:rPr>
        <w:br w:type="page"/>
      </w:r>
      <w:r w:rsidRPr="007C1168">
        <w:rPr>
          <w:rStyle w:val="libAlaemChar"/>
          <w:rtl/>
        </w:rPr>
        <w:t>(</w:t>
      </w:r>
      <w:r w:rsidRPr="00FA258F">
        <w:rPr>
          <w:rStyle w:val="libAieChar"/>
          <w:rtl/>
        </w:rPr>
        <w:t>يَرَوْنَهُمْ مِثْلَيْهِمْ</w:t>
      </w:r>
      <w:r w:rsidRPr="007C1168">
        <w:rPr>
          <w:rStyle w:val="libAlaemChar"/>
          <w:rtl/>
        </w:rPr>
        <w:t>)</w:t>
      </w:r>
      <w:r w:rsidRPr="006E74AA">
        <w:rPr>
          <w:rtl/>
        </w:rPr>
        <w:t xml:space="preserve"> يرى المشركون المؤمنين مثلي عدد المشركين</w:t>
      </w:r>
      <w:r>
        <w:rPr>
          <w:rtl/>
        </w:rPr>
        <w:t xml:space="preserve">، </w:t>
      </w:r>
      <w:r w:rsidRPr="006E74AA">
        <w:rPr>
          <w:rtl/>
        </w:rPr>
        <w:t>وكان عددهم قريب ألف</w:t>
      </w:r>
      <w:r>
        <w:rPr>
          <w:rtl/>
        </w:rPr>
        <w:t xml:space="preserve">، </w:t>
      </w:r>
      <w:r w:rsidRPr="006E74AA">
        <w:rPr>
          <w:rtl/>
        </w:rPr>
        <w:t>أو مثلي عدد المسلمين</w:t>
      </w:r>
      <w:r>
        <w:rPr>
          <w:rtl/>
        </w:rPr>
        <w:t xml:space="preserve">، </w:t>
      </w:r>
      <w:r w:rsidRPr="006E74AA">
        <w:rPr>
          <w:rtl/>
        </w:rPr>
        <w:t>وكان عددهم ثلاثمائة وبضعة عشر. وذلك كان بعد ما قلّلهم في أعينهم حتى اجترءوا عليهم وتوجّهوا إليهم</w:t>
      </w:r>
      <w:r>
        <w:rPr>
          <w:rtl/>
        </w:rPr>
        <w:t xml:space="preserve">، </w:t>
      </w:r>
      <w:r w:rsidRPr="006E74AA">
        <w:rPr>
          <w:rtl/>
        </w:rPr>
        <w:t>فلمّا لا قوهم كثّروا في أعينهم حتى غلبوا</w:t>
      </w:r>
      <w:r>
        <w:rPr>
          <w:rtl/>
        </w:rPr>
        <w:t xml:space="preserve">، </w:t>
      </w:r>
      <w:r w:rsidRPr="006E74AA">
        <w:rPr>
          <w:rtl/>
        </w:rPr>
        <w:t>مددا من الله تعالى للمؤمنين. فلا منافاة بينه وبين قوله في سورة الأنفال</w:t>
      </w:r>
      <w:r>
        <w:rPr>
          <w:rtl/>
        </w:rPr>
        <w:t xml:space="preserve">: </w:t>
      </w:r>
      <w:r w:rsidRPr="007C1168">
        <w:rPr>
          <w:rStyle w:val="libAlaemChar"/>
          <w:rtl/>
        </w:rPr>
        <w:t>(</w:t>
      </w:r>
      <w:r w:rsidRPr="00FA258F">
        <w:rPr>
          <w:rStyle w:val="libAieChar"/>
          <w:rtl/>
        </w:rPr>
        <w:t>وَيُقَلِّلُكُمْ فِي أَعْيُنِهِمْ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 يرى المؤمنون المشركين مثلي المؤمنين</w:t>
      </w:r>
      <w:r>
        <w:rPr>
          <w:rtl/>
        </w:rPr>
        <w:t xml:space="preserve"> ـ </w:t>
      </w:r>
      <w:r w:rsidRPr="006E74AA">
        <w:rPr>
          <w:rtl/>
        </w:rPr>
        <w:t>وكانوا ثلاثة أمثالهم</w:t>
      </w:r>
      <w:r>
        <w:rPr>
          <w:rtl/>
        </w:rPr>
        <w:t xml:space="preserve"> ـ </w:t>
      </w:r>
      <w:r w:rsidRPr="006E74AA">
        <w:rPr>
          <w:rtl/>
        </w:rPr>
        <w:t>ليثبتوا لهم</w:t>
      </w:r>
      <w:r>
        <w:rPr>
          <w:rtl/>
        </w:rPr>
        <w:t xml:space="preserve">، </w:t>
      </w:r>
      <w:r w:rsidRPr="006E74AA">
        <w:rPr>
          <w:rtl/>
        </w:rPr>
        <w:t>ويتيقّنوا بالنصر الذي وعدهم الله تعالى به في قوله</w:t>
      </w:r>
      <w:r>
        <w:rPr>
          <w:rtl/>
        </w:rPr>
        <w:t xml:space="preserve">: </w:t>
      </w:r>
      <w:r w:rsidRPr="007C1168">
        <w:rPr>
          <w:rStyle w:val="libAlaemChar"/>
          <w:rtl/>
        </w:rPr>
        <w:t>(</w:t>
      </w:r>
      <w:r w:rsidRPr="00FA258F">
        <w:rPr>
          <w:rStyle w:val="libAieChar"/>
          <w:rtl/>
        </w:rPr>
        <w:t>فَإِنْ يَكُنْ مِنْكُمْ مِائَةٌ صابِرَةٌ يَغْلِبُوا مِائَتَيْنِ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ويؤيّده قراءة نافع ويعقوب بالتاء.</w:t>
      </w:r>
    </w:p>
    <w:p w14:paraId="39343FA4" w14:textId="77777777" w:rsidR="009A532F" w:rsidRPr="006E74AA" w:rsidRDefault="009A532F" w:rsidP="005B1C0D">
      <w:pPr>
        <w:pStyle w:val="libNormal"/>
        <w:rPr>
          <w:rtl/>
        </w:rPr>
      </w:pPr>
      <w:r w:rsidRPr="007C1168">
        <w:rPr>
          <w:rStyle w:val="libAlaemChar"/>
          <w:rtl/>
        </w:rPr>
        <w:t>(</w:t>
      </w:r>
      <w:r w:rsidRPr="00FA258F">
        <w:rPr>
          <w:rStyle w:val="libAieChar"/>
          <w:rtl/>
        </w:rPr>
        <w:t>رَأْيَ الْعَيْنِ</w:t>
      </w:r>
      <w:r w:rsidRPr="007C1168">
        <w:rPr>
          <w:rStyle w:val="libAlaemChar"/>
          <w:rtl/>
        </w:rPr>
        <w:t>)</w:t>
      </w:r>
      <w:r w:rsidRPr="006E74AA">
        <w:rPr>
          <w:rtl/>
        </w:rPr>
        <w:t xml:space="preserve"> رؤية ظاهرة معاينة مكشوفة.</w:t>
      </w:r>
    </w:p>
    <w:p w14:paraId="247A5511" w14:textId="77777777" w:rsidR="009A532F" w:rsidRPr="006E74AA" w:rsidRDefault="009A532F" w:rsidP="005B1C0D">
      <w:pPr>
        <w:pStyle w:val="libNormal"/>
        <w:rPr>
          <w:rtl/>
        </w:rPr>
      </w:pPr>
      <w:r w:rsidRPr="007C1168">
        <w:rPr>
          <w:rStyle w:val="libAlaemChar"/>
          <w:rtl/>
        </w:rPr>
        <w:t>(</w:t>
      </w:r>
      <w:r w:rsidRPr="00FA258F">
        <w:rPr>
          <w:rStyle w:val="libAieChar"/>
          <w:rtl/>
        </w:rPr>
        <w:t>وَاللهُ يُؤَيِّدُ بِنَصْرِهِ مَنْ يَشاءُ</w:t>
      </w:r>
      <w:r w:rsidRPr="007C1168">
        <w:rPr>
          <w:rStyle w:val="libAlaemChar"/>
          <w:rtl/>
        </w:rPr>
        <w:t>)</w:t>
      </w:r>
      <w:r w:rsidRPr="006E74AA">
        <w:rPr>
          <w:rtl/>
        </w:rPr>
        <w:t xml:space="preserve"> نصره</w:t>
      </w:r>
      <w:r>
        <w:rPr>
          <w:rtl/>
        </w:rPr>
        <w:t xml:space="preserve">، </w:t>
      </w:r>
      <w:r w:rsidRPr="006E74AA">
        <w:rPr>
          <w:rtl/>
        </w:rPr>
        <w:t xml:space="preserve">كما أيّد المسلمين في بدر </w:t>
      </w:r>
      <w:r w:rsidRPr="007C1168">
        <w:rPr>
          <w:rStyle w:val="libAlaemChar"/>
          <w:rtl/>
        </w:rPr>
        <w:t>(</w:t>
      </w:r>
      <w:r w:rsidRPr="00FA258F">
        <w:rPr>
          <w:rStyle w:val="libAieChar"/>
          <w:rtl/>
        </w:rPr>
        <w:t>إِنَّ فِي ذلِكَ</w:t>
      </w:r>
      <w:r w:rsidRPr="007C1168">
        <w:rPr>
          <w:rStyle w:val="libAlaemChar"/>
          <w:rtl/>
        </w:rPr>
        <w:t>)</w:t>
      </w:r>
      <w:r w:rsidRPr="006E74AA">
        <w:rPr>
          <w:rtl/>
        </w:rPr>
        <w:t xml:space="preserve"> أي</w:t>
      </w:r>
      <w:r>
        <w:rPr>
          <w:rtl/>
        </w:rPr>
        <w:t xml:space="preserve">: </w:t>
      </w:r>
      <w:r w:rsidRPr="006E74AA">
        <w:rPr>
          <w:rtl/>
        </w:rPr>
        <w:t>في التقليل والتكثير</w:t>
      </w:r>
      <w:r>
        <w:rPr>
          <w:rtl/>
        </w:rPr>
        <w:t xml:space="preserve">، </w:t>
      </w:r>
      <w:r w:rsidRPr="006E74AA">
        <w:rPr>
          <w:rtl/>
        </w:rPr>
        <w:t xml:space="preserve">أو غلبة القليل عديم العدّة على الكثير شاكي السلاح </w:t>
      </w:r>
      <w:r w:rsidRPr="007C1168">
        <w:rPr>
          <w:rStyle w:val="libAlaemChar"/>
          <w:rtl/>
        </w:rPr>
        <w:t>(</w:t>
      </w:r>
      <w:r w:rsidRPr="00FA258F">
        <w:rPr>
          <w:rStyle w:val="libAieChar"/>
          <w:rtl/>
        </w:rPr>
        <w:t>لَعِبْرَةً لِأُولِي الْأَبْصارِ</w:t>
      </w:r>
      <w:r w:rsidRPr="007C1168">
        <w:rPr>
          <w:rStyle w:val="libAlaemChar"/>
          <w:rtl/>
        </w:rPr>
        <w:t>)</w:t>
      </w:r>
      <w:r w:rsidRPr="006E74AA">
        <w:rPr>
          <w:rtl/>
        </w:rPr>
        <w:t xml:space="preserve"> لعظة لذوي البصائر. وقيل</w:t>
      </w:r>
      <w:r>
        <w:rPr>
          <w:rtl/>
        </w:rPr>
        <w:t xml:space="preserve">: </w:t>
      </w:r>
      <w:r w:rsidRPr="006E74AA">
        <w:rPr>
          <w:rtl/>
        </w:rPr>
        <w:t>لمن أبصرهم.</w:t>
      </w:r>
    </w:p>
    <w:p w14:paraId="041E2287" w14:textId="77777777" w:rsidR="009A532F" w:rsidRPr="006E74AA" w:rsidRDefault="009A532F" w:rsidP="005B1C0D">
      <w:pPr>
        <w:pStyle w:val="libNormal"/>
        <w:rPr>
          <w:rtl/>
        </w:rPr>
      </w:pPr>
      <w:r w:rsidRPr="007C1168">
        <w:rPr>
          <w:rStyle w:val="libAlaemChar"/>
          <w:rtl/>
        </w:rPr>
        <w:t>(</w:t>
      </w:r>
      <w:r w:rsidRPr="00FA258F">
        <w:rPr>
          <w:rStyle w:val="libAieChar"/>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(14)</w:t>
      </w:r>
      <w:r w:rsidRPr="007C1168">
        <w:rPr>
          <w:rStyle w:val="libAlaemChar"/>
          <w:rtl/>
        </w:rPr>
        <w:t>)</w:t>
      </w:r>
    </w:p>
    <w:p w14:paraId="131F551C" w14:textId="77777777" w:rsidR="009A532F" w:rsidRPr="006E74AA" w:rsidRDefault="009A532F" w:rsidP="005B1C0D">
      <w:pPr>
        <w:pStyle w:val="libNormal"/>
        <w:rPr>
          <w:rtl/>
        </w:rPr>
      </w:pPr>
      <w:r w:rsidRPr="007C1168">
        <w:rPr>
          <w:rStyle w:val="libAlaemChar"/>
          <w:rtl/>
        </w:rPr>
        <w:t>(</w:t>
      </w:r>
      <w:r w:rsidRPr="00FA258F">
        <w:rPr>
          <w:rStyle w:val="libAieChar"/>
          <w:rtl/>
        </w:rPr>
        <w:t>زُيِّنَ لِلنَّاسِ حُبُّ الشَّهَواتِ</w:t>
      </w:r>
      <w:r w:rsidRPr="007C1168">
        <w:rPr>
          <w:rStyle w:val="libAlaemChar"/>
          <w:rtl/>
        </w:rPr>
        <w:t>)</w:t>
      </w:r>
      <w:r w:rsidRPr="006E74AA">
        <w:rPr>
          <w:rtl/>
        </w:rPr>
        <w:t xml:space="preserve"> أي</w:t>
      </w:r>
      <w:r>
        <w:rPr>
          <w:rtl/>
        </w:rPr>
        <w:t xml:space="preserve">: </w:t>
      </w:r>
      <w:r w:rsidRPr="006E74AA">
        <w:rPr>
          <w:rtl/>
        </w:rPr>
        <w:t>المشتهيات. جعل الله سبحانه الأعيان الّتي ذكرها شهوات مبالغة في كونها مشتهاة محروصا على الاستمتاع بها</w:t>
      </w:r>
      <w:r>
        <w:rPr>
          <w:rtl/>
        </w:rPr>
        <w:t xml:space="preserve">، </w:t>
      </w:r>
      <w:r w:rsidRPr="006E74AA">
        <w:rPr>
          <w:rtl/>
        </w:rPr>
        <w:t>وإيماء على</w:t>
      </w:r>
    </w:p>
    <w:p w14:paraId="3410D243" w14:textId="77777777" w:rsidR="009A532F" w:rsidRPr="006E74AA" w:rsidRDefault="009A532F" w:rsidP="00BC79B1">
      <w:pPr>
        <w:pStyle w:val="libLine"/>
        <w:rPr>
          <w:rtl/>
        </w:rPr>
      </w:pPr>
      <w:r w:rsidRPr="006E74AA">
        <w:rPr>
          <w:rtl/>
        </w:rPr>
        <w:t>__________________</w:t>
      </w:r>
    </w:p>
    <w:p w14:paraId="045F2BEF" w14:textId="77777777" w:rsidR="009A532F" w:rsidRPr="006E74AA" w:rsidRDefault="009A532F" w:rsidP="00BC79B1">
      <w:pPr>
        <w:pStyle w:val="libFootnote0"/>
        <w:rPr>
          <w:rtl/>
        </w:rPr>
      </w:pPr>
      <w:r>
        <w:rPr>
          <w:rtl/>
        </w:rPr>
        <w:t>(</w:t>
      </w:r>
      <w:r w:rsidRPr="006E74AA">
        <w:rPr>
          <w:rtl/>
        </w:rPr>
        <w:t>1) الأنفال</w:t>
      </w:r>
      <w:r>
        <w:rPr>
          <w:rtl/>
        </w:rPr>
        <w:t xml:space="preserve">: </w:t>
      </w:r>
      <w:r w:rsidRPr="006E74AA">
        <w:rPr>
          <w:rtl/>
        </w:rPr>
        <w:t>44.</w:t>
      </w:r>
    </w:p>
    <w:p w14:paraId="52253043" w14:textId="77777777" w:rsidR="009A532F" w:rsidRPr="006E74AA" w:rsidRDefault="009A532F" w:rsidP="00BC79B1">
      <w:pPr>
        <w:pStyle w:val="libFootnote0"/>
        <w:rPr>
          <w:rtl/>
        </w:rPr>
      </w:pPr>
      <w:r>
        <w:rPr>
          <w:rtl/>
        </w:rPr>
        <w:t>(</w:t>
      </w:r>
      <w:r w:rsidRPr="006E74AA">
        <w:rPr>
          <w:rtl/>
        </w:rPr>
        <w:t>2) الأنفال</w:t>
      </w:r>
      <w:r>
        <w:rPr>
          <w:rtl/>
        </w:rPr>
        <w:t xml:space="preserve">: </w:t>
      </w:r>
      <w:r w:rsidRPr="006E74AA">
        <w:rPr>
          <w:rtl/>
        </w:rPr>
        <w:t>66.</w:t>
      </w:r>
    </w:p>
    <w:p w14:paraId="77B95C45" w14:textId="77777777" w:rsidR="009A532F" w:rsidRPr="006E74AA" w:rsidRDefault="009A532F" w:rsidP="00FA258F">
      <w:pPr>
        <w:pStyle w:val="libNormal0"/>
        <w:rPr>
          <w:rtl/>
        </w:rPr>
      </w:pPr>
      <w:r>
        <w:rPr>
          <w:rtl/>
        </w:rPr>
        <w:br w:type="page"/>
      </w:r>
      <w:r w:rsidRPr="006E74AA">
        <w:rPr>
          <w:rtl/>
        </w:rPr>
        <w:t>أنّهم انهمكوا في محبّتها حتى أحبّوا شهوتها. والمزيّن هو الله سبحانه بما جعل في الطباع من الميل إليها</w:t>
      </w:r>
      <w:r>
        <w:rPr>
          <w:rtl/>
        </w:rPr>
        <w:t xml:space="preserve">، </w:t>
      </w:r>
      <w:r w:rsidRPr="006E74AA">
        <w:rPr>
          <w:rtl/>
        </w:rPr>
        <w:t>ابتلاء وتشديدا للتكليف</w:t>
      </w:r>
      <w:r>
        <w:rPr>
          <w:rtl/>
        </w:rPr>
        <w:t xml:space="preserve">، </w:t>
      </w:r>
      <w:r w:rsidRPr="006E74AA">
        <w:rPr>
          <w:rtl/>
        </w:rPr>
        <w:t>كقوله</w:t>
      </w:r>
      <w:r>
        <w:rPr>
          <w:rtl/>
        </w:rPr>
        <w:t xml:space="preserve">: </w:t>
      </w:r>
      <w:r w:rsidRPr="007C1168">
        <w:rPr>
          <w:rStyle w:val="libAlaemChar"/>
          <w:rtl/>
        </w:rPr>
        <w:t>(</w:t>
      </w:r>
      <w:r w:rsidRPr="00FA258F">
        <w:rPr>
          <w:rStyle w:val="libAieChar"/>
          <w:rtl/>
        </w:rPr>
        <w:t>إِنَّا جَعَلْنا ما عَلَى الْأَرْضِ زِينَةً لَها لِنَبْلُوَهُمْ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 لأنّه يكون وسيلة إلى السعادة الأخرويّة إذا كان على وجه يرتضيه الله</w:t>
      </w:r>
      <w:r>
        <w:rPr>
          <w:rtl/>
        </w:rPr>
        <w:t xml:space="preserve">، </w:t>
      </w:r>
      <w:r w:rsidRPr="006E74AA">
        <w:rPr>
          <w:rtl/>
        </w:rPr>
        <w:t>أو لأنّه من أسباب التعيّش وبقاء نوع الإنسان. وعن الحسن</w:t>
      </w:r>
      <w:r>
        <w:rPr>
          <w:rtl/>
        </w:rPr>
        <w:t xml:space="preserve">: </w:t>
      </w:r>
      <w:r w:rsidRPr="006E74AA">
        <w:rPr>
          <w:rtl/>
        </w:rPr>
        <w:t>زيّنها الشيطان لهم</w:t>
      </w:r>
      <w:r>
        <w:rPr>
          <w:rtl/>
        </w:rPr>
        <w:t xml:space="preserve">، </w:t>
      </w:r>
      <w:r w:rsidRPr="006E74AA">
        <w:rPr>
          <w:rtl/>
        </w:rPr>
        <w:t>لأنّا لا نعلم أحدا أذمّ لها من خالقها. وعند الجبائي</w:t>
      </w:r>
      <w:r>
        <w:rPr>
          <w:rtl/>
        </w:rPr>
        <w:t xml:space="preserve">: </w:t>
      </w:r>
      <w:r w:rsidRPr="006E74AA">
        <w:rPr>
          <w:rtl/>
        </w:rPr>
        <w:t xml:space="preserve">للشهوة المباحة هو الله تعالى </w:t>
      </w:r>
      <w:r w:rsidRPr="00DD7B20">
        <w:rPr>
          <w:rStyle w:val="libFootnotenumChar"/>
          <w:rtl/>
        </w:rPr>
        <w:t>(2)</w:t>
      </w:r>
      <w:r>
        <w:rPr>
          <w:rtl/>
        </w:rPr>
        <w:t xml:space="preserve">، </w:t>
      </w:r>
      <w:r w:rsidRPr="006E74AA">
        <w:rPr>
          <w:rtl/>
        </w:rPr>
        <w:t>للشهوة المحرّمة هو الشيطان.</w:t>
      </w:r>
    </w:p>
    <w:p w14:paraId="1D15AC6B" w14:textId="77777777" w:rsidR="009A532F" w:rsidRPr="006E74AA" w:rsidRDefault="009A532F" w:rsidP="005B1C0D">
      <w:pPr>
        <w:pStyle w:val="libNormal"/>
        <w:rPr>
          <w:rtl/>
        </w:rPr>
      </w:pPr>
      <w:r w:rsidRPr="006E74AA">
        <w:rPr>
          <w:rtl/>
        </w:rPr>
        <w:t>ثمّ بيّن الشهوات بقوله</w:t>
      </w:r>
      <w:r>
        <w:rPr>
          <w:rtl/>
        </w:rPr>
        <w:t xml:space="preserve">: </w:t>
      </w:r>
      <w:r w:rsidRPr="007C1168">
        <w:rPr>
          <w:rStyle w:val="libAlaemChar"/>
          <w:rtl/>
        </w:rPr>
        <w:t>(</w:t>
      </w:r>
      <w:r w:rsidRPr="00FA258F">
        <w:rPr>
          <w:rStyle w:val="libAieChar"/>
          <w:rtl/>
        </w:rPr>
        <w:t>مِنَ النِّساءِ</w:t>
      </w:r>
      <w:r w:rsidRPr="007C1168">
        <w:rPr>
          <w:rStyle w:val="libAlaemChar"/>
          <w:rtl/>
        </w:rPr>
        <w:t>)</w:t>
      </w:r>
      <w:r w:rsidRPr="006E74AA">
        <w:rPr>
          <w:rtl/>
        </w:rPr>
        <w:t xml:space="preserve"> قدّمهنّ لأنّ الفتنة بهنّ أعظم</w:t>
      </w:r>
      <w:r>
        <w:rPr>
          <w:rtl/>
        </w:rPr>
        <w:t xml:space="preserve">، </w:t>
      </w:r>
      <w:r w:rsidRPr="006E74AA">
        <w:rPr>
          <w:rtl/>
        </w:rPr>
        <w:t>كما</w:t>
      </w:r>
      <w:r>
        <w:rPr>
          <w:rFonts w:hint="cs"/>
          <w:rtl/>
        </w:rPr>
        <w:t xml:space="preserve"> </w:t>
      </w:r>
      <w:r w:rsidRPr="006E74AA">
        <w:rPr>
          <w:rtl/>
        </w:rPr>
        <w:t xml:space="preserve">قال النبيّ </w:t>
      </w:r>
      <w:r w:rsidRPr="007C1168">
        <w:rPr>
          <w:rStyle w:val="libAlaemChar"/>
          <w:rtl/>
        </w:rPr>
        <w:t>صلى‌الله‌عليه‌وآله‌وسلم</w:t>
      </w:r>
      <w:r>
        <w:rPr>
          <w:rtl/>
        </w:rPr>
        <w:t xml:space="preserve">: </w:t>
      </w:r>
      <w:r w:rsidRPr="006E74AA">
        <w:rPr>
          <w:rtl/>
        </w:rPr>
        <w:t>«ما تركت بعدي فتنة أضرّ على الرجال من النساء»</w:t>
      </w:r>
      <w:r>
        <w:rPr>
          <w:rtl/>
        </w:rPr>
        <w:t>.</w:t>
      </w:r>
      <w:r>
        <w:rPr>
          <w:rFonts w:hint="cs"/>
          <w:rtl/>
        </w:rPr>
        <w:t xml:space="preserve"> </w:t>
      </w:r>
      <w:r>
        <w:rPr>
          <w:rtl/>
        </w:rPr>
        <w:t>و</w:t>
      </w:r>
      <w:r w:rsidRPr="006E74AA">
        <w:rPr>
          <w:rtl/>
        </w:rPr>
        <w:t>قال</w:t>
      </w:r>
      <w:r>
        <w:rPr>
          <w:rtl/>
        </w:rPr>
        <w:t xml:space="preserve">: </w:t>
      </w:r>
      <w:r w:rsidRPr="006E74AA">
        <w:rPr>
          <w:rtl/>
        </w:rPr>
        <w:t>«النساء حبائل الشيطان»</w:t>
      </w:r>
      <w:r>
        <w:rPr>
          <w:rtl/>
        </w:rPr>
        <w:t>.</w:t>
      </w:r>
      <w:r>
        <w:rPr>
          <w:rFonts w:hint="cs"/>
          <w:rtl/>
        </w:rPr>
        <w:t xml:space="preserve"> </w:t>
      </w:r>
      <w:r>
        <w:rPr>
          <w:rtl/>
        </w:rPr>
        <w:t>و</w:t>
      </w:r>
      <w:r w:rsidRPr="006E74AA">
        <w:rPr>
          <w:rtl/>
        </w:rPr>
        <w:t xml:space="preserve">قال أمير المؤمنين </w:t>
      </w:r>
      <w:r w:rsidRPr="007C1168">
        <w:rPr>
          <w:rStyle w:val="libAlaemChar"/>
          <w:rtl/>
        </w:rPr>
        <w:t>عليه‌السلام</w:t>
      </w:r>
      <w:r>
        <w:rPr>
          <w:rtl/>
        </w:rPr>
        <w:t xml:space="preserve">: </w:t>
      </w:r>
      <w:r w:rsidRPr="006E74AA">
        <w:rPr>
          <w:rtl/>
        </w:rPr>
        <w:t>«المرأة شرّ كلّها</w:t>
      </w:r>
      <w:r>
        <w:rPr>
          <w:rtl/>
        </w:rPr>
        <w:t xml:space="preserve">، </w:t>
      </w:r>
      <w:r w:rsidRPr="006E74AA">
        <w:rPr>
          <w:rtl/>
        </w:rPr>
        <w:t>وشرّ ما فيها أنّه لا بدّ منها</w:t>
      </w:r>
      <w:r>
        <w:rPr>
          <w:rtl/>
        </w:rPr>
        <w:t xml:space="preserve">، </w:t>
      </w:r>
      <w:r w:rsidRPr="006E74AA">
        <w:rPr>
          <w:rtl/>
        </w:rPr>
        <w:t>وهي عقرب حلوة اللسعة»</w:t>
      </w:r>
      <w:r>
        <w:rPr>
          <w:rtl/>
        </w:rPr>
        <w:t>.</w:t>
      </w:r>
    </w:p>
    <w:p w14:paraId="63844755" w14:textId="77777777" w:rsidR="009A532F" w:rsidRPr="006E74AA" w:rsidRDefault="009A532F" w:rsidP="005B1C0D">
      <w:pPr>
        <w:pStyle w:val="libNormal"/>
        <w:rPr>
          <w:rtl/>
        </w:rPr>
      </w:pPr>
      <w:r w:rsidRPr="006E74AA">
        <w:rPr>
          <w:rtl/>
        </w:rPr>
        <w:t>ثمّ ثنّى بقوله</w:t>
      </w:r>
      <w:r>
        <w:rPr>
          <w:rtl/>
        </w:rPr>
        <w:t xml:space="preserve">: </w:t>
      </w:r>
      <w:r w:rsidRPr="007C1168">
        <w:rPr>
          <w:rStyle w:val="libAlaemChar"/>
          <w:rtl/>
        </w:rPr>
        <w:t>(</w:t>
      </w:r>
      <w:r w:rsidRPr="00FA258F">
        <w:rPr>
          <w:rStyle w:val="libAieChar"/>
          <w:rtl/>
        </w:rPr>
        <w:t>وَالْبَنِينَ</w:t>
      </w:r>
      <w:r w:rsidRPr="007C1168">
        <w:rPr>
          <w:rStyle w:val="libAlaemChar"/>
          <w:rtl/>
        </w:rPr>
        <w:t>)</w:t>
      </w:r>
      <w:r w:rsidRPr="006E74AA">
        <w:rPr>
          <w:rtl/>
        </w:rPr>
        <w:t xml:space="preserve"> لأنّ حبّهم داع إلى جمع الحرام.</w:t>
      </w:r>
    </w:p>
    <w:p w14:paraId="64B16623" w14:textId="77777777" w:rsidR="009A532F" w:rsidRPr="006E74AA" w:rsidRDefault="009A532F" w:rsidP="005B1C0D">
      <w:pPr>
        <w:pStyle w:val="libNormal"/>
        <w:rPr>
          <w:rtl/>
        </w:rPr>
      </w:pPr>
      <w:r w:rsidRPr="006E74AA">
        <w:rPr>
          <w:rtl/>
        </w:rPr>
        <w:t>ثمّ ثلّث بقوله</w:t>
      </w:r>
      <w:r>
        <w:rPr>
          <w:rtl/>
        </w:rPr>
        <w:t xml:space="preserve">: </w:t>
      </w:r>
      <w:r w:rsidRPr="007C1168">
        <w:rPr>
          <w:rStyle w:val="libAlaemChar"/>
          <w:rtl/>
        </w:rPr>
        <w:t>(</w:t>
      </w:r>
      <w:r w:rsidRPr="00FA258F">
        <w:rPr>
          <w:rStyle w:val="libAieChar"/>
          <w:rtl/>
        </w:rPr>
        <w:t>وَالْقَناطِيرِ الْمُقَنْطَرَةِ مِنَ الذَّهَبِ وَالْفِضَّةِ</w:t>
      </w:r>
      <w:r w:rsidRPr="007C1168">
        <w:rPr>
          <w:rStyle w:val="libAlaemChar"/>
          <w:rtl/>
        </w:rPr>
        <w:t>)</w:t>
      </w:r>
      <w:r w:rsidRPr="006E74AA">
        <w:rPr>
          <w:rtl/>
        </w:rPr>
        <w:t xml:space="preserve"> لأنّهما</w:t>
      </w:r>
      <w:r>
        <w:rPr>
          <w:rtl/>
        </w:rPr>
        <w:t xml:space="preserve"> ـ </w:t>
      </w:r>
      <w:r w:rsidRPr="006E74AA">
        <w:rPr>
          <w:rtl/>
        </w:rPr>
        <w:t>لكونهما وسيلة إلى تحصيل سائر المقاصد والمطالب</w:t>
      </w:r>
      <w:r>
        <w:rPr>
          <w:rtl/>
        </w:rPr>
        <w:t xml:space="preserve"> ـ </w:t>
      </w:r>
      <w:r w:rsidRPr="006E74AA">
        <w:rPr>
          <w:rtl/>
        </w:rPr>
        <w:t>أحبّ إلى الناس من غيرهما من الأمتعة الدنيويّة. والقنطار المال الكثير. وقيل</w:t>
      </w:r>
      <w:r>
        <w:rPr>
          <w:rtl/>
        </w:rPr>
        <w:t xml:space="preserve">: </w:t>
      </w:r>
      <w:r w:rsidRPr="006E74AA">
        <w:rPr>
          <w:rtl/>
        </w:rPr>
        <w:t>سبعون ألف دينار. وقيل</w:t>
      </w:r>
      <w:r>
        <w:rPr>
          <w:rtl/>
        </w:rPr>
        <w:t xml:space="preserve">: </w:t>
      </w:r>
      <w:r w:rsidRPr="006E74AA">
        <w:rPr>
          <w:rtl/>
        </w:rPr>
        <w:t>مائة ألف دينار. وقيل</w:t>
      </w:r>
      <w:r>
        <w:rPr>
          <w:rtl/>
        </w:rPr>
        <w:t xml:space="preserve">: </w:t>
      </w:r>
      <w:r w:rsidRPr="006E74AA">
        <w:rPr>
          <w:rtl/>
        </w:rPr>
        <w:t>ملء مسك ثور. واختلف في أنّه فعلال أو فنعال. والمقنطرة مأخوذ منه للتأكيد</w:t>
      </w:r>
      <w:r>
        <w:rPr>
          <w:rtl/>
        </w:rPr>
        <w:t xml:space="preserve">، </w:t>
      </w:r>
      <w:r w:rsidRPr="006E74AA">
        <w:rPr>
          <w:rtl/>
        </w:rPr>
        <w:t>كقولهم</w:t>
      </w:r>
      <w:r>
        <w:rPr>
          <w:rtl/>
        </w:rPr>
        <w:t xml:space="preserve">: </w:t>
      </w:r>
      <w:r w:rsidRPr="006E74AA">
        <w:rPr>
          <w:rtl/>
        </w:rPr>
        <w:t>بدرة مبدّرة</w:t>
      </w:r>
      <w:r>
        <w:rPr>
          <w:rtl/>
        </w:rPr>
        <w:t xml:space="preserve">، </w:t>
      </w:r>
      <w:r w:rsidRPr="006E74AA">
        <w:rPr>
          <w:rtl/>
        </w:rPr>
        <w:t>وألف مؤلّفة.</w:t>
      </w:r>
    </w:p>
    <w:p w14:paraId="04A839E4" w14:textId="77777777" w:rsidR="009A532F" w:rsidRPr="006E74AA" w:rsidRDefault="009A532F" w:rsidP="005B1C0D">
      <w:pPr>
        <w:pStyle w:val="libNormal"/>
        <w:rPr>
          <w:rtl/>
        </w:rPr>
      </w:pPr>
      <w:r w:rsidRPr="007C1168">
        <w:rPr>
          <w:rStyle w:val="libAlaemChar"/>
          <w:rtl/>
        </w:rPr>
        <w:t>(</w:t>
      </w:r>
      <w:r w:rsidRPr="00FA258F">
        <w:rPr>
          <w:rStyle w:val="libAieChar"/>
          <w:rtl/>
        </w:rPr>
        <w:t>وَالْخَيْلِ الْمُسَوَّمَةِ</w:t>
      </w:r>
      <w:r w:rsidRPr="007C1168">
        <w:rPr>
          <w:rStyle w:val="libAlaemChar"/>
          <w:rtl/>
        </w:rPr>
        <w:t>)</w:t>
      </w:r>
      <w:r w:rsidRPr="006E74AA">
        <w:rPr>
          <w:rtl/>
        </w:rPr>
        <w:t xml:space="preserve"> المعلمة. وهي من السومة</w:t>
      </w:r>
      <w:r>
        <w:rPr>
          <w:rtl/>
        </w:rPr>
        <w:t xml:space="preserve">، </w:t>
      </w:r>
      <w:r w:rsidRPr="006E74AA">
        <w:rPr>
          <w:rtl/>
        </w:rPr>
        <w:t>وهي العلامة</w:t>
      </w:r>
      <w:r>
        <w:rPr>
          <w:rtl/>
        </w:rPr>
        <w:t xml:space="preserve">، </w:t>
      </w:r>
      <w:r w:rsidRPr="006E74AA">
        <w:rPr>
          <w:rtl/>
        </w:rPr>
        <w:t>أو المرعيّة من</w:t>
      </w:r>
      <w:r>
        <w:rPr>
          <w:rtl/>
        </w:rPr>
        <w:t xml:space="preserve">: </w:t>
      </w:r>
      <w:r w:rsidRPr="006E74AA">
        <w:rPr>
          <w:rtl/>
        </w:rPr>
        <w:t>أسام الدابّة وسوّمها.</w:t>
      </w:r>
      <w:r w:rsidRPr="00E65481">
        <w:rPr>
          <w:rtl/>
        </w:rPr>
        <w:t xml:space="preserve"> </w:t>
      </w:r>
      <w:r w:rsidRPr="006E74AA">
        <w:rPr>
          <w:rtl/>
        </w:rPr>
        <w:t>ول</w:t>
      </w:r>
      <w:r>
        <w:rPr>
          <w:rFonts w:hint="cs"/>
          <w:rtl/>
        </w:rPr>
        <w:t>ـ</w:t>
      </w:r>
      <w:r w:rsidRPr="006E74AA">
        <w:rPr>
          <w:rtl/>
        </w:rPr>
        <w:t>مّا كانت الخيل أشرف الحيوانات بعد الإنسان قدّمها على قوله</w:t>
      </w:r>
      <w:r>
        <w:rPr>
          <w:rtl/>
        </w:rPr>
        <w:t xml:space="preserve">: </w:t>
      </w:r>
      <w:r w:rsidRPr="007C1168">
        <w:rPr>
          <w:rStyle w:val="libAlaemChar"/>
          <w:rtl/>
        </w:rPr>
        <w:t>(</w:t>
      </w:r>
      <w:r w:rsidRPr="00FA258F">
        <w:rPr>
          <w:rStyle w:val="libAieChar"/>
          <w:rtl/>
        </w:rPr>
        <w:t>وَالْأَنْعامِ</w:t>
      </w:r>
      <w:r w:rsidRPr="007C1168">
        <w:rPr>
          <w:rStyle w:val="libAlaemChar"/>
          <w:rtl/>
        </w:rPr>
        <w:t>)</w:t>
      </w:r>
      <w:r w:rsidRPr="006E74AA">
        <w:rPr>
          <w:rtl/>
        </w:rPr>
        <w:t xml:space="preserve"> وهي</w:t>
      </w:r>
      <w:r>
        <w:rPr>
          <w:rtl/>
        </w:rPr>
        <w:t xml:space="preserve">: </w:t>
      </w:r>
      <w:r w:rsidRPr="006E74AA">
        <w:rPr>
          <w:rtl/>
        </w:rPr>
        <w:t>الإبل والبقر والغنم. ولشرف الحيوانات على الجمادات قدّمها على قوله</w:t>
      </w:r>
      <w:r>
        <w:rPr>
          <w:rtl/>
        </w:rPr>
        <w:t xml:space="preserve">: </w:t>
      </w:r>
      <w:r w:rsidRPr="007C1168">
        <w:rPr>
          <w:rStyle w:val="libAlaemChar"/>
          <w:rtl/>
        </w:rPr>
        <w:t>(</w:t>
      </w:r>
      <w:r w:rsidRPr="00FA258F">
        <w:rPr>
          <w:rStyle w:val="libAieChar"/>
          <w:rtl/>
        </w:rPr>
        <w:t>وَالْحَرْثِ</w:t>
      </w:r>
      <w:r w:rsidRPr="007C1168">
        <w:rPr>
          <w:rStyle w:val="libAlaemChar"/>
          <w:rtl/>
        </w:rPr>
        <w:t>)</w:t>
      </w:r>
      <w:r w:rsidRPr="006E74AA">
        <w:rPr>
          <w:rtl/>
        </w:rPr>
        <w:t xml:space="preserve"> وهو جنس المزروعات.</w:t>
      </w:r>
    </w:p>
    <w:p w14:paraId="44C185E4" w14:textId="77777777" w:rsidR="009A532F" w:rsidRPr="006E74AA" w:rsidRDefault="009A532F" w:rsidP="00BC79B1">
      <w:pPr>
        <w:pStyle w:val="libLine"/>
        <w:rPr>
          <w:rtl/>
        </w:rPr>
      </w:pPr>
      <w:r w:rsidRPr="006E74AA">
        <w:rPr>
          <w:rtl/>
        </w:rPr>
        <w:t>__________________</w:t>
      </w:r>
    </w:p>
    <w:p w14:paraId="4F3A6028" w14:textId="77777777" w:rsidR="009A532F" w:rsidRPr="006E74AA" w:rsidRDefault="009A532F" w:rsidP="00BC79B1">
      <w:pPr>
        <w:pStyle w:val="libFootnote0"/>
        <w:rPr>
          <w:rtl/>
        </w:rPr>
      </w:pPr>
      <w:r>
        <w:rPr>
          <w:rtl/>
        </w:rPr>
        <w:t>(</w:t>
      </w:r>
      <w:r w:rsidRPr="006E74AA">
        <w:rPr>
          <w:rtl/>
        </w:rPr>
        <w:t>1) الكهف</w:t>
      </w:r>
      <w:r>
        <w:rPr>
          <w:rtl/>
        </w:rPr>
        <w:t xml:space="preserve">: </w:t>
      </w:r>
      <w:r w:rsidRPr="006E74AA">
        <w:rPr>
          <w:rtl/>
        </w:rPr>
        <w:t>7.</w:t>
      </w:r>
    </w:p>
    <w:p w14:paraId="0D87C0B1"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المزيّن هو الله تعالى.</w:t>
      </w:r>
    </w:p>
    <w:p w14:paraId="2BF7F7D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ذكر </w:t>
      </w:r>
      <w:r w:rsidRPr="007C1168">
        <w:rPr>
          <w:rStyle w:val="libAlaemChar"/>
          <w:rtl/>
        </w:rPr>
        <w:t>(</w:t>
      </w:r>
      <w:r w:rsidRPr="00FA258F">
        <w:rPr>
          <w:rStyle w:val="libAieChar"/>
          <w:rtl/>
        </w:rPr>
        <w:t>مَتاعُ الْحَياةِ الدُّنْيا</w:t>
      </w:r>
      <w:r w:rsidRPr="007C1168">
        <w:rPr>
          <w:rStyle w:val="libAlaemChar"/>
          <w:rtl/>
        </w:rPr>
        <w:t>)</w:t>
      </w:r>
      <w:r w:rsidRPr="006E74AA">
        <w:rPr>
          <w:rtl/>
        </w:rPr>
        <w:t xml:space="preserve"> أي</w:t>
      </w:r>
      <w:r>
        <w:rPr>
          <w:rtl/>
        </w:rPr>
        <w:t xml:space="preserve">: </w:t>
      </w:r>
      <w:r w:rsidRPr="006E74AA">
        <w:rPr>
          <w:rtl/>
        </w:rPr>
        <w:t xml:space="preserve">ما يتمتّع بها الإنسان في زمان الحياة الدنيويّة </w:t>
      </w:r>
      <w:r w:rsidRPr="007C1168">
        <w:rPr>
          <w:rStyle w:val="libAlaemChar"/>
          <w:rtl/>
        </w:rPr>
        <w:t>(</w:t>
      </w:r>
      <w:r w:rsidRPr="00FA258F">
        <w:rPr>
          <w:rStyle w:val="libAieChar"/>
          <w:rtl/>
        </w:rPr>
        <w:t>وَاللهُ عِنْدَهُ حُسْنُ الْمَآبِ</w:t>
      </w:r>
      <w:r w:rsidRPr="007C1168">
        <w:rPr>
          <w:rStyle w:val="libAlaemChar"/>
          <w:rtl/>
        </w:rPr>
        <w:t>)</w:t>
      </w:r>
      <w:r w:rsidRPr="006E74AA">
        <w:rPr>
          <w:rtl/>
        </w:rPr>
        <w:t xml:space="preserve"> أي</w:t>
      </w:r>
      <w:r>
        <w:rPr>
          <w:rtl/>
        </w:rPr>
        <w:t xml:space="preserve">: </w:t>
      </w:r>
      <w:r w:rsidRPr="006E74AA">
        <w:rPr>
          <w:rtl/>
        </w:rPr>
        <w:t>المرجع. وهو تحريض على استبدال ما عنده من اللذّات الحقيقيّة الأبديّة بالشهوات الناقصة الفانية.</w:t>
      </w:r>
    </w:p>
    <w:p w14:paraId="62EB5C53" w14:textId="77777777" w:rsidR="009A532F" w:rsidRPr="006E74AA" w:rsidRDefault="009A532F" w:rsidP="005B1C0D">
      <w:pPr>
        <w:pStyle w:val="libNormal"/>
        <w:rPr>
          <w:rtl/>
        </w:rPr>
      </w:pPr>
      <w:r w:rsidRPr="007C1168">
        <w:rPr>
          <w:rStyle w:val="libAlaemChar"/>
          <w:rtl/>
        </w:rPr>
        <w:t>(</w:t>
      </w:r>
      <w:r w:rsidRPr="00FA258F">
        <w:rPr>
          <w:rStyle w:val="libAieChar"/>
          <w:rtl/>
        </w:rPr>
        <w:t>قُلْ أَأُنَبِّئُكُمْ بِخَيْرٍ مِنْ ذلِكُمْ لِلَّذِينَ اتَّقَوْا عِنْدَ رَبِّهِمْ جَنَّاتٌ تَجْرِي مِنْ تَحْتِهَا الْأَنْهارُ خالِدِينَ فِيها وَأَزْواجٌ مُطَهَّرَةٌ وَرِضْوانٌ مِنَ اللهِ وَاللهُ بَصِيرٌ بِالْعِبادِ (15) الَّذِينَ يَقُولُونَ رَبَّنا إِنَّنا آمَنَّا فَاغْفِرْ لَنا ذُنُوبَنا وَقِنا عَذابَ النَّارِ (16) الصَّابِرِينَ وَالصَّادِقِينَ وَالْقانِتِينَ وَالْمُنْفِقِينَ وَالْمُسْتَغْفِرِينَ بِالْأَسْحارِ (17)</w:t>
      </w:r>
      <w:r w:rsidRPr="007C1168">
        <w:rPr>
          <w:rStyle w:val="libAlaemChar"/>
          <w:rtl/>
        </w:rPr>
        <w:t>)</w:t>
      </w:r>
    </w:p>
    <w:p w14:paraId="7A41D3F6" w14:textId="77777777" w:rsidR="009A532F" w:rsidRPr="006E74AA" w:rsidRDefault="009A532F" w:rsidP="005B1C0D">
      <w:pPr>
        <w:pStyle w:val="libNormal"/>
        <w:rPr>
          <w:rtl/>
        </w:rPr>
      </w:pPr>
      <w:r w:rsidRPr="006E74AA">
        <w:rPr>
          <w:rtl/>
        </w:rPr>
        <w:t>ثمّ استأنف كلاما مقرّرا</w:t>
      </w:r>
      <w:r>
        <w:rPr>
          <w:rtl/>
        </w:rPr>
        <w:t xml:space="preserve">، </w:t>
      </w:r>
      <w:r w:rsidRPr="006E74AA">
        <w:rPr>
          <w:rtl/>
        </w:rPr>
        <w:t>وتقريره</w:t>
      </w:r>
      <w:r>
        <w:rPr>
          <w:rtl/>
        </w:rPr>
        <w:t xml:space="preserve">: </w:t>
      </w:r>
      <w:r w:rsidRPr="006E74AA">
        <w:rPr>
          <w:rtl/>
        </w:rPr>
        <w:t>أنّ ثواب الله خير من مستلذّات الدنيا</w:t>
      </w:r>
      <w:r>
        <w:rPr>
          <w:rtl/>
        </w:rPr>
        <w:t xml:space="preserve">، </w:t>
      </w:r>
      <w:r w:rsidRPr="006E74AA">
        <w:rPr>
          <w:rtl/>
        </w:rPr>
        <w:t>فقال</w:t>
      </w:r>
      <w:r>
        <w:rPr>
          <w:rtl/>
        </w:rPr>
        <w:t xml:space="preserve">: </w:t>
      </w:r>
      <w:r w:rsidRPr="007C1168">
        <w:rPr>
          <w:rStyle w:val="libAlaemChar"/>
          <w:rtl/>
        </w:rPr>
        <w:t>(</w:t>
      </w:r>
      <w:r w:rsidRPr="00FA258F">
        <w:rPr>
          <w:rStyle w:val="libAieChar"/>
          <w:rtl/>
        </w:rPr>
        <w:t>قُلْ أَأُنَبِّئُكُمْ بِخَيْرٍ مِنْ ذلِكُمْ</w:t>
      </w:r>
      <w:r w:rsidRPr="007C1168">
        <w:rPr>
          <w:rStyle w:val="libAlaemChar"/>
          <w:rtl/>
        </w:rPr>
        <w:t>)</w:t>
      </w:r>
      <w:r w:rsidRPr="006E74AA">
        <w:rPr>
          <w:rtl/>
        </w:rPr>
        <w:t xml:space="preserve"> أي</w:t>
      </w:r>
      <w:r>
        <w:rPr>
          <w:rtl/>
        </w:rPr>
        <w:t xml:space="preserve">: </w:t>
      </w:r>
      <w:r w:rsidRPr="006E74AA">
        <w:rPr>
          <w:rtl/>
        </w:rPr>
        <w:t xml:space="preserve">من متاع الدنيا ومستلذّاتها </w:t>
      </w:r>
      <w:r w:rsidRPr="007C1168">
        <w:rPr>
          <w:rStyle w:val="libAlaemChar"/>
          <w:rtl/>
        </w:rPr>
        <w:t>(</w:t>
      </w:r>
      <w:r w:rsidRPr="00FA258F">
        <w:rPr>
          <w:rStyle w:val="libAieChar"/>
          <w:rtl/>
        </w:rPr>
        <w:t>لِلَّذِينَ اتَّقَوْا عِنْدَ رَبِّهِمْ</w:t>
      </w:r>
      <w:r w:rsidRPr="007C1168">
        <w:rPr>
          <w:rStyle w:val="libAlaemChar"/>
          <w:rtl/>
        </w:rPr>
        <w:t>)</w:t>
      </w:r>
      <w:r w:rsidRPr="006E74AA">
        <w:rPr>
          <w:rtl/>
        </w:rPr>
        <w:t xml:space="preserve"> اللام متعلّقة</w:t>
      </w:r>
      <w:r>
        <w:rPr>
          <w:rtl/>
        </w:rPr>
        <w:t xml:space="preserve"> بـ </w:t>
      </w:r>
      <w:r w:rsidRPr="006E74AA">
        <w:rPr>
          <w:rtl/>
        </w:rPr>
        <w:t>«خير»</w:t>
      </w:r>
      <w:r>
        <w:rPr>
          <w:rtl/>
        </w:rPr>
        <w:t>.</w:t>
      </w:r>
      <w:r w:rsidRPr="006E74AA">
        <w:rPr>
          <w:rtl/>
        </w:rPr>
        <w:t xml:space="preserve"> واختصّ المتّقين لأنّهم المنتفعون به. ويجوز أن يكون خبرا لقوله</w:t>
      </w:r>
      <w:r>
        <w:rPr>
          <w:rtl/>
        </w:rPr>
        <w:t xml:space="preserve">: </w:t>
      </w:r>
      <w:r w:rsidRPr="007C1168">
        <w:rPr>
          <w:rStyle w:val="libAlaemChar"/>
          <w:rtl/>
        </w:rPr>
        <w:t>(</w:t>
      </w:r>
      <w:r w:rsidRPr="00FA258F">
        <w:rPr>
          <w:rStyle w:val="libAieChar"/>
          <w:rtl/>
        </w:rPr>
        <w:t>جَنَّاتٌ تَجْرِي مِنْ تَحْتِهَا الْأَنْهارُ خالِدِينَ فِيها</w:t>
      </w:r>
      <w:r w:rsidRPr="007C1168">
        <w:rPr>
          <w:rStyle w:val="libAlaemChar"/>
          <w:rtl/>
        </w:rPr>
        <w:t>)</w:t>
      </w:r>
      <w:r>
        <w:rPr>
          <w:rtl/>
        </w:rPr>
        <w:t xml:space="preserve">، </w:t>
      </w:r>
      <w:r w:rsidRPr="006E74AA">
        <w:rPr>
          <w:rtl/>
        </w:rPr>
        <w:t>أو يكون استئنافا لبيان ما هو خير</w:t>
      </w:r>
      <w:r>
        <w:rPr>
          <w:rtl/>
        </w:rPr>
        <w:t xml:space="preserve">، </w:t>
      </w:r>
      <w:r w:rsidRPr="006E74AA">
        <w:rPr>
          <w:rtl/>
        </w:rPr>
        <w:t>ويرتفع بالخبر على تقدير</w:t>
      </w:r>
      <w:r>
        <w:rPr>
          <w:rtl/>
        </w:rPr>
        <w:t xml:space="preserve">: </w:t>
      </w:r>
      <w:r w:rsidRPr="006E74AA">
        <w:rPr>
          <w:rtl/>
        </w:rPr>
        <w:t xml:space="preserve">هو جنّات </w:t>
      </w:r>
      <w:r w:rsidRPr="007C1168">
        <w:rPr>
          <w:rStyle w:val="libAlaemChar"/>
          <w:rtl/>
        </w:rPr>
        <w:t>(</w:t>
      </w:r>
      <w:r w:rsidRPr="00FA258F">
        <w:rPr>
          <w:rStyle w:val="libAieChar"/>
          <w:rtl/>
        </w:rPr>
        <w:t>وَأَزْواجٌ مُطَهَّرَةٌ</w:t>
      </w:r>
      <w:r w:rsidRPr="007C1168">
        <w:rPr>
          <w:rStyle w:val="libAlaemChar"/>
          <w:rtl/>
        </w:rPr>
        <w:t>)</w:t>
      </w:r>
      <w:r w:rsidRPr="006E74AA">
        <w:rPr>
          <w:rtl/>
        </w:rPr>
        <w:t xml:space="preserve"> ممّا يستقذر وينفر من النساء </w:t>
      </w:r>
      <w:r w:rsidRPr="007C1168">
        <w:rPr>
          <w:rStyle w:val="libAlaemChar"/>
          <w:rtl/>
        </w:rPr>
        <w:t>(</w:t>
      </w:r>
      <w:r w:rsidRPr="00FA258F">
        <w:rPr>
          <w:rStyle w:val="libAieChar"/>
          <w:rtl/>
        </w:rPr>
        <w:t>وَرِضْوانٌ مِنَ اللهِ</w:t>
      </w:r>
      <w:r w:rsidRPr="007C1168">
        <w:rPr>
          <w:rStyle w:val="libAlaemChar"/>
          <w:rtl/>
        </w:rPr>
        <w:t>)</w:t>
      </w:r>
      <w:r>
        <w:rPr>
          <w:rtl/>
        </w:rPr>
        <w:t>.</w:t>
      </w:r>
      <w:r w:rsidRPr="006E74AA">
        <w:rPr>
          <w:rtl/>
        </w:rPr>
        <w:t xml:space="preserve"> قرأ أبو بكر بضمّ الراء حيث كان إلّا الثاني </w:t>
      </w:r>
      <w:r w:rsidRPr="00DD7B20">
        <w:rPr>
          <w:rStyle w:val="libFootnotenumChar"/>
          <w:rtl/>
        </w:rPr>
        <w:t>(1)</w:t>
      </w:r>
      <w:r w:rsidRPr="006E74AA">
        <w:rPr>
          <w:rtl/>
        </w:rPr>
        <w:t xml:space="preserve"> من المائدة</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رِضْوانَهُ سُبُلَ السَّلامِ</w:t>
      </w:r>
      <w:r w:rsidRPr="007C1168">
        <w:rPr>
          <w:rStyle w:val="libAlaemChar"/>
          <w:rtl/>
        </w:rPr>
        <w:t>)</w:t>
      </w:r>
      <w:r>
        <w:rPr>
          <w:rtl/>
        </w:rPr>
        <w:t>.</w:t>
      </w:r>
      <w:r w:rsidRPr="006E74AA">
        <w:rPr>
          <w:rtl/>
        </w:rPr>
        <w:t xml:space="preserve"> وهما لغتان. </w:t>
      </w:r>
      <w:r w:rsidRPr="007C1168">
        <w:rPr>
          <w:rStyle w:val="libAlaemChar"/>
          <w:rtl/>
        </w:rPr>
        <w:t>(</w:t>
      </w:r>
      <w:r w:rsidRPr="00FA258F">
        <w:rPr>
          <w:rStyle w:val="libAieChar"/>
          <w:rtl/>
        </w:rPr>
        <w:t>وَاللهُ بَصِيرٌ بِالْعِبادِ</w:t>
      </w:r>
      <w:r w:rsidRPr="007C1168">
        <w:rPr>
          <w:rStyle w:val="libAlaemChar"/>
          <w:rtl/>
        </w:rPr>
        <w:t>)</w:t>
      </w:r>
      <w:r w:rsidRPr="006E74AA">
        <w:rPr>
          <w:rtl/>
        </w:rPr>
        <w:t xml:space="preserve"> أي</w:t>
      </w:r>
      <w:r>
        <w:rPr>
          <w:rtl/>
        </w:rPr>
        <w:t xml:space="preserve">: </w:t>
      </w:r>
      <w:r w:rsidRPr="006E74AA">
        <w:rPr>
          <w:rtl/>
        </w:rPr>
        <w:t>بأعمالهم</w:t>
      </w:r>
      <w:r>
        <w:rPr>
          <w:rtl/>
        </w:rPr>
        <w:t xml:space="preserve">، </w:t>
      </w:r>
      <w:r w:rsidRPr="006E74AA">
        <w:rPr>
          <w:rtl/>
        </w:rPr>
        <w:t>فيثيب المحسن ويعاقب المسيء</w:t>
      </w:r>
      <w:r>
        <w:rPr>
          <w:rtl/>
        </w:rPr>
        <w:t xml:space="preserve">، </w:t>
      </w:r>
      <w:r w:rsidRPr="006E74AA">
        <w:rPr>
          <w:rtl/>
        </w:rPr>
        <w:t>أو بأحوال الّذين اتّقوا</w:t>
      </w:r>
      <w:r>
        <w:rPr>
          <w:rtl/>
        </w:rPr>
        <w:t xml:space="preserve">، </w:t>
      </w:r>
      <w:r w:rsidRPr="006E74AA">
        <w:rPr>
          <w:rtl/>
        </w:rPr>
        <w:t>فلذلك أعدّ لهم جنّات.</w:t>
      </w:r>
    </w:p>
    <w:p w14:paraId="4A6D6F37" w14:textId="77777777" w:rsidR="009A532F" w:rsidRPr="006E74AA" w:rsidRDefault="009A532F" w:rsidP="005B1C0D">
      <w:pPr>
        <w:pStyle w:val="libNormal"/>
        <w:rPr>
          <w:rtl/>
        </w:rPr>
      </w:pPr>
      <w:r w:rsidRPr="006E74AA">
        <w:rPr>
          <w:rtl/>
        </w:rPr>
        <w:t>وقد نبّه بهذه الآية على مراتب نعمه</w:t>
      </w:r>
      <w:r>
        <w:rPr>
          <w:rtl/>
        </w:rPr>
        <w:t xml:space="preserve">، </w:t>
      </w:r>
      <w:r w:rsidRPr="006E74AA">
        <w:rPr>
          <w:rtl/>
        </w:rPr>
        <w:t>فأدناها متاع الدنيا</w:t>
      </w:r>
      <w:r>
        <w:rPr>
          <w:rtl/>
        </w:rPr>
        <w:t xml:space="preserve">، </w:t>
      </w:r>
      <w:r w:rsidRPr="006E74AA">
        <w:rPr>
          <w:rtl/>
        </w:rPr>
        <w:t>وأعلاها رضوان</w:t>
      </w:r>
    </w:p>
    <w:p w14:paraId="63506BB8" w14:textId="77777777" w:rsidR="009A532F" w:rsidRPr="006E74AA" w:rsidRDefault="009A532F" w:rsidP="00BC79B1">
      <w:pPr>
        <w:pStyle w:val="libLine"/>
        <w:rPr>
          <w:rtl/>
        </w:rPr>
      </w:pPr>
      <w:r w:rsidRPr="006E74AA">
        <w:rPr>
          <w:rtl/>
        </w:rPr>
        <w:t>__________________</w:t>
      </w:r>
    </w:p>
    <w:p w14:paraId="1F414A69"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16</w:t>
      </w:r>
      <w:r>
        <w:rPr>
          <w:rtl/>
        </w:rPr>
        <w:t xml:space="preserve">، </w:t>
      </w:r>
      <w:r w:rsidRPr="006E74AA">
        <w:rPr>
          <w:rtl/>
        </w:rPr>
        <w:t xml:space="preserve">والأول هو الآية </w:t>
      </w:r>
      <w:r>
        <w:rPr>
          <w:rtl/>
        </w:rPr>
        <w:t>(</w:t>
      </w:r>
      <w:r w:rsidRPr="006E74AA">
        <w:rPr>
          <w:rtl/>
        </w:rPr>
        <w:t>2) منها.</w:t>
      </w:r>
    </w:p>
    <w:p w14:paraId="26D06C72" w14:textId="77777777" w:rsidR="009A532F" w:rsidRPr="006E74AA" w:rsidRDefault="009A532F" w:rsidP="00FA258F">
      <w:pPr>
        <w:pStyle w:val="libNormal0"/>
        <w:rPr>
          <w:rtl/>
        </w:rPr>
      </w:pPr>
      <w:r>
        <w:rPr>
          <w:rtl/>
        </w:rPr>
        <w:br w:type="page"/>
      </w:r>
      <w:r w:rsidRPr="006E74AA">
        <w:rPr>
          <w:rtl/>
        </w:rPr>
        <w:t>الله</w:t>
      </w:r>
      <w:r>
        <w:rPr>
          <w:rtl/>
        </w:rPr>
        <w:t xml:space="preserve">، </w:t>
      </w:r>
      <w:r w:rsidRPr="006E74AA">
        <w:rPr>
          <w:rtl/>
        </w:rPr>
        <w:t>لقوله تعالى</w:t>
      </w:r>
      <w:r>
        <w:rPr>
          <w:rtl/>
        </w:rPr>
        <w:t xml:space="preserve">: </w:t>
      </w:r>
      <w:r w:rsidRPr="007C1168">
        <w:rPr>
          <w:rStyle w:val="libAlaemChar"/>
          <w:rtl/>
        </w:rPr>
        <w:t>(</w:t>
      </w:r>
      <w:r w:rsidRPr="00FA258F">
        <w:rPr>
          <w:rStyle w:val="libAieChar"/>
          <w:rtl/>
        </w:rPr>
        <w:t>وَرِضْوانٌ مِنَ اللهِ أَكْبَرُ</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وأوسطها الجنّة ونعيمها.</w:t>
      </w:r>
    </w:p>
    <w:p w14:paraId="24DD2423" w14:textId="77777777" w:rsidR="009A532F" w:rsidRPr="006E74AA" w:rsidRDefault="009A532F" w:rsidP="005B1C0D">
      <w:pPr>
        <w:pStyle w:val="libNormal"/>
        <w:rPr>
          <w:rtl/>
        </w:rPr>
      </w:pPr>
      <w:r w:rsidRPr="007C1168">
        <w:rPr>
          <w:rStyle w:val="libAlaemChar"/>
          <w:rtl/>
        </w:rPr>
        <w:t>(</w:t>
      </w:r>
      <w:r w:rsidRPr="00FA258F">
        <w:rPr>
          <w:rStyle w:val="libAieChar"/>
          <w:rtl/>
        </w:rPr>
        <w:t>الَّذِينَ يَقُولُونَ رَبَّنا إِنَّنا آمَنَّا</w:t>
      </w:r>
      <w:r w:rsidRPr="007C1168">
        <w:rPr>
          <w:rStyle w:val="libAlaemChar"/>
          <w:rtl/>
        </w:rPr>
        <w:t>)</w:t>
      </w:r>
      <w:r w:rsidRPr="006E74AA">
        <w:rPr>
          <w:rtl/>
        </w:rPr>
        <w:t xml:space="preserve"> أي</w:t>
      </w:r>
      <w:r>
        <w:rPr>
          <w:rtl/>
        </w:rPr>
        <w:t xml:space="preserve">: </w:t>
      </w:r>
      <w:r w:rsidRPr="006E74AA">
        <w:rPr>
          <w:rtl/>
        </w:rPr>
        <w:t xml:space="preserve">صدّقنا بالله ورسوله </w:t>
      </w:r>
      <w:r w:rsidRPr="007C1168">
        <w:rPr>
          <w:rStyle w:val="libAlaemChar"/>
          <w:rtl/>
        </w:rPr>
        <w:t>(</w:t>
      </w:r>
      <w:r w:rsidRPr="00FA258F">
        <w:rPr>
          <w:rStyle w:val="libAieChar"/>
          <w:rtl/>
        </w:rPr>
        <w:t>فَاغْفِرْ لَنا ذُنُوبَنا</w:t>
      </w:r>
      <w:r w:rsidRPr="007C1168">
        <w:rPr>
          <w:rStyle w:val="libAlaemChar"/>
          <w:rtl/>
        </w:rPr>
        <w:t>)</w:t>
      </w:r>
      <w:r w:rsidRPr="006E74AA">
        <w:rPr>
          <w:rtl/>
        </w:rPr>
        <w:t xml:space="preserve"> استرها علينا وتجاوزها عنّا </w:t>
      </w:r>
      <w:r w:rsidRPr="007C1168">
        <w:rPr>
          <w:rStyle w:val="libAlaemChar"/>
          <w:rtl/>
        </w:rPr>
        <w:t>(</w:t>
      </w:r>
      <w:r w:rsidRPr="00FA258F">
        <w:rPr>
          <w:rStyle w:val="libAieChar"/>
          <w:rtl/>
        </w:rPr>
        <w:t>وَقِنا عَذابَ النَّارِ</w:t>
      </w:r>
      <w:r w:rsidRPr="007C1168">
        <w:rPr>
          <w:rStyle w:val="libAlaemChar"/>
          <w:rtl/>
        </w:rPr>
        <w:t>)</w:t>
      </w:r>
      <w:r>
        <w:rPr>
          <w:rtl/>
        </w:rPr>
        <w:t>.</w:t>
      </w:r>
      <w:r w:rsidRPr="006E74AA">
        <w:rPr>
          <w:rtl/>
        </w:rPr>
        <w:t xml:space="preserve"> والموصول موضع جرّ</w:t>
      </w:r>
      <w:r>
        <w:rPr>
          <w:rtl/>
        </w:rPr>
        <w:t xml:space="preserve">، </w:t>
      </w:r>
      <w:r w:rsidRPr="006E74AA">
        <w:rPr>
          <w:rtl/>
        </w:rPr>
        <w:t>لكونه صفة للمتّقين</w:t>
      </w:r>
      <w:r>
        <w:rPr>
          <w:rtl/>
        </w:rPr>
        <w:t xml:space="preserve">، </w:t>
      </w:r>
      <w:r w:rsidRPr="006E74AA">
        <w:rPr>
          <w:rtl/>
        </w:rPr>
        <w:t>أو للعباد</w:t>
      </w:r>
      <w:r>
        <w:rPr>
          <w:rtl/>
        </w:rPr>
        <w:t xml:space="preserve">، </w:t>
      </w:r>
      <w:r w:rsidRPr="006E74AA">
        <w:rPr>
          <w:rtl/>
        </w:rPr>
        <w:t>أو موضع رفع</w:t>
      </w:r>
      <w:r>
        <w:rPr>
          <w:rtl/>
        </w:rPr>
        <w:t xml:space="preserve">، </w:t>
      </w:r>
      <w:r w:rsidRPr="006E74AA">
        <w:rPr>
          <w:rtl/>
        </w:rPr>
        <w:t>أو نصب على المدح. وفي ترتيب السؤال على مجرّد الإيمان دليل على أنّه كاف في استحقاق المغفرة أو الاستعداد لها.</w:t>
      </w:r>
    </w:p>
    <w:p w14:paraId="52C01A92" w14:textId="77777777" w:rsidR="009A532F" w:rsidRDefault="009A532F" w:rsidP="005B1C0D">
      <w:pPr>
        <w:pStyle w:val="libNormal"/>
        <w:rPr>
          <w:rtl/>
        </w:rPr>
      </w:pPr>
      <w:r w:rsidRPr="006E74AA">
        <w:rPr>
          <w:rtl/>
        </w:rPr>
        <w:t>ثمّ بيّن صفاتهم الحسنة وسماتهم السيّئة بقوله</w:t>
      </w:r>
      <w:r>
        <w:rPr>
          <w:rtl/>
        </w:rPr>
        <w:t xml:space="preserve">: </w:t>
      </w:r>
      <w:r w:rsidRPr="007C1168">
        <w:rPr>
          <w:rStyle w:val="libAlaemChar"/>
          <w:rtl/>
        </w:rPr>
        <w:t>(</w:t>
      </w:r>
      <w:r w:rsidRPr="00FA258F">
        <w:rPr>
          <w:rStyle w:val="libAieChar"/>
          <w:rtl/>
        </w:rPr>
        <w:t>الصَّابِرِينَ</w:t>
      </w:r>
      <w:r w:rsidRPr="007C1168">
        <w:rPr>
          <w:rStyle w:val="libAlaemChar"/>
          <w:rtl/>
        </w:rPr>
        <w:t>)</w:t>
      </w:r>
      <w:r w:rsidRPr="006E74AA">
        <w:rPr>
          <w:rtl/>
        </w:rPr>
        <w:t xml:space="preserve"> على فعل ما أمرهم الله به</w:t>
      </w:r>
      <w:r>
        <w:rPr>
          <w:rtl/>
        </w:rPr>
        <w:t xml:space="preserve">، </w:t>
      </w:r>
      <w:r w:rsidRPr="006E74AA">
        <w:rPr>
          <w:rtl/>
        </w:rPr>
        <w:t xml:space="preserve">وترك ما نهاهم عنه </w:t>
      </w:r>
      <w:r w:rsidRPr="007C1168">
        <w:rPr>
          <w:rStyle w:val="libAlaemChar"/>
          <w:rtl/>
        </w:rPr>
        <w:t>(</w:t>
      </w:r>
      <w:r w:rsidRPr="00FA258F">
        <w:rPr>
          <w:rStyle w:val="libAieChar"/>
          <w:rtl/>
        </w:rPr>
        <w:t>وَالصَّادِقِينَ</w:t>
      </w:r>
      <w:r w:rsidRPr="007C1168">
        <w:rPr>
          <w:rStyle w:val="libAlaemChar"/>
          <w:rtl/>
        </w:rPr>
        <w:t>)</w:t>
      </w:r>
      <w:r w:rsidRPr="006E74AA">
        <w:rPr>
          <w:rtl/>
        </w:rPr>
        <w:t xml:space="preserve"> في إيمانهم وأقوالهم </w:t>
      </w:r>
      <w:r w:rsidRPr="007C1168">
        <w:rPr>
          <w:rStyle w:val="libAlaemChar"/>
          <w:rtl/>
        </w:rPr>
        <w:t>(</w:t>
      </w:r>
      <w:r w:rsidRPr="00FA258F">
        <w:rPr>
          <w:rStyle w:val="libAieChar"/>
          <w:rtl/>
        </w:rPr>
        <w:t>وَالْقانِتِينَ</w:t>
      </w:r>
      <w:r w:rsidRPr="007C1168">
        <w:rPr>
          <w:rStyle w:val="libAlaemChar"/>
          <w:rtl/>
        </w:rPr>
        <w:t>)</w:t>
      </w:r>
      <w:r w:rsidRPr="006E74AA">
        <w:rPr>
          <w:rtl/>
        </w:rPr>
        <w:t xml:space="preserve"> المطيعين. وقيل</w:t>
      </w:r>
      <w:r>
        <w:rPr>
          <w:rtl/>
        </w:rPr>
        <w:t xml:space="preserve">: </w:t>
      </w:r>
      <w:r w:rsidRPr="006E74AA">
        <w:rPr>
          <w:rtl/>
        </w:rPr>
        <w:t xml:space="preserve">الدائمين على العبادة </w:t>
      </w:r>
      <w:r w:rsidRPr="007C1168">
        <w:rPr>
          <w:rStyle w:val="libAlaemChar"/>
          <w:rtl/>
        </w:rPr>
        <w:t>(</w:t>
      </w:r>
      <w:r w:rsidRPr="00FA258F">
        <w:rPr>
          <w:rStyle w:val="libAieChar"/>
          <w:rtl/>
        </w:rPr>
        <w:t>وَالْمُنْفِقِينَ</w:t>
      </w:r>
      <w:r w:rsidRPr="007C1168">
        <w:rPr>
          <w:rStyle w:val="libAlaemChar"/>
          <w:rtl/>
        </w:rPr>
        <w:t>)</w:t>
      </w:r>
      <w:r w:rsidRPr="006E74AA">
        <w:rPr>
          <w:rtl/>
        </w:rPr>
        <w:t xml:space="preserve"> أموالهم في سبيل الله </w:t>
      </w:r>
      <w:r w:rsidRPr="007C1168">
        <w:rPr>
          <w:rStyle w:val="libAlaemChar"/>
          <w:rtl/>
        </w:rPr>
        <w:t>(</w:t>
      </w:r>
      <w:r w:rsidRPr="00FA258F">
        <w:rPr>
          <w:rStyle w:val="libAieChar"/>
          <w:rtl/>
        </w:rPr>
        <w:t>وَالْمُسْتَغْفِرِينَ بِالْأَسْحارِ</w:t>
      </w:r>
      <w:r w:rsidRPr="007C1168">
        <w:rPr>
          <w:rStyle w:val="libAlaemChar"/>
          <w:rtl/>
        </w:rPr>
        <w:t>)</w:t>
      </w:r>
      <w:r w:rsidRPr="006E74AA">
        <w:rPr>
          <w:rtl/>
        </w:rPr>
        <w:t xml:space="preserve"> أي</w:t>
      </w:r>
      <w:r>
        <w:rPr>
          <w:rtl/>
        </w:rPr>
        <w:t xml:space="preserve">: </w:t>
      </w:r>
      <w:r w:rsidRPr="006E74AA">
        <w:rPr>
          <w:rtl/>
        </w:rPr>
        <w:t>المصلّين وقت السحر. وقيل</w:t>
      </w:r>
      <w:r>
        <w:rPr>
          <w:rtl/>
        </w:rPr>
        <w:t xml:space="preserve">: </w:t>
      </w:r>
      <w:r w:rsidRPr="006E74AA">
        <w:rPr>
          <w:rtl/>
        </w:rPr>
        <w:t>الّذين تنتهي صلاتهم إلى وقت السحر</w:t>
      </w:r>
      <w:r>
        <w:rPr>
          <w:rtl/>
        </w:rPr>
        <w:t xml:space="preserve">، </w:t>
      </w:r>
      <w:r w:rsidRPr="006E74AA">
        <w:rPr>
          <w:rtl/>
        </w:rPr>
        <w:t>ثمّ يستغفرونه ويدعون. وتوسيط الواو بين الصّفات للدلالة على استقلال</w:t>
      </w:r>
      <w:r>
        <w:rPr>
          <w:rFonts w:hint="cs"/>
          <w:rtl/>
        </w:rPr>
        <w:t xml:space="preserve"> </w:t>
      </w:r>
      <w:r w:rsidRPr="006E74AA">
        <w:rPr>
          <w:rtl/>
        </w:rPr>
        <w:t>كلّ واحد منها وكمالهم فيها</w:t>
      </w:r>
      <w:r>
        <w:rPr>
          <w:rtl/>
        </w:rPr>
        <w:t xml:space="preserve">، </w:t>
      </w:r>
      <w:r w:rsidRPr="006E74AA">
        <w:rPr>
          <w:rtl/>
        </w:rPr>
        <w:t>أو لتغاير الموصوفين بها.</w:t>
      </w:r>
    </w:p>
    <w:p w14:paraId="2EC8344C" w14:textId="77777777" w:rsidR="009A532F" w:rsidRPr="006E74AA" w:rsidRDefault="009A532F" w:rsidP="005B1C0D">
      <w:pPr>
        <w:pStyle w:val="libNormal"/>
        <w:rPr>
          <w:rtl/>
        </w:rPr>
      </w:pPr>
      <w:r w:rsidRPr="006E74AA">
        <w:rPr>
          <w:rtl/>
        </w:rPr>
        <w:t>وحصر هذه الصفات لمقامات السالك على أحسن ترتيب</w:t>
      </w:r>
      <w:r>
        <w:rPr>
          <w:rtl/>
        </w:rPr>
        <w:t xml:space="preserve">، </w:t>
      </w:r>
      <w:r w:rsidRPr="006E74AA">
        <w:rPr>
          <w:rtl/>
        </w:rPr>
        <w:t>فإنّ معاملته مع الله تعالى إمّا توسّل وإمّا طلب. والتوسّل إمّا بالنفس</w:t>
      </w:r>
      <w:r>
        <w:rPr>
          <w:rtl/>
        </w:rPr>
        <w:t xml:space="preserve">، </w:t>
      </w:r>
      <w:r w:rsidRPr="006E74AA">
        <w:rPr>
          <w:rtl/>
        </w:rPr>
        <w:t>وهو منعها عن الرذائل</w:t>
      </w:r>
      <w:r>
        <w:rPr>
          <w:rtl/>
        </w:rPr>
        <w:t xml:space="preserve">، </w:t>
      </w:r>
      <w:r w:rsidRPr="006E74AA">
        <w:rPr>
          <w:rtl/>
        </w:rPr>
        <w:t>وحبسها على الفضائل</w:t>
      </w:r>
      <w:r>
        <w:rPr>
          <w:rtl/>
        </w:rPr>
        <w:t xml:space="preserve">، </w:t>
      </w:r>
      <w:r w:rsidRPr="006E74AA">
        <w:rPr>
          <w:rtl/>
        </w:rPr>
        <w:t>والصّبر يشملهما. وإمّا بالبدن</w:t>
      </w:r>
      <w:r>
        <w:rPr>
          <w:rtl/>
        </w:rPr>
        <w:t xml:space="preserve">، </w:t>
      </w:r>
      <w:r w:rsidRPr="006E74AA">
        <w:rPr>
          <w:rtl/>
        </w:rPr>
        <w:t>وهو إمّا قول</w:t>
      </w:r>
      <w:r>
        <w:rPr>
          <w:rtl/>
        </w:rPr>
        <w:t xml:space="preserve">، </w:t>
      </w:r>
      <w:r w:rsidRPr="006E74AA">
        <w:rPr>
          <w:rtl/>
        </w:rPr>
        <w:t>وهو الصدق</w:t>
      </w:r>
      <w:r>
        <w:rPr>
          <w:rtl/>
        </w:rPr>
        <w:t xml:space="preserve">، </w:t>
      </w:r>
      <w:r w:rsidRPr="006E74AA">
        <w:rPr>
          <w:rtl/>
        </w:rPr>
        <w:t>وإمّا فعل</w:t>
      </w:r>
      <w:r>
        <w:rPr>
          <w:rtl/>
        </w:rPr>
        <w:t xml:space="preserve">، </w:t>
      </w:r>
      <w:r w:rsidRPr="006E74AA">
        <w:rPr>
          <w:rtl/>
        </w:rPr>
        <w:t>وهو القنوت الّذي هو ملازمة الطاعة. وإمّا بالمال</w:t>
      </w:r>
      <w:r>
        <w:rPr>
          <w:rtl/>
        </w:rPr>
        <w:t xml:space="preserve">، </w:t>
      </w:r>
      <w:r w:rsidRPr="006E74AA">
        <w:rPr>
          <w:rtl/>
        </w:rPr>
        <w:t>وهو الإنفاق في سبيل الخير. وأمّا الطلب فبالاستغفار</w:t>
      </w:r>
      <w:r>
        <w:rPr>
          <w:rtl/>
        </w:rPr>
        <w:t xml:space="preserve">، </w:t>
      </w:r>
      <w:r w:rsidRPr="006E74AA">
        <w:rPr>
          <w:rtl/>
        </w:rPr>
        <w:t>لأنّ المغفرة أعظم المطالب</w:t>
      </w:r>
      <w:r>
        <w:rPr>
          <w:rtl/>
        </w:rPr>
        <w:t xml:space="preserve">، </w:t>
      </w:r>
      <w:r w:rsidRPr="006E74AA">
        <w:rPr>
          <w:rtl/>
        </w:rPr>
        <w:t>بل الجامع لها. وتخصيص الأسحار</w:t>
      </w:r>
      <w:r>
        <w:rPr>
          <w:rtl/>
        </w:rPr>
        <w:t xml:space="preserve">، </w:t>
      </w:r>
      <w:r w:rsidRPr="006E74AA">
        <w:rPr>
          <w:rtl/>
        </w:rPr>
        <w:t>لأنّ الدعاء فيها للمتهجّدين أقرب إلى الإجابة</w:t>
      </w:r>
      <w:r>
        <w:rPr>
          <w:rtl/>
        </w:rPr>
        <w:t xml:space="preserve">، </w:t>
      </w:r>
      <w:r w:rsidRPr="006E74AA">
        <w:rPr>
          <w:rtl/>
        </w:rPr>
        <w:t>لأنّ العبادة حينئذ أشقّ</w:t>
      </w:r>
      <w:r>
        <w:rPr>
          <w:rtl/>
        </w:rPr>
        <w:t xml:space="preserve">، </w:t>
      </w:r>
      <w:r w:rsidRPr="006E74AA">
        <w:rPr>
          <w:rtl/>
        </w:rPr>
        <w:t>والنفس أصفى</w:t>
      </w:r>
      <w:r>
        <w:rPr>
          <w:rtl/>
        </w:rPr>
        <w:t xml:space="preserve">، </w:t>
      </w:r>
      <w:r w:rsidRPr="006E74AA">
        <w:rPr>
          <w:rtl/>
        </w:rPr>
        <w:t>والقلب أجمع</w:t>
      </w:r>
      <w:r>
        <w:rPr>
          <w:rtl/>
        </w:rPr>
        <w:t xml:space="preserve">، </w:t>
      </w:r>
      <w:r w:rsidRPr="006E74AA">
        <w:rPr>
          <w:rtl/>
        </w:rPr>
        <w:t>سيّما للمتهجّدين.</w:t>
      </w:r>
    </w:p>
    <w:p w14:paraId="518B189B" w14:textId="77777777" w:rsidR="009A532F" w:rsidRPr="006E74AA" w:rsidRDefault="009A532F" w:rsidP="00BC79B1">
      <w:pPr>
        <w:pStyle w:val="libLine"/>
        <w:rPr>
          <w:rtl/>
        </w:rPr>
      </w:pPr>
      <w:r w:rsidRPr="006E74AA">
        <w:rPr>
          <w:rtl/>
        </w:rPr>
        <w:t>__________________</w:t>
      </w:r>
    </w:p>
    <w:p w14:paraId="603BD9B5"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72.</w:t>
      </w:r>
    </w:p>
    <w:p w14:paraId="731BE811"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شَهِدَ اللهُ أَنَّهُ لا إِلهَ إِلاَّ هُوَ وَالْمَلائِكَةُ وَأُولُوا الْعِلْمِ قائِماً بِالْقِسْطِ لا إِلهَ إِلاَّ هُوَ الْعَزِيزُ الْحَكِيمُ (18) إِنَّ الدِّينَ عِنْدَ اللهِ الْإِسْلامُ وَمَا اخْتَلَفَ الَّذِينَ أُوتُوا الْكِتابَ إِلاَّ مِنْ بَعْدِ ما جاءَهُمُ الْعِلْمُ بَغْياً بَيْنَهُمْ وَمَنْ يَكْفُرْ بِآياتِ اللهِ فَإِنَّ اللهَ سَرِيعُ الْحِسابِ (19)</w:t>
      </w:r>
      <w:r w:rsidRPr="007C1168">
        <w:rPr>
          <w:rStyle w:val="libAlaemChar"/>
          <w:rtl/>
        </w:rPr>
        <w:t>)</w:t>
      </w:r>
    </w:p>
    <w:p w14:paraId="10A2C2EC" w14:textId="77777777" w:rsidR="009A532F" w:rsidRPr="006E74AA" w:rsidRDefault="009A532F" w:rsidP="005B1C0D">
      <w:pPr>
        <w:pStyle w:val="libNormal"/>
        <w:rPr>
          <w:rtl/>
        </w:rPr>
      </w:pPr>
      <w:r w:rsidRPr="006E74AA">
        <w:rPr>
          <w:rtl/>
        </w:rPr>
        <w:t>ثمّ بيّن وحدانيّته بنصب الدلائل الدالّة عليها</w:t>
      </w:r>
      <w:r>
        <w:rPr>
          <w:rtl/>
        </w:rPr>
        <w:t xml:space="preserve">، </w:t>
      </w:r>
      <w:r w:rsidRPr="006E74AA">
        <w:rPr>
          <w:rtl/>
        </w:rPr>
        <w:t>وإنزال الآيات الناطقة بها</w:t>
      </w:r>
      <w:r>
        <w:rPr>
          <w:rtl/>
        </w:rPr>
        <w:t xml:space="preserve">، </w:t>
      </w:r>
      <w:r w:rsidRPr="006E74AA">
        <w:rPr>
          <w:rtl/>
        </w:rPr>
        <w:t>فقال</w:t>
      </w:r>
      <w:r>
        <w:rPr>
          <w:rtl/>
        </w:rPr>
        <w:t xml:space="preserve">: </w:t>
      </w:r>
      <w:r w:rsidRPr="007C1168">
        <w:rPr>
          <w:rStyle w:val="libAlaemChar"/>
          <w:rtl/>
        </w:rPr>
        <w:t>(</w:t>
      </w:r>
      <w:r w:rsidRPr="00FA258F">
        <w:rPr>
          <w:rStyle w:val="libAieChar"/>
          <w:rtl/>
        </w:rPr>
        <w:t>شَهِدَ اللهُ أَنَّهُ لا إِلهَ إِلَّا هُوَ</w:t>
      </w:r>
      <w:r w:rsidRPr="007C1168">
        <w:rPr>
          <w:rStyle w:val="libAlaemChar"/>
          <w:rtl/>
        </w:rPr>
        <w:t>)</w:t>
      </w:r>
      <w:r w:rsidRPr="006E74AA">
        <w:rPr>
          <w:rtl/>
        </w:rPr>
        <w:t xml:space="preserve"> شبّه سبحانه دلالته على وحدانيّته بالأفعال الّتي لا يقدر عليها غيره</w:t>
      </w:r>
      <w:r>
        <w:rPr>
          <w:rtl/>
        </w:rPr>
        <w:t xml:space="preserve">، </w:t>
      </w:r>
      <w:r w:rsidRPr="006E74AA">
        <w:rPr>
          <w:rtl/>
        </w:rPr>
        <w:t>والآيات الناطقة بتوحيده</w:t>
      </w:r>
      <w:r>
        <w:rPr>
          <w:rtl/>
        </w:rPr>
        <w:t xml:space="preserve">، </w:t>
      </w:r>
      <w:r w:rsidRPr="006E74AA">
        <w:rPr>
          <w:rtl/>
        </w:rPr>
        <w:t>مثل سورة الإخلاص وآية الكرسي وغيرهما</w:t>
      </w:r>
      <w:r>
        <w:rPr>
          <w:rtl/>
        </w:rPr>
        <w:t xml:space="preserve">، </w:t>
      </w:r>
      <w:r w:rsidRPr="006E74AA">
        <w:rPr>
          <w:rtl/>
        </w:rPr>
        <w:t>بشهادة الشاهد في البيان والكشف. وكذلك قوله</w:t>
      </w:r>
      <w:r>
        <w:rPr>
          <w:rtl/>
        </w:rPr>
        <w:t xml:space="preserve">: </w:t>
      </w:r>
      <w:r w:rsidRPr="007C1168">
        <w:rPr>
          <w:rStyle w:val="libAlaemChar"/>
          <w:rtl/>
        </w:rPr>
        <w:t>(</w:t>
      </w:r>
      <w:r w:rsidRPr="00FA258F">
        <w:rPr>
          <w:rStyle w:val="libAieChar"/>
          <w:rtl/>
        </w:rPr>
        <w:t>وَالْمَلائِكَةُ</w:t>
      </w:r>
      <w:r w:rsidRPr="007C1168">
        <w:rPr>
          <w:rStyle w:val="libAlaemChar"/>
          <w:rtl/>
        </w:rPr>
        <w:t>)</w:t>
      </w:r>
      <w:r w:rsidRPr="006E74AA">
        <w:rPr>
          <w:rtl/>
        </w:rPr>
        <w:t xml:space="preserve"> بالإقرار بها </w:t>
      </w:r>
      <w:r w:rsidRPr="007C1168">
        <w:rPr>
          <w:rStyle w:val="libAlaemChar"/>
          <w:rtl/>
        </w:rPr>
        <w:t>(</w:t>
      </w:r>
      <w:r w:rsidRPr="00FA258F">
        <w:rPr>
          <w:rStyle w:val="libAieChar"/>
          <w:rtl/>
        </w:rPr>
        <w:t>وَأُولُوا الْعِلْمِ</w:t>
      </w:r>
      <w:r w:rsidRPr="007C1168">
        <w:rPr>
          <w:rStyle w:val="libAlaemChar"/>
          <w:rtl/>
        </w:rPr>
        <w:t>)</w:t>
      </w:r>
      <w:r w:rsidRPr="006E74AA">
        <w:rPr>
          <w:rtl/>
        </w:rPr>
        <w:t xml:space="preserve"> بالإيمان بها والاحتجاج عليها. فشبّه إقرار الملائكة وأولي العلم بشهادة الشاهد في الكشف والبيان.</w:t>
      </w:r>
    </w:p>
    <w:p w14:paraId="4F1C9D31" w14:textId="77777777" w:rsidR="009A532F" w:rsidRPr="006E74AA" w:rsidRDefault="009A532F" w:rsidP="005B1C0D">
      <w:pPr>
        <w:pStyle w:val="libNormal"/>
        <w:rPr>
          <w:rtl/>
        </w:rPr>
      </w:pPr>
      <w:r w:rsidRPr="007C1168">
        <w:rPr>
          <w:rStyle w:val="libAlaemChar"/>
          <w:rtl/>
        </w:rPr>
        <w:t>(</w:t>
      </w:r>
      <w:r w:rsidRPr="00FA258F">
        <w:rPr>
          <w:rStyle w:val="libAieChar"/>
          <w:rtl/>
        </w:rPr>
        <w:t>قائِماً بِالْقِسْطِ</w:t>
      </w:r>
      <w:r w:rsidRPr="007C1168">
        <w:rPr>
          <w:rStyle w:val="libAlaemChar"/>
          <w:rtl/>
        </w:rPr>
        <w:t>)</w:t>
      </w:r>
      <w:r w:rsidRPr="006E74AA">
        <w:rPr>
          <w:rtl/>
        </w:rPr>
        <w:t xml:space="preserve"> مقيما للعدل فيما يقسم للعباد من الأرزاق والآجال</w:t>
      </w:r>
      <w:r>
        <w:rPr>
          <w:rtl/>
        </w:rPr>
        <w:t xml:space="preserve">، </w:t>
      </w:r>
      <w:r w:rsidRPr="006E74AA">
        <w:rPr>
          <w:rtl/>
        </w:rPr>
        <w:t>وفيما يأمر به عباده من الإنصاف والعمل على التسوية فيما بينهم. وانتصابه على أنّه حال مؤكّدة من اسم الله</w:t>
      </w:r>
      <w:r>
        <w:rPr>
          <w:rtl/>
        </w:rPr>
        <w:t xml:space="preserve">، </w:t>
      </w:r>
      <w:r w:rsidRPr="006E74AA">
        <w:rPr>
          <w:rtl/>
        </w:rPr>
        <w:t>كقوله</w:t>
      </w:r>
      <w:r>
        <w:rPr>
          <w:rtl/>
        </w:rPr>
        <w:t xml:space="preserve">: </w:t>
      </w:r>
      <w:r w:rsidRPr="007C1168">
        <w:rPr>
          <w:rStyle w:val="libAlaemChar"/>
          <w:rtl/>
        </w:rPr>
        <w:t>(</w:t>
      </w:r>
      <w:r w:rsidRPr="00FA258F">
        <w:rPr>
          <w:rStyle w:val="libAieChar"/>
          <w:rtl/>
        </w:rPr>
        <w:t>وَهُوَ الْحَقُّ مُصَدِّقاً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وإنّما جاز إفراده بها</w:t>
      </w:r>
      <w:r>
        <w:rPr>
          <w:rtl/>
        </w:rPr>
        <w:t xml:space="preserve">، </w:t>
      </w:r>
      <w:r w:rsidRPr="006E74AA">
        <w:rPr>
          <w:rtl/>
        </w:rPr>
        <w:t>ولم يجز</w:t>
      </w:r>
      <w:r>
        <w:rPr>
          <w:rtl/>
        </w:rPr>
        <w:t xml:space="preserve">: </w:t>
      </w:r>
      <w:r w:rsidRPr="006E74AA">
        <w:rPr>
          <w:rtl/>
        </w:rPr>
        <w:t>جاء زيد وعمرو راكبا</w:t>
      </w:r>
      <w:r>
        <w:rPr>
          <w:rtl/>
        </w:rPr>
        <w:t xml:space="preserve">، </w:t>
      </w:r>
      <w:r w:rsidRPr="006E74AA">
        <w:rPr>
          <w:rtl/>
        </w:rPr>
        <w:t>لعدم اللبس</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وَوَهَبْنا لَهُ إِسْحاقَ وَيَعْقُوبَ نافِلَةً</w:t>
      </w:r>
      <w:r w:rsidRPr="007C1168">
        <w:rPr>
          <w:rStyle w:val="libAlaemChar"/>
          <w:rtl/>
        </w:rPr>
        <w:t>)</w:t>
      </w:r>
      <w:r w:rsidRPr="006E74AA">
        <w:rPr>
          <w:rtl/>
        </w:rPr>
        <w:t xml:space="preserve"> </w:t>
      </w:r>
      <w:r w:rsidRPr="00DD7B20">
        <w:rPr>
          <w:rStyle w:val="libFootnotenumChar"/>
          <w:rtl/>
        </w:rPr>
        <w:t>(2)</w:t>
      </w:r>
      <w:r>
        <w:rPr>
          <w:rtl/>
        </w:rPr>
        <w:t>.</w:t>
      </w:r>
    </w:p>
    <w:p w14:paraId="17C74941" w14:textId="77777777" w:rsidR="009A532F" w:rsidRPr="006E74AA" w:rsidRDefault="009A532F" w:rsidP="005B1C0D">
      <w:pPr>
        <w:pStyle w:val="libNormal"/>
        <w:rPr>
          <w:rtl/>
        </w:rPr>
      </w:pPr>
      <w:r w:rsidRPr="007C1168">
        <w:rPr>
          <w:rStyle w:val="libAlaemChar"/>
          <w:rtl/>
        </w:rPr>
        <w:t>(</w:t>
      </w:r>
      <w:r w:rsidRPr="00FA258F">
        <w:rPr>
          <w:rStyle w:val="libAieChar"/>
          <w:rtl/>
        </w:rPr>
        <w:t>لا إِلهَ إِلَّا هُوَ</w:t>
      </w:r>
      <w:r w:rsidRPr="007C1168">
        <w:rPr>
          <w:rStyle w:val="libAlaemChar"/>
          <w:rtl/>
        </w:rPr>
        <w:t>)</w:t>
      </w:r>
      <w:r w:rsidRPr="006E74AA">
        <w:rPr>
          <w:rtl/>
        </w:rPr>
        <w:t xml:space="preserve"> كرّره للتأكيد</w:t>
      </w:r>
      <w:r>
        <w:rPr>
          <w:rtl/>
        </w:rPr>
        <w:t xml:space="preserve">، </w:t>
      </w:r>
      <w:r w:rsidRPr="006E74AA">
        <w:rPr>
          <w:rtl/>
        </w:rPr>
        <w:t>ومزيد الاعتناء بمعرفة أدلّة التوحيد</w:t>
      </w:r>
      <w:r>
        <w:rPr>
          <w:rtl/>
        </w:rPr>
        <w:t xml:space="preserve">، </w:t>
      </w:r>
      <w:r w:rsidRPr="006E74AA">
        <w:rPr>
          <w:rtl/>
        </w:rPr>
        <w:t>والحكم به بعد إقامة الحجّة</w:t>
      </w:r>
      <w:r>
        <w:rPr>
          <w:rtl/>
        </w:rPr>
        <w:t xml:space="preserve">، </w:t>
      </w:r>
      <w:r w:rsidRPr="006E74AA">
        <w:rPr>
          <w:rtl/>
        </w:rPr>
        <w:t>وليبني عليه قوله</w:t>
      </w:r>
      <w:r>
        <w:rPr>
          <w:rtl/>
        </w:rPr>
        <w:t xml:space="preserve">: </w:t>
      </w:r>
      <w:r w:rsidRPr="007C1168">
        <w:rPr>
          <w:rStyle w:val="libAlaemChar"/>
          <w:rtl/>
        </w:rPr>
        <w:t>(</w:t>
      </w:r>
      <w:r w:rsidRPr="00FA258F">
        <w:rPr>
          <w:rStyle w:val="libAieChar"/>
          <w:rtl/>
        </w:rPr>
        <w:t>الْعَزِيزُ الْحَكِيمُ</w:t>
      </w:r>
      <w:r w:rsidRPr="007C1168">
        <w:rPr>
          <w:rStyle w:val="libAlaemChar"/>
          <w:rtl/>
        </w:rPr>
        <w:t>)</w:t>
      </w:r>
      <w:r w:rsidRPr="006E74AA">
        <w:rPr>
          <w:rtl/>
        </w:rPr>
        <w:t xml:space="preserve"> فيعلم أنّه الموصوف بهما.</w:t>
      </w:r>
    </w:p>
    <w:p w14:paraId="5351FE08" w14:textId="77777777" w:rsidR="009A532F" w:rsidRPr="006E74AA" w:rsidRDefault="009A532F" w:rsidP="00BC79B1">
      <w:pPr>
        <w:pStyle w:val="libLine"/>
        <w:rPr>
          <w:rtl/>
        </w:rPr>
      </w:pPr>
      <w:r w:rsidRPr="006E74AA">
        <w:rPr>
          <w:rtl/>
        </w:rPr>
        <w:t>__________________</w:t>
      </w:r>
    </w:p>
    <w:p w14:paraId="0B8B5453"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91.</w:t>
      </w:r>
    </w:p>
    <w:p w14:paraId="7B2E9857" w14:textId="77777777" w:rsidR="009A532F" w:rsidRPr="006E74AA" w:rsidRDefault="009A532F" w:rsidP="00BC79B1">
      <w:pPr>
        <w:pStyle w:val="libFootnote0"/>
        <w:rPr>
          <w:rtl/>
        </w:rPr>
      </w:pPr>
      <w:r>
        <w:rPr>
          <w:rtl/>
        </w:rPr>
        <w:t>(</w:t>
      </w:r>
      <w:r w:rsidRPr="006E74AA">
        <w:rPr>
          <w:rtl/>
        </w:rPr>
        <w:t>2) الأنبياء</w:t>
      </w:r>
      <w:r>
        <w:rPr>
          <w:rtl/>
        </w:rPr>
        <w:t xml:space="preserve">: </w:t>
      </w:r>
      <w:r w:rsidRPr="006E74AA">
        <w:rPr>
          <w:rtl/>
        </w:rPr>
        <w:t>72.</w:t>
      </w:r>
    </w:p>
    <w:p w14:paraId="4597378B" w14:textId="77777777" w:rsidR="009A532F" w:rsidRPr="006E74AA" w:rsidRDefault="009A532F" w:rsidP="00FA258F">
      <w:pPr>
        <w:pStyle w:val="libNormal0"/>
        <w:rPr>
          <w:rtl/>
        </w:rPr>
      </w:pPr>
      <w:r>
        <w:rPr>
          <w:rtl/>
        </w:rPr>
        <w:br w:type="page"/>
      </w:r>
      <w:r w:rsidRPr="006E74AA">
        <w:rPr>
          <w:rtl/>
        </w:rPr>
        <w:t>وقدّم العزيز لتقدّم العلم بقدرته على العلم بحكمته. ورفعهما على البدل من الضمير</w:t>
      </w:r>
      <w:r>
        <w:rPr>
          <w:rtl/>
        </w:rPr>
        <w:t xml:space="preserve">، </w:t>
      </w:r>
      <w:r w:rsidRPr="006E74AA">
        <w:rPr>
          <w:rtl/>
        </w:rPr>
        <w:t>أو الصفة لفاعل «شهد»</w:t>
      </w:r>
      <w:r>
        <w:rPr>
          <w:rtl/>
        </w:rPr>
        <w:t>.</w:t>
      </w:r>
    </w:p>
    <w:p w14:paraId="553AA5BD" w14:textId="77777777" w:rsidR="009A532F" w:rsidRPr="006E74AA" w:rsidRDefault="009A532F" w:rsidP="005B1C0D">
      <w:pPr>
        <w:pStyle w:val="libNormal"/>
        <w:rPr>
          <w:rtl/>
        </w:rPr>
      </w:pPr>
      <w:r>
        <w:rPr>
          <w:rtl/>
        </w:rPr>
        <w:t>و</w:t>
      </w:r>
      <w:r w:rsidRPr="006E74AA">
        <w:rPr>
          <w:rtl/>
        </w:rPr>
        <w:t xml:space="preserve">في المدارك </w:t>
      </w:r>
      <w:r w:rsidRPr="00DD7B20">
        <w:rPr>
          <w:rStyle w:val="libFootnotenumChar"/>
          <w:rtl/>
        </w:rPr>
        <w:t>(1)</w:t>
      </w:r>
      <w:r w:rsidRPr="006E74AA">
        <w:rPr>
          <w:rtl/>
        </w:rPr>
        <w:t xml:space="preserve"> «روي عن النبيّ </w:t>
      </w:r>
      <w:r w:rsidRPr="007C1168">
        <w:rPr>
          <w:rStyle w:val="libAlaemChar"/>
          <w:rtl/>
        </w:rPr>
        <w:t>صلى‌الله‌عليه‌وآله‌وسلم</w:t>
      </w:r>
      <w:r>
        <w:rPr>
          <w:rtl/>
        </w:rPr>
        <w:t xml:space="preserve">: </w:t>
      </w:r>
      <w:r w:rsidRPr="006E74AA">
        <w:rPr>
          <w:rtl/>
        </w:rPr>
        <w:t>«من قرأ هذه الآية عند منامه خلق الله تعالى منها سبعين ألف خلق يستغفرون له إلى يوم القيامة. ومن قال بعدها</w:t>
      </w:r>
      <w:r>
        <w:rPr>
          <w:rtl/>
        </w:rPr>
        <w:t xml:space="preserve">: </w:t>
      </w:r>
      <w:r w:rsidRPr="006E74AA">
        <w:rPr>
          <w:rtl/>
        </w:rPr>
        <w:t>وأنا أشهد بما شهد الله به</w:t>
      </w:r>
      <w:r>
        <w:rPr>
          <w:rtl/>
        </w:rPr>
        <w:t xml:space="preserve">، </w:t>
      </w:r>
      <w:r w:rsidRPr="006E74AA">
        <w:rPr>
          <w:rtl/>
        </w:rPr>
        <w:t>وأستودع الله هذه الشهادة</w:t>
      </w:r>
      <w:r>
        <w:rPr>
          <w:rtl/>
        </w:rPr>
        <w:t xml:space="preserve">، </w:t>
      </w:r>
      <w:r w:rsidRPr="006E74AA">
        <w:rPr>
          <w:rtl/>
        </w:rPr>
        <w:t>وهي لي عند الله وديعة</w:t>
      </w:r>
      <w:r>
        <w:rPr>
          <w:rtl/>
        </w:rPr>
        <w:t xml:space="preserve">، </w:t>
      </w:r>
      <w:r w:rsidRPr="006E74AA">
        <w:rPr>
          <w:rtl/>
        </w:rPr>
        <w:t>يقول الله تعالى يوم القيامة</w:t>
      </w:r>
      <w:r>
        <w:rPr>
          <w:rtl/>
        </w:rPr>
        <w:t xml:space="preserve">: </w:t>
      </w:r>
      <w:r w:rsidRPr="006E74AA">
        <w:rPr>
          <w:rtl/>
        </w:rPr>
        <w:t>إنّ لعبدي عندي عهدا وأنا أحقّ من وفي بالعهد</w:t>
      </w:r>
      <w:r>
        <w:rPr>
          <w:rtl/>
        </w:rPr>
        <w:t xml:space="preserve">، </w:t>
      </w:r>
      <w:r w:rsidRPr="006E74AA">
        <w:rPr>
          <w:rtl/>
        </w:rPr>
        <w:t>أدخلوا عبدي الجنّة»</w:t>
      </w:r>
      <w:r>
        <w:rPr>
          <w:rtl/>
        </w:rPr>
        <w:t>.</w:t>
      </w:r>
    </w:p>
    <w:p w14:paraId="45F5201F" w14:textId="77777777" w:rsidR="009A532F" w:rsidRPr="006E74AA" w:rsidRDefault="009A532F" w:rsidP="005B1C0D">
      <w:pPr>
        <w:pStyle w:val="libNormal"/>
        <w:rPr>
          <w:rtl/>
        </w:rPr>
      </w:pPr>
      <w:r w:rsidRPr="006E74AA">
        <w:rPr>
          <w:rtl/>
        </w:rPr>
        <w:t>وقال سعيد بن جبير</w:t>
      </w:r>
      <w:r>
        <w:rPr>
          <w:rtl/>
        </w:rPr>
        <w:t xml:space="preserve">: </w:t>
      </w:r>
      <w:r w:rsidRPr="006E74AA">
        <w:rPr>
          <w:rtl/>
        </w:rPr>
        <w:t>«كان حول الكعبة ثلاثمائة وستّون صنما</w:t>
      </w:r>
      <w:r>
        <w:rPr>
          <w:rtl/>
        </w:rPr>
        <w:t xml:space="preserve">، </w:t>
      </w:r>
      <w:r w:rsidRPr="006E74AA">
        <w:rPr>
          <w:rtl/>
        </w:rPr>
        <w:t>فلمّا نزلت</w:t>
      </w:r>
      <w:r>
        <w:rPr>
          <w:rtl/>
        </w:rPr>
        <w:t xml:space="preserve">: </w:t>
      </w:r>
      <w:r w:rsidRPr="007C1168">
        <w:rPr>
          <w:rStyle w:val="libAlaemChar"/>
          <w:rtl/>
        </w:rPr>
        <w:t>(</w:t>
      </w:r>
      <w:r w:rsidRPr="00FA258F">
        <w:rPr>
          <w:rStyle w:val="libAieChar"/>
          <w:rtl/>
        </w:rPr>
        <w:t>شَهِدَ اللهُ أَنَّهُ لا إِلهَ إِلَّا هُوَ</w:t>
      </w:r>
      <w:r w:rsidRPr="007C1168">
        <w:rPr>
          <w:rStyle w:val="libAlaemChar"/>
          <w:rtl/>
        </w:rPr>
        <w:t>)</w:t>
      </w:r>
      <w:r>
        <w:rPr>
          <w:rtl/>
        </w:rPr>
        <w:t xml:space="preserve">، </w:t>
      </w:r>
      <w:r w:rsidRPr="006E74AA">
        <w:rPr>
          <w:rtl/>
        </w:rPr>
        <w:t>خررن سجّدا»</w:t>
      </w:r>
      <w:r>
        <w:rPr>
          <w:rtl/>
        </w:rPr>
        <w:t>.</w:t>
      </w:r>
      <w:r w:rsidRPr="006E74AA">
        <w:rPr>
          <w:rtl/>
        </w:rPr>
        <w:t xml:space="preserve"> وهو دليل على فضل علم أصول الدين وشرف أهله.</w:t>
      </w:r>
    </w:p>
    <w:p w14:paraId="67DE24A5"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إِنَّ الدِّينَ عِنْدَ اللهِ الْإِسْلامُ</w:t>
      </w:r>
      <w:r w:rsidRPr="007C1168">
        <w:rPr>
          <w:rStyle w:val="libAlaemChar"/>
          <w:rtl/>
        </w:rPr>
        <w:t>)</w:t>
      </w:r>
      <w:r w:rsidRPr="006E74AA">
        <w:rPr>
          <w:rtl/>
        </w:rPr>
        <w:t xml:space="preserve"> جملة مستأنفة مؤكّدة للأولى</w:t>
      </w:r>
      <w:r>
        <w:rPr>
          <w:rtl/>
        </w:rPr>
        <w:t xml:space="preserve">، </w:t>
      </w:r>
      <w:r w:rsidRPr="006E74AA">
        <w:rPr>
          <w:rtl/>
        </w:rPr>
        <w:t>أي</w:t>
      </w:r>
      <w:r>
        <w:rPr>
          <w:rtl/>
        </w:rPr>
        <w:t xml:space="preserve">: </w:t>
      </w:r>
      <w:r w:rsidRPr="006E74AA">
        <w:rPr>
          <w:rtl/>
        </w:rPr>
        <w:t>لا دين مرضيّ عند الله تعالى سوى الإسلام</w:t>
      </w:r>
      <w:r>
        <w:rPr>
          <w:rtl/>
        </w:rPr>
        <w:t xml:space="preserve">، </w:t>
      </w:r>
      <w:r w:rsidRPr="006E74AA">
        <w:rPr>
          <w:rtl/>
        </w:rPr>
        <w:t>وهو التوحيد والتدرّع بالشرع الّذي جاء به محم</w:t>
      </w:r>
      <w:r>
        <w:rPr>
          <w:rFonts w:hint="cs"/>
          <w:rtl/>
        </w:rPr>
        <w:t>ّ</w:t>
      </w:r>
      <w:r w:rsidRPr="006E74AA">
        <w:rPr>
          <w:rtl/>
        </w:rPr>
        <w:t xml:space="preserve">د </w:t>
      </w:r>
      <w:r w:rsidRPr="007C1168">
        <w:rPr>
          <w:rStyle w:val="libAlaemChar"/>
          <w:rtl/>
        </w:rPr>
        <w:t>صلى‌الله‌عليه‌وآله‌وسلم</w:t>
      </w:r>
      <w:r w:rsidRPr="006E74AA">
        <w:rPr>
          <w:rtl/>
        </w:rPr>
        <w:t>.</w:t>
      </w:r>
    </w:p>
    <w:p w14:paraId="5030B08C" w14:textId="77777777" w:rsidR="009A532F" w:rsidRPr="006E74AA" w:rsidRDefault="009A532F" w:rsidP="005B1C0D">
      <w:pPr>
        <w:pStyle w:val="libNormal"/>
        <w:rPr>
          <w:rtl/>
        </w:rPr>
      </w:pPr>
      <w:r w:rsidRPr="006E74AA">
        <w:rPr>
          <w:rtl/>
        </w:rPr>
        <w:t xml:space="preserve">وقرأ الكسائي بالفتح </w:t>
      </w:r>
      <w:r w:rsidRPr="00DD7B20">
        <w:rPr>
          <w:rStyle w:val="libFootnotenumChar"/>
          <w:rtl/>
        </w:rPr>
        <w:t>(2)</w:t>
      </w:r>
      <w:r w:rsidRPr="006E74AA">
        <w:rPr>
          <w:rtl/>
        </w:rPr>
        <w:t xml:space="preserve"> على أنّه بدل من «أنّه»</w:t>
      </w:r>
      <w:r>
        <w:rPr>
          <w:rtl/>
        </w:rPr>
        <w:t xml:space="preserve">، </w:t>
      </w:r>
      <w:r w:rsidRPr="006E74AA">
        <w:rPr>
          <w:rtl/>
        </w:rPr>
        <w:t>بدل الكلّ إن فسّر الإسلام بالإيمان أو بما يتضمّنه</w:t>
      </w:r>
      <w:r>
        <w:rPr>
          <w:rtl/>
        </w:rPr>
        <w:t xml:space="preserve">، </w:t>
      </w:r>
      <w:r w:rsidRPr="006E74AA">
        <w:rPr>
          <w:rtl/>
        </w:rPr>
        <w:t>وبدل الاشتمال إن فسّر بالشريعة.</w:t>
      </w:r>
    </w:p>
    <w:p w14:paraId="76F1C632" w14:textId="77777777" w:rsidR="009A532F" w:rsidRPr="006E74AA" w:rsidRDefault="009A532F" w:rsidP="005B1C0D">
      <w:pPr>
        <w:pStyle w:val="libNormal"/>
        <w:rPr>
          <w:rtl/>
        </w:rPr>
      </w:pPr>
      <w:r w:rsidRPr="007C1168">
        <w:rPr>
          <w:rStyle w:val="libAlaemChar"/>
          <w:rtl/>
        </w:rPr>
        <w:t>(</w:t>
      </w:r>
      <w:r w:rsidRPr="00FA258F">
        <w:rPr>
          <w:rStyle w:val="libAieChar"/>
          <w:rtl/>
        </w:rPr>
        <w:t>وَمَا اخْتَلَفَ الَّذِينَ أُوتُوا الْكِتابَ</w:t>
      </w:r>
      <w:r w:rsidRPr="007C1168">
        <w:rPr>
          <w:rStyle w:val="libAlaemChar"/>
          <w:rtl/>
        </w:rPr>
        <w:t>)</w:t>
      </w:r>
      <w:r w:rsidRPr="006E74AA">
        <w:rPr>
          <w:rtl/>
        </w:rPr>
        <w:t xml:space="preserve"> من اليهود والنصارى</w:t>
      </w:r>
      <w:r>
        <w:rPr>
          <w:rtl/>
        </w:rPr>
        <w:t xml:space="preserve">، </w:t>
      </w:r>
      <w:r w:rsidRPr="006E74AA">
        <w:rPr>
          <w:rtl/>
        </w:rPr>
        <w:t>أو من أرباب الكتب المتقدّمة</w:t>
      </w:r>
      <w:r>
        <w:rPr>
          <w:rtl/>
        </w:rPr>
        <w:t xml:space="preserve">، </w:t>
      </w:r>
      <w:r w:rsidRPr="006E74AA">
        <w:rPr>
          <w:rtl/>
        </w:rPr>
        <w:t xml:space="preserve">في دين الله الّذي بيّنه رسول الله </w:t>
      </w:r>
      <w:r w:rsidRPr="007C1168">
        <w:rPr>
          <w:rStyle w:val="libAlaemChar"/>
          <w:rtl/>
        </w:rPr>
        <w:t>صلى‌الله‌عليه‌وآله‌وسلم</w:t>
      </w:r>
      <w:r w:rsidRPr="006E74AA">
        <w:rPr>
          <w:rtl/>
        </w:rPr>
        <w:t>. فقال قوم</w:t>
      </w:r>
      <w:r>
        <w:rPr>
          <w:rtl/>
        </w:rPr>
        <w:t xml:space="preserve">: </w:t>
      </w:r>
      <w:r w:rsidRPr="006E74AA">
        <w:rPr>
          <w:rtl/>
        </w:rPr>
        <w:t>إنّه حقّ</w:t>
      </w:r>
      <w:r>
        <w:rPr>
          <w:rtl/>
        </w:rPr>
        <w:t xml:space="preserve">، </w:t>
      </w:r>
      <w:r w:rsidRPr="006E74AA">
        <w:rPr>
          <w:rtl/>
        </w:rPr>
        <w:t>وقال قوم</w:t>
      </w:r>
      <w:r>
        <w:rPr>
          <w:rtl/>
        </w:rPr>
        <w:t xml:space="preserve">: </w:t>
      </w:r>
      <w:r w:rsidRPr="006E74AA">
        <w:rPr>
          <w:rtl/>
        </w:rPr>
        <w:t>إنّه مخصوص بالعرب</w:t>
      </w:r>
      <w:r>
        <w:rPr>
          <w:rtl/>
        </w:rPr>
        <w:t xml:space="preserve">، </w:t>
      </w:r>
      <w:r w:rsidRPr="006E74AA">
        <w:rPr>
          <w:rtl/>
        </w:rPr>
        <w:t>ونفاه آخرون مطلقا أو في التوحيد. فثلّث النصارى</w:t>
      </w:r>
      <w:r>
        <w:rPr>
          <w:rtl/>
        </w:rPr>
        <w:t xml:space="preserve">، </w:t>
      </w:r>
      <w:r w:rsidRPr="006E74AA">
        <w:rPr>
          <w:rtl/>
        </w:rPr>
        <w:t>وقالت اليهود</w:t>
      </w:r>
      <w:r>
        <w:rPr>
          <w:rtl/>
        </w:rPr>
        <w:t xml:space="preserve">: </w:t>
      </w:r>
      <w:r w:rsidRPr="006E74AA">
        <w:rPr>
          <w:rtl/>
        </w:rPr>
        <w:t>عزير ابن الله. وقيل</w:t>
      </w:r>
      <w:r>
        <w:rPr>
          <w:rtl/>
        </w:rPr>
        <w:t xml:space="preserve">: </w:t>
      </w:r>
      <w:r w:rsidRPr="006E74AA">
        <w:rPr>
          <w:rtl/>
        </w:rPr>
        <w:t>هم قوم موسى اختلفوا بعده. وقيل</w:t>
      </w:r>
      <w:r>
        <w:rPr>
          <w:rtl/>
        </w:rPr>
        <w:t xml:space="preserve">: </w:t>
      </w:r>
      <w:r w:rsidRPr="006E74AA">
        <w:rPr>
          <w:rtl/>
        </w:rPr>
        <w:t>هم النصارى</w:t>
      </w:r>
    </w:p>
    <w:p w14:paraId="344D561D" w14:textId="77777777" w:rsidR="009A532F" w:rsidRPr="006E74AA" w:rsidRDefault="009A532F" w:rsidP="00BC79B1">
      <w:pPr>
        <w:pStyle w:val="libLine"/>
        <w:rPr>
          <w:rtl/>
        </w:rPr>
      </w:pPr>
      <w:r w:rsidRPr="006E74AA">
        <w:rPr>
          <w:rtl/>
        </w:rPr>
        <w:t>__________________</w:t>
      </w:r>
    </w:p>
    <w:p w14:paraId="15ED6A62" w14:textId="77777777" w:rsidR="009A532F" w:rsidRPr="006E74AA" w:rsidRDefault="009A532F" w:rsidP="00BC79B1">
      <w:pPr>
        <w:pStyle w:val="libFootnote0"/>
        <w:rPr>
          <w:rtl/>
        </w:rPr>
      </w:pPr>
      <w:r>
        <w:rPr>
          <w:rtl/>
        </w:rPr>
        <w:t>(</w:t>
      </w:r>
      <w:r w:rsidRPr="006E74AA">
        <w:rPr>
          <w:rtl/>
        </w:rPr>
        <w:t>1) مدارك التنزيل المطبوع بهامش تفسير الخازن 1</w:t>
      </w:r>
      <w:r>
        <w:rPr>
          <w:rtl/>
        </w:rPr>
        <w:t xml:space="preserve">: </w:t>
      </w:r>
      <w:r w:rsidRPr="006E74AA">
        <w:rPr>
          <w:rtl/>
        </w:rPr>
        <w:t>217.</w:t>
      </w:r>
    </w:p>
    <w:p w14:paraId="5016EEE4"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بفتح «أن» في قوله تعالى</w:t>
      </w:r>
      <w:r>
        <w:rPr>
          <w:rtl/>
        </w:rPr>
        <w:t xml:space="preserve">: </w:t>
      </w:r>
      <w:r w:rsidRPr="007C1168">
        <w:rPr>
          <w:rStyle w:val="libAlaemChar"/>
          <w:rtl/>
        </w:rPr>
        <w:t>(</w:t>
      </w:r>
      <w:r w:rsidRPr="00BC79B1">
        <w:rPr>
          <w:rStyle w:val="libFootnoteAieChar"/>
          <w:rtl/>
        </w:rPr>
        <w:t>إِنَّ الدِّينَ عِنْدَ اللهِ الْإِسْلامُ</w:t>
      </w:r>
      <w:r w:rsidRPr="007C1168">
        <w:rPr>
          <w:rStyle w:val="libAlaemChar"/>
          <w:rtl/>
        </w:rPr>
        <w:t>)</w:t>
      </w:r>
      <w:r w:rsidRPr="006E74AA">
        <w:rPr>
          <w:rtl/>
        </w:rPr>
        <w:t xml:space="preserve"> على أنه بدل من «أنه» في قوله تعالى</w:t>
      </w:r>
      <w:r>
        <w:rPr>
          <w:rtl/>
        </w:rPr>
        <w:t xml:space="preserve">: </w:t>
      </w:r>
      <w:r w:rsidRPr="007C1168">
        <w:rPr>
          <w:rStyle w:val="libAlaemChar"/>
          <w:rtl/>
        </w:rPr>
        <w:t>(</w:t>
      </w:r>
      <w:r w:rsidRPr="00BC79B1">
        <w:rPr>
          <w:rStyle w:val="libFootnoteAieChar"/>
          <w:rtl/>
        </w:rPr>
        <w:t>شَهِدَ اللهُ أَنَّهُ لا إِلهَ إِلَّا هُوَ</w:t>
      </w:r>
      <w:r w:rsidRPr="007C1168">
        <w:rPr>
          <w:rStyle w:val="libAlaemChar"/>
          <w:rtl/>
        </w:rPr>
        <w:t>)</w:t>
      </w:r>
      <w:r>
        <w:rPr>
          <w:rtl/>
        </w:rPr>
        <w:t>.</w:t>
      </w:r>
    </w:p>
    <w:p w14:paraId="1AD79100" w14:textId="77777777" w:rsidR="009A532F" w:rsidRPr="006E74AA" w:rsidRDefault="009A532F" w:rsidP="00FA258F">
      <w:pPr>
        <w:pStyle w:val="libNormal0"/>
        <w:rPr>
          <w:rtl/>
        </w:rPr>
      </w:pPr>
      <w:r>
        <w:rPr>
          <w:rtl/>
        </w:rPr>
        <w:br w:type="page"/>
      </w:r>
      <w:r w:rsidRPr="006E74AA">
        <w:rPr>
          <w:rtl/>
        </w:rPr>
        <w:t xml:space="preserve">اختلفوا في أمر عيسى </w:t>
      </w:r>
      <w:r w:rsidRPr="007C1168">
        <w:rPr>
          <w:rStyle w:val="libAlaemChar"/>
          <w:rtl/>
        </w:rPr>
        <w:t>عليه‌السلام</w:t>
      </w:r>
      <w:r w:rsidRPr="006E74AA">
        <w:rPr>
          <w:rtl/>
        </w:rPr>
        <w:t xml:space="preserve">. </w:t>
      </w:r>
      <w:r w:rsidRPr="007C1168">
        <w:rPr>
          <w:rStyle w:val="libAlaemChar"/>
          <w:rtl/>
        </w:rPr>
        <w:t>(</w:t>
      </w:r>
      <w:r w:rsidRPr="00FA258F">
        <w:rPr>
          <w:rStyle w:val="libAieChar"/>
          <w:rtl/>
        </w:rPr>
        <w:t>إِلَّا مِنْ بَعْدِ ما جاءَهُمُ الْعِلْمُ</w:t>
      </w:r>
      <w:r w:rsidRPr="007C1168">
        <w:rPr>
          <w:rStyle w:val="libAlaemChar"/>
          <w:rtl/>
        </w:rPr>
        <w:t>)</w:t>
      </w:r>
      <w:r w:rsidRPr="006E74AA">
        <w:rPr>
          <w:rtl/>
        </w:rPr>
        <w:t xml:space="preserve"> أي</w:t>
      </w:r>
      <w:r>
        <w:rPr>
          <w:rtl/>
        </w:rPr>
        <w:t xml:space="preserve">: </w:t>
      </w:r>
      <w:r w:rsidRPr="006E74AA">
        <w:rPr>
          <w:rtl/>
        </w:rPr>
        <w:t>من بعد ما علموا حقيقة الأمر</w:t>
      </w:r>
      <w:r>
        <w:rPr>
          <w:rtl/>
        </w:rPr>
        <w:t xml:space="preserve">، </w:t>
      </w:r>
      <w:r w:rsidRPr="006E74AA">
        <w:rPr>
          <w:rtl/>
        </w:rPr>
        <w:t xml:space="preserve">وتمكّنوا من العلم بها بالآيات والحجج </w:t>
      </w:r>
      <w:r w:rsidRPr="007C1168">
        <w:rPr>
          <w:rStyle w:val="libAlaemChar"/>
          <w:rtl/>
        </w:rPr>
        <w:t>(</w:t>
      </w:r>
      <w:r w:rsidRPr="00FA258F">
        <w:rPr>
          <w:rStyle w:val="libAieChar"/>
          <w:rtl/>
        </w:rPr>
        <w:t>بَغْياً بَيْنَهُمْ</w:t>
      </w:r>
      <w:r w:rsidRPr="007C1168">
        <w:rPr>
          <w:rStyle w:val="libAlaemChar"/>
          <w:rtl/>
        </w:rPr>
        <w:t>)</w:t>
      </w:r>
      <w:r w:rsidRPr="006E74AA">
        <w:rPr>
          <w:rtl/>
        </w:rPr>
        <w:t xml:space="preserve"> حسدا بينهم</w:t>
      </w:r>
      <w:r>
        <w:rPr>
          <w:rtl/>
        </w:rPr>
        <w:t xml:space="preserve">، </w:t>
      </w:r>
      <w:r w:rsidRPr="006E74AA">
        <w:rPr>
          <w:rtl/>
        </w:rPr>
        <w:t>وطلبا للرئاسة</w:t>
      </w:r>
      <w:r>
        <w:rPr>
          <w:rtl/>
        </w:rPr>
        <w:t xml:space="preserve">، </w:t>
      </w:r>
      <w:r w:rsidRPr="006E74AA">
        <w:rPr>
          <w:rtl/>
        </w:rPr>
        <w:t>لا لشبهة لهم في الإسلام وخفاء في الأمر.</w:t>
      </w:r>
    </w:p>
    <w:p w14:paraId="5AE25D41" w14:textId="77777777" w:rsidR="009A532F" w:rsidRPr="006E74AA" w:rsidRDefault="009A532F" w:rsidP="005B1C0D">
      <w:pPr>
        <w:pStyle w:val="libNormal"/>
        <w:rPr>
          <w:rtl/>
        </w:rPr>
      </w:pPr>
      <w:r w:rsidRPr="007C1168">
        <w:rPr>
          <w:rStyle w:val="libAlaemChar"/>
          <w:rtl/>
        </w:rPr>
        <w:t>(</w:t>
      </w:r>
      <w:r w:rsidRPr="00FA258F">
        <w:rPr>
          <w:rStyle w:val="libAieChar"/>
          <w:rtl/>
        </w:rPr>
        <w:t>وَمَنْ يَكْفُرْ بِآياتِ اللهِ فَإِنَّ اللهَ سَرِيعُ الْحِسابِ</w:t>
      </w:r>
      <w:r w:rsidRPr="007C1168">
        <w:rPr>
          <w:rStyle w:val="libAlaemChar"/>
          <w:rtl/>
        </w:rPr>
        <w:t>)</w:t>
      </w:r>
      <w:r w:rsidRPr="006E74AA">
        <w:rPr>
          <w:rtl/>
        </w:rPr>
        <w:t xml:space="preserve"> لا يفوته شيء من أعمالهم.</w:t>
      </w:r>
      <w:r>
        <w:rPr>
          <w:rFonts w:hint="cs"/>
          <w:rtl/>
        </w:rPr>
        <w:t xml:space="preserve"> </w:t>
      </w:r>
      <w:r w:rsidRPr="006E74AA">
        <w:rPr>
          <w:rtl/>
        </w:rPr>
        <w:t>هذا وعيد لمن كفر منهم.</w:t>
      </w:r>
    </w:p>
    <w:p w14:paraId="39205F8E" w14:textId="77777777" w:rsidR="009A532F" w:rsidRPr="006E74AA" w:rsidRDefault="009A532F" w:rsidP="005B1C0D">
      <w:pPr>
        <w:pStyle w:val="libNormal"/>
        <w:rPr>
          <w:rtl/>
        </w:rPr>
      </w:pPr>
      <w:r w:rsidRPr="007C1168">
        <w:rPr>
          <w:rStyle w:val="libAlaemChar"/>
          <w:rtl/>
        </w:rPr>
        <w:t>(</w:t>
      </w:r>
      <w:r w:rsidRPr="00FA258F">
        <w:rPr>
          <w:rStyle w:val="libAieChar"/>
          <w:rtl/>
        </w:rPr>
        <w:t>فَإِنْ حَاجُّوكَ فَقُلْ أَسْلَمْتُ وَجْهِيَ لِلَّهِ وَمَنِ اتَّبَعَنِ وَقُلْ لِلَّذِينَ أُوتُوا الْكِتابَ وَالْأُمِّيِّينَ أَأَسْلَمْتُمْ فَإِنْ أَسْلَمُوا فَقَدِ اهْتَدَوْا وَإِنْ تَوَلَّوْا فَإِنَّما عَلَيْكَ الْبَلاغُ وَاللهُ بَصِيرٌ بِالْعِبادِ (20)</w:t>
      </w:r>
      <w:r w:rsidRPr="007C1168">
        <w:rPr>
          <w:rStyle w:val="libAlaemChar"/>
          <w:rtl/>
        </w:rPr>
        <w:t>)</w:t>
      </w:r>
    </w:p>
    <w:p w14:paraId="29FE955E" w14:textId="77777777" w:rsidR="009A532F" w:rsidRPr="006E74AA" w:rsidRDefault="009A532F" w:rsidP="005B1C0D">
      <w:pPr>
        <w:pStyle w:val="libNormal"/>
        <w:rPr>
          <w:rtl/>
        </w:rPr>
      </w:pPr>
      <w:r w:rsidRPr="007C1168">
        <w:rPr>
          <w:rStyle w:val="libAlaemChar"/>
          <w:rtl/>
        </w:rPr>
        <w:t>(</w:t>
      </w:r>
      <w:r w:rsidRPr="00FA258F">
        <w:rPr>
          <w:rStyle w:val="libAieChar"/>
          <w:rtl/>
        </w:rPr>
        <w:t>فَإِنْ حَاجُّوكَ</w:t>
      </w:r>
      <w:r w:rsidRPr="007C1168">
        <w:rPr>
          <w:rStyle w:val="libAlaemChar"/>
          <w:rtl/>
        </w:rPr>
        <w:t>)</w:t>
      </w:r>
      <w:r w:rsidRPr="006E74AA">
        <w:rPr>
          <w:rtl/>
        </w:rPr>
        <w:t xml:space="preserve"> في الدين</w:t>
      </w:r>
      <w:r>
        <w:rPr>
          <w:rtl/>
        </w:rPr>
        <w:t xml:space="preserve">، </w:t>
      </w:r>
      <w:r w:rsidRPr="006E74AA">
        <w:rPr>
          <w:rtl/>
        </w:rPr>
        <w:t xml:space="preserve">وجادلوك فيه بعد ما أقمت الحجج </w:t>
      </w:r>
      <w:r w:rsidRPr="007C1168">
        <w:rPr>
          <w:rStyle w:val="libAlaemChar"/>
          <w:rtl/>
        </w:rPr>
        <w:t>(</w:t>
      </w:r>
      <w:r w:rsidRPr="00FA258F">
        <w:rPr>
          <w:rStyle w:val="libAieChar"/>
          <w:rtl/>
        </w:rPr>
        <w:t>فَقُلْ أَسْلَمْتُ وَجْهِيَ لِلَّهِ</w:t>
      </w:r>
      <w:r w:rsidRPr="007C1168">
        <w:rPr>
          <w:rStyle w:val="libAlaemChar"/>
          <w:rtl/>
        </w:rPr>
        <w:t>)</w:t>
      </w:r>
      <w:r w:rsidRPr="006E74AA">
        <w:rPr>
          <w:rtl/>
        </w:rPr>
        <w:t xml:space="preserve"> أخلصت نفسي وجملتي لله وحده</w:t>
      </w:r>
      <w:r>
        <w:rPr>
          <w:rtl/>
        </w:rPr>
        <w:t xml:space="preserve">، </w:t>
      </w:r>
      <w:r w:rsidRPr="006E74AA">
        <w:rPr>
          <w:rtl/>
        </w:rPr>
        <w:t>لا أشرك فيها غيره. والمعنى</w:t>
      </w:r>
      <w:r>
        <w:rPr>
          <w:rtl/>
        </w:rPr>
        <w:t xml:space="preserve">: </w:t>
      </w:r>
      <w:r w:rsidRPr="006E74AA">
        <w:rPr>
          <w:rtl/>
        </w:rPr>
        <w:t>ديني التوحيد</w:t>
      </w:r>
      <w:r>
        <w:rPr>
          <w:rtl/>
        </w:rPr>
        <w:t xml:space="preserve">، </w:t>
      </w:r>
      <w:r w:rsidRPr="006E74AA">
        <w:rPr>
          <w:rtl/>
        </w:rPr>
        <w:t>وهو الأصل الّذي يلزم جميع المكلّفين الإقرار به. وإنّما عبّر بالوجه عن النفس لأنّه أشرف الأعضاء الظاهرة</w:t>
      </w:r>
      <w:r>
        <w:rPr>
          <w:rtl/>
        </w:rPr>
        <w:t xml:space="preserve">، </w:t>
      </w:r>
      <w:r w:rsidRPr="006E74AA">
        <w:rPr>
          <w:rtl/>
        </w:rPr>
        <w:t xml:space="preserve">ومظهر القوى والحواسّ. </w:t>
      </w:r>
      <w:r w:rsidRPr="007C1168">
        <w:rPr>
          <w:rStyle w:val="libAlaemChar"/>
          <w:rtl/>
        </w:rPr>
        <w:t>(</w:t>
      </w:r>
      <w:r w:rsidRPr="00FA258F">
        <w:rPr>
          <w:rStyle w:val="libAieChar"/>
          <w:rtl/>
        </w:rPr>
        <w:t>وَمَنِ اتَّبَعَنِ</w:t>
      </w:r>
      <w:r w:rsidRPr="007C1168">
        <w:rPr>
          <w:rStyle w:val="libAlaemChar"/>
          <w:rtl/>
        </w:rPr>
        <w:t>)</w:t>
      </w:r>
      <w:r w:rsidRPr="006E74AA">
        <w:rPr>
          <w:rtl/>
        </w:rPr>
        <w:t xml:space="preserve"> عطف على التاء</w:t>
      </w:r>
      <w:r>
        <w:rPr>
          <w:rtl/>
        </w:rPr>
        <w:t xml:space="preserve">، </w:t>
      </w:r>
      <w:r w:rsidRPr="006E74AA">
        <w:rPr>
          <w:rtl/>
        </w:rPr>
        <w:t>وحسن للفصل</w:t>
      </w:r>
      <w:r>
        <w:rPr>
          <w:rtl/>
        </w:rPr>
        <w:t xml:space="preserve">، </w:t>
      </w:r>
      <w:r w:rsidRPr="006E74AA">
        <w:rPr>
          <w:rtl/>
        </w:rPr>
        <w:t>أو مفعول معه.</w:t>
      </w:r>
    </w:p>
    <w:p w14:paraId="26B4F544" w14:textId="77777777" w:rsidR="009A532F" w:rsidRPr="006E74AA" w:rsidRDefault="009A532F" w:rsidP="005B1C0D">
      <w:pPr>
        <w:pStyle w:val="libNormal"/>
        <w:rPr>
          <w:rtl/>
        </w:rPr>
      </w:pPr>
      <w:r w:rsidRPr="007C1168">
        <w:rPr>
          <w:rStyle w:val="libAlaemChar"/>
          <w:rtl/>
        </w:rPr>
        <w:t>(</w:t>
      </w:r>
      <w:r w:rsidRPr="00FA258F">
        <w:rPr>
          <w:rStyle w:val="libAieChar"/>
          <w:rtl/>
        </w:rPr>
        <w:t>وَقُلْ لِلَّذِينَ أُوتُوا الْكِتابَ</w:t>
      </w:r>
      <w:r w:rsidRPr="007C1168">
        <w:rPr>
          <w:rStyle w:val="libAlaemChar"/>
          <w:rtl/>
        </w:rPr>
        <w:t>)</w:t>
      </w:r>
      <w:r w:rsidRPr="006E74AA">
        <w:rPr>
          <w:rtl/>
        </w:rPr>
        <w:t xml:space="preserve"> من اليهود والنصارى </w:t>
      </w:r>
      <w:r w:rsidRPr="007C1168">
        <w:rPr>
          <w:rStyle w:val="libAlaemChar"/>
          <w:rtl/>
        </w:rPr>
        <w:t>(</w:t>
      </w:r>
      <w:r w:rsidRPr="00FA258F">
        <w:rPr>
          <w:rStyle w:val="libAieChar"/>
          <w:rtl/>
        </w:rPr>
        <w:t>وَالْأُمِّيِّينَ</w:t>
      </w:r>
      <w:r w:rsidRPr="007C1168">
        <w:rPr>
          <w:rStyle w:val="libAlaemChar"/>
          <w:rtl/>
        </w:rPr>
        <w:t>)</w:t>
      </w:r>
      <w:r w:rsidRPr="006E74AA">
        <w:rPr>
          <w:rtl/>
        </w:rPr>
        <w:t xml:space="preserve"> الّذين لا كتاب لهم</w:t>
      </w:r>
      <w:r>
        <w:rPr>
          <w:rtl/>
        </w:rPr>
        <w:t xml:space="preserve">، </w:t>
      </w:r>
      <w:r w:rsidRPr="006E74AA">
        <w:rPr>
          <w:rtl/>
        </w:rPr>
        <w:t xml:space="preserve">كمشركي العرب </w:t>
      </w:r>
      <w:r w:rsidRPr="007C1168">
        <w:rPr>
          <w:rStyle w:val="libAlaemChar"/>
          <w:rtl/>
        </w:rPr>
        <w:t>(</w:t>
      </w:r>
      <w:r w:rsidRPr="00FA258F">
        <w:rPr>
          <w:rStyle w:val="libAieChar"/>
          <w:rtl/>
        </w:rPr>
        <w:t>أَأَسْلَمْتُمْ</w:t>
      </w:r>
      <w:r w:rsidRPr="007C1168">
        <w:rPr>
          <w:rStyle w:val="libAlaemChar"/>
          <w:rtl/>
        </w:rPr>
        <w:t>)</w:t>
      </w:r>
      <w:r w:rsidRPr="006E74AA">
        <w:rPr>
          <w:rtl/>
        </w:rPr>
        <w:t xml:space="preserve"> كما أسلمت</w:t>
      </w:r>
      <w:r>
        <w:rPr>
          <w:rtl/>
        </w:rPr>
        <w:t>،</w:t>
      </w:r>
      <w:r w:rsidRPr="0073188A">
        <w:rPr>
          <w:rtl/>
        </w:rPr>
        <w:t xml:space="preserve"> </w:t>
      </w:r>
      <w:r w:rsidRPr="006E74AA">
        <w:rPr>
          <w:rtl/>
        </w:rPr>
        <w:t>ل</w:t>
      </w:r>
      <w:r>
        <w:rPr>
          <w:rFonts w:hint="cs"/>
          <w:rtl/>
        </w:rPr>
        <w:t>ـ</w:t>
      </w:r>
      <w:r w:rsidRPr="006E74AA">
        <w:rPr>
          <w:rtl/>
        </w:rPr>
        <w:t>مّا وضحت لكم الحجّة على صحّة الإسلام</w:t>
      </w:r>
      <w:r>
        <w:rPr>
          <w:rtl/>
        </w:rPr>
        <w:t xml:space="preserve">، </w:t>
      </w:r>
      <w:r w:rsidRPr="006E74AA">
        <w:rPr>
          <w:rtl/>
        </w:rPr>
        <w:t>أم أنتم بعد على كفركم</w:t>
      </w:r>
      <w:r>
        <w:rPr>
          <w:rtl/>
        </w:rPr>
        <w:t>؟!</w:t>
      </w:r>
      <w:r w:rsidRPr="006E74AA">
        <w:rPr>
          <w:rtl/>
        </w:rPr>
        <w:t xml:space="preserve"> ونظيره قوله</w:t>
      </w:r>
      <w:r>
        <w:rPr>
          <w:rtl/>
        </w:rPr>
        <w:t xml:space="preserve">: </w:t>
      </w:r>
      <w:r w:rsidRPr="007C1168">
        <w:rPr>
          <w:rStyle w:val="libAlaemChar"/>
          <w:rtl/>
        </w:rPr>
        <w:t>(</w:t>
      </w:r>
      <w:r w:rsidRPr="00FA258F">
        <w:rPr>
          <w:rStyle w:val="libAieChar"/>
          <w:rtl/>
        </w:rPr>
        <w:t>فَهَلْ أَنْتُمْ مُنْتَهُونَ</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وفيه تعيير لهم بالبلادة أو المعاندة. لفظه لفظ الاستفهام</w:t>
      </w:r>
      <w:r>
        <w:rPr>
          <w:rtl/>
        </w:rPr>
        <w:t xml:space="preserve">، </w:t>
      </w:r>
      <w:r w:rsidRPr="006E74AA">
        <w:rPr>
          <w:rtl/>
        </w:rPr>
        <w:t>والمراد الأمر.</w:t>
      </w:r>
    </w:p>
    <w:p w14:paraId="0731FB70" w14:textId="77777777" w:rsidR="009A532F" w:rsidRPr="006E74AA" w:rsidRDefault="009A532F" w:rsidP="005B1C0D">
      <w:pPr>
        <w:pStyle w:val="libNormal"/>
        <w:rPr>
          <w:rtl/>
        </w:rPr>
      </w:pPr>
      <w:r w:rsidRPr="007C1168">
        <w:rPr>
          <w:rStyle w:val="libAlaemChar"/>
          <w:rtl/>
        </w:rPr>
        <w:t>(</w:t>
      </w:r>
      <w:r w:rsidRPr="00FA258F">
        <w:rPr>
          <w:rStyle w:val="libAieChar"/>
          <w:rtl/>
        </w:rPr>
        <w:t>فَإِنْ أَسْلَمُوا فَقَدِ اهْتَدَوْا</w:t>
      </w:r>
      <w:r w:rsidRPr="007C1168">
        <w:rPr>
          <w:rStyle w:val="libAlaemChar"/>
          <w:rtl/>
        </w:rPr>
        <w:t>)</w:t>
      </w:r>
      <w:r w:rsidRPr="006E74AA">
        <w:rPr>
          <w:rtl/>
        </w:rPr>
        <w:t xml:space="preserve"> فقد نفعوا أنفسهم</w:t>
      </w:r>
      <w:r>
        <w:rPr>
          <w:rtl/>
        </w:rPr>
        <w:t xml:space="preserve">، </w:t>
      </w:r>
      <w:r w:rsidRPr="006E74AA">
        <w:rPr>
          <w:rtl/>
        </w:rPr>
        <w:t xml:space="preserve">بأن أخرجوها من الضلال إلى الهدى </w:t>
      </w:r>
      <w:r w:rsidRPr="007C1168">
        <w:rPr>
          <w:rStyle w:val="libAlaemChar"/>
          <w:rtl/>
        </w:rPr>
        <w:t>(</w:t>
      </w:r>
      <w:r w:rsidRPr="00FA258F">
        <w:rPr>
          <w:rStyle w:val="libAieChar"/>
          <w:rtl/>
        </w:rPr>
        <w:t>وَإِنْ تَوَلَّوْا</w:t>
      </w:r>
      <w:r w:rsidRPr="007C1168">
        <w:rPr>
          <w:rStyle w:val="libAlaemChar"/>
          <w:rtl/>
        </w:rPr>
        <w:t>)</w:t>
      </w:r>
      <w:r w:rsidRPr="006E74AA">
        <w:rPr>
          <w:rtl/>
        </w:rPr>
        <w:t xml:space="preserve"> أي</w:t>
      </w:r>
      <w:r>
        <w:rPr>
          <w:rtl/>
        </w:rPr>
        <w:t xml:space="preserve">: </w:t>
      </w:r>
      <w:r w:rsidRPr="006E74AA">
        <w:rPr>
          <w:rtl/>
        </w:rPr>
        <w:t>كفروا ولم يقبلوا</w:t>
      </w:r>
      <w:r>
        <w:rPr>
          <w:rtl/>
        </w:rPr>
        <w:t xml:space="preserve">، </w:t>
      </w:r>
      <w:r w:rsidRPr="006E74AA">
        <w:rPr>
          <w:rtl/>
        </w:rPr>
        <w:t>وأعرضوا عنه</w:t>
      </w:r>
      <w:r>
        <w:rPr>
          <w:rtl/>
        </w:rPr>
        <w:t xml:space="preserve">، </w:t>
      </w:r>
      <w:r w:rsidRPr="006E74AA">
        <w:rPr>
          <w:rtl/>
        </w:rPr>
        <w:t>فلم يضرّوك</w:t>
      </w:r>
      <w:r>
        <w:rPr>
          <w:rFonts w:hint="cs"/>
          <w:rtl/>
        </w:rPr>
        <w:t xml:space="preserve"> </w:t>
      </w:r>
      <w:r w:rsidRPr="007C1168">
        <w:rPr>
          <w:rStyle w:val="libAlaemChar"/>
          <w:rtl/>
        </w:rPr>
        <w:t>(</w:t>
      </w:r>
      <w:r w:rsidRPr="00FA258F">
        <w:rPr>
          <w:rStyle w:val="libAieChar"/>
          <w:rtl/>
        </w:rPr>
        <w:t>فَإِنَّما</w:t>
      </w:r>
    </w:p>
    <w:p w14:paraId="2387A0FA" w14:textId="77777777" w:rsidR="009A532F" w:rsidRPr="006E74AA" w:rsidRDefault="009A532F" w:rsidP="00BC79B1">
      <w:pPr>
        <w:pStyle w:val="libLine"/>
        <w:rPr>
          <w:rtl/>
        </w:rPr>
      </w:pPr>
      <w:r w:rsidRPr="006E74AA">
        <w:rPr>
          <w:rtl/>
        </w:rPr>
        <w:t>__________________</w:t>
      </w:r>
    </w:p>
    <w:p w14:paraId="25374D85"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91.</w:t>
      </w:r>
    </w:p>
    <w:p w14:paraId="55A5B1B8" w14:textId="77777777" w:rsidR="009A532F" w:rsidRPr="006E74AA" w:rsidRDefault="009A532F" w:rsidP="00FA258F">
      <w:pPr>
        <w:pStyle w:val="libNormal0"/>
        <w:rPr>
          <w:rtl/>
        </w:rPr>
      </w:pPr>
      <w:r>
        <w:rPr>
          <w:rtl/>
        </w:rPr>
        <w:br w:type="page"/>
      </w:r>
      <w:r w:rsidRPr="00FA258F">
        <w:rPr>
          <w:rStyle w:val="libAieChar"/>
          <w:rtl/>
        </w:rPr>
        <w:t>عَلَيْكَ الْبَلاغُ</w:t>
      </w:r>
      <w:r w:rsidRPr="007C1168">
        <w:rPr>
          <w:rStyle w:val="libAlaemChar"/>
          <w:rtl/>
        </w:rPr>
        <w:t>)</w:t>
      </w:r>
      <w:r w:rsidRPr="006E74AA">
        <w:rPr>
          <w:rtl/>
        </w:rPr>
        <w:t xml:space="preserve"> إذ ما عليك إلا أن تبلّغ وقد بلّغت </w:t>
      </w:r>
      <w:r w:rsidRPr="007C1168">
        <w:rPr>
          <w:rStyle w:val="libAlaemChar"/>
          <w:rtl/>
        </w:rPr>
        <w:t>(</w:t>
      </w:r>
      <w:r w:rsidRPr="00FA258F">
        <w:rPr>
          <w:rStyle w:val="libAieChar"/>
          <w:rtl/>
        </w:rPr>
        <w:t>وَاللهُ بَصِيرٌ بِالْعِبادِ</w:t>
      </w:r>
      <w:r w:rsidRPr="007C1168">
        <w:rPr>
          <w:rStyle w:val="libAlaemChar"/>
          <w:rtl/>
        </w:rPr>
        <w:t>)</w:t>
      </w:r>
      <w:r w:rsidRPr="006E74AA">
        <w:rPr>
          <w:rtl/>
        </w:rPr>
        <w:t xml:space="preserve"> وعد ووعيد.</w:t>
      </w:r>
    </w:p>
    <w:p w14:paraId="509FC7D8"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يَكْفُرُونَ بِآياتِ اللهِ وَيَقْتُلُونَ النَّبِيِّينَ بِغَيْرِ حَقٍّ وَيَقْتُلُونَ الَّذِينَ يَأْمُرُونَ بِالْقِسْطِ مِنَ النَّاسِ فَبَشِّرْهُمْ بِعَذابٍ أَلِيمٍ (21) أُولئِكَ الَّذِينَ حَبِطَتْ أَعْمالُهُمْ فِي الدُّنْيا وَالْآخِرَةِ وَما لَهُمْ مِنْ ناصِرِينَ (22)</w:t>
      </w:r>
      <w:r w:rsidRPr="007C1168">
        <w:rPr>
          <w:rStyle w:val="libAlaemChar"/>
          <w:rtl/>
        </w:rPr>
        <w:t>)</w:t>
      </w:r>
    </w:p>
    <w:p w14:paraId="1CC287CE"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يَكْفُرُونَ بِآياتِ اللهِ</w:t>
      </w:r>
      <w:r w:rsidRPr="007C1168">
        <w:rPr>
          <w:rStyle w:val="libAlaemChar"/>
          <w:rtl/>
        </w:rPr>
        <w:t>)</w:t>
      </w:r>
      <w:r w:rsidRPr="006E74AA">
        <w:rPr>
          <w:rtl/>
        </w:rPr>
        <w:t xml:space="preserve"> يجحدون حجج الله وبيّناته </w:t>
      </w:r>
      <w:r w:rsidRPr="007C1168">
        <w:rPr>
          <w:rStyle w:val="libAlaemChar"/>
          <w:rtl/>
        </w:rPr>
        <w:t>(</w:t>
      </w:r>
      <w:r w:rsidRPr="00FA258F">
        <w:rPr>
          <w:rStyle w:val="libAieChar"/>
          <w:rtl/>
        </w:rPr>
        <w:t>وَيَقْتُلُونَ النَّبِيِّينَ بِغَيْرِ حَقٍ</w:t>
      </w:r>
      <w:r w:rsidRPr="007C1168">
        <w:rPr>
          <w:rStyle w:val="libAlaemChar"/>
          <w:rtl/>
        </w:rPr>
        <w:t>)</w:t>
      </w:r>
      <w:r w:rsidRPr="006E74AA">
        <w:rPr>
          <w:rtl/>
        </w:rPr>
        <w:t xml:space="preserve"> أي</w:t>
      </w:r>
      <w:r>
        <w:rPr>
          <w:rtl/>
        </w:rPr>
        <w:t xml:space="preserve">: </w:t>
      </w:r>
      <w:r w:rsidRPr="006E74AA">
        <w:rPr>
          <w:rtl/>
        </w:rPr>
        <w:t>قتلهم لا يكون إلا بغير حقّ.</w:t>
      </w:r>
    </w:p>
    <w:p w14:paraId="6DE0B79C" w14:textId="77777777" w:rsidR="009A532F" w:rsidRPr="006E74AA" w:rsidRDefault="009A532F" w:rsidP="005B1C0D">
      <w:pPr>
        <w:pStyle w:val="libNormal"/>
        <w:rPr>
          <w:rtl/>
        </w:rPr>
      </w:pPr>
      <w:r w:rsidRPr="006E74AA">
        <w:rPr>
          <w:rtl/>
        </w:rPr>
        <w:t>روي عن أبي عبيدة بن الجرّاح قال</w:t>
      </w:r>
      <w:r>
        <w:rPr>
          <w:rtl/>
        </w:rPr>
        <w:t xml:space="preserve">: </w:t>
      </w:r>
      <w:r w:rsidRPr="006E74AA">
        <w:rPr>
          <w:rtl/>
        </w:rPr>
        <w:t>«قلت</w:t>
      </w:r>
      <w:r>
        <w:rPr>
          <w:rtl/>
        </w:rPr>
        <w:t xml:space="preserve">: </w:t>
      </w:r>
      <w:r w:rsidRPr="006E74AA">
        <w:rPr>
          <w:rtl/>
        </w:rPr>
        <w:t>يا رسول الله أيّ الناس أشدّ عذابا يوم القيامة</w:t>
      </w:r>
      <w:r>
        <w:rPr>
          <w:rtl/>
        </w:rPr>
        <w:t>؟</w:t>
      </w:r>
      <w:r w:rsidRPr="006E74AA">
        <w:rPr>
          <w:rtl/>
        </w:rPr>
        <w:t xml:space="preserve"> قال</w:t>
      </w:r>
      <w:r>
        <w:rPr>
          <w:rtl/>
        </w:rPr>
        <w:t xml:space="preserve">: </w:t>
      </w:r>
      <w:r w:rsidRPr="006E74AA">
        <w:rPr>
          <w:rtl/>
        </w:rPr>
        <w:t>رجل قتل نبيّا أو رجلا أمر بمعروف أو نهى عن منكر</w:t>
      </w:r>
      <w:r>
        <w:rPr>
          <w:rtl/>
        </w:rPr>
        <w:t xml:space="preserve">، </w:t>
      </w:r>
      <w:r w:rsidRPr="006E74AA">
        <w:rPr>
          <w:rtl/>
        </w:rPr>
        <w:t xml:space="preserve">ثمّ قرأ </w:t>
      </w:r>
      <w:r w:rsidRPr="007C1168">
        <w:rPr>
          <w:rStyle w:val="libAlaemChar"/>
          <w:rtl/>
        </w:rPr>
        <w:t>عليه‌السلام</w:t>
      </w:r>
      <w:r>
        <w:rPr>
          <w:rtl/>
        </w:rPr>
        <w:t xml:space="preserve">: </w:t>
      </w:r>
      <w:r w:rsidRPr="007C1168">
        <w:rPr>
          <w:rStyle w:val="libAlaemChar"/>
          <w:rtl/>
        </w:rPr>
        <w:t>(</w:t>
      </w:r>
      <w:r w:rsidRPr="00FA258F">
        <w:rPr>
          <w:rStyle w:val="libAieChar"/>
          <w:rtl/>
        </w:rPr>
        <w:t>وَيَقْتُلُونَ النَّبِيِّينَ بِغَيْرِ حَقٍ وَيَقْتُلُونَ الَّذِينَ يَأْمُرُونَ بِالْقِسْطِ مِنَ النَّاسِ</w:t>
      </w:r>
      <w:r w:rsidRPr="007C1168">
        <w:rPr>
          <w:rStyle w:val="libAlaemChar"/>
          <w:rtl/>
        </w:rPr>
        <w:t>)</w:t>
      </w:r>
      <w:r>
        <w:rPr>
          <w:rtl/>
        </w:rPr>
        <w:t xml:space="preserve">، </w:t>
      </w:r>
      <w:r w:rsidRPr="006E74AA">
        <w:rPr>
          <w:rtl/>
        </w:rPr>
        <w:t xml:space="preserve">ثمّ قال </w:t>
      </w:r>
      <w:r w:rsidRPr="007C1168">
        <w:rPr>
          <w:rStyle w:val="libAlaemChar"/>
          <w:rtl/>
        </w:rPr>
        <w:t>عليه‌السلام</w:t>
      </w:r>
      <w:r>
        <w:rPr>
          <w:rtl/>
        </w:rPr>
        <w:t xml:space="preserve">: </w:t>
      </w:r>
      <w:r w:rsidRPr="006E74AA">
        <w:rPr>
          <w:rtl/>
        </w:rPr>
        <w:t>يا أبا عبيدة قتلت بنو إسرائيل ثلاثة وأربعين نبيّا من أوّل النهار في ساعة واحدة</w:t>
      </w:r>
      <w:r>
        <w:rPr>
          <w:rtl/>
        </w:rPr>
        <w:t xml:space="preserve">، </w:t>
      </w:r>
      <w:r w:rsidRPr="006E74AA">
        <w:rPr>
          <w:rtl/>
        </w:rPr>
        <w:t>فقام مائة رجل واثنا عشر رجلا من عبّاد بني إسرائيل</w:t>
      </w:r>
      <w:r>
        <w:rPr>
          <w:rtl/>
        </w:rPr>
        <w:t xml:space="preserve">، </w:t>
      </w:r>
      <w:r w:rsidRPr="006E74AA">
        <w:rPr>
          <w:rtl/>
        </w:rPr>
        <w:t>فأمروا من قتلوهم بالمعروف ونهوهم عن المنكر</w:t>
      </w:r>
      <w:r>
        <w:rPr>
          <w:rtl/>
        </w:rPr>
        <w:t xml:space="preserve">، </w:t>
      </w:r>
      <w:r w:rsidRPr="006E74AA">
        <w:rPr>
          <w:rtl/>
        </w:rPr>
        <w:t>فقتلوا جميعا من آخر النهار في ذلك اليوم</w:t>
      </w:r>
      <w:r>
        <w:rPr>
          <w:rtl/>
        </w:rPr>
        <w:t xml:space="preserve">، </w:t>
      </w:r>
      <w:r w:rsidRPr="006E74AA">
        <w:rPr>
          <w:rtl/>
        </w:rPr>
        <w:t>وهو الّذي ذكره الله تعالى»</w:t>
      </w:r>
      <w:r>
        <w:rPr>
          <w:rtl/>
        </w:rPr>
        <w:t>.</w:t>
      </w:r>
      <w:r>
        <w:rPr>
          <w:rFonts w:hint="cs"/>
          <w:rtl/>
        </w:rPr>
        <w:t xml:space="preserve"> </w:t>
      </w:r>
      <w:r w:rsidRPr="006E74AA">
        <w:rPr>
          <w:rtl/>
        </w:rPr>
        <w:t xml:space="preserve">وكذا قال المفسّرون </w:t>
      </w:r>
      <w:r w:rsidRPr="00DD7B20">
        <w:rPr>
          <w:rStyle w:val="libFootnotenumChar"/>
          <w:rtl/>
        </w:rPr>
        <w:t>(1)</w:t>
      </w:r>
      <w:r>
        <w:rPr>
          <w:rtl/>
        </w:rPr>
        <w:t>.</w:t>
      </w:r>
    </w:p>
    <w:p w14:paraId="60F0CA57" w14:textId="77777777" w:rsidR="009A532F" w:rsidRPr="006E74AA" w:rsidRDefault="009A532F" w:rsidP="005B1C0D">
      <w:pPr>
        <w:pStyle w:val="libNormal"/>
        <w:rPr>
          <w:rtl/>
        </w:rPr>
      </w:pPr>
      <w:r w:rsidRPr="007C1168">
        <w:rPr>
          <w:rStyle w:val="libAlaemChar"/>
          <w:rtl/>
        </w:rPr>
        <w:t>(</w:t>
      </w:r>
      <w:r w:rsidRPr="00FA258F">
        <w:rPr>
          <w:rStyle w:val="libAieChar"/>
          <w:rtl/>
        </w:rPr>
        <w:t>فَبَشِّرْهُمْ بِعَذابٍ أَلِيمٍ</w:t>
      </w:r>
      <w:r w:rsidRPr="007C1168">
        <w:rPr>
          <w:rStyle w:val="libAlaemChar"/>
          <w:rtl/>
        </w:rPr>
        <w:t>)</w:t>
      </w:r>
      <w:r w:rsidRPr="006E74AA">
        <w:rPr>
          <w:rtl/>
        </w:rPr>
        <w:t xml:space="preserve"> هم أهل الكتاب الّذين في عصر النبيّ </w:t>
      </w:r>
      <w:r w:rsidRPr="007C1168">
        <w:rPr>
          <w:rStyle w:val="libAlaemChar"/>
          <w:rtl/>
        </w:rPr>
        <w:t>صلى‌الله‌عليه‌وآله‌وسلم</w:t>
      </w:r>
      <w:r>
        <w:rPr>
          <w:rtl/>
        </w:rPr>
        <w:t xml:space="preserve">، </w:t>
      </w:r>
      <w:r w:rsidRPr="006E74AA">
        <w:rPr>
          <w:rtl/>
        </w:rPr>
        <w:t>قتل أوّلوهم الأنبياء ومتابعيهم من عبّاد بني إسرائيل</w:t>
      </w:r>
      <w:r>
        <w:rPr>
          <w:rtl/>
        </w:rPr>
        <w:t xml:space="preserve">، </w:t>
      </w:r>
      <w:r w:rsidRPr="006E74AA">
        <w:rPr>
          <w:rtl/>
        </w:rPr>
        <w:t>وكان هؤلاء راضين بما فعلوا</w:t>
      </w:r>
      <w:r>
        <w:rPr>
          <w:rtl/>
        </w:rPr>
        <w:t xml:space="preserve">، </w:t>
      </w:r>
      <w:r w:rsidRPr="006E74AA">
        <w:rPr>
          <w:rtl/>
        </w:rPr>
        <w:t xml:space="preserve">وقصدوا قتل النبيّ </w:t>
      </w:r>
      <w:r w:rsidRPr="007C1168">
        <w:rPr>
          <w:rStyle w:val="libAlaemChar"/>
          <w:rtl/>
        </w:rPr>
        <w:t>صلى‌الله‌عليه‌وآله‌وسلم</w:t>
      </w:r>
      <w:r w:rsidRPr="006E74AA">
        <w:rPr>
          <w:rtl/>
        </w:rPr>
        <w:t xml:space="preserve"> والمؤمنين</w:t>
      </w:r>
      <w:r>
        <w:rPr>
          <w:rtl/>
        </w:rPr>
        <w:t xml:space="preserve">، </w:t>
      </w:r>
      <w:r w:rsidRPr="006E74AA">
        <w:rPr>
          <w:rtl/>
        </w:rPr>
        <w:t xml:space="preserve">ولكنّ الله عصمهم. وقد سبق </w:t>
      </w:r>
      <w:r w:rsidRPr="00DD7B20">
        <w:rPr>
          <w:rStyle w:val="libFootnotenumChar"/>
          <w:rtl/>
        </w:rPr>
        <w:t>(2)</w:t>
      </w:r>
      <w:r w:rsidRPr="006E74AA">
        <w:rPr>
          <w:rtl/>
        </w:rPr>
        <w:t xml:space="preserve"> مثله في سورة البقرة.</w:t>
      </w:r>
    </w:p>
    <w:p w14:paraId="108F5063" w14:textId="77777777" w:rsidR="009A532F" w:rsidRPr="006E74AA" w:rsidRDefault="009A532F" w:rsidP="00BC79B1">
      <w:pPr>
        <w:pStyle w:val="libLine"/>
        <w:rPr>
          <w:rtl/>
        </w:rPr>
      </w:pPr>
      <w:r w:rsidRPr="006E74AA">
        <w:rPr>
          <w:rtl/>
        </w:rPr>
        <w:t>__________________</w:t>
      </w:r>
    </w:p>
    <w:p w14:paraId="650BA534"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347</w:t>
      </w:r>
      <w:r>
        <w:rPr>
          <w:rtl/>
        </w:rPr>
        <w:t xml:space="preserve"> ـ </w:t>
      </w:r>
      <w:r w:rsidRPr="006E74AA">
        <w:rPr>
          <w:rtl/>
        </w:rPr>
        <w:t>348</w:t>
      </w:r>
      <w:r>
        <w:rPr>
          <w:rtl/>
        </w:rPr>
        <w:t xml:space="preserve">، </w:t>
      </w:r>
      <w:r w:rsidRPr="006E74AA">
        <w:rPr>
          <w:rtl/>
        </w:rPr>
        <w:t>مجمع البيان 2</w:t>
      </w:r>
      <w:r>
        <w:rPr>
          <w:rtl/>
        </w:rPr>
        <w:t xml:space="preserve">: </w:t>
      </w:r>
      <w:r w:rsidRPr="006E74AA">
        <w:rPr>
          <w:rtl/>
        </w:rPr>
        <w:t>423.</w:t>
      </w:r>
    </w:p>
    <w:p w14:paraId="0ACDA16C" w14:textId="77777777" w:rsidR="009A532F" w:rsidRPr="006E74AA" w:rsidRDefault="009A532F" w:rsidP="00BC79B1">
      <w:pPr>
        <w:pStyle w:val="libFootnote0"/>
        <w:rPr>
          <w:rtl/>
        </w:rPr>
      </w:pPr>
      <w:r>
        <w:rPr>
          <w:rtl/>
        </w:rPr>
        <w:t>(</w:t>
      </w:r>
      <w:r w:rsidRPr="006E74AA">
        <w:rPr>
          <w:rtl/>
        </w:rPr>
        <w:t>2) في ص</w:t>
      </w:r>
      <w:r>
        <w:rPr>
          <w:rtl/>
        </w:rPr>
        <w:t xml:space="preserve">: </w:t>
      </w:r>
      <w:r w:rsidRPr="006E74AA">
        <w:rPr>
          <w:rtl/>
        </w:rPr>
        <w:t>159 ذيل الآية 61.</w:t>
      </w:r>
    </w:p>
    <w:p w14:paraId="0DB6646F" w14:textId="77777777" w:rsidR="009A532F" w:rsidRPr="006E74AA" w:rsidRDefault="009A532F" w:rsidP="005B1C0D">
      <w:pPr>
        <w:pStyle w:val="libNormal"/>
        <w:rPr>
          <w:rtl/>
        </w:rPr>
      </w:pPr>
      <w:r>
        <w:rPr>
          <w:rtl/>
        </w:rPr>
        <w:br w:type="page"/>
      </w:r>
      <w:r w:rsidRPr="006E74AA">
        <w:rPr>
          <w:rtl/>
        </w:rPr>
        <w:t>وقرأ حمزة</w:t>
      </w:r>
      <w:r>
        <w:rPr>
          <w:rtl/>
        </w:rPr>
        <w:t xml:space="preserve">: </w:t>
      </w:r>
      <w:r w:rsidRPr="006E74AA">
        <w:rPr>
          <w:rtl/>
        </w:rPr>
        <w:t>ويقاتلون الّذين. وقد منع سيبويه إدخال الفاء في خبر «إنّ»</w:t>
      </w:r>
      <w:r>
        <w:rPr>
          <w:rtl/>
        </w:rPr>
        <w:t xml:space="preserve">، كـ: </w:t>
      </w:r>
      <w:r w:rsidRPr="006E74AA">
        <w:rPr>
          <w:rtl/>
        </w:rPr>
        <w:t>ليت ولعلّ</w:t>
      </w:r>
      <w:r>
        <w:rPr>
          <w:rtl/>
        </w:rPr>
        <w:t xml:space="preserve">، </w:t>
      </w:r>
      <w:r w:rsidRPr="006E74AA">
        <w:rPr>
          <w:rtl/>
        </w:rPr>
        <w:t>ولذلك قيل</w:t>
      </w:r>
      <w:r>
        <w:rPr>
          <w:rtl/>
        </w:rPr>
        <w:t xml:space="preserve">: </w:t>
      </w:r>
      <w:r w:rsidRPr="006E74AA">
        <w:rPr>
          <w:rtl/>
        </w:rPr>
        <w:t>الخبر قوله</w:t>
      </w:r>
      <w:r>
        <w:rPr>
          <w:rtl/>
        </w:rPr>
        <w:t xml:space="preserve">: </w:t>
      </w:r>
      <w:r w:rsidRPr="007C1168">
        <w:rPr>
          <w:rStyle w:val="libAlaemChar"/>
          <w:rtl/>
        </w:rPr>
        <w:t>(</w:t>
      </w:r>
      <w:r w:rsidRPr="00FA258F">
        <w:rPr>
          <w:rStyle w:val="libAieChar"/>
          <w:rtl/>
        </w:rPr>
        <w:t>أُولئِكَ الَّذِينَ حَبِطَتْ أَعْمالُهُمْ فِي الدُّنْيا</w:t>
      </w:r>
      <w:r w:rsidRPr="007C1168">
        <w:rPr>
          <w:rStyle w:val="libAlaemChar"/>
          <w:rtl/>
        </w:rPr>
        <w:t>)</w:t>
      </w:r>
      <w:r w:rsidRPr="006E74AA">
        <w:rPr>
          <w:rtl/>
        </w:rPr>
        <w:t xml:space="preserve"> إذ لم ينالوا بها الثناء والمدح</w:t>
      </w:r>
      <w:r>
        <w:rPr>
          <w:rtl/>
        </w:rPr>
        <w:t xml:space="preserve">، </w:t>
      </w:r>
      <w:r w:rsidRPr="006E74AA">
        <w:rPr>
          <w:rtl/>
        </w:rPr>
        <w:t xml:space="preserve">ولم تحقن دماؤهم وأموالهم </w:t>
      </w:r>
      <w:r w:rsidRPr="007C1168">
        <w:rPr>
          <w:rStyle w:val="libAlaemChar"/>
          <w:rtl/>
        </w:rPr>
        <w:t>(</w:t>
      </w:r>
      <w:r w:rsidRPr="00FA258F">
        <w:rPr>
          <w:rStyle w:val="libAieChar"/>
          <w:rtl/>
        </w:rPr>
        <w:t>وَالْآخِرَةِ</w:t>
      </w:r>
      <w:r w:rsidRPr="007C1168">
        <w:rPr>
          <w:rStyle w:val="libAlaemChar"/>
          <w:rtl/>
        </w:rPr>
        <w:t>)</w:t>
      </w:r>
      <w:r w:rsidRPr="006E74AA">
        <w:rPr>
          <w:rtl/>
        </w:rPr>
        <w:t xml:space="preserve"> بأنّهم لم يستحقّوا بها الثواب</w:t>
      </w:r>
      <w:r>
        <w:rPr>
          <w:rtl/>
        </w:rPr>
        <w:t xml:space="preserve">، </w:t>
      </w:r>
      <w:r w:rsidRPr="006E74AA">
        <w:rPr>
          <w:rtl/>
        </w:rPr>
        <w:t>فصارت كأنّها لم تكن. وهذا هو حقيقة الحبوط</w:t>
      </w:r>
      <w:r>
        <w:rPr>
          <w:rtl/>
        </w:rPr>
        <w:t xml:space="preserve">، </w:t>
      </w:r>
      <w:r w:rsidRPr="006E74AA">
        <w:rPr>
          <w:rtl/>
        </w:rPr>
        <w:t>وهو الوقوع على خلاف الوجه المأمور به</w:t>
      </w:r>
      <w:r>
        <w:rPr>
          <w:rtl/>
        </w:rPr>
        <w:t xml:space="preserve">، </w:t>
      </w:r>
      <w:r w:rsidRPr="006E74AA">
        <w:rPr>
          <w:rtl/>
        </w:rPr>
        <w:t>فلا يستحقّ عليه الثواب والأجر. وهذا التركيب عند سيبويه كقولك</w:t>
      </w:r>
      <w:r>
        <w:rPr>
          <w:rtl/>
        </w:rPr>
        <w:t xml:space="preserve">: </w:t>
      </w:r>
      <w:r w:rsidRPr="006E74AA">
        <w:rPr>
          <w:rtl/>
        </w:rPr>
        <w:t xml:space="preserve">زيد فافهم رجل صالح. والفرق بين «إنّ» </w:t>
      </w:r>
      <w:r>
        <w:rPr>
          <w:rtl/>
        </w:rPr>
        <w:t>و «</w:t>
      </w:r>
      <w:r w:rsidRPr="006E74AA">
        <w:rPr>
          <w:rtl/>
        </w:rPr>
        <w:t>ليت ولعلّ» أنه لا يغيّر معنى الابتداء</w:t>
      </w:r>
      <w:r>
        <w:rPr>
          <w:rtl/>
        </w:rPr>
        <w:t xml:space="preserve">، </w:t>
      </w:r>
      <w:r w:rsidRPr="006E74AA">
        <w:rPr>
          <w:rtl/>
        </w:rPr>
        <w:t xml:space="preserve">بخلافهما. </w:t>
      </w:r>
      <w:r w:rsidRPr="007C1168">
        <w:rPr>
          <w:rStyle w:val="libAlaemChar"/>
          <w:rtl/>
        </w:rPr>
        <w:t>(</w:t>
      </w:r>
      <w:r w:rsidRPr="00FA258F">
        <w:rPr>
          <w:rStyle w:val="libAieChar"/>
          <w:rtl/>
        </w:rPr>
        <w:t>وَما لَهُمْ مِنْ ناصِرِينَ</w:t>
      </w:r>
      <w:r w:rsidRPr="007C1168">
        <w:rPr>
          <w:rStyle w:val="libAlaemChar"/>
          <w:rtl/>
        </w:rPr>
        <w:t>)</w:t>
      </w:r>
      <w:r w:rsidRPr="006E74AA">
        <w:rPr>
          <w:rtl/>
        </w:rPr>
        <w:t xml:space="preserve"> يدفعون عنهم العذاب.</w:t>
      </w:r>
    </w:p>
    <w:p w14:paraId="2937B2A5" w14:textId="77777777" w:rsidR="009A532F" w:rsidRPr="006E74AA" w:rsidRDefault="009A532F" w:rsidP="005B1C0D">
      <w:pPr>
        <w:pStyle w:val="libNormal"/>
        <w:rPr>
          <w:rtl/>
        </w:rPr>
      </w:pPr>
      <w:r w:rsidRPr="007C1168">
        <w:rPr>
          <w:rStyle w:val="libAlaemChar"/>
          <w:rtl/>
        </w:rPr>
        <w:t>(</w:t>
      </w:r>
      <w:r w:rsidRPr="00FA258F">
        <w:rPr>
          <w:rStyle w:val="libAieChar"/>
          <w:rtl/>
        </w:rPr>
        <w:t>أَلَمْ تَرَ إِلَى الَّذِينَ أُوتُوا نَصِيباً مِنَ الْكِتابِ يُدْعَوْنَ إِلى كِتابِ اللهِ لِيَحْكُمَ بَيْنَهُمْ ثُمَّ يَتَوَلَّى فَرِيقٌ مِنْهُمْ وَهُمْ مُعْرِضُونَ (23) ذلِكَ بِأَنَّهُمْ قالُوا لَنْ تَمَسَّنَا النَّارُ إِلاَّ أَيَّاماً مَعْدُوداتٍ وَغَرَّهُمْ فِي دِينِهِمْ ما كانُوا يَفْتَرُونَ (24) فَكَيْفَ إِذا جَمَعْناهُمْ لِيَوْمٍ لا رَيْبَ فِيهِ وَوُفِّيَتْ كُلُّ نَفْسٍ ما كَسَبَتْ وَهُمْ لا يُظْلَمُونَ (25)</w:t>
      </w:r>
      <w:r w:rsidRPr="007C1168">
        <w:rPr>
          <w:rStyle w:val="libAlaemChar"/>
          <w:rtl/>
        </w:rPr>
        <w:t>)</w:t>
      </w:r>
    </w:p>
    <w:p w14:paraId="58CD1FE2" w14:textId="77777777" w:rsidR="009A532F" w:rsidRPr="006E74AA" w:rsidRDefault="009A532F" w:rsidP="005B1C0D">
      <w:pPr>
        <w:pStyle w:val="libNormal"/>
        <w:rPr>
          <w:rtl/>
        </w:rPr>
      </w:pPr>
      <w:r w:rsidRPr="007C1168">
        <w:rPr>
          <w:rStyle w:val="libAlaemChar"/>
          <w:rtl/>
        </w:rPr>
        <w:t>(</w:t>
      </w:r>
      <w:r w:rsidRPr="00FA258F">
        <w:rPr>
          <w:rStyle w:val="libAieChar"/>
          <w:rtl/>
        </w:rPr>
        <w:t>أَلَمْ تَرَ</w:t>
      </w:r>
      <w:r w:rsidRPr="007C1168">
        <w:rPr>
          <w:rStyle w:val="libAlaemChar"/>
          <w:rtl/>
        </w:rPr>
        <w:t>)</w:t>
      </w:r>
      <w:r w:rsidRPr="006E74AA">
        <w:rPr>
          <w:rtl/>
        </w:rPr>
        <w:t xml:space="preserve"> ألم ينته علمك </w:t>
      </w:r>
      <w:r w:rsidRPr="007C1168">
        <w:rPr>
          <w:rStyle w:val="libAlaemChar"/>
          <w:rtl/>
        </w:rPr>
        <w:t>(</w:t>
      </w:r>
      <w:r w:rsidRPr="00FA258F">
        <w:rPr>
          <w:rStyle w:val="libAieChar"/>
          <w:rtl/>
        </w:rPr>
        <w:t>إِلَى الَّذِينَ أُوتُوا نَصِيباً</w:t>
      </w:r>
      <w:r w:rsidRPr="007C1168">
        <w:rPr>
          <w:rStyle w:val="libAlaemChar"/>
          <w:rtl/>
        </w:rPr>
        <w:t>)</w:t>
      </w:r>
      <w:r w:rsidRPr="006E74AA">
        <w:rPr>
          <w:rtl/>
        </w:rPr>
        <w:t xml:space="preserve"> أعطوا حظّا وافرا </w:t>
      </w:r>
      <w:r w:rsidRPr="007C1168">
        <w:rPr>
          <w:rStyle w:val="libAlaemChar"/>
          <w:rtl/>
        </w:rPr>
        <w:t>(</w:t>
      </w:r>
      <w:r w:rsidRPr="00FA258F">
        <w:rPr>
          <w:rStyle w:val="libAieChar"/>
          <w:rtl/>
        </w:rPr>
        <w:t>مِنَ الْكِتابِ</w:t>
      </w:r>
      <w:r w:rsidRPr="007C1168">
        <w:rPr>
          <w:rStyle w:val="libAlaemChar"/>
          <w:rtl/>
        </w:rPr>
        <w:t>)</w:t>
      </w:r>
      <w:r w:rsidRPr="006E74AA">
        <w:rPr>
          <w:rtl/>
        </w:rPr>
        <w:t xml:space="preserve"> أي</w:t>
      </w:r>
      <w:r>
        <w:rPr>
          <w:rtl/>
        </w:rPr>
        <w:t xml:space="preserve">: </w:t>
      </w:r>
      <w:r w:rsidRPr="006E74AA">
        <w:rPr>
          <w:rtl/>
        </w:rPr>
        <w:t>التوراة</w:t>
      </w:r>
      <w:r>
        <w:rPr>
          <w:rtl/>
        </w:rPr>
        <w:t xml:space="preserve">، </w:t>
      </w:r>
      <w:r w:rsidRPr="006E74AA">
        <w:rPr>
          <w:rtl/>
        </w:rPr>
        <w:t xml:space="preserve">أو جنس الكتب السماويّة. </w:t>
      </w:r>
      <w:r>
        <w:rPr>
          <w:rtl/>
        </w:rPr>
        <w:t>و «</w:t>
      </w:r>
      <w:r w:rsidRPr="006E74AA">
        <w:rPr>
          <w:rtl/>
        </w:rPr>
        <w:t>من» للتبعيض أو البيان.</w:t>
      </w:r>
      <w:r>
        <w:rPr>
          <w:rFonts w:hint="cs"/>
          <w:rtl/>
        </w:rPr>
        <w:t xml:space="preserve"> </w:t>
      </w:r>
      <w:r w:rsidRPr="006E74AA">
        <w:rPr>
          <w:rtl/>
        </w:rPr>
        <w:t xml:space="preserve">وتنكير النصيب يحتمل التعظيم والتحقير. </w:t>
      </w:r>
      <w:r w:rsidRPr="007C1168">
        <w:rPr>
          <w:rStyle w:val="libAlaemChar"/>
          <w:rtl/>
        </w:rPr>
        <w:t>(</w:t>
      </w:r>
      <w:r w:rsidRPr="00FA258F">
        <w:rPr>
          <w:rStyle w:val="libAieChar"/>
          <w:rtl/>
        </w:rPr>
        <w:t>يُدْعَوْنَ إِلى كِتابِ اللهِ لِيَحْكُمَ بَيْنَهُمْ</w:t>
      </w:r>
      <w:r w:rsidRPr="007C1168">
        <w:rPr>
          <w:rStyle w:val="libAlaemChar"/>
          <w:rtl/>
        </w:rPr>
        <w:t>)</w:t>
      </w:r>
      <w:r w:rsidRPr="006E74AA">
        <w:rPr>
          <w:rtl/>
        </w:rPr>
        <w:t xml:space="preserve"> الداعي محمّد </w:t>
      </w:r>
      <w:r w:rsidRPr="007C1168">
        <w:rPr>
          <w:rStyle w:val="libAlaemChar"/>
          <w:rtl/>
        </w:rPr>
        <w:t>صلى‌الله‌عليه‌وآله‌وسلم</w:t>
      </w:r>
      <w:r w:rsidRPr="006E74AA">
        <w:rPr>
          <w:rtl/>
        </w:rPr>
        <w:t>. وكتاب الله تعالى القرآن والتوراة</w:t>
      </w:r>
      <w:r>
        <w:rPr>
          <w:rtl/>
        </w:rPr>
        <w:t>،</w:t>
      </w:r>
      <w:r w:rsidRPr="00094DB0">
        <w:rPr>
          <w:rtl/>
        </w:rPr>
        <w:t xml:space="preserve"> </w:t>
      </w:r>
      <w:r>
        <w:rPr>
          <w:rtl/>
        </w:rPr>
        <w:t>لـما</w:t>
      </w:r>
      <w:r w:rsidRPr="006E74AA">
        <w:rPr>
          <w:rtl/>
        </w:rPr>
        <w:t xml:space="preserve"> روي</w:t>
      </w:r>
      <w:r>
        <w:rPr>
          <w:rtl/>
        </w:rPr>
        <w:t xml:space="preserve">: </w:t>
      </w:r>
      <w:r w:rsidRPr="006E74AA">
        <w:rPr>
          <w:rtl/>
        </w:rPr>
        <w:t xml:space="preserve">«أنّه </w:t>
      </w:r>
      <w:r w:rsidRPr="007C1168">
        <w:rPr>
          <w:rStyle w:val="libAlaemChar"/>
          <w:rtl/>
        </w:rPr>
        <w:t>صلى‌الله‌عليه‌وآله‌وسلم</w:t>
      </w:r>
      <w:r w:rsidRPr="006E74AA">
        <w:rPr>
          <w:rtl/>
        </w:rPr>
        <w:t xml:space="preserve"> دخل مدارسهم فدعاهم</w:t>
      </w:r>
      <w:r>
        <w:rPr>
          <w:rtl/>
        </w:rPr>
        <w:t xml:space="preserve">، </w:t>
      </w:r>
      <w:r w:rsidRPr="006E74AA">
        <w:rPr>
          <w:rtl/>
        </w:rPr>
        <w:t>فقال له نعيم بن عمرو والحارث بن زيد</w:t>
      </w:r>
      <w:r>
        <w:rPr>
          <w:rtl/>
        </w:rPr>
        <w:t xml:space="preserve">: </w:t>
      </w:r>
      <w:r w:rsidRPr="006E74AA">
        <w:rPr>
          <w:rtl/>
        </w:rPr>
        <w:t>على أيّ دين أنت</w:t>
      </w:r>
      <w:r>
        <w:rPr>
          <w:rtl/>
        </w:rPr>
        <w:t>؟</w:t>
      </w:r>
      <w:r>
        <w:rPr>
          <w:rFonts w:hint="cs"/>
          <w:rtl/>
        </w:rPr>
        <w:t xml:space="preserve"> </w:t>
      </w:r>
      <w:r w:rsidRPr="006E74AA">
        <w:rPr>
          <w:rtl/>
        </w:rPr>
        <w:t xml:space="preserve">فقال </w:t>
      </w:r>
      <w:r w:rsidRPr="007C1168">
        <w:rPr>
          <w:rStyle w:val="libAlaemChar"/>
          <w:rtl/>
        </w:rPr>
        <w:t>عليه‌السلام</w:t>
      </w:r>
      <w:r>
        <w:rPr>
          <w:rtl/>
        </w:rPr>
        <w:t xml:space="preserve">: </w:t>
      </w:r>
      <w:r w:rsidRPr="006E74AA">
        <w:rPr>
          <w:rtl/>
        </w:rPr>
        <w:t>على دين إبراهيم</w:t>
      </w:r>
      <w:r>
        <w:rPr>
          <w:rtl/>
        </w:rPr>
        <w:t xml:space="preserve">، </w:t>
      </w:r>
      <w:r w:rsidRPr="006E74AA">
        <w:rPr>
          <w:rtl/>
        </w:rPr>
        <w:t>فقالا له</w:t>
      </w:r>
      <w:r>
        <w:rPr>
          <w:rtl/>
        </w:rPr>
        <w:t xml:space="preserve">: </w:t>
      </w:r>
      <w:r w:rsidRPr="006E74AA">
        <w:rPr>
          <w:rtl/>
        </w:rPr>
        <w:t>إنّ إبراهيم كان يهوديّا</w:t>
      </w:r>
      <w:r>
        <w:rPr>
          <w:rtl/>
        </w:rPr>
        <w:t xml:space="preserve">، </w:t>
      </w:r>
      <w:r w:rsidRPr="006E74AA">
        <w:rPr>
          <w:rtl/>
        </w:rPr>
        <w:t>فقال</w:t>
      </w:r>
      <w:r>
        <w:rPr>
          <w:rtl/>
        </w:rPr>
        <w:t xml:space="preserve">: </w:t>
      </w:r>
      <w:r w:rsidRPr="006E74AA">
        <w:rPr>
          <w:rtl/>
        </w:rPr>
        <w:t>هلموا إلى</w:t>
      </w:r>
    </w:p>
    <w:p w14:paraId="504D06EE" w14:textId="77777777" w:rsidR="009A532F" w:rsidRPr="006E74AA" w:rsidRDefault="009A532F" w:rsidP="00FA258F">
      <w:pPr>
        <w:pStyle w:val="libNormal0"/>
        <w:rPr>
          <w:rtl/>
        </w:rPr>
      </w:pPr>
      <w:r>
        <w:rPr>
          <w:rtl/>
        </w:rPr>
        <w:br w:type="page"/>
      </w:r>
      <w:r w:rsidRPr="006E74AA">
        <w:rPr>
          <w:rtl/>
        </w:rPr>
        <w:t>التوراة</w:t>
      </w:r>
      <w:r>
        <w:rPr>
          <w:rtl/>
        </w:rPr>
        <w:t xml:space="preserve">، </w:t>
      </w:r>
      <w:r w:rsidRPr="006E74AA">
        <w:rPr>
          <w:rtl/>
        </w:rPr>
        <w:t>فإنّها بيننا وبينكم</w:t>
      </w:r>
      <w:r>
        <w:rPr>
          <w:rtl/>
        </w:rPr>
        <w:t xml:space="preserve">، </w:t>
      </w:r>
      <w:r w:rsidRPr="006E74AA">
        <w:rPr>
          <w:rtl/>
        </w:rPr>
        <w:t>فأبيا</w:t>
      </w:r>
      <w:r>
        <w:rPr>
          <w:rtl/>
        </w:rPr>
        <w:t xml:space="preserve">، </w:t>
      </w:r>
      <w:r w:rsidRPr="006E74AA">
        <w:rPr>
          <w:rtl/>
        </w:rPr>
        <w:t>فنزلت»</w:t>
      </w:r>
      <w:r>
        <w:rPr>
          <w:rtl/>
        </w:rPr>
        <w:t>.</w:t>
      </w:r>
    </w:p>
    <w:p w14:paraId="360FAC88"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الرجم. وقد اختلفوا فيه</w:t>
      </w:r>
      <w:r>
        <w:rPr>
          <w:rtl/>
        </w:rPr>
        <w:t>،</w:t>
      </w:r>
      <w:r w:rsidRPr="00094DB0">
        <w:rPr>
          <w:rtl/>
        </w:rPr>
        <w:t xml:space="preserve"> </w:t>
      </w:r>
      <w:r>
        <w:rPr>
          <w:rtl/>
        </w:rPr>
        <w:t>لـما</w:t>
      </w:r>
      <w:r w:rsidRPr="006E74AA">
        <w:rPr>
          <w:rtl/>
        </w:rPr>
        <w:t xml:space="preserve"> روي عن ابن عبّاس</w:t>
      </w:r>
      <w:r>
        <w:rPr>
          <w:rtl/>
        </w:rPr>
        <w:t xml:space="preserve">: </w:t>
      </w:r>
      <w:r w:rsidRPr="006E74AA">
        <w:rPr>
          <w:rtl/>
        </w:rPr>
        <w:t>«أنّ رجلا وامرأة من أهل خيبر زنيا</w:t>
      </w:r>
      <w:r>
        <w:rPr>
          <w:rtl/>
        </w:rPr>
        <w:t xml:space="preserve"> ـ </w:t>
      </w:r>
      <w:r w:rsidRPr="006E74AA">
        <w:rPr>
          <w:rtl/>
        </w:rPr>
        <w:t>وكانا ذوي شرف فيهم</w:t>
      </w:r>
      <w:r>
        <w:rPr>
          <w:rtl/>
        </w:rPr>
        <w:t xml:space="preserve">، </w:t>
      </w:r>
      <w:r w:rsidRPr="006E74AA">
        <w:rPr>
          <w:rtl/>
        </w:rPr>
        <w:t>وكان في كتابهم الرجم</w:t>
      </w:r>
      <w:r>
        <w:rPr>
          <w:rtl/>
        </w:rPr>
        <w:t xml:space="preserve"> ـ </w:t>
      </w:r>
      <w:r w:rsidRPr="006E74AA">
        <w:rPr>
          <w:rtl/>
        </w:rPr>
        <w:t>فكرهوا رجمهما لشرفهما</w:t>
      </w:r>
      <w:r>
        <w:rPr>
          <w:rtl/>
        </w:rPr>
        <w:t xml:space="preserve">، </w:t>
      </w:r>
      <w:r w:rsidRPr="006E74AA">
        <w:rPr>
          <w:rtl/>
        </w:rPr>
        <w:t xml:space="preserve">ورجوا أن يكون عند رسول الله </w:t>
      </w:r>
      <w:r w:rsidRPr="007C1168">
        <w:rPr>
          <w:rStyle w:val="libAlaemChar"/>
          <w:rtl/>
        </w:rPr>
        <w:t>صلى‌الله‌عليه‌وآله‌وسلم</w:t>
      </w:r>
      <w:r w:rsidRPr="006E74AA">
        <w:rPr>
          <w:rtl/>
        </w:rPr>
        <w:t xml:space="preserve"> رخصة في أمرهما</w:t>
      </w:r>
      <w:r>
        <w:rPr>
          <w:rtl/>
        </w:rPr>
        <w:t xml:space="preserve">، </w:t>
      </w:r>
      <w:r w:rsidRPr="006E74AA">
        <w:rPr>
          <w:rtl/>
        </w:rPr>
        <w:t xml:space="preserve">فرفعوا أمرهما إلى رسول الله </w:t>
      </w:r>
      <w:r w:rsidRPr="007C1168">
        <w:rPr>
          <w:rStyle w:val="libAlaemChar"/>
          <w:rtl/>
        </w:rPr>
        <w:t>صلى‌الله‌عليه‌وآله‌وسلم</w:t>
      </w:r>
      <w:r>
        <w:rPr>
          <w:rtl/>
        </w:rPr>
        <w:t xml:space="preserve">، </w:t>
      </w:r>
      <w:r w:rsidRPr="006E74AA">
        <w:rPr>
          <w:rtl/>
        </w:rPr>
        <w:t>فحكم عليهما بالرجم.</w:t>
      </w:r>
    </w:p>
    <w:p w14:paraId="125AAF9B" w14:textId="77777777" w:rsidR="009A532F" w:rsidRPr="006E74AA" w:rsidRDefault="009A532F" w:rsidP="005B1C0D">
      <w:pPr>
        <w:pStyle w:val="libNormal"/>
        <w:rPr>
          <w:rtl/>
        </w:rPr>
      </w:pPr>
      <w:r w:rsidRPr="006E74AA">
        <w:rPr>
          <w:rtl/>
        </w:rPr>
        <w:t>فقال له النعمان بن أوفى وبحريّ بن عمرو</w:t>
      </w:r>
      <w:r>
        <w:rPr>
          <w:rtl/>
        </w:rPr>
        <w:t xml:space="preserve">: </w:t>
      </w:r>
      <w:r w:rsidRPr="006E74AA">
        <w:rPr>
          <w:rtl/>
        </w:rPr>
        <w:t>جرت عليهما يا محمّد</w:t>
      </w:r>
      <w:r>
        <w:rPr>
          <w:rtl/>
        </w:rPr>
        <w:t xml:space="preserve">، </w:t>
      </w:r>
      <w:r w:rsidRPr="006E74AA">
        <w:rPr>
          <w:rtl/>
        </w:rPr>
        <w:t>ليس عليهما الرجم.</w:t>
      </w:r>
    </w:p>
    <w:p w14:paraId="3C0F8AC0" w14:textId="77777777" w:rsidR="009A532F" w:rsidRPr="006E74AA" w:rsidRDefault="009A532F" w:rsidP="005B1C0D">
      <w:pPr>
        <w:pStyle w:val="libNormal"/>
        <w:rPr>
          <w:rtl/>
        </w:rPr>
      </w:pPr>
      <w:r w:rsidRPr="006E74AA">
        <w:rPr>
          <w:rtl/>
        </w:rPr>
        <w:t xml:space="preserve">فقال لهم رسول الله </w:t>
      </w:r>
      <w:r w:rsidRPr="007C1168">
        <w:rPr>
          <w:rStyle w:val="libAlaemChar"/>
          <w:rtl/>
        </w:rPr>
        <w:t>صلى‌الله‌عليه‌وآله‌وسلم</w:t>
      </w:r>
      <w:r>
        <w:rPr>
          <w:rtl/>
        </w:rPr>
        <w:t xml:space="preserve">: </w:t>
      </w:r>
      <w:r w:rsidRPr="006E74AA">
        <w:rPr>
          <w:rtl/>
        </w:rPr>
        <w:t>بيني وبينكم التوراة.</w:t>
      </w:r>
    </w:p>
    <w:p w14:paraId="3B4ABF7E" w14:textId="77777777" w:rsidR="009A532F" w:rsidRPr="006E74AA" w:rsidRDefault="009A532F" w:rsidP="005B1C0D">
      <w:pPr>
        <w:pStyle w:val="libNormal"/>
        <w:rPr>
          <w:rtl/>
        </w:rPr>
      </w:pPr>
      <w:r w:rsidRPr="006E74AA">
        <w:rPr>
          <w:rtl/>
        </w:rPr>
        <w:t>قالوا</w:t>
      </w:r>
      <w:r>
        <w:rPr>
          <w:rtl/>
        </w:rPr>
        <w:t xml:space="preserve">: </w:t>
      </w:r>
      <w:r w:rsidRPr="006E74AA">
        <w:rPr>
          <w:rtl/>
        </w:rPr>
        <w:t>قد أنصفتنا.</w:t>
      </w:r>
    </w:p>
    <w:p w14:paraId="3DA11326" w14:textId="77777777" w:rsidR="009A532F" w:rsidRPr="006E74AA" w:rsidRDefault="009A532F" w:rsidP="005B1C0D">
      <w:pPr>
        <w:pStyle w:val="libNormal"/>
        <w:rPr>
          <w:rtl/>
        </w:rPr>
      </w:pPr>
      <w:r w:rsidRPr="006E74AA">
        <w:rPr>
          <w:rtl/>
        </w:rPr>
        <w:t>قال</w:t>
      </w:r>
      <w:r>
        <w:rPr>
          <w:rtl/>
        </w:rPr>
        <w:t xml:space="preserve">: </w:t>
      </w:r>
      <w:r w:rsidRPr="006E74AA">
        <w:rPr>
          <w:rtl/>
        </w:rPr>
        <w:t>فمن أعلمكم بالتوراة</w:t>
      </w:r>
      <w:r>
        <w:rPr>
          <w:rtl/>
        </w:rPr>
        <w:t>؟</w:t>
      </w:r>
    </w:p>
    <w:p w14:paraId="6768727E" w14:textId="77777777" w:rsidR="009A532F" w:rsidRPr="006E74AA" w:rsidRDefault="009A532F" w:rsidP="005B1C0D">
      <w:pPr>
        <w:pStyle w:val="libNormal"/>
        <w:rPr>
          <w:rtl/>
        </w:rPr>
      </w:pPr>
      <w:r w:rsidRPr="006E74AA">
        <w:rPr>
          <w:rtl/>
        </w:rPr>
        <w:t>قالوا</w:t>
      </w:r>
      <w:r>
        <w:rPr>
          <w:rtl/>
        </w:rPr>
        <w:t xml:space="preserve">: </w:t>
      </w:r>
      <w:r w:rsidRPr="006E74AA">
        <w:rPr>
          <w:rtl/>
        </w:rPr>
        <w:t>رجل أعور يسكن فدك</w:t>
      </w:r>
      <w:r>
        <w:rPr>
          <w:rtl/>
        </w:rPr>
        <w:t xml:space="preserve">، </w:t>
      </w:r>
      <w:r w:rsidRPr="006E74AA">
        <w:rPr>
          <w:rtl/>
        </w:rPr>
        <w:t>يقال له</w:t>
      </w:r>
      <w:r>
        <w:rPr>
          <w:rtl/>
        </w:rPr>
        <w:t xml:space="preserve">: </w:t>
      </w:r>
      <w:r w:rsidRPr="006E74AA">
        <w:rPr>
          <w:rtl/>
        </w:rPr>
        <w:t>ابن صوريا. فأرسلوا إليه</w:t>
      </w:r>
      <w:r>
        <w:rPr>
          <w:rtl/>
        </w:rPr>
        <w:t xml:space="preserve">، </w:t>
      </w:r>
      <w:r w:rsidRPr="006E74AA">
        <w:rPr>
          <w:rtl/>
        </w:rPr>
        <w:t>فقدم المدينة</w:t>
      </w:r>
      <w:r>
        <w:rPr>
          <w:rtl/>
        </w:rPr>
        <w:t xml:space="preserve">، </w:t>
      </w:r>
      <w:r w:rsidRPr="006E74AA">
        <w:rPr>
          <w:rtl/>
        </w:rPr>
        <w:t xml:space="preserve">وكان جبرئيل </w:t>
      </w:r>
      <w:r w:rsidRPr="007C1168">
        <w:rPr>
          <w:rStyle w:val="libAlaemChar"/>
          <w:rtl/>
        </w:rPr>
        <w:t>عليه‌السلام</w:t>
      </w:r>
      <w:r w:rsidRPr="006E74AA">
        <w:rPr>
          <w:rtl/>
        </w:rPr>
        <w:t xml:space="preserve"> قد وصفه لرسول الله </w:t>
      </w:r>
      <w:r w:rsidRPr="007C1168">
        <w:rPr>
          <w:rStyle w:val="libAlaemChar"/>
          <w:rtl/>
        </w:rPr>
        <w:t>صلى‌الله‌عليه‌وآله‌وسلم</w:t>
      </w:r>
      <w:r w:rsidRPr="006E74AA">
        <w:rPr>
          <w:rtl/>
        </w:rPr>
        <w:t>.</w:t>
      </w:r>
    </w:p>
    <w:p w14:paraId="2CFD35E0" w14:textId="77777777" w:rsidR="009A532F" w:rsidRPr="006E74AA" w:rsidRDefault="009A532F" w:rsidP="005B1C0D">
      <w:pPr>
        <w:pStyle w:val="libNormal"/>
        <w:rPr>
          <w:rtl/>
        </w:rPr>
      </w:pPr>
      <w:r w:rsidRPr="006E74AA">
        <w:rPr>
          <w:rtl/>
        </w:rPr>
        <w:t xml:space="preserve">فقال له رسول الله </w:t>
      </w:r>
      <w:r w:rsidRPr="007C1168">
        <w:rPr>
          <w:rStyle w:val="libAlaemChar"/>
          <w:rtl/>
        </w:rPr>
        <w:t>صلى‌الله‌عليه‌وآله‌وسلم</w:t>
      </w:r>
      <w:r>
        <w:rPr>
          <w:rtl/>
        </w:rPr>
        <w:t xml:space="preserve">: </w:t>
      </w:r>
      <w:r w:rsidRPr="006E74AA">
        <w:rPr>
          <w:rtl/>
        </w:rPr>
        <w:t>أنت ابن صوريا</w:t>
      </w:r>
      <w:r>
        <w:rPr>
          <w:rtl/>
        </w:rPr>
        <w:t>؟</w:t>
      </w:r>
    </w:p>
    <w:p w14:paraId="09088DA6" w14:textId="77777777" w:rsidR="009A532F" w:rsidRPr="006E74AA" w:rsidRDefault="009A532F" w:rsidP="005B1C0D">
      <w:pPr>
        <w:pStyle w:val="libNormal"/>
        <w:rPr>
          <w:rtl/>
        </w:rPr>
      </w:pPr>
      <w:r w:rsidRPr="006E74AA">
        <w:rPr>
          <w:rtl/>
        </w:rPr>
        <w:t>قال</w:t>
      </w:r>
      <w:r>
        <w:rPr>
          <w:rtl/>
        </w:rPr>
        <w:t xml:space="preserve">: </w:t>
      </w:r>
      <w:r w:rsidRPr="006E74AA">
        <w:rPr>
          <w:rtl/>
        </w:rPr>
        <w:t>نعم.</w:t>
      </w:r>
    </w:p>
    <w:p w14:paraId="282EC06B" w14:textId="77777777" w:rsidR="009A532F" w:rsidRPr="006E74AA" w:rsidRDefault="009A532F" w:rsidP="005B1C0D">
      <w:pPr>
        <w:pStyle w:val="libNormal"/>
        <w:rPr>
          <w:rtl/>
        </w:rPr>
      </w:pPr>
      <w:r w:rsidRPr="006E74AA">
        <w:rPr>
          <w:rtl/>
        </w:rPr>
        <w:t>قال</w:t>
      </w:r>
      <w:r>
        <w:rPr>
          <w:rtl/>
        </w:rPr>
        <w:t xml:space="preserve">: </w:t>
      </w:r>
      <w:r w:rsidRPr="006E74AA">
        <w:rPr>
          <w:rtl/>
        </w:rPr>
        <w:t>أنت أعلم اليهود</w:t>
      </w:r>
      <w:r>
        <w:rPr>
          <w:rtl/>
        </w:rPr>
        <w:t>؟</w:t>
      </w:r>
    </w:p>
    <w:p w14:paraId="24989BAB" w14:textId="77777777" w:rsidR="009A532F" w:rsidRPr="006E74AA" w:rsidRDefault="009A532F" w:rsidP="005B1C0D">
      <w:pPr>
        <w:pStyle w:val="libNormal"/>
        <w:rPr>
          <w:rtl/>
        </w:rPr>
      </w:pPr>
      <w:r w:rsidRPr="006E74AA">
        <w:rPr>
          <w:rtl/>
        </w:rPr>
        <w:t>قال</w:t>
      </w:r>
      <w:r>
        <w:rPr>
          <w:rtl/>
        </w:rPr>
        <w:t xml:space="preserve">: </w:t>
      </w:r>
      <w:r w:rsidRPr="006E74AA">
        <w:rPr>
          <w:rtl/>
        </w:rPr>
        <w:t>كذلك يزعمون.</w:t>
      </w:r>
    </w:p>
    <w:p w14:paraId="0D98BDF3" w14:textId="77777777" w:rsidR="009A532F" w:rsidRPr="006E74AA" w:rsidRDefault="009A532F" w:rsidP="005B1C0D">
      <w:pPr>
        <w:pStyle w:val="libNormal"/>
        <w:rPr>
          <w:rtl/>
        </w:rPr>
      </w:pPr>
      <w:r w:rsidRPr="006E74AA">
        <w:rPr>
          <w:rtl/>
        </w:rPr>
        <w:t>قال</w:t>
      </w:r>
      <w:r>
        <w:rPr>
          <w:rtl/>
        </w:rPr>
        <w:t xml:space="preserve">: </w:t>
      </w:r>
      <w:r w:rsidRPr="006E74AA">
        <w:rPr>
          <w:rtl/>
        </w:rPr>
        <w:t xml:space="preserve">فدعا رسول الله </w:t>
      </w:r>
      <w:r w:rsidRPr="007C1168">
        <w:rPr>
          <w:rStyle w:val="libAlaemChar"/>
          <w:rtl/>
        </w:rPr>
        <w:t>صلى‌الله‌عليه‌وآله‌وسلم</w:t>
      </w:r>
      <w:r w:rsidRPr="006E74AA">
        <w:rPr>
          <w:rtl/>
        </w:rPr>
        <w:t xml:space="preserve"> بشيء من التوراة فيها الرجم مكتوب</w:t>
      </w:r>
      <w:r>
        <w:rPr>
          <w:rtl/>
        </w:rPr>
        <w:t xml:space="preserve">، </w:t>
      </w:r>
      <w:r w:rsidRPr="006E74AA">
        <w:rPr>
          <w:rtl/>
        </w:rPr>
        <w:t>فقال له</w:t>
      </w:r>
      <w:r>
        <w:rPr>
          <w:rtl/>
        </w:rPr>
        <w:t xml:space="preserve">: </w:t>
      </w:r>
      <w:r w:rsidRPr="006E74AA">
        <w:rPr>
          <w:rtl/>
        </w:rPr>
        <w:t>اقرأ</w:t>
      </w:r>
      <w:r>
        <w:rPr>
          <w:rtl/>
        </w:rPr>
        <w:t xml:space="preserve">، </w:t>
      </w:r>
      <w:r w:rsidRPr="006E74AA">
        <w:rPr>
          <w:rtl/>
        </w:rPr>
        <w:t>فلمّا أتى على آية الرجم وضع كفّه عليها وقرأ ما بعدها.</w:t>
      </w:r>
    </w:p>
    <w:p w14:paraId="37BBCA0D" w14:textId="77777777" w:rsidR="009A532F" w:rsidRPr="006E74AA" w:rsidRDefault="009A532F" w:rsidP="005B1C0D">
      <w:pPr>
        <w:pStyle w:val="libNormal"/>
        <w:rPr>
          <w:rtl/>
        </w:rPr>
      </w:pPr>
      <w:r w:rsidRPr="006E74AA">
        <w:rPr>
          <w:rtl/>
        </w:rPr>
        <w:t>فقال ابن سلام</w:t>
      </w:r>
      <w:r>
        <w:rPr>
          <w:rtl/>
        </w:rPr>
        <w:t xml:space="preserve">: </w:t>
      </w:r>
      <w:r w:rsidRPr="006E74AA">
        <w:rPr>
          <w:rtl/>
        </w:rPr>
        <w:t>يا رسول الله قد جاوزها</w:t>
      </w:r>
      <w:r>
        <w:rPr>
          <w:rtl/>
        </w:rPr>
        <w:t xml:space="preserve">، </w:t>
      </w:r>
      <w:r w:rsidRPr="006E74AA">
        <w:rPr>
          <w:rtl/>
        </w:rPr>
        <w:t>وقام إلى ابن صوريا ورفع كفّه عنها</w:t>
      </w:r>
      <w:r>
        <w:rPr>
          <w:rtl/>
        </w:rPr>
        <w:t xml:space="preserve">، </w:t>
      </w:r>
      <w:r w:rsidRPr="006E74AA">
        <w:rPr>
          <w:rtl/>
        </w:rPr>
        <w:t xml:space="preserve">ثمّ قرأ على رسول الله </w:t>
      </w:r>
      <w:r w:rsidRPr="007C1168">
        <w:rPr>
          <w:rStyle w:val="libAlaemChar"/>
          <w:rtl/>
        </w:rPr>
        <w:t>صلى‌الله‌عليه‌وآله‌وسلم</w:t>
      </w:r>
      <w:r w:rsidRPr="006E74AA">
        <w:rPr>
          <w:rtl/>
        </w:rPr>
        <w:t xml:space="preserve"> وعلى اليهود بأنّ المحصن والمحصنة إذا زنيا وقامت عليهما البيّنة رجما</w:t>
      </w:r>
      <w:r>
        <w:rPr>
          <w:rtl/>
        </w:rPr>
        <w:t xml:space="preserve">، </w:t>
      </w:r>
      <w:r w:rsidRPr="006E74AA">
        <w:rPr>
          <w:rtl/>
        </w:rPr>
        <w:t>وإن كانت المرأة حبلى تربّص بها حتى تضع ما في بطنها.</w:t>
      </w:r>
    </w:p>
    <w:p w14:paraId="3A432618" w14:textId="77777777" w:rsidR="009A532F" w:rsidRPr="006E74AA" w:rsidRDefault="009A532F" w:rsidP="005B1C0D">
      <w:pPr>
        <w:pStyle w:val="libNormal"/>
        <w:rPr>
          <w:rtl/>
        </w:rPr>
      </w:pPr>
      <w:r>
        <w:rPr>
          <w:rtl/>
        </w:rPr>
        <w:br w:type="page"/>
      </w:r>
      <w:r w:rsidRPr="006E74AA">
        <w:rPr>
          <w:rtl/>
        </w:rPr>
        <w:t xml:space="preserve">فأمر رسول الله </w:t>
      </w:r>
      <w:r w:rsidRPr="007C1168">
        <w:rPr>
          <w:rStyle w:val="libAlaemChar"/>
          <w:rtl/>
        </w:rPr>
        <w:t>صلى‌الله‌عليه‌وآله‌وسلم</w:t>
      </w:r>
      <w:r w:rsidRPr="006E74AA">
        <w:rPr>
          <w:rtl/>
        </w:rPr>
        <w:t xml:space="preserve"> باليهوديّين فرجما</w:t>
      </w:r>
      <w:r>
        <w:rPr>
          <w:rtl/>
        </w:rPr>
        <w:t xml:space="preserve">، </w:t>
      </w:r>
      <w:r w:rsidRPr="006E74AA">
        <w:rPr>
          <w:rtl/>
        </w:rPr>
        <w:t>فغضب اليهود لذلك</w:t>
      </w:r>
      <w:r>
        <w:rPr>
          <w:rtl/>
        </w:rPr>
        <w:t xml:space="preserve">، </w:t>
      </w:r>
      <w:r w:rsidRPr="006E74AA">
        <w:rPr>
          <w:rtl/>
        </w:rPr>
        <w:t>فنزلت»</w:t>
      </w:r>
      <w:r>
        <w:rPr>
          <w:rtl/>
        </w:rPr>
        <w:t>.</w:t>
      </w:r>
    </w:p>
    <w:p w14:paraId="3D194A99" w14:textId="77777777" w:rsidR="009A532F" w:rsidRPr="006E74AA" w:rsidRDefault="009A532F" w:rsidP="005B1C0D">
      <w:pPr>
        <w:pStyle w:val="libNormal"/>
        <w:rPr>
          <w:rtl/>
        </w:rPr>
      </w:pPr>
      <w:r w:rsidRPr="007C1168">
        <w:rPr>
          <w:rStyle w:val="libAlaemChar"/>
          <w:rtl/>
        </w:rPr>
        <w:t>(</w:t>
      </w:r>
      <w:r w:rsidRPr="00FA258F">
        <w:rPr>
          <w:rStyle w:val="libAieChar"/>
          <w:rtl/>
        </w:rPr>
        <w:t>ثُمَّ يَتَوَلَّى فَرِيقٌ مِنْهُمْ</w:t>
      </w:r>
      <w:r w:rsidRPr="007C1168">
        <w:rPr>
          <w:rStyle w:val="libAlaemChar"/>
          <w:rtl/>
        </w:rPr>
        <w:t>)</w:t>
      </w:r>
      <w:r w:rsidRPr="006E74AA">
        <w:rPr>
          <w:rtl/>
        </w:rPr>
        <w:t xml:space="preserve"> طائفة منهم عن الداعي. وفي «ثمّ» استبعاد لتولّيهم مع علمهم بأن الرجوع إلى كتاب الله واجب. </w:t>
      </w:r>
      <w:r w:rsidRPr="007C1168">
        <w:rPr>
          <w:rStyle w:val="libAlaemChar"/>
          <w:rtl/>
        </w:rPr>
        <w:t>(</w:t>
      </w:r>
      <w:r w:rsidRPr="00FA258F">
        <w:rPr>
          <w:rStyle w:val="libAieChar"/>
          <w:rtl/>
        </w:rPr>
        <w:t>وَهُمْ مُعْرِضُونَ</w:t>
      </w:r>
      <w:r w:rsidRPr="007C1168">
        <w:rPr>
          <w:rStyle w:val="libAlaemChar"/>
          <w:rtl/>
        </w:rPr>
        <w:t>)</w:t>
      </w:r>
      <w:r w:rsidRPr="006E74AA">
        <w:rPr>
          <w:rtl/>
        </w:rPr>
        <w:t xml:space="preserve"> وهم قوم عادتهم الإعراض. والجملة حال من «فريق»</w:t>
      </w:r>
      <w:r>
        <w:rPr>
          <w:rtl/>
        </w:rPr>
        <w:t xml:space="preserve">، </w:t>
      </w:r>
      <w:r w:rsidRPr="006E74AA">
        <w:rPr>
          <w:rtl/>
        </w:rPr>
        <w:t>وإنّما ساغ لتخصّصه بالصفة.</w:t>
      </w:r>
    </w:p>
    <w:p w14:paraId="0E4FAE4B"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التولّي والاعراض </w:t>
      </w:r>
      <w:r w:rsidRPr="007C1168">
        <w:rPr>
          <w:rStyle w:val="libAlaemChar"/>
          <w:rtl/>
        </w:rPr>
        <w:t>(</w:t>
      </w:r>
      <w:r w:rsidRPr="00FA258F">
        <w:rPr>
          <w:rStyle w:val="libAieChar"/>
          <w:rtl/>
        </w:rPr>
        <w:t>بِأَنَّهُمْ قالُوا لَنْ تَمَسَّنَا النَّارُ إِلَّا أَيَّاماً مَعْدُوداتٍ</w:t>
      </w:r>
      <w:r w:rsidRPr="007C1168">
        <w:rPr>
          <w:rStyle w:val="libAlaemChar"/>
          <w:rtl/>
        </w:rPr>
        <w:t>)</w:t>
      </w:r>
      <w:r w:rsidRPr="006E74AA">
        <w:rPr>
          <w:rtl/>
        </w:rPr>
        <w:t xml:space="preserve"> أي</w:t>
      </w:r>
      <w:r>
        <w:rPr>
          <w:rtl/>
        </w:rPr>
        <w:t xml:space="preserve">: </w:t>
      </w:r>
      <w:r w:rsidRPr="006E74AA">
        <w:rPr>
          <w:rtl/>
        </w:rPr>
        <w:t>قلائل</w:t>
      </w:r>
      <w:r>
        <w:rPr>
          <w:rtl/>
        </w:rPr>
        <w:t xml:space="preserve">، </w:t>
      </w:r>
      <w:r w:rsidRPr="006E74AA">
        <w:rPr>
          <w:rtl/>
        </w:rPr>
        <w:t>أربعين يوما عدد أيّام عبادتهم العجل</w:t>
      </w:r>
      <w:r>
        <w:rPr>
          <w:rtl/>
        </w:rPr>
        <w:t xml:space="preserve">، </w:t>
      </w:r>
      <w:r w:rsidRPr="006E74AA">
        <w:rPr>
          <w:rtl/>
        </w:rPr>
        <w:t>أو سبعة أيّام. يعني</w:t>
      </w:r>
      <w:r>
        <w:rPr>
          <w:rtl/>
        </w:rPr>
        <w:t xml:space="preserve">: </w:t>
      </w:r>
      <w:r w:rsidRPr="006E74AA">
        <w:rPr>
          <w:rtl/>
        </w:rPr>
        <w:t>جرأتهم على التولّي والتعرّض بسبب تسهيلهم أمر العقاب على أنفسهم</w:t>
      </w:r>
      <w:r>
        <w:rPr>
          <w:rtl/>
        </w:rPr>
        <w:t xml:space="preserve">، </w:t>
      </w:r>
      <w:r w:rsidRPr="006E74AA">
        <w:rPr>
          <w:rtl/>
        </w:rPr>
        <w:t>لهذا الاعتقاد الزائغ والطمع الفارغ</w:t>
      </w:r>
      <w:r>
        <w:rPr>
          <w:rtl/>
        </w:rPr>
        <w:t xml:space="preserve">، </w:t>
      </w:r>
      <w:r w:rsidRPr="006E74AA">
        <w:rPr>
          <w:rtl/>
        </w:rPr>
        <w:t xml:space="preserve">من خوف الخلود في النار </w:t>
      </w:r>
      <w:r w:rsidRPr="007C1168">
        <w:rPr>
          <w:rStyle w:val="libAlaemChar"/>
          <w:rtl/>
        </w:rPr>
        <w:t>(</w:t>
      </w:r>
      <w:r w:rsidRPr="00FA258F">
        <w:rPr>
          <w:rStyle w:val="libAieChar"/>
          <w:rtl/>
        </w:rPr>
        <w:t>وَغَرَّهُمْ فِي دِينِهِمْ ما كانُوا يَفْتَرُونَ</w:t>
      </w:r>
      <w:r w:rsidRPr="007C1168">
        <w:rPr>
          <w:rStyle w:val="libAlaemChar"/>
          <w:rtl/>
        </w:rPr>
        <w:t>)</w:t>
      </w:r>
      <w:r w:rsidRPr="006E74AA">
        <w:rPr>
          <w:rtl/>
        </w:rPr>
        <w:t xml:space="preserve"> من أنّ النار لن تمسّهم إلّا أيّاما قلائل</w:t>
      </w:r>
      <w:r>
        <w:rPr>
          <w:rtl/>
        </w:rPr>
        <w:t xml:space="preserve">، </w:t>
      </w:r>
      <w:r w:rsidRPr="006E74AA">
        <w:rPr>
          <w:rtl/>
        </w:rPr>
        <w:t>أو أنّ آباءهم الأنبياء يشفعون لهم</w:t>
      </w:r>
      <w:r>
        <w:rPr>
          <w:rtl/>
        </w:rPr>
        <w:t xml:space="preserve">، </w:t>
      </w:r>
      <w:r w:rsidRPr="006E74AA">
        <w:rPr>
          <w:rtl/>
        </w:rPr>
        <w:t xml:space="preserve">أو أنّه تعالى وعد يعقوب </w:t>
      </w:r>
      <w:r w:rsidRPr="007C1168">
        <w:rPr>
          <w:rStyle w:val="libAlaemChar"/>
          <w:rtl/>
        </w:rPr>
        <w:t>عليه‌السلام</w:t>
      </w:r>
      <w:r w:rsidRPr="006E74AA">
        <w:rPr>
          <w:rtl/>
        </w:rPr>
        <w:t xml:space="preserve"> أن لا يعذّب أولاده إلّا تحلّة القسم</w:t>
      </w:r>
      <w:r>
        <w:rPr>
          <w:rtl/>
        </w:rPr>
        <w:t xml:space="preserve">، </w:t>
      </w:r>
      <w:r w:rsidRPr="006E74AA">
        <w:rPr>
          <w:rtl/>
        </w:rPr>
        <w:t>أو أنّهم أبناء الله وأحبّاؤه.</w:t>
      </w:r>
    </w:p>
    <w:p w14:paraId="21DE3D81" w14:textId="77777777" w:rsidR="009A532F" w:rsidRPr="006E74AA" w:rsidRDefault="009A532F" w:rsidP="005B1C0D">
      <w:pPr>
        <w:pStyle w:val="libNormal"/>
        <w:rPr>
          <w:rtl/>
        </w:rPr>
      </w:pPr>
      <w:r w:rsidRPr="007C1168">
        <w:rPr>
          <w:rStyle w:val="libAlaemChar"/>
          <w:rtl/>
        </w:rPr>
        <w:t>(</w:t>
      </w:r>
      <w:r w:rsidRPr="00FA258F">
        <w:rPr>
          <w:rStyle w:val="libAieChar"/>
          <w:rtl/>
        </w:rPr>
        <w:t>فَكَيْفَ</w:t>
      </w:r>
      <w:r w:rsidRPr="007C1168">
        <w:rPr>
          <w:rStyle w:val="libAlaemChar"/>
          <w:rtl/>
        </w:rPr>
        <w:t>)</w:t>
      </w:r>
      <w:r w:rsidRPr="006E74AA">
        <w:rPr>
          <w:rtl/>
        </w:rPr>
        <w:t xml:space="preserve"> يصنعون </w:t>
      </w:r>
      <w:r w:rsidRPr="007C1168">
        <w:rPr>
          <w:rStyle w:val="libAlaemChar"/>
          <w:rtl/>
        </w:rPr>
        <w:t>(</w:t>
      </w:r>
      <w:r w:rsidRPr="00FA258F">
        <w:rPr>
          <w:rStyle w:val="libAieChar"/>
          <w:rtl/>
        </w:rPr>
        <w:t>إِذا جَمَعْناهُمْ لِيَوْمٍ</w:t>
      </w:r>
      <w:r w:rsidRPr="007C1168">
        <w:rPr>
          <w:rStyle w:val="libAlaemChar"/>
          <w:rtl/>
        </w:rPr>
        <w:t>)</w:t>
      </w:r>
      <w:r w:rsidRPr="006E74AA">
        <w:rPr>
          <w:rtl/>
        </w:rPr>
        <w:t xml:space="preserve"> أي</w:t>
      </w:r>
      <w:r>
        <w:rPr>
          <w:rtl/>
        </w:rPr>
        <w:t xml:space="preserve">: </w:t>
      </w:r>
      <w:r w:rsidRPr="006E74AA">
        <w:rPr>
          <w:rtl/>
        </w:rPr>
        <w:t xml:space="preserve">لجزاء يوم </w:t>
      </w:r>
      <w:r w:rsidRPr="007C1168">
        <w:rPr>
          <w:rStyle w:val="libAlaemChar"/>
          <w:rtl/>
        </w:rPr>
        <w:t>(</w:t>
      </w:r>
      <w:r w:rsidRPr="00FA258F">
        <w:rPr>
          <w:rStyle w:val="libAieChar"/>
          <w:rtl/>
        </w:rPr>
        <w:t>لا رَيْبَ فِيهِ</w:t>
      </w:r>
      <w:r w:rsidRPr="007C1168">
        <w:rPr>
          <w:rStyle w:val="libAlaemChar"/>
          <w:rtl/>
        </w:rPr>
        <w:t>)</w:t>
      </w:r>
      <w:r w:rsidRPr="006E74AA">
        <w:rPr>
          <w:rtl/>
        </w:rPr>
        <w:t xml:space="preserve"> أي</w:t>
      </w:r>
      <w:r>
        <w:rPr>
          <w:rtl/>
        </w:rPr>
        <w:t xml:space="preserve">: </w:t>
      </w:r>
      <w:r w:rsidRPr="006E74AA">
        <w:rPr>
          <w:rtl/>
        </w:rPr>
        <w:t>لا شكّ في وقوعه لمن نظر في الأدلّة. فهذا استعظام</w:t>
      </w:r>
      <w:r w:rsidRPr="00094DB0">
        <w:rPr>
          <w:rtl/>
        </w:rPr>
        <w:t xml:space="preserve"> </w:t>
      </w:r>
      <w:r>
        <w:rPr>
          <w:rtl/>
        </w:rPr>
        <w:t>لـما</w:t>
      </w:r>
      <w:r w:rsidRPr="006E74AA">
        <w:rPr>
          <w:rtl/>
        </w:rPr>
        <w:t xml:space="preserve"> يحيق بهم في الآخرة</w:t>
      </w:r>
      <w:r>
        <w:rPr>
          <w:rtl/>
        </w:rPr>
        <w:t xml:space="preserve">، </w:t>
      </w:r>
      <w:r w:rsidRPr="006E74AA">
        <w:rPr>
          <w:rtl/>
        </w:rPr>
        <w:t>وتكذيب لقولهم</w:t>
      </w:r>
      <w:r>
        <w:rPr>
          <w:rtl/>
        </w:rPr>
        <w:t xml:space="preserve">: </w:t>
      </w:r>
      <w:r w:rsidRPr="007C1168">
        <w:rPr>
          <w:rStyle w:val="libAlaemChar"/>
          <w:rtl/>
        </w:rPr>
        <w:t>(</w:t>
      </w:r>
      <w:r w:rsidRPr="00FA258F">
        <w:rPr>
          <w:rStyle w:val="libAieChar"/>
          <w:rtl/>
        </w:rPr>
        <w:t>لَنْ تَمَسَّنَا النَّارُ إِلَّا أَيَّاماً مَعْدُوداتٍ</w:t>
      </w:r>
      <w:r w:rsidRPr="007C1168">
        <w:rPr>
          <w:rStyle w:val="libAlaemChar"/>
          <w:rtl/>
        </w:rPr>
        <w:t>)</w:t>
      </w:r>
      <w:r>
        <w:rPr>
          <w:rtl/>
        </w:rPr>
        <w:t>.</w:t>
      </w:r>
    </w:p>
    <w:p w14:paraId="65EA3190"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Pr>
          <w:rtl/>
        </w:rPr>
        <w:t xml:space="preserve">: </w:t>
      </w:r>
      <w:r w:rsidRPr="006E74AA">
        <w:rPr>
          <w:rtl/>
        </w:rPr>
        <w:t>«أنّ أوّل راية ترفع يوم القيامة من رايات الكفّار راية اليهود</w:t>
      </w:r>
      <w:r>
        <w:rPr>
          <w:rtl/>
        </w:rPr>
        <w:t xml:space="preserve">، </w:t>
      </w:r>
      <w:r w:rsidRPr="006E74AA">
        <w:rPr>
          <w:rtl/>
        </w:rPr>
        <w:t>فيفضحهم الله تعالى على رؤوس الأشهاد</w:t>
      </w:r>
      <w:r>
        <w:rPr>
          <w:rtl/>
        </w:rPr>
        <w:t xml:space="preserve">، </w:t>
      </w:r>
      <w:r w:rsidRPr="006E74AA">
        <w:rPr>
          <w:rtl/>
        </w:rPr>
        <w:t>ثمّ يأمر بهم إلى النار»</w:t>
      </w:r>
      <w:r>
        <w:rPr>
          <w:rtl/>
        </w:rPr>
        <w:t>.</w:t>
      </w:r>
    </w:p>
    <w:p w14:paraId="647C47E3" w14:textId="77777777" w:rsidR="009A532F" w:rsidRPr="006E74AA" w:rsidRDefault="009A532F" w:rsidP="005B1C0D">
      <w:pPr>
        <w:pStyle w:val="libNormal"/>
        <w:rPr>
          <w:rtl/>
        </w:rPr>
      </w:pPr>
      <w:r w:rsidRPr="007C1168">
        <w:rPr>
          <w:rStyle w:val="libAlaemChar"/>
          <w:rtl/>
        </w:rPr>
        <w:t>(</w:t>
      </w:r>
      <w:r w:rsidRPr="00FA258F">
        <w:rPr>
          <w:rStyle w:val="libAieChar"/>
          <w:rtl/>
        </w:rPr>
        <w:t>وَوُفِّيَتْ كُلُّ نَفْسٍ ما كَسَبَتْ</w:t>
      </w:r>
      <w:r w:rsidRPr="007C1168">
        <w:rPr>
          <w:rStyle w:val="libAlaemChar"/>
          <w:rtl/>
        </w:rPr>
        <w:t>)</w:t>
      </w:r>
      <w:r w:rsidRPr="006E74AA">
        <w:rPr>
          <w:rtl/>
        </w:rPr>
        <w:t xml:space="preserve"> جزاء ما كسبت </w:t>
      </w:r>
      <w:r w:rsidRPr="007C1168">
        <w:rPr>
          <w:rStyle w:val="libAlaemChar"/>
          <w:rtl/>
        </w:rPr>
        <w:t>(</w:t>
      </w:r>
      <w:r w:rsidRPr="00FA258F">
        <w:rPr>
          <w:rStyle w:val="libAieChar"/>
          <w:rtl/>
        </w:rPr>
        <w:t>وَهُمْ لا يُظْلَمُونَ</w:t>
      </w:r>
      <w:r w:rsidRPr="007C1168">
        <w:rPr>
          <w:rStyle w:val="libAlaemChar"/>
          <w:rtl/>
        </w:rPr>
        <w:t>)</w:t>
      </w:r>
      <w:r w:rsidRPr="006E74AA">
        <w:rPr>
          <w:rtl/>
        </w:rPr>
        <w:t xml:space="preserve"> الضمير يرجع إلى «كلّ نفس» على المعنى</w:t>
      </w:r>
      <w:r>
        <w:rPr>
          <w:rtl/>
        </w:rPr>
        <w:t xml:space="preserve">، </w:t>
      </w:r>
      <w:r w:rsidRPr="006E74AA">
        <w:rPr>
          <w:rtl/>
        </w:rPr>
        <w:t>لأنّه في معنى</w:t>
      </w:r>
      <w:r>
        <w:rPr>
          <w:rtl/>
        </w:rPr>
        <w:t xml:space="preserve">: </w:t>
      </w:r>
      <w:r w:rsidRPr="006E74AA">
        <w:rPr>
          <w:rtl/>
        </w:rPr>
        <w:t>كلّ إنسان.</w:t>
      </w:r>
    </w:p>
    <w:p w14:paraId="0EDEC2DC" w14:textId="77777777" w:rsidR="009A532F" w:rsidRPr="006E74AA" w:rsidRDefault="009A532F" w:rsidP="005B1C0D">
      <w:pPr>
        <w:pStyle w:val="libNormal"/>
        <w:rPr>
          <w:rtl/>
        </w:rPr>
      </w:pPr>
      <w:r w:rsidRPr="006E74AA">
        <w:rPr>
          <w:rtl/>
        </w:rPr>
        <w:t>وفي الآية دلالة على أنّ العبادة لا تحبط</w:t>
      </w:r>
      <w:r>
        <w:rPr>
          <w:rtl/>
        </w:rPr>
        <w:t xml:space="preserve">، </w:t>
      </w:r>
      <w:r w:rsidRPr="006E74AA">
        <w:rPr>
          <w:rtl/>
        </w:rPr>
        <w:t>وأنّ المؤمن لا يخلّد في النار</w:t>
      </w:r>
      <w:r>
        <w:rPr>
          <w:rtl/>
        </w:rPr>
        <w:t xml:space="preserve">، </w:t>
      </w:r>
      <w:r w:rsidRPr="006E74AA">
        <w:rPr>
          <w:rtl/>
        </w:rPr>
        <w:t>لأنّ توفية جزاء إيمانه وعمله الصالح لا تكون في النار ولا قبل دخولها</w:t>
      </w:r>
      <w:r>
        <w:rPr>
          <w:rtl/>
        </w:rPr>
        <w:t xml:space="preserve">، </w:t>
      </w:r>
      <w:r w:rsidRPr="006E74AA">
        <w:rPr>
          <w:rtl/>
        </w:rPr>
        <w:t>فإذن هي بعد الخلاص منها.</w:t>
      </w:r>
    </w:p>
    <w:p w14:paraId="12E61AE9"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قُلِ ال</w:t>
      </w:r>
      <w:r w:rsidRPr="00FA258F">
        <w:rPr>
          <w:rStyle w:val="libAieChar"/>
          <w:rFonts w:hint="cs"/>
          <w:rtl/>
        </w:rPr>
        <w:t>ْ</w:t>
      </w:r>
      <w:r w:rsidRPr="00FA258F">
        <w:rPr>
          <w:rStyle w:val="libAieChar"/>
          <w:rtl/>
        </w:rPr>
        <w:t>ل</w:t>
      </w:r>
      <w:r w:rsidRPr="00FA258F">
        <w:rPr>
          <w:rStyle w:val="libAieChar"/>
          <w:rFonts w:hint="cs"/>
          <w:rtl/>
        </w:rPr>
        <w:t>َّ</w:t>
      </w:r>
      <w:r w:rsidRPr="00FA258F">
        <w:rPr>
          <w:rStyle w:val="libAieChar"/>
          <w:rtl/>
        </w:rPr>
        <w:t>هُمَّ مالِكَ الْمُلْكِ تُؤْتِي الْمُلْكَ مَنْ تَشاءُ وَتَنْزِعُ الْمُلْكَ مِمَّنْ تَشاءُ وَتُعِزُّ مَنْ تَشاءُ وَتُذِلُّ مَنْ تَشاءُ بِيَدِكَ الْخَيْرُ إِنَّكَ عَلى كُلِّ شَيْءٍ قَدِيرٌ (26) تُولِجُ اللَّيْلَ فِي النَّهارِ وَتُولِجُ النَّهارَ فِي اللَّيْلِ وَتُخْرِجُ الْحَيَّ مِنَ الْمَيِّتِ وَتُخْرِجُ الْمَيِّتَ مِنَ الْحَيِّ وَتَرْزُقُ مَنْ تَشاءُ بِغَيْرِ حِسابٍ (27)</w:t>
      </w:r>
      <w:r w:rsidRPr="007C1168">
        <w:rPr>
          <w:rStyle w:val="libAlaemChar"/>
          <w:rtl/>
        </w:rPr>
        <w:t>)</w:t>
      </w:r>
    </w:p>
    <w:p w14:paraId="20A31DD6" w14:textId="77777777" w:rsidR="009A532F" w:rsidRPr="006E74AA" w:rsidRDefault="009A532F" w:rsidP="005B1C0D">
      <w:pPr>
        <w:pStyle w:val="libNormal"/>
        <w:rPr>
          <w:rtl/>
        </w:rPr>
      </w:pPr>
      <w:r w:rsidRPr="006E74AA">
        <w:rPr>
          <w:rtl/>
        </w:rPr>
        <w:t>روي أنه</w:t>
      </w:r>
      <w:r w:rsidRPr="0073188A">
        <w:rPr>
          <w:rtl/>
        </w:rPr>
        <w:t xml:space="preserve"> </w:t>
      </w:r>
      <w:r w:rsidRPr="006E74AA">
        <w:rPr>
          <w:rtl/>
        </w:rPr>
        <w:t>ل</w:t>
      </w:r>
      <w:r>
        <w:rPr>
          <w:rFonts w:hint="cs"/>
          <w:rtl/>
        </w:rPr>
        <w:t>ـ</w:t>
      </w:r>
      <w:r w:rsidRPr="006E74AA">
        <w:rPr>
          <w:rtl/>
        </w:rPr>
        <w:t xml:space="preserve">مّا فتح رسول الله </w:t>
      </w:r>
      <w:r w:rsidRPr="007C1168">
        <w:rPr>
          <w:rStyle w:val="libAlaemChar"/>
          <w:rtl/>
        </w:rPr>
        <w:t>صلى‌الله‌عليه‌وآله‌وسلم</w:t>
      </w:r>
      <w:r w:rsidRPr="006E74AA">
        <w:rPr>
          <w:rtl/>
        </w:rPr>
        <w:t xml:space="preserve"> مكّة ووعد أمّته ملك فارس والروم</w:t>
      </w:r>
      <w:r>
        <w:rPr>
          <w:rtl/>
        </w:rPr>
        <w:t xml:space="preserve">، </w:t>
      </w:r>
      <w:r w:rsidRPr="006E74AA">
        <w:rPr>
          <w:rtl/>
        </w:rPr>
        <w:t>قال المنافقون واليهود</w:t>
      </w:r>
      <w:r>
        <w:rPr>
          <w:rtl/>
        </w:rPr>
        <w:t xml:space="preserve">: </w:t>
      </w:r>
      <w:r w:rsidRPr="006E74AA">
        <w:rPr>
          <w:rtl/>
        </w:rPr>
        <w:t xml:space="preserve">هيهات من أين لمحمد </w:t>
      </w:r>
      <w:r w:rsidRPr="007C1168">
        <w:rPr>
          <w:rStyle w:val="libAlaemChar"/>
          <w:rtl/>
        </w:rPr>
        <w:t>صلى‌الله‌عليه‌وآله‌وسلم</w:t>
      </w:r>
      <w:r w:rsidRPr="006E74AA">
        <w:rPr>
          <w:rtl/>
        </w:rPr>
        <w:t xml:space="preserve"> ملك فارس والروم</w:t>
      </w:r>
      <w:r>
        <w:rPr>
          <w:rtl/>
        </w:rPr>
        <w:t>؟</w:t>
      </w:r>
      <w:r w:rsidRPr="006E74AA">
        <w:rPr>
          <w:rtl/>
        </w:rPr>
        <w:t xml:space="preserve"> ألم تكفه المدينة ومكّة حتى طمع في الروم وفارس</w:t>
      </w:r>
      <w:r>
        <w:rPr>
          <w:rtl/>
        </w:rPr>
        <w:t>؟</w:t>
      </w:r>
      <w:r w:rsidRPr="006E74AA">
        <w:rPr>
          <w:rtl/>
        </w:rPr>
        <w:t xml:space="preserve"> فنزلت.</w:t>
      </w:r>
    </w:p>
    <w:p w14:paraId="2CBC4F45" w14:textId="77777777" w:rsidR="009A532F" w:rsidRPr="006E74AA" w:rsidRDefault="009A532F" w:rsidP="005B1C0D">
      <w:pPr>
        <w:pStyle w:val="libNormal"/>
        <w:rPr>
          <w:rtl/>
        </w:rPr>
      </w:pPr>
      <w:r w:rsidRPr="007C1168">
        <w:rPr>
          <w:rStyle w:val="libAlaemChar"/>
          <w:rtl/>
        </w:rPr>
        <w:t>(</w:t>
      </w:r>
      <w:r w:rsidRPr="00FA258F">
        <w:rPr>
          <w:rStyle w:val="libAieChar"/>
          <w:rtl/>
        </w:rPr>
        <w:t>قُلِ ال</w:t>
      </w:r>
      <w:r w:rsidRPr="00FA258F">
        <w:rPr>
          <w:rStyle w:val="libAieChar"/>
          <w:rFonts w:hint="cs"/>
          <w:rtl/>
        </w:rPr>
        <w:t>ْ</w:t>
      </w:r>
      <w:r w:rsidRPr="00FA258F">
        <w:rPr>
          <w:rStyle w:val="libAieChar"/>
          <w:rtl/>
        </w:rPr>
        <w:t>ل</w:t>
      </w:r>
      <w:r w:rsidRPr="00FA258F">
        <w:rPr>
          <w:rStyle w:val="libAieChar"/>
          <w:rFonts w:hint="cs"/>
          <w:rtl/>
        </w:rPr>
        <w:t>َّ</w:t>
      </w:r>
      <w:r w:rsidRPr="00FA258F">
        <w:rPr>
          <w:rStyle w:val="libAieChar"/>
          <w:rtl/>
        </w:rPr>
        <w:t>هُمَّ</w:t>
      </w:r>
      <w:r w:rsidRPr="007C1168">
        <w:rPr>
          <w:rStyle w:val="libAlaemChar"/>
          <w:rtl/>
        </w:rPr>
        <w:t>)</w:t>
      </w:r>
      <w:r w:rsidRPr="006E74AA">
        <w:rPr>
          <w:rtl/>
        </w:rPr>
        <w:t xml:space="preserve"> الميم عوض عن «يا» ولذلك لا يجتمعان</w:t>
      </w:r>
      <w:r>
        <w:rPr>
          <w:rtl/>
        </w:rPr>
        <w:t xml:space="preserve">، </w:t>
      </w:r>
      <w:r w:rsidRPr="006E74AA">
        <w:rPr>
          <w:rtl/>
        </w:rPr>
        <w:t>وهو من خصائص هذا الاسم</w:t>
      </w:r>
      <w:r>
        <w:rPr>
          <w:rtl/>
        </w:rPr>
        <w:t xml:space="preserve">، </w:t>
      </w:r>
      <w:r w:rsidRPr="006E74AA">
        <w:rPr>
          <w:rtl/>
        </w:rPr>
        <w:t>كاختصاص دخول «يا» عليه مع لام التعريف وقطع همزته</w:t>
      </w:r>
      <w:r>
        <w:rPr>
          <w:rtl/>
        </w:rPr>
        <w:t xml:space="preserve">، </w:t>
      </w:r>
      <w:r w:rsidRPr="006E74AA">
        <w:rPr>
          <w:rtl/>
        </w:rPr>
        <w:t>وتاء القسم.</w:t>
      </w:r>
      <w:r>
        <w:rPr>
          <w:rFonts w:hint="cs"/>
          <w:rtl/>
        </w:rPr>
        <w:t xml:space="preserve"> </w:t>
      </w:r>
      <w:r w:rsidRPr="006E74AA">
        <w:rPr>
          <w:rtl/>
        </w:rPr>
        <w:t>وقيل</w:t>
      </w:r>
      <w:r>
        <w:rPr>
          <w:rtl/>
        </w:rPr>
        <w:t xml:space="preserve">: </w:t>
      </w:r>
      <w:r w:rsidRPr="006E74AA">
        <w:rPr>
          <w:rtl/>
        </w:rPr>
        <w:t>أصله</w:t>
      </w:r>
      <w:r>
        <w:rPr>
          <w:rtl/>
        </w:rPr>
        <w:t xml:space="preserve">: </w:t>
      </w:r>
      <w:r w:rsidRPr="006E74AA">
        <w:rPr>
          <w:rtl/>
        </w:rPr>
        <w:t>يا الله أمّنا بخير</w:t>
      </w:r>
      <w:r>
        <w:rPr>
          <w:rtl/>
        </w:rPr>
        <w:t xml:space="preserve">، </w:t>
      </w:r>
      <w:r w:rsidRPr="006E74AA">
        <w:rPr>
          <w:rtl/>
        </w:rPr>
        <w:t>فخفّف بحذف حرف النداء ومتعلّقات الفعل وهمزته.</w:t>
      </w:r>
    </w:p>
    <w:p w14:paraId="4F39CA34" w14:textId="77777777" w:rsidR="009A532F" w:rsidRPr="006E74AA" w:rsidRDefault="009A532F" w:rsidP="005B1C0D">
      <w:pPr>
        <w:pStyle w:val="libNormal"/>
        <w:rPr>
          <w:rtl/>
        </w:rPr>
      </w:pPr>
      <w:r w:rsidRPr="007C1168">
        <w:rPr>
          <w:rStyle w:val="libAlaemChar"/>
          <w:rtl/>
        </w:rPr>
        <w:t>(</w:t>
      </w:r>
      <w:r w:rsidRPr="00FA258F">
        <w:rPr>
          <w:rStyle w:val="libAieChar"/>
          <w:rtl/>
        </w:rPr>
        <w:t>مالِكَ الْمُلْكِ</w:t>
      </w:r>
      <w:r w:rsidRPr="007C1168">
        <w:rPr>
          <w:rStyle w:val="libAlaemChar"/>
          <w:rtl/>
        </w:rPr>
        <w:t>)</w:t>
      </w:r>
      <w:r w:rsidRPr="006E74AA">
        <w:rPr>
          <w:rtl/>
        </w:rPr>
        <w:t xml:space="preserve"> يتصرّف فيما يمكن التصرّف فيه تصرّف الملّاك فيما يملكون.</w:t>
      </w:r>
      <w:r>
        <w:rPr>
          <w:rFonts w:hint="cs"/>
          <w:rtl/>
        </w:rPr>
        <w:t xml:space="preserve"> </w:t>
      </w:r>
      <w:r w:rsidRPr="006E74AA">
        <w:rPr>
          <w:rtl/>
        </w:rPr>
        <w:t>وهو نداء ثان عند سيبويه</w:t>
      </w:r>
      <w:r>
        <w:rPr>
          <w:rtl/>
        </w:rPr>
        <w:t xml:space="preserve">، </w:t>
      </w:r>
      <w:r w:rsidRPr="006E74AA">
        <w:rPr>
          <w:rtl/>
        </w:rPr>
        <w:t>فإنّ الميم تمنع الوصفيّة.</w:t>
      </w:r>
    </w:p>
    <w:p w14:paraId="770F194F" w14:textId="77777777" w:rsidR="009A532F" w:rsidRPr="006E74AA" w:rsidRDefault="009A532F" w:rsidP="005B1C0D">
      <w:pPr>
        <w:pStyle w:val="libNormal"/>
        <w:rPr>
          <w:rtl/>
        </w:rPr>
      </w:pPr>
      <w:r w:rsidRPr="007C1168">
        <w:rPr>
          <w:rStyle w:val="libAlaemChar"/>
          <w:rtl/>
        </w:rPr>
        <w:t>(</w:t>
      </w:r>
      <w:r w:rsidRPr="00FA258F">
        <w:rPr>
          <w:rStyle w:val="libAieChar"/>
          <w:rtl/>
        </w:rPr>
        <w:t>تُؤْتِي الْمُلْكَ مَنْ تَشاءُ</w:t>
      </w:r>
      <w:r w:rsidRPr="007C1168">
        <w:rPr>
          <w:rStyle w:val="libAlaemChar"/>
          <w:rtl/>
        </w:rPr>
        <w:t>)</w:t>
      </w:r>
      <w:r w:rsidRPr="006E74AA">
        <w:rPr>
          <w:rtl/>
        </w:rPr>
        <w:t xml:space="preserve"> تعطي منه ما تشاء لمن تشاء</w:t>
      </w:r>
      <w:r>
        <w:rPr>
          <w:rtl/>
        </w:rPr>
        <w:t xml:space="preserve">، </w:t>
      </w:r>
      <w:r w:rsidRPr="006E74AA">
        <w:rPr>
          <w:rtl/>
        </w:rPr>
        <w:t xml:space="preserve">من النصيب الّذي قسّمته له من أسباب الدنيا </w:t>
      </w:r>
      <w:r w:rsidRPr="007C1168">
        <w:rPr>
          <w:rStyle w:val="libAlaemChar"/>
          <w:rtl/>
        </w:rPr>
        <w:t>(</w:t>
      </w:r>
      <w:r w:rsidRPr="00FA258F">
        <w:rPr>
          <w:rStyle w:val="libAieChar"/>
          <w:rtl/>
        </w:rPr>
        <w:t>وَتَنْزِعُ الْمُلْكَ مِمَّنْ تَشاءُ</w:t>
      </w:r>
      <w:r w:rsidRPr="007C1168">
        <w:rPr>
          <w:rStyle w:val="libAlaemChar"/>
          <w:rtl/>
        </w:rPr>
        <w:t>)</w:t>
      </w:r>
      <w:r w:rsidRPr="006E74AA">
        <w:rPr>
          <w:rtl/>
        </w:rPr>
        <w:t xml:space="preserve"> وتستردّ منه على وفق المصلحة والحكمة</w:t>
      </w:r>
      <w:r>
        <w:rPr>
          <w:rtl/>
        </w:rPr>
        <w:t xml:space="preserve">، </w:t>
      </w:r>
      <w:r w:rsidRPr="006E74AA">
        <w:rPr>
          <w:rtl/>
        </w:rPr>
        <w:t xml:space="preserve">ومن ذلك إعطاؤه محمّدا </w:t>
      </w:r>
      <w:r w:rsidRPr="007C1168">
        <w:rPr>
          <w:rStyle w:val="libAlaemChar"/>
          <w:rtl/>
        </w:rPr>
        <w:t>صلى‌الله‌عليه‌وآله‌وسلم</w:t>
      </w:r>
      <w:r w:rsidRPr="006E74AA">
        <w:rPr>
          <w:rtl/>
        </w:rPr>
        <w:t xml:space="preserve"> وأصحابه وأمّته</w:t>
      </w:r>
      <w:r>
        <w:rPr>
          <w:rtl/>
        </w:rPr>
        <w:t xml:space="preserve">، </w:t>
      </w:r>
      <w:r w:rsidRPr="006E74AA">
        <w:rPr>
          <w:rtl/>
        </w:rPr>
        <w:t>ونزعه من صناديد قريش ومن الروم وفارس. فالملك الأوّل عامّ</w:t>
      </w:r>
      <w:r>
        <w:rPr>
          <w:rtl/>
        </w:rPr>
        <w:t xml:space="preserve">، </w:t>
      </w:r>
      <w:r w:rsidRPr="006E74AA">
        <w:rPr>
          <w:rtl/>
        </w:rPr>
        <w:t>والآخران بعضان منه.</w:t>
      </w:r>
    </w:p>
    <w:p w14:paraId="194AE589"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بالملك النبوّة</w:t>
      </w:r>
      <w:r>
        <w:rPr>
          <w:rtl/>
        </w:rPr>
        <w:t xml:space="preserve">، </w:t>
      </w:r>
      <w:r w:rsidRPr="006E74AA">
        <w:rPr>
          <w:rtl/>
        </w:rPr>
        <w:t>ونزعها نقلها من قوم إلى قوم. وقيل</w:t>
      </w:r>
      <w:r>
        <w:rPr>
          <w:rtl/>
        </w:rPr>
        <w:t xml:space="preserve">: </w:t>
      </w:r>
      <w:r w:rsidRPr="006E74AA">
        <w:rPr>
          <w:rtl/>
        </w:rPr>
        <w:t xml:space="preserve">المراد بإيتاء الملك ملك القناعة. </w:t>
      </w:r>
      <w:r>
        <w:rPr>
          <w:rtl/>
        </w:rPr>
        <w:t>و</w:t>
      </w:r>
      <w:r w:rsidRPr="006E74AA">
        <w:rPr>
          <w:rtl/>
        </w:rPr>
        <w:t xml:space="preserve">قال </w:t>
      </w:r>
      <w:r w:rsidRPr="007C1168">
        <w:rPr>
          <w:rStyle w:val="libAlaemChar"/>
          <w:rtl/>
        </w:rPr>
        <w:t>عليه‌السلام</w:t>
      </w:r>
      <w:r>
        <w:rPr>
          <w:rtl/>
        </w:rPr>
        <w:t xml:space="preserve">: </w:t>
      </w:r>
      <w:r w:rsidRPr="006E74AA">
        <w:rPr>
          <w:rtl/>
        </w:rPr>
        <w:t>«ملوك الجنّة من أمّتي القانعون بالقوت يوما فيوما»</w:t>
      </w:r>
      <w:r>
        <w:rPr>
          <w:rtl/>
        </w:rPr>
        <w:t>.</w:t>
      </w:r>
    </w:p>
    <w:p w14:paraId="695479BB" w14:textId="77777777" w:rsidR="009A532F" w:rsidRPr="006E74AA" w:rsidRDefault="009A532F" w:rsidP="005B1C0D">
      <w:pPr>
        <w:pStyle w:val="libNormal"/>
        <w:rPr>
          <w:rtl/>
        </w:rPr>
      </w:pPr>
      <w:r w:rsidRPr="006E74AA">
        <w:rPr>
          <w:rtl/>
        </w:rPr>
        <w:t>أو ملك العافية</w:t>
      </w:r>
      <w:r>
        <w:rPr>
          <w:rtl/>
        </w:rPr>
        <w:t xml:space="preserve">، </w:t>
      </w:r>
      <w:r w:rsidRPr="006E74AA">
        <w:rPr>
          <w:rtl/>
        </w:rPr>
        <w:t>أو ملك قيام الليل</w:t>
      </w:r>
      <w:r>
        <w:rPr>
          <w:rtl/>
        </w:rPr>
        <w:t xml:space="preserve">، </w:t>
      </w:r>
      <w:r w:rsidRPr="006E74AA">
        <w:rPr>
          <w:rtl/>
        </w:rPr>
        <w:t>ونزعه بالعكس.</w:t>
      </w:r>
    </w:p>
    <w:p w14:paraId="68CEE747" w14:textId="77777777" w:rsidR="009A532F" w:rsidRPr="006E74AA" w:rsidRDefault="009A532F" w:rsidP="005B1C0D">
      <w:pPr>
        <w:pStyle w:val="libNormal"/>
        <w:rPr>
          <w:rtl/>
        </w:rPr>
      </w:pPr>
      <w:r w:rsidRPr="007C1168">
        <w:rPr>
          <w:rStyle w:val="libAlaemChar"/>
          <w:rtl/>
        </w:rPr>
        <w:t>(</w:t>
      </w:r>
      <w:r w:rsidRPr="00FA258F">
        <w:rPr>
          <w:rStyle w:val="libAieChar"/>
          <w:rtl/>
        </w:rPr>
        <w:t>وَتُعِزُّ مَنْ تَشاءُ</w:t>
      </w:r>
      <w:r w:rsidRPr="007C1168">
        <w:rPr>
          <w:rStyle w:val="libAlaemChar"/>
          <w:rtl/>
        </w:rPr>
        <w:t>)</w:t>
      </w:r>
      <w:r w:rsidRPr="006E74AA">
        <w:rPr>
          <w:rtl/>
        </w:rPr>
        <w:t xml:space="preserve"> من أوليائك في الدنيا</w:t>
      </w:r>
      <w:r>
        <w:rPr>
          <w:rtl/>
        </w:rPr>
        <w:t xml:space="preserve">، </w:t>
      </w:r>
      <w:r w:rsidRPr="006E74AA">
        <w:rPr>
          <w:rtl/>
        </w:rPr>
        <w:t>أو في الآخرة</w:t>
      </w:r>
      <w:r>
        <w:rPr>
          <w:rtl/>
        </w:rPr>
        <w:t xml:space="preserve">، </w:t>
      </w:r>
      <w:r w:rsidRPr="006E74AA">
        <w:rPr>
          <w:rtl/>
        </w:rPr>
        <w:t>أو فيهما</w:t>
      </w:r>
      <w:r>
        <w:rPr>
          <w:rtl/>
        </w:rPr>
        <w:t xml:space="preserve">، </w:t>
      </w:r>
      <w:r w:rsidRPr="006E74AA">
        <w:rPr>
          <w:rtl/>
        </w:rPr>
        <w:t>بالنصر</w:t>
      </w:r>
    </w:p>
    <w:p w14:paraId="648B81A8" w14:textId="77777777" w:rsidR="009A532F" w:rsidRPr="006E74AA" w:rsidRDefault="009A532F" w:rsidP="00FA258F">
      <w:pPr>
        <w:pStyle w:val="libNormal0"/>
        <w:rPr>
          <w:rtl/>
        </w:rPr>
      </w:pPr>
      <w:r>
        <w:rPr>
          <w:rtl/>
        </w:rPr>
        <w:br w:type="page"/>
      </w:r>
      <w:r w:rsidRPr="006E74AA">
        <w:rPr>
          <w:rtl/>
        </w:rPr>
        <w:t xml:space="preserve">والتوفيق </w:t>
      </w:r>
      <w:r w:rsidRPr="007C1168">
        <w:rPr>
          <w:rStyle w:val="libAlaemChar"/>
          <w:rtl/>
        </w:rPr>
        <w:t>(</w:t>
      </w:r>
      <w:r w:rsidRPr="00FA258F">
        <w:rPr>
          <w:rStyle w:val="libAieChar"/>
          <w:rtl/>
        </w:rPr>
        <w:t>وَتُذِلُّ مَنْ تَشاءُ</w:t>
      </w:r>
      <w:r w:rsidRPr="007C1168">
        <w:rPr>
          <w:rStyle w:val="libAlaemChar"/>
          <w:rtl/>
        </w:rPr>
        <w:t>)</w:t>
      </w:r>
      <w:r w:rsidRPr="006E74AA">
        <w:rPr>
          <w:rtl/>
        </w:rPr>
        <w:t xml:space="preserve"> من أعدائك في أحدهما</w:t>
      </w:r>
      <w:r>
        <w:rPr>
          <w:rtl/>
        </w:rPr>
        <w:t xml:space="preserve">، </w:t>
      </w:r>
      <w:r w:rsidRPr="006E74AA">
        <w:rPr>
          <w:rtl/>
        </w:rPr>
        <w:t>أو فيهما</w:t>
      </w:r>
      <w:r>
        <w:rPr>
          <w:rtl/>
        </w:rPr>
        <w:t xml:space="preserve">، </w:t>
      </w:r>
      <w:r w:rsidRPr="006E74AA">
        <w:rPr>
          <w:rtl/>
        </w:rPr>
        <w:t>بالتخلية والخذلان.</w:t>
      </w:r>
      <w:r>
        <w:rPr>
          <w:rFonts w:hint="cs"/>
          <w:rtl/>
        </w:rPr>
        <w:t xml:space="preserve"> </w:t>
      </w:r>
      <w:r w:rsidRPr="006E74AA">
        <w:rPr>
          <w:rtl/>
        </w:rPr>
        <w:t>وعن الشبلي</w:t>
      </w:r>
      <w:r>
        <w:rPr>
          <w:rtl/>
        </w:rPr>
        <w:t xml:space="preserve">: </w:t>
      </w:r>
      <w:r w:rsidRPr="006E74AA">
        <w:rPr>
          <w:rtl/>
        </w:rPr>
        <w:t>تعزّ بالمعرفة من استغنى بالمكوّن عن الكونين</w:t>
      </w:r>
      <w:r>
        <w:rPr>
          <w:rtl/>
        </w:rPr>
        <w:t xml:space="preserve">، </w:t>
      </w:r>
      <w:r w:rsidRPr="006E74AA">
        <w:rPr>
          <w:rtl/>
        </w:rPr>
        <w:t>وتذلّ من استغنى بالخلق عن الخالق</w:t>
      </w:r>
      <w:r>
        <w:rPr>
          <w:rtl/>
        </w:rPr>
        <w:t xml:space="preserve">، </w:t>
      </w:r>
      <w:r w:rsidRPr="006E74AA">
        <w:rPr>
          <w:rtl/>
        </w:rPr>
        <w:t>أو المراد عزّ القناعة وذلّ الحرص.</w:t>
      </w:r>
    </w:p>
    <w:p w14:paraId="56F9F554" w14:textId="77777777" w:rsidR="009A532F" w:rsidRPr="006E74AA" w:rsidRDefault="009A532F" w:rsidP="005B1C0D">
      <w:pPr>
        <w:pStyle w:val="libNormal"/>
        <w:rPr>
          <w:rtl/>
        </w:rPr>
      </w:pPr>
      <w:r w:rsidRPr="007C1168">
        <w:rPr>
          <w:rStyle w:val="libAlaemChar"/>
          <w:rtl/>
        </w:rPr>
        <w:t>(</w:t>
      </w:r>
      <w:r w:rsidRPr="00FA258F">
        <w:rPr>
          <w:rStyle w:val="libAieChar"/>
          <w:rtl/>
        </w:rPr>
        <w:t>بِيَدِكَ الْخَيْرُ</w:t>
      </w:r>
      <w:r w:rsidRPr="007C1168">
        <w:rPr>
          <w:rStyle w:val="libAlaemChar"/>
          <w:rtl/>
        </w:rPr>
        <w:t>)</w:t>
      </w:r>
      <w:r w:rsidRPr="006E74AA">
        <w:rPr>
          <w:rtl/>
        </w:rPr>
        <w:t xml:space="preserve"> تؤتيه أولياءك على رغم أعدائك. واللام للجنس</w:t>
      </w:r>
      <w:r>
        <w:rPr>
          <w:rtl/>
        </w:rPr>
        <w:t xml:space="preserve">، </w:t>
      </w:r>
      <w:r w:rsidRPr="006E74AA">
        <w:rPr>
          <w:rtl/>
        </w:rPr>
        <w:t>أي</w:t>
      </w:r>
      <w:r>
        <w:rPr>
          <w:rtl/>
        </w:rPr>
        <w:t xml:space="preserve">: </w:t>
      </w:r>
      <w:r w:rsidRPr="006E74AA">
        <w:rPr>
          <w:rtl/>
        </w:rPr>
        <w:t>الخير كلّه في الدنيا والآخرة من قبلك. وإنّما قال</w:t>
      </w:r>
      <w:r>
        <w:rPr>
          <w:rtl/>
        </w:rPr>
        <w:t xml:space="preserve">: </w:t>
      </w:r>
      <w:r w:rsidRPr="007C1168">
        <w:rPr>
          <w:rStyle w:val="libAlaemChar"/>
          <w:rtl/>
        </w:rPr>
        <w:t>(</w:t>
      </w:r>
      <w:r w:rsidRPr="00FA258F">
        <w:rPr>
          <w:rStyle w:val="libAieChar"/>
          <w:rtl/>
        </w:rPr>
        <w:t>بِيَدِكَ الْخَيْرُ</w:t>
      </w:r>
      <w:r w:rsidRPr="007C1168">
        <w:rPr>
          <w:rStyle w:val="libAlaemChar"/>
          <w:rtl/>
        </w:rPr>
        <w:t>)</w:t>
      </w:r>
      <w:r w:rsidRPr="006E74AA">
        <w:rPr>
          <w:rtl/>
        </w:rPr>
        <w:t xml:space="preserve"> وإن كان بيده كلّ شيء من خير أو شرّ</w:t>
      </w:r>
      <w:r>
        <w:rPr>
          <w:rtl/>
        </w:rPr>
        <w:t xml:space="preserve">، </w:t>
      </w:r>
      <w:r w:rsidRPr="006E74AA">
        <w:rPr>
          <w:rtl/>
        </w:rPr>
        <w:t>لأنّ الآية تضمّنت إيجاب الرغبة إليه</w:t>
      </w:r>
      <w:r>
        <w:rPr>
          <w:rtl/>
        </w:rPr>
        <w:t xml:space="preserve">، </w:t>
      </w:r>
      <w:r w:rsidRPr="006E74AA">
        <w:rPr>
          <w:rtl/>
        </w:rPr>
        <w:t>فلا يحسن في هذه الحالة إلّا ذكر الخير</w:t>
      </w:r>
      <w:r>
        <w:rPr>
          <w:rtl/>
        </w:rPr>
        <w:t xml:space="preserve">، </w:t>
      </w:r>
      <w:r w:rsidRPr="006E74AA">
        <w:rPr>
          <w:rtl/>
        </w:rPr>
        <w:t>لأنّ الترغيب لا يكون إلّا في الخير</w:t>
      </w:r>
      <w:r>
        <w:rPr>
          <w:rtl/>
        </w:rPr>
        <w:t xml:space="preserve">، </w:t>
      </w:r>
      <w:r w:rsidRPr="006E74AA">
        <w:rPr>
          <w:rtl/>
        </w:rPr>
        <w:t>أو ليكون مشعرا بأنّ الخير بالذات من الله تعالى</w:t>
      </w:r>
      <w:r>
        <w:rPr>
          <w:rtl/>
        </w:rPr>
        <w:t xml:space="preserve">، </w:t>
      </w:r>
      <w:r w:rsidRPr="006E74AA">
        <w:rPr>
          <w:rtl/>
        </w:rPr>
        <w:t xml:space="preserve">والشرّ لا يكون منه إلّا بالعرض </w:t>
      </w:r>
      <w:r w:rsidRPr="007C1168">
        <w:rPr>
          <w:rStyle w:val="libAlaemChar"/>
          <w:rtl/>
        </w:rPr>
        <w:t>(</w:t>
      </w:r>
      <w:r w:rsidRPr="00FA258F">
        <w:rPr>
          <w:rStyle w:val="libAieChar"/>
          <w:rtl/>
        </w:rPr>
        <w:t>إِنَّكَ عَلى كُلِّ شَيْءٍ قَدِيرٌ</w:t>
      </w:r>
      <w:r w:rsidRPr="007C1168">
        <w:rPr>
          <w:rStyle w:val="libAlaemChar"/>
          <w:rtl/>
        </w:rPr>
        <w:t>)</w:t>
      </w:r>
      <w:r w:rsidRPr="006E74AA">
        <w:rPr>
          <w:rtl/>
        </w:rPr>
        <w:t xml:space="preserve"> لا يعجزك شيء</w:t>
      </w:r>
      <w:r>
        <w:rPr>
          <w:rtl/>
        </w:rPr>
        <w:t xml:space="preserve">، </w:t>
      </w:r>
      <w:r w:rsidRPr="006E74AA">
        <w:rPr>
          <w:rtl/>
        </w:rPr>
        <w:t>تقدر على إيجاد المعدوم</w:t>
      </w:r>
      <w:r>
        <w:rPr>
          <w:rtl/>
        </w:rPr>
        <w:t xml:space="preserve">، </w:t>
      </w:r>
      <w:r w:rsidRPr="006E74AA">
        <w:rPr>
          <w:rtl/>
        </w:rPr>
        <w:t>وإفناء الموجود</w:t>
      </w:r>
      <w:r>
        <w:rPr>
          <w:rtl/>
        </w:rPr>
        <w:t xml:space="preserve">، </w:t>
      </w:r>
      <w:r w:rsidRPr="006E74AA">
        <w:rPr>
          <w:rtl/>
        </w:rPr>
        <w:t>وإعادة ما كان موجودا.</w:t>
      </w:r>
    </w:p>
    <w:p w14:paraId="4E45758D" w14:textId="77777777" w:rsidR="009A532F" w:rsidRPr="006E74AA" w:rsidRDefault="009A532F" w:rsidP="005B1C0D">
      <w:pPr>
        <w:pStyle w:val="libNormal"/>
        <w:rPr>
          <w:rtl/>
        </w:rPr>
      </w:pPr>
      <w:r>
        <w:rPr>
          <w:rtl/>
        </w:rPr>
        <w:t>و</w:t>
      </w:r>
      <w:r w:rsidRPr="006E74AA">
        <w:rPr>
          <w:rtl/>
        </w:rPr>
        <w:t>روي الثعلبي بإسناده عن عمرو بن عوف ما حاصله</w:t>
      </w:r>
      <w:r>
        <w:rPr>
          <w:rtl/>
        </w:rPr>
        <w:t xml:space="preserve">: </w:t>
      </w:r>
      <w:r w:rsidRPr="006E74AA">
        <w:rPr>
          <w:rtl/>
        </w:rPr>
        <w:t xml:space="preserve">أنّ رسول الله </w:t>
      </w:r>
      <w:r w:rsidRPr="007C1168">
        <w:rPr>
          <w:rStyle w:val="libAlaemChar"/>
          <w:rtl/>
        </w:rPr>
        <w:t>صلى‌الله‌عليه‌وآله‌وسلم</w:t>
      </w:r>
      <w:r w:rsidRPr="006E74AA">
        <w:rPr>
          <w:rtl/>
        </w:rPr>
        <w:t xml:space="preserve"> في وقعة الأحزاب حين خطّ الخندق</w:t>
      </w:r>
      <w:r>
        <w:rPr>
          <w:rtl/>
        </w:rPr>
        <w:t xml:space="preserve">، </w:t>
      </w:r>
      <w:r w:rsidRPr="006E74AA">
        <w:rPr>
          <w:rtl/>
        </w:rPr>
        <w:t>وقطع لكلّ عشرة أربعين ذراعا</w:t>
      </w:r>
      <w:r>
        <w:rPr>
          <w:rtl/>
        </w:rPr>
        <w:t xml:space="preserve">، </w:t>
      </w:r>
      <w:r w:rsidRPr="006E74AA">
        <w:rPr>
          <w:rtl/>
        </w:rPr>
        <w:t>وأخذوا يحفرون</w:t>
      </w:r>
      <w:r>
        <w:rPr>
          <w:rtl/>
        </w:rPr>
        <w:t xml:space="preserve">، </w:t>
      </w:r>
      <w:r w:rsidRPr="006E74AA">
        <w:rPr>
          <w:rtl/>
        </w:rPr>
        <w:t>فظهر فيه صخرة عظيمة لم تعمل فيها المعاول</w:t>
      </w:r>
      <w:r>
        <w:rPr>
          <w:rtl/>
        </w:rPr>
        <w:t xml:space="preserve">، </w:t>
      </w:r>
      <w:r w:rsidRPr="006E74AA">
        <w:rPr>
          <w:rtl/>
        </w:rPr>
        <w:t xml:space="preserve">فوجّهوا سلمان إلى رسول الله </w:t>
      </w:r>
      <w:r w:rsidRPr="007C1168">
        <w:rPr>
          <w:rStyle w:val="libAlaemChar"/>
          <w:rtl/>
        </w:rPr>
        <w:t>صلى‌الله‌عليه‌وآله‌وسلم</w:t>
      </w:r>
      <w:r w:rsidRPr="006E74AA">
        <w:rPr>
          <w:rtl/>
        </w:rPr>
        <w:t xml:space="preserve"> يخبره</w:t>
      </w:r>
      <w:r>
        <w:rPr>
          <w:rtl/>
        </w:rPr>
        <w:t xml:space="preserve">، </w:t>
      </w:r>
      <w:r w:rsidRPr="006E74AA">
        <w:rPr>
          <w:rtl/>
        </w:rPr>
        <w:t xml:space="preserve">فجاء </w:t>
      </w:r>
      <w:r w:rsidRPr="007C1168">
        <w:rPr>
          <w:rStyle w:val="libAlaemChar"/>
          <w:rtl/>
        </w:rPr>
        <w:t>صلى‌الله‌عليه‌وآله‌وسلم</w:t>
      </w:r>
      <w:r w:rsidRPr="006E74AA">
        <w:rPr>
          <w:rtl/>
        </w:rPr>
        <w:t xml:space="preserve"> فأخذ المعول منه فضربها به ضربة صدّعها </w:t>
      </w:r>
      <w:r w:rsidRPr="00DD7B20">
        <w:rPr>
          <w:rStyle w:val="libFootnotenumChar"/>
          <w:rtl/>
        </w:rPr>
        <w:t>(1)</w:t>
      </w:r>
      <w:r>
        <w:rPr>
          <w:rtl/>
        </w:rPr>
        <w:t xml:space="preserve">، </w:t>
      </w:r>
      <w:r w:rsidRPr="006E74AA">
        <w:rPr>
          <w:rtl/>
        </w:rPr>
        <w:t xml:space="preserve">وبرق منها برق أضاء ما بين لابتي </w:t>
      </w:r>
      <w:r w:rsidRPr="00DD7B20">
        <w:rPr>
          <w:rStyle w:val="libFootnotenumChar"/>
          <w:rtl/>
        </w:rPr>
        <w:t>(2)</w:t>
      </w:r>
      <w:r w:rsidRPr="006E74AA">
        <w:rPr>
          <w:rtl/>
        </w:rPr>
        <w:t xml:space="preserve"> المدينة</w:t>
      </w:r>
      <w:r>
        <w:rPr>
          <w:rtl/>
        </w:rPr>
        <w:t xml:space="preserve">، </w:t>
      </w:r>
      <w:r w:rsidRPr="006E74AA">
        <w:rPr>
          <w:rtl/>
        </w:rPr>
        <w:t>كأنّ مصباحا في جوف بيت مظلم</w:t>
      </w:r>
      <w:r>
        <w:rPr>
          <w:rtl/>
        </w:rPr>
        <w:t xml:space="preserve">، </w:t>
      </w:r>
      <w:r w:rsidRPr="006E74AA">
        <w:rPr>
          <w:rtl/>
        </w:rPr>
        <w:t>فكبّر وكبّر معه المسلمون</w:t>
      </w:r>
      <w:r>
        <w:rPr>
          <w:rtl/>
        </w:rPr>
        <w:t xml:space="preserve">، </w:t>
      </w:r>
      <w:r w:rsidRPr="006E74AA">
        <w:rPr>
          <w:rtl/>
        </w:rPr>
        <w:t>وقال</w:t>
      </w:r>
      <w:r>
        <w:rPr>
          <w:rtl/>
        </w:rPr>
        <w:t xml:space="preserve">: </w:t>
      </w:r>
      <w:r w:rsidRPr="006E74AA">
        <w:rPr>
          <w:rtl/>
        </w:rPr>
        <w:t xml:space="preserve">أضاءت لي منها قصور الحيرة </w:t>
      </w:r>
      <w:r w:rsidRPr="00DD7B20">
        <w:rPr>
          <w:rStyle w:val="libFootnotenumChar"/>
          <w:rtl/>
        </w:rPr>
        <w:t>(3)</w:t>
      </w:r>
      <w:r w:rsidRPr="006E74AA">
        <w:rPr>
          <w:rtl/>
        </w:rPr>
        <w:t xml:space="preserve"> كأنّها أنياب الكلاب.</w:t>
      </w:r>
    </w:p>
    <w:p w14:paraId="59BB7A7D" w14:textId="77777777" w:rsidR="009A532F" w:rsidRPr="006E74AA" w:rsidRDefault="009A532F" w:rsidP="005B1C0D">
      <w:pPr>
        <w:pStyle w:val="libNormal"/>
        <w:rPr>
          <w:rtl/>
        </w:rPr>
      </w:pPr>
      <w:r w:rsidRPr="006E74AA">
        <w:rPr>
          <w:rtl/>
        </w:rPr>
        <w:t>ثمّ ضرب الثانية فقال</w:t>
      </w:r>
      <w:r>
        <w:rPr>
          <w:rtl/>
        </w:rPr>
        <w:t xml:space="preserve">: </w:t>
      </w:r>
      <w:r w:rsidRPr="006E74AA">
        <w:rPr>
          <w:rtl/>
        </w:rPr>
        <w:t>أضاءت لي منها قصور الحمر من أرض الروم.</w:t>
      </w:r>
    </w:p>
    <w:p w14:paraId="0856E634" w14:textId="77777777" w:rsidR="009A532F" w:rsidRPr="006E74AA" w:rsidRDefault="009A532F" w:rsidP="005B1C0D">
      <w:pPr>
        <w:pStyle w:val="libNormal"/>
        <w:rPr>
          <w:rtl/>
        </w:rPr>
      </w:pPr>
      <w:r w:rsidRPr="006E74AA">
        <w:rPr>
          <w:rtl/>
        </w:rPr>
        <w:t>ثمّ ضرب الثالثة فقال</w:t>
      </w:r>
      <w:r>
        <w:rPr>
          <w:rtl/>
        </w:rPr>
        <w:t xml:space="preserve">: </w:t>
      </w:r>
      <w:r w:rsidRPr="006E74AA">
        <w:rPr>
          <w:rtl/>
        </w:rPr>
        <w:t>أضاءت لي قصور صنعاء واليمن</w:t>
      </w:r>
      <w:r>
        <w:rPr>
          <w:rtl/>
        </w:rPr>
        <w:t xml:space="preserve">، </w:t>
      </w:r>
      <w:r w:rsidRPr="006E74AA">
        <w:rPr>
          <w:rtl/>
        </w:rPr>
        <w:t xml:space="preserve">وأخبرني جبرئيل </w:t>
      </w:r>
      <w:r w:rsidRPr="007C1168">
        <w:rPr>
          <w:rStyle w:val="libAlaemChar"/>
          <w:rtl/>
        </w:rPr>
        <w:t>عليه‌السلام</w:t>
      </w:r>
      <w:r w:rsidRPr="006E74AA">
        <w:rPr>
          <w:rtl/>
        </w:rPr>
        <w:t xml:space="preserve"> أنّ أمّتي ظاهرة على كلّها</w:t>
      </w:r>
      <w:r>
        <w:rPr>
          <w:rtl/>
        </w:rPr>
        <w:t xml:space="preserve">، </w:t>
      </w:r>
      <w:r w:rsidRPr="006E74AA">
        <w:rPr>
          <w:rtl/>
        </w:rPr>
        <w:t>فأبشروا.</w:t>
      </w:r>
    </w:p>
    <w:p w14:paraId="08CA15BC" w14:textId="77777777" w:rsidR="009A532F" w:rsidRPr="006E74AA" w:rsidRDefault="009A532F" w:rsidP="005B1C0D">
      <w:pPr>
        <w:pStyle w:val="libNormal"/>
        <w:rPr>
          <w:rtl/>
        </w:rPr>
      </w:pPr>
      <w:r w:rsidRPr="006E74AA">
        <w:rPr>
          <w:rtl/>
        </w:rPr>
        <w:t>فقال المنافقون</w:t>
      </w:r>
      <w:r>
        <w:rPr>
          <w:rtl/>
        </w:rPr>
        <w:t xml:space="preserve">: </w:t>
      </w:r>
      <w:r w:rsidRPr="006E74AA">
        <w:rPr>
          <w:rtl/>
        </w:rPr>
        <w:t xml:space="preserve">ألا تعجبون من محمّد </w:t>
      </w:r>
      <w:r w:rsidRPr="007C1168">
        <w:rPr>
          <w:rStyle w:val="libAlaemChar"/>
          <w:rtl/>
        </w:rPr>
        <w:t>صلى‌الله‌عليه‌وآله‌وسلم</w:t>
      </w:r>
      <w:r w:rsidRPr="006E74AA">
        <w:rPr>
          <w:rtl/>
        </w:rPr>
        <w:t xml:space="preserve"> يمنّيكم ويعدكم الباطل ،</w:t>
      </w:r>
    </w:p>
    <w:p w14:paraId="4BB093A7" w14:textId="77777777" w:rsidR="009A532F" w:rsidRPr="006E74AA" w:rsidRDefault="009A532F" w:rsidP="00BC79B1">
      <w:pPr>
        <w:pStyle w:val="libLine"/>
        <w:rPr>
          <w:rtl/>
        </w:rPr>
      </w:pPr>
      <w:r w:rsidRPr="006E74AA">
        <w:rPr>
          <w:rtl/>
        </w:rPr>
        <w:t>__________________</w:t>
      </w:r>
    </w:p>
    <w:p w14:paraId="501D5D03"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قطعها.</w:t>
      </w:r>
    </w:p>
    <w:p w14:paraId="118612C9" w14:textId="77777777" w:rsidR="009A532F" w:rsidRPr="006E74AA" w:rsidRDefault="009A532F" w:rsidP="00BC79B1">
      <w:pPr>
        <w:pStyle w:val="libFootnote0"/>
        <w:rPr>
          <w:rtl/>
        </w:rPr>
      </w:pPr>
      <w:r>
        <w:rPr>
          <w:rtl/>
        </w:rPr>
        <w:t>(</w:t>
      </w:r>
      <w:r w:rsidRPr="006E74AA">
        <w:rPr>
          <w:rtl/>
        </w:rPr>
        <w:t>2) اللابتان</w:t>
      </w:r>
      <w:r>
        <w:rPr>
          <w:rtl/>
        </w:rPr>
        <w:t xml:space="preserve">: </w:t>
      </w:r>
      <w:r w:rsidRPr="006E74AA">
        <w:rPr>
          <w:rtl/>
        </w:rPr>
        <w:t>حرّتان يكتنفان المدينة</w:t>
      </w:r>
      <w:r>
        <w:rPr>
          <w:rtl/>
        </w:rPr>
        <w:t xml:space="preserve">، </w:t>
      </w:r>
      <w:r w:rsidRPr="006E74AA">
        <w:rPr>
          <w:rtl/>
        </w:rPr>
        <w:t>والحرّة</w:t>
      </w:r>
      <w:r>
        <w:rPr>
          <w:rtl/>
        </w:rPr>
        <w:t xml:space="preserve">: </w:t>
      </w:r>
      <w:r w:rsidRPr="006E74AA">
        <w:rPr>
          <w:rtl/>
        </w:rPr>
        <w:t>كلّ أرض ذات حجارة سود.</w:t>
      </w:r>
    </w:p>
    <w:p w14:paraId="5F8B6290" w14:textId="77777777" w:rsidR="009A532F" w:rsidRPr="006E74AA" w:rsidRDefault="009A532F" w:rsidP="00BC79B1">
      <w:pPr>
        <w:pStyle w:val="libFootnote0"/>
        <w:rPr>
          <w:rtl/>
        </w:rPr>
      </w:pPr>
      <w:r>
        <w:rPr>
          <w:rtl/>
        </w:rPr>
        <w:t>(</w:t>
      </w:r>
      <w:r w:rsidRPr="006E74AA">
        <w:rPr>
          <w:rtl/>
        </w:rPr>
        <w:t>3) في هامش النسخة الخطّية</w:t>
      </w:r>
      <w:r>
        <w:rPr>
          <w:rtl/>
        </w:rPr>
        <w:t xml:space="preserve">: </w:t>
      </w:r>
      <w:r w:rsidRPr="006E74AA">
        <w:rPr>
          <w:rtl/>
        </w:rPr>
        <w:t>«الحيرة بكسر الحاء البلد القديم بظهر الكوفة</w:t>
      </w:r>
      <w:r>
        <w:rPr>
          <w:rtl/>
        </w:rPr>
        <w:t xml:space="preserve">، </w:t>
      </w:r>
      <w:r w:rsidRPr="006E74AA">
        <w:rPr>
          <w:rtl/>
        </w:rPr>
        <w:t>شبّه انضمام بعضها ببعض مع بياضها وصغرها بأنياب الكلاب</w:t>
      </w:r>
      <w:r>
        <w:rPr>
          <w:rtl/>
        </w:rPr>
        <w:t xml:space="preserve">، </w:t>
      </w:r>
      <w:r w:rsidRPr="006E74AA">
        <w:rPr>
          <w:rtl/>
        </w:rPr>
        <w:t>منه»</w:t>
      </w:r>
      <w:r>
        <w:rPr>
          <w:rtl/>
        </w:rPr>
        <w:t>.</w:t>
      </w:r>
    </w:p>
    <w:p w14:paraId="01511B56" w14:textId="77777777" w:rsidR="009A532F" w:rsidRPr="006E74AA" w:rsidRDefault="009A532F" w:rsidP="00FA258F">
      <w:pPr>
        <w:pStyle w:val="libNormal0"/>
        <w:rPr>
          <w:rtl/>
        </w:rPr>
      </w:pPr>
      <w:r>
        <w:rPr>
          <w:rtl/>
        </w:rPr>
        <w:br w:type="page"/>
      </w:r>
      <w:r w:rsidRPr="006E74AA">
        <w:rPr>
          <w:rtl/>
        </w:rPr>
        <w:t>ويخبركم أنّه يبصر من يثرب قصور الحيرة ومدائن كسرى</w:t>
      </w:r>
      <w:r>
        <w:rPr>
          <w:rtl/>
        </w:rPr>
        <w:t xml:space="preserve">، </w:t>
      </w:r>
      <w:r w:rsidRPr="006E74AA">
        <w:rPr>
          <w:rtl/>
        </w:rPr>
        <w:t>وأنّها تفتح لكم وأنتم تحفرون من شدّة الخوف.</w:t>
      </w:r>
    </w:p>
    <w:p w14:paraId="1F9270BC" w14:textId="77777777" w:rsidR="009A532F" w:rsidRPr="006E74AA" w:rsidRDefault="009A532F" w:rsidP="005B1C0D">
      <w:pPr>
        <w:pStyle w:val="libNormal"/>
        <w:rPr>
          <w:rtl/>
        </w:rPr>
      </w:pPr>
      <w:r w:rsidRPr="006E74AA">
        <w:rPr>
          <w:rtl/>
        </w:rPr>
        <w:t>فأنزل الله تعالى هذه الآية في ذلك</w:t>
      </w:r>
      <w:r>
        <w:rPr>
          <w:rtl/>
        </w:rPr>
        <w:t xml:space="preserve">، </w:t>
      </w:r>
      <w:r w:rsidRPr="006E74AA">
        <w:rPr>
          <w:rtl/>
        </w:rPr>
        <w:t>وعقّبه ببيان قدرته على معاقبة الليل والنهار والموت والحياة</w:t>
      </w:r>
      <w:r>
        <w:rPr>
          <w:rtl/>
        </w:rPr>
        <w:t xml:space="preserve">، </w:t>
      </w:r>
      <w:r w:rsidRPr="006E74AA">
        <w:rPr>
          <w:rtl/>
        </w:rPr>
        <w:t>وسعة فضله</w:t>
      </w:r>
      <w:r>
        <w:rPr>
          <w:rtl/>
        </w:rPr>
        <w:t xml:space="preserve">، </w:t>
      </w:r>
      <w:r w:rsidRPr="006E74AA">
        <w:rPr>
          <w:rtl/>
        </w:rPr>
        <w:t>فقال</w:t>
      </w:r>
      <w:r>
        <w:rPr>
          <w:rtl/>
        </w:rPr>
        <w:t xml:space="preserve">: </w:t>
      </w:r>
      <w:r w:rsidRPr="007C1168">
        <w:rPr>
          <w:rStyle w:val="libAlaemChar"/>
          <w:rtl/>
        </w:rPr>
        <w:t>(</w:t>
      </w:r>
      <w:r w:rsidRPr="00FA258F">
        <w:rPr>
          <w:rStyle w:val="libAieChar"/>
          <w:rtl/>
        </w:rPr>
        <w:t>تُولِجُ اللَّيْلَ فِي النَّهارِ وَتُولِجُ النَّهارَ فِي اللَّيْلِ وَتُخْرِجُ الْحَيَّ مِنَ الْمَيِّتِ وَتُخْرِجُ الْمَيِّتَ مِنَ الْحَيِّ وَتَرْزُقُ مَنْ تَشاءُ بِغَيْرِ حِسابٍ</w:t>
      </w:r>
      <w:r w:rsidRPr="007C1168">
        <w:rPr>
          <w:rStyle w:val="libAlaemChar"/>
          <w:rtl/>
        </w:rPr>
        <w:t>)</w:t>
      </w:r>
      <w:r w:rsidRPr="006E74AA">
        <w:rPr>
          <w:rtl/>
        </w:rPr>
        <w:t xml:space="preserve"> بغير تقتير</w:t>
      </w:r>
      <w:r>
        <w:rPr>
          <w:rtl/>
        </w:rPr>
        <w:t xml:space="preserve">، </w:t>
      </w:r>
      <w:r w:rsidRPr="006E74AA">
        <w:rPr>
          <w:rtl/>
        </w:rPr>
        <w:t>دلالة على أنّ من قدر على معاقبة الذلّ والعزّ وإيتاء الملك ونزعه</w:t>
      </w:r>
      <w:r>
        <w:rPr>
          <w:rtl/>
        </w:rPr>
        <w:t xml:space="preserve">، </w:t>
      </w:r>
      <w:r w:rsidRPr="006E74AA">
        <w:rPr>
          <w:rtl/>
        </w:rPr>
        <w:t>قدر على إعطاء المؤمنين الملك والعزّ والنصر</w:t>
      </w:r>
      <w:r>
        <w:rPr>
          <w:rtl/>
        </w:rPr>
        <w:t xml:space="preserve">، </w:t>
      </w:r>
      <w:r w:rsidRPr="006E74AA">
        <w:rPr>
          <w:rtl/>
        </w:rPr>
        <w:t>والغلبة على أهل الكفر.</w:t>
      </w:r>
    </w:p>
    <w:p w14:paraId="4FFBA281" w14:textId="77777777" w:rsidR="009A532F" w:rsidRPr="006E74AA" w:rsidRDefault="009A532F" w:rsidP="005B1C0D">
      <w:pPr>
        <w:pStyle w:val="libNormal"/>
        <w:rPr>
          <w:rtl/>
        </w:rPr>
      </w:pPr>
      <w:r w:rsidRPr="006E74AA">
        <w:rPr>
          <w:rtl/>
        </w:rPr>
        <w:t>والولوج</w:t>
      </w:r>
      <w:r>
        <w:rPr>
          <w:rtl/>
        </w:rPr>
        <w:t xml:space="preserve">: </w:t>
      </w:r>
      <w:r w:rsidRPr="006E74AA">
        <w:rPr>
          <w:rtl/>
        </w:rPr>
        <w:t>الدخول في مضيق. وإيلاج الليل والنهار إدخال أحدهما في الآخر بالتعقيب أو الزيادة والنقص.</w:t>
      </w:r>
    </w:p>
    <w:p w14:paraId="03961BC7" w14:textId="77777777" w:rsidR="009A532F" w:rsidRPr="006E74AA" w:rsidRDefault="009A532F" w:rsidP="005B1C0D">
      <w:pPr>
        <w:pStyle w:val="libNormal"/>
        <w:rPr>
          <w:rtl/>
        </w:rPr>
      </w:pPr>
      <w:r w:rsidRPr="006E74AA">
        <w:rPr>
          <w:rtl/>
        </w:rPr>
        <w:t>والمراد بإخراج الحيّ من الميّت وبالعكس إنشاء الحيوانات من موادّها وإماتتها</w:t>
      </w:r>
      <w:r>
        <w:rPr>
          <w:rtl/>
        </w:rPr>
        <w:t xml:space="preserve">، </w:t>
      </w:r>
      <w:r w:rsidRPr="006E74AA">
        <w:rPr>
          <w:rtl/>
        </w:rPr>
        <w:t>أو إنشاء الحيوان من النطفة والنطفة منه. وقيل</w:t>
      </w:r>
      <w:r>
        <w:rPr>
          <w:rtl/>
        </w:rPr>
        <w:t xml:space="preserve">: </w:t>
      </w:r>
      <w:r w:rsidRPr="006E74AA">
        <w:rPr>
          <w:rtl/>
        </w:rPr>
        <w:t>إخراج المؤمن من الكافر</w:t>
      </w:r>
      <w:r>
        <w:rPr>
          <w:rtl/>
        </w:rPr>
        <w:t xml:space="preserve">، </w:t>
      </w:r>
      <w:r w:rsidRPr="006E74AA">
        <w:rPr>
          <w:rtl/>
        </w:rPr>
        <w:t>والكافر من المؤمن.</w:t>
      </w:r>
    </w:p>
    <w:p w14:paraId="30B4421D" w14:textId="77777777" w:rsidR="009A532F" w:rsidRPr="006E74AA" w:rsidRDefault="009A532F" w:rsidP="005B1C0D">
      <w:pPr>
        <w:pStyle w:val="libNormal"/>
        <w:rPr>
          <w:rtl/>
        </w:rPr>
      </w:pPr>
      <w:r w:rsidRPr="006E74AA">
        <w:rPr>
          <w:rtl/>
        </w:rPr>
        <w:t>وقرأ نافع وحمزة والكسائي وحفص ويعقوب الميّت بالتشديد</w:t>
      </w:r>
      <w:r>
        <w:rPr>
          <w:rtl/>
        </w:rPr>
        <w:t xml:space="preserve">، </w:t>
      </w:r>
      <w:r w:rsidRPr="006E74AA">
        <w:rPr>
          <w:rtl/>
        </w:rPr>
        <w:t>والباقون بالتخفيف.</w:t>
      </w:r>
    </w:p>
    <w:p w14:paraId="0E591B72" w14:textId="77777777" w:rsidR="009A532F" w:rsidRPr="006E74AA" w:rsidRDefault="009A532F" w:rsidP="005B1C0D">
      <w:pPr>
        <w:pStyle w:val="libNormal"/>
        <w:rPr>
          <w:rtl/>
        </w:rPr>
      </w:pPr>
      <w:r w:rsidRPr="006E74AA">
        <w:rPr>
          <w:rtl/>
        </w:rPr>
        <w:t>روي جعفر بن محم</w:t>
      </w:r>
      <w:r>
        <w:rPr>
          <w:rFonts w:hint="cs"/>
          <w:rtl/>
        </w:rPr>
        <w:t>ّ</w:t>
      </w:r>
      <w:r w:rsidRPr="006E74AA">
        <w:rPr>
          <w:rtl/>
        </w:rPr>
        <w:t>د عن أبيه</w:t>
      </w:r>
      <w:r>
        <w:rPr>
          <w:rtl/>
        </w:rPr>
        <w:t xml:space="preserve">، </w:t>
      </w:r>
      <w:r w:rsidRPr="006E74AA">
        <w:rPr>
          <w:rtl/>
        </w:rPr>
        <w:t>عن آبائه</w:t>
      </w:r>
      <w:r>
        <w:rPr>
          <w:rtl/>
        </w:rPr>
        <w:t xml:space="preserve">، </w:t>
      </w:r>
      <w:r w:rsidRPr="006E74AA">
        <w:rPr>
          <w:rtl/>
        </w:rPr>
        <w:t xml:space="preserve">عن النبيّ </w:t>
      </w:r>
      <w:r w:rsidRPr="007C1168">
        <w:rPr>
          <w:rStyle w:val="libAlaemChar"/>
          <w:rtl/>
        </w:rPr>
        <w:t>صلى‌الله‌عليه‌وآله‌وسلم</w:t>
      </w:r>
      <w:r w:rsidRPr="006E74AA">
        <w:rPr>
          <w:rtl/>
        </w:rPr>
        <w:t xml:space="preserve"> قال</w:t>
      </w:r>
      <w:r>
        <w:rPr>
          <w:rtl/>
        </w:rPr>
        <w:t xml:space="preserve">: </w:t>
      </w:r>
      <w:r w:rsidRPr="006E74AA">
        <w:rPr>
          <w:rtl/>
        </w:rPr>
        <w:t>«لمّا أراد الله تعالى أن ينزل فاتحة الكتاب</w:t>
      </w:r>
      <w:r>
        <w:rPr>
          <w:rtl/>
        </w:rPr>
        <w:t xml:space="preserve">، </w:t>
      </w:r>
      <w:r w:rsidRPr="006E74AA">
        <w:rPr>
          <w:rtl/>
        </w:rPr>
        <w:t xml:space="preserve">وآية الكرسي </w:t>
      </w:r>
      <w:r w:rsidRPr="00DD7B20">
        <w:rPr>
          <w:rStyle w:val="libFootnotenumChar"/>
          <w:rtl/>
        </w:rPr>
        <w:t>(1)</w:t>
      </w:r>
      <w:r>
        <w:rPr>
          <w:rtl/>
        </w:rPr>
        <w:t xml:space="preserve">، </w:t>
      </w:r>
      <w:r w:rsidRPr="006E74AA">
        <w:rPr>
          <w:rtl/>
        </w:rPr>
        <w:t xml:space="preserve">وشهد الله </w:t>
      </w:r>
      <w:r w:rsidRPr="00DD7B20">
        <w:rPr>
          <w:rStyle w:val="libFootnotenumChar"/>
          <w:rtl/>
        </w:rPr>
        <w:t>(2)</w:t>
      </w:r>
      <w:r>
        <w:rPr>
          <w:rtl/>
        </w:rPr>
        <w:t xml:space="preserve">، </w:t>
      </w:r>
      <w:r w:rsidRPr="006E74AA">
        <w:rPr>
          <w:rtl/>
        </w:rPr>
        <w:t xml:space="preserve">وقل </w:t>
      </w:r>
      <w:r>
        <w:rPr>
          <w:rFonts w:hint="cs"/>
          <w:rtl/>
        </w:rPr>
        <w:t>أ</w:t>
      </w:r>
      <w:r w:rsidRPr="006E74AA">
        <w:rPr>
          <w:rtl/>
        </w:rPr>
        <w:t>لل</w:t>
      </w:r>
      <w:r>
        <w:rPr>
          <w:rFonts w:hint="cs"/>
          <w:rtl/>
        </w:rPr>
        <w:t>ّ</w:t>
      </w:r>
      <w:r w:rsidRPr="006E74AA">
        <w:rPr>
          <w:rtl/>
        </w:rPr>
        <w:t>همّ مالك الملك</w:t>
      </w:r>
      <w:r>
        <w:rPr>
          <w:rtl/>
        </w:rPr>
        <w:t xml:space="preserve"> ـ </w:t>
      </w:r>
      <w:r w:rsidRPr="006E74AA">
        <w:rPr>
          <w:rtl/>
        </w:rPr>
        <w:t>إلى قوله</w:t>
      </w:r>
      <w:r>
        <w:rPr>
          <w:rtl/>
        </w:rPr>
        <w:t xml:space="preserve">: ـ </w:t>
      </w:r>
      <w:r w:rsidRPr="006E74AA">
        <w:rPr>
          <w:rtl/>
        </w:rPr>
        <w:t>«بغير حساب»</w:t>
      </w:r>
      <w:r>
        <w:rPr>
          <w:rtl/>
        </w:rPr>
        <w:t xml:space="preserve">، </w:t>
      </w:r>
      <w:r w:rsidRPr="006E74AA">
        <w:rPr>
          <w:rtl/>
        </w:rPr>
        <w:t>تعلّقن بالعرش وليس بينهنّ وبين الله حجاب</w:t>
      </w:r>
      <w:r>
        <w:rPr>
          <w:rtl/>
        </w:rPr>
        <w:t xml:space="preserve">، </w:t>
      </w:r>
      <w:r w:rsidRPr="006E74AA">
        <w:rPr>
          <w:rtl/>
        </w:rPr>
        <w:t>وقلن</w:t>
      </w:r>
      <w:r>
        <w:rPr>
          <w:rtl/>
        </w:rPr>
        <w:t xml:space="preserve">: </w:t>
      </w:r>
      <w:r w:rsidRPr="006E74AA">
        <w:rPr>
          <w:rtl/>
        </w:rPr>
        <w:t>يا ربّ تهبطنا إلى دار الذنوب</w:t>
      </w:r>
      <w:r>
        <w:rPr>
          <w:rtl/>
        </w:rPr>
        <w:t xml:space="preserve">، </w:t>
      </w:r>
      <w:r w:rsidRPr="006E74AA">
        <w:rPr>
          <w:rtl/>
        </w:rPr>
        <w:t>وإلى من يعصيك</w:t>
      </w:r>
      <w:r>
        <w:rPr>
          <w:rtl/>
        </w:rPr>
        <w:t xml:space="preserve">، </w:t>
      </w:r>
      <w:r w:rsidRPr="006E74AA">
        <w:rPr>
          <w:rtl/>
        </w:rPr>
        <w:t>ونحن معلّقات بالطهور وبالقدس</w:t>
      </w:r>
      <w:r>
        <w:rPr>
          <w:rtl/>
        </w:rPr>
        <w:t>!</w:t>
      </w:r>
      <w:r w:rsidRPr="006E74AA">
        <w:rPr>
          <w:rtl/>
        </w:rPr>
        <w:t xml:space="preserve"> فقال تعالى</w:t>
      </w:r>
      <w:r>
        <w:rPr>
          <w:rtl/>
        </w:rPr>
        <w:t xml:space="preserve">: </w:t>
      </w:r>
      <w:r w:rsidRPr="006E74AA">
        <w:rPr>
          <w:rtl/>
        </w:rPr>
        <w:t>وعزّتي وجلالي ما من عبد قرأكنّ في دبر كلّ صلاة إلّا أسكنته حظيرة القدس على ما كان فيه</w:t>
      </w:r>
      <w:r>
        <w:rPr>
          <w:rtl/>
        </w:rPr>
        <w:t xml:space="preserve">، </w:t>
      </w:r>
      <w:r w:rsidRPr="006E74AA">
        <w:rPr>
          <w:rtl/>
        </w:rPr>
        <w:t>وإلّا نظرت إليه بعيني المكنونة في كلّ يوم سبعين نظرة ،</w:t>
      </w:r>
    </w:p>
    <w:p w14:paraId="0B7E8DC7" w14:textId="77777777" w:rsidR="009A532F" w:rsidRPr="006E74AA" w:rsidRDefault="009A532F" w:rsidP="00BC79B1">
      <w:pPr>
        <w:pStyle w:val="libLine"/>
        <w:rPr>
          <w:rtl/>
        </w:rPr>
      </w:pPr>
      <w:r w:rsidRPr="006E74AA">
        <w:rPr>
          <w:rtl/>
        </w:rPr>
        <w:t>__________________</w:t>
      </w:r>
    </w:p>
    <w:p w14:paraId="1111C8F6"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255.</w:t>
      </w:r>
    </w:p>
    <w:p w14:paraId="72574BA6"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18.</w:t>
      </w:r>
    </w:p>
    <w:p w14:paraId="19FE07AF" w14:textId="77777777" w:rsidR="009A532F" w:rsidRPr="006E74AA" w:rsidRDefault="009A532F" w:rsidP="00FA258F">
      <w:pPr>
        <w:pStyle w:val="libNormal0"/>
        <w:rPr>
          <w:rtl/>
        </w:rPr>
      </w:pPr>
      <w:r>
        <w:rPr>
          <w:rtl/>
        </w:rPr>
        <w:br w:type="page"/>
        <w:t>و</w:t>
      </w:r>
      <w:r w:rsidRPr="006E74AA">
        <w:rPr>
          <w:rtl/>
        </w:rPr>
        <w:t>إلّا قضيت له في كلّ يوم سبعين حاجة أدناها المغفرة</w:t>
      </w:r>
      <w:r>
        <w:rPr>
          <w:rtl/>
        </w:rPr>
        <w:t xml:space="preserve">، </w:t>
      </w:r>
      <w:r w:rsidRPr="006E74AA">
        <w:rPr>
          <w:rtl/>
        </w:rPr>
        <w:t>وإلّا أعذته من كلّ عدوّ ونصرته عليه</w:t>
      </w:r>
      <w:r>
        <w:rPr>
          <w:rtl/>
        </w:rPr>
        <w:t xml:space="preserve">، </w:t>
      </w:r>
      <w:r w:rsidRPr="006E74AA">
        <w:rPr>
          <w:rtl/>
        </w:rPr>
        <w:t>ولا يمنعه دخول الجنّة إلّا الموت»</w:t>
      </w:r>
      <w:r>
        <w:rPr>
          <w:rtl/>
        </w:rPr>
        <w:t>.</w:t>
      </w:r>
    </w:p>
    <w:p w14:paraId="41797919" w14:textId="77777777" w:rsidR="009A532F" w:rsidRPr="006E74AA" w:rsidRDefault="009A532F" w:rsidP="005B1C0D">
      <w:pPr>
        <w:pStyle w:val="libNormal"/>
        <w:rPr>
          <w:rtl/>
        </w:rPr>
      </w:pPr>
      <w:r>
        <w:rPr>
          <w:rtl/>
        </w:rPr>
        <w:t>و</w:t>
      </w:r>
      <w:r w:rsidRPr="006E74AA">
        <w:rPr>
          <w:rtl/>
        </w:rPr>
        <w:t>قال معاذ بن جبل</w:t>
      </w:r>
      <w:r>
        <w:rPr>
          <w:rtl/>
        </w:rPr>
        <w:t xml:space="preserve">: </w:t>
      </w:r>
      <w:r w:rsidRPr="006E74AA">
        <w:rPr>
          <w:rtl/>
        </w:rPr>
        <w:t xml:space="preserve">«احتبست عن رسول الله </w:t>
      </w:r>
      <w:r w:rsidRPr="007C1168">
        <w:rPr>
          <w:rStyle w:val="libAlaemChar"/>
          <w:rtl/>
        </w:rPr>
        <w:t>صلى‌الله‌عليه‌وآله‌وسلم</w:t>
      </w:r>
      <w:r w:rsidRPr="006E74AA">
        <w:rPr>
          <w:rtl/>
        </w:rPr>
        <w:t xml:space="preserve"> يوما لم أصلّ معه الجمعة</w:t>
      </w:r>
      <w:r>
        <w:rPr>
          <w:rtl/>
        </w:rPr>
        <w:t xml:space="preserve">، </w:t>
      </w:r>
      <w:r w:rsidRPr="006E74AA">
        <w:rPr>
          <w:rtl/>
        </w:rPr>
        <w:t>فقال</w:t>
      </w:r>
      <w:r>
        <w:rPr>
          <w:rtl/>
        </w:rPr>
        <w:t xml:space="preserve">: </w:t>
      </w:r>
      <w:r w:rsidRPr="006E74AA">
        <w:rPr>
          <w:rtl/>
        </w:rPr>
        <w:t>يا معاذ ما منعك من صلاة الجمعة</w:t>
      </w:r>
      <w:r>
        <w:rPr>
          <w:rtl/>
        </w:rPr>
        <w:t>؟</w:t>
      </w:r>
    </w:p>
    <w:p w14:paraId="6C279A95" w14:textId="77777777" w:rsidR="009A532F" w:rsidRPr="006E74AA" w:rsidRDefault="009A532F" w:rsidP="005B1C0D">
      <w:pPr>
        <w:pStyle w:val="libNormal"/>
        <w:rPr>
          <w:rtl/>
        </w:rPr>
      </w:pPr>
      <w:r w:rsidRPr="006E74AA">
        <w:rPr>
          <w:rtl/>
        </w:rPr>
        <w:t>قلت</w:t>
      </w:r>
      <w:r>
        <w:rPr>
          <w:rtl/>
        </w:rPr>
        <w:t xml:space="preserve">: </w:t>
      </w:r>
      <w:r w:rsidRPr="006E74AA">
        <w:rPr>
          <w:rtl/>
        </w:rPr>
        <w:t>يا رسول الله كان ليوحنّا اليهودي عليّ أوقية من برّ</w:t>
      </w:r>
      <w:r>
        <w:rPr>
          <w:rtl/>
        </w:rPr>
        <w:t xml:space="preserve">، </w:t>
      </w:r>
      <w:r w:rsidRPr="006E74AA">
        <w:rPr>
          <w:rtl/>
        </w:rPr>
        <w:t>وكان على بابي يرصدني</w:t>
      </w:r>
      <w:r>
        <w:rPr>
          <w:rtl/>
        </w:rPr>
        <w:t xml:space="preserve">، </w:t>
      </w:r>
      <w:r w:rsidRPr="006E74AA">
        <w:rPr>
          <w:rtl/>
        </w:rPr>
        <w:t>فأشفقت أن يحبسني دونك.</w:t>
      </w:r>
    </w:p>
    <w:p w14:paraId="4662328D" w14:textId="77777777" w:rsidR="009A532F" w:rsidRPr="006E74AA" w:rsidRDefault="009A532F" w:rsidP="005B1C0D">
      <w:pPr>
        <w:pStyle w:val="libNormal"/>
        <w:rPr>
          <w:rtl/>
        </w:rPr>
      </w:pPr>
      <w:r w:rsidRPr="006E74AA">
        <w:rPr>
          <w:rtl/>
        </w:rPr>
        <w:t>قال</w:t>
      </w:r>
      <w:r>
        <w:rPr>
          <w:rtl/>
        </w:rPr>
        <w:t>: أ</w:t>
      </w:r>
      <w:r w:rsidRPr="006E74AA">
        <w:rPr>
          <w:rtl/>
        </w:rPr>
        <w:t>تحبّ يا معاذ أن يقضي الله دينك</w:t>
      </w:r>
      <w:r>
        <w:rPr>
          <w:rtl/>
        </w:rPr>
        <w:t>؟</w:t>
      </w:r>
    </w:p>
    <w:p w14:paraId="403A1EC5" w14:textId="77777777" w:rsidR="009A532F" w:rsidRPr="006E74AA" w:rsidRDefault="009A532F" w:rsidP="005B1C0D">
      <w:pPr>
        <w:pStyle w:val="libNormal"/>
        <w:rPr>
          <w:rtl/>
        </w:rPr>
      </w:pPr>
      <w:r w:rsidRPr="006E74AA">
        <w:rPr>
          <w:rtl/>
        </w:rPr>
        <w:t>قلت</w:t>
      </w:r>
      <w:r>
        <w:rPr>
          <w:rtl/>
        </w:rPr>
        <w:t xml:space="preserve">: </w:t>
      </w:r>
      <w:r w:rsidRPr="006E74AA">
        <w:rPr>
          <w:rtl/>
        </w:rPr>
        <w:t>نعم يا رسول الله.</w:t>
      </w:r>
    </w:p>
    <w:p w14:paraId="10BB335A" w14:textId="77777777" w:rsidR="009A532F" w:rsidRPr="006E74AA" w:rsidRDefault="009A532F" w:rsidP="005B1C0D">
      <w:pPr>
        <w:pStyle w:val="libNormal"/>
        <w:rPr>
          <w:rtl/>
        </w:rPr>
      </w:pPr>
      <w:r w:rsidRPr="006E74AA">
        <w:rPr>
          <w:rtl/>
        </w:rPr>
        <w:t>قال</w:t>
      </w:r>
      <w:r>
        <w:rPr>
          <w:rtl/>
        </w:rPr>
        <w:t xml:space="preserve">: </w:t>
      </w:r>
      <w:r w:rsidRPr="006E74AA">
        <w:rPr>
          <w:rtl/>
        </w:rPr>
        <w:t>قل</w:t>
      </w:r>
      <w:r>
        <w:rPr>
          <w:rtl/>
        </w:rPr>
        <w:t xml:space="preserve">: </w:t>
      </w:r>
      <w:r w:rsidRPr="006E74AA">
        <w:rPr>
          <w:rtl/>
        </w:rPr>
        <w:t>«</w:t>
      </w:r>
      <w:r>
        <w:rPr>
          <w:rFonts w:hint="cs"/>
          <w:rtl/>
        </w:rPr>
        <w:t>أ</w:t>
      </w:r>
      <w:r w:rsidRPr="006E74AA">
        <w:rPr>
          <w:rtl/>
        </w:rPr>
        <w:t>لل</w:t>
      </w:r>
      <w:r>
        <w:rPr>
          <w:rFonts w:hint="cs"/>
          <w:rtl/>
        </w:rPr>
        <w:t>ّ</w:t>
      </w:r>
      <w:r w:rsidRPr="006E74AA">
        <w:rPr>
          <w:rtl/>
        </w:rPr>
        <w:t>همّ مالك الملك</w:t>
      </w:r>
      <w:r>
        <w:rPr>
          <w:rtl/>
        </w:rPr>
        <w:t xml:space="preserve"> ـ </w:t>
      </w:r>
      <w:r w:rsidRPr="006E74AA">
        <w:rPr>
          <w:rtl/>
        </w:rPr>
        <w:t>إلى قوله</w:t>
      </w:r>
      <w:r>
        <w:rPr>
          <w:rtl/>
        </w:rPr>
        <w:t xml:space="preserve"> ـ </w:t>
      </w:r>
      <w:r w:rsidRPr="006E74AA">
        <w:rPr>
          <w:rtl/>
        </w:rPr>
        <w:t>بغير حساب»</w:t>
      </w:r>
      <w:r>
        <w:rPr>
          <w:rtl/>
        </w:rPr>
        <w:t>.</w:t>
      </w:r>
      <w:r w:rsidRPr="006E74AA">
        <w:rPr>
          <w:rtl/>
        </w:rPr>
        <w:t xml:space="preserve"> وقل</w:t>
      </w:r>
      <w:r>
        <w:rPr>
          <w:rtl/>
        </w:rPr>
        <w:t xml:space="preserve">: </w:t>
      </w:r>
      <w:r w:rsidRPr="006E74AA">
        <w:rPr>
          <w:rtl/>
        </w:rPr>
        <w:t>يا رحمن الدّنيا والآخرة ورحيمهما</w:t>
      </w:r>
      <w:r>
        <w:rPr>
          <w:rtl/>
        </w:rPr>
        <w:t xml:space="preserve">، </w:t>
      </w:r>
      <w:r w:rsidRPr="006E74AA">
        <w:rPr>
          <w:rtl/>
        </w:rPr>
        <w:t>تعطي منهما ما تشاء</w:t>
      </w:r>
      <w:r>
        <w:rPr>
          <w:rtl/>
        </w:rPr>
        <w:t xml:space="preserve">، </w:t>
      </w:r>
      <w:r w:rsidRPr="006E74AA">
        <w:rPr>
          <w:rtl/>
        </w:rPr>
        <w:t>وتمنع منهما ما تشاء</w:t>
      </w:r>
      <w:r>
        <w:rPr>
          <w:rtl/>
        </w:rPr>
        <w:t xml:space="preserve">، </w:t>
      </w:r>
      <w:r w:rsidRPr="006E74AA">
        <w:rPr>
          <w:rtl/>
        </w:rPr>
        <w:t>صلّ على محمّد وآله</w:t>
      </w:r>
      <w:r>
        <w:rPr>
          <w:rtl/>
        </w:rPr>
        <w:t xml:space="preserve">، </w:t>
      </w:r>
      <w:r w:rsidRPr="006E74AA">
        <w:rPr>
          <w:rtl/>
        </w:rPr>
        <w:t>واقض عنّي ديني. فإن كان عليك ملء الأرض ذهبا لأدّاه الله عنك»</w:t>
      </w:r>
      <w:r>
        <w:rPr>
          <w:rtl/>
        </w:rPr>
        <w:t>.</w:t>
      </w:r>
    </w:p>
    <w:p w14:paraId="78ADB79E" w14:textId="77777777" w:rsidR="009A532F" w:rsidRPr="006E74AA" w:rsidRDefault="009A532F" w:rsidP="005B1C0D">
      <w:pPr>
        <w:pStyle w:val="libNormal"/>
        <w:rPr>
          <w:rtl/>
        </w:rPr>
      </w:pPr>
      <w:r w:rsidRPr="007C1168">
        <w:rPr>
          <w:rStyle w:val="libAlaemChar"/>
          <w:rtl/>
        </w:rPr>
        <w:t>(</w:t>
      </w:r>
      <w:r w:rsidRPr="00FA258F">
        <w:rPr>
          <w:rStyle w:val="libAieChar"/>
          <w:rtl/>
        </w:rPr>
        <w:t>لا يَتَّخِذِ الْمُؤْمِنُونَ الْكافِرِينَ أَوْلِياءَ مِنْ دُونِ الْمُؤْمِنِينَ وَمَنْ يَفْعَلْ ذلِكَ فَلَيْسَ مِنَ اللهِ فِي شَيْءٍ إِلاَّ أَنْ تَتَّقُوا مِنْهُمْ تُقاةً وَيُحَذِّرُكُمُ اللهُ نَفْسَهُ وَإِلَى اللهِ الْمَصِيرُ (28)</w:t>
      </w:r>
      <w:r w:rsidRPr="007C1168">
        <w:rPr>
          <w:rStyle w:val="libAlaemChar"/>
          <w:rtl/>
        </w:rPr>
        <w:t>)</w:t>
      </w:r>
    </w:p>
    <w:p w14:paraId="3B6A23E2"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أنّه مالك الدنيا والآخرة</w:t>
      </w:r>
      <w:r>
        <w:rPr>
          <w:rtl/>
        </w:rPr>
        <w:t xml:space="preserve">، </w:t>
      </w:r>
      <w:r w:rsidRPr="006E74AA">
        <w:rPr>
          <w:rtl/>
        </w:rPr>
        <w:t>القادر على الإعزاز والاذلال</w:t>
      </w:r>
      <w:r>
        <w:rPr>
          <w:rtl/>
        </w:rPr>
        <w:t xml:space="preserve">، </w:t>
      </w:r>
      <w:r w:rsidRPr="006E74AA">
        <w:rPr>
          <w:rtl/>
        </w:rPr>
        <w:t>نهى المؤمنين أن يوالوا الكافرين لقرابة بينهم أو صداقة جاهليّة قبل الإسلام</w:t>
      </w:r>
      <w:r>
        <w:rPr>
          <w:rtl/>
        </w:rPr>
        <w:t xml:space="preserve">، </w:t>
      </w:r>
      <w:r w:rsidRPr="006E74AA">
        <w:rPr>
          <w:rtl/>
        </w:rPr>
        <w:t>أو غير ذلك من الأسباب الّتي يتصادق بها</w:t>
      </w:r>
      <w:r>
        <w:rPr>
          <w:rtl/>
        </w:rPr>
        <w:t xml:space="preserve">، </w:t>
      </w:r>
      <w:r w:rsidRPr="006E74AA">
        <w:rPr>
          <w:rtl/>
        </w:rPr>
        <w:t>حتى لا يكون حبّهم وبغضهم إلّا في الله</w:t>
      </w:r>
      <w:r>
        <w:rPr>
          <w:rtl/>
        </w:rPr>
        <w:t xml:space="preserve">، </w:t>
      </w:r>
      <w:r w:rsidRPr="006E74AA">
        <w:rPr>
          <w:rtl/>
        </w:rPr>
        <w:t>لأنّ الإعزاز لا يكون إلّا عنده وعند أوليائه المؤمنين</w:t>
      </w:r>
      <w:r>
        <w:rPr>
          <w:rtl/>
        </w:rPr>
        <w:t xml:space="preserve">، </w:t>
      </w:r>
      <w:r w:rsidRPr="006E74AA">
        <w:rPr>
          <w:rtl/>
        </w:rPr>
        <w:t>دون أعدائه الكافرين المتّصفين بالذلّة من عنده</w:t>
      </w:r>
      <w:r>
        <w:rPr>
          <w:rtl/>
        </w:rPr>
        <w:t xml:space="preserve">، </w:t>
      </w:r>
      <w:r w:rsidRPr="006E74AA">
        <w:rPr>
          <w:rtl/>
        </w:rPr>
        <w:t>فإنّ هذا أصل كبير من أصول الإيمان</w:t>
      </w:r>
      <w:r>
        <w:rPr>
          <w:rtl/>
        </w:rPr>
        <w:t xml:space="preserve">، </w:t>
      </w:r>
      <w:r w:rsidRPr="006E74AA">
        <w:rPr>
          <w:rtl/>
        </w:rPr>
        <w:t>فقال</w:t>
      </w:r>
      <w:r>
        <w:rPr>
          <w:rtl/>
        </w:rPr>
        <w:t xml:space="preserve">: </w:t>
      </w:r>
      <w:r w:rsidRPr="007C1168">
        <w:rPr>
          <w:rStyle w:val="libAlaemChar"/>
          <w:rtl/>
        </w:rPr>
        <w:t>(</w:t>
      </w:r>
      <w:r w:rsidRPr="00FA258F">
        <w:rPr>
          <w:rStyle w:val="libAieChar"/>
          <w:rtl/>
        </w:rPr>
        <w:t>لا يَتَّخِذِ الْمُؤْمِنُونَ</w:t>
      </w:r>
      <w:r w:rsidRPr="007C1168">
        <w:rPr>
          <w:rStyle w:val="libAlaemChar"/>
          <w:rtl/>
        </w:rPr>
        <w:t>)</w:t>
      </w:r>
      <w:r w:rsidRPr="006E74AA">
        <w:rPr>
          <w:rtl/>
        </w:rPr>
        <w:t xml:space="preserve"> أي</w:t>
      </w:r>
      <w:r>
        <w:rPr>
          <w:rtl/>
        </w:rPr>
        <w:t xml:space="preserve">: </w:t>
      </w:r>
      <w:r w:rsidRPr="006E74AA">
        <w:rPr>
          <w:rtl/>
        </w:rPr>
        <w:t xml:space="preserve">لا ينبغي للمؤمنين أن يتّخذوا </w:t>
      </w:r>
      <w:r w:rsidRPr="007C1168">
        <w:rPr>
          <w:rStyle w:val="libAlaemChar"/>
          <w:rtl/>
        </w:rPr>
        <w:t>(</w:t>
      </w:r>
      <w:r w:rsidRPr="00FA258F">
        <w:rPr>
          <w:rStyle w:val="libAieChar"/>
          <w:rtl/>
        </w:rPr>
        <w:t>الْكافِرِينَ أَوْلِياءَ</w:t>
      </w:r>
      <w:r w:rsidRPr="007C1168">
        <w:rPr>
          <w:rStyle w:val="libAlaemChar"/>
          <w:rtl/>
        </w:rPr>
        <w:t>)</w:t>
      </w:r>
      <w:r w:rsidRPr="006E74AA">
        <w:rPr>
          <w:rtl/>
        </w:rPr>
        <w:t xml:space="preserve"> لنفوسهم</w:t>
      </w:r>
      <w:r>
        <w:rPr>
          <w:rtl/>
        </w:rPr>
        <w:t xml:space="preserve">، </w:t>
      </w:r>
      <w:r w:rsidRPr="006E74AA">
        <w:rPr>
          <w:rtl/>
        </w:rPr>
        <w:t>وأن يستعينوا بهم</w:t>
      </w:r>
    </w:p>
    <w:p w14:paraId="71EF55C3" w14:textId="77777777" w:rsidR="009A532F" w:rsidRPr="006E74AA" w:rsidRDefault="009A532F" w:rsidP="00FA258F">
      <w:pPr>
        <w:pStyle w:val="libNormal0"/>
        <w:rPr>
          <w:rtl/>
        </w:rPr>
      </w:pPr>
      <w:r>
        <w:rPr>
          <w:rtl/>
        </w:rPr>
        <w:br w:type="page"/>
      </w:r>
      <w:r w:rsidRPr="006E74AA">
        <w:rPr>
          <w:rtl/>
        </w:rPr>
        <w:t xml:space="preserve">ويلتجؤا إليهم ويظهروا المحبّة لهم </w:t>
      </w:r>
      <w:r w:rsidRPr="007C1168">
        <w:rPr>
          <w:rStyle w:val="libAlaemChar"/>
          <w:rtl/>
        </w:rPr>
        <w:t>(</w:t>
      </w:r>
      <w:r w:rsidRPr="00FA258F">
        <w:rPr>
          <w:rStyle w:val="libAieChar"/>
          <w:rtl/>
        </w:rPr>
        <w:t>مِنْ دُونِ الْمُؤْمِنِينَ</w:t>
      </w:r>
      <w:r w:rsidRPr="007C1168">
        <w:rPr>
          <w:rStyle w:val="libAlaemChar"/>
          <w:rtl/>
        </w:rPr>
        <w:t>)</w:t>
      </w:r>
      <w:r w:rsidRPr="006E74AA">
        <w:rPr>
          <w:rtl/>
        </w:rPr>
        <w:t xml:space="preserve"> لأنّ المؤمنين هم الّذين أحقّاء بالموالاة</w:t>
      </w:r>
      <w:r>
        <w:rPr>
          <w:rtl/>
        </w:rPr>
        <w:t xml:space="preserve">، </w:t>
      </w:r>
      <w:r w:rsidRPr="006E74AA">
        <w:rPr>
          <w:rtl/>
        </w:rPr>
        <w:t>لأنّ في موالاتهم كفاية عن موالاة الكفرة.</w:t>
      </w:r>
    </w:p>
    <w:p w14:paraId="05BA10AE" w14:textId="77777777" w:rsidR="009A532F" w:rsidRPr="006E74AA" w:rsidRDefault="009A532F" w:rsidP="005B1C0D">
      <w:pPr>
        <w:pStyle w:val="libNormal"/>
        <w:rPr>
          <w:rtl/>
        </w:rPr>
      </w:pPr>
      <w:r w:rsidRPr="007C1168">
        <w:rPr>
          <w:rStyle w:val="libAlaemChar"/>
          <w:rtl/>
        </w:rPr>
        <w:t>(</w:t>
      </w:r>
      <w:r w:rsidRPr="00FA258F">
        <w:rPr>
          <w:rStyle w:val="libAieChar"/>
          <w:rtl/>
        </w:rPr>
        <w:t>وَمَنْ يَفْعَلْ ذلِكَ</w:t>
      </w:r>
      <w:r w:rsidRPr="007C1168">
        <w:rPr>
          <w:rStyle w:val="libAlaemChar"/>
          <w:rtl/>
        </w:rPr>
        <w:t>)</w:t>
      </w:r>
      <w:r w:rsidRPr="006E74AA">
        <w:rPr>
          <w:rtl/>
        </w:rPr>
        <w:t xml:space="preserve"> أي</w:t>
      </w:r>
      <w:r>
        <w:rPr>
          <w:rtl/>
        </w:rPr>
        <w:t xml:space="preserve">: </w:t>
      </w:r>
      <w:r w:rsidRPr="006E74AA">
        <w:rPr>
          <w:rtl/>
        </w:rPr>
        <w:t xml:space="preserve">اتّخاذهم أولياء </w:t>
      </w:r>
      <w:r w:rsidRPr="007C1168">
        <w:rPr>
          <w:rStyle w:val="libAlaemChar"/>
          <w:rtl/>
        </w:rPr>
        <w:t>(</w:t>
      </w:r>
      <w:r w:rsidRPr="00FA258F">
        <w:rPr>
          <w:rStyle w:val="libAieChar"/>
          <w:rtl/>
        </w:rPr>
        <w:t>فَلَيْسَ مِنَ اللهِ</w:t>
      </w:r>
      <w:r w:rsidRPr="007C1168">
        <w:rPr>
          <w:rStyle w:val="libAlaemChar"/>
          <w:rtl/>
        </w:rPr>
        <w:t>)</w:t>
      </w:r>
      <w:r w:rsidRPr="006E74AA">
        <w:rPr>
          <w:rtl/>
        </w:rPr>
        <w:t xml:space="preserve"> من ولايته </w:t>
      </w:r>
      <w:r w:rsidRPr="007C1168">
        <w:rPr>
          <w:rStyle w:val="libAlaemChar"/>
          <w:rtl/>
        </w:rPr>
        <w:t>(</w:t>
      </w:r>
      <w:r w:rsidRPr="00FA258F">
        <w:rPr>
          <w:rStyle w:val="libAieChar"/>
          <w:rtl/>
        </w:rPr>
        <w:t>فِي شَيْءٍ</w:t>
      </w:r>
      <w:r w:rsidRPr="007C1168">
        <w:rPr>
          <w:rStyle w:val="libAlaemChar"/>
          <w:rtl/>
        </w:rPr>
        <w:t>)</w:t>
      </w:r>
      <w:r w:rsidRPr="006E74AA">
        <w:rPr>
          <w:rtl/>
        </w:rPr>
        <w:t xml:space="preserve"> يصحّ أن يسمّى ولاية</w:t>
      </w:r>
      <w:r>
        <w:rPr>
          <w:rtl/>
        </w:rPr>
        <w:t xml:space="preserve">، </w:t>
      </w:r>
      <w:r w:rsidRPr="006E74AA">
        <w:rPr>
          <w:rtl/>
        </w:rPr>
        <w:t>فإنّ موالاتي المتعاديين لا يجتمعان.</w:t>
      </w:r>
    </w:p>
    <w:p w14:paraId="4E1E99FC" w14:textId="77777777" w:rsidR="009A532F" w:rsidRPr="006E74AA" w:rsidRDefault="009A532F" w:rsidP="005B1C0D">
      <w:pPr>
        <w:pStyle w:val="libNormal"/>
        <w:rPr>
          <w:rtl/>
        </w:rPr>
      </w:pPr>
      <w:r w:rsidRPr="006E74AA">
        <w:rPr>
          <w:rtl/>
        </w:rPr>
        <w:t>وقوله</w:t>
      </w:r>
      <w:r>
        <w:rPr>
          <w:rtl/>
        </w:rPr>
        <w:t xml:space="preserve">: </w:t>
      </w:r>
      <w:r w:rsidRPr="006E74AA">
        <w:rPr>
          <w:rtl/>
        </w:rPr>
        <w:t>«من الله» في موضع النصب على الحال</w:t>
      </w:r>
      <w:r>
        <w:rPr>
          <w:rtl/>
        </w:rPr>
        <w:t xml:space="preserve">، </w:t>
      </w:r>
      <w:r w:rsidRPr="006E74AA">
        <w:rPr>
          <w:rtl/>
        </w:rPr>
        <w:t>لأنّه في الأصل</w:t>
      </w:r>
      <w:r>
        <w:rPr>
          <w:rtl/>
        </w:rPr>
        <w:t xml:space="preserve">: </w:t>
      </w:r>
      <w:r w:rsidRPr="006E74AA">
        <w:rPr>
          <w:rtl/>
        </w:rPr>
        <w:t>فليس في شيء ثابت من الله</w:t>
      </w:r>
      <w:r>
        <w:rPr>
          <w:rtl/>
        </w:rPr>
        <w:t xml:space="preserve">، </w:t>
      </w:r>
      <w:r w:rsidRPr="006E74AA">
        <w:rPr>
          <w:rtl/>
        </w:rPr>
        <w:t>فلمّا تقدّم انتصب على الحال.</w:t>
      </w:r>
    </w:p>
    <w:p w14:paraId="070629EC" w14:textId="77777777" w:rsidR="009A532F" w:rsidRPr="006E74AA" w:rsidRDefault="009A532F" w:rsidP="005B1C0D">
      <w:pPr>
        <w:pStyle w:val="libNormal"/>
        <w:rPr>
          <w:rtl/>
        </w:rPr>
      </w:pPr>
      <w:r w:rsidRPr="007C1168">
        <w:rPr>
          <w:rStyle w:val="libAlaemChar"/>
          <w:rtl/>
        </w:rPr>
        <w:t>(</w:t>
      </w:r>
      <w:r w:rsidRPr="00FA258F">
        <w:rPr>
          <w:rStyle w:val="libAieChar"/>
          <w:rtl/>
        </w:rPr>
        <w:t>إِلَّا أَنْ تَتَّقُوا مِنْهُمْ تُقاةً</w:t>
      </w:r>
      <w:r w:rsidRPr="007C1168">
        <w:rPr>
          <w:rStyle w:val="libAlaemChar"/>
          <w:rtl/>
        </w:rPr>
        <w:t>)</w:t>
      </w:r>
      <w:r w:rsidRPr="006E74AA">
        <w:rPr>
          <w:rtl/>
        </w:rPr>
        <w:t xml:space="preserve"> إلّا أن تخافوا من جهتهم ما يجب اتّقاؤه أو اتّقاء.</w:t>
      </w:r>
      <w:r>
        <w:rPr>
          <w:rFonts w:hint="cs"/>
          <w:rtl/>
        </w:rPr>
        <w:t xml:space="preserve"> </w:t>
      </w:r>
      <w:r w:rsidRPr="006E74AA">
        <w:rPr>
          <w:rtl/>
        </w:rPr>
        <w:t>والفعل معدّى</w:t>
      </w:r>
      <w:r>
        <w:rPr>
          <w:rtl/>
        </w:rPr>
        <w:t xml:space="preserve"> بـ </w:t>
      </w:r>
      <w:r w:rsidRPr="006E74AA">
        <w:rPr>
          <w:rtl/>
        </w:rPr>
        <w:t>«من»</w:t>
      </w:r>
      <w:r>
        <w:rPr>
          <w:rtl/>
        </w:rPr>
        <w:t xml:space="preserve">، </w:t>
      </w:r>
      <w:r w:rsidRPr="006E74AA">
        <w:rPr>
          <w:rtl/>
        </w:rPr>
        <w:t>لأنّه في معنى</w:t>
      </w:r>
      <w:r>
        <w:rPr>
          <w:rtl/>
        </w:rPr>
        <w:t xml:space="preserve">: </w:t>
      </w:r>
      <w:r w:rsidRPr="006E74AA">
        <w:rPr>
          <w:rtl/>
        </w:rPr>
        <w:t>تحذروا أو تخافوا. وقرأ يعقوب</w:t>
      </w:r>
      <w:r>
        <w:rPr>
          <w:rtl/>
        </w:rPr>
        <w:t xml:space="preserve">: </w:t>
      </w:r>
      <w:r w:rsidRPr="006E74AA">
        <w:rPr>
          <w:rtl/>
        </w:rPr>
        <w:t>تقيّة. وهذه رخصة في موالاتهم عند الخوف. والمراد بهذه الموالاة المخالفة الظاهرة</w:t>
      </w:r>
      <w:r>
        <w:rPr>
          <w:rtl/>
        </w:rPr>
        <w:t xml:space="preserve">، </w:t>
      </w:r>
      <w:r w:rsidRPr="006E74AA">
        <w:rPr>
          <w:rtl/>
        </w:rPr>
        <w:t>والقلب مطمئنّ بالعداوة</w:t>
      </w:r>
      <w:r>
        <w:rPr>
          <w:rtl/>
        </w:rPr>
        <w:t xml:space="preserve">، </w:t>
      </w:r>
      <w:r w:rsidRPr="006E74AA">
        <w:rPr>
          <w:rtl/>
        </w:rPr>
        <w:t>فمنع الله تعالى من موالاتهم ظاهرا وباطنا في الأوقات كلّها إلّا وقت المخافة باطنا</w:t>
      </w:r>
      <w:r>
        <w:rPr>
          <w:rtl/>
        </w:rPr>
        <w:t xml:space="preserve">، </w:t>
      </w:r>
      <w:r w:rsidRPr="006E74AA">
        <w:rPr>
          <w:rtl/>
        </w:rPr>
        <w:t>فإنّ إظهار الموالاة جائز للتقيّة.</w:t>
      </w:r>
    </w:p>
    <w:p w14:paraId="12830041" w14:textId="77777777" w:rsidR="009A532F" w:rsidRPr="006E74AA" w:rsidRDefault="009A532F" w:rsidP="005B1C0D">
      <w:pPr>
        <w:pStyle w:val="libNormal"/>
        <w:rPr>
          <w:rtl/>
        </w:rPr>
      </w:pPr>
      <w:r w:rsidRPr="007C1168">
        <w:rPr>
          <w:rStyle w:val="libAlaemChar"/>
          <w:rtl/>
        </w:rPr>
        <w:t>(</w:t>
      </w:r>
      <w:r w:rsidRPr="00FA258F">
        <w:rPr>
          <w:rStyle w:val="libAieChar"/>
          <w:rtl/>
        </w:rPr>
        <w:t>وَيُحَذِّرُكُمُ اللهُ نَفْسَهُ</w:t>
      </w:r>
      <w:r w:rsidRPr="007C1168">
        <w:rPr>
          <w:rStyle w:val="libAlaemChar"/>
          <w:rtl/>
        </w:rPr>
        <w:t>)</w:t>
      </w:r>
      <w:r w:rsidRPr="006E74AA">
        <w:rPr>
          <w:rtl/>
        </w:rPr>
        <w:t xml:space="preserve"> يخوّفكم الله على موالاة الكفّار عذاب نفسه </w:t>
      </w:r>
      <w:r w:rsidRPr="007C1168">
        <w:rPr>
          <w:rStyle w:val="libAlaemChar"/>
          <w:rtl/>
        </w:rPr>
        <w:t>(</w:t>
      </w:r>
      <w:r w:rsidRPr="00FA258F">
        <w:rPr>
          <w:rStyle w:val="libAieChar"/>
          <w:rtl/>
        </w:rPr>
        <w:t>وَإِلَى اللهِ الْمَصِيرُ</w:t>
      </w:r>
      <w:r w:rsidRPr="007C1168">
        <w:rPr>
          <w:rStyle w:val="libAlaemChar"/>
          <w:rtl/>
        </w:rPr>
        <w:t>)</w:t>
      </w:r>
      <w:r w:rsidRPr="006E74AA">
        <w:rPr>
          <w:rtl/>
        </w:rPr>
        <w:t xml:space="preserve"> فلا تتعرّضوا لسخطه بموالاة أعدائه ومخالفة أحكامه. وهذا وعيد شديد مشعر بتناهي المنهيّ في القبح. وذكر النفس ليعلم أنّ المحذّر منه عقاب يصدر من الله</w:t>
      </w:r>
      <w:r>
        <w:rPr>
          <w:rtl/>
        </w:rPr>
        <w:t xml:space="preserve">، </w:t>
      </w:r>
      <w:r w:rsidRPr="006E74AA">
        <w:rPr>
          <w:rtl/>
        </w:rPr>
        <w:t>فلا يبالى دونه بما يحذر من الكفرة.</w:t>
      </w:r>
    </w:p>
    <w:p w14:paraId="46AD75F6" w14:textId="77777777" w:rsidR="009A532F" w:rsidRPr="006E74AA" w:rsidRDefault="009A532F" w:rsidP="005B1C0D">
      <w:pPr>
        <w:pStyle w:val="libNormal"/>
        <w:rPr>
          <w:rtl/>
        </w:rPr>
      </w:pPr>
      <w:r w:rsidRPr="007C1168">
        <w:rPr>
          <w:rStyle w:val="libAlaemChar"/>
          <w:rtl/>
        </w:rPr>
        <w:t>(</w:t>
      </w:r>
      <w:r w:rsidRPr="00FA258F">
        <w:rPr>
          <w:rStyle w:val="libAieChar"/>
          <w:rtl/>
        </w:rPr>
        <w:t>قُلْ إِنْ تُخْفُوا ما فِي صُدُورِكُمْ أَوْ تُبْدُوهُ يَعْلَمْهُ اللهُ وَيَعْلَمُ ما فِي السَّماواتِ وَما فِي الْأَرْضِ وَاللهُ عَلى كُلِّ شَيْءٍ قَدِيرٌ (29) يَوْمَ تَجِدُ كُلُّ نَفْسٍ ما عَمِلَتْ مِنْ خَيْرٍ مُحْضَراً وَما عَمِلَتْ مِنْ سُوءٍ تَوَدُّ لَوْ أَنَّ بَيْنَها وَبَيْنَهُ أَمَداً بَعِيداً وَيُحَذِّرُكُمُ اللهُ نَفْسَهُ وَاللهُ رَؤُفٌ بِالْعِبادِ (30)</w:t>
      </w:r>
      <w:r w:rsidRPr="007C1168">
        <w:rPr>
          <w:rStyle w:val="libAlaemChar"/>
          <w:rtl/>
        </w:rPr>
        <w:t>)</w:t>
      </w:r>
    </w:p>
    <w:p w14:paraId="079328A0" w14:textId="77777777" w:rsidR="009A532F" w:rsidRPr="006E74AA" w:rsidRDefault="009A532F" w:rsidP="005B1C0D">
      <w:pPr>
        <w:pStyle w:val="libNormal"/>
        <w:rPr>
          <w:rtl/>
        </w:rPr>
      </w:pPr>
      <w:r w:rsidRPr="006E74AA">
        <w:rPr>
          <w:rtl/>
        </w:rPr>
        <w:t>ول</w:t>
      </w:r>
      <w:r>
        <w:rPr>
          <w:rFonts w:hint="cs"/>
          <w:rtl/>
        </w:rPr>
        <w:t>ـ</w:t>
      </w:r>
      <w:r w:rsidRPr="006E74AA">
        <w:rPr>
          <w:rtl/>
        </w:rPr>
        <w:t>مّا تقدّم النهي عن اتّخاذ الكفّار أولياء خوّفوا من الإبطان</w:t>
      </w:r>
      <w:r>
        <w:rPr>
          <w:rtl/>
        </w:rPr>
        <w:t xml:space="preserve"> ـ </w:t>
      </w:r>
      <w:r w:rsidRPr="006E74AA">
        <w:rPr>
          <w:rtl/>
        </w:rPr>
        <w:t>بخلاف</w:t>
      </w:r>
    </w:p>
    <w:p w14:paraId="338A35D4" w14:textId="77777777" w:rsidR="009A532F" w:rsidRPr="006E74AA" w:rsidRDefault="009A532F" w:rsidP="00FA258F">
      <w:pPr>
        <w:pStyle w:val="libNormal0"/>
        <w:rPr>
          <w:rtl/>
        </w:rPr>
      </w:pPr>
      <w:r>
        <w:rPr>
          <w:rtl/>
        </w:rPr>
        <w:br w:type="page"/>
      </w:r>
      <w:r w:rsidRPr="006E74AA">
        <w:rPr>
          <w:rtl/>
        </w:rPr>
        <w:t>الإظهار</w:t>
      </w:r>
      <w:r>
        <w:rPr>
          <w:rtl/>
        </w:rPr>
        <w:t xml:space="preserve"> ـ </w:t>
      </w:r>
      <w:r w:rsidRPr="006E74AA">
        <w:rPr>
          <w:rtl/>
        </w:rPr>
        <w:t>فيما نهوا عنه</w:t>
      </w:r>
      <w:r>
        <w:rPr>
          <w:rtl/>
        </w:rPr>
        <w:t xml:space="preserve">، </w:t>
      </w:r>
      <w:r w:rsidRPr="006E74AA">
        <w:rPr>
          <w:rtl/>
        </w:rPr>
        <w:t>فقال</w:t>
      </w:r>
      <w:r>
        <w:rPr>
          <w:rtl/>
        </w:rPr>
        <w:t xml:space="preserve">: </w:t>
      </w:r>
      <w:r w:rsidRPr="007C1168">
        <w:rPr>
          <w:rStyle w:val="libAlaemChar"/>
          <w:rtl/>
        </w:rPr>
        <w:t>(</w:t>
      </w:r>
      <w:r w:rsidRPr="00FA258F">
        <w:rPr>
          <w:rStyle w:val="libAieChar"/>
          <w:rtl/>
        </w:rPr>
        <w:t>قُلْ إِنْ تُخْفُوا</w:t>
      </w:r>
      <w:r w:rsidRPr="007C1168">
        <w:rPr>
          <w:rStyle w:val="libAlaemChar"/>
          <w:rtl/>
        </w:rPr>
        <w:t>)</w:t>
      </w:r>
      <w:r w:rsidRPr="006E74AA">
        <w:rPr>
          <w:rtl/>
        </w:rPr>
        <w:t xml:space="preserve"> تسرّوا </w:t>
      </w:r>
      <w:r w:rsidRPr="007C1168">
        <w:rPr>
          <w:rStyle w:val="libAlaemChar"/>
          <w:rtl/>
        </w:rPr>
        <w:t>(</w:t>
      </w:r>
      <w:r w:rsidRPr="00FA258F">
        <w:rPr>
          <w:rStyle w:val="libAieChar"/>
          <w:rtl/>
        </w:rPr>
        <w:t>ما فِي صُدُورِكُمْ</w:t>
      </w:r>
      <w:r w:rsidRPr="007C1168">
        <w:rPr>
          <w:rStyle w:val="libAlaemChar"/>
          <w:rtl/>
        </w:rPr>
        <w:t>)</w:t>
      </w:r>
      <w:r w:rsidRPr="006E74AA">
        <w:rPr>
          <w:rtl/>
        </w:rPr>
        <w:t xml:space="preserve"> ما في قلوبكم من ولاية الكفّار أو غيرها ممّا لا يرضى الله. وإنّما ذكر الصدر لأنّه محلّ القلب </w:t>
      </w:r>
      <w:r w:rsidRPr="007C1168">
        <w:rPr>
          <w:rStyle w:val="libAlaemChar"/>
          <w:rtl/>
        </w:rPr>
        <w:t>(</w:t>
      </w:r>
      <w:r w:rsidRPr="00FA258F">
        <w:rPr>
          <w:rStyle w:val="libAieChar"/>
          <w:rtl/>
        </w:rPr>
        <w:t>أَوْ تُبْدُوهُ</w:t>
      </w:r>
      <w:r w:rsidRPr="007C1168">
        <w:rPr>
          <w:rStyle w:val="libAlaemChar"/>
          <w:rtl/>
        </w:rPr>
        <w:t>)</w:t>
      </w:r>
      <w:r w:rsidRPr="006E74AA">
        <w:rPr>
          <w:rtl/>
        </w:rPr>
        <w:t xml:space="preserve"> تظهروه </w:t>
      </w:r>
      <w:r w:rsidRPr="007C1168">
        <w:rPr>
          <w:rStyle w:val="libAlaemChar"/>
          <w:rtl/>
        </w:rPr>
        <w:t>(</w:t>
      </w:r>
      <w:r w:rsidRPr="00FA258F">
        <w:rPr>
          <w:rStyle w:val="libAieChar"/>
          <w:rtl/>
        </w:rPr>
        <w:t>يَعْلَمْهُ اللهُ</w:t>
      </w:r>
      <w:r w:rsidRPr="007C1168">
        <w:rPr>
          <w:rStyle w:val="libAlaemChar"/>
          <w:rtl/>
        </w:rPr>
        <w:t>)</w:t>
      </w:r>
      <w:r w:rsidRPr="006E74AA">
        <w:rPr>
          <w:rtl/>
        </w:rPr>
        <w:t xml:space="preserve"> ولم يخف عليه</w:t>
      </w:r>
      <w:r>
        <w:rPr>
          <w:rtl/>
        </w:rPr>
        <w:t xml:space="preserve">، </w:t>
      </w:r>
      <w:r w:rsidRPr="006E74AA">
        <w:rPr>
          <w:rtl/>
        </w:rPr>
        <w:t xml:space="preserve">فلا ينفعكم إخفاؤه </w:t>
      </w:r>
      <w:r w:rsidRPr="007C1168">
        <w:rPr>
          <w:rStyle w:val="libAlaemChar"/>
          <w:rtl/>
        </w:rPr>
        <w:t>(</w:t>
      </w:r>
      <w:r w:rsidRPr="00FA258F">
        <w:rPr>
          <w:rStyle w:val="libAieChar"/>
          <w:rtl/>
        </w:rPr>
        <w:t>وَيَعْلَمُ ما فِي السَّماواتِ وَما فِي الْأَرْضِ</w:t>
      </w:r>
      <w:r w:rsidRPr="007C1168">
        <w:rPr>
          <w:rStyle w:val="libAlaemChar"/>
          <w:rtl/>
        </w:rPr>
        <w:t>)</w:t>
      </w:r>
      <w:r w:rsidRPr="006E74AA">
        <w:rPr>
          <w:rtl/>
        </w:rPr>
        <w:t xml:space="preserve"> فيعلم سرّكم وعلنكم </w:t>
      </w:r>
      <w:r w:rsidRPr="007C1168">
        <w:rPr>
          <w:rStyle w:val="libAlaemChar"/>
          <w:rtl/>
        </w:rPr>
        <w:t>(</w:t>
      </w:r>
      <w:r w:rsidRPr="00FA258F">
        <w:rPr>
          <w:rStyle w:val="libAieChar"/>
          <w:rtl/>
        </w:rPr>
        <w:t>وَاللهُ عَلى كُلِّ شَيْءٍ قَدِيرٌ</w:t>
      </w:r>
      <w:r w:rsidRPr="007C1168">
        <w:rPr>
          <w:rStyle w:val="libAlaemChar"/>
          <w:rtl/>
        </w:rPr>
        <w:t>)</w:t>
      </w:r>
      <w:r w:rsidRPr="006E74AA">
        <w:rPr>
          <w:rtl/>
        </w:rPr>
        <w:t xml:space="preserve"> فيقدر على عقوبتكم إن لم تنتهوا عمّا نهيتم عنه.</w:t>
      </w:r>
    </w:p>
    <w:p w14:paraId="583FC63A" w14:textId="77777777" w:rsidR="009A532F" w:rsidRPr="006E74AA" w:rsidRDefault="009A532F" w:rsidP="005B1C0D">
      <w:pPr>
        <w:pStyle w:val="libNormal"/>
        <w:rPr>
          <w:rtl/>
        </w:rPr>
      </w:pPr>
      <w:r w:rsidRPr="006E74AA">
        <w:rPr>
          <w:rtl/>
        </w:rPr>
        <w:t>والآية بيان لقوله</w:t>
      </w:r>
      <w:r>
        <w:rPr>
          <w:rtl/>
        </w:rPr>
        <w:t xml:space="preserve">: </w:t>
      </w:r>
      <w:r w:rsidRPr="007C1168">
        <w:rPr>
          <w:rStyle w:val="libAlaemChar"/>
          <w:rtl/>
        </w:rPr>
        <w:t>(</w:t>
      </w:r>
      <w:r w:rsidRPr="00FA258F">
        <w:rPr>
          <w:rStyle w:val="libAieChar"/>
          <w:rtl/>
        </w:rPr>
        <w:t>وَيُحَذِّرُكُمُ اللهُ نَفْسَهُ</w:t>
      </w:r>
      <w:r w:rsidRPr="007C1168">
        <w:rPr>
          <w:rStyle w:val="libAlaemChar"/>
          <w:rtl/>
        </w:rPr>
        <w:t>)</w:t>
      </w:r>
      <w:r>
        <w:rPr>
          <w:rtl/>
        </w:rPr>
        <w:t xml:space="preserve">، </w:t>
      </w:r>
      <w:r w:rsidRPr="006E74AA">
        <w:rPr>
          <w:rtl/>
        </w:rPr>
        <w:t>فكأنّه قال</w:t>
      </w:r>
      <w:r>
        <w:rPr>
          <w:rtl/>
        </w:rPr>
        <w:t xml:space="preserve">: </w:t>
      </w:r>
      <w:r w:rsidRPr="006E74AA">
        <w:rPr>
          <w:rtl/>
        </w:rPr>
        <w:t>ويحذّركم ذاته المميّزة من سائر الذوات</w:t>
      </w:r>
      <w:r>
        <w:rPr>
          <w:rtl/>
        </w:rPr>
        <w:t xml:space="preserve">، </w:t>
      </w:r>
      <w:r w:rsidRPr="006E74AA">
        <w:rPr>
          <w:rtl/>
        </w:rPr>
        <w:t>لأنّها متّصفة</w:t>
      </w:r>
      <w:r>
        <w:rPr>
          <w:rFonts w:hint="cs"/>
          <w:rtl/>
        </w:rPr>
        <w:t xml:space="preserve"> </w:t>
      </w:r>
      <w:r w:rsidRPr="006E74AA">
        <w:rPr>
          <w:rtl/>
        </w:rPr>
        <w:t>بعلم ذاتيّ محيط بالمعلومات كلّها</w:t>
      </w:r>
      <w:r>
        <w:rPr>
          <w:rtl/>
        </w:rPr>
        <w:t xml:space="preserve">، </w:t>
      </w:r>
      <w:r w:rsidRPr="006E74AA">
        <w:rPr>
          <w:rtl/>
        </w:rPr>
        <w:t>وقدرة ذاتيّة تعمّ المقدورات بأسرها</w:t>
      </w:r>
      <w:r>
        <w:rPr>
          <w:rtl/>
        </w:rPr>
        <w:t xml:space="preserve">، </w:t>
      </w:r>
      <w:r w:rsidRPr="006E74AA">
        <w:rPr>
          <w:rtl/>
        </w:rPr>
        <w:t>فلا تجسروا على عصيانه</w:t>
      </w:r>
      <w:r>
        <w:rPr>
          <w:rtl/>
        </w:rPr>
        <w:t xml:space="preserve">، </w:t>
      </w:r>
      <w:r w:rsidRPr="006E74AA">
        <w:rPr>
          <w:rtl/>
        </w:rPr>
        <w:t>إذ ما من معصية إلّا وهو مطلّع عليها</w:t>
      </w:r>
      <w:r>
        <w:rPr>
          <w:rtl/>
        </w:rPr>
        <w:t xml:space="preserve">، </w:t>
      </w:r>
      <w:r w:rsidRPr="006E74AA">
        <w:rPr>
          <w:rtl/>
        </w:rPr>
        <w:t>قادر على العقاب بها.</w:t>
      </w:r>
    </w:p>
    <w:p w14:paraId="21A49276" w14:textId="77777777" w:rsidR="009A532F" w:rsidRPr="006E74AA" w:rsidRDefault="009A532F" w:rsidP="005B1C0D">
      <w:pPr>
        <w:pStyle w:val="libNormal"/>
        <w:rPr>
          <w:rtl/>
        </w:rPr>
      </w:pPr>
      <w:r w:rsidRPr="006E74AA">
        <w:rPr>
          <w:rtl/>
        </w:rPr>
        <w:t>ول</w:t>
      </w:r>
      <w:r>
        <w:rPr>
          <w:rFonts w:hint="cs"/>
          <w:rtl/>
        </w:rPr>
        <w:t>ـ</w:t>
      </w:r>
      <w:r w:rsidRPr="006E74AA">
        <w:rPr>
          <w:rtl/>
        </w:rPr>
        <w:t>مّا حذّر العقاب في الآية المتقدّمة بيّن وقت العقاب</w:t>
      </w:r>
      <w:r>
        <w:rPr>
          <w:rtl/>
        </w:rPr>
        <w:t xml:space="preserve">، </w:t>
      </w:r>
      <w:r w:rsidRPr="006E74AA">
        <w:rPr>
          <w:rtl/>
        </w:rPr>
        <w:t>فقال</w:t>
      </w:r>
      <w:r>
        <w:rPr>
          <w:rtl/>
        </w:rPr>
        <w:t xml:space="preserve">: </w:t>
      </w:r>
      <w:r w:rsidRPr="007C1168">
        <w:rPr>
          <w:rStyle w:val="libAlaemChar"/>
          <w:rtl/>
        </w:rPr>
        <w:t>(</w:t>
      </w:r>
      <w:r w:rsidRPr="00FA258F">
        <w:rPr>
          <w:rStyle w:val="libAieChar"/>
          <w:rtl/>
        </w:rPr>
        <w:t>يَوْمَ تَجِدُ</w:t>
      </w:r>
      <w:r w:rsidRPr="007C1168">
        <w:rPr>
          <w:rStyle w:val="libAlaemChar"/>
          <w:rtl/>
        </w:rPr>
        <w:t>)</w:t>
      </w:r>
      <w:r w:rsidRPr="006E74AA">
        <w:rPr>
          <w:rtl/>
        </w:rPr>
        <w:t xml:space="preserve"> منصوب</w:t>
      </w:r>
      <w:r>
        <w:rPr>
          <w:rtl/>
        </w:rPr>
        <w:t xml:space="preserve"> بـ </w:t>
      </w:r>
      <w:r w:rsidRPr="006E74AA">
        <w:rPr>
          <w:rtl/>
        </w:rPr>
        <w:t>«اذكر»</w:t>
      </w:r>
      <w:r>
        <w:rPr>
          <w:rtl/>
        </w:rPr>
        <w:t xml:space="preserve">، </w:t>
      </w:r>
      <w:r w:rsidRPr="006E74AA">
        <w:rPr>
          <w:rtl/>
        </w:rPr>
        <w:t>يعني</w:t>
      </w:r>
      <w:r>
        <w:rPr>
          <w:rtl/>
        </w:rPr>
        <w:t xml:space="preserve">: </w:t>
      </w:r>
      <w:r w:rsidRPr="006E74AA">
        <w:rPr>
          <w:rtl/>
        </w:rPr>
        <w:t xml:space="preserve">اذكر </w:t>
      </w:r>
      <w:r w:rsidRPr="007C1168">
        <w:rPr>
          <w:rStyle w:val="libAlaemChar"/>
          <w:rtl/>
        </w:rPr>
        <w:t>(</w:t>
      </w:r>
      <w:r w:rsidRPr="00FA258F">
        <w:rPr>
          <w:rStyle w:val="libAieChar"/>
          <w:rtl/>
        </w:rPr>
        <w:t>يَوْمَ تَجِدُ كُلُّ نَفْسٍ ما عَمِلَتْ</w:t>
      </w:r>
      <w:r w:rsidRPr="007C1168">
        <w:rPr>
          <w:rStyle w:val="libAlaemChar"/>
          <w:rtl/>
        </w:rPr>
        <w:t>)</w:t>
      </w:r>
      <w:r w:rsidRPr="006E74AA">
        <w:rPr>
          <w:rtl/>
        </w:rPr>
        <w:t xml:space="preserve"> في الدنيا </w:t>
      </w:r>
      <w:r w:rsidRPr="007C1168">
        <w:rPr>
          <w:rStyle w:val="libAlaemChar"/>
          <w:rtl/>
        </w:rPr>
        <w:t>(</w:t>
      </w:r>
      <w:r w:rsidRPr="00FA258F">
        <w:rPr>
          <w:rStyle w:val="libAieChar"/>
          <w:rtl/>
        </w:rPr>
        <w:t>مِنْ خَيْرٍ مُحْضَراً</w:t>
      </w:r>
      <w:r w:rsidRPr="007C1168">
        <w:rPr>
          <w:rStyle w:val="libAlaemChar"/>
          <w:rtl/>
        </w:rPr>
        <w:t>)</w:t>
      </w:r>
      <w:r w:rsidRPr="006E74AA">
        <w:rPr>
          <w:rtl/>
        </w:rPr>
        <w:t xml:space="preserve"> أي</w:t>
      </w:r>
      <w:r>
        <w:rPr>
          <w:rtl/>
        </w:rPr>
        <w:t xml:space="preserve">: </w:t>
      </w:r>
      <w:r w:rsidRPr="006E74AA">
        <w:rPr>
          <w:rtl/>
        </w:rPr>
        <w:t>مكتوبا في صحفهم يقرءونه</w:t>
      </w:r>
      <w:r>
        <w:rPr>
          <w:rtl/>
        </w:rPr>
        <w:t xml:space="preserve">، </w:t>
      </w:r>
      <w:r w:rsidRPr="006E74AA">
        <w:rPr>
          <w:rtl/>
        </w:rPr>
        <w:t>ونحوه</w:t>
      </w:r>
      <w:r>
        <w:rPr>
          <w:rtl/>
        </w:rPr>
        <w:t xml:space="preserve">: </w:t>
      </w:r>
      <w:r w:rsidRPr="007C1168">
        <w:rPr>
          <w:rStyle w:val="libAlaemChar"/>
          <w:rtl/>
        </w:rPr>
        <w:t>(</w:t>
      </w:r>
      <w:r w:rsidRPr="00FA258F">
        <w:rPr>
          <w:rStyle w:val="libAieChar"/>
          <w:rtl/>
        </w:rPr>
        <w:t>وَوَجَدُوا ما عَمِلُوا حاضِراً</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وَما عَمِلَتْ مِنْ سُوءٍ</w:t>
      </w:r>
      <w:r w:rsidRPr="007C1168">
        <w:rPr>
          <w:rStyle w:val="libAlaemChar"/>
          <w:rtl/>
        </w:rPr>
        <w:t>)</w:t>
      </w:r>
      <w:r w:rsidRPr="006E74AA">
        <w:rPr>
          <w:rtl/>
        </w:rPr>
        <w:t xml:space="preserve"> والمعنى</w:t>
      </w:r>
      <w:r>
        <w:rPr>
          <w:rtl/>
        </w:rPr>
        <w:t xml:space="preserve">: </w:t>
      </w:r>
      <w:r w:rsidRPr="006E74AA">
        <w:rPr>
          <w:rtl/>
        </w:rPr>
        <w:t xml:space="preserve">تجد كلّ نفس صحائف أعمالها أو جزاء أعمالها من الخير والشرّ حاضرة </w:t>
      </w:r>
      <w:r w:rsidRPr="007C1168">
        <w:rPr>
          <w:rStyle w:val="libAlaemChar"/>
          <w:rtl/>
        </w:rPr>
        <w:t>(</w:t>
      </w:r>
      <w:r w:rsidRPr="00FA258F">
        <w:rPr>
          <w:rStyle w:val="libAieChar"/>
          <w:rtl/>
        </w:rPr>
        <w:t>تَوَدُّ لَوْ أَنَّ بَيْنَها وَبَيْنَهُ</w:t>
      </w:r>
      <w:r w:rsidRPr="007C1168">
        <w:rPr>
          <w:rStyle w:val="libAlaemChar"/>
          <w:rtl/>
        </w:rPr>
        <w:t>)</w:t>
      </w:r>
      <w:r w:rsidRPr="006E74AA">
        <w:rPr>
          <w:rtl/>
        </w:rPr>
        <w:t xml:space="preserve"> وبين ذلك اليوم </w:t>
      </w:r>
      <w:r w:rsidRPr="007C1168">
        <w:rPr>
          <w:rStyle w:val="libAlaemChar"/>
          <w:rtl/>
        </w:rPr>
        <w:t>(</w:t>
      </w:r>
      <w:r w:rsidRPr="00FA258F">
        <w:rPr>
          <w:rStyle w:val="libAieChar"/>
          <w:rtl/>
        </w:rPr>
        <w:t>أَمَداً بَعِيداً</w:t>
      </w:r>
      <w:r w:rsidRPr="007C1168">
        <w:rPr>
          <w:rStyle w:val="libAlaemChar"/>
          <w:rtl/>
        </w:rPr>
        <w:t>)</w:t>
      </w:r>
      <w:r>
        <w:rPr>
          <w:rtl/>
        </w:rPr>
        <w:t>.</w:t>
      </w:r>
    </w:p>
    <w:p w14:paraId="41938837" w14:textId="77777777" w:rsidR="009A532F" w:rsidRPr="006E74AA" w:rsidRDefault="009A532F" w:rsidP="005B1C0D">
      <w:pPr>
        <w:pStyle w:val="libNormal"/>
        <w:rPr>
          <w:rtl/>
        </w:rPr>
      </w:pPr>
      <w:r w:rsidRPr="006E74AA">
        <w:rPr>
          <w:rtl/>
        </w:rPr>
        <w:t xml:space="preserve">وهذه الجملة الفعليّة حال من الضمير في </w:t>
      </w:r>
      <w:r w:rsidRPr="007C1168">
        <w:rPr>
          <w:rStyle w:val="libAlaemChar"/>
          <w:rtl/>
        </w:rPr>
        <w:t>(</w:t>
      </w:r>
      <w:r w:rsidRPr="00FA258F">
        <w:rPr>
          <w:rStyle w:val="libAieChar"/>
          <w:rtl/>
        </w:rPr>
        <w:t>عَمِلَتْ مِنْ سُوءٍ</w:t>
      </w:r>
      <w:r w:rsidRPr="007C1168">
        <w:rPr>
          <w:rStyle w:val="libAlaemChar"/>
          <w:rtl/>
        </w:rPr>
        <w:t>)</w:t>
      </w:r>
      <w:r>
        <w:rPr>
          <w:rtl/>
        </w:rPr>
        <w:t>.</w:t>
      </w:r>
      <w:r w:rsidRPr="006E74AA">
        <w:rPr>
          <w:rtl/>
        </w:rPr>
        <w:t xml:space="preserve"> أو خبر</w:t>
      </w:r>
      <w:r>
        <w:rPr>
          <w:rtl/>
        </w:rPr>
        <w:t xml:space="preserve"> لـ </w:t>
      </w:r>
      <w:r w:rsidRPr="007C1168">
        <w:rPr>
          <w:rStyle w:val="libAlaemChar"/>
          <w:rtl/>
        </w:rPr>
        <w:t>(</w:t>
      </w:r>
      <w:r w:rsidRPr="00FA258F">
        <w:rPr>
          <w:rStyle w:val="libAieChar"/>
          <w:rtl/>
        </w:rPr>
        <w:t>ما عَمِلَتْ مِنْ سُوءٍ</w:t>
      </w:r>
      <w:r w:rsidRPr="007C1168">
        <w:rPr>
          <w:rStyle w:val="libAlaemChar"/>
          <w:rtl/>
        </w:rPr>
        <w:t>)</w:t>
      </w:r>
      <w:r w:rsidRPr="006E74AA">
        <w:rPr>
          <w:rtl/>
        </w:rPr>
        <w:t xml:space="preserve"> </w:t>
      </w:r>
      <w:r>
        <w:rPr>
          <w:rtl/>
        </w:rPr>
        <w:t>و «</w:t>
      </w:r>
      <w:r w:rsidRPr="006E74AA">
        <w:rPr>
          <w:rtl/>
        </w:rPr>
        <w:t xml:space="preserve">تجد» مقصور على مفعول </w:t>
      </w:r>
      <w:r w:rsidRPr="007C1168">
        <w:rPr>
          <w:rStyle w:val="libAlaemChar"/>
          <w:rtl/>
        </w:rPr>
        <w:t>(</w:t>
      </w:r>
      <w:r w:rsidRPr="00FA258F">
        <w:rPr>
          <w:rStyle w:val="libAieChar"/>
          <w:rtl/>
        </w:rPr>
        <w:t>ما عَمِلَتْ مِنْ خَيْرٍ</w:t>
      </w:r>
      <w:r w:rsidRPr="007C1168">
        <w:rPr>
          <w:rStyle w:val="libAlaemChar"/>
          <w:rtl/>
        </w:rPr>
        <w:t>)</w:t>
      </w:r>
      <w:r>
        <w:rPr>
          <w:rtl/>
        </w:rPr>
        <w:t>.</w:t>
      </w:r>
      <w:r w:rsidRPr="006E74AA">
        <w:rPr>
          <w:rtl/>
        </w:rPr>
        <w:t xml:space="preserve"> أو يكون </w:t>
      </w:r>
      <w:r w:rsidRPr="007C1168">
        <w:rPr>
          <w:rStyle w:val="libAlaemChar"/>
          <w:rtl/>
        </w:rPr>
        <w:t>(</w:t>
      </w:r>
      <w:r w:rsidRPr="00FA258F">
        <w:rPr>
          <w:rStyle w:val="libAieChar"/>
          <w:rtl/>
        </w:rPr>
        <w:t>يَوْمَ تَجِدُ</w:t>
      </w:r>
      <w:r w:rsidRPr="007C1168">
        <w:rPr>
          <w:rStyle w:val="libAlaemChar"/>
          <w:rtl/>
        </w:rPr>
        <w:t>)</w:t>
      </w:r>
      <w:r w:rsidRPr="006E74AA">
        <w:rPr>
          <w:rtl/>
        </w:rPr>
        <w:t xml:space="preserve"> منصوبا</w:t>
      </w:r>
      <w:r>
        <w:rPr>
          <w:rtl/>
        </w:rPr>
        <w:t xml:space="preserve"> بـ </w:t>
      </w:r>
      <w:r w:rsidRPr="006E74AA">
        <w:rPr>
          <w:rtl/>
        </w:rPr>
        <w:t>«تودّ» يعني</w:t>
      </w:r>
      <w:r>
        <w:rPr>
          <w:rtl/>
        </w:rPr>
        <w:t xml:space="preserve">: </w:t>
      </w:r>
      <w:r w:rsidRPr="006E74AA">
        <w:rPr>
          <w:rtl/>
        </w:rPr>
        <w:t>تتمنّى كلّ نفس يوم تجد جزاء أعمالها لو أنّ بينها وبينه مدّة بعيدة متمادية</w:t>
      </w:r>
      <w:r>
        <w:rPr>
          <w:rtl/>
        </w:rPr>
        <w:t xml:space="preserve">، </w:t>
      </w:r>
      <w:r w:rsidRPr="006E74AA">
        <w:rPr>
          <w:rtl/>
        </w:rPr>
        <w:t>كقوله</w:t>
      </w:r>
      <w:r>
        <w:rPr>
          <w:rtl/>
        </w:rPr>
        <w:t xml:space="preserve">: </w:t>
      </w:r>
      <w:r w:rsidRPr="007C1168">
        <w:rPr>
          <w:rStyle w:val="libAlaemChar"/>
          <w:rtl/>
        </w:rPr>
        <w:t>(</w:t>
      </w:r>
      <w:r w:rsidRPr="00FA258F">
        <w:rPr>
          <w:rStyle w:val="libAieChar"/>
          <w:rtl/>
        </w:rPr>
        <w:t>يا لَيْتَ بَيْنِي وَبَيْنَكَ بُعْدَ الْمَشْرِقَيْنِ</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ولا تكون «ما» شرطيّة</w:t>
      </w:r>
      <w:r>
        <w:rPr>
          <w:rtl/>
        </w:rPr>
        <w:t xml:space="preserve">، </w:t>
      </w:r>
      <w:r w:rsidRPr="006E74AA">
        <w:rPr>
          <w:rtl/>
        </w:rPr>
        <w:t>لارتفاع «تودّ»</w:t>
      </w:r>
      <w:r>
        <w:rPr>
          <w:rtl/>
        </w:rPr>
        <w:t>.</w:t>
      </w:r>
    </w:p>
    <w:p w14:paraId="53DD8D88" w14:textId="77777777" w:rsidR="009A532F" w:rsidRPr="006E74AA" w:rsidRDefault="009A532F" w:rsidP="00BC79B1">
      <w:pPr>
        <w:pStyle w:val="libLine"/>
        <w:rPr>
          <w:rtl/>
        </w:rPr>
      </w:pPr>
      <w:r w:rsidRPr="006E74AA">
        <w:rPr>
          <w:rtl/>
        </w:rPr>
        <w:t>__________________</w:t>
      </w:r>
    </w:p>
    <w:p w14:paraId="758B754B" w14:textId="77777777" w:rsidR="009A532F" w:rsidRPr="006E74AA" w:rsidRDefault="009A532F" w:rsidP="00BC79B1">
      <w:pPr>
        <w:pStyle w:val="libFootnote0"/>
        <w:rPr>
          <w:rtl/>
        </w:rPr>
      </w:pPr>
      <w:r>
        <w:rPr>
          <w:rtl/>
        </w:rPr>
        <w:t>(</w:t>
      </w:r>
      <w:r w:rsidRPr="006E74AA">
        <w:rPr>
          <w:rtl/>
        </w:rPr>
        <w:t>1) الكهف</w:t>
      </w:r>
      <w:r>
        <w:rPr>
          <w:rtl/>
        </w:rPr>
        <w:t xml:space="preserve">: </w:t>
      </w:r>
      <w:r w:rsidRPr="006E74AA">
        <w:rPr>
          <w:rtl/>
        </w:rPr>
        <w:t>49.</w:t>
      </w:r>
    </w:p>
    <w:p w14:paraId="021FA4C1" w14:textId="77777777" w:rsidR="009A532F" w:rsidRPr="006E74AA" w:rsidRDefault="009A532F" w:rsidP="00BC79B1">
      <w:pPr>
        <w:pStyle w:val="libFootnote0"/>
        <w:rPr>
          <w:rtl/>
        </w:rPr>
      </w:pPr>
      <w:r>
        <w:rPr>
          <w:rtl/>
        </w:rPr>
        <w:t>(</w:t>
      </w:r>
      <w:r w:rsidRPr="006E74AA">
        <w:rPr>
          <w:rtl/>
        </w:rPr>
        <w:t>2) الزخرف</w:t>
      </w:r>
      <w:r>
        <w:rPr>
          <w:rtl/>
        </w:rPr>
        <w:t xml:space="preserve">: </w:t>
      </w:r>
      <w:r w:rsidRPr="006E74AA">
        <w:rPr>
          <w:rtl/>
        </w:rPr>
        <w:t>38.</w:t>
      </w:r>
    </w:p>
    <w:p w14:paraId="13001FD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وَيُحَذِّرُكُمُ اللهُ نَفْسَهُ</w:t>
      </w:r>
      <w:r w:rsidRPr="007C1168">
        <w:rPr>
          <w:rStyle w:val="libAlaemChar"/>
          <w:rtl/>
        </w:rPr>
        <w:t>)</w:t>
      </w:r>
      <w:r w:rsidRPr="006E74AA">
        <w:rPr>
          <w:rtl/>
        </w:rPr>
        <w:t xml:space="preserve"> كرّره للتوكيد والتذكير </w:t>
      </w:r>
      <w:r w:rsidRPr="007C1168">
        <w:rPr>
          <w:rStyle w:val="libAlaemChar"/>
          <w:rtl/>
        </w:rPr>
        <w:t>(</w:t>
      </w:r>
      <w:r w:rsidRPr="00FA258F">
        <w:rPr>
          <w:rStyle w:val="libAieChar"/>
          <w:rtl/>
        </w:rPr>
        <w:t>وَاللهُ رَؤُفٌ بِالْعِبادِ</w:t>
      </w:r>
      <w:r w:rsidRPr="007C1168">
        <w:rPr>
          <w:rStyle w:val="libAlaemChar"/>
          <w:rtl/>
        </w:rPr>
        <w:t>)</w:t>
      </w:r>
      <w:r w:rsidRPr="006E74AA">
        <w:rPr>
          <w:rtl/>
        </w:rPr>
        <w:t xml:space="preserve"> هذا إشارة إلى أنّه تعالى إنّما نهاهم وحذّرهم رأفة بهم ومراعاة لصلاحهم.</w:t>
      </w:r>
      <w:r>
        <w:rPr>
          <w:rFonts w:hint="cs"/>
          <w:rtl/>
        </w:rPr>
        <w:t xml:space="preserve"> </w:t>
      </w:r>
      <w:r w:rsidRPr="006E74AA">
        <w:rPr>
          <w:rtl/>
        </w:rPr>
        <w:t>أو المعطوف والمعطوف عليه مشعران بأنّه ذو عقاب ليخشى عذابه</w:t>
      </w:r>
      <w:r>
        <w:rPr>
          <w:rtl/>
        </w:rPr>
        <w:t xml:space="preserve">، </w:t>
      </w:r>
      <w:r w:rsidRPr="006E74AA">
        <w:rPr>
          <w:rtl/>
        </w:rPr>
        <w:t>وذو مغفرة لترجى رحمته.</w:t>
      </w:r>
    </w:p>
    <w:p w14:paraId="06D11BAD" w14:textId="77777777" w:rsidR="009A532F" w:rsidRPr="006E74AA" w:rsidRDefault="009A532F" w:rsidP="005B1C0D">
      <w:pPr>
        <w:pStyle w:val="libNormal"/>
        <w:rPr>
          <w:rtl/>
        </w:rPr>
      </w:pPr>
      <w:r w:rsidRPr="007C1168">
        <w:rPr>
          <w:rStyle w:val="libAlaemChar"/>
          <w:rtl/>
        </w:rPr>
        <w:t>(</w:t>
      </w:r>
      <w:r w:rsidRPr="00FA258F">
        <w:rPr>
          <w:rStyle w:val="libAieChar"/>
          <w:rtl/>
        </w:rPr>
        <w:t>قُلْ إِنْ كُنْتُمْ تُحِبُّونَ اللهَ فَاتَّبِعُونِي يُحْبِبْكُمُ اللهُ وَيَغْفِرْ لَكُمْ ذُنُوبَكُمْ وَاللهُ غَفُورٌ رَحِيمٌ (31) قُلْ أَطِيعُوا اللهَ وَالرَّسُولَ فَإِنْ تَوَلَّوْا فَإِنَّ اللهَ لا يُحِبُّ الْكافِرِينَ (32)</w:t>
      </w:r>
      <w:r w:rsidRPr="007C1168">
        <w:rPr>
          <w:rStyle w:val="libAlaemChar"/>
          <w:rtl/>
        </w:rPr>
        <w:t>)</w:t>
      </w:r>
    </w:p>
    <w:p w14:paraId="1F1F6D4D" w14:textId="77777777" w:rsidR="009A532F" w:rsidRPr="006E74AA" w:rsidRDefault="009A532F" w:rsidP="005B1C0D">
      <w:pPr>
        <w:pStyle w:val="libNormal"/>
        <w:rPr>
          <w:rtl/>
        </w:rPr>
      </w:pPr>
      <w:r w:rsidRPr="006E74AA">
        <w:rPr>
          <w:rtl/>
        </w:rPr>
        <w:t>قيل</w:t>
      </w:r>
      <w:r>
        <w:rPr>
          <w:rtl/>
        </w:rPr>
        <w:t xml:space="preserve">: </w:t>
      </w:r>
      <w:r w:rsidRPr="006E74AA">
        <w:rPr>
          <w:rtl/>
        </w:rPr>
        <w:t>إنّ وفد نجران</w:t>
      </w:r>
      <w:r w:rsidRPr="0073188A">
        <w:rPr>
          <w:rtl/>
        </w:rPr>
        <w:t xml:space="preserve"> </w:t>
      </w:r>
      <w:r w:rsidRPr="006E74AA">
        <w:rPr>
          <w:rtl/>
        </w:rPr>
        <w:t>ل</w:t>
      </w:r>
      <w:r>
        <w:rPr>
          <w:rFonts w:hint="cs"/>
          <w:rtl/>
        </w:rPr>
        <w:t>ـ</w:t>
      </w:r>
      <w:r w:rsidRPr="006E74AA">
        <w:rPr>
          <w:rtl/>
        </w:rPr>
        <w:t>مّا قالوا</w:t>
      </w:r>
      <w:r>
        <w:rPr>
          <w:rtl/>
        </w:rPr>
        <w:t xml:space="preserve">: </w:t>
      </w:r>
      <w:r w:rsidRPr="006E74AA">
        <w:rPr>
          <w:rtl/>
        </w:rPr>
        <w:t>إنّما نعبد المسيح حبّا لله</w:t>
      </w:r>
      <w:r>
        <w:rPr>
          <w:rtl/>
        </w:rPr>
        <w:t xml:space="preserve">، </w:t>
      </w:r>
      <w:r w:rsidRPr="006E74AA">
        <w:rPr>
          <w:rtl/>
        </w:rPr>
        <w:t>فردّ الله سبحانه عليهم</w:t>
      </w:r>
      <w:r>
        <w:rPr>
          <w:rtl/>
        </w:rPr>
        <w:t xml:space="preserve">، </w:t>
      </w:r>
      <w:r w:rsidRPr="006E74AA">
        <w:rPr>
          <w:rtl/>
        </w:rPr>
        <w:t xml:space="preserve">وجعل مصداق ذلك اتّباع رسوله </w:t>
      </w:r>
      <w:r w:rsidRPr="007C1168">
        <w:rPr>
          <w:rStyle w:val="libAlaemChar"/>
          <w:rtl/>
        </w:rPr>
        <w:t>صلى‌الله‌عليه‌وآله‌وسلم</w:t>
      </w:r>
      <w:r>
        <w:rPr>
          <w:rtl/>
        </w:rPr>
        <w:t xml:space="preserve">، </w:t>
      </w:r>
      <w:r w:rsidRPr="006E74AA">
        <w:rPr>
          <w:rtl/>
        </w:rPr>
        <w:t>فقال</w:t>
      </w:r>
      <w:r>
        <w:rPr>
          <w:rtl/>
        </w:rPr>
        <w:t xml:space="preserve">: </w:t>
      </w:r>
      <w:r w:rsidRPr="007C1168">
        <w:rPr>
          <w:rStyle w:val="libAlaemChar"/>
          <w:rtl/>
        </w:rPr>
        <w:t>(</w:t>
      </w:r>
      <w:r w:rsidRPr="00FA258F">
        <w:rPr>
          <w:rStyle w:val="libAieChar"/>
          <w:rtl/>
        </w:rPr>
        <w:t>قُلْ</w:t>
      </w:r>
      <w:r w:rsidRPr="007C1168">
        <w:rPr>
          <w:rStyle w:val="libAlaemChar"/>
          <w:rtl/>
        </w:rPr>
        <w:t>)</w:t>
      </w:r>
      <w:r w:rsidRPr="006E74AA">
        <w:rPr>
          <w:rtl/>
        </w:rPr>
        <w:t xml:space="preserve"> يا محمّد لهؤلاء </w:t>
      </w:r>
      <w:r w:rsidRPr="007C1168">
        <w:rPr>
          <w:rStyle w:val="libAlaemChar"/>
          <w:rtl/>
        </w:rPr>
        <w:t>(</w:t>
      </w:r>
      <w:r w:rsidRPr="00FA258F">
        <w:rPr>
          <w:rStyle w:val="libAieChar"/>
          <w:rtl/>
        </w:rPr>
        <w:t>إِنْ كُنْتُمْ تُحِبُّونَ اللهَ</w:t>
      </w:r>
      <w:r w:rsidRPr="007C1168">
        <w:rPr>
          <w:rStyle w:val="libAlaemChar"/>
          <w:rtl/>
        </w:rPr>
        <w:t>)</w:t>
      </w:r>
      <w:r w:rsidRPr="006E74AA">
        <w:rPr>
          <w:rtl/>
        </w:rPr>
        <w:t xml:space="preserve"> أي</w:t>
      </w:r>
      <w:r>
        <w:rPr>
          <w:rtl/>
        </w:rPr>
        <w:t xml:space="preserve">: </w:t>
      </w:r>
      <w:r w:rsidRPr="006E74AA">
        <w:rPr>
          <w:rtl/>
        </w:rPr>
        <w:t xml:space="preserve">إن كنتم صادقين في دعوى محبّة الله </w:t>
      </w:r>
      <w:r w:rsidRPr="007C1168">
        <w:rPr>
          <w:rStyle w:val="libAlaemChar"/>
          <w:rtl/>
        </w:rPr>
        <w:t>(</w:t>
      </w:r>
      <w:r w:rsidRPr="00FA258F">
        <w:rPr>
          <w:rStyle w:val="libAieChar"/>
          <w:rtl/>
        </w:rPr>
        <w:t>فَاتَّبِعُونِي</w:t>
      </w:r>
      <w:r w:rsidRPr="007C1168">
        <w:rPr>
          <w:rStyle w:val="libAlaemChar"/>
          <w:rtl/>
        </w:rPr>
        <w:t>)</w:t>
      </w:r>
      <w:r w:rsidRPr="006E74AA">
        <w:rPr>
          <w:rtl/>
        </w:rPr>
        <w:t xml:space="preserve"> فيما أمرتكم ونهيتكم.</w:t>
      </w:r>
    </w:p>
    <w:p w14:paraId="13B0F852" w14:textId="77777777" w:rsidR="009A532F" w:rsidRPr="006E74AA" w:rsidRDefault="009A532F" w:rsidP="005B1C0D">
      <w:pPr>
        <w:pStyle w:val="libNormal"/>
        <w:rPr>
          <w:rtl/>
        </w:rPr>
      </w:pPr>
      <w:r w:rsidRPr="006E74AA">
        <w:rPr>
          <w:rtl/>
        </w:rPr>
        <w:t>والمحبّة عبارة عن ميل النفس إلى الشيء لكمال أدركته فيه</w:t>
      </w:r>
      <w:r>
        <w:rPr>
          <w:rtl/>
        </w:rPr>
        <w:t xml:space="preserve">، </w:t>
      </w:r>
      <w:r w:rsidRPr="006E74AA">
        <w:rPr>
          <w:rtl/>
        </w:rPr>
        <w:t>بحيث يحملها على ما يقرّبها إلى ذلك الشيء. والعبد إذا علم أنّ الكمال الحقيقي ليس إلّا لله</w:t>
      </w:r>
      <w:r>
        <w:rPr>
          <w:rtl/>
        </w:rPr>
        <w:t xml:space="preserve">، </w:t>
      </w:r>
      <w:r w:rsidRPr="006E74AA">
        <w:rPr>
          <w:rtl/>
        </w:rPr>
        <w:t>وأنّ كلّ ما يراه كمالا من نفسه أو غيره فهو من الله وبالله وإلى الله</w:t>
      </w:r>
      <w:r>
        <w:rPr>
          <w:rtl/>
        </w:rPr>
        <w:t xml:space="preserve">، </w:t>
      </w:r>
      <w:r w:rsidRPr="006E74AA">
        <w:rPr>
          <w:rtl/>
        </w:rPr>
        <w:t>لم يكن حبّه إلّا لله وفي الله</w:t>
      </w:r>
      <w:r>
        <w:rPr>
          <w:rtl/>
        </w:rPr>
        <w:t xml:space="preserve">، </w:t>
      </w:r>
      <w:r w:rsidRPr="006E74AA">
        <w:rPr>
          <w:rtl/>
        </w:rPr>
        <w:t>وذلك يقتضي إرادة طاعته</w:t>
      </w:r>
      <w:r>
        <w:rPr>
          <w:rtl/>
        </w:rPr>
        <w:t xml:space="preserve">، </w:t>
      </w:r>
      <w:r w:rsidRPr="006E74AA">
        <w:rPr>
          <w:rtl/>
        </w:rPr>
        <w:t>والرغبة فيما يقرّبه إليه. فلذلك فسّرت المحبّة بإرادة الطاعة</w:t>
      </w:r>
      <w:r>
        <w:rPr>
          <w:rtl/>
        </w:rPr>
        <w:t xml:space="preserve">، </w:t>
      </w:r>
      <w:r w:rsidRPr="006E74AA">
        <w:rPr>
          <w:rtl/>
        </w:rPr>
        <w:t>وجعلت مستلزمة لاتّباع الرسول في عبادته</w:t>
      </w:r>
      <w:r>
        <w:rPr>
          <w:rtl/>
        </w:rPr>
        <w:t xml:space="preserve">، </w:t>
      </w:r>
      <w:r w:rsidRPr="006E74AA">
        <w:rPr>
          <w:rtl/>
        </w:rPr>
        <w:t>والحرص على مطاوعته.</w:t>
      </w:r>
    </w:p>
    <w:p w14:paraId="073310F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يُحْبِبْكُمُ اللهُ وَيَغْفِرْ لَكُمْ ذُنُوبَكُمْ</w:t>
      </w:r>
      <w:r w:rsidRPr="007C1168">
        <w:rPr>
          <w:rStyle w:val="libAlaemChar"/>
          <w:rtl/>
        </w:rPr>
        <w:t>)</w:t>
      </w:r>
      <w:r w:rsidRPr="006E74AA">
        <w:rPr>
          <w:rtl/>
        </w:rPr>
        <w:t xml:space="preserve"> جواب الأمر</w:t>
      </w:r>
      <w:r>
        <w:rPr>
          <w:rtl/>
        </w:rPr>
        <w:t xml:space="preserve">، </w:t>
      </w:r>
      <w:r w:rsidRPr="006E74AA">
        <w:rPr>
          <w:rtl/>
        </w:rPr>
        <w:t>أي</w:t>
      </w:r>
      <w:r>
        <w:rPr>
          <w:rtl/>
        </w:rPr>
        <w:t xml:space="preserve">: </w:t>
      </w:r>
      <w:r w:rsidRPr="006E74AA">
        <w:rPr>
          <w:rtl/>
        </w:rPr>
        <w:t>يرض عنكم</w:t>
      </w:r>
      <w:r>
        <w:rPr>
          <w:rtl/>
        </w:rPr>
        <w:t xml:space="preserve">، </w:t>
      </w:r>
      <w:r w:rsidRPr="006E74AA">
        <w:rPr>
          <w:rtl/>
        </w:rPr>
        <w:t>ويكشف الحجب المانعة الوصول إليه عن قلوبكم</w:t>
      </w:r>
      <w:r>
        <w:rPr>
          <w:rtl/>
        </w:rPr>
        <w:t xml:space="preserve">، </w:t>
      </w:r>
      <w:r w:rsidRPr="006E74AA">
        <w:rPr>
          <w:rtl/>
        </w:rPr>
        <w:t>بالتجاوز عمّا فرط منكم</w:t>
      </w:r>
      <w:r>
        <w:rPr>
          <w:rtl/>
        </w:rPr>
        <w:t xml:space="preserve">، </w:t>
      </w:r>
      <w:r w:rsidRPr="006E74AA">
        <w:rPr>
          <w:rtl/>
        </w:rPr>
        <w:t>فيقرّبكم من جناب عزّه</w:t>
      </w:r>
      <w:r>
        <w:rPr>
          <w:rtl/>
        </w:rPr>
        <w:t xml:space="preserve">، </w:t>
      </w:r>
      <w:r w:rsidRPr="006E74AA">
        <w:rPr>
          <w:rtl/>
        </w:rPr>
        <w:t>ويبوّئكم في جوار قدسه. عبّر عن ذلك بالمحبّة على</w:t>
      </w:r>
    </w:p>
    <w:p w14:paraId="4D1FCABF" w14:textId="77777777" w:rsidR="009A532F" w:rsidRPr="006E74AA" w:rsidRDefault="009A532F" w:rsidP="00FA258F">
      <w:pPr>
        <w:pStyle w:val="libNormal0"/>
        <w:rPr>
          <w:rtl/>
        </w:rPr>
      </w:pPr>
      <w:r>
        <w:rPr>
          <w:rtl/>
        </w:rPr>
        <w:br w:type="page"/>
      </w:r>
      <w:r w:rsidRPr="006E74AA">
        <w:rPr>
          <w:rtl/>
        </w:rPr>
        <w:t xml:space="preserve">طريق الاستعارة أو المقابلة. </w:t>
      </w:r>
      <w:r w:rsidRPr="007C1168">
        <w:rPr>
          <w:rStyle w:val="libAlaemChar"/>
          <w:rtl/>
        </w:rPr>
        <w:t>(</w:t>
      </w:r>
      <w:r w:rsidRPr="00FA258F">
        <w:rPr>
          <w:rStyle w:val="libAieChar"/>
          <w:rtl/>
        </w:rPr>
        <w:t>وَاللهُ غَفُورٌ رَحِيمٌ</w:t>
      </w:r>
      <w:r w:rsidRPr="007C1168">
        <w:rPr>
          <w:rStyle w:val="libAlaemChar"/>
          <w:rtl/>
        </w:rPr>
        <w:t>)</w:t>
      </w:r>
      <w:r w:rsidRPr="006E74AA">
        <w:rPr>
          <w:rtl/>
        </w:rPr>
        <w:t xml:space="preserve"> لمن تحبّب إليه بطاعته واتّباع نبيّه.</w:t>
      </w:r>
    </w:p>
    <w:p w14:paraId="57B1DF7F" w14:textId="77777777" w:rsidR="009A532F" w:rsidRPr="006E74AA" w:rsidRDefault="009A532F" w:rsidP="005B1C0D">
      <w:pPr>
        <w:pStyle w:val="libNormal"/>
        <w:rPr>
          <w:rtl/>
        </w:rPr>
      </w:pPr>
      <w:r w:rsidRPr="006E74AA">
        <w:rPr>
          <w:rtl/>
        </w:rPr>
        <w:t>وقيل</w:t>
      </w:r>
      <w:r>
        <w:rPr>
          <w:rtl/>
        </w:rPr>
        <w:t xml:space="preserve">: </w:t>
      </w:r>
      <w:r w:rsidRPr="006E74AA">
        <w:rPr>
          <w:rtl/>
        </w:rPr>
        <w:t>نزلت هذه الآية</w:t>
      </w:r>
      <w:r w:rsidRPr="0073188A">
        <w:rPr>
          <w:rtl/>
        </w:rPr>
        <w:t xml:space="preserve"> </w:t>
      </w:r>
      <w:r w:rsidRPr="006E74AA">
        <w:rPr>
          <w:rtl/>
        </w:rPr>
        <w:t>ل</w:t>
      </w:r>
      <w:r>
        <w:rPr>
          <w:rFonts w:hint="cs"/>
          <w:rtl/>
        </w:rPr>
        <w:t>ـ</w:t>
      </w:r>
      <w:r w:rsidRPr="006E74AA">
        <w:rPr>
          <w:rtl/>
        </w:rPr>
        <w:t>مّا قالت اليهود</w:t>
      </w:r>
      <w:r>
        <w:rPr>
          <w:rtl/>
        </w:rPr>
        <w:t xml:space="preserve">: </w:t>
      </w:r>
      <w:r w:rsidRPr="007C1168">
        <w:rPr>
          <w:rStyle w:val="libAlaemChar"/>
          <w:rtl/>
        </w:rPr>
        <w:t>(</w:t>
      </w:r>
      <w:r w:rsidRPr="00FA258F">
        <w:rPr>
          <w:rStyle w:val="libAieChar"/>
          <w:rtl/>
        </w:rPr>
        <w:t>نَحْنُ أَبْناءُ اللهِ وَأَحِبَّاؤُهُ</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في أقوام زعموا على عهده أنّهم يحبّون الله</w:t>
      </w:r>
      <w:r>
        <w:rPr>
          <w:rtl/>
        </w:rPr>
        <w:t xml:space="preserve">، </w:t>
      </w:r>
      <w:r w:rsidRPr="006E74AA">
        <w:rPr>
          <w:rtl/>
        </w:rPr>
        <w:t>فأمروا أن يجعلوا لقولهم تصديقا من العمل.</w:t>
      </w:r>
    </w:p>
    <w:p w14:paraId="5DD7EA5E" w14:textId="77777777" w:rsidR="009A532F" w:rsidRPr="006E74AA" w:rsidRDefault="009A532F" w:rsidP="005B1C0D">
      <w:pPr>
        <w:pStyle w:val="libNormal"/>
        <w:rPr>
          <w:rtl/>
        </w:rPr>
      </w:pPr>
      <w:r w:rsidRPr="006E74AA">
        <w:rPr>
          <w:rtl/>
        </w:rPr>
        <w:t>ثمّ أكّد ذلك بقوله</w:t>
      </w:r>
      <w:r>
        <w:rPr>
          <w:rtl/>
        </w:rPr>
        <w:t xml:space="preserve">: </w:t>
      </w:r>
      <w:r w:rsidRPr="007C1168">
        <w:rPr>
          <w:rStyle w:val="libAlaemChar"/>
          <w:rtl/>
        </w:rPr>
        <w:t>(</w:t>
      </w:r>
      <w:r w:rsidRPr="00FA258F">
        <w:rPr>
          <w:rStyle w:val="libAieChar"/>
          <w:rtl/>
        </w:rPr>
        <w:t>قُلْ أَطِيعُوا اللهَ وَالرَّسُولَ فَإِنْ تَوَلَّوْا</w:t>
      </w:r>
      <w:r w:rsidRPr="007C1168">
        <w:rPr>
          <w:rStyle w:val="libAlaemChar"/>
          <w:rtl/>
        </w:rPr>
        <w:t>)</w:t>
      </w:r>
      <w:r w:rsidRPr="006E74AA">
        <w:rPr>
          <w:rtl/>
        </w:rPr>
        <w:t xml:space="preserve"> يحتمل المضيّ والمضارع</w:t>
      </w:r>
      <w:r>
        <w:rPr>
          <w:rtl/>
        </w:rPr>
        <w:t xml:space="preserve">، </w:t>
      </w:r>
      <w:r w:rsidRPr="006E74AA">
        <w:rPr>
          <w:rtl/>
        </w:rPr>
        <w:t>بمعنى</w:t>
      </w:r>
      <w:r>
        <w:rPr>
          <w:rtl/>
        </w:rPr>
        <w:t xml:space="preserve">: </w:t>
      </w:r>
      <w:r w:rsidRPr="006E74AA">
        <w:rPr>
          <w:rtl/>
        </w:rPr>
        <w:t xml:space="preserve">فإن تتولّوا </w:t>
      </w:r>
      <w:r w:rsidRPr="007C1168">
        <w:rPr>
          <w:rStyle w:val="libAlaemChar"/>
          <w:rtl/>
        </w:rPr>
        <w:t>(</w:t>
      </w:r>
      <w:r w:rsidRPr="00FA258F">
        <w:rPr>
          <w:rStyle w:val="libAieChar"/>
          <w:rtl/>
        </w:rPr>
        <w:t>فَإِنَّ اللهَ لا يُحِبُّ الْكافِرِينَ</w:t>
      </w:r>
      <w:r w:rsidRPr="007C1168">
        <w:rPr>
          <w:rStyle w:val="libAlaemChar"/>
          <w:rtl/>
        </w:rPr>
        <w:t>)</w:t>
      </w:r>
      <w:r w:rsidRPr="006E74AA">
        <w:rPr>
          <w:rtl/>
        </w:rPr>
        <w:t xml:space="preserve"> أي</w:t>
      </w:r>
      <w:r>
        <w:rPr>
          <w:rtl/>
        </w:rPr>
        <w:t xml:space="preserve">: </w:t>
      </w:r>
      <w:r w:rsidRPr="006E74AA">
        <w:rPr>
          <w:rtl/>
        </w:rPr>
        <w:t>لا يرضى عنهم</w:t>
      </w:r>
      <w:r>
        <w:rPr>
          <w:rtl/>
        </w:rPr>
        <w:t xml:space="preserve">، </w:t>
      </w:r>
      <w:r w:rsidRPr="006E74AA">
        <w:rPr>
          <w:rtl/>
        </w:rPr>
        <w:t>ولا يثني عليهم. وإنّما لم يقل</w:t>
      </w:r>
      <w:r>
        <w:rPr>
          <w:rtl/>
        </w:rPr>
        <w:t xml:space="preserve">: </w:t>
      </w:r>
      <w:r w:rsidRPr="006E74AA">
        <w:rPr>
          <w:rtl/>
        </w:rPr>
        <w:t>ولا يحبّهم</w:t>
      </w:r>
      <w:r>
        <w:rPr>
          <w:rtl/>
        </w:rPr>
        <w:t xml:space="preserve">، </w:t>
      </w:r>
      <w:r w:rsidRPr="006E74AA">
        <w:rPr>
          <w:rtl/>
        </w:rPr>
        <w:t>لقصد العموم</w:t>
      </w:r>
      <w:r>
        <w:rPr>
          <w:rtl/>
        </w:rPr>
        <w:t xml:space="preserve">، </w:t>
      </w:r>
      <w:r w:rsidRPr="006E74AA">
        <w:rPr>
          <w:rtl/>
        </w:rPr>
        <w:t>والدلالة على أنّ التولّي كفر</w:t>
      </w:r>
      <w:r>
        <w:rPr>
          <w:rtl/>
        </w:rPr>
        <w:t xml:space="preserve">، </w:t>
      </w:r>
      <w:r w:rsidRPr="006E74AA">
        <w:rPr>
          <w:rtl/>
        </w:rPr>
        <w:t>وأنّه من هذه الحيثيّة ينفي محبّة الله تعالى</w:t>
      </w:r>
      <w:r>
        <w:rPr>
          <w:rtl/>
        </w:rPr>
        <w:t xml:space="preserve">، </w:t>
      </w:r>
      <w:r w:rsidRPr="006E74AA">
        <w:rPr>
          <w:rtl/>
        </w:rPr>
        <w:t>وأنّ محبّته مخصوصة بالمؤمنين.</w:t>
      </w:r>
    </w:p>
    <w:p w14:paraId="3F47132E"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إِنَّ اللهَ اصْطَفى آدَمَ وَنُوحاً وَآلَ إِبْراهِيمَ وَآلَ عِمْرانَ عَلَى الْعالَمِينَ (33) ذُرِّيَّةً بَعْضُها مِنْ بَعْضٍ وَاللهُ سَمِيعٌ عَلِيمٌ (34) إِذْ قالَتِ امْرَأَتُ عِمْرانَ رَبِّ إِنِّي نَذَرْتُ لَكَ ما فِي بَطْنِي مُحَرَّراً فَتَقَبَّلْ مِنِّي إِنَّكَ أَنْتَ السَّمِيعُ الْعَلِيمُ (35) فَلَمَّا وَضَعَتْها قالَتْ رَبِّ إِنِّي وَضَعْتُها أُنْثى وَاللهُ أَعْلَمُ بِما وَضَعَتْ وَلَيْسَ الذَّكَرُ كَالْأُنْثى وَإِنِّي سَمَّيْتُها مَرْيَمَ وَإِنِّي أُعِيذُها بِكَ وَذُرِّيَّتَها مِنَ الشَّيْطانِ الرَّجِيمِ (36) فَتَقَبَّلَها رَبُّها بِقَبُولٍ حَسَنٍ وَأَنْبَتَها نَباتاً حَسَناً وَكَفَّلَها زَكَرِيَّا كُلَّما دَخَلَ عَلَيْها زَكَرِيَّا الْمِحْرابَ وَجَدَ عِنْدَها رِزْقاً قالَ يا مَرْيَمُ</w:t>
      </w:r>
    </w:p>
    <w:p w14:paraId="24B7AF4B" w14:textId="77777777" w:rsidR="009A532F" w:rsidRPr="006E74AA" w:rsidRDefault="009A532F" w:rsidP="00BC79B1">
      <w:pPr>
        <w:pStyle w:val="libLine"/>
        <w:rPr>
          <w:rtl/>
        </w:rPr>
      </w:pPr>
      <w:r w:rsidRPr="006E74AA">
        <w:rPr>
          <w:rtl/>
        </w:rPr>
        <w:t>__________________</w:t>
      </w:r>
    </w:p>
    <w:p w14:paraId="35CC9315"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18.</w:t>
      </w:r>
    </w:p>
    <w:p w14:paraId="0433675F" w14:textId="77777777" w:rsidR="009A532F" w:rsidRPr="006E74AA" w:rsidRDefault="009A532F" w:rsidP="00FA258F">
      <w:pPr>
        <w:pStyle w:val="libNormal0"/>
        <w:rPr>
          <w:rtl/>
        </w:rPr>
      </w:pPr>
      <w:r>
        <w:rPr>
          <w:rtl/>
        </w:rPr>
        <w:br w:type="page"/>
      </w:r>
      <w:r w:rsidRPr="00FA258F">
        <w:rPr>
          <w:rStyle w:val="libAieChar"/>
          <w:rtl/>
        </w:rPr>
        <w:t>أَنَّى لَكِ هذا قالَتْ هُوَ مِنْ عِنْدِ اللهِ إِنَّ اللهَ يَرْزُقُ مَنْ يَشاءُ بِغَيْرِ حِسابٍ (37)</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هُنالِكَ دَعا زَكَرِيَّا رَبَّهُ قالَ رَبِّ هَبْ لِي مِنْ لَدُنْكَ ذُرِّيَّةً طَيِّبَةً إِنَّكَ سَمِيعُ الدُّعاءِ (38) فَنادَتْهُ الْمَلائِكَةُ وَهُوَ قائِمٌ يُصَلِّي فِي الْمِحْرابِ أَنَّ اللهَ يُبَشِّرُكَ بِيَحْيى مُصَدِّقاً بِكَلِمَةٍ مِنَ اللهِ وَسَيِّداً وَحَصُوراً وَنَبِيًّا مِنَ الصَّالِحِينَ (39) قالَ رَبِّ أَنَّى يَكُونُ لِي غُلامٌ وَقَدْ بَلَغَنِيَ الْكِبَرُ وَامْرَأَتِي عاقِرٌ قالَ كَذلِكَ اللهُ يَفْعَلُ ما يَشاءُ (40) قالَ رَبِّ اجْعَلْ لِي آيَةً قالَ آيَتُكَ أَلاَّ تُكَلِّمَ النَّاسَ ثَلاثَةَ أَيَّامٍ إِلاَّ رَمْزاً وَاذْكُرْ رَبَّكَ كَثِيراً وَسَبِّحْ بِالْعَشِيِّ وَالْإِبْكارِ (41)</w:t>
      </w:r>
      <w:r w:rsidRPr="007C1168">
        <w:rPr>
          <w:rStyle w:val="libAlaemChar"/>
          <w:rtl/>
        </w:rPr>
        <w:t>)</w:t>
      </w:r>
    </w:p>
    <w:p w14:paraId="431159B7" w14:textId="77777777" w:rsidR="009A532F" w:rsidRPr="006E74AA" w:rsidRDefault="009A532F" w:rsidP="005B1C0D">
      <w:pPr>
        <w:pStyle w:val="libNormal"/>
        <w:rPr>
          <w:rtl/>
        </w:rPr>
      </w:pPr>
      <w:r w:rsidRPr="006E74AA">
        <w:rPr>
          <w:rtl/>
        </w:rPr>
        <w:t>ول</w:t>
      </w:r>
      <w:r>
        <w:rPr>
          <w:rFonts w:hint="cs"/>
          <w:rtl/>
        </w:rPr>
        <w:t>ـ</w:t>
      </w:r>
      <w:r w:rsidRPr="006E74AA">
        <w:rPr>
          <w:rtl/>
        </w:rPr>
        <w:t>مّا أوجب طاعة الرسل</w:t>
      </w:r>
      <w:r>
        <w:rPr>
          <w:rtl/>
        </w:rPr>
        <w:t xml:space="preserve">، </w:t>
      </w:r>
      <w:r w:rsidRPr="006E74AA">
        <w:rPr>
          <w:rtl/>
        </w:rPr>
        <w:t>وبيّن أنّها الجالبة لمحبّة الله تعالى</w:t>
      </w:r>
      <w:r>
        <w:rPr>
          <w:rtl/>
        </w:rPr>
        <w:t xml:space="preserve">، </w:t>
      </w:r>
      <w:r w:rsidRPr="006E74AA">
        <w:rPr>
          <w:rtl/>
        </w:rPr>
        <w:t>عقّب ذلك ببيان مناقبهم</w:t>
      </w:r>
      <w:r>
        <w:rPr>
          <w:rtl/>
        </w:rPr>
        <w:t xml:space="preserve">، </w:t>
      </w:r>
      <w:r w:rsidRPr="006E74AA">
        <w:rPr>
          <w:rtl/>
        </w:rPr>
        <w:t>تحريضا على إطاعتهم</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اللهَ اصْطَفى آدَمَ وَنُوحاً وَآلَ إِبْراهِيمَ وَآلَ عِمْرانَ عَلَى الْعالَمِينَ</w:t>
      </w:r>
      <w:r w:rsidRPr="007C1168">
        <w:rPr>
          <w:rStyle w:val="libAlaemChar"/>
          <w:rtl/>
        </w:rPr>
        <w:t>)</w:t>
      </w:r>
      <w:r w:rsidRPr="006E74AA">
        <w:rPr>
          <w:rtl/>
        </w:rPr>
        <w:t xml:space="preserve"> بالرسالة</w:t>
      </w:r>
      <w:r>
        <w:rPr>
          <w:rtl/>
        </w:rPr>
        <w:t xml:space="preserve">، </w:t>
      </w:r>
      <w:r w:rsidRPr="006E74AA">
        <w:rPr>
          <w:rtl/>
        </w:rPr>
        <w:t>والخصائص الروحانيّة</w:t>
      </w:r>
      <w:r>
        <w:rPr>
          <w:rtl/>
        </w:rPr>
        <w:t xml:space="preserve">، </w:t>
      </w:r>
      <w:r w:rsidRPr="006E74AA">
        <w:rPr>
          <w:rtl/>
        </w:rPr>
        <w:t>والفضائل الجسمانيّة</w:t>
      </w:r>
      <w:r>
        <w:rPr>
          <w:rtl/>
        </w:rPr>
        <w:t xml:space="preserve">، </w:t>
      </w:r>
      <w:r w:rsidRPr="006E74AA">
        <w:rPr>
          <w:rtl/>
        </w:rPr>
        <w:t>ولذلك قووا على ما لم يقو عليه غيرهم.</w:t>
      </w:r>
    </w:p>
    <w:p w14:paraId="0BAB8FC9" w14:textId="77777777" w:rsidR="009A532F" w:rsidRPr="006E74AA" w:rsidRDefault="009A532F" w:rsidP="005B1C0D">
      <w:pPr>
        <w:pStyle w:val="libNormal"/>
        <w:rPr>
          <w:rtl/>
        </w:rPr>
      </w:pPr>
      <w:r w:rsidRPr="006E74AA">
        <w:rPr>
          <w:rtl/>
        </w:rPr>
        <w:t>وآل إبراهيم</w:t>
      </w:r>
      <w:r>
        <w:rPr>
          <w:rtl/>
        </w:rPr>
        <w:t xml:space="preserve">: </w:t>
      </w:r>
      <w:r w:rsidRPr="006E74AA">
        <w:rPr>
          <w:rtl/>
        </w:rPr>
        <w:t xml:space="preserve">إسماعيل وإسحاق وأولادهما. وقد دخل فيهم الرسول </w:t>
      </w:r>
      <w:r w:rsidRPr="007C1168">
        <w:rPr>
          <w:rStyle w:val="libAlaemChar"/>
          <w:rtl/>
        </w:rPr>
        <w:t>صلى‌الله‌عليه‌وآله‌وسلم</w:t>
      </w:r>
      <w:r w:rsidRPr="006E74AA">
        <w:rPr>
          <w:rtl/>
        </w:rPr>
        <w:t>.</w:t>
      </w:r>
    </w:p>
    <w:p w14:paraId="4FB7BE60"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إنّ آل إبراهيم هم آل محمّد </w:t>
      </w:r>
      <w:r w:rsidRPr="007C1168">
        <w:rPr>
          <w:rStyle w:val="libAlaemChar"/>
          <w:rtl/>
        </w:rPr>
        <w:t>صلى‌الله‌عليه‌وآله‌وسلم</w:t>
      </w:r>
      <w:r>
        <w:rPr>
          <w:rtl/>
        </w:rPr>
        <w:t xml:space="preserve">، </w:t>
      </w:r>
      <w:r w:rsidRPr="006E74AA">
        <w:rPr>
          <w:rtl/>
        </w:rPr>
        <w:t>الّذين هم أهل بيته</w:t>
      </w:r>
      <w:r>
        <w:rPr>
          <w:rtl/>
        </w:rPr>
        <w:t xml:space="preserve">، </w:t>
      </w:r>
      <w:r w:rsidRPr="006E74AA">
        <w:rPr>
          <w:rtl/>
        </w:rPr>
        <w:t>ومن اصطفاه الله تعالى واختاره من خلقه</w:t>
      </w:r>
      <w:r>
        <w:rPr>
          <w:rtl/>
        </w:rPr>
        <w:t xml:space="preserve">، </w:t>
      </w:r>
      <w:r w:rsidRPr="006E74AA">
        <w:rPr>
          <w:rtl/>
        </w:rPr>
        <w:t>لا يكون إلّا معصوما مطهّرا عن القبائح. وعلى هذا</w:t>
      </w:r>
      <w:r>
        <w:rPr>
          <w:rtl/>
        </w:rPr>
        <w:t xml:space="preserve">، </w:t>
      </w:r>
      <w:r w:rsidRPr="006E74AA">
        <w:rPr>
          <w:rtl/>
        </w:rPr>
        <w:t>فيجب أن يكون الاصطفاء مخصوصا بمن كان معصوما من آل إبراهيم</w:t>
      </w:r>
      <w:r>
        <w:rPr>
          <w:rtl/>
        </w:rPr>
        <w:t xml:space="preserve">، </w:t>
      </w:r>
      <w:r w:rsidRPr="006E74AA">
        <w:rPr>
          <w:rtl/>
        </w:rPr>
        <w:t>نبيّا كان أو إماما.</w:t>
      </w:r>
    </w:p>
    <w:p w14:paraId="570F5718" w14:textId="77777777" w:rsidR="009A532F" w:rsidRPr="006E74AA" w:rsidRDefault="009A532F" w:rsidP="005B1C0D">
      <w:pPr>
        <w:pStyle w:val="libNormal"/>
        <w:rPr>
          <w:rtl/>
        </w:rPr>
      </w:pPr>
      <w:r>
        <w:rPr>
          <w:rtl/>
        </w:rPr>
        <w:br w:type="page"/>
      </w:r>
      <w:r w:rsidRPr="006E74AA">
        <w:rPr>
          <w:rtl/>
        </w:rPr>
        <w:t>وآل عمران</w:t>
      </w:r>
      <w:r>
        <w:rPr>
          <w:rtl/>
        </w:rPr>
        <w:t xml:space="preserve">: </w:t>
      </w:r>
      <w:r w:rsidRPr="006E74AA">
        <w:rPr>
          <w:rtl/>
        </w:rPr>
        <w:t xml:space="preserve">موسى وهارون ابنا عمران بن يصهر بن قاهث بن لاوي بن يعقوب. أو </w:t>
      </w:r>
      <w:r w:rsidRPr="00DD7B20">
        <w:rPr>
          <w:rStyle w:val="libFootnotenumChar"/>
          <w:rtl/>
        </w:rPr>
        <w:t>(1)</w:t>
      </w:r>
      <w:r w:rsidRPr="006E74AA">
        <w:rPr>
          <w:rtl/>
        </w:rPr>
        <w:t xml:space="preserve"> عيسى وأمّه مريم بنت عمران بن ماثان بن العازار بن أبي يوذ بن رب بابل بن ساليان بن يوحنّا بن أوشيا بن أموذ بن مشكي بن حارقار بن أجاز بن يونام ابن عرزيا بن يوزام بن ساقط بن ايشا بن راجعيم بن سليمان بن داود بن ايشا بن عومل بن اينا بن سلمون بن ياعر بن يخشون بن عمياد بن رام بن خضروم بن فارص بن يهودا بن يعقوب </w:t>
      </w:r>
      <w:r w:rsidRPr="00DD7B20">
        <w:rPr>
          <w:rStyle w:val="libFootnotenumChar"/>
          <w:rtl/>
        </w:rPr>
        <w:t>(2)</w:t>
      </w:r>
      <w:r w:rsidRPr="006E74AA">
        <w:rPr>
          <w:rtl/>
        </w:rPr>
        <w:t xml:space="preserve"> </w:t>
      </w:r>
      <w:r w:rsidRPr="007C1168">
        <w:rPr>
          <w:rStyle w:val="libAlaemChar"/>
          <w:rtl/>
        </w:rPr>
        <w:t>عليه‌السلام</w:t>
      </w:r>
      <w:r w:rsidRPr="006E74AA">
        <w:rPr>
          <w:rtl/>
        </w:rPr>
        <w:t>. وكان بين العمرانين ألف وثمانمائة سنة.</w:t>
      </w:r>
    </w:p>
    <w:p w14:paraId="028D14FB" w14:textId="77777777" w:rsidR="009A532F" w:rsidRPr="006E74AA" w:rsidRDefault="009A532F" w:rsidP="005B1C0D">
      <w:pPr>
        <w:pStyle w:val="libNormal"/>
        <w:rPr>
          <w:rtl/>
        </w:rPr>
      </w:pPr>
      <w:r w:rsidRPr="007C1168">
        <w:rPr>
          <w:rStyle w:val="libAlaemChar"/>
          <w:rtl/>
        </w:rPr>
        <w:t>(</w:t>
      </w:r>
      <w:r w:rsidRPr="00FA258F">
        <w:rPr>
          <w:rStyle w:val="libAieChar"/>
          <w:rtl/>
        </w:rPr>
        <w:t>ذُرِّيَّةً بَعْضُها مِنْ بَعْضٍ</w:t>
      </w:r>
      <w:r w:rsidRPr="007C1168">
        <w:rPr>
          <w:rStyle w:val="libAlaemChar"/>
          <w:rtl/>
        </w:rPr>
        <w:t>)</w:t>
      </w:r>
      <w:r w:rsidRPr="006E74AA">
        <w:rPr>
          <w:rtl/>
        </w:rPr>
        <w:t xml:space="preserve"> حال أو بدل من الآلين</w:t>
      </w:r>
      <w:r>
        <w:rPr>
          <w:rtl/>
        </w:rPr>
        <w:t xml:space="preserve">، </w:t>
      </w:r>
      <w:r w:rsidRPr="006E74AA">
        <w:rPr>
          <w:rtl/>
        </w:rPr>
        <w:t>أو منهما ومن نوح</w:t>
      </w:r>
      <w:r>
        <w:rPr>
          <w:rtl/>
        </w:rPr>
        <w:t xml:space="preserve">، </w:t>
      </w:r>
      <w:r w:rsidRPr="006E74AA">
        <w:rPr>
          <w:rtl/>
        </w:rPr>
        <w:t>أي</w:t>
      </w:r>
      <w:r>
        <w:rPr>
          <w:rtl/>
        </w:rPr>
        <w:t xml:space="preserve">: </w:t>
      </w:r>
      <w:r w:rsidRPr="006E74AA">
        <w:rPr>
          <w:rtl/>
        </w:rPr>
        <w:t>أنّهم ذرّيّة واحدة متسلسلة متشعّبة بعضها من بعض. وقيل</w:t>
      </w:r>
      <w:r>
        <w:rPr>
          <w:rtl/>
        </w:rPr>
        <w:t xml:space="preserve">: </w:t>
      </w:r>
      <w:r w:rsidRPr="006E74AA">
        <w:rPr>
          <w:rtl/>
        </w:rPr>
        <w:t>بعضها من بعض في الدين. والذرّيّة الولد</w:t>
      </w:r>
      <w:r>
        <w:rPr>
          <w:rtl/>
        </w:rPr>
        <w:t xml:space="preserve">، </w:t>
      </w:r>
      <w:r w:rsidRPr="006E74AA">
        <w:rPr>
          <w:rtl/>
        </w:rPr>
        <w:t>تقع على الواحد والجمع</w:t>
      </w:r>
      <w:r>
        <w:rPr>
          <w:rtl/>
        </w:rPr>
        <w:t xml:space="preserve">، </w:t>
      </w:r>
      <w:r w:rsidRPr="006E74AA">
        <w:rPr>
          <w:rtl/>
        </w:rPr>
        <w:t>فعليّة من الذرّ</w:t>
      </w:r>
      <w:r>
        <w:rPr>
          <w:rtl/>
        </w:rPr>
        <w:t xml:space="preserve">، </w:t>
      </w:r>
      <w:r w:rsidRPr="006E74AA">
        <w:rPr>
          <w:rtl/>
        </w:rPr>
        <w:t>أو فعّولة من الذرء</w:t>
      </w:r>
      <w:r>
        <w:rPr>
          <w:rtl/>
        </w:rPr>
        <w:t xml:space="preserve">، </w:t>
      </w:r>
      <w:r w:rsidRPr="006E74AA">
        <w:rPr>
          <w:rtl/>
        </w:rPr>
        <w:t>أبدلت همزتها ياء</w:t>
      </w:r>
      <w:r>
        <w:rPr>
          <w:rtl/>
        </w:rPr>
        <w:t xml:space="preserve">، </w:t>
      </w:r>
      <w:r w:rsidRPr="006E74AA">
        <w:rPr>
          <w:rtl/>
        </w:rPr>
        <w:t>ثمّ قلبت الواو ياء وأدغمت.</w:t>
      </w:r>
    </w:p>
    <w:p w14:paraId="796A8BD1" w14:textId="77777777" w:rsidR="009A532F" w:rsidRPr="006E74AA" w:rsidRDefault="009A532F" w:rsidP="005B1C0D">
      <w:pPr>
        <w:pStyle w:val="libNormal"/>
        <w:rPr>
          <w:rtl/>
        </w:rPr>
      </w:pPr>
      <w:r w:rsidRPr="007C1168">
        <w:rPr>
          <w:rStyle w:val="libAlaemChar"/>
          <w:rtl/>
        </w:rPr>
        <w:t>(</w:t>
      </w:r>
      <w:r w:rsidRPr="00FA258F">
        <w:rPr>
          <w:rStyle w:val="libAieChar"/>
          <w:rtl/>
        </w:rPr>
        <w:t>وَاللهُ سَمِيعٌ</w:t>
      </w:r>
      <w:r w:rsidRPr="007C1168">
        <w:rPr>
          <w:rStyle w:val="libAlaemChar"/>
          <w:rtl/>
        </w:rPr>
        <w:t>)</w:t>
      </w:r>
      <w:r w:rsidRPr="006E74AA">
        <w:rPr>
          <w:rtl/>
        </w:rPr>
        <w:t xml:space="preserve"> بأقوال الناس </w:t>
      </w:r>
      <w:r w:rsidRPr="007C1168">
        <w:rPr>
          <w:rStyle w:val="libAlaemChar"/>
          <w:rtl/>
        </w:rPr>
        <w:t>(</w:t>
      </w:r>
      <w:r w:rsidRPr="00FA258F">
        <w:rPr>
          <w:rStyle w:val="libAieChar"/>
          <w:rtl/>
        </w:rPr>
        <w:t>عَلِيمٌ</w:t>
      </w:r>
      <w:r w:rsidRPr="007C1168">
        <w:rPr>
          <w:rStyle w:val="libAlaemChar"/>
          <w:rtl/>
        </w:rPr>
        <w:t>)</w:t>
      </w:r>
      <w:r w:rsidRPr="006E74AA">
        <w:rPr>
          <w:rtl/>
        </w:rPr>
        <w:t xml:space="preserve"> بأعمالهم</w:t>
      </w:r>
      <w:r>
        <w:rPr>
          <w:rtl/>
        </w:rPr>
        <w:t xml:space="preserve">، </w:t>
      </w:r>
      <w:r w:rsidRPr="006E74AA">
        <w:rPr>
          <w:rtl/>
        </w:rPr>
        <w:t>فيصطفي من كان مستقيم القول والعمل. أو سميع بقول امرأة عمران</w:t>
      </w:r>
      <w:r>
        <w:rPr>
          <w:rtl/>
        </w:rPr>
        <w:t xml:space="preserve">، </w:t>
      </w:r>
      <w:r w:rsidRPr="006E74AA">
        <w:rPr>
          <w:rtl/>
        </w:rPr>
        <w:t>عليم بنيّتها.</w:t>
      </w:r>
    </w:p>
    <w:p w14:paraId="0782B855" w14:textId="77777777" w:rsidR="009A532F" w:rsidRPr="006E74AA" w:rsidRDefault="009A532F" w:rsidP="005B1C0D">
      <w:pPr>
        <w:pStyle w:val="libNormal"/>
        <w:rPr>
          <w:rtl/>
        </w:rPr>
      </w:pPr>
      <w:r w:rsidRPr="007C1168">
        <w:rPr>
          <w:rStyle w:val="libAlaemChar"/>
          <w:rtl/>
        </w:rPr>
        <w:t>(</w:t>
      </w:r>
      <w:r w:rsidRPr="00FA258F">
        <w:rPr>
          <w:rStyle w:val="libAieChar"/>
          <w:rtl/>
        </w:rPr>
        <w:t>إِذْ قالَتِ امْرَأَتُ عِمْرانَ رَبِّ إِنِّي نَذَرْتُ لَكَ ما فِي بَطْنِي</w:t>
      </w:r>
      <w:r w:rsidRPr="007C1168">
        <w:rPr>
          <w:rStyle w:val="libAlaemChar"/>
          <w:rtl/>
        </w:rPr>
        <w:t>)</w:t>
      </w:r>
      <w:r w:rsidRPr="006E74AA">
        <w:rPr>
          <w:rtl/>
        </w:rPr>
        <w:t xml:space="preserve"> فينتصب به «إذ»</w:t>
      </w:r>
      <w:r>
        <w:rPr>
          <w:rtl/>
        </w:rPr>
        <w:t>.</w:t>
      </w:r>
    </w:p>
    <w:p w14:paraId="3CE6528C" w14:textId="77777777" w:rsidR="009A532F" w:rsidRPr="006E74AA" w:rsidRDefault="009A532F" w:rsidP="005B1C0D">
      <w:pPr>
        <w:pStyle w:val="libNormal"/>
        <w:rPr>
          <w:rtl/>
        </w:rPr>
      </w:pPr>
      <w:r w:rsidRPr="006E74AA">
        <w:rPr>
          <w:rtl/>
        </w:rPr>
        <w:t>وقيل</w:t>
      </w:r>
      <w:r>
        <w:rPr>
          <w:rtl/>
        </w:rPr>
        <w:t xml:space="preserve">: </w:t>
      </w:r>
      <w:r w:rsidRPr="006E74AA">
        <w:rPr>
          <w:rtl/>
        </w:rPr>
        <w:t>نصبه بإضمار «اذكر»</w:t>
      </w:r>
      <w:r>
        <w:rPr>
          <w:rtl/>
        </w:rPr>
        <w:t>.</w:t>
      </w:r>
      <w:r w:rsidRPr="006E74AA">
        <w:rPr>
          <w:rtl/>
        </w:rPr>
        <w:t xml:space="preserve"> وهذه حنّة بنت فاقوذا</w:t>
      </w:r>
      <w:r>
        <w:rPr>
          <w:rtl/>
        </w:rPr>
        <w:t xml:space="preserve">، </w:t>
      </w:r>
      <w:r w:rsidRPr="006E74AA">
        <w:rPr>
          <w:rtl/>
        </w:rPr>
        <w:t>وأخت إيشاع زوجة زكريّا</w:t>
      </w:r>
      <w:r>
        <w:rPr>
          <w:rtl/>
        </w:rPr>
        <w:t xml:space="preserve">، </w:t>
      </w:r>
      <w:r w:rsidRPr="006E74AA">
        <w:rPr>
          <w:rtl/>
        </w:rPr>
        <w:t xml:space="preserve">جدّة </w:t>
      </w:r>
      <w:r w:rsidRPr="00DD7B20">
        <w:rPr>
          <w:rStyle w:val="libFootnotenumChar"/>
          <w:rtl/>
        </w:rPr>
        <w:t>(3)</w:t>
      </w:r>
      <w:r w:rsidRPr="006E74AA">
        <w:rPr>
          <w:rtl/>
        </w:rPr>
        <w:t xml:space="preserve"> عيسى </w:t>
      </w:r>
      <w:r w:rsidRPr="007C1168">
        <w:rPr>
          <w:rStyle w:val="libAlaemChar"/>
          <w:rtl/>
        </w:rPr>
        <w:t>عليه‌السلام</w:t>
      </w:r>
      <w:r w:rsidRPr="006E74AA">
        <w:rPr>
          <w:rtl/>
        </w:rPr>
        <w:t>. وكان يحيى ومريم ابني خالة من الأب.</w:t>
      </w:r>
    </w:p>
    <w:p w14:paraId="6AF98B24" w14:textId="77777777" w:rsidR="009A532F" w:rsidRPr="006E74AA" w:rsidRDefault="009A532F" w:rsidP="005B1C0D">
      <w:pPr>
        <w:pStyle w:val="libNormal"/>
        <w:rPr>
          <w:rtl/>
        </w:rPr>
      </w:pPr>
      <w:r w:rsidRPr="006E74AA">
        <w:rPr>
          <w:rtl/>
        </w:rPr>
        <w:t>روي أنّ حنّة كانت عجوزا</w:t>
      </w:r>
      <w:r>
        <w:rPr>
          <w:rtl/>
        </w:rPr>
        <w:t xml:space="preserve">، </w:t>
      </w:r>
      <w:r w:rsidRPr="006E74AA">
        <w:rPr>
          <w:rtl/>
        </w:rPr>
        <w:t>فبينا هي في ظلّ شجرة إذ رأت طائرا يطعم فرخه</w:t>
      </w:r>
      <w:r>
        <w:rPr>
          <w:rtl/>
        </w:rPr>
        <w:t xml:space="preserve">، </w:t>
      </w:r>
      <w:r w:rsidRPr="006E74AA">
        <w:rPr>
          <w:rtl/>
        </w:rPr>
        <w:t>فحنّت إلى الولد وتمنّته</w:t>
      </w:r>
      <w:r>
        <w:rPr>
          <w:rtl/>
        </w:rPr>
        <w:t xml:space="preserve">، </w:t>
      </w:r>
      <w:r w:rsidRPr="006E74AA">
        <w:rPr>
          <w:rtl/>
        </w:rPr>
        <w:t>فقالت</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إنّ لك عليّ نذرا إن رزقتني ولدا أن أتصدّق به على بيت المقدس</w:t>
      </w:r>
      <w:r>
        <w:rPr>
          <w:rtl/>
        </w:rPr>
        <w:t xml:space="preserve">، </w:t>
      </w:r>
      <w:r w:rsidRPr="006E74AA">
        <w:rPr>
          <w:rtl/>
        </w:rPr>
        <w:t>فيكون من خدمه</w:t>
      </w:r>
      <w:r>
        <w:rPr>
          <w:rtl/>
        </w:rPr>
        <w:t xml:space="preserve">، </w:t>
      </w:r>
      <w:r w:rsidRPr="006E74AA">
        <w:rPr>
          <w:rtl/>
        </w:rPr>
        <w:t>فحملت بمريم وهلك عمران.</w:t>
      </w:r>
    </w:p>
    <w:p w14:paraId="025BCC75" w14:textId="77777777" w:rsidR="009A532F" w:rsidRDefault="009A532F" w:rsidP="005B1C0D">
      <w:pPr>
        <w:pStyle w:val="libNormal"/>
        <w:rPr>
          <w:rtl/>
        </w:rPr>
      </w:pPr>
      <w:r w:rsidRPr="006E74AA">
        <w:rPr>
          <w:rtl/>
        </w:rPr>
        <w:t>وكان هذا النذر مشروعا في عهدهم للغلمان</w:t>
      </w:r>
      <w:r>
        <w:rPr>
          <w:rtl/>
        </w:rPr>
        <w:t xml:space="preserve">، </w:t>
      </w:r>
      <w:r w:rsidRPr="006E74AA">
        <w:rPr>
          <w:rtl/>
        </w:rPr>
        <w:t>فلعلّها بنت الأمر على التقدير</w:t>
      </w:r>
      <w:r>
        <w:rPr>
          <w:rtl/>
        </w:rPr>
        <w:t xml:space="preserve">، </w:t>
      </w:r>
      <w:r w:rsidRPr="006E74AA">
        <w:rPr>
          <w:rtl/>
        </w:rPr>
        <w:t>أ</w:t>
      </w:r>
      <w:r>
        <w:rPr>
          <w:rtl/>
        </w:rPr>
        <w:t>و</w:t>
      </w:r>
    </w:p>
    <w:p w14:paraId="16BF5908" w14:textId="77777777" w:rsidR="009A532F" w:rsidRPr="006E74AA" w:rsidRDefault="009A532F" w:rsidP="00BC79B1">
      <w:pPr>
        <w:pStyle w:val="libLine"/>
        <w:rPr>
          <w:rtl/>
        </w:rPr>
      </w:pPr>
      <w:r w:rsidRPr="006E74AA">
        <w:rPr>
          <w:rtl/>
        </w:rPr>
        <w:t>__________________</w:t>
      </w:r>
    </w:p>
    <w:p w14:paraId="45C7480C"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آل عمران</w:t>
      </w:r>
      <w:r>
        <w:rPr>
          <w:rtl/>
        </w:rPr>
        <w:t xml:space="preserve">: </w:t>
      </w:r>
      <w:r w:rsidRPr="006E74AA">
        <w:rPr>
          <w:rtl/>
        </w:rPr>
        <w:t>عيسى وأمّه</w:t>
      </w:r>
      <w:r>
        <w:rPr>
          <w:rtl/>
        </w:rPr>
        <w:t xml:space="preserve"> ..</w:t>
      </w:r>
      <w:r w:rsidRPr="006E74AA">
        <w:rPr>
          <w:rtl/>
        </w:rPr>
        <w:t>.</w:t>
      </w:r>
    </w:p>
    <w:p w14:paraId="0923D16D" w14:textId="77777777" w:rsidR="009A532F" w:rsidRPr="006E74AA" w:rsidRDefault="009A532F" w:rsidP="00BC79B1">
      <w:pPr>
        <w:pStyle w:val="libFootnote0"/>
        <w:rPr>
          <w:rtl/>
        </w:rPr>
      </w:pPr>
      <w:r>
        <w:rPr>
          <w:rtl/>
        </w:rPr>
        <w:t>(</w:t>
      </w:r>
      <w:r w:rsidRPr="006E74AA">
        <w:rPr>
          <w:rtl/>
        </w:rPr>
        <w:t>2) في ضبط هذه الأسماء اختلاف</w:t>
      </w:r>
      <w:r>
        <w:rPr>
          <w:rtl/>
        </w:rPr>
        <w:t xml:space="preserve">، </w:t>
      </w:r>
      <w:r w:rsidRPr="006E74AA">
        <w:rPr>
          <w:rtl/>
        </w:rPr>
        <w:t>راجع تفسير البيضاوي 2</w:t>
      </w:r>
      <w:r>
        <w:rPr>
          <w:rtl/>
        </w:rPr>
        <w:t xml:space="preserve">: </w:t>
      </w:r>
      <w:r w:rsidRPr="006E74AA">
        <w:rPr>
          <w:rtl/>
        </w:rPr>
        <w:t>14.</w:t>
      </w:r>
    </w:p>
    <w:p w14:paraId="3E25E6A3" w14:textId="77777777" w:rsidR="009A532F" w:rsidRPr="006E74AA" w:rsidRDefault="009A532F" w:rsidP="00BC79B1">
      <w:pPr>
        <w:pStyle w:val="libFootnote0"/>
        <w:rPr>
          <w:rtl/>
        </w:rPr>
      </w:pPr>
      <w:r>
        <w:rPr>
          <w:rtl/>
        </w:rPr>
        <w:t>(</w:t>
      </w:r>
      <w:r w:rsidRPr="006E74AA">
        <w:rPr>
          <w:rtl/>
        </w:rPr>
        <w:t>3) أي</w:t>
      </w:r>
      <w:r>
        <w:rPr>
          <w:rtl/>
        </w:rPr>
        <w:t xml:space="preserve">: </w:t>
      </w:r>
      <w:r w:rsidRPr="006E74AA">
        <w:rPr>
          <w:rtl/>
        </w:rPr>
        <w:t>أن حنّة</w:t>
      </w:r>
      <w:r>
        <w:rPr>
          <w:rtl/>
        </w:rPr>
        <w:t xml:space="preserve"> ـ </w:t>
      </w:r>
      <w:r w:rsidRPr="006E74AA">
        <w:rPr>
          <w:rtl/>
        </w:rPr>
        <w:t>وهي أم مريم</w:t>
      </w:r>
      <w:r>
        <w:rPr>
          <w:rtl/>
        </w:rPr>
        <w:t xml:space="preserve"> ـ </w:t>
      </w:r>
      <w:r w:rsidRPr="006E74AA">
        <w:rPr>
          <w:rtl/>
        </w:rPr>
        <w:t xml:space="preserve">جدّة عيسى </w:t>
      </w:r>
      <w:r w:rsidRPr="007C1168">
        <w:rPr>
          <w:rStyle w:val="libAlaemChar"/>
          <w:rtl/>
        </w:rPr>
        <w:t>عليه‌السلام</w:t>
      </w:r>
      <w:r w:rsidRPr="006E74AA">
        <w:rPr>
          <w:rtl/>
        </w:rPr>
        <w:t>.</w:t>
      </w:r>
    </w:p>
    <w:p w14:paraId="4F0DE337" w14:textId="77777777" w:rsidR="009A532F" w:rsidRPr="006E74AA" w:rsidRDefault="009A532F" w:rsidP="00FA258F">
      <w:pPr>
        <w:pStyle w:val="libNormal0"/>
        <w:rPr>
          <w:rtl/>
        </w:rPr>
      </w:pPr>
      <w:r>
        <w:rPr>
          <w:rtl/>
        </w:rPr>
        <w:br w:type="page"/>
      </w:r>
      <w:r w:rsidRPr="006E74AA">
        <w:rPr>
          <w:rtl/>
        </w:rPr>
        <w:t>طلبت ذكرا.</w:t>
      </w:r>
    </w:p>
    <w:p w14:paraId="62D29350" w14:textId="77777777" w:rsidR="009A532F" w:rsidRPr="006E74AA" w:rsidRDefault="009A532F" w:rsidP="005B1C0D">
      <w:pPr>
        <w:pStyle w:val="libNormal"/>
        <w:rPr>
          <w:rtl/>
        </w:rPr>
      </w:pPr>
      <w:r w:rsidRPr="007C1168">
        <w:rPr>
          <w:rStyle w:val="libAlaemChar"/>
          <w:rtl/>
        </w:rPr>
        <w:t>(</w:t>
      </w:r>
      <w:r w:rsidRPr="00FA258F">
        <w:rPr>
          <w:rStyle w:val="libAieChar"/>
          <w:rtl/>
        </w:rPr>
        <w:t>مُحَرَّراً</w:t>
      </w:r>
      <w:r w:rsidRPr="007C1168">
        <w:rPr>
          <w:rStyle w:val="libAlaemChar"/>
          <w:rtl/>
        </w:rPr>
        <w:t>)</w:t>
      </w:r>
      <w:r w:rsidRPr="006E74AA">
        <w:rPr>
          <w:rtl/>
        </w:rPr>
        <w:t xml:space="preserve"> معتقا لخدمته</w:t>
      </w:r>
      <w:r>
        <w:rPr>
          <w:rtl/>
        </w:rPr>
        <w:t xml:space="preserve">، </w:t>
      </w:r>
      <w:r w:rsidRPr="006E74AA">
        <w:rPr>
          <w:rtl/>
        </w:rPr>
        <w:t>لا يد لي عليه</w:t>
      </w:r>
      <w:r>
        <w:rPr>
          <w:rtl/>
        </w:rPr>
        <w:t xml:space="preserve">، </w:t>
      </w:r>
      <w:r w:rsidRPr="006E74AA">
        <w:rPr>
          <w:rtl/>
        </w:rPr>
        <w:t>ولا أستخدمه</w:t>
      </w:r>
      <w:r>
        <w:rPr>
          <w:rtl/>
        </w:rPr>
        <w:t xml:space="preserve">، </w:t>
      </w:r>
      <w:r w:rsidRPr="006E74AA">
        <w:rPr>
          <w:rtl/>
        </w:rPr>
        <w:t>ولا أشغله بشيء</w:t>
      </w:r>
      <w:r>
        <w:rPr>
          <w:rtl/>
        </w:rPr>
        <w:t xml:space="preserve">، </w:t>
      </w:r>
      <w:r w:rsidRPr="006E74AA">
        <w:rPr>
          <w:rtl/>
        </w:rPr>
        <w:t>أو مخلصا للعبادة. ونصبه على الحال.</w:t>
      </w:r>
    </w:p>
    <w:p w14:paraId="436A5834" w14:textId="77777777" w:rsidR="009A532F" w:rsidRPr="006E74AA" w:rsidRDefault="009A532F" w:rsidP="005B1C0D">
      <w:pPr>
        <w:pStyle w:val="libNormal"/>
        <w:rPr>
          <w:rtl/>
        </w:rPr>
      </w:pPr>
      <w:r w:rsidRPr="006E74AA">
        <w:rPr>
          <w:rtl/>
        </w:rPr>
        <w:t xml:space="preserve">روي عن الصادق </w:t>
      </w:r>
      <w:r w:rsidRPr="007C1168">
        <w:rPr>
          <w:rStyle w:val="libAlaemChar"/>
          <w:rtl/>
        </w:rPr>
        <w:t>عليه‌السلام</w:t>
      </w:r>
      <w:r>
        <w:rPr>
          <w:rtl/>
        </w:rPr>
        <w:t xml:space="preserve">: </w:t>
      </w:r>
      <w:r w:rsidRPr="006E74AA">
        <w:rPr>
          <w:rtl/>
        </w:rPr>
        <w:t xml:space="preserve">«أنّ الله </w:t>
      </w:r>
      <w:r w:rsidRPr="007C1168">
        <w:rPr>
          <w:rStyle w:val="libAlaemChar"/>
          <w:rtl/>
        </w:rPr>
        <w:t>عزوجل</w:t>
      </w:r>
      <w:r w:rsidRPr="006E74AA">
        <w:rPr>
          <w:rtl/>
        </w:rPr>
        <w:t xml:space="preserve"> أوحى إلى عمران أنّي واهب لك ولدا مباركا يبرئ الأكمه والأبرص</w:t>
      </w:r>
      <w:r>
        <w:rPr>
          <w:rtl/>
        </w:rPr>
        <w:t xml:space="preserve">، </w:t>
      </w:r>
      <w:r w:rsidRPr="006E74AA">
        <w:rPr>
          <w:rtl/>
        </w:rPr>
        <w:t>ويحيي الموتى بإذن الله</w:t>
      </w:r>
      <w:r>
        <w:rPr>
          <w:rtl/>
        </w:rPr>
        <w:t xml:space="preserve">، </w:t>
      </w:r>
      <w:r w:rsidRPr="006E74AA">
        <w:rPr>
          <w:rtl/>
        </w:rPr>
        <w:t>فحملت حنّة</w:t>
      </w:r>
      <w:r>
        <w:rPr>
          <w:rtl/>
        </w:rPr>
        <w:t xml:space="preserve">، </w:t>
      </w:r>
      <w:r w:rsidRPr="006E74AA">
        <w:rPr>
          <w:rtl/>
        </w:rPr>
        <w:t>فقالت</w:t>
      </w:r>
      <w:r>
        <w:rPr>
          <w:rtl/>
        </w:rPr>
        <w:t xml:space="preserve">: </w:t>
      </w:r>
      <w:r w:rsidRPr="007C1168">
        <w:rPr>
          <w:rStyle w:val="libAlaemChar"/>
          <w:rtl/>
        </w:rPr>
        <w:t>(</w:t>
      </w:r>
      <w:r w:rsidRPr="00FA258F">
        <w:rPr>
          <w:rStyle w:val="libAieChar"/>
          <w:rtl/>
        </w:rPr>
        <w:t>رَبِّ إِنِّي نَذَرْتُ لَكَ ما فِي بَطْنِي مُحَرَّراً</w:t>
      </w:r>
      <w:r w:rsidRPr="007C1168">
        <w:rPr>
          <w:rStyle w:val="libAlaemChar"/>
          <w:rtl/>
        </w:rPr>
        <w:t>)</w:t>
      </w:r>
      <w:r w:rsidRPr="006E74AA">
        <w:rPr>
          <w:rtl/>
        </w:rPr>
        <w:t>»</w:t>
      </w:r>
      <w:r>
        <w:rPr>
          <w:rtl/>
        </w:rPr>
        <w:t>.</w:t>
      </w:r>
    </w:p>
    <w:p w14:paraId="61C68B32" w14:textId="77777777" w:rsidR="009A532F" w:rsidRPr="006E74AA" w:rsidRDefault="009A532F" w:rsidP="005B1C0D">
      <w:pPr>
        <w:pStyle w:val="libNormal"/>
        <w:rPr>
          <w:rtl/>
        </w:rPr>
      </w:pPr>
      <w:r w:rsidRPr="007C1168">
        <w:rPr>
          <w:rStyle w:val="libAlaemChar"/>
          <w:rtl/>
        </w:rPr>
        <w:t>(</w:t>
      </w:r>
      <w:r w:rsidRPr="00FA258F">
        <w:rPr>
          <w:rStyle w:val="libAieChar"/>
          <w:rtl/>
        </w:rPr>
        <w:t>فَتَقَبَّلْ مِنِّي</w:t>
      </w:r>
      <w:r w:rsidRPr="007C1168">
        <w:rPr>
          <w:rStyle w:val="libAlaemChar"/>
          <w:rtl/>
        </w:rPr>
        <w:t>)</w:t>
      </w:r>
      <w:r w:rsidRPr="006E74AA">
        <w:rPr>
          <w:rtl/>
        </w:rPr>
        <w:t xml:space="preserve"> ما نذرته قبول رضا </w:t>
      </w:r>
      <w:r w:rsidRPr="007C1168">
        <w:rPr>
          <w:rStyle w:val="libAlaemChar"/>
          <w:rtl/>
        </w:rPr>
        <w:t>(</w:t>
      </w:r>
      <w:r w:rsidRPr="00FA258F">
        <w:rPr>
          <w:rStyle w:val="libAieChar"/>
          <w:rtl/>
        </w:rPr>
        <w:t>إِنَّكَ أَنْتَ السَّمِيعُ</w:t>
      </w:r>
      <w:r w:rsidRPr="007C1168">
        <w:rPr>
          <w:rStyle w:val="libAlaemChar"/>
          <w:rtl/>
        </w:rPr>
        <w:t>)</w:t>
      </w:r>
      <w:r w:rsidRPr="006E74AA">
        <w:rPr>
          <w:rtl/>
        </w:rPr>
        <w:t xml:space="preserve"> بما أقول </w:t>
      </w:r>
      <w:r w:rsidRPr="007C1168">
        <w:rPr>
          <w:rStyle w:val="libAlaemChar"/>
          <w:rtl/>
        </w:rPr>
        <w:t>(</w:t>
      </w:r>
      <w:r w:rsidRPr="00FA258F">
        <w:rPr>
          <w:rStyle w:val="libAieChar"/>
          <w:rtl/>
        </w:rPr>
        <w:t>الْعَلِيمُ</w:t>
      </w:r>
      <w:r w:rsidRPr="007C1168">
        <w:rPr>
          <w:rStyle w:val="libAlaemChar"/>
          <w:rtl/>
        </w:rPr>
        <w:t>)</w:t>
      </w:r>
      <w:r w:rsidRPr="006E74AA">
        <w:rPr>
          <w:rtl/>
        </w:rPr>
        <w:t xml:space="preserve"> بما أنوي.</w:t>
      </w:r>
    </w:p>
    <w:p w14:paraId="18D6E1DF" w14:textId="77777777" w:rsidR="009A532F" w:rsidRPr="006E74AA" w:rsidRDefault="009A532F" w:rsidP="005B1C0D">
      <w:pPr>
        <w:pStyle w:val="libNormal"/>
        <w:rPr>
          <w:rtl/>
        </w:rPr>
      </w:pPr>
      <w:r w:rsidRPr="007C1168">
        <w:rPr>
          <w:rStyle w:val="libAlaemChar"/>
          <w:rtl/>
        </w:rPr>
        <w:t>(</w:t>
      </w:r>
      <w:r w:rsidRPr="00FA258F">
        <w:rPr>
          <w:rStyle w:val="libAieChar"/>
          <w:rtl/>
        </w:rPr>
        <w:t>فَلَمَّا وَضَعَتْها</w:t>
      </w:r>
      <w:r w:rsidRPr="007C1168">
        <w:rPr>
          <w:rStyle w:val="libAlaemChar"/>
          <w:rtl/>
        </w:rPr>
        <w:t>)</w:t>
      </w:r>
      <w:r w:rsidRPr="006E74AA">
        <w:rPr>
          <w:rtl/>
        </w:rPr>
        <w:t xml:space="preserve"> وكانت ترجو أن يكون غلاما</w:t>
      </w:r>
      <w:r>
        <w:rPr>
          <w:rtl/>
        </w:rPr>
        <w:t xml:space="preserve">، </w:t>
      </w:r>
      <w:r w:rsidRPr="006E74AA">
        <w:rPr>
          <w:rtl/>
        </w:rPr>
        <w:t xml:space="preserve">خجلت واستحيت منكّسة الرأس </w:t>
      </w:r>
      <w:r w:rsidRPr="007C1168">
        <w:rPr>
          <w:rStyle w:val="libAlaemChar"/>
          <w:rtl/>
        </w:rPr>
        <w:t>(</w:t>
      </w:r>
      <w:r w:rsidRPr="00FA258F">
        <w:rPr>
          <w:rStyle w:val="libAieChar"/>
          <w:rtl/>
        </w:rPr>
        <w:t>قالَتْ رَبِّ إِنِّي وَضَعْتُها</w:t>
      </w:r>
      <w:r w:rsidRPr="007C1168">
        <w:rPr>
          <w:rStyle w:val="libAlaemChar"/>
          <w:rtl/>
        </w:rPr>
        <w:t>)</w:t>
      </w:r>
      <w:r w:rsidRPr="006E74AA">
        <w:rPr>
          <w:rtl/>
        </w:rPr>
        <w:t xml:space="preserve"> حال كونها </w:t>
      </w:r>
      <w:r w:rsidRPr="007C1168">
        <w:rPr>
          <w:rStyle w:val="libAlaemChar"/>
          <w:rtl/>
        </w:rPr>
        <w:t>(</w:t>
      </w:r>
      <w:r w:rsidRPr="00FA258F">
        <w:rPr>
          <w:rStyle w:val="libAieChar"/>
          <w:rtl/>
        </w:rPr>
        <w:t>أُنْثى</w:t>
      </w:r>
      <w:r w:rsidRPr="007C1168">
        <w:rPr>
          <w:rStyle w:val="libAlaemChar"/>
          <w:rtl/>
        </w:rPr>
        <w:t>)</w:t>
      </w:r>
      <w:r w:rsidRPr="006E74AA">
        <w:rPr>
          <w:rtl/>
        </w:rPr>
        <w:t xml:space="preserve"> الضمير</w:t>
      </w:r>
      <w:r w:rsidRPr="00094DB0">
        <w:rPr>
          <w:rtl/>
        </w:rPr>
        <w:t xml:space="preserve"> </w:t>
      </w:r>
      <w:r>
        <w:rPr>
          <w:rtl/>
        </w:rPr>
        <w:t>لـما</w:t>
      </w:r>
      <w:r w:rsidRPr="006E74AA">
        <w:rPr>
          <w:rtl/>
        </w:rPr>
        <w:t xml:space="preserve"> في بطنها</w:t>
      </w:r>
      <w:r>
        <w:rPr>
          <w:rtl/>
        </w:rPr>
        <w:t xml:space="preserve">، </w:t>
      </w:r>
      <w:r w:rsidRPr="006E74AA">
        <w:rPr>
          <w:rtl/>
        </w:rPr>
        <w:t>وتأنيثه لأنّه كان أنثى.</w:t>
      </w:r>
    </w:p>
    <w:p w14:paraId="06A3E049" w14:textId="77777777" w:rsidR="009A532F" w:rsidRPr="006E74AA" w:rsidRDefault="009A532F" w:rsidP="005B1C0D">
      <w:pPr>
        <w:pStyle w:val="libNormal"/>
        <w:rPr>
          <w:rtl/>
        </w:rPr>
      </w:pPr>
      <w:r w:rsidRPr="006E74AA">
        <w:rPr>
          <w:rtl/>
        </w:rPr>
        <w:t>فإن قلت</w:t>
      </w:r>
      <w:r>
        <w:rPr>
          <w:rtl/>
        </w:rPr>
        <w:t xml:space="preserve">: </w:t>
      </w:r>
      <w:r w:rsidRPr="006E74AA">
        <w:rPr>
          <w:rtl/>
        </w:rPr>
        <w:t>كيف جاز انتصاب «أنثى» حالا من الضمير في «وضعتها» وهو كقولك</w:t>
      </w:r>
      <w:r>
        <w:rPr>
          <w:rtl/>
        </w:rPr>
        <w:t xml:space="preserve">: </w:t>
      </w:r>
      <w:r w:rsidRPr="006E74AA">
        <w:rPr>
          <w:rtl/>
        </w:rPr>
        <w:t>وضعت الأنثى أنثى</w:t>
      </w:r>
      <w:r>
        <w:rPr>
          <w:rtl/>
        </w:rPr>
        <w:t>؟</w:t>
      </w:r>
    </w:p>
    <w:p w14:paraId="57E013CE" w14:textId="77777777" w:rsidR="009A532F" w:rsidRPr="006E74AA" w:rsidRDefault="009A532F" w:rsidP="005B1C0D">
      <w:pPr>
        <w:pStyle w:val="libNormal"/>
        <w:rPr>
          <w:rtl/>
        </w:rPr>
      </w:pPr>
      <w:r w:rsidRPr="006E74AA">
        <w:rPr>
          <w:rtl/>
        </w:rPr>
        <w:t>قلت</w:t>
      </w:r>
      <w:r>
        <w:rPr>
          <w:rtl/>
        </w:rPr>
        <w:t xml:space="preserve">: </w:t>
      </w:r>
      <w:r w:rsidRPr="006E74AA">
        <w:rPr>
          <w:rtl/>
        </w:rPr>
        <w:t>الأصل</w:t>
      </w:r>
      <w:r>
        <w:rPr>
          <w:rtl/>
        </w:rPr>
        <w:t xml:space="preserve">: </w:t>
      </w:r>
      <w:r w:rsidRPr="006E74AA">
        <w:rPr>
          <w:rtl/>
        </w:rPr>
        <w:t>وضعته أنثى</w:t>
      </w:r>
      <w:r>
        <w:rPr>
          <w:rtl/>
        </w:rPr>
        <w:t xml:space="preserve">، </w:t>
      </w:r>
      <w:r w:rsidRPr="006E74AA">
        <w:rPr>
          <w:rtl/>
        </w:rPr>
        <w:t>وإنّما أنث لأنّ تأنيثها علم من الحال</w:t>
      </w:r>
      <w:r>
        <w:rPr>
          <w:rtl/>
        </w:rPr>
        <w:t xml:space="preserve">، </w:t>
      </w:r>
      <w:r w:rsidRPr="006E74AA">
        <w:rPr>
          <w:rtl/>
        </w:rPr>
        <w:t>فإنّ الحال وصاحبها بالذات واحد</w:t>
      </w:r>
      <w:r>
        <w:rPr>
          <w:rtl/>
        </w:rPr>
        <w:t xml:space="preserve">، </w:t>
      </w:r>
      <w:r w:rsidRPr="006E74AA">
        <w:rPr>
          <w:rtl/>
        </w:rPr>
        <w:t>أو على تأويل مؤنّث</w:t>
      </w:r>
      <w:r>
        <w:rPr>
          <w:rtl/>
        </w:rPr>
        <w:t xml:space="preserve">، </w:t>
      </w:r>
      <w:r w:rsidRPr="006E74AA">
        <w:rPr>
          <w:rtl/>
        </w:rPr>
        <w:t>كالنفس والحبلة. وإنّما قالته تحسّرا وتحزّنا إلى ربّها</w:t>
      </w:r>
      <w:r>
        <w:rPr>
          <w:rtl/>
        </w:rPr>
        <w:t xml:space="preserve">، </w:t>
      </w:r>
      <w:r w:rsidRPr="006E74AA">
        <w:rPr>
          <w:rtl/>
        </w:rPr>
        <w:t>لأنّها كانت ترجو أن تلد ذكرا</w:t>
      </w:r>
      <w:r>
        <w:rPr>
          <w:rtl/>
        </w:rPr>
        <w:t xml:space="preserve">، </w:t>
      </w:r>
      <w:r w:rsidRPr="006E74AA">
        <w:rPr>
          <w:rtl/>
        </w:rPr>
        <w:t>ولذلك نذرت تحريره.</w:t>
      </w:r>
    </w:p>
    <w:p w14:paraId="4A64A405" w14:textId="77777777" w:rsidR="009A532F" w:rsidRPr="006E74AA" w:rsidRDefault="009A532F" w:rsidP="005B1C0D">
      <w:pPr>
        <w:pStyle w:val="libNormal"/>
        <w:rPr>
          <w:rtl/>
        </w:rPr>
      </w:pPr>
      <w:r w:rsidRPr="006E74AA">
        <w:rPr>
          <w:rtl/>
        </w:rPr>
        <w:t>وقال الله تعالى في جوابها</w:t>
      </w:r>
      <w:r>
        <w:rPr>
          <w:rtl/>
        </w:rPr>
        <w:t xml:space="preserve">: </w:t>
      </w:r>
      <w:r w:rsidRPr="007C1168">
        <w:rPr>
          <w:rStyle w:val="libAlaemChar"/>
          <w:rtl/>
        </w:rPr>
        <w:t>(</w:t>
      </w:r>
      <w:r w:rsidRPr="00FA258F">
        <w:rPr>
          <w:rStyle w:val="libAieChar"/>
          <w:rtl/>
        </w:rPr>
        <w:t>وَاللهُ أَعْلَمُ بِما وَضَعَتْ</w:t>
      </w:r>
      <w:r w:rsidRPr="007C1168">
        <w:rPr>
          <w:rStyle w:val="libAlaemChar"/>
          <w:rtl/>
        </w:rPr>
        <w:t>)</w:t>
      </w:r>
      <w:r w:rsidRPr="006E74AA">
        <w:rPr>
          <w:rtl/>
        </w:rPr>
        <w:t xml:space="preserve"> أي</w:t>
      </w:r>
      <w:r>
        <w:rPr>
          <w:rtl/>
        </w:rPr>
        <w:t xml:space="preserve">: </w:t>
      </w:r>
      <w:r w:rsidRPr="006E74AA">
        <w:rPr>
          <w:rtl/>
        </w:rPr>
        <w:t>بالشيء الّذي وضعته. وهو استئناف من الله تعالى</w:t>
      </w:r>
      <w:r>
        <w:rPr>
          <w:rtl/>
        </w:rPr>
        <w:t xml:space="preserve">، </w:t>
      </w:r>
      <w:r w:rsidRPr="006E74AA">
        <w:rPr>
          <w:rtl/>
        </w:rPr>
        <w:t>تعظيما لموضوعها</w:t>
      </w:r>
      <w:r>
        <w:rPr>
          <w:rtl/>
        </w:rPr>
        <w:t xml:space="preserve">، </w:t>
      </w:r>
      <w:r w:rsidRPr="006E74AA">
        <w:rPr>
          <w:rtl/>
        </w:rPr>
        <w:t>وتجهيلا لها بشأنها. وقرأ ابن عامر وأبو بكر عن عاصم ويعقوب</w:t>
      </w:r>
      <w:r>
        <w:rPr>
          <w:rtl/>
        </w:rPr>
        <w:t xml:space="preserve">: </w:t>
      </w:r>
      <w:r w:rsidRPr="006E74AA">
        <w:rPr>
          <w:rtl/>
        </w:rPr>
        <w:t>وضعت</w:t>
      </w:r>
      <w:r>
        <w:rPr>
          <w:rtl/>
        </w:rPr>
        <w:t xml:space="preserve">، </w:t>
      </w:r>
      <w:r w:rsidRPr="006E74AA">
        <w:rPr>
          <w:rtl/>
        </w:rPr>
        <w:t>على أنّه من كلامها تسلية لنفسها.</w:t>
      </w:r>
      <w:r>
        <w:rPr>
          <w:rFonts w:hint="cs"/>
          <w:rtl/>
        </w:rPr>
        <w:t xml:space="preserve"> </w:t>
      </w:r>
      <w:r>
        <w:rPr>
          <w:rtl/>
        </w:rPr>
        <w:t>و</w:t>
      </w:r>
      <w:r w:rsidRPr="006E74AA">
        <w:rPr>
          <w:rtl/>
        </w:rPr>
        <w:t xml:space="preserve">رويت هذه الرواية عن عليّ </w:t>
      </w:r>
      <w:r w:rsidRPr="007C1168">
        <w:rPr>
          <w:rStyle w:val="libAlaemChar"/>
          <w:rtl/>
        </w:rPr>
        <w:t>عليه‌السلام</w:t>
      </w:r>
      <w:r>
        <w:rPr>
          <w:rtl/>
        </w:rPr>
        <w:t xml:space="preserve">، </w:t>
      </w:r>
      <w:r w:rsidRPr="006E74AA">
        <w:rPr>
          <w:rtl/>
        </w:rPr>
        <w:t>أي</w:t>
      </w:r>
      <w:r>
        <w:rPr>
          <w:rtl/>
        </w:rPr>
        <w:t xml:space="preserve">: </w:t>
      </w:r>
      <w:r w:rsidRPr="006E74AA">
        <w:rPr>
          <w:rtl/>
        </w:rPr>
        <w:t>ولعلّ هذه الأنثى خير من الذكر تسلية.</w:t>
      </w:r>
    </w:p>
    <w:p w14:paraId="11F53A06" w14:textId="77777777" w:rsidR="009A532F" w:rsidRPr="006E74AA" w:rsidRDefault="009A532F" w:rsidP="005B1C0D">
      <w:pPr>
        <w:pStyle w:val="libNormal"/>
        <w:rPr>
          <w:rtl/>
        </w:rPr>
      </w:pPr>
      <w:r w:rsidRPr="007C1168">
        <w:rPr>
          <w:rStyle w:val="libAlaemChar"/>
          <w:rtl/>
        </w:rPr>
        <w:t>(</w:t>
      </w:r>
      <w:r w:rsidRPr="00FA258F">
        <w:rPr>
          <w:rStyle w:val="libAieChar"/>
          <w:rtl/>
        </w:rPr>
        <w:t>وَلَيْسَ الذَّكَرُ كَالْأُنْثى</w:t>
      </w:r>
      <w:r w:rsidRPr="007C1168">
        <w:rPr>
          <w:rStyle w:val="libAlaemChar"/>
          <w:rtl/>
        </w:rPr>
        <w:t>)</w:t>
      </w:r>
      <w:r w:rsidRPr="006E74AA">
        <w:rPr>
          <w:rtl/>
        </w:rPr>
        <w:t xml:space="preserve"> بيان لقوله</w:t>
      </w:r>
      <w:r>
        <w:rPr>
          <w:rtl/>
        </w:rPr>
        <w:t xml:space="preserve">: </w:t>
      </w:r>
      <w:r w:rsidRPr="006E74AA">
        <w:rPr>
          <w:rtl/>
        </w:rPr>
        <w:t>«والله أعلم» أي</w:t>
      </w:r>
      <w:r>
        <w:rPr>
          <w:rtl/>
        </w:rPr>
        <w:t xml:space="preserve">: </w:t>
      </w:r>
      <w:r w:rsidRPr="006E74AA">
        <w:rPr>
          <w:rtl/>
        </w:rPr>
        <w:t>وليس الذكر الّذي طلبت كالأنثى الّتي وهبت. واللام فيهما للعهد. ويجوز أن يكون من قولها بمعنى :</w:t>
      </w:r>
    </w:p>
    <w:p w14:paraId="07BFA25E" w14:textId="77777777" w:rsidR="009A532F" w:rsidRPr="006E74AA" w:rsidRDefault="009A532F" w:rsidP="00FA258F">
      <w:pPr>
        <w:pStyle w:val="libNormal0"/>
        <w:rPr>
          <w:rtl/>
        </w:rPr>
      </w:pPr>
      <w:r>
        <w:rPr>
          <w:rtl/>
        </w:rPr>
        <w:br w:type="page"/>
      </w:r>
      <w:r w:rsidRPr="006E74AA">
        <w:rPr>
          <w:rtl/>
        </w:rPr>
        <w:t>وليس الذكر والأنثى سيّان في ما نذرت</w:t>
      </w:r>
      <w:r>
        <w:rPr>
          <w:rtl/>
        </w:rPr>
        <w:t xml:space="preserve">، </w:t>
      </w:r>
      <w:r w:rsidRPr="006E74AA">
        <w:rPr>
          <w:rtl/>
        </w:rPr>
        <w:t xml:space="preserve">فتكون اللام للجنس </w:t>
      </w:r>
      <w:r w:rsidRPr="007C1168">
        <w:rPr>
          <w:rStyle w:val="libAlaemChar"/>
          <w:rtl/>
        </w:rPr>
        <w:t>(</w:t>
      </w:r>
      <w:r w:rsidRPr="00FA258F">
        <w:rPr>
          <w:rStyle w:val="libAieChar"/>
          <w:rtl/>
        </w:rPr>
        <w:t>وَإِنِّي سَمَّيْتُها مَرْيَمَ</w:t>
      </w:r>
      <w:r w:rsidRPr="007C1168">
        <w:rPr>
          <w:rStyle w:val="libAlaemChar"/>
          <w:rtl/>
        </w:rPr>
        <w:t>)</w:t>
      </w:r>
      <w:r w:rsidRPr="006E74AA">
        <w:rPr>
          <w:rtl/>
        </w:rPr>
        <w:t xml:space="preserve"> عطف على ما قبلها من مقالها</w:t>
      </w:r>
      <w:r>
        <w:rPr>
          <w:rtl/>
        </w:rPr>
        <w:t xml:space="preserve">، </w:t>
      </w:r>
      <w:r w:rsidRPr="006E74AA">
        <w:rPr>
          <w:rtl/>
        </w:rPr>
        <w:t>وما بينهما اعتراض. وإنّما ذكرت ذلك لربّها تقرّبا إليه</w:t>
      </w:r>
      <w:r>
        <w:rPr>
          <w:rtl/>
        </w:rPr>
        <w:t xml:space="preserve">، </w:t>
      </w:r>
      <w:r w:rsidRPr="006E74AA">
        <w:rPr>
          <w:rtl/>
        </w:rPr>
        <w:t>وطلبا لأنّ يعصمها ويصلحها</w:t>
      </w:r>
      <w:r>
        <w:rPr>
          <w:rtl/>
        </w:rPr>
        <w:t xml:space="preserve">، </w:t>
      </w:r>
      <w:r w:rsidRPr="006E74AA">
        <w:rPr>
          <w:rtl/>
        </w:rPr>
        <w:t>حتى يكون فعلها مطابقا لاسمها</w:t>
      </w:r>
      <w:r>
        <w:rPr>
          <w:rtl/>
        </w:rPr>
        <w:t xml:space="preserve">، </w:t>
      </w:r>
      <w:r w:rsidRPr="006E74AA">
        <w:rPr>
          <w:rtl/>
        </w:rPr>
        <w:t>فإنّ مريم في لغتهم بمعنى العابدة.</w:t>
      </w:r>
    </w:p>
    <w:p w14:paraId="5DC4ADBD" w14:textId="77777777" w:rsidR="009A532F" w:rsidRPr="006E74AA" w:rsidRDefault="009A532F" w:rsidP="005B1C0D">
      <w:pPr>
        <w:pStyle w:val="libNormal"/>
        <w:rPr>
          <w:rtl/>
        </w:rPr>
      </w:pPr>
      <w:r w:rsidRPr="006E74AA">
        <w:rPr>
          <w:rtl/>
        </w:rPr>
        <w:t xml:space="preserve">روي الثعلبي بإسناده عن أبي هريرة أنّ رسول الله </w:t>
      </w:r>
      <w:r w:rsidRPr="007C1168">
        <w:rPr>
          <w:rStyle w:val="libAlaemChar"/>
          <w:rtl/>
        </w:rPr>
        <w:t>صلى‌الله‌عليه‌وآله‌وسلم</w:t>
      </w:r>
      <w:r w:rsidRPr="006E74AA">
        <w:rPr>
          <w:rtl/>
        </w:rPr>
        <w:t xml:space="preserve"> قال</w:t>
      </w:r>
      <w:r>
        <w:rPr>
          <w:rtl/>
        </w:rPr>
        <w:t xml:space="preserve">: </w:t>
      </w:r>
      <w:r w:rsidRPr="006E74AA">
        <w:rPr>
          <w:rtl/>
        </w:rPr>
        <w:t>«حسبك من نساء العالمين أربع</w:t>
      </w:r>
      <w:r>
        <w:rPr>
          <w:rtl/>
        </w:rPr>
        <w:t xml:space="preserve">: </w:t>
      </w:r>
      <w:r w:rsidRPr="006E74AA">
        <w:rPr>
          <w:rtl/>
        </w:rPr>
        <w:t>مريم بنت عمران</w:t>
      </w:r>
      <w:r>
        <w:rPr>
          <w:rtl/>
        </w:rPr>
        <w:t xml:space="preserve">، </w:t>
      </w:r>
      <w:r w:rsidRPr="006E74AA">
        <w:rPr>
          <w:rtl/>
        </w:rPr>
        <w:t>وآسية امرأة فرعون</w:t>
      </w:r>
      <w:r>
        <w:rPr>
          <w:rtl/>
        </w:rPr>
        <w:t xml:space="preserve">، </w:t>
      </w:r>
      <w:r w:rsidRPr="006E74AA">
        <w:rPr>
          <w:rtl/>
        </w:rPr>
        <w:t>وخديجة بنت خويلد</w:t>
      </w:r>
      <w:r>
        <w:rPr>
          <w:rtl/>
        </w:rPr>
        <w:t xml:space="preserve">، </w:t>
      </w:r>
      <w:r w:rsidRPr="006E74AA">
        <w:rPr>
          <w:rtl/>
        </w:rPr>
        <w:t>وفاطمة بنت محم</w:t>
      </w:r>
      <w:r>
        <w:rPr>
          <w:rFonts w:hint="cs"/>
          <w:rtl/>
        </w:rPr>
        <w:t>ّ</w:t>
      </w:r>
      <w:r w:rsidRPr="006E74AA">
        <w:rPr>
          <w:rtl/>
        </w:rPr>
        <w:t xml:space="preserve">د </w:t>
      </w:r>
      <w:r w:rsidRPr="007C1168">
        <w:rPr>
          <w:rStyle w:val="libAlaemChar"/>
          <w:rtl/>
        </w:rPr>
        <w:t>صلى‌الله‌عليه‌وآله‌وسلم</w:t>
      </w:r>
      <w:r w:rsidRPr="006E74AA">
        <w:rPr>
          <w:rtl/>
        </w:rPr>
        <w:t>»</w:t>
      </w:r>
      <w:r>
        <w:rPr>
          <w:rtl/>
        </w:rPr>
        <w:t>.</w:t>
      </w:r>
    </w:p>
    <w:p w14:paraId="5D4A1156" w14:textId="77777777" w:rsidR="009A532F" w:rsidRPr="006E74AA" w:rsidRDefault="009A532F" w:rsidP="005B1C0D">
      <w:pPr>
        <w:pStyle w:val="libNormal"/>
        <w:rPr>
          <w:rtl/>
        </w:rPr>
      </w:pPr>
      <w:r w:rsidRPr="007C1168">
        <w:rPr>
          <w:rStyle w:val="libAlaemChar"/>
          <w:rtl/>
        </w:rPr>
        <w:t>(</w:t>
      </w:r>
      <w:r w:rsidRPr="00FA258F">
        <w:rPr>
          <w:rStyle w:val="libAieChar"/>
          <w:rtl/>
        </w:rPr>
        <w:t>وَإِنِّي أُعِيذُها بِكَ وَذُرِّيَّتَها</w:t>
      </w:r>
      <w:r w:rsidRPr="007C1168">
        <w:rPr>
          <w:rStyle w:val="libAlaemChar"/>
          <w:rtl/>
        </w:rPr>
        <w:t>)</w:t>
      </w:r>
      <w:r w:rsidRPr="006E74AA">
        <w:rPr>
          <w:rtl/>
        </w:rPr>
        <w:t xml:space="preserve"> أجيرها بحفظك </w:t>
      </w:r>
      <w:r w:rsidRPr="007C1168">
        <w:rPr>
          <w:rStyle w:val="libAlaemChar"/>
          <w:rtl/>
        </w:rPr>
        <w:t>(</w:t>
      </w:r>
      <w:r w:rsidRPr="00FA258F">
        <w:rPr>
          <w:rStyle w:val="libAieChar"/>
          <w:rtl/>
        </w:rPr>
        <w:t>مِنَ الشَّيْطانِ الرَّجِيمِ</w:t>
      </w:r>
      <w:r w:rsidRPr="007C1168">
        <w:rPr>
          <w:rStyle w:val="libAlaemChar"/>
          <w:rtl/>
        </w:rPr>
        <w:t>)</w:t>
      </w:r>
      <w:r w:rsidRPr="006E74AA">
        <w:rPr>
          <w:rtl/>
        </w:rPr>
        <w:t xml:space="preserve"> المطرود. وأصل الرجم الرمي بالحجارة.</w:t>
      </w:r>
    </w:p>
    <w:p w14:paraId="7D87FCBC"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sidRPr="006E74AA">
        <w:rPr>
          <w:rtl/>
        </w:rPr>
        <w:t xml:space="preserve"> قال</w:t>
      </w:r>
      <w:r>
        <w:rPr>
          <w:rtl/>
        </w:rPr>
        <w:t xml:space="preserve">: </w:t>
      </w:r>
      <w:r w:rsidRPr="006E74AA">
        <w:rPr>
          <w:rtl/>
        </w:rPr>
        <w:t>«ما من مولود يولد إلّا والشيطان يمسّه حين يولد</w:t>
      </w:r>
      <w:r>
        <w:rPr>
          <w:rtl/>
        </w:rPr>
        <w:t xml:space="preserve">، </w:t>
      </w:r>
      <w:r w:rsidRPr="006E74AA">
        <w:rPr>
          <w:rtl/>
        </w:rPr>
        <w:t>فيستهلّ صارخا من مسّه</w:t>
      </w:r>
      <w:r>
        <w:rPr>
          <w:rtl/>
        </w:rPr>
        <w:t xml:space="preserve">، </w:t>
      </w:r>
      <w:r w:rsidRPr="006E74AA">
        <w:rPr>
          <w:rtl/>
        </w:rPr>
        <w:t>إلّا مريم وابنها»</w:t>
      </w:r>
      <w:r>
        <w:rPr>
          <w:rtl/>
        </w:rPr>
        <w:t>.</w:t>
      </w:r>
      <w:r w:rsidRPr="006E74AA">
        <w:rPr>
          <w:rtl/>
        </w:rPr>
        <w:t xml:space="preserve"> ومعناه</w:t>
      </w:r>
      <w:r>
        <w:rPr>
          <w:rtl/>
        </w:rPr>
        <w:t xml:space="preserve">: </w:t>
      </w:r>
      <w:r w:rsidRPr="006E74AA">
        <w:rPr>
          <w:rtl/>
        </w:rPr>
        <w:t>أنّ الشيطان يطمع في إغواء كلّ مولود بحيث يتأثّر منه</w:t>
      </w:r>
      <w:r>
        <w:rPr>
          <w:rtl/>
        </w:rPr>
        <w:t xml:space="preserve">، </w:t>
      </w:r>
      <w:r w:rsidRPr="006E74AA">
        <w:rPr>
          <w:rtl/>
        </w:rPr>
        <w:t>إلّا مريم وابنها</w:t>
      </w:r>
      <w:r>
        <w:rPr>
          <w:rtl/>
        </w:rPr>
        <w:t xml:space="preserve">، </w:t>
      </w:r>
      <w:r w:rsidRPr="006E74AA">
        <w:rPr>
          <w:rtl/>
        </w:rPr>
        <w:t>فإنّ الله عصمهما ببركة هذه الاستعاذة»</w:t>
      </w:r>
      <w:r>
        <w:rPr>
          <w:rtl/>
        </w:rPr>
        <w:t>.</w:t>
      </w:r>
    </w:p>
    <w:p w14:paraId="64F7B919" w14:textId="77777777" w:rsidR="009A532F" w:rsidRPr="006E74AA" w:rsidRDefault="009A532F" w:rsidP="005B1C0D">
      <w:pPr>
        <w:pStyle w:val="libNormal"/>
        <w:rPr>
          <w:rtl/>
        </w:rPr>
      </w:pPr>
      <w:r w:rsidRPr="007C1168">
        <w:rPr>
          <w:rStyle w:val="libAlaemChar"/>
          <w:rtl/>
        </w:rPr>
        <w:t>(</w:t>
      </w:r>
      <w:r w:rsidRPr="00FA258F">
        <w:rPr>
          <w:rStyle w:val="libAieChar"/>
          <w:rtl/>
        </w:rPr>
        <w:t>فَتَقَبَّلَها رَبُّها</w:t>
      </w:r>
      <w:r w:rsidRPr="007C1168">
        <w:rPr>
          <w:rStyle w:val="libAlaemChar"/>
          <w:rtl/>
        </w:rPr>
        <w:t>)</w:t>
      </w:r>
      <w:r w:rsidRPr="006E74AA">
        <w:rPr>
          <w:rtl/>
        </w:rPr>
        <w:t xml:space="preserve"> فرضي بها في النذر مكان الذكر </w:t>
      </w:r>
      <w:r w:rsidRPr="007C1168">
        <w:rPr>
          <w:rStyle w:val="libAlaemChar"/>
          <w:rtl/>
        </w:rPr>
        <w:t>(</w:t>
      </w:r>
      <w:r w:rsidRPr="00FA258F">
        <w:rPr>
          <w:rStyle w:val="libAieChar"/>
          <w:rtl/>
        </w:rPr>
        <w:t>بِقَبُولٍ حَسَنٍ</w:t>
      </w:r>
      <w:r w:rsidRPr="007C1168">
        <w:rPr>
          <w:rStyle w:val="libAlaemChar"/>
          <w:rtl/>
        </w:rPr>
        <w:t>)</w:t>
      </w:r>
      <w:r w:rsidRPr="006E74AA">
        <w:rPr>
          <w:rtl/>
        </w:rPr>
        <w:t xml:space="preserve"> بوجه حسن تقبل به النذائر</w:t>
      </w:r>
      <w:r>
        <w:rPr>
          <w:rtl/>
        </w:rPr>
        <w:t xml:space="preserve">، </w:t>
      </w:r>
      <w:r w:rsidRPr="006E74AA">
        <w:rPr>
          <w:rtl/>
        </w:rPr>
        <w:t>وهو إقامتها مقام الذكر</w:t>
      </w:r>
      <w:r>
        <w:rPr>
          <w:rtl/>
        </w:rPr>
        <w:t xml:space="preserve">، </w:t>
      </w:r>
      <w:r w:rsidRPr="006E74AA">
        <w:rPr>
          <w:rtl/>
        </w:rPr>
        <w:t>أو تسلّمها من أمّها عقيب ولادتها قبل أن تكبر وتصلح للسدانة. ويجوز أن يكون مصدرا على تقدير مضاف</w:t>
      </w:r>
      <w:r>
        <w:rPr>
          <w:rtl/>
        </w:rPr>
        <w:t xml:space="preserve">، </w:t>
      </w:r>
      <w:r w:rsidRPr="006E74AA">
        <w:rPr>
          <w:rtl/>
        </w:rPr>
        <w:t>أي :</w:t>
      </w:r>
    </w:p>
    <w:p w14:paraId="0E84D737" w14:textId="77777777" w:rsidR="009A532F" w:rsidRPr="006E74AA" w:rsidRDefault="009A532F" w:rsidP="005B1C0D">
      <w:pPr>
        <w:pStyle w:val="libNormal"/>
        <w:rPr>
          <w:rtl/>
        </w:rPr>
      </w:pPr>
      <w:r w:rsidRPr="006E74AA">
        <w:rPr>
          <w:rtl/>
        </w:rPr>
        <w:t>بأمر ذي قبول حسن</w:t>
      </w:r>
      <w:r>
        <w:rPr>
          <w:rtl/>
        </w:rPr>
        <w:t xml:space="preserve">، </w:t>
      </w:r>
      <w:r w:rsidRPr="006E74AA">
        <w:rPr>
          <w:rtl/>
        </w:rPr>
        <w:t>وأن يكون «تقبّل» بمعنى</w:t>
      </w:r>
      <w:r>
        <w:rPr>
          <w:rtl/>
        </w:rPr>
        <w:t xml:space="preserve">: </w:t>
      </w:r>
      <w:r w:rsidRPr="006E74AA">
        <w:rPr>
          <w:rtl/>
        </w:rPr>
        <w:t>استقبل</w:t>
      </w:r>
      <w:r>
        <w:rPr>
          <w:rtl/>
        </w:rPr>
        <w:t xml:space="preserve">، </w:t>
      </w:r>
      <w:r w:rsidRPr="006E74AA">
        <w:rPr>
          <w:rtl/>
        </w:rPr>
        <w:t>كتقضّى وتعجّل</w:t>
      </w:r>
      <w:r>
        <w:rPr>
          <w:rtl/>
        </w:rPr>
        <w:t xml:space="preserve">، </w:t>
      </w:r>
      <w:r w:rsidRPr="006E74AA">
        <w:rPr>
          <w:rtl/>
        </w:rPr>
        <w:t>بمعنى :</w:t>
      </w:r>
    </w:p>
    <w:p w14:paraId="1941185F" w14:textId="77777777" w:rsidR="009A532F" w:rsidRPr="006E74AA" w:rsidRDefault="009A532F" w:rsidP="005B1C0D">
      <w:pPr>
        <w:pStyle w:val="libNormal"/>
        <w:rPr>
          <w:rtl/>
        </w:rPr>
      </w:pPr>
      <w:r w:rsidRPr="006E74AA">
        <w:rPr>
          <w:rtl/>
        </w:rPr>
        <w:t>استقضى واستعجل</w:t>
      </w:r>
      <w:r>
        <w:rPr>
          <w:rtl/>
        </w:rPr>
        <w:t xml:space="preserve">، </w:t>
      </w:r>
      <w:r w:rsidRPr="006E74AA">
        <w:rPr>
          <w:rtl/>
        </w:rPr>
        <w:t>يقال</w:t>
      </w:r>
      <w:r>
        <w:rPr>
          <w:rtl/>
        </w:rPr>
        <w:t xml:space="preserve">: </w:t>
      </w:r>
      <w:r w:rsidRPr="006E74AA">
        <w:rPr>
          <w:rtl/>
        </w:rPr>
        <w:t>استقبل الأمر إذا أخذ بأوّله وعنفوانه</w:t>
      </w:r>
      <w:r>
        <w:rPr>
          <w:rtl/>
        </w:rPr>
        <w:t xml:space="preserve">، </w:t>
      </w:r>
      <w:r w:rsidRPr="006E74AA">
        <w:rPr>
          <w:rtl/>
        </w:rPr>
        <w:t>أي</w:t>
      </w:r>
      <w:r>
        <w:rPr>
          <w:rtl/>
        </w:rPr>
        <w:t xml:space="preserve">: </w:t>
      </w:r>
      <w:r w:rsidRPr="006E74AA">
        <w:rPr>
          <w:rtl/>
        </w:rPr>
        <w:t>فيأخذها في أوّل أمرها حين ولدت قبل أن تكبر وتصلح للسدنة بقبول حسن.</w:t>
      </w:r>
    </w:p>
    <w:p w14:paraId="7150C19C" w14:textId="77777777" w:rsidR="009A532F" w:rsidRPr="006E74AA" w:rsidRDefault="009A532F" w:rsidP="005B1C0D">
      <w:pPr>
        <w:pStyle w:val="libNormal"/>
        <w:rPr>
          <w:rtl/>
        </w:rPr>
      </w:pPr>
      <w:r w:rsidRPr="006E74AA">
        <w:rPr>
          <w:rtl/>
        </w:rPr>
        <w:t>روي</w:t>
      </w:r>
      <w:r>
        <w:rPr>
          <w:rtl/>
        </w:rPr>
        <w:t xml:space="preserve">: </w:t>
      </w:r>
      <w:r w:rsidRPr="006E74AA">
        <w:rPr>
          <w:rtl/>
        </w:rPr>
        <w:t>«أنّ حنّة</w:t>
      </w:r>
      <w:r w:rsidRPr="0073188A">
        <w:rPr>
          <w:rtl/>
        </w:rPr>
        <w:t xml:space="preserve"> </w:t>
      </w:r>
      <w:r w:rsidRPr="006E74AA">
        <w:rPr>
          <w:rtl/>
        </w:rPr>
        <w:t>ل</w:t>
      </w:r>
      <w:r>
        <w:rPr>
          <w:rFonts w:hint="cs"/>
          <w:rtl/>
        </w:rPr>
        <w:t>ـ</w:t>
      </w:r>
      <w:r w:rsidRPr="006E74AA">
        <w:rPr>
          <w:rtl/>
        </w:rPr>
        <w:t>مّا ولدتها لفّتها في خرقة وحملتها إلى المسجد ووضعتها عند الأحبار وقالت</w:t>
      </w:r>
      <w:r>
        <w:rPr>
          <w:rtl/>
        </w:rPr>
        <w:t xml:space="preserve">: </w:t>
      </w:r>
      <w:r w:rsidRPr="006E74AA">
        <w:rPr>
          <w:rtl/>
        </w:rPr>
        <w:t>خذوا هذه النذيرة</w:t>
      </w:r>
      <w:r>
        <w:rPr>
          <w:rtl/>
        </w:rPr>
        <w:t xml:space="preserve">، </w:t>
      </w:r>
      <w:r w:rsidRPr="006E74AA">
        <w:rPr>
          <w:rtl/>
        </w:rPr>
        <w:t>فتنافسوا فيها لأنّها كانت بنت إمامهم وصاحب قربانهم</w:t>
      </w:r>
      <w:r>
        <w:rPr>
          <w:rtl/>
        </w:rPr>
        <w:t xml:space="preserve">، </w:t>
      </w:r>
      <w:r w:rsidRPr="006E74AA">
        <w:rPr>
          <w:rtl/>
        </w:rPr>
        <w:t>فإنّ بني ماثان كانت رؤوس بني إسرائيل وملوكهم</w:t>
      </w:r>
      <w:r>
        <w:rPr>
          <w:rtl/>
        </w:rPr>
        <w:t xml:space="preserve">، </w:t>
      </w:r>
      <w:r w:rsidRPr="006E74AA">
        <w:rPr>
          <w:rtl/>
        </w:rPr>
        <w:t>فقال زكريّا</w:t>
      </w:r>
      <w:r>
        <w:rPr>
          <w:rtl/>
        </w:rPr>
        <w:t xml:space="preserve">: </w:t>
      </w:r>
      <w:r w:rsidRPr="006E74AA">
        <w:rPr>
          <w:rtl/>
        </w:rPr>
        <w:t>أنا أحقّ بها</w:t>
      </w:r>
      <w:r>
        <w:rPr>
          <w:rtl/>
        </w:rPr>
        <w:t xml:space="preserve">، </w:t>
      </w:r>
      <w:r w:rsidRPr="006E74AA">
        <w:rPr>
          <w:rtl/>
        </w:rPr>
        <w:t>لأنّ خالتها كانت عندي</w:t>
      </w:r>
      <w:r>
        <w:rPr>
          <w:rtl/>
        </w:rPr>
        <w:t xml:space="preserve">، </w:t>
      </w:r>
      <w:r w:rsidRPr="006E74AA">
        <w:rPr>
          <w:rtl/>
        </w:rPr>
        <w:t>فأبوا إلّا القرعة</w:t>
      </w:r>
      <w:r>
        <w:rPr>
          <w:rtl/>
        </w:rPr>
        <w:t>، وكانوا سبعة وعشرين</w:t>
      </w:r>
      <w:r w:rsidRPr="006E74AA">
        <w:rPr>
          <w:rtl/>
        </w:rPr>
        <w:t>،</w:t>
      </w:r>
    </w:p>
    <w:p w14:paraId="42207A5A" w14:textId="77777777" w:rsidR="009A532F" w:rsidRPr="006E74AA" w:rsidRDefault="009A532F" w:rsidP="00FA258F">
      <w:pPr>
        <w:pStyle w:val="libNormal0"/>
        <w:rPr>
          <w:rtl/>
        </w:rPr>
      </w:pPr>
      <w:r>
        <w:rPr>
          <w:rtl/>
        </w:rPr>
        <w:br w:type="page"/>
      </w:r>
      <w:r w:rsidRPr="006E74AA">
        <w:rPr>
          <w:rtl/>
        </w:rPr>
        <w:t>فانطلقوا إلى نهر فالقوا فيه أقلامهم</w:t>
      </w:r>
      <w:r>
        <w:rPr>
          <w:rtl/>
        </w:rPr>
        <w:t xml:space="preserve">، </w:t>
      </w:r>
      <w:r w:rsidRPr="006E74AA">
        <w:rPr>
          <w:rtl/>
        </w:rPr>
        <w:t>فطفا قلم زكريّا ورسبت أقلامهم</w:t>
      </w:r>
      <w:r>
        <w:rPr>
          <w:rtl/>
        </w:rPr>
        <w:t xml:space="preserve">، </w:t>
      </w:r>
      <w:r w:rsidRPr="006E74AA">
        <w:rPr>
          <w:rtl/>
        </w:rPr>
        <w:t>فتكفّلها»</w:t>
      </w:r>
      <w:r>
        <w:rPr>
          <w:rtl/>
        </w:rPr>
        <w:t>.</w:t>
      </w:r>
    </w:p>
    <w:p w14:paraId="7302B21F" w14:textId="77777777" w:rsidR="009A532F" w:rsidRPr="006E74AA" w:rsidRDefault="009A532F" w:rsidP="005B1C0D">
      <w:pPr>
        <w:pStyle w:val="libNormal"/>
        <w:rPr>
          <w:rtl/>
        </w:rPr>
      </w:pPr>
      <w:r w:rsidRPr="007C1168">
        <w:rPr>
          <w:rStyle w:val="libAlaemChar"/>
          <w:rtl/>
        </w:rPr>
        <w:t>(</w:t>
      </w:r>
      <w:r w:rsidRPr="00FA258F">
        <w:rPr>
          <w:rStyle w:val="libAieChar"/>
          <w:rtl/>
        </w:rPr>
        <w:t>وَأَنْبَتَها نَباتاً حَسَناً</w:t>
      </w:r>
      <w:r w:rsidRPr="007C1168">
        <w:rPr>
          <w:rStyle w:val="libAlaemChar"/>
          <w:rtl/>
        </w:rPr>
        <w:t>)</w:t>
      </w:r>
      <w:r w:rsidRPr="006E74AA">
        <w:rPr>
          <w:rtl/>
        </w:rPr>
        <w:t xml:space="preserve"> مجاز عن تربيتها بما يصلحها في جميع أحوالها</w:t>
      </w:r>
      <w:r>
        <w:rPr>
          <w:rtl/>
        </w:rPr>
        <w:t xml:space="preserve">، </w:t>
      </w:r>
      <w:r w:rsidRPr="006E74AA">
        <w:rPr>
          <w:rtl/>
        </w:rPr>
        <w:t>أي</w:t>
      </w:r>
      <w:r>
        <w:rPr>
          <w:rtl/>
        </w:rPr>
        <w:t xml:space="preserve">: </w:t>
      </w:r>
      <w:r w:rsidRPr="006E74AA">
        <w:rPr>
          <w:rtl/>
        </w:rPr>
        <w:t>جعل نشوءها نشوءا حسنا</w:t>
      </w:r>
      <w:r>
        <w:rPr>
          <w:rtl/>
        </w:rPr>
        <w:t xml:space="preserve">، </w:t>
      </w:r>
      <w:r w:rsidRPr="006E74AA">
        <w:rPr>
          <w:rtl/>
        </w:rPr>
        <w:t>وربّاها تربية حسنة</w:t>
      </w:r>
      <w:r>
        <w:rPr>
          <w:rtl/>
        </w:rPr>
        <w:t xml:space="preserve">، </w:t>
      </w:r>
      <w:r w:rsidRPr="006E74AA">
        <w:rPr>
          <w:rtl/>
        </w:rPr>
        <w:t xml:space="preserve">وأصلح أمرها في جميع حالاتها </w:t>
      </w:r>
      <w:r w:rsidRPr="007C1168">
        <w:rPr>
          <w:rStyle w:val="libAlaemChar"/>
          <w:rtl/>
        </w:rPr>
        <w:t>(</w:t>
      </w:r>
      <w:r w:rsidRPr="00FA258F">
        <w:rPr>
          <w:rStyle w:val="libAieChar"/>
          <w:rtl/>
        </w:rPr>
        <w:t>وَكَفَّلَها زَكَرِيَّا</w:t>
      </w:r>
      <w:r w:rsidRPr="007C1168">
        <w:rPr>
          <w:rStyle w:val="libAlaemChar"/>
          <w:rtl/>
        </w:rPr>
        <w:t>)</w:t>
      </w:r>
      <w:r w:rsidRPr="006E74AA">
        <w:rPr>
          <w:rtl/>
        </w:rPr>
        <w:t xml:space="preserve"> شدّد الفاء حمزة وعاصم</w:t>
      </w:r>
      <w:r>
        <w:rPr>
          <w:rtl/>
        </w:rPr>
        <w:t xml:space="preserve">، </w:t>
      </w:r>
      <w:r w:rsidRPr="006E74AA">
        <w:rPr>
          <w:rtl/>
        </w:rPr>
        <w:t>والفعل لله تعالى</w:t>
      </w:r>
      <w:r>
        <w:rPr>
          <w:rtl/>
        </w:rPr>
        <w:t xml:space="preserve">، </w:t>
      </w:r>
      <w:r w:rsidRPr="006E74AA">
        <w:rPr>
          <w:rtl/>
        </w:rPr>
        <w:t>بمعنى</w:t>
      </w:r>
      <w:r>
        <w:rPr>
          <w:rtl/>
        </w:rPr>
        <w:t xml:space="preserve">: </w:t>
      </w:r>
      <w:r w:rsidRPr="006E74AA">
        <w:rPr>
          <w:rtl/>
        </w:rPr>
        <w:t>وضمّها إليه</w:t>
      </w:r>
      <w:r>
        <w:rPr>
          <w:rtl/>
        </w:rPr>
        <w:t xml:space="preserve">، </w:t>
      </w:r>
      <w:r w:rsidRPr="006E74AA">
        <w:rPr>
          <w:rtl/>
        </w:rPr>
        <w:t>وجعله كافلا لها وضامنا لمصالحها. وقصّروا زكريّا غير عاصم في رواية ابن عيّاش</w:t>
      </w:r>
      <w:r>
        <w:rPr>
          <w:rtl/>
        </w:rPr>
        <w:t xml:space="preserve">، </w:t>
      </w:r>
      <w:r w:rsidRPr="006E74AA">
        <w:rPr>
          <w:rtl/>
        </w:rPr>
        <w:t>وخفّف الباقون ومدّوا زكريّاء مرفوعا.</w:t>
      </w:r>
    </w:p>
    <w:p w14:paraId="497850E3" w14:textId="77777777" w:rsidR="009A532F" w:rsidRPr="006E74AA" w:rsidRDefault="009A532F" w:rsidP="005B1C0D">
      <w:pPr>
        <w:pStyle w:val="libNormal"/>
        <w:rPr>
          <w:rtl/>
        </w:rPr>
      </w:pPr>
      <w:r w:rsidRPr="007C1168">
        <w:rPr>
          <w:rStyle w:val="libAlaemChar"/>
          <w:rtl/>
        </w:rPr>
        <w:t>(</w:t>
      </w:r>
      <w:r w:rsidRPr="00FA258F">
        <w:rPr>
          <w:rStyle w:val="libAieChar"/>
          <w:rtl/>
        </w:rPr>
        <w:t>كُلَّما دَخَلَ عَلَيْها زَكَرِيَّا الْمِحْرابَ</w:t>
      </w:r>
      <w:r w:rsidRPr="007C1168">
        <w:rPr>
          <w:rStyle w:val="libAlaemChar"/>
          <w:rtl/>
        </w:rPr>
        <w:t>)</w:t>
      </w:r>
      <w:r w:rsidRPr="006E74AA">
        <w:rPr>
          <w:rtl/>
        </w:rPr>
        <w:t xml:space="preserve"> قيل</w:t>
      </w:r>
      <w:r>
        <w:rPr>
          <w:rtl/>
        </w:rPr>
        <w:t xml:space="preserve">: </w:t>
      </w:r>
      <w:r w:rsidRPr="006E74AA">
        <w:rPr>
          <w:rtl/>
        </w:rPr>
        <w:t>إنّه بنى لها زكريّا محرابا في المسجد</w:t>
      </w:r>
      <w:r>
        <w:rPr>
          <w:rtl/>
        </w:rPr>
        <w:t xml:space="preserve">، </w:t>
      </w:r>
      <w:r w:rsidRPr="006E74AA">
        <w:rPr>
          <w:rtl/>
        </w:rPr>
        <w:t>أي</w:t>
      </w:r>
      <w:r>
        <w:rPr>
          <w:rtl/>
        </w:rPr>
        <w:t xml:space="preserve">: </w:t>
      </w:r>
      <w:r w:rsidRPr="006E74AA">
        <w:rPr>
          <w:rtl/>
        </w:rPr>
        <w:t>الغرفة الّتي بنيت لها يصعد إليها بسلّم كباب الكعبة. وقيل</w:t>
      </w:r>
      <w:r>
        <w:rPr>
          <w:rtl/>
        </w:rPr>
        <w:t xml:space="preserve">: </w:t>
      </w:r>
      <w:r w:rsidRPr="006E74AA">
        <w:rPr>
          <w:rtl/>
        </w:rPr>
        <w:t>أشرف مواضعه ومقدّمها</w:t>
      </w:r>
      <w:r>
        <w:rPr>
          <w:rtl/>
        </w:rPr>
        <w:t xml:space="preserve">، </w:t>
      </w:r>
      <w:r w:rsidRPr="006E74AA">
        <w:rPr>
          <w:rtl/>
        </w:rPr>
        <w:t>سمّي به لأنّه محلّ محاربة الشيطان</w:t>
      </w:r>
      <w:r>
        <w:rPr>
          <w:rtl/>
        </w:rPr>
        <w:t xml:space="preserve">، </w:t>
      </w:r>
      <w:r w:rsidRPr="006E74AA">
        <w:rPr>
          <w:rtl/>
        </w:rPr>
        <w:t xml:space="preserve">كأنّها وضعت في أشرف موضع من بيت المقدس </w:t>
      </w:r>
      <w:r w:rsidRPr="007C1168">
        <w:rPr>
          <w:rStyle w:val="libAlaemChar"/>
          <w:rtl/>
        </w:rPr>
        <w:t>(</w:t>
      </w:r>
      <w:r w:rsidRPr="00FA258F">
        <w:rPr>
          <w:rStyle w:val="libAieChar"/>
          <w:rtl/>
        </w:rPr>
        <w:t>وَجَدَ عِنْدَها رِزْقاً</w:t>
      </w:r>
      <w:r w:rsidRPr="007C1168">
        <w:rPr>
          <w:rStyle w:val="libAlaemChar"/>
          <w:rtl/>
        </w:rPr>
        <w:t>)</w:t>
      </w:r>
      <w:r w:rsidRPr="006E74AA">
        <w:rPr>
          <w:rtl/>
        </w:rPr>
        <w:t xml:space="preserve"> جواب «كلّما» وناصبه.</w:t>
      </w:r>
    </w:p>
    <w:p w14:paraId="27C3F799" w14:textId="77777777" w:rsidR="009A532F" w:rsidRPr="006E74AA" w:rsidRDefault="009A532F" w:rsidP="005B1C0D">
      <w:pPr>
        <w:pStyle w:val="libNormal"/>
        <w:rPr>
          <w:rtl/>
        </w:rPr>
      </w:pPr>
      <w:r w:rsidRPr="006E74AA">
        <w:rPr>
          <w:rtl/>
        </w:rPr>
        <w:t>وروي أنّه كان لا يدخل عليها غيره</w:t>
      </w:r>
      <w:r>
        <w:rPr>
          <w:rtl/>
        </w:rPr>
        <w:t xml:space="preserve">، </w:t>
      </w:r>
      <w:r w:rsidRPr="006E74AA">
        <w:rPr>
          <w:rtl/>
        </w:rPr>
        <w:t>وإذا خرج أغلق عليها سبعة أبواب</w:t>
      </w:r>
      <w:r>
        <w:rPr>
          <w:rtl/>
        </w:rPr>
        <w:t xml:space="preserve">، </w:t>
      </w:r>
      <w:r w:rsidRPr="006E74AA">
        <w:rPr>
          <w:rtl/>
        </w:rPr>
        <w:t>فكان يجد عندها فاكهة الشتاء في الصيف</w:t>
      </w:r>
      <w:r>
        <w:rPr>
          <w:rtl/>
        </w:rPr>
        <w:t xml:space="preserve">، </w:t>
      </w:r>
      <w:r w:rsidRPr="006E74AA">
        <w:rPr>
          <w:rtl/>
        </w:rPr>
        <w:t>وفاكهة الصيف في الشتاء.</w:t>
      </w:r>
    </w:p>
    <w:p w14:paraId="23FE67F9" w14:textId="77777777" w:rsidR="009A532F" w:rsidRPr="006E74AA" w:rsidRDefault="009A532F" w:rsidP="005B1C0D">
      <w:pPr>
        <w:pStyle w:val="libNormal"/>
        <w:rPr>
          <w:rtl/>
        </w:rPr>
      </w:pPr>
      <w:r w:rsidRPr="007C1168">
        <w:rPr>
          <w:rStyle w:val="libAlaemChar"/>
          <w:rtl/>
        </w:rPr>
        <w:t>(</w:t>
      </w:r>
      <w:r w:rsidRPr="00FA258F">
        <w:rPr>
          <w:rStyle w:val="libAieChar"/>
          <w:rtl/>
        </w:rPr>
        <w:t>قالَ يا مَرْيَمُ أَنَّى لَكِ هذا</w:t>
      </w:r>
      <w:r w:rsidRPr="007C1168">
        <w:rPr>
          <w:rStyle w:val="libAlaemChar"/>
          <w:rtl/>
        </w:rPr>
        <w:t>)</w:t>
      </w:r>
      <w:r w:rsidRPr="006E74AA">
        <w:rPr>
          <w:rtl/>
        </w:rPr>
        <w:t xml:space="preserve"> من أين هذا الرزق الآتي في غير أوانه</w:t>
      </w:r>
      <w:r>
        <w:rPr>
          <w:rtl/>
        </w:rPr>
        <w:t xml:space="preserve">، </w:t>
      </w:r>
      <w:r w:rsidRPr="006E74AA">
        <w:rPr>
          <w:rtl/>
        </w:rPr>
        <w:t>والأبواب مغلقة عليك</w:t>
      </w:r>
      <w:r>
        <w:rPr>
          <w:rtl/>
        </w:rPr>
        <w:t>؟</w:t>
      </w:r>
      <w:r w:rsidRPr="006E74AA">
        <w:rPr>
          <w:rtl/>
        </w:rPr>
        <w:t xml:space="preserve"> وهو دليل على جواز الكرامة للأولياء. وجعل ذلك معجزة زكريّا يدفعه اشتباه الأمر عليه.</w:t>
      </w:r>
    </w:p>
    <w:p w14:paraId="71E7888E" w14:textId="77777777" w:rsidR="009A532F" w:rsidRPr="006E74AA" w:rsidRDefault="009A532F" w:rsidP="005B1C0D">
      <w:pPr>
        <w:pStyle w:val="libNormal"/>
        <w:rPr>
          <w:rtl/>
        </w:rPr>
      </w:pPr>
      <w:r w:rsidRPr="007C1168">
        <w:rPr>
          <w:rStyle w:val="libAlaemChar"/>
          <w:rtl/>
        </w:rPr>
        <w:t>(</w:t>
      </w:r>
      <w:r w:rsidRPr="00FA258F">
        <w:rPr>
          <w:rStyle w:val="libAieChar"/>
          <w:rtl/>
        </w:rPr>
        <w:t>قالَتْ هُوَ مِنْ عِنْدِ اللهِ</w:t>
      </w:r>
      <w:r w:rsidRPr="007C1168">
        <w:rPr>
          <w:rStyle w:val="libAlaemChar"/>
          <w:rtl/>
        </w:rPr>
        <w:t>)</w:t>
      </w:r>
      <w:r w:rsidRPr="006E74AA">
        <w:rPr>
          <w:rtl/>
        </w:rPr>
        <w:t xml:space="preserve"> فلا تستبعده. قيل</w:t>
      </w:r>
      <w:r>
        <w:rPr>
          <w:rtl/>
        </w:rPr>
        <w:t xml:space="preserve">: </w:t>
      </w:r>
      <w:r w:rsidRPr="006E74AA">
        <w:rPr>
          <w:rtl/>
        </w:rPr>
        <w:t>تكلّمت صغيرة كعيسى</w:t>
      </w:r>
      <w:r>
        <w:rPr>
          <w:rtl/>
        </w:rPr>
        <w:t xml:space="preserve">، </w:t>
      </w:r>
      <w:r w:rsidRPr="006E74AA">
        <w:rPr>
          <w:rtl/>
        </w:rPr>
        <w:t>ولم ترضع ثديا قطّ</w:t>
      </w:r>
      <w:r>
        <w:rPr>
          <w:rtl/>
        </w:rPr>
        <w:t xml:space="preserve">، </w:t>
      </w:r>
      <w:r w:rsidRPr="006E74AA">
        <w:rPr>
          <w:rtl/>
        </w:rPr>
        <w:t xml:space="preserve">وكان رزقها ينزل عليها من الجنّة </w:t>
      </w:r>
      <w:r w:rsidRPr="007C1168">
        <w:rPr>
          <w:rStyle w:val="libAlaemChar"/>
          <w:rtl/>
        </w:rPr>
        <w:t>(</w:t>
      </w:r>
      <w:r w:rsidRPr="00FA258F">
        <w:rPr>
          <w:rStyle w:val="libAieChar"/>
          <w:rtl/>
        </w:rPr>
        <w:t>إِنَّ اللهَ يَرْزُقُ مَنْ يَشاءُ بِغَيْرِ حِسابٍ</w:t>
      </w:r>
      <w:r w:rsidRPr="007C1168">
        <w:rPr>
          <w:rStyle w:val="libAlaemChar"/>
          <w:rtl/>
        </w:rPr>
        <w:t>)</w:t>
      </w:r>
      <w:r w:rsidRPr="006E74AA">
        <w:rPr>
          <w:rtl/>
        </w:rPr>
        <w:t xml:space="preserve"> بغير تقدير</w:t>
      </w:r>
      <w:r>
        <w:rPr>
          <w:rtl/>
        </w:rPr>
        <w:t xml:space="preserve">، </w:t>
      </w:r>
      <w:r w:rsidRPr="006E74AA">
        <w:rPr>
          <w:rtl/>
        </w:rPr>
        <w:t>لكثرته</w:t>
      </w:r>
      <w:r>
        <w:rPr>
          <w:rtl/>
        </w:rPr>
        <w:t xml:space="preserve">، </w:t>
      </w:r>
      <w:r w:rsidRPr="006E74AA">
        <w:rPr>
          <w:rtl/>
        </w:rPr>
        <w:t>أو بغير استحقاق</w:t>
      </w:r>
      <w:r>
        <w:rPr>
          <w:rtl/>
        </w:rPr>
        <w:t xml:space="preserve">، </w:t>
      </w:r>
      <w:r w:rsidRPr="006E74AA">
        <w:rPr>
          <w:rtl/>
        </w:rPr>
        <w:t>تفضّلا منه بغير محاسبة ومجازاة على عمل. وهو يحتمل أن يكون من كلامها</w:t>
      </w:r>
      <w:r>
        <w:rPr>
          <w:rtl/>
        </w:rPr>
        <w:t xml:space="preserve">، </w:t>
      </w:r>
      <w:r w:rsidRPr="006E74AA">
        <w:rPr>
          <w:rtl/>
        </w:rPr>
        <w:t>وأن يكون من كلام الله تعالى.</w:t>
      </w:r>
    </w:p>
    <w:p w14:paraId="5A6EAC44" w14:textId="77777777" w:rsidR="009A532F" w:rsidRPr="006E74AA" w:rsidRDefault="009A532F" w:rsidP="005B1C0D">
      <w:pPr>
        <w:pStyle w:val="libNormal"/>
        <w:rPr>
          <w:rtl/>
        </w:rPr>
      </w:pPr>
      <w:r w:rsidRPr="006E74AA">
        <w:rPr>
          <w:rtl/>
        </w:rPr>
        <w:t xml:space="preserve">روي صاحب الكشّاف </w:t>
      </w:r>
      <w:r w:rsidRPr="00DD7B20">
        <w:rPr>
          <w:rStyle w:val="libFootnotenumChar"/>
          <w:rtl/>
        </w:rPr>
        <w:t>(1)</w:t>
      </w:r>
      <w:r w:rsidRPr="006E74AA">
        <w:rPr>
          <w:rtl/>
        </w:rPr>
        <w:t xml:space="preserve"> وغيره من المفسّرين المخالفين والمنافقين أنّ</w:t>
      </w:r>
    </w:p>
    <w:p w14:paraId="62D39022" w14:textId="77777777" w:rsidR="009A532F" w:rsidRPr="006E74AA" w:rsidRDefault="009A532F" w:rsidP="00BC79B1">
      <w:pPr>
        <w:pStyle w:val="libLine"/>
        <w:rPr>
          <w:rtl/>
        </w:rPr>
      </w:pPr>
      <w:r w:rsidRPr="006E74AA">
        <w:rPr>
          <w:rtl/>
        </w:rPr>
        <w:t>__________________</w:t>
      </w:r>
    </w:p>
    <w:p w14:paraId="694D439D"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358</w:t>
      </w:r>
      <w:r>
        <w:rPr>
          <w:rtl/>
        </w:rPr>
        <w:t xml:space="preserve">، </w:t>
      </w:r>
      <w:r w:rsidRPr="006E74AA">
        <w:rPr>
          <w:rtl/>
        </w:rPr>
        <w:t>تفسير البيضاوي 2</w:t>
      </w:r>
      <w:r>
        <w:rPr>
          <w:rtl/>
        </w:rPr>
        <w:t xml:space="preserve">: </w:t>
      </w:r>
      <w:r w:rsidRPr="006E74AA">
        <w:rPr>
          <w:rtl/>
        </w:rPr>
        <w:t>17.</w:t>
      </w:r>
    </w:p>
    <w:p w14:paraId="5427C104" w14:textId="77777777" w:rsidR="009A532F" w:rsidRPr="006E74AA" w:rsidRDefault="009A532F" w:rsidP="00FA258F">
      <w:pPr>
        <w:pStyle w:val="libNormal0"/>
        <w:rPr>
          <w:rtl/>
        </w:rPr>
      </w:pPr>
      <w:r>
        <w:rPr>
          <w:rtl/>
        </w:rPr>
        <w:br w:type="page"/>
      </w:r>
      <w:r w:rsidRPr="006E74AA">
        <w:rPr>
          <w:rtl/>
        </w:rPr>
        <w:t xml:space="preserve">النبيّ </w:t>
      </w:r>
      <w:r w:rsidRPr="007C1168">
        <w:rPr>
          <w:rStyle w:val="libAlaemChar"/>
          <w:rtl/>
        </w:rPr>
        <w:t>صلى‌الله‌عليه‌وآله‌وسلم</w:t>
      </w:r>
      <w:r w:rsidRPr="006E74AA">
        <w:rPr>
          <w:rtl/>
        </w:rPr>
        <w:t xml:space="preserve"> جاع في زمن قحط</w:t>
      </w:r>
      <w:r>
        <w:rPr>
          <w:rtl/>
        </w:rPr>
        <w:t xml:space="preserve">، </w:t>
      </w:r>
      <w:r w:rsidRPr="006E74AA">
        <w:rPr>
          <w:rtl/>
        </w:rPr>
        <w:t>فأهدت له فاطمة رغيفين وبضعة لحم آثرته بها</w:t>
      </w:r>
      <w:r>
        <w:rPr>
          <w:rtl/>
        </w:rPr>
        <w:t xml:space="preserve">، </w:t>
      </w:r>
      <w:r w:rsidRPr="006E74AA">
        <w:rPr>
          <w:rtl/>
        </w:rPr>
        <w:t>فرجع بها إليها وقال</w:t>
      </w:r>
      <w:r>
        <w:rPr>
          <w:rtl/>
        </w:rPr>
        <w:t xml:space="preserve">: </w:t>
      </w:r>
      <w:r w:rsidRPr="006E74AA">
        <w:rPr>
          <w:rtl/>
        </w:rPr>
        <w:t>هلمّي يا بنيّة</w:t>
      </w:r>
      <w:r>
        <w:rPr>
          <w:rtl/>
        </w:rPr>
        <w:t xml:space="preserve">، </w:t>
      </w:r>
      <w:r w:rsidRPr="006E74AA">
        <w:rPr>
          <w:rtl/>
        </w:rPr>
        <w:t>فكشفت عن الطبق فإذا هو مملوء خبزا ولحما</w:t>
      </w:r>
      <w:r>
        <w:rPr>
          <w:rtl/>
        </w:rPr>
        <w:t xml:space="preserve">، </w:t>
      </w:r>
      <w:r w:rsidRPr="006E74AA">
        <w:rPr>
          <w:rtl/>
        </w:rPr>
        <w:t>فبهتت وعلمت أنّها نزلت من عند الله.</w:t>
      </w:r>
    </w:p>
    <w:p w14:paraId="14248E46" w14:textId="77777777" w:rsidR="009A532F" w:rsidRPr="006E74AA" w:rsidRDefault="009A532F" w:rsidP="005B1C0D">
      <w:pPr>
        <w:pStyle w:val="libNormal"/>
        <w:rPr>
          <w:rtl/>
        </w:rPr>
      </w:pPr>
      <w:r w:rsidRPr="006E74AA">
        <w:rPr>
          <w:rtl/>
        </w:rPr>
        <w:t xml:space="preserve">فقال </w:t>
      </w:r>
      <w:r w:rsidRPr="007C1168">
        <w:rPr>
          <w:rStyle w:val="libAlaemChar"/>
          <w:rtl/>
        </w:rPr>
        <w:t>صلى‌الله‌عليه‌وآله‌وسلم</w:t>
      </w:r>
      <w:r w:rsidRPr="006E74AA">
        <w:rPr>
          <w:rtl/>
        </w:rPr>
        <w:t xml:space="preserve"> لها</w:t>
      </w:r>
      <w:r>
        <w:rPr>
          <w:rtl/>
        </w:rPr>
        <w:t xml:space="preserve">: </w:t>
      </w:r>
      <w:r w:rsidRPr="006E74AA">
        <w:rPr>
          <w:rtl/>
        </w:rPr>
        <w:t>أنّى لك هذا</w:t>
      </w:r>
      <w:r>
        <w:rPr>
          <w:rtl/>
        </w:rPr>
        <w:t>؟</w:t>
      </w:r>
    </w:p>
    <w:p w14:paraId="5972C269" w14:textId="77777777" w:rsidR="009A532F" w:rsidRPr="006E74AA" w:rsidRDefault="009A532F" w:rsidP="005B1C0D">
      <w:pPr>
        <w:pStyle w:val="libNormal"/>
        <w:rPr>
          <w:rtl/>
        </w:rPr>
      </w:pPr>
      <w:r w:rsidRPr="006E74AA">
        <w:rPr>
          <w:rtl/>
        </w:rPr>
        <w:t>فقالت</w:t>
      </w:r>
      <w:r>
        <w:rPr>
          <w:rtl/>
        </w:rPr>
        <w:t xml:space="preserve">: </w:t>
      </w:r>
      <w:r w:rsidRPr="006E74AA">
        <w:rPr>
          <w:rtl/>
        </w:rPr>
        <w:t>هو من عند الله</w:t>
      </w:r>
      <w:r>
        <w:rPr>
          <w:rtl/>
        </w:rPr>
        <w:t xml:space="preserve">، </w:t>
      </w:r>
      <w:r w:rsidRPr="006E74AA">
        <w:rPr>
          <w:rtl/>
        </w:rPr>
        <w:t>إنّ الله يرزق من يشاء بغير حساب.</w:t>
      </w:r>
    </w:p>
    <w:p w14:paraId="22990BB7" w14:textId="77777777" w:rsidR="009A532F" w:rsidRPr="006E74AA" w:rsidRDefault="009A532F" w:rsidP="005B1C0D">
      <w:pPr>
        <w:pStyle w:val="libNormal"/>
        <w:rPr>
          <w:rtl/>
        </w:rPr>
      </w:pPr>
      <w:r w:rsidRPr="006E74AA">
        <w:rPr>
          <w:rtl/>
        </w:rPr>
        <w:t>فقال عليه الصلاة والسلام</w:t>
      </w:r>
      <w:r>
        <w:rPr>
          <w:rtl/>
        </w:rPr>
        <w:t xml:space="preserve">: </w:t>
      </w:r>
      <w:r w:rsidRPr="006E74AA">
        <w:rPr>
          <w:rtl/>
        </w:rPr>
        <w:t xml:space="preserve">«الحمد لله الّذي جعلك شبيهة سيّدة نساء بني إسرائيل. ثمّ جمع رسول الله </w:t>
      </w:r>
      <w:r w:rsidRPr="007C1168">
        <w:rPr>
          <w:rStyle w:val="libAlaemChar"/>
          <w:rtl/>
        </w:rPr>
        <w:t>صلى‌الله‌عليه‌وآله‌وسلم</w:t>
      </w:r>
      <w:r w:rsidRPr="006E74AA">
        <w:rPr>
          <w:rtl/>
        </w:rPr>
        <w:t xml:space="preserve"> عليّ بن أبي طالب والحسن والحسين وجميع أهل بيته</w:t>
      </w:r>
      <w:r>
        <w:rPr>
          <w:rtl/>
        </w:rPr>
        <w:t xml:space="preserve">، </w:t>
      </w:r>
      <w:r w:rsidRPr="006E74AA">
        <w:rPr>
          <w:rtl/>
        </w:rPr>
        <w:t>فأكلوا عليه حتى شبعوا</w:t>
      </w:r>
      <w:r>
        <w:rPr>
          <w:rtl/>
        </w:rPr>
        <w:t xml:space="preserve">، </w:t>
      </w:r>
      <w:r w:rsidRPr="006E74AA">
        <w:rPr>
          <w:rtl/>
        </w:rPr>
        <w:t>وبقي الطعام كما هو</w:t>
      </w:r>
      <w:r>
        <w:rPr>
          <w:rtl/>
        </w:rPr>
        <w:t xml:space="preserve">، </w:t>
      </w:r>
      <w:r w:rsidRPr="006E74AA">
        <w:rPr>
          <w:rtl/>
        </w:rPr>
        <w:t>فأوسعته فاطمة على جيرانها»</w:t>
      </w:r>
      <w:r>
        <w:rPr>
          <w:rtl/>
        </w:rPr>
        <w:t>.</w:t>
      </w:r>
    </w:p>
    <w:p w14:paraId="64632F97" w14:textId="77777777" w:rsidR="009A532F" w:rsidRPr="006E74AA" w:rsidRDefault="009A532F" w:rsidP="005B1C0D">
      <w:pPr>
        <w:pStyle w:val="libNormal"/>
        <w:rPr>
          <w:rtl/>
        </w:rPr>
      </w:pPr>
      <w:r w:rsidRPr="007C1168">
        <w:rPr>
          <w:rStyle w:val="libAlaemChar"/>
          <w:rtl/>
        </w:rPr>
        <w:t>(</w:t>
      </w:r>
      <w:r w:rsidRPr="00FA258F">
        <w:rPr>
          <w:rStyle w:val="libAieChar"/>
          <w:rtl/>
        </w:rPr>
        <w:t>هُنالِكَ دَعا زَكَرِيَّا رَبَّهُ</w:t>
      </w:r>
      <w:r w:rsidRPr="007C1168">
        <w:rPr>
          <w:rStyle w:val="libAlaemChar"/>
          <w:rtl/>
        </w:rPr>
        <w:t>)</w:t>
      </w:r>
      <w:r w:rsidRPr="006E74AA">
        <w:rPr>
          <w:rtl/>
        </w:rPr>
        <w:t xml:space="preserve"> في ذلك المكان أو الوقت</w:t>
      </w:r>
      <w:r>
        <w:rPr>
          <w:rtl/>
        </w:rPr>
        <w:t xml:space="preserve">، </w:t>
      </w:r>
      <w:r w:rsidRPr="006E74AA">
        <w:rPr>
          <w:rtl/>
        </w:rPr>
        <w:t>إذ يستعار هنا وثمّ وحيث للزمان وإن كانت موضوعة للمكان.</w:t>
      </w:r>
    </w:p>
    <w:p w14:paraId="4C2591F7" w14:textId="77777777" w:rsidR="009A532F" w:rsidRPr="006E74AA" w:rsidRDefault="009A532F" w:rsidP="005B1C0D">
      <w:pPr>
        <w:pStyle w:val="libNormal"/>
        <w:rPr>
          <w:rtl/>
        </w:rPr>
      </w:pPr>
      <w:r w:rsidRPr="006E74AA">
        <w:rPr>
          <w:rtl/>
        </w:rPr>
        <w:t>ل</w:t>
      </w:r>
      <w:r>
        <w:rPr>
          <w:rFonts w:hint="cs"/>
          <w:rtl/>
        </w:rPr>
        <w:t>ـ</w:t>
      </w:r>
      <w:r w:rsidRPr="006E74AA">
        <w:rPr>
          <w:rtl/>
        </w:rPr>
        <w:t xml:space="preserve">مّا رأي حال مريم من كرامتها على الله ومنزلتها من الله </w:t>
      </w:r>
      <w:r w:rsidRPr="007C1168">
        <w:rPr>
          <w:rStyle w:val="libAlaemChar"/>
          <w:rtl/>
        </w:rPr>
        <w:t>(</w:t>
      </w:r>
      <w:r w:rsidRPr="00FA258F">
        <w:rPr>
          <w:rStyle w:val="libAieChar"/>
          <w:rtl/>
        </w:rPr>
        <w:t>قالَ رَبِّ هَبْ لِي مِنْ لَدُنْكَ ذُرِّيَّةً طَيِّبَةً</w:t>
      </w:r>
      <w:r w:rsidRPr="007C1168">
        <w:rPr>
          <w:rStyle w:val="libAlaemChar"/>
          <w:rtl/>
        </w:rPr>
        <w:t>)</w:t>
      </w:r>
      <w:r w:rsidRPr="006E74AA">
        <w:rPr>
          <w:rtl/>
        </w:rPr>
        <w:t xml:space="preserve"> ولدا مباركا تقيّا نقيّا من ايشاع</w:t>
      </w:r>
      <w:r>
        <w:rPr>
          <w:rtl/>
        </w:rPr>
        <w:t xml:space="preserve">، </w:t>
      </w:r>
      <w:r w:rsidRPr="006E74AA">
        <w:rPr>
          <w:rtl/>
        </w:rPr>
        <w:t>كما وهبتها لأختها حنّة العجوز العاقر</w:t>
      </w:r>
      <w:r>
        <w:rPr>
          <w:rtl/>
        </w:rPr>
        <w:t xml:space="preserve">، </w:t>
      </w:r>
      <w:r w:rsidRPr="006E74AA">
        <w:rPr>
          <w:rtl/>
        </w:rPr>
        <w:t>أي</w:t>
      </w:r>
      <w:r>
        <w:rPr>
          <w:rtl/>
        </w:rPr>
        <w:t>:</w:t>
      </w:r>
      <w:r w:rsidRPr="0073188A">
        <w:rPr>
          <w:rtl/>
        </w:rPr>
        <w:t xml:space="preserve"> </w:t>
      </w:r>
      <w:r w:rsidRPr="006E74AA">
        <w:rPr>
          <w:rtl/>
        </w:rPr>
        <w:t>ل</w:t>
      </w:r>
      <w:r>
        <w:rPr>
          <w:rFonts w:hint="cs"/>
          <w:rtl/>
        </w:rPr>
        <w:t>ـ</w:t>
      </w:r>
      <w:r w:rsidRPr="006E74AA">
        <w:rPr>
          <w:rtl/>
        </w:rPr>
        <w:t>مّا رأي الفواكه في غير أوانها انتبه على جواز ولادة العاقر من الشيخ</w:t>
      </w:r>
      <w:r>
        <w:rPr>
          <w:rtl/>
        </w:rPr>
        <w:t xml:space="preserve">، </w:t>
      </w:r>
      <w:r w:rsidRPr="006E74AA">
        <w:rPr>
          <w:rtl/>
        </w:rPr>
        <w:t>فسأل وقال</w:t>
      </w:r>
      <w:r>
        <w:rPr>
          <w:rtl/>
        </w:rPr>
        <w:t xml:space="preserve">: </w:t>
      </w:r>
      <w:r w:rsidRPr="006E74AA">
        <w:rPr>
          <w:rtl/>
        </w:rPr>
        <w:t>ربّ هب لي من لدنك ذرّيّة</w:t>
      </w:r>
      <w:r>
        <w:rPr>
          <w:rtl/>
        </w:rPr>
        <w:t xml:space="preserve">، </w:t>
      </w:r>
      <w:r w:rsidRPr="006E74AA">
        <w:rPr>
          <w:rtl/>
        </w:rPr>
        <w:t xml:space="preserve">لأنّه لم يكن على الوجوه المعتادة وبالأسباب المعهودة </w:t>
      </w:r>
      <w:r w:rsidRPr="007C1168">
        <w:rPr>
          <w:rStyle w:val="libAlaemChar"/>
          <w:rtl/>
        </w:rPr>
        <w:t>(</w:t>
      </w:r>
      <w:r w:rsidRPr="00FA258F">
        <w:rPr>
          <w:rStyle w:val="libAieChar"/>
          <w:rtl/>
        </w:rPr>
        <w:t>إِنَّكَ سَمِيعُ الدُّعاءِ</w:t>
      </w:r>
      <w:r w:rsidRPr="007C1168">
        <w:rPr>
          <w:rStyle w:val="libAlaemChar"/>
          <w:rtl/>
        </w:rPr>
        <w:t>)</w:t>
      </w:r>
      <w:r w:rsidRPr="006E74AA">
        <w:rPr>
          <w:rtl/>
        </w:rPr>
        <w:t xml:space="preserve"> مجيبه.</w:t>
      </w:r>
    </w:p>
    <w:p w14:paraId="585D8FF7" w14:textId="77777777" w:rsidR="009A532F" w:rsidRPr="006E74AA" w:rsidRDefault="009A532F" w:rsidP="005B1C0D">
      <w:pPr>
        <w:pStyle w:val="libNormal"/>
        <w:rPr>
          <w:rtl/>
        </w:rPr>
      </w:pPr>
      <w:r w:rsidRPr="007C1168">
        <w:rPr>
          <w:rStyle w:val="libAlaemChar"/>
          <w:rtl/>
        </w:rPr>
        <w:t>(</w:t>
      </w:r>
      <w:r w:rsidRPr="00FA258F">
        <w:rPr>
          <w:rStyle w:val="libAieChar"/>
          <w:rtl/>
        </w:rPr>
        <w:t>فَنادَتْهُ الْمَلائِكَةُ</w:t>
      </w:r>
      <w:r w:rsidRPr="007C1168">
        <w:rPr>
          <w:rStyle w:val="libAlaemChar"/>
          <w:rtl/>
        </w:rPr>
        <w:t>)</w:t>
      </w:r>
      <w:r w:rsidRPr="006E74AA">
        <w:rPr>
          <w:rtl/>
        </w:rPr>
        <w:t xml:space="preserve"> أي</w:t>
      </w:r>
      <w:r>
        <w:rPr>
          <w:rtl/>
        </w:rPr>
        <w:t xml:space="preserve">: </w:t>
      </w:r>
      <w:r w:rsidRPr="006E74AA">
        <w:rPr>
          <w:rtl/>
        </w:rPr>
        <w:t>من جنسهم</w:t>
      </w:r>
      <w:r>
        <w:rPr>
          <w:rtl/>
        </w:rPr>
        <w:t xml:space="preserve">، </w:t>
      </w:r>
      <w:r w:rsidRPr="006E74AA">
        <w:rPr>
          <w:rtl/>
        </w:rPr>
        <w:t>كقولهم</w:t>
      </w:r>
      <w:r>
        <w:rPr>
          <w:rtl/>
        </w:rPr>
        <w:t xml:space="preserve">: </w:t>
      </w:r>
      <w:r w:rsidRPr="006E74AA">
        <w:rPr>
          <w:rtl/>
        </w:rPr>
        <w:t>زيد يركب الخيل</w:t>
      </w:r>
      <w:r>
        <w:rPr>
          <w:rtl/>
        </w:rPr>
        <w:t xml:space="preserve">، </w:t>
      </w:r>
      <w:r w:rsidRPr="006E74AA">
        <w:rPr>
          <w:rtl/>
        </w:rPr>
        <w:t>فإنّ المنادي كان جبرئيل. وقرأ حمزة والكسائي</w:t>
      </w:r>
      <w:r>
        <w:rPr>
          <w:rtl/>
        </w:rPr>
        <w:t xml:space="preserve">: </w:t>
      </w:r>
      <w:r w:rsidRPr="006E74AA">
        <w:rPr>
          <w:rtl/>
        </w:rPr>
        <w:t xml:space="preserve">فناداه بالإمالة والتذكير. </w:t>
      </w:r>
      <w:r w:rsidRPr="007C1168">
        <w:rPr>
          <w:rStyle w:val="libAlaemChar"/>
          <w:rtl/>
        </w:rPr>
        <w:t>(</w:t>
      </w:r>
      <w:r w:rsidRPr="00FA258F">
        <w:rPr>
          <w:rStyle w:val="libAieChar"/>
          <w:rtl/>
        </w:rPr>
        <w:t>وَهُوَ قائِمٌ يُصَلِّي فِي الْمِحْرابِ</w:t>
      </w:r>
      <w:r w:rsidRPr="007C1168">
        <w:rPr>
          <w:rStyle w:val="libAlaemChar"/>
          <w:rtl/>
        </w:rPr>
        <w:t>)</w:t>
      </w:r>
      <w:r w:rsidRPr="006E74AA">
        <w:rPr>
          <w:rtl/>
        </w:rPr>
        <w:t xml:space="preserve"> أي</w:t>
      </w:r>
      <w:r>
        <w:rPr>
          <w:rtl/>
        </w:rPr>
        <w:t xml:space="preserve">: </w:t>
      </w:r>
      <w:r w:rsidRPr="006E74AA">
        <w:rPr>
          <w:rtl/>
        </w:rPr>
        <w:t xml:space="preserve">قائما في الصلاة. </w:t>
      </w:r>
      <w:r>
        <w:rPr>
          <w:rtl/>
        </w:rPr>
        <w:t>و «</w:t>
      </w:r>
      <w:r w:rsidRPr="006E74AA">
        <w:rPr>
          <w:rtl/>
        </w:rPr>
        <w:t>يصلّي» صفة «قائم» أو خبر آخر</w:t>
      </w:r>
      <w:r>
        <w:rPr>
          <w:rtl/>
        </w:rPr>
        <w:t xml:space="preserve">، </w:t>
      </w:r>
      <w:r w:rsidRPr="006E74AA">
        <w:rPr>
          <w:rtl/>
        </w:rPr>
        <w:t>أو حال عن الضمير في «قائم»</w:t>
      </w:r>
      <w:r>
        <w:rPr>
          <w:rtl/>
        </w:rPr>
        <w:t>.</w:t>
      </w:r>
    </w:p>
    <w:p w14:paraId="1868CB67" w14:textId="77777777" w:rsidR="009A532F" w:rsidRPr="006E74AA" w:rsidRDefault="009A532F" w:rsidP="005B1C0D">
      <w:pPr>
        <w:pStyle w:val="libNormal"/>
        <w:rPr>
          <w:rtl/>
        </w:rPr>
      </w:pPr>
      <w:r w:rsidRPr="007C1168">
        <w:rPr>
          <w:rStyle w:val="libAlaemChar"/>
          <w:rtl/>
        </w:rPr>
        <w:t>(</w:t>
      </w:r>
      <w:r w:rsidRPr="00FA258F">
        <w:rPr>
          <w:rStyle w:val="libAieChar"/>
          <w:rtl/>
        </w:rPr>
        <w:t>أَنَّ اللهَ يُبَشِّرُكَ بِيَحْيى</w:t>
      </w:r>
      <w:r w:rsidRPr="007C1168">
        <w:rPr>
          <w:rStyle w:val="libAlaemChar"/>
          <w:rtl/>
        </w:rPr>
        <w:t>)</w:t>
      </w:r>
      <w:r w:rsidRPr="006E74AA">
        <w:rPr>
          <w:rtl/>
        </w:rPr>
        <w:t xml:space="preserve"> أي</w:t>
      </w:r>
      <w:r>
        <w:rPr>
          <w:rtl/>
        </w:rPr>
        <w:t xml:space="preserve">: </w:t>
      </w:r>
      <w:r w:rsidRPr="006E74AA">
        <w:rPr>
          <w:rtl/>
        </w:rPr>
        <w:t>بأنّ الله. وقرأ ابن عامر وحمزة بالكسر على إرادة القول</w:t>
      </w:r>
      <w:r>
        <w:rPr>
          <w:rtl/>
        </w:rPr>
        <w:t xml:space="preserve">، </w:t>
      </w:r>
      <w:r w:rsidRPr="006E74AA">
        <w:rPr>
          <w:rtl/>
        </w:rPr>
        <w:t>أو لأنّ النداء ضرب من القول. وقرأ حمزة والكسائي</w:t>
      </w:r>
      <w:r>
        <w:rPr>
          <w:rtl/>
        </w:rPr>
        <w:t xml:space="preserve">: </w:t>
      </w:r>
      <w:r w:rsidRPr="006E74AA">
        <w:rPr>
          <w:rtl/>
        </w:rPr>
        <w:t>يبشرك بفتح</w:t>
      </w:r>
    </w:p>
    <w:p w14:paraId="074FEBA3" w14:textId="77777777" w:rsidR="009A532F" w:rsidRPr="006E74AA" w:rsidRDefault="009A532F" w:rsidP="00FA258F">
      <w:pPr>
        <w:pStyle w:val="libNormal0"/>
        <w:rPr>
          <w:rtl/>
        </w:rPr>
      </w:pPr>
      <w:r>
        <w:rPr>
          <w:rtl/>
        </w:rPr>
        <w:br w:type="page"/>
      </w:r>
      <w:r w:rsidRPr="006E74AA">
        <w:rPr>
          <w:rtl/>
        </w:rPr>
        <w:t>الياء والتخفيف</w:t>
      </w:r>
      <w:r>
        <w:rPr>
          <w:rtl/>
        </w:rPr>
        <w:t xml:space="preserve">، </w:t>
      </w:r>
      <w:r w:rsidRPr="006E74AA">
        <w:rPr>
          <w:rtl/>
        </w:rPr>
        <w:t>من</w:t>
      </w:r>
      <w:r>
        <w:rPr>
          <w:rtl/>
        </w:rPr>
        <w:t xml:space="preserve">: </w:t>
      </w:r>
      <w:r w:rsidRPr="006E74AA">
        <w:rPr>
          <w:rtl/>
        </w:rPr>
        <w:t>بشره يبشره. ويحيى إن كان أعجميّا فإنّما منع من الصرف للتعريف والعجمة</w:t>
      </w:r>
      <w:r>
        <w:rPr>
          <w:rtl/>
        </w:rPr>
        <w:t xml:space="preserve">، </w:t>
      </w:r>
      <w:r w:rsidRPr="006E74AA">
        <w:rPr>
          <w:rtl/>
        </w:rPr>
        <w:t>وإن كان عربيّا فللتعريف ووزن الفعل.</w:t>
      </w:r>
    </w:p>
    <w:p w14:paraId="200F8F0E" w14:textId="77777777" w:rsidR="009A532F" w:rsidRPr="006E74AA" w:rsidRDefault="009A532F" w:rsidP="005B1C0D">
      <w:pPr>
        <w:pStyle w:val="libNormal"/>
        <w:rPr>
          <w:rtl/>
        </w:rPr>
      </w:pPr>
      <w:r w:rsidRPr="007C1168">
        <w:rPr>
          <w:rStyle w:val="libAlaemChar"/>
          <w:rtl/>
        </w:rPr>
        <w:t>(</w:t>
      </w:r>
      <w:r w:rsidRPr="00FA258F">
        <w:rPr>
          <w:rStyle w:val="libAieChar"/>
          <w:rtl/>
        </w:rPr>
        <w:t>مُصَدِّقاً بِكَلِمَةٍ مِنَ اللهِ</w:t>
      </w:r>
      <w:r w:rsidRPr="007C1168">
        <w:rPr>
          <w:rStyle w:val="libAlaemChar"/>
          <w:rtl/>
        </w:rPr>
        <w:t>)</w:t>
      </w:r>
      <w:r w:rsidRPr="006E74AA">
        <w:rPr>
          <w:rtl/>
        </w:rPr>
        <w:t xml:space="preserve"> أي</w:t>
      </w:r>
      <w:r>
        <w:rPr>
          <w:rtl/>
        </w:rPr>
        <w:t xml:space="preserve">: </w:t>
      </w:r>
      <w:r w:rsidRPr="006E74AA">
        <w:rPr>
          <w:rtl/>
        </w:rPr>
        <w:t>بعيسى</w:t>
      </w:r>
      <w:r>
        <w:rPr>
          <w:rtl/>
        </w:rPr>
        <w:t xml:space="preserve">، </w:t>
      </w:r>
      <w:r w:rsidRPr="006E74AA">
        <w:rPr>
          <w:rtl/>
        </w:rPr>
        <w:t>سمّي بذلك لأنّه لم يوجد إلا بكلمة الله</w:t>
      </w:r>
      <w:r>
        <w:rPr>
          <w:rtl/>
        </w:rPr>
        <w:t xml:space="preserve">، </w:t>
      </w:r>
      <w:r w:rsidRPr="006E74AA">
        <w:rPr>
          <w:rtl/>
        </w:rPr>
        <w:t>وهو قوله</w:t>
      </w:r>
      <w:r>
        <w:rPr>
          <w:rtl/>
        </w:rPr>
        <w:t xml:space="preserve">: </w:t>
      </w:r>
      <w:r w:rsidRPr="006E74AA">
        <w:rPr>
          <w:rtl/>
        </w:rPr>
        <w:t>كن من غير سبب</w:t>
      </w:r>
      <w:r>
        <w:rPr>
          <w:rtl/>
        </w:rPr>
        <w:t xml:space="preserve">، </w:t>
      </w:r>
      <w:r w:rsidRPr="006E74AA">
        <w:rPr>
          <w:rtl/>
        </w:rPr>
        <w:t>أي</w:t>
      </w:r>
      <w:r>
        <w:rPr>
          <w:rtl/>
        </w:rPr>
        <w:t xml:space="preserve">: </w:t>
      </w:r>
      <w:r w:rsidRPr="006E74AA">
        <w:rPr>
          <w:rtl/>
        </w:rPr>
        <w:t>وجد بأمره تعالى دون أب</w:t>
      </w:r>
      <w:r>
        <w:rPr>
          <w:rtl/>
        </w:rPr>
        <w:t xml:space="preserve">، </w:t>
      </w:r>
      <w:r w:rsidRPr="006E74AA">
        <w:rPr>
          <w:rtl/>
        </w:rPr>
        <w:t>فشابه البدعيّات الّتي هي عالم الأمر. أو بكتاب الله تعالى</w:t>
      </w:r>
      <w:r>
        <w:rPr>
          <w:rtl/>
        </w:rPr>
        <w:t xml:space="preserve">، </w:t>
      </w:r>
      <w:r w:rsidRPr="006E74AA">
        <w:rPr>
          <w:rtl/>
        </w:rPr>
        <w:t xml:space="preserve">سمّي كلمة كما قيل كلمة الحويدرة </w:t>
      </w:r>
      <w:r w:rsidRPr="00DD7B20">
        <w:rPr>
          <w:rStyle w:val="libFootnotenumChar"/>
          <w:rtl/>
        </w:rPr>
        <w:t>(1)</w:t>
      </w:r>
      <w:r w:rsidRPr="006E74AA">
        <w:rPr>
          <w:rtl/>
        </w:rPr>
        <w:t xml:space="preserve"> لقصيدته </w:t>
      </w:r>
      <w:r w:rsidRPr="007C1168">
        <w:rPr>
          <w:rStyle w:val="libAlaemChar"/>
          <w:rtl/>
        </w:rPr>
        <w:t>(</w:t>
      </w:r>
      <w:r w:rsidRPr="00FA258F">
        <w:rPr>
          <w:rStyle w:val="libAieChar"/>
          <w:rtl/>
        </w:rPr>
        <w:t>وَسَيِّداً</w:t>
      </w:r>
      <w:r w:rsidRPr="007C1168">
        <w:rPr>
          <w:rStyle w:val="libAlaemChar"/>
          <w:rtl/>
        </w:rPr>
        <w:t>)</w:t>
      </w:r>
      <w:r w:rsidRPr="006E74AA">
        <w:rPr>
          <w:rtl/>
        </w:rPr>
        <w:t xml:space="preserve"> يسود قومه ويفوقهم في الشرف والعلم والعبادة أو الحال</w:t>
      </w:r>
      <w:r>
        <w:rPr>
          <w:rtl/>
        </w:rPr>
        <w:t xml:space="preserve">، </w:t>
      </w:r>
      <w:r w:rsidRPr="006E74AA">
        <w:rPr>
          <w:rtl/>
        </w:rPr>
        <w:t xml:space="preserve">وكان فائقا للناس كلّهم في أنّه ما همّ بمعصية </w:t>
      </w:r>
      <w:r w:rsidRPr="007C1168">
        <w:rPr>
          <w:rStyle w:val="libAlaemChar"/>
          <w:rtl/>
        </w:rPr>
        <w:t>(</w:t>
      </w:r>
      <w:r w:rsidRPr="00FA258F">
        <w:rPr>
          <w:rStyle w:val="libAieChar"/>
          <w:rtl/>
        </w:rPr>
        <w:t>وَحَصُوراً</w:t>
      </w:r>
      <w:r w:rsidRPr="007C1168">
        <w:rPr>
          <w:rStyle w:val="libAlaemChar"/>
          <w:rtl/>
        </w:rPr>
        <w:t>)</w:t>
      </w:r>
      <w:r w:rsidRPr="006E74AA">
        <w:rPr>
          <w:rtl/>
        </w:rPr>
        <w:t xml:space="preserve"> مبالغا في حبس النفس عن مقاربة النساء وسائر الشهوات والملاهي.</w:t>
      </w:r>
    </w:p>
    <w:p w14:paraId="0FEFC077" w14:textId="77777777" w:rsidR="009A532F" w:rsidRPr="006E74AA" w:rsidRDefault="009A532F" w:rsidP="005B1C0D">
      <w:pPr>
        <w:pStyle w:val="libNormal"/>
        <w:rPr>
          <w:rtl/>
        </w:rPr>
      </w:pPr>
      <w:r w:rsidRPr="006E74AA">
        <w:rPr>
          <w:rtl/>
        </w:rPr>
        <w:t>روي</w:t>
      </w:r>
      <w:r>
        <w:rPr>
          <w:rtl/>
        </w:rPr>
        <w:t xml:space="preserve">: </w:t>
      </w:r>
      <w:r w:rsidRPr="006E74AA">
        <w:rPr>
          <w:rtl/>
        </w:rPr>
        <w:t>«أنّه مرّ في صباه بصبيان فدعوه إلى اللعب</w:t>
      </w:r>
      <w:r>
        <w:rPr>
          <w:rtl/>
        </w:rPr>
        <w:t xml:space="preserve">، </w:t>
      </w:r>
      <w:r w:rsidRPr="006E74AA">
        <w:rPr>
          <w:rtl/>
        </w:rPr>
        <w:t>فقال</w:t>
      </w:r>
      <w:r>
        <w:rPr>
          <w:rtl/>
        </w:rPr>
        <w:t xml:space="preserve">: </w:t>
      </w:r>
      <w:r w:rsidRPr="006E74AA">
        <w:rPr>
          <w:rtl/>
        </w:rPr>
        <w:t>ما للّعب خلقت»</w:t>
      </w:r>
      <w:r>
        <w:rPr>
          <w:rtl/>
        </w:rPr>
        <w:t>.</w:t>
      </w:r>
    </w:p>
    <w:p w14:paraId="7BB7476E" w14:textId="77777777" w:rsidR="009A532F" w:rsidRPr="006E74AA" w:rsidRDefault="009A532F" w:rsidP="005B1C0D">
      <w:pPr>
        <w:pStyle w:val="libNormal"/>
        <w:rPr>
          <w:rtl/>
        </w:rPr>
      </w:pPr>
      <w:r w:rsidRPr="007C1168">
        <w:rPr>
          <w:rStyle w:val="libAlaemChar"/>
          <w:rtl/>
        </w:rPr>
        <w:t>(</w:t>
      </w:r>
      <w:r w:rsidRPr="00FA258F">
        <w:rPr>
          <w:rStyle w:val="libAieChar"/>
          <w:rtl/>
        </w:rPr>
        <w:t>وَنَبِيًّا مِنَ الصَّالِحِينَ</w:t>
      </w:r>
      <w:r w:rsidRPr="007C1168">
        <w:rPr>
          <w:rStyle w:val="libAlaemChar"/>
          <w:rtl/>
        </w:rPr>
        <w:t>)</w:t>
      </w:r>
      <w:r w:rsidRPr="006E74AA">
        <w:rPr>
          <w:rtl/>
        </w:rPr>
        <w:t xml:space="preserve"> أي</w:t>
      </w:r>
      <w:r>
        <w:rPr>
          <w:rtl/>
        </w:rPr>
        <w:t xml:space="preserve">: </w:t>
      </w:r>
      <w:r w:rsidRPr="006E74AA">
        <w:rPr>
          <w:rtl/>
        </w:rPr>
        <w:t>رسولا شريفا رفيع المنزلة ناشئا من الأنبياء الصالحين</w:t>
      </w:r>
      <w:r>
        <w:rPr>
          <w:rtl/>
        </w:rPr>
        <w:t xml:space="preserve">، </w:t>
      </w:r>
      <w:r w:rsidRPr="006E74AA">
        <w:rPr>
          <w:rtl/>
        </w:rPr>
        <w:t>أو كائنا من عدادهم.</w:t>
      </w:r>
    </w:p>
    <w:p w14:paraId="413C3BA0" w14:textId="77777777" w:rsidR="009A532F" w:rsidRPr="006E74AA" w:rsidRDefault="009A532F" w:rsidP="005B1C0D">
      <w:pPr>
        <w:pStyle w:val="libNormal"/>
        <w:rPr>
          <w:rtl/>
        </w:rPr>
      </w:pPr>
      <w:r w:rsidRPr="007C1168">
        <w:rPr>
          <w:rStyle w:val="libAlaemChar"/>
          <w:rtl/>
        </w:rPr>
        <w:t>(</w:t>
      </w:r>
      <w:r w:rsidRPr="00FA258F">
        <w:rPr>
          <w:rStyle w:val="libAieChar"/>
          <w:rtl/>
        </w:rPr>
        <w:t>قالَ رَبِّ أَنَّى يَكُونُ لِي غُلامٌ</w:t>
      </w:r>
      <w:r w:rsidRPr="007C1168">
        <w:rPr>
          <w:rStyle w:val="libAlaemChar"/>
          <w:rtl/>
        </w:rPr>
        <w:t>)</w:t>
      </w:r>
      <w:r w:rsidRPr="006E74AA">
        <w:rPr>
          <w:rtl/>
        </w:rPr>
        <w:t xml:space="preserve"> استبعادا من حيث العادة</w:t>
      </w:r>
      <w:r>
        <w:rPr>
          <w:rtl/>
        </w:rPr>
        <w:t xml:space="preserve">، </w:t>
      </w:r>
      <w:r w:rsidRPr="006E74AA">
        <w:rPr>
          <w:rtl/>
        </w:rPr>
        <w:t>أو استعظاما</w:t>
      </w:r>
      <w:r>
        <w:rPr>
          <w:rtl/>
        </w:rPr>
        <w:t xml:space="preserve">، </w:t>
      </w:r>
      <w:r w:rsidRPr="006E74AA">
        <w:rPr>
          <w:rtl/>
        </w:rPr>
        <w:t>أو تعجّبا</w:t>
      </w:r>
      <w:r>
        <w:rPr>
          <w:rtl/>
        </w:rPr>
        <w:t xml:space="preserve">، </w:t>
      </w:r>
      <w:r w:rsidRPr="006E74AA">
        <w:rPr>
          <w:rtl/>
        </w:rPr>
        <w:t xml:space="preserve">أو استفهاما عن كيفيّة حدوثه </w:t>
      </w:r>
      <w:r w:rsidRPr="007C1168">
        <w:rPr>
          <w:rStyle w:val="libAlaemChar"/>
          <w:rtl/>
        </w:rPr>
        <w:t>(</w:t>
      </w:r>
      <w:r w:rsidRPr="00FA258F">
        <w:rPr>
          <w:rStyle w:val="libAieChar"/>
          <w:rtl/>
        </w:rPr>
        <w:t>وَقَدْ بَلَغَنِيَ الْكِبَرُ</w:t>
      </w:r>
      <w:r w:rsidRPr="007C1168">
        <w:rPr>
          <w:rStyle w:val="libAlaemChar"/>
          <w:rtl/>
        </w:rPr>
        <w:t>)</w:t>
      </w:r>
      <w:r w:rsidRPr="006E74AA">
        <w:rPr>
          <w:rtl/>
        </w:rPr>
        <w:t xml:space="preserve"> أدركني كبر السنّ وأثّر فيّ وأضعفني. وكان له تسع وتسعون سنة. وقيل</w:t>
      </w:r>
      <w:r>
        <w:rPr>
          <w:rtl/>
        </w:rPr>
        <w:t xml:space="preserve">: </w:t>
      </w:r>
      <w:r w:rsidRPr="006E74AA">
        <w:rPr>
          <w:rtl/>
        </w:rPr>
        <w:t>مائة وعشرون سنة</w:t>
      </w:r>
      <w:r>
        <w:rPr>
          <w:rtl/>
        </w:rPr>
        <w:t xml:space="preserve">، </w:t>
      </w:r>
      <w:r w:rsidRPr="006E74AA">
        <w:rPr>
          <w:rtl/>
        </w:rPr>
        <w:t xml:space="preserve">ولامرأته ثمان وتسعون سنة. </w:t>
      </w:r>
      <w:r w:rsidRPr="007C1168">
        <w:rPr>
          <w:rStyle w:val="libAlaemChar"/>
          <w:rtl/>
        </w:rPr>
        <w:t>(</w:t>
      </w:r>
      <w:r w:rsidRPr="00FA258F">
        <w:rPr>
          <w:rStyle w:val="libAieChar"/>
          <w:rtl/>
        </w:rPr>
        <w:t>وَامْرَأَتِي عاقِرٌ</w:t>
      </w:r>
      <w:r w:rsidRPr="007C1168">
        <w:rPr>
          <w:rStyle w:val="libAlaemChar"/>
          <w:rtl/>
        </w:rPr>
        <w:t>)</w:t>
      </w:r>
      <w:r w:rsidRPr="006E74AA">
        <w:rPr>
          <w:rtl/>
        </w:rPr>
        <w:t xml:space="preserve"> لا تلد</w:t>
      </w:r>
      <w:r>
        <w:rPr>
          <w:rtl/>
        </w:rPr>
        <w:t xml:space="preserve">، </w:t>
      </w:r>
      <w:r w:rsidRPr="006E74AA">
        <w:rPr>
          <w:rtl/>
        </w:rPr>
        <w:t>من العقر وهو القطع</w:t>
      </w:r>
      <w:r>
        <w:rPr>
          <w:rtl/>
        </w:rPr>
        <w:t xml:space="preserve">، </w:t>
      </w:r>
      <w:r w:rsidRPr="006E74AA">
        <w:rPr>
          <w:rtl/>
        </w:rPr>
        <w:t>لأنّها ذات عقر من الأولاد.</w:t>
      </w:r>
    </w:p>
    <w:p w14:paraId="3EC83BEC" w14:textId="77777777" w:rsidR="009A532F" w:rsidRPr="006E74AA" w:rsidRDefault="009A532F" w:rsidP="005B1C0D">
      <w:pPr>
        <w:pStyle w:val="libNormal"/>
        <w:rPr>
          <w:rtl/>
        </w:rPr>
      </w:pPr>
      <w:r w:rsidRPr="007C1168">
        <w:rPr>
          <w:rStyle w:val="libAlaemChar"/>
          <w:rtl/>
        </w:rPr>
        <w:t>(</w:t>
      </w:r>
      <w:r w:rsidRPr="00FA258F">
        <w:rPr>
          <w:rStyle w:val="libAieChar"/>
          <w:rtl/>
        </w:rPr>
        <w:t>قالَ كَذلِكَ اللهُ يَفْعَلُ ما يَشاءُ</w:t>
      </w:r>
      <w:r w:rsidRPr="007C1168">
        <w:rPr>
          <w:rStyle w:val="libAlaemChar"/>
          <w:rtl/>
        </w:rPr>
        <w:t>)</w:t>
      </w:r>
      <w:r w:rsidRPr="006E74AA">
        <w:rPr>
          <w:rtl/>
        </w:rPr>
        <w:t xml:space="preserve"> أي</w:t>
      </w:r>
      <w:r>
        <w:rPr>
          <w:rtl/>
        </w:rPr>
        <w:t xml:space="preserve">: </w:t>
      </w:r>
      <w:r w:rsidRPr="006E74AA">
        <w:rPr>
          <w:rtl/>
        </w:rPr>
        <w:t>يفعل ما يشاء من الأفعال العجيبة الخارقة للعادة</w:t>
      </w:r>
      <w:r>
        <w:rPr>
          <w:rtl/>
        </w:rPr>
        <w:t xml:space="preserve">، </w:t>
      </w:r>
      <w:r w:rsidRPr="006E74AA">
        <w:rPr>
          <w:rtl/>
        </w:rPr>
        <w:t>مثل ذلك الفعل</w:t>
      </w:r>
      <w:r>
        <w:rPr>
          <w:rtl/>
        </w:rPr>
        <w:t xml:space="preserve">، </w:t>
      </w:r>
      <w:r w:rsidRPr="006E74AA">
        <w:rPr>
          <w:rtl/>
        </w:rPr>
        <w:t>وهو إنشاء الولد من شيخ فإن وعجوز عاقر</w:t>
      </w:r>
      <w:r>
        <w:rPr>
          <w:rtl/>
        </w:rPr>
        <w:t xml:space="preserve">، </w:t>
      </w:r>
      <w:r w:rsidRPr="006E74AA">
        <w:rPr>
          <w:rtl/>
        </w:rPr>
        <w:t xml:space="preserve">أو كما أنت عليه وزوجك من الكبر والعقر يفعل ما يشاء من خلق الولد. أو </w:t>
      </w:r>
      <w:r w:rsidRPr="007C1168">
        <w:rPr>
          <w:rStyle w:val="libAlaemChar"/>
          <w:rtl/>
        </w:rPr>
        <w:t>(</w:t>
      </w:r>
      <w:r w:rsidRPr="00FA258F">
        <w:rPr>
          <w:rStyle w:val="libAieChar"/>
          <w:rtl/>
        </w:rPr>
        <w:t>كَذلِكَ اللهُ</w:t>
      </w:r>
      <w:r w:rsidRPr="007C1168">
        <w:rPr>
          <w:rStyle w:val="libAlaemChar"/>
          <w:rtl/>
        </w:rPr>
        <w:t>)</w:t>
      </w:r>
      <w:r w:rsidRPr="006E74AA">
        <w:rPr>
          <w:rtl/>
        </w:rPr>
        <w:t xml:space="preserve"> مبتدأ</w:t>
      </w:r>
    </w:p>
    <w:p w14:paraId="22AF9B90" w14:textId="77777777" w:rsidR="009A532F" w:rsidRPr="006E74AA" w:rsidRDefault="009A532F" w:rsidP="00BC79B1">
      <w:pPr>
        <w:pStyle w:val="libLine"/>
        <w:rPr>
          <w:rtl/>
        </w:rPr>
      </w:pPr>
      <w:r w:rsidRPr="006E74AA">
        <w:rPr>
          <w:rtl/>
        </w:rPr>
        <w:t>__________________</w:t>
      </w:r>
    </w:p>
    <w:p w14:paraId="45EF9A16" w14:textId="77777777" w:rsidR="009A532F" w:rsidRPr="006E74AA" w:rsidRDefault="009A532F" w:rsidP="00BC79B1">
      <w:pPr>
        <w:pStyle w:val="libFootnote0"/>
        <w:rPr>
          <w:rtl/>
        </w:rPr>
      </w:pPr>
      <w:r>
        <w:rPr>
          <w:rtl/>
        </w:rPr>
        <w:t>(</w:t>
      </w:r>
      <w:r w:rsidRPr="006E74AA">
        <w:rPr>
          <w:rtl/>
        </w:rPr>
        <w:t>1) اسم شاعر.</w:t>
      </w:r>
    </w:p>
    <w:p w14:paraId="13F70F5E" w14:textId="77777777" w:rsidR="009A532F" w:rsidRPr="006E74AA" w:rsidRDefault="009A532F" w:rsidP="00FA258F">
      <w:pPr>
        <w:pStyle w:val="libNormal0"/>
        <w:rPr>
          <w:rtl/>
        </w:rPr>
      </w:pPr>
      <w:r>
        <w:rPr>
          <w:rtl/>
        </w:rPr>
        <w:br w:type="page"/>
      </w:r>
      <w:r w:rsidRPr="006E74AA">
        <w:rPr>
          <w:rtl/>
        </w:rPr>
        <w:t>وخبر</w:t>
      </w:r>
      <w:r>
        <w:rPr>
          <w:rtl/>
        </w:rPr>
        <w:t xml:space="preserve">، </w:t>
      </w:r>
      <w:r w:rsidRPr="006E74AA">
        <w:rPr>
          <w:rtl/>
        </w:rPr>
        <w:t>أي</w:t>
      </w:r>
      <w:r>
        <w:rPr>
          <w:rtl/>
        </w:rPr>
        <w:t xml:space="preserve">: </w:t>
      </w:r>
      <w:r w:rsidRPr="006E74AA">
        <w:rPr>
          <w:rtl/>
        </w:rPr>
        <w:t>الله على مثل هذه الصفة</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يَفْعَلُ ما يَشاءُ</w:t>
      </w:r>
      <w:r w:rsidRPr="007C1168">
        <w:rPr>
          <w:rStyle w:val="libAlaemChar"/>
          <w:rtl/>
        </w:rPr>
        <w:t>)</w:t>
      </w:r>
      <w:r w:rsidRPr="006E74AA">
        <w:rPr>
          <w:rtl/>
        </w:rPr>
        <w:t xml:space="preserve"> بيان له. أو «كذلك» خبر مبتدأ محذوف</w:t>
      </w:r>
      <w:r>
        <w:rPr>
          <w:rtl/>
        </w:rPr>
        <w:t xml:space="preserve">، </w:t>
      </w:r>
      <w:r w:rsidRPr="006E74AA">
        <w:rPr>
          <w:rtl/>
        </w:rPr>
        <w:t>أي</w:t>
      </w:r>
      <w:r>
        <w:rPr>
          <w:rtl/>
        </w:rPr>
        <w:t xml:space="preserve">: </w:t>
      </w:r>
      <w:r w:rsidRPr="006E74AA">
        <w:rPr>
          <w:rtl/>
        </w:rPr>
        <w:t>الأمر كذلك</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اللهُ يَفْعَلُ ما يَشاءُ</w:t>
      </w:r>
      <w:r w:rsidRPr="007C1168">
        <w:rPr>
          <w:rStyle w:val="libAlaemChar"/>
          <w:rtl/>
        </w:rPr>
        <w:t>)</w:t>
      </w:r>
      <w:r w:rsidRPr="006E74AA">
        <w:rPr>
          <w:rtl/>
        </w:rPr>
        <w:t xml:space="preserve"> بيان له.</w:t>
      </w:r>
    </w:p>
    <w:p w14:paraId="081546AB" w14:textId="77777777" w:rsidR="009A532F" w:rsidRPr="006E74AA" w:rsidRDefault="009A532F" w:rsidP="005B1C0D">
      <w:pPr>
        <w:pStyle w:val="libNormal"/>
        <w:rPr>
          <w:rtl/>
        </w:rPr>
      </w:pPr>
      <w:r w:rsidRPr="007C1168">
        <w:rPr>
          <w:rStyle w:val="libAlaemChar"/>
          <w:rtl/>
        </w:rPr>
        <w:t>(</w:t>
      </w:r>
      <w:r w:rsidRPr="00FA258F">
        <w:rPr>
          <w:rStyle w:val="libAieChar"/>
          <w:rtl/>
        </w:rPr>
        <w:t>قالَ رَبِّ اجْعَلْ لِي آيَةً</w:t>
      </w:r>
      <w:r w:rsidRPr="007C1168">
        <w:rPr>
          <w:rStyle w:val="libAlaemChar"/>
          <w:rtl/>
        </w:rPr>
        <w:t>)</w:t>
      </w:r>
      <w:r w:rsidRPr="006E74AA">
        <w:rPr>
          <w:rtl/>
        </w:rPr>
        <w:t xml:space="preserve"> أي</w:t>
      </w:r>
      <w:r>
        <w:rPr>
          <w:rtl/>
        </w:rPr>
        <w:t xml:space="preserve">: </w:t>
      </w:r>
      <w:r w:rsidRPr="006E74AA">
        <w:rPr>
          <w:rtl/>
        </w:rPr>
        <w:t>علامة أعرف بها وقت الحمل لاستقبله بالبشاشة والشكر</w:t>
      </w:r>
      <w:r>
        <w:rPr>
          <w:rtl/>
        </w:rPr>
        <w:t xml:space="preserve">، </w:t>
      </w:r>
      <w:r w:rsidRPr="006E74AA">
        <w:rPr>
          <w:rtl/>
        </w:rPr>
        <w:t>وتزيح مشقّة الانتظار.</w:t>
      </w:r>
    </w:p>
    <w:p w14:paraId="3344C678" w14:textId="77777777" w:rsidR="009A532F" w:rsidRPr="006E74AA" w:rsidRDefault="009A532F" w:rsidP="005B1C0D">
      <w:pPr>
        <w:pStyle w:val="libNormal"/>
        <w:rPr>
          <w:rtl/>
        </w:rPr>
      </w:pPr>
      <w:r w:rsidRPr="007C1168">
        <w:rPr>
          <w:rStyle w:val="libAlaemChar"/>
          <w:rtl/>
        </w:rPr>
        <w:t>(</w:t>
      </w:r>
      <w:r w:rsidRPr="00FA258F">
        <w:rPr>
          <w:rStyle w:val="libAieChar"/>
          <w:rtl/>
        </w:rPr>
        <w:t>قالَ آيَتُكَ أَلَّا تُكَلِّمَ النَّاسَ ثَلاثَةَ أَيَّامٍ</w:t>
      </w:r>
      <w:r w:rsidRPr="007C1168">
        <w:rPr>
          <w:rStyle w:val="libAlaemChar"/>
          <w:rtl/>
        </w:rPr>
        <w:t>)</w:t>
      </w:r>
      <w:r w:rsidRPr="006E74AA">
        <w:rPr>
          <w:rtl/>
        </w:rPr>
        <w:t xml:space="preserve"> أن لا تقدر على تكليم الناس ثلاثا.</w:t>
      </w:r>
      <w:r>
        <w:rPr>
          <w:rFonts w:hint="cs"/>
          <w:rtl/>
        </w:rPr>
        <w:t xml:space="preserve"> </w:t>
      </w:r>
      <w:r w:rsidRPr="006E74AA">
        <w:rPr>
          <w:rtl/>
        </w:rPr>
        <w:t>وإنّما حبس لسانه عن مكالمتهم خاصّة ليخلص المدّة لذكر الله وشكره</w:t>
      </w:r>
      <w:r>
        <w:rPr>
          <w:rtl/>
        </w:rPr>
        <w:t xml:space="preserve">، </w:t>
      </w:r>
      <w:r w:rsidRPr="006E74AA">
        <w:rPr>
          <w:rtl/>
        </w:rPr>
        <w:t xml:space="preserve">قضاء لحقّ النعمة. </w:t>
      </w:r>
      <w:r w:rsidRPr="007C1168">
        <w:rPr>
          <w:rStyle w:val="libAlaemChar"/>
          <w:rtl/>
        </w:rPr>
        <w:t>(</w:t>
      </w:r>
      <w:r w:rsidRPr="00FA258F">
        <w:rPr>
          <w:rStyle w:val="libAieChar"/>
          <w:rtl/>
        </w:rPr>
        <w:t>إِلَّا رَمْزاً</w:t>
      </w:r>
      <w:r w:rsidRPr="007C1168">
        <w:rPr>
          <w:rStyle w:val="libAlaemChar"/>
          <w:rtl/>
        </w:rPr>
        <w:t>)</w:t>
      </w:r>
      <w:r w:rsidRPr="006E74AA">
        <w:rPr>
          <w:rtl/>
        </w:rPr>
        <w:t xml:space="preserve"> إشارة بنحو يد أو رأس. وأصله التحرّك</w:t>
      </w:r>
      <w:r>
        <w:rPr>
          <w:rtl/>
        </w:rPr>
        <w:t xml:space="preserve">، </w:t>
      </w:r>
      <w:r w:rsidRPr="006E74AA">
        <w:rPr>
          <w:rtl/>
        </w:rPr>
        <w:t>ومنه الراموز للبحر.</w:t>
      </w:r>
      <w:r>
        <w:rPr>
          <w:rFonts w:hint="cs"/>
          <w:rtl/>
        </w:rPr>
        <w:t xml:space="preserve"> </w:t>
      </w:r>
      <w:r w:rsidRPr="006E74AA">
        <w:rPr>
          <w:rtl/>
        </w:rPr>
        <w:t>والاستثناء منقطع. وقيل</w:t>
      </w:r>
      <w:r>
        <w:rPr>
          <w:rtl/>
        </w:rPr>
        <w:t xml:space="preserve">: </w:t>
      </w:r>
      <w:r w:rsidRPr="006E74AA">
        <w:rPr>
          <w:rtl/>
        </w:rPr>
        <w:t>متّصل. والمراد بالكلام ما دلّ على الضمير</w:t>
      </w:r>
      <w:r>
        <w:rPr>
          <w:rtl/>
        </w:rPr>
        <w:t xml:space="preserve">، </w:t>
      </w:r>
      <w:r w:rsidRPr="006E74AA">
        <w:rPr>
          <w:rtl/>
        </w:rPr>
        <w:t>وهي المعجزات الباهرة.</w:t>
      </w:r>
    </w:p>
    <w:p w14:paraId="707EB3D8" w14:textId="77777777" w:rsidR="009A532F" w:rsidRPr="006E74AA" w:rsidRDefault="009A532F" w:rsidP="005B1C0D">
      <w:pPr>
        <w:pStyle w:val="libNormal"/>
        <w:rPr>
          <w:rtl/>
        </w:rPr>
      </w:pPr>
      <w:r w:rsidRPr="007C1168">
        <w:rPr>
          <w:rStyle w:val="libAlaemChar"/>
          <w:rtl/>
        </w:rPr>
        <w:t>(</w:t>
      </w:r>
      <w:r w:rsidRPr="00FA258F">
        <w:rPr>
          <w:rStyle w:val="libAieChar"/>
          <w:rtl/>
        </w:rPr>
        <w:t>وَاذْكُرْ رَبَّكَ كَثِيراً</w:t>
      </w:r>
      <w:r w:rsidRPr="007C1168">
        <w:rPr>
          <w:rStyle w:val="libAlaemChar"/>
          <w:rtl/>
        </w:rPr>
        <w:t>)</w:t>
      </w:r>
      <w:r w:rsidRPr="006E74AA">
        <w:rPr>
          <w:rtl/>
        </w:rPr>
        <w:t xml:space="preserve"> في أيّام الحبسة. وهو مؤكّد</w:t>
      </w:r>
      <w:r w:rsidRPr="00094DB0">
        <w:rPr>
          <w:rtl/>
        </w:rPr>
        <w:t xml:space="preserve"> </w:t>
      </w:r>
      <w:r>
        <w:rPr>
          <w:rtl/>
        </w:rPr>
        <w:t>لـما</w:t>
      </w:r>
      <w:r w:rsidRPr="006E74AA">
        <w:rPr>
          <w:rtl/>
        </w:rPr>
        <w:t xml:space="preserve"> قبله</w:t>
      </w:r>
      <w:r>
        <w:rPr>
          <w:rtl/>
        </w:rPr>
        <w:t xml:space="preserve">، </w:t>
      </w:r>
      <w:r w:rsidRPr="006E74AA">
        <w:rPr>
          <w:rtl/>
        </w:rPr>
        <w:t>مبيّن للغرض منه.</w:t>
      </w:r>
      <w:r>
        <w:rPr>
          <w:rFonts w:hint="cs"/>
          <w:rtl/>
        </w:rPr>
        <w:t xml:space="preserve"> </w:t>
      </w:r>
      <w:r w:rsidRPr="006E74AA">
        <w:rPr>
          <w:rtl/>
        </w:rPr>
        <w:t xml:space="preserve">وتقييد الأمر بالكثرة يدلّ على أنّه لا يفيد التكرار </w:t>
      </w:r>
      <w:r w:rsidRPr="007C1168">
        <w:rPr>
          <w:rStyle w:val="libAlaemChar"/>
          <w:rtl/>
        </w:rPr>
        <w:t>(</w:t>
      </w:r>
      <w:r w:rsidRPr="00FA258F">
        <w:rPr>
          <w:rStyle w:val="libAieChar"/>
          <w:rtl/>
        </w:rPr>
        <w:t>وَسَبِّحْ بِالْعَشِيِ</w:t>
      </w:r>
      <w:r w:rsidRPr="007C1168">
        <w:rPr>
          <w:rStyle w:val="libAlaemChar"/>
          <w:rtl/>
        </w:rPr>
        <w:t>)</w:t>
      </w:r>
      <w:r w:rsidRPr="006E74AA">
        <w:rPr>
          <w:rtl/>
        </w:rPr>
        <w:t xml:space="preserve"> من زوال الشمس إلى أن تغيب. وقيل</w:t>
      </w:r>
      <w:r>
        <w:rPr>
          <w:rtl/>
        </w:rPr>
        <w:t xml:space="preserve">: </w:t>
      </w:r>
      <w:r w:rsidRPr="006E74AA">
        <w:rPr>
          <w:rtl/>
        </w:rPr>
        <w:t xml:space="preserve">من العصر. </w:t>
      </w:r>
      <w:r w:rsidRPr="007C1168">
        <w:rPr>
          <w:rStyle w:val="libAlaemChar"/>
          <w:rtl/>
        </w:rPr>
        <w:t>(</w:t>
      </w:r>
      <w:r w:rsidRPr="00FA258F">
        <w:rPr>
          <w:rStyle w:val="libAieChar"/>
          <w:rtl/>
        </w:rPr>
        <w:t>وَالْإِبْكارِ</w:t>
      </w:r>
      <w:r w:rsidRPr="007C1168">
        <w:rPr>
          <w:rStyle w:val="libAlaemChar"/>
          <w:rtl/>
        </w:rPr>
        <w:t>)</w:t>
      </w:r>
      <w:r w:rsidRPr="006E74AA">
        <w:rPr>
          <w:rtl/>
        </w:rPr>
        <w:t xml:space="preserve"> من طلوع الفجر إلى وقت الضحى.</w:t>
      </w:r>
    </w:p>
    <w:p w14:paraId="47C665E5" w14:textId="77777777" w:rsidR="009A532F" w:rsidRDefault="009A532F" w:rsidP="007C1168">
      <w:pPr>
        <w:pStyle w:val="libAlaem"/>
        <w:rPr>
          <w:rtl/>
        </w:rPr>
      </w:pPr>
      <w:r w:rsidRPr="007C1168">
        <w:rPr>
          <w:rtl/>
        </w:rPr>
        <w:t>(</w:t>
      </w:r>
      <w:r w:rsidRPr="00FA258F">
        <w:rPr>
          <w:rStyle w:val="libAieChar"/>
          <w:rtl/>
        </w:rPr>
        <w:t>وَإِذْ قالَتِ الْمَلائِكَةُ يا مَرْيَمُ إِنَّ اللهَ اصْطَفاكِ وَطَهَّرَكِ وَاصْطَفاكِ عَلى نِساءِ الْعالَمِينَ (42) يا مَرْيَمُ اقْنُتِي لِرَبِّكِ وَاسْجُدِي وَارْكَعِي مَعَ الرَّاكِعِينَ (43)</w:t>
      </w:r>
      <w:r w:rsidRPr="005A78CF">
        <w:rPr>
          <w:rtl/>
        </w:rPr>
        <w:t>)</w:t>
      </w:r>
    </w:p>
    <w:p w14:paraId="213FE8EC" w14:textId="77777777" w:rsidR="009A532F" w:rsidRPr="006E74AA" w:rsidRDefault="009A532F" w:rsidP="007C1168">
      <w:pPr>
        <w:pStyle w:val="libAlaem"/>
        <w:rPr>
          <w:rtl/>
        </w:rPr>
      </w:pPr>
      <w:r w:rsidRPr="005A78CF">
        <w:rPr>
          <w:rtl/>
        </w:rPr>
        <w:t>(</w:t>
      </w:r>
      <w:r w:rsidRPr="00FA258F">
        <w:rPr>
          <w:rStyle w:val="libAieChar"/>
          <w:rtl/>
        </w:rPr>
        <w:t>وَإِذْ قالَتِ الْمَلائِكَةُ يا مَرْيَمُ</w:t>
      </w:r>
      <w:r w:rsidRPr="007C1168">
        <w:rPr>
          <w:rStyle w:val="libAlaemChar"/>
          <w:rtl/>
        </w:rPr>
        <w:t>)</w:t>
      </w:r>
      <w:r w:rsidRPr="006E74AA">
        <w:rPr>
          <w:rtl/>
        </w:rPr>
        <w:t xml:space="preserve"> معطوفة على </w:t>
      </w:r>
      <w:r w:rsidRPr="007C1168">
        <w:rPr>
          <w:rStyle w:val="libAlaemChar"/>
          <w:rtl/>
        </w:rPr>
        <w:t>(</w:t>
      </w:r>
      <w:r w:rsidRPr="00FA258F">
        <w:rPr>
          <w:rStyle w:val="libAieChar"/>
          <w:rtl/>
        </w:rPr>
        <w:t>إِذْ قالَتِ امْرَأَتُ عِمْرانَ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أي</w:t>
      </w:r>
      <w:r>
        <w:rPr>
          <w:rtl/>
        </w:rPr>
        <w:t xml:space="preserve">: </w:t>
      </w:r>
      <w:r w:rsidRPr="006E74AA">
        <w:rPr>
          <w:rtl/>
        </w:rPr>
        <w:t>اذكر</w:t>
      </w:r>
      <w:r>
        <w:rPr>
          <w:rtl/>
        </w:rPr>
        <w:t xml:space="preserve">، </w:t>
      </w:r>
      <w:r w:rsidRPr="006E74AA">
        <w:rPr>
          <w:rtl/>
        </w:rPr>
        <w:t>إذ كلّموها شفاها</w:t>
      </w:r>
      <w:r>
        <w:rPr>
          <w:rtl/>
        </w:rPr>
        <w:t xml:space="preserve"> ـ </w:t>
      </w:r>
      <w:r w:rsidRPr="006E74AA">
        <w:rPr>
          <w:rtl/>
        </w:rPr>
        <w:t>كرامة لها</w:t>
      </w:r>
      <w:r>
        <w:rPr>
          <w:rtl/>
        </w:rPr>
        <w:t xml:space="preserve"> ـ </w:t>
      </w:r>
      <w:r w:rsidRPr="006E74AA">
        <w:rPr>
          <w:rtl/>
        </w:rPr>
        <w:t xml:space="preserve">هذا القول </w:t>
      </w:r>
      <w:r w:rsidRPr="007C1168">
        <w:rPr>
          <w:rStyle w:val="libAlaemChar"/>
          <w:rtl/>
        </w:rPr>
        <w:t>(</w:t>
      </w:r>
      <w:r w:rsidRPr="00FA258F">
        <w:rPr>
          <w:rStyle w:val="libAieChar"/>
          <w:rtl/>
        </w:rPr>
        <w:t>إِنَّ اللهَ اصْطَفاكِ</w:t>
      </w:r>
      <w:r w:rsidRPr="007C1168">
        <w:rPr>
          <w:rStyle w:val="libAlaemChar"/>
          <w:rtl/>
        </w:rPr>
        <w:t>)</w:t>
      </w:r>
      <w:r w:rsidRPr="006E74AA">
        <w:rPr>
          <w:rtl/>
        </w:rPr>
        <w:t xml:space="preserve"> أوّلا حين تقبّلك</w:t>
      </w:r>
    </w:p>
    <w:p w14:paraId="2BD75A56" w14:textId="77777777" w:rsidR="009A532F" w:rsidRPr="006E74AA" w:rsidRDefault="009A532F" w:rsidP="00BC79B1">
      <w:pPr>
        <w:pStyle w:val="libLine"/>
        <w:rPr>
          <w:rtl/>
        </w:rPr>
      </w:pPr>
      <w:r w:rsidRPr="006E74AA">
        <w:rPr>
          <w:rtl/>
        </w:rPr>
        <w:t>__________________</w:t>
      </w:r>
    </w:p>
    <w:p w14:paraId="7FB15C58"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35.</w:t>
      </w:r>
    </w:p>
    <w:p w14:paraId="5230AAA2" w14:textId="77777777" w:rsidR="009A532F" w:rsidRPr="006E74AA" w:rsidRDefault="009A532F" w:rsidP="00FA258F">
      <w:pPr>
        <w:pStyle w:val="libNormal0"/>
        <w:rPr>
          <w:rtl/>
        </w:rPr>
      </w:pPr>
      <w:r>
        <w:rPr>
          <w:rtl/>
        </w:rPr>
        <w:br w:type="page"/>
      </w:r>
      <w:r w:rsidRPr="006E74AA">
        <w:rPr>
          <w:rtl/>
        </w:rPr>
        <w:t>من أمّك</w:t>
      </w:r>
      <w:r>
        <w:rPr>
          <w:rtl/>
        </w:rPr>
        <w:t xml:space="preserve">، </w:t>
      </w:r>
      <w:r w:rsidRPr="006E74AA">
        <w:rPr>
          <w:rtl/>
        </w:rPr>
        <w:t>ولم يقبل قبلك أنثى</w:t>
      </w:r>
      <w:r>
        <w:rPr>
          <w:rtl/>
        </w:rPr>
        <w:t xml:space="preserve">، </w:t>
      </w:r>
      <w:r w:rsidRPr="006E74AA">
        <w:rPr>
          <w:rtl/>
        </w:rPr>
        <w:t>وربّاك واختصّك بأنواع الكرامة</w:t>
      </w:r>
      <w:r>
        <w:rPr>
          <w:rtl/>
        </w:rPr>
        <w:t xml:space="preserve">، </w:t>
      </w:r>
      <w:r w:rsidRPr="006E74AA">
        <w:rPr>
          <w:rtl/>
        </w:rPr>
        <w:t>وفرّغك للعبادة</w:t>
      </w:r>
      <w:r>
        <w:rPr>
          <w:rtl/>
        </w:rPr>
        <w:t xml:space="preserve">، </w:t>
      </w:r>
      <w:r w:rsidRPr="006E74AA">
        <w:rPr>
          <w:rtl/>
        </w:rPr>
        <w:t>وأغناك برزق الجنّة عن الكسب.</w:t>
      </w:r>
    </w:p>
    <w:p w14:paraId="300EDCB3" w14:textId="77777777" w:rsidR="009A532F" w:rsidRPr="006E74AA" w:rsidRDefault="009A532F" w:rsidP="005B1C0D">
      <w:pPr>
        <w:pStyle w:val="libNormal"/>
        <w:rPr>
          <w:rtl/>
        </w:rPr>
      </w:pPr>
      <w:r w:rsidRPr="007C1168">
        <w:rPr>
          <w:rStyle w:val="libAlaemChar"/>
          <w:rtl/>
        </w:rPr>
        <w:t>(</w:t>
      </w:r>
      <w:r w:rsidRPr="00FA258F">
        <w:rPr>
          <w:rStyle w:val="libAieChar"/>
          <w:rtl/>
        </w:rPr>
        <w:t>وَطَهَّرَكِ</w:t>
      </w:r>
      <w:r w:rsidRPr="007C1168">
        <w:rPr>
          <w:rStyle w:val="libAlaemChar"/>
          <w:rtl/>
        </w:rPr>
        <w:t>)</w:t>
      </w:r>
      <w:r w:rsidRPr="006E74AA">
        <w:rPr>
          <w:rtl/>
        </w:rPr>
        <w:t xml:space="preserve"> من الأدناس والأقذار العارضة للنساء</w:t>
      </w:r>
      <w:r>
        <w:rPr>
          <w:rtl/>
        </w:rPr>
        <w:t xml:space="preserve">، </w:t>
      </w:r>
      <w:r w:rsidRPr="006E74AA">
        <w:rPr>
          <w:rtl/>
        </w:rPr>
        <w:t>من الحيض والنفاس.</w:t>
      </w:r>
    </w:p>
    <w:p w14:paraId="45357C52" w14:textId="77777777" w:rsidR="009A532F" w:rsidRPr="006E74AA" w:rsidRDefault="009A532F" w:rsidP="005B1C0D">
      <w:pPr>
        <w:pStyle w:val="libNormal"/>
        <w:rPr>
          <w:rtl/>
        </w:rPr>
      </w:pPr>
      <w:r w:rsidRPr="007C1168">
        <w:rPr>
          <w:rStyle w:val="libAlaemChar"/>
          <w:rtl/>
        </w:rPr>
        <w:t>(</w:t>
      </w:r>
      <w:r w:rsidRPr="00FA258F">
        <w:rPr>
          <w:rStyle w:val="libAieChar"/>
          <w:rtl/>
        </w:rPr>
        <w:t>وَاصْطَفاكِ عَلى نِساءِ الْعالَمِينَ</w:t>
      </w:r>
      <w:r w:rsidRPr="007C1168">
        <w:rPr>
          <w:rStyle w:val="libAlaemChar"/>
          <w:rtl/>
        </w:rPr>
        <w:t>)</w:t>
      </w:r>
      <w:r w:rsidRPr="006E74AA">
        <w:rPr>
          <w:rtl/>
        </w:rPr>
        <w:t xml:space="preserve"> ثانيا</w:t>
      </w:r>
      <w:r>
        <w:rPr>
          <w:rtl/>
        </w:rPr>
        <w:t xml:space="preserve">، </w:t>
      </w:r>
      <w:r w:rsidRPr="006E74AA">
        <w:rPr>
          <w:rtl/>
        </w:rPr>
        <w:t>بأنّ أرسل إليك الملائكة</w:t>
      </w:r>
      <w:r>
        <w:rPr>
          <w:rtl/>
        </w:rPr>
        <w:t xml:space="preserve">، </w:t>
      </w:r>
      <w:r w:rsidRPr="006E74AA">
        <w:rPr>
          <w:rtl/>
        </w:rPr>
        <w:t>ووهب لك عيسى من غير أب</w:t>
      </w:r>
      <w:r>
        <w:rPr>
          <w:rtl/>
        </w:rPr>
        <w:t xml:space="preserve">، </w:t>
      </w:r>
      <w:r w:rsidRPr="006E74AA">
        <w:rPr>
          <w:rtl/>
        </w:rPr>
        <w:t>ولم يكن ذلك لأحد من النساء</w:t>
      </w:r>
      <w:r>
        <w:rPr>
          <w:rtl/>
        </w:rPr>
        <w:t xml:space="preserve">، </w:t>
      </w:r>
      <w:r w:rsidRPr="006E74AA">
        <w:rPr>
          <w:rtl/>
        </w:rPr>
        <w:t>وبرّأك ممّا قذفه اليهود بإنطاق الطفل</w:t>
      </w:r>
      <w:r>
        <w:rPr>
          <w:rtl/>
        </w:rPr>
        <w:t xml:space="preserve">، </w:t>
      </w:r>
      <w:r w:rsidRPr="006E74AA">
        <w:rPr>
          <w:rtl/>
        </w:rPr>
        <w:t>وجعلك وابنك آية للعالمين. ومن أنكر الكرامة لغير الأنبياء زعم أنّ ذلك إنّما كانت معجزة زكريّا</w:t>
      </w:r>
      <w:r>
        <w:rPr>
          <w:rtl/>
        </w:rPr>
        <w:t xml:space="preserve">، </w:t>
      </w:r>
      <w:r w:rsidRPr="006E74AA">
        <w:rPr>
          <w:rtl/>
        </w:rPr>
        <w:t>أو تقدمة لنبوّة عيسى</w:t>
      </w:r>
      <w:r>
        <w:rPr>
          <w:rtl/>
        </w:rPr>
        <w:t xml:space="preserve">، </w:t>
      </w:r>
      <w:r w:rsidRPr="006E74AA">
        <w:rPr>
          <w:rtl/>
        </w:rPr>
        <w:t>فإنّ الإجماع ثابت على أنّه تعالى لم يستنبئ امرأة</w:t>
      </w:r>
      <w:r>
        <w:rPr>
          <w:rtl/>
        </w:rPr>
        <w:t xml:space="preserve">، </w:t>
      </w:r>
      <w:r w:rsidRPr="006E74AA">
        <w:rPr>
          <w:rtl/>
        </w:rPr>
        <w:t>لقوله</w:t>
      </w:r>
      <w:r>
        <w:rPr>
          <w:rtl/>
        </w:rPr>
        <w:t xml:space="preserve">: </w:t>
      </w:r>
      <w:r w:rsidRPr="007C1168">
        <w:rPr>
          <w:rStyle w:val="libAlaemChar"/>
          <w:rtl/>
        </w:rPr>
        <w:t>(</w:t>
      </w:r>
      <w:r w:rsidRPr="00FA258F">
        <w:rPr>
          <w:rStyle w:val="libAieChar"/>
          <w:rtl/>
        </w:rPr>
        <w:t>وَما أَرْسَلْنا قَبْلَكَ إِلَّا رِجالاً</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وبإجماع أهل البيت والشافعيّة يجوز ظهور الكرامة لغير الأنبياء من أهل التقوى والصلاح.</w:t>
      </w:r>
    </w:p>
    <w:p w14:paraId="2FEF1F98" w14:textId="77777777" w:rsidR="009A532F" w:rsidRPr="006E74AA" w:rsidRDefault="009A532F" w:rsidP="005B1C0D">
      <w:pPr>
        <w:pStyle w:val="libNormal"/>
        <w:rPr>
          <w:rtl/>
        </w:rPr>
      </w:pPr>
      <w:r w:rsidRPr="007C1168">
        <w:rPr>
          <w:rStyle w:val="libAlaemChar"/>
          <w:rtl/>
        </w:rPr>
        <w:t>(</w:t>
      </w:r>
      <w:r w:rsidRPr="00FA258F">
        <w:rPr>
          <w:rStyle w:val="libAieChar"/>
          <w:rtl/>
        </w:rPr>
        <w:t>يا مَرْيَمُ اقْنُتِي لِرَبِّكِ وَاسْجُدِي وَارْكَعِي مَعَ الرَّاكِعِينَ</w:t>
      </w:r>
      <w:r w:rsidRPr="007C1168">
        <w:rPr>
          <w:rStyle w:val="libAlaemChar"/>
          <w:rtl/>
        </w:rPr>
        <w:t>)</w:t>
      </w:r>
      <w:r w:rsidRPr="006E74AA">
        <w:rPr>
          <w:rtl/>
        </w:rPr>
        <w:t xml:space="preserve"> أمرت بالصلاة في الجماعة بذكر هيآتها وأركانها</w:t>
      </w:r>
      <w:r>
        <w:rPr>
          <w:rtl/>
        </w:rPr>
        <w:t xml:space="preserve">، </w:t>
      </w:r>
      <w:r w:rsidRPr="006E74AA">
        <w:rPr>
          <w:rtl/>
        </w:rPr>
        <w:t>من القنوت والركوع والسجود</w:t>
      </w:r>
      <w:r>
        <w:rPr>
          <w:rtl/>
        </w:rPr>
        <w:t xml:space="preserve">، </w:t>
      </w:r>
      <w:r w:rsidRPr="006E74AA">
        <w:rPr>
          <w:rtl/>
        </w:rPr>
        <w:t>مبالغة في المحافظة عليها. وقدّم السجود على الركوع إمّا لكونه كذلك في شريعتهم</w:t>
      </w:r>
      <w:r>
        <w:rPr>
          <w:rtl/>
        </w:rPr>
        <w:t xml:space="preserve">، </w:t>
      </w:r>
      <w:r w:rsidRPr="006E74AA">
        <w:rPr>
          <w:rtl/>
        </w:rPr>
        <w:t>أو للتنبيه على أنّ الواو لا توجب الترتيب</w:t>
      </w:r>
      <w:r>
        <w:rPr>
          <w:rtl/>
        </w:rPr>
        <w:t xml:space="preserve">، </w:t>
      </w:r>
      <w:r w:rsidRPr="006E74AA">
        <w:rPr>
          <w:rtl/>
        </w:rPr>
        <w:t>أو ليقترن «اركعي» بالراكعين</w:t>
      </w:r>
      <w:r>
        <w:rPr>
          <w:rtl/>
        </w:rPr>
        <w:t xml:space="preserve">، </w:t>
      </w:r>
      <w:r w:rsidRPr="006E74AA">
        <w:rPr>
          <w:rtl/>
        </w:rPr>
        <w:t>للإيذان بأنّ من ليس في صلاتهم ركوع ليسوا مصلّين.</w:t>
      </w:r>
    </w:p>
    <w:p w14:paraId="039BE0D7"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بالقنوت إدامة الطاعة</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أَمَّنْ هُوَ قانِتٌ آناءَ اللَّيْلِ ساجِداً وَقائِماً</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وبالسجود الصلاة</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وَأَدْبارَ السُّجُودِ</w:t>
      </w:r>
      <w:r w:rsidRPr="007C1168">
        <w:rPr>
          <w:rStyle w:val="libAlaemChar"/>
          <w:rtl/>
        </w:rPr>
        <w:t>)</w:t>
      </w:r>
      <w:r w:rsidRPr="006E74AA">
        <w:rPr>
          <w:rtl/>
        </w:rPr>
        <w:t xml:space="preserve"> </w:t>
      </w:r>
      <w:r w:rsidRPr="00DD7B20">
        <w:rPr>
          <w:rStyle w:val="libFootnotenumChar"/>
          <w:rtl/>
        </w:rPr>
        <w:t>(3)</w:t>
      </w:r>
      <w:r>
        <w:rPr>
          <w:rtl/>
        </w:rPr>
        <w:t>.</w:t>
      </w:r>
      <w:r>
        <w:rPr>
          <w:rFonts w:hint="cs"/>
          <w:rtl/>
        </w:rPr>
        <w:t xml:space="preserve"> </w:t>
      </w:r>
      <w:r w:rsidRPr="006E74AA">
        <w:rPr>
          <w:rtl/>
        </w:rPr>
        <w:t>وبالركوع الخشوع والإخبات.</w:t>
      </w:r>
    </w:p>
    <w:p w14:paraId="0E0D4AAF" w14:textId="77777777" w:rsidR="009A532F" w:rsidRPr="006E74AA" w:rsidRDefault="009A532F" w:rsidP="00BC79B1">
      <w:pPr>
        <w:pStyle w:val="libLine"/>
        <w:rPr>
          <w:rtl/>
        </w:rPr>
      </w:pPr>
      <w:r w:rsidRPr="006E74AA">
        <w:rPr>
          <w:rtl/>
        </w:rPr>
        <w:t>__________________</w:t>
      </w:r>
    </w:p>
    <w:p w14:paraId="2EF6E65B"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7.</w:t>
      </w:r>
    </w:p>
    <w:p w14:paraId="50EFEF2C" w14:textId="77777777" w:rsidR="009A532F" w:rsidRPr="006E74AA" w:rsidRDefault="009A532F" w:rsidP="00BC79B1">
      <w:pPr>
        <w:pStyle w:val="libFootnote0"/>
        <w:rPr>
          <w:rtl/>
        </w:rPr>
      </w:pPr>
      <w:r>
        <w:rPr>
          <w:rtl/>
        </w:rPr>
        <w:t>(</w:t>
      </w:r>
      <w:r w:rsidRPr="006E74AA">
        <w:rPr>
          <w:rtl/>
        </w:rPr>
        <w:t>2) الزّمر</w:t>
      </w:r>
      <w:r>
        <w:rPr>
          <w:rtl/>
        </w:rPr>
        <w:t xml:space="preserve">: </w:t>
      </w:r>
      <w:r w:rsidRPr="006E74AA">
        <w:rPr>
          <w:rtl/>
        </w:rPr>
        <w:t>9.</w:t>
      </w:r>
    </w:p>
    <w:p w14:paraId="1FB75B14" w14:textId="77777777" w:rsidR="009A532F" w:rsidRPr="006E74AA" w:rsidRDefault="009A532F" w:rsidP="00BC79B1">
      <w:pPr>
        <w:pStyle w:val="libFootnote0"/>
        <w:rPr>
          <w:rtl/>
        </w:rPr>
      </w:pPr>
      <w:r>
        <w:rPr>
          <w:rtl/>
        </w:rPr>
        <w:t>(</w:t>
      </w:r>
      <w:r w:rsidRPr="006E74AA">
        <w:rPr>
          <w:rtl/>
        </w:rPr>
        <w:t>3) ق</w:t>
      </w:r>
      <w:r>
        <w:rPr>
          <w:rtl/>
        </w:rPr>
        <w:t xml:space="preserve">: </w:t>
      </w:r>
      <w:r w:rsidRPr="006E74AA">
        <w:rPr>
          <w:rtl/>
        </w:rPr>
        <w:t>40.</w:t>
      </w:r>
    </w:p>
    <w:p w14:paraId="582DDDEA"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ذلِكَ مِنْ أَنْباءِ الْغَيْبِ نُوحِيهِ إِلَيْكَ وَما كُنْتَ لَدَيْهِمْ إِذْ يُلْقُونَ أَقْلامَهُمْ أَيُّهُمْ يَكْفُلُ مَرْيَمَ وَما كُنْتَ لَدَيْهِمْ إِذْ يَخْتَصِمُونَ (44) إِذْ قالَتِ الْمَلائِكَةُ يا مَرْيَمُ إِنَّ اللهَ يُبَشِّرُكِ بِكَلِمَةٍ مِنْهُ اسْمُهُ الْمَسِيحُ عِيسَى ابْنُ مَرْيَمَ وَجِيهاً فِي الدُّنْيا وَالْآخِرَةِ وَمِنَ الْمُقَرَّبِينَ (45) وَيُكَلِّمُ النَّاسَ فِي الْمَهْدِ وَكَهْلاً وَمِنَ الصَّالِحِينَ (46) قالَتْ رَبِّ أَنَّى يَكُونُ لِي وَلَدٌ وَلَمْ يَمْسَسْنِي بَشَرٌ قالَ كَذلِكِ اللهُ يَخْلُقُ ما يَشاءُ إِذا قَضى أَمْراً فَإِنَّما يَقُولُ لَهُ كُنْ فَيَكُونُ (47) وَيُعَلِّمُهُ الْكِتابَ وَالْحِكْمَةَ وَالتَّوْراةَ وَالْإِنْجِيلَ (48)</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وَرَسُولاً إِلى بَنِي إِسْرائِيلَ أَنِّي قَدْ جِئْتُكُمْ بِآيَةٍ مِنْ رَبِّكُمْ أَنِّي أَخْلُقُ لَكُمْ مِنَ الطِّينِ كَهَيْئَةِ الطَّيْرِ فَأَنْفُخُ فِيهِ فَيَكُونُ طَيْراً بِإِذْنِ اللهِ وَأُبْرِئُ الْأَكْمَهَ وَالْأَبْرَصَ وَأُحْيِ الْمَوْتى بِإِذْنِ اللهِ وَأُنَبِّئُكُمْ بِما تَأْكُلُونَ وَما تَدَّخِرُونَ فِي بُيُوتِكُمْ إِنَّ فِي ذلِكَ لَآيَةً لَكُمْ إِنْ كُنْتُمْ مُؤْمِنِينَ (49) وَمُصَدِّقاً لِما بَيْنَ يَدَيَّ مِنَ التَّوْراةِ وَلِأُحِلَّ لَكُمْ بَعْضَ الَّذِي حُرِّمَ عَلَيْكُمْ وَجِئْتُكُمْ بِآيَةٍ مِنْ رَبِّكُمْ فَاتَّقُوا اللهَ وَأَطِيعُونِ (50) إِنَّ اللهَ رَبِّي وَرَبُّكُمْ فَاعْبُدُوهُ هذا صِراطٌ مُسْتَقِيمٌ (51)</w:t>
      </w:r>
      <w:r w:rsidRPr="007C1168">
        <w:rPr>
          <w:rStyle w:val="libAlaemChar"/>
          <w:rtl/>
        </w:rPr>
        <w:t>)</w:t>
      </w:r>
    </w:p>
    <w:p w14:paraId="72A73711"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سبق من قصّة زكريّا ويحيى ومريم </w:t>
      </w:r>
      <w:r w:rsidRPr="007C1168">
        <w:rPr>
          <w:rStyle w:val="libAlaemChar"/>
          <w:rtl/>
        </w:rPr>
        <w:t>(</w:t>
      </w:r>
      <w:r w:rsidRPr="00FA258F">
        <w:rPr>
          <w:rStyle w:val="libAieChar"/>
          <w:rtl/>
        </w:rPr>
        <w:t>مِنْ أَنْباءِ الْغَيْبِ</w:t>
      </w:r>
    </w:p>
    <w:p w14:paraId="13F877F2" w14:textId="77777777" w:rsidR="009A532F" w:rsidRPr="006E74AA" w:rsidRDefault="009A532F" w:rsidP="00FA258F">
      <w:pPr>
        <w:pStyle w:val="libNormal0"/>
        <w:rPr>
          <w:rtl/>
        </w:rPr>
      </w:pPr>
      <w:r>
        <w:rPr>
          <w:rtl/>
        </w:rPr>
        <w:br w:type="page"/>
      </w:r>
      <w:r w:rsidRPr="00FA258F">
        <w:rPr>
          <w:rStyle w:val="libAieChar"/>
          <w:rtl/>
        </w:rPr>
        <w:t>نُوحِيهِ إِلَيْكَ</w:t>
      </w:r>
      <w:r w:rsidRPr="007C1168">
        <w:rPr>
          <w:rStyle w:val="libAlaemChar"/>
          <w:rtl/>
        </w:rPr>
        <w:t>)</w:t>
      </w:r>
      <w:r w:rsidRPr="006E74AA">
        <w:rPr>
          <w:rtl/>
        </w:rPr>
        <w:t xml:space="preserve"> أي</w:t>
      </w:r>
      <w:r>
        <w:rPr>
          <w:rtl/>
        </w:rPr>
        <w:t xml:space="preserve">: </w:t>
      </w:r>
      <w:r w:rsidRPr="006E74AA">
        <w:rPr>
          <w:rtl/>
        </w:rPr>
        <w:t>من الغيوب الّتي لم تعرفها إلّا بالوحي</w:t>
      </w:r>
      <w:r>
        <w:rPr>
          <w:rtl/>
        </w:rPr>
        <w:t xml:space="preserve">، </w:t>
      </w:r>
      <w:r w:rsidRPr="006E74AA">
        <w:rPr>
          <w:rtl/>
        </w:rPr>
        <w:t>لأنّ علم ما غاب عن الإنسان لا يمكن حصوله إلّا بدراسة الكتب أو بالتعلّم أو بالوحي</w:t>
      </w:r>
      <w:r>
        <w:rPr>
          <w:rtl/>
        </w:rPr>
        <w:t xml:space="preserve">، </w:t>
      </w:r>
      <w:r w:rsidRPr="006E74AA">
        <w:rPr>
          <w:rtl/>
        </w:rPr>
        <w:t>ومعلوم أنّك لم تشاهد القصص ولم تقرأها من كتاب ولا تعلّمتها</w:t>
      </w:r>
      <w:r>
        <w:rPr>
          <w:rtl/>
        </w:rPr>
        <w:t xml:space="preserve">، </w:t>
      </w:r>
      <w:r w:rsidRPr="006E74AA">
        <w:rPr>
          <w:rtl/>
        </w:rPr>
        <w:t>إذ كان نشؤك بين قوم لم يكونوا أهل كتاب</w:t>
      </w:r>
      <w:r>
        <w:rPr>
          <w:rtl/>
        </w:rPr>
        <w:t xml:space="preserve">، </w:t>
      </w:r>
      <w:r w:rsidRPr="006E74AA">
        <w:rPr>
          <w:rtl/>
        </w:rPr>
        <w:t>فوضح أنّك لم تعرف ذلك إلّا بالوحي.</w:t>
      </w:r>
    </w:p>
    <w:p w14:paraId="3E1E40A0" w14:textId="77777777" w:rsidR="009A532F" w:rsidRPr="006E74AA" w:rsidRDefault="009A532F" w:rsidP="005B1C0D">
      <w:pPr>
        <w:pStyle w:val="libNormal"/>
        <w:rPr>
          <w:rtl/>
        </w:rPr>
      </w:pPr>
      <w:r w:rsidRPr="007C1168">
        <w:rPr>
          <w:rStyle w:val="libAlaemChar"/>
          <w:rtl/>
        </w:rPr>
        <w:t>(</w:t>
      </w:r>
      <w:r w:rsidRPr="00FA258F">
        <w:rPr>
          <w:rStyle w:val="libAieChar"/>
          <w:rtl/>
        </w:rPr>
        <w:t>وَما كُنْتَ لَدَيْهِمْ إِذْ يُلْقُونَ أَقْلامَهُمْ</w:t>
      </w:r>
      <w:r w:rsidRPr="007C1168">
        <w:rPr>
          <w:rStyle w:val="libAlaemChar"/>
          <w:rtl/>
        </w:rPr>
        <w:t>)</w:t>
      </w:r>
      <w:r w:rsidRPr="006E74AA">
        <w:rPr>
          <w:rtl/>
        </w:rPr>
        <w:t xml:space="preserve"> أقداحهم الّتي يكتبون بها التوراة في النهر تبرّكا</w:t>
      </w:r>
      <w:r>
        <w:rPr>
          <w:rtl/>
        </w:rPr>
        <w:t xml:space="preserve">، </w:t>
      </w:r>
      <w:r w:rsidRPr="006E74AA">
        <w:rPr>
          <w:rtl/>
        </w:rPr>
        <w:t>يقترعون بها على مريم</w:t>
      </w:r>
      <w:r>
        <w:rPr>
          <w:rtl/>
        </w:rPr>
        <w:t xml:space="preserve">، </w:t>
      </w:r>
      <w:r w:rsidRPr="006E74AA">
        <w:rPr>
          <w:rtl/>
        </w:rPr>
        <w:t xml:space="preserve">فارتزّ </w:t>
      </w:r>
      <w:r w:rsidRPr="00DD7B20">
        <w:rPr>
          <w:rStyle w:val="libFootnotenumChar"/>
          <w:rtl/>
        </w:rPr>
        <w:t>(1)</w:t>
      </w:r>
      <w:r w:rsidRPr="006E74AA">
        <w:rPr>
          <w:rtl/>
        </w:rPr>
        <w:t xml:space="preserve"> قلم زكريّا وارتفع فوق الماء</w:t>
      </w:r>
      <w:r>
        <w:rPr>
          <w:rtl/>
        </w:rPr>
        <w:t xml:space="preserve">، </w:t>
      </w:r>
      <w:r w:rsidRPr="006E74AA">
        <w:rPr>
          <w:rtl/>
        </w:rPr>
        <w:t>ورسبت أقلام الباقين من الأحبار كما ذكر. والمراد تقرير كونه وحيا على سبيل التهكّم بمنكريه</w:t>
      </w:r>
      <w:r>
        <w:rPr>
          <w:rtl/>
        </w:rPr>
        <w:t xml:space="preserve">، </w:t>
      </w:r>
      <w:r w:rsidRPr="006E74AA">
        <w:rPr>
          <w:rtl/>
        </w:rPr>
        <w:t>فإنّ طريق معرفة الوقائع المشاهدة والسماع</w:t>
      </w:r>
      <w:r>
        <w:rPr>
          <w:rtl/>
        </w:rPr>
        <w:t xml:space="preserve">، </w:t>
      </w:r>
      <w:r w:rsidRPr="006E74AA">
        <w:rPr>
          <w:rtl/>
        </w:rPr>
        <w:t>وكان عدم السماع معلوما عندهم علما يقينيّا لا شبهة فيه عندهم</w:t>
      </w:r>
      <w:r>
        <w:rPr>
          <w:rtl/>
        </w:rPr>
        <w:t xml:space="preserve">، </w:t>
      </w:r>
      <w:r w:rsidRPr="006E74AA">
        <w:rPr>
          <w:rtl/>
        </w:rPr>
        <w:t>فبقي أن يكون الاتّهام باحتمال العيان</w:t>
      </w:r>
      <w:r>
        <w:rPr>
          <w:rtl/>
        </w:rPr>
        <w:t xml:space="preserve">، </w:t>
      </w:r>
      <w:r w:rsidRPr="006E74AA">
        <w:rPr>
          <w:rtl/>
        </w:rPr>
        <w:t>ولا يظنّ به عاقل</w:t>
      </w:r>
      <w:r>
        <w:rPr>
          <w:rtl/>
        </w:rPr>
        <w:t xml:space="preserve">، </w:t>
      </w:r>
      <w:r w:rsidRPr="006E74AA">
        <w:rPr>
          <w:rtl/>
        </w:rPr>
        <w:t>ونحوه</w:t>
      </w:r>
      <w:r>
        <w:rPr>
          <w:rtl/>
        </w:rPr>
        <w:t xml:space="preserve">: </w:t>
      </w:r>
      <w:r w:rsidRPr="007C1168">
        <w:rPr>
          <w:rStyle w:val="libAlaemChar"/>
          <w:rtl/>
        </w:rPr>
        <w:t>(</w:t>
      </w:r>
      <w:r w:rsidRPr="00FA258F">
        <w:rPr>
          <w:rStyle w:val="libAieChar"/>
          <w:rtl/>
        </w:rPr>
        <w:t>وَما كُنْتَ بِجانِبِ الْغَرْبِيِ</w:t>
      </w:r>
      <w:r w:rsidRPr="007C1168">
        <w:rPr>
          <w:rStyle w:val="libAlaemChar"/>
          <w:rtl/>
        </w:rPr>
        <w:t>)</w:t>
      </w:r>
      <w:r w:rsidRPr="006E74AA">
        <w:rPr>
          <w:rtl/>
        </w:rPr>
        <w:t xml:space="preserve"> </w:t>
      </w:r>
      <w:r w:rsidRPr="00DD7B20">
        <w:rPr>
          <w:rStyle w:val="libFootnotenumChar"/>
          <w:rtl/>
        </w:rPr>
        <w:t>(2)</w:t>
      </w:r>
      <w:r w:rsidRPr="006E74AA">
        <w:rPr>
          <w:rtl/>
        </w:rPr>
        <w:t xml:space="preserve"> </w:t>
      </w:r>
      <w:r w:rsidRPr="007C1168">
        <w:rPr>
          <w:rStyle w:val="libAlaemChar"/>
          <w:rtl/>
        </w:rPr>
        <w:t>(</w:t>
      </w:r>
      <w:r w:rsidRPr="00FA258F">
        <w:rPr>
          <w:rStyle w:val="libAieChar"/>
          <w:rtl/>
        </w:rPr>
        <w:t>وَما كُنْتَ بِجانِبِ الطُّورِ</w:t>
      </w:r>
      <w:r w:rsidRPr="007C1168">
        <w:rPr>
          <w:rStyle w:val="libAlaemChar"/>
          <w:rtl/>
        </w:rPr>
        <w:t>)</w:t>
      </w:r>
      <w:r w:rsidRPr="006E74AA">
        <w:rPr>
          <w:rtl/>
        </w:rPr>
        <w:t xml:space="preserve"> </w:t>
      </w:r>
      <w:r w:rsidRPr="00DD7B20">
        <w:rPr>
          <w:rStyle w:val="libFootnotenumChar"/>
          <w:rtl/>
        </w:rPr>
        <w:t>(3)</w:t>
      </w:r>
      <w:r>
        <w:rPr>
          <w:rtl/>
        </w:rPr>
        <w:t>.</w:t>
      </w:r>
    </w:p>
    <w:p w14:paraId="29A21F6E"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أَيُّهُمْ يَكْفُلُ مَرْيَمَ</w:t>
      </w:r>
      <w:r w:rsidRPr="007C1168">
        <w:rPr>
          <w:rStyle w:val="libAlaemChar"/>
          <w:rtl/>
        </w:rPr>
        <w:t>)</w:t>
      </w:r>
      <w:r w:rsidRPr="006E74AA">
        <w:rPr>
          <w:rtl/>
        </w:rPr>
        <w:t xml:space="preserve"> متعلّق بمحذوف دلّ عليه </w:t>
      </w:r>
      <w:r w:rsidRPr="007C1168">
        <w:rPr>
          <w:rStyle w:val="libAlaemChar"/>
          <w:rtl/>
        </w:rPr>
        <w:t>(</w:t>
      </w:r>
      <w:r w:rsidRPr="00FA258F">
        <w:rPr>
          <w:rStyle w:val="libAieChar"/>
          <w:rtl/>
        </w:rPr>
        <w:t>يُلْقُونَ أَقْلامَهُمْ</w:t>
      </w:r>
      <w:r w:rsidRPr="007C1168">
        <w:rPr>
          <w:rStyle w:val="libAlaemChar"/>
          <w:rtl/>
        </w:rPr>
        <w:t>)</w:t>
      </w:r>
      <w:r>
        <w:rPr>
          <w:rtl/>
        </w:rPr>
        <w:t xml:space="preserve">، </w:t>
      </w:r>
      <w:r w:rsidRPr="006E74AA">
        <w:rPr>
          <w:rtl/>
        </w:rPr>
        <w:t>أي</w:t>
      </w:r>
      <w:r>
        <w:rPr>
          <w:rtl/>
        </w:rPr>
        <w:t xml:space="preserve">: </w:t>
      </w:r>
      <w:r w:rsidRPr="006E74AA">
        <w:rPr>
          <w:rtl/>
        </w:rPr>
        <w:t xml:space="preserve">يلقونها ليعلموا أو لينظروا أو ليقولوا أيّهم يكفل مريم </w:t>
      </w:r>
      <w:r w:rsidRPr="007C1168">
        <w:rPr>
          <w:rStyle w:val="libAlaemChar"/>
          <w:rtl/>
        </w:rPr>
        <w:t>(</w:t>
      </w:r>
      <w:r w:rsidRPr="00FA258F">
        <w:rPr>
          <w:rStyle w:val="libAieChar"/>
          <w:rtl/>
        </w:rPr>
        <w:t>وَما كُنْتَ لَدَيْهِمْ إِذْ يَخْتَصِمُونَ</w:t>
      </w:r>
      <w:r w:rsidRPr="007C1168">
        <w:rPr>
          <w:rStyle w:val="libAlaemChar"/>
          <w:rtl/>
        </w:rPr>
        <w:t>)</w:t>
      </w:r>
      <w:r w:rsidRPr="006E74AA">
        <w:rPr>
          <w:rtl/>
        </w:rPr>
        <w:t xml:space="preserve"> في شأنها تنافسا في كفالتها.</w:t>
      </w:r>
    </w:p>
    <w:p w14:paraId="4B9C889D" w14:textId="77777777" w:rsidR="009A532F" w:rsidRPr="006E74AA" w:rsidRDefault="009A532F" w:rsidP="005B1C0D">
      <w:pPr>
        <w:pStyle w:val="libNormal"/>
        <w:rPr>
          <w:rtl/>
        </w:rPr>
      </w:pPr>
      <w:r w:rsidRPr="006E74AA">
        <w:rPr>
          <w:rtl/>
        </w:rPr>
        <w:t xml:space="preserve">وفي هذه الآية دلالة على أن للقرعة مدخلا في تميّز الحقوق. </w:t>
      </w:r>
      <w:r>
        <w:rPr>
          <w:rtl/>
        </w:rPr>
        <w:t>و</w:t>
      </w:r>
      <w:r w:rsidRPr="006E74AA">
        <w:rPr>
          <w:rtl/>
        </w:rPr>
        <w:t xml:space="preserve">قد قال الصادق </w:t>
      </w:r>
      <w:r w:rsidRPr="007C1168">
        <w:rPr>
          <w:rStyle w:val="libAlaemChar"/>
          <w:rtl/>
        </w:rPr>
        <w:t>عليه‌السلام</w:t>
      </w:r>
      <w:r>
        <w:rPr>
          <w:rtl/>
        </w:rPr>
        <w:t xml:space="preserve">: </w:t>
      </w:r>
      <w:r w:rsidRPr="006E74AA">
        <w:rPr>
          <w:rtl/>
        </w:rPr>
        <w:t>«ما تقارع قوم ففوّضوا أمورهم إلى الله تعالى إلّا خرج سهم المحقّ»</w:t>
      </w:r>
      <w:r>
        <w:rPr>
          <w:rtl/>
        </w:rPr>
        <w:t>.</w:t>
      </w:r>
    </w:p>
    <w:p w14:paraId="4F31DE14" w14:textId="77777777" w:rsidR="009A532F" w:rsidRPr="006E74AA" w:rsidRDefault="009A532F" w:rsidP="005B1C0D">
      <w:pPr>
        <w:pStyle w:val="libNormal"/>
        <w:rPr>
          <w:rtl/>
        </w:rPr>
      </w:pPr>
      <w:r>
        <w:rPr>
          <w:rtl/>
        </w:rPr>
        <w:t>و</w:t>
      </w:r>
      <w:r w:rsidRPr="006E74AA">
        <w:rPr>
          <w:rtl/>
        </w:rPr>
        <w:t>قال</w:t>
      </w:r>
      <w:r>
        <w:rPr>
          <w:rtl/>
        </w:rPr>
        <w:t xml:space="preserve">: </w:t>
      </w:r>
      <w:r w:rsidRPr="006E74AA">
        <w:rPr>
          <w:rtl/>
        </w:rPr>
        <w:t>«أيّ قضيّة أعدل من القرعة إذا فوّض الأمر إلى الله تعالى</w:t>
      </w:r>
      <w:r>
        <w:rPr>
          <w:rtl/>
        </w:rPr>
        <w:t xml:space="preserve">، </w:t>
      </w:r>
      <w:r w:rsidRPr="006E74AA">
        <w:rPr>
          <w:rtl/>
        </w:rPr>
        <w:t>أليس الله تعالى يقول</w:t>
      </w:r>
      <w:r>
        <w:rPr>
          <w:rtl/>
        </w:rPr>
        <w:t xml:space="preserve">: </w:t>
      </w:r>
      <w:r w:rsidRPr="007C1168">
        <w:rPr>
          <w:rStyle w:val="libAlaemChar"/>
          <w:rtl/>
        </w:rPr>
        <w:t>(</w:t>
      </w:r>
      <w:r w:rsidRPr="00FA258F">
        <w:rPr>
          <w:rStyle w:val="libAieChar"/>
          <w:rtl/>
        </w:rPr>
        <w:t>فَساهَمَ فَكانَ مِنَ الْمُدْحَضِينَ</w:t>
      </w:r>
      <w:r w:rsidRPr="007C1168">
        <w:rPr>
          <w:rStyle w:val="libAlaemChar"/>
          <w:rtl/>
        </w:rPr>
        <w:t>)</w:t>
      </w:r>
      <w:r w:rsidRPr="006E74AA">
        <w:rPr>
          <w:rtl/>
        </w:rPr>
        <w:t xml:space="preserve"> </w:t>
      </w:r>
      <w:r w:rsidRPr="00DD7B20">
        <w:rPr>
          <w:rStyle w:val="libFootnotenumChar"/>
          <w:rtl/>
        </w:rPr>
        <w:t>(4)</w:t>
      </w:r>
      <w:r w:rsidRPr="006E74AA">
        <w:rPr>
          <w:rtl/>
        </w:rPr>
        <w:t>»</w:t>
      </w:r>
      <w:r>
        <w:rPr>
          <w:rtl/>
        </w:rPr>
        <w:t>.</w:t>
      </w:r>
    </w:p>
    <w:p w14:paraId="47218673" w14:textId="77777777" w:rsidR="009A532F" w:rsidRPr="006E74AA" w:rsidRDefault="009A532F" w:rsidP="005B1C0D">
      <w:pPr>
        <w:pStyle w:val="libNormal"/>
        <w:rPr>
          <w:rtl/>
        </w:rPr>
      </w:pPr>
      <w:r>
        <w:rPr>
          <w:rtl/>
        </w:rPr>
        <w:t>و</w:t>
      </w:r>
      <w:r w:rsidRPr="006E74AA">
        <w:rPr>
          <w:rtl/>
        </w:rPr>
        <w:t xml:space="preserve">قال الباقر </w:t>
      </w:r>
      <w:r w:rsidRPr="007C1168">
        <w:rPr>
          <w:rStyle w:val="libAlaemChar"/>
          <w:rtl/>
        </w:rPr>
        <w:t>عليه‌السلام</w:t>
      </w:r>
      <w:r>
        <w:rPr>
          <w:rtl/>
        </w:rPr>
        <w:t xml:space="preserve">: </w:t>
      </w:r>
      <w:r w:rsidRPr="006E74AA">
        <w:rPr>
          <w:rtl/>
        </w:rPr>
        <w:t>«أوّل من سوهم عليه مريم بنت عمران</w:t>
      </w:r>
      <w:r>
        <w:rPr>
          <w:rtl/>
        </w:rPr>
        <w:t xml:space="preserve">، </w:t>
      </w:r>
      <w:r w:rsidRPr="006E74AA">
        <w:rPr>
          <w:rtl/>
        </w:rPr>
        <w:t>ثمّ تلا</w:t>
      </w:r>
      <w:r>
        <w:rPr>
          <w:rtl/>
        </w:rPr>
        <w:t xml:space="preserve">: </w:t>
      </w:r>
      <w:r w:rsidRPr="007C1168">
        <w:rPr>
          <w:rStyle w:val="libAlaemChar"/>
          <w:rtl/>
        </w:rPr>
        <w:t>(</w:t>
      </w:r>
      <w:r w:rsidRPr="00FA258F">
        <w:rPr>
          <w:rStyle w:val="libAieChar"/>
          <w:rtl/>
        </w:rPr>
        <w:t>وَما كُنْتَ لَدَيْهِمْ إِذْ يُلْقُونَ أَقْلامَهُمْ أَيُّهُمْ يَكْفُلُ مَرْيَمَ</w:t>
      </w:r>
      <w:r w:rsidRPr="007C1168">
        <w:rPr>
          <w:rStyle w:val="libAlaemChar"/>
          <w:rtl/>
        </w:rPr>
        <w:t>)</w:t>
      </w:r>
      <w:r>
        <w:rPr>
          <w:rtl/>
        </w:rPr>
        <w:t>.</w:t>
      </w:r>
      <w:r>
        <w:rPr>
          <w:rFonts w:hint="cs"/>
          <w:rtl/>
        </w:rPr>
        <w:t xml:space="preserve"> </w:t>
      </w:r>
      <w:r w:rsidRPr="006E74AA">
        <w:rPr>
          <w:rtl/>
        </w:rPr>
        <w:t>والسهام ستّة</w:t>
      </w:r>
      <w:r>
        <w:rPr>
          <w:rtl/>
        </w:rPr>
        <w:t xml:space="preserve">، </w:t>
      </w:r>
      <w:r w:rsidRPr="006E74AA">
        <w:rPr>
          <w:rtl/>
        </w:rPr>
        <w:t>ثمّ استهموا في يونس. ثمّ كان عبد المطّلب ولد له تسعة بنين</w:t>
      </w:r>
      <w:r>
        <w:rPr>
          <w:rtl/>
        </w:rPr>
        <w:t xml:space="preserve">، </w:t>
      </w:r>
      <w:r w:rsidRPr="006E74AA">
        <w:rPr>
          <w:rtl/>
        </w:rPr>
        <w:t>فنذر في العاشر إن رزقه الله غلاما أن يذبحه ،</w:t>
      </w:r>
    </w:p>
    <w:p w14:paraId="6C2FB3CE" w14:textId="77777777" w:rsidR="009A532F" w:rsidRPr="006E74AA" w:rsidRDefault="009A532F" w:rsidP="00BC79B1">
      <w:pPr>
        <w:pStyle w:val="libLine"/>
        <w:rPr>
          <w:rtl/>
        </w:rPr>
      </w:pPr>
      <w:r w:rsidRPr="006E74AA">
        <w:rPr>
          <w:rtl/>
        </w:rPr>
        <w:t>__________________</w:t>
      </w:r>
    </w:p>
    <w:p w14:paraId="7D11D15B"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ثبت.</w:t>
      </w:r>
    </w:p>
    <w:p w14:paraId="2F998313" w14:textId="77777777" w:rsidR="009A532F" w:rsidRPr="006E74AA" w:rsidRDefault="009A532F" w:rsidP="00BC79B1">
      <w:pPr>
        <w:pStyle w:val="libFootnote0"/>
        <w:rPr>
          <w:rtl/>
        </w:rPr>
      </w:pPr>
      <w:r>
        <w:rPr>
          <w:rtl/>
        </w:rPr>
        <w:t>(</w:t>
      </w:r>
      <w:r w:rsidRPr="006E74AA">
        <w:rPr>
          <w:rtl/>
        </w:rPr>
        <w:t>2) القصص</w:t>
      </w:r>
      <w:r>
        <w:rPr>
          <w:rtl/>
        </w:rPr>
        <w:t xml:space="preserve">: </w:t>
      </w:r>
      <w:r w:rsidRPr="006E74AA">
        <w:rPr>
          <w:rtl/>
        </w:rPr>
        <w:t xml:space="preserve">44 </w:t>
      </w:r>
      <w:r>
        <w:rPr>
          <w:rtl/>
        </w:rPr>
        <w:t>و 4</w:t>
      </w:r>
      <w:r w:rsidRPr="006E74AA">
        <w:rPr>
          <w:rtl/>
        </w:rPr>
        <w:t>6.</w:t>
      </w:r>
    </w:p>
    <w:p w14:paraId="2F4642D9" w14:textId="77777777" w:rsidR="009A532F" w:rsidRPr="006E74AA" w:rsidRDefault="009A532F" w:rsidP="00BC79B1">
      <w:pPr>
        <w:pStyle w:val="libFootnote0"/>
        <w:rPr>
          <w:rtl/>
        </w:rPr>
      </w:pPr>
      <w:r>
        <w:rPr>
          <w:rtl/>
        </w:rPr>
        <w:t>(</w:t>
      </w:r>
      <w:r w:rsidRPr="006E74AA">
        <w:rPr>
          <w:rtl/>
        </w:rPr>
        <w:t>3) القصص</w:t>
      </w:r>
      <w:r>
        <w:rPr>
          <w:rtl/>
        </w:rPr>
        <w:t xml:space="preserve">: </w:t>
      </w:r>
      <w:r w:rsidRPr="006E74AA">
        <w:rPr>
          <w:rtl/>
        </w:rPr>
        <w:t xml:space="preserve">44 </w:t>
      </w:r>
      <w:r>
        <w:rPr>
          <w:rtl/>
        </w:rPr>
        <w:t>و 4</w:t>
      </w:r>
      <w:r w:rsidRPr="006E74AA">
        <w:rPr>
          <w:rtl/>
        </w:rPr>
        <w:t>6.</w:t>
      </w:r>
    </w:p>
    <w:p w14:paraId="357F5B98" w14:textId="77777777" w:rsidR="009A532F" w:rsidRPr="006E74AA" w:rsidRDefault="009A532F" w:rsidP="00BC79B1">
      <w:pPr>
        <w:pStyle w:val="libFootnote0"/>
        <w:rPr>
          <w:rtl/>
        </w:rPr>
      </w:pPr>
      <w:r>
        <w:rPr>
          <w:rtl/>
        </w:rPr>
        <w:t>(</w:t>
      </w:r>
      <w:r w:rsidRPr="006E74AA">
        <w:rPr>
          <w:rtl/>
        </w:rPr>
        <w:t>4) الصافّات</w:t>
      </w:r>
      <w:r>
        <w:rPr>
          <w:rtl/>
        </w:rPr>
        <w:t xml:space="preserve">: </w:t>
      </w:r>
      <w:r w:rsidRPr="006E74AA">
        <w:rPr>
          <w:rtl/>
        </w:rPr>
        <w:t>141.</w:t>
      </w:r>
    </w:p>
    <w:p w14:paraId="71E9AB1C" w14:textId="77777777" w:rsidR="009A532F" w:rsidRPr="006E74AA" w:rsidRDefault="009A532F" w:rsidP="00FA258F">
      <w:pPr>
        <w:pStyle w:val="libNormal0"/>
        <w:rPr>
          <w:rtl/>
        </w:rPr>
      </w:pPr>
      <w:r>
        <w:rPr>
          <w:rtl/>
        </w:rPr>
        <w:br w:type="page"/>
      </w:r>
      <w:r w:rsidRPr="006E74AA">
        <w:rPr>
          <w:rtl/>
        </w:rPr>
        <w:t xml:space="preserve">فلمّا ولد عبد الله لم يقدر أن يذبحه ورسول الله </w:t>
      </w:r>
      <w:r w:rsidRPr="007C1168">
        <w:rPr>
          <w:rStyle w:val="libAlaemChar"/>
          <w:rtl/>
        </w:rPr>
        <w:t>صلى‌الله‌عليه‌وآله‌وسلم</w:t>
      </w:r>
      <w:r w:rsidRPr="006E74AA">
        <w:rPr>
          <w:rtl/>
        </w:rPr>
        <w:t xml:space="preserve"> في صلبه</w:t>
      </w:r>
      <w:r>
        <w:rPr>
          <w:rtl/>
        </w:rPr>
        <w:t xml:space="preserve">، </w:t>
      </w:r>
      <w:r w:rsidRPr="006E74AA">
        <w:rPr>
          <w:rtl/>
        </w:rPr>
        <w:t>فجاء بعشرة من الإبل فساهم عليها وعلى عبد الله</w:t>
      </w:r>
      <w:r>
        <w:rPr>
          <w:rtl/>
        </w:rPr>
        <w:t xml:space="preserve">، </w:t>
      </w:r>
      <w:r w:rsidRPr="006E74AA">
        <w:rPr>
          <w:rtl/>
        </w:rPr>
        <w:t>فخرجت السهام على عبد الله</w:t>
      </w:r>
      <w:r>
        <w:rPr>
          <w:rtl/>
        </w:rPr>
        <w:t xml:space="preserve">، </w:t>
      </w:r>
      <w:r w:rsidRPr="006E74AA">
        <w:rPr>
          <w:rtl/>
        </w:rPr>
        <w:t>فزاد عشرا</w:t>
      </w:r>
      <w:r>
        <w:rPr>
          <w:rtl/>
        </w:rPr>
        <w:t xml:space="preserve">، </w:t>
      </w:r>
      <w:r w:rsidRPr="006E74AA">
        <w:rPr>
          <w:rtl/>
        </w:rPr>
        <w:t>فلم تزل السهام تخرج على عبد الله ويزيد عشرا</w:t>
      </w:r>
      <w:r>
        <w:rPr>
          <w:rtl/>
        </w:rPr>
        <w:t xml:space="preserve">، </w:t>
      </w:r>
      <w:r w:rsidRPr="006E74AA">
        <w:rPr>
          <w:rtl/>
        </w:rPr>
        <w:t>فلمّا أن أخرجت مائة خرجت السهام على الإبل</w:t>
      </w:r>
      <w:r>
        <w:rPr>
          <w:rtl/>
        </w:rPr>
        <w:t xml:space="preserve">، </w:t>
      </w:r>
      <w:r w:rsidRPr="006E74AA">
        <w:rPr>
          <w:rtl/>
        </w:rPr>
        <w:t>فقال عبد المطّلب</w:t>
      </w:r>
      <w:r>
        <w:rPr>
          <w:rtl/>
        </w:rPr>
        <w:t xml:space="preserve">: </w:t>
      </w:r>
      <w:r w:rsidRPr="006E74AA">
        <w:rPr>
          <w:rtl/>
        </w:rPr>
        <w:t>ما أنصفت ربّي</w:t>
      </w:r>
      <w:r>
        <w:rPr>
          <w:rtl/>
        </w:rPr>
        <w:t xml:space="preserve">، </w:t>
      </w:r>
      <w:r w:rsidRPr="006E74AA">
        <w:rPr>
          <w:rtl/>
        </w:rPr>
        <w:t>فأعاد السهام ثلاثا فخرجت على الإبل</w:t>
      </w:r>
      <w:r>
        <w:rPr>
          <w:rtl/>
        </w:rPr>
        <w:t xml:space="preserve">، </w:t>
      </w:r>
      <w:r w:rsidRPr="006E74AA">
        <w:rPr>
          <w:rtl/>
        </w:rPr>
        <w:t>فقال</w:t>
      </w:r>
      <w:r>
        <w:rPr>
          <w:rtl/>
        </w:rPr>
        <w:t xml:space="preserve">: </w:t>
      </w:r>
      <w:r w:rsidRPr="006E74AA">
        <w:rPr>
          <w:rtl/>
        </w:rPr>
        <w:t>الآن علمت أنّ ربّي قد رضي بها</w:t>
      </w:r>
      <w:r>
        <w:rPr>
          <w:rtl/>
        </w:rPr>
        <w:t xml:space="preserve">، </w:t>
      </w:r>
      <w:r w:rsidRPr="006E74AA">
        <w:rPr>
          <w:rtl/>
        </w:rPr>
        <w:t>فنحرها»</w:t>
      </w:r>
      <w:r>
        <w:rPr>
          <w:rtl/>
        </w:rPr>
        <w:t>.</w:t>
      </w:r>
    </w:p>
    <w:p w14:paraId="2C5649A8" w14:textId="77777777" w:rsidR="009A532F" w:rsidRPr="006E74AA" w:rsidRDefault="009A532F" w:rsidP="005B1C0D">
      <w:pPr>
        <w:pStyle w:val="libNormal"/>
        <w:rPr>
          <w:rtl/>
        </w:rPr>
      </w:pPr>
      <w:r w:rsidRPr="007C1168">
        <w:rPr>
          <w:rStyle w:val="libAlaemChar"/>
          <w:rtl/>
        </w:rPr>
        <w:t>(</w:t>
      </w:r>
      <w:r w:rsidRPr="00FA258F">
        <w:rPr>
          <w:rStyle w:val="libAieChar"/>
          <w:rtl/>
        </w:rPr>
        <w:t>إِذْ قالَتِ الْمَلائِكَةُ</w:t>
      </w:r>
      <w:r w:rsidRPr="007C1168">
        <w:rPr>
          <w:rStyle w:val="libAlaemChar"/>
          <w:rtl/>
        </w:rPr>
        <w:t>)</w:t>
      </w:r>
      <w:r w:rsidRPr="006E74AA">
        <w:rPr>
          <w:rtl/>
        </w:rPr>
        <w:t xml:space="preserve"> بدل من «إذ قالت» </w:t>
      </w:r>
      <w:r w:rsidRPr="00DD7B20">
        <w:rPr>
          <w:rStyle w:val="libFootnotenumChar"/>
          <w:rtl/>
        </w:rPr>
        <w:t>(1)</w:t>
      </w:r>
      <w:r w:rsidRPr="006E74AA">
        <w:rPr>
          <w:rtl/>
        </w:rPr>
        <w:t xml:space="preserve"> الأولى</w:t>
      </w:r>
      <w:r>
        <w:rPr>
          <w:rtl/>
        </w:rPr>
        <w:t xml:space="preserve">، </w:t>
      </w:r>
      <w:r w:rsidRPr="006E74AA">
        <w:rPr>
          <w:rtl/>
        </w:rPr>
        <w:t>وما بينهما اعتراض.</w:t>
      </w:r>
      <w:r>
        <w:rPr>
          <w:rFonts w:hint="cs"/>
          <w:rtl/>
        </w:rPr>
        <w:t xml:space="preserve"> </w:t>
      </w:r>
      <w:r w:rsidRPr="006E74AA">
        <w:rPr>
          <w:rtl/>
        </w:rPr>
        <w:t>ويجوز أن يبدل من «إذ يختصمون»</w:t>
      </w:r>
      <w:r>
        <w:rPr>
          <w:rtl/>
        </w:rPr>
        <w:t xml:space="preserve">، </w:t>
      </w:r>
      <w:r w:rsidRPr="006E74AA">
        <w:rPr>
          <w:rtl/>
        </w:rPr>
        <w:t>على أنّ وقوع الاختصام والبشارة في زمان متّسع</w:t>
      </w:r>
      <w:r>
        <w:rPr>
          <w:rtl/>
        </w:rPr>
        <w:t xml:space="preserve">، </w:t>
      </w:r>
      <w:r w:rsidRPr="006E74AA">
        <w:rPr>
          <w:rtl/>
        </w:rPr>
        <w:t>كقولك</w:t>
      </w:r>
      <w:r>
        <w:rPr>
          <w:rtl/>
        </w:rPr>
        <w:t xml:space="preserve">: </w:t>
      </w:r>
      <w:r w:rsidRPr="006E74AA">
        <w:rPr>
          <w:rtl/>
        </w:rPr>
        <w:t xml:space="preserve">لقيته سنة كذا. </w:t>
      </w:r>
      <w:r w:rsidRPr="007C1168">
        <w:rPr>
          <w:rStyle w:val="libAlaemChar"/>
          <w:rtl/>
        </w:rPr>
        <w:t>(</w:t>
      </w:r>
      <w:r w:rsidRPr="00FA258F">
        <w:rPr>
          <w:rStyle w:val="libAieChar"/>
          <w:rtl/>
        </w:rPr>
        <w:t>يا مَرْيَمُ إِنَّ اللهَ يُبَشِّرُكِ بِكَلِمَةٍ مِنْهُ اسْمُهُ الْمَسِيحُ عِيسَى ابْنُ مَرْيَمَ</w:t>
      </w:r>
      <w:r w:rsidRPr="007C1168">
        <w:rPr>
          <w:rStyle w:val="libAlaemChar"/>
          <w:rtl/>
        </w:rPr>
        <w:t>)</w:t>
      </w:r>
      <w:r w:rsidRPr="006E74AA">
        <w:rPr>
          <w:rtl/>
        </w:rPr>
        <w:t xml:space="preserve"> المسيح لقبه</w:t>
      </w:r>
      <w:r>
        <w:rPr>
          <w:rtl/>
        </w:rPr>
        <w:t xml:space="preserve">، </w:t>
      </w:r>
      <w:r w:rsidRPr="006E74AA">
        <w:rPr>
          <w:rtl/>
        </w:rPr>
        <w:t>وهو من الألقاب المشرّفة</w:t>
      </w:r>
      <w:r>
        <w:rPr>
          <w:rtl/>
        </w:rPr>
        <w:t xml:space="preserve">، </w:t>
      </w:r>
      <w:r w:rsidRPr="006E74AA">
        <w:rPr>
          <w:rtl/>
        </w:rPr>
        <w:t>كالصدّيق والفاروق اللّذين من ألقاب أمير المؤمنين صلوات الله عليه وعلى آبائه. وأصله بالعبرانيّة</w:t>
      </w:r>
      <w:r>
        <w:rPr>
          <w:rtl/>
        </w:rPr>
        <w:t xml:space="preserve">: </w:t>
      </w:r>
      <w:r w:rsidRPr="006E74AA">
        <w:rPr>
          <w:rtl/>
        </w:rPr>
        <w:t>مشيحا</w:t>
      </w:r>
      <w:r>
        <w:rPr>
          <w:rtl/>
        </w:rPr>
        <w:t xml:space="preserve">، </w:t>
      </w:r>
      <w:r w:rsidRPr="006E74AA">
        <w:rPr>
          <w:rtl/>
        </w:rPr>
        <w:t>فعرّبته العرب. ومعناه</w:t>
      </w:r>
      <w:r>
        <w:rPr>
          <w:rtl/>
        </w:rPr>
        <w:t xml:space="preserve">: </w:t>
      </w:r>
      <w:r w:rsidRPr="006E74AA">
        <w:rPr>
          <w:rtl/>
        </w:rPr>
        <w:t>المبارك</w:t>
      </w:r>
      <w:r>
        <w:rPr>
          <w:rtl/>
        </w:rPr>
        <w:t xml:space="preserve">، </w:t>
      </w:r>
      <w:r w:rsidRPr="006E74AA">
        <w:rPr>
          <w:rtl/>
        </w:rPr>
        <w:t>كقوله</w:t>
      </w:r>
      <w:r>
        <w:rPr>
          <w:rtl/>
        </w:rPr>
        <w:t xml:space="preserve">: </w:t>
      </w:r>
      <w:r w:rsidRPr="007C1168">
        <w:rPr>
          <w:rStyle w:val="libAlaemChar"/>
          <w:rtl/>
        </w:rPr>
        <w:t>(</w:t>
      </w:r>
      <w:r w:rsidRPr="00FA258F">
        <w:rPr>
          <w:rStyle w:val="libAieChar"/>
          <w:rtl/>
        </w:rPr>
        <w:t>وَجَعَلَنِي مُبارَكاً أَيْنَ ما كُنْتُ</w:t>
      </w:r>
      <w:r w:rsidRPr="007C1168">
        <w:rPr>
          <w:rStyle w:val="libAlaemChar"/>
          <w:rtl/>
        </w:rPr>
        <w:t>)</w:t>
      </w:r>
      <w:r w:rsidRPr="006E74AA">
        <w:rPr>
          <w:rtl/>
        </w:rPr>
        <w:t xml:space="preserve"> </w:t>
      </w:r>
      <w:r w:rsidRPr="00DD7B20">
        <w:rPr>
          <w:rStyle w:val="libFootnotenumChar"/>
          <w:rtl/>
        </w:rPr>
        <w:t>(2)</w:t>
      </w:r>
      <w:r>
        <w:rPr>
          <w:rtl/>
        </w:rPr>
        <w:t>.</w:t>
      </w:r>
      <w:r>
        <w:rPr>
          <w:rFonts w:hint="cs"/>
          <w:rtl/>
        </w:rPr>
        <w:t xml:space="preserve"> </w:t>
      </w:r>
      <w:r w:rsidRPr="006E74AA">
        <w:rPr>
          <w:rtl/>
        </w:rPr>
        <w:t>وكذلك عيسى معرّب ايشوع.</w:t>
      </w:r>
    </w:p>
    <w:p w14:paraId="05548EDF" w14:textId="77777777" w:rsidR="009A532F" w:rsidRPr="006E74AA" w:rsidRDefault="009A532F" w:rsidP="005B1C0D">
      <w:pPr>
        <w:pStyle w:val="libNormal"/>
        <w:rPr>
          <w:rtl/>
        </w:rPr>
      </w:pPr>
      <w:r w:rsidRPr="006E74AA">
        <w:rPr>
          <w:rtl/>
        </w:rPr>
        <w:t>واشتقاق المسيح من المسح</w:t>
      </w:r>
      <w:r>
        <w:rPr>
          <w:rtl/>
        </w:rPr>
        <w:t xml:space="preserve">، </w:t>
      </w:r>
      <w:r w:rsidRPr="006E74AA">
        <w:rPr>
          <w:rtl/>
        </w:rPr>
        <w:t xml:space="preserve">لأنّه مسحه جبرئيل </w:t>
      </w:r>
      <w:r w:rsidRPr="007C1168">
        <w:rPr>
          <w:rStyle w:val="libAlaemChar"/>
          <w:rtl/>
        </w:rPr>
        <w:t>عليه‌السلام</w:t>
      </w:r>
      <w:r w:rsidRPr="006E74AA">
        <w:rPr>
          <w:rtl/>
        </w:rPr>
        <w:t xml:space="preserve"> بجناحه وقت ولادته</w:t>
      </w:r>
      <w:r>
        <w:rPr>
          <w:rtl/>
        </w:rPr>
        <w:t xml:space="preserve">، </w:t>
      </w:r>
      <w:r w:rsidRPr="006E74AA">
        <w:rPr>
          <w:rtl/>
        </w:rPr>
        <w:t>يعوّذه بذلك من الشيطان. وقيل</w:t>
      </w:r>
      <w:r>
        <w:rPr>
          <w:rtl/>
        </w:rPr>
        <w:t xml:space="preserve">: </w:t>
      </w:r>
      <w:r w:rsidRPr="006E74AA">
        <w:rPr>
          <w:rtl/>
        </w:rPr>
        <w:t>لأنّه مسح بالبركة</w:t>
      </w:r>
      <w:r>
        <w:rPr>
          <w:rtl/>
        </w:rPr>
        <w:t xml:space="preserve">، </w:t>
      </w:r>
      <w:r w:rsidRPr="006E74AA">
        <w:rPr>
          <w:rtl/>
        </w:rPr>
        <w:t>فإنّه كان لا يمسح ذا عاهة بيده إلّا برىء. وقيل</w:t>
      </w:r>
      <w:r>
        <w:rPr>
          <w:rtl/>
        </w:rPr>
        <w:t xml:space="preserve">: </w:t>
      </w:r>
      <w:r w:rsidRPr="006E74AA">
        <w:rPr>
          <w:rtl/>
        </w:rPr>
        <w:t>لأنّه مسح الأرض ولم يقم في موضع. وقيل</w:t>
      </w:r>
      <w:r>
        <w:rPr>
          <w:rtl/>
        </w:rPr>
        <w:t xml:space="preserve">: </w:t>
      </w:r>
      <w:r w:rsidRPr="006E74AA">
        <w:rPr>
          <w:rtl/>
        </w:rPr>
        <w:t>عيسى من العيس</w:t>
      </w:r>
      <w:r>
        <w:rPr>
          <w:rtl/>
        </w:rPr>
        <w:t xml:space="preserve">، </w:t>
      </w:r>
      <w:r w:rsidRPr="006E74AA">
        <w:rPr>
          <w:rtl/>
        </w:rPr>
        <w:t>وهو بياض تعلوه حمرة.</w:t>
      </w:r>
    </w:p>
    <w:p w14:paraId="17F9B683" w14:textId="77777777" w:rsidR="009A532F" w:rsidRPr="006E74AA" w:rsidRDefault="009A532F" w:rsidP="005B1C0D">
      <w:pPr>
        <w:pStyle w:val="libNormal"/>
        <w:rPr>
          <w:rtl/>
        </w:rPr>
      </w:pPr>
      <w:r w:rsidRPr="006E74AA">
        <w:rPr>
          <w:rtl/>
        </w:rPr>
        <w:t>وإنّما قيل</w:t>
      </w:r>
      <w:r>
        <w:rPr>
          <w:rtl/>
        </w:rPr>
        <w:t xml:space="preserve">: </w:t>
      </w:r>
      <w:r w:rsidRPr="006E74AA">
        <w:rPr>
          <w:rtl/>
        </w:rPr>
        <w:t>اسمه المسيح عيسى بن مريم</w:t>
      </w:r>
      <w:r>
        <w:rPr>
          <w:rtl/>
        </w:rPr>
        <w:t xml:space="preserve">، </w:t>
      </w:r>
      <w:r w:rsidRPr="006E74AA">
        <w:rPr>
          <w:rtl/>
        </w:rPr>
        <w:t>وهذه ثلاثة أشياء</w:t>
      </w:r>
      <w:r>
        <w:rPr>
          <w:rtl/>
        </w:rPr>
        <w:t xml:space="preserve">، </w:t>
      </w:r>
      <w:r w:rsidRPr="006E74AA">
        <w:rPr>
          <w:rtl/>
        </w:rPr>
        <w:t>والاسم منها عيسى</w:t>
      </w:r>
      <w:r>
        <w:rPr>
          <w:rtl/>
        </w:rPr>
        <w:t xml:space="preserve">، </w:t>
      </w:r>
      <w:r w:rsidRPr="006E74AA">
        <w:rPr>
          <w:rtl/>
        </w:rPr>
        <w:t>والمسيح لقب من ألقابه الشريفة. والابن صفة</w:t>
      </w:r>
      <w:r>
        <w:rPr>
          <w:rtl/>
        </w:rPr>
        <w:t xml:space="preserve">، </w:t>
      </w:r>
      <w:r w:rsidRPr="006E74AA">
        <w:rPr>
          <w:rtl/>
        </w:rPr>
        <w:t>لأنّ الاسم يكون علامة للمسمّى يتميّز بها عن غيره</w:t>
      </w:r>
      <w:r>
        <w:rPr>
          <w:rtl/>
        </w:rPr>
        <w:t xml:space="preserve">، </w:t>
      </w:r>
      <w:r w:rsidRPr="006E74AA">
        <w:rPr>
          <w:rtl/>
        </w:rPr>
        <w:t>فكأنّه قيل</w:t>
      </w:r>
      <w:r>
        <w:rPr>
          <w:rtl/>
        </w:rPr>
        <w:t xml:space="preserve">: </w:t>
      </w:r>
      <w:r w:rsidRPr="006E74AA">
        <w:rPr>
          <w:rtl/>
        </w:rPr>
        <w:t>إنّ مجموع هذه الثلاثة هو الّذي يتميّز بذلك عن غيره. ويجوز أن يكون عيسى خبر مبتدأ محذوف</w:t>
      </w:r>
      <w:r>
        <w:rPr>
          <w:rtl/>
        </w:rPr>
        <w:t xml:space="preserve">، </w:t>
      </w:r>
      <w:r w:rsidRPr="006E74AA">
        <w:rPr>
          <w:rtl/>
        </w:rPr>
        <w:t>أي</w:t>
      </w:r>
      <w:r>
        <w:rPr>
          <w:rtl/>
        </w:rPr>
        <w:t xml:space="preserve">: </w:t>
      </w:r>
      <w:r w:rsidRPr="006E74AA">
        <w:rPr>
          <w:rtl/>
        </w:rPr>
        <w:t>هو عيسى</w:t>
      </w:r>
      <w:r>
        <w:rPr>
          <w:rtl/>
        </w:rPr>
        <w:t xml:space="preserve">، </w:t>
      </w:r>
      <w:r w:rsidRPr="006E74AA">
        <w:rPr>
          <w:rtl/>
        </w:rPr>
        <w:t>وابن مريم صفته.</w:t>
      </w:r>
    </w:p>
    <w:p w14:paraId="61DB8D97" w14:textId="77777777" w:rsidR="009A532F" w:rsidRPr="006E74AA" w:rsidRDefault="009A532F" w:rsidP="00BC79B1">
      <w:pPr>
        <w:pStyle w:val="libLine"/>
        <w:rPr>
          <w:rtl/>
        </w:rPr>
      </w:pPr>
      <w:r w:rsidRPr="006E74AA">
        <w:rPr>
          <w:rtl/>
        </w:rPr>
        <w:t>__________________</w:t>
      </w:r>
    </w:p>
    <w:p w14:paraId="3ED3B711" w14:textId="77777777" w:rsidR="009A532F" w:rsidRPr="006E74AA" w:rsidRDefault="009A532F" w:rsidP="00BC79B1">
      <w:pPr>
        <w:pStyle w:val="libFootnote0"/>
        <w:rPr>
          <w:rtl/>
        </w:rPr>
      </w:pPr>
      <w:r>
        <w:rPr>
          <w:rtl/>
        </w:rPr>
        <w:t>(</w:t>
      </w:r>
      <w:r w:rsidRPr="006E74AA">
        <w:rPr>
          <w:rtl/>
        </w:rPr>
        <w:t>1) مرّ تفسيرها في ص</w:t>
      </w:r>
      <w:r>
        <w:rPr>
          <w:rtl/>
        </w:rPr>
        <w:t xml:space="preserve">: </w:t>
      </w:r>
      <w:r w:rsidRPr="006E74AA">
        <w:rPr>
          <w:rtl/>
        </w:rPr>
        <w:t>482.</w:t>
      </w:r>
    </w:p>
    <w:p w14:paraId="5B22DF84" w14:textId="77777777" w:rsidR="009A532F" w:rsidRPr="006E74AA" w:rsidRDefault="009A532F" w:rsidP="00BC79B1">
      <w:pPr>
        <w:pStyle w:val="libFootnote0"/>
        <w:rPr>
          <w:rtl/>
        </w:rPr>
      </w:pPr>
      <w:r>
        <w:rPr>
          <w:rtl/>
        </w:rPr>
        <w:t>(</w:t>
      </w:r>
      <w:r w:rsidRPr="006E74AA">
        <w:rPr>
          <w:rtl/>
        </w:rPr>
        <w:t>2) مريم</w:t>
      </w:r>
      <w:r>
        <w:rPr>
          <w:rtl/>
        </w:rPr>
        <w:t xml:space="preserve">: </w:t>
      </w:r>
      <w:r w:rsidRPr="006E74AA">
        <w:rPr>
          <w:rtl/>
        </w:rPr>
        <w:t>31.</w:t>
      </w:r>
    </w:p>
    <w:p w14:paraId="63E5AAB6" w14:textId="77777777" w:rsidR="009A532F" w:rsidRPr="006E74AA" w:rsidRDefault="009A532F" w:rsidP="005B1C0D">
      <w:pPr>
        <w:pStyle w:val="libNormal"/>
        <w:rPr>
          <w:rtl/>
        </w:rPr>
      </w:pPr>
      <w:r>
        <w:rPr>
          <w:rtl/>
        </w:rPr>
        <w:br w:type="page"/>
      </w:r>
      <w:r w:rsidRPr="006E74AA">
        <w:rPr>
          <w:rtl/>
        </w:rPr>
        <w:t>وإنّما قيل</w:t>
      </w:r>
      <w:r>
        <w:rPr>
          <w:rtl/>
        </w:rPr>
        <w:t xml:space="preserve">: </w:t>
      </w:r>
      <w:r w:rsidRPr="006E74AA">
        <w:rPr>
          <w:rtl/>
        </w:rPr>
        <w:t>ابن مريم والخطاب لها تنبيها على أنّه يولد من غير أب</w:t>
      </w:r>
      <w:r>
        <w:rPr>
          <w:rtl/>
        </w:rPr>
        <w:t xml:space="preserve">، </w:t>
      </w:r>
      <w:r w:rsidRPr="006E74AA">
        <w:rPr>
          <w:rtl/>
        </w:rPr>
        <w:t>إذ الأولاد تنسب إلى الآباء</w:t>
      </w:r>
      <w:r>
        <w:rPr>
          <w:rtl/>
        </w:rPr>
        <w:t xml:space="preserve">، </w:t>
      </w:r>
      <w:r w:rsidRPr="006E74AA">
        <w:rPr>
          <w:rtl/>
        </w:rPr>
        <w:t>ولا تنسب إلى الأمّ إلّا إذا فقد الأب</w:t>
      </w:r>
      <w:r>
        <w:rPr>
          <w:rtl/>
        </w:rPr>
        <w:t xml:space="preserve">، </w:t>
      </w:r>
      <w:r w:rsidRPr="006E74AA">
        <w:rPr>
          <w:rtl/>
        </w:rPr>
        <w:t>وبذلك فضّلت واصطفيت على نساء العالمين.</w:t>
      </w:r>
    </w:p>
    <w:p w14:paraId="7CD2E733" w14:textId="77777777" w:rsidR="009A532F" w:rsidRPr="006E74AA" w:rsidRDefault="009A532F" w:rsidP="005B1C0D">
      <w:pPr>
        <w:pStyle w:val="libNormal"/>
        <w:rPr>
          <w:rtl/>
        </w:rPr>
      </w:pPr>
      <w:r w:rsidRPr="007C1168">
        <w:rPr>
          <w:rStyle w:val="libAlaemChar"/>
          <w:rtl/>
        </w:rPr>
        <w:t>(</w:t>
      </w:r>
      <w:r w:rsidRPr="00FA258F">
        <w:rPr>
          <w:rStyle w:val="libAieChar"/>
          <w:rtl/>
        </w:rPr>
        <w:t>وَجِيهاً فِي الدُّنْيا وَالْآخِرَةِ</w:t>
      </w:r>
      <w:r w:rsidRPr="007C1168">
        <w:rPr>
          <w:rStyle w:val="libAlaemChar"/>
          <w:rtl/>
        </w:rPr>
        <w:t>)</w:t>
      </w:r>
      <w:r w:rsidRPr="006E74AA">
        <w:rPr>
          <w:rtl/>
        </w:rPr>
        <w:t xml:space="preserve"> حال مقدّرة من «كلمة»</w:t>
      </w:r>
      <w:r>
        <w:rPr>
          <w:rtl/>
        </w:rPr>
        <w:t>.</w:t>
      </w:r>
      <w:r w:rsidRPr="006E74AA">
        <w:rPr>
          <w:rtl/>
        </w:rPr>
        <w:t xml:space="preserve"> وهي وإن كانت نكرة لكنّها موصوفة. وتذكيره للمعنى. والوجاهة في الدنيا النبوّة والرئاسة على الناس</w:t>
      </w:r>
      <w:r>
        <w:rPr>
          <w:rtl/>
        </w:rPr>
        <w:t xml:space="preserve">، </w:t>
      </w:r>
      <w:r w:rsidRPr="006E74AA">
        <w:rPr>
          <w:rtl/>
        </w:rPr>
        <w:t xml:space="preserve">وفي الآخرة الشفاعة وعلوّ الرتبة. </w:t>
      </w:r>
      <w:r w:rsidRPr="007C1168">
        <w:rPr>
          <w:rStyle w:val="libAlaemChar"/>
          <w:rtl/>
        </w:rPr>
        <w:t>(</w:t>
      </w:r>
      <w:r w:rsidRPr="00FA258F">
        <w:rPr>
          <w:rStyle w:val="libAieChar"/>
          <w:rtl/>
        </w:rPr>
        <w:t>وَمِنَ الْمُقَرَّبِينَ</w:t>
      </w:r>
      <w:r w:rsidRPr="007C1168">
        <w:rPr>
          <w:rStyle w:val="libAlaemChar"/>
          <w:rtl/>
        </w:rPr>
        <w:t>)</w:t>
      </w:r>
      <w:r w:rsidRPr="006E74AA">
        <w:rPr>
          <w:rtl/>
        </w:rPr>
        <w:t xml:space="preserve"> من الله تعالى. وهذا أيضا حال. وقيل</w:t>
      </w:r>
      <w:r>
        <w:rPr>
          <w:rtl/>
        </w:rPr>
        <w:t xml:space="preserve">: </w:t>
      </w:r>
      <w:r w:rsidRPr="006E74AA">
        <w:rPr>
          <w:rtl/>
        </w:rPr>
        <w:t>إشارة إلى علوّ درجته في الجنّة</w:t>
      </w:r>
      <w:r>
        <w:rPr>
          <w:rtl/>
        </w:rPr>
        <w:t xml:space="preserve">، </w:t>
      </w:r>
      <w:r w:rsidRPr="006E74AA">
        <w:rPr>
          <w:rtl/>
        </w:rPr>
        <w:t>أو رفعه إلى السماء وصحبة الملائكة.</w:t>
      </w:r>
    </w:p>
    <w:p w14:paraId="41FC7CA0" w14:textId="77777777" w:rsidR="009A532F" w:rsidRPr="006E74AA" w:rsidRDefault="009A532F" w:rsidP="005B1C0D">
      <w:pPr>
        <w:pStyle w:val="libNormal"/>
        <w:rPr>
          <w:rtl/>
        </w:rPr>
      </w:pPr>
      <w:r w:rsidRPr="007C1168">
        <w:rPr>
          <w:rStyle w:val="libAlaemChar"/>
          <w:rtl/>
        </w:rPr>
        <w:t>(</w:t>
      </w:r>
      <w:r w:rsidRPr="00FA258F">
        <w:rPr>
          <w:rStyle w:val="libAieChar"/>
          <w:rtl/>
        </w:rPr>
        <w:t>وَيُكَلِّمُ النَّاسَ فِي الْمَهْدِ</w:t>
      </w:r>
      <w:r w:rsidRPr="007C1168">
        <w:rPr>
          <w:rStyle w:val="libAlaemChar"/>
          <w:rtl/>
        </w:rPr>
        <w:t>)</w:t>
      </w:r>
      <w:r w:rsidRPr="006E74AA">
        <w:rPr>
          <w:rtl/>
        </w:rPr>
        <w:t xml:space="preserve"> في موضع الحال من «يكلّم» </w:t>
      </w:r>
      <w:r w:rsidRPr="007C1168">
        <w:rPr>
          <w:rStyle w:val="libAlaemChar"/>
          <w:rtl/>
        </w:rPr>
        <w:t>(</w:t>
      </w:r>
      <w:r w:rsidRPr="00FA258F">
        <w:rPr>
          <w:rStyle w:val="libAieChar"/>
          <w:rtl/>
        </w:rPr>
        <w:t>وَكَهْلاً</w:t>
      </w:r>
      <w:r w:rsidRPr="007C1168">
        <w:rPr>
          <w:rStyle w:val="libAlaemChar"/>
          <w:rtl/>
        </w:rPr>
        <w:t>)</w:t>
      </w:r>
      <w:r w:rsidRPr="006E74AA">
        <w:rPr>
          <w:rtl/>
        </w:rPr>
        <w:t xml:space="preserve"> عطف عليه</w:t>
      </w:r>
      <w:r>
        <w:rPr>
          <w:rtl/>
        </w:rPr>
        <w:t xml:space="preserve">، </w:t>
      </w:r>
      <w:r w:rsidRPr="006E74AA">
        <w:rPr>
          <w:rtl/>
        </w:rPr>
        <w:t>أي</w:t>
      </w:r>
      <w:r>
        <w:rPr>
          <w:rtl/>
        </w:rPr>
        <w:t xml:space="preserve">: </w:t>
      </w:r>
      <w:r w:rsidRPr="006E74AA">
        <w:rPr>
          <w:rtl/>
        </w:rPr>
        <w:t>يكلّمهم حال كونه طفلا وكهلا كلام الأنبياء</w:t>
      </w:r>
      <w:r>
        <w:rPr>
          <w:rtl/>
        </w:rPr>
        <w:t xml:space="preserve">، </w:t>
      </w:r>
      <w:r w:rsidRPr="006E74AA">
        <w:rPr>
          <w:rtl/>
        </w:rPr>
        <w:t>من غير تفاوت بين حال الطفوليّة وحال الكهولة الّتي يستحكم فيها العقل</w:t>
      </w:r>
      <w:r>
        <w:rPr>
          <w:rtl/>
        </w:rPr>
        <w:t xml:space="preserve">، </w:t>
      </w:r>
      <w:r w:rsidRPr="006E74AA">
        <w:rPr>
          <w:rtl/>
        </w:rPr>
        <w:t xml:space="preserve">ويستنبأ فيها الأنبياء </w:t>
      </w:r>
      <w:r w:rsidRPr="007C1168">
        <w:rPr>
          <w:rStyle w:val="libAlaemChar"/>
          <w:rtl/>
        </w:rPr>
        <w:t>عليهم‌السلام</w:t>
      </w:r>
      <w:r w:rsidRPr="006E74AA">
        <w:rPr>
          <w:rtl/>
        </w:rPr>
        <w:t>. والمهد مصدر</w:t>
      </w:r>
      <w:r>
        <w:rPr>
          <w:rtl/>
        </w:rPr>
        <w:t xml:space="preserve">، </w:t>
      </w:r>
      <w:r w:rsidRPr="006E74AA">
        <w:rPr>
          <w:rtl/>
        </w:rPr>
        <w:t>سمّي به ما يمهّد للصبيّ من مضجعه. وقيل</w:t>
      </w:r>
      <w:r>
        <w:rPr>
          <w:rtl/>
        </w:rPr>
        <w:t xml:space="preserve">: </w:t>
      </w:r>
      <w:r w:rsidRPr="006E74AA">
        <w:rPr>
          <w:rtl/>
        </w:rPr>
        <w:t>إنّه رفع شابّا</w:t>
      </w:r>
      <w:r>
        <w:rPr>
          <w:rtl/>
        </w:rPr>
        <w:t xml:space="preserve">، </w:t>
      </w:r>
      <w:r w:rsidRPr="006E74AA">
        <w:rPr>
          <w:rtl/>
        </w:rPr>
        <w:t xml:space="preserve">والمراد كهلا بعد نزوله. وذكر أحواله المختلفة المتنافية إرشاد إلى أنّه بمعزل عن الألوهيّة. </w:t>
      </w:r>
      <w:r w:rsidRPr="007C1168">
        <w:rPr>
          <w:rStyle w:val="libAlaemChar"/>
          <w:rtl/>
        </w:rPr>
        <w:t>(</w:t>
      </w:r>
      <w:r w:rsidRPr="00FA258F">
        <w:rPr>
          <w:rStyle w:val="libAieChar"/>
          <w:rtl/>
        </w:rPr>
        <w:t>وَمِنَ الصَّالِحِينَ</w:t>
      </w:r>
      <w:r w:rsidRPr="007C1168">
        <w:rPr>
          <w:rStyle w:val="libAlaemChar"/>
          <w:rtl/>
        </w:rPr>
        <w:t>)</w:t>
      </w:r>
      <w:r w:rsidRPr="006E74AA">
        <w:rPr>
          <w:rtl/>
        </w:rPr>
        <w:t xml:space="preserve"> حال ثالث من «كلمة» أو ضميرها الذي في «يكلّم»</w:t>
      </w:r>
      <w:r>
        <w:rPr>
          <w:rtl/>
        </w:rPr>
        <w:t>.</w:t>
      </w:r>
    </w:p>
    <w:p w14:paraId="0E45CB96" w14:textId="77777777" w:rsidR="009A532F" w:rsidRPr="006E74AA" w:rsidRDefault="009A532F" w:rsidP="005B1C0D">
      <w:pPr>
        <w:pStyle w:val="libNormal"/>
        <w:rPr>
          <w:rtl/>
        </w:rPr>
      </w:pPr>
      <w:r w:rsidRPr="007C1168">
        <w:rPr>
          <w:rStyle w:val="libAlaemChar"/>
          <w:rtl/>
        </w:rPr>
        <w:t>(</w:t>
      </w:r>
      <w:r w:rsidRPr="00FA258F">
        <w:rPr>
          <w:rStyle w:val="libAieChar"/>
          <w:rtl/>
        </w:rPr>
        <w:t>قالَتْ</w:t>
      </w:r>
      <w:r w:rsidRPr="007C1168">
        <w:rPr>
          <w:rStyle w:val="libAlaemChar"/>
          <w:rtl/>
        </w:rPr>
        <w:t>)</w:t>
      </w:r>
      <w:r w:rsidRPr="006E74AA">
        <w:rPr>
          <w:rtl/>
        </w:rPr>
        <w:t xml:space="preserve"> تعجّبا واستبعادا عاديّا</w:t>
      </w:r>
      <w:r>
        <w:rPr>
          <w:rtl/>
        </w:rPr>
        <w:t xml:space="preserve">، </w:t>
      </w:r>
      <w:r w:rsidRPr="006E74AA">
        <w:rPr>
          <w:rtl/>
        </w:rPr>
        <w:t xml:space="preserve">أو استفهاما عن أنّه يكون بتزوّج أو غيره </w:t>
      </w:r>
      <w:r w:rsidRPr="007C1168">
        <w:rPr>
          <w:rStyle w:val="libAlaemChar"/>
          <w:rtl/>
        </w:rPr>
        <w:t>(</w:t>
      </w:r>
      <w:r w:rsidRPr="00FA258F">
        <w:rPr>
          <w:rStyle w:val="libAieChar"/>
          <w:rtl/>
        </w:rPr>
        <w:t>رَبِّ أَنَّى يَكُونُ لِي وَلَدٌ وَلَمْ يَمْسَسْنِي بَشَرٌ قالَ كَذلِكِ اللهُ يَخْلُقُ ما يَشاءُ</w:t>
      </w:r>
      <w:r w:rsidRPr="007C1168">
        <w:rPr>
          <w:rStyle w:val="libAlaemChar"/>
          <w:rtl/>
        </w:rPr>
        <w:t>)</w:t>
      </w:r>
      <w:r w:rsidRPr="006E74AA">
        <w:rPr>
          <w:rtl/>
        </w:rPr>
        <w:t xml:space="preserve"> القائل جبرئيل </w:t>
      </w:r>
      <w:r w:rsidRPr="007C1168">
        <w:rPr>
          <w:rStyle w:val="libAlaemChar"/>
          <w:rtl/>
        </w:rPr>
        <w:t>عليه‌السلام</w:t>
      </w:r>
      <w:r>
        <w:rPr>
          <w:rtl/>
        </w:rPr>
        <w:t xml:space="preserve">، </w:t>
      </w:r>
      <w:r w:rsidRPr="006E74AA">
        <w:rPr>
          <w:rtl/>
        </w:rPr>
        <w:t xml:space="preserve">أو الله جلّ جلاله وجبرئيل </w:t>
      </w:r>
      <w:r w:rsidRPr="007C1168">
        <w:rPr>
          <w:rStyle w:val="libAlaemChar"/>
          <w:rtl/>
        </w:rPr>
        <w:t>عليه‌السلام</w:t>
      </w:r>
      <w:r w:rsidRPr="006E74AA">
        <w:rPr>
          <w:rtl/>
        </w:rPr>
        <w:t xml:space="preserve"> حكى لها قوله تعالى </w:t>
      </w:r>
      <w:r w:rsidRPr="007C1168">
        <w:rPr>
          <w:rStyle w:val="libAlaemChar"/>
          <w:rtl/>
        </w:rPr>
        <w:t>(</w:t>
      </w:r>
      <w:r w:rsidRPr="00FA258F">
        <w:rPr>
          <w:rStyle w:val="libAieChar"/>
          <w:rtl/>
        </w:rPr>
        <w:t>إِذا قَضى أَمْراً فَإِنَّما يَقُولُ لَهُ كُنْ فَيَكُونُ</w:t>
      </w:r>
      <w:r w:rsidRPr="007C1168">
        <w:rPr>
          <w:rStyle w:val="libAlaemChar"/>
          <w:rtl/>
        </w:rPr>
        <w:t>)</w:t>
      </w:r>
      <w:r w:rsidRPr="006E74AA">
        <w:rPr>
          <w:rtl/>
        </w:rPr>
        <w:t xml:space="preserve"> إشارة إلى أنّه تعالى كما يقدر أن يخلق الأشياء مدرّجا بأسباب وموادّ</w:t>
      </w:r>
      <w:r>
        <w:rPr>
          <w:rtl/>
        </w:rPr>
        <w:t xml:space="preserve">، </w:t>
      </w:r>
      <w:r w:rsidRPr="006E74AA">
        <w:rPr>
          <w:rtl/>
        </w:rPr>
        <w:t>يقدر أن يخلقها دفعة من غير ذلك.</w:t>
      </w:r>
    </w:p>
    <w:p w14:paraId="269FFB95"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وَيُعَلِّمُهُ الْكِتابَ وَالْحِكْمَةَ</w:t>
      </w:r>
      <w:r w:rsidRPr="007C1168">
        <w:rPr>
          <w:rStyle w:val="libAlaemChar"/>
          <w:rtl/>
        </w:rPr>
        <w:t>)</w:t>
      </w:r>
      <w:r w:rsidRPr="006E74AA">
        <w:rPr>
          <w:rtl/>
        </w:rPr>
        <w:t xml:space="preserve"> وعلم الشريعة </w:t>
      </w:r>
      <w:r w:rsidRPr="007C1168">
        <w:rPr>
          <w:rStyle w:val="libAlaemChar"/>
          <w:rtl/>
        </w:rPr>
        <w:t>(</w:t>
      </w:r>
      <w:r w:rsidRPr="00FA258F">
        <w:rPr>
          <w:rStyle w:val="libAieChar"/>
          <w:rtl/>
        </w:rPr>
        <w:t>وَالتَّوْراةَ وَالْإِنْجِيلَ</w:t>
      </w:r>
      <w:r w:rsidRPr="007C1168">
        <w:rPr>
          <w:rStyle w:val="libAlaemChar"/>
          <w:rtl/>
        </w:rPr>
        <w:t>)</w:t>
      </w:r>
      <w:r w:rsidRPr="006E74AA">
        <w:rPr>
          <w:rtl/>
        </w:rPr>
        <w:t xml:space="preserve"> كلام مبتدأ ذكر تطييبا لقلبها</w:t>
      </w:r>
      <w:r>
        <w:rPr>
          <w:rtl/>
        </w:rPr>
        <w:t xml:space="preserve">، </w:t>
      </w:r>
      <w:r w:rsidRPr="006E74AA">
        <w:rPr>
          <w:rtl/>
        </w:rPr>
        <w:t>وإزاحة</w:t>
      </w:r>
      <w:r w:rsidRPr="00094DB0">
        <w:rPr>
          <w:rtl/>
        </w:rPr>
        <w:t xml:space="preserve"> </w:t>
      </w:r>
      <w:r>
        <w:rPr>
          <w:rtl/>
        </w:rPr>
        <w:t>لـما</w:t>
      </w:r>
      <w:r w:rsidRPr="006E74AA">
        <w:rPr>
          <w:rtl/>
        </w:rPr>
        <w:t xml:space="preserve"> همّها من خوف اللوم</w:t>
      </w:r>
      <w:r w:rsidRPr="0073188A">
        <w:rPr>
          <w:rtl/>
        </w:rPr>
        <w:t xml:space="preserve"> </w:t>
      </w:r>
      <w:r w:rsidRPr="006E74AA">
        <w:rPr>
          <w:rtl/>
        </w:rPr>
        <w:t>ل</w:t>
      </w:r>
      <w:r>
        <w:rPr>
          <w:rFonts w:hint="cs"/>
          <w:rtl/>
        </w:rPr>
        <w:t>ـ</w:t>
      </w:r>
      <w:r w:rsidRPr="006E74AA">
        <w:rPr>
          <w:rtl/>
        </w:rPr>
        <w:t>مّا علمت أنّها تلد من غير زواج</w:t>
      </w:r>
      <w:r>
        <w:rPr>
          <w:rtl/>
        </w:rPr>
        <w:t xml:space="preserve">، </w:t>
      </w:r>
      <w:r w:rsidRPr="006E74AA">
        <w:rPr>
          <w:rtl/>
        </w:rPr>
        <w:t>أو عطف على «يبشّرك» أو «وجيها»</w:t>
      </w:r>
      <w:r>
        <w:rPr>
          <w:rtl/>
        </w:rPr>
        <w:t>.</w:t>
      </w:r>
      <w:r w:rsidRPr="006E74AA">
        <w:rPr>
          <w:rtl/>
        </w:rPr>
        <w:t xml:space="preserve"> والكتاب الكتبة</w:t>
      </w:r>
      <w:r>
        <w:rPr>
          <w:rtl/>
        </w:rPr>
        <w:t xml:space="preserve">، </w:t>
      </w:r>
      <w:r w:rsidRPr="006E74AA">
        <w:rPr>
          <w:rtl/>
        </w:rPr>
        <w:t xml:space="preserve">عن ابن جريج. أعطى الله </w:t>
      </w:r>
      <w:r w:rsidRPr="007C1168">
        <w:rPr>
          <w:rStyle w:val="libAlaemChar"/>
          <w:rtl/>
        </w:rPr>
        <w:t>عزوجل</w:t>
      </w:r>
      <w:r w:rsidRPr="006E74AA">
        <w:rPr>
          <w:rtl/>
        </w:rPr>
        <w:t xml:space="preserve"> عيسى </w:t>
      </w:r>
      <w:r w:rsidRPr="007C1168">
        <w:rPr>
          <w:rStyle w:val="libAlaemChar"/>
          <w:rtl/>
        </w:rPr>
        <w:t>عليه‌السلام</w:t>
      </w:r>
      <w:r w:rsidRPr="006E74AA">
        <w:rPr>
          <w:rtl/>
        </w:rPr>
        <w:t xml:space="preserve"> تسعة أجزاء من الخطّ</w:t>
      </w:r>
      <w:r>
        <w:rPr>
          <w:rtl/>
        </w:rPr>
        <w:t xml:space="preserve">، </w:t>
      </w:r>
      <w:r w:rsidRPr="006E74AA">
        <w:rPr>
          <w:rtl/>
        </w:rPr>
        <w:t>وسائر الناس جزءا. وقيل :</w:t>
      </w:r>
    </w:p>
    <w:p w14:paraId="62833E8C" w14:textId="77777777" w:rsidR="009A532F" w:rsidRPr="006E74AA" w:rsidRDefault="009A532F" w:rsidP="00FA258F">
      <w:pPr>
        <w:pStyle w:val="libNormal0"/>
        <w:rPr>
          <w:rtl/>
        </w:rPr>
      </w:pPr>
      <w:r>
        <w:rPr>
          <w:rtl/>
        </w:rPr>
        <w:br w:type="page"/>
      </w:r>
      <w:r w:rsidRPr="006E74AA">
        <w:rPr>
          <w:rtl/>
        </w:rPr>
        <w:t>أراد به جنس الكتب المنزلة</w:t>
      </w:r>
      <w:r>
        <w:rPr>
          <w:rtl/>
        </w:rPr>
        <w:t xml:space="preserve">، </w:t>
      </w:r>
      <w:r w:rsidRPr="006E74AA">
        <w:rPr>
          <w:rtl/>
        </w:rPr>
        <w:t>وخصّ الكتابان لفضلهما.</w:t>
      </w:r>
    </w:p>
    <w:p w14:paraId="60035C45" w14:textId="77777777" w:rsidR="009A532F" w:rsidRPr="006E74AA" w:rsidRDefault="009A532F" w:rsidP="005B1C0D">
      <w:pPr>
        <w:pStyle w:val="libNormal"/>
        <w:rPr>
          <w:rtl/>
        </w:rPr>
      </w:pPr>
      <w:r w:rsidRPr="007C1168">
        <w:rPr>
          <w:rStyle w:val="libAlaemChar"/>
          <w:rtl/>
        </w:rPr>
        <w:t>(</w:t>
      </w:r>
      <w:r w:rsidRPr="00FA258F">
        <w:rPr>
          <w:rStyle w:val="libAieChar"/>
          <w:rtl/>
        </w:rPr>
        <w:t>وَرَسُولاً إِلى بَنِي إِسْرائِيلَ أَنِّي قَدْ جِئْتُكُمْ بِآيَةٍ مِنْ رَبِّكُمْ</w:t>
      </w:r>
      <w:r w:rsidRPr="007C1168">
        <w:rPr>
          <w:rStyle w:val="libAlaemChar"/>
          <w:rtl/>
        </w:rPr>
        <w:t>)</w:t>
      </w:r>
      <w:r w:rsidRPr="006E74AA">
        <w:rPr>
          <w:rtl/>
        </w:rPr>
        <w:t xml:space="preserve"> منصوب بمضمر على إرادة القول</w:t>
      </w:r>
      <w:r>
        <w:rPr>
          <w:rtl/>
        </w:rPr>
        <w:t xml:space="preserve">، </w:t>
      </w:r>
      <w:r w:rsidRPr="006E74AA">
        <w:rPr>
          <w:rtl/>
        </w:rPr>
        <w:t>تقديره</w:t>
      </w:r>
      <w:r>
        <w:rPr>
          <w:rtl/>
        </w:rPr>
        <w:t xml:space="preserve">: </w:t>
      </w:r>
      <w:r w:rsidRPr="006E74AA">
        <w:rPr>
          <w:rtl/>
        </w:rPr>
        <w:t>ويقول</w:t>
      </w:r>
      <w:r>
        <w:rPr>
          <w:rtl/>
        </w:rPr>
        <w:t xml:space="preserve">: </w:t>
      </w:r>
      <w:r w:rsidRPr="006E74AA">
        <w:rPr>
          <w:rtl/>
        </w:rPr>
        <w:t>أرسلت رسولا بأنّي قد جئتكم</w:t>
      </w:r>
      <w:r>
        <w:rPr>
          <w:rtl/>
        </w:rPr>
        <w:t xml:space="preserve">، </w:t>
      </w:r>
      <w:r w:rsidRPr="006E74AA">
        <w:rPr>
          <w:rtl/>
        </w:rPr>
        <w:t>أو بالعطف على الأحوال المتقدّمة</w:t>
      </w:r>
      <w:r>
        <w:rPr>
          <w:rtl/>
        </w:rPr>
        <w:t xml:space="preserve">، </w:t>
      </w:r>
      <w:r w:rsidRPr="006E74AA">
        <w:rPr>
          <w:rtl/>
        </w:rPr>
        <w:t>متضمّنا معنى النطق</w:t>
      </w:r>
      <w:r>
        <w:rPr>
          <w:rtl/>
        </w:rPr>
        <w:t xml:space="preserve">، </w:t>
      </w:r>
      <w:r w:rsidRPr="006E74AA">
        <w:rPr>
          <w:rtl/>
        </w:rPr>
        <w:t>وكأنّه قال</w:t>
      </w:r>
      <w:r>
        <w:rPr>
          <w:rtl/>
        </w:rPr>
        <w:t xml:space="preserve">: </w:t>
      </w:r>
      <w:r w:rsidRPr="006E74AA">
        <w:rPr>
          <w:rtl/>
        </w:rPr>
        <w:t>وناطقا بأنّي قد جئتكم.</w:t>
      </w:r>
      <w:r>
        <w:rPr>
          <w:rFonts w:hint="cs"/>
          <w:rtl/>
        </w:rPr>
        <w:t xml:space="preserve"> </w:t>
      </w:r>
      <w:r w:rsidRPr="006E74AA">
        <w:rPr>
          <w:rtl/>
        </w:rPr>
        <w:t>وتخصيص بني إسرائيل لخصوص بعثته إليهم</w:t>
      </w:r>
      <w:r>
        <w:rPr>
          <w:rtl/>
        </w:rPr>
        <w:t xml:space="preserve">، </w:t>
      </w:r>
      <w:r w:rsidRPr="006E74AA">
        <w:rPr>
          <w:rtl/>
        </w:rPr>
        <w:t>أو للردّ على من زعم أنّه مبعوث إلى غيرهم.</w:t>
      </w:r>
    </w:p>
    <w:p w14:paraId="7BF7B3FB" w14:textId="77777777" w:rsidR="009A532F" w:rsidRDefault="009A532F" w:rsidP="005B1C0D">
      <w:pPr>
        <w:pStyle w:val="libNormal"/>
        <w:rPr>
          <w:rtl/>
        </w:rPr>
      </w:pPr>
      <w:r w:rsidRPr="007C1168">
        <w:rPr>
          <w:rStyle w:val="libAlaemChar"/>
          <w:rtl/>
        </w:rPr>
        <w:t>(</w:t>
      </w:r>
      <w:r w:rsidRPr="00FA258F">
        <w:rPr>
          <w:rStyle w:val="libAieChar"/>
          <w:rtl/>
        </w:rPr>
        <w:t>أَنِّي أَخْلُقُ لَكُمْ مِنَ الطِّينِ كَهَيْئَةِ الطَّيْرِ</w:t>
      </w:r>
      <w:r w:rsidRPr="007C1168">
        <w:rPr>
          <w:rStyle w:val="libAlaemChar"/>
          <w:rtl/>
        </w:rPr>
        <w:t>)</w:t>
      </w:r>
      <w:r w:rsidRPr="006E74AA">
        <w:rPr>
          <w:rtl/>
        </w:rPr>
        <w:t xml:space="preserve"> في موضع النصب بدل من </w:t>
      </w:r>
      <w:r w:rsidRPr="007C1168">
        <w:rPr>
          <w:rStyle w:val="libAlaemChar"/>
          <w:rtl/>
        </w:rPr>
        <w:t>(</w:t>
      </w:r>
      <w:r w:rsidRPr="00FA258F">
        <w:rPr>
          <w:rStyle w:val="libAieChar"/>
          <w:rtl/>
        </w:rPr>
        <w:t>أَنِّي قَدْ جِئْتُكُمْ</w:t>
      </w:r>
      <w:r w:rsidRPr="007C1168">
        <w:rPr>
          <w:rStyle w:val="libAlaemChar"/>
          <w:rtl/>
        </w:rPr>
        <w:t>)</w:t>
      </w:r>
      <w:r>
        <w:rPr>
          <w:rtl/>
        </w:rPr>
        <w:t>.</w:t>
      </w:r>
      <w:r w:rsidRPr="006E74AA">
        <w:rPr>
          <w:rtl/>
        </w:rPr>
        <w:t xml:space="preserve"> أو في موضع جرّ بدل من «آية»</w:t>
      </w:r>
      <w:r>
        <w:rPr>
          <w:rtl/>
        </w:rPr>
        <w:t>.</w:t>
      </w:r>
      <w:r w:rsidRPr="006E74AA">
        <w:rPr>
          <w:rtl/>
        </w:rPr>
        <w:t xml:space="preserve"> أو في موضع رفع على</w:t>
      </w:r>
      <w:r>
        <w:rPr>
          <w:rtl/>
        </w:rPr>
        <w:t xml:space="preserve">: </w:t>
      </w:r>
      <w:r w:rsidRPr="006E74AA">
        <w:rPr>
          <w:rtl/>
        </w:rPr>
        <w:t>هي أنّي أخلق لكم. ومعناه</w:t>
      </w:r>
      <w:r>
        <w:rPr>
          <w:rtl/>
        </w:rPr>
        <w:t xml:space="preserve">: </w:t>
      </w:r>
      <w:r w:rsidRPr="006E74AA">
        <w:rPr>
          <w:rtl/>
        </w:rPr>
        <w:t xml:space="preserve">أقدّر لكم وأصوّر شيئا مثل صورة الطير. </w:t>
      </w:r>
      <w:r w:rsidRPr="007C1168">
        <w:rPr>
          <w:rStyle w:val="libAlaemChar"/>
          <w:rtl/>
        </w:rPr>
        <w:t>(</w:t>
      </w:r>
      <w:r w:rsidRPr="00FA258F">
        <w:rPr>
          <w:rStyle w:val="libAieChar"/>
          <w:rtl/>
        </w:rPr>
        <w:t>فَأَنْفُخُ فِيهِ</w:t>
      </w:r>
      <w:r w:rsidRPr="007C1168">
        <w:rPr>
          <w:rStyle w:val="libAlaemChar"/>
          <w:rtl/>
        </w:rPr>
        <w:t>)</w:t>
      </w:r>
      <w:r w:rsidRPr="006E74AA">
        <w:rPr>
          <w:rtl/>
        </w:rPr>
        <w:t xml:space="preserve"> الضمير للكاف</w:t>
      </w:r>
      <w:r>
        <w:rPr>
          <w:rtl/>
        </w:rPr>
        <w:t xml:space="preserve">، </w:t>
      </w:r>
      <w:r w:rsidRPr="006E74AA">
        <w:rPr>
          <w:rtl/>
        </w:rPr>
        <w:t>أي</w:t>
      </w:r>
      <w:r>
        <w:rPr>
          <w:rtl/>
        </w:rPr>
        <w:t xml:space="preserve">: </w:t>
      </w:r>
      <w:r w:rsidRPr="006E74AA">
        <w:rPr>
          <w:rtl/>
        </w:rPr>
        <w:t xml:space="preserve">في ذلك المماثل </w:t>
      </w:r>
      <w:r w:rsidRPr="007C1168">
        <w:rPr>
          <w:rStyle w:val="libAlaemChar"/>
          <w:rtl/>
        </w:rPr>
        <w:t>(</w:t>
      </w:r>
      <w:r w:rsidRPr="00FA258F">
        <w:rPr>
          <w:rStyle w:val="libAieChar"/>
          <w:rtl/>
        </w:rPr>
        <w:t>فَيَكُونُ طَيْراً بِإِذْنِ اللهِ</w:t>
      </w:r>
      <w:r w:rsidRPr="007C1168">
        <w:rPr>
          <w:rStyle w:val="libAlaemChar"/>
          <w:rtl/>
        </w:rPr>
        <w:t>)</w:t>
      </w:r>
      <w:r w:rsidRPr="006E74AA">
        <w:rPr>
          <w:rtl/>
        </w:rPr>
        <w:t xml:space="preserve"> فيصير حيّا طيّارا بأمر الله تعالى. نبّه به على أنّ إحياءه من الله تعالى لا منه. وقرأ نافع</w:t>
      </w:r>
      <w:r>
        <w:rPr>
          <w:rtl/>
        </w:rPr>
        <w:t xml:space="preserve">: </w:t>
      </w:r>
      <w:r w:rsidRPr="006E74AA">
        <w:rPr>
          <w:rtl/>
        </w:rPr>
        <w:t>فيكون طائرا. قيل</w:t>
      </w:r>
      <w:r>
        <w:rPr>
          <w:rtl/>
        </w:rPr>
        <w:t xml:space="preserve">: </w:t>
      </w:r>
      <w:r w:rsidRPr="006E74AA">
        <w:rPr>
          <w:rtl/>
        </w:rPr>
        <w:t>لم يخلق غير الخفّاش.</w:t>
      </w:r>
    </w:p>
    <w:p w14:paraId="68C09A1E" w14:textId="77777777" w:rsidR="009A532F" w:rsidRPr="006E74AA" w:rsidRDefault="009A532F" w:rsidP="005B1C0D">
      <w:pPr>
        <w:pStyle w:val="libNormal"/>
        <w:rPr>
          <w:rtl/>
        </w:rPr>
      </w:pPr>
      <w:r w:rsidRPr="007C1168">
        <w:rPr>
          <w:rStyle w:val="libAlaemChar"/>
          <w:rtl/>
        </w:rPr>
        <w:t>(</w:t>
      </w:r>
      <w:r w:rsidRPr="00FA258F">
        <w:rPr>
          <w:rStyle w:val="libAieChar"/>
          <w:rtl/>
        </w:rPr>
        <w:t>وَأُبْرِئُ الْأَكْمَهَ</w:t>
      </w:r>
      <w:r w:rsidRPr="007C1168">
        <w:rPr>
          <w:rStyle w:val="libAlaemChar"/>
          <w:rtl/>
        </w:rPr>
        <w:t>)</w:t>
      </w:r>
      <w:r w:rsidRPr="006E74AA">
        <w:rPr>
          <w:rtl/>
        </w:rPr>
        <w:t xml:space="preserve"> أي</w:t>
      </w:r>
      <w:r>
        <w:rPr>
          <w:rtl/>
        </w:rPr>
        <w:t xml:space="preserve">: </w:t>
      </w:r>
      <w:r w:rsidRPr="006E74AA">
        <w:rPr>
          <w:rtl/>
        </w:rPr>
        <w:t>الذي ولد أعمى. وقيل</w:t>
      </w:r>
      <w:r>
        <w:rPr>
          <w:rtl/>
        </w:rPr>
        <w:t xml:space="preserve">: </w:t>
      </w:r>
      <w:r w:rsidRPr="006E74AA">
        <w:rPr>
          <w:rtl/>
        </w:rPr>
        <w:t>الممسوح العين.</w:t>
      </w:r>
    </w:p>
    <w:p w14:paraId="3FE56D81" w14:textId="77777777" w:rsidR="009A532F" w:rsidRPr="006E74AA" w:rsidRDefault="009A532F" w:rsidP="005B1C0D">
      <w:pPr>
        <w:pStyle w:val="libNormal"/>
        <w:rPr>
          <w:rtl/>
        </w:rPr>
      </w:pPr>
      <w:r w:rsidRPr="007C1168">
        <w:rPr>
          <w:rStyle w:val="libAlaemChar"/>
          <w:rtl/>
        </w:rPr>
        <w:t>(</w:t>
      </w:r>
      <w:r w:rsidRPr="00FA258F">
        <w:rPr>
          <w:rStyle w:val="libAieChar"/>
          <w:rtl/>
        </w:rPr>
        <w:t>وَالْأَبْرَصَ</w:t>
      </w:r>
      <w:r w:rsidRPr="007C1168">
        <w:rPr>
          <w:rStyle w:val="libAlaemChar"/>
          <w:rtl/>
        </w:rPr>
        <w:t>)</w:t>
      </w:r>
      <w:r w:rsidRPr="006E74AA">
        <w:rPr>
          <w:rtl/>
        </w:rPr>
        <w:t xml:space="preserve"> الذي به وضح </w:t>
      </w:r>
      <w:r w:rsidRPr="00DD7B20">
        <w:rPr>
          <w:rStyle w:val="libFootnotenumChar"/>
          <w:rtl/>
        </w:rPr>
        <w:t>(1)</w:t>
      </w:r>
      <w:r>
        <w:rPr>
          <w:rtl/>
        </w:rPr>
        <w:t>.</w:t>
      </w:r>
    </w:p>
    <w:p w14:paraId="5FA6CA53" w14:textId="77777777" w:rsidR="009A532F" w:rsidRPr="006E74AA" w:rsidRDefault="009A532F" w:rsidP="005B1C0D">
      <w:pPr>
        <w:pStyle w:val="libNormal"/>
        <w:rPr>
          <w:rtl/>
        </w:rPr>
      </w:pPr>
      <w:r w:rsidRPr="006E74AA">
        <w:rPr>
          <w:rtl/>
        </w:rPr>
        <w:t>روي أنّه ربما يجتمع عليه ألوف من المرضى</w:t>
      </w:r>
      <w:r>
        <w:rPr>
          <w:rtl/>
        </w:rPr>
        <w:t xml:space="preserve">، </w:t>
      </w:r>
      <w:r w:rsidRPr="006E74AA">
        <w:rPr>
          <w:rtl/>
        </w:rPr>
        <w:t>وما يداوي إلّا بالدّعاء.</w:t>
      </w:r>
    </w:p>
    <w:p w14:paraId="1CACB18A" w14:textId="77777777" w:rsidR="009A532F" w:rsidRPr="006E74AA" w:rsidRDefault="009A532F" w:rsidP="005B1C0D">
      <w:pPr>
        <w:pStyle w:val="libNormal"/>
        <w:rPr>
          <w:rtl/>
        </w:rPr>
      </w:pPr>
      <w:r w:rsidRPr="006E74AA">
        <w:rPr>
          <w:rtl/>
        </w:rPr>
        <w:t>وفي الكشّاف</w:t>
      </w:r>
      <w:r>
        <w:rPr>
          <w:rtl/>
        </w:rPr>
        <w:t xml:space="preserve">: </w:t>
      </w:r>
      <w:r w:rsidRPr="006E74AA">
        <w:rPr>
          <w:rtl/>
        </w:rPr>
        <w:t>«وروي أنّه ربما اجتمع عليه خمسون ألفا من المرضى</w:t>
      </w:r>
      <w:r>
        <w:rPr>
          <w:rtl/>
        </w:rPr>
        <w:t xml:space="preserve">، </w:t>
      </w:r>
      <w:r w:rsidRPr="006E74AA">
        <w:rPr>
          <w:rtl/>
        </w:rPr>
        <w:t>من أطاق منهم أتاه</w:t>
      </w:r>
      <w:r>
        <w:rPr>
          <w:rtl/>
        </w:rPr>
        <w:t xml:space="preserve">، </w:t>
      </w:r>
      <w:r w:rsidRPr="006E74AA">
        <w:rPr>
          <w:rtl/>
        </w:rPr>
        <w:t>ومن لم يطق أتاه عيسى</w:t>
      </w:r>
      <w:r>
        <w:rPr>
          <w:rtl/>
        </w:rPr>
        <w:t xml:space="preserve">، </w:t>
      </w:r>
      <w:r w:rsidRPr="006E74AA">
        <w:rPr>
          <w:rtl/>
        </w:rPr>
        <w:t xml:space="preserve">وما كانت مداواته إلّا بالدعاء وحده» </w:t>
      </w:r>
      <w:r w:rsidRPr="00DD7B20">
        <w:rPr>
          <w:rStyle w:val="libFootnotenumChar"/>
          <w:rtl/>
        </w:rPr>
        <w:t>(2)</w:t>
      </w:r>
      <w:r>
        <w:rPr>
          <w:rtl/>
        </w:rPr>
        <w:t>.</w:t>
      </w:r>
    </w:p>
    <w:p w14:paraId="2823B760" w14:textId="77777777" w:rsidR="009A532F" w:rsidRPr="006E74AA" w:rsidRDefault="009A532F" w:rsidP="005B1C0D">
      <w:pPr>
        <w:pStyle w:val="libNormal"/>
        <w:rPr>
          <w:rtl/>
        </w:rPr>
      </w:pPr>
      <w:r w:rsidRPr="007C1168">
        <w:rPr>
          <w:rStyle w:val="libAlaemChar"/>
          <w:rtl/>
        </w:rPr>
        <w:t>(</w:t>
      </w:r>
      <w:r w:rsidRPr="00FA258F">
        <w:rPr>
          <w:rStyle w:val="libAieChar"/>
          <w:rtl/>
        </w:rPr>
        <w:t>وَأُحْيِ الْمَوْتى بِإِذْنِ اللهِ</w:t>
      </w:r>
      <w:r w:rsidRPr="007C1168">
        <w:rPr>
          <w:rStyle w:val="libAlaemChar"/>
          <w:rtl/>
        </w:rPr>
        <w:t>)</w:t>
      </w:r>
      <w:r w:rsidRPr="006E74AA">
        <w:rPr>
          <w:rtl/>
        </w:rPr>
        <w:t xml:space="preserve"> كرّر «بإذن الله» دفعا لتوهّم الألوهيّة</w:t>
      </w:r>
      <w:r>
        <w:rPr>
          <w:rtl/>
        </w:rPr>
        <w:t xml:space="preserve">، </w:t>
      </w:r>
      <w:r w:rsidRPr="006E74AA">
        <w:rPr>
          <w:rtl/>
        </w:rPr>
        <w:t>فإنّ الإحياء ليس من جنس الأفعال البشريّة.</w:t>
      </w:r>
    </w:p>
    <w:p w14:paraId="7D3EB936" w14:textId="77777777" w:rsidR="009A532F" w:rsidRPr="006E74AA" w:rsidRDefault="009A532F" w:rsidP="005B1C0D">
      <w:pPr>
        <w:pStyle w:val="libNormal"/>
        <w:rPr>
          <w:rtl/>
        </w:rPr>
      </w:pPr>
      <w:r w:rsidRPr="006E74AA">
        <w:rPr>
          <w:rtl/>
        </w:rPr>
        <w:t>قيل</w:t>
      </w:r>
      <w:r>
        <w:rPr>
          <w:rtl/>
        </w:rPr>
        <w:t xml:space="preserve">: </w:t>
      </w:r>
      <w:r w:rsidRPr="006E74AA">
        <w:rPr>
          <w:rtl/>
        </w:rPr>
        <w:t>إنّه أحيا أربعة أنفس :</w:t>
      </w:r>
    </w:p>
    <w:p w14:paraId="6A543690" w14:textId="77777777" w:rsidR="009A532F" w:rsidRPr="006E74AA" w:rsidRDefault="009A532F" w:rsidP="005B1C0D">
      <w:pPr>
        <w:pStyle w:val="libNormal"/>
        <w:rPr>
          <w:rtl/>
        </w:rPr>
      </w:pPr>
      <w:r w:rsidRPr="006E74AA">
        <w:rPr>
          <w:rtl/>
        </w:rPr>
        <w:t>عازر</w:t>
      </w:r>
      <w:r>
        <w:rPr>
          <w:rtl/>
        </w:rPr>
        <w:t xml:space="preserve">؛ </w:t>
      </w:r>
      <w:r w:rsidRPr="006E74AA">
        <w:rPr>
          <w:rtl/>
        </w:rPr>
        <w:t>وكان صديقا له</w:t>
      </w:r>
      <w:r>
        <w:rPr>
          <w:rtl/>
        </w:rPr>
        <w:t xml:space="preserve">، </w:t>
      </w:r>
      <w:r w:rsidRPr="006E74AA">
        <w:rPr>
          <w:rtl/>
        </w:rPr>
        <w:t>وكان قد مات منذ ثلاثة أيّام</w:t>
      </w:r>
      <w:r>
        <w:rPr>
          <w:rtl/>
        </w:rPr>
        <w:t xml:space="preserve">، </w:t>
      </w:r>
      <w:r w:rsidRPr="006E74AA">
        <w:rPr>
          <w:rtl/>
        </w:rPr>
        <w:t>فقال لأخته</w:t>
      </w:r>
      <w:r>
        <w:rPr>
          <w:rtl/>
        </w:rPr>
        <w:t xml:space="preserve">: </w:t>
      </w:r>
      <w:r w:rsidRPr="006E74AA">
        <w:rPr>
          <w:rtl/>
        </w:rPr>
        <w:t>انطلقي بنا</w:t>
      </w:r>
    </w:p>
    <w:p w14:paraId="3BBE2C85" w14:textId="77777777" w:rsidR="009A532F" w:rsidRPr="006E74AA" w:rsidRDefault="009A532F" w:rsidP="00BC79B1">
      <w:pPr>
        <w:pStyle w:val="libLine"/>
        <w:rPr>
          <w:rtl/>
        </w:rPr>
      </w:pPr>
      <w:r w:rsidRPr="006E74AA">
        <w:rPr>
          <w:rtl/>
        </w:rPr>
        <w:t>__________________</w:t>
      </w:r>
    </w:p>
    <w:p w14:paraId="09BECDFA" w14:textId="77777777" w:rsidR="009A532F" w:rsidRPr="006E74AA" w:rsidRDefault="009A532F" w:rsidP="00BC79B1">
      <w:pPr>
        <w:pStyle w:val="libFootnote0"/>
        <w:rPr>
          <w:rtl/>
        </w:rPr>
      </w:pPr>
      <w:r>
        <w:rPr>
          <w:rtl/>
        </w:rPr>
        <w:t>(</w:t>
      </w:r>
      <w:r w:rsidRPr="006E74AA">
        <w:rPr>
          <w:rtl/>
        </w:rPr>
        <w:t>1) الوضح</w:t>
      </w:r>
      <w:r>
        <w:rPr>
          <w:rtl/>
        </w:rPr>
        <w:t xml:space="preserve">: </w:t>
      </w:r>
      <w:r w:rsidRPr="006E74AA">
        <w:rPr>
          <w:rtl/>
        </w:rPr>
        <w:t>البرص.</w:t>
      </w:r>
    </w:p>
    <w:p w14:paraId="77F09342" w14:textId="77777777" w:rsidR="009A532F" w:rsidRPr="006E74AA" w:rsidRDefault="009A532F" w:rsidP="00BC79B1">
      <w:pPr>
        <w:pStyle w:val="libFootnote0"/>
        <w:rPr>
          <w:rtl/>
        </w:rPr>
      </w:pPr>
      <w:r>
        <w:rPr>
          <w:rtl/>
        </w:rPr>
        <w:t>(</w:t>
      </w:r>
      <w:r w:rsidRPr="006E74AA">
        <w:rPr>
          <w:rtl/>
        </w:rPr>
        <w:t>2) الكشّاف 1</w:t>
      </w:r>
      <w:r>
        <w:rPr>
          <w:rtl/>
        </w:rPr>
        <w:t xml:space="preserve">: </w:t>
      </w:r>
      <w:r w:rsidRPr="006E74AA">
        <w:rPr>
          <w:rtl/>
        </w:rPr>
        <w:t>364.</w:t>
      </w:r>
    </w:p>
    <w:p w14:paraId="634E47F5" w14:textId="77777777" w:rsidR="009A532F" w:rsidRPr="006E74AA" w:rsidRDefault="009A532F" w:rsidP="00FA258F">
      <w:pPr>
        <w:pStyle w:val="libNormal0"/>
        <w:rPr>
          <w:rtl/>
        </w:rPr>
      </w:pPr>
      <w:r>
        <w:rPr>
          <w:rtl/>
        </w:rPr>
        <w:br w:type="page"/>
      </w:r>
      <w:r w:rsidRPr="006E74AA">
        <w:rPr>
          <w:rtl/>
        </w:rPr>
        <w:t>إلى قبره</w:t>
      </w:r>
      <w:r>
        <w:rPr>
          <w:rtl/>
        </w:rPr>
        <w:t xml:space="preserve">، </w:t>
      </w:r>
      <w:r w:rsidRPr="006E74AA">
        <w:rPr>
          <w:rtl/>
        </w:rPr>
        <w:t>ثمّ قال</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ربّ السماوات السبع</w:t>
      </w:r>
      <w:r>
        <w:rPr>
          <w:rtl/>
        </w:rPr>
        <w:t xml:space="preserve">، </w:t>
      </w:r>
      <w:r w:rsidRPr="006E74AA">
        <w:rPr>
          <w:rtl/>
        </w:rPr>
        <w:t>وربّ الأرضين السبع</w:t>
      </w:r>
      <w:r>
        <w:rPr>
          <w:rtl/>
        </w:rPr>
        <w:t xml:space="preserve">، </w:t>
      </w:r>
      <w:r w:rsidRPr="006E74AA">
        <w:rPr>
          <w:rtl/>
        </w:rPr>
        <w:t>إنّك أرسلتني إلى بني إسرائيل أدعوهم إلى دينك</w:t>
      </w:r>
      <w:r>
        <w:rPr>
          <w:rtl/>
        </w:rPr>
        <w:t xml:space="preserve">، </w:t>
      </w:r>
      <w:r w:rsidRPr="006E74AA">
        <w:rPr>
          <w:rtl/>
        </w:rPr>
        <w:t>وأخبرهم بأنّي أحيي الموتى</w:t>
      </w:r>
      <w:r>
        <w:rPr>
          <w:rtl/>
        </w:rPr>
        <w:t xml:space="preserve">، </w:t>
      </w:r>
      <w:r w:rsidRPr="006E74AA">
        <w:rPr>
          <w:rtl/>
        </w:rPr>
        <w:t>فأحي عازر</w:t>
      </w:r>
      <w:r>
        <w:rPr>
          <w:rtl/>
        </w:rPr>
        <w:t xml:space="preserve">، </w:t>
      </w:r>
      <w:r w:rsidRPr="006E74AA">
        <w:rPr>
          <w:rtl/>
        </w:rPr>
        <w:t>فقام عازر فخرج من قبره</w:t>
      </w:r>
      <w:r>
        <w:rPr>
          <w:rtl/>
        </w:rPr>
        <w:t xml:space="preserve">، </w:t>
      </w:r>
      <w:r w:rsidRPr="006E74AA">
        <w:rPr>
          <w:rtl/>
        </w:rPr>
        <w:t>وبقي وولد له.</w:t>
      </w:r>
    </w:p>
    <w:p w14:paraId="4D2B5AF1" w14:textId="77777777" w:rsidR="009A532F" w:rsidRPr="006E74AA" w:rsidRDefault="009A532F" w:rsidP="005B1C0D">
      <w:pPr>
        <w:pStyle w:val="libNormal"/>
        <w:rPr>
          <w:rtl/>
        </w:rPr>
      </w:pPr>
      <w:r w:rsidRPr="006E74AA">
        <w:rPr>
          <w:rtl/>
        </w:rPr>
        <w:t>وابن العجوز</w:t>
      </w:r>
      <w:r>
        <w:rPr>
          <w:rtl/>
        </w:rPr>
        <w:t xml:space="preserve">؛ </w:t>
      </w:r>
      <w:r w:rsidRPr="006E74AA">
        <w:rPr>
          <w:rtl/>
        </w:rPr>
        <w:t>مرّ به ميّتا على سريره</w:t>
      </w:r>
      <w:r>
        <w:rPr>
          <w:rtl/>
        </w:rPr>
        <w:t xml:space="preserve">، </w:t>
      </w:r>
      <w:r w:rsidRPr="006E74AA">
        <w:rPr>
          <w:rtl/>
        </w:rPr>
        <w:t xml:space="preserve">فدعا الله عيسى </w:t>
      </w:r>
      <w:r w:rsidRPr="007C1168">
        <w:rPr>
          <w:rStyle w:val="libAlaemChar"/>
          <w:rtl/>
        </w:rPr>
        <w:t>عليه‌السلام</w:t>
      </w:r>
      <w:r w:rsidRPr="006E74AA">
        <w:rPr>
          <w:rtl/>
        </w:rPr>
        <w:t xml:space="preserve"> فجلس على سريره</w:t>
      </w:r>
      <w:r>
        <w:rPr>
          <w:rtl/>
        </w:rPr>
        <w:t xml:space="preserve">، </w:t>
      </w:r>
      <w:r w:rsidRPr="006E74AA">
        <w:rPr>
          <w:rtl/>
        </w:rPr>
        <w:t>ونزل عن أعناق الرّجال</w:t>
      </w:r>
      <w:r>
        <w:rPr>
          <w:rtl/>
        </w:rPr>
        <w:t xml:space="preserve">، </w:t>
      </w:r>
      <w:r w:rsidRPr="006E74AA">
        <w:rPr>
          <w:rtl/>
        </w:rPr>
        <w:t>ولبس ثيابه</w:t>
      </w:r>
      <w:r>
        <w:rPr>
          <w:rtl/>
        </w:rPr>
        <w:t xml:space="preserve">، </w:t>
      </w:r>
      <w:r w:rsidRPr="006E74AA">
        <w:rPr>
          <w:rtl/>
        </w:rPr>
        <w:t>ورجع إلى أهله</w:t>
      </w:r>
      <w:r>
        <w:rPr>
          <w:rtl/>
        </w:rPr>
        <w:t xml:space="preserve">، </w:t>
      </w:r>
      <w:r w:rsidRPr="006E74AA">
        <w:rPr>
          <w:rtl/>
        </w:rPr>
        <w:t>وبقي وولد له.</w:t>
      </w:r>
    </w:p>
    <w:p w14:paraId="134CC0B2" w14:textId="77777777" w:rsidR="009A532F" w:rsidRPr="006E74AA" w:rsidRDefault="009A532F" w:rsidP="005B1C0D">
      <w:pPr>
        <w:pStyle w:val="libNormal"/>
        <w:rPr>
          <w:rtl/>
        </w:rPr>
      </w:pPr>
      <w:r w:rsidRPr="006E74AA">
        <w:rPr>
          <w:rtl/>
        </w:rPr>
        <w:t>وابنة العاشر</w:t>
      </w:r>
      <w:r>
        <w:rPr>
          <w:rtl/>
        </w:rPr>
        <w:t xml:space="preserve">؛ </w:t>
      </w:r>
      <w:r w:rsidRPr="006E74AA">
        <w:rPr>
          <w:rtl/>
        </w:rPr>
        <w:t>قيل له</w:t>
      </w:r>
      <w:r>
        <w:rPr>
          <w:rtl/>
        </w:rPr>
        <w:t>: أ</w:t>
      </w:r>
      <w:r w:rsidRPr="006E74AA">
        <w:rPr>
          <w:rtl/>
        </w:rPr>
        <w:t>تحييها وقد ماتت أمس</w:t>
      </w:r>
      <w:r>
        <w:rPr>
          <w:rtl/>
        </w:rPr>
        <w:t>؟</w:t>
      </w:r>
      <w:r w:rsidRPr="006E74AA">
        <w:rPr>
          <w:rtl/>
        </w:rPr>
        <w:t xml:space="preserve"> فدعا الله </w:t>
      </w:r>
      <w:r w:rsidRPr="007C1168">
        <w:rPr>
          <w:rStyle w:val="libAlaemChar"/>
          <w:rtl/>
        </w:rPr>
        <w:t>عزوجل</w:t>
      </w:r>
      <w:r w:rsidRPr="006E74AA">
        <w:rPr>
          <w:rtl/>
        </w:rPr>
        <w:t xml:space="preserve"> فعاشت وبقيت</w:t>
      </w:r>
      <w:r>
        <w:rPr>
          <w:rtl/>
        </w:rPr>
        <w:t xml:space="preserve">، </w:t>
      </w:r>
      <w:r w:rsidRPr="006E74AA">
        <w:rPr>
          <w:rtl/>
        </w:rPr>
        <w:t>وولدت.</w:t>
      </w:r>
    </w:p>
    <w:p w14:paraId="02892AC9" w14:textId="77777777" w:rsidR="009A532F" w:rsidRPr="006E74AA" w:rsidRDefault="009A532F" w:rsidP="005B1C0D">
      <w:pPr>
        <w:pStyle w:val="libNormal"/>
        <w:rPr>
          <w:rtl/>
        </w:rPr>
      </w:pPr>
      <w:r w:rsidRPr="006E74AA">
        <w:rPr>
          <w:rtl/>
        </w:rPr>
        <w:t>وسام بن نوح</w:t>
      </w:r>
      <w:r>
        <w:rPr>
          <w:rtl/>
        </w:rPr>
        <w:t xml:space="preserve">؛ </w:t>
      </w:r>
      <w:r w:rsidRPr="006E74AA">
        <w:rPr>
          <w:rtl/>
        </w:rPr>
        <w:t>دعا عليه باسم الله الأعظم</w:t>
      </w:r>
      <w:r>
        <w:rPr>
          <w:rtl/>
        </w:rPr>
        <w:t xml:space="preserve">، </w:t>
      </w:r>
      <w:r w:rsidRPr="006E74AA">
        <w:rPr>
          <w:rtl/>
        </w:rPr>
        <w:t>فخرج من قبره وقد شاب نصفه</w:t>
      </w:r>
      <w:r>
        <w:rPr>
          <w:rtl/>
        </w:rPr>
        <w:t xml:space="preserve">، </w:t>
      </w:r>
      <w:r w:rsidRPr="006E74AA">
        <w:rPr>
          <w:rtl/>
        </w:rPr>
        <w:t>فقال</w:t>
      </w:r>
      <w:r>
        <w:rPr>
          <w:rtl/>
        </w:rPr>
        <w:t xml:space="preserve">: </w:t>
      </w:r>
      <w:r w:rsidRPr="006E74AA">
        <w:rPr>
          <w:rtl/>
        </w:rPr>
        <w:t>قد قامت القيامة</w:t>
      </w:r>
      <w:r>
        <w:rPr>
          <w:rtl/>
        </w:rPr>
        <w:t>؟</w:t>
      </w:r>
      <w:r w:rsidRPr="006E74AA">
        <w:rPr>
          <w:rtl/>
        </w:rPr>
        <w:t xml:space="preserve"> قال</w:t>
      </w:r>
      <w:r>
        <w:rPr>
          <w:rtl/>
        </w:rPr>
        <w:t xml:space="preserve">: </w:t>
      </w:r>
      <w:r w:rsidRPr="006E74AA">
        <w:rPr>
          <w:rtl/>
        </w:rPr>
        <w:t>لا</w:t>
      </w:r>
      <w:r>
        <w:rPr>
          <w:rtl/>
        </w:rPr>
        <w:t xml:space="preserve">، </w:t>
      </w:r>
      <w:r w:rsidRPr="006E74AA">
        <w:rPr>
          <w:rtl/>
        </w:rPr>
        <w:t>ولكنّي دعوتك باسم الله الأعظم. قال</w:t>
      </w:r>
      <w:r>
        <w:rPr>
          <w:rtl/>
        </w:rPr>
        <w:t xml:space="preserve">: </w:t>
      </w:r>
      <w:r w:rsidRPr="006E74AA">
        <w:rPr>
          <w:rtl/>
        </w:rPr>
        <w:t>ولم يكونوا يشيبون في ذلك الزمان</w:t>
      </w:r>
      <w:r>
        <w:rPr>
          <w:rtl/>
        </w:rPr>
        <w:t xml:space="preserve">، </w:t>
      </w:r>
      <w:r w:rsidRPr="006E74AA">
        <w:rPr>
          <w:rtl/>
        </w:rPr>
        <w:t>لأن سام بن نوح قد عاش خمسمائة سنة وهو شابّ</w:t>
      </w:r>
      <w:r>
        <w:rPr>
          <w:rtl/>
        </w:rPr>
        <w:t xml:space="preserve">، </w:t>
      </w:r>
      <w:r w:rsidRPr="006E74AA">
        <w:rPr>
          <w:rtl/>
        </w:rPr>
        <w:t>ثمّ قال له</w:t>
      </w:r>
      <w:r>
        <w:rPr>
          <w:rtl/>
        </w:rPr>
        <w:t xml:space="preserve">: </w:t>
      </w:r>
      <w:r w:rsidRPr="006E74AA">
        <w:rPr>
          <w:rtl/>
        </w:rPr>
        <w:t>مت</w:t>
      </w:r>
      <w:r>
        <w:rPr>
          <w:rtl/>
        </w:rPr>
        <w:t xml:space="preserve">، </w:t>
      </w:r>
      <w:r w:rsidRPr="006E74AA">
        <w:rPr>
          <w:rtl/>
        </w:rPr>
        <w:t>قال</w:t>
      </w:r>
      <w:r>
        <w:rPr>
          <w:rtl/>
        </w:rPr>
        <w:t xml:space="preserve">: </w:t>
      </w:r>
      <w:r w:rsidRPr="006E74AA">
        <w:rPr>
          <w:rtl/>
        </w:rPr>
        <w:t>بشرط أن يعيذني الله من سكرات الموت</w:t>
      </w:r>
      <w:r>
        <w:rPr>
          <w:rtl/>
        </w:rPr>
        <w:t xml:space="preserve">، </w:t>
      </w:r>
      <w:r w:rsidRPr="006E74AA">
        <w:rPr>
          <w:rtl/>
        </w:rPr>
        <w:t>فدعا الله سبحانه ففعل.</w:t>
      </w:r>
    </w:p>
    <w:p w14:paraId="633B0462" w14:textId="77777777" w:rsidR="009A532F" w:rsidRPr="006E74AA" w:rsidRDefault="009A532F" w:rsidP="005B1C0D">
      <w:pPr>
        <w:pStyle w:val="libNormal"/>
        <w:rPr>
          <w:rtl/>
        </w:rPr>
      </w:pPr>
      <w:r w:rsidRPr="006E74AA">
        <w:rPr>
          <w:rtl/>
        </w:rPr>
        <w:t>قال الكلبي</w:t>
      </w:r>
      <w:r>
        <w:rPr>
          <w:rtl/>
        </w:rPr>
        <w:t xml:space="preserve">: </w:t>
      </w:r>
      <w:r w:rsidRPr="006E74AA">
        <w:rPr>
          <w:rtl/>
        </w:rPr>
        <w:t xml:space="preserve">«كان عيسى </w:t>
      </w:r>
      <w:r w:rsidRPr="007C1168">
        <w:rPr>
          <w:rStyle w:val="libAlaemChar"/>
          <w:rtl/>
        </w:rPr>
        <w:t>عليه‌السلام</w:t>
      </w:r>
      <w:r w:rsidRPr="006E74AA">
        <w:rPr>
          <w:rtl/>
        </w:rPr>
        <w:t xml:space="preserve"> يحيي الأموات</w:t>
      </w:r>
      <w:r>
        <w:rPr>
          <w:rtl/>
        </w:rPr>
        <w:t xml:space="preserve"> بـ </w:t>
      </w:r>
      <w:r w:rsidRPr="006E74AA">
        <w:rPr>
          <w:rtl/>
        </w:rPr>
        <w:t>«يا حيّ يا قيّوم»</w:t>
      </w:r>
      <w:r>
        <w:rPr>
          <w:rtl/>
        </w:rPr>
        <w:t>.</w:t>
      </w:r>
    </w:p>
    <w:p w14:paraId="6A24199D" w14:textId="77777777" w:rsidR="009A532F" w:rsidRPr="006E74AA" w:rsidRDefault="009A532F" w:rsidP="005B1C0D">
      <w:pPr>
        <w:pStyle w:val="libNormal"/>
        <w:rPr>
          <w:rtl/>
        </w:rPr>
      </w:pPr>
      <w:r w:rsidRPr="006E74AA">
        <w:rPr>
          <w:rtl/>
        </w:rPr>
        <w:t xml:space="preserve">وإنّما خصّ عيسى </w:t>
      </w:r>
      <w:r w:rsidRPr="007C1168">
        <w:rPr>
          <w:rStyle w:val="libAlaemChar"/>
          <w:rtl/>
        </w:rPr>
        <w:t>عليه‌السلام</w:t>
      </w:r>
      <w:r w:rsidRPr="006E74AA">
        <w:rPr>
          <w:rtl/>
        </w:rPr>
        <w:t xml:space="preserve"> بهذه المعجزات لأنّ الغالب كان في زمانه الطبّ</w:t>
      </w:r>
      <w:r>
        <w:rPr>
          <w:rtl/>
        </w:rPr>
        <w:t xml:space="preserve">، </w:t>
      </w:r>
      <w:r w:rsidRPr="006E74AA">
        <w:rPr>
          <w:rtl/>
        </w:rPr>
        <w:t>فأراهم الله سبحانه الآيات من جنس ما هم عيه لتكون المعجزة أظهر</w:t>
      </w:r>
      <w:r>
        <w:rPr>
          <w:rtl/>
        </w:rPr>
        <w:t xml:space="preserve">، </w:t>
      </w:r>
      <w:r w:rsidRPr="006E74AA">
        <w:rPr>
          <w:rtl/>
        </w:rPr>
        <w:t>كما أنّ الغالب</w:t>
      </w:r>
      <w:r w:rsidRPr="008A3FFE">
        <w:rPr>
          <w:rtl/>
        </w:rPr>
        <w:t xml:space="preserve"> </w:t>
      </w:r>
      <w:r w:rsidRPr="006E74AA">
        <w:rPr>
          <w:rtl/>
        </w:rPr>
        <w:t>ل</w:t>
      </w:r>
      <w:r>
        <w:rPr>
          <w:rFonts w:hint="cs"/>
          <w:rtl/>
        </w:rPr>
        <w:t>ـ</w:t>
      </w:r>
      <w:r w:rsidRPr="006E74AA">
        <w:rPr>
          <w:rtl/>
        </w:rPr>
        <w:t xml:space="preserve">مّا كان في زمان موسى </w:t>
      </w:r>
      <w:r w:rsidRPr="007C1168">
        <w:rPr>
          <w:rStyle w:val="libAlaemChar"/>
          <w:rtl/>
        </w:rPr>
        <w:t>عليه‌السلام</w:t>
      </w:r>
      <w:r w:rsidRPr="006E74AA">
        <w:rPr>
          <w:rtl/>
        </w:rPr>
        <w:t xml:space="preserve"> السحر أتاهم من جنس ذلك بما أعجزهم عن الإتيان بمثله</w:t>
      </w:r>
      <w:r>
        <w:rPr>
          <w:rtl/>
        </w:rPr>
        <w:t xml:space="preserve">، </w:t>
      </w:r>
      <w:r w:rsidRPr="006E74AA">
        <w:rPr>
          <w:rtl/>
        </w:rPr>
        <w:t xml:space="preserve">وكان الغالب في زمن نبيّنا </w:t>
      </w:r>
      <w:r w:rsidRPr="007C1168">
        <w:rPr>
          <w:rStyle w:val="libAlaemChar"/>
          <w:rtl/>
        </w:rPr>
        <w:t>صلى‌الله‌عليه‌وآله‌وسلم</w:t>
      </w:r>
      <w:r w:rsidRPr="006E74AA">
        <w:rPr>
          <w:rtl/>
        </w:rPr>
        <w:t xml:space="preserve"> البيان والبلاغة والفصاحة</w:t>
      </w:r>
      <w:r>
        <w:rPr>
          <w:rtl/>
        </w:rPr>
        <w:t xml:space="preserve">، </w:t>
      </w:r>
      <w:r w:rsidRPr="006E74AA">
        <w:rPr>
          <w:rtl/>
        </w:rPr>
        <w:t>فأراهم الله سبحانه المعجزة بالقرآن الذي بهرهم ما فيه من عجائب النظم وغرائب البيان</w:t>
      </w:r>
      <w:r>
        <w:rPr>
          <w:rtl/>
        </w:rPr>
        <w:t xml:space="preserve">، </w:t>
      </w:r>
      <w:r w:rsidRPr="006E74AA">
        <w:rPr>
          <w:rtl/>
        </w:rPr>
        <w:t>ليكون أبلغ في باب الإعجاز.</w:t>
      </w:r>
    </w:p>
    <w:p w14:paraId="05F7901A" w14:textId="77777777" w:rsidR="009A532F" w:rsidRPr="006E74AA" w:rsidRDefault="009A532F" w:rsidP="005B1C0D">
      <w:pPr>
        <w:pStyle w:val="libNormal"/>
        <w:rPr>
          <w:rtl/>
        </w:rPr>
      </w:pPr>
      <w:r w:rsidRPr="007C1168">
        <w:rPr>
          <w:rStyle w:val="libAlaemChar"/>
          <w:rtl/>
        </w:rPr>
        <w:t>(</w:t>
      </w:r>
      <w:r w:rsidRPr="00FA258F">
        <w:rPr>
          <w:rStyle w:val="libAieChar"/>
          <w:rtl/>
        </w:rPr>
        <w:t>وَأُنَبِّئُكُمْ</w:t>
      </w:r>
      <w:r w:rsidRPr="007C1168">
        <w:rPr>
          <w:rStyle w:val="libAlaemChar"/>
          <w:rtl/>
        </w:rPr>
        <w:t>)</w:t>
      </w:r>
      <w:r w:rsidRPr="006E74AA">
        <w:rPr>
          <w:rtl/>
        </w:rPr>
        <w:t xml:space="preserve"> أخبركم </w:t>
      </w:r>
      <w:r w:rsidRPr="007C1168">
        <w:rPr>
          <w:rStyle w:val="libAlaemChar"/>
          <w:rtl/>
        </w:rPr>
        <w:t>(</w:t>
      </w:r>
      <w:r w:rsidRPr="00FA258F">
        <w:rPr>
          <w:rStyle w:val="libAieChar"/>
          <w:rtl/>
        </w:rPr>
        <w:t>بِما تَأْكُلُونَ وَما تَدَّخِرُونَ فِي بُيُوتِكُمْ</w:t>
      </w:r>
      <w:r w:rsidRPr="007C1168">
        <w:rPr>
          <w:rStyle w:val="libAlaemChar"/>
          <w:rtl/>
        </w:rPr>
        <w:t>)</w:t>
      </w:r>
      <w:r w:rsidRPr="006E74AA">
        <w:rPr>
          <w:rtl/>
        </w:rPr>
        <w:t xml:space="preserve"> بالمغيّبات من أحوالكم الّتي لا تشكّون فيها</w:t>
      </w:r>
      <w:r>
        <w:rPr>
          <w:rtl/>
        </w:rPr>
        <w:t xml:space="preserve">، </w:t>
      </w:r>
      <w:r w:rsidRPr="006E74AA">
        <w:rPr>
          <w:rtl/>
        </w:rPr>
        <w:t>كأن يقول</w:t>
      </w:r>
      <w:r>
        <w:rPr>
          <w:rtl/>
        </w:rPr>
        <w:t xml:space="preserve">: </w:t>
      </w:r>
      <w:r w:rsidRPr="006E74AA">
        <w:rPr>
          <w:rtl/>
        </w:rPr>
        <w:t>يا فلان تغدّيت بكذا وكذا</w:t>
      </w:r>
      <w:r>
        <w:rPr>
          <w:rtl/>
        </w:rPr>
        <w:t xml:space="preserve">، </w:t>
      </w:r>
      <w:r w:rsidRPr="006E74AA">
        <w:rPr>
          <w:rtl/>
        </w:rPr>
        <w:t>وخبئ لك كذا.</w:t>
      </w:r>
    </w:p>
    <w:p w14:paraId="055FF6C9"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إِنَّ فِي ذلِكَ</w:t>
      </w:r>
      <w:r w:rsidRPr="007C1168">
        <w:rPr>
          <w:rStyle w:val="libAlaemChar"/>
          <w:rtl/>
        </w:rPr>
        <w:t>)</w:t>
      </w:r>
      <w:r w:rsidRPr="006E74AA">
        <w:rPr>
          <w:rtl/>
        </w:rPr>
        <w:t xml:space="preserve"> أي</w:t>
      </w:r>
      <w:r>
        <w:rPr>
          <w:rtl/>
        </w:rPr>
        <w:t xml:space="preserve">: </w:t>
      </w:r>
      <w:r w:rsidRPr="006E74AA">
        <w:rPr>
          <w:rtl/>
        </w:rPr>
        <w:t xml:space="preserve">فيما ذكرت لكم </w:t>
      </w:r>
      <w:r w:rsidRPr="007C1168">
        <w:rPr>
          <w:rStyle w:val="libAlaemChar"/>
          <w:rtl/>
        </w:rPr>
        <w:t>(</w:t>
      </w:r>
      <w:r w:rsidRPr="00FA258F">
        <w:rPr>
          <w:rStyle w:val="libAieChar"/>
          <w:rtl/>
        </w:rPr>
        <w:t>لَآيَةً</w:t>
      </w:r>
      <w:r w:rsidRPr="007C1168">
        <w:rPr>
          <w:rStyle w:val="libAlaemChar"/>
          <w:rtl/>
        </w:rPr>
        <w:t>)</w:t>
      </w:r>
      <w:r w:rsidRPr="006E74AA">
        <w:rPr>
          <w:rtl/>
        </w:rPr>
        <w:t xml:space="preserve"> حجّة ومعجزة ودلالة </w:t>
      </w:r>
      <w:r w:rsidRPr="007C1168">
        <w:rPr>
          <w:rStyle w:val="libAlaemChar"/>
          <w:rtl/>
        </w:rPr>
        <w:t>(</w:t>
      </w:r>
      <w:r w:rsidRPr="00FA258F">
        <w:rPr>
          <w:rStyle w:val="libAieChar"/>
          <w:rtl/>
        </w:rPr>
        <w:t>لَكُمْ إِنْ</w:t>
      </w:r>
    </w:p>
    <w:p w14:paraId="4D8B3F7B" w14:textId="77777777" w:rsidR="009A532F" w:rsidRPr="006E74AA" w:rsidRDefault="009A532F" w:rsidP="00FA258F">
      <w:pPr>
        <w:pStyle w:val="libNormal0"/>
        <w:rPr>
          <w:rtl/>
        </w:rPr>
      </w:pPr>
      <w:r>
        <w:rPr>
          <w:rtl/>
        </w:rPr>
        <w:br w:type="page"/>
      </w:r>
      <w:r w:rsidRPr="00FA258F">
        <w:rPr>
          <w:rStyle w:val="libAieChar"/>
          <w:rtl/>
        </w:rPr>
        <w:t>كُنْتُمْ مُؤْمِنِينَ</w:t>
      </w:r>
      <w:r w:rsidRPr="007C1168">
        <w:rPr>
          <w:rStyle w:val="libAlaemChar"/>
          <w:rtl/>
        </w:rPr>
        <w:t>)</w:t>
      </w:r>
      <w:r w:rsidRPr="006E74AA">
        <w:rPr>
          <w:rtl/>
        </w:rPr>
        <w:t xml:space="preserve"> موفّقين للإيمان</w:t>
      </w:r>
      <w:r>
        <w:rPr>
          <w:rtl/>
        </w:rPr>
        <w:t xml:space="preserve">، </w:t>
      </w:r>
      <w:r w:rsidRPr="006E74AA">
        <w:rPr>
          <w:rtl/>
        </w:rPr>
        <w:t>فإنّ غيرهم لا ينتفع بالمعجزات</w:t>
      </w:r>
      <w:r>
        <w:rPr>
          <w:rtl/>
        </w:rPr>
        <w:t xml:space="preserve">، </w:t>
      </w:r>
      <w:r w:rsidRPr="006E74AA">
        <w:rPr>
          <w:rtl/>
        </w:rPr>
        <w:t>أو مصدّقين للحقّ غير معاندين.</w:t>
      </w:r>
    </w:p>
    <w:p w14:paraId="720F2FF1" w14:textId="77777777" w:rsidR="009A532F" w:rsidRPr="006E74AA" w:rsidRDefault="009A532F" w:rsidP="005B1C0D">
      <w:pPr>
        <w:pStyle w:val="libNormal"/>
        <w:rPr>
          <w:rtl/>
        </w:rPr>
      </w:pPr>
      <w:r w:rsidRPr="007C1168">
        <w:rPr>
          <w:rStyle w:val="libAlaemChar"/>
          <w:rtl/>
        </w:rPr>
        <w:t>(</w:t>
      </w:r>
      <w:r w:rsidRPr="00FA258F">
        <w:rPr>
          <w:rStyle w:val="libAieChar"/>
          <w:rtl/>
        </w:rPr>
        <w:t>وَمُصَدِّقاً لِما بَيْنَ يَدَيَّ مِنَ التَّوْراةِ</w:t>
      </w:r>
      <w:r w:rsidRPr="007C1168">
        <w:rPr>
          <w:rStyle w:val="libAlaemChar"/>
          <w:rtl/>
        </w:rPr>
        <w:t>)</w:t>
      </w:r>
      <w:r w:rsidRPr="006E74AA">
        <w:rPr>
          <w:rtl/>
        </w:rPr>
        <w:t xml:space="preserve"> عطف على «رسولا» على الوجهين</w:t>
      </w:r>
      <w:r>
        <w:rPr>
          <w:rtl/>
        </w:rPr>
        <w:t xml:space="preserve">، </w:t>
      </w:r>
      <w:r w:rsidRPr="006E74AA">
        <w:rPr>
          <w:rtl/>
        </w:rPr>
        <w:t>أو منصوب بإضمار فعل دلّ عليه «قد جئتكم» أي</w:t>
      </w:r>
      <w:r>
        <w:rPr>
          <w:rtl/>
        </w:rPr>
        <w:t xml:space="preserve">: </w:t>
      </w:r>
      <w:r w:rsidRPr="006E74AA">
        <w:rPr>
          <w:rtl/>
        </w:rPr>
        <w:t>وجئتكم مصدّقا.</w:t>
      </w:r>
    </w:p>
    <w:p w14:paraId="4BAF1DB9" w14:textId="77777777" w:rsidR="009A532F" w:rsidRPr="006E74AA" w:rsidRDefault="009A532F" w:rsidP="005B1C0D">
      <w:pPr>
        <w:pStyle w:val="libNormal"/>
        <w:rPr>
          <w:rtl/>
        </w:rPr>
      </w:pPr>
      <w:r w:rsidRPr="007C1168">
        <w:rPr>
          <w:rStyle w:val="libAlaemChar"/>
          <w:rtl/>
        </w:rPr>
        <w:t>(</w:t>
      </w:r>
      <w:r w:rsidRPr="00FA258F">
        <w:rPr>
          <w:rStyle w:val="libAieChar"/>
          <w:rtl/>
        </w:rPr>
        <w:t>وَلِأُحِلَّ لَكُمْ</w:t>
      </w:r>
      <w:r w:rsidRPr="007C1168">
        <w:rPr>
          <w:rStyle w:val="libAlaemChar"/>
          <w:rtl/>
        </w:rPr>
        <w:t>)</w:t>
      </w:r>
      <w:r w:rsidRPr="006E74AA">
        <w:rPr>
          <w:rtl/>
        </w:rPr>
        <w:t xml:space="preserve"> مقدّر بإضمار «جئتكم»</w:t>
      </w:r>
      <w:r>
        <w:rPr>
          <w:rtl/>
        </w:rPr>
        <w:t>.</w:t>
      </w:r>
      <w:r w:rsidRPr="006E74AA">
        <w:rPr>
          <w:rtl/>
        </w:rPr>
        <w:t xml:space="preserve"> أو محمول على قوله</w:t>
      </w:r>
      <w:r>
        <w:rPr>
          <w:rtl/>
        </w:rPr>
        <w:t xml:space="preserve">: </w:t>
      </w:r>
      <w:r w:rsidRPr="006E74AA">
        <w:rPr>
          <w:rtl/>
        </w:rPr>
        <w:t>«بآية» أي</w:t>
      </w:r>
      <w:r>
        <w:rPr>
          <w:rtl/>
        </w:rPr>
        <w:t xml:space="preserve">: </w:t>
      </w:r>
      <w:r w:rsidRPr="006E74AA">
        <w:rPr>
          <w:rtl/>
        </w:rPr>
        <w:t>جئتكم بآية من ربّكم ولأحلّ لكم</w:t>
      </w:r>
      <w:r>
        <w:rPr>
          <w:rtl/>
        </w:rPr>
        <w:t xml:space="preserve">، </w:t>
      </w:r>
      <w:r w:rsidRPr="006E74AA">
        <w:rPr>
          <w:rtl/>
        </w:rPr>
        <w:t>أو معطوف على معنى «مصدّقا» كقولهم</w:t>
      </w:r>
      <w:r>
        <w:rPr>
          <w:rtl/>
        </w:rPr>
        <w:t xml:space="preserve">: </w:t>
      </w:r>
      <w:r w:rsidRPr="006E74AA">
        <w:rPr>
          <w:rtl/>
        </w:rPr>
        <w:t xml:space="preserve">جئتك معتذرا ولأطيّب قلبك </w:t>
      </w:r>
      <w:r w:rsidRPr="007C1168">
        <w:rPr>
          <w:rStyle w:val="libAlaemChar"/>
          <w:rtl/>
        </w:rPr>
        <w:t>(</w:t>
      </w:r>
      <w:r w:rsidRPr="00FA258F">
        <w:rPr>
          <w:rStyle w:val="libAieChar"/>
          <w:rtl/>
        </w:rPr>
        <w:t>بَعْضَ الَّذِي حُرِّمَ عَلَيْكُمْ</w:t>
      </w:r>
      <w:r w:rsidRPr="007C1168">
        <w:rPr>
          <w:rStyle w:val="libAlaemChar"/>
          <w:rtl/>
        </w:rPr>
        <w:t>)</w:t>
      </w:r>
      <w:r w:rsidRPr="006E74AA">
        <w:rPr>
          <w:rtl/>
        </w:rPr>
        <w:t xml:space="preserve"> أي</w:t>
      </w:r>
      <w:r>
        <w:rPr>
          <w:rtl/>
        </w:rPr>
        <w:t xml:space="preserve">: </w:t>
      </w:r>
      <w:r w:rsidRPr="006E74AA">
        <w:rPr>
          <w:rtl/>
        </w:rPr>
        <w:t xml:space="preserve">في شريعة موسى </w:t>
      </w:r>
      <w:r w:rsidRPr="007C1168">
        <w:rPr>
          <w:rStyle w:val="libAlaemChar"/>
          <w:rtl/>
        </w:rPr>
        <w:t>عليه‌السلام</w:t>
      </w:r>
      <w:r>
        <w:rPr>
          <w:rtl/>
        </w:rPr>
        <w:t xml:space="preserve">، </w:t>
      </w:r>
      <w:r w:rsidRPr="006E74AA">
        <w:rPr>
          <w:rtl/>
        </w:rPr>
        <w:t>كالشحوم</w:t>
      </w:r>
      <w:r>
        <w:rPr>
          <w:rtl/>
        </w:rPr>
        <w:t xml:space="preserve">، </w:t>
      </w:r>
      <w:r w:rsidRPr="006E74AA">
        <w:rPr>
          <w:rtl/>
        </w:rPr>
        <w:t xml:space="preserve">والثروب </w:t>
      </w:r>
      <w:r w:rsidRPr="00DD7B20">
        <w:rPr>
          <w:rStyle w:val="libFootnotenumChar"/>
          <w:rtl/>
        </w:rPr>
        <w:t>(1)</w:t>
      </w:r>
      <w:r>
        <w:rPr>
          <w:rtl/>
        </w:rPr>
        <w:t xml:space="preserve">، </w:t>
      </w:r>
      <w:r w:rsidRPr="006E74AA">
        <w:rPr>
          <w:rtl/>
        </w:rPr>
        <w:t>والسّمك</w:t>
      </w:r>
      <w:r>
        <w:rPr>
          <w:rtl/>
        </w:rPr>
        <w:t xml:space="preserve">، </w:t>
      </w:r>
      <w:r w:rsidRPr="006E74AA">
        <w:rPr>
          <w:rtl/>
        </w:rPr>
        <w:t>ولحوم الإبل</w:t>
      </w:r>
      <w:r>
        <w:rPr>
          <w:rtl/>
        </w:rPr>
        <w:t xml:space="preserve">، </w:t>
      </w:r>
      <w:r w:rsidRPr="006E74AA">
        <w:rPr>
          <w:rtl/>
        </w:rPr>
        <w:t>والعمل في السبت. وهو يدلّ على أنّ شرعه كان ناسخا لشرع موسى. ولا يخلّ ذلك بكونه مصدّقا للتوراة</w:t>
      </w:r>
      <w:r>
        <w:rPr>
          <w:rtl/>
        </w:rPr>
        <w:t xml:space="preserve">، </w:t>
      </w:r>
      <w:r w:rsidRPr="006E74AA">
        <w:rPr>
          <w:rtl/>
        </w:rPr>
        <w:t>كما لا يعود نسخ القرآن بعضه ببعض عليه بتناقض وتكاذب</w:t>
      </w:r>
      <w:r>
        <w:rPr>
          <w:rtl/>
        </w:rPr>
        <w:t xml:space="preserve">، </w:t>
      </w:r>
      <w:r w:rsidRPr="006E74AA">
        <w:rPr>
          <w:rtl/>
        </w:rPr>
        <w:t>فإنّ النسخ في الحقيقة بيان وتخصيص في الأزمان.</w:t>
      </w:r>
    </w:p>
    <w:p w14:paraId="18140EB6" w14:textId="77777777" w:rsidR="009A532F" w:rsidRPr="006E74AA" w:rsidRDefault="009A532F" w:rsidP="005B1C0D">
      <w:pPr>
        <w:pStyle w:val="libNormal"/>
        <w:rPr>
          <w:rtl/>
        </w:rPr>
      </w:pPr>
      <w:r w:rsidRPr="007C1168">
        <w:rPr>
          <w:rStyle w:val="libAlaemChar"/>
          <w:rtl/>
        </w:rPr>
        <w:t>(</w:t>
      </w:r>
      <w:r w:rsidRPr="00FA258F">
        <w:rPr>
          <w:rStyle w:val="libAieChar"/>
          <w:rtl/>
        </w:rPr>
        <w:t>وَجِئْتُكُمْ بِآيَةٍ مِنْ رَبِّكُمْ فَاتَّقُوا اللهَ وَأَطِيعُونِ</w:t>
      </w:r>
      <w:r w:rsidRPr="007C1168">
        <w:rPr>
          <w:rStyle w:val="libAlaemChar"/>
          <w:rtl/>
        </w:rPr>
        <w:t>)</w:t>
      </w:r>
      <w:r w:rsidRPr="006E74AA">
        <w:rPr>
          <w:rtl/>
        </w:rPr>
        <w:t xml:space="preserve"> أي</w:t>
      </w:r>
      <w:r>
        <w:rPr>
          <w:rtl/>
        </w:rPr>
        <w:t xml:space="preserve">: </w:t>
      </w:r>
      <w:r w:rsidRPr="006E74AA">
        <w:rPr>
          <w:rtl/>
        </w:rPr>
        <w:t>جئتكم بآية أخرى ألهمنيها ربّكم</w:t>
      </w:r>
      <w:r>
        <w:rPr>
          <w:rtl/>
        </w:rPr>
        <w:t xml:space="preserve">، </w:t>
      </w:r>
      <w:r w:rsidRPr="006E74AA">
        <w:rPr>
          <w:rtl/>
        </w:rPr>
        <w:t>وهي قوله</w:t>
      </w:r>
      <w:r>
        <w:rPr>
          <w:rtl/>
        </w:rPr>
        <w:t xml:space="preserve">: </w:t>
      </w:r>
      <w:r w:rsidRPr="007C1168">
        <w:rPr>
          <w:rStyle w:val="libAlaemChar"/>
          <w:rtl/>
        </w:rPr>
        <w:t>(</w:t>
      </w:r>
      <w:r w:rsidRPr="00FA258F">
        <w:rPr>
          <w:rStyle w:val="libAieChar"/>
          <w:rtl/>
        </w:rPr>
        <w:t>إِنَّ اللهَ رَبِّي وَرَبُّكُمْ فَاعْبُدُوهُ هذا صِراطٌ مُسْتَقِيمٌ</w:t>
      </w:r>
      <w:r w:rsidRPr="007C1168">
        <w:rPr>
          <w:rStyle w:val="libAlaemChar"/>
          <w:rtl/>
        </w:rPr>
        <w:t>)</w:t>
      </w:r>
      <w:r w:rsidRPr="006E74AA">
        <w:rPr>
          <w:rtl/>
        </w:rPr>
        <w:t xml:space="preserve"> فإنّه دعوة الحقّ المجمع عليها فيما بين الرّسل</w:t>
      </w:r>
      <w:r>
        <w:rPr>
          <w:rtl/>
        </w:rPr>
        <w:t xml:space="preserve">، </w:t>
      </w:r>
      <w:r w:rsidRPr="006E74AA">
        <w:rPr>
          <w:rtl/>
        </w:rPr>
        <w:t>الفارقة بين النبيّ والساحر. أو جئتكم بآية على أنّ الله ربّي وربّكم.</w:t>
      </w:r>
    </w:p>
    <w:p w14:paraId="5485210D"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فَاتَّقُوا اللهَ وَأَطِيعُونِ</w:t>
      </w:r>
      <w:r w:rsidRPr="007C1168">
        <w:rPr>
          <w:rStyle w:val="libAlaemChar"/>
          <w:rtl/>
        </w:rPr>
        <w:t>)</w:t>
      </w:r>
      <w:r w:rsidRPr="006E74AA">
        <w:rPr>
          <w:rtl/>
        </w:rPr>
        <w:t xml:space="preserve"> اعتراض. والظاهر أنّه تكرير لقوله</w:t>
      </w:r>
      <w:r>
        <w:rPr>
          <w:rtl/>
        </w:rPr>
        <w:t xml:space="preserve">: </w:t>
      </w:r>
      <w:r w:rsidRPr="007C1168">
        <w:rPr>
          <w:rStyle w:val="libAlaemChar"/>
          <w:rtl/>
        </w:rPr>
        <w:t>(</w:t>
      </w:r>
      <w:r w:rsidRPr="00FA258F">
        <w:rPr>
          <w:rStyle w:val="libAieChar"/>
          <w:rtl/>
        </w:rPr>
        <w:t>قَدْ جِئْتُكُمْ بِآيَةٍ مِنْ رَبِّكُمْ</w:t>
      </w:r>
      <w:r w:rsidRPr="007C1168">
        <w:rPr>
          <w:rStyle w:val="libAlaemChar"/>
          <w:rtl/>
        </w:rPr>
        <w:t>)</w:t>
      </w:r>
      <w:r w:rsidRPr="006E74AA">
        <w:rPr>
          <w:rtl/>
        </w:rPr>
        <w:t xml:space="preserve"> أي</w:t>
      </w:r>
      <w:r>
        <w:rPr>
          <w:rtl/>
        </w:rPr>
        <w:t xml:space="preserve">: </w:t>
      </w:r>
      <w:r w:rsidRPr="006E74AA">
        <w:rPr>
          <w:rtl/>
        </w:rPr>
        <w:t>جئتكم بآية أخرى ممّا ذكرت لكم. وقوله</w:t>
      </w:r>
      <w:r>
        <w:rPr>
          <w:rtl/>
        </w:rPr>
        <w:t xml:space="preserve">: </w:t>
      </w:r>
      <w:r w:rsidRPr="007C1168">
        <w:rPr>
          <w:rStyle w:val="libAlaemChar"/>
          <w:rtl/>
        </w:rPr>
        <w:t>(</w:t>
      </w:r>
      <w:r w:rsidRPr="00FA258F">
        <w:rPr>
          <w:rStyle w:val="libAieChar"/>
          <w:rtl/>
        </w:rPr>
        <w:t>فَاتَّقُوا اللهَ</w:t>
      </w:r>
      <w:r w:rsidRPr="007C1168">
        <w:rPr>
          <w:rStyle w:val="libAlaemChar"/>
          <w:rtl/>
        </w:rPr>
        <w:t>)</w:t>
      </w:r>
      <w:r w:rsidRPr="006E74AA">
        <w:rPr>
          <w:rtl/>
        </w:rPr>
        <w:t xml:space="preserve"> مرتّب عليه</w:t>
      </w:r>
      <w:r>
        <w:rPr>
          <w:rtl/>
        </w:rPr>
        <w:t xml:space="preserve">، </w:t>
      </w:r>
      <w:r w:rsidRPr="006E74AA">
        <w:rPr>
          <w:rtl/>
        </w:rPr>
        <w:t>أي</w:t>
      </w:r>
      <w:r>
        <w:rPr>
          <w:rtl/>
        </w:rPr>
        <w:t>:</w:t>
      </w:r>
      <w:r w:rsidRPr="008A3FFE">
        <w:rPr>
          <w:rtl/>
        </w:rPr>
        <w:t xml:space="preserve"> </w:t>
      </w:r>
      <w:r w:rsidRPr="006E74AA">
        <w:rPr>
          <w:rtl/>
        </w:rPr>
        <w:t>ل</w:t>
      </w:r>
      <w:r>
        <w:rPr>
          <w:rFonts w:hint="cs"/>
          <w:rtl/>
        </w:rPr>
        <w:t>ـ</w:t>
      </w:r>
      <w:r w:rsidRPr="006E74AA">
        <w:rPr>
          <w:rtl/>
        </w:rPr>
        <w:t>مّا جئتكم بالمعجزات القاهرة والآيات الباهرة فاتّقوا الله في مخالفتي وتكذيبي</w:t>
      </w:r>
      <w:r>
        <w:rPr>
          <w:rtl/>
        </w:rPr>
        <w:t xml:space="preserve">، </w:t>
      </w:r>
      <w:r w:rsidRPr="006E74AA">
        <w:rPr>
          <w:rtl/>
        </w:rPr>
        <w:t>وأطيعوني فيما أدعوكم إليه. ثمّ شرع في الدعوة وأشار إليها بالقول المجمل</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اللهَ رَبِّي وَرَبُّكُمْ</w:t>
      </w:r>
      <w:r w:rsidRPr="007C1168">
        <w:rPr>
          <w:rStyle w:val="libAlaemChar"/>
          <w:rtl/>
        </w:rPr>
        <w:t>)</w:t>
      </w:r>
      <w:r w:rsidRPr="006E74AA">
        <w:rPr>
          <w:rtl/>
        </w:rPr>
        <w:t xml:space="preserve"> إشارة إلى استكمال القوّة النظريّة بالاعتقاد الحقّ الذي غايته التوحيد. وقال</w:t>
      </w:r>
      <w:r>
        <w:rPr>
          <w:rtl/>
        </w:rPr>
        <w:t xml:space="preserve">: </w:t>
      </w:r>
      <w:r w:rsidRPr="007C1168">
        <w:rPr>
          <w:rStyle w:val="libAlaemChar"/>
          <w:rtl/>
        </w:rPr>
        <w:t>(</w:t>
      </w:r>
      <w:r w:rsidRPr="00FA258F">
        <w:rPr>
          <w:rStyle w:val="libAieChar"/>
          <w:rtl/>
        </w:rPr>
        <w:t>فَاعْبُدُوهُ</w:t>
      </w:r>
      <w:r w:rsidRPr="007C1168">
        <w:rPr>
          <w:rStyle w:val="libAlaemChar"/>
          <w:rtl/>
        </w:rPr>
        <w:t>)</w:t>
      </w:r>
      <w:r w:rsidRPr="006E74AA">
        <w:rPr>
          <w:rtl/>
        </w:rPr>
        <w:t xml:space="preserve"> إشارة إلى استكمال القوّة</w:t>
      </w:r>
    </w:p>
    <w:p w14:paraId="1251CDC3" w14:textId="77777777" w:rsidR="009A532F" w:rsidRPr="006E74AA" w:rsidRDefault="009A532F" w:rsidP="00BC79B1">
      <w:pPr>
        <w:pStyle w:val="libLine"/>
        <w:rPr>
          <w:rtl/>
        </w:rPr>
      </w:pPr>
      <w:r w:rsidRPr="006E74AA">
        <w:rPr>
          <w:rtl/>
        </w:rPr>
        <w:t>__________________</w:t>
      </w:r>
    </w:p>
    <w:p w14:paraId="674F63BD" w14:textId="77777777" w:rsidR="009A532F" w:rsidRPr="006E74AA" w:rsidRDefault="009A532F" w:rsidP="00BC79B1">
      <w:pPr>
        <w:pStyle w:val="libFootnote0"/>
        <w:rPr>
          <w:rtl/>
        </w:rPr>
      </w:pPr>
      <w:r>
        <w:rPr>
          <w:rtl/>
        </w:rPr>
        <w:t>(</w:t>
      </w:r>
      <w:r w:rsidRPr="006E74AA">
        <w:rPr>
          <w:rtl/>
        </w:rPr>
        <w:t>1) الثروب جمع الثرب</w:t>
      </w:r>
      <w:r>
        <w:rPr>
          <w:rtl/>
        </w:rPr>
        <w:t xml:space="preserve">، </w:t>
      </w:r>
      <w:r w:rsidRPr="006E74AA">
        <w:rPr>
          <w:rtl/>
        </w:rPr>
        <w:t>وهو الشحم الرقيق الذي على الكرش والأمعاء.</w:t>
      </w:r>
    </w:p>
    <w:p w14:paraId="6BB248D0" w14:textId="77777777" w:rsidR="009A532F" w:rsidRPr="006E74AA" w:rsidRDefault="009A532F" w:rsidP="00FA258F">
      <w:pPr>
        <w:pStyle w:val="libNormal0"/>
        <w:rPr>
          <w:rtl/>
        </w:rPr>
      </w:pPr>
      <w:r>
        <w:rPr>
          <w:rtl/>
        </w:rPr>
        <w:br w:type="page"/>
      </w:r>
      <w:r w:rsidRPr="006E74AA">
        <w:rPr>
          <w:rtl/>
        </w:rPr>
        <w:t>العمليّة</w:t>
      </w:r>
      <w:r>
        <w:rPr>
          <w:rtl/>
        </w:rPr>
        <w:t xml:space="preserve">، </w:t>
      </w:r>
      <w:r w:rsidRPr="006E74AA">
        <w:rPr>
          <w:rtl/>
        </w:rPr>
        <w:t>فإنّه بملازمة الطاعة التي هي الإيمان بالأوامر والانتهاء عن المناهي. وهذا حجّة على النصارى في قولهم</w:t>
      </w:r>
      <w:r>
        <w:rPr>
          <w:rtl/>
        </w:rPr>
        <w:t xml:space="preserve">: </w:t>
      </w:r>
      <w:r w:rsidRPr="007C1168">
        <w:rPr>
          <w:rStyle w:val="libAlaemChar"/>
          <w:rtl/>
        </w:rPr>
        <w:t>(</w:t>
      </w:r>
      <w:r w:rsidRPr="00FA258F">
        <w:rPr>
          <w:rStyle w:val="libAieChar"/>
          <w:rtl/>
        </w:rPr>
        <w:t>الْمَسِيحُ ابْنُ اللهِ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والمعنى</w:t>
      </w:r>
      <w:r>
        <w:rPr>
          <w:rtl/>
        </w:rPr>
        <w:t xml:space="preserve">: </w:t>
      </w:r>
      <w:r w:rsidRPr="006E74AA">
        <w:rPr>
          <w:rtl/>
        </w:rPr>
        <w:t>لا تنسبوني إليه</w:t>
      </w:r>
      <w:r>
        <w:rPr>
          <w:rtl/>
        </w:rPr>
        <w:t xml:space="preserve">، </w:t>
      </w:r>
      <w:r w:rsidRPr="006E74AA">
        <w:rPr>
          <w:rtl/>
        </w:rPr>
        <w:t>فأنا عبد له كما أنّكم عبيد له. ثمّ قرّر ذلك بأن بيّن أنّ الجمع بين الأمرين هو الطريق المشهود له بالاستقامة.</w:t>
      </w:r>
    </w:p>
    <w:p w14:paraId="31A036C5" w14:textId="77777777" w:rsidR="009A532F" w:rsidRPr="006E74AA" w:rsidRDefault="009A532F" w:rsidP="005B1C0D">
      <w:pPr>
        <w:pStyle w:val="libNormal"/>
        <w:rPr>
          <w:rtl/>
        </w:rPr>
      </w:pPr>
      <w:r w:rsidRPr="007C1168">
        <w:rPr>
          <w:rStyle w:val="libAlaemChar"/>
          <w:rtl/>
        </w:rPr>
        <w:t>(</w:t>
      </w:r>
      <w:r w:rsidRPr="00FA258F">
        <w:rPr>
          <w:rStyle w:val="libAieChar"/>
          <w:rtl/>
        </w:rPr>
        <w:t>فَلَمَّا أَحَسَّ عِيسى مِنْهُمُ الْكُفْرَ قالَ مَنْ أَنْصارِي إِلَى اللهِ قالَ الْحَوارِيُّونَ نَحْنُ أَنْصارُ اللهِ آمَنَّا بِاللهِ وَاشْهَدْ بِأَنَّا مُسْلِمُونَ (52) رَبَّنا آمَنَّا بِما أَنْزَلْتَ وَاتَّبَعْنَا الرَّسُولَ فَاكْتُبْنا مَعَ الشَّاهِدِينَ (53) وَمَكَرُوا وَمَكَرَ اللهُ وَاللهُ خَيْرُ الْماكِرِينَ (54) 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 (55) فَأَمَّا الَّذِينَ كَفَرُوا فَأُعَذِّبُهُمْ عَذاباً شَدِيداً فِي الدُّنْيا وَالْآخِرَةِ وَما لَهُمْ مِنْ ناصِرِينَ (56)</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وَأَمَّا الَّذِينَ آمَنُوا وَعَمِلُوا الصَّالِحاتِ فَيُوَفِّيهِمْ أُجُورَهُمْ وَاللهُ لا يُحِبُّ الظَّالِمِينَ (57) ذلِكَ نَتْلُوهُ عَلَيْكَ مِنَ الْآياتِ وَالذِّكْرِ الْحَكِيمِ (58)</w:t>
      </w:r>
      <w:r w:rsidRPr="007C1168">
        <w:rPr>
          <w:rStyle w:val="libAlaemChar"/>
          <w:rtl/>
        </w:rPr>
        <w:t>)</w:t>
      </w:r>
    </w:p>
    <w:p w14:paraId="6A61E9EC" w14:textId="77777777" w:rsidR="009A532F" w:rsidRPr="006E74AA" w:rsidRDefault="009A532F" w:rsidP="005B1C0D">
      <w:pPr>
        <w:pStyle w:val="libNormal"/>
        <w:rPr>
          <w:rtl/>
        </w:rPr>
      </w:pPr>
      <w:r w:rsidRPr="007C1168">
        <w:rPr>
          <w:rStyle w:val="libAlaemChar"/>
          <w:rtl/>
        </w:rPr>
        <w:t>(</w:t>
      </w:r>
      <w:r w:rsidRPr="00FA258F">
        <w:rPr>
          <w:rStyle w:val="libAieChar"/>
          <w:rtl/>
        </w:rPr>
        <w:t>فَلَمَّا أَحَسَّ عِيسى مِنْهُمُ الْكُفْرَ</w:t>
      </w:r>
      <w:r w:rsidRPr="007C1168">
        <w:rPr>
          <w:rStyle w:val="libAlaemChar"/>
          <w:rtl/>
        </w:rPr>
        <w:t>)</w:t>
      </w:r>
      <w:r w:rsidRPr="006E74AA">
        <w:rPr>
          <w:rtl/>
        </w:rPr>
        <w:t xml:space="preserve"> أي</w:t>
      </w:r>
      <w:r>
        <w:rPr>
          <w:rtl/>
        </w:rPr>
        <w:t xml:space="preserve">: </w:t>
      </w:r>
      <w:r w:rsidRPr="006E74AA">
        <w:rPr>
          <w:rtl/>
        </w:rPr>
        <w:t>تحقّق كفرهم عنده تحقّق ما يدرك</w:t>
      </w:r>
    </w:p>
    <w:p w14:paraId="4957F214" w14:textId="77777777" w:rsidR="009A532F" w:rsidRPr="006E74AA" w:rsidRDefault="009A532F" w:rsidP="00BC79B1">
      <w:pPr>
        <w:pStyle w:val="libLine"/>
        <w:rPr>
          <w:rtl/>
        </w:rPr>
      </w:pPr>
      <w:r w:rsidRPr="006E74AA">
        <w:rPr>
          <w:rtl/>
        </w:rPr>
        <w:t>__________________</w:t>
      </w:r>
    </w:p>
    <w:p w14:paraId="4DEEBFF5"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30.</w:t>
      </w:r>
    </w:p>
    <w:p w14:paraId="5B46F9E9" w14:textId="77777777" w:rsidR="009A532F" w:rsidRPr="006E74AA" w:rsidRDefault="009A532F" w:rsidP="00FA258F">
      <w:pPr>
        <w:pStyle w:val="libNormal0"/>
        <w:rPr>
          <w:rtl/>
        </w:rPr>
      </w:pPr>
      <w:r>
        <w:rPr>
          <w:rtl/>
        </w:rPr>
        <w:br w:type="page"/>
      </w:r>
      <w:r w:rsidRPr="006E74AA">
        <w:rPr>
          <w:rtl/>
        </w:rPr>
        <w:t xml:space="preserve">بالحواسّ </w:t>
      </w:r>
      <w:r w:rsidRPr="007C1168">
        <w:rPr>
          <w:rStyle w:val="libAlaemChar"/>
          <w:rtl/>
        </w:rPr>
        <w:t>(</w:t>
      </w:r>
      <w:r w:rsidRPr="00FA258F">
        <w:rPr>
          <w:rStyle w:val="libAieChar"/>
          <w:rtl/>
        </w:rPr>
        <w:t>قالَ مَنْ أَنْصارِي إِلَى اللهِ</w:t>
      </w:r>
      <w:r w:rsidRPr="007C1168">
        <w:rPr>
          <w:rStyle w:val="libAlaemChar"/>
          <w:rtl/>
        </w:rPr>
        <w:t>)</w:t>
      </w:r>
      <w:r w:rsidRPr="006E74AA">
        <w:rPr>
          <w:rtl/>
        </w:rPr>
        <w:t xml:space="preserve"> ملتجأ إلى الله أو ذاهبا إليه. ويجوز أن يتعلّق الجارّ</w:t>
      </w:r>
      <w:r>
        <w:rPr>
          <w:rtl/>
        </w:rPr>
        <w:t xml:space="preserve"> بـ </w:t>
      </w:r>
      <w:r w:rsidRPr="006E74AA">
        <w:rPr>
          <w:rtl/>
        </w:rPr>
        <w:t>«أنصاري» مضمّنا معنى الإضافة</w:t>
      </w:r>
      <w:r>
        <w:rPr>
          <w:rtl/>
        </w:rPr>
        <w:t xml:space="preserve">، </w:t>
      </w:r>
      <w:r w:rsidRPr="006E74AA">
        <w:rPr>
          <w:rtl/>
        </w:rPr>
        <w:t>أي</w:t>
      </w:r>
      <w:r>
        <w:rPr>
          <w:rtl/>
        </w:rPr>
        <w:t xml:space="preserve">: </w:t>
      </w:r>
      <w:r w:rsidRPr="006E74AA">
        <w:rPr>
          <w:rtl/>
        </w:rPr>
        <w:t>من الّذين يضيفون أنفسهم إلى الله تعالى في نصري</w:t>
      </w:r>
      <w:r>
        <w:rPr>
          <w:rtl/>
        </w:rPr>
        <w:t xml:space="preserve">، </w:t>
      </w:r>
      <w:r w:rsidRPr="006E74AA">
        <w:rPr>
          <w:rtl/>
        </w:rPr>
        <w:t>بأن ينصروني كما ينصرني الله. وقيل</w:t>
      </w:r>
      <w:r>
        <w:rPr>
          <w:rtl/>
        </w:rPr>
        <w:t xml:space="preserve">: </w:t>
      </w:r>
      <w:r w:rsidRPr="006E74AA">
        <w:rPr>
          <w:rtl/>
        </w:rPr>
        <w:t>«إلى» هنا بمعنى</w:t>
      </w:r>
      <w:r>
        <w:rPr>
          <w:rtl/>
        </w:rPr>
        <w:t xml:space="preserve">: </w:t>
      </w:r>
      <w:r w:rsidRPr="006E74AA">
        <w:rPr>
          <w:rtl/>
        </w:rPr>
        <w:t>مع</w:t>
      </w:r>
      <w:r>
        <w:rPr>
          <w:rtl/>
        </w:rPr>
        <w:t xml:space="preserve">، </w:t>
      </w:r>
      <w:r w:rsidRPr="006E74AA">
        <w:rPr>
          <w:rtl/>
        </w:rPr>
        <w:t>أو في</w:t>
      </w:r>
      <w:r>
        <w:rPr>
          <w:rtl/>
        </w:rPr>
        <w:t xml:space="preserve">، </w:t>
      </w:r>
      <w:r w:rsidRPr="006E74AA">
        <w:rPr>
          <w:rtl/>
        </w:rPr>
        <w:t>أو اللّام.</w:t>
      </w:r>
    </w:p>
    <w:p w14:paraId="4CEE4CAA" w14:textId="77777777" w:rsidR="009A532F" w:rsidRPr="006E74AA" w:rsidRDefault="009A532F" w:rsidP="005B1C0D">
      <w:pPr>
        <w:pStyle w:val="libNormal"/>
        <w:rPr>
          <w:rtl/>
        </w:rPr>
      </w:pPr>
      <w:r w:rsidRPr="007C1168">
        <w:rPr>
          <w:rStyle w:val="libAlaemChar"/>
          <w:rtl/>
        </w:rPr>
        <w:t>(</w:t>
      </w:r>
      <w:r w:rsidRPr="00FA258F">
        <w:rPr>
          <w:rStyle w:val="libAieChar"/>
          <w:rtl/>
        </w:rPr>
        <w:t>قالَ الْحَوارِيُّونَ</w:t>
      </w:r>
      <w:r w:rsidRPr="007C1168">
        <w:rPr>
          <w:rStyle w:val="libAlaemChar"/>
          <w:rtl/>
        </w:rPr>
        <w:t>)</w:t>
      </w:r>
      <w:r w:rsidRPr="006E74AA">
        <w:rPr>
          <w:rtl/>
        </w:rPr>
        <w:t xml:space="preserve"> حواريّ الرجل صفوته وخاصّته وخالصته</w:t>
      </w:r>
      <w:r>
        <w:rPr>
          <w:rtl/>
        </w:rPr>
        <w:t xml:space="preserve">، </w:t>
      </w:r>
      <w:r w:rsidRPr="006E74AA">
        <w:rPr>
          <w:rtl/>
        </w:rPr>
        <w:t>من الحور وهو البياض الخالص. ويقال للنساء الحضريّات الحواريّات</w:t>
      </w:r>
      <w:r>
        <w:rPr>
          <w:rtl/>
        </w:rPr>
        <w:t xml:space="preserve">، </w:t>
      </w:r>
      <w:r w:rsidRPr="006E74AA">
        <w:rPr>
          <w:rtl/>
        </w:rPr>
        <w:t>لخلوص ألوانهنّ ونظافتهنّ. سمّي به أصحاب عيسى لخلوص نيّتهم ونقاء سريرتهم</w:t>
      </w:r>
      <w:r>
        <w:rPr>
          <w:rtl/>
        </w:rPr>
        <w:t xml:space="preserve">، </w:t>
      </w:r>
      <w:r w:rsidRPr="006E74AA">
        <w:rPr>
          <w:rtl/>
        </w:rPr>
        <w:t>أو لأنّهم كانوا نورانيّين</w:t>
      </w:r>
      <w:r>
        <w:rPr>
          <w:rtl/>
        </w:rPr>
        <w:t xml:space="preserve">، </w:t>
      </w:r>
      <w:r w:rsidRPr="006E74AA">
        <w:rPr>
          <w:rtl/>
        </w:rPr>
        <w:t>عليهم أثر العبادة. قيل</w:t>
      </w:r>
      <w:r>
        <w:rPr>
          <w:rtl/>
        </w:rPr>
        <w:t xml:space="preserve">: </w:t>
      </w:r>
      <w:r w:rsidRPr="006E74AA">
        <w:rPr>
          <w:rtl/>
        </w:rPr>
        <w:t>كانوا ملوكا يلبسون البيض</w:t>
      </w:r>
      <w:r>
        <w:rPr>
          <w:rtl/>
        </w:rPr>
        <w:t xml:space="preserve">، </w:t>
      </w:r>
      <w:r w:rsidRPr="006E74AA">
        <w:rPr>
          <w:rtl/>
        </w:rPr>
        <w:t xml:space="preserve">استنصر بهم عيسى </w:t>
      </w:r>
      <w:r w:rsidRPr="007C1168">
        <w:rPr>
          <w:rStyle w:val="libAlaemChar"/>
          <w:rtl/>
        </w:rPr>
        <w:t>عليه‌السلام</w:t>
      </w:r>
      <w:r w:rsidRPr="006E74AA">
        <w:rPr>
          <w:rtl/>
        </w:rPr>
        <w:t xml:space="preserve"> من اليهود. وقيل</w:t>
      </w:r>
      <w:r>
        <w:rPr>
          <w:rtl/>
        </w:rPr>
        <w:t xml:space="preserve">: </w:t>
      </w:r>
      <w:r w:rsidRPr="006E74AA">
        <w:rPr>
          <w:rtl/>
        </w:rPr>
        <w:t>قصّارين يحوّرون الثياب</w:t>
      </w:r>
      <w:r>
        <w:rPr>
          <w:rtl/>
        </w:rPr>
        <w:t xml:space="preserve">، </w:t>
      </w:r>
      <w:r w:rsidRPr="006E74AA">
        <w:rPr>
          <w:rtl/>
        </w:rPr>
        <w:t>أي</w:t>
      </w:r>
      <w:r>
        <w:rPr>
          <w:rtl/>
        </w:rPr>
        <w:t xml:space="preserve">: </w:t>
      </w:r>
      <w:r w:rsidRPr="006E74AA">
        <w:rPr>
          <w:rtl/>
        </w:rPr>
        <w:t>يبيّضونها. وقيل</w:t>
      </w:r>
      <w:r>
        <w:rPr>
          <w:rtl/>
        </w:rPr>
        <w:t xml:space="preserve">: </w:t>
      </w:r>
      <w:r w:rsidRPr="006E74AA">
        <w:rPr>
          <w:rtl/>
        </w:rPr>
        <w:t>كانوا اثني عشر رجلا قالوا لجوابه</w:t>
      </w:r>
      <w:r>
        <w:rPr>
          <w:rtl/>
        </w:rPr>
        <w:t xml:space="preserve">: </w:t>
      </w:r>
      <w:r w:rsidRPr="007C1168">
        <w:rPr>
          <w:rStyle w:val="libAlaemChar"/>
          <w:rtl/>
        </w:rPr>
        <w:t>(</w:t>
      </w:r>
      <w:r w:rsidRPr="00FA258F">
        <w:rPr>
          <w:rStyle w:val="libAieChar"/>
          <w:rtl/>
        </w:rPr>
        <w:t>نَحْنُ أَنْصارُ اللهِ</w:t>
      </w:r>
      <w:r w:rsidRPr="007C1168">
        <w:rPr>
          <w:rStyle w:val="libAlaemChar"/>
          <w:rtl/>
        </w:rPr>
        <w:t>)</w:t>
      </w:r>
      <w:r w:rsidRPr="006E74AA">
        <w:rPr>
          <w:rtl/>
        </w:rPr>
        <w:t xml:space="preserve"> أي</w:t>
      </w:r>
      <w:r>
        <w:rPr>
          <w:rtl/>
        </w:rPr>
        <w:t xml:space="preserve">: </w:t>
      </w:r>
      <w:r w:rsidRPr="006E74AA">
        <w:rPr>
          <w:rtl/>
        </w:rPr>
        <w:t xml:space="preserve">أنصار دينه </w:t>
      </w:r>
      <w:r w:rsidRPr="007C1168">
        <w:rPr>
          <w:rStyle w:val="libAlaemChar"/>
          <w:rtl/>
        </w:rPr>
        <w:t>(</w:t>
      </w:r>
      <w:r w:rsidRPr="00FA258F">
        <w:rPr>
          <w:rStyle w:val="libAieChar"/>
          <w:rtl/>
        </w:rPr>
        <w:t>آمَنَّا بِاللهِ وَاشْهَدْ</w:t>
      </w:r>
      <w:r w:rsidRPr="007C1168">
        <w:rPr>
          <w:rStyle w:val="libAlaemChar"/>
          <w:rtl/>
        </w:rPr>
        <w:t>)</w:t>
      </w:r>
      <w:r w:rsidRPr="006E74AA">
        <w:rPr>
          <w:rtl/>
        </w:rPr>
        <w:t xml:space="preserve"> كن شاهدا لنا يوم القيامة حين تشهد الرسل لقومهم وعليهم </w:t>
      </w:r>
      <w:r w:rsidRPr="007C1168">
        <w:rPr>
          <w:rStyle w:val="libAlaemChar"/>
          <w:rtl/>
        </w:rPr>
        <w:t>(</w:t>
      </w:r>
      <w:r w:rsidRPr="00FA258F">
        <w:rPr>
          <w:rStyle w:val="libAieChar"/>
          <w:rtl/>
        </w:rPr>
        <w:t>بِأَنَّا مُسْلِمُونَ</w:t>
      </w:r>
      <w:r w:rsidRPr="007C1168">
        <w:rPr>
          <w:rStyle w:val="libAlaemChar"/>
          <w:rtl/>
        </w:rPr>
        <w:t>)</w:t>
      </w:r>
      <w:r>
        <w:rPr>
          <w:rtl/>
        </w:rPr>
        <w:t>.</w:t>
      </w:r>
    </w:p>
    <w:p w14:paraId="6CFFFA9C" w14:textId="77777777" w:rsidR="009A532F" w:rsidRPr="006E74AA" w:rsidRDefault="009A532F" w:rsidP="005B1C0D">
      <w:pPr>
        <w:pStyle w:val="libNormal"/>
        <w:rPr>
          <w:rtl/>
        </w:rPr>
      </w:pPr>
      <w:r w:rsidRPr="006E74AA">
        <w:rPr>
          <w:rtl/>
        </w:rPr>
        <w:t>ثمّ ناجوا ربّهم وقالوا</w:t>
      </w:r>
      <w:r>
        <w:rPr>
          <w:rtl/>
        </w:rPr>
        <w:t xml:space="preserve">: </w:t>
      </w:r>
      <w:r w:rsidRPr="007C1168">
        <w:rPr>
          <w:rStyle w:val="libAlaemChar"/>
          <w:rtl/>
        </w:rPr>
        <w:t>(</w:t>
      </w:r>
      <w:r w:rsidRPr="00FA258F">
        <w:rPr>
          <w:rStyle w:val="libAieChar"/>
          <w:rtl/>
        </w:rPr>
        <w:t>رَبَّنا آمَنَّا بِما أَنْزَلْتَ وَاتَّبَعْنَا الرَّسُولَ فَاكْتُبْنا مَعَ الشَّاهِدِينَ</w:t>
      </w:r>
      <w:r w:rsidRPr="007C1168">
        <w:rPr>
          <w:rStyle w:val="libAlaemChar"/>
          <w:rtl/>
        </w:rPr>
        <w:t>)</w:t>
      </w:r>
      <w:r w:rsidRPr="006E74AA">
        <w:rPr>
          <w:rtl/>
        </w:rPr>
        <w:t xml:space="preserve"> أي</w:t>
      </w:r>
      <w:r>
        <w:rPr>
          <w:rtl/>
        </w:rPr>
        <w:t xml:space="preserve">: </w:t>
      </w:r>
      <w:r w:rsidRPr="006E74AA">
        <w:rPr>
          <w:rtl/>
        </w:rPr>
        <w:t>مع الشاهدين بوحدانيّتك</w:t>
      </w:r>
      <w:r>
        <w:rPr>
          <w:rtl/>
        </w:rPr>
        <w:t xml:space="preserve">، </w:t>
      </w:r>
      <w:r w:rsidRPr="006E74AA">
        <w:rPr>
          <w:rtl/>
        </w:rPr>
        <w:t>أو مع الأنبياء الذين يشهدون لأتباعهم</w:t>
      </w:r>
      <w:r>
        <w:rPr>
          <w:rtl/>
        </w:rPr>
        <w:t xml:space="preserve">، </w:t>
      </w:r>
      <w:r w:rsidRPr="006E74AA">
        <w:rPr>
          <w:rtl/>
        </w:rPr>
        <w:t xml:space="preserve">أو مع أمّة محمّد </w:t>
      </w:r>
      <w:r w:rsidRPr="007C1168">
        <w:rPr>
          <w:rStyle w:val="libAlaemChar"/>
          <w:rtl/>
        </w:rPr>
        <w:t>صلى‌الله‌عليه‌وآله‌وسلم</w:t>
      </w:r>
      <w:r>
        <w:rPr>
          <w:rtl/>
        </w:rPr>
        <w:t xml:space="preserve">، </w:t>
      </w:r>
      <w:r w:rsidRPr="006E74AA">
        <w:rPr>
          <w:rtl/>
        </w:rPr>
        <w:t>فإنّهم شهداء على النّاس.</w:t>
      </w:r>
    </w:p>
    <w:p w14:paraId="333E1F3E" w14:textId="77777777" w:rsidR="009A532F" w:rsidRPr="006E74AA" w:rsidRDefault="009A532F" w:rsidP="005B1C0D">
      <w:pPr>
        <w:pStyle w:val="libNormal"/>
        <w:rPr>
          <w:rtl/>
        </w:rPr>
      </w:pPr>
      <w:r w:rsidRPr="006E74AA">
        <w:rPr>
          <w:rtl/>
        </w:rPr>
        <w:t>روي</w:t>
      </w:r>
      <w:r>
        <w:rPr>
          <w:rtl/>
        </w:rPr>
        <w:t xml:space="preserve">: </w:t>
      </w:r>
      <w:r w:rsidRPr="006E74AA">
        <w:rPr>
          <w:rtl/>
        </w:rPr>
        <w:t>أنّهم اتّبعوا عيسى</w:t>
      </w:r>
      <w:r>
        <w:rPr>
          <w:rtl/>
        </w:rPr>
        <w:t xml:space="preserve">، </w:t>
      </w:r>
      <w:r w:rsidRPr="006E74AA">
        <w:rPr>
          <w:rtl/>
        </w:rPr>
        <w:t>وكانوا إذا جاعوا قالوا</w:t>
      </w:r>
      <w:r>
        <w:rPr>
          <w:rtl/>
        </w:rPr>
        <w:t xml:space="preserve">: </w:t>
      </w:r>
      <w:r w:rsidRPr="006E74AA">
        <w:rPr>
          <w:rtl/>
        </w:rPr>
        <w:t>يا روح الله جعنا</w:t>
      </w:r>
      <w:r>
        <w:rPr>
          <w:rtl/>
        </w:rPr>
        <w:t xml:space="preserve">، </w:t>
      </w:r>
      <w:r w:rsidRPr="006E74AA">
        <w:rPr>
          <w:rtl/>
        </w:rPr>
        <w:t>فيضرب بيده على الأرض سهلا كان أو جبلا</w:t>
      </w:r>
      <w:r>
        <w:rPr>
          <w:rtl/>
        </w:rPr>
        <w:t xml:space="preserve">، </w:t>
      </w:r>
      <w:r w:rsidRPr="006E74AA">
        <w:rPr>
          <w:rtl/>
        </w:rPr>
        <w:t>فيخرج لكلّ إنسان منهم رغيفين يأكلهما</w:t>
      </w:r>
      <w:r>
        <w:rPr>
          <w:rtl/>
        </w:rPr>
        <w:t xml:space="preserve">، </w:t>
      </w:r>
      <w:r w:rsidRPr="006E74AA">
        <w:rPr>
          <w:rtl/>
        </w:rPr>
        <w:t>وإذا عطشوا قالوا</w:t>
      </w:r>
      <w:r>
        <w:rPr>
          <w:rtl/>
        </w:rPr>
        <w:t xml:space="preserve">: </w:t>
      </w:r>
      <w:r w:rsidRPr="006E74AA">
        <w:rPr>
          <w:rtl/>
        </w:rPr>
        <w:t>يا روح الله عطشنا</w:t>
      </w:r>
      <w:r>
        <w:rPr>
          <w:rtl/>
        </w:rPr>
        <w:t xml:space="preserve">، </w:t>
      </w:r>
      <w:r w:rsidRPr="006E74AA">
        <w:rPr>
          <w:rtl/>
        </w:rPr>
        <w:t>فيضرب بيده على الأرض سهلا كان أو جبلا</w:t>
      </w:r>
      <w:r>
        <w:rPr>
          <w:rtl/>
        </w:rPr>
        <w:t xml:space="preserve">، </w:t>
      </w:r>
      <w:r w:rsidRPr="006E74AA">
        <w:rPr>
          <w:rtl/>
        </w:rPr>
        <w:t>فيخرج ماء فيشربون. قالوا</w:t>
      </w:r>
      <w:r>
        <w:rPr>
          <w:rtl/>
        </w:rPr>
        <w:t xml:space="preserve">: </w:t>
      </w:r>
      <w:r w:rsidRPr="006E74AA">
        <w:rPr>
          <w:rtl/>
        </w:rPr>
        <w:t>يا روح الله من أفضل منّا</w:t>
      </w:r>
      <w:r>
        <w:rPr>
          <w:rtl/>
        </w:rPr>
        <w:t xml:space="preserve">، </w:t>
      </w:r>
      <w:r w:rsidRPr="006E74AA">
        <w:rPr>
          <w:rtl/>
        </w:rPr>
        <w:t>إذا شئنا أطعمتنا</w:t>
      </w:r>
      <w:r>
        <w:rPr>
          <w:rtl/>
        </w:rPr>
        <w:t xml:space="preserve">، </w:t>
      </w:r>
      <w:r w:rsidRPr="006E74AA">
        <w:rPr>
          <w:rtl/>
        </w:rPr>
        <w:t>وإذا شئنا سقيتنا</w:t>
      </w:r>
      <w:r>
        <w:rPr>
          <w:rtl/>
        </w:rPr>
        <w:t xml:space="preserve">، </w:t>
      </w:r>
      <w:r w:rsidRPr="006E74AA">
        <w:rPr>
          <w:rtl/>
        </w:rPr>
        <w:t>وقد آمنّا بك واتّبعناك</w:t>
      </w:r>
      <w:r>
        <w:rPr>
          <w:rtl/>
        </w:rPr>
        <w:t>؟</w:t>
      </w:r>
      <w:r w:rsidRPr="006E74AA">
        <w:rPr>
          <w:rtl/>
        </w:rPr>
        <w:t xml:space="preserve"> قال</w:t>
      </w:r>
      <w:r>
        <w:rPr>
          <w:rtl/>
        </w:rPr>
        <w:t xml:space="preserve">: </w:t>
      </w:r>
      <w:r w:rsidRPr="006E74AA">
        <w:rPr>
          <w:rtl/>
        </w:rPr>
        <w:t>أفضل منكم من يعمل بيده ويأكل من كسبه</w:t>
      </w:r>
      <w:r>
        <w:rPr>
          <w:rtl/>
        </w:rPr>
        <w:t xml:space="preserve">، </w:t>
      </w:r>
      <w:r w:rsidRPr="006E74AA">
        <w:rPr>
          <w:rtl/>
        </w:rPr>
        <w:t>فصاروا يغسلون الثياب بالكراء»</w:t>
      </w:r>
      <w:r>
        <w:rPr>
          <w:rtl/>
        </w:rPr>
        <w:t>.</w:t>
      </w:r>
    </w:p>
    <w:p w14:paraId="71416F01" w14:textId="77777777" w:rsidR="009A532F" w:rsidRPr="006E74AA" w:rsidRDefault="009A532F" w:rsidP="005B1C0D">
      <w:pPr>
        <w:pStyle w:val="libNormal"/>
        <w:rPr>
          <w:rtl/>
        </w:rPr>
      </w:pPr>
      <w:r w:rsidRPr="007C1168">
        <w:rPr>
          <w:rStyle w:val="libAlaemChar"/>
          <w:rtl/>
        </w:rPr>
        <w:t>(</w:t>
      </w:r>
      <w:r w:rsidRPr="00FA258F">
        <w:rPr>
          <w:rStyle w:val="libAieChar"/>
          <w:rtl/>
        </w:rPr>
        <w:t>وَمَكَرُوا</w:t>
      </w:r>
      <w:r w:rsidRPr="007C1168">
        <w:rPr>
          <w:rStyle w:val="libAlaemChar"/>
          <w:rtl/>
        </w:rPr>
        <w:t>)</w:t>
      </w:r>
      <w:r w:rsidRPr="006E74AA">
        <w:rPr>
          <w:rtl/>
        </w:rPr>
        <w:t xml:space="preserve"> أي</w:t>
      </w:r>
      <w:r>
        <w:rPr>
          <w:rtl/>
        </w:rPr>
        <w:t xml:space="preserve">: </w:t>
      </w:r>
      <w:r w:rsidRPr="006E74AA">
        <w:rPr>
          <w:rtl/>
        </w:rPr>
        <w:t>الذين أحسّ عيسى منهم الكفر من اليهود</w:t>
      </w:r>
      <w:r>
        <w:rPr>
          <w:rtl/>
        </w:rPr>
        <w:t xml:space="preserve">، </w:t>
      </w:r>
      <w:r w:rsidRPr="006E74AA">
        <w:rPr>
          <w:rtl/>
        </w:rPr>
        <w:t>بأن وكلّوا عليه</w:t>
      </w:r>
    </w:p>
    <w:p w14:paraId="764C5F43" w14:textId="77777777" w:rsidR="009A532F" w:rsidRPr="006E74AA" w:rsidRDefault="009A532F" w:rsidP="00FA258F">
      <w:pPr>
        <w:pStyle w:val="libNormal0"/>
        <w:rPr>
          <w:rtl/>
        </w:rPr>
      </w:pPr>
      <w:r>
        <w:rPr>
          <w:rtl/>
        </w:rPr>
        <w:br w:type="page"/>
      </w:r>
      <w:r w:rsidRPr="006E74AA">
        <w:rPr>
          <w:rtl/>
        </w:rPr>
        <w:t xml:space="preserve">من يقتله غيلة </w:t>
      </w:r>
      <w:r w:rsidRPr="007C1168">
        <w:rPr>
          <w:rStyle w:val="libAlaemChar"/>
          <w:rtl/>
        </w:rPr>
        <w:t>(</w:t>
      </w:r>
      <w:r w:rsidRPr="00FA258F">
        <w:rPr>
          <w:rStyle w:val="libAieChar"/>
          <w:rtl/>
        </w:rPr>
        <w:t>وَمَكَرَ اللهُ</w:t>
      </w:r>
      <w:r w:rsidRPr="007C1168">
        <w:rPr>
          <w:rStyle w:val="libAlaemChar"/>
          <w:rtl/>
        </w:rPr>
        <w:t>)</w:t>
      </w:r>
      <w:r w:rsidRPr="006E74AA">
        <w:rPr>
          <w:rtl/>
        </w:rPr>
        <w:t xml:space="preserve"> حين رفع عيسى </w:t>
      </w:r>
      <w:r w:rsidRPr="007C1168">
        <w:rPr>
          <w:rStyle w:val="libAlaemChar"/>
          <w:rtl/>
        </w:rPr>
        <w:t>عليه‌السلام</w:t>
      </w:r>
      <w:r w:rsidRPr="006E74AA">
        <w:rPr>
          <w:rtl/>
        </w:rPr>
        <w:t xml:space="preserve"> وألقى شبهه على من قصد اغتياله حتى قتل. والمكر من حيث إنّه في الأصل حيلة يجلب بها غيره إلى مضرّة لا يسند إلى الله تعالى</w:t>
      </w:r>
      <w:r>
        <w:rPr>
          <w:rtl/>
        </w:rPr>
        <w:t xml:space="preserve">، </w:t>
      </w:r>
      <w:r w:rsidRPr="006E74AA">
        <w:rPr>
          <w:rtl/>
        </w:rPr>
        <w:t xml:space="preserve">إلّا على سبيل المقابلة والازدواج </w:t>
      </w:r>
      <w:r w:rsidRPr="007C1168">
        <w:rPr>
          <w:rStyle w:val="libAlaemChar"/>
          <w:rtl/>
        </w:rPr>
        <w:t>(</w:t>
      </w:r>
      <w:r w:rsidRPr="00FA258F">
        <w:rPr>
          <w:rStyle w:val="libAieChar"/>
          <w:rtl/>
        </w:rPr>
        <w:t>وَاللهُ خَيْرُ الْماكِرِينَ</w:t>
      </w:r>
      <w:r w:rsidRPr="007C1168">
        <w:rPr>
          <w:rStyle w:val="libAlaemChar"/>
          <w:rtl/>
        </w:rPr>
        <w:t>)</w:t>
      </w:r>
      <w:r w:rsidRPr="006E74AA">
        <w:rPr>
          <w:rtl/>
        </w:rPr>
        <w:t xml:space="preserve"> أقواهم مكرا</w:t>
      </w:r>
      <w:r>
        <w:rPr>
          <w:rtl/>
        </w:rPr>
        <w:t xml:space="preserve">، </w:t>
      </w:r>
      <w:r w:rsidRPr="006E74AA">
        <w:rPr>
          <w:rtl/>
        </w:rPr>
        <w:t>وأقدرهم على إيصال الضرر من حيث لا يحتسب.</w:t>
      </w:r>
    </w:p>
    <w:p w14:paraId="6AEF8EBD" w14:textId="77777777" w:rsidR="009A532F" w:rsidRPr="006E74AA" w:rsidRDefault="009A532F" w:rsidP="005B1C0D">
      <w:pPr>
        <w:pStyle w:val="libNormal"/>
        <w:rPr>
          <w:rtl/>
        </w:rPr>
      </w:pPr>
      <w:r w:rsidRPr="006E74AA">
        <w:rPr>
          <w:rtl/>
        </w:rPr>
        <w:t>عن ابن عبّاس</w:t>
      </w:r>
      <w:r>
        <w:rPr>
          <w:rtl/>
        </w:rPr>
        <w:t xml:space="preserve">: </w:t>
      </w:r>
      <w:r w:rsidRPr="006E74AA">
        <w:rPr>
          <w:rtl/>
        </w:rPr>
        <w:t xml:space="preserve">«لمّا أراد ملك بني إسرائيل قتل عيسى </w:t>
      </w:r>
      <w:r w:rsidRPr="007C1168">
        <w:rPr>
          <w:rStyle w:val="libAlaemChar"/>
          <w:rtl/>
        </w:rPr>
        <w:t>عليه‌السلام</w:t>
      </w:r>
      <w:r w:rsidRPr="006E74AA">
        <w:rPr>
          <w:rtl/>
        </w:rPr>
        <w:t xml:space="preserve"> دخل خوخته </w:t>
      </w:r>
      <w:r w:rsidRPr="00DD7B20">
        <w:rPr>
          <w:rStyle w:val="libFootnotenumChar"/>
          <w:rtl/>
        </w:rPr>
        <w:t>(1)</w:t>
      </w:r>
      <w:r w:rsidRPr="006E74AA">
        <w:rPr>
          <w:rtl/>
        </w:rPr>
        <w:t xml:space="preserve"> وفيها كوّة</w:t>
      </w:r>
      <w:r>
        <w:rPr>
          <w:rtl/>
        </w:rPr>
        <w:t xml:space="preserve">، </w:t>
      </w:r>
      <w:r w:rsidRPr="006E74AA">
        <w:rPr>
          <w:rtl/>
        </w:rPr>
        <w:t>فرفعه جبرئيل من الكوّة إلى السّماء</w:t>
      </w:r>
      <w:r>
        <w:rPr>
          <w:rtl/>
        </w:rPr>
        <w:t xml:space="preserve">، </w:t>
      </w:r>
      <w:r w:rsidRPr="006E74AA">
        <w:rPr>
          <w:rtl/>
        </w:rPr>
        <w:t>فقال الملك لرجل منهم خبيث</w:t>
      </w:r>
      <w:r>
        <w:rPr>
          <w:rtl/>
        </w:rPr>
        <w:t xml:space="preserve">: </w:t>
      </w:r>
      <w:r w:rsidRPr="006E74AA">
        <w:rPr>
          <w:rtl/>
        </w:rPr>
        <w:t>ادخل عليه فاقتله</w:t>
      </w:r>
      <w:r>
        <w:rPr>
          <w:rtl/>
        </w:rPr>
        <w:t xml:space="preserve">، </w:t>
      </w:r>
      <w:r w:rsidRPr="006E74AA">
        <w:rPr>
          <w:rtl/>
        </w:rPr>
        <w:t>فدخل الخوخة فألقى الله عليه شبه عيسى</w:t>
      </w:r>
      <w:r>
        <w:rPr>
          <w:rtl/>
        </w:rPr>
        <w:t xml:space="preserve">، </w:t>
      </w:r>
      <w:r w:rsidRPr="006E74AA">
        <w:rPr>
          <w:rtl/>
        </w:rPr>
        <w:t>فخرج إلى أصحابه يخبرهم أنّه ليس في البيت</w:t>
      </w:r>
      <w:r>
        <w:rPr>
          <w:rtl/>
        </w:rPr>
        <w:t xml:space="preserve">، </w:t>
      </w:r>
      <w:r w:rsidRPr="006E74AA">
        <w:rPr>
          <w:rtl/>
        </w:rPr>
        <w:t>فقتلوه وصلبوه وظنّوا أنّه عيسى»</w:t>
      </w:r>
      <w:r>
        <w:rPr>
          <w:rtl/>
        </w:rPr>
        <w:t>.</w:t>
      </w:r>
    </w:p>
    <w:p w14:paraId="0343DD2D" w14:textId="77777777" w:rsidR="009A532F" w:rsidRPr="006E74AA" w:rsidRDefault="009A532F" w:rsidP="005B1C0D">
      <w:pPr>
        <w:pStyle w:val="libNormal"/>
        <w:rPr>
          <w:rtl/>
        </w:rPr>
      </w:pPr>
      <w:r w:rsidRPr="006E74AA">
        <w:rPr>
          <w:rtl/>
        </w:rPr>
        <w:t>قال وهب</w:t>
      </w:r>
      <w:r>
        <w:rPr>
          <w:rtl/>
        </w:rPr>
        <w:t xml:space="preserve">: </w:t>
      </w:r>
      <w:r w:rsidRPr="006E74AA">
        <w:rPr>
          <w:rtl/>
        </w:rPr>
        <w:t>«أسّروه ونصبوا له خشبة ليصلبوه</w:t>
      </w:r>
      <w:r>
        <w:rPr>
          <w:rtl/>
        </w:rPr>
        <w:t xml:space="preserve">، </w:t>
      </w:r>
      <w:r w:rsidRPr="006E74AA">
        <w:rPr>
          <w:rtl/>
        </w:rPr>
        <w:t>فأظلمت الأرض</w:t>
      </w:r>
      <w:r>
        <w:rPr>
          <w:rtl/>
        </w:rPr>
        <w:t xml:space="preserve">، </w:t>
      </w:r>
      <w:r w:rsidRPr="006E74AA">
        <w:rPr>
          <w:rtl/>
        </w:rPr>
        <w:t>وأرسل الله الملائكة فحالوا بينه وبينهم</w:t>
      </w:r>
      <w:r>
        <w:rPr>
          <w:rtl/>
        </w:rPr>
        <w:t xml:space="preserve">، </w:t>
      </w:r>
      <w:r w:rsidRPr="006E74AA">
        <w:rPr>
          <w:rtl/>
        </w:rPr>
        <w:t>فأخذوا رجلا ألقى الله عليه شبه عيسى يقال له يهوذا</w:t>
      </w:r>
      <w:r>
        <w:rPr>
          <w:rtl/>
        </w:rPr>
        <w:t xml:space="preserve">، </w:t>
      </w:r>
      <w:r w:rsidRPr="006E74AA">
        <w:rPr>
          <w:rtl/>
        </w:rPr>
        <w:t>وهو الذي دلّهم على المسيح</w:t>
      </w:r>
      <w:r>
        <w:rPr>
          <w:rtl/>
        </w:rPr>
        <w:t xml:space="preserve">، </w:t>
      </w:r>
      <w:r w:rsidRPr="006E74AA">
        <w:rPr>
          <w:rtl/>
        </w:rPr>
        <w:t>فصلبوه ظنّا منهم أنّه عيسى»</w:t>
      </w:r>
      <w:r>
        <w:rPr>
          <w:rtl/>
        </w:rPr>
        <w:t>.</w:t>
      </w:r>
    </w:p>
    <w:p w14:paraId="5D88CC35" w14:textId="77777777" w:rsidR="009A532F" w:rsidRDefault="009A532F" w:rsidP="005B1C0D">
      <w:pPr>
        <w:pStyle w:val="libNormal"/>
        <w:rPr>
          <w:rtl/>
        </w:rPr>
      </w:pPr>
      <w:r w:rsidRPr="006E74AA">
        <w:rPr>
          <w:rtl/>
        </w:rPr>
        <w:t>ول</w:t>
      </w:r>
      <w:r>
        <w:rPr>
          <w:rFonts w:hint="cs"/>
          <w:rtl/>
        </w:rPr>
        <w:t>ـ</w:t>
      </w:r>
      <w:r w:rsidRPr="006E74AA">
        <w:rPr>
          <w:rtl/>
        </w:rPr>
        <w:t>مّا بيّن سبحانه ما همّ به قوم عيسى من المكر به وقتله</w:t>
      </w:r>
      <w:r>
        <w:rPr>
          <w:rtl/>
        </w:rPr>
        <w:t xml:space="preserve">، </w:t>
      </w:r>
      <w:r w:rsidRPr="006E74AA">
        <w:rPr>
          <w:rtl/>
        </w:rPr>
        <w:t>عقّبه بما أنعم عليه من لطف التدبير وحسن التقدير</w:t>
      </w:r>
      <w:r>
        <w:rPr>
          <w:rtl/>
        </w:rPr>
        <w:t xml:space="preserve">، </w:t>
      </w:r>
      <w:r w:rsidRPr="006E74AA">
        <w:rPr>
          <w:rtl/>
        </w:rPr>
        <w:t>فقال</w:t>
      </w:r>
      <w:r>
        <w:rPr>
          <w:rtl/>
        </w:rPr>
        <w:t xml:space="preserve">: </w:t>
      </w:r>
      <w:r w:rsidRPr="007C1168">
        <w:rPr>
          <w:rStyle w:val="libAlaemChar"/>
          <w:rtl/>
        </w:rPr>
        <w:t>(</w:t>
      </w:r>
      <w:r w:rsidRPr="00FA258F">
        <w:rPr>
          <w:rStyle w:val="libAieChar"/>
          <w:rtl/>
        </w:rPr>
        <w:t>إِذْ قالَ اللهُ يا عِيسى</w:t>
      </w:r>
      <w:r w:rsidRPr="007C1168">
        <w:rPr>
          <w:rStyle w:val="libAlaemChar"/>
          <w:rtl/>
        </w:rPr>
        <w:t>)</w:t>
      </w:r>
      <w:r w:rsidRPr="006E74AA">
        <w:rPr>
          <w:rtl/>
        </w:rPr>
        <w:t xml:space="preserve"> ظرف</w:t>
      </w:r>
      <w:r>
        <w:rPr>
          <w:rtl/>
        </w:rPr>
        <w:t xml:space="preserve"> لـ </w:t>
      </w:r>
      <w:r w:rsidRPr="006E74AA">
        <w:rPr>
          <w:rtl/>
        </w:rPr>
        <w:t>«مكر الله» أو «خير الماكرين»</w:t>
      </w:r>
      <w:r>
        <w:rPr>
          <w:rtl/>
        </w:rPr>
        <w:t xml:space="preserve">، </w:t>
      </w:r>
      <w:r w:rsidRPr="006E74AA">
        <w:rPr>
          <w:rtl/>
        </w:rPr>
        <w:t>أو لمضمر مثل</w:t>
      </w:r>
      <w:r>
        <w:rPr>
          <w:rtl/>
        </w:rPr>
        <w:t xml:space="preserve">: </w:t>
      </w:r>
      <w:r w:rsidRPr="006E74AA">
        <w:rPr>
          <w:rtl/>
        </w:rPr>
        <w:t>وقع ذلك «إنّي متوفّيك» مستوفي أجلك</w:t>
      </w:r>
      <w:r>
        <w:rPr>
          <w:rtl/>
        </w:rPr>
        <w:t xml:space="preserve">، </w:t>
      </w:r>
      <w:r w:rsidRPr="006E74AA">
        <w:rPr>
          <w:rtl/>
        </w:rPr>
        <w:t>يعني</w:t>
      </w:r>
      <w:r>
        <w:rPr>
          <w:rtl/>
        </w:rPr>
        <w:t xml:space="preserve">: </w:t>
      </w:r>
      <w:r w:rsidRPr="006E74AA">
        <w:rPr>
          <w:rtl/>
        </w:rPr>
        <w:t>أنّي عاصمك من أن يقتلك الكفّار</w:t>
      </w:r>
      <w:r>
        <w:rPr>
          <w:rtl/>
        </w:rPr>
        <w:t xml:space="preserve">، </w:t>
      </w:r>
      <w:r w:rsidRPr="006E74AA">
        <w:rPr>
          <w:rtl/>
        </w:rPr>
        <w:t>ومؤخّرك إلى أجل كتبته لك</w:t>
      </w:r>
      <w:r>
        <w:rPr>
          <w:rtl/>
        </w:rPr>
        <w:t xml:space="preserve">، </w:t>
      </w:r>
      <w:r w:rsidRPr="006E74AA">
        <w:rPr>
          <w:rtl/>
        </w:rPr>
        <w:t>ومميتك حتف أنفك لا قتلا بأيديهم أو قابضك من الأرض</w:t>
      </w:r>
      <w:r>
        <w:rPr>
          <w:rtl/>
        </w:rPr>
        <w:t xml:space="preserve">، </w:t>
      </w:r>
      <w:r w:rsidRPr="006E74AA">
        <w:rPr>
          <w:rtl/>
        </w:rPr>
        <w:t>من</w:t>
      </w:r>
      <w:r>
        <w:rPr>
          <w:rtl/>
        </w:rPr>
        <w:t xml:space="preserve">: </w:t>
      </w:r>
      <w:r w:rsidRPr="006E74AA">
        <w:rPr>
          <w:rtl/>
        </w:rPr>
        <w:t>توفّيت مالي على فلان إذا استوفيته.</w:t>
      </w:r>
    </w:p>
    <w:p w14:paraId="640EE452" w14:textId="77777777" w:rsidR="009A532F" w:rsidRPr="006E74AA" w:rsidRDefault="009A532F" w:rsidP="005B1C0D">
      <w:pPr>
        <w:pStyle w:val="libNormal"/>
        <w:rPr>
          <w:rtl/>
        </w:rPr>
      </w:pPr>
      <w:r w:rsidRPr="006E74AA">
        <w:rPr>
          <w:rtl/>
        </w:rPr>
        <w:t>ويدلّ على القولين ما</w:t>
      </w:r>
      <w:r>
        <w:rPr>
          <w:rFonts w:hint="cs"/>
          <w:rtl/>
        </w:rPr>
        <w:t xml:space="preserve"> </w:t>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«إنّ عيسى لم يمت</w:t>
      </w:r>
      <w:r>
        <w:rPr>
          <w:rtl/>
        </w:rPr>
        <w:t xml:space="preserve">، </w:t>
      </w:r>
      <w:r w:rsidRPr="006E74AA">
        <w:rPr>
          <w:rtl/>
        </w:rPr>
        <w:t>وإنّه راجع إليكم قبل يوم القيامة»</w:t>
      </w:r>
      <w:r>
        <w:rPr>
          <w:rtl/>
        </w:rPr>
        <w:t>.</w:t>
      </w:r>
      <w:r>
        <w:rPr>
          <w:rFonts w:hint="cs"/>
          <w:rtl/>
        </w:rPr>
        <w:t xml:space="preserve"> </w:t>
      </w:r>
      <w:r>
        <w:rPr>
          <w:rtl/>
        </w:rPr>
        <w:t>و</w:t>
      </w:r>
      <w:r w:rsidRPr="006E74AA">
        <w:rPr>
          <w:rtl/>
        </w:rPr>
        <w:t xml:space="preserve">قد صحّ عنه </w:t>
      </w:r>
      <w:r w:rsidRPr="007C1168">
        <w:rPr>
          <w:rStyle w:val="libAlaemChar"/>
          <w:rtl/>
        </w:rPr>
        <w:t>صلى‌الله‌عليه‌وآله‌وسلم</w:t>
      </w:r>
      <w:r w:rsidRPr="006E74AA">
        <w:rPr>
          <w:rtl/>
        </w:rPr>
        <w:t xml:space="preserve"> أنّه قال</w:t>
      </w:r>
      <w:r>
        <w:rPr>
          <w:rtl/>
        </w:rPr>
        <w:t xml:space="preserve">: </w:t>
      </w:r>
      <w:r w:rsidRPr="006E74AA">
        <w:rPr>
          <w:rtl/>
        </w:rPr>
        <w:t>«كيف أنتم إذا نزل ابن</w:t>
      </w:r>
    </w:p>
    <w:p w14:paraId="2A5A112E" w14:textId="77777777" w:rsidR="009A532F" w:rsidRPr="006E74AA" w:rsidRDefault="009A532F" w:rsidP="00BC79B1">
      <w:pPr>
        <w:pStyle w:val="libLine"/>
        <w:rPr>
          <w:rtl/>
        </w:rPr>
      </w:pPr>
      <w:r w:rsidRPr="006E74AA">
        <w:rPr>
          <w:rtl/>
        </w:rPr>
        <w:t>__________________</w:t>
      </w:r>
    </w:p>
    <w:p w14:paraId="5C51E10F" w14:textId="77777777" w:rsidR="009A532F" w:rsidRPr="006E74AA" w:rsidRDefault="009A532F" w:rsidP="00BC79B1">
      <w:pPr>
        <w:pStyle w:val="libFootnote0"/>
        <w:rPr>
          <w:rtl/>
        </w:rPr>
      </w:pPr>
      <w:r>
        <w:rPr>
          <w:rtl/>
        </w:rPr>
        <w:t>(</w:t>
      </w:r>
      <w:r w:rsidRPr="006E74AA">
        <w:rPr>
          <w:rtl/>
        </w:rPr>
        <w:t>1) الخوخة</w:t>
      </w:r>
      <w:r>
        <w:rPr>
          <w:rtl/>
        </w:rPr>
        <w:t xml:space="preserve">: </w:t>
      </w:r>
      <w:r w:rsidRPr="006E74AA">
        <w:rPr>
          <w:rtl/>
        </w:rPr>
        <w:t>مخترق ما بين كلّ دارين لم ينصب عليها باب. والكوّة</w:t>
      </w:r>
      <w:r>
        <w:rPr>
          <w:rtl/>
        </w:rPr>
        <w:t xml:space="preserve">: </w:t>
      </w:r>
      <w:r w:rsidRPr="006E74AA">
        <w:rPr>
          <w:rtl/>
        </w:rPr>
        <w:t>خرق في الحائط تؤدّي الضوء إلى البيت. لسان العرب 3</w:t>
      </w:r>
      <w:r>
        <w:rPr>
          <w:rtl/>
        </w:rPr>
        <w:t xml:space="preserve">: </w:t>
      </w:r>
      <w:r w:rsidRPr="006E74AA">
        <w:rPr>
          <w:rtl/>
        </w:rPr>
        <w:t>14.</w:t>
      </w:r>
    </w:p>
    <w:p w14:paraId="4C33E400" w14:textId="77777777" w:rsidR="009A532F" w:rsidRPr="006E74AA" w:rsidRDefault="009A532F" w:rsidP="00FA258F">
      <w:pPr>
        <w:pStyle w:val="libNormal0"/>
        <w:rPr>
          <w:rtl/>
        </w:rPr>
      </w:pPr>
      <w:r>
        <w:rPr>
          <w:rtl/>
        </w:rPr>
        <w:br w:type="page"/>
      </w:r>
      <w:r w:rsidRPr="006E74AA">
        <w:rPr>
          <w:rtl/>
        </w:rPr>
        <w:t>مريم فيكم وإمامكم منكم</w:t>
      </w:r>
      <w:r>
        <w:rPr>
          <w:rtl/>
        </w:rPr>
        <w:t>؟!</w:t>
      </w:r>
      <w:r w:rsidRPr="006E74AA">
        <w:rPr>
          <w:rtl/>
        </w:rPr>
        <w:t>»</w:t>
      </w:r>
      <w:r>
        <w:rPr>
          <w:rtl/>
        </w:rPr>
        <w:t>.</w:t>
      </w:r>
      <w:r w:rsidRPr="006E74AA">
        <w:rPr>
          <w:rtl/>
        </w:rPr>
        <w:t xml:space="preserve"> رواه البخاري </w:t>
      </w:r>
      <w:r w:rsidRPr="00DD7B20">
        <w:rPr>
          <w:rStyle w:val="libFootnotenumChar"/>
          <w:rtl/>
        </w:rPr>
        <w:t>(1)</w:t>
      </w:r>
      <w:r w:rsidRPr="006E74AA">
        <w:rPr>
          <w:rtl/>
        </w:rPr>
        <w:t xml:space="preserve"> ومسلّم </w:t>
      </w:r>
      <w:r w:rsidRPr="00DD7B20">
        <w:rPr>
          <w:rStyle w:val="libFootnotenumChar"/>
          <w:rtl/>
        </w:rPr>
        <w:t>(2)</w:t>
      </w:r>
      <w:r w:rsidRPr="006E74AA">
        <w:rPr>
          <w:rtl/>
        </w:rPr>
        <w:t xml:space="preserve"> في الصحيح.</w:t>
      </w:r>
    </w:p>
    <w:p w14:paraId="7DBEAEE2" w14:textId="77777777" w:rsidR="009A532F" w:rsidRPr="006E74AA" w:rsidRDefault="009A532F" w:rsidP="005B1C0D">
      <w:pPr>
        <w:pStyle w:val="libNormal"/>
        <w:rPr>
          <w:rtl/>
        </w:rPr>
      </w:pPr>
      <w:r w:rsidRPr="006E74AA">
        <w:rPr>
          <w:rtl/>
        </w:rPr>
        <w:t>وقيل</w:t>
      </w:r>
      <w:r>
        <w:rPr>
          <w:rtl/>
        </w:rPr>
        <w:t xml:space="preserve">: </w:t>
      </w:r>
      <w:r w:rsidRPr="006E74AA">
        <w:rPr>
          <w:rtl/>
        </w:rPr>
        <w:t>معناه متوفّي نفسك بالنوم</w:t>
      </w:r>
      <w:r>
        <w:rPr>
          <w:rtl/>
        </w:rPr>
        <w:t xml:space="preserve">، </w:t>
      </w:r>
      <w:r w:rsidRPr="006E74AA">
        <w:rPr>
          <w:rtl/>
        </w:rPr>
        <w:t>إذ روي أنّه رفع نائما لئلّا يلحقه خوف</w:t>
      </w:r>
      <w:r>
        <w:rPr>
          <w:rtl/>
        </w:rPr>
        <w:t xml:space="preserve">، </w:t>
      </w:r>
      <w:r w:rsidRPr="006E74AA">
        <w:rPr>
          <w:rtl/>
        </w:rPr>
        <w:t>فلمّا استيقظ وجد نفسه في السماء آمنا مقرّبا.</w:t>
      </w:r>
    </w:p>
    <w:p w14:paraId="174820F8" w14:textId="77777777" w:rsidR="009A532F" w:rsidRPr="006E74AA" w:rsidRDefault="009A532F" w:rsidP="005B1C0D">
      <w:pPr>
        <w:pStyle w:val="libNormal"/>
        <w:rPr>
          <w:rtl/>
        </w:rPr>
      </w:pPr>
      <w:r w:rsidRPr="006E74AA">
        <w:rPr>
          <w:rtl/>
        </w:rPr>
        <w:t>وقيل</w:t>
      </w:r>
      <w:r>
        <w:rPr>
          <w:rtl/>
        </w:rPr>
        <w:t xml:space="preserve">: </w:t>
      </w:r>
      <w:r w:rsidRPr="006E74AA">
        <w:rPr>
          <w:rtl/>
        </w:rPr>
        <w:t>مميتك من الشهوات العائقة عن العروج إلى عالم الملكوت.</w:t>
      </w:r>
    </w:p>
    <w:p w14:paraId="45259027" w14:textId="77777777" w:rsidR="009A532F" w:rsidRPr="006E74AA" w:rsidRDefault="009A532F" w:rsidP="005B1C0D">
      <w:pPr>
        <w:pStyle w:val="libNormal"/>
        <w:rPr>
          <w:rtl/>
        </w:rPr>
      </w:pPr>
      <w:r w:rsidRPr="006E74AA">
        <w:rPr>
          <w:rtl/>
        </w:rPr>
        <w:t>وقيل</w:t>
      </w:r>
      <w:r>
        <w:rPr>
          <w:rtl/>
        </w:rPr>
        <w:t xml:space="preserve">: </w:t>
      </w:r>
      <w:r w:rsidRPr="006E74AA">
        <w:rPr>
          <w:rtl/>
        </w:rPr>
        <w:t>أماته الله سبع ساعات</w:t>
      </w:r>
      <w:r>
        <w:rPr>
          <w:rtl/>
        </w:rPr>
        <w:t xml:space="preserve">، </w:t>
      </w:r>
      <w:r w:rsidRPr="006E74AA">
        <w:rPr>
          <w:rtl/>
        </w:rPr>
        <w:t>ثم رفعه إلى السماء.</w:t>
      </w:r>
    </w:p>
    <w:p w14:paraId="4D17FBA3" w14:textId="77777777" w:rsidR="009A532F" w:rsidRPr="006E74AA" w:rsidRDefault="009A532F" w:rsidP="005B1C0D">
      <w:pPr>
        <w:pStyle w:val="libNormal"/>
        <w:rPr>
          <w:rtl/>
        </w:rPr>
      </w:pPr>
      <w:r w:rsidRPr="007C1168">
        <w:rPr>
          <w:rStyle w:val="libAlaemChar"/>
          <w:rtl/>
        </w:rPr>
        <w:t>(</w:t>
      </w:r>
      <w:r w:rsidRPr="00FA258F">
        <w:rPr>
          <w:rStyle w:val="libAieChar"/>
          <w:rtl/>
        </w:rPr>
        <w:t>وَرافِعُكَ إِلَيَ</w:t>
      </w:r>
      <w:r w:rsidRPr="007C1168">
        <w:rPr>
          <w:rStyle w:val="libAlaemChar"/>
          <w:rtl/>
        </w:rPr>
        <w:t>)</w:t>
      </w:r>
      <w:r w:rsidRPr="006E74AA">
        <w:rPr>
          <w:rtl/>
        </w:rPr>
        <w:t xml:space="preserve"> إلى سمائي التي هي محلّ كرامتي ومقرّ ملائكتي </w:t>
      </w:r>
      <w:r w:rsidRPr="007C1168">
        <w:rPr>
          <w:rStyle w:val="libAlaemChar"/>
          <w:rtl/>
        </w:rPr>
        <w:t>(</w:t>
      </w:r>
      <w:r w:rsidRPr="00FA258F">
        <w:rPr>
          <w:rStyle w:val="libAieChar"/>
          <w:rtl/>
        </w:rPr>
        <w:t>وَمُطَهِّرُكَ مِنَ الَّذِينَ كَفَرُوا</w:t>
      </w:r>
      <w:r w:rsidRPr="007C1168">
        <w:rPr>
          <w:rStyle w:val="libAlaemChar"/>
          <w:rtl/>
        </w:rPr>
        <w:t>)</w:t>
      </w:r>
      <w:r w:rsidRPr="006E74AA">
        <w:rPr>
          <w:rtl/>
        </w:rPr>
        <w:t xml:space="preserve"> من سوء جوارهم أو قصدهم.</w:t>
      </w:r>
    </w:p>
    <w:p w14:paraId="2C1D8365" w14:textId="77777777" w:rsidR="009A532F" w:rsidRPr="006E74AA" w:rsidRDefault="009A532F" w:rsidP="005B1C0D">
      <w:pPr>
        <w:pStyle w:val="libNormal"/>
        <w:rPr>
          <w:rtl/>
        </w:rPr>
      </w:pPr>
      <w:r w:rsidRPr="007C1168">
        <w:rPr>
          <w:rStyle w:val="libAlaemChar"/>
          <w:rtl/>
        </w:rPr>
        <w:t>(</w:t>
      </w:r>
      <w:r w:rsidRPr="00FA258F">
        <w:rPr>
          <w:rStyle w:val="libAieChar"/>
          <w:rtl/>
        </w:rPr>
        <w:t>وَجاعِلُ الَّذِينَ اتَّبَعُوكَ فَوْقَ الَّذِينَ كَفَرُوا إِلى يَوْمِ الْقِيامَةِ</w:t>
      </w:r>
      <w:r w:rsidRPr="007C1168">
        <w:rPr>
          <w:rStyle w:val="libAlaemChar"/>
          <w:rtl/>
        </w:rPr>
        <w:t>)</w:t>
      </w:r>
      <w:r w:rsidRPr="006E74AA">
        <w:rPr>
          <w:rtl/>
        </w:rPr>
        <w:t xml:space="preserve"> يعلونهم بالحجّة أو السيف في أكثر الأحوال. ومتّبعوه</w:t>
      </w:r>
      <w:r>
        <w:rPr>
          <w:rtl/>
        </w:rPr>
        <w:t xml:space="preserve">: </w:t>
      </w:r>
      <w:r w:rsidRPr="006E74AA">
        <w:rPr>
          <w:rtl/>
        </w:rPr>
        <w:t>من آمن بنبوّته من المسلمين ومن اليهود والنصارى. وإلى الآن لم تسمع غلبة اليهود عليهم</w:t>
      </w:r>
      <w:r>
        <w:rPr>
          <w:rtl/>
        </w:rPr>
        <w:t xml:space="preserve">، </w:t>
      </w:r>
      <w:r w:rsidRPr="006E74AA">
        <w:rPr>
          <w:rtl/>
        </w:rPr>
        <w:t>ولم يتّفق لهم ملك ودولة.</w:t>
      </w:r>
      <w:r>
        <w:rPr>
          <w:rFonts w:hint="cs"/>
          <w:rtl/>
        </w:rPr>
        <w:t xml:space="preserve"> </w:t>
      </w:r>
      <w:r w:rsidRPr="007C1168">
        <w:rPr>
          <w:rStyle w:val="libAlaemChar"/>
          <w:rtl/>
        </w:rPr>
        <w:t>(</w:t>
      </w:r>
      <w:r w:rsidRPr="00FA258F">
        <w:rPr>
          <w:rStyle w:val="libAieChar"/>
          <w:rtl/>
        </w:rPr>
        <w:t>ثُمَّ إِلَيَّ مَرْجِعُكُمْ</w:t>
      </w:r>
      <w:r w:rsidRPr="007C1168">
        <w:rPr>
          <w:rStyle w:val="libAlaemChar"/>
          <w:rtl/>
        </w:rPr>
        <w:t>)</w:t>
      </w:r>
      <w:r w:rsidRPr="006E74AA">
        <w:rPr>
          <w:rtl/>
        </w:rPr>
        <w:t xml:space="preserve"> الضمير لعيسى ومن تبعه وكفر به</w:t>
      </w:r>
      <w:r>
        <w:rPr>
          <w:rtl/>
        </w:rPr>
        <w:t xml:space="preserve">، </w:t>
      </w:r>
      <w:r w:rsidRPr="006E74AA">
        <w:rPr>
          <w:rtl/>
        </w:rPr>
        <w:t xml:space="preserve">وغلّب المخاطبين على الغائبين </w:t>
      </w:r>
      <w:r w:rsidRPr="007C1168">
        <w:rPr>
          <w:rStyle w:val="libAlaemChar"/>
          <w:rtl/>
        </w:rPr>
        <w:t>(</w:t>
      </w:r>
      <w:r w:rsidRPr="00FA258F">
        <w:rPr>
          <w:rStyle w:val="libAieChar"/>
          <w:rtl/>
        </w:rPr>
        <w:t>فَأَحْكُمُ بَيْنَكُمْ فِيما كُنْتُمْ فِيهِ تَخْتَلِفُونَ</w:t>
      </w:r>
      <w:r w:rsidRPr="007C1168">
        <w:rPr>
          <w:rStyle w:val="libAlaemChar"/>
          <w:rtl/>
        </w:rPr>
        <w:t>)</w:t>
      </w:r>
      <w:r w:rsidRPr="006E74AA">
        <w:rPr>
          <w:rtl/>
        </w:rPr>
        <w:t xml:space="preserve"> من أمر الدين.</w:t>
      </w:r>
    </w:p>
    <w:p w14:paraId="034671BE" w14:textId="77777777" w:rsidR="009A532F" w:rsidRPr="006E74AA" w:rsidRDefault="009A532F" w:rsidP="005B1C0D">
      <w:pPr>
        <w:pStyle w:val="libNormal"/>
        <w:rPr>
          <w:rtl/>
        </w:rPr>
      </w:pPr>
      <w:r w:rsidRPr="006E74AA">
        <w:rPr>
          <w:rtl/>
        </w:rPr>
        <w:t>ويفسّر الحكم ويفصّله قوله</w:t>
      </w:r>
      <w:r>
        <w:rPr>
          <w:rtl/>
        </w:rPr>
        <w:t xml:space="preserve">: </w:t>
      </w:r>
      <w:r w:rsidRPr="007C1168">
        <w:rPr>
          <w:rStyle w:val="libAlaemChar"/>
          <w:rtl/>
        </w:rPr>
        <w:t>(</w:t>
      </w:r>
      <w:r w:rsidRPr="00FA258F">
        <w:rPr>
          <w:rStyle w:val="libAieChar"/>
          <w:rtl/>
        </w:rPr>
        <w:t>فَأَمَّا الَّذِينَ كَفَرُوا فَأُعَذِّبُهُمْ عَذاباً شَدِيداً فِي الدُّنْيا</w:t>
      </w:r>
      <w:r w:rsidRPr="007C1168">
        <w:rPr>
          <w:rStyle w:val="libAlaemChar"/>
          <w:rtl/>
        </w:rPr>
        <w:t>)</w:t>
      </w:r>
      <w:r w:rsidRPr="006E74AA">
        <w:rPr>
          <w:rtl/>
        </w:rPr>
        <w:t xml:space="preserve"> بإذلالهم بالقتل والأسر والسبي والخسف والجزية </w:t>
      </w:r>
      <w:r w:rsidRPr="007C1168">
        <w:rPr>
          <w:rStyle w:val="libAlaemChar"/>
          <w:rtl/>
        </w:rPr>
        <w:t>(</w:t>
      </w:r>
      <w:r w:rsidRPr="00FA258F">
        <w:rPr>
          <w:rStyle w:val="libAieChar"/>
          <w:rtl/>
        </w:rPr>
        <w:t>وَالْآخِرَةِ</w:t>
      </w:r>
      <w:r w:rsidRPr="007C1168">
        <w:rPr>
          <w:rStyle w:val="libAlaemChar"/>
          <w:rtl/>
        </w:rPr>
        <w:t>)</w:t>
      </w:r>
      <w:r w:rsidRPr="006E74AA">
        <w:rPr>
          <w:rtl/>
        </w:rPr>
        <w:t xml:space="preserve"> بالعذاب الأبدي في النار </w:t>
      </w:r>
      <w:r w:rsidRPr="007C1168">
        <w:rPr>
          <w:rStyle w:val="libAlaemChar"/>
          <w:rtl/>
        </w:rPr>
        <w:t>(</w:t>
      </w:r>
      <w:r w:rsidRPr="00FA258F">
        <w:rPr>
          <w:rStyle w:val="libAieChar"/>
          <w:rtl/>
        </w:rPr>
        <w:t>وَما لَهُمْ مِنْ ناصِرِينَ</w:t>
      </w:r>
      <w:r w:rsidRPr="007C1168">
        <w:rPr>
          <w:rStyle w:val="libAlaemChar"/>
          <w:rtl/>
        </w:rPr>
        <w:t>)</w:t>
      </w:r>
      <w:r w:rsidRPr="006E74AA">
        <w:rPr>
          <w:rtl/>
        </w:rPr>
        <w:t xml:space="preserve"> أعوان يدفعون عنهم عذاب الله.</w:t>
      </w:r>
    </w:p>
    <w:p w14:paraId="40863468" w14:textId="77777777" w:rsidR="009A532F" w:rsidRPr="006E74AA" w:rsidRDefault="009A532F" w:rsidP="005B1C0D">
      <w:pPr>
        <w:pStyle w:val="libNormal"/>
        <w:rPr>
          <w:rtl/>
        </w:rPr>
      </w:pPr>
      <w:r w:rsidRPr="007C1168">
        <w:rPr>
          <w:rStyle w:val="libAlaemChar"/>
          <w:rtl/>
        </w:rPr>
        <w:t>(</w:t>
      </w:r>
      <w:r w:rsidRPr="00FA258F">
        <w:rPr>
          <w:rStyle w:val="libAieChar"/>
          <w:rtl/>
        </w:rPr>
        <w:t>وَأَمَّا الَّذِينَ آمَنُوا وَعَمِلُوا الصَّالِحاتِ فَيُوَفِّيهِمْ أُجُورَهُمْ</w:t>
      </w:r>
      <w:r w:rsidRPr="007C1168">
        <w:rPr>
          <w:rStyle w:val="libAlaemChar"/>
          <w:rtl/>
        </w:rPr>
        <w:t>)</w:t>
      </w:r>
      <w:r w:rsidRPr="006E74AA">
        <w:rPr>
          <w:rtl/>
        </w:rPr>
        <w:t xml:space="preserve"> أي</w:t>
      </w:r>
      <w:r>
        <w:rPr>
          <w:rtl/>
        </w:rPr>
        <w:t xml:space="preserve">: </w:t>
      </w:r>
      <w:r w:rsidRPr="006E74AA">
        <w:rPr>
          <w:rtl/>
        </w:rPr>
        <w:t>يوفّر عليهم ويتمّ أجور أعمالهم. وقرأ حفص ورويس عن يعقوب</w:t>
      </w:r>
      <w:r>
        <w:rPr>
          <w:rtl/>
        </w:rPr>
        <w:t xml:space="preserve">: </w:t>
      </w:r>
      <w:r w:rsidRPr="006E74AA">
        <w:rPr>
          <w:rtl/>
        </w:rPr>
        <w:t>فيوفّيهم بالياء</w:t>
      </w:r>
      <w:r>
        <w:rPr>
          <w:rtl/>
        </w:rPr>
        <w:t xml:space="preserve">، </w:t>
      </w:r>
      <w:r w:rsidRPr="006E74AA">
        <w:rPr>
          <w:rtl/>
        </w:rPr>
        <w:t xml:space="preserve">والباقون بالنون. </w:t>
      </w:r>
      <w:r w:rsidRPr="007C1168">
        <w:rPr>
          <w:rStyle w:val="libAlaemChar"/>
          <w:rtl/>
        </w:rPr>
        <w:t>(</w:t>
      </w:r>
      <w:r w:rsidRPr="00FA258F">
        <w:rPr>
          <w:rStyle w:val="libAieChar"/>
          <w:rtl/>
        </w:rPr>
        <w:t>وَاللهُ لا يُحِبُّ الظَّالِمِينَ</w:t>
      </w:r>
      <w:r w:rsidRPr="007C1168">
        <w:rPr>
          <w:rStyle w:val="libAlaemChar"/>
          <w:rtl/>
        </w:rPr>
        <w:t>)</w:t>
      </w:r>
      <w:r w:rsidRPr="006E74AA">
        <w:rPr>
          <w:rtl/>
        </w:rPr>
        <w:t xml:space="preserve"> أي</w:t>
      </w:r>
      <w:r>
        <w:rPr>
          <w:rtl/>
        </w:rPr>
        <w:t xml:space="preserve">: </w:t>
      </w:r>
      <w:r w:rsidRPr="006E74AA">
        <w:rPr>
          <w:rtl/>
        </w:rPr>
        <w:t>لا يريد تعظيمهم وإثابتهم</w:t>
      </w:r>
      <w:r>
        <w:rPr>
          <w:rtl/>
        </w:rPr>
        <w:t xml:space="preserve">، </w:t>
      </w:r>
      <w:r w:rsidRPr="006E74AA">
        <w:rPr>
          <w:rtl/>
        </w:rPr>
        <w:t>ولا يرحمهم ولا يثني عليهم. هذا تقرير للتفصيل المذكور.</w:t>
      </w:r>
    </w:p>
    <w:p w14:paraId="77953DF7" w14:textId="77777777" w:rsidR="009A532F" w:rsidRDefault="009A532F" w:rsidP="005B1C0D">
      <w:pPr>
        <w:pStyle w:val="libNormal"/>
        <w:rPr>
          <w:rtl/>
        </w:rPr>
      </w:pPr>
      <w:r w:rsidRPr="006E74AA">
        <w:rPr>
          <w:rtl/>
        </w:rPr>
        <w:t>وهذه الآية حجّة على من قال بالإحباط</w:t>
      </w:r>
      <w:r>
        <w:rPr>
          <w:rtl/>
        </w:rPr>
        <w:t xml:space="preserve">، </w:t>
      </w:r>
      <w:r w:rsidRPr="006E74AA">
        <w:rPr>
          <w:rtl/>
        </w:rPr>
        <w:t>لأنّه تعالى وعد بتوفية الأجر</w:t>
      </w:r>
      <w:r>
        <w:rPr>
          <w:rtl/>
        </w:rPr>
        <w:t xml:space="preserve">، </w:t>
      </w:r>
      <w:r w:rsidRPr="006E74AA">
        <w:rPr>
          <w:rtl/>
        </w:rPr>
        <w:t>وه</w:t>
      </w:r>
      <w:r>
        <w:rPr>
          <w:rtl/>
        </w:rPr>
        <w:t>و</w:t>
      </w:r>
    </w:p>
    <w:p w14:paraId="337728D0" w14:textId="77777777" w:rsidR="009A532F" w:rsidRPr="006E74AA" w:rsidRDefault="009A532F" w:rsidP="00BC79B1">
      <w:pPr>
        <w:pStyle w:val="libLine"/>
        <w:rPr>
          <w:rtl/>
        </w:rPr>
      </w:pPr>
      <w:r w:rsidRPr="006E74AA">
        <w:rPr>
          <w:rtl/>
        </w:rPr>
        <w:t>__________________</w:t>
      </w:r>
    </w:p>
    <w:p w14:paraId="7D65859B" w14:textId="77777777" w:rsidR="009A532F" w:rsidRPr="006E74AA" w:rsidRDefault="009A532F" w:rsidP="00BC79B1">
      <w:pPr>
        <w:pStyle w:val="libFootnote0"/>
        <w:rPr>
          <w:rtl/>
        </w:rPr>
      </w:pPr>
      <w:r>
        <w:rPr>
          <w:rtl/>
        </w:rPr>
        <w:t>(</w:t>
      </w:r>
      <w:r w:rsidRPr="006E74AA">
        <w:rPr>
          <w:rtl/>
        </w:rPr>
        <w:t>1) صحيح البخاري 4</w:t>
      </w:r>
      <w:r>
        <w:rPr>
          <w:rtl/>
        </w:rPr>
        <w:t xml:space="preserve">: </w:t>
      </w:r>
      <w:r w:rsidRPr="006E74AA">
        <w:rPr>
          <w:rtl/>
        </w:rPr>
        <w:t>205.</w:t>
      </w:r>
    </w:p>
    <w:p w14:paraId="3AC3878A" w14:textId="77777777" w:rsidR="009A532F" w:rsidRPr="006E74AA" w:rsidRDefault="009A532F" w:rsidP="00BC79B1">
      <w:pPr>
        <w:pStyle w:val="libFootnote0"/>
        <w:rPr>
          <w:rtl/>
        </w:rPr>
      </w:pPr>
      <w:r>
        <w:rPr>
          <w:rtl/>
        </w:rPr>
        <w:t>(</w:t>
      </w:r>
      <w:r w:rsidRPr="006E74AA">
        <w:rPr>
          <w:rtl/>
        </w:rPr>
        <w:t>2) صحيح مسلم 1</w:t>
      </w:r>
      <w:r>
        <w:rPr>
          <w:rtl/>
        </w:rPr>
        <w:t xml:space="preserve">: </w:t>
      </w:r>
      <w:r w:rsidRPr="006E74AA">
        <w:rPr>
          <w:rtl/>
        </w:rPr>
        <w:t>136 ح 244.</w:t>
      </w:r>
    </w:p>
    <w:p w14:paraId="7A339943" w14:textId="77777777" w:rsidR="009A532F" w:rsidRPr="006E74AA" w:rsidRDefault="009A532F" w:rsidP="00FA258F">
      <w:pPr>
        <w:pStyle w:val="libNormal0"/>
        <w:rPr>
          <w:rtl/>
        </w:rPr>
      </w:pPr>
      <w:r>
        <w:rPr>
          <w:rtl/>
        </w:rPr>
        <w:br w:type="page"/>
      </w:r>
      <w:r w:rsidRPr="006E74AA">
        <w:rPr>
          <w:rtl/>
        </w:rPr>
        <w:t>الثواب</w:t>
      </w:r>
      <w:r>
        <w:rPr>
          <w:rtl/>
        </w:rPr>
        <w:t xml:space="preserve">، </w:t>
      </w:r>
      <w:r w:rsidRPr="006E74AA">
        <w:rPr>
          <w:rtl/>
        </w:rPr>
        <w:t>والتوفية منافية للإحباط.</w:t>
      </w:r>
    </w:p>
    <w:p w14:paraId="288BA144"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سبق من نبأ عيسى وغيره. وهو مبتدأ خبره </w:t>
      </w:r>
      <w:r w:rsidRPr="007C1168">
        <w:rPr>
          <w:rStyle w:val="libAlaemChar"/>
          <w:rtl/>
        </w:rPr>
        <w:t>(</w:t>
      </w:r>
      <w:r w:rsidRPr="00FA258F">
        <w:rPr>
          <w:rStyle w:val="libAieChar"/>
          <w:rtl/>
        </w:rPr>
        <w:t>نَتْلُوهُ عَلَيْكَ</w:t>
      </w:r>
      <w:r w:rsidRPr="007C1168">
        <w:rPr>
          <w:rStyle w:val="libAlaemChar"/>
          <w:rtl/>
        </w:rPr>
        <w:t>)</w:t>
      </w:r>
      <w:r w:rsidRPr="006E74AA">
        <w:rPr>
          <w:rtl/>
        </w:rPr>
        <w:t xml:space="preserve"> بواسطة جبرئيل. وقوله</w:t>
      </w:r>
      <w:r>
        <w:rPr>
          <w:rtl/>
        </w:rPr>
        <w:t xml:space="preserve">: </w:t>
      </w:r>
      <w:r w:rsidRPr="007C1168">
        <w:rPr>
          <w:rStyle w:val="libAlaemChar"/>
          <w:rtl/>
        </w:rPr>
        <w:t>(</w:t>
      </w:r>
      <w:r w:rsidRPr="00FA258F">
        <w:rPr>
          <w:rStyle w:val="libAieChar"/>
          <w:rtl/>
        </w:rPr>
        <w:t>مِنَ الْآياتِ</w:t>
      </w:r>
      <w:r w:rsidRPr="007C1168">
        <w:rPr>
          <w:rStyle w:val="libAlaemChar"/>
          <w:rtl/>
        </w:rPr>
        <w:t>)</w:t>
      </w:r>
      <w:r w:rsidRPr="006E74AA">
        <w:rPr>
          <w:rtl/>
        </w:rPr>
        <w:t xml:space="preserve"> خبر بعد خبر</w:t>
      </w:r>
      <w:r>
        <w:rPr>
          <w:rtl/>
        </w:rPr>
        <w:t xml:space="preserve">، </w:t>
      </w:r>
      <w:r w:rsidRPr="006E74AA">
        <w:rPr>
          <w:rtl/>
        </w:rPr>
        <w:t>أو خبر مبتدأ محذوف</w:t>
      </w:r>
      <w:r>
        <w:rPr>
          <w:rtl/>
        </w:rPr>
        <w:t xml:space="preserve">، </w:t>
      </w:r>
      <w:r w:rsidRPr="006E74AA">
        <w:rPr>
          <w:rtl/>
        </w:rPr>
        <w:t xml:space="preserve">أو حال من الهاء. ويجوز أن يكون خبرا </w:t>
      </w:r>
      <w:r>
        <w:rPr>
          <w:rtl/>
        </w:rPr>
        <w:t>و «</w:t>
      </w:r>
      <w:r w:rsidRPr="006E74AA">
        <w:rPr>
          <w:rtl/>
        </w:rPr>
        <w:t>نتلوه» حالا</w:t>
      </w:r>
      <w:r>
        <w:rPr>
          <w:rtl/>
        </w:rPr>
        <w:t xml:space="preserve">، </w:t>
      </w:r>
      <w:r w:rsidRPr="006E74AA">
        <w:rPr>
          <w:rtl/>
        </w:rPr>
        <w:t>على أنّ العامل معنى الإشارة</w:t>
      </w:r>
      <w:r>
        <w:rPr>
          <w:rtl/>
        </w:rPr>
        <w:t xml:space="preserve">، </w:t>
      </w:r>
      <w:r w:rsidRPr="006E74AA">
        <w:rPr>
          <w:rtl/>
        </w:rPr>
        <w:t>وأن يكونا خبرين. ومعناه</w:t>
      </w:r>
      <w:r>
        <w:rPr>
          <w:rtl/>
        </w:rPr>
        <w:t xml:space="preserve">: </w:t>
      </w:r>
      <w:r w:rsidRPr="006E74AA">
        <w:rPr>
          <w:rtl/>
        </w:rPr>
        <w:t>من جملة الحجج الدالّة على صدق نبوّتك</w:t>
      </w:r>
      <w:r>
        <w:rPr>
          <w:rtl/>
        </w:rPr>
        <w:t xml:space="preserve">، </w:t>
      </w:r>
      <w:r w:rsidRPr="006E74AA">
        <w:rPr>
          <w:rtl/>
        </w:rPr>
        <w:t>إذا علمتهم بما لا يعلمه إلّا قارئ كتاب أو معلّم</w:t>
      </w:r>
      <w:r>
        <w:rPr>
          <w:rtl/>
        </w:rPr>
        <w:t xml:space="preserve">، </w:t>
      </w:r>
      <w:r w:rsidRPr="006E74AA">
        <w:rPr>
          <w:rtl/>
        </w:rPr>
        <w:t>ولست بواحد منهما</w:t>
      </w:r>
      <w:r>
        <w:rPr>
          <w:rtl/>
        </w:rPr>
        <w:t xml:space="preserve">، </w:t>
      </w:r>
      <w:r w:rsidRPr="006E74AA">
        <w:rPr>
          <w:rtl/>
        </w:rPr>
        <w:t xml:space="preserve">فلم يبق إلّا أنّك قد عرفته من طريق الوحي. </w:t>
      </w:r>
      <w:r w:rsidRPr="007C1168">
        <w:rPr>
          <w:rStyle w:val="libAlaemChar"/>
          <w:rtl/>
        </w:rPr>
        <w:t>(</w:t>
      </w:r>
      <w:r w:rsidRPr="00FA258F">
        <w:rPr>
          <w:rStyle w:val="libAieChar"/>
          <w:rtl/>
        </w:rPr>
        <w:t>وَالذِّكْرِ الْحَكِيمِ</w:t>
      </w:r>
      <w:r w:rsidRPr="007C1168">
        <w:rPr>
          <w:rStyle w:val="libAlaemChar"/>
          <w:rtl/>
        </w:rPr>
        <w:t>)</w:t>
      </w:r>
      <w:r w:rsidRPr="006E74AA">
        <w:rPr>
          <w:rtl/>
        </w:rPr>
        <w:t xml:space="preserve"> المشتمل على الحكم</w:t>
      </w:r>
      <w:r>
        <w:rPr>
          <w:rtl/>
        </w:rPr>
        <w:t xml:space="preserve">، </w:t>
      </w:r>
      <w:r w:rsidRPr="006E74AA">
        <w:rPr>
          <w:rtl/>
        </w:rPr>
        <w:t>أو الحكم الممنوع عن تطرّق الخلل إليه. والمراد به القرآن.</w:t>
      </w:r>
      <w:r>
        <w:rPr>
          <w:rFonts w:hint="cs"/>
          <w:rtl/>
        </w:rPr>
        <w:t xml:space="preserve"> </w:t>
      </w:r>
      <w:r w:rsidRPr="006E74AA">
        <w:rPr>
          <w:rtl/>
        </w:rPr>
        <w:t>وقيل</w:t>
      </w:r>
      <w:r>
        <w:rPr>
          <w:rtl/>
        </w:rPr>
        <w:t xml:space="preserve">: </w:t>
      </w:r>
      <w:r w:rsidRPr="006E74AA">
        <w:rPr>
          <w:rtl/>
        </w:rPr>
        <w:t>اللوح.</w:t>
      </w:r>
    </w:p>
    <w:p w14:paraId="0FB68659" w14:textId="77777777" w:rsidR="009A532F" w:rsidRPr="006E74AA" w:rsidRDefault="009A532F" w:rsidP="005B1C0D">
      <w:pPr>
        <w:pStyle w:val="libNormal"/>
        <w:rPr>
          <w:rtl/>
        </w:rPr>
      </w:pPr>
      <w:r w:rsidRPr="007C1168">
        <w:rPr>
          <w:rStyle w:val="libAlaemChar"/>
          <w:rtl/>
        </w:rPr>
        <w:t>(</w:t>
      </w:r>
      <w:r w:rsidRPr="00FA258F">
        <w:rPr>
          <w:rStyle w:val="libAieChar"/>
          <w:rtl/>
        </w:rPr>
        <w:t>إِنَّ مَثَلَ عِيسى عِنْدَ اللهِ كَمَثَلِ آدَمَ خَلَقَهُ مِنْ تُرابٍ ثُمَّ قالَ لَهُ كُنْ فَيَكُونُ (59)</w:t>
      </w:r>
      <w:r w:rsidRPr="007C1168">
        <w:rPr>
          <w:rStyle w:val="libAlaemChar"/>
          <w:rtl/>
        </w:rPr>
        <w:t>)</w:t>
      </w:r>
    </w:p>
    <w:p w14:paraId="684CB33C" w14:textId="77777777" w:rsidR="009A532F" w:rsidRPr="006E74AA" w:rsidRDefault="009A532F" w:rsidP="005B1C0D">
      <w:pPr>
        <w:pStyle w:val="libNormal"/>
        <w:rPr>
          <w:rtl/>
        </w:rPr>
      </w:pPr>
      <w:r w:rsidRPr="006E74AA">
        <w:rPr>
          <w:rtl/>
        </w:rPr>
        <w:t>عن ابن عباس</w:t>
      </w:r>
      <w:r>
        <w:rPr>
          <w:rtl/>
        </w:rPr>
        <w:t xml:space="preserve">: </w:t>
      </w:r>
      <w:r w:rsidRPr="006E74AA">
        <w:rPr>
          <w:rtl/>
        </w:rPr>
        <w:t xml:space="preserve">أن العاقب والسيّد ومن معهما من وفد نجران قالوا لرسول الله </w:t>
      </w:r>
      <w:r w:rsidRPr="007C1168">
        <w:rPr>
          <w:rStyle w:val="libAlaemChar"/>
          <w:rtl/>
        </w:rPr>
        <w:t>صلى‌الله‌عليه‌وآله‌وسلم</w:t>
      </w:r>
      <w:r>
        <w:rPr>
          <w:rtl/>
        </w:rPr>
        <w:t xml:space="preserve">: </w:t>
      </w:r>
      <w:r w:rsidRPr="006E74AA">
        <w:rPr>
          <w:rtl/>
        </w:rPr>
        <w:t>هل رأيت ولدا من غير ذكر</w:t>
      </w:r>
      <w:r>
        <w:rPr>
          <w:rtl/>
        </w:rPr>
        <w:t>؟</w:t>
      </w:r>
      <w:r w:rsidRPr="006E74AA">
        <w:rPr>
          <w:rtl/>
        </w:rPr>
        <w:t xml:space="preserve"> فنزلت</w:t>
      </w:r>
      <w:r>
        <w:rPr>
          <w:rtl/>
        </w:rPr>
        <w:t xml:space="preserve">: </w:t>
      </w:r>
      <w:r w:rsidRPr="007C1168">
        <w:rPr>
          <w:rStyle w:val="libAlaemChar"/>
          <w:rtl/>
        </w:rPr>
        <w:t>(</w:t>
      </w:r>
      <w:r w:rsidRPr="00FA258F">
        <w:rPr>
          <w:rStyle w:val="libAieChar"/>
          <w:rtl/>
        </w:rPr>
        <w:t>إِنَّ مَثَلَ عِيسى عِنْدَ اللهِ كَمَثَلِ آدَمَ</w:t>
      </w:r>
      <w:r w:rsidRPr="007C1168">
        <w:rPr>
          <w:rStyle w:val="libAlaemChar"/>
          <w:rtl/>
        </w:rPr>
        <w:t>)</w:t>
      </w:r>
      <w:r w:rsidRPr="006E74AA">
        <w:rPr>
          <w:rtl/>
        </w:rPr>
        <w:t xml:space="preserve"> إنّ شأن عيسى وحاله العجيبة كشأن آدم. وقوله</w:t>
      </w:r>
      <w:r>
        <w:rPr>
          <w:rtl/>
        </w:rPr>
        <w:t xml:space="preserve">: </w:t>
      </w:r>
      <w:r w:rsidRPr="007C1168">
        <w:rPr>
          <w:rStyle w:val="libAlaemChar"/>
          <w:rtl/>
        </w:rPr>
        <w:t>(</w:t>
      </w:r>
      <w:r w:rsidRPr="00FA258F">
        <w:rPr>
          <w:rStyle w:val="libAieChar"/>
          <w:rtl/>
        </w:rPr>
        <w:t>خَلَقَهُ مِنْ تُرابٍ</w:t>
      </w:r>
      <w:r w:rsidRPr="007C1168">
        <w:rPr>
          <w:rStyle w:val="libAlaemChar"/>
          <w:rtl/>
        </w:rPr>
        <w:t>)</w:t>
      </w:r>
      <w:r w:rsidRPr="006E74AA">
        <w:rPr>
          <w:rtl/>
        </w:rPr>
        <w:t xml:space="preserve"> جملة مفسّرة للتمثيل</w:t>
      </w:r>
      <w:r>
        <w:rPr>
          <w:rtl/>
        </w:rPr>
        <w:t xml:space="preserve">، </w:t>
      </w:r>
      <w:r w:rsidRPr="006E74AA">
        <w:rPr>
          <w:rtl/>
        </w:rPr>
        <w:t>مبيّنة</w:t>
      </w:r>
      <w:r w:rsidRPr="00094DB0">
        <w:rPr>
          <w:rtl/>
        </w:rPr>
        <w:t xml:space="preserve"> </w:t>
      </w:r>
      <w:r>
        <w:rPr>
          <w:rtl/>
        </w:rPr>
        <w:t>لـما</w:t>
      </w:r>
      <w:r w:rsidRPr="006E74AA">
        <w:rPr>
          <w:rtl/>
        </w:rPr>
        <w:t xml:space="preserve"> به الشبه</w:t>
      </w:r>
      <w:r>
        <w:rPr>
          <w:rtl/>
        </w:rPr>
        <w:t xml:space="preserve">، </w:t>
      </w:r>
      <w:r w:rsidRPr="006E74AA">
        <w:rPr>
          <w:rtl/>
        </w:rPr>
        <w:t>أي</w:t>
      </w:r>
      <w:r>
        <w:rPr>
          <w:rtl/>
        </w:rPr>
        <w:t xml:space="preserve">: </w:t>
      </w:r>
      <w:r w:rsidRPr="006E74AA">
        <w:rPr>
          <w:rtl/>
        </w:rPr>
        <w:t>خلق آدم من تراب ولا أب هناك ولا أمّ</w:t>
      </w:r>
      <w:r>
        <w:rPr>
          <w:rtl/>
        </w:rPr>
        <w:t xml:space="preserve">، </w:t>
      </w:r>
      <w:r w:rsidRPr="006E74AA">
        <w:rPr>
          <w:rtl/>
        </w:rPr>
        <w:t>فكذلك عيسى خلق من غير أب</w:t>
      </w:r>
      <w:r>
        <w:rPr>
          <w:rtl/>
        </w:rPr>
        <w:t xml:space="preserve">، </w:t>
      </w:r>
      <w:r w:rsidRPr="006E74AA">
        <w:rPr>
          <w:rtl/>
        </w:rPr>
        <w:t>فهو مثيله في أحد الطرفين</w:t>
      </w:r>
      <w:r>
        <w:rPr>
          <w:rtl/>
        </w:rPr>
        <w:t xml:space="preserve">، </w:t>
      </w:r>
      <w:r w:rsidRPr="006E74AA">
        <w:rPr>
          <w:rtl/>
        </w:rPr>
        <w:t>والوجود من غير أب وأمّ أغرب وأدخل في باب خرق العادة من الوجود من غير أب</w:t>
      </w:r>
      <w:r>
        <w:rPr>
          <w:rtl/>
        </w:rPr>
        <w:t xml:space="preserve">، </w:t>
      </w:r>
      <w:r w:rsidRPr="006E74AA">
        <w:rPr>
          <w:rtl/>
        </w:rPr>
        <w:t>فشبّه الغريب بالأغرب</w:t>
      </w:r>
      <w:r>
        <w:rPr>
          <w:rtl/>
        </w:rPr>
        <w:t xml:space="preserve">، </w:t>
      </w:r>
      <w:r w:rsidRPr="006E74AA">
        <w:rPr>
          <w:rtl/>
        </w:rPr>
        <w:t>ليكون أقطع للخصم</w:t>
      </w:r>
      <w:r>
        <w:rPr>
          <w:rtl/>
        </w:rPr>
        <w:t xml:space="preserve">، </w:t>
      </w:r>
      <w:r w:rsidRPr="006E74AA">
        <w:rPr>
          <w:rtl/>
        </w:rPr>
        <w:t>وأحسم لمادّة الشبهة. والمعنى</w:t>
      </w:r>
      <w:r>
        <w:rPr>
          <w:rtl/>
        </w:rPr>
        <w:t xml:space="preserve">: </w:t>
      </w:r>
      <w:r w:rsidRPr="006E74AA">
        <w:rPr>
          <w:rtl/>
        </w:rPr>
        <w:t>قدّره جسدا من طين بدون وساطة الأب والأمّ.</w:t>
      </w:r>
    </w:p>
    <w:p w14:paraId="6184F9C2"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ثُمَّ قالَ لَهُ كُنْ</w:t>
      </w:r>
      <w:r w:rsidRPr="007C1168">
        <w:rPr>
          <w:rStyle w:val="libAlaemChar"/>
          <w:rtl/>
        </w:rPr>
        <w:t>)</w:t>
      </w:r>
      <w:r w:rsidRPr="006E74AA">
        <w:rPr>
          <w:rtl/>
        </w:rPr>
        <w:t xml:space="preserve"> أي</w:t>
      </w:r>
      <w:r>
        <w:rPr>
          <w:rtl/>
        </w:rPr>
        <w:t xml:space="preserve">: </w:t>
      </w:r>
      <w:r w:rsidRPr="006E74AA">
        <w:rPr>
          <w:rtl/>
        </w:rPr>
        <w:t>أنشأه بشرا حيّا سويّا</w:t>
      </w:r>
      <w:r>
        <w:rPr>
          <w:rtl/>
        </w:rPr>
        <w:t xml:space="preserve">، </w:t>
      </w:r>
      <w:r w:rsidRPr="006E74AA">
        <w:rPr>
          <w:rtl/>
        </w:rPr>
        <w:t>كقوله</w:t>
      </w:r>
      <w:r>
        <w:rPr>
          <w:rtl/>
        </w:rPr>
        <w:t xml:space="preserve">: </w:t>
      </w:r>
      <w:r w:rsidRPr="007C1168">
        <w:rPr>
          <w:rStyle w:val="libAlaemChar"/>
          <w:rtl/>
        </w:rPr>
        <w:t>(</w:t>
      </w:r>
      <w:r w:rsidRPr="00FA258F">
        <w:rPr>
          <w:rStyle w:val="libAieChar"/>
          <w:rtl/>
        </w:rPr>
        <w:t>ثُمَّ أَنْشَأْناهُ خَلْقاً</w:t>
      </w:r>
    </w:p>
    <w:p w14:paraId="456E7612" w14:textId="77777777" w:rsidR="009A532F" w:rsidRPr="006E74AA" w:rsidRDefault="009A532F" w:rsidP="00FA258F">
      <w:pPr>
        <w:pStyle w:val="libNormal0"/>
        <w:rPr>
          <w:rtl/>
        </w:rPr>
      </w:pPr>
      <w:r>
        <w:rPr>
          <w:rtl/>
        </w:rPr>
        <w:br w:type="page"/>
      </w:r>
      <w:r w:rsidRPr="00FA258F">
        <w:rPr>
          <w:rStyle w:val="libAieChar"/>
          <w:rtl/>
        </w:rPr>
        <w:t>آخَرَ</w:t>
      </w:r>
      <w:r w:rsidRPr="007C1168">
        <w:rPr>
          <w:rStyle w:val="libAlaemChar"/>
          <w:rtl/>
        </w:rPr>
        <w:t>)</w:t>
      </w:r>
      <w:r w:rsidRPr="006E74AA">
        <w:rPr>
          <w:rtl/>
        </w:rPr>
        <w:t xml:space="preserve"> </w:t>
      </w:r>
      <w:r w:rsidRPr="00DD7B20">
        <w:rPr>
          <w:rStyle w:val="libFootnotenumChar"/>
          <w:rtl/>
        </w:rPr>
        <w:t>(1)</w:t>
      </w:r>
      <w:r w:rsidRPr="006E74AA">
        <w:rPr>
          <w:rtl/>
        </w:rPr>
        <w:t xml:space="preserve"> أو معناه</w:t>
      </w:r>
      <w:r>
        <w:rPr>
          <w:rtl/>
        </w:rPr>
        <w:t xml:space="preserve">: </w:t>
      </w:r>
      <w:r w:rsidRPr="006E74AA">
        <w:rPr>
          <w:rtl/>
        </w:rPr>
        <w:t xml:space="preserve">قدّر تكوينه من التراب ثمّ كوّنه </w:t>
      </w:r>
      <w:r w:rsidRPr="007C1168">
        <w:rPr>
          <w:rStyle w:val="libAlaemChar"/>
          <w:rtl/>
        </w:rPr>
        <w:t>(</w:t>
      </w:r>
      <w:r w:rsidRPr="00FA258F">
        <w:rPr>
          <w:rStyle w:val="libAieChar"/>
          <w:rtl/>
        </w:rPr>
        <w:t>فَيَكُونُ</w:t>
      </w:r>
      <w:r w:rsidRPr="007C1168">
        <w:rPr>
          <w:rStyle w:val="libAlaemChar"/>
          <w:rtl/>
        </w:rPr>
        <w:t>)</w:t>
      </w:r>
      <w:r w:rsidRPr="006E74AA">
        <w:rPr>
          <w:rtl/>
        </w:rPr>
        <w:t xml:space="preserve"> حكاية حال ماضية</w:t>
      </w:r>
      <w:r>
        <w:rPr>
          <w:rtl/>
        </w:rPr>
        <w:t xml:space="preserve">، </w:t>
      </w:r>
      <w:r w:rsidRPr="006E74AA">
        <w:rPr>
          <w:rtl/>
        </w:rPr>
        <w:t>أي</w:t>
      </w:r>
      <w:r>
        <w:rPr>
          <w:rtl/>
        </w:rPr>
        <w:t xml:space="preserve">: </w:t>
      </w:r>
      <w:r w:rsidRPr="006E74AA">
        <w:rPr>
          <w:rtl/>
        </w:rPr>
        <w:t>فكان في الحال على ما أراد. والمعنى</w:t>
      </w:r>
      <w:r>
        <w:rPr>
          <w:rtl/>
        </w:rPr>
        <w:t xml:space="preserve">: </w:t>
      </w:r>
      <w:r w:rsidRPr="006E74AA">
        <w:rPr>
          <w:rtl/>
        </w:rPr>
        <w:t>خلق الله عيسى من الريح</w:t>
      </w:r>
      <w:r>
        <w:rPr>
          <w:rtl/>
        </w:rPr>
        <w:t xml:space="preserve">، </w:t>
      </w:r>
      <w:r w:rsidRPr="006E74AA">
        <w:rPr>
          <w:rtl/>
        </w:rPr>
        <w:t>ولم يخلق أحدا قبله من الريح</w:t>
      </w:r>
      <w:r>
        <w:rPr>
          <w:rtl/>
        </w:rPr>
        <w:t xml:space="preserve">، </w:t>
      </w:r>
      <w:r w:rsidRPr="006E74AA">
        <w:rPr>
          <w:rtl/>
        </w:rPr>
        <w:t>كما خلق آدم من التراب</w:t>
      </w:r>
      <w:r>
        <w:rPr>
          <w:rtl/>
        </w:rPr>
        <w:t xml:space="preserve">، </w:t>
      </w:r>
      <w:r w:rsidRPr="006E74AA">
        <w:rPr>
          <w:rtl/>
        </w:rPr>
        <w:t>ولم يخلق قبله أحدا من التراب.</w:t>
      </w:r>
    </w:p>
    <w:p w14:paraId="39B46E46" w14:textId="77777777" w:rsidR="009A532F" w:rsidRPr="006E74AA" w:rsidRDefault="009A532F" w:rsidP="005B1C0D">
      <w:pPr>
        <w:pStyle w:val="libNormal"/>
        <w:rPr>
          <w:rtl/>
        </w:rPr>
      </w:pPr>
      <w:r w:rsidRPr="006E74AA">
        <w:rPr>
          <w:rtl/>
        </w:rPr>
        <w:t>وعن بعض العلماء</w:t>
      </w:r>
      <w:r>
        <w:rPr>
          <w:rtl/>
        </w:rPr>
        <w:t xml:space="preserve">: </w:t>
      </w:r>
      <w:r w:rsidRPr="006E74AA">
        <w:rPr>
          <w:rtl/>
        </w:rPr>
        <w:t>أنّه أسر بالروم فقال لهم</w:t>
      </w:r>
      <w:r>
        <w:rPr>
          <w:rtl/>
        </w:rPr>
        <w:t xml:space="preserve">: </w:t>
      </w:r>
      <w:r w:rsidRPr="006E74AA">
        <w:rPr>
          <w:rtl/>
        </w:rPr>
        <w:t>لم تعبدون عيسى</w:t>
      </w:r>
      <w:r>
        <w:rPr>
          <w:rtl/>
        </w:rPr>
        <w:t>؟</w:t>
      </w:r>
    </w:p>
    <w:p w14:paraId="59F7562F" w14:textId="77777777" w:rsidR="009A532F" w:rsidRPr="006E74AA" w:rsidRDefault="009A532F" w:rsidP="005B1C0D">
      <w:pPr>
        <w:pStyle w:val="libNormal"/>
        <w:rPr>
          <w:rtl/>
        </w:rPr>
      </w:pPr>
      <w:r w:rsidRPr="006E74AA">
        <w:rPr>
          <w:rtl/>
        </w:rPr>
        <w:t>قالوا</w:t>
      </w:r>
      <w:r>
        <w:rPr>
          <w:rtl/>
        </w:rPr>
        <w:t xml:space="preserve">: </w:t>
      </w:r>
      <w:r w:rsidRPr="006E74AA">
        <w:rPr>
          <w:rtl/>
        </w:rPr>
        <w:t>لأنّه لا أب له.</w:t>
      </w:r>
    </w:p>
    <w:p w14:paraId="00B2325A" w14:textId="77777777" w:rsidR="009A532F" w:rsidRPr="006E74AA" w:rsidRDefault="009A532F" w:rsidP="005B1C0D">
      <w:pPr>
        <w:pStyle w:val="libNormal"/>
        <w:rPr>
          <w:rtl/>
        </w:rPr>
      </w:pPr>
      <w:r w:rsidRPr="006E74AA">
        <w:rPr>
          <w:rtl/>
        </w:rPr>
        <w:t>قال</w:t>
      </w:r>
      <w:r>
        <w:rPr>
          <w:rtl/>
        </w:rPr>
        <w:t xml:space="preserve">: </w:t>
      </w:r>
      <w:r w:rsidRPr="006E74AA">
        <w:rPr>
          <w:rtl/>
        </w:rPr>
        <w:t>فآدم أولى منه</w:t>
      </w:r>
      <w:r>
        <w:rPr>
          <w:rtl/>
        </w:rPr>
        <w:t xml:space="preserve">، </w:t>
      </w:r>
      <w:r w:rsidRPr="006E74AA">
        <w:rPr>
          <w:rtl/>
        </w:rPr>
        <w:t>لأنّه لا أب ولا أمّ له.</w:t>
      </w:r>
    </w:p>
    <w:p w14:paraId="4F42620A" w14:textId="77777777" w:rsidR="009A532F" w:rsidRPr="006E74AA" w:rsidRDefault="009A532F" w:rsidP="005B1C0D">
      <w:pPr>
        <w:pStyle w:val="libNormal"/>
        <w:rPr>
          <w:rtl/>
        </w:rPr>
      </w:pPr>
      <w:r w:rsidRPr="006E74AA">
        <w:rPr>
          <w:rtl/>
        </w:rPr>
        <w:t>قالوا</w:t>
      </w:r>
      <w:r>
        <w:rPr>
          <w:rtl/>
        </w:rPr>
        <w:t xml:space="preserve">: </w:t>
      </w:r>
      <w:r w:rsidRPr="006E74AA">
        <w:rPr>
          <w:rtl/>
        </w:rPr>
        <w:t>كان يحيي الموتى.</w:t>
      </w:r>
    </w:p>
    <w:p w14:paraId="40B7EE14" w14:textId="77777777" w:rsidR="009A532F" w:rsidRPr="006E74AA" w:rsidRDefault="009A532F" w:rsidP="005B1C0D">
      <w:pPr>
        <w:pStyle w:val="libNormal"/>
        <w:rPr>
          <w:rtl/>
        </w:rPr>
      </w:pPr>
      <w:r w:rsidRPr="006E74AA">
        <w:rPr>
          <w:rtl/>
        </w:rPr>
        <w:t>قال</w:t>
      </w:r>
      <w:r>
        <w:rPr>
          <w:rtl/>
        </w:rPr>
        <w:t xml:space="preserve">: </w:t>
      </w:r>
      <w:r w:rsidRPr="006E74AA">
        <w:rPr>
          <w:rtl/>
        </w:rPr>
        <w:t>فحزقيل أولى</w:t>
      </w:r>
      <w:r>
        <w:rPr>
          <w:rtl/>
        </w:rPr>
        <w:t xml:space="preserve">، </w:t>
      </w:r>
      <w:r w:rsidRPr="006E74AA">
        <w:rPr>
          <w:rtl/>
        </w:rPr>
        <w:t>لأنّ عيسى أحيا أربعة نفر</w:t>
      </w:r>
      <w:r>
        <w:rPr>
          <w:rtl/>
        </w:rPr>
        <w:t xml:space="preserve">، </w:t>
      </w:r>
      <w:r w:rsidRPr="006E74AA">
        <w:rPr>
          <w:rtl/>
        </w:rPr>
        <w:t>وأحيا حزقيل ثمانية آلاف.</w:t>
      </w:r>
    </w:p>
    <w:p w14:paraId="6B354F67" w14:textId="77777777" w:rsidR="009A532F" w:rsidRPr="006E74AA" w:rsidRDefault="009A532F" w:rsidP="005B1C0D">
      <w:pPr>
        <w:pStyle w:val="libNormal"/>
        <w:rPr>
          <w:rtl/>
        </w:rPr>
      </w:pPr>
      <w:r w:rsidRPr="006E74AA">
        <w:rPr>
          <w:rtl/>
        </w:rPr>
        <w:t>فقالوا</w:t>
      </w:r>
      <w:r>
        <w:rPr>
          <w:rtl/>
        </w:rPr>
        <w:t xml:space="preserve">: </w:t>
      </w:r>
      <w:r w:rsidRPr="006E74AA">
        <w:rPr>
          <w:rtl/>
        </w:rPr>
        <w:t>كان يبرئ الأكمه والأبرص.</w:t>
      </w:r>
    </w:p>
    <w:p w14:paraId="77340FF6" w14:textId="77777777" w:rsidR="009A532F" w:rsidRPr="006E74AA" w:rsidRDefault="009A532F" w:rsidP="005B1C0D">
      <w:pPr>
        <w:pStyle w:val="libNormal"/>
        <w:rPr>
          <w:rtl/>
        </w:rPr>
      </w:pPr>
      <w:r w:rsidRPr="006E74AA">
        <w:rPr>
          <w:rtl/>
        </w:rPr>
        <w:t>قال</w:t>
      </w:r>
      <w:r>
        <w:rPr>
          <w:rtl/>
        </w:rPr>
        <w:t xml:space="preserve">: </w:t>
      </w:r>
      <w:r w:rsidRPr="006E74AA">
        <w:rPr>
          <w:rtl/>
        </w:rPr>
        <w:t>فجرجيس أولى</w:t>
      </w:r>
      <w:r>
        <w:rPr>
          <w:rtl/>
        </w:rPr>
        <w:t xml:space="preserve">، </w:t>
      </w:r>
      <w:r w:rsidRPr="006E74AA">
        <w:rPr>
          <w:rtl/>
        </w:rPr>
        <w:t>لأنّه طبخ وأحرق ثمّ قام سالما</w:t>
      </w:r>
      <w:r>
        <w:rPr>
          <w:rtl/>
        </w:rPr>
        <w:t xml:space="preserve">، </w:t>
      </w:r>
      <w:r w:rsidRPr="006E74AA">
        <w:rPr>
          <w:rtl/>
        </w:rPr>
        <w:t>أي</w:t>
      </w:r>
      <w:r>
        <w:rPr>
          <w:rtl/>
        </w:rPr>
        <w:t xml:space="preserve">: </w:t>
      </w:r>
      <w:r w:rsidRPr="006E74AA">
        <w:rPr>
          <w:rtl/>
        </w:rPr>
        <w:t>قام سالما وما برص</w:t>
      </w:r>
      <w:r>
        <w:rPr>
          <w:rtl/>
        </w:rPr>
        <w:t xml:space="preserve">، </w:t>
      </w:r>
      <w:r w:rsidRPr="006E74AA">
        <w:rPr>
          <w:rtl/>
        </w:rPr>
        <w:t>لأنّ الإنسان إذا طبخ صار أبرص.</w:t>
      </w:r>
    </w:p>
    <w:p w14:paraId="23553FCA" w14:textId="77777777" w:rsidR="009A532F" w:rsidRPr="006E74AA" w:rsidRDefault="009A532F" w:rsidP="005B1C0D">
      <w:pPr>
        <w:pStyle w:val="libNormal"/>
        <w:rPr>
          <w:rtl/>
        </w:rPr>
      </w:pPr>
      <w:r w:rsidRPr="007C1168">
        <w:rPr>
          <w:rStyle w:val="libAlaemChar"/>
          <w:rtl/>
        </w:rPr>
        <w:t>(</w:t>
      </w:r>
      <w:r w:rsidRPr="00FA258F">
        <w:rPr>
          <w:rStyle w:val="libAieChar"/>
          <w:rtl/>
        </w:rPr>
        <w:t>الْحَقُّ مِنْ رَبِّكَ فَلا تَكُنْ مِنَ الْمُمْتَرِينَ (60) فَمَنْ حَاجَّكَ فِيهِ مِنْ بَعْدِ ما جاءَكَ مِنَ الْعِلْمِ فَقُلْ تَعالَوْا نَدْعُ أَبْناءَنا وَأَبْناءَكُمْ وَنِساءَنا وَنِساءَكُمْ وَأَنْفُسَنا وَأَنْفُسَكُمْ ثُمَّ نَبْتَهِلْ فَنَجْعَلْ لَعْنَتَ اللهِ عَلَى الْكاذِبِينَ (61) إِنَّ هذا لَهُوَ الْقَصَصُ الْحَقُّ وَما مِنْ إِلهٍ إِلاَّ اللهُ وَإِنَّ اللهَ لَهُوَ الْعَزِيزُ الْحَكِيمُ (62) فَإِنْ تَوَلَّوْا فَإِنَّ اللهَ عَلِيمٌ بِالْمُفْسِدِينَ (63)</w:t>
      </w:r>
      <w:r w:rsidRPr="007C1168">
        <w:rPr>
          <w:rStyle w:val="libAlaemChar"/>
          <w:rtl/>
        </w:rPr>
        <w:t>)</w:t>
      </w:r>
    </w:p>
    <w:p w14:paraId="187CDFC2" w14:textId="77777777" w:rsidR="009A532F" w:rsidRPr="006E74AA" w:rsidRDefault="009A532F" w:rsidP="005B1C0D">
      <w:pPr>
        <w:pStyle w:val="libNormal"/>
        <w:rPr>
          <w:rtl/>
        </w:rPr>
      </w:pPr>
      <w:r w:rsidRPr="007C1168">
        <w:rPr>
          <w:rStyle w:val="libAlaemChar"/>
          <w:rtl/>
        </w:rPr>
        <w:t>(</w:t>
      </w:r>
      <w:r w:rsidRPr="00FA258F">
        <w:rPr>
          <w:rStyle w:val="libAieChar"/>
          <w:rtl/>
        </w:rPr>
        <w:t>الْحَقُّ مِنْ رَبِّكَ</w:t>
      </w:r>
      <w:r w:rsidRPr="007C1168">
        <w:rPr>
          <w:rStyle w:val="libAlaemChar"/>
          <w:rtl/>
        </w:rPr>
        <w:t>)</w:t>
      </w:r>
      <w:r w:rsidRPr="006E74AA">
        <w:rPr>
          <w:rtl/>
        </w:rPr>
        <w:t xml:space="preserve"> خبر مبتدأ محذوف</w:t>
      </w:r>
      <w:r>
        <w:rPr>
          <w:rtl/>
        </w:rPr>
        <w:t xml:space="preserve">، </w:t>
      </w:r>
      <w:r w:rsidRPr="006E74AA">
        <w:rPr>
          <w:rtl/>
        </w:rPr>
        <w:t>أي</w:t>
      </w:r>
      <w:r>
        <w:rPr>
          <w:rtl/>
        </w:rPr>
        <w:t xml:space="preserve">: </w:t>
      </w:r>
      <w:r w:rsidRPr="006E74AA">
        <w:rPr>
          <w:rtl/>
        </w:rPr>
        <w:t>هو الحقّ. وقيل</w:t>
      </w:r>
      <w:r>
        <w:rPr>
          <w:rtl/>
        </w:rPr>
        <w:t xml:space="preserve">: </w:t>
      </w:r>
      <w:r w:rsidRPr="006E74AA">
        <w:rPr>
          <w:rtl/>
        </w:rPr>
        <w:t>الحقّ مبتدأ ،</w:t>
      </w:r>
    </w:p>
    <w:p w14:paraId="09A0D1DF" w14:textId="77777777" w:rsidR="009A532F" w:rsidRPr="006E74AA" w:rsidRDefault="009A532F" w:rsidP="00BC79B1">
      <w:pPr>
        <w:pStyle w:val="libLine"/>
        <w:rPr>
          <w:rtl/>
        </w:rPr>
      </w:pPr>
      <w:r w:rsidRPr="006E74AA">
        <w:rPr>
          <w:rtl/>
        </w:rPr>
        <w:t>__________________</w:t>
      </w:r>
    </w:p>
    <w:p w14:paraId="79A01AEB" w14:textId="77777777" w:rsidR="009A532F" w:rsidRPr="006E74AA" w:rsidRDefault="009A532F" w:rsidP="00BC79B1">
      <w:pPr>
        <w:pStyle w:val="libFootnote0"/>
        <w:rPr>
          <w:rtl/>
        </w:rPr>
      </w:pPr>
      <w:r>
        <w:rPr>
          <w:rtl/>
        </w:rPr>
        <w:t>(</w:t>
      </w:r>
      <w:r w:rsidRPr="006E74AA">
        <w:rPr>
          <w:rtl/>
        </w:rPr>
        <w:t>1) المؤمنون</w:t>
      </w:r>
      <w:r>
        <w:rPr>
          <w:rtl/>
        </w:rPr>
        <w:t xml:space="preserve">: </w:t>
      </w:r>
      <w:r w:rsidRPr="006E74AA">
        <w:rPr>
          <w:rtl/>
        </w:rPr>
        <w:t>14.</w:t>
      </w:r>
    </w:p>
    <w:p w14:paraId="0E35B172" w14:textId="77777777" w:rsidR="009A532F" w:rsidRPr="006E74AA" w:rsidRDefault="009A532F" w:rsidP="00FA258F">
      <w:pPr>
        <w:pStyle w:val="libNormal0"/>
        <w:rPr>
          <w:rtl/>
        </w:rPr>
      </w:pPr>
      <w:r>
        <w:rPr>
          <w:rtl/>
        </w:rPr>
        <w:br w:type="page"/>
        <w:t>و «</w:t>
      </w:r>
      <w:r w:rsidRPr="006E74AA">
        <w:rPr>
          <w:rtl/>
        </w:rPr>
        <w:t>من ربّك» خبره</w:t>
      </w:r>
      <w:r>
        <w:rPr>
          <w:rtl/>
        </w:rPr>
        <w:t xml:space="preserve">، </w:t>
      </w:r>
      <w:r w:rsidRPr="006E74AA">
        <w:rPr>
          <w:rtl/>
        </w:rPr>
        <w:t>أي</w:t>
      </w:r>
      <w:r>
        <w:rPr>
          <w:rtl/>
        </w:rPr>
        <w:t xml:space="preserve">: </w:t>
      </w:r>
      <w:r w:rsidRPr="006E74AA">
        <w:rPr>
          <w:rtl/>
        </w:rPr>
        <w:t xml:space="preserve">الحقّ المذكور من الله </w:t>
      </w:r>
      <w:r w:rsidRPr="007C1168">
        <w:rPr>
          <w:rStyle w:val="libAlaemChar"/>
          <w:rtl/>
        </w:rPr>
        <w:t>(</w:t>
      </w:r>
      <w:r w:rsidRPr="00FA258F">
        <w:rPr>
          <w:rStyle w:val="libAieChar"/>
          <w:rtl/>
        </w:rPr>
        <w:t>فَلا تَكُنْ مِنَ الْمُمْتَرِينَ</w:t>
      </w:r>
      <w:r w:rsidRPr="007C1168">
        <w:rPr>
          <w:rStyle w:val="libAlaemChar"/>
          <w:rtl/>
        </w:rPr>
        <w:t>)</w:t>
      </w:r>
      <w:r w:rsidRPr="006E74AA">
        <w:rPr>
          <w:rtl/>
        </w:rPr>
        <w:t xml:space="preserve"> خطاب للنبيّ على طريقة التهييج</w:t>
      </w:r>
      <w:r>
        <w:rPr>
          <w:rtl/>
        </w:rPr>
        <w:t xml:space="preserve">، </w:t>
      </w:r>
      <w:r w:rsidRPr="006E74AA">
        <w:rPr>
          <w:rtl/>
        </w:rPr>
        <w:t>لزيادة الطمأنينة واليقين</w:t>
      </w:r>
      <w:r>
        <w:rPr>
          <w:rtl/>
        </w:rPr>
        <w:t xml:space="preserve">، </w:t>
      </w:r>
      <w:r w:rsidRPr="006E74AA">
        <w:rPr>
          <w:rtl/>
        </w:rPr>
        <w:t>أو لكلّ سامع.</w:t>
      </w:r>
    </w:p>
    <w:p w14:paraId="3CE5107F" w14:textId="77777777" w:rsidR="009A532F" w:rsidRPr="006E74AA" w:rsidRDefault="009A532F" w:rsidP="005B1C0D">
      <w:pPr>
        <w:pStyle w:val="libNormal"/>
        <w:rPr>
          <w:rtl/>
        </w:rPr>
      </w:pPr>
      <w:r w:rsidRPr="007C1168">
        <w:rPr>
          <w:rStyle w:val="libAlaemChar"/>
          <w:rtl/>
        </w:rPr>
        <w:t>(</w:t>
      </w:r>
      <w:r w:rsidRPr="00FA258F">
        <w:rPr>
          <w:rStyle w:val="libAieChar"/>
          <w:rtl/>
        </w:rPr>
        <w:t>فَمَنْ حَاجَّكَ</w:t>
      </w:r>
      <w:r w:rsidRPr="007C1168">
        <w:rPr>
          <w:rStyle w:val="libAlaemChar"/>
          <w:rtl/>
        </w:rPr>
        <w:t>)</w:t>
      </w:r>
      <w:r w:rsidRPr="006E74AA">
        <w:rPr>
          <w:rtl/>
        </w:rPr>
        <w:t xml:space="preserve"> جادلك وخاصمك يا محمّد من النصارى </w:t>
      </w:r>
      <w:r w:rsidRPr="007C1168">
        <w:rPr>
          <w:rStyle w:val="libAlaemChar"/>
          <w:rtl/>
        </w:rPr>
        <w:t>(</w:t>
      </w:r>
      <w:r w:rsidRPr="00FA258F">
        <w:rPr>
          <w:rStyle w:val="libAieChar"/>
          <w:rtl/>
        </w:rPr>
        <w:t>فِيهِ</w:t>
      </w:r>
      <w:r w:rsidRPr="007C1168">
        <w:rPr>
          <w:rStyle w:val="libAlaemChar"/>
          <w:rtl/>
        </w:rPr>
        <w:t>)</w:t>
      </w:r>
      <w:r w:rsidRPr="006E74AA">
        <w:rPr>
          <w:rtl/>
        </w:rPr>
        <w:t xml:space="preserve"> في شأن عيسى </w:t>
      </w:r>
      <w:r w:rsidRPr="007C1168">
        <w:rPr>
          <w:rStyle w:val="libAlaemChar"/>
          <w:rtl/>
        </w:rPr>
        <w:t>(</w:t>
      </w:r>
      <w:r w:rsidRPr="00FA258F">
        <w:rPr>
          <w:rStyle w:val="libAieChar"/>
          <w:rtl/>
        </w:rPr>
        <w:t>مِنْ بَعْدِ ما جاءَكَ مِنَ الْعِلْمِ</w:t>
      </w:r>
      <w:r w:rsidRPr="007C1168">
        <w:rPr>
          <w:rStyle w:val="libAlaemChar"/>
          <w:rtl/>
        </w:rPr>
        <w:t>)</w:t>
      </w:r>
      <w:r w:rsidRPr="006E74AA">
        <w:rPr>
          <w:rtl/>
        </w:rPr>
        <w:t xml:space="preserve"> أي</w:t>
      </w:r>
      <w:r>
        <w:rPr>
          <w:rtl/>
        </w:rPr>
        <w:t xml:space="preserve">: </w:t>
      </w:r>
      <w:r w:rsidRPr="006E74AA">
        <w:rPr>
          <w:rtl/>
        </w:rPr>
        <w:t xml:space="preserve">من الأدلّة البيّنة الموجبة للعلم بأنّ عيسى عبدي ورسولي </w:t>
      </w:r>
      <w:r w:rsidRPr="007C1168">
        <w:rPr>
          <w:rStyle w:val="libAlaemChar"/>
          <w:rtl/>
        </w:rPr>
        <w:t>(</w:t>
      </w:r>
      <w:r w:rsidRPr="00FA258F">
        <w:rPr>
          <w:rStyle w:val="libAieChar"/>
          <w:rtl/>
        </w:rPr>
        <w:t>فَقُلْ تَعالَوْا</w:t>
      </w:r>
      <w:r w:rsidRPr="007C1168">
        <w:rPr>
          <w:rStyle w:val="libAlaemChar"/>
          <w:rtl/>
        </w:rPr>
        <w:t>)</w:t>
      </w:r>
      <w:r w:rsidRPr="006E74AA">
        <w:rPr>
          <w:rtl/>
        </w:rPr>
        <w:t xml:space="preserve"> هلمّوا أيّها النصارى بالرأي والعزم إلى حجّة أخرى قاضية فاصلة تميّز الصادق من الكاذب. وقوله</w:t>
      </w:r>
      <w:r>
        <w:rPr>
          <w:rtl/>
        </w:rPr>
        <w:t xml:space="preserve">: </w:t>
      </w:r>
      <w:r w:rsidRPr="007C1168">
        <w:rPr>
          <w:rStyle w:val="libAlaemChar"/>
          <w:rtl/>
        </w:rPr>
        <w:t>(</w:t>
      </w:r>
      <w:r w:rsidRPr="00FA258F">
        <w:rPr>
          <w:rStyle w:val="libAieChar"/>
          <w:rtl/>
        </w:rPr>
        <w:t>نَدْعُ أَبْناءَنا وَأَبْناءَكُمْ وَنِساءَنا وَنِساءَكُمْ وَأَنْفُسَنا وَأَنْفُسَكُمْ</w:t>
      </w:r>
      <w:r w:rsidRPr="007C1168">
        <w:rPr>
          <w:rStyle w:val="libAlaemChar"/>
          <w:rtl/>
        </w:rPr>
        <w:t>)</w:t>
      </w:r>
      <w:r w:rsidRPr="006E74AA">
        <w:rPr>
          <w:rtl/>
        </w:rPr>
        <w:t xml:space="preserve"> جواب الأمر</w:t>
      </w:r>
      <w:r>
        <w:rPr>
          <w:rtl/>
        </w:rPr>
        <w:t xml:space="preserve">، </w:t>
      </w:r>
      <w:r w:rsidRPr="006E74AA">
        <w:rPr>
          <w:rtl/>
        </w:rPr>
        <w:t>أي</w:t>
      </w:r>
      <w:r>
        <w:rPr>
          <w:rtl/>
        </w:rPr>
        <w:t xml:space="preserve">: </w:t>
      </w:r>
      <w:r w:rsidRPr="006E74AA">
        <w:rPr>
          <w:rtl/>
        </w:rPr>
        <w:t>يدع كلّ منّي ومنكم أبناءه أو نساءه أو من نفسه كنفسه إلى المباهلة. وإنّما قدّم الأبناء والنساء على النفس لأنّ الرجل يخاطر بنفسه لهم ويحارب دونهم.</w:t>
      </w:r>
    </w:p>
    <w:p w14:paraId="3AB6A6D0" w14:textId="77777777" w:rsidR="009A532F" w:rsidRPr="006E74AA" w:rsidRDefault="009A532F" w:rsidP="005B1C0D">
      <w:pPr>
        <w:pStyle w:val="libNormal"/>
        <w:rPr>
          <w:rtl/>
        </w:rPr>
      </w:pPr>
      <w:r w:rsidRPr="006E74AA">
        <w:rPr>
          <w:rtl/>
        </w:rPr>
        <w:t>قال في الكشّاف</w:t>
      </w:r>
      <w:r>
        <w:rPr>
          <w:rtl/>
        </w:rPr>
        <w:t xml:space="preserve">: </w:t>
      </w:r>
      <w:r w:rsidRPr="006E74AA">
        <w:rPr>
          <w:rtl/>
        </w:rPr>
        <w:t>«فإن قلت</w:t>
      </w:r>
      <w:r>
        <w:rPr>
          <w:rtl/>
        </w:rPr>
        <w:t xml:space="preserve">: </w:t>
      </w:r>
      <w:r w:rsidRPr="006E74AA">
        <w:rPr>
          <w:rtl/>
        </w:rPr>
        <w:t>ما كان دعاؤه إلى المباهلة إلا ليتبيّن الكاذب منه ومن خصمه</w:t>
      </w:r>
      <w:r>
        <w:rPr>
          <w:rtl/>
        </w:rPr>
        <w:t xml:space="preserve">، </w:t>
      </w:r>
      <w:r w:rsidRPr="006E74AA">
        <w:rPr>
          <w:rtl/>
        </w:rPr>
        <w:t>وذلك أمر يختصّ به وبمن يكاذبه</w:t>
      </w:r>
      <w:r>
        <w:rPr>
          <w:rtl/>
        </w:rPr>
        <w:t xml:space="preserve">، </w:t>
      </w:r>
      <w:r w:rsidRPr="006E74AA">
        <w:rPr>
          <w:rtl/>
        </w:rPr>
        <w:t>فما معنى ضمّ الأبناء والنساء</w:t>
      </w:r>
      <w:r>
        <w:rPr>
          <w:rtl/>
        </w:rPr>
        <w:t>؟</w:t>
      </w:r>
    </w:p>
    <w:p w14:paraId="0C2A48C4" w14:textId="77777777" w:rsidR="009A532F" w:rsidRPr="006E74AA" w:rsidRDefault="009A532F" w:rsidP="005B1C0D">
      <w:pPr>
        <w:pStyle w:val="libNormal"/>
        <w:rPr>
          <w:rtl/>
        </w:rPr>
      </w:pPr>
      <w:r w:rsidRPr="006E74AA">
        <w:rPr>
          <w:rtl/>
        </w:rPr>
        <w:t>قلت</w:t>
      </w:r>
      <w:r>
        <w:rPr>
          <w:rtl/>
        </w:rPr>
        <w:t xml:space="preserve">: </w:t>
      </w:r>
      <w:r w:rsidRPr="006E74AA">
        <w:rPr>
          <w:rtl/>
        </w:rPr>
        <w:t>ذلك آكد في الدلالة على ثقته بحاله واستيقانه بصدقه</w:t>
      </w:r>
      <w:r>
        <w:rPr>
          <w:rtl/>
        </w:rPr>
        <w:t xml:space="preserve">، </w:t>
      </w:r>
      <w:r w:rsidRPr="006E74AA">
        <w:rPr>
          <w:rtl/>
        </w:rPr>
        <w:t>حين استجرأ على تعريض أعزّته وأفلاذ كبده وأحبّ النّاس إليه ذلك</w:t>
      </w:r>
      <w:r>
        <w:rPr>
          <w:rtl/>
        </w:rPr>
        <w:t xml:space="preserve">، </w:t>
      </w:r>
      <w:r w:rsidRPr="006E74AA">
        <w:rPr>
          <w:rtl/>
        </w:rPr>
        <w:t>ولم يقتصر على تعريض نفسه له</w:t>
      </w:r>
      <w:r>
        <w:rPr>
          <w:rtl/>
        </w:rPr>
        <w:t xml:space="preserve">، </w:t>
      </w:r>
      <w:r w:rsidRPr="006E74AA">
        <w:rPr>
          <w:rtl/>
        </w:rPr>
        <w:t>وعلى ثقته بكذب خصمه حتّى هلك خصمه مع أحبّته وأعزّته هلاك الاستئصال إن تمّت المباهلة.</w:t>
      </w:r>
    </w:p>
    <w:p w14:paraId="4D363A74" w14:textId="77777777" w:rsidR="009A532F" w:rsidRPr="006E74AA" w:rsidRDefault="009A532F" w:rsidP="005B1C0D">
      <w:pPr>
        <w:pStyle w:val="libNormal"/>
        <w:rPr>
          <w:rtl/>
        </w:rPr>
      </w:pPr>
      <w:r w:rsidRPr="006E74AA">
        <w:rPr>
          <w:rtl/>
        </w:rPr>
        <w:t>وخصّ الأبناء والنساء لأنّهم أعزّ الأهل وألصقهم بالقلوب</w:t>
      </w:r>
      <w:r>
        <w:rPr>
          <w:rtl/>
        </w:rPr>
        <w:t xml:space="preserve">، </w:t>
      </w:r>
      <w:r w:rsidRPr="006E74AA">
        <w:rPr>
          <w:rtl/>
        </w:rPr>
        <w:t>وربما فداهم الرجل بنفسه وحارب دونهم حتى يقتل</w:t>
      </w:r>
      <w:r>
        <w:rPr>
          <w:rtl/>
        </w:rPr>
        <w:t xml:space="preserve">، </w:t>
      </w:r>
      <w:r w:rsidRPr="006E74AA">
        <w:rPr>
          <w:rtl/>
        </w:rPr>
        <w:t>ومن ثمّ كانوا يسوقون مع الظعائن في الحروب لتمنعهم من الهرب</w:t>
      </w:r>
      <w:r>
        <w:rPr>
          <w:rtl/>
        </w:rPr>
        <w:t xml:space="preserve">، </w:t>
      </w:r>
      <w:r w:rsidRPr="006E74AA">
        <w:rPr>
          <w:rtl/>
        </w:rPr>
        <w:t>ويسمّون الذادة عنها بأرواحهم حماة الحقائق.</w:t>
      </w:r>
    </w:p>
    <w:p w14:paraId="346D5746" w14:textId="77777777" w:rsidR="009A532F" w:rsidRPr="006E74AA" w:rsidRDefault="009A532F" w:rsidP="005B1C0D">
      <w:pPr>
        <w:pStyle w:val="libNormal"/>
        <w:rPr>
          <w:rtl/>
        </w:rPr>
      </w:pPr>
      <w:r w:rsidRPr="006E74AA">
        <w:rPr>
          <w:rtl/>
        </w:rPr>
        <w:t>وقدّمهم في الذكر على الأنفس لينبّه على لطف مكانهم وقرب منزلتهم</w:t>
      </w:r>
      <w:r>
        <w:rPr>
          <w:rtl/>
        </w:rPr>
        <w:t xml:space="preserve">، </w:t>
      </w:r>
      <w:r w:rsidRPr="006E74AA">
        <w:rPr>
          <w:rtl/>
        </w:rPr>
        <w:t>وليؤذن بأنّهم مقدّمون على الأنفس مفدون بها.</w:t>
      </w:r>
    </w:p>
    <w:p w14:paraId="61B9D7D1" w14:textId="77777777" w:rsidR="009A532F" w:rsidRPr="006E74AA" w:rsidRDefault="009A532F" w:rsidP="005B1C0D">
      <w:pPr>
        <w:pStyle w:val="libNormal"/>
        <w:rPr>
          <w:rtl/>
        </w:rPr>
      </w:pPr>
      <w:r w:rsidRPr="006E74AA">
        <w:rPr>
          <w:rtl/>
        </w:rPr>
        <w:t xml:space="preserve">وفيه دليل لا شيء أقوى منه على فضل أصحاب الكساء </w:t>
      </w:r>
      <w:r w:rsidRPr="007C1168">
        <w:rPr>
          <w:rStyle w:val="libAlaemChar"/>
          <w:rtl/>
        </w:rPr>
        <w:t>عليهم‌السلام</w:t>
      </w:r>
      <w:r w:rsidRPr="006E74AA">
        <w:rPr>
          <w:rtl/>
        </w:rPr>
        <w:t xml:space="preserve">. وفيه برهان واضح على صحّة نبوّة النبيّ </w:t>
      </w:r>
      <w:r w:rsidRPr="007C1168">
        <w:rPr>
          <w:rStyle w:val="libAlaemChar"/>
          <w:rtl/>
        </w:rPr>
        <w:t>صلى‌الله‌عليه‌وآله‌وسلم</w:t>
      </w:r>
      <w:r>
        <w:rPr>
          <w:rtl/>
        </w:rPr>
        <w:t xml:space="preserve">، </w:t>
      </w:r>
      <w:r w:rsidRPr="006E74AA">
        <w:rPr>
          <w:rtl/>
        </w:rPr>
        <w:t>لأنّه لم يروا أحد من موافق ولا مخالف أنّهم</w:t>
      </w:r>
    </w:p>
    <w:p w14:paraId="31996064" w14:textId="77777777" w:rsidR="009A532F" w:rsidRPr="006E74AA" w:rsidRDefault="009A532F" w:rsidP="00FA258F">
      <w:pPr>
        <w:pStyle w:val="libNormal0"/>
        <w:rPr>
          <w:rtl/>
        </w:rPr>
      </w:pPr>
      <w:r>
        <w:rPr>
          <w:rtl/>
        </w:rPr>
        <w:br w:type="page"/>
      </w:r>
      <w:r w:rsidRPr="006E74AA">
        <w:rPr>
          <w:rtl/>
        </w:rPr>
        <w:t xml:space="preserve">أجابوا إلى ذلك» </w:t>
      </w:r>
      <w:r w:rsidRPr="00DD7B20">
        <w:rPr>
          <w:rStyle w:val="libFootnotenumChar"/>
          <w:rtl/>
        </w:rPr>
        <w:t>(1)</w:t>
      </w:r>
      <w:r w:rsidRPr="006E74AA">
        <w:rPr>
          <w:rtl/>
        </w:rPr>
        <w:t xml:space="preserve"> انتهى كلامه.</w:t>
      </w:r>
    </w:p>
    <w:p w14:paraId="6413B2A5" w14:textId="77777777" w:rsidR="009A532F" w:rsidRPr="006E74AA" w:rsidRDefault="009A532F" w:rsidP="005B1C0D">
      <w:pPr>
        <w:pStyle w:val="libNormal"/>
        <w:rPr>
          <w:rtl/>
        </w:rPr>
      </w:pPr>
      <w:r w:rsidRPr="006E74AA">
        <w:rPr>
          <w:rtl/>
        </w:rPr>
        <w:t xml:space="preserve">واعلم أنّه أجمع المفسّرون على أنّ المراد بأبنائنا الحسن والحسين </w:t>
      </w:r>
      <w:r w:rsidRPr="007C1168">
        <w:rPr>
          <w:rStyle w:val="libAlaemChar"/>
          <w:rtl/>
        </w:rPr>
        <w:t>عليهما‌السلام</w:t>
      </w:r>
      <w:r w:rsidRPr="006E74AA">
        <w:rPr>
          <w:rtl/>
        </w:rPr>
        <w:t>. قال أبو بكر الرازي</w:t>
      </w:r>
      <w:r>
        <w:rPr>
          <w:rtl/>
        </w:rPr>
        <w:t xml:space="preserve">: </w:t>
      </w:r>
      <w:r w:rsidRPr="006E74AA">
        <w:rPr>
          <w:rtl/>
        </w:rPr>
        <w:t xml:space="preserve">هذا يدلّ على أنّ الحسن والحسين </w:t>
      </w:r>
      <w:r w:rsidRPr="007C1168">
        <w:rPr>
          <w:rStyle w:val="libAlaemChar"/>
          <w:rtl/>
        </w:rPr>
        <w:t>عليهما‌السلام</w:t>
      </w:r>
      <w:r w:rsidRPr="006E74AA">
        <w:rPr>
          <w:rtl/>
        </w:rPr>
        <w:t xml:space="preserve"> ابنا رسول الله </w:t>
      </w:r>
      <w:r w:rsidRPr="007C1168">
        <w:rPr>
          <w:rStyle w:val="libAlaemChar"/>
          <w:rtl/>
        </w:rPr>
        <w:t>صلى‌الله‌عليه‌وآله‌وسلم</w:t>
      </w:r>
      <w:r>
        <w:rPr>
          <w:rtl/>
        </w:rPr>
        <w:t xml:space="preserve">، </w:t>
      </w:r>
      <w:r w:rsidRPr="006E74AA">
        <w:rPr>
          <w:rtl/>
        </w:rPr>
        <w:t>وأنّ ولد الابنة ابن في الحقيقة.</w:t>
      </w:r>
    </w:p>
    <w:p w14:paraId="62B9475F" w14:textId="77777777" w:rsidR="009A532F" w:rsidRPr="006E74AA" w:rsidRDefault="009A532F" w:rsidP="005B1C0D">
      <w:pPr>
        <w:pStyle w:val="libNormal"/>
        <w:rPr>
          <w:rtl/>
        </w:rPr>
      </w:pPr>
      <w:r>
        <w:rPr>
          <w:rtl/>
        </w:rPr>
        <w:t>و</w:t>
      </w:r>
      <w:r w:rsidRPr="006E74AA">
        <w:rPr>
          <w:rtl/>
        </w:rPr>
        <w:t xml:space="preserve">قال </w:t>
      </w:r>
      <w:r w:rsidRPr="007C1168">
        <w:rPr>
          <w:rStyle w:val="libAlaemChar"/>
          <w:rtl/>
        </w:rPr>
        <w:t>صلى‌الله‌عليه‌وآله‌وسلم</w:t>
      </w:r>
      <w:r w:rsidRPr="006E74AA">
        <w:rPr>
          <w:rtl/>
        </w:rPr>
        <w:t xml:space="preserve"> في حقّهما أيضا</w:t>
      </w:r>
      <w:r>
        <w:rPr>
          <w:rtl/>
        </w:rPr>
        <w:t xml:space="preserve">: </w:t>
      </w:r>
      <w:r w:rsidRPr="006E74AA">
        <w:rPr>
          <w:rtl/>
        </w:rPr>
        <w:t>«ابناي هذان إمامان قاما أو قعدا»</w:t>
      </w:r>
      <w:r>
        <w:rPr>
          <w:rtl/>
        </w:rPr>
        <w:t>.</w:t>
      </w:r>
    </w:p>
    <w:p w14:paraId="78F3E2C5" w14:textId="77777777" w:rsidR="009A532F" w:rsidRPr="006E74AA" w:rsidRDefault="009A532F" w:rsidP="005B1C0D">
      <w:pPr>
        <w:pStyle w:val="libNormal"/>
        <w:rPr>
          <w:rtl/>
        </w:rPr>
      </w:pPr>
      <w:r w:rsidRPr="006E74AA">
        <w:rPr>
          <w:rtl/>
        </w:rPr>
        <w:t>وفيه تنبيه على كمال فضلهما</w:t>
      </w:r>
      <w:r>
        <w:rPr>
          <w:rtl/>
        </w:rPr>
        <w:t xml:space="preserve">، </w:t>
      </w:r>
      <w:r w:rsidRPr="006E74AA">
        <w:rPr>
          <w:rtl/>
        </w:rPr>
        <w:t xml:space="preserve">ومزيّة مرتبتهما عند الله وعند رسوله </w:t>
      </w:r>
      <w:r w:rsidRPr="007C1168">
        <w:rPr>
          <w:rStyle w:val="libAlaemChar"/>
          <w:rtl/>
        </w:rPr>
        <w:t>صلى‌الله‌عليه‌وآله‌وسلم</w:t>
      </w:r>
      <w:r w:rsidRPr="006E74AA">
        <w:rPr>
          <w:rtl/>
        </w:rPr>
        <w:t>.</w:t>
      </w:r>
    </w:p>
    <w:p w14:paraId="3F4FA8E9" w14:textId="77777777" w:rsidR="009A532F" w:rsidRPr="006E74AA" w:rsidRDefault="009A532F" w:rsidP="005B1C0D">
      <w:pPr>
        <w:pStyle w:val="libNormal"/>
        <w:rPr>
          <w:rtl/>
        </w:rPr>
      </w:pPr>
      <w:r w:rsidRPr="006E74AA">
        <w:rPr>
          <w:rtl/>
        </w:rPr>
        <w:t xml:space="preserve">وبنسائنا </w:t>
      </w:r>
      <w:r w:rsidRPr="00DD7B20">
        <w:rPr>
          <w:rStyle w:val="libFootnotenumChar"/>
          <w:rtl/>
        </w:rPr>
        <w:t>(2)</w:t>
      </w:r>
      <w:r w:rsidRPr="006E74AA">
        <w:rPr>
          <w:rtl/>
        </w:rPr>
        <w:t xml:space="preserve"> فاطمة </w:t>
      </w:r>
      <w:r w:rsidRPr="007C1168">
        <w:rPr>
          <w:rStyle w:val="libAlaemChar"/>
          <w:rtl/>
        </w:rPr>
        <w:t>عليها‌السلام</w:t>
      </w:r>
      <w:r>
        <w:rPr>
          <w:rtl/>
        </w:rPr>
        <w:t xml:space="preserve">، </w:t>
      </w:r>
      <w:r w:rsidRPr="006E74AA">
        <w:rPr>
          <w:rtl/>
        </w:rPr>
        <w:t>لأنّه لم يحضر المباهلة غيرها من النساء. وهذا يدلّ على تفضيل الزهراء على جميع النساء. ويعضده ما</w:t>
      </w:r>
      <w:r>
        <w:rPr>
          <w:rFonts w:hint="cs"/>
          <w:rtl/>
        </w:rPr>
        <w:t xml:space="preserve"> </w:t>
      </w:r>
      <w:r w:rsidRPr="006E74AA">
        <w:rPr>
          <w:rtl/>
        </w:rPr>
        <w:t xml:space="preserve">جاء في الخبر أنّ النبيّ </w:t>
      </w:r>
      <w:r w:rsidRPr="007C1168">
        <w:rPr>
          <w:rStyle w:val="libAlaemChar"/>
          <w:rtl/>
        </w:rPr>
        <w:t>صلى‌الله‌عليه‌وآله‌وسلم</w:t>
      </w:r>
      <w:r w:rsidRPr="006E74AA">
        <w:rPr>
          <w:rtl/>
        </w:rPr>
        <w:t xml:space="preserve"> قال</w:t>
      </w:r>
      <w:r>
        <w:rPr>
          <w:rtl/>
        </w:rPr>
        <w:t xml:space="preserve">: </w:t>
      </w:r>
      <w:r w:rsidRPr="006E74AA">
        <w:rPr>
          <w:rtl/>
        </w:rPr>
        <w:t>«فاطمة بضعة منّي</w:t>
      </w:r>
      <w:r>
        <w:rPr>
          <w:rtl/>
        </w:rPr>
        <w:t xml:space="preserve">، </w:t>
      </w:r>
      <w:r w:rsidRPr="006E74AA">
        <w:rPr>
          <w:rtl/>
        </w:rPr>
        <w:t>من آذاها فقد آذاني»</w:t>
      </w:r>
      <w:r>
        <w:rPr>
          <w:rtl/>
        </w:rPr>
        <w:t>.</w:t>
      </w:r>
    </w:p>
    <w:p w14:paraId="6E0FCA88" w14:textId="77777777" w:rsidR="009A532F" w:rsidRPr="006E74AA" w:rsidRDefault="009A532F" w:rsidP="005B1C0D">
      <w:pPr>
        <w:pStyle w:val="libNormal"/>
        <w:rPr>
          <w:rtl/>
        </w:rPr>
      </w:pPr>
      <w:r>
        <w:rPr>
          <w:rtl/>
        </w:rPr>
        <w:t>و</w:t>
      </w:r>
      <w:r w:rsidRPr="006E74AA">
        <w:rPr>
          <w:rtl/>
        </w:rPr>
        <w:t>قال عليه الص</w:t>
      </w:r>
      <w:r>
        <w:rPr>
          <w:rFonts w:hint="cs"/>
          <w:rtl/>
        </w:rPr>
        <w:t>ّ</w:t>
      </w:r>
      <w:r w:rsidRPr="006E74AA">
        <w:rPr>
          <w:rtl/>
        </w:rPr>
        <w:t>لاة والس</w:t>
      </w:r>
      <w:r>
        <w:rPr>
          <w:rFonts w:hint="cs"/>
          <w:rtl/>
        </w:rPr>
        <w:t>ّ</w:t>
      </w:r>
      <w:r w:rsidRPr="006E74AA">
        <w:rPr>
          <w:rtl/>
        </w:rPr>
        <w:t>لام</w:t>
      </w:r>
      <w:r>
        <w:rPr>
          <w:rtl/>
        </w:rPr>
        <w:t xml:space="preserve">: </w:t>
      </w:r>
      <w:r w:rsidRPr="006E74AA">
        <w:rPr>
          <w:rtl/>
        </w:rPr>
        <w:t xml:space="preserve">«إنّ الله ليغضب لغضب فاطمة </w:t>
      </w:r>
      <w:r w:rsidRPr="007C1168">
        <w:rPr>
          <w:rStyle w:val="libAlaemChar"/>
          <w:rtl/>
        </w:rPr>
        <w:t>عليها‌السلام</w:t>
      </w:r>
      <w:r>
        <w:rPr>
          <w:rtl/>
        </w:rPr>
        <w:t xml:space="preserve">، </w:t>
      </w:r>
      <w:r w:rsidRPr="006E74AA">
        <w:rPr>
          <w:rtl/>
        </w:rPr>
        <w:t>ويرضى لرضاها»</w:t>
      </w:r>
      <w:r>
        <w:rPr>
          <w:rtl/>
        </w:rPr>
        <w:t>.</w:t>
      </w:r>
    </w:p>
    <w:p w14:paraId="6ED9C614" w14:textId="77777777" w:rsidR="009A532F" w:rsidRPr="006E74AA" w:rsidRDefault="009A532F" w:rsidP="005B1C0D">
      <w:pPr>
        <w:pStyle w:val="libNormal"/>
        <w:rPr>
          <w:rtl/>
        </w:rPr>
      </w:pPr>
      <w:r>
        <w:rPr>
          <w:rtl/>
        </w:rPr>
        <w:t>و</w:t>
      </w:r>
      <w:r w:rsidRPr="006E74AA">
        <w:rPr>
          <w:rtl/>
        </w:rPr>
        <w:t>قد صحّ عن حذيفة أنّه قال</w:t>
      </w:r>
      <w:r>
        <w:rPr>
          <w:rtl/>
        </w:rPr>
        <w:t xml:space="preserve">: </w:t>
      </w:r>
      <w:r w:rsidRPr="006E74AA">
        <w:rPr>
          <w:rtl/>
        </w:rPr>
        <w:t xml:space="preserve">سمعت النبيّ </w:t>
      </w:r>
      <w:r w:rsidRPr="007C1168">
        <w:rPr>
          <w:rStyle w:val="libAlaemChar"/>
          <w:rtl/>
        </w:rPr>
        <w:t>صلى‌الله‌عليه‌وآله‌وسلم</w:t>
      </w:r>
      <w:r w:rsidRPr="006E74AA">
        <w:rPr>
          <w:rtl/>
        </w:rPr>
        <w:t xml:space="preserve"> يقول</w:t>
      </w:r>
      <w:r>
        <w:rPr>
          <w:rtl/>
        </w:rPr>
        <w:t xml:space="preserve">: </w:t>
      </w:r>
      <w:r w:rsidRPr="006E74AA">
        <w:rPr>
          <w:rtl/>
        </w:rPr>
        <w:t>«آتاني ملك فبشّرني أنّ فاطمة سيّدة نساء أهل الجنّة</w:t>
      </w:r>
      <w:r>
        <w:rPr>
          <w:rtl/>
        </w:rPr>
        <w:t xml:space="preserve">، </w:t>
      </w:r>
      <w:r w:rsidRPr="006E74AA">
        <w:rPr>
          <w:rtl/>
        </w:rPr>
        <w:t>أو نساء أمّتي»</w:t>
      </w:r>
      <w:r>
        <w:rPr>
          <w:rtl/>
        </w:rPr>
        <w:t>.</w:t>
      </w:r>
    </w:p>
    <w:p w14:paraId="3390E514" w14:textId="77777777" w:rsidR="009A532F" w:rsidRPr="006E74AA" w:rsidRDefault="009A532F" w:rsidP="005B1C0D">
      <w:pPr>
        <w:pStyle w:val="libNormal"/>
        <w:rPr>
          <w:rtl/>
        </w:rPr>
      </w:pPr>
      <w:r>
        <w:rPr>
          <w:rtl/>
        </w:rPr>
        <w:t>و</w:t>
      </w:r>
      <w:r w:rsidRPr="006E74AA">
        <w:rPr>
          <w:rtl/>
        </w:rPr>
        <w:t>عن الشعبي</w:t>
      </w:r>
      <w:r>
        <w:rPr>
          <w:rtl/>
        </w:rPr>
        <w:t xml:space="preserve">، </w:t>
      </w:r>
      <w:r w:rsidRPr="006E74AA">
        <w:rPr>
          <w:rtl/>
        </w:rPr>
        <w:t>عن مسروق</w:t>
      </w:r>
      <w:r>
        <w:rPr>
          <w:rtl/>
        </w:rPr>
        <w:t xml:space="preserve">، </w:t>
      </w:r>
      <w:r w:rsidRPr="006E74AA">
        <w:rPr>
          <w:rtl/>
        </w:rPr>
        <w:t>عن عائشة قالت</w:t>
      </w:r>
      <w:r>
        <w:rPr>
          <w:rtl/>
        </w:rPr>
        <w:t xml:space="preserve">: </w:t>
      </w:r>
      <w:r w:rsidRPr="006E74AA">
        <w:rPr>
          <w:rtl/>
        </w:rPr>
        <w:t xml:space="preserve">«أسرّ النبيّ </w:t>
      </w:r>
      <w:r w:rsidRPr="007C1168">
        <w:rPr>
          <w:rStyle w:val="libAlaemChar"/>
          <w:rtl/>
        </w:rPr>
        <w:t>صلى‌الله‌عليه‌وآله‌وسلم</w:t>
      </w:r>
      <w:r w:rsidRPr="006E74AA">
        <w:rPr>
          <w:rtl/>
        </w:rPr>
        <w:t xml:space="preserve"> شيئا فضحكت</w:t>
      </w:r>
      <w:r>
        <w:rPr>
          <w:rtl/>
        </w:rPr>
        <w:t xml:space="preserve">، </w:t>
      </w:r>
      <w:r w:rsidRPr="006E74AA">
        <w:rPr>
          <w:rtl/>
        </w:rPr>
        <w:t>فسألتها</w:t>
      </w:r>
      <w:r>
        <w:rPr>
          <w:rtl/>
        </w:rPr>
        <w:t xml:space="preserve">، </w:t>
      </w:r>
      <w:r w:rsidRPr="006E74AA">
        <w:rPr>
          <w:rtl/>
        </w:rPr>
        <w:t xml:space="preserve">فقالت </w:t>
      </w:r>
      <w:r w:rsidRPr="007C1168">
        <w:rPr>
          <w:rStyle w:val="libAlaemChar"/>
          <w:rtl/>
        </w:rPr>
        <w:t>عليها‌السلام</w:t>
      </w:r>
      <w:r>
        <w:rPr>
          <w:rtl/>
        </w:rPr>
        <w:t xml:space="preserve">: </w:t>
      </w:r>
      <w:r w:rsidRPr="006E74AA">
        <w:rPr>
          <w:rtl/>
        </w:rPr>
        <w:t xml:space="preserve">قال </w:t>
      </w:r>
      <w:r w:rsidRPr="007C1168">
        <w:rPr>
          <w:rStyle w:val="libAlaemChar"/>
          <w:rtl/>
        </w:rPr>
        <w:t>صلى‌الله‌عليه‌وآله‌وسلم</w:t>
      </w:r>
      <w:r w:rsidRPr="006E74AA">
        <w:rPr>
          <w:rtl/>
        </w:rPr>
        <w:t xml:space="preserve"> لي</w:t>
      </w:r>
      <w:r>
        <w:rPr>
          <w:rtl/>
        </w:rPr>
        <w:t xml:space="preserve">: </w:t>
      </w:r>
      <w:r w:rsidRPr="006E74AA">
        <w:rPr>
          <w:rtl/>
        </w:rPr>
        <w:t>ألا ترضين أن تكوني سيّدة نساء هذه الأمّة أو نساء المؤمنين</w:t>
      </w:r>
      <w:r>
        <w:rPr>
          <w:rtl/>
        </w:rPr>
        <w:t xml:space="preserve">، </w:t>
      </w:r>
      <w:r w:rsidRPr="006E74AA">
        <w:rPr>
          <w:rtl/>
        </w:rPr>
        <w:t>فضحكت</w:t>
      </w:r>
      <w:r>
        <w:rPr>
          <w:rFonts w:hint="cs"/>
          <w:rtl/>
        </w:rPr>
        <w:t xml:space="preserve"> </w:t>
      </w:r>
      <w:r w:rsidRPr="006E74AA">
        <w:rPr>
          <w:rtl/>
        </w:rPr>
        <w:t>لذلك»</w:t>
      </w:r>
      <w:r>
        <w:rPr>
          <w:rtl/>
        </w:rPr>
        <w:t>.</w:t>
      </w:r>
    </w:p>
    <w:p w14:paraId="58B0F4D3" w14:textId="77777777" w:rsidR="009A532F" w:rsidRPr="006E74AA" w:rsidRDefault="009A532F" w:rsidP="005B1C0D">
      <w:pPr>
        <w:pStyle w:val="libNormal"/>
        <w:rPr>
          <w:rtl/>
        </w:rPr>
      </w:pPr>
      <w:r w:rsidRPr="006E74AA">
        <w:rPr>
          <w:rtl/>
        </w:rPr>
        <w:t xml:space="preserve">وبأنفسنا علي </w:t>
      </w:r>
      <w:r w:rsidRPr="007C1168">
        <w:rPr>
          <w:rStyle w:val="libAlaemChar"/>
          <w:rtl/>
        </w:rPr>
        <w:t>عليه‌السلام</w:t>
      </w:r>
      <w:r w:rsidRPr="006E74AA">
        <w:rPr>
          <w:rtl/>
        </w:rPr>
        <w:t xml:space="preserve"> خاصّة. وهذا يدلّ على غاية الفضل</w:t>
      </w:r>
      <w:r>
        <w:rPr>
          <w:rtl/>
        </w:rPr>
        <w:t xml:space="preserve">، </w:t>
      </w:r>
      <w:r w:rsidRPr="006E74AA">
        <w:rPr>
          <w:rtl/>
        </w:rPr>
        <w:t>وعلوّ الدرجة</w:t>
      </w:r>
      <w:r>
        <w:rPr>
          <w:rtl/>
        </w:rPr>
        <w:t xml:space="preserve">، </w:t>
      </w:r>
      <w:r w:rsidRPr="006E74AA">
        <w:rPr>
          <w:rtl/>
        </w:rPr>
        <w:t>والبلوغ منه إلى حيث لا يبلغه أحد</w:t>
      </w:r>
      <w:r>
        <w:rPr>
          <w:rtl/>
        </w:rPr>
        <w:t xml:space="preserve">، </w:t>
      </w:r>
      <w:r w:rsidRPr="006E74AA">
        <w:rPr>
          <w:rtl/>
        </w:rPr>
        <w:t>إذ جعله نفس الرسول</w:t>
      </w:r>
      <w:r>
        <w:rPr>
          <w:rtl/>
        </w:rPr>
        <w:t xml:space="preserve">، </w:t>
      </w:r>
      <w:r w:rsidRPr="006E74AA">
        <w:rPr>
          <w:rtl/>
        </w:rPr>
        <w:t>وهذا لا يدانيه فيه أحد ولا يقاربه. وممّا يعضده من الآيات ما</w:t>
      </w:r>
      <w:r>
        <w:rPr>
          <w:rFonts w:hint="cs"/>
          <w:rtl/>
        </w:rPr>
        <w:t xml:space="preserve"> </w:t>
      </w:r>
      <w:r w:rsidRPr="006E74AA">
        <w:rPr>
          <w:rtl/>
        </w:rPr>
        <w:t xml:space="preserve">صحّ عن النبيّ </w:t>
      </w:r>
      <w:r w:rsidRPr="007C1168">
        <w:rPr>
          <w:rStyle w:val="libAlaemChar"/>
          <w:rtl/>
        </w:rPr>
        <w:t>صلى‌الله‌عليه‌وآله‌وسلم</w:t>
      </w:r>
      <w:r w:rsidRPr="006E74AA">
        <w:rPr>
          <w:rtl/>
        </w:rPr>
        <w:t xml:space="preserve"> أنّه سئل عن بعض أصحابه</w:t>
      </w:r>
      <w:r>
        <w:rPr>
          <w:rtl/>
        </w:rPr>
        <w:t xml:space="preserve">، </w:t>
      </w:r>
      <w:r w:rsidRPr="006E74AA">
        <w:rPr>
          <w:rtl/>
        </w:rPr>
        <w:t>فقال له قائل</w:t>
      </w:r>
      <w:r>
        <w:rPr>
          <w:rtl/>
        </w:rPr>
        <w:t xml:space="preserve">: </w:t>
      </w:r>
      <w:r w:rsidRPr="006E74AA">
        <w:rPr>
          <w:rtl/>
        </w:rPr>
        <w:t>فعليّ</w:t>
      </w:r>
      <w:r>
        <w:rPr>
          <w:rtl/>
        </w:rPr>
        <w:t>؟</w:t>
      </w:r>
      <w:r w:rsidRPr="006E74AA">
        <w:rPr>
          <w:rtl/>
        </w:rPr>
        <w:t xml:space="preserve"> فقال</w:t>
      </w:r>
      <w:r>
        <w:rPr>
          <w:rtl/>
        </w:rPr>
        <w:t xml:space="preserve">: </w:t>
      </w:r>
      <w:r w:rsidRPr="006E74AA">
        <w:rPr>
          <w:rtl/>
        </w:rPr>
        <w:t>إنّما سألتني عن الناس</w:t>
      </w:r>
      <w:r>
        <w:rPr>
          <w:rtl/>
        </w:rPr>
        <w:t xml:space="preserve">، </w:t>
      </w:r>
      <w:r w:rsidRPr="006E74AA">
        <w:rPr>
          <w:rtl/>
        </w:rPr>
        <w:t>ولم تسألني عن</w:t>
      </w:r>
    </w:p>
    <w:p w14:paraId="17AD2436" w14:textId="77777777" w:rsidR="009A532F" w:rsidRPr="006E74AA" w:rsidRDefault="009A532F" w:rsidP="00BC79B1">
      <w:pPr>
        <w:pStyle w:val="libLine"/>
        <w:rPr>
          <w:rtl/>
        </w:rPr>
      </w:pPr>
      <w:r w:rsidRPr="006E74AA">
        <w:rPr>
          <w:rtl/>
        </w:rPr>
        <w:t>__________________</w:t>
      </w:r>
    </w:p>
    <w:p w14:paraId="6852F21F"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369.</w:t>
      </w:r>
    </w:p>
    <w:p w14:paraId="511F8C8B"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المراد بنسائنا</w:t>
      </w:r>
      <w:r>
        <w:rPr>
          <w:rtl/>
        </w:rPr>
        <w:t xml:space="preserve"> ..</w:t>
      </w:r>
      <w:r w:rsidRPr="006E74AA">
        <w:rPr>
          <w:rtl/>
        </w:rPr>
        <w:t>.</w:t>
      </w:r>
      <w:r>
        <w:rPr>
          <w:rtl/>
        </w:rPr>
        <w:t xml:space="preserve">، </w:t>
      </w:r>
      <w:r w:rsidRPr="006E74AA">
        <w:rPr>
          <w:rtl/>
        </w:rPr>
        <w:t>عطفا على قوله</w:t>
      </w:r>
      <w:r>
        <w:rPr>
          <w:rtl/>
        </w:rPr>
        <w:t xml:space="preserve">: </w:t>
      </w:r>
      <w:r w:rsidRPr="006E74AA">
        <w:rPr>
          <w:rtl/>
        </w:rPr>
        <w:t>المراد بأبنائنا قبل أسطر.</w:t>
      </w:r>
    </w:p>
    <w:p w14:paraId="425F7EF2" w14:textId="77777777" w:rsidR="009A532F" w:rsidRPr="006E74AA" w:rsidRDefault="009A532F" w:rsidP="00FA258F">
      <w:pPr>
        <w:pStyle w:val="libNormal0"/>
        <w:rPr>
          <w:rtl/>
        </w:rPr>
      </w:pPr>
      <w:r>
        <w:rPr>
          <w:rtl/>
        </w:rPr>
        <w:br w:type="page"/>
      </w:r>
      <w:r w:rsidRPr="006E74AA">
        <w:rPr>
          <w:rtl/>
        </w:rPr>
        <w:t>نفسي.</w:t>
      </w:r>
    </w:p>
    <w:p w14:paraId="6495EA92" w14:textId="77777777" w:rsidR="009A532F" w:rsidRPr="006E74AA" w:rsidRDefault="009A532F" w:rsidP="005B1C0D">
      <w:pPr>
        <w:pStyle w:val="libNormal"/>
        <w:rPr>
          <w:rtl/>
        </w:rPr>
      </w:pPr>
      <w:r>
        <w:rPr>
          <w:rtl/>
        </w:rPr>
        <w:t>و</w:t>
      </w:r>
      <w:r w:rsidRPr="006E74AA">
        <w:rPr>
          <w:rtl/>
        </w:rPr>
        <w:t xml:space="preserve">قوله </w:t>
      </w:r>
      <w:r w:rsidRPr="007C1168">
        <w:rPr>
          <w:rStyle w:val="libAlaemChar"/>
          <w:rtl/>
        </w:rPr>
        <w:t>صلى‌الله‌عليه‌وآله‌وسلم</w:t>
      </w:r>
      <w:r w:rsidRPr="006E74AA">
        <w:rPr>
          <w:rtl/>
        </w:rPr>
        <w:t xml:space="preserve"> لبريدة الأسلمي</w:t>
      </w:r>
      <w:r>
        <w:rPr>
          <w:rtl/>
        </w:rPr>
        <w:t xml:space="preserve">: </w:t>
      </w:r>
      <w:r w:rsidRPr="006E74AA">
        <w:rPr>
          <w:rtl/>
        </w:rPr>
        <w:t>«يا بريدة لا تبغض عليّا</w:t>
      </w:r>
      <w:r>
        <w:rPr>
          <w:rtl/>
        </w:rPr>
        <w:t xml:space="preserve">، </w:t>
      </w:r>
      <w:r w:rsidRPr="006E74AA">
        <w:rPr>
          <w:rtl/>
        </w:rPr>
        <w:t>فإنّه منّي وأنا منه</w:t>
      </w:r>
      <w:r>
        <w:rPr>
          <w:rtl/>
        </w:rPr>
        <w:t xml:space="preserve">، </w:t>
      </w:r>
      <w:r w:rsidRPr="006E74AA">
        <w:rPr>
          <w:rtl/>
        </w:rPr>
        <w:t>إن النّاس خلقوا من شجر شتّى</w:t>
      </w:r>
      <w:r>
        <w:rPr>
          <w:rtl/>
        </w:rPr>
        <w:t xml:space="preserve">، </w:t>
      </w:r>
      <w:r w:rsidRPr="006E74AA">
        <w:rPr>
          <w:rtl/>
        </w:rPr>
        <w:t>وخلقت أنا وعليّ من شجرة واحدة»</w:t>
      </w:r>
      <w:r>
        <w:rPr>
          <w:rtl/>
        </w:rPr>
        <w:t>.</w:t>
      </w:r>
    </w:p>
    <w:p w14:paraId="6654C904" w14:textId="77777777" w:rsidR="009A532F" w:rsidRPr="006E74AA" w:rsidRDefault="009A532F" w:rsidP="005B1C0D">
      <w:pPr>
        <w:pStyle w:val="libNormal"/>
        <w:rPr>
          <w:rtl/>
        </w:rPr>
      </w:pPr>
      <w:r>
        <w:rPr>
          <w:rtl/>
        </w:rPr>
        <w:t>و</w:t>
      </w:r>
      <w:r w:rsidRPr="006E74AA">
        <w:rPr>
          <w:rtl/>
        </w:rPr>
        <w:t xml:space="preserve">قوله </w:t>
      </w:r>
      <w:r w:rsidRPr="007C1168">
        <w:rPr>
          <w:rStyle w:val="libAlaemChar"/>
          <w:rtl/>
        </w:rPr>
        <w:t>صلى‌الله‌عليه‌وآله‌وسلم</w:t>
      </w:r>
      <w:r w:rsidRPr="006E74AA">
        <w:rPr>
          <w:rtl/>
        </w:rPr>
        <w:t xml:space="preserve"> بأحد وقد ظهرت نكايته في المشركين</w:t>
      </w:r>
      <w:r>
        <w:rPr>
          <w:rtl/>
        </w:rPr>
        <w:t xml:space="preserve">، </w:t>
      </w:r>
      <w:r w:rsidRPr="006E74AA">
        <w:rPr>
          <w:rtl/>
        </w:rPr>
        <w:t>ووقايته إيّاه بنفسه</w:t>
      </w:r>
      <w:r>
        <w:rPr>
          <w:rtl/>
        </w:rPr>
        <w:t xml:space="preserve">، </w:t>
      </w:r>
      <w:r w:rsidRPr="006E74AA">
        <w:rPr>
          <w:rtl/>
        </w:rPr>
        <w:t>حتى قال جبرئيل</w:t>
      </w:r>
      <w:r>
        <w:rPr>
          <w:rtl/>
        </w:rPr>
        <w:t xml:space="preserve">: </w:t>
      </w:r>
      <w:r w:rsidRPr="006E74AA">
        <w:rPr>
          <w:rtl/>
        </w:rPr>
        <w:t>يا محم</w:t>
      </w:r>
      <w:r>
        <w:rPr>
          <w:rFonts w:hint="cs"/>
          <w:rtl/>
        </w:rPr>
        <w:t>ّ</w:t>
      </w:r>
      <w:r w:rsidRPr="006E74AA">
        <w:rPr>
          <w:rtl/>
        </w:rPr>
        <w:t>د إنّ هذه هي المواساة</w:t>
      </w:r>
      <w:r>
        <w:rPr>
          <w:rtl/>
        </w:rPr>
        <w:t xml:space="preserve">، </w:t>
      </w:r>
      <w:r w:rsidRPr="006E74AA">
        <w:rPr>
          <w:rtl/>
        </w:rPr>
        <w:t>فقال</w:t>
      </w:r>
      <w:r>
        <w:rPr>
          <w:rtl/>
        </w:rPr>
        <w:t xml:space="preserve">: </w:t>
      </w:r>
      <w:r w:rsidRPr="006E74AA">
        <w:rPr>
          <w:rtl/>
        </w:rPr>
        <w:t>«يا جبرئيل إنّه منّي وأنا منه</w:t>
      </w:r>
      <w:r>
        <w:rPr>
          <w:rtl/>
        </w:rPr>
        <w:t xml:space="preserve">، </w:t>
      </w:r>
      <w:r w:rsidRPr="006E74AA">
        <w:rPr>
          <w:rtl/>
        </w:rPr>
        <w:t>فقال جبرئيل</w:t>
      </w:r>
      <w:r>
        <w:rPr>
          <w:rtl/>
        </w:rPr>
        <w:t xml:space="preserve">: </w:t>
      </w:r>
      <w:r w:rsidRPr="006E74AA">
        <w:rPr>
          <w:rtl/>
        </w:rPr>
        <w:t>وأنا منكما»</w:t>
      </w:r>
      <w:r>
        <w:rPr>
          <w:rtl/>
        </w:rPr>
        <w:t>.</w:t>
      </w:r>
    </w:p>
    <w:p w14:paraId="5DB08075" w14:textId="77777777" w:rsidR="009A532F" w:rsidRPr="006E74AA" w:rsidRDefault="009A532F" w:rsidP="005B1C0D">
      <w:pPr>
        <w:pStyle w:val="libNormal"/>
        <w:rPr>
          <w:rtl/>
        </w:rPr>
      </w:pPr>
      <w:r w:rsidRPr="007C1168">
        <w:rPr>
          <w:rStyle w:val="libAlaemChar"/>
          <w:rtl/>
        </w:rPr>
        <w:t>(</w:t>
      </w:r>
      <w:r w:rsidRPr="00FA258F">
        <w:rPr>
          <w:rStyle w:val="libAieChar"/>
          <w:rtl/>
        </w:rPr>
        <w:t>ثُمَّ نَبْتَهِلْ</w:t>
      </w:r>
      <w:r w:rsidRPr="007C1168">
        <w:rPr>
          <w:rStyle w:val="libAlaemChar"/>
          <w:rtl/>
        </w:rPr>
        <w:t>)</w:t>
      </w:r>
      <w:r w:rsidRPr="006E74AA">
        <w:rPr>
          <w:rtl/>
        </w:rPr>
        <w:t xml:space="preserve"> أي</w:t>
      </w:r>
      <w:r>
        <w:rPr>
          <w:rtl/>
        </w:rPr>
        <w:t xml:space="preserve">: </w:t>
      </w:r>
      <w:r w:rsidRPr="006E74AA">
        <w:rPr>
          <w:rtl/>
        </w:rPr>
        <w:t>نتباهل</w:t>
      </w:r>
      <w:r>
        <w:rPr>
          <w:rtl/>
        </w:rPr>
        <w:t xml:space="preserve">، </w:t>
      </w:r>
      <w:r w:rsidRPr="006E74AA">
        <w:rPr>
          <w:rtl/>
        </w:rPr>
        <w:t>بأن نلعن الكاذب منّا. والبهلة بالضمّ وبالفتح اللعنة. وأصله الترك</w:t>
      </w:r>
      <w:r>
        <w:rPr>
          <w:rtl/>
        </w:rPr>
        <w:t xml:space="preserve">، </w:t>
      </w:r>
      <w:r w:rsidRPr="006E74AA">
        <w:rPr>
          <w:rtl/>
        </w:rPr>
        <w:t>من قولهم</w:t>
      </w:r>
      <w:r>
        <w:rPr>
          <w:rtl/>
        </w:rPr>
        <w:t xml:space="preserve">: </w:t>
      </w:r>
      <w:r w:rsidRPr="006E74AA">
        <w:rPr>
          <w:rtl/>
        </w:rPr>
        <w:t>بهلت الناقة إذا تركتها بلا صرار. والصرار</w:t>
      </w:r>
      <w:r>
        <w:rPr>
          <w:rtl/>
        </w:rPr>
        <w:t xml:space="preserve">: </w:t>
      </w:r>
      <w:r w:rsidRPr="006E74AA">
        <w:rPr>
          <w:rtl/>
        </w:rPr>
        <w:t xml:space="preserve">خيط يشدّ فوق الخلف </w:t>
      </w:r>
      <w:r w:rsidRPr="00DD7B20">
        <w:rPr>
          <w:rStyle w:val="libFootnotenumChar"/>
          <w:rtl/>
        </w:rPr>
        <w:t>(1)</w:t>
      </w:r>
      <w:r w:rsidRPr="006E74AA">
        <w:rPr>
          <w:rtl/>
        </w:rPr>
        <w:t xml:space="preserve"> لئلّا يرضعها ولدها. </w:t>
      </w:r>
      <w:r w:rsidRPr="007C1168">
        <w:rPr>
          <w:rStyle w:val="libAlaemChar"/>
          <w:rtl/>
        </w:rPr>
        <w:t>(</w:t>
      </w:r>
      <w:r w:rsidRPr="00FA258F">
        <w:rPr>
          <w:rStyle w:val="libAieChar"/>
          <w:rtl/>
        </w:rPr>
        <w:t>فَنَجْعَلْ لَعْنَتَ اللهِ عَلَى الْكاذِبِينَ</w:t>
      </w:r>
      <w:r w:rsidRPr="007C1168">
        <w:rPr>
          <w:rStyle w:val="libAlaemChar"/>
          <w:rtl/>
        </w:rPr>
        <w:t>)</w:t>
      </w:r>
      <w:r w:rsidRPr="006E74AA">
        <w:rPr>
          <w:rtl/>
        </w:rPr>
        <w:t xml:space="preserve"> عطف فيه بيان.</w:t>
      </w:r>
    </w:p>
    <w:p w14:paraId="573CF8D2" w14:textId="77777777" w:rsidR="009A532F" w:rsidRPr="006E74AA" w:rsidRDefault="009A532F" w:rsidP="005B1C0D">
      <w:pPr>
        <w:pStyle w:val="libNormal"/>
        <w:rPr>
          <w:rtl/>
        </w:rPr>
      </w:pPr>
      <w:r w:rsidRPr="006E74AA">
        <w:rPr>
          <w:rtl/>
        </w:rPr>
        <w:t xml:space="preserve">قال في الكشّاف </w:t>
      </w:r>
      <w:r w:rsidRPr="00DD7B20">
        <w:rPr>
          <w:rStyle w:val="libFootnotenumChar"/>
          <w:rtl/>
        </w:rPr>
        <w:t>(2)</w:t>
      </w:r>
      <w:r w:rsidRPr="006E74AA">
        <w:rPr>
          <w:rtl/>
        </w:rPr>
        <w:t xml:space="preserve"> والأنوار </w:t>
      </w:r>
      <w:r w:rsidRPr="00DD7B20">
        <w:rPr>
          <w:rStyle w:val="libFootnotenumChar"/>
          <w:rtl/>
        </w:rPr>
        <w:t>(3)</w:t>
      </w:r>
      <w:r w:rsidRPr="006E74AA">
        <w:rPr>
          <w:rtl/>
        </w:rPr>
        <w:t xml:space="preserve"> والمجمع </w:t>
      </w:r>
      <w:r w:rsidRPr="00DD7B20">
        <w:rPr>
          <w:rStyle w:val="libFootnotenumChar"/>
          <w:rtl/>
        </w:rPr>
        <w:t>(4)</w:t>
      </w:r>
      <w:r w:rsidRPr="006E74AA">
        <w:rPr>
          <w:rtl/>
        </w:rPr>
        <w:t xml:space="preserve"> على اختلاف الألفاظ واتّفاق المعاني</w:t>
      </w:r>
      <w:r>
        <w:rPr>
          <w:rtl/>
        </w:rPr>
        <w:t>: و</w:t>
      </w:r>
      <w:r w:rsidRPr="006E74AA">
        <w:rPr>
          <w:rtl/>
        </w:rPr>
        <w:t>روي أنّ رسول الله</w:t>
      </w:r>
      <w:r w:rsidRPr="008A3FFE">
        <w:rPr>
          <w:rtl/>
        </w:rPr>
        <w:t xml:space="preserve"> </w:t>
      </w:r>
      <w:r w:rsidRPr="006E74AA">
        <w:rPr>
          <w:rtl/>
        </w:rPr>
        <w:t>ل</w:t>
      </w:r>
      <w:r>
        <w:rPr>
          <w:rFonts w:hint="cs"/>
          <w:rtl/>
        </w:rPr>
        <w:t>ـ</w:t>
      </w:r>
      <w:r w:rsidRPr="006E74AA">
        <w:rPr>
          <w:rtl/>
        </w:rPr>
        <w:t>مّا دعاهم إلى المباهلة استمهلوا إلى صبيحة غد من يومهم ذلك</w:t>
      </w:r>
      <w:r>
        <w:rPr>
          <w:rtl/>
        </w:rPr>
        <w:t xml:space="preserve">، </w:t>
      </w:r>
      <w:r w:rsidRPr="006E74AA">
        <w:rPr>
          <w:rtl/>
        </w:rPr>
        <w:t>فلمّا رجعوا إلى رحالهم قالوا للعاقب</w:t>
      </w:r>
      <w:r>
        <w:rPr>
          <w:rtl/>
        </w:rPr>
        <w:t xml:space="preserve"> ـ </w:t>
      </w:r>
      <w:r w:rsidRPr="006E74AA">
        <w:rPr>
          <w:rtl/>
        </w:rPr>
        <w:t>وكان ذا رأيهم</w:t>
      </w:r>
      <w:r>
        <w:rPr>
          <w:rtl/>
        </w:rPr>
        <w:t xml:space="preserve"> ـ: </w:t>
      </w:r>
      <w:r w:rsidRPr="006E74AA">
        <w:rPr>
          <w:rtl/>
        </w:rPr>
        <w:t>يا عبد المسيح ما ترى</w:t>
      </w:r>
      <w:r>
        <w:rPr>
          <w:rtl/>
        </w:rPr>
        <w:t>؟</w:t>
      </w:r>
    </w:p>
    <w:p w14:paraId="592274D7" w14:textId="77777777" w:rsidR="009A532F" w:rsidRPr="006E74AA" w:rsidRDefault="009A532F" w:rsidP="005B1C0D">
      <w:pPr>
        <w:pStyle w:val="libNormal"/>
        <w:rPr>
          <w:rtl/>
        </w:rPr>
      </w:pPr>
      <w:r w:rsidRPr="006E74AA">
        <w:rPr>
          <w:rtl/>
        </w:rPr>
        <w:t>قال</w:t>
      </w:r>
      <w:r>
        <w:rPr>
          <w:rtl/>
        </w:rPr>
        <w:t xml:space="preserve">: </w:t>
      </w:r>
      <w:r w:rsidRPr="006E74AA">
        <w:rPr>
          <w:rtl/>
        </w:rPr>
        <w:t>والله لقد عرفتم أنّ محمدا نبيّ مرسل</w:t>
      </w:r>
      <w:r>
        <w:rPr>
          <w:rtl/>
        </w:rPr>
        <w:t xml:space="preserve">، </w:t>
      </w:r>
      <w:r w:rsidRPr="006E74AA">
        <w:rPr>
          <w:rtl/>
        </w:rPr>
        <w:t>ولقد جاءكم بالفصل من أمر صاحبكم</w:t>
      </w:r>
      <w:r>
        <w:rPr>
          <w:rtl/>
        </w:rPr>
        <w:t xml:space="preserve">، </w:t>
      </w:r>
      <w:r w:rsidRPr="006E74AA">
        <w:rPr>
          <w:rtl/>
        </w:rPr>
        <w:t>والله ما باهل قوم نبيّا قطّ فعاش كبيرهم ولا نبت صغيرهم</w:t>
      </w:r>
      <w:r>
        <w:rPr>
          <w:rtl/>
        </w:rPr>
        <w:t xml:space="preserve">، </w:t>
      </w:r>
      <w:r w:rsidRPr="006E74AA">
        <w:rPr>
          <w:rtl/>
        </w:rPr>
        <w:t>ولئن فعلتم لتهلكنّ</w:t>
      </w:r>
      <w:r>
        <w:rPr>
          <w:rtl/>
        </w:rPr>
        <w:t xml:space="preserve">، </w:t>
      </w:r>
      <w:r w:rsidRPr="006E74AA">
        <w:rPr>
          <w:rtl/>
        </w:rPr>
        <w:t>فإن أبيتم إلّا إلف دينكم والإقامة على ما أنتم عليه</w:t>
      </w:r>
      <w:r>
        <w:rPr>
          <w:rtl/>
        </w:rPr>
        <w:t xml:space="preserve">، </w:t>
      </w:r>
      <w:r w:rsidRPr="006E74AA">
        <w:rPr>
          <w:rtl/>
        </w:rPr>
        <w:t>فوادعوا الرجل وانصرفوا إلى بلادكم.</w:t>
      </w:r>
    </w:p>
    <w:p w14:paraId="19E9532B" w14:textId="77777777" w:rsidR="009A532F" w:rsidRPr="006E74AA" w:rsidRDefault="009A532F" w:rsidP="00BC79B1">
      <w:pPr>
        <w:pStyle w:val="libLine"/>
        <w:rPr>
          <w:rtl/>
        </w:rPr>
      </w:pPr>
      <w:r w:rsidRPr="006E74AA">
        <w:rPr>
          <w:rtl/>
        </w:rPr>
        <w:t>__________________</w:t>
      </w:r>
    </w:p>
    <w:p w14:paraId="27286427" w14:textId="77777777" w:rsidR="009A532F" w:rsidRPr="006E74AA" w:rsidRDefault="009A532F" w:rsidP="00BC79B1">
      <w:pPr>
        <w:pStyle w:val="libFootnote0"/>
        <w:rPr>
          <w:rtl/>
        </w:rPr>
      </w:pPr>
      <w:r>
        <w:rPr>
          <w:rtl/>
        </w:rPr>
        <w:t>(</w:t>
      </w:r>
      <w:r w:rsidRPr="006E74AA">
        <w:rPr>
          <w:rtl/>
        </w:rPr>
        <w:t>1) الخلف</w:t>
      </w:r>
      <w:r>
        <w:rPr>
          <w:rtl/>
        </w:rPr>
        <w:t xml:space="preserve">: </w:t>
      </w:r>
      <w:r w:rsidRPr="006E74AA">
        <w:rPr>
          <w:rtl/>
        </w:rPr>
        <w:t>حلمة ضرع الناقة.</w:t>
      </w:r>
    </w:p>
    <w:p w14:paraId="5396E33D" w14:textId="77777777" w:rsidR="009A532F" w:rsidRPr="006E74AA" w:rsidRDefault="009A532F" w:rsidP="00BC79B1">
      <w:pPr>
        <w:pStyle w:val="libFootnote0"/>
        <w:rPr>
          <w:rtl/>
        </w:rPr>
      </w:pPr>
      <w:r>
        <w:rPr>
          <w:rtl/>
        </w:rPr>
        <w:t>(</w:t>
      </w:r>
      <w:r w:rsidRPr="006E74AA">
        <w:rPr>
          <w:rtl/>
        </w:rPr>
        <w:t>2) الكشّاف 1</w:t>
      </w:r>
      <w:r>
        <w:rPr>
          <w:rtl/>
        </w:rPr>
        <w:t xml:space="preserve">: </w:t>
      </w:r>
      <w:r w:rsidRPr="006E74AA">
        <w:rPr>
          <w:rtl/>
        </w:rPr>
        <w:t>368</w:t>
      </w:r>
      <w:r>
        <w:rPr>
          <w:rtl/>
        </w:rPr>
        <w:t xml:space="preserve"> ـ </w:t>
      </w:r>
      <w:r w:rsidRPr="006E74AA">
        <w:rPr>
          <w:rtl/>
        </w:rPr>
        <w:t>369.</w:t>
      </w:r>
    </w:p>
    <w:p w14:paraId="5E988867" w14:textId="77777777" w:rsidR="009A532F" w:rsidRPr="006E74AA" w:rsidRDefault="009A532F" w:rsidP="00BC79B1">
      <w:pPr>
        <w:pStyle w:val="libFootnote0"/>
        <w:rPr>
          <w:rtl/>
        </w:rPr>
      </w:pPr>
      <w:r>
        <w:rPr>
          <w:rtl/>
        </w:rPr>
        <w:t>(</w:t>
      </w:r>
      <w:r w:rsidRPr="006E74AA">
        <w:rPr>
          <w:rtl/>
        </w:rPr>
        <w:t>3) أنوار التنزيل 2</w:t>
      </w:r>
      <w:r>
        <w:rPr>
          <w:rtl/>
        </w:rPr>
        <w:t xml:space="preserve">: </w:t>
      </w:r>
      <w:r w:rsidRPr="006E74AA">
        <w:rPr>
          <w:rtl/>
        </w:rPr>
        <w:t>22.</w:t>
      </w:r>
    </w:p>
    <w:p w14:paraId="1CB5D12E" w14:textId="77777777" w:rsidR="009A532F" w:rsidRPr="006E74AA" w:rsidRDefault="009A532F" w:rsidP="00BC79B1">
      <w:pPr>
        <w:pStyle w:val="libFootnote0"/>
        <w:rPr>
          <w:rtl/>
        </w:rPr>
      </w:pPr>
      <w:r>
        <w:rPr>
          <w:rtl/>
        </w:rPr>
        <w:t>(</w:t>
      </w:r>
      <w:r w:rsidRPr="006E74AA">
        <w:rPr>
          <w:rtl/>
        </w:rPr>
        <w:t>4) مجمع البيان 2</w:t>
      </w:r>
      <w:r>
        <w:rPr>
          <w:rtl/>
        </w:rPr>
        <w:t xml:space="preserve">: </w:t>
      </w:r>
      <w:r w:rsidRPr="006E74AA">
        <w:rPr>
          <w:rtl/>
        </w:rPr>
        <w:t>451</w:t>
      </w:r>
      <w:r>
        <w:rPr>
          <w:rtl/>
        </w:rPr>
        <w:t xml:space="preserve"> ـ </w:t>
      </w:r>
      <w:r w:rsidRPr="006E74AA">
        <w:rPr>
          <w:rtl/>
        </w:rPr>
        <w:t>452.</w:t>
      </w:r>
    </w:p>
    <w:p w14:paraId="06268B8F" w14:textId="77777777" w:rsidR="009A532F" w:rsidRPr="006E74AA" w:rsidRDefault="009A532F" w:rsidP="005B1C0D">
      <w:pPr>
        <w:pStyle w:val="libNormal"/>
        <w:rPr>
          <w:rtl/>
        </w:rPr>
      </w:pPr>
      <w:r>
        <w:rPr>
          <w:rtl/>
        </w:rPr>
        <w:br w:type="page"/>
      </w:r>
      <w:r w:rsidRPr="006E74AA">
        <w:rPr>
          <w:rtl/>
        </w:rPr>
        <w:t>قال لهم الأسقف</w:t>
      </w:r>
      <w:r>
        <w:rPr>
          <w:rtl/>
        </w:rPr>
        <w:t xml:space="preserve">: </w:t>
      </w:r>
      <w:r w:rsidRPr="006E74AA">
        <w:rPr>
          <w:rtl/>
        </w:rPr>
        <w:t>انظروا محمدا في غد</w:t>
      </w:r>
      <w:r>
        <w:rPr>
          <w:rtl/>
        </w:rPr>
        <w:t xml:space="preserve">، </w:t>
      </w:r>
      <w:r w:rsidRPr="006E74AA">
        <w:rPr>
          <w:rtl/>
        </w:rPr>
        <w:t>فإن غدا بولده وأهله فاحذروا مباهلته</w:t>
      </w:r>
      <w:r>
        <w:rPr>
          <w:rtl/>
        </w:rPr>
        <w:t xml:space="preserve">، </w:t>
      </w:r>
      <w:r w:rsidRPr="006E74AA">
        <w:rPr>
          <w:rtl/>
        </w:rPr>
        <w:t>وإن غدا بأصحابه فباهلوه</w:t>
      </w:r>
      <w:r>
        <w:rPr>
          <w:rtl/>
        </w:rPr>
        <w:t xml:space="preserve">، </w:t>
      </w:r>
      <w:r w:rsidRPr="006E74AA">
        <w:rPr>
          <w:rtl/>
        </w:rPr>
        <w:t>فإنّه على غير شيء.</w:t>
      </w:r>
    </w:p>
    <w:p w14:paraId="0FC4A91F" w14:textId="77777777" w:rsidR="009A532F" w:rsidRPr="006E74AA" w:rsidRDefault="009A532F" w:rsidP="005B1C0D">
      <w:pPr>
        <w:pStyle w:val="libNormal"/>
        <w:rPr>
          <w:rtl/>
        </w:rPr>
      </w:pPr>
      <w:r w:rsidRPr="006E74AA">
        <w:rPr>
          <w:rtl/>
        </w:rPr>
        <w:t xml:space="preserve">فلمّا كان الغد جاء النبيّ </w:t>
      </w:r>
      <w:r w:rsidRPr="007C1168">
        <w:rPr>
          <w:rStyle w:val="libAlaemChar"/>
          <w:rtl/>
        </w:rPr>
        <w:t>صلى‌الله‌عليه‌وآله‌وسلم</w:t>
      </w:r>
      <w:r w:rsidRPr="006E74AA">
        <w:rPr>
          <w:rtl/>
        </w:rPr>
        <w:t xml:space="preserve"> آخذا بيد عليّ</w:t>
      </w:r>
      <w:r>
        <w:rPr>
          <w:rtl/>
        </w:rPr>
        <w:t xml:space="preserve">، </w:t>
      </w:r>
      <w:r w:rsidRPr="006E74AA">
        <w:rPr>
          <w:rtl/>
        </w:rPr>
        <w:t>محتضنا الحسين</w:t>
      </w:r>
      <w:r>
        <w:rPr>
          <w:rtl/>
        </w:rPr>
        <w:t xml:space="preserve">، </w:t>
      </w:r>
      <w:r w:rsidRPr="006E74AA">
        <w:rPr>
          <w:rtl/>
        </w:rPr>
        <w:t>والحسن يمشي بين يديه</w:t>
      </w:r>
      <w:r>
        <w:rPr>
          <w:rtl/>
        </w:rPr>
        <w:t xml:space="preserve">، </w:t>
      </w:r>
      <w:r w:rsidRPr="006E74AA">
        <w:rPr>
          <w:rtl/>
        </w:rPr>
        <w:t>وفاطمة ابنته تمشي خلفه</w:t>
      </w:r>
      <w:r>
        <w:rPr>
          <w:rtl/>
        </w:rPr>
        <w:t xml:space="preserve">، </w:t>
      </w:r>
      <w:r w:rsidRPr="006E74AA">
        <w:rPr>
          <w:rtl/>
        </w:rPr>
        <w:t>وهو يقول</w:t>
      </w:r>
      <w:r>
        <w:rPr>
          <w:rtl/>
        </w:rPr>
        <w:t xml:space="preserve">: </w:t>
      </w:r>
      <w:r w:rsidRPr="006E74AA">
        <w:rPr>
          <w:rtl/>
        </w:rPr>
        <w:t>إذا أنا دعوت فأمّنوا.</w:t>
      </w:r>
    </w:p>
    <w:p w14:paraId="0698B846" w14:textId="77777777" w:rsidR="009A532F" w:rsidRPr="006E74AA" w:rsidRDefault="009A532F" w:rsidP="005B1C0D">
      <w:pPr>
        <w:pStyle w:val="libNormal"/>
        <w:rPr>
          <w:rtl/>
        </w:rPr>
      </w:pPr>
      <w:r>
        <w:rPr>
          <w:rtl/>
        </w:rPr>
        <w:t>و</w:t>
      </w:r>
      <w:r w:rsidRPr="006E74AA">
        <w:rPr>
          <w:rtl/>
        </w:rPr>
        <w:t>خرج النصارى يتقدّمهم أسقفهم</w:t>
      </w:r>
      <w:r>
        <w:rPr>
          <w:rtl/>
        </w:rPr>
        <w:t xml:space="preserve">، </w:t>
      </w:r>
      <w:r w:rsidRPr="006E74AA">
        <w:rPr>
          <w:rtl/>
        </w:rPr>
        <w:t xml:space="preserve">فلمّا رأي النبيّ </w:t>
      </w:r>
      <w:r w:rsidRPr="007C1168">
        <w:rPr>
          <w:rStyle w:val="libAlaemChar"/>
          <w:rtl/>
        </w:rPr>
        <w:t>صلى‌الله‌عليه‌وآله‌وسلم</w:t>
      </w:r>
      <w:r w:rsidRPr="006E74AA">
        <w:rPr>
          <w:rtl/>
        </w:rPr>
        <w:t xml:space="preserve"> قد أقبل بمن معه سأل عنهم</w:t>
      </w:r>
      <w:r>
        <w:rPr>
          <w:rtl/>
        </w:rPr>
        <w:t xml:space="preserve">، </w:t>
      </w:r>
      <w:r w:rsidRPr="006E74AA">
        <w:rPr>
          <w:rtl/>
        </w:rPr>
        <w:t>فقيل له</w:t>
      </w:r>
      <w:r>
        <w:rPr>
          <w:rtl/>
        </w:rPr>
        <w:t xml:space="preserve">: </w:t>
      </w:r>
      <w:r w:rsidRPr="006E74AA">
        <w:rPr>
          <w:rtl/>
        </w:rPr>
        <w:t>هذا ابن عمّه</w:t>
      </w:r>
      <w:r>
        <w:rPr>
          <w:rtl/>
        </w:rPr>
        <w:t xml:space="preserve">، </w:t>
      </w:r>
      <w:r w:rsidRPr="006E74AA">
        <w:rPr>
          <w:rtl/>
        </w:rPr>
        <w:t>وزوج ابنته</w:t>
      </w:r>
      <w:r>
        <w:rPr>
          <w:rtl/>
        </w:rPr>
        <w:t xml:space="preserve">، </w:t>
      </w:r>
      <w:r w:rsidRPr="006E74AA">
        <w:rPr>
          <w:rtl/>
        </w:rPr>
        <w:t xml:space="preserve">وأحبّ الخلق إليه. وهذان ابنا بنته من علي </w:t>
      </w:r>
      <w:r w:rsidRPr="007C1168">
        <w:rPr>
          <w:rStyle w:val="libAlaemChar"/>
          <w:rtl/>
        </w:rPr>
        <w:t>عليه‌السلام</w:t>
      </w:r>
      <w:r w:rsidRPr="006E74AA">
        <w:rPr>
          <w:rtl/>
        </w:rPr>
        <w:t>. وهذه الجارية بنته فاطمة</w:t>
      </w:r>
      <w:r>
        <w:rPr>
          <w:rtl/>
        </w:rPr>
        <w:t xml:space="preserve">، </w:t>
      </w:r>
      <w:r w:rsidRPr="006E74AA">
        <w:rPr>
          <w:rtl/>
        </w:rPr>
        <w:t>أعزّ الناس عليه</w:t>
      </w:r>
      <w:r>
        <w:rPr>
          <w:rtl/>
        </w:rPr>
        <w:t xml:space="preserve">، </w:t>
      </w:r>
      <w:r w:rsidRPr="006E74AA">
        <w:rPr>
          <w:rtl/>
        </w:rPr>
        <w:t>وأقربهم إلى قلبه.</w:t>
      </w:r>
    </w:p>
    <w:p w14:paraId="2BE1F6C6" w14:textId="77777777" w:rsidR="009A532F" w:rsidRPr="006E74AA" w:rsidRDefault="009A532F" w:rsidP="005B1C0D">
      <w:pPr>
        <w:pStyle w:val="libNormal"/>
        <w:rPr>
          <w:rtl/>
        </w:rPr>
      </w:pPr>
      <w:r>
        <w:rPr>
          <w:rtl/>
        </w:rPr>
        <w:t>و</w:t>
      </w:r>
      <w:r w:rsidRPr="006E74AA">
        <w:rPr>
          <w:rtl/>
        </w:rPr>
        <w:t xml:space="preserve">تقدّم رسول الله </w:t>
      </w:r>
      <w:r w:rsidRPr="007C1168">
        <w:rPr>
          <w:rStyle w:val="libAlaemChar"/>
          <w:rtl/>
        </w:rPr>
        <w:t>صلى‌الله‌عليه‌وآله‌وسلم</w:t>
      </w:r>
      <w:r w:rsidRPr="006E74AA">
        <w:rPr>
          <w:rtl/>
        </w:rPr>
        <w:t xml:space="preserve"> وجثا على ركبتيه.</w:t>
      </w:r>
    </w:p>
    <w:p w14:paraId="16C4DD41" w14:textId="77777777" w:rsidR="009A532F" w:rsidRPr="006E74AA" w:rsidRDefault="009A532F" w:rsidP="005B1C0D">
      <w:pPr>
        <w:pStyle w:val="libNormal"/>
        <w:rPr>
          <w:rtl/>
        </w:rPr>
      </w:pPr>
      <w:r w:rsidRPr="006E74AA">
        <w:rPr>
          <w:rtl/>
        </w:rPr>
        <w:t>فقال أبو حارثة الأسقف</w:t>
      </w:r>
      <w:r>
        <w:rPr>
          <w:rtl/>
        </w:rPr>
        <w:t xml:space="preserve">: </w:t>
      </w:r>
      <w:r w:rsidRPr="006E74AA">
        <w:rPr>
          <w:rtl/>
        </w:rPr>
        <w:t>والله جثا كما جثا الأنبياء للمباهلة. فجبن ولم يقدم على المباهلة.</w:t>
      </w:r>
    </w:p>
    <w:p w14:paraId="1968B97E" w14:textId="77777777" w:rsidR="009A532F" w:rsidRPr="006E74AA" w:rsidRDefault="009A532F" w:rsidP="005B1C0D">
      <w:pPr>
        <w:pStyle w:val="libNormal"/>
        <w:rPr>
          <w:rtl/>
        </w:rPr>
      </w:pPr>
      <w:r w:rsidRPr="006E74AA">
        <w:rPr>
          <w:rtl/>
        </w:rPr>
        <w:t>فقال له السيّد</w:t>
      </w:r>
      <w:r>
        <w:rPr>
          <w:rtl/>
        </w:rPr>
        <w:t xml:space="preserve">: </w:t>
      </w:r>
      <w:r w:rsidRPr="006E74AA">
        <w:rPr>
          <w:rtl/>
        </w:rPr>
        <w:t>ادن يا أبا حارثة للمباهلة.</w:t>
      </w:r>
    </w:p>
    <w:p w14:paraId="61A0D70F" w14:textId="77777777" w:rsidR="009A532F" w:rsidRPr="006E74AA" w:rsidRDefault="009A532F" w:rsidP="005B1C0D">
      <w:pPr>
        <w:pStyle w:val="libNormal"/>
        <w:rPr>
          <w:rtl/>
        </w:rPr>
      </w:pPr>
      <w:r w:rsidRPr="006E74AA">
        <w:rPr>
          <w:rtl/>
        </w:rPr>
        <w:t>فقال</w:t>
      </w:r>
      <w:r>
        <w:rPr>
          <w:rtl/>
        </w:rPr>
        <w:t xml:space="preserve">: </w:t>
      </w:r>
      <w:r w:rsidRPr="006E74AA">
        <w:rPr>
          <w:rtl/>
        </w:rPr>
        <w:t>لا</w:t>
      </w:r>
      <w:r>
        <w:rPr>
          <w:rtl/>
        </w:rPr>
        <w:t xml:space="preserve">، </w:t>
      </w:r>
      <w:r w:rsidRPr="006E74AA">
        <w:rPr>
          <w:rtl/>
        </w:rPr>
        <w:t>إنّي لأرى رجلا جريئا على المباهلة</w:t>
      </w:r>
      <w:r>
        <w:rPr>
          <w:rtl/>
        </w:rPr>
        <w:t xml:space="preserve">، </w:t>
      </w:r>
      <w:r w:rsidRPr="006E74AA">
        <w:rPr>
          <w:rtl/>
        </w:rPr>
        <w:t>وأنا أخاف أن يكون صادقا</w:t>
      </w:r>
      <w:r>
        <w:rPr>
          <w:rtl/>
        </w:rPr>
        <w:t xml:space="preserve">، </w:t>
      </w:r>
      <w:r w:rsidRPr="006E74AA">
        <w:rPr>
          <w:rtl/>
        </w:rPr>
        <w:t>ولئن كان صادقا لم يحل والله علينا الحول وفي الدنيا نصرانيّ يطعم الماء</w:t>
      </w:r>
      <w:r>
        <w:rPr>
          <w:rtl/>
        </w:rPr>
        <w:t>!</w:t>
      </w:r>
      <w:r w:rsidRPr="006E74AA">
        <w:rPr>
          <w:rtl/>
        </w:rPr>
        <w:t xml:space="preserve"> فقال الأسقف</w:t>
      </w:r>
      <w:r>
        <w:rPr>
          <w:rtl/>
        </w:rPr>
        <w:t xml:space="preserve">: </w:t>
      </w:r>
      <w:r w:rsidRPr="006E74AA">
        <w:rPr>
          <w:rtl/>
        </w:rPr>
        <w:t>يا أبا القاسم رأينا أن لا نباهلك</w:t>
      </w:r>
      <w:r>
        <w:rPr>
          <w:rtl/>
        </w:rPr>
        <w:t xml:space="preserve">، </w:t>
      </w:r>
      <w:r w:rsidRPr="006E74AA">
        <w:rPr>
          <w:rtl/>
        </w:rPr>
        <w:t>وأن نقرّك على دينك</w:t>
      </w:r>
      <w:r>
        <w:rPr>
          <w:rtl/>
        </w:rPr>
        <w:t xml:space="preserve">، </w:t>
      </w:r>
      <w:r w:rsidRPr="006E74AA">
        <w:rPr>
          <w:rtl/>
        </w:rPr>
        <w:t>ونثبت على ديننا.</w:t>
      </w:r>
    </w:p>
    <w:p w14:paraId="726754CE" w14:textId="77777777" w:rsidR="009A532F" w:rsidRPr="006E74AA" w:rsidRDefault="009A532F" w:rsidP="005B1C0D">
      <w:pPr>
        <w:pStyle w:val="libNormal"/>
        <w:rPr>
          <w:rtl/>
        </w:rPr>
      </w:pPr>
      <w:r w:rsidRPr="006E74AA">
        <w:rPr>
          <w:rtl/>
        </w:rPr>
        <w:t>قال</w:t>
      </w:r>
      <w:r>
        <w:rPr>
          <w:rtl/>
        </w:rPr>
        <w:t xml:space="preserve">: </w:t>
      </w:r>
      <w:r w:rsidRPr="006E74AA">
        <w:rPr>
          <w:rtl/>
        </w:rPr>
        <w:t>فإذا أبيتم المباهلة فأسلموا</w:t>
      </w:r>
      <w:r>
        <w:rPr>
          <w:rtl/>
        </w:rPr>
        <w:t xml:space="preserve">، </w:t>
      </w:r>
      <w:r w:rsidRPr="006E74AA">
        <w:rPr>
          <w:rtl/>
        </w:rPr>
        <w:t>يكن لكم ما للمسلمين</w:t>
      </w:r>
      <w:r>
        <w:rPr>
          <w:rtl/>
        </w:rPr>
        <w:t xml:space="preserve">، </w:t>
      </w:r>
      <w:r w:rsidRPr="006E74AA">
        <w:rPr>
          <w:rtl/>
        </w:rPr>
        <w:t>وعليكم ما عليهم.</w:t>
      </w:r>
      <w:r>
        <w:rPr>
          <w:rFonts w:hint="cs"/>
          <w:rtl/>
        </w:rPr>
        <w:t xml:space="preserve"> </w:t>
      </w:r>
      <w:r w:rsidRPr="006E74AA">
        <w:rPr>
          <w:rtl/>
        </w:rPr>
        <w:t>فأبوا.</w:t>
      </w:r>
    </w:p>
    <w:p w14:paraId="012D546E" w14:textId="77777777" w:rsidR="009A532F" w:rsidRPr="006E74AA" w:rsidRDefault="009A532F" w:rsidP="005B1C0D">
      <w:pPr>
        <w:pStyle w:val="libNormal"/>
        <w:rPr>
          <w:rtl/>
        </w:rPr>
      </w:pPr>
      <w:r w:rsidRPr="006E74AA">
        <w:rPr>
          <w:rtl/>
        </w:rPr>
        <w:t>قال</w:t>
      </w:r>
      <w:r>
        <w:rPr>
          <w:rtl/>
        </w:rPr>
        <w:t xml:space="preserve">: </w:t>
      </w:r>
      <w:r w:rsidRPr="006E74AA">
        <w:rPr>
          <w:rtl/>
        </w:rPr>
        <w:t>فإنّي أناجزكم.</w:t>
      </w:r>
    </w:p>
    <w:p w14:paraId="430CC186" w14:textId="77777777" w:rsidR="009A532F" w:rsidRPr="006E74AA" w:rsidRDefault="009A532F" w:rsidP="005B1C0D">
      <w:pPr>
        <w:pStyle w:val="libNormal"/>
        <w:rPr>
          <w:rtl/>
        </w:rPr>
      </w:pPr>
      <w:r w:rsidRPr="006E74AA">
        <w:rPr>
          <w:rtl/>
        </w:rPr>
        <w:t>فقالوا</w:t>
      </w:r>
      <w:r>
        <w:rPr>
          <w:rtl/>
        </w:rPr>
        <w:t xml:space="preserve">: </w:t>
      </w:r>
      <w:r w:rsidRPr="006E74AA">
        <w:rPr>
          <w:rtl/>
        </w:rPr>
        <w:t>مالنا بحرب العرب طاقة</w:t>
      </w:r>
      <w:r>
        <w:rPr>
          <w:rtl/>
        </w:rPr>
        <w:t xml:space="preserve">، </w:t>
      </w:r>
      <w:r w:rsidRPr="006E74AA">
        <w:rPr>
          <w:rtl/>
        </w:rPr>
        <w:t>ولكن نصالحك</w:t>
      </w:r>
      <w:r>
        <w:rPr>
          <w:rtl/>
        </w:rPr>
        <w:t xml:space="preserve">، </w:t>
      </w:r>
      <w:r w:rsidRPr="006E74AA">
        <w:rPr>
          <w:rtl/>
        </w:rPr>
        <w:t>فصالحنا على أن لا تغزونا</w:t>
      </w:r>
      <w:r>
        <w:rPr>
          <w:rtl/>
        </w:rPr>
        <w:t xml:space="preserve">، </w:t>
      </w:r>
      <w:r w:rsidRPr="006E74AA">
        <w:rPr>
          <w:rtl/>
        </w:rPr>
        <w:t>ولا تخيفنا</w:t>
      </w:r>
      <w:r>
        <w:rPr>
          <w:rtl/>
        </w:rPr>
        <w:t xml:space="preserve">، </w:t>
      </w:r>
      <w:r w:rsidRPr="006E74AA">
        <w:rPr>
          <w:rtl/>
        </w:rPr>
        <w:t>ولا تردّنا عن ديننا</w:t>
      </w:r>
      <w:r>
        <w:rPr>
          <w:rtl/>
        </w:rPr>
        <w:t xml:space="preserve">، </w:t>
      </w:r>
      <w:r w:rsidRPr="006E74AA">
        <w:rPr>
          <w:rtl/>
        </w:rPr>
        <w:t>على أن نؤدّي إليك كلّ عام ألفي حلّة من حلل الأواقي</w:t>
      </w:r>
      <w:r>
        <w:rPr>
          <w:rtl/>
        </w:rPr>
        <w:t xml:space="preserve">، </w:t>
      </w:r>
      <w:r w:rsidRPr="006E74AA">
        <w:rPr>
          <w:rtl/>
        </w:rPr>
        <w:t>ألفا في صفر</w:t>
      </w:r>
      <w:r>
        <w:rPr>
          <w:rtl/>
        </w:rPr>
        <w:t xml:space="preserve">، </w:t>
      </w:r>
      <w:r w:rsidRPr="006E74AA">
        <w:rPr>
          <w:rtl/>
        </w:rPr>
        <w:t>وألفا في رجب</w:t>
      </w:r>
      <w:r>
        <w:rPr>
          <w:rtl/>
        </w:rPr>
        <w:t xml:space="preserve">، </w:t>
      </w:r>
      <w:r w:rsidRPr="006E74AA">
        <w:rPr>
          <w:rtl/>
        </w:rPr>
        <w:t>قيمة كلّ حلّة أربعون درهما</w:t>
      </w:r>
      <w:r>
        <w:rPr>
          <w:rtl/>
        </w:rPr>
        <w:t xml:space="preserve">، </w:t>
      </w:r>
      <w:r w:rsidRPr="006E74AA">
        <w:rPr>
          <w:rtl/>
        </w:rPr>
        <w:t>فما زاد أو نقص فعلى حساب ذلك. وعلى ثلاثين درعا عادية من حديد</w:t>
      </w:r>
      <w:r>
        <w:rPr>
          <w:rtl/>
        </w:rPr>
        <w:t xml:space="preserve">، </w:t>
      </w:r>
      <w:r w:rsidRPr="006E74AA">
        <w:rPr>
          <w:rtl/>
        </w:rPr>
        <w:t>وثلاثين رمحا ،</w:t>
      </w:r>
    </w:p>
    <w:p w14:paraId="5B69090C" w14:textId="77777777" w:rsidR="009A532F" w:rsidRPr="006E74AA" w:rsidRDefault="009A532F" w:rsidP="00FA258F">
      <w:pPr>
        <w:pStyle w:val="libNormal0"/>
        <w:rPr>
          <w:rtl/>
        </w:rPr>
      </w:pPr>
      <w:r>
        <w:rPr>
          <w:rtl/>
        </w:rPr>
        <w:br w:type="page"/>
        <w:t>و</w:t>
      </w:r>
      <w:r w:rsidRPr="006E74AA">
        <w:rPr>
          <w:rtl/>
        </w:rPr>
        <w:t>ثلاثين فرسا</w:t>
      </w:r>
      <w:r>
        <w:rPr>
          <w:rtl/>
        </w:rPr>
        <w:t xml:space="preserve">، </w:t>
      </w:r>
      <w:r w:rsidRPr="006E74AA">
        <w:rPr>
          <w:rtl/>
        </w:rPr>
        <w:t>إن كان باليمن كيد. فصالحوا على ذلك</w:t>
      </w:r>
      <w:r>
        <w:rPr>
          <w:rtl/>
        </w:rPr>
        <w:t xml:space="preserve">، </w:t>
      </w:r>
      <w:r w:rsidRPr="006E74AA">
        <w:rPr>
          <w:rtl/>
        </w:rPr>
        <w:t xml:space="preserve">وكتب </w:t>
      </w:r>
      <w:r w:rsidRPr="007C1168">
        <w:rPr>
          <w:rStyle w:val="libAlaemChar"/>
          <w:rtl/>
        </w:rPr>
        <w:t>صلى‌الله‌عليه‌وآله‌وسلم</w:t>
      </w:r>
      <w:r w:rsidRPr="006E74AA">
        <w:rPr>
          <w:rtl/>
        </w:rPr>
        <w:t xml:space="preserve"> لهم بذلك كتابا»</w:t>
      </w:r>
      <w:r>
        <w:rPr>
          <w:rtl/>
        </w:rPr>
        <w:t>.</w:t>
      </w:r>
    </w:p>
    <w:p w14:paraId="678CEEB8" w14:textId="77777777" w:rsidR="009A532F" w:rsidRPr="006E74AA" w:rsidRDefault="009A532F" w:rsidP="005B1C0D">
      <w:pPr>
        <w:pStyle w:val="libNormal"/>
        <w:rPr>
          <w:rtl/>
        </w:rPr>
      </w:pPr>
      <w:r>
        <w:rPr>
          <w:rtl/>
        </w:rPr>
        <w:t>و</w:t>
      </w:r>
      <w:r w:rsidRPr="006E74AA">
        <w:rPr>
          <w:rtl/>
        </w:rPr>
        <w:t>روي أنّ الأسقف قال لهم</w:t>
      </w:r>
      <w:r>
        <w:rPr>
          <w:rtl/>
        </w:rPr>
        <w:t xml:space="preserve">: </w:t>
      </w:r>
      <w:r w:rsidRPr="006E74AA">
        <w:rPr>
          <w:rtl/>
        </w:rPr>
        <w:t>«إنّي لأرى وجوها لو سألوا الله أن يزيل جبلا من مكانه لأزاله</w:t>
      </w:r>
      <w:r>
        <w:rPr>
          <w:rtl/>
        </w:rPr>
        <w:t xml:space="preserve">، </w:t>
      </w:r>
      <w:r w:rsidRPr="006E74AA">
        <w:rPr>
          <w:rtl/>
        </w:rPr>
        <w:t>فلا تبتهلوا فتهلكوا</w:t>
      </w:r>
      <w:r>
        <w:rPr>
          <w:rtl/>
        </w:rPr>
        <w:t xml:space="preserve">، </w:t>
      </w:r>
      <w:r w:rsidRPr="006E74AA">
        <w:rPr>
          <w:rtl/>
        </w:rPr>
        <w:t>ولا يبقى على وجه الأرض نصرانيّ»</w:t>
      </w:r>
      <w:r>
        <w:rPr>
          <w:rtl/>
        </w:rPr>
        <w:t>.</w:t>
      </w:r>
    </w:p>
    <w:p w14:paraId="24AEEF1F" w14:textId="77777777" w:rsidR="009A532F" w:rsidRPr="006E74AA" w:rsidRDefault="009A532F" w:rsidP="005B1C0D">
      <w:pPr>
        <w:pStyle w:val="libNormal"/>
        <w:rPr>
          <w:rtl/>
        </w:rPr>
      </w:pPr>
      <w:r>
        <w:rPr>
          <w:rtl/>
        </w:rPr>
        <w:t>و</w:t>
      </w:r>
      <w:r w:rsidRPr="006E74AA">
        <w:rPr>
          <w:rtl/>
        </w:rPr>
        <w:t xml:space="preserve">قال النبيّ </w:t>
      </w:r>
      <w:r w:rsidRPr="007C1168">
        <w:rPr>
          <w:rStyle w:val="libAlaemChar"/>
          <w:rtl/>
        </w:rPr>
        <w:t>صلى‌الله‌عليه‌وآله‌وسلم</w:t>
      </w:r>
      <w:r>
        <w:rPr>
          <w:rtl/>
        </w:rPr>
        <w:t xml:space="preserve">: </w:t>
      </w:r>
      <w:r w:rsidRPr="006E74AA">
        <w:rPr>
          <w:rtl/>
        </w:rPr>
        <w:t>«والذي نفسي بيده لو لا عنوني لمسخوا قردة وخنازير</w:t>
      </w:r>
      <w:r>
        <w:rPr>
          <w:rtl/>
        </w:rPr>
        <w:t xml:space="preserve">، </w:t>
      </w:r>
      <w:r w:rsidRPr="006E74AA">
        <w:rPr>
          <w:rtl/>
        </w:rPr>
        <w:t>ولاضطرم الوادي عليهم نارا</w:t>
      </w:r>
      <w:r>
        <w:rPr>
          <w:rtl/>
        </w:rPr>
        <w:t xml:space="preserve">، </w:t>
      </w:r>
      <w:r w:rsidRPr="006E74AA">
        <w:rPr>
          <w:rtl/>
        </w:rPr>
        <w:t>ولما حال الحول على النصارى حتى يهلكوا كلّهم</w:t>
      </w:r>
      <w:r>
        <w:rPr>
          <w:rtl/>
        </w:rPr>
        <w:t xml:space="preserve">، </w:t>
      </w:r>
      <w:r w:rsidRPr="006E74AA">
        <w:rPr>
          <w:rtl/>
        </w:rPr>
        <w:t>حتى الطير على الشجر»</w:t>
      </w:r>
      <w:r>
        <w:rPr>
          <w:rtl/>
        </w:rPr>
        <w:t>.</w:t>
      </w:r>
    </w:p>
    <w:p w14:paraId="66184FC7" w14:textId="77777777" w:rsidR="009A532F" w:rsidRPr="006E74AA" w:rsidRDefault="009A532F" w:rsidP="005B1C0D">
      <w:pPr>
        <w:pStyle w:val="libNormal"/>
        <w:rPr>
          <w:rtl/>
        </w:rPr>
      </w:pPr>
      <w:r w:rsidRPr="006E74AA">
        <w:rPr>
          <w:rtl/>
        </w:rPr>
        <w:t xml:space="preserve">فلمّا رجع وفد نجران لم يلبث السيّد والعاقب إلّا يسيرا حتى رجعا إلى النبيّ </w:t>
      </w:r>
      <w:r w:rsidRPr="007C1168">
        <w:rPr>
          <w:rStyle w:val="libAlaemChar"/>
          <w:rtl/>
        </w:rPr>
        <w:t>صلى‌الله‌عليه‌وآله‌وسلم</w:t>
      </w:r>
      <w:r>
        <w:rPr>
          <w:rtl/>
        </w:rPr>
        <w:t xml:space="preserve">، </w:t>
      </w:r>
      <w:r w:rsidRPr="006E74AA">
        <w:rPr>
          <w:rtl/>
        </w:rPr>
        <w:t>وأهدى العاقب له حلّة وعصا وقدحا ونعلين</w:t>
      </w:r>
      <w:r>
        <w:rPr>
          <w:rtl/>
        </w:rPr>
        <w:t xml:space="preserve">، </w:t>
      </w:r>
      <w:r w:rsidRPr="006E74AA">
        <w:rPr>
          <w:rtl/>
        </w:rPr>
        <w:t>وأسلما.</w:t>
      </w:r>
    </w:p>
    <w:p w14:paraId="4DB96520" w14:textId="77777777" w:rsidR="009A532F" w:rsidRPr="006E74AA" w:rsidRDefault="009A532F" w:rsidP="005B1C0D">
      <w:pPr>
        <w:pStyle w:val="libNormal"/>
        <w:rPr>
          <w:rtl/>
        </w:rPr>
      </w:pPr>
      <w:r>
        <w:rPr>
          <w:rtl/>
        </w:rPr>
        <w:t>و</w:t>
      </w:r>
      <w:r w:rsidRPr="006E74AA">
        <w:rPr>
          <w:rtl/>
        </w:rPr>
        <w:t>عن عائشة</w:t>
      </w:r>
      <w:r>
        <w:rPr>
          <w:rtl/>
        </w:rPr>
        <w:t xml:space="preserve">: </w:t>
      </w:r>
      <w:r w:rsidRPr="006E74AA">
        <w:rPr>
          <w:rtl/>
        </w:rPr>
        <w:t xml:space="preserve">«أنّ رسول الله </w:t>
      </w:r>
      <w:r w:rsidRPr="007C1168">
        <w:rPr>
          <w:rStyle w:val="libAlaemChar"/>
          <w:rtl/>
        </w:rPr>
        <w:t>صلى‌الله‌عليه‌وآله‌وسلم</w:t>
      </w:r>
      <w:r w:rsidRPr="006E74AA">
        <w:rPr>
          <w:rtl/>
        </w:rPr>
        <w:t xml:space="preserve"> خرج وعليه مرط </w:t>
      </w:r>
      <w:r w:rsidRPr="00DD7B20">
        <w:rPr>
          <w:rStyle w:val="libFootnotenumChar"/>
          <w:rtl/>
        </w:rPr>
        <w:t>(1)</w:t>
      </w:r>
      <w:r w:rsidRPr="006E74AA">
        <w:rPr>
          <w:rtl/>
        </w:rPr>
        <w:t xml:space="preserve"> مرجّل من شعر أسود</w:t>
      </w:r>
      <w:r>
        <w:rPr>
          <w:rtl/>
        </w:rPr>
        <w:t xml:space="preserve">، </w:t>
      </w:r>
      <w:r w:rsidRPr="006E74AA">
        <w:rPr>
          <w:rtl/>
        </w:rPr>
        <w:t xml:space="preserve">فجاء الحسن </w:t>
      </w:r>
      <w:r w:rsidRPr="007C1168">
        <w:rPr>
          <w:rStyle w:val="libAlaemChar"/>
          <w:rtl/>
        </w:rPr>
        <w:t>عليه‌السلام</w:t>
      </w:r>
      <w:r w:rsidRPr="006E74AA">
        <w:rPr>
          <w:rtl/>
        </w:rPr>
        <w:t xml:space="preserve"> فأدخله</w:t>
      </w:r>
      <w:r>
        <w:rPr>
          <w:rtl/>
        </w:rPr>
        <w:t xml:space="preserve">، </w:t>
      </w:r>
      <w:r w:rsidRPr="006E74AA">
        <w:rPr>
          <w:rtl/>
        </w:rPr>
        <w:t xml:space="preserve">ثمّ جاء الحسين </w:t>
      </w:r>
      <w:r w:rsidRPr="007C1168">
        <w:rPr>
          <w:rStyle w:val="libAlaemChar"/>
          <w:rtl/>
        </w:rPr>
        <w:t>عليه‌السلام</w:t>
      </w:r>
      <w:r w:rsidRPr="006E74AA">
        <w:rPr>
          <w:rtl/>
        </w:rPr>
        <w:t xml:space="preserve"> فأدخله</w:t>
      </w:r>
      <w:r>
        <w:rPr>
          <w:rtl/>
        </w:rPr>
        <w:t xml:space="preserve">، </w:t>
      </w:r>
      <w:r w:rsidRPr="006E74AA">
        <w:rPr>
          <w:rtl/>
        </w:rPr>
        <w:t>ثمّ جاءت فاطمة فأدخلها</w:t>
      </w:r>
      <w:r>
        <w:rPr>
          <w:rtl/>
        </w:rPr>
        <w:t xml:space="preserve">، </w:t>
      </w:r>
      <w:r w:rsidRPr="006E74AA">
        <w:rPr>
          <w:rtl/>
        </w:rPr>
        <w:t>ثمّ جاء عليّ فأدخله</w:t>
      </w:r>
      <w:r>
        <w:rPr>
          <w:rtl/>
        </w:rPr>
        <w:t xml:space="preserve">، </w:t>
      </w:r>
      <w:r w:rsidRPr="006E74AA">
        <w:rPr>
          <w:rtl/>
        </w:rPr>
        <w:t>ثم قال</w:t>
      </w:r>
      <w:r>
        <w:rPr>
          <w:rtl/>
        </w:rPr>
        <w:t xml:space="preserve">: </w:t>
      </w:r>
      <w:r w:rsidRPr="007C1168">
        <w:rPr>
          <w:rStyle w:val="libAlaemChar"/>
          <w:rtl/>
        </w:rPr>
        <w:t>(</w:t>
      </w:r>
      <w:r w:rsidRPr="00FA258F">
        <w:rPr>
          <w:rStyle w:val="libAieChar"/>
          <w:rtl/>
        </w:rPr>
        <w:t>إِنَّما يُرِيدُ اللهُ لِيُذْهِبَ عَنْكُمُ الرِّجْسَ أَهْلَ الْبَيْتِ وَيُطَهِّرَكُمْ تَطْهِيراً</w:t>
      </w:r>
      <w:r w:rsidRPr="007C1168">
        <w:rPr>
          <w:rStyle w:val="libAlaemChar"/>
          <w:rtl/>
        </w:rPr>
        <w:t>)</w:t>
      </w:r>
      <w:r w:rsidRPr="006E74AA">
        <w:rPr>
          <w:rtl/>
        </w:rPr>
        <w:t xml:space="preserve"> </w:t>
      </w:r>
      <w:r w:rsidRPr="00DD7B20">
        <w:rPr>
          <w:rStyle w:val="libFootnotenumChar"/>
          <w:rtl/>
        </w:rPr>
        <w:t>(2)</w:t>
      </w:r>
      <w:r>
        <w:rPr>
          <w:rtl/>
        </w:rPr>
        <w:t>.</w:t>
      </w:r>
    </w:p>
    <w:p w14:paraId="5C6962AD" w14:textId="77777777" w:rsidR="009A532F" w:rsidRPr="006E74AA" w:rsidRDefault="009A532F" w:rsidP="005B1C0D">
      <w:pPr>
        <w:pStyle w:val="libNormal"/>
        <w:rPr>
          <w:rtl/>
        </w:rPr>
      </w:pPr>
      <w:r w:rsidRPr="006E74AA">
        <w:rPr>
          <w:rtl/>
        </w:rPr>
        <w:t xml:space="preserve">وفي هذه الآية أوضح دلالة على فضل أصحاب الكساء </w:t>
      </w:r>
      <w:r w:rsidRPr="007C1168">
        <w:rPr>
          <w:rStyle w:val="libAlaemChar"/>
          <w:rtl/>
        </w:rPr>
        <w:t>عليهم‌السلام</w:t>
      </w:r>
      <w:r w:rsidRPr="006E74AA">
        <w:rPr>
          <w:rtl/>
        </w:rPr>
        <w:t xml:space="preserve"> وعلوّ درجتهم</w:t>
      </w:r>
      <w:r>
        <w:rPr>
          <w:rtl/>
        </w:rPr>
        <w:t xml:space="preserve">، </w:t>
      </w:r>
      <w:r w:rsidRPr="006E74AA">
        <w:rPr>
          <w:rtl/>
        </w:rPr>
        <w:t>وبلوغ مرتبتهم في الكمال إلى حدّ لا يدانيهم أحد من الخلق</w:t>
      </w:r>
      <w:r>
        <w:rPr>
          <w:rtl/>
        </w:rPr>
        <w:t xml:space="preserve">، </w:t>
      </w:r>
      <w:r w:rsidRPr="006E74AA">
        <w:rPr>
          <w:rtl/>
        </w:rPr>
        <w:t xml:space="preserve">وعلى أنّهم علموا أنّ الحقّ مع النبيّ </w:t>
      </w:r>
      <w:r w:rsidRPr="007C1168">
        <w:rPr>
          <w:rStyle w:val="libAlaemChar"/>
          <w:rtl/>
        </w:rPr>
        <w:t>صلى‌الله‌عليه‌وآله‌وسلم</w:t>
      </w:r>
      <w:r>
        <w:rPr>
          <w:rtl/>
        </w:rPr>
        <w:t xml:space="preserve">، </w:t>
      </w:r>
      <w:r w:rsidRPr="006E74AA">
        <w:rPr>
          <w:rtl/>
        </w:rPr>
        <w:t>لأنّهم امتنعوا من المباهلة</w:t>
      </w:r>
      <w:r>
        <w:rPr>
          <w:rtl/>
        </w:rPr>
        <w:t xml:space="preserve">، </w:t>
      </w:r>
      <w:r w:rsidRPr="006E74AA">
        <w:rPr>
          <w:rtl/>
        </w:rPr>
        <w:t>وأقرّوا بالذلّ والخزي</w:t>
      </w:r>
      <w:r>
        <w:rPr>
          <w:rtl/>
        </w:rPr>
        <w:t xml:space="preserve">، </w:t>
      </w:r>
      <w:r w:rsidRPr="006E74AA">
        <w:rPr>
          <w:rtl/>
        </w:rPr>
        <w:t>وانقادوا لقبول الجزية</w:t>
      </w:r>
      <w:r>
        <w:rPr>
          <w:rtl/>
        </w:rPr>
        <w:t xml:space="preserve">، </w:t>
      </w:r>
      <w:r w:rsidRPr="006E74AA">
        <w:rPr>
          <w:rtl/>
        </w:rPr>
        <w:t>فلو لم يعلموا ذلك لباهلوه</w:t>
      </w:r>
      <w:r>
        <w:rPr>
          <w:rtl/>
        </w:rPr>
        <w:t xml:space="preserve">، </w:t>
      </w:r>
      <w:r w:rsidRPr="006E74AA">
        <w:rPr>
          <w:rtl/>
        </w:rPr>
        <w:t>وكان يظهر ما زعموا من بطلان قوله في الحال</w:t>
      </w:r>
      <w:r>
        <w:rPr>
          <w:rtl/>
        </w:rPr>
        <w:t xml:space="preserve">، </w:t>
      </w:r>
      <w:r w:rsidRPr="006E74AA">
        <w:rPr>
          <w:rtl/>
        </w:rPr>
        <w:t xml:space="preserve">ولو لم يكن النبيّ </w:t>
      </w:r>
      <w:r w:rsidRPr="007C1168">
        <w:rPr>
          <w:rStyle w:val="libAlaemChar"/>
          <w:rtl/>
        </w:rPr>
        <w:t>صلى‌الله‌عليه‌وآله‌وسلم</w:t>
      </w:r>
      <w:r w:rsidRPr="006E74AA">
        <w:rPr>
          <w:rtl/>
        </w:rPr>
        <w:t xml:space="preserve"> متيقّنا بنزول العقوبة بعدوّه دونه لو باهلوا</w:t>
      </w:r>
      <w:r>
        <w:rPr>
          <w:rtl/>
        </w:rPr>
        <w:t>،</w:t>
      </w:r>
      <w:r w:rsidRPr="00094DB0">
        <w:rPr>
          <w:rtl/>
        </w:rPr>
        <w:t xml:space="preserve"> </w:t>
      </w:r>
      <w:r>
        <w:rPr>
          <w:rtl/>
        </w:rPr>
        <w:t>لـما</w:t>
      </w:r>
      <w:r w:rsidRPr="006E74AA">
        <w:rPr>
          <w:rtl/>
        </w:rPr>
        <w:t xml:space="preserve"> أدخل أولاده وخواصّ أهله في ذلك</w:t>
      </w:r>
      <w:r>
        <w:rPr>
          <w:rtl/>
        </w:rPr>
        <w:t xml:space="preserve">، </w:t>
      </w:r>
      <w:r w:rsidRPr="006E74AA">
        <w:rPr>
          <w:rtl/>
        </w:rPr>
        <w:t>مع شدّة إشفاقه عليهم.</w:t>
      </w:r>
    </w:p>
    <w:p w14:paraId="51FB6FD2" w14:textId="77777777" w:rsidR="009A532F" w:rsidRPr="006E74AA" w:rsidRDefault="009A532F" w:rsidP="005B1C0D">
      <w:pPr>
        <w:pStyle w:val="libNormal"/>
        <w:rPr>
          <w:rtl/>
        </w:rPr>
      </w:pPr>
      <w:r w:rsidRPr="007C1168">
        <w:rPr>
          <w:rStyle w:val="libAlaemChar"/>
          <w:rtl/>
        </w:rPr>
        <w:t>(</w:t>
      </w:r>
      <w:r w:rsidRPr="00FA258F">
        <w:rPr>
          <w:rStyle w:val="libAieChar"/>
          <w:rtl/>
        </w:rPr>
        <w:t>إِنَّ هذا</w:t>
      </w:r>
      <w:r w:rsidRPr="007C1168">
        <w:rPr>
          <w:rStyle w:val="libAlaemChar"/>
          <w:rtl/>
        </w:rPr>
        <w:t>)</w:t>
      </w:r>
      <w:r w:rsidRPr="006E74AA">
        <w:rPr>
          <w:rtl/>
        </w:rPr>
        <w:t xml:space="preserve"> أي</w:t>
      </w:r>
      <w:r>
        <w:rPr>
          <w:rtl/>
        </w:rPr>
        <w:t xml:space="preserve">: </w:t>
      </w:r>
      <w:r w:rsidRPr="006E74AA">
        <w:rPr>
          <w:rtl/>
        </w:rPr>
        <w:t xml:space="preserve">ما قصّ عليك من نبأ عيسى وغيره </w:t>
      </w:r>
      <w:r w:rsidRPr="007C1168">
        <w:rPr>
          <w:rStyle w:val="libAlaemChar"/>
          <w:rtl/>
        </w:rPr>
        <w:t>(</w:t>
      </w:r>
      <w:r w:rsidRPr="00FA258F">
        <w:rPr>
          <w:rStyle w:val="libAieChar"/>
          <w:rtl/>
        </w:rPr>
        <w:t>لَهُوَ الْقَصَصُ الْحَقُ</w:t>
      </w:r>
      <w:r w:rsidRPr="007C1168">
        <w:rPr>
          <w:rStyle w:val="libAlaemChar"/>
          <w:rtl/>
        </w:rPr>
        <w:t>)</w:t>
      </w:r>
    </w:p>
    <w:p w14:paraId="35FDB77D" w14:textId="77777777" w:rsidR="009A532F" w:rsidRPr="006E74AA" w:rsidRDefault="009A532F" w:rsidP="00BC79B1">
      <w:pPr>
        <w:pStyle w:val="libLine"/>
        <w:rPr>
          <w:rtl/>
        </w:rPr>
      </w:pPr>
      <w:r w:rsidRPr="006E74AA">
        <w:rPr>
          <w:rtl/>
        </w:rPr>
        <w:t>__________________</w:t>
      </w:r>
    </w:p>
    <w:p w14:paraId="6174F4F9" w14:textId="77777777" w:rsidR="009A532F" w:rsidRPr="006E74AA" w:rsidRDefault="009A532F" w:rsidP="00BC79B1">
      <w:pPr>
        <w:pStyle w:val="libFootnote0"/>
        <w:rPr>
          <w:rtl/>
        </w:rPr>
      </w:pPr>
      <w:r>
        <w:rPr>
          <w:rtl/>
        </w:rPr>
        <w:t>(</w:t>
      </w:r>
      <w:r w:rsidRPr="006E74AA">
        <w:rPr>
          <w:rtl/>
        </w:rPr>
        <w:t>1) المرط</w:t>
      </w:r>
      <w:r>
        <w:rPr>
          <w:rtl/>
        </w:rPr>
        <w:t xml:space="preserve">: </w:t>
      </w:r>
      <w:r w:rsidRPr="006E74AA">
        <w:rPr>
          <w:rtl/>
        </w:rPr>
        <w:t>كلّ ثوب غير مخيط</w:t>
      </w:r>
      <w:r>
        <w:rPr>
          <w:rtl/>
        </w:rPr>
        <w:t xml:space="preserve">، </w:t>
      </w:r>
      <w:r w:rsidRPr="006E74AA">
        <w:rPr>
          <w:rtl/>
        </w:rPr>
        <w:t>أو كساء من صوف ونحوه يؤتزر به</w:t>
      </w:r>
      <w:r>
        <w:rPr>
          <w:rtl/>
        </w:rPr>
        <w:t xml:space="preserve">، </w:t>
      </w:r>
      <w:r w:rsidRPr="006E74AA">
        <w:rPr>
          <w:rtl/>
        </w:rPr>
        <w:t>وجمعه</w:t>
      </w:r>
      <w:r>
        <w:rPr>
          <w:rtl/>
        </w:rPr>
        <w:t xml:space="preserve">: </w:t>
      </w:r>
      <w:r w:rsidRPr="006E74AA">
        <w:rPr>
          <w:rtl/>
        </w:rPr>
        <w:t>مروط.</w:t>
      </w:r>
    </w:p>
    <w:p w14:paraId="5EE6E7FF" w14:textId="77777777" w:rsidR="009A532F" w:rsidRPr="006E74AA" w:rsidRDefault="009A532F" w:rsidP="00BC79B1">
      <w:pPr>
        <w:pStyle w:val="libFootnote0"/>
        <w:rPr>
          <w:rtl/>
        </w:rPr>
      </w:pPr>
      <w:r>
        <w:rPr>
          <w:rtl/>
        </w:rPr>
        <w:t>(</w:t>
      </w:r>
      <w:r w:rsidRPr="006E74AA">
        <w:rPr>
          <w:rtl/>
        </w:rPr>
        <w:t>2) الأحزاب</w:t>
      </w:r>
      <w:r>
        <w:rPr>
          <w:rtl/>
        </w:rPr>
        <w:t xml:space="preserve">: </w:t>
      </w:r>
      <w:r w:rsidRPr="006E74AA">
        <w:rPr>
          <w:rtl/>
        </w:rPr>
        <w:t>33.</w:t>
      </w:r>
    </w:p>
    <w:p w14:paraId="5B5EFEEC" w14:textId="77777777" w:rsidR="009A532F" w:rsidRPr="006E74AA" w:rsidRDefault="009A532F" w:rsidP="00FA258F">
      <w:pPr>
        <w:pStyle w:val="libNormal0"/>
        <w:rPr>
          <w:rtl/>
        </w:rPr>
      </w:pPr>
      <w:r>
        <w:rPr>
          <w:rtl/>
        </w:rPr>
        <w:br w:type="page"/>
      </w:r>
      <w:r w:rsidRPr="006E74AA">
        <w:rPr>
          <w:rtl/>
        </w:rPr>
        <w:t>والحديث الصدق</w:t>
      </w:r>
      <w:r>
        <w:rPr>
          <w:rtl/>
        </w:rPr>
        <w:t xml:space="preserve">، </w:t>
      </w:r>
      <w:r w:rsidRPr="006E74AA">
        <w:rPr>
          <w:rtl/>
        </w:rPr>
        <w:t>فمن خالفك فيه مع وضوح الأمر فهو معاند. هذه بجملتها خبر «إنّ»</w:t>
      </w:r>
      <w:r>
        <w:rPr>
          <w:rtl/>
        </w:rPr>
        <w:t xml:space="preserve">، </w:t>
      </w:r>
      <w:r w:rsidRPr="006E74AA">
        <w:rPr>
          <w:rtl/>
        </w:rPr>
        <w:t>أو هو فصل يفيد أنّ ما ذكره في شأن عيسى ومريم حقّ. واللام دخلت فيه لأنّه أقرب إلى المبتدأ من الخبر</w:t>
      </w:r>
      <w:r>
        <w:rPr>
          <w:rtl/>
        </w:rPr>
        <w:t xml:space="preserve">، </w:t>
      </w:r>
      <w:r w:rsidRPr="006E74AA">
        <w:rPr>
          <w:rtl/>
        </w:rPr>
        <w:t>وأصلها أن تدخل على المبتدأ</w:t>
      </w:r>
      <w:r>
        <w:rPr>
          <w:rtl/>
        </w:rPr>
        <w:t xml:space="preserve">، </w:t>
      </w:r>
      <w:r w:rsidRPr="006E74AA">
        <w:rPr>
          <w:rtl/>
        </w:rPr>
        <w:t>فإذا جاز دخولها على الخبر كان دخولها على الفصل الذي هو أقرب إلى المبتدأ أجوز.</w:t>
      </w:r>
    </w:p>
    <w:p w14:paraId="6666830B" w14:textId="77777777" w:rsidR="009A532F" w:rsidRPr="006E74AA" w:rsidRDefault="009A532F" w:rsidP="005B1C0D">
      <w:pPr>
        <w:pStyle w:val="libNormal"/>
        <w:rPr>
          <w:rtl/>
        </w:rPr>
      </w:pPr>
      <w:r w:rsidRPr="007C1168">
        <w:rPr>
          <w:rStyle w:val="libAlaemChar"/>
          <w:rtl/>
        </w:rPr>
        <w:t>(</w:t>
      </w:r>
      <w:r w:rsidRPr="00FA258F">
        <w:rPr>
          <w:rStyle w:val="libAieChar"/>
          <w:rtl/>
        </w:rPr>
        <w:t>وَما مِنْ إِلهٍ إِلَّا اللهُ</w:t>
      </w:r>
      <w:r w:rsidRPr="007C1168">
        <w:rPr>
          <w:rStyle w:val="libAlaemChar"/>
          <w:rtl/>
        </w:rPr>
        <w:t>)</w:t>
      </w:r>
      <w:r w:rsidRPr="006E74AA">
        <w:rPr>
          <w:rtl/>
        </w:rPr>
        <w:t xml:space="preserve"> صرّح فيه</w:t>
      </w:r>
      <w:r>
        <w:rPr>
          <w:rtl/>
        </w:rPr>
        <w:t xml:space="preserve"> بـ </w:t>
      </w:r>
      <w:r w:rsidRPr="006E74AA">
        <w:rPr>
          <w:rtl/>
        </w:rPr>
        <w:t>«من» الزائدة للاستغراق</w:t>
      </w:r>
      <w:r>
        <w:rPr>
          <w:rtl/>
        </w:rPr>
        <w:t xml:space="preserve">، </w:t>
      </w:r>
      <w:r w:rsidRPr="006E74AA">
        <w:rPr>
          <w:rtl/>
        </w:rPr>
        <w:t>تأكيدا للردّ على النصارى في تثليثهم. فالمعنى</w:t>
      </w:r>
      <w:r>
        <w:rPr>
          <w:rtl/>
        </w:rPr>
        <w:t xml:space="preserve">: </w:t>
      </w:r>
      <w:r w:rsidRPr="006E74AA">
        <w:rPr>
          <w:rtl/>
        </w:rPr>
        <w:t>وما لكم أحد يستحقّ إطلاق اسم الإلهيّة إلّا الله</w:t>
      </w:r>
      <w:r>
        <w:rPr>
          <w:rtl/>
        </w:rPr>
        <w:t xml:space="preserve">، </w:t>
      </w:r>
      <w:r w:rsidRPr="006E74AA">
        <w:rPr>
          <w:rtl/>
        </w:rPr>
        <w:t>وانّ عيسى ليس بإله كما زعموا</w:t>
      </w:r>
      <w:r>
        <w:rPr>
          <w:rtl/>
        </w:rPr>
        <w:t xml:space="preserve">، </w:t>
      </w:r>
      <w:r w:rsidRPr="006E74AA">
        <w:rPr>
          <w:rtl/>
        </w:rPr>
        <w:t>وإنّما هو عبد الله ورسوله. ولو قال</w:t>
      </w:r>
      <w:r>
        <w:rPr>
          <w:rtl/>
        </w:rPr>
        <w:t xml:space="preserve">: </w:t>
      </w:r>
      <w:r w:rsidRPr="006E74AA">
        <w:rPr>
          <w:rtl/>
        </w:rPr>
        <w:t xml:space="preserve">ما إله إلّا الله بغير «من» لم يفد هذا المعنى. </w:t>
      </w:r>
      <w:r w:rsidRPr="007C1168">
        <w:rPr>
          <w:rStyle w:val="libAlaemChar"/>
          <w:rtl/>
        </w:rPr>
        <w:t>(</w:t>
      </w:r>
      <w:r w:rsidRPr="00FA258F">
        <w:rPr>
          <w:rStyle w:val="libAieChar"/>
          <w:rtl/>
        </w:rPr>
        <w:t>وَإِنَّ اللهَ لَهُوَ الْعَزِيزُ الْحَكِيمُ</w:t>
      </w:r>
      <w:r w:rsidRPr="007C1168">
        <w:rPr>
          <w:rStyle w:val="libAlaemChar"/>
          <w:rtl/>
        </w:rPr>
        <w:t>)</w:t>
      </w:r>
      <w:r w:rsidRPr="006E74AA">
        <w:rPr>
          <w:rtl/>
        </w:rPr>
        <w:t xml:space="preserve"> لا أحد يساويه في القدرة التامّة والحكمة البالغة ليشاركه في الألوهيّة.</w:t>
      </w:r>
    </w:p>
    <w:p w14:paraId="05BE18A3" w14:textId="77777777" w:rsidR="009A532F" w:rsidRPr="006E74AA" w:rsidRDefault="009A532F" w:rsidP="005B1C0D">
      <w:pPr>
        <w:pStyle w:val="libNormal"/>
        <w:rPr>
          <w:rtl/>
        </w:rPr>
      </w:pPr>
      <w:r w:rsidRPr="007C1168">
        <w:rPr>
          <w:rStyle w:val="libAlaemChar"/>
          <w:rtl/>
        </w:rPr>
        <w:t>(</w:t>
      </w:r>
      <w:r w:rsidRPr="00FA258F">
        <w:rPr>
          <w:rStyle w:val="libAieChar"/>
          <w:rtl/>
        </w:rPr>
        <w:t>فَإِنْ تَوَلَّوْا</w:t>
      </w:r>
      <w:r w:rsidRPr="007C1168">
        <w:rPr>
          <w:rStyle w:val="libAlaemChar"/>
          <w:rtl/>
        </w:rPr>
        <w:t>)</w:t>
      </w:r>
      <w:r w:rsidRPr="006E74AA">
        <w:rPr>
          <w:rtl/>
        </w:rPr>
        <w:t xml:space="preserve"> فإن أعرضوا عن اتّباعك وتصديقك</w:t>
      </w:r>
      <w:r>
        <w:rPr>
          <w:rtl/>
        </w:rPr>
        <w:t xml:space="preserve">، </w:t>
      </w:r>
      <w:r w:rsidRPr="006E74AA">
        <w:rPr>
          <w:rtl/>
        </w:rPr>
        <w:t xml:space="preserve">وعمّا أتيت به من الدلالات والبيّنات </w:t>
      </w:r>
      <w:r w:rsidRPr="007C1168">
        <w:rPr>
          <w:rStyle w:val="libAlaemChar"/>
          <w:rtl/>
        </w:rPr>
        <w:t>(</w:t>
      </w:r>
      <w:r w:rsidRPr="00FA258F">
        <w:rPr>
          <w:rStyle w:val="libAieChar"/>
          <w:rtl/>
        </w:rPr>
        <w:t>فَإِنَّ اللهَ عَلِيمٌ بِالْمُفْسِدِينَ</w:t>
      </w:r>
      <w:r w:rsidRPr="007C1168">
        <w:rPr>
          <w:rStyle w:val="libAlaemChar"/>
          <w:rtl/>
        </w:rPr>
        <w:t>)</w:t>
      </w:r>
      <w:r w:rsidRPr="006E74AA">
        <w:rPr>
          <w:rtl/>
        </w:rPr>
        <w:t xml:space="preserve"> وعيد لهم. ووضع المظهر موضع المضمر ليدلّ على أنّ التولّي عن الحجج والإعراض عن التوحيد إفساد للدين والاعتقاد المؤدّي إلى فساد النفس</w:t>
      </w:r>
      <w:r>
        <w:rPr>
          <w:rtl/>
        </w:rPr>
        <w:t xml:space="preserve">، </w:t>
      </w:r>
      <w:r w:rsidRPr="006E74AA">
        <w:rPr>
          <w:rtl/>
        </w:rPr>
        <w:t>بل وإلى فساد العالم.</w:t>
      </w:r>
    </w:p>
    <w:p w14:paraId="68C3DE4F" w14:textId="77777777" w:rsidR="009A532F" w:rsidRPr="006E74AA" w:rsidRDefault="009A532F" w:rsidP="005B1C0D">
      <w:pPr>
        <w:pStyle w:val="libNormal"/>
        <w:rPr>
          <w:rtl/>
        </w:rPr>
      </w:pPr>
      <w:r w:rsidRPr="007C1168">
        <w:rPr>
          <w:rStyle w:val="libAlaemChar"/>
          <w:rtl/>
        </w:rPr>
        <w:t>(</w:t>
      </w:r>
      <w:r w:rsidRPr="00FA258F">
        <w:rPr>
          <w:rStyle w:val="libAieChar"/>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(64)</w:t>
      </w:r>
      <w:r w:rsidRPr="007C1168">
        <w:rPr>
          <w:rStyle w:val="libAlaemChar"/>
          <w:rtl/>
        </w:rPr>
        <w:t>)</w:t>
      </w:r>
    </w:p>
    <w:p w14:paraId="3D346646" w14:textId="77777777" w:rsidR="009A532F" w:rsidRPr="006E74AA" w:rsidRDefault="009A532F" w:rsidP="005B1C0D">
      <w:pPr>
        <w:pStyle w:val="libNormal"/>
        <w:rPr>
          <w:rtl/>
        </w:rPr>
      </w:pPr>
      <w:r w:rsidRPr="006E74AA">
        <w:rPr>
          <w:rtl/>
        </w:rPr>
        <w:t>ول</w:t>
      </w:r>
      <w:r>
        <w:rPr>
          <w:rFonts w:hint="cs"/>
          <w:rtl/>
        </w:rPr>
        <w:t>ـ</w:t>
      </w:r>
      <w:r w:rsidRPr="006E74AA">
        <w:rPr>
          <w:rtl/>
        </w:rPr>
        <w:t>مّا تمّ الحجاج على القوم دعاهم سبحانه إلى التوحيد</w:t>
      </w:r>
      <w:r>
        <w:rPr>
          <w:rtl/>
        </w:rPr>
        <w:t xml:space="preserve">، </w:t>
      </w:r>
      <w:r w:rsidRPr="006E74AA">
        <w:rPr>
          <w:rtl/>
        </w:rPr>
        <w:t>فقال</w:t>
      </w:r>
      <w:r>
        <w:rPr>
          <w:rtl/>
        </w:rPr>
        <w:t xml:space="preserve">: </w:t>
      </w:r>
      <w:r w:rsidRPr="007C1168">
        <w:rPr>
          <w:rStyle w:val="libAlaemChar"/>
          <w:rtl/>
        </w:rPr>
        <w:t>(</w:t>
      </w:r>
      <w:r w:rsidRPr="00FA258F">
        <w:rPr>
          <w:rStyle w:val="libAieChar"/>
          <w:rtl/>
        </w:rPr>
        <w:t>قُلْ يا أَهْلَ الْكِتابِ</w:t>
      </w:r>
      <w:r w:rsidRPr="007C1168">
        <w:rPr>
          <w:rStyle w:val="libAlaemChar"/>
          <w:rtl/>
        </w:rPr>
        <w:t>)</w:t>
      </w:r>
      <w:r w:rsidRPr="006E74AA">
        <w:rPr>
          <w:rtl/>
        </w:rPr>
        <w:t xml:space="preserve"> يعمّ أهل الكتابين. وقيل</w:t>
      </w:r>
      <w:r>
        <w:rPr>
          <w:rtl/>
        </w:rPr>
        <w:t xml:space="preserve">: </w:t>
      </w:r>
      <w:r w:rsidRPr="006E74AA">
        <w:rPr>
          <w:rtl/>
        </w:rPr>
        <w:t xml:space="preserve">يريد به وفد نجران أو يهود المدينة. </w:t>
      </w:r>
      <w:r w:rsidRPr="007C1168">
        <w:rPr>
          <w:rStyle w:val="libAlaemChar"/>
          <w:rtl/>
        </w:rPr>
        <w:t>(</w:t>
      </w:r>
      <w:r w:rsidRPr="00FA258F">
        <w:rPr>
          <w:rStyle w:val="libAieChar"/>
          <w:rtl/>
        </w:rPr>
        <w:t>تَعالَوْا إِلى كَلِمَةٍ سَواءٍ</w:t>
      </w:r>
      <w:r w:rsidRPr="007C1168">
        <w:rPr>
          <w:rStyle w:val="libAlaemChar"/>
          <w:rtl/>
        </w:rPr>
        <w:t>)</w:t>
      </w:r>
      <w:r w:rsidRPr="006E74AA">
        <w:rPr>
          <w:rtl/>
        </w:rPr>
        <w:t xml:space="preserve"> أي</w:t>
      </w:r>
      <w:r>
        <w:rPr>
          <w:rtl/>
        </w:rPr>
        <w:t xml:space="preserve">: </w:t>
      </w:r>
      <w:r w:rsidRPr="006E74AA">
        <w:rPr>
          <w:rtl/>
        </w:rPr>
        <w:t xml:space="preserve">عدل </w:t>
      </w:r>
      <w:r w:rsidRPr="007C1168">
        <w:rPr>
          <w:rStyle w:val="libAlaemChar"/>
          <w:rtl/>
        </w:rPr>
        <w:t>(</w:t>
      </w:r>
      <w:r w:rsidRPr="00FA258F">
        <w:rPr>
          <w:rStyle w:val="libAieChar"/>
          <w:rtl/>
        </w:rPr>
        <w:t>بَيْنَنا وَبَيْنَكُمْ</w:t>
      </w:r>
      <w:r w:rsidRPr="007C1168">
        <w:rPr>
          <w:rStyle w:val="libAlaemChar"/>
          <w:rtl/>
        </w:rPr>
        <w:t>)</w:t>
      </w:r>
      <w:r w:rsidRPr="006E74AA">
        <w:rPr>
          <w:rtl/>
        </w:rPr>
        <w:t xml:space="preserve"> لا يختلف فيها الرسل والقرآن والتوراة والإنجيل وغيرها من الكتب الإلهيّة. ويفسّر الكلمة قوله</w:t>
      </w:r>
      <w:r>
        <w:rPr>
          <w:rtl/>
        </w:rPr>
        <w:t xml:space="preserve">: </w:t>
      </w:r>
      <w:r w:rsidRPr="007C1168">
        <w:rPr>
          <w:rStyle w:val="libAlaemChar"/>
          <w:rtl/>
        </w:rPr>
        <w:t>(</w:t>
      </w:r>
      <w:r w:rsidRPr="00FA258F">
        <w:rPr>
          <w:rStyle w:val="libAieChar"/>
          <w:rtl/>
        </w:rPr>
        <w:t>أَلَّا نَعْبُدَ إِلَّا اللهَ</w:t>
      </w:r>
      <w:r w:rsidRPr="007C1168">
        <w:rPr>
          <w:rStyle w:val="libAlaemChar"/>
          <w:rtl/>
        </w:rPr>
        <w:t>)</w:t>
      </w:r>
      <w:r w:rsidRPr="006E74AA">
        <w:rPr>
          <w:rtl/>
        </w:rPr>
        <w:t xml:space="preserve"> أن</w:t>
      </w:r>
    </w:p>
    <w:p w14:paraId="1E4462A6" w14:textId="77777777" w:rsidR="009A532F" w:rsidRPr="006E74AA" w:rsidRDefault="009A532F" w:rsidP="00FA258F">
      <w:pPr>
        <w:pStyle w:val="libNormal0"/>
        <w:rPr>
          <w:rtl/>
        </w:rPr>
      </w:pPr>
      <w:r>
        <w:rPr>
          <w:rtl/>
        </w:rPr>
        <w:br w:type="page"/>
      </w:r>
      <w:r w:rsidRPr="006E74AA">
        <w:rPr>
          <w:rtl/>
        </w:rPr>
        <w:t>نوحّده بالعبادة</w:t>
      </w:r>
      <w:r>
        <w:rPr>
          <w:rtl/>
        </w:rPr>
        <w:t xml:space="preserve">، </w:t>
      </w:r>
      <w:r w:rsidRPr="006E74AA">
        <w:rPr>
          <w:rtl/>
        </w:rPr>
        <w:t xml:space="preserve">ونخلص فيها </w:t>
      </w:r>
      <w:r w:rsidRPr="007C1168">
        <w:rPr>
          <w:rStyle w:val="libAlaemChar"/>
          <w:rtl/>
        </w:rPr>
        <w:t>(</w:t>
      </w:r>
      <w:r w:rsidRPr="00FA258F">
        <w:rPr>
          <w:rStyle w:val="libAieChar"/>
          <w:rtl/>
        </w:rPr>
        <w:t>وَلا نُشْرِكَ بِهِ شَيْئاً</w:t>
      </w:r>
      <w:r w:rsidRPr="007C1168">
        <w:rPr>
          <w:rStyle w:val="libAlaemChar"/>
          <w:rtl/>
        </w:rPr>
        <w:t>)</w:t>
      </w:r>
      <w:r w:rsidRPr="006E74AA">
        <w:rPr>
          <w:rtl/>
        </w:rPr>
        <w:t xml:space="preserve"> ولا نجعل له شريكا في استحقاق العبادة</w:t>
      </w:r>
      <w:r>
        <w:rPr>
          <w:rtl/>
        </w:rPr>
        <w:t xml:space="preserve">، </w:t>
      </w:r>
      <w:r w:rsidRPr="006E74AA">
        <w:rPr>
          <w:rtl/>
        </w:rPr>
        <w:t xml:space="preserve">ولا نراه أهلا لأن يعبد </w:t>
      </w:r>
      <w:r w:rsidRPr="007C1168">
        <w:rPr>
          <w:rStyle w:val="libAlaemChar"/>
          <w:rtl/>
        </w:rPr>
        <w:t>(</w:t>
      </w:r>
      <w:r w:rsidRPr="00FA258F">
        <w:rPr>
          <w:rStyle w:val="libAieChar"/>
          <w:rtl/>
        </w:rPr>
        <w:t>وَلا يَتَّخِذَ بَعْضُنا بَعْضاً أَرْباباً مِنْ دُونِ اللهِ</w:t>
      </w:r>
      <w:r w:rsidRPr="007C1168">
        <w:rPr>
          <w:rStyle w:val="libAlaemChar"/>
          <w:rtl/>
        </w:rPr>
        <w:t>)</w:t>
      </w:r>
      <w:r w:rsidRPr="006E74AA">
        <w:rPr>
          <w:rtl/>
        </w:rPr>
        <w:t xml:space="preserve"> فلا نقول</w:t>
      </w:r>
      <w:r>
        <w:rPr>
          <w:rtl/>
        </w:rPr>
        <w:t xml:space="preserve">: </w:t>
      </w:r>
      <w:r w:rsidRPr="006E74AA">
        <w:rPr>
          <w:rtl/>
        </w:rPr>
        <w:t>عزير ابن الله</w:t>
      </w:r>
      <w:r>
        <w:rPr>
          <w:rtl/>
        </w:rPr>
        <w:t xml:space="preserve">، </w:t>
      </w:r>
      <w:r w:rsidRPr="006E74AA">
        <w:rPr>
          <w:rtl/>
        </w:rPr>
        <w:t>ولا المسيح ابن الله</w:t>
      </w:r>
      <w:r>
        <w:rPr>
          <w:rtl/>
        </w:rPr>
        <w:t xml:space="preserve">، </w:t>
      </w:r>
      <w:r w:rsidRPr="006E74AA">
        <w:rPr>
          <w:rtl/>
        </w:rPr>
        <w:t>ولا نطيع الأحبار فيما أحدثوا من التحريم والتحليل</w:t>
      </w:r>
      <w:r>
        <w:rPr>
          <w:rtl/>
        </w:rPr>
        <w:t xml:space="preserve">، </w:t>
      </w:r>
      <w:r w:rsidRPr="006E74AA">
        <w:rPr>
          <w:rtl/>
        </w:rPr>
        <w:t>لأنّ كلّا منهم بعضنا بشر مثلنا.</w:t>
      </w:r>
    </w:p>
    <w:p w14:paraId="40893E44" w14:textId="77777777" w:rsidR="009A532F" w:rsidRPr="006E74AA" w:rsidRDefault="009A532F" w:rsidP="005B1C0D">
      <w:pPr>
        <w:pStyle w:val="libNormal"/>
        <w:rPr>
          <w:rtl/>
        </w:rPr>
      </w:pPr>
      <w:r w:rsidRPr="006E74AA">
        <w:rPr>
          <w:rtl/>
        </w:rPr>
        <w:t>روي</w:t>
      </w:r>
      <w:r>
        <w:rPr>
          <w:rtl/>
        </w:rPr>
        <w:t xml:space="preserve">: </w:t>
      </w:r>
      <w:r w:rsidRPr="006E74AA">
        <w:rPr>
          <w:rtl/>
        </w:rPr>
        <w:t>«أنّه</w:t>
      </w:r>
      <w:r w:rsidRPr="008A3FFE">
        <w:rPr>
          <w:rtl/>
        </w:rPr>
        <w:t xml:space="preserve"> </w:t>
      </w:r>
      <w:r w:rsidRPr="006E74AA">
        <w:rPr>
          <w:rtl/>
        </w:rPr>
        <w:t>ل</w:t>
      </w:r>
      <w:r>
        <w:rPr>
          <w:rFonts w:hint="cs"/>
          <w:rtl/>
        </w:rPr>
        <w:t>ـ</w:t>
      </w:r>
      <w:r w:rsidRPr="006E74AA">
        <w:rPr>
          <w:rtl/>
        </w:rPr>
        <w:t xml:space="preserve">مّا نزلت </w:t>
      </w:r>
      <w:r w:rsidRPr="007C1168">
        <w:rPr>
          <w:rStyle w:val="libAlaemChar"/>
          <w:rtl/>
        </w:rPr>
        <w:t>(</w:t>
      </w:r>
      <w:r w:rsidRPr="00FA258F">
        <w:rPr>
          <w:rStyle w:val="libAieChar"/>
          <w:rtl/>
        </w:rPr>
        <w:t>اتَّخَذُوا أَحْبارَهُمْ وَرُهْبانَهُمْ أَرْباباً مِنْ دُونِ اللهِ</w:t>
      </w:r>
      <w:r w:rsidRPr="007C1168">
        <w:rPr>
          <w:rStyle w:val="libAlaemChar"/>
          <w:rtl/>
        </w:rPr>
        <w:t>)</w:t>
      </w:r>
      <w:r w:rsidRPr="006E74AA">
        <w:rPr>
          <w:rtl/>
        </w:rPr>
        <w:t xml:space="preserve"> </w:t>
      </w:r>
      <w:r w:rsidRPr="00DD7B20">
        <w:rPr>
          <w:rStyle w:val="libFootnotenumChar"/>
          <w:rtl/>
        </w:rPr>
        <w:t>(1)</w:t>
      </w:r>
      <w:r w:rsidRPr="006E74AA">
        <w:rPr>
          <w:rtl/>
        </w:rPr>
        <w:t xml:space="preserve"> قال عديّ بن حاتم</w:t>
      </w:r>
      <w:r>
        <w:rPr>
          <w:rtl/>
        </w:rPr>
        <w:t xml:space="preserve">: </w:t>
      </w:r>
      <w:r w:rsidRPr="006E74AA">
        <w:rPr>
          <w:rtl/>
        </w:rPr>
        <w:t>ما كنّا نعبدهم يا رسول الله</w:t>
      </w:r>
      <w:r>
        <w:rPr>
          <w:rtl/>
        </w:rPr>
        <w:t>!</w:t>
      </w:r>
      <w:r w:rsidRPr="006E74AA">
        <w:rPr>
          <w:rtl/>
        </w:rPr>
        <w:t xml:space="preserve"> قال</w:t>
      </w:r>
      <w:r>
        <w:rPr>
          <w:rtl/>
        </w:rPr>
        <w:t xml:space="preserve">: </w:t>
      </w:r>
      <w:r w:rsidRPr="006E74AA">
        <w:rPr>
          <w:rtl/>
        </w:rPr>
        <w:t>أليس كانوا يحلّون لكم ويحرّمون</w:t>
      </w:r>
      <w:r>
        <w:rPr>
          <w:rtl/>
        </w:rPr>
        <w:t xml:space="preserve">، </w:t>
      </w:r>
      <w:r w:rsidRPr="006E74AA">
        <w:rPr>
          <w:rtl/>
        </w:rPr>
        <w:t>فتأخذون بقولهم</w:t>
      </w:r>
      <w:r>
        <w:rPr>
          <w:rtl/>
        </w:rPr>
        <w:t>؟</w:t>
      </w:r>
      <w:r w:rsidRPr="006E74AA">
        <w:rPr>
          <w:rtl/>
        </w:rPr>
        <w:t xml:space="preserve"> قال</w:t>
      </w:r>
      <w:r>
        <w:rPr>
          <w:rtl/>
        </w:rPr>
        <w:t xml:space="preserve">: </w:t>
      </w:r>
      <w:r w:rsidRPr="006E74AA">
        <w:rPr>
          <w:rtl/>
        </w:rPr>
        <w:t>نعم</w:t>
      </w:r>
      <w:r>
        <w:rPr>
          <w:rtl/>
        </w:rPr>
        <w:t xml:space="preserve">، </w:t>
      </w:r>
      <w:r w:rsidRPr="006E74AA">
        <w:rPr>
          <w:rtl/>
        </w:rPr>
        <w:t>قال</w:t>
      </w:r>
      <w:r>
        <w:rPr>
          <w:rtl/>
        </w:rPr>
        <w:t xml:space="preserve">: </w:t>
      </w:r>
      <w:r w:rsidRPr="006E74AA">
        <w:rPr>
          <w:rtl/>
        </w:rPr>
        <w:t>هو ذاك»</w:t>
      </w:r>
      <w:r>
        <w:rPr>
          <w:rtl/>
        </w:rPr>
        <w:t>.</w:t>
      </w:r>
    </w:p>
    <w:p w14:paraId="6C2686E0" w14:textId="77777777" w:rsidR="009A532F" w:rsidRPr="006E74AA" w:rsidRDefault="009A532F" w:rsidP="005B1C0D">
      <w:pPr>
        <w:pStyle w:val="libNormal"/>
        <w:rPr>
          <w:rtl/>
        </w:rPr>
      </w:pPr>
      <w:r w:rsidRPr="006E74AA">
        <w:rPr>
          <w:rtl/>
        </w:rPr>
        <w:t>يعني</w:t>
      </w:r>
      <w:r>
        <w:rPr>
          <w:rtl/>
        </w:rPr>
        <w:t xml:space="preserve">: </w:t>
      </w:r>
      <w:r w:rsidRPr="006E74AA">
        <w:rPr>
          <w:rtl/>
        </w:rPr>
        <w:t>الأخذ بقولهم هو اتّخاذكم إيّاهم أربابا.</w:t>
      </w:r>
    </w:p>
    <w:p w14:paraId="1D1126DA" w14:textId="77777777" w:rsidR="009A532F" w:rsidRPr="006E74AA" w:rsidRDefault="009A532F" w:rsidP="005B1C0D">
      <w:pPr>
        <w:pStyle w:val="libNormal"/>
        <w:rPr>
          <w:rtl/>
        </w:rPr>
      </w:pPr>
      <w:r>
        <w:rPr>
          <w:rtl/>
        </w:rPr>
        <w:t>و</w:t>
      </w:r>
      <w:r w:rsidRPr="006E74AA">
        <w:rPr>
          <w:rtl/>
        </w:rPr>
        <w:t xml:space="preserve">روي أيضا عن أبي عبد الله </w:t>
      </w:r>
      <w:r w:rsidRPr="007C1168">
        <w:rPr>
          <w:rStyle w:val="libAlaemChar"/>
          <w:rtl/>
        </w:rPr>
        <w:t>عليه‌السلام</w:t>
      </w:r>
      <w:r w:rsidRPr="006E74AA">
        <w:rPr>
          <w:rtl/>
        </w:rPr>
        <w:t xml:space="preserve"> أنّه قال</w:t>
      </w:r>
      <w:r>
        <w:rPr>
          <w:rtl/>
        </w:rPr>
        <w:t xml:space="preserve">: </w:t>
      </w:r>
      <w:r w:rsidRPr="006E74AA">
        <w:rPr>
          <w:rtl/>
        </w:rPr>
        <w:t>«ما عبدوهم من دون الله</w:t>
      </w:r>
      <w:r>
        <w:rPr>
          <w:rtl/>
        </w:rPr>
        <w:t xml:space="preserve">، </w:t>
      </w:r>
      <w:r w:rsidRPr="006E74AA">
        <w:rPr>
          <w:rtl/>
        </w:rPr>
        <w:t>ولكن حرّموا لهم حلالا وأحلّوا لهم حراما</w:t>
      </w:r>
      <w:r>
        <w:rPr>
          <w:rtl/>
        </w:rPr>
        <w:t xml:space="preserve">، </w:t>
      </w:r>
      <w:r w:rsidRPr="006E74AA">
        <w:rPr>
          <w:rtl/>
        </w:rPr>
        <w:t>فكان ذلك اتّخاذهم أربابا من دون الله»</w:t>
      </w:r>
      <w:r>
        <w:rPr>
          <w:rtl/>
        </w:rPr>
        <w:t>.</w:t>
      </w:r>
    </w:p>
    <w:p w14:paraId="360C4D31" w14:textId="77777777" w:rsidR="009A532F" w:rsidRPr="006E74AA" w:rsidRDefault="009A532F" w:rsidP="005B1C0D">
      <w:pPr>
        <w:pStyle w:val="libNormal"/>
        <w:rPr>
          <w:rtl/>
        </w:rPr>
      </w:pPr>
      <w:r w:rsidRPr="006E74AA">
        <w:rPr>
          <w:rtl/>
        </w:rPr>
        <w:t>وعن الفضيل قال</w:t>
      </w:r>
      <w:r>
        <w:rPr>
          <w:rtl/>
        </w:rPr>
        <w:t xml:space="preserve">: </w:t>
      </w:r>
      <w:r w:rsidRPr="006E74AA">
        <w:rPr>
          <w:rtl/>
        </w:rPr>
        <w:t>لا أبالي أطعت مخلوقا في معصية الخالق</w:t>
      </w:r>
      <w:r>
        <w:rPr>
          <w:rtl/>
        </w:rPr>
        <w:t xml:space="preserve">، </w:t>
      </w:r>
      <w:r w:rsidRPr="006E74AA">
        <w:rPr>
          <w:rtl/>
        </w:rPr>
        <w:t>أو صلّيت لغير القبلة.</w:t>
      </w:r>
    </w:p>
    <w:p w14:paraId="10FA1C08" w14:textId="77777777" w:rsidR="009A532F" w:rsidRPr="006E74AA" w:rsidRDefault="009A532F" w:rsidP="005B1C0D">
      <w:pPr>
        <w:pStyle w:val="libNormal"/>
        <w:rPr>
          <w:rtl/>
        </w:rPr>
      </w:pPr>
      <w:r w:rsidRPr="007C1168">
        <w:rPr>
          <w:rStyle w:val="libAlaemChar"/>
          <w:rtl/>
        </w:rPr>
        <w:t>(</w:t>
      </w:r>
      <w:r w:rsidRPr="00FA258F">
        <w:rPr>
          <w:rStyle w:val="libAieChar"/>
          <w:rtl/>
        </w:rPr>
        <w:t>فَإِنْ تَوَلَّوْا</w:t>
      </w:r>
      <w:r w:rsidRPr="007C1168">
        <w:rPr>
          <w:rStyle w:val="libAlaemChar"/>
          <w:rtl/>
        </w:rPr>
        <w:t>)</w:t>
      </w:r>
      <w:r w:rsidRPr="006E74AA">
        <w:rPr>
          <w:rtl/>
        </w:rPr>
        <w:t xml:space="preserve"> عن التوحيد </w:t>
      </w:r>
      <w:r w:rsidRPr="007C1168">
        <w:rPr>
          <w:rStyle w:val="libAlaemChar"/>
          <w:rtl/>
        </w:rPr>
        <w:t>(</w:t>
      </w:r>
      <w:r w:rsidRPr="00FA258F">
        <w:rPr>
          <w:rStyle w:val="libAieChar"/>
          <w:rtl/>
        </w:rPr>
        <w:t>فَقُولُوا</w:t>
      </w:r>
      <w:r w:rsidRPr="007C1168">
        <w:rPr>
          <w:rStyle w:val="libAlaemChar"/>
          <w:rtl/>
        </w:rPr>
        <w:t>)</w:t>
      </w:r>
      <w:r w:rsidRPr="006E74AA">
        <w:rPr>
          <w:rtl/>
        </w:rPr>
        <w:t xml:space="preserve"> مقابلة لإعراضهم عن الحقّ </w:t>
      </w:r>
      <w:r w:rsidRPr="007C1168">
        <w:rPr>
          <w:rStyle w:val="libAlaemChar"/>
          <w:rtl/>
        </w:rPr>
        <w:t>(</w:t>
      </w:r>
      <w:r w:rsidRPr="00FA258F">
        <w:rPr>
          <w:rStyle w:val="libAieChar"/>
          <w:rtl/>
        </w:rPr>
        <w:t>اشْهَدُوا بِأَنَّا مُسْلِمُونَ</w:t>
      </w:r>
      <w:r w:rsidRPr="007C1168">
        <w:rPr>
          <w:rStyle w:val="libAlaemChar"/>
          <w:rtl/>
        </w:rPr>
        <w:t>)</w:t>
      </w:r>
      <w:r w:rsidRPr="006E74AA">
        <w:rPr>
          <w:rtl/>
        </w:rPr>
        <w:t xml:space="preserve"> أي</w:t>
      </w:r>
      <w:r>
        <w:rPr>
          <w:rtl/>
        </w:rPr>
        <w:t xml:space="preserve">: </w:t>
      </w:r>
      <w:r w:rsidRPr="006E74AA">
        <w:rPr>
          <w:rtl/>
        </w:rPr>
        <w:t>لزمتكم الحجّة</w:t>
      </w:r>
      <w:r>
        <w:rPr>
          <w:rtl/>
        </w:rPr>
        <w:t xml:space="preserve">، </w:t>
      </w:r>
      <w:r w:rsidRPr="006E74AA">
        <w:rPr>
          <w:rtl/>
        </w:rPr>
        <w:t>فوجب عليكم أن تعترفوا بأنّا مخلصون مقرّون بالتوحيد</w:t>
      </w:r>
      <w:r>
        <w:rPr>
          <w:rtl/>
        </w:rPr>
        <w:t xml:space="preserve">، </w:t>
      </w:r>
      <w:r w:rsidRPr="006E74AA">
        <w:rPr>
          <w:rtl/>
        </w:rPr>
        <w:t>كما يقول الغالب للمغلوب في جدال أو صراع أو غيرهما</w:t>
      </w:r>
      <w:r>
        <w:rPr>
          <w:rtl/>
        </w:rPr>
        <w:t xml:space="preserve">: </w:t>
      </w:r>
      <w:r w:rsidRPr="006E74AA">
        <w:rPr>
          <w:rtl/>
        </w:rPr>
        <w:t>اعترف بأنّي أنا الغالب</w:t>
      </w:r>
      <w:r>
        <w:rPr>
          <w:rtl/>
        </w:rPr>
        <w:t xml:space="preserve">، </w:t>
      </w:r>
      <w:r w:rsidRPr="006E74AA">
        <w:rPr>
          <w:rtl/>
        </w:rPr>
        <w:t>وسلّم لي الغلبة. ويجوز أن يكون من باب التعريض</w:t>
      </w:r>
      <w:r>
        <w:rPr>
          <w:rtl/>
        </w:rPr>
        <w:t xml:space="preserve">، </w:t>
      </w:r>
      <w:r w:rsidRPr="006E74AA">
        <w:rPr>
          <w:rtl/>
        </w:rPr>
        <w:t>ومعناه</w:t>
      </w:r>
      <w:r>
        <w:rPr>
          <w:rtl/>
        </w:rPr>
        <w:t xml:space="preserve">: </w:t>
      </w:r>
      <w:r w:rsidRPr="006E74AA">
        <w:rPr>
          <w:rtl/>
        </w:rPr>
        <w:t>اشهدوا بأنّكم كافرون بما نطقت به الكتب وتطابقت عليه الرسل</w:t>
      </w:r>
      <w:r>
        <w:rPr>
          <w:rtl/>
        </w:rPr>
        <w:t xml:space="preserve">، </w:t>
      </w:r>
      <w:r w:rsidRPr="006E74AA">
        <w:rPr>
          <w:rtl/>
        </w:rPr>
        <w:t>حيث تولّيتم عن الحقّ بعد ظهوره.</w:t>
      </w:r>
    </w:p>
    <w:p w14:paraId="66122077" w14:textId="77777777" w:rsidR="009A532F" w:rsidRPr="006E74AA" w:rsidRDefault="009A532F" w:rsidP="005B1C0D">
      <w:pPr>
        <w:pStyle w:val="libNormal"/>
        <w:rPr>
          <w:rtl/>
        </w:rPr>
      </w:pPr>
      <w:r w:rsidRPr="006E74AA">
        <w:rPr>
          <w:rtl/>
        </w:rPr>
        <w:t>وأحسن بما راعى الله سبحانه في هذه القصّة من المبالغات في الإرشاد وحسن التدرّج في الحجاج</w:t>
      </w:r>
      <w:r>
        <w:rPr>
          <w:rtl/>
        </w:rPr>
        <w:t xml:space="preserve">، </w:t>
      </w:r>
      <w:r w:rsidRPr="006E74AA">
        <w:rPr>
          <w:rtl/>
        </w:rPr>
        <w:t>فإنّه سبحانه بيّن أوّلا أحوال عيسى وما تعاور عليه من الأطوار المنافية للألوهيّة. ثمّ ذكر ما يحلّ عقدتهم ويزيح شبهتهم</w:t>
      </w:r>
      <w:r>
        <w:rPr>
          <w:rtl/>
        </w:rPr>
        <w:t xml:space="preserve">، </w:t>
      </w:r>
      <w:r w:rsidRPr="006E74AA">
        <w:rPr>
          <w:rtl/>
        </w:rPr>
        <w:t>فلمّا رأى</w:t>
      </w:r>
    </w:p>
    <w:p w14:paraId="607472F5" w14:textId="77777777" w:rsidR="009A532F" w:rsidRPr="006E74AA" w:rsidRDefault="009A532F" w:rsidP="00BC79B1">
      <w:pPr>
        <w:pStyle w:val="libLine"/>
        <w:rPr>
          <w:rtl/>
        </w:rPr>
      </w:pPr>
      <w:r w:rsidRPr="006E74AA">
        <w:rPr>
          <w:rtl/>
        </w:rPr>
        <w:t>__________________</w:t>
      </w:r>
    </w:p>
    <w:p w14:paraId="6E6B1943"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31.</w:t>
      </w:r>
    </w:p>
    <w:p w14:paraId="1DB50DA3" w14:textId="77777777" w:rsidR="009A532F" w:rsidRPr="006E74AA" w:rsidRDefault="009A532F" w:rsidP="00FA258F">
      <w:pPr>
        <w:pStyle w:val="libNormal0"/>
        <w:rPr>
          <w:rtl/>
        </w:rPr>
      </w:pPr>
      <w:r>
        <w:rPr>
          <w:rtl/>
        </w:rPr>
        <w:br w:type="page"/>
      </w:r>
      <w:r w:rsidRPr="006E74AA">
        <w:rPr>
          <w:rtl/>
        </w:rPr>
        <w:t>عنادهم ولجاجهم دعاهم إلى المباهلة بنوع من الإعجاز. ثمّ</w:t>
      </w:r>
      <w:r w:rsidRPr="008A3FFE">
        <w:rPr>
          <w:rtl/>
        </w:rPr>
        <w:t xml:space="preserve"> </w:t>
      </w:r>
      <w:r w:rsidRPr="006E74AA">
        <w:rPr>
          <w:rtl/>
        </w:rPr>
        <w:t>ل</w:t>
      </w:r>
      <w:r>
        <w:rPr>
          <w:rFonts w:hint="cs"/>
          <w:rtl/>
        </w:rPr>
        <w:t>ـ</w:t>
      </w:r>
      <w:r w:rsidRPr="006E74AA">
        <w:rPr>
          <w:rtl/>
        </w:rPr>
        <w:t>مّا أعرضوا عنها وانقادوا بعض الانقياد عاد عليهم بالإرشاد</w:t>
      </w:r>
      <w:r>
        <w:rPr>
          <w:rtl/>
        </w:rPr>
        <w:t xml:space="preserve">، </w:t>
      </w:r>
      <w:r w:rsidRPr="006E74AA">
        <w:rPr>
          <w:rtl/>
        </w:rPr>
        <w:t>وسلك طريقا أسهل وألزم</w:t>
      </w:r>
      <w:r>
        <w:rPr>
          <w:rtl/>
        </w:rPr>
        <w:t xml:space="preserve">، </w:t>
      </w:r>
      <w:r w:rsidRPr="006E74AA">
        <w:rPr>
          <w:rtl/>
        </w:rPr>
        <w:t xml:space="preserve">بأن دعاهم إلى ما وافق عليه عيسى </w:t>
      </w:r>
      <w:r w:rsidRPr="007C1168">
        <w:rPr>
          <w:rStyle w:val="libAlaemChar"/>
          <w:rtl/>
        </w:rPr>
        <w:t>عليه‌السلام</w:t>
      </w:r>
      <w:r w:rsidRPr="006E74AA">
        <w:rPr>
          <w:rtl/>
        </w:rPr>
        <w:t xml:space="preserve"> والإنجيل وسائر الأنبياء والكتب. ثمّ</w:t>
      </w:r>
      <w:r w:rsidRPr="008A3FFE">
        <w:rPr>
          <w:rtl/>
        </w:rPr>
        <w:t xml:space="preserve"> </w:t>
      </w:r>
      <w:r w:rsidRPr="006E74AA">
        <w:rPr>
          <w:rtl/>
        </w:rPr>
        <w:t>ل</w:t>
      </w:r>
      <w:r>
        <w:rPr>
          <w:rFonts w:hint="cs"/>
          <w:rtl/>
        </w:rPr>
        <w:t>ـ</w:t>
      </w:r>
      <w:r w:rsidRPr="006E74AA">
        <w:rPr>
          <w:rtl/>
        </w:rPr>
        <w:t>مّا لم يجد ذلك أيضا عليهم</w:t>
      </w:r>
      <w:r>
        <w:rPr>
          <w:rtl/>
        </w:rPr>
        <w:t xml:space="preserve">، </w:t>
      </w:r>
      <w:r w:rsidRPr="006E74AA">
        <w:rPr>
          <w:rtl/>
        </w:rPr>
        <w:t>وعلم أنّ الآيات والنذر لا تغني عنهم</w:t>
      </w:r>
      <w:r>
        <w:rPr>
          <w:rtl/>
        </w:rPr>
        <w:t xml:space="preserve">، </w:t>
      </w:r>
      <w:r w:rsidRPr="006E74AA">
        <w:rPr>
          <w:rtl/>
        </w:rPr>
        <w:t>أعرض عن ذلك وقال</w:t>
      </w:r>
      <w:r>
        <w:rPr>
          <w:rtl/>
        </w:rPr>
        <w:t xml:space="preserve">: </w:t>
      </w:r>
      <w:r w:rsidRPr="007C1168">
        <w:rPr>
          <w:rStyle w:val="libAlaemChar"/>
          <w:rtl/>
        </w:rPr>
        <w:t>(</w:t>
      </w:r>
      <w:r w:rsidRPr="00FA258F">
        <w:rPr>
          <w:rStyle w:val="libAieChar"/>
          <w:rtl/>
        </w:rPr>
        <w:t>اشْهَدُوا بِأَنَّا مُسْلِمُونَ</w:t>
      </w:r>
      <w:r w:rsidRPr="007C1168">
        <w:rPr>
          <w:rStyle w:val="libAlaemChar"/>
          <w:rtl/>
        </w:rPr>
        <w:t>)</w:t>
      </w:r>
      <w:r>
        <w:rPr>
          <w:rtl/>
        </w:rPr>
        <w:t>.</w:t>
      </w:r>
    </w:p>
    <w:p w14:paraId="45D8E814" w14:textId="77777777" w:rsidR="009A532F" w:rsidRPr="006E74AA" w:rsidRDefault="009A532F" w:rsidP="005B1C0D">
      <w:pPr>
        <w:pStyle w:val="libNormal"/>
        <w:rPr>
          <w:rtl/>
        </w:rPr>
      </w:pPr>
      <w:r w:rsidRPr="007C1168">
        <w:rPr>
          <w:rStyle w:val="libAlaemChar"/>
          <w:rtl/>
        </w:rPr>
        <w:t>(</w:t>
      </w:r>
      <w:r w:rsidRPr="00FA258F">
        <w:rPr>
          <w:rStyle w:val="libAieChar"/>
          <w:rtl/>
        </w:rPr>
        <w:t>يا أَهْلَ الْكِتابِ لِمَ تُحَاجُّونَ فِي إِبْراهِيمَ وَما أُنْزِلَتِ التَّوْراةُ وَالْإِنْجِيلُ إِلاَّ مِنْ بَعْدِهِ أَفَلا تَعْقِلُونَ (65) ها أَنْتُمْ هؤُلاءِ حاجَجْتُمْ فِيما لَكُمْ بِهِ عِلْمٌ فَلِمَ تُحَاجُّونَ فِيما لَيْسَ لَكُمْ بِهِ عِلْمٌ وَاللهُ يَعْلَمُ وَأَنْتُمْ لا تَعْلَمُونَ (66) ما كانَ إِبْراهِيمُ يَهُودِيًّا وَلا نَصْرانِيًّا وَلكِنْ كانَ حَنِيفاً مُسْلِماً وَما كانَ مِنَ الْمُشْرِكِينَ (67) إِنَّ أَوْلَى النَّاسِ بِإِبْراهِيمَ لَلَّذِينَ اتَّبَعُوهُ وَهذَا النَّبِيُّ وَالَّذِينَ آمَنُوا وَاللهُ وَلِيُّ الْمُؤْمِنِينَ (68)</w:t>
      </w:r>
      <w:r w:rsidRPr="007C1168">
        <w:rPr>
          <w:rStyle w:val="libAlaemChar"/>
          <w:rtl/>
        </w:rPr>
        <w:t>)</w:t>
      </w:r>
    </w:p>
    <w:p w14:paraId="2D4C1425" w14:textId="77777777" w:rsidR="009A532F" w:rsidRPr="006E74AA" w:rsidRDefault="009A532F" w:rsidP="005B1C0D">
      <w:pPr>
        <w:pStyle w:val="libNormal"/>
        <w:rPr>
          <w:rtl/>
        </w:rPr>
      </w:pPr>
      <w:r w:rsidRPr="006E74AA">
        <w:rPr>
          <w:rtl/>
        </w:rPr>
        <w:t>قال ابن عبّاس والحسن وقتادة</w:t>
      </w:r>
      <w:r>
        <w:rPr>
          <w:rtl/>
        </w:rPr>
        <w:t xml:space="preserve">: </w:t>
      </w:r>
      <w:r w:rsidRPr="006E74AA">
        <w:rPr>
          <w:rtl/>
        </w:rPr>
        <w:t xml:space="preserve">إنّ أحبار اليهود ونصارى نجران اجتمعوا عند رسول الله </w:t>
      </w:r>
      <w:r w:rsidRPr="007C1168">
        <w:rPr>
          <w:rStyle w:val="libAlaemChar"/>
          <w:rtl/>
        </w:rPr>
        <w:t>صلى‌الله‌عليه‌وآله‌وسلم</w:t>
      </w:r>
      <w:r>
        <w:rPr>
          <w:rtl/>
        </w:rPr>
        <w:t xml:space="preserve">، </w:t>
      </w:r>
      <w:r w:rsidRPr="006E74AA">
        <w:rPr>
          <w:rtl/>
        </w:rPr>
        <w:t xml:space="preserve">فتنازعوا في إبراهيم </w:t>
      </w:r>
      <w:r w:rsidRPr="007C1168">
        <w:rPr>
          <w:rStyle w:val="libAlaemChar"/>
          <w:rtl/>
        </w:rPr>
        <w:t>عليه‌السلام</w:t>
      </w:r>
      <w:r w:rsidRPr="006E74AA">
        <w:rPr>
          <w:rtl/>
        </w:rPr>
        <w:t>. فقالت اليهود</w:t>
      </w:r>
      <w:r>
        <w:rPr>
          <w:rtl/>
        </w:rPr>
        <w:t xml:space="preserve">: </w:t>
      </w:r>
      <w:r w:rsidRPr="006E74AA">
        <w:rPr>
          <w:rtl/>
        </w:rPr>
        <w:t>ما كان إبراهيم إلّا يهوديّا. وقالت النصارى</w:t>
      </w:r>
      <w:r>
        <w:rPr>
          <w:rtl/>
        </w:rPr>
        <w:t xml:space="preserve">: </w:t>
      </w:r>
      <w:r w:rsidRPr="006E74AA">
        <w:rPr>
          <w:rtl/>
        </w:rPr>
        <w:t>ما كان إلّا نصرانيّا. فنزلت</w:t>
      </w:r>
      <w:r>
        <w:rPr>
          <w:rtl/>
        </w:rPr>
        <w:t xml:space="preserve">: </w:t>
      </w:r>
      <w:r w:rsidRPr="007C1168">
        <w:rPr>
          <w:rStyle w:val="libAlaemChar"/>
          <w:rtl/>
        </w:rPr>
        <w:t>(</w:t>
      </w:r>
      <w:r w:rsidRPr="00FA258F">
        <w:rPr>
          <w:rStyle w:val="libAieChar"/>
          <w:rtl/>
        </w:rPr>
        <w:t>يا أَهْلَ الْكِتابِ لِمَ تُحَاجُّونَ فِي إِبْراهِيمَ وَما أُنْزِلَتِ التَّوْراةُ وَالْإِنْجِيلُ إِلَّا مِنْ بَعْدِهِ</w:t>
      </w:r>
      <w:r w:rsidRPr="007C1168">
        <w:rPr>
          <w:rStyle w:val="libAlaemChar"/>
          <w:rtl/>
        </w:rPr>
        <w:t>)</w:t>
      </w:r>
      <w:r w:rsidRPr="006E74AA">
        <w:rPr>
          <w:rtl/>
        </w:rPr>
        <w:t xml:space="preserve"> يعني</w:t>
      </w:r>
      <w:r>
        <w:rPr>
          <w:rtl/>
        </w:rPr>
        <w:t xml:space="preserve">: </w:t>
      </w:r>
      <w:r w:rsidRPr="006E74AA">
        <w:rPr>
          <w:rtl/>
        </w:rPr>
        <w:t xml:space="preserve">أنّ اليهوديّة والنصرانيّة حدثنا بنزول التوراة والإنجيل على موسى وعيسى </w:t>
      </w:r>
      <w:r w:rsidRPr="007C1168">
        <w:rPr>
          <w:rStyle w:val="libAlaemChar"/>
          <w:rtl/>
        </w:rPr>
        <w:t>عليهما‌السلام</w:t>
      </w:r>
      <w:r>
        <w:rPr>
          <w:rtl/>
        </w:rPr>
        <w:t xml:space="preserve">، </w:t>
      </w:r>
      <w:r w:rsidRPr="006E74AA">
        <w:rPr>
          <w:rtl/>
        </w:rPr>
        <w:t xml:space="preserve">وكان إبراهيم </w:t>
      </w:r>
      <w:r w:rsidRPr="007C1168">
        <w:rPr>
          <w:rStyle w:val="libAlaemChar"/>
          <w:rtl/>
        </w:rPr>
        <w:t>عليه‌السلام</w:t>
      </w:r>
      <w:r w:rsidRPr="006E74AA">
        <w:rPr>
          <w:rtl/>
        </w:rPr>
        <w:t xml:space="preserve"> قبل موسى </w:t>
      </w:r>
      <w:r w:rsidRPr="007C1168">
        <w:rPr>
          <w:rStyle w:val="libAlaemChar"/>
          <w:rtl/>
        </w:rPr>
        <w:t>عليه‌السلام</w:t>
      </w:r>
      <w:r w:rsidRPr="006E74AA">
        <w:rPr>
          <w:rtl/>
        </w:rPr>
        <w:t xml:space="preserve"> بألف سنة</w:t>
      </w:r>
      <w:r>
        <w:rPr>
          <w:rtl/>
        </w:rPr>
        <w:t xml:space="preserve">، </w:t>
      </w:r>
      <w:r w:rsidRPr="006E74AA">
        <w:rPr>
          <w:rtl/>
        </w:rPr>
        <w:t>وعيسى بألفين</w:t>
      </w:r>
      <w:r>
        <w:rPr>
          <w:rtl/>
        </w:rPr>
        <w:t xml:space="preserve">، </w:t>
      </w:r>
      <w:r w:rsidRPr="006E74AA">
        <w:rPr>
          <w:rtl/>
        </w:rPr>
        <w:t>فكيف يكون على اليهوديّة والنصرانيّة اللّتين</w:t>
      </w:r>
    </w:p>
    <w:p w14:paraId="5AAD90DA" w14:textId="77777777" w:rsidR="009A532F" w:rsidRPr="006E74AA" w:rsidRDefault="009A532F" w:rsidP="00FA258F">
      <w:pPr>
        <w:pStyle w:val="libNormal0"/>
        <w:rPr>
          <w:rtl/>
        </w:rPr>
      </w:pPr>
      <w:r>
        <w:rPr>
          <w:rtl/>
        </w:rPr>
        <w:br w:type="page"/>
      </w:r>
      <w:r w:rsidRPr="006E74AA">
        <w:rPr>
          <w:rtl/>
        </w:rPr>
        <w:t>لم تحدثا إلا بعد عهده بأزمنة متطاولة</w:t>
      </w:r>
      <w:r>
        <w:rPr>
          <w:rtl/>
        </w:rPr>
        <w:t>؟!</w:t>
      </w:r>
      <w:r w:rsidRPr="006E74AA">
        <w:rPr>
          <w:rtl/>
        </w:rPr>
        <w:t xml:space="preserve"> </w:t>
      </w:r>
      <w:r w:rsidRPr="007C1168">
        <w:rPr>
          <w:rStyle w:val="libAlaemChar"/>
          <w:rtl/>
        </w:rPr>
        <w:t>(</w:t>
      </w:r>
      <w:r w:rsidRPr="00FA258F">
        <w:rPr>
          <w:rStyle w:val="libAieChar"/>
          <w:rtl/>
        </w:rPr>
        <w:t>أَفَلا تَعْقِلُونَ</w:t>
      </w:r>
      <w:r w:rsidRPr="007C1168">
        <w:rPr>
          <w:rStyle w:val="libAlaemChar"/>
          <w:rtl/>
        </w:rPr>
        <w:t>)</w:t>
      </w:r>
      <w:r w:rsidRPr="006E74AA">
        <w:rPr>
          <w:rtl/>
        </w:rPr>
        <w:t xml:space="preserve"> حتى لا تجادلوا مثل هذا الجدال المحال.</w:t>
      </w:r>
    </w:p>
    <w:p w14:paraId="4F9AEAFD" w14:textId="77777777" w:rsidR="009A532F" w:rsidRPr="006E74AA" w:rsidRDefault="009A532F" w:rsidP="005B1C0D">
      <w:pPr>
        <w:pStyle w:val="libNormal"/>
        <w:rPr>
          <w:rtl/>
        </w:rPr>
      </w:pPr>
      <w:r w:rsidRPr="007C1168">
        <w:rPr>
          <w:rStyle w:val="libAlaemChar"/>
          <w:rtl/>
        </w:rPr>
        <w:t>(</w:t>
      </w:r>
      <w:r w:rsidRPr="00FA258F">
        <w:rPr>
          <w:rStyle w:val="libAieChar"/>
          <w:rtl/>
        </w:rPr>
        <w:t>ها</w:t>
      </w:r>
      <w:r w:rsidRPr="007C1168">
        <w:rPr>
          <w:rStyle w:val="libAlaemChar"/>
          <w:rtl/>
        </w:rPr>
        <w:t>)</w:t>
      </w:r>
      <w:r w:rsidRPr="006E74AA">
        <w:rPr>
          <w:rtl/>
        </w:rPr>
        <w:t xml:space="preserve"> حرف تنبيه نبّهوا بها على حالهم التي غفلوا عنها </w:t>
      </w:r>
      <w:r w:rsidRPr="007C1168">
        <w:rPr>
          <w:rStyle w:val="libAlaemChar"/>
          <w:rtl/>
        </w:rPr>
        <w:t>(</w:t>
      </w:r>
      <w:r w:rsidRPr="00FA258F">
        <w:rPr>
          <w:rStyle w:val="libAieChar"/>
          <w:rtl/>
        </w:rPr>
        <w:t>أَنْتُمْ</w:t>
      </w:r>
      <w:r w:rsidRPr="007C1168">
        <w:rPr>
          <w:rStyle w:val="libAlaemChar"/>
          <w:rtl/>
        </w:rPr>
        <w:t>)</w:t>
      </w:r>
      <w:r w:rsidRPr="006E74AA">
        <w:rPr>
          <w:rtl/>
        </w:rPr>
        <w:t xml:space="preserve"> مبتدأ </w:t>
      </w:r>
      <w:r w:rsidRPr="007C1168">
        <w:rPr>
          <w:rStyle w:val="libAlaemChar"/>
          <w:rtl/>
        </w:rPr>
        <w:t>(</w:t>
      </w:r>
      <w:r w:rsidRPr="00FA258F">
        <w:rPr>
          <w:rStyle w:val="libAieChar"/>
          <w:rtl/>
        </w:rPr>
        <w:t>هؤُلاءِ</w:t>
      </w:r>
      <w:r w:rsidRPr="007C1168">
        <w:rPr>
          <w:rStyle w:val="libAlaemChar"/>
          <w:rtl/>
        </w:rPr>
        <w:t>)</w:t>
      </w:r>
      <w:r w:rsidRPr="006E74AA">
        <w:rPr>
          <w:rtl/>
        </w:rPr>
        <w:t xml:space="preserve"> خبره </w:t>
      </w:r>
      <w:r w:rsidRPr="007C1168">
        <w:rPr>
          <w:rStyle w:val="libAlaemChar"/>
          <w:rtl/>
        </w:rPr>
        <w:t>(</w:t>
      </w:r>
      <w:r w:rsidRPr="00FA258F">
        <w:rPr>
          <w:rStyle w:val="libAieChar"/>
          <w:rtl/>
        </w:rPr>
        <w:t>حاجَجْتُمْ</w:t>
      </w:r>
      <w:r w:rsidRPr="007C1168">
        <w:rPr>
          <w:rStyle w:val="libAlaemChar"/>
          <w:rtl/>
        </w:rPr>
        <w:t>)</w:t>
      </w:r>
      <w:r w:rsidRPr="006E74AA">
        <w:rPr>
          <w:rtl/>
        </w:rPr>
        <w:t xml:space="preserve"> جملة أخرى مستأنفة مبيّنة للأولى</w:t>
      </w:r>
      <w:r>
        <w:rPr>
          <w:rtl/>
        </w:rPr>
        <w:t xml:space="preserve">، </w:t>
      </w:r>
      <w:r w:rsidRPr="006E74AA">
        <w:rPr>
          <w:rtl/>
        </w:rPr>
        <w:t>أي</w:t>
      </w:r>
      <w:r>
        <w:rPr>
          <w:rtl/>
        </w:rPr>
        <w:t xml:space="preserve">: </w:t>
      </w:r>
      <w:r w:rsidRPr="006E74AA">
        <w:rPr>
          <w:rtl/>
        </w:rPr>
        <w:t xml:space="preserve">أنتم هؤلاء الأشخاص الحمقى الجهّال. وبيان حماقتكم وجهالتكم أنّكم جادلتم </w:t>
      </w:r>
      <w:r w:rsidRPr="007C1168">
        <w:rPr>
          <w:rStyle w:val="libAlaemChar"/>
          <w:rtl/>
        </w:rPr>
        <w:t>(</w:t>
      </w:r>
      <w:r w:rsidRPr="00FA258F">
        <w:rPr>
          <w:rStyle w:val="libAieChar"/>
          <w:rtl/>
        </w:rPr>
        <w:t>فِيما لَكُمْ بِهِ عِلْمٌ</w:t>
      </w:r>
      <w:r w:rsidRPr="007C1168">
        <w:rPr>
          <w:rStyle w:val="libAlaemChar"/>
          <w:rtl/>
        </w:rPr>
        <w:t>)</w:t>
      </w:r>
      <w:r w:rsidRPr="006E74AA">
        <w:rPr>
          <w:rtl/>
        </w:rPr>
        <w:t xml:space="preserve"> ممّا وجدتموه في التوراة والإنجيل عنادا </w:t>
      </w:r>
      <w:r w:rsidRPr="007C1168">
        <w:rPr>
          <w:rStyle w:val="libAlaemChar"/>
          <w:rtl/>
        </w:rPr>
        <w:t>(</w:t>
      </w:r>
      <w:r w:rsidRPr="00FA258F">
        <w:rPr>
          <w:rStyle w:val="libAieChar"/>
          <w:rtl/>
        </w:rPr>
        <w:t>فَلِمَ تُحَاجُّونَ فِيما لَيْسَ لَكُمْ بِهِ عِلْمٌ</w:t>
      </w:r>
      <w:r w:rsidRPr="007C1168">
        <w:rPr>
          <w:rStyle w:val="libAlaemChar"/>
          <w:rtl/>
        </w:rPr>
        <w:t>)</w:t>
      </w:r>
      <w:r w:rsidRPr="006E74AA">
        <w:rPr>
          <w:rtl/>
        </w:rPr>
        <w:t xml:space="preserve"> ولا ذكر في كتابيكم من دين إبراهيم.</w:t>
      </w:r>
    </w:p>
    <w:p w14:paraId="0535C60E" w14:textId="77777777" w:rsidR="009A532F" w:rsidRPr="006E74AA" w:rsidRDefault="009A532F" w:rsidP="005B1C0D">
      <w:pPr>
        <w:pStyle w:val="libNormal"/>
        <w:rPr>
          <w:rtl/>
        </w:rPr>
      </w:pPr>
      <w:r w:rsidRPr="006E74AA">
        <w:rPr>
          <w:rtl/>
        </w:rPr>
        <w:t>وقيل</w:t>
      </w:r>
      <w:r>
        <w:rPr>
          <w:rtl/>
        </w:rPr>
        <w:t xml:space="preserve">: </w:t>
      </w:r>
      <w:r w:rsidRPr="006E74AA">
        <w:rPr>
          <w:rtl/>
        </w:rPr>
        <w:t>«هؤلاء» بمعنى الّذين</w:t>
      </w:r>
      <w:r>
        <w:rPr>
          <w:rtl/>
        </w:rPr>
        <w:t>، و «</w:t>
      </w:r>
      <w:r w:rsidRPr="006E74AA">
        <w:rPr>
          <w:rtl/>
        </w:rPr>
        <w:t>حاججتم» صلته. وقيل</w:t>
      </w:r>
      <w:r>
        <w:rPr>
          <w:rtl/>
        </w:rPr>
        <w:t xml:space="preserve">: </w:t>
      </w:r>
      <w:r w:rsidRPr="006E74AA">
        <w:rPr>
          <w:rtl/>
        </w:rPr>
        <w:t xml:space="preserve">«ها أنتم» أصله </w:t>
      </w:r>
      <w:r>
        <w:rPr>
          <w:rtl/>
        </w:rPr>
        <w:t>أ</w:t>
      </w:r>
      <w:r w:rsidRPr="006E74AA">
        <w:rPr>
          <w:rtl/>
        </w:rPr>
        <w:t>أنتم على الاستفهام</w:t>
      </w:r>
      <w:r>
        <w:rPr>
          <w:rtl/>
        </w:rPr>
        <w:t xml:space="preserve">، </w:t>
      </w:r>
      <w:r w:rsidRPr="006E74AA">
        <w:rPr>
          <w:rtl/>
        </w:rPr>
        <w:t>للتعجّب من حماقتهم</w:t>
      </w:r>
      <w:r>
        <w:rPr>
          <w:rtl/>
        </w:rPr>
        <w:t xml:space="preserve">، </w:t>
      </w:r>
      <w:r w:rsidRPr="006E74AA">
        <w:rPr>
          <w:rtl/>
        </w:rPr>
        <w:t>فقلبت الهمزة هاء.</w:t>
      </w:r>
    </w:p>
    <w:p w14:paraId="7AFBA7E7" w14:textId="77777777" w:rsidR="009A532F" w:rsidRPr="006E74AA" w:rsidRDefault="009A532F" w:rsidP="005B1C0D">
      <w:pPr>
        <w:pStyle w:val="libNormal"/>
        <w:rPr>
          <w:rtl/>
        </w:rPr>
      </w:pPr>
      <w:r w:rsidRPr="007C1168">
        <w:rPr>
          <w:rStyle w:val="libAlaemChar"/>
          <w:rtl/>
        </w:rPr>
        <w:t>(</w:t>
      </w:r>
      <w:r w:rsidRPr="00FA258F">
        <w:rPr>
          <w:rStyle w:val="libAieChar"/>
          <w:rtl/>
        </w:rPr>
        <w:t>وَاللهُ يَعْلَمُ</w:t>
      </w:r>
      <w:r w:rsidRPr="007C1168">
        <w:rPr>
          <w:rStyle w:val="libAlaemChar"/>
          <w:rtl/>
        </w:rPr>
        <w:t>)</w:t>
      </w:r>
      <w:r w:rsidRPr="006E74AA">
        <w:rPr>
          <w:rtl/>
        </w:rPr>
        <w:t xml:space="preserve"> شأن إبراهيم </w:t>
      </w:r>
      <w:r w:rsidRPr="007C1168">
        <w:rPr>
          <w:rStyle w:val="libAlaemChar"/>
          <w:rtl/>
        </w:rPr>
        <w:t>عليه‌السلام</w:t>
      </w:r>
      <w:r w:rsidRPr="006E74AA">
        <w:rPr>
          <w:rtl/>
        </w:rPr>
        <w:t xml:space="preserve"> ودينه وما حاججتم فيه </w:t>
      </w:r>
      <w:r w:rsidRPr="007C1168">
        <w:rPr>
          <w:rStyle w:val="libAlaemChar"/>
          <w:rtl/>
        </w:rPr>
        <w:t>(</w:t>
      </w:r>
      <w:r w:rsidRPr="00FA258F">
        <w:rPr>
          <w:rStyle w:val="libAieChar"/>
          <w:rtl/>
        </w:rPr>
        <w:t>وَأَنْتُمْ لا تَعْلَمُونَ</w:t>
      </w:r>
      <w:r w:rsidRPr="007C1168">
        <w:rPr>
          <w:rStyle w:val="libAlaemChar"/>
          <w:rtl/>
        </w:rPr>
        <w:t>)</w:t>
      </w:r>
      <w:r w:rsidRPr="006E74AA">
        <w:rPr>
          <w:rtl/>
        </w:rPr>
        <w:t xml:space="preserve"> وأنتم جاهلون به</w:t>
      </w:r>
      <w:r>
        <w:rPr>
          <w:rtl/>
        </w:rPr>
        <w:t xml:space="preserve">، </w:t>
      </w:r>
      <w:r w:rsidRPr="006E74AA">
        <w:rPr>
          <w:rtl/>
        </w:rPr>
        <w:t>فلا تتكلّموا فيه.</w:t>
      </w:r>
    </w:p>
    <w:p w14:paraId="23653830" w14:textId="77777777" w:rsidR="009A532F" w:rsidRPr="006E74AA" w:rsidRDefault="009A532F" w:rsidP="005B1C0D">
      <w:pPr>
        <w:pStyle w:val="libNormal"/>
        <w:rPr>
          <w:rtl/>
        </w:rPr>
      </w:pPr>
      <w:r w:rsidRPr="006E74AA">
        <w:rPr>
          <w:rtl/>
        </w:rPr>
        <w:t>ثمّ كذّب اليهود والنصارى</w:t>
      </w:r>
      <w:r>
        <w:rPr>
          <w:rtl/>
        </w:rPr>
        <w:t xml:space="preserve">، </w:t>
      </w:r>
      <w:r w:rsidRPr="006E74AA">
        <w:rPr>
          <w:rtl/>
        </w:rPr>
        <w:t>وأعلمهم بأنّ إبراهيم بريء من دينهم</w:t>
      </w:r>
      <w:r>
        <w:rPr>
          <w:rtl/>
        </w:rPr>
        <w:t xml:space="preserve">، </w:t>
      </w:r>
      <w:r w:rsidRPr="006E74AA">
        <w:rPr>
          <w:rtl/>
        </w:rPr>
        <w:t>فقال</w:t>
      </w:r>
      <w:r>
        <w:rPr>
          <w:rtl/>
        </w:rPr>
        <w:t xml:space="preserve">: </w:t>
      </w:r>
      <w:r w:rsidRPr="007C1168">
        <w:rPr>
          <w:rStyle w:val="libAlaemChar"/>
          <w:rtl/>
        </w:rPr>
        <w:t>(</w:t>
      </w:r>
      <w:r w:rsidRPr="00FA258F">
        <w:rPr>
          <w:rStyle w:val="libAieChar"/>
          <w:rtl/>
        </w:rPr>
        <w:t>ما كانَ إِبْراهِيمُ يَهُودِيًّا وَلا نَصْرانِيًّا</w:t>
      </w:r>
      <w:r w:rsidRPr="007C1168">
        <w:rPr>
          <w:rStyle w:val="libAlaemChar"/>
          <w:rtl/>
        </w:rPr>
        <w:t>)</w:t>
      </w:r>
      <w:r w:rsidRPr="006E74AA">
        <w:rPr>
          <w:rtl/>
        </w:rPr>
        <w:t xml:space="preserve"> فهو تصريح بمقتضى ما قرّره من البرهان </w:t>
      </w:r>
      <w:r w:rsidRPr="007C1168">
        <w:rPr>
          <w:rStyle w:val="libAlaemChar"/>
          <w:rtl/>
        </w:rPr>
        <w:t>(</w:t>
      </w:r>
      <w:r w:rsidRPr="00FA258F">
        <w:rPr>
          <w:rStyle w:val="libAieChar"/>
          <w:rtl/>
        </w:rPr>
        <w:t>وَلكِنْ كانَ حَنِيفاً</w:t>
      </w:r>
      <w:r w:rsidRPr="007C1168">
        <w:rPr>
          <w:rStyle w:val="libAlaemChar"/>
          <w:rtl/>
        </w:rPr>
        <w:t>)</w:t>
      </w:r>
      <w:r w:rsidRPr="006E74AA">
        <w:rPr>
          <w:rtl/>
        </w:rPr>
        <w:t xml:space="preserve"> مائلا عن العقائد الزائغة </w:t>
      </w:r>
      <w:r w:rsidRPr="007C1168">
        <w:rPr>
          <w:rStyle w:val="libAlaemChar"/>
          <w:rtl/>
        </w:rPr>
        <w:t>(</w:t>
      </w:r>
      <w:r w:rsidRPr="00FA258F">
        <w:rPr>
          <w:rStyle w:val="libAieChar"/>
          <w:rtl/>
        </w:rPr>
        <w:t>مُسْلِماً</w:t>
      </w:r>
      <w:r w:rsidRPr="007C1168">
        <w:rPr>
          <w:rStyle w:val="libAlaemChar"/>
          <w:rtl/>
        </w:rPr>
        <w:t>)</w:t>
      </w:r>
      <w:r w:rsidRPr="006E74AA">
        <w:rPr>
          <w:rtl/>
        </w:rPr>
        <w:t xml:space="preserve"> كائنا على دين الإسلام</w:t>
      </w:r>
      <w:r>
        <w:rPr>
          <w:rtl/>
        </w:rPr>
        <w:t xml:space="preserve">، </w:t>
      </w:r>
      <w:r w:rsidRPr="006E74AA">
        <w:rPr>
          <w:rtl/>
        </w:rPr>
        <w:t xml:space="preserve">أو منقادا لله تعالى </w:t>
      </w:r>
      <w:r w:rsidRPr="007C1168">
        <w:rPr>
          <w:rStyle w:val="libAlaemChar"/>
          <w:rtl/>
        </w:rPr>
        <w:t>(</w:t>
      </w:r>
      <w:r w:rsidRPr="00FA258F">
        <w:rPr>
          <w:rStyle w:val="libAieChar"/>
          <w:rtl/>
        </w:rPr>
        <w:t>وَما كانَ مِنَ الْمُشْرِكِينَ</w:t>
      </w:r>
      <w:r w:rsidRPr="007C1168">
        <w:rPr>
          <w:rStyle w:val="libAlaemChar"/>
          <w:rtl/>
        </w:rPr>
        <w:t>)</w:t>
      </w:r>
      <w:r w:rsidRPr="006E74AA">
        <w:rPr>
          <w:rtl/>
        </w:rPr>
        <w:t xml:space="preserve"> أراد بالمشركين اليهود والنصارى</w:t>
      </w:r>
      <w:r>
        <w:rPr>
          <w:rtl/>
        </w:rPr>
        <w:t xml:space="preserve">، </w:t>
      </w:r>
      <w:r w:rsidRPr="006E74AA">
        <w:rPr>
          <w:rtl/>
        </w:rPr>
        <w:t>لإشراكهم بالله عزيرا والمسيح. فهذا ردّ لادّعاء المشركين أنّهم على ملّة إبراهيم</w:t>
      </w:r>
      <w:r>
        <w:rPr>
          <w:rtl/>
        </w:rPr>
        <w:t xml:space="preserve">، </w:t>
      </w:r>
      <w:r w:rsidRPr="006E74AA">
        <w:rPr>
          <w:rtl/>
        </w:rPr>
        <w:t>وتعريض بأنّهم مشركون.</w:t>
      </w:r>
    </w:p>
    <w:p w14:paraId="7D29593C" w14:textId="77777777" w:rsidR="009A532F" w:rsidRPr="006E74AA" w:rsidRDefault="009A532F" w:rsidP="005B1C0D">
      <w:pPr>
        <w:pStyle w:val="libNormal"/>
        <w:rPr>
          <w:rtl/>
        </w:rPr>
      </w:pPr>
      <w:r w:rsidRPr="006E74AA">
        <w:rPr>
          <w:rtl/>
        </w:rPr>
        <w:t>وهذه الآية تدلّ على أنّ موسى أيضا لم يكن يهوديّا</w:t>
      </w:r>
      <w:r>
        <w:rPr>
          <w:rtl/>
        </w:rPr>
        <w:t xml:space="preserve">، </w:t>
      </w:r>
      <w:r w:rsidRPr="006E74AA">
        <w:rPr>
          <w:rtl/>
        </w:rPr>
        <w:t>ولم يكن عيسى نصرانيّا</w:t>
      </w:r>
      <w:r>
        <w:rPr>
          <w:rtl/>
        </w:rPr>
        <w:t xml:space="preserve">، </w:t>
      </w:r>
      <w:r w:rsidRPr="006E74AA">
        <w:rPr>
          <w:rtl/>
        </w:rPr>
        <w:t>فإنّ الدين عند الله الإسلام</w:t>
      </w:r>
      <w:r>
        <w:rPr>
          <w:rtl/>
        </w:rPr>
        <w:t xml:space="preserve">، </w:t>
      </w:r>
      <w:r w:rsidRPr="006E74AA">
        <w:rPr>
          <w:rtl/>
        </w:rPr>
        <w:t xml:space="preserve">واليهوديّة ملّة محرّفة عن شرع موسى </w:t>
      </w:r>
      <w:r w:rsidRPr="007C1168">
        <w:rPr>
          <w:rStyle w:val="libAlaemChar"/>
          <w:rtl/>
        </w:rPr>
        <w:t>عليه‌السلام</w:t>
      </w:r>
      <w:r>
        <w:rPr>
          <w:rtl/>
        </w:rPr>
        <w:t xml:space="preserve">، </w:t>
      </w:r>
      <w:r w:rsidRPr="006E74AA">
        <w:rPr>
          <w:rtl/>
        </w:rPr>
        <w:t xml:space="preserve">والنصرانيّة ملّة محرّفة عن شرع عيسى </w:t>
      </w:r>
      <w:r w:rsidRPr="007C1168">
        <w:rPr>
          <w:rStyle w:val="libAlaemChar"/>
          <w:rtl/>
        </w:rPr>
        <w:t>عليه‌السلام</w:t>
      </w:r>
      <w:r>
        <w:rPr>
          <w:rtl/>
        </w:rPr>
        <w:t xml:space="preserve">، </w:t>
      </w:r>
      <w:r w:rsidRPr="006E74AA">
        <w:rPr>
          <w:rtl/>
        </w:rPr>
        <w:t>فهما صفتا ذمّ جرتا على الفرقتين الضالّتين.</w:t>
      </w:r>
    </w:p>
    <w:p w14:paraId="36513DCC" w14:textId="77777777" w:rsidR="009A532F" w:rsidRPr="006E74AA" w:rsidRDefault="009A532F" w:rsidP="005B1C0D">
      <w:pPr>
        <w:pStyle w:val="libNormal"/>
        <w:rPr>
          <w:rtl/>
        </w:rPr>
      </w:pPr>
      <w:r w:rsidRPr="007C1168">
        <w:rPr>
          <w:rStyle w:val="libAlaemChar"/>
          <w:rtl/>
        </w:rPr>
        <w:t>(</w:t>
      </w:r>
      <w:r w:rsidRPr="00FA258F">
        <w:rPr>
          <w:rStyle w:val="libAieChar"/>
          <w:rtl/>
        </w:rPr>
        <w:t>إِنَّ أَوْلَى النَّاسِ بِإِبْراهِيمَ</w:t>
      </w:r>
      <w:r w:rsidRPr="007C1168">
        <w:rPr>
          <w:rStyle w:val="libAlaemChar"/>
          <w:rtl/>
        </w:rPr>
        <w:t>)</w:t>
      </w:r>
      <w:r w:rsidRPr="006E74AA">
        <w:rPr>
          <w:rtl/>
        </w:rPr>
        <w:t xml:space="preserve"> إنّ أخصّهم وأقربهم منه</w:t>
      </w:r>
      <w:r>
        <w:rPr>
          <w:rtl/>
        </w:rPr>
        <w:t xml:space="preserve">، </w:t>
      </w:r>
      <w:r w:rsidRPr="006E74AA">
        <w:rPr>
          <w:rtl/>
        </w:rPr>
        <w:t>من الولي</w:t>
      </w:r>
      <w:r>
        <w:rPr>
          <w:rtl/>
        </w:rPr>
        <w:t xml:space="preserve">، </w:t>
      </w:r>
      <w:r w:rsidRPr="006E74AA">
        <w:rPr>
          <w:rtl/>
        </w:rPr>
        <w:t>وهو القرب.</w:t>
      </w:r>
      <w:r>
        <w:rPr>
          <w:rFonts w:hint="cs"/>
          <w:rtl/>
        </w:rPr>
        <w:t xml:space="preserve"> </w:t>
      </w:r>
      <w:r w:rsidRPr="006E74AA">
        <w:rPr>
          <w:rtl/>
        </w:rPr>
        <w:t xml:space="preserve">أو أحقّهم بنصرته بالحجّة </w:t>
      </w:r>
      <w:r w:rsidRPr="007C1168">
        <w:rPr>
          <w:rStyle w:val="libAlaemChar"/>
          <w:rtl/>
        </w:rPr>
        <w:t>(</w:t>
      </w:r>
      <w:r w:rsidRPr="00FA258F">
        <w:rPr>
          <w:rStyle w:val="libAieChar"/>
          <w:rtl/>
        </w:rPr>
        <w:t>لَلَّذِينَ اتَّبَعُوهُ</w:t>
      </w:r>
      <w:r w:rsidRPr="007C1168">
        <w:rPr>
          <w:rStyle w:val="libAlaemChar"/>
          <w:rtl/>
        </w:rPr>
        <w:t>)</w:t>
      </w:r>
      <w:r w:rsidRPr="006E74AA">
        <w:rPr>
          <w:rtl/>
        </w:rPr>
        <w:t xml:space="preserve"> من أمّته في زمانه وبعده </w:t>
      </w:r>
      <w:r w:rsidRPr="007C1168">
        <w:rPr>
          <w:rStyle w:val="libAlaemChar"/>
          <w:rtl/>
        </w:rPr>
        <w:t>(</w:t>
      </w:r>
      <w:r w:rsidRPr="00FA258F">
        <w:rPr>
          <w:rStyle w:val="libAieChar"/>
          <w:rtl/>
        </w:rPr>
        <w:t>وَهذَا النَّبِيُ</w:t>
      </w:r>
      <w:r w:rsidRPr="007C1168">
        <w:rPr>
          <w:rStyle w:val="libAlaemChar"/>
          <w:rtl/>
        </w:rPr>
        <w:t>)</w:t>
      </w:r>
    </w:p>
    <w:p w14:paraId="65BC7D45" w14:textId="77777777" w:rsidR="009A532F" w:rsidRPr="006E74AA" w:rsidRDefault="009A532F" w:rsidP="00FA258F">
      <w:pPr>
        <w:pStyle w:val="libNormal0"/>
        <w:rPr>
          <w:rtl/>
        </w:rPr>
      </w:pPr>
      <w:r>
        <w:rPr>
          <w:rtl/>
        </w:rPr>
        <w:br w:type="page"/>
      </w:r>
      <w:r w:rsidRPr="006E74AA">
        <w:rPr>
          <w:rtl/>
        </w:rPr>
        <w:t xml:space="preserve">يعني محمّدا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وَالَّذِينَ آمَنُوا</w:t>
      </w:r>
      <w:r w:rsidRPr="007C1168">
        <w:rPr>
          <w:rStyle w:val="libAlaemChar"/>
          <w:rtl/>
        </w:rPr>
        <w:t>)</w:t>
      </w:r>
      <w:r w:rsidRPr="006E74AA">
        <w:rPr>
          <w:rtl/>
        </w:rPr>
        <w:t xml:space="preserve"> من أمّته المرحومة</w:t>
      </w:r>
      <w:r>
        <w:rPr>
          <w:rtl/>
        </w:rPr>
        <w:t xml:space="preserve">، </w:t>
      </w:r>
      <w:r w:rsidRPr="006E74AA">
        <w:rPr>
          <w:rtl/>
        </w:rPr>
        <w:t xml:space="preserve">لموافقتهم له في أصول ملّة الإسلام وأكثر فروعاته. وإفراد النبيّ </w:t>
      </w:r>
      <w:r w:rsidRPr="007C1168">
        <w:rPr>
          <w:rStyle w:val="libAlaemChar"/>
          <w:rtl/>
        </w:rPr>
        <w:t>صلى‌الله‌عليه‌وآله‌وسلم</w:t>
      </w:r>
      <w:r w:rsidRPr="006E74AA">
        <w:rPr>
          <w:rtl/>
        </w:rPr>
        <w:t xml:space="preserve"> بالذّكر تعظيما لأمره</w:t>
      </w:r>
      <w:r>
        <w:rPr>
          <w:rtl/>
        </w:rPr>
        <w:t xml:space="preserve">، </w:t>
      </w:r>
      <w:r w:rsidRPr="006E74AA">
        <w:rPr>
          <w:rtl/>
        </w:rPr>
        <w:t>وإجلالا لقدره</w:t>
      </w:r>
      <w:r>
        <w:rPr>
          <w:rtl/>
        </w:rPr>
        <w:t xml:space="preserve">، </w:t>
      </w:r>
      <w:r w:rsidRPr="006E74AA">
        <w:rPr>
          <w:rtl/>
        </w:rPr>
        <w:t xml:space="preserve">كما أفرد جبرئيل وميكائيل. </w:t>
      </w:r>
      <w:r w:rsidRPr="007C1168">
        <w:rPr>
          <w:rStyle w:val="libAlaemChar"/>
          <w:rtl/>
        </w:rPr>
        <w:t>(</w:t>
      </w:r>
      <w:r w:rsidRPr="00FA258F">
        <w:rPr>
          <w:rStyle w:val="libAieChar"/>
          <w:rtl/>
        </w:rPr>
        <w:t>وَاللهُ وَلِيُّ الْمُؤْمِنِينَ</w:t>
      </w:r>
      <w:r w:rsidRPr="007C1168">
        <w:rPr>
          <w:rStyle w:val="libAlaemChar"/>
          <w:rtl/>
        </w:rPr>
        <w:t>)</w:t>
      </w:r>
      <w:r w:rsidRPr="006E74AA">
        <w:rPr>
          <w:rtl/>
        </w:rPr>
        <w:t xml:space="preserve"> ينصرهم ويجازيهم بالمثوبة الحسنى لإيمانهم.</w:t>
      </w:r>
    </w:p>
    <w:p w14:paraId="0B1EA8D2" w14:textId="77777777" w:rsidR="009A532F" w:rsidRPr="006E74AA" w:rsidRDefault="009A532F" w:rsidP="005B1C0D">
      <w:pPr>
        <w:pStyle w:val="libNormal"/>
        <w:rPr>
          <w:rtl/>
        </w:rPr>
      </w:pPr>
      <w:r>
        <w:rPr>
          <w:rtl/>
        </w:rPr>
        <w:t>و</w:t>
      </w:r>
      <w:r w:rsidRPr="006E74AA">
        <w:rPr>
          <w:rtl/>
        </w:rPr>
        <w:t>روي عمر بن يزيد قال</w:t>
      </w:r>
      <w:r>
        <w:rPr>
          <w:rtl/>
        </w:rPr>
        <w:t xml:space="preserve">: </w:t>
      </w:r>
      <w:r w:rsidRPr="006E74AA">
        <w:rPr>
          <w:rtl/>
        </w:rPr>
        <w:t xml:space="preserve">«قال أبو عبد الله </w:t>
      </w:r>
      <w:r w:rsidRPr="007C1168">
        <w:rPr>
          <w:rStyle w:val="libAlaemChar"/>
          <w:rtl/>
        </w:rPr>
        <w:t>عليه‌السلام</w:t>
      </w:r>
      <w:r>
        <w:rPr>
          <w:rtl/>
        </w:rPr>
        <w:t xml:space="preserve">: </w:t>
      </w:r>
      <w:r w:rsidRPr="006E74AA">
        <w:rPr>
          <w:rtl/>
        </w:rPr>
        <w:t xml:space="preserve">أنتم والله من آل محمّد </w:t>
      </w:r>
      <w:r w:rsidRPr="007C1168">
        <w:rPr>
          <w:rStyle w:val="libAlaemChar"/>
          <w:rtl/>
        </w:rPr>
        <w:t>صلى‌الله‌عليه‌وآله‌وسلم</w:t>
      </w:r>
      <w:r w:rsidRPr="006E74AA">
        <w:rPr>
          <w:rtl/>
        </w:rPr>
        <w:t>.</w:t>
      </w:r>
      <w:r>
        <w:rPr>
          <w:rFonts w:hint="cs"/>
          <w:rtl/>
        </w:rPr>
        <w:t xml:space="preserve"> </w:t>
      </w:r>
      <w:r w:rsidRPr="006E74AA">
        <w:rPr>
          <w:rtl/>
        </w:rPr>
        <w:t>قلت</w:t>
      </w:r>
      <w:r>
        <w:rPr>
          <w:rtl/>
        </w:rPr>
        <w:t xml:space="preserve">: </w:t>
      </w:r>
      <w:r w:rsidRPr="006E74AA">
        <w:rPr>
          <w:rtl/>
        </w:rPr>
        <w:t>من أنفسهم جعلت فداك</w:t>
      </w:r>
      <w:r>
        <w:rPr>
          <w:rtl/>
        </w:rPr>
        <w:t>؟</w:t>
      </w:r>
      <w:r w:rsidRPr="006E74AA">
        <w:rPr>
          <w:rtl/>
        </w:rPr>
        <w:t xml:space="preserve"> قال</w:t>
      </w:r>
      <w:r>
        <w:rPr>
          <w:rtl/>
        </w:rPr>
        <w:t xml:space="preserve">: </w:t>
      </w:r>
      <w:r w:rsidRPr="006E74AA">
        <w:rPr>
          <w:rtl/>
        </w:rPr>
        <w:t>نعم</w:t>
      </w:r>
      <w:r>
        <w:rPr>
          <w:rtl/>
        </w:rPr>
        <w:t xml:space="preserve">، </w:t>
      </w:r>
      <w:r w:rsidRPr="006E74AA">
        <w:rPr>
          <w:rtl/>
        </w:rPr>
        <w:t>والله من أنفسهم. قالها ثلاثا. ثمّ نظر إليّ ونظرت إليه</w:t>
      </w:r>
      <w:r>
        <w:rPr>
          <w:rtl/>
        </w:rPr>
        <w:t xml:space="preserve">، </w:t>
      </w:r>
      <w:r w:rsidRPr="006E74AA">
        <w:rPr>
          <w:rtl/>
        </w:rPr>
        <w:t>فقال</w:t>
      </w:r>
      <w:r>
        <w:rPr>
          <w:rtl/>
        </w:rPr>
        <w:t xml:space="preserve">: </w:t>
      </w:r>
      <w:r w:rsidRPr="006E74AA">
        <w:rPr>
          <w:rtl/>
        </w:rPr>
        <w:t>يا عمر إنّ الله يقول في كتابه</w:t>
      </w:r>
      <w:r>
        <w:rPr>
          <w:rtl/>
        </w:rPr>
        <w:t xml:space="preserve">: </w:t>
      </w:r>
      <w:r w:rsidRPr="007C1168">
        <w:rPr>
          <w:rStyle w:val="libAlaemChar"/>
          <w:rtl/>
        </w:rPr>
        <w:t>(</w:t>
      </w:r>
      <w:r w:rsidRPr="00FA258F">
        <w:rPr>
          <w:rStyle w:val="libAieChar"/>
          <w:rtl/>
        </w:rPr>
        <w:t>إِنَّ أَوْلَى النَّاسِ بِإِبْراهِيمَ</w:t>
      </w:r>
      <w:r w:rsidRPr="007C1168">
        <w:rPr>
          <w:rStyle w:val="libAlaemChar"/>
          <w:rtl/>
        </w:rPr>
        <w:t>)</w:t>
      </w:r>
      <w:r w:rsidRPr="006E74AA">
        <w:rPr>
          <w:rtl/>
        </w:rPr>
        <w:t xml:space="preserve"> الآية.</w:t>
      </w:r>
    </w:p>
    <w:p w14:paraId="323F3138" w14:textId="77777777" w:rsidR="009A532F" w:rsidRPr="006E74AA" w:rsidRDefault="009A532F" w:rsidP="005B1C0D">
      <w:pPr>
        <w:pStyle w:val="libNormal"/>
        <w:rPr>
          <w:rtl/>
        </w:rPr>
      </w:pPr>
      <w:r w:rsidRPr="006E74AA">
        <w:rPr>
          <w:rtl/>
        </w:rPr>
        <w:t xml:space="preserve">رواه عليّ بن إبراهيم </w:t>
      </w:r>
      <w:r w:rsidRPr="00DD7B20">
        <w:rPr>
          <w:rStyle w:val="libFootnotenumChar"/>
          <w:rtl/>
        </w:rPr>
        <w:t>(1)</w:t>
      </w:r>
      <w:r>
        <w:rPr>
          <w:rtl/>
        </w:rPr>
        <w:t xml:space="preserve">، </w:t>
      </w:r>
      <w:r w:rsidRPr="006E74AA">
        <w:rPr>
          <w:rtl/>
        </w:rPr>
        <w:t>عن أبيه</w:t>
      </w:r>
      <w:r>
        <w:rPr>
          <w:rtl/>
        </w:rPr>
        <w:t xml:space="preserve">، </w:t>
      </w:r>
      <w:r w:rsidRPr="006E74AA">
        <w:rPr>
          <w:rtl/>
        </w:rPr>
        <w:t>عن ابن أبي عمير</w:t>
      </w:r>
      <w:r>
        <w:rPr>
          <w:rtl/>
        </w:rPr>
        <w:t xml:space="preserve">، </w:t>
      </w:r>
      <w:r w:rsidRPr="006E74AA">
        <w:rPr>
          <w:rtl/>
        </w:rPr>
        <w:t>عن منصور بن يونس</w:t>
      </w:r>
      <w:r>
        <w:rPr>
          <w:rtl/>
        </w:rPr>
        <w:t xml:space="preserve">، </w:t>
      </w:r>
      <w:r w:rsidRPr="006E74AA">
        <w:rPr>
          <w:rtl/>
        </w:rPr>
        <w:t>عن عمر بن يزيد</w:t>
      </w:r>
      <w:r>
        <w:rPr>
          <w:rtl/>
        </w:rPr>
        <w:t xml:space="preserve">، </w:t>
      </w:r>
      <w:r w:rsidRPr="006E74AA">
        <w:rPr>
          <w:rtl/>
        </w:rPr>
        <w:t xml:space="preserve">عنه </w:t>
      </w:r>
      <w:r w:rsidRPr="007C1168">
        <w:rPr>
          <w:rStyle w:val="libAlaemChar"/>
          <w:rtl/>
        </w:rPr>
        <w:t>عليه‌السلام</w:t>
      </w:r>
      <w:r w:rsidRPr="006E74AA">
        <w:rPr>
          <w:rtl/>
        </w:rPr>
        <w:t>.</w:t>
      </w:r>
    </w:p>
    <w:p w14:paraId="3D4FFC46" w14:textId="77777777" w:rsidR="009A532F" w:rsidRPr="006E74AA" w:rsidRDefault="009A532F" w:rsidP="005B1C0D">
      <w:pPr>
        <w:pStyle w:val="libNormal"/>
        <w:rPr>
          <w:rtl/>
        </w:rPr>
      </w:pPr>
      <w:r w:rsidRPr="006E74AA">
        <w:rPr>
          <w:rtl/>
        </w:rPr>
        <w:t>وفي هذه الآية دلالة على أنّ الولاية تثبت بالدين لا بالنسب. ويعضد ذلك</w:t>
      </w:r>
      <w:r>
        <w:rPr>
          <w:rFonts w:hint="cs"/>
          <w:rtl/>
        </w:rPr>
        <w:t xml:space="preserve"> </w:t>
      </w:r>
      <w:r w:rsidRPr="006E74AA">
        <w:rPr>
          <w:rtl/>
        </w:rPr>
        <w:t xml:space="preserve">قول أمير المؤمنين عليّ </w:t>
      </w:r>
      <w:r w:rsidRPr="007C1168">
        <w:rPr>
          <w:rStyle w:val="libAlaemChar"/>
          <w:rtl/>
        </w:rPr>
        <w:t>عليه‌السلام</w:t>
      </w:r>
      <w:r>
        <w:rPr>
          <w:rtl/>
        </w:rPr>
        <w:t xml:space="preserve">: </w:t>
      </w:r>
      <w:r w:rsidRPr="006E74AA">
        <w:rPr>
          <w:rtl/>
        </w:rPr>
        <w:t>«إنّ أولى النّاس بالأنبياء أعملهم بما جاؤا به</w:t>
      </w:r>
      <w:r>
        <w:rPr>
          <w:rtl/>
        </w:rPr>
        <w:t xml:space="preserve">، </w:t>
      </w:r>
      <w:r w:rsidRPr="006E74AA">
        <w:rPr>
          <w:rtl/>
        </w:rPr>
        <w:t>ثمّ تلا هذه الآية وقال</w:t>
      </w:r>
      <w:r>
        <w:rPr>
          <w:rtl/>
        </w:rPr>
        <w:t xml:space="preserve">: </w:t>
      </w:r>
      <w:r w:rsidRPr="006E74AA">
        <w:rPr>
          <w:rtl/>
        </w:rPr>
        <w:t>إنّ وليّ محمّد من أطاع الله وإن بعدت لحمته</w:t>
      </w:r>
      <w:r>
        <w:rPr>
          <w:rtl/>
        </w:rPr>
        <w:t xml:space="preserve">، </w:t>
      </w:r>
      <w:r w:rsidRPr="006E74AA">
        <w:rPr>
          <w:rtl/>
        </w:rPr>
        <w:t>وإنّ عدوّ محمّد من عصى الله وإن قربت قرابته»</w:t>
      </w:r>
      <w:r>
        <w:rPr>
          <w:rtl/>
        </w:rPr>
        <w:t>.</w:t>
      </w:r>
    </w:p>
    <w:p w14:paraId="408DD57B" w14:textId="77777777" w:rsidR="009A532F" w:rsidRPr="006E74AA" w:rsidRDefault="009A532F" w:rsidP="005B1C0D">
      <w:pPr>
        <w:pStyle w:val="libNormal"/>
        <w:rPr>
          <w:rtl/>
        </w:rPr>
      </w:pPr>
      <w:r w:rsidRPr="007C1168">
        <w:rPr>
          <w:rStyle w:val="libAlaemChar"/>
          <w:rtl/>
        </w:rPr>
        <w:t>(</w:t>
      </w:r>
      <w:r w:rsidRPr="00FA258F">
        <w:rPr>
          <w:rStyle w:val="libAieChar"/>
          <w:rtl/>
        </w:rPr>
        <w:t>وَدَّتْ طائِفَةٌ مِنْ أَهْلِ الْكِتابِ لَوْ يُضِلُّونَكُمْ وَما يُضِلُّونَ إِلاَّ أَنْفُسَهُمْ وَما يَشْعُرُونَ (69) يا أَهْلَ الْكِتابِ لِمَ تَكْفُرُونَ بِآياتِ اللهِ وَأَنْتُمْ تَشْهَدُونَ (70) يا أَهْلَ الْكِتابِ لِمَ تَلْبِسُونَ الْحَقَّ بِالْباطِلِ وَتَكْتُمُونَ الْحَقَّ وَأَنْتُمْ تَعْلَمُونَ (71)</w:t>
      </w:r>
      <w:r w:rsidRPr="007C1168">
        <w:rPr>
          <w:rStyle w:val="libAlaemChar"/>
          <w:rtl/>
        </w:rPr>
        <w:t>)</w:t>
      </w:r>
    </w:p>
    <w:p w14:paraId="1C43B789" w14:textId="77777777" w:rsidR="009A532F" w:rsidRPr="00FA258F" w:rsidRDefault="009A532F" w:rsidP="005B1C0D">
      <w:pPr>
        <w:pStyle w:val="libNormal"/>
        <w:rPr>
          <w:rStyle w:val="libAieChar"/>
          <w:rtl/>
        </w:rPr>
      </w:pPr>
      <w:r w:rsidRPr="006E74AA">
        <w:rPr>
          <w:rtl/>
        </w:rPr>
        <w:t>ثمّ بيّن الله سبحانه أنّ هؤلاء كما ضلّوا دعوا إلى الضلال</w:t>
      </w:r>
      <w:r>
        <w:rPr>
          <w:rtl/>
        </w:rPr>
        <w:t xml:space="preserve">، </w:t>
      </w:r>
      <w:r w:rsidRPr="006E74AA">
        <w:rPr>
          <w:rtl/>
        </w:rPr>
        <w:t>فقال</w:t>
      </w:r>
      <w:r>
        <w:rPr>
          <w:rtl/>
        </w:rPr>
        <w:t xml:space="preserve">: </w:t>
      </w:r>
      <w:r w:rsidRPr="007C1168">
        <w:rPr>
          <w:rStyle w:val="libAlaemChar"/>
          <w:rtl/>
        </w:rPr>
        <w:t>(</w:t>
      </w:r>
      <w:r w:rsidRPr="00FA258F">
        <w:rPr>
          <w:rStyle w:val="libAieChar"/>
          <w:rtl/>
        </w:rPr>
        <w:t>وَدَّتْ طائِفَةٌ</w:t>
      </w:r>
    </w:p>
    <w:p w14:paraId="6CE4D32A" w14:textId="77777777" w:rsidR="009A532F" w:rsidRPr="006E74AA" w:rsidRDefault="009A532F" w:rsidP="00BC79B1">
      <w:pPr>
        <w:pStyle w:val="libLine"/>
        <w:rPr>
          <w:rtl/>
        </w:rPr>
      </w:pPr>
      <w:r w:rsidRPr="006E74AA">
        <w:rPr>
          <w:rtl/>
        </w:rPr>
        <w:t>__________________</w:t>
      </w:r>
    </w:p>
    <w:p w14:paraId="2185EEA4" w14:textId="77777777" w:rsidR="009A532F" w:rsidRPr="006E74AA" w:rsidRDefault="009A532F" w:rsidP="00BC79B1">
      <w:pPr>
        <w:pStyle w:val="libFootnote0"/>
        <w:rPr>
          <w:rtl/>
        </w:rPr>
      </w:pPr>
      <w:r>
        <w:rPr>
          <w:rtl/>
        </w:rPr>
        <w:t>(</w:t>
      </w:r>
      <w:r w:rsidRPr="006E74AA">
        <w:rPr>
          <w:rtl/>
        </w:rPr>
        <w:t>1) تفسير القمي</w:t>
      </w:r>
      <w:r>
        <w:rPr>
          <w:rtl/>
        </w:rPr>
        <w:t xml:space="preserve">: </w:t>
      </w:r>
      <w:r w:rsidRPr="006E74AA">
        <w:rPr>
          <w:rtl/>
        </w:rPr>
        <w:t>105.</w:t>
      </w:r>
    </w:p>
    <w:p w14:paraId="2A20D123" w14:textId="77777777" w:rsidR="009A532F" w:rsidRPr="006E74AA" w:rsidRDefault="009A532F" w:rsidP="00FA258F">
      <w:pPr>
        <w:pStyle w:val="libNormal0"/>
        <w:rPr>
          <w:rtl/>
        </w:rPr>
      </w:pPr>
      <w:r>
        <w:rPr>
          <w:rtl/>
        </w:rPr>
        <w:br w:type="page"/>
      </w:r>
      <w:r w:rsidRPr="00FA258F">
        <w:rPr>
          <w:rStyle w:val="libAieChar"/>
          <w:rtl/>
        </w:rPr>
        <w:t>مِنْ أَهْلِ الْكِتابِ)</w:t>
      </w:r>
      <w:r w:rsidRPr="00FA258F">
        <w:rPr>
          <w:rStyle w:val="libAieChar"/>
          <w:rFonts w:hint="cs"/>
          <w:rtl/>
        </w:rPr>
        <w:t xml:space="preserve"> </w:t>
      </w:r>
      <w:r w:rsidRPr="006E74AA">
        <w:rPr>
          <w:rtl/>
        </w:rPr>
        <w:t xml:space="preserve">تمنّت جماعة من اليهود </w:t>
      </w:r>
      <w:r w:rsidRPr="007C1168">
        <w:rPr>
          <w:rStyle w:val="libAlaemChar"/>
          <w:rtl/>
        </w:rPr>
        <w:t>(</w:t>
      </w:r>
      <w:r w:rsidRPr="00FA258F">
        <w:rPr>
          <w:rStyle w:val="libAieChar"/>
          <w:rtl/>
        </w:rPr>
        <w:t>لَوْ يُضِلُّونَكُمْ</w:t>
      </w:r>
      <w:r w:rsidRPr="007C1168">
        <w:rPr>
          <w:rStyle w:val="libAlaemChar"/>
          <w:rtl/>
        </w:rPr>
        <w:t>)</w:t>
      </w:r>
      <w:r w:rsidRPr="006E74AA">
        <w:rPr>
          <w:rtl/>
        </w:rPr>
        <w:t xml:space="preserve"> نزلت في اليهود</w:t>
      </w:r>
      <w:r w:rsidRPr="008A3FFE">
        <w:rPr>
          <w:rtl/>
        </w:rPr>
        <w:t xml:space="preserve"> </w:t>
      </w:r>
      <w:r w:rsidRPr="006E74AA">
        <w:rPr>
          <w:rtl/>
        </w:rPr>
        <w:t>ل</w:t>
      </w:r>
      <w:r>
        <w:rPr>
          <w:rFonts w:hint="cs"/>
          <w:rtl/>
        </w:rPr>
        <w:t>ـ</w:t>
      </w:r>
      <w:r w:rsidRPr="006E74AA">
        <w:rPr>
          <w:rtl/>
        </w:rPr>
        <w:t xml:space="preserve">مّا دعوا حذيفة وعمّارا ومعاذا إلى اليهوديّة. </w:t>
      </w:r>
      <w:r>
        <w:rPr>
          <w:rtl/>
        </w:rPr>
        <w:t>و «</w:t>
      </w:r>
      <w:r w:rsidRPr="006E74AA">
        <w:rPr>
          <w:rtl/>
        </w:rPr>
        <w:t xml:space="preserve">لو» بمعنى أن. </w:t>
      </w:r>
      <w:r w:rsidRPr="007C1168">
        <w:rPr>
          <w:rStyle w:val="libAlaemChar"/>
          <w:rtl/>
        </w:rPr>
        <w:t>(</w:t>
      </w:r>
      <w:r w:rsidRPr="00FA258F">
        <w:rPr>
          <w:rStyle w:val="libAieChar"/>
          <w:rtl/>
        </w:rPr>
        <w:t>وَما يُضِلُّونَ إِلَّا أَنْفُسَهُمْ</w:t>
      </w:r>
      <w:r w:rsidRPr="007C1168">
        <w:rPr>
          <w:rStyle w:val="libAlaemChar"/>
          <w:rtl/>
        </w:rPr>
        <w:t>)</w:t>
      </w:r>
      <w:r w:rsidRPr="006E74AA">
        <w:rPr>
          <w:rtl/>
        </w:rPr>
        <w:t xml:space="preserve"> وما يتخطّاهم الإضلال ولا يعود وباله إلّا عليهم</w:t>
      </w:r>
      <w:r>
        <w:rPr>
          <w:rtl/>
        </w:rPr>
        <w:t xml:space="preserve">، </w:t>
      </w:r>
      <w:r w:rsidRPr="006E74AA">
        <w:rPr>
          <w:rtl/>
        </w:rPr>
        <w:t>لأنّ العذاب يضاعف لهم بضلالهم وإضلالهم</w:t>
      </w:r>
      <w:r>
        <w:rPr>
          <w:rtl/>
        </w:rPr>
        <w:t xml:space="preserve">، </w:t>
      </w:r>
      <w:r w:rsidRPr="006E74AA">
        <w:rPr>
          <w:rtl/>
        </w:rPr>
        <w:t>أو ما يقدرون على إضلال المسلمين</w:t>
      </w:r>
      <w:r>
        <w:rPr>
          <w:rtl/>
        </w:rPr>
        <w:t xml:space="preserve">، </w:t>
      </w:r>
      <w:r w:rsidRPr="006E74AA">
        <w:rPr>
          <w:rtl/>
        </w:rPr>
        <w:t xml:space="preserve">وإنّما يضلّون أمثالهم </w:t>
      </w:r>
      <w:r w:rsidRPr="007C1168">
        <w:rPr>
          <w:rStyle w:val="libAlaemChar"/>
          <w:rtl/>
        </w:rPr>
        <w:t>(</w:t>
      </w:r>
      <w:r w:rsidRPr="00FA258F">
        <w:rPr>
          <w:rStyle w:val="libAieChar"/>
          <w:rtl/>
        </w:rPr>
        <w:t>وَما يَشْعُرُونَ</w:t>
      </w:r>
      <w:r w:rsidRPr="007C1168">
        <w:rPr>
          <w:rStyle w:val="libAlaemChar"/>
          <w:rtl/>
        </w:rPr>
        <w:t>)</w:t>
      </w:r>
      <w:r w:rsidRPr="006E74AA">
        <w:rPr>
          <w:rtl/>
        </w:rPr>
        <w:t xml:space="preserve"> وما يعلمون أنّ وبال ذلك يعود عليهم</w:t>
      </w:r>
      <w:r>
        <w:rPr>
          <w:rtl/>
        </w:rPr>
        <w:t xml:space="preserve">، </w:t>
      </w:r>
      <w:r w:rsidRPr="006E74AA">
        <w:rPr>
          <w:rtl/>
        </w:rPr>
        <w:t>واختصاص ضرره بهم.</w:t>
      </w:r>
    </w:p>
    <w:p w14:paraId="4803F119" w14:textId="77777777" w:rsidR="009A532F" w:rsidRPr="006E74AA" w:rsidRDefault="009A532F" w:rsidP="005B1C0D">
      <w:pPr>
        <w:pStyle w:val="libNormal"/>
        <w:rPr>
          <w:rtl/>
        </w:rPr>
      </w:pPr>
      <w:r w:rsidRPr="006E74AA">
        <w:rPr>
          <w:rtl/>
        </w:rPr>
        <w:t>ثمّ خاطب الله سبحانه الفريقين فقال</w:t>
      </w:r>
      <w:r>
        <w:rPr>
          <w:rtl/>
        </w:rPr>
        <w:t xml:space="preserve">: </w:t>
      </w:r>
      <w:r w:rsidRPr="007C1168">
        <w:rPr>
          <w:rStyle w:val="libAlaemChar"/>
          <w:rtl/>
        </w:rPr>
        <w:t>(</w:t>
      </w:r>
      <w:r w:rsidRPr="00FA258F">
        <w:rPr>
          <w:rStyle w:val="libAieChar"/>
          <w:rtl/>
        </w:rPr>
        <w:t>يا أَهْلَ الْكِتابِ لِمَ تَكْفُرُونَ بِآياتِ اللهِ</w:t>
      </w:r>
      <w:r w:rsidRPr="007C1168">
        <w:rPr>
          <w:rStyle w:val="libAlaemChar"/>
          <w:rtl/>
        </w:rPr>
        <w:t>)</w:t>
      </w:r>
      <w:r w:rsidRPr="006E74AA">
        <w:rPr>
          <w:rtl/>
        </w:rPr>
        <w:t xml:space="preserve"> لم لا تؤمنون بما نطقت به التوراة والإنجيل</w:t>
      </w:r>
      <w:r>
        <w:rPr>
          <w:rtl/>
        </w:rPr>
        <w:t xml:space="preserve">، </w:t>
      </w:r>
      <w:r w:rsidRPr="006E74AA">
        <w:rPr>
          <w:rtl/>
        </w:rPr>
        <w:t xml:space="preserve">ودلّت على نبوّة محمّد </w:t>
      </w:r>
      <w:r w:rsidRPr="007C1168">
        <w:rPr>
          <w:rStyle w:val="libAlaemChar"/>
          <w:rtl/>
        </w:rPr>
        <w:t>صلى‌الله‌عليه‌وآله‌وسلم</w:t>
      </w:r>
      <w:r w:rsidRPr="006E74AA">
        <w:rPr>
          <w:rtl/>
        </w:rPr>
        <w:t xml:space="preserve"> ونعته</w:t>
      </w:r>
      <w:r>
        <w:rPr>
          <w:rtl/>
        </w:rPr>
        <w:t>؟</w:t>
      </w:r>
      <w:r>
        <w:rPr>
          <w:rFonts w:hint="cs"/>
          <w:rtl/>
        </w:rPr>
        <w:t xml:space="preserve"> </w:t>
      </w:r>
      <w:r w:rsidRPr="007C1168">
        <w:rPr>
          <w:rStyle w:val="libAlaemChar"/>
          <w:rtl/>
        </w:rPr>
        <w:t>(</w:t>
      </w:r>
      <w:r w:rsidRPr="00FA258F">
        <w:rPr>
          <w:rStyle w:val="libAieChar"/>
          <w:rtl/>
        </w:rPr>
        <w:t>وَأَنْتُمْ تَشْهَدُونَ</w:t>
      </w:r>
      <w:r w:rsidRPr="007C1168">
        <w:rPr>
          <w:rStyle w:val="libAlaemChar"/>
          <w:rtl/>
        </w:rPr>
        <w:t>)</w:t>
      </w:r>
      <w:r w:rsidRPr="006E74AA">
        <w:rPr>
          <w:rtl/>
        </w:rPr>
        <w:t xml:space="preserve"> تعترفون بأنّها آيات الله. أو تكفرون بالقرآن ودلائل نبوّة الرسول</w:t>
      </w:r>
      <w:r>
        <w:rPr>
          <w:rtl/>
        </w:rPr>
        <w:t xml:space="preserve">، </w:t>
      </w:r>
      <w:r w:rsidRPr="006E74AA">
        <w:rPr>
          <w:rtl/>
        </w:rPr>
        <w:t>وأنتم تشهدون نعته في الكتابين</w:t>
      </w:r>
      <w:r>
        <w:rPr>
          <w:rtl/>
        </w:rPr>
        <w:t xml:space="preserve">، </w:t>
      </w:r>
      <w:r w:rsidRPr="006E74AA">
        <w:rPr>
          <w:rtl/>
        </w:rPr>
        <w:t>أو تعلمون بالمعجزات أنّه حقّ في نبوّته.</w:t>
      </w:r>
    </w:p>
    <w:p w14:paraId="5A452D90" w14:textId="77777777" w:rsidR="009A532F" w:rsidRPr="006E74AA" w:rsidRDefault="009A532F" w:rsidP="005B1C0D">
      <w:pPr>
        <w:pStyle w:val="libNormal"/>
        <w:rPr>
          <w:rtl/>
        </w:rPr>
      </w:pPr>
      <w:r w:rsidRPr="007C1168">
        <w:rPr>
          <w:rStyle w:val="libAlaemChar"/>
          <w:rtl/>
        </w:rPr>
        <w:t>(</w:t>
      </w:r>
      <w:r w:rsidRPr="00FA258F">
        <w:rPr>
          <w:rStyle w:val="libAieChar"/>
          <w:rtl/>
        </w:rPr>
        <w:t>يا أَهْلَ الْكِتابِ لِمَ تَلْبِسُونَ الْحَقَ</w:t>
      </w:r>
      <w:r w:rsidRPr="007C1168">
        <w:rPr>
          <w:rStyle w:val="libAlaemChar"/>
          <w:rtl/>
        </w:rPr>
        <w:t>)</w:t>
      </w:r>
      <w:r w:rsidRPr="006E74AA">
        <w:rPr>
          <w:rtl/>
        </w:rPr>
        <w:t xml:space="preserve"> تخلطونه </w:t>
      </w:r>
      <w:r w:rsidRPr="007C1168">
        <w:rPr>
          <w:rStyle w:val="libAlaemChar"/>
          <w:rtl/>
        </w:rPr>
        <w:t>(</w:t>
      </w:r>
      <w:r w:rsidRPr="00FA258F">
        <w:rPr>
          <w:rStyle w:val="libAieChar"/>
          <w:rtl/>
        </w:rPr>
        <w:t>بِالْباطِلِ</w:t>
      </w:r>
      <w:r w:rsidRPr="007C1168">
        <w:rPr>
          <w:rStyle w:val="libAlaemChar"/>
          <w:rtl/>
        </w:rPr>
        <w:t>)</w:t>
      </w:r>
      <w:r w:rsidRPr="006E74AA">
        <w:rPr>
          <w:rtl/>
        </w:rPr>
        <w:t xml:space="preserve"> بما حرّفتموه من التوراة بالتحريف</w:t>
      </w:r>
      <w:r>
        <w:rPr>
          <w:rtl/>
        </w:rPr>
        <w:t xml:space="preserve">، </w:t>
      </w:r>
      <w:r w:rsidRPr="006E74AA">
        <w:rPr>
          <w:rtl/>
        </w:rPr>
        <w:t>وأبرزتم الباطل في صورة الحقّ</w:t>
      </w:r>
      <w:r>
        <w:rPr>
          <w:rtl/>
        </w:rPr>
        <w:t xml:space="preserve">، </w:t>
      </w:r>
      <w:r w:rsidRPr="006E74AA">
        <w:rPr>
          <w:rtl/>
        </w:rPr>
        <w:t xml:space="preserve">أو بما قصّرتم في التمييز بينهما </w:t>
      </w:r>
      <w:r w:rsidRPr="007C1168">
        <w:rPr>
          <w:rStyle w:val="libAlaemChar"/>
          <w:rtl/>
        </w:rPr>
        <w:t>(</w:t>
      </w:r>
      <w:r w:rsidRPr="00FA258F">
        <w:rPr>
          <w:rStyle w:val="libAieChar"/>
          <w:rtl/>
        </w:rPr>
        <w:t>وَتَكْتُمُونَ الْحَقَ</w:t>
      </w:r>
      <w:r w:rsidRPr="007C1168">
        <w:rPr>
          <w:rStyle w:val="libAlaemChar"/>
          <w:rtl/>
        </w:rPr>
        <w:t>)</w:t>
      </w:r>
      <w:r w:rsidRPr="006E74AA">
        <w:rPr>
          <w:rtl/>
        </w:rPr>
        <w:t xml:space="preserve"> نبوّة محمّد </w:t>
      </w:r>
      <w:r w:rsidRPr="007C1168">
        <w:rPr>
          <w:rStyle w:val="libAlaemChar"/>
          <w:rtl/>
        </w:rPr>
        <w:t>صلى‌الله‌عليه‌وآله‌وسلم</w:t>
      </w:r>
      <w:r w:rsidRPr="006E74AA">
        <w:rPr>
          <w:rtl/>
        </w:rPr>
        <w:t xml:space="preserve"> ونعته </w:t>
      </w:r>
      <w:r w:rsidRPr="007C1168">
        <w:rPr>
          <w:rStyle w:val="libAlaemChar"/>
          <w:rtl/>
        </w:rPr>
        <w:t>(</w:t>
      </w:r>
      <w:r w:rsidRPr="00FA258F">
        <w:rPr>
          <w:rStyle w:val="libAieChar"/>
          <w:rtl/>
        </w:rPr>
        <w:t>وَأَنْتُمْ تَعْلَمُونَ</w:t>
      </w:r>
      <w:r w:rsidRPr="007C1168">
        <w:rPr>
          <w:rStyle w:val="libAlaemChar"/>
          <w:rtl/>
        </w:rPr>
        <w:t>)</w:t>
      </w:r>
      <w:r w:rsidRPr="006E74AA">
        <w:rPr>
          <w:rtl/>
        </w:rPr>
        <w:t xml:space="preserve"> عالمين بما تكتمونه.</w:t>
      </w:r>
    </w:p>
    <w:p w14:paraId="2AF1D337" w14:textId="77777777" w:rsidR="009A532F" w:rsidRPr="006E74AA" w:rsidRDefault="009A532F" w:rsidP="005B1C0D">
      <w:pPr>
        <w:pStyle w:val="libNormal"/>
        <w:rPr>
          <w:rtl/>
        </w:rPr>
      </w:pPr>
      <w:r w:rsidRPr="007C1168">
        <w:rPr>
          <w:rStyle w:val="libAlaemChar"/>
          <w:rtl/>
        </w:rPr>
        <w:t>(</w:t>
      </w:r>
      <w:r w:rsidRPr="00FA258F">
        <w:rPr>
          <w:rStyle w:val="libAieChar"/>
          <w:rtl/>
        </w:rPr>
        <w:t>وَقالَتْ طائِفَةٌ مِنْ أَهْلِ الْكِتابِ آمِنُوا بِالَّذِي أُنْزِلَ عَلَى الَّذِينَ آمَنُوا وَجْهَ النَّهارِ وَاكْفُرُوا آخِرَهُ لَعَلَّهُمْ يَرْجِعُونَ (72) وَلا تُؤْمِنُوا إِلاَّ لِمَنْ تَبِعَ دِينَكُمْ قُلْ إِنَّ الْهُدى هُدَى اللهِ أَنْ يُؤْتى أَحَدٌ مِثْلَ ما أُوتِيتُمْ أَوْ يُحاجُّوكُمْ عِنْدَ رَبِّكُمْ قُلْ إِنَّ الْفَضْلَ بِيَدِ اللهِ يُؤْتِيهِ مَنْ يَشاءُ وَاللهُ واسِعٌ عَلِيمٌ (73) يَخْتَصُّ بِرَحْمَتِهِ مَنْ يَشاءُ وَاللهُ ذُو الْفَضْلِ الْعَظِيمِ (74)</w:t>
      </w:r>
      <w:r w:rsidRPr="007C1168">
        <w:rPr>
          <w:rStyle w:val="libAlaemChar"/>
          <w:rtl/>
        </w:rPr>
        <w:t>)</w:t>
      </w:r>
    </w:p>
    <w:p w14:paraId="1A40C005" w14:textId="77777777" w:rsidR="009A532F" w:rsidRPr="006E74AA" w:rsidRDefault="009A532F" w:rsidP="005B1C0D">
      <w:pPr>
        <w:pStyle w:val="libNormal"/>
        <w:rPr>
          <w:rtl/>
        </w:rPr>
      </w:pPr>
      <w:r w:rsidRPr="006E74AA">
        <w:rPr>
          <w:rtl/>
        </w:rPr>
        <w:t>قيل</w:t>
      </w:r>
      <w:r>
        <w:rPr>
          <w:rtl/>
        </w:rPr>
        <w:t xml:space="preserve">: </w:t>
      </w:r>
      <w:r w:rsidRPr="006E74AA">
        <w:rPr>
          <w:rtl/>
        </w:rPr>
        <w:t>تواطأ اثنا عشر رجلا من أحبار يهود خيبر وقرى عرينة</w:t>
      </w:r>
      <w:r>
        <w:rPr>
          <w:rtl/>
        </w:rPr>
        <w:t xml:space="preserve">، </w:t>
      </w:r>
      <w:r w:rsidRPr="006E74AA">
        <w:rPr>
          <w:rtl/>
        </w:rPr>
        <w:t>وقال بعضهم</w:t>
      </w:r>
    </w:p>
    <w:p w14:paraId="41134DE4" w14:textId="77777777" w:rsidR="009A532F" w:rsidRPr="006E74AA" w:rsidRDefault="009A532F" w:rsidP="00FA258F">
      <w:pPr>
        <w:pStyle w:val="libNormal0"/>
        <w:rPr>
          <w:rtl/>
        </w:rPr>
      </w:pPr>
      <w:r>
        <w:rPr>
          <w:rtl/>
        </w:rPr>
        <w:br w:type="page"/>
      </w:r>
      <w:r w:rsidRPr="006E74AA">
        <w:rPr>
          <w:rtl/>
        </w:rPr>
        <w:t>لبعض</w:t>
      </w:r>
      <w:r>
        <w:rPr>
          <w:rtl/>
        </w:rPr>
        <w:t xml:space="preserve">: </w:t>
      </w:r>
      <w:r w:rsidRPr="006E74AA">
        <w:rPr>
          <w:rtl/>
        </w:rPr>
        <w:t>ادخلوا في دين محم</w:t>
      </w:r>
      <w:r>
        <w:rPr>
          <w:rFonts w:hint="cs"/>
          <w:rtl/>
        </w:rPr>
        <w:t>ّ</w:t>
      </w:r>
      <w:r w:rsidRPr="006E74AA">
        <w:rPr>
          <w:rtl/>
        </w:rPr>
        <w:t>د أوّل النهار باللسان دون الاعتقاد</w:t>
      </w:r>
      <w:r>
        <w:rPr>
          <w:rtl/>
        </w:rPr>
        <w:t xml:space="preserve">، </w:t>
      </w:r>
      <w:r w:rsidRPr="006E74AA">
        <w:rPr>
          <w:rtl/>
        </w:rPr>
        <w:t>واكفروا به آخر النهار</w:t>
      </w:r>
      <w:r>
        <w:rPr>
          <w:rtl/>
        </w:rPr>
        <w:t xml:space="preserve">، </w:t>
      </w:r>
      <w:r w:rsidRPr="006E74AA">
        <w:rPr>
          <w:rtl/>
        </w:rPr>
        <w:t>وقولوا</w:t>
      </w:r>
      <w:r>
        <w:rPr>
          <w:rtl/>
        </w:rPr>
        <w:t xml:space="preserve">: </w:t>
      </w:r>
      <w:r w:rsidRPr="006E74AA">
        <w:rPr>
          <w:rtl/>
        </w:rPr>
        <w:t>إنّا نظرنا في كتبنا وشاورنا علماءنا فلم نجد محمّدا بالنعت الذي ورد في التوراة</w:t>
      </w:r>
      <w:r>
        <w:rPr>
          <w:rtl/>
        </w:rPr>
        <w:t xml:space="preserve">، </w:t>
      </w:r>
      <w:r w:rsidRPr="006E74AA">
        <w:rPr>
          <w:rtl/>
        </w:rPr>
        <w:t>وظهر لنا كذبه وبطلان دينه</w:t>
      </w:r>
      <w:r>
        <w:rPr>
          <w:rtl/>
        </w:rPr>
        <w:t xml:space="preserve">، </w:t>
      </w:r>
      <w:r w:rsidRPr="006E74AA">
        <w:rPr>
          <w:rtl/>
        </w:rPr>
        <w:t>فإذا فعلتم ذلك شكّ أصحابه في دينه وقالوا</w:t>
      </w:r>
      <w:r>
        <w:rPr>
          <w:rtl/>
        </w:rPr>
        <w:t xml:space="preserve">: </w:t>
      </w:r>
      <w:r w:rsidRPr="006E74AA">
        <w:rPr>
          <w:rtl/>
        </w:rPr>
        <w:t>إنّهم أهل الكتاب وهم أعلم به منّا</w:t>
      </w:r>
      <w:r>
        <w:rPr>
          <w:rtl/>
        </w:rPr>
        <w:t xml:space="preserve">، </w:t>
      </w:r>
      <w:r w:rsidRPr="006E74AA">
        <w:rPr>
          <w:rtl/>
        </w:rPr>
        <w:t>فيرجعون عن دينهم إلى دينكم</w:t>
      </w:r>
      <w:r>
        <w:rPr>
          <w:rtl/>
        </w:rPr>
        <w:t xml:space="preserve">، </w:t>
      </w:r>
      <w:r w:rsidRPr="006E74AA">
        <w:rPr>
          <w:rtl/>
        </w:rPr>
        <w:t>فنزلت</w:t>
      </w:r>
      <w:r>
        <w:rPr>
          <w:rtl/>
        </w:rPr>
        <w:t xml:space="preserve">: </w:t>
      </w:r>
      <w:r w:rsidRPr="007C1168">
        <w:rPr>
          <w:rStyle w:val="libAlaemChar"/>
          <w:rtl/>
        </w:rPr>
        <w:t>(</w:t>
      </w:r>
      <w:r w:rsidRPr="00FA258F">
        <w:rPr>
          <w:rStyle w:val="libAieChar"/>
          <w:rtl/>
        </w:rPr>
        <w:t>وَقالَتْ طائِفَةٌ مِنْ أَهْلِ الْكِتابِ آمِنُوا بِالَّذِي أُنْزِلَ عَلَى الَّذِينَ آمَنُوا وَجْهَ النَّهارِ</w:t>
      </w:r>
      <w:r w:rsidRPr="007C1168">
        <w:rPr>
          <w:rStyle w:val="libAlaemChar"/>
          <w:rtl/>
        </w:rPr>
        <w:t>)</w:t>
      </w:r>
      <w:r w:rsidRPr="006E74AA">
        <w:rPr>
          <w:rtl/>
        </w:rPr>
        <w:t xml:space="preserve"> أي</w:t>
      </w:r>
      <w:r>
        <w:rPr>
          <w:rtl/>
        </w:rPr>
        <w:t xml:space="preserve">: </w:t>
      </w:r>
      <w:r w:rsidRPr="006E74AA">
        <w:rPr>
          <w:rtl/>
        </w:rPr>
        <w:t xml:space="preserve">أظهروا الإيمان بالقرآن أوّل النهار </w:t>
      </w:r>
      <w:r w:rsidRPr="007C1168">
        <w:rPr>
          <w:rStyle w:val="libAlaemChar"/>
          <w:rtl/>
        </w:rPr>
        <w:t>(</w:t>
      </w:r>
      <w:r w:rsidRPr="00FA258F">
        <w:rPr>
          <w:rStyle w:val="libAieChar"/>
          <w:rtl/>
        </w:rPr>
        <w:t>وَاكْفُرُوا آخِرَهُ لَعَلَّهُمْ يَرْجِعُونَ</w:t>
      </w:r>
      <w:r w:rsidRPr="007C1168">
        <w:rPr>
          <w:rStyle w:val="libAlaemChar"/>
          <w:rtl/>
        </w:rPr>
        <w:t>)</w:t>
      </w:r>
      <w:r w:rsidRPr="006E74AA">
        <w:rPr>
          <w:rtl/>
        </w:rPr>
        <w:t xml:space="preserve"> واكفروا به آخر النّهار</w:t>
      </w:r>
      <w:r>
        <w:rPr>
          <w:rtl/>
        </w:rPr>
        <w:t xml:space="preserve">، </w:t>
      </w:r>
      <w:r w:rsidRPr="006E74AA">
        <w:rPr>
          <w:rtl/>
        </w:rPr>
        <w:t>لعلّهم يشكّون في دينهم ظنّا بأنّكم رجعتم لخلل ظهر لكم.</w:t>
      </w:r>
    </w:p>
    <w:p w14:paraId="1CA00802"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بالطائفة كعب بن الأشرف ومالك بن الصيف</w:t>
      </w:r>
      <w:r>
        <w:rPr>
          <w:rtl/>
        </w:rPr>
        <w:t xml:space="preserve">، </w:t>
      </w:r>
      <w:r w:rsidRPr="006E74AA">
        <w:rPr>
          <w:rtl/>
        </w:rPr>
        <w:t>قالا لأصحابهما ل</w:t>
      </w:r>
      <w:r>
        <w:rPr>
          <w:rFonts w:hint="cs"/>
          <w:rtl/>
        </w:rPr>
        <w:t>ـ</w:t>
      </w:r>
      <w:r w:rsidRPr="006E74AA">
        <w:rPr>
          <w:rtl/>
        </w:rPr>
        <w:t>مّا حوّلت القبلة</w:t>
      </w:r>
      <w:r>
        <w:rPr>
          <w:rtl/>
        </w:rPr>
        <w:t xml:space="preserve">: </w:t>
      </w:r>
      <w:r w:rsidRPr="006E74AA">
        <w:rPr>
          <w:rtl/>
        </w:rPr>
        <w:t>آمنوا بما أنزل عليهم من الصلاة إلى الكعبة</w:t>
      </w:r>
      <w:r>
        <w:rPr>
          <w:rtl/>
        </w:rPr>
        <w:t xml:space="preserve">، </w:t>
      </w:r>
      <w:r w:rsidRPr="006E74AA">
        <w:rPr>
          <w:rtl/>
        </w:rPr>
        <w:t>وصلّوا إليها أوّل النهار</w:t>
      </w:r>
      <w:r>
        <w:rPr>
          <w:rtl/>
        </w:rPr>
        <w:t xml:space="preserve">، </w:t>
      </w:r>
      <w:r w:rsidRPr="006E74AA">
        <w:rPr>
          <w:rtl/>
        </w:rPr>
        <w:t>ثمّ صلّوا إلى الصخرة آخره</w:t>
      </w:r>
      <w:r>
        <w:rPr>
          <w:rtl/>
        </w:rPr>
        <w:t xml:space="preserve">، </w:t>
      </w:r>
      <w:r w:rsidRPr="006E74AA">
        <w:rPr>
          <w:rtl/>
        </w:rPr>
        <w:t>لعلّهم يقولون هم أعلم منّا</w:t>
      </w:r>
      <w:r>
        <w:rPr>
          <w:rtl/>
        </w:rPr>
        <w:t xml:space="preserve">، </w:t>
      </w:r>
      <w:r w:rsidRPr="006E74AA">
        <w:rPr>
          <w:rtl/>
        </w:rPr>
        <w:t>أي</w:t>
      </w:r>
      <w:r>
        <w:rPr>
          <w:rtl/>
        </w:rPr>
        <w:t xml:space="preserve">: </w:t>
      </w:r>
      <w:r w:rsidRPr="006E74AA">
        <w:rPr>
          <w:rtl/>
        </w:rPr>
        <w:t>لا تظهروا إيمانكم وجه النهار إلّا لمن كان على دينكم ممّن أسلموا منكم</w:t>
      </w:r>
      <w:r>
        <w:rPr>
          <w:rtl/>
        </w:rPr>
        <w:t xml:space="preserve">، </w:t>
      </w:r>
      <w:r w:rsidRPr="006E74AA">
        <w:rPr>
          <w:rtl/>
        </w:rPr>
        <w:t>فإنّ رجوعهم أرجى وأهمّ</w:t>
      </w:r>
      <w:r>
        <w:rPr>
          <w:rtl/>
        </w:rPr>
        <w:t xml:space="preserve">، </w:t>
      </w:r>
      <w:r w:rsidRPr="006E74AA">
        <w:rPr>
          <w:rtl/>
        </w:rPr>
        <w:t>وقد رجعوا فيرجعون.</w:t>
      </w:r>
    </w:p>
    <w:p w14:paraId="426008F2" w14:textId="77777777" w:rsidR="009A532F" w:rsidRPr="006E74AA" w:rsidRDefault="009A532F" w:rsidP="005B1C0D">
      <w:pPr>
        <w:pStyle w:val="libNormal"/>
        <w:rPr>
          <w:rtl/>
        </w:rPr>
      </w:pPr>
      <w:r w:rsidRPr="007C1168">
        <w:rPr>
          <w:rStyle w:val="libAlaemChar"/>
          <w:rtl/>
        </w:rPr>
        <w:t>(</w:t>
      </w:r>
      <w:r w:rsidRPr="00FA258F">
        <w:rPr>
          <w:rStyle w:val="libAieChar"/>
          <w:rtl/>
        </w:rPr>
        <w:t>وَلا تُؤْمِنُوا إِلَّا لِمَنْ تَبِعَ دِينَكُمْ</w:t>
      </w:r>
      <w:r w:rsidRPr="007C1168">
        <w:rPr>
          <w:rStyle w:val="libAlaemChar"/>
          <w:rtl/>
        </w:rPr>
        <w:t>)</w:t>
      </w:r>
      <w:r w:rsidRPr="006E74AA">
        <w:rPr>
          <w:rtl/>
        </w:rPr>
        <w:t xml:space="preserve"> ولا تقرّوا عن تصديق قلب إلّا لأهل دينكم </w:t>
      </w:r>
      <w:r w:rsidRPr="007C1168">
        <w:rPr>
          <w:rStyle w:val="libAlaemChar"/>
          <w:rtl/>
        </w:rPr>
        <w:t>(</w:t>
      </w:r>
      <w:r w:rsidRPr="00FA258F">
        <w:rPr>
          <w:rStyle w:val="libAieChar"/>
          <w:rtl/>
        </w:rPr>
        <w:t>قُلْ إِنَّ الْهُدى هُدَى اللهِ</w:t>
      </w:r>
      <w:r w:rsidRPr="007C1168">
        <w:rPr>
          <w:rStyle w:val="libAlaemChar"/>
          <w:rtl/>
        </w:rPr>
        <w:t>)</w:t>
      </w:r>
      <w:r w:rsidRPr="006E74AA">
        <w:rPr>
          <w:rtl/>
        </w:rPr>
        <w:t xml:space="preserve"> يهدي من يشاء إلى الإيمان ويثبّته عليه</w:t>
      </w:r>
      <w:r>
        <w:rPr>
          <w:rtl/>
        </w:rPr>
        <w:t xml:space="preserve">، </w:t>
      </w:r>
      <w:r w:rsidRPr="006E74AA">
        <w:rPr>
          <w:rtl/>
        </w:rPr>
        <w:t>أي</w:t>
      </w:r>
      <w:r>
        <w:rPr>
          <w:rtl/>
        </w:rPr>
        <w:t xml:space="preserve">: </w:t>
      </w:r>
      <w:r w:rsidRPr="006E74AA">
        <w:rPr>
          <w:rtl/>
        </w:rPr>
        <w:t>يوفّق الهداية لمن طلبها</w:t>
      </w:r>
      <w:r>
        <w:rPr>
          <w:rtl/>
        </w:rPr>
        <w:t xml:space="preserve">، </w:t>
      </w:r>
      <w:r w:rsidRPr="006E74AA">
        <w:rPr>
          <w:rtl/>
        </w:rPr>
        <w:t>ولم ينفع حيلتكم ومكركم.</w:t>
      </w:r>
    </w:p>
    <w:p w14:paraId="79440C0B"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أَنْ يُؤْتى أَحَدٌ مِثْلَ ما أُوتِيتُمْ</w:t>
      </w:r>
      <w:r w:rsidRPr="007C1168">
        <w:rPr>
          <w:rStyle w:val="libAlaemChar"/>
          <w:rtl/>
        </w:rPr>
        <w:t>)</w:t>
      </w:r>
      <w:r w:rsidRPr="006E74AA">
        <w:rPr>
          <w:rtl/>
        </w:rPr>
        <w:t xml:space="preserve"> متعلّق بمحذوف</w:t>
      </w:r>
      <w:r>
        <w:rPr>
          <w:rtl/>
        </w:rPr>
        <w:t xml:space="preserve">، </w:t>
      </w:r>
      <w:r w:rsidRPr="006E74AA">
        <w:rPr>
          <w:rtl/>
        </w:rPr>
        <w:t>أي</w:t>
      </w:r>
      <w:r>
        <w:rPr>
          <w:rtl/>
        </w:rPr>
        <w:t xml:space="preserve">: </w:t>
      </w:r>
      <w:r w:rsidRPr="006E74AA">
        <w:rPr>
          <w:rtl/>
        </w:rPr>
        <w:t>دبّرتم ذلك وقلتم</w:t>
      </w:r>
      <w:r>
        <w:rPr>
          <w:rtl/>
        </w:rPr>
        <w:t xml:space="preserve">: </w:t>
      </w:r>
      <w:r w:rsidRPr="006E74AA">
        <w:rPr>
          <w:rtl/>
        </w:rPr>
        <w:t>لأن يؤتى أحد مثل ما أوتيتم من النبوّة. والمعنى</w:t>
      </w:r>
      <w:r>
        <w:rPr>
          <w:rtl/>
        </w:rPr>
        <w:t xml:space="preserve">: </w:t>
      </w:r>
      <w:r w:rsidRPr="006E74AA">
        <w:rPr>
          <w:rtl/>
        </w:rPr>
        <w:t>أنّ الحسد حملكم على ذلك. أو متعلّق</w:t>
      </w:r>
      <w:r>
        <w:rPr>
          <w:rtl/>
        </w:rPr>
        <w:t xml:space="preserve"> بـ </w:t>
      </w:r>
      <w:r w:rsidRPr="006E74AA">
        <w:rPr>
          <w:rtl/>
        </w:rPr>
        <w:t>«لا تؤمنوا» وما بينهما اعتراض يدلّ على أن كيدهم لا ينفعهم</w:t>
      </w:r>
      <w:r>
        <w:rPr>
          <w:rtl/>
        </w:rPr>
        <w:t xml:space="preserve">، </w:t>
      </w:r>
      <w:r w:rsidRPr="006E74AA">
        <w:rPr>
          <w:rtl/>
        </w:rPr>
        <w:t>أي</w:t>
      </w:r>
      <w:r>
        <w:rPr>
          <w:rtl/>
        </w:rPr>
        <w:t xml:space="preserve">: </w:t>
      </w:r>
      <w:r w:rsidRPr="006E74AA">
        <w:rPr>
          <w:rtl/>
        </w:rPr>
        <w:t>لا تظهروا إيمانكم بأن يؤتى أو كراهة أن يؤتى أحد مثل ما أوتيتم إلّا لأهل دينكم دون غيركم</w:t>
      </w:r>
      <w:r>
        <w:rPr>
          <w:rtl/>
        </w:rPr>
        <w:t xml:space="preserve">، </w:t>
      </w:r>
      <w:r w:rsidRPr="006E74AA">
        <w:rPr>
          <w:rtl/>
        </w:rPr>
        <w:t>ولا تفشوه إلى المسلمين لئلّا يزيد ثباتهم</w:t>
      </w:r>
      <w:r>
        <w:rPr>
          <w:rtl/>
        </w:rPr>
        <w:t xml:space="preserve">، </w:t>
      </w:r>
      <w:r w:rsidRPr="006E74AA">
        <w:rPr>
          <w:rtl/>
        </w:rPr>
        <w:t>ولا إلى المشركين لئلّا يدعوهم إلى الإسلام. أو خبر «إنّ» على أنّ «هدى الله» بدل من الهدى. وقراءة ابن كثير «</w:t>
      </w:r>
      <w:r>
        <w:rPr>
          <w:rtl/>
        </w:rPr>
        <w:t>أ</w:t>
      </w:r>
      <w:r w:rsidRPr="006E74AA">
        <w:rPr>
          <w:rtl/>
        </w:rPr>
        <w:t>أن يؤتى» على الاستفهام للتقريع</w:t>
      </w:r>
      <w:r>
        <w:rPr>
          <w:rtl/>
        </w:rPr>
        <w:t xml:space="preserve">، </w:t>
      </w:r>
      <w:r w:rsidRPr="006E74AA">
        <w:rPr>
          <w:rtl/>
        </w:rPr>
        <w:t>تؤيّد الوجه الأوّل</w:t>
      </w:r>
      <w:r>
        <w:rPr>
          <w:rtl/>
        </w:rPr>
        <w:t xml:space="preserve">، </w:t>
      </w:r>
      <w:r w:rsidRPr="006E74AA">
        <w:rPr>
          <w:rtl/>
        </w:rPr>
        <w:t>أي</w:t>
      </w:r>
      <w:r>
        <w:rPr>
          <w:rtl/>
        </w:rPr>
        <w:t>: أ</w:t>
      </w:r>
      <w:r w:rsidRPr="006E74AA">
        <w:rPr>
          <w:rtl/>
        </w:rPr>
        <w:t>لأن يؤتى أحد دبّرتم.</w:t>
      </w:r>
    </w:p>
    <w:p w14:paraId="428F03EC" w14:textId="77777777" w:rsidR="009A532F" w:rsidRPr="006E74AA" w:rsidRDefault="009A532F" w:rsidP="005B1C0D">
      <w:pPr>
        <w:pStyle w:val="libNormal"/>
        <w:rPr>
          <w:rtl/>
        </w:rPr>
      </w:pPr>
      <w:r>
        <w:rPr>
          <w:rtl/>
        </w:rPr>
        <w:br w:type="page"/>
      </w:r>
      <w:r w:rsidRPr="006E74AA">
        <w:rPr>
          <w:rtl/>
        </w:rPr>
        <w:t>وقوله</w:t>
      </w:r>
      <w:r>
        <w:rPr>
          <w:rtl/>
        </w:rPr>
        <w:t xml:space="preserve">: </w:t>
      </w:r>
      <w:r w:rsidRPr="007C1168">
        <w:rPr>
          <w:rStyle w:val="libAlaemChar"/>
          <w:rtl/>
        </w:rPr>
        <w:t>(</w:t>
      </w:r>
      <w:r w:rsidRPr="00FA258F">
        <w:rPr>
          <w:rStyle w:val="libAieChar"/>
          <w:rtl/>
        </w:rPr>
        <w:t>أَوْ يُحاجُّوكُمْ عِنْدَ رَبِّكُمْ</w:t>
      </w:r>
      <w:r w:rsidRPr="007C1168">
        <w:rPr>
          <w:rStyle w:val="libAlaemChar"/>
          <w:rtl/>
        </w:rPr>
        <w:t>)</w:t>
      </w:r>
      <w:r w:rsidRPr="006E74AA">
        <w:rPr>
          <w:rtl/>
        </w:rPr>
        <w:t xml:space="preserve"> عطف على «أن يؤتى»</w:t>
      </w:r>
      <w:r>
        <w:rPr>
          <w:rtl/>
        </w:rPr>
        <w:t xml:space="preserve">، </w:t>
      </w:r>
      <w:r w:rsidRPr="006E74AA">
        <w:rPr>
          <w:rtl/>
        </w:rPr>
        <w:t>والواو ضمير «أحد»</w:t>
      </w:r>
      <w:r>
        <w:rPr>
          <w:rtl/>
        </w:rPr>
        <w:t xml:space="preserve">، </w:t>
      </w:r>
      <w:r w:rsidRPr="006E74AA">
        <w:rPr>
          <w:rtl/>
        </w:rPr>
        <w:t>لأنّه في معنى الجمع</w:t>
      </w:r>
      <w:r>
        <w:rPr>
          <w:rtl/>
        </w:rPr>
        <w:t xml:space="preserve">، </w:t>
      </w:r>
      <w:r w:rsidRPr="006E74AA">
        <w:rPr>
          <w:rtl/>
        </w:rPr>
        <w:t>إذ المراد به غير أتباعهم</w:t>
      </w:r>
      <w:r>
        <w:rPr>
          <w:rtl/>
        </w:rPr>
        <w:t xml:space="preserve">، </w:t>
      </w:r>
      <w:r w:rsidRPr="006E74AA">
        <w:rPr>
          <w:rtl/>
        </w:rPr>
        <w:t>وهم الرسول والمؤمنون.</w:t>
      </w:r>
    </w:p>
    <w:p w14:paraId="03964D61" w14:textId="77777777" w:rsidR="009A532F" w:rsidRPr="006E74AA" w:rsidRDefault="009A532F" w:rsidP="005B1C0D">
      <w:pPr>
        <w:pStyle w:val="libNormal"/>
        <w:rPr>
          <w:rtl/>
        </w:rPr>
      </w:pPr>
      <w:r w:rsidRPr="007C1168">
        <w:rPr>
          <w:rStyle w:val="libAlaemChar"/>
          <w:rtl/>
        </w:rPr>
        <w:t>(</w:t>
      </w:r>
      <w:r w:rsidRPr="00FA258F">
        <w:rPr>
          <w:rStyle w:val="libAieChar"/>
          <w:rtl/>
        </w:rPr>
        <w:t>قُلْ إِنَّ الْفَضْلَ</w:t>
      </w:r>
      <w:r w:rsidRPr="007C1168">
        <w:rPr>
          <w:rStyle w:val="libAlaemChar"/>
          <w:rtl/>
        </w:rPr>
        <w:t>)</w:t>
      </w:r>
      <w:r w:rsidRPr="006E74AA">
        <w:rPr>
          <w:rtl/>
        </w:rPr>
        <w:t xml:space="preserve"> أي</w:t>
      </w:r>
      <w:r>
        <w:rPr>
          <w:rtl/>
        </w:rPr>
        <w:t xml:space="preserve">: </w:t>
      </w:r>
      <w:r w:rsidRPr="006E74AA">
        <w:rPr>
          <w:rtl/>
        </w:rPr>
        <w:t>النبوّة</w:t>
      </w:r>
      <w:r>
        <w:rPr>
          <w:rtl/>
        </w:rPr>
        <w:t xml:space="preserve">، </w:t>
      </w:r>
      <w:r w:rsidRPr="006E74AA">
        <w:rPr>
          <w:rtl/>
        </w:rPr>
        <w:t>أو الحجج التي أوتيها محمد</w:t>
      </w:r>
      <w:r>
        <w:rPr>
          <w:rtl/>
        </w:rPr>
        <w:t xml:space="preserve">، </w:t>
      </w:r>
      <w:r w:rsidRPr="006E74AA">
        <w:rPr>
          <w:rtl/>
        </w:rPr>
        <w:t>أو نعم الدّين والدنيا «بيد الله» في ملكه</w:t>
      </w:r>
      <w:r>
        <w:rPr>
          <w:rtl/>
        </w:rPr>
        <w:t xml:space="preserve">، </w:t>
      </w:r>
      <w:r w:rsidRPr="006E74AA">
        <w:rPr>
          <w:rtl/>
        </w:rPr>
        <w:t xml:space="preserve">وهو القادر عليه العالم بمحلّه </w:t>
      </w:r>
      <w:r w:rsidRPr="007C1168">
        <w:rPr>
          <w:rStyle w:val="libAlaemChar"/>
          <w:rtl/>
        </w:rPr>
        <w:t>(</w:t>
      </w:r>
      <w:r w:rsidRPr="00FA258F">
        <w:rPr>
          <w:rStyle w:val="libAieChar"/>
          <w:rtl/>
        </w:rPr>
        <w:t>يُؤْتِيهِ مَنْ يَشاءُ</w:t>
      </w:r>
      <w:r w:rsidRPr="007C1168">
        <w:rPr>
          <w:rStyle w:val="libAlaemChar"/>
          <w:rtl/>
        </w:rPr>
        <w:t>)</w:t>
      </w:r>
      <w:r w:rsidRPr="006E74AA">
        <w:rPr>
          <w:rtl/>
        </w:rPr>
        <w:t xml:space="preserve"> على وفق المصلحة </w:t>
      </w:r>
      <w:r w:rsidRPr="007C1168">
        <w:rPr>
          <w:rStyle w:val="libAlaemChar"/>
          <w:rtl/>
        </w:rPr>
        <w:t>(</w:t>
      </w:r>
      <w:r w:rsidRPr="00FA258F">
        <w:rPr>
          <w:rStyle w:val="libAieChar"/>
          <w:rtl/>
        </w:rPr>
        <w:t>وَاللهُ واسِعٌ</w:t>
      </w:r>
      <w:r w:rsidRPr="007C1168">
        <w:rPr>
          <w:rStyle w:val="libAlaemChar"/>
          <w:rtl/>
        </w:rPr>
        <w:t>)</w:t>
      </w:r>
      <w:r w:rsidRPr="006E74AA">
        <w:rPr>
          <w:rtl/>
        </w:rPr>
        <w:t xml:space="preserve"> أي</w:t>
      </w:r>
      <w:r>
        <w:rPr>
          <w:rtl/>
        </w:rPr>
        <w:t xml:space="preserve">: </w:t>
      </w:r>
      <w:r w:rsidRPr="006E74AA">
        <w:rPr>
          <w:rtl/>
        </w:rPr>
        <w:t xml:space="preserve">واسع الرحمة والجود </w:t>
      </w:r>
      <w:r w:rsidRPr="007C1168">
        <w:rPr>
          <w:rStyle w:val="libAlaemChar"/>
          <w:rtl/>
        </w:rPr>
        <w:t>(</w:t>
      </w:r>
      <w:r w:rsidRPr="00FA258F">
        <w:rPr>
          <w:rStyle w:val="libAieChar"/>
          <w:rtl/>
        </w:rPr>
        <w:t>عَلِيمٌ</w:t>
      </w:r>
      <w:r w:rsidRPr="007C1168">
        <w:rPr>
          <w:rStyle w:val="libAlaemChar"/>
          <w:rtl/>
        </w:rPr>
        <w:t>)</w:t>
      </w:r>
      <w:r w:rsidRPr="006E74AA">
        <w:rPr>
          <w:rtl/>
        </w:rPr>
        <w:t xml:space="preserve"> بمصالح الخلق</w:t>
      </w:r>
      <w:r>
        <w:rPr>
          <w:rtl/>
        </w:rPr>
        <w:t xml:space="preserve">، </w:t>
      </w:r>
      <w:r w:rsidRPr="006E74AA">
        <w:rPr>
          <w:rtl/>
        </w:rPr>
        <w:t>ومن جملتها يعلم حيث يجعل رسالته.</w:t>
      </w:r>
    </w:p>
    <w:p w14:paraId="38233125" w14:textId="77777777" w:rsidR="009A532F" w:rsidRPr="006E74AA" w:rsidRDefault="009A532F" w:rsidP="005B1C0D">
      <w:pPr>
        <w:pStyle w:val="libNormal"/>
        <w:rPr>
          <w:rtl/>
        </w:rPr>
      </w:pPr>
      <w:r w:rsidRPr="007C1168">
        <w:rPr>
          <w:rStyle w:val="libAlaemChar"/>
          <w:rtl/>
        </w:rPr>
        <w:t>(</w:t>
      </w:r>
      <w:r w:rsidRPr="00FA258F">
        <w:rPr>
          <w:rStyle w:val="libAieChar"/>
          <w:rtl/>
        </w:rPr>
        <w:t>يَخْتَصُّ بِرَحْمَتِهِ مَنْ يَشاءُ وَاللهُ ذُو الْفَضْلِ الْعَظِيمِ</w:t>
      </w:r>
      <w:r w:rsidRPr="007C1168">
        <w:rPr>
          <w:rStyle w:val="libAlaemChar"/>
          <w:rtl/>
        </w:rPr>
        <w:t>)</w:t>
      </w:r>
      <w:r w:rsidRPr="006E74AA">
        <w:rPr>
          <w:rtl/>
        </w:rPr>
        <w:t xml:space="preserve"> وتفسيرها في سورة </w:t>
      </w:r>
      <w:r w:rsidRPr="00DD7B20">
        <w:rPr>
          <w:rStyle w:val="libFootnotenumChar"/>
          <w:rtl/>
        </w:rPr>
        <w:t>(1)</w:t>
      </w:r>
      <w:r w:rsidRPr="006E74AA">
        <w:rPr>
          <w:rtl/>
        </w:rPr>
        <w:t xml:space="preserve"> البقرة.</w:t>
      </w:r>
    </w:p>
    <w:p w14:paraId="3921270B" w14:textId="77777777" w:rsidR="009A532F" w:rsidRPr="006E74AA" w:rsidRDefault="009A532F" w:rsidP="005B1C0D">
      <w:pPr>
        <w:pStyle w:val="libNormal"/>
        <w:rPr>
          <w:rtl/>
        </w:rPr>
      </w:pPr>
      <w:r w:rsidRPr="006E74AA">
        <w:rPr>
          <w:rtl/>
        </w:rPr>
        <w:t xml:space="preserve">وفي هذه الآيات معجزة باهرة لنبيّنا </w:t>
      </w:r>
      <w:r w:rsidRPr="007C1168">
        <w:rPr>
          <w:rStyle w:val="libAlaemChar"/>
          <w:rtl/>
        </w:rPr>
        <w:t>صلى‌الله‌عليه‌وآله‌وسلم</w:t>
      </w:r>
      <w:r>
        <w:rPr>
          <w:rtl/>
        </w:rPr>
        <w:t xml:space="preserve">، </w:t>
      </w:r>
      <w:r w:rsidRPr="006E74AA">
        <w:rPr>
          <w:rtl/>
        </w:rPr>
        <w:t>إذ فيها إخبار عن سرائر القوم التي لا يعلمها إلّا علّام الغيوب</w:t>
      </w:r>
      <w:r>
        <w:rPr>
          <w:rtl/>
        </w:rPr>
        <w:t xml:space="preserve">، </w:t>
      </w:r>
      <w:r w:rsidRPr="006E74AA">
        <w:rPr>
          <w:rtl/>
        </w:rPr>
        <w:t>وفيها دفع لمكائدهم</w:t>
      </w:r>
      <w:r>
        <w:rPr>
          <w:rtl/>
        </w:rPr>
        <w:t xml:space="preserve">، </w:t>
      </w:r>
      <w:r w:rsidRPr="006E74AA">
        <w:rPr>
          <w:rtl/>
        </w:rPr>
        <w:t>ولطف للمؤمنين في الثبات على عقائدهم</w:t>
      </w:r>
      <w:r>
        <w:rPr>
          <w:rtl/>
        </w:rPr>
        <w:t xml:space="preserve">، </w:t>
      </w:r>
      <w:r w:rsidRPr="006E74AA">
        <w:rPr>
          <w:rtl/>
        </w:rPr>
        <w:t>وردّ وإبطال ل</w:t>
      </w:r>
      <w:r>
        <w:rPr>
          <w:rFonts w:hint="cs"/>
          <w:rtl/>
        </w:rPr>
        <w:t>ـ</w:t>
      </w:r>
      <w:r w:rsidRPr="006E74AA">
        <w:rPr>
          <w:rtl/>
        </w:rPr>
        <w:t>ما زعموه بالحجّة الواضحة.</w:t>
      </w:r>
    </w:p>
    <w:p w14:paraId="47E3993A" w14:textId="77777777" w:rsidR="009A532F" w:rsidRPr="006E74AA" w:rsidRDefault="009A532F" w:rsidP="005B1C0D">
      <w:pPr>
        <w:pStyle w:val="libNormal"/>
        <w:rPr>
          <w:rtl/>
        </w:rPr>
      </w:pPr>
      <w:r w:rsidRPr="007C1168">
        <w:rPr>
          <w:rStyle w:val="libAlaemChar"/>
          <w:rtl/>
        </w:rPr>
        <w:t>(</w:t>
      </w:r>
      <w:r w:rsidRPr="00FA258F">
        <w:rPr>
          <w:rStyle w:val="libAieChar"/>
          <w:rtl/>
        </w:rPr>
        <w:t>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 (75) بَلى مَنْ أَوْفى بِعَهْدِهِ وَاتَّقى فَإِنَّ اللهَ يُحِبُّ الْمُتَّقِينَ (76)</w:t>
      </w:r>
      <w:r w:rsidRPr="007C1168">
        <w:rPr>
          <w:rStyle w:val="libAlaemChar"/>
          <w:rtl/>
        </w:rPr>
        <w:t>)</w:t>
      </w:r>
    </w:p>
    <w:p w14:paraId="017A23CF" w14:textId="77777777" w:rsidR="009A532F" w:rsidRPr="006E74AA" w:rsidRDefault="009A532F" w:rsidP="005B1C0D">
      <w:pPr>
        <w:pStyle w:val="libNormal"/>
        <w:rPr>
          <w:rtl/>
        </w:rPr>
      </w:pPr>
      <w:r w:rsidRPr="006E74AA">
        <w:rPr>
          <w:rtl/>
        </w:rPr>
        <w:t>قيل</w:t>
      </w:r>
      <w:r>
        <w:rPr>
          <w:rtl/>
        </w:rPr>
        <w:t xml:space="preserve">: </w:t>
      </w:r>
      <w:r w:rsidRPr="006E74AA">
        <w:rPr>
          <w:rtl/>
        </w:rPr>
        <w:t xml:space="preserve">إن عبد الله بن سلام استودعه قرشيّ ألفا ومائتي أوقيّة </w:t>
      </w:r>
      <w:r w:rsidRPr="00DD7B20">
        <w:rPr>
          <w:rStyle w:val="libFootnotenumChar"/>
          <w:rtl/>
        </w:rPr>
        <w:t>(2)</w:t>
      </w:r>
      <w:r w:rsidRPr="006E74AA">
        <w:rPr>
          <w:rtl/>
        </w:rPr>
        <w:t xml:space="preserve"> فأدّاه إليه ،</w:t>
      </w:r>
    </w:p>
    <w:p w14:paraId="45BC7897" w14:textId="77777777" w:rsidR="009A532F" w:rsidRPr="006E74AA" w:rsidRDefault="009A532F" w:rsidP="00BC79B1">
      <w:pPr>
        <w:pStyle w:val="libLine"/>
        <w:rPr>
          <w:rtl/>
        </w:rPr>
      </w:pPr>
      <w:r w:rsidRPr="006E74AA">
        <w:rPr>
          <w:rtl/>
        </w:rPr>
        <w:t>__________________</w:t>
      </w:r>
    </w:p>
    <w:p w14:paraId="6A6B2221" w14:textId="77777777" w:rsidR="009A532F" w:rsidRPr="006E74AA" w:rsidRDefault="009A532F" w:rsidP="00BC79B1">
      <w:pPr>
        <w:pStyle w:val="libFootnote0"/>
        <w:rPr>
          <w:rtl/>
        </w:rPr>
      </w:pPr>
      <w:r>
        <w:rPr>
          <w:rtl/>
        </w:rPr>
        <w:t>(</w:t>
      </w:r>
      <w:r w:rsidRPr="006E74AA">
        <w:rPr>
          <w:rtl/>
        </w:rPr>
        <w:t>1) راجع ص</w:t>
      </w:r>
      <w:r>
        <w:rPr>
          <w:rtl/>
        </w:rPr>
        <w:t xml:space="preserve">: </w:t>
      </w:r>
      <w:r w:rsidRPr="006E74AA">
        <w:rPr>
          <w:rtl/>
        </w:rPr>
        <w:t>207 ذيل آية</w:t>
      </w:r>
      <w:r>
        <w:rPr>
          <w:rtl/>
        </w:rPr>
        <w:t xml:space="preserve">: </w:t>
      </w:r>
      <w:r w:rsidRPr="006E74AA">
        <w:rPr>
          <w:rtl/>
        </w:rPr>
        <w:t>105 من سورة البقرة.</w:t>
      </w:r>
    </w:p>
    <w:p w14:paraId="2B093929" w14:textId="77777777" w:rsidR="009A532F" w:rsidRPr="006E74AA" w:rsidRDefault="009A532F" w:rsidP="00BC79B1">
      <w:pPr>
        <w:pStyle w:val="libFootnote0"/>
        <w:rPr>
          <w:rtl/>
        </w:rPr>
      </w:pPr>
      <w:r>
        <w:rPr>
          <w:rtl/>
        </w:rPr>
        <w:t>(</w:t>
      </w:r>
      <w:r w:rsidRPr="006E74AA">
        <w:rPr>
          <w:rtl/>
        </w:rPr>
        <w:t>2) في هامش النسخة الخطّية</w:t>
      </w:r>
      <w:r>
        <w:rPr>
          <w:rtl/>
        </w:rPr>
        <w:t xml:space="preserve">: </w:t>
      </w:r>
      <w:r w:rsidRPr="006E74AA">
        <w:rPr>
          <w:rtl/>
        </w:rPr>
        <w:t>«أوقيّة بالتشديد</w:t>
      </w:r>
      <w:r>
        <w:rPr>
          <w:rtl/>
        </w:rPr>
        <w:t xml:space="preserve">: </w:t>
      </w:r>
      <w:r w:rsidRPr="006E74AA">
        <w:rPr>
          <w:rtl/>
        </w:rPr>
        <w:t>أربعون درهما. وهي أفعولّة من الوقاية</w:t>
      </w:r>
      <w:r>
        <w:rPr>
          <w:rtl/>
        </w:rPr>
        <w:t xml:space="preserve">، </w:t>
      </w:r>
      <w:r w:rsidRPr="006E74AA">
        <w:rPr>
          <w:rtl/>
        </w:rPr>
        <w:t>لأنها تقي صاحبها من الصير. وقيل</w:t>
      </w:r>
      <w:r>
        <w:rPr>
          <w:rtl/>
        </w:rPr>
        <w:t xml:space="preserve">: </w:t>
      </w:r>
      <w:r w:rsidRPr="006E74AA">
        <w:rPr>
          <w:rtl/>
        </w:rPr>
        <w:t>فعليّة من الأوق</w:t>
      </w:r>
      <w:r>
        <w:rPr>
          <w:rtl/>
        </w:rPr>
        <w:t xml:space="preserve">، </w:t>
      </w:r>
      <w:r w:rsidRPr="006E74AA">
        <w:rPr>
          <w:rtl/>
        </w:rPr>
        <w:t>وهو الثقل. والجمع الأواقي</w:t>
      </w:r>
      <w:r>
        <w:rPr>
          <w:rtl/>
        </w:rPr>
        <w:t xml:space="preserve">، </w:t>
      </w:r>
      <w:r w:rsidRPr="006E74AA">
        <w:rPr>
          <w:rtl/>
        </w:rPr>
        <w:t>بالتخفيف والتشديد. منه»</w:t>
      </w:r>
      <w:r>
        <w:rPr>
          <w:rtl/>
        </w:rPr>
        <w:t>.</w:t>
      </w:r>
      <w:r w:rsidRPr="006E74AA">
        <w:rPr>
          <w:rtl/>
        </w:rPr>
        <w:t xml:space="preserve"> والصير</w:t>
      </w:r>
      <w:r>
        <w:rPr>
          <w:rtl/>
        </w:rPr>
        <w:t xml:space="preserve">: </w:t>
      </w:r>
      <w:r w:rsidRPr="006E74AA">
        <w:rPr>
          <w:rtl/>
        </w:rPr>
        <w:t>منتهى الأمر وعاقبته.</w:t>
      </w:r>
    </w:p>
    <w:p w14:paraId="1BE2A653" w14:textId="77777777" w:rsidR="009A532F" w:rsidRPr="006E74AA" w:rsidRDefault="009A532F" w:rsidP="00FA258F">
      <w:pPr>
        <w:pStyle w:val="libNormal0"/>
        <w:rPr>
          <w:rtl/>
        </w:rPr>
      </w:pPr>
      <w:r>
        <w:rPr>
          <w:rtl/>
        </w:rPr>
        <w:br w:type="page"/>
      </w:r>
      <w:r w:rsidRPr="006E74AA">
        <w:rPr>
          <w:rtl/>
        </w:rPr>
        <w:t>وفنحاص بن عازوراء استودعه قرشيّ آخر دينارا فجحده</w:t>
      </w:r>
      <w:r>
        <w:rPr>
          <w:rtl/>
        </w:rPr>
        <w:t xml:space="preserve">، </w:t>
      </w:r>
      <w:r w:rsidRPr="006E74AA">
        <w:rPr>
          <w:rtl/>
        </w:rPr>
        <w:t>فنزلت فيهما</w:t>
      </w:r>
      <w:r>
        <w:rPr>
          <w:rtl/>
        </w:rPr>
        <w:t xml:space="preserve">: </w:t>
      </w:r>
      <w:r w:rsidRPr="007C1168">
        <w:rPr>
          <w:rStyle w:val="libAlaemChar"/>
          <w:rtl/>
        </w:rPr>
        <w:t>(</w:t>
      </w:r>
      <w:r w:rsidRPr="00FA258F">
        <w:rPr>
          <w:rStyle w:val="libAieChar"/>
          <w:rtl/>
        </w:rPr>
        <w:t>وَمِنْ أَهْلِ الْكِتابِ مَنْ إِنْ تَأْمَنْهُ بِقِنْطارٍ</w:t>
      </w:r>
      <w:r w:rsidRPr="007C1168">
        <w:rPr>
          <w:rStyle w:val="libAlaemChar"/>
          <w:rtl/>
        </w:rPr>
        <w:t>)</w:t>
      </w:r>
      <w:r w:rsidRPr="006E74AA">
        <w:rPr>
          <w:rtl/>
        </w:rPr>
        <w:t xml:space="preserve"> أي</w:t>
      </w:r>
      <w:r>
        <w:rPr>
          <w:rtl/>
        </w:rPr>
        <w:t xml:space="preserve">: </w:t>
      </w:r>
      <w:r w:rsidRPr="006E74AA">
        <w:rPr>
          <w:rtl/>
        </w:rPr>
        <w:t xml:space="preserve">تجعله أمينا على مال كثير </w:t>
      </w:r>
      <w:r w:rsidRPr="007C1168">
        <w:rPr>
          <w:rStyle w:val="libAlaemChar"/>
          <w:rtl/>
        </w:rPr>
        <w:t>(</w:t>
      </w:r>
      <w:r w:rsidRPr="00FA258F">
        <w:rPr>
          <w:rStyle w:val="libAieChar"/>
          <w:rtl/>
        </w:rPr>
        <w:t>يُؤَدِّهِ إِلَيْكَ</w:t>
      </w:r>
      <w:r w:rsidRPr="007C1168">
        <w:rPr>
          <w:rStyle w:val="libAlaemChar"/>
          <w:rtl/>
        </w:rPr>
        <w:t>)</w:t>
      </w:r>
      <w:r w:rsidRPr="006E74AA">
        <w:rPr>
          <w:rtl/>
        </w:rPr>
        <w:t xml:space="preserve"> يردّه إليك عند المطالبة</w:t>
      </w:r>
      <w:r>
        <w:rPr>
          <w:rtl/>
        </w:rPr>
        <w:t xml:space="preserve">، </w:t>
      </w:r>
      <w:r w:rsidRPr="006E74AA">
        <w:rPr>
          <w:rtl/>
        </w:rPr>
        <w:t>ولا يخون فيه</w:t>
      </w:r>
      <w:r>
        <w:rPr>
          <w:rtl/>
        </w:rPr>
        <w:t xml:space="preserve">، </w:t>
      </w:r>
      <w:r w:rsidRPr="006E74AA">
        <w:rPr>
          <w:rtl/>
        </w:rPr>
        <w:t xml:space="preserve">كعبد الله بن سلام </w:t>
      </w:r>
      <w:r w:rsidRPr="007C1168">
        <w:rPr>
          <w:rStyle w:val="libAlaemChar"/>
          <w:rtl/>
        </w:rPr>
        <w:t>(</w:t>
      </w:r>
      <w:r w:rsidRPr="00FA258F">
        <w:rPr>
          <w:rStyle w:val="libAieChar"/>
          <w:rtl/>
        </w:rPr>
        <w:t>وَمِنْهُمْ مَنْ إِنْ تَأْمَنْهُ بِدِينارٍ</w:t>
      </w:r>
      <w:r w:rsidRPr="007C1168">
        <w:rPr>
          <w:rStyle w:val="libAlaemChar"/>
          <w:rtl/>
        </w:rPr>
        <w:t>)</w:t>
      </w:r>
      <w:r w:rsidRPr="006E74AA">
        <w:rPr>
          <w:rtl/>
        </w:rPr>
        <w:t xml:space="preserve"> أي</w:t>
      </w:r>
      <w:r>
        <w:rPr>
          <w:rtl/>
        </w:rPr>
        <w:t xml:space="preserve">: </w:t>
      </w:r>
      <w:r w:rsidRPr="006E74AA">
        <w:rPr>
          <w:rtl/>
        </w:rPr>
        <w:t xml:space="preserve">بمال قليل حقير </w:t>
      </w:r>
      <w:r w:rsidRPr="007C1168">
        <w:rPr>
          <w:rStyle w:val="libAlaemChar"/>
          <w:rtl/>
        </w:rPr>
        <w:t>(</w:t>
      </w:r>
      <w:r w:rsidRPr="00FA258F">
        <w:rPr>
          <w:rStyle w:val="libAieChar"/>
          <w:rtl/>
        </w:rPr>
        <w:t>لا يُؤَدِّهِ إِلَيْكَ</w:t>
      </w:r>
      <w:r w:rsidRPr="007C1168">
        <w:rPr>
          <w:rStyle w:val="libAlaemChar"/>
          <w:rtl/>
        </w:rPr>
        <w:t>)</w:t>
      </w:r>
      <w:r w:rsidRPr="006E74AA">
        <w:rPr>
          <w:rtl/>
        </w:rPr>
        <w:t xml:space="preserve"> عند المطالبة. كفنحاص. وفي بعض التفاسير </w:t>
      </w:r>
      <w:r w:rsidRPr="00DD7B20">
        <w:rPr>
          <w:rStyle w:val="libFootnotenumChar"/>
          <w:rtl/>
        </w:rPr>
        <w:t>(1)</w:t>
      </w:r>
      <w:r>
        <w:rPr>
          <w:rtl/>
        </w:rPr>
        <w:t xml:space="preserve">: </w:t>
      </w:r>
      <w:r w:rsidRPr="006E74AA">
        <w:rPr>
          <w:rtl/>
        </w:rPr>
        <w:t>المأمونون على الكثير النصارى</w:t>
      </w:r>
      <w:r>
        <w:rPr>
          <w:rtl/>
        </w:rPr>
        <w:t xml:space="preserve">، </w:t>
      </w:r>
      <w:r w:rsidRPr="006E74AA">
        <w:rPr>
          <w:rtl/>
        </w:rPr>
        <w:t>والغالب فيهم الأمانة</w:t>
      </w:r>
      <w:r>
        <w:rPr>
          <w:rtl/>
        </w:rPr>
        <w:t xml:space="preserve">، </w:t>
      </w:r>
      <w:r w:rsidRPr="006E74AA">
        <w:rPr>
          <w:rtl/>
        </w:rPr>
        <w:t>والخائنون في القليل اليهود</w:t>
      </w:r>
      <w:r>
        <w:rPr>
          <w:rtl/>
        </w:rPr>
        <w:t xml:space="preserve">، </w:t>
      </w:r>
      <w:r w:rsidRPr="006E74AA">
        <w:rPr>
          <w:rtl/>
        </w:rPr>
        <w:t xml:space="preserve">إذ الغالب عليهم الخيانة. </w:t>
      </w:r>
      <w:r w:rsidRPr="007C1168">
        <w:rPr>
          <w:rStyle w:val="libAlaemChar"/>
          <w:rtl/>
        </w:rPr>
        <w:t>(</w:t>
      </w:r>
      <w:r w:rsidRPr="00FA258F">
        <w:rPr>
          <w:rStyle w:val="libAieChar"/>
          <w:rtl/>
        </w:rPr>
        <w:t>إِلَّا ما دُمْتَ عَلَيْهِ قائِماً</w:t>
      </w:r>
      <w:r w:rsidRPr="007C1168">
        <w:rPr>
          <w:rStyle w:val="libAlaemChar"/>
          <w:rtl/>
        </w:rPr>
        <w:t>)</w:t>
      </w:r>
      <w:r w:rsidRPr="006E74AA">
        <w:rPr>
          <w:rtl/>
        </w:rPr>
        <w:t xml:space="preserve"> إلّا مدّة دوامك قائما على رأسه</w:t>
      </w:r>
      <w:r>
        <w:rPr>
          <w:rtl/>
        </w:rPr>
        <w:t xml:space="preserve">، </w:t>
      </w:r>
      <w:r w:rsidRPr="006E74AA">
        <w:rPr>
          <w:rtl/>
        </w:rPr>
        <w:t>مبالغا في مطالبته بالتقاضي والترافع إلى الحاكم وإقامة البيّنة.</w:t>
      </w:r>
    </w:p>
    <w:p w14:paraId="61137C1E"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ترك أداء الحقوق المدلول عليه بقوله</w:t>
      </w:r>
      <w:r>
        <w:rPr>
          <w:rtl/>
        </w:rPr>
        <w:t xml:space="preserve">: </w:t>
      </w:r>
      <w:r w:rsidRPr="006E74AA">
        <w:rPr>
          <w:rtl/>
        </w:rPr>
        <w:t xml:space="preserve">«لا يؤدّه» </w:t>
      </w:r>
      <w:r w:rsidRPr="007C1168">
        <w:rPr>
          <w:rStyle w:val="libAlaemChar"/>
          <w:rtl/>
        </w:rPr>
        <w:t>(</w:t>
      </w:r>
      <w:r w:rsidRPr="00FA258F">
        <w:rPr>
          <w:rStyle w:val="libAieChar"/>
          <w:rtl/>
        </w:rPr>
        <w:t>بِأَنَّهُمْ قالُوا</w:t>
      </w:r>
      <w:r w:rsidRPr="007C1168">
        <w:rPr>
          <w:rStyle w:val="libAlaemChar"/>
          <w:rtl/>
        </w:rPr>
        <w:t>)</w:t>
      </w:r>
      <w:r w:rsidRPr="006E74AA">
        <w:rPr>
          <w:rtl/>
        </w:rPr>
        <w:t xml:space="preserve"> بسبب قولهم</w:t>
      </w:r>
      <w:r>
        <w:rPr>
          <w:rtl/>
        </w:rPr>
        <w:t xml:space="preserve">: </w:t>
      </w:r>
      <w:r w:rsidRPr="007C1168">
        <w:rPr>
          <w:rStyle w:val="libAlaemChar"/>
          <w:rtl/>
        </w:rPr>
        <w:t>(</w:t>
      </w:r>
      <w:r w:rsidRPr="00FA258F">
        <w:rPr>
          <w:rStyle w:val="libAieChar"/>
          <w:rtl/>
        </w:rPr>
        <w:t>لَيْسَ عَلَيْنا فِي الْأُمِّيِّينَ سَبِيلٌ</w:t>
      </w:r>
      <w:r w:rsidRPr="007C1168">
        <w:rPr>
          <w:rStyle w:val="libAlaemChar"/>
          <w:rtl/>
        </w:rPr>
        <w:t>)</w:t>
      </w:r>
      <w:r w:rsidRPr="006E74AA">
        <w:rPr>
          <w:rtl/>
        </w:rPr>
        <w:t xml:space="preserve"> أي</w:t>
      </w:r>
      <w:r>
        <w:rPr>
          <w:rtl/>
        </w:rPr>
        <w:t xml:space="preserve">: </w:t>
      </w:r>
      <w:r w:rsidRPr="006E74AA">
        <w:rPr>
          <w:rtl/>
        </w:rPr>
        <w:t>ليس علينا في شأن من ليسوا من أهل الكتاب</w:t>
      </w:r>
      <w:r>
        <w:rPr>
          <w:rtl/>
        </w:rPr>
        <w:t xml:space="preserve">، </w:t>
      </w:r>
      <w:r w:rsidRPr="006E74AA">
        <w:rPr>
          <w:rtl/>
        </w:rPr>
        <w:t>ولم يكونوا على ديننا</w:t>
      </w:r>
      <w:r>
        <w:rPr>
          <w:rtl/>
        </w:rPr>
        <w:t xml:space="preserve">، </w:t>
      </w:r>
      <w:r w:rsidRPr="006E74AA">
        <w:rPr>
          <w:rtl/>
        </w:rPr>
        <w:t xml:space="preserve">عتاب وذمّ في ترك أداء الحقوق إليهم </w:t>
      </w:r>
      <w:r w:rsidRPr="007C1168">
        <w:rPr>
          <w:rStyle w:val="libAlaemChar"/>
          <w:rtl/>
        </w:rPr>
        <w:t>(</w:t>
      </w:r>
      <w:r w:rsidRPr="00FA258F">
        <w:rPr>
          <w:rStyle w:val="libAieChar"/>
          <w:rtl/>
        </w:rPr>
        <w:t>وَيَقُولُونَ عَلَى اللهِ الْكَذِبَ</w:t>
      </w:r>
      <w:r w:rsidRPr="007C1168">
        <w:rPr>
          <w:rStyle w:val="libAlaemChar"/>
          <w:rtl/>
        </w:rPr>
        <w:t>)</w:t>
      </w:r>
      <w:r w:rsidRPr="006E74AA">
        <w:rPr>
          <w:rtl/>
        </w:rPr>
        <w:t xml:space="preserve"> بادّعائهم ذلك </w:t>
      </w:r>
      <w:r w:rsidRPr="007C1168">
        <w:rPr>
          <w:rStyle w:val="libAlaemChar"/>
          <w:rtl/>
        </w:rPr>
        <w:t>(</w:t>
      </w:r>
      <w:r w:rsidRPr="00FA258F">
        <w:rPr>
          <w:rStyle w:val="libAieChar"/>
          <w:rtl/>
        </w:rPr>
        <w:t>وَهُمْ يَعْلَمُونَ</w:t>
      </w:r>
      <w:r w:rsidRPr="007C1168">
        <w:rPr>
          <w:rStyle w:val="libAlaemChar"/>
          <w:rtl/>
        </w:rPr>
        <w:t>)</w:t>
      </w:r>
      <w:r w:rsidRPr="006E74AA">
        <w:rPr>
          <w:rtl/>
        </w:rPr>
        <w:t xml:space="preserve"> أنّهم كاذبون</w:t>
      </w:r>
      <w:r>
        <w:rPr>
          <w:rtl/>
        </w:rPr>
        <w:t xml:space="preserve">، </w:t>
      </w:r>
      <w:r w:rsidRPr="006E74AA">
        <w:rPr>
          <w:rtl/>
        </w:rPr>
        <w:t>وذلك لأنّهم استحلّوا ظلم من خالفهم وقالوا</w:t>
      </w:r>
      <w:r>
        <w:rPr>
          <w:rtl/>
        </w:rPr>
        <w:t xml:space="preserve">: </w:t>
      </w:r>
      <w:r w:rsidRPr="006E74AA">
        <w:rPr>
          <w:rtl/>
        </w:rPr>
        <w:t>لم يجعل لهم في التوراة حرمة.</w:t>
      </w:r>
    </w:p>
    <w:p w14:paraId="438D6D0E" w14:textId="77777777" w:rsidR="009A532F" w:rsidRPr="006E74AA" w:rsidRDefault="009A532F" w:rsidP="005B1C0D">
      <w:pPr>
        <w:pStyle w:val="libNormal"/>
        <w:rPr>
          <w:rtl/>
        </w:rPr>
      </w:pPr>
      <w:r w:rsidRPr="006E74AA">
        <w:rPr>
          <w:rtl/>
        </w:rPr>
        <w:t>وقيل</w:t>
      </w:r>
      <w:r>
        <w:rPr>
          <w:rtl/>
        </w:rPr>
        <w:t xml:space="preserve">: </w:t>
      </w:r>
      <w:r w:rsidRPr="006E74AA">
        <w:rPr>
          <w:rtl/>
        </w:rPr>
        <w:t>عامل اليهود رجالا من قريش</w:t>
      </w:r>
      <w:r>
        <w:rPr>
          <w:rtl/>
        </w:rPr>
        <w:t xml:space="preserve">، </w:t>
      </w:r>
      <w:r w:rsidRPr="006E74AA">
        <w:rPr>
          <w:rtl/>
        </w:rPr>
        <w:t>فلمّا أسلموا تقاضوهم</w:t>
      </w:r>
      <w:r>
        <w:rPr>
          <w:rtl/>
        </w:rPr>
        <w:t xml:space="preserve">، </w:t>
      </w:r>
      <w:r w:rsidRPr="006E74AA">
        <w:rPr>
          <w:rtl/>
        </w:rPr>
        <w:t>فقالوا</w:t>
      </w:r>
      <w:r>
        <w:rPr>
          <w:rtl/>
        </w:rPr>
        <w:t xml:space="preserve">: </w:t>
      </w:r>
      <w:r w:rsidRPr="006E74AA">
        <w:rPr>
          <w:rtl/>
        </w:rPr>
        <w:t>سقط حقّكم حيث تركتم دينكم</w:t>
      </w:r>
      <w:r>
        <w:rPr>
          <w:rtl/>
        </w:rPr>
        <w:t xml:space="preserve">، </w:t>
      </w:r>
      <w:r w:rsidRPr="006E74AA">
        <w:rPr>
          <w:rtl/>
        </w:rPr>
        <w:t>وزعموا أنّه كذلك في كتابهم.</w:t>
      </w:r>
    </w:p>
    <w:p w14:paraId="239D89FB"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sidRPr="006E74AA">
        <w:rPr>
          <w:rtl/>
        </w:rPr>
        <w:t xml:space="preserve"> قال عند نزولها</w:t>
      </w:r>
      <w:r>
        <w:rPr>
          <w:rtl/>
        </w:rPr>
        <w:t xml:space="preserve">: </w:t>
      </w:r>
      <w:r w:rsidRPr="006E74AA">
        <w:rPr>
          <w:rtl/>
        </w:rPr>
        <w:t>«كذب أعداء الله</w:t>
      </w:r>
      <w:r>
        <w:rPr>
          <w:rtl/>
        </w:rPr>
        <w:t xml:space="preserve">، </w:t>
      </w:r>
      <w:r w:rsidRPr="006E74AA">
        <w:rPr>
          <w:rtl/>
        </w:rPr>
        <w:t>ما من شيء في الجاهليّة إلّا وهو تحت قدميّ</w:t>
      </w:r>
      <w:r>
        <w:rPr>
          <w:rtl/>
        </w:rPr>
        <w:t xml:space="preserve"> ـ </w:t>
      </w:r>
      <w:r w:rsidRPr="006E74AA">
        <w:rPr>
          <w:rtl/>
        </w:rPr>
        <w:t>يعني</w:t>
      </w:r>
      <w:r>
        <w:rPr>
          <w:rtl/>
        </w:rPr>
        <w:t xml:space="preserve">: </w:t>
      </w:r>
      <w:r w:rsidRPr="006E74AA">
        <w:rPr>
          <w:rtl/>
        </w:rPr>
        <w:t>جميع ما في أديان الجاهليّة منسوخة</w:t>
      </w:r>
      <w:r>
        <w:rPr>
          <w:rtl/>
        </w:rPr>
        <w:t xml:space="preserve"> ـ </w:t>
      </w:r>
      <w:r w:rsidRPr="006E74AA">
        <w:rPr>
          <w:rtl/>
        </w:rPr>
        <w:t>إلّا الأمانة</w:t>
      </w:r>
      <w:r>
        <w:rPr>
          <w:rtl/>
        </w:rPr>
        <w:t xml:space="preserve">، </w:t>
      </w:r>
      <w:r w:rsidRPr="006E74AA">
        <w:rPr>
          <w:rtl/>
        </w:rPr>
        <w:t>فإنّها مؤدّاة إلى البرّ والفاجر»</w:t>
      </w:r>
      <w:r>
        <w:rPr>
          <w:rtl/>
        </w:rPr>
        <w:t>.</w:t>
      </w:r>
    </w:p>
    <w:p w14:paraId="6DC31821" w14:textId="77777777" w:rsidR="009A532F" w:rsidRPr="006E74AA" w:rsidRDefault="009A532F" w:rsidP="005B1C0D">
      <w:pPr>
        <w:pStyle w:val="libNormal"/>
        <w:rPr>
          <w:rtl/>
        </w:rPr>
      </w:pPr>
      <w:r w:rsidRPr="007C1168">
        <w:rPr>
          <w:rStyle w:val="libAlaemChar"/>
          <w:rtl/>
        </w:rPr>
        <w:t>(</w:t>
      </w:r>
      <w:r w:rsidRPr="00FA258F">
        <w:rPr>
          <w:rStyle w:val="libAieChar"/>
          <w:rtl/>
        </w:rPr>
        <w:t>بَلى</w:t>
      </w:r>
      <w:r w:rsidRPr="007C1168">
        <w:rPr>
          <w:rStyle w:val="libAlaemChar"/>
          <w:rtl/>
        </w:rPr>
        <w:t>)</w:t>
      </w:r>
      <w:r w:rsidRPr="006E74AA">
        <w:rPr>
          <w:rtl/>
        </w:rPr>
        <w:t xml:space="preserve"> إثبات</w:t>
      </w:r>
      <w:r w:rsidRPr="00094DB0">
        <w:rPr>
          <w:rtl/>
        </w:rPr>
        <w:t xml:space="preserve"> </w:t>
      </w:r>
      <w:r>
        <w:rPr>
          <w:rtl/>
        </w:rPr>
        <w:t>لـما</w:t>
      </w:r>
      <w:r w:rsidRPr="006E74AA">
        <w:rPr>
          <w:rtl/>
        </w:rPr>
        <w:t xml:space="preserve"> نفوه</w:t>
      </w:r>
      <w:r>
        <w:rPr>
          <w:rtl/>
        </w:rPr>
        <w:t xml:space="preserve">، </w:t>
      </w:r>
      <w:r w:rsidRPr="006E74AA">
        <w:rPr>
          <w:rtl/>
        </w:rPr>
        <w:t>أي</w:t>
      </w:r>
      <w:r>
        <w:rPr>
          <w:rtl/>
        </w:rPr>
        <w:t xml:space="preserve">: </w:t>
      </w:r>
      <w:r w:rsidRPr="006E74AA">
        <w:rPr>
          <w:rtl/>
        </w:rPr>
        <w:t>بلى عليهم سبيل في الأميّين. وقوله</w:t>
      </w:r>
      <w:r>
        <w:rPr>
          <w:rtl/>
        </w:rPr>
        <w:t xml:space="preserve">: </w:t>
      </w:r>
      <w:r w:rsidRPr="007C1168">
        <w:rPr>
          <w:rStyle w:val="libAlaemChar"/>
          <w:rtl/>
        </w:rPr>
        <w:t>(</w:t>
      </w:r>
      <w:r w:rsidRPr="00FA258F">
        <w:rPr>
          <w:rStyle w:val="libAieChar"/>
          <w:rtl/>
        </w:rPr>
        <w:t>مَنْ أَوْفى بِعَهْدِهِ وَاتَّقى</w:t>
      </w:r>
      <w:r w:rsidRPr="007C1168">
        <w:rPr>
          <w:rStyle w:val="libAlaemChar"/>
          <w:rtl/>
        </w:rPr>
        <w:t>)</w:t>
      </w:r>
      <w:r w:rsidRPr="006E74AA">
        <w:rPr>
          <w:rtl/>
        </w:rPr>
        <w:t xml:space="preserve"> في ترك الخيانة والغدر </w:t>
      </w:r>
      <w:r w:rsidRPr="007C1168">
        <w:rPr>
          <w:rStyle w:val="libAlaemChar"/>
          <w:rtl/>
        </w:rPr>
        <w:t>(</w:t>
      </w:r>
      <w:r w:rsidRPr="00FA258F">
        <w:rPr>
          <w:rStyle w:val="libAieChar"/>
          <w:rtl/>
        </w:rPr>
        <w:t>فَإِنَّ اللهَ يُحِبُّ الْمُتَّقِينَ</w:t>
      </w:r>
      <w:r w:rsidRPr="007C1168">
        <w:rPr>
          <w:rStyle w:val="libAlaemChar"/>
          <w:rtl/>
        </w:rPr>
        <w:t>)</w:t>
      </w:r>
      <w:r w:rsidRPr="006E74AA">
        <w:rPr>
          <w:rtl/>
        </w:rPr>
        <w:t xml:space="preserve"> جملة مستأنفة</w:t>
      </w:r>
      <w:r>
        <w:rPr>
          <w:rtl/>
        </w:rPr>
        <w:t xml:space="preserve">، </w:t>
      </w:r>
      <w:r w:rsidRPr="006E74AA">
        <w:rPr>
          <w:rtl/>
        </w:rPr>
        <w:t>أي</w:t>
      </w:r>
      <w:r>
        <w:rPr>
          <w:rtl/>
        </w:rPr>
        <w:t xml:space="preserve">: </w:t>
      </w:r>
      <w:r w:rsidRPr="006E74AA">
        <w:rPr>
          <w:rtl/>
        </w:rPr>
        <w:t>مقرّرة للجملة التي سدّت «بلى» مسدّها</w:t>
      </w:r>
      <w:r>
        <w:rPr>
          <w:rtl/>
        </w:rPr>
        <w:t xml:space="preserve">، </w:t>
      </w:r>
      <w:r w:rsidRPr="006E74AA">
        <w:rPr>
          <w:rtl/>
        </w:rPr>
        <w:t>والضمير المجرور</w:t>
      </w:r>
      <w:r>
        <w:rPr>
          <w:rtl/>
        </w:rPr>
        <w:t xml:space="preserve"> لـ </w:t>
      </w:r>
      <w:r w:rsidRPr="006E74AA">
        <w:rPr>
          <w:rtl/>
        </w:rPr>
        <w:t>«من» ومعناه</w:t>
      </w:r>
      <w:r>
        <w:rPr>
          <w:rtl/>
        </w:rPr>
        <w:t xml:space="preserve">: </w:t>
      </w:r>
      <w:r w:rsidRPr="006E74AA">
        <w:rPr>
          <w:rtl/>
        </w:rPr>
        <w:t>من أوفى بعهد نفسه أو لله. وعهد الله إلى عباده عبارة عن أمره ونهيه.</w:t>
      </w:r>
    </w:p>
    <w:p w14:paraId="7081A1CC" w14:textId="77777777" w:rsidR="009A532F" w:rsidRPr="006E74AA" w:rsidRDefault="009A532F" w:rsidP="00BC79B1">
      <w:pPr>
        <w:pStyle w:val="libLine"/>
        <w:rPr>
          <w:rtl/>
        </w:rPr>
      </w:pPr>
      <w:r w:rsidRPr="006E74AA">
        <w:rPr>
          <w:rtl/>
        </w:rPr>
        <w:t>__________________</w:t>
      </w:r>
    </w:p>
    <w:p w14:paraId="3828FA08" w14:textId="77777777" w:rsidR="009A532F" w:rsidRPr="006E74AA" w:rsidRDefault="009A532F" w:rsidP="00BC79B1">
      <w:pPr>
        <w:pStyle w:val="libFootnote0"/>
        <w:rPr>
          <w:rtl/>
        </w:rPr>
      </w:pPr>
      <w:r>
        <w:rPr>
          <w:rtl/>
        </w:rPr>
        <w:t>(</w:t>
      </w:r>
      <w:r w:rsidRPr="006E74AA">
        <w:rPr>
          <w:rtl/>
        </w:rPr>
        <w:t>1) الكشّاف 1</w:t>
      </w:r>
      <w:r>
        <w:rPr>
          <w:rtl/>
        </w:rPr>
        <w:t xml:space="preserve">: </w:t>
      </w:r>
      <w:r w:rsidRPr="006E74AA">
        <w:rPr>
          <w:rtl/>
        </w:rPr>
        <w:t>375</w:t>
      </w:r>
      <w:r>
        <w:rPr>
          <w:rtl/>
        </w:rPr>
        <w:t xml:space="preserve">، </w:t>
      </w:r>
      <w:r w:rsidRPr="006E74AA">
        <w:rPr>
          <w:rtl/>
        </w:rPr>
        <w:t>تفسير البيضاوي 2</w:t>
      </w:r>
      <w:r>
        <w:rPr>
          <w:rtl/>
        </w:rPr>
        <w:t xml:space="preserve">: </w:t>
      </w:r>
      <w:r w:rsidRPr="006E74AA">
        <w:rPr>
          <w:rtl/>
        </w:rPr>
        <w:t>26.</w:t>
      </w:r>
    </w:p>
    <w:p w14:paraId="170CE68A" w14:textId="77777777" w:rsidR="009A532F" w:rsidRPr="006E74AA" w:rsidRDefault="009A532F" w:rsidP="00FA258F">
      <w:pPr>
        <w:pStyle w:val="libNormal0"/>
        <w:rPr>
          <w:rtl/>
        </w:rPr>
      </w:pPr>
      <w:r>
        <w:rPr>
          <w:rtl/>
        </w:rPr>
        <w:br w:type="page"/>
      </w:r>
      <w:r w:rsidRPr="006E74AA">
        <w:rPr>
          <w:rtl/>
        </w:rPr>
        <w:t>وعموم «للمتّقين» ناب عن الراجع من الجزاء إلى «من» أعني</w:t>
      </w:r>
      <w:r>
        <w:rPr>
          <w:rtl/>
        </w:rPr>
        <w:t xml:space="preserve">: </w:t>
      </w:r>
      <w:r w:rsidRPr="006E74AA">
        <w:rPr>
          <w:rtl/>
        </w:rPr>
        <w:t>ضمير «يحبّه»</w:t>
      </w:r>
      <w:r>
        <w:rPr>
          <w:rtl/>
        </w:rPr>
        <w:t xml:space="preserve">، </w:t>
      </w:r>
      <w:r w:rsidRPr="006E74AA">
        <w:rPr>
          <w:rtl/>
        </w:rPr>
        <w:t>إشعارا بأن التقوى أصل الأمر. وهو يعمّ الوفاء وغيره</w:t>
      </w:r>
      <w:r>
        <w:rPr>
          <w:rtl/>
        </w:rPr>
        <w:t xml:space="preserve">، </w:t>
      </w:r>
      <w:r w:rsidRPr="006E74AA">
        <w:rPr>
          <w:rtl/>
        </w:rPr>
        <w:t>من أداء الواجبات والاجتناب عن المناهي.</w:t>
      </w:r>
    </w:p>
    <w:p w14:paraId="64F5099B"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يَشْتَرُونَ بِعَهْدِ اللهِ وَأَيْمانِهِمْ ثَمَناً قَلِيلاً أُولئِكَ لا خَلاقَ لَهُمْ فِي الْآخِرَةِ وَلا يُكَلِّمُهُمُ اللهُ وَلا يَنْظُرُ إِلَيْهِمْ يَوْمَ الْقِيامَةِ وَلا يُزَكِّيهِمْ وَلَهُمْ عَذابٌ أَلِيمٌ (77) وَإِنَّ مِنْهُمْ لَفَرِيقاً يَلْوُونَ أَلْسِنَتَهُمْ بِالْكِتابِ لِتَحْسَبُوهُ مِنَ الْكِتابِ وَما هُوَ مِنَ الْكِتابِ وَيَقُولُونَ هُوَ مِنْ عِنْدِ اللهِ وَما هُوَ مِنْ عِنْدِ اللهِ وَيَقُولُونَ عَلَى اللهِ الْكَذِبَ وَهُمْ يَعْلَمُونَ (78)</w:t>
      </w:r>
      <w:r w:rsidRPr="007C1168">
        <w:rPr>
          <w:rStyle w:val="libAlaemChar"/>
          <w:rtl/>
        </w:rPr>
        <w:t>)</w:t>
      </w:r>
    </w:p>
    <w:p w14:paraId="277E7878" w14:textId="77777777" w:rsidR="009A532F" w:rsidRPr="006E74AA" w:rsidRDefault="009A532F" w:rsidP="005B1C0D">
      <w:pPr>
        <w:pStyle w:val="libNormal"/>
        <w:rPr>
          <w:rtl/>
        </w:rPr>
      </w:pPr>
      <w:r w:rsidRPr="006E74AA">
        <w:rPr>
          <w:rtl/>
        </w:rPr>
        <w:t>روي</w:t>
      </w:r>
      <w:r>
        <w:rPr>
          <w:rtl/>
        </w:rPr>
        <w:t xml:space="preserve">: </w:t>
      </w:r>
      <w:r w:rsidRPr="006E74AA">
        <w:rPr>
          <w:rtl/>
        </w:rPr>
        <w:t>أنّ جماعة من أحبار اليهود</w:t>
      </w:r>
      <w:r>
        <w:rPr>
          <w:rtl/>
        </w:rPr>
        <w:t xml:space="preserve">، </w:t>
      </w:r>
      <w:r w:rsidRPr="006E74AA">
        <w:rPr>
          <w:rtl/>
        </w:rPr>
        <w:t>مثل أبي رافع وكنانة بن أبي الحقيق وحيّي بن الأخطب وكعب بن الأشرف</w:t>
      </w:r>
      <w:r>
        <w:rPr>
          <w:rtl/>
        </w:rPr>
        <w:t xml:space="preserve">، </w:t>
      </w:r>
      <w:r w:rsidRPr="006E74AA">
        <w:rPr>
          <w:rtl/>
        </w:rPr>
        <w:t xml:space="preserve">كتموا في التوراة نعت محمّد </w:t>
      </w:r>
      <w:r w:rsidRPr="007C1168">
        <w:rPr>
          <w:rStyle w:val="libAlaemChar"/>
          <w:rtl/>
        </w:rPr>
        <w:t>صلى‌الله‌عليه‌وآله‌وسلم</w:t>
      </w:r>
      <w:r w:rsidRPr="006E74AA">
        <w:rPr>
          <w:rtl/>
        </w:rPr>
        <w:t xml:space="preserve"> وحكم الأمانات</w:t>
      </w:r>
      <w:r>
        <w:rPr>
          <w:rtl/>
        </w:rPr>
        <w:t xml:space="preserve">، </w:t>
      </w:r>
      <w:r w:rsidRPr="006E74AA">
        <w:rPr>
          <w:rtl/>
        </w:rPr>
        <w:t>وكتبوا بأيديهم غيره</w:t>
      </w:r>
      <w:r>
        <w:rPr>
          <w:rtl/>
        </w:rPr>
        <w:t xml:space="preserve">، </w:t>
      </w:r>
      <w:r w:rsidRPr="006E74AA">
        <w:rPr>
          <w:rtl/>
        </w:rPr>
        <w:t>وحلفوا أنّه من الله لئلّا تفوتهم الرئاسة</w:t>
      </w:r>
      <w:r>
        <w:rPr>
          <w:rtl/>
        </w:rPr>
        <w:t xml:space="preserve">، </w:t>
      </w:r>
      <w:r w:rsidRPr="006E74AA">
        <w:rPr>
          <w:rtl/>
        </w:rPr>
        <w:t>وما كان لهم على أتباعهم من الوظائف المقرّرة</w:t>
      </w:r>
      <w:r>
        <w:rPr>
          <w:rtl/>
        </w:rPr>
        <w:t xml:space="preserve">، </w:t>
      </w:r>
      <w:r w:rsidRPr="006E74AA">
        <w:rPr>
          <w:rtl/>
        </w:rPr>
        <w:t>فنزلت في شأنهم</w:t>
      </w:r>
      <w:r>
        <w:rPr>
          <w:rtl/>
        </w:rPr>
        <w:t xml:space="preserve">: </w:t>
      </w:r>
      <w:r w:rsidRPr="007C1168">
        <w:rPr>
          <w:rStyle w:val="libAlaemChar"/>
          <w:rtl/>
        </w:rPr>
        <w:t>(</w:t>
      </w:r>
      <w:r w:rsidRPr="00FA258F">
        <w:rPr>
          <w:rStyle w:val="libAieChar"/>
          <w:rtl/>
        </w:rPr>
        <w:t>إِنَّ الَّذِينَ يَشْتَرُونَ</w:t>
      </w:r>
      <w:r w:rsidRPr="007C1168">
        <w:rPr>
          <w:rStyle w:val="libAlaemChar"/>
          <w:rtl/>
        </w:rPr>
        <w:t>)</w:t>
      </w:r>
      <w:r w:rsidRPr="006E74AA">
        <w:rPr>
          <w:rtl/>
        </w:rPr>
        <w:t xml:space="preserve"> يستبدلون </w:t>
      </w:r>
      <w:r w:rsidRPr="007C1168">
        <w:rPr>
          <w:rStyle w:val="libAlaemChar"/>
          <w:rtl/>
        </w:rPr>
        <w:t>(</w:t>
      </w:r>
      <w:r w:rsidRPr="00FA258F">
        <w:rPr>
          <w:rStyle w:val="libAieChar"/>
          <w:rtl/>
        </w:rPr>
        <w:t>بِعَهْدِ اللهِ</w:t>
      </w:r>
      <w:r w:rsidRPr="007C1168">
        <w:rPr>
          <w:rStyle w:val="libAlaemChar"/>
          <w:rtl/>
        </w:rPr>
        <w:t>)</w:t>
      </w:r>
      <w:r w:rsidRPr="006E74AA">
        <w:rPr>
          <w:rtl/>
        </w:rPr>
        <w:t xml:space="preserve"> بما عاهدوا عليه من الإيمان بالرّسول والوفاء بالأمانات </w:t>
      </w:r>
      <w:r w:rsidRPr="007C1168">
        <w:rPr>
          <w:rStyle w:val="libAlaemChar"/>
          <w:rtl/>
        </w:rPr>
        <w:t>(</w:t>
      </w:r>
      <w:r w:rsidRPr="00FA258F">
        <w:rPr>
          <w:rStyle w:val="libAieChar"/>
          <w:rtl/>
        </w:rPr>
        <w:t>وَأَيْمانِهِمْ</w:t>
      </w:r>
      <w:r w:rsidRPr="007C1168">
        <w:rPr>
          <w:rStyle w:val="libAlaemChar"/>
          <w:rtl/>
        </w:rPr>
        <w:t>)</w:t>
      </w:r>
      <w:r w:rsidRPr="006E74AA">
        <w:rPr>
          <w:rtl/>
        </w:rPr>
        <w:t xml:space="preserve"> الكاذبة</w:t>
      </w:r>
      <w:r>
        <w:rPr>
          <w:rtl/>
        </w:rPr>
        <w:t xml:space="preserve">، </w:t>
      </w:r>
      <w:r w:rsidRPr="006E74AA">
        <w:rPr>
          <w:rtl/>
        </w:rPr>
        <w:t>وبما حلفوا به من قولهم</w:t>
      </w:r>
      <w:r>
        <w:rPr>
          <w:rtl/>
        </w:rPr>
        <w:t xml:space="preserve">: </w:t>
      </w:r>
      <w:r w:rsidRPr="006E74AA">
        <w:rPr>
          <w:rtl/>
        </w:rPr>
        <w:t xml:space="preserve">والله لنؤمننّ به ولننصرنّه </w:t>
      </w:r>
      <w:r w:rsidRPr="007C1168">
        <w:rPr>
          <w:rStyle w:val="libAlaemChar"/>
          <w:rtl/>
        </w:rPr>
        <w:t>(</w:t>
      </w:r>
      <w:r w:rsidRPr="00FA258F">
        <w:rPr>
          <w:rStyle w:val="libAieChar"/>
          <w:rtl/>
        </w:rPr>
        <w:t>ثَمَناً قَلِيلاً</w:t>
      </w:r>
      <w:r w:rsidRPr="007C1168">
        <w:rPr>
          <w:rStyle w:val="libAlaemChar"/>
          <w:rtl/>
        </w:rPr>
        <w:t>)</w:t>
      </w:r>
      <w:r w:rsidRPr="006E74AA">
        <w:rPr>
          <w:rtl/>
        </w:rPr>
        <w:t xml:space="preserve"> متاع الدّنيا من الرئاسة وأخذ الرشا والوظائف</w:t>
      </w:r>
      <w:r>
        <w:rPr>
          <w:rtl/>
        </w:rPr>
        <w:t xml:space="preserve">، </w:t>
      </w:r>
      <w:r w:rsidRPr="006E74AA">
        <w:rPr>
          <w:rtl/>
        </w:rPr>
        <w:t xml:space="preserve">فإنّه قليل في جنب ما يفوتهم من الثواب الأبدي </w:t>
      </w:r>
      <w:r w:rsidRPr="007C1168">
        <w:rPr>
          <w:rStyle w:val="libAlaemChar"/>
          <w:rtl/>
        </w:rPr>
        <w:t>(</w:t>
      </w:r>
      <w:r w:rsidRPr="00FA258F">
        <w:rPr>
          <w:rStyle w:val="libAieChar"/>
          <w:rtl/>
        </w:rPr>
        <w:t>أُولئِكَ لا خَلاقَ لَهُمْ</w:t>
      </w:r>
      <w:r w:rsidRPr="007C1168">
        <w:rPr>
          <w:rStyle w:val="libAlaemChar"/>
          <w:rtl/>
        </w:rPr>
        <w:t>)</w:t>
      </w:r>
      <w:r w:rsidRPr="006E74AA">
        <w:rPr>
          <w:rtl/>
        </w:rPr>
        <w:t xml:space="preserve"> لا نصيب وافر لهم </w:t>
      </w:r>
      <w:r w:rsidRPr="007C1168">
        <w:rPr>
          <w:rStyle w:val="libAlaemChar"/>
          <w:rtl/>
        </w:rPr>
        <w:t>(</w:t>
      </w:r>
      <w:r w:rsidRPr="00FA258F">
        <w:rPr>
          <w:rStyle w:val="libAieChar"/>
          <w:rtl/>
        </w:rPr>
        <w:t>فِي الْآخِرَةِ وَلا يُكَلِّمُهُمُ اللهُ</w:t>
      </w:r>
      <w:r w:rsidRPr="007C1168">
        <w:rPr>
          <w:rStyle w:val="libAlaemChar"/>
          <w:rtl/>
        </w:rPr>
        <w:t>)</w:t>
      </w:r>
      <w:r w:rsidRPr="006E74AA">
        <w:rPr>
          <w:rtl/>
        </w:rPr>
        <w:t xml:space="preserve"> بما يسرّهم</w:t>
      </w:r>
      <w:r>
        <w:rPr>
          <w:rtl/>
        </w:rPr>
        <w:t xml:space="preserve">، </w:t>
      </w:r>
      <w:r w:rsidRPr="006E74AA">
        <w:rPr>
          <w:rtl/>
        </w:rPr>
        <w:t>أ</w:t>
      </w:r>
      <w:r>
        <w:rPr>
          <w:rtl/>
        </w:rPr>
        <w:t>و</w:t>
      </w:r>
      <w:r w:rsidRPr="006E74AA">
        <w:rPr>
          <w:rtl/>
        </w:rPr>
        <w:t>بشيء أصلا</w:t>
      </w:r>
      <w:r>
        <w:rPr>
          <w:rtl/>
        </w:rPr>
        <w:t xml:space="preserve">، </w:t>
      </w:r>
      <w:r w:rsidRPr="006E74AA">
        <w:rPr>
          <w:rtl/>
        </w:rPr>
        <w:t>وإنّ الملائكة يسألونهم يوم القيامة. أو لا</w:t>
      </w:r>
    </w:p>
    <w:p w14:paraId="39E0626B" w14:textId="77777777" w:rsidR="009A532F" w:rsidRPr="006E74AA" w:rsidRDefault="009A532F" w:rsidP="00FA258F">
      <w:pPr>
        <w:pStyle w:val="libNormal0"/>
        <w:rPr>
          <w:rtl/>
        </w:rPr>
      </w:pPr>
      <w:r>
        <w:rPr>
          <w:rtl/>
        </w:rPr>
        <w:br w:type="page"/>
      </w:r>
      <w:r w:rsidRPr="006E74AA">
        <w:rPr>
          <w:rtl/>
        </w:rPr>
        <w:t>ينتفعون بكلمات الله تعالى وآياته. والظاهر أنّه كناية عن غضبه عليهم</w:t>
      </w:r>
      <w:r>
        <w:rPr>
          <w:rtl/>
        </w:rPr>
        <w:t xml:space="preserve">، </w:t>
      </w:r>
      <w:r w:rsidRPr="006E74AA">
        <w:rPr>
          <w:rtl/>
        </w:rPr>
        <w:t>لقوله</w:t>
      </w:r>
      <w:r>
        <w:rPr>
          <w:rtl/>
        </w:rPr>
        <w:t xml:space="preserve">: </w:t>
      </w:r>
      <w:r w:rsidRPr="007C1168">
        <w:rPr>
          <w:rStyle w:val="libAlaemChar"/>
          <w:rtl/>
        </w:rPr>
        <w:t>(</w:t>
      </w:r>
      <w:r w:rsidRPr="00FA258F">
        <w:rPr>
          <w:rStyle w:val="libAieChar"/>
          <w:rtl/>
        </w:rPr>
        <w:t>وَلا يَنْظُرُ إِلَيْهِمْ يَوْمَ الْقِيامَةِ</w:t>
      </w:r>
      <w:r w:rsidRPr="007C1168">
        <w:rPr>
          <w:rStyle w:val="libAlaemChar"/>
          <w:rtl/>
        </w:rPr>
        <w:t>)</w:t>
      </w:r>
      <w:r w:rsidRPr="006E74AA">
        <w:rPr>
          <w:rtl/>
        </w:rPr>
        <w:t xml:space="preserve"> مجاز عن الاستهانة</w:t>
      </w:r>
      <w:r>
        <w:rPr>
          <w:rtl/>
        </w:rPr>
        <w:t xml:space="preserve">، </w:t>
      </w:r>
      <w:r w:rsidRPr="006E74AA">
        <w:rPr>
          <w:rtl/>
        </w:rPr>
        <w:t>فإنّ من سخط على غيره واستهان به أعرض عنه وعن التكلّم معه والالتفات نحوه</w:t>
      </w:r>
      <w:r>
        <w:rPr>
          <w:rtl/>
        </w:rPr>
        <w:t xml:space="preserve">، </w:t>
      </w:r>
      <w:r w:rsidRPr="006E74AA">
        <w:rPr>
          <w:rtl/>
        </w:rPr>
        <w:t xml:space="preserve">كما أنّ من أعتدّ بغيره يقاوله ويكثر النظر إليه </w:t>
      </w:r>
      <w:r w:rsidRPr="007C1168">
        <w:rPr>
          <w:rStyle w:val="libAlaemChar"/>
          <w:rtl/>
        </w:rPr>
        <w:t>(</w:t>
      </w:r>
      <w:r w:rsidRPr="00FA258F">
        <w:rPr>
          <w:rStyle w:val="libAieChar"/>
          <w:rtl/>
        </w:rPr>
        <w:t>وَلا يُزَكِّيهِمْ</w:t>
      </w:r>
      <w:r w:rsidRPr="007C1168">
        <w:rPr>
          <w:rStyle w:val="libAlaemChar"/>
          <w:rtl/>
        </w:rPr>
        <w:t>)</w:t>
      </w:r>
      <w:r w:rsidRPr="006E74AA">
        <w:rPr>
          <w:rtl/>
        </w:rPr>
        <w:t xml:space="preserve"> ولا يثني عليهم </w:t>
      </w:r>
      <w:r w:rsidRPr="007C1168">
        <w:rPr>
          <w:rStyle w:val="libAlaemChar"/>
          <w:rtl/>
        </w:rPr>
        <w:t>(</w:t>
      </w:r>
      <w:r w:rsidRPr="00FA258F">
        <w:rPr>
          <w:rStyle w:val="libAieChar"/>
          <w:rtl/>
        </w:rPr>
        <w:t>وَلَهُمْ عَذابٌ أَلِيمٌ</w:t>
      </w:r>
      <w:r w:rsidRPr="007C1168">
        <w:rPr>
          <w:rStyle w:val="libAlaemChar"/>
          <w:rtl/>
        </w:rPr>
        <w:t>)</w:t>
      </w:r>
      <w:r w:rsidRPr="006E74AA">
        <w:rPr>
          <w:rtl/>
        </w:rPr>
        <w:t xml:space="preserve"> على ما فعلوه.</w:t>
      </w:r>
    </w:p>
    <w:p w14:paraId="702C8001" w14:textId="77777777" w:rsidR="009A532F" w:rsidRPr="006E74AA" w:rsidRDefault="009A532F" w:rsidP="005B1C0D">
      <w:pPr>
        <w:pStyle w:val="libNormal"/>
        <w:rPr>
          <w:rtl/>
        </w:rPr>
      </w:pPr>
      <w:r w:rsidRPr="006E74AA">
        <w:rPr>
          <w:rtl/>
        </w:rPr>
        <w:t>قيل</w:t>
      </w:r>
      <w:r>
        <w:rPr>
          <w:rtl/>
        </w:rPr>
        <w:t xml:space="preserve">: </w:t>
      </w:r>
      <w:r w:rsidRPr="006E74AA">
        <w:rPr>
          <w:rtl/>
        </w:rPr>
        <w:t xml:space="preserve">نزلت هذه الآية في ترافع كان بين الأشعث بن قيس ويهوديّ في بئر أو أرض قام ليحلف عند رسول الله </w:t>
      </w:r>
      <w:r w:rsidRPr="007C1168">
        <w:rPr>
          <w:rStyle w:val="libAlaemChar"/>
          <w:rtl/>
        </w:rPr>
        <w:t>صلى‌الله‌عليه‌وآله‌وسلم</w:t>
      </w:r>
      <w:r>
        <w:rPr>
          <w:rtl/>
        </w:rPr>
        <w:t xml:space="preserve">، </w:t>
      </w:r>
      <w:r w:rsidRPr="006E74AA">
        <w:rPr>
          <w:rtl/>
        </w:rPr>
        <w:t>فلمّا نزلت هذه الآية نكل الأشعث واعترف بالحقّ وردّ الأرض.</w:t>
      </w:r>
    </w:p>
    <w:p w14:paraId="76379E19" w14:textId="77777777" w:rsidR="009A532F" w:rsidRPr="006E74AA" w:rsidRDefault="009A532F" w:rsidP="005B1C0D">
      <w:pPr>
        <w:pStyle w:val="libNormal"/>
        <w:rPr>
          <w:rtl/>
        </w:rPr>
      </w:pPr>
      <w:r>
        <w:rPr>
          <w:rtl/>
        </w:rPr>
        <w:t>و</w:t>
      </w:r>
      <w:r w:rsidRPr="006E74AA">
        <w:rPr>
          <w:rtl/>
        </w:rPr>
        <w:t>عن ابن مسعود قال</w:t>
      </w:r>
      <w:r>
        <w:rPr>
          <w:rtl/>
        </w:rPr>
        <w:t xml:space="preserve">: </w:t>
      </w:r>
      <w:r w:rsidRPr="006E74AA">
        <w:rPr>
          <w:rtl/>
        </w:rPr>
        <w:t xml:space="preserve">«سمعت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من حلف على يمين كاذبة ليقتطع بها مال أخيه المسلّم</w:t>
      </w:r>
      <w:r>
        <w:rPr>
          <w:rtl/>
        </w:rPr>
        <w:t xml:space="preserve">، </w:t>
      </w:r>
      <w:r w:rsidRPr="006E74AA">
        <w:rPr>
          <w:rtl/>
        </w:rPr>
        <w:t>لقي الله وهو عليه غضبان</w:t>
      </w:r>
      <w:r>
        <w:rPr>
          <w:rtl/>
        </w:rPr>
        <w:t xml:space="preserve">، </w:t>
      </w:r>
      <w:r w:rsidRPr="006E74AA">
        <w:rPr>
          <w:rtl/>
        </w:rPr>
        <w:t>وتلا هذه الآية»</w:t>
      </w:r>
      <w:r>
        <w:rPr>
          <w:rtl/>
        </w:rPr>
        <w:t>.</w:t>
      </w:r>
    </w:p>
    <w:p w14:paraId="4EB9091C" w14:textId="77777777" w:rsidR="009A532F" w:rsidRPr="006E74AA" w:rsidRDefault="009A532F" w:rsidP="005B1C0D">
      <w:pPr>
        <w:pStyle w:val="libNormal"/>
        <w:rPr>
          <w:rtl/>
        </w:rPr>
      </w:pPr>
      <w:r>
        <w:rPr>
          <w:rtl/>
        </w:rPr>
        <w:t>و</w:t>
      </w:r>
      <w:r w:rsidRPr="006E74AA">
        <w:rPr>
          <w:rtl/>
        </w:rPr>
        <w:t xml:space="preserve">روي مسلّم بن الحجّاج في الصحيح بإسناده من عدّة طرق عن أبي ذرّ الغفاري عن النبيّ </w:t>
      </w:r>
      <w:r w:rsidRPr="007C1168">
        <w:rPr>
          <w:rStyle w:val="libAlaemChar"/>
          <w:rtl/>
        </w:rPr>
        <w:t>صلى‌الله‌عليه‌وآله‌وسلم</w:t>
      </w:r>
      <w:r w:rsidRPr="006E74AA">
        <w:rPr>
          <w:rtl/>
        </w:rPr>
        <w:t xml:space="preserve"> قال</w:t>
      </w:r>
      <w:r>
        <w:rPr>
          <w:rtl/>
        </w:rPr>
        <w:t xml:space="preserve">: </w:t>
      </w:r>
      <w:r w:rsidRPr="006E74AA">
        <w:rPr>
          <w:rtl/>
        </w:rPr>
        <w:t>«ثلاثة لا يكلّمهم الله يوم القيامة</w:t>
      </w:r>
      <w:r>
        <w:rPr>
          <w:rtl/>
        </w:rPr>
        <w:t xml:space="preserve">، </w:t>
      </w:r>
      <w:r w:rsidRPr="006E74AA">
        <w:rPr>
          <w:rtl/>
        </w:rPr>
        <w:t>ولا ينظر إليهم</w:t>
      </w:r>
      <w:r>
        <w:rPr>
          <w:rtl/>
        </w:rPr>
        <w:t xml:space="preserve">، </w:t>
      </w:r>
      <w:r w:rsidRPr="006E74AA">
        <w:rPr>
          <w:rtl/>
        </w:rPr>
        <w:t>ولا يزكّيهم</w:t>
      </w:r>
      <w:r>
        <w:rPr>
          <w:rtl/>
        </w:rPr>
        <w:t xml:space="preserve">، </w:t>
      </w:r>
      <w:r w:rsidRPr="006E74AA">
        <w:rPr>
          <w:rtl/>
        </w:rPr>
        <w:t>ولهم عذاب أليم</w:t>
      </w:r>
      <w:r>
        <w:rPr>
          <w:rtl/>
        </w:rPr>
        <w:t xml:space="preserve">: </w:t>
      </w:r>
      <w:r w:rsidRPr="006E74AA">
        <w:rPr>
          <w:rtl/>
        </w:rPr>
        <w:t>المنّان الّذي لا يعطي شيئا إلّا منّة</w:t>
      </w:r>
      <w:r>
        <w:rPr>
          <w:rtl/>
        </w:rPr>
        <w:t xml:space="preserve">، </w:t>
      </w:r>
      <w:r w:rsidRPr="006E74AA">
        <w:rPr>
          <w:rtl/>
        </w:rPr>
        <w:t>والمنفق سلعته بالحلف الفاجر</w:t>
      </w:r>
      <w:r>
        <w:rPr>
          <w:rtl/>
        </w:rPr>
        <w:t xml:space="preserve">، </w:t>
      </w:r>
      <w:r w:rsidRPr="006E74AA">
        <w:rPr>
          <w:rtl/>
        </w:rPr>
        <w:t xml:space="preserve">والمسبل إزاره» </w:t>
      </w:r>
      <w:r w:rsidRPr="00DD7B20">
        <w:rPr>
          <w:rStyle w:val="libFootnotenumChar"/>
          <w:rtl/>
        </w:rPr>
        <w:t>(1)</w:t>
      </w:r>
      <w:r>
        <w:rPr>
          <w:rtl/>
        </w:rPr>
        <w:t>.</w:t>
      </w:r>
    </w:p>
    <w:p w14:paraId="2B9F63E5" w14:textId="77777777" w:rsidR="009A532F" w:rsidRPr="006E74AA" w:rsidRDefault="009A532F" w:rsidP="005B1C0D">
      <w:pPr>
        <w:pStyle w:val="libNormal"/>
        <w:rPr>
          <w:rtl/>
        </w:rPr>
      </w:pPr>
      <w:r w:rsidRPr="007C1168">
        <w:rPr>
          <w:rStyle w:val="libAlaemChar"/>
          <w:rtl/>
        </w:rPr>
        <w:t>(</w:t>
      </w:r>
      <w:r w:rsidRPr="00FA258F">
        <w:rPr>
          <w:rStyle w:val="libAieChar"/>
          <w:rtl/>
        </w:rPr>
        <w:t>وَإِنَّ مِنْهُمْ لَفَرِيقاً</w:t>
      </w:r>
      <w:r w:rsidRPr="007C1168">
        <w:rPr>
          <w:rStyle w:val="libAlaemChar"/>
          <w:rtl/>
        </w:rPr>
        <w:t>)</w:t>
      </w:r>
      <w:r w:rsidRPr="006E74AA">
        <w:rPr>
          <w:rtl/>
        </w:rPr>
        <w:t xml:space="preserve"> يعني</w:t>
      </w:r>
      <w:r>
        <w:rPr>
          <w:rtl/>
        </w:rPr>
        <w:t xml:space="preserve">: </w:t>
      </w:r>
      <w:r w:rsidRPr="006E74AA">
        <w:rPr>
          <w:rtl/>
        </w:rPr>
        <w:t>المحرّفين</w:t>
      </w:r>
      <w:r>
        <w:rPr>
          <w:rtl/>
        </w:rPr>
        <w:t xml:space="preserve">، </w:t>
      </w:r>
      <w:r w:rsidRPr="006E74AA">
        <w:rPr>
          <w:rtl/>
        </w:rPr>
        <w:t xml:space="preserve">ككعب ومالك وحييّ </w:t>
      </w:r>
      <w:r w:rsidRPr="007C1168">
        <w:rPr>
          <w:rStyle w:val="libAlaemChar"/>
          <w:rtl/>
        </w:rPr>
        <w:t>(</w:t>
      </w:r>
      <w:r w:rsidRPr="00FA258F">
        <w:rPr>
          <w:rStyle w:val="libAieChar"/>
          <w:rtl/>
        </w:rPr>
        <w:t>يَلْوُونَ أَلْسِنَتَهُمْ بِالْكِتابِ</w:t>
      </w:r>
      <w:r w:rsidRPr="007C1168">
        <w:rPr>
          <w:rStyle w:val="libAlaemChar"/>
          <w:rtl/>
        </w:rPr>
        <w:t>)</w:t>
      </w:r>
      <w:r w:rsidRPr="006E74AA">
        <w:rPr>
          <w:rtl/>
        </w:rPr>
        <w:t xml:space="preserve"> يفتلونها بقراءته</w:t>
      </w:r>
      <w:r>
        <w:rPr>
          <w:rtl/>
        </w:rPr>
        <w:t xml:space="preserve">، </w:t>
      </w:r>
      <w:r w:rsidRPr="006E74AA">
        <w:rPr>
          <w:rtl/>
        </w:rPr>
        <w:t>فيميلونها عن المنزل إلى المحرّف</w:t>
      </w:r>
      <w:r>
        <w:rPr>
          <w:rtl/>
        </w:rPr>
        <w:t xml:space="preserve">، </w:t>
      </w:r>
      <w:r w:rsidRPr="006E74AA">
        <w:rPr>
          <w:rtl/>
        </w:rPr>
        <w:t xml:space="preserve">أو يعطفونها بشبه الكتاب </w:t>
      </w:r>
      <w:r w:rsidRPr="007C1168">
        <w:rPr>
          <w:rStyle w:val="libAlaemChar"/>
          <w:rtl/>
        </w:rPr>
        <w:t>(</w:t>
      </w:r>
      <w:r w:rsidRPr="00FA258F">
        <w:rPr>
          <w:rStyle w:val="libAieChar"/>
          <w:rtl/>
        </w:rPr>
        <w:t>لِتَحْسَبُوهُ</w:t>
      </w:r>
      <w:r w:rsidRPr="007C1168">
        <w:rPr>
          <w:rStyle w:val="libAlaemChar"/>
          <w:rtl/>
        </w:rPr>
        <w:t>)</w:t>
      </w:r>
      <w:r w:rsidRPr="006E74AA">
        <w:rPr>
          <w:rtl/>
        </w:rPr>
        <w:t xml:space="preserve"> لتظنّوه أيّها المسلمون </w:t>
      </w:r>
      <w:r w:rsidRPr="007C1168">
        <w:rPr>
          <w:rStyle w:val="libAlaemChar"/>
          <w:rtl/>
        </w:rPr>
        <w:t>(</w:t>
      </w:r>
      <w:r w:rsidRPr="00FA258F">
        <w:rPr>
          <w:rStyle w:val="libAieChar"/>
          <w:rtl/>
        </w:rPr>
        <w:t>مِنَ الْكِتابِ</w:t>
      </w:r>
      <w:r w:rsidRPr="007C1168">
        <w:rPr>
          <w:rStyle w:val="libAlaemChar"/>
          <w:rtl/>
        </w:rPr>
        <w:t>)</w:t>
      </w:r>
      <w:r w:rsidRPr="006E74AA">
        <w:rPr>
          <w:rtl/>
        </w:rPr>
        <w:t xml:space="preserve"> من كتاب الله المنزل على موسى </w:t>
      </w:r>
      <w:r w:rsidRPr="007C1168">
        <w:rPr>
          <w:rStyle w:val="libAlaemChar"/>
          <w:rtl/>
        </w:rPr>
        <w:t>عليه‌السلام</w:t>
      </w:r>
      <w:r w:rsidRPr="006E74AA">
        <w:rPr>
          <w:rtl/>
        </w:rPr>
        <w:t xml:space="preserve"> </w:t>
      </w:r>
      <w:r w:rsidRPr="007C1168">
        <w:rPr>
          <w:rStyle w:val="libAlaemChar"/>
          <w:rtl/>
        </w:rPr>
        <w:t>(</w:t>
      </w:r>
      <w:r w:rsidRPr="00FA258F">
        <w:rPr>
          <w:rStyle w:val="libAieChar"/>
          <w:rtl/>
        </w:rPr>
        <w:t>وَما هُوَ مِنَ الْكِتابِ</w:t>
      </w:r>
      <w:r w:rsidRPr="007C1168">
        <w:rPr>
          <w:rStyle w:val="libAlaemChar"/>
          <w:rtl/>
        </w:rPr>
        <w:t>)</w:t>
      </w:r>
      <w:r w:rsidRPr="006E74AA">
        <w:rPr>
          <w:rtl/>
        </w:rPr>
        <w:t xml:space="preserve"> الضمير للمحرّف المدلول عليه بقوله</w:t>
      </w:r>
      <w:r>
        <w:rPr>
          <w:rtl/>
        </w:rPr>
        <w:t xml:space="preserve">: </w:t>
      </w:r>
      <w:r w:rsidRPr="006E74AA">
        <w:rPr>
          <w:rtl/>
        </w:rPr>
        <w:t>«يلوون» أي</w:t>
      </w:r>
      <w:r>
        <w:rPr>
          <w:rtl/>
        </w:rPr>
        <w:t xml:space="preserve">: </w:t>
      </w:r>
      <w:r w:rsidRPr="006E74AA">
        <w:rPr>
          <w:rtl/>
        </w:rPr>
        <w:t>لا يكون ذلك المحرّف من التوراة</w:t>
      </w:r>
      <w:r>
        <w:rPr>
          <w:rtl/>
        </w:rPr>
        <w:t xml:space="preserve">، </w:t>
      </w:r>
      <w:r w:rsidRPr="006E74AA">
        <w:rPr>
          <w:rtl/>
        </w:rPr>
        <w:t>ولكنّهم يخترعونه.</w:t>
      </w:r>
    </w:p>
    <w:p w14:paraId="1CC8112D" w14:textId="77777777" w:rsidR="009A532F" w:rsidRPr="006E74AA" w:rsidRDefault="009A532F" w:rsidP="005B1C0D">
      <w:pPr>
        <w:pStyle w:val="libNormal"/>
        <w:rPr>
          <w:rtl/>
        </w:rPr>
      </w:pPr>
      <w:r w:rsidRPr="007C1168">
        <w:rPr>
          <w:rStyle w:val="libAlaemChar"/>
          <w:rtl/>
        </w:rPr>
        <w:t>(</w:t>
      </w:r>
      <w:r w:rsidRPr="00FA258F">
        <w:rPr>
          <w:rStyle w:val="libAieChar"/>
          <w:rtl/>
        </w:rPr>
        <w:t>وَيَقُولُونَ هُوَ مِنْ عِنْدِ اللهِ وَما هُوَ مِنْ عِنْدِ اللهِ</w:t>
      </w:r>
      <w:r w:rsidRPr="007C1168">
        <w:rPr>
          <w:rStyle w:val="libAlaemChar"/>
          <w:rtl/>
        </w:rPr>
        <w:t>)</w:t>
      </w:r>
      <w:r w:rsidRPr="006E74AA">
        <w:rPr>
          <w:rtl/>
        </w:rPr>
        <w:t xml:space="preserve"> أي</w:t>
      </w:r>
      <w:r>
        <w:rPr>
          <w:rtl/>
        </w:rPr>
        <w:t xml:space="preserve">: </w:t>
      </w:r>
      <w:r w:rsidRPr="006E74AA">
        <w:rPr>
          <w:rtl/>
        </w:rPr>
        <w:t>ليس هذا نازلا من عند الله. وهذا تأكيد لقوله</w:t>
      </w:r>
      <w:r>
        <w:rPr>
          <w:rtl/>
        </w:rPr>
        <w:t xml:space="preserve">: </w:t>
      </w:r>
      <w:r w:rsidRPr="007C1168">
        <w:rPr>
          <w:rStyle w:val="libAlaemChar"/>
          <w:rtl/>
        </w:rPr>
        <w:t>(</w:t>
      </w:r>
      <w:r w:rsidRPr="00FA258F">
        <w:rPr>
          <w:rStyle w:val="libAieChar"/>
          <w:rtl/>
        </w:rPr>
        <w:t>وَما هُوَ مِنَ الْكِتابِ</w:t>
      </w:r>
      <w:r w:rsidRPr="007C1168">
        <w:rPr>
          <w:rStyle w:val="libAlaemChar"/>
          <w:rtl/>
        </w:rPr>
        <w:t>)</w:t>
      </w:r>
      <w:r w:rsidRPr="006E74AA">
        <w:rPr>
          <w:rtl/>
        </w:rPr>
        <w:t xml:space="preserve"> وزيادة تشنيع عليهم وتسجيل بالكذب</w:t>
      </w:r>
      <w:r>
        <w:rPr>
          <w:rtl/>
        </w:rPr>
        <w:t xml:space="preserve">، </w:t>
      </w:r>
      <w:r w:rsidRPr="006E74AA">
        <w:rPr>
          <w:rtl/>
        </w:rPr>
        <w:t>ودلالة على أنّهم لا يعرّضون ولا يورون</w:t>
      </w:r>
      <w:r>
        <w:rPr>
          <w:rtl/>
        </w:rPr>
        <w:t xml:space="preserve">، </w:t>
      </w:r>
      <w:r w:rsidRPr="006E74AA">
        <w:rPr>
          <w:rtl/>
        </w:rPr>
        <w:t>وإنّما يصرّحون بأنّه في التوراة</w:t>
      </w:r>
    </w:p>
    <w:p w14:paraId="42479BAD" w14:textId="77777777" w:rsidR="009A532F" w:rsidRPr="006E74AA" w:rsidRDefault="009A532F" w:rsidP="00BC79B1">
      <w:pPr>
        <w:pStyle w:val="libLine"/>
        <w:rPr>
          <w:rtl/>
        </w:rPr>
      </w:pPr>
      <w:r w:rsidRPr="006E74AA">
        <w:rPr>
          <w:rtl/>
        </w:rPr>
        <w:t>__________________</w:t>
      </w:r>
    </w:p>
    <w:p w14:paraId="502C1BC1" w14:textId="77777777" w:rsidR="009A532F" w:rsidRPr="006E74AA" w:rsidRDefault="009A532F" w:rsidP="00BC79B1">
      <w:pPr>
        <w:pStyle w:val="libFootnote0"/>
        <w:rPr>
          <w:rtl/>
        </w:rPr>
      </w:pPr>
      <w:r>
        <w:rPr>
          <w:rtl/>
        </w:rPr>
        <w:t>(</w:t>
      </w:r>
      <w:r w:rsidRPr="006E74AA">
        <w:rPr>
          <w:rtl/>
        </w:rPr>
        <w:t>1) صحيح مسلّم 1</w:t>
      </w:r>
      <w:r>
        <w:rPr>
          <w:rtl/>
        </w:rPr>
        <w:t xml:space="preserve">: </w:t>
      </w:r>
      <w:r w:rsidRPr="006E74AA">
        <w:rPr>
          <w:rtl/>
        </w:rPr>
        <w:t>102 ح 171.</w:t>
      </w:r>
    </w:p>
    <w:p w14:paraId="4731A822" w14:textId="77777777" w:rsidR="009A532F" w:rsidRPr="006E74AA" w:rsidRDefault="009A532F" w:rsidP="00FA258F">
      <w:pPr>
        <w:pStyle w:val="libNormal0"/>
        <w:rPr>
          <w:rtl/>
        </w:rPr>
      </w:pPr>
      <w:r>
        <w:rPr>
          <w:rtl/>
        </w:rPr>
        <w:br w:type="page"/>
      </w:r>
      <w:r w:rsidRPr="006E74AA">
        <w:rPr>
          <w:rtl/>
        </w:rPr>
        <w:t>هكذا</w:t>
      </w:r>
      <w:r>
        <w:rPr>
          <w:rtl/>
        </w:rPr>
        <w:t xml:space="preserve">، </w:t>
      </w:r>
      <w:r w:rsidRPr="006E74AA">
        <w:rPr>
          <w:rtl/>
        </w:rPr>
        <w:t>وقد أنزل الله تعالى على موسى كذلك</w:t>
      </w:r>
      <w:r>
        <w:rPr>
          <w:rtl/>
        </w:rPr>
        <w:t xml:space="preserve">، </w:t>
      </w:r>
      <w:r w:rsidRPr="006E74AA">
        <w:rPr>
          <w:rtl/>
        </w:rPr>
        <w:t>لفرط جرأتهم على الله</w:t>
      </w:r>
      <w:r>
        <w:rPr>
          <w:rtl/>
        </w:rPr>
        <w:t xml:space="preserve">، </w:t>
      </w:r>
      <w:r w:rsidRPr="006E74AA">
        <w:rPr>
          <w:rtl/>
        </w:rPr>
        <w:t>وقساوة قلوبهم</w:t>
      </w:r>
      <w:r>
        <w:rPr>
          <w:rtl/>
        </w:rPr>
        <w:t xml:space="preserve">، </w:t>
      </w:r>
      <w:r w:rsidRPr="006E74AA">
        <w:rPr>
          <w:rtl/>
        </w:rPr>
        <w:t xml:space="preserve">ويأسهم من الآخرة. </w:t>
      </w:r>
      <w:r w:rsidRPr="007C1168">
        <w:rPr>
          <w:rStyle w:val="libAlaemChar"/>
          <w:rtl/>
        </w:rPr>
        <w:t>(</w:t>
      </w:r>
      <w:r w:rsidRPr="00FA258F">
        <w:rPr>
          <w:rStyle w:val="libAieChar"/>
          <w:rtl/>
        </w:rPr>
        <w:t>وَيَقُولُونَ عَلَى اللهِ الْكَذِبَ وَهُمْ يَعْلَمُونَ</w:t>
      </w:r>
      <w:r w:rsidRPr="007C1168">
        <w:rPr>
          <w:rStyle w:val="libAlaemChar"/>
          <w:rtl/>
        </w:rPr>
        <w:t>)</w:t>
      </w:r>
      <w:r w:rsidRPr="006E74AA">
        <w:rPr>
          <w:rtl/>
        </w:rPr>
        <w:t xml:space="preserve"> تأكيد وتسجيل عليهم بالكذب على الله والتعمّد فيه.</w:t>
      </w:r>
    </w:p>
    <w:p w14:paraId="570C0534" w14:textId="77777777" w:rsidR="009A532F" w:rsidRPr="006E74AA" w:rsidRDefault="009A532F" w:rsidP="005B1C0D">
      <w:pPr>
        <w:pStyle w:val="libNormal"/>
        <w:rPr>
          <w:rtl/>
        </w:rPr>
      </w:pPr>
      <w:r w:rsidRPr="007C1168">
        <w:rPr>
          <w:rStyle w:val="libAlaemChar"/>
          <w:rtl/>
        </w:rPr>
        <w:t>(</w:t>
      </w:r>
      <w:r w:rsidRPr="00FA258F">
        <w:rPr>
          <w:rStyle w:val="libAieChar"/>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(79) وَلا يَأْمُرَكُمْ أَنْ تَتَّخِذُوا الْمَلائِكَةَ وَالنَّبِيِّينَ أَرْباباً أَيَأْمُرُكُمْ بِالْكُفْرِ بَعْدَ إِذْ أَنْتُمْ مُسْلِمُونَ (80)</w:t>
      </w:r>
      <w:r w:rsidRPr="007C1168">
        <w:rPr>
          <w:rStyle w:val="libAlaemChar"/>
          <w:rtl/>
        </w:rPr>
        <w:t>)</w:t>
      </w:r>
    </w:p>
    <w:p w14:paraId="03308877" w14:textId="77777777" w:rsidR="009A532F" w:rsidRPr="006E74AA" w:rsidRDefault="009A532F" w:rsidP="005B1C0D">
      <w:pPr>
        <w:pStyle w:val="libNormal"/>
        <w:rPr>
          <w:rtl/>
        </w:rPr>
      </w:pPr>
      <w:r w:rsidRPr="006E74AA">
        <w:rPr>
          <w:rtl/>
        </w:rPr>
        <w:t>قيل</w:t>
      </w:r>
      <w:r>
        <w:rPr>
          <w:rtl/>
        </w:rPr>
        <w:t xml:space="preserve">: </w:t>
      </w:r>
      <w:r w:rsidRPr="006E74AA">
        <w:rPr>
          <w:rtl/>
        </w:rPr>
        <w:t>إنّ أبا رافع القرظي من اليهود ورئيس وفد نجران قالا</w:t>
      </w:r>
      <w:r>
        <w:rPr>
          <w:rtl/>
        </w:rPr>
        <w:t xml:space="preserve">: </w:t>
      </w:r>
      <w:r w:rsidRPr="006E74AA">
        <w:rPr>
          <w:rtl/>
        </w:rPr>
        <w:t xml:space="preserve">يا محمّد </w:t>
      </w:r>
      <w:r>
        <w:rPr>
          <w:rtl/>
        </w:rPr>
        <w:t>أ</w:t>
      </w:r>
      <w:r w:rsidRPr="006E74AA">
        <w:rPr>
          <w:rtl/>
        </w:rPr>
        <w:t>تريد أن نعبدك ونتّخذك إلها</w:t>
      </w:r>
      <w:r>
        <w:rPr>
          <w:rtl/>
        </w:rPr>
        <w:t>؟</w:t>
      </w:r>
      <w:r w:rsidRPr="006E74AA">
        <w:rPr>
          <w:rtl/>
        </w:rPr>
        <w:t xml:space="preserve"> فقال</w:t>
      </w:r>
      <w:r>
        <w:rPr>
          <w:rtl/>
        </w:rPr>
        <w:t xml:space="preserve">: </w:t>
      </w:r>
      <w:r w:rsidRPr="006E74AA">
        <w:rPr>
          <w:rtl/>
        </w:rPr>
        <w:t>معاذ الله أن أعبد غير الله أو آمر بعبادة غير الله</w:t>
      </w:r>
      <w:r>
        <w:rPr>
          <w:rtl/>
        </w:rPr>
        <w:t xml:space="preserve">، </w:t>
      </w:r>
      <w:r w:rsidRPr="006E74AA">
        <w:rPr>
          <w:rtl/>
        </w:rPr>
        <w:t>ما بذلك بعثني</w:t>
      </w:r>
      <w:r>
        <w:rPr>
          <w:rtl/>
        </w:rPr>
        <w:t xml:space="preserve">، </w:t>
      </w:r>
      <w:r w:rsidRPr="006E74AA">
        <w:rPr>
          <w:rtl/>
        </w:rPr>
        <w:t>ولا بذلك أمرني</w:t>
      </w:r>
      <w:r>
        <w:rPr>
          <w:rtl/>
        </w:rPr>
        <w:t xml:space="preserve">، </w:t>
      </w:r>
      <w:r w:rsidRPr="006E74AA">
        <w:rPr>
          <w:rtl/>
        </w:rPr>
        <w:t>فنزلت</w:t>
      </w:r>
      <w:r>
        <w:rPr>
          <w:rtl/>
        </w:rPr>
        <w:t xml:space="preserve">: </w:t>
      </w:r>
      <w:r w:rsidRPr="007C1168">
        <w:rPr>
          <w:rStyle w:val="libAlaemChar"/>
          <w:rtl/>
        </w:rPr>
        <w:t>(</w:t>
      </w:r>
      <w:r w:rsidRPr="00FA258F">
        <w:rPr>
          <w:rStyle w:val="libAieChar"/>
          <w:rtl/>
        </w:rPr>
        <w:t>ما كانَ</w:t>
      </w:r>
      <w:r w:rsidRPr="007C1168">
        <w:rPr>
          <w:rStyle w:val="libAlaemChar"/>
          <w:rtl/>
        </w:rPr>
        <w:t>)</w:t>
      </w:r>
      <w:r w:rsidRPr="006E74AA">
        <w:rPr>
          <w:rtl/>
        </w:rPr>
        <w:t xml:space="preserve"> أي</w:t>
      </w:r>
      <w:r>
        <w:rPr>
          <w:rtl/>
        </w:rPr>
        <w:t xml:space="preserve">: </w:t>
      </w:r>
      <w:r w:rsidRPr="006E74AA">
        <w:rPr>
          <w:rtl/>
        </w:rPr>
        <w:t>ما ينبغي</w:t>
      </w:r>
      <w:r>
        <w:rPr>
          <w:rtl/>
        </w:rPr>
        <w:t xml:space="preserve">، </w:t>
      </w:r>
      <w:r w:rsidRPr="006E74AA">
        <w:rPr>
          <w:rtl/>
        </w:rPr>
        <w:t xml:space="preserve">أو لا يحلّ </w:t>
      </w:r>
      <w:r w:rsidRPr="007C1168">
        <w:rPr>
          <w:rStyle w:val="libAlaemChar"/>
          <w:rtl/>
        </w:rPr>
        <w:t>(</w:t>
      </w:r>
      <w:r w:rsidRPr="00FA258F">
        <w:rPr>
          <w:rStyle w:val="libAieChar"/>
          <w:rtl/>
        </w:rPr>
        <w:t>لِبَشَرٍ أَنْ يُؤْتِيَهُ اللهُ الْكِتابَ وَالْحُكْمَ</w:t>
      </w:r>
      <w:r w:rsidRPr="007C1168">
        <w:rPr>
          <w:rStyle w:val="libAlaemChar"/>
          <w:rtl/>
        </w:rPr>
        <w:t>)</w:t>
      </w:r>
      <w:r w:rsidRPr="006E74AA">
        <w:rPr>
          <w:rtl/>
        </w:rPr>
        <w:t xml:space="preserve"> أي</w:t>
      </w:r>
      <w:r>
        <w:rPr>
          <w:rtl/>
        </w:rPr>
        <w:t xml:space="preserve">: </w:t>
      </w:r>
      <w:r w:rsidRPr="006E74AA">
        <w:rPr>
          <w:rtl/>
        </w:rPr>
        <w:t xml:space="preserve">علم الشريعة </w:t>
      </w:r>
      <w:r w:rsidRPr="007C1168">
        <w:rPr>
          <w:rStyle w:val="libAlaemChar"/>
          <w:rtl/>
        </w:rPr>
        <w:t>(</w:t>
      </w:r>
      <w:r w:rsidRPr="00FA258F">
        <w:rPr>
          <w:rStyle w:val="libAieChar"/>
          <w:rtl/>
        </w:rPr>
        <w:t>وَالنُّبُوَّةَ</w:t>
      </w:r>
      <w:r w:rsidRPr="007C1168">
        <w:rPr>
          <w:rStyle w:val="libAlaemChar"/>
          <w:rtl/>
        </w:rPr>
        <w:t>)</w:t>
      </w:r>
      <w:r w:rsidRPr="006E74AA">
        <w:rPr>
          <w:rtl/>
        </w:rPr>
        <w:t xml:space="preserve"> أي</w:t>
      </w:r>
      <w:r>
        <w:rPr>
          <w:rtl/>
        </w:rPr>
        <w:t xml:space="preserve">: </w:t>
      </w:r>
      <w:r w:rsidRPr="006E74AA">
        <w:rPr>
          <w:rtl/>
        </w:rPr>
        <w:t xml:space="preserve">الرسالة إلى الخلق </w:t>
      </w:r>
      <w:r w:rsidRPr="007C1168">
        <w:rPr>
          <w:rStyle w:val="libAlaemChar"/>
          <w:rtl/>
        </w:rPr>
        <w:t>(</w:t>
      </w:r>
      <w:r w:rsidRPr="00FA258F">
        <w:rPr>
          <w:rStyle w:val="libAieChar"/>
          <w:rtl/>
        </w:rPr>
        <w:t>ثُمَّ يَقُولَ لِلنَّاسِ كُونُوا عِباداً لِي مِنْ دُونِ اللهِ</w:t>
      </w:r>
      <w:r w:rsidRPr="007C1168">
        <w:rPr>
          <w:rStyle w:val="libAlaemChar"/>
          <w:rtl/>
        </w:rPr>
        <w:t>)</w:t>
      </w:r>
      <w:r w:rsidRPr="006E74AA">
        <w:rPr>
          <w:rtl/>
        </w:rPr>
        <w:t xml:space="preserve"> أي</w:t>
      </w:r>
      <w:r>
        <w:rPr>
          <w:rtl/>
        </w:rPr>
        <w:t xml:space="preserve">: </w:t>
      </w:r>
      <w:r w:rsidRPr="006E74AA">
        <w:rPr>
          <w:rtl/>
        </w:rPr>
        <w:t>اعبدوني من دون الله. وقيل</w:t>
      </w:r>
      <w:r>
        <w:rPr>
          <w:rtl/>
        </w:rPr>
        <w:t xml:space="preserve">: </w:t>
      </w:r>
      <w:r w:rsidRPr="006E74AA">
        <w:rPr>
          <w:rtl/>
        </w:rPr>
        <w:t>ذلك تكذيب وردّ على عبدة عيسى.</w:t>
      </w:r>
    </w:p>
    <w:p w14:paraId="77EFF845" w14:textId="77777777" w:rsidR="009A532F" w:rsidRPr="006E74AA" w:rsidRDefault="009A532F" w:rsidP="005B1C0D">
      <w:pPr>
        <w:pStyle w:val="libNormal"/>
        <w:rPr>
          <w:rtl/>
        </w:rPr>
      </w:pPr>
      <w:r w:rsidRPr="006E74AA">
        <w:rPr>
          <w:rtl/>
        </w:rPr>
        <w:t>وقيل</w:t>
      </w:r>
      <w:r>
        <w:rPr>
          <w:rtl/>
        </w:rPr>
        <w:t xml:space="preserve">: </w:t>
      </w:r>
      <w:r w:rsidRPr="006E74AA">
        <w:rPr>
          <w:rtl/>
        </w:rPr>
        <w:t>قال رجل</w:t>
      </w:r>
      <w:r>
        <w:rPr>
          <w:rtl/>
        </w:rPr>
        <w:t xml:space="preserve">: </w:t>
      </w:r>
      <w:r w:rsidRPr="006E74AA">
        <w:rPr>
          <w:rtl/>
        </w:rPr>
        <w:t>يا رسول الله نسلّم عليك كما يسلّم بعضنا على بعض</w:t>
      </w:r>
      <w:r>
        <w:rPr>
          <w:rtl/>
        </w:rPr>
        <w:t>، أ</w:t>
      </w:r>
      <w:r w:rsidRPr="006E74AA">
        <w:rPr>
          <w:rtl/>
        </w:rPr>
        <w:t>فلا نسجد لك</w:t>
      </w:r>
      <w:r>
        <w:rPr>
          <w:rtl/>
        </w:rPr>
        <w:t>؟</w:t>
      </w:r>
      <w:r w:rsidRPr="006E74AA">
        <w:rPr>
          <w:rtl/>
        </w:rPr>
        <w:t xml:space="preserve"> قال</w:t>
      </w:r>
      <w:r>
        <w:rPr>
          <w:rtl/>
        </w:rPr>
        <w:t xml:space="preserve">: </w:t>
      </w:r>
      <w:r w:rsidRPr="006E74AA">
        <w:rPr>
          <w:rtl/>
        </w:rPr>
        <w:t>لا ينبغي أن يسجد لأحد من دون الله</w:t>
      </w:r>
      <w:r>
        <w:rPr>
          <w:rtl/>
        </w:rPr>
        <w:t xml:space="preserve">، </w:t>
      </w:r>
      <w:r w:rsidRPr="006E74AA">
        <w:rPr>
          <w:rtl/>
        </w:rPr>
        <w:t>ولكن أكرموا نبيّكم</w:t>
      </w:r>
      <w:r>
        <w:rPr>
          <w:rtl/>
        </w:rPr>
        <w:t xml:space="preserve">، </w:t>
      </w:r>
      <w:r w:rsidRPr="006E74AA">
        <w:rPr>
          <w:rtl/>
        </w:rPr>
        <w:t>واعرفوا الحقّ لأهله.</w:t>
      </w:r>
    </w:p>
    <w:p w14:paraId="4C14745E" w14:textId="77777777" w:rsidR="009A532F" w:rsidRPr="006E74AA" w:rsidRDefault="009A532F" w:rsidP="005B1C0D">
      <w:pPr>
        <w:pStyle w:val="libNormal"/>
        <w:rPr>
          <w:rtl/>
        </w:rPr>
      </w:pPr>
      <w:r w:rsidRPr="007C1168">
        <w:rPr>
          <w:rStyle w:val="libAlaemChar"/>
          <w:rtl/>
        </w:rPr>
        <w:t>(</w:t>
      </w:r>
      <w:r w:rsidRPr="00FA258F">
        <w:rPr>
          <w:rStyle w:val="libAieChar"/>
          <w:rtl/>
        </w:rPr>
        <w:t>وَلكِنْ</w:t>
      </w:r>
      <w:r w:rsidRPr="007C1168">
        <w:rPr>
          <w:rStyle w:val="libAlaemChar"/>
          <w:rtl/>
        </w:rPr>
        <w:t>)</w:t>
      </w:r>
      <w:r w:rsidRPr="006E74AA">
        <w:rPr>
          <w:rtl/>
        </w:rPr>
        <w:t xml:space="preserve"> يقول </w:t>
      </w:r>
      <w:r w:rsidRPr="007C1168">
        <w:rPr>
          <w:rStyle w:val="libAlaemChar"/>
          <w:rtl/>
        </w:rPr>
        <w:t>(</w:t>
      </w:r>
      <w:r w:rsidRPr="00FA258F">
        <w:rPr>
          <w:rStyle w:val="libAieChar"/>
          <w:rtl/>
        </w:rPr>
        <w:t>كُونُوا رَبَّانِيِّينَ</w:t>
      </w:r>
      <w:r w:rsidRPr="007C1168">
        <w:rPr>
          <w:rStyle w:val="libAlaemChar"/>
          <w:rtl/>
        </w:rPr>
        <w:t>)</w:t>
      </w:r>
      <w:r w:rsidRPr="006E74AA">
        <w:rPr>
          <w:rtl/>
        </w:rPr>
        <w:t xml:space="preserve"> الربّاني منسوب إلى الربّ بزيادة «الألف والنون</w:t>
      </w:r>
      <w:r>
        <w:rPr>
          <w:rtl/>
        </w:rPr>
        <w:t xml:space="preserve">، </w:t>
      </w:r>
      <w:r w:rsidRPr="006E74AA">
        <w:rPr>
          <w:rtl/>
        </w:rPr>
        <w:t>كاللحياني والرقباني. وهو الذي يكون شديد التمسّك بدين الله وطاعته</w:t>
      </w:r>
      <w:r>
        <w:rPr>
          <w:rtl/>
        </w:rPr>
        <w:t xml:space="preserve">، </w:t>
      </w:r>
      <w:r w:rsidRPr="006E74AA">
        <w:rPr>
          <w:rtl/>
        </w:rPr>
        <w:t>يعني</w:t>
      </w:r>
      <w:r>
        <w:rPr>
          <w:rtl/>
        </w:rPr>
        <w:t xml:space="preserve">: </w:t>
      </w:r>
      <w:r w:rsidRPr="006E74AA">
        <w:rPr>
          <w:rtl/>
        </w:rPr>
        <w:t xml:space="preserve">الكامل في العلم والعمل. </w:t>
      </w:r>
      <w:r w:rsidRPr="007C1168">
        <w:rPr>
          <w:rStyle w:val="libAlaemChar"/>
          <w:rtl/>
        </w:rPr>
        <w:t>(</w:t>
      </w:r>
      <w:r w:rsidRPr="00FA258F">
        <w:rPr>
          <w:rStyle w:val="libAieChar"/>
          <w:rtl/>
        </w:rPr>
        <w:t>بِما كُنْتُمْ تُعَلِّمُونَ الْكِتابَ وَبِما كُنْتُمْ تَدْرُسُونَ</w:t>
      </w:r>
      <w:r w:rsidRPr="007C1168">
        <w:rPr>
          <w:rStyle w:val="libAlaemChar"/>
          <w:rtl/>
        </w:rPr>
        <w:t>)</w:t>
      </w:r>
    </w:p>
    <w:p w14:paraId="47C109F2" w14:textId="77777777" w:rsidR="009A532F" w:rsidRPr="006E74AA" w:rsidRDefault="009A532F" w:rsidP="00FA258F">
      <w:pPr>
        <w:pStyle w:val="libNormal0"/>
        <w:rPr>
          <w:rtl/>
        </w:rPr>
      </w:pPr>
      <w:r>
        <w:rPr>
          <w:rtl/>
        </w:rPr>
        <w:br w:type="page"/>
      </w:r>
      <w:r w:rsidRPr="006E74AA">
        <w:rPr>
          <w:rtl/>
        </w:rPr>
        <w:t>بسبب كونكم معلّمين الكتاب</w:t>
      </w:r>
      <w:r>
        <w:rPr>
          <w:rtl/>
        </w:rPr>
        <w:t xml:space="preserve">، </w:t>
      </w:r>
      <w:r w:rsidRPr="006E74AA">
        <w:rPr>
          <w:rtl/>
        </w:rPr>
        <w:t>وبسبب كونكم دارسين له</w:t>
      </w:r>
      <w:r>
        <w:rPr>
          <w:rtl/>
        </w:rPr>
        <w:t xml:space="preserve">، </w:t>
      </w:r>
      <w:r w:rsidRPr="006E74AA">
        <w:rPr>
          <w:rtl/>
        </w:rPr>
        <w:t>فإنّ فائدة التعليم والتعلّم معرفة الحقّ والخير للاعتقاد والعمل. وقرأ ابن كثير ونافع وأبو عمرو ويعقوب</w:t>
      </w:r>
      <w:r>
        <w:rPr>
          <w:rtl/>
        </w:rPr>
        <w:t xml:space="preserve">: </w:t>
      </w:r>
      <w:r w:rsidRPr="006E74AA">
        <w:rPr>
          <w:rtl/>
        </w:rPr>
        <w:t>تعلمون بمعنى عالمين.</w:t>
      </w:r>
    </w:p>
    <w:p w14:paraId="53A773E9" w14:textId="77777777" w:rsidR="009A532F" w:rsidRPr="006E74AA" w:rsidRDefault="009A532F" w:rsidP="005B1C0D">
      <w:pPr>
        <w:pStyle w:val="libNormal"/>
        <w:rPr>
          <w:rtl/>
        </w:rPr>
      </w:pPr>
      <w:r w:rsidRPr="007C1168">
        <w:rPr>
          <w:rStyle w:val="libAlaemChar"/>
          <w:rtl/>
        </w:rPr>
        <w:t>(</w:t>
      </w:r>
      <w:r w:rsidRPr="00FA258F">
        <w:rPr>
          <w:rStyle w:val="libAieChar"/>
          <w:rtl/>
        </w:rPr>
        <w:t>وَلا يَأْمُرَكُمْ أَنْ تَتَّخِذُوا الْمَلائِكَةَ وَالنَّبِيِّينَ أَرْباباً</w:t>
      </w:r>
      <w:r w:rsidRPr="007C1168">
        <w:rPr>
          <w:rStyle w:val="libAlaemChar"/>
          <w:rtl/>
        </w:rPr>
        <w:t>)</w:t>
      </w:r>
      <w:r w:rsidRPr="006E74AA">
        <w:rPr>
          <w:rtl/>
        </w:rPr>
        <w:t xml:space="preserve"> نصبه ابن عامر وعاصم وحمزة ويعقوب عطفا على «ثم يقول»</w:t>
      </w:r>
      <w:r>
        <w:rPr>
          <w:rtl/>
        </w:rPr>
        <w:t xml:space="preserve">، </w:t>
      </w:r>
      <w:r w:rsidRPr="006E74AA">
        <w:rPr>
          <w:rtl/>
        </w:rPr>
        <w:t>وتكون «لا» مزيدة لتأكيد معنى النفي في قوله</w:t>
      </w:r>
      <w:r>
        <w:rPr>
          <w:rtl/>
        </w:rPr>
        <w:t xml:space="preserve">: </w:t>
      </w:r>
      <w:r w:rsidRPr="006E74AA">
        <w:rPr>
          <w:rtl/>
        </w:rPr>
        <w:t>«ما كان»</w:t>
      </w:r>
      <w:r>
        <w:rPr>
          <w:rtl/>
        </w:rPr>
        <w:t xml:space="preserve">، </w:t>
      </w:r>
      <w:r w:rsidRPr="006E74AA">
        <w:rPr>
          <w:rtl/>
        </w:rPr>
        <w:t>أي</w:t>
      </w:r>
      <w:r>
        <w:rPr>
          <w:rtl/>
        </w:rPr>
        <w:t xml:space="preserve">: </w:t>
      </w:r>
      <w:r w:rsidRPr="006E74AA">
        <w:rPr>
          <w:rtl/>
        </w:rPr>
        <w:t>ما كان لبشر أن يستنبئه الله ثمّ يأمر الناس بعبادة نفسه</w:t>
      </w:r>
      <w:r>
        <w:rPr>
          <w:rtl/>
        </w:rPr>
        <w:t xml:space="preserve">، </w:t>
      </w:r>
      <w:r w:rsidRPr="006E74AA">
        <w:rPr>
          <w:rtl/>
        </w:rPr>
        <w:t>ويأمر باتّخاذ الملائكة والنبيّين أربابا. أو غير مزيدة</w:t>
      </w:r>
      <w:r>
        <w:rPr>
          <w:rtl/>
        </w:rPr>
        <w:t xml:space="preserve">، </w:t>
      </w:r>
      <w:r w:rsidRPr="006E74AA">
        <w:rPr>
          <w:rtl/>
        </w:rPr>
        <w:t>على معنى أنّه ليس له أن يأمر بعبادته</w:t>
      </w:r>
      <w:r>
        <w:rPr>
          <w:rtl/>
        </w:rPr>
        <w:t xml:space="preserve">، </w:t>
      </w:r>
      <w:r w:rsidRPr="006E74AA">
        <w:rPr>
          <w:rtl/>
        </w:rPr>
        <w:t>ولا يأمر باتّخاذ أكفائه أربابا</w:t>
      </w:r>
      <w:r>
        <w:rPr>
          <w:rtl/>
        </w:rPr>
        <w:t xml:space="preserve">، </w:t>
      </w:r>
      <w:r w:rsidRPr="006E74AA">
        <w:rPr>
          <w:rtl/>
        </w:rPr>
        <w:t>بل ينهى عنه.</w:t>
      </w:r>
    </w:p>
    <w:p w14:paraId="5A169A2B" w14:textId="77777777" w:rsidR="009A532F" w:rsidRPr="006E74AA" w:rsidRDefault="009A532F" w:rsidP="005B1C0D">
      <w:pPr>
        <w:pStyle w:val="libNormal"/>
        <w:rPr>
          <w:rtl/>
        </w:rPr>
      </w:pPr>
      <w:r w:rsidRPr="006E74AA">
        <w:rPr>
          <w:rtl/>
        </w:rPr>
        <w:t>ويؤيّد ما</w:t>
      </w:r>
      <w:r>
        <w:rPr>
          <w:rFonts w:hint="cs"/>
          <w:rtl/>
        </w:rPr>
        <w:t xml:space="preserve"> </w:t>
      </w:r>
      <w:r w:rsidRPr="006E74AA">
        <w:rPr>
          <w:rtl/>
        </w:rPr>
        <w:t xml:space="preserve">روي أنّ رسول الله </w:t>
      </w:r>
      <w:r w:rsidRPr="007C1168">
        <w:rPr>
          <w:rStyle w:val="libAlaemChar"/>
          <w:rtl/>
        </w:rPr>
        <w:t>صلى‌الله‌عليه‌وآله‌وسلم</w:t>
      </w:r>
      <w:r w:rsidRPr="006E74AA">
        <w:rPr>
          <w:rtl/>
        </w:rPr>
        <w:t xml:space="preserve"> كان ينهى قريشا عن عبادة الملائكة</w:t>
      </w:r>
      <w:r>
        <w:rPr>
          <w:rtl/>
        </w:rPr>
        <w:t xml:space="preserve">، </w:t>
      </w:r>
      <w:r w:rsidRPr="006E74AA">
        <w:rPr>
          <w:rtl/>
        </w:rPr>
        <w:t>وينهى اليهود والنصارى عن عبادة عزير والمسيح</w:t>
      </w:r>
      <w:r>
        <w:rPr>
          <w:rtl/>
        </w:rPr>
        <w:t xml:space="preserve">، </w:t>
      </w:r>
      <w:r w:rsidRPr="006E74AA">
        <w:rPr>
          <w:rtl/>
        </w:rPr>
        <w:t>فلمّا قالوا له</w:t>
      </w:r>
      <w:r>
        <w:rPr>
          <w:rtl/>
        </w:rPr>
        <w:t>: أ</w:t>
      </w:r>
      <w:r w:rsidRPr="006E74AA">
        <w:rPr>
          <w:rtl/>
        </w:rPr>
        <w:t>نتّخذك ربّا</w:t>
      </w:r>
      <w:r>
        <w:rPr>
          <w:rtl/>
        </w:rPr>
        <w:t>؟</w:t>
      </w:r>
      <w:r w:rsidRPr="006E74AA">
        <w:rPr>
          <w:rtl/>
        </w:rPr>
        <w:t xml:space="preserve"> قيل لهم</w:t>
      </w:r>
      <w:r>
        <w:rPr>
          <w:rtl/>
        </w:rPr>
        <w:t xml:space="preserve">: </w:t>
      </w:r>
      <w:r w:rsidRPr="006E74AA">
        <w:rPr>
          <w:rtl/>
        </w:rPr>
        <w:t>ما كان لبشر أن يستنبئه الله</w:t>
      </w:r>
      <w:r>
        <w:rPr>
          <w:rtl/>
        </w:rPr>
        <w:t xml:space="preserve">، </w:t>
      </w:r>
      <w:r w:rsidRPr="006E74AA">
        <w:rPr>
          <w:rtl/>
        </w:rPr>
        <w:t>ثمّ يأمر الناس بعبادته</w:t>
      </w:r>
      <w:r>
        <w:rPr>
          <w:rtl/>
        </w:rPr>
        <w:t xml:space="preserve">، </w:t>
      </w:r>
      <w:r w:rsidRPr="006E74AA">
        <w:rPr>
          <w:rtl/>
        </w:rPr>
        <w:t>وينهاهم عن عبادة الملائكة والأنبياء.</w:t>
      </w:r>
    </w:p>
    <w:p w14:paraId="30254C5F" w14:textId="77777777" w:rsidR="009A532F" w:rsidRPr="006E74AA" w:rsidRDefault="009A532F" w:rsidP="005B1C0D">
      <w:pPr>
        <w:pStyle w:val="libNormal"/>
        <w:rPr>
          <w:rtl/>
        </w:rPr>
      </w:pPr>
      <w:r w:rsidRPr="006E74AA">
        <w:rPr>
          <w:rtl/>
        </w:rPr>
        <w:t>ورفعه الباقون على الاستئناف</w:t>
      </w:r>
      <w:r>
        <w:rPr>
          <w:rtl/>
        </w:rPr>
        <w:t xml:space="preserve">، </w:t>
      </w:r>
      <w:r w:rsidRPr="006E74AA">
        <w:rPr>
          <w:rtl/>
        </w:rPr>
        <w:t>ويحتمل الحال.</w:t>
      </w:r>
    </w:p>
    <w:p w14:paraId="21EFAFCE" w14:textId="77777777" w:rsidR="009A532F" w:rsidRPr="006E74AA" w:rsidRDefault="009A532F" w:rsidP="005B1C0D">
      <w:pPr>
        <w:pStyle w:val="libNormal"/>
        <w:rPr>
          <w:rtl/>
        </w:rPr>
      </w:pPr>
      <w:r w:rsidRPr="007C1168">
        <w:rPr>
          <w:rStyle w:val="libAlaemChar"/>
          <w:rtl/>
        </w:rPr>
        <w:t>(</w:t>
      </w:r>
      <w:r w:rsidRPr="00FA258F">
        <w:rPr>
          <w:rStyle w:val="libAieChar"/>
          <w:rtl/>
        </w:rPr>
        <w:t>أَيَأْمُرُكُمْ بِالْكُفْرِ</w:t>
      </w:r>
      <w:r w:rsidRPr="007C1168">
        <w:rPr>
          <w:rStyle w:val="libAlaemChar"/>
          <w:rtl/>
        </w:rPr>
        <w:t>)</w:t>
      </w:r>
      <w:r w:rsidRPr="006E74AA">
        <w:rPr>
          <w:rtl/>
        </w:rPr>
        <w:t xml:space="preserve"> إنكار</w:t>
      </w:r>
      <w:r>
        <w:rPr>
          <w:rtl/>
        </w:rPr>
        <w:t xml:space="preserve">، </w:t>
      </w:r>
      <w:r w:rsidRPr="006E74AA">
        <w:rPr>
          <w:rtl/>
        </w:rPr>
        <w:t>والضمير فيه للبشر. وقيل</w:t>
      </w:r>
      <w:r>
        <w:rPr>
          <w:rtl/>
        </w:rPr>
        <w:t xml:space="preserve">: </w:t>
      </w:r>
      <w:r w:rsidRPr="006E74AA">
        <w:rPr>
          <w:rtl/>
        </w:rPr>
        <w:t xml:space="preserve">لله. </w:t>
      </w:r>
      <w:r w:rsidRPr="007C1168">
        <w:rPr>
          <w:rStyle w:val="libAlaemChar"/>
          <w:rtl/>
        </w:rPr>
        <w:t>(</w:t>
      </w:r>
      <w:r w:rsidRPr="00FA258F">
        <w:rPr>
          <w:rStyle w:val="libAieChar"/>
          <w:rtl/>
        </w:rPr>
        <w:t>بَعْدَ إِذْ أَنْتُمْ مُسْلِمُونَ</w:t>
      </w:r>
      <w:r w:rsidRPr="007C1168">
        <w:rPr>
          <w:rStyle w:val="libAlaemChar"/>
          <w:rtl/>
        </w:rPr>
        <w:t>)</w:t>
      </w:r>
      <w:r w:rsidRPr="006E74AA">
        <w:rPr>
          <w:rtl/>
        </w:rPr>
        <w:t xml:space="preserve"> معتقدون التوحيد. والمعنى</w:t>
      </w:r>
      <w:r>
        <w:rPr>
          <w:rtl/>
        </w:rPr>
        <w:t xml:space="preserve">: </w:t>
      </w:r>
      <w:r w:rsidRPr="006E74AA">
        <w:rPr>
          <w:rtl/>
        </w:rPr>
        <w:t xml:space="preserve">أنّ الله إنما يبعث النبيّ </w:t>
      </w:r>
      <w:r w:rsidRPr="007C1168">
        <w:rPr>
          <w:rStyle w:val="libAlaemChar"/>
          <w:rtl/>
        </w:rPr>
        <w:t>صلى‌الله‌عليه‌وآله‌وسلم</w:t>
      </w:r>
      <w:r w:rsidRPr="006E74AA">
        <w:rPr>
          <w:rtl/>
        </w:rPr>
        <w:t xml:space="preserve"> ليدعو النّاس إلى الإيمان</w:t>
      </w:r>
      <w:r>
        <w:rPr>
          <w:rtl/>
        </w:rPr>
        <w:t xml:space="preserve">، </w:t>
      </w:r>
      <w:r w:rsidRPr="006E74AA">
        <w:rPr>
          <w:rtl/>
        </w:rPr>
        <w:t>فكيف يدعو المسلمين إلى الكفر</w:t>
      </w:r>
      <w:r>
        <w:rPr>
          <w:rtl/>
        </w:rPr>
        <w:t>؟</w:t>
      </w:r>
      <w:r w:rsidRPr="006E74AA">
        <w:rPr>
          <w:rtl/>
        </w:rPr>
        <w:t xml:space="preserve"> وهذا دليل على أنّ الخطاب للمسلمين</w:t>
      </w:r>
      <w:r>
        <w:rPr>
          <w:rtl/>
        </w:rPr>
        <w:t xml:space="preserve">، </w:t>
      </w:r>
      <w:r w:rsidRPr="006E74AA">
        <w:rPr>
          <w:rtl/>
        </w:rPr>
        <w:t>وهم المستأذنون لأن يسجدوا له.</w:t>
      </w:r>
    </w:p>
    <w:p w14:paraId="03383CC5" w14:textId="77777777" w:rsidR="009A532F" w:rsidRDefault="009A532F" w:rsidP="00FA258F">
      <w:pPr>
        <w:pStyle w:val="libAie"/>
        <w:rPr>
          <w:rtl/>
        </w:rPr>
      </w:pPr>
      <w:r w:rsidRPr="007C1168">
        <w:rPr>
          <w:rStyle w:val="libAlaemChar"/>
          <w:rtl/>
        </w:rPr>
        <w:t>(</w:t>
      </w:r>
      <w:r w:rsidRPr="006E74AA">
        <w:rPr>
          <w:rtl/>
        </w:rPr>
        <w:t xml:space="preserve">وَإِذْ أَخَذَ اللهُ مِيثاقَ النَّبِيِّينَ لَما آتَيْتُكُمْ مِنْ كِتابٍ وَحِكْمَةٍ ثُمَّ جاءَكُمْ رَسُولٌ مُصَدِّقٌ لِما مَعَكُمْ لَتُؤْمِنُنَّ بِهِ وَلَتَنْصُرُنَّهُ قالَ </w:t>
      </w:r>
      <w:r>
        <w:rPr>
          <w:rtl/>
        </w:rPr>
        <w:t>أَ</w:t>
      </w:r>
      <w:r w:rsidRPr="006E74AA">
        <w:rPr>
          <w:rtl/>
        </w:rPr>
        <w:t>أَقْرَرْتُمْ وَأَخَذْتُمْ عَلى ذلِكُمْ</w:t>
      </w:r>
    </w:p>
    <w:p w14:paraId="1F7FF742" w14:textId="77777777" w:rsidR="009A532F" w:rsidRPr="006E74AA" w:rsidRDefault="009A532F" w:rsidP="00FA258F">
      <w:pPr>
        <w:pStyle w:val="libAie"/>
        <w:rPr>
          <w:rtl/>
        </w:rPr>
      </w:pPr>
      <w:r>
        <w:rPr>
          <w:rtl/>
        </w:rPr>
        <w:br w:type="page"/>
      </w:r>
      <w:r w:rsidRPr="006E74AA">
        <w:rPr>
          <w:rtl/>
        </w:rPr>
        <w:t xml:space="preserve">إِصْرِي قالُوا أَقْرَرْنا قالَ فَاشْهَدُوا وَأَنَا مَعَكُمْ مِنَ الشَّاهِدِينَ (81) فَمَنْ تَوَلَّى بَعْدَ ذلِكَ فَأُولئِكَ هُمُ الْفاسِقُونَ (82) </w:t>
      </w:r>
      <w:r>
        <w:rPr>
          <w:rtl/>
        </w:rPr>
        <w:t>أَ</w:t>
      </w:r>
      <w:r w:rsidRPr="006E74AA">
        <w:rPr>
          <w:rtl/>
        </w:rPr>
        <w:t>فَغَيْرَ دِينِ اللهِ يَبْغُونَ وَلَهُ أَسْلَمَ مَنْ فِي السَّماواتِ وَالْأَرْضِ طَوْعاً وَكَرْهاً وَإِلَيْهِ يُرْجَعُونَ (83)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(84) وَمَنْ يَبْتَغِ غَيْرَ الْإِسْلامِ دِيناً فَلَنْ يُقْبَلَ مِنْهُ وَهُوَ فِي الْآخِرَةِ مِنَ الْخاسِرِينَ (85)</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كَيْفَ يَهْدِي اللهُ قَوْماً كَفَرُوا بَعْدَ إِيمانِهِمْ وَشَهِدُوا أَنَّ الرَّسُولَ حَقٌّ وَجاءَهُمُ الْبَيِّناتُ وَاللهُ لا يَهْدِي الْقَوْمَ الظَّالِمِينَ (86) أُولئِكَ جَزاؤُهُمْ أَنَّ عَلَيْهِمْ لَعْنَةَ اللهِ وَالْمَلائِكَةِ وَالنَّاسِ أَجْمَعِينَ (87) خالِدِينَ فِيها لا يُخَفَّفُ عَنْهُمُ الْعَذابُ وَلا هُمْ يُنْظَرُونَ (88) إِلاَّ الَّذِينَ تابُوا مِنْ بَعْدِ ذلِكَ وَأَصْلَحُوا فَإِنَّ اللهَ غَفُورٌ رَحِيمٌ (89)</w:t>
      </w:r>
      <w:r w:rsidRPr="007C1168">
        <w:rPr>
          <w:rStyle w:val="libAlaemChar"/>
          <w:rtl/>
        </w:rPr>
        <w:t>)</w:t>
      </w:r>
    </w:p>
    <w:p w14:paraId="0B3D6078" w14:textId="77777777" w:rsidR="009A532F" w:rsidRPr="006E74AA" w:rsidRDefault="009A532F" w:rsidP="005B1C0D">
      <w:pPr>
        <w:pStyle w:val="libNormal"/>
        <w:rPr>
          <w:rtl/>
        </w:rPr>
      </w:pPr>
      <w:r w:rsidRPr="007C1168">
        <w:rPr>
          <w:rStyle w:val="libAlaemChar"/>
          <w:rtl/>
        </w:rPr>
        <w:t>(</w:t>
      </w:r>
      <w:r w:rsidRPr="00FA258F">
        <w:rPr>
          <w:rStyle w:val="libAieChar"/>
          <w:rtl/>
        </w:rPr>
        <w:t>وَإِذْ أَخَذَ اللهُ مِيثاقَ النَّبِيِّينَ</w:t>
      </w:r>
      <w:r w:rsidRPr="007C1168">
        <w:rPr>
          <w:rStyle w:val="libAlaemChar"/>
          <w:rtl/>
        </w:rPr>
        <w:t>)</w:t>
      </w:r>
      <w:r w:rsidRPr="006E74AA">
        <w:rPr>
          <w:rtl/>
        </w:rPr>
        <w:t xml:space="preserve"> قيل</w:t>
      </w:r>
      <w:r>
        <w:rPr>
          <w:rtl/>
        </w:rPr>
        <w:t xml:space="preserve">: </w:t>
      </w:r>
      <w:r w:rsidRPr="006E74AA">
        <w:rPr>
          <w:rtl/>
        </w:rPr>
        <w:t>إنّه على ظاهره. وإذا كان هذا حكم الأنبياء كان الأمم به أولى.</w:t>
      </w:r>
    </w:p>
    <w:p w14:paraId="4CAA9CA2" w14:textId="77777777" w:rsidR="009A532F" w:rsidRPr="006E74AA" w:rsidRDefault="009A532F" w:rsidP="005B1C0D">
      <w:pPr>
        <w:pStyle w:val="libNormal"/>
        <w:rPr>
          <w:rtl/>
        </w:rPr>
      </w:pPr>
      <w:r>
        <w:rPr>
          <w:rtl/>
        </w:rPr>
        <w:t>و</w:t>
      </w:r>
      <w:r w:rsidRPr="006E74AA">
        <w:rPr>
          <w:rtl/>
        </w:rPr>
        <w:t xml:space="preserve">عن الصادق </w:t>
      </w:r>
      <w:r w:rsidRPr="007C1168">
        <w:rPr>
          <w:rStyle w:val="libAlaemChar"/>
          <w:rtl/>
        </w:rPr>
        <w:t>عليه‌السلام</w:t>
      </w:r>
      <w:r>
        <w:rPr>
          <w:rtl/>
        </w:rPr>
        <w:t xml:space="preserve">: </w:t>
      </w:r>
      <w:r w:rsidRPr="006E74AA">
        <w:rPr>
          <w:rtl/>
        </w:rPr>
        <w:t>أنّ المعنى</w:t>
      </w:r>
      <w:r>
        <w:rPr>
          <w:rtl/>
        </w:rPr>
        <w:t xml:space="preserve">: </w:t>
      </w:r>
      <w:r w:rsidRPr="006E74AA">
        <w:rPr>
          <w:rtl/>
        </w:rPr>
        <w:t>وإذ أخذ الله ميثاق أمم النبيّين كلّ أمّة بتصديق</w:t>
      </w:r>
    </w:p>
    <w:p w14:paraId="4847BFCE" w14:textId="77777777" w:rsidR="009A532F" w:rsidRPr="006E74AA" w:rsidRDefault="009A532F" w:rsidP="00FA258F">
      <w:pPr>
        <w:pStyle w:val="libNormal0"/>
        <w:rPr>
          <w:rtl/>
        </w:rPr>
      </w:pPr>
      <w:r>
        <w:rPr>
          <w:rtl/>
        </w:rPr>
        <w:br w:type="page"/>
      </w:r>
      <w:r w:rsidRPr="006E74AA">
        <w:rPr>
          <w:rtl/>
        </w:rPr>
        <w:t>نبيّها والعمل بما جاءهم به</w:t>
      </w:r>
      <w:r>
        <w:rPr>
          <w:rtl/>
        </w:rPr>
        <w:t xml:space="preserve">، </w:t>
      </w:r>
      <w:r w:rsidRPr="006E74AA">
        <w:rPr>
          <w:rtl/>
        </w:rPr>
        <w:t>فما وفوا به</w:t>
      </w:r>
      <w:r>
        <w:rPr>
          <w:rtl/>
        </w:rPr>
        <w:t xml:space="preserve">، </w:t>
      </w:r>
      <w:r w:rsidRPr="006E74AA">
        <w:rPr>
          <w:rtl/>
        </w:rPr>
        <w:t>وتركوا كثيرا من شرائعهم.</w:t>
      </w:r>
    </w:p>
    <w:p w14:paraId="03960A38"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أنّه تعالى أخذ الميثاق من النبيّين وأممهم</w:t>
      </w:r>
      <w:r>
        <w:rPr>
          <w:rtl/>
        </w:rPr>
        <w:t xml:space="preserve">، </w:t>
      </w:r>
      <w:r w:rsidRPr="006E74AA">
        <w:rPr>
          <w:rtl/>
        </w:rPr>
        <w:t>واستغنى بذكرهم عن ذكر الأمم.</w:t>
      </w:r>
    </w:p>
    <w:p w14:paraId="2E12CBA7" w14:textId="77777777" w:rsidR="009A532F" w:rsidRPr="006E74AA" w:rsidRDefault="009A532F" w:rsidP="005B1C0D">
      <w:pPr>
        <w:pStyle w:val="libNormal"/>
        <w:rPr>
          <w:rtl/>
        </w:rPr>
      </w:pPr>
      <w:r w:rsidRPr="006E74AA">
        <w:rPr>
          <w:rtl/>
        </w:rPr>
        <w:t>وقيل</w:t>
      </w:r>
      <w:r>
        <w:rPr>
          <w:rtl/>
        </w:rPr>
        <w:t xml:space="preserve">: </w:t>
      </w:r>
      <w:r w:rsidRPr="006E74AA">
        <w:rPr>
          <w:rtl/>
        </w:rPr>
        <w:t>إضافة الميثاق إلى النبيّين إضافة إلى الفاعل. والمعنى</w:t>
      </w:r>
      <w:r>
        <w:rPr>
          <w:rtl/>
        </w:rPr>
        <w:t xml:space="preserve">: </w:t>
      </w:r>
      <w:r w:rsidRPr="006E74AA">
        <w:rPr>
          <w:rtl/>
        </w:rPr>
        <w:t>وإذ أخذ الله الميثاق الذي وثّقه الأنبياء على أممهم.</w:t>
      </w:r>
    </w:p>
    <w:p w14:paraId="221BA02F"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أولاد النبيّين</w:t>
      </w:r>
      <w:r>
        <w:rPr>
          <w:rtl/>
        </w:rPr>
        <w:t xml:space="preserve">، </w:t>
      </w:r>
      <w:r w:rsidRPr="006E74AA">
        <w:rPr>
          <w:rtl/>
        </w:rPr>
        <w:t>على حذف المضاف</w:t>
      </w:r>
      <w:r>
        <w:rPr>
          <w:rtl/>
        </w:rPr>
        <w:t xml:space="preserve">، </w:t>
      </w:r>
      <w:r w:rsidRPr="006E74AA">
        <w:rPr>
          <w:rtl/>
        </w:rPr>
        <w:t>وهم بنو إسرائيل. أو سمّاهم نبيّين تهكّما</w:t>
      </w:r>
      <w:r>
        <w:rPr>
          <w:rtl/>
        </w:rPr>
        <w:t xml:space="preserve">، </w:t>
      </w:r>
      <w:r w:rsidRPr="006E74AA">
        <w:rPr>
          <w:rtl/>
        </w:rPr>
        <w:t>لأنّهم كانوا يقولون</w:t>
      </w:r>
      <w:r>
        <w:rPr>
          <w:rtl/>
        </w:rPr>
        <w:t xml:space="preserve">: </w:t>
      </w:r>
      <w:r w:rsidRPr="006E74AA">
        <w:rPr>
          <w:rtl/>
        </w:rPr>
        <w:t>نحن أولى بالنبوّة من محمّد</w:t>
      </w:r>
      <w:r>
        <w:rPr>
          <w:rtl/>
        </w:rPr>
        <w:t xml:space="preserve">، </w:t>
      </w:r>
      <w:r w:rsidRPr="006E74AA">
        <w:rPr>
          <w:rtl/>
        </w:rPr>
        <w:t>لأنّا أهل الكتاب</w:t>
      </w:r>
      <w:r>
        <w:rPr>
          <w:rtl/>
        </w:rPr>
        <w:t xml:space="preserve">، </w:t>
      </w:r>
      <w:r w:rsidRPr="006E74AA">
        <w:rPr>
          <w:rtl/>
        </w:rPr>
        <w:t>والنبيّون كانوا منّا.</w:t>
      </w:r>
    </w:p>
    <w:p w14:paraId="18DCEEBD" w14:textId="77777777" w:rsidR="009A532F" w:rsidRPr="006E74AA" w:rsidRDefault="009A532F" w:rsidP="005B1C0D">
      <w:pPr>
        <w:pStyle w:val="libNormal"/>
        <w:rPr>
          <w:rtl/>
        </w:rPr>
      </w:pPr>
      <w:r w:rsidRPr="007C1168">
        <w:rPr>
          <w:rStyle w:val="libAlaemChar"/>
          <w:rtl/>
        </w:rPr>
        <w:t>(</w:t>
      </w:r>
      <w:r w:rsidRPr="00FA258F">
        <w:rPr>
          <w:rStyle w:val="libAieChar"/>
          <w:rtl/>
        </w:rPr>
        <w:t>لَما آتَيْتُكُمْ مِنْ كِتابٍ وَحِكْمَةٍ ثُمَّ جاءَكُمْ رَسُولٌ مُصَدِّقٌ لِما مَعَكُمْ لَتُؤْمِنُنَّ بِهِ وَلَتَنْصُرُنَّهُ</w:t>
      </w:r>
      <w:r w:rsidRPr="007C1168">
        <w:rPr>
          <w:rStyle w:val="libAlaemChar"/>
          <w:rtl/>
        </w:rPr>
        <w:t>)</w:t>
      </w:r>
      <w:r w:rsidRPr="006E74AA">
        <w:rPr>
          <w:rtl/>
        </w:rPr>
        <w:t xml:space="preserve"> اللام في «لما آتيتكم» توطئة للقسم. لأنّ أخذ الميثاق بمعنى الاستحلاف. </w:t>
      </w:r>
      <w:r>
        <w:rPr>
          <w:rtl/>
        </w:rPr>
        <w:t>و «</w:t>
      </w:r>
      <w:r w:rsidRPr="006E74AA">
        <w:rPr>
          <w:rtl/>
        </w:rPr>
        <w:t xml:space="preserve">ما» تحتمل الشرطيّة. </w:t>
      </w:r>
      <w:r>
        <w:rPr>
          <w:rtl/>
        </w:rPr>
        <w:t>و «</w:t>
      </w:r>
      <w:r w:rsidRPr="006E74AA">
        <w:rPr>
          <w:rtl/>
        </w:rPr>
        <w:t>لتؤمننّ» سادّ مسدّ جواب القسم والشرط.</w:t>
      </w:r>
    </w:p>
    <w:p w14:paraId="6EBF7CF5" w14:textId="77777777" w:rsidR="009A532F" w:rsidRPr="006E74AA" w:rsidRDefault="009A532F" w:rsidP="005B1C0D">
      <w:pPr>
        <w:pStyle w:val="libNormal"/>
        <w:rPr>
          <w:rtl/>
        </w:rPr>
      </w:pPr>
      <w:r w:rsidRPr="006E74AA">
        <w:rPr>
          <w:rtl/>
        </w:rPr>
        <w:t>وقرأ حمزة</w:t>
      </w:r>
      <w:r w:rsidRPr="00094DB0">
        <w:rPr>
          <w:rtl/>
        </w:rPr>
        <w:t xml:space="preserve"> </w:t>
      </w:r>
      <w:r>
        <w:rPr>
          <w:rtl/>
        </w:rPr>
        <w:t>لـما</w:t>
      </w:r>
      <w:r w:rsidRPr="006E74AA">
        <w:rPr>
          <w:rtl/>
        </w:rPr>
        <w:t xml:space="preserve"> بالكسر</w:t>
      </w:r>
      <w:r>
        <w:rPr>
          <w:rtl/>
        </w:rPr>
        <w:t xml:space="preserve">، </w:t>
      </w:r>
      <w:r w:rsidRPr="006E74AA">
        <w:rPr>
          <w:rtl/>
        </w:rPr>
        <w:t>على أنّ «ما» مصدريّة</w:t>
      </w:r>
      <w:r>
        <w:rPr>
          <w:rtl/>
        </w:rPr>
        <w:t xml:space="preserve">، </w:t>
      </w:r>
      <w:r w:rsidRPr="006E74AA">
        <w:rPr>
          <w:rtl/>
        </w:rPr>
        <w:t>أي</w:t>
      </w:r>
      <w:r>
        <w:rPr>
          <w:rtl/>
        </w:rPr>
        <w:t xml:space="preserve">: </w:t>
      </w:r>
      <w:r w:rsidRPr="006E74AA">
        <w:rPr>
          <w:rtl/>
        </w:rPr>
        <w:t>لأجل إيتائي إيّاكم بعض الكتاب</w:t>
      </w:r>
      <w:r>
        <w:rPr>
          <w:rtl/>
        </w:rPr>
        <w:t xml:space="preserve">، </w:t>
      </w:r>
      <w:r w:rsidRPr="006E74AA">
        <w:rPr>
          <w:rtl/>
        </w:rPr>
        <w:t>ثمّ لمجيء رسول مصدّق</w:t>
      </w:r>
      <w:r>
        <w:rPr>
          <w:rtl/>
        </w:rPr>
        <w:t xml:space="preserve">، </w:t>
      </w:r>
      <w:r w:rsidRPr="006E74AA">
        <w:rPr>
          <w:rtl/>
        </w:rPr>
        <w:t>أو موصولة</w:t>
      </w:r>
      <w:r>
        <w:rPr>
          <w:rtl/>
        </w:rPr>
        <w:t xml:space="preserve">، </w:t>
      </w:r>
      <w:r w:rsidRPr="006E74AA">
        <w:rPr>
          <w:rtl/>
        </w:rPr>
        <w:t>والمعنى</w:t>
      </w:r>
      <w:r>
        <w:rPr>
          <w:rtl/>
        </w:rPr>
        <w:t xml:space="preserve">: </w:t>
      </w:r>
      <w:r w:rsidRPr="006E74AA">
        <w:rPr>
          <w:rtl/>
        </w:rPr>
        <w:t>أخذه للّذي آتيتكموه وجاءكم رسول مصدّق له.</w:t>
      </w:r>
    </w:p>
    <w:p w14:paraId="4329BAF7" w14:textId="77777777" w:rsidR="009A532F" w:rsidRPr="006E74AA" w:rsidRDefault="009A532F" w:rsidP="005B1C0D">
      <w:pPr>
        <w:pStyle w:val="libNormal"/>
        <w:rPr>
          <w:rtl/>
        </w:rPr>
      </w:pPr>
      <w:r w:rsidRPr="007C1168">
        <w:rPr>
          <w:rStyle w:val="libAlaemChar"/>
          <w:rtl/>
        </w:rPr>
        <w:t>(</w:t>
      </w:r>
      <w:r w:rsidRPr="00FA258F">
        <w:rPr>
          <w:rStyle w:val="libAieChar"/>
          <w:rtl/>
        </w:rPr>
        <w:t>قالَ</w:t>
      </w:r>
      <w:r w:rsidRPr="007C1168">
        <w:rPr>
          <w:rStyle w:val="libAlaemChar"/>
          <w:rtl/>
        </w:rPr>
        <w:t>)</w:t>
      </w:r>
      <w:r w:rsidRPr="006E74AA">
        <w:rPr>
          <w:rtl/>
        </w:rPr>
        <w:t xml:space="preserve"> أي</w:t>
      </w:r>
      <w:r>
        <w:rPr>
          <w:rtl/>
        </w:rPr>
        <w:t xml:space="preserve">: </w:t>
      </w:r>
      <w:r w:rsidRPr="006E74AA">
        <w:rPr>
          <w:rtl/>
        </w:rPr>
        <w:t xml:space="preserve">قال الله تعالى لأنبيائه </w:t>
      </w:r>
      <w:r w:rsidRPr="007C1168">
        <w:rPr>
          <w:rStyle w:val="libAlaemChar"/>
          <w:rtl/>
        </w:rPr>
        <w:t>(</w:t>
      </w:r>
      <w:r w:rsidRPr="00FA258F">
        <w:rPr>
          <w:rStyle w:val="libAieChar"/>
          <w:rtl/>
        </w:rPr>
        <w:t>أَأَقْرَرْتُمْ</w:t>
      </w:r>
      <w:r w:rsidRPr="007C1168">
        <w:rPr>
          <w:rStyle w:val="libAlaemChar"/>
          <w:rtl/>
        </w:rPr>
        <w:t>)</w:t>
      </w:r>
      <w:r w:rsidRPr="006E74AA">
        <w:rPr>
          <w:rtl/>
        </w:rPr>
        <w:t xml:space="preserve"> وصدّقتموه </w:t>
      </w:r>
      <w:r w:rsidRPr="007C1168">
        <w:rPr>
          <w:rStyle w:val="libAlaemChar"/>
          <w:rtl/>
        </w:rPr>
        <w:t>(</w:t>
      </w:r>
      <w:r w:rsidRPr="00FA258F">
        <w:rPr>
          <w:rStyle w:val="libAieChar"/>
          <w:rtl/>
        </w:rPr>
        <w:t>وَأَخَذْتُمْ</w:t>
      </w:r>
      <w:r w:rsidRPr="007C1168">
        <w:rPr>
          <w:rStyle w:val="libAlaemChar"/>
          <w:rtl/>
        </w:rPr>
        <w:t>)</w:t>
      </w:r>
      <w:r w:rsidRPr="006E74AA">
        <w:rPr>
          <w:rtl/>
        </w:rPr>
        <w:t xml:space="preserve"> أي</w:t>
      </w:r>
      <w:r>
        <w:rPr>
          <w:rtl/>
        </w:rPr>
        <w:t xml:space="preserve">: </w:t>
      </w:r>
      <w:r w:rsidRPr="006E74AA">
        <w:rPr>
          <w:rtl/>
        </w:rPr>
        <w:t xml:space="preserve">قبلتم </w:t>
      </w:r>
      <w:r w:rsidRPr="007C1168">
        <w:rPr>
          <w:rStyle w:val="libAlaemChar"/>
          <w:rtl/>
        </w:rPr>
        <w:t>(</w:t>
      </w:r>
      <w:r w:rsidRPr="00FA258F">
        <w:rPr>
          <w:rStyle w:val="libAieChar"/>
          <w:rtl/>
        </w:rPr>
        <w:t>عَلى ذلِكُمْ إِصْرِي</w:t>
      </w:r>
      <w:r w:rsidRPr="007C1168">
        <w:rPr>
          <w:rStyle w:val="libAlaemChar"/>
          <w:rtl/>
        </w:rPr>
        <w:t>)</w:t>
      </w:r>
      <w:r w:rsidRPr="006E74AA">
        <w:rPr>
          <w:rtl/>
        </w:rPr>
        <w:t xml:space="preserve"> أي</w:t>
      </w:r>
      <w:r>
        <w:rPr>
          <w:rtl/>
        </w:rPr>
        <w:t xml:space="preserve">: </w:t>
      </w:r>
      <w:r w:rsidRPr="006E74AA">
        <w:rPr>
          <w:rtl/>
        </w:rPr>
        <w:t>عهدي</w:t>
      </w:r>
      <w:r>
        <w:rPr>
          <w:rtl/>
        </w:rPr>
        <w:t xml:space="preserve">، </w:t>
      </w:r>
      <w:r w:rsidRPr="006E74AA">
        <w:rPr>
          <w:rtl/>
        </w:rPr>
        <w:t>سمّي به لأنّه ممّا يؤصر</w:t>
      </w:r>
      <w:r>
        <w:rPr>
          <w:rtl/>
        </w:rPr>
        <w:t xml:space="preserve">، </w:t>
      </w:r>
      <w:r w:rsidRPr="006E74AA">
        <w:rPr>
          <w:rtl/>
        </w:rPr>
        <w:t>أي</w:t>
      </w:r>
      <w:r>
        <w:rPr>
          <w:rtl/>
        </w:rPr>
        <w:t xml:space="preserve">: </w:t>
      </w:r>
      <w:r w:rsidRPr="006E74AA">
        <w:rPr>
          <w:rtl/>
        </w:rPr>
        <w:t>يشدّ.</w:t>
      </w:r>
      <w:r>
        <w:rPr>
          <w:rFonts w:hint="cs"/>
          <w:rtl/>
        </w:rPr>
        <w:t xml:space="preserve"> </w:t>
      </w:r>
      <w:r w:rsidRPr="006E74AA">
        <w:rPr>
          <w:rtl/>
        </w:rPr>
        <w:t>ونظيره</w:t>
      </w:r>
      <w:r>
        <w:rPr>
          <w:rtl/>
        </w:rPr>
        <w:t xml:space="preserve">: </w:t>
      </w:r>
      <w:r w:rsidRPr="007C1168">
        <w:rPr>
          <w:rStyle w:val="libAlaemChar"/>
          <w:rtl/>
        </w:rPr>
        <w:t>(</w:t>
      </w:r>
      <w:r w:rsidRPr="00FA258F">
        <w:rPr>
          <w:rStyle w:val="libAieChar"/>
          <w:rtl/>
        </w:rPr>
        <w:t>إِنْ أُوتِيتُمْ هذا فَخُذُوهُ</w:t>
      </w:r>
      <w:r w:rsidRPr="007C1168">
        <w:rPr>
          <w:rStyle w:val="libAlaemChar"/>
          <w:rtl/>
        </w:rPr>
        <w:t>)</w:t>
      </w:r>
      <w:r w:rsidRPr="006E74AA">
        <w:rPr>
          <w:rtl/>
        </w:rPr>
        <w:t xml:space="preserve"> </w:t>
      </w:r>
      <w:r w:rsidRPr="00DD7B20">
        <w:rPr>
          <w:rStyle w:val="libFootnotenumChar"/>
          <w:rtl/>
        </w:rPr>
        <w:t>(1)</w:t>
      </w:r>
      <w:r>
        <w:rPr>
          <w:rtl/>
        </w:rPr>
        <w:t>.</w:t>
      </w:r>
    </w:p>
    <w:p w14:paraId="32F6683A" w14:textId="77777777" w:rsidR="009A532F" w:rsidRPr="006E74AA" w:rsidRDefault="009A532F" w:rsidP="005B1C0D">
      <w:pPr>
        <w:pStyle w:val="libNormal"/>
        <w:rPr>
          <w:rtl/>
        </w:rPr>
      </w:pPr>
      <w:r w:rsidRPr="007C1168">
        <w:rPr>
          <w:rStyle w:val="libAlaemChar"/>
          <w:rtl/>
        </w:rPr>
        <w:t>(</w:t>
      </w:r>
      <w:r w:rsidRPr="00FA258F">
        <w:rPr>
          <w:rStyle w:val="libAieChar"/>
          <w:rtl/>
        </w:rPr>
        <w:t>قالُوا</w:t>
      </w:r>
      <w:r w:rsidRPr="007C1168">
        <w:rPr>
          <w:rStyle w:val="libAlaemChar"/>
          <w:rtl/>
        </w:rPr>
        <w:t>)</w:t>
      </w:r>
      <w:r w:rsidRPr="006E74AA">
        <w:rPr>
          <w:rtl/>
        </w:rPr>
        <w:t xml:space="preserve"> أي</w:t>
      </w:r>
      <w:r>
        <w:rPr>
          <w:rtl/>
        </w:rPr>
        <w:t xml:space="preserve">: </w:t>
      </w:r>
      <w:r w:rsidRPr="006E74AA">
        <w:rPr>
          <w:rtl/>
        </w:rPr>
        <w:t xml:space="preserve">الأنبياء وأممهم </w:t>
      </w:r>
      <w:r w:rsidRPr="007C1168">
        <w:rPr>
          <w:rStyle w:val="libAlaemChar"/>
          <w:rtl/>
        </w:rPr>
        <w:t>(</w:t>
      </w:r>
      <w:r w:rsidRPr="00FA258F">
        <w:rPr>
          <w:rStyle w:val="libAieChar"/>
          <w:rtl/>
        </w:rPr>
        <w:t>أَقْرَرْنا</w:t>
      </w:r>
      <w:r w:rsidRPr="007C1168">
        <w:rPr>
          <w:rStyle w:val="libAlaemChar"/>
          <w:rtl/>
        </w:rPr>
        <w:t>)</w:t>
      </w:r>
      <w:r w:rsidRPr="006E74AA">
        <w:rPr>
          <w:rtl/>
        </w:rPr>
        <w:t xml:space="preserve"> بما أمرتنا بالإقرار به </w:t>
      </w:r>
      <w:r w:rsidRPr="007C1168">
        <w:rPr>
          <w:rStyle w:val="libAlaemChar"/>
          <w:rtl/>
        </w:rPr>
        <w:t>(</w:t>
      </w:r>
      <w:r w:rsidRPr="00FA258F">
        <w:rPr>
          <w:rStyle w:val="libAieChar"/>
          <w:rtl/>
        </w:rPr>
        <w:t>قالَ فَاشْهَدُوا</w:t>
      </w:r>
      <w:r w:rsidRPr="007C1168">
        <w:rPr>
          <w:rStyle w:val="libAlaemChar"/>
          <w:rtl/>
        </w:rPr>
        <w:t>)</w:t>
      </w:r>
      <w:r w:rsidRPr="006E74AA">
        <w:rPr>
          <w:rtl/>
        </w:rPr>
        <w:t xml:space="preserve"> أي</w:t>
      </w:r>
      <w:r>
        <w:rPr>
          <w:rtl/>
        </w:rPr>
        <w:t xml:space="preserve">: </w:t>
      </w:r>
      <w:r w:rsidRPr="006E74AA">
        <w:rPr>
          <w:rtl/>
        </w:rPr>
        <w:t>فليشهد بعضكم على بعض بالإقرار. وقيل</w:t>
      </w:r>
      <w:r>
        <w:rPr>
          <w:rtl/>
        </w:rPr>
        <w:t xml:space="preserve">: </w:t>
      </w:r>
      <w:r w:rsidRPr="006E74AA">
        <w:rPr>
          <w:rtl/>
        </w:rPr>
        <w:t>الخطاب فيه للملائكة.</w:t>
      </w:r>
      <w:r>
        <w:rPr>
          <w:rFonts w:hint="cs"/>
          <w:rtl/>
        </w:rPr>
        <w:t xml:space="preserve"> </w:t>
      </w:r>
      <w:r w:rsidRPr="007C1168">
        <w:rPr>
          <w:rStyle w:val="libAlaemChar"/>
          <w:rtl/>
        </w:rPr>
        <w:t>(</w:t>
      </w:r>
      <w:r w:rsidRPr="00FA258F">
        <w:rPr>
          <w:rStyle w:val="libAieChar"/>
          <w:rtl/>
        </w:rPr>
        <w:t>وَأَنَا مَعَكُمْ مِنَ الشَّاهِدِينَ</w:t>
      </w:r>
      <w:r w:rsidRPr="007C1168">
        <w:rPr>
          <w:rStyle w:val="libAlaemChar"/>
          <w:rtl/>
        </w:rPr>
        <w:t>)</w:t>
      </w:r>
      <w:r w:rsidRPr="006E74AA">
        <w:rPr>
          <w:rtl/>
        </w:rPr>
        <w:t xml:space="preserve"> وأنا أيضا على إقراركم وتشاهدكم شاهد. وهو توكيد</w:t>
      </w:r>
    </w:p>
    <w:p w14:paraId="32095263" w14:textId="77777777" w:rsidR="009A532F" w:rsidRPr="006E74AA" w:rsidRDefault="009A532F" w:rsidP="00BC79B1">
      <w:pPr>
        <w:pStyle w:val="libLine"/>
        <w:rPr>
          <w:rtl/>
        </w:rPr>
      </w:pPr>
      <w:r w:rsidRPr="006E74AA">
        <w:rPr>
          <w:rtl/>
        </w:rPr>
        <w:t>__________________</w:t>
      </w:r>
    </w:p>
    <w:p w14:paraId="2AAA6739"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41.</w:t>
      </w:r>
    </w:p>
    <w:p w14:paraId="6646C594" w14:textId="77777777" w:rsidR="009A532F" w:rsidRPr="006E74AA" w:rsidRDefault="009A532F" w:rsidP="00FA258F">
      <w:pPr>
        <w:pStyle w:val="libNormal0"/>
        <w:rPr>
          <w:rtl/>
        </w:rPr>
      </w:pPr>
      <w:r>
        <w:rPr>
          <w:rtl/>
        </w:rPr>
        <w:br w:type="page"/>
      </w:r>
      <w:r w:rsidRPr="006E74AA">
        <w:rPr>
          <w:rtl/>
        </w:rPr>
        <w:t>بليغ وتحذير عظيم من الرجوع.</w:t>
      </w:r>
    </w:p>
    <w:p w14:paraId="4416B0BB" w14:textId="77777777" w:rsidR="009A532F" w:rsidRPr="006E74AA" w:rsidRDefault="009A532F" w:rsidP="005B1C0D">
      <w:pPr>
        <w:pStyle w:val="libNormal"/>
        <w:rPr>
          <w:rtl/>
        </w:rPr>
      </w:pPr>
      <w:r w:rsidRPr="006E74AA">
        <w:rPr>
          <w:rtl/>
        </w:rPr>
        <w:t xml:space="preserve">روي عن أمير المؤمنين </w:t>
      </w:r>
      <w:r w:rsidRPr="007C1168">
        <w:rPr>
          <w:rStyle w:val="libAlaemChar"/>
          <w:rtl/>
        </w:rPr>
        <w:t>عليه‌السلام</w:t>
      </w:r>
      <w:r w:rsidRPr="006E74AA">
        <w:rPr>
          <w:rtl/>
        </w:rPr>
        <w:t xml:space="preserve"> أنّه قال</w:t>
      </w:r>
      <w:r>
        <w:rPr>
          <w:rtl/>
        </w:rPr>
        <w:t xml:space="preserve">: </w:t>
      </w:r>
      <w:r w:rsidRPr="006E74AA">
        <w:rPr>
          <w:rtl/>
        </w:rPr>
        <w:t>«لم يبعث الله نبيّا إلّا أخذ عليه العهد لئن بعث الله محمّدا ليؤمننّ به ولينصرنّه</w:t>
      </w:r>
      <w:r>
        <w:rPr>
          <w:rtl/>
        </w:rPr>
        <w:t xml:space="preserve">، </w:t>
      </w:r>
      <w:r w:rsidRPr="006E74AA">
        <w:rPr>
          <w:rtl/>
        </w:rPr>
        <w:t>وأمره بأن يأخذ العهد بذلك على أمّته»</w:t>
      </w:r>
      <w:r>
        <w:rPr>
          <w:rtl/>
        </w:rPr>
        <w:t>.</w:t>
      </w:r>
    </w:p>
    <w:p w14:paraId="3586DA57" w14:textId="77777777" w:rsidR="009A532F" w:rsidRPr="006E74AA" w:rsidRDefault="009A532F" w:rsidP="005B1C0D">
      <w:pPr>
        <w:pStyle w:val="libNormal"/>
        <w:rPr>
          <w:rtl/>
        </w:rPr>
      </w:pPr>
      <w:r w:rsidRPr="007C1168">
        <w:rPr>
          <w:rStyle w:val="libAlaemChar"/>
          <w:rtl/>
        </w:rPr>
        <w:t>(</w:t>
      </w:r>
      <w:r w:rsidRPr="00FA258F">
        <w:rPr>
          <w:rStyle w:val="libAieChar"/>
          <w:rtl/>
        </w:rPr>
        <w:t>فَمَنْ تَوَلَّى</w:t>
      </w:r>
      <w:r w:rsidRPr="007C1168">
        <w:rPr>
          <w:rStyle w:val="libAlaemChar"/>
          <w:rtl/>
        </w:rPr>
        <w:t>)</w:t>
      </w:r>
      <w:r w:rsidRPr="006E74AA">
        <w:rPr>
          <w:rtl/>
        </w:rPr>
        <w:t xml:space="preserve"> أي</w:t>
      </w:r>
      <w:r>
        <w:rPr>
          <w:rtl/>
        </w:rPr>
        <w:t xml:space="preserve">: </w:t>
      </w:r>
      <w:r w:rsidRPr="006E74AA">
        <w:rPr>
          <w:rtl/>
        </w:rPr>
        <w:t xml:space="preserve">فمن أعرض عن الإيمان بمحمّد </w:t>
      </w:r>
      <w:r w:rsidRPr="007C1168">
        <w:rPr>
          <w:rStyle w:val="libAlaemChar"/>
          <w:rtl/>
        </w:rPr>
        <w:t>صلى‌الله‌عليه‌وآله‌وسلم</w:t>
      </w:r>
      <w:r w:rsidRPr="006E74AA">
        <w:rPr>
          <w:rtl/>
        </w:rPr>
        <w:t xml:space="preserve"> </w:t>
      </w:r>
      <w:r w:rsidRPr="007C1168">
        <w:rPr>
          <w:rStyle w:val="libAlaemChar"/>
          <w:rtl/>
        </w:rPr>
        <w:t>(</w:t>
      </w:r>
      <w:r w:rsidRPr="00FA258F">
        <w:rPr>
          <w:rStyle w:val="libAieChar"/>
          <w:rtl/>
        </w:rPr>
        <w:t>بَعْدَ ذلِكَ</w:t>
      </w:r>
      <w:r w:rsidRPr="007C1168">
        <w:rPr>
          <w:rStyle w:val="libAlaemChar"/>
          <w:rtl/>
        </w:rPr>
        <w:t>)</w:t>
      </w:r>
      <w:r w:rsidRPr="006E74AA">
        <w:rPr>
          <w:rtl/>
        </w:rPr>
        <w:t xml:space="preserve"> بعد الميثاق والتوكيد بالإقرار والشهادة </w:t>
      </w:r>
      <w:r w:rsidRPr="007C1168">
        <w:rPr>
          <w:rStyle w:val="libAlaemChar"/>
          <w:rtl/>
        </w:rPr>
        <w:t>(</w:t>
      </w:r>
      <w:r w:rsidRPr="00FA258F">
        <w:rPr>
          <w:rStyle w:val="libAieChar"/>
          <w:rtl/>
        </w:rPr>
        <w:t>فَأُولئِكَ هُمُ الْفاسِقُونَ</w:t>
      </w:r>
      <w:r w:rsidRPr="007C1168">
        <w:rPr>
          <w:rStyle w:val="libAlaemChar"/>
          <w:rtl/>
        </w:rPr>
        <w:t>)</w:t>
      </w:r>
      <w:r w:rsidRPr="006E74AA">
        <w:rPr>
          <w:rtl/>
        </w:rPr>
        <w:t xml:space="preserve"> المتمرّدون من الكفّار.</w:t>
      </w:r>
      <w:r>
        <w:rPr>
          <w:rFonts w:hint="cs"/>
          <w:rtl/>
        </w:rPr>
        <w:t xml:space="preserve"> </w:t>
      </w:r>
      <w:r w:rsidRPr="006E74AA">
        <w:rPr>
          <w:rtl/>
        </w:rPr>
        <w:t>ولم يقل</w:t>
      </w:r>
      <w:r>
        <w:rPr>
          <w:rtl/>
        </w:rPr>
        <w:t xml:space="preserve">: </w:t>
      </w:r>
      <w:r w:rsidRPr="006E74AA">
        <w:rPr>
          <w:rtl/>
        </w:rPr>
        <w:t>الكافرون</w:t>
      </w:r>
      <w:r>
        <w:rPr>
          <w:rtl/>
        </w:rPr>
        <w:t xml:space="preserve">، </w:t>
      </w:r>
      <w:r w:rsidRPr="006E74AA">
        <w:rPr>
          <w:rtl/>
        </w:rPr>
        <w:t>لأنّ المراد الخارجون في الكفر إلى أفحش مراتب الكفر بتمرّدهم</w:t>
      </w:r>
      <w:r>
        <w:rPr>
          <w:rtl/>
        </w:rPr>
        <w:t xml:space="preserve">، </w:t>
      </w:r>
      <w:r w:rsidRPr="006E74AA">
        <w:rPr>
          <w:rtl/>
        </w:rPr>
        <w:t xml:space="preserve">وذلك لأنّ أصل الفسق الخروج عن أمر الله إلى حال توبقه </w:t>
      </w:r>
      <w:r w:rsidRPr="00DD7B20">
        <w:rPr>
          <w:rStyle w:val="libFootnotenumChar"/>
          <w:rtl/>
        </w:rPr>
        <w:t>(1)</w:t>
      </w:r>
      <w:r>
        <w:rPr>
          <w:rtl/>
        </w:rPr>
        <w:t xml:space="preserve">، </w:t>
      </w:r>
      <w:r w:rsidRPr="006E74AA">
        <w:rPr>
          <w:rtl/>
        </w:rPr>
        <w:t>وفي الكفر ما هو أكبر.</w:t>
      </w:r>
    </w:p>
    <w:p w14:paraId="1172FE5F" w14:textId="77777777" w:rsidR="009A532F" w:rsidRPr="006E74AA" w:rsidRDefault="009A532F" w:rsidP="005B1C0D">
      <w:pPr>
        <w:pStyle w:val="libNormal"/>
        <w:rPr>
          <w:rtl/>
        </w:rPr>
      </w:pPr>
      <w:r w:rsidRPr="007C1168">
        <w:rPr>
          <w:rStyle w:val="libAlaemChar"/>
          <w:rtl/>
        </w:rPr>
        <w:t>(</w:t>
      </w:r>
      <w:r w:rsidRPr="00FA258F">
        <w:rPr>
          <w:rStyle w:val="libAieChar"/>
          <w:rtl/>
        </w:rPr>
        <w:t>أَفَغَيْرَ دِينِ اللهِ يَبْغُونَ</w:t>
      </w:r>
      <w:r w:rsidRPr="007C1168">
        <w:rPr>
          <w:rStyle w:val="libAlaemChar"/>
          <w:rtl/>
        </w:rPr>
        <w:t>)</w:t>
      </w:r>
      <w:r w:rsidRPr="006E74AA">
        <w:rPr>
          <w:rtl/>
        </w:rPr>
        <w:t xml:space="preserve"> عطف على الجملة المتقدّمة</w:t>
      </w:r>
      <w:r>
        <w:rPr>
          <w:rtl/>
        </w:rPr>
        <w:t xml:space="preserve">، </w:t>
      </w:r>
      <w:r w:rsidRPr="006E74AA">
        <w:rPr>
          <w:rtl/>
        </w:rPr>
        <w:t>والهمزة متوسّطة بينهما للإنكار</w:t>
      </w:r>
      <w:r>
        <w:rPr>
          <w:rtl/>
        </w:rPr>
        <w:t xml:space="preserve">، </w:t>
      </w:r>
      <w:r w:rsidRPr="006E74AA">
        <w:rPr>
          <w:rtl/>
        </w:rPr>
        <w:t>أو على محذوف</w:t>
      </w:r>
      <w:r>
        <w:rPr>
          <w:rtl/>
        </w:rPr>
        <w:t xml:space="preserve">، </w:t>
      </w:r>
      <w:r w:rsidRPr="006E74AA">
        <w:rPr>
          <w:rtl/>
        </w:rPr>
        <w:t>تقديره</w:t>
      </w:r>
      <w:r>
        <w:rPr>
          <w:rtl/>
        </w:rPr>
        <w:t>: أ</w:t>
      </w:r>
      <w:r w:rsidRPr="006E74AA">
        <w:rPr>
          <w:rtl/>
        </w:rPr>
        <w:t>يتولّون فغير دين الله يبغون. وتقديم المفعول لأنّه المقصود بالإنكار</w:t>
      </w:r>
      <w:r>
        <w:rPr>
          <w:rtl/>
        </w:rPr>
        <w:t xml:space="preserve">، </w:t>
      </w:r>
      <w:r w:rsidRPr="006E74AA">
        <w:rPr>
          <w:rtl/>
        </w:rPr>
        <w:t>من حيث إن الإنكار الذي هو معنى الهمزة متوجّه إلى المعبود بالباطل. والفعل بلفظ الغيبة عند أبي عمرو وعاصم في رواية حفص ويعقوب</w:t>
      </w:r>
      <w:r>
        <w:rPr>
          <w:rtl/>
        </w:rPr>
        <w:t xml:space="preserve">، </w:t>
      </w:r>
      <w:r w:rsidRPr="006E74AA">
        <w:rPr>
          <w:rtl/>
        </w:rPr>
        <w:t>وبالتاء عند الباقين على تقدير</w:t>
      </w:r>
      <w:r>
        <w:rPr>
          <w:rtl/>
        </w:rPr>
        <w:t xml:space="preserve">: </w:t>
      </w:r>
      <w:r w:rsidRPr="006E74AA">
        <w:rPr>
          <w:rtl/>
        </w:rPr>
        <w:t>وقل لهم.</w:t>
      </w:r>
    </w:p>
    <w:p w14:paraId="03952FEC" w14:textId="77777777" w:rsidR="009A532F" w:rsidRPr="006E74AA" w:rsidRDefault="009A532F" w:rsidP="005B1C0D">
      <w:pPr>
        <w:pStyle w:val="libNormal"/>
        <w:rPr>
          <w:rtl/>
        </w:rPr>
      </w:pPr>
      <w:r w:rsidRPr="007C1168">
        <w:rPr>
          <w:rStyle w:val="libAlaemChar"/>
          <w:rtl/>
        </w:rPr>
        <w:t>(</w:t>
      </w:r>
      <w:r w:rsidRPr="00FA258F">
        <w:rPr>
          <w:rStyle w:val="libAieChar"/>
          <w:rtl/>
        </w:rPr>
        <w:t>وَلَهُ أَسْلَمَ مَنْ فِي السَّماواتِ وَالْأَرْضِ طَوْعاً</w:t>
      </w:r>
      <w:r w:rsidRPr="007C1168">
        <w:rPr>
          <w:rStyle w:val="libAlaemChar"/>
          <w:rtl/>
        </w:rPr>
        <w:t>)</w:t>
      </w:r>
      <w:r w:rsidRPr="006E74AA">
        <w:rPr>
          <w:rtl/>
        </w:rPr>
        <w:t xml:space="preserve"> أي</w:t>
      </w:r>
      <w:r>
        <w:rPr>
          <w:rtl/>
        </w:rPr>
        <w:t xml:space="preserve">: </w:t>
      </w:r>
      <w:r w:rsidRPr="006E74AA">
        <w:rPr>
          <w:rtl/>
        </w:rPr>
        <w:t xml:space="preserve">طائعين بالنظر واتّباع الحجّة </w:t>
      </w:r>
      <w:r w:rsidRPr="007C1168">
        <w:rPr>
          <w:rStyle w:val="libAlaemChar"/>
          <w:rtl/>
        </w:rPr>
        <w:t>(</w:t>
      </w:r>
      <w:r w:rsidRPr="00FA258F">
        <w:rPr>
          <w:rStyle w:val="libAieChar"/>
          <w:rtl/>
        </w:rPr>
        <w:t>وَكَرْهاً</w:t>
      </w:r>
      <w:r w:rsidRPr="007C1168">
        <w:rPr>
          <w:rStyle w:val="libAlaemChar"/>
          <w:rtl/>
        </w:rPr>
        <w:t>)</w:t>
      </w:r>
      <w:r w:rsidRPr="006E74AA">
        <w:rPr>
          <w:rtl/>
        </w:rPr>
        <w:t xml:space="preserve"> أي</w:t>
      </w:r>
      <w:r>
        <w:rPr>
          <w:rtl/>
        </w:rPr>
        <w:t xml:space="preserve">: </w:t>
      </w:r>
      <w:r w:rsidRPr="006E74AA">
        <w:rPr>
          <w:rtl/>
        </w:rPr>
        <w:t>كارهين بالسّيف ومعاينة ما يلجئ إلى الإسلام</w:t>
      </w:r>
      <w:r>
        <w:rPr>
          <w:rtl/>
        </w:rPr>
        <w:t xml:space="preserve">، </w:t>
      </w:r>
      <w:r w:rsidRPr="006E74AA">
        <w:rPr>
          <w:rtl/>
        </w:rPr>
        <w:t xml:space="preserve">كنتق </w:t>
      </w:r>
      <w:r w:rsidRPr="00DD7B20">
        <w:rPr>
          <w:rStyle w:val="libFootnotenumChar"/>
          <w:rtl/>
        </w:rPr>
        <w:t>(2)</w:t>
      </w:r>
      <w:r w:rsidRPr="006E74AA">
        <w:rPr>
          <w:rtl/>
        </w:rPr>
        <w:t xml:space="preserve"> الجبل</w:t>
      </w:r>
      <w:r>
        <w:rPr>
          <w:rtl/>
        </w:rPr>
        <w:t xml:space="preserve">، </w:t>
      </w:r>
      <w:r w:rsidRPr="006E74AA">
        <w:rPr>
          <w:rtl/>
        </w:rPr>
        <w:t xml:space="preserve">وإدراك الغرق </w:t>
      </w:r>
      <w:r w:rsidRPr="00DD7B20">
        <w:rPr>
          <w:rStyle w:val="libFootnotenumChar"/>
          <w:rtl/>
        </w:rPr>
        <w:t>(3)</w:t>
      </w:r>
      <w:r>
        <w:rPr>
          <w:rtl/>
        </w:rPr>
        <w:t xml:space="preserve">، </w:t>
      </w:r>
      <w:r w:rsidRPr="006E74AA">
        <w:rPr>
          <w:rtl/>
        </w:rPr>
        <w:t>والإشراف على الموت. وقيل</w:t>
      </w:r>
      <w:r>
        <w:rPr>
          <w:rtl/>
        </w:rPr>
        <w:t xml:space="preserve">: </w:t>
      </w:r>
      <w:r w:rsidRPr="006E74AA">
        <w:rPr>
          <w:rtl/>
        </w:rPr>
        <w:t>طوعا لأهل السّموات خاصّة</w:t>
      </w:r>
      <w:r>
        <w:rPr>
          <w:rtl/>
        </w:rPr>
        <w:t xml:space="preserve">، </w:t>
      </w:r>
      <w:r w:rsidRPr="006E74AA">
        <w:rPr>
          <w:rtl/>
        </w:rPr>
        <w:t>وأمّا أهل الأرض فمنهم من أسلم طوعا بالنظر في الأدلّة</w:t>
      </w:r>
      <w:r>
        <w:rPr>
          <w:rtl/>
        </w:rPr>
        <w:t xml:space="preserve">، </w:t>
      </w:r>
      <w:r w:rsidRPr="006E74AA">
        <w:rPr>
          <w:rtl/>
        </w:rPr>
        <w:t xml:space="preserve">ومنهم من أسلّم كرها بالسيف أو غيره من الأسباب الملجئة إلى الإسلام. </w:t>
      </w:r>
      <w:r w:rsidRPr="007C1168">
        <w:rPr>
          <w:rStyle w:val="libAlaemChar"/>
          <w:rtl/>
        </w:rPr>
        <w:t>(</w:t>
      </w:r>
      <w:r w:rsidRPr="00FA258F">
        <w:rPr>
          <w:rStyle w:val="libAieChar"/>
          <w:rtl/>
        </w:rPr>
        <w:t>وَإِلَيْهِ يُرْجَعُونَ</w:t>
      </w:r>
      <w:r w:rsidRPr="007C1168">
        <w:rPr>
          <w:rStyle w:val="libAlaemChar"/>
          <w:rtl/>
        </w:rPr>
        <w:t>)</w:t>
      </w:r>
      <w:r>
        <w:rPr>
          <w:rtl/>
        </w:rPr>
        <w:t>.</w:t>
      </w:r>
      <w:r w:rsidRPr="006E74AA">
        <w:rPr>
          <w:rtl/>
        </w:rPr>
        <w:t xml:space="preserve"> وقرأ حفص ويعقوب بالياء على أنّ الضمير</w:t>
      </w:r>
      <w:r>
        <w:rPr>
          <w:rtl/>
        </w:rPr>
        <w:t xml:space="preserve"> لـ </w:t>
      </w:r>
      <w:r w:rsidRPr="006E74AA">
        <w:rPr>
          <w:rtl/>
        </w:rPr>
        <w:t>«من»</w:t>
      </w:r>
      <w:r>
        <w:rPr>
          <w:rtl/>
        </w:rPr>
        <w:t>.</w:t>
      </w:r>
    </w:p>
    <w:p w14:paraId="0D5C2710" w14:textId="77777777" w:rsidR="009A532F" w:rsidRPr="006E74AA" w:rsidRDefault="009A532F" w:rsidP="00BC79B1">
      <w:pPr>
        <w:pStyle w:val="libLine"/>
        <w:rPr>
          <w:rtl/>
        </w:rPr>
      </w:pPr>
      <w:r w:rsidRPr="006E74AA">
        <w:rPr>
          <w:rtl/>
        </w:rPr>
        <w:t>__________________</w:t>
      </w:r>
    </w:p>
    <w:p w14:paraId="23533860"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تهلكه.</w:t>
      </w:r>
    </w:p>
    <w:p w14:paraId="4AA6911E" w14:textId="77777777" w:rsidR="009A532F" w:rsidRPr="006E74AA" w:rsidRDefault="009A532F" w:rsidP="00BC79B1">
      <w:pPr>
        <w:pStyle w:val="libFootnote0"/>
        <w:rPr>
          <w:rtl/>
        </w:rPr>
      </w:pPr>
      <w:r>
        <w:rPr>
          <w:rtl/>
        </w:rPr>
        <w:t>(</w:t>
      </w:r>
      <w:r w:rsidRPr="006E74AA">
        <w:rPr>
          <w:rtl/>
        </w:rPr>
        <w:t>2) الأعراف</w:t>
      </w:r>
      <w:r>
        <w:rPr>
          <w:rtl/>
        </w:rPr>
        <w:t xml:space="preserve">: </w:t>
      </w:r>
      <w:r w:rsidRPr="006E74AA">
        <w:rPr>
          <w:rtl/>
        </w:rPr>
        <w:t>171.</w:t>
      </w:r>
    </w:p>
    <w:p w14:paraId="731A085B" w14:textId="77777777" w:rsidR="009A532F" w:rsidRPr="006E74AA" w:rsidRDefault="009A532F" w:rsidP="00BC79B1">
      <w:pPr>
        <w:pStyle w:val="libFootnote0"/>
        <w:rPr>
          <w:rtl/>
        </w:rPr>
      </w:pPr>
      <w:r>
        <w:rPr>
          <w:rtl/>
        </w:rPr>
        <w:t>(</w:t>
      </w:r>
      <w:r w:rsidRPr="006E74AA">
        <w:rPr>
          <w:rtl/>
        </w:rPr>
        <w:t>3) يونس</w:t>
      </w:r>
      <w:r>
        <w:rPr>
          <w:rtl/>
        </w:rPr>
        <w:t xml:space="preserve">: </w:t>
      </w:r>
      <w:r w:rsidRPr="006E74AA">
        <w:rPr>
          <w:rtl/>
        </w:rPr>
        <w:t>90.</w:t>
      </w:r>
    </w:p>
    <w:p w14:paraId="48BF90CE"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قُلْ آمَنَّا بِاللهِ</w:t>
      </w:r>
      <w:r w:rsidRPr="007C1168">
        <w:rPr>
          <w:rStyle w:val="libAlaemChar"/>
          <w:rtl/>
        </w:rPr>
        <w:t>)</w:t>
      </w:r>
      <w:r w:rsidRPr="006E74AA">
        <w:rPr>
          <w:rtl/>
        </w:rPr>
        <w:t xml:space="preserve"> خطاب للنبيّ </w:t>
      </w:r>
      <w:r w:rsidRPr="007C1168">
        <w:rPr>
          <w:rStyle w:val="libAlaemChar"/>
          <w:rtl/>
        </w:rPr>
        <w:t>صلى‌الله‌عليه‌وآله‌وسلم</w:t>
      </w:r>
      <w:r>
        <w:rPr>
          <w:rtl/>
        </w:rPr>
        <w:t xml:space="preserve">، </w:t>
      </w:r>
      <w:r w:rsidRPr="006E74AA">
        <w:rPr>
          <w:rtl/>
        </w:rPr>
        <w:t>وأمر له بأن يخبر عن نفسه وعن متابعيه بالإيمان بالله</w:t>
      </w:r>
      <w:r>
        <w:rPr>
          <w:rtl/>
        </w:rPr>
        <w:t xml:space="preserve">، </w:t>
      </w:r>
      <w:r w:rsidRPr="006E74AA">
        <w:rPr>
          <w:rtl/>
        </w:rPr>
        <w:t>فلذلك وحدّ الضمير في «قل» وجمع في «آمنّا»</w:t>
      </w:r>
      <w:r>
        <w:rPr>
          <w:rtl/>
        </w:rPr>
        <w:t>.</w:t>
      </w:r>
    </w:p>
    <w:p w14:paraId="78231183" w14:textId="77777777" w:rsidR="009A532F" w:rsidRPr="006E74AA" w:rsidRDefault="009A532F" w:rsidP="005B1C0D">
      <w:pPr>
        <w:pStyle w:val="libNormal"/>
        <w:rPr>
          <w:rtl/>
        </w:rPr>
      </w:pPr>
      <w:r w:rsidRPr="007C1168">
        <w:rPr>
          <w:rStyle w:val="libAlaemChar"/>
          <w:rtl/>
        </w:rPr>
        <w:t>(</w:t>
      </w:r>
      <w:r w:rsidRPr="00FA258F">
        <w:rPr>
          <w:rStyle w:val="libAieChar"/>
          <w:rtl/>
        </w:rPr>
        <w:t>وَما أُنْزِلَ</w:t>
      </w:r>
      <w:r w:rsidRPr="007C1168">
        <w:rPr>
          <w:rStyle w:val="libAlaemChar"/>
          <w:rtl/>
        </w:rPr>
        <w:t>)</w:t>
      </w:r>
      <w:r w:rsidRPr="006E74AA">
        <w:rPr>
          <w:rtl/>
        </w:rPr>
        <w:t xml:space="preserve"> أي</w:t>
      </w:r>
      <w:r>
        <w:rPr>
          <w:rtl/>
        </w:rPr>
        <w:t xml:space="preserve">: </w:t>
      </w:r>
      <w:r w:rsidRPr="006E74AA">
        <w:rPr>
          <w:rtl/>
        </w:rPr>
        <w:t xml:space="preserve">وبما أنزل </w:t>
      </w:r>
      <w:r w:rsidRPr="007C1168">
        <w:rPr>
          <w:rStyle w:val="libAlaemChar"/>
          <w:rtl/>
        </w:rPr>
        <w:t>(</w:t>
      </w:r>
      <w:r w:rsidRPr="00FA258F">
        <w:rPr>
          <w:rStyle w:val="libAieChar"/>
          <w:rtl/>
        </w:rPr>
        <w:t>عَلَيْنا</w:t>
      </w:r>
      <w:r w:rsidRPr="007C1168">
        <w:rPr>
          <w:rStyle w:val="libAlaemChar"/>
          <w:rtl/>
        </w:rPr>
        <w:t>)</w:t>
      </w:r>
      <w:r w:rsidRPr="006E74AA">
        <w:rPr>
          <w:rtl/>
        </w:rPr>
        <w:t xml:space="preserve"> وهو القرآن</w:t>
      </w:r>
      <w:r>
        <w:rPr>
          <w:rtl/>
        </w:rPr>
        <w:t xml:space="preserve">، </w:t>
      </w:r>
      <w:r w:rsidRPr="006E74AA">
        <w:rPr>
          <w:rtl/>
        </w:rPr>
        <w:t>فإنّه كما أنزل عليه أنزل عليهم بتوسّط تبليغه إليهم. وأيضا المنسوب إلى واحد من الجمع ينسب إليهم. أو بأن يتكلّم عن نفسه على طريقة الملوك</w:t>
      </w:r>
      <w:r>
        <w:rPr>
          <w:rtl/>
        </w:rPr>
        <w:t xml:space="preserve">، </w:t>
      </w:r>
      <w:r w:rsidRPr="006E74AA">
        <w:rPr>
          <w:rtl/>
        </w:rPr>
        <w:t>إجلالا من الله لقدر نبيّه. والنزول كما يعدّى</w:t>
      </w:r>
      <w:r>
        <w:rPr>
          <w:rtl/>
        </w:rPr>
        <w:t xml:space="preserve"> بـ </w:t>
      </w:r>
      <w:r w:rsidRPr="006E74AA">
        <w:rPr>
          <w:rtl/>
        </w:rPr>
        <w:t>«إلى» لأنّه ينتهي إلى الرسل</w:t>
      </w:r>
      <w:r>
        <w:rPr>
          <w:rtl/>
        </w:rPr>
        <w:t xml:space="preserve">، </w:t>
      </w:r>
      <w:r w:rsidRPr="006E74AA">
        <w:rPr>
          <w:rtl/>
        </w:rPr>
        <w:t>يعدّى</w:t>
      </w:r>
      <w:r>
        <w:rPr>
          <w:rtl/>
        </w:rPr>
        <w:t xml:space="preserve"> بـ </w:t>
      </w:r>
      <w:r w:rsidRPr="006E74AA">
        <w:rPr>
          <w:rtl/>
        </w:rPr>
        <w:t>«على» لأنّه من فوق</w:t>
      </w:r>
      <w:r>
        <w:rPr>
          <w:rtl/>
        </w:rPr>
        <w:t xml:space="preserve">، </w:t>
      </w:r>
      <w:r w:rsidRPr="006E74AA">
        <w:rPr>
          <w:rtl/>
        </w:rPr>
        <w:t>فجاء تارة بأحد المعنيين والاخرى بالآخر. وإنّما قدّم المنزل عليه على المنزل على سائر الرسل لأنّه المعرّف له.</w:t>
      </w:r>
    </w:p>
    <w:p w14:paraId="7463D742" w14:textId="77777777" w:rsidR="009A532F" w:rsidRPr="006E74AA" w:rsidRDefault="009A532F" w:rsidP="005B1C0D">
      <w:pPr>
        <w:pStyle w:val="libNormal"/>
        <w:rPr>
          <w:rtl/>
        </w:rPr>
      </w:pPr>
      <w:r w:rsidRPr="007C1168">
        <w:rPr>
          <w:rStyle w:val="libAlaemChar"/>
          <w:rtl/>
        </w:rPr>
        <w:t>(</w:t>
      </w:r>
      <w:r w:rsidRPr="00FA258F">
        <w:rPr>
          <w:rStyle w:val="libAieChar"/>
          <w:rtl/>
        </w:rPr>
        <w:t>وَما أُنْزِلَ</w:t>
      </w:r>
      <w:r w:rsidRPr="007C1168">
        <w:rPr>
          <w:rStyle w:val="libAlaemChar"/>
          <w:rtl/>
        </w:rPr>
        <w:t>)</w:t>
      </w:r>
      <w:r w:rsidRPr="006E74AA">
        <w:rPr>
          <w:rtl/>
        </w:rPr>
        <w:t xml:space="preserve"> وبما أنزل </w:t>
      </w:r>
      <w:r w:rsidRPr="007C1168">
        <w:rPr>
          <w:rStyle w:val="libAlaemChar"/>
          <w:rtl/>
        </w:rPr>
        <w:t>(</w:t>
      </w:r>
      <w:r w:rsidRPr="00FA258F">
        <w:rPr>
          <w:rStyle w:val="libAieChar"/>
          <w:rtl/>
        </w:rPr>
        <w:t>عَلى إِبْراهِيمَ وَإِسْماعِيلَ وَإِسْحاقَ وَيَعْقُوبَ وَالْأَسْباطِ وَما أُوتِيَ مُوسى وَعِيسى وَالنَّبِيُّونَ مِنْ رَبِّهِمْ لا نُفَرِّقُ بَيْنَ أَحَدٍ مِنْهُمْ</w:t>
      </w:r>
      <w:r w:rsidRPr="007C1168">
        <w:rPr>
          <w:rStyle w:val="libAlaemChar"/>
          <w:rtl/>
        </w:rPr>
        <w:t>)</w:t>
      </w:r>
      <w:r w:rsidRPr="006E74AA">
        <w:rPr>
          <w:rtl/>
        </w:rPr>
        <w:t xml:space="preserve"> بالتصديق والتكذيب </w:t>
      </w:r>
      <w:r w:rsidRPr="007C1168">
        <w:rPr>
          <w:rStyle w:val="libAlaemChar"/>
          <w:rtl/>
        </w:rPr>
        <w:t>(</w:t>
      </w:r>
      <w:r w:rsidRPr="00FA258F">
        <w:rPr>
          <w:rStyle w:val="libAieChar"/>
          <w:rtl/>
        </w:rPr>
        <w:t>وَنَحْنُ لَهُ مُسْلِمُونَ</w:t>
      </w:r>
      <w:r w:rsidRPr="007C1168">
        <w:rPr>
          <w:rStyle w:val="libAlaemChar"/>
          <w:rtl/>
        </w:rPr>
        <w:t>)</w:t>
      </w:r>
      <w:r w:rsidRPr="006E74AA">
        <w:rPr>
          <w:rtl/>
        </w:rPr>
        <w:t xml:space="preserve"> منقادون</w:t>
      </w:r>
      <w:r>
        <w:rPr>
          <w:rtl/>
        </w:rPr>
        <w:t xml:space="preserve">، </w:t>
      </w:r>
      <w:r w:rsidRPr="006E74AA">
        <w:rPr>
          <w:rtl/>
        </w:rPr>
        <w:t>أو مخلصون أنفسنا في عبادته</w:t>
      </w:r>
      <w:r>
        <w:rPr>
          <w:rtl/>
        </w:rPr>
        <w:t xml:space="preserve">، </w:t>
      </w:r>
      <w:r w:rsidRPr="006E74AA">
        <w:rPr>
          <w:rtl/>
        </w:rPr>
        <w:t>لا نجعل له شريكا فيها.</w:t>
      </w:r>
    </w:p>
    <w:p w14:paraId="3545E4CE" w14:textId="77777777" w:rsidR="009A532F" w:rsidRPr="006E74AA" w:rsidRDefault="009A532F" w:rsidP="005B1C0D">
      <w:pPr>
        <w:pStyle w:val="libNormal"/>
        <w:rPr>
          <w:rtl/>
        </w:rPr>
      </w:pPr>
      <w:r w:rsidRPr="007C1168">
        <w:rPr>
          <w:rStyle w:val="libAlaemChar"/>
          <w:rtl/>
        </w:rPr>
        <w:t>(</w:t>
      </w:r>
      <w:r w:rsidRPr="00FA258F">
        <w:rPr>
          <w:rStyle w:val="libAieChar"/>
          <w:rtl/>
        </w:rPr>
        <w:t>وَمَنْ يَبْتَغِ غَيْرَ الْإِسْلامِ دِيناً</w:t>
      </w:r>
      <w:r w:rsidRPr="007C1168">
        <w:rPr>
          <w:rStyle w:val="libAlaemChar"/>
          <w:rtl/>
        </w:rPr>
        <w:t>)</w:t>
      </w:r>
      <w:r w:rsidRPr="006E74AA">
        <w:rPr>
          <w:rtl/>
        </w:rPr>
        <w:t xml:space="preserve"> أي</w:t>
      </w:r>
      <w:r>
        <w:rPr>
          <w:rtl/>
        </w:rPr>
        <w:t xml:space="preserve">: </w:t>
      </w:r>
      <w:r w:rsidRPr="006E74AA">
        <w:rPr>
          <w:rtl/>
        </w:rPr>
        <w:t xml:space="preserve">غير التوحيد والانقياد لحكم الله تعالى </w:t>
      </w:r>
      <w:r w:rsidRPr="007C1168">
        <w:rPr>
          <w:rStyle w:val="libAlaemChar"/>
          <w:rtl/>
        </w:rPr>
        <w:t>(</w:t>
      </w:r>
      <w:r w:rsidRPr="00FA258F">
        <w:rPr>
          <w:rStyle w:val="libAieChar"/>
          <w:rtl/>
        </w:rPr>
        <w:t>فَلَنْ يُقْبَلَ مِنْهُ</w:t>
      </w:r>
      <w:r w:rsidRPr="007C1168">
        <w:rPr>
          <w:rStyle w:val="libAlaemChar"/>
          <w:rtl/>
        </w:rPr>
        <w:t>)</w:t>
      </w:r>
      <w:r w:rsidRPr="006E74AA">
        <w:rPr>
          <w:rtl/>
        </w:rPr>
        <w:t xml:space="preserve"> بل يعاقب عليه </w:t>
      </w:r>
      <w:r w:rsidRPr="007C1168">
        <w:rPr>
          <w:rStyle w:val="libAlaemChar"/>
          <w:rtl/>
        </w:rPr>
        <w:t>(</w:t>
      </w:r>
      <w:r w:rsidRPr="00FA258F">
        <w:rPr>
          <w:rStyle w:val="libAieChar"/>
          <w:rtl/>
        </w:rPr>
        <w:t>وَهُوَ فِي الْآخِرَةِ مِنَ الْخاسِرِينَ</w:t>
      </w:r>
      <w:r w:rsidRPr="007C1168">
        <w:rPr>
          <w:rStyle w:val="libAlaemChar"/>
          <w:rtl/>
        </w:rPr>
        <w:t>)</w:t>
      </w:r>
      <w:r w:rsidRPr="006E74AA">
        <w:rPr>
          <w:rtl/>
        </w:rPr>
        <w:t xml:space="preserve"> الواقعين في الخسران مطلقا من غير تقييد للشياع. والمعنى</w:t>
      </w:r>
      <w:r>
        <w:rPr>
          <w:rtl/>
        </w:rPr>
        <w:t xml:space="preserve">: </w:t>
      </w:r>
      <w:r w:rsidRPr="006E74AA">
        <w:rPr>
          <w:rtl/>
        </w:rPr>
        <w:t>أنّ المعرض عن الإسلام والطالب لغيره فاقد للنفع</w:t>
      </w:r>
      <w:r>
        <w:rPr>
          <w:rtl/>
        </w:rPr>
        <w:t xml:space="preserve">، </w:t>
      </w:r>
      <w:r w:rsidRPr="006E74AA">
        <w:rPr>
          <w:rtl/>
        </w:rPr>
        <w:t>واقع في الخسران بإبطال الفطرة السليمة التي فطر الناس عليها.</w:t>
      </w:r>
    </w:p>
    <w:p w14:paraId="556786FB" w14:textId="77777777" w:rsidR="009A532F" w:rsidRPr="006E74AA" w:rsidRDefault="009A532F" w:rsidP="005B1C0D">
      <w:pPr>
        <w:pStyle w:val="libNormal"/>
        <w:rPr>
          <w:rtl/>
        </w:rPr>
      </w:pPr>
      <w:r w:rsidRPr="007C1168">
        <w:rPr>
          <w:rStyle w:val="libAlaemChar"/>
          <w:rtl/>
        </w:rPr>
        <w:t>(</w:t>
      </w:r>
      <w:r w:rsidRPr="00FA258F">
        <w:rPr>
          <w:rStyle w:val="libAieChar"/>
          <w:rtl/>
        </w:rPr>
        <w:t>كَيْفَ يَهْدِي اللهُ قَوْماً كَفَرُوا بَعْدَ إِيمانِهِمْ وَشَهِدُوا أَنَّ الرَّسُولَ حَقٌّ وَجاءَهُمُ الْبَيِّناتُ</w:t>
      </w:r>
      <w:r w:rsidRPr="007C1168">
        <w:rPr>
          <w:rStyle w:val="libAlaemChar"/>
          <w:rtl/>
        </w:rPr>
        <w:t>)</w:t>
      </w:r>
      <w:r w:rsidRPr="006E74AA">
        <w:rPr>
          <w:rtl/>
        </w:rPr>
        <w:t xml:space="preserve"> استبعاد لأن يهديهم الله</w:t>
      </w:r>
      <w:r>
        <w:rPr>
          <w:rtl/>
        </w:rPr>
        <w:t xml:space="preserve">، </w:t>
      </w:r>
      <w:r w:rsidRPr="006E74AA">
        <w:rPr>
          <w:rtl/>
        </w:rPr>
        <w:t>فإنّ المائل عن الحقّ بعد ما وضح له منهمك في الضلال</w:t>
      </w:r>
      <w:r>
        <w:rPr>
          <w:rtl/>
        </w:rPr>
        <w:t xml:space="preserve">، </w:t>
      </w:r>
      <w:r w:rsidRPr="006E74AA">
        <w:rPr>
          <w:rtl/>
        </w:rPr>
        <w:t>بعيد عن الرشاد</w:t>
      </w:r>
      <w:r>
        <w:rPr>
          <w:rtl/>
        </w:rPr>
        <w:t xml:space="preserve">، </w:t>
      </w:r>
      <w:r w:rsidRPr="006E74AA">
        <w:rPr>
          <w:rtl/>
        </w:rPr>
        <w:t xml:space="preserve">فيبعد تأثير التوفيق واللطف فيه. </w:t>
      </w:r>
      <w:r>
        <w:rPr>
          <w:rtl/>
        </w:rPr>
        <w:t>و «</w:t>
      </w:r>
      <w:r w:rsidRPr="006E74AA">
        <w:rPr>
          <w:rtl/>
        </w:rPr>
        <w:t>شهدوا» عطف على ما في «إيمانهم» من معنى الفعل</w:t>
      </w:r>
      <w:r>
        <w:rPr>
          <w:rtl/>
        </w:rPr>
        <w:t xml:space="preserve">، </w:t>
      </w:r>
      <w:r w:rsidRPr="006E74AA">
        <w:rPr>
          <w:rtl/>
        </w:rPr>
        <w:t>تقديره</w:t>
      </w:r>
      <w:r>
        <w:rPr>
          <w:rtl/>
        </w:rPr>
        <w:t xml:space="preserve">: </w:t>
      </w:r>
      <w:r w:rsidRPr="006E74AA">
        <w:rPr>
          <w:rtl/>
        </w:rPr>
        <w:t>بعد أن آمنوا وشهدوا. ويجوز أن يكون الواو للحال بإضمار «قد»</w:t>
      </w:r>
      <w:r>
        <w:rPr>
          <w:rtl/>
        </w:rPr>
        <w:t xml:space="preserve">، </w:t>
      </w:r>
      <w:r w:rsidRPr="006E74AA">
        <w:rPr>
          <w:rtl/>
        </w:rPr>
        <w:t>أي</w:t>
      </w:r>
      <w:r>
        <w:rPr>
          <w:rtl/>
        </w:rPr>
        <w:t xml:space="preserve">: </w:t>
      </w:r>
      <w:r w:rsidRPr="006E74AA">
        <w:rPr>
          <w:rtl/>
        </w:rPr>
        <w:t>كفروا وقد شهدوا أنّ الرسول حقّ.</w:t>
      </w:r>
    </w:p>
    <w:p w14:paraId="7FB22458" w14:textId="77777777" w:rsidR="009A532F" w:rsidRPr="006E74AA" w:rsidRDefault="009A532F" w:rsidP="005B1C0D">
      <w:pPr>
        <w:pStyle w:val="libNormal"/>
        <w:rPr>
          <w:rtl/>
        </w:rPr>
      </w:pPr>
      <w:r>
        <w:rPr>
          <w:rtl/>
        </w:rPr>
        <w:br w:type="page"/>
      </w:r>
      <w:r w:rsidRPr="006E74AA">
        <w:rPr>
          <w:rtl/>
        </w:rPr>
        <w:t>ومعنى الآية</w:t>
      </w:r>
      <w:r>
        <w:rPr>
          <w:rtl/>
        </w:rPr>
        <w:t xml:space="preserve">: </w:t>
      </w:r>
      <w:r w:rsidRPr="006E74AA">
        <w:rPr>
          <w:rtl/>
        </w:rPr>
        <w:t>كيف يهديهم الله إلى طريق الإيمان</w:t>
      </w:r>
      <w:r>
        <w:rPr>
          <w:rtl/>
        </w:rPr>
        <w:t xml:space="preserve">، </w:t>
      </w:r>
      <w:r w:rsidRPr="006E74AA">
        <w:rPr>
          <w:rtl/>
        </w:rPr>
        <w:t>وقد تركوا هذا الطريق</w:t>
      </w:r>
      <w:r>
        <w:rPr>
          <w:rtl/>
        </w:rPr>
        <w:t>؟!</w:t>
      </w:r>
      <w:r w:rsidRPr="006E74AA">
        <w:rPr>
          <w:rtl/>
        </w:rPr>
        <w:t xml:space="preserve"> وقيل</w:t>
      </w:r>
      <w:r>
        <w:rPr>
          <w:rtl/>
        </w:rPr>
        <w:t xml:space="preserve">: </w:t>
      </w:r>
      <w:r w:rsidRPr="006E74AA">
        <w:rPr>
          <w:rtl/>
        </w:rPr>
        <w:t>معناه</w:t>
      </w:r>
      <w:r>
        <w:rPr>
          <w:rtl/>
        </w:rPr>
        <w:t xml:space="preserve">: </w:t>
      </w:r>
      <w:r w:rsidRPr="006E74AA">
        <w:rPr>
          <w:rtl/>
        </w:rPr>
        <w:t>كيف يلطف بهم الله وليسوا من أهل اللطف</w:t>
      </w:r>
      <w:r>
        <w:rPr>
          <w:rtl/>
        </w:rPr>
        <w:t>،</w:t>
      </w:r>
      <w:r w:rsidRPr="00094DB0">
        <w:rPr>
          <w:rtl/>
        </w:rPr>
        <w:t xml:space="preserve"> </w:t>
      </w:r>
      <w:r>
        <w:rPr>
          <w:rtl/>
        </w:rPr>
        <w:t>لـما</w:t>
      </w:r>
      <w:r w:rsidRPr="006E74AA">
        <w:rPr>
          <w:rtl/>
        </w:rPr>
        <w:t xml:space="preserve"> علم من تصميمهم على الكفر</w:t>
      </w:r>
      <w:r>
        <w:rPr>
          <w:rtl/>
        </w:rPr>
        <w:t>؟!</w:t>
      </w:r>
      <w:r w:rsidRPr="006E74AA">
        <w:rPr>
          <w:rtl/>
        </w:rPr>
        <w:t xml:space="preserve"> ودلّ على تصميمهم أنّهم كفروا بعد ما شهدوا بأنّ الرسول حقّ</w:t>
      </w:r>
      <w:r>
        <w:rPr>
          <w:rtl/>
        </w:rPr>
        <w:t xml:space="preserve">، </w:t>
      </w:r>
      <w:r w:rsidRPr="006E74AA">
        <w:rPr>
          <w:rtl/>
        </w:rPr>
        <w:t>وبعد ما جاءتهم المعجزات التي تثبت النبوّة.</w:t>
      </w:r>
    </w:p>
    <w:p w14:paraId="70294A03" w14:textId="77777777" w:rsidR="009A532F" w:rsidRPr="006E74AA" w:rsidRDefault="009A532F" w:rsidP="005B1C0D">
      <w:pPr>
        <w:pStyle w:val="libNormal"/>
        <w:rPr>
          <w:rtl/>
        </w:rPr>
      </w:pPr>
      <w:r w:rsidRPr="007C1168">
        <w:rPr>
          <w:rStyle w:val="libAlaemChar"/>
          <w:rtl/>
        </w:rPr>
        <w:t>(</w:t>
      </w:r>
      <w:r w:rsidRPr="00FA258F">
        <w:rPr>
          <w:rStyle w:val="libAieChar"/>
          <w:rtl/>
        </w:rPr>
        <w:t>وَاللهُ لا يَهْدِي الْقَوْمَ الظَّالِمِينَ</w:t>
      </w:r>
      <w:r w:rsidRPr="007C1168">
        <w:rPr>
          <w:rStyle w:val="libAlaemChar"/>
          <w:rtl/>
        </w:rPr>
        <w:t>)</w:t>
      </w:r>
      <w:r w:rsidRPr="006E74AA">
        <w:rPr>
          <w:rtl/>
        </w:rPr>
        <w:t xml:space="preserve"> الذين ظلموا أنفسهم بالإخلال بالنظر</w:t>
      </w:r>
      <w:r>
        <w:rPr>
          <w:rtl/>
        </w:rPr>
        <w:t xml:space="preserve">، </w:t>
      </w:r>
      <w:r w:rsidRPr="006E74AA">
        <w:rPr>
          <w:rtl/>
        </w:rPr>
        <w:t>ووضع الكفر موضع الإيمان</w:t>
      </w:r>
      <w:r>
        <w:rPr>
          <w:rtl/>
        </w:rPr>
        <w:t xml:space="preserve">، </w:t>
      </w:r>
      <w:r w:rsidRPr="006E74AA">
        <w:rPr>
          <w:rtl/>
        </w:rPr>
        <w:t>فكيف من جاءهم الحقّ وعرفه ثم أعرض عنه</w:t>
      </w:r>
      <w:r>
        <w:rPr>
          <w:rtl/>
        </w:rPr>
        <w:t xml:space="preserve">، </w:t>
      </w:r>
      <w:r w:rsidRPr="006E74AA">
        <w:rPr>
          <w:rtl/>
        </w:rPr>
        <w:t>أي</w:t>
      </w:r>
      <w:r>
        <w:rPr>
          <w:rtl/>
        </w:rPr>
        <w:t xml:space="preserve">: </w:t>
      </w:r>
      <w:r w:rsidRPr="006E74AA">
        <w:rPr>
          <w:rtl/>
        </w:rPr>
        <w:t>الله لا يسلك بالقوم الظالمين مسلك المهتدين</w:t>
      </w:r>
      <w:r>
        <w:rPr>
          <w:rtl/>
        </w:rPr>
        <w:t xml:space="preserve">، </w:t>
      </w:r>
      <w:r w:rsidRPr="006E74AA">
        <w:rPr>
          <w:rtl/>
        </w:rPr>
        <w:t>ولا يثيبهم ولا يهديهم إلى طريق الجنّة</w:t>
      </w:r>
      <w:r>
        <w:rPr>
          <w:rtl/>
        </w:rPr>
        <w:t xml:space="preserve">، </w:t>
      </w:r>
      <w:r w:rsidRPr="006E74AA">
        <w:rPr>
          <w:rtl/>
        </w:rPr>
        <w:t xml:space="preserve">بل </w:t>
      </w:r>
      <w:r w:rsidRPr="007C1168">
        <w:rPr>
          <w:rStyle w:val="libAlaemChar"/>
          <w:rtl/>
        </w:rPr>
        <w:t>(</w:t>
      </w:r>
      <w:r w:rsidRPr="00FA258F">
        <w:rPr>
          <w:rStyle w:val="libAieChar"/>
          <w:rtl/>
        </w:rPr>
        <w:t>أُولئِكَ جَزاؤُهُمْ</w:t>
      </w:r>
      <w:r w:rsidRPr="007C1168">
        <w:rPr>
          <w:rStyle w:val="libAlaemChar"/>
          <w:rtl/>
        </w:rPr>
        <w:t>)</w:t>
      </w:r>
      <w:r w:rsidRPr="006E74AA">
        <w:rPr>
          <w:rtl/>
        </w:rPr>
        <w:t xml:space="preserve"> على أعمالهم وعقيدتهم </w:t>
      </w:r>
      <w:r w:rsidRPr="007C1168">
        <w:rPr>
          <w:rStyle w:val="libAlaemChar"/>
          <w:rtl/>
        </w:rPr>
        <w:t>(</w:t>
      </w:r>
      <w:r w:rsidRPr="00FA258F">
        <w:rPr>
          <w:rStyle w:val="libAieChar"/>
          <w:rtl/>
        </w:rPr>
        <w:t>أَنَّ عَلَيْهِمْ لَعْنَةَ اللهِ وَالْمَلائِكَةِ وَالنَّاسِ أَجْمَعِينَ</w:t>
      </w:r>
      <w:r w:rsidRPr="007C1168">
        <w:rPr>
          <w:rStyle w:val="libAlaemChar"/>
          <w:rtl/>
        </w:rPr>
        <w:t>)</w:t>
      </w:r>
      <w:r w:rsidRPr="006E74AA">
        <w:rPr>
          <w:rtl/>
        </w:rPr>
        <w:t xml:space="preserve"> هي إبعاده إيّاهم من رحمته ومغفرته</w:t>
      </w:r>
      <w:r>
        <w:rPr>
          <w:rtl/>
        </w:rPr>
        <w:t xml:space="preserve">، </w:t>
      </w:r>
      <w:r w:rsidRPr="006E74AA">
        <w:rPr>
          <w:rtl/>
        </w:rPr>
        <w:t>وهي دعاؤهم عليهم باللعنة</w:t>
      </w:r>
      <w:r>
        <w:rPr>
          <w:rtl/>
        </w:rPr>
        <w:t xml:space="preserve">، </w:t>
      </w:r>
      <w:r w:rsidRPr="006E74AA">
        <w:rPr>
          <w:rtl/>
        </w:rPr>
        <w:t>وبأن يبعّدهم الله من رحمته.</w:t>
      </w:r>
    </w:p>
    <w:p w14:paraId="7B0953A4" w14:textId="77777777" w:rsidR="009A532F" w:rsidRPr="006E74AA" w:rsidRDefault="009A532F" w:rsidP="005B1C0D">
      <w:pPr>
        <w:pStyle w:val="libNormal"/>
        <w:rPr>
          <w:rtl/>
        </w:rPr>
      </w:pPr>
      <w:r w:rsidRPr="007C1168">
        <w:rPr>
          <w:rStyle w:val="libAlaemChar"/>
          <w:rtl/>
        </w:rPr>
        <w:t>(</w:t>
      </w:r>
      <w:r w:rsidRPr="00FA258F">
        <w:rPr>
          <w:rStyle w:val="libAieChar"/>
          <w:rtl/>
        </w:rPr>
        <w:t>خالِدِينَ فِيها</w:t>
      </w:r>
      <w:r w:rsidRPr="007C1168">
        <w:rPr>
          <w:rStyle w:val="libAlaemChar"/>
          <w:rtl/>
        </w:rPr>
        <w:t>)</w:t>
      </w:r>
      <w:r w:rsidRPr="006E74AA">
        <w:rPr>
          <w:rtl/>
        </w:rPr>
        <w:t xml:space="preserve"> أي</w:t>
      </w:r>
      <w:r>
        <w:rPr>
          <w:rtl/>
        </w:rPr>
        <w:t xml:space="preserve">: </w:t>
      </w:r>
      <w:r w:rsidRPr="006E74AA">
        <w:rPr>
          <w:rtl/>
        </w:rPr>
        <w:t>في اللعنة</w:t>
      </w:r>
      <w:r>
        <w:rPr>
          <w:rtl/>
        </w:rPr>
        <w:t xml:space="preserve">، </w:t>
      </w:r>
      <w:r w:rsidRPr="006E74AA">
        <w:rPr>
          <w:rtl/>
        </w:rPr>
        <w:t>لخلودهم فيما استحقّوا باللعنة</w:t>
      </w:r>
      <w:r>
        <w:rPr>
          <w:rtl/>
        </w:rPr>
        <w:t xml:space="preserve">، </w:t>
      </w:r>
      <w:r w:rsidRPr="006E74AA">
        <w:rPr>
          <w:rtl/>
        </w:rPr>
        <w:t xml:space="preserve">وهو العذاب </w:t>
      </w:r>
      <w:r w:rsidRPr="007C1168">
        <w:rPr>
          <w:rStyle w:val="libAlaemChar"/>
          <w:rtl/>
        </w:rPr>
        <w:t>(</w:t>
      </w:r>
      <w:r w:rsidRPr="00FA258F">
        <w:rPr>
          <w:rStyle w:val="libAieChar"/>
          <w:rtl/>
        </w:rPr>
        <w:t>لا يُخَفَّفُ عَنْهُمُ الْعَذابُ</w:t>
      </w:r>
      <w:r w:rsidRPr="007C1168">
        <w:rPr>
          <w:rStyle w:val="libAlaemChar"/>
          <w:rtl/>
        </w:rPr>
        <w:t>)</w:t>
      </w:r>
      <w:r w:rsidRPr="006E74AA">
        <w:rPr>
          <w:rtl/>
        </w:rPr>
        <w:t xml:space="preserve"> لا يسهّل عليهم </w:t>
      </w:r>
      <w:r w:rsidRPr="007C1168">
        <w:rPr>
          <w:rStyle w:val="libAlaemChar"/>
          <w:rtl/>
        </w:rPr>
        <w:t>(</w:t>
      </w:r>
      <w:r w:rsidRPr="00FA258F">
        <w:rPr>
          <w:rStyle w:val="libAieChar"/>
          <w:rtl/>
        </w:rPr>
        <w:t>وَلا هُمْ يُنْظَرُونَ</w:t>
      </w:r>
      <w:r w:rsidRPr="007C1168">
        <w:rPr>
          <w:rStyle w:val="libAlaemChar"/>
          <w:rtl/>
        </w:rPr>
        <w:t>)</w:t>
      </w:r>
      <w:r w:rsidRPr="006E74AA">
        <w:rPr>
          <w:rtl/>
        </w:rPr>
        <w:t xml:space="preserve"> ولا يمهلون للتوبة</w:t>
      </w:r>
      <w:r>
        <w:rPr>
          <w:rtl/>
        </w:rPr>
        <w:t xml:space="preserve">، </w:t>
      </w:r>
      <w:r w:rsidRPr="006E74AA">
        <w:rPr>
          <w:rtl/>
        </w:rPr>
        <w:t>ولا يؤخّر عنهم العذاب من وقت إلى وقت.</w:t>
      </w:r>
    </w:p>
    <w:p w14:paraId="2FDAB2D7" w14:textId="77777777" w:rsidR="009A532F" w:rsidRPr="006E74AA" w:rsidRDefault="009A532F" w:rsidP="005B1C0D">
      <w:pPr>
        <w:pStyle w:val="libNormal"/>
        <w:rPr>
          <w:rtl/>
        </w:rPr>
      </w:pPr>
      <w:r w:rsidRPr="007C1168">
        <w:rPr>
          <w:rStyle w:val="libAlaemChar"/>
          <w:rtl/>
        </w:rPr>
        <w:t>(</w:t>
      </w:r>
      <w:r w:rsidRPr="00FA258F">
        <w:rPr>
          <w:rStyle w:val="libAieChar"/>
          <w:rtl/>
        </w:rPr>
        <w:t>إِلَّا الَّذِينَ تابُوا مِنْ بَعْدِ ذلِكَ</w:t>
      </w:r>
      <w:r w:rsidRPr="007C1168">
        <w:rPr>
          <w:rStyle w:val="libAlaemChar"/>
          <w:rtl/>
        </w:rPr>
        <w:t>)</w:t>
      </w:r>
      <w:r w:rsidRPr="006E74AA">
        <w:rPr>
          <w:rtl/>
        </w:rPr>
        <w:t xml:space="preserve"> أي</w:t>
      </w:r>
      <w:r>
        <w:rPr>
          <w:rtl/>
        </w:rPr>
        <w:t xml:space="preserve">: </w:t>
      </w:r>
      <w:r w:rsidRPr="006E74AA">
        <w:rPr>
          <w:rtl/>
        </w:rPr>
        <w:t xml:space="preserve">من بعد الارتداد </w:t>
      </w:r>
      <w:r w:rsidRPr="007C1168">
        <w:rPr>
          <w:rStyle w:val="libAlaemChar"/>
          <w:rtl/>
        </w:rPr>
        <w:t>(</w:t>
      </w:r>
      <w:r w:rsidRPr="00FA258F">
        <w:rPr>
          <w:rStyle w:val="libAieChar"/>
          <w:rtl/>
        </w:rPr>
        <w:t>وَأَصْلَحُوا</w:t>
      </w:r>
      <w:r w:rsidRPr="007C1168">
        <w:rPr>
          <w:rStyle w:val="libAlaemChar"/>
          <w:rtl/>
        </w:rPr>
        <w:t>)</w:t>
      </w:r>
      <w:r w:rsidRPr="006E74AA">
        <w:rPr>
          <w:rtl/>
        </w:rPr>
        <w:t xml:space="preserve"> ما أفسدوا. ويجوز أن لا يقدّر له مفعول</w:t>
      </w:r>
      <w:r>
        <w:rPr>
          <w:rtl/>
        </w:rPr>
        <w:t xml:space="preserve">، </w:t>
      </w:r>
      <w:r w:rsidRPr="006E74AA">
        <w:rPr>
          <w:rtl/>
        </w:rPr>
        <w:t>بمعنى</w:t>
      </w:r>
      <w:r>
        <w:rPr>
          <w:rtl/>
        </w:rPr>
        <w:t xml:space="preserve">: </w:t>
      </w:r>
      <w:r w:rsidRPr="006E74AA">
        <w:rPr>
          <w:rtl/>
        </w:rPr>
        <w:t xml:space="preserve">ودخلوا في الصلاح </w:t>
      </w:r>
      <w:r w:rsidRPr="007C1168">
        <w:rPr>
          <w:rStyle w:val="libAlaemChar"/>
          <w:rtl/>
        </w:rPr>
        <w:t>(</w:t>
      </w:r>
      <w:r w:rsidRPr="00FA258F">
        <w:rPr>
          <w:rStyle w:val="libAieChar"/>
          <w:rtl/>
        </w:rPr>
        <w:t>فَإِنَّ اللهَ غَفُورٌ</w:t>
      </w:r>
      <w:r w:rsidRPr="007C1168">
        <w:rPr>
          <w:rStyle w:val="libAlaemChar"/>
          <w:rtl/>
        </w:rPr>
        <w:t>)</w:t>
      </w:r>
      <w:r w:rsidRPr="006E74AA">
        <w:rPr>
          <w:rtl/>
        </w:rPr>
        <w:t xml:space="preserve"> يقبل توبته </w:t>
      </w:r>
      <w:r w:rsidRPr="007C1168">
        <w:rPr>
          <w:rStyle w:val="libAlaemChar"/>
          <w:rtl/>
        </w:rPr>
        <w:t>(</w:t>
      </w:r>
      <w:r w:rsidRPr="00FA258F">
        <w:rPr>
          <w:rStyle w:val="libAieChar"/>
          <w:rtl/>
        </w:rPr>
        <w:t>رَحِيمٌ</w:t>
      </w:r>
      <w:r w:rsidRPr="007C1168">
        <w:rPr>
          <w:rStyle w:val="libAlaemChar"/>
          <w:rtl/>
        </w:rPr>
        <w:t>)</w:t>
      </w:r>
      <w:r w:rsidRPr="006E74AA">
        <w:rPr>
          <w:rtl/>
        </w:rPr>
        <w:t xml:space="preserve"> يتفضّل عليه.</w:t>
      </w:r>
    </w:p>
    <w:p w14:paraId="740BAA1C" w14:textId="77777777" w:rsidR="009A532F" w:rsidRPr="006E74AA" w:rsidRDefault="009A532F" w:rsidP="005B1C0D">
      <w:pPr>
        <w:pStyle w:val="libNormal"/>
        <w:rPr>
          <w:rtl/>
        </w:rPr>
      </w:pPr>
      <w:r w:rsidRPr="006E74AA">
        <w:rPr>
          <w:rtl/>
        </w:rPr>
        <w:t>قيل</w:t>
      </w:r>
      <w:r>
        <w:rPr>
          <w:rtl/>
        </w:rPr>
        <w:t xml:space="preserve">: </w:t>
      </w:r>
      <w:r w:rsidRPr="006E74AA">
        <w:rPr>
          <w:rtl/>
        </w:rPr>
        <w:t>إنّها نزلت في الحارث بن سويد بن الصامت</w:t>
      </w:r>
      <w:r>
        <w:rPr>
          <w:rtl/>
        </w:rPr>
        <w:t xml:space="preserve">، </w:t>
      </w:r>
      <w:r w:rsidRPr="006E74AA">
        <w:rPr>
          <w:rtl/>
        </w:rPr>
        <w:t>وكان قتل المحذر بن زياد البلوي غدرا</w:t>
      </w:r>
      <w:r>
        <w:rPr>
          <w:rtl/>
        </w:rPr>
        <w:t xml:space="preserve">، </w:t>
      </w:r>
      <w:r w:rsidRPr="006E74AA">
        <w:rPr>
          <w:rtl/>
        </w:rPr>
        <w:t>وهرب وارتدّ عن الإسلام</w:t>
      </w:r>
      <w:r>
        <w:rPr>
          <w:rtl/>
        </w:rPr>
        <w:t xml:space="preserve">، </w:t>
      </w:r>
      <w:r w:rsidRPr="006E74AA">
        <w:rPr>
          <w:rtl/>
        </w:rPr>
        <w:t>ولحق بمكّة</w:t>
      </w:r>
      <w:r>
        <w:rPr>
          <w:rtl/>
        </w:rPr>
        <w:t xml:space="preserve">، </w:t>
      </w:r>
      <w:r w:rsidRPr="006E74AA">
        <w:rPr>
          <w:rtl/>
        </w:rPr>
        <w:t>ثمّ حين ندم على ردّته</w:t>
      </w:r>
      <w:r>
        <w:rPr>
          <w:rtl/>
        </w:rPr>
        <w:t xml:space="preserve">، </w:t>
      </w:r>
      <w:r w:rsidRPr="006E74AA">
        <w:rPr>
          <w:rtl/>
        </w:rPr>
        <w:t>فأرسل إلى قومه أن يسألوا هل لي من توبة</w:t>
      </w:r>
      <w:r>
        <w:rPr>
          <w:rtl/>
        </w:rPr>
        <w:t>؟</w:t>
      </w:r>
      <w:r w:rsidRPr="006E74AA">
        <w:rPr>
          <w:rtl/>
        </w:rPr>
        <w:t xml:space="preserve"> فأرسل إليه أخوه الجلاس بهذه الآية</w:t>
      </w:r>
      <w:r>
        <w:rPr>
          <w:rtl/>
        </w:rPr>
        <w:t xml:space="preserve">، </w:t>
      </w:r>
      <w:r w:rsidRPr="006E74AA">
        <w:rPr>
          <w:rtl/>
        </w:rPr>
        <w:t>فرجع إلى المدينة فتاب.</w:t>
      </w:r>
    </w:p>
    <w:p w14:paraId="7E89E35D" w14:textId="77777777" w:rsidR="009A532F" w:rsidRPr="006E74AA" w:rsidRDefault="009A532F" w:rsidP="005B1C0D">
      <w:pPr>
        <w:pStyle w:val="libNormal"/>
        <w:rPr>
          <w:rtl/>
        </w:rPr>
      </w:pPr>
      <w:r>
        <w:rPr>
          <w:rtl/>
        </w:rPr>
        <w:t>و</w:t>
      </w:r>
      <w:r w:rsidRPr="006E74AA">
        <w:rPr>
          <w:rtl/>
        </w:rPr>
        <w:t>قيل</w:t>
      </w:r>
      <w:r>
        <w:rPr>
          <w:rtl/>
        </w:rPr>
        <w:t xml:space="preserve">: </w:t>
      </w:r>
      <w:r w:rsidRPr="006E74AA">
        <w:rPr>
          <w:rtl/>
        </w:rPr>
        <w:t xml:space="preserve">نزلت في أهل الكتاب الّذين كانوا يؤمنون بالنبيّ </w:t>
      </w:r>
      <w:r w:rsidRPr="007C1168">
        <w:rPr>
          <w:rStyle w:val="libAlaemChar"/>
          <w:rtl/>
        </w:rPr>
        <w:t>صلى‌الله‌عليه‌وآله‌وسلم</w:t>
      </w:r>
      <w:r w:rsidRPr="006E74AA">
        <w:rPr>
          <w:rtl/>
        </w:rPr>
        <w:t xml:space="preserve"> قبل مبعثه</w:t>
      </w:r>
      <w:r>
        <w:rPr>
          <w:rtl/>
        </w:rPr>
        <w:t xml:space="preserve">، </w:t>
      </w:r>
      <w:r w:rsidRPr="006E74AA">
        <w:rPr>
          <w:rtl/>
        </w:rPr>
        <w:t xml:space="preserve">ثمّ كفروا بعد البعثة حسدا وبغيا. والقول الأوّل مرويّ عن أبي عبد الله </w:t>
      </w:r>
      <w:r w:rsidRPr="007C1168">
        <w:rPr>
          <w:rStyle w:val="libAlaemChar"/>
          <w:rtl/>
        </w:rPr>
        <w:t>عليه‌السلام</w:t>
      </w:r>
      <w:r w:rsidRPr="006E74AA">
        <w:rPr>
          <w:rtl/>
        </w:rPr>
        <w:t>.</w:t>
      </w:r>
    </w:p>
    <w:p w14:paraId="0AE455E8"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الَّذِينَ كَفَرُوا بَعْدَ إِيمانِهِمْ ثُمَّ ازْدادُوا كُفْراً لَنْ تُقْبَلَ تَوْبَتُهُمْ وَأُولئِكَ هُمُ الضَّالُّونَ (90) إِنَّ الَّذِينَ كَفَرُوا وَماتُوا وَهُمْ كُفَّارٌ فَلَنْ يُقْبَلَ مِنْ أَحَدِهِمْ مِلْءُ الْأَرْضِ ذَهَباً وَلَوِ افْتَدى بِهِ أُولئِكَ لَهُمْ عَذابٌ أَلِيمٌ وَما لَهُمْ مِنْ ناصِرِينَ (91) لَنْ تَنالُوا الْبِرَّ حَتَّى تُنْفِقُوا مِمَّا تُحِبُّونَ وَما تُنْفِقُوا مِنْ شَيْءٍ فَإِنَّ اللهَ بِهِ عَلِيمٌ (92)</w:t>
      </w:r>
      <w:r w:rsidRPr="007C1168">
        <w:rPr>
          <w:rStyle w:val="libAlaemChar"/>
          <w:rtl/>
        </w:rPr>
        <w:t>)</w:t>
      </w:r>
    </w:p>
    <w:p w14:paraId="74C06724" w14:textId="77777777" w:rsidR="009A532F" w:rsidRPr="006E74AA" w:rsidRDefault="009A532F" w:rsidP="005B1C0D">
      <w:pPr>
        <w:pStyle w:val="libNormal"/>
        <w:rPr>
          <w:rtl/>
        </w:rPr>
      </w:pPr>
      <w:r w:rsidRPr="006E74AA">
        <w:rPr>
          <w:rtl/>
        </w:rPr>
        <w:t>ول</w:t>
      </w:r>
      <w:r>
        <w:rPr>
          <w:rFonts w:hint="cs"/>
          <w:rtl/>
        </w:rPr>
        <w:t>ـ</w:t>
      </w:r>
      <w:r w:rsidRPr="006E74AA">
        <w:rPr>
          <w:rtl/>
        </w:rPr>
        <w:t>مّا تقدّم ذكر التوبة المقبولة عقّبه سبحانه بما لا يقبل منها</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كَفَرُوا بَعْدَ إِيمانِهِمْ ثُمَّ ازْدادُوا كُفْراً</w:t>
      </w:r>
      <w:r w:rsidRPr="007C1168">
        <w:rPr>
          <w:rStyle w:val="libAlaemChar"/>
          <w:rtl/>
        </w:rPr>
        <w:t>)</w:t>
      </w:r>
      <w:r w:rsidRPr="006E74AA">
        <w:rPr>
          <w:rtl/>
        </w:rPr>
        <w:t xml:space="preserve"> كاليهود كفروا بعيسى والإنجيل بعد الإيمان بموسى </w:t>
      </w:r>
      <w:r w:rsidRPr="007C1168">
        <w:rPr>
          <w:rStyle w:val="libAlaemChar"/>
          <w:rtl/>
        </w:rPr>
        <w:t>عليه‌السلام</w:t>
      </w:r>
      <w:r w:rsidRPr="006E74AA">
        <w:rPr>
          <w:rtl/>
        </w:rPr>
        <w:t xml:space="preserve"> والتوراة</w:t>
      </w:r>
      <w:r>
        <w:rPr>
          <w:rtl/>
        </w:rPr>
        <w:t xml:space="preserve">، </w:t>
      </w:r>
      <w:r w:rsidRPr="006E74AA">
        <w:rPr>
          <w:rtl/>
        </w:rPr>
        <w:t xml:space="preserve">ثمّ ازدادوا كفرا بمحمّد </w:t>
      </w:r>
      <w:r w:rsidRPr="007C1168">
        <w:rPr>
          <w:rStyle w:val="libAlaemChar"/>
          <w:rtl/>
        </w:rPr>
        <w:t>صلى‌الله‌عليه‌وآله‌وسلم</w:t>
      </w:r>
      <w:r w:rsidRPr="006E74AA">
        <w:rPr>
          <w:rtl/>
        </w:rPr>
        <w:t xml:space="preserve"> والقرآن. أو كفروا بمحمد بعد ما آمنوا به قبل مبعثه</w:t>
      </w:r>
      <w:r>
        <w:rPr>
          <w:rtl/>
        </w:rPr>
        <w:t xml:space="preserve">، </w:t>
      </w:r>
      <w:r w:rsidRPr="006E74AA">
        <w:rPr>
          <w:rtl/>
        </w:rPr>
        <w:t>ثمّ ازدادوا كفرا بالإصرار والعناد والطعن فيه</w:t>
      </w:r>
      <w:r>
        <w:rPr>
          <w:rtl/>
        </w:rPr>
        <w:t xml:space="preserve">، </w:t>
      </w:r>
      <w:r w:rsidRPr="006E74AA">
        <w:rPr>
          <w:rtl/>
        </w:rPr>
        <w:t>والصدّ عن الإيمان</w:t>
      </w:r>
      <w:r>
        <w:rPr>
          <w:rtl/>
        </w:rPr>
        <w:t xml:space="preserve">، </w:t>
      </w:r>
      <w:r w:rsidRPr="006E74AA">
        <w:rPr>
          <w:rtl/>
        </w:rPr>
        <w:t>ونقض الميثاق. أو كقوم ارتدّوا ولحقوا بمكّة</w:t>
      </w:r>
      <w:r>
        <w:rPr>
          <w:rtl/>
        </w:rPr>
        <w:t xml:space="preserve">، </w:t>
      </w:r>
      <w:r w:rsidRPr="006E74AA">
        <w:rPr>
          <w:rtl/>
        </w:rPr>
        <w:t>ثمّ ازدادوا كفرا بقولهم</w:t>
      </w:r>
      <w:r>
        <w:rPr>
          <w:rtl/>
        </w:rPr>
        <w:t xml:space="preserve">: </w:t>
      </w:r>
      <w:r w:rsidRPr="006E74AA">
        <w:rPr>
          <w:rtl/>
        </w:rPr>
        <w:t>نتربّص بمحمد ريب المنون</w:t>
      </w:r>
      <w:r>
        <w:rPr>
          <w:rtl/>
        </w:rPr>
        <w:t xml:space="preserve">، </w:t>
      </w:r>
      <w:r w:rsidRPr="006E74AA">
        <w:rPr>
          <w:rtl/>
        </w:rPr>
        <w:t xml:space="preserve">أو نرجع إليه وننافقه بإظهار التوبة. </w:t>
      </w:r>
      <w:r w:rsidRPr="007C1168">
        <w:rPr>
          <w:rStyle w:val="libAlaemChar"/>
          <w:rtl/>
        </w:rPr>
        <w:t>(</w:t>
      </w:r>
      <w:r w:rsidRPr="00FA258F">
        <w:rPr>
          <w:rStyle w:val="libAieChar"/>
          <w:rtl/>
        </w:rPr>
        <w:t>لَنْ تُقْبَلَ تَوْبَتُهُمْ</w:t>
      </w:r>
      <w:r w:rsidRPr="007C1168">
        <w:rPr>
          <w:rStyle w:val="libAlaemChar"/>
          <w:rtl/>
        </w:rPr>
        <w:t>)</w:t>
      </w:r>
      <w:r w:rsidRPr="006E74AA">
        <w:rPr>
          <w:rtl/>
        </w:rPr>
        <w:t xml:space="preserve"> لأنّها لم تقع على وجه الإخلاص. ويدلّ عليه قوله</w:t>
      </w:r>
      <w:r>
        <w:rPr>
          <w:rtl/>
        </w:rPr>
        <w:t xml:space="preserve">: </w:t>
      </w:r>
      <w:r w:rsidRPr="007C1168">
        <w:rPr>
          <w:rStyle w:val="libAlaemChar"/>
          <w:rtl/>
        </w:rPr>
        <w:t>(</w:t>
      </w:r>
      <w:r w:rsidRPr="00FA258F">
        <w:rPr>
          <w:rStyle w:val="libAieChar"/>
          <w:rtl/>
        </w:rPr>
        <w:t>وَأُولئِكَ هُمُ الضَّالُّونَ</w:t>
      </w:r>
      <w:r w:rsidRPr="007C1168">
        <w:rPr>
          <w:rStyle w:val="libAlaemChar"/>
          <w:rtl/>
        </w:rPr>
        <w:t>)</w:t>
      </w:r>
      <w:r w:rsidRPr="006E74AA">
        <w:rPr>
          <w:rtl/>
        </w:rPr>
        <w:t xml:space="preserve"> عن الحقّ</w:t>
      </w:r>
      <w:r>
        <w:rPr>
          <w:rtl/>
        </w:rPr>
        <w:t xml:space="preserve">، </w:t>
      </w:r>
      <w:r w:rsidRPr="006E74AA">
        <w:rPr>
          <w:rtl/>
        </w:rPr>
        <w:t>الثابتون على الضلال.</w:t>
      </w:r>
    </w:p>
    <w:p w14:paraId="1441C352" w14:textId="77777777" w:rsidR="009A532F" w:rsidRPr="006E74AA" w:rsidRDefault="009A532F" w:rsidP="005B1C0D">
      <w:pPr>
        <w:pStyle w:val="libNormal"/>
        <w:rPr>
          <w:rtl/>
        </w:rPr>
      </w:pPr>
      <w:r w:rsidRPr="006E74AA">
        <w:rPr>
          <w:rtl/>
        </w:rPr>
        <w:t>وقيل</w:t>
      </w:r>
      <w:r>
        <w:rPr>
          <w:rtl/>
        </w:rPr>
        <w:t xml:space="preserve">: </w:t>
      </w:r>
      <w:r w:rsidRPr="006E74AA">
        <w:rPr>
          <w:rtl/>
        </w:rPr>
        <w:t>لن تقبل توبتهم عند رؤية اليأس. والمعنى</w:t>
      </w:r>
      <w:r>
        <w:rPr>
          <w:rtl/>
        </w:rPr>
        <w:t xml:space="preserve">: </w:t>
      </w:r>
      <w:r w:rsidRPr="006E74AA">
        <w:rPr>
          <w:rtl/>
        </w:rPr>
        <w:t>أنّهم لا يتوبون إلّا عند معاينة الموت</w:t>
      </w:r>
      <w:r>
        <w:rPr>
          <w:rtl/>
        </w:rPr>
        <w:t xml:space="preserve">، </w:t>
      </w:r>
      <w:r w:rsidRPr="006E74AA">
        <w:rPr>
          <w:rtl/>
        </w:rPr>
        <w:t>أو لا يتوبون إلّا نفاقا</w:t>
      </w:r>
      <w:r>
        <w:rPr>
          <w:rtl/>
        </w:rPr>
        <w:t xml:space="preserve">، </w:t>
      </w:r>
      <w:r w:rsidRPr="006E74AA">
        <w:rPr>
          <w:rtl/>
        </w:rPr>
        <w:t>لا لارتدادهم وزيادة كفرهم</w:t>
      </w:r>
      <w:r>
        <w:rPr>
          <w:rtl/>
        </w:rPr>
        <w:t xml:space="preserve">، </w:t>
      </w:r>
      <w:r w:rsidRPr="006E74AA">
        <w:rPr>
          <w:rtl/>
        </w:rPr>
        <w:t>ولذلك لم تدخل الفاء فيه</w:t>
      </w:r>
      <w:r>
        <w:rPr>
          <w:rtl/>
        </w:rPr>
        <w:t xml:space="preserve">، </w:t>
      </w:r>
      <w:r w:rsidRPr="006E74AA">
        <w:rPr>
          <w:rtl/>
        </w:rPr>
        <w:t>لأنّ الكفر والزيادة لا يكون سبب عدم قبول التوبة</w:t>
      </w:r>
      <w:r>
        <w:rPr>
          <w:rtl/>
        </w:rPr>
        <w:t xml:space="preserve">، </w:t>
      </w:r>
      <w:r w:rsidRPr="006E74AA">
        <w:rPr>
          <w:rtl/>
        </w:rPr>
        <w:t>بل عدم التوبة.</w:t>
      </w:r>
    </w:p>
    <w:p w14:paraId="39EEE25A" w14:textId="77777777" w:rsidR="009A532F" w:rsidRPr="006E74AA" w:rsidRDefault="009A532F" w:rsidP="005B1C0D">
      <w:pPr>
        <w:pStyle w:val="libNormal"/>
        <w:rPr>
          <w:rtl/>
        </w:rPr>
      </w:pPr>
      <w:r w:rsidRPr="007C1168">
        <w:rPr>
          <w:rStyle w:val="libAlaemChar"/>
          <w:rtl/>
        </w:rPr>
        <w:t>(</w:t>
      </w:r>
      <w:r w:rsidRPr="00FA258F">
        <w:rPr>
          <w:rStyle w:val="libAieChar"/>
          <w:rtl/>
        </w:rPr>
        <w:t>إِنَّ الَّذِينَ كَفَرُوا وَماتُوا وَهُمْ كُفَّارٌ فَلَنْ يُقْبَلَ مِنْ أَحَدِهِمْ مِلْءُ الْأَرْضِ ذَهَباً</w:t>
      </w:r>
      <w:r w:rsidRPr="007C1168">
        <w:rPr>
          <w:rStyle w:val="libAlaemChar"/>
          <w:rtl/>
        </w:rPr>
        <w:t>)</w:t>
      </w:r>
      <w:r w:rsidRPr="008A3FFE">
        <w:rPr>
          <w:rtl/>
        </w:rPr>
        <w:t xml:space="preserve"> </w:t>
      </w:r>
      <w:r w:rsidRPr="006E74AA">
        <w:rPr>
          <w:rtl/>
        </w:rPr>
        <w:t>ل</w:t>
      </w:r>
      <w:r>
        <w:rPr>
          <w:rFonts w:hint="cs"/>
          <w:rtl/>
        </w:rPr>
        <w:t>ـ</w:t>
      </w:r>
      <w:r w:rsidRPr="006E74AA">
        <w:rPr>
          <w:rtl/>
        </w:rPr>
        <w:t>مّا كان الموت على الكفر سببا لامتناع قبول الفدية أدخل الفاء هنا للإشعار به. وملء</w:t>
      </w:r>
    </w:p>
    <w:p w14:paraId="1C6E6E10" w14:textId="77777777" w:rsidR="009A532F" w:rsidRPr="006E74AA" w:rsidRDefault="009A532F" w:rsidP="00FA258F">
      <w:pPr>
        <w:pStyle w:val="libNormal0"/>
        <w:rPr>
          <w:rtl/>
        </w:rPr>
      </w:pPr>
      <w:r>
        <w:rPr>
          <w:rtl/>
        </w:rPr>
        <w:br w:type="page"/>
      </w:r>
      <w:r w:rsidRPr="006E74AA">
        <w:rPr>
          <w:rtl/>
        </w:rPr>
        <w:t xml:space="preserve">الشيء ما يملؤه. </w:t>
      </w:r>
      <w:r>
        <w:rPr>
          <w:rtl/>
        </w:rPr>
        <w:t>و «</w:t>
      </w:r>
      <w:r w:rsidRPr="006E74AA">
        <w:rPr>
          <w:rtl/>
        </w:rPr>
        <w:t xml:space="preserve">ذهبا» نصب على التمييز. </w:t>
      </w:r>
      <w:r w:rsidRPr="007C1168">
        <w:rPr>
          <w:rStyle w:val="libAlaemChar"/>
          <w:rtl/>
        </w:rPr>
        <w:t>(</w:t>
      </w:r>
      <w:r w:rsidRPr="00FA258F">
        <w:rPr>
          <w:rStyle w:val="libAieChar"/>
          <w:rtl/>
        </w:rPr>
        <w:t>وَلَوِ افْتَدى بِهِ</w:t>
      </w:r>
      <w:r w:rsidRPr="007C1168">
        <w:rPr>
          <w:rStyle w:val="libAlaemChar"/>
          <w:rtl/>
        </w:rPr>
        <w:t>)</w:t>
      </w:r>
      <w:r w:rsidRPr="006E74AA">
        <w:rPr>
          <w:rtl/>
        </w:rPr>
        <w:t xml:space="preserve"> محمول على المعنى</w:t>
      </w:r>
      <w:r>
        <w:rPr>
          <w:rtl/>
        </w:rPr>
        <w:t xml:space="preserve">، </w:t>
      </w:r>
      <w:r w:rsidRPr="006E74AA">
        <w:rPr>
          <w:rtl/>
        </w:rPr>
        <w:t>كأنّه قيل</w:t>
      </w:r>
      <w:r>
        <w:rPr>
          <w:rtl/>
        </w:rPr>
        <w:t xml:space="preserve">: </w:t>
      </w:r>
      <w:r w:rsidRPr="006E74AA">
        <w:rPr>
          <w:rtl/>
        </w:rPr>
        <w:t>فلن يقبل من أحدهم فدية ولو افتدى بملء الأرض ذهبا. أو معطوف على مضمر تقديره</w:t>
      </w:r>
      <w:r>
        <w:rPr>
          <w:rtl/>
        </w:rPr>
        <w:t xml:space="preserve">: </w:t>
      </w:r>
      <w:r w:rsidRPr="006E74AA">
        <w:rPr>
          <w:rtl/>
        </w:rPr>
        <w:t>فلن يقبل من أحدهم ملء الأرض ذهبا لو تقرّب به في الدنيا</w:t>
      </w:r>
      <w:r>
        <w:rPr>
          <w:rtl/>
        </w:rPr>
        <w:t xml:space="preserve">، </w:t>
      </w:r>
      <w:r w:rsidRPr="006E74AA">
        <w:rPr>
          <w:rtl/>
        </w:rPr>
        <w:t>ولو افتدى به من العذاب في الآخرة. أو المراد</w:t>
      </w:r>
      <w:r>
        <w:rPr>
          <w:rtl/>
        </w:rPr>
        <w:t xml:space="preserve">: </w:t>
      </w:r>
      <w:r w:rsidRPr="006E74AA">
        <w:rPr>
          <w:rtl/>
        </w:rPr>
        <w:t>ولو افتدى بمثله. والمثل يحذف كثيرا في كلامهم</w:t>
      </w:r>
      <w:r>
        <w:rPr>
          <w:rtl/>
        </w:rPr>
        <w:t xml:space="preserve">، </w:t>
      </w:r>
      <w:r w:rsidRPr="006E74AA">
        <w:rPr>
          <w:rtl/>
        </w:rPr>
        <w:t>قالوا</w:t>
      </w:r>
      <w:r>
        <w:rPr>
          <w:rtl/>
        </w:rPr>
        <w:t xml:space="preserve">: </w:t>
      </w:r>
      <w:r w:rsidRPr="006E74AA">
        <w:rPr>
          <w:rtl/>
        </w:rPr>
        <w:t>ضربته ضرب زيد</w:t>
      </w:r>
      <w:r>
        <w:rPr>
          <w:rtl/>
        </w:rPr>
        <w:t xml:space="preserve">، </w:t>
      </w:r>
      <w:r w:rsidRPr="006E74AA">
        <w:rPr>
          <w:rtl/>
        </w:rPr>
        <w:t>أي</w:t>
      </w:r>
      <w:r>
        <w:rPr>
          <w:rtl/>
        </w:rPr>
        <w:t xml:space="preserve">: </w:t>
      </w:r>
      <w:r w:rsidRPr="006E74AA">
        <w:rPr>
          <w:rtl/>
        </w:rPr>
        <w:t>مثل ضربه</w:t>
      </w:r>
      <w:r>
        <w:rPr>
          <w:rtl/>
        </w:rPr>
        <w:t xml:space="preserve">، </w:t>
      </w:r>
      <w:r w:rsidRPr="006E74AA">
        <w:rPr>
          <w:rtl/>
        </w:rPr>
        <w:t>وقضيّة ولا أبا حسن لها</w:t>
      </w:r>
      <w:r>
        <w:rPr>
          <w:rtl/>
        </w:rPr>
        <w:t xml:space="preserve">، </w:t>
      </w:r>
      <w:r w:rsidRPr="006E74AA">
        <w:rPr>
          <w:rtl/>
        </w:rPr>
        <w:t>أي</w:t>
      </w:r>
      <w:r>
        <w:rPr>
          <w:rtl/>
        </w:rPr>
        <w:t xml:space="preserve">: </w:t>
      </w:r>
      <w:r w:rsidRPr="006E74AA">
        <w:rPr>
          <w:rtl/>
        </w:rPr>
        <w:t>لا مثل أبي حسن</w:t>
      </w:r>
      <w:r>
        <w:rPr>
          <w:rtl/>
        </w:rPr>
        <w:t xml:space="preserve">، </w:t>
      </w:r>
      <w:r w:rsidRPr="006E74AA">
        <w:rPr>
          <w:rtl/>
        </w:rPr>
        <w:t>كما أنّه يراد في نحو قولهم</w:t>
      </w:r>
      <w:r>
        <w:rPr>
          <w:rtl/>
        </w:rPr>
        <w:t xml:space="preserve">: </w:t>
      </w:r>
      <w:r w:rsidRPr="006E74AA">
        <w:rPr>
          <w:rtl/>
        </w:rPr>
        <w:t>مثلك لا يفعل كذا</w:t>
      </w:r>
      <w:r>
        <w:rPr>
          <w:rtl/>
        </w:rPr>
        <w:t xml:space="preserve">، </w:t>
      </w:r>
      <w:r w:rsidRPr="006E74AA">
        <w:rPr>
          <w:rtl/>
        </w:rPr>
        <w:t>أي</w:t>
      </w:r>
      <w:r>
        <w:rPr>
          <w:rtl/>
        </w:rPr>
        <w:t xml:space="preserve">: </w:t>
      </w:r>
      <w:r w:rsidRPr="006E74AA">
        <w:rPr>
          <w:rtl/>
        </w:rPr>
        <w:t>أنت لا تفعل.</w:t>
      </w:r>
    </w:p>
    <w:p w14:paraId="53812DB5" w14:textId="77777777" w:rsidR="009A532F" w:rsidRPr="006E74AA" w:rsidRDefault="009A532F" w:rsidP="005B1C0D">
      <w:pPr>
        <w:pStyle w:val="libNormal"/>
        <w:rPr>
          <w:rtl/>
        </w:rPr>
      </w:pPr>
      <w:r w:rsidRPr="007C1168">
        <w:rPr>
          <w:rStyle w:val="libAlaemChar"/>
          <w:rtl/>
        </w:rPr>
        <w:t>(</w:t>
      </w:r>
      <w:r w:rsidRPr="00FA258F">
        <w:rPr>
          <w:rStyle w:val="libAieChar"/>
          <w:rtl/>
        </w:rPr>
        <w:t>أُولئِكَ لَهُمْ عَذابٌ أَلِيمٌ</w:t>
      </w:r>
      <w:r w:rsidRPr="007C1168">
        <w:rPr>
          <w:rStyle w:val="libAlaemChar"/>
          <w:rtl/>
        </w:rPr>
        <w:t>)</w:t>
      </w:r>
      <w:r w:rsidRPr="006E74AA">
        <w:rPr>
          <w:rtl/>
        </w:rPr>
        <w:t xml:space="preserve"> مبالغة في التحذير وإقناط كلّي</w:t>
      </w:r>
      <w:r>
        <w:rPr>
          <w:rtl/>
        </w:rPr>
        <w:t xml:space="preserve">، </w:t>
      </w:r>
      <w:r w:rsidRPr="006E74AA">
        <w:rPr>
          <w:rtl/>
        </w:rPr>
        <w:t xml:space="preserve">لأنّ من لا يقبل منه الفداء ربما يعفى عنه تكرّما </w:t>
      </w:r>
      <w:r w:rsidRPr="007C1168">
        <w:rPr>
          <w:rStyle w:val="libAlaemChar"/>
          <w:rtl/>
        </w:rPr>
        <w:t>(</w:t>
      </w:r>
      <w:r w:rsidRPr="00FA258F">
        <w:rPr>
          <w:rStyle w:val="libAieChar"/>
          <w:rtl/>
        </w:rPr>
        <w:t>وَما لَهُمْ مِنْ ناصِرِينَ</w:t>
      </w:r>
      <w:r w:rsidRPr="007C1168">
        <w:rPr>
          <w:rStyle w:val="libAlaemChar"/>
          <w:rtl/>
        </w:rPr>
        <w:t>)</w:t>
      </w:r>
      <w:r w:rsidRPr="006E74AA">
        <w:rPr>
          <w:rtl/>
        </w:rPr>
        <w:t xml:space="preserve"> في دفع العذاب. </w:t>
      </w:r>
      <w:r>
        <w:rPr>
          <w:rtl/>
        </w:rPr>
        <w:t>و «</w:t>
      </w:r>
      <w:r w:rsidRPr="006E74AA">
        <w:rPr>
          <w:rtl/>
        </w:rPr>
        <w:t>من» مزيدة للاستغراق.</w:t>
      </w:r>
    </w:p>
    <w:p w14:paraId="1DC3670D" w14:textId="77777777" w:rsidR="009A532F" w:rsidRPr="006E74AA" w:rsidRDefault="009A532F" w:rsidP="005B1C0D">
      <w:pPr>
        <w:pStyle w:val="libNormal"/>
        <w:rPr>
          <w:rtl/>
        </w:rPr>
      </w:pPr>
      <w:r w:rsidRPr="006E74AA">
        <w:rPr>
          <w:rtl/>
        </w:rPr>
        <w:t xml:space="preserve">ولمّا ذكر في هذه الآية </w:t>
      </w:r>
      <w:r w:rsidRPr="007C1168">
        <w:rPr>
          <w:rStyle w:val="libAlaemChar"/>
          <w:rtl/>
        </w:rPr>
        <w:t>(</w:t>
      </w:r>
      <w:r w:rsidRPr="00FA258F">
        <w:rPr>
          <w:rStyle w:val="libAieChar"/>
          <w:rtl/>
        </w:rPr>
        <w:t>فَلَنْ يُقْبَلَ مِنْ أَحَدِهِمْ مِلْءُ الْأَرْضِ ذَهَباً</w:t>
      </w:r>
      <w:r w:rsidRPr="007C1168">
        <w:rPr>
          <w:rStyle w:val="libAlaemChar"/>
          <w:rtl/>
        </w:rPr>
        <w:t>)</w:t>
      </w:r>
      <w:r w:rsidRPr="006E74AA">
        <w:rPr>
          <w:rtl/>
        </w:rPr>
        <w:t xml:space="preserve"> وصل ذلك بقوله</w:t>
      </w:r>
      <w:r>
        <w:rPr>
          <w:rtl/>
        </w:rPr>
        <w:t xml:space="preserve">: </w:t>
      </w:r>
      <w:r w:rsidRPr="007C1168">
        <w:rPr>
          <w:rStyle w:val="libAlaemChar"/>
          <w:rtl/>
        </w:rPr>
        <w:t>(</w:t>
      </w:r>
      <w:r w:rsidRPr="00FA258F">
        <w:rPr>
          <w:rStyle w:val="libAieChar"/>
          <w:rtl/>
        </w:rPr>
        <w:t>لَنْ تَنالُوا الْبِرَّ حَتَّى تُنْفِقُوا مِمَّا تُحِبُّونَ</w:t>
      </w:r>
      <w:r w:rsidRPr="007C1168">
        <w:rPr>
          <w:rStyle w:val="libAlaemChar"/>
          <w:rtl/>
        </w:rPr>
        <w:t>)</w:t>
      </w:r>
      <w:r w:rsidRPr="006E74AA">
        <w:rPr>
          <w:rtl/>
        </w:rPr>
        <w:t xml:space="preserve"> لئلّا يؤدّي امتناع غناء الفدية إلى الفتور في الصدقة</w:t>
      </w:r>
      <w:r>
        <w:rPr>
          <w:rtl/>
        </w:rPr>
        <w:t xml:space="preserve">، </w:t>
      </w:r>
      <w:r w:rsidRPr="006E74AA">
        <w:rPr>
          <w:rtl/>
        </w:rPr>
        <w:t>وما جرى مجراها من وجوه الطاعة.</w:t>
      </w:r>
    </w:p>
    <w:p w14:paraId="6C551F95" w14:textId="77777777" w:rsidR="009A532F" w:rsidRPr="006E74AA" w:rsidRDefault="009A532F" w:rsidP="005B1C0D">
      <w:pPr>
        <w:pStyle w:val="libNormal"/>
        <w:rPr>
          <w:rtl/>
        </w:rPr>
      </w:pPr>
      <w:r w:rsidRPr="006E74AA">
        <w:rPr>
          <w:rtl/>
        </w:rPr>
        <w:t>ومعنى الآية</w:t>
      </w:r>
      <w:r>
        <w:rPr>
          <w:rtl/>
        </w:rPr>
        <w:t xml:space="preserve">: </w:t>
      </w:r>
      <w:r w:rsidRPr="006E74AA">
        <w:rPr>
          <w:rtl/>
        </w:rPr>
        <w:t>لن تبلغوا حقيقة البرّ الذي هو كمال الخير. وقيل</w:t>
      </w:r>
      <w:r>
        <w:rPr>
          <w:rtl/>
        </w:rPr>
        <w:t xml:space="preserve">: </w:t>
      </w:r>
      <w:r w:rsidRPr="006E74AA">
        <w:rPr>
          <w:rtl/>
        </w:rPr>
        <w:t>لن تنالوا برّ الله</w:t>
      </w:r>
      <w:r>
        <w:rPr>
          <w:rtl/>
        </w:rPr>
        <w:t xml:space="preserve"> ـ </w:t>
      </w:r>
      <w:r w:rsidRPr="006E74AA">
        <w:rPr>
          <w:rtl/>
        </w:rPr>
        <w:t>وهو الثواب والرحمة والرضا</w:t>
      </w:r>
      <w:r>
        <w:rPr>
          <w:rtl/>
        </w:rPr>
        <w:t xml:space="preserve"> ـ </w:t>
      </w:r>
      <w:r w:rsidRPr="006E74AA">
        <w:rPr>
          <w:rtl/>
        </w:rPr>
        <w:t>حتى تنفقوا من أموالكم الّتي تحبّونها</w:t>
      </w:r>
      <w:r>
        <w:rPr>
          <w:rtl/>
        </w:rPr>
        <w:t xml:space="preserve">، </w:t>
      </w:r>
      <w:r w:rsidRPr="006E74AA">
        <w:rPr>
          <w:rtl/>
        </w:rPr>
        <w:t>كقوله</w:t>
      </w:r>
      <w:r>
        <w:rPr>
          <w:rtl/>
        </w:rPr>
        <w:t xml:space="preserve">: </w:t>
      </w:r>
      <w:r w:rsidRPr="007C1168">
        <w:rPr>
          <w:rStyle w:val="libAlaemChar"/>
          <w:rtl/>
        </w:rPr>
        <w:t>(</w:t>
      </w:r>
      <w:r w:rsidRPr="00FA258F">
        <w:rPr>
          <w:rStyle w:val="libAieChar"/>
          <w:rtl/>
        </w:rPr>
        <w:t>أَنْفِقُوا مِنْ طَيِّباتِ ما كَسَبْتُمْ ... وَلا تَيَمَّمُوا الْخَبِيثَ</w:t>
      </w:r>
      <w:r w:rsidRPr="007C1168">
        <w:rPr>
          <w:rStyle w:val="libAlaemChar"/>
          <w:rtl/>
        </w:rPr>
        <w:t>)</w:t>
      </w:r>
      <w:r w:rsidRPr="006E74AA">
        <w:rPr>
          <w:rtl/>
        </w:rPr>
        <w:t xml:space="preserve"> </w:t>
      </w:r>
      <w:r w:rsidRPr="00DD7B20">
        <w:rPr>
          <w:rStyle w:val="libFootnotenumChar"/>
          <w:rtl/>
        </w:rPr>
        <w:t>(1)</w:t>
      </w:r>
      <w:r w:rsidRPr="006E74AA">
        <w:rPr>
          <w:rtl/>
        </w:rPr>
        <w:t xml:space="preserve"> الآية</w:t>
      </w:r>
      <w:r>
        <w:rPr>
          <w:rtl/>
        </w:rPr>
        <w:t xml:space="preserve">، </w:t>
      </w:r>
      <w:r w:rsidRPr="006E74AA">
        <w:rPr>
          <w:rtl/>
        </w:rPr>
        <w:t>أو ممّا يعمّ الأموال وغيرها</w:t>
      </w:r>
      <w:r>
        <w:rPr>
          <w:rtl/>
        </w:rPr>
        <w:t xml:space="preserve">، </w:t>
      </w:r>
      <w:r w:rsidRPr="006E74AA">
        <w:rPr>
          <w:rtl/>
        </w:rPr>
        <w:t>كبذل الجاه في معاونة الناس</w:t>
      </w:r>
      <w:r>
        <w:rPr>
          <w:rtl/>
        </w:rPr>
        <w:t xml:space="preserve">، </w:t>
      </w:r>
      <w:r w:rsidRPr="006E74AA">
        <w:rPr>
          <w:rtl/>
        </w:rPr>
        <w:t>والبدن في طاعة الله</w:t>
      </w:r>
      <w:r>
        <w:rPr>
          <w:rtl/>
        </w:rPr>
        <w:t xml:space="preserve">، </w:t>
      </w:r>
      <w:r w:rsidRPr="006E74AA">
        <w:rPr>
          <w:rtl/>
        </w:rPr>
        <w:t>والمهجة في سبيله.</w:t>
      </w:r>
    </w:p>
    <w:p w14:paraId="18A98A5F" w14:textId="77777777" w:rsidR="009A532F" w:rsidRPr="006E74AA" w:rsidRDefault="009A532F" w:rsidP="005B1C0D">
      <w:pPr>
        <w:pStyle w:val="libNormal"/>
        <w:rPr>
          <w:rtl/>
        </w:rPr>
      </w:pPr>
      <w:r w:rsidRPr="006E74AA">
        <w:rPr>
          <w:rtl/>
        </w:rPr>
        <w:t>روي عن أبي الطفيل قال</w:t>
      </w:r>
      <w:r>
        <w:rPr>
          <w:rtl/>
        </w:rPr>
        <w:t xml:space="preserve">: </w:t>
      </w:r>
      <w:r w:rsidRPr="006E74AA">
        <w:rPr>
          <w:rtl/>
        </w:rPr>
        <w:t xml:space="preserve">«اشترى عليّ </w:t>
      </w:r>
      <w:r w:rsidRPr="007C1168">
        <w:rPr>
          <w:rStyle w:val="libAlaemChar"/>
          <w:rtl/>
        </w:rPr>
        <w:t>عليه‌السلام</w:t>
      </w:r>
      <w:r w:rsidRPr="006E74AA">
        <w:rPr>
          <w:rtl/>
        </w:rPr>
        <w:t xml:space="preserve"> ثوبا فأعجبه فتصدّق به وقال</w:t>
      </w:r>
      <w:r>
        <w:rPr>
          <w:rtl/>
        </w:rPr>
        <w:t xml:space="preserve">: </w:t>
      </w:r>
      <w:r w:rsidRPr="006E74AA">
        <w:rPr>
          <w:rtl/>
        </w:rPr>
        <w:t xml:space="preserve">سمعت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من آثر على نفسه آثره الله يوم القيامة بالجنّة</w:t>
      </w:r>
      <w:r>
        <w:rPr>
          <w:rtl/>
        </w:rPr>
        <w:t xml:space="preserve">، </w:t>
      </w:r>
      <w:r w:rsidRPr="006E74AA">
        <w:rPr>
          <w:rtl/>
        </w:rPr>
        <w:t>ومن أحبّ شيئا فجعله لله قال الله تعالى يوم القيامة</w:t>
      </w:r>
      <w:r>
        <w:rPr>
          <w:rtl/>
        </w:rPr>
        <w:t xml:space="preserve">: </w:t>
      </w:r>
      <w:r w:rsidRPr="006E74AA">
        <w:rPr>
          <w:rtl/>
        </w:rPr>
        <w:t>قد كان العباد يكافئون فيما بينهم بالمعروف</w:t>
      </w:r>
      <w:r>
        <w:rPr>
          <w:rtl/>
        </w:rPr>
        <w:t xml:space="preserve">، </w:t>
      </w:r>
      <w:r w:rsidRPr="006E74AA">
        <w:rPr>
          <w:rtl/>
        </w:rPr>
        <w:t>وأنا أكافئك اليوم بالجنّة»</w:t>
      </w:r>
      <w:r>
        <w:rPr>
          <w:rtl/>
        </w:rPr>
        <w:t>.</w:t>
      </w:r>
    </w:p>
    <w:p w14:paraId="3B2E2013" w14:textId="77777777" w:rsidR="009A532F" w:rsidRPr="006E74AA" w:rsidRDefault="009A532F" w:rsidP="00BC79B1">
      <w:pPr>
        <w:pStyle w:val="libLine"/>
        <w:rPr>
          <w:rtl/>
        </w:rPr>
      </w:pPr>
      <w:r w:rsidRPr="006E74AA">
        <w:rPr>
          <w:rtl/>
        </w:rPr>
        <w:t>__________________</w:t>
      </w:r>
    </w:p>
    <w:p w14:paraId="73915044"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267.</w:t>
      </w:r>
    </w:p>
    <w:p w14:paraId="28C138F7" w14:textId="77777777" w:rsidR="009A532F" w:rsidRPr="006E74AA" w:rsidRDefault="009A532F" w:rsidP="005B1C0D">
      <w:pPr>
        <w:pStyle w:val="libNormal"/>
        <w:rPr>
          <w:rtl/>
        </w:rPr>
      </w:pPr>
      <w:r>
        <w:rPr>
          <w:rtl/>
        </w:rPr>
        <w:br w:type="page"/>
        <w:t>و</w:t>
      </w:r>
      <w:r w:rsidRPr="006E74AA">
        <w:rPr>
          <w:rtl/>
        </w:rPr>
        <w:t>روي أنّها</w:t>
      </w:r>
      <w:r w:rsidRPr="008A3FFE">
        <w:rPr>
          <w:rtl/>
        </w:rPr>
        <w:t xml:space="preserve"> </w:t>
      </w:r>
      <w:r w:rsidRPr="006E74AA">
        <w:rPr>
          <w:rtl/>
        </w:rPr>
        <w:t>ل</w:t>
      </w:r>
      <w:r>
        <w:rPr>
          <w:rFonts w:hint="cs"/>
          <w:rtl/>
        </w:rPr>
        <w:t>ـ</w:t>
      </w:r>
      <w:r w:rsidRPr="006E74AA">
        <w:rPr>
          <w:rtl/>
        </w:rPr>
        <w:t>مّا نزلت جاء أبو طلحة</w:t>
      </w:r>
      <w:r>
        <w:rPr>
          <w:rtl/>
        </w:rPr>
        <w:t xml:space="preserve">: </w:t>
      </w:r>
      <w:r w:rsidRPr="006E74AA">
        <w:rPr>
          <w:rtl/>
        </w:rPr>
        <w:t>فقال</w:t>
      </w:r>
      <w:r>
        <w:rPr>
          <w:rtl/>
        </w:rPr>
        <w:t xml:space="preserve">: </w:t>
      </w:r>
      <w:r w:rsidRPr="006E74AA">
        <w:rPr>
          <w:rtl/>
        </w:rPr>
        <w:t xml:space="preserve">«يا رسول الله إنّ أحبّ أموالي إليّ بئر حا </w:t>
      </w:r>
      <w:r w:rsidRPr="00DD7B20">
        <w:rPr>
          <w:rStyle w:val="libFootnotenumChar"/>
          <w:rtl/>
        </w:rPr>
        <w:t>(1)</w:t>
      </w:r>
      <w:r>
        <w:rPr>
          <w:rtl/>
        </w:rPr>
        <w:t xml:space="preserve">، </w:t>
      </w:r>
      <w:r w:rsidRPr="006E74AA">
        <w:rPr>
          <w:rtl/>
        </w:rPr>
        <w:t>فضعها حيث أراك الله. فقال</w:t>
      </w:r>
      <w:r>
        <w:rPr>
          <w:rtl/>
        </w:rPr>
        <w:t xml:space="preserve">: </w:t>
      </w:r>
      <w:r w:rsidRPr="006E74AA">
        <w:rPr>
          <w:rtl/>
        </w:rPr>
        <w:t>بخ بخ ذاك مال رابح أو رائح لك</w:t>
      </w:r>
      <w:r>
        <w:rPr>
          <w:rtl/>
        </w:rPr>
        <w:t xml:space="preserve">، </w:t>
      </w:r>
      <w:r w:rsidRPr="006E74AA">
        <w:rPr>
          <w:rtl/>
        </w:rPr>
        <w:t>وإنّي أرى أن تجعلها في الأقربين. فقال أبو طلحة</w:t>
      </w:r>
      <w:r>
        <w:rPr>
          <w:rtl/>
        </w:rPr>
        <w:t xml:space="preserve">: </w:t>
      </w:r>
      <w:r w:rsidRPr="006E74AA">
        <w:rPr>
          <w:rtl/>
        </w:rPr>
        <w:t>أفعل يا رسول الله</w:t>
      </w:r>
      <w:r>
        <w:rPr>
          <w:rtl/>
        </w:rPr>
        <w:t xml:space="preserve">، </w:t>
      </w:r>
      <w:r w:rsidRPr="006E74AA">
        <w:rPr>
          <w:rtl/>
        </w:rPr>
        <w:t>فقسّمها في أقاربه»</w:t>
      </w:r>
      <w:r>
        <w:rPr>
          <w:rtl/>
        </w:rPr>
        <w:t>.</w:t>
      </w:r>
    </w:p>
    <w:p w14:paraId="17B323BD" w14:textId="77777777" w:rsidR="009A532F" w:rsidRPr="006E74AA" w:rsidRDefault="009A532F" w:rsidP="005B1C0D">
      <w:pPr>
        <w:pStyle w:val="libNormal"/>
        <w:rPr>
          <w:rtl/>
        </w:rPr>
      </w:pPr>
      <w:r>
        <w:rPr>
          <w:rtl/>
        </w:rPr>
        <w:t>و</w:t>
      </w:r>
      <w:r w:rsidRPr="006E74AA">
        <w:rPr>
          <w:rtl/>
        </w:rPr>
        <w:t>جاء زيد بن حارثة بفرس كان يحبّها فقال</w:t>
      </w:r>
      <w:r>
        <w:rPr>
          <w:rtl/>
        </w:rPr>
        <w:t xml:space="preserve">: </w:t>
      </w:r>
      <w:r w:rsidRPr="006E74AA">
        <w:rPr>
          <w:rtl/>
        </w:rPr>
        <w:t>هذه في سبيل الله</w:t>
      </w:r>
      <w:r>
        <w:rPr>
          <w:rtl/>
        </w:rPr>
        <w:t xml:space="preserve">، </w:t>
      </w:r>
      <w:r w:rsidRPr="006E74AA">
        <w:rPr>
          <w:rtl/>
        </w:rPr>
        <w:t xml:space="preserve">فحمل عليها رسول الله </w:t>
      </w:r>
      <w:r w:rsidRPr="007C1168">
        <w:rPr>
          <w:rStyle w:val="libAlaemChar"/>
          <w:rtl/>
        </w:rPr>
        <w:t>صلى‌الله‌عليه‌وآله‌وسلم</w:t>
      </w:r>
      <w:r w:rsidRPr="006E74AA">
        <w:rPr>
          <w:rtl/>
        </w:rPr>
        <w:t xml:space="preserve"> أسامة بن زيد. فقال زيد</w:t>
      </w:r>
      <w:r>
        <w:rPr>
          <w:rtl/>
        </w:rPr>
        <w:t xml:space="preserve">: </w:t>
      </w:r>
      <w:r w:rsidRPr="006E74AA">
        <w:rPr>
          <w:rtl/>
        </w:rPr>
        <w:t xml:space="preserve">إنّما أردت أن أتصدّق بها. فقال </w:t>
      </w:r>
      <w:r w:rsidRPr="007C1168">
        <w:rPr>
          <w:rStyle w:val="libAlaemChar"/>
          <w:rtl/>
        </w:rPr>
        <w:t>صلى‌الله‌عليه‌وآله‌وسلم</w:t>
      </w:r>
      <w:r>
        <w:rPr>
          <w:rtl/>
        </w:rPr>
        <w:t xml:space="preserve">: </w:t>
      </w:r>
      <w:r w:rsidRPr="006E74AA">
        <w:rPr>
          <w:rtl/>
        </w:rPr>
        <w:t>إنّ الله قد قبلها منك.</w:t>
      </w:r>
      <w:r>
        <w:rPr>
          <w:rFonts w:hint="cs"/>
          <w:rtl/>
        </w:rPr>
        <w:t xml:space="preserve"> </w:t>
      </w:r>
      <w:r w:rsidRPr="006E74AA">
        <w:rPr>
          <w:rtl/>
        </w:rPr>
        <w:t>وذلك يدلّ على أنّ إنفاق أحبّ الأموال على أقرب الأقارب أفضل</w:t>
      </w:r>
      <w:r>
        <w:rPr>
          <w:rtl/>
        </w:rPr>
        <w:t xml:space="preserve">، </w:t>
      </w:r>
      <w:r w:rsidRPr="006E74AA">
        <w:rPr>
          <w:rtl/>
        </w:rPr>
        <w:t>وأنّ الآية تعمّ الإنفاق الواجب والمستحبّ.</w:t>
      </w:r>
    </w:p>
    <w:p w14:paraId="4E6ED27D" w14:textId="77777777" w:rsidR="009A532F" w:rsidRPr="006E74AA" w:rsidRDefault="009A532F" w:rsidP="005B1C0D">
      <w:pPr>
        <w:pStyle w:val="libNormal"/>
        <w:rPr>
          <w:rtl/>
        </w:rPr>
      </w:pPr>
      <w:r>
        <w:rPr>
          <w:rtl/>
        </w:rPr>
        <w:t>و</w:t>
      </w:r>
      <w:r w:rsidRPr="006E74AA">
        <w:rPr>
          <w:rtl/>
        </w:rPr>
        <w:t xml:space="preserve">يروي عن ابن عمر أنّ النبيّ </w:t>
      </w:r>
      <w:r w:rsidRPr="007C1168">
        <w:rPr>
          <w:rStyle w:val="libAlaemChar"/>
          <w:rtl/>
        </w:rPr>
        <w:t>صلى‌الله‌عليه‌وآله‌وسلم</w:t>
      </w:r>
      <w:r w:rsidRPr="006E74AA">
        <w:rPr>
          <w:rtl/>
        </w:rPr>
        <w:t xml:space="preserve"> سئل عن هذه الآية فقال</w:t>
      </w:r>
      <w:r>
        <w:rPr>
          <w:rtl/>
        </w:rPr>
        <w:t xml:space="preserve">: </w:t>
      </w:r>
      <w:r w:rsidRPr="006E74AA">
        <w:rPr>
          <w:rtl/>
        </w:rPr>
        <w:t>«هو أن ينفق العبد المال وهو شحيح</w:t>
      </w:r>
      <w:r>
        <w:rPr>
          <w:rtl/>
        </w:rPr>
        <w:t xml:space="preserve">، </w:t>
      </w:r>
      <w:r w:rsidRPr="006E74AA">
        <w:rPr>
          <w:rtl/>
        </w:rPr>
        <w:t>يأمل الدنيا ويخاف الفقر»</w:t>
      </w:r>
      <w:r>
        <w:rPr>
          <w:rtl/>
        </w:rPr>
        <w:t>.</w:t>
      </w:r>
    </w:p>
    <w:p w14:paraId="0C8DF488" w14:textId="77777777" w:rsidR="009A532F" w:rsidRPr="006E74AA" w:rsidRDefault="009A532F" w:rsidP="005B1C0D">
      <w:pPr>
        <w:pStyle w:val="libNormal"/>
        <w:rPr>
          <w:rtl/>
        </w:rPr>
      </w:pPr>
      <w:r w:rsidRPr="007C1168">
        <w:rPr>
          <w:rStyle w:val="libAlaemChar"/>
          <w:rtl/>
        </w:rPr>
        <w:t>(</w:t>
      </w:r>
      <w:r w:rsidRPr="00FA258F">
        <w:rPr>
          <w:rStyle w:val="libAieChar"/>
          <w:rtl/>
        </w:rPr>
        <w:t>وَما تُنْفِقُوا مِنْ شَيْءٍ</w:t>
      </w:r>
      <w:r w:rsidRPr="007C1168">
        <w:rPr>
          <w:rStyle w:val="libAlaemChar"/>
          <w:rtl/>
        </w:rPr>
        <w:t>)</w:t>
      </w:r>
      <w:r w:rsidRPr="006E74AA">
        <w:rPr>
          <w:rtl/>
        </w:rPr>
        <w:t xml:space="preserve"> من ايّ شيء كان</w:t>
      </w:r>
      <w:r>
        <w:rPr>
          <w:rtl/>
        </w:rPr>
        <w:t xml:space="preserve">، </w:t>
      </w:r>
      <w:r w:rsidRPr="006E74AA">
        <w:rPr>
          <w:rtl/>
        </w:rPr>
        <w:t>طيّب تحبّونه</w:t>
      </w:r>
      <w:r>
        <w:rPr>
          <w:rtl/>
        </w:rPr>
        <w:t xml:space="preserve">، </w:t>
      </w:r>
      <w:r w:rsidRPr="006E74AA">
        <w:rPr>
          <w:rtl/>
        </w:rPr>
        <w:t xml:space="preserve">أو خبيث تكرهونه. </w:t>
      </w:r>
      <w:r>
        <w:rPr>
          <w:rtl/>
        </w:rPr>
        <w:t>و «</w:t>
      </w:r>
      <w:r w:rsidRPr="006E74AA">
        <w:rPr>
          <w:rtl/>
        </w:rPr>
        <w:t>من» لبيان «ما»</w:t>
      </w:r>
      <w:r>
        <w:rPr>
          <w:rtl/>
        </w:rPr>
        <w:t>.</w:t>
      </w:r>
      <w:r w:rsidRPr="006E74AA">
        <w:rPr>
          <w:rtl/>
        </w:rPr>
        <w:t xml:space="preserve"> </w:t>
      </w:r>
      <w:r w:rsidRPr="007C1168">
        <w:rPr>
          <w:rStyle w:val="libAlaemChar"/>
          <w:rtl/>
        </w:rPr>
        <w:t>(</w:t>
      </w:r>
      <w:r w:rsidRPr="00FA258F">
        <w:rPr>
          <w:rStyle w:val="libAieChar"/>
          <w:rtl/>
        </w:rPr>
        <w:t>فَإِنَّ اللهَ بِهِ عَلِيمٌ</w:t>
      </w:r>
      <w:r w:rsidRPr="007C1168">
        <w:rPr>
          <w:rStyle w:val="libAlaemChar"/>
          <w:rtl/>
        </w:rPr>
        <w:t>)</w:t>
      </w:r>
      <w:r w:rsidRPr="006E74AA">
        <w:rPr>
          <w:rtl/>
        </w:rPr>
        <w:t xml:space="preserve"> فيجازيكم بحسبه.</w:t>
      </w:r>
    </w:p>
    <w:p w14:paraId="3CEAC732" w14:textId="77777777" w:rsidR="009A532F" w:rsidRPr="006E74AA" w:rsidRDefault="009A532F" w:rsidP="005B1C0D">
      <w:pPr>
        <w:pStyle w:val="libNormal"/>
        <w:rPr>
          <w:rtl/>
        </w:rPr>
      </w:pPr>
      <w:r w:rsidRPr="007C1168">
        <w:rPr>
          <w:rStyle w:val="libAlaemChar"/>
          <w:rtl/>
        </w:rPr>
        <w:t>(</w:t>
      </w:r>
      <w:r w:rsidRPr="00FA258F">
        <w:rPr>
          <w:rStyle w:val="libAieChar"/>
          <w:rtl/>
        </w:rPr>
        <w:t>كُلُّ الطَّعامِ كانَ حِلاًّ لِبَنِي إِسْرائِيلَ إِلاَّ ما حَرَّمَ إِسْرائِيلُ عَلى نَفْسِهِ مِنْ قَبْلِ أَنْ تُنَزَّلَ التَّوْراةُ قُلْ فَأْتُوا بِالتَّوْراةِ فَاتْلُوها إِنْ كُنْتُمْ صادِقِينَ (93) فَمَنِ افْتَرى عَلَى اللهِ الْكَذِبَ مِنْ بَعْدِ ذلِكَ فَأُولئِكَ هُمُ الظَّالِمُونَ (94) قُلْ صَدَقَ اللهُ فَاتَّبِعُوا مِلَّةَ إِبْراهِيمَ حَنِيفاً وَما كانَ مِنَ الْمُشْرِكِينَ (95)</w:t>
      </w:r>
      <w:r w:rsidRPr="007C1168">
        <w:rPr>
          <w:rStyle w:val="libAlaemChar"/>
          <w:rtl/>
        </w:rPr>
        <w:t>)</w:t>
      </w:r>
    </w:p>
    <w:p w14:paraId="15E88F13" w14:textId="77777777" w:rsidR="009A532F" w:rsidRPr="006E74AA" w:rsidRDefault="009A532F" w:rsidP="005B1C0D">
      <w:pPr>
        <w:pStyle w:val="libNormal"/>
        <w:rPr>
          <w:rtl/>
        </w:rPr>
      </w:pPr>
      <w:r w:rsidRPr="006E74AA">
        <w:rPr>
          <w:rtl/>
        </w:rPr>
        <w:t>ول</w:t>
      </w:r>
      <w:r>
        <w:rPr>
          <w:rFonts w:hint="cs"/>
          <w:rtl/>
        </w:rPr>
        <w:t>ـ</w:t>
      </w:r>
      <w:r w:rsidRPr="006E74AA">
        <w:rPr>
          <w:rtl/>
        </w:rPr>
        <w:t>مّا بيّن الله سبحانه محاجّتهم في ملّة إبراهيم</w:t>
      </w:r>
      <w:r>
        <w:rPr>
          <w:rtl/>
        </w:rPr>
        <w:t xml:space="preserve">، </w:t>
      </w:r>
      <w:r w:rsidRPr="006E74AA">
        <w:rPr>
          <w:rtl/>
        </w:rPr>
        <w:t>وكان ممّا أنكروا على</w:t>
      </w:r>
    </w:p>
    <w:p w14:paraId="15C59170" w14:textId="77777777" w:rsidR="009A532F" w:rsidRPr="006E74AA" w:rsidRDefault="009A532F" w:rsidP="00BC79B1">
      <w:pPr>
        <w:pStyle w:val="libLine"/>
        <w:rPr>
          <w:rtl/>
        </w:rPr>
      </w:pPr>
      <w:r w:rsidRPr="006E74AA">
        <w:rPr>
          <w:rtl/>
        </w:rPr>
        <w:t>__________________</w:t>
      </w:r>
    </w:p>
    <w:p w14:paraId="57693EBE" w14:textId="77777777" w:rsidR="009A532F" w:rsidRPr="006E74AA" w:rsidRDefault="009A532F" w:rsidP="00BC79B1">
      <w:pPr>
        <w:pStyle w:val="libFootnote0"/>
        <w:rPr>
          <w:rtl/>
        </w:rPr>
      </w:pPr>
      <w:r>
        <w:rPr>
          <w:rtl/>
        </w:rPr>
        <w:t>(</w:t>
      </w:r>
      <w:r w:rsidRPr="006E74AA">
        <w:rPr>
          <w:rtl/>
        </w:rPr>
        <w:t>1) بئر حابستان من بساتين المدينة</w:t>
      </w:r>
      <w:r>
        <w:rPr>
          <w:rtl/>
        </w:rPr>
        <w:t xml:space="preserve">، </w:t>
      </w:r>
      <w:r w:rsidRPr="006E74AA">
        <w:rPr>
          <w:rtl/>
        </w:rPr>
        <w:t>أي</w:t>
      </w:r>
      <w:r>
        <w:rPr>
          <w:rtl/>
        </w:rPr>
        <w:t xml:space="preserve">: </w:t>
      </w:r>
      <w:r w:rsidRPr="006E74AA">
        <w:rPr>
          <w:rtl/>
        </w:rPr>
        <w:t>البستان الذي فيه بئر حا</w:t>
      </w:r>
      <w:r>
        <w:rPr>
          <w:rtl/>
        </w:rPr>
        <w:t xml:space="preserve">، </w:t>
      </w:r>
      <w:r w:rsidRPr="006E74AA">
        <w:rPr>
          <w:rtl/>
        </w:rPr>
        <w:t>أضيف البئر إلى حا</w:t>
      </w:r>
      <w:r>
        <w:rPr>
          <w:rtl/>
        </w:rPr>
        <w:t xml:space="preserve">، </w:t>
      </w:r>
      <w:r w:rsidRPr="006E74AA">
        <w:rPr>
          <w:rtl/>
        </w:rPr>
        <w:t>وكانت بساتين المدينة تدعى بالآبار التي فيها.</w:t>
      </w:r>
    </w:p>
    <w:p w14:paraId="7B98DCAE" w14:textId="77777777" w:rsidR="009A532F" w:rsidRPr="006E74AA" w:rsidRDefault="009A532F" w:rsidP="00FA258F">
      <w:pPr>
        <w:pStyle w:val="libNormal0"/>
        <w:rPr>
          <w:rtl/>
        </w:rPr>
      </w:pPr>
      <w:r>
        <w:rPr>
          <w:rtl/>
        </w:rPr>
        <w:br w:type="page"/>
      </w:r>
      <w:r w:rsidRPr="006E74AA">
        <w:rPr>
          <w:rtl/>
        </w:rPr>
        <w:t xml:space="preserve">نبيّنا </w:t>
      </w:r>
      <w:r w:rsidRPr="007C1168">
        <w:rPr>
          <w:rStyle w:val="libAlaemChar"/>
          <w:rtl/>
        </w:rPr>
        <w:t>صلى‌الله‌عليه‌وآله‌وسلم</w:t>
      </w:r>
      <w:r w:rsidRPr="006E74AA">
        <w:rPr>
          <w:rtl/>
        </w:rPr>
        <w:t xml:space="preserve"> تحليله لحم الجزور</w:t>
      </w:r>
      <w:r>
        <w:rPr>
          <w:rtl/>
        </w:rPr>
        <w:t xml:space="preserve">، </w:t>
      </w:r>
      <w:r w:rsidRPr="006E74AA">
        <w:rPr>
          <w:rtl/>
        </w:rPr>
        <w:t>وادّعوا تحريمه على إبراهيم</w:t>
      </w:r>
      <w:r>
        <w:rPr>
          <w:rtl/>
        </w:rPr>
        <w:t xml:space="preserve">، </w:t>
      </w:r>
      <w:r w:rsidRPr="006E74AA">
        <w:rPr>
          <w:rtl/>
        </w:rPr>
        <w:t>وأنّ ذلك مذكور في التوراة</w:t>
      </w:r>
      <w:r>
        <w:rPr>
          <w:rtl/>
        </w:rPr>
        <w:t xml:space="preserve">، </w:t>
      </w:r>
      <w:r w:rsidRPr="006E74AA">
        <w:rPr>
          <w:rtl/>
        </w:rPr>
        <w:t>فكذّب الله قولهم فقال</w:t>
      </w:r>
      <w:r>
        <w:rPr>
          <w:rtl/>
        </w:rPr>
        <w:t xml:space="preserve">: </w:t>
      </w:r>
      <w:r w:rsidRPr="007C1168">
        <w:rPr>
          <w:rStyle w:val="libAlaemChar"/>
          <w:rtl/>
        </w:rPr>
        <w:t>(</w:t>
      </w:r>
      <w:r w:rsidRPr="00FA258F">
        <w:rPr>
          <w:rStyle w:val="libAieChar"/>
          <w:rtl/>
        </w:rPr>
        <w:t>كُلُّ الطَّعامِ</w:t>
      </w:r>
      <w:r w:rsidRPr="007C1168">
        <w:rPr>
          <w:rStyle w:val="libAlaemChar"/>
          <w:rtl/>
        </w:rPr>
        <w:t>)</w:t>
      </w:r>
      <w:r w:rsidRPr="006E74AA">
        <w:rPr>
          <w:rtl/>
        </w:rPr>
        <w:t xml:space="preserve"> أي</w:t>
      </w:r>
      <w:r>
        <w:rPr>
          <w:rtl/>
        </w:rPr>
        <w:t xml:space="preserve">: </w:t>
      </w:r>
      <w:r w:rsidRPr="006E74AA">
        <w:rPr>
          <w:rtl/>
        </w:rPr>
        <w:t>كلّ أنواع الطعام</w:t>
      </w:r>
      <w:r>
        <w:rPr>
          <w:rtl/>
        </w:rPr>
        <w:t xml:space="preserve">، </w:t>
      </w:r>
      <w:r w:rsidRPr="006E74AA">
        <w:rPr>
          <w:rtl/>
        </w:rPr>
        <w:t xml:space="preserve">أو كلّ المطعومات. والمراد أكلها. </w:t>
      </w:r>
      <w:r w:rsidRPr="007C1168">
        <w:rPr>
          <w:rStyle w:val="libAlaemChar"/>
          <w:rtl/>
        </w:rPr>
        <w:t>(</w:t>
      </w:r>
      <w:r w:rsidRPr="00FA258F">
        <w:rPr>
          <w:rStyle w:val="libAieChar"/>
          <w:rtl/>
        </w:rPr>
        <w:t>كانَ حِلًّا لِبَنِي إِسْرائِيلَ</w:t>
      </w:r>
      <w:r w:rsidRPr="007C1168">
        <w:rPr>
          <w:rStyle w:val="libAlaemChar"/>
          <w:rtl/>
        </w:rPr>
        <w:t>)</w:t>
      </w:r>
      <w:r w:rsidRPr="006E74AA">
        <w:rPr>
          <w:rtl/>
        </w:rPr>
        <w:t xml:space="preserve"> حلالا لهم. وهو مصدر نعت به</w:t>
      </w:r>
      <w:r>
        <w:rPr>
          <w:rtl/>
        </w:rPr>
        <w:t xml:space="preserve">، </w:t>
      </w:r>
      <w:r w:rsidRPr="006E74AA">
        <w:rPr>
          <w:rtl/>
        </w:rPr>
        <w:t>ولذلك يستوي فيه الواحد والجمع</w:t>
      </w:r>
      <w:r>
        <w:rPr>
          <w:rtl/>
        </w:rPr>
        <w:t xml:space="preserve">، </w:t>
      </w:r>
      <w:r w:rsidRPr="006E74AA">
        <w:rPr>
          <w:rtl/>
        </w:rPr>
        <w:t>والمذكّر والمؤنّث</w:t>
      </w:r>
      <w:r>
        <w:rPr>
          <w:rtl/>
        </w:rPr>
        <w:t xml:space="preserve">، </w:t>
      </w:r>
      <w:r w:rsidRPr="006E74AA">
        <w:rPr>
          <w:rtl/>
        </w:rPr>
        <w:t>قال الله تعالى</w:t>
      </w:r>
      <w:r>
        <w:rPr>
          <w:rtl/>
        </w:rPr>
        <w:t xml:space="preserve">: </w:t>
      </w:r>
      <w:r w:rsidRPr="007C1168">
        <w:rPr>
          <w:rStyle w:val="libAlaemChar"/>
          <w:rtl/>
        </w:rPr>
        <w:t>(</w:t>
      </w:r>
      <w:r w:rsidRPr="00FA258F">
        <w:rPr>
          <w:rStyle w:val="libAieChar"/>
          <w:rtl/>
        </w:rPr>
        <w:t>لا هُنَّ حِلٌّ لَهُمْ</w:t>
      </w:r>
      <w:r w:rsidRPr="007C1168">
        <w:rPr>
          <w:rStyle w:val="libAlaemChar"/>
          <w:rtl/>
        </w:rPr>
        <w:t>)</w:t>
      </w:r>
      <w:r w:rsidRPr="006E74AA">
        <w:rPr>
          <w:rtl/>
        </w:rPr>
        <w:t xml:space="preserve"> </w:t>
      </w:r>
      <w:r w:rsidRPr="00DD7B20">
        <w:rPr>
          <w:rStyle w:val="libFootnotenumChar"/>
          <w:rtl/>
        </w:rPr>
        <w:t>(1)</w:t>
      </w:r>
      <w:r>
        <w:rPr>
          <w:rtl/>
        </w:rPr>
        <w:t>.</w:t>
      </w:r>
    </w:p>
    <w:p w14:paraId="3257015D" w14:textId="77777777" w:rsidR="009A532F" w:rsidRPr="006E74AA" w:rsidRDefault="009A532F" w:rsidP="005B1C0D">
      <w:pPr>
        <w:pStyle w:val="libNormal"/>
        <w:rPr>
          <w:rtl/>
        </w:rPr>
      </w:pPr>
      <w:r w:rsidRPr="007C1168">
        <w:rPr>
          <w:rStyle w:val="libAlaemChar"/>
          <w:rtl/>
        </w:rPr>
        <w:t>(</w:t>
      </w:r>
      <w:r w:rsidRPr="00FA258F">
        <w:rPr>
          <w:rStyle w:val="libAieChar"/>
          <w:rtl/>
        </w:rPr>
        <w:t>إِلَّا ما حَرَّمَ إِسْرائِيلُ</w:t>
      </w:r>
      <w:r w:rsidRPr="007C1168">
        <w:rPr>
          <w:rStyle w:val="libAlaemChar"/>
          <w:rtl/>
        </w:rPr>
        <w:t>)</w:t>
      </w:r>
      <w:r w:rsidRPr="006E74AA">
        <w:rPr>
          <w:rtl/>
        </w:rPr>
        <w:t xml:space="preserve"> يعقوب </w:t>
      </w:r>
      <w:r w:rsidRPr="007C1168">
        <w:rPr>
          <w:rStyle w:val="libAlaemChar"/>
          <w:rtl/>
        </w:rPr>
        <w:t>عليه‌السلام</w:t>
      </w:r>
      <w:r w:rsidRPr="006E74AA">
        <w:rPr>
          <w:rtl/>
        </w:rPr>
        <w:t xml:space="preserve"> </w:t>
      </w:r>
      <w:r w:rsidRPr="007C1168">
        <w:rPr>
          <w:rStyle w:val="libAlaemChar"/>
          <w:rtl/>
        </w:rPr>
        <w:t>(</w:t>
      </w:r>
      <w:r w:rsidRPr="00FA258F">
        <w:rPr>
          <w:rStyle w:val="libAieChar"/>
          <w:rtl/>
        </w:rPr>
        <w:t>عَلى نَفْسِهِ</w:t>
      </w:r>
      <w:r w:rsidRPr="007C1168">
        <w:rPr>
          <w:rStyle w:val="libAlaemChar"/>
          <w:rtl/>
        </w:rPr>
        <w:t>)</w:t>
      </w:r>
      <w:r w:rsidRPr="006E74AA">
        <w:rPr>
          <w:rtl/>
        </w:rPr>
        <w:t xml:space="preserve"> كلحوم الإبل وألبانها.</w:t>
      </w:r>
      <w:r>
        <w:rPr>
          <w:rFonts w:hint="cs"/>
          <w:rtl/>
        </w:rPr>
        <w:t xml:space="preserve"> </w:t>
      </w:r>
      <w:r w:rsidRPr="006E74AA">
        <w:rPr>
          <w:rtl/>
        </w:rPr>
        <w:t>قيل</w:t>
      </w:r>
      <w:r>
        <w:rPr>
          <w:rtl/>
        </w:rPr>
        <w:t xml:space="preserve">: </w:t>
      </w:r>
      <w:r w:rsidRPr="006E74AA">
        <w:rPr>
          <w:rtl/>
        </w:rPr>
        <w:t>كان به عرق النساء</w:t>
      </w:r>
      <w:r>
        <w:rPr>
          <w:rtl/>
        </w:rPr>
        <w:t xml:space="preserve">، </w:t>
      </w:r>
      <w:r w:rsidRPr="006E74AA">
        <w:rPr>
          <w:rtl/>
        </w:rPr>
        <w:t>فنذر إن شفي لم يأكل أحبّ الطعام إليه</w:t>
      </w:r>
      <w:r>
        <w:rPr>
          <w:rtl/>
        </w:rPr>
        <w:t xml:space="preserve">، </w:t>
      </w:r>
      <w:r w:rsidRPr="006E74AA">
        <w:rPr>
          <w:rtl/>
        </w:rPr>
        <w:t>وكان ذلك أحبّه إليه. وقيل</w:t>
      </w:r>
      <w:r>
        <w:rPr>
          <w:rtl/>
        </w:rPr>
        <w:t xml:space="preserve">: </w:t>
      </w:r>
      <w:r w:rsidRPr="006E74AA">
        <w:rPr>
          <w:rtl/>
        </w:rPr>
        <w:t xml:space="preserve">فعل ذلك للتداوي بإشارة الأطبّاء. </w:t>
      </w:r>
      <w:r w:rsidRPr="007C1168">
        <w:rPr>
          <w:rStyle w:val="libAlaemChar"/>
          <w:rtl/>
        </w:rPr>
        <w:t>(</w:t>
      </w:r>
      <w:r w:rsidRPr="00FA258F">
        <w:rPr>
          <w:rStyle w:val="libAieChar"/>
          <w:rtl/>
        </w:rPr>
        <w:t>مِنْ قَبْلِ أَنْ تُنَزَّلَ التَّوْراةُ</w:t>
      </w:r>
      <w:r w:rsidRPr="007C1168">
        <w:rPr>
          <w:rStyle w:val="libAlaemChar"/>
          <w:rtl/>
        </w:rPr>
        <w:t>)</w:t>
      </w:r>
      <w:r w:rsidRPr="006E74AA">
        <w:rPr>
          <w:rtl/>
        </w:rPr>
        <w:t xml:space="preserve"> أي</w:t>
      </w:r>
      <w:r>
        <w:rPr>
          <w:rtl/>
        </w:rPr>
        <w:t xml:space="preserve">: </w:t>
      </w:r>
      <w:r w:rsidRPr="006E74AA">
        <w:rPr>
          <w:rtl/>
        </w:rPr>
        <w:t>من قبل إنزالها مشتملة على تحريم ما حرّم عليه لظلمهم وبغيهم</w:t>
      </w:r>
      <w:r>
        <w:rPr>
          <w:rtl/>
        </w:rPr>
        <w:t xml:space="preserve">، </w:t>
      </w:r>
      <w:r w:rsidRPr="006E74AA">
        <w:rPr>
          <w:rtl/>
        </w:rPr>
        <w:t>عقوبة وتشديدا.</w:t>
      </w:r>
    </w:p>
    <w:p w14:paraId="4EDC13E4" w14:textId="77777777" w:rsidR="009A532F" w:rsidRPr="006E74AA" w:rsidRDefault="009A532F" w:rsidP="005B1C0D">
      <w:pPr>
        <w:pStyle w:val="libNormal"/>
        <w:rPr>
          <w:rtl/>
        </w:rPr>
      </w:pPr>
      <w:r w:rsidRPr="006E74AA">
        <w:rPr>
          <w:rtl/>
        </w:rPr>
        <w:t>وحاصل المعنى</w:t>
      </w:r>
      <w:r>
        <w:rPr>
          <w:rtl/>
        </w:rPr>
        <w:t xml:space="preserve">: </w:t>
      </w:r>
      <w:r w:rsidRPr="006E74AA">
        <w:rPr>
          <w:rtl/>
        </w:rPr>
        <w:t>أنّ المطاعم كلّها لم تزل حلالا لبني إسرائيل من قبل إنزال التوراة وتحريم ما حرّم عليهم منها لظلمهم وبغيهم</w:t>
      </w:r>
      <w:r>
        <w:rPr>
          <w:rtl/>
        </w:rPr>
        <w:t xml:space="preserve">، </w:t>
      </w:r>
      <w:r w:rsidRPr="006E74AA">
        <w:rPr>
          <w:rtl/>
        </w:rPr>
        <w:t>لم يحرم منها شيء قبل ذلك</w:t>
      </w:r>
      <w:r>
        <w:rPr>
          <w:rtl/>
        </w:rPr>
        <w:t xml:space="preserve">، </w:t>
      </w:r>
      <w:r w:rsidRPr="006E74AA">
        <w:rPr>
          <w:rtl/>
        </w:rPr>
        <w:t>غير المطعوم الواحد الّذي حرّمه أبوهم إسرائيل على نفسه</w:t>
      </w:r>
      <w:r>
        <w:rPr>
          <w:rtl/>
        </w:rPr>
        <w:t xml:space="preserve">، </w:t>
      </w:r>
      <w:r w:rsidRPr="006E74AA">
        <w:rPr>
          <w:rtl/>
        </w:rPr>
        <w:t>فتبعوه على تحريمه.</w:t>
      </w:r>
    </w:p>
    <w:p w14:paraId="6BF3FA20" w14:textId="77777777" w:rsidR="009A532F" w:rsidRPr="006E74AA" w:rsidRDefault="009A532F" w:rsidP="005B1C0D">
      <w:pPr>
        <w:pStyle w:val="libNormal"/>
        <w:rPr>
          <w:rtl/>
        </w:rPr>
      </w:pPr>
      <w:r w:rsidRPr="006E74AA">
        <w:rPr>
          <w:rtl/>
        </w:rPr>
        <w:t>وهذا ردّ على اليهود في دعوى براءة ساحتهم عمّا نطق به القرآن من تحريم الطيّبات عليهم ببغيهم وظلمهم</w:t>
      </w:r>
      <w:r>
        <w:rPr>
          <w:rtl/>
        </w:rPr>
        <w:t xml:space="preserve">، </w:t>
      </w:r>
      <w:r w:rsidRPr="006E74AA">
        <w:rPr>
          <w:rtl/>
        </w:rPr>
        <w:t>في قوله</w:t>
      </w:r>
      <w:r>
        <w:rPr>
          <w:rtl/>
        </w:rPr>
        <w:t xml:space="preserve">: </w:t>
      </w:r>
      <w:r w:rsidRPr="007C1168">
        <w:rPr>
          <w:rStyle w:val="libAlaemChar"/>
          <w:rtl/>
        </w:rPr>
        <w:t>(</w:t>
      </w:r>
      <w:r w:rsidRPr="00FA258F">
        <w:rPr>
          <w:rStyle w:val="libAieChar"/>
          <w:rtl/>
        </w:rPr>
        <w:t>فَبِظُلْمٍ مِنَ الَّذِينَ هادُوا حَرَّمْنا عَلَيْهِمْ طَيِّباتٍ</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وقوله</w:t>
      </w:r>
      <w:r>
        <w:rPr>
          <w:rtl/>
        </w:rPr>
        <w:t xml:space="preserve">: </w:t>
      </w:r>
      <w:r w:rsidRPr="007C1168">
        <w:rPr>
          <w:rStyle w:val="libAlaemChar"/>
          <w:rtl/>
        </w:rPr>
        <w:t>(</w:t>
      </w:r>
      <w:r w:rsidRPr="00FA258F">
        <w:rPr>
          <w:rStyle w:val="libAieChar"/>
          <w:rtl/>
        </w:rPr>
        <w:t>وَعَلَى الَّذِينَ هادُوا حَرَّمْنا كُلَّ ذِي ظُفُرٍ</w:t>
      </w:r>
      <w:r w:rsidRPr="007C1168">
        <w:rPr>
          <w:rStyle w:val="libAlaemChar"/>
          <w:rtl/>
        </w:rPr>
        <w:t>)</w:t>
      </w:r>
      <w:r w:rsidRPr="006E74AA">
        <w:rPr>
          <w:rtl/>
        </w:rPr>
        <w:t xml:space="preserve"> </w:t>
      </w:r>
      <w:r w:rsidRPr="00DD7B20">
        <w:rPr>
          <w:rStyle w:val="libFootnotenumChar"/>
          <w:rtl/>
        </w:rPr>
        <w:t>(3)</w:t>
      </w:r>
      <w:r w:rsidRPr="006E74AA">
        <w:rPr>
          <w:rtl/>
        </w:rPr>
        <w:t xml:space="preserve"> الآيتين</w:t>
      </w:r>
      <w:r>
        <w:rPr>
          <w:rtl/>
        </w:rPr>
        <w:t xml:space="preserve">، </w:t>
      </w:r>
      <w:r w:rsidRPr="006E74AA">
        <w:rPr>
          <w:rtl/>
        </w:rPr>
        <w:t>بأن قالوا</w:t>
      </w:r>
      <w:r>
        <w:rPr>
          <w:rtl/>
        </w:rPr>
        <w:t xml:space="preserve">: </w:t>
      </w:r>
      <w:r w:rsidRPr="006E74AA">
        <w:rPr>
          <w:rtl/>
        </w:rPr>
        <w:t>لسنا أوّل من حرّمت عليه</w:t>
      </w:r>
      <w:r>
        <w:rPr>
          <w:rtl/>
        </w:rPr>
        <w:t xml:space="preserve">، </w:t>
      </w:r>
      <w:r w:rsidRPr="006E74AA">
        <w:rPr>
          <w:rtl/>
        </w:rPr>
        <w:t>وإنّما كانت محرّمة على نوح وإبراهيم ومن بعده</w:t>
      </w:r>
      <w:r>
        <w:rPr>
          <w:rtl/>
        </w:rPr>
        <w:t xml:space="preserve">، </w:t>
      </w:r>
      <w:r w:rsidRPr="006E74AA">
        <w:rPr>
          <w:rtl/>
        </w:rPr>
        <w:t>حتى انتهى الأمر إلينا</w:t>
      </w:r>
      <w:r>
        <w:rPr>
          <w:rtl/>
        </w:rPr>
        <w:t xml:space="preserve">، </w:t>
      </w:r>
      <w:r w:rsidRPr="006E74AA">
        <w:rPr>
          <w:rtl/>
        </w:rPr>
        <w:t xml:space="preserve">فحرّمت علينا كما حرّمت على من قبلنا. وفي منع </w:t>
      </w:r>
      <w:r w:rsidRPr="00DD7B20">
        <w:rPr>
          <w:rStyle w:val="libFootnotenumChar"/>
          <w:rtl/>
        </w:rPr>
        <w:t>(4)</w:t>
      </w:r>
      <w:r w:rsidRPr="006E74AA">
        <w:rPr>
          <w:rtl/>
        </w:rPr>
        <w:t xml:space="preserve"> النسخ.</w:t>
      </w:r>
    </w:p>
    <w:p w14:paraId="09CF97D6" w14:textId="77777777" w:rsidR="009A532F" w:rsidRPr="006E74AA" w:rsidRDefault="009A532F" w:rsidP="005B1C0D">
      <w:pPr>
        <w:pStyle w:val="libNormal"/>
        <w:rPr>
          <w:rtl/>
        </w:rPr>
      </w:pPr>
      <w:r w:rsidRPr="006E74AA">
        <w:rPr>
          <w:rtl/>
        </w:rPr>
        <w:t>فكذّبهم الله</w:t>
      </w:r>
      <w:r>
        <w:rPr>
          <w:rtl/>
        </w:rPr>
        <w:t xml:space="preserve">، </w:t>
      </w:r>
      <w:r w:rsidRPr="006E74AA">
        <w:rPr>
          <w:rtl/>
        </w:rPr>
        <w:t>ثم قال</w:t>
      </w:r>
      <w:r>
        <w:rPr>
          <w:rtl/>
        </w:rPr>
        <w:t xml:space="preserve">: </w:t>
      </w:r>
      <w:r w:rsidRPr="007C1168">
        <w:rPr>
          <w:rStyle w:val="libAlaemChar"/>
          <w:rtl/>
        </w:rPr>
        <w:t>(</w:t>
      </w:r>
      <w:r w:rsidRPr="00FA258F">
        <w:rPr>
          <w:rStyle w:val="libAieChar"/>
          <w:rtl/>
        </w:rPr>
        <w:t>قُلْ فَأْتُوا بِالتَّوْراةِ فَاتْلُوها إِنْ كُنْتُمْ صادِقِينَ</w:t>
      </w:r>
      <w:r w:rsidRPr="007C1168">
        <w:rPr>
          <w:rStyle w:val="libAlaemChar"/>
          <w:rtl/>
        </w:rPr>
        <w:t>)</w:t>
      </w:r>
      <w:r w:rsidRPr="006E74AA">
        <w:rPr>
          <w:rtl/>
        </w:rPr>
        <w:t xml:space="preserve"> أمر</w:t>
      </w:r>
    </w:p>
    <w:p w14:paraId="7C00AA1B" w14:textId="77777777" w:rsidR="009A532F" w:rsidRPr="006E74AA" w:rsidRDefault="009A532F" w:rsidP="00BC79B1">
      <w:pPr>
        <w:pStyle w:val="libLine"/>
        <w:rPr>
          <w:rtl/>
        </w:rPr>
      </w:pPr>
      <w:r w:rsidRPr="006E74AA">
        <w:rPr>
          <w:rtl/>
        </w:rPr>
        <w:t>__________________</w:t>
      </w:r>
    </w:p>
    <w:p w14:paraId="408AC4F2" w14:textId="77777777" w:rsidR="009A532F" w:rsidRPr="006E74AA" w:rsidRDefault="009A532F" w:rsidP="00BC79B1">
      <w:pPr>
        <w:pStyle w:val="libFootnote0"/>
        <w:rPr>
          <w:rtl/>
        </w:rPr>
      </w:pPr>
      <w:r>
        <w:rPr>
          <w:rtl/>
        </w:rPr>
        <w:t>(</w:t>
      </w:r>
      <w:r w:rsidRPr="006E74AA">
        <w:rPr>
          <w:rtl/>
        </w:rPr>
        <w:t>1) الممتحنة</w:t>
      </w:r>
      <w:r>
        <w:rPr>
          <w:rtl/>
        </w:rPr>
        <w:t xml:space="preserve">: </w:t>
      </w:r>
      <w:r w:rsidRPr="006E74AA">
        <w:rPr>
          <w:rtl/>
        </w:rPr>
        <w:t>10.</w:t>
      </w:r>
    </w:p>
    <w:p w14:paraId="26B24A90"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160.</w:t>
      </w:r>
    </w:p>
    <w:p w14:paraId="20E33734" w14:textId="77777777" w:rsidR="009A532F" w:rsidRPr="006E74AA" w:rsidRDefault="009A532F" w:rsidP="00BC79B1">
      <w:pPr>
        <w:pStyle w:val="libFootnote0"/>
        <w:rPr>
          <w:rtl/>
        </w:rPr>
      </w:pPr>
      <w:r>
        <w:rPr>
          <w:rtl/>
        </w:rPr>
        <w:t>(</w:t>
      </w:r>
      <w:r w:rsidRPr="006E74AA">
        <w:rPr>
          <w:rtl/>
        </w:rPr>
        <w:t>3) الأنعام</w:t>
      </w:r>
      <w:r>
        <w:rPr>
          <w:rtl/>
        </w:rPr>
        <w:t xml:space="preserve">: </w:t>
      </w:r>
      <w:r w:rsidRPr="006E74AA">
        <w:rPr>
          <w:rtl/>
        </w:rPr>
        <w:t>146.</w:t>
      </w:r>
    </w:p>
    <w:p w14:paraId="47C984E8" w14:textId="77777777" w:rsidR="009A532F" w:rsidRPr="006E74AA" w:rsidRDefault="009A532F" w:rsidP="00BC79B1">
      <w:pPr>
        <w:pStyle w:val="libFootnote0"/>
        <w:rPr>
          <w:rtl/>
        </w:rPr>
      </w:pPr>
      <w:r>
        <w:rPr>
          <w:rtl/>
        </w:rPr>
        <w:t>(</w:t>
      </w:r>
      <w:r w:rsidRPr="006E74AA">
        <w:rPr>
          <w:rtl/>
        </w:rPr>
        <w:t>4) عطف على قوله</w:t>
      </w:r>
      <w:r>
        <w:rPr>
          <w:rtl/>
        </w:rPr>
        <w:t xml:space="preserve">: </w:t>
      </w:r>
      <w:r w:rsidRPr="006E74AA">
        <w:rPr>
          <w:rtl/>
        </w:rPr>
        <w:t>في دعوى براءة ساحتهم</w:t>
      </w:r>
      <w:r>
        <w:rPr>
          <w:rtl/>
        </w:rPr>
        <w:t xml:space="preserve"> ..</w:t>
      </w:r>
      <w:r w:rsidRPr="006E74AA">
        <w:rPr>
          <w:rtl/>
        </w:rPr>
        <w:t>. قبل أسطر.</w:t>
      </w:r>
    </w:p>
    <w:p w14:paraId="18FC88E8" w14:textId="77777777" w:rsidR="009A532F" w:rsidRPr="006E74AA" w:rsidRDefault="009A532F" w:rsidP="00FA258F">
      <w:pPr>
        <w:pStyle w:val="libNormal0"/>
        <w:rPr>
          <w:rtl/>
        </w:rPr>
      </w:pPr>
      <w:r>
        <w:rPr>
          <w:rtl/>
        </w:rPr>
        <w:br w:type="page"/>
      </w:r>
      <w:r w:rsidRPr="006E74AA">
        <w:rPr>
          <w:rtl/>
        </w:rPr>
        <w:t>بمحاجّتهم بكتابهم</w:t>
      </w:r>
      <w:r>
        <w:rPr>
          <w:rtl/>
        </w:rPr>
        <w:t xml:space="preserve">، </w:t>
      </w:r>
      <w:r w:rsidRPr="006E74AA">
        <w:rPr>
          <w:rtl/>
        </w:rPr>
        <w:t>وتبكيتهم بما فيه من أنّه قد حرّم عليهم بسبب ظلمهم ما لم يكن محرّما.</w:t>
      </w:r>
    </w:p>
    <w:p w14:paraId="2B1CF0D8"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«أنّه </w:t>
      </w:r>
      <w:r w:rsidRPr="007C1168">
        <w:rPr>
          <w:rStyle w:val="libAlaemChar"/>
          <w:rtl/>
        </w:rPr>
        <w:t>عليه‌السلام</w:t>
      </w:r>
      <w:r w:rsidRPr="008A3FFE">
        <w:rPr>
          <w:rtl/>
        </w:rPr>
        <w:t xml:space="preserve"> </w:t>
      </w:r>
      <w:r w:rsidRPr="006E74AA">
        <w:rPr>
          <w:rtl/>
        </w:rPr>
        <w:t>ل</w:t>
      </w:r>
      <w:r>
        <w:rPr>
          <w:rFonts w:hint="cs"/>
          <w:rtl/>
        </w:rPr>
        <w:t>ـ</w:t>
      </w:r>
      <w:r w:rsidRPr="006E74AA">
        <w:rPr>
          <w:rtl/>
        </w:rPr>
        <w:t>مّا قال لهم بهتوا</w:t>
      </w:r>
      <w:r>
        <w:rPr>
          <w:rtl/>
        </w:rPr>
        <w:t xml:space="preserve">، </w:t>
      </w:r>
      <w:r w:rsidRPr="006E74AA">
        <w:rPr>
          <w:rtl/>
        </w:rPr>
        <w:t>ولم يجسروا أن يخرجوا التوراة»</w:t>
      </w:r>
      <w:r>
        <w:rPr>
          <w:rtl/>
        </w:rPr>
        <w:t>.</w:t>
      </w:r>
      <w:r>
        <w:rPr>
          <w:rFonts w:hint="cs"/>
          <w:rtl/>
        </w:rPr>
        <w:t xml:space="preserve"> </w:t>
      </w:r>
      <w:r w:rsidRPr="006E74AA">
        <w:rPr>
          <w:rtl/>
        </w:rPr>
        <w:t xml:space="preserve">وفيه دليل على نبوّته </w:t>
      </w:r>
      <w:r w:rsidRPr="007C1168">
        <w:rPr>
          <w:rStyle w:val="libAlaemChar"/>
          <w:rtl/>
        </w:rPr>
        <w:t>صلى‌الله‌عليه‌وآله‌وسلم</w:t>
      </w:r>
      <w:r w:rsidRPr="006E74AA">
        <w:rPr>
          <w:rtl/>
        </w:rPr>
        <w:t>.</w:t>
      </w:r>
    </w:p>
    <w:p w14:paraId="105049AA" w14:textId="77777777" w:rsidR="009A532F" w:rsidRPr="006E74AA" w:rsidRDefault="009A532F" w:rsidP="005B1C0D">
      <w:pPr>
        <w:pStyle w:val="libNormal"/>
        <w:rPr>
          <w:rtl/>
        </w:rPr>
      </w:pPr>
      <w:r w:rsidRPr="007C1168">
        <w:rPr>
          <w:rStyle w:val="libAlaemChar"/>
          <w:rtl/>
        </w:rPr>
        <w:t>(</w:t>
      </w:r>
      <w:r w:rsidRPr="00FA258F">
        <w:rPr>
          <w:rStyle w:val="libAieChar"/>
          <w:rtl/>
        </w:rPr>
        <w:t>فَمَنِ افْتَرى عَلَى اللهِ الْكَذِبَ</w:t>
      </w:r>
      <w:r w:rsidRPr="007C1168">
        <w:rPr>
          <w:rStyle w:val="libAlaemChar"/>
          <w:rtl/>
        </w:rPr>
        <w:t>)</w:t>
      </w:r>
      <w:r w:rsidRPr="006E74AA">
        <w:rPr>
          <w:rtl/>
        </w:rPr>
        <w:t xml:space="preserve"> ابتدعه على الله تعالى</w:t>
      </w:r>
      <w:r>
        <w:rPr>
          <w:rtl/>
        </w:rPr>
        <w:t xml:space="preserve">، </w:t>
      </w:r>
      <w:r w:rsidRPr="006E74AA">
        <w:rPr>
          <w:rtl/>
        </w:rPr>
        <w:t xml:space="preserve">بزعمه أنّ ذلك كان محرّما قبل نزول التوراة على بني إسرائيل ومن قبلهم </w:t>
      </w:r>
      <w:r w:rsidRPr="007C1168">
        <w:rPr>
          <w:rStyle w:val="libAlaemChar"/>
          <w:rtl/>
        </w:rPr>
        <w:t>(</w:t>
      </w:r>
      <w:r w:rsidRPr="00FA258F">
        <w:rPr>
          <w:rStyle w:val="libAieChar"/>
          <w:rtl/>
        </w:rPr>
        <w:t>مِنْ بَعْدِ ذلِكَ</w:t>
      </w:r>
      <w:r w:rsidRPr="007C1168">
        <w:rPr>
          <w:rStyle w:val="libAlaemChar"/>
          <w:rtl/>
        </w:rPr>
        <w:t>)</w:t>
      </w:r>
      <w:r w:rsidRPr="006E74AA">
        <w:rPr>
          <w:rtl/>
        </w:rPr>
        <w:t xml:space="preserve"> أي</w:t>
      </w:r>
      <w:r>
        <w:rPr>
          <w:rtl/>
        </w:rPr>
        <w:t xml:space="preserve">: </w:t>
      </w:r>
      <w:r w:rsidRPr="006E74AA">
        <w:rPr>
          <w:rtl/>
        </w:rPr>
        <w:t xml:space="preserve">من بعد ما لزمتهم الحجّة </w:t>
      </w:r>
      <w:r w:rsidRPr="007C1168">
        <w:rPr>
          <w:rStyle w:val="libAlaemChar"/>
          <w:rtl/>
        </w:rPr>
        <w:t>(</w:t>
      </w:r>
      <w:r w:rsidRPr="00FA258F">
        <w:rPr>
          <w:rStyle w:val="libAieChar"/>
          <w:rtl/>
        </w:rPr>
        <w:t>فَأُولئِكَ هُمُ الظَّالِمُونَ</w:t>
      </w:r>
      <w:r w:rsidRPr="007C1168">
        <w:rPr>
          <w:rStyle w:val="libAlaemChar"/>
          <w:rtl/>
        </w:rPr>
        <w:t>)</w:t>
      </w:r>
      <w:r w:rsidRPr="006E74AA">
        <w:rPr>
          <w:rtl/>
        </w:rPr>
        <w:t xml:space="preserve"> الّذين لا ينصفون من أنفسهم</w:t>
      </w:r>
      <w:r>
        <w:rPr>
          <w:rtl/>
        </w:rPr>
        <w:t xml:space="preserve">، </w:t>
      </w:r>
      <w:r w:rsidRPr="006E74AA">
        <w:rPr>
          <w:rtl/>
        </w:rPr>
        <w:t>ويكابرون الحقّ بعد ما وضح لهم.</w:t>
      </w:r>
    </w:p>
    <w:p w14:paraId="7326C543" w14:textId="77777777" w:rsidR="009A532F" w:rsidRPr="006E74AA" w:rsidRDefault="009A532F" w:rsidP="005B1C0D">
      <w:pPr>
        <w:pStyle w:val="libNormal"/>
        <w:rPr>
          <w:rtl/>
        </w:rPr>
      </w:pPr>
      <w:r w:rsidRPr="006E74AA">
        <w:rPr>
          <w:rtl/>
        </w:rPr>
        <w:t>ثمّ عرّض بكذبهم فقال</w:t>
      </w:r>
      <w:r>
        <w:rPr>
          <w:rtl/>
        </w:rPr>
        <w:t xml:space="preserve">: </w:t>
      </w:r>
      <w:r w:rsidRPr="007C1168">
        <w:rPr>
          <w:rStyle w:val="libAlaemChar"/>
          <w:rtl/>
        </w:rPr>
        <w:t>(</w:t>
      </w:r>
      <w:r w:rsidRPr="00FA258F">
        <w:rPr>
          <w:rStyle w:val="libAieChar"/>
          <w:rtl/>
        </w:rPr>
        <w:t>قُلْ صَدَقَ اللهُ</w:t>
      </w:r>
      <w:r w:rsidRPr="007C1168">
        <w:rPr>
          <w:rStyle w:val="libAlaemChar"/>
          <w:rtl/>
        </w:rPr>
        <w:t>)</w:t>
      </w:r>
      <w:r w:rsidRPr="006E74AA">
        <w:rPr>
          <w:rtl/>
        </w:rPr>
        <w:t xml:space="preserve"> أي</w:t>
      </w:r>
      <w:r>
        <w:rPr>
          <w:rtl/>
        </w:rPr>
        <w:t xml:space="preserve">: </w:t>
      </w:r>
      <w:r w:rsidRPr="006E74AA">
        <w:rPr>
          <w:rtl/>
        </w:rPr>
        <w:t xml:space="preserve">ثبت أنّ الله تعالى صادق فيما أنزل وأنتم الكاذبون </w:t>
      </w:r>
      <w:r w:rsidRPr="007C1168">
        <w:rPr>
          <w:rStyle w:val="libAlaemChar"/>
          <w:rtl/>
        </w:rPr>
        <w:t>(</w:t>
      </w:r>
      <w:r w:rsidRPr="00FA258F">
        <w:rPr>
          <w:rStyle w:val="libAieChar"/>
          <w:rtl/>
        </w:rPr>
        <w:t>فَاتَّبِعُوا مِلَّةَ إِبْراهِيمَ حَنِيفاً</w:t>
      </w:r>
      <w:r w:rsidRPr="007C1168">
        <w:rPr>
          <w:rStyle w:val="libAlaemChar"/>
          <w:rtl/>
        </w:rPr>
        <w:t>)</w:t>
      </w:r>
      <w:r w:rsidRPr="006E74AA">
        <w:rPr>
          <w:rtl/>
        </w:rPr>
        <w:t xml:space="preserve"> أي</w:t>
      </w:r>
      <w:r>
        <w:rPr>
          <w:rtl/>
        </w:rPr>
        <w:t xml:space="preserve">: </w:t>
      </w:r>
      <w:r w:rsidRPr="006E74AA">
        <w:rPr>
          <w:rtl/>
        </w:rPr>
        <w:t xml:space="preserve">ملّة الإسلام الّتي هي في الأصل ملّة إبراهيم </w:t>
      </w:r>
      <w:r w:rsidRPr="007C1168">
        <w:rPr>
          <w:rStyle w:val="libAlaemChar"/>
          <w:rtl/>
        </w:rPr>
        <w:t>عليه‌السلام</w:t>
      </w:r>
      <w:r>
        <w:rPr>
          <w:rtl/>
        </w:rPr>
        <w:t xml:space="preserve">، </w:t>
      </w:r>
      <w:r w:rsidRPr="006E74AA">
        <w:rPr>
          <w:rtl/>
        </w:rPr>
        <w:t>أو مثل ملّته</w:t>
      </w:r>
      <w:r>
        <w:rPr>
          <w:rtl/>
        </w:rPr>
        <w:t xml:space="preserve">، </w:t>
      </w:r>
      <w:r w:rsidRPr="006E74AA">
        <w:rPr>
          <w:rtl/>
        </w:rPr>
        <w:t>حتى تتخلّصوا من اليهوديّة الّتي اضطرّتكم إلى التحريف والمكابرة لتسوية الأغراض الدنيويّة</w:t>
      </w:r>
      <w:r>
        <w:rPr>
          <w:rtl/>
        </w:rPr>
        <w:t xml:space="preserve">، </w:t>
      </w:r>
      <w:r w:rsidRPr="006E74AA">
        <w:rPr>
          <w:rtl/>
        </w:rPr>
        <w:t>وألزمتكم تحريم طيّبات أحلّها الله لإبراهيم ومن تبعه.</w:t>
      </w:r>
    </w:p>
    <w:p w14:paraId="316A989F" w14:textId="77777777" w:rsidR="009A532F" w:rsidRPr="006E74AA" w:rsidRDefault="009A532F" w:rsidP="005B1C0D">
      <w:pPr>
        <w:pStyle w:val="libNormal"/>
        <w:rPr>
          <w:rtl/>
        </w:rPr>
      </w:pPr>
      <w:r w:rsidRPr="006E74AA">
        <w:rPr>
          <w:rtl/>
        </w:rPr>
        <w:t xml:space="preserve">والصحيح أنّ نبيّنا </w:t>
      </w:r>
      <w:r w:rsidRPr="007C1168">
        <w:rPr>
          <w:rStyle w:val="libAlaemChar"/>
          <w:rtl/>
        </w:rPr>
        <w:t>صلى‌الله‌عليه‌وآله‌وسلم</w:t>
      </w:r>
      <w:r w:rsidRPr="006E74AA">
        <w:rPr>
          <w:rtl/>
        </w:rPr>
        <w:t xml:space="preserve"> لم يكن متعبّدا بشريعة من تقدّم من الأنبياء</w:t>
      </w:r>
      <w:r>
        <w:rPr>
          <w:rtl/>
        </w:rPr>
        <w:t xml:space="preserve">، </w:t>
      </w:r>
      <w:r w:rsidRPr="006E74AA">
        <w:rPr>
          <w:rtl/>
        </w:rPr>
        <w:t>ولكن وافقت شريعته شريعة إبراهيم</w:t>
      </w:r>
      <w:r>
        <w:rPr>
          <w:rtl/>
        </w:rPr>
        <w:t xml:space="preserve">، </w:t>
      </w:r>
      <w:r w:rsidRPr="006E74AA">
        <w:rPr>
          <w:rtl/>
        </w:rPr>
        <w:t>فلذلك قال</w:t>
      </w:r>
      <w:r>
        <w:rPr>
          <w:rtl/>
        </w:rPr>
        <w:t xml:space="preserve">: </w:t>
      </w:r>
      <w:r w:rsidRPr="006E74AA">
        <w:rPr>
          <w:rtl/>
        </w:rPr>
        <w:t>اتّبعوا ملّة إبراهيم</w:t>
      </w:r>
      <w:r>
        <w:rPr>
          <w:rtl/>
        </w:rPr>
        <w:t xml:space="preserve">، </w:t>
      </w:r>
      <w:r w:rsidRPr="006E74AA">
        <w:rPr>
          <w:rtl/>
        </w:rPr>
        <w:t>وإلّا فالله هو الّذي أوحى بها إليه وأوجبها عليه</w:t>
      </w:r>
      <w:r>
        <w:rPr>
          <w:rtl/>
        </w:rPr>
        <w:t xml:space="preserve">، </w:t>
      </w:r>
      <w:r w:rsidRPr="006E74AA">
        <w:rPr>
          <w:rtl/>
        </w:rPr>
        <w:t>فكانت شريعة له. فالتفسير الثاني هو الحقّ. وإنما رغّب الله في شريعة الإسلام بأنّها ملّة إبراهيم لأن المصالح إذا وافقت ما تميل النفس إليه ويقبله العقل بغير كلفة كانت أحقّ بالرغبة فيها</w:t>
      </w:r>
      <w:r>
        <w:rPr>
          <w:rtl/>
        </w:rPr>
        <w:t xml:space="preserve">، </w:t>
      </w:r>
      <w:r w:rsidRPr="006E74AA">
        <w:rPr>
          <w:rtl/>
        </w:rPr>
        <w:t>وكان المشركون يميلون إلى اتّباع ملّة إبراهيم</w:t>
      </w:r>
      <w:r>
        <w:rPr>
          <w:rtl/>
        </w:rPr>
        <w:t xml:space="preserve">، </w:t>
      </w:r>
      <w:r w:rsidRPr="006E74AA">
        <w:rPr>
          <w:rtl/>
        </w:rPr>
        <w:t>فلذلك خوطب بذلك.</w:t>
      </w:r>
    </w:p>
    <w:p w14:paraId="616DDA36" w14:textId="77777777" w:rsidR="009A532F" w:rsidRPr="006E74AA" w:rsidRDefault="009A532F" w:rsidP="005B1C0D">
      <w:pPr>
        <w:pStyle w:val="libNormal"/>
        <w:rPr>
          <w:rtl/>
        </w:rPr>
      </w:pPr>
      <w:r w:rsidRPr="007C1168">
        <w:rPr>
          <w:rStyle w:val="libAlaemChar"/>
          <w:rtl/>
        </w:rPr>
        <w:t>(</w:t>
      </w:r>
      <w:r w:rsidRPr="00FA258F">
        <w:rPr>
          <w:rStyle w:val="libAieChar"/>
          <w:rtl/>
        </w:rPr>
        <w:t>وَما كانَ مِنَ الْمُشْرِكِينَ</w:t>
      </w:r>
      <w:r w:rsidRPr="007C1168">
        <w:rPr>
          <w:rStyle w:val="libAlaemChar"/>
          <w:rtl/>
        </w:rPr>
        <w:t>)</w:t>
      </w:r>
      <w:r w:rsidRPr="006E74AA">
        <w:rPr>
          <w:rtl/>
        </w:rPr>
        <w:t xml:space="preserve"> فيه إشارة إلى أن اتّباعه واجب في التوحيد الصرف</w:t>
      </w:r>
      <w:r>
        <w:rPr>
          <w:rtl/>
        </w:rPr>
        <w:t xml:space="preserve">، </w:t>
      </w:r>
      <w:r w:rsidRPr="006E74AA">
        <w:rPr>
          <w:rtl/>
        </w:rPr>
        <w:t>والاستقامة في الدين</w:t>
      </w:r>
      <w:r>
        <w:rPr>
          <w:rtl/>
        </w:rPr>
        <w:t xml:space="preserve">، </w:t>
      </w:r>
      <w:r w:rsidRPr="006E74AA">
        <w:rPr>
          <w:rtl/>
        </w:rPr>
        <w:t>والتجنّب عن الإفراط والتفريط. وتعريض بشرك اليهود.</w:t>
      </w:r>
    </w:p>
    <w:p w14:paraId="4E592A46"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أَوَّلَ بَيْتٍ وُضِعَ لِلنَّاسِ لَلَّذِي بِبَكَّةَ مُبارَكاً وَهُدىً لِلْعالَمِينَ (96) فِيهِ آياتٌ بَيِّناتٌ مَقامُ إِبْراهِيمَ وَمَنْ دَخَلَهُ كانَ آمِناً وَلِلَّهِ عَلَى النَّاسِ حِجُّ الْبَيْتِ مَنِ اسْتَطاعَ إِلَيْهِ سَبِيلاً وَمَنْ كَفَرَ فَإِنَّ اللهَ غَنِيٌّ عَنِ الْعالَمِينَ (97)</w:t>
      </w:r>
      <w:r w:rsidRPr="007C1168">
        <w:rPr>
          <w:rStyle w:val="libAlaemChar"/>
          <w:rtl/>
        </w:rPr>
        <w:t>)</w:t>
      </w:r>
    </w:p>
    <w:p w14:paraId="4DB7A568" w14:textId="77777777" w:rsidR="009A532F" w:rsidRPr="006E74AA" w:rsidRDefault="009A532F" w:rsidP="005B1C0D">
      <w:pPr>
        <w:pStyle w:val="libNormal"/>
        <w:rPr>
          <w:rtl/>
        </w:rPr>
      </w:pPr>
      <w:r w:rsidRPr="006E74AA">
        <w:rPr>
          <w:rtl/>
        </w:rPr>
        <w:t>ول</w:t>
      </w:r>
      <w:r>
        <w:rPr>
          <w:rFonts w:hint="cs"/>
          <w:rtl/>
        </w:rPr>
        <w:t>ـ</w:t>
      </w:r>
      <w:r w:rsidRPr="006E74AA">
        <w:rPr>
          <w:rtl/>
        </w:rPr>
        <w:t>مّا أمر الله سبحانه أهل الكتاب باتّباع ملّة إبراهيم</w:t>
      </w:r>
      <w:r>
        <w:rPr>
          <w:rtl/>
        </w:rPr>
        <w:t xml:space="preserve">، </w:t>
      </w:r>
      <w:r w:rsidRPr="006E74AA">
        <w:rPr>
          <w:rtl/>
        </w:rPr>
        <w:t>ومن ملّته تعظيم البيت الحرام</w:t>
      </w:r>
      <w:r>
        <w:rPr>
          <w:rtl/>
        </w:rPr>
        <w:t xml:space="preserve">، </w:t>
      </w:r>
      <w:r w:rsidRPr="006E74AA">
        <w:rPr>
          <w:rtl/>
        </w:rPr>
        <w:t>فذكر البيت وفضله وحرمته وما يتعلّق به</w:t>
      </w:r>
      <w:r>
        <w:rPr>
          <w:rtl/>
        </w:rPr>
        <w:t xml:space="preserve">، </w:t>
      </w:r>
      <w:r w:rsidRPr="006E74AA">
        <w:rPr>
          <w:rtl/>
        </w:rPr>
        <w:t>فقال</w:t>
      </w:r>
      <w:r>
        <w:rPr>
          <w:rtl/>
        </w:rPr>
        <w:t xml:space="preserve">: </w:t>
      </w:r>
      <w:r w:rsidRPr="007C1168">
        <w:rPr>
          <w:rStyle w:val="libAlaemChar"/>
          <w:rtl/>
        </w:rPr>
        <w:t>(</w:t>
      </w:r>
      <w:r w:rsidRPr="00FA258F">
        <w:rPr>
          <w:rStyle w:val="libAieChar"/>
          <w:rtl/>
        </w:rPr>
        <w:t>إِنَّ أَوَّلَ بَيْتٍ وُضِعَ لِلنَّاسِ</w:t>
      </w:r>
      <w:r w:rsidRPr="007C1168">
        <w:rPr>
          <w:rStyle w:val="libAlaemChar"/>
          <w:rtl/>
        </w:rPr>
        <w:t>)</w:t>
      </w:r>
      <w:r w:rsidRPr="006E74AA">
        <w:rPr>
          <w:rtl/>
        </w:rPr>
        <w:t xml:space="preserve"> أي</w:t>
      </w:r>
      <w:r>
        <w:rPr>
          <w:rtl/>
        </w:rPr>
        <w:t xml:space="preserve">: </w:t>
      </w:r>
      <w:r w:rsidRPr="006E74AA">
        <w:rPr>
          <w:rtl/>
        </w:rPr>
        <w:t>وضع للعبادة</w:t>
      </w:r>
      <w:r>
        <w:rPr>
          <w:rtl/>
        </w:rPr>
        <w:t xml:space="preserve">، </w:t>
      </w:r>
      <w:r w:rsidRPr="006E74AA">
        <w:rPr>
          <w:rtl/>
        </w:rPr>
        <w:t>وجعل متعبّدا لهم. والواضع هو الله تعالى. ويدلّ عليه أنّه قرئ على البناء للفاعل.</w:t>
      </w:r>
    </w:p>
    <w:p w14:paraId="195168CA" w14:textId="77777777" w:rsidR="009A532F" w:rsidRPr="006E74AA" w:rsidRDefault="009A532F" w:rsidP="005B1C0D">
      <w:pPr>
        <w:pStyle w:val="libNormal"/>
        <w:rPr>
          <w:rtl/>
        </w:rPr>
      </w:pPr>
      <w:r w:rsidRPr="006E74AA">
        <w:rPr>
          <w:rtl/>
        </w:rPr>
        <w:t>عن مجاهد</w:t>
      </w:r>
      <w:r>
        <w:rPr>
          <w:rtl/>
        </w:rPr>
        <w:t xml:space="preserve">: </w:t>
      </w:r>
      <w:r w:rsidRPr="006E74AA">
        <w:rPr>
          <w:rtl/>
        </w:rPr>
        <w:t>أنّ المسلمين واليهود تفاخروا</w:t>
      </w:r>
      <w:r>
        <w:rPr>
          <w:rtl/>
        </w:rPr>
        <w:t xml:space="preserve">، </w:t>
      </w:r>
      <w:r w:rsidRPr="006E74AA">
        <w:rPr>
          <w:rtl/>
        </w:rPr>
        <w:t>فقالت اليهود</w:t>
      </w:r>
      <w:r>
        <w:rPr>
          <w:rtl/>
        </w:rPr>
        <w:t xml:space="preserve">: </w:t>
      </w:r>
      <w:r w:rsidRPr="006E74AA">
        <w:rPr>
          <w:rtl/>
        </w:rPr>
        <w:t>بيت المقدس أعظم وأفضل من الكعبة</w:t>
      </w:r>
      <w:r>
        <w:rPr>
          <w:rtl/>
        </w:rPr>
        <w:t xml:space="preserve">، </w:t>
      </w:r>
      <w:r w:rsidRPr="006E74AA">
        <w:rPr>
          <w:rtl/>
        </w:rPr>
        <w:t>لأنّها مهاجر الأنبياء وفي الأرض المقدّسة</w:t>
      </w:r>
      <w:r>
        <w:rPr>
          <w:rtl/>
        </w:rPr>
        <w:t xml:space="preserve">، </w:t>
      </w:r>
      <w:r w:rsidRPr="006E74AA">
        <w:rPr>
          <w:rtl/>
        </w:rPr>
        <w:t>فقال المسلمون</w:t>
      </w:r>
      <w:r>
        <w:rPr>
          <w:rtl/>
        </w:rPr>
        <w:t xml:space="preserve">: </w:t>
      </w:r>
      <w:r w:rsidRPr="006E74AA">
        <w:rPr>
          <w:rtl/>
        </w:rPr>
        <w:t>بل الكعبة أفضل</w:t>
      </w:r>
      <w:r>
        <w:rPr>
          <w:rtl/>
        </w:rPr>
        <w:t xml:space="preserve">، </w:t>
      </w:r>
      <w:r w:rsidRPr="006E74AA">
        <w:rPr>
          <w:rtl/>
        </w:rPr>
        <w:t>فأنزل الله ردّا على قول اليهود</w:t>
      </w:r>
      <w:r>
        <w:rPr>
          <w:rtl/>
        </w:rPr>
        <w:t xml:space="preserve">: </w:t>
      </w:r>
      <w:r w:rsidRPr="007D509D">
        <w:rPr>
          <w:rtl/>
        </w:rPr>
        <w:t>«</w:t>
      </w:r>
      <w:r w:rsidRPr="00FA258F">
        <w:rPr>
          <w:rStyle w:val="libAieChar"/>
          <w:rtl/>
        </w:rPr>
        <w:t>إِنَّ أَوَّلَ بَيْتٍ وُضِعَ لِلنَّاسِ</w:t>
      </w:r>
      <w:r w:rsidRPr="007D509D">
        <w:rPr>
          <w:rtl/>
        </w:rPr>
        <w:t xml:space="preserve">» </w:t>
      </w:r>
      <w:r w:rsidRPr="007C1168">
        <w:rPr>
          <w:rStyle w:val="libAlaemChar"/>
          <w:rtl/>
        </w:rPr>
        <w:t>(</w:t>
      </w:r>
      <w:r w:rsidRPr="00FA258F">
        <w:rPr>
          <w:rStyle w:val="libAieChar"/>
          <w:rtl/>
        </w:rPr>
        <w:t>لَلَّذِي بِبَكَّةَ</w:t>
      </w:r>
      <w:r w:rsidRPr="007C1168">
        <w:rPr>
          <w:rStyle w:val="libAlaemChar"/>
          <w:rtl/>
        </w:rPr>
        <w:t>)</w:t>
      </w:r>
      <w:r w:rsidRPr="006E74AA">
        <w:rPr>
          <w:rtl/>
        </w:rPr>
        <w:t xml:space="preserve"> للبيت الّذي ببكّة. وهي لغة في مكّة</w:t>
      </w:r>
      <w:r>
        <w:rPr>
          <w:rtl/>
        </w:rPr>
        <w:t xml:space="preserve">، </w:t>
      </w:r>
      <w:r w:rsidRPr="006E74AA">
        <w:rPr>
          <w:rtl/>
        </w:rPr>
        <w:t>كالنبيط والنميط</w:t>
      </w:r>
      <w:r>
        <w:rPr>
          <w:rtl/>
        </w:rPr>
        <w:t xml:space="preserve">، </w:t>
      </w:r>
      <w:r w:rsidRPr="006E74AA">
        <w:rPr>
          <w:rtl/>
        </w:rPr>
        <w:t>وأمر راتب وراتم</w:t>
      </w:r>
      <w:r>
        <w:rPr>
          <w:rtl/>
        </w:rPr>
        <w:t xml:space="preserve">، </w:t>
      </w:r>
      <w:r w:rsidRPr="006E74AA">
        <w:rPr>
          <w:rtl/>
        </w:rPr>
        <w:t>ولازب ولازم. وقيل</w:t>
      </w:r>
      <w:r>
        <w:rPr>
          <w:rtl/>
        </w:rPr>
        <w:t xml:space="preserve">: </w:t>
      </w:r>
      <w:r w:rsidRPr="006E74AA">
        <w:rPr>
          <w:rtl/>
        </w:rPr>
        <w:t>بكّة موضع المسجد</w:t>
      </w:r>
      <w:r>
        <w:rPr>
          <w:rtl/>
        </w:rPr>
        <w:t xml:space="preserve">، </w:t>
      </w:r>
      <w:r w:rsidRPr="006E74AA">
        <w:rPr>
          <w:rtl/>
        </w:rPr>
        <w:t xml:space="preserve">ومكّة البلد. </w:t>
      </w:r>
      <w:r>
        <w:rPr>
          <w:rtl/>
        </w:rPr>
        <w:t>و</w:t>
      </w:r>
      <w:r w:rsidRPr="006E74AA">
        <w:rPr>
          <w:rtl/>
        </w:rPr>
        <w:t xml:space="preserve">عن أبي جعفر </w:t>
      </w:r>
      <w:r w:rsidRPr="007C1168">
        <w:rPr>
          <w:rStyle w:val="libAlaemChar"/>
          <w:rtl/>
        </w:rPr>
        <w:t>عليه‌السلام</w:t>
      </w:r>
      <w:r>
        <w:rPr>
          <w:rtl/>
        </w:rPr>
        <w:t xml:space="preserve">: </w:t>
      </w:r>
      <w:r w:rsidRPr="006E74AA">
        <w:rPr>
          <w:rtl/>
        </w:rPr>
        <w:t>«بكّة المسجد</w:t>
      </w:r>
      <w:r>
        <w:rPr>
          <w:rtl/>
        </w:rPr>
        <w:t xml:space="preserve">، </w:t>
      </w:r>
      <w:r w:rsidRPr="006E74AA">
        <w:rPr>
          <w:rtl/>
        </w:rPr>
        <w:t>ومكّة الحرم كلّه»</w:t>
      </w:r>
      <w:r>
        <w:rPr>
          <w:rtl/>
        </w:rPr>
        <w:t>.</w:t>
      </w:r>
      <w:r>
        <w:rPr>
          <w:rFonts w:hint="cs"/>
          <w:rtl/>
        </w:rPr>
        <w:t xml:space="preserve"> </w:t>
      </w:r>
      <w:r w:rsidRPr="006E74AA">
        <w:rPr>
          <w:rtl/>
        </w:rPr>
        <w:t>من</w:t>
      </w:r>
      <w:r>
        <w:rPr>
          <w:rtl/>
        </w:rPr>
        <w:t xml:space="preserve">: </w:t>
      </w:r>
      <w:r w:rsidRPr="006E74AA">
        <w:rPr>
          <w:rtl/>
        </w:rPr>
        <w:t>بكّة إذا دقّه</w:t>
      </w:r>
      <w:r>
        <w:rPr>
          <w:rtl/>
        </w:rPr>
        <w:t xml:space="preserve">، </w:t>
      </w:r>
      <w:r w:rsidRPr="006E74AA">
        <w:rPr>
          <w:rtl/>
        </w:rPr>
        <w:t>فإنّها تبكّ أعناق الجبابرة حين قصدوه</w:t>
      </w:r>
      <w:r>
        <w:rPr>
          <w:rtl/>
        </w:rPr>
        <w:t xml:space="preserve">، </w:t>
      </w:r>
      <w:r w:rsidRPr="006E74AA">
        <w:rPr>
          <w:rtl/>
        </w:rPr>
        <w:t>أو من</w:t>
      </w:r>
      <w:r>
        <w:rPr>
          <w:rtl/>
        </w:rPr>
        <w:t xml:space="preserve">: </w:t>
      </w:r>
      <w:r w:rsidRPr="006E74AA">
        <w:rPr>
          <w:rtl/>
        </w:rPr>
        <w:t>بكّ بصيغة المجهول</w:t>
      </w:r>
      <w:r>
        <w:rPr>
          <w:rtl/>
        </w:rPr>
        <w:t xml:space="preserve">، </w:t>
      </w:r>
      <w:r w:rsidRPr="006E74AA">
        <w:rPr>
          <w:rtl/>
        </w:rPr>
        <w:t>لأنّها مزدحم الناس للطواف.</w:t>
      </w:r>
    </w:p>
    <w:p w14:paraId="632DD756"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«أنّه </w:t>
      </w:r>
      <w:r w:rsidRPr="007C1168">
        <w:rPr>
          <w:rStyle w:val="libAlaemChar"/>
          <w:rtl/>
        </w:rPr>
        <w:t>صلى‌الله‌عليه‌وآله‌وسلم</w:t>
      </w:r>
      <w:r w:rsidRPr="006E74AA">
        <w:rPr>
          <w:rtl/>
        </w:rPr>
        <w:t xml:space="preserve"> سئل عن أوّل بيت وضع للناس. فقال</w:t>
      </w:r>
      <w:r>
        <w:rPr>
          <w:rtl/>
        </w:rPr>
        <w:t xml:space="preserve">: </w:t>
      </w:r>
      <w:r w:rsidRPr="006E74AA">
        <w:rPr>
          <w:rtl/>
        </w:rPr>
        <w:t>المسجد الحرام</w:t>
      </w:r>
      <w:r>
        <w:rPr>
          <w:rtl/>
        </w:rPr>
        <w:t xml:space="preserve">، </w:t>
      </w:r>
      <w:r w:rsidRPr="006E74AA">
        <w:rPr>
          <w:rtl/>
        </w:rPr>
        <w:t>ثم بيت المقدس. وسئل كم بينهما</w:t>
      </w:r>
      <w:r>
        <w:rPr>
          <w:rtl/>
        </w:rPr>
        <w:t>؟</w:t>
      </w:r>
      <w:r w:rsidRPr="006E74AA">
        <w:rPr>
          <w:rtl/>
        </w:rPr>
        <w:t xml:space="preserve"> فقال</w:t>
      </w:r>
      <w:r>
        <w:rPr>
          <w:rtl/>
        </w:rPr>
        <w:t xml:space="preserve">: </w:t>
      </w:r>
      <w:r w:rsidRPr="006E74AA">
        <w:rPr>
          <w:rtl/>
        </w:rPr>
        <w:t>أربعون سنة»</w:t>
      </w:r>
      <w:r>
        <w:rPr>
          <w:rtl/>
        </w:rPr>
        <w:t>.</w:t>
      </w:r>
    </w:p>
    <w:p w14:paraId="70AAE2CB" w14:textId="77777777" w:rsidR="009A532F" w:rsidRPr="006E74AA" w:rsidRDefault="009A532F" w:rsidP="005B1C0D">
      <w:pPr>
        <w:pStyle w:val="libNormal"/>
        <w:rPr>
          <w:rtl/>
        </w:rPr>
      </w:pPr>
      <w:r w:rsidRPr="006E74AA">
        <w:rPr>
          <w:rtl/>
        </w:rPr>
        <w:t>روي عن مجاهد وقتادة والسدّي</w:t>
      </w:r>
      <w:r>
        <w:rPr>
          <w:rtl/>
        </w:rPr>
        <w:t xml:space="preserve">: </w:t>
      </w:r>
      <w:r w:rsidRPr="006E74AA">
        <w:rPr>
          <w:rtl/>
        </w:rPr>
        <w:t>أنّ الكعبة هي أوّل بيت ظهر على وجه الماء عند خلق الله السماء والأرض</w:t>
      </w:r>
      <w:r>
        <w:rPr>
          <w:rtl/>
        </w:rPr>
        <w:t xml:space="preserve">، </w:t>
      </w:r>
      <w:r w:rsidRPr="006E74AA">
        <w:rPr>
          <w:rtl/>
        </w:rPr>
        <w:t>خلقه الله قبل الأرض بألفي عام</w:t>
      </w:r>
      <w:r>
        <w:rPr>
          <w:rtl/>
        </w:rPr>
        <w:t xml:space="preserve">، </w:t>
      </w:r>
      <w:r w:rsidRPr="006E74AA">
        <w:rPr>
          <w:rtl/>
        </w:rPr>
        <w:t>وكانت زبدة بيضاء على الماء»</w:t>
      </w:r>
      <w:r>
        <w:rPr>
          <w:rtl/>
        </w:rPr>
        <w:t>.</w:t>
      </w:r>
    </w:p>
    <w:p w14:paraId="66CB7CCE" w14:textId="77777777" w:rsidR="009A532F" w:rsidRPr="006E74AA" w:rsidRDefault="009A532F" w:rsidP="005B1C0D">
      <w:pPr>
        <w:pStyle w:val="libNormal"/>
        <w:rPr>
          <w:rtl/>
        </w:rPr>
      </w:pPr>
      <w:r>
        <w:rPr>
          <w:rtl/>
        </w:rPr>
        <w:t>و</w:t>
      </w:r>
      <w:r w:rsidRPr="006E74AA">
        <w:rPr>
          <w:rtl/>
        </w:rPr>
        <w:t xml:space="preserve">روي عن أبي عبد الله </w:t>
      </w:r>
      <w:r w:rsidRPr="007C1168">
        <w:rPr>
          <w:rStyle w:val="libAlaemChar"/>
          <w:rtl/>
        </w:rPr>
        <w:t>عليه‌السلام</w:t>
      </w:r>
      <w:r>
        <w:rPr>
          <w:rtl/>
        </w:rPr>
        <w:t xml:space="preserve">: </w:t>
      </w:r>
      <w:r w:rsidRPr="006E74AA">
        <w:rPr>
          <w:rtl/>
        </w:rPr>
        <w:t>«أنّها كانت مهاة بيضاء»</w:t>
      </w:r>
      <w:r>
        <w:rPr>
          <w:rFonts w:hint="cs"/>
          <w:rtl/>
        </w:rPr>
        <w:t xml:space="preserve"> </w:t>
      </w:r>
      <w:r w:rsidRPr="006E74AA">
        <w:rPr>
          <w:rtl/>
        </w:rPr>
        <w:t>يعني</w:t>
      </w:r>
      <w:r>
        <w:rPr>
          <w:rtl/>
        </w:rPr>
        <w:t xml:space="preserve">: </w:t>
      </w:r>
      <w:r w:rsidRPr="006E74AA">
        <w:rPr>
          <w:rtl/>
        </w:rPr>
        <w:t>درّة.</w:t>
      </w:r>
    </w:p>
    <w:p w14:paraId="277FDCCE" w14:textId="77777777" w:rsidR="009A532F" w:rsidRPr="006E74AA" w:rsidRDefault="009A532F" w:rsidP="005B1C0D">
      <w:pPr>
        <w:pStyle w:val="libNormal"/>
        <w:rPr>
          <w:rtl/>
        </w:rPr>
      </w:pPr>
      <w:r>
        <w:rPr>
          <w:rtl/>
        </w:rPr>
        <w:br w:type="page"/>
        <w:t>و</w:t>
      </w:r>
      <w:r w:rsidRPr="006E74AA">
        <w:rPr>
          <w:rtl/>
        </w:rPr>
        <w:t xml:space="preserve">روي عن أبي خديجة عنه </w:t>
      </w:r>
      <w:r w:rsidRPr="007C1168">
        <w:rPr>
          <w:rStyle w:val="libAlaemChar"/>
          <w:rtl/>
        </w:rPr>
        <w:t>عليه‌السلام</w:t>
      </w:r>
      <w:r w:rsidRPr="006E74AA">
        <w:rPr>
          <w:rtl/>
        </w:rPr>
        <w:t xml:space="preserve"> قال</w:t>
      </w:r>
      <w:r>
        <w:rPr>
          <w:rtl/>
        </w:rPr>
        <w:t xml:space="preserve">: </w:t>
      </w:r>
      <w:r w:rsidRPr="006E74AA">
        <w:rPr>
          <w:rtl/>
        </w:rPr>
        <w:t>«إن الله أنزله لآدم من الجنّة</w:t>
      </w:r>
      <w:r>
        <w:rPr>
          <w:rtl/>
        </w:rPr>
        <w:t xml:space="preserve">، </w:t>
      </w:r>
      <w:r w:rsidRPr="006E74AA">
        <w:rPr>
          <w:rtl/>
        </w:rPr>
        <w:t>وكان درّة بيضاء</w:t>
      </w:r>
      <w:r>
        <w:rPr>
          <w:rtl/>
        </w:rPr>
        <w:t xml:space="preserve">، </w:t>
      </w:r>
      <w:r w:rsidRPr="006E74AA">
        <w:rPr>
          <w:rtl/>
        </w:rPr>
        <w:t>فرفعه الله إلى السماء وبقي أسّه</w:t>
      </w:r>
      <w:r>
        <w:rPr>
          <w:rtl/>
        </w:rPr>
        <w:t xml:space="preserve">، </w:t>
      </w:r>
      <w:r w:rsidRPr="006E74AA">
        <w:rPr>
          <w:rtl/>
        </w:rPr>
        <w:t>وهو بحيال هذا البيت</w:t>
      </w:r>
      <w:r>
        <w:rPr>
          <w:rtl/>
        </w:rPr>
        <w:t xml:space="preserve">، </w:t>
      </w:r>
      <w:r w:rsidRPr="006E74AA">
        <w:rPr>
          <w:rtl/>
        </w:rPr>
        <w:t>يدخله كلّ يوم سبعون ألف ملك لا يرجعون إليه أبدا</w:t>
      </w:r>
      <w:r>
        <w:rPr>
          <w:rtl/>
        </w:rPr>
        <w:t xml:space="preserve">، </w:t>
      </w:r>
      <w:r w:rsidRPr="006E74AA">
        <w:rPr>
          <w:rtl/>
        </w:rPr>
        <w:t>فأمر الله إبراهيم وإسماعيل ببنيان البيت على القواعد»</w:t>
      </w:r>
      <w:r>
        <w:rPr>
          <w:rtl/>
        </w:rPr>
        <w:t>.</w:t>
      </w:r>
    </w:p>
    <w:p w14:paraId="6F4688E0" w14:textId="77777777" w:rsidR="009A532F" w:rsidRPr="006E74AA" w:rsidRDefault="009A532F" w:rsidP="005B1C0D">
      <w:pPr>
        <w:pStyle w:val="libNormal"/>
        <w:rPr>
          <w:rtl/>
        </w:rPr>
      </w:pPr>
      <w:r w:rsidRPr="006E74AA">
        <w:rPr>
          <w:rtl/>
        </w:rPr>
        <w:t xml:space="preserve">وروي أصحابنا أنّ أوّل شيء خلق الله </w:t>
      </w:r>
      <w:r w:rsidRPr="007C1168">
        <w:rPr>
          <w:rStyle w:val="libAlaemChar"/>
          <w:rtl/>
        </w:rPr>
        <w:t>عزوجل</w:t>
      </w:r>
      <w:r w:rsidRPr="006E74AA">
        <w:rPr>
          <w:rtl/>
        </w:rPr>
        <w:t xml:space="preserve"> موضع الكعبة</w:t>
      </w:r>
      <w:r>
        <w:rPr>
          <w:rtl/>
        </w:rPr>
        <w:t xml:space="preserve">، </w:t>
      </w:r>
      <w:r w:rsidRPr="006E74AA">
        <w:rPr>
          <w:rtl/>
        </w:rPr>
        <w:t>ثم دحيت الأرض من تحتها.</w:t>
      </w:r>
    </w:p>
    <w:p w14:paraId="7FFDE27F"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أوّل من بناه إبراهيم </w:t>
      </w:r>
      <w:r w:rsidRPr="007C1168">
        <w:rPr>
          <w:rStyle w:val="libAlaemChar"/>
          <w:rtl/>
        </w:rPr>
        <w:t>عليه‌السلام</w:t>
      </w:r>
      <w:r>
        <w:rPr>
          <w:rtl/>
        </w:rPr>
        <w:t xml:space="preserve">، </w:t>
      </w:r>
      <w:r w:rsidRPr="006E74AA">
        <w:rPr>
          <w:rtl/>
        </w:rPr>
        <w:t>ثم هدم فبناه قوم من جرهم</w:t>
      </w:r>
      <w:r>
        <w:rPr>
          <w:rtl/>
        </w:rPr>
        <w:t xml:space="preserve">، </w:t>
      </w:r>
      <w:r w:rsidRPr="006E74AA">
        <w:rPr>
          <w:rtl/>
        </w:rPr>
        <w:t>ثم العمالقة</w:t>
      </w:r>
      <w:r>
        <w:rPr>
          <w:rtl/>
        </w:rPr>
        <w:t xml:space="preserve">، </w:t>
      </w:r>
      <w:r w:rsidRPr="006E74AA">
        <w:rPr>
          <w:rtl/>
        </w:rPr>
        <w:t>ثم قريش.</w:t>
      </w:r>
    </w:p>
    <w:p w14:paraId="49E71C58"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هو أوّل بيت بناه آدم </w:t>
      </w:r>
      <w:r w:rsidRPr="007C1168">
        <w:rPr>
          <w:rStyle w:val="libAlaemChar"/>
          <w:rtl/>
        </w:rPr>
        <w:t>عليه‌السلام</w:t>
      </w:r>
      <w:r>
        <w:rPr>
          <w:rtl/>
        </w:rPr>
        <w:t xml:space="preserve">، </w:t>
      </w:r>
      <w:r w:rsidRPr="006E74AA">
        <w:rPr>
          <w:rtl/>
        </w:rPr>
        <w:t>فانطمس في الطوفان</w:t>
      </w:r>
      <w:r>
        <w:rPr>
          <w:rtl/>
        </w:rPr>
        <w:t xml:space="preserve">، </w:t>
      </w:r>
      <w:r w:rsidRPr="006E74AA">
        <w:rPr>
          <w:rtl/>
        </w:rPr>
        <w:t xml:space="preserve">ثم بناه إبراهيم </w:t>
      </w:r>
      <w:r w:rsidRPr="007C1168">
        <w:rPr>
          <w:rStyle w:val="libAlaemChar"/>
          <w:rtl/>
        </w:rPr>
        <w:t>عليه‌السلام</w:t>
      </w:r>
      <w:r w:rsidRPr="006E74AA">
        <w:rPr>
          <w:rtl/>
        </w:rPr>
        <w:t>.</w:t>
      </w:r>
    </w:p>
    <w:p w14:paraId="42373FB3"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كان في موضعه قبل آدم </w:t>
      </w:r>
      <w:r w:rsidRPr="007C1168">
        <w:rPr>
          <w:rStyle w:val="libAlaemChar"/>
          <w:rtl/>
        </w:rPr>
        <w:t>عليه‌السلام</w:t>
      </w:r>
      <w:r w:rsidRPr="006E74AA">
        <w:rPr>
          <w:rtl/>
        </w:rPr>
        <w:t xml:space="preserve"> بيت يقال له الضراح </w:t>
      </w:r>
      <w:r w:rsidRPr="00DD7B20">
        <w:rPr>
          <w:rStyle w:val="libFootnotenumChar"/>
          <w:rtl/>
        </w:rPr>
        <w:t>(1)</w:t>
      </w:r>
      <w:r>
        <w:rPr>
          <w:rtl/>
        </w:rPr>
        <w:t xml:space="preserve">، </w:t>
      </w:r>
      <w:r w:rsidRPr="006E74AA">
        <w:rPr>
          <w:rtl/>
        </w:rPr>
        <w:t>تطوف به الملائكة</w:t>
      </w:r>
      <w:r>
        <w:rPr>
          <w:rtl/>
        </w:rPr>
        <w:t xml:space="preserve">، </w:t>
      </w:r>
      <w:r w:rsidRPr="006E74AA">
        <w:rPr>
          <w:rtl/>
        </w:rPr>
        <w:t>فلمّا أهبط آدم أمر بأن يحجّه ويطوف حوله</w:t>
      </w:r>
      <w:r>
        <w:rPr>
          <w:rtl/>
        </w:rPr>
        <w:t xml:space="preserve">، </w:t>
      </w:r>
      <w:r w:rsidRPr="006E74AA">
        <w:rPr>
          <w:rtl/>
        </w:rPr>
        <w:t>ورفع في الطوفان إلى السماء الرابعة</w:t>
      </w:r>
      <w:r>
        <w:rPr>
          <w:rtl/>
        </w:rPr>
        <w:t xml:space="preserve">، </w:t>
      </w:r>
      <w:r w:rsidRPr="006E74AA">
        <w:rPr>
          <w:rtl/>
        </w:rPr>
        <w:t>تطوف به ملائكة السموات.</w:t>
      </w:r>
    </w:p>
    <w:p w14:paraId="5C9386CC"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أنّه أوّل بيت بالشرف لا بالزمان.</w:t>
      </w:r>
    </w:p>
    <w:p w14:paraId="22A738F9" w14:textId="77777777" w:rsidR="009A532F" w:rsidRPr="006E74AA" w:rsidRDefault="009A532F" w:rsidP="005B1C0D">
      <w:pPr>
        <w:pStyle w:val="libNormal"/>
        <w:rPr>
          <w:rtl/>
        </w:rPr>
      </w:pPr>
      <w:r w:rsidRPr="007C1168">
        <w:rPr>
          <w:rStyle w:val="libAlaemChar"/>
          <w:rtl/>
        </w:rPr>
        <w:t>(</w:t>
      </w:r>
      <w:r w:rsidRPr="00FA258F">
        <w:rPr>
          <w:rStyle w:val="libAieChar"/>
          <w:rtl/>
        </w:rPr>
        <w:t>مُبارَكاً</w:t>
      </w:r>
      <w:r w:rsidRPr="007C1168">
        <w:rPr>
          <w:rStyle w:val="libAlaemChar"/>
          <w:rtl/>
        </w:rPr>
        <w:t>)</w:t>
      </w:r>
      <w:r w:rsidRPr="006E74AA">
        <w:rPr>
          <w:rtl/>
        </w:rPr>
        <w:t xml:space="preserve"> كثير النفع والخير والبركة لمن حجّة واعتمره واعتكف دونه وطاف حوله. وانتصابه على الحال من الضمير في الظرف.</w:t>
      </w:r>
    </w:p>
    <w:p w14:paraId="04415B6A" w14:textId="77777777" w:rsidR="009A532F" w:rsidRPr="006E74AA" w:rsidRDefault="009A532F" w:rsidP="005B1C0D">
      <w:pPr>
        <w:pStyle w:val="libNormal"/>
        <w:rPr>
          <w:rtl/>
        </w:rPr>
      </w:pPr>
      <w:r w:rsidRPr="006E74AA">
        <w:rPr>
          <w:rtl/>
        </w:rPr>
        <w:t>وقيل</w:t>
      </w:r>
      <w:r>
        <w:rPr>
          <w:rtl/>
        </w:rPr>
        <w:t xml:space="preserve">: </w:t>
      </w:r>
      <w:r w:rsidRPr="006E74AA">
        <w:rPr>
          <w:rtl/>
        </w:rPr>
        <w:t>بركته لثبوت العبادة فيه دائما</w:t>
      </w:r>
      <w:r>
        <w:rPr>
          <w:rtl/>
        </w:rPr>
        <w:t xml:space="preserve">، </w:t>
      </w:r>
      <w:r w:rsidRPr="006E74AA">
        <w:rPr>
          <w:rtl/>
        </w:rPr>
        <w:t>حتى يحكى أنّ الطواف به لا ينقطع عنه أبدا. وقيل</w:t>
      </w:r>
      <w:r>
        <w:rPr>
          <w:rtl/>
        </w:rPr>
        <w:t xml:space="preserve">: </w:t>
      </w:r>
      <w:r w:rsidRPr="006E74AA">
        <w:rPr>
          <w:rtl/>
        </w:rPr>
        <w:t>لأنّه يضاعف فيه ثواب العبادة. وقيل</w:t>
      </w:r>
      <w:r>
        <w:rPr>
          <w:rtl/>
        </w:rPr>
        <w:t xml:space="preserve">: </w:t>
      </w:r>
      <w:r w:rsidRPr="006E74AA">
        <w:rPr>
          <w:rtl/>
        </w:rPr>
        <w:t>لأنّه يغفر فيه الذنوب. والأولى حمله على الجميع.</w:t>
      </w:r>
    </w:p>
    <w:p w14:paraId="5A5C9266" w14:textId="77777777" w:rsidR="009A532F" w:rsidRPr="006E74AA" w:rsidRDefault="009A532F" w:rsidP="005B1C0D">
      <w:pPr>
        <w:pStyle w:val="libNormal"/>
        <w:rPr>
          <w:rtl/>
        </w:rPr>
      </w:pPr>
      <w:r w:rsidRPr="007C1168">
        <w:rPr>
          <w:rStyle w:val="libAlaemChar"/>
          <w:rtl/>
        </w:rPr>
        <w:t>(</w:t>
      </w:r>
      <w:r w:rsidRPr="00FA258F">
        <w:rPr>
          <w:rStyle w:val="libAieChar"/>
          <w:rtl/>
        </w:rPr>
        <w:t>وَهُدىً لِلْعالَمِينَ</w:t>
      </w:r>
      <w:r w:rsidRPr="007C1168">
        <w:rPr>
          <w:rStyle w:val="libAlaemChar"/>
          <w:rtl/>
        </w:rPr>
        <w:t>)</w:t>
      </w:r>
      <w:r w:rsidRPr="006E74AA">
        <w:rPr>
          <w:rtl/>
        </w:rPr>
        <w:t xml:space="preserve"> لأنّه قبلتهم ومتعبّدهم</w:t>
      </w:r>
      <w:r>
        <w:rPr>
          <w:rtl/>
        </w:rPr>
        <w:t xml:space="preserve">، </w:t>
      </w:r>
      <w:r w:rsidRPr="006E74AA">
        <w:rPr>
          <w:rtl/>
        </w:rPr>
        <w:t>ولأنّ فيه دلالة لهم على الله عزّ اسمه بإهلاكه كلّ من قصده من الجبابرة</w:t>
      </w:r>
      <w:r>
        <w:rPr>
          <w:rtl/>
        </w:rPr>
        <w:t xml:space="preserve">، </w:t>
      </w:r>
      <w:r w:rsidRPr="006E74AA">
        <w:rPr>
          <w:rtl/>
        </w:rPr>
        <w:t>كأصحاب الفيل</w:t>
      </w:r>
      <w:r>
        <w:rPr>
          <w:rtl/>
        </w:rPr>
        <w:t xml:space="preserve">، </w:t>
      </w:r>
      <w:r w:rsidRPr="006E74AA">
        <w:rPr>
          <w:rtl/>
        </w:rPr>
        <w:t>وغير ذلك من الآيات العجيبة</w:t>
      </w:r>
      <w:r>
        <w:rPr>
          <w:rtl/>
        </w:rPr>
        <w:t xml:space="preserve">، </w:t>
      </w:r>
      <w:r w:rsidRPr="006E74AA">
        <w:rPr>
          <w:rtl/>
        </w:rPr>
        <w:t>كما قال</w:t>
      </w:r>
      <w:r>
        <w:rPr>
          <w:rtl/>
        </w:rPr>
        <w:t xml:space="preserve">: </w:t>
      </w:r>
      <w:r w:rsidRPr="007C1168">
        <w:rPr>
          <w:rStyle w:val="libAlaemChar"/>
          <w:rtl/>
        </w:rPr>
        <w:t>(</w:t>
      </w:r>
      <w:r w:rsidRPr="00FA258F">
        <w:rPr>
          <w:rStyle w:val="libAieChar"/>
          <w:rtl/>
        </w:rPr>
        <w:t>فِيهِ آياتٌ بَيِّناتٌ</w:t>
      </w:r>
      <w:r w:rsidRPr="007C1168">
        <w:rPr>
          <w:rStyle w:val="libAlaemChar"/>
          <w:rtl/>
        </w:rPr>
        <w:t>)</w:t>
      </w:r>
      <w:r w:rsidRPr="006E74AA">
        <w:rPr>
          <w:rtl/>
        </w:rPr>
        <w:t xml:space="preserve"> كانحراف الطير عن موازاة البيت على مدى</w:t>
      </w:r>
    </w:p>
    <w:p w14:paraId="2C69494B" w14:textId="77777777" w:rsidR="009A532F" w:rsidRPr="006E74AA" w:rsidRDefault="009A532F" w:rsidP="00BC79B1">
      <w:pPr>
        <w:pStyle w:val="libLine"/>
        <w:rPr>
          <w:rtl/>
        </w:rPr>
      </w:pPr>
      <w:r w:rsidRPr="006E74AA">
        <w:rPr>
          <w:rtl/>
        </w:rPr>
        <w:t>__________________</w:t>
      </w:r>
    </w:p>
    <w:p w14:paraId="5E2D8DD9"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«ضرح أي</w:t>
      </w:r>
      <w:r>
        <w:rPr>
          <w:rtl/>
        </w:rPr>
        <w:t xml:space="preserve">: </w:t>
      </w:r>
      <w:r w:rsidRPr="006E74AA">
        <w:rPr>
          <w:rtl/>
        </w:rPr>
        <w:t>بعد</w:t>
      </w:r>
      <w:r>
        <w:rPr>
          <w:rtl/>
        </w:rPr>
        <w:t xml:space="preserve">، </w:t>
      </w:r>
      <w:r w:rsidRPr="006E74AA">
        <w:rPr>
          <w:rtl/>
        </w:rPr>
        <w:t>فقيل</w:t>
      </w:r>
      <w:r>
        <w:rPr>
          <w:rtl/>
        </w:rPr>
        <w:t xml:space="preserve">: </w:t>
      </w:r>
      <w:r w:rsidRPr="006E74AA">
        <w:rPr>
          <w:rtl/>
        </w:rPr>
        <w:t>ضراحا لبعده من الأرض. منه»</w:t>
      </w:r>
      <w:r>
        <w:rPr>
          <w:rtl/>
        </w:rPr>
        <w:t>.</w:t>
      </w:r>
    </w:p>
    <w:p w14:paraId="14A7A23D" w14:textId="77777777" w:rsidR="009A532F" w:rsidRPr="006E74AA" w:rsidRDefault="009A532F" w:rsidP="00FA258F">
      <w:pPr>
        <w:pStyle w:val="libNormal0"/>
        <w:rPr>
          <w:rtl/>
        </w:rPr>
      </w:pPr>
      <w:r>
        <w:rPr>
          <w:rtl/>
        </w:rPr>
        <w:br w:type="page"/>
      </w:r>
      <w:r w:rsidRPr="006E74AA">
        <w:rPr>
          <w:rtl/>
        </w:rPr>
        <w:t>الأعصار ولا تعلوه</w:t>
      </w:r>
      <w:r>
        <w:rPr>
          <w:rtl/>
        </w:rPr>
        <w:t xml:space="preserve">، </w:t>
      </w:r>
      <w:r w:rsidRPr="006E74AA">
        <w:rPr>
          <w:rtl/>
        </w:rPr>
        <w:t>وأنّ السباع الضارية تخالط الصيود في الحرم ولا تتعرّض لها</w:t>
      </w:r>
      <w:r>
        <w:rPr>
          <w:rtl/>
        </w:rPr>
        <w:t xml:space="preserve">، </w:t>
      </w:r>
      <w:r w:rsidRPr="006E74AA">
        <w:rPr>
          <w:rtl/>
        </w:rPr>
        <w:t xml:space="preserve">وبانمحاق </w:t>
      </w:r>
      <w:r w:rsidRPr="00DD7B20">
        <w:rPr>
          <w:rStyle w:val="libFootnotenumChar"/>
          <w:rtl/>
        </w:rPr>
        <w:t>(1)</w:t>
      </w:r>
      <w:r w:rsidRPr="006E74AA">
        <w:rPr>
          <w:rtl/>
        </w:rPr>
        <w:t xml:space="preserve"> الجمار على كثرة الرماة</w:t>
      </w:r>
      <w:r>
        <w:rPr>
          <w:rtl/>
        </w:rPr>
        <w:t xml:space="preserve">، </w:t>
      </w:r>
      <w:r w:rsidRPr="006E74AA">
        <w:rPr>
          <w:rtl/>
        </w:rPr>
        <w:t>فلو لا أنها ترفع لكان يجتمع هناك من الحجارة مثل الجبال</w:t>
      </w:r>
      <w:r>
        <w:rPr>
          <w:rtl/>
        </w:rPr>
        <w:t xml:space="preserve">، </w:t>
      </w:r>
      <w:r w:rsidRPr="006E74AA">
        <w:rPr>
          <w:rtl/>
        </w:rPr>
        <w:t>وباستئناس الطيور فيه بالناس</w:t>
      </w:r>
      <w:r>
        <w:rPr>
          <w:rtl/>
        </w:rPr>
        <w:t xml:space="preserve">، </w:t>
      </w:r>
      <w:r w:rsidRPr="006E74AA">
        <w:rPr>
          <w:rtl/>
        </w:rPr>
        <w:t>وبالاستشفاء بالبيت</w:t>
      </w:r>
      <w:r>
        <w:rPr>
          <w:rtl/>
        </w:rPr>
        <w:t xml:space="preserve">، </w:t>
      </w:r>
      <w:r w:rsidRPr="006E74AA">
        <w:rPr>
          <w:rtl/>
        </w:rPr>
        <w:t>وأنّه إذا كان الغيث من ناحية الركن اليماني كان الخصب باليمن</w:t>
      </w:r>
      <w:r>
        <w:rPr>
          <w:rtl/>
        </w:rPr>
        <w:t xml:space="preserve">، </w:t>
      </w:r>
      <w:r w:rsidRPr="006E74AA">
        <w:rPr>
          <w:rtl/>
        </w:rPr>
        <w:t>وإذا كان من ناحية الركن الشامي كان الخصب بالشام</w:t>
      </w:r>
      <w:r>
        <w:rPr>
          <w:rtl/>
        </w:rPr>
        <w:t xml:space="preserve">، </w:t>
      </w:r>
      <w:r w:rsidRPr="006E74AA">
        <w:rPr>
          <w:rtl/>
        </w:rPr>
        <w:t>وإذا عمّ البيت كان في جميع البلدان</w:t>
      </w:r>
      <w:r>
        <w:rPr>
          <w:rtl/>
        </w:rPr>
        <w:t xml:space="preserve">، </w:t>
      </w:r>
      <w:r w:rsidRPr="006E74AA">
        <w:rPr>
          <w:rtl/>
        </w:rPr>
        <w:t>وغير ذلك من الآيات. والجملة مفسّرة للهدى</w:t>
      </w:r>
      <w:r>
        <w:rPr>
          <w:rtl/>
        </w:rPr>
        <w:t xml:space="preserve">، </w:t>
      </w:r>
      <w:r w:rsidRPr="006E74AA">
        <w:rPr>
          <w:rtl/>
        </w:rPr>
        <w:t>أو حال أخرى.</w:t>
      </w:r>
    </w:p>
    <w:p w14:paraId="7E07C0EB"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مَقامُ إِبْراهِيمَ</w:t>
      </w:r>
      <w:r w:rsidRPr="007C1168">
        <w:rPr>
          <w:rStyle w:val="libAlaemChar"/>
          <w:rtl/>
        </w:rPr>
        <w:t>)</w:t>
      </w:r>
      <w:r w:rsidRPr="006E74AA">
        <w:rPr>
          <w:rtl/>
        </w:rPr>
        <w:t xml:space="preserve"> مبتدأ محذوف خبره</w:t>
      </w:r>
      <w:r>
        <w:rPr>
          <w:rtl/>
        </w:rPr>
        <w:t xml:space="preserve">، </w:t>
      </w:r>
      <w:r w:rsidRPr="006E74AA">
        <w:rPr>
          <w:rtl/>
        </w:rPr>
        <w:t>أي</w:t>
      </w:r>
      <w:r>
        <w:rPr>
          <w:rtl/>
        </w:rPr>
        <w:t xml:space="preserve">: </w:t>
      </w:r>
      <w:r w:rsidRPr="006E74AA">
        <w:rPr>
          <w:rtl/>
        </w:rPr>
        <w:t>منها مقام إبراهيم</w:t>
      </w:r>
      <w:r>
        <w:rPr>
          <w:rtl/>
        </w:rPr>
        <w:t xml:space="preserve">، </w:t>
      </w:r>
      <w:r w:rsidRPr="006E74AA">
        <w:rPr>
          <w:rtl/>
        </w:rPr>
        <w:t>أو بدل من «آيات» بدل بعض من الكلّ. وقيل</w:t>
      </w:r>
      <w:r>
        <w:rPr>
          <w:rtl/>
        </w:rPr>
        <w:t xml:space="preserve">: </w:t>
      </w:r>
      <w:r w:rsidRPr="006E74AA">
        <w:rPr>
          <w:rtl/>
        </w:rPr>
        <w:t>عطف بيان على أنّ المراد بالآيات أثر القدم في الصخرة الصمّاء</w:t>
      </w:r>
      <w:r>
        <w:rPr>
          <w:rtl/>
        </w:rPr>
        <w:t xml:space="preserve">، </w:t>
      </w:r>
      <w:r w:rsidRPr="006E74AA">
        <w:rPr>
          <w:rtl/>
        </w:rPr>
        <w:t>وغوصها فيها إلى الكعبين</w:t>
      </w:r>
      <w:r>
        <w:rPr>
          <w:rtl/>
        </w:rPr>
        <w:t xml:space="preserve">، </w:t>
      </w:r>
      <w:r w:rsidRPr="006E74AA">
        <w:rPr>
          <w:rtl/>
        </w:rPr>
        <w:t xml:space="preserve">وتخصيصها بهذه الإلانة </w:t>
      </w:r>
      <w:r w:rsidRPr="00DD7B20">
        <w:rPr>
          <w:rStyle w:val="libFootnotenumChar"/>
          <w:rtl/>
        </w:rPr>
        <w:t>(2)</w:t>
      </w:r>
      <w:r w:rsidRPr="006E74AA">
        <w:rPr>
          <w:rtl/>
        </w:rPr>
        <w:t xml:space="preserve"> من بين الصخار</w:t>
      </w:r>
      <w:r>
        <w:rPr>
          <w:rtl/>
        </w:rPr>
        <w:t xml:space="preserve">، </w:t>
      </w:r>
      <w:r w:rsidRPr="006E74AA">
        <w:rPr>
          <w:rtl/>
        </w:rPr>
        <w:t xml:space="preserve">وإبقاؤه دون سائر آثار الأنبياء </w:t>
      </w:r>
      <w:r w:rsidRPr="007C1168">
        <w:rPr>
          <w:rStyle w:val="libAlaemChar"/>
          <w:rtl/>
        </w:rPr>
        <w:t>عليهم‌السلام</w:t>
      </w:r>
      <w:r>
        <w:rPr>
          <w:rtl/>
        </w:rPr>
        <w:t xml:space="preserve">، </w:t>
      </w:r>
      <w:r w:rsidRPr="006E74AA">
        <w:rPr>
          <w:rtl/>
        </w:rPr>
        <w:t>وحفظه مع كثرة أعدائه ألوف سنة.</w:t>
      </w:r>
      <w:r>
        <w:rPr>
          <w:rFonts w:hint="cs"/>
          <w:rtl/>
        </w:rPr>
        <w:t xml:space="preserve"> </w:t>
      </w:r>
      <w:r w:rsidRPr="006E74AA">
        <w:rPr>
          <w:rtl/>
        </w:rPr>
        <w:t>وقيل</w:t>
      </w:r>
      <w:r>
        <w:rPr>
          <w:rtl/>
        </w:rPr>
        <w:t xml:space="preserve">: </w:t>
      </w:r>
      <w:r w:rsidRPr="006E74AA">
        <w:rPr>
          <w:rtl/>
        </w:rPr>
        <w:t>سبب هذا الأثر أنّه</w:t>
      </w:r>
      <w:r w:rsidRPr="008A3FFE">
        <w:rPr>
          <w:rtl/>
        </w:rPr>
        <w:t xml:space="preserve"> </w:t>
      </w:r>
      <w:r w:rsidRPr="006E74AA">
        <w:rPr>
          <w:rtl/>
        </w:rPr>
        <w:t>ل</w:t>
      </w:r>
      <w:r>
        <w:rPr>
          <w:rFonts w:hint="cs"/>
          <w:rtl/>
        </w:rPr>
        <w:t>ـ</w:t>
      </w:r>
      <w:r w:rsidRPr="006E74AA">
        <w:rPr>
          <w:rtl/>
        </w:rPr>
        <w:t>مّا ارتفع بنيان الكعبة قام على هذا الحجر ليتمكّن من رفع الحجارة</w:t>
      </w:r>
      <w:r>
        <w:rPr>
          <w:rtl/>
        </w:rPr>
        <w:t xml:space="preserve">، </w:t>
      </w:r>
      <w:r w:rsidRPr="006E74AA">
        <w:rPr>
          <w:rtl/>
        </w:rPr>
        <w:t xml:space="preserve">فغاصت فيه قدماه. وفيه قول آخر مرّ </w:t>
      </w:r>
      <w:r w:rsidRPr="00DD7B20">
        <w:rPr>
          <w:rStyle w:val="libFootnotenumChar"/>
          <w:rtl/>
        </w:rPr>
        <w:t>(3)</w:t>
      </w:r>
      <w:r w:rsidRPr="006E74AA">
        <w:rPr>
          <w:rtl/>
        </w:rPr>
        <w:t xml:space="preserve"> في سورة البقرة.</w:t>
      </w:r>
    </w:p>
    <w:p w14:paraId="0A80F182" w14:textId="77777777" w:rsidR="009A532F" w:rsidRPr="006E74AA" w:rsidRDefault="009A532F" w:rsidP="005B1C0D">
      <w:pPr>
        <w:pStyle w:val="libNormal"/>
        <w:rPr>
          <w:rtl/>
        </w:rPr>
      </w:pPr>
      <w:r w:rsidRPr="006E74AA">
        <w:rPr>
          <w:rtl/>
        </w:rPr>
        <w:t xml:space="preserve">سئل الصادق </w:t>
      </w:r>
      <w:r w:rsidRPr="007C1168">
        <w:rPr>
          <w:rStyle w:val="libAlaemChar"/>
          <w:rtl/>
        </w:rPr>
        <w:t>عليه‌السلام</w:t>
      </w:r>
      <w:r w:rsidRPr="006E74AA">
        <w:rPr>
          <w:rtl/>
        </w:rPr>
        <w:t xml:space="preserve"> عن الحطيم فقال</w:t>
      </w:r>
      <w:r>
        <w:rPr>
          <w:rtl/>
        </w:rPr>
        <w:t xml:space="preserve">: </w:t>
      </w:r>
      <w:r w:rsidRPr="006E74AA">
        <w:rPr>
          <w:rtl/>
        </w:rPr>
        <w:t>«هو ما بين الحجر الأسود والباب. قيل</w:t>
      </w:r>
      <w:r>
        <w:rPr>
          <w:rtl/>
        </w:rPr>
        <w:t>: و</w:t>
      </w:r>
      <w:r w:rsidRPr="006E74AA">
        <w:rPr>
          <w:rtl/>
        </w:rPr>
        <w:t>لم سمّي الحطيم</w:t>
      </w:r>
      <w:r>
        <w:rPr>
          <w:rtl/>
        </w:rPr>
        <w:t>؟</w:t>
      </w:r>
      <w:r w:rsidRPr="006E74AA">
        <w:rPr>
          <w:rtl/>
        </w:rPr>
        <w:t xml:space="preserve"> قال </w:t>
      </w:r>
      <w:r w:rsidRPr="007C1168">
        <w:rPr>
          <w:rStyle w:val="libAlaemChar"/>
          <w:rtl/>
        </w:rPr>
        <w:t>عليه‌السلام</w:t>
      </w:r>
      <w:r>
        <w:rPr>
          <w:rtl/>
        </w:rPr>
        <w:t xml:space="preserve">: </w:t>
      </w:r>
      <w:r w:rsidRPr="006E74AA">
        <w:rPr>
          <w:rtl/>
        </w:rPr>
        <w:t>لأنّ الناس يحطم بعضهم بعضا. وهو الموضع الّذي فيه تاب الله على آدم»</w:t>
      </w:r>
      <w:r>
        <w:rPr>
          <w:rtl/>
        </w:rPr>
        <w:t>.</w:t>
      </w:r>
    </w:p>
    <w:p w14:paraId="0FBDBEB4" w14:textId="77777777" w:rsidR="009A532F" w:rsidRPr="006E74AA" w:rsidRDefault="009A532F" w:rsidP="005B1C0D">
      <w:pPr>
        <w:pStyle w:val="libNormal"/>
        <w:rPr>
          <w:rtl/>
        </w:rPr>
      </w:pPr>
      <w:r>
        <w:rPr>
          <w:rtl/>
        </w:rPr>
        <w:t>و</w:t>
      </w:r>
      <w:r w:rsidRPr="006E74AA">
        <w:rPr>
          <w:rtl/>
        </w:rPr>
        <w:t xml:space="preserve">قال </w:t>
      </w:r>
      <w:r w:rsidRPr="007C1168">
        <w:rPr>
          <w:rStyle w:val="libAlaemChar"/>
          <w:rtl/>
        </w:rPr>
        <w:t>عليه‌السلام</w:t>
      </w:r>
      <w:r>
        <w:rPr>
          <w:rtl/>
        </w:rPr>
        <w:t xml:space="preserve">: </w:t>
      </w:r>
      <w:r w:rsidRPr="006E74AA">
        <w:rPr>
          <w:rtl/>
        </w:rPr>
        <w:t>«إن تهيّأ لك أن تصلّي صلواتك كلّها الفرائض وغيرها عند الحطيم فافعل</w:t>
      </w:r>
      <w:r>
        <w:rPr>
          <w:rtl/>
        </w:rPr>
        <w:t xml:space="preserve">، </w:t>
      </w:r>
      <w:r w:rsidRPr="006E74AA">
        <w:rPr>
          <w:rtl/>
        </w:rPr>
        <w:t>فإنّه أفضل بقعة على وجه الأرض</w:t>
      </w:r>
      <w:r>
        <w:rPr>
          <w:rtl/>
        </w:rPr>
        <w:t xml:space="preserve">، </w:t>
      </w:r>
      <w:r w:rsidRPr="006E74AA">
        <w:rPr>
          <w:rtl/>
        </w:rPr>
        <w:t>وبعده الصلاة في الحجر أفضل»</w:t>
      </w:r>
      <w:r>
        <w:rPr>
          <w:rtl/>
        </w:rPr>
        <w:t>.</w:t>
      </w:r>
    </w:p>
    <w:p w14:paraId="7D49B4E3" w14:textId="77777777" w:rsidR="009A532F" w:rsidRPr="006E74AA" w:rsidRDefault="009A532F" w:rsidP="005B1C0D">
      <w:pPr>
        <w:pStyle w:val="libNormal"/>
        <w:rPr>
          <w:rtl/>
        </w:rPr>
      </w:pPr>
      <w:r>
        <w:rPr>
          <w:rtl/>
        </w:rPr>
        <w:t>و</w:t>
      </w:r>
      <w:r w:rsidRPr="006E74AA">
        <w:rPr>
          <w:rtl/>
        </w:rPr>
        <w:t>روي عن أبي حمزة الثمالي قال</w:t>
      </w:r>
      <w:r>
        <w:rPr>
          <w:rtl/>
        </w:rPr>
        <w:t xml:space="preserve">: </w:t>
      </w:r>
      <w:r w:rsidRPr="006E74AA">
        <w:rPr>
          <w:rtl/>
        </w:rPr>
        <w:t xml:space="preserve">«قال لنا عليّ بن الحسين </w:t>
      </w:r>
      <w:r w:rsidRPr="007C1168">
        <w:rPr>
          <w:rStyle w:val="libAlaemChar"/>
          <w:rtl/>
        </w:rPr>
        <w:t>عليهما‌السلام</w:t>
      </w:r>
      <w:r>
        <w:rPr>
          <w:rtl/>
        </w:rPr>
        <w:t xml:space="preserve">: </w:t>
      </w:r>
      <w:r w:rsidRPr="006E74AA">
        <w:rPr>
          <w:rtl/>
        </w:rPr>
        <w:t>أيّ البقاع أفضل</w:t>
      </w:r>
      <w:r>
        <w:rPr>
          <w:rtl/>
        </w:rPr>
        <w:t>؟</w:t>
      </w:r>
      <w:r w:rsidRPr="006E74AA">
        <w:rPr>
          <w:rtl/>
        </w:rPr>
        <w:t xml:space="preserve"> فقلنا</w:t>
      </w:r>
      <w:r>
        <w:rPr>
          <w:rtl/>
        </w:rPr>
        <w:t xml:space="preserve">: </w:t>
      </w:r>
      <w:r w:rsidRPr="006E74AA">
        <w:rPr>
          <w:rtl/>
        </w:rPr>
        <w:t>الله ورسوله وابن رسوله أعلم. فقال لنا</w:t>
      </w:r>
      <w:r>
        <w:rPr>
          <w:rtl/>
        </w:rPr>
        <w:t xml:space="preserve">: </w:t>
      </w:r>
      <w:r w:rsidRPr="006E74AA">
        <w:rPr>
          <w:rtl/>
        </w:rPr>
        <w:t>أفضل البقاع ما بين الركن</w:t>
      </w:r>
    </w:p>
    <w:p w14:paraId="0FAD5CD5" w14:textId="77777777" w:rsidR="009A532F" w:rsidRPr="006E74AA" w:rsidRDefault="009A532F" w:rsidP="00BC79B1">
      <w:pPr>
        <w:pStyle w:val="libLine"/>
        <w:rPr>
          <w:rtl/>
        </w:rPr>
      </w:pPr>
      <w:r w:rsidRPr="006E74AA">
        <w:rPr>
          <w:rtl/>
        </w:rPr>
        <w:t>__________________</w:t>
      </w:r>
    </w:p>
    <w:p w14:paraId="08CF0E4E" w14:textId="77777777" w:rsidR="009A532F" w:rsidRPr="006E74AA" w:rsidRDefault="009A532F" w:rsidP="00BC79B1">
      <w:pPr>
        <w:pStyle w:val="libFootnote0"/>
        <w:rPr>
          <w:rtl/>
        </w:rPr>
      </w:pPr>
      <w:r>
        <w:rPr>
          <w:rtl/>
        </w:rPr>
        <w:t>(</w:t>
      </w:r>
      <w:r w:rsidRPr="006E74AA">
        <w:rPr>
          <w:rtl/>
        </w:rPr>
        <w:t>1) انمحق الشيء</w:t>
      </w:r>
      <w:r>
        <w:rPr>
          <w:rtl/>
        </w:rPr>
        <w:t xml:space="preserve">: </w:t>
      </w:r>
      <w:r w:rsidRPr="006E74AA">
        <w:rPr>
          <w:rtl/>
        </w:rPr>
        <w:t>اضمحلّ وبطل وامّحى.</w:t>
      </w:r>
    </w:p>
    <w:p w14:paraId="0A647F49" w14:textId="77777777" w:rsidR="009A532F" w:rsidRPr="006E74AA" w:rsidRDefault="009A532F" w:rsidP="00BC79B1">
      <w:pPr>
        <w:pStyle w:val="libFootnote0"/>
        <w:rPr>
          <w:rtl/>
        </w:rPr>
      </w:pPr>
      <w:r>
        <w:rPr>
          <w:rtl/>
        </w:rPr>
        <w:t>(</w:t>
      </w:r>
      <w:r w:rsidRPr="006E74AA">
        <w:rPr>
          <w:rtl/>
        </w:rPr>
        <w:t>2) مصدر ألان يلين</w:t>
      </w:r>
      <w:r>
        <w:rPr>
          <w:rtl/>
        </w:rPr>
        <w:t xml:space="preserve">، </w:t>
      </w:r>
      <w:r w:rsidRPr="006E74AA">
        <w:rPr>
          <w:rtl/>
        </w:rPr>
        <w:t>أي</w:t>
      </w:r>
      <w:r>
        <w:rPr>
          <w:rtl/>
        </w:rPr>
        <w:t xml:space="preserve">: </w:t>
      </w:r>
      <w:r w:rsidRPr="006E74AA">
        <w:rPr>
          <w:rtl/>
        </w:rPr>
        <w:t>جعله ليّنا.</w:t>
      </w:r>
    </w:p>
    <w:p w14:paraId="4C73C8CB" w14:textId="77777777" w:rsidR="009A532F" w:rsidRPr="006E74AA" w:rsidRDefault="009A532F" w:rsidP="00BC79B1">
      <w:pPr>
        <w:pStyle w:val="libFootnote0"/>
        <w:rPr>
          <w:rtl/>
        </w:rPr>
      </w:pPr>
      <w:r>
        <w:rPr>
          <w:rtl/>
        </w:rPr>
        <w:t>(</w:t>
      </w:r>
      <w:r w:rsidRPr="006E74AA">
        <w:rPr>
          <w:rtl/>
        </w:rPr>
        <w:t>3) في ص</w:t>
      </w:r>
      <w:r>
        <w:rPr>
          <w:rtl/>
        </w:rPr>
        <w:t xml:space="preserve">: </w:t>
      </w:r>
      <w:r w:rsidRPr="006E74AA">
        <w:rPr>
          <w:rtl/>
        </w:rPr>
        <w:t>228 ذيل الآية 125.</w:t>
      </w:r>
    </w:p>
    <w:p w14:paraId="10EAF335" w14:textId="77777777" w:rsidR="009A532F" w:rsidRPr="006E74AA" w:rsidRDefault="009A532F" w:rsidP="00FA258F">
      <w:pPr>
        <w:pStyle w:val="libNormal0"/>
        <w:rPr>
          <w:rtl/>
        </w:rPr>
      </w:pPr>
      <w:r>
        <w:rPr>
          <w:rtl/>
        </w:rPr>
        <w:br w:type="page"/>
        <w:t>و</w:t>
      </w:r>
      <w:r w:rsidRPr="006E74AA">
        <w:rPr>
          <w:rtl/>
        </w:rPr>
        <w:t>المقام</w:t>
      </w:r>
      <w:r>
        <w:rPr>
          <w:rtl/>
        </w:rPr>
        <w:t xml:space="preserve">، </w:t>
      </w:r>
      <w:r w:rsidRPr="006E74AA">
        <w:rPr>
          <w:rtl/>
        </w:rPr>
        <w:t xml:space="preserve">ولو أن رجلا عمّر ما عمّر نوح </w:t>
      </w:r>
      <w:r w:rsidRPr="007C1168">
        <w:rPr>
          <w:rStyle w:val="libAlaemChar"/>
          <w:rtl/>
        </w:rPr>
        <w:t>عليه‌السلام</w:t>
      </w:r>
      <w:r w:rsidRPr="006E74AA">
        <w:rPr>
          <w:rtl/>
        </w:rPr>
        <w:t xml:space="preserve"> في قومه ألف سنة إلّا خمسين عاما</w:t>
      </w:r>
      <w:r>
        <w:rPr>
          <w:rtl/>
        </w:rPr>
        <w:t xml:space="preserve">، </w:t>
      </w:r>
      <w:r w:rsidRPr="006E74AA">
        <w:rPr>
          <w:rtl/>
        </w:rPr>
        <w:t>يصوم النهار ويقوم الليل في ذلك المكان</w:t>
      </w:r>
      <w:r>
        <w:rPr>
          <w:rtl/>
        </w:rPr>
        <w:t xml:space="preserve">، </w:t>
      </w:r>
      <w:r w:rsidRPr="006E74AA">
        <w:rPr>
          <w:rtl/>
        </w:rPr>
        <w:t xml:space="preserve">ثم لقي الله </w:t>
      </w:r>
      <w:r w:rsidRPr="007C1168">
        <w:rPr>
          <w:rStyle w:val="libAlaemChar"/>
          <w:rtl/>
        </w:rPr>
        <w:t>عزوجل</w:t>
      </w:r>
      <w:r w:rsidRPr="006E74AA">
        <w:rPr>
          <w:rtl/>
        </w:rPr>
        <w:t xml:space="preserve"> بغير ولايتنا لم ينفعه ذلك شيئا»</w:t>
      </w:r>
      <w:r>
        <w:rPr>
          <w:rtl/>
        </w:rPr>
        <w:t>.</w:t>
      </w:r>
    </w:p>
    <w:p w14:paraId="2080FB78" w14:textId="77777777" w:rsidR="009A532F" w:rsidRPr="006E74AA" w:rsidRDefault="009A532F" w:rsidP="005B1C0D">
      <w:pPr>
        <w:pStyle w:val="libNormal"/>
        <w:rPr>
          <w:rtl/>
        </w:rPr>
      </w:pPr>
      <w:r>
        <w:rPr>
          <w:rtl/>
        </w:rPr>
        <w:t>و</w:t>
      </w:r>
      <w:r w:rsidRPr="006E74AA">
        <w:rPr>
          <w:rtl/>
        </w:rPr>
        <w:t xml:space="preserve">قال الصادق </w:t>
      </w:r>
      <w:r w:rsidRPr="007C1168">
        <w:rPr>
          <w:rStyle w:val="libAlaemChar"/>
          <w:rtl/>
        </w:rPr>
        <w:t>عليه‌السلام</w:t>
      </w:r>
      <w:r>
        <w:rPr>
          <w:rtl/>
        </w:rPr>
        <w:t xml:space="preserve">: </w:t>
      </w:r>
      <w:r w:rsidRPr="006E74AA">
        <w:rPr>
          <w:rtl/>
        </w:rPr>
        <w:t>«الركن اليماني بابنا الّذي ندخل منه الجنّة»</w:t>
      </w:r>
      <w:r>
        <w:rPr>
          <w:rtl/>
        </w:rPr>
        <w:t>.</w:t>
      </w:r>
    </w:p>
    <w:p w14:paraId="0F3BDB73" w14:textId="77777777" w:rsidR="009A532F" w:rsidRPr="006E74AA" w:rsidRDefault="009A532F" w:rsidP="005B1C0D">
      <w:pPr>
        <w:pStyle w:val="libNormal"/>
        <w:rPr>
          <w:rtl/>
        </w:rPr>
      </w:pPr>
      <w:r>
        <w:rPr>
          <w:rtl/>
        </w:rPr>
        <w:t>و</w:t>
      </w:r>
      <w:r w:rsidRPr="006E74AA">
        <w:rPr>
          <w:rtl/>
        </w:rPr>
        <w:t>روي</w:t>
      </w:r>
      <w:r>
        <w:rPr>
          <w:rtl/>
        </w:rPr>
        <w:t xml:space="preserve">: </w:t>
      </w:r>
      <w:r w:rsidRPr="006E74AA">
        <w:rPr>
          <w:rtl/>
        </w:rPr>
        <w:t>«أنّه من روي من ماء زمزم أحدث له به شفاء</w:t>
      </w:r>
      <w:r>
        <w:rPr>
          <w:rtl/>
        </w:rPr>
        <w:t xml:space="preserve">، </w:t>
      </w:r>
      <w:r w:rsidRPr="006E74AA">
        <w:rPr>
          <w:rtl/>
        </w:rPr>
        <w:t>وصرف عنه داء»</w:t>
      </w:r>
      <w:r>
        <w:rPr>
          <w:rtl/>
        </w:rPr>
        <w:t>.</w:t>
      </w:r>
    </w:p>
    <w:p w14:paraId="065E8EBE" w14:textId="77777777" w:rsidR="009A532F" w:rsidRPr="006E74AA" w:rsidRDefault="009A532F" w:rsidP="005B1C0D">
      <w:pPr>
        <w:pStyle w:val="libNormal"/>
        <w:rPr>
          <w:rtl/>
        </w:rPr>
      </w:pPr>
      <w:r w:rsidRPr="007C1168">
        <w:rPr>
          <w:rStyle w:val="libAlaemChar"/>
          <w:rtl/>
        </w:rPr>
        <w:t>(</w:t>
      </w:r>
      <w:r w:rsidRPr="00FA258F">
        <w:rPr>
          <w:rStyle w:val="libAieChar"/>
          <w:rtl/>
        </w:rPr>
        <w:t>وَمَنْ دَخَلَهُ كانَ آمِناً</w:t>
      </w:r>
      <w:r w:rsidRPr="007C1168">
        <w:rPr>
          <w:rStyle w:val="libAlaemChar"/>
          <w:rtl/>
        </w:rPr>
        <w:t>)</w:t>
      </w:r>
      <w:r w:rsidRPr="006E74AA">
        <w:rPr>
          <w:rtl/>
        </w:rPr>
        <w:t xml:space="preserve"> جملة ابتدائيّة أو شرطيّة معطوفة من حيث المعنى على «مقام»</w:t>
      </w:r>
      <w:r>
        <w:rPr>
          <w:rtl/>
        </w:rPr>
        <w:t xml:space="preserve">، </w:t>
      </w:r>
      <w:r w:rsidRPr="006E74AA">
        <w:rPr>
          <w:rtl/>
        </w:rPr>
        <w:t>لأنّه في معنى</w:t>
      </w:r>
      <w:r>
        <w:rPr>
          <w:rtl/>
        </w:rPr>
        <w:t xml:space="preserve">: </w:t>
      </w:r>
      <w:r w:rsidRPr="006E74AA">
        <w:rPr>
          <w:rtl/>
        </w:rPr>
        <w:t>آمن من دخله</w:t>
      </w:r>
      <w:r>
        <w:rPr>
          <w:rtl/>
        </w:rPr>
        <w:t xml:space="preserve">، </w:t>
      </w:r>
      <w:r w:rsidRPr="006E74AA">
        <w:rPr>
          <w:rtl/>
        </w:rPr>
        <w:t>أي</w:t>
      </w:r>
      <w:r>
        <w:rPr>
          <w:rtl/>
        </w:rPr>
        <w:t xml:space="preserve">: </w:t>
      </w:r>
      <w:r w:rsidRPr="006E74AA">
        <w:rPr>
          <w:rtl/>
        </w:rPr>
        <w:t>ومنها آمن من دخله. أو فيه آيات بيّنات</w:t>
      </w:r>
      <w:r>
        <w:rPr>
          <w:rtl/>
        </w:rPr>
        <w:t xml:space="preserve">: </w:t>
      </w:r>
      <w:r w:rsidRPr="006E74AA">
        <w:rPr>
          <w:rtl/>
        </w:rPr>
        <w:t>مقام إبراهيم</w:t>
      </w:r>
      <w:r>
        <w:rPr>
          <w:rtl/>
        </w:rPr>
        <w:t xml:space="preserve">، </w:t>
      </w:r>
      <w:r w:rsidRPr="006E74AA">
        <w:rPr>
          <w:rtl/>
        </w:rPr>
        <w:t>وآمن من دخله. اقتصر بذكرهما من الآيات الكثيرة وطوى ذكر غيرهما</w:t>
      </w:r>
      <w:r>
        <w:rPr>
          <w:rtl/>
        </w:rPr>
        <w:t xml:space="preserve">، </w:t>
      </w:r>
      <w:r w:rsidRPr="006E74AA">
        <w:rPr>
          <w:rtl/>
        </w:rPr>
        <w:t>كقوله</w:t>
      </w:r>
      <w:r>
        <w:rPr>
          <w:rtl/>
        </w:rPr>
        <w:t xml:space="preserve">: </w:t>
      </w:r>
      <w:r w:rsidRPr="006E74AA">
        <w:rPr>
          <w:rtl/>
        </w:rPr>
        <w:t>«حبّب إليّ من دنياكم ثلاث</w:t>
      </w:r>
      <w:r>
        <w:rPr>
          <w:rtl/>
        </w:rPr>
        <w:t xml:space="preserve">: </w:t>
      </w:r>
      <w:r w:rsidRPr="006E74AA">
        <w:rPr>
          <w:rtl/>
        </w:rPr>
        <w:t>النساء</w:t>
      </w:r>
      <w:r>
        <w:rPr>
          <w:rtl/>
        </w:rPr>
        <w:t xml:space="preserve">، </w:t>
      </w:r>
      <w:r w:rsidRPr="006E74AA">
        <w:rPr>
          <w:rtl/>
        </w:rPr>
        <w:t>والطيب</w:t>
      </w:r>
      <w:r>
        <w:rPr>
          <w:rtl/>
        </w:rPr>
        <w:t xml:space="preserve">، </w:t>
      </w:r>
      <w:r w:rsidRPr="006E74AA">
        <w:rPr>
          <w:rtl/>
        </w:rPr>
        <w:t xml:space="preserve">وقرّة عيني في الصلاة» </w:t>
      </w:r>
      <w:r w:rsidRPr="00DD7B20">
        <w:rPr>
          <w:rStyle w:val="libFootnotenumChar"/>
          <w:rtl/>
        </w:rPr>
        <w:t>(1)</w:t>
      </w:r>
      <w:r>
        <w:rPr>
          <w:rtl/>
        </w:rPr>
        <w:t xml:space="preserve">، </w:t>
      </w:r>
      <w:r w:rsidRPr="006E74AA">
        <w:rPr>
          <w:rtl/>
        </w:rPr>
        <w:t>لأنّ فيهما غنية عن غيرهما في الدارين</w:t>
      </w:r>
      <w:r>
        <w:rPr>
          <w:rtl/>
        </w:rPr>
        <w:t xml:space="preserve">، </w:t>
      </w:r>
      <w:r w:rsidRPr="006E74AA">
        <w:rPr>
          <w:rtl/>
        </w:rPr>
        <w:t>من بقاء الأثر مدى الدهر والأمن من العذاب يوم القيامة</w:t>
      </w:r>
      <w:r>
        <w:rPr>
          <w:rtl/>
        </w:rPr>
        <w:t xml:space="preserve">، </w:t>
      </w:r>
      <w:r w:rsidRPr="006E74AA">
        <w:rPr>
          <w:rtl/>
        </w:rPr>
        <w:t>كأنّه قيل</w:t>
      </w:r>
      <w:r>
        <w:rPr>
          <w:rtl/>
        </w:rPr>
        <w:t xml:space="preserve">: </w:t>
      </w:r>
      <w:r w:rsidRPr="006E74AA">
        <w:rPr>
          <w:rtl/>
        </w:rPr>
        <w:t>فيه آيات بيّنات</w:t>
      </w:r>
      <w:r>
        <w:rPr>
          <w:rtl/>
        </w:rPr>
        <w:t xml:space="preserve">: </w:t>
      </w:r>
      <w:r w:rsidRPr="006E74AA">
        <w:rPr>
          <w:rtl/>
        </w:rPr>
        <w:t>مقام إبراهيم</w:t>
      </w:r>
      <w:r>
        <w:rPr>
          <w:rtl/>
        </w:rPr>
        <w:t xml:space="preserve">، </w:t>
      </w:r>
      <w:r w:rsidRPr="006E74AA">
        <w:rPr>
          <w:rtl/>
        </w:rPr>
        <w:t>وآمن من دخله</w:t>
      </w:r>
      <w:r>
        <w:rPr>
          <w:rtl/>
        </w:rPr>
        <w:t xml:space="preserve">، </w:t>
      </w:r>
      <w:r w:rsidRPr="006E74AA">
        <w:rPr>
          <w:rtl/>
        </w:rPr>
        <w:t>وكثير سواهما. وقيل</w:t>
      </w:r>
      <w:r>
        <w:rPr>
          <w:rtl/>
        </w:rPr>
        <w:t xml:space="preserve">: </w:t>
      </w:r>
      <w:r w:rsidRPr="006E74AA">
        <w:rPr>
          <w:rtl/>
        </w:rPr>
        <w:t>قد يطلق الجمع ويراد منه التثنية</w:t>
      </w:r>
      <w:r>
        <w:rPr>
          <w:rtl/>
        </w:rPr>
        <w:t xml:space="preserve">، </w:t>
      </w:r>
      <w:r w:rsidRPr="006E74AA">
        <w:rPr>
          <w:rtl/>
        </w:rPr>
        <w:t>لأنّها نوع من الجمع.</w:t>
      </w:r>
    </w:p>
    <w:p w14:paraId="7496B8D5" w14:textId="77777777" w:rsidR="009A532F" w:rsidRPr="006E74AA" w:rsidRDefault="009A532F" w:rsidP="005B1C0D">
      <w:pPr>
        <w:pStyle w:val="libNormal"/>
        <w:rPr>
          <w:rtl/>
        </w:rPr>
      </w:pPr>
      <w:r w:rsidRPr="006E74AA">
        <w:rPr>
          <w:rtl/>
        </w:rPr>
        <w:t xml:space="preserve">قال </w:t>
      </w:r>
      <w:r w:rsidRPr="007C1168">
        <w:rPr>
          <w:rStyle w:val="libAlaemChar"/>
          <w:rtl/>
        </w:rPr>
        <w:t>عليه‌السلام</w:t>
      </w:r>
      <w:r>
        <w:rPr>
          <w:rtl/>
        </w:rPr>
        <w:t xml:space="preserve">: </w:t>
      </w:r>
      <w:r w:rsidRPr="006E74AA">
        <w:rPr>
          <w:rtl/>
        </w:rPr>
        <w:t>«من مات في أحد الحرمين بعث يوم القيامة آمنا»</w:t>
      </w:r>
      <w:r>
        <w:rPr>
          <w:rtl/>
        </w:rPr>
        <w:t>.</w:t>
      </w:r>
    </w:p>
    <w:p w14:paraId="553DAADB" w14:textId="77777777" w:rsidR="009A532F" w:rsidRPr="006E74AA" w:rsidRDefault="009A532F" w:rsidP="005B1C0D">
      <w:pPr>
        <w:pStyle w:val="libNormal"/>
        <w:rPr>
          <w:rtl/>
        </w:rPr>
      </w:pPr>
      <w:r>
        <w:rPr>
          <w:rtl/>
        </w:rPr>
        <w:t>و</w:t>
      </w:r>
      <w:r w:rsidRPr="006E74AA">
        <w:rPr>
          <w:rtl/>
        </w:rPr>
        <w:t xml:space="preserve">روي عن أبي جعفر </w:t>
      </w:r>
      <w:r w:rsidRPr="007C1168">
        <w:rPr>
          <w:rStyle w:val="libAlaemChar"/>
          <w:rtl/>
        </w:rPr>
        <w:t>عليه‌السلام</w:t>
      </w:r>
      <w:r>
        <w:rPr>
          <w:rtl/>
        </w:rPr>
        <w:t xml:space="preserve">: </w:t>
      </w:r>
      <w:r w:rsidRPr="006E74AA">
        <w:rPr>
          <w:rtl/>
        </w:rPr>
        <w:t>«أنّ من دخله عارفا بما أوجبه الله عليه كان آمنا في الآخرة من النار»</w:t>
      </w:r>
      <w:r>
        <w:rPr>
          <w:rtl/>
        </w:rPr>
        <w:t>.</w:t>
      </w:r>
    </w:p>
    <w:p w14:paraId="39D0678E" w14:textId="77777777" w:rsidR="009A532F" w:rsidRPr="006E74AA" w:rsidRDefault="009A532F" w:rsidP="005B1C0D">
      <w:pPr>
        <w:pStyle w:val="libNormal"/>
        <w:rPr>
          <w:rtl/>
        </w:rPr>
      </w:pPr>
      <w:r w:rsidRPr="006E74AA">
        <w:rPr>
          <w:rtl/>
        </w:rPr>
        <w:t>وعند أصحابنا والحنفيّة</w:t>
      </w:r>
      <w:r>
        <w:rPr>
          <w:rtl/>
        </w:rPr>
        <w:t xml:space="preserve">: </w:t>
      </w:r>
      <w:r w:rsidRPr="006E74AA">
        <w:rPr>
          <w:rtl/>
        </w:rPr>
        <w:t>من لزمه القتل بقصاص أو غيره لم يتعرّض له</w:t>
      </w:r>
      <w:r>
        <w:rPr>
          <w:rtl/>
        </w:rPr>
        <w:t xml:space="preserve">، </w:t>
      </w:r>
      <w:r w:rsidRPr="006E74AA">
        <w:rPr>
          <w:rtl/>
        </w:rPr>
        <w:t>ولكن ضيّق عليه المأكل والمشرب ليخرج منه.</w:t>
      </w:r>
    </w:p>
    <w:p w14:paraId="0B217DD1" w14:textId="77777777" w:rsidR="009A532F" w:rsidRPr="006E74AA" w:rsidRDefault="009A532F" w:rsidP="005B1C0D">
      <w:pPr>
        <w:pStyle w:val="libNormal"/>
        <w:rPr>
          <w:rtl/>
        </w:rPr>
      </w:pPr>
      <w:r w:rsidRPr="007C1168">
        <w:rPr>
          <w:rStyle w:val="libAlaemChar"/>
          <w:rtl/>
        </w:rPr>
        <w:t>(</w:t>
      </w:r>
      <w:r w:rsidRPr="00FA258F">
        <w:rPr>
          <w:rStyle w:val="libAieChar"/>
          <w:rtl/>
        </w:rPr>
        <w:t>وَلِلَّهِ عَلَى النَّاسِ حِجُّ الْبَيْتِ</w:t>
      </w:r>
      <w:r w:rsidRPr="007C1168">
        <w:rPr>
          <w:rStyle w:val="libAlaemChar"/>
          <w:rtl/>
        </w:rPr>
        <w:t>)</w:t>
      </w:r>
      <w:r w:rsidRPr="006E74AA">
        <w:rPr>
          <w:rtl/>
        </w:rPr>
        <w:t xml:space="preserve"> قصده للزيارة على الوجه المخصوص. وقرأ حمزة والكسائي وعاصم في رواية حفص</w:t>
      </w:r>
      <w:r>
        <w:rPr>
          <w:rtl/>
        </w:rPr>
        <w:t xml:space="preserve">: </w:t>
      </w:r>
      <w:r w:rsidRPr="006E74AA">
        <w:rPr>
          <w:rtl/>
        </w:rPr>
        <w:t>حجّ بالكسر. وهو لغة نجد.</w:t>
      </w:r>
      <w:r w:rsidRPr="007C1168">
        <w:rPr>
          <w:rStyle w:val="libAlaemChar"/>
          <w:rtl/>
        </w:rPr>
        <w:t xml:space="preserve"> (</w:t>
      </w:r>
      <w:r w:rsidRPr="00FA258F">
        <w:rPr>
          <w:rStyle w:val="libAieChar"/>
          <w:rtl/>
        </w:rPr>
        <w:t>مَنِ</w:t>
      </w:r>
    </w:p>
    <w:p w14:paraId="1EE47C7E" w14:textId="77777777" w:rsidR="009A532F" w:rsidRPr="006E74AA" w:rsidRDefault="009A532F" w:rsidP="00BC79B1">
      <w:pPr>
        <w:pStyle w:val="libLine"/>
        <w:rPr>
          <w:rtl/>
        </w:rPr>
      </w:pPr>
      <w:r w:rsidRPr="006E74AA">
        <w:rPr>
          <w:rtl/>
        </w:rPr>
        <w:t>__________________</w:t>
      </w:r>
    </w:p>
    <w:p w14:paraId="3E889EC7"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«فإن قوله</w:t>
      </w:r>
      <w:r>
        <w:rPr>
          <w:rtl/>
        </w:rPr>
        <w:t xml:space="preserve">: </w:t>
      </w:r>
      <w:r w:rsidRPr="006E74AA">
        <w:rPr>
          <w:rtl/>
        </w:rPr>
        <w:t>قرة عيني</w:t>
      </w:r>
      <w:r>
        <w:rPr>
          <w:rtl/>
        </w:rPr>
        <w:t xml:space="preserve">، </w:t>
      </w:r>
      <w:r w:rsidRPr="006E74AA">
        <w:rPr>
          <w:rtl/>
        </w:rPr>
        <w:t>ابتداء كلام</w:t>
      </w:r>
      <w:r>
        <w:rPr>
          <w:rtl/>
        </w:rPr>
        <w:t>،</w:t>
      </w:r>
      <w:r w:rsidRPr="00094DB0">
        <w:rPr>
          <w:rtl/>
        </w:rPr>
        <w:t xml:space="preserve"> </w:t>
      </w:r>
      <w:r>
        <w:rPr>
          <w:rtl/>
        </w:rPr>
        <w:t>لـما</w:t>
      </w:r>
      <w:r w:rsidRPr="006E74AA">
        <w:rPr>
          <w:rtl/>
        </w:rPr>
        <w:t xml:space="preserve"> ذكر الأولين أعرض عنهما وقال</w:t>
      </w:r>
      <w:r>
        <w:rPr>
          <w:rtl/>
        </w:rPr>
        <w:t xml:space="preserve">: </w:t>
      </w:r>
      <w:r w:rsidRPr="006E74AA">
        <w:rPr>
          <w:rtl/>
        </w:rPr>
        <w:t>مالي وما الدنيا</w:t>
      </w:r>
      <w:r>
        <w:rPr>
          <w:rtl/>
        </w:rPr>
        <w:t xml:space="preserve">، </w:t>
      </w:r>
      <w:r w:rsidRPr="006E74AA">
        <w:rPr>
          <w:rtl/>
        </w:rPr>
        <w:t>وأعرض عن ذكر الثالث وقال</w:t>
      </w:r>
      <w:r>
        <w:rPr>
          <w:rtl/>
        </w:rPr>
        <w:t xml:space="preserve">: </w:t>
      </w:r>
      <w:r w:rsidRPr="006E74AA">
        <w:rPr>
          <w:rtl/>
        </w:rPr>
        <w:t>قرة عيني في الصلاة. منه»</w:t>
      </w:r>
      <w:r>
        <w:rPr>
          <w:rtl/>
        </w:rPr>
        <w:t>.</w:t>
      </w:r>
    </w:p>
    <w:p w14:paraId="1A400A31" w14:textId="77777777" w:rsidR="009A532F" w:rsidRPr="006E74AA" w:rsidRDefault="009A532F" w:rsidP="00FA258F">
      <w:pPr>
        <w:pStyle w:val="libNormal0"/>
        <w:rPr>
          <w:rtl/>
        </w:rPr>
      </w:pPr>
      <w:r>
        <w:rPr>
          <w:rtl/>
        </w:rPr>
        <w:br w:type="page"/>
      </w:r>
      <w:r w:rsidRPr="00FA258F">
        <w:rPr>
          <w:rStyle w:val="libAieChar"/>
          <w:rtl/>
        </w:rPr>
        <w:t>اسْتَطاعَ إِلَيْهِ سَبِيلاً</w:t>
      </w:r>
      <w:r w:rsidRPr="007C1168">
        <w:rPr>
          <w:rStyle w:val="libAlaemChar"/>
          <w:rtl/>
        </w:rPr>
        <w:t>)</w:t>
      </w:r>
      <w:r w:rsidRPr="006E74AA">
        <w:rPr>
          <w:rtl/>
        </w:rPr>
        <w:t xml:space="preserve"> بدل من الناس مخصّص له. والضمير راجع إلى البيت أو الحجّ. وكلّ مأتيّ إلى الشيء فهو سبيله.</w:t>
      </w:r>
    </w:p>
    <w:p w14:paraId="25D3C1BC" w14:textId="77777777" w:rsidR="009A532F" w:rsidRPr="006E74AA" w:rsidRDefault="009A532F" w:rsidP="005B1C0D">
      <w:pPr>
        <w:pStyle w:val="libNormal"/>
        <w:rPr>
          <w:rtl/>
        </w:rPr>
      </w:pPr>
      <w:r w:rsidRPr="006E74AA">
        <w:rPr>
          <w:rtl/>
        </w:rPr>
        <w:t xml:space="preserve">روي عن أئمّتنا </w:t>
      </w:r>
      <w:r w:rsidRPr="007C1168">
        <w:rPr>
          <w:rStyle w:val="libAlaemChar"/>
          <w:rtl/>
        </w:rPr>
        <w:t>عليهم‌السلام</w:t>
      </w:r>
      <w:r w:rsidRPr="006E74AA">
        <w:rPr>
          <w:rtl/>
        </w:rPr>
        <w:t xml:space="preserve"> أنّ الاستطاعة هي</w:t>
      </w:r>
      <w:r>
        <w:rPr>
          <w:rtl/>
        </w:rPr>
        <w:t xml:space="preserve">: </w:t>
      </w:r>
      <w:r w:rsidRPr="006E74AA">
        <w:rPr>
          <w:rtl/>
        </w:rPr>
        <w:t>الزاد والراحلة</w:t>
      </w:r>
      <w:r>
        <w:rPr>
          <w:rtl/>
        </w:rPr>
        <w:t xml:space="preserve">، </w:t>
      </w:r>
      <w:r w:rsidRPr="006E74AA">
        <w:rPr>
          <w:rtl/>
        </w:rPr>
        <w:t>ونفقة من تلزمه نفقته</w:t>
      </w:r>
      <w:r>
        <w:rPr>
          <w:rtl/>
        </w:rPr>
        <w:t xml:space="preserve">، </w:t>
      </w:r>
      <w:r w:rsidRPr="006E74AA">
        <w:rPr>
          <w:rtl/>
        </w:rPr>
        <w:t>والرجوع إلى كفاية</w:t>
      </w:r>
      <w:r>
        <w:rPr>
          <w:rtl/>
        </w:rPr>
        <w:t xml:space="preserve">، </w:t>
      </w:r>
      <w:r w:rsidRPr="006E74AA">
        <w:rPr>
          <w:rtl/>
        </w:rPr>
        <w:t>إمّا من مال أو ضياع أو حرفة</w:t>
      </w:r>
      <w:r>
        <w:rPr>
          <w:rtl/>
        </w:rPr>
        <w:t xml:space="preserve">، </w:t>
      </w:r>
      <w:r w:rsidRPr="006E74AA">
        <w:rPr>
          <w:rtl/>
        </w:rPr>
        <w:t>مع الصحّة في النفس</w:t>
      </w:r>
      <w:r>
        <w:rPr>
          <w:rtl/>
        </w:rPr>
        <w:t xml:space="preserve">، </w:t>
      </w:r>
      <w:r w:rsidRPr="006E74AA">
        <w:rPr>
          <w:rtl/>
        </w:rPr>
        <w:t>وتخلية السّرب من الموانع</w:t>
      </w:r>
      <w:r>
        <w:rPr>
          <w:rtl/>
        </w:rPr>
        <w:t xml:space="preserve">، </w:t>
      </w:r>
      <w:r w:rsidRPr="006E74AA">
        <w:rPr>
          <w:rtl/>
        </w:rPr>
        <w:t>وإمكان السير.</w:t>
      </w:r>
    </w:p>
    <w:p w14:paraId="47BC0B29" w14:textId="77777777" w:rsidR="009A532F" w:rsidRPr="006E74AA" w:rsidRDefault="009A532F" w:rsidP="005B1C0D">
      <w:pPr>
        <w:pStyle w:val="libNormal"/>
        <w:rPr>
          <w:rtl/>
        </w:rPr>
      </w:pPr>
      <w:r w:rsidRPr="007C1168">
        <w:rPr>
          <w:rStyle w:val="libAlaemChar"/>
          <w:rtl/>
        </w:rPr>
        <w:t>(</w:t>
      </w:r>
      <w:r w:rsidRPr="00FA258F">
        <w:rPr>
          <w:rStyle w:val="libAieChar"/>
          <w:rtl/>
        </w:rPr>
        <w:t>وَمَنْ كَفَرَ</w:t>
      </w:r>
      <w:r w:rsidRPr="007C1168">
        <w:rPr>
          <w:rStyle w:val="libAlaemChar"/>
          <w:rtl/>
        </w:rPr>
        <w:t>)</w:t>
      </w:r>
      <w:r w:rsidRPr="006E74AA">
        <w:rPr>
          <w:rtl/>
        </w:rPr>
        <w:t xml:space="preserve"> وضع «كفر» موضع «لم يحجّ» تأكيدا لوجوبه</w:t>
      </w:r>
      <w:r>
        <w:rPr>
          <w:rtl/>
        </w:rPr>
        <w:t xml:space="preserve">، </w:t>
      </w:r>
      <w:r w:rsidRPr="006E74AA">
        <w:rPr>
          <w:rtl/>
        </w:rPr>
        <w:t>وتغليظا على تارك الحجّ</w:t>
      </w:r>
      <w:r>
        <w:rPr>
          <w:rtl/>
        </w:rPr>
        <w:t xml:space="preserve">، </w:t>
      </w:r>
      <w:r w:rsidRPr="006E74AA">
        <w:rPr>
          <w:rtl/>
        </w:rPr>
        <w:t>ولذلك</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«من مات ولم يحجّ فليمت إن شاء يهوديّا أو نصرانيّا»</w:t>
      </w:r>
      <w:r>
        <w:rPr>
          <w:rtl/>
        </w:rPr>
        <w:t>.</w:t>
      </w:r>
      <w:r>
        <w:rPr>
          <w:rFonts w:hint="cs"/>
          <w:rtl/>
        </w:rPr>
        <w:t xml:space="preserve"> </w:t>
      </w:r>
      <w:r w:rsidRPr="006E74AA">
        <w:rPr>
          <w:rtl/>
        </w:rPr>
        <w:t>كما</w:t>
      </w:r>
      <w:r>
        <w:rPr>
          <w:rFonts w:hint="cs"/>
          <w:rtl/>
        </w:rPr>
        <w:t xml:space="preserve"> </w:t>
      </w:r>
      <w:r w:rsidRPr="006E74AA">
        <w:rPr>
          <w:rtl/>
        </w:rPr>
        <w:t>جاء في الحديث</w:t>
      </w:r>
      <w:r>
        <w:rPr>
          <w:rtl/>
        </w:rPr>
        <w:t xml:space="preserve">: </w:t>
      </w:r>
      <w:r w:rsidRPr="006E74AA">
        <w:rPr>
          <w:rtl/>
        </w:rPr>
        <w:t>«من ترك الصلاة متعمّدا فقد كفر»</w:t>
      </w:r>
      <w:r>
        <w:rPr>
          <w:rtl/>
        </w:rPr>
        <w:t>.</w:t>
      </w:r>
      <w:r>
        <w:rPr>
          <w:rFonts w:hint="cs"/>
          <w:rtl/>
        </w:rPr>
        <w:t xml:space="preserve"> </w:t>
      </w:r>
      <w:r w:rsidRPr="007C1168">
        <w:rPr>
          <w:rStyle w:val="libAlaemChar"/>
          <w:rtl/>
        </w:rPr>
        <w:t>(</w:t>
      </w:r>
      <w:r w:rsidRPr="00FA258F">
        <w:rPr>
          <w:rStyle w:val="libAieChar"/>
          <w:rtl/>
        </w:rPr>
        <w:t>فَإِنَّ اللهَ غَنِيٌّ عَنِ الْعالَمِينَ</w:t>
      </w:r>
      <w:r w:rsidRPr="007C1168">
        <w:rPr>
          <w:rStyle w:val="libAlaemChar"/>
          <w:rtl/>
        </w:rPr>
        <w:t>)</w:t>
      </w:r>
      <w:r w:rsidRPr="006E74AA">
        <w:rPr>
          <w:rtl/>
        </w:rPr>
        <w:t xml:space="preserve"> لم يقل</w:t>
      </w:r>
      <w:r>
        <w:rPr>
          <w:rtl/>
        </w:rPr>
        <w:t xml:space="preserve">: </w:t>
      </w:r>
      <w:r w:rsidRPr="006E74AA">
        <w:rPr>
          <w:rtl/>
        </w:rPr>
        <w:t>عنه</w:t>
      </w:r>
      <w:r>
        <w:rPr>
          <w:rtl/>
        </w:rPr>
        <w:t xml:space="preserve">، </w:t>
      </w:r>
      <w:r w:rsidRPr="006E74AA">
        <w:rPr>
          <w:rtl/>
        </w:rPr>
        <w:t>ليكون بدلالته على الاستغناء الكامل أدلّ على عظم سخط الله الّذي وقع الاستغناء عبارة عنه. وفي الأثر</w:t>
      </w:r>
      <w:r>
        <w:rPr>
          <w:rtl/>
        </w:rPr>
        <w:t xml:space="preserve">: </w:t>
      </w:r>
      <w:r w:rsidRPr="006E74AA">
        <w:rPr>
          <w:rtl/>
        </w:rPr>
        <w:t>لو ترك الناس الحجّ عاما واحدا ما نوظروا</w:t>
      </w:r>
      <w:r>
        <w:rPr>
          <w:rtl/>
        </w:rPr>
        <w:t xml:space="preserve">، </w:t>
      </w:r>
      <w:r w:rsidRPr="006E74AA">
        <w:rPr>
          <w:rtl/>
        </w:rPr>
        <w:t>أي</w:t>
      </w:r>
      <w:r>
        <w:rPr>
          <w:rtl/>
        </w:rPr>
        <w:t xml:space="preserve">: </w:t>
      </w:r>
      <w:r w:rsidRPr="006E74AA">
        <w:rPr>
          <w:rtl/>
        </w:rPr>
        <w:t>ما أمهلوا.</w:t>
      </w:r>
    </w:p>
    <w:p w14:paraId="1404F0C6" w14:textId="77777777" w:rsidR="009A532F" w:rsidRPr="006E74AA" w:rsidRDefault="009A532F" w:rsidP="005B1C0D">
      <w:pPr>
        <w:pStyle w:val="libNormal"/>
        <w:rPr>
          <w:rtl/>
        </w:rPr>
      </w:pPr>
      <w:r w:rsidRPr="006E74AA">
        <w:rPr>
          <w:rtl/>
        </w:rPr>
        <w:t>وفي الأنوار</w:t>
      </w:r>
      <w:r>
        <w:rPr>
          <w:rtl/>
        </w:rPr>
        <w:t xml:space="preserve">: </w:t>
      </w:r>
      <w:r w:rsidRPr="006E74AA">
        <w:rPr>
          <w:rtl/>
        </w:rPr>
        <w:t>«قد أكّد أمر الحجّ في هذه الآية من وجوه</w:t>
      </w:r>
      <w:r>
        <w:rPr>
          <w:rtl/>
        </w:rPr>
        <w:t xml:space="preserve">: </w:t>
      </w:r>
      <w:r w:rsidRPr="006E74AA">
        <w:rPr>
          <w:rtl/>
        </w:rPr>
        <w:t>الدلالة على وجوبه بصيغة الخبر</w:t>
      </w:r>
      <w:r>
        <w:rPr>
          <w:rtl/>
        </w:rPr>
        <w:t xml:space="preserve">، </w:t>
      </w:r>
      <w:r w:rsidRPr="006E74AA">
        <w:rPr>
          <w:rtl/>
        </w:rPr>
        <w:t>وإبرازه في الصورة الاسميّة</w:t>
      </w:r>
      <w:r>
        <w:rPr>
          <w:rtl/>
        </w:rPr>
        <w:t xml:space="preserve">، </w:t>
      </w:r>
      <w:r w:rsidRPr="006E74AA">
        <w:rPr>
          <w:rtl/>
        </w:rPr>
        <w:t>وإيراده على وجه يفيد أنّه حقّ واجب لله تعالى في رقاب الناس</w:t>
      </w:r>
      <w:r>
        <w:rPr>
          <w:rtl/>
        </w:rPr>
        <w:t xml:space="preserve">، </w:t>
      </w:r>
      <w:r w:rsidRPr="006E74AA">
        <w:rPr>
          <w:rtl/>
        </w:rPr>
        <w:t>وتعميم الحكم أوّلا ثم تخصيصه ثانيا</w:t>
      </w:r>
      <w:r>
        <w:rPr>
          <w:rtl/>
        </w:rPr>
        <w:t xml:space="preserve">، </w:t>
      </w:r>
      <w:r w:rsidRPr="006E74AA">
        <w:rPr>
          <w:rtl/>
        </w:rPr>
        <w:t>فإنّه كإيضاح بعد إبهام</w:t>
      </w:r>
      <w:r>
        <w:rPr>
          <w:rtl/>
        </w:rPr>
        <w:t xml:space="preserve">، </w:t>
      </w:r>
      <w:r w:rsidRPr="006E74AA">
        <w:rPr>
          <w:rtl/>
        </w:rPr>
        <w:t>وتثنية وتكرير للمراد</w:t>
      </w:r>
      <w:r>
        <w:rPr>
          <w:rtl/>
        </w:rPr>
        <w:t xml:space="preserve">، </w:t>
      </w:r>
      <w:r w:rsidRPr="006E74AA">
        <w:rPr>
          <w:rtl/>
        </w:rPr>
        <w:t>وتسمية ترك الحجّ كفرا من حيث إنّه فعل الكفرة</w:t>
      </w:r>
      <w:r>
        <w:rPr>
          <w:rtl/>
        </w:rPr>
        <w:t xml:space="preserve">، </w:t>
      </w:r>
      <w:r w:rsidRPr="006E74AA">
        <w:rPr>
          <w:rtl/>
        </w:rPr>
        <w:t>وذكر الاستغناء</w:t>
      </w:r>
      <w:r>
        <w:rPr>
          <w:rtl/>
        </w:rPr>
        <w:t xml:space="preserve">، </w:t>
      </w:r>
      <w:r w:rsidRPr="006E74AA">
        <w:rPr>
          <w:rtl/>
        </w:rPr>
        <w:t>فإنّه في هذا الموضع ممّا يدلّ على المقت والخذلان. وقوله</w:t>
      </w:r>
      <w:r>
        <w:rPr>
          <w:rtl/>
        </w:rPr>
        <w:t xml:space="preserve">: </w:t>
      </w:r>
      <w:r w:rsidRPr="006E74AA">
        <w:rPr>
          <w:rtl/>
        </w:rPr>
        <w:t>«عن العالمين» يدلّ عليه</w:t>
      </w:r>
      <w:r>
        <w:rPr>
          <w:rtl/>
        </w:rPr>
        <w:t>،</w:t>
      </w:r>
      <w:r w:rsidRPr="00094DB0">
        <w:rPr>
          <w:rtl/>
        </w:rPr>
        <w:t xml:space="preserve"> </w:t>
      </w:r>
      <w:r>
        <w:rPr>
          <w:rtl/>
        </w:rPr>
        <w:t>لـما</w:t>
      </w:r>
      <w:r w:rsidRPr="006E74AA">
        <w:rPr>
          <w:rtl/>
        </w:rPr>
        <w:t xml:space="preserve"> فيه من مبالغة التعميم</w:t>
      </w:r>
      <w:r>
        <w:rPr>
          <w:rtl/>
        </w:rPr>
        <w:t xml:space="preserve">، </w:t>
      </w:r>
      <w:r w:rsidRPr="006E74AA">
        <w:rPr>
          <w:rtl/>
        </w:rPr>
        <w:t>والدلالة على الاستغناء عنه بالبرهان</w:t>
      </w:r>
      <w:r>
        <w:rPr>
          <w:rtl/>
        </w:rPr>
        <w:t xml:space="preserve">، </w:t>
      </w:r>
      <w:r w:rsidRPr="006E74AA">
        <w:rPr>
          <w:rtl/>
        </w:rPr>
        <w:t>وهو غناؤه من جميع العالم</w:t>
      </w:r>
      <w:r>
        <w:rPr>
          <w:rtl/>
        </w:rPr>
        <w:t xml:space="preserve">، </w:t>
      </w:r>
      <w:r w:rsidRPr="006E74AA">
        <w:rPr>
          <w:rtl/>
        </w:rPr>
        <w:t>والإشعار بعظم السخط</w:t>
      </w:r>
      <w:r>
        <w:rPr>
          <w:rtl/>
        </w:rPr>
        <w:t xml:space="preserve">، </w:t>
      </w:r>
      <w:r w:rsidRPr="006E74AA">
        <w:rPr>
          <w:rtl/>
        </w:rPr>
        <w:t>لأنّه تكليف شاقّ جامع بين كسر النفس وإتعاب البدن</w:t>
      </w:r>
      <w:r>
        <w:rPr>
          <w:rtl/>
        </w:rPr>
        <w:t xml:space="preserve">، </w:t>
      </w:r>
      <w:r w:rsidRPr="006E74AA">
        <w:rPr>
          <w:rtl/>
        </w:rPr>
        <w:t>وصرف المال</w:t>
      </w:r>
      <w:r>
        <w:rPr>
          <w:rtl/>
        </w:rPr>
        <w:t xml:space="preserve">، </w:t>
      </w:r>
      <w:r w:rsidRPr="006E74AA">
        <w:rPr>
          <w:rtl/>
        </w:rPr>
        <w:t>والتجرّد عن الشهوات</w:t>
      </w:r>
      <w:r>
        <w:rPr>
          <w:rtl/>
        </w:rPr>
        <w:t xml:space="preserve">، </w:t>
      </w:r>
      <w:r w:rsidRPr="006E74AA">
        <w:rPr>
          <w:rtl/>
        </w:rPr>
        <w:t xml:space="preserve">والإقبال على الله تعالى» </w:t>
      </w:r>
      <w:r w:rsidRPr="00DD7B20">
        <w:rPr>
          <w:rStyle w:val="libFootnotenumChar"/>
          <w:rtl/>
        </w:rPr>
        <w:t>(1)</w:t>
      </w:r>
      <w:r>
        <w:rPr>
          <w:rtl/>
        </w:rPr>
        <w:t>.</w:t>
      </w:r>
    </w:p>
    <w:p w14:paraId="1C959D58" w14:textId="77777777" w:rsidR="009A532F" w:rsidRPr="006E74AA" w:rsidRDefault="009A532F" w:rsidP="005B1C0D">
      <w:pPr>
        <w:pStyle w:val="libNormal"/>
        <w:rPr>
          <w:rtl/>
        </w:rPr>
      </w:pPr>
      <w:r w:rsidRPr="006E74AA">
        <w:rPr>
          <w:rtl/>
        </w:rPr>
        <w:t>روي أنّه</w:t>
      </w:r>
      <w:r w:rsidRPr="008A3FFE">
        <w:rPr>
          <w:rtl/>
        </w:rPr>
        <w:t xml:space="preserve"> </w:t>
      </w:r>
      <w:r w:rsidRPr="006E74AA">
        <w:rPr>
          <w:rtl/>
        </w:rPr>
        <w:t>ل</w:t>
      </w:r>
      <w:r>
        <w:rPr>
          <w:rFonts w:hint="cs"/>
          <w:rtl/>
        </w:rPr>
        <w:t>ـ</w:t>
      </w:r>
      <w:r w:rsidRPr="006E74AA">
        <w:rPr>
          <w:rtl/>
        </w:rPr>
        <w:t xml:space="preserve">مّا نزل صدر الآية جمع رسول الله </w:t>
      </w:r>
      <w:r w:rsidRPr="007C1168">
        <w:rPr>
          <w:rStyle w:val="libAlaemChar"/>
          <w:rtl/>
        </w:rPr>
        <w:t>صلى‌الله‌عليه‌وآله‌وسلم</w:t>
      </w:r>
      <w:r w:rsidRPr="006E74AA">
        <w:rPr>
          <w:rtl/>
        </w:rPr>
        <w:t xml:space="preserve"> أرباب الملل فخطبهم</w:t>
      </w:r>
    </w:p>
    <w:p w14:paraId="32C20266" w14:textId="77777777" w:rsidR="009A532F" w:rsidRPr="006E74AA" w:rsidRDefault="009A532F" w:rsidP="00BC79B1">
      <w:pPr>
        <w:pStyle w:val="libLine"/>
        <w:rPr>
          <w:rtl/>
        </w:rPr>
      </w:pPr>
      <w:r w:rsidRPr="006E74AA">
        <w:rPr>
          <w:rtl/>
        </w:rPr>
        <w:t>__________________</w:t>
      </w:r>
    </w:p>
    <w:p w14:paraId="57E2DD31" w14:textId="77777777" w:rsidR="009A532F" w:rsidRPr="006E74AA" w:rsidRDefault="009A532F" w:rsidP="00BC79B1">
      <w:pPr>
        <w:pStyle w:val="libFootnote0"/>
        <w:rPr>
          <w:rtl/>
        </w:rPr>
      </w:pPr>
      <w:r>
        <w:rPr>
          <w:rtl/>
        </w:rPr>
        <w:t>(</w:t>
      </w:r>
      <w:r w:rsidRPr="006E74AA">
        <w:rPr>
          <w:rtl/>
        </w:rPr>
        <w:t>1) أنوار التنزيل 2</w:t>
      </w:r>
      <w:r>
        <w:rPr>
          <w:rtl/>
        </w:rPr>
        <w:t xml:space="preserve">: </w:t>
      </w:r>
      <w:r w:rsidRPr="006E74AA">
        <w:rPr>
          <w:rtl/>
        </w:rPr>
        <w:t>32</w:t>
      </w:r>
      <w:r>
        <w:rPr>
          <w:rtl/>
        </w:rPr>
        <w:t xml:space="preserve"> ـ </w:t>
      </w:r>
      <w:r w:rsidRPr="006E74AA">
        <w:rPr>
          <w:rtl/>
        </w:rPr>
        <w:t>33.</w:t>
      </w:r>
    </w:p>
    <w:p w14:paraId="354C8E59" w14:textId="77777777" w:rsidR="009A532F" w:rsidRPr="006E74AA" w:rsidRDefault="009A532F" w:rsidP="00FA258F">
      <w:pPr>
        <w:pStyle w:val="libNormal0"/>
        <w:rPr>
          <w:rtl/>
        </w:rPr>
      </w:pPr>
      <w:r>
        <w:rPr>
          <w:rtl/>
        </w:rPr>
        <w:br w:type="page"/>
        <w:t>و</w:t>
      </w:r>
      <w:r w:rsidRPr="006E74AA">
        <w:rPr>
          <w:rtl/>
        </w:rPr>
        <w:t>قال</w:t>
      </w:r>
      <w:r>
        <w:rPr>
          <w:rtl/>
        </w:rPr>
        <w:t xml:space="preserve">: </w:t>
      </w:r>
      <w:r w:rsidRPr="006E74AA">
        <w:rPr>
          <w:rtl/>
        </w:rPr>
        <w:t>«إنّ الله كتب عليكم الحجّ فحجّوا</w:t>
      </w:r>
      <w:r>
        <w:rPr>
          <w:rtl/>
        </w:rPr>
        <w:t xml:space="preserve">، </w:t>
      </w:r>
      <w:r w:rsidRPr="006E74AA">
        <w:rPr>
          <w:rtl/>
        </w:rPr>
        <w:t>فآمنت به ملّة واحدة</w:t>
      </w:r>
      <w:r>
        <w:rPr>
          <w:rtl/>
        </w:rPr>
        <w:t xml:space="preserve">، </w:t>
      </w:r>
      <w:r w:rsidRPr="006E74AA">
        <w:rPr>
          <w:rtl/>
        </w:rPr>
        <w:t>أي</w:t>
      </w:r>
      <w:r>
        <w:rPr>
          <w:rtl/>
        </w:rPr>
        <w:t xml:space="preserve">: </w:t>
      </w:r>
      <w:r w:rsidRPr="006E74AA">
        <w:rPr>
          <w:rtl/>
        </w:rPr>
        <w:t>المسلمون</w:t>
      </w:r>
      <w:r>
        <w:rPr>
          <w:rtl/>
        </w:rPr>
        <w:t xml:space="preserve">، </w:t>
      </w:r>
      <w:r w:rsidRPr="006E74AA">
        <w:rPr>
          <w:rtl/>
        </w:rPr>
        <w:t>وكفرت به خمس</w:t>
      </w:r>
      <w:r>
        <w:rPr>
          <w:rtl/>
        </w:rPr>
        <w:t xml:space="preserve">، </w:t>
      </w:r>
      <w:r w:rsidRPr="006E74AA">
        <w:rPr>
          <w:rtl/>
        </w:rPr>
        <w:t>فنزل</w:t>
      </w:r>
      <w:r>
        <w:rPr>
          <w:rtl/>
        </w:rPr>
        <w:t xml:space="preserve">: </w:t>
      </w:r>
      <w:r w:rsidRPr="006E74AA">
        <w:rPr>
          <w:rtl/>
        </w:rPr>
        <w:t>ومن كفر»</w:t>
      </w:r>
      <w:r>
        <w:rPr>
          <w:rtl/>
        </w:rPr>
        <w:t>.</w:t>
      </w:r>
    </w:p>
    <w:p w14:paraId="54FDB53C" w14:textId="77777777" w:rsidR="009A532F" w:rsidRPr="006E74AA" w:rsidRDefault="009A532F" w:rsidP="005B1C0D">
      <w:pPr>
        <w:pStyle w:val="libNormal"/>
        <w:rPr>
          <w:rtl/>
        </w:rPr>
      </w:pPr>
      <w:r w:rsidRPr="007C1168">
        <w:rPr>
          <w:rStyle w:val="libAlaemChar"/>
          <w:rtl/>
        </w:rPr>
        <w:t>(</w:t>
      </w:r>
      <w:r w:rsidRPr="00FA258F">
        <w:rPr>
          <w:rStyle w:val="libAieChar"/>
          <w:rtl/>
        </w:rPr>
        <w:t>قُلْ يا أَهْلَ الْكِتابِ لِمَ تَكْفُرُونَ بِآياتِ اللهِ وَاللهُ شَهِيدٌ عَلى ما تَعْمَلُونَ (98) قُلْ يا أَهْلَ الْكِتابِ لِمَ تَصُدُّونَ عَنْ سَبِيلِ اللهِ مَنْ آمَنَ تَبْغُونَها عِوَجاً وَأَنْتُمْ شُهَداءُ وَمَا اللهُ بِغافِلٍ عَمَّا تَعْمَلُونَ (99)</w:t>
      </w:r>
      <w:r w:rsidRPr="007C1168">
        <w:rPr>
          <w:rStyle w:val="libAlaemChar"/>
          <w:rtl/>
        </w:rPr>
        <w:t>)</w:t>
      </w:r>
    </w:p>
    <w:p w14:paraId="241EB4E3" w14:textId="77777777" w:rsidR="009A532F" w:rsidRPr="006E74AA" w:rsidRDefault="009A532F" w:rsidP="005B1C0D">
      <w:pPr>
        <w:pStyle w:val="libNormal"/>
        <w:rPr>
          <w:rtl/>
        </w:rPr>
      </w:pPr>
      <w:r w:rsidRPr="006E74AA">
        <w:rPr>
          <w:rtl/>
        </w:rPr>
        <w:t>ثمّ عاد الكلام إلى حجاج أهل الكتاب</w:t>
      </w:r>
      <w:r>
        <w:rPr>
          <w:rtl/>
        </w:rPr>
        <w:t xml:space="preserve">، </w:t>
      </w:r>
      <w:r w:rsidRPr="006E74AA">
        <w:rPr>
          <w:rtl/>
        </w:rPr>
        <w:t xml:space="preserve">فقال مخاطبا للنبيّ </w:t>
      </w:r>
      <w:r w:rsidRPr="007C1168">
        <w:rPr>
          <w:rStyle w:val="libAlaemChar"/>
          <w:rtl/>
        </w:rPr>
        <w:t>صلى‌الله‌عليه‌وآله‌وسلم</w:t>
      </w:r>
      <w:r>
        <w:rPr>
          <w:rtl/>
        </w:rPr>
        <w:t xml:space="preserve">: </w:t>
      </w:r>
      <w:r w:rsidRPr="007C1168">
        <w:rPr>
          <w:rStyle w:val="libAlaemChar"/>
          <w:rtl/>
        </w:rPr>
        <w:t>(</w:t>
      </w:r>
      <w:r w:rsidRPr="00FA258F">
        <w:rPr>
          <w:rStyle w:val="libAieChar"/>
          <w:rtl/>
        </w:rPr>
        <w:t>قُلْ يا أَهْلَ الْكِتابِ لِمَ تَكْفُرُونَ بِآياتِ اللهِ</w:t>
      </w:r>
      <w:r w:rsidRPr="007C1168">
        <w:rPr>
          <w:rStyle w:val="libAlaemChar"/>
          <w:rtl/>
        </w:rPr>
        <w:t>)</w:t>
      </w:r>
      <w:r w:rsidRPr="006E74AA">
        <w:rPr>
          <w:rtl/>
        </w:rPr>
        <w:t xml:space="preserve"> أي</w:t>
      </w:r>
      <w:r>
        <w:rPr>
          <w:rtl/>
        </w:rPr>
        <w:t xml:space="preserve">: </w:t>
      </w:r>
      <w:r w:rsidRPr="006E74AA">
        <w:rPr>
          <w:rtl/>
        </w:rPr>
        <w:t xml:space="preserve">بآياته السمعيّة والعقليّة الدالّة على صدق محمّد </w:t>
      </w:r>
      <w:r w:rsidRPr="007C1168">
        <w:rPr>
          <w:rStyle w:val="libAlaemChar"/>
          <w:rtl/>
        </w:rPr>
        <w:t>صلى‌الله‌عليه‌وآله‌وسلم</w:t>
      </w:r>
      <w:r w:rsidRPr="006E74AA">
        <w:rPr>
          <w:rtl/>
        </w:rPr>
        <w:t xml:space="preserve"> فيما يدّعيه من وجوب الحجّ وغيره. وتخصيص أهل الكتاب بالخطاب دليل على أنّ كفرهم أقبح</w:t>
      </w:r>
      <w:r>
        <w:rPr>
          <w:rtl/>
        </w:rPr>
        <w:t xml:space="preserve">، </w:t>
      </w:r>
      <w:r w:rsidRPr="006E74AA">
        <w:rPr>
          <w:rtl/>
        </w:rPr>
        <w:t>وأنّهم إن زعموا أنّهم مؤمنون بالتوراة والإنجيل فهم كافرون بهما.</w:t>
      </w:r>
    </w:p>
    <w:p w14:paraId="490E2621" w14:textId="77777777" w:rsidR="009A532F" w:rsidRPr="006E74AA" w:rsidRDefault="009A532F" w:rsidP="005B1C0D">
      <w:pPr>
        <w:pStyle w:val="libNormal"/>
        <w:rPr>
          <w:rtl/>
        </w:rPr>
      </w:pPr>
      <w:r w:rsidRPr="007C1168">
        <w:rPr>
          <w:rStyle w:val="libAlaemChar"/>
          <w:rtl/>
        </w:rPr>
        <w:t>(</w:t>
      </w:r>
      <w:r w:rsidRPr="00FA258F">
        <w:rPr>
          <w:rStyle w:val="libAieChar"/>
          <w:rtl/>
        </w:rPr>
        <w:t>وَاللهُ شَهِيدٌ عَلى ما تَعْمَلُونَ</w:t>
      </w:r>
      <w:r w:rsidRPr="007C1168">
        <w:rPr>
          <w:rStyle w:val="libAlaemChar"/>
          <w:rtl/>
        </w:rPr>
        <w:t>)</w:t>
      </w:r>
      <w:r w:rsidRPr="006E74AA">
        <w:rPr>
          <w:rtl/>
        </w:rPr>
        <w:t xml:space="preserve"> الواو للحال. والمعنى</w:t>
      </w:r>
      <w:r>
        <w:rPr>
          <w:rtl/>
        </w:rPr>
        <w:t xml:space="preserve">: </w:t>
      </w:r>
      <w:r w:rsidRPr="006E74AA">
        <w:rPr>
          <w:rtl/>
        </w:rPr>
        <w:t xml:space="preserve">لم تكفرون بالآيات الّتي دلّتكم على صدق محمّد </w:t>
      </w:r>
      <w:r w:rsidRPr="007C1168">
        <w:rPr>
          <w:rStyle w:val="libAlaemChar"/>
          <w:rtl/>
        </w:rPr>
        <w:t>صلى‌الله‌عليه‌وآله‌وسلم</w:t>
      </w:r>
      <w:r w:rsidRPr="006E74AA">
        <w:rPr>
          <w:rtl/>
        </w:rPr>
        <w:t xml:space="preserve"> والحال أنّ الله شهيد مطّلع على أعمالكم</w:t>
      </w:r>
      <w:r>
        <w:rPr>
          <w:rtl/>
        </w:rPr>
        <w:t xml:space="preserve">، </w:t>
      </w:r>
      <w:r w:rsidRPr="006E74AA">
        <w:rPr>
          <w:rtl/>
        </w:rPr>
        <w:t>فيجازيكم عليها</w:t>
      </w:r>
      <w:r>
        <w:rPr>
          <w:rtl/>
        </w:rPr>
        <w:t xml:space="preserve">، </w:t>
      </w:r>
      <w:r w:rsidRPr="006E74AA">
        <w:rPr>
          <w:rtl/>
        </w:rPr>
        <w:t>لا ينفعكم التحريف والاستسرار</w:t>
      </w:r>
      <w:r>
        <w:rPr>
          <w:rtl/>
        </w:rPr>
        <w:t xml:space="preserve">، </w:t>
      </w:r>
      <w:r w:rsidRPr="006E74AA">
        <w:rPr>
          <w:rtl/>
        </w:rPr>
        <w:t>فكيف تجسرون على الكفر بآياته</w:t>
      </w:r>
      <w:r>
        <w:rPr>
          <w:rtl/>
        </w:rPr>
        <w:t>؟!</w:t>
      </w:r>
      <w:r w:rsidRPr="006E74AA">
        <w:rPr>
          <w:rtl/>
        </w:rPr>
        <w:t xml:space="preserve"> </w:t>
      </w:r>
      <w:r w:rsidRPr="007C1168">
        <w:rPr>
          <w:rStyle w:val="libAlaemChar"/>
          <w:rtl/>
        </w:rPr>
        <w:t>(</w:t>
      </w:r>
      <w:r w:rsidRPr="00FA258F">
        <w:rPr>
          <w:rStyle w:val="libAieChar"/>
          <w:rtl/>
        </w:rPr>
        <w:t>قُلْ يا أَهْلَ الْكِتابِ لِمَ تَصُدُّونَ</w:t>
      </w:r>
      <w:r w:rsidRPr="007C1168">
        <w:rPr>
          <w:rStyle w:val="libAlaemChar"/>
          <w:rtl/>
        </w:rPr>
        <w:t>)</w:t>
      </w:r>
      <w:r w:rsidRPr="006E74AA">
        <w:rPr>
          <w:rtl/>
        </w:rPr>
        <w:t xml:space="preserve"> لم تمنعون </w:t>
      </w:r>
      <w:r w:rsidRPr="007C1168">
        <w:rPr>
          <w:rStyle w:val="libAlaemChar"/>
          <w:rtl/>
        </w:rPr>
        <w:t>(</w:t>
      </w:r>
      <w:r w:rsidRPr="00FA258F">
        <w:rPr>
          <w:rStyle w:val="libAieChar"/>
          <w:rtl/>
        </w:rPr>
        <w:t>عَنْ سَبِيلِ اللهِ</w:t>
      </w:r>
      <w:r w:rsidRPr="007C1168">
        <w:rPr>
          <w:rStyle w:val="libAlaemChar"/>
          <w:rtl/>
        </w:rPr>
        <w:t>)</w:t>
      </w:r>
      <w:r w:rsidRPr="006E74AA">
        <w:rPr>
          <w:rtl/>
        </w:rPr>
        <w:t xml:space="preserve"> هو دين الإسلام </w:t>
      </w:r>
      <w:r w:rsidRPr="007C1168">
        <w:rPr>
          <w:rStyle w:val="libAlaemChar"/>
          <w:rtl/>
        </w:rPr>
        <w:t>(</w:t>
      </w:r>
      <w:r w:rsidRPr="00FA258F">
        <w:rPr>
          <w:rStyle w:val="libAieChar"/>
          <w:rtl/>
        </w:rPr>
        <w:t>مَنْ آمَنَ</w:t>
      </w:r>
      <w:r w:rsidRPr="007C1168">
        <w:rPr>
          <w:rStyle w:val="libAlaemChar"/>
          <w:rtl/>
        </w:rPr>
        <w:t>)</w:t>
      </w:r>
      <w:r w:rsidRPr="006E74AA">
        <w:rPr>
          <w:rtl/>
        </w:rPr>
        <w:t xml:space="preserve"> كرّر الخطاب والاستفهام مبالغة في التقريع ونفي العذر لهم</w:t>
      </w:r>
      <w:r>
        <w:rPr>
          <w:rtl/>
        </w:rPr>
        <w:t xml:space="preserve">، </w:t>
      </w:r>
      <w:r w:rsidRPr="006E74AA">
        <w:rPr>
          <w:rtl/>
        </w:rPr>
        <w:t>وإشعارا بأنّ كلّ واحد من الأمرين مستقبح في نفسه</w:t>
      </w:r>
      <w:r>
        <w:rPr>
          <w:rtl/>
        </w:rPr>
        <w:t xml:space="preserve">، </w:t>
      </w:r>
      <w:r w:rsidRPr="006E74AA">
        <w:rPr>
          <w:rtl/>
        </w:rPr>
        <w:t>مستقلّ باستجلاب العذاب. وسبيل الله دينه الحقّ المأمور بسلوكه</w:t>
      </w:r>
      <w:r>
        <w:rPr>
          <w:rtl/>
        </w:rPr>
        <w:t xml:space="preserve">، </w:t>
      </w:r>
      <w:r w:rsidRPr="006E74AA">
        <w:rPr>
          <w:rtl/>
        </w:rPr>
        <w:t>وهو الإسلام.</w:t>
      </w:r>
    </w:p>
    <w:p w14:paraId="3ED9ACA2" w14:textId="77777777" w:rsidR="009A532F" w:rsidRPr="006E74AA" w:rsidRDefault="009A532F" w:rsidP="005B1C0D">
      <w:pPr>
        <w:pStyle w:val="libNormal"/>
        <w:rPr>
          <w:rtl/>
        </w:rPr>
      </w:pPr>
      <w:r w:rsidRPr="006E74AA">
        <w:rPr>
          <w:rtl/>
        </w:rPr>
        <w:t>قيل</w:t>
      </w:r>
      <w:r>
        <w:rPr>
          <w:rtl/>
        </w:rPr>
        <w:t xml:space="preserve">: </w:t>
      </w:r>
      <w:r w:rsidRPr="006E74AA">
        <w:rPr>
          <w:rtl/>
        </w:rPr>
        <w:t>كانوا يفتنون المؤمنين</w:t>
      </w:r>
      <w:r>
        <w:rPr>
          <w:rtl/>
        </w:rPr>
        <w:t xml:space="preserve">، </w:t>
      </w:r>
      <w:r w:rsidRPr="006E74AA">
        <w:rPr>
          <w:rtl/>
        </w:rPr>
        <w:t>ويغرّون بينهم بأسباب العداوة</w:t>
      </w:r>
      <w:r>
        <w:rPr>
          <w:rtl/>
        </w:rPr>
        <w:t xml:space="preserve">، </w:t>
      </w:r>
      <w:r w:rsidRPr="006E74AA">
        <w:rPr>
          <w:rtl/>
        </w:rPr>
        <w:t>حتى أتوا</w:t>
      </w:r>
    </w:p>
    <w:p w14:paraId="3FC0AB3A" w14:textId="77777777" w:rsidR="009A532F" w:rsidRPr="006E74AA" w:rsidRDefault="009A532F" w:rsidP="00FA258F">
      <w:pPr>
        <w:pStyle w:val="libNormal0"/>
        <w:rPr>
          <w:rtl/>
        </w:rPr>
      </w:pPr>
      <w:r>
        <w:rPr>
          <w:rtl/>
        </w:rPr>
        <w:br w:type="page"/>
      </w:r>
      <w:r w:rsidRPr="006E74AA">
        <w:rPr>
          <w:rtl/>
        </w:rPr>
        <w:t>الأوس والخزرج</w:t>
      </w:r>
      <w:r>
        <w:rPr>
          <w:rtl/>
        </w:rPr>
        <w:t xml:space="preserve">، </w:t>
      </w:r>
      <w:r w:rsidRPr="006E74AA">
        <w:rPr>
          <w:rtl/>
        </w:rPr>
        <w:t>فذكّروهم الحروب الّتي كانت بينهم في الجاهليّة ليعودوا لمثلها.</w:t>
      </w:r>
    </w:p>
    <w:p w14:paraId="5D75AAE2" w14:textId="77777777" w:rsidR="009A532F" w:rsidRPr="006E74AA" w:rsidRDefault="009A532F" w:rsidP="005B1C0D">
      <w:pPr>
        <w:pStyle w:val="libNormal"/>
        <w:rPr>
          <w:rtl/>
        </w:rPr>
      </w:pPr>
      <w:r w:rsidRPr="007C1168">
        <w:rPr>
          <w:rStyle w:val="libAlaemChar"/>
          <w:rtl/>
        </w:rPr>
        <w:t>(</w:t>
      </w:r>
      <w:r w:rsidRPr="00FA258F">
        <w:rPr>
          <w:rStyle w:val="libAieChar"/>
          <w:rtl/>
        </w:rPr>
        <w:t>تَبْغُونَها عِوَجاً</w:t>
      </w:r>
      <w:r w:rsidRPr="007C1168">
        <w:rPr>
          <w:rStyle w:val="libAlaemChar"/>
          <w:rtl/>
        </w:rPr>
        <w:t>)</w:t>
      </w:r>
      <w:r w:rsidRPr="006E74AA">
        <w:rPr>
          <w:rtl/>
        </w:rPr>
        <w:t xml:space="preserve"> تطلبون لها اعوجاجا وميلا عن الاستقامة. وهو حال من الواو</w:t>
      </w:r>
      <w:r>
        <w:rPr>
          <w:rtl/>
        </w:rPr>
        <w:t xml:space="preserve">، </w:t>
      </w:r>
      <w:r w:rsidRPr="006E74AA">
        <w:rPr>
          <w:rtl/>
        </w:rPr>
        <w:t>أي</w:t>
      </w:r>
      <w:r>
        <w:rPr>
          <w:rtl/>
        </w:rPr>
        <w:t xml:space="preserve">: </w:t>
      </w:r>
      <w:r w:rsidRPr="006E74AA">
        <w:rPr>
          <w:rtl/>
        </w:rPr>
        <w:t>باغين طالبين لها اعوجاجا</w:t>
      </w:r>
      <w:r>
        <w:rPr>
          <w:rtl/>
        </w:rPr>
        <w:t xml:space="preserve">، </w:t>
      </w:r>
      <w:r w:rsidRPr="006E74AA">
        <w:rPr>
          <w:rtl/>
        </w:rPr>
        <w:t>بأن تلبسوا على الناس وتوهموا أنّ فيه عوجا عن الحقّ</w:t>
      </w:r>
      <w:r>
        <w:rPr>
          <w:rtl/>
        </w:rPr>
        <w:t xml:space="preserve">، </w:t>
      </w:r>
      <w:r w:rsidRPr="006E74AA">
        <w:rPr>
          <w:rtl/>
        </w:rPr>
        <w:t>بمنع النسخ في شريعة موسى</w:t>
      </w:r>
      <w:r>
        <w:rPr>
          <w:rtl/>
        </w:rPr>
        <w:t xml:space="preserve">، </w:t>
      </w:r>
      <w:r w:rsidRPr="006E74AA">
        <w:rPr>
          <w:rtl/>
        </w:rPr>
        <w:t>وتغيير صفة رسول الله</w:t>
      </w:r>
      <w:r>
        <w:rPr>
          <w:rtl/>
        </w:rPr>
        <w:t xml:space="preserve">، </w:t>
      </w:r>
      <w:r w:rsidRPr="006E74AA">
        <w:rPr>
          <w:rtl/>
        </w:rPr>
        <w:t>ونحوهما</w:t>
      </w:r>
      <w:r>
        <w:rPr>
          <w:rtl/>
        </w:rPr>
        <w:t xml:space="preserve">، </w:t>
      </w:r>
      <w:r w:rsidRPr="006E74AA">
        <w:rPr>
          <w:rtl/>
        </w:rPr>
        <w:t xml:space="preserve">أو بأن تحرّشوا بين المؤمنين لتختلف كلمتهم ويختلّ أمر دينهم. </w:t>
      </w:r>
      <w:r w:rsidRPr="007C1168">
        <w:rPr>
          <w:rStyle w:val="libAlaemChar"/>
          <w:rtl/>
        </w:rPr>
        <w:t>(</w:t>
      </w:r>
      <w:r w:rsidRPr="00FA258F">
        <w:rPr>
          <w:rStyle w:val="libAieChar"/>
          <w:rtl/>
        </w:rPr>
        <w:t>وَأَنْتُمْ شُهَداءُ</w:t>
      </w:r>
      <w:r w:rsidRPr="007C1168">
        <w:rPr>
          <w:rStyle w:val="libAlaemChar"/>
          <w:rtl/>
        </w:rPr>
        <w:t>)</w:t>
      </w:r>
      <w:r w:rsidRPr="006E74AA">
        <w:rPr>
          <w:rtl/>
        </w:rPr>
        <w:t xml:space="preserve"> بأنّها سبيل الله الّذي ارتضاه</w:t>
      </w:r>
      <w:r>
        <w:rPr>
          <w:rtl/>
        </w:rPr>
        <w:t xml:space="preserve">، </w:t>
      </w:r>
      <w:r w:rsidRPr="006E74AA">
        <w:rPr>
          <w:rtl/>
        </w:rPr>
        <w:t>وتجدون ذلك في كتابكم</w:t>
      </w:r>
      <w:r>
        <w:rPr>
          <w:rtl/>
        </w:rPr>
        <w:t xml:space="preserve">، </w:t>
      </w:r>
      <w:r w:rsidRPr="006E74AA">
        <w:rPr>
          <w:rtl/>
        </w:rPr>
        <w:t>أو أنتم عدول بين أهل دينكم</w:t>
      </w:r>
      <w:r>
        <w:rPr>
          <w:rtl/>
        </w:rPr>
        <w:t xml:space="preserve">، </w:t>
      </w:r>
      <w:r w:rsidRPr="006E74AA">
        <w:rPr>
          <w:rtl/>
        </w:rPr>
        <w:t>يثقون بأقوالكم</w:t>
      </w:r>
      <w:r>
        <w:rPr>
          <w:rtl/>
        </w:rPr>
        <w:t xml:space="preserve">، </w:t>
      </w:r>
      <w:r w:rsidRPr="006E74AA">
        <w:rPr>
          <w:rtl/>
        </w:rPr>
        <w:t xml:space="preserve">ويستشهدونكم في القضايا </w:t>
      </w:r>
      <w:r w:rsidRPr="007C1168">
        <w:rPr>
          <w:rStyle w:val="libAlaemChar"/>
          <w:rtl/>
        </w:rPr>
        <w:t>(</w:t>
      </w:r>
      <w:r w:rsidRPr="00FA258F">
        <w:rPr>
          <w:rStyle w:val="libAieChar"/>
          <w:rtl/>
        </w:rPr>
        <w:t>وَمَا اللهُ بِغافِلٍ عَمَّا تَعْمَلُونَ</w:t>
      </w:r>
      <w:r w:rsidRPr="007C1168">
        <w:rPr>
          <w:rStyle w:val="libAlaemChar"/>
          <w:rtl/>
        </w:rPr>
        <w:t>)</w:t>
      </w:r>
      <w:r w:rsidRPr="006E74AA">
        <w:rPr>
          <w:rtl/>
        </w:rPr>
        <w:t xml:space="preserve"> وعيد لهم.</w:t>
      </w:r>
    </w:p>
    <w:p w14:paraId="06297FA4" w14:textId="77777777" w:rsidR="009A532F" w:rsidRPr="006E74AA" w:rsidRDefault="009A532F" w:rsidP="005B1C0D">
      <w:pPr>
        <w:pStyle w:val="libNormal"/>
        <w:rPr>
          <w:rtl/>
        </w:rPr>
      </w:pPr>
      <w:r w:rsidRPr="006E74AA">
        <w:rPr>
          <w:rtl/>
        </w:rPr>
        <w:t>ول</w:t>
      </w:r>
      <w:r>
        <w:rPr>
          <w:rFonts w:hint="cs"/>
          <w:rtl/>
        </w:rPr>
        <w:t>ـ</w:t>
      </w:r>
      <w:r w:rsidRPr="006E74AA">
        <w:rPr>
          <w:rtl/>
        </w:rPr>
        <w:t>مّا كان المنكر في الآية الأولى كفرهم وهم يجهرون به</w:t>
      </w:r>
      <w:r>
        <w:rPr>
          <w:rtl/>
        </w:rPr>
        <w:t xml:space="preserve">، </w:t>
      </w:r>
      <w:r w:rsidRPr="006E74AA">
        <w:rPr>
          <w:rtl/>
        </w:rPr>
        <w:t>ختمها بقوله</w:t>
      </w:r>
      <w:r>
        <w:rPr>
          <w:rtl/>
        </w:rPr>
        <w:t xml:space="preserve">: </w:t>
      </w:r>
      <w:r w:rsidRPr="007C1168">
        <w:rPr>
          <w:rStyle w:val="libAlaemChar"/>
          <w:rtl/>
        </w:rPr>
        <w:t>(</w:t>
      </w:r>
      <w:r w:rsidRPr="00FA258F">
        <w:rPr>
          <w:rStyle w:val="libAieChar"/>
          <w:rtl/>
        </w:rPr>
        <w:t>وَاللهُ شَهِيدٌ</w:t>
      </w:r>
      <w:r w:rsidRPr="007C1168">
        <w:rPr>
          <w:rStyle w:val="libAlaemChar"/>
          <w:rtl/>
        </w:rPr>
        <w:t>)</w:t>
      </w:r>
      <w:r>
        <w:rPr>
          <w:rtl/>
        </w:rPr>
        <w:t>.</w:t>
      </w:r>
      <w:r w:rsidRPr="00E65481">
        <w:rPr>
          <w:rtl/>
        </w:rPr>
        <w:t xml:space="preserve"> </w:t>
      </w:r>
      <w:r w:rsidRPr="006E74AA">
        <w:rPr>
          <w:rtl/>
        </w:rPr>
        <w:t>ول</w:t>
      </w:r>
      <w:r>
        <w:rPr>
          <w:rFonts w:hint="cs"/>
          <w:rtl/>
        </w:rPr>
        <w:t>ـ</w:t>
      </w:r>
      <w:r w:rsidRPr="006E74AA">
        <w:rPr>
          <w:rtl/>
        </w:rPr>
        <w:t>مّا كان في هذه الآية صدّهم للمؤمنين عن الإسلام</w:t>
      </w:r>
      <w:r>
        <w:rPr>
          <w:rtl/>
        </w:rPr>
        <w:t xml:space="preserve">، </w:t>
      </w:r>
      <w:r w:rsidRPr="006E74AA">
        <w:rPr>
          <w:rtl/>
        </w:rPr>
        <w:t>وكانوا يخفونه ويحتالون فيه</w:t>
      </w:r>
      <w:r>
        <w:rPr>
          <w:rtl/>
        </w:rPr>
        <w:t xml:space="preserve">، </w:t>
      </w:r>
      <w:r w:rsidRPr="006E74AA">
        <w:rPr>
          <w:rtl/>
        </w:rPr>
        <w:t>قال</w:t>
      </w:r>
      <w:r>
        <w:rPr>
          <w:rtl/>
        </w:rPr>
        <w:t xml:space="preserve">: </w:t>
      </w:r>
      <w:r w:rsidRPr="007C1168">
        <w:rPr>
          <w:rStyle w:val="libAlaemChar"/>
          <w:rtl/>
        </w:rPr>
        <w:t>(</w:t>
      </w:r>
      <w:r w:rsidRPr="00FA258F">
        <w:rPr>
          <w:rStyle w:val="libAieChar"/>
          <w:rtl/>
        </w:rPr>
        <w:t>وَمَا اللهُ بِغافِلٍ عَمَّا تَعْمَلُونَ</w:t>
      </w:r>
      <w:r w:rsidRPr="007C1168">
        <w:rPr>
          <w:rStyle w:val="libAlaemChar"/>
          <w:rtl/>
        </w:rPr>
        <w:t>)</w:t>
      </w:r>
      <w:r>
        <w:rPr>
          <w:rtl/>
        </w:rPr>
        <w:t>.</w:t>
      </w:r>
    </w:p>
    <w:p w14:paraId="01125A66"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إِنْ تُطِيعُوا فَرِيقاً مِنَ الَّذِينَ أُوتُوا الْكِتابَ يَرُدُّوكُمْ بَعْدَ إِيمانِكُمْ كافِرِينَ (100) وَكَيْفَ تَكْفُرُونَ وَأَنْتُمْ تُتْلى عَلَيْكُمْ آياتُ اللهِ وَفِيكُمْ رَسُولُهُ وَمَنْ يَعْتَصِمْ بِاللهِ فَقَدْ هُدِيَ إِلى صِراطٍ مُسْتَقِيمٍ (101)</w:t>
      </w:r>
      <w:r w:rsidRPr="007C1168">
        <w:rPr>
          <w:rStyle w:val="libAlaemChar"/>
          <w:rtl/>
        </w:rPr>
        <w:t>)</w:t>
      </w:r>
    </w:p>
    <w:p w14:paraId="3822A7CA" w14:textId="77777777" w:rsidR="009A532F" w:rsidRPr="006E74AA" w:rsidRDefault="009A532F" w:rsidP="005B1C0D">
      <w:pPr>
        <w:pStyle w:val="libNormal"/>
        <w:rPr>
          <w:rtl/>
        </w:rPr>
      </w:pPr>
      <w:r w:rsidRPr="006E74AA">
        <w:rPr>
          <w:rtl/>
        </w:rPr>
        <w:t>روي أنّ نفرا من الأوس والخزرج كانوا جلوسا يتحدّثون فمرّ بهم شاس بن قيس اليهودي</w:t>
      </w:r>
      <w:r>
        <w:rPr>
          <w:rtl/>
        </w:rPr>
        <w:t xml:space="preserve">، </w:t>
      </w:r>
      <w:r w:rsidRPr="006E74AA">
        <w:rPr>
          <w:rtl/>
        </w:rPr>
        <w:t>فغاظه تألّفهم واجتماعهم</w:t>
      </w:r>
      <w:r>
        <w:rPr>
          <w:rtl/>
        </w:rPr>
        <w:t xml:space="preserve">، </w:t>
      </w:r>
      <w:r w:rsidRPr="006E74AA">
        <w:rPr>
          <w:rtl/>
        </w:rPr>
        <w:t>فأمر شابّا من اليهود أن يجلس إليهم ويذكّرهم يوم بعاث</w:t>
      </w:r>
      <w:r>
        <w:rPr>
          <w:rtl/>
        </w:rPr>
        <w:t xml:space="preserve"> ـ </w:t>
      </w:r>
      <w:r w:rsidRPr="006E74AA">
        <w:rPr>
          <w:rtl/>
        </w:rPr>
        <w:t>بالعين المهملة</w:t>
      </w:r>
      <w:r>
        <w:rPr>
          <w:rtl/>
        </w:rPr>
        <w:t xml:space="preserve">، </w:t>
      </w:r>
      <w:r w:rsidRPr="006E74AA">
        <w:rPr>
          <w:rtl/>
        </w:rPr>
        <w:t>وهو اسم حصن للأوس</w:t>
      </w:r>
      <w:r>
        <w:rPr>
          <w:rtl/>
        </w:rPr>
        <w:t xml:space="preserve"> ـ </w:t>
      </w:r>
      <w:r w:rsidRPr="006E74AA">
        <w:rPr>
          <w:rtl/>
        </w:rPr>
        <w:t>وينشدهم بعض ما قيل فيه</w:t>
      </w:r>
      <w:r>
        <w:rPr>
          <w:rtl/>
        </w:rPr>
        <w:t xml:space="preserve">، </w:t>
      </w:r>
      <w:r w:rsidRPr="006E74AA">
        <w:rPr>
          <w:rtl/>
        </w:rPr>
        <w:t>وكان الظفر في ذلك اليوم للأوس</w:t>
      </w:r>
      <w:r>
        <w:rPr>
          <w:rtl/>
        </w:rPr>
        <w:t xml:space="preserve">، </w:t>
      </w:r>
      <w:r w:rsidRPr="006E74AA">
        <w:rPr>
          <w:rtl/>
        </w:rPr>
        <w:t>ففعل فتنازع القوم وتفاخروا وتغاضبوا وقالوا</w:t>
      </w:r>
      <w:r>
        <w:rPr>
          <w:rtl/>
        </w:rPr>
        <w:t xml:space="preserve">: </w:t>
      </w:r>
      <w:r w:rsidRPr="006E74AA">
        <w:rPr>
          <w:rtl/>
        </w:rPr>
        <w:t>السلاح السلاح</w:t>
      </w:r>
      <w:r>
        <w:rPr>
          <w:rtl/>
        </w:rPr>
        <w:t xml:space="preserve">، </w:t>
      </w:r>
      <w:r w:rsidRPr="006E74AA">
        <w:rPr>
          <w:rtl/>
        </w:rPr>
        <w:t>واجتمع من القبيلتين خلق عظيم</w:t>
      </w:r>
      <w:r>
        <w:rPr>
          <w:rtl/>
        </w:rPr>
        <w:t xml:space="preserve">، </w:t>
      </w:r>
      <w:r w:rsidRPr="006E74AA">
        <w:rPr>
          <w:rtl/>
        </w:rPr>
        <w:t xml:space="preserve">فتوجّه إليهم رسول الله </w:t>
      </w:r>
      <w:r w:rsidRPr="007C1168">
        <w:rPr>
          <w:rStyle w:val="libAlaemChar"/>
          <w:rtl/>
        </w:rPr>
        <w:t>صلى‌الله‌عليه‌وآله‌وسلم</w:t>
      </w:r>
      <w:r w:rsidRPr="006E74AA">
        <w:rPr>
          <w:rtl/>
        </w:rPr>
        <w:t xml:space="preserve"> وأصحابه فقال</w:t>
      </w:r>
      <w:r>
        <w:rPr>
          <w:rtl/>
        </w:rPr>
        <w:t>: أ</w:t>
      </w:r>
      <w:r w:rsidRPr="006E74AA">
        <w:rPr>
          <w:rtl/>
        </w:rPr>
        <w:t>تدعون الجاهليّة وأنا بين أظهركم بعد إذ أكرمكم الله</w:t>
      </w:r>
    </w:p>
    <w:p w14:paraId="248BB4B8" w14:textId="77777777" w:rsidR="009A532F" w:rsidRPr="006E74AA" w:rsidRDefault="009A532F" w:rsidP="00FA258F">
      <w:pPr>
        <w:pStyle w:val="libNormal0"/>
        <w:rPr>
          <w:rtl/>
        </w:rPr>
      </w:pPr>
      <w:r>
        <w:rPr>
          <w:rtl/>
        </w:rPr>
        <w:br w:type="page"/>
      </w:r>
      <w:r w:rsidRPr="006E74AA">
        <w:rPr>
          <w:rtl/>
        </w:rPr>
        <w:t>بالإسلام</w:t>
      </w:r>
      <w:r>
        <w:rPr>
          <w:rtl/>
        </w:rPr>
        <w:t xml:space="preserve">، </w:t>
      </w:r>
      <w:r w:rsidRPr="006E74AA">
        <w:rPr>
          <w:rtl/>
        </w:rPr>
        <w:t>وقطع به عنكم أمر الجاهليّة</w:t>
      </w:r>
      <w:r>
        <w:rPr>
          <w:rtl/>
        </w:rPr>
        <w:t xml:space="preserve">، </w:t>
      </w:r>
      <w:r w:rsidRPr="006E74AA">
        <w:rPr>
          <w:rtl/>
        </w:rPr>
        <w:t>وألّف بينكم</w:t>
      </w:r>
      <w:r>
        <w:rPr>
          <w:rtl/>
        </w:rPr>
        <w:t xml:space="preserve">، </w:t>
      </w:r>
      <w:r w:rsidRPr="006E74AA">
        <w:rPr>
          <w:rtl/>
        </w:rPr>
        <w:t>فعلموا أنّها نزغة من الشيطان وكيد من عدوّهم</w:t>
      </w:r>
      <w:r>
        <w:rPr>
          <w:rtl/>
        </w:rPr>
        <w:t xml:space="preserve">، </w:t>
      </w:r>
      <w:r w:rsidRPr="006E74AA">
        <w:rPr>
          <w:rtl/>
        </w:rPr>
        <w:t>فألقوا السلاح</w:t>
      </w:r>
      <w:r>
        <w:rPr>
          <w:rtl/>
        </w:rPr>
        <w:t xml:space="preserve">، </w:t>
      </w:r>
      <w:r w:rsidRPr="006E74AA">
        <w:rPr>
          <w:rtl/>
        </w:rPr>
        <w:t>واستغفروا</w:t>
      </w:r>
      <w:r>
        <w:rPr>
          <w:rtl/>
        </w:rPr>
        <w:t xml:space="preserve">، </w:t>
      </w:r>
      <w:r w:rsidRPr="006E74AA">
        <w:rPr>
          <w:rtl/>
        </w:rPr>
        <w:t>وعانق بعضهم بعضا</w:t>
      </w:r>
      <w:r>
        <w:rPr>
          <w:rtl/>
        </w:rPr>
        <w:t xml:space="preserve">، </w:t>
      </w:r>
      <w:r w:rsidRPr="006E74AA">
        <w:rPr>
          <w:rtl/>
        </w:rPr>
        <w:t xml:space="preserve">وانصرفوا مع الرسول. فخاطبهم الله بعد ما أمر الرسول </w:t>
      </w:r>
      <w:r w:rsidRPr="007C1168">
        <w:rPr>
          <w:rStyle w:val="libAlaemChar"/>
          <w:rtl/>
        </w:rPr>
        <w:t>صلى‌الله‌عليه‌وآله‌وسلم</w:t>
      </w:r>
      <w:r w:rsidRPr="006E74AA">
        <w:rPr>
          <w:rtl/>
        </w:rPr>
        <w:t xml:space="preserve"> بأن يخاطب أهل الكتاب</w:t>
      </w:r>
      <w:r>
        <w:rPr>
          <w:rtl/>
        </w:rPr>
        <w:t xml:space="preserve">، </w:t>
      </w:r>
      <w:r w:rsidRPr="006E74AA">
        <w:rPr>
          <w:rtl/>
        </w:rPr>
        <w:t>إظهارا لجلالة قدرهم</w:t>
      </w:r>
      <w:r>
        <w:rPr>
          <w:rtl/>
        </w:rPr>
        <w:t xml:space="preserve">، </w:t>
      </w:r>
      <w:r w:rsidRPr="006E74AA">
        <w:rPr>
          <w:rtl/>
        </w:rPr>
        <w:t>وإشعارا بأنّهم الأحقّاء بأن يخاطبهم الله تعالى ويكلّمهم</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إِنْ تُطِيعُوا فَرِيقاً مِنَ الَّذِينَ أُوتُوا الْكِتابَ</w:t>
      </w:r>
      <w:r w:rsidRPr="007C1168">
        <w:rPr>
          <w:rStyle w:val="libAlaemChar"/>
          <w:rtl/>
        </w:rPr>
        <w:t>)</w:t>
      </w:r>
      <w:r w:rsidRPr="006E74AA">
        <w:rPr>
          <w:rtl/>
        </w:rPr>
        <w:t xml:space="preserve"> في إحياء الضغائن الّتي كانت بينكم في الجاهليّة </w:t>
      </w:r>
      <w:r w:rsidRPr="007C1168">
        <w:rPr>
          <w:rStyle w:val="libAlaemChar"/>
          <w:rtl/>
        </w:rPr>
        <w:t>(</w:t>
      </w:r>
      <w:r w:rsidRPr="00FA258F">
        <w:rPr>
          <w:rStyle w:val="libAieChar"/>
          <w:rtl/>
        </w:rPr>
        <w:t>يَرُدُّوكُمْ بَعْدَ إِيمانِكُمْ كافِرِينَ</w:t>
      </w:r>
      <w:r w:rsidRPr="007C1168">
        <w:rPr>
          <w:rStyle w:val="libAlaemChar"/>
          <w:rtl/>
        </w:rPr>
        <w:t>)</w:t>
      </w:r>
      <w:r>
        <w:rPr>
          <w:rtl/>
        </w:rPr>
        <w:t>.</w:t>
      </w:r>
    </w:p>
    <w:p w14:paraId="1EA0CEF6"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عظّم الشأن عليهم بأن قال</w:t>
      </w:r>
      <w:r>
        <w:rPr>
          <w:rtl/>
        </w:rPr>
        <w:t xml:space="preserve">: </w:t>
      </w:r>
      <w:r w:rsidRPr="007C1168">
        <w:rPr>
          <w:rStyle w:val="libAlaemChar"/>
          <w:rtl/>
        </w:rPr>
        <w:t>(</w:t>
      </w:r>
      <w:r w:rsidRPr="00FA258F">
        <w:rPr>
          <w:rStyle w:val="libAieChar"/>
          <w:rtl/>
        </w:rPr>
        <w:t>وَكَيْفَ تَكْفُرُونَ</w:t>
      </w:r>
      <w:r w:rsidRPr="007C1168">
        <w:rPr>
          <w:rStyle w:val="libAlaemChar"/>
          <w:rtl/>
        </w:rPr>
        <w:t>)</w:t>
      </w:r>
      <w:r w:rsidRPr="006E74AA">
        <w:rPr>
          <w:rtl/>
        </w:rPr>
        <w:t xml:space="preserve"> أي</w:t>
      </w:r>
      <w:r>
        <w:rPr>
          <w:rtl/>
        </w:rPr>
        <w:t xml:space="preserve">: </w:t>
      </w:r>
      <w:r w:rsidRPr="006E74AA">
        <w:rPr>
          <w:rtl/>
        </w:rPr>
        <w:t xml:space="preserve">ومن أين يتطرّق إليكم الكفر </w:t>
      </w:r>
      <w:r w:rsidRPr="007C1168">
        <w:rPr>
          <w:rStyle w:val="libAlaemChar"/>
          <w:rtl/>
        </w:rPr>
        <w:t>(</w:t>
      </w:r>
      <w:r w:rsidRPr="00FA258F">
        <w:rPr>
          <w:rStyle w:val="libAieChar"/>
          <w:rtl/>
        </w:rPr>
        <w:t>وَأَنْتُمْ تُتْلى عَلَيْكُمْ آياتُ اللهِ</w:t>
      </w:r>
      <w:r w:rsidRPr="007C1168">
        <w:rPr>
          <w:rStyle w:val="libAlaemChar"/>
          <w:rtl/>
        </w:rPr>
        <w:t>)</w:t>
      </w:r>
      <w:r w:rsidRPr="006E74AA">
        <w:rPr>
          <w:rtl/>
        </w:rPr>
        <w:t xml:space="preserve"> والحال أنّ آيات الله تتلى عليكم على لسان رسوله </w:t>
      </w:r>
      <w:r w:rsidRPr="007C1168">
        <w:rPr>
          <w:rStyle w:val="libAlaemChar"/>
          <w:rtl/>
        </w:rPr>
        <w:t>(</w:t>
      </w:r>
      <w:r w:rsidRPr="00FA258F">
        <w:rPr>
          <w:rStyle w:val="libAieChar"/>
          <w:rtl/>
        </w:rPr>
        <w:t>وَفِيكُمْ رَسُولُهُ</w:t>
      </w:r>
      <w:r w:rsidRPr="007C1168">
        <w:rPr>
          <w:rStyle w:val="libAlaemChar"/>
          <w:rtl/>
        </w:rPr>
        <w:t>)</w:t>
      </w:r>
      <w:r w:rsidRPr="006E74AA">
        <w:rPr>
          <w:rtl/>
        </w:rPr>
        <w:t xml:space="preserve"> وهو بين أظهركم يعظكم وينبّهكم. هذا إنكار وتعجيب لكفرهم في حال اجتمع لهم الأسباب الداعية إلى الإيمان</w:t>
      </w:r>
      <w:r>
        <w:rPr>
          <w:rtl/>
        </w:rPr>
        <w:t xml:space="preserve">، </w:t>
      </w:r>
      <w:r w:rsidRPr="006E74AA">
        <w:rPr>
          <w:rtl/>
        </w:rPr>
        <w:t>الصارفة عن الكفر.</w:t>
      </w:r>
    </w:p>
    <w:p w14:paraId="1A307E39" w14:textId="77777777" w:rsidR="009A532F" w:rsidRPr="006E74AA" w:rsidRDefault="009A532F" w:rsidP="005B1C0D">
      <w:pPr>
        <w:pStyle w:val="libNormal"/>
        <w:rPr>
          <w:rtl/>
        </w:rPr>
      </w:pPr>
      <w:r w:rsidRPr="007C1168">
        <w:rPr>
          <w:rStyle w:val="libAlaemChar"/>
          <w:rtl/>
        </w:rPr>
        <w:t>(</w:t>
      </w:r>
      <w:r w:rsidRPr="00FA258F">
        <w:rPr>
          <w:rStyle w:val="libAieChar"/>
          <w:rtl/>
        </w:rPr>
        <w:t>وَمَنْ يَعْتَصِمْ بِاللهِ</w:t>
      </w:r>
      <w:r w:rsidRPr="007C1168">
        <w:rPr>
          <w:rStyle w:val="libAlaemChar"/>
          <w:rtl/>
        </w:rPr>
        <w:t>)</w:t>
      </w:r>
      <w:r w:rsidRPr="006E74AA">
        <w:rPr>
          <w:rtl/>
        </w:rPr>
        <w:t xml:space="preserve"> ومن يتمسّك بدين الله</w:t>
      </w:r>
      <w:r>
        <w:rPr>
          <w:rtl/>
        </w:rPr>
        <w:t xml:space="preserve">، </w:t>
      </w:r>
      <w:r w:rsidRPr="006E74AA">
        <w:rPr>
          <w:rtl/>
        </w:rPr>
        <w:t xml:space="preserve">أو يلتجئ إليه في مجامع أموره </w:t>
      </w:r>
      <w:r w:rsidRPr="007C1168">
        <w:rPr>
          <w:rStyle w:val="libAlaemChar"/>
          <w:rtl/>
        </w:rPr>
        <w:t>(</w:t>
      </w:r>
      <w:r w:rsidRPr="00FA258F">
        <w:rPr>
          <w:rStyle w:val="libAieChar"/>
          <w:rtl/>
        </w:rPr>
        <w:t>فَقَدْ هُدِيَ إِلى صِراطٍ مُسْتَقِيمٍ</w:t>
      </w:r>
      <w:r w:rsidRPr="007C1168">
        <w:rPr>
          <w:rStyle w:val="libAlaemChar"/>
          <w:rtl/>
        </w:rPr>
        <w:t>)</w:t>
      </w:r>
      <w:r w:rsidRPr="006E74AA">
        <w:rPr>
          <w:rtl/>
        </w:rPr>
        <w:t xml:space="preserve"> فقد حصل له الهدى لا محالة.</w:t>
      </w:r>
    </w:p>
    <w:p w14:paraId="516715CA"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اتَّقُوا اللهَ حَقَّ تُقاتِهِ وَلا تَمُوتُنَّ إِلاَّ وَأَنْتُمْ مُسْلِمُونَ (102)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(103)</w:t>
      </w:r>
      <w:r w:rsidRPr="007C1168">
        <w:rPr>
          <w:rStyle w:val="libAlaemChar"/>
          <w:rtl/>
        </w:rPr>
        <w:t>)</w:t>
      </w:r>
    </w:p>
    <w:p w14:paraId="7ABBD25A" w14:textId="77777777" w:rsidR="009A532F" w:rsidRDefault="009A532F" w:rsidP="005B1C0D">
      <w:pPr>
        <w:pStyle w:val="libNormal"/>
        <w:rPr>
          <w:rtl/>
        </w:rPr>
      </w:pPr>
      <w:r w:rsidRPr="007C1168">
        <w:rPr>
          <w:rStyle w:val="libAlaemChar"/>
          <w:rtl/>
        </w:rPr>
        <w:t>(</w:t>
      </w:r>
      <w:r w:rsidRPr="00FA258F">
        <w:rPr>
          <w:rStyle w:val="libAieChar"/>
          <w:rtl/>
        </w:rPr>
        <w:t>يا أَيُّهَا الَّذِينَ آمَنُوا اتَّقُوا اللهَ حَقَّ تُقاتِهِ</w:t>
      </w:r>
      <w:r w:rsidRPr="007C1168">
        <w:rPr>
          <w:rStyle w:val="libAlaemChar"/>
          <w:rtl/>
        </w:rPr>
        <w:t>)</w:t>
      </w:r>
      <w:r w:rsidRPr="006E74AA">
        <w:rPr>
          <w:rtl/>
        </w:rPr>
        <w:t xml:space="preserve"> حقّ تقواه وما يجب منها</w:t>
      </w:r>
      <w:r>
        <w:rPr>
          <w:rtl/>
        </w:rPr>
        <w:t xml:space="preserve">، </w:t>
      </w:r>
      <w:r w:rsidRPr="006E74AA">
        <w:rPr>
          <w:rtl/>
        </w:rPr>
        <w:t>وه</w:t>
      </w:r>
      <w:r>
        <w:rPr>
          <w:rtl/>
        </w:rPr>
        <w:t>و</w:t>
      </w:r>
    </w:p>
    <w:p w14:paraId="1281BD16" w14:textId="77777777" w:rsidR="009A532F" w:rsidRPr="006E74AA" w:rsidRDefault="009A532F" w:rsidP="00FA258F">
      <w:pPr>
        <w:pStyle w:val="libNormal0"/>
        <w:rPr>
          <w:rtl/>
        </w:rPr>
      </w:pPr>
      <w:r>
        <w:rPr>
          <w:rtl/>
        </w:rPr>
        <w:br w:type="page"/>
      </w:r>
      <w:r w:rsidRPr="006E74AA">
        <w:rPr>
          <w:rtl/>
        </w:rPr>
        <w:t>استفراغ الوسع في القيام بالواجب</w:t>
      </w:r>
      <w:r>
        <w:rPr>
          <w:rtl/>
        </w:rPr>
        <w:t xml:space="preserve">، </w:t>
      </w:r>
      <w:r w:rsidRPr="006E74AA">
        <w:rPr>
          <w:rtl/>
        </w:rPr>
        <w:t xml:space="preserve">والاجتناب عن المحارم. </w:t>
      </w:r>
      <w:r>
        <w:rPr>
          <w:rtl/>
        </w:rPr>
        <w:t>و</w:t>
      </w:r>
      <w:r w:rsidRPr="006E74AA">
        <w:rPr>
          <w:rtl/>
        </w:rPr>
        <w:t xml:space="preserve">عن الصادق </w:t>
      </w:r>
      <w:r w:rsidRPr="007C1168">
        <w:rPr>
          <w:rStyle w:val="libAlaemChar"/>
          <w:rtl/>
        </w:rPr>
        <w:t>عليه‌السلام</w:t>
      </w:r>
      <w:r>
        <w:rPr>
          <w:rtl/>
        </w:rPr>
        <w:t xml:space="preserve">: </w:t>
      </w:r>
      <w:r w:rsidRPr="006E74AA">
        <w:rPr>
          <w:rtl/>
        </w:rPr>
        <w:t>«هو أن يطاع فلا يعصى</w:t>
      </w:r>
      <w:r>
        <w:rPr>
          <w:rtl/>
        </w:rPr>
        <w:t xml:space="preserve">، </w:t>
      </w:r>
      <w:r w:rsidRPr="006E74AA">
        <w:rPr>
          <w:rtl/>
        </w:rPr>
        <w:t>ويشكر فلا يكفر</w:t>
      </w:r>
      <w:r>
        <w:rPr>
          <w:rtl/>
        </w:rPr>
        <w:t xml:space="preserve">، </w:t>
      </w:r>
      <w:r w:rsidRPr="006E74AA">
        <w:rPr>
          <w:rtl/>
        </w:rPr>
        <w:t>ويذكر فلا ينسى»</w:t>
      </w:r>
      <w:r>
        <w:rPr>
          <w:rtl/>
        </w:rPr>
        <w:t>.</w:t>
      </w:r>
      <w:r>
        <w:rPr>
          <w:rFonts w:hint="cs"/>
          <w:rtl/>
        </w:rPr>
        <w:t xml:space="preserve"> </w:t>
      </w:r>
      <w:r w:rsidRPr="006E74AA">
        <w:rPr>
          <w:rtl/>
        </w:rPr>
        <w:t>وقيل</w:t>
      </w:r>
      <w:r>
        <w:rPr>
          <w:rtl/>
        </w:rPr>
        <w:t xml:space="preserve">: </w:t>
      </w:r>
      <w:r w:rsidRPr="006E74AA">
        <w:rPr>
          <w:rtl/>
        </w:rPr>
        <w:t>هو أن ينزّه الطاعة عن الالتفات إليها</w:t>
      </w:r>
      <w:r>
        <w:rPr>
          <w:rtl/>
        </w:rPr>
        <w:t xml:space="preserve">، </w:t>
      </w:r>
      <w:r w:rsidRPr="006E74AA">
        <w:rPr>
          <w:rtl/>
        </w:rPr>
        <w:t>وعن توقّع المجازاة عليها. ونحوه قوله تعالى</w:t>
      </w:r>
      <w:r>
        <w:rPr>
          <w:rtl/>
        </w:rPr>
        <w:t xml:space="preserve">: </w:t>
      </w:r>
      <w:r w:rsidRPr="007C1168">
        <w:rPr>
          <w:rStyle w:val="libAlaemChar"/>
          <w:rtl/>
        </w:rPr>
        <w:t>(</w:t>
      </w:r>
      <w:r w:rsidRPr="00FA258F">
        <w:rPr>
          <w:rStyle w:val="libAieChar"/>
          <w:rtl/>
        </w:rPr>
        <w:t>فَاتَّقُوا اللهَ مَا اسْتَطَعْتُمْ</w:t>
      </w:r>
      <w:r w:rsidRPr="007C1168">
        <w:rPr>
          <w:rStyle w:val="libAlaemChar"/>
          <w:rtl/>
        </w:rPr>
        <w:t>)</w:t>
      </w:r>
      <w:r w:rsidRPr="006E74AA">
        <w:rPr>
          <w:rtl/>
        </w:rPr>
        <w:t xml:space="preserve"> </w:t>
      </w:r>
      <w:r w:rsidRPr="00DD7B20">
        <w:rPr>
          <w:rStyle w:val="libFootnotenumChar"/>
          <w:rtl/>
        </w:rPr>
        <w:t>(1)</w:t>
      </w:r>
      <w:r w:rsidRPr="006E74AA">
        <w:rPr>
          <w:rtl/>
        </w:rPr>
        <w:t xml:space="preserve"> أي</w:t>
      </w:r>
      <w:r>
        <w:rPr>
          <w:rtl/>
        </w:rPr>
        <w:t xml:space="preserve">: </w:t>
      </w:r>
      <w:r w:rsidRPr="006E74AA">
        <w:rPr>
          <w:rtl/>
        </w:rPr>
        <w:t>بالغوا في التقوى حتّى لا تتركوا من المستطاع فيها شيئا.</w:t>
      </w:r>
      <w:r>
        <w:rPr>
          <w:rFonts w:hint="cs"/>
          <w:rtl/>
        </w:rPr>
        <w:t xml:space="preserve"> </w:t>
      </w:r>
      <w:r w:rsidRPr="006E74AA">
        <w:rPr>
          <w:rtl/>
        </w:rPr>
        <w:t>وفي هذا الأمر تأكيد للنهي عن طاعة أهل الكتاب. وأصل تقاة وقية</w:t>
      </w:r>
      <w:r>
        <w:rPr>
          <w:rtl/>
        </w:rPr>
        <w:t xml:space="preserve">، </w:t>
      </w:r>
      <w:r w:rsidRPr="006E74AA">
        <w:rPr>
          <w:rtl/>
        </w:rPr>
        <w:t>فقلبت واوها المضمومة تاء</w:t>
      </w:r>
      <w:r>
        <w:rPr>
          <w:rtl/>
        </w:rPr>
        <w:t xml:space="preserve">، </w:t>
      </w:r>
      <w:r w:rsidRPr="006E74AA">
        <w:rPr>
          <w:rtl/>
        </w:rPr>
        <w:t>كما في تؤدة وتخمة</w:t>
      </w:r>
      <w:r>
        <w:rPr>
          <w:rtl/>
        </w:rPr>
        <w:t xml:space="preserve">، </w:t>
      </w:r>
      <w:r w:rsidRPr="006E74AA">
        <w:rPr>
          <w:rtl/>
        </w:rPr>
        <w:t>والياء ألفا.</w:t>
      </w:r>
    </w:p>
    <w:p w14:paraId="163FA82C" w14:textId="77777777" w:rsidR="009A532F" w:rsidRPr="006E74AA" w:rsidRDefault="009A532F" w:rsidP="005B1C0D">
      <w:pPr>
        <w:pStyle w:val="libNormal"/>
        <w:rPr>
          <w:rtl/>
        </w:rPr>
      </w:pPr>
      <w:r w:rsidRPr="007C1168">
        <w:rPr>
          <w:rStyle w:val="libAlaemChar"/>
          <w:rtl/>
        </w:rPr>
        <w:t>(</w:t>
      </w:r>
      <w:r w:rsidRPr="00FA258F">
        <w:rPr>
          <w:rStyle w:val="libAieChar"/>
          <w:rtl/>
        </w:rPr>
        <w:t>وَلا تَمُوتُنَّ إِلَّا وَأَنْتُمْ مُسْلِمُونَ</w:t>
      </w:r>
      <w:r w:rsidRPr="007C1168">
        <w:rPr>
          <w:rStyle w:val="libAlaemChar"/>
          <w:rtl/>
        </w:rPr>
        <w:t>)</w:t>
      </w:r>
      <w:r w:rsidRPr="006E74AA">
        <w:rPr>
          <w:rtl/>
        </w:rPr>
        <w:t xml:space="preserve"> أي</w:t>
      </w:r>
      <w:r>
        <w:rPr>
          <w:rtl/>
        </w:rPr>
        <w:t xml:space="preserve">: </w:t>
      </w:r>
      <w:r w:rsidRPr="006E74AA">
        <w:rPr>
          <w:rtl/>
        </w:rPr>
        <w:t>ولا تكوننّ على حال سوى حال الإسلام إذا أدرككم الموت</w:t>
      </w:r>
      <w:r>
        <w:rPr>
          <w:rtl/>
        </w:rPr>
        <w:t xml:space="preserve">، </w:t>
      </w:r>
      <w:r w:rsidRPr="006E74AA">
        <w:rPr>
          <w:rtl/>
        </w:rPr>
        <w:t>كما تقول لمن تستعين به على القتال</w:t>
      </w:r>
      <w:r>
        <w:rPr>
          <w:rtl/>
        </w:rPr>
        <w:t xml:space="preserve">: </w:t>
      </w:r>
      <w:r w:rsidRPr="006E74AA">
        <w:rPr>
          <w:rtl/>
        </w:rPr>
        <w:t>لا تأتني إلّا وأنت على فرس</w:t>
      </w:r>
      <w:r>
        <w:rPr>
          <w:rtl/>
        </w:rPr>
        <w:t xml:space="preserve">، </w:t>
      </w:r>
      <w:r w:rsidRPr="006E74AA">
        <w:rPr>
          <w:rtl/>
        </w:rPr>
        <w:t>فلا تنهاه عن الإتيان</w:t>
      </w:r>
      <w:r>
        <w:rPr>
          <w:rtl/>
        </w:rPr>
        <w:t xml:space="preserve">، </w:t>
      </w:r>
      <w:r w:rsidRPr="006E74AA">
        <w:rPr>
          <w:rtl/>
        </w:rPr>
        <w:t>ولكنّك تنهاه عن خلاف الحال الّتي ذكرتها في وقت الإتيان</w:t>
      </w:r>
      <w:r>
        <w:rPr>
          <w:rtl/>
        </w:rPr>
        <w:t xml:space="preserve">، </w:t>
      </w:r>
      <w:r w:rsidRPr="006E74AA">
        <w:rPr>
          <w:rtl/>
        </w:rPr>
        <w:t>فإنّ النهي عن المقيّد بحال أو غيرها قد يتوجّه بالذات نحو الفعل تارة والقيد أخرى</w:t>
      </w:r>
      <w:r>
        <w:rPr>
          <w:rtl/>
        </w:rPr>
        <w:t xml:space="preserve">، </w:t>
      </w:r>
      <w:r w:rsidRPr="006E74AA">
        <w:rPr>
          <w:rtl/>
        </w:rPr>
        <w:t>وقد يتوجّه نحو المجموع دونهما</w:t>
      </w:r>
      <w:r>
        <w:rPr>
          <w:rtl/>
        </w:rPr>
        <w:t xml:space="preserve">، </w:t>
      </w:r>
      <w:r w:rsidRPr="006E74AA">
        <w:rPr>
          <w:rtl/>
        </w:rPr>
        <w:t>وكذلك النفي</w:t>
      </w:r>
      <w:r>
        <w:rPr>
          <w:rtl/>
        </w:rPr>
        <w:t xml:space="preserve">، </w:t>
      </w:r>
      <w:r w:rsidRPr="006E74AA">
        <w:rPr>
          <w:rtl/>
        </w:rPr>
        <w:t xml:space="preserve">ومثل ذلك مرّ </w:t>
      </w:r>
      <w:r w:rsidRPr="00DD7B20">
        <w:rPr>
          <w:rStyle w:val="libFootnotenumChar"/>
          <w:rtl/>
        </w:rPr>
        <w:t>(2)</w:t>
      </w:r>
      <w:r w:rsidRPr="006E74AA">
        <w:rPr>
          <w:rtl/>
        </w:rPr>
        <w:t xml:space="preserve"> في سورة البقرة.</w:t>
      </w:r>
    </w:p>
    <w:p w14:paraId="232355C9" w14:textId="77777777" w:rsidR="009A532F" w:rsidRPr="006E74AA" w:rsidRDefault="009A532F" w:rsidP="005B1C0D">
      <w:pPr>
        <w:pStyle w:val="libNormal"/>
        <w:rPr>
          <w:rtl/>
        </w:rPr>
      </w:pPr>
      <w:r w:rsidRPr="007C1168">
        <w:rPr>
          <w:rStyle w:val="libAlaemChar"/>
          <w:rtl/>
        </w:rPr>
        <w:t>(</w:t>
      </w:r>
      <w:r w:rsidRPr="00FA258F">
        <w:rPr>
          <w:rStyle w:val="libAieChar"/>
          <w:rtl/>
        </w:rPr>
        <w:t>وَاعْتَصِمُوا</w:t>
      </w:r>
      <w:r w:rsidRPr="007C1168">
        <w:rPr>
          <w:rStyle w:val="libAlaemChar"/>
          <w:rtl/>
        </w:rPr>
        <w:t>)</w:t>
      </w:r>
      <w:r w:rsidRPr="006E74AA">
        <w:rPr>
          <w:rtl/>
        </w:rPr>
        <w:t xml:space="preserve"> وتمسّكوا </w:t>
      </w:r>
      <w:r w:rsidRPr="007C1168">
        <w:rPr>
          <w:rStyle w:val="libAlaemChar"/>
          <w:rtl/>
        </w:rPr>
        <w:t>(</w:t>
      </w:r>
      <w:r w:rsidRPr="00FA258F">
        <w:rPr>
          <w:rStyle w:val="libAieChar"/>
          <w:rtl/>
        </w:rPr>
        <w:t>بِحَبْلِ اللهِ</w:t>
      </w:r>
      <w:r w:rsidRPr="007C1168">
        <w:rPr>
          <w:rStyle w:val="libAlaemChar"/>
          <w:rtl/>
        </w:rPr>
        <w:t>)</w:t>
      </w:r>
      <w:r w:rsidRPr="006E74AA">
        <w:rPr>
          <w:rtl/>
        </w:rPr>
        <w:t xml:space="preserve"> بدين الإسلام أو بكتابه</w:t>
      </w:r>
      <w:r>
        <w:rPr>
          <w:rtl/>
        </w:rPr>
        <w:t xml:space="preserve">، </w:t>
      </w:r>
      <w:r w:rsidRPr="006E74AA">
        <w:rPr>
          <w:rtl/>
        </w:rPr>
        <w:t xml:space="preserve">لقوله </w:t>
      </w:r>
      <w:r w:rsidRPr="007C1168">
        <w:rPr>
          <w:rStyle w:val="libAlaemChar"/>
          <w:rtl/>
        </w:rPr>
        <w:t>عليه‌السلام</w:t>
      </w:r>
      <w:r>
        <w:rPr>
          <w:rtl/>
        </w:rPr>
        <w:t xml:space="preserve">: </w:t>
      </w:r>
      <w:r w:rsidRPr="006E74AA">
        <w:rPr>
          <w:rtl/>
        </w:rPr>
        <w:t>«القرآن حبل الله المتين»</w:t>
      </w:r>
      <w:r>
        <w:rPr>
          <w:rtl/>
        </w:rPr>
        <w:t>.</w:t>
      </w:r>
      <w:r>
        <w:rPr>
          <w:rFonts w:hint="cs"/>
          <w:rtl/>
        </w:rPr>
        <w:t xml:space="preserve"> </w:t>
      </w:r>
      <w:r w:rsidRPr="006E74AA">
        <w:rPr>
          <w:rtl/>
        </w:rPr>
        <w:t>استعير له الحبل من حيث إنّ التمسّك به سبب النجاة من الردى</w:t>
      </w:r>
      <w:r>
        <w:rPr>
          <w:rtl/>
        </w:rPr>
        <w:t xml:space="preserve">، </w:t>
      </w:r>
      <w:r w:rsidRPr="006E74AA">
        <w:rPr>
          <w:rtl/>
        </w:rPr>
        <w:t xml:space="preserve">كما أنّ التمسّك بالحبل سبب للسلامة من التردّي. واستعير للوثوق به والاعتماد عليه الاعتصام ترشيحا للمجاز. </w:t>
      </w:r>
      <w:r w:rsidRPr="007C1168">
        <w:rPr>
          <w:rStyle w:val="libAlaemChar"/>
          <w:rtl/>
        </w:rPr>
        <w:t>(</w:t>
      </w:r>
      <w:r w:rsidRPr="00FA258F">
        <w:rPr>
          <w:rStyle w:val="libAieChar"/>
          <w:rtl/>
        </w:rPr>
        <w:t>جَمِيعاً</w:t>
      </w:r>
      <w:r w:rsidRPr="007C1168">
        <w:rPr>
          <w:rStyle w:val="libAlaemChar"/>
          <w:rtl/>
        </w:rPr>
        <w:t>)</w:t>
      </w:r>
      <w:r w:rsidRPr="006E74AA">
        <w:rPr>
          <w:rtl/>
        </w:rPr>
        <w:t xml:space="preserve"> أي</w:t>
      </w:r>
      <w:r>
        <w:rPr>
          <w:rtl/>
        </w:rPr>
        <w:t xml:space="preserve">: </w:t>
      </w:r>
      <w:r w:rsidRPr="006E74AA">
        <w:rPr>
          <w:rtl/>
        </w:rPr>
        <w:t>مجتمعين. ومعناه</w:t>
      </w:r>
      <w:r>
        <w:rPr>
          <w:rtl/>
        </w:rPr>
        <w:t xml:space="preserve">: </w:t>
      </w:r>
      <w:r w:rsidRPr="006E74AA">
        <w:rPr>
          <w:rtl/>
        </w:rPr>
        <w:t>واجتمعوا على التمسّك بعهد الله</w:t>
      </w:r>
      <w:r>
        <w:rPr>
          <w:rtl/>
        </w:rPr>
        <w:t xml:space="preserve">، </w:t>
      </w:r>
      <w:r w:rsidRPr="006E74AA">
        <w:rPr>
          <w:rtl/>
        </w:rPr>
        <w:t>وهو الإيمان أو القرآن.</w:t>
      </w:r>
    </w:p>
    <w:p w14:paraId="1D9EC388" w14:textId="77777777" w:rsidR="009A532F" w:rsidRPr="006E74AA" w:rsidRDefault="009A532F" w:rsidP="005B1C0D">
      <w:pPr>
        <w:pStyle w:val="libNormal"/>
        <w:rPr>
          <w:rtl/>
        </w:rPr>
      </w:pPr>
      <w:r>
        <w:rPr>
          <w:rtl/>
        </w:rPr>
        <w:t>و</w:t>
      </w:r>
      <w:r w:rsidRPr="006E74AA">
        <w:rPr>
          <w:rtl/>
        </w:rPr>
        <w:t xml:space="preserve">روي أبان بن تغلب عن الصادق </w:t>
      </w:r>
      <w:r w:rsidRPr="007C1168">
        <w:rPr>
          <w:rStyle w:val="libAlaemChar"/>
          <w:rtl/>
        </w:rPr>
        <w:t>عليه‌السلام</w:t>
      </w:r>
      <w:r>
        <w:rPr>
          <w:rtl/>
        </w:rPr>
        <w:t xml:space="preserve">: </w:t>
      </w:r>
      <w:r w:rsidRPr="006E74AA">
        <w:rPr>
          <w:rtl/>
        </w:rPr>
        <w:t>«نحن حبل الله الّذي قال</w:t>
      </w:r>
      <w:r>
        <w:rPr>
          <w:rtl/>
        </w:rPr>
        <w:t xml:space="preserve">: </w:t>
      </w:r>
      <w:r w:rsidRPr="006E74AA">
        <w:rPr>
          <w:rtl/>
        </w:rPr>
        <w:t>واعتصموا بحبل الله جميعا»</w:t>
      </w:r>
      <w:r>
        <w:rPr>
          <w:rtl/>
        </w:rPr>
        <w:t>.</w:t>
      </w:r>
    </w:p>
    <w:p w14:paraId="6EC00521" w14:textId="77777777" w:rsidR="009A532F" w:rsidRPr="006E74AA" w:rsidRDefault="009A532F" w:rsidP="005B1C0D">
      <w:pPr>
        <w:pStyle w:val="libNormal"/>
        <w:rPr>
          <w:rtl/>
        </w:rPr>
      </w:pPr>
      <w:r w:rsidRPr="006E74AA">
        <w:rPr>
          <w:rtl/>
        </w:rPr>
        <w:t>والأولى حمله على الجميع. والّذي يؤيّده ما</w:t>
      </w:r>
      <w:r>
        <w:rPr>
          <w:rFonts w:hint="cs"/>
          <w:rtl/>
        </w:rPr>
        <w:t xml:space="preserve"> </w:t>
      </w:r>
      <w:r w:rsidRPr="006E74AA">
        <w:rPr>
          <w:rtl/>
        </w:rPr>
        <w:t>رواه أبو سعيد الخدري</w:t>
      </w:r>
    </w:p>
    <w:p w14:paraId="5791C331" w14:textId="77777777" w:rsidR="009A532F" w:rsidRPr="006E74AA" w:rsidRDefault="009A532F" w:rsidP="00BC79B1">
      <w:pPr>
        <w:pStyle w:val="libLine"/>
        <w:rPr>
          <w:rtl/>
        </w:rPr>
      </w:pPr>
      <w:r w:rsidRPr="006E74AA">
        <w:rPr>
          <w:rtl/>
        </w:rPr>
        <w:t>__________________</w:t>
      </w:r>
    </w:p>
    <w:p w14:paraId="0DFA008D" w14:textId="77777777" w:rsidR="009A532F" w:rsidRPr="006E74AA" w:rsidRDefault="009A532F" w:rsidP="00BC79B1">
      <w:pPr>
        <w:pStyle w:val="libFootnote0"/>
        <w:rPr>
          <w:rtl/>
        </w:rPr>
      </w:pPr>
      <w:r>
        <w:rPr>
          <w:rtl/>
        </w:rPr>
        <w:t>(</w:t>
      </w:r>
      <w:r w:rsidRPr="006E74AA">
        <w:rPr>
          <w:rtl/>
        </w:rPr>
        <w:t>1) التغابن</w:t>
      </w:r>
      <w:r>
        <w:rPr>
          <w:rtl/>
        </w:rPr>
        <w:t xml:space="preserve">: </w:t>
      </w:r>
      <w:r w:rsidRPr="006E74AA">
        <w:rPr>
          <w:rtl/>
        </w:rPr>
        <w:t>16.</w:t>
      </w:r>
    </w:p>
    <w:p w14:paraId="4AF3DB38" w14:textId="77777777" w:rsidR="009A532F" w:rsidRPr="006E74AA" w:rsidRDefault="009A532F" w:rsidP="00BC79B1">
      <w:pPr>
        <w:pStyle w:val="libFootnote0"/>
        <w:rPr>
          <w:rtl/>
        </w:rPr>
      </w:pPr>
      <w:r>
        <w:rPr>
          <w:rtl/>
        </w:rPr>
        <w:t>(</w:t>
      </w:r>
      <w:r w:rsidRPr="006E74AA">
        <w:rPr>
          <w:rtl/>
        </w:rPr>
        <w:t>2) راجع ص</w:t>
      </w:r>
      <w:r>
        <w:rPr>
          <w:rtl/>
        </w:rPr>
        <w:t xml:space="preserve">: </w:t>
      </w:r>
      <w:r w:rsidRPr="006E74AA">
        <w:rPr>
          <w:rtl/>
        </w:rPr>
        <w:t>244.</w:t>
      </w:r>
    </w:p>
    <w:p w14:paraId="082DBD74" w14:textId="77777777" w:rsidR="009A532F" w:rsidRPr="006E74AA" w:rsidRDefault="009A532F" w:rsidP="00FA258F">
      <w:pPr>
        <w:pStyle w:val="libNormal0"/>
        <w:rPr>
          <w:rtl/>
        </w:rPr>
      </w:pPr>
      <w:r>
        <w:rPr>
          <w:rtl/>
        </w:rPr>
        <w:br w:type="page"/>
      </w:r>
      <w:r w:rsidRPr="006E74AA">
        <w:rPr>
          <w:rtl/>
        </w:rPr>
        <w:t xml:space="preserve">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«أيّها الناس إنّي قد تركت فيكم حبلين إن أخذتم بهما لن تضلّوا بعدي</w:t>
      </w:r>
      <w:r>
        <w:rPr>
          <w:rtl/>
        </w:rPr>
        <w:t xml:space="preserve">، </w:t>
      </w:r>
      <w:r w:rsidRPr="006E74AA">
        <w:rPr>
          <w:rtl/>
        </w:rPr>
        <w:t>أحدهما أكبر من الآخر</w:t>
      </w:r>
      <w:r>
        <w:rPr>
          <w:rtl/>
        </w:rPr>
        <w:t xml:space="preserve">: </w:t>
      </w:r>
      <w:r w:rsidRPr="006E74AA">
        <w:rPr>
          <w:rtl/>
        </w:rPr>
        <w:t>كتاب الله حبل ممدود من السماء إلى الأرض</w:t>
      </w:r>
      <w:r>
        <w:rPr>
          <w:rtl/>
        </w:rPr>
        <w:t xml:space="preserve">، </w:t>
      </w:r>
      <w:r w:rsidRPr="006E74AA">
        <w:rPr>
          <w:rtl/>
        </w:rPr>
        <w:t>وعترتي أهل بيتي</w:t>
      </w:r>
      <w:r>
        <w:rPr>
          <w:rtl/>
        </w:rPr>
        <w:t xml:space="preserve">، </w:t>
      </w:r>
      <w:r w:rsidRPr="006E74AA">
        <w:rPr>
          <w:rtl/>
        </w:rPr>
        <w:t>ألا وإنّهما لن يفترقا حتى يردا عليّ الحوض»</w:t>
      </w:r>
      <w:r>
        <w:rPr>
          <w:rtl/>
        </w:rPr>
        <w:t>.</w:t>
      </w:r>
    </w:p>
    <w:p w14:paraId="5DC9B0E7" w14:textId="77777777" w:rsidR="009A532F" w:rsidRPr="006E74AA" w:rsidRDefault="009A532F" w:rsidP="005B1C0D">
      <w:pPr>
        <w:pStyle w:val="libNormal"/>
        <w:rPr>
          <w:rtl/>
        </w:rPr>
      </w:pPr>
      <w:r w:rsidRPr="007C1168">
        <w:rPr>
          <w:rStyle w:val="libAlaemChar"/>
          <w:rtl/>
        </w:rPr>
        <w:t>(</w:t>
      </w:r>
      <w:r w:rsidRPr="00FA258F">
        <w:rPr>
          <w:rStyle w:val="libAieChar"/>
          <w:rtl/>
        </w:rPr>
        <w:t>وَلا تَفَرَّقُوا</w:t>
      </w:r>
      <w:r w:rsidRPr="007C1168">
        <w:rPr>
          <w:rStyle w:val="libAlaemChar"/>
          <w:rtl/>
        </w:rPr>
        <w:t>)</w:t>
      </w:r>
      <w:r w:rsidRPr="006E74AA">
        <w:rPr>
          <w:rtl/>
        </w:rPr>
        <w:t xml:space="preserve"> ولا تتفرّقوا عن الحقّ بوقوع الاختلاف بينكم كما اختلف اليهود والنصارى</w:t>
      </w:r>
      <w:r>
        <w:rPr>
          <w:rtl/>
        </w:rPr>
        <w:t xml:space="preserve">، </w:t>
      </w:r>
      <w:r w:rsidRPr="006E74AA">
        <w:rPr>
          <w:rtl/>
        </w:rPr>
        <w:t>أو لا تتفرّقوا تفرّقكم في الجاهليّة يحارب بعضكم بعضا</w:t>
      </w:r>
      <w:r>
        <w:rPr>
          <w:rtl/>
        </w:rPr>
        <w:t xml:space="preserve">، </w:t>
      </w:r>
      <w:r w:rsidRPr="006E74AA">
        <w:rPr>
          <w:rtl/>
        </w:rPr>
        <w:t>أو لا تذكروا ما يوجب التفرّق ويزيل الألفة</w:t>
      </w:r>
      <w:r>
        <w:rPr>
          <w:rtl/>
        </w:rPr>
        <w:t xml:space="preserve">، </w:t>
      </w:r>
      <w:r w:rsidRPr="006E74AA">
        <w:rPr>
          <w:rtl/>
        </w:rPr>
        <w:t>بل اثبتوا عليه</w:t>
      </w:r>
      <w:r>
        <w:rPr>
          <w:rtl/>
        </w:rPr>
        <w:t xml:space="preserve">، </w:t>
      </w:r>
      <w:r w:rsidRPr="006E74AA">
        <w:rPr>
          <w:rtl/>
        </w:rPr>
        <w:t>والزموا الجماعة والائتلاف على الطاعة.</w:t>
      </w:r>
    </w:p>
    <w:p w14:paraId="1D947CBD" w14:textId="77777777" w:rsidR="009A532F" w:rsidRPr="006E74AA" w:rsidRDefault="009A532F" w:rsidP="005B1C0D">
      <w:pPr>
        <w:pStyle w:val="libNormal"/>
        <w:rPr>
          <w:rtl/>
        </w:rPr>
      </w:pPr>
      <w:r w:rsidRPr="007C1168">
        <w:rPr>
          <w:rStyle w:val="libAlaemChar"/>
          <w:rtl/>
        </w:rPr>
        <w:t>(</w:t>
      </w:r>
      <w:r w:rsidRPr="00FA258F">
        <w:rPr>
          <w:rStyle w:val="libAieChar"/>
          <w:rtl/>
        </w:rPr>
        <w:t>وَاذْكُرُوا نِعْمَتَ اللهِ عَلَيْكُمْ</w:t>
      </w:r>
      <w:r w:rsidRPr="007C1168">
        <w:rPr>
          <w:rStyle w:val="libAlaemChar"/>
          <w:rtl/>
        </w:rPr>
        <w:t>)</w:t>
      </w:r>
      <w:r w:rsidRPr="006E74AA">
        <w:rPr>
          <w:rtl/>
        </w:rPr>
        <w:t xml:space="preserve"> الّتي من جملتها الهداية والتوفيق للإسلام المؤدّي إلى زوال الغلّ بينكم </w:t>
      </w:r>
      <w:r w:rsidRPr="007C1168">
        <w:rPr>
          <w:rStyle w:val="libAlaemChar"/>
          <w:rtl/>
        </w:rPr>
        <w:t>(</w:t>
      </w:r>
      <w:r w:rsidRPr="00FA258F">
        <w:rPr>
          <w:rStyle w:val="libAieChar"/>
          <w:rtl/>
        </w:rPr>
        <w:t>إِذْ كُنْتُمْ أَعْداءً</w:t>
      </w:r>
      <w:r w:rsidRPr="007C1168">
        <w:rPr>
          <w:rStyle w:val="libAlaemChar"/>
          <w:rtl/>
        </w:rPr>
        <w:t>)</w:t>
      </w:r>
      <w:r w:rsidRPr="006E74AA">
        <w:rPr>
          <w:rtl/>
        </w:rPr>
        <w:t xml:space="preserve"> في الجاهليّة متقابلين </w:t>
      </w:r>
      <w:r w:rsidRPr="007C1168">
        <w:rPr>
          <w:rStyle w:val="libAlaemChar"/>
          <w:rtl/>
        </w:rPr>
        <w:t>(</w:t>
      </w:r>
      <w:r w:rsidRPr="00FA258F">
        <w:rPr>
          <w:rStyle w:val="libAieChar"/>
          <w:rtl/>
        </w:rPr>
        <w:t>فَأَلَّفَ بَيْنَ قُلُوبِكُمْ</w:t>
      </w:r>
      <w:r w:rsidRPr="007C1168">
        <w:rPr>
          <w:rStyle w:val="libAlaemChar"/>
          <w:rtl/>
        </w:rPr>
        <w:t>)</w:t>
      </w:r>
      <w:r w:rsidRPr="006E74AA">
        <w:rPr>
          <w:rtl/>
        </w:rPr>
        <w:t xml:space="preserve"> بالإسلام </w:t>
      </w:r>
      <w:r w:rsidRPr="007C1168">
        <w:rPr>
          <w:rStyle w:val="libAlaemChar"/>
          <w:rtl/>
        </w:rPr>
        <w:t>(</w:t>
      </w:r>
      <w:r w:rsidRPr="00FA258F">
        <w:rPr>
          <w:rStyle w:val="libAieChar"/>
          <w:rtl/>
        </w:rPr>
        <w:t>فَأَصْبَحْتُمْ بِنِعْمَتِهِ إِخْواناً</w:t>
      </w:r>
      <w:r w:rsidRPr="007C1168">
        <w:rPr>
          <w:rStyle w:val="libAlaemChar"/>
          <w:rtl/>
        </w:rPr>
        <w:t>)</w:t>
      </w:r>
      <w:r w:rsidRPr="006E74AA">
        <w:rPr>
          <w:rtl/>
        </w:rPr>
        <w:t xml:space="preserve"> متحابّين مجتمعين على الأخوّة في الله تعالى.</w:t>
      </w:r>
    </w:p>
    <w:p w14:paraId="64822AEF" w14:textId="77777777" w:rsidR="009A532F" w:rsidRPr="006E74AA" w:rsidRDefault="009A532F" w:rsidP="005B1C0D">
      <w:pPr>
        <w:pStyle w:val="libNormal"/>
        <w:rPr>
          <w:rtl/>
        </w:rPr>
      </w:pPr>
      <w:r w:rsidRPr="006E74AA">
        <w:rPr>
          <w:rtl/>
        </w:rPr>
        <w:t>وقيل</w:t>
      </w:r>
      <w:r>
        <w:rPr>
          <w:rtl/>
        </w:rPr>
        <w:t xml:space="preserve">: </w:t>
      </w:r>
      <w:r w:rsidRPr="006E74AA">
        <w:rPr>
          <w:rtl/>
        </w:rPr>
        <w:t>كان الأوس والخزرج أخوين لأبوين</w:t>
      </w:r>
      <w:r>
        <w:rPr>
          <w:rtl/>
        </w:rPr>
        <w:t xml:space="preserve">، </w:t>
      </w:r>
      <w:r w:rsidRPr="006E74AA">
        <w:rPr>
          <w:rtl/>
        </w:rPr>
        <w:t>فوقع بين أولادهما العداوة</w:t>
      </w:r>
      <w:r>
        <w:rPr>
          <w:rtl/>
        </w:rPr>
        <w:t xml:space="preserve">، </w:t>
      </w:r>
      <w:r w:rsidRPr="006E74AA">
        <w:rPr>
          <w:rtl/>
        </w:rPr>
        <w:t>وتطاولت الحروب بينهم مائة وعشرين سنة</w:t>
      </w:r>
      <w:r>
        <w:rPr>
          <w:rtl/>
        </w:rPr>
        <w:t xml:space="preserve">، </w:t>
      </w:r>
      <w:r w:rsidRPr="006E74AA">
        <w:rPr>
          <w:rtl/>
        </w:rPr>
        <w:t>حتّى أطفأها الله تعالى بالإسلام</w:t>
      </w:r>
      <w:r>
        <w:rPr>
          <w:rtl/>
        </w:rPr>
        <w:t xml:space="preserve">، </w:t>
      </w:r>
      <w:r w:rsidRPr="006E74AA">
        <w:rPr>
          <w:rtl/>
        </w:rPr>
        <w:t xml:space="preserve">وألّف بينهم برسوله </w:t>
      </w:r>
      <w:r w:rsidRPr="007C1168">
        <w:rPr>
          <w:rStyle w:val="libAlaemChar"/>
          <w:rtl/>
        </w:rPr>
        <w:t>صلى‌الله‌عليه‌وآله‌وسلم</w:t>
      </w:r>
      <w:r w:rsidRPr="006E74AA">
        <w:rPr>
          <w:rtl/>
        </w:rPr>
        <w:t>.</w:t>
      </w:r>
    </w:p>
    <w:p w14:paraId="70B60F94" w14:textId="77777777" w:rsidR="009A532F" w:rsidRPr="006E74AA" w:rsidRDefault="009A532F" w:rsidP="005B1C0D">
      <w:pPr>
        <w:pStyle w:val="libNormal"/>
        <w:rPr>
          <w:rtl/>
        </w:rPr>
      </w:pPr>
      <w:r w:rsidRPr="007C1168">
        <w:rPr>
          <w:rStyle w:val="libAlaemChar"/>
          <w:rtl/>
        </w:rPr>
        <w:t>(</w:t>
      </w:r>
      <w:r w:rsidRPr="00FA258F">
        <w:rPr>
          <w:rStyle w:val="libAieChar"/>
          <w:rtl/>
        </w:rPr>
        <w:t>وَكُنْتُمْ عَلى شَفا حُفْرَةٍ مِنَ النَّارِ</w:t>
      </w:r>
      <w:r w:rsidRPr="007C1168">
        <w:rPr>
          <w:rStyle w:val="libAlaemChar"/>
          <w:rtl/>
        </w:rPr>
        <w:t>)</w:t>
      </w:r>
      <w:r w:rsidRPr="006E74AA">
        <w:rPr>
          <w:rtl/>
        </w:rPr>
        <w:t xml:space="preserve"> مشرفين على الوقوع في نار جهنّم لكفركم</w:t>
      </w:r>
      <w:r>
        <w:rPr>
          <w:rtl/>
        </w:rPr>
        <w:t xml:space="preserve">، </w:t>
      </w:r>
      <w:r w:rsidRPr="006E74AA">
        <w:rPr>
          <w:rtl/>
        </w:rPr>
        <w:t xml:space="preserve">إذ لو أدرككم الموت في تلك الحالة لوقعتم في النار </w:t>
      </w:r>
      <w:r w:rsidRPr="007C1168">
        <w:rPr>
          <w:rStyle w:val="libAlaemChar"/>
          <w:rtl/>
        </w:rPr>
        <w:t>(</w:t>
      </w:r>
      <w:r w:rsidRPr="00FA258F">
        <w:rPr>
          <w:rStyle w:val="libAieChar"/>
          <w:rtl/>
        </w:rPr>
        <w:t>فَأَنْقَذَكُمْ مِنْها</w:t>
      </w:r>
      <w:r w:rsidRPr="007C1168">
        <w:rPr>
          <w:rStyle w:val="libAlaemChar"/>
          <w:rtl/>
        </w:rPr>
        <w:t>)</w:t>
      </w:r>
      <w:r w:rsidRPr="006E74AA">
        <w:rPr>
          <w:rtl/>
        </w:rPr>
        <w:t xml:space="preserve"> بالإسلام. والضمير للحفرة أو للنار أو للشفا. وتأنيثه لتأنيث ما أضيف إليه</w:t>
      </w:r>
      <w:r>
        <w:rPr>
          <w:rtl/>
        </w:rPr>
        <w:t xml:space="preserve">، </w:t>
      </w:r>
      <w:r w:rsidRPr="006E74AA">
        <w:rPr>
          <w:rtl/>
        </w:rPr>
        <w:t>أو لأنّه بمعنى الشفة</w:t>
      </w:r>
      <w:r>
        <w:rPr>
          <w:rtl/>
        </w:rPr>
        <w:t xml:space="preserve">، </w:t>
      </w:r>
      <w:r w:rsidRPr="006E74AA">
        <w:rPr>
          <w:rtl/>
        </w:rPr>
        <w:t>فإنّ شفا البئر وشفتها طرفها</w:t>
      </w:r>
      <w:r>
        <w:rPr>
          <w:rtl/>
        </w:rPr>
        <w:t xml:space="preserve">، </w:t>
      </w:r>
      <w:r w:rsidRPr="006E74AA">
        <w:rPr>
          <w:rtl/>
        </w:rPr>
        <w:t>كالجانب والجانبة. وأصله شفو</w:t>
      </w:r>
      <w:r>
        <w:rPr>
          <w:rtl/>
        </w:rPr>
        <w:t xml:space="preserve">، </w:t>
      </w:r>
      <w:r w:rsidRPr="006E74AA">
        <w:rPr>
          <w:rtl/>
        </w:rPr>
        <w:t>فقلبت الواو ألفا في المذكّر</w:t>
      </w:r>
      <w:r>
        <w:rPr>
          <w:rtl/>
        </w:rPr>
        <w:t xml:space="preserve">، </w:t>
      </w:r>
      <w:r w:rsidRPr="006E74AA">
        <w:rPr>
          <w:rtl/>
        </w:rPr>
        <w:t>وحذفت في المؤنّث.</w:t>
      </w:r>
    </w:p>
    <w:p w14:paraId="13808B2B" w14:textId="77777777" w:rsidR="009A532F" w:rsidRPr="006E74AA" w:rsidRDefault="009A532F" w:rsidP="005B1C0D">
      <w:pPr>
        <w:pStyle w:val="libNormal"/>
        <w:rPr>
          <w:rtl/>
        </w:rPr>
      </w:pPr>
      <w:r w:rsidRPr="007C1168">
        <w:rPr>
          <w:rStyle w:val="libAlaemChar"/>
          <w:rtl/>
        </w:rPr>
        <w:t>(</w:t>
      </w:r>
      <w:r w:rsidRPr="00FA258F">
        <w:rPr>
          <w:rStyle w:val="libAieChar"/>
          <w:rtl/>
        </w:rPr>
        <w:t>كَذلِكَ</w:t>
      </w:r>
      <w:r w:rsidRPr="007C1168">
        <w:rPr>
          <w:rStyle w:val="libAlaemChar"/>
          <w:rtl/>
        </w:rPr>
        <w:t>)</w:t>
      </w:r>
      <w:r w:rsidRPr="006E74AA">
        <w:rPr>
          <w:rtl/>
        </w:rPr>
        <w:t xml:space="preserve"> مثل ذلك التبيين </w:t>
      </w:r>
      <w:r w:rsidRPr="007C1168">
        <w:rPr>
          <w:rStyle w:val="libAlaemChar"/>
          <w:rtl/>
        </w:rPr>
        <w:t>(</w:t>
      </w:r>
      <w:r w:rsidRPr="00FA258F">
        <w:rPr>
          <w:rStyle w:val="libAieChar"/>
          <w:rtl/>
        </w:rPr>
        <w:t>يُبَيِّنُ اللهُ لَكُمْ آياتِهِ</w:t>
      </w:r>
      <w:r w:rsidRPr="007C1168">
        <w:rPr>
          <w:rStyle w:val="libAlaemChar"/>
          <w:rtl/>
        </w:rPr>
        <w:t>)</w:t>
      </w:r>
      <w:r w:rsidRPr="006E74AA">
        <w:rPr>
          <w:rtl/>
        </w:rPr>
        <w:t xml:space="preserve"> دلائله </w:t>
      </w:r>
      <w:r w:rsidRPr="007C1168">
        <w:rPr>
          <w:rStyle w:val="libAlaemChar"/>
          <w:rtl/>
        </w:rPr>
        <w:t>(</w:t>
      </w:r>
      <w:r w:rsidRPr="00FA258F">
        <w:rPr>
          <w:rStyle w:val="libAieChar"/>
          <w:rtl/>
        </w:rPr>
        <w:t>لَعَلَّكُمْ تَهْتَدُونَ</w:t>
      </w:r>
      <w:r w:rsidRPr="007C1168">
        <w:rPr>
          <w:rStyle w:val="libAlaemChar"/>
          <w:rtl/>
        </w:rPr>
        <w:t>)</w:t>
      </w:r>
      <w:r w:rsidRPr="006E74AA">
        <w:rPr>
          <w:rtl/>
        </w:rPr>
        <w:t xml:space="preserve"> إرادة ثباتكم على الهدى وازديادكم فيه.</w:t>
      </w:r>
    </w:p>
    <w:p w14:paraId="4567A166"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وَلْتَكُنْ مِنْكُمْ أُمَّةٌ يَدْعُونَ إِلَى الْخَيْرِ وَيَأْمُرُونَ بِالْمَعْرُوفِ وَيَنْهَوْنَ عَنِ الْمُنْكَرِ وَأُولئِكَ هُمُ الْمُفْلِحُونَ (104) وَلا تَكُونُوا كَالَّذِينَ تَفَرَّقُوا وَاخْتَلَفُوا مِنْ بَعْدِ ما جاءَهُمُ الْبَيِّناتُ وَأُولئِكَ لَهُمْ عَذابٌ عَظِيمٌ (105) يَوْمَ تَبْيَضُّ وُجُوهٌ وَتَسْوَدُّ وُجُوهٌ فَأَمَّا الَّذِينَ اسْوَدَّتْ وُجُوهُهُمْ أَكَفَرْتُمْ بَعْدَ إِيمانِكُمْ فَذُوقُوا الْعَذابَ بِما كُنْتُمْ تَكْفُرُونَ (106) وَأَمَّا الَّذِينَ ابْيَضَّتْ وُجُوهُهُمْ فَفِي رَحْمَتِ اللهِ هُمْ فِيها خالِدُونَ (107) تِلْكَ آياتُ اللهِ نَتْلُوها عَلَيْكَ بِالْحَقِّ وَمَا اللهُ يُرِيدُ ظُلْماً لِلْعالَمِينَ (108)</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وَلِلَّهِ ما فِي السَّماواتِ وَما فِي الْأَرْضِ وَإِلَى اللهِ تُرْجَعُ الْأُمُورُ (109)</w:t>
      </w:r>
      <w:r w:rsidRPr="007C1168">
        <w:rPr>
          <w:rStyle w:val="libAlaemChar"/>
          <w:rtl/>
        </w:rPr>
        <w:t>)</w:t>
      </w:r>
    </w:p>
    <w:p w14:paraId="33A7A969" w14:textId="77777777" w:rsidR="009A532F" w:rsidRPr="006E74AA" w:rsidRDefault="009A532F" w:rsidP="005B1C0D">
      <w:pPr>
        <w:pStyle w:val="libNormal"/>
        <w:rPr>
          <w:rtl/>
        </w:rPr>
      </w:pPr>
      <w:r w:rsidRPr="007C1168">
        <w:rPr>
          <w:rStyle w:val="libAlaemChar"/>
          <w:rtl/>
        </w:rPr>
        <w:t>(</w:t>
      </w:r>
      <w:r w:rsidRPr="00FA258F">
        <w:rPr>
          <w:rStyle w:val="libAieChar"/>
          <w:rtl/>
        </w:rPr>
        <w:t>وَلْتَكُنْ مِنْكُمْ أُمَّةٌ يَدْعُونَ إِلَى الْخَيْرِ وَيَأْمُرُونَ بِالْمَعْرُوفِ وَيَنْهَوْنَ عَنِ الْمُنْكَرِ</w:t>
      </w:r>
      <w:r w:rsidRPr="007C1168">
        <w:rPr>
          <w:rStyle w:val="libAlaemChar"/>
          <w:rtl/>
        </w:rPr>
        <w:t>)</w:t>
      </w:r>
      <w:r w:rsidRPr="006E74AA">
        <w:rPr>
          <w:rtl/>
        </w:rPr>
        <w:t xml:space="preserve"> «من» للتبعيض</w:t>
      </w:r>
      <w:r>
        <w:rPr>
          <w:rtl/>
        </w:rPr>
        <w:t xml:space="preserve">، </w:t>
      </w:r>
      <w:r w:rsidRPr="006E74AA">
        <w:rPr>
          <w:rtl/>
        </w:rPr>
        <w:t>لأنّ الأمر بالمعروف والنهي عن المنكر من فروض الكفاية</w:t>
      </w:r>
      <w:r>
        <w:rPr>
          <w:rtl/>
        </w:rPr>
        <w:t xml:space="preserve">، </w:t>
      </w:r>
      <w:r w:rsidRPr="006E74AA">
        <w:rPr>
          <w:rtl/>
        </w:rPr>
        <w:t>ولا يصلح لذلك إلّا من يعلم المعروف معروفا والمنكر منكرا</w:t>
      </w:r>
      <w:r>
        <w:rPr>
          <w:rtl/>
        </w:rPr>
        <w:t xml:space="preserve">، </w:t>
      </w:r>
      <w:r w:rsidRPr="006E74AA">
        <w:rPr>
          <w:rtl/>
        </w:rPr>
        <w:t>فإنّ الجاهل ربّما نهى عن معروف أو أمر بمنكر. ولأنّه لا يصلح له كلّ أحد</w:t>
      </w:r>
      <w:r>
        <w:rPr>
          <w:rtl/>
        </w:rPr>
        <w:t xml:space="preserve">، </w:t>
      </w:r>
      <w:r w:rsidRPr="006E74AA">
        <w:rPr>
          <w:rtl/>
        </w:rPr>
        <w:t>إذ للمتصدّي له شروط لا يشترك فيها جميع الأمّة</w:t>
      </w:r>
      <w:r>
        <w:rPr>
          <w:rtl/>
        </w:rPr>
        <w:t xml:space="preserve">، </w:t>
      </w:r>
      <w:r w:rsidRPr="006E74AA">
        <w:rPr>
          <w:rtl/>
        </w:rPr>
        <w:t>كالعلم بالأحكام ومراتب الاحتساب</w:t>
      </w:r>
      <w:r>
        <w:rPr>
          <w:rtl/>
        </w:rPr>
        <w:t xml:space="preserve">، </w:t>
      </w:r>
      <w:r w:rsidRPr="006E74AA">
        <w:rPr>
          <w:rtl/>
        </w:rPr>
        <w:t>وكيفيّة إقامتها</w:t>
      </w:r>
      <w:r>
        <w:rPr>
          <w:rtl/>
        </w:rPr>
        <w:t xml:space="preserve">، </w:t>
      </w:r>
      <w:r w:rsidRPr="006E74AA">
        <w:rPr>
          <w:rtl/>
        </w:rPr>
        <w:t>وكالتمكّن من القيام بها. أو للتبيين</w:t>
      </w:r>
      <w:r>
        <w:rPr>
          <w:rtl/>
        </w:rPr>
        <w:t xml:space="preserve">، </w:t>
      </w:r>
      <w:r w:rsidRPr="006E74AA">
        <w:rPr>
          <w:rtl/>
        </w:rPr>
        <w:t>بمعنى</w:t>
      </w:r>
      <w:r>
        <w:rPr>
          <w:rtl/>
        </w:rPr>
        <w:t xml:space="preserve">: </w:t>
      </w:r>
      <w:r w:rsidRPr="006E74AA">
        <w:rPr>
          <w:rtl/>
        </w:rPr>
        <w:t>وكونوا أمّة تأمرون</w:t>
      </w:r>
      <w:r>
        <w:rPr>
          <w:rtl/>
        </w:rPr>
        <w:t xml:space="preserve">، </w:t>
      </w:r>
      <w:r w:rsidRPr="006E74AA">
        <w:rPr>
          <w:rtl/>
        </w:rPr>
        <w:t>كقوله</w:t>
      </w:r>
      <w:r>
        <w:rPr>
          <w:rtl/>
        </w:rPr>
        <w:t xml:space="preserve">: </w:t>
      </w:r>
      <w:r w:rsidRPr="007C1168">
        <w:rPr>
          <w:rStyle w:val="libAlaemChar"/>
          <w:rtl/>
        </w:rPr>
        <w:t>(</w:t>
      </w:r>
      <w:r w:rsidRPr="00FA258F">
        <w:rPr>
          <w:rStyle w:val="libAieChar"/>
          <w:rtl/>
        </w:rPr>
        <w:t>كُنْتُمْ خَيْرَ أُمَّةٍ أُخْرِجَتْ لِلنَّاسِ تَأْمُرُونَ بِالْمَعْرُوفِ</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والدعاء إلى الخير يعمّ الدعاء إلى ما فيه</w:t>
      </w:r>
    </w:p>
    <w:p w14:paraId="421AF570" w14:textId="77777777" w:rsidR="009A532F" w:rsidRPr="006E74AA" w:rsidRDefault="009A532F" w:rsidP="00BC79B1">
      <w:pPr>
        <w:pStyle w:val="libLine"/>
        <w:rPr>
          <w:rtl/>
        </w:rPr>
      </w:pPr>
      <w:r w:rsidRPr="006E74AA">
        <w:rPr>
          <w:rtl/>
        </w:rPr>
        <w:t>__________________</w:t>
      </w:r>
    </w:p>
    <w:p w14:paraId="1F46B0CB"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110.</w:t>
      </w:r>
    </w:p>
    <w:p w14:paraId="75F90CD2" w14:textId="77777777" w:rsidR="009A532F" w:rsidRPr="006E74AA" w:rsidRDefault="009A532F" w:rsidP="00FA258F">
      <w:pPr>
        <w:pStyle w:val="libNormal0"/>
        <w:rPr>
          <w:rtl/>
        </w:rPr>
      </w:pPr>
      <w:r>
        <w:rPr>
          <w:rtl/>
        </w:rPr>
        <w:br w:type="page"/>
      </w:r>
      <w:r w:rsidRPr="006E74AA">
        <w:rPr>
          <w:rtl/>
        </w:rPr>
        <w:t>صلاح دينيّ أو دنيوي. وعطف الأمر بالمعروف والنهي عن المنكر عليه عطف الخاصّ على العامّ</w:t>
      </w:r>
      <w:r>
        <w:rPr>
          <w:rtl/>
        </w:rPr>
        <w:t xml:space="preserve">، </w:t>
      </w:r>
      <w:r w:rsidRPr="006E74AA">
        <w:rPr>
          <w:rtl/>
        </w:rPr>
        <w:t>للإيذان بفضله.</w:t>
      </w:r>
    </w:p>
    <w:p w14:paraId="6E6DD384" w14:textId="77777777" w:rsidR="009A532F" w:rsidRPr="006E74AA" w:rsidRDefault="009A532F" w:rsidP="005B1C0D">
      <w:pPr>
        <w:pStyle w:val="libNormal"/>
        <w:rPr>
          <w:rtl/>
        </w:rPr>
      </w:pPr>
      <w:r w:rsidRPr="007C1168">
        <w:rPr>
          <w:rStyle w:val="libAlaemChar"/>
          <w:rtl/>
        </w:rPr>
        <w:t>(</w:t>
      </w:r>
      <w:r w:rsidRPr="00FA258F">
        <w:rPr>
          <w:rStyle w:val="libAieChar"/>
          <w:rtl/>
        </w:rPr>
        <w:t>وَأُولئِكَ هُمُ الْمُفْلِحُونَ</w:t>
      </w:r>
      <w:r w:rsidRPr="007C1168">
        <w:rPr>
          <w:rStyle w:val="libAlaemChar"/>
          <w:rtl/>
        </w:rPr>
        <w:t>)</w:t>
      </w:r>
      <w:r w:rsidRPr="006E74AA">
        <w:rPr>
          <w:rtl/>
        </w:rPr>
        <w:t xml:space="preserve"> المخصوصون بكمال الفلاح</w:t>
      </w:r>
      <w:r>
        <w:rPr>
          <w:rtl/>
        </w:rPr>
        <w:t xml:space="preserve">، </w:t>
      </w:r>
      <w:r w:rsidRPr="006E74AA">
        <w:rPr>
          <w:rtl/>
        </w:rPr>
        <w:t>الأحقّاء به دون غيرهم.</w:t>
      </w:r>
    </w:p>
    <w:p w14:paraId="06585948" w14:textId="77777777" w:rsidR="009A532F" w:rsidRPr="006E74AA" w:rsidRDefault="009A532F" w:rsidP="005B1C0D">
      <w:pPr>
        <w:pStyle w:val="libNormal"/>
        <w:rPr>
          <w:rtl/>
        </w:rPr>
      </w:pPr>
      <w:r w:rsidRPr="006E74AA">
        <w:rPr>
          <w:rtl/>
        </w:rPr>
        <w:t>وفي هذه الآية دلالة على وجوب الأمر بالمعروف والنهي عن المنكر</w:t>
      </w:r>
      <w:r>
        <w:rPr>
          <w:rtl/>
        </w:rPr>
        <w:t xml:space="preserve">، </w:t>
      </w:r>
      <w:r w:rsidRPr="006E74AA">
        <w:rPr>
          <w:rtl/>
        </w:rPr>
        <w:t>وعظم محلّهما وموقعهما في الدين</w:t>
      </w:r>
      <w:r>
        <w:rPr>
          <w:rtl/>
        </w:rPr>
        <w:t xml:space="preserve">، </w:t>
      </w:r>
      <w:r w:rsidRPr="006E74AA">
        <w:rPr>
          <w:rtl/>
        </w:rPr>
        <w:t>لأنّه سبحانه علّق الفلاح بهما.</w:t>
      </w:r>
    </w:p>
    <w:p w14:paraId="0665C90C" w14:textId="77777777" w:rsidR="009A532F" w:rsidRPr="006E74AA" w:rsidRDefault="009A532F" w:rsidP="005B1C0D">
      <w:pPr>
        <w:pStyle w:val="libNormal"/>
        <w:rPr>
          <w:rtl/>
        </w:rPr>
      </w:pPr>
      <w:r w:rsidRPr="006E74AA">
        <w:rPr>
          <w:rtl/>
        </w:rPr>
        <w:t xml:space="preserve">روي أنّه </w:t>
      </w:r>
      <w:r w:rsidRPr="007C1168">
        <w:rPr>
          <w:rStyle w:val="libAlaemChar"/>
          <w:rtl/>
        </w:rPr>
        <w:t>عليه‌السلام</w:t>
      </w:r>
      <w:r w:rsidRPr="006E74AA">
        <w:rPr>
          <w:rtl/>
        </w:rPr>
        <w:t xml:space="preserve"> سئل</w:t>
      </w:r>
      <w:r>
        <w:rPr>
          <w:rtl/>
        </w:rPr>
        <w:t xml:space="preserve">: </w:t>
      </w:r>
      <w:r w:rsidRPr="006E74AA">
        <w:rPr>
          <w:rtl/>
        </w:rPr>
        <w:t>«من خير النّاس</w:t>
      </w:r>
      <w:r>
        <w:rPr>
          <w:rtl/>
        </w:rPr>
        <w:t>؟</w:t>
      </w:r>
      <w:r w:rsidRPr="006E74AA">
        <w:rPr>
          <w:rtl/>
        </w:rPr>
        <w:t xml:space="preserve"> فقال</w:t>
      </w:r>
      <w:r>
        <w:rPr>
          <w:rtl/>
        </w:rPr>
        <w:t xml:space="preserve">: </w:t>
      </w:r>
      <w:r w:rsidRPr="006E74AA">
        <w:rPr>
          <w:rtl/>
        </w:rPr>
        <w:t>آمرهم بالمعروف</w:t>
      </w:r>
      <w:r>
        <w:rPr>
          <w:rtl/>
        </w:rPr>
        <w:t xml:space="preserve">، </w:t>
      </w:r>
      <w:r w:rsidRPr="006E74AA">
        <w:rPr>
          <w:rtl/>
        </w:rPr>
        <w:t>وأنهاهم عن المنكر</w:t>
      </w:r>
      <w:r>
        <w:rPr>
          <w:rtl/>
        </w:rPr>
        <w:t xml:space="preserve">، </w:t>
      </w:r>
      <w:r w:rsidRPr="006E74AA">
        <w:rPr>
          <w:rtl/>
        </w:rPr>
        <w:t>وأتقاهم لله</w:t>
      </w:r>
      <w:r>
        <w:rPr>
          <w:rtl/>
        </w:rPr>
        <w:t xml:space="preserve">، </w:t>
      </w:r>
      <w:r w:rsidRPr="006E74AA">
        <w:rPr>
          <w:rtl/>
        </w:rPr>
        <w:t>وأوصلهم للرحم»</w:t>
      </w:r>
      <w:r>
        <w:rPr>
          <w:rtl/>
        </w:rPr>
        <w:t>.</w:t>
      </w:r>
    </w:p>
    <w:p w14:paraId="09DE7315" w14:textId="77777777" w:rsidR="009A532F" w:rsidRPr="006E74AA" w:rsidRDefault="009A532F" w:rsidP="005B1C0D">
      <w:pPr>
        <w:pStyle w:val="libNormal"/>
        <w:rPr>
          <w:rtl/>
        </w:rPr>
      </w:pPr>
      <w:r w:rsidRPr="006E74AA">
        <w:rPr>
          <w:rtl/>
        </w:rPr>
        <w:t>والأمر بالمعروف يكون واجبا ومندوبا على حسب ما يؤمر به. والنهي عن المنكر واجب كلّه</w:t>
      </w:r>
      <w:r>
        <w:rPr>
          <w:rtl/>
        </w:rPr>
        <w:t xml:space="preserve">، </w:t>
      </w:r>
      <w:r w:rsidRPr="006E74AA">
        <w:rPr>
          <w:rtl/>
        </w:rPr>
        <w:t>لأنّ جميع ما أنكره الشرع حرام.</w:t>
      </w:r>
    </w:p>
    <w:p w14:paraId="35F19611" w14:textId="77777777" w:rsidR="009A532F" w:rsidRPr="006E74AA" w:rsidRDefault="009A532F" w:rsidP="005B1C0D">
      <w:pPr>
        <w:pStyle w:val="libNormal"/>
        <w:rPr>
          <w:rtl/>
        </w:rPr>
      </w:pPr>
      <w:r w:rsidRPr="006E74AA">
        <w:rPr>
          <w:rtl/>
        </w:rPr>
        <w:t>واعلم أنّ العاصي يجب عليه أن ينهى عمّا يرتكبه</w:t>
      </w:r>
      <w:r>
        <w:rPr>
          <w:rtl/>
        </w:rPr>
        <w:t xml:space="preserve">، </w:t>
      </w:r>
      <w:r w:rsidRPr="006E74AA">
        <w:rPr>
          <w:rtl/>
        </w:rPr>
        <w:t>لأنّه يجب عليه تركه وإنكاره</w:t>
      </w:r>
      <w:r>
        <w:rPr>
          <w:rtl/>
        </w:rPr>
        <w:t xml:space="preserve">، </w:t>
      </w:r>
      <w:r w:rsidRPr="006E74AA">
        <w:rPr>
          <w:rtl/>
        </w:rPr>
        <w:t>فلا يسقط بترك أحدهما وجوب الآخر.</w:t>
      </w:r>
    </w:p>
    <w:p w14:paraId="1016CED0"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«من أمر بالمعروف ونهى عن المنكر فهو خليفة الله في أرضه</w:t>
      </w:r>
      <w:r>
        <w:rPr>
          <w:rtl/>
        </w:rPr>
        <w:t xml:space="preserve">، </w:t>
      </w:r>
      <w:r w:rsidRPr="006E74AA">
        <w:rPr>
          <w:rtl/>
        </w:rPr>
        <w:t>وخليفة رسوله</w:t>
      </w:r>
      <w:r>
        <w:rPr>
          <w:rtl/>
        </w:rPr>
        <w:t xml:space="preserve">، </w:t>
      </w:r>
      <w:r w:rsidRPr="006E74AA">
        <w:rPr>
          <w:rtl/>
        </w:rPr>
        <w:t>وخليفة كتابه»</w:t>
      </w:r>
      <w:r>
        <w:rPr>
          <w:rtl/>
        </w:rPr>
        <w:t>.</w:t>
      </w:r>
    </w:p>
    <w:p w14:paraId="5608C3B9" w14:textId="77777777" w:rsidR="009A532F" w:rsidRPr="006E74AA" w:rsidRDefault="009A532F" w:rsidP="005B1C0D">
      <w:pPr>
        <w:pStyle w:val="libNormal"/>
        <w:rPr>
          <w:rtl/>
        </w:rPr>
      </w:pPr>
      <w:r>
        <w:rPr>
          <w:rtl/>
        </w:rPr>
        <w:t>و</w:t>
      </w:r>
      <w:r w:rsidRPr="006E74AA">
        <w:rPr>
          <w:rtl/>
        </w:rPr>
        <w:t>عن درّة بنت أبي لهب قالت</w:t>
      </w:r>
      <w:r>
        <w:rPr>
          <w:rtl/>
        </w:rPr>
        <w:t xml:space="preserve">: </w:t>
      </w:r>
      <w:r w:rsidRPr="006E74AA">
        <w:rPr>
          <w:rtl/>
        </w:rPr>
        <w:t xml:space="preserve">«جاء رجل إلى النبيّ </w:t>
      </w:r>
      <w:r w:rsidRPr="007C1168">
        <w:rPr>
          <w:rStyle w:val="libAlaemChar"/>
          <w:rtl/>
        </w:rPr>
        <w:t>صلى‌الله‌عليه‌وآله‌وسلم</w:t>
      </w:r>
      <w:r w:rsidRPr="006E74AA">
        <w:rPr>
          <w:rtl/>
        </w:rPr>
        <w:t xml:space="preserve"> وهو على المنبر فقال</w:t>
      </w:r>
      <w:r>
        <w:rPr>
          <w:rtl/>
        </w:rPr>
        <w:t xml:space="preserve">: </w:t>
      </w:r>
      <w:r w:rsidRPr="006E74AA">
        <w:rPr>
          <w:rtl/>
        </w:rPr>
        <w:t>يا رسول الله من خير النّاس</w:t>
      </w:r>
      <w:r>
        <w:rPr>
          <w:rtl/>
        </w:rPr>
        <w:t>؟</w:t>
      </w:r>
      <w:r w:rsidRPr="006E74AA">
        <w:rPr>
          <w:rtl/>
        </w:rPr>
        <w:t xml:space="preserve"> قال</w:t>
      </w:r>
      <w:r>
        <w:rPr>
          <w:rtl/>
        </w:rPr>
        <w:t xml:space="preserve">: </w:t>
      </w:r>
      <w:r w:rsidRPr="006E74AA">
        <w:rPr>
          <w:rtl/>
        </w:rPr>
        <w:t>آمرهم بالمعروف</w:t>
      </w:r>
      <w:r>
        <w:rPr>
          <w:rtl/>
        </w:rPr>
        <w:t xml:space="preserve">، </w:t>
      </w:r>
      <w:r w:rsidRPr="006E74AA">
        <w:rPr>
          <w:rtl/>
        </w:rPr>
        <w:t>وأنهاهم عن المنكر</w:t>
      </w:r>
      <w:r>
        <w:rPr>
          <w:rtl/>
        </w:rPr>
        <w:t xml:space="preserve">، </w:t>
      </w:r>
      <w:r w:rsidRPr="006E74AA">
        <w:rPr>
          <w:rtl/>
        </w:rPr>
        <w:t>وأتقاهم لله</w:t>
      </w:r>
      <w:r>
        <w:rPr>
          <w:rtl/>
        </w:rPr>
        <w:t xml:space="preserve">، </w:t>
      </w:r>
      <w:r w:rsidRPr="006E74AA">
        <w:rPr>
          <w:rtl/>
        </w:rPr>
        <w:t>وأرضاهم»</w:t>
      </w:r>
      <w:r>
        <w:rPr>
          <w:rtl/>
        </w:rPr>
        <w:t>.</w:t>
      </w:r>
    </w:p>
    <w:p w14:paraId="294978F5" w14:textId="77777777" w:rsidR="009A532F" w:rsidRPr="006E74AA" w:rsidRDefault="009A532F" w:rsidP="005B1C0D">
      <w:pPr>
        <w:pStyle w:val="libNormal"/>
        <w:rPr>
          <w:rtl/>
        </w:rPr>
      </w:pPr>
      <w:r w:rsidRPr="007C1168">
        <w:rPr>
          <w:rStyle w:val="libAlaemChar"/>
          <w:rtl/>
        </w:rPr>
        <w:t>(</w:t>
      </w:r>
      <w:r w:rsidRPr="00FA258F">
        <w:rPr>
          <w:rStyle w:val="libAieChar"/>
          <w:rtl/>
        </w:rPr>
        <w:t>وَلا تَكُونُوا كَالَّذِينَ تَفَرَّقُوا وَاخْتَلَفُوا</w:t>
      </w:r>
      <w:r w:rsidRPr="007C1168">
        <w:rPr>
          <w:rStyle w:val="libAlaemChar"/>
          <w:rtl/>
        </w:rPr>
        <w:t>)</w:t>
      </w:r>
      <w:r w:rsidRPr="006E74AA">
        <w:rPr>
          <w:rtl/>
        </w:rPr>
        <w:t xml:space="preserve"> ذكر الاختلاف بعد التفريق للتأكيد واختلاف اللفظين. وقيل</w:t>
      </w:r>
      <w:r>
        <w:rPr>
          <w:rtl/>
        </w:rPr>
        <w:t xml:space="preserve">: </w:t>
      </w:r>
      <w:r w:rsidRPr="006E74AA">
        <w:rPr>
          <w:rtl/>
        </w:rPr>
        <w:t>معناه</w:t>
      </w:r>
      <w:r>
        <w:rPr>
          <w:rtl/>
        </w:rPr>
        <w:t xml:space="preserve">: </w:t>
      </w:r>
      <w:r w:rsidRPr="006E74AA">
        <w:rPr>
          <w:rtl/>
        </w:rPr>
        <w:t>كالّذين تفرّقوا بالعداوة</w:t>
      </w:r>
      <w:r>
        <w:rPr>
          <w:rtl/>
        </w:rPr>
        <w:t xml:space="preserve">، </w:t>
      </w:r>
      <w:r w:rsidRPr="006E74AA">
        <w:rPr>
          <w:rtl/>
        </w:rPr>
        <w:t>واختلفوا بالديانة</w:t>
      </w:r>
      <w:r>
        <w:rPr>
          <w:rtl/>
        </w:rPr>
        <w:t xml:space="preserve">، </w:t>
      </w:r>
      <w:r w:rsidRPr="006E74AA">
        <w:rPr>
          <w:rtl/>
        </w:rPr>
        <w:t>وهم اليهود والنصارى</w:t>
      </w:r>
      <w:r>
        <w:rPr>
          <w:rtl/>
        </w:rPr>
        <w:t xml:space="preserve">، </w:t>
      </w:r>
      <w:r w:rsidRPr="006E74AA">
        <w:rPr>
          <w:rtl/>
        </w:rPr>
        <w:t xml:space="preserve">اختلفوا في التوحيد والتنزيه وأحوال الآخرة على ما عرفت. </w:t>
      </w:r>
      <w:r w:rsidRPr="007C1168">
        <w:rPr>
          <w:rStyle w:val="libAlaemChar"/>
          <w:rtl/>
        </w:rPr>
        <w:t>(</w:t>
      </w:r>
      <w:r w:rsidRPr="00FA258F">
        <w:rPr>
          <w:rStyle w:val="libAieChar"/>
          <w:rtl/>
        </w:rPr>
        <w:t>مِنْ بَعْدِ ما جاءَهُمُ الْبَيِّناتُ</w:t>
      </w:r>
      <w:r w:rsidRPr="007C1168">
        <w:rPr>
          <w:rStyle w:val="libAlaemChar"/>
          <w:rtl/>
        </w:rPr>
        <w:t>)</w:t>
      </w:r>
      <w:r w:rsidRPr="006E74AA">
        <w:rPr>
          <w:rtl/>
        </w:rPr>
        <w:t xml:space="preserve"> الآيات البيّنة</w:t>
      </w:r>
      <w:r>
        <w:rPr>
          <w:rtl/>
        </w:rPr>
        <w:t xml:space="preserve">، </w:t>
      </w:r>
      <w:r w:rsidRPr="006E74AA">
        <w:rPr>
          <w:rtl/>
        </w:rPr>
        <w:t>والحجج المبيّنة للحقّ</w:t>
      </w:r>
      <w:r>
        <w:rPr>
          <w:rtl/>
        </w:rPr>
        <w:t xml:space="preserve">، </w:t>
      </w:r>
      <w:r w:rsidRPr="006E74AA">
        <w:rPr>
          <w:rtl/>
        </w:rPr>
        <w:t>الموجبة للاتّفاق والائتلاف والاجتماع على كلمة الحقّ. والأظهر أن</w:t>
      </w:r>
      <w:r>
        <w:rPr>
          <w:rFonts w:hint="cs"/>
          <w:rtl/>
        </w:rPr>
        <w:t>َّ</w:t>
      </w:r>
    </w:p>
    <w:p w14:paraId="02B2264D" w14:textId="77777777" w:rsidR="009A532F" w:rsidRPr="006E74AA" w:rsidRDefault="009A532F" w:rsidP="00FA258F">
      <w:pPr>
        <w:pStyle w:val="libNormal0"/>
        <w:rPr>
          <w:rtl/>
        </w:rPr>
      </w:pPr>
      <w:r>
        <w:rPr>
          <w:rtl/>
        </w:rPr>
        <w:br w:type="page"/>
      </w:r>
      <w:r w:rsidRPr="006E74AA">
        <w:rPr>
          <w:rtl/>
        </w:rPr>
        <w:t>النهي فيه مخصوص بالتفرّق في الأصول دون الفروع</w:t>
      </w:r>
      <w:r>
        <w:rPr>
          <w:rtl/>
        </w:rPr>
        <w:t xml:space="preserve">، </w:t>
      </w:r>
      <w:r w:rsidRPr="006E74AA">
        <w:rPr>
          <w:rtl/>
        </w:rPr>
        <w:t xml:space="preserve">لقوله </w:t>
      </w:r>
      <w:r w:rsidRPr="007C1168">
        <w:rPr>
          <w:rStyle w:val="libAlaemChar"/>
          <w:rtl/>
        </w:rPr>
        <w:t>صلى‌الله‌عليه‌وآله‌وسلم</w:t>
      </w:r>
      <w:r>
        <w:rPr>
          <w:rtl/>
        </w:rPr>
        <w:t xml:space="preserve">: </w:t>
      </w:r>
      <w:r w:rsidRPr="006E74AA">
        <w:rPr>
          <w:rtl/>
        </w:rPr>
        <w:t>«اختلاف أمّتي رحمة»</w:t>
      </w:r>
      <w:r>
        <w:rPr>
          <w:rtl/>
        </w:rPr>
        <w:t>.</w:t>
      </w:r>
      <w:r>
        <w:rPr>
          <w:rFonts w:hint="cs"/>
          <w:rtl/>
        </w:rPr>
        <w:t xml:space="preserve"> </w:t>
      </w:r>
      <w:r>
        <w:rPr>
          <w:rtl/>
        </w:rPr>
        <w:t>و</w:t>
      </w:r>
      <w:r w:rsidRPr="006E74AA">
        <w:rPr>
          <w:rtl/>
        </w:rPr>
        <w:t xml:space="preserve">لقوله </w:t>
      </w:r>
      <w:r w:rsidRPr="007C1168">
        <w:rPr>
          <w:rStyle w:val="libAlaemChar"/>
          <w:rtl/>
        </w:rPr>
        <w:t>عليه‌السلام</w:t>
      </w:r>
      <w:r>
        <w:rPr>
          <w:rtl/>
        </w:rPr>
        <w:t xml:space="preserve">: </w:t>
      </w:r>
      <w:r w:rsidRPr="006E74AA">
        <w:rPr>
          <w:rtl/>
        </w:rPr>
        <w:t>«من اجتهد فأصاب فله أجران</w:t>
      </w:r>
      <w:r>
        <w:rPr>
          <w:rtl/>
        </w:rPr>
        <w:t xml:space="preserve">، </w:t>
      </w:r>
      <w:r w:rsidRPr="006E74AA">
        <w:rPr>
          <w:rtl/>
        </w:rPr>
        <w:t>ومن أخطأ فله أجر واحد»</w:t>
      </w:r>
      <w:r>
        <w:rPr>
          <w:rtl/>
        </w:rPr>
        <w:t>.</w:t>
      </w:r>
    </w:p>
    <w:p w14:paraId="0773FC8B" w14:textId="77777777" w:rsidR="009A532F" w:rsidRPr="006E74AA" w:rsidRDefault="009A532F" w:rsidP="005B1C0D">
      <w:pPr>
        <w:pStyle w:val="libNormal"/>
        <w:rPr>
          <w:rtl/>
        </w:rPr>
      </w:pPr>
      <w:r w:rsidRPr="006E74AA">
        <w:rPr>
          <w:rtl/>
        </w:rPr>
        <w:t>وقيل</w:t>
      </w:r>
      <w:r>
        <w:rPr>
          <w:rtl/>
        </w:rPr>
        <w:t xml:space="preserve">: </w:t>
      </w:r>
      <w:r w:rsidRPr="006E74AA">
        <w:rPr>
          <w:rtl/>
        </w:rPr>
        <w:t>هم مبتدعوا هذه الأمّة</w:t>
      </w:r>
      <w:r>
        <w:rPr>
          <w:rtl/>
        </w:rPr>
        <w:t xml:space="preserve">، </w:t>
      </w:r>
      <w:r w:rsidRPr="006E74AA">
        <w:rPr>
          <w:rtl/>
        </w:rPr>
        <w:t>وهم المجبّرة والحشويّة وسائر المخالفين المعاندين للحقّ.</w:t>
      </w:r>
    </w:p>
    <w:p w14:paraId="07AC0631" w14:textId="77777777" w:rsidR="009A532F" w:rsidRPr="006E74AA" w:rsidRDefault="009A532F" w:rsidP="005B1C0D">
      <w:pPr>
        <w:pStyle w:val="libNormal"/>
        <w:rPr>
          <w:rtl/>
        </w:rPr>
      </w:pPr>
      <w:r w:rsidRPr="007C1168">
        <w:rPr>
          <w:rStyle w:val="libAlaemChar"/>
          <w:rtl/>
        </w:rPr>
        <w:t>(</w:t>
      </w:r>
      <w:r w:rsidRPr="00FA258F">
        <w:rPr>
          <w:rStyle w:val="libAieChar"/>
          <w:rtl/>
        </w:rPr>
        <w:t>وَأُولئِكَ لَهُمْ عَذابٌ عَظِيمٌ</w:t>
      </w:r>
      <w:r w:rsidRPr="007C1168">
        <w:rPr>
          <w:rStyle w:val="libAlaemChar"/>
          <w:rtl/>
        </w:rPr>
        <w:t>)</w:t>
      </w:r>
      <w:r w:rsidRPr="006E74AA">
        <w:rPr>
          <w:rtl/>
        </w:rPr>
        <w:t xml:space="preserve"> وعيد للّذين تفرّقوا</w:t>
      </w:r>
      <w:r>
        <w:rPr>
          <w:rtl/>
        </w:rPr>
        <w:t xml:space="preserve">، </w:t>
      </w:r>
      <w:r w:rsidRPr="006E74AA">
        <w:rPr>
          <w:rtl/>
        </w:rPr>
        <w:t>وتهديد على التشبّه بهم.</w:t>
      </w:r>
    </w:p>
    <w:p w14:paraId="6D7637EA"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يَوْمَ تَبْيَضُّ وُجُوهٌ وَتَسْوَدُّ وُجُوهٌ</w:t>
      </w:r>
      <w:r w:rsidRPr="007C1168">
        <w:rPr>
          <w:rStyle w:val="libAlaemChar"/>
          <w:rtl/>
        </w:rPr>
        <w:t>)</w:t>
      </w:r>
      <w:r w:rsidRPr="006E74AA">
        <w:rPr>
          <w:rtl/>
        </w:rPr>
        <w:t xml:space="preserve"> منصوب بما في «لهم» من معنى الفعل</w:t>
      </w:r>
      <w:r>
        <w:rPr>
          <w:rtl/>
        </w:rPr>
        <w:t xml:space="preserve">، </w:t>
      </w:r>
      <w:r w:rsidRPr="006E74AA">
        <w:rPr>
          <w:rtl/>
        </w:rPr>
        <w:t>أو بإضمار «اذكر»</w:t>
      </w:r>
      <w:r>
        <w:rPr>
          <w:rtl/>
        </w:rPr>
        <w:t>.</w:t>
      </w:r>
      <w:r w:rsidRPr="006E74AA">
        <w:rPr>
          <w:rtl/>
        </w:rPr>
        <w:t xml:space="preserve"> وبياض الوجه وسواده كنايتان عن ظهور بهجة السرور وكآبة الخوف فيه.</w:t>
      </w:r>
    </w:p>
    <w:p w14:paraId="6B4C10CE" w14:textId="77777777" w:rsidR="009A532F" w:rsidRPr="006E74AA" w:rsidRDefault="009A532F" w:rsidP="005B1C0D">
      <w:pPr>
        <w:pStyle w:val="libNormal"/>
        <w:rPr>
          <w:rtl/>
        </w:rPr>
      </w:pPr>
      <w:r w:rsidRPr="006E74AA">
        <w:rPr>
          <w:rtl/>
        </w:rPr>
        <w:t>وقيل</w:t>
      </w:r>
      <w:r>
        <w:rPr>
          <w:rtl/>
        </w:rPr>
        <w:t xml:space="preserve">: </w:t>
      </w:r>
      <w:r w:rsidRPr="006E74AA">
        <w:rPr>
          <w:rtl/>
        </w:rPr>
        <w:t>إنّه يوسم أهل الحقّ ببياض الوجه والصحيفة</w:t>
      </w:r>
      <w:r>
        <w:rPr>
          <w:rtl/>
        </w:rPr>
        <w:t xml:space="preserve">، </w:t>
      </w:r>
      <w:r w:rsidRPr="006E74AA">
        <w:rPr>
          <w:rtl/>
        </w:rPr>
        <w:t>وإشراق البشرة</w:t>
      </w:r>
      <w:r>
        <w:rPr>
          <w:rtl/>
        </w:rPr>
        <w:t xml:space="preserve">، </w:t>
      </w:r>
      <w:r w:rsidRPr="006E74AA">
        <w:rPr>
          <w:rtl/>
        </w:rPr>
        <w:t>وسعي النور بين يديه وبيمينه. وأهل الباطل بسواد اللون</w:t>
      </w:r>
      <w:r>
        <w:rPr>
          <w:rtl/>
        </w:rPr>
        <w:t xml:space="preserve">، </w:t>
      </w:r>
      <w:r w:rsidRPr="006E74AA">
        <w:rPr>
          <w:rtl/>
        </w:rPr>
        <w:t>وكسف وجهه</w:t>
      </w:r>
      <w:r>
        <w:rPr>
          <w:rtl/>
        </w:rPr>
        <w:t xml:space="preserve">، </w:t>
      </w:r>
      <w:r w:rsidRPr="006E74AA">
        <w:rPr>
          <w:rtl/>
        </w:rPr>
        <w:t>واسوداد صحيفته</w:t>
      </w:r>
      <w:r>
        <w:rPr>
          <w:rtl/>
        </w:rPr>
        <w:t xml:space="preserve">، </w:t>
      </w:r>
      <w:r w:rsidRPr="006E74AA">
        <w:rPr>
          <w:rtl/>
        </w:rPr>
        <w:t>وإحاطة الظلمة به من كلّ جانب. نعوذ بالله.</w:t>
      </w:r>
    </w:p>
    <w:p w14:paraId="602DB16F" w14:textId="77777777" w:rsidR="009A532F" w:rsidRPr="006E74AA" w:rsidRDefault="009A532F" w:rsidP="005B1C0D">
      <w:pPr>
        <w:pStyle w:val="libNormal"/>
        <w:rPr>
          <w:rtl/>
        </w:rPr>
      </w:pPr>
      <w:r w:rsidRPr="006E74AA">
        <w:rPr>
          <w:rtl/>
        </w:rPr>
        <w:t>وإنّما تبيضّ فيه وجوه المؤمنين ثوابا لهم على الإيمان والطاعة</w:t>
      </w:r>
      <w:r>
        <w:rPr>
          <w:rtl/>
        </w:rPr>
        <w:t xml:space="preserve">، </w:t>
      </w:r>
      <w:r w:rsidRPr="006E74AA">
        <w:rPr>
          <w:rtl/>
        </w:rPr>
        <w:t>وتسودّ وجوه الكافرين عقوبة لهم على الكفر والسيّئات</w:t>
      </w:r>
      <w:r>
        <w:rPr>
          <w:rtl/>
        </w:rPr>
        <w:t xml:space="preserve">، </w:t>
      </w:r>
      <w:r w:rsidRPr="006E74AA">
        <w:rPr>
          <w:rtl/>
        </w:rPr>
        <w:t>بدلالة ما بعده</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فَأَمَّا الَّذِينَ اسْوَدَّتْ وُجُوهُهُمْ أَكَفَرْتُمْ بَعْدَ إِيمانِكُمْ</w:t>
      </w:r>
      <w:r w:rsidRPr="007C1168">
        <w:rPr>
          <w:rStyle w:val="libAlaemChar"/>
          <w:rtl/>
        </w:rPr>
        <w:t>)</w:t>
      </w:r>
      <w:r w:rsidRPr="006E74AA">
        <w:rPr>
          <w:rtl/>
        </w:rPr>
        <w:t xml:space="preserve"> على إرادة القول</w:t>
      </w:r>
      <w:r>
        <w:rPr>
          <w:rtl/>
        </w:rPr>
        <w:t xml:space="preserve">، </w:t>
      </w:r>
      <w:r w:rsidRPr="006E74AA">
        <w:rPr>
          <w:rtl/>
        </w:rPr>
        <w:t>أي</w:t>
      </w:r>
      <w:r>
        <w:rPr>
          <w:rtl/>
        </w:rPr>
        <w:t xml:space="preserve">: </w:t>
      </w:r>
      <w:r w:rsidRPr="006E74AA">
        <w:rPr>
          <w:rtl/>
        </w:rPr>
        <w:t>فيقال لهم</w:t>
      </w:r>
      <w:r>
        <w:rPr>
          <w:rtl/>
        </w:rPr>
        <w:t xml:space="preserve">: </w:t>
      </w:r>
      <w:r w:rsidRPr="006E74AA">
        <w:rPr>
          <w:rtl/>
        </w:rPr>
        <w:t>أكفرتم. والهمزة للتوبيخ والتعجيب من حالهم. وهم أهل الكتاب كفروا برسول الله بعد إيمانهم به قبل مبعثه</w:t>
      </w:r>
      <w:r>
        <w:rPr>
          <w:rtl/>
        </w:rPr>
        <w:t xml:space="preserve">، </w:t>
      </w:r>
      <w:r w:rsidRPr="006E74AA">
        <w:rPr>
          <w:rtl/>
        </w:rPr>
        <w:t>أو جميع الكفّار كفروا بعد ما أقرّوا به حين أشهدهم على أنفسهم</w:t>
      </w:r>
      <w:r>
        <w:rPr>
          <w:rtl/>
        </w:rPr>
        <w:t xml:space="preserve">، </w:t>
      </w:r>
      <w:r w:rsidRPr="006E74AA">
        <w:rPr>
          <w:rtl/>
        </w:rPr>
        <w:t>إذ قيل لهم</w:t>
      </w:r>
      <w:r>
        <w:rPr>
          <w:rtl/>
        </w:rPr>
        <w:t>: أ</w:t>
      </w:r>
      <w:r w:rsidRPr="006E74AA">
        <w:rPr>
          <w:rtl/>
        </w:rPr>
        <w:t>لست بربّكم</w:t>
      </w:r>
      <w:r>
        <w:rPr>
          <w:rtl/>
        </w:rPr>
        <w:t>؟</w:t>
      </w:r>
      <w:r w:rsidRPr="006E74AA">
        <w:rPr>
          <w:rtl/>
        </w:rPr>
        <w:t xml:space="preserve"> قالوا</w:t>
      </w:r>
      <w:r>
        <w:rPr>
          <w:rtl/>
        </w:rPr>
        <w:t xml:space="preserve">: </w:t>
      </w:r>
      <w:r w:rsidRPr="006E74AA">
        <w:rPr>
          <w:rtl/>
        </w:rPr>
        <w:t>بلى</w:t>
      </w:r>
      <w:r>
        <w:rPr>
          <w:rtl/>
        </w:rPr>
        <w:t xml:space="preserve">، </w:t>
      </w:r>
      <w:r w:rsidRPr="006E74AA">
        <w:rPr>
          <w:rtl/>
        </w:rPr>
        <w:t>أو بعد ما تمكّنوا من الإيمان بالنظر في الدلائل والآيات. وقيل</w:t>
      </w:r>
      <w:r>
        <w:rPr>
          <w:rtl/>
        </w:rPr>
        <w:t xml:space="preserve">: </w:t>
      </w:r>
      <w:r w:rsidRPr="006E74AA">
        <w:rPr>
          <w:rtl/>
        </w:rPr>
        <w:t>هم المرتدّون.</w:t>
      </w:r>
    </w:p>
    <w:p w14:paraId="53FCE03E" w14:textId="77777777" w:rsidR="009A532F" w:rsidRPr="006E74AA" w:rsidRDefault="009A532F" w:rsidP="005B1C0D">
      <w:pPr>
        <w:pStyle w:val="libNormal"/>
        <w:rPr>
          <w:rtl/>
        </w:rPr>
      </w:pPr>
      <w:r>
        <w:rPr>
          <w:rtl/>
        </w:rPr>
        <w:t>و</w:t>
      </w:r>
      <w:r w:rsidRPr="006E74AA">
        <w:rPr>
          <w:rtl/>
        </w:rPr>
        <w:t>عن عليّ</w:t>
      </w:r>
      <w:r>
        <w:rPr>
          <w:rFonts w:hint="cs"/>
          <w:rtl/>
        </w:rPr>
        <w:t>ٍ</w:t>
      </w:r>
      <w:r w:rsidRPr="006E74AA">
        <w:rPr>
          <w:rtl/>
        </w:rPr>
        <w:t xml:space="preserve"> </w:t>
      </w:r>
      <w:r w:rsidRPr="007C1168">
        <w:rPr>
          <w:rStyle w:val="libAlaemChar"/>
          <w:rtl/>
        </w:rPr>
        <w:t>عليه‌السلام</w:t>
      </w:r>
      <w:r w:rsidRPr="006E74AA">
        <w:rPr>
          <w:rtl/>
        </w:rPr>
        <w:t xml:space="preserve"> وقتادة</w:t>
      </w:r>
      <w:r>
        <w:rPr>
          <w:rtl/>
        </w:rPr>
        <w:t xml:space="preserve">: </w:t>
      </w:r>
      <w:r w:rsidRPr="006E74AA">
        <w:rPr>
          <w:rtl/>
        </w:rPr>
        <w:t>هم أهل البدع والأهواء والآراء الباطلة من هذه الأمّة.</w:t>
      </w:r>
    </w:p>
    <w:p w14:paraId="27337A19" w14:textId="77777777" w:rsidR="009A532F" w:rsidRPr="006E74AA" w:rsidRDefault="009A532F" w:rsidP="005B1C0D">
      <w:pPr>
        <w:pStyle w:val="libNormal"/>
        <w:rPr>
          <w:rtl/>
        </w:rPr>
      </w:pPr>
      <w:r>
        <w:rPr>
          <w:rtl/>
        </w:rPr>
        <w:br w:type="page"/>
      </w:r>
      <w:r w:rsidRPr="006E74AA">
        <w:rPr>
          <w:rtl/>
        </w:rPr>
        <w:t xml:space="preserve">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«والّذي نفسي بيده ليردنّ عليّ الحوض ممّن صحبني أقوام حتى إذا رأيتهم اختلجوا دوني</w:t>
      </w:r>
      <w:r>
        <w:rPr>
          <w:rtl/>
        </w:rPr>
        <w:t xml:space="preserve">، </w:t>
      </w:r>
      <w:r w:rsidRPr="006E74AA">
        <w:rPr>
          <w:rtl/>
        </w:rPr>
        <w:t>فلأقولنّ</w:t>
      </w:r>
      <w:r>
        <w:rPr>
          <w:rtl/>
        </w:rPr>
        <w:t xml:space="preserve">: </w:t>
      </w:r>
      <w:r w:rsidRPr="006E74AA">
        <w:rPr>
          <w:rtl/>
        </w:rPr>
        <w:t>أصحابي أصحابي</w:t>
      </w:r>
      <w:r>
        <w:rPr>
          <w:rtl/>
        </w:rPr>
        <w:t xml:space="preserve">، </w:t>
      </w:r>
      <w:r w:rsidRPr="006E74AA">
        <w:rPr>
          <w:rtl/>
        </w:rPr>
        <w:t>فيقال لي</w:t>
      </w:r>
      <w:r>
        <w:rPr>
          <w:rtl/>
        </w:rPr>
        <w:t xml:space="preserve">: </w:t>
      </w:r>
      <w:r w:rsidRPr="006E74AA">
        <w:rPr>
          <w:rtl/>
        </w:rPr>
        <w:t>إنّك لا تدري ما أحدثوا بعدك</w:t>
      </w:r>
      <w:r>
        <w:rPr>
          <w:rtl/>
        </w:rPr>
        <w:t xml:space="preserve">، </w:t>
      </w:r>
      <w:r w:rsidRPr="006E74AA">
        <w:rPr>
          <w:rtl/>
        </w:rPr>
        <w:t>إنّهم ارتدّوا على أعقابهم القهقرى»</w:t>
      </w:r>
      <w:r>
        <w:rPr>
          <w:rtl/>
        </w:rPr>
        <w:t>.</w:t>
      </w:r>
      <w:r w:rsidRPr="006E74AA">
        <w:rPr>
          <w:rtl/>
        </w:rPr>
        <w:t xml:space="preserve"> ذكره الثعلبي في تفسيره.</w:t>
      </w:r>
    </w:p>
    <w:p w14:paraId="7CDFE72C" w14:textId="77777777" w:rsidR="009A532F" w:rsidRPr="006E74AA" w:rsidRDefault="009A532F" w:rsidP="005B1C0D">
      <w:pPr>
        <w:pStyle w:val="libNormal"/>
        <w:rPr>
          <w:rtl/>
        </w:rPr>
      </w:pPr>
      <w:r w:rsidRPr="006E74AA">
        <w:rPr>
          <w:rtl/>
        </w:rPr>
        <w:t>وقال أبو أمامة الباهلي</w:t>
      </w:r>
      <w:r>
        <w:rPr>
          <w:rtl/>
        </w:rPr>
        <w:t xml:space="preserve">: </w:t>
      </w:r>
      <w:r w:rsidRPr="006E74AA">
        <w:rPr>
          <w:rtl/>
        </w:rPr>
        <w:t>هم الخوارج.</w:t>
      </w:r>
      <w:r w:rsidRPr="00E65481">
        <w:rPr>
          <w:rtl/>
        </w:rPr>
        <w:t xml:space="preserve"> </w:t>
      </w:r>
      <w:r w:rsidRPr="006E74AA">
        <w:rPr>
          <w:rtl/>
        </w:rPr>
        <w:t>ول</w:t>
      </w:r>
      <w:r>
        <w:rPr>
          <w:rFonts w:hint="cs"/>
          <w:rtl/>
        </w:rPr>
        <w:t>ـ</w:t>
      </w:r>
      <w:r w:rsidRPr="006E74AA">
        <w:rPr>
          <w:rtl/>
        </w:rPr>
        <w:t>مّا رآهم على درج دمشق دمعت عيناه ثم قال</w:t>
      </w:r>
      <w:r>
        <w:rPr>
          <w:rtl/>
        </w:rPr>
        <w:t xml:space="preserve">: </w:t>
      </w:r>
      <w:r w:rsidRPr="006E74AA">
        <w:rPr>
          <w:rtl/>
        </w:rPr>
        <w:t>كلاب النار هؤلاء شرّ قتلى تحت أديم السماء</w:t>
      </w:r>
      <w:r>
        <w:rPr>
          <w:rtl/>
        </w:rPr>
        <w:t xml:space="preserve">، </w:t>
      </w:r>
      <w:r w:rsidRPr="006E74AA">
        <w:rPr>
          <w:rtl/>
        </w:rPr>
        <w:t>وخير قتلى تحت أديم السماء الّذين قتلهم هؤلاء. فقال له أبو غالب</w:t>
      </w:r>
      <w:r>
        <w:rPr>
          <w:rtl/>
        </w:rPr>
        <w:t>: أ</w:t>
      </w:r>
      <w:r w:rsidRPr="006E74AA">
        <w:rPr>
          <w:rtl/>
        </w:rPr>
        <w:t xml:space="preserve">شيء تقوله برأيك أم شيء سمعته من رسول الله </w:t>
      </w:r>
      <w:r w:rsidRPr="007C1168">
        <w:rPr>
          <w:rStyle w:val="libAlaemChar"/>
          <w:rtl/>
        </w:rPr>
        <w:t>صلى‌الله‌عليه‌وآله‌وسلم</w:t>
      </w:r>
      <w:r>
        <w:rPr>
          <w:rtl/>
        </w:rPr>
        <w:t>؟</w:t>
      </w:r>
      <w:r w:rsidRPr="006E74AA">
        <w:rPr>
          <w:rtl/>
        </w:rPr>
        <w:t xml:space="preserve"> قال</w:t>
      </w:r>
      <w:r>
        <w:rPr>
          <w:rtl/>
        </w:rPr>
        <w:t xml:space="preserve">: </w:t>
      </w:r>
      <w:r w:rsidRPr="006E74AA">
        <w:rPr>
          <w:rtl/>
        </w:rPr>
        <w:t>بل سمعته من رسول الله غير مرّة. قال</w:t>
      </w:r>
      <w:r>
        <w:rPr>
          <w:rtl/>
        </w:rPr>
        <w:t xml:space="preserve">: </w:t>
      </w:r>
      <w:r w:rsidRPr="006E74AA">
        <w:rPr>
          <w:rtl/>
        </w:rPr>
        <w:t>فما شأنك دمعت عيناك</w:t>
      </w:r>
      <w:r>
        <w:rPr>
          <w:rtl/>
        </w:rPr>
        <w:t>؟</w:t>
      </w:r>
      <w:r w:rsidRPr="006E74AA">
        <w:rPr>
          <w:rtl/>
        </w:rPr>
        <w:t xml:space="preserve"> قال</w:t>
      </w:r>
      <w:r>
        <w:rPr>
          <w:rtl/>
        </w:rPr>
        <w:t xml:space="preserve">: </w:t>
      </w:r>
      <w:r w:rsidRPr="006E74AA">
        <w:rPr>
          <w:rtl/>
        </w:rPr>
        <w:t>رحمة لهم</w:t>
      </w:r>
      <w:r>
        <w:rPr>
          <w:rtl/>
        </w:rPr>
        <w:t xml:space="preserve">، </w:t>
      </w:r>
      <w:r w:rsidRPr="006E74AA">
        <w:rPr>
          <w:rtl/>
        </w:rPr>
        <w:t>كانوا من أهل الإسلام فكفروا. ثم قرأ هذه الآية</w:t>
      </w:r>
      <w:r>
        <w:rPr>
          <w:rtl/>
        </w:rPr>
        <w:t xml:space="preserve">، </w:t>
      </w:r>
      <w:r w:rsidRPr="006E74AA">
        <w:rPr>
          <w:rtl/>
        </w:rPr>
        <w:t>ثم أخذ بيده فقال</w:t>
      </w:r>
      <w:r>
        <w:rPr>
          <w:rtl/>
        </w:rPr>
        <w:t xml:space="preserve">: </w:t>
      </w:r>
      <w:r w:rsidRPr="006E74AA">
        <w:rPr>
          <w:rtl/>
        </w:rPr>
        <w:t>إن بأرضك منهم كثيرا</w:t>
      </w:r>
      <w:r>
        <w:rPr>
          <w:rtl/>
        </w:rPr>
        <w:t xml:space="preserve">، </w:t>
      </w:r>
      <w:r w:rsidRPr="006E74AA">
        <w:rPr>
          <w:rtl/>
        </w:rPr>
        <w:t>فأعاذك الله منهم.</w:t>
      </w:r>
    </w:p>
    <w:p w14:paraId="34B477E0" w14:textId="77777777" w:rsidR="009A532F" w:rsidRPr="006E74AA" w:rsidRDefault="009A532F" w:rsidP="005B1C0D">
      <w:pPr>
        <w:pStyle w:val="libNormal"/>
        <w:rPr>
          <w:rtl/>
        </w:rPr>
      </w:pPr>
      <w:r>
        <w:rPr>
          <w:rtl/>
        </w:rPr>
        <w:t>و</w:t>
      </w:r>
      <w:r w:rsidRPr="006E74AA">
        <w:rPr>
          <w:rtl/>
        </w:rPr>
        <w:t xml:space="preserve">روي عن النبيّ </w:t>
      </w:r>
      <w:r w:rsidRPr="007C1168">
        <w:rPr>
          <w:rStyle w:val="libAlaemChar"/>
          <w:rtl/>
        </w:rPr>
        <w:t>صلى‌الله‌عليه‌وآله‌وسلم</w:t>
      </w:r>
      <w:r>
        <w:rPr>
          <w:rtl/>
        </w:rPr>
        <w:t xml:space="preserve">: </w:t>
      </w:r>
      <w:r w:rsidRPr="006E74AA">
        <w:rPr>
          <w:rtl/>
        </w:rPr>
        <w:t>«أنّهم يمرقون من الدين كما يمرق السهم من الرمية»</w:t>
      </w:r>
      <w:r>
        <w:rPr>
          <w:rtl/>
        </w:rPr>
        <w:t>.</w:t>
      </w:r>
    </w:p>
    <w:p w14:paraId="0A678DA4" w14:textId="77777777" w:rsidR="009A532F" w:rsidRPr="006E74AA" w:rsidRDefault="009A532F" w:rsidP="005B1C0D">
      <w:pPr>
        <w:pStyle w:val="libNormal"/>
        <w:rPr>
          <w:rtl/>
        </w:rPr>
      </w:pPr>
      <w:r w:rsidRPr="006E74AA">
        <w:rPr>
          <w:rtl/>
        </w:rPr>
        <w:t>وعلى كلّ التقادير يقال لهم</w:t>
      </w:r>
      <w:r>
        <w:rPr>
          <w:rtl/>
        </w:rPr>
        <w:t xml:space="preserve">: </w:t>
      </w:r>
      <w:r w:rsidRPr="006E74AA">
        <w:rPr>
          <w:rtl/>
        </w:rPr>
        <w:t xml:space="preserve">أكفرتم بعد إيمانكم </w:t>
      </w:r>
      <w:r w:rsidRPr="007C1168">
        <w:rPr>
          <w:rStyle w:val="libAlaemChar"/>
          <w:rtl/>
        </w:rPr>
        <w:t>(</w:t>
      </w:r>
      <w:r w:rsidRPr="00FA258F">
        <w:rPr>
          <w:rStyle w:val="libAieChar"/>
          <w:rtl/>
        </w:rPr>
        <w:t>فَذُوقُوا الْعَذابَ</w:t>
      </w:r>
      <w:r w:rsidRPr="007C1168">
        <w:rPr>
          <w:rStyle w:val="libAlaemChar"/>
          <w:rtl/>
        </w:rPr>
        <w:t>)</w:t>
      </w:r>
      <w:r w:rsidRPr="006E74AA">
        <w:rPr>
          <w:rtl/>
        </w:rPr>
        <w:t xml:space="preserve"> أمر إهانة </w:t>
      </w:r>
      <w:r w:rsidRPr="007C1168">
        <w:rPr>
          <w:rStyle w:val="libAlaemChar"/>
          <w:rtl/>
        </w:rPr>
        <w:t>(</w:t>
      </w:r>
      <w:r w:rsidRPr="00FA258F">
        <w:rPr>
          <w:rStyle w:val="libAieChar"/>
          <w:rtl/>
        </w:rPr>
        <w:t>بِما كُنْتُمْ تَكْفُرُونَ</w:t>
      </w:r>
      <w:r w:rsidRPr="007C1168">
        <w:rPr>
          <w:rStyle w:val="libAlaemChar"/>
          <w:rtl/>
        </w:rPr>
        <w:t>)</w:t>
      </w:r>
      <w:r w:rsidRPr="006E74AA">
        <w:rPr>
          <w:rtl/>
        </w:rPr>
        <w:t xml:space="preserve"> بسبب كفركم</w:t>
      </w:r>
      <w:r>
        <w:rPr>
          <w:rtl/>
        </w:rPr>
        <w:t xml:space="preserve">، </w:t>
      </w:r>
      <w:r w:rsidRPr="006E74AA">
        <w:rPr>
          <w:rtl/>
        </w:rPr>
        <w:t>أو جزاء لكفركم.</w:t>
      </w:r>
    </w:p>
    <w:p w14:paraId="41B18812" w14:textId="77777777" w:rsidR="009A532F" w:rsidRPr="006E74AA" w:rsidRDefault="009A532F" w:rsidP="005B1C0D">
      <w:pPr>
        <w:pStyle w:val="libNormal"/>
        <w:rPr>
          <w:rtl/>
        </w:rPr>
      </w:pPr>
      <w:r w:rsidRPr="007C1168">
        <w:rPr>
          <w:rStyle w:val="libAlaemChar"/>
          <w:rtl/>
        </w:rPr>
        <w:t>(</w:t>
      </w:r>
      <w:r w:rsidRPr="00FA258F">
        <w:rPr>
          <w:rStyle w:val="libAieChar"/>
          <w:rtl/>
        </w:rPr>
        <w:t>وَأَمَّا الَّذِينَ ابْيَضَّتْ وُجُوهُهُمْ فَفِي رَحْمَتِ اللهِ</w:t>
      </w:r>
      <w:r w:rsidRPr="007C1168">
        <w:rPr>
          <w:rStyle w:val="libAlaemChar"/>
          <w:rtl/>
        </w:rPr>
        <w:t>)</w:t>
      </w:r>
      <w:r w:rsidRPr="006E74AA">
        <w:rPr>
          <w:rtl/>
        </w:rPr>
        <w:t xml:space="preserve"> يعني</w:t>
      </w:r>
      <w:r>
        <w:rPr>
          <w:rtl/>
        </w:rPr>
        <w:t xml:space="preserve">: </w:t>
      </w:r>
      <w:r w:rsidRPr="006E74AA">
        <w:rPr>
          <w:rtl/>
        </w:rPr>
        <w:t>الجنّة والثواب المخلّد.</w:t>
      </w:r>
      <w:r>
        <w:rPr>
          <w:rFonts w:hint="cs"/>
          <w:rtl/>
        </w:rPr>
        <w:t xml:space="preserve"> </w:t>
      </w:r>
      <w:r w:rsidRPr="006E74AA">
        <w:rPr>
          <w:rtl/>
        </w:rPr>
        <w:t>سمّى الله سبحانه الثواب رحمة</w:t>
      </w:r>
      <w:r>
        <w:rPr>
          <w:rtl/>
        </w:rPr>
        <w:t xml:space="preserve">، </w:t>
      </w:r>
      <w:r w:rsidRPr="006E74AA">
        <w:rPr>
          <w:rtl/>
        </w:rPr>
        <w:t>وهو نعمة يستحقّ بها الشكر</w:t>
      </w:r>
      <w:r>
        <w:rPr>
          <w:rtl/>
        </w:rPr>
        <w:t xml:space="preserve">، </w:t>
      </w:r>
      <w:r w:rsidRPr="006E74AA">
        <w:rPr>
          <w:rtl/>
        </w:rPr>
        <w:t>وكلّ نعمة تفضّل</w:t>
      </w:r>
      <w:r>
        <w:rPr>
          <w:rtl/>
        </w:rPr>
        <w:t xml:space="preserve">، </w:t>
      </w:r>
      <w:r w:rsidRPr="006E74AA">
        <w:rPr>
          <w:rtl/>
        </w:rPr>
        <w:t>لأنّ سبب الثواب الّذي هو التكليف تفضّل</w:t>
      </w:r>
      <w:r>
        <w:rPr>
          <w:rtl/>
        </w:rPr>
        <w:t xml:space="preserve">، </w:t>
      </w:r>
      <w:r w:rsidRPr="006E74AA">
        <w:rPr>
          <w:rtl/>
        </w:rPr>
        <w:t>ليكون الثواب على هذا الوجه تفضّلا.</w:t>
      </w:r>
      <w:r>
        <w:rPr>
          <w:rFonts w:hint="cs"/>
          <w:rtl/>
        </w:rPr>
        <w:t xml:space="preserve"> </w:t>
      </w:r>
      <w:r w:rsidRPr="006E74AA">
        <w:rPr>
          <w:rtl/>
        </w:rPr>
        <w:t>وكان حقّ الترتيب أن يقدّم ذكر المؤمنين</w:t>
      </w:r>
      <w:r>
        <w:rPr>
          <w:rtl/>
        </w:rPr>
        <w:t xml:space="preserve">، </w:t>
      </w:r>
      <w:r w:rsidRPr="006E74AA">
        <w:rPr>
          <w:rtl/>
        </w:rPr>
        <w:t>ولكن قصد أن يكون مطلع الكلام ومقطعه حلية المؤمنين وثوابهم.</w:t>
      </w:r>
    </w:p>
    <w:p w14:paraId="52BDFCEB"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هُمْ فِيها خالِدُونَ</w:t>
      </w:r>
      <w:r w:rsidRPr="007C1168">
        <w:rPr>
          <w:rStyle w:val="libAlaemChar"/>
          <w:rtl/>
        </w:rPr>
        <w:t>)</w:t>
      </w:r>
      <w:r w:rsidRPr="006E74AA">
        <w:rPr>
          <w:rtl/>
        </w:rPr>
        <w:t xml:space="preserve"> استئناف للتأكيد</w:t>
      </w:r>
      <w:r>
        <w:rPr>
          <w:rtl/>
        </w:rPr>
        <w:t xml:space="preserve">، </w:t>
      </w:r>
      <w:r w:rsidRPr="006E74AA">
        <w:rPr>
          <w:rtl/>
        </w:rPr>
        <w:t>كأنّه قيل</w:t>
      </w:r>
      <w:r>
        <w:rPr>
          <w:rtl/>
        </w:rPr>
        <w:t xml:space="preserve">: </w:t>
      </w:r>
      <w:r w:rsidRPr="006E74AA">
        <w:rPr>
          <w:rtl/>
        </w:rPr>
        <w:t>كيف يكونون فيها</w:t>
      </w:r>
      <w:r>
        <w:rPr>
          <w:rtl/>
        </w:rPr>
        <w:t>؟</w:t>
      </w:r>
    </w:p>
    <w:p w14:paraId="5D9CB02A" w14:textId="77777777" w:rsidR="009A532F" w:rsidRPr="006E74AA" w:rsidRDefault="009A532F" w:rsidP="005B1C0D">
      <w:pPr>
        <w:pStyle w:val="libNormal"/>
        <w:rPr>
          <w:rtl/>
        </w:rPr>
      </w:pPr>
      <w:r w:rsidRPr="006E74AA">
        <w:rPr>
          <w:rtl/>
        </w:rPr>
        <w:t>فقيل</w:t>
      </w:r>
      <w:r>
        <w:rPr>
          <w:rtl/>
        </w:rPr>
        <w:t xml:space="preserve">: </w:t>
      </w:r>
      <w:r w:rsidRPr="006E74AA">
        <w:rPr>
          <w:rtl/>
        </w:rPr>
        <w:t>هم فيها خالدون</w:t>
      </w:r>
      <w:r>
        <w:rPr>
          <w:rtl/>
        </w:rPr>
        <w:t xml:space="preserve">، </w:t>
      </w:r>
      <w:r w:rsidRPr="006E74AA">
        <w:rPr>
          <w:rtl/>
        </w:rPr>
        <w:t xml:space="preserve">ولا يظعنون </w:t>
      </w:r>
      <w:r w:rsidRPr="00DD7B20">
        <w:rPr>
          <w:rStyle w:val="libFootnotenumChar"/>
          <w:rtl/>
        </w:rPr>
        <w:t>(1)</w:t>
      </w:r>
      <w:r w:rsidRPr="006E74AA">
        <w:rPr>
          <w:rtl/>
        </w:rPr>
        <w:t xml:space="preserve"> عنها ولا يموتون.</w:t>
      </w:r>
    </w:p>
    <w:p w14:paraId="5F1F3191" w14:textId="77777777" w:rsidR="009A532F" w:rsidRPr="006E74AA" w:rsidRDefault="009A532F" w:rsidP="005B1C0D">
      <w:pPr>
        <w:pStyle w:val="libNormal"/>
        <w:rPr>
          <w:rtl/>
        </w:rPr>
      </w:pPr>
      <w:r w:rsidRPr="007C1168">
        <w:rPr>
          <w:rStyle w:val="libAlaemChar"/>
          <w:rtl/>
        </w:rPr>
        <w:t>(</w:t>
      </w:r>
      <w:r w:rsidRPr="00FA258F">
        <w:rPr>
          <w:rStyle w:val="libAieChar"/>
          <w:rtl/>
        </w:rPr>
        <w:t>تِلْكَ آياتُ اللهِ</w:t>
      </w:r>
      <w:r w:rsidRPr="007C1168">
        <w:rPr>
          <w:rStyle w:val="libAlaemChar"/>
          <w:rtl/>
        </w:rPr>
        <w:t>)</w:t>
      </w:r>
      <w:r w:rsidRPr="006E74AA">
        <w:rPr>
          <w:rtl/>
        </w:rPr>
        <w:t xml:space="preserve"> الواردة في الوعد والوعيد </w:t>
      </w:r>
      <w:r w:rsidRPr="007C1168">
        <w:rPr>
          <w:rStyle w:val="libAlaemChar"/>
          <w:rtl/>
        </w:rPr>
        <w:t>(</w:t>
      </w:r>
      <w:r w:rsidRPr="00FA258F">
        <w:rPr>
          <w:rStyle w:val="libAieChar"/>
          <w:rtl/>
        </w:rPr>
        <w:t>نَتْلُوها عَلَيْكَ بِالْحَقِ</w:t>
      </w:r>
      <w:r w:rsidRPr="007C1168">
        <w:rPr>
          <w:rStyle w:val="libAlaemChar"/>
          <w:rtl/>
        </w:rPr>
        <w:t>)</w:t>
      </w:r>
      <w:r w:rsidRPr="006E74AA">
        <w:rPr>
          <w:rtl/>
        </w:rPr>
        <w:t xml:space="preserve"> ملتبسة</w:t>
      </w:r>
    </w:p>
    <w:p w14:paraId="4ABD809C" w14:textId="77777777" w:rsidR="009A532F" w:rsidRPr="006E74AA" w:rsidRDefault="009A532F" w:rsidP="00BC79B1">
      <w:pPr>
        <w:pStyle w:val="libLine"/>
        <w:rPr>
          <w:rtl/>
        </w:rPr>
      </w:pPr>
      <w:r w:rsidRPr="006E74AA">
        <w:rPr>
          <w:rtl/>
        </w:rPr>
        <w:t>__________________</w:t>
      </w:r>
    </w:p>
    <w:p w14:paraId="62FBC0F4"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لا يرحلون عنها.</w:t>
      </w:r>
    </w:p>
    <w:p w14:paraId="6F263A23" w14:textId="77777777" w:rsidR="009A532F" w:rsidRPr="006E74AA" w:rsidRDefault="009A532F" w:rsidP="00FA258F">
      <w:pPr>
        <w:pStyle w:val="libNormal0"/>
        <w:rPr>
          <w:rtl/>
        </w:rPr>
      </w:pPr>
      <w:r>
        <w:rPr>
          <w:rtl/>
        </w:rPr>
        <w:br w:type="page"/>
      </w:r>
      <w:r w:rsidRPr="006E74AA">
        <w:rPr>
          <w:rtl/>
        </w:rPr>
        <w:t xml:space="preserve">بالحقّ والعدل لا شبهة فيها </w:t>
      </w:r>
      <w:r w:rsidRPr="007C1168">
        <w:rPr>
          <w:rStyle w:val="libAlaemChar"/>
          <w:rtl/>
        </w:rPr>
        <w:t>(</w:t>
      </w:r>
      <w:r w:rsidRPr="00FA258F">
        <w:rPr>
          <w:rStyle w:val="libAieChar"/>
          <w:rtl/>
        </w:rPr>
        <w:t>وَمَا اللهُ يُرِيدُ ظُلْماً لِلْعالَمِينَ</w:t>
      </w:r>
      <w:r w:rsidRPr="007C1168">
        <w:rPr>
          <w:rStyle w:val="libAlaemChar"/>
          <w:rtl/>
        </w:rPr>
        <w:t>)</w:t>
      </w:r>
      <w:r w:rsidRPr="006E74AA">
        <w:rPr>
          <w:rtl/>
        </w:rPr>
        <w:t xml:space="preserve"> أي</w:t>
      </w:r>
      <w:r>
        <w:rPr>
          <w:rtl/>
        </w:rPr>
        <w:t xml:space="preserve">: </w:t>
      </w:r>
      <w:r w:rsidRPr="006E74AA">
        <w:rPr>
          <w:rtl/>
        </w:rPr>
        <w:t>ما يريد شيئا من الظلم لأحد من خلقه</w:t>
      </w:r>
      <w:r>
        <w:rPr>
          <w:rtl/>
        </w:rPr>
        <w:t xml:space="preserve">، </w:t>
      </w:r>
      <w:r w:rsidRPr="006E74AA">
        <w:rPr>
          <w:rtl/>
        </w:rPr>
        <w:t>إذ يستحيل الظلم منه</w:t>
      </w:r>
      <w:r>
        <w:rPr>
          <w:rtl/>
        </w:rPr>
        <w:t xml:space="preserve">، </w:t>
      </w:r>
      <w:r w:rsidRPr="006E74AA">
        <w:rPr>
          <w:rtl/>
        </w:rPr>
        <w:t>لأنّ فاعل الظلم إمّا لجهله بقبح الظلم أو لحاجته إليه من دفع ضرر أو جرّ نفع</w:t>
      </w:r>
      <w:r>
        <w:rPr>
          <w:rtl/>
        </w:rPr>
        <w:t xml:space="preserve">، </w:t>
      </w:r>
      <w:r w:rsidRPr="006E74AA">
        <w:rPr>
          <w:rtl/>
        </w:rPr>
        <w:t>وهو العالم بالذات بجميع المعلومات</w:t>
      </w:r>
      <w:r>
        <w:rPr>
          <w:rtl/>
        </w:rPr>
        <w:t xml:space="preserve">، </w:t>
      </w:r>
      <w:r w:rsidRPr="006E74AA">
        <w:rPr>
          <w:rtl/>
        </w:rPr>
        <w:t>والغنيّ المطلق</w:t>
      </w:r>
      <w:r>
        <w:rPr>
          <w:rtl/>
        </w:rPr>
        <w:t xml:space="preserve">، </w:t>
      </w:r>
      <w:r w:rsidRPr="006E74AA">
        <w:rPr>
          <w:rtl/>
        </w:rPr>
        <w:t>فلا يأخذ أحدا بغير جرم</w:t>
      </w:r>
      <w:r>
        <w:rPr>
          <w:rtl/>
        </w:rPr>
        <w:t xml:space="preserve">، </w:t>
      </w:r>
      <w:r w:rsidRPr="006E74AA">
        <w:rPr>
          <w:rtl/>
        </w:rPr>
        <w:t>ولا يزيد في عقاب مجرم</w:t>
      </w:r>
      <w:r>
        <w:rPr>
          <w:rtl/>
        </w:rPr>
        <w:t xml:space="preserve">، </w:t>
      </w:r>
      <w:r w:rsidRPr="006E74AA">
        <w:rPr>
          <w:rtl/>
        </w:rPr>
        <w:t>ولا ينقص من ثواب محسن.</w:t>
      </w:r>
    </w:p>
    <w:p w14:paraId="28914754" w14:textId="77777777" w:rsidR="009A532F" w:rsidRPr="006E74AA" w:rsidRDefault="009A532F" w:rsidP="005B1C0D">
      <w:pPr>
        <w:pStyle w:val="libNormal"/>
        <w:rPr>
          <w:rtl/>
        </w:rPr>
      </w:pPr>
      <w:r w:rsidRPr="006E74AA">
        <w:rPr>
          <w:rtl/>
        </w:rPr>
        <w:t>ثمّ بيّن وجه استغنائه عن الظلم بقوله</w:t>
      </w:r>
      <w:r>
        <w:rPr>
          <w:rtl/>
        </w:rPr>
        <w:t xml:space="preserve">: </w:t>
      </w:r>
      <w:r w:rsidRPr="007C1168">
        <w:rPr>
          <w:rStyle w:val="libAlaemChar"/>
          <w:rtl/>
        </w:rPr>
        <w:t>(</w:t>
      </w:r>
      <w:r w:rsidRPr="00FA258F">
        <w:rPr>
          <w:rStyle w:val="libAieChar"/>
          <w:rtl/>
        </w:rPr>
        <w:t>وَلِلَّهِ ما فِي السَّماواتِ وَما فِي الْأَرْضِ</w:t>
      </w:r>
      <w:r w:rsidRPr="007C1168">
        <w:rPr>
          <w:rStyle w:val="libAlaemChar"/>
          <w:rtl/>
        </w:rPr>
        <w:t>)</w:t>
      </w:r>
      <w:r w:rsidRPr="006E74AA">
        <w:rPr>
          <w:rtl/>
        </w:rPr>
        <w:t xml:space="preserve"> ملكا وملكا وخلقا </w:t>
      </w:r>
      <w:r w:rsidRPr="007C1168">
        <w:rPr>
          <w:rStyle w:val="libAlaemChar"/>
          <w:rtl/>
        </w:rPr>
        <w:t>(</w:t>
      </w:r>
      <w:r w:rsidRPr="00FA258F">
        <w:rPr>
          <w:rStyle w:val="libAieChar"/>
          <w:rtl/>
        </w:rPr>
        <w:t>وَإِلَى اللهِ تُرْجَعُ الْأُمُورُ</w:t>
      </w:r>
      <w:r w:rsidRPr="007C1168">
        <w:rPr>
          <w:rStyle w:val="libAlaemChar"/>
          <w:rtl/>
        </w:rPr>
        <w:t>)</w:t>
      </w:r>
      <w:r w:rsidRPr="006E74AA">
        <w:rPr>
          <w:rtl/>
        </w:rPr>
        <w:t xml:space="preserve"> أي</w:t>
      </w:r>
      <w:r>
        <w:rPr>
          <w:rtl/>
        </w:rPr>
        <w:t xml:space="preserve">: </w:t>
      </w:r>
      <w:r w:rsidRPr="006E74AA">
        <w:rPr>
          <w:rtl/>
        </w:rPr>
        <w:t>أمور العباد</w:t>
      </w:r>
      <w:r>
        <w:rPr>
          <w:rtl/>
        </w:rPr>
        <w:t xml:space="preserve">، </w:t>
      </w:r>
      <w:r w:rsidRPr="006E74AA">
        <w:rPr>
          <w:rtl/>
        </w:rPr>
        <w:t>فيجازي كلّا بما وعد له وأوعد. ووضع هذا في موضع «ترجعون» ليكون أفحم في الذكر.</w:t>
      </w:r>
    </w:p>
    <w:p w14:paraId="686A29AB" w14:textId="77777777" w:rsidR="009A532F" w:rsidRPr="006E74AA" w:rsidRDefault="009A532F" w:rsidP="005B1C0D">
      <w:pPr>
        <w:pStyle w:val="libNormal"/>
        <w:rPr>
          <w:rtl/>
        </w:rPr>
      </w:pPr>
      <w:r w:rsidRPr="007C1168">
        <w:rPr>
          <w:rStyle w:val="libAlaemChar"/>
          <w:rtl/>
        </w:rPr>
        <w:t>(</w:t>
      </w:r>
      <w:r w:rsidRPr="00FA258F">
        <w:rPr>
          <w:rStyle w:val="libAieChar"/>
          <w:rtl/>
        </w:rPr>
        <w:t>كُنْتُمْ خَيْرَ أُمَّةٍ أُخْرِجَتْ لِلنَّاسِ تَأْمُرُونَ بِالْمَعْرُوفِ وَتَنْهَوْنَ عَنِ الْمُنْكَرِ وَتُؤْمِنُونَ بِاللهِ وَلَوْ آمَنَ أَهْلُ الْكِتابِ لَكانَ خَيْراً لَهُمْ مِنْهُمُ الْمُؤْمِنُونَ وَأَكْثَرُهُمُ الْفاسِقُونَ (110)</w:t>
      </w:r>
      <w:r w:rsidRPr="007C1168">
        <w:rPr>
          <w:rStyle w:val="libAlaemChar"/>
          <w:rtl/>
        </w:rPr>
        <w:t>)</w:t>
      </w:r>
    </w:p>
    <w:p w14:paraId="4BCD8240" w14:textId="77777777" w:rsidR="009A532F" w:rsidRPr="006E74AA" w:rsidRDefault="009A532F" w:rsidP="005B1C0D">
      <w:pPr>
        <w:pStyle w:val="libNormal"/>
        <w:rPr>
          <w:rtl/>
        </w:rPr>
      </w:pPr>
      <w:r w:rsidRPr="006E74AA">
        <w:rPr>
          <w:rtl/>
        </w:rPr>
        <w:t>ول</w:t>
      </w:r>
      <w:r>
        <w:rPr>
          <w:rFonts w:hint="cs"/>
          <w:rtl/>
        </w:rPr>
        <w:t>ـ</w:t>
      </w:r>
      <w:r w:rsidRPr="006E74AA">
        <w:rPr>
          <w:rtl/>
        </w:rPr>
        <w:t>مّا تقدّم ذكر الأمر والنهي عقّبه سبحانه بذكر من تصدّى للقيام بذلك</w:t>
      </w:r>
      <w:r>
        <w:rPr>
          <w:rtl/>
        </w:rPr>
        <w:t xml:space="preserve">، </w:t>
      </w:r>
      <w:r w:rsidRPr="006E74AA">
        <w:rPr>
          <w:rtl/>
        </w:rPr>
        <w:t>ومدحهم ترغيبا في الاقتداء بهم</w:t>
      </w:r>
      <w:r>
        <w:rPr>
          <w:rtl/>
        </w:rPr>
        <w:t xml:space="preserve">، </w:t>
      </w:r>
      <w:r w:rsidRPr="006E74AA">
        <w:rPr>
          <w:rtl/>
        </w:rPr>
        <w:t>فقال</w:t>
      </w:r>
      <w:r>
        <w:rPr>
          <w:rtl/>
        </w:rPr>
        <w:t xml:space="preserve">: </w:t>
      </w:r>
      <w:r w:rsidRPr="007C1168">
        <w:rPr>
          <w:rStyle w:val="libAlaemChar"/>
          <w:rtl/>
        </w:rPr>
        <w:t>(</w:t>
      </w:r>
      <w:r w:rsidRPr="00FA258F">
        <w:rPr>
          <w:rStyle w:val="libAieChar"/>
          <w:rtl/>
        </w:rPr>
        <w:t>كُنْتُمْ خَيْرَ أُمَّةٍ</w:t>
      </w:r>
      <w:r w:rsidRPr="007C1168">
        <w:rPr>
          <w:rStyle w:val="libAlaemChar"/>
          <w:rtl/>
        </w:rPr>
        <w:t>)</w:t>
      </w:r>
      <w:r w:rsidRPr="006E74AA">
        <w:rPr>
          <w:rtl/>
        </w:rPr>
        <w:t xml:space="preserve"> أي</w:t>
      </w:r>
      <w:r>
        <w:rPr>
          <w:rtl/>
        </w:rPr>
        <w:t xml:space="preserve">: </w:t>
      </w:r>
      <w:r w:rsidRPr="006E74AA">
        <w:rPr>
          <w:rtl/>
        </w:rPr>
        <w:t>وجدتم خير أمّة</w:t>
      </w:r>
      <w:r>
        <w:rPr>
          <w:rtl/>
        </w:rPr>
        <w:t xml:space="preserve">، </w:t>
      </w:r>
      <w:r w:rsidRPr="006E74AA">
        <w:rPr>
          <w:rtl/>
        </w:rPr>
        <w:t>لأن «كان» عبارة عن وجود الشيء في زمان مّا</w:t>
      </w:r>
      <w:r>
        <w:rPr>
          <w:rtl/>
        </w:rPr>
        <w:t xml:space="preserve">، </w:t>
      </w:r>
      <w:r w:rsidRPr="006E74AA">
        <w:rPr>
          <w:rtl/>
        </w:rPr>
        <w:t>ولم يدلّ على طروء انقطاع الخيريّة</w:t>
      </w:r>
      <w:r>
        <w:rPr>
          <w:rtl/>
        </w:rPr>
        <w:t xml:space="preserve">، </w:t>
      </w:r>
      <w:r w:rsidRPr="006E74AA">
        <w:rPr>
          <w:rtl/>
        </w:rPr>
        <w:t>كقوله</w:t>
      </w:r>
      <w:r>
        <w:rPr>
          <w:rtl/>
        </w:rPr>
        <w:t xml:space="preserve">: </w:t>
      </w:r>
      <w:r w:rsidRPr="007C1168">
        <w:rPr>
          <w:rStyle w:val="libAlaemChar"/>
          <w:rtl/>
        </w:rPr>
        <w:t>(</w:t>
      </w:r>
      <w:r w:rsidRPr="00FA258F">
        <w:rPr>
          <w:rStyle w:val="libAieChar"/>
          <w:rtl/>
        </w:rPr>
        <w:t>وَكانَ اللهُ غَفُوراً رَحِيماً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وقيل</w:t>
      </w:r>
      <w:r>
        <w:rPr>
          <w:rtl/>
        </w:rPr>
        <w:t xml:space="preserve">: </w:t>
      </w:r>
      <w:r w:rsidRPr="006E74AA">
        <w:rPr>
          <w:rtl/>
        </w:rPr>
        <w:t>كنتم في علم الله أو في اللوح خير أمّة</w:t>
      </w:r>
      <w:r>
        <w:rPr>
          <w:rtl/>
        </w:rPr>
        <w:t xml:space="preserve">، </w:t>
      </w:r>
      <w:r w:rsidRPr="006E74AA">
        <w:rPr>
          <w:rtl/>
        </w:rPr>
        <w:t>أو كنتم في الأمم المتقدّمين مذكورين بأنّكم خير أمّة موصوفين به.</w:t>
      </w:r>
      <w:r>
        <w:rPr>
          <w:rFonts w:hint="cs"/>
          <w:rtl/>
        </w:rPr>
        <w:t xml:space="preserve"> </w:t>
      </w:r>
      <w:r w:rsidRPr="007C1168">
        <w:rPr>
          <w:rStyle w:val="libAlaemChar"/>
          <w:rtl/>
        </w:rPr>
        <w:t>(</w:t>
      </w:r>
      <w:r w:rsidRPr="00FA258F">
        <w:rPr>
          <w:rStyle w:val="libAieChar"/>
          <w:rtl/>
        </w:rPr>
        <w:t>أُخْرِجَتْ لِلنَّاسِ</w:t>
      </w:r>
      <w:r w:rsidRPr="007C1168">
        <w:rPr>
          <w:rStyle w:val="libAlaemChar"/>
          <w:rtl/>
        </w:rPr>
        <w:t>)</w:t>
      </w:r>
      <w:r w:rsidRPr="006E74AA">
        <w:rPr>
          <w:rtl/>
        </w:rPr>
        <w:t xml:space="preserve"> أظهرت لهم.</w:t>
      </w:r>
    </w:p>
    <w:p w14:paraId="260AB821"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تَأْمُرُونَ بِالْمَعْرُوفِ</w:t>
      </w:r>
      <w:r w:rsidRPr="007C1168">
        <w:rPr>
          <w:rStyle w:val="libAlaemChar"/>
          <w:rtl/>
        </w:rPr>
        <w:t>)</w:t>
      </w:r>
      <w:r w:rsidRPr="006E74AA">
        <w:rPr>
          <w:rtl/>
        </w:rPr>
        <w:t xml:space="preserve"> أي</w:t>
      </w:r>
      <w:r>
        <w:rPr>
          <w:rtl/>
        </w:rPr>
        <w:t xml:space="preserve">: </w:t>
      </w:r>
      <w:r w:rsidRPr="006E74AA">
        <w:rPr>
          <w:rtl/>
        </w:rPr>
        <w:t xml:space="preserve">بالطاعات </w:t>
      </w:r>
      <w:r w:rsidRPr="007C1168">
        <w:rPr>
          <w:rStyle w:val="libAlaemChar"/>
          <w:rtl/>
        </w:rPr>
        <w:t>(</w:t>
      </w:r>
      <w:r w:rsidRPr="00FA258F">
        <w:rPr>
          <w:rStyle w:val="libAieChar"/>
          <w:rtl/>
        </w:rPr>
        <w:t>وَتَنْهَوْنَ عَنِ الْمُنْكَرِ</w:t>
      </w:r>
      <w:r w:rsidRPr="007C1168">
        <w:rPr>
          <w:rStyle w:val="libAlaemChar"/>
          <w:rtl/>
        </w:rPr>
        <w:t>)</w:t>
      </w:r>
      <w:r w:rsidRPr="006E74AA">
        <w:rPr>
          <w:rtl/>
        </w:rPr>
        <w:t xml:space="preserve"> أي :</w:t>
      </w:r>
    </w:p>
    <w:p w14:paraId="04468C87" w14:textId="77777777" w:rsidR="009A532F" w:rsidRPr="006E74AA" w:rsidRDefault="009A532F" w:rsidP="00BC79B1">
      <w:pPr>
        <w:pStyle w:val="libLine"/>
        <w:rPr>
          <w:rtl/>
        </w:rPr>
      </w:pPr>
      <w:r w:rsidRPr="006E74AA">
        <w:rPr>
          <w:rtl/>
        </w:rPr>
        <w:t>__________________</w:t>
      </w:r>
    </w:p>
    <w:p w14:paraId="2189D5E9"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96.</w:t>
      </w:r>
    </w:p>
    <w:p w14:paraId="3FE00E55" w14:textId="77777777" w:rsidR="009A532F" w:rsidRPr="006E74AA" w:rsidRDefault="009A532F" w:rsidP="00FA258F">
      <w:pPr>
        <w:pStyle w:val="libNormal0"/>
        <w:rPr>
          <w:rtl/>
        </w:rPr>
      </w:pPr>
      <w:r>
        <w:rPr>
          <w:rtl/>
        </w:rPr>
        <w:br w:type="page"/>
      </w:r>
      <w:r w:rsidRPr="006E74AA">
        <w:rPr>
          <w:rtl/>
        </w:rPr>
        <w:t>عن المعاصي. كلام مستأنف بيّن به كونهم خير أمّة</w:t>
      </w:r>
      <w:r>
        <w:rPr>
          <w:rtl/>
        </w:rPr>
        <w:t xml:space="preserve">، </w:t>
      </w:r>
      <w:r w:rsidRPr="006E74AA">
        <w:rPr>
          <w:rtl/>
        </w:rPr>
        <w:t>كما يقال</w:t>
      </w:r>
      <w:r>
        <w:rPr>
          <w:rtl/>
        </w:rPr>
        <w:t xml:space="preserve">: </w:t>
      </w:r>
      <w:r w:rsidRPr="006E74AA">
        <w:rPr>
          <w:rtl/>
        </w:rPr>
        <w:t>زيد كريم يطعم الناس ويكسوهم ويحسن إليهم.</w:t>
      </w:r>
    </w:p>
    <w:p w14:paraId="11929FAF"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وَتُؤْمِنُونَ بِاللهِ</w:t>
      </w:r>
      <w:r w:rsidRPr="007C1168">
        <w:rPr>
          <w:rStyle w:val="libAlaemChar"/>
          <w:rtl/>
        </w:rPr>
        <w:t>)</w:t>
      </w:r>
      <w:r w:rsidRPr="006E74AA">
        <w:rPr>
          <w:rtl/>
        </w:rPr>
        <w:t xml:space="preserve"> يتضمّن الإيمان بكلّ ما يجب أن يؤمن به</w:t>
      </w:r>
      <w:r>
        <w:rPr>
          <w:rtl/>
        </w:rPr>
        <w:t xml:space="preserve">، </w:t>
      </w:r>
      <w:r w:rsidRPr="006E74AA">
        <w:rPr>
          <w:rtl/>
        </w:rPr>
        <w:t>لأنّ الإيمان بالله إنّما يثبت ويعتدّ به إذا حصل الإيمان بكلّ ما أمر أن يؤمن به. وإنّما أخّره وحقّه أن يقدّم لأنّه قصد بذكره الدلالة على أنّهم أمروا بالمعروف ونهوا عن المنكر</w:t>
      </w:r>
      <w:r>
        <w:rPr>
          <w:rtl/>
        </w:rPr>
        <w:t xml:space="preserve">، </w:t>
      </w:r>
      <w:r w:rsidRPr="006E74AA">
        <w:rPr>
          <w:rtl/>
        </w:rPr>
        <w:t>إيمانا بالله وتصديقا به</w:t>
      </w:r>
      <w:r>
        <w:rPr>
          <w:rtl/>
        </w:rPr>
        <w:t xml:space="preserve">، </w:t>
      </w:r>
      <w:r w:rsidRPr="006E74AA">
        <w:rPr>
          <w:rtl/>
        </w:rPr>
        <w:t>وإظهارا لدينه.</w:t>
      </w:r>
    </w:p>
    <w:p w14:paraId="4104B705" w14:textId="77777777" w:rsidR="009A532F" w:rsidRPr="006E74AA" w:rsidRDefault="009A532F" w:rsidP="005B1C0D">
      <w:pPr>
        <w:pStyle w:val="libNormal"/>
        <w:rPr>
          <w:rtl/>
        </w:rPr>
      </w:pPr>
      <w:r w:rsidRPr="006E74AA">
        <w:rPr>
          <w:rtl/>
        </w:rPr>
        <w:t>واستدلّ بهذه الآية على أنّ الإجماع حجّة</w:t>
      </w:r>
      <w:r>
        <w:rPr>
          <w:rtl/>
        </w:rPr>
        <w:t xml:space="preserve">، </w:t>
      </w:r>
      <w:r w:rsidRPr="006E74AA">
        <w:rPr>
          <w:rtl/>
        </w:rPr>
        <w:t>لأنّها تقتضي كونهم آمرين بكلّ معروف وناهين عن كلّ منكر</w:t>
      </w:r>
      <w:r>
        <w:rPr>
          <w:rtl/>
        </w:rPr>
        <w:t xml:space="preserve">، </w:t>
      </w:r>
      <w:r w:rsidRPr="006E74AA">
        <w:rPr>
          <w:rtl/>
        </w:rPr>
        <w:t>إذ اللام فيهما للاستغراق</w:t>
      </w:r>
      <w:r>
        <w:rPr>
          <w:rtl/>
        </w:rPr>
        <w:t xml:space="preserve">، </w:t>
      </w:r>
      <w:r w:rsidRPr="006E74AA">
        <w:rPr>
          <w:rtl/>
        </w:rPr>
        <w:t>فلو أجمعوا على باطل كان أمرهم على خلاف ذلك. وعندنا أنّ اجماع الأمّة إنّما يكون حجّة لوجود المعصوم فيهم</w:t>
      </w:r>
      <w:r>
        <w:rPr>
          <w:rtl/>
        </w:rPr>
        <w:t xml:space="preserve">، </w:t>
      </w:r>
      <w:r w:rsidRPr="006E74AA">
        <w:rPr>
          <w:rtl/>
        </w:rPr>
        <w:t>وفي الحقيقة إنّما تكون الحجّة في قوله. وتبيين ذلك مذكور في كتب الأصول.</w:t>
      </w:r>
    </w:p>
    <w:p w14:paraId="6CEE085D" w14:textId="77777777" w:rsidR="009A532F" w:rsidRPr="006E74AA" w:rsidRDefault="009A532F" w:rsidP="005B1C0D">
      <w:pPr>
        <w:pStyle w:val="libNormal"/>
        <w:rPr>
          <w:rtl/>
        </w:rPr>
      </w:pPr>
      <w:r w:rsidRPr="007C1168">
        <w:rPr>
          <w:rStyle w:val="libAlaemChar"/>
          <w:rtl/>
        </w:rPr>
        <w:t>(</w:t>
      </w:r>
      <w:r w:rsidRPr="00FA258F">
        <w:rPr>
          <w:rStyle w:val="libAieChar"/>
          <w:rtl/>
        </w:rPr>
        <w:t>وَلَوْ آمَنَ أَهْلُ الْكِتابِ</w:t>
      </w:r>
      <w:r w:rsidRPr="007C1168">
        <w:rPr>
          <w:rStyle w:val="libAlaemChar"/>
          <w:rtl/>
        </w:rPr>
        <w:t>)</w:t>
      </w:r>
      <w:r w:rsidRPr="006E74AA">
        <w:rPr>
          <w:rtl/>
        </w:rPr>
        <w:t xml:space="preserve"> إيمانا كما ينبغي</w:t>
      </w:r>
      <w:r>
        <w:rPr>
          <w:rtl/>
        </w:rPr>
        <w:t xml:space="preserve">، </w:t>
      </w:r>
      <w:r w:rsidRPr="006E74AA">
        <w:rPr>
          <w:rtl/>
        </w:rPr>
        <w:t>وهو الإيمان بالنبيّ وبجميع ما جاء به</w:t>
      </w:r>
      <w:r>
        <w:rPr>
          <w:rtl/>
        </w:rPr>
        <w:t xml:space="preserve">، </w:t>
      </w:r>
      <w:r w:rsidRPr="006E74AA">
        <w:rPr>
          <w:rtl/>
        </w:rPr>
        <w:t xml:space="preserve">كما أنهم يؤمنون بالله حقّ الإيمان به </w:t>
      </w:r>
      <w:r w:rsidRPr="007C1168">
        <w:rPr>
          <w:rStyle w:val="libAlaemChar"/>
          <w:rtl/>
        </w:rPr>
        <w:t>(</w:t>
      </w:r>
      <w:r w:rsidRPr="00FA258F">
        <w:rPr>
          <w:rStyle w:val="libAieChar"/>
          <w:rtl/>
        </w:rPr>
        <w:t>لَكانَ</w:t>
      </w:r>
      <w:r w:rsidRPr="007C1168">
        <w:rPr>
          <w:rStyle w:val="libAlaemChar"/>
          <w:rtl/>
        </w:rPr>
        <w:t>)</w:t>
      </w:r>
      <w:r w:rsidRPr="006E74AA">
        <w:rPr>
          <w:rtl/>
        </w:rPr>
        <w:t xml:space="preserve"> ذلك الإيمان </w:t>
      </w:r>
      <w:r w:rsidRPr="007C1168">
        <w:rPr>
          <w:rStyle w:val="libAlaemChar"/>
          <w:rtl/>
        </w:rPr>
        <w:t>(</w:t>
      </w:r>
      <w:r w:rsidRPr="00FA258F">
        <w:rPr>
          <w:rStyle w:val="libAieChar"/>
          <w:rtl/>
        </w:rPr>
        <w:t>خَيْراً لَهُمْ</w:t>
      </w:r>
      <w:r w:rsidRPr="007C1168">
        <w:rPr>
          <w:rStyle w:val="libAlaemChar"/>
          <w:rtl/>
        </w:rPr>
        <w:t>)</w:t>
      </w:r>
      <w:r w:rsidRPr="006E74AA">
        <w:rPr>
          <w:rtl/>
        </w:rPr>
        <w:t xml:space="preserve"> في الدنيا والآخرة ممّا هم عليه من الرئاسة وحظوظ الدنيا</w:t>
      </w:r>
      <w:r>
        <w:rPr>
          <w:rtl/>
        </w:rPr>
        <w:t xml:space="preserve">، </w:t>
      </w:r>
      <w:r w:rsidRPr="006E74AA">
        <w:rPr>
          <w:rtl/>
        </w:rPr>
        <w:t>لأنّهم ينجون به في الدنيا من القتل</w:t>
      </w:r>
      <w:r>
        <w:rPr>
          <w:rtl/>
        </w:rPr>
        <w:t xml:space="preserve">، </w:t>
      </w:r>
      <w:r w:rsidRPr="006E74AA">
        <w:rPr>
          <w:rtl/>
        </w:rPr>
        <w:t>وفي الآخرة من العذاب</w:t>
      </w:r>
      <w:r>
        <w:rPr>
          <w:rtl/>
        </w:rPr>
        <w:t xml:space="preserve">، </w:t>
      </w:r>
      <w:r w:rsidRPr="006E74AA">
        <w:rPr>
          <w:rtl/>
        </w:rPr>
        <w:t>ويفوزون بالجنّة.</w:t>
      </w:r>
    </w:p>
    <w:p w14:paraId="02C3D7EB" w14:textId="77777777" w:rsidR="009A532F" w:rsidRPr="006E74AA" w:rsidRDefault="009A532F" w:rsidP="005B1C0D">
      <w:pPr>
        <w:pStyle w:val="libNormal"/>
        <w:rPr>
          <w:rtl/>
        </w:rPr>
      </w:pPr>
      <w:r w:rsidRPr="007C1168">
        <w:rPr>
          <w:rStyle w:val="libAlaemChar"/>
          <w:rtl/>
        </w:rPr>
        <w:t>(</w:t>
      </w:r>
      <w:r w:rsidRPr="00FA258F">
        <w:rPr>
          <w:rStyle w:val="libAieChar"/>
          <w:rtl/>
        </w:rPr>
        <w:t>مِنْهُمُ الْمُؤْمِنُونَ</w:t>
      </w:r>
      <w:r w:rsidRPr="007C1168">
        <w:rPr>
          <w:rStyle w:val="libAlaemChar"/>
          <w:rtl/>
        </w:rPr>
        <w:t>)</w:t>
      </w:r>
      <w:r w:rsidRPr="006E74AA">
        <w:rPr>
          <w:rtl/>
        </w:rPr>
        <w:t xml:space="preserve"> أي</w:t>
      </w:r>
      <w:r>
        <w:rPr>
          <w:rtl/>
        </w:rPr>
        <w:t xml:space="preserve">: </w:t>
      </w:r>
      <w:r w:rsidRPr="006E74AA">
        <w:rPr>
          <w:rtl/>
        </w:rPr>
        <w:t xml:space="preserve">المعترفون بما دلّت عليه كتبهم من صفة نبيّنا </w:t>
      </w:r>
      <w:r w:rsidRPr="007C1168">
        <w:rPr>
          <w:rStyle w:val="libAlaemChar"/>
          <w:rtl/>
        </w:rPr>
        <w:t>صلى‌الله‌عليه‌وآله‌وسلم</w:t>
      </w:r>
      <w:r w:rsidRPr="006E74AA">
        <w:rPr>
          <w:rtl/>
        </w:rPr>
        <w:t xml:space="preserve"> والبشارة به</w:t>
      </w:r>
      <w:r>
        <w:rPr>
          <w:rtl/>
        </w:rPr>
        <w:t xml:space="preserve">، </w:t>
      </w:r>
      <w:r w:rsidRPr="006E74AA">
        <w:rPr>
          <w:rtl/>
        </w:rPr>
        <w:t>المقرّون به</w:t>
      </w:r>
      <w:r>
        <w:rPr>
          <w:rtl/>
        </w:rPr>
        <w:t xml:space="preserve">، </w:t>
      </w:r>
      <w:r w:rsidRPr="006E74AA">
        <w:rPr>
          <w:rtl/>
        </w:rPr>
        <w:t>كعبد الله بن سلام وأصحابه من اليهود</w:t>
      </w:r>
      <w:r>
        <w:rPr>
          <w:rtl/>
        </w:rPr>
        <w:t xml:space="preserve">، </w:t>
      </w:r>
      <w:r w:rsidRPr="006E74AA">
        <w:rPr>
          <w:rtl/>
        </w:rPr>
        <w:t xml:space="preserve">والنجاشي وأصحابه من النصارى </w:t>
      </w:r>
      <w:r w:rsidRPr="007C1168">
        <w:rPr>
          <w:rStyle w:val="libAlaemChar"/>
          <w:rtl/>
        </w:rPr>
        <w:t>(</w:t>
      </w:r>
      <w:r w:rsidRPr="00FA258F">
        <w:rPr>
          <w:rStyle w:val="libAieChar"/>
          <w:rtl/>
        </w:rPr>
        <w:t>وَأَكْثَرُهُمُ الْفاسِقُونَ</w:t>
      </w:r>
      <w:r w:rsidRPr="007C1168">
        <w:rPr>
          <w:rStyle w:val="libAlaemChar"/>
          <w:rtl/>
        </w:rPr>
        <w:t>)</w:t>
      </w:r>
      <w:r w:rsidRPr="006E74AA">
        <w:rPr>
          <w:rtl/>
        </w:rPr>
        <w:t xml:space="preserve"> أي</w:t>
      </w:r>
      <w:r>
        <w:rPr>
          <w:rtl/>
        </w:rPr>
        <w:t xml:space="preserve">: </w:t>
      </w:r>
      <w:r w:rsidRPr="006E74AA">
        <w:rPr>
          <w:rtl/>
        </w:rPr>
        <w:t>الخارجون عن طاعة الله ورسوله</w:t>
      </w:r>
      <w:r>
        <w:rPr>
          <w:rtl/>
        </w:rPr>
        <w:t xml:space="preserve">، </w:t>
      </w:r>
      <w:r w:rsidRPr="006E74AA">
        <w:rPr>
          <w:rtl/>
        </w:rPr>
        <w:t xml:space="preserve">المتمرّدون في الكفر. وهذه </w:t>
      </w:r>
      <w:r w:rsidRPr="00DD7B20">
        <w:rPr>
          <w:rStyle w:val="libFootnotenumChar"/>
          <w:rtl/>
        </w:rPr>
        <w:t>(1)</w:t>
      </w:r>
      <w:r w:rsidRPr="006E74AA">
        <w:rPr>
          <w:rtl/>
        </w:rPr>
        <w:t xml:space="preserve"> الجملة والّتي </w:t>
      </w:r>
      <w:r w:rsidRPr="00DD7B20">
        <w:rPr>
          <w:rStyle w:val="libFootnotenumChar"/>
          <w:rtl/>
        </w:rPr>
        <w:t>(2)</w:t>
      </w:r>
      <w:r w:rsidRPr="006E74AA">
        <w:rPr>
          <w:rtl/>
        </w:rPr>
        <w:t xml:space="preserve"> بعدها واردتان على سبيل الاستطراد.</w:t>
      </w:r>
    </w:p>
    <w:p w14:paraId="2E3EF6DD" w14:textId="77777777" w:rsidR="009A532F" w:rsidRPr="006E74AA" w:rsidRDefault="009A532F" w:rsidP="00BC79B1">
      <w:pPr>
        <w:pStyle w:val="libLine"/>
        <w:rPr>
          <w:rtl/>
        </w:rPr>
      </w:pPr>
      <w:r w:rsidRPr="006E74AA">
        <w:rPr>
          <w:rtl/>
        </w:rPr>
        <w:t>__________________</w:t>
      </w:r>
    </w:p>
    <w:p w14:paraId="4091415F"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«يعني</w:t>
      </w:r>
      <w:r>
        <w:rPr>
          <w:rtl/>
        </w:rPr>
        <w:t xml:space="preserve">: </w:t>
      </w:r>
      <w:r w:rsidRPr="006E74AA">
        <w:rPr>
          <w:rtl/>
        </w:rPr>
        <w:t>منهم المؤمنون. منه»</w:t>
      </w:r>
      <w:r>
        <w:rPr>
          <w:rtl/>
        </w:rPr>
        <w:t>.</w:t>
      </w:r>
    </w:p>
    <w:p w14:paraId="1F85B620" w14:textId="77777777" w:rsidR="009A532F" w:rsidRPr="006E74AA" w:rsidRDefault="009A532F" w:rsidP="00BC79B1">
      <w:pPr>
        <w:pStyle w:val="libFootnote0"/>
        <w:rPr>
          <w:rtl/>
        </w:rPr>
      </w:pPr>
      <w:r>
        <w:rPr>
          <w:rtl/>
        </w:rPr>
        <w:t>(</w:t>
      </w:r>
      <w:r w:rsidRPr="006E74AA">
        <w:rPr>
          <w:rtl/>
        </w:rPr>
        <w:t>2) في هامش النسخة الخطّية</w:t>
      </w:r>
      <w:r>
        <w:rPr>
          <w:rtl/>
        </w:rPr>
        <w:t xml:space="preserve">: </w:t>
      </w:r>
      <w:r w:rsidRPr="006E74AA">
        <w:rPr>
          <w:rtl/>
        </w:rPr>
        <w:t>«يعني</w:t>
      </w:r>
      <w:r>
        <w:rPr>
          <w:rtl/>
        </w:rPr>
        <w:t xml:space="preserve">: </w:t>
      </w:r>
      <w:r w:rsidRPr="006E74AA">
        <w:rPr>
          <w:rtl/>
        </w:rPr>
        <w:t>لن يضرّوكم. منه»</w:t>
      </w:r>
      <w:r>
        <w:rPr>
          <w:rtl/>
        </w:rPr>
        <w:t>.</w:t>
      </w:r>
    </w:p>
    <w:p w14:paraId="67A8B094"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لَنْ يَضُرُّوكُمْ إِلاَّ أَذىً وَإِنْ يُقاتِلُوكُمْ يُوَلُّوكُمُ الْأَدْبارَ ثُمَّ لا يُنْصَرُونَ (111) ضُرِبَتْ عَلَيْهِمُ الذِّلَّةُ أَيْنَ ما ثُقِفُوا إِلاَّ بِحَبْلٍ مِنَ اللهِ وَحَبْلٍ مِنَ النَّاسِ وَباؤُ بِغَضَبٍ مِنَ اللهِ وَضُرِبَتْ عَلَيْهِمُ الْمَسْكَنَةُ ذلِكَ بِأَنَّهُمْ كانُوا يَكْفُرُونَ بِآياتِ اللهِ وَيَقْتُلُونَ الْأَنْبِياءَ بِغَيْرِ حَقٍّ ذلِكَ بِما عَصَوْا وَكانُوا يَعْتَدُونَ (112)</w:t>
      </w:r>
      <w:r w:rsidRPr="007C1168">
        <w:rPr>
          <w:rStyle w:val="libAlaemChar"/>
          <w:rtl/>
        </w:rPr>
        <w:t>)</w:t>
      </w:r>
    </w:p>
    <w:p w14:paraId="4D8B1E7E" w14:textId="77777777" w:rsidR="009A532F" w:rsidRPr="006E74AA" w:rsidRDefault="009A532F" w:rsidP="005B1C0D">
      <w:pPr>
        <w:pStyle w:val="libNormal"/>
        <w:rPr>
          <w:rtl/>
        </w:rPr>
      </w:pPr>
      <w:r w:rsidRPr="006E74AA">
        <w:rPr>
          <w:rtl/>
        </w:rPr>
        <w:t>روي أنّ رؤوس اليهود</w:t>
      </w:r>
      <w:r>
        <w:rPr>
          <w:rtl/>
        </w:rPr>
        <w:t xml:space="preserve"> ـ </w:t>
      </w:r>
      <w:r w:rsidRPr="006E74AA">
        <w:rPr>
          <w:rtl/>
        </w:rPr>
        <w:t>مثل كعب وأبي رافع وأبي ياسر وكنانة وابن صوريا</w:t>
      </w:r>
      <w:r>
        <w:rPr>
          <w:rtl/>
        </w:rPr>
        <w:t xml:space="preserve"> ـ </w:t>
      </w:r>
      <w:r w:rsidRPr="006E74AA">
        <w:rPr>
          <w:rtl/>
        </w:rPr>
        <w:t>عمدوا إلى مؤمنيهم</w:t>
      </w:r>
      <w:r>
        <w:rPr>
          <w:rtl/>
        </w:rPr>
        <w:t xml:space="preserve"> ـ </w:t>
      </w:r>
      <w:r w:rsidRPr="006E74AA">
        <w:rPr>
          <w:rtl/>
        </w:rPr>
        <w:t>كعبد الله بن سلام وأصحابه</w:t>
      </w:r>
      <w:r>
        <w:rPr>
          <w:rtl/>
        </w:rPr>
        <w:t xml:space="preserve"> ـ </w:t>
      </w:r>
      <w:r w:rsidRPr="006E74AA">
        <w:rPr>
          <w:rtl/>
        </w:rPr>
        <w:t>فعيّروهم على إسلامهم</w:t>
      </w:r>
      <w:r>
        <w:rPr>
          <w:rtl/>
        </w:rPr>
        <w:t xml:space="preserve">، </w:t>
      </w:r>
      <w:r w:rsidRPr="006E74AA">
        <w:rPr>
          <w:rtl/>
        </w:rPr>
        <w:t>فنزلت</w:t>
      </w:r>
      <w:r>
        <w:rPr>
          <w:rtl/>
        </w:rPr>
        <w:t xml:space="preserve">: </w:t>
      </w:r>
      <w:r w:rsidRPr="007C1168">
        <w:rPr>
          <w:rStyle w:val="libAlaemChar"/>
          <w:rtl/>
        </w:rPr>
        <w:t>(</w:t>
      </w:r>
      <w:r w:rsidRPr="00FA258F">
        <w:rPr>
          <w:rStyle w:val="libAieChar"/>
          <w:rtl/>
        </w:rPr>
        <w:t>لَنْ يَضُرُّوكُمْ إِلَّا أَذىً</w:t>
      </w:r>
      <w:r w:rsidRPr="007C1168">
        <w:rPr>
          <w:rStyle w:val="libAlaemChar"/>
          <w:rtl/>
        </w:rPr>
        <w:t>)</w:t>
      </w:r>
      <w:r w:rsidRPr="006E74AA">
        <w:rPr>
          <w:rtl/>
        </w:rPr>
        <w:t xml:space="preserve"> ضررا يسيرا مقصورا بقول من طعن في الدين أو الوعيد </w:t>
      </w:r>
      <w:r w:rsidRPr="007C1168">
        <w:rPr>
          <w:rStyle w:val="libAlaemChar"/>
          <w:rtl/>
        </w:rPr>
        <w:t>(</w:t>
      </w:r>
      <w:r w:rsidRPr="00FA258F">
        <w:rPr>
          <w:rStyle w:val="libAieChar"/>
          <w:rtl/>
        </w:rPr>
        <w:t>وَإِنْ يُقاتِلُوكُمْ</w:t>
      </w:r>
      <w:r w:rsidRPr="007C1168">
        <w:rPr>
          <w:rStyle w:val="libAlaemChar"/>
          <w:rtl/>
        </w:rPr>
        <w:t>)</w:t>
      </w:r>
      <w:r w:rsidRPr="006E74AA">
        <w:rPr>
          <w:rtl/>
        </w:rPr>
        <w:t xml:space="preserve"> وإن يجاوزوا عن الإيذاء باللسان إلى القتال والمحاربة </w:t>
      </w:r>
      <w:r w:rsidRPr="007C1168">
        <w:rPr>
          <w:rStyle w:val="libAlaemChar"/>
          <w:rtl/>
        </w:rPr>
        <w:t>(</w:t>
      </w:r>
      <w:r w:rsidRPr="00FA258F">
        <w:rPr>
          <w:rStyle w:val="libAieChar"/>
          <w:rtl/>
        </w:rPr>
        <w:t>يُوَلُّوكُمُ الْأَدْبارَ</w:t>
      </w:r>
      <w:r w:rsidRPr="007C1168">
        <w:rPr>
          <w:rStyle w:val="libAlaemChar"/>
          <w:rtl/>
        </w:rPr>
        <w:t>)</w:t>
      </w:r>
      <w:r w:rsidRPr="006E74AA">
        <w:rPr>
          <w:rtl/>
        </w:rPr>
        <w:t xml:space="preserve"> ينهزموا</w:t>
      </w:r>
      <w:r>
        <w:rPr>
          <w:rtl/>
        </w:rPr>
        <w:t xml:space="preserve">، </w:t>
      </w:r>
      <w:r w:rsidRPr="006E74AA">
        <w:rPr>
          <w:rtl/>
        </w:rPr>
        <w:t xml:space="preserve">ولا يضرّوكم بقتل وأسر </w:t>
      </w:r>
      <w:r w:rsidRPr="007C1168">
        <w:rPr>
          <w:rStyle w:val="libAlaemChar"/>
          <w:rtl/>
        </w:rPr>
        <w:t>(</w:t>
      </w:r>
      <w:r w:rsidRPr="00FA258F">
        <w:rPr>
          <w:rStyle w:val="libAieChar"/>
          <w:rtl/>
        </w:rPr>
        <w:t>ثُمَّ لا يُنْصَرُونَ</w:t>
      </w:r>
      <w:r w:rsidRPr="007C1168">
        <w:rPr>
          <w:rStyle w:val="libAlaemChar"/>
          <w:rtl/>
        </w:rPr>
        <w:t>)</w:t>
      </w:r>
      <w:r w:rsidRPr="006E74AA">
        <w:rPr>
          <w:rtl/>
        </w:rPr>
        <w:t xml:space="preserve"> ثم لا يكون أحد ينصرهم عليكم</w:t>
      </w:r>
      <w:r>
        <w:rPr>
          <w:rtl/>
        </w:rPr>
        <w:t xml:space="preserve">، </w:t>
      </w:r>
      <w:r w:rsidRPr="006E74AA">
        <w:rPr>
          <w:rtl/>
        </w:rPr>
        <w:t>أو يدفع بأسكم عنهم. فنفي إضرارهم سوى ما يكون بقول</w:t>
      </w:r>
      <w:r>
        <w:rPr>
          <w:rtl/>
        </w:rPr>
        <w:t xml:space="preserve">، </w:t>
      </w:r>
      <w:r w:rsidRPr="006E74AA">
        <w:rPr>
          <w:rtl/>
        </w:rPr>
        <w:t>وقرّر ذلك بأنّهم لو قاموا إلى القتال كانت الدبرة عليهم</w:t>
      </w:r>
      <w:r>
        <w:rPr>
          <w:rtl/>
        </w:rPr>
        <w:t xml:space="preserve">، </w:t>
      </w:r>
      <w:r w:rsidRPr="006E74AA">
        <w:rPr>
          <w:rtl/>
        </w:rPr>
        <w:t>ثم أخبر بأنّ عاقبتهم العجز والخذلان.</w:t>
      </w:r>
    </w:p>
    <w:p w14:paraId="6D1DA3DC" w14:textId="77777777" w:rsidR="009A532F" w:rsidRPr="006E74AA" w:rsidRDefault="009A532F" w:rsidP="005B1C0D">
      <w:pPr>
        <w:pStyle w:val="libNormal"/>
        <w:rPr>
          <w:rtl/>
        </w:rPr>
      </w:pPr>
      <w:r w:rsidRPr="006E74AA">
        <w:rPr>
          <w:rtl/>
        </w:rPr>
        <w:t>وهذه الآية من المغيّبات الّتي وافقها الواقع</w:t>
      </w:r>
      <w:r>
        <w:rPr>
          <w:rtl/>
        </w:rPr>
        <w:t xml:space="preserve">، </w:t>
      </w:r>
      <w:r w:rsidRPr="006E74AA">
        <w:rPr>
          <w:rtl/>
        </w:rPr>
        <w:t>إذ كان كذلك حال قريظة والنظير وبني قينقاع ويهود خيبر.</w:t>
      </w:r>
    </w:p>
    <w:p w14:paraId="252411D4" w14:textId="77777777" w:rsidR="009A532F" w:rsidRPr="006E74AA" w:rsidRDefault="009A532F" w:rsidP="005B1C0D">
      <w:pPr>
        <w:pStyle w:val="libNormal"/>
        <w:rPr>
          <w:rtl/>
        </w:rPr>
      </w:pPr>
      <w:r w:rsidRPr="006E74AA">
        <w:rPr>
          <w:rtl/>
        </w:rPr>
        <w:t>وإنّما لم يجزم قوله</w:t>
      </w:r>
      <w:r>
        <w:rPr>
          <w:rtl/>
        </w:rPr>
        <w:t xml:space="preserve">: </w:t>
      </w:r>
      <w:r w:rsidRPr="006E74AA">
        <w:rPr>
          <w:rtl/>
        </w:rPr>
        <w:t>«لا ينصرون» لأنّه عدل به عن حكم الجزاء إلى حكم الإخبار ابتداء</w:t>
      </w:r>
      <w:r>
        <w:rPr>
          <w:rtl/>
        </w:rPr>
        <w:t xml:space="preserve">، </w:t>
      </w:r>
      <w:r w:rsidRPr="006E74AA">
        <w:rPr>
          <w:rtl/>
        </w:rPr>
        <w:t>فكأنّه قيل</w:t>
      </w:r>
      <w:r>
        <w:rPr>
          <w:rtl/>
        </w:rPr>
        <w:t xml:space="preserve">: </w:t>
      </w:r>
      <w:r w:rsidRPr="006E74AA">
        <w:rPr>
          <w:rtl/>
        </w:rPr>
        <w:t>ثم أخبركم أنّهم لا ينصرون. وهذا تثبيت لمن أسلّم من اليهود</w:t>
      </w:r>
      <w:r>
        <w:rPr>
          <w:rtl/>
        </w:rPr>
        <w:t xml:space="preserve">، </w:t>
      </w:r>
      <w:r w:rsidRPr="006E74AA">
        <w:rPr>
          <w:rtl/>
        </w:rPr>
        <w:t>ووعد لهم بأنّهم منصورون</w:t>
      </w:r>
      <w:r>
        <w:rPr>
          <w:rtl/>
        </w:rPr>
        <w:t xml:space="preserve">، </w:t>
      </w:r>
      <w:r w:rsidRPr="006E74AA">
        <w:rPr>
          <w:rtl/>
        </w:rPr>
        <w:t>فإنّهم كانوا يؤذونهم بالتوبيخ والتهديد.</w:t>
      </w:r>
    </w:p>
    <w:p w14:paraId="73CCC2DC" w14:textId="77777777" w:rsidR="009A532F" w:rsidRPr="00FA258F" w:rsidRDefault="009A532F" w:rsidP="005B1C0D">
      <w:pPr>
        <w:pStyle w:val="libNormal"/>
        <w:rPr>
          <w:rStyle w:val="libAieChar"/>
          <w:rtl/>
        </w:rPr>
      </w:pPr>
      <w:r w:rsidRPr="006E74AA">
        <w:rPr>
          <w:rtl/>
        </w:rPr>
        <w:t>ثم أخبر عن ذلّتهم وصغارهم بقوله</w:t>
      </w:r>
      <w:r>
        <w:rPr>
          <w:rtl/>
        </w:rPr>
        <w:t xml:space="preserve">: </w:t>
      </w:r>
      <w:r w:rsidRPr="007C1168">
        <w:rPr>
          <w:rStyle w:val="libAlaemChar"/>
          <w:rtl/>
        </w:rPr>
        <w:t>(</w:t>
      </w:r>
      <w:r w:rsidRPr="00FA258F">
        <w:rPr>
          <w:rStyle w:val="libAieChar"/>
          <w:rtl/>
        </w:rPr>
        <w:t>ضُرِبَتْ</w:t>
      </w:r>
      <w:r w:rsidRPr="007C1168">
        <w:rPr>
          <w:rStyle w:val="libAlaemChar"/>
          <w:rtl/>
        </w:rPr>
        <w:t>)</w:t>
      </w:r>
      <w:r w:rsidRPr="006E74AA">
        <w:rPr>
          <w:rtl/>
        </w:rPr>
        <w:t xml:space="preserve"> أثبتت </w:t>
      </w:r>
      <w:r w:rsidRPr="007C1168">
        <w:rPr>
          <w:rStyle w:val="libAlaemChar"/>
          <w:rtl/>
        </w:rPr>
        <w:t>(</w:t>
      </w:r>
      <w:r w:rsidRPr="00FA258F">
        <w:rPr>
          <w:rStyle w:val="libAieChar"/>
          <w:rtl/>
        </w:rPr>
        <w:t>عَلَيْهِمُ الذِّلَّةُ</w:t>
      </w:r>
      <w:r w:rsidRPr="007C1168">
        <w:rPr>
          <w:rStyle w:val="libAlaemChar"/>
          <w:rtl/>
        </w:rPr>
        <w:t>)</w:t>
      </w:r>
      <w:r w:rsidRPr="006E74AA">
        <w:rPr>
          <w:rtl/>
        </w:rPr>
        <w:t xml:space="preserve"> هدر النفس والمال والأهل</w:t>
      </w:r>
      <w:r>
        <w:rPr>
          <w:rtl/>
        </w:rPr>
        <w:t xml:space="preserve">، </w:t>
      </w:r>
      <w:r w:rsidRPr="006E74AA">
        <w:rPr>
          <w:rtl/>
        </w:rPr>
        <w:t>أو ذلّ التمسّك بالباطل والجزية. وجعلت هذه الأمور محيطة بهم</w:t>
      </w:r>
      <w:r>
        <w:rPr>
          <w:rtl/>
        </w:rPr>
        <w:t xml:space="preserve">، </w:t>
      </w:r>
      <w:r w:rsidRPr="006E74AA">
        <w:rPr>
          <w:rtl/>
        </w:rPr>
        <w:t>كما يضرب ويجعل البيت والخيام والقباب على أهله</w:t>
      </w:r>
      <w:r>
        <w:rPr>
          <w:rtl/>
        </w:rPr>
        <w:t xml:space="preserve">، </w:t>
      </w:r>
      <w:r w:rsidRPr="006E74AA">
        <w:rPr>
          <w:rtl/>
        </w:rPr>
        <w:t xml:space="preserve">وتحاط عليهم </w:t>
      </w:r>
      <w:r w:rsidRPr="007C1168">
        <w:rPr>
          <w:rStyle w:val="libAlaemChar"/>
          <w:rtl/>
        </w:rPr>
        <w:t>(</w:t>
      </w:r>
      <w:r w:rsidRPr="00FA258F">
        <w:rPr>
          <w:rStyle w:val="libAieChar"/>
          <w:rtl/>
        </w:rPr>
        <w:t>أَيْنَ ما</w:t>
      </w:r>
    </w:p>
    <w:p w14:paraId="115C71C1" w14:textId="77777777" w:rsidR="009A532F" w:rsidRPr="006E74AA" w:rsidRDefault="009A532F" w:rsidP="00FA258F">
      <w:pPr>
        <w:pStyle w:val="libNormal0"/>
        <w:rPr>
          <w:rtl/>
        </w:rPr>
      </w:pPr>
      <w:r>
        <w:rPr>
          <w:rtl/>
        </w:rPr>
        <w:br w:type="page"/>
      </w:r>
      <w:r w:rsidRPr="00FA258F">
        <w:rPr>
          <w:rStyle w:val="libAieChar"/>
          <w:rtl/>
        </w:rPr>
        <w:t>ثُقِفُوا</w:t>
      </w:r>
      <w:r w:rsidRPr="007C1168">
        <w:rPr>
          <w:rStyle w:val="libAlaemChar"/>
          <w:rtl/>
        </w:rPr>
        <w:t>)</w:t>
      </w:r>
      <w:r w:rsidRPr="006E74AA">
        <w:rPr>
          <w:rtl/>
        </w:rPr>
        <w:t xml:space="preserve"> وجدوا </w:t>
      </w:r>
      <w:r w:rsidRPr="007C1168">
        <w:rPr>
          <w:rStyle w:val="libAlaemChar"/>
          <w:rtl/>
        </w:rPr>
        <w:t>(</w:t>
      </w:r>
      <w:r w:rsidRPr="00FA258F">
        <w:rPr>
          <w:rStyle w:val="libAieChar"/>
          <w:rtl/>
        </w:rPr>
        <w:t>إِلَّا بِحَبْلٍ مِنَ اللهِ وَحَبْلٍ مِنَ النَّاسِ</w:t>
      </w:r>
      <w:r w:rsidRPr="007C1168">
        <w:rPr>
          <w:rStyle w:val="libAlaemChar"/>
          <w:rtl/>
        </w:rPr>
        <w:t>)</w:t>
      </w:r>
      <w:r w:rsidRPr="006E74AA">
        <w:rPr>
          <w:rtl/>
        </w:rPr>
        <w:t xml:space="preserve"> في محلّ النصب على الحال بتقدير</w:t>
      </w:r>
      <w:r>
        <w:rPr>
          <w:rtl/>
        </w:rPr>
        <w:t xml:space="preserve">: </w:t>
      </w:r>
      <w:r w:rsidRPr="006E74AA">
        <w:rPr>
          <w:rtl/>
        </w:rPr>
        <w:t>إلّا معتصمين أو متمسّكين أو ملتبسين بحبل من الله وهو استثناء من أعمّ الأحوال</w:t>
      </w:r>
      <w:r>
        <w:rPr>
          <w:rtl/>
        </w:rPr>
        <w:t xml:space="preserve">، </w:t>
      </w:r>
      <w:r w:rsidRPr="006E74AA">
        <w:rPr>
          <w:rtl/>
        </w:rPr>
        <w:t>أي</w:t>
      </w:r>
      <w:r>
        <w:rPr>
          <w:rtl/>
        </w:rPr>
        <w:t xml:space="preserve">: </w:t>
      </w:r>
      <w:r w:rsidRPr="006E74AA">
        <w:rPr>
          <w:rtl/>
        </w:rPr>
        <w:t>ضربت عليهم الذلّة في عامّة الأحوال</w:t>
      </w:r>
      <w:r>
        <w:rPr>
          <w:rtl/>
        </w:rPr>
        <w:t xml:space="preserve">، </w:t>
      </w:r>
      <w:r w:rsidRPr="006E74AA">
        <w:rPr>
          <w:rtl/>
        </w:rPr>
        <w:t>إلّا في حال اعتصامهم بعهد من الله</w:t>
      </w:r>
      <w:r>
        <w:rPr>
          <w:rtl/>
        </w:rPr>
        <w:t xml:space="preserve">، </w:t>
      </w:r>
      <w:r w:rsidRPr="006E74AA">
        <w:rPr>
          <w:rtl/>
        </w:rPr>
        <w:t>وعهد من المسلمين على وجه الذمّة</w:t>
      </w:r>
      <w:r>
        <w:rPr>
          <w:rtl/>
        </w:rPr>
        <w:t xml:space="preserve">، </w:t>
      </w:r>
      <w:r w:rsidRPr="006E74AA">
        <w:rPr>
          <w:rtl/>
        </w:rPr>
        <w:t>وهي قبول الجزية</w:t>
      </w:r>
      <w:r>
        <w:rPr>
          <w:rtl/>
        </w:rPr>
        <w:t xml:space="preserve">، </w:t>
      </w:r>
      <w:r w:rsidRPr="006E74AA">
        <w:rPr>
          <w:rtl/>
        </w:rPr>
        <w:t>أو بدين الإسلام</w:t>
      </w:r>
      <w:r>
        <w:rPr>
          <w:rtl/>
        </w:rPr>
        <w:t xml:space="preserve">، </w:t>
      </w:r>
      <w:r w:rsidRPr="006E74AA">
        <w:rPr>
          <w:rtl/>
        </w:rPr>
        <w:t>واتّباع سبيل المؤمنين.</w:t>
      </w:r>
    </w:p>
    <w:p w14:paraId="2284A818" w14:textId="77777777" w:rsidR="009A532F" w:rsidRPr="006E74AA" w:rsidRDefault="009A532F" w:rsidP="005B1C0D">
      <w:pPr>
        <w:pStyle w:val="libNormal"/>
        <w:rPr>
          <w:rtl/>
        </w:rPr>
      </w:pPr>
      <w:r w:rsidRPr="007C1168">
        <w:rPr>
          <w:rStyle w:val="libAlaemChar"/>
          <w:rtl/>
        </w:rPr>
        <w:t>(</w:t>
      </w:r>
      <w:r w:rsidRPr="00FA258F">
        <w:rPr>
          <w:rStyle w:val="libAieChar"/>
          <w:rtl/>
        </w:rPr>
        <w:t>وَباؤُ بِغَضَبٍ مِنَ اللهِ</w:t>
      </w:r>
      <w:r w:rsidRPr="007C1168">
        <w:rPr>
          <w:rStyle w:val="libAlaemChar"/>
          <w:rtl/>
        </w:rPr>
        <w:t>)</w:t>
      </w:r>
      <w:r w:rsidRPr="006E74AA">
        <w:rPr>
          <w:rtl/>
        </w:rPr>
        <w:t xml:space="preserve"> رجعوا به مستوجبين له </w:t>
      </w:r>
      <w:r w:rsidRPr="007C1168">
        <w:rPr>
          <w:rStyle w:val="libAlaemChar"/>
          <w:rtl/>
        </w:rPr>
        <w:t>(</w:t>
      </w:r>
      <w:r w:rsidRPr="00FA258F">
        <w:rPr>
          <w:rStyle w:val="libAieChar"/>
          <w:rtl/>
        </w:rPr>
        <w:t>وَضُرِبَتْ عَلَيْهِمُ الْمَسْكَنَةُ</w:t>
      </w:r>
      <w:r w:rsidRPr="007C1168">
        <w:rPr>
          <w:rStyle w:val="libAlaemChar"/>
          <w:rtl/>
        </w:rPr>
        <w:t>)</w:t>
      </w:r>
      <w:r w:rsidRPr="006E74AA">
        <w:rPr>
          <w:rtl/>
        </w:rPr>
        <w:t xml:space="preserve"> فهي محيطة بهم إحاطة البيت المضروب على أهله. واليهود في غالب الأمر فقراء ومساكين.</w:t>
      </w:r>
    </w:p>
    <w:p w14:paraId="56317649"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ما ذكر من ضرب الذلّة والمسكنة والبوء بغضب الله </w:t>
      </w:r>
      <w:r w:rsidRPr="007C1168">
        <w:rPr>
          <w:rStyle w:val="libAlaemChar"/>
          <w:rtl/>
        </w:rPr>
        <w:t>(</w:t>
      </w:r>
      <w:r w:rsidRPr="00FA258F">
        <w:rPr>
          <w:rStyle w:val="libAieChar"/>
          <w:rtl/>
        </w:rPr>
        <w:t>بِأَنَّهُمْ كانُوا يَكْفُرُونَ بِآياتِ اللهِ وَيَقْتُلُونَ الْأَنْبِياءَ بِغَيْرِ حَقٍ</w:t>
      </w:r>
      <w:r w:rsidRPr="007C1168">
        <w:rPr>
          <w:rStyle w:val="libAlaemChar"/>
          <w:rtl/>
        </w:rPr>
        <w:t>)</w:t>
      </w:r>
      <w:r w:rsidRPr="006E74AA">
        <w:rPr>
          <w:rtl/>
        </w:rPr>
        <w:t xml:space="preserve"> بسبب كفرهم بالآيات وقتلهم الأنبياء.</w:t>
      </w:r>
    </w:p>
    <w:p w14:paraId="4293B8FE"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أي</w:t>
      </w:r>
      <w:r>
        <w:rPr>
          <w:rtl/>
        </w:rPr>
        <w:t xml:space="preserve">: </w:t>
      </w:r>
      <w:r w:rsidRPr="006E74AA">
        <w:rPr>
          <w:rtl/>
        </w:rPr>
        <w:t xml:space="preserve">الكفر والقتل </w:t>
      </w:r>
      <w:r w:rsidRPr="007C1168">
        <w:rPr>
          <w:rStyle w:val="libAlaemChar"/>
          <w:rtl/>
        </w:rPr>
        <w:t>(</w:t>
      </w:r>
      <w:r w:rsidRPr="00FA258F">
        <w:rPr>
          <w:rStyle w:val="libAieChar"/>
          <w:rtl/>
        </w:rPr>
        <w:t>بِما عَصَوْا وَكانُوا يَعْتَدُونَ</w:t>
      </w:r>
      <w:r w:rsidRPr="007C1168">
        <w:rPr>
          <w:rStyle w:val="libAlaemChar"/>
          <w:rtl/>
        </w:rPr>
        <w:t>)</w:t>
      </w:r>
      <w:r w:rsidRPr="006E74AA">
        <w:rPr>
          <w:rtl/>
        </w:rPr>
        <w:t xml:space="preserve"> بسبب عصيانهم واعتدائهم حدود الله تعالى</w:t>
      </w:r>
      <w:r>
        <w:rPr>
          <w:rtl/>
        </w:rPr>
        <w:t xml:space="preserve">، </w:t>
      </w:r>
      <w:r w:rsidRPr="006E74AA">
        <w:rPr>
          <w:rtl/>
        </w:rPr>
        <w:t>فإنّ الإصرار على الصغائر يفضي إلى الكبائر</w:t>
      </w:r>
      <w:r>
        <w:rPr>
          <w:rtl/>
        </w:rPr>
        <w:t xml:space="preserve">، </w:t>
      </w:r>
      <w:r w:rsidRPr="006E74AA">
        <w:rPr>
          <w:rtl/>
        </w:rPr>
        <w:t>والاستمرار عليها يؤدّي إلى الكفر. والتقييد بغير حقّ</w:t>
      </w:r>
      <w:r>
        <w:rPr>
          <w:rtl/>
        </w:rPr>
        <w:t xml:space="preserve">، </w:t>
      </w:r>
      <w:r w:rsidRPr="006E74AA">
        <w:rPr>
          <w:rtl/>
        </w:rPr>
        <w:t>مع أنّه كذلك في نفس الأمر</w:t>
      </w:r>
      <w:r>
        <w:rPr>
          <w:rtl/>
        </w:rPr>
        <w:t xml:space="preserve">، </w:t>
      </w:r>
      <w:r w:rsidRPr="006E74AA">
        <w:rPr>
          <w:rtl/>
        </w:rPr>
        <w:t>للدلالة على أنّه لم يكن حقّا بحسب اعتقادهم أيضا.</w:t>
      </w:r>
    </w:p>
    <w:p w14:paraId="382CC662" w14:textId="77777777" w:rsidR="009A532F" w:rsidRPr="006E74AA" w:rsidRDefault="009A532F" w:rsidP="005B1C0D">
      <w:pPr>
        <w:pStyle w:val="libNormal"/>
        <w:rPr>
          <w:rtl/>
        </w:rPr>
      </w:pPr>
      <w:r w:rsidRPr="007C1168">
        <w:rPr>
          <w:rStyle w:val="libAlaemChar"/>
          <w:rtl/>
        </w:rPr>
        <w:t>(</w:t>
      </w:r>
      <w:r w:rsidRPr="00FA258F">
        <w:rPr>
          <w:rStyle w:val="libAieChar"/>
          <w:rtl/>
        </w:rPr>
        <w:t>لَيْسُوا سَواءً مِنْ أَهْلِ الْكِتابِ أُمَّةٌ قائِمَةٌ يَتْلُونَ آياتِ اللهِ آناءَ اللَّيْلِ وَهُمْ يَسْجُدُونَ (113) يُؤْمِنُونَ بِاللهِ وَالْيَوْمِ الْآخِرِ وَيَأْمُرُونَ بِالْمَعْرُوفِ وَيَنْهَوْنَ عَنِ الْمُنْكَرِ وَيُسارِعُونَ فِي الْخَيْراتِ وَأُولئِكَ مِنَ الصَّالِحِينَ (114) وَما يَفْعَلُوا مِنْ خَيْرٍ فَلَنْ يُكْفَرُوهُ وَاللهُ عَلِيمٌ بِالْمُتَّقِينَ (115)</w:t>
      </w:r>
      <w:r w:rsidRPr="007C1168">
        <w:rPr>
          <w:rStyle w:val="libAlaemChar"/>
          <w:rtl/>
        </w:rPr>
        <w:t>)</w:t>
      </w:r>
    </w:p>
    <w:p w14:paraId="28C37CD6" w14:textId="77777777" w:rsidR="009A532F" w:rsidRPr="006E74AA" w:rsidRDefault="009A532F" w:rsidP="005B1C0D">
      <w:pPr>
        <w:pStyle w:val="libNormal"/>
        <w:rPr>
          <w:rtl/>
        </w:rPr>
      </w:pPr>
      <w:r w:rsidRPr="006E74AA">
        <w:rPr>
          <w:rtl/>
        </w:rPr>
        <w:t>روي أنّه</w:t>
      </w:r>
      <w:r w:rsidRPr="008A3FFE">
        <w:rPr>
          <w:rtl/>
        </w:rPr>
        <w:t xml:space="preserve"> </w:t>
      </w:r>
      <w:r w:rsidRPr="006E74AA">
        <w:rPr>
          <w:rtl/>
        </w:rPr>
        <w:t>ل</w:t>
      </w:r>
      <w:r>
        <w:rPr>
          <w:rFonts w:hint="cs"/>
          <w:rtl/>
        </w:rPr>
        <w:t>ـ</w:t>
      </w:r>
      <w:r w:rsidRPr="006E74AA">
        <w:rPr>
          <w:rtl/>
        </w:rPr>
        <w:t>مّا أسلّم عبد الله بن سلام وجماعة قالت أحبار اليهود</w:t>
      </w:r>
      <w:r>
        <w:rPr>
          <w:rtl/>
        </w:rPr>
        <w:t xml:space="preserve">: </w:t>
      </w:r>
      <w:r w:rsidRPr="006E74AA">
        <w:rPr>
          <w:rtl/>
        </w:rPr>
        <w:t>ما آمن</w:t>
      </w:r>
    </w:p>
    <w:p w14:paraId="6E98F269" w14:textId="77777777" w:rsidR="009A532F" w:rsidRPr="006E74AA" w:rsidRDefault="009A532F" w:rsidP="00FA258F">
      <w:pPr>
        <w:pStyle w:val="libNormal0"/>
        <w:rPr>
          <w:rtl/>
        </w:rPr>
      </w:pPr>
      <w:r>
        <w:rPr>
          <w:rtl/>
        </w:rPr>
        <w:br w:type="page"/>
      </w:r>
      <w:r w:rsidRPr="006E74AA">
        <w:rPr>
          <w:rtl/>
        </w:rPr>
        <w:t>بمحم</w:t>
      </w:r>
      <w:r>
        <w:rPr>
          <w:rFonts w:hint="cs"/>
          <w:rtl/>
        </w:rPr>
        <w:t>ّ</w:t>
      </w:r>
      <w:r w:rsidRPr="006E74AA">
        <w:rPr>
          <w:rtl/>
        </w:rPr>
        <w:t>د إلّا شرارنا</w:t>
      </w:r>
      <w:r>
        <w:rPr>
          <w:rtl/>
        </w:rPr>
        <w:t xml:space="preserve">، </w:t>
      </w:r>
      <w:r w:rsidRPr="006E74AA">
        <w:rPr>
          <w:rtl/>
        </w:rPr>
        <w:t>فنزلت ردّا عليهم</w:t>
      </w:r>
      <w:r>
        <w:rPr>
          <w:rtl/>
        </w:rPr>
        <w:t xml:space="preserve">: </w:t>
      </w:r>
      <w:r w:rsidRPr="007C1168">
        <w:rPr>
          <w:rStyle w:val="libAlaemChar"/>
          <w:rtl/>
        </w:rPr>
        <w:t>(</w:t>
      </w:r>
      <w:r w:rsidRPr="00FA258F">
        <w:rPr>
          <w:rStyle w:val="libAieChar"/>
          <w:rtl/>
        </w:rPr>
        <w:t>لَيْسُوا سَواءً</w:t>
      </w:r>
      <w:r w:rsidRPr="007C1168">
        <w:rPr>
          <w:rStyle w:val="libAlaemChar"/>
          <w:rtl/>
        </w:rPr>
        <w:t>)</w:t>
      </w:r>
      <w:r w:rsidRPr="006E74AA">
        <w:rPr>
          <w:rtl/>
        </w:rPr>
        <w:t xml:space="preserve"> أي</w:t>
      </w:r>
      <w:r>
        <w:rPr>
          <w:rtl/>
        </w:rPr>
        <w:t xml:space="preserve">: </w:t>
      </w:r>
      <w:r w:rsidRPr="006E74AA">
        <w:rPr>
          <w:rtl/>
        </w:rPr>
        <w:t>مستوين. والضمير لمسلمي اليهود والأحبار. وقيل</w:t>
      </w:r>
      <w:r>
        <w:rPr>
          <w:rtl/>
        </w:rPr>
        <w:t xml:space="preserve">: </w:t>
      </w:r>
      <w:r w:rsidRPr="006E74AA">
        <w:rPr>
          <w:rtl/>
        </w:rPr>
        <w:t>إنّها نزلت في أربعين من أهل نجران</w:t>
      </w:r>
      <w:r>
        <w:rPr>
          <w:rtl/>
        </w:rPr>
        <w:t xml:space="preserve">، </w:t>
      </w:r>
      <w:r w:rsidRPr="006E74AA">
        <w:rPr>
          <w:rtl/>
        </w:rPr>
        <w:t>واثنين وثلاثين من الحبشة</w:t>
      </w:r>
      <w:r>
        <w:rPr>
          <w:rtl/>
        </w:rPr>
        <w:t xml:space="preserve">، </w:t>
      </w:r>
      <w:r w:rsidRPr="006E74AA">
        <w:rPr>
          <w:rtl/>
        </w:rPr>
        <w:t>وثمانية من الروم</w:t>
      </w:r>
      <w:r>
        <w:rPr>
          <w:rtl/>
        </w:rPr>
        <w:t xml:space="preserve">، </w:t>
      </w:r>
      <w:r w:rsidRPr="006E74AA">
        <w:rPr>
          <w:rtl/>
        </w:rPr>
        <w:t>كانوا على عهد عيسى</w:t>
      </w:r>
      <w:r>
        <w:rPr>
          <w:rtl/>
        </w:rPr>
        <w:t xml:space="preserve">، </w:t>
      </w:r>
      <w:r w:rsidRPr="006E74AA">
        <w:rPr>
          <w:rtl/>
        </w:rPr>
        <w:t xml:space="preserve">وصدّقوا محمّدا </w:t>
      </w:r>
      <w:r w:rsidRPr="007C1168">
        <w:rPr>
          <w:rStyle w:val="libAlaemChar"/>
          <w:rtl/>
        </w:rPr>
        <w:t>صلى‌الله‌عليه‌وآله‌وسلم</w:t>
      </w:r>
      <w:r w:rsidRPr="006E74AA">
        <w:rPr>
          <w:rtl/>
        </w:rPr>
        <w:t>. والمعنى</w:t>
      </w:r>
      <w:r>
        <w:rPr>
          <w:rtl/>
        </w:rPr>
        <w:t xml:space="preserve">: </w:t>
      </w:r>
      <w:r w:rsidRPr="006E74AA">
        <w:rPr>
          <w:rtl/>
        </w:rPr>
        <w:t>ليس الّذين آمنوا من أهل الكتاب كعبد الله بن سلام والنجاشي وأصحابهما</w:t>
      </w:r>
      <w:r>
        <w:rPr>
          <w:rtl/>
        </w:rPr>
        <w:t xml:space="preserve">، </w:t>
      </w:r>
      <w:r w:rsidRPr="006E74AA">
        <w:rPr>
          <w:rtl/>
        </w:rPr>
        <w:t>والّذين لم يؤمنوا</w:t>
      </w:r>
      <w:r>
        <w:rPr>
          <w:rtl/>
        </w:rPr>
        <w:t xml:space="preserve">، </w:t>
      </w:r>
      <w:r w:rsidRPr="006E74AA">
        <w:rPr>
          <w:rtl/>
        </w:rPr>
        <w:t>سواء في الدرجة والمنزلة.</w:t>
      </w:r>
    </w:p>
    <w:p w14:paraId="7C9889B9"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مِنْ أَهْلِ الْكِتابِ أُمَّةٌ قائِمَةٌ</w:t>
      </w:r>
      <w:r w:rsidRPr="007C1168">
        <w:rPr>
          <w:rStyle w:val="libAlaemChar"/>
          <w:rtl/>
        </w:rPr>
        <w:t>)</w:t>
      </w:r>
      <w:r w:rsidRPr="006E74AA">
        <w:rPr>
          <w:rtl/>
        </w:rPr>
        <w:t xml:space="preserve"> كلام مستأنف لبيان قوله</w:t>
      </w:r>
      <w:r>
        <w:rPr>
          <w:rtl/>
        </w:rPr>
        <w:t xml:space="preserve">: </w:t>
      </w:r>
      <w:r w:rsidRPr="007C1168">
        <w:rPr>
          <w:rStyle w:val="libAlaemChar"/>
          <w:rtl/>
        </w:rPr>
        <w:t>(</w:t>
      </w:r>
      <w:r w:rsidRPr="00FA258F">
        <w:rPr>
          <w:rStyle w:val="libAieChar"/>
          <w:rtl/>
        </w:rPr>
        <w:t>لَيْسُوا سَواءً</w:t>
      </w:r>
      <w:r w:rsidRPr="007C1168">
        <w:rPr>
          <w:rStyle w:val="libAlaemChar"/>
          <w:rtl/>
        </w:rPr>
        <w:t>)</w:t>
      </w:r>
      <w:r>
        <w:rPr>
          <w:rtl/>
        </w:rPr>
        <w:t xml:space="preserve">، </w:t>
      </w:r>
      <w:r w:rsidRPr="006E74AA">
        <w:rPr>
          <w:rtl/>
        </w:rPr>
        <w:t xml:space="preserve">كما أنّ قوله </w:t>
      </w:r>
      <w:r w:rsidRPr="00DD7B20">
        <w:rPr>
          <w:rStyle w:val="libFootnotenumChar"/>
          <w:rtl/>
        </w:rPr>
        <w:t>(1)</w:t>
      </w:r>
      <w:r>
        <w:rPr>
          <w:rtl/>
        </w:rPr>
        <w:t xml:space="preserve">: </w:t>
      </w:r>
      <w:r w:rsidRPr="007C1168">
        <w:rPr>
          <w:rStyle w:val="libAlaemChar"/>
          <w:rtl/>
        </w:rPr>
        <w:t>(</w:t>
      </w:r>
      <w:r w:rsidRPr="00FA258F">
        <w:rPr>
          <w:rStyle w:val="libAieChar"/>
          <w:rtl/>
        </w:rPr>
        <w:t>تَأْمُرُونَ بِالْمَعْرُوفِ وَتَنْهَوْنَ عَنِ الْمُنْكَرِ</w:t>
      </w:r>
      <w:r w:rsidRPr="007C1168">
        <w:rPr>
          <w:rStyle w:val="libAlaemChar"/>
          <w:rtl/>
        </w:rPr>
        <w:t>)</w:t>
      </w:r>
      <w:r w:rsidRPr="006E74AA">
        <w:rPr>
          <w:rtl/>
        </w:rPr>
        <w:t xml:space="preserve"> بيان لقوله</w:t>
      </w:r>
      <w:r>
        <w:rPr>
          <w:rtl/>
        </w:rPr>
        <w:t xml:space="preserve">: </w:t>
      </w:r>
      <w:r w:rsidRPr="007C1168">
        <w:rPr>
          <w:rStyle w:val="libAlaemChar"/>
          <w:rtl/>
        </w:rPr>
        <w:t>(</w:t>
      </w:r>
      <w:r w:rsidRPr="00FA258F">
        <w:rPr>
          <w:rStyle w:val="libAieChar"/>
          <w:rtl/>
        </w:rPr>
        <w:t>كُنْتُمْ خَيْرَ أُمَّةٍ</w:t>
      </w:r>
      <w:r w:rsidRPr="007C1168">
        <w:rPr>
          <w:rStyle w:val="libAlaemChar"/>
          <w:rtl/>
        </w:rPr>
        <w:t>)</w:t>
      </w:r>
      <w:r>
        <w:rPr>
          <w:rtl/>
        </w:rPr>
        <w:t>.</w:t>
      </w:r>
      <w:r w:rsidRPr="006E74AA">
        <w:rPr>
          <w:rtl/>
        </w:rPr>
        <w:t xml:space="preserve"> والقائمة</w:t>
      </w:r>
      <w:r>
        <w:rPr>
          <w:rtl/>
        </w:rPr>
        <w:t xml:space="preserve">: </w:t>
      </w:r>
      <w:r w:rsidRPr="006E74AA">
        <w:rPr>
          <w:rtl/>
        </w:rPr>
        <w:t>المستقيمة العادلة</w:t>
      </w:r>
      <w:r>
        <w:rPr>
          <w:rtl/>
        </w:rPr>
        <w:t xml:space="preserve">، </w:t>
      </w:r>
      <w:r w:rsidRPr="006E74AA">
        <w:rPr>
          <w:rtl/>
        </w:rPr>
        <w:t>من</w:t>
      </w:r>
      <w:r>
        <w:rPr>
          <w:rtl/>
        </w:rPr>
        <w:t xml:space="preserve">: </w:t>
      </w:r>
      <w:r w:rsidRPr="006E74AA">
        <w:rPr>
          <w:rtl/>
        </w:rPr>
        <w:t>أقمت العود فقام. وهم الّذين أسلموا من أهل الكتاب.</w:t>
      </w:r>
    </w:p>
    <w:p w14:paraId="02E8677C" w14:textId="77777777" w:rsidR="009A532F" w:rsidRPr="006E74AA" w:rsidRDefault="009A532F" w:rsidP="005B1C0D">
      <w:pPr>
        <w:pStyle w:val="libNormal"/>
        <w:rPr>
          <w:rtl/>
        </w:rPr>
      </w:pPr>
      <w:r w:rsidRPr="007C1168">
        <w:rPr>
          <w:rStyle w:val="libAlaemChar"/>
          <w:rtl/>
        </w:rPr>
        <w:t>(</w:t>
      </w:r>
      <w:r w:rsidRPr="00FA258F">
        <w:rPr>
          <w:rStyle w:val="libAieChar"/>
          <w:rtl/>
        </w:rPr>
        <w:t>يَتْلُونَ آياتِ اللهِ</w:t>
      </w:r>
      <w:r w:rsidRPr="007C1168">
        <w:rPr>
          <w:rStyle w:val="libAlaemChar"/>
          <w:rtl/>
        </w:rPr>
        <w:t>)</w:t>
      </w:r>
      <w:r w:rsidRPr="006E74AA">
        <w:rPr>
          <w:rtl/>
        </w:rPr>
        <w:t xml:space="preserve"> أي</w:t>
      </w:r>
      <w:r>
        <w:rPr>
          <w:rtl/>
        </w:rPr>
        <w:t xml:space="preserve">: </w:t>
      </w:r>
      <w:r w:rsidRPr="006E74AA">
        <w:rPr>
          <w:rtl/>
        </w:rPr>
        <w:t xml:space="preserve">القرآن </w:t>
      </w:r>
      <w:r w:rsidRPr="007C1168">
        <w:rPr>
          <w:rStyle w:val="libAlaemChar"/>
          <w:rtl/>
        </w:rPr>
        <w:t>(</w:t>
      </w:r>
      <w:r w:rsidRPr="00FA258F">
        <w:rPr>
          <w:rStyle w:val="libAieChar"/>
          <w:rtl/>
        </w:rPr>
        <w:t>آناءَ اللَّيْلِ</w:t>
      </w:r>
      <w:r w:rsidRPr="007C1168">
        <w:rPr>
          <w:rStyle w:val="libAlaemChar"/>
          <w:rtl/>
        </w:rPr>
        <w:t>)</w:t>
      </w:r>
      <w:r w:rsidRPr="006E74AA">
        <w:rPr>
          <w:rtl/>
        </w:rPr>
        <w:t xml:space="preserve"> أي</w:t>
      </w:r>
      <w:r>
        <w:rPr>
          <w:rtl/>
        </w:rPr>
        <w:t xml:space="preserve">: </w:t>
      </w:r>
      <w:r w:rsidRPr="006E74AA">
        <w:rPr>
          <w:rtl/>
        </w:rPr>
        <w:t xml:space="preserve">في تهجّدهم </w:t>
      </w:r>
      <w:r w:rsidRPr="007C1168">
        <w:rPr>
          <w:rStyle w:val="libAlaemChar"/>
          <w:rtl/>
        </w:rPr>
        <w:t>(</w:t>
      </w:r>
      <w:r w:rsidRPr="00FA258F">
        <w:rPr>
          <w:rStyle w:val="libAieChar"/>
          <w:rtl/>
        </w:rPr>
        <w:t>وَهُمْ يَسْجُدُونَ</w:t>
      </w:r>
      <w:r w:rsidRPr="007C1168">
        <w:rPr>
          <w:rStyle w:val="libAlaemChar"/>
          <w:rtl/>
        </w:rPr>
        <w:t>)</w:t>
      </w:r>
      <w:r w:rsidRPr="006E74AA">
        <w:rPr>
          <w:rtl/>
        </w:rPr>
        <w:t xml:space="preserve"> عبّر عن التهجّد وصلاتهم باللّيل بتلاوة آيات الله في ساعات الليل مع السجود ليكون أبين وأبلغ في المدح. وهذا يدلّ على عظم موقع صلاة الليل من الله سبحانه</w:t>
      </w:r>
      <w:r>
        <w:rPr>
          <w:rtl/>
        </w:rPr>
        <w:t>، و</w:t>
      </w:r>
      <w:r w:rsidRPr="006E74AA">
        <w:rPr>
          <w:rtl/>
        </w:rPr>
        <w:t xml:space="preserve">قد صحّ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«ركعتان يركعهما العبد في جوف الليل الأخير خير له من الدنيا وما فيها</w:t>
      </w:r>
      <w:r>
        <w:rPr>
          <w:rtl/>
        </w:rPr>
        <w:t xml:space="preserve">، </w:t>
      </w:r>
      <w:r w:rsidRPr="006E74AA">
        <w:rPr>
          <w:rtl/>
        </w:rPr>
        <w:t>ولولا أن أشقّ على أمّتي لفرضتهما عليهم»</w:t>
      </w:r>
      <w:r>
        <w:rPr>
          <w:rtl/>
        </w:rPr>
        <w:t>.</w:t>
      </w:r>
    </w:p>
    <w:p w14:paraId="28D6BB77" w14:textId="77777777" w:rsidR="009A532F" w:rsidRPr="006E74AA" w:rsidRDefault="009A532F" w:rsidP="005B1C0D">
      <w:pPr>
        <w:pStyle w:val="libNormal"/>
        <w:rPr>
          <w:rtl/>
        </w:rPr>
      </w:pPr>
      <w:r>
        <w:rPr>
          <w:rtl/>
        </w:rPr>
        <w:t>و</w:t>
      </w:r>
      <w:r w:rsidRPr="006E74AA">
        <w:rPr>
          <w:rtl/>
        </w:rPr>
        <w:t xml:space="preserve">قال أبو عبد الله </w:t>
      </w:r>
      <w:r w:rsidRPr="007C1168">
        <w:rPr>
          <w:rStyle w:val="libAlaemChar"/>
          <w:rtl/>
        </w:rPr>
        <w:t>عليه‌السلام</w:t>
      </w:r>
      <w:r>
        <w:rPr>
          <w:rtl/>
        </w:rPr>
        <w:t xml:space="preserve">: </w:t>
      </w:r>
      <w:r w:rsidRPr="006E74AA">
        <w:rPr>
          <w:rtl/>
        </w:rPr>
        <w:t>«إنّ البيوت الّتي يصلّى فيها بالليل بتلاوة القرآن تضيء لأهل السماء كما تضيء نجوم السماء لأهل الأرض. وقال</w:t>
      </w:r>
      <w:r>
        <w:rPr>
          <w:rtl/>
        </w:rPr>
        <w:t xml:space="preserve">: </w:t>
      </w:r>
      <w:r w:rsidRPr="006E74AA">
        <w:rPr>
          <w:rtl/>
        </w:rPr>
        <w:t>عليكم بصلاة الليل</w:t>
      </w:r>
      <w:r>
        <w:rPr>
          <w:rtl/>
        </w:rPr>
        <w:t xml:space="preserve">، </w:t>
      </w:r>
      <w:r w:rsidRPr="006E74AA">
        <w:rPr>
          <w:rtl/>
        </w:rPr>
        <w:t>فإنّها سنّة نبيّكم</w:t>
      </w:r>
      <w:r>
        <w:rPr>
          <w:rtl/>
        </w:rPr>
        <w:t xml:space="preserve">، </w:t>
      </w:r>
      <w:r w:rsidRPr="006E74AA">
        <w:rPr>
          <w:rtl/>
        </w:rPr>
        <w:t>ودأب الصالحين قبلكم</w:t>
      </w:r>
      <w:r>
        <w:rPr>
          <w:rtl/>
        </w:rPr>
        <w:t xml:space="preserve">، </w:t>
      </w:r>
      <w:r w:rsidRPr="006E74AA">
        <w:rPr>
          <w:rtl/>
        </w:rPr>
        <w:t>ومطردة الداء عن أجسادكم»</w:t>
      </w:r>
      <w:r>
        <w:rPr>
          <w:rtl/>
        </w:rPr>
        <w:t>.</w:t>
      </w:r>
    </w:p>
    <w:p w14:paraId="50E29FA5" w14:textId="77777777" w:rsidR="009A532F" w:rsidRPr="006E74AA" w:rsidRDefault="009A532F" w:rsidP="005B1C0D">
      <w:pPr>
        <w:pStyle w:val="libNormal"/>
        <w:rPr>
          <w:rtl/>
        </w:rPr>
      </w:pPr>
      <w:r w:rsidRPr="006E74AA">
        <w:rPr>
          <w:rtl/>
        </w:rPr>
        <w:t>وقيل</w:t>
      </w:r>
      <w:r>
        <w:rPr>
          <w:rtl/>
        </w:rPr>
        <w:t xml:space="preserve">: </w:t>
      </w:r>
      <w:r w:rsidRPr="006E74AA">
        <w:rPr>
          <w:rtl/>
        </w:rPr>
        <w:t>المراد صلاة العشاء</w:t>
      </w:r>
      <w:r>
        <w:rPr>
          <w:rtl/>
        </w:rPr>
        <w:t xml:space="preserve">، </w:t>
      </w:r>
      <w:r w:rsidRPr="006E74AA">
        <w:rPr>
          <w:rtl/>
        </w:rPr>
        <w:t>لأنّ أهل الكتاب لا يصلّونها</w:t>
      </w:r>
      <w:r>
        <w:rPr>
          <w:rtl/>
        </w:rPr>
        <w:t>،</w:t>
      </w:r>
      <w:r w:rsidRPr="00094DB0">
        <w:rPr>
          <w:rtl/>
        </w:rPr>
        <w:t xml:space="preserve"> </w:t>
      </w:r>
      <w:r>
        <w:rPr>
          <w:rtl/>
        </w:rPr>
        <w:t>لـما</w:t>
      </w:r>
      <w:r w:rsidRPr="006E74AA">
        <w:rPr>
          <w:rtl/>
        </w:rPr>
        <w:t xml:space="preserve"> روي أنّه </w:t>
      </w:r>
      <w:r w:rsidRPr="007C1168">
        <w:rPr>
          <w:rStyle w:val="libAlaemChar"/>
          <w:rtl/>
        </w:rPr>
        <w:t>عليه‌السلام</w:t>
      </w:r>
      <w:r w:rsidRPr="006E74AA">
        <w:rPr>
          <w:rtl/>
        </w:rPr>
        <w:t xml:space="preserve"> أخّرها ثم</w:t>
      </w:r>
      <w:r>
        <w:rPr>
          <w:rFonts w:hint="cs"/>
          <w:rtl/>
        </w:rPr>
        <w:t>َّ</w:t>
      </w:r>
      <w:r w:rsidRPr="006E74AA">
        <w:rPr>
          <w:rtl/>
        </w:rPr>
        <w:t xml:space="preserve"> خرج فإذا الناس ينتظرون الصلاة فقال</w:t>
      </w:r>
      <w:r>
        <w:rPr>
          <w:rtl/>
        </w:rPr>
        <w:t xml:space="preserve">: </w:t>
      </w:r>
      <w:r w:rsidRPr="006E74AA">
        <w:rPr>
          <w:rtl/>
        </w:rPr>
        <w:t>«أما إنّه ليس من أهل الأديان أحد يذكر الله هذه الساعة غيركم»</w:t>
      </w:r>
      <w:r>
        <w:rPr>
          <w:rtl/>
        </w:rPr>
        <w:t>.</w:t>
      </w:r>
    </w:p>
    <w:p w14:paraId="21135E80" w14:textId="77777777" w:rsidR="009A532F" w:rsidRPr="006E74AA" w:rsidRDefault="009A532F" w:rsidP="00BC79B1">
      <w:pPr>
        <w:pStyle w:val="libLine"/>
        <w:rPr>
          <w:rtl/>
        </w:rPr>
      </w:pPr>
      <w:r w:rsidRPr="006E74AA">
        <w:rPr>
          <w:rtl/>
        </w:rPr>
        <w:t>__________________</w:t>
      </w:r>
    </w:p>
    <w:p w14:paraId="7F1D1B01" w14:textId="77777777" w:rsidR="009A532F" w:rsidRPr="006E74AA" w:rsidRDefault="009A532F" w:rsidP="00BC79B1">
      <w:pPr>
        <w:pStyle w:val="libFootnote0"/>
        <w:rPr>
          <w:rtl/>
        </w:rPr>
      </w:pPr>
      <w:r>
        <w:rPr>
          <w:rtl/>
        </w:rPr>
        <w:t>(</w:t>
      </w:r>
      <w:r w:rsidRPr="006E74AA">
        <w:rPr>
          <w:rtl/>
        </w:rPr>
        <w:t>1) راجع ص</w:t>
      </w:r>
      <w:r>
        <w:rPr>
          <w:rtl/>
        </w:rPr>
        <w:t xml:space="preserve">: </w:t>
      </w:r>
      <w:r w:rsidRPr="006E74AA">
        <w:rPr>
          <w:rtl/>
        </w:rPr>
        <w:t>539.</w:t>
      </w:r>
    </w:p>
    <w:p w14:paraId="1AA1F2A5"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يُؤْمِنُونَ بِاللهِ</w:t>
      </w:r>
      <w:r w:rsidRPr="007C1168">
        <w:rPr>
          <w:rStyle w:val="libAlaemChar"/>
          <w:rtl/>
        </w:rPr>
        <w:t>)</w:t>
      </w:r>
      <w:r w:rsidRPr="006E74AA">
        <w:rPr>
          <w:rtl/>
        </w:rPr>
        <w:t xml:space="preserve"> بتوحيده وصفاته اللائقة به </w:t>
      </w:r>
      <w:r w:rsidRPr="007C1168">
        <w:rPr>
          <w:rStyle w:val="libAlaemChar"/>
          <w:rtl/>
        </w:rPr>
        <w:t>(</w:t>
      </w:r>
      <w:r w:rsidRPr="00FA258F">
        <w:rPr>
          <w:rStyle w:val="libAieChar"/>
          <w:rtl/>
        </w:rPr>
        <w:t>وَالْيَوْمِ الْآخِرِ</w:t>
      </w:r>
      <w:r w:rsidRPr="007C1168">
        <w:rPr>
          <w:rStyle w:val="libAlaemChar"/>
          <w:rtl/>
        </w:rPr>
        <w:t>)</w:t>
      </w:r>
      <w:r w:rsidRPr="006E74AA">
        <w:rPr>
          <w:rtl/>
        </w:rPr>
        <w:t xml:space="preserve"> المتأخّر عن الدنيا</w:t>
      </w:r>
      <w:r>
        <w:rPr>
          <w:rtl/>
        </w:rPr>
        <w:t xml:space="preserve">، </w:t>
      </w:r>
      <w:r w:rsidRPr="006E74AA">
        <w:rPr>
          <w:rtl/>
        </w:rPr>
        <w:t>يعني</w:t>
      </w:r>
      <w:r>
        <w:rPr>
          <w:rtl/>
        </w:rPr>
        <w:t xml:space="preserve">: </w:t>
      </w:r>
      <w:r w:rsidRPr="006E74AA">
        <w:rPr>
          <w:rtl/>
        </w:rPr>
        <w:t xml:space="preserve">البعث ليوم القيامة </w:t>
      </w:r>
      <w:r w:rsidRPr="007C1168">
        <w:rPr>
          <w:rStyle w:val="libAlaemChar"/>
          <w:rtl/>
        </w:rPr>
        <w:t>(</w:t>
      </w:r>
      <w:r w:rsidRPr="00FA258F">
        <w:rPr>
          <w:rStyle w:val="libAieChar"/>
          <w:rtl/>
        </w:rPr>
        <w:t>وَيَأْمُرُونَ بِالْمَعْرُوفِ</w:t>
      </w:r>
      <w:r w:rsidRPr="007C1168">
        <w:rPr>
          <w:rStyle w:val="libAlaemChar"/>
          <w:rtl/>
        </w:rPr>
        <w:t>)</w:t>
      </w:r>
      <w:r w:rsidRPr="006E74AA">
        <w:rPr>
          <w:rtl/>
        </w:rPr>
        <w:t xml:space="preserve"> بالإقرار بنبوّة محمّد </w:t>
      </w:r>
      <w:r w:rsidRPr="007C1168">
        <w:rPr>
          <w:rStyle w:val="libAlaemChar"/>
          <w:rtl/>
        </w:rPr>
        <w:t>صلى‌الله‌عليه‌وآله‌وسلم</w:t>
      </w:r>
      <w:r>
        <w:rPr>
          <w:rtl/>
        </w:rPr>
        <w:t xml:space="preserve">، </w:t>
      </w:r>
      <w:r w:rsidRPr="006E74AA">
        <w:rPr>
          <w:rtl/>
        </w:rPr>
        <w:t xml:space="preserve">وبجميع ما جاء به من المأمورات </w:t>
      </w:r>
      <w:r w:rsidRPr="007C1168">
        <w:rPr>
          <w:rStyle w:val="libAlaemChar"/>
          <w:rtl/>
        </w:rPr>
        <w:t>(</w:t>
      </w:r>
      <w:r w:rsidRPr="00FA258F">
        <w:rPr>
          <w:rStyle w:val="libAieChar"/>
          <w:rtl/>
        </w:rPr>
        <w:t>وَيَنْهَوْنَ عَنِ الْمُنْكَرِ</w:t>
      </w:r>
      <w:r w:rsidRPr="007C1168">
        <w:rPr>
          <w:rStyle w:val="libAlaemChar"/>
          <w:rtl/>
        </w:rPr>
        <w:t>)</w:t>
      </w:r>
      <w:r w:rsidRPr="006E74AA">
        <w:rPr>
          <w:rtl/>
        </w:rPr>
        <w:t xml:space="preserve"> عن إنكار نبوّته وبما جاء به من المنهيّات </w:t>
      </w:r>
      <w:r w:rsidRPr="007C1168">
        <w:rPr>
          <w:rStyle w:val="libAlaemChar"/>
          <w:rtl/>
        </w:rPr>
        <w:t>(</w:t>
      </w:r>
      <w:r w:rsidRPr="00FA258F">
        <w:rPr>
          <w:rStyle w:val="libAieChar"/>
          <w:rtl/>
        </w:rPr>
        <w:t>وَيُسارِعُونَ فِي الْخَيْراتِ</w:t>
      </w:r>
      <w:r w:rsidRPr="007C1168">
        <w:rPr>
          <w:rStyle w:val="libAlaemChar"/>
          <w:rtl/>
        </w:rPr>
        <w:t>)</w:t>
      </w:r>
      <w:r w:rsidRPr="006E74AA">
        <w:rPr>
          <w:rtl/>
        </w:rPr>
        <w:t xml:space="preserve"> يبادرون إلى فعل الطاعات خوف الفوات بالموت.</w:t>
      </w:r>
    </w:p>
    <w:p w14:paraId="51E67264" w14:textId="77777777" w:rsidR="009A532F" w:rsidRPr="006E74AA" w:rsidRDefault="009A532F" w:rsidP="005B1C0D">
      <w:pPr>
        <w:pStyle w:val="libNormal"/>
        <w:rPr>
          <w:rtl/>
        </w:rPr>
      </w:pPr>
      <w:r w:rsidRPr="006E74AA">
        <w:rPr>
          <w:rtl/>
        </w:rPr>
        <w:t>وهذه صفات أخر</w:t>
      </w:r>
      <w:r>
        <w:rPr>
          <w:rtl/>
        </w:rPr>
        <w:t xml:space="preserve"> لـ </w:t>
      </w:r>
      <w:r w:rsidRPr="006E74AA">
        <w:rPr>
          <w:rtl/>
        </w:rPr>
        <w:t>«أمّة»</w:t>
      </w:r>
      <w:r>
        <w:rPr>
          <w:rtl/>
        </w:rPr>
        <w:t xml:space="preserve">، </w:t>
      </w:r>
      <w:r w:rsidRPr="006E74AA">
        <w:rPr>
          <w:rtl/>
        </w:rPr>
        <w:t>وصفهم بخصائص ما كانت في اليهود</w:t>
      </w:r>
      <w:r>
        <w:rPr>
          <w:rtl/>
        </w:rPr>
        <w:t xml:space="preserve">، </w:t>
      </w:r>
      <w:r w:rsidRPr="006E74AA">
        <w:rPr>
          <w:rtl/>
        </w:rPr>
        <w:t>فإنّهم منحرفون عن الحقّ</w:t>
      </w:r>
      <w:r>
        <w:rPr>
          <w:rtl/>
        </w:rPr>
        <w:t xml:space="preserve">، </w:t>
      </w:r>
      <w:r w:rsidRPr="006E74AA">
        <w:rPr>
          <w:rtl/>
        </w:rPr>
        <w:t>غير متعبّدين في الليل</w:t>
      </w:r>
      <w:r>
        <w:rPr>
          <w:rtl/>
        </w:rPr>
        <w:t xml:space="preserve">، </w:t>
      </w:r>
      <w:r w:rsidRPr="006E74AA">
        <w:rPr>
          <w:rtl/>
        </w:rPr>
        <w:t>مشركون بالله</w:t>
      </w:r>
      <w:r>
        <w:rPr>
          <w:rtl/>
        </w:rPr>
        <w:t xml:space="preserve">، </w:t>
      </w:r>
      <w:r w:rsidRPr="006E74AA">
        <w:rPr>
          <w:rtl/>
        </w:rPr>
        <w:t>ملحدون في صفاته</w:t>
      </w:r>
      <w:r>
        <w:rPr>
          <w:rtl/>
        </w:rPr>
        <w:t xml:space="preserve">، </w:t>
      </w:r>
      <w:r w:rsidRPr="006E74AA">
        <w:rPr>
          <w:rtl/>
        </w:rPr>
        <w:t>واصفون اليوم الآخر بخلاف صفته</w:t>
      </w:r>
      <w:r>
        <w:rPr>
          <w:rtl/>
        </w:rPr>
        <w:t xml:space="preserve">، </w:t>
      </w:r>
      <w:r w:rsidRPr="006E74AA">
        <w:rPr>
          <w:rtl/>
        </w:rPr>
        <w:t>مداهنون في الاحتساب</w:t>
      </w:r>
      <w:r>
        <w:rPr>
          <w:rtl/>
        </w:rPr>
        <w:t xml:space="preserve">، </w:t>
      </w:r>
      <w:r w:rsidRPr="006E74AA">
        <w:rPr>
          <w:rtl/>
        </w:rPr>
        <w:t>متباطئون في الخيرات.</w:t>
      </w:r>
    </w:p>
    <w:p w14:paraId="10BF46FD" w14:textId="77777777" w:rsidR="009A532F" w:rsidRPr="006E74AA" w:rsidRDefault="009A532F" w:rsidP="005B1C0D">
      <w:pPr>
        <w:pStyle w:val="libNormal"/>
        <w:rPr>
          <w:rtl/>
        </w:rPr>
      </w:pPr>
      <w:r w:rsidRPr="007C1168">
        <w:rPr>
          <w:rStyle w:val="libAlaemChar"/>
          <w:rtl/>
        </w:rPr>
        <w:t>(</w:t>
      </w:r>
      <w:r w:rsidRPr="00FA258F">
        <w:rPr>
          <w:rStyle w:val="libAieChar"/>
          <w:rtl/>
        </w:rPr>
        <w:t>وَأُولئِكَ</w:t>
      </w:r>
      <w:r w:rsidRPr="007C1168">
        <w:rPr>
          <w:rStyle w:val="libAlaemChar"/>
          <w:rtl/>
        </w:rPr>
        <w:t>)</w:t>
      </w:r>
      <w:r w:rsidRPr="006E74AA">
        <w:rPr>
          <w:rtl/>
        </w:rPr>
        <w:t xml:space="preserve"> أي</w:t>
      </w:r>
      <w:r>
        <w:rPr>
          <w:rtl/>
        </w:rPr>
        <w:t xml:space="preserve">: </w:t>
      </w:r>
      <w:r w:rsidRPr="006E74AA">
        <w:rPr>
          <w:rtl/>
        </w:rPr>
        <w:t xml:space="preserve">الموصوفون بتلك الصفات </w:t>
      </w:r>
      <w:r w:rsidRPr="007C1168">
        <w:rPr>
          <w:rStyle w:val="libAlaemChar"/>
          <w:rtl/>
        </w:rPr>
        <w:t>(</w:t>
      </w:r>
      <w:r w:rsidRPr="00FA258F">
        <w:rPr>
          <w:rStyle w:val="libAieChar"/>
          <w:rtl/>
        </w:rPr>
        <w:t>مِنَ الصَّالِحِينَ</w:t>
      </w:r>
      <w:r w:rsidRPr="007C1168">
        <w:rPr>
          <w:rStyle w:val="libAlaemChar"/>
          <w:rtl/>
        </w:rPr>
        <w:t>)</w:t>
      </w:r>
      <w:r w:rsidRPr="006E74AA">
        <w:rPr>
          <w:rtl/>
        </w:rPr>
        <w:t xml:space="preserve"> ممّن صلحت أحوالهم عند الله تعالى</w:t>
      </w:r>
      <w:r>
        <w:rPr>
          <w:rtl/>
        </w:rPr>
        <w:t xml:space="preserve">، </w:t>
      </w:r>
      <w:r w:rsidRPr="006E74AA">
        <w:rPr>
          <w:rtl/>
        </w:rPr>
        <w:t>واستحقّوا رضاه وثناءه. ولا يحتاج إلى ذكر مقابليهم من أمّة غير قائمة</w:t>
      </w:r>
      <w:r>
        <w:rPr>
          <w:rtl/>
        </w:rPr>
        <w:t xml:space="preserve">، </w:t>
      </w:r>
      <w:r w:rsidRPr="006E74AA">
        <w:rPr>
          <w:rtl/>
        </w:rPr>
        <w:t xml:space="preserve">لأنّه قد تقدّم </w:t>
      </w:r>
      <w:r w:rsidRPr="00DD7B20">
        <w:rPr>
          <w:rStyle w:val="libFootnotenumChar"/>
          <w:rtl/>
        </w:rPr>
        <w:t>(1)</w:t>
      </w:r>
      <w:r w:rsidRPr="006E74AA">
        <w:rPr>
          <w:rtl/>
        </w:rPr>
        <w:t xml:space="preserve"> صفتهم في قوله</w:t>
      </w:r>
      <w:r>
        <w:rPr>
          <w:rtl/>
        </w:rPr>
        <w:t xml:space="preserve">: </w:t>
      </w:r>
      <w:r w:rsidRPr="007C1168">
        <w:rPr>
          <w:rStyle w:val="libAlaemChar"/>
          <w:rtl/>
        </w:rPr>
        <w:t>(</w:t>
      </w:r>
      <w:r w:rsidRPr="00FA258F">
        <w:rPr>
          <w:rStyle w:val="libAieChar"/>
          <w:rtl/>
        </w:rPr>
        <w:t>يَكْفُرُونَ بِآياتِ اللهِ وَيَقْتُلُونَ الْأَنْبِياءَ ...</w:t>
      </w:r>
      <w:r w:rsidRPr="007C1168">
        <w:rPr>
          <w:rStyle w:val="libAlaemChar"/>
          <w:rtl/>
        </w:rPr>
        <w:t>)</w:t>
      </w:r>
      <w:r w:rsidRPr="006E74AA">
        <w:rPr>
          <w:rtl/>
        </w:rPr>
        <w:t xml:space="preserve"> إلخ»</w:t>
      </w:r>
      <w:r>
        <w:rPr>
          <w:rtl/>
        </w:rPr>
        <w:t>.</w:t>
      </w:r>
    </w:p>
    <w:p w14:paraId="15131787" w14:textId="77777777" w:rsidR="009A532F" w:rsidRPr="006E74AA" w:rsidRDefault="009A532F" w:rsidP="005B1C0D">
      <w:pPr>
        <w:pStyle w:val="libNormal"/>
        <w:rPr>
          <w:rtl/>
        </w:rPr>
      </w:pPr>
      <w:r w:rsidRPr="007C1168">
        <w:rPr>
          <w:rStyle w:val="libAlaemChar"/>
          <w:rtl/>
        </w:rPr>
        <w:t>(</w:t>
      </w:r>
      <w:r w:rsidRPr="00FA258F">
        <w:rPr>
          <w:rStyle w:val="libAieChar"/>
          <w:rtl/>
        </w:rPr>
        <w:t>وَما يَفْعَلُوا مِنْ خَيْرٍ فَلَنْ يُكْفَرُوهُ</w:t>
      </w:r>
      <w:r w:rsidRPr="007C1168">
        <w:rPr>
          <w:rStyle w:val="libAlaemChar"/>
          <w:rtl/>
        </w:rPr>
        <w:t>)</w:t>
      </w:r>
      <w:r w:rsidRPr="006E74AA">
        <w:rPr>
          <w:rtl/>
        </w:rPr>
        <w:t xml:space="preserve"> فلن يضيع ولا ينقص ثوابه البتّة.</w:t>
      </w:r>
      <w:r>
        <w:rPr>
          <w:rFonts w:hint="cs"/>
          <w:rtl/>
        </w:rPr>
        <w:t xml:space="preserve"> </w:t>
      </w:r>
      <w:r w:rsidRPr="006E74AA">
        <w:rPr>
          <w:rtl/>
        </w:rPr>
        <w:t>سمّى ذلك كفرانا كما سمّى توفية الثواب شكرا</w:t>
      </w:r>
      <w:r>
        <w:rPr>
          <w:rtl/>
        </w:rPr>
        <w:t xml:space="preserve">، </w:t>
      </w:r>
      <w:r w:rsidRPr="006E74AA">
        <w:rPr>
          <w:rtl/>
        </w:rPr>
        <w:t>وعدّاه إلى مفعولين</w:t>
      </w:r>
      <w:r>
        <w:rPr>
          <w:rtl/>
        </w:rPr>
        <w:t xml:space="preserve">، </w:t>
      </w:r>
      <w:r w:rsidRPr="006E74AA">
        <w:rPr>
          <w:rtl/>
        </w:rPr>
        <w:t>لتضمّنه معنى الحرمان</w:t>
      </w:r>
      <w:r>
        <w:rPr>
          <w:rtl/>
        </w:rPr>
        <w:t xml:space="preserve">، </w:t>
      </w:r>
      <w:r w:rsidRPr="006E74AA">
        <w:rPr>
          <w:rtl/>
        </w:rPr>
        <w:t>كأنّه قال</w:t>
      </w:r>
      <w:r>
        <w:rPr>
          <w:rtl/>
        </w:rPr>
        <w:t xml:space="preserve">: </w:t>
      </w:r>
      <w:r w:rsidRPr="006E74AA">
        <w:rPr>
          <w:rtl/>
        </w:rPr>
        <w:t>فلن تحرموه</w:t>
      </w:r>
      <w:r>
        <w:rPr>
          <w:rtl/>
        </w:rPr>
        <w:t xml:space="preserve">، </w:t>
      </w:r>
      <w:r w:rsidRPr="006E74AA">
        <w:rPr>
          <w:rtl/>
        </w:rPr>
        <w:t>أي</w:t>
      </w:r>
      <w:r>
        <w:rPr>
          <w:rtl/>
        </w:rPr>
        <w:t xml:space="preserve">: </w:t>
      </w:r>
      <w:r w:rsidRPr="006E74AA">
        <w:rPr>
          <w:rtl/>
        </w:rPr>
        <w:t>لن تحرموا جزاءه. وقرأ أهل الكوفة إلّا أبا بكر بالياء فيهما</w:t>
      </w:r>
      <w:r>
        <w:rPr>
          <w:rtl/>
        </w:rPr>
        <w:t xml:space="preserve">، </w:t>
      </w:r>
      <w:r w:rsidRPr="006E74AA">
        <w:rPr>
          <w:rtl/>
        </w:rPr>
        <w:t>والباقون بالتاء</w:t>
      </w:r>
      <w:r>
        <w:rPr>
          <w:rtl/>
        </w:rPr>
        <w:t xml:space="preserve">، </w:t>
      </w:r>
      <w:r w:rsidRPr="006E74AA">
        <w:rPr>
          <w:rtl/>
        </w:rPr>
        <w:t>إلّا أبا عمرو</w:t>
      </w:r>
      <w:r>
        <w:rPr>
          <w:rtl/>
        </w:rPr>
        <w:t xml:space="preserve">، </w:t>
      </w:r>
      <w:r w:rsidRPr="006E74AA">
        <w:rPr>
          <w:rtl/>
        </w:rPr>
        <w:t>فإنّه كان يخيّر.</w:t>
      </w:r>
    </w:p>
    <w:p w14:paraId="187A51B0" w14:textId="77777777" w:rsidR="009A532F" w:rsidRPr="006E74AA" w:rsidRDefault="009A532F" w:rsidP="005B1C0D">
      <w:pPr>
        <w:pStyle w:val="libNormal"/>
        <w:rPr>
          <w:rtl/>
        </w:rPr>
      </w:pPr>
      <w:r w:rsidRPr="007C1168">
        <w:rPr>
          <w:rStyle w:val="libAlaemChar"/>
          <w:rtl/>
        </w:rPr>
        <w:t>(</w:t>
      </w:r>
      <w:r w:rsidRPr="00FA258F">
        <w:rPr>
          <w:rStyle w:val="libAieChar"/>
          <w:rtl/>
        </w:rPr>
        <w:t>وَاللهُ عَلِيمٌ بِالْمُتَّقِينَ</w:t>
      </w:r>
      <w:r w:rsidRPr="007C1168">
        <w:rPr>
          <w:rStyle w:val="libAlaemChar"/>
          <w:rtl/>
        </w:rPr>
        <w:t>)</w:t>
      </w:r>
      <w:r w:rsidRPr="006E74AA">
        <w:rPr>
          <w:rtl/>
        </w:rPr>
        <w:t xml:space="preserve"> بشارة لهم</w:t>
      </w:r>
      <w:r>
        <w:rPr>
          <w:rtl/>
        </w:rPr>
        <w:t xml:space="preserve">، </w:t>
      </w:r>
      <w:r w:rsidRPr="006E74AA">
        <w:rPr>
          <w:rtl/>
        </w:rPr>
        <w:t>وإشعار بأنّ التقوى مبدأ الخير وحسن العمل</w:t>
      </w:r>
      <w:r>
        <w:rPr>
          <w:rtl/>
        </w:rPr>
        <w:t xml:space="preserve">، </w:t>
      </w:r>
      <w:r w:rsidRPr="006E74AA">
        <w:rPr>
          <w:rtl/>
        </w:rPr>
        <w:t>وأنّ الفائز عند الله هو أهل التقوى. والآية تدلّ على أنّ شيئا من أعمال الخير والطاعة لا تبطل البتّة</w:t>
      </w:r>
      <w:r>
        <w:rPr>
          <w:rtl/>
        </w:rPr>
        <w:t xml:space="preserve">، </w:t>
      </w:r>
      <w:r w:rsidRPr="006E74AA">
        <w:rPr>
          <w:rtl/>
        </w:rPr>
        <w:t>خلافا لقول من قال بالإحباط.</w:t>
      </w:r>
    </w:p>
    <w:p w14:paraId="279C96E5" w14:textId="77777777" w:rsidR="009A532F" w:rsidRPr="006E74AA" w:rsidRDefault="009A532F" w:rsidP="00BC79B1">
      <w:pPr>
        <w:pStyle w:val="libLine"/>
        <w:rPr>
          <w:rtl/>
        </w:rPr>
      </w:pPr>
      <w:r w:rsidRPr="006E74AA">
        <w:rPr>
          <w:rtl/>
        </w:rPr>
        <w:t>__________________</w:t>
      </w:r>
    </w:p>
    <w:p w14:paraId="3D558D62" w14:textId="77777777" w:rsidR="009A532F" w:rsidRPr="006E74AA" w:rsidRDefault="009A532F" w:rsidP="00BC79B1">
      <w:pPr>
        <w:pStyle w:val="libFootnote0"/>
        <w:rPr>
          <w:rtl/>
        </w:rPr>
      </w:pPr>
      <w:r>
        <w:rPr>
          <w:rtl/>
        </w:rPr>
        <w:t>(</w:t>
      </w:r>
      <w:r w:rsidRPr="006E74AA">
        <w:rPr>
          <w:rtl/>
        </w:rPr>
        <w:t>1) في ص</w:t>
      </w:r>
      <w:r>
        <w:rPr>
          <w:rtl/>
        </w:rPr>
        <w:t xml:space="preserve">: </w:t>
      </w:r>
      <w:r w:rsidRPr="006E74AA">
        <w:rPr>
          <w:rtl/>
        </w:rPr>
        <w:t>542.</w:t>
      </w:r>
    </w:p>
    <w:p w14:paraId="161DB94D"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الَّذِينَ كَفَرُوا لَنْ تُغْنِيَ عَنْهُمْ أَمْوالُهُمْ وَلا أَوْلادُهُمْ مِنَ اللهِ شَيْئاً وَأُولئِكَ أَصْحابُ النَّارِ هُمْ فِيها خالِدُونَ (116) مَثَلُ ما يُنْفِقُونَ فِي هذِهِ الْحَياةِ الدُّنْيا كَمَثَلِ رِيحٍ فِيها صِرٌّ أَصابَتْ حَرْثَ قَوْمٍ ظَلَمُوا أَنْفُسَهُمْ فَأَهْلَكَتْهُ وَما ظَلَمَهُمُ اللهُ وَلكِنْ أَنْفُسَهُمْ يَظْلِمُونَ (117)</w:t>
      </w:r>
      <w:r w:rsidRPr="007C1168">
        <w:rPr>
          <w:rStyle w:val="libAlaemChar"/>
          <w:rtl/>
        </w:rPr>
        <w:t>)</w:t>
      </w:r>
    </w:p>
    <w:p w14:paraId="0D5A8A81" w14:textId="77777777" w:rsidR="009A532F" w:rsidRPr="006E74AA" w:rsidRDefault="009A532F" w:rsidP="005B1C0D">
      <w:pPr>
        <w:pStyle w:val="libNormal"/>
        <w:rPr>
          <w:rtl/>
        </w:rPr>
      </w:pPr>
      <w:r w:rsidRPr="006E74AA">
        <w:rPr>
          <w:rtl/>
        </w:rPr>
        <w:t>ول</w:t>
      </w:r>
      <w:r>
        <w:rPr>
          <w:rFonts w:hint="cs"/>
          <w:rtl/>
        </w:rPr>
        <w:t>ـ</w:t>
      </w:r>
      <w:r w:rsidRPr="006E74AA">
        <w:rPr>
          <w:rtl/>
        </w:rPr>
        <w:t>مّا تقدّم وصف المؤمنين عقّبه سبحانه ببيان حال الكافرين</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كَفَرُوا</w:t>
      </w:r>
      <w:r w:rsidRPr="007C1168">
        <w:rPr>
          <w:rStyle w:val="libAlaemChar"/>
          <w:rtl/>
        </w:rPr>
        <w:t>)</w:t>
      </w:r>
      <w:r w:rsidRPr="006E74AA">
        <w:rPr>
          <w:rtl/>
        </w:rPr>
        <w:t xml:space="preserve"> بالله ورسوله </w:t>
      </w:r>
      <w:r w:rsidRPr="007C1168">
        <w:rPr>
          <w:rStyle w:val="libAlaemChar"/>
          <w:rtl/>
        </w:rPr>
        <w:t>(</w:t>
      </w:r>
      <w:r w:rsidRPr="00FA258F">
        <w:rPr>
          <w:rStyle w:val="libAieChar"/>
          <w:rtl/>
        </w:rPr>
        <w:t>لَنْ تُغْنِيَ عَنْهُمْ</w:t>
      </w:r>
      <w:r w:rsidRPr="007C1168">
        <w:rPr>
          <w:rStyle w:val="libAlaemChar"/>
          <w:rtl/>
        </w:rPr>
        <w:t>)</w:t>
      </w:r>
      <w:r w:rsidRPr="006E74AA">
        <w:rPr>
          <w:rtl/>
        </w:rPr>
        <w:t xml:space="preserve"> لن تدفع عنهم </w:t>
      </w:r>
      <w:r w:rsidRPr="007C1168">
        <w:rPr>
          <w:rStyle w:val="libAlaemChar"/>
          <w:rtl/>
        </w:rPr>
        <w:t>(</w:t>
      </w:r>
      <w:r w:rsidRPr="00FA258F">
        <w:rPr>
          <w:rStyle w:val="libAieChar"/>
          <w:rtl/>
        </w:rPr>
        <w:t>أَمْوالُهُمْ وَلا أَوْلادُهُمْ مِنَ اللهِ شَيْئاً</w:t>
      </w:r>
      <w:r w:rsidRPr="007C1168">
        <w:rPr>
          <w:rStyle w:val="libAlaemChar"/>
          <w:rtl/>
        </w:rPr>
        <w:t>)</w:t>
      </w:r>
      <w:r w:rsidRPr="006E74AA">
        <w:rPr>
          <w:rtl/>
        </w:rPr>
        <w:t xml:space="preserve"> من العذاب أو من الفناء</w:t>
      </w:r>
      <w:r>
        <w:rPr>
          <w:rtl/>
        </w:rPr>
        <w:t xml:space="preserve">، </w:t>
      </w:r>
      <w:r w:rsidRPr="006E74AA">
        <w:rPr>
          <w:rtl/>
        </w:rPr>
        <w:t>فيكون مصدرا. وإنّما خصّ الأموال والأولاد بالذكر لأنّ هذين معتمد الخلق وأعزّ الأشياء عليهم</w:t>
      </w:r>
      <w:r>
        <w:rPr>
          <w:rtl/>
        </w:rPr>
        <w:t xml:space="preserve">، </w:t>
      </w:r>
      <w:r w:rsidRPr="006E74AA">
        <w:rPr>
          <w:rtl/>
        </w:rPr>
        <w:t xml:space="preserve">فإذا لم يغنيا عن الإنسان شيئا فغيرهما غناؤه أبعد. </w:t>
      </w:r>
      <w:r w:rsidRPr="007C1168">
        <w:rPr>
          <w:rStyle w:val="libAlaemChar"/>
          <w:rtl/>
        </w:rPr>
        <w:t>(</w:t>
      </w:r>
      <w:r w:rsidRPr="00FA258F">
        <w:rPr>
          <w:rStyle w:val="libAieChar"/>
          <w:rtl/>
        </w:rPr>
        <w:t>وَأُولئِكَ أَصْحابُ النَّارِ</w:t>
      </w:r>
      <w:r w:rsidRPr="007C1168">
        <w:rPr>
          <w:rStyle w:val="libAlaemChar"/>
          <w:rtl/>
        </w:rPr>
        <w:t>)</w:t>
      </w:r>
      <w:r w:rsidRPr="006E74AA">
        <w:rPr>
          <w:rtl/>
        </w:rPr>
        <w:t xml:space="preserve"> ملازموها </w:t>
      </w:r>
      <w:r w:rsidRPr="007C1168">
        <w:rPr>
          <w:rStyle w:val="libAlaemChar"/>
          <w:rtl/>
        </w:rPr>
        <w:t>(</w:t>
      </w:r>
      <w:r w:rsidRPr="00FA258F">
        <w:rPr>
          <w:rStyle w:val="libAieChar"/>
          <w:rtl/>
        </w:rPr>
        <w:t>هُمْ فِيها خالِدُونَ</w:t>
      </w:r>
      <w:r w:rsidRPr="007C1168">
        <w:rPr>
          <w:rStyle w:val="libAlaemChar"/>
          <w:rtl/>
        </w:rPr>
        <w:t>)</w:t>
      </w:r>
      <w:r w:rsidRPr="006E74AA">
        <w:rPr>
          <w:rtl/>
        </w:rPr>
        <w:t xml:space="preserve"> أي</w:t>
      </w:r>
      <w:r>
        <w:rPr>
          <w:rtl/>
        </w:rPr>
        <w:t xml:space="preserve">: </w:t>
      </w:r>
      <w:r w:rsidRPr="006E74AA">
        <w:rPr>
          <w:rtl/>
        </w:rPr>
        <w:t>دائمون.</w:t>
      </w:r>
    </w:p>
    <w:p w14:paraId="65802DEF"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ضرب لهم مثلا لإنفاقهم فقال</w:t>
      </w:r>
      <w:r>
        <w:rPr>
          <w:rtl/>
        </w:rPr>
        <w:t xml:space="preserve">: </w:t>
      </w:r>
      <w:r w:rsidRPr="007C1168">
        <w:rPr>
          <w:rStyle w:val="libAlaemChar"/>
          <w:rtl/>
        </w:rPr>
        <w:t>(</w:t>
      </w:r>
      <w:r w:rsidRPr="00FA258F">
        <w:rPr>
          <w:rStyle w:val="libAieChar"/>
          <w:rtl/>
        </w:rPr>
        <w:t>مَثَلُ ما يُنْفِقُونَ</w:t>
      </w:r>
      <w:r w:rsidRPr="007C1168">
        <w:rPr>
          <w:rStyle w:val="libAlaemChar"/>
          <w:rtl/>
        </w:rPr>
        <w:t>)</w:t>
      </w:r>
      <w:r w:rsidRPr="006E74AA">
        <w:rPr>
          <w:rtl/>
        </w:rPr>
        <w:t xml:space="preserve"> شبّه ما يخرجون من أموالهم لا يبتغون بها وجه الله</w:t>
      </w:r>
      <w:r>
        <w:rPr>
          <w:rtl/>
        </w:rPr>
        <w:t xml:space="preserve">، </w:t>
      </w:r>
      <w:r w:rsidRPr="006E74AA">
        <w:rPr>
          <w:rtl/>
        </w:rPr>
        <w:t>بل مفاخرة وسمعة. وقيل</w:t>
      </w:r>
      <w:r>
        <w:rPr>
          <w:rtl/>
        </w:rPr>
        <w:t xml:space="preserve">: </w:t>
      </w:r>
      <w:r w:rsidRPr="006E74AA">
        <w:rPr>
          <w:rtl/>
        </w:rPr>
        <w:t xml:space="preserve">ما ينفقون على الكفّار في عداوة الرسول </w:t>
      </w:r>
      <w:r w:rsidRPr="007C1168">
        <w:rPr>
          <w:rStyle w:val="libAlaemChar"/>
          <w:rtl/>
        </w:rPr>
        <w:t>صلى‌الله‌عليه‌وآله‌وسلم</w:t>
      </w:r>
      <w:r>
        <w:rPr>
          <w:rtl/>
        </w:rPr>
        <w:t xml:space="preserve">، </w:t>
      </w:r>
      <w:r w:rsidRPr="006E74AA">
        <w:rPr>
          <w:rtl/>
        </w:rPr>
        <w:t>كما أنفقه أبو سفيان وأصحابه ببدر وأحد</w:t>
      </w:r>
      <w:r w:rsidRPr="008A3FFE">
        <w:rPr>
          <w:rtl/>
        </w:rPr>
        <w:t xml:space="preserve"> </w:t>
      </w:r>
      <w:r w:rsidRPr="006E74AA">
        <w:rPr>
          <w:rtl/>
        </w:rPr>
        <w:t>ل</w:t>
      </w:r>
      <w:r>
        <w:rPr>
          <w:rFonts w:hint="cs"/>
          <w:rtl/>
        </w:rPr>
        <w:t>ـ</w:t>
      </w:r>
      <w:r w:rsidRPr="006E74AA">
        <w:rPr>
          <w:rtl/>
        </w:rPr>
        <w:t xml:space="preserve">مّا تظاهروا على النبيّ </w:t>
      </w:r>
      <w:r w:rsidRPr="007C1168">
        <w:rPr>
          <w:rStyle w:val="libAlaemChar"/>
          <w:rtl/>
        </w:rPr>
        <w:t>صلى‌الله‌عليه‌وآله‌وسلم</w:t>
      </w:r>
      <w:r>
        <w:rPr>
          <w:rtl/>
        </w:rPr>
        <w:t xml:space="preserve">، </w:t>
      </w:r>
      <w:r w:rsidRPr="006E74AA">
        <w:rPr>
          <w:rtl/>
        </w:rPr>
        <w:t>أو ما أنفق سفلة اليهود على علمائهم</w:t>
      </w:r>
      <w:r>
        <w:rPr>
          <w:rtl/>
        </w:rPr>
        <w:t xml:space="preserve">، </w:t>
      </w:r>
      <w:r w:rsidRPr="006E74AA">
        <w:rPr>
          <w:rtl/>
        </w:rPr>
        <w:t>أي</w:t>
      </w:r>
      <w:r>
        <w:rPr>
          <w:rtl/>
        </w:rPr>
        <w:t xml:space="preserve">: </w:t>
      </w:r>
      <w:r w:rsidRPr="006E74AA">
        <w:rPr>
          <w:rtl/>
        </w:rPr>
        <w:t>ما أنفقوا جميع صدقاتهم ونفقاتهم</w:t>
      </w:r>
      <w:r>
        <w:rPr>
          <w:rtl/>
        </w:rPr>
        <w:t xml:space="preserve">، </w:t>
      </w:r>
      <w:r w:rsidRPr="006E74AA">
        <w:rPr>
          <w:rtl/>
        </w:rPr>
        <w:t>أو ما ينفق المنافقون رياء وخوفا.</w:t>
      </w:r>
    </w:p>
    <w:p w14:paraId="016F1713" w14:textId="77777777" w:rsidR="009A532F" w:rsidRPr="006E74AA" w:rsidRDefault="009A532F" w:rsidP="005B1C0D">
      <w:pPr>
        <w:pStyle w:val="libNormal"/>
        <w:rPr>
          <w:rtl/>
        </w:rPr>
      </w:pPr>
      <w:r w:rsidRPr="007C1168">
        <w:rPr>
          <w:rStyle w:val="libAlaemChar"/>
          <w:rtl/>
        </w:rPr>
        <w:t>(</w:t>
      </w:r>
      <w:r w:rsidRPr="00FA258F">
        <w:rPr>
          <w:rStyle w:val="libAieChar"/>
          <w:rtl/>
        </w:rPr>
        <w:t>فِي هذِهِ الْحَياةِ الدُّنْيا كَمَثَلِ رِيحٍ فِيها صِرٌّ</w:t>
      </w:r>
      <w:r w:rsidRPr="007C1168">
        <w:rPr>
          <w:rStyle w:val="libAlaemChar"/>
          <w:rtl/>
        </w:rPr>
        <w:t>)</w:t>
      </w:r>
      <w:r w:rsidRPr="006E74AA">
        <w:rPr>
          <w:rtl/>
        </w:rPr>
        <w:t xml:space="preserve"> برد شديد. والشائع إطلاقه للريح الباردة كالصرصر. وهو في الأصل مصدر نعت به</w:t>
      </w:r>
      <w:r>
        <w:rPr>
          <w:rtl/>
        </w:rPr>
        <w:t xml:space="preserve">، </w:t>
      </w:r>
      <w:r w:rsidRPr="006E74AA">
        <w:rPr>
          <w:rtl/>
        </w:rPr>
        <w:t>أو نعت وصف به للمبالغة</w:t>
      </w:r>
      <w:r>
        <w:rPr>
          <w:rtl/>
        </w:rPr>
        <w:t xml:space="preserve">، </w:t>
      </w:r>
      <w:r w:rsidRPr="006E74AA">
        <w:rPr>
          <w:rtl/>
        </w:rPr>
        <w:t>كقولك</w:t>
      </w:r>
      <w:r>
        <w:rPr>
          <w:rtl/>
        </w:rPr>
        <w:t xml:space="preserve">: </w:t>
      </w:r>
      <w:r w:rsidRPr="006E74AA">
        <w:rPr>
          <w:rtl/>
        </w:rPr>
        <w:t xml:space="preserve">برد بارد. </w:t>
      </w:r>
      <w:r w:rsidRPr="007C1168">
        <w:rPr>
          <w:rStyle w:val="libAlaemChar"/>
          <w:rtl/>
        </w:rPr>
        <w:t>(</w:t>
      </w:r>
      <w:r w:rsidRPr="00FA258F">
        <w:rPr>
          <w:rStyle w:val="libAieChar"/>
          <w:rtl/>
        </w:rPr>
        <w:t>أَصابَتْ حَرْثَ قَوْمٍ ظَلَمُوا أَنْفُسَهُمْ</w:t>
      </w:r>
      <w:r w:rsidRPr="007C1168">
        <w:rPr>
          <w:rStyle w:val="libAlaemChar"/>
          <w:rtl/>
        </w:rPr>
        <w:t>)</w:t>
      </w:r>
      <w:r w:rsidRPr="006E74AA">
        <w:rPr>
          <w:rtl/>
        </w:rPr>
        <w:t xml:space="preserve"> بالكفر والمعاصي </w:t>
      </w:r>
      <w:r w:rsidRPr="007C1168">
        <w:rPr>
          <w:rStyle w:val="libAlaemChar"/>
          <w:rtl/>
        </w:rPr>
        <w:t>(</w:t>
      </w:r>
      <w:r w:rsidRPr="00FA258F">
        <w:rPr>
          <w:rStyle w:val="libAieChar"/>
          <w:rtl/>
        </w:rPr>
        <w:t>فَأَهْلَكَتْهُ</w:t>
      </w:r>
      <w:r w:rsidRPr="007C1168">
        <w:rPr>
          <w:rStyle w:val="libAlaemChar"/>
          <w:rtl/>
        </w:rPr>
        <w:t>)</w:t>
      </w:r>
      <w:r w:rsidRPr="006E74AA">
        <w:rPr>
          <w:rtl/>
        </w:rPr>
        <w:t xml:space="preserve"> عقوبة لهم</w:t>
      </w:r>
      <w:r>
        <w:rPr>
          <w:rtl/>
        </w:rPr>
        <w:t xml:space="preserve">، </w:t>
      </w:r>
      <w:r w:rsidRPr="006E74AA">
        <w:rPr>
          <w:rtl/>
        </w:rPr>
        <w:t>لأنّ الإهلاك عن سخط أشدّ وأبلغ.</w:t>
      </w:r>
    </w:p>
    <w:p w14:paraId="1DD4E0F0" w14:textId="77777777" w:rsidR="009A532F" w:rsidRPr="006E74AA" w:rsidRDefault="009A532F" w:rsidP="005B1C0D">
      <w:pPr>
        <w:pStyle w:val="libNormal"/>
        <w:rPr>
          <w:rtl/>
        </w:rPr>
      </w:pPr>
      <w:r w:rsidRPr="006E74AA">
        <w:rPr>
          <w:rtl/>
        </w:rPr>
        <w:t>والمراد تشبيه ما أنفقوا في ضياعه بحرث كفّار ضربته صرّ فاستأصلته</w:t>
      </w:r>
      <w:r>
        <w:rPr>
          <w:rtl/>
        </w:rPr>
        <w:t xml:space="preserve">، </w:t>
      </w:r>
      <w:r w:rsidRPr="006E74AA">
        <w:rPr>
          <w:rtl/>
        </w:rPr>
        <w:t>ولم</w:t>
      </w:r>
    </w:p>
    <w:p w14:paraId="0AC61109" w14:textId="77777777" w:rsidR="009A532F" w:rsidRPr="006E74AA" w:rsidRDefault="009A532F" w:rsidP="00FA258F">
      <w:pPr>
        <w:pStyle w:val="libNormal0"/>
        <w:rPr>
          <w:rtl/>
        </w:rPr>
      </w:pPr>
      <w:r>
        <w:rPr>
          <w:rtl/>
        </w:rPr>
        <w:br w:type="page"/>
      </w:r>
      <w:r w:rsidRPr="006E74AA">
        <w:rPr>
          <w:rtl/>
        </w:rPr>
        <w:t>يبق لهم فيه منفعة مّا في الدنيا والآخرة</w:t>
      </w:r>
      <w:r>
        <w:rPr>
          <w:rtl/>
        </w:rPr>
        <w:t xml:space="preserve">، </w:t>
      </w:r>
      <w:r w:rsidRPr="006E74AA">
        <w:rPr>
          <w:rtl/>
        </w:rPr>
        <w:t>بخلاف حرث المسلم المؤمن</w:t>
      </w:r>
      <w:r>
        <w:rPr>
          <w:rtl/>
        </w:rPr>
        <w:t xml:space="preserve">، </w:t>
      </w:r>
      <w:r w:rsidRPr="006E74AA">
        <w:rPr>
          <w:rtl/>
        </w:rPr>
        <w:t>فلا يذهب على الكلّية</w:t>
      </w:r>
      <w:r>
        <w:rPr>
          <w:rtl/>
        </w:rPr>
        <w:t xml:space="preserve">، </w:t>
      </w:r>
      <w:r w:rsidRPr="006E74AA">
        <w:rPr>
          <w:rtl/>
        </w:rPr>
        <w:t>لأنّه وإن كان يذهب صورة إلّا أنّه لا يذهب معنى</w:t>
      </w:r>
      <w:r>
        <w:rPr>
          <w:rtl/>
        </w:rPr>
        <w:t>،</w:t>
      </w:r>
      <w:r w:rsidRPr="00094DB0">
        <w:rPr>
          <w:rtl/>
        </w:rPr>
        <w:t xml:space="preserve"> </w:t>
      </w:r>
      <w:r>
        <w:rPr>
          <w:rtl/>
        </w:rPr>
        <w:t>لـما</w:t>
      </w:r>
      <w:r w:rsidRPr="006E74AA">
        <w:rPr>
          <w:rtl/>
        </w:rPr>
        <w:t xml:space="preserve"> فيه من حصول الأعواض لهم في الآخرة</w:t>
      </w:r>
      <w:r>
        <w:rPr>
          <w:rtl/>
        </w:rPr>
        <w:t xml:space="preserve">، </w:t>
      </w:r>
      <w:r w:rsidRPr="006E74AA">
        <w:rPr>
          <w:rtl/>
        </w:rPr>
        <w:t>والثواب بالصبر على الذهاب.</w:t>
      </w:r>
    </w:p>
    <w:p w14:paraId="6B884DF0" w14:textId="77777777" w:rsidR="009A532F" w:rsidRPr="006E74AA" w:rsidRDefault="009A532F" w:rsidP="005B1C0D">
      <w:pPr>
        <w:pStyle w:val="libNormal"/>
        <w:rPr>
          <w:rtl/>
        </w:rPr>
      </w:pPr>
      <w:r w:rsidRPr="006E74AA">
        <w:rPr>
          <w:rtl/>
        </w:rPr>
        <w:t>وهذا من التشبيه المركّب</w:t>
      </w:r>
      <w:r>
        <w:rPr>
          <w:rtl/>
        </w:rPr>
        <w:t xml:space="preserve">، </w:t>
      </w:r>
      <w:r w:rsidRPr="006E74AA">
        <w:rPr>
          <w:rtl/>
        </w:rPr>
        <w:t>أعني</w:t>
      </w:r>
      <w:r>
        <w:rPr>
          <w:rtl/>
        </w:rPr>
        <w:t xml:space="preserve">: </w:t>
      </w:r>
      <w:r w:rsidRPr="006E74AA">
        <w:rPr>
          <w:rtl/>
        </w:rPr>
        <w:t>تشبيه كفرهم يبطل ثواب نفقتهم بالريح الباردة تهلك الحرث</w:t>
      </w:r>
      <w:r>
        <w:rPr>
          <w:rtl/>
        </w:rPr>
        <w:t xml:space="preserve">، </w:t>
      </w:r>
      <w:r w:rsidRPr="006E74AA">
        <w:rPr>
          <w:rtl/>
        </w:rPr>
        <w:t>ولذلك لم يبال بإيلاء كلمة التشبيه الريح دون الحرث. فلا يقال</w:t>
      </w:r>
      <w:r>
        <w:rPr>
          <w:rtl/>
        </w:rPr>
        <w:t xml:space="preserve">: </w:t>
      </w:r>
      <w:r w:rsidRPr="006E74AA">
        <w:rPr>
          <w:rtl/>
        </w:rPr>
        <w:t>الكلام غير مطابق للغرض حيث جعل «ما ينفقون» ممثّلا بالريح. ويجوز أن يقدّر</w:t>
      </w:r>
      <w:r>
        <w:rPr>
          <w:rtl/>
        </w:rPr>
        <w:t xml:space="preserve">: </w:t>
      </w:r>
      <w:r w:rsidRPr="006E74AA">
        <w:rPr>
          <w:rtl/>
        </w:rPr>
        <w:t>كمثل مهلك ريح</w:t>
      </w:r>
      <w:r>
        <w:rPr>
          <w:rtl/>
        </w:rPr>
        <w:t xml:space="preserve">، </w:t>
      </w:r>
      <w:r w:rsidRPr="006E74AA">
        <w:rPr>
          <w:rtl/>
        </w:rPr>
        <w:t>وهو الحرث</w:t>
      </w:r>
      <w:r>
        <w:rPr>
          <w:rtl/>
        </w:rPr>
        <w:t xml:space="preserve">، </w:t>
      </w:r>
      <w:r w:rsidRPr="006E74AA">
        <w:rPr>
          <w:rtl/>
        </w:rPr>
        <w:t>فهو من تشبيه المفرد.</w:t>
      </w:r>
    </w:p>
    <w:p w14:paraId="6722D334" w14:textId="77777777" w:rsidR="009A532F" w:rsidRPr="006E74AA" w:rsidRDefault="009A532F" w:rsidP="005B1C0D">
      <w:pPr>
        <w:pStyle w:val="libNormal"/>
        <w:rPr>
          <w:rtl/>
        </w:rPr>
      </w:pPr>
      <w:r w:rsidRPr="007C1168">
        <w:rPr>
          <w:rStyle w:val="libAlaemChar"/>
          <w:rtl/>
        </w:rPr>
        <w:t>(</w:t>
      </w:r>
      <w:r w:rsidRPr="00FA258F">
        <w:rPr>
          <w:rStyle w:val="libAieChar"/>
          <w:rtl/>
        </w:rPr>
        <w:t>وَما ظَلَمَهُمُ اللهُ</w:t>
      </w:r>
      <w:r w:rsidRPr="007C1168">
        <w:rPr>
          <w:rStyle w:val="libAlaemChar"/>
          <w:rtl/>
        </w:rPr>
        <w:t>)</w:t>
      </w:r>
      <w:r w:rsidRPr="006E74AA">
        <w:rPr>
          <w:rtl/>
        </w:rPr>
        <w:t xml:space="preserve"> في إهلاك زرعهم </w:t>
      </w:r>
      <w:r w:rsidRPr="007C1168">
        <w:rPr>
          <w:rStyle w:val="libAlaemChar"/>
          <w:rtl/>
        </w:rPr>
        <w:t>(</w:t>
      </w:r>
      <w:r w:rsidRPr="00FA258F">
        <w:rPr>
          <w:rStyle w:val="libAieChar"/>
          <w:rtl/>
        </w:rPr>
        <w:t>وَلكِنْ أَنْفُسَهُمْ يَظْلِمُونَ</w:t>
      </w:r>
      <w:r w:rsidRPr="007C1168">
        <w:rPr>
          <w:rStyle w:val="libAlaemChar"/>
          <w:rtl/>
        </w:rPr>
        <w:t>)</w:t>
      </w:r>
      <w:r w:rsidRPr="006E74AA">
        <w:rPr>
          <w:rtl/>
        </w:rPr>
        <w:t xml:space="preserve"> أي</w:t>
      </w:r>
      <w:r>
        <w:rPr>
          <w:rtl/>
        </w:rPr>
        <w:t xml:space="preserve">: </w:t>
      </w:r>
      <w:r w:rsidRPr="006E74AA">
        <w:rPr>
          <w:rtl/>
        </w:rPr>
        <w:t>ما ظلم المنفقين بضياع نفقاتهم</w:t>
      </w:r>
      <w:r>
        <w:rPr>
          <w:rtl/>
        </w:rPr>
        <w:t xml:space="preserve">، </w:t>
      </w:r>
      <w:r w:rsidRPr="006E74AA">
        <w:rPr>
          <w:rtl/>
        </w:rPr>
        <w:t>ولكن ظلموا أنفسهم حيث لم يأتوا بها على الوجه الّذي يستحقّ به الثواب.</w:t>
      </w:r>
    </w:p>
    <w:p w14:paraId="3E0D6069"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(118) ها أَنْتُمْ أُولاءِ تُحِبُّونَهُمْ وَلا يُحِبُّونَكُمْ وَتُؤْمِنُونَ بِالْكِتابِ كُلِّهِ وَإِذا لَقُوكُمْ قالُوا آمَنَّا وَإِذا خَلَوْا عَضُّوا عَلَيْكُمُ الْأَنامِلَ مِنَ الْغَيْظِ قُلْ مُوتُوا بِغَيْظِكُمْ إِنَّ اللهَ عَلِيمٌ بِذاتِ الصُّدُورِ (119) إِنْ تَمْسَسْكُمْ حَسَنَةٌ تَسُؤْهُمْ وَإِنْ تُصِبْكُمْ سَيِّئَةٌ يَفْرَحُوا بِها وَإِنْ تَصْبِرُوا وَتَتَّقُوا لا يَضُرُّكُمْ كَيْدُهُمْ شَيْئاً إِنَّ اللهَ بِما يَعْمَلُونَ مُحِيطٌ (120)</w:t>
      </w:r>
      <w:r w:rsidRPr="007C1168">
        <w:rPr>
          <w:rStyle w:val="libAlaemChar"/>
          <w:rtl/>
        </w:rPr>
        <w:t>)</w:t>
      </w:r>
    </w:p>
    <w:p w14:paraId="223872EA" w14:textId="77777777" w:rsidR="009A532F" w:rsidRPr="006E74AA" w:rsidRDefault="009A532F" w:rsidP="005B1C0D">
      <w:pPr>
        <w:pStyle w:val="libNormal"/>
        <w:rPr>
          <w:rtl/>
        </w:rPr>
      </w:pPr>
      <w:r w:rsidRPr="006E74AA">
        <w:rPr>
          <w:rtl/>
        </w:rPr>
        <w:t>ول</w:t>
      </w:r>
      <w:r>
        <w:rPr>
          <w:rFonts w:hint="cs"/>
          <w:rtl/>
        </w:rPr>
        <w:t>ـ</w:t>
      </w:r>
      <w:r w:rsidRPr="006E74AA">
        <w:rPr>
          <w:rtl/>
        </w:rPr>
        <w:t>مّا بيّن الله أن مآل شأن الكفّار خسارة الدارين نهى المؤمنين عن موالاتهم</w:t>
      </w:r>
    </w:p>
    <w:p w14:paraId="6A9D3B85" w14:textId="77777777" w:rsidR="009A532F" w:rsidRPr="006E74AA" w:rsidRDefault="009A532F" w:rsidP="00FA258F">
      <w:pPr>
        <w:pStyle w:val="libNormal0"/>
        <w:rPr>
          <w:rtl/>
        </w:rPr>
      </w:pPr>
      <w:r>
        <w:rPr>
          <w:rtl/>
        </w:rPr>
        <w:br w:type="page"/>
      </w:r>
      <w:r w:rsidRPr="006E74AA">
        <w:rPr>
          <w:rtl/>
        </w:rPr>
        <w:t>ومخالطتهم</w:t>
      </w:r>
      <w:r>
        <w:rPr>
          <w:rtl/>
        </w:rPr>
        <w:t xml:space="preserve">، </w:t>
      </w:r>
      <w:r w:rsidRPr="006E74AA">
        <w:rPr>
          <w:rtl/>
        </w:rPr>
        <w:t>خوف الفتنة منهم عليهم</w:t>
      </w:r>
      <w:r>
        <w:rPr>
          <w:rtl/>
        </w:rPr>
        <w:t xml:space="preserve">، </w:t>
      </w:r>
      <w:r w:rsidRPr="006E74AA">
        <w:rPr>
          <w:rtl/>
        </w:rPr>
        <w:t>فيصيبهم ما أصابهم</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لا تَتَّخِذُوا بِطانَةً</w:t>
      </w:r>
      <w:r w:rsidRPr="007C1168">
        <w:rPr>
          <w:rStyle w:val="libAlaemChar"/>
          <w:rtl/>
        </w:rPr>
        <w:t>)</w:t>
      </w:r>
      <w:r w:rsidRPr="006E74AA">
        <w:rPr>
          <w:rtl/>
        </w:rPr>
        <w:t xml:space="preserve"> أي</w:t>
      </w:r>
      <w:r>
        <w:rPr>
          <w:rtl/>
        </w:rPr>
        <w:t xml:space="preserve">: </w:t>
      </w:r>
      <w:r w:rsidRPr="006E74AA">
        <w:rPr>
          <w:rtl/>
        </w:rPr>
        <w:t>لا تتّخذوا الكافرين خواصّ أوليائكم وخلّصكم</w:t>
      </w:r>
      <w:r>
        <w:rPr>
          <w:rtl/>
        </w:rPr>
        <w:t xml:space="preserve">، </w:t>
      </w:r>
      <w:r w:rsidRPr="006E74AA">
        <w:rPr>
          <w:rtl/>
        </w:rPr>
        <w:t>فإنّ بطانة الرجل وليجته وخاصّته وصفيّه الّذي يعرفه الرجل ويفشي إليه أسراره ثقة به.</w:t>
      </w:r>
      <w:r>
        <w:rPr>
          <w:rFonts w:hint="cs"/>
          <w:rtl/>
        </w:rPr>
        <w:t xml:space="preserve"> </w:t>
      </w:r>
      <w:r w:rsidRPr="006E74AA">
        <w:rPr>
          <w:rtl/>
        </w:rPr>
        <w:t>شبّه ببطانة الثوب</w:t>
      </w:r>
      <w:r>
        <w:rPr>
          <w:rtl/>
        </w:rPr>
        <w:t xml:space="preserve">، </w:t>
      </w:r>
      <w:r w:rsidRPr="006E74AA">
        <w:rPr>
          <w:rtl/>
        </w:rPr>
        <w:t xml:space="preserve">كما شبّه بالشعار. </w:t>
      </w: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«الأنصار شعار</w:t>
      </w:r>
      <w:r>
        <w:rPr>
          <w:rtl/>
        </w:rPr>
        <w:t xml:space="preserve">، </w:t>
      </w:r>
      <w:r w:rsidRPr="006E74AA">
        <w:rPr>
          <w:rtl/>
        </w:rPr>
        <w:t>والناس دثار»</w:t>
      </w:r>
      <w:r>
        <w:rPr>
          <w:rtl/>
        </w:rPr>
        <w:t>.</w:t>
      </w:r>
      <w:r>
        <w:rPr>
          <w:rFonts w:hint="cs"/>
          <w:rtl/>
        </w:rPr>
        <w:t xml:space="preserve"> </w:t>
      </w:r>
      <w:r w:rsidRPr="007C1168">
        <w:rPr>
          <w:rStyle w:val="libAlaemChar"/>
          <w:rtl/>
        </w:rPr>
        <w:t>(</w:t>
      </w:r>
      <w:r w:rsidRPr="00FA258F">
        <w:rPr>
          <w:rStyle w:val="libAieChar"/>
          <w:rtl/>
        </w:rPr>
        <w:t>مِنْ دُونِكُمْ</w:t>
      </w:r>
      <w:r w:rsidRPr="007C1168">
        <w:rPr>
          <w:rStyle w:val="libAlaemChar"/>
          <w:rtl/>
        </w:rPr>
        <w:t>)</w:t>
      </w:r>
      <w:r w:rsidRPr="006E74AA">
        <w:rPr>
          <w:rtl/>
        </w:rPr>
        <w:t xml:space="preserve"> من غير أبناء جنسكم</w:t>
      </w:r>
      <w:r>
        <w:rPr>
          <w:rtl/>
        </w:rPr>
        <w:t xml:space="preserve">، </w:t>
      </w:r>
      <w:r w:rsidRPr="006E74AA">
        <w:rPr>
          <w:rtl/>
        </w:rPr>
        <w:t>وهم المسلمون. وهو متعلّق</w:t>
      </w:r>
      <w:r>
        <w:rPr>
          <w:rtl/>
        </w:rPr>
        <w:t xml:space="preserve"> بـ </w:t>
      </w:r>
      <w:r w:rsidRPr="006E74AA">
        <w:rPr>
          <w:rtl/>
        </w:rPr>
        <w:t>«لا تتّخذوا»</w:t>
      </w:r>
      <w:r>
        <w:rPr>
          <w:rtl/>
        </w:rPr>
        <w:t xml:space="preserve">، </w:t>
      </w:r>
      <w:r w:rsidRPr="006E74AA">
        <w:rPr>
          <w:rtl/>
        </w:rPr>
        <w:t>أو بمحذوف هو صفة بطانة</w:t>
      </w:r>
      <w:r>
        <w:rPr>
          <w:rtl/>
        </w:rPr>
        <w:t xml:space="preserve">، </w:t>
      </w:r>
      <w:r w:rsidRPr="006E74AA">
        <w:rPr>
          <w:rtl/>
        </w:rPr>
        <w:t>أي</w:t>
      </w:r>
      <w:r>
        <w:rPr>
          <w:rtl/>
        </w:rPr>
        <w:t xml:space="preserve">: </w:t>
      </w:r>
      <w:r w:rsidRPr="006E74AA">
        <w:rPr>
          <w:rtl/>
        </w:rPr>
        <w:t>بطانة كائنة من دونكم.</w:t>
      </w:r>
    </w:p>
    <w:p w14:paraId="2D014638" w14:textId="77777777" w:rsidR="009A532F" w:rsidRPr="006E74AA" w:rsidRDefault="009A532F" w:rsidP="005B1C0D">
      <w:pPr>
        <w:pStyle w:val="libNormal"/>
        <w:rPr>
          <w:rtl/>
        </w:rPr>
      </w:pPr>
      <w:r w:rsidRPr="006E74AA">
        <w:rPr>
          <w:rtl/>
        </w:rPr>
        <w:t>ثمّ بيّن العلّة في المنع من مواصلتهم فقال</w:t>
      </w:r>
      <w:r>
        <w:rPr>
          <w:rtl/>
        </w:rPr>
        <w:t xml:space="preserve">: </w:t>
      </w:r>
      <w:r w:rsidRPr="007C1168">
        <w:rPr>
          <w:rStyle w:val="libAlaemChar"/>
          <w:rtl/>
        </w:rPr>
        <w:t>(</w:t>
      </w:r>
      <w:r w:rsidRPr="00FA258F">
        <w:rPr>
          <w:rStyle w:val="libAieChar"/>
          <w:rtl/>
        </w:rPr>
        <w:t>لا يَأْلُونَكُمْ خَبالاً</w:t>
      </w:r>
      <w:r w:rsidRPr="007C1168">
        <w:rPr>
          <w:rStyle w:val="libAlaemChar"/>
          <w:rtl/>
        </w:rPr>
        <w:t>)</w:t>
      </w:r>
      <w:r w:rsidRPr="006E74AA">
        <w:rPr>
          <w:rtl/>
        </w:rPr>
        <w:t xml:space="preserve"> لا يقصّرون لكم في ما يؤدّي إلى فساد أمركم</w:t>
      </w:r>
      <w:r>
        <w:rPr>
          <w:rtl/>
        </w:rPr>
        <w:t xml:space="preserve">، </w:t>
      </w:r>
      <w:r w:rsidRPr="006E74AA">
        <w:rPr>
          <w:rtl/>
        </w:rPr>
        <w:t>ولا يتركون جهدهم وطاقتهم فيما يورثكم الشرّ</w:t>
      </w:r>
      <w:r>
        <w:rPr>
          <w:rtl/>
        </w:rPr>
        <w:t xml:space="preserve">، </w:t>
      </w:r>
      <w:r w:rsidRPr="006E74AA">
        <w:rPr>
          <w:rtl/>
        </w:rPr>
        <w:t>والألو</w:t>
      </w:r>
      <w:r>
        <w:rPr>
          <w:rtl/>
        </w:rPr>
        <w:t xml:space="preserve">: </w:t>
      </w:r>
      <w:r w:rsidRPr="006E74AA">
        <w:rPr>
          <w:rtl/>
        </w:rPr>
        <w:t>التقصير. وأصله أن يعدّى بالحرف</w:t>
      </w:r>
      <w:r>
        <w:rPr>
          <w:rtl/>
        </w:rPr>
        <w:t xml:space="preserve">، </w:t>
      </w:r>
      <w:r w:rsidRPr="006E74AA">
        <w:rPr>
          <w:rtl/>
        </w:rPr>
        <w:t>ثمّ عدّي إلى المفعولين</w:t>
      </w:r>
      <w:r>
        <w:rPr>
          <w:rtl/>
        </w:rPr>
        <w:t xml:space="preserve">، </w:t>
      </w:r>
      <w:r w:rsidRPr="006E74AA">
        <w:rPr>
          <w:rtl/>
        </w:rPr>
        <w:t>كقولهم</w:t>
      </w:r>
      <w:r>
        <w:rPr>
          <w:rtl/>
        </w:rPr>
        <w:t xml:space="preserve">: </w:t>
      </w:r>
      <w:r w:rsidRPr="006E74AA">
        <w:rPr>
          <w:rtl/>
        </w:rPr>
        <w:t>لا آلوك نصحا ولا آلوك جهدا</w:t>
      </w:r>
      <w:r>
        <w:rPr>
          <w:rtl/>
        </w:rPr>
        <w:t xml:space="preserve">، </w:t>
      </w:r>
      <w:r w:rsidRPr="006E74AA">
        <w:rPr>
          <w:rtl/>
        </w:rPr>
        <w:t>على تضمين معنى المنع أو النقص. والمعنى</w:t>
      </w:r>
      <w:r>
        <w:rPr>
          <w:rtl/>
        </w:rPr>
        <w:t xml:space="preserve">: </w:t>
      </w:r>
      <w:r w:rsidRPr="006E74AA">
        <w:rPr>
          <w:rtl/>
        </w:rPr>
        <w:t>لا أمنعك نصحا ولا أنقصك. والخبال</w:t>
      </w:r>
      <w:r>
        <w:rPr>
          <w:rtl/>
        </w:rPr>
        <w:t xml:space="preserve">: </w:t>
      </w:r>
      <w:r w:rsidRPr="006E74AA">
        <w:rPr>
          <w:rtl/>
        </w:rPr>
        <w:t>الفساد.</w:t>
      </w:r>
    </w:p>
    <w:p w14:paraId="24EF9136" w14:textId="77777777" w:rsidR="009A532F" w:rsidRPr="006E74AA" w:rsidRDefault="009A532F" w:rsidP="005B1C0D">
      <w:pPr>
        <w:pStyle w:val="libNormal"/>
        <w:rPr>
          <w:rtl/>
        </w:rPr>
      </w:pPr>
      <w:r w:rsidRPr="007C1168">
        <w:rPr>
          <w:rStyle w:val="libAlaemChar"/>
          <w:rtl/>
        </w:rPr>
        <w:t>(</w:t>
      </w:r>
      <w:r w:rsidRPr="00FA258F">
        <w:rPr>
          <w:rStyle w:val="libAieChar"/>
          <w:rtl/>
        </w:rPr>
        <w:t>وَدُّوا ما عَنِتُّمْ</w:t>
      </w:r>
      <w:r w:rsidRPr="007C1168">
        <w:rPr>
          <w:rStyle w:val="libAlaemChar"/>
          <w:rtl/>
        </w:rPr>
        <w:t>)</w:t>
      </w:r>
      <w:r w:rsidRPr="006E74AA">
        <w:rPr>
          <w:rtl/>
        </w:rPr>
        <w:t xml:space="preserve"> تمنّوا عنتكم</w:t>
      </w:r>
      <w:r>
        <w:rPr>
          <w:rtl/>
        </w:rPr>
        <w:t xml:space="preserve">، </w:t>
      </w:r>
      <w:r w:rsidRPr="006E74AA">
        <w:rPr>
          <w:rtl/>
        </w:rPr>
        <w:t>وهو شدّة الضرر والمشقّة. وأصله</w:t>
      </w:r>
      <w:r>
        <w:rPr>
          <w:rtl/>
        </w:rPr>
        <w:t xml:space="preserve">: </w:t>
      </w:r>
      <w:r w:rsidRPr="006E74AA">
        <w:rPr>
          <w:rtl/>
        </w:rPr>
        <w:t xml:space="preserve">إنهاض العظم بعد جبره. </w:t>
      </w:r>
      <w:r>
        <w:rPr>
          <w:rtl/>
        </w:rPr>
        <w:t>و «</w:t>
      </w:r>
      <w:r w:rsidRPr="006E74AA">
        <w:rPr>
          <w:rtl/>
        </w:rPr>
        <w:t xml:space="preserve">ما» مصدريّة. </w:t>
      </w:r>
      <w:r w:rsidRPr="007C1168">
        <w:rPr>
          <w:rStyle w:val="libAlaemChar"/>
          <w:rtl/>
        </w:rPr>
        <w:t>(</w:t>
      </w:r>
      <w:r w:rsidRPr="00FA258F">
        <w:rPr>
          <w:rStyle w:val="libAieChar"/>
          <w:rtl/>
        </w:rPr>
        <w:t>قَدْ بَدَتِ الْبَغْضاءُ مِنْ أَفْواهِهِمْ</w:t>
      </w:r>
      <w:r w:rsidRPr="007C1168">
        <w:rPr>
          <w:rStyle w:val="libAlaemChar"/>
          <w:rtl/>
        </w:rPr>
        <w:t>)</w:t>
      </w:r>
      <w:r w:rsidRPr="006E74AA">
        <w:rPr>
          <w:rtl/>
        </w:rPr>
        <w:t xml:space="preserve"> أي</w:t>
      </w:r>
      <w:r>
        <w:rPr>
          <w:rtl/>
        </w:rPr>
        <w:t xml:space="preserve">: </w:t>
      </w:r>
      <w:r w:rsidRPr="006E74AA">
        <w:rPr>
          <w:rtl/>
        </w:rPr>
        <w:t>ظهرت على ألسنتهم وفي فلتات كلامهم أمارات العداوة لكم</w:t>
      </w:r>
      <w:r>
        <w:rPr>
          <w:rtl/>
        </w:rPr>
        <w:t xml:space="preserve">، </w:t>
      </w:r>
      <w:r w:rsidRPr="006E74AA">
        <w:rPr>
          <w:rtl/>
        </w:rPr>
        <w:t xml:space="preserve">لأنهم لا يتمالكون أنفسهم لفرط بغضهم </w:t>
      </w:r>
      <w:r w:rsidRPr="007C1168">
        <w:rPr>
          <w:rStyle w:val="libAlaemChar"/>
          <w:rtl/>
        </w:rPr>
        <w:t>(</w:t>
      </w:r>
      <w:r w:rsidRPr="00FA258F">
        <w:rPr>
          <w:rStyle w:val="libAieChar"/>
          <w:rtl/>
        </w:rPr>
        <w:t>وَما تُخْفِي صُدُورُهُمْ</w:t>
      </w:r>
      <w:r w:rsidRPr="007C1168">
        <w:rPr>
          <w:rStyle w:val="libAlaemChar"/>
          <w:rtl/>
        </w:rPr>
        <w:t>)</w:t>
      </w:r>
      <w:r w:rsidRPr="006E74AA">
        <w:rPr>
          <w:rtl/>
        </w:rPr>
        <w:t xml:space="preserve"> من البغضاء </w:t>
      </w:r>
      <w:r w:rsidRPr="007C1168">
        <w:rPr>
          <w:rStyle w:val="libAlaemChar"/>
          <w:rtl/>
        </w:rPr>
        <w:t>(</w:t>
      </w:r>
      <w:r w:rsidRPr="00FA258F">
        <w:rPr>
          <w:rStyle w:val="libAieChar"/>
          <w:rtl/>
        </w:rPr>
        <w:t>أَكْبَرُ</w:t>
      </w:r>
      <w:r w:rsidRPr="007C1168">
        <w:rPr>
          <w:rStyle w:val="libAlaemChar"/>
          <w:rtl/>
        </w:rPr>
        <w:t>)</w:t>
      </w:r>
      <w:r w:rsidRPr="006E74AA">
        <w:rPr>
          <w:rtl/>
        </w:rPr>
        <w:t xml:space="preserve"> ممّا بدا</w:t>
      </w:r>
      <w:r>
        <w:rPr>
          <w:rtl/>
        </w:rPr>
        <w:t xml:space="preserve">، </w:t>
      </w:r>
      <w:r w:rsidRPr="006E74AA">
        <w:rPr>
          <w:rtl/>
        </w:rPr>
        <w:t xml:space="preserve">لأنّ بدوّه ليس عن فكرة واختيار </w:t>
      </w:r>
      <w:r w:rsidRPr="007C1168">
        <w:rPr>
          <w:rStyle w:val="libAlaemChar"/>
          <w:rtl/>
        </w:rPr>
        <w:t>(</w:t>
      </w:r>
      <w:r w:rsidRPr="00FA258F">
        <w:rPr>
          <w:rStyle w:val="libAieChar"/>
          <w:rtl/>
        </w:rPr>
        <w:t>قَدْ بَيَّنَّا لَكُمُ الْآياتِ</w:t>
      </w:r>
      <w:r w:rsidRPr="007C1168">
        <w:rPr>
          <w:rStyle w:val="libAlaemChar"/>
          <w:rtl/>
        </w:rPr>
        <w:t>)</w:t>
      </w:r>
      <w:r w:rsidRPr="006E74AA">
        <w:rPr>
          <w:rtl/>
        </w:rPr>
        <w:t xml:space="preserve"> قد أظهرنا لكم الدلالات الواضحات الدالّة على وجوب الإخلاص</w:t>
      </w:r>
      <w:r>
        <w:rPr>
          <w:rtl/>
        </w:rPr>
        <w:t xml:space="preserve">، </w:t>
      </w:r>
      <w:r w:rsidRPr="006E74AA">
        <w:rPr>
          <w:rtl/>
        </w:rPr>
        <w:t>وموالاة المؤمنين</w:t>
      </w:r>
      <w:r>
        <w:rPr>
          <w:rtl/>
        </w:rPr>
        <w:t xml:space="preserve">، </w:t>
      </w:r>
      <w:r w:rsidRPr="006E74AA">
        <w:rPr>
          <w:rtl/>
        </w:rPr>
        <w:t xml:space="preserve">ومعاداة الكافرين </w:t>
      </w:r>
      <w:r w:rsidRPr="007C1168">
        <w:rPr>
          <w:rStyle w:val="libAlaemChar"/>
          <w:rtl/>
        </w:rPr>
        <w:t>(</w:t>
      </w:r>
      <w:r w:rsidRPr="00FA258F">
        <w:rPr>
          <w:rStyle w:val="libAieChar"/>
          <w:rtl/>
        </w:rPr>
        <w:t>إِنْ كُنْتُمْ تَعْقِلُونَ</w:t>
      </w:r>
      <w:r w:rsidRPr="007C1168">
        <w:rPr>
          <w:rStyle w:val="libAlaemChar"/>
          <w:rtl/>
        </w:rPr>
        <w:t>)</w:t>
      </w:r>
      <w:r w:rsidRPr="006E74AA">
        <w:rPr>
          <w:rtl/>
        </w:rPr>
        <w:t xml:space="preserve"> ما يبيّن لكم.</w:t>
      </w:r>
    </w:p>
    <w:p w14:paraId="15A2874E" w14:textId="77777777" w:rsidR="009A532F" w:rsidRPr="006E74AA" w:rsidRDefault="009A532F" w:rsidP="005B1C0D">
      <w:pPr>
        <w:pStyle w:val="libNormal"/>
        <w:rPr>
          <w:rtl/>
        </w:rPr>
      </w:pPr>
      <w:r w:rsidRPr="006E74AA">
        <w:rPr>
          <w:rtl/>
        </w:rPr>
        <w:t>والجمل الأربع جاءت مستأنفات على التعليل للنهي عن اتّخاذهم بطانة.</w:t>
      </w:r>
      <w:r>
        <w:rPr>
          <w:rFonts w:hint="cs"/>
          <w:rtl/>
        </w:rPr>
        <w:t xml:space="preserve"> </w:t>
      </w:r>
      <w:r w:rsidRPr="006E74AA">
        <w:rPr>
          <w:rtl/>
        </w:rPr>
        <w:t>ويجوز أن تكون الثلاث الأول صفات</w:t>
      </w:r>
      <w:r>
        <w:rPr>
          <w:rtl/>
        </w:rPr>
        <w:t xml:space="preserve"> لـ </w:t>
      </w:r>
      <w:r w:rsidRPr="006E74AA">
        <w:rPr>
          <w:rtl/>
        </w:rPr>
        <w:t>«بطانة»</w:t>
      </w:r>
      <w:r>
        <w:rPr>
          <w:rtl/>
        </w:rPr>
        <w:t>.</w:t>
      </w:r>
      <w:r w:rsidRPr="006E74AA">
        <w:rPr>
          <w:rtl/>
        </w:rPr>
        <w:t xml:space="preserve"> وأما «قد بيّنّا» فكلام مبتدأ.</w:t>
      </w:r>
    </w:p>
    <w:p w14:paraId="172D8824" w14:textId="77777777" w:rsidR="009A532F" w:rsidRPr="006E74AA" w:rsidRDefault="009A532F" w:rsidP="005B1C0D">
      <w:pPr>
        <w:pStyle w:val="libNormal"/>
        <w:rPr>
          <w:rtl/>
        </w:rPr>
      </w:pPr>
      <w:r w:rsidRPr="006E74AA">
        <w:rPr>
          <w:rtl/>
        </w:rPr>
        <w:t>عن ابن عبّاس</w:t>
      </w:r>
      <w:r>
        <w:rPr>
          <w:rtl/>
        </w:rPr>
        <w:t xml:space="preserve">: </w:t>
      </w:r>
      <w:r w:rsidRPr="006E74AA">
        <w:rPr>
          <w:rtl/>
        </w:rPr>
        <w:t>أنّ نزول هذه الآية في شأن رجال من المسلمين كانوا يواصلون رجالا من اليهود</w:t>
      </w:r>
      <w:r>
        <w:rPr>
          <w:rtl/>
        </w:rPr>
        <w:t>،</w:t>
      </w:r>
      <w:r w:rsidRPr="00094DB0">
        <w:rPr>
          <w:rtl/>
        </w:rPr>
        <w:t xml:space="preserve"> </w:t>
      </w:r>
      <w:r>
        <w:rPr>
          <w:rtl/>
        </w:rPr>
        <w:t>لـما</w:t>
      </w:r>
      <w:r w:rsidRPr="006E74AA">
        <w:rPr>
          <w:rtl/>
        </w:rPr>
        <w:t xml:space="preserve"> كان بينهم من الصداقة والقرابة والجوار والحلف والرضاع.</w:t>
      </w:r>
    </w:p>
    <w:p w14:paraId="48CC8786" w14:textId="77777777" w:rsidR="009A532F" w:rsidRPr="006E74AA" w:rsidRDefault="009A532F" w:rsidP="005B1C0D">
      <w:pPr>
        <w:pStyle w:val="libNormal"/>
        <w:rPr>
          <w:rtl/>
        </w:rPr>
      </w:pPr>
      <w:r>
        <w:rPr>
          <w:rtl/>
        </w:rPr>
        <w:br w:type="page"/>
      </w:r>
      <w:r w:rsidRPr="006E74AA">
        <w:rPr>
          <w:rtl/>
        </w:rPr>
        <w:t>ثم</w:t>
      </w:r>
      <w:r>
        <w:rPr>
          <w:rFonts w:hint="cs"/>
          <w:rtl/>
        </w:rPr>
        <w:t>ّ</w:t>
      </w:r>
      <w:r w:rsidRPr="006E74AA">
        <w:rPr>
          <w:rtl/>
        </w:rPr>
        <w:t xml:space="preserve"> بيّن سبحانه ما هم عليه من عداوة المؤمنين</w:t>
      </w:r>
      <w:r>
        <w:rPr>
          <w:rtl/>
        </w:rPr>
        <w:t xml:space="preserve">، </w:t>
      </w:r>
      <w:r w:rsidRPr="006E74AA">
        <w:rPr>
          <w:rtl/>
        </w:rPr>
        <w:t>تأكيدا للنهي عن مصافاتهم</w:t>
      </w:r>
      <w:r>
        <w:rPr>
          <w:rtl/>
        </w:rPr>
        <w:t xml:space="preserve">، </w:t>
      </w:r>
      <w:r w:rsidRPr="006E74AA">
        <w:rPr>
          <w:rtl/>
        </w:rPr>
        <w:t>فقال</w:t>
      </w:r>
      <w:r>
        <w:rPr>
          <w:rtl/>
        </w:rPr>
        <w:t xml:space="preserve">: </w:t>
      </w:r>
      <w:r w:rsidRPr="007C1168">
        <w:rPr>
          <w:rStyle w:val="libAlaemChar"/>
          <w:rtl/>
        </w:rPr>
        <w:t>(</w:t>
      </w:r>
      <w:r w:rsidRPr="00FA258F">
        <w:rPr>
          <w:rStyle w:val="libAieChar"/>
          <w:rtl/>
        </w:rPr>
        <w:t>ها</w:t>
      </w:r>
      <w:r w:rsidRPr="007C1168">
        <w:rPr>
          <w:rStyle w:val="libAlaemChar"/>
          <w:rtl/>
        </w:rPr>
        <w:t>)</w:t>
      </w:r>
      <w:r w:rsidRPr="006E74AA">
        <w:rPr>
          <w:rtl/>
        </w:rPr>
        <w:t xml:space="preserve"> للتنبيه </w:t>
      </w:r>
      <w:r w:rsidRPr="007C1168">
        <w:rPr>
          <w:rStyle w:val="libAlaemChar"/>
          <w:rtl/>
        </w:rPr>
        <w:t>(</w:t>
      </w:r>
      <w:r w:rsidRPr="00FA258F">
        <w:rPr>
          <w:rStyle w:val="libAieChar"/>
          <w:rtl/>
        </w:rPr>
        <w:t>أَنْتُمْ</w:t>
      </w:r>
      <w:r w:rsidRPr="007C1168">
        <w:rPr>
          <w:rStyle w:val="libAlaemChar"/>
          <w:rtl/>
        </w:rPr>
        <w:t>)</w:t>
      </w:r>
      <w:r w:rsidRPr="006E74AA">
        <w:rPr>
          <w:rtl/>
        </w:rPr>
        <w:t xml:space="preserve"> مبتدأ </w:t>
      </w:r>
      <w:r w:rsidRPr="007C1168">
        <w:rPr>
          <w:rStyle w:val="libAlaemChar"/>
          <w:rtl/>
        </w:rPr>
        <w:t>(</w:t>
      </w:r>
      <w:r w:rsidRPr="00FA258F">
        <w:rPr>
          <w:rStyle w:val="libAieChar"/>
          <w:rtl/>
        </w:rPr>
        <w:t>أُولاءِ</w:t>
      </w:r>
      <w:r w:rsidRPr="007C1168">
        <w:rPr>
          <w:rStyle w:val="libAlaemChar"/>
          <w:rtl/>
        </w:rPr>
        <w:t>)</w:t>
      </w:r>
      <w:r w:rsidRPr="006E74AA">
        <w:rPr>
          <w:rtl/>
        </w:rPr>
        <w:t xml:space="preserve"> خبره</w:t>
      </w:r>
      <w:r>
        <w:rPr>
          <w:rtl/>
        </w:rPr>
        <w:t xml:space="preserve">، </w:t>
      </w:r>
      <w:r w:rsidRPr="006E74AA">
        <w:rPr>
          <w:rtl/>
        </w:rPr>
        <w:t>أي</w:t>
      </w:r>
      <w:r>
        <w:rPr>
          <w:rtl/>
        </w:rPr>
        <w:t xml:space="preserve">: </w:t>
      </w:r>
      <w:r w:rsidRPr="006E74AA">
        <w:rPr>
          <w:rtl/>
        </w:rPr>
        <w:t xml:space="preserve">أنتم أولاء الخاطئون في موالاة الكفّار. وقوله </w:t>
      </w:r>
      <w:r w:rsidRPr="007C1168">
        <w:rPr>
          <w:rStyle w:val="libAlaemChar"/>
          <w:rtl/>
        </w:rPr>
        <w:t>(</w:t>
      </w:r>
      <w:r w:rsidRPr="00FA258F">
        <w:rPr>
          <w:rStyle w:val="libAieChar"/>
          <w:rtl/>
        </w:rPr>
        <w:t>تُحِبُّونَهُمْ وَلا يُحِبُّونَكُمْ</w:t>
      </w:r>
      <w:r w:rsidRPr="007C1168">
        <w:rPr>
          <w:rStyle w:val="libAlaemChar"/>
          <w:rtl/>
        </w:rPr>
        <w:t>)</w:t>
      </w:r>
      <w:r w:rsidRPr="006E74AA">
        <w:rPr>
          <w:rtl/>
        </w:rPr>
        <w:t xml:space="preserve"> بيان لخطئهم في موالاتهم. وهو خبر ثان</w:t>
      </w:r>
      <w:r>
        <w:rPr>
          <w:rtl/>
        </w:rPr>
        <w:t xml:space="preserve">، </w:t>
      </w:r>
      <w:r w:rsidRPr="006E74AA">
        <w:rPr>
          <w:rtl/>
        </w:rPr>
        <w:t>أو خبر</w:t>
      </w:r>
      <w:r>
        <w:rPr>
          <w:rtl/>
        </w:rPr>
        <w:t xml:space="preserve"> لـ </w:t>
      </w:r>
      <w:r w:rsidRPr="006E74AA">
        <w:rPr>
          <w:rtl/>
        </w:rPr>
        <w:t>«أولاء»</w:t>
      </w:r>
      <w:r>
        <w:rPr>
          <w:rtl/>
        </w:rPr>
        <w:t xml:space="preserve">، </w:t>
      </w:r>
      <w:r w:rsidRPr="006E74AA">
        <w:rPr>
          <w:rtl/>
        </w:rPr>
        <w:t>والجملة خبر «أنتم» كقولك</w:t>
      </w:r>
      <w:r>
        <w:rPr>
          <w:rtl/>
        </w:rPr>
        <w:t xml:space="preserve">: </w:t>
      </w:r>
      <w:r w:rsidRPr="006E74AA">
        <w:rPr>
          <w:rtl/>
        </w:rPr>
        <w:t>أنت زيد تحبّه</w:t>
      </w:r>
      <w:r>
        <w:rPr>
          <w:rtl/>
        </w:rPr>
        <w:t xml:space="preserve">، </w:t>
      </w:r>
      <w:r w:rsidRPr="006E74AA">
        <w:rPr>
          <w:rtl/>
        </w:rPr>
        <w:t>أو صلته</w:t>
      </w:r>
      <w:r>
        <w:rPr>
          <w:rtl/>
        </w:rPr>
        <w:t xml:space="preserve">، </w:t>
      </w:r>
      <w:r w:rsidRPr="006E74AA">
        <w:rPr>
          <w:rtl/>
        </w:rPr>
        <w:t>أو حال والعامل فيها معنى الاشارة. ويجوز أن ينتصب «أولاء» بفعل يفسّره ما بعده</w:t>
      </w:r>
      <w:r>
        <w:rPr>
          <w:rtl/>
        </w:rPr>
        <w:t xml:space="preserve">، </w:t>
      </w:r>
      <w:r w:rsidRPr="006E74AA">
        <w:rPr>
          <w:rtl/>
        </w:rPr>
        <w:t>أي</w:t>
      </w:r>
      <w:r>
        <w:rPr>
          <w:rtl/>
        </w:rPr>
        <w:t xml:space="preserve">: </w:t>
      </w:r>
      <w:r w:rsidRPr="006E74AA">
        <w:rPr>
          <w:rtl/>
        </w:rPr>
        <w:t>أنتم تحبّون هؤلاء</w:t>
      </w:r>
      <w:r>
        <w:rPr>
          <w:rtl/>
        </w:rPr>
        <w:t xml:space="preserve">، </w:t>
      </w:r>
      <w:r w:rsidRPr="006E74AA">
        <w:rPr>
          <w:rtl/>
        </w:rPr>
        <w:t>وتكون الجملة خبرا.</w:t>
      </w:r>
    </w:p>
    <w:p w14:paraId="6977ED3A" w14:textId="77777777" w:rsidR="009A532F" w:rsidRPr="006E74AA" w:rsidRDefault="009A532F" w:rsidP="005B1C0D">
      <w:pPr>
        <w:pStyle w:val="libNormal"/>
        <w:rPr>
          <w:rtl/>
        </w:rPr>
      </w:pPr>
      <w:r w:rsidRPr="007C1168">
        <w:rPr>
          <w:rStyle w:val="libAlaemChar"/>
          <w:rtl/>
        </w:rPr>
        <w:t>(</w:t>
      </w:r>
      <w:r w:rsidRPr="00FA258F">
        <w:rPr>
          <w:rStyle w:val="libAieChar"/>
          <w:rtl/>
        </w:rPr>
        <w:t>وَتُؤْمِنُونَ بِالْكِتابِ كُلِّهِ</w:t>
      </w:r>
      <w:r w:rsidRPr="007C1168">
        <w:rPr>
          <w:rStyle w:val="libAlaemChar"/>
          <w:rtl/>
        </w:rPr>
        <w:t>)</w:t>
      </w:r>
      <w:r w:rsidRPr="006E74AA">
        <w:rPr>
          <w:rtl/>
        </w:rPr>
        <w:t xml:space="preserve"> أي</w:t>
      </w:r>
      <w:r>
        <w:rPr>
          <w:rtl/>
        </w:rPr>
        <w:t xml:space="preserve">: </w:t>
      </w:r>
      <w:r w:rsidRPr="006E74AA">
        <w:rPr>
          <w:rtl/>
        </w:rPr>
        <w:t>وأنتم تؤمنون</w:t>
      </w:r>
      <w:r>
        <w:rPr>
          <w:rtl/>
        </w:rPr>
        <w:t xml:space="preserve">، </w:t>
      </w:r>
      <w:r w:rsidRPr="006E74AA">
        <w:rPr>
          <w:rtl/>
        </w:rPr>
        <w:t>لتكون الجملة اسميّة</w:t>
      </w:r>
      <w:r>
        <w:rPr>
          <w:rtl/>
        </w:rPr>
        <w:t xml:space="preserve">، </w:t>
      </w:r>
      <w:r w:rsidRPr="006E74AA">
        <w:rPr>
          <w:rtl/>
        </w:rPr>
        <w:t>فيجوز دخول واو الحال عليها. والمراد بالكتاب جنس الكتاب كلّه. وذو الحال هو ضمير مفعول «يحبّونكم»</w:t>
      </w:r>
      <w:r>
        <w:rPr>
          <w:rtl/>
        </w:rPr>
        <w:t>.</w:t>
      </w:r>
      <w:r w:rsidRPr="006E74AA">
        <w:rPr>
          <w:rtl/>
        </w:rPr>
        <w:t xml:space="preserve"> والمعنى</w:t>
      </w:r>
      <w:r>
        <w:rPr>
          <w:rtl/>
        </w:rPr>
        <w:t xml:space="preserve">: </w:t>
      </w:r>
      <w:r w:rsidRPr="006E74AA">
        <w:rPr>
          <w:rtl/>
        </w:rPr>
        <w:t>أنّهم لا يحبّونكم والحال أنّكم تؤمنون بكتابهم أيضا</w:t>
      </w:r>
      <w:r>
        <w:rPr>
          <w:rtl/>
        </w:rPr>
        <w:t xml:space="preserve">، </w:t>
      </w:r>
      <w:r w:rsidRPr="006E74AA">
        <w:rPr>
          <w:rtl/>
        </w:rPr>
        <w:t>فما بالكم تحبّونهم وهم لا يؤمنون بكتابكم</w:t>
      </w:r>
      <w:r>
        <w:rPr>
          <w:rtl/>
        </w:rPr>
        <w:t>؟!</w:t>
      </w:r>
      <w:r w:rsidRPr="006E74AA">
        <w:rPr>
          <w:rtl/>
        </w:rPr>
        <w:t xml:space="preserve"> وفيه توبيخ بأنّهم في باطلهم أصلب منكم في حقّكم.</w:t>
      </w:r>
    </w:p>
    <w:p w14:paraId="38D4CA33" w14:textId="77777777" w:rsidR="009A532F" w:rsidRPr="006E74AA" w:rsidRDefault="009A532F" w:rsidP="005B1C0D">
      <w:pPr>
        <w:pStyle w:val="libNormal"/>
        <w:rPr>
          <w:rtl/>
        </w:rPr>
      </w:pPr>
      <w:r w:rsidRPr="007C1168">
        <w:rPr>
          <w:rStyle w:val="libAlaemChar"/>
          <w:rtl/>
        </w:rPr>
        <w:t>(</w:t>
      </w:r>
      <w:r w:rsidRPr="00FA258F">
        <w:rPr>
          <w:rStyle w:val="libAieChar"/>
          <w:rtl/>
        </w:rPr>
        <w:t>وَإِذا لَقُوكُمْ قالُوا آمَنَّا</w:t>
      </w:r>
      <w:r w:rsidRPr="007C1168">
        <w:rPr>
          <w:rStyle w:val="libAlaemChar"/>
          <w:rtl/>
        </w:rPr>
        <w:t>)</w:t>
      </w:r>
      <w:r w:rsidRPr="006E74AA">
        <w:rPr>
          <w:rtl/>
        </w:rPr>
        <w:t xml:space="preserve"> نفاقا وتغريرا </w:t>
      </w:r>
      <w:r w:rsidRPr="007C1168">
        <w:rPr>
          <w:rStyle w:val="libAlaemChar"/>
          <w:rtl/>
        </w:rPr>
        <w:t>(</w:t>
      </w:r>
      <w:r w:rsidRPr="00FA258F">
        <w:rPr>
          <w:rStyle w:val="libAieChar"/>
          <w:rtl/>
        </w:rPr>
        <w:t>وَإِذا خَلَوْا عَضُّوا عَلَيْكُمُ الْأَنامِلَ</w:t>
      </w:r>
      <w:r w:rsidRPr="007C1168">
        <w:rPr>
          <w:rStyle w:val="libAlaemChar"/>
          <w:rtl/>
        </w:rPr>
        <w:t>)</w:t>
      </w:r>
      <w:r w:rsidRPr="006E74AA">
        <w:rPr>
          <w:rtl/>
        </w:rPr>
        <w:t xml:space="preserve"> أطراف الأصابع </w:t>
      </w:r>
      <w:r w:rsidRPr="007C1168">
        <w:rPr>
          <w:rStyle w:val="libAlaemChar"/>
          <w:rtl/>
        </w:rPr>
        <w:t>(</w:t>
      </w:r>
      <w:r w:rsidRPr="00FA258F">
        <w:rPr>
          <w:rStyle w:val="libAieChar"/>
          <w:rtl/>
        </w:rPr>
        <w:t>مِنَ الْغَيْظِ</w:t>
      </w:r>
      <w:r w:rsidRPr="007C1168">
        <w:rPr>
          <w:rStyle w:val="libAlaemChar"/>
          <w:rtl/>
        </w:rPr>
        <w:t>)</w:t>
      </w:r>
      <w:r w:rsidRPr="006E74AA">
        <w:rPr>
          <w:rtl/>
        </w:rPr>
        <w:t xml:space="preserve"> من أجل الغيظ والغضب</w:t>
      </w:r>
      <w:r>
        <w:rPr>
          <w:rtl/>
        </w:rPr>
        <w:t>،</w:t>
      </w:r>
      <w:r w:rsidRPr="00094DB0">
        <w:rPr>
          <w:rtl/>
        </w:rPr>
        <w:t xml:space="preserve"> </w:t>
      </w:r>
      <w:r>
        <w:rPr>
          <w:rtl/>
        </w:rPr>
        <w:t>لـما</w:t>
      </w:r>
      <w:r w:rsidRPr="006E74AA">
        <w:rPr>
          <w:rtl/>
        </w:rPr>
        <w:t xml:space="preserve"> يرون من ائتلاف المؤمنين واجتماع كلمتهم</w:t>
      </w:r>
      <w:r>
        <w:rPr>
          <w:rtl/>
        </w:rPr>
        <w:t xml:space="preserve">، </w:t>
      </w:r>
      <w:r w:rsidRPr="006E74AA">
        <w:rPr>
          <w:rtl/>
        </w:rPr>
        <w:t>ونصرة الله إيّاهم</w:t>
      </w:r>
      <w:r>
        <w:rPr>
          <w:rtl/>
        </w:rPr>
        <w:t xml:space="preserve">، </w:t>
      </w:r>
      <w:r w:rsidRPr="006E74AA">
        <w:rPr>
          <w:rtl/>
        </w:rPr>
        <w:t>تأسّفا وتحسّرا حيث لم يجدوا إلى التشفّي سبيلا. وعضّ الأنامل والبنان من صفة المغتاظ والنادم.</w:t>
      </w:r>
    </w:p>
    <w:p w14:paraId="565DD13B" w14:textId="77777777" w:rsidR="009A532F" w:rsidRPr="006E74AA" w:rsidRDefault="009A532F" w:rsidP="005B1C0D">
      <w:pPr>
        <w:pStyle w:val="libNormal"/>
        <w:rPr>
          <w:rtl/>
        </w:rPr>
      </w:pPr>
      <w:r w:rsidRPr="007C1168">
        <w:rPr>
          <w:rStyle w:val="libAlaemChar"/>
          <w:rtl/>
        </w:rPr>
        <w:t>(</w:t>
      </w:r>
      <w:r w:rsidRPr="00FA258F">
        <w:rPr>
          <w:rStyle w:val="libAieChar"/>
          <w:rtl/>
        </w:rPr>
        <w:t>قُلْ مُوتُوا بِغَيْظِكُمْ</w:t>
      </w:r>
      <w:r w:rsidRPr="007C1168">
        <w:rPr>
          <w:rStyle w:val="libAlaemChar"/>
          <w:rtl/>
        </w:rPr>
        <w:t>)</w:t>
      </w:r>
      <w:r w:rsidRPr="006E74AA">
        <w:rPr>
          <w:rtl/>
        </w:rPr>
        <w:t xml:space="preserve"> دعاء عليهم بدوام غيظهم وزيادة ما يغيظهم بتضاعف قوّة الإسلام وعزّ أهله</w:t>
      </w:r>
      <w:r>
        <w:rPr>
          <w:rtl/>
        </w:rPr>
        <w:t xml:space="preserve">، </w:t>
      </w:r>
      <w:r w:rsidRPr="006E74AA">
        <w:rPr>
          <w:rtl/>
        </w:rPr>
        <w:t>وما لهم في ذلك من الذلّ والخزي حتى يهلكوا به ويصلوا إلى النار. فكأنّه قال</w:t>
      </w:r>
      <w:r>
        <w:rPr>
          <w:rtl/>
        </w:rPr>
        <w:t xml:space="preserve">: </w:t>
      </w:r>
      <w:r w:rsidRPr="006E74AA">
        <w:rPr>
          <w:rtl/>
        </w:rPr>
        <w:t>أماتكم الله بغيظكم. ويجوز أن يكون هذا أمرا للرسول بطيب النفس وقوّة الرجال</w:t>
      </w:r>
      <w:r>
        <w:rPr>
          <w:rtl/>
        </w:rPr>
        <w:t xml:space="preserve">، </w:t>
      </w:r>
      <w:r w:rsidRPr="006E74AA">
        <w:rPr>
          <w:rtl/>
        </w:rPr>
        <w:t>والاستبشار بوعد الله أن يهلكوا غيظا</w:t>
      </w:r>
      <w:r>
        <w:rPr>
          <w:rtl/>
        </w:rPr>
        <w:t xml:space="preserve">، </w:t>
      </w:r>
      <w:r w:rsidRPr="006E74AA">
        <w:rPr>
          <w:rtl/>
        </w:rPr>
        <w:t>بإعزاز الإسلام وإذلالهم به</w:t>
      </w:r>
      <w:r>
        <w:rPr>
          <w:rtl/>
        </w:rPr>
        <w:t xml:space="preserve">، </w:t>
      </w:r>
      <w:r w:rsidRPr="006E74AA">
        <w:rPr>
          <w:rtl/>
        </w:rPr>
        <w:t>ولا يكون هناك قول</w:t>
      </w:r>
      <w:r>
        <w:rPr>
          <w:rtl/>
        </w:rPr>
        <w:t xml:space="preserve">، </w:t>
      </w:r>
      <w:r w:rsidRPr="006E74AA">
        <w:rPr>
          <w:rtl/>
        </w:rPr>
        <w:t>كأنّه قيل</w:t>
      </w:r>
      <w:r>
        <w:rPr>
          <w:rtl/>
        </w:rPr>
        <w:t xml:space="preserve">: </w:t>
      </w:r>
      <w:r w:rsidRPr="006E74AA">
        <w:rPr>
          <w:rtl/>
        </w:rPr>
        <w:t>حدّث نفسك بذلك.</w:t>
      </w:r>
    </w:p>
    <w:p w14:paraId="6830A1F1" w14:textId="77777777" w:rsidR="009A532F" w:rsidRPr="006E74AA" w:rsidRDefault="009A532F" w:rsidP="005B1C0D">
      <w:pPr>
        <w:pStyle w:val="libNormal"/>
        <w:rPr>
          <w:rtl/>
        </w:rPr>
      </w:pPr>
      <w:r w:rsidRPr="007C1168">
        <w:rPr>
          <w:rStyle w:val="libAlaemChar"/>
          <w:rtl/>
        </w:rPr>
        <w:t>(</w:t>
      </w:r>
      <w:r w:rsidRPr="00FA258F">
        <w:rPr>
          <w:rStyle w:val="libAieChar"/>
          <w:rtl/>
        </w:rPr>
        <w:t>إِنَّ اللهَ عَلِيمٌ بِذاتِ الصُّدُورِ</w:t>
      </w:r>
      <w:r w:rsidRPr="007C1168">
        <w:rPr>
          <w:rStyle w:val="libAlaemChar"/>
          <w:rtl/>
        </w:rPr>
        <w:t>)</w:t>
      </w:r>
      <w:r w:rsidRPr="006E74AA">
        <w:rPr>
          <w:rtl/>
        </w:rPr>
        <w:t xml:space="preserve"> فيعلم ما في صدورهم من الغيظ والنفاق. وهذا يحتمل أن يكون من المقول</w:t>
      </w:r>
      <w:r>
        <w:rPr>
          <w:rtl/>
        </w:rPr>
        <w:t xml:space="preserve">، </w:t>
      </w:r>
      <w:r w:rsidRPr="006E74AA">
        <w:rPr>
          <w:rtl/>
        </w:rPr>
        <w:t>أي</w:t>
      </w:r>
      <w:r>
        <w:rPr>
          <w:rtl/>
        </w:rPr>
        <w:t xml:space="preserve">: </w:t>
      </w:r>
      <w:r w:rsidRPr="006E74AA">
        <w:rPr>
          <w:rtl/>
        </w:rPr>
        <w:t>وقل لهم إنّ الله عليم بما هو أخفى ما تخفونه من عضّ الأنامل غيظا</w:t>
      </w:r>
      <w:r>
        <w:rPr>
          <w:rtl/>
        </w:rPr>
        <w:t xml:space="preserve">، </w:t>
      </w:r>
      <w:r w:rsidRPr="006E74AA">
        <w:rPr>
          <w:rtl/>
        </w:rPr>
        <w:t>وأن يكون خارجا عن القول</w:t>
      </w:r>
      <w:r>
        <w:rPr>
          <w:rtl/>
        </w:rPr>
        <w:t xml:space="preserve">، </w:t>
      </w:r>
      <w:r w:rsidRPr="006E74AA">
        <w:rPr>
          <w:rtl/>
        </w:rPr>
        <w:t>يعني</w:t>
      </w:r>
      <w:r>
        <w:rPr>
          <w:rtl/>
        </w:rPr>
        <w:t xml:space="preserve">: </w:t>
      </w:r>
      <w:r w:rsidRPr="006E74AA">
        <w:rPr>
          <w:rtl/>
        </w:rPr>
        <w:t>قل لهم ذلك</w:t>
      </w:r>
      <w:r>
        <w:rPr>
          <w:rtl/>
        </w:rPr>
        <w:t xml:space="preserve">، </w:t>
      </w:r>
      <w:r w:rsidRPr="006E74AA">
        <w:rPr>
          <w:rtl/>
        </w:rPr>
        <w:t>ولا تتعجّب</w:t>
      </w:r>
    </w:p>
    <w:p w14:paraId="2CC18EC4" w14:textId="77777777" w:rsidR="009A532F" w:rsidRPr="006E74AA" w:rsidRDefault="009A532F" w:rsidP="00FA258F">
      <w:pPr>
        <w:pStyle w:val="libNormal0"/>
        <w:rPr>
          <w:rtl/>
        </w:rPr>
      </w:pPr>
      <w:r>
        <w:rPr>
          <w:rtl/>
        </w:rPr>
        <w:br w:type="page"/>
      </w:r>
      <w:r w:rsidRPr="006E74AA">
        <w:rPr>
          <w:rtl/>
        </w:rPr>
        <w:t>من اطّلاعي إيّاك على أسرارهم</w:t>
      </w:r>
      <w:r>
        <w:rPr>
          <w:rtl/>
        </w:rPr>
        <w:t xml:space="preserve">، </w:t>
      </w:r>
      <w:r w:rsidRPr="006E74AA">
        <w:rPr>
          <w:rtl/>
        </w:rPr>
        <w:t>فإنّي عليم بالأخفى من ضمائرهم.</w:t>
      </w:r>
    </w:p>
    <w:p w14:paraId="188EC47B" w14:textId="77777777" w:rsidR="009A532F" w:rsidRPr="006E74AA" w:rsidRDefault="009A532F" w:rsidP="005B1C0D">
      <w:pPr>
        <w:pStyle w:val="libNormal"/>
        <w:rPr>
          <w:rtl/>
        </w:rPr>
      </w:pPr>
      <w:r w:rsidRPr="006E74AA">
        <w:rPr>
          <w:rtl/>
        </w:rPr>
        <w:t>ثمّ بيّن الله تناهي عداوتهم بقوله</w:t>
      </w:r>
      <w:r>
        <w:rPr>
          <w:rtl/>
        </w:rPr>
        <w:t xml:space="preserve">: </w:t>
      </w:r>
      <w:r w:rsidRPr="007C1168">
        <w:rPr>
          <w:rStyle w:val="libAlaemChar"/>
          <w:rtl/>
        </w:rPr>
        <w:t>(</w:t>
      </w:r>
      <w:r w:rsidRPr="00FA258F">
        <w:rPr>
          <w:rStyle w:val="libAieChar"/>
          <w:rtl/>
        </w:rPr>
        <w:t>إِنْ تَمْسَسْكُمْ حَسَنَةٌ</w:t>
      </w:r>
      <w:r w:rsidRPr="007C1168">
        <w:rPr>
          <w:rStyle w:val="libAlaemChar"/>
          <w:rtl/>
        </w:rPr>
        <w:t>)</w:t>
      </w:r>
      <w:r w:rsidRPr="006E74AA">
        <w:rPr>
          <w:rtl/>
        </w:rPr>
        <w:t xml:space="preserve"> من نصرة وغنيمة ونعمة من الله </w:t>
      </w:r>
      <w:r w:rsidRPr="007C1168">
        <w:rPr>
          <w:rStyle w:val="libAlaemChar"/>
          <w:rtl/>
        </w:rPr>
        <w:t>(</w:t>
      </w:r>
      <w:r w:rsidRPr="00FA258F">
        <w:rPr>
          <w:rStyle w:val="libAieChar"/>
          <w:rtl/>
        </w:rPr>
        <w:t>تَسُؤْهُمْ</w:t>
      </w:r>
      <w:r w:rsidRPr="007C1168">
        <w:rPr>
          <w:rStyle w:val="libAlaemChar"/>
          <w:rtl/>
        </w:rPr>
        <w:t>)</w:t>
      </w:r>
      <w:r w:rsidRPr="006E74AA">
        <w:rPr>
          <w:rtl/>
        </w:rPr>
        <w:t xml:space="preserve"> تحزنهم </w:t>
      </w:r>
      <w:r w:rsidRPr="007C1168">
        <w:rPr>
          <w:rStyle w:val="libAlaemChar"/>
          <w:rtl/>
        </w:rPr>
        <w:t>(</w:t>
      </w:r>
      <w:r w:rsidRPr="00FA258F">
        <w:rPr>
          <w:rStyle w:val="libAieChar"/>
          <w:rtl/>
        </w:rPr>
        <w:t>وَإِنْ تُصِبْكُمْ سَيِّئَةٌ</w:t>
      </w:r>
      <w:r w:rsidRPr="007C1168">
        <w:rPr>
          <w:rStyle w:val="libAlaemChar"/>
          <w:rtl/>
        </w:rPr>
        <w:t>)</w:t>
      </w:r>
      <w:r w:rsidRPr="006E74AA">
        <w:rPr>
          <w:rtl/>
        </w:rPr>
        <w:t xml:space="preserve"> محنة بإصابة العدوّ منكم ونحوها </w:t>
      </w:r>
      <w:r w:rsidRPr="007C1168">
        <w:rPr>
          <w:rStyle w:val="libAlaemChar"/>
          <w:rtl/>
        </w:rPr>
        <w:t>(</w:t>
      </w:r>
      <w:r w:rsidRPr="00FA258F">
        <w:rPr>
          <w:rStyle w:val="libAieChar"/>
          <w:rtl/>
        </w:rPr>
        <w:t>يَفْرَحُوا بِها</w:t>
      </w:r>
      <w:r w:rsidRPr="007C1168">
        <w:rPr>
          <w:rStyle w:val="libAlaemChar"/>
          <w:rtl/>
        </w:rPr>
        <w:t>)</w:t>
      </w:r>
      <w:r w:rsidRPr="006E74AA">
        <w:rPr>
          <w:rtl/>
        </w:rPr>
        <w:t xml:space="preserve"> أي</w:t>
      </w:r>
      <w:r>
        <w:rPr>
          <w:rtl/>
        </w:rPr>
        <w:t xml:space="preserve">: </w:t>
      </w:r>
      <w:r w:rsidRPr="006E74AA">
        <w:rPr>
          <w:rtl/>
        </w:rPr>
        <w:t>حسدوا ما أنالكم من خير ومنفعة</w:t>
      </w:r>
      <w:r>
        <w:rPr>
          <w:rtl/>
        </w:rPr>
        <w:t xml:space="preserve">، </w:t>
      </w:r>
      <w:r w:rsidRPr="006E74AA">
        <w:rPr>
          <w:rtl/>
        </w:rPr>
        <w:t>وشمتوا بما أصابكم من ضرّ وشدّة. والمسّ مستعار للإصابة</w:t>
      </w:r>
      <w:r>
        <w:rPr>
          <w:rtl/>
        </w:rPr>
        <w:t xml:space="preserve">، </w:t>
      </w:r>
      <w:r w:rsidRPr="006E74AA">
        <w:rPr>
          <w:rtl/>
        </w:rPr>
        <w:t>فكان المعنى واحدا</w:t>
      </w:r>
      <w:r>
        <w:rPr>
          <w:rtl/>
        </w:rPr>
        <w:t xml:space="preserve">، </w:t>
      </w:r>
      <w:r w:rsidRPr="006E74AA">
        <w:rPr>
          <w:rtl/>
        </w:rPr>
        <w:t>ألا ترى إلى قوله</w:t>
      </w:r>
      <w:r>
        <w:rPr>
          <w:rtl/>
        </w:rPr>
        <w:t xml:space="preserve">: </w:t>
      </w:r>
      <w:r w:rsidRPr="007C1168">
        <w:rPr>
          <w:rStyle w:val="libAlaemChar"/>
          <w:rtl/>
        </w:rPr>
        <w:t>(</w:t>
      </w:r>
      <w:r w:rsidRPr="00FA258F">
        <w:rPr>
          <w:rStyle w:val="libAieChar"/>
          <w:rtl/>
        </w:rPr>
        <w:t>إِنْ تُصِبْكَ حَسَنَةٌ تَسُؤْهُمْ وَإِنْ تُصِبْكَ مُصِيبَةٌ</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وقوله</w:t>
      </w:r>
      <w:r>
        <w:rPr>
          <w:rtl/>
        </w:rPr>
        <w:t xml:space="preserve">: </w:t>
      </w:r>
      <w:r w:rsidRPr="007C1168">
        <w:rPr>
          <w:rStyle w:val="libAlaemChar"/>
          <w:rtl/>
        </w:rPr>
        <w:t>(</w:t>
      </w:r>
      <w:r w:rsidRPr="00FA258F">
        <w:rPr>
          <w:rStyle w:val="libAieChar"/>
          <w:rtl/>
        </w:rPr>
        <w:t>ما أَصابَكَ مِنْ حَسَنَةٍ فَمِنَ اللهِ وَما أَصابَكَ مِنْ سَيِّئَةٍ فَمِنْ نَفْسِكَ</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وقوله</w:t>
      </w:r>
      <w:r>
        <w:rPr>
          <w:rtl/>
        </w:rPr>
        <w:t xml:space="preserve">: </w:t>
      </w:r>
      <w:r w:rsidRPr="007C1168">
        <w:rPr>
          <w:rStyle w:val="libAlaemChar"/>
          <w:rtl/>
        </w:rPr>
        <w:t>(</w:t>
      </w:r>
      <w:r w:rsidRPr="00FA258F">
        <w:rPr>
          <w:rStyle w:val="libAieChar"/>
          <w:rtl/>
        </w:rPr>
        <w:t>إِذا مَسَّهُ الشَّرُّ جَزُوعاً وَإِذا مَسَّهُ الْخَيْرُ مَنُوعاً</w:t>
      </w:r>
      <w:r w:rsidRPr="007C1168">
        <w:rPr>
          <w:rStyle w:val="libAlaemChar"/>
          <w:rtl/>
        </w:rPr>
        <w:t>)</w:t>
      </w:r>
      <w:r w:rsidRPr="006E74AA">
        <w:rPr>
          <w:rtl/>
        </w:rPr>
        <w:t xml:space="preserve"> </w:t>
      </w:r>
      <w:r w:rsidRPr="00DD7B20">
        <w:rPr>
          <w:rStyle w:val="libFootnotenumChar"/>
          <w:rtl/>
        </w:rPr>
        <w:t>(3)</w:t>
      </w:r>
      <w:r>
        <w:rPr>
          <w:rtl/>
        </w:rPr>
        <w:t>.</w:t>
      </w:r>
    </w:p>
    <w:p w14:paraId="38145CE7" w14:textId="77777777" w:rsidR="009A532F" w:rsidRPr="006E74AA" w:rsidRDefault="009A532F" w:rsidP="005B1C0D">
      <w:pPr>
        <w:pStyle w:val="libNormal"/>
        <w:rPr>
          <w:rtl/>
        </w:rPr>
      </w:pPr>
      <w:r w:rsidRPr="007C1168">
        <w:rPr>
          <w:rStyle w:val="libAlaemChar"/>
          <w:rtl/>
        </w:rPr>
        <w:t>(</w:t>
      </w:r>
      <w:r w:rsidRPr="00FA258F">
        <w:rPr>
          <w:rStyle w:val="libAieChar"/>
          <w:rtl/>
        </w:rPr>
        <w:t>وَإِنْ تَصْبِرُوا</w:t>
      </w:r>
      <w:r w:rsidRPr="007C1168">
        <w:rPr>
          <w:rStyle w:val="libAlaemChar"/>
          <w:rtl/>
        </w:rPr>
        <w:t>)</w:t>
      </w:r>
      <w:r w:rsidRPr="006E74AA">
        <w:rPr>
          <w:rtl/>
        </w:rPr>
        <w:t xml:space="preserve"> على عداوتهم وأذاهم أو على مشاقّ التكاليف الشرعيّة </w:t>
      </w:r>
      <w:r w:rsidRPr="007C1168">
        <w:rPr>
          <w:rStyle w:val="libAlaemChar"/>
          <w:rtl/>
        </w:rPr>
        <w:t>(</w:t>
      </w:r>
      <w:r w:rsidRPr="00FA258F">
        <w:rPr>
          <w:rStyle w:val="libAieChar"/>
          <w:rtl/>
        </w:rPr>
        <w:t>وَتَتَّقُوا</w:t>
      </w:r>
      <w:r w:rsidRPr="007C1168">
        <w:rPr>
          <w:rStyle w:val="libAlaemChar"/>
          <w:rtl/>
        </w:rPr>
        <w:t>)</w:t>
      </w:r>
      <w:r w:rsidRPr="006E74AA">
        <w:rPr>
          <w:rtl/>
        </w:rPr>
        <w:t xml:space="preserve"> عن موالاتهم</w:t>
      </w:r>
      <w:r>
        <w:rPr>
          <w:rtl/>
        </w:rPr>
        <w:t xml:space="preserve">، </w:t>
      </w:r>
      <w:r w:rsidRPr="006E74AA">
        <w:rPr>
          <w:rtl/>
        </w:rPr>
        <w:t xml:space="preserve">أو عمّا حرّم الله عليكم </w:t>
      </w:r>
      <w:r w:rsidRPr="007C1168">
        <w:rPr>
          <w:rStyle w:val="libAlaemChar"/>
          <w:rtl/>
        </w:rPr>
        <w:t>(</w:t>
      </w:r>
      <w:r w:rsidRPr="00FA258F">
        <w:rPr>
          <w:rStyle w:val="libAieChar"/>
          <w:rtl/>
        </w:rPr>
        <w:t>لا يَضُرُّكُمْ كَيْدُهُمْ</w:t>
      </w:r>
      <w:r w:rsidRPr="007C1168">
        <w:rPr>
          <w:rStyle w:val="libAlaemChar"/>
          <w:rtl/>
        </w:rPr>
        <w:t>)</w:t>
      </w:r>
      <w:r w:rsidRPr="006E74AA">
        <w:rPr>
          <w:rtl/>
        </w:rPr>
        <w:t xml:space="preserve"> مكر المنافقين وسائر المشركين </w:t>
      </w:r>
      <w:r w:rsidRPr="007C1168">
        <w:rPr>
          <w:rStyle w:val="libAlaemChar"/>
          <w:rtl/>
        </w:rPr>
        <w:t>(</w:t>
      </w:r>
      <w:r w:rsidRPr="00FA258F">
        <w:rPr>
          <w:rStyle w:val="libAieChar"/>
          <w:rtl/>
        </w:rPr>
        <w:t>شَيْئاً</w:t>
      </w:r>
      <w:r w:rsidRPr="007C1168">
        <w:rPr>
          <w:rStyle w:val="libAlaemChar"/>
          <w:rtl/>
        </w:rPr>
        <w:t>)</w:t>
      </w:r>
      <w:r w:rsidRPr="006E74AA">
        <w:rPr>
          <w:rtl/>
        </w:rPr>
        <w:t xml:space="preserve"> بفضل الله وحفظه الموعود للصابرين والمتّقين</w:t>
      </w:r>
      <w:r>
        <w:rPr>
          <w:rtl/>
        </w:rPr>
        <w:t xml:space="preserve">، </w:t>
      </w:r>
      <w:r w:rsidRPr="006E74AA">
        <w:rPr>
          <w:rtl/>
        </w:rPr>
        <w:t>فكنتم في كنف الله وحفظه. وأيضا المجدّ في الأمر المعتاد بالاتّقاء والصبر يكون قليل الانفعال عن المصيبة</w:t>
      </w:r>
      <w:r>
        <w:rPr>
          <w:rtl/>
        </w:rPr>
        <w:t xml:space="preserve">، </w:t>
      </w:r>
      <w:r w:rsidRPr="006E74AA">
        <w:rPr>
          <w:rtl/>
        </w:rPr>
        <w:t>جريئا على الخصم. وضمّ الراء لاتباع العين</w:t>
      </w:r>
      <w:r>
        <w:rPr>
          <w:rtl/>
        </w:rPr>
        <w:t xml:space="preserve">، </w:t>
      </w:r>
      <w:r w:rsidRPr="006E74AA">
        <w:rPr>
          <w:rtl/>
        </w:rPr>
        <w:t>كضمّ مدّ. وقرأ ابن كثير ونافع وأبو عمرو ويعقوب</w:t>
      </w:r>
      <w:r>
        <w:rPr>
          <w:rtl/>
        </w:rPr>
        <w:t xml:space="preserve">: </w:t>
      </w:r>
      <w:r w:rsidRPr="006E74AA">
        <w:rPr>
          <w:rtl/>
        </w:rPr>
        <w:t>لا يضركم</w:t>
      </w:r>
      <w:r>
        <w:rPr>
          <w:rtl/>
        </w:rPr>
        <w:t xml:space="preserve">، </w:t>
      </w:r>
      <w:r w:rsidRPr="006E74AA">
        <w:rPr>
          <w:rtl/>
        </w:rPr>
        <w:t>من</w:t>
      </w:r>
      <w:r>
        <w:rPr>
          <w:rtl/>
        </w:rPr>
        <w:t xml:space="preserve">: </w:t>
      </w:r>
      <w:r w:rsidRPr="006E74AA">
        <w:rPr>
          <w:rtl/>
        </w:rPr>
        <w:t>ضاره يضره.</w:t>
      </w:r>
    </w:p>
    <w:p w14:paraId="003CE8EE" w14:textId="77777777" w:rsidR="009A532F" w:rsidRPr="006E74AA" w:rsidRDefault="009A532F" w:rsidP="005B1C0D">
      <w:pPr>
        <w:pStyle w:val="libNormal"/>
        <w:rPr>
          <w:rtl/>
        </w:rPr>
      </w:pPr>
      <w:r w:rsidRPr="007C1168">
        <w:rPr>
          <w:rStyle w:val="libAlaemChar"/>
          <w:rtl/>
        </w:rPr>
        <w:t>(</w:t>
      </w:r>
      <w:r w:rsidRPr="00FA258F">
        <w:rPr>
          <w:rStyle w:val="libAieChar"/>
          <w:rtl/>
        </w:rPr>
        <w:t>إِنَّ اللهَ بِما يَعْمَلُونَ</w:t>
      </w:r>
      <w:r w:rsidRPr="007C1168">
        <w:rPr>
          <w:rStyle w:val="libAlaemChar"/>
          <w:rtl/>
        </w:rPr>
        <w:t>)</w:t>
      </w:r>
      <w:r w:rsidRPr="006E74AA">
        <w:rPr>
          <w:rtl/>
        </w:rPr>
        <w:t xml:space="preserve"> من الصبر والتقوى وغيرهما </w:t>
      </w:r>
      <w:r w:rsidRPr="007C1168">
        <w:rPr>
          <w:rStyle w:val="libAlaemChar"/>
          <w:rtl/>
        </w:rPr>
        <w:t>(</w:t>
      </w:r>
      <w:r w:rsidRPr="00FA258F">
        <w:rPr>
          <w:rStyle w:val="libAieChar"/>
          <w:rtl/>
        </w:rPr>
        <w:t>مُحِيطٌ</w:t>
      </w:r>
      <w:r w:rsidRPr="007C1168">
        <w:rPr>
          <w:rStyle w:val="libAlaemChar"/>
          <w:rtl/>
        </w:rPr>
        <w:t>)</w:t>
      </w:r>
      <w:r w:rsidRPr="006E74AA">
        <w:rPr>
          <w:rtl/>
        </w:rPr>
        <w:t xml:space="preserve"> محيط علمه</w:t>
      </w:r>
      <w:r>
        <w:rPr>
          <w:rtl/>
        </w:rPr>
        <w:t xml:space="preserve">، </w:t>
      </w:r>
      <w:r w:rsidRPr="006E74AA">
        <w:rPr>
          <w:rtl/>
        </w:rPr>
        <w:t>أي</w:t>
      </w:r>
      <w:r>
        <w:rPr>
          <w:rtl/>
        </w:rPr>
        <w:t xml:space="preserve">: </w:t>
      </w:r>
      <w:r w:rsidRPr="006E74AA">
        <w:rPr>
          <w:rtl/>
        </w:rPr>
        <w:t>عالم بذلك من جميع جهاته</w:t>
      </w:r>
      <w:r>
        <w:rPr>
          <w:rtl/>
        </w:rPr>
        <w:t xml:space="preserve">، </w:t>
      </w:r>
      <w:r w:rsidRPr="006E74AA">
        <w:rPr>
          <w:rtl/>
        </w:rPr>
        <w:t>فيجازيكم بما أنتم أهله.</w:t>
      </w:r>
    </w:p>
    <w:p w14:paraId="3BC0B23A" w14:textId="77777777" w:rsidR="009A532F" w:rsidRPr="006E74AA" w:rsidRDefault="009A532F" w:rsidP="005B1C0D">
      <w:pPr>
        <w:pStyle w:val="libNormal"/>
        <w:rPr>
          <w:rtl/>
        </w:rPr>
      </w:pPr>
      <w:r w:rsidRPr="007C1168">
        <w:rPr>
          <w:rStyle w:val="libAlaemChar"/>
          <w:rtl/>
        </w:rPr>
        <w:t>(</w:t>
      </w:r>
      <w:r w:rsidRPr="00FA258F">
        <w:rPr>
          <w:rStyle w:val="libAieChar"/>
          <w:rtl/>
        </w:rPr>
        <w:t>وَإِذْ غَدَوْتَ مِنْ أَهْلِكَ تُبَوِّئُ الْمُؤْمِنِينَ مَقاعِدَ لِلْقِتالِ وَاللهُ سَمِيعٌ عَلِيمٌ (121)</w:t>
      </w:r>
      <w:r w:rsidRPr="007C1168">
        <w:rPr>
          <w:rStyle w:val="libAlaemChar"/>
          <w:rtl/>
        </w:rPr>
        <w:t>)</w:t>
      </w:r>
    </w:p>
    <w:p w14:paraId="6A8224A6" w14:textId="77777777" w:rsidR="009A532F" w:rsidRPr="006E74AA" w:rsidRDefault="009A532F" w:rsidP="005B1C0D">
      <w:pPr>
        <w:pStyle w:val="libNormal"/>
        <w:rPr>
          <w:rtl/>
        </w:rPr>
      </w:pPr>
      <w:r w:rsidRPr="006E74AA">
        <w:rPr>
          <w:rtl/>
        </w:rPr>
        <w:t>ول</w:t>
      </w:r>
      <w:r>
        <w:rPr>
          <w:rFonts w:hint="cs"/>
          <w:rtl/>
        </w:rPr>
        <w:t>ـ</w:t>
      </w:r>
      <w:r w:rsidRPr="006E74AA">
        <w:rPr>
          <w:rtl/>
        </w:rPr>
        <w:t>مّا أمر الله سبحانه بالصبر في قوله</w:t>
      </w:r>
      <w:r>
        <w:rPr>
          <w:rtl/>
        </w:rPr>
        <w:t xml:space="preserve">: </w:t>
      </w:r>
      <w:r w:rsidRPr="007C1168">
        <w:rPr>
          <w:rStyle w:val="libAlaemChar"/>
          <w:rtl/>
        </w:rPr>
        <w:t>(</w:t>
      </w:r>
      <w:r w:rsidRPr="00FA258F">
        <w:rPr>
          <w:rStyle w:val="libAieChar"/>
          <w:rtl/>
        </w:rPr>
        <w:t>وَإِنْ تَصْبِرُوا وَتَتَّقُوا</w:t>
      </w:r>
      <w:r w:rsidRPr="007C1168">
        <w:rPr>
          <w:rStyle w:val="libAlaemChar"/>
          <w:rtl/>
        </w:rPr>
        <w:t>)</w:t>
      </w:r>
      <w:r w:rsidRPr="006E74AA">
        <w:rPr>
          <w:rtl/>
        </w:rPr>
        <w:t xml:space="preserve"> عقّبه بنصرة</w:t>
      </w:r>
    </w:p>
    <w:p w14:paraId="1DC4EAC5" w14:textId="77777777" w:rsidR="009A532F" w:rsidRPr="006E74AA" w:rsidRDefault="009A532F" w:rsidP="00BC79B1">
      <w:pPr>
        <w:pStyle w:val="libLine"/>
        <w:rPr>
          <w:rtl/>
        </w:rPr>
      </w:pPr>
      <w:r w:rsidRPr="006E74AA">
        <w:rPr>
          <w:rtl/>
        </w:rPr>
        <w:t>__________________</w:t>
      </w:r>
    </w:p>
    <w:p w14:paraId="266F41B6"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50.</w:t>
      </w:r>
    </w:p>
    <w:p w14:paraId="1538BB29" w14:textId="77777777" w:rsidR="009A532F" w:rsidRPr="006E74AA" w:rsidRDefault="009A532F" w:rsidP="00BC79B1">
      <w:pPr>
        <w:pStyle w:val="libFootnote0"/>
        <w:rPr>
          <w:rtl/>
        </w:rPr>
      </w:pPr>
      <w:r>
        <w:rPr>
          <w:rtl/>
        </w:rPr>
        <w:t>(</w:t>
      </w:r>
      <w:r w:rsidRPr="006E74AA">
        <w:rPr>
          <w:rtl/>
        </w:rPr>
        <w:t>2) النساء</w:t>
      </w:r>
      <w:r>
        <w:rPr>
          <w:rtl/>
        </w:rPr>
        <w:t xml:space="preserve">: </w:t>
      </w:r>
      <w:r w:rsidRPr="006E74AA">
        <w:rPr>
          <w:rtl/>
        </w:rPr>
        <w:t>79.</w:t>
      </w:r>
    </w:p>
    <w:p w14:paraId="3C70D7C8" w14:textId="77777777" w:rsidR="009A532F" w:rsidRPr="006E74AA" w:rsidRDefault="009A532F" w:rsidP="00BC79B1">
      <w:pPr>
        <w:pStyle w:val="libFootnote0"/>
        <w:rPr>
          <w:rtl/>
        </w:rPr>
      </w:pPr>
      <w:r>
        <w:rPr>
          <w:rtl/>
        </w:rPr>
        <w:t>(</w:t>
      </w:r>
      <w:r w:rsidRPr="006E74AA">
        <w:rPr>
          <w:rtl/>
        </w:rPr>
        <w:t>3) المعارج</w:t>
      </w:r>
      <w:r>
        <w:rPr>
          <w:rtl/>
        </w:rPr>
        <w:t xml:space="preserve">: </w:t>
      </w:r>
      <w:r w:rsidRPr="006E74AA">
        <w:rPr>
          <w:rtl/>
        </w:rPr>
        <w:t>20</w:t>
      </w:r>
      <w:r>
        <w:rPr>
          <w:rtl/>
        </w:rPr>
        <w:t xml:space="preserve"> ـ </w:t>
      </w:r>
      <w:r w:rsidRPr="006E74AA">
        <w:rPr>
          <w:rtl/>
        </w:rPr>
        <w:t>21.</w:t>
      </w:r>
    </w:p>
    <w:p w14:paraId="5012DCDC" w14:textId="77777777" w:rsidR="009A532F" w:rsidRPr="006E74AA" w:rsidRDefault="009A532F" w:rsidP="00FA258F">
      <w:pPr>
        <w:pStyle w:val="libNormal0"/>
        <w:rPr>
          <w:rtl/>
        </w:rPr>
      </w:pPr>
      <w:r>
        <w:rPr>
          <w:rtl/>
        </w:rPr>
        <w:br w:type="page"/>
      </w:r>
      <w:r w:rsidRPr="006E74AA">
        <w:rPr>
          <w:rtl/>
        </w:rPr>
        <w:t>المسلمين يوم بدر وصبرهم على القتال</w:t>
      </w:r>
      <w:r>
        <w:rPr>
          <w:rtl/>
        </w:rPr>
        <w:t xml:space="preserve">، </w:t>
      </w:r>
      <w:r w:rsidRPr="006E74AA">
        <w:rPr>
          <w:rtl/>
        </w:rPr>
        <w:t>ثم ذكر امتحانهم يوم أحد</w:t>
      </w:r>
      <w:r w:rsidRPr="008A3FFE">
        <w:rPr>
          <w:rtl/>
        </w:rPr>
        <w:t xml:space="preserve"> </w:t>
      </w:r>
      <w:r w:rsidRPr="006E74AA">
        <w:rPr>
          <w:rtl/>
        </w:rPr>
        <w:t>ل</w:t>
      </w:r>
      <w:r>
        <w:rPr>
          <w:rFonts w:hint="cs"/>
          <w:rtl/>
        </w:rPr>
        <w:t>ـ</w:t>
      </w:r>
      <w:r w:rsidRPr="006E74AA">
        <w:rPr>
          <w:rtl/>
        </w:rPr>
        <w:t>مّا تركوا الصبر</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غَدَوْتَ</w:t>
      </w:r>
      <w:r w:rsidRPr="007C1168">
        <w:rPr>
          <w:rStyle w:val="libAlaemChar"/>
          <w:rtl/>
        </w:rPr>
        <w:t>)</w:t>
      </w:r>
      <w:r w:rsidRPr="006E74AA">
        <w:rPr>
          <w:rtl/>
        </w:rPr>
        <w:t xml:space="preserve"> أي</w:t>
      </w:r>
      <w:r>
        <w:rPr>
          <w:rtl/>
        </w:rPr>
        <w:t xml:space="preserve">: </w:t>
      </w:r>
      <w:r w:rsidRPr="006E74AA">
        <w:rPr>
          <w:rtl/>
        </w:rPr>
        <w:t xml:space="preserve">واذكر إذ خرجت غدوة </w:t>
      </w:r>
      <w:r w:rsidRPr="007C1168">
        <w:rPr>
          <w:rStyle w:val="libAlaemChar"/>
          <w:rtl/>
        </w:rPr>
        <w:t>(</w:t>
      </w:r>
      <w:r w:rsidRPr="00FA258F">
        <w:rPr>
          <w:rStyle w:val="libAieChar"/>
          <w:rtl/>
        </w:rPr>
        <w:t>مِنْ أَهْلِكَ</w:t>
      </w:r>
      <w:r w:rsidRPr="007C1168">
        <w:rPr>
          <w:rStyle w:val="libAlaemChar"/>
          <w:rtl/>
        </w:rPr>
        <w:t>)</w:t>
      </w:r>
      <w:r w:rsidRPr="006E74AA">
        <w:rPr>
          <w:rtl/>
        </w:rPr>
        <w:t xml:space="preserve"> من حجرة عائشة إلى احد </w:t>
      </w:r>
      <w:r w:rsidRPr="007C1168">
        <w:rPr>
          <w:rStyle w:val="libAlaemChar"/>
          <w:rtl/>
        </w:rPr>
        <w:t>(</w:t>
      </w:r>
      <w:r w:rsidRPr="00FA258F">
        <w:rPr>
          <w:rStyle w:val="libAieChar"/>
          <w:rtl/>
        </w:rPr>
        <w:t>تُبَوِّئُ الْمُؤْمِنِينَ</w:t>
      </w:r>
      <w:r w:rsidRPr="007C1168">
        <w:rPr>
          <w:rStyle w:val="libAlaemChar"/>
          <w:rtl/>
        </w:rPr>
        <w:t>)</w:t>
      </w:r>
      <w:r w:rsidRPr="006E74AA">
        <w:rPr>
          <w:rtl/>
        </w:rPr>
        <w:t xml:space="preserve"> تنزلهم</w:t>
      </w:r>
      <w:r>
        <w:rPr>
          <w:rtl/>
        </w:rPr>
        <w:t xml:space="preserve">، </w:t>
      </w:r>
      <w:r w:rsidRPr="006E74AA">
        <w:rPr>
          <w:rtl/>
        </w:rPr>
        <w:t xml:space="preserve">أو تسوّي وتهيّء لهم. ويؤيّده القراءة باللام </w:t>
      </w:r>
      <w:r w:rsidRPr="007C1168">
        <w:rPr>
          <w:rStyle w:val="libAlaemChar"/>
          <w:rtl/>
        </w:rPr>
        <w:t>(</w:t>
      </w:r>
      <w:r w:rsidRPr="00FA258F">
        <w:rPr>
          <w:rStyle w:val="libAieChar"/>
          <w:rtl/>
        </w:rPr>
        <w:t>مَقاعِدَ لِلْقِتالِ</w:t>
      </w:r>
      <w:r w:rsidRPr="007C1168">
        <w:rPr>
          <w:rStyle w:val="libAlaemChar"/>
          <w:rtl/>
        </w:rPr>
        <w:t>)</w:t>
      </w:r>
      <w:r w:rsidRPr="006E74AA">
        <w:rPr>
          <w:rtl/>
        </w:rPr>
        <w:t xml:space="preserve"> مواقف وأماكن له. وقد يستعمل المقعد والمقام بمعنى المكان على الاتّساع</w:t>
      </w:r>
      <w:r>
        <w:rPr>
          <w:rtl/>
        </w:rPr>
        <w:t xml:space="preserve">، </w:t>
      </w:r>
      <w:r w:rsidRPr="006E74AA">
        <w:rPr>
          <w:rtl/>
        </w:rPr>
        <w:t>كقوله</w:t>
      </w:r>
      <w:r>
        <w:rPr>
          <w:rtl/>
        </w:rPr>
        <w:t xml:space="preserve">: </w:t>
      </w:r>
      <w:r w:rsidRPr="007C1168">
        <w:rPr>
          <w:rStyle w:val="libAlaemChar"/>
          <w:rtl/>
        </w:rPr>
        <w:t>(</w:t>
      </w:r>
      <w:r w:rsidRPr="00FA258F">
        <w:rPr>
          <w:rStyle w:val="libAieChar"/>
          <w:rtl/>
        </w:rPr>
        <w:t>فِي مَقْعَدِ صِدْقٍ</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وقوله</w:t>
      </w:r>
      <w:r>
        <w:rPr>
          <w:rtl/>
        </w:rPr>
        <w:t xml:space="preserve">: </w:t>
      </w:r>
      <w:r w:rsidRPr="007C1168">
        <w:rPr>
          <w:rStyle w:val="libAlaemChar"/>
          <w:rtl/>
        </w:rPr>
        <w:t>(</w:t>
      </w:r>
      <w:r w:rsidRPr="00FA258F">
        <w:rPr>
          <w:rStyle w:val="libAieChar"/>
          <w:rtl/>
        </w:rPr>
        <w:t>قَبْلَ أَنْ تَقُومَ مِنْ مَقامِكَ</w:t>
      </w:r>
      <w:r w:rsidRPr="007C1168">
        <w:rPr>
          <w:rStyle w:val="libAlaemChar"/>
          <w:rtl/>
        </w:rPr>
        <w:t>)</w:t>
      </w:r>
      <w:r w:rsidRPr="006E74AA">
        <w:rPr>
          <w:rtl/>
        </w:rPr>
        <w:t xml:space="preserve"> </w:t>
      </w:r>
      <w:r w:rsidRPr="00DD7B20">
        <w:rPr>
          <w:rStyle w:val="libFootnotenumChar"/>
          <w:rtl/>
        </w:rPr>
        <w:t>(2)</w:t>
      </w:r>
      <w:r>
        <w:rPr>
          <w:rtl/>
        </w:rPr>
        <w:t>.</w:t>
      </w:r>
      <w:r>
        <w:rPr>
          <w:rFonts w:hint="cs"/>
          <w:rtl/>
        </w:rPr>
        <w:t xml:space="preserve"> </w:t>
      </w:r>
      <w:r w:rsidRPr="007C1168">
        <w:rPr>
          <w:rStyle w:val="libAlaemChar"/>
          <w:rtl/>
        </w:rPr>
        <w:t>(</w:t>
      </w:r>
      <w:r w:rsidRPr="00FA258F">
        <w:rPr>
          <w:rStyle w:val="libAieChar"/>
          <w:rtl/>
        </w:rPr>
        <w:t>وَاللهُ سَمِيعٌ</w:t>
      </w:r>
      <w:r w:rsidRPr="007C1168">
        <w:rPr>
          <w:rStyle w:val="libAlaemChar"/>
          <w:rtl/>
        </w:rPr>
        <w:t>)</w:t>
      </w:r>
      <w:r w:rsidRPr="006E74AA">
        <w:rPr>
          <w:rtl/>
        </w:rPr>
        <w:t xml:space="preserve"> لأقوالكم </w:t>
      </w:r>
      <w:r w:rsidRPr="007C1168">
        <w:rPr>
          <w:rStyle w:val="libAlaemChar"/>
          <w:rtl/>
        </w:rPr>
        <w:t>(</w:t>
      </w:r>
      <w:r w:rsidRPr="00FA258F">
        <w:rPr>
          <w:rStyle w:val="libAieChar"/>
          <w:rtl/>
        </w:rPr>
        <w:t>عَلِيمٌ</w:t>
      </w:r>
      <w:r w:rsidRPr="007C1168">
        <w:rPr>
          <w:rStyle w:val="libAlaemChar"/>
          <w:rtl/>
        </w:rPr>
        <w:t>)</w:t>
      </w:r>
      <w:r w:rsidRPr="006E74AA">
        <w:rPr>
          <w:rtl/>
        </w:rPr>
        <w:t xml:space="preserve"> بنيّاتكم.</w:t>
      </w:r>
    </w:p>
    <w:p w14:paraId="7EAFCF84" w14:textId="77777777" w:rsidR="009A532F" w:rsidRPr="006E74AA" w:rsidRDefault="009A532F" w:rsidP="005B1C0D">
      <w:pPr>
        <w:pStyle w:val="libNormal"/>
        <w:rPr>
          <w:rtl/>
        </w:rPr>
      </w:pPr>
      <w:r w:rsidRPr="006E74AA">
        <w:rPr>
          <w:rtl/>
        </w:rPr>
        <w:t xml:space="preserve">عن أبي عبد الله </w:t>
      </w:r>
      <w:r w:rsidRPr="007C1168">
        <w:rPr>
          <w:rStyle w:val="libAlaemChar"/>
          <w:rtl/>
        </w:rPr>
        <w:t>عليه‌السلام</w:t>
      </w:r>
      <w:r w:rsidRPr="006E74AA">
        <w:rPr>
          <w:rtl/>
        </w:rPr>
        <w:t xml:space="preserve"> قال</w:t>
      </w:r>
      <w:r>
        <w:rPr>
          <w:rtl/>
        </w:rPr>
        <w:t xml:space="preserve">: </w:t>
      </w:r>
      <w:r w:rsidRPr="006E74AA">
        <w:rPr>
          <w:rtl/>
        </w:rPr>
        <w:t>«كان سبب غزاة أحد أنّ قريشا</w:t>
      </w:r>
      <w:r w:rsidRPr="008A3FFE">
        <w:rPr>
          <w:rtl/>
        </w:rPr>
        <w:t xml:space="preserve"> </w:t>
      </w:r>
      <w:r w:rsidRPr="006E74AA">
        <w:rPr>
          <w:rtl/>
        </w:rPr>
        <w:t>ل</w:t>
      </w:r>
      <w:r>
        <w:rPr>
          <w:rFonts w:hint="cs"/>
          <w:rtl/>
        </w:rPr>
        <w:t>ـ</w:t>
      </w:r>
      <w:r w:rsidRPr="006E74AA">
        <w:rPr>
          <w:rtl/>
        </w:rPr>
        <w:t>مّا رجعت من بدر إلى مكّة وقد أصابهم ما أصابهم من القتل والأسر</w:t>
      </w:r>
      <w:r>
        <w:rPr>
          <w:rtl/>
        </w:rPr>
        <w:t xml:space="preserve">، </w:t>
      </w:r>
      <w:r w:rsidRPr="006E74AA">
        <w:rPr>
          <w:rtl/>
        </w:rPr>
        <w:t>لأنّه قتل منهم سبعون وأسر سبعون</w:t>
      </w:r>
      <w:r>
        <w:rPr>
          <w:rtl/>
        </w:rPr>
        <w:t xml:space="preserve">، </w:t>
      </w:r>
      <w:r w:rsidRPr="006E74AA">
        <w:rPr>
          <w:rtl/>
        </w:rPr>
        <w:t>قال أبو سفيان</w:t>
      </w:r>
      <w:r>
        <w:rPr>
          <w:rtl/>
        </w:rPr>
        <w:t xml:space="preserve">: </w:t>
      </w:r>
      <w:r w:rsidRPr="006E74AA">
        <w:rPr>
          <w:rtl/>
        </w:rPr>
        <w:t>يا معشر قريش لا تدعوا نساءكم يبكين على قتلاكم</w:t>
      </w:r>
      <w:r>
        <w:rPr>
          <w:rtl/>
        </w:rPr>
        <w:t xml:space="preserve">، </w:t>
      </w:r>
      <w:r w:rsidRPr="006E74AA">
        <w:rPr>
          <w:rtl/>
        </w:rPr>
        <w:t xml:space="preserve">فإنّ الدمعة إذا خرجت أذهبت الحزن والعداوة لمحمّد. فلمّا غزوا رسول الله </w:t>
      </w:r>
      <w:r w:rsidRPr="007C1168">
        <w:rPr>
          <w:rStyle w:val="libAlaemChar"/>
          <w:rtl/>
        </w:rPr>
        <w:t>صلى‌الله‌عليه‌وآله‌وسلم</w:t>
      </w:r>
      <w:r w:rsidRPr="006E74AA">
        <w:rPr>
          <w:rtl/>
        </w:rPr>
        <w:t xml:space="preserve"> يوم أحد أذنوا لنسائهم في البكاء والنوح</w:t>
      </w:r>
      <w:r>
        <w:rPr>
          <w:rtl/>
        </w:rPr>
        <w:t xml:space="preserve">، </w:t>
      </w:r>
      <w:r w:rsidRPr="006E74AA">
        <w:rPr>
          <w:rtl/>
        </w:rPr>
        <w:t>وخرجوا من مكّة في ثلاثة آلاف فارس وألفي راجل</w:t>
      </w:r>
      <w:r>
        <w:rPr>
          <w:rtl/>
        </w:rPr>
        <w:t xml:space="preserve">، </w:t>
      </w:r>
      <w:r w:rsidRPr="006E74AA">
        <w:rPr>
          <w:rtl/>
        </w:rPr>
        <w:t xml:space="preserve">وأخرجوا معهم النساء. فلمّا بلغ رسول الله </w:t>
      </w:r>
      <w:r w:rsidRPr="007C1168">
        <w:rPr>
          <w:rStyle w:val="libAlaemChar"/>
          <w:rtl/>
        </w:rPr>
        <w:t>صلى‌الله‌عليه‌وآله‌وسلم</w:t>
      </w:r>
      <w:r w:rsidRPr="006E74AA">
        <w:rPr>
          <w:rtl/>
        </w:rPr>
        <w:t xml:space="preserve"> ذلك جمع أصحابه وحثّهم على الجهاد.</w:t>
      </w:r>
    </w:p>
    <w:p w14:paraId="39B8F4DD" w14:textId="77777777" w:rsidR="009A532F" w:rsidRPr="006E74AA" w:rsidRDefault="009A532F" w:rsidP="005B1C0D">
      <w:pPr>
        <w:pStyle w:val="libNormal"/>
        <w:rPr>
          <w:rtl/>
        </w:rPr>
      </w:pPr>
      <w:r w:rsidRPr="006E74AA">
        <w:rPr>
          <w:rtl/>
        </w:rPr>
        <w:t>فقال عبد الله بن أبي سلول</w:t>
      </w:r>
      <w:r>
        <w:rPr>
          <w:rtl/>
        </w:rPr>
        <w:t xml:space="preserve">: </w:t>
      </w:r>
      <w:r w:rsidRPr="006E74AA">
        <w:rPr>
          <w:rtl/>
        </w:rPr>
        <w:t>يا رسول الله لا نخرج من المدينة حتى نقاتل في أزقّتها</w:t>
      </w:r>
      <w:r>
        <w:rPr>
          <w:rtl/>
        </w:rPr>
        <w:t xml:space="preserve">، </w:t>
      </w:r>
      <w:r w:rsidRPr="006E74AA">
        <w:rPr>
          <w:rtl/>
        </w:rPr>
        <w:t>فيقاتل الرجل الضعيف والمرأة والعبد والأمة على أفواه السكك وعلى السطوح</w:t>
      </w:r>
      <w:r>
        <w:rPr>
          <w:rtl/>
        </w:rPr>
        <w:t xml:space="preserve">، </w:t>
      </w:r>
      <w:r w:rsidRPr="006E74AA">
        <w:rPr>
          <w:rtl/>
        </w:rPr>
        <w:t>ونحن على حصوننا ودروبنا نرميهم السهام والأحجار</w:t>
      </w:r>
      <w:r>
        <w:rPr>
          <w:rtl/>
        </w:rPr>
        <w:t xml:space="preserve">، </w:t>
      </w:r>
      <w:r w:rsidRPr="006E74AA">
        <w:rPr>
          <w:rtl/>
        </w:rPr>
        <w:t>فيكون الظفر لنا</w:t>
      </w:r>
      <w:r>
        <w:rPr>
          <w:rtl/>
        </w:rPr>
        <w:t xml:space="preserve">، </w:t>
      </w:r>
      <w:r w:rsidRPr="006E74AA">
        <w:rPr>
          <w:rtl/>
        </w:rPr>
        <w:t>وما خرجنا إلى عدوّ لنا قطّ إلّا كان له الظفر علينا.</w:t>
      </w:r>
    </w:p>
    <w:p w14:paraId="07968A25" w14:textId="77777777" w:rsidR="009A532F" w:rsidRPr="006E74AA" w:rsidRDefault="009A532F" w:rsidP="005B1C0D">
      <w:pPr>
        <w:pStyle w:val="libNormal"/>
        <w:rPr>
          <w:rtl/>
        </w:rPr>
      </w:pPr>
      <w:r w:rsidRPr="006E74AA">
        <w:rPr>
          <w:rtl/>
        </w:rPr>
        <w:t>فقام سعد بن معاذ وغيره من الأوس فقالوا</w:t>
      </w:r>
      <w:r>
        <w:rPr>
          <w:rtl/>
        </w:rPr>
        <w:t xml:space="preserve">: </w:t>
      </w:r>
      <w:r w:rsidRPr="006E74AA">
        <w:rPr>
          <w:rtl/>
        </w:rPr>
        <w:t>يا رسول الله ما طمع فينا أحد من العرب ونحن مشركون نعبد الأصنام</w:t>
      </w:r>
      <w:r>
        <w:rPr>
          <w:rtl/>
        </w:rPr>
        <w:t xml:space="preserve">، </w:t>
      </w:r>
      <w:r w:rsidRPr="006E74AA">
        <w:rPr>
          <w:rtl/>
        </w:rPr>
        <w:t>فكيف يطمعون بنا وأنت فينا</w:t>
      </w:r>
      <w:r>
        <w:rPr>
          <w:rtl/>
        </w:rPr>
        <w:t>؟!</w:t>
      </w:r>
      <w:r w:rsidRPr="006E74AA">
        <w:rPr>
          <w:rtl/>
        </w:rPr>
        <w:t xml:space="preserve"> فنخرج إليهم نقاتلهم</w:t>
      </w:r>
      <w:r>
        <w:rPr>
          <w:rtl/>
        </w:rPr>
        <w:t xml:space="preserve">، </w:t>
      </w:r>
      <w:r w:rsidRPr="006E74AA">
        <w:rPr>
          <w:rtl/>
        </w:rPr>
        <w:t>فمن قتل منّا كان شهيدا</w:t>
      </w:r>
      <w:r>
        <w:rPr>
          <w:rtl/>
        </w:rPr>
        <w:t xml:space="preserve">، </w:t>
      </w:r>
      <w:r w:rsidRPr="006E74AA">
        <w:rPr>
          <w:rtl/>
        </w:rPr>
        <w:t>ومن نجا منّا كان مجاهدا في سبيل الله.</w:t>
      </w:r>
    </w:p>
    <w:p w14:paraId="353E6856" w14:textId="77777777" w:rsidR="009A532F" w:rsidRPr="006E74AA" w:rsidRDefault="009A532F" w:rsidP="00BC79B1">
      <w:pPr>
        <w:pStyle w:val="libLine"/>
        <w:rPr>
          <w:rtl/>
        </w:rPr>
      </w:pPr>
      <w:r w:rsidRPr="006E74AA">
        <w:rPr>
          <w:rtl/>
        </w:rPr>
        <w:t>__________________</w:t>
      </w:r>
    </w:p>
    <w:p w14:paraId="36357C3E" w14:textId="77777777" w:rsidR="009A532F" w:rsidRPr="006E74AA" w:rsidRDefault="009A532F" w:rsidP="00BC79B1">
      <w:pPr>
        <w:pStyle w:val="libFootnote0"/>
        <w:rPr>
          <w:rtl/>
        </w:rPr>
      </w:pPr>
      <w:r>
        <w:rPr>
          <w:rtl/>
        </w:rPr>
        <w:t>(</w:t>
      </w:r>
      <w:r w:rsidRPr="006E74AA">
        <w:rPr>
          <w:rtl/>
        </w:rPr>
        <w:t>1) القمر</w:t>
      </w:r>
      <w:r>
        <w:rPr>
          <w:rtl/>
        </w:rPr>
        <w:t xml:space="preserve">: </w:t>
      </w:r>
      <w:r w:rsidRPr="006E74AA">
        <w:rPr>
          <w:rtl/>
        </w:rPr>
        <w:t>55.</w:t>
      </w:r>
    </w:p>
    <w:p w14:paraId="3CEC1790" w14:textId="77777777" w:rsidR="009A532F" w:rsidRPr="006E74AA" w:rsidRDefault="009A532F" w:rsidP="00BC79B1">
      <w:pPr>
        <w:pStyle w:val="libFootnote0"/>
        <w:rPr>
          <w:rtl/>
        </w:rPr>
      </w:pPr>
      <w:r>
        <w:rPr>
          <w:rtl/>
        </w:rPr>
        <w:t>(</w:t>
      </w:r>
      <w:r w:rsidRPr="006E74AA">
        <w:rPr>
          <w:rtl/>
        </w:rPr>
        <w:t>2) النمل</w:t>
      </w:r>
      <w:r>
        <w:rPr>
          <w:rtl/>
        </w:rPr>
        <w:t xml:space="preserve">: </w:t>
      </w:r>
      <w:r w:rsidRPr="006E74AA">
        <w:rPr>
          <w:rtl/>
        </w:rPr>
        <w:t>39.</w:t>
      </w:r>
    </w:p>
    <w:p w14:paraId="4850BC44" w14:textId="77777777" w:rsidR="009A532F" w:rsidRPr="006E74AA" w:rsidRDefault="009A532F" w:rsidP="005B1C0D">
      <w:pPr>
        <w:pStyle w:val="libNormal"/>
        <w:rPr>
          <w:rtl/>
        </w:rPr>
      </w:pPr>
      <w:r>
        <w:rPr>
          <w:rtl/>
        </w:rPr>
        <w:br w:type="page"/>
      </w:r>
      <w:r w:rsidRPr="006E74AA">
        <w:rPr>
          <w:rtl/>
        </w:rPr>
        <w:t xml:space="preserve">فقبل رسول الله </w:t>
      </w:r>
      <w:r w:rsidRPr="007C1168">
        <w:rPr>
          <w:rStyle w:val="libAlaemChar"/>
          <w:rtl/>
        </w:rPr>
        <w:t>صلى‌الله‌عليه‌وآله‌وسلم</w:t>
      </w:r>
      <w:r w:rsidRPr="006E74AA">
        <w:rPr>
          <w:rtl/>
        </w:rPr>
        <w:t xml:space="preserve"> رأيه. فقال </w:t>
      </w:r>
      <w:r w:rsidRPr="007C1168">
        <w:rPr>
          <w:rStyle w:val="libAlaemChar"/>
          <w:rtl/>
        </w:rPr>
        <w:t>عليه‌السلام</w:t>
      </w:r>
      <w:r>
        <w:rPr>
          <w:rtl/>
        </w:rPr>
        <w:t xml:space="preserve">: </w:t>
      </w:r>
      <w:r w:rsidRPr="006E74AA">
        <w:rPr>
          <w:rtl/>
        </w:rPr>
        <w:t>رأيت في منامي بقرا مذبوحا حولي</w:t>
      </w:r>
      <w:r>
        <w:rPr>
          <w:rtl/>
        </w:rPr>
        <w:t xml:space="preserve">، </w:t>
      </w:r>
      <w:r w:rsidRPr="006E74AA">
        <w:rPr>
          <w:rtl/>
        </w:rPr>
        <w:t xml:space="preserve">فأوّلتها خيرا. ورأيت في ذباب </w:t>
      </w:r>
      <w:r w:rsidRPr="00DD7B20">
        <w:rPr>
          <w:rStyle w:val="libFootnotenumChar"/>
          <w:rtl/>
        </w:rPr>
        <w:t>(1)</w:t>
      </w:r>
      <w:r w:rsidRPr="006E74AA">
        <w:rPr>
          <w:rtl/>
        </w:rPr>
        <w:t xml:space="preserve"> سيفي ثلما</w:t>
      </w:r>
      <w:r>
        <w:rPr>
          <w:rtl/>
        </w:rPr>
        <w:t xml:space="preserve">، </w:t>
      </w:r>
      <w:r w:rsidRPr="006E74AA">
        <w:rPr>
          <w:rtl/>
        </w:rPr>
        <w:t>فأوّلته هزيمة. ورأيت كأنّي أدخلت يدي في درع حصينة</w:t>
      </w:r>
      <w:r>
        <w:rPr>
          <w:rtl/>
        </w:rPr>
        <w:t xml:space="preserve">، </w:t>
      </w:r>
      <w:r w:rsidRPr="006E74AA">
        <w:rPr>
          <w:rtl/>
        </w:rPr>
        <w:t>فأوّلتها المدينة.</w:t>
      </w:r>
    </w:p>
    <w:p w14:paraId="5C534515" w14:textId="77777777" w:rsidR="009A532F" w:rsidRPr="006E74AA" w:rsidRDefault="009A532F" w:rsidP="005B1C0D">
      <w:pPr>
        <w:pStyle w:val="libNormal"/>
        <w:rPr>
          <w:rtl/>
        </w:rPr>
      </w:pPr>
      <w:r w:rsidRPr="006E74AA">
        <w:rPr>
          <w:rtl/>
        </w:rPr>
        <w:t>فخرج مع نفر من أصحابه يتبوّءون موضع القتال. وقعد عنه عبد الله بن أبي سلول</w:t>
      </w:r>
      <w:r>
        <w:rPr>
          <w:rtl/>
        </w:rPr>
        <w:t xml:space="preserve">، </w:t>
      </w:r>
      <w:r w:rsidRPr="006E74AA">
        <w:rPr>
          <w:rtl/>
        </w:rPr>
        <w:t xml:space="preserve">وتبع رأيه جماعة من الخزرج. ووافت قريش إلى أحد. وكان رسول الله </w:t>
      </w:r>
      <w:r w:rsidRPr="007C1168">
        <w:rPr>
          <w:rStyle w:val="libAlaemChar"/>
          <w:rtl/>
        </w:rPr>
        <w:t>صلى‌الله‌عليه‌وآله‌وسلم</w:t>
      </w:r>
      <w:r w:rsidRPr="006E74AA">
        <w:rPr>
          <w:rtl/>
        </w:rPr>
        <w:t xml:space="preserve"> عبّأ أصحابه</w:t>
      </w:r>
      <w:r>
        <w:rPr>
          <w:rtl/>
        </w:rPr>
        <w:t xml:space="preserve">، </w:t>
      </w:r>
      <w:r w:rsidRPr="006E74AA">
        <w:rPr>
          <w:rtl/>
        </w:rPr>
        <w:t>وكانوا سبعمائة رجل</w:t>
      </w:r>
      <w:r>
        <w:rPr>
          <w:rtl/>
        </w:rPr>
        <w:t xml:space="preserve">، </w:t>
      </w:r>
      <w:r w:rsidRPr="006E74AA">
        <w:rPr>
          <w:rtl/>
        </w:rPr>
        <w:t>ووضع عبد الله بن جبير</w:t>
      </w:r>
      <w:r>
        <w:rPr>
          <w:rFonts w:hint="cs"/>
          <w:rtl/>
        </w:rPr>
        <w:t xml:space="preserve"> </w:t>
      </w:r>
      <w:r w:rsidRPr="006E74AA">
        <w:rPr>
          <w:rtl/>
        </w:rPr>
        <w:t>في خمسين من الرماة على باب الشعب كمينا</w:t>
      </w:r>
      <w:r>
        <w:rPr>
          <w:rtl/>
        </w:rPr>
        <w:t xml:space="preserve">، </w:t>
      </w:r>
      <w:r w:rsidRPr="006E74AA">
        <w:rPr>
          <w:rtl/>
        </w:rPr>
        <w:t>فقال لهم</w:t>
      </w:r>
      <w:r>
        <w:rPr>
          <w:rtl/>
        </w:rPr>
        <w:t xml:space="preserve">: </w:t>
      </w:r>
      <w:r w:rsidRPr="006E74AA">
        <w:rPr>
          <w:rtl/>
        </w:rPr>
        <w:t>إن رأيتمونا قد هزمناهم حتى أدخلناهم مكّة فلا تبرحوا من هذا المكان</w:t>
      </w:r>
      <w:r>
        <w:rPr>
          <w:rtl/>
        </w:rPr>
        <w:t xml:space="preserve">، </w:t>
      </w:r>
      <w:r w:rsidRPr="006E74AA">
        <w:rPr>
          <w:rtl/>
        </w:rPr>
        <w:t>وإن رأيتموهم قد هزمونا حتى أدخلونا المدينة فلا تبرحوا والزموا مراكزكم.</w:t>
      </w:r>
    </w:p>
    <w:p w14:paraId="018E224E" w14:textId="77777777" w:rsidR="009A532F" w:rsidRPr="006E74AA" w:rsidRDefault="009A532F" w:rsidP="005B1C0D">
      <w:pPr>
        <w:pStyle w:val="libNormal"/>
        <w:rPr>
          <w:rtl/>
        </w:rPr>
      </w:pPr>
      <w:r>
        <w:rPr>
          <w:rtl/>
        </w:rPr>
        <w:t>و</w:t>
      </w:r>
      <w:r w:rsidRPr="006E74AA">
        <w:rPr>
          <w:rtl/>
        </w:rPr>
        <w:t>وضع أبو سفيان خالد بن الوليد في مائتي فارس كمينا</w:t>
      </w:r>
      <w:r>
        <w:rPr>
          <w:rtl/>
        </w:rPr>
        <w:t xml:space="preserve">، </w:t>
      </w:r>
      <w:r w:rsidRPr="006E74AA">
        <w:rPr>
          <w:rtl/>
        </w:rPr>
        <w:t>وقال</w:t>
      </w:r>
      <w:r>
        <w:rPr>
          <w:rtl/>
        </w:rPr>
        <w:t xml:space="preserve">: </w:t>
      </w:r>
      <w:r w:rsidRPr="006E74AA">
        <w:rPr>
          <w:rtl/>
        </w:rPr>
        <w:t>إذا رأيتمونا قد اختلطنا فاخرجوا عليهم من هذا الشعب حتى تكونوا وراءهم.</w:t>
      </w:r>
    </w:p>
    <w:p w14:paraId="44C6BE7C" w14:textId="77777777" w:rsidR="009A532F" w:rsidRPr="006E74AA" w:rsidRDefault="009A532F" w:rsidP="005B1C0D">
      <w:pPr>
        <w:pStyle w:val="libNormal"/>
        <w:rPr>
          <w:rtl/>
        </w:rPr>
      </w:pPr>
      <w:r>
        <w:rPr>
          <w:rtl/>
        </w:rPr>
        <w:t>و</w:t>
      </w:r>
      <w:r w:rsidRPr="006E74AA">
        <w:rPr>
          <w:rtl/>
        </w:rPr>
        <w:t>عبّأ رسول الله أصحابه</w:t>
      </w:r>
      <w:r>
        <w:rPr>
          <w:rtl/>
        </w:rPr>
        <w:t xml:space="preserve">، </w:t>
      </w:r>
      <w:r w:rsidRPr="006E74AA">
        <w:rPr>
          <w:rtl/>
        </w:rPr>
        <w:t xml:space="preserve">ودفع الراية إلى أمير المؤمنين </w:t>
      </w:r>
      <w:r w:rsidRPr="007C1168">
        <w:rPr>
          <w:rStyle w:val="libAlaemChar"/>
          <w:rtl/>
        </w:rPr>
        <w:t>عليه‌السلام</w:t>
      </w:r>
      <w:r w:rsidRPr="006E74AA">
        <w:rPr>
          <w:rtl/>
        </w:rPr>
        <w:t>. فحمل الأنصار على مشركي قريش فانهزموا هزيمة قبيحة</w:t>
      </w:r>
      <w:r>
        <w:rPr>
          <w:rtl/>
        </w:rPr>
        <w:t xml:space="preserve">، </w:t>
      </w:r>
      <w:r w:rsidRPr="006E74AA">
        <w:rPr>
          <w:rtl/>
        </w:rPr>
        <w:t>وأصحاب رسول الله وقعوا في سوادهم حتى ظهروا عليهم. ونظر أصحاب عبد الله بن جبير إلى أصحاب رسول الله ينتهبون سواد القوم فقالوا لعبد الله بن جبير</w:t>
      </w:r>
      <w:r>
        <w:rPr>
          <w:rtl/>
        </w:rPr>
        <w:t xml:space="preserve">: </w:t>
      </w:r>
      <w:r w:rsidRPr="006E74AA">
        <w:rPr>
          <w:rtl/>
        </w:rPr>
        <w:t>قد غنم أصحابنا ونبقى نحن بلا غنيمة. فقال لهم عبد الله</w:t>
      </w:r>
      <w:r>
        <w:rPr>
          <w:rtl/>
        </w:rPr>
        <w:t xml:space="preserve">: </w:t>
      </w:r>
      <w:r w:rsidRPr="006E74AA">
        <w:rPr>
          <w:rtl/>
        </w:rPr>
        <w:t>اتّقوا الله</w:t>
      </w:r>
      <w:r>
        <w:rPr>
          <w:rtl/>
        </w:rPr>
        <w:t xml:space="preserve">، </w:t>
      </w:r>
      <w:r w:rsidRPr="006E74AA">
        <w:rPr>
          <w:rtl/>
        </w:rPr>
        <w:t>فإنّ رسول الله قد أمرنا أن لا نبرح من هاهنا</w:t>
      </w:r>
      <w:r>
        <w:rPr>
          <w:rtl/>
        </w:rPr>
        <w:t xml:space="preserve">، </w:t>
      </w:r>
      <w:r w:rsidRPr="006E74AA">
        <w:rPr>
          <w:rtl/>
        </w:rPr>
        <w:t>فلم يقبلوا منه</w:t>
      </w:r>
      <w:r>
        <w:rPr>
          <w:rtl/>
        </w:rPr>
        <w:t xml:space="preserve">، </w:t>
      </w:r>
      <w:r w:rsidRPr="006E74AA">
        <w:rPr>
          <w:rtl/>
        </w:rPr>
        <w:t>فانسلّ رجل فرجل حتى أخلوا مراكزهم</w:t>
      </w:r>
      <w:r>
        <w:rPr>
          <w:rtl/>
        </w:rPr>
        <w:t xml:space="preserve">، </w:t>
      </w:r>
      <w:r w:rsidRPr="006E74AA">
        <w:rPr>
          <w:rtl/>
        </w:rPr>
        <w:t>وبقي عبد الله بن جبير في اثني عشر رجلا.</w:t>
      </w:r>
    </w:p>
    <w:p w14:paraId="17868513" w14:textId="77777777" w:rsidR="009A532F" w:rsidRPr="006E74AA" w:rsidRDefault="009A532F" w:rsidP="005B1C0D">
      <w:pPr>
        <w:pStyle w:val="libNormal"/>
        <w:rPr>
          <w:rtl/>
        </w:rPr>
      </w:pPr>
      <w:r>
        <w:rPr>
          <w:rtl/>
        </w:rPr>
        <w:t>و</w:t>
      </w:r>
      <w:r w:rsidRPr="006E74AA">
        <w:rPr>
          <w:rtl/>
        </w:rPr>
        <w:t>كانت راية قريش مع طلحة بن أبي طلحة العبدي من بني عبد الدار</w:t>
      </w:r>
      <w:r>
        <w:rPr>
          <w:rtl/>
        </w:rPr>
        <w:t xml:space="preserve">، </w:t>
      </w:r>
      <w:r w:rsidRPr="006E74AA">
        <w:rPr>
          <w:rtl/>
        </w:rPr>
        <w:t xml:space="preserve">فقتله عليّ </w:t>
      </w:r>
      <w:r w:rsidRPr="007C1168">
        <w:rPr>
          <w:rStyle w:val="libAlaemChar"/>
          <w:rtl/>
        </w:rPr>
        <w:t>عليه‌السلام</w:t>
      </w:r>
      <w:r w:rsidRPr="006E74AA">
        <w:rPr>
          <w:rtl/>
        </w:rPr>
        <w:t>. فأخذ الراية أبو سعيد بن أبي طلحة</w:t>
      </w:r>
      <w:r>
        <w:rPr>
          <w:rtl/>
        </w:rPr>
        <w:t xml:space="preserve">، </w:t>
      </w:r>
      <w:r w:rsidRPr="006E74AA">
        <w:rPr>
          <w:rtl/>
        </w:rPr>
        <w:t xml:space="preserve">فقتله عليّ </w:t>
      </w:r>
      <w:r w:rsidRPr="007C1168">
        <w:rPr>
          <w:rStyle w:val="libAlaemChar"/>
          <w:rtl/>
        </w:rPr>
        <w:t>عليه‌السلام</w:t>
      </w:r>
      <w:r w:rsidRPr="006E74AA">
        <w:rPr>
          <w:rtl/>
        </w:rPr>
        <w:t>. وسقطت الراية فأخذه مسافع بن أبي طلحة فقتله عليّ</w:t>
      </w:r>
      <w:r>
        <w:rPr>
          <w:rFonts w:hint="cs"/>
          <w:rtl/>
        </w:rPr>
        <w:t>ٌ</w:t>
      </w:r>
      <w:r w:rsidRPr="006E74AA">
        <w:rPr>
          <w:rtl/>
        </w:rPr>
        <w:t xml:space="preserve"> </w:t>
      </w:r>
      <w:r w:rsidRPr="007C1168">
        <w:rPr>
          <w:rStyle w:val="libAlaemChar"/>
          <w:rtl/>
        </w:rPr>
        <w:t>عليه‌السلام</w:t>
      </w:r>
      <w:r>
        <w:rPr>
          <w:rtl/>
        </w:rPr>
        <w:t xml:space="preserve">، </w:t>
      </w:r>
      <w:r w:rsidRPr="006E74AA">
        <w:rPr>
          <w:rtl/>
        </w:rPr>
        <w:t>حت</w:t>
      </w:r>
      <w:r>
        <w:rPr>
          <w:rFonts w:hint="cs"/>
          <w:rtl/>
        </w:rPr>
        <w:t>ّ</w:t>
      </w:r>
      <w:r w:rsidRPr="006E74AA">
        <w:rPr>
          <w:rtl/>
        </w:rPr>
        <w:t>ى قتل تسعة من بني عبد الدار</w:t>
      </w:r>
      <w:r>
        <w:rPr>
          <w:rtl/>
        </w:rPr>
        <w:t xml:space="preserve">، </w:t>
      </w:r>
      <w:r w:rsidRPr="006E74AA">
        <w:rPr>
          <w:rtl/>
        </w:rPr>
        <w:t>حت</w:t>
      </w:r>
      <w:r>
        <w:rPr>
          <w:rFonts w:hint="cs"/>
          <w:rtl/>
        </w:rPr>
        <w:t>ّ</w:t>
      </w:r>
      <w:r w:rsidRPr="006E74AA">
        <w:rPr>
          <w:rtl/>
        </w:rPr>
        <w:t>ى</w:t>
      </w:r>
    </w:p>
    <w:p w14:paraId="1EABE9AB" w14:textId="77777777" w:rsidR="009A532F" w:rsidRPr="006E74AA" w:rsidRDefault="009A532F" w:rsidP="00BC79B1">
      <w:pPr>
        <w:pStyle w:val="libLine"/>
        <w:rPr>
          <w:rtl/>
        </w:rPr>
      </w:pPr>
      <w:r w:rsidRPr="006E74AA">
        <w:rPr>
          <w:rtl/>
        </w:rPr>
        <w:t>__________________</w:t>
      </w:r>
    </w:p>
    <w:p w14:paraId="44300EB3" w14:textId="77777777" w:rsidR="009A532F" w:rsidRPr="006E74AA" w:rsidRDefault="009A532F" w:rsidP="00BC79B1">
      <w:pPr>
        <w:pStyle w:val="libFootnote0"/>
        <w:rPr>
          <w:rtl/>
        </w:rPr>
      </w:pPr>
      <w:r>
        <w:rPr>
          <w:rtl/>
        </w:rPr>
        <w:t>(</w:t>
      </w:r>
      <w:r w:rsidRPr="006E74AA">
        <w:rPr>
          <w:rtl/>
        </w:rPr>
        <w:t>1) ذباب السّيف</w:t>
      </w:r>
      <w:r>
        <w:rPr>
          <w:rtl/>
        </w:rPr>
        <w:t xml:space="preserve">: </w:t>
      </w:r>
      <w:r w:rsidRPr="006E74AA">
        <w:rPr>
          <w:rtl/>
        </w:rPr>
        <w:t>طرفه الذي يضرب به.</w:t>
      </w:r>
    </w:p>
    <w:p w14:paraId="02B0D11B" w14:textId="77777777" w:rsidR="009A532F" w:rsidRPr="006E74AA" w:rsidRDefault="009A532F" w:rsidP="00FA258F">
      <w:pPr>
        <w:pStyle w:val="libNormal0"/>
        <w:rPr>
          <w:rtl/>
        </w:rPr>
      </w:pPr>
      <w:r>
        <w:rPr>
          <w:rtl/>
        </w:rPr>
        <w:br w:type="page"/>
      </w:r>
      <w:r w:rsidRPr="006E74AA">
        <w:rPr>
          <w:rtl/>
        </w:rPr>
        <w:t>صار لواؤهم إلى عبد لهم أسود يقال له</w:t>
      </w:r>
      <w:r>
        <w:rPr>
          <w:rtl/>
        </w:rPr>
        <w:t xml:space="preserve">: </w:t>
      </w:r>
      <w:r w:rsidRPr="006E74AA">
        <w:rPr>
          <w:rtl/>
        </w:rPr>
        <w:t>ثواب</w:t>
      </w:r>
      <w:r>
        <w:rPr>
          <w:rtl/>
        </w:rPr>
        <w:t xml:space="preserve">، </w:t>
      </w:r>
      <w:r w:rsidRPr="006E74AA">
        <w:rPr>
          <w:rtl/>
        </w:rPr>
        <w:t xml:space="preserve">فانتهى إليه عليّ </w:t>
      </w:r>
      <w:r w:rsidRPr="007C1168">
        <w:rPr>
          <w:rStyle w:val="libAlaemChar"/>
          <w:rtl/>
        </w:rPr>
        <w:t>عليه‌السلام</w:t>
      </w:r>
      <w:r w:rsidRPr="006E74AA">
        <w:rPr>
          <w:rtl/>
        </w:rPr>
        <w:t xml:space="preserve"> فقطع يده اليمنى</w:t>
      </w:r>
      <w:r>
        <w:rPr>
          <w:rtl/>
        </w:rPr>
        <w:t xml:space="preserve">، </w:t>
      </w:r>
      <w:r w:rsidRPr="006E74AA">
        <w:rPr>
          <w:rtl/>
        </w:rPr>
        <w:t>فأخذ اللواء باليسرى فضرب يسراه فقطعها</w:t>
      </w:r>
      <w:r>
        <w:rPr>
          <w:rtl/>
        </w:rPr>
        <w:t xml:space="preserve">، </w:t>
      </w:r>
      <w:r w:rsidRPr="006E74AA">
        <w:rPr>
          <w:rtl/>
        </w:rPr>
        <w:t xml:space="preserve">فاعتنقها بالجذماوين </w:t>
      </w:r>
      <w:r w:rsidRPr="00DD7B20">
        <w:rPr>
          <w:rStyle w:val="libFootnotenumChar"/>
          <w:rtl/>
        </w:rPr>
        <w:t>(1)</w:t>
      </w:r>
      <w:r w:rsidRPr="006E74AA">
        <w:rPr>
          <w:rtl/>
        </w:rPr>
        <w:t xml:space="preserve"> إلى صدره</w:t>
      </w:r>
      <w:r>
        <w:rPr>
          <w:rtl/>
        </w:rPr>
        <w:t xml:space="preserve">، </w:t>
      </w:r>
      <w:r w:rsidRPr="006E74AA">
        <w:rPr>
          <w:rtl/>
        </w:rPr>
        <w:t>ثم التفت إلى أبي سفيان فقال</w:t>
      </w:r>
      <w:r>
        <w:rPr>
          <w:rtl/>
        </w:rPr>
        <w:t xml:space="preserve">: </w:t>
      </w:r>
      <w:r w:rsidRPr="006E74AA">
        <w:rPr>
          <w:rtl/>
        </w:rPr>
        <w:t>هل أعذرت في بني عبد الدار</w:t>
      </w:r>
      <w:r>
        <w:rPr>
          <w:rtl/>
        </w:rPr>
        <w:t xml:space="preserve">، </w:t>
      </w:r>
      <w:r w:rsidRPr="006E74AA">
        <w:rPr>
          <w:rtl/>
        </w:rPr>
        <w:t xml:space="preserve">فضربه عليّ </w:t>
      </w:r>
      <w:r w:rsidRPr="007C1168">
        <w:rPr>
          <w:rStyle w:val="libAlaemChar"/>
          <w:rtl/>
        </w:rPr>
        <w:t>عليه‌السلام</w:t>
      </w:r>
      <w:r w:rsidRPr="006E74AA">
        <w:rPr>
          <w:rtl/>
        </w:rPr>
        <w:t xml:space="preserve"> على رأسه فقتله. فسقط اللواء</w:t>
      </w:r>
      <w:r>
        <w:rPr>
          <w:rtl/>
        </w:rPr>
        <w:t xml:space="preserve">، </w:t>
      </w:r>
      <w:r w:rsidRPr="006E74AA">
        <w:rPr>
          <w:rtl/>
        </w:rPr>
        <w:t>فأخذتها عمرة بنت علقمة الكنانيّة فرفعتها.</w:t>
      </w:r>
    </w:p>
    <w:p w14:paraId="5452B7BF" w14:textId="77777777" w:rsidR="009A532F" w:rsidRPr="006E74AA" w:rsidRDefault="009A532F" w:rsidP="005B1C0D">
      <w:pPr>
        <w:pStyle w:val="libNormal"/>
        <w:rPr>
          <w:rtl/>
        </w:rPr>
      </w:pPr>
      <w:r>
        <w:rPr>
          <w:rtl/>
        </w:rPr>
        <w:t>و</w:t>
      </w:r>
      <w:r w:rsidRPr="006E74AA">
        <w:rPr>
          <w:rtl/>
        </w:rPr>
        <w:t>انحطّ خالد بن الوليد على عبد الله بن جبير وقد فرّ أصحابه وبقي في نفر قليل</w:t>
      </w:r>
      <w:r>
        <w:rPr>
          <w:rtl/>
        </w:rPr>
        <w:t xml:space="preserve">، </w:t>
      </w:r>
      <w:r w:rsidRPr="006E74AA">
        <w:rPr>
          <w:rtl/>
        </w:rPr>
        <w:t>فقتلهم على باب الشعب</w:t>
      </w:r>
      <w:r>
        <w:rPr>
          <w:rtl/>
        </w:rPr>
        <w:t xml:space="preserve">، </w:t>
      </w:r>
      <w:r w:rsidRPr="006E74AA">
        <w:rPr>
          <w:rtl/>
        </w:rPr>
        <w:t>ثم أتى المسلمين من أدبارهم. ونظرت قريش في هزيمتها إلى الراية قد رفعت فلاذوا بها. وانهزم أصحاب رسول الله هزيمة عظيمة</w:t>
      </w:r>
      <w:r>
        <w:rPr>
          <w:rtl/>
        </w:rPr>
        <w:t xml:space="preserve">، </w:t>
      </w:r>
      <w:r w:rsidRPr="006E74AA">
        <w:rPr>
          <w:rtl/>
        </w:rPr>
        <w:t xml:space="preserve">وأقبلوا يصعدون في الجبال وفي كلّ وجه. فلمّا رأى رسول الله </w:t>
      </w:r>
      <w:r w:rsidRPr="007C1168">
        <w:rPr>
          <w:rStyle w:val="libAlaemChar"/>
          <w:rtl/>
        </w:rPr>
        <w:t>صلى‌الله‌عليه‌وآله‌وسلم</w:t>
      </w:r>
      <w:r w:rsidRPr="006E74AA">
        <w:rPr>
          <w:rtl/>
        </w:rPr>
        <w:t xml:space="preserve"> الهزيمة كشف البيضة عن رأسه وقال</w:t>
      </w:r>
      <w:r>
        <w:rPr>
          <w:rtl/>
        </w:rPr>
        <w:t xml:space="preserve">: </w:t>
      </w:r>
      <w:r w:rsidRPr="006E74AA">
        <w:rPr>
          <w:rtl/>
        </w:rPr>
        <w:t>إليّ أنا رسول الله</w:t>
      </w:r>
      <w:r>
        <w:rPr>
          <w:rtl/>
        </w:rPr>
        <w:t xml:space="preserve">، </w:t>
      </w:r>
      <w:r w:rsidRPr="006E74AA">
        <w:rPr>
          <w:rtl/>
        </w:rPr>
        <w:t>إلى أين تفرّون</w:t>
      </w:r>
      <w:r>
        <w:rPr>
          <w:rtl/>
        </w:rPr>
        <w:t>؟</w:t>
      </w:r>
      <w:r w:rsidRPr="006E74AA">
        <w:rPr>
          <w:rtl/>
        </w:rPr>
        <w:t xml:space="preserve"> عن الله وعن رسوله</w:t>
      </w:r>
      <w:r>
        <w:rPr>
          <w:rtl/>
        </w:rPr>
        <w:t>!</w:t>
      </w:r>
      <w:r w:rsidRPr="006E74AA">
        <w:rPr>
          <w:rtl/>
        </w:rPr>
        <w:t xml:space="preserve"> وكانت هند بنت عتبة في وسط العسكر</w:t>
      </w:r>
      <w:r>
        <w:rPr>
          <w:rtl/>
        </w:rPr>
        <w:t xml:space="preserve">، </w:t>
      </w:r>
      <w:r w:rsidRPr="006E74AA">
        <w:rPr>
          <w:rtl/>
        </w:rPr>
        <w:t>فكلّما انهزم رجل من قريش دفعت إليه ميلا ومكحلة وقالت</w:t>
      </w:r>
      <w:r>
        <w:rPr>
          <w:rtl/>
        </w:rPr>
        <w:t xml:space="preserve">: </w:t>
      </w:r>
      <w:r w:rsidRPr="006E74AA">
        <w:rPr>
          <w:rtl/>
        </w:rPr>
        <w:t>إنّما أنت امرأة فاكتحل بهذا.</w:t>
      </w:r>
    </w:p>
    <w:p w14:paraId="04600A69" w14:textId="77777777" w:rsidR="009A532F" w:rsidRPr="006E74AA" w:rsidRDefault="009A532F" w:rsidP="005B1C0D">
      <w:pPr>
        <w:pStyle w:val="libNormal"/>
        <w:rPr>
          <w:rtl/>
        </w:rPr>
      </w:pPr>
      <w:r>
        <w:rPr>
          <w:rtl/>
        </w:rPr>
        <w:t>و</w:t>
      </w:r>
      <w:r w:rsidRPr="006E74AA">
        <w:rPr>
          <w:rtl/>
        </w:rPr>
        <w:t>كان حمزة بن عبد المطّلب يحمل على القوم</w:t>
      </w:r>
      <w:r>
        <w:rPr>
          <w:rtl/>
        </w:rPr>
        <w:t xml:space="preserve">، </w:t>
      </w:r>
      <w:r w:rsidRPr="006E74AA">
        <w:rPr>
          <w:rtl/>
        </w:rPr>
        <w:t>فإذا رأوه انهزموا ولم يثبت له أحد. وكانت هند قد أعطت وحشيّا عهدا لئن قتلت محمّدا أو عليّا أو حمزة لأعطينّك كذا وكذا. وكان وحشي عبدا لجبير بن مطعم حبشيّا. فقال وحشي</w:t>
      </w:r>
      <w:r>
        <w:rPr>
          <w:rtl/>
        </w:rPr>
        <w:t xml:space="preserve">: </w:t>
      </w:r>
      <w:r w:rsidRPr="006E74AA">
        <w:rPr>
          <w:rtl/>
        </w:rPr>
        <w:t>أمّا محمّد فلا أقدر عليه</w:t>
      </w:r>
      <w:r>
        <w:rPr>
          <w:rtl/>
        </w:rPr>
        <w:t xml:space="preserve">، </w:t>
      </w:r>
      <w:r w:rsidRPr="006E74AA">
        <w:rPr>
          <w:rtl/>
        </w:rPr>
        <w:t>وأمّا عليّ فرأيته حذرا كثير الالتفات فلا مطمح فيه</w:t>
      </w:r>
      <w:r>
        <w:rPr>
          <w:rtl/>
        </w:rPr>
        <w:t xml:space="preserve">، </w:t>
      </w:r>
      <w:r w:rsidRPr="006E74AA">
        <w:rPr>
          <w:rtl/>
        </w:rPr>
        <w:t>فكمنت لحمزة. قال</w:t>
      </w:r>
      <w:r>
        <w:rPr>
          <w:rtl/>
        </w:rPr>
        <w:t xml:space="preserve">: </w:t>
      </w:r>
      <w:r w:rsidRPr="006E74AA">
        <w:rPr>
          <w:rtl/>
        </w:rPr>
        <w:t xml:space="preserve">فرأيته يهدّ </w:t>
      </w:r>
      <w:r w:rsidRPr="00DD7B20">
        <w:rPr>
          <w:rStyle w:val="libFootnotenumChar"/>
          <w:rtl/>
        </w:rPr>
        <w:t>(2)</w:t>
      </w:r>
      <w:r w:rsidRPr="006E74AA">
        <w:rPr>
          <w:rtl/>
        </w:rPr>
        <w:t xml:space="preserve"> الناس هدّا</w:t>
      </w:r>
      <w:r>
        <w:rPr>
          <w:rtl/>
        </w:rPr>
        <w:t xml:space="preserve">، </w:t>
      </w:r>
      <w:r w:rsidRPr="006E74AA">
        <w:rPr>
          <w:rtl/>
        </w:rPr>
        <w:t>فمرّ بي فوطئ على جرف نهر فسقط</w:t>
      </w:r>
      <w:r>
        <w:rPr>
          <w:rtl/>
        </w:rPr>
        <w:t xml:space="preserve">، </w:t>
      </w:r>
      <w:r w:rsidRPr="006E74AA">
        <w:rPr>
          <w:rtl/>
        </w:rPr>
        <w:t xml:space="preserve">فأخذت حربتي فهززتها ورميته بها فوقعت في خاصرته وخرجت من ثنّته </w:t>
      </w:r>
      <w:r w:rsidRPr="00DD7B20">
        <w:rPr>
          <w:rStyle w:val="libFootnotenumChar"/>
          <w:rtl/>
        </w:rPr>
        <w:t>(3)</w:t>
      </w:r>
      <w:r w:rsidRPr="006E74AA">
        <w:rPr>
          <w:rtl/>
        </w:rPr>
        <w:t xml:space="preserve"> ،</w:t>
      </w:r>
    </w:p>
    <w:p w14:paraId="737C1776" w14:textId="77777777" w:rsidR="009A532F" w:rsidRPr="006E74AA" w:rsidRDefault="009A532F" w:rsidP="00BC79B1">
      <w:pPr>
        <w:pStyle w:val="libLine"/>
        <w:rPr>
          <w:rtl/>
        </w:rPr>
      </w:pPr>
      <w:r w:rsidRPr="006E74AA">
        <w:rPr>
          <w:rtl/>
        </w:rPr>
        <w:t>__________________</w:t>
      </w:r>
    </w:p>
    <w:p w14:paraId="7A9D0858" w14:textId="77777777" w:rsidR="009A532F" w:rsidRPr="006E74AA" w:rsidRDefault="009A532F" w:rsidP="00BC79B1">
      <w:pPr>
        <w:pStyle w:val="libFootnote0"/>
        <w:rPr>
          <w:rtl/>
        </w:rPr>
      </w:pPr>
      <w:r>
        <w:rPr>
          <w:rtl/>
        </w:rPr>
        <w:t>(</w:t>
      </w:r>
      <w:r w:rsidRPr="006E74AA">
        <w:rPr>
          <w:rtl/>
        </w:rPr>
        <w:t>1) تثنية الجذماء</w:t>
      </w:r>
      <w:r>
        <w:rPr>
          <w:rtl/>
        </w:rPr>
        <w:t xml:space="preserve">، </w:t>
      </w:r>
      <w:r w:rsidRPr="006E74AA">
        <w:rPr>
          <w:rtl/>
        </w:rPr>
        <w:t>أي</w:t>
      </w:r>
      <w:r>
        <w:rPr>
          <w:rtl/>
        </w:rPr>
        <w:t xml:space="preserve">: </w:t>
      </w:r>
      <w:r w:rsidRPr="006E74AA">
        <w:rPr>
          <w:rtl/>
        </w:rPr>
        <w:t>اليدين المقطوعتين.</w:t>
      </w:r>
    </w:p>
    <w:p w14:paraId="7556092F"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يكسرهم ويوهي جمعهم</w:t>
      </w:r>
      <w:r>
        <w:rPr>
          <w:rtl/>
        </w:rPr>
        <w:t xml:space="preserve">، </w:t>
      </w:r>
      <w:r w:rsidRPr="006E74AA">
        <w:rPr>
          <w:rtl/>
        </w:rPr>
        <w:t>من</w:t>
      </w:r>
      <w:r>
        <w:rPr>
          <w:rtl/>
        </w:rPr>
        <w:t xml:space="preserve">: </w:t>
      </w:r>
      <w:r w:rsidRPr="006E74AA">
        <w:rPr>
          <w:rtl/>
        </w:rPr>
        <w:t>هدّ البناء</w:t>
      </w:r>
      <w:r>
        <w:rPr>
          <w:rtl/>
        </w:rPr>
        <w:t xml:space="preserve">، </w:t>
      </w:r>
      <w:r w:rsidRPr="006E74AA">
        <w:rPr>
          <w:rtl/>
        </w:rPr>
        <w:t>أي</w:t>
      </w:r>
      <w:r>
        <w:rPr>
          <w:rtl/>
        </w:rPr>
        <w:t xml:space="preserve">: </w:t>
      </w:r>
      <w:r w:rsidRPr="006E74AA">
        <w:rPr>
          <w:rtl/>
        </w:rPr>
        <w:t>كسره وضعضعه.</w:t>
      </w:r>
    </w:p>
    <w:p w14:paraId="00AB3B9A" w14:textId="77777777" w:rsidR="009A532F" w:rsidRPr="006E74AA" w:rsidRDefault="009A532F" w:rsidP="00BC79B1">
      <w:pPr>
        <w:pStyle w:val="libFootnote0"/>
        <w:rPr>
          <w:rtl/>
        </w:rPr>
      </w:pPr>
      <w:r>
        <w:rPr>
          <w:rtl/>
        </w:rPr>
        <w:t>(</w:t>
      </w:r>
      <w:r w:rsidRPr="006E74AA">
        <w:rPr>
          <w:rtl/>
        </w:rPr>
        <w:t>3) الثّنّة</w:t>
      </w:r>
      <w:r>
        <w:rPr>
          <w:rtl/>
        </w:rPr>
        <w:t xml:space="preserve">: </w:t>
      </w:r>
      <w:r w:rsidRPr="006E74AA">
        <w:rPr>
          <w:rtl/>
        </w:rPr>
        <w:t>ما دون السرّة فوق العانة أسفل البطن.</w:t>
      </w:r>
    </w:p>
    <w:p w14:paraId="441A293C" w14:textId="77777777" w:rsidR="009A532F" w:rsidRPr="006E74AA" w:rsidRDefault="009A532F" w:rsidP="00FA258F">
      <w:pPr>
        <w:pStyle w:val="libNormal0"/>
        <w:rPr>
          <w:rtl/>
        </w:rPr>
      </w:pPr>
      <w:r>
        <w:rPr>
          <w:rtl/>
        </w:rPr>
        <w:br w:type="page"/>
      </w:r>
      <w:r w:rsidRPr="006E74AA">
        <w:rPr>
          <w:rtl/>
        </w:rPr>
        <w:t>فشققت بطنه فأخذت كبده وجئت به إلى هند فقلت</w:t>
      </w:r>
      <w:r>
        <w:rPr>
          <w:rtl/>
        </w:rPr>
        <w:t xml:space="preserve">: </w:t>
      </w:r>
      <w:r w:rsidRPr="006E74AA">
        <w:rPr>
          <w:rtl/>
        </w:rPr>
        <w:t>هذه كبد حمزة</w:t>
      </w:r>
      <w:r>
        <w:rPr>
          <w:rtl/>
        </w:rPr>
        <w:t xml:space="preserve">، </w:t>
      </w:r>
      <w:r w:rsidRPr="006E74AA">
        <w:rPr>
          <w:rtl/>
        </w:rPr>
        <w:t>فأخذتها في فمها فلاكتها</w:t>
      </w:r>
      <w:r>
        <w:rPr>
          <w:rtl/>
        </w:rPr>
        <w:t xml:space="preserve">، </w:t>
      </w:r>
      <w:r w:rsidRPr="006E74AA">
        <w:rPr>
          <w:rtl/>
        </w:rPr>
        <w:t>فجعله الله في فمها مثل الداعضة</w:t>
      </w:r>
      <w:r>
        <w:rPr>
          <w:rtl/>
        </w:rPr>
        <w:t xml:space="preserve">، </w:t>
      </w:r>
      <w:r w:rsidRPr="006E74AA">
        <w:rPr>
          <w:rtl/>
        </w:rPr>
        <w:t>وهي عظم رأس الركبة</w:t>
      </w:r>
      <w:r>
        <w:rPr>
          <w:rtl/>
        </w:rPr>
        <w:t xml:space="preserve">، </w:t>
      </w:r>
      <w:r w:rsidRPr="006E74AA">
        <w:rPr>
          <w:rtl/>
        </w:rPr>
        <w:t xml:space="preserve">فلفظتها ورمتها. قال رسول الله </w:t>
      </w:r>
      <w:r w:rsidRPr="007C1168">
        <w:rPr>
          <w:rStyle w:val="libAlaemChar"/>
          <w:rtl/>
        </w:rPr>
        <w:t>صلى‌الله‌عليه‌وآله‌وسلم</w:t>
      </w:r>
      <w:r>
        <w:rPr>
          <w:rtl/>
        </w:rPr>
        <w:t xml:space="preserve">: </w:t>
      </w:r>
      <w:r w:rsidRPr="006E74AA">
        <w:rPr>
          <w:rtl/>
        </w:rPr>
        <w:t>فبعث الله ملكا فحمله وردّه إلى موضعه. قال</w:t>
      </w:r>
      <w:r>
        <w:rPr>
          <w:rtl/>
        </w:rPr>
        <w:t xml:space="preserve">: </w:t>
      </w:r>
      <w:r w:rsidRPr="006E74AA">
        <w:rPr>
          <w:rtl/>
        </w:rPr>
        <w:t>فجاءت إليه فقطعت مذاكيره</w:t>
      </w:r>
      <w:r>
        <w:rPr>
          <w:rtl/>
        </w:rPr>
        <w:t xml:space="preserve">، </w:t>
      </w:r>
      <w:r w:rsidRPr="006E74AA">
        <w:rPr>
          <w:rtl/>
        </w:rPr>
        <w:t>وقطعت أذنيه</w:t>
      </w:r>
      <w:r>
        <w:rPr>
          <w:rtl/>
        </w:rPr>
        <w:t xml:space="preserve">، </w:t>
      </w:r>
      <w:r w:rsidRPr="006E74AA">
        <w:rPr>
          <w:rtl/>
        </w:rPr>
        <w:t>وقطعت يده ورجله.</w:t>
      </w:r>
    </w:p>
    <w:p w14:paraId="3AACB5AB" w14:textId="77777777" w:rsidR="009A532F" w:rsidRPr="006E74AA" w:rsidRDefault="009A532F" w:rsidP="005B1C0D">
      <w:pPr>
        <w:pStyle w:val="libNormal"/>
        <w:rPr>
          <w:rtl/>
        </w:rPr>
      </w:pPr>
      <w:r>
        <w:rPr>
          <w:rtl/>
        </w:rPr>
        <w:t>و</w:t>
      </w:r>
      <w:r w:rsidRPr="006E74AA">
        <w:rPr>
          <w:rtl/>
        </w:rPr>
        <w:t xml:space="preserve">لم يبق مع رسول الله </w:t>
      </w:r>
      <w:r w:rsidRPr="007C1168">
        <w:rPr>
          <w:rStyle w:val="libAlaemChar"/>
          <w:rtl/>
        </w:rPr>
        <w:t>صلى‌الله‌عليه‌وآله‌وسلم</w:t>
      </w:r>
      <w:r w:rsidRPr="006E74AA">
        <w:rPr>
          <w:rtl/>
        </w:rPr>
        <w:t xml:space="preserve"> إلّا أبو دجانة سماك بن خرشة وعليّ </w:t>
      </w:r>
      <w:r w:rsidRPr="007C1168">
        <w:rPr>
          <w:rStyle w:val="libAlaemChar"/>
          <w:rtl/>
        </w:rPr>
        <w:t>عليه‌السلام</w:t>
      </w:r>
      <w:r w:rsidRPr="006E74AA">
        <w:rPr>
          <w:rtl/>
        </w:rPr>
        <w:t>.</w:t>
      </w:r>
      <w:r>
        <w:rPr>
          <w:rFonts w:hint="cs"/>
          <w:rtl/>
        </w:rPr>
        <w:t xml:space="preserve"> </w:t>
      </w:r>
      <w:r w:rsidRPr="006E74AA">
        <w:rPr>
          <w:rtl/>
        </w:rPr>
        <w:t xml:space="preserve">فكلّما حملت طائفة على رسول الله </w:t>
      </w:r>
      <w:r w:rsidRPr="007C1168">
        <w:rPr>
          <w:rStyle w:val="libAlaemChar"/>
          <w:rtl/>
        </w:rPr>
        <w:t>صلى‌الله‌عليه‌وآله‌وسلم</w:t>
      </w:r>
      <w:r w:rsidRPr="006E74AA">
        <w:rPr>
          <w:rtl/>
        </w:rPr>
        <w:t xml:space="preserve"> استقبلهم عليّ </w:t>
      </w:r>
      <w:r w:rsidRPr="007C1168">
        <w:rPr>
          <w:rStyle w:val="libAlaemChar"/>
          <w:rtl/>
        </w:rPr>
        <w:t>عليه‌السلام</w:t>
      </w:r>
      <w:r w:rsidRPr="006E74AA">
        <w:rPr>
          <w:rtl/>
        </w:rPr>
        <w:t xml:space="preserve"> فدفعهم عنه</w:t>
      </w:r>
      <w:r>
        <w:rPr>
          <w:rtl/>
        </w:rPr>
        <w:t xml:space="preserve">، </w:t>
      </w:r>
      <w:r w:rsidRPr="006E74AA">
        <w:rPr>
          <w:rtl/>
        </w:rPr>
        <w:t>حتى تقطّع سيفه</w:t>
      </w:r>
      <w:r>
        <w:rPr>
          <w:rtl/>
        </w:rPr>
        <w:t xml:space="preserve">، </w:t>
      </w:r>
      <w:r w:rsidRPr="006E74AA">
        <w:rPr>
          <w:rtl/>
        </w:rPr>
        <w:t xml:space="preserve">فدفع إليه رسول الله سيفه ذا الفقار. وانحاز رسول الله </w:t>
      </w:r>
      <w:r w:rsidRPr="007C1168">
        <w:rPr>
          <w:rStyle w:val="libAlaemChar"/>
          <w:rtl/>
        </w:rPr>
        <w:t>صلى‌الله‌عليه‌وآله‌وسلم</w:t>
      </w:r>
      <w:r w:rsidRPr="006E74AA">
        <w:rPr>
          <w:rtl/>
        </w:rPr>
        <w:t xml:space="preserve"> إلى ناحية أحد فوقف. وكان القتال من وجه واحد</w:t>
      </w:r>
      <w:r>
        <w:rPr>
          <w:rtl/>
        </w:rPr>
        <w:t xml:space="preserve">، </w:t>
      </w:r>
      <w:r w:rsidRPr="006E74AA">
        <w:rPr>
          <w:rtl/>
        </w:rPr>
        <w:t xml:space="preserve">فلم يزل عليّ </w:t>
      </w:r>
      <w:r w:rsidRPr="007C1168">
        <w:rPr>
          <w:rStyle w:val="libAlaemChar"/>
          <w:rtl/>
        </w:rPr>
        <w:t>عليه‌السلام</w:t>
      </w:r>
      <w:r w:rsidRPr="006E74AA">
        <w:rPr>
          <w:rtl/>
        </w:rPr>
        <w:t xml:space="preserve"> يقاتلهم حتى أصابه في وجهه ورأسه ويديه وبطنه ورجليه سبعون جراحة. فقال جبرائيل </w:t>
      </w:r>
      <w:r w:rsidRPr="007C1168">
        <w:rPr>
          <w:rStyle w:val="libAlaemChar"/>
          <w:rtl/>
        </w:rPr>
        <w:t>عليه‌السلام</w:t>
      </w:r>
      <w:r>
        <w:rPr>
          <w:rtl/>
        </w:rPr>
        <w:t xml:space="preserve">: </w:t>
      </w:r>
      <w:r w:rsidRPr="006E74AA">
        <w:rPr>
          <w:rtl/>
        </w:rPr>
        <w:t>إنّ هذه لهي المواساة يا محمّد. فقال</w:t>
      </w:r>
      <w:r>
        <w:rPr>
          <w:rtl/>
        </w:rPr>
        <w:t xml:space="preserve">: </w:t>
      </w:r>
      <w:r w:rsidRPr="006E74AA">
        <w:rPr>
          <w:rtl/>
        </w:rPr>
        <w:t>إنّه منّي</w:t>
      </w:r>
      <w:r>
        <w:rPr>
          <w:rtl/>
        </w:rPr>
        <w:t xml:space="preserve">، </w:t>
      </w:r>
      <w:r w:rsidRPr="006E74AA">
        <w:rPr>
          <w:rtl/>
        </w:rPr>
        <w:t>وأنا منه. فقال جبرائيل</w:t>
      </w:r>
      <w:r>
        <w:rPr>
          <w:rtl/>
        </w:rPr>
        <w:t xml:space="preserve">: </w:t>
      </w:r>
      <w:r w:rsidRPr="006E74AA">
        <w:rPr>
          <w:rtl/>
        </w:rPr>
        <w:t>وأنا منكما.</w:t>
      </w:r>
    </w:p>
    <w:p w14:paraId="0EC24262" w14:textId="77777777" w:rsidR="009A532F" w:rsidRPr="006E74AA" w:rsidRDefault="009A532F" w:rsidP="005B1C0D">
      <w:pPr>
        <w:pStyle w:val="libNormal"/>
        <w:rPr>
          <w:rtl/>
        </w:rPr>
      </w:pPr>
      <w:r w:rsidRPr="006E74AA">
        <w:rPr>
          <w:rtl/>
        </w:rPr>
        <w:t xml:space="preserve">قال أبو عبد الله </w:t>
      </w:r>
      <w:r w:rsidRPr="007C1168">
        <w:rPr>
          <w:rStyle w:val="libAlaemChar"/>
          <w:rtl/>
        </w:rPr>
        <w:t>عليه‌السلام</w:t>
      </w:r>
      <w:r>
        <w:rPr>
          <w:rtl/>
        </w:rPr>
        <w:t xml:space="preserve">: </w:t>
      </w:r>
      <w:r w:rsidRPr="006E74AA">
        <w:rPr>
          <w:rtl/>
        </w:rPr>
        <w:t xml:space="preserve">«نظر رسول الله </w:t>
      </w:r>
      <w:r w:rsidRPr="007C1168">
        <w:rPr>
          <w:rStyle w:val="libAlaemChar"/>
          <w:rtl/>
        </w:rPr>
        <w:t>صلى‌الله‌عليه‌وآله‌وسلم</w:t>
      </w:r>
      <w:r w:rsidRPr="006E74AA">
        <w:rPr>
          <w:rtl/>
        </w:rPr>
        <w:t xml:space="preserve"> إلى جبرائيل </w:t>
      </w:r>
      <w:r w:rsidRPr="007C1168">
        <w:rPr>
          <w:rStyle w:val="libAlaemChar"/>
          <w:rtl/>
        </w:rPr>
        <w:t>عليه‌السلام</w:t>
      </w:r>
      <w:r w:rsidRPr="006E74AA">
        <w:rPr>
          <w:rtl/>
        </w:rPr>
        <w:t xml:space="preserve"> بين السماء والأرض على كرسيّ من ذهب وهو يقول</w:t>
      </w:r>
      <w:r>
        <w:rPr>
          <w:rtl/>
        </w:rPr>
        <w:t xml:space="preserve">: </w:t>
      </w:r>
      <w:r w:rsidRPr="006E74AA">
        <w:rPr>
          <w:rtl/>
        </w:rPr>
        <w:t>لا سيف إلّا ذو الفقار</w:t>
      </w:r>
      <w:r>
        <w:rPr>
          <w:rtl/>
        </w:rPr>
        <w:t xml:space="preserve">، </w:t>
      </w:r>
      <w:r w:rsidRPr="006E74AA">
        <w:rPr>
          <w:rtl/>
        </w:rPr>
        <w:t>ولا فتى إلّا علي»</w:t>
      </w:r>
      <w:r>
        <w:rPr>
          <w:rtl/>
        </w:rPr>
        <w:t>.</w:t>
      </w:r>
      <w:r>
        <w:rPr>
          <w:rFonts w:hint="cs"/>
          <w:rtl/>
        </w:rPr>
        <w:t xml:space="preserve"> </w:t>
      </w:r>
      <w:r w:rsidRPr="006E74AA">
        <w:rPr>
          <w:rtl/>
        </w:rPr>
        <w:t xml:space="preserve">كذا أورده عليّ بن إبراهيم في تفسيره </w:t>
      </w:r>
      <w:r w:rsidRPr="00DD7B20">
        <w:rPr>
          <w:rStyle w:val="libFootnotenumChar"/>
          <w:rtl/>
        </w:rPr>
        <w:t>(1)</w:t>
      </w:r>
      <w:r>
        <w:rPr>
          <w:rtl/>
        </w:rPr>
        <w:t>.</w:t>
      </w:r>
    </w:p>
    <w:p w14:paraId="4D79543C" w14:textId="77777777" w:rsidR="009A532F" w:rsidRPr="006E74AA" w:rsidRDefault="009A532F" w:rsidP="005B1C0D">
      <w:pPr>
        <w:pStyle w:val="libNormal"/>
        <w:rPr>
          <w:rtl/>
        </w:rPr>
      </w:pPr>
      <w:r>
        <w:rPr>
          <w:rtl/>
        </w:rPr>
        <w:t>و</w:t>
      </w:r>
      <w:r w:rsidRPr="006E74AA">
        <w:rPr>
          <w:rtl/>
        </w:rPr>
        <w:t>روي ابن أبي إسحاق والسدّي والواقدي وابن جرير وغيرهم قالوا</w:t>
      </w:r>
      <w:r>
        <w:rPr>
          <w:rtl/>
        </w:rPr>
        <w:t xml:space="preserve">: </w:t>
      </w:r>
      <w:r w:rsidRPr="006E74AA">
        <w:rPr>
          <w:rtl/>
        </w:rPr>
        <w:t>كان المشركون نزلوا بأحد يوم الأربعاء اثني عشر شوّال سنة ثلاث من الهجرة</w:t>
      </w:r>
      <w:r>
        <w:rPr>
          <w:rtl/>
        </w:rPr>
        <w:t xml:space="preserve">، </w:t>
      </w:r>
      <w:r w:rsidRPr="006E74AA">
        <w:rPr>
          <w:rtl/>
        </w:rPr>
        <w:t>وخرج رسول الله إليهم يوم الجمعة</w:t>
      </w:r>
      <w:r>
        <w:rPr>
          <w:rtl/>
        </w:rPr>
        <w:t xml:space="preserve">، </w:t>
      </w:r>
      <w:r w:rsidRPr="006E74AA">
        <w:rPr>
          <w:rtl/>
        </w:rPr>
        <w:t xml:space="preserve">وكان القتال يوم السبت للنصف من الشهر. وكسرت رباعية رسول الله </w:t>
      </w:r>
      <w:r w:rsidRPr="007C1168">
        <w:rPr>
          <w:rStyle w:val="libAlaemChar"/>
          <w:rtl/>
        </w:rPr>
        <w:t>صلى‌الله‌عليه‌وآله‌وسلم</w:t>
      </w:r>
      <w:r w:rsidRPr="006E74AA">
        <w:rPr>
          <w:rtl/>
        </w:rPr>
        <w:t xml:space="preserve"> وشجّ في وجهه. ثم رجع المهاجرون والأنصار بعد الهزيمة</w:t>
      </w:r>
      <w:r>
        <w:rPr>
          <w:rtl/>
        </w:rPr>
        <w:t xml:space="preserve">، </w:t>
      </w:r>
      <w:r w:rsidRPr="006E74AA">
        <w:rPr>
          <w:rtl/>
        </w:rPr>
        <w:t xml:space="preserve">وقد قتل من المسلمين سبعون. وشدّ على رسول الله </w:t>
      </w:r>
      <w:r w:rsidRPr="007C1168">
        <w:rPr>
          <w:rStyle w:val="libAlaemChar"/>
          <w:rtl/>
        </w:rPr>
        <w:t>صلى‌الله‌عليه‌وآله‌وسلم</w:t>
      </w:r>
      <w:r w:rsidRPr="006E74AA">
        <w:rPr>
          <w:rtl/>
        </w:rPr>
        <w:t xml:space="preserve"> الأمر</w:t>
      </w:r>
      <w:r>
        <w:rPr>
          <w:rtl/>
        </w:rPr>
        <w:t xml:space="preserve">، </w:t>
      </w:r>
      <w:r w:rsidRPr="006E74AA">
        <w:rPr>
          <w:rtl/>
        </w:rPr>
        <w:t>فوقى الله المسلمين ونصرهم</w:t>
      </w:r>
      <w:r>
        <w:rPr>
          <w:rtl/>
        </w:rPr>
        <w:t xml:space="preserve">، </w:t>
      </w:r>
      <w:r w:rsidRPr="006E74AA">
        <w:rPr>
          <w:rtl/>
        </w:rPr>
        <w:t>فانهزم الكفّار</w:t>
      </w:r>
      <w:r>
        <w:rPr>
          <w:rtl/>
        </w:rPr>
        <w:t xml:space="preserve">، </w:t>
      </w:r>
      <w:r w:rsidRPr="006E74AA">
        <w:rPr>
          <w:rtl/>
        </w:rPr>
        <w:t>وغلب المسلمون عليهم.</w:t>
      </w:r>
    </w:p>
    <w:p w14:paraId="42A16933" w14:textId="77777777" w:rsidR="009A532F" w:rsidRPr="006E74AA" w:rsidRDefault="009A532F" w:rsidP="00BC79B1">
      <w:pPr>
        <w:pStyle w:val="libLine"/>
        <w:rPr>
          <w:rtl/>
        </w:rPr>
      </w:pPr>
      <w:r w:rsidRPr="006E74AA">
        <w:rPr>
          <w:rtl/>
        </w:rPr>
        <w:t>__________________</w:t>
      </w:r>
    </w:p>
    <w:p w14:paraId="454D967B" w14:textId="77777777" w:rsidR="009A532F" w:rsidRPr="006E74AA" w:rsidRDefault="009A532F" w:rsidP="00BC79B1">
      <w:pPr>
        <w:pStyle w:val="libFootnote0"/>
        <w:rPr>
          <w:rtl/>
        </w:rPr>
      </w:pPr>
      <w:r>
        <w:rPr>
          <w:rtl/>
        </w:rPr>
        <w:t>(</w:t>
      </w:r>
      <w:r w:rsidRPr="006E74AA">
        <w:rPr>
          <w:rtl/>
        </w:rPr>
        <w:t>1) راجع تفسير عليّ بن إبراهيم القمّي 1</w:t>
      </w:r>
      <w:r>
        <w:rPr>
          <w:rtl/>
        </w:rPr>
        <w:t xml:space="preserve">: </w:t>
      </w:r>
      <w:r w:rsidRPr="006E74AA">
        <w:rPr>
          <w:rtl/>
        </w:rPr>
        <w:t>110</w:t>
      </w:r>
      <w:r>
        <w:rPr>
          <w:rtl/>
        </w:rPr>
        <w:t xml:space="preserve"> ـ </w:t>
      </w:r>
      <w:r w:rsidRPr="006E74AA">
        <w:rPr>
          <w:rtl/>
        </w:rPr>
        <w:t>116.</w:t>
      </w:r>
    </w:p>
    <w:p w14:paraId="4C92B510"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إِذْ هَمَّتْ طائِفَتانِ مِنْكُمْ أَنْ تَفْشَلا وَاللهُ وَلِيُّهُما وَعَلَى اللهِ فَلْيَتَوَكَّلِ الْمُؤْمِنُونَ (122) وَلَقَدْ نَصَرَكُمُ اللهُ بِبَدْرٍ وَأَنْتُمْ أَذِلَّةٌ فَاتَّقُوا اللهَ لَعَلَّكُمْ تَشْكُرُونَ (123) إِذْ تَقُولُ لِلْمُؤْمِنِينَ أَلَنْ يَكْفِيَكُمْ أَنْ يُمِدَّكُمْ رَبُّكُمْ بِثَلاثَةِ آلافٍ مِنَ الْمَلائِكَةِ مُنْزَلِينَ (124) بَلى إِنْ تَصْبِرُوا وَتَتَّقُوا وَيَأْتُوكُمْ مِنْ فَوْرِهِمْ هذا يُمْدِدْكُمْ رَبُّكُمْ بِخَمْسَةِ آلافٍ مِنَ الْمَلائِكَةِ مُسَوِّمِينَ (125) وَما جَعَلَهُ اللهُ إِلاَّ بُشْرى لَكُمْ وَلِتَطْمَئِنَّ قُلُوبُكُمْ بِهِ وَمَا النَّصْرُ إِلاَّ مِنْ عِنْدِ اللهِ الْعَزِيزِ الْحَكِيمِ (126)</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لِيَقْطَعَ طَرَفاً مِنَ الَّذِينَ كَفَرُوا أَوْ يَكْبِتَهُمْ فَيَنْقَلِبُوا خائِبِينَ (127) لَيْسَ لَكَ مِنَ الْأَمْرِ شَيْءٌ أَوْ يَتُوبَ عَلَيْهِمْ أَوْ يُعَذِّبَهُمْ فَإِنَّهُمْ ظالِمُونَ (128) وَلِلَّهِ ما فِي السَّماواتِ وَما فِي الْأَرْضِ يَغْفِرُ لِمَنْ يَشاءُ وَيُعَذِّبُ مَنْ يَشاءُ وَاللهُ غَفُورٌ رَحِيمٌ (129)</w:t>
      </w:r>
      <w:r w:rsidRPr="007C1168">
        <w:rPr>
          <w:rStyle w:val="libAlaemChar"/>
          <w:rtl/>
        </w:rPr>
        <w:t>)</w:t>
      </w:r>
    </w:p>
    <w:p w14:paraId="3339127C" w14:textId="77777777" w:rsidR="009A532F" w:rsidRPr="006E74AA" w:rsidRDefault="009A532F" w:rsidP="005B1C0D">
      <w:pPr>
        <w:pStyle w:val="libNormal"/>
        <w:rPr>
          <w:rtl/>
        </w:rPr>
      </w:pPr>
      <w:r w:rsidRPr="006E74AA">
        <w:rPr>
          <w:rtl/>
        </w:rPr>
        <w:t xml:space="preserve">وروي أنّه </w:t>
      </w:r>
      <w:r w:rsidRPr="007C1168">
        <w:rPr>
          <w:rStyle w:val="libAlaemChar"/>
          <w:rtl/>
        </w:rPr>
        <w:t>صلى‌الله‌عليه‌وآله‌وسلم</w:t>
      </w:r>
      <w:r w:rsidRPr="006E74AA">
        <w:rPr>
          <w:rtl/>
        </w:rPr>
        <w:t xml:space="preserve"> متى كان يخرج من المدينة مع أصحابه وعد لهم النصر إن صبروا</w:t>
      </w:r>
      <w:r>
        <w:rPr>
          <w:rtl/>
        </w:rPr>
        <w:t xml:space="preserve">، </w:t>
      </w:r>
      <w:r w:rsidRPr="006E74AA">
        <w:rPr>
          <w:rtl/>
        </w:rPr>
        <w:t>فلمّا بلغوا طرف الوادي انخزل عبد الله بن أبيّ في ثلاثمائة رجل وقال</w:t>
      </w:r>
      <w:r>
        <w:rPr>
          <w:rtl/>
        </w:rPr>
        <w:t xml:space="preserve">: </w:t>
      </w:r>
      <w:r w:rsidRPr="006E74AA">
        <w:rPr>
          <w:rtl/>
        </w:rPr>
        <w:t>علام نقتل أنفسنا وأولادنا</w:t>
      </w:r>
      <w:r>
        <w:rPr>
          <w:rtl/>
        </w:rPr>
        <w:t>؟</w:t>
      </w:r>
      <w:r w:rsidRPr="006E74AA">
        <w:rPr>
          <w:rtl/>
        </w:rPr>
        <w:t xml:space="preserve"> فتبعهم عمرو بن حزم الأنصاري وقال</w:t>
      </w:r>
      <w:r>
        <w:rPr>
          <w:rtl/>
        </w:rPr>
        <w:t xml:space="preserve">: </w:t>
      </w:r>
      <w:r w:rsidRPr="006E74AA">
        <w:rPr>
          <w:rtl/>
        </w:rPr>
        <w:t>أنشدكم الله في نبيّكم وأنفسكم. فقال ابن أبيّ</w:t>
      </w:r>
      <w:r>
        <w:rPr>
          <w:rtl/>
        </w:rPr>
        <w:t xml:space="preserve">: </w:t>
      </w:r>
      <w:r w:rsidRPr="007C1168">
        <w:rPr>
          <w:rStyle w:val="libAlaemChar"/>
          <w:rtl/>
        </w:rPr>
        <w:t>(</w:t>
      </w:r>
      <w:r w:rsidRPr="00FA258F">
        <w:rPr>
          <w:rStyle w:val="libAieChar"/>
          <w:rtl/>
        </w:rPr>
        <w:t>لَوْ نَعْلَمُ قِتالاً لَاتَّبَعْناكُمْ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فهمّ بنو سلمة من</w:t>
      </w:r>
    </w:p>
    <w:p w14:paraId="2F86F990" w14:textId="77777777" w:rsidR="009A532F" w:rsidRPr="006E74AA" w:rsidRDefault="009A532F" w:rsidP="00BC79B1">
      <w:pPr>
        <w:pStyle w:val="libLine"/>
        <w:rPr>
          <w:rtl/>
        </w:rPr>
      </w:pPr>
      <w:r w:rsidRPr="006E74AA">
        <w:rPr>
          <w:rtl/>
        </w:rPr>
        <w:t>__________________</w:t>
      </w:r>
    </w:p>
    <w:p w14:paraId="6820CCF8"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167.</w:t>
      </w:r>
    </w:p>
    <w:p w14:paraId="4D64471F" w14:textId="77777777" w:rsidR="009A532F" w:rsidRPr="006E74AA" w:rsidRDefault="009A532F" w:rsidP="00FA258F">
      <w:pPr>
        <w:pStyle w:val="libNormal0"/>
        <w:rPr>
          <w:rtl/>
        </w:rPr>
      </w:pPr>
      <w:r>
        <w:rPr>
          <w:rtl/>
        </w:rPr>
        <w:br w:type="page"/>
      </w:r>
      <w:r w:rsidRPr="006E74AA">
        <w:rPr>
          <w:rtl/>
        </w:rPr>
        <w:t>الخزرج وبنو الحارثة من الأوس</w:t>
      </w:r>
      <w:r>
        <w:rPr>
          <w:rtl/>
        </w:rPr>
        <w:t xml:space="preserve"> ـ </w:t>
      </w:r>
      <w:r w:rsidRPr="006E74AA">
        <w:rPr>
          <w:rtl/>
        </w:rPr>
        <w:t>وكانا جناحي العسكر</w:t>
      </w:r>
      <w:r>
        <w:rPr>
          <w:rtl/>
        </w:rPr>
        <w:t xml:space="preserve"> ـ </w:t>
      </w:r>
      <w:r w:rsidRPr="006E74AA">
        <w:rPr>
          <w:rtl/>
        </w:rPr>
        <w:t>أن يتبعا ابن أبيّ فعصمهم الله</w:t>
      </w:r>
      <w:r>
        <w:rPr>
          <w:rtl/>
        </w:rPr>
        <w:t xml:space="preserve">، </w:t>
      </w:r>
      <w:r w:rsidRPr="006E74AA">
        <w:rPr>
          <w:rtl/>
        </w:rPr>
        <w:t>فمضوا مع رسول الله</w:t>
      </w:r>
      <w:r>
        <w:rPr>
          <w:rtl/>
        </w:rPr>
        <w:t xml:space="preserve">، </w:t>
      </w:r>
      <w:r w:rsidRPr="006E74AA">
        <w:rPr>
          <w:rtl/>
        </w:rPr>
        <w:t>فقال تعالى في حقّهما</w:t>
      </w:r>
      <w:r>
        <w:rPr>
          <w:rtl/>
        </w:rPr>
        <w:t xml:space="preserve">: </w:t>
      </w:r>
      <w:r w:rsidRPr="007C1168">
        <w:rPr>
          <w:rStyle w:val="libAlaemChar"/>
          <w:rtl/>
        </w:rPr>
        <w:t>(</w:t>
      </w:r>
      <w:r w:rsidRPr="00FA258F">
        <w:rPr>
          <w:rStyle w:val="libAieChar"/>
          <w:rtl/>
        </w:rPr>
        <w:t>إِذْ هَمَّتْ طائِفَتانِ مِنْكُمْ</w:t>
      </w:r>
      <w:r w:rsidRPr="007C1168">
        <w:rPr>
          <w:rStyle w:val="libAlaemChar"/>
          <w:rtl/>
        </w:rPr>
        <w:t>)</w:t>
      </w:r>
      <w:r w:rsidRPr="006E74AA">
        <w:rPr>
          <w:rtl/>
        </w:rPr>
        <w:t xml:space="preserve"> حيّان منكم</w:t>
      </w:r>
      <w:r>
        <w:rPr>
          <w:rtl/>
        </w:rPr>
        <w:t xml:space="preserve">: </w:t>
      </w:r>
      <w:r w:rsidRPr="006E74AA">
        <w:rPr>
          <w:rtl/>
        </w:rPr>
        <w:t>بنو سلمة وبنو حارثة. وهذه الشرطيّة متعلّقة بقوله</w:t>
      </w:r>
      <w:r>
        <w:rPr>
          <w:rtl/>
        </w:rPr>
        <w:t xml:space="preserve">: </w:t>
      </w:r>
      <w:r w:rsidRPr="006E74AA">
        <w:rPr>
          <w:rtl/>
        </w:rPr>
        <w:t>«سميع عليم»</w:t>
      </w:r>
      <w:r>
        <w:rPr>
          <w:rtl/>
        </w:rPr>
        <w:t xml:space="preserve">، </w:t>
      </w:r>
      <w:r w:rsidRPr="006E74AA">
        <w:rPr>
          <w:rtl/>
        </w:rPr>
        <w:t xml:space="preserve">أو بدل من «إذ غدوت» </w:t>
      </w:r>
      <w:r w:rsidRPr="007C1168">
        <w:rPr>
          <w:rStyle w:val="libAlaemChar"/>
          <w:rtl/>
        </w:rPr>
        <w:t>(</w:t>
      </w:r>
      <w:r w:rsidRPr="00FA258F">
        <w:rPr>
          <w:rStyle w:val="libAieChar"/>
          <w:rtl/>
        </w:rPr>
        <w:t>أَنْ تَفْشَلا</w:t>
      </w:r>
      <w:r w:rsidRPr="007C1168">
        <w:rPr>
          <w:rStyle w:val="libAlaemChar"/>
          <w:rtl/>
        </w:rPr>
        <w:t>)</w:t>
      </w:r>
      <w:r w:rsidRPr="006E74AA">
        <w:rPr>
          <w:rtl/>
        </w:rPr>
        <w:t xml:space="preserve"> أن تجبنا وتضعفا </w:t>
      </w:r>
      <w:r w:rsidRPr="007C1168">
        <w:rPr>
          <w:rStyle w:val="libAlaemChar"/>
          <w:rtl/>
        </w:rPr>
        <w:t>(</w:t>
      </w:r>
      <w:r w:rsidRPr="00FA258F">
        <w:rPr>
          <w:rStyle w:val="libAieChar"/>
          <w:rtl/>
        </w:rPr>
        <w:t>وَاللهُ وَلِيُّهُما</w:t>
      </w:r>
      <w:r w:rsidRPr="007C1168">
        <w:rPr>
          <w:rStyle w:val="libAlaemChar"/>
          <w:rtl/>
        </w:rPr>
        <w:t>)</w:t>
      </w:r>
      <w:r w:rsidRPr="006E74AA">
        <w:rPr>
          <w:rtl/>
        </w:rPr>
        <w:t xml:space="preserve"> أي</w:t>
      </w:r>
      <w:r>
        <w:rPr>
          <w:rtl/>
        </w:rPr>
        <w:t xml:space="preserve">: </w:t>
      </w:r>
      <w:r w:rsidRPr="006E74AA">
        <w:rPr>
          <w:rtl/>
        </w:rPr>
        <w:t>متولّي أمرهما وعاصمهما من اتّباع ابن أبيّ المنافق</w:t>
      </w:r>
      <w:r>
        <w:rPr>
          <w:rtl/>
        </w:rPr>
        <w:t xml:space="preserve">، </w:t>
      </w:r>
      <w:r w:rsidRPr="006E74AA">
        <w:rPr>
          <w:rtl/>
        </w:rPr>
        <w:t xml:space="preserve">أو ناصرهما </w:t>
      </w:r>
      <w:r w:rsidRPr="007C1168">
        <w:rPr>
          <w:rStyle w:val="libAlaemChar"/>
          <w:rtl/>
        </w:rPr>
        <w:t>(</w:t>
      </w:r>
      <w:r w:rsidRPr="00FA258F">
        <w:rPr>
          <w:rStyle w:val="libAieChar"/>
          <w:rtl/>
        </w:rPr>
        <w:t>وَعَلَى اللهِ فَلْيَتَوَكَّلِ الْمُؤْمِنُونَ</w:t>
      </w:r>
      <w:r w:rsidRPr="007C1168">
        <w:rPr>
          <w:rStyle w:val="libAlaemChar"/>
          <w:rtl/>
        </w:rPr>
        <w:t>)</w:t>
      </w:r>
      <w:r w:rsidRPr="006E74AA">
        <w:rPr>
          <w:rtl/>
        </w:rPr>
        <w:t xml:space="preserve"> فليتوكّلوا عليه ولا يتوكّلوا على غيره</w:t>
      </w:r>
      <w:r>
        <w:rPr>
          <w:rtl/>
        </w:rPr>
        <w:t xml:space="preserve">، </w:t>
      </w:r>
      <w:r w:rsidRPr="006E74AA">
        <w:rPr>
          <w:rtl/>
        </w:rPr>
        <w:t>لينصركم الله كما نصركم ببدر.</w:t>
      </w:r>
    </w:p>
    <w:p w14:paraId="1B0941DC" w14:textId="77777777" w:rsidR="009A532F" w:rsidRPr="006E74AA" w:rsidRDefault="009A532F" w:rsidP="005B1C0D">
      <w:pPr>
        <w:pStyle w:val="libNormal"/>
        <w:rPr>
          <w:rtl/>
        </w:rPr>
      </w:pPr>
      <w:r w:rsidRPr="006E74AA">
        <w:rPr>
          <w:rtl/>
        </w:rPr>
        <w:t>ثمّ بيّن سبحانه ما فعله بهم من النصر يوم بدر</w:t>
      </w:r>
      <w:r>
        <w:rPr>
          <w:rtl/>
        </w:rPr>
        <w:t xml:space="preserve">، </w:t>
      </w:r>
      <w:r w:rsidRPr="006E74AA">
        <w:rPr>
          <w:rtl/>
        </w:rPr>
        <w:t>فقال</w:t>
      </w:r>
      <w:r>
        <w:rPr>
          <w:rtl/>
        </w:rPr>
        <w:t xml:space="preserve">: </w:t>
      </w:r>
      <w:r w:rsidRPr="007C1168">
        <w:rPr>
          <w:rStyle w:val="libAlaemChar"/>
          <w:rtl/>
        </w:rPr>
        <w:t>(</w:t>
      </w:r>
      <w:r w:rsidRPr="00FA258F">
        <w:rPr>
          <w:rStyle w:val="libAieChar"/>
          <w:rtl/>
        </w:rPr>
        <w:t>وَلَقَدْ نَصَرَكُمُ اللهُ بِبَدْرٍ</w:t>
      </w:r>
      <w:r w:rsidRPr="007C1168">
        <w:rPr>
          <w:rStyle w:val="libAlaemChar"/>
          <w:rtl/>
        </w:rPr>
        <w:t>)</w:t>
      </w:r>
      <w:r w:rsidRPr="006E74AA">
        <w:rPr>
          <w:rtl/>
        </w:rPr>
        <w:t xml:space="preserve"> بتقوية قلوبكم</w:t>
      </w:r>
      <w:r>
        <w:rPr>
          <w:rtl/>
        </w:rPr>
        <w:t xml:space="preserve">، </w:t>
      </w:r>
      <w:r w:rsidRPr="006E74AA">
        <w:rPr>
          <w:rtl/>
        </w:rPr>
        <w:t>وبما أمدّكم من الملائكة</w:t>
      </w:r>
      <w:r>
        <w:rPr>
          <w:rtl/>
        </w:rPr>
        <w:t xml:space="preserve">، </w:t>
      </w:r>
      <w:r w:rsidRPr="006E74AA">
        <w:rPr>
          <w:rtl/>
        </w:rPr>
        <w:t>وبإلقاء الرعب في قلوب أعدائكم. وبدر ماء بين مكّة والمدينة</w:t>
      </w:r>
      <w:r>
        <w:rPr>
          <w:rtl/>
        </w:rPr>
        <w:t xml:space="preserve">، </w:t>
      </w:r>
      <w:r w:rsidRPr="006E74AA">
        <w:rPr>
          <w:rtl/>
        </w:rPr>
        <w:t xml:space="preserve">كان لرجل يسمّى بدرا فسمّي به </w:t>
      </w:r>
      <w:r w:rsidRPr="007C1168">
        <w:rPr>
          <w:rStyle w:val="libAlaemChar"/>
          <w:rtl/>
        </w:rPr>
        <w:t>(</w:t>
      </w:r>
      <w:r w:rsidRPr="00FA258F">
        <w:rPr>
          <w:rStyle w:val="libAieChar"/>
          <w:rtl/>
        </w:rPr>
        <w:t>وَأَنْتُمْ أَذِلَّةٌ</w:t>
      </w:r>
      <w:r w:rsidRPr="007C1168">
        <w:rPr>
          <w:rStyle w:val="libAlaemChar"/>
          <w:rtl/>
        </w:rPr>
        <w:t>)</w:t>
      </w:r>
      <w:r w:rsidRPr="006E74AA">
        <w:rPr>
          <w:rtl/>
        </w:rPr>
        <w:t xml:space="preserve"> حال من الضمير. وإنّما قال</w:t>
      </w:r>
      <w:r>
        <w:rPr>
          <w:rtl/>
        </w:rPr>
        <w:t xml:space="preserve">: </w:t>
      </w:r>
      <w:r w:rsidRPr="006E74AA">
        <w:rPr>
          <w:rtl/>
        </w:rPr>
        <w:t>أذلّة</w:t>
      </w:r>
      <w:r>
        <w:rPr>
          <w:rtl/>
        </w:rPr>
        <w:t xml:space="preserve">، </w:t>
      </w:r>
      <w:r w:rsidRPr="006E74AA">
        <w:rPr>
          <w:rtl/>
        </w:rPr>
        <w:t>ولم يقل</w:t>
      </w:r>
      <w:r>
        <w:rPr>
          <w:rtl/>
        </w:rPr>
        <w:t xml:space="preserve">: </w:t>
      </w:r>
      <w:r w:rsidRPr="006E74AA">
        <w:rPr>
          <w:rtl/>
        </w:rPr>
        <w:t>ذلائل</w:t>
      </w:r>
      <w:r>
        <w:rPr>
          <w:rtl/>
        </w:rPr>
        <w:t xml:space="preserve">، </w:t>
      </w:r>
      <w:r w:rsidRPr="006E74AA">
        <w:rPr>
          <w:rtl/>
        </w:rPr>
        <w:t>ليدلّ على قلّتهم مع ذلّتهم</w:t>
      </w:r>
      <w:r>
        <w:rPr>
          <w:rtl/>
        </w:rPr>
        <w:t xml:space="preserve">، </w:t>
      </w:r>
      <w:r w:rsidRPr="006E74AA">
        <w:rPr>
          <w:rtl/>
        </w:rPr>
        <w:t>لضعف الحال</w:t>
      </w:r>
      <w:r>
        <w:rPr>
          <w:rtl/>
        </w:rPr>
        <w:t xml:space="preserve">، </w:t>
      </w:r>
      <w:r w:rsidRPr="006E74AA">
        <w:rPr>
          <w:rtl/>
        </w:rPr>
        <w:t>وقلّة المراكب والسلاح. وذلك لأنّهم كانوا ثلاثمائة وبضعة عشر رجلا</w:t>
      </w:r>
      <w:r>
        <w:rPr>
          <w:rtl/>
        </w:rPr>
        <w:t xml:space="preserve">، </w:t>
      </w:r>
      <w:r w:rsidRPr="006E74AA">
        <w:rPr>
          <w:rtl/>
        </w:rPr>
        <w:t>سبعة وسبعين من المهاجرين</w:t>
      </w:r>
      <w:r>
        <w:rPr>
          <w:rtl/>
        </w:rPr>
        <w:t xml:space="preserve">، </w:t>
      </w:r>
      <w:r w:rsidRPr="006E74AA">
        <w:rPr>
          <w:rtl/>
        </w:rPr>
        <w:t>ومائتان وستّة وثلاثين من الأنصار.</w:t>
      </w:r>
      <w:r>
        <w:rPr>
          <w:rFonts w:hint="cs"/>
          <w:rtl/>
        </w:rPr>
        <w:t xml:space="preserve"> </w:t>
      </w:r>
      <w:r w:rsidRPr="006E74AA">
        <w:rPr>
          <w:rtl/>
        </w:rPr>
        <w:t>وخرجوا على النواضح يعتقب النفر منهم على البعير الواحد</w:t>
      </w:r>
      <w:r>
        <w:rPr>
          <w:rtl/>
        </w:rPr>
        <w:t xml:space="preserve">، </w:t>
      </w:r>
      <w:r w:rsidRPr="006E74AA">
        <w:rPr>
          <w:rtl/>
        </w:rPr>
        <w:t>وما كان معهم إلّا فرسان</w:t>
      </w:r>
      <w:r>
        <w:rPr>
          <w:rtl/>
        </w:rPr>
        <w:t xml:space="preserve">، </w:t>
      </w:r>
      <w:r w:rsidRPr="006E74AA">
        <w:rPr>
          <w:rtl/>
        </w:rPr>
        <w:t>فرس لمقداد بن عمرو</w:t>
      </w:r>
      <w:r>
        <w:rPr>
          <w:rtl/>
        </w:rPr>
        <w:t xml:space="preserve">، </w:t>
      </w:r>
      <w:r w:rsidRPr="006E74AA">
        <w:rPr>
          <w:rtl/>
        </w:rPr>
        <w:t>وفرس لمرثد بن أبي مرثد. وكان معهم من السلاح ستّة أدرع وثمانية أسياف</w:t>
      </w:r>
      <w:r>
        <w:rPr>
          <w:rtl/>
        </w:rPr>
        <w:t xml:space="preserve">، </w:t>
      </w:r>
      <w:r w:rsidRPr="006E74AA">
        <w:rPr>
          <w:rtl/>
        </w:rPr>
        <w:t>ومن الإبل سبعون بعيرا. وكان عدد المشركين نحو ألف مقاتل</w:t>
      </w:r>
      <w:r>
        <w:rPr>
          <w:rtl/>
        </w:rPr>
        <w:t xml:space="preserve">، </w:t>
      </w:r>
      <w:r w:rsidRPr="006E74AA">
        <w:rPr>
          <w:rtl/>
        </w:rPr>
        <w:t>ومعهم مائة فرس.</w:t>
      </w:r>
    </w:p>
    <w:p w14:paraId="4D306758" w14:textId="77777777" w:rsidR="009A532F" w:rsidRPr="006E74AA" w:rsidRDefault="009A532F" w:rsidP="005B1C0D">
      <w:pPr>
        <w:pStyle w:val="libNormal"/>
        <w:rPr>
          <w:rtl/>
        </w:rPr>
      </w:pPr>
      <w:r w:rsidRPr="007C1168">
        <w:rPr>
          <w:rStyle w:val="libAlaemChar"/>
          <w:rtl/>
        </w:rPr>
        <w:t>(</w:t>
      </w:r>
      <w:r w:rsidRPr="00FA258F">
        <w:rPr>
          <w:rStyle w:val="libAieChar"/>
          <w:rtl/>
        </w:rPr>
        <w:t>فَاتَّقُوا اللهَ</w:t>
      </w:r>
      <w:r w:rsidRPr="007C1168">
        <w:rPr>
          <w:rStyle w:val="libAlaemChar"/>
          <w:rtl/>
        </w:rPr>
        <w:t>)</w:t>
      </w:r>
      <w:r w:rsidRPr="006E74AA">
        <w:rPr>
          <w:rtl/>
        </w:rPr>
        <w:t xml:space="preserve"> في الثبات </w:t>
      </w:r>
      <w:r w:rsidRPr="007C1168">
        <w:rPr>
          <w:rStyle w:val="libAlaemChar"/>
          <w:rtl/>
        </w:rPr>
        <w:t>(</w:t>
      </w:r>
      <w:r w:rsidRPr="00FA258F">
        <w:rPr>
          <w:rStyle w:val="libAieChar"/>
          <w:rtl/>
        </w:rPr>
        <w:t>لَعَلَّكُمْ تَشْكُرُونَ</w:t>
      </w:r>
      <w:r w:rsidRPr="007C1168">
        <w:rPr>
          <w:rStyle w:val="libAlaemChar"/>
          <w:rtl/>
        </w:rPr>
        <w:t>)</w:t>
      </w:r>
      <w:r w:rsidRPr="006E74AA">
        <w:rPr>
          <w:rtl/>
        </w:rPr>
        <w:t xml:space="preserve"> لتقوموا بشكر ما أنعم به عليكم</w:t>
      </w:r>
      <w:r>
        <w:rPr>
          <w:rtl/>
        </w:rPr>
        <w:t xml:space="preserve"> ـ </w:t>
      </w:r>
      <w:r w:rsidRPr="006E74AA">
        <w:rPr>
          <w:rtl/>
        </w:rPr>
        <w:t>بتقواكم</w:t>
      </w:r>
      <w:r>
        <w:rPr>
          <w:rtl/>
        </w:rPr>
        <w:t xml:space="preserve"> ـ </w:t>
      </w:r>
      <w:r w:rsidRPr="006E74AA">
        <w:rPr>
          <w:rtl/>
        </w:rPr>
        <w:t>من نصره</w:t>
      </w:r>
      <w:r>
        <w:rPr>
          <w:rtl/>
        </w:rPr>
        <w:t xml:space="preserve">، </w:t>
      </w:r>
      <w:r w:rsidRPr="006E74AA">
        <w:rPr>
          <w:rtl/>
        </w:rPr>
        <w:t>أو لعلّكم ينعم الله عليكم فتشكرون</w:t>
      </w:r>
      <w:r>
        <w:rPr>
          <w:rtl/>
        </w:rPr>
        <w:t xml:space="preserve">، </w:t>
      </w:r>
      <w:r w:rsidRPr="006E74AA">
        <w:rPr>
          <w:rtl/>
        </w:rPr>
        <w:t>فوضع الشكر موضع الإنعام</w:t>
      </w:r>
      <w:r>
        <w:rPr>
          <w:rtl/>
        </w:rPr>
        <w:t xml:space="preserve">، </w:t>
      </w:r>
      <w:r w:rsidRPr="006E74AA">
        <w:rPr>
          <w:rtl/>
        </w:rPr>
        <w:t xml:space="preserve">لأنّه سببه. </w:t>
      </w:r>
      <w:r>
        <w:rPr>
          <w:rtl/>
        </w:rPr>
        <w:t>و</w:t>
      </w:r>
      <w:r w:rsidRPr="006E74AA">
        <w:rPr>
          <w:rtl/>
        </w:rPr>
        <w:t xml:space="preserve">قد روي عن الموافقين والمخالفين أنّ صاحب راية رسول الله </w:t>
      </w:r>
      <w:r w:rsidRPr="007C1168">
        <w:rPr>
          <w:rStyle w:val="libAlaemChar"/>
          <w:rtl/>
        </w:rPr>
        <w:t>صلى‌الله‌عليه‌وآله‌وسلم</w:t>
      </w:r>
      <w:r w:rsidRPr="006E74AA">
        <w:rPr>
          <w:rtl/>
        </w:rPr>
        <w:t xml:space="preserve"> يوم بدر أمير المؤمنين عليّ بن أبي طالب </w:t>
      </w:r>
      <w:r w:rsidRPr="007C1168">
        <w:rPr>
          <w:rStyle w:val="libAlaemChar"/>
          <w:rtl/>
        </w:rPr>
        <w:t>عليه‌السلام</w:t>
      </w:r>
      <w:r w:rsidRPr="006E74AA">
        <w:rPr>
          <w:rtl/>
        </w:rPr>
        <w:t>.</w:t>
      </w:r>
    </w:p>
    <w:p w14:paraId="54F96D50"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إِذْ تَقُولُ لِلْمُؤْمِنِينَ</w:t>
      </w:r>
      <w:r w:rsidRPr="007C1168">
        <w:rPr>
          <w:rStyle w:val="libAlaemChar"/>
          <w:rtl/>
        </w:rPr>
        <w:t>)</w:t>
      </w:r>
      <w:r w:rsidRPr="006E74AA">
        <w:rPr>
          <w:rtl/>
        </w:rPr>
        <w:t xml:space="preserve"> ظرف</w:t>
      </w:r>
      <w:r>
        <w:rPr>
          <w:rtl/>
        </w:rPr>
        <w:t xml:space="preserve"> لـ </w:t>
      </w:r>
      <w:r w:rsidRPr="006E74AA">
        <w:rPr>
          <w:rtl/>
        </w:rPr>
        <w:t>«نصركم» على أن يكون قال لهم ذلك يوم بدر</w:t>
      </w:r>
      <w:r>
        <w:rPr>
          <w:rtl/>
        </w:rPr>
        <w:t xml:space="preserve">، </w:t>
      </w:r>
      <w:r w:rsidRPr="006E74AA">
        <w:rPr>
          <w:rtl/>
        </w:rPr>
        <w:t xml:space="preserve">والخطاب للنبيّ </w:t>
      </w:r>
      <w:r w:rsidRPr="007C1168">
        <w:rPr>
          <w:rStyle w:val="libAlaemChar"/>
          <w:rtl/>
        </w:rPr>
        <w:t>صلى‌الله‌عليه‌وآله‌وسلم</w:t>
      </w:r>
      <w:r w:rsidRPr="006E74AA">
        <w:rPr>
          <w:rtl/>
        </w:rPr>
        <w:t>. وقيل</w:t>
      </w:r>
      <w:r>
        <w:rPr>
          <w:rtl/>
        </w:rPr>
        <w:t xml:space="preserve">: </w:t>
      </w:r>
      <w:r w:rsidRPr="006E74AA">
        <w:rPr>
          <w:rtl/>
        </w:rPr>
        <w:t>بدل ثان من «إذ غدوت» على أن قوله ذلك</w:t>
      </w:r>
    </w:p>
    <w:p w14:paraId="7FE387CD" w14:textId="77777777" w:rsidR="009A532F" w:rsidRPr="006E74AA" w:rsidRDefault="009A532F" w:rsidP="00FA258F">
      <w:pPr>
        <w:pStyle w:val="libNormal0"/>
        <w:rPr>
          <w:rtl/>
        </w:rPr>
      </w:pPr>
      <w:r>
        <w:rPr>
          <w:rtl/>
        </w:rPr>
        <w:br w:type="page"/>
      </w:r>
      <w:r w:rsidRPr="006E74AA">
        <w:rPr>
          <w:rtl/>
        </w:rPr>
        <w:t>لهم يوم أحد مع اشتراط الصبر والتقوى عن المخالفة</w:t>
      </w:r>
      <w:r>
        <w:rPr>
          <w:rtl/>
        </w:rPr>
        <w:t xml:space="preserve">، </w:t>
      </w:r>
      <w:r w:rsidRPr="006E74AA">
        <w:rPr>
          <w:rtl/>
        </w:rPr>
        <w:t xml:space="preserve">فلمّا لم يصبروا عن الغنائم ولم يتّقوا حيث خالفوا أمر الرسول </w:t>
      </w:r>
      <w:r w:rsidRPr="007C1168">
        <w:rPr>
          <w:rStyle w:val="libAlaemChar"/>
          <w:rtl/>
        </w:rPr>
        <w:t>صلى‌الله‌عليه‌وآله‌وسلم</w:t>
      </w:r>
      <w:r w:rsidRPr="006E74AA">
        <w:rPr>
          <w:rtl/>
        </w:rPr>
        <w:t>. لم تنزل الملائكة.</w:t>
      </w:r>
    </w:p>
    <w:p w14:paraId="56DDB955"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أَلَنْ يَكْفِيَكُمْ أَنْ يُمِدَّكُمْ رَبُّكُمْ بِثَلاثَةِ آلافٍ مِنَ الْمَلائِكَةِ مُنْزَلِينَ</w:t>
      </w:r>
      <w:r w:rsidRPr="007C1168">
        <w:rPr>
          <w:rStyle w:val="libAlaemChar"/>
          <w:rtl/>
        </w:rPr>
        <w:t>)</w:t>
      </w:r>
      <w:r w:rsidRPr="006E74AA">
        <w:rPr>
          <w:rtl/>
        </w:rPr>
        <w:t xml:space="preserve"> إنكار أن لا يكفيهم ذلك. وإنّما جيء</w:t>
      </w:r>
      <w:r>
        <w:rPr>
          <w:rtl/>
        </w:rPr>
        <w:t xml:space="preserve"> بـ </w:t>
      </w:r>
      <w:r w:rsidRPr="006E74AA">
        <w:rPr>
          <w:rtl/>
        </w:rPr>
        <w:t>«لن» إشعارا بأنّهم كانوا كالآيسين من النصر</w:t>
      </w:r>
      <w:r>
        <w:rPr>
          <w:rtl/>
        </w:rPr>
        <w:t xml:space="preserve">، </w:t>
      </w:r>
      <w:r w:rsidRPr="006E74AA">
        <w:rPr>
          <w:rtl/>
        </w:rPr>
        <w:t>لضعفهم وقلّتهم</w:t>
      </w:r>
      <w:r>
        <w:rPr>
          <w:rtl/>
        </w:rPr>
        <w:t xml:space="preserve">، </w:t>
      </w:r>
      <w:r w:rsidRPr="006E74AA">
        <w:rPr>
          <w:rtl/>
        </w:rPr>
        <w:t>وقوّة العدوّ وكثرتهم. وقيل</w:t>
      </w:r>
      <w:r>
        <w:rPr>
          <w:rtl/>
        </w:rPr>
        <w:t xml:space="preserve">: </w:t>
      </w:r>
      <w:r w:rsidRPr="006E74AA">
        <w:rPr>
          <w:rtl/>
        </w:rPr>
        <w:t>أمدّهم الله تعالى يوم بدر أوّلا بنزول ألف من الملائكة</w:t>
      </w:r>
      <w:r>
        <w:rPr>
          <w:rtl/>
        </w:rPr>
        <w:t xml:space="preserve">، </w:t>
      </w:r>
      <w:r w:rsidRPr="006E74AA">
        <w:rPr>
          <w:rtl/>
        </w:rPr>
        <w:t>ثم صاروا ثلاثة آلاف</w:t>
      </w:r>
      <w:r>
        <w:rPr>
          <w:rtl/>
        </w:rPr>
        <w:t xml:space="preserve">، </w:t>
      </w:r>
      <w:r w:rsidRPr="006E74AA">
        <w:rPr>
          <w:rtl/>
        </w:rPr>
        <w:t>ثم صاروا خمسة آلاف. وقرأ ابن عامر</w:t>
      </w:r>
      <w:r>
        <w:rPr>
          <w:rtl/>
        </w:rPr>
        <w:t xml:space="preserve">: </w:t>
      </w:r>
      <w:r w:rsidRPr="006E74AA">
        <w:rPr>
          <w:rtl/>
        </w:rPr>
        <w:t>منزّلين بالتشديد</w:t>
      </w:r>
      <w:r>
        <w:rPr>
          <w:rtl/>
        </w:rPr>
        <w:t xml:space="preserve">، </w:t>
      </w:r>
      <w:r w:rsidRPr="006E74AA">
        <w:rPr>
          <w:rtl/>
        </w:rPr>
        <w:t>للتكثير أو للتدريج. وعن ابن عبّاس</w:t>
      </w:r>
      <w:r>
        <w:rPr>
          <w:rtl/>
        </w:rPr>
        <w:t xml:space="preserve">: </w:t>
      </w:r>
      <w:r w:rsidRPr="006E74AA">
        <w:rPr>
          <w:rtl/>
        </w:rPr>
        <w:t>أنّ الملائكة لم يقاتلوا إلّا يوم بدر</w:t>
      </w:r>
      <w:r>
        <w:rPr>
          <w:rtl/>
        </w:rPr>
        <w:t xml:space="preserve">، </w:t>
      </w:r>
      <w:r w:rsidRPr="006E74AA">
        <w:rPr>
          <w:rtl/>
        </w:rPr>
        <w:t>وكانوا في غيره من الأيّام عدّة ومددا.</w:t>
      </w:r>
    </w:p>
    <w:p w14:paraId="131BE772" w14:textId="77777777" w:rsidR="009A532F" w:rsidRPr="006E74AA" w:rsidRDefault="009A532F" w:rsidP="005B1C0D">
      <w:pPr>
        <w:pStyle w:val="libNormal"/>
        <w:rPr>
          <w:rtl/>
        </w:rPr>
      </w:pPr>
      <w:r w:rsidRPr="007C1168">
        <w:rPr>
          <w:rStyle w:val="libAlaemChar"/>
          <w:rtl/>
        </w:rPr>
        <w:t>(</w:t>
      </w:r>
      <w:r w:rsidRPr="00FA258F">
        <w:rPr>
          <w:rStyle w:val="libAieChar"/>
          <w:rtl/>
        </w:rPr>
        <w:t>بَلى</w:t>
      </w:r>
      <w:r w:rsidRPr="007C1168">
        <w:rPr>
          <w:rStyle w:val="libAlaemChar"/>
          <w:rtl/>
        </w:rPr>
        <w:t>)</w:t>
      </w:r>
      <w:r w:rsidRPr="006E74AA">
        <w:rPr>
          <w:rtl/>
        </w:rPr>
        <w:t xml:space="preserve"> إيجاب</w:t>
      </w:r>
      <w:r w:rsidRPr="00094DB0">
        <w:rPr>
          <w:rtl/>
        </w:rPr>
        <w:t xml:space="preserve"> </w:t>
      </w:r>
      <w:r>
        <w:rPr>
          <w:rtl/>
        </w:rPr>
        <w:t>لـما</w:t>
      </w:r>
      <w:r w:rsidRPr="006E74AA">
        <w:rPr>
          <w:rtl/>
        </w:rPr>
        <w:t xml:space="preserve"> بعد «لن» أي</w:t>
      </w:r>
      <w:r>
        <w:rPr>
          <w:rtl/>
        </w:rPr>
        <w:t xml:space="preserve">: </w:t>
      </w:r>
      <w:r w:rsidRPr="006E74AA">
        <w:rPr>
          <w:rtl/>
        </w:rPr>
        <w:t>بلى يكفيكم الإمداد.</w:t>
      </w:r>
    </w:p>
    <w:p w14:paraId="308AB3AB" w14:textId="77777777" w:rsidR="009A532F" w:rsidRPr="006E74AA" w:rsidRDefault="009A532F" w:rsidP="005B1C0D">
      <w:pPr>
        <w:pStyle w:val="libNormal"/>
        <w:rPr>
          <w:rtl/>
        </w:rPr>
      </w:pPr>
      <w:r w:rsidRPr="006E74AA">
        <w:rPr>
          <w:rtl/>
        </w:rPr>
        <w:t>ثم</w:t>
      </w:r>
      <w:r>
        <w:rPr>
          <w:rFonts w:hint="cs"/>
          <w:rtl/>
        </w:rPr>
        <w:t>ّ</w:t>
      </w:r>
      <w:r w:rsidRPr="006E74AA">
        <w:rPr>
          <w:rtl/>
        </w:rPr>
        <w:t xml:space="preserve"> وعد لهم الزيادة على الصبر والتقوى</w:t>
      </w:r>
      <w:r>
        <w:rPr>
          <w:rtl/>
        </w:rPr>
        <w:t xml:space="preserve">، </w:t>
      </w:r>
      <w:r w:rsidRPr="006E74AA">
        <w:rPr>
          <w:rtl/>
        </w:rPr>
        <w:t>حثّا عليهما وتقوية لقلوبهم</w:t>
      </w:r>
      <w:r>
        <w:rPr>
          <w:rtl/>
        </w:rPr>
        <w:t xml:space="preserve">، </w:t>
      </w:r>
      <w:r w:rsidRPr="006E74AA">
        <w:rPr>
          <w:rtl/>
        </w:rPr>
        <w:t>فقال</w:t>
      </w:r>
      <w:r>
        <w:rPr>
          <w:rtl/>
        </w:rPr>
        <w:t xml:space="preserve">: </w:t>
      </w:r>
      <w:r w:rsidRPr="007C1168">
        <w:rPr>
          <w:rStyle w:val="libAlaemChar"/>
          <w:rtl/>
        </w:rPr>
        <w:t>(</w:t>
      </w:r>
      <w:r w:rsidRPr="00FA258F">
        <w:rPr>
          <w:rStyle w:val="libAieChar"/>
          <w:rtl/>
        </w:rPr>
        <w:t>إِنْ تَصْبِرُوا وَتَتَّقُوا وَيَأْتُوكُمْ</w:t>
      </w:r>
      <w:r w:rsidRPr="007C1168">
        <w:rPr>
          <w:rStyle w:val="libAlaemChar"/>
          <w:rtl/>
        </w:rPr>
        <w:t>)</w:t>
      </w:r>
      <w:r w:rsidRPr="006E74AA">
        <w:rPr>
          <w:rtl/>
        </w:rPr>
        <w:t xml:space="preserve"> أي</w:t>
      </w:r>
      <w:r>
        <w:rPr>
          <w:rtl/>
        </w:rPr>
        <w:t xml:space="preserve">: </w:t>
      </w:r>
      <w:r w:rsidRPr="006E74AA">
        <w:rPr>
          <w:rtl/>
        </w:rPr>
        <w:t xml:space="preserve">المشركون </w:t>
      </w:r>
      <w:r w:rsidRPr="007C1168">
        <w:rPr>
          <w:rStyle w:val="libAlaemChar"/>
          <w:rtl/>
        </w:rPr>
        <w:t>(</w:t>
      </w:r>
      <w:r w:rsidRPr="00FA258F">
        <w:rPr>
          <w:rStyle w:val="libAieChar"/>
          <w:rtl/>
        </w:rPr>
        <w:t>مِنْ فَوْرِهِمْ هذا</w:t>
      </w:r>
      <w:r w:rsidRPr="007C1168">
        <w:rPr>
          <w:rStyle w:val="libAlaemChar"/>
          <w:rtl/>
        </w:rPr>
        <w:t>)</w:t>
      </w:r>
      <w:r w:rsidRPr="006E74AA">
        <w:rPr>
          <w:rtl/>
        </w:rPr>
        <w:t xml:space="preserve"> من ساعتهم هذه.</w:t>
      </w:r>
      <w:r>
        <w:rPr>
          <w:rFonts w:hint="cs"/>
          <w:rtl/>
        </w:rPr>
        <w:t xml:space="preserve"> </w:t>
      </w:r>
      <w:r w:rsidRPr="006E74AA">
        <w:rPr>
          <w:rtl/>
        </w:rPr>
        <w:t>وهو في الأصل مصدر</w:t>
      </w:r>
      <w:r>
        <w:rPr>
          <w:rtl/>
        </w:rPr>
        <w:t xml:space="preserve">: </w:t>
      </w:r>
      <w:r w:rsidRPr="006E74AA">
        <w:rPr>
          <w:rtl/>
        </w:rPr>
        <w:t>فارت القدر إذا غلت</w:t>
      </w:r>
      <w:r>
        <w:rPr>
          <w:rtl/>
        </w:rPr>
        <w:t xml:space="preserve">، </w:t>
      </w:r>
      <w:r w:rsidRPr="006E74AA">
        <w:rPr>
          <w:rtl/>
        </w:rPr>
        <w:t>فاستعير للسرعة</w:t>
      </w:r>
      <w:r>
        <w:rPr>
          <w:rtl/>
        </w:rPr>
        <w:t xml:space="preserve">، </w:t>
      </w:r>
      <w:r w:rsidRPr="006E74AA">
        <w:rPr>
          <w:rtl/>
        </w:rPr>
        <w:t>ثم للحال الّتي لا مكث فيها ولا تراخي. والمعنى</w:t>
      </w:r>
      <w:r>
        <w:rPr>
          <w:rtl/>
        </w:rPr>
        <w:t xml:space="preserve">: </w:t>
      </w:r>
      <w:r w:rsidRPr="006E74AA">
        <w:rPr>
          <w:rtl/>
        </w:rPr>
        <w:t xml:space="preserve">إن يأتوكم في الحال </w:t>
      </w:r>
      <w:r w:rsidRPr="007C1168">
        <w:rPr>
          <w:rStyle w:val="libAlaemChar"/>
          <w:rtl/>
        </w:rPr>
        <w:t>(</w:t>
      </w:r>
      <w:r w:rsidRPr="00FA258F">
        <w:rPr>
          <w:rStyle w:val="libAieChar"/>
          <w:rtl/>
        </w:rPr>
        <w:t>يُمْدِدْكُمْ رَبُّكُمْ بِخَمْسَةِ آلافٍ مِنَ الْمَلائِكَةِ</w:t>
      </w:r>
      <w:r w:rsidRPr="007C1168">
        <w:rPr>
          <w:rStyle w:val="libAlaemChar"/>
          <w:rtl/>
        </w:rPr>
        <w:t>)</w:t>
      </w:r>
      <w:r w:rsidRPr="006E74AA">
        <w:rPr>
          <w:rtl/>
        </w:rPr>
        <w:t xml:space="preserve"> في حال إتيان الكفّار بلا تراخ وتأخير </w:t>
      </w:r>
      <w:r w:rsidRPr="007C1168">
        <w:rPr>
          <w:rStyle w:val="libAlaemChar"/>
          <w:rtl/>
        </w:rPr>
        <w:t>(</w:t>
      </w:r>
      <w:r w:rsidRPr="00FA258F">
        <w:rPr>
          <w:rStyle w:val="libAieChar"/>
          <w:rtl/>
        </w:rPr>
        <w:t>مُسَوِّمِينَ</w:t>
      </w:r>
      <w:r w:rsidRPr="007C1168">
        <w:rPr>
          <w:rStyle w:val="libAlaemChar"/>
          <w:rtl/>
        </w:rPr>
        <w:t>)</w:t>
      </w:r>
      <w:r w:rsidRPr="006E74AA">
        <w:rPr>
          <w:rtl/>
        </w:rPr>
        <w:t xml:space="preserve"> معلمين</w:t>
      </w:r>
      <w:r>
        <w:rPr>
          <w:rtl/>
        </w:rPr>
        <w:t xml:space="preserve">، </w:t>
      </w:r>
      <w:r w:rsidRPr="006E74AA">
        <w:rPr>
          <w:rtl/>
        </w:rPr>
        <w:t>من التسويم الّذي هو إظهار سيما الشيء</w:t>
      </w:r>
      <w:r>
        <w:rPr>
          <w:rtl/>
        </w:rPr>
        <w:t xml:space="preserve">، </w:t>
      </w:r>
      <w:r w:rsidRPr="006E74AA">
        <w:rPr>
          <w:rtl/>
        </w:rPr>
        <w:t xml:space="preserve">لقوله </w:t>
      </w:r>
      <w:r w:rsidRPr="007C1168">
        <w:rPr>
          <w:rStyle w:val="libAlaemChar"/>
          <w:rtl/>
        </w:rPr>
        <w:t>عليه‌السلام</w:t>
      </w:r>
      <w:r>
        <w:rPr>
          <w:rtl/>
        </w:rPr>
        <w:t xml:space="preserve">: </w:t>
      </w:r>
      <w:r w:rsidRPr="006E74AA">
        <w:rPr>
          <w:rtl/>
        </w:rPr>
        <w:t>«تسوّموا</w:t>
      </w:r>
      <w:r>
        <w:rPr>
          <w:rtl/>
        </w:rPr>
        <w:t xml:space="preserve">، </w:t>
      </w:r>
      <w:r w:rsidRPr="006E74AA">
        <w:rPr>
          <w:rtl/>
        </w:rPr>
        <w:t>فإنّ الملائكة قد تسوّمت»</w:t>
      </w:r>
      <w:r>
        <w:rPr>
          <w:rtl/>
        </w:rPr>
        <w:t>.</w:t>
      </w:r>
    </w:p>
    <w:p w14:paraId="541B63E3" w14:textId="77777777" w:rsidR="009A532F" w:rsidRPr="006E74AA" w:rsidRDefault="009A532F" w:rsidP="005B1C0D">
      <w:pPr>
        <w:pStyle w:val="libNormal"/>
        <w:rPr>
          <w:rtl/>
        </w:rPr>
      </w:pPr>
      <w:r w:rsidRPr="006E74AA">
        <w:rPr>
          <w:rtl/>
        </w:rPr>
        <w:t>عن ابن عبّاس والحسن وقتادة</w:t>
      </w:r>
      <w:r>
        <w:rPr>
          <w:rtl/>
        </w:rPr>
        <w:t xml:space="preserve">: </w:t>
      </w:r>
      <w:r w:rsidRPr="006E74AA">
        <w:rPr>
          <w:rtl/>
        </w:rPr>
        <w:t>أنّ الملائكة أعلموا بالصوف في نواصي الخيل وأذنابها. وقال عروة</w:t>
      </w:r>
      <w:r>
        <w:rPr>
          <w:rtl/>
        </w:rPr>
        <w:t xml:space="preserve">: </w:t>
      </w:r>
      <w:r w:rsidRPr="006E74AA">
        <w:rPr>
          <w:rtl/>
        </w:rPr>
        <w:t xml:space="preserve">نزلت الملائكة يوم بدر على خيل بلق </w:t>
      </w:r>
      <w:r w:rsidRPr="00DD7B20">
        <w:rPr>
          <w:rStyle w:val="libFootnotenumChar"/>
          <w:rtl/>
        </w:rPr>
        <w:t>(1)</w:t>
      </w:r>
      <w:r>
        <w:rPr>
          <w:rtl/>
        </w:rPr>
        <w:t xml:space="preserve">، </w:t>
      </w:r>
      <w:r w:rsidRPr="006E74AA">
        <w:rPr>
          <w:rtl/>
        </w:rPr>
        <w:t xml:space="preserve">وعليهم عمائم صفر. </w:t>
      </w:r>
      <w:r>
        <w:rPr>
          <w:rtl/>
        </w:rPr>
        <w:t>و</w:t>
      </w:r>
      <w:r w:rsidRPr="006E74AA">
        <w:rPr>
          <w:rtl/>
        </w:rPr>
        <w:t xml:space="preserve">قال عليّ </w:t>
      </w:r>
      <w:r w:rsidRPr="007C1168">
        <w:rPr>
          <w:rStyle w:val="libAlaemChar"/>
          <w:rtl/>
        </w:rPr>
        <w:t>عليه‌السلام</w:t>
      </w:r>
      <w:r>
        <w:rPr>
          <w:rtl/>
        </w:rPr>
        <w:t xml:space="preserve">: </w:t>
      </w:r>
      <w:r w:rsidRPr="006E74AA">
        <w:rPr>
          <w:rtl/>
        </w:rPr>
        <w:t>«كانت عليهم عمائم بيض أرسلوها بين أكتافهم»</w:t>
      </w:r>
      <w:r>
        <w:rPr>
          <w:rtl/>
        </w:rPr>
        <w:t>.</w:t>
      </w:r>
    </w:p>
    <w:p w14:paraId="39D3E138" w14:textId="77777777" w:rsidR="009A532F" w:rsidRPr="006E74AA" w:rsidRDefault="009A532F" w:rsidP="005B1C0D">
      <w:pPr>
        <w:pStyle w:val="libNormal"/>
        <w:rPr>
          <w:rtl/>
        </w:rPr>
      </w:pPr>
      <w:r w:rsidRPr="006E74AA">
        <w:rPr>
          <w:rtl/>
        </w:rPr>
        <w:t>وقال السدّي</w:t>
      </w:r>
      <w:r>
        <w:rPr>
          <w:rtl/>
        </w:rPr>
        <w:t xml:space="preserve">: </w:t>
      </w:r>
      <w:r w:rsidRPr="006E74AA">
        <w:rPr>
          <w:rtl/>
        </w:rPr>
        <w:t>معنى مسوّمين</w:t>
      </w:r>
      <w:r>
        <w:rPr>
          <w:rtl/>
        </w:rPr>
        <w:t xml:space="preserve"> ـ </w:t>
      </w:r>
      <w:r w:rsidRPr="006E74AA">
        <w:rPr>
          <w:rtl/>
        </w:rPr>
        <w:t>بالفتح</w:t>
      </w:r>
      <w:r>
        <w:rPr>
          <w:rtl/>
        </w:rPr>
        <w:t xml:space="preserve"> ـ: </w:t>
      </w:r>
      <w:r w:rsidRPr="006E74AA">
        <w:rPr>
          <w:rtl/>
        </w:rPr>
        <w:t>مرسلين</w:t>
      </w:r>
      <w:r>
        <w:rPr>
          <w:rtl/>
        </w:rPr>
        <w:t xml:space="preserve">، </w:t>
      </w:r>
      <w:r w:rsidRPr="006E74AA">
        <w:rPr>
          <w:rtl/>
        </w:rPr>
        <w:t>من الناقة السائمة</w:t>
      </w:r>
      <w:r>
        <w:rPr>
          <w:rtl/>
        </w:rPr>
        <w:t xml:space="preserve">، </w:t>
      </w:r>
      <w:r w:rsidRPr="006E74AA">
        <w:rPr>
          <w:rtl/>
        </w:rPr>
        <w:t>أي</w:t>
      </w:r>
      <w:r>
        <w:rPr>
          <w:rtl/>
        </w:rPr>
        <w:t xml:space="preserve">: </w:t>
      </w:r>
      <w:r w:rsidRPr="006E74AA">
        <w:rPr>
          <w:rtl/>
        </w:rPr>
        <w:t>المرسلة في المرعى.</w:t>
      </w:r>
    </w:p>
    <w:p w14:paraId="1073EE73" w14:textId="77777777" w:rsidR="009A532F" w:rsidRPr="006E74AA" w:rsidRDefault="009A532F" w:rsidP="00BC79B1">
      <w:pPr>
        <w:pStyle w:val="libLine"/>
        <w:rPr>
          <w:rtl/>
        </w:rPr>
      </w:pPr>
      <w:r w:rsidRPr="006E74AA">
        <w:rPr>
          <w:rtl/>
        </w:rPr>
        <w:t>__________________</w:t>
      </w:r>
    </w:p>
    <w:p w14:paraId="4A8F61BB" w14:textId="77777777" w:rsidR="009A532F" w:rsidRPr="006E74AA" w:rsidRDefault="009A532F" w:rsidP="00BC79B1">
      <w:pPr>
        <w:pStyle w:val="libFootnote0"/>
        <w:rPr>
          <w:rtl/>
        </w:rPr>
      </w:pPr>
      <w:r>
        <w:rPr>
          <w:rtl/>
        </w:rPr>
        <w:t>(</w:t>
      </w:r>
      <w:r w:rsidRPr="006E74AA">
        <w:rPr>
          <w:rtl/>
        </w:rPr>
        <w:t>1) بلق وأبلق بلقا</w:t>
      </w:r>
      <w:r>
        <w:rPr>
          <w:rtl/>
        </w:rPr>
        <w:t xml:space="preserve">: </w:t>
      </w:r>
      <w:r w:rsidRPr="006E74AA">
        <w:rPr>
          <w:rtl/>
        </w:rPr>
        <w:t>كان في لونه سواد وبياض</w:t>
      </w:r>
      <w:r>
        <w:rPr>
          <w:rtl/>
        </w:rPr>
        <w:t xml:space="preserve">، </w:t>
      </w:r>
      <w:r w:rsidRPr="006E74AA">
        <w:rPr>
          <w:rtl/>
        </w:rPr>
        <w:t>فهو أبلق</w:t>
      </w:r>
      <w:r>
        <w:rPr>
          <w:rtl/>
        </w:rPr>
        <w:t xml:space="preserve">، </w:t>
      </w:r>
      <w:r w:rsidRPr="006E74AA">
        <w:rPr>
          <w:rtl/>
        </w:rPr>
        <w:t>وجمعه بلق.</w:t>
      </w:r>
    </w:p>
    <w:p w14:paraId="79A5265C" w14:textId="77777777" w:rsidR="009A532F" w:rsidRPr="006E74AA" w:rsidRDefault="009A532F" w:rsidP="005B1C0D">
      <w:pPr>
        <w:pStyle w:val="libNormal"/>
        <w:rPr>
          <w:rtl/>
        </w:rPr>
      </w:pPr>
      <w:r>
        <w:rPr>
          <w:rtl/>
        </w:rPr>
        <w:br w:type="page"/>
      </w:r>
      <w:r w:rsidRPr="006E74AA">
        <w:rPr>
          <w:rtl/>
        </w:rPr>
        <w:t>وقرأ ابن كثير وأبو عمرو وعاصم ويعقوب بكسر الواو</w:t>
      </w:r>
      <w:r>
        <w:rPr>
          <w:rtl/>
        </w:rPr>
        <w:t xml:space="preserve">، </w:t>
      </w:r>
      <w:r w:rsidRPr="006E74AA">
        <w:rPr>
          <w:rtl/>
        </w:rPr>
        <w:t>بمعنى</w:t>
      </w:r>
      <w:r>
        <w:rPr>
          <w:rtl/>
        </w:rPr>
        <w:t xml:space="preserve">: </w:t>
      </w:r>
      <w:r w:rsidRPr="006E74AA">
        <w:rPr>
          <w:rtl/>
        </w:rPr>
        <w:t>المعلمين أنفسهم أو خيلهم.</w:t>
      </w:r>
    </w:p>
    <w:p w14:paraId="4FBD990C" w14:textId="77777777" w:rsidR="009A532F" w:rsidRPr="006E74AA" w:rsidRDefault="009A532F" w:rsidP="005B1C0D">
      <w:pPr>
        <w:pStyle w:val="libNormal"/>
        <w:rPr>
          <w:rtl/>
        </w:rPr>
      </w:pPr>
      <w:r w:rsidRPr="007C1168">
        <w:rPr>
          <w:rStyle w:val="libAlaemChar"/>
          <w:rtl/>
        </w:rPr>
        <w:t>(</w:t>
      </w:r>
      <w:r w:rsidRPr="00FA258F">
        <w:rPr>
          <w:rStyle w:val="libAieChar"/>
          <w:rtl/>
        </w:rPr>
        <w:t>وَما جَعَلَهُ اللهُ</w:t>
      </w:r>
      <w:r w:rsidRPr="007C1168">
        <w:rPr>
          <w:rStyle w:val="libAlaemChar"/>
          <w:rtl/>
        </w:rPr>
        <w:t>)</w:t>
      </w:r>
      <w:r w:rsidRPr="006E74AA">
        <w:rPr>
          <w:rtl/>
        </w:rPr>
        <w:t xml:space="preserve"> وما جعل إمدادكم بالملائكة </w:t>
      </w:r>
      <w:r w:rsidRPr="007C1168">
        <w:rPr>
          <w:rStyle w:val="libAlaemChar"/>
          <w:rtl/>
        </w:rPr>
        <w:t>(</w:t>
      </w:r>
      <w:r w:rsidRPr="00FA258F">
        <w:rPr>
          <w:rStyle w:val="libAieChar"/>
          <w:rtl/>
        </w:rPr>
        <w:t>إِلَّا بُشْرى لَكُمْ</w:t>
      </w:r>
      <w:r w:rsidRPr="007C1168">
        <w:rPr>
          <w:rStyle w:val="libAlaemChar"/>
          <w:rtl/>
        </w:rPr>
        <w:t>)</w:t>
      </w:r>
      <w:r w:rsidRPr="006E74AA">
        <w:rPr>
          <w:rtl/>
        </w:rPr>
        <w:t xml:space="preserve"> إلّا بشارة لكم بالنصر </w:t>
      </w:r>
      <w:r w:rsidRPr="007C1168">
        <w:rPr>
          <w:rStyle w:val="libAlaemChar"/>
          <w:rtl/>
        </w:rPr>
        <w:t>(</w:t>
      </w:r>
      <w:r w:rsidRPr="00FA258F">
        <w:rPr>
          <w:rStyle w:val="libAieChar"/>
          <w:rtl/>
        </w:rPr>
        <w:t>وَلِتَطْمَئِنَّ قُلُوبُكُمْ بِهِ</w:t>
      </w:r>
      <w:r w:rsidRPr="007C1168">
        <w:rPr>
          <w:rStyle w:val="libAlaemChar"/>
          <w:rtl/>
        </w:rPr>
        <w:t>)</w:t>
      </w:r>
      <w:r w:rsidRPr="006E74AA">
        <w:rPr>
          <w:rtl/>
        </w:rPr>
        <w:t xml:space="preserve"> ولتسكن إليه قلوبكم من الخوف </w:t>
      </w:r>
      <w:r w:rsidRPr="007C1168">
        <w:rPr>
          <w:rStyle w:val="libAlaemChar"/>
          <w:rtl/>
        </w:rPr>
        <w:t>(</w:t>
      </w:r>
      <w:r w:rsidRPr="00FA258F">
        <w:rPr>
          <w:rStyle w:val="libAieChar"/>
          <w:rtl/>
        </w:rPr>
        <w:t>وَمَا النَّصْرُ</w:t>
      </w:r>
      <w:r w:rsidRPr="007C1168">
        <w:rPr>
          <w:rStyle w:val="libAlaemChar"/>
          <w:rtl/>
        </w:rPr>
        <w:t>)</w:t>
      </w:r>
      <w:r w:rsidRPr="006E74AA">
        <w:rPr>
          <w:rtl/>
        </w:rPr>
        <w:t xml:space="preserve"> بإمداد الملائكة </w:t>
      </w:r>
      <w:r w:rsidRPr="007C1168">
        <w:rPr>
          <w:rStyle w:val="libAlaemChar"/>
          <w:rtl/>
        </w:rPr>
        <w:t>(</w:t>
      </w:r>
      <w:r w:rsidRPr="00FA258F">
        <w:rPr>
          <w:rStyle w:val="libAieChar"/>
          <w:rtl/>
        </w:rPr>
        <w:t>إِلَّا مِنْ عِنْدِ اللهِ</w:t>
      </w:r>
      <w:r w:rsidRPr="007C1168">
        <w:rPr>
          <w:rStyle w:val="libAlaemChar"/>
          <w:rtl/>
        </w:rPr>
        <w:t>)</w:t>
      </w:r>
      <w:r w:rsidRPr="006E74AA">
        <w:rPr>
          <w:rtl/>
        </w:rPr>
        <w:t xml:space="preserve"> لا من العدّة والعدد. وهو تنبيه على أنّه لا حاجة في نصرهم إلى مدد</w:t>
      </w:r>
      <w:r>
        <w:rPr>
          <w:rtl/>
        </w:rPr>
        <w:t xml:space="preserve">، </w:t>
      </w:r>
      <w:r w:rsidRPr="006E74AA">
        <w:rPr>
          <w:rtl/>
        </w:rPr>
        <w:t>وإنّما أمدّهم ووعد لهم بالمدد بشارة لهم</w:t>
      </w:r>
      <w:r>
        <w:rPr>
          <w:rtl/>
        </w:rPr>
        <w:t xml:space="preserve">، </w:t>
      </w:r>
      <w:r w:rsidRPr="006E74AA">
        <w:rPr>
          <w:rtl/>
        </w:rPr>
        <w:t>وربطا على قلوبهم</w:t>
      </w:r>
      <w:r>
        <w:rPr>
          <w:rtl/>
        </w:rPr>
        <w:t xml:space="preserve">، </w:t>
      </w:r>
      <w:r w:rsidRPr="006E74AA">
        <w:rPr>
          <w:rtl/>
        </w:rPr>
        <w:t>من حيث إنّ نظر العامّة إلى الأسباب أكثر</w:t>
      </w:r>
      <w:r>
        <w:rPr>
          <w:rtl/>
        </w:rPr>
        <w:t xml:space="preserve">، </w:t>
      </w:r>
      <w:r w:rsidRPr="006E74AA">
        <w:rPr>
          <w:rtl/>
        </w:rPr>
        <w:t xml:space="preserve">وحثّا على أن لا يبالوا بمن تأخّر عنهم </w:t>
      </w:r>
      <w:r w:rsidRPr="007C1168">
        <w:rPr>
          <w:rStyle w:val="libAlaemChar"/>
          <w:rtl/>
        </w:rPr>
        <w:t>(</w:t>
      </w:r>
      <w:r w:rsidRPr="00FA258F">
        <w:rPr>
          <w:rStyle w:val="libAieChar"/>
          <w:rtl/>
        </w:rPr>
        <w:t>الْعَزِيزِ</w:t>
      </w:r>
      <w:r w:rsidRPr="007C1168">
        <w:rPr>
          <w:rStyle w:val="libAlaemChar"/>
          <w:rtl/>
        </w:rPr>
        <w:t>)</w:t>
      </w:r>
      <w:r w:rsidRPr="006E74AA">
        <w:rPr>
          <w:rtl/>
        </w:rPr>
        <w:t xml:space="preserve"> الّذي لا يغالب في حكمه </w:t>
      </w:r>
      <w:r w:rsidRPr="007C1168">
        <w:rPr>
          <w:rStyle w:val="libAlaemChar"/>
          <w:rtl/>
        </w:rPr>
        <w:t>(</w:t>
      </w:r>
      <w:r w:rsidRPr="00FA258F">
        <w:rPr>
          <w:rStyle w:val="libAieChar"/>
          <w:rtl/>
        </w:rPr>
        <w:t>الْحَكِيمِ</w:t>
      </w:r>
      <w:r w:rsidRPr="007C1168">
        <w:rPr>
          <w:rStyle w:val="libAlaemChar"/>
          <w:rtl/>
        </w:rPr>
        <w:t>)</w:t>
      </w:r>
      <w:r w:rsidRPr="006E74AA">
        <w:rPr>
          <w:rtl/>
        </w:rPr>
        <w:t xml:space="preserve"> الّذي يعطي النصر ويمنعه بحسب ما يراه من المصلحة والحكمة.</w:t>
      </w:r>
    </w:p>
    <w:p w14:paraId="37A5447E"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لِيَقْطَعَ طَرَفاً مِنَ الَّذِينَ كَفَرُوا</w:t>
      </w:r>
      <w:r w:rsidRPr="007C1168">
        <w:rPr>
          <w:rStyle w:val="libAlaemChar"/>
          <w:rtl/>
        </w:rPr>
        <w:t>)</w:t>
      </w:r>
      <w:r w:rsidRPr="006E74AA">
        <w:rPr>
          <w:rtl/>
        </w:rPr>
        <w:t xml:space="preserve"> متعلّق</w:t>
      </w:r>
      <w:r>
        <w:rPr>
          <w:rtl/>
        </w:rPr>
        <w:t xml:space="preserve"> بـ </w:t>
      </w:r>
      <w:r w:rsidRPr="006E74AA">
        <w:rPr>
          <w:rtl/>
        </w:rPr>
        <w:t>«نصركم»</w:t>
      </w:r>
      <w:r>
        <w:rPr>
          <w:rtl/>
        </w:rPr>
        <w:t xml:space="preserve">، </w:t>
      </w:r>
      <w:r w:rsidRPr="006E74AA">
        <w:rPr>
          <w:rtl/>
        </w:rPr>
        <w:t>أو «وما النصر» إن كان اللام فيه للعهد. والمعنى</w:t>
      </w:r>
      <w:r>
        <w:rPr>
          <w:rtl/>
        </w:rPr>
        <w:t xml:space="preserve">: </w:t>
      </w:r>
      <w:r w:rsidRPr="006E74AA">
        <w:rPr>
          <w:rtl/>
        </w:rPr>
        <w:t>لينقص الكفرة بقتل بعض وأسر آخرين</w:t>
      </w:r>
      <w:r>
        <w:rPr>
          <w:rtl/>
        </w:rPr>
        <w:t xml:space="preserve">، </w:t>
      </w:r>
      <w:r w:rsidRPr="006E74AA">
        <w:rPr>
          <w:rtl/>
        </w:rPr>
        <w:t>وهو ما كان يوم بدر من قتل سبعين وأسر سبعين من صناديدهم. وإنّما لم يقل</w:t>
      </w:r>
      <w:r>
        <w:rPr>
          <w:rtl/>
        </w:rPr>
        <w:t xml:space="preserve">: </w:t>
      </w:r>
      <w:r w:rsidRPr="006E74AA">
        <w:rPr>
          <w:rtl/>
        </w:rPr>
        <w:t>ليقطع وسطا منهم</w:t>
      </w:r>
      <w:r>
        <w:rPr>
          <w:rtl/>
        </w:rPr>
        <w:t xml:space="preserve">، </w:t>
      </w:r>
      <w:r w:rsidRPr="006E74AA">
        <w:rPr>
          <w:rtl/>
        </w:rPr>
        <w:t>لأنّه لا يوصل إلى الوسط منهم إلّا بقطع الطرف</w:t>
      </w:r>
      <w:r>
        <w:rPr>
          <w:rtl/>
        </w:rPr>
        <w:t xml:space="preserve">، </w:t>
      </w:r>
      <w:r w:rsidRPr="006E74AA">
        <w:rPr>
          <w:rtl/>
        </w:rPr>
        <w:t>ولأنّ الطرف أقرب إلى المؤمنين</w:t>
      </w:r>
      <w:r>
        <w:rPr>
          <w:rtl/>
        </w:rPr>
        <w:t xml:space="preserve">، </w:t>
      </w:r>
      <w:r w:rsidRPr="006E74AA">
        <w:rPr>
          <w:rtl/>
        </w:rPr>
        <w:t>فهو كما قال</w:t>
      </w:r>
      <w:r>
        <w:rPr>
          <w:rtl/>
        </w:rPr>
        <w:t xml:space="preserve">: </w:t>
      </w:r>
      <w:r w:rsidRPr="007C1168">
        <w:rPr>
          <w:rStyle w:val="libAlaemChar"/>
          <w:rtl/>
        </w:rPr>
        <w:t>(</w:t>
      </w:r>
      <w:r w:rsidRPr="00FA258F">
        <w:rPr>
          <w:rStyle w:val="libAieChar"/>
          <w:rtl/>
        </w:rPr>
        <w:t>قاتِلُوا الَّذِينَ يَلُونَكُمْ مِنَ الْكُفَّارِ</w:t>
      </w:r>
      <w:r w:rsidRPr="007C1168">
        <w:rPr>
          <w:rStyle w:val="libAlaemChar"/>
          <w:rtl/>
        </w:rPr>
        <w:t>)</w:t>
      </w:r>
      <w:r w:rsidRPr="006E74AA">
        <w:rPr>
          <w:rtl/>
        </w:rPr>
        <w:t xml:space="preserve"> </w:t>
      </w:r>
      <w:r w:rsidRPr="00DD7B20">
        <w:rPr>
          <w:rStyle w:val="libFootnotenumChar"/>
          <w:rtl/>
        </w:rPr>
        <w:t>(1)</w:t>
      </w:r>
      <w:r>
        <w:rPr>
          <w:rtl/>
        </w:rPr>
        <w:t>.</w:t>
      </w:r>
    </w:p>
    <w:p w14:paraId="5A415529" w14:textId="77777777" w:rsidR="009A532F" w:rsidRPr="006E74AA" w:rsidRDefault="009A532F" w:rsidP="005B1C0D">
      <w:pPr>
        <w:pStyle w:val="libNormal"/>
        <w:rPr>
          <w:rtl/>
        </w:rPr>
      </w:pPr>
      <w:r w:rsidRPr="007C1168">
        <w:rPr>
          <w:rStyle w:val="libAlaemChar"/>
          <w:rtl/>
        </w:rPr>
        <w:t>(</w:t>
      </w:r>
      <w:r w:rsidRPr="00FA258F">
        <w:rPr>
          <w:rStyle w:val="libAieChar"/>
          <w:rtl/>
        </w:rPr>
        <w:t>أَوْ يَكْبِتَهُمْ</w:t>
      </w:r>
      <w:r w:rsidRPr="007C1168">
        <w:rPr>
          <w:rStyle w:val="libAlaemChar"/>
          <w:rtl/>
        </w:rPr>
        <w:t>)</w:t>
      </w:r>
      <w:r w:rsidRPr="006E74AA">
        <w:rPr>
          <w:rtl/>
        </w:rPr>
        <w:t xml:space="preserve"> أو يخزيهم بالخيبة ممّا أملوا من الظفر بكم ويغيظهم بالهزيمة.</w:t>
      </w:r>
      <w:r>
        <w:rPr>
          <w:rFonts w:hint="cs"/>
          <w:rtl/>
        </w:rPr>
        <w:t xml:space="preserve"> </w:t>
      </w:r>
      <w:r w:rsidRPr="006E74AA">
        <w:rPr>
          <w:rtl/>
        </w:rPr>
        <w:t>والكبت</w:t>
      </w:r>
      <w:r>
        <w:rPr>
          <w:rtl/>
        </w:rPr>
        <w:t xml:space="preserve">: </w:t>
      </w:r>
      <w:r w:rsidRPr="006E74AA">
        <w:rPr>
          <w:rtl/>
        </w:rPr>
        <w:t>شدّة الغيظ</w:t>
      </w:r>
      <w:r>
        <w:rPr>
          <w:rtl/>
        </w:rPr>
        <w:t xml:space="preserve">، </w:t>
      </w:r>
      <w:r w:rsidRPr="006E74AA">
        <w:rPr>
          <w:rtl/>
        </w:rPr>
        <w:t xml:space="preserve">أو وهن يقع في القلب. </w:t>
      </w:r>
      <w:r>
        <w:rPr>
          <w:rtl/>
        </w:rPr>
        <w:t>و «</w:t>
      </w:r>
      <w:r w:rsidRPr="006E74AA">
        <w:rPr>
          <w:rtl/>
        </w:rPr>
        <w:t>أو» للتنويع دون الترديد.</w:t>
      </w:r>
      <w:r>
        <w:rPr>
          <w:rFonts w:hint="cs"/>
          <w:rtl/>
        </w:rPr>
        <w:t xml:space="preserve"> </w:t>
      </w:r>
      <w:r w:rsidRPr="007C1168">
        <w:rPr>
          <w:rStyle w:val="libAlaemChar"/>
          <w:rtl/>
        </w:rPr>
        <w:t>(</w:t>
      </w:r>
      <w:r w:rsidRPr="00FA258F">
        <w:rPr>
          <w:rStyle w:val="libAieChar"/>
          <w:rtl/>
        </w:rPr>
        <w:t>فَيَنْقَلِبُوا خائِبِينَ</w:t>
      </w:r>
      <w:r w:rsidRPr="007C1168">
        <w:rPr>
          <w:rStyle w:val="libAlaemChar"/>
          <w:rtl/>
        </w:rPr>
        <w:t>)</w:t>
      </w:r>
      <w:r w:rsidRPr="006E74AA">
        <w:rPr>
          <w:rtl/>
        </w:rPr>
        <w:t xml:space="preserve"> فينهزموا منقطعي الآمال غير ظافرين.</w:t>
      </w:r>
    </w:p>
    <w:p w14:paraId="176CF95D" w14:textId="77777777" w:rsidR="009A532F" w:rsidRPr="006E74AA" w:rsidRDefault="009A532F" w:rsidP="005B1C0D">
      <w:pPr>
        <w:pStyle w:val="libNormal"/>
        <w:rPr>
          <w:rtl/>
        </w:rPr>
      </w:pPr>
      <w:r w:rsidRPr="007C1168">
        <w:rPr>
          <w:rStyle w:val="libAlaemChar"/>
          <w:rtl/>
        </w:rPr>
        <w:t>(</w:t>
      </w:r>
      <w:r w:rsidRPr="00FA258F">
        <w:rPr>
          <w:rStyle w:val="libAieChar"/>
          <w:rtl/>
        </w:rPr>
        <w:t>لَيْسَ لَكَ مِنَ الْأَمْرِ شَيْءٌ</w:t>
      </w:r>
      <w:r w:rsidRPr="007C1168">
        <w:rPr>
          <w:rStyle w:val="libAlaemChar"/>
          <w:rtl/>
        </w:rPr>
        <w:t>)</w:t>
      </w:r>
      <w:r w:rsidRPr="006E74AA">
        <w:rPr>
          <w:rtl/>
        </w:rPr>
        <w:t xml:space="preserve"> جملة معترضة </w:t>
      </w:r>
      <w:r w:rsidRPr="007C1168">
        <w:rPr>
          <w:rStyle w:val="libAlaemChar"/>
          <w:rtl/>
        </w:rPr>
        <w:t>(</w:t>
      </w:r>
      <w:r w:rsidRPr="00FA258F">
        <w:rPr>
          <w:rStyle w:val="libAieChar"/>
          <w:rtl/>
        </w:rPr>
        <w:t>أَوْ يَتُوبَ عَلَيْهِمْ أَوْ يُعَذِّبَهُمْ</w:t>
      </w:r>
      <w:r w:rsidRPr="007C1168">
        <w:rPr>
          <w:rStyle w:val="libAlaemChar"/>
          <w:rtl/>
        </w:rPr>
        <w:t>)</w:t>
      </w:r>
      <w:r w:rsidRPr="006E74AA">
        <w:rPr>
          <w:rtl/>
        </w:rPr>
        <w:t xml:space="preserve"> عطف على قوله</w:t>
      </w:r>
      <w:r>
        <w:rPr>
          <w:rtl/>
        </w:rPr>
        <w:t xml:space="preserve">: </w:t>
      </w:r>
      <w:r w:rsidRPr="006E74AA">
        <w:rPr>
          <w:rtl/>
        </w:rPr>
        <w:t>«أو يكبتهم»</w:t>
      </w:r>
      <w:r>
        <w:rPr>
          <w:rtl/>
        </w:rPr>
        <w:t>.</w:t>
      </w:r>
      <w:r w:rsidRPr="006E74AA">
        <w:rPr>
          <w:rtl/>
        </w:rPr>
        <w:t xml:space="preserve"> والمعنى</w:t>
      </w:r>
      <w:r>
        <w:rPr>
          <w:rtl/>
        </w:rPr>
        <w:t xml:space="preserve">: </w:t>
      </w:r>
      <w:r w:rsidRPr="006E74AA">
        <w:rPr>
          <w:rtl/>
        </w:rPr>
        <w:t>أنّ الله تعالى مالك أمرهم</w:t>
      </w:r>
      <w:r>
        <w:rPr>
          <w:rtl/>
        </w:rPr>
        <w:t xml:space="preserve">، </w:t>
      </w:r>
      <w:r w:rsidRPr="006E74AA">
        <w:rPr>
          <w:rtl/>
        </w:rPr>
        <w:t>فإمّا أن يهلكهم</w:t>
      </w:r>
      <w:r>
        <w:rPr>
          <w:rtl/>
        </w:rPr>
        <w:t xml:space="preserve">، </w:t>
      </w:r>
      <w:r w:rsidRPr="006E74AA">
        <w:rPr>
          <w:rtl/>
        </w:rPr>
        <w:t>أو يكبتهم</w:t>
      </w:r>
      <w:r>
        <w:rPr>
          <w:rtl/>
        </w:rPr>
        <w:t xml:space="preserve">، </w:t>
      </w:r>
      <w:r w:rsidRPr="006E74AA">
        <w:rPr>
          <w:rtl/>
        </w:rPr>
        <w:t>أو يتوب عليهم إن أسلموا</w:t>
      </w:r>
      <w:r>
        <w:rPr>
          <w:rtl/>
        </w:rPr>
        <w:t xml:space="preserve">، </w:t>
      </w:r>
      <w:r w:rsidRPr="006E74AA">
        <w:rPr>
          <w:rtl/>
        </w:rPr>
        <w:t>أو يعذّبهم إن أصرّوا</w:t>
      </w:r>
      <w:r>
        <w:rPr>
          <w:rtl/>
        </w:rPr>
        <w:t xml:space="preserve">، </w:t>
      </w:r>
      <w:r w:rsidRPr="006E74AA">
        <w:rPr>
          <w:rtl/>
        </w:rPr>
        <w:t>فليس لك من أمرهم شيء</w:t>
      </w:r>
      <w:r>
        <w:rPr>
          <w:rtl/>
        </w:rPr>
        <w:t xml:space="preserve">، </w:t>
      </w:r>
      <w:r w:rsidRPr="006E74AA">
        <w:rPr>
          <w:rtl/>
        </w:rPr>
        <w:t>وإنّما أنت نبيّ مبعوث مأمور لإنذارهم وجهادهم. ويحتمل أن يكون</w:t>
      </w:r>
    </w:p>
    <w:p w14:paraId="4AA714BD" w14:textId="77777777" w:rsidR="009A532F" w:rsidRPr="006E74AA" w:rsidRDefault="009A532F" w:rsidP="00BC79B1">
      <w:pPr>
        <w:pStyle w:val="libLine"/>
        <w:rPr>
          <w:rtl/>
        </w:rPr>
      </w:pPr>
      <w:r w:rsidRPr="006E74AA">
        <w:rPr>
          <w:rtl/>
        </w:rPr>
        <w:t>__________________</w:t>
      </w:r>
    </w:p>
    <w:p w14:paraId="06D37A18" w14:textId="77777777" w:rsidR="009A532F" w:rsidRPr="006E74AA" w:rsidRDefault="009A532F" w:rsidP="00BC79B1">
      <w:pPr>
        <w:pStyle w:val="libFootnote0"/>
        <w:rPr>
          <w:rtl/>
        </w:rPr>
      </w:pPr>
      <w:r>
        <w:rPr>
          <w:rtl/>
        </w:rPr>
        <w:t>(</w:t>
      </w:r>
      <w:r w:rsidRPr="006E74AA">
        <w:rPr>
          <w:rtl/>
        </w:rPr>
        <w:t>1) التوبة</w:t>
      </w:r>
      <w:r>
        <w:rPr>
          <w:rtl/>
        </w:rPr>
        <w:t xml:space="preserve">: </w:t>
      </w:r>
      <w:r w:rsidRPr="006E74AA">
        <w:rPr>
          <w:rtl/>
        </w:rPr>
        <w:t>123.</w:t>
      </w:r>
    </w:p>
    <w:p w14:paraId="79FF9F9D" w14:textId="77777777" w:rsidR="009A532F" w:rsidRPr="006E74AA" w:rsidRDefault="009A532F" w:rsidP="00FA258F">
      <w:pPr>
        <w:pStyle w:val="libNormal0"/>
        <w:rPr>
          <w:rtl/>
        </w:rPr>
      </w:pPr>
      <w:r>
        <w:rPr>
          <w:rtl/>
        </w:rPr>
        <w:br w:type="page"/>
      </w:r>
      <w:r w:rsidRPr="006E74AA">
        <w:rPr>
          <w:rtl/>
        </w:rPr>
        <w:t>معطوفا على «الأمر» أو «شيء» بإضمار «أن»</w:t>
      </w:r>
      <w:r>
        <w:rPr>
          <w:rtl/>
        </w:rPr>
        <w:t xml:space="preserve">، </w:t>
      </w:r>
      <w:r w:rsidRPr="006E74AA">
        <w:rPr>
          <w:rtl/>
        </w:rPr>
        <w:t>أي</w:t>
      </w:r>
      <w:r>
        <w:rPr>
          <w:rtl/>
        </w:rPr>
        <w:t xml:space="preserve">: </w:t>
      </w:r>
      <w:r w:rsidRPr="006E74AA">
        <w:rPr>
          <w:rtl/>
        </w:rPr>
        <w:t>ليس لك من أمرهم أو من التوبة عليهم أو من تعذيبهم شيء</w:t>
      </w:r>
      <w:r>
        <w:rPr>
          <w:rtl/>
        </w:rPr>
        <w:t xml:space="preserve">، </w:t>
      </w:r>
      <w:r w:rsidRPr="006E74AA">
        <w:rPr>
          <w:rtl/>
        </w:rPr>
        <w:t>أو ليس لك من أمرهم شيء أو التوبة عليهم أو تعذيبهم. وأن تكون «أو» بمعنى «إلّا أن» أي</w:t>
      </w:r>
      <w:r>
        <w:rPr>
          <w:rtl/>
        </w:rPr>
        <w:t xml:space="preserve">: </w:t>
      </w:r>
      <w:r w:rsidRPr="006E74AA">
        <w:rPr>
          <w:rtl/>
        </w:rPr>
        <w:t>ليس لك من أمرهم شيء إلّا أن يتوب الله عليهم فتسرّ به</w:t>
      </w:r>
      <w:r>
        <w:rPr>
          <w:rtl/>
        </w:rPr>
        <w:t xml:space="preserve">، </w:t>
      </w:r>
      <w:r w:rsidRPr="006E74AA">
        <w:rPr>
          <w:rtl/>
        </w:rPr>
        <w:t>أو يعذّبهم فتشفّى منهم.</w:t>
      </w:r>
    </w:p>
    <w:p w14:paraId="5E9B5361"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 عتبة بن أبي وقّاص شجّ النبيّ </w:t>
      </w:r>
      <w:r w:rsidRPr="007C1168">
        <w:rPr>
          <w:rStyle w:val="libAlaemChar"/>
          <w:rtl/>
        </w:rPr>
        <w:t>صلى‌الله‌عليه‌وآله‌وسلم</w:t>
      </w:r>
      <w:r w:rsidRPr="006E74AA">
        <w:rPr>
          <w:rtl/>
        </w:rPr>
        <w:t xml:space="preserve"> يوم أحد وكسر رباعيته</w:t>
      </w:r>
      <w:r>
        <w:rPr>
          <w:rtl/>
        </w:rPr>
        <w:t xml:space="preserve">، </w:t>
      </w:r>
      <w:r w:rsidRPr="006E74AA">
        <w:rPr>
          <w:rtl/>
        </w:rPr>
        <w:t>فجعل يمسح الدم عن وجهه ويقول</w:t>
      </w:r>
      <w:r>
        <w:rPr>
          <w:rtl/>
        </w:rPr>
        <w:t xml:space="preserve">: </w:t>
      </w:r>
      <w:r w:rsidRPr="006E74AA">
        <w:rPr>
          <w:rtl/>
        </w:rPr>
        <w:t>كيف يفلح قوم خضبوا وجه نبيّهم بالدم</w:t>
      </w:r>
      <w:r>
        <w:rPr>
          <w:rtl/>
        </w:rPr>
        <w:t>؟</w:t>
      </w:r>
      <w:r w:rsidRPr="006E74AA">
        <w:rPr>
          <w:rtl/>
        </w:rPr>
        <w:t xml:space="preserve"> فنزلت. وقيل</w:t>
      </w:r>
      <w:r>
        <w:rPr>
          <w:rtl/>
        </w:rPr>
        <w:t xml:space="preserve">: </w:t>
      </w:r>
      <w:r w:rsidRPr="006E74AA">
        <w:rPr>
          <w:rtl/>
        </w:rPr>
        <w:t>همّ أن يدعو عليهم فنهاه الله تعالى</w:t>
      </w:r>
      <w:r>
        <w:rPr>
          <w:rtl/>
        </w:rPr>
        <w:t xml:space="preserve">، </w:t>
      </w:r>
      <w:r w:rsidRPr="006E74AA">
        <w:rPr>
          <w:rtl/>
        </w:rPr>
        <w:t>لعلمه بأنّ فيهم من يؤمن.</w:t>
      </w:r>
      <w:r>
        <w:rPr>
          <w:rFonts w:hint="cs"/>
          <w:rtl/>
        </w:rPr>
        <w:t xml:space="preserve"> </w:t>
      </w:r>
      <w:r w:rsidRPr="007C1168">
        <w:rPr>
          <w:rStyle w:val="libAlaemChar"/>
          <w:rtl/>
        </w:rPr>
        <w:t>(</w:t>
      </w:r>
      <w:r w:rsidRPr="00FA258F">
        <w:rPr>
          <w:rStyle w:val="libAieChar"/>
          <w:rtl/>
        </w:rPr>
        <w:t>فَإِنَّهُمْ ظالِمُونَ</w:t>
      </w:r>
      <w:r w:rsidRPr="007C1168">
        <w:rPr>
          <w:rStyle w:val="libAlaemChar"/>
          <w:rtl/>
        </w:rPr>
        <w:t>)</w:t>
      </w:r>
      <w:r w:rsidRPr="006E74AA">
        <w:rPr>
          <w:rtl/>
        </w:rPr>
        <w:t xml:space="preserve"> قد استحقّوا التعذيب بظلمهم.</w:t>
      </w:r>
    </w:p>
    <w:p w14:paraId="07DA8822" w14:textId="77777777" w:rsidR="009A532F" w:rsidRPr="006E74AA" w:rsidRDefault="009A532F" w:rsidP="005B1C0D">
      <w:pPr>
        <w:pStyle w:val="libNormal"/>
        <w:rPr>
          <w:rtl/>
        </w:rPr>
      </w:pPr>
      <w:r w:rsidRPr="006E74AA">
        <w:rPr>
          <w:rtl/>
        </w:rPr>
        <w:t>ل</w:t>
      </w:r>
      <w:r>
        <w:rPr>
          <w:rFonts w:hint="cs"/>
          <w:rtl/>
        </w:rPr>
        <w:t>ـ</w:t>
      </w:r>
      <w:r w:rsidRPr="006E74AA">
        <w:rPr>
          <w:rtl/>
        </w:rPr>
        <w:t>مّا قال</w:t>
      </w:r>
      <w:r>
        <w:rPr>
          <w:rtl/>
        </w:rPr>
        <w:t xml:space="preserve">: </w:t>
      </w:r>
      <w:r w:rsidRPr="007C1168">
        <w:rPr>
          <w:rStyle w:val="libAlaemChar"/>
          <w:rtl/>
        </w:rPr>
        <w:t>(</w:t>
      </w:r>
      <w:r w:rsidRPr="00FA258F">
        <w:rPr>
          <w:rStyle w:val="libAieChar"/>
          <w:rtl/>
        </w:rPr>
        <w:t>لَيْسَ لَكَ مِنَ الْأَمْرِ شَيْءٌ</w:t>
      </w:r>
      <w:r w:rsidRPr="007C1168">
        <w:rPr>
          <w:rStyle w:val="libAlaemChar"/>
          <w:rtl/>
        </w:rPr>
        <w:t>)</w:t>
      </w:r>
      <w:r w:rsidRPr="006E74AA">
        <w:rPr>
          <w:rtl/>
        </w:rPr>
        <w:t xml:space="preserve"> عقّب ذلك بأنّ الأمر كلّه له</w:t>
      </w:r>
      <w:r>
        <w:rPr>
          <w:rtl/>
        </w:rPr>
        <w:t xml:space="preserve">، </w:t>
      </w:r>
      <w:r w:rsidRPr="006E74AA">
        <w:rPr>
          <w:rtl/>
        </w:rPr>
        <w:t>فقال</w:t>
      </w:r>
      <w:r>
        <w:rPr>
          <w:rtl/>
        </w:rPr>
        <w:t xml:space="preserve">: </w:t>
      </w:r>
      <w:r w:rsidRPr="007C1168">
        <w:rPr>
          <w:rStyle w:val="libAlaemChar"/>
          <w:rtl/>
        </w:rPr>
        <w:t>(</w:t>
      </w:r>
      <w:r w:rsidRPr="00FA258F">
        <w:rPr>
          <w:rStyle w:val="libAieChar"/>
          <w:rtl/>
        </w:rPr>
        <w:t>وَلِلَّهِ ما فِي السَّماواتِ وَما فِي الْأَرْضِ</w:t>
      </w:r>
      <w:r w:rsidRPr="007C1168">
        <w:rPr>
          <w:rStyle w:val="libAlaemChar"/>
          <w:rtl/>
        </w:rPr>
        <w:t>)</w:t>
      </w:r>
      <w:r w:rsidRPr="006E74AA">
        <w:rPr>
          <w:rtl/>
        </w:rPr>
        <w:t xml:space="preserve"> خلقا وملكا وملكا</w:t>
      </w:r>
      <w:r>
        <w:rPr>
          <w:rtl/>
        </w:rPr>
        <w:t xml:space="preserve">، </w:t>
      </w:r>
      <w:r w:rsidRPr="006E74AA">
        <w:rPr>
          <w:rtl/>
        </w:rPr>
        <w:t xml:space="preserve">فله الأمر كلّه </w:t>
      </w:r>
      <w:r w:rsidRPr="007C1168">
        <w:rPr>
          <w:rStyle w:val="libAlaemChar"/>
          <w:rtl/>
        </w:rPr>
        <w:t>(</w:t>
      </w:r>
      <w:r w:rsidRPr="00FA258F">
        <w:rPr>
          <w:rStyle w:val="libAieChar"/>
          <w:rtl/>
        </w:rPr>
        <w:t>يَغْفِرُ لِمَنْ يَشاءُ وَيُعَذِّبُ مَنْ يَشاءُ</w:t>
      </w:r>
      <w:r w:rsidRPr="007C1168">
        <w:rPr>
          <w:rStyle w:val="libAlaemChar"/>
          <w:rtl/>
        </w:rPr>
        <w:t>)</w:t>
      </w:r>
      <w:r w:rsidRPr="006E74AA">
        <w:rPr>
          <w:rtl/>
        </w:rPr>
        <w:t xml:space="preserve"> وإنّما أبهم الأمر في التعذيب والمغفرة ليقف المكلّف بين الخوف والرجاء</w:t>
      </w:r>
      <w:r>
        <w:rPr>
          <w:rtl/>
        </w:rPr>
        <w:t xml:space="preserve">، </w:t>
      </w:r>
      <w:r w:rsidRPr="006E74AA">
        <w:rPr>
          <w:rtl/>
        </w:rPr>
        <w:t>فلا يأمن من عذاب الله</w:t>
      </w:r>
      <w:r>
        <w:rPr>
          <w:rtl/>
        </w:rPr>
        <w:t xml:space="preserve">، </w:t>
      </w:r>
      <w:r w:rsidRPr="006E74AA">
        <w:rPr>
          <w:rtl/>
        </w:rPr>
        <w:t xml:space="preserve">ولا ييأس من روح الله ورحمته </w:t>
      </w:r>
      <w:r w:rsidRPr="007C1168">
        <w:rPr>
          <w:rStyle w:val="libAlaemChar"/>
          <w:rtl/>
        </w:rPr>
        <w:t>(</w:t>
      </w:r>
      <w:r w:rsidRPr="00FA258F">
        <w:rPr>
          <w:rStyle w:val="libAieChar"/>
          <w:rtl/>
        </w:rPr>
        <w:t>وَاللهُ غَفُورٌ رَحِيمٌ</w:t>
      </w:r>
      <w:r w:rsidRPr="007C1168">
        <w:rPr>
          <w:rStyle w:val="libAlaemChar"/>
          <w:rtl/>
        </w:rPr>
        <w:t>)</w:t>
      </w:r>
      <w:r w:rsidRPr="006E74AA">
        <w:rPr>
          <w:rtl/>
        </w:rPr>
        <w:t xml:space="preserve"> بعباده</w:t>
      </w:r>
      <w:r>
        <w:rPr>
          <w:rtl/>
        </w:rPr>
        <w:t xml:space="preserve">، </w:t>
      </w:r>
      <w:r w:rsidRPr="006E74AA">
        <w:rPr>
          <w:rtl/>
        </w:rPr>
        <w:t>فلا تبادر إلى الدعاء عليهم.</w:t>
      </w:r>
    </w:p>
    <w:p w14:paraId="65A5364C" w14:textId="77777777" w:rsidR="009A532F" w:rsidRDefault="009A532F" w:rsidP="00FA258F">
      <w:pPr>
        <w:pStyle w:val="libAie"/>
        <w:rPr>
          <w:rtl/>
        </w:rPr>
      </w:pPr>
      <w:r w:rsidRPr="007C1168">
        <w:rPr>
          <w:rStyle w:val="libAlaemChar"/>
          <w:rtl/>
        </w:rPr>
        <w:t>(</w:t>
      </w:r>
      <w:r w:rsidRPr="006E74AA">
        <w:rPr>
          <w:rtl/>
        </w:rPr>
        <w:t>يا أَيُّهَا الَّذِينَ آمَنُوا لا تَأْكُلُوا الرِّبَوا أَضْعافاً مُضاعَفَةً وَاتَّقُوا اللهَ لَعَلَّكُمْ تُفْلِحُونَ (130) وَاتَّقُوا النَّارَ الَّتِي أُعِدَّتْ لِلْكافِرِينَ (131) وَأَطِيعُوا اللهَ وَالرَّسُولَ لَعَلَّكُمْ تُرْحَمُونَ (132) وَسارِعُوا إِلى مَغْفِرَةٍ مِنْ رَبِّكُمْ وَجَنَّةٍ عَرْضُهَا السَّماواتُ وَالْأَرْضُ أُعِدَّتْ لِلْمُتَّقِينَ (133) الَّذِينَ يُنْفِقُونَ فِي السَّرَّاءِ وَالضَّرَّاءِ وَالْكاظِمِينَ الْغَيْظَ وَالْعافِينَ عَنِ النَّاسِ وَاللهُ يُحِبُّ الْمُحْسِنِينَ</w:t>
      </w:r>
    </w:p>
    <w:p w14:paraId="0E20F96C" w14:textId="77777777" w:rsidR="009A532F" w:rsidRPr="006E74AA" w:rsidRDefault="009A532F" w:rsidP="00FA258F">
      <w:pPr>
        <w:pStyle w:val="libAie"/>
        <w:rPr>
          <w:rtl/>
        </w:rPr>
      </w:pPr>
      <w:r>
        <w:rPr>
          <w:rtl/>
        </w:rPr>
        <w:br w:type="page"/>
      </w:r>
      <w:r w:rsidRPr="006E74AA">
        <w:rPr>
          <w:rtl/>
        </w:rPr>
        <w:t>(134) 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 (136)</w:t>
      </w:r>
      <w:r w:rsidRPr="007C1168">
        <w:rPr>
          <w:rStyle w:val="libAlaemChar"/>
          <w:rtl/>
        </w:rPr>
        <w:t>)</w:t>
      </w:r>
    </w:p>
    <w:p w14:paraId="220D68B9"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أنّ له التعذيب لمن يشاء ويغفر لمن يشاء</w:t>
      </w:r>
      <w:r>
        <w:rPr>
          <w:rtl/>
        </w:rPr>
        <w:t xml:space="preserve">، </w:t>
      </w:r>
      <w:r w:rsidRPr="006E74AA">
        <w:rPr>
          <w:rtl/>
        </w:rPr>
        <w:t>وصل ذلك بالنهي عمّا لو فعلوه لاستحقّوا عليه العذاب</w:t>
      </w:r>
      <w:r>
        <w:rPr>
          <w:rtl/>
        </w:rPr>
        <w:t xml:space="preserve">، </w:t>
      </w:r>
      <w:r w:rsidRPr="006E74AA">
        <w:rPr>
          <w:rtl/>
        </w:rPr>
        <w:t>وهو الربا</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لا تَأْكُلُوا الرِّبَوا أَضْعافاً مُضاعَفَةً</w:t>
      </w:r>
      <w:r w:rsidRPr="007C1168">
        <w:rPr>
          <w:rStyle w:val="libAlaemChar"/>
          <w:rtl/>
        </w:rPr>
        <w:t>)</w:t>
      </w:r>
      <w:r w:rsidRPr="006E74AA">
        <w:rPr>
          <w:rtl/>
        </w:rPr>
        <w:t xml:space="preserve"> لا تزيدوا زيادات مكرّرة. والتخصيص بحسب الواقع</w:t>
      </w:r>
      <w:r>
        <w:rPr>
          <w:rtl/>
        </w:rPr>
        <w:t xml:space="preserve">، </w:t>
      </w:r>
      <w:r w:rsidRPr="006E74AA">
        <w:rPr>
          <w:rtl/>
        </w:rPr>
        <w:t>إذ كان الرجل منهم إذا بلغ الدّين محلّه زاد في الأجل</w:t>
      </w:r>
      <w:r>
        <w:rPr>
          <w:rtl/>
        </w:rPr>
        <w:t xml:space="preserve">، </w:t>
      </w:r>
      <w:r w:rsidRPr="006E74AA">
        <w:rPr>
          <w:rtl/>
        </w:rPr>
        <w:t>فربّما استغرق بالشيء اليسير مال المديون. وذكر الأكل لأنّه معظم الانتفاع</w:t>
      </w:r>
      <w:r>
        <w:rPr>
          <w:rtl/>
        </w:rPr>
        <w:t xml:space="preserve">، </w:t>
      </w:r>
      <w:r w:rsidRPr="006E74AA">
        <w:rPr>
          <w:rtl/>
        </w:rPr>
        <w:t>وإن كان غيره من التصرّفات أيضا منهيّا عنه. وقرأ ابن كثير وابن عامر ويعقوب</w:t>
      </w:r>
      <w:r>
        <w:rPr>
          <w:rtl/>
        </w:rPr>
        <w:t xml:space="preserve">: </w:t>
      </w:r>
      <w:r w:rsidRPr="006E74AA">
        <w:rPr>
          <w:rtl/>
        </w:rPr>
        <w:t>مضعفة.</w:t>
      </w:r>
    </w:p>
    <w:p w14:paraId="7777356E"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فيما نهيتم عنه </w:t>
      </w:r>
      <w:r w:rsidRPr="007C1168">
        <w:rPr>
          <w:rStyle w:val="libAlaemChar"/>
          <w:rtl/>
        </w:rPr>
        <w:t>(</w:t>
      </w:r>
      <w:r w:rsidRPr="00FA258F">
        <w:rPr>
          <w:rStyle w:val="libAieChar"/>
          <w:rtl/>
        </w:rPr>
        <w:t>لَعَلَّكُمْ تُفْلِحُونَ</w:t>
      </w:r>
      <w:r w:rsidRPr="007C1168">
        <w:rPr>
          <w:rStyle w:val="libAlaemChar"/>
          <w:rtl/>
        </w:rPr>
        <w:t>)</w:t>
      </w:r>
      <w:r w:rsidRPr="006E74AA">
        <w:rPr>
          <w:rtl/>
        </w:rPr>
        <w:t xml:space="preserve"> راجين الفلاح</w:t>
      </w:r>
      <w:r>
        <w:rPr>
          <w:rtl/>
        </w:rPr>
        <w:t xml:space="preserve">، </w:t>
      </w:r>
      <w:r w:rsidRPr="006E74AA">
        <w:rPr>
          <w:rtl/>
        </w:rPr>
        <w:t>أو لكي تنجحوا بإدراك ما تأملونه</w:t>
      </w:r>
      <w:r>
        <w:rPr>
          <w:rtl/>
        </w:rPr>
        <w:t xml:space="preserve">، </w:t>
      </w:r>
      <w:r w:rsidRPr="006E74AA">
        <w:rPr>
          <w:rtl/>
        </w:rPr>
        <w:t>وتفوزوا بثواب الجنّة.</w:t>
      </w:r>
    </w:p>
    <w:p w14:paraId="3349ADF4"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النَّارَ الَّتِي أُعِدَّتْ</w:t>
      </w:r>
      <w:r w:rsidRPr="007C1168">
        <w:rPr>
          <w:rStyle w:val="libAlaemChar"/>
          <w:rtl/>
        </w:rPr>
        <w:t>)</w:t>
      </w:r>
      <w:r w:rsidRPr="006E74AA">
        <w:rPr>
          <w:rtl/>
        </w:rPr>
        <w:t xml:space="preserve"> هيّئت </w:t>
      </w:r>
      <w:r w:rsidRPr="007C1168">
        <w:rPr>
          <w:rStyle w:val="libAlaemChar"/>
          <w:rtl/>
        </w:rPr>
        <w:t>(</w:t>
      </w:r>
      <w:r w:rsidRPr="00FA258F">
        <w:rPr>
          <w:rStyle w:val="libAieChar"/>
          <w:rtl/>
        </w:rPr>
        <w:t>لِلْكافِرِينَ</w:t>
      </w:r>
      <w:r w:rsidRPr="007C1168">
        <w:rPr>
          <w:rStyle w:val="libAlaemChar"/>
          <w:rtl/>
        </w:rPr>
        <w:t>)</w:t>
      </w:r>
      <w:r w:rsidRPr="006E74AA">
        <w:rPr>
          <w:rtl/>
        </w:rPr>
        <w:t xml:space="preserve"> بالتحرّز عن متابعتهم وتعاطي أفعالهم. والوجه في تخصيص الكافرين بإعداد النار لهم أنّهم معظم أهل النار. وفيه تنبيه على أنّ النار بالذات معدّة للكفّار</w:t>
      </w:r>
      <w:r>
        <w:rPr>
          <w:rtl/>
        </w:rPr>
        <w:t xml:space="preserve">، </w:t>
      </w:r>
      <w:r w:rsidRPr="006E74AA">
        <w:rPr>
          <w:rtl/>
        </w:rPr>
        <w:t>وبالعرض للعصاة. وكان أبو حنيفة يقول</w:t>
      </w:r>
      <w:r>
        <w:rPr>
          <w:rtl/>
        </w:rPr>
        <w:t xml:space="preserve">: </w:t>
      </w:r>
      <w:r w:rsidRPr="006E74AA">
        <w:rPr>
          <w:rtl/>
        </w:rPr>
        <w:t>هي أخوف آية في القرآن</w:t>
      </w:r>
      <w:r>
        <w:rPr>
          <w:rtl/>
        </w:rPr>
        <w:t xml:space="preserve">، </w:t>
      </w:r>
      <w:r w:rsidRPr="006E74AA">
        <w:rPr>
          <w:rtl/>
        </w:rPr>
        <w:t>حيث أوعد الله المؤمنين بالنار المعدّة للكافرين إن لم يتّقوه في اجتناب محارمه.</w:t>
      </w:r>
      <w:r>
        <w:rPr>
          <w:rFonts w:hint="cs"/>
          <w:rtl/>
        </w:rPr>
        <w:t xml:space="preserve"> </w:t>
      </w:r>
      <w:r w:rsidRPr="006E74AA">
        <w:rPr>
          <w:rtl/>
        </w:rPr>
        <w:t>ثم أتبع الوعيد بالوعد</w:t>
      </w:r>
      <w:r>
        <w:rPr>
          <w:rtl/>
        </w:rPr>
        <w:t xml:space="preserve">، </w:t>
      </w:r>
      <w:r w:rsidRPr="006E74AA">
        <w:rPr>
          <w:rtl/>
        </w:rPr>
        <w:t>ترهيبا عن المخالفة</w:t>
      </w:r>
      <w:r>
        <w:rPr>
          <w:rtl/>
        </w:rPr>
        <w:t xml:space="preserve">، </w:t>
      </w:r>
      <w:r w:rsidRPr="006E74AA">
        <w:rPr>
          <w:rtl/>
        </w:rPr>
        <w:t>وترغيبا في الطاعة</w:t>
      </w:r>
      <w:r>
        <w:rPr>
          <w:rtl/>
        </w:rPr>
        <w:t xml:space="preserve">، </w:t>
      </w:r>
      <w:r w:rsidRPr="006E74AA">
        <w:rPr>
          <w:rtl/>
        </w:rPr>
        <w:t>فقال :</w:t>
      </w:r>
    </w:p>
    <w:p w14:paraId="2CA3402F" w14:textId="77777777" w:rsidR="009A532F" w:rsidRPr="006E74AA" w:rsidRDefault="009A532F" w:rsidP="005B1C0D">
      <w:pPr>
        <w:pStyle w:val="libNormal"/>
        <w:rPr>
          <w:rtl/>
        </w:rPr>
      </w:pPr>
      <w:r w:rsidRPr="007C1168">
        <w:rPr>
          <w:rStyle w:val="libAlaemChar"/>
          <w:rtl/>
        </w:rPr>
        <w:t>(</w:t>
      </w:r>
      <w:r w:rsidRPr="00FA258F">
        <w:rPr>
          <w:rStyle w:val="libAieChar"/>
          <w:rtl/>
        </w:rPr>
        <w:t>وَأَطِيعُوا اللهَ</w:t>
      </w:r>
      <w:r w:rsidRPr="007C1168">
        <w:rPr>
          <w:rStyle w:val="libAlaemChar"/>
          <w:rtl/>
        </w:rPr>
        <w:t>)</w:t>
      </w:r>
      <w:r w:rsidRPr="006E74AA">
        <w:rPr>
          <w:rtl/>
        </w:rPr>
        <w:t xml:space="preserve"> فيما أمركم به </w:t>
      </w:r>
      <w:r w:rsidRPr="007C1168">
        <w:rPr>
          <w:rStyle w:val="libAlaemChar"/>
          <w:rtl/>
        </w:rPr>
        <w:t>(</w:t>
      </w:r>
      <w:r w:rsidRPr="00FA258F">
        <w:rPr>
          <w:rStyle w:val="libAieChar"/>
          <w:rtl/>
        </w:rPr>
        <w:t>وَالرَّسُولَ</w:t>
      </w:r>
      <w:r w:rsidRPr="007C1168">
        <w:rPr>
          <w:rStyle w:val="libAlaemChar"/>
          <w:rtl/>
        </w:rPr>
        <w:t>)</w:t>
      </w:r>
      <w:r w:rsidRPr="006E74AA">
        <w:rPr>
          <w:rtl/>
        </w:rPr>
        <w:t xml:space="preserve"> فيما شرع لكم </w:t>
      </w:r>
      <w:r w:rsidRPr="007C1168">
        <w:rPr>
          <w:rStyle w:val="libAlaemChar"/>
          <w:rtl/>
        </w:rPr>
        <w:t>(</w:t>
      </w:r>
      <w:r w:rsidRPr="00FA258F">
        <w:rPr>
          <w:rStyle w:val="libAieChar"/>
          <w:rtl/>
        </w:rPr>
        <w:t>لَعَلَّكُمْ تُرْحَمُونَ</w:t>
      </w:r>
      <w:r w:rsidRPr="007C1168">
        <w:rPr>
          <w:rStyle w:val="libAlaemChar"/>
          <w:rtl/>
        </w:rPr>
        <w:t>)</w:t>
      </w:r>
      <w:r w:rsidRPr="006E74AA">
        <w:rPr>
          <w:rtl/>
        </w:rPr>
        <w:t xml:space="preserve"> راجين الرحمة</w:t>
      </w:r>
      <w:r>
        <w:rPr>
          <w:rtl/>
        </w:rPr>
        <w:t xml:space="preserve">، </w:t>
      </w:r>
      <w:r w:rsidRPr="006E74AA">
        <w:rPr>
          <w:rtl/>
        </w:rPr>
        <w:t>أو لكي ترحموا فلا يعذّبكم. وطاعة الرسول هي طاعة الله</w:t>
      </w:r>
      <w:r>
        <w:rPr>
          <w:rtl/>
        </w:rPr>
        <w:t xml:space="preserve">، </w:t>
      </w:r>
      <w:r w:rsidRPr="006E74AA">
        <w:rPr>
          <w:rtl/>
        </w:rPr>
        <w:t>فوجه</w:t>
      </w:r>
    </w:p>
    <w:p w14:paraId="0DE21D0D" w14:textId="77777777" w:rsidR="009A532F" w:rsidRPr="006E74AA" w:rsidRDefault="009A532F" w:rsidP="00FA258F">
      <w:pPr>
        <w:pStyle w:val="libNormal0"/>
        <w:rPr>
          <w:rtl/>
        </w:rPr>
      </w:pPr>
      <w:r>
        <w:rPr>
          <w:rtl/>
        </w:rPr>
        <w:br w:type="page"/>
      </w:r>
      <w:r w:rsidRPr="006E74AA">
        <w:rPr>
          <w:rtl/>
        </w:rPr>
        <w:t>ذكرهما معا شيئان</w:t>
      </w:r>
      <w:r>
        <w:rPr>
          <w:rtl/>
        </w:rPr>
        <w:t xml:space="preserve">: </w:t>
      </w:r>
      <w:r w:rsidRPr="006E74AA">
        <w:rPr>
          <w:rtl/>
        </w:rPr>
        <w:t>أحدهما</w:t>
      </w:r>
      <w:r>
        <w:rPr>
          <w:rtl/>
        </w:rPr>
        <w:t xml:space="preserve">: </w:t>
      </w:r>
      <w:r w:rsidRPr="006E74AA">
        <w:rPr>
          <w:rtl/>
        </w:rPr>
        <w:t>أن المقصد بهما طاعة الرسول فيما دعا إليه مع القصد لطاعة الله. والثاني</w:t>
      </w:r>
      <w:r>
        <w:rPr>
          <w:rtl/>
        </w:rPr>
        <w:t xml:space="preserve">: </w:t>
      </w:r>
      <w:r w:rsidRPr="006E74AA">
        <w:rPr>
          <w:rtl/>
        </w:rPr>
        <w:t>ليعلم أنّ من أطاعه فيما دعا إليه فهو كمن أطاع الله</w:t>
      </w:r>
      <w:r>
        <w:rPr>
          <w:rtl/>
        </w:rPr>
        <w:t xml:space="preserve">، </w:t>
      </w:r>
      <w:r w:rsidRPr="006E74AA">
        <w:rPr>
          <w:rtl/>
        </w:rPr>
        <w:t xml:space="preserve">فيسارع إلى ذلك بأمر الله تعالى. وفي ذكر «لعلّ» </w:t>
      </w:r>
      <w:r>
        <w:rPr>
          <w:rtl/>
        </w:rPr>
        <w:t>و «</w:t>
      </w:r>
      <w:r w:rsidRPr="006E74AA">
        <w:rPr>
          <w:rtl/>
        </w:rPr>
        <w:t>عسى» في نحو هذه المواضع ما لا يخفى على العارف الفطن</w:t>
      </w:r>
      <w:r>
        <w:rPr>
          <w:rtl/>
        </w:rPr>
        <w:t xml:space="preserve">، </w:t>
      </w:r>
      <w:r w:rsidRPr="006E74AA">
        <w:rPr>
          <w:rtl/>
        </w:rPr>
        <w:t>من دقّة مسلك التقوى</w:t>
      </w:r>
      <w:r>
        <w:rPr>
          <w:rtl/>
        </w:rPr>
        <w:t xml:space="preserve">، </w:t>
      </w:r>
      <w:r w:rsidRPr="006E74AA">
        <w:rPr>
          <w:rtl/>
        </w:rPr>
        <w:t>وصعوبة إصابة رضا الله</w:t>
      </w:r>
      <w:r>
        <w:rPr>
          <w:rtl/>
        </w:rPr>
        <w:t xml:space="preserve">، </w:t>
      </w:r>
      <w:r w:rsidRPr="006E74AA">
        <w:rPr>
          <w:rtl/>
        </w:rPr>
        <w:t>وعزّة التوصّل إلى رحمته وثوابه.</w:t>
      </w:r>
    </w:p>
    <w:p w14:paraId="36812443" w14:textId="77777777" w:rsidR="009A532F" w:rsidRPr="006E74AA" w:rsidRDefault="009A532F" w:rsidP="005B1C0D">
      <w:pPr>
        <w:pStyle w:val="libNormal"/>
        <w:rPr>
          <w:rtl/>
        </w:rPr>
      </w:pPr>
      <w:r w:rsidRPr="007C1168">
        <w:rPr>
          <w:rStyle w:val="libAlaemChar"/>
          <w:rtl/>
        </w:rPr>
        <w:t>(</w:t>
      </w:r>
      <w:r w:rsidRPr="00FA258F">
        <w:rPr>
          <w:rStyle w:val="libAieChar"/>
          <w:rtl/>
        </w:rPr>
        <w:t>وَسارِعُوا</w:t>
      </w:r>
      <w:r w:rsidRPr="007C1168">
        <w:rPr>
          <w:rStyle w:val="libAlaemChar"/>
          <w:rtl/>
        </w:rPr>
        <w:t>)</w:t>
      </w:r>
      <w:r w:rsidRPr="006E74AA">
        <w:rPr>
          <w:rtl/>
        </w:rPr>
        <w:t xml:space="preserve"> وبادروا </w:t>
      </w:r>
      <w:r w:rsidRPr="007C1168">
        <w:rPr>
          <w:rStyle w:val="libAlaemChar"/>
          <w:rtl/>
        </w:rPr>
        <w:t>(</w:t>
      </w:r>
      <w:r w:rsidRPr="00FA258F">
        <w:rPr>
          <w:rStyle w:val="libAieChar"/>
          <w:rtl/>
        </w:rPr>
        <w:t>إِلى مَغْفِرَةٍ مِنْ رَبِّكُمْ</w:t>
      </w:r>
      <w:r w:rsidRPr="007C1168">
        <w:rPr>
          <w:rStyle w:val="libAlaemChar"/>
          <w:rtl/>
        </w:rPr>
        <w:t>)</w:t>
      </w:r>
      <w:r w:rsidRPr="006E74AA">
        <w:rPr>
          <w:rtl/>
        </w:rPr>
        <w:t xml:space="preserve"> ومعنى المسارعة إلى المغفرة والجنّة الإقبال على ما يستحقّ به المغفرة</w:t>
      </w:r>
      <w:r>
        <w:rPr>
          <w:rtl/>
        </w:rPr>
        <w:t xml:space="preserve">، </w:t>
      </w:r>
      <w:r w:rsidRPr="006E74AA">
        <w:rPr>
          <w:rtl/>
        </w:rPr>
        <w:t xml:space="preserve">كالاسلام والتوبة والإخلاص في الطاعات الواجبة والمندوبة. </w:t>
      </w:r>
      <w:r>
        <w:rPr>
          <w:rtl/>
        </w:rPr>
        <w:t>و</w:t>
      </w:r>
      <w:r w:rsidRPr="006E74AA">
        <w:rPr>
          <w:rtl/>
        </w:rPr>
        <w:t xml:space="preserve">عن أمير المؤمنين </w:t>
      </w:r>
      <w:r w:rsidRPr="007C1168">
        <w:rPr>
          <w:rStyle w:val="libAlaemChar"/>
          <w:rtl/>
        </w:rPr>
        <w:t>عليه‌السلام</w:t>
      </w:r>
      <w:r>
        <w:rPr>
          <w:rtl/>
        </w:rPr>
        <w:t xml:space="preserve">: </w:t>
      </w:r>
      <w:r w:rsidRPr="006E74AA">
        <w:rPr>
          <w:rtl/>
        </w:rPr>
        <w:t>في أداء الفرائض.</w:t>
      </w:r>
      <w:r>
        <w:rPr>
          <w:rFonts w:hint="cs"/>
          <w:rtl/>
        </w:rPr>
        <w:t xml:space="preserve"> </w:t>
      </w:r>
      <w:r w:rsidRPr="006E74AA">
        <w:rPr>
          <w:rtl/>
        </w:rPr>
        <w:t>وقرأ نافع وابن عامر</w:t>
      </w:r>
      <w:r>
        <w:rPr>
          <w:rtl/>
        </w:rPr>
        <w:t xml:space="preserve">: </w:t>
      </w:r>
      <w:r w:rsidRPr="006E74AA">
        <w:rPr>
          <w:rtl/>
        </w:rPr>
        <w:t>سارعوا بلا واو.</w:t>
      </w:r>
    </w:p>
    <w:p w14:paraId="1358DC15" w14:textId="77777777" w:rsidR="009A532F" w:rsidRPr="006E74AA" w:rsidRDefault="009A532F" w:rsidP="005B1C0D">
      <w:pPr>
        <w:pStyle w:val="libNormal"/>
        <w:rPr>
          <w:rtl/>
        </w:rPr>
      </w:pPr>
      <w:r w:rsidRPr="007C1168">
        <w:rPr>
          <w:rStyle w:val="libAlaemChar"/>
          <w:rtl/>
        </w:rPr>
        <w:t>(</w:t>
      </w:r>
      <w:r w:rsidRPr="00FA258F">
        <w:rPr>
          <w:rStyle w:val="libAieChar"/>
          <w:rtl/>
        </w:rPr>
        <w:t>وَجَنَّةٍ عَرْضُهَا السَّماواتُ وَالْأَرْضُ</w:t>
      </w:r>
      <w:r w:rsidRPr="007C1168">
        <w:rPr>
          <w:rStyle w:val="libAlaemChar"/>
          <w:rtl/>
        </w:rPr>
        <w:t>)</w:t>
      </w:r>
      <w:r w:rsidRPr="006E74AA">
        <w:rPr>
          <w:rtl/>
        </w:rPr>
        <w:t xml:space="preserve"> والمراد وصفها بالسعة والبسطة</w:t>
      </w:r>
      <w:r>
        <w:rPr>
          <w:rtl/>
        </w:rPr>
        <w:t xml:space="preserve">، </w:t>
      </w:r>
      <w:r w:rsidRPr="006E74AA">
        <w:rPr>
          <w:rtl/>
        </w:rPr>
        <w:t>فشبّهت بأوسع ما علمه الناس من خلق الله وأبسطه. وخصّ العرض على طريق التمثيل</w:t>
      </w:r>
      <w:r>
        <w:rPr>
          <w:rtl/>
        </w:rPr>
        <w:t xml:space="preserve">، </w:t>
      </w:r>
      <w:r w:rsidRPr="006E74AA">
        <w:rPr>
          <w:rtl/>
        </w:rPr>
        <w:t>لأنّه دون الطول في العادة</w:t>
      </w:r>
      <w:r>
        <w:rPr>
          <w:rtl/>
        </w:rPr>
        <w:t xml:space="preserve">، </w:t>
      </w:r>
      <w:r w:rsidRPr="006E74AA">
        <w:rPr>
          <w:rtl/>
        </w:rPr>
        <w:t>فيدلّ على أنّ الطول أعظم</w:t>
      </w:r>
      <w:r>
        <w:rPr>
          <w:rtl/>
        </w:rPr>
        <w:t xml:space="preserve">، </w:t>
      </w:r>
      <w:r w:rsidRPr="006E74AA">
        <w:rPr>
          <w:rtl/>
        </w:rPr>
        <w:t>وليس كذلك لو ذكر الطول دون العرض. أو لم يرد به العرض الّذي هو خلاف الطول</w:t>
      </w:r>
      <w:r>
        <w:rPr>
          <w:rtl/>
        </w:rPr>
        <w:t xml:space="preserve">، </w:t>
      </w:r>
      <w:r w:rsidRPr="006E74AA">
        <w:rPr>
          <w:rtl/>
        </w:rPr>
        <w:t>وإنّما أراد سعتها وعظمها</w:t>
      </w:r>
      <w:r>
        <w:rPr>
          <w:rtl/>
        </w:rPr>
        <w:t xml:space="preserve">، </w:t>
      </w:r>
      <w:r w:rsidRPr="006E74AA">
        <w:rPr>
          <w:rtl/>
        </w:rPr>
        <w:t>والعرب إذا وصفت الشيء بالسعة وصفته بالعرض.</w:t>
      </w:r>
      <w:r w:rsidRPr="00E65481">
        <w:rPr>
          <w:rtl/>
        </w:rPr>
        <w:t xml:space="preserve"> </w:t>
      </w:r>
      <w:r w:rsidRPr="006E74AA">
        <w:rPr>
          <w:rtl/>
        </w:rPr>
        <w:t>ول</w:t>
      </w:r>
      <w:r>
        <w:rPr>
          <w:rFonts w:hint="cs"/>
          <w:rtl/>
        </w:rPr>
        <w:t>ـ</w:t>
      </w:r>
      <w:r w:rsidRPr="006E74AA">
        <w:rPr>
          <w:rtl/>
        </w:rPr>
        <w:t>مّا كانت الجنّة فوق السماوات السبع تحت العرش</w:t>
      </w:r>
      <w:r>
        <w:rPr>
          <w:rtl/>
        </w:rPr>
        <w:t xml:space="preserve">، </w:t>
      </w:r>
      <w:r w:rsidRPr="006E74AA">
        <w:rPr>
          <w:rtl/>
        </w:rPr>
        <w:t>والنار تحت الأرضين السبع</w:t>
      </w:r>
      <w:r>
        <w:rPr>
          <w:rtl/>
        </w:rPr>
        <w:t xml:space="preserve">، </w:t>
      </w:r>
      <w:r w:rsidRPr="006E74AA">
        <w:rPr>
          <w:rtl/>
        </w:rPr>
        <w:t>كما هو المرويّ</w:t>
      </w:r>
      <w:r>
        <w:rPr>
          <w:rtl/>
        </w:rPr>
        <w:t xml:space="preserve">، </w:t>
      </w:r>
      <w:r w:rsidRPr="006E74AA">
        <w:rPr>
          <w:rtl/>
        </w:rPr>
        <w:t>فلا يقال</w:t>
      </w:r>
      <w:r>
        <w:rPr>
          <w:rtl/>
        </w:rPr>
        <w:t xml:space="preserve">: </w:t>
      </w:r>
      <w:r w:rsidRPr="006E74AA">
        <w:rPr>
          <w:rtl/>
        </w:rPr>
        <w:t>إذا كانت الجنّة في السماء فكيف يكون لها هذا العرض</w:t>
      </w:r>
      <w:r>
        <w:rPr>
          <w:rtl/>
        </w:rPr>
        <w:t>؟</w:t>
      </w:r>
      <w:r w:rsidRPr="006E74AA">
        <w:rPr>
          <w:rtl/>
        </w:rPr>
        <w:t xml:space="preserve"> أو إذا كانت الجنّة عرضها السماوات والأرض فأين تكون النار</w:t>
      </w:r>
      <w:r>
        <w:rPr>
          <w:rtl/>
        </w:rPr>
        <w:t>؟</w:t>
      </w:r>
      <w:r w:rsidRPr="006E74AA">
        <w:rPr>
          <w:rtl/>
        </w:rPr>
        <w:t xml:space="preserve"> وعن ابن عبّاس</w:t>
      </w:r>
      <w:r>
        <w:rPr>
          <w:rtl/>
        </w:rPr>
        <w:t xml:space="preserve">: </w:t>
      </w:r>
      <w:r w:rsidRPr="006E74AA">
        <w:rPr>
          <w:rtl/>
        </w:rPr>
        <w:t>كسبع سماوات وسبع أرضين لو وصل بعضها ببعض.</w:t>
      </w:r>
    </w:p>
    <w:p w14:paraId="52FFDEE1" w14:textId="77777777" w:rsidR="009A532F" w:rsidRPr="006E74AA" w:rsidRDefault="009A532F" w:rsidP="005B1C0D">
      <w:pPr>
        <w:pStyle w:val="libNormal"/>
        <w:rPr>
          <w:rtl/>
        </w:rPr>
      </w:pPr>
      <w:r w:rsidRPr="007C1168">
        <w:rPr>
          <w:rStyle w:val="libAlaemChar"/>
          <w:rtl/>
        </w:rPr>
        <w:t>(</w:t>
      </w:r>
      <w:r w:rsidRPr="00FA258F">
        <w:rPr>
          <w:rStyle w:val="libAieChar"/>
          <w:rtl/>
        </w:rPr>
        <w:t>أُعِدَّتْ لِلْمُتَّقِينَ</w:t>
      </w:r>
      <w:r w:rsidRPr="007C1168">
        <w:rPr>
          <w:rStyle w:val="libAlaemChar"/>
          <w:rtl/>
        </w:rPr>
        <w:t>)</w:t>
      </w:r>
      <w:r w:rsidRPr="006E74AA">
        <w:rPr>
          <w:rtl/>
        </w:rPr>
        <w:t xml:space="preserve"> هيّئت لهم. وفيه دليل على أنّ الجنّة مخلوقة</w:t>
      </w:r>
      <w:r>
        <w:rPr>
          <w:rtl/>
        </w:rPr>
        <w:t xml:space="preserve">، </w:t>
      </w:r>
      <w:r w:rsidRPr="006E74AA">
        <w:rPr>
          <w:rtl/>
        </w:rPr>
        <w:t>لأنّها لا تكون معدّة إلّا وهي مخلوقة</w:t>
      </w:r>
      <w:r>
        <w:rPr>
          <w:rtl/>
        </w:rPr>
        <w:t xml:space="preserve">، </w:t>
      </w:r>
      <w:r w:rsidRPr="006E74AA">
        <w:rPr>
          <w:rtl/>
        </w:rPr>
        <w:t>وأنّها خارجة عن هذا العالم.</w:t>
      </w:r>
    </w:p>
    <w:p w14:paraId="3D1641FE" w14:textId="77777777" w:rsidR="009A532F" w:rsidRPr="006E74AA" w:rsidRDefault="009A532F" w:rsidP="005B1C0D">
      <w:pPr>
        <w:pStyle w:val="libNormal"/>
        <w:rPr>
          <w:rtl/>
        </w:rPr>
      </w:pPr>
      <w:r w:rsidRPr="007C1168">
        <w:rPr>
          <w:rStyle w:val="libAlaemChar"/>
          <w:rtl/>
        </w:rPr>
        <w:t>(</w:t>
      </w:r>
      <w:r w:rsidRPr="00FA258F">
        <w:rPr>
          <w:rStyle w:val="libAieChar"/>
          <w:rtl/>
        </w:rPr>
        <w:t>الَّذِينَ يُنْفِقُونَ</w:t>
      </w:r>
      <w:r w:rsidRPr="007C1168">
        <w:rPr>
          <w:rStyle w:val="libAlaemChar"/>
          <w:rtl/>
        </w:rPr>
        <w:t>)</w:t>
      </w:r>
      <w:r w:rsidRPr="006E74AA">
        <w:rPr>
          <w:rtl/>
        </w:rPr>
        <w:t xml:space="preserve"> صفة مادحة للمتّقين</w:t>
      </w:r>
      <w:r>
        <w:rPr>
          <w:rtl/>
        </w:rPr>
        <w:t xml:space="preserve">، </w:t>
      </w:r>
      <w:r w:rsidRPr="006E74AA">
        <w:rPr>
          <w:rtl/>
        </w:rPr>
        <w:t xml:space="preserve">أو مدح منصوب أو مرفوع </w:t>
      </w:r>
      <w:r w:rsidRPr="007C1168">
        <w:rPr>
          <w:rStyle w:val="libAlaemChar"/>
          <w:rtl/>
        </w:rPr>
        <w:t>(</w:t>
      </w:r>
      <w:r w:rsidRPr="00FA258F">
        <w:rPr>
          <w:rStyle w:val="libAieChar"/>
          <w:rtl/>
        </w:rPr>
        <w:t>فِي السَّرَّاءِ وَالضَّرَّاءِ</w:t>
      </w:r>
      <w:r w:rsidRPr="007C1168">
        <w:rPr>
          <w:rStyle w:val="libAlaemChar"/>
          <w:rtl/>
        </w:rPr>
        <w:t>)</w:t>
      </w:r>
      <w:r w:rsidRPr="006E74AA">
        <w:rPr>
          <w:rtl/>
        </w:rPr>
        <w:t xml:space="preserve"> في حال الرخاء واليسر</w:t>
      </w:r>
      <w:r>
        <w:rPr>
          <w:rtl/>
        </w:rPr>
        <w:t xml:space="preserve">، </w:t>
      </w:r>
      <w:r w:rsidRPr="006E74AA">
        <w:rPr>
          <w:rtl/>
        </w:rPr>
        <w:t>وفي حال الضيق والعسر</w:t>
      </w:r>
      <w:r>
        <w:rPr>
          <w:rtl/>
        </w:rPr>
        <w:t xml:space="preserve">، </w:t>
      </w:r>
      <w:r w:rsidRPr="006E74AA">
        <w:rPr>
          <w:rtl/>
        </w:rPr>
        <w:t>أو الأحوال كلّها</w:t>
      </w:r>
      <w:r>
        <w:rPr>
          <w:rtl/>
        </w:rPr>
        <w:t xml:space="preserve">، </w:t>
      </w:r>
      <w:r w:rsidRPr="006E74AA">
        <w:rPr>
          <w:rtl/>
        </w:rPr>
        <w:t>إذ الإنسان لا يخلو عن مسرّة أو مضرّة</w:t>
      </w:r>
      <w:r>
        <w:rPr>
          <w:rtl/>
        </w:rPr>
        <w:t xml:space="preserve">، </w:t>
      </w:r>
      <w:r w:rsidRPr="006E74AA">
        <w:rPr>
          <w:rtl/>
        </w:rPr>
        <w:t>أي</w:t>
      </w:r>
      <w:r>
        <w:rPr>
          <w:rtl/>
        </w:rPr>
        <w:t xml:space="preserve">: </w:t>
      </w:r>
      <w:r w:rsidRPr="006E74AA">
        <w:rPr>
          <w:rtl/>
        </w:rPr>
        <w:t>لا يخلون في حال ما بإنفاق ما</w:t>
      </w:r>
    </w:p>
    <w:p w14:paraId="19EE8877" w14:textId="77777777" w:rsidR="009A532F" w:rsidRPr="006E74AA" w:rsidRDefault="009A532F" w:rsidP="00FA258F">
      <w:pPr>
        <w:pStyle w:val="libNormal0"/>
        <w:rPr>
          <w:rtl/>
        </w:rPr>
      </w:pPr>
      <w:r>
        <w:rPr>
          <w:rtl/>
        </w:rPr>
        <w:br w:type="page"/>
      </w:r>
      <w:r w:rsidRPr="006E74AA">
        <w:rPr>
          <w:rtl/>
        </w:rPr>
        <w:t>قدروا عليه من قليل أو كثير. وافتتح بذكر الإنفاق لأنّه أشقّ شيء على النفس</w:t>
      </w:r>
      <w:r>
        <w:rPr>
          <w:rtl/>
        </w:rPr>
        <w:t xml:space="preserve">، </w:t>
      </w:r>
      <w:r w:rsidRPr="006E74AA">
        <w:rPr>
          <w:rtl/>
        </w:rPr>
        <w:t>وأدلّه على الإخلاص</w:t>
      </w:r>
      <w:r>
        <w:rPr>
          <w:rtl/>
        </w:rPr>
        <w:t xml:space="preserve">، </w:t>
      </w:r>
      <w:r w:rsidRPr="006E74AA">
        <w:rPr>
          <w:rtl/>
        </w:rPr>
        <w:t>ولأنّه كان في ذلك الوقت أعظم الأعمال</w:t>
      </w:r>
      <w:r>
        <w:rPr>
          <w:rtl/>
        </w:rPr>
        <w:t xml:space="preserve">، </w:t>
      </w:r>
      <w:r w:rsidRPr="006E74AA">
        <w:rPr>
          <w:rtl/>
        </w:rPr>
        <w:t>للحاجة إليه في مجاهدة العدوّ ومواساة فقراء المسلمين.</w:t>
      </w:r>
    </w:p>
    <w:p w14:paraId="6EF5F2E0" w14:textId="77777777" w:rsidR="009A532F" w:rsidRPr="006E74AA" w:rsidRDefault="009A532F" w:rsidP="005B1C0D">
      <w:pPr>
        <w:pStyle w:val="libNormal"/>
        <w:rPr>
          <w:rtl/>
        </w:rPr>
      </w:pPr>
      <w:r>
        <w:rPr>
          <w:rtl/>
        </w:rPr>
        <w:t>و</w:t>
      </w:r>
      <w:r w:rsidRPr="006E74AA">
        <w:rPr>
          <w:rtl/>
        </w:rPr>
        <w:t xml:space="preserve">في الحديث أنّ النبيّ </w:t>
      </w:r>
      <w:r w:rsidRPr="007C1168">
        <w:rPr>
          <w:rStyle w:val="libAlaemChar"/>
          <w:rtl/>
        </w:rPr>
        <w:t>صلى‌الله‌عليه‌وآله‌وسلم</w:t>
      </w:r>
      <w:r w:rsidRPr="006E74AA">
        <w:rPr>
          <w:rtl/>
        </w:rPr>
        <w:t xml:space="preserve"> قال</w:t>
      </w:r>
      <w:r>
        <w:rPr>
          <w:rtl/>
        </w:rPr>
        <w:t xml:space="preserve">: </w:t>
      </w:r>
      <w:r w:rsidRPr="006E74AA">
        <w:rPr>
          <w:rtl/>
        </w:rPr>
        <w:t>«السخاء شجرة في الجنّة</w:t>
      </w:r>
      <w:r>
        <w:rPr>
          <w:rtl/>
        </w:rPr>
        <w:t xml:space="preserve">، </w:t>
      </w:r>
      <w:r w:rsidRPr="006E74AA">
        <w:rPr>
          <w:rtl/>
        </w:rPr>
        <w:t>وأغصانها في الدنيا</w:t>
      </w:r>
      <w:r>
        <w:rPr>
          <w:rtl/>
        </w:rPr>
        <w:t xml:space="preserve">، </w:t>
      </w:r>
      <w:r w:rsidRPr="006E74AA">
        <w:rPr>
          <w:rtl/>
        </w:rPr>
        <w:t>من تعلّق بغصن من أغصانها قادته إلى الجنّة. والبخل شجرة في النار</w:t>
      </w:r>
      <w:r>
        <w:rPr>
          <w:rtl/>
        </w:rPr>
        <w:t xml:space="preserve">، </w:t>
      </w:r>
      <w:r w:rsidRPr="006E74AA">
        <w:rPr>
          <w:rtl/>
        </w:rPr>
        <w:t>أغصانها في الدنيا</w:t>
      </w:r>
      <w:r>
        <w:rPr>
          <w:rtl/>
        </w:rPr>
        <w:t xml:space="preserve">، </w:t>
      </w:r>
      <w:r w:rsidRPr="006E74AA">
        <w:rPr>
          <w:rtl/>
        </w:rPr>
        <w:t>فمن تعلّق بغصن من أغصانها قادته إلى النار»</w:t>
      </w:r>
      <w:r>
        <w:rPr>
          <w:rtl/>
        </w:rPr>
        <w:t>.</w:t>
      </w:r>
    </w:p>
    <w:p w14:paraId="6C737DAC" w14:textId="77777777" w:rsidR="009A532F" w:rsidRPr="006E74AA" w:rsidRDefault="009A532F" w:rsidP="005B1C0D">
      <w:pPr>
        <w:pStyle w:val="libNormal"/>
        <w:rPr>
          <w:rtl/>
        </w:rPr>
      </w:pPr>
      <w:r>
        <w:rPr>
          <w:rtl/>
        </w:rPr>
        <w:t>و</w:t>
      </w:r>
      <w:r w:rsidRPr="006E74AA">
        <w:rPr>
          <w:rtl/>
        </w:rPr>
        <w:t xml:space="preserve">قال عليّ </w:t>
      </w:r>
      <w:r w:rsidRPr="007C1168">
        <w:rPr>
          <w:rStyle w:val="libAlaemChar"/>
          <w:rtl/>
        </w:rPr>
        <w:t>عليه‌السلام</w:t>
      </w:r>
      <w:r>
        <w:rPr>
          <w:rtl/>
        </w:rPr>
        <w:t xml:space="preserve">: </w:t>
      </w:r>
      <w:r w:rsidRPr="006E74AA">
        <w:rPr>
          <w:rtl/>
        </w:rPr>
        <w:t>«الجنّة دار الأسخياء»</w:t>
      </w:r>
      <w:r>
        <w:rPr>
          <w:rtl/>
        </w:rPr>
        <w:t>.</w:t>
      </w:r>
      <w:r>
        <w:rPr>
          <w:rFonts w:hint="cs"/>
          <w:rtl/>
        </w:rPr>
        <w:t xml:space="preserve"> </w:t>
      </w:r>
      <w:r>
        <w:rPr>
          <w:rtl/>
        </w:rPr>
        <w:t>و</w:t>
      </w:r>
      <w:r w:rsidRPr="006E74AA">
        <w:rPr>
          <w:rtl/>
        </w:rPr>
        <w:t>قال</w:t>
      </w:r>
      <w:r>
        <w:rPr>
          <w:rtl/>
        </w:rPr>
        <w:t xml:space="preserve">: </w:t>
      </w:r>
      <w:r w:rsidRPr="006E74AA">
        <w:rPr>
          <w:rtl/>
        </w:rPr>
        <w:t>«السخيّ قريب من الله</w:t>
      </w:r>
      <w:r>
        <w:rPr>
          <w:rtl/>
        </w:rPr>
        <w:t xml:space="preserve">، </w:t>
      </w:r>
      <w:r w:rsidRPr="006E74AA">
        <w:rPr>
          <w:rtl/>
        </w:rPr>
        <w:t>قريب من الجنّة</w:t>
      </w:r>
      <w:r>
        <w:rPr>
          <w:rtl/>
        </w:rPr>
        <w:t xml:space="preserve">، </w:t>
      </w:r>
      <w:r w:rsidRPr="006E74AA">
        <w:rPr>
          <w:rtl/>
        </w:rPr>
        <w:t>قريب من الناس</w:t>
      </w:r>
      <w:r>
        <w:rPr>
          <w:rtl/>
        </w:rPr>
        <w:t xml:space="preserve">، </w:t>
      </w:r>
      <w:r w:rsidRPr="006E74AA">
        <w:rPr>
          <w:rtl/>
        </w:rPr>
        <w:t>بعيد من النار. والبخيل بعيد من الله</w:t>
      </w:r>
      <w:r>
        <w:rPr>
          <w:rtl/>
        </w:rPr>
        <w:t xml:space="preserve">، </w:t>
      </w:r>
      <w:r w:rsidRPr="006E74AA">
        <w:rPr>
          <w:rtl/>
        </w:rPr>
        <w:t>بعيد من الجنّة</w:t>
      </w:r>
      <w:r>
        <w:rPr>
          <w:rtl/>
        </w:rPr>
        <w:t xml:space="preserve">، </w:t>
      </w:r>
      <w:r w:rsidRPr="006E74AA">
        <w:rPr>
          <w:rtl/>
        </w:rPr>
        <w:t>بعيد من الناس</w:t>
      </w:r>
      <w:r>
        <w:rPr>
          <w:rtl/>
        </w:rPr>
        <w:t xml:space="preserve">، </w:t>
      </w:r>
      <w:r w:rsidRPr="006E74AA">
        <w:rPr>
          <w:rtl/>
        </w:rPr>
        <w:t>قريب من النار»</w:t>
      </w:r>
      <w:r>
        <w:rPr>
          <w:rtl/>
        </w:rPr>
        <w:t>.</w:t>
      </w:r>
    </w:p>
    <w:p w14:paraId="25A92AE5" w14:textId="77777777" w:rsidR="009A532F" w:rsidRDefault="009A532F" w:rsidP="005B1C0D">
      <w:pPr>
        <w:pStyle w:val="libNormal"/>
        <w:rPr>
          <w:rtl/>
        </w:rPr>
      </w:pPr>
      <w:r w:rsidRPr="007C1168">
        <w:rPr>
          <w:rStyle w:val="libAlaemChar"/>
          <w:rtl/>
        </w:rPr>
        <w:t>(</w:t>
      </w:r>
      <w:r w:rsidRPr="00FA258F">
        <w:rPr>
          <w:rStyle w:val="libAieChar"/>
          <w:rtl/>
        </w:rPr>
        <w:t>وَالْكاظِمِينَ الْغَيْظَ</w:t>
      </w:r>
      <w:r w:rsidRPr="007C1168">
        <w:rPr>
          <w:rStyle w:val="libAlaemChar"/>
          <w:rtl/>
        </w:rPr>
        <w:t>)</w:t>
      </w:r>
      <w:r w:rsidRPr="006E74AA">
        <w:rPr>
          <w:rtl/>
        </w:rPr>
        <w:t xml:space="preserve"> الممسكين على ما في أنفسهم من الغيظ</w:t>
      </w:r>
      <w:r>
        <w:rPr>
          <w:rtl/>
        </w:rPr>
        <w:t xml:space="preserve">، </w:t>
      </w:r>
      <w:r w:rsidRPr="006E74AA">
        <w:rPr>
          <w:rtl/>
        </w:rPr>
        <w:t>المتجرّعين له بالصبر</w:t>
      </w:r>
      <w:r>
        <w:rPr>
          <w:rtl/>
        </w:rPr>
        <w:t xml:space="preserve">، </w:t>
      </w:r>
      <w:r w:rsidRPr="006E74AA">
        <w:rPr>
          <w:rtl/>
        </w:rPr>
        <w:t>الكافّين عن إمضائه مع القدرة</w:t>
      </w:r>
      <w:r>
        <w:rPr>
          <w:rtl/>
        </w:rPr>
        <w:t xml:space="preserve">، </w:t>
      </w:r>
      <w:r w:rsidRPr="006E74AA">
        <w:rPr>
          <w:rtl/>
        </w:rPr>
        <w:t>من</w:t>
      </w:r>
      <w:r>
        <w:rPr>
          <w:rtl/>
        </w:rPr>
        <w:t xml:space="preserve">: </w:t>
      </w:r>
      <w:r w:rsidRPr="006E74AA">
        <w:rPr>
          <w:rtl/>
        </w:rPr>
        <w:t>كظم القربة</w:t>
      </w:r>
      <w:r>
        <w:rPr>
          <w:rtl/>
        </w:rPr>
        <w:t xml:space="preserve">، </w:t>
      </w:r>
      <w:r w:rsidRPr="006E74AA">
        <w:rPr>
          <w:rtl/>
        </w:rPr>
        <w:t>إذا ملأها وشدّ فاها.</w:t>
      </w:r>
    </w:p>
    <w:p w14:paraId="65DF4CF6" w14:textId="77777777" w:rsidR="009A532F" w:rsidRPr="006E74AA" w:rsidRDefault="009A532F" w:rsidP="005B1C0D">
      <w:pPr>
        <w:pStyle w:val="libNormal"/>
        <w:rPr>
          <w:rtl/>
        </w:rPr>
      </w:pPr>
      <w:r>
        <w:rPr>
          <w:rtl/>
        </w:rPr>
        <w:t>و</w:t>
      </w:r>
      <w:r w:rsidRPr="006E74AA">
        <w:rPr>
          <w:rtl/>
        </w:rPr>
        <w:t>في الحديث</w:t>
      </w:r>
      <w:r>
        <w:rPr>
          <w:rtl/>
        </w:rPr>
        <w:t xml:space="preserve">: </w:t>
      </w:r>
      <w:r w:rsidRPr="006E74AA">
        <w:rPr>
          <w:rtl/>
        </w:rPr>
        <w:t>«من كظم غيظا وهو يقدر على إنفاذه ملأ الله قلبه أمنا وإيمانا»</w:t>
      </w:r>
      <w:r>
        <w:rPr>
          <w:rtl/>
        </w:rPr>
        <w:t>.</w:t>
      </w:r>
      <w:r>
        <w:rPr>
          <w:rFonts w:hint="cs"/>
          <w:rtl/>
        </w:rPr>
        <w:t xml:space="preserve"> </w:t>
      </w:r>
      <w:r>
        <w:rPr>
          <w:rtl/>
        </w:rPr>
        <w:t>و</w:t>
      </w:r>
      <w:r w:rsidRPr="006E74AA">
        <w:rPr>
          <w:rtl/>
        </w:rPr>
        <w:t>في خبر آخر</w:t>
      </w:r>
      <w:r>
        <w:rPr>
          <w:rtl/>
        </w:rPr>
        <w:t xml:space="preserve">: </w:t>
      </w:r>
      <w:r w:rsidRPr="006E74AA">
        <w:rPr>
          <w:rtl/>
        </w:rPr>
        <w:t>«ملأه الله يوم القيامة رضا»</w:t>
      </w:r>
      <w:r>
        <w:rPr>
          <w:rtl/>
        </w:rPr>
        <w:t>.</w:t>
      </w:r>
      <w:r w:rsidRPr="006E74AA">
        <w:rPr>
          <w:rtl/>
        </w:rPr>
        <w:t xml:space="preserve"> رواه أبو أمامة.</w:t>
      </w:r>
    </w:p>
    <w:p w14:paraId="429854EE" w14:textId="77777777" w:rsidR="009A532F" w:rsidRPr="006E74AA" w:rsidRDefault="009A532F" w:rsidP="005B1C0D">
      <w:pPr>
        <w:pStyle w:val="libNormal"/>
        <w:rPr>
          <w:rtl/>
        </w:rPr>
      </w:pPr>
      <w:r>
        <w:rPr>
          <w:rtl/>
        </w:rPr>
        <w:t>و</w:t>
      </w:r>
      <w:r w:rsidRPr="006E74AA">
        <w:rPr>
          <w:rtl/>
        </w:rPr>
        <w:t xml:space="preserve">روي أنّ رسول الله </w:t>
      </w:r>
      <w:r w:rsidRPr="007C1168">
        <w:rPr>
          <w:rStyle w:val="libAlaemChar"/>
          <w:rtl/>
        </w:rPr>
        <w:t>صلى‌الله‌عليه‌وآله‌وسلم</w:t>
      </w:r>
      <w:r w:rsidRPr="006E74AA">
        <w:rPr>
          <w:rtl/>
        </w:rPr>
        <w:t xml:space="preserve"> قال</w:t>
      </w:r>
      <w:r>
        <w:rPr>
          <w:rtl/>
        </w:rPr>
        <w:t xml:space="preserve">: </w:t>
      </w:r>
      <w:r w:rsidRPr="006E74AA">
        <w:rPr>
          <w:rtl/>
        </w:rPr>
        <w:t>«ليس الشديد بالصرعة</w:t>
      </w:r>
      <w:r>
        <w:rPr>
          <w:rtl/>
        </w:rPr>
        <w:t xml:space="preserve">، </w:t>
      </w:r>
      <w:r w:rsidRPr="006E74AA">
        <w:rPr>
          <w:rtl/>
        </w:rPr>
        <w:t>ولكن الشديد الّذي يملك نفسه عند الغضب»</w:t>
      </w:r>
      <w:r>
        <w:rPr>
          <w:rtl/>
        </w:rPr>
        <w:t>.</w:t>
      </w:r>
      <w:r>
        <w:rPr>
          <w:rFonts w:hint="cs"/>
          <w:rtl/>
        </w:rPr>
        <w:t xml:space="preserve"> </w:t>
      </w:r>
      <w:r w:rsidRPr="007C1168">
        <w:rPr>
          <w:rStyle w:val="libAlaemChar"/>
          <w:rtl/>
        </w:rPr>
        <w:t>(</w:t>
      </w:r>
      <w:r w:rsidRPr="00FA258F">
        <w:rPr>
          <w:rStyle w:val="libAieChar"/>
          <w:rtl/>
        </w:rPr>
        <w:t>وَالْعافِينَ عَنِ النَّاسِ</w:t>
      </w:r>
      <w:r w:rsidRPr="007C1168">
        <w:rPr>
          <w:rStyle w:val="libAlaemChar"/>
          <w:rtl/>
        </w:rPr>
        <w:t>)</w:t>
      </w:r>
      <w:r w:rsidRPr="006E74AA">
        <w:rPr>
          <w:rtl/>
        </w:rPr>
        <w:t xml:space="preserve"> التاركين عقوبة من استحقّوا مؤاخذته. </w:t>
      </w: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«أنّ هؤلاء في أمّتي قليل إلّا من عصم الله</w:t>
      </w:r>
      <w:r>
        <w:rPr>
          <w:rtl/>
        </w:rPr>
        <w:t xml:space="preserve">، </w:t>
      </w:r>
      <w:r w:rsidRPr="006E74AA">
        <w:rPr>
          <w:rtl/>
        </w:rPr>
        <w:t>وقد كانوا كثيرا في الأمم الّتي مضت»</w:t>
      </w:r>
      <w:r>
        <w:rPr>
          <w:rtl/>
        </w:rPr>
        <w:t>.</w:t>
      </w:r>
    </w:p>
    <w:p w14:paraId="68FF06F3" w14:textId="77777777" w:rsidR="009A532F" w:rsidRPr="006E74AA" w:rsidRDefault="009A532F" w:rsidP="005B1C0D">
      <w:pPr>
        <w:pStyle w:val="libNormal"/>
        <w:rPr>
          <w:rtl/>
        </w:rPr>
      </w:pPr>
      <w:r>
        <w:rPr>
          <w:rtl/>
        </w:rPr>
        <w:t>و</w:t>
      </w:r>
      <w:r w:rsidRPr="006E74AA">
        <w:rPr>
          <w:rtl/>
        </w:rPr>
        <w:t xml:space="preserve">قال النبيّ </w:t>
      </w:r>
      <w:r w:rsidRPr="007C1168">
        <w:rPr>
          <w:rStyle w:val="libAlaemChar"/>
          <w:rtl/>
        </w:rPr>
        <w:t>صلى‌الله‌عليه‌وآله‌وسلم</w:t>
      </w:r>
      <w:r>
        <w:rPr>
          <w:rtl/>
        </w:rPr>
        <w:t xml:space="preserve">: </w:t>
      </w:r>
      <w:r w:rsidRPr="006E74AA">
        <w:rPr>
          <w:rtl/>
        </w:rPr>
        <w:t>«ما عفا رجل عن مظلمة قطّ إلّا زاده الله بها عزّا»</w:t>
      </w:r>
      <w:r>
        <w:rPr>
          <w:rtl/>
        </w:rPr>
        <w:t>.</w:t>
      </w:r>
    </w:p>
    <w:p w14:paraId="1ABA85FA" w14:textId="77777777" w:rsidR="009A532F" w:rsidRPr="006E74AA" w:rsidRDefault="009A532F" w:rsidP="005B1C0D">
      <w:pPr>
        <w:pStyle w:val="libNormal"/>
        <w:rPr>
          <w:rtl/>
        </w:rPr>
      </w:pPr>
      <w:r>
        <w:rPr>
          <w:rtl/>
        </w:rPr>
        <w:t>و</w:t>
      </w:r>
      <w:r w:rsidRPr="006E74AA">
        <w:rPr>
          <w:rtl/>
        </w:rPr>
        <w:t>روي</w:t>
      </w:r>
      <w:r>
        <w:rPr>
          <w:rtl/>
        </w:rPr>
        <w:t xml:space="preserve">: </w:t>
      </w:r>
      <w:r w:rsidRPr="006E74AA">
        <w:rPr>
          <w:rtl/>
        </w:rPr>
        <w:t>«ينادى يوم القيامة</w:t>
      </w:r>
      <w:r>
        <w:rPr>
          <w:rtl/>
        </w:rPr>
        <w:t xml:space="preserve">: </w:t>
      </w:r>
      <w:r w:rsidRPr="006E74AA">
        <w:rPr>
          <w:rtl/>
        </w:rPr>
        <w:t>أين الّذين كانت أجورهم على الله</w:t>
      </w:r>
      <w:r>
        <w:rPr>
          <w:rtl/>
        </w:rPr>
        <w:t>؟</w:t>
      </w:r>
      <w:r w:rsidRPr="006E74AA">
        <w:rPr>
          <w:rtl/>
        </w:rPr>
        <w:t xml:space="preserve"> فلا يقوم إلّا من عفا»</w:t>
      </w:r>
      <w:r>
        <w:rPr>
          <w:rtl/>
        </w:rPr>
        <w:t>.</w:t>
      </w:r>
    </w:p>
    <w:p w14:paraId="00B2784E" w14:textId="77777777" w:rsidR="009A532F" w:rsidRPr="006E74AA" w:rsidRDefault="009A532F" w:rsidP="005B1C0D">
      <w:pPr>
        <w:pStyle w:val="libNormal"/>
        <w:rPr>
          <w:rtl/>
        </w:rPr>
      </w:pPr>
      <w:r w:rsidRPr="007C1168">
        <w:rPr>
          <w:rStyle w:val="libAlaemChar"/>
          <w:rtl/>
        </w:rPr>
        <w:t>(</w:t>
      </w:r>
      <w:r w:rsidRPr="00FA258F">
        <w:rPr>
          <w:rStyle w:val="libAieChar"/>
          <w:rtl/>
        </w:rPr>
        <w:t>وَاللهُ يُحِبُّ الْمُحْسِنِينَ</w:t>
      </w:r>
      <w:r w:rsidRPr="007C1168">
        <w:rPr>
          <w:rStyle w:val="libAlaemChar"/>
          <w:rtl/>
        </w:rPr>
        <w:t>)</w:t>
      </w:r>
      <w:r w:rsidRPr="006E74AA">
        <w:rPr>
          <w:rtl/>
        </w:rPr>
        <w:t xml:space="preserve"> يحتمل الجنس ويدخل تحته هؤلاء</w:t>
      </w:r>
      <w:r>
        <w:rPr>
          <w:rtl/>
        </w:rPr>
        <w:t xml:space="preserve">، </w:t>
      </w:r>
      <w:r w:rsidRPr="006E74AA">
        <w:rPr>
          <w:rtl/>
        </w:rPr>
        <w:t>والعهد فتكون الاشارة إليهم.</w:t>
      </w:r>
    </w:p>
    <w:p w14:paraId="59BDE974"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 جارية لعليّ بن الحسين </w:t>
      </w:r>
      <w:r w:rsidRPr="007C1168">
        <w:rPr>
          <w:rStyle w:val="libAlaemChar"/>
          <w:rtl/>
        </w:rPr>
        <w:t>عليه‌السلام</w:t>
      </w:r>
      <w:r w:rsidRPr="006E74AA">
        <w:rPr>
          <w:rtl/>
        </w:rPr>
        <w:t xml:space="preserve"> جعلت تسكب عليه الماء ليتهيّأ</w:t>
      </w:r>
    </w:p>
    <w:p w14:paraId="65B1EBEB" w14:textId="77777777" w:rsidR="009A532F" w:rsidRPr="006E74AA" w:rsidRDefault="009A532F" w:rsidP="00FA258F">
      <w:pPr>
        <w:pStyle w:val="libNormal0"/>
        <w:rPr>
          <w:rtl/>
        </w:rPr>
      </w:pPr>
      <w:r>
        <w:rPr>
          <w:rtl/>
        </w:rPr>
        <w:br w:type="page"/>
      </w:r>
      <w:r w:rsidRPr="006E74AA">
        <w:rPr>
          <w:rtl/>
        </w:rPr>
        <w:t>للصلاة</w:t>
      </w:r>
      <w:r>
        <w:rPr>
          <w:rtl/>
        </w:rPr>
        <w:t xml:space="preserve">، </w:t>
      </w:r>
      <w:r w:rsidRPr="006E74AA">
        <w:rPr>
          <w:rtl/>
        </w:rPr>
        <w:t>فسقط الإبريق من يدها فشجّه</w:t>
      </w:r>
      <w:r>
        <w:rPr>
          <w:rtl/>
        </w:rPr>
        <w:t xml:space="preserve">، </w:t>
      </w:r>
      <w:r w:rsidRPr="006E74AA">
        <w:rPr>
          <w:rtl/>
        </w:rPr>
        <w:t>فرفع رأسه إليها</w:t>
      </w:r>
      <w:r>
        <w:rPr>
          <w:rtl/>
        </w:rPr>
        <w:t xml:space="preserve">، </w:t>
      </w:r>
      <w:r w:rsidRPr="006E74AA">
        <w:rPr>
          <w:rtl/>
        </w:rPr>
        <w:t>فقالت له الجارية</w:t>
      </w:r>
      <w:r>
        <w:rPr>
          <w:rtl/>
        </w:rPr>
        <w:t xml:space="preserve">: </w:t>
      </w:r>
      <w:r w:rsidRPr="006E74AA">
        <w:rPr>
          <w:rtl/>
        </w:rPr>
        <w:t>إنّ الله تعالى يقول</w:t>
      </w:r>
      <w:r>
        <w:rPr>
          <w:rtl/>
        </w:rPr>
        <w:t xml:space="preserve">: </w:t>
      </w:r>
      <w:r w:rsidRPr="007C1168">
        <w:rPr>
          <w:rStyle w:val="libAlaemChar"/>
          <w:rtl/>
        </w:rPr>
        <w:t>(</w:t>
      </w:r>
      <w:r w:rsidRPr="00FA258F">
        <w:rPr>
          <w:rStyle w:val="libAieChar"/>
          <w:rtl/>
        </w:rPr>
        <w:t>وَالْكاظِمِينَ الْغَيْظَ</w:t>
      </w:r>
      <w:r w:rsidRPr="007C1168">
        <w:rPr>
          <w:rStyle w:val="libAlaemChar"/>
          <w:rtl/>
        </w:rPr>
        <w:t>)</w:t>
      </w:r>
      <w:r>
        <w:rPr>
          <w:rtl/>
        </w:rPr>
        <w:t xml:space="preserve">، </w:t>
      </w:r>
      <w:r w:rsidRPr="006E74AA">
        <w:rPr>
          <w:rtl/>
        </w:rPr>
        <w:t>فقال لها</w:t>
      </w:r>
      <w:r>
        <w:rPr>
          <w:rtl/>
        </w:rPr>
        <w:t xml:space="preserve">: </w:t>
      </w:r>
      <w:r w:rsidRPr="006E74AA">
        <w:rPr>
          <w:rtl/>
        </w:rPr>
        <w:t>قد كظمت غيظي</w:t>
      </w:r>
      <w:r>
        <w:rPr>
          <w:rtl/>
        </w:rPr>
        <w:t xml:space="preserve">، </w:t>
      </w:r>
      <w:r w:rsidRPr="006E74AA">
        <w:rPr>
          <w:rtl/>
        </w:rPr>
        <w:t>قالت</w:t>
      </w:r>
      <w:r>
        <w:rPr>
          <w:rtl/>
        </w:rPr>
        <w:t xml:space="preserve">: </w:t>
      </w:r>
      <w:r w:rsidRPr="007C1168">
        <w:rPr>
          <w:rStyle w:val="libAlaemChar"/>
          <w:rtl/>
        </w:rPr>
        <w:t>(</w:t>
      </w:r>
      <w:r w:rsidRPr="00FA258F">
        <w:rPr>
          <w:rStyle w:val="libAieChar"/>
          <w:rtl/>
        </w:rPr>
        <w:t>وَالْعافِينَ عَنِ النَّاسِ</w:t>
      </w:r>
      <w:r w:rsidRPr="007C1168">
        <w:rPr>
          <w:rStyle w:val="libAlaemChar"/>
          <w:rtl/>
        </w:rPr>
        <w:t>)</w:t>
      </w:r>
      <w:r>
        <w:rPr>
          <w:rtl/>
        </w:rPr>
        <w:t xml:space="preserve">، </w:t>
      </w:r>
      <w:r w:rsidRPr="006E74AA">
        <w:rPr>
          <w:rtl/>
        </w:rPr>
        <w:t>قال</w:t>
      </w:r>
      <w:r>
        <w:rPr>
          <w:rtl/>
        </w:rPr>
        <w:t xml:space="preserve">: </w:t>
      </w:r>
      <w:r w:rsidRPr="006E74AA">
        <w:rPr>
          <w:rtl/>
        </w:rPr>
        <w:t>عفا الله عنك</w:t>
      </w:r>
      <w:r>
        <w:rPr>
          <w:rtl/>
        </w:rPr>
        <w:t xml:space="preserve">، </w:t>
      </w:r>
      <w:r w:rsidRPr="006E74AA">
        <w:rPr>
          <w:rtl/>
        </w:rPr>
        <w:t>قالت</w:t>
      </w:r>
      <w:r>
        <w:rPr>
          <w:rtl/>
        </w:rPr>
        <w:t xml:space="preserve">: </w:t>
      </w:r>
      <w:r w:rsidRPr="007C1168">
        <w:rPr>
          <w:rStyle w:val="libAlaemChar"/>
          <w:rtl/>
        </w:rPr>
        <w:t>(</w:t>
      </w:r>
      <w:r w:rsidRPr="00FA258F">
        <w:rPr>
          <w:rStyle w:val="libAieChar"/>
          <w:rtl/>
        </w:rPr>
        <w:t>وَاللهُ يُحِبُّ الْمُحْسِنِينَ</w:t>
      </w:r>
      <w:r w:rsidRPr="007C1168">
        <w:rPr>
          <w:rStyle w:val="libAlaemChar"/>
          <w:rtl/>
        </w:rPr>
        <w:t>)</w:t>
      </w:r>
      <w:r>
        <w:rPr>
          <w:rtl/>
        </w:rPr>
        <w:t xml:space="preserve">، </w:t>
      </w:r>
      <w:r w:rsidRPr="006E74AA">
        <w:rPr>
          <w:rtl/>
        </w:rPr>
        <w:t>قال</w:t>
      </w:r>
      <w:r>
        <w:rPr>
          <w:rtl/>
        </w:rPr>
        <w:t xml:space="preserve">: </w:t>
      </w:r>
      <w:r w:rsidRPr="006E74AA">
        <w:rPr>
          <w:rtl/>
        </w:rPr>
        <w:t>اذهبي فأنت حرّة لوجه الله»</w:t>
      </w:r>
      <w:r>
        <w:rPr>
          <w:rtl/>
        </w:rPr>
        <w:t>.</w:t>
      </w:r>
    </w:p>
    <w:p w14:paraId="75B4876F"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عطف على المتّقين قوله</w:t>
      </w:r>
      <w:r>
        <w:rPr>
          <w:rtl/>
        </w:rPr>
        <w:t xml:space="preserve">: </w:t>
      </w:r>
      <w:r w:rsidRPr="007C1168">
        <w:rPr>
          <w:rStyle w:val="libAlaemChar"/>
          <w:rtl/>
        </w:rPr>
        <w:t>(</w:t>
      </w:r>
      <w:r w:rsidRPr="00FA258F">
        <w:rPr>
          <w:rStyle w:val="libAieChar"/>
          <w:rtl/>
        </w:rPr>
        <w:t>وَالَّذِينَ إِذا فَعَلُوا فاحِشَةً</w:t>
      </w:r>
      <w:r w:rsidRPr="007C1168">
        <w:rPr>
          <w:rStyle w:val="libAlaemChar"/>
          <w:rtl/>
        </w:rPr>
        <w:t>)</w:t>
      </w:r>
      <w:r w:rsidRPr="006E74AA">
        <w:rPr>
          <w:rtl/>
        </w:rPr>
        <w:t xml:space="preserve"> فعلة بالغة في القبح كالزنا </w:t>
      </w:r>
      <w:r w:rsidRPr="007C1168">
        <w:rPr>
          <w:rStyle w:val="libAlaemChar"/>
          <w:rtl/>
        </w:rPr>
        <w:t>(</w:t>
      </w:r>
      <w:r w:rsidRPr="00FA258F">
        <w:rPr>
          <w:rStyle w:val="libAieChar"/>
          <w:rtl/>
        </w:rPr>
        <w:t>أَوْ ظَلَمُوا أَنْفُسَهُمْ</w:t>
      </w:r>
      <w:r w:rsidRPr="007C1168">
        <w:rPr>
          <w:rStyle w:val="libAlaemChar"/>
          <w:rtl/>
        </w:rPr>
        <w:t>)</w:t>
      </w:r>
      <w:r w:rsidRPr="006E74AA">
        <w:rPr>
          <w:rtl/>
        </w:rPr>
        <w:t xml:space="preserve"> بأن أذنبوا أيّ ذنب كان. وقيل</w:t>
      </w:r>
      <w:r>
        <w:rPr>
          <w:rtl/>
        </w:rPr>
        <w:t xml:space="preserve">: </w:t>
      </w:r>
      <w:r w:rsidRPr="006E74AA">
        <w:rPr>
          <w:rtl/>
        </w:rPr>
        <w:t>الفاحشة الكبيرة</w:t>
      </w:r>
      <w:r>
        <w:rPr>
          <w:rtl/>
        </w:rPr>
        <w:t xml:space="preserve">، </w:t>
      </w:r>
      <w:r w:rsidRPr="006E74AA">
        <w:rPr>
          <w:rtl/>
        </w:rPr>
        <w:t>وظلم النفس الصغيرة. ولعلّ الفاحشة ما يتعدّى</w:t>
      </w:r>
      <w:r>
        <w:rPr>
          <w:rtl/>
        </w:rPr>
        <w:t xml:space="preserve">، </w:t>
      </w:r>
      <w:r w:rsidRPr="006E74AA">
        <w:rPr>
          <w:rtl/>
        </w:rPr>
        <w:t xml:space="preserve">وظلم النفس ما ليس كذلك. </w:t>
      </w:r>
      <w:r w:rsidRPr="007C1168">
        <w:rPr>
          <w:rStyle w:val="libAlaemChar"/>
          <w:rtl/>
        </w:rPr>
        <w:t>(</w:t>
      </w:r>
      <w:r w:rsidRPr="00FA258F">
        <w:rPr>
          <w:rStyle w:val="libAieChar"/>
          <w:rtl/>
        </w:rPr>
        <w:t>ذَكَرُوا اللهَ</w:t>
      </w:r>
      <w:r w:rsidRPr="007C1168">
        <w:rPr>
          <w:rStyle w:val="libAlaemChar"/>
          <w:rtl/>
        </w:rPr>
        <w:t>)</w:t>
      </w:r>
      <w:r w:rsidRPr="006E74AA">
        <w:rPr>
          <w:rtl/>
        </w:rPr>
        <w:t xml:space="preserve"> أي</w:t>
      </w:r>
      <w:r>
        <w:rPr>
          <w:rtl/>
        </w:rPr>
        <w:t xml:space="preserve">: </w:t>
      </w:r>
      <w:r w:rsidRPr="006E74AA">
        <w:rPr>
          <w:rtl/>
        </w:rPr>
        <w:t>ذكروا نهي الله أو وعيده أو عقابه فانزجروا عن المعصية</w:t>
      </w:r>
      <w:r>
        <w:rPr>
          <w:rtl/>
        </w:rPr>
        <w:t xml:space="preserve">، </w:t>
      </w:r>
      <w:r w:rsidRPr="006E74AA">
        <w:rPr>
          <w:rtl/>
        </w:rPr>
        <w:t xml:space="preserve">أو حقّه العظيم وجلاله الموجب للخشية والحياء منه </w:t>
      </w:r>
      <w:r w:rsidRPr="007C1168">
        <w:rPr>
          <w:rStyle w:val="libAlaemChar"/>
          <w:rtl/>
        </w:rPr>
        <w:t>(</w:t>
      </w:r>
      <w:r w:rsidRPr="00FA258F">
        <w:rPr>
          <w:rStyle w:val="libAieChar"/>
          <w:rtl/>
        </w:rPr>
        <w:t>فَاسْتَغْفَرُوا لِذُنُوبِهِمْ</w:t>
      </w:r>
      <w:r w:rsidRPr="007C1168">
        <w:rPr>
          <w:rStyle w:val="libAlaemChar"/>
          <w:rtl/>
        </w:rPr>
        <w:t>)</w:t>
      </w:r>
      <w:r w:rsidRPr="006E74AA">
        <w:rPr>
          <w:rtl/>
        </w:rPr>
        <w:t xml:space="preserve"> وقالوا</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اغفر لنا ذنوبنا ندما وتوبة.</w:t>
      </w:r>
    </w:p>
    <w:p w14:paraId="29BCB133" w14:textId="77777777" w:rsidR="009A532F" w:rsidRPr="006E74AA" w:rsidRDefault="009A532F" w:rsidP="005B1C0D">
      <w:pPr>
        <w:pStyle w:val="libNormal"/>
        <w:rPr>
          <w:rtl/>
        </w:rPr>
      </w:pPr>
      <w:r w:rsidRPr="007C1168">
        <w:rPr>
          <w:rStyle w:val="libAlaemChar"/>
          <w:rtl/>
        </w:rPr>
        <w:t>(</w:t>
      </w:r>
      <w:r w:rsidRPr="00FA258F">
        <w:rPr>
          <w:rStyle w:val="libAieChar"/>
          <w:rtl/>
        </w:rPr>
        <w:t>وَمَنْ يَغْفِرُ الذُّنُوبَ إِلَّا اللهُ</w:t>
      </w:r>
      <w:r w:rsidRPr="007C1168">
        <w:rPr>
          <w:rStyle w:val="libAlaemChar"/>
          <w:rtl/>
        </w:rPr>
        <w:t>)</w:t>
      </w:r>
      <w:r w:rsidRPr="006E74AA">
        <w:rPr>
          <w:rtl/>
        </w:rPr>
        <w:t xml:space="preserve"> استفهام بمعنى النفي</w:t>
      </w:r>
      <w:r>
        <w:rPr>
          <w:rtl/>
        </w:rPr>
        <w:t xml:space="preserve">، </w:t>
      </w:r>
      <w:r w:rsidRPr="006E74AA">
        <w:rPr>
          <w:rtl/>
        </w:rPr>
        <w:t>يعني</w:t>
      </w:r>
      <w:r>
        <w:rPr>
          <w:rtl/>
        </w:rPr>
        <w:t xml:space="preserve">: </w:t>
      </w:r>
      <w:r w:rsidRPr="006E74AA">
        <w:rPr>
          <w:rtl/>
        </w:rPr>
        <w:t>الذنوب الّتي يستحقّ عليها العقاب لا يغفرها إلّا الله. والجملة معترضة بين المعطوف والمعطوف عليه</w:t>
      </w:r>
      <w:r>
        <w:rPr>
          <w:rtl/>
        </w:rPr>
        <w:t xml:space="preserve">، </w:t>
      </w:r>
      <w:r w:rsidRPr="006E74AA">
        <w:rPr>
          <w:rtl/>
        </w:rPr>
        <w:t>منبّهة على لطيف فضله وجليل عفوه وكرمه</w:t>
      </w:r>
      <w:r>
        <w:rPr>
          <w:rtl/>
        </w:rPr>
        <w:t xml:space="preserve">، </w:t>
      </w:r>
      <w:r w:rsidRPr="006E74AA">
        <w:rPr>
          <w:rtl/>
        </w:rPr>
        <w:t>باعثة على التوبة وطلب المغفرة</w:t>
      </w:r>
      <w:r>
        <w:rPr>
          <w:rtl/>
        </w:rPr>
        <w:t xml:space="preserve">، </w:t>
      </w:r>
      <w:r w:rsidRPr="006E74AA">
        <w:rPr>
          <w:rtl/>
        </w:rPr>
        <w:t>دالّة على سعة الرحمة وعموم المغفرة</w:t>
      </w:r>
      <w:r>
        <w:rPr>
          <w:rtl/>
        </w:rPr>
        <w:t xml:space="preserve">، </w:t>
      </w:r>
      <w:r w:rsidRPr="006E74AA">
        <w:rPr>
          <w:rtl/>
        </w:rPr>
        <w:t>ووعد بقبول التوبة</w:t>
      </w:r>
      <w:r>
        <w:rPr>
          <w:rtl/>
        </w:rPr>
        <w:t xml:space="preserve">، </w:t>
      </w:r>
      <w:r w:rsidRPr="006E74AA">
        <w:rPr>
          <w:rtl/>
        </w:rPr>
        <w:t>وردع عن اليأس والقنوط.</w:t>
      </w:r>
    </w:p>
    <w:p w14:paraId="46E6BF61" w14:textId="77777777" w:rsidR="009A532F" w:rsidRPr="006E74AA" w:rsidRDefault="009A532F" w:rsidP="005B1C0D">
      <w:pPr>
        <w:pStyle w:val="libNormal"/>
        <w:rPr>
          <w:rtl/>
        </w:rPr>
      </w:pPr>
      <w:r w:rsidRPr="007C1168">
        <w:rPr>
          <w:rStyle w:val="libAlaemChar"/>
          <w:rtl/>
        </w:rPr>
        <w:t>(</w:t>
      </w:r>
      <w:r w:rsidRPr="00FA258F">
        <w:rPr>
          <w:rStyle w:val="libAieChar"/>
          <w:rtl/>
        </w:rPr>
        <w:t>وَلَمْ يُصِرُّوا عَلى ما فَعَلُوا</w:t>
      </w:r>
      <w:r w:rsidRPr="007C1168">
        <w:rPr>
          <w:rStyle w:val="libAlaemChar"/>
          <w:rtl/>
        </w:rPr>
        <w:t>)</w:t>
      </w:r>
      <w:r w:rsidRPr="006E74AA">
        <w:rPr>
          <w:rtl/>
        </w:rPr>
        <w:t xml:space="preserve"> ولم يقيموا على أفعالهم القبيحة غير مستغفرين.</w:t>
      </w:r>
      <w:r>
        <w:rPr>
          <w:rFonts w:hint="cs"/>
          <w:rtl/>
        </w:rPr>
        <w:t xml:space="preserve"> </w:t>
      </w:r>
      <w:r>
        <w:rPr>
          <w:rtl/>
        </w:rPr>
        <w:t>و</w:t>
      </w:r>
      <w:r w:rsidRPr="006E74AA">
        <w:rPr>
          <w:rtl/>
        </w:rPr>
        <w:t>في الحديث</w:t>
      </w:r>
      <w:r>
        <w:rPr>
          <w:rtl/>
        </w:rPr>
        <w:t xml:space="preserve">: </w:t>
      </w:r>
      <w:r w:rsidRPr="006E74AA">
        <w:rPr>
          <w:rtl/>
        </w:rPr>
        <w:t>«ما أصرّ من استغفر</w:t>
      </w:r>
      <w:r>
        <w:rPr>
          <w:rtl/>
        </w:rPr>
        <w:t xml:space="preserve">، </w:t>
      </w:r>
      <w:r w:rsidRPr="006E74AA">
        <w:rPr>
          <w:rtl/>
        </w:rPr>
        <w:t>ولو عاد في اليوم سبعين مرّة»</w:t>
      </w:r>
      <w:r>
        <w:rPr>
          <w:rtl/>
        </w:rPr>
        <w:t>.</w:t>
      </w:r>
      <w:r>
        <w:rPr>
          <w:rFonts w:hint="cs"/>
          <w:rtl/>
        </w:rPr>
        <w:t xml:space="preserve"> </w:t>
      </w:r>
      <w:r>
        <w:rPr>
          <w:rtl/>
        </w:rPr>
        <w:t>و</w:t>
      </w:r>
      <w:r w:rsidRPr="006E74AA">
        <w:rPr>
          <w:rtl/>
        </w:rPr>
        <w:t>روي</w:t>
      </w:r>
      <w:r>
        <w:rPr>
          <w:rtl/>
        </w:rPr>
        <w:t xml:space="preserve">: </w:t>
      </w:r>
      <w:r w:rsidRPr="006E74AA">
        <w:rPr>
          <w:rtl/>
        </w:rPr>
        <w:t>«لا كبيرة مع الاستغفار</w:t>
      </w:r>
      <w:r>
        <w:rPr>
          <w:rtl/>
        </w:rPr>
        <w:t xml:space="preserve">، </w:t>
      </w:r>
      <w:r w:rsidRPr="006E74AA">
        <w:rPr>
          <w:rtl/>
        </w:rPr>
        <w:t>ولا صغيرة مع الإصرار»</w:t>
      </w:r>
      <w:r>
        <w:rPr>
          <w:rtl/>
        </w:rPr>
        <w:t>.</w:t>
      </w:r>
      <w:r>
        <w:rPr>
          <w:rFonts w:hint="cs"/>
          <w:rtl/>
        </w:rPr>
        <w:t xml:space="preserve"> </w:t>
      </w:r>
      <w:r w:rsidRPr="007C1168">
        <w:rPr>
          <w:rStyle w:val="libAlaemChar"/>
          <w:rtl/>
        </w:rPr>
        <w:t>(</w:t>
      </w:r>
      <w:r w:rsidRPr="00FA258F">
        <w:rPr>
          <w:rStyle w:val="libAieChar"/>
          <w:rtl/>
        </w:rPr>
        <w:t>وَهُمْ يَعْلَمُونَ</w:t>
      </w:r>
      <w:r w:rsidRPr="007C1168">
        <w:rPr>
          <w:rStyle w:val="libAlaemChar"/>
          <w:rtl/>
        </w:rPr>
        <w:t>)</w:t>
      </w:r>
      <w:r w:rsidRPr="006E74AA">
        <w:rPr>
          <w:rtl/>
        </w:rPr>
        <w:t xml:space="preserve"> حال من فعل الإصرار</w:t>
      </w:r>
      <w:r>
        <w:rPr>
          <w:rtl/>
        </w:rPr>
        <w:t xml:space="preserve">، </w:t>
      </w:r>
      <w:r w:rsidRPr="006E74AA">
        <w:rPr>
          <w:rtl/>
        </w:rPr>
        <w:t>والمعنى</w:t>
      </w:r>
      <w:r>
        <w:rPr>
          <w:rtl/>
        </w:rPr>
        <w:t xml:space="preserve">: </w:t>
      </w:r>
      <w:r w:rsidRPr="006E74AA">
        <w:rPr>
          <w:rtl/>
        </w:rPr>
        <w:t>وليسوا ممّن يصرّون على قبيح فعلهم عالمين بالنهي عنه والوعيد عليه.</w:t>
      </w:r>
    </w:p>
    <w:p w14:paraId="1D48BB84" w14:textId="77777777" w:rsidR="009A532F" w:rsidRPr="006E74AA" w:rsidRDefault="009A532F" w:rsidP="005B1C0D">
      <w:pPr>
        <w:pStyle w:val="libNormal"/>
        <w:rPr>
          <w:rtl/>
        </w:rPr>
      </w:pPr>
      <w:r w:rsidRPr="006E74AA">
        <w:rPr>
          <w:rtl/>
        </w:rPr>
        <w:t>ثمّ وعد المتّقين والتائبين منهم الجنّة والمغفرة</w:t>
      </w:r>
      <w:r>
        <w:rPr>
          <w:rtl/>
        </w:rPr>
        <w:t xml:space="preserve">، </w:t>
      </w:r>
      <w:r w:rsidRPr="006E74AA">
        <w:rPr>
          <w:rtl/>
        </w:rPr>
        <w:t>فقال</w:t>
      </w:r>
      <w:r>
        <w:rPr>
          <w:rtl/>
        </w:rPr>
        <w:t xml:space="preserve">: </w:t>
      </w:r>
      <w:r w:rsidRPr="007C1168">
        <w:rPr>
          <w:rStyle w:val="libAlaemChar"/>
          <w:rtl/>
        </w:rPr>
        <w:t>(</w:t>
      </w:r>
      <w:r w:rsidRPr="00FA258F">
        <w:rPr>
          <w:rStyle w:val="libAieChar"/>
          <w:rtl/>
        </w:rPr>
        <w:t>أُولئِكَ جَزاؤُهُمْ مَغْفِرَةٌ مِنْ رَبِّهِمْ وَجَنَّاتٌ تَجْرِي مِنْ تَحْتِهَا الْأَنْهارُ خالِدِينَ فِيها</w:t>
      </w:r>
      <w:r w:rsidRPr="007C1168">
        <w:rPr>
          <w:rStyle w:val="libAlaemChar"/>
          <w:rtl/>
        </w:rPr>
        <w:t>)</w:t>
      </w:r>
      <w:r>
        <w:rPr>
          <w:rtl/>
        </w:rPr>
        <w:t>.</w:t>
      </w:r>
      <w:r w:rsidRPr="006E74AA">
        <w:rPr>
          <w:rtl/>
        </w:rPr>
        <w:t xml:space="preserve"> فهذه جملة مستأنفة مبيّنة</w:t>
      </w:r>
      <w:r w:rsidRPr="00094DB0">
        <w:rPr>
          <w:rtl/>
        </w:rPr>
        <w:t xml:space="preserve"> </w:t>
      </w:r>
      <w:r>
        <w:rPr>
          <w:rtl/>
        </w:rPr>
        <w:t>لـما</w:t>
      </w:r>
      <w:r w:rsidRPr="006E74AA">
        <w:rPr>
          <w:rtl/>
        </w:rPr>
        <w:t xml:space="preserve"> قبلها</w:t>
      </w:r>
      <w:r>
        <w:rPr>
          <w:rtl/>
        </w:rPr>
        <w:t xml:space="preserve">، </w:t>
      </w:r>
      <w:r w:rsidRPr="006E74AA">
        <w:rPr>
          <w:rtl/>
        </w:rPr>
        <w:t>وذلك إن عطفت الجملة الموصولة</w:t>
      </w:r>
      <w:r>
        <w:rPr>
          <w:rtl/>
        </w:rPr>
        <w:t xml:space="preserve"> ـ </w:t>
      </w:r>
      <w:r w:rsidRPr="006E74AA">
        <w:rPr>
          <w:rtl/>
        </w:rPr>
        <w:t>أعني</w:t>
      </w:r>
      <w:r>
        <w:rPr>
          <w:rtl/>
        </w:rPr>
        <w:t xml:space="preserve">: </w:t>
      </w:r>
      <w:r w:rsidRPr="006E74AA">
        <w:rPr>
          <w:rtl/>
        </w:rPr>
        <w:t>قوله</w:t>
      </w:r>
      <w:r>
        <w:rPr>
          <w:rtl/>
        </w:rPr>
        <w:t xml:space="preserve">: </w:t>
      </w:r>
      <w:r w:rsidRPr="007C1168">
        <w:rPr>
          <w:rStyle w:val="libAlaemChar"/>
          <w:rtl/>
        </w:rPr>
        <w:t>(</w:t>
      </w:r>
      <w:r w:rsidRPr="00FA258F">
        <w:rPr>
          <w:rStyle w:val="libAieChar"/>
          <w:rtl/>
        </w:rPr>
        <w:t>الَّذِينَ إِذا فَعَلُوا فاحِشَةً</w:t>
      </w:r>
      <w:r w:rsidRPr="007C1168">
        <w:rPr>
          <w:rStyle w:val="libAlaemChar"/>
          <w:rtl/>
        </w:rPr>
        <w:t>)</w:t>
      </w:r>
    </w:p>
    <w:p w14:paraId="0A4E712D" w14:textId="77777777" w:rsidR="009A532F" w:rsidRPr="006E74AA" w:rsidRDefault="009A532F" w:rsidP="00FA258F">
      <w:pPr>
        <w:pStyle w:val="libNormal0"/>
        <w:rPr>
          <w:rtl/>
        </w:rPr>
      </w:pPr>
      <w:r>
        <w:rPr>
          <w:rtl/>
        </w:rPr>
        <w:br w:type="page"/>
      </w:r>
      <w:r w:rsidRPr="006E74AA">
        <w:rPr>
          <w:rtl/>
        </w:rPr>
        <w:t>على «المتّقين» أو على «الّذين ينفقون»</w:t>
      </w:r>
      <w:r>
        <w:rPr>
          <w:rtl/>
        </w:rPr>
        <w:t>.</w:t>
      </w:r>
      <w:r w:rsidRPr="006E74AA">
        <w:rPr>
          <w:rtl/>
        </w:rPr>
        <w:t xml:space="preserve"> وإن ابتدأت به فهذا خبره.</w:t>
      </w:r>
    </w:p>
    <w:p w14:paraId="7E5883FD" w14:textId="77777777" w:rsidR="009A532F" w:rsidRPr="006E74AA" w:rsidRDefault="009A532F" w:rsidP="005B1C0D">
      <w:pPr>
        <w:pStyle w:val="libNormal"/>
        <w:rPr>
          <w:rtl/>
        </w:rPr>
      </w:pPr>
      <w:r w:rsidRPr="006E74AA">
        <w:rPr>
          <w:rtl/>
        </w:rPr>
        <w:t>ولا يلزم من إعداد الجنّة للمتّقين والتائبين جزاء لهم أن لا يدخلها المصرّون</w:t>
      </w:r>
      <w:r>
        <w:rPr>
          <w:rtl/>
        </w:rPr>
        <w:t xml:space="preserve">، </w:t>
      </w:r>
      <w:r w:rsidRPr="006E74AA">
        <w:rPr>
          <w:rtl/>
        </w:rPr>
        <w:t>كما لا يلزم من إعداد النار للكفّار جزاء لهم أن لا يدخلها غيرهم.</w:t>
      </w:r>
    </w:p>
    <w:p w14:paraId="24CC8D67" w14:textId="77777777" w:rsidR="009A532F" w:rsidRPr="006E74AA" w:rsidRDefault="009A532F" w:rsidP="005B1C0D">
      <w:pPr>
        <w:pStyle w:val="libNormal"/>
        <w:rPr>
          <w:rtl/>
        </w:rPr>
      </w:pPr>
      <w:r w:rsidRPr="006E74AA">
        <w:rPr>
          <w:rtl/>
        </w:rPr>
        <w:t>وتنكير «جنّات» على الثاني يدلّ على أنّ ما لهم أدون ممّا للمتّقين الموصوفين بالصفات المذكورة في الآية المتقدّمة</w:t>
      </w:r>
      <w:r>
        <w:rPr>
          <w:rtl/>
        </w:rPr>
        <w:t xml:space="preserve">، </w:t>
      </w:r>
      <w:r w:rsidRPr="006E74AA">
        <w:rPr>
          <w:rtl/>
        </w:rPr>
        <w:t>فإنّ التنكير لا يفيد العموم</w:t>
      </w:r>
      <w:r>
        <w:rPr>
          <w:rtl/>
        </w:rPr>
        <w:t xml:space="preserve">، </w:t>
      </w:r>
      <w:r w:rsidRPr="006E74AA">
        <w:rPr>
          <w:rtl/>
        </w:rPr>
        <w:t>فتخصيصه بهم مشعر بتقليل نصيبهم منها. وكفاك فارقا بين القبيلين أنّه تعالى ختم آيتهم بأنّهم محسنون مستوجبون لمحبّة الله</w:t>
      </w:r>
      <w:r>
        <w:rPr>
          <w:rtl/>
        </w:rPr>
        <w:t xml:space="preserve">، </w:t>
      </w:r>
      <w:r w:rsidRPr="006E74AA">
        <w:rPr>
          <w:rtl/>
        </w:rPr>
        <w:t>وذلك لأنّهم حافظوا على حدود الشرع</w:t>
      </w:r>
      <w:r>
        <w:rPr>
          <w:rtl/>
        </w:rPr>
        <w:t xml:space="preserve">، </w:t>
      </w:r>
      <w:r w:rsidRPr="006E74AA">
        <w:rPr>
          <w:rtl/>
        </w:rPr>
        <w:t>وتخطّوا إلى التخصّص بمكارمه</w:t>
      </w:r>
      <w:r>
        <w:rPr>
          <w:rtl/>
        </w:rPr>
        <w:t xml:space="preserve">، </w:t>
      </w:r>
      <w:r w:rsidRPr="006E74AA">
        <w:rPr>
          <w:rtl/>
        </w:rPr>
        <w:t>وختم هؤلاء بقوله</w:t>
      </w:r>
      <w:r>
        <w:rPr>
          <w:rtl/>
        </w:rPr>
        <w:t xml:space="preserve">: </w:t>
      </w:r>
      <w:r w:rsidRPr="007C1168">
        <w:rPr>
          <w:rStyle w:val="libAlaemChar"/>
          <w:rtl/>
        </w:rPr>
        <w:t>(</w:t>
      </w:r>
      <w:r w:rsidRPr="00FA258F">
        <w:rPr>
          <w:rStyle w:val="libAieChar"/>
          <w:rtl/>
        </w:rPr>
        <w:t>وَنِعْمَ أَجْرُ الْعامِلِينَ</w:t>
      </w:r>
      <w:r w:rsidRPr="007C1168">
        <w:rPr>
          <w:rStyle w:val="libAlaemChar"/>
          <w:rtl/>
        </w:rPr>
        <w:t>)</w:t>
      </w:r>
      <w:r>
        <w:rPr>
          <w:rtl/>
        </w:rPr>
        <w:t xml:space="preserve">، </w:t>
      </w:r>
      <w:r w:rsidRPr="006E74AA">
        <w:rPr>
          <w:rtl/>
        </w:rPr>
        <w:t>لأنّ المتدارك لتقصيره كالعامل لتحصيل ما فوّت على نفسه</w:t>
      </w:r>
      <w:r>
        <w:rPr>
          <w:rtl/>
        </w:rPr>
        <w:t xml:space="preserve">، </w:t>
      </w:r>
      <w:r w:rsidRPr="006E74AA">
        <w:rPr>
          <w:rtl/>
        </w:rPr>
        <w:t>وكم من فرق بين المحسن والمتدارك</w:t>
      </w:r>
      <w:r>
        <w:rPr>
          <w:rtl/>
        </w:rPr>
        <w:t xml:space="preserve">، </w:t>
      </w:r>
      <w:r w:rsidRPr="006E74AA">
        <w:rPr>
          <w:rtl/>
        </w:rPr>
        <w:t>والمحبوب والأجير</w:t>
      </w:r>
      <w:r>
        <w:rPr>
          <w:rtl/>
        </w:rPr>
        <w:t>!</w:t>
      </w:r>
      <w:r w:rsidRPr="006E74AA">
        <w:rPr>
          <w:rtl/>
        </w:rPr>
        <w:t xml:space="preserve"> ولعلّ تبديل لفظ الجزاء بالأجر لهذه النكتة.</w:t>
      </w:r>
    </w:p>
    <w:p w14:paraId="56597212" w14:textId="77777777" w:rsidR="009A532F" w:rsidRPr="006E74AA" w:rsidRDefault="009A532F" w:rsidP="005B1C0D">
      <w:pPr>
        <w:pStyle w:val="libNormal"/>
        <w:rPr>
          <w:rtl/>
        </w:rPr>
      </w:pPr>
      <w:r w:rsidRPr="006E74AA">
        <w:rPr>
          <w:rtl/>
        </w:rPr>
        <w:t>والمخصوص بالمدح محذوف تقديره</w:t>
      </w:r>
      <w:r>
        <w:rPr>
          <w:rtl/>
        </w:rPr>
        <w:t xml:space="preserve">: </w:t>
      </w:r>
      <w:r w:rsidRPr="006E74AA">
        <w:rPr>
          <w:rtl/>
        </w:rPr>
        <w:t>ونعم أجر العاملين ذلك</w:t>
      </w:r>
      <w:r>
        <w:rPr>
          <w:rtl/>
        </w:rPr>
        <w:t xml:space="preserve">، </w:t>
      </w:r>
      <w:r w:rsidRPr="006E74AA">
        <w:rPr>
          <w:rtl/>
        </w:rPr>
        <w:t>يعني</w:t>
      </w:r>
      <w:r>
        <w:rPr>
          <w:rtl/>
        </w:rPr>
        <w:t xml:space="preserve">: </w:t>
      </w:r>
      <w:r w:rsidRPr="006E74AA">
        <w:rPr>
          <w:rtl/>
        </w:rPr>
        <w:t>المغفرة والجنّات. وفي هذا بيان أنّ المؤمنين ثلاث طبقات</w:t>
      </w:r>
      <w:r>
        <w:rPr>
          <w:rtl/>
        </w:rPr>
        <w:t xml:space="preserve">: </w:t>
      </w:r>
      <w:r w:rsidRPr="006E74AA">
        <w:rPr>
          <w:rtl/>
        </w:rPr>
        <w:t>متّقون</w:t>
      </w:r>
      <w:r>
        <w:rPr>
          <w:rtl/>
        </w:rPr>
        <w:t xml:space="preserve">، </w:t>
      </w:r>
      <w:r w:rsidRPr="006E74AA">
        <w:rPr>
          <w:rtl/>
        </w:rPr>
        <w:t>وتائبون</w:t>
      </w:r>
      <w:r>
        <w:rPr>
          <w:rtl/>
        </w:rPr>
        <w:t xml:space="preserve">، </w:t>
      </w:r>
      <w:r w:rsidRPr="006E74AA">
        <w:rPr>
          <w:rtl/>
        </w:rPr>
        <w:t>ومصرّون</w:t>
      </w:r>
      <w:r>
        <w:rPr>
          <w:rtl/>
        </w:rPr>
        <w:t xml:space="preserve">، </w:t>
      </w:r>
      <w:r w:rsidRPr="006E74AA">
        <w:rPr>
          <w:rtl/>
        </w:rPr>
        <w:t>وأن للمتّقين والتائبين منهم الجنّة والمغفرة.</w:t>
      </w:r>
    </w:p>
    <w:p w14:paraId="407A0B95" w14:textId="77777777" w:rsidR="009A532F" w:rsidRPr="006E74AA" w:rsidRDefault="009A532F" w:rsidP="005B1C0D">
      <w:pPr>
        <w:pStyle w:val="libNormal"/>
        <w:rPr>
          <w:rtl/>
        </w:rPr>
      </w:pPr>
      <w:r w:rsidRPr="006E74AA">
        <w:rPr>
          <w:rtl/>
        </w:rPr>
        <w:t xml:space="preserve">روي عن النبيّ </w:t>
      </w:r>
      <w:r w:rsidRPr="007C1168">
        <w:rPr>
          <w:rStyle w:val="libAlaemChar"/>
          <w:rtl/>
        </w:rPr>
        <w:t>صلى‌الله‌عليه‌وآله‌وسلم</w:t>
      </w:r>
      <w:r>
        <w:rPr>
          <w:rtl/>
        </w:rPr>
        <w:t xml:space="preserve">: </w:t>
      </w:r>
      <w:r w:rsidRPr="006E74AA">
        <w:rPr>
          <w:rtl/>
        </w:rPr>
        <w:t xml:space="preserve">«أنّ الله </w:t>
      </w:r>
      <w:r w:rsidRPr="007C1168">
        <w:rPr>
          <w:rStyle w:val="libAlaemChar"/>
          <w:rtl/>
        </w:rPr>
        <w:t>عزوجل</w:t>
      </w:r>
      <w:r w:rsidRPr="006E74AA">
        <w:rPr>
          <w:rtl/>
        </w:rPr>
        <w:t xml:space="preserve"> أوحى إلى موسى</w:t>
      </w:r>
      <w:r>
        <w:rPr>
          <w:rtl/>
        </w:rPr>
        <w:t xml:space="preserve">: </w:t>
      </w:r>
      <w:r w:rsidRPr="006E74AA">
        <w:rPr>
          <w:rtl/>
        </w:rPr>
        <w:t>ما أقلّ حياء من يطمع في جنّتي بغير عمل</w:t>
      </w:r>
      <w:r>
        <w:rPr>
          <w:rtl/>
        </w:rPr>
        <w:t xml:space="preserve">، </w:t>
      </w:r>
      <w:r w:rsidRPr="006E74AA">
        <w:rPr>
          <w:rtl/>
        </w:rPr>
        <w:t>كيف أجود برحمتي على من يبخل بطاعتي</w:t>
      </w:r>
      <w:r>
        <w:rPr>
          <w:rtl/>
        </w:rPr>
        <w:t>؟!</w:t>
      </w:r>
      <w:r w:rsidRPr="006E74AA">
        <w:rPr>
          <w:rtl/>
        </w:rPr>
        <w:t>»</w:t>
      </w:r>
      <w:r>
        <w:rPr>
          <w:rtl/>
        </w:rPr>
        <w:t>.</w:t>
      </w:r>
    </w:p>
    <w:p w14:paraId="251B3450" w14:textId="77777777" w:rsidR="009A532F" w:rsidRPr="006E74AA" w:rsidRDefault="009A532F" w:rsidP="005B1C0D">
      <w:pPr>
        <w:pStyle w:val="libNormal"/>
        <w:rPr>
          <w:rtl/>
        </w:rPr>
      </w:pPr>
      <w:r w:rsidRPr="006E74AA">
        <w:rPr>
          <w:rtl/>
        </w:rPr>
        <w:t>وعن شهر بن حوشب</w:t>
      </w:r>
      <w:r>
        <w:rPr>
          <w:rtl/>
        </w:rPr>
        <w:t xml:space="preserve">: </w:t>
      </w:r>
      <w:r w:rsidRPr="006E74AA">
        <w:rPr>
          <w:rtl/>
        </w:rPr>
        <w:t>طلب الجنّة بلا عمل ذنب من الذنوب</w:t>
      </w:r>
      <w:r>
        <w:rPr>
          <w:rtl/>
        </w:rPr>
        <w:t xml:space="preserve">، </w:t>
      </w:r>
      <w:r w:rsidRPr="006E74AA">
        <w:rPr>
          <w:rtl/>
        </w:rPr>
        <w:t>وانتظار الشفاعة بلا سبب نوع من الغرور</w:t>
      </w:r>
      <w:r>
        <w:rPr>
          <w:rtl/>
        </w:rPr>
        <w:t xml:space="preserve">، </w:t>
      </w:r>
      <w:r w:rsidRPr="006E74AA">
        <w:rPr>
          <w:rtl/>
        </w:rPr>
        <w:t>وارتجاء الرحمة ممّن لا يطاع حمق وجهالة.</w:t>
      </w:r>
    </w:p>
    <w:p w14:paraId="1FB2AB18" w14:textId="77777777" w:rsidR="009A532F" w:rsidRPr="006E74AA" w:rsidRDefault="009A532F" w:rsidP="005B1C0D">
      <w:pPr>
        <w:pStyle w:val="libNormal"/>
        <w:rPr>
          <w:rtl/>
        </w:rPr>
      </w:pPr>
      <w:r w:rsidRPr="006E74AA">
        <w:rPr>
          <w:rtl/>
        </w:rPr>
        <w:t>وعن الحسن</w:t>
      </w:r>
      <w:r>
        <w:rPr>
          <w:rtl/>
        </w:rPr>
        <w:t xml:space="preserve">: </w:t>
      </w:r>
      <w:r w:rsidRPr="006E74AA">
        <w:rPr>
          <w:rtl/>
        </w:rPr>
        <w:t>يقول الله يوم القيامة</w:t>
      </w:r>
      <w:r>
        <w:rPr>
          <w:rtl/>
        </w:rPr>
        <w:t xml:space="preserve">: </w:t>
      </w:r>
      <w:r w:rsidRPr="006E74AA">
        <w:rPr>
          <w:rtl/>
        </w:rPr>
        <w:t>جوزوا الصراط بعفوي</w:t>
      </w:r>
      <w:r>
        <w:rPr>
          <w:rtl/>
        </w:rPr>
        <w:t xml:space="preserve">، </w:t>
      </w:r>
      <w:r w:rsidRPr="006E74AA">
        <w:rPr>
          <w:rtl/>
        </w:rPr>
        <w:t>وادخلوا الجنّة برحمتي</w:t>
      </w:r>
      <w:r>
        <w:rPr>
          <w:rtl/>
        </w:rPr>
        <w:t xml:space="preserve">، </w:t>
      </w:r>
      <w:r w:rsidRPr="006E74AA">
        <w:rPr>
          <w:rtl/>
        </w:rPr>
        <w:t>واقتسموها بأعمالكم»</w:t>
      </w:r>
      <w:r>
        <w:rPr>
          <w:rtl/>
        </w:rPr>
        <w:t>.</w:t>
      </w:r>
    </w:p>
    <w:p w14:paraId="245A7CE1" w14:textId="77777777" w:rsidR="009A532F" w:rsidRPr="006E74AA" w:rsidRDefault="009A532F" w:rsidP="005B1C0D">
      <w:pPr>
        <w:pStyle w:val="libNormal"/>
        <w:rPr>
          <w:rtl/>
        </w:rPr>
      </w:pPr>
      <w:r w:rsidRPr="006E74AA">
        <w:rPr>
          <w:rtl/>
        </w:rPr>
        <w:t>وعن رابعة البصريّة أنّها كانت تنشد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7ACD7B99" w14:textId="77777777" w:rsidTr="005B1C0D">
        <w:trPr>
          <w:tblCellSpacing w:w="15" w:type="dxa"/>
          <w:jc w:val="center"/>
        </w:trPr>
        <w:tc>
          <w:tcPr>
            <w:tcW w:w="2362" w:type="pct"/>
            <w:vAlign w:val="center"/>
          </w:tcPr>
          <w:p w14:paraId="3E759051" w14:textId="77777777" w:rsidR="009A532F" w:rsidRPr="006E74AA" w:rsidRDefault="009A532F" w:rsidP="00BC79B1">
            <w:pPr>
              <w:pStyle w:val="libPoem"/>
              <w:rPr>
                <w:rtl/>
              </w:rPr>
            </w:pPr>
            <w:r w:rsidRPr="006E74AA">
              <w:rPr>
                <w:rtl/>
              </w:rPr>
              <w:t>ترجو النجاة ولم تسلك مسالكها</w:t>
            </w:r>
            <w:r w:rsidRPr="00A507F9">
              <w:rPr>
                <w:rtl/>
              </w:rPr>
              <w:br/>
              <w:t> </w:t>
            </w:r>
          </w:p>
        </w:tc>
        <w:tc>
          <w:tcPr>
            <w:tcW w:w="196" w:type="pct"/>
            <w:vAlign w:val="center"/>
          </w:tcPr>
          <w:p w14:paraId="3F2E3F54" w14:textId="77777777" w:rsidR="009A532F" w:rsidRPr="006E74AA" w:rsidRDefault="009A532F" w:rsidP="00BC79B1">
            <w:pPr>
              <w:pStyle w:val="libPoem"/>
            </w:pPr>
            <w:r w:rsidRPr="006E74AA">
              <w:rPr>
                <w:rtl/>
              </w:rPr>
              <w:t> </w:t>
            </w:r>
          </w:p>
        </w:tc>
        <w:tc>
          <w:tcPr>
            <w:tcW w:w="2361" w:type="pct"/>
            <w:vAlign w:val="center"/>
          </w:tcPr>
          <w:p w14:paraId="6C40536D" w14:textId="77777777" w:rsidR="009A532F" w:rsidRPr="006E74AA" w:rsidRDefault="009A532F" w:rsidP="00BC79B1">
            <w:pPr>
              <w:pStyle w:val="libPoem"/>
            </w:pPr>
            <w:r w:rsidRPr="006E74AA">
              <w:rPr>
                <w:rtl/>
              </w:rPr>
              <w:t xml:space="preserve">إنّ السفينة لا تجري على اليبس </w:t>
            </w:r>
            <w:r w:rsidRPr="00A507F9">
              <w:rPr>
                <w:rtl/>
              </w:rPr>
              <w:br/>
              <w:t> </w:t>
            </w:r>
          </w:p>
        </w:tc>
      </w:tr>
    </w:tbl>
    <w:p w14:paraId="380B984A" w14:textId="77777777" w:rsidR="009A532F" w:rsidRPr="006E74AA" w:rsidRDefault="009A532F" w:rsidP="005B1C0D">
      <w:pPr>
        <w:pStyle w:val="libNormal"/>
        <w:rPr>
          <w:rtl/>
        </w:rPr>
      </w:pPr>
      <w:r w:rsidRPr="006E74AA">
        <w:rPr>
          <w:rtl/>
        </w:rPr>
        <w:t>عن ابن مسعود</w:t>
      </w:r>
      <w:r>
        <w:rPr>
          <w:rtl/>
        </w:rPr>
        <w:t xml:space="preserve">: </w:t>
      </w:r>
      <w:r w:rsidRPr="006E74AA">
        <w:rPr>
          <w:rtl/>
        </w:rPr>
        <w:t>السبب في نزول هذه الآية أنّ قوما من المؤمنين قالوا</w:t>
      </w:r>
      <w:r>
        <w:rPr>
          <w:rtl/>
        </w:rPr>
        <w:t xml:space="preserve">: </w:t>
      </w:r>
      <w:r w:rsidRPr="006E74AA">
        <w:rPr>
          <w:rtl/>
        </w:rPr>
        <w:t>يا</w:t>
      </w:r>
    </w:p>
    <w:p w14:paraId="2FDE2487" w14:textId="77777777" w:rsidR="009A532F" w:rsidRPr="006E74AA" w:rsidRDefault="009A532F" w:rsidP="00FA258F">
      <w:pPr>
        <w:pStyle w:val="libNormal0"/>
        <w:rPr>
          <w:rtl/>
        </w:rPr>
      </w:pPr>
      <w:r>
        <w:rPr>
          <w:rtl/>
        </w:rPr>
        <w:br w:type="page"/>
      </w:r>
      <w:r w:rsidRPr="006E74AA">
        <w:rPr>
          <w:rtl/>
        </w:rPr>
        <w:t>رسول الله بنو إسرائيل أكرم على الله منّا</w:t>
      </w:r>
      <w:r>
        <w:rPr>
          <w:rtl/>
        </w:rPr>
        <w:t xml:space="preserve">، </w:t>
      </w:r>
      <w:r w:rsidRPr="006E74AA">
        <w:rPr>
          <w:rtl/>
        </w:rPr>
        <w:t>كان أحدهم إذا أذنب أصبحت كفّارة ذنبه مكتوبة على عتبة بابه</w:t>
      </w:r>
      <w:r>
        <w:rPr>
          <w:rtl/>
        </w:rPr>
        <w:t xml:space="preserve">: </w:t>
      </w:r>
      <w:r w:rsidRPr="006E74AA">
        <w:rPr>
          <w:rtl/>
        </w:rPr>
        <w:t>اجدع أنفك أو أذنك</w:t>
      </w:r>
      <w:r>
        <w:rPr>
          <w:rtl/>
        </w:rPr>
        <w:t xml:space="preserve">، </w:t>
      </w:r>
      <w:r w:rsidRPr="006E74AA">
        <w:rPr>
          <w:rtl/>
        </w:rPr>
        <w:t xml:space="preserve">أو افعل كذا وكذا. فسكت رسول الله </w:t>
      </w:r>
      <w:r w:rsidRPr="007C1168">
        <w:rPr>
          <w:rStyle w:val="libAlaemChar"/>
          <w:rtl/>
        </w:rPr>
        <w:t>صلى‌الله‌عليه‌وآله‌وسلم</w:t>
      </w:r>
      <w:r>
        <w:rPr>
          <w:rtl/>
        </w:rPr>
        <w:t xml:space="preserve">، </w:t>
      </w:r>
      <w:r w:rsidRPr="006E74AA">
        <w:rPr>
          <w:rtl/>
        </w:rPr>
        <w:t>فنزلت الآية</w:t>
      </w:r>
      <w:r>
        <w:rPr>
          <w:rtl/>
        </w:rPr>
        <w:t xml:space="preserve">، </w:t>
      </w:r>
      <w:r w:rsidRPr="006E74AA">
        <w:rPr>
          <w:rtl/>
        </w:rPr>
        <w:t xml:space="preserve">فقال </w:t>
      </w:r>
      <w:r w:rsidRPr="007C1168">
        <w:rPr>
          <w:rStyle w:val="libAlaemChar"/>
          <w:rtl/>
        </w:rPr>
        <w:t>عليه‌السلام</w:t>
      </w:r>
      <w:r>
        <w:rPr>
          <w:rtl/>
        </w:rPr>
        <w:t xml:space="preserve">: </w:t>
      </w:r>
      <w:r w:rsidRPr="006E74AA">
        <w:rPr>
          <w:rtl/>
        </w:rPr>
        <w:t>ألا أخبركم بخير من ذلكم</w:t>
      </w:r>
      <w:r>
        <w:rPr>
          <w:rtl/>
        </w:rPr>
        <w:t>؟</w:t>
      </w:r>
      <w:r w:rsidRPr="006E74AA">
        <w:rPr>
          <w:rtl/>
        </w:rPr>
        <w:t xml:space="preserve"> وقرأ عليهم هذه الآية.</w:t>
      </w:r>
    </w:p>
    <w:p w14:paraId="782C1A1E" w14:textId="77777777" w:rsidR="009A532F" w:rsidRPr="006E74AA" w:rsidRDefault="009A532F" w:rsidP="005B1C0D">
      <w:pPr>
        <w:pStyle w:val="libNormal"/>
        <w:rPr>
          <w:rtl/>
        </w:rPr>
      </w:pPr>
      <w:r>
        <w:rPr>
          <w:rtl/>
        </w:rPr>
        <w:t>و</w:t>
      </w:r>
      <w:r w:rsidRPr="006E74AA">
        <w:rPr>
          <w:rtl/>
        </w:rPr>
        <w:t>عن عطاء</w:t>
      </w:r>
      <w:r>
        <w:rPr>
          <w:rtl/>
        </w:rPr>
        <w:t xml:space="preserve">: </w:t>
      </w:r>
      <w:r w:rsidRPr="006E74AA">
        <w:rPr>
          <w:rtl/>
        </w:rPr>
        <w:t>أنّ نبهان التمّار أتته امرأة تبتاع منه تمرا</w:t>
      </w:r>
      <w:r>
        <w:rPr>
          <w:rtl/>
        </w:rPr>
        <w:t xml:space="preserve">، </w:t>
      </w:r>
      <w:r w:rsidRPr="006E74AA">
        <w:rPr>
          <w:rtl/>
        </w:rPr>
        <w:t>فقال لها</w:t>
      </w:r>
      <w:r>
        <w:rPr>
          <w:rtl/>
        </w:rPr>
        <w:t xml:space="preserve">: </w:t>
      </w:r>
      <w:r w:rsidRPr="006E74AA">
        <w:rPr>
          <w:rtl/>
        </w:rPr>
        <w:t>هذا التمر ليس بجيّد</w:t>
      </w:r>
      <w:r>
        <w:rPr>
          <w:rtl/>
        </w:rPr>
        <w:t xml:space="preserve">، </w:t>
      </w:r>
      <w:r w:rsidRPr="006E74AA">
        <w:rPr>
          <w:rtl/>
        </w:rPr>
        <w:t>وفي البيت أجود منه</w:t>
      </w:r>
      <w:r>
        <w:rPr>
          <w:rtl/>
        </w:rPr>
        <w:t xml:space="preserve">، </w:t>
      </w:r>
      <w:r w:rsidRPr="006E74AA">
        <w:rPr>
          <w:rtl/>
        </w:rPr>
        <w:t>وذهب بها إلى بيته فضمّها إلى نفسه وقبّلها.</w:t>
      </w:r>
      <w:r>
        <w:rPr>
          <w:rFonts w:hint="cs"/>
          <w:rtl/>
        </w:rPr>
        <w:t xml:space="preserve"> </w:t>
      </w:r>
      <w:r w:rsidRPr="006E74AA">
        <w:rPr>
          <w:rtl/>
        </w:rPr>
        <w:t>فقالت له</w:t>
      </w:r>
      <w:r>
        <w:rPr>
          <w:rtl/>
        </w:rPr>
        <w:t xml:space="preserve">: </w:t>
      </w:r>
      <w:r w:rsidRPr="006E74AA">
        <w:rPr>
          <w:rtl/>
        </w:rPr>
        <w:t>اتّق الله. فتركها وندم</w:t>
      </w:r>
      <w:r>
        <w:rPr>
          <w:rtl/>
        </w:rPr>
        <w:t xml:space="preserve">، </w:t>
      </w:r>
      <w:r w:rsidRPr="006E74AA">
        <w:rPr>
          <w:rtl/>
        </w:rPr>
        <w:t xml:space="preserve">وأتى النبيّ </w:t>
      </w:r>
      <w:r w:rsidRPr="007C1168">
        <w:rPr>
          <w:rStyle w:val="libAlaemChar"/>
          <w:rtl/>
        </w:rPr>
        <w:t>صلى‌الله‌عليه‌وآله‌وسلم</w:t>
      </w:r>
      <w:r w:rsidRPr="006E74AA">
        <w:rPr>
          <w:rtl/>
        </w:rPr>
        <w:t xml:space="preserve"> وذكر له</w:t>
      </w:r>
      <w:r>
        <w:rPr>
          <w:rtl/>
        </w:rPr>
        <w:t xml:space="preserve">، </w:t>
      </w:r>
      <w:r w:rsidRPr="006E74AA">
        <w:rPr>
          <w:rtl/>
        </w:rPr>
        <w:t>فنزلت الآية.</w:t>
      </w:r>
    </w:p>
    <w:p w14:paraId="4EF2F140" w14:textId="77777777" w:rsidR="009A532F" w:rsidRPr="006E74AA" w:rsidRDefault="009A532F" w:rsidP="005B1C0D">
      <w:pPr>
        <w:pStyle w:val="libNormal"/>
        <w:rPr>
          <w:rtl/>
        </w:rPr>
      </w:pPr>
      <w:r w:rsidRPr="007C1168">
        <w:rPr>
          <w:rStyle w:val="libAlaemChar"/>
          <w:rtl/>
        </w:rPr>
        <w:t>(</w:t>
      </w:r>
      <w:r w:rsidRPr="00FA258F">
        <w:rPr>
          <w:rStyle w:val="libAieChar"/>
          <w:rtl/>
        </w:rPr>
        <w:t>قَدْ خَلَتْ مِنْ قَبْلِكُمْ سُنَنٌ فَسِيرُوا فِي الْأَرْضِ فَانْظُروا كَيْفَ كانَ عاقِبَةُ الْمُكَذِّبِينَ (137) هذا بَيانٌ لِلنَّاسِ وَهُدىً وَمَوْعِظَةٌ لِلْمُتَّقِينَ (138)</w:t>
      </w:r>
      <w:r w:rsidRPr="007C1168">
        <w:rPr>
          <w:rStyle w:val="libAlaemChar"/>
          <w:rtl/>
        </w:rPr>
        <w:t>)</w:t>
      </w:r>
    </w:p>
    <w:p w14:paraId="591E03EF"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ما يفعله بالمؤمن والكافر في الدنيا والآخرة</w:t>
      </w:r>
      <w:r>
        <w:rPr>
          <w:rtl/>
        </w:rPr>
        <w:t xml:space="preserve">، </w:t>
      </w:r>
      <w:r w:rsidRPr="006E74AA">
        <w:rPr>
          <w:rtl/>
        </w:rPr>
        <w:t>بيّن أنّ ذلك عادته سبحانه في خلقه</w:t>
      </w:r>
      <w:r>
        <w:rPr>
          <w:rtl/>
        </w:rPr>
        <w:t xml:space="preserve">، </w:t>
      </w:r>
      <w:r w:rsidRPr="006E74AA">
        <w:rPr>
          <w:rtl/>
        </w:rPr>
        <w:t>فقال</w:t>
      </w:r>
      <w:r>
        <w:rPr>
          <w:rtl/>
        </w:rPr>
        <w:t xml:space="preserve">: </w:t>
      </w:r>
      <w:r w:rsidRPr="007C1168">
        <w:rPr>
          <w:rStyle w:val="libAlaemChar"/>
          <w:rtl/>
        </w:rPr>
        <w:t>(</w:t>
      </w:r>
      <w:r w:rsidRPr="00FA258F">
        <w:rPr>
          <w:rStyle w:val="libAieChar"/>
          <w:rtl/>
        </w:rPr>
        <w:t>قَدْ خَلَتْ مِنْ قَبْلِكُمْ سُنَنٌ</w:t>
      </w:r>
      <w:r w:rsidRPr="007C1168">
        <w:rPr>
          <w:rStyle w:val="libAlaemChar"/>
          <w:rtl/>
        </w:rPr>
        <w:t>)</w:t>
      </w:r>
      <w:r w:rsidRPr="006E74AA">
        <w:rPr>
          <w:rtl/>
        </w:rPr>
        <w:t xml:space="preserve"> وقائع سنّها الله تعالى في الأمم الخالية المكذّبة رسلها</w:t>
      </w:r>
      <w:r>
        <w:rPr>
          <w:rtl/>
        </w:rPr>
        <w:t xml:space="preserve">، </w:t>
      </w:r>
      <w:r w:rsidRPr="006E74AA">
        <w:rPr>
          <w:rtl/>
        </w:rPr>
        <w:t>من الاستئصال بالعذاب</w:t>
      </w:r>
      <w:r>
        <w:rPr>
          <w:rtl/>
        </w:rPr>
        <w:t xml:space="preserve">، </w:t>
      </w:r>
      <w:r w:rsidRPr="006E74AA">
        <w:rPr>
          <w:rtl/>
        </w:rPr>
        <w:t>وتبقية الديار للاتّعاظ والانزجار والاعتبار</w:t>
      </w:r>
      <w:r>
        <w:rPr>
          <w:rtl/>
        </w:rPr>
        <w:t xml:space="preserve">، </w:t>
      </w:r>
      <w:r w:rsidRPr="006E74AA">
        <w:rPr>
          <w:rtl/>
        </w:rPr>
        <w:t xml:space="preserve">كقوله </w:t>
      </w:r>
      <w:r w:rsidRPr="007C1168">
        <w:rPr>
          <w:rStyle w:val="libAlaemChar"/>
          <w:rtl/>
        </w:rPr>
        <w:t>(</w:t>
      </w:r>
      <w:r w:rsidRPr="00FA258F">
        <w:rPr>
          <w:rStyle w:val="libAieChar"/>
          <w:rtl/>
        </w:rPr>
        <w:t>وَقُتِّلُوا تَقْتِيلاً سُنَّةَ اللهِ فِي الَّذِينَ خَلَوْا مِنْ قَبْلُ</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وقيل</w:t>
      </w:r>
      <w:r>
        <w:rPr>
          <w:rtl/>
        </w:rPr>
        <w:t xml:space="preserve">: </w:t>
      </w:r>
      <w:r w:rsidRPr="006E74AA">
        <w:rPr>
          <w:rtl/>
        </w:rPr>
        <w:t xml:space="preserve">أمم. </w:t>
      </w:r>
      <w:r w:rsidRPr="007C1168">
        <w:rPr>
          <w:rStyle w:val="libAlaemChar"/>
          <w:rtl/>
        </w:rPr>
        <w:t>(</w:t>
      </w:r>
      <w:r w:rsidRPr="00FA258F">
        <w:rPr>
          <w:rStyle w:val="libAieChar"/>
          <w:rtl/>
        </w:rPr>
        <w:t>فَسِيرُوا فِي الْأَرْضِ فَانْظُروا كَيْفَ كانَ عاقِبَةُ الْمُكَذِّبِينَ</w:t>
      </w:r>
      <w:r w:rsidRPr="007C1168">
        <w:rPr>
          <w:rStyle w:val="libAlaemChar"/>
          <w:rtl/>
        </w:rPr>
        <w:t>)</w:t>
      </w:r>
      <w:r w:rsidRPr="006E74AA">
        <w:rPr>
          <w:rtl/>
        </w:rPr>
        <w:t xml:space="preserve"> لتعتبروا بما ترون من آثار هلاكهم</w:t>
      </w:r>
      <w:r>
        <w:rPr>
          <w:rtl/>
        </w:rPr>
        <w:t xml:space="preserve">، </w:t>
      </w:r>
      <w:r w:rsidRPr="006E74AA">
        <w:rPr>
          <w:rtl/>
        </w:rPr>
        <w:t>وتنتهوا عن مثل ما فعلوه.</w:t>
      </w:r>
    </w:p>
    <w:p w14:paraId="6F89BFF0" w14:textId="77777777" w:rsidR="009A532F" w:rsidRPr="006E74AA" w:rsidRDefault="009A532F" w:rsidP="005B1C0D">
      <w:pPr>
        <w:pStyle w:val="libNormal"/>
        <w:rPr>
          <w:rtl/>
        </w:rPr>
      </w:pPr>
      <w:r w:rsidRPr="007C1168">
        <w:rPr>
          <w:rStyle w:val="libAlaemChar"/>
          <w:rtl/>
        </w:rPr>
        <w:t>(</w:t>
      </w:r>
      <w:r w:rsidRPr="00FA258F">
        <w:rPr>
          <w:rStyle w:val="libAieChar"/>
          <w:rtl/>
        </w:rPr>
        <w:t>هذا بَيانٌ لِلنَّاسِ وَهُدىً وَمَوْعِظَةٌ لِلْمُتَّقِينَ</w:t>
      </w:r>
      <w:r w:rsidRPr="007C1168">
        <w:rPr>
          <w:rStyle w:val="libAlaemChar"/>
          <w:rtl/>
        </w:rPr>
        <w:t>)</w:t>
      </w:r>
      <w:r w:rsidRPr="006E74AA">
        <w:rPr>
          <w:rtl/>
        </w:rPr>
        <w:t xml:space="preserve"> إشارة إلى قوله</w:t>
      </w:r>
      <w:r>
        <w:rPr>
          <w:rtl/>
        </w:rPr>
        <w:t xml:space="preserve">: </w:t>
      </w:r>
      <w:r w:rsidRPr="006E74AA">
        <w:rPr>
          <w:rtl/>
        </w:rPr>
        <w:t>«قد خلت» أو مفهوم قوله</w:t>
      </w:r>
      <w:r>
        <w:rPr>
          <w:rtl/>
        </w:rPr>
        <w:t xml:space="preserve">: </w:t>
      </w:r>
      <w:r w:rsidRPr="006E74AA">
        <w:rPr>
          <w:rtl/>
        </w:rPr>
        <w:t>«فانظروا»</w:t>
      </w:r>
      <w:r>
        <w:rPr>
          <w:rtl/>
        </w:rPr>
        <w:t xml:space="preserve">، </w:t>
      </w:r>
      <w:r w:rsidRPr="006E74AA">
        <w:rPr>
          <w:rtl/>
        </w:rPr>
        <w:t>أي</w:t>
      </w:r>
      <w:r>
        <w:rPr>
          <w:rtl/>
        </w:rPr>
        <w:t xml:space="preserve">: </w:t>
      </w:r>
      <w:r w:rsidRPr="006E74AA">
        <w:rPr>
          <w:rtl/>
        </w:rPr>
        <w:t>أنّه مع كونه بيانا وإيضاحا لسوء عاقبة المكذّبين</w:t>
      </w:r>
      <w:r>
        <w:rPr>
          <w:rtl/>
        </w:rPr>
        <w:t xml:space="preserve">، </w:t>
      </w:r>
      <w:r w:rsidRPr="006E74AA">
        <w:rPr>
          <w:rtl/>
        </w:rPr>
        <w:t>فهو زيادة بصيرة وموعظة للمتّقين. أو إشارة إلى ما لخّص وبيّن من أمر المتّقين والتائبين والمصرّين. وقوله</w:t>
      </w:r>
      <w:r>
        <w:rPr>
          <w:rtl/>
        </w:rPr>
        <w:t xml:space="preserve">: </w:t>
      </w:r>
      <w:r w:rsidRPr="006E74AA">
        <w:rPr>
          <w:rtl/>
        </w:rPr>
        <w:t>«قد خلت» اعتراض للبعث على الإيمان والتوبة. وقيل</w:t>
      </w:r>
      <w:r>
        <w:rPr>
          <w:rtl/>
        </w:rPr>
        <w:t xml:space="preserve">: </w:t>
      </w:r>
      <w:r w:rsidRPr="006E74AA">
        <w:rPr>
          <w:rtl/>
        </w:rPr>
        <w:t>إلى</w:t>
      </w:r>
    </w:p>
    <w:p w14:paraId="12954B68" w14:textId="77777777" w:rsidR="009A532F" w:rsidRPr="006E74AA" w:rsidRDefault="009A532F" w:rsidP="00BC79B1">
      <w:pPr>
        <w:pStyle w:val="libLine"/>
        <w:rPr>
          <w:rtl/>
        </w:rPr>
      </w:pPr>
      <w:r w:rsidRPr="006E74AA">
        <w:rPr>
          <w:rtl/>
        </w:rPr>
        <w:t>__________________</w:t>
      </w:r>
    </w:p>
    <w:p w14:paraId="047A99F2" w14:textId="77777777" w:rsidR="009A532F" w:rsidRPr="006E74AA" w:rsidRDefault="009A532F" w:rsidP="00BC79B1">
      <w:pPr>
        <w:pStyle w:val="libFootnote0"/>
        <w:rPr>
          <w:rtl/>
        </w:rPr>
      </w:pPr>
      <w:r>
        <w:rPr>
          <w:rtl/>
        </w:rPr>
        <w:t>(</w:t>
      </w:r>
      <w:r w:rsidRPr="006E74AA">
        <w:rPr>
          <w:rtl/>
        </w:rPr>
        <w:t>1) الأحزاب</w:t>
      </w:r>
      <w:r>
        <w:rPr>
          <w:rtl/>
        </w:rPr>
        <w:t xml:space="preserve">: </w:t>
      </w:r>
      <w:r w:rsidRPr="006E74AA">
        <w:rPr>
          <w:rtl/>
        </w:rPr>
        <w:t>61</w:t>
      </w:r>
      <w:r>
        <w:rPr>
          <w:rtl/>
        </w:rPr>
        <w:t xml:space="preserve"> ـ </w:t>
      </w:r>
      <w:r w:rsidRPr="006E74AA">
        <w:rPr>
          <w:rtl/>
        </w:rPr>
        <w:t>62.</w:t>
      </w:r>
    </w:p>
    <w:p w14:paraId="6E707F20" w14:textId="77777777" w:rsidR="009A532F" w:rsidRPr="006E74AA" w:rsidRDefault="009A532F" w:rsidP="00FA258F">
      <w:pPr>
        <w:pStyle w:val="libNormal0"/>
        <w:rPr>
          <w:rtl/>
        </w:rPr>
      </w:pPr>
      <w:r>
        <w:rPr>
          <w:rtl/>
        </w:rPr>
        <w:br w:type="page"/>
      </w:r>
      <w:r w:rsidRPr="006E74AA">
        <w:rPr>
          <w:rtl/>
        </w:rPr>
        <w:t>القرآن. وإنّما خصّ المتّقين به مع كونه بيانا وهدى وموعظة للناس كافّة</w:t>
      </w:r>
      <w:r>
        <w:rPr>
          <w:rtl/>
        </w:rPr>
        <w:t xml:space="preserve">، </w:t>
      </w:r>
      <w:r w:rsidRPr="006E74AA">
        <w:rPr>
          <w:rtl/>
        </w:rPr>
        <w:t>لأنّ المتّقين هم المنتفعون به</w:t>
      </w:r>
      <w:r>
        <w:rPr>
          <w:rtl/>
        </w:rPr>
        <w:t xml:space="preserve">، </w:t>
      </w:r>
      <w:r w:rsidRPr="006E74AA">
        <w:rPr>
          <w:rtl/>
        </w:rPr>
        <w:t>والمهتدون بهداه</w:t>
      </w:r>
      <w:r>
        <w:rPr>
          <w:rtl/>
        </w:rPr>
        <w:t xml:space="preserve">، </w:t>
      </w:r>
      <w:r w:rsidRPr="006E74AA">
        <w:rPr>
          <w:rtl/>
        </w:rPr>
        <w:t>والمتّعظون بمواعظه.</w:t>
      </w:r>
    </w:p>
    <w:p w14:paraId="6CC9E0E3" w14:textId="77777777" w:rsidR="009A532F" w:rsidRPr="006E74AA" w:rsidRDefault="009A532F" w:rsidP="005B1C0D">
      <w:pPr>
        <w:pStyle w:val="libNormal"/>
        <w:rPr>
          <w:rtl/>
        </w:rPr>
      </w:pPr>
      <w:r w:rsidRPr="007C1168">
        <w:rPr>
          <w:rStyle w:val="libAlaemChar"/>
          <w:rtl/>
        </w:rPr>
        <w:t>(</w:t>
      </w:r>
      <w:r w:rsidRPr="00FA258F">
        <w:rPr>
          <w:rStyle w:val="libAieChar"/>
          <w:rtl/>
        </w:rPr>
        <w:t>وَلا تَهِنُوا وَلا تَحْزَنُوا وَأَنْتُمُ الْأَعْلَوْنَ إِنْ كُنْتُمْ مُؤْمِنِينَ (139) إِنْ يَمْسَسْكُمْ قَرْحٌ فَقَدْ مَسَّ الْقَوْمَ قَرْحٌ مِثْلُهُ وَتِلْكَ الْأَيَّامُ نُداوِلُها بَيْنَ النَّاسِ وَلِيَعْلَمَ اللهُ الَّذِينَ آمَنُوا وَيَتَّخِذَ مِنْكُمْ شُهَداءَ وَاللهُ لا يُحِبُّ الظَّالِمِينَ (140) وَلِيُمَحِّصَ اللهُ الَّذِينَ آمَنُوا وَيَمْحَقَ الْكافِرِينَ (141)</w:t>
      </w:r>
      <w:r w:rsidRPr="007C1168">
        <w:rPr>
          <w:rStyle w:val="libAlaemChar"/>
          <w:rtl/>
        </w:rPr>
        <w:t>)</w:t>
      </w:r>
    </w:p>
    <w:p w14:paraId="17C564D2" w14:textId="77777777" w:rsidR="009A532F" w:rsidRPr="006E74AA" w:rsidRDefault="009A532F" w:rsidP="005B1C0D">
      <w:pPr>
        <w:pStyle w:val="libNormal"/>
        <w:rPr>
          <w:rtl/>
        </w:rPr>
      </w:pPr>
      <w:r w:rsidRPr="006E74AA">
        <w:rPr>
          <w:rtl/>
        </w:rPr>
        <w:t>قيل</w:t>
      </w:r>
      <w:r>
        <w:rPr>
          <w:rtl/>
        </w:rPr>
        <w:t>:</w:t>
      </w:r>
      <w:r w:rsidRPr="008A3FFE">
        <w:rPr>
          <w:rtl/>
        </w:rPr>
        <w:t xml:space="preserve"> </w:t>
      </w:r>
      <w:r w:rsidRPr="006E74AA">
        <w:rPr>
          <w:rtl/>
        </w:rPr>
        <w:t>ل</w:t>
      </w:r>
      <w:r>
        <w:rPr>
          <w:rFonts w:hint="cs"/>
          <w:rtl/>
        </w:rPr>
        <w:t>ـ</w:t>
      </w:r>
      <w:r w:rsidRPr="006E74AA">
        <w:rPr>
          <w:rtl/>
        </w:rPr>
        <w:t>مّا انهزم المسلمون في الشعب</w:t>
      </w:r>
      <w:r>
        <w:rPr>
          <w:rtl/>
        </w:rPr>
        <w:t xml:space="preserve">، </w:t>
      </w:r>
      <w:r w:rsidRPr="006E74AA">
        <w:rPr>
          <w:rtl/>
        </w:rPr>
        <w:t>وأقبل خالد بن الوليد بخيل المشركين يريد أن يعلو عليهم الجبل</w:t>
      </w:r>
      <w:r>
        <w:rPr>
          <w:rtl/>
        </w:rPr>
        <w:t xml:space="preserve">، </w:t>
      </w:r>
      <w:r w:rsidRPr="006E74AA">
        <w:rPr>
          <w:rtl/>
        </w:rPr>
        <w:t xml:space="preserve">فقال النبيّ </w:t>
      </w:r>
      <w:r w:rsidRPr="007C1168">
        <w:rPr>
          <w:rStyle w:val="libAlaemChar"/>
          <w:rtl/>
        </w:rPr>
        <w:t>صلى‌الله‌عليه‌وآله‌وسلم</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لا يعلنّ</w:t>
      </w:r>
      <w:r>
        <w:rPr>
          <w:rFonts w:hint="cs"/>
          <w:rtl/>
        </w:rPr>
        <w:t>َ</w:t>
      </w:r>
      <w:r w:rsidRPr="006E74AA">
        <w:rPr>
          <w:rtl/>
        </w:rPr>
        <w:t xml:space="preserve"> علينا</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لا قوّة لنا إلّا بك</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ليس يعبدك بهذه البلدة إلّا هؤلاء النفر</w:t>
      </w:r>
      <w:r>
        <w:rPr>
          <w:rtl/>
        </w:rPr>
        <w:t xml:space="preserve">، </w:t>
      </w:r>
      <w:r w:rsidRPr="006E74AA">
        <w:rPr>
          <w:rtl/>
        </w:rPr>
        <w:t>فنزلت</w:t>
      </w:r>
      <w:r>
        <w:rPr>
          <w:rtl/>
        </w:rPr>
        <w:t xml:space="preserve">: </w:t>
      </w:r>
      <w:r w:rsidRPr="007C1168">
        <w:rPr>
          <w:rStyle w:val="libAlaemChar"/>
          <w:rtl/>
        </w:rPr>
        <w:t>(</w:t>
      </w:r>
      <w:r w:rsidRPr="00FA258F">
        <w:rPr>
          <w:rStyle w:val="libAieChar"/>
          <w:rtl/>
        </w:rPr>
        <w:t>وَلا تَهِنُوا وَلا تَحْزَنُوا</w:t>
      </w:r>
      <w:r w:rsidRPr="007C1168">
        <w:rPr>
          <w:rStyle w:val="libAlaemChar"/>
          <w:rtl/>
        </w:rPr>
        <w:t>)</w:t>
      </w:r>
      <w:r w:rsidRPr="007C1168">
        <w:rPr>
          <w:rStyle w:val="libAlaemChar"/>
          <w:rFonts w:hint="cs"/>
          <w:rtl/>
        </w:rPr>
        <w:t xml:space="preserve"> </w:t>
      </w:r>
      <w:r w:rsidRPr="006E74AA">
        <w:rPr>
          <w:rtl/>
        </w:rPr>
        <w:t>تسلية من الله لرسوله وللمؤمنين عمّا أصابهم يوم أحد. والمعنى</w:t>
      </w:r>
      <w:r>
        <w:rPr>
          <w:rtl/>
        </w:rPr>
        <w:t xml:space="preserve">: </w:t>
      </w:r>
      <w:r w:rsidRPr="006E74AA">
        <w:rPr>
          <w:rtl/>
        </w:rPr>
        <w:t>لا تضعفوا عن الجهاد بما أصابكم</w:t>
      </w:r>
      <w:r>
        <w:rPr>
          <w:rtl/>
        </w:rPr>
        <w:t xml:space="preserve">، </w:t>
      </w:r>
      <w:r w:rsidRPr="006E74AA">
        <w:rPr>
          <w:rtl/>
        </w:rPr>
        <w:t>ولا تبالوا بذلك</w:t>
      </w:r>
      <w:r>
        <w:rPr>
          <w:rtl/>
        </w:rPr>
        <w:t xml:space="preserve">، </w:t>
      </w:r>
      <w:r w:rsidRPr="006E74AA">
        <w:rPr>
          <w:rtl/>
        </w:rPr>
        <w:t>ولا تحزنوا على من قتل منكم.</w:t>
      </w:r>
    </w:p>
    <w:p w14:paraId="0AB9859D" w14:textId="77777777" w:rsidR="009A532F" w:rsidRPr="006E74AA" w:rsidRDefault="009A532F" w:rsidP="005B1C0D">
      <w:pPr>
        <w:pStyle w:val="libNormal"/>
        <w:rPr>
          <w:rtl/>
        </w:rPr>
      </w:pPr>
      <w:r w:rsidRPr="007C1168">
        <w:rPr>
          <w:rStyle w:val="libAlaemChar"/>
          <w:rtl/>
        </w:rPr>
        <w:t>(</w:t>
      </w:r>
      <w:r w:rsidRPr="00FA258F">
        <w:rPr>
          <w:rStyle w:val="libAieChar"/>
          <w:rtl/>
        </w:rPr>
        <w:t>وَأَنْتُمُ الْأَعْلَوْنَ</w:t>
      </w:r>
      <w:r w:rsidRPr="007C1168">
        <w:rPr>
          <w:rStyle w:val="libAlaemChar"/>
          <w:rtl/>
        </w:rPr>
        <w:t>)</w:t>
      </w:r>
      <w:r w:rsidRPr="006E74AA">
        <w:rPr>
          <w:rtl/>
        </w:rPr>
        <w:t xml:space="preserve"> وحالكم أنّكم أعلى منهم شأنا وأغلب</w:t>
      </w:r>
      <w:r>
        <w:rPr>
          <w:rtl/>
        </w:rPr>
        <w:t xml:space="preserve">، </w:t>
      </w:r>
      <w:r w:rsidRPr="006E74AA">
        <w:rPr>
          <w:rtl/>
        </w:rPr>
        <w:t>فإنّكم على الحقّ</w:t>
      </w:r>
      <w:r>
        <w:rPr>
          <w:rtl/>
        </w:rPr>
        <w:t xml:space="preserve">، </w:t>
      </w:r>
      <w:r w:rsidRPr="006E74AA">
        <w:rPr>
          <w:rtl/>
        </w:rPr>
        <w:t>وقتالكم لله ولإعلاء كلمته</w:t>
      </w:r>
      <w:r>
        <w:rPr>
          <w:rtl/>
        </w:rPr>
        <w:t xml:space="preserve">، </w:t>
      </w:r>
      <w:r w:rsidRPr="006E74AA">
        <w:rPr>
          <w:rtl/>
        </w:rPr>
        <w:t>وقتلاكم في الجنّة</w:t>
      </w:r>
      <w:r>
        <w:rPr>
          <w:rtl/>
        </w:rPr>
        <w:t xml:space="preserve">، </w:t>
      </w:r>
      <w:r w:rsidRPr="006E74AA">
        <w:rPr>
          <w:rtl/>
        </w:rPr>
        <w:t>وأنّهم على الباطل</w:t>
      </w:r>
      <w:r>
        <w:rPr>
          <w:rtl/>
        </w:rPr>
        <w:t xml:space="preserve">، </w:t>
      </w:r>
      <w:r w:rsidRPr="006E74AA">
        <w:rPr>
          <w:rtl/>
        </w:rPr>
        <w:t>وقتالهم للشيطان</w:t>
      </w:r>
      <w:r>
        <w:rPr>
          <w:rtl/>
        </w:rPr>
        <w:t xml:space="preserve">، </w:t>
      </w:r>
      <w:r w:rsidRPr="006E74AA">
        <w:rPr>
          <w:rtl/>
        </w:rPr>
        <w:t>وقتلاهم في النار. أو لأنّكم أصبتم منهم يوم بدر أكثر ممّا أصابوا منكم اليوم. أو تكون هذه بشارة لهم بالعلوّ والغلبة في العاقبة</w:t>
      </w:r>
      <w:r>
        <w:rPr>
          <w:rtl/>
        </w:rPr>
        <w:t xml:space="preserve">، </w:t>
      </w:r>
      <w:r w:rsidRPr="006E74AA">
        <w:rPr>
          <w:rtl/>
        </w:rPr>
        <w:t>كقوله</w:t>
      </w:r>
      <w:r>
        <w:rPr>
          <w:rtl/>
        </w:rPr>
        <w:t xml:space="preserve">: </w:t>
      </w:r>
      <w:r w:rsidRPr="007C1168">
        <w:rPr>
          <w:rStyle w:val="libAlaemChar"/>
          <w:rtl/>
        </w:rPr>
        <w:t>(</w:t>
      </w:r>
      <w:r w:rsidRPr="00FA258F">
        <w:rPr>
          <w:rStyle w:val="libAieChar"/>
          <w:rtl/>
        </w:rPr>
        <w:t>وَإِنَّ جُنْدَنا لَهُمُ الْغالِبُونَ</w:t>
      </w:r>
      <w:r w:rsidRPr="007C1168">
        <w:rPr>
          <w:rStyle w:val="libAlaemChar"/>
          <w:rtl/>
        </w:rPr>
        <w:t>)</w:t>
      </w:r>
      <w:r w:rsidRPr="006E74AA">
        <w:rPr>
          <w:rtl/>
        </w:rPr>
        <w:t xml:space="preserve"> </w:t>
      </w:r>
      <w:r w:rsidRPr="00DD7B20">
        <w:rPr>
          <w:rStyle w:val="libFootnotenumChar"/>
          <w:rtl/>
        </w:rPr>
        <w:t>(1)</w:t>
      </w:r>
      <w:r>
        <w:rPr>
          <w:rtl/>
        </w:rPr>
        <w:t>.</w:t>
      </w:r>
    </w:p>
    <w:p w14:paraId="0A4789CB" w14:textId="77777777" w:rsidR="009A532F" w:rsidRPr="006E74AA" w:rsidRDefault="009A532F" w:rsidP="00BC79B1">
      <w:pPr>
        <w:pStyle w:val="libLine"/>
        <w:rPr>
          <w:rtl/>
        </w:rPr>
      </w:pPr>
      <w:r w:rsidRPr="006E74AA">
        <w:rPr>
          <w:rtl/>
        </w:rPr>
        <w:t>__________________</w:t>
      </w:r>
    </w:p>
    <w:p w14:paraId="757DD53C" w14:textId="77777777" w:rsidR="009A532F" w:rsidRPr="006E74AA" w:rsidRDefault="009A532F" w:rsidP="00BC79B1">
      <w:pPr>
        <w:pStyle w:val="libFootnote0"/>
        <w:rPr>
          <w:rtl/>
        </w:rPr>
      </w:pPr>
      <w:r>
        <w:rPr>
          <w:rtl/>
        </w:rPr>
        <w:t>(</w:t>
      </w:r>
      <w:r w:rsidRPr="006E74AA">
        <w:rPr>
          <w:rtl/>
        </w:rPr>
        <w:t>1) الصافّات</w:t>
      </w:r>
      <w:r>
        <w:rPr>
          <w:rtl/>
        </w:rPr>
        <w:t xml:space="preserve">: </w:t>
      </w:r>
      <w:r w:rsidRPr="006E74AA">
        <w:rPr>
          <w:rtl/>
        </w:rPr>
        <w:t>173.</w:t>
      </w:r>
    </w:p>
    <w:p w14:paraId="776A4A3E"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إِنْ كُنْتُمْ مُؤْمِنِينَ</w:t>
      </w:r>
      <w:r w:rsidRPr="007C1168">
        <w:rPr>
          <w:rStyle w:val="libAlaemChar"/>
          <w:rtl/>
        </w:rPr>
        <w:t>)</w:t>
      </w:r>
      <w:r w:rsidRPr="006E74AA">
        <w:rPr>
          <w:rtl/>
        </w:rPr>
        <w:t xml:space="preserve"> متعلّق بالنهي</w:t>
      </w:r>
      <w:r>
        <w:rPr>
          <w:rtl/>
        </w:rPr>
        <w:t xml:space="preserve">، </w:t>
      </w:r>
      <w:r w:rsidRPr="006E74AA">
        <w:rPr>
          <w:rtl/>
        </w:rPr>
        <w:t>أي</w:t>
      </w:r>
      <w:r>
        <w:rPr>
          <w:rtl/>
        </w:rPr>
        <w:t xml:space="preserve">: </w:t>
      </w:r>
      <w:r w:rsidRPr="006E74AA">
        <w:rPr>
          <w:rtl/>
        </w:rPr>
        <w:t>ولا تهنوا إن صحّ إيمانكم</w:t>
      </w:r>
      <w:r>
        <w:rPr>
          <w:rtl/>
        </w:rPr>
        <w:t xml:space="preserve">، </w:t>
      </w:r>
      <w:r w:rsidRPr="006E74AA">
        <w:rPr>
          <w:rtl/>
        </w:rPr>
        <w:t>لأنّ صحّة الإيمان توجب قوّة القلب</w:t>
      </w:r>
      <w:r>
        <w:rPr>
          <w:rtl/>
        </w:rPr>
        <w:t xml:space="preserve">، </w:t>
      </w:r>
      <w:r w:rsidRPr="006E74AA">
        <w:rPr>
          <w:rtl/>
        </w:rPr>
        <w:t>وتقتضي الثقة بالله</w:t>
      </w:r>
      <w:r>
        <w:rPr>
          <w:rtl/>
        </w:rPr>
        <w:t xml:space="preserve">، </w:t>
      </w:r>
      <w:r w:rsidRPr="006E74AA">
        <w:rPr>
          <w:rtl/>
        </w:rPr>
        <w:t>وقلّة المبالاة بأعداء الله. أو متعلّق</w:t>
      </w:r>
      <w:r>
        <w:rPr>
          <w:rtl/>
        </w:rPr>
        <w:t xml:space="preserve"> بـ </w:t>
      </w:r>
      <w:r w:rsidRPr="006E74AA">
        <w:rPr>
          <w:rtl/>
        </w:rPr>
        <w:t>«الأعلون»</w:t>
      </w:r>
      <w:r>
        <w:rPr>
          <w:rtl/>
        </w:rPr>
        <w:t xml:space="preserve">، </w:t>
      </w:r>
      <w:r w:rsidRPr="006E74AA">
        <w:rPr>
          <w:rtl/>
        </w:rPr>
        <w:t>أي</w:t>
      </w:r>
      <w:r>
        <w:rPr>
          <w:rtl/>
        </w:rPr>
        <w:t xml:space="preserve">: </w:t>
      </w:r>
      <w:r w:rsidRPr="006E74AA">
        <w:rPr>
          <w:rtl/>
        </w:rPr>
        <w:t>أنتم الأعلون إن كنتم مصدّقين بما يعدكم الله من الغلبة.</w:t>
      </w:r>
    </w:p>
    <w:p w14:paraId="43AF18A5" w14:textId="77777777" w:rsidR="009A532F" w:rsidRPr="006E74AA" w:rsidRDefault="009A532F" w:rsidP="005B1C0D">
      <w:pPr>
        <w:pStyle w:val="libNormal"/>
        <w:rPr>
          <w:rtl/>
        </w:rPr>
      </w:pPr>
      <w:r w:rsidRPr="007C1168">
        <w:rPr>
          <w:rStyle w:val="libAlaemChar"/>
          <w:rtl/>
        </w:rPr>
        <w:t>(</w:t>
      </w:r>
      <w:r w:rsidRPr="00FA258F">
        <w:rPr>
          <w:rStyle w:val="libAieChar"/>
          <w:rtl/>
        </w:rPr>
        <w:t>إِنْ يَمْسَسْكُمْ قَرْحٌ فَقَدْ مَسَّ الْقَوْمَ قَرْحٌ مِثْلُهُ</w:t>
      </w:r>
      <w:r w:rsidRPr="007C1168">
        <w:rPr>
          <w:rStyle w:val="libAlaemChar"/>
          <w:rtl/>
        </w:rPr>
        <w:t>)</w:t>
      </w:r>
      <w:r w:rsidRPr="006E74AA">
        <w:rPr>
          <w:rtl/>
        </w:rPr>
        <w:t xml:space="preserve"> قرأ حمزة والكسائي وابن عيّاش عن عاصم بضمّ القاف</w:t>
      </w:r>
      <w:r>
        <w:rPr>
          <w:rtl/>
        </w:rPr>
        <w:t xml:space="preserve">، </w:t>
      </w:r>
      <w:r w:rsidRPr="006E74AA">
        <w:rPr>
          <w:rtl/>
        </w:rPr>
        <w:t>والباقون بالفتح. وهما لغتان</w:t>
      </w:r>
      <w:r>
        <w:rPr>
          <w:rtl/>
        </w:rPr>
        <w:t xml:space="preserve">، </w:t>
      </w:r>
      <w:r w:rsidRPr="006E74AA">
        <w:rPr>
          <w:rtl/>
        </w:rPr>
        <w:t>كالضّعف والضّعف.</w:t>
      </w:r>
    </w:p>
    <w:p w14:paraId="2F514FFA" w14:textId="77777777" w:rsidR="009A532F" w:rsidRPr="006E74AA" w:rsidRDefault="009A532F" w:rsidP="005B1C0D">
      <w:pPr>
        <w:pStyle w:val="libNormal"/>
        <w:rPr>
          <w:rtl/>
        </w:rPr>
      </w:pPr>
      <w:r w:rsidRPr="006E74AA">
        <w:rPr>
          <w:rtl/>
        </w:rPr>
        <w:t>وقيل</w:t>
      </w:r>
      <w:r>
        <w:rPr>
          <w:rtl/>
        </w:rPr>
        <w:t xml:space="preserve">: </w:t>
      </w:r>
      <w:r w:rsidRPr="006E74AA">
        <w:rPr>
          <w:rtl/>
        </w:rPr>
        <w:t>هو بالفتح الجراحات</w:t>
      </w:r>
      <w:r>
        <w:rPr>
          <w:rtl/>
        </w:rPr>
        <w:t xml:space="preserve">، </w:t>
      </w:r>
      <w:r w:rsidRPr="006E74AA">
        <w:rPr>
          <w:rtl/>
        </w:rPr>
        <w:t>وبالضمّ ألمها. يعني</w:t>
      </w:r>
      <w:r>
        <w:rPr>
          <w:rtl/>
        </w:rPr>
        <w:t xml:space="preserve">: </w:t>
      </w:r>
      <w:r w:rsidRPr="006E74AA">
        <w:rPr>
          <w:rtl/>
        </w:rPr>
        <w:t>إن أصابوا منكم يوم أحد فقد أصبتم منهم قبله يوم بدر مثله</w:t>
      </w:r>
      <w:r>
        <w:rPr>
          <w:rtl/>
        </w:rPr>
        <w:t xml:space="preserve">، </w:t>
      </w:r>
      <w:r w:rsidRPr="006E74AA">
        <w:rPr>
          <w:rtl/>
        </w:rPr>
        <w:t>ثم إنّهم لم يضعفوا ولم يجبنوا</w:t>
      </w:r>
      <w:r>
        <w:rPr>
          <w:rtl/>
        </w:rPr>
        <w:t xml:space="preserve">، </w:t>
      </w:r>
      <w:r w:rsidRPr="006E74AA">
        <w:rPr>
          <w:rtl/>
        </w:rPr>
        <w:t>فأنتم أولى بأن لا تضعفوا</w:t>
      </w:r>
      <w:r>
        <w:rPr>
          <w:rtl/>
        </w:rPr>
        <w:t xml:space="preserve">، </w:t>
      </w:r>
      <w:r w:rsidRPr="006E74AA">
        <w:rPr>
          <w:rtl/>
        </w:rPr>
        <w:t>فإنّكم ترجون من الله ما لا يرجون.</w:t>
      </w:r>
    </w:p>
    <w:p w14:paraId="5D760216" w14:textId="77777777" w:rsidR="009A532F" w:rsidRPr="006E74AA" w:rsidRDefault="009A532F" w:rsidP="005B1C0D">
      <w:pPr>
        <w:pStyle w:val="libNormal"/>
        <w:rPr>
          <w:rtl/>
        </w:rPr>
      </w:pPr>
      <w:r w:rsidRPr="006E74AA">
        <w:rPr>
          <w:rtl/>
        </w:rPr>
        <w:t>وقيل</w:t>
      </w:r>
      <w:r>
        <w:rPr>
          <w:rtl/>
        </w:rPr>
        <w:t xml:space="preserve">: </w:t>
      </w:r>
      <w:r w:rsidRPr="006E74AA">
        <w:rPr>
          <w:rtl/>
        </w:rPr>
        <w:t>كلا المسّين كان يوم أحد</w:t>
      </w:r>
      <w:r>
        <w:rPr>
          <w:rtl/>
        </w:rPr>
        <w:t xml:space="preserve">، </w:t>
      </w:r>
      <w:r w:rsidRPr="006E74AA">
        <w:rPr>
          <w:rtl/>
        </w:rPr>
        <w:t xml:space="preserve">فإنّ المسلمين نالوا من الكفّار قبل أن يخالفوا أمر الرسول </w:t>
      </w:r>
      <w:r w:rsidRPr="007C1168">
        <w:rPr>
          <w:rStyle w:val="libAlaemChar"/>
          <w:rtl/>
        </w:rPr>
        <w:t>صلى‌الله‌عليه‌وآله‌وسلم</w:t>
      </w:r>
      <w:r w:rsidRPr="006E74AA">
        <w:rPr>
          <w:rtl/>
        </w:rPr>
        <w:t>.</w:t>
      </w:r>
    </w:p>
    <w:p w14:paraId="133ADEC9" w14:textId="77777777" w:rsidR="009A532F" w:rsidRPr="006E74AA" w:rsidRDefault="009A532F" w:rsidP="005B1C0D">
      <w:pPr>
        <w:pStyle w:val="libNormal"/>
        <w:rPr>
          <w:rtl/>
        </w:rPr>
      </w:pPr>
      <w:r w:rsidRPr="006E74AA">
        <w:rPr>
          <w:rtl/>
        </w:rPr>
        <w:t>عن أنس بن مالك</w:t>
      </w:r>
      <w:r>
        <w:rPr>
          <w:rtl/>
        </w:rPr>
        <w:t xml:space="preserve">: </w:t>
      </w:r>
      <w:r w:rsidRPr="006E74AA">
        <w:rPr>
          <w:rtl/>
        </w:rPr>
        <w:t xml:space="preserve">أتي رسول الله </w:t>
      </w:r>
      <w:r w:rsidRPr="007C1168">
        <w:rPr>
          <w:rStyle w:val="libAlaemChar"/>
          <w:rtl/>
        </w:rPr>
        <w:t>صلى‌الله‌عليه‌وآله‌وسلم</w:t>
      </w:r>
      <w:r w:rsidRPr="006E74AA">
        <w:rPr>
          <w:rtl/>
        </w:rPr>
        <w:t xml:space="preserve"> بعليّ يومئذ وفيه نيّف وستّون جراحة</w:t>
      </w:r>
      <w:r>
        <w:rPr>
          <w:rtl/>
        </w:rPr>
        <w:t xml:space="preserve">، </w:t>
      </w:r>
      <w:r w:rsidRPr="006E74AA">
        <w:rPr>
          <w:rtl/>
        </w:rPr>
        <w:t>من طعنة وضربة ورمية</w:t>
      </w:r>
      <w:r>
        <w:rPr>
          <w:rtl/>
        </w:rPr>
        <w:t xml:space="preserve">، </w:t>
      </w:r>
      <w:r w:rsidRPr="006E74AA">
        <w:rPr>
          <w:rtl/>
        </w:rPr>
        <w:t xml:space="preserve">فجعل رسول الله </w:t>
      </w:r>
      <w:r w:rsidRPr="007C1168">
        <w:rPr>
          <w:rStyle w:val="libAlaemChar"/>
          <w:rtl/>
        </w:rPr>
        <w:t>صلى‌الله‌عليه‌وآله‌وسلم</w:t>
      </w:r>
      <w:r w:rsidRPr="006E74AA">
        <w:rPr>
          <w:rtl/>
        </w:rPr>
        <w:t xml:space="preserve"> يمسحها وهي تلتئم بإذن الله كأن لم تكن.</w:t>
      </w:r>
    </w:p>
    <w:p w14:paraId="548181DC" w14:textId="77777777" w:rsidR="009A532F" w:rsidRPr="006E74AA" w:rsidRDefault="009A532F" w:rsidP="005B1C0D">
      <w:pPr>
        <w:pStyle w:val="libNormal"/>
        <w:rPr>
          <w:rtl/>
        </w:rPr>
      </w:pPr>
      <w:r>
        <w:rPr>
          <w:rtl/>
        </w:rPr>
        <w:t>و</w:t>
      </w:r>
      <w:r w:rsidRPr="006E74AA">
        <w:rPr>
          <w:rtl/>
        </w:rPr>
        <w:t>عن ابن عبّاس قال</w:t>
      </w:r>
      <w:r>
        <w:rPr>
          <w:rtl/>
        </w:rPr>
        <w:t>:</w:t>
      </w:r>
      <w:r w:rsidRPr="008A3FFE">
        <w:rPr>
          <w:rtl/>
        </w:rPr>
        <w:t xml:space="preserve"> </w:t>
      </w:r>
      <w:r w:rsidRPr="006E74AA">
        <w:rPr>
          <w:rtl/>
        </w:rPr>
        <w:t>ل</w:t>
      </w:r>
      <w:r>
        <w:rPr>
          <w:rFonts w:hint="cs"/>
          <w:rtl/>
        </w:rPr>
        <w:t>ـ</w:t>
      </w:r>
      <w:r w:rsidRPr="006E74AA">
        <w:rPr>
          <w:rtl/>
        </w:rPr>
        <w:t>مّا كان يوم أحد صعد أبو سفيان الجبل</w:t>
      </w:r>
      <w:r>
        <w:rPr>
          <w:rtl/>
        </w:rPr>
        <w:t xml:space="preserve">، </w:t>
      </w:r>
      <w:r w:rsidRPr="006E74AA">
        <w:rPr>
          <w:rtl/>
        </w:rPr>
        <w:t xml:space="preserve">فقال رسول الله </w:t>
      </w:r>
      <w:r w:rsidRPr="007C1168">
        <w:rPr>
          <w:rStyle w:val="libAlaemChar"/>
          <w:rtl/>
        </w:rPr>
        <w:t>صلى‌الله‌عليه‌وآله‌وسلم</w:t>
      </w:r>
      <w:r>
        <w:rPr>
          <w:rtl/>
        </w:rPr>
        <w:t>:</w:t>
      </w:r>
      <w:r w:rsidRPr="0085554C">
        <w:rPr>
          <w:rFonts w:hint="cs"/>
          <w:rtl/>
        </w:rPr>
        <w:t xml:space="preserve"> </w:t>
      </w:r>
      <w:r>
        <w:rPr>
          <w:rFonts w:hint="cs"/>
          <w:rtl/>
        </w:rPr>
        <w:t>أ</w:t>
      </w:r>
      <w:r w:rsidRPr="006E74AA">
        <w:rPr>
          <w:rtl/>
        </w:rPr>
        <w:t>لل</w:t>
      </w:r>
      <w:r>
        <w:rPr>
          <w:rFonts w:hint="cs"/>
          <w:rtl/>
        </w:rPr>
        <w:t>ّ</w:t>
      </w:r>
      <w:r w:rsidRPr="006E74AA">
        <w:rPr>
          <w:rtl/>
        </w:rPr>
        <w:t>همّ إنّه ليس لهم أن يعلونا. فمكث أبو سفيان ساعة وقال</w:t>
      </w:r>
      <w:r>
        <w:rPr>
          <w:rtl/>
        </w:rPr>
        <w:t xml:space="preserve">: </w:t>
      </w:r>
      <w:r w:rsidRPr="006E74AA">
        <w:rPr>
          <w:rtl/>
        </w:rPr>
        <w:t>يوما بيوم</w:t>
      </w:r>
      <w:r>
        <w:rPr>
          <w:rtl/>
        </w:rPr>
        <w:t xml:space="preserve">، </w:t>
      </w:r>
      <w:r w:rsidRPr="006E74AA">
        <w:rPr>
          <w:rtl/>
        </w:rPr>
        <w:t>إنّ الأيّام دول</w:t>
      </w:r>
      <w:r>
        <w:rPr>
          <w:rtl/>
        </w:rPr>
        <w:t xml:space="preserve">، </w:t>
      </w:r>
      <w:r w:rsidRPr="006E74AA">
        <w:rPr>
          <w:rtl/>
        </w:rPr>
        <w:t xml:space="preserve">وإنّ الحرب سجال. فقال </w:t>
      </w:r>
      <w:r w:rsidRPr="007C1168">
        <w:rPr>
          <w:rStyle w:val="libAlaemChar"/>
          <w:rtl/>
        </w:rPr>
        <w:t>صلى‌الله‌عليه‌وآله‌وسلم</w:t>
      </w:r>
      <w:r>
        <w:rPr>
          <w:rtl/>
        </w:rPr>
        <w:t xml:space="preserve">: </w:t>
      </w:r>
      <w:r w:rsidRPr="006E74AA">
        <w:rPr>
          <w:rtl/>
        </w:rPr>
        <w:t>أجيبوه. فقالوا</w:t>
      </w:r>
      <w:r>
        <w:rPr>
          <w:rtl/>
        </w:rPr>
        <w:t xml:space="preserve">: </w:t>
      </w:r>
      <w:r w:rsidRPr="006E74AA">
        <w:rPr>
          <w:rtl/>
        </w:rPr>
        <w:t>لا سواء</w:t>
      </w:r>
      <w:r>
        <w:rPr>
          <w:rtl/>
        </w:rPr>
        <w:t xml:space="preserve">، </w:t>
      </w:r>
      <w:r w:rsidRPr="006E74AA">
        <w:rPr>
          <w:rtl/>
        </w:rPr>
        <w:t>قتلانا في الجنّة</w:t>
      </w:r>
      <w:r>
        <w:rPr>
          <w:rtl/>
        </w:rPr>
        <w:t xml:space="preserve">، </w:t>
      </w:r>
      <w:r w:rsidRPr="006E74AA">
        <w:rPr>
          <w:rtl/>
        </w:rPr>
        <w:t>وقتلاكم في النار. فقال</w:t>
      </w:r>
      <w:r>
        <w:rPr>
          <w:rtl/>
        </w:rPr>
        <w:t xml:space="preserve">: </w:t>
      </w:r>
      <w:r w:rsidRPr="006E74AA">
        <w:rPr>
          <w:rtl/>
        </w:rPr>
        <w:t>لنا عزّى</w:t>
      </w:r>
      <w:r>
        <w:rPr>
          <w:rtl/>
        </w:rPr>
        <w:t xml:space="preserve">، </w:t>
      </w:r>
      <w:r w:rsidRPr="006E74AA">
        <w:rPr>
          <w:rtl/>
        </w:rPr>
        <w:t xml:space="preserve">ولا عزّى لكم. فقال النبيّ </w:t>
      </w:r>
      <w:r w:rsidRPr="007C1168">
        <w:rPr>
          <w:rStyle w:val="libAlaemChar"/>
          <w:rtl/>
        </w:rPr>
        <w:t>صلى‌الله‌عليه‌وآله‌وسلم</w:t>
      </w:r>
      <w:r>
        <w:rPr>
          <w:rtl/>
        </w:rPr>
        <w:t xml:space="preserve">: </w:t>
      </w:r>
      <w:r w:rsidRPr="006E74AA">
        <w:rPr>
          <w:rtl/>
        </w:rPr>
        <w:t>الله مولانا</w:t>
      </w:r>
      <w:r>
        <w:rPr>
          <w:rtl/>
        </w:rPr>
        <w:t xml:space="preserve">، </w:t>
      </w:r>
      <w:r w:rsidRPr="006E74AA">
        <w:rPr>
          <w:rtl/>
        </w:rPr>
        <w:t>ولا مولى لكم. فقال أبو سفيان</w:t>
      </w:r>
      <w:r>
        <w:rPr>
          <w:rtl/>
        </w:rPr>
        <w:t xml:space="preserve">: </w:t>
      </w:r>
      <w:r w:rsidRPr="006E74AA">
        <w:rPr>
          <w:rtl/>
        </w:rPr>
        <w:t xml:space="preserve">أعل هبل. فقال </w:t>
      </w:r>
      <w:r w:rsidRPr="007C1168">
        <w:rPr>
          <w:rStyle w:val="libAlaemChar"/>
          <w:rtl/>
        </w:rPr>
        <w:t>صلى‌الله‌عليه‌وآله‌وسلم</w:t>
      </w:r>
      <w:r>
        <w:rPr>
          <w:rtl/>
        </w:rPr>
        <w:t xml:space="preserve">: </w:t>
      </w:r>
      <w:r w:rsidRPr="006E74AA">
        <w:rPr>
          <w:rtl/>
        </w:rPr>
        <w:t>الله أعلى وأجلّ.</w:t>
      </w:r>
    </w:p>
    <w:p w14:paraId="075FC1A6" w14:textId="77777777" w:rsidR="009A532F" w:rsidRPr="006E74AA" w:rsidRDefault="009A532F" w:rsidP="005B1C0D">
      <w:pPr>
        <w:pStyle w:val="libNormal"/>
        <w:rPr>
          <w:rtl/>
        </w:rPr>
      </w:pPr>
      <w:r w:rsidRPr="007C1168">
        <w:rPr>
          <w:rStyle w:val="libAlaemChar"/>
          <w:rtl/>
        </w:rPr>
        <w:t>(</w:t>
      </w:r>
      <w:r w:rsidRPr="00FA258F">
        <w:rPr>
          <w:rStyle w:val="libAieChar"/>
          <w:rtl/>
        </w:rPr>
        <w:t>وَتِلْكَ الْأَيَّامُ نُداوِلُها بَيْنَ النَّاسِ</w:t>
      </w:r>
      <w:r w:rsidRPr="007C1168">
        <w:rPr>
          <w:rStyle w:val="libAlaemChar"/>
          <w:rtl/>
        </w:rPr>
        <w:t>)</w:t>
      </w:r>
      <w:r w:rsidRPr="006E74AA">
        <w:rPr>
          <w:rtl/>
        </w:rPr>
        <w:t xml:space="preserve"> نصرفها بينهم</w:t>
      </w:r>
      <w:r>
        <w:rPr>
          <w:rtl/>
        </w:rPr>
        <w:t xml:space="preserve">، </w:t>
      </w:r>
      <w:r w:rsidRPr="006E74AA">
        <w:rPr>
          <w:rtl/>
        </w:rPr>
        <w:t>نديل لهؤلاء تارة ولهؤلاء أخرى</w:t>
      </w:r>
      <w:r>
        <w:rPr>
          <w:rtl/>
        </w:rPr>
        <w:t xml:space="preserve">، </w:t>
      </w:r>
      <w:r w:rsidRPr="006E74AA">
        <w:rPr>
          <w:rtl/>
        </w:rPr>
        <w:t>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2CF951C2" w14:textId="77777777" w:rsidTr="005B1C0D">
        <w:trPr>
          <w:tblCellSpacing w:w="15" w:type="dxa"/>
          <w:jc w:val="center"/>
        </w:trPr>
        <w:tc>
          <w:tcPr>
            <w:tcW w:w="2362" w:type="pct"/>
            <w:vAlign w:val="center"/>
          </w:tcPr>
          <w:p w14:paraId="7F949FEB" w14:textId="77777777" w:rsidR="009A532F" w:rsidRPr="006E74AA" w:rsidRDefault="009A532F" w:rsidP="00BC79B1">
            <w:pPr>
              <w:pStyle w:val="libPoem"/>
              <w:rPr>
                <w:rtl/>
              </w:rPr>
            </w:pPr>
            <w:r w:rsidRPr="006E74AA">
              <w:rPr>
                <w:rtl/>
              </w:rPr>
              <w:t>فيوما علينا ويوما لنا</w:t>
            </w:r>
            <w:r w:rsidRPr="00A507F9">
              <w:rPr>
                <w:rtl/>
              </w:rPr>
              <w:br/>
              <w:t> </w:t>
            </w:r>
          </w:p>
        </w:tc>
        <w:tc>
          <w:tcPr>
            <w:tcW w:w="196" w:type="pct"/>
            <w:vAlign w:val="center"/>
          </w:tcPr>
          <w:p w14:paraId="03C7F76E" w14:textId="77777777" w:rsidR="009A532F" w:rsidRPr="006E74AA" w:rsidRDefault="009A532F" w:rsidP="00BC79B1">
            <w:pPr>
              <w:pStyle w:val="libPoem"/>
            </w:pPr>
            <w:r w:rsidRPr="006E74AA">
              <w:rPr>
                <w:rtl/>
              </w:rPr>
              <w:t> </w:t>
            </w:r>
          </w:p>
        </w:tc>
        <w:tc>
          <w:tcPr>
            <w:tcW w:w="2361" w:type="pct"/>
            <w:vAlign w:val="center"/>
          </w:tcPr>
          <w:p w14:paraId="296BF095" w14:textId="77777777" w:rsidR="009A532F" w:rsidRPr="006E74AA" w:rsidRDefault="009A532F" w:rsidP="00BC79B1">
            <w:pPr>
              <w:pStyle w:val="libPoem"/>
            </w:pPr>
            <w:r>
              <w:rPr>
                <w:rtl/>
              </w:rPr>
              <w:t>و</w:t>
            </w:r>
            <w:r w:rsidRPr="006E74AA">
              <w:rPr>
                <w:rtl/>
              </w:rPr>
              <w:t>يوما نساء ويوما نسرّ</w:t>
            </w:r>
            <w:r w:rsidRPr="00A507F9">
              <w:rPr>
                <w:rtl/>
              </w:rPr>
              <w:br/>
              <w:t> </w:t>
            </w:r>
          </w:p>
        </w:tc>
      </w:tr>
    </w:tbl>
    <w:p w14:paraId="73C239D8" w14:textId="77777777" w:rsidR="009A532F" w:rsidRPr="006E74AA" w:rsidRDefault="009A532F" w:rsidP="005B1C0D">
      <w:pPr>
        <w:pStyle w:val="libNormal"/>
        <w:rPr>
          <w:rtl/>
        </w:rPr>
      </w:pPr>
      <w:r w:rsidRPr="006E74AA">
        <w:rPr>
          <w:rtl/>
        </w:rPr>
        <w:t>والمداولة كالمعاودة</w:t>
      </w:r>
      <w:r>
        <w:rPr>
          <w:rtl/>
        </w:rPr>
        <w:t xml:space="preserve">، </w:t>
      </w:r>
      <w:r w:rsidRPr="006E74AA">
        <w:rPr>
          <w:rtl/>
        </w:rPr>
        <w:t>يقال</w:t>
      </w:r>
      <w:r>
        <w:rPr>
          <w:rtl/>
        </w:rPr>
        <w:t xml:space="preserve">: </w:t>
      </w:r>
      <w:r w:rsidRPr="006E74AA">
        <w:rPr>
          <w:rtl/>
        </w:rPr>
        <w:t>داولت الشيء بينهم فتداولوه. والأيّام تحتمل</w:t>
      </w:r>
    </w:p>
    <w:p w14:paraId="7D320069" w14:textId="77777777" w:rsidR="009A532F" w:rsidRPr="006E74AA" w:rsidRDefault="009A532F" w:rsidP="00FA258F">
      <w:pPr>
        <w:pStyle w:val="libNormal0"/>
        <w:rPr>
          <w:rtl/>
        </w:rPr>
      </w:pPr>
      <w:r>
        <w:rPr>
          <w:rtl/>
        </w:rPr>
        <w:br w:type="page"/>
      </w:r>
      <w:r w:rsidRPr="006E74AA">
        <w:rPr>
          <w:rtl/>
        </w:rPr>
        <w:t xml:space="preserve">الوصف والخبر. </w:t>
      </w:r>
      <w:r>
        <w:rPr>
          <w:rtl/>
        </w:rPr>
        <w:t>و «</w:t>
      </w:r>
      <w:r w:rsidRPr="006E74AA">
        <w:rPr>
          <w:rtl/>
        </w:rPr>
        <w:t>نداولها» يحتمل الخبر والحال. والمراد بها أوقات النصر والغلبة.</w:t>
      </w:r>
    </w:p>
    <w:p w14:paraId="0246C08C"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وَلِيَعْلَمَ اللهُ الَّذِينَ آمَنُوا</w:t>
      </w:r>
      <w:r w:rsidRPr="007C1168">
        <w:rPr>
          <w:rStyle w:val="libAlaemChar"/>
          <w:rtl/>
        </w:rPr>
        <w:t>)</w:t>
      </w:r>
      <w:r w:rsidRPr="006E74AA">
        <w:rPr>
          <w:rtl/>
        </w:rPr>
        <w:t xml:space="preserve"> عطف على علّة محذوفة</w:t>
      </w:r>
      <w:r>
        <w:rPr>
          <w:rtl/>
        </w:rPr>
        <w:t xml:space="preserve">، </w:t>
      </w:r>
      <w:r w:rsidRPr="006E74AA">
        <w:rPr>
          <w:rtl/>
        </w:rPr>
        <w:t>أي</w:t>
      </w:r>
      <w:r>
        <w:rPr>
          <w:rtl/>
        </w:rPr>
        <w:t xml:space="preserve">: </w:t>
      </w:r>
      <w:r w:rsidRPr="006E74AA">
        <w:rPr>
          <w:rtl/>
        </w:rPr>
        <w:t>نداولها ليكون كيت وكيت وليعلم الله</w:t>
      </w:r>
      <w:r>
        <w:rPr>
          <w:rtl/>
        </w:rPr>
        <w:t xml:space="preserve">، </w:t>
      </w:r>
      <w:r w:rsidRPr="006E74AA">
        <w:rPr>
          <w:rtl/>
        </w:rPr>
        <w:t>إيذانا بأنّ العلّة في هذه المداولة غير واحدة من المصالح ما لا يعلم غير الله. أو الفعل المعلّل به محذوف تقديره</w:t>
      </w:r>
      <w:r>
        <w:rPr>
          <w:rtl/>
        </w:rPr>
        <w:t xml:space="preserve">: </w:t>
      </w:r>
      <w:r w:rsidRPr="006E74AA">
        <w:rPr>
          <w:rtl/>
        </w:rPr>
        <w:t>وليتميّز الثابتون على الإيمان من غيرهم فعلنا ذلك. وهو من باب التمثيل</w:t>
      </w:r>
      <w:r>
        <w:rPr>
          <w:rtl/>
        </w:rPr>
        <w:t xml:space="preserve">، </w:t>
      </w:r>
      <w:r w:rsidRPr="006E74AA">
        <w:rPr>
          <w:rtl/>
        </w:rPr>
        <w:t>أي</w:t>
      </w:r>
      <w:r>
        <w:rPr>
          <w:rtl/>
        </w:rPr>
        <w:t xml:space="preserve">: </w:t>
      </w:r>
      <w:r w:rsidRPr="006E74AA">
        <w:rPr>
          <w:rtl/>
        </w:rPr>
        <w:t>فعلنا ذلك فعل من يريد أن يعلم من الثابت على الإيمان منكم ومن غير الثابت</w:t>
      </w:r>
      <w:r>
        <w:rPr>
          <w:rtl/>
        </w:rPr>
        <w:t xml:space="preserve">، </w:t>
      </w:r>
      <w:r w:rsidRPr="006E74AA">
        <w:rPr>
          <w:rtl/>
        </w:rPr>
        <w:t>وإلّا فإنّه سبحانه لم يزل عالما بما يكون قبل كونه. فالقصد في أمثاله ونقائضه ليس إلى إثبات علمه تعالى ونفيه</w:t>
      </w:r>
      <w:r>
        <w:rPr>
          <w:rtl/>
        </w:rPr>
        <w:t xml:space="preserve">، </w:t>
      </w:r>
      <w:r w:rsidRPr="006E74AA">
        <w:rPr>
          <w:rtl/>
        </w:rPr>
        <w:t>بل إلى إثبات المعلوم ونفيه على طريقة البرهان.</w:t>
      </w:r>
    </w:p>
    <w:p w14:paraId="6F556CD6"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وليعلمهم علما يتعلّق به الجزاء</w:t>
      </w:r>
      <w:r>
        <w:rPr>
          <w:rtl/>
        </w:rPr>
        <w:t xml:space="preserve">، </w:t>
      </w:r>
      <w:r w:rsidRPr="006E74AA">
        <w:rPr>
          <w:rtl/>
        </w:rPr>
        <w:t>وهو أن يعلمهم موجودا. أو المراد بالعلم لازمه</w:t>
      </w:r>
      <w:r>
        <w:rPr>
          <w:rtl/>
        </w:rPr>
        <w:t xml:space="preserve">، </w:t>
      </w:r>
      <w:r w:rsidRPr="006E74AA">
        <w:rPr>
          <w:rtl/>
        </w:rPr>
        <w:t>وهو التمييز</w:t>
      </w:r>
      <w:r>
        <w:rPr>
          <w:rtl/>
        </w:rPr>
        <w:t xml:space="preserve">، </w:t>
      </w:r>
      <w:r w:rsidRPr="006E74AA">
        <w:rPr>
          <w:rtl/>
        </w:rPr>
        <w:t>أي</w:t>
      </w:r>
      <w:r>
        <w:rPr>
          <w:rtl/>
        </w:rPr>
        <w:t xml:space="preserve">: </w:t>
      </w:r>
      <w:r w:rsidRPr="006E74AA">
        <w:rPr>
          <w:rtl/>
        </w:rPr>
        <w:t>ليتميّز المؤمنون الثابتون على الإيمان من الّذين على حرف.</w:t>
      </w:r>
    </w:p>
    <w:p w14:paraId="3B3D2D81"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ليظهر المعلوم من صبر من يصبر</w:t>
      </w:r>
      <w:r>
        <w:rPr>
          <w:rtl/>
        </w:rPr>
        <w:t xml:space="preserve">، </w:t>
      </w:r>
      <w:r w:rsidRPr="006E74AA">
        <w:rPr>
          <w:rtl/>
        </w:rPr>
        <w:t>وجزع من يجزع.</w:t>
      </w:r>
    </w:p>
    <w:p w14:paraId="35077DAA" w14:textId="77777777" w:rsidR="009A532F" w:rsidRPr="006E74AA" w:rsidRDefault="009A532F" w:rsidP="005B1C0D">
      <w:pPr>
        <w:pStyle w:val="libNormal"/>
        <w:rPr>
          <w:rtl/>
        </w:rPr>
      </w:pPr>
      <w:r w:rsidRPr="007C1168">
        <w:rPr>
          <w:rStyle w:val="libAlaemChar"/>
          <w:rtl/>
        </w:rPr>
        <w:t>(</w:t>
      </w:r>
      <w:r w:rsidRPr="00FA258F">
        <w:rPr>
          <w:rStyle w:val="libAieChar"/>
          <w:rtl/>
        </w:rPr>
        <w:t>وَيَتَّخِذَ مِنْكُمْ شُهَداءَ</w:t>
      </w:r>
      <w:r w:rsidRPr="007C1168">
        <w:rPr>
          <w:rStyle w:val="libAlaemChar"/>
          <w:rtl/>
        </w:rPr>
        <w:t>)</w:t>
      </w:r>
      <w:r w:rsidRPr="006E74AA">
        <w:rPr>
          <w:rtl/>
        </w:rPr>
        <w:t xml:space="preserve"> أي</w:t>
      </w:r>
      <w:r>
        <w:rPr>
          <w:rtl/>
        </w:rPr>
        <w:t xml:space="preserve">: </w:t>
      </w:r>
      <w:r w:rsidRPr="006E74AA">
        <w:rPr>
          <w:rtl/>
        </w:rPr>
        <w:t>وليكرم ناسا منكم بالشهادة</w:t>
      </w:r>
      <w:r>
        <w:rPr>
          <w:rtl/>
        </w:rPr>
        <w:t xml:space="preserve">، </w:t>
      </w:r>
      <w:r w:rsidRPr="006E74AA">
        <w:rPr>
          <w:rtl/>
        </w:rPr>
        <w:t>يريد شهداء أحد.</w:t>
      </w:r>
      <w:r>
        <w:rPr>
          <w:rFonts w:hint="cs"/>
          <w:rtl/>
        </w:rPr>
        <w:t xml:space="preserve"> </w:t>
      </w:r>
      <w:r w:rsidRPr="006E74AA">
        <w:rPr>
          <w:rtl/>
        </w:rPr>
        <w:t>أو يتّخذ منكم شهودا معدّلين على الأمم يوم القيامة</w:t>
      </w:r>
      <w:r>
        <w:rPr>
          <w:rtl/>
        </w:rPr>
        <w:t xml:space="preserve">، </w:t>
      </w:r>
      <w:r w:rsidRPr="006E74AA">
        <w:rPr>
          <w:rtl/>
        </w:rPr>
        <w:t>بما صودف منهم من الثبات والصبر على الشدائد</w:t>
      </w:r>
      <w:r>
        <w:rPr>
          <w:rtl/>
        </w:rPr>
        <w:t xml:space="preserve">، </w:t>
      </w:r>
      <w:r w:rsidRPr="006E74AA">
        <w:rPr>
          <w:rtl/>
        </w:rPr>
        <w:t>كقوله</w:t>
      </w:r>
      <w:r>
        <w:rPr>
          <w:rtl/>
        </w:rPr>
        <w:t xml:space="preserve">: </w:t>
      </w:r>
      <w:r w:rsidRPr="007C1168">
        <w:rPr>
          <w:rStyle w:val="libAlaemChar"/>
          <w:rtl/>
        </w:rPr>
        <w:t>(</w:t>
      </w:r>
      <w:r w:rsidRPr="00FA258F">
        <w:rPr>
          <w:rStyle w:val="libAieChar"/>
          <w:rtl/>
        </w:rPr>
        <w:t>لِتَكُونُوا شُهَداءَ عَلَى النَّاسِ</w:t>
      </w:r>
      <w:r w:rsidRPr="007C1168">
        <w:rPr>
          <w:rStyle w:val="libAlaemChar"/>
          <w:rtl/>
        </w:rPr>
        <w:t>)</w:t>
      </w:r>
      <w:r w:rsidRPr="006E74AA">
        <w:rPr>
          <w:rtl/>
        </w:rPr>
        <w:t xml:space="preserve"> </w:t>
      </w:r>
      <w:r w:rsidRPr="00DD7B20">
        <w:rPr>
          <w:rStyle w:val="libFootnotenumChar"/>
          <w:rtl/>
        </w:rPr>
        <w:t>(1)</w:t>
      </w:r>
      <w:r>
        <w:rPr>
          <w:rtl/>
        </w:rPr>
        <w:t>.</w:t>
      </w:r>
    </w:p>
    <w:p w14:paraId="7B6CA764" w14:textId="77777777" w:rsidR="009A532F" w:rsidRPr="006E74AA" w:rsidRDefault="009A532F" w:rsidP="005B1C0D">
      <w:pPr>
        <w:pStyle w:val="libNormal"/>
        <w:rPr>
          <w:rtl/>
        </w:rPr>
      </w:pPr>
      <w:r w:rsidRPr="007C1168">
        <w:rPr>
          <w:rStyle w:val="libAlaemChar"/>
          <w:rtl/>
        </w:rPr>
        <w:t>(</w:t>
      </w:r>
      <w:r w:rsidRPr="00FA258F">
        <w:rPr>
          <w:rStyle w:val="libAieChar"/>
          <w:rtl/>
        </w:rPr>
        <w:t>وَاللهُ لا يُحِبُّ الظَّالِمِينَ</w:t>
      </w:r>
      <w:r w:rsidRPr="007C1168">
        <w:rPr>
          <w:rStyle w:val="libAlaemChar"/>
          <w:rtl/>
        </w:rPr>
        <w:t>)</w:t>
      </w:r>
      <w:r w:rsidRPr="006E74AA">
        <w:rPr>
          <w:rtl/>
        </w:rPr>
        <w:t xml:space="preserve"> الّذين يضمرون خلاف ما يظهرونه</w:t>
      </w:r>
      <w:r>
        <w:rPr>
          <w:rtl/>
        </w:rPr>
        <w:t xml:space="preserve">، </w:t>
      </w:r>
      <w:r w:rsidRPr="006E74AA">
        <w:rPr>
          <w:rtl/>
        </w:rPr>
        <w:t>أو الكافرين.</w:t>
      </w:r>
    </w:p>
    <w:p w14:paraId="125E8FDB" w14:textId="77777777" w:rsidR="009A532F" w:rsidRPr="006E74AA" w:rsidRDefault="009A532F" w:rsidP="005B1C0D">
      <w:pPr>
        <w:pStyle w:val="libNormal"/>
        <w:rPr>
          <w:rtl/>
        </w:rPr>
      </w:pPr>
      <w:r w:rsidRPr="006E74AA">
        <w:rPr>
          <w:rtl/>
        </w:rPr>
        <w:t>وهو اعتراض بين بعض التعليل. وفيه تنبيه على أنّه تعالى لا ينصر الكافرين على الحقيقة</w:t>
      </w:r>
      <w:r>
        <w:rPr>
          <w:rtl/>
        </w:rPr>
        <w:t xml:space="preserve">، </w:t>
      </w:r>
      <w:r w:rsidRPr="006E74AA">
        <w:rPr>
          <w:rtl/>
        </w:rPr>
        <w:t>وإنّما يغلّبهم أحيانا استدراجا لهم</w:t>
      </w:r>
      <w:r>
        <w:rPr>
          <w:rtl/>
        </w:rPr>
        <w:t xml:space="preserve">، </w:t>
      </w:r>
      <w:r w:rsidRPr="006E74AA">
        <w:rPr>
          <w:rtl/>
        </w:rPr>
        <w:t>وابتلاء للمؤمنين.</w:t>
      </w:r>
    </w:p>
    <w:p w14:paraId="50C18705" w14:textId="77777777" w:rsidR="009A532F" w:rsidRPr="006E74AA" w:rsidRDefault="009A532F" w:rsidP="005B1C0D">
      <w:pPr>
        <w:pStyle w:val="libNormal"/>
        <w:rPr>
          <w:rtl/>
        </w:rPr>
      </w:pPr>
      <w:r w:rsidRPr="007C1168">
        <w:rPr>
          <w:rStyle w:val="libAlaemChar"/>
          <w:rtl/>
        </w:rPr>
        <w:t>(</w:t>
      </w:r>
      <w:r w:rsidRPr="00FA258F">
        <w:rPr>
          <w:rStyle w:val="libAieChar"/>
          <w:rtl/>
        </w:rPr>
        <w:t>وَلِيُمَحِّصَ اللهُ الَّذِينَ آمَنُوا</w:t>
      </w:r>
      <w:r w:rsidRPr="007C1168">
        <w:rPr>
          <w:rStyle w:val="libAlaemChar"/>
          <w:rtl/>
        </w:rPr>
        <w:t>)</w:t>
      </w:r>
      <w:r w:rsidRPr="006E74AA">
        <w:rPr>
          <w:rtl/>
        </w:rPr>
        <w:t xml:space="preserve"> ليطهّرهم ويصفّيهم من الذنوب إن كانت الدولة عليهم </w:t>
      </w:r>
      <w:r w:rsidRPr="007C1168">
        <w:rPr>
          <w:rStyle w:val="libAlaemChar"/>
          <w:rtl/>
        </w:rPr>
        <w:t>(</w:t>
      </w:r>
      <w:r w:rsidRPr="00FA258F">
        <w:rPr>
          <w:rStyle w:val="libAieChar"/>
          <w:rtl/>
        </w:rPr>
        <w:t>وَيَمْحَقَ</w:t>
      </w:r>
      <w:r w:rsidRPr="007C1168">
        <w:rPr>
          <w:rStyle w:val="libAlaemChar"/>
          <w:rtl/>
        </w:rPr>
        <w:t>)</w:t>
      </w:r>
      <w:r w:rsidRPr="006E74AA">
        <w:rPr>
          <w:rtl/>
        </w:rPr>
        <w:t xml:space="preserve"> الله </w:t>
      </w:r>
      <w:r w:rsidRPr="007C1168">
        <w:rPr>
          <w:rStyle w:val="libAlaemChar"/>
          <w:rtl/>
        </w:rPr>
        <w:t>(</w:t>
      </w:r>
      <w:r w:rsidRPr="00FA258F">
        <w:rPr>
          <w:rStyle w:val="libAieChar"/>
          <w:rtl/>
        </w:rPr>
        <w:t>الْكافِرِينَ</w:t>
      </w:r>
      <w:r w:rsidRPr="007C1168">
        <w:rPr>
          <w:rStyle w:val="libAlaemChar"/>
          <w:rtl/>
        </w:rPr>
        <w:t>)</w:t>
      </w:r>
      <w:r w:rsidRPr="006E74AA">
        <w:rPr>
          <w:rtl/>
        </w:rPr>
        <w:t xml:space="preserve"> ويهلكهم إن كانت عليهم. والمحق نقص الشيء قليلا قليلا.</w:t>
      </w:r>
    </w:p>
    <w:p w14:paraId="2B65A914" w14:textId="77777777" w:rsidR="009A532F" w:rsidRPr="006E74AA" w:rsidRDefault="009A532F" w:rsidP="00BC79B1">
      <w:pPr>
        <w:pStyle w:val="libLine"/>
        <w:rPr>
          <w:rtl/>
        </w:rPr>
      </w:pPr>
      <w:r w:rsidRPr="006E74AA">
        <w:rPr>
          <w:rtl/>
        </w:rPr>
        <w:t>__________________</w:t>
      </w:r>
    </w:p>
    <w:p w14:paraId="76142B12"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143.</w:t>
      </w:r>
    </w:p>
    <w:p w14:paraId="7EC54453"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أَمْ حَسِبْتُمْ أَنْ تَدْخُلُوا الْجَنَّةَ وَلَمَّا يَعْلَمِ اللهُ الَّذِينَ جاهَدُوا مِنْكُمْ وَيَعْلَمَ الصَّابِرِينَ (142) وَلَقَدْ كُنْتُمْ تَمَنَّوْنَ الْمَوْتَ مِنْ قَبْلِ أَنْ تَلْقَوْهُ فَقَدْ رَأَيْتُمُوهُ وَأَنْتُمْ تَنْظُرُونَ (143) وَما مُحَمَّدٌ إِلاَّ رَسُولٌ قَدْ خَلَتْ مِنْ قَبْلِهِ الرُّسُلُ أَفَإِنْ ماتَ أَوْ قُتِلَ انْقَلَبْتُمْ عَلى أَعْقابِكُمْ وَمَنْ يَنْقَلِبْ عَلى عَقِبَيْهِ فَلَنْ يَضُرَّ اللهَ شَيْئاً وَسَيَجْزِي اللهُ الشَّاكِرِينَ (144) وَما كانَ لِنَفْسٍ أَنْ تَمُوتَ إِلاَّ بِإِذْنِ اللهِ كِتاباً مُؤَجَّلاً وَمَنْ يُرِدْ ثَوابَ الدُّنْيا نُؤْتِهِ مِنْها وَمَنْ يُرِدْ ثَوابَ الْآخِرَةِ نُؤْتِهِ مِنْها وَسَنَجْزِي الشَّاكِرِينَ (145) وَكَأَيِّنْ مِنْ نَبِيٍّ قاتَلَ مَعَهُ رِبِّيُّونَ كَثِيرٌ فَما وَهَنُوا لِما أَصابَهُمْ فِي سَبِيلِ اللهِ وَما ضَعُفُوا وَمَا اسْتَكانُوا وَاللهُ يُحِبُّ الصَّابِرِينَ (146)</w:t>
      </w:r>
      <w:r w:rsidRPr="007C1168">
        <w:rPr>
          <w:rStyle w:val="libAlaemChar"/>
          <w:rtl/>
        </w:rPr>
        <w:t>)</w:t>
      </w:r>
      <w:r w:rsidRPr="007C1168">
        <w:rPr>
          <w:rStyle w:val="libAlaemChar"/>
          <w:rFonts w:hint="cs"/>
          <w:rtl/>
        </w:rPr>
        <w:t xml:space="preserve"> </w:t>
      </w:r>
      <w:r w:rsidRPr="007C1168">
        <w:rPr>
          <w:rStyle w:val="libAlaemChar"/>
          <w:rtl/>
        </w:rPr>
        <w:t>(</w:t>
      </w:r>
      <w:r w:rsidRPr="00FA258F">
        <w:rPr>
          <w:rStyle w:val="libAieChar"/>
          <w:rtl/>
        </w:rPr>
        <w:t>وَما كانَ قَوْلَهُمْ إِلاَّ أَنْ قالُوا رَبَّنَا اغْفِرْ لَنا ذُنُوبَنا وَإِسْرافَنا فِي أَمْرِنا وَثَبِّتْ أَقْدامَنا وَانْصُرْنا عَلَى الْقَوْمِ الْكافِرِينَ (147) فَآتاهُمُ اللهُ ثَوابَ الدُّنْيا وَحُسْنَ ثَوابِ الْآخِرَةِ وَاللهُ يُحِبُّ الْمُحْسِنِينَ (148)</w:t>
      </w:r>
      <w:r w:rsidRPr="007C1168">
        <w:rPr>
          <w:rStyle w:val="libAlaemChar"/>
          <w:rtl/>
        </w:rPr>
        <w:t>)</w:t>
      </w:r>
    </w:p>
    <w:p w14:paraId="70DB2ED8" w14:textId="77777777" w:rsidR="009A532F" w:rsidRPr="00FA258F" w:rsidRDefault="009A532F" w:rsidP="005B1C0D">
      <w:pPr>
        <w:pStyle w:val="libNormal"/>
        <w:rPr>
          <w:rStyle w:val="libAieChar"/>
          <w:rtl/>
        </w:rPr>
      </w:pPr>
      <w:r w:rsidRPr="006E74AA">
        <w:rPr>
          <w:rtl/>
        </w:rPr>
        <w:t>ول</w:t>
      </w:r>
      <w:r>
        <w:rPr>
          <w:rFonts w:hint="cs"/>
          <w:rtl/>
        </w:rPr>
        <w:t>ـ</w:t>
      </w:r>
      <w:r w:rsidRPr="006E74AA">
        <w:rPr>
          <w:rtl/>
        </w:rPr>
        <w:t>مّا حثّ الله تعالى العباد على الجهاد ورغّب فيه</w:t>
      </w:r>
      <w:r>
        <w:rPr>
          <w:rtl/>
        </w:rPr>
        <w:t xml:space="preserve">، </w:t>
      </w:r>
      <w:r w:rsidRPr="006E74AA">
        <w:rPr>
          <w:rtl/>
        </w:rPr>
        <w:t>زاد في البيان بأنّ الجنّة لا تنال إلّا بالبلوى والاختبار</w:t>
      </w:r>
      <w:r>
        <w:rPr>
          <w:rtl/>
        </w:rPr>
        <w:t xml:space="preserve">، </w:t>
      </w:r>
      <w:r w:rsidRPr="006E74AA">
        <w:rPr>
          <w:rtl/>
        </w:rPr>
        <w:t>فقال</w:t>
      </w:r>
      <w:r>
        <w:rPr>
          <w:rtl/>
        </w:rPr>
        <w:t xml:space="preserve">: </w:t>
      </w:r>
      <w:r w:rsidRPr="007C1168">
        <w:rPr>
          <w:rStyle w:val="libAlaemChar"/>
          <w:rtl/>
        </w:rPr>
        <w:t>(</w:t>
      </w:r>
      <w:r w:rsidRPr="00FA258F">
        <w:rPr>
          <w:rStyle w:val="libAieChar"/>
          <w:rtl/>
        </w:rPr>
        <w:t>أَمْ حَسِبْتُمْ أَنْ تَدْخُلُوا الْجَنَّةَ</w:t>
      </w:r>
      <w:r w:rsidRPr="007C1168">
        <w:rPr>
          <w:rStyle w:val="libAlaemChar"/>
          <w:rtl/>
        </w:rPr>
        <w:t>)</w:t>
      </w:r>
      <w:r w:rsidRPr="006E74AA">
        <w:rPr>
          <w:rtl/>
        </w:rPr>
        <w:t xml:space="preserve"> أم منقطعة</w:t>
      </w:r>
      <w:r>
        <w:rPr>
          <w:rtl/>
        </w:rPr>
        <w:t xml:space="preserve">، </w:t>
      </w:r>
      <w:r w:rsidRPr="006E74AA">
        <w:rPr>
          <w:rtl/>
        </w:rPr>
        <w:t>والتقدير</w:t>
      </w:r>
      <w:r>
        <w:rPr>
          <w:rtl/>
        </w:rPr>
        <w:t xml:space="preserve">: </w:t>
      </w:r>
      <w:r w:rsidRPr="006E74AA">
        <w:rPr>
          <w:rtl/>
        </w:rPr>
        <w:t xml:space="preserve">بل </w:t>
      </w:r>
      <w:r>
        <w:rPr>
          <w:rtl/>
        </w:rPr>
        <w:t>أ</w:t>
      </w:r>
      <w:r w:rsidRPr="006E74AA">
        <w:rPr>
          <w:rtl/>
        </w:rPr>
        <w:t xml:space="preserve">حسبتم. ومعنى الهمزة فيها للإنكار. </w:t>
      </w:r>
      <w:r w:rsidRPr="007C1168">
        <w:rPr>
          <w:rStyle w:val="libAlaemChar"/>
          <w:rtl/>
        </w:rPr>
        <w:t>(</w:t>
      </w:r>
      <w:r w:rsidRPr="00FA258F">
        <w:rPr>
          <w:rStyle w:val="libAieChar"/>
          <w:rtl/>
        </w:rPr>
        <w:t>وَلَمَّا يَعْلَمِ اللهُ الَّذِينَ جاهَدُوا</w:t>
      </w:r>
    </w:p>
    <w:p w14:paraId="23A0F6B4" w14:textId="77777777" w:rsidR="009A532F" w:rsidRDefault="009A532F" w:rsidP="00FA258F">
      <w:pPr>
        <w:pStyle w:val="libNormal0"/>
        <w:rPr>
          <w:rtl/>
        </w:rPr>
      </w:pPr>
      <w:r>
        <w:rPr>
          <w:rtl/>
        </w:rPr>
        <w:br w:type="page"/>
      </w:r>
      <w:r w:rsidRPr="00FA258F">
        <w:rPr>
          <w:rStyle w:val="libAieChar"/>
          <w:rtl/>
        </w:rPr>
        <w:t>مِنْكُمْ</w:t>
      </w:r>
      <w:r w:rsidRPr="007C1168">
        <w:rPr>
          <w:rStyle w:val="libAlaemChar"/>
          <w:rtl/>
        </w:rPr>
        <w:t>)</w:t>
      </w:r>
      <w:r w:rsidRPr="006E74AA">
        <w:rPr>
          <w:rtl/>
        </w:rPr>
        <w:t xml:space="preserve"> أي</w:t>
      </w:r>
      <w:r>
        <w:rPr>
          <w:rtl/>
        </w:rPr>
        <w:t>:</w:t>
      </w:r>
      <w:r w:rsidRPr="00E65481">
        <w:rPr>
          <w:rtl/>
        </w:rPr>
        <w:t xml:space="preserve"> </w:t>
      </w:r>
      <w:r w:rsidRPr="006E74AA">
        <w:rPr>
          <w:rtl/>
        </w:rPr>
        <w:t>ول</w:t>
      </w:r>
      <w:r>
        <w:rPr>
          <w:rFonts w:hint="cs"/>
          <w:rtl/>
        </w:rPr>
        <w:t>ـ</w:t>
      </w:r>
      <w:r w:rsidRPr="006E74AA">
        <w:rPr>
          <w:rtl/>
        </w:rPr>
        <w:t>مّا تجاهدوا</w:t>
      </w:r>
      <w:r>
        <w:rPr>
          <w:rtl/>
        </w:rPr>
        <w:t xml:space="preserve">، </w:t>
      </w:r>
      <w:r w:rsidRPr="006E74AA">
        <w:rPr>
          <w:rtl/>
        </w:rPr>
        <w:t>لأنّ العلم يتعلّق بالمعلوم كما مرّ</w:t>
      </w:r>
      <w:r>
        <w:rPr>
          <w:rtl/>
        </w:rPr>
        <w:t xml:space="preserve">، </w:t>
      </w:r>
      <w:r w:rsidRPr="006E74AA">
        <w:rPr>
          <w:rtl/>
        </w:rPr>
        <w:t>فنزّل نفي العلم منزلة نفي متعلّقة</w:t>
      </w:r>
      <w:r>
        <w:rPr>
          <w:rtl/>
        </w:rPr>
        <w:t xml:space="preserve">، </w:t>
      </w:r>
      <w:r w:rsidRPr="006E74AA">
        <w:rPr>
          <w:rtl/>
        </w:rPr>
        <w:t>لأنّه ينتفي بانتفائه</w:t>
      </w:r>
      <w:r>
        <w:rPr>
          <w:rtl/>
        </w:rPr>
        <w:t xml:space="preserve">، </w:t>
      </w:r>
      <w:r w:rsidRPr="006E74AA">
        <w:rPr>
          <w:rtl/>
        </w:rPr>
        <w:t>تقول</w:t>
      </w:r>
      <w:r>
        <w:rPr>
          <w:rtl/>
        </w:rPr>
        <w:t xml:space="preserve">: </w:t>
      </w:r>
      <w:r w:rsidRPr="006E74AA">
        <w:rPr>
          <w:rtl/>
        </w:rPr>
        <w:t>ما علم الله في فلان خيرا</w:t>
      </w:r>
      <w:r>
        <w:rPr>
          <w:rtl/>
        </w:rPr>
        <w:t xml:space="preserve">، </w:t>
      </w:r>
      <w:r w:rsidRPr="006E74AA">
        <w:rPr>
          <w:rtl/>
        </w:rPr>
        <w:t>تريد</w:t>
      </w:r>
      <w:r>
        <w:rPr>
          <w:rtl/>
        </w:rPr>
        <w:t xml:space="preserve">: </w:t>
      </w:r>
      <w:r w:rsidRPr="006E74AA">
        <w:rPr>
          <w:rtl/>
        </w:rPr>
        <w:t xml:space="preserve">ما فيه خير حتى يعلمه. </w:t>
      </w:r>
      <w:r>
        <w:rPr>
          <w:rtl/>
        </w:rPr>
        <w:t>و «</w:t>
      </w:r>
      <w:r w:rsidRPr="006E74AA">
        <w:rPr>
          <w:rtl/>
        </w:rPr>
        <w:t>لمّا» بمعنى «لم» إلّا أن فيها ضربا من التوقّع</w:t>
      </w:r>
      <w:r>
        <w:rPr>
          <w:rtl/>
        </w:rPr>
        <w:t xml:space="preserve">، </w:t>
      </w:r>
      <w:r w:rsidRPr="006E74AA">
        <w:rPr>
          <w:rtl/>
        </w:rPr>
        <w:t>فدلّ على نفي الجهاد فيما مضى</w:t>
      </w:r>
      <w:r>
        <w:rPr>
          <w:rtl/>
        </w:rPr>
        <w:t xml:space="preserve">، </w:t>
      </w:r>
      <w:r w:rsidRPr="006E74AA">
        <w:rPr>
          <w:rtl/>
        </w:rPr>
        <w:t xml:space="preserve">وعلى توقّعه فيما يستقبل. </w:t>
      </w:r>
      <w:r w:rsidRPr="007C1168">
        <w:rPr>
          <w:rStyle w:val="libAlaemChar"/>
          <w:rtl/>
        </w:rPr>
        <w:t>(</w:t>
      </w:r>
      <w:r w:rsidRPr="00FA258F">
        <w:rPr>
          <w:rStyle w:val="libAieChar"/>
          <w:rtl/>
        </w:rPr>
        <w:t>وَيَعْلَمَ الصَّابِرِينَ</w:t>
      </w:r>
      <w:r w:rsidRPr="007C1168">
        <w:rPr>
          <w:rStyle w:val="libAlaemChar"/>
          <w:rtl/>
        </w:rPr>
        <w:t>)</w:t>
      </w:r>
      <w:r w:rsidRPr="006E74AA">
        <w:rPr>
          <w:rtl/>
        </w:rPr>
        <w:t xml:space="preserve"> نصب بإضمار «أن» على أنّ الواو للجمع</w:t>
      </w:r>
      <w:r>
        <w:rPr>
          <w:rtl/>
        </w:rPr>
        <w:t xml:space="preserve">، </w:t>
      </w:r>
      <w:r w:rsidRPr="006E74AA">
        <w:rPr>
          <w:rtl/>
        </w:rPr>
        <w:t>كقولك</w:t>
      </w:r>
      <w:r>
        <w:rPr>
          <w:rtl/>
        </w:rPr>
        <w:t xml:space="preserve">: </w:t>
      </w:r>
      <w:r w:rsidRPr="006E74AA">
        <w:rPr>
          <w:rtl/>
        </w:rPr>
        <w:t>لا تأكل السمك وتشرب اللبن. والمعنى</w:t>
      </w:r>
      <w:r>
        <w:rPr>
          <w:rtl/>
        </w:rPr>
        <w:t>: أ</w:t>
      </w:r>
      <w:r w:rsidRPr="006E74AA">
        <w:rPr>
          <w:rtl/>
        </w:rPr>
        <w:t>ظننتم أنّكم تدخلون الجنّة</w:t>
      </w:r>
      <w:r w:rsidRPr="00E65481">
        <w:rPr>
          <w:rtl/>
        </w:rPr>
        <w:t xml:space="preserve"> </w:t>
      </w:r>
      <w:r w:rsidRPr="006E74AA">
        <w:rPr>
          <w:rtl/>
        </w:rPr>
        <w:t>ول</w:t>
      </w:r>
      <w:r>
        <w:rPr>
          <w:rFonts w:hint="cs"/>
          <w:rtl/>
        </w:rPr>
        <w:t>ـ</w:t>
      </w:r>
      <w:r w:rsidRPr="006E74AA">
        <w:rPr>
          <w:rtl/>
        </w:rPr>
        <w:t>مّا يقع العلم بوجود المجاهدين منكم والعلم بصبر الصابرين</w:t>
      </w:r>
      <w:r>
        <w:rPr>
          <w:rtl/>
        </w:rPr>
        <w:t>؟!</w:t>
      </w:r>
    </w:p>
    <w:p w14:paraId="71250FF5" w14:textId="77777777" w:rsidR="009A532F" w:rsidRPr="006E74AA" w:rsidRDefault="009A532F" w:rsidP="005B1C0D">
      <w:pPr>
        <w:pStyle w:val="libNormal"/>
        <w:rPr>
          <w:rtl/>
        </w:rPr>
      </w:pPr>
      <w:r w:rsidRPr="007C1168">
        <w:rPr>
          <w:rStyle w:val="libAlaemChar"/>
          <w:rtl/>
        </w:rPr>
        <w:t>(</w:t>
      </w:r>
      <w:r w:rsidRPr="00FA258F">
        <w:rPr>
          <w:rStyle w:val="libAieChar"/>
          <w:rtl/>
        </w:rPr>
        <w:t>وَلَقَدْ كُنْتُمْ تَمَنَّوْنَ الْمَوْتَ</w:t>
      </w:r>
      <w:r w:rsidRPr="007C1168">
        <w:rPr>
          <w:rStyle w:val="libAlaemChar"/>
          <w:rtl/>
        </w:rPr>
        <w:t>)</w:t>
      </w:r>
      <w:r w:rsidRPr="006E74AA">
        <w:rPr>
          <w:rtl/>
        </w:rPr>
        <w:t xml:space="preserve"> أي</w:t>
      </w:r>
      <w:r>
        <w:rPr>
          <w:rtl/>
        </w:rPr>
        <w:t xml:space="preserve">: </w:t>
      </w:r>
      <w:r w:rsidRPr="006E74AA">
        <w:rPr>
          <w:rtl/>
        </w:rPr>
        <w:t>الحرب</w:t>
      </w:r>
      <w:r>
        <w:rPr>
          <w:rtl/>
        </w:rPr>
        <w:t xml:space="preserve">، </w:t>
      </w:r>
      <w:r w:rsidRPr="006E74AA">
        <w:rPr>
          <w:rtl/>
        </w:rPr>
        <w:t>فإنّها من أسباب الموت</w:t>
      </w:r>
      <w:r>
        <w:rPr>
          <w:rtl/>
        </w:rPr>
        <w:t xml:space="preserve">، </w:t>
      </w:r>
      <w:r w:rsidRPr="006E74AA">
        <w:rPr>
          <w:rtl/>
        </w:rPr>
        <w:t xml:space="preserve">أو الموت بالشهادة </w:t>
      </w:r>
      <w:r w:rsidRPr="007C1168">
        <w:rPr>
          <w:rStyle w:val="libAlaemChar"/>
          <w:rtl/>
        </w:rPr>
        <w:t>(</w:t>
      </w:r>
      <w:r w:rsidRPr="00FA258F">
        <w:rPr>
          <w:rStyle w:val="libAieChar"/>
          <w:rtl/>
        </w:rPr>
        <w:t>مِنْ قَبْلِ أَنْ تَلْقَوْهُ</w:t>
      </w:r>
      <w:r w:rsidRPr="007C1168">
        <w:rPr>
          <w:rStyle w:val="libAlaemChar"/>
          <w:rtl/>
        </w:rPr>
        <w:t>)</w:t>
      </w:r>
      <w:r w:rsidRPr="006E74AA">
        <w:rPr>
          <w:rtl/>
        </w:rPr>
        <w:t xml:space="preserve"> قبل أن تشاهدوه وتعرفوا شدّته وصعوبة مقاساته.</w:t>
      </w:r>
      <w:r>
        <w:rPr>
          <w:rFonts w:hint="cs"/>
          <w:rtl/>
        </w:rPr>
        <w:t xml:space="preserve"> </w:t>
      </w:r>
      <w:r w:rsidRPr="006E74AA">
        <w:rPr>
          <w:rtl/>
        </w:rPr>
        <w:t>والخطاب للّذين لم يشهدوا بدرا</w:t>
      </w:r>
      <w:r>
        <w:rPr>
          <w:rtl/>
        </w:rPr>
        <w:t xml:space="preserve">، </w:t>
      </w:r>
      <w:r w:rsidRPr="006E74AA">
        <w:rPr>
          <w:rtl/>
        </w:rPr>
        <w:t xml:space="preserve">وتمنّوا أن يشهدوا مع رسول الله </w:t>
      </w:r>
      <w:r w:rsidRPr="007C1168">
        <w:rPr>
          <w:rStyle w:val="libAlaemChar"/>
          <w:rtl/>
        </w:rPr>
        <w:t>صلى‌الله‌عليه‌وآله‌وسلم</w:t>
      </w:r>
      <w:r w:rsidRPr="006E74AA">
        <w:rPr>
          <w:rtl/>
        </w:rPr>
        <w:t xml:space="preserve"> مشهدا لينالوا ما نال شهداء بدر من الكرامة</w:t>
      </w:r>
      <w:r>
        <w:rPr>
          <w:rtl/>
        </w:rPr>
        <w:t xml:space="preserve">، </w:t>
      </w:r>
      <w:r w:rsidRPr="006E74AA">
        <w:rPr>
          <w:rtl/>
        </w:rPr>
        <w:t>فألحّوا يوم أحد على الخروج.</w:t>
      </w:r>
    </w:p>
    <w:p w14:paraId="35E22F87" w14:textId="77777777" w:rsidR="009A532F" w:rsidRDefault="009A532F" w:rsidP="005B1C0D">
      <w:pPr>
        <w:pStyle w:val="libNormal"/>
        <w:rPr>
          <w:rtl/>
        </w:rPr>
      </w:pPr>
      <w:r w:rsidRPr="007C1168">
        <w:rPr>
          <w:rStyle w:val="libAlaemChar"/>
          <w:rtl/>
        </w:rPr>
        <w:t>(</w:t>
      </w:r>
      <w:r w:rsidRPr="00FA258F">
        <w:rPr>
          <w:rStyle w:val="libAieChar"/>
          <w:rtl/>
        </w:rPr>
        <w:t>فَقَدْ رَأَيْتُمُوهُ وَأَنْتُمْ تَنْظُرُونَ</w:t>
      </w:r>
      <w:r w:rsidRPr="007C1168">
        <w:rPr>
          <w:rStyle w:val="libAlaemChar"/>
          <w:rtl/>
        </w:rPr>
        <w:t>)</w:t>
      </w:r>
      <w:r w:rsidRPr="006E74AA">
        <w:rPr>
          <w:rtl/>
        </w:rPr>
        <w:t xml:space="preserve"> أي</w:t>
      </w:r>
      <w:r>
        <w:rPr>
          <w:rtl/>
        </w:rPr>
        <w:t xml:space="preserve">: </w:t>
      </w:r>
      <w:r w:rsidRPr="006E74AA">
        <w:rPr>
          <w:rtl/>
        </w:rPr>
        <w:t>فقد رأيتم الموت معاينين له</w:t>
      </w:r>
      <w:r>
        <w:rPr>
          <w:rtl/>
        </w:rPr>
        <w:t xml:space="preserve">، </w:t>
      </w:r>
      <w:r w:rsidRPr="006E74AA">
        <w:rPr>
          <w:rtl/>
        </w:rPr>
        <w:t>حين قتل دونكم من قتل من إخوانكم</w:t>
      </w:r>
      <w:r>
        <w:rPr>
          <w:rtl/>
        </w:rPr>
        <w:t xml:space="preserve">، </w:t>
      </w:r>
      <w:r w:rsidRPr="006E74AA">
        <w:rPr>
          <w:rtl/>
        </w:rPr>
        <w:t>وشارفتم أنتم أن تقتلوا. فهذا تأكيد للرؤية</w:t>
      </w:r>
      <w:r>
        <w:rPr>
          <w:rtl/>
        </w:rPr>
        <w:t xml:space="preserve">، </w:t>
      </w:r>
      <w:r w:rsidRPr="006E74AA">
        <w:rPr>
          <w:rtl/>
        </w:rPr>
        <w:t>كما يقال</w:t>
      </w:r>
      <w:r>
        <w:rPr>
          <w:rtl/>
        </w:rPr>
        <w:t xml:space="preserve">: </w:t>
      </w:r>
      <w:r w:rsidRPr="006E74AA">
        <w:rPr>
          <w:rtl/>
        </w:rPr>
        <w:t>رأيته عيانا</w:t>
      </w:r>
      <w:r>
        <w:rPr>
          <w:rtl/>
        </w:rPr>
        <w:t xml:space="preserve">، </w:t>
      </w:r>
      <w:r w:rsidRPr="006E74AA">
        <w:rPr>
          <w:rtl/>
        </w:rPr>
        <w:t>ورأيته بعيني وسمعته بأذني</w:t>
      </w:r>
      <w:r>
        <w:rPr>
          <w:rtl/>
        </w:rPr>
        <w:t xml:space="preserve">، </w:t>
      </w:r>
      <w:r w:rsidRPr="006E74AA">
        <w:rPr>
          <w:rtl/>
        </w:rPr>
        <w:t>لئلّا يتوهّم رؤية القلب وسمع العلم.</w:t>
      </w:r>
      <w:r>
        <w:rPr>
          <w:rFonts w:hint="cs"/>
          <w:rtl/>
        </w:rPr>
        <w:t xml:space="preserve"> </w:t>
      </w:r>
      <w:r w:rsidRPr="006E74AA">
        <w:rPr>
          <w:rtl/>
        </w:rPr>
        <w:t>ويجوز تمنّي الشهادة</w:t>
      </w:r>
      <w:r>
        <w:rPr>
          <w:rtl/>
        </w:rPr>
        <w:t xml:space="preserve">، </w:t>
      </w:r>
      <w:r w:rsidRPr="006E74AA">
        <w:rPr>
          <w:rtl/>
        </w:rPr>
        <w:t>لأنّ المراد منه نيل كرامة الشهداء لا غير</w:t>
      </w:r>
      <w:r>
        <w:rPr>
          <w:rtl/>
        </w:rPr>
        <w:t xml:space="preserve">، </w:t>
      </w:r>
      <w:r w:rsidRPr="006E74AA">
        <w:rPr>
          <w:rtl/>
        </w:rPr>
        <w:t>كما أنّ من شرب دواء الطبيب النصراني قاصدا إلى حصول المأمول من الشفاء</w:t>
      </w:r>
      <w:r>
        <w:rPr>
          <w:rtl/>
        </w:rPr>
        <w:t xml:space="preserve">، </w:t>
      </w:r>
      <w:r w:rsidRPr="006E74AA">
        <w:rPr>
          <w:rtl/>
        </w:rPr>
        <w:t>لا يخطر بباله أنّ فيه جرّ منفعة وإحسان إلى عدوّ الله. فلا يقال</w:t>
      </w:r>
      <w:r>
        <w:rPr>
          <w:rtl/>
        </w:rPr>
        <w:t xml:space="preserve">: </w:t>
      </w:r>
      <w:r w:rsidRPr="006E74AA">
        <w:rPr>
          <w:rtl/>
        </w:rPr>
        <w:t>كيف يجوز تمنّي الشهادة</w:t>
      </w:r>
      <w:r>
        <w:rPr>
          <w:rtl/>
        </w:rPr>
        <w:t xml:space="preserve">، </w:t>
      </w:r>
      <w:r w:rsidRPr="006E74AA">
        <w:rPr>
          <w:rtl/>
        </w:rPr>
        <w:t>وفي تمنّيها تمنّي غلبة الكافر على المسلم</w:t>
      </w:r>
      <w:r>
        <w:rPr>
          <w:rtl/>
        </w:rPr>
        <w:t>؟!</w:t>
      </w:r>
    </w:p>
    <w:p w14:paraId="41461BE5"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تمنّي توفيق الصبر على الجهاد إلى أن يقتلوا. وهو توبيخ لهم على أنّهم تمنّوا الحرب</w:t>
      </w:r>
      <w:r>
        <w:rPr>
          <w:rtl/>
        </w:rPr>
        <w:t xml:space="preserve">، </w:t>
      </w:r>
      <w:r w:rsidRPr="006E74AA">
        <w:rPr>
          <w:rtl/>
        </w:rPr>
        <w:t>وتسبّبوا خروج رسول الله بإلحاحهم</w:t>
      </w:r>
      <w:r>
        <w:rPr>
          <w:rtl/>
        </w:rPr>
        <w:t xml:space="preserve">، </w:t>
      </w:r>
      <w:r w:rsidRPr="006E74AA">
        <w:rPr>
          <w:rtl/>
        </w:rPr>
        <w:t>ثم جبنوا وانهزموا عنها.</w:t>
      </w:r>
    </w:p>
    <w:p w14:paraId="39A8EF77" w14:textId="77777777" w:rsidR="009A532F" w:rsidRPr="006E74AA" w:rsidRDefault="009A532F" w:rsidP="005B1C0D">
      <w:pPr>
        <w:pStyle w:val="libNormal"/>
        <w:rPr>
          <w:rtl/>
        </w:rPr>
      </w:pPr>
      <w:r w:rsidRPr="006E74AA">
        <w:rPr>
          <w:rtl/>
        </w:rPr>
        <w:t>روي أنّه</w:t>
      </w:r>
      <w:r w:rsidRPr="008A3FFE">
        <w:rPr>
          <w:rtl/>
        </w:rPr>
        <w:t xml:space="preserve"> </w:t>
      </w:r>
      <w:r w:rsidRPr="006E74AA">
        <w:rPr>
          <w:rtl/>
        </w:rPr>
        <w:t>ل</w:t>
      </w:r>
      <w:r>
        <w:rPr>
          <w:rFonts w:hint="cs"/>
          <w:rtl/>
        </w:rPr>
        <w:t>ـ</w:t>
      </w:r>
      <w:r w:rsidRPr="006E74AA">
        <w:rPr>
          <w:rtl/>
        </w:rPr>
        <w:t>مّا رمى عبد الله بن قمئة الحارثي رسول الله بحجر فكسر رباعيته</w:t>
      </w:r>
    </w:p>
    <w:p w14:paraId="20F788D1" w14:textId="77777777" w:rsidR="009A532F" w:rsidRPr="006E74AA" w:rsidRDefault="009A532F" w:rsidP="00FA258F">
      <w:pPr>
        <w:pStyle w:val="libNormal0"/>
        <w:rPr>
          <w:rtl/>
        </w:rPr>
      </w:pPr>
      <w:r>
        <w:rPr>
          <w:rtl/>
        </w:rPr>
        <w:br w:type="page"/>
        <w:t>و</w:t>
      </w:r>
      <w:r w:rsidRPr="006E74AA">
        <w:rPr>
          <w:rtl/>
        </w:rPr>
        <w:t>شجّ وجهه</w:t>
      </w:r>
      <w:r>
        <w:rPr>
          <w:rtl/>
        </w:rPr>
        <w:t xml:space="preserve">، </w:t>
      </w:r>
      <w:r w:rsidRPr="006E74AA">
        <w:rPr>
          <w:rtl/>
        </w:rPr>
        <w:t>فذبّ عنه مصعب بن عمير</w:t>
      </w:r>
      <w:r>
        <w:rPr>
          <w:rtl/>
        </w:rPr>
        <w:t xml:space="preserve">، </w:t>
      </w:r>
      <w:r w:rsidRPr="006E74AA">
        <w:rPr>
          <w:rtl/>
        </w:rPr>
        <w:t>وكان صاحب الراية</w:t>
      </w:r>
      <w:r>
        <w:rPr>
          <w:rtl/>
        </w:rPr>
        <w:t xml:space="preserve">، </w:t>
      </w:r>
      <w:r w:rsidRPr="006E74AA">
        <w:rPr>
          <w:rtl/>
        </w:rPr>
        <w:t xml:space="preserve">فقتله ابن قمئة وهو يرى أنّه قتل النبيّ </w:t>
      </w:r>
      <w:r w:rsidRPr="007C1168">
        <w:rPr>
          <w:rStyle w:val="libAlaemChar"/>
          <w:rtl/>
        </w:rPr>
        <w:t>صلى‌الله‌عليه‌وآله‌وسلم</w:t>
      </w:r>
      <w:r>
        <w:rPr>
          <w:rtl/>
        </w:rPr>
        <w:t xml:space="preserve">، </w:t>
      </w:r>
      <w:r w:rsidRPr="006E74AA">
        <w:rPr>
          <w:rtl/>
        </w:rPr>
        <w:t>فقال</w:t>
      </w:r>
      <w:r>
        <w:rPr>
          <w:rtl/>
        </w:rPr>
        <w:t xml:space="preserve">: </w:t>
      </w:r>
      <w:r w:rsidRPr="006E74AA">
        <w:rPr>
          <w:rtl/>
        </w:rPr>
        <w:t>قد قتلت محمدا</w:t>
      </w:r>
      <w:r>
        <w:rPr>
          <w:rtl/>
        </w:rPr>
        <w:t xml:space="preserve">، </w:t>
      </w:r>
      <w:r w:rsidRPr="006E74AA">
        <w:rPr>
          <w:rtl/>
        </w:rPr>
        <w:t>وصرخ صارخ</w:t>
      </w:r>
      <w:r>
        <w:rPr>
          <w:rtl/>
        </w:rPr>
        <w:t xml:space="preserve">: </w:t>
      </w:r>
      <w:r w:rsidRPr="006E74AA">
        <w:rPr>
          <w:rtl/>
        </w:rPr>
        <w:t>ألا إنّ محمدا قد قتل</w:t>
      </w:r>
      <w:r>
        <w:rPr>
          <w:rtl/>
        </w:rPr>
        <w:t xml:space="preserve">، </w:t>
      </w:r>
      <w:r w:rsidRPr="006E74AA">
        <w:rPr>
          <w:rtl/>
        </w:rPr>
        <w:t>قيل</w:t>
      </w:r>
      <w:r>
        <w:rPr>
          <w:rtl/>
        </w:rPr>
        <w:t xml:space="preserve">: </w:t>
      </w:r>
      <w:r w:rsidRPr="006E74AA">
        <w:rPr>
          <w:rtl/>
        </w:rPr>
        <w:t>الصارخ هو إبليس</w:t>
      </w:r>
      <w:r>
        <w:rPr>
          <w:rtl/>
        </w:rPr>
        <w:t xml:space="preserve">، </w:t>
      </w:r>
      <w:r w:rsidRPr="006E74AA">
        <w:rPr>
          <w:rtl/>
        </w:rPr>
        <w:t xml:space="preserve">فنكص الناس فانهزموا. وجعل رسول الله </w:t>
      </w:r>
      <w:r w:rsidRPr="007C1168">
        <w:rPr>
          <w:rStyle w:val="libAlaemChar"/>
          <w:rtl/>
        </w:rPr>
        <w:t>صلى‌الله‌عليه‌وآله‌وسلم</w:t>
      </w:r>
      <w:r w:rsidRPr="006E74AA">
        <w:rPr>
          <w:rtl/>
        </w:rPr>
        <w:t xml:space="preserve"> يقول</w:t>
      </w:r>
      <w:r>
        <w:rPr>
          <w:rtl/>
        </w:rPr>
        <w:t xml:space="preserve">: </w:t>
      </w:r>
      <w:r w:rsidRPr="006E74AA">
        <w:rPr>
          <w:rtl/>
        </w:rPr>
        <w:t>إليّ عباد الله</w:t>
      </w:r>
      <w:r>
        <w:rPr>
          <w:rtl/>
        </w:rPr>
        <w:t xml:space="preserve">، </w:t>
      </w:r>
      <w:r w:rsidRPr="006E74AA">
        <w:rPr>
          <w:rtl/>
        </w:rPr>
        <w:t>حتّى انحاز إليه ثلاثون من أصحابه</w:t>
      </w:r>
      <w:r>
        <w:rPr>
          <w:rtl/>
        </w:rPr>
        <w:t xml:space="preserve">، </w:t>
      </w:r>
      <w:r w:rsidRPr="006E74AA">
        <w:rPr>
          <w:rtl/>
        </w:rPr>
        <w:t>فلامهم على الفرار. فقالوا</w:t>
      </w:r>
      <w:r>
        <w:rPr>
          <w:rtl/>
        </w:rPr>
        <w:t xml:space="preserve">: </w:t>
      </w:r>
      <w:r w:rsidRPr="006E74AA">
        <w:rPr>
          <w:rtl/>
        </w:rPr>
        <w:t>يا رسول الله أتانا الخبر بأنّك قد قتلت</w:t>
      </w:r>
      <w:r>
        <w:rPr>
          <w:rtl/>
        </w:rPr>
        <w:t xml:space="preserve">، </w:t>
      </w:r>
      <w:r w:rsidRPr="006E74AA">
        <w:rPr>
          <w:rtl/>
        </w:rPr>
        <w:t>فرعبت قلوبنا فولّينا مدبرين. ثم حموا الرسول حتى كشفوا عن المشركين</w:t>
      </w:r>
      <w:r>
        <w:rPr>
          <w:rtl/>
        </w:rPr>
        <w:t xml:space="preserve">، </w:t>
      </w:r>
      <w:r w:rsidRPr="006E74AA">
        <w:rPr>
          <w:rtl/>
        </w:rPr>
        <w:t>وتفرّق الباقون.</w:t>
      </w:r>
    </w:p>
    <w:p w14:paraId="53487292" w14:textId="77777777" w:rsidR="009A532F" w:rsidRPr="006E74AA" w:rsidRDefault="009A532F" w:rsidP="005B1C0D">
      <w:pPr>
        <w:pStyle w:val="libNormal"/>
        <w:rPr>
          <w:rtl/>
        </w:rPr>
      </w:pPr>
      <w:r w:rsidRPr="006E74AA">
        <w:rPr>
          <w:rtl/>
        </w:rPr>
        <w:t>وروي أنّه قال بعضهم</w:t>
      </w:r>
      <w:r>
        <w:rPr>
          <w:rtl/>
        </w:rPr>
        <w:t xml:space="preserve">: </w:t>
      </w:r>
      <w:r w:rsidRPr="006E74AA">
        <w:rPr>
          <w:rtl/>
        </w:rPr>
        <w:t>ليت عبد الله بن أبيّ يأخذ لنا أمانا من أبي سفيان.</w:t>
      </w:r>
    </w:p>
    <w:p w14:paraId="1D60312B" w14:textId="77777777" w:rsidR="009A532F" w:rsidRPr="006E74AA" w:rsidRDefault="009A532F" w:rsidP="005B1C0D">
      <w:pPr>
        <w:pStyle w:val="libNormal"/>
        <w:rPr>
          <w:rtl/>
        </w:rPr>
      </w:pPr>
      <w:r w:rsidRPr="006E74AA">
        <w:rPr>
          <w:rtl/>
        </w:rPr>
        <w:t>وقال أنس بن النضر</w:t>
      </w:r>
      <w:r>
        <w:rPr>
          <w:rtl/>
        </w:rPr>
        <w:t xml:space="preserve"> ـ </w:t>
      </w:r>
      <w:r w:rsidRPr="006E74AA">
        <w:rPr>
          <w:rtl/>
        </w:rPr>
        <w:t>عمّ أنس بن مالك</w:t>
      </w:r>
      <w:r>
        <w:rPr>
          <w:rtl/>
        </w:rPr>
        <w:t xml:space="preserve"> ـ.</w:t>
      </w:r>
      <w:r w:rsidRPr="006E74AA">
        <w:rPr>
          <w:rtl/>
        </w:rPr>
        <w:t xml:space="preserve"> إن كان محم</w:t>
      </w:r>
      <w:r>
        <w:rPr>
          <w:rFonts w:hint="cs"/>
          <w:rtl/>
        </w:rPr>
        <w:t>ّ</w:t>
      </w:r>
      <w:r w:rsidRPr="006E74AA">
        <w:rPr>
          <w:rtl/>
        </w:rPr>
        <w:t>د قتل فإنّ ربّ محم</w:t>
      </w:r>
      <w:r>
        <w:rPr>
          <w:rFonts w:hint="cs"/>
          <w:rtl/>
        </w:rPr>
        <w:t>ّ</w:t>
      </w:r>
      <w:r w:rsidRPr="006E74AA">
        <w:rPr>
          <w:rtl/>
        </w:rPr>
        <w:t>د حيّ لا يموت</w:t>
      </w:r>
      <w:r>
        <w:rPr>
          <w:rtl/>
        </w:rPr>
        <w:t xml:space="preserve">، </w:t>
      </w:r>
      <w:r w:rsidRPr="006E74AA">
        <w:rPr>
          <w:rtl/>
        </w:rPr>
        <w:t>وما تصنعون بالحياة بعد رسول الله</w:t>
      </w:r>
      <w:r>
        <w:rPr>
          <w:rtl/>
        </w:rPr>
        <w:t xml:space="preserve">، </w:t>
      </w:r>
      <w:r w:rsidRPr="006E74AA">
        <w:rPr>
          <w:rtl/>
        </w:rPr>
        <w:t>فقاتلوا على ما قاتل عليه رسول الله</w:t>
      </w:r>
      <w:r>
        <w:rPr>
          <w:rtl/>
        </w:rPr>
        <w:t xml:space="preserve">، </w:t>
      </w:r>
      <w:r w:rsidRPr="006E74AA">
        <w:rPr>
          <w:rtl/>
        </w:rPr>
        <w:t>وموتوا على ما مات عليه. ثم</w:t>
      </w:r>
      <w:r>
        <w:rPr>
          <w:rFonts w:hint="cs"/>
          <w:rtl/>
        </w:rPr>
        <w:t>ّ</w:t>
      </w:r>
      <w:r w:rsidRPr="006E74AA">
        <w:rPr>
          <w:rtl/>
        </w:rPr>
        <w:t xml:space="preserve"> قال</w:t>
      </w:r>
      <w:r>
        <w:rPr>
          <w:rtl/>
        </w:rPr>
        <w:t>:</w:t>
      </w:r>
      <w:r w:rsidRPr="0073188A">
        <w:rPr>
          <w:rFonts w:hint="cs"/>
          <w:rtl/>
        </w:rPr>
        <w:t xml:space="preserve"> </w:t>
      </w:r>
      <w:r>
        <w:rPr>
          <w:rFonts w:hint="cs"/>
          <w:rtl/>
        </w:rPr>
        <w:t>أ</w:t>
      </w:r>
      <w:r w:rsidRPr="006E74AA">
        <w:rPr>
          <w:rtl/>
        </w:rPr>
        <w:t>لل</w:t>
      </w:r>
      <w:r>
        <w:rPr>
          <w:rFonts w:hint="cs"/>
          <w:rtl/>
        </w:rPr>
        <w:t>ّ</w:t>
      </w:r>
      <w:r w:rsidRPr="006E74AA">
        <w:rPr>
          <w:rtl/>
        </w:rPr>
        <w:t>همّ إنّي أعتذر إليك ممّا يقول هؤلاء</w:t>
      </w:r>
      <w:r>
        <w:rPr>
          <w:rtl/>
        </w:rPr>
        <w:t xml:space="preserve"> ـ </w:t>
      </w:r>
      <w:r w:rsidRPr="006E74AA">
        <w:rPr>
          <w:rtl/>
        </w:rPr>
        <w:t>يعني</w:t>
      </w:r>
      <w:r>
        <w:rPr>
          <w:rtl/>
        </w:rPr>
        <w:t xml:space="preserve">: </w:t>
      </w:r>
      <w:r w:rsidRPr="006E74AA">
        <w:rPr>
          <w:rtl/>
        </w:rPr>
        <w:t>المسلمين</w:t>
      </w:r>
      <w:r>
        <w:rPr>
          <w:rtl/>
        </w:rPr>
        <w:t xml:space="preserve"> ـ </w:t>
      </w:r>
      <w:r w:rsidRPr="006E74AA">
        <w:rPr>
          <w:rtl/>
        </w:rPr>
        <w:t>وأبرأ منه</w:t>
      </w:r>
      <w:r>
        <w:rPr>
          <w:rtl/>
        </w:rPr>
        <w:t xml:space="preserve">، </w:t>
      </w:r>
      <w:r w:rsidRPr="006E74AA">
        <w:rPr>
          <w:rtl/>
        </w:rPr>
        <w:t>ثم</w:t>
      </w:r>
      <w:r>
        <w:rPr>
          <w:rFonts w:hint="cs"/>
          <w:rtl/>
        </w:rPr>
        <w:t>ّ</w:t>
      </w:r>
      <w:r w:rsidRPr="006E74AA">
        <w:rPr>
          <w:rtl/>
        </w:rPr>
        <w:t xml:space="preserve"> شدّ بسيفه فقاتل حتى قتل</w:t>
      </w:r>
      <w:r>
        <w:rPr>
          <w:rtl/>
        </w:rPr>
        <w:t xml:space="preserve">، </w:t>
      </w:r>
      <w:r w:rsidRPr="006E74AA">
        <w:rPr>
          <w:rtl/>
        </w:rPr>
        <w:t>فنزلت :</w:t>
      </w:r>
    </w:p>
    <w:p w14:paraId="0E4B0834" w14:textId="77777777" w:rsidR="009A532F" w:rsidRPr="006E74AA" w:rsidRDefault="009A532F" w:rsidP="005B1C0D">
      <w:pPr>
        <w:pStyle w:val="libNormal"/>
        <w:rPr>
          <w:rtl/>
        </w:rPr>
      </w:pPr>
      <w:r w:rsidRPr="007C1168">
        <w:rPr>
          <w:rStyle w:val="libAlaemChar"/>
          <w:rtl/>
        </w:rPr>
        <w:t>(</w:t>
      </w:r>
      <w:r w:rsidRPr="00FA258F">
        <w:rPr>
          <w:rStyle w:val="libAieChar"/>
          <w:rtl/>
        </w:rPr>
        <w:t>وَما مُحَمَّدٌ إِلَّا رَسُولٌ</w:t>
      </w:r>
      <w:r w:rsidRPr="007C1168">
        <w:rPr>
          <w:rStyle w:val="libAlaemChar"/>
          <w:rtl/>
        </w:rPr>
        <w:t>)</w:t>
      </w:r>
      <w:r w:rsidRPr="006E74AA">
        <w:rPr>
          <w:rtl/>
        </w:rPr>
        <w:t xml:space="preserve"> يعني</w:t>
      </w:r>
      <w:r>
        <w:rPr>
          <w:rtl/>
        </w:rPr>
        <w:t xml:space="preserve">: </w:t>
      </w:r>
      <w:r w:rsidRPr="006E74AA">
        <w:rPr>
          <w:rtl/>
        </w:rPr>
        <w:t xml:space="preserve">أنّه بشر اختاره الله لرسالته إلى خلقه </w:t>
      </w:r>
      <w:r w:rsidRPr="007C1168">
        <w:rPr>
          <w:rStyle w:val="libAlaemChar"/>
          <w:rtl/>
        </w:rPr>
        <w:t>(</w:t>
      </w:r>
      <w:r w:rsidRPr="00FA258F">
        <w:rPr>
          <w:rStyle w:val="libAieChar"/>
          <w:rtl/>
        </w:rPr>
        <w:t>قَدْ خَلَتْ</w:t>
      </w:r>
      <w:r w:rsidRPr="007C1168">
        <w:rPr>
          <w:rStyle w:val="libAlaemChar"/>
          <w:rtl/>
        </w:rPr>
        <w:t>)</w:t>
      </w:r>
      <w:r w:rsidRPr="006E74AA">
        <w:rPr>
          <w:rtl/>
        </w:rPr>
        <w:t xml:space="preserve"> مضت </w:t>
      </w:r>
      <w:r w:rsidRPr="007C1168">
        <w:rPr>
          <w:rStyle w:val="libAlaemChar"/>
          <w:rtl/>
        </w:rPr>
        <w:t>(</w:t>
      </w:r>
      <w:r w:rsidRPr="00FA258F">
        <w:rPr>
          <w:rStyle w:val="libAieChar"/>
          <w:rtl/>
        </w:rPr>
        <w:t>مِنْ قَبْلِهِ الرُّسُلُ</w:t>
      </w:r>
      <w:r w:rsidRPr="007C1168">
        <w:rPr>
          <w:rStyle w:val="libAlaemChar"/>
          <w:rtl/>
        </w:rPr>
        <w:t>)</w:t>
      </w:r>
      <w:r w:rsidRPr="006E74AA">
        <w:rPr>
          <w:rtl/>
        </w:rPr>
        <w:t xml:space="preserve"> فسيخلوا كما خلوا بالموت أو القتل </w:t>
      </w:r>
      <w:r w:rsidRPr="007C1168">
        <w:rPr>
          <w:rStyle w:val="libAlaemChar"/>
          <w:rtl/>
        </w:rPr>
        <w:t>(</w:t>
      </w:r>
      <w:r w:rsidRPr="00FA258F">
        <w:rPr>
          <w:rStyle w:val="libAieChar"/>
          <w:rtl/>
        </w:rPr>
        <w:t>أَفَإِنْ ماتَ</w:t>
      </w:r>
      <w:r w:rsidRPr="007C1168">
        <w:rPr>
          <w:rStyle w:val="libAlaemChar"/>
          <w:rtl/>
        </w:rPr>
        <w:t>)</w:t>
      </w:r>
      <w:r w:rsidRPr="006E74AA">
        <w:rPr>
          <w:rtl/>
        </w:rPr>
        <w:t xml:space="preserve"> حتف أنفه </w:t>
      </w:r>
      <w:r w:rsidRPr="007C1168">
        <w:rPr>
          <w:rStyle w:val="libAlaemChar"/>
          <w:rtl/>
        </w:rPr>
        <w:t>(</w:t>
      </w:r>
      <w:r w:rsidRPr="00FA258F">
        <w:rPr>
          <w:rStyle w:val="libAieChar"/>
          <w:rtl/>
        </w:rPr>
        <w:t>أَوْ قُتِلَ</w:t>
      </w:r>
      <w:r w:rsidRPr="007C1168">
        <w:rPr>
          <w:rStyle w:val="libAlaemChar"/>
          <w:rtl/>
        </w:rPr>
        <w:t>)</w:t>
      </w:r>
      <w:r w:rsidRPr="006E74AA">
        <w:rPr>
          <w:rtl/>
        </w:rPr>
        <w:t xml:space="preserve"> أو قتله الكفّار </w:t>
      </w:r>
      <w:r w:rsidRPr="007C1168">
        <w:rPr>
          <w:rStyle w:val="libAlaemChar"/>
          <w:rtl/>
        </w:rPr>
        <w:t>(</w:t>
      </w:r>
      <w:r w:rsidRPr="00FA258F">
        <w:rPr>
          <w:rStyle w:val="libAieChar"/>
          <w:rtl/>
        </w:rPr>
        <w:t>انْقَلَبْتُمْ عَلى أَعْقابِكُمْ</w:t>
      </w:r>
      <w:r w:rsidRPr="007C1168">
        <w:rPr>
          <w:rStyle w:val="libAlaemChar"/>
          <w:rtl/>
        </w:rPr>
        <w:t>)</w:t>
      </w:r>
      <w:r w:rsidRPr="006E74AA">
        <w:rPr>
          <w:rtl/>
        </w:rPr>
        <w:t xml:space="preserve"> ارتددتم كفّارا بعد إيمانكم. فسمّى الارتداد انقلابا على العقب</w:t>
      </w:r>
      <w:r>
        <w:rPr>
          <w:rtl/>
        </w:rPr>
        <w:t xml:space="preserve">، </w:t>
      </w:r>
      <w:r w:rsidRPr="006E74AA">
        <w:rPr>
          <w:rtl/>
        </w:rPr>
        <w:t>وهو الرجوع القهقرى</w:t>
      </w:r>
      <w:r>
        <w:rPr>
          <w:rtl/>
        </w:rPr>
        <w:t xml:space="preserve">، </w:t>
      </w:r>
      <w:r w:rsidRPr="006E74AA">
        <w:rPr>
          <w:rtl/>
        </w:rPr>
        <w:t>لأنّ الردّة خروج إلى أقبح الأديان</w:t>
      </w:r>
      <w:r>
        <w:rPr>
          <w:rtl/>
        </w:rPr>
        <w:t xml:space="preserve">، </w:t>
      </w:r>
      <w:r w:rsidRPr="006E74AA">
        <w:rPr>
          <w:rtl/>
        </w:rPr>
        <w:t>كما أنّ الانقلاب على العقب خروج إلى أقبح ما يكون من المشي. والفاء معلّقة للجملة الشرطيّة بالجملة قبلها</w:t>
      </w:r>
      <w:r>
        <w:rPr>
          <w:rtl/>
        </w:rPr>
        <w:t xml:space="preserve">، </w:t>
      </w:r>
      <w:r w:rsidRPr="006E74AA">
        <w:rPr>
          <w:rtl/>
        </w:rPr>
        <w:t>على معنى التسبيب. والهمزة لإنكار ارتدادهم وانقلابهم على أعقابهم عن الدين</w:t>
      </w:r>
      <w:r>
        <w:rPr>
          <w:rtl/>
        </w:rPr>
        <w:t xml:space="preserve">، </w:t>
      </w:r>
      <w:r w:rsidRPr="006E74AA">
        <w:rPr>
          <w:rtl/>
        </w:rPr>
        <w:t>لخلوّه بموت أو قتل</w:t>
      </w:r>
      <w:r>
        <w:rPr>
          <w:rtl/>
        </w:rPr>
        <w:t xml:space="preserve">، </w:t>
      </w:r>
      <w:r w:rsidRPr="006E74AA">
        <w:rPr>
          <w:rtl/>
        </w:rPr>
        <w:t>بعد علمهم بخلوّ الرسل قبله وبقاء دينهم متمسّكا به.</w:t>
      </w:r>
    </w:p>
    <w:p w14:paraId="6F86749A" w14:textId="77777777" w:rsidR="009A532F" w:rsidRPr="006E74AA" w:rsidRDefault="009A532F" w:rsidP="005B1C0D">
      <w:pPr>
        <w:pStyle w:val="libNormal"/>
        <w:rPr>
          <w:rtl/>
        </w:rPr>
      </w:pPr>
      <w:r w:rsidRPr="006E74AA">
        <w:rPr>
          <w:rtl/>
        </w:rPr>
        <w:t>والمعنى</w:t>
      </w:r>
      <w:r>
        <w:rPr>
          <w:rtl/>
        </w:rPr>
        <w:t xml:space="preserve">: </w:t>
      </w:r>
      <w:r w:rsidRPr="006E74AA">
        <w:rPr>
          <w:rtl/>
        </w:rPr>
        <w:t>كما أنّ أتباع الرسل بقوا متمسّكين بدينهم بعد خلوّهم</w:t>
      </w:r>
      <w:r>
        <w:rPr>
          <w:rtl/>
        </w:rPr>
        <w:t xml:space="preserve">، </w:t>
      </w:r>
      <w:r w:rsidRPr="006E74AA">
        <w:rPr>
          <w:rtl/>
        </w:rPr>
        <w:t>فعليكم أن تتمسّكوا بدينه بعد خلوّه</w:t>
      </w:r>
      <w:r>
        <w:rPr>
          <w:rtl/>
        </w:rPr>
        <w:t xml:space="preserve">، </w:t>
      </w:r>
      <w:r w:rsidRPr="006E74AA">
        <w:rPr>
          <w:rtl/>
        </w:rPr>
        <w:t>لأنّ الغرض من بعثة الرسول تبليغ الرسالة وإلزام الحجّة</w:t>
      </w:r>
      <w:r>
        <w:rPr>
          <w:rtl/>
        </w:rPr>
        <w:t xml:space="preserve">، </w:t>
      </w:r>
      <w:r w:rsidRPr="006E74AA">
        <w:rPr>
          <w:rtl/>
        </w:rPr>
        <w:t>لا وجوده بين أظهر قومه.</w:t>
      </w:r>
    </w:p>
    <w:p w14:paraId="14341D40"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الفاء للسببيّة</w:t>
      </w:r>
      <w:r>
        <w:rPr>
          <w:rtl/>
        </w:rPr>
        <w:t xml:space="preserve">، </w:t>
      </w:r>
      <w:r w:rsidRPr="006E74AA">
        <w:rPr>
          <w:rtl/>
        </w:rPr>
        <w:t>والهمزة لإنكار أن يجعلوا خلوّ الرسل قبله سببا لانقلابهم على أعقابهم بعد وفاته.</w:t>
      </w:r>
    </w:p>
    <w:p w14:paraId="2E52E9E8" w14:textId="77777777" w:rsidR="009A532F" w:rsidRPr="006E74AA" w:rsidRDefault="009A532F" w:rsidP="005B1C0D">
      <w:pPr>
        <w:pStyle w:val="libNormal"/>
        <w:rPr>
          <w:rtl/>
        </w:rPr>
      </w:pPr>
      <w:r w:rsidRPr="007C1168">
        <w:rPr>
          <w:rStyle w:val="libAlaemChar"/>
          <w:rtl/>
        </w:rPr>
        <w:t>(</w:t>
      </w:r>
      <w:r w:rsidRPr="00FA258F">
        <w:rPr>
          <w:rStyle w:val="libAieChar"/>
          <w:rtl/>
        </w:rPr>
        <w:t>وَمَنْ يَنْقَلِبْ عَلى عَقِبَيْهِ</w:t>
      </w:r>
      <w:r w:rsidRPr="007C1168">
        <w:rPr>
          <w:rStyle w:val="libAlaemChar"/>
          <w:rtl/>
        </w:rPr>
        <w:t>)</w:t>
      </w:r>
      <w:r w:rsidRPr="006E74AA">
        <w:rPr>
          <w:rtl/>
        </w:rPr>
        <w:t xml:space="preserve"> ومن يرتدد عن دينه </w:t>
      </w:r>
      <w:r w:rsidRPr="007C1168">
        <w:rPr>
          <w:rStyle w:val="libAlaemChar"/>
          <w:rtl/>
        </w:rPr>
        <w:t>(</w:t>
      </w:r>
      <w:r w:rsidRPr="00FA258F">
        <w:rPr>
          <w:rStyle w:val="libAieChar"/>
          <w:rtl/>
        </w:rPr>
        <w:t>فَلَنْ يَضُرَّ اللهَ شَيْئاً</w:t>
      </w:r>
      <w:r w:rsidRPr="007C1168">
        <w:rPr>
          <w:rStyle w:val="libAlaemChar"/>
          <w:rtl/>
        </w:rPr>
        <w:t>)</w:t>
      </w:r>
      <w:r w:rsidRPr="006E74AA">
        <w:rPr>
          <w:rtl/>
        </w:rPr>
        <w:t xml:space="preserve"> بارتداده</w:t>
      </w:r>
      <w:r>
        <w:rPr>
          <w:rtl/>
        </w:rPr>
        <w:t xml:space="preserve">، </w:t>
      </w:r>
      <w:r w:rsidRPr="006E74AA">
        <w:rPr>
          <w:rtl/>
        </w:rPr>
        <w:t>بل لا يضرّ إلّا نفسه</w:t>
      </w:r>
      <w:r>
        <w:rPr>
          <w:rtl/>
        </w:rPr>
        <w:t xml:space="preserve">، </w:t>
      </w:r>
      <w:r w:rsidRPr="006E74AA">
        <w:rPr>
          <w:rtl/>
        </w:rPr>
        <w:t xml:space="preserve">لأنّه يستحقّ العقاب الدائم </w:t>
      </w:r>
      <w:r w:rsidRPr="007C1168">
        <w:rPr>
          <w:rStyle w:val="libAlaemChar"/>
          <w:rtl/>
        </w:rPr>
        <w:t>(</w:t>
      </w:r>
      <w:r w:rsidRPr="00FA258F">
        <w:rPr>
          <w:rStyle w:val="libAieChar"/>
          <w:rtl/>
        </w:rPr>
        <w:t>وَسَيَجْزِي اللهُ الشَّاكِرِينَ</w:t>
      </w:r>
      <w:r w:rsidRPr="007C1168">
        <w:rPr>
          <w:rStyle w:val="libAlaemChar"/>
          <w:rtl/>
        </w:rPr>
        <w:t>)</w:t>
      </w:r>
      <w:r w:rsidRPr="006E74AA">
        <w:rPr>
          <w:rtl/>
        </w:rPr>
        <w:t xml:space="preserve"> الّذين لم ينقلبوا</w:t>
      </w:r>
      <w:r>
        <w:rPr>
          <w:rtl/>
        </w:rPr>
        <w:t xml:space="preserve">، </w:t>
      </w:r>
      <w:r w:rsidRPr="006E74AA">
        <w:rPr>
          <w:rtl/>
        </w:rPr>
        <w:t>لأنّهم شكروا على نعمة الإسلام بالثبات عليه</w:t>
      </w:r>
      <w:r>
        <w:rPr>
          <w:rtl/>
        </w:rPr>
        <w:t xml:space="preserve">، </w:t>
      </w:r>
      <w:r w:rsidRPr="006E74AA">
        <w:rPr>
          <w:rtl/>
        </w:rPr>
        <w:t>كأنس وأضرابه.</w:t>
      </w:r>
    </w:p>
    <w:p w14:paraId="3DE431F6" w14:textId="77777777" w:rsidR="009A532F" w:rsidRPr="006E74AA" w:rsidRDefault="009A532F" w:rsidP="005B1C0D">
      <w:pPr>
        <w:pStyle w:val="libNormal"/>
        <w:rPr>
          <w:rtl/>
        </w:rPr>
      </w:pPr>
      <w:r w:rsidRPr="007C1168">
        <w:rPr>
          <w:rStyle w:val="libAlaemChar"/>
          <w:rtl/>
        </w:rPr>
        <w:t>(</w:t>
      </w:r>
      <w:r w:rsidRPr="00FA258F">
        <w:rPr>
          <w:rStyle w:val="libAieChar"/>
          <w:rtl/>
        </w:rPr>
        <w:t>وَما كانَ لِنَفْسٍ أَنْ تَمُوتَ إِلَّا بِإِذْنِ اللهِ</w:t>
      </w:r>
      <w:r w:rsidRPr="007C1168">
        <w:rPr>
          <w:rStyle w:val="libAlaemChar"/>
          <w:rtl/>
        </w:rPr>
        <w:t>)</w:t>
      </w:r>
      <w:r w:rsidRPr="006E74AA">
        <w:rPr>
          <w:rtl/>
        </w:rPr>
        <w:t xml:space="preserve"> يعني</w:t>
      </w:r>
      <w:r>
        <w:rPr>
          <w:rtl/>
        </w:rPr>
        <w:t xml:space="preserve">: </w:t>
      </w:r>
      <w:r w:rsidRPr="006E74AA">
        <w:rPr>
          <w:rtl/>
        </w:rPr>
        <w:t>أنّ موت النفوس محال أن يكون إلا بمشيئة الله تعالى</w:t>
      </w:r>
      <w:r>
        <w:rPr>
          <w:rtl/>
        </w:rPr>
        <w:t xml:space="preserve">، </w:t>
      </w:r>
      <w:r w:rsidRPr="006E74AA">
        <w:rPr>
          <w:rtl/>
        </w:rPr>
        <w:t>أو بإذنه لملك الموت في قبض روحه. فأخرجه مخرج فعل لا ينبغي لأحد أن يقدم عليه إلّا أن يأذن الله له فيه. وملخّص المعنى</w:t>
      </w:r>
      <w:r>
        <w:rPr>
          <w:rtl/>
        </w:rPr>
        <w:t xml:space="preserve">: </w:t>
      </w:r>
      <w:r w:rsidRPr="006E74AA">
        <w:rPr>
          <w:rtl/>
        </w:rPr>
        <w:t>أنّ لكلّ نفس أجلا مسمّى في علمه تعالى وقضائه</w:t>
      </w:r>
      <w:r>
        <w:rPr>
          <w:rtl/>
        </w:rPr>
        <w:t xml:space="preserve">، </w:t>
      </w:r>
      <w:r w:rsidRPr="006E74AA">
        <w:rPr>
          <w:rtl/>
        </w:rPr>
        <w:t>لا يستأخرون ولا يستقدمون بالتقاعد عن القتال والإقدام عليه. وفيه تحريض وتشجيع على القتال</w:t>
      </w:r>
      <w:r>
        <w:rPr>
          <w:rtl/>
        </w:rPr>
        <w:t xml:space="preserve">، </w:t>
      </w:r>
      <w:r w:rsidRPr="006E74AA">
        <w:rPr>
          <w:rtl/>
        </w:rPr>
        <w:t>ووعد للرسول بالحفظ</w:t>
      </w:r>
      <w:r>
        <w:rPr>
          <w:rtl/>
        </w:rPr>
        <w:t xml:space="preserve">، </w:t>
      </w:r>
      <w:r w:rsidRPr="006E74AA">
        <w:rPr>
          <w:rtl/>
        </w:rPr>
        <w:t>وتأخير الأجل.</w:t>
      </w:r>
    </w:p>
    <w:p w14:paraId="765D8B8C"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كِتاباً</w:t>
      </w:r>
      <w:r w:rsidRPr="007C1168">
        <w:rPr>
          <w:rStyle w:val="libAlaemChar"/>
          <w:rtl/>
        </w:rPr>
        <w:t>)</w:t>
      </w:r>
      <w:r w:rsidRPr="006E74AA">
        <w:rPr>
          <w:rtl/>
        </w:rPr>
        <w:t xml:space="preserve"> مصدر مؤكّد</w:t>
      </w:r>
      <w:r>
        <w:rPr>
          <w:rtl/>
        </w:rPr>
        <w:t xml:space="preserve">، </w:t>
      </w:r>
      <w:r w:rsidRPr="006E74AA">
        <w:rPr>
          <w:rtl/>
        </w:rPr>
        <w:t>إذ المعنى</w:t>
      </w:r>
      <w:r>
        <w:rPr>
          <w:rtl/>
        </w:rPr>
        <w:t xml:space="preserve">: </w:t>
      </w:r>
      <w:r w:rsidRPr="006E74AA">
        <w:rPr>
          <w:rtl/>
        </w:rPr>
        <w:t xml:space="preserve">كتب الموت كتابا </w:t>
      </w:r>
      <w:r w:rsidRPr="007C1168">
        <w:rPr>
          <w:rStyle w:val="libAlaemChar"/>
          <w:rtl/>
        </w:rPr>
        <w:t>(</w:t>
      </w:r>
      <w:r w:rsidRPr="00FA258F">
        <w:rPr>
          <w:rStyle w:val="libAieChar"/>
          <w:rtl/>
        </w:rPr>
        <w:t>مُؤَجَّلاً</w:t>
      </w:r>
      <w:r w:rsidRPr="007C1168">
        <w:rPr>
          <w:rStyle w:val="libAlaemChar"/>
          <w:rtl/>
        </w:rPr>
        <w:t>)</w:t>
      </w:r>
      <w:r w:rsidRPr="006E74AA">
        <w:rPr>
          <w:rtl/>
        </w:rPr>
        <w:t xml:space="preserve"> صفة له</w:t>
      </w:r>
      <w:r>
        <w:rPr>
          <w:rtl/>
        </w:rPr>
        <w:t xml:space="preserve">، </w:t>
      </w:r>
      <w:r w:rsidRPr="006E74AA">
        <w:rPr>
          <w:rtl/>
        </w:rPr>
        <w:t>أي</w:t>
      </w:r>
      <w:r>
        <w:rPr>
          <w:rtl/>
        </w:rPr>
        <w:t xml:space="preserve">: </w:t>
      </w:r>
      <w:r w:rsidRPr="006E74AA">
        <w:rPr>
          <w:rtl/>
        </w:rPr>
        <w:t>مؤقّتا له أجل معلوم لا يتقدّم ولا يتأخّر.</w:t>
      </w:r>
    </w:p>
    <w:p w14:paraId="7DBF6A40" w14:textId="77777777" w:rsidR="009A532F" w:rsidRPr="006E74AA" w:rsidRDefault="009A532F" w:rsidP="005B1C0D">
      <w:pPr>
        <w:pStyle w:val="libNormal"/>
        <w:rPr>
          <w:rtl/>
        </w:rPr>
      </w:pPr>
      <w:r w:rsidRPr="007C1168">
        <w:rPr>
          <w:rStyle w:val="libAlaemChar"/>
          <w:rtl/>
        </w:rPr>
        <w:t>(</w:t>
      </w:r>
      <w:r w:rsidRPr="00FA258F">
        <w:rPr>
          <w:rStyle w:val="libAieChar"/>
          <w:rtl/>
        </w:rPr>
        <w:t>وَمَنْ يُرِدْ</w:t>
      </w:r>
      <w:r w:rsidRPr="007C1168">
        <w:rPr>
          <w:rStyle w:val="libAlaemChar"/>
          <w:rtl/>
        </w:rPr>
        <w:t>)</w:t>
      </w:r>
      <w:r w:rsidRPr="006E74AA">
        <w:rPr>
          <w:rtl/>
        </w:rPr>
        <w:t xml:space="preserve"> بجهاده </w:t>
      </w:r>
      <w:r w:rsidRPr="007C1168">
        <w:rPr>
          <w:rStyle w:val="libAlaemChar"/>
          <w:rtl/>
        </w:rPr>
        <w:t>(</w:t>
      </w:r>
      <w:r w:rsidRPr="00FA258F">
        <w:rPr>
          <w:rStyle w:val="libAieChar"/>
          <w:rtl/>
        </w:rPr>
        <w:t>ثَوابَ الدُّنْيا</w:t>
      </w:r>
      <w:r w:rsidRPr="007C1168">
        <w:rPr>
          <w:rStyle w:val="libAlaemChar"/>
          <w:rtl/>
        </w:rPr>
        <w:t>)</w:t>
      </w:r>
      <w:r w:rsidRPr="006E74AA">
        <w:rPr>
          <w:rtl/>
        </w:rPr>
        <w:t xml:space="preserve"> يعني</w:t>
      </w:r>
      <w:r>
        <w:rPr>
          <w:rtl/>
        </w:rPr>
        <w:t xml:space="preserve">: </w:t>
      </w:r>
      <w:r w:rsidRPr="006E74AA">
        <w:rPr>
          <w:rtl/>
        </w:rPr>
        <w:t xml:space="preserve">الغنيمة </w:t>
      </w:r>
      <w:r w:rsidRPr="007C1168">
        <w:rPr>
          <w:rStyle w:val="libAlaemChar"/>
          <w:rtl/>
        </w:rPr>
        <w:t>(</w:t>
      </w:r>
      <w:r w:rsidRPr="00FA258F">
        <w:rPr>
          <w:rStyle w:val="libAieChar"/>
          <w:rtl/>
        </w:rPr>
        <w:t>نُؤْتِهِ مِنْها</w:t>
      </w:r>
      <w:r w:rsidRPr="007C1168">
        <w:rPr>
          <w:rStyle w:val="libAlaemChar"/>
          <w:rtl/>
        </w:rPr>
        <w:t>)</w:t>
      </w:r>
      <w:r w:rsidRPr="006E74AA">
        <w:rPr>
          <w:rtl/>
        </w:rPr>
        <w:t xml:space="preserve"> أي</w:t>
      </w:r>
      <w:r>
        <w:rPr>
          <w:rtl/>
        </w:rPr>
        <w:t xml:space="preserve">: </w:t>
      </w:r>
      <w:r w:rsidRPr="006E74AA">
        <w:rPr>
          <w:rtl/>
        </w:rPr>
        <w:t>من ثوابها. هذا تعريض لمن شغلتهم الغنائم يوم أحد</w:t>
      </w:r>
      <w:r>
        <w:rPr>
          <w:rtl/>
        </w:rPr>
        <w:t xml:space="preserve">، </w:t>
      </w:r>
      <w:r w:rsidRPr="006E74AA">
        <w:rPr>
          <w:rtl/>
        </w:rPr>
        <w:t>فإنّ المسلمين كما مرّ حملوا على المشركين وهزموهم وأخذوا ينهبون</w:t>
      </w:r>
      <w:r>
        <w:rPr>
          <w:rtl/>
        </w:rPr>
        <w:t xml:space="preserve">، </w:t>
      </w:r>
      <w:r w:rsidRPr="006E74AA">
        <w:rPr>
          <w:rtl/>
        </w:rPr>
        <w:t>فلمّا رأى الرماة ذلك أقبلوا على النهب وخلّوا مكانهم</w:t>
      </w:r>
      <w:r>
        <w:rPr>
          <w:rtl/>
        </w:rPr>
        <w:t xml:space="preserve">، </w:t>
      </w:r>
      <w:r w:rsidRPr="006E74AA">
        <w:rPr>
          <w:rtl/>
        </w:rPr>
        <w:t>فانتهز المشركون وحملوا عليهم من ورائهم فهزموهم.</w:t>
      </w:r>
    </w:p>
    <w:p w14:paraId="335C04C6" w14:textId="77777777" w:rsidR="009A532F" w:rsidRPr="006E74AA" w:rsidRDefault="009A532F" w:rsidP="005B1C0D">
      <w:pPr>
        <w:pStyle w:val="libNormal"/>
        <w:rPr>
          <w:rtl/>
        </w:rPr>
      </w:pPr>
      <w:r w:rsidRPr="007C1168">
        <w:rPr>
          <w:rStyle w:val="libAlaemChar"/>
          <w:rtl/>
        </w:rPr>
        <w:t>(</w:t>
      </w:r>
      <w:r w:rsidRPr="00FA258F">
        <w:rPr>
          <w:rStyle w:val="libAieChar"/>
          <w:rtl/>
        </w:rPr>
        <w:t>وَمَنْ يُرِدْ ثَوابَ الْآخِرَةِ نُؤْتِهِ مِنْها</w:t>
      </w:r>
      <w:r w:rsidRPr="007C1168">
        <w:rPr>
          <w:rStyle w:val="libAlaemChar"/>
          <w:rtl/>
        </w:rPr>
        <w:t>)</w:t>
      </w:r>
      <w:r w:rsidRPr="006E74AA">
        <w:rPr>
          <w:rtl/>
        </w:rPr>
        <w:t xml:space="preserve"> أي</w:t>
      </w:r>
      <w:r>
        <w:rPr>
          <w:rtl/>
        </w:rPr>
        <w:t xml:space="preserve">: </w:t>
      </w:r>
      <w:r w:rsidRPr="006E74AA">
        <w:rPr>
          <w:rtl/>
        </w:rPr>
        <w:t xml:space="preserve">من ثوابها </w:t>
      </w:r>
      <w:r w:rsidRPr="007C1168">
        <w:rPr>
          <w:rStyle w:val="libAlaemChar"/>
          <w:rtl/>
        </w:rPr>
        <w:t>(</w:t>
      </w:r>
      <w:r w:rsidRPr="00FA258F">
        <w:rPr>
          <w:rStyle w:val="libAieChar"/>
          <w:rtl/>
        </w:rPr>
        <w:t>وَسَنَجْزِي الشَّاكِرِينَ</w:t>
      </w:r>
      <w:r w:rsidRPr="007C1168">
        <w:rPr>
          <w:rStyle w:val="libAlaemChar"/>
          <w:rtl/>
        </w:rPr>
        <w:t>)</w:t>
      </w:r>
      <w:r w:rsidRPr="006E74AA">
        <w:rPr>
          <w:rtl/>
        </w:rPr>
        <w:t xml:space="preserve"> الّذين شكروا نعمة الله</w:t>
      </w:r>
      <w:r>
        <w:rPr>
          <w:rtl/>
        </w:rPr>
        <w:t xml:space="preserve">، </w:t>
      </w:r>
      <w:r w:rsidRPr="006E74AA">
        <w:rPr>
          <w:rtl/>
        </w:rPr>
        <w:t>فلم يشغلهم شيء عن الجهاد. وفي تكراره تأكيد وتنبيه على عظم منزلة الشاكر.</w:t>
      </w:r>
    </w:p>
    <w:p w14:paraId="6C2FEC94" w14:textId="77777777" w:rsidR="009A532F" w:rsidRPr="006E74AA" w:rsidRDefault="009A532F" w:rsidP="005B1C0D">
      <w:pPr>
        <w:pStyle w:val="libNormal"/>
        <w:rPr>
          <w:rtl/>
        </w:rPr>
      </w:pPr>
      <w:r>
        <w:rPr>
          <w:rtl/>
        </w:rPr>
        <w:t>و</w:t>
      </w:r>
      <w:r w:rsidRPr="006E74AA">
        <w:rPr>
          <w:rtl/>
        </w:rPr>
        <w:t xml:space="preserve">روي أبان بن عثمان عن أبي جعفر </w:t>
      </w:r>
      <w:r w:rsidRPr="007C1168">
        <w:rPr>
          <w:rStyle w:val="libAlaemChar"/>
          <w:rtl/>
        </w:rPr>
        <w:t>عليه‌السلام</w:t>
      </w:r>
      <w:r>
        <w:rPr>
          <w:rtl/>
        </w:rPr>
        <w:t xml:space="preserve">: </w:t>
      </w:r>
      <w:r w:rsidRPr="006E74AA">
        <w:rPr>
          <w:rtl/>
        </w:rPr>
        <w:t xml:space="preserve">«أنّه أصاب عليّا </w:t>
      </w:r>
      <w:r w:rsidRPr="007C1168">
        <w:rPr>
          <w:rStyle w:val="libAlaemChar"/>
          <w:rtl/>
        </w:rPr>
        <w:t>عليه‌السلام</w:t>
      </w:r>
      <w:r w:rsidRPr="006E74AA">
        <w:rPr>
          <w:rtl/>
        </w:rPr>
        <w:t xml:space="preserve"> يوم أحد</w:t>
      </w:r>
    </w:p>
    <w:p w14:paraId="0593E301" w14:textId="77777777" w:rsidR="009A532F" w:rsidRPr="006E74AA" w:rsidRDefault="009A532F" w:rsidP="00FA258F">
      <w:pPr>
        <w:pStyle w:val="libNormal0"/>
        <w:rPr>
          <w:rtl/>
        </w:rPr>
      </w:pPr>
      <w:r>
        <w:rPr>
          <w:rtl/>
        </w:rPr>
        <w:br w:type="page"/>
      </w:r>
      <w:r w:rsidRPr="006E74AA">
        <w:rPr>
          <w:rtl/>
        </w:rPr>
        <w:t>ستّون جراحة</w:t>
      </w:r>
      <w:r>
        <w:rPr>
          <w:rtl/>
        </w:rPr>
        <w:t xml:space="preserve">، </w:t>
      </w:r>
      <w:r w:rsidRPr="006E74AA">
        <w:rPr>
          <w:rtl/>
        </w:rPr>
        <w:t xml:space="preserve">فأمر النبيّ </w:t>
      </w:r>
      <w:r w:rsidRPr="007C1168">
        <w:rPr>
          <w:rStyle w:val="libAlaemChar"/>
          <w:rtl/>
        </w:rPr>
        <w:t>صلى‌الله‌عليه‌وآله‌وسلم</w:t>
      </w:r>
      <w:r w:rsidRPr="006E74AA">
        <w:rPr>
          <w:rtl/>
        </w:rPr>
        <w:t xml:space="preserve"> أمّ سليم وأمّ عطيّة أن تداوياه</w:t>
      </w:r>
      <w:r>
        <w:rPr>
          <w:rtl/>
        </w:rPr>
        <w:t xml:space="preserve">، </w:t>
      </w:r>
      <w:r w:rsidRPr="006E74AA">
        <w:rPr>
          <w:rtl/>
        </w:rPr>
        <w:t>فقالتا</w:t>
      </w:r>
      <w:r>
        <w:rPr>
          <w:rtl/>
        </w:rPr>
        <w:t xml:space="preserve">: </w:t>
      </w:r>
      <w:r w:rsidRPr="006E74AA">
        <w:rPr>
          <w:rtl/>
        </w:rPr>
        <w:t>إنّا لا نعالج منه مكانا إلّا انفتق مكان آخر</w:t>
      </w:r>
      <w:r>
        <w:rPr>
          <w:rtl/>
        </w:rPr>
        <w:t xml:space="preserve">، </w:t>
      </w:r>
      <w:r w:rsidRPr="006E74AA">
        <w:rPr>
          <w:rtl/>
        </w:rPr>
        <w:t xml:space="preserve">وقد خفنا عليه. فدخل رسول الله </w:t>
      </w:r>
      <w:r w:rsidRPr="007C1168">
        <w:rPr>
          <w:rStyle w:val="libAlaemChar"/>
          <w:rtl/>
        </w:rPr>
        <w:t>صلى‌الله‌عليه‌وآله‌وسلم</w:t>
      </w:r>
      <w:r w:rsidRPr="006E74AA">
        <w:rPr>
          <w:rtl/>
        </w:rPr>
        <w:t xml:space="preserve"> والمسلمون يعودونه</w:t>
      </w:r>
      <w:r>
        <w:rPr>
          <w:rtl/>
        </w:rPr>
        <w:t xml:space="preserve">، </w:t>
      </w:r>
      <w:r w:rsidRPr="006E74AA">
        <w:rPr>
          <w:rtl/>
        </w:rPr>
        <w:t>فجعل يمسح جراحاته بيده ويقول</w:t>
      </w:r>
      <w:r>
        <w:rPr>
          <w:rtl/>
        </w:rPr>
        <w:t xml:space="preserve">: </w:t>
      </w:r>
      <w:r w:rsidRPr="006E74AA">
        <w:rPr>
          <w:rtl/>
        </w:rPr>
        <w:t xml:space="preserve">إنّ رجلا لقي هذا في الله فقد أبلى وأعذر. وكان القرح الّذي يمسحه رسول الله </w:t>
      </w:r>
      <w:r w:rsidRPr="007C1168">
        <w:rPr>
          <w:rStyle w:val="libAlaemChar"/>
          <w:rtl/>
        </w:rPr>
        <w:t>صلى‌الله‌عليه‌وآله‌وسلم</w:t>
      </w:r>
      <w:r w:rsidRPr="006E74AA">
        <w:rPr>
          <w:rtl/>
        </w:rPr>
        <w:t xml:space="preserve"> يلتئم. فقال عليّ </w:t>
      </w:r>
      <w:r w:rsidRPr="007C1168">
        <w:rPr>
          <w:rStyle w:val="libAlaemChar"/>
          <w:rtl/>
        </w:rPr>
        <w:t>عليه‌السلام</w:t>
      </w:r>
      <w:r>
        <w:rPr>
          <w:rtl/>
        </w:rPr>
        <w:t xml:space="preserve">: </w:t>
      </w:r>
      <w:r w:rsidRPr="006E74AA">
        <w:rPr>
          <w:rtl/>
        </w:rPr>
        <w:t>الحمد لله إذ لم أفرّ ولم أولّ الدبر. فذكر الله تعالى له ذلك الشكر في موضعين من القرآن</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وَسَيَجْزِي اللهُ الشَّاكِرِينَ</w:t>
      </w:r>
      <w:r w:rsidRPr="007C1168">
        <w:rPr>
          <w:rStyle w:val="libAlaemChar"/>
          <w:rtl/>
        </w:rPr>
        <w:t>)</w:t>
      </w:r>
      <w:r w:rsidRPr="006E74AA">
        <w:rPr>
          <w:rtl/>
        </w:rPr>
        <w:t xml:space="preserve"> </w:t>
      </w:r>
      <w:r w:rsidRPr="00DD7B20">
        <w:rPr>
          <w:rStyle w:val="libFootnotenumChar"/>
          <w:rtl/>
        </w:rPr>
        <w:t>(1)</w:t>
      </w:r>
      <w:r>
        <w:rPr>
          <w:rtl/>
        </w:rPr>
        <w:t xml:space="preserve">، </w:t>
      </w:r>
      <w:r w:rsidRPr="007C1168">
        <w:rPr>
          <w:rStyle w:val="libAlaemChar"/>
          <w:rtl/>
        </w:rPr>
        <w:t>(</w:t>
      </w:r>
      <w:r w:rsidRPr="00FA258F">
        <w:rPr>
          <w:rStyle w:val="libAieChar"/>
          <w:rtl/>
        </w:rPr>
        <w:t>وَسَنَجْزِي الشَّاكِرِينَ</w:t>
      </w:r>
      <w:r w:rsidRPr="007C1168">
        <w:rPr>
          <w:rStyle w:val="libAlaemChar"/>
          <w:rtl/>
        </w:rPr>
        <w:t>)</w:t>
      </w:r>
      <w:r>
        <w:rPr>
          <w:rtl/>
        </w:rPr>
        <w:t>.</w:t>
      </w:r>
    </w:p>
    <w:p w14:paraId="15784CF2" w14:textId="77777777" w:rsidR="009A532F" w:rsidRPr="006E74AA" w:rsidRDefault="009A532F" w:rsidP="005B1C0D">
      <w:pPr>
        <w:pStyle w:val="libNormal"/>
        <w:rPr>
          <w:rtl/>
        </w:rPr>
      </w:pPr>
      <w:r w:rsidRPr="007C1168">
        <w:rPr>
          <w:rStyle w:val="libAlaemChar"/>
          <w:rtl/>
        </w:rPr>
        <w:t>(</w:t>
      </w:r>
      <w:r w:rsidRPr="00FA258F">
        <w:rPr>
          <w:rStyle w:val="libAieChar"/>
          <w:rtl/>
        </w:rPr>
        <w:t>وَكَأَيِّنْ</w:t>
      </w:r>
      <w:r w:rsidRPr="007C1168">
        <w:rPr>
          <w:rStyle w:val="libAlaemChar"/>
          <w:rtl/>
        </w:rPr>
        <w:t>)</w:t>
      </w:r>
      <w:r w:rsidRPr="006E74AA">
        <w:rPr>
          <w:rtl/>
        </w:rPr>
        <w:t xml:space="preserve"> أصله «أي» دخلت الكاف عليها فصارت بمعنى «كم»</w:t>
      </w:r>
      <w:r>
        <w:rPr>
          <w:rtl/>
        </w:rPr>
        <w:t xml:space="preserve">، </w:t>
      </w:r>
      <w:r w:rsidRPr="006E74AA">
        <w:rPr>
          <w:rtl/>
        </w:rPr>
        <w:t>والنون تنوين أثبت في الخطّ على غير قياس. وقرأ ابن كثير</w:t>
      </w:r>
      <w:r>
        <w:rPr>
          <w:rtl/>
        </w:rPr>
        <w:t xml:space="preserve">: </w:t>
      </w:r>
      <w:r w:rsidRPr="006E74AA">
        <w:rPr>
          <w:rtl/>
        </w:rPr>
        <w:t>وكائن كطاعن. ووجهه</w:t>
      </w:r>
      <w:r>
        <w:rPr>
          <w:rtl/>
        </w:rPr>
        <w:t xml:space="preserve">: </w:t>
      </w:r>
      <w:r w:rsidRPr="006E74AA">
        <w:rPr>
          <w:rtl/>
        </w:rPr>
        <w:t>أنه قلب الكلمة الواحدة</w:t>
      </w:r>
      <w:r>
        <w:rPr>
          <w:rtl/>
        </w:rPr>
        <w:t xml:space="preserve">، </w:t>
      </w:r>
      <w:r w:rsidRPr="006E74AA">
        <w:rPr>
          <w:rtl/>
        </w:rPr>
        <w:t>كقولهم</w:t>
      </w:r>
      <w:r>
        <w:rPr>
          <w:rtl/>
        </w:rPr>
        <w:t xml:space="preserve">: </w:t>
      </w:r>
      <w:r w:rsidRPr="006E74AA">
        <w:rPr>
          <w:rtl/>
        </w:rPr>
        <w:t>رعملي في لعمري</w:t>
      </w:r>
      <w:r>
        <w:rPr>
          <w:rtl/>
        </w:rPr>
        <w:t xml:space="preserve">، </w:t>
      </w:r>
      <w:r w:rsidRPr="006E74AA">
        <w:rPr>
          <w:rtl/>
        </w:rPr>
        <w:t>فصار كيّأن</w:t>
      </w:r>
      <w:r>
        <w:rPr>
          <w:rtl/>
        </w:rPr>
        <w:t xml:space="preserve">، </w:t>
      </w:r>
      <w:r w:rsidRPr="006E74AA">
        <w:rPr>
          <w:rtl/>
        </w:rPr>
        <w:t>ثم حذفت الياء الثانية للتخفيف</w:t>
      </w:r>
      <w:r>
        <w:rPr>
          <w:rtl/>
        </w:rPr>
        <w:t xml:space="preserve">، </w:t>
      </w:r>
      <w:r w:rsidRPr="006E74AA">
        <w:rPr>
          <w:rtl/>
        </w:rPr>
        <w:t>ثم أبدلت الياء الأخرى ألفا</w:t>
      </w:r>
      <w:r>
        <w:rPr>
          <w:rtl/>
        </w:rPr>
        <w:t xml:space="preserve">، </w:t>
      </w:r>
      <w:r w:rsidRPr="006E74AA">
        <w:rPr>
          <w:rtl/>
        </w:rPr>
        <w:t>كما أبدلت من طائي.</w:t>
      </w:r>
    </w:p>
    <w:p w14:paraId="432CA081" w14:textId="77777777" w:rsidR="009A532F" w:rsidRPr="006E74AA" w:rsidRDefault="009A532F" w:rsidP="005B1C0D">
      <w:pPr>
        <w:pStyle w:val="libNormal"/>
        <w:rPr>
          <w:rtl/>
        </w:rPr>
      </w:pPr>
      <w:r w:rsidRPr="007C1168">
        <w:rPr>
          <w:rStyle w:val="libAlaemChar"/>
          <w:rtl/>
        </w:rPr>
        <w:t>(</w:t>
      </w:r>
      <w:r w:rsidRPr="00FA258F">
        <w:rPr>
          <w:rStyle w:val="libAieChar"/>
          <w:rtl/>
        </w:rPr>
        <w:t>مِنْ نَبِيٍ</w:t>
      </w:r>
      <w:r w:rsidRPr="007C1168">
        <w:rPr>
          <w:rStyle w:val="libAlaemChar"/>
          <w:rtl/>
        </w:rPr>
        <w:t>)</w:t>
      </w:r>
      <w:r w:rsidRPr="006E74AA">
        <w:rPr>
          <w:rtl/>
        </w:rPr>
        <w:t xml:space="preserve"> بيان له </w:t>
      </w:r>
      <w:r w:rsidRPr="007C1168">
        <w:rPr>
          <w:rStyle w:val="libAlaemChar"/>
          <w:rtl/>
        </w:rPr>
        <w:t>(</w:t>
      </w:r>
      <w:r w:rsidRPr="00FA258F">
        <w:rPr>
          <w:rStyle w:val="libAieChar"/>
          <w:rtl/>
        </w:rPr>
        <w:t>قاتَلَ مَعَهُ رِبِّيُّونَ كَثِيرٌ</w:t>
      </w:r>
      <w:r w:rsidRPr="007C1168">
        <w:rPr>
          <w:rStyle w:val="libAlaemChar"/>
          <w:rtl/>
        </w:rPr>
        <w:t>)</w:t>
      </w:r>
      <w:r w:rsidRPr="006E74AA">
        <w:rPr>
          <w:rtl/>
        </w:rPr>
        <w:t xml:space="preserve"> ربّانيّون علماء أتقياء صبّر</w:t>
      </w:r>
      <w:r>
        <w:rPr>
          <w:rtl/>
        </w:rPr>
        <w:t xml:space="preserve">، </w:t>
      </w:r>
      <w:r w:rsidRPr="006E74AA">
        <w:rPr>
          <w:rtl/>
        </w:rPr>
        <w:t>أو عابدون لربّهم. وقيل</w:t>
      </w:r>
      <w:r>
        <w:rPr>
          <w:rtl/>
        </w:rPr>
        <w:t xml:space="preserve">: </w:t>
      </w:r>
      <w:r w:rsidRPr="006E74AA">
        <w:rPr>
          <w:rtl/>
        </w:rPr>
        <w:t>جماعات. والربّي منسوب إلى ربّة</w:t>
      </w:r>
      <w:r>
        <w:rPr>
          <w:rtl/>
        </w:rPr>
        <w:t xml:space="preserve">، </w:t>
      </w:r>
      <w:r w:rsidRPr="006E74AA">
        <w:rPr>
          <w:rtl/>
        </w:rPr>
        <w:t>وهي الجماعة للمبالغة.</w:t>
      </w:r>
    </w:p>
    <w:p w14:paraId="22163E5F" w14:textId="77777777" w:rsidR="009A532F" w:rsidRPr="006E74AA" w:rsidRDefault="009A532F" w:rsidP="005B1C0D">
      <w:pPr>
        <w:pStyle w:val="libNormal"/>
        <w:rPr>
          <w:rtl/>
        </w:rPr>
      </w:pPr>
      <w:r w:rsidRPr="006E74AA">
        <w:rPr>
          <w:rtl/>
        </w:rPr>
        <w:t>وقرأ ابن كثير ونافع وأبو عمرو ويعقوب</w:t>
      </w:r>
      <w:r>
        <w:rPr>
          <w:rtl/>
        </w:rPr>
        <w:t xml:space="preserve">: </w:t>
      </w:r>
      <w:r w:rsidRPr="006E74AA">
        <w:rPr>
          <w:rtl/>
        </w:rPr>
        <w:t>قتل. وإسناده إلى «ربّيون»</w:t>
      </w:r>
      <w:r>
        <w:rPr>
          <w:rtl/>
        </w:rPr>
        <w:t xml:space="preserve">، </w:t>
      </w:r>
      <w:r w:rsidRPr="006E74AA">
        <w:rPr>
          <w:rtl/>
        </w:rPr>
        <w:t>أو ضمير النبيّ</w:t>
      </w:r>
      <w:r>
        <w:rPr>
          <w:rtl/>
        </w:rPr>
        <w:t>، و «</w:t>
      </w:r>
      <w:r w:rsidRPr="006E74AA">
        <w:rPr>
          <w:rtl/>
        </w:rPr>
        <w:t>معه ربّيّون» حال منه</w:t>
      </w:r>
      <w:r>
        <w:rPr>
          <w:rtl/>
        </w:rPr>
        <w:t xml:space="preserve">، </w:t>
      </w:r>
      <w:r w:rsidRPr="006E74AA">
        <w:rPr>
          <w:rtl/>
        </w:rPr>
        <w:t>يعنى</w:t>
      </w:r>
      <w:r>
        <w:rPr>
          <w:rtl/>
        </w:rPr>
        <w:t xml:space="preserve">: </w:t>
      </w:r>
      <w:r w:rsidRPr="006E74AA">
        <w:rPr>
          <w:rtl/>
        </w:rPr>
        <w:t>قتل كائنا معه ربّيون.</w:t>
      </w:r>
    </w:p>
    <w:p w14:paraId="4A637D41"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فَما وَهَنُوا</w:t>
      </w:r>
      <w:r w:rsidRPr="007C1168">
        <w:rPr>
          <w:rStyle w:val="libAlaemChar"/>
          <w:rtl/>
        </w:rPr>
        <w:t>)</w:t>
      </w:r>
      <w:r w:rsidRPr="006E74AA">
        <w:rPr>
          <w:rtl/>
        </w:rPr>
        <w:t xml:space="preserve"> فما فتروا</w:t>
      </w:r>
      <w:r>
        <w:rPr>
          <w:rtl/>
        </w:rPr>
        <w:t xml:space="preserve">، </w:t>
      </w:r>
      <w:r w:rsidRPr="006E74AA">
        <w:rPr>
          <w:rtl/>
        </w:rPr>
        <w:t xml:space="preserve">ولم ينكسر جدّهم </w:t>
      </w:r>
      <w:r w:rsidRPr="007C1168">
        <w:rPr>
          <w:rStyle w:val="libAlaemChar"/>
          <w:rtl/>
        </w:rPr>
        <w:t>(</w:t>
      </w:r>
      <w:r w:rsidRPr="00FA258F">
        <w:rPr>
          <w:rStyle w:val="libAieChar"/>
          <w:rtl/>
        </w:rPr>
        <w:t>لِما أَصابَهُمْ فِي سَبِيلِ اللهِ</w:t>
      </w:r>
      <w:r w:rsidRPr="007C1168">
        <w:rPr>
          <w:rStyle w:val="libAlaemChar"/>
          <w:rtl/>
        </w:rPr>
        <w:t>)</w:t>
      </w:r>
      <w:r w:rsidRPr="006E74AA">
        <w:rPr>
          <w:rtl/>
        </w:rPr>
        <w:t xml:space="preserve"> من قتل النبيّ </w:t>
      </w:r>
      <w:r w:rsidRPr="007C1168">
        <w:rPr>
          <w:rStyle w:val="libAlaemChar"/>
          <w:rtl/>
        </w:rPr>
        <w:t>صلى‌الله‌عليه‌وآله‌وسلم</w:t>
      </w:r>
      <w:r>
        <w:rPr>
          <w:rtl/>
        </w:rPr>
        <w:t xml:space="preserve">، </w:t>
      </w:r>
      <w:r w:rsidRPr="006E74AA">
        <w:rPr>
          <w:rtl/>
        </w:rPr>
        <w:t xml:space="preserve">أو بعضهم </w:t>
      </w:r>
      <w:r w:rsidRPr="007C1168">
        <w:rPr>
          <w:rStyle w:val="libAlaemChar"/>
          <w:rtl/>
        </w:rPr>
        <w:t>(</w:t>
      </w:r>
      <w:r w:rsidRPr="00FA258F">
        <w:rPr>
          <w:rStyle w:val="libAieChar"/>
          <w:rtl/>
        </w:rPr>
        <w:t>وَما ضَعُفُوا</w:t>
      </w:r>
      <w:r w:rsidRPr="007C1168">
        <w:rPr>
          <w:rStyle w:val="libAlaemChar"/>
          <w:rtl/>
        </w:rPr>
        <w:t>)</w:t>
      </w:r>
      <w:r w:rsidRPr="006E74AA">
        <w:rPr>
          <w:rtl/>
        </w:rPr>
        <w:t xml:space="preserve"> عن جهاد العدوّ بعده</w:t>
      </w:r>
      <w:r>
        <w:rPr>
          <w:rtl/>
        </w:rPr>
        <w:t xml:space="preserve">، </w:t>
      </w:r>
      <w:r w:rsidRPr="006E74AA">
        <w:rPr>
          <w:rtl/>
        </w:rPr>
        <w:t xml:space="preserve">أو في الدين </w:t>
      </w:r>
      <w:r w:rsidRPr="007C1168">
        <w:rPr>
          <w:rStyle w:val="libAlaemChar"/>
          <w:rtl/>
        </w:rPr>
        <w:t>(</w:t>
      </w:r>
      <w:r w:rsidRPr="00FA258F">
        <w:rPr>
          <w:rStyle w:val="libAieChar"/>
          <w:rtl/>
        </w:rPr>
        <w:t>وَمَا اسْتَكانُوا</w:t>
      </w:r>
      <w:r w:rsidRPr="007C1168">
        <w:rPr>
          <w:rStyle w:val="libAlaemChar"/>
          <w:rtl/>
        </w:rPr>
        <w:t>)</w:t>
      </w:r>
      <w:r w:rsidRPr="006E74AA">
        <w:rPr>
          <w:rtl/>
        </w:rPr>
        <w:t xml:space="preserve"> وما خضعوا للعدوّ. وأصله</w:t>
      </w:r>
      <w:r>
        <w:rPr>
          <w:rtl/>
        </w:rPr>
        <w:t xml:space="preserve">: </w:t>
      </w:r>
      <w:r w:rsidRPr="006E74AA">
        <w:rPr>
          <w:rtl/>
        </w:rPr>
        <w:t>استكن من السكون</w:t>
      </w:r>
      <w:r>
        <w:rPr>
          <w:rtl/>
        </w:rPr>
        <w:t xml:space="preserve">، </w:t>
      </w:r>
      <w:r w:rsidRPr="006E74AA">
        <w:rPr>
          <w:rtl/>
        </w:rPr>
        <w:t>لأنّ الخاضع يسكن لصاحبه ليفعل به ما يريده</w:t>
      </w:r>
      <w:r>
        <w:rPr>
          <w:rtl/>
        </w:rPr>
        <w:t xml:space="preserve">، </w:t>
      </w:r>
      <w:r w:rsidRPr="006E74AA">
        <w:rPr>
          <w:rtl/>
        </w:rPr>
        <w:t>والألف من إشباع الفتحة. أو استكون من الكون</w:t>
      </w:r>
      <w:r>
        <w:rPr>
          <w:rtl/>
        </w:rPr>
        <w:t xml:space="preserve">، </w:t>
      </w:r>
      <w:r w:rsidRPr="006E74AA">
        <w:rPr>
          <w:rtl/>
        </w:rPr>
        <w:t xml:space="preserve">لأنّه يطلب من نفسه أن يكون لمن يخضع له. وهذا تعريض بالوهن الّذي أصابهم عند الإرجاف بقتله </w:t>
      </w:r>
      <w:r w:rsidRPr="007C1168">
        <w:rPr>
          <w:rStyle w:val="libAlaemChar"/>
          <w:rtl/>
        </w:rPr>
        <w:t>عليه‌السلام</w:t>
      </w:r>
      <w:r>
        <w:rPr>
          <w:rtl/>
        </w:rPr>
        <w:t xml:space="preserve">، </w:t>
      </w:r>
      <w:r w:rsidRPr="006E74AA">
        <w:rPr>
          <w:rtl/>
        </w:rPr>
        <w:t>وبضعفهم عند ذلك</w:t>
      </w:r>
      <w:r>
        <w:rPr>
          <w:rtl/>
        </w:rPr>
        <w:t xml:space="preserve">، </w:t>
      </w:r>
      <w:r w:rsidRPr="006E74AA">
        <w:rPr>
          <w:rtl/>
        </w:rPr>
        <w:t xml:space="preserve">واستكانتهم للمشركين حين أرادوا أن يعتضدوا بالمنافق عبد الله بن أبيّ في طلب الأمان من أبي سفيان. </w:t>
      </w:r>
      <w:r w:rsidRPr="007C1168">
        <w:rPr>
          <w:rStyle w:val="libAlaemChar"/>
          <w:rtl/>
        </w:rPr>
        <w:t>(</w:t>
      </w:r>
      <w:r w:rsidRPr="00FA258F">
        <w:rPr>
          <w:rStyle w:val="libAieChar"/>
          <w:rtl/>
        </w:rPr>
        <w:t>وَاللهُ يُحِبُّ</w:t>
      </w:r>
    </w:p>
    <w:p w14:paraId="65C91009" w14:textId="77777777" w:rsidR="009A532F" w:rsidRPr="006E74AA" w:rsidRDefault="009A532F" w:rsidP="00BC79B1">
      <w:pPr>
        <w:pStyle w:val="libLine"/>
        <w:rPr>
          <w:rtl/>
        </w:rPr>
      </w:pPr>
      <w:r w:rsidRPr="006E74AA">
        <w:rPr>
          <w:rtl/>
        </w:rPr>
        <w:t>__________________</w:t>
      </w:r>
    </w:p>
    <w:p w14:paraId="6D7918E9"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144.</w:t>
      </w:r>
    </w:p>
    <w:p w14:paraId="59BD9535" w14:textId="77777777" w:rsidR="009A532F" w:rsidRPr="006E74AA" w:rsidRDefault="009A532F" w:rsidP="00FA258F">
      <w:pPr>
        <w:pStyle w:val="libNormal0"/>
        <w:rPr>
          <w:rtl/>
        </w:rPr>
      </w:pPr>
      <w:r>
        <w:rPr>
          <w:rtl/>
        </w:rPr>
        <w:br w:type="page"/>
      </w:r>
      <w:r w:rsidRPr="00FA258F">
        <w:rPr>
          <w:rStyle w:val="libAieChar"/>
          <w:rtl/>
        </w:rPr>
        <w:t>الصَّابِرِينَ</w:t>
      </w:r>
      <w:r w:rsidRPr="007C1168">
        <w:rPr>
          <w:rStyle w:val="libAlaemChar"/>
          <w:rtl/>
        </w:rPr>
        <w:t>)</w:t>
      </w:r>
      <w:r w:rsidRPr="007C1168">
        <w:rPr>
          <w:rStyle w:val="libAlaemChar"/>
          <w:rFonts w:hint="cs"/>
          <w:rtl/>
        </w:rPr>
        <w:t xml:space="preserve"> </w:t>
      </w:r>
      <w:r w:rsidRPr="006E74AA">
        <w:rPr>
          <w:rtl/>
        </w:rPr>
        <w:t>فينصرهم ويعظّم قدرهم.</w:t>
      </w:r>
    </w:p>
    <w:p w14:paraId="5912081D" w14:textId="77777777" w:rsidR="009A532F" w:rsidRPr="006E74AA" w:rsidRDefault="009A532F" w:rsidP="005B1C0D">
      <w:pPr>
        <w:pStyle w:val="libNormal"/>
        <w:rPr>
          <w:rtl/>
        </w:rPr>
      </w:pPr>
      <w:r w:rsidRPr="007C1168">
        <w:rPr>
          <w:rStyle w:val="libAlaemChar"/>
          <w:rtl/>
        </w:rPr>
        <w:t>(</w:t>
      </w:r>
      <w:r w:rsidRPr="00FA258F">
        <w:rPr>
          <w:rStyle w:val="libAieChar"/>
          <w:rtl/>
        </w:rPr>
        <w:t>وَما كانَ قَوْلَهُمْ</w:t>
      </w:r>
      <w:r w:rsidRPr="007C1168">
        <w:rPr>
          <w:rStyle w:val="libAlaemChar"/>
          <w:rtl/>
        </w:rPr>
        <w:t>)</w:t>
      </w:r>
      <w:r w:rsidRPr="006E74AA">
        <w:rPr>
          <w:rtl/>
        </w:rPr>
        <w:t xml:space="preserve"> عند لقاء العدوّ مع ثباتهم وقوّتهم في الدين وكونهم ربّانيّين </w:t>
      </w:r>
      <w:r w:rsidRPr="007C1168">
        <w:rPr>
          <w:rStyle w:val="libAlaemChar"/>
          <w:rtl/>
        </w:rPr>
        <w:t>(</w:t>
      </w:r>
      <w:r w:rsidRPr="00FA258F">
        <w:rPr>
          <w:rStyle w:val="libAieChar"/>
          <w:rtl/>
        </w:rPr>
        <w:t>إِلَّا أَنْ قالُوا</w:t>
      </w:r>
      <w:r w:rsidRPr="007C1168">
        <w:rPr>
          <w:rStyle w:val="libAlaemChar"/>
          <w:rtl/>
        </w:rPr>
        <w:t>)</w:t>
      </w:r>
      <w:r w:rsidRPr="006E74AA">
        <w:rPr>
          <w:rtl/>
        </w:rPr>
        <w:t xml:space="preserve"> أي</w:t>
      </w:r>
      <w:r>
        <w:rPr>
          <w:rtl/>
        </w:rPr>
        <w:t xml:space="preserve">: </w:t>
      </w:r>
      <w:r w:rsidRPr="006E74AA">
        <w:rPr>
          <w:rtl/>
        </w:rPr>
        <w:t>إلّا قولهم</w:t>
      </w:r>
      <w:r>
        <w:rPr>
          <w:rtl/>
        </w:rPr>
        <w:t xml:space="preserve">: </w:t>
      </w:r>
      <w:r w:rsidRPr="007C1168">
        <w:rPr>
          <w:rStyle w:val="libAlaemChar"/>
          <w:rtl/>
        </w:rPr>
        <w:t>(</w:t>
      </w:r>
      <w:r w:rsidRPr="00FA258F">
        <w:rPr>
          <w:rStyle w:val="libAieChar"/>
          <w:rtl/>
        </w:rPr>
        <w:t>رَبَّنَا اغْفِرْ لَنا ذُنُوبَنا</w:t>
      </w:r>
      <w:r w:rsidRPr="007C1168">
        <w:rPr>
          <w:rStyle w:val="libAlaemChar"/>
          <w:rtl/>
        </w:rPr>
        <w:t>)</w:t>
      </w:r>
      <w:r w:rsidRPr="006E74AA">
        <w:rPr>
          <w:rtl/>
        </w:rPr>
        <w:t xml:space="preserve"> استرها علينا بترك عقابنا </w:t>
      </w:r>
      <w:r w:rsidRPr="007C1168">
        <w:rPr>
          <w:rStyle w:val="libAlaemChar"/>
          <w:rtl/>
        </w:rPr>
        <w:t>(</w:t>
      </w:r>
      <w:r w:rsidRPr="00FA258F">
        <w:rPr>
          <w:rStyle w:val="libAieChar"/>
          <w:rtl/>
        </w:rPr>
        <w:t>وَإِسْرافَنا فِي أَمْرِنا</w:t>
      </w:r>
      <w:r w:rsidRPr="007C1168">
        <w:rPr>
          <w:rStyle w:val="libAlaemChar"/>
          <w:rtl/>
        </w:rPr>
        <w:t>)</w:t>
      </w:r>
      <w:r w:rsidRPr="006E74AA">
        <w:rPr>
          <w:rtl/>
        </w:rPr>
        <w:t xml:space="preserve"> وتجاوزنا الحدّ. وإضافة الذنوب والإسراف إلى أنفسهم والاستغفار عنهما هضما لأنفسهم واستقصارا </w:t>
      </w:r>
      <w:r w:rsidRPr="007C1168">
        <w:rPr>
          <w:rStyle w:val="libAlaemChar"/>
          <w:rtl/>
        </w:rPr>
        <w:t>(</w:t>
      </w:r>
      <w:r w:rsidRPr="00FA258F">
        <w:rPr>
          <w:rStyle w:val="libAieChar"/>
          <w:rtl/>
        </w:rPr>
        <w:t>وَثَبِّتْ أَقْدامَنا</w:t>
      </w:r>
      <w:r w:rsidRPr="007C1168">
        <w:rPr>
          <w:rStyle w:val="libAlaemChar"/>
          <w:rtl/>
        </w:rPr>
        <w:t>)</w:t>
      </w:r>
      <w:r w:rsidRPr="006E74AA">
        <w:rPr>
          <w:rtl/>
        </w:rPr>
        <w:t xml:space="preserve"> في مواطن الحرب بتقوية القلوب</w:t>
      </w:r>
      <w:r>
        <w:rPr>
          <w:rtl/>
        </w:rPr>
        <w:t xml:space="preserve">، </w:t>
      </w:r>
      <w:r w:rsidRPr="006E74AA">
        <w:rPr>
          <w:rtl/>
        </w:rPr>
        <w:t>وفعل الألطاف الّتي معها تثبت الأقدام</w:t>
      </w:r>
      <w:r>
        <w:rPr>
          <w:rtl/>
        </w:rPr>
        <w:t xml:space="preserve">، </w:t>
      </w:r>
      <w:r w:rsidRPr="006E74AA">
        <w:rPr>
          <w:rtl/>
        </w:rPr>
        <w:t xml:space="preserve">فلا تزول للانهزام </w:t>
      </w:r>
      <w:r w:rsidRPr="007C1168">
        <w:rPr>
          <w:rStyle w:val="libAlaemChar"/>
          <w:rtl/>
        </w:rPr>
        <w:t>(</w:t>
      </w:r>
      <w:r w:rsidRPr="00FA258F">
        <w:rPr>
          <w:rStyle w:val="libAieChar"/>
          <w:rtl/>
        </w:rPr>
        <w:t>وَانْصُرْنا عَلَى الْقَوْمِ الْكافِرِينَ</w:t>
      </w:r>
      <w:r w:rsidRPr="007C1168">
        <w:rPr>
          <w:rStyle w:val="libAlaemChar"/>
          <w:rtl/>
        </w:rPr>
        <w:t>)</w:t>
      </w:r>
      <w:r w:rsidRPr="006E74AA">
        <w:rPr>
          <w:rtl/>
        </w:rPr>
        <w:t xml:space="preserve"> الّذين هم عدوّنا</w:t>
      </w:r>
      <w:r>
        <w:rPr>
          <w:rtl/>
        </w:rPr>
        <w:t xml:space="preserve">، </w:t>
      </w:r>
      <w:r w:rsidRPr="006E74AA">
        <w:rPr>
          <w:rtl/>
        </w:rPr>
        <w:t>بإلقاء الرعب في قلوبهم</w:t>
      </w:r>
      <w:r>
        <w:rPr>
          <w:rtl/>
        </w:rPr>
        <w:t xml:space="preserve">، </w:t>
      </w:r>
      <w:r w:rsidRPr="006E74AA">
        <w:rPr>
          <w:rtl/>
        </w:rPr>
        <w:t>وإمدادنا بالملائكة.</w:t>
      </w:r>
    </w:p>
    <w:p w14:paraId="23CE3606" w14:textId="77777777" w:rsidR="009A532F" w:rsidRPr="006E74AA" w:rsidRDefault="009A532F" w:rsidP="005B1C0D">
      <w:pPr>
        <w:pStyle w:val="libNormal"/>
        <w:rPr>
          <w:rtl/>
        </w:rPr>
      </w:pPr>
      <w:r w:rsidRPr="006E74AA">
        <w:rPr>
          <w:rtl/>
        </w:rPr>
        <w:t>وإنّما قدّموا الاستغفار من الذنوب على طلب تثبيت الأقدام في مواطن الحرب والنصر على العدوّ</w:t>
      </w:r>
      <w:r>
        <w:rPr>
          <w:rtl/>
        </w:rPr>
        <w:t xml:space="preserve">، </w:t>
      </w:r>
      <w:r w:rsidRPr="006E74AA">
        <w:rPr>
          <w:rtl/>
        </w:rPr>
        <w:t>ليكون طلبهم إلى ربّهم عن زكاء وطهارة وخضوع</w:t>
      </w:r>
      <w:r>
        <w:rPr>
          <w:rtl/>
        </w:rPr>
        <w:t xml:space="preserve">، </w:t>
      </w:r>
      <w:r w:rsidRPr="006E74AA">
        <w:rPr>
          <w:rtl/>
        </w:rPr>
        <w:t>فيكون أقرب إلى الاستجابة. وإنّما جعل «قولهم» خبرا</w:t>
      </w:r>
      <w:r>
        <w:rPr>
          <w:rtl/>
        </w:rPr>
        <w:t xml:space="preserve">، </w:t>
      </w:r>
      <w:r w:rsidRPr="006E74AA">
        <w:rPr>
          <w:rtl/>
        </w:rPr>
        <w:t>لأنّ «أن قالوا» أعرف</w:t>
      </w:r>
      <w:r>
        <w:rPr>
          <w:rtl/>
        </w:rPr>
        <w:t xml:space="preserve">، </w:t>
      </w:r>
      <w:r w:rsidRPr="006E74AA">
        <w:rPr>
          <w:rtl/>
        </w:rPr>
        <w:t>لدلالته على جهة النسبة وزمان الحدث.</w:t>
      </w:r>
    </w:p>
    <w:p w14:paraId="38FB56D4" w14:textId="77777777" w:rsidR="009A532F" w:rsidRPr="006E74AA" w:rsidRDefault="009A532F" w:rsidP="005B1C0D">
      <w:pPr>
        <w:pStyle w:val="libNormal"/>
        <w:rPr>
          <w:rtl/>
        </w:rPr>
      </w:pPr>
      <w:r w:rsidRPr="007C1168">
        <w:rPr>
          <w:rStyle w:val="libAlaemChar"/>
          <w:rtl/>
        </w:rPr>
        <w:t>(</w:t>
      </w:r>
      <w:r w:rsidRPr="00FA258F">
        <w:rPr>
          <w:rStyle w:val="libAieChar"/>
          <w:rtl/>
        </w:rPr>
        <w:t>فَآتاهُمُ اللهُ</w:t>
      </w:r>
      <w:r w:rsidRPr="007C1168">
        <w:rPr>
          <w:rStyle w:val="libAlaemChar"/>
          <w:rtl/>
        </w:rPr>
        <w:t>)</w:t>
      </w:r>
      <w:r w:rsidRPr="006E74AA">
        <w:rPr>
          <w:rtl/>
        </w:rPr>
        <w:t xml:space="preserve"> بسبب الاستغفار واللجأ إلى الله </w:t>
      </w:r>
      <w:r w:rsidRPr="007C1168">
        <w:rPr>
          <w:rStyle w:val="libAlaemChar"/>
          <w:rtl/>
        </w:rPr>
        <w:t>(</w:t>
      </w:r>
      <w:r w:rsidRPr="00FA258F">
        <w:rPr>
          <w:rStyle w:val="libAieChar"/>
          <w:rtl/>
        </w:rPr>
        <w:t>ثَوابَ الدُّنْيا</w:t>
      </w:r>
      <w:r w:rsidRPr="007C1168">
        <w:rPr>
          <w:rStyle w:val="libAlaemChar"/>
          <w:rtl/>
        </w:rPr>
        <w:t>)</w:t>
      </w:r>
      <w:r w:rsidRPr="006E74AA">
        <w:rPr>
          <w:rtl/>
        </w:rPr>
        <w:t xml:space="preserve"> النصر والغنيمة والعزّ وحسن الذكر في الدنيا </w:t>
      </w:r>
      <w:r w:rsidRPr="007C1168">
        <w:rPr>
          <w:rStyle w:val="libAlaemChar"/>
          <w:rtl/>
        </w:rPr>
        <w:t>(</w:t>
      </w:r>
      <w:r w:rsidRPr="00FA258F">
        <w:rPr>
          <w:rStyle w:val="libAieChar"/>
          <w:rtl/>
        </w:rPr>
        <w:t>وَحُسْنَ ثَوابِ الْآخِرَةِ</w:t>
      </w:r>
      <w:r w:rsidRPr="007C1168">
        <w:rPr>
          <w:rStyle w:val="libAlaemChar"/>
          <w:rtl/>
        </w:rPr>
        <w:t>)</w:t>
      </w:r>
      <w:r w:rsidRPr="006E74AA">
        <w:rPr>
          <w:rtl/>
        </w:rPr>
        <w:t xml:space="preserve"> وهو الجنّة والنعيم في الآخرة. وخصّ ثوابها بالحسن إشعارا بفضله</w:t>
      </w:r>
      <w:r>
        <w:rPr>
          <w:rtl/>
        </w:rPr>
        <w:t xml:space="preserve">، </w:t>
      </w:r>
      <w:r w:rsidRPr="006E74AA">
        <w:rPr>
          <w:rtl/>
        </w:rPr>
        <w:t>وأنّه المعتدّ به عنده. والثواب</w:t>
      </w:r>
      <w:r>
        <w:rPr>
          <w:rtl/>
        </w:rPr>
        <w:t xml:space="preserve">: </w:t>
      </w:r>
      <w:r w:rsidRPr="006E74AA">
        <w:rPr>
          <w:rtl/>
        </w:rPr>
        <w:t xml:space="preserve">هو النفع المستحقّ المقارن للتعظيم والتبجيل. </w:t>
      </w:r>
      <w:r w:rsidRPr="007C1168">
        <w:rPr>
          <w:rStyle w:val="libAlaemChar"/>
          <w:rtl/>
        </w:rPr>
        <w:t>(</w:t>
      </w:r>
      <w:r w:rsidRPr="00FA258F">
        <w:rPr>
          <w:rStyle w:val="libAieChar"/>
          <w:rtl/>
        </w:rPr>
        <w:t>وَاللهُ يُحِبُّ الْمُحْسِنِينَ</w:t>
      </w:r>
      <w:r w:rsidRPr="007C1168">
        <w:rPr>
          <w:rStyle w:val="libAlaemChar"/>
          <w:rtl/>
        </w:rPr>
        <w:t>)</w:t>
      </w:r>
      <w:r w:rsidRPr="006E74AA">
        <w:rPr>
          <w:rtl/>
        </w:rPr>
        <w:t xml:space="preserve"> في أقوالهم وأفعالهم.</w:t>
      </w:r>
    </w:p>
    <w:p w14:paraId="1D3EC3E8" w14:textId="77777777" w:rsidR="009A532F" w:rsidRDefault="009A532F" w:rsidP="00FA258F">
      <w:pPr>
        <w:pStyle w:val="libAie"/>
        <w:rPr>
          <w:rtl/>
        </w:rPr>
      </w:pPr>
      <w:r w:rsidRPr="007C1168">
        <w:rPr>
          <w:rStyle w:val="libAlaemChar"/>
          <w:rtl/>
        </w:rPr>
        <w:t>(</w:t>
      </w:r>
      <w:r w:rsidRPr="006E74AA">
        <w:rPr>
          <w:rtl/>
        </w:rPr>
        <w:t>يا أَيُّهَا الَّذِينَ آمَنُوا إِنْ تُطِيعُوا الَّذِينَ كَفَرُوا يَرُدُّوكُمْ عَلى أَعْقابِكُمْ فَتَنْقَلِبُوا خاسِرِينَ (149) بَلِ اللهُ مَوْلاكُمْ وَهُوَ خَيْرُ النَّاصِرِينَ (150)</w:t>
      </w:r>
    </w:p>
    <w:p w14:paraId="0BEE5A4D" w14:textId="77777777" w:rsidR="009A532F" w:rsidRPr="006E74AA" w:rsidRDefault="009A532F" w:rsidP="00FA258F">
      <w:pPr>
        <w:pStyle w:val="libAie"/>
        <w:rPr>
          <w:rtl/>
        </w:rPr>
      </w:pPr>
      <w:r>
        <w:rPr>
          <w:rtl/>
        </w:rPr>
        <w:br w:type="page"/>
      </w:r>
      <w:r w:rsidRPr="006E74AA">
        <w:rPr>
          <w:rtl/>
        </w:rPr>
        <w:t>سَنُلْقِي فِي قُلُوبِ الَّذِينَ كَفَرُوا الرُّعْبَ بِما أَشْرَكُوا بِاللهِ ما لَمْ يُنَزِّلْ بِهِ سُلْطاناً وَمَأْواهُمُ النَّارُ وَبِئْسَ مَثْوَى الظَّالِمِينَ (151) 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(152)</w:t>
      </w:r>
      <w:r w:rsidRPr="007C1168">
        <w:rPr>
          <w:rStyle w:val="libAlaemChar"/>
          <w:rtl/>
        </w:rPr>
        <w:t>)</w:t>
      </w:r>
    </w:p>
    <w:p w14:paraId="520AE63B" w14:textId="77777777" w:rsidR="009A532F" w:rsidRPr="006E74AA" w:rsidRDefault="009A532F" w:rsidP="005B1C0D">
      <w:pPr>
        <w:pStyle w:val="libNormal"/>
        <w:rPr>
          <w:rtl/>
        </w:rPr>
      </w:pPr>
      <w:r w:rsidRPr="006E74AA">
        <w:rPr>
          <w:rtl/>
        </w:rPr>
        <w:t>عن علي</w:t>
      </w:r>
      <w:r>
        <w:rPr>
          <w:rFonts w:hint="cs"/>
          <w:rtl/>
        </w:rPr>
        <w:t>ٍّ</w:t>
      </w:r>
      <w:r w:rsidRPr="006E74AA">
        <w:rPr>
          <w:rtl/>
        </w:rPr>
        <w:t xml:space="preserve"> </w:t>
      </w:r>
      <w:r w:rsidRPr="007C1168">
        <w:rPr>
          <w:rStyle w:val="libAlaemChar"/>
          <w:rtl/>
        </w:rPr>
        <w:t>عليه‌السلام</w:t>
      </w:r>
      <w:r>
        <w:rPr>
          <w:rtl/>
        </w:rPr>
        <w:t>:</w:t>
      </w:r>
      <w:r w:rsidRPr="008A3FFE">
        <w:rPr>
          <w:rtl/>
        </w:rPr>
        <w:t xml:space="preserve"> </w:t>
      </w:r>
      <w:r w:rsidRPr="006E74AA">
        <w:rPr>
          <w:rtl/>
        </w:rPr>
        <w:t>ل</w:t>
      </w:r>
      <w:r>
        <w:rPr>
          <w:rFonts w:hint="cs"/>
          <w:rtl/>
        </w:rPr>
        <w:t>ـ</w:t>
      </w:r>
      <w:r w:rsidRPr="006E74AA">
        <w:rPr>
          <w:rtl/>
        </w:rPr>
        <w:t xml:space="preserve">مّا قال المنافقون للمؤمنين يوم أحد عند الهزيمة وإرجاف قتل النبيّ </w:t>
      </w:r>
      <w:r w:rsidRPr="007C1168">
        <w:rPr>
          <w:rStyle w:val="libAlaemChar"/>
          <w:rtl/>
        </w:rPr>
        <w:t>صلى‌الله‌عليه‌وآله‌وسلم</w:t>
      </w:r>
      <w:r>
        <w:rPr>
          <w:rtl/>
        </w:rPr>
        <w:t xml:space="preserve">: </w:t>
      </w:r>
      <w:r w:rsidRPr="006E74AA">
        <w:rPr>
          <w:rtl/>
        </w:rPr>
        <w:t>راجعوا إلى إخوانكم وارجعوا إلى دينهم</w:t>
      </w:r>
      <w:r>
        <w:rPr>
          <w:rtl/>
        </w:rPr>
        <w:t xml:space="preserve">، </w:t>
      </w:r>
      <w:r w:rsidRPr="006E74AA">
        <w:rPr>
          <w:rtl/>
        </w:rPr>
        <w:t>أمر سبحانه بترك الائتمار لمن ثبّطهم عن الجهاد من الكفّار والمنافقين</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إِنْ تُطِيعُوا الَّذِينَ كَفَرُوا</w:t>
      </w:r>
      <w:r w:rsidRPr="007C1168">
        <w:rPr>
          <w:rStyle w:val="libAlaemChar"/>
          <w:rtl/>
        </w:rPr>
        <w:t>)</w:t>
      </w:r>
      <w:r w:rsidRPr="007C1168">
        <w:rPr>
          <w:rStyle w:val="libAlaemChar"/>
          <w:rFonts w:hint="cs"/>
          <w:rtl/>
        </w:rPr>
        <w:t xml:space="preserve"> </w:t>
      </w:r>
      <w:r w:rsidRPr="006E74AA">
        <w:rPr>
          <w:rtl/>
        </w:rPr>
        <w:t>أي</w:t>
      </w:r>
      <w:r>
        <w:rPr>
          <w:rtl/>
        </w:rPr>
        <w:t xml:space="preserve">: </w:t>
      </w:r>
      <w:r w:rsidRPr="006E74AA">
        <w:rPr>
          <w:rtl/>
        </w:rPr>
        <w:t>إن أصغيتم إلى قول الكفّار والمنافقين أنّ محمدا قتل</w:t>
      </w:r>
      <w:r>
        <w:rPr>
          <w:rtl/>
        </w:rPr>
        <w:t xml:space="preserve">، </w:t>
      </w:r>
      <w:r w:rsidRPr="006E74AA">
        <w:rPr>
          <w:rtl/>
        </w:rPr>
        <w:t xml:space="preserve">فارجعوا إلى عشائركم </w:t>
      </w:r>
      <w:r w:rsidRPr="007C1168">
        <w:rPr>
          <w:rStyle w:val="libAlaemChar"/>
          <w:rtl/>
        </w:rPr>
        <w:t>(</w:t>
      </w:r>
      <w:r w:rsidRPr="00FA258F">
        <w:rPr>
          <w:rStyle w:val="libAieChar"/>
          <w:rtl/>
        </w:rPr>
        <w:t>يَرُدُّوكُمْ عَلى أَعْقابِكُمْ فَتَنْقَلِبُوا خاسِرِينَ</w:t>
      </w:r>
      <w:r w:rsidRPr="007C1168">
        <w:rPr>
          <w:rStyle w:val="libAlaemChar"/>
          <w:rtl/>
        </w:rPr>
        <w:t>)</w:t>
      </w:r>
      <w:r w:rsidRPr="006E74AA">
        <w:rPr>
          <w:rtl/>
        </w:rPr>
        <w:t xml:space="preserve"> لأنفسكم. ولا خسران أعظم من أن يبدّلوا الكفر بالإيمان</w:t>
      </w:r>
      <w:r>
        <w:rPr>
          <w:rtl/>
        </w:rPr>
        <w:t xml:space="preserve">، </w:t>
      </w:r>
      <w:r w:rsidRPr="006E74AA">
        <w:rPr>
          <w:rtl/>
        </w:rPr>
        <w:t>والنار بالجنّة.</w:t>
      </w:r>
    </w:p>
    <w:p w14:paraId="072F505C" w14:textId="77777777" w:rsidR="009A532F" w:rsidRPr="006E74AA" w:rsidRDefault="009A532F" w:rsidP="005B1C0D">
      <w:pPr>
        <w:pStyle w:val="libNormal"/>
        <w:rPr>
          <w:rtl/>
        </w:rPr>
      </w:pPr>
      <w:r w:rsidRPr="006E74AA">
        <w:rPr>
          <w:rtl/>
        </w:rPr>
        <w:t>وعن الحسن</w:t>
      </w:r>
      <w:r>
        <w:rPr>
          <w:rtl/>
        </w:rPr>
        <w:t xml:space="preserve">: </w:t>
      </w:r>
      <w:r w:rsidRPr="006E74AA">
        <w:rPr>
          <w:rtl/>
        </w:rPr>
        <w:t>معناه</w:t>
      </w:r>
      <w:r>
        <w:rPr>
          <w:rtl/>
        </w:rPr>
        <w:t xml:space="preserve">: </w:t>
      </w:r>
      <w:r w:rsidRPr="006E74AA">
        <w:rPr>
          <w:rtl/>
        </w:rPr>
        <w:t>إن تستنصحوا اليهود والنصارى وتقبلوا منهم يردّوكم على أعقابكم</w:t>
      </w:r>
      <w:r>
        <w:rPr>
          <w:rtl/>
        </w:rPr>
        <w:t xml:space="preserve">، </w:t>
      </w:r>
      <w:r w:rsidRPr="006E74AA">
        <w:rPr>
          <w:rtl/>
        </w:rPr>
        <w:t>لأنّهم كانوا يستغوونهم ويوقعون لهم الشبه في الدين</w:t>
      </w:r>
      <w:r>
        <w:rPr>
          <w:rtl/>
        </w:rPr>
        <w:t xml:space="preserve">، </w:t>
      </w:r>
      <w:r w:rsidRPr="006E74AA">
        <w:rPr>
          <w:rtl/>
        </w:rPr>
        <w:t>ويقولون</w:t>
      </w:r>
      <w:r>
        <w:rPr>
          <w:rtl/>
        </w:rPr>
        <w:t xml:space="preserve">: </w:t>
      </w:r>
      <w:r w:rsidRPr="006E74AA">
        <w:rPr>
          <w:rtl/>
        </w:rPr>
        <w:t>لو كان نبيّا حقّا</w:t>
      </w:r>
      <w:r w:rsidRPr="00094DB0">
        <w:rPr>
          <w:rtl/>
        </w:rPr>
        <w:t xml:space="preserve"> </w:t>
      </w:r>
      <w:r>
        <w:rPr>
          <w:rtl/>
        </w:rPr>
        <w:t>لـما</w:t>
      </w:r>
      <w:r w:rsidRPr="006E74AA">
        <w:rPr>
          <w:rtl/>
        </w:rPr>
        <w:t xml:space="preserve"> غلب</w:t>
      </w:r>
      <w:r>
        <w:rPr>
          <w:rtl/>
        </w:rPr>
        <w:t xml:space="preserve">، </w:t>
      </w:r>
      <w:r w:rsidRPr="006E74AA">
        <w:rPr>
          <w:rtl/>
        </w:rPr>
        <w:t>ولما أصابه وأصحابه ما أصابهم</w:t>
      </w:r>
      <w:r>
        <w:rPr>
          <w:rtl/>
        </w:rPr>
        <w:t xml:space="preserve">، </w:t>
      </w:r>
      <w:r w:rsidRPr="006E74AA">
        <w:rPr>
          <w:rtl/>
        </w:rPr>
        <w:t>وإنّما هو رجل حاله كحال غيره من الناس</w:t>
      </w:r>
      <w:r>
        <w:rPr>
          <w:rtl/>
        </w:rPr>
        <w:t xml:space="preserve">، </w:t>
      </w:r>
      <w:r w:rsidRPr="006E74AA">
        <w:rPr>
          <w:rtl/>
        </w:rPr>
        <w:t>يوما له ويوما عليه.</w:t>
      </w:r>
    </w:p>
    <w:p w14:paraId="3D2A949E" w14:textId="77777777" w:rsidR="009A532F" w:rsidRPr="006E74AA" w:rsidRDefault="009A532F" w:rsidP="005B1C0D">
      <w:pPr>
        <w:pStyle w:val="libNormal"/>
        <w:rPr>
          <w:rtl/>
        </w:rPr>
      </w:pPr>
      <w:r w:rsidRPr="006E74AA">
        <w:rPr>
          <w:rtl/>
        </w:rPr>
        <w:t>وعن السدّي</w:t>
      </w:r>
      <w:r>
        <w:rPr>
          <w:rtl/>
        </w:rPr>
        <w:t xml:space="preserve">: </w:t>
      </w:r>
      <w:r w:rsidRPr="006E74AA">
        <w:rPr>
          <w:rtl/>
        </w:rPr>
        <w:t>إن تستكينوا لأبي سفيان وأصحابه وتستأمنوهم يردّوكم إلى دينهم.</w:t>
      </w:r>
    </w:p>
    <w:p w14:paraId="259437E8" w14:textId="77777777" w:rsidR="009A532F" w:rsidRPr="006E74AA" w:rsidRDefault="009A532F" w:rsidP="005B1C0D">
      <w:pPr>
        <w:pStyle w:val="libNormal"/>
        <w:rPr>
          <w:rtl/>
        </w:rPr>
      </w:pPr>
      <w:r w:rsidRPr="006E74AA">
        <w:rPr>
          <w:rtl/>
        </w:rPr>
        <w:t>وقيل</w:t>
      </w:r>
      <w:r>
        <w:rPr>
          <w:rtl/>
        </w:rPr>
        <w:t xml:space="preserve">: </w:t>
      </w:r>
      <w:r w:rsidRPr="006E74AA">
        <w:rPr>
          <w:rtl/>
        </w:rPr>
        <w:t>هذا عامّ في مطاوعة الكفر والنزول على حكمهم.</w:t>
      </w:r>
    </w:p>
    <w:p w14:paraId="42319633"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بَلِ اللهُ مَوْلاكُمْ</w:t>
      </w:r>
      <w:r w:rsidRPr="007C1168">
        <w:rPr>
          <w:rStyle w:val="libAlaemChar"/>
          <w:rtl/>
        </w:rPr>
        <w:t>)</w:t>
      </w:r>
      <w:r w:rsidRPr="006E74AA">
        <w:rPr>
          <w:rtl/>
        </w:rPr>
        <w:t xml:space="preserve"> ناصركم وأولى بنصرتكم </w:t>
      </w:r>
      <w:r w:rsidRPr="007C1168">
        <w:rPr>
          <w:rStyle w:val="libAlaemChar"/>
          <w:rtl/>
        </w:rPr>
        <w:t>(</w:t>
      </w:r>
      <w:r w:rsidRPr="00FA258F">
        <w:rPr>
          <w:rStyle w:val="libAieChar"/>
          <w:rtl/>
        </w:rPr>
        <w:t>وَهُوَ خَيْرُ النَّاصِرِينَ</w:t>
      </w:r>
      <w:r w:rsidRPr="007C1168">
        <w:rPr>
          <w:rStyle w:val="libAlaemChar"/>
          <w:rtl/>
        </w:rPr>
        <w:t>)</w:t>
      </w:r>
      <w:r w:rsidRPr="006E74AA">
        <w:rPr>
          <w:rtl/>
        </w:rPr>
        <w:t xml:space="preserve"> لأنّ منصوره لا يصير مغلوبا أبدا</w:t>
      </w:r>
      <w:r>
        <w:rPr>
          <w:rtl/>
        </w:rPr>
        <w:t xml:space="preserve">، </w:t>
      </w:r>
      <w:r w:rsidRPr="006E74AA">
        <w:rPr>
          <w:rtl/>
        </w:rPr>
        <w:t>بخلاف منصور الغير</w:t>
      </w:r>
      <w:r>
        <w:rPr>
          <w:rtl/>
        </w:rPr>
        <w:t xml:space="preserve">، </w:t>
      </w:r>
      <w:r w:rsidRPr="006E74AA">
        <w:rPr>
          <w:rtl/>
        </w:rPr>
        <w:t>فاستغنوا به عن ولاية غيره ونصره.</w:t>
      </w:r>
    </w:p>
    <w:p w14:paraId="035BF0FB" w14:textId="77777777" w:rsidR="009A532F" w:rsidRPr="006E74AA" w:rsidRDefault="009A532F" w:rsidP="005B1C0D">
      <w:pPr>
        <w:pStyle w:val="libNormal"/>
        <w:rPr>
          <w:rtl/>
        </w:rPr>
      </w:pPr>
      <w:r w:rsidRPr="006E74AA">
        <w:rPr>
          <w:rtl/>
        </w:rPr>
        <w:t>روي أنّه</w:t>
      </w:r>
      <w:r w:rsidRPr="008A3FFE">
        <w:rPr>
          <w:rtl/>
        </w:rPr>
        <w:t xml:space="preserve"> </w:t>
      </w:r>
      <w:r w:rsidRPr="006E74AA">
        <w:rPr>
          <w:rtl/>
        </w:rPr>
        <w:t>ل</w:t>
      </w:r>
      <w:r>
        <w:rPr>
          <w:rFonts w:hint="cs"/>
          <w:rtl/>
        </w:rPr>
        <w:t>ـ</w:t>
      </w:r>
      <w:r w:rsidRPr="006E74AA">
        <w:rPr>
          <w:rtl/>
        </w:rPr>
        <w:t>مّا ارتحل أبو سفيان والمشركون يوم أحد متوجّهين إلى مكّة قالوا</w:t>
      </w:r>
      <w:r>
        <w:rPr>
          <w:rtl/>
        </w:rPr>
        <w:t xml:space="preserve">: </w:t>
      </w:r>
      <w:r w:rsidRPr="006E74AA">
        <w:rPr>
          <w:rtl/>
        </w:rPr>
        <w:t>بئس ما صنعنا</w:t>
      </w:r>
      <w:r>
        <w:rPr>
          <w:rtl/>
        </w:rPr>
        <w:t xml:space="preserve">، </w:t>
      </w:r>
      <w:r w:rsidRPr="006E74AA">
        <w:rPr>
          <w:rtl/>
        </w:rPr>
        <w:t>قتلناهم حتّى إذا لم يبق منهم إلّا الشريد تركناهم</w:t>
      </w:r>
      <w:r>
        <w:rPr>
          <w:rtl/>
        </w:rPr>
        <w:t xml:space="preserve">، </w:t>
      </w:r>
      <w:r w:rsidRPr="006E74AA">
        <w:rPr>
          <w:rtl/>
        </w:rPr>
        <w:t>ارجعوا فاستأصلوهم. فلمّا عزموا على ذلك ألقى الله في قلوبهم الرعب حتى رجعوا عمّا همّوا به</w:t>
      </w:r>
      <w:r>
        <w:rPr>
          <w:rtl/>
        </w:rPr>
        <w:t xml:space="preserve">، </w:t>
      </w:r>
      <w:r w:rsidRPr="006E74AA">
        <w:rPr>
          <w:rtl/>
        </w:rPr>
        <w:t>فقبل وقوع هذه القضيّة نزلت</w:t>
      </w:r>
      <w:r>
        <w:rPr>
          <w:rtl/>
        </w:rPr>
        <w:t xml:space="preserve">: </w:t>
      </w:r>
      <w:r w:rsidRPr="007C1168">
        <w:rPr>
          <w:rStyle w:val="libAlaemChar"/>
          <w:rtl/>
        </w:rPr>
        <w:t>(</w:t>
      </w:r>
      <w:r w:rsidRPr="00FA258F">
        <w:rPr>
          <w:rStyle w:val="libAieChar"/>
          <w:rtl/>
        </w:rPr>
        <w:t>سَنُلْقِي</w:t>
      </w:r>
      <w:r w:rsidRPr="007C1168">
        <w:rPr>
          <w:rStyle w:val="libAlaemChar"/>
          <w:rtl/>
        </w:rPr>
        <w:t>)</w:t>
      </w:r>
      <w:r w:rsidRPr="006E74AA">
        <w:rPr>
          <w:rtl/>
        </w:rPr>
        <w:t xml:space="preserve"> سنقذف </w:t>
      </w:r>
      <w:r w:rsidRPr="007C1168">
        <w:rPr>
          <w:rStyle w:val="libAlaemChar"/>
          <w:rtl/>
        </w:rPr>
        <w:t>(</w:t>
      </w:r>
      <w:r w:rsidRPr="00FA258F">
        <w:rPr>
          <w:rStyle w:val="libAieChar"/>
          <w:rtl/>
        </w:rPr>
        <w:t>فِي قُلُوبِ الَّذِينَ كَفَرُوا الرُّعْبَ</w:t>
      </w:r>
      <w:r w:rsidRPr="007C1168">
        <w:rPr>
          <w:rStyle w:val="libAlaemChar"/>
          <w:rtl/>
        </w:rPr>
        <w:t>)</w:t>
      </w:r>
      <w:r w:rsidRPr="006E74AA">
        <w:rPr>
          <w:rtl/>
        </w:rPr>
        <w:t xml:space="preserve"> وضع الظاهر موضع المضمر للتغليظ والتعليل. وقيل</w:t>
      </w:r>
      <w:r>
        <w:rPr>
          <w:rtl/>
        </w:rPr>
        <w:t xml:space="preserve">: </w:t>
      </w:r>
      <w:r w:rsidRPr="006E74AA">
        <w:rPr>
          <w:rtl/>
        </w:rPr>
        <w:t>المراد ما قذف في قلوبهم من الخوف يوم أحد حتى تركوا القتال ورجعوا من غير سبب</w:t>
      </w:r>
      <w:r>
        <w:rPr>
          <w:rtl/>
        </w:rPr>
        <w:t>، و</w:t>
      </w:r>
      <w:r w:rsidRPr="006E74AA">
        <w:rPr>
          <w:rtl/>
        </w:rPr>
        <w:t>نادى أبو سفيان</w:t>
      </w:r>
      <w:r>
        <w:rPr>
          <w:rtl/>
        </w:rPr>
        <w:t xml:space="preserve">: </w:t>
      </w:r>
      <w:r w:rsidRPr="006E74AA">
        <w:rPr>
          <w:rtl/>
        </w:rPr>
        <w:t>يا محم</w:t>
      </w:r>
      <w:r>
        <w:rPr>
          <w:rFonts w:hint="cs"/>
          <w:rtl/>
        </w:rPr>
        <w:t>ّ</w:t>
      </w:r>
      <w:r w:rsidRPr="006E74AA">
        <w:rPr>
          <w:rtl/>
        </w:rPr>
        <w:t xml:space="preserve">د موعدنا موسم بدر القابل إن شئت. فقال </w:t>
      </w:r>
      <w:r w:rsidRPr="007C1168">
        <w:rPr>
          <w:rStyle w:val="libAlaemChar"/>
          <w:rtl/>
        </w:rPr>
        <w:t>صلى‌الله‌عليه‌وآله‌وسلم</w:t>
      </w:r>
      <w:r>
        <w:rPr>
          <w:rtl/>
        </w:rPr>
        <w:t xml:space="preserve">: </w:t>
      </w:r>
      <w:r w:rsidRPr="006E74AA">
        <w:rPr>
          <w:rtl/>
        </w:rPr>
        <w:t>إن شاء الله.</w:t>
      </w:r>
    </w:p>
    <w:p w14:paraId="7938877A" w14:textId="77777777" w:rsidR="009A532F" w:rsidRPr="006E74AA" w:rsidRDefault="009A532F" w:rsidP="005B1C0D">
      <w:pPr>
        <w:pStyle w:val="libNormal"/>
        <w:rPr>
          <w:rtl/>
        </w:rPr>
      </w:pPr>
      <w:r w:rsidRPr="006E74AA">
        <w:rPr>
          <w:rtl/>
        </w:rPr>
        <w:t>وقرأ ابن عامر والكسائي ويعقوب بضمّ العين في كلّ القرآن.</w:t>
      </w:r>
    </w:p>
    <w:p w14:paraId="08B2394D" w14:textId="77777777" w:rsidR="009A532F" w:rsidRPr="006E74AA" w:rsidRDefault="009A532F" w:rsidP="005B1C0D">
      <w:pPr>
        <w:pStyle w:val="libNormal"/>
        <w:rPr>
          <w:rtl/>
        </w:rPr>
      </w:pPr>
      <w:r w:rsidRPr="007C1168">
        <w:rPr>
          <w:rStyle w:val="libAlaemChar"/>
          <w:rtl/>
        </w:rPr>
        <w:t>(</w:t>
      </w:r>
      <w:r w:rsidRPr="00FA258F">
        <w:rPr>
          <w:rStyle w:val="libAieChar"/>
          <w:rtl/>
        </w:rPr>
        <w:t>بِما أَشْرَكُوا بِاللهِ</w:t>
      </w:r>
      <w:r w:rsidRPr="007C1168">
        <w:rPr>
          <w:rStyle w:val="libAlaemChar"/>
          <w:rtl/>
        </w:rPr>
        <w:t>)</w:t>
      </w:r>
      <w:r w:rsidRPr="006E74AA">
        <w:rPr>
          <w:rtl/>
        </w:rPr>
        <w:t xml:space="preserve"> بسبب إشراكهم به </w:t>
      </w:r>
      <w:r w:rsidRPr="007C1168">
        <w:rPr>
          <w:rStyle w:val="libAlaemChar"/>
          <w:rtl/>
        </w:rPr>
        <w:t>(</w:t>
      </w:r>
      <w:r w:rsidRPr="00FA258F">
        <w:rPr>
          <w:rStyle w:val="libAieChar"/>
          <w:rtl/>
        </w:rPr>
        <w:t>ما لَمْ يُنَزِّلْ بِهِ سُلْطاناً</w:t>
      </w:r>
      <w:r w:rsidRPr="007C1168">
        <w:rPr>
          <w:rStyle w:val="libAlaemChar"/>
          <w:rtl/>
        </w:rPr>
        <w:t>)</w:t>
      </w:r>
      <w:r w:rsidRPr="006E74AA">
        <w:rPr>
          <w:rtl/>
        </w:rPr>
        <w:t xml:space="preserve"> أي</w:t>
      </w:r>
      <w:r>
        <w:rPr>
          <w:rtl/>
        </w:rPr>
        <w:t xml:space="preserve">: </w:t>
      </w:r>
      <w:r w:rsidRPr="006E74AA">
        <w:rPr>
          <w:rtl/>
        </w:rPr>
        <w:t>آلهة لم ينزل الله على إشراكها حجّة قويّة. وأصل السلطنة القوّة</w:t>
      </w:r>
      <w:r>
        <w:rPr>
          <w:rtl/>
        </w:rPr>
        <w:t xml:space="preserve">، </w:t>
      </w:r>
      <w:r w:rsidRPr="006E74AA">
        <w:rPr>
          <w:rtl/>
        </w:rPr>
        <w:t>ومنه</w:t>
      </w:r>
      <w:r>
        <w:rPr>
          <w:rtl/>
        </w:rPr>
        <w:t xml:space="preserve">: </w:t>
      </w:r>
      <w:r w:rsidRPr="006E74AA">
        <w:rPr>
          <w:rtl/>
        </w:rPr>
        <w:t>السليط لقوّة اشتعاله</w:t>
      </w:r>
      <w:r>
        <w:rPr>
          <w:rtl/>
        </w:rPr>
        <w:t xml:space="preserve">، </w:t>
      </w:r>
      <w:r w:rsidRPr="006E74AA">
        <w:rPr>
          <w:rtl/>
        </w:rPr>
        <w:t>والسلاطة</w:t>
      </w:r>
      <w:r>
        <w:rPr>
          <w:rtl/>
        </w:rPr>
        <w:t xml:space="preserve">: </w:t>
      </w:r>
      <w:r w:rsidRPr="006E74AA">
        <w:rPr>
          <w:rtl/>
        </w:rPr>
        <w:t>لحدّة اللسان.</w:t>
      </w:r>
    </w:p>
    <w:p w14:paraId="384CFAB1" w14:textId="77777777" w:rsidR="009A532F" w:rsidRPr="006E74AA" w:rsidRDefault="009A532F" w:rsidP="005B1C0D">
      <w:pPr>
        <w:pStyle w:val="libNormal"/>
        <w:rPr>
          <w:rtl/>
        </w:rPr>
      </w:pPr>
      <w:r w:rsidRPr="006E74AA">
        <w:rPr>
          <w:rtl/>
        </w:rPr>
        <w:t>وملخّص المعنى</w:t>
      </w:r>
      <w:r>
        <w:rPr>
          <w:rtl/>
        </w:rPr>
        <w:t xml:space="preserve">: </w:t>
      </w:r>
      <w:r w:rsidRPr="006E74AA">
        <w:rPr>
          <w:rtl/>
        </w:rPr>
        <w:t>كان السبب في إلقاء الرعب في قلوبهم إشراكهم بالله آلهة ليس على إشراكها حجّة. وما عنى الله سبحانه أنّ هناك حجّة لم تنزل عليهم</w:t>
      </w:r>
      <w:r>
        <w:rPr>
          <w:rtl/>
        </w:rPr>
        <w:t xml:space="preserve">، </w:t>
      </w:r>
      <w:r w:rsidRPr="006E74AA">
        <w:rPr>
          <w:rtl/>
        </w:rPr>
        <w:t>وإنّما أراد نفي الحجّة ونزولها جميعا</w:t>
      </w:r>
      <w:r>
        <w:rPr>
          <w:rtl/>
        </w:rPr>
        <w:t xml:space="preserve">، </w:t>
      </w:r>
      <w:r w:rsidRPr="006E74AA">
        <w:rPr>
          <w:rtl/>
        </w:rPr>
        <w:t>وهو كقوله</w:t>
      </w:r>
      <w:r>
        <w:rPr>
          <w:rtl/>
        </w:rPr>
        <w:t xml:space="preserve">: </w:t>
      </w:r>
      <w:r w:rsidRPr="006E74AA">
        <w:rPr>
          <w:rtl/>
        </w:rPr>
        <w:t xml:space="preserve">ولا ترى الضبّ بها ينجحر </w:t>
      </w:r>
      <w:r w:rsidRPr="00DD7B20">
        <w:rPr>
          <w:rStyle w:val="libFootnotenumChar"/>
          <w:rtl/>
        </w:rPr>
        <w:t>(1)</w:t>
      </w:r>
      <w:r>
        <w:rPr>
          <w:rtl/>
        </w:rPr>
        <w:t>.</w:t>
      </w:r>
    </w:p>
    <w:p w14:paraId="7C3A2938" w14:textId="77777777" w:rsidR="009A532F" w:rsidRPr="006E74AA" w:rsidRDefault="009A532F" w:rsidP="005B1C0D">
      <w:pPr>
        <w:pStyle w:val="libNormal"/>
        <w:rPr>
          <w:rtl/>
        </w:rPr>
      </w:pPr>
      <w:r w:rsidRPr="007C1168">
        <w:rPr>
          <w:rStyle w:val="libAlaemChar"/>
          <w:rtl/>
        </w:rPr>
        <w:t>(</w:t>
      </w:r>
      <w:r w:rsidRPr="00FA258F">
        <w:rPr>
          <w:rStyle w:val="libAieChar"/>
          <w:rtl/>
        </w:rPr>
        <w:t>وَمَأْواهُمُ النَّارُ وَبِئْسَ مَثْوَى الظَّالِمِينَ</w:t>
      </w:r>
      <w:r w:rsidRPr="007C1168">
        <w:rPr>
          <w:rStyle w:val="libAlaemChar"/>
          <w:rtl/>
        </w:rPr>
        <w:t>)</w:t>
      </w:r>
      <w:r w:rsidRPr="006E74AA">
        <w:rPr>
          <w:rtl/>
        </w:rPr>
        <w:t xml:space="preserve"> أي</w:t>
      </w:r>
      <w:r>
        <w:rPr>
          <w:rtl/>
        </w:rPr>
        <w:t xml:space="preserve">: </w:t>
      </w:r>
      <w:r w:rsidRPr="006E74AA">
        <w:rPr>
          <w:rtl/>
        </w:rPr>
        <w:t>مثواهم. والمخصوص محذوف</w:t>
      </w:r>
      <w:r>
        <w:rPr>
          <w:rtl/>
        </w:rPr>
        <w:t xml:space="preserve">، </w:t>
      </w:r>
      <w:r w:rsidRPr="006E74AA">
        <w:rPr>
          <w:rtl/>
        </w:rPr>
        <w:t>أي</w:t>
      </w:r>
      <w:r>
        <w:rPr>
          <w:rtl/>
        </w:rPr>
        <w:t xml:space="preserve">: </w:t>
      </w:r>
      <w:r w:rsidRPr="006E74AA">
        <w:rPr>
          <w:rtl/>
        </w:rPr>
        <w:t>بئس مثوى الظالمين هي.</w:t>
      </w:r>
    </w:p>
    <w:p w14:paraId="5E4C5023" w14:textId="77777777" w:rsidR="009A532F" w:rsidRPr="006E74AA" w:rsidRDefault="009A532F" w:rsidP="005B1C0D">
      <w:pPr>
        <w:pStyle w:val="libNormal"/>
        <w:rPr>
          <w:rtl/>
        </w:rPr>
      </w:pPr>
      <w:r w:rsidRPr="006E74AA">
        <w:rPr>
          <w:rtl/>
        </w:rPr>
        <w:t>روي</w:t>
      </w:r>
      <w:r>
        <w:rPr>
          <w:rtl/>
        </w:rPr>
        <w:t xml:space="preserve">: </w:t>
      </w:r>
      <w:r w:rsidRPr="006E74AA">
        <w:rPr>
          <w:rtl/>
        </w:rPr>
        <w:t xml:space="preserve">«أنّ الكفّار دخلوا مكّة منهزمين مخافة أن يكون لرسول الله </w:t>
      </w:r>
      <w:r w:rsidRPr="007C1168">
        <w:rPr>
          <w:rStyle w:val="libAlaemChar"/>
          <w:rtl/>
        </w:rPr>
        <w:t>صلى‌الله‌عليه‌وآله‌وسلم</w:t>
      </w:r>
    </w:p>
    <w:p w14:paraId="30AB463A" w14:textId="77777777" w:rsidR="009A532F" w:rsidRPr="006E74AA" w:rsidRDefault="009A532F" w:rsidP="00BC79B1">
      <w:pPr>
        <w:pStyle w:val="libLine"/>
        <w:rPr>
          <w:rtl/>
        </w:rPr>
      </w:pPr>
      <w:r w:rsidRPr="006E74AA">
        <w:rPr>
          <w:rtl/>
        </w:rPr>
        <w:t>__________________</w:t>
      </w:r>
    </w:p>
    <w:p w14:paraId="35B1EE0C" w14:textId="77777777" w:rsidR="009A532F" w:rsidRPr="006E74AA" w:rsidRDefault="009A532F" w:rsidP="00BC79B1">
      <w:pPr>
        <w:pStyle w:val="libFootnote0"/>
        <w:rPr>
          <w:rtl/>
        </w:rPr>
      </w:pPr>
      <w:r>
        <w:rPr>
          <w:rtl/>
        </w:rPr>
        <w:t>(</w:t>
      </w:r>
      <w:r w:rsidRPr="006E74AA">
        <w:rPr>
          <w:rtl/>
        </w:rPr>
        <w:t>1) في هامش النسخة الخطّية</w:t>
      </w:r>
      <w:r>
        <w:rPr>
          <w:rtl/>
        </w:rPr>
        <w:t xml:space="preserve">: </w:t>
      </w:r>
      <w:r w:rsidRPr="006E74AA">
        <w:rPr>
          <w:rtl/>
        </w:rPr>
        <w:t>«أولها</w:t>
      </w:r>
      <w:r>
        <w:rPr>
          <w:rtl/>
        </w:rPr>
        <w:t xml:space="preserve">: </w:t>
      </w:r>
      <w:r w:rsidRPr="006E74AA">
        <w:rPr>
          <w:rtl/>
        </w:rPr>
        <w:t>لا تفزع الأرنب أهوالها</w:t>
      </w:r>
      <w:r>
        <w:rPr>
          <w:rtl/>
        </w:rPr>
        <w:t xml:space="preserve">، </w:t>
      </w:r>
      <w:r w:rsidRPr="006E74AA">
        <w:rPr>
          <w:rtl/>
        </w:rPr>
        <w:t>أي</w:t>
      </w:r>
      <w:r>
        <w:rPr>
          <w:rtl/>
        </w:rPr>
        <w:t xml:space="preserve">: </w:t>
      </w:r>
      <w:r w:rsidRPr="006E74AA">
        <w:rPr>
          <w:rtl/>
        </w:rPr>
        <w:t>ليس بها أهوال فيفزع الأرنب. أو ليس بها إرنب فتفزعه الأهوال</w:t>
      </w:r>
      <w:r>
        <w:rPr>
          <w:rtl/>
        </w:rPr>
        <w:t xml:space="preserve">، </w:t>
      </w:r>
      <w:r w:rsidRPr="006E74AA">
        <w:rPr>
          <w:rtl/>
        </w:rPr>
        <w:t>يصف مفازة خالية عن الحيوان. منه»</w:t>
      </w:r>
      <w:r>
        <w:rPr>
          <w:rtl/>
        </w:rPr>
        <w:t>.</w:t>
      </w:r>
    </w:p>
    <w:p w14:paraId="06060713" w14:textId="77777777" w:rsidR="009A532F" w:rsidRPr="006E74AA" w:rsidRDefault="009A532F" w:rsidP="00FA258F">
      <w:pPr>
        <w:pStyle w:val="libNormal0"/>
        <w:rPr>
          <w:rtl/>
        </w:rPr>
      </w:pPr>
      <w:r>
        <w:rPr>
          <w:rtl/>
        </w:rPr>
        <w:br w:type="page"/>
        <w:t>و</w:t>
      </w:r>
      <w:r w:rsidRPr="006E74AA">
        <w:rPr>
          <w:rtl/>
        </w:rPr>
        <w:t>أصحابه الكرّة عليهم</w:t>
      </w:r>
      <w:r>
        <w:rPr>
          <w:rtl/>
        </w:rPr>
        <w:t xml:space="preserve">، </w:t>
      </w:r>
      <w:r w:rsidRPr="006E74AA">
        <w:rPr>
          <w:rtl/>
        </w:rPr>
        <w:t xml:space="preserve">وقال رسول الله </w:t>
      </w:r>
      <w:r w:rsidRPr="007C1168">
        <w:rPr>
          <w:rStyle w:val="libAlaemChar"/>
          <w:rtl/>
        </w:rPr>
        <w:t>صلى‌الله‌عليه‌وآله‌وسلم</w:t>
      </w:r>
      <w:r>
        <w:rPr>
          <w:rtl/>
        </w:rPr>
        <w:t xml:space="preserve">: </w:t>
      </w:r>
      <w:r w:rsidRPr="006E74AA">
        <w:rPr>
          <w:rtl/>
        </w:rPr>
        <w:t>نصرت بالرعب مسيرة شهر»</w:t>
      </w:r>
      <w:r>
        <w:rPr>
          <w:rtl/>
        </w:rPr>
        <w:t>.</w:t>
      </w:r>
    </w:p>
    <w:p w14:paraId="304A06AC" w14:textId="77777777" w:rsidR="009A532F" w:rsidRPr="006E74AA" w:rsidRDefault="009A532F" w:rsidP="005B1C0D">
      <w:pPr>
        <w:pStyle w:val="libNormal"/>
        <w:rPr>
          <w:rtl/>
        </w:rPr>
      </w:pPr>
      <w:r w:rsidRPr="007C1168">
        <w:rPr>
          <w:rStyle w:val="libAlaemChar"/>
          <w:rtl/>
        </w:rPr>
        <w:t>(</w:t>
      </w:r>
      <w:r w:rsidRPr="00FA258F">
        <w:rPr>
          <w:rStyle w:val="libAieChar"/>
          <w:rtl/>
        </w:rPr>
        <w:t>وَلَقَدْ صَدَقَكُمُ اللهُ وَعْدَهُ</w:t>
      </w:r>
      <w:r w:rsidRPr="007C1168">
        <w:rPr>
          <w:rStyle w:val="libAlaemChar"/>
          <w:rtl/>
        </w:rPr>
        <w:t>)</w:t>
      </w:r>
      <w:r w:rsidRPr="006E74AA">
        <w:rPr>
          <w:rtl/>
        </w:rPr>
        <w:t xml:space="preserve"> أي</w:t>
      </w:r>
      <w:r>
        <w:rPr>
          <w:rtl/>
        </w:rPr>
        <w:t xml:space="preserve">: </w:t>
      </w:r>
      <w:r w:rsidRPr="006E74AA">
        <w:rPr>
          <w:rtl/>
        </w:rPr>
        <w:t>وفي الله لكم بما وعدكم من النصر على عدوّكم بشرط الصبر والتقوى</w:t>
      </w:r>
      <w:r>
        <w:rPr>
          <w:rtl/>
        </w:rPr>
        <w:t xml:space="preserve">، </w:t>
      </w:r>
      <w:r w:rsidRPr="006E74AA">
        <w:rPr>
          <w:rtl/>
        </w:rPr>
        <w:t>في قوله</w:t>
      </w:r>
      <w:r>
        <w:rPr>
          <w:rtl/>
        </w:rPr>
        <w:t xml:space="preserve">: </w:t>
      </w:r>
      <w:r w:rsidRPr="007C1168">
        <w:rPr>
          <w:rStyle w:val="libAlaemChar"/>
          <w:rtl/>
        </w:rPr>
        <w:t>(</w:t>
      </w:r>
      <w:r w:rsidRPr="00FA258F">
        <w:rPr>
          <w:rStyle w:val="libAieChar"/>
          <w:rtl/>
        </w:rPr>
        <w:t>إِنْ تَصْبِرُوا وَتَتَّقُوا وَيَأْتُوكُمْ مِنْ فَوْرِهِمْ هذا يُمْدِدْكُمْ</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فكان كذلك حتى خالف الرماة</w:t>
      </w:r>
      <w:r>
        <w:rPr>
          <w:rtl/>
        </w:rPr>
        <w:t xml:space="preserve">، </w:t>
      </w:r>
      <w:r w:rsidRPr="006E74AA">
        <w:rPr>
          <w:rtl/>
        </w:rPr>
        <w:t>فإنّ المشركين</w:t>
      </w:r>
      <w:r w:rsidRPr="008A3FFE">
        <w:rPr>
          <w:rtl/>
        </w:rPr>
        <w:t xml:space="preserve"> </w:t>
      </w:r>
      <w:r w:rsidRPr="006E74AA">
        <w:rPr>
          <w:rtl/>
        </w:rPr>
        <w:t>ل</w:t>
      </w:r>
      <w:r>
        <w:rPr>
          <w:rFonts w:hint="cs"/>
          <w:rtl/>
        </w:rPr>
        <w:t>ـ</w:t>
      </w:r>
      <w:r w:rsidRPr="006E74AA">
        <w:rPr>
          <w:rtl/>
        </w:rPr>
        <w:t>مّا أقبلوا جعل الرماة يرشقونهم والباقون يضربونهم بالسيف</w:t>
      </w:r>
      <w:r>
        <w:rPr>
          <w:rtl/>
        </w:rPr>
        <w:t xml:space="preserve">، </w:t>
      </w:r>
      <w:r w:rsidRPr="006E74AA">
        <w:rPr>
          <w:rtl/>
        </w:rPr>
        <w:t>حتّى انهزموا والمسلمون على آثارهم. وذلك قوله</w:t>
      </w:r>
      <w:r>
        <w:rPr>
          <w:rtl/>
        </w:rPr>
        <w:t xml:space="preserve">: </w:t>
      </w:r>
      <w:r w:rsidRPr="007C1168">
        <w:rPr>
          <w:rStyle w:val="libAlaemChar"/>
          <w:rtl/>
        </w:rPr>
        <w:t>(</w:t>
      </w:r>
      <w:r w:rsidRPr="00FA258F">
        <w:rPr>
          <w:rStyle w:val="libAieChar"/>
          <w:rtl/>
        </w:rPr>
        <w:t>إِذْ تَحُسُّونَهُمْ</w:t>
      </w:r>
      <w:r w:rsidRPr="007C1168">
        <w:rPr>
          <w:rStyle w:val="libAlaemChar"/>
          <w:rtl/>
        </w:rPr>
        <w:t>)</w:t>
      </w:r>
      <w:r w:rsidRPr="006E74AA">
        <w:rPr>
          <w:rtl/>
        </w:rPr>
        <w:t xml:space="preserve"> أي</w:t>
      </w:r>
      <w:r>
        <w:rPr>
          <w:rtl/>
        </w:rPr>
        <w:t xml:space="preserve">: </w:t>
      </w:r>
      <w:r w:rsidRPr="006E74AA">
        <w:rPr>
          <w:rtl/>
        </w:rPr>
        <w:t>تقتلونهم</w:t>
      </w:r>
      <w:r>
        <w:rPr>
          <w:rtl/>
        </w:rPr>
        <w:t xml:space="preserve">، </w:t>
      </w:r>
      <w:r w:rsidRPr="006E74AA">
        <w:rPr>
          <w:rtl/>
        </w:rPr>
        <w:t>من</w:t>
      </w:r>
      <w:r>
        <w:rPr>
          <w:rtl/>
        </w:rPr>
        <w:t xml:space="preserve">: </w:t>
      </w:r>
      <w:r w:rsidRPr="006E74AA">
        <w:rPr>
          <w:rtl/>
        </w:rPr>
        <w:t xml:space="preserve">حسّه إذا أبطل حسّه </w:t>
      </w:r>
      <w:r w:rsidRPr="007C1168">
        <w:rPr>
          <w:rStyle w:val="libAlaemChar"/>
          <w:rtl/>
        </w:rPr>
        <w:t>(</w:t>
      </w:r>
      <w:r w:rsidRPr="00FA258F">
        <w:rPr>
          <w:rStyle w:val="libAieChar"/>
          <w:rtl/>
        </w:rPr>
        <w:t>بِإِذْنِهِ</w:t>
      </w:r>
      <w:r w:rsidRPr="007C1168">
        <w:rPr>
          <w:rStyle w:val="libAlaemChar"/>
          <w:rtl/>
        </w:rPr>
        <w:t>)</w:t>
      </w:r>
      <w:r w:rsidRPr="006E74AA">
        <w:rPr>
          <w:rtl/>
        </w:rPr>
        <w:t xml:space="preserve"> بعلمه. وقيل</w:t>
      </w:r>
      <w:r>
        <w:rPr>
          <w:rtl/>
        </w:rPr>
        <w:t xml:space="preserve">: </w:t>
      </w:r>
      <w:r w:rsidRPr="006E74AA">
        <w:rPr>
          <w:rtl/>
        </w:rPr>
        <w:t>بلطفه</w:t>
      </w:r>
      <w:r>
        <w:rPr>
          <w:rtl/>
        </w:rPr>
        <w:t xml:space="preserve">، </w:t>
      </w:r>
      <w:r w:rsidRPr="006E74AA">
        <w:rPr>
          <w:rtl/>
        </w:rPr>
        <w:t>لأنّ أصل الإذن الإطلاق في الفعل</w:t>
      </w:r>
      <w:r>
        <w:rPr>
          <w:rtl/>
        </w:rPr>
        <w:t xml:space="preserve">، </w:t>
      </w:r>
      <w:r w:rsidRPr="006E74AA">
        <w:rPr>
          <w:rtl/>
        </w:rPr>
        <w:t>واللطف تيسير للفعل</w:t>
      </w:r>
      <w:r>
        <w:rPr>
          <w:rtl/>
        </w:rPr>
        <w:t xml:space="preserve">، </w:t>
      </w:r>
      <w:r w:rsidRPr="006E74AA">
        <w:rPr>
          <w:rtl/>
        </w:rPr>
        <w:t>كما أن الإذن كذلك</w:t>
      </w:r>
      <w:r>
        <w:rPr>
          <w:rtl/>
        </w:rPr>
        <w:t xml:space="preserve">، </w:t>
      </w:r>
      <w:r w:rsidRPr="006E74AA">
        <w:rPr>
          <w:rtl/>
        </w:rPr>
        <w:t>فحسن إجراء اسمه إليه.</w:t>
      </w:r>
    </w:p>
    <w:p w14:paraId="22EEB2C0" w14:textId="77777777" w:rsidR="009A532F" w:rsidRPr="006E74AA" w:rsidRDefault="009A532F" w:rsidP="005B1C0D">
      <w:pPr>
        <w:pStyle w:val="libNormal"/>
        <w:rPr>
          <w:rtl/>
        </w:rPr>
      </w:pPr>
      <w:r w:rsidRPr="007C1168">
        <w:rPr>
          <w:rStyle w:val="libAlaemChar"/>
          <w:rtl/>
        </w:rPr>
        <w:t>(</w:t>
      </w:r>
      <w:r w:rsidRPr="00FA258F">
        <w:rPr>
          <w:rStyle w:val="libAieChar"/>
          <w:rtl/>
        </w:rPr>
        <w:t>حَتَّى إِذا فَشِلْتُمْ</w:t>
      </w:r>
      <w:r w:rsidRPr="007C1168">
        <w:rPr>
          <w:rStyle w:val="libAlaemChar"/>
          <w:rtl/>
        </w:rPr>
        <w:t>)</w:t>
      </w:r>
      <w:r w:rsidRPr="006E74AA">
        <w:rPr>
          <w:rtl/>
        </w:rPr>
        <w:t xml:space="preserve"> إذا جبنتم وضعف رأيكم</w:t>
      </w:r>
      <w:r>
        <w:rPr>
          <w:rtl/>
        </w:rPr>
        <w:t xml:space="preserve">، </w:t>
      </w:r>
      <w:r w:rsidRPr="006E74AA">
        <w:rPr>
          <w:rtl/>
        </w:rPr>
        <w:t>أو ملتم إلى الغنيمة</w:t>
      </w:r>
      <w:r>
        <w:rPr>
          <w:rtl/>
        </w:rPr>
        <w:t xml:space="preserve">، </w:t>
      </w:r>
      <w:r w:rsidRPr="006E74AA">
        <w:rPr>
          <w:rtl/>
        </w:rPr>
        <w:t xml:space="preserve">فإنّ الحرص من ضعف العقل </w:t>
      </w:r>
      <w:r w:rsidRPr="007C1168">
        <w:rPr>
          <w:rStyle w:val="libAlaemChar"/>
          <w:rtl/>
        </w:rPr>
        <w:t>(</w:t>
      </w:r>
      <w:r w:rsidRPr="00FA258F">
        <w:rPr>
          <w:rStyle w:val="libAieChar"/>
          <w:rtl/>
        </w:rPr>
        <w:t>وَتَنازَعْتُمْ فِي الْأَمْرِ</w:t>
      </w:r>
      <w:r w:rsidRPr="007C1168">
        <w:rPr>
          <w:rStyle w:val="libAlaemChar"/>
          <w:rtl/>
        </w:rPr>
        <w:t>)</w:t>
      </w:r>
      <w:r w:rsidRPr="006E74AA">
        <w:rPr>
          <w:rtl/>
        </w:rPr>
        <w:t xml:space="preserve"> اختلفتم في أمركم</w:t>
      </w:r>
      <w:r>
        <w:rPr>
          <w:rtl/>
        </w:rPr>
        <w:t xml:space="preserve">، </w:t>
      </w:r>
      <w:r w:rsidRPr="006E74AA">
        <w:rPr>
          <w:rtl/>
        </w:rPr>
        <w:t>يعني</w:t>
      </w:r>
      <w:r>
        <w:rPr>
          <w:rtl/>
        </w:rPr>
        <w:t xml:space="preserve">: </w:t>
      </w:r>
      <w:r w:rsidRPr="006E74AA">
        <w:rPr>
          <w:rtl/>
        </w:rPr>
        <w:t>اختلاف الرماة حين انهزم المشركون</w:t>
      </w:r>
      <w:r>
        <w:rPr>
          <w:rtl/>
        </w:rPr>
        <w:t xml:space="preserve">، </w:t>
      </w:r>
      <w:r w:rsidRPr="006E74AA">
        <w:rPr>
          <w:rtl/>
        </w:rPr>
        <w:t>فقال بعضهم</w:t>
      </w:r>
      <w:r>
        <w:rPr>
          <w:rtl/>
        </w:rPr>
        <w:t xml:space="preserve">: </w:t>
      </w:r>
      <w:r w:rsidRPr="006E74AA">
        <w:rPr>
          <w:rtl/>
        </w:rPr>
        <w:t>قد انهزم المشركون فما وقوفنا هنا</w:t>
      </w:r>
      <w:r>
        <w:rPr>
          <w:rtl/>
        </w:rPr>
        <w:t>؟</w:t>
      </w:r>
      <w:r>
        <w:rPr>
          <w:rFonts w:hint="cs"/>
          <w:rtl/>
        </w:rPr>
        <w:t xml:space="preserve"> </w:t>
      </w:r>
      <w:r w:rsidRPr="006E74AA">
        <w:rPr>
          <w:rtl/>
        </w:rPr>
        <w:t>وقال آخرون</w:t>
      </w:r>
      <w:r>
        <w:rPr>
          <w:rtl/>
        </w:rPr>
        <w:t xml:space="preserve">: </w:t>
      </w:r>
      <w:r w:rsidRPr="006E74AA">
        <w:rPr>
          <w:rtl/>
        </w:rPr>
        <w:t>لا نخالف أمر رسول الله. فثبت مكانه عبد الله بن جبير</w:t>
      </w:r>
      <w:r>
        <w:rPr>
          <w:rtl/>
        </w:rPr>
        <w:t xml:space="preserve"> ـ </w:t>
      </w:r>
      <w:r w:rsidRPr="006E74AA">
        <w:rPr>
          <w:rtl/>
        </w:rPr>
        <w:t>وهو أمير الرماة</w:t>
      </w:r>
      <w:r>
        <w:rPr>
          <w:rtl/>
        </w:rPr>
        <w:t xml:space="preserve"> ـ </w:t>
      </w:r>
      <w:r w:rsidRPr="006E74AA">
        <w:rPr>
          <w:rtl/>
        </w:rPr>
        <w:t>في نفر دون العشرة</w:t>
      </w:r>
      <w:r>
        <w:rPr>
          <w:rtl/>
        </w:rPr>
        <w:t xml:space="preserve">، </w:t>
      </w:r>
      <w:r w:rsidRPr="006E74AA">
        <w:rPr>
          <w:rtl/>
        </w:rPr>
        <w:t>وهم المعنيّون بقوله</w:t>
      </w:r>
      <w:r>
        <w:rPr>
          <w:rtl/>
        </w:rPr>
        <w:t xml:space="preserve">: </w:t>
      </w:r>
      <w:r w:rsidRPr="007C1168">
        <w:rPr>
          <w:rStyle w:val="libAlaemChar"/>
          <w:rtl/>
        </w:rPr>
        <w:t>(</w:t>
      </w:r>
      <w:r w:rsidRPr="00FA258F">
        <w:rPr>
          <w:rStyle w:val="libAieChar"/>
          <w:rtl/>
        </w:rPr>
        <w:t>وَمِنْكُمْ مَنْ يُرِيدُ الْآخِرَةَ</w:t>
      </w:r>
      <w:r w:rsidRPr="007C1168">
        <w:rPr>
          <w:rStyle w:val="libAlaemChar"/>
          <w:rtl/>
        </w:rPr>
        <w:t>)</w:t>
      </w:r>
      <w:r>
        <w:rPr>
          <w:rtl/>
        </w:rPr>
        <w:t>.</w:t>
      </w:r>
      <w:r w:rsidRPr="006E74AA">
        <w:rPr>
          <w:rtl/>
        </w:rPr>
        <w:t xml:space="preserve"> ونفر الباقون للنهب</w:t>
      </w:r>
      <w:r>
        <w:rPr>
          <w:rtl/>
        </w:rPr>
        <w:t xml:space="preserve">، </w:t>
      </w:r>
      <w:r w:rsidRPr="006E74AA">
        <w:rPr>
          <w:rtl/>
        </w:rPr>
        <w:t>وهم المعنيّون بقوله</w:t>
      </w:r>
      <w:r>
        <w:rPr>
          <w:rtl/>
        </w:rPr>
        <w:t xml:space="preserve">: </w:t>
      </w:r>
      <w:r w:rsidRPr="007C1168">
        <w:rPr>
          <w:rStyle w:val="libAlaemChar"/>
          <w:rtl/>
        </w:rPr>
        <w:t>(</w:t>
      </w:r>
      <w:r w:rsidRPr="00FA258F">
        <w:rPr>
          <w:rStyle w:val="libAieChar"/>
          <w:rtl/>
        </w:rPr>
        <w:t>وَعَصَيْتُمْ</w:t>
      </w:r>
      <w:r w:rsidRPr="007C1168">
        <w:rPr>
          <w:rStyle w:val="libAlaemChar"/>
          <w:rtl/>
        </w:rPr>
        <w:t>)</w:t>
      </w:r>
      <w:r w:rsidRPr="006E74AA">
        <w:rPr>
          <w:rtl/>
        </w:rPr>
        <w:t xml:space="preserve"> أمر نبيّكم في حفظ المكان </w:t>
      </w:r>
      <w:r w:rsidRPr="007C1168">
        <w:rPr>
          <w:rStyle w:val="libAlaemChar"/>
          <w:rtl/>
        </w:rPr>
        <w:t>(</w:t>
      </w:r>
      <w:r w:rsidRPr="00FA258F">
        <w:rPr>
          <w:rStyle w:val="libAieChar"/>
          <w:rtl/>
        </w:rPr>
        <w:t>مِنْ بَعْدِ ما أَراكُمْ ما تُحِبُّونَ</w:t>
      </w:r>
      <w:r w:rsidRPr="007C1168">
        <w:rPr>
          <w:rStyle w:val="libAlaemChar"/>
          <w:rtl/>
        </w:rPr>
        <w:t>)</w:t>
      </w:r>
      <w:r w:rsidRPr="006E74AA">
        <w:rPr>
          <w:rtl/>
        </w:rPr>
        <w:t xml:space="preserve"> من الظفر والغنيمة وانهزام العدوّ. وجواب «إذا» محذوف</w:t>
      </w:r>
      <w:r>
        <w:rPr>
          <w:rtl/>
        </w:rPr>
        <w:t xml:space="preserve">، </w:t>
      </w:r>
      <w:r w:rsidRPr="006E74AA">
        <w:rPr>
          <w:rtl/>
        </w:rPr>
        <w:t>وهو</w:t>
      </w:r>
      <w:r>
        <w:rPr>
          <w:rtl/>
        </w:rPr>
        <w:t xml:space="preserve">: </w:t>
      </w:r>
      <w:r w:rsidRPr="006E74AA">
        <w:rPr>
          <w:rtl/>
        </w:rPr>
        <w:t>منعكم نصركم</w:t>
      </w:r>
      <w:r>
        <w:rPr>
          <w:rtl/>
        </w:rPr>
        <w:t xml:space="preserve">، </w:t>
      </w:r>
      <w:r w:rsidRPr="006E74AA">
        <w:rPr>
          <w:rtl/>
        </w:rPr>
        <w:t>أو أوقعكم في المحنة</w:t>
      </w:r>
      <w:r>
        <w:rPr>
          <w:rtl/>
        </w:rPr>
        <w:t xml:space="preserve">، </w:t>
      </w:r>
      <w:r w:rsidRPr="006E74AA">
        <w:rPr>
          <w:rtl/>
        </w:rPr>
        <w:t>أو ابتلاكم وامتحنكم.</w:t>
      </w:r>
    </w:p>
    <w:p w14:paraId="3A4C476B" w14:textId="77777777" w:rsidR="009A532F" w:rsidRPr="006E74AA" w:rsidRDefault="009A532F" w:rsidP="005B1C0D">
      <w:pPr>
        <w:pStyle w:val="libNormal"/>
        <w:rPr>
          <w:rtl/>
        </w:rPr>
      </w:pPr>
      <w:r w:rsidRPr="007C1168">
        <w:rPr>
          <w:rStyle w:val="libAlaemChar"/>
          <w:rtl/>
        </w:rPr>
        <w:t>(</w:t>
      </w:r>
      <w:r w:rsidRPr="00FA258F">
        <w:rPr>
          <w:rStyle w:val="libAieChar"/>
          <w:rtl/>
        </w:rPr>
        <w:t>مِنْكُمْ مَنْ يُرِيدُ الدُّنْيا</w:t>
      </w:r>
      <w:r w:rsidRPr="007C1168">
        <w:rPr>
          <w:rStyle w:val="libAlaemChar"/>
          <w:rtl/>
        </w:rPr>
        <w:t>)</w:t>
      </w:r>
      <w:r w:rsidRPr="006E74AA">
        <w:rPr>
          <w:rtl/>
        </w:rPr>
        <w:t xml:space="preserve"> وهم التاركون المركز للغنيمة </w:t>
      </w:r>
      <w:r w:rsidRPr="007C1168">
        <w:rPr>
          <w:rStyle w:val="libAlaemChar"/>
          <w:rtl/>
        </w:rPr>
        <w:t>(</w:t>
      </w:r>
      <w:r w:rsidRPr="00FA258F">
        <w:rPr>
          <w:rStyle w:val="libAieChar"/>
          <w:rtl/>
        </w:rPr>
        <w:t>وَمِنْكُمْ مَنْ يُرِيدُ الْآخِرَةَ</w:t>
      </w:r>
      <w:r w:rsidRPr="007C1168">
        <w:rPr>
          <w:rStyle w:val="libAlaemChar"/>
          <w:rtl/>
        </w:rPr>
        <w:t>)</w:t>
      </w:r>
      <w:r w:rsidRPr="006E74AA">
        <w:rPr>
          <w:rtl/>
        </w:rPr>
        <w:t xml:space="preserve"> وهم الثابتون محافظة على أمر الرسول </w:t>
      </w:r>
      <w:r w:rsidRPr="007C1168">
        <w:rPr>
          <w:rStyle w:val="libAlaemChar"/>
          <w:rtl/>
        </w:rPr>
        <w:t>صلى‌الله‌عليه‌وآله‌وسلم</w:t>
      </w:r>
      <w:r w:rsidRPr="006E74AA">
        <w:rPr>
          <w:rtl/>
        </w:rPr>
        <w:t xml:space="preserve">. فكرّ المشركون على الرماة لعصيانهم ومخالفتهم أمر رسول الله </w:t>
      </w:r>
      <w:r w:rsidRPr="007C1168">
        <w:rPr>
          <w:rStyle w:val="libAlaemChar"/>
          <w:rtl/>
        </w:rPr>
        <w:t>صلى‌الله‌عليه‌وآله‌وسلم</w:t>
      </w:r>
      <w:r>
        <w:rPr>
          <w:rtl/>
        </w:rPr>
        <w:t xml:space="preserve">، </w:t>
      </w:r>
      <w:r w:rsidRPr="006E74AA">
        <w:rPr>
          <w:rtl/>
        </w:rPr>
        <w:t>وقتلوا عبد الله بن جبير</w:t>
      </w:r>
      <w:r>
        <w:rPr>
          <w:rtl/>
        </w:rPr>
        <w:t xml:space="preserve">، </w:t>
      </w:r>
      <w:r w:rsidRPr="006E74AA">
        <w:rPr>
          <w:rtl/>
        </w:rPr>
        <w:t>واقبلوا على المسلمين حتى هزموهم</w:t>
      </w:r>
      <w:r>
        <w:rPr>
          <w:rtl/>
        </w:rPr>
        <w:t xml:space="preserve">، </w:t>
      </w:r>
      <w:r w:rsidRPr="006E74AA">
        <w:rPr>
          <w:rtl/>
        </w:rPr>
        <w:t>وقتلوا من قتلوا</w:t>
      </w:r>
      <w:r>
        <w:rPr>
          <w:rtl/>
        </w:rPr>
        <w:t xml:space="preserve">، </w:t>
      </w:r>
      <w:r w:rsidRPr="006E74AA">
        <w:rPr>
          <w:rtl/>
        </w:rPr>
        <w:t>وهو قوله</w:t>
      </w:r>
      <w:r>
        <w:rPr>
          <w:rtl/>
        </w:rPr>
        <w:t xml:space="preserve">: </w:t>
      </w:r>
      <w:r w:rsidRPr="007C1168">
        <w:rPr>
          <w:rStyle w:val="libAlaemChar"/>
          <w:rtl/>
        </w:rPr>
        <w:t>(</w:t>
      </w:r>
      <w:r w:rsidRPr="00FA258F">
        <w:rPr>
          <w:rStyle w:val="libAieChar"/>
          <w:rtl/>
        </w:rPr>
        <w:t>ثُمَّ صَرَفَكُمْ عَنْهُمْ</w:t>
      </w:r>
      <w:r w:rsidRPr="007C1168">
        <w:rPr>
          <w:rStyle w:val="libAlaemChar"/>
          <w:rtl/>
        </w:rPr>
        <w:t>)</w:t>
      </w:r>
      <w:r w:rsidRPr="006E74AA">
        <w:rPr>
          <w:rtl/>
        </w:rPr>
        <w:t xml:space="preserve"> ثمّ كفّكم عنهم</w:t>
      </w:r>
      <w:r>
        <w:rPr>
          <w:rtl/>
        </w:rPr>
        <w:t xml:space="preserve">، </w:t>
      </w:r>
      <w:r w:rsidRPr="006E74AA">
        <w:rPr>
          <w:rtl/>
        </w:rPr>
        <w:t>بأن رفع النصرة عنكم</w:t>
      </w:r>
      <w:r>
        <w:rPr>
          <w:rtl/>
        </w:rPr>
        <w:t xml:space="preserve">، </w:t>
      </w:r>
      <w:r w:rsidRPr="006E74AA">
        <w:rPr>
          <w:rtl/>
        </w:rPr>
        <w:t>ووكّلكم إلى أنفسكم</w:t>
      </w:r>
      <w:r>
        <w:rPr>
          <w:rtl/>
        </w:rPr>
        <w:t xml:space="preserve">، </w:t>
      </w:r>
      <w:r w:rsidRPr="006E74AA">
        <w:rPr>
          <w:rtl/>
        </w:rPr>
        <w:t xml:space="preserve">بخلافكم النبيّ </w:t>
      </w:r>
      <w:r w:rsidRPr="007C1168">
        <w:rPr>
          <w:rStyle w:val="libAlaemChar"/>
          <w:rtl/>
        </w:rPr>
        <w:t>صلى‌الله‌عليه‌وآله‌وسلم</w:t>
      </w:r>
      <w:r>
        <w:rPr>
          <w:rtl/>
        </w:rPr>
        <w:t xml:space="preserve">، </w:t>
      </w:r>
      <w:r w:rsidRPr="006E74AA">
        <w:rPr>
          <w:rtl/>
        </w:rPr>
        <w:t>حتّى</w:t>
      </w:r>
    </w:p>
    <w:p w14:paraId="1B5C9B48" w14:textId="77777777" w:rsidR="009A532F" w:rsidRPr="006E74AA" w:rsidRDefault="009A532F" w:rsidP="00BC79B1">
      <w:pPr>
        <w:pStyle w:val="libLine"/>
        <w:rPr>
          <w:rtl/>
        </w:rPr>
      </w:pPr>
      <w:r w:rsidRPr="006E74AA">
        <w:rPr>
          <w:rtl/>
        </w:rPr>
        <w:t>__________________</w:t>
      </w:r>
    </w:p>
    <w:p w14:paraId="4ABDD09A"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125.</w:t>
      </w:r>
    </w:p>
    <w:p w14:paraId="6EF88DAB" w14:textId="77777777" w:rsidR="009A532F" w:rsidRPr="006E74AA" w:rsidRDefault="009A532F" w:rsidP="00FA258F">
      <w:pPr>
        <w:pStyle w:val="libNormal0"/>
        <w:rPr>
          <w:rtl/>
        </w:rPr>
      </w:pPr>
      <w:r>
        <w:rPr>
          <w:rtl/>
        </w:rPr>
        <w:br w:type="page"/>
      </w:r>
      <w:r w:rsidRPr="006E74AA">
        <w:rPr>
          <w:rtl/>
        </w:rPr>
        <w:t xml:space="preserve">حالت الحال فغلبوكم فانهزمتم </w:t>
      </w:r>
      <w:r w:rsidRPr="007C1168">
        <w:rPr>
          <w:rStyle w:val="libAlaemChar"/>
          <w:rtl/>
        </w:rPr>
        <w:t>(</w:t>
      </w:r>
      <w:r w:rsidRPr="00FA258F">
        <w:rPr>
          <w:rStyle w:val="libAieChar"/>
          <w:rtl/>
        </w:rPr>
        <w:t>لِيَبْتَلِيَكُمْ</w:t>
      </w:r>
      <w:r w:rsidRPr="007C1168">
        <w:rPr>
          <w:rStyle w:val="libAlaemChar"/>
          <w:rtl/>
        </w:rPr>
        <w:t>)</w:t>
      </w:r>
      <w:r w:rsidRPr="006E74AA">
        <w:rPr>
          <w:rtl/>
        </w:rPr>
        <w:t xml:space="preserve"> ليمتحن صبركم على المصائب</w:t>
      </w:r>
      <w:r>
        <w:rPr>
          <w:rtl/>
        </w:rPr>
        <w:t xml:space="preserve">، </w:t>
      </w:r>
      <w:r w:rsidRPr="006E74AA">
        <w:rPr>
          <w:rtl/>
        </w:rPr>
        <w:t>وثباتكم على الإيمان عندها. يعني</w:t>
      </w:r>
      <w:r>
        <w:rPr>
          <w:rtl/>
        </w:rPr>
        <w:t xml:space="preserve">: </w:t>
      </w:r>
      <w:r w:rsidRPr="006E74AA">
        <w:rPr>
          <w:rtl/>
        </w:rPr>
        <w:t>يعاملكم معاملة المختبر في مظاهرة العدل.</w:t>
      </w:r>
    </w:p>
    <w:p w14:paraId="505FBE46" w14:textId="77777777" w:rsidR="009A532F" w:rsidRPr="006E74AA" w:rsidRDefault="009A532F" w:rsidP="005B1C0D">
      <w:pPr>
        <w:pStyle w:val="libNormal"/>
        <w:rPr>
          <w:rtl/>
        </w:rPr>
      </w:pPr>
      <w:r w:rsidRPr="007C1168">
        <w:rPr>
          <w:rStyle w:val="libAlaemChar"/>
          <w:rtl/>
        </w:rPr>
        <w:t>(</w:t>
      </w:r>
      <w:r w:rsidRPr="00FA258F">
        <w:rPr>
          <w:rStyle w:val="libAieChar"/>
          <w:rtl/>
        </w:rPr>
        <w:t>وَلَقَدْ عَفا عَنْكُمْ</w:t>
      </w:r>
      <w:r w:rsidRPr="007C1168">
        <w:rPr>
          <w:rStyle w:val="libAlaemChar"/>
          <w:rtl/>
        </w:rPr>
        <w:t>)</w:t>
      </w:r>
      <w:r w:rsidRPr="006E74AA">
        <w:rPr>
          <w:rtl/>
        </w:rPr>
        <w:t xml:space="preserve"> تفضّلا</w:t>
      </w:r>
      <w:r>
        <w:rPr>
          <w:rtl/>
        </w:rPr>
        <w:t xml:space="preserve">، </w:t>
      </w:r>
      <w:r w:rsidRPr="006E74AA">
        <w:rPr>
          <w:rtl/>
        </w:rPr>
        <w:t xml:space="preserve">ولما علم من ندمكم على المخالفة </w:t>
      </w:r>
      <w:r w:rsidRPr="007C1168">
        <w:rPr>
          <w:rStyle w:val="libAlaemChar"/>
          <w:rtl/>
        </w:rPr>
        <w:t>(</w:t>
      </w:r>
      <w:r w:rsidRPr="00FA258F">
        <w:rPr>
          <w:rStyle w:val="libAieChar"/>
          <w:rtl/>
        </w:rPr>
        <w:t>وَاللهُ ذُو فَضْلٍ عَلَى الْمُؤْمِنِينَ</w:t>
      </w:r>
      <w:r w:rsidRPr="007C1168">
        <w:rPr>
          <w:rStyle w:val="libAlaemChar"/>
          <w:rtl/>
        </w:rPr>
        <w:t>)</w:t>
      </w:r>
      <w:r w:rsidRPr="006E74AA">
        <w:rPr>
          <w:rtl/>
        </w:rPr>
        <w:t xml:space="preserve"> يتفضّل عليهم بالعفو</w:t>
      </w:r>
      <w:r>
        <w:rPr>
          <w:rtl/>
        </w:rPr>
        <w:t xml:space="preserve">، </w:t>
      </w:r>
      <w:r w:rsidRPr="006E74AA">
        <w:rPr>
          <w:rtl/>
        </w:rPr>
        <w:t>أو في الأحوال كلّها</w:t>
      </w:r>
      <w:r>
        <w:rPr>
          <w:rtl/>
        </w:rPr>
        <w:t xml:space="preserve">، </w:t>
      </w:r>
      <w:r w:rsidRPr="006E74AA">
        <w:rPr>
          <w:rtl/>
        </w:rPr>
        <w:t>سواء أديل لهم أو عليهم</w:t>
      </w:r>
      <w:r>
        <w:rPr>
          <w:rtl/>
        </w:rPr>
        <w:t xml:space="preserve">، </w:t>
      </w:r>
      <w:r w:rsidRPr="006E74AA">
        <w:rPr>
          <w:rtl/>
        </w:rPr>
        <w:t>إذ الابتلاء يستعمل في الرحمة أيضا.</w:t>
      </w:r>
    </w:p>
    <w:p w14:paraId="041365AA" w14:textId="77777777" w:rsidR="009A532F" w:rsidRPr="006E74AA" w:rsidRDefault="009A532F" w:rsidP="005B1C0D">
      <w:pPr>
        <w:pStyle w:val="libNormal"/>
        <w:rPr>
          <w:rtl/>
        </w:rPr>
      </w:pPr>
      <w:r w:rsidRPr="006E74AA">
        <w:rPr>
          <w:rtl/>
        </w:rPr>
        <w:t xml:space="preserve">روي الواحدي </w:t>
      </w:r>
      <w:r w:rsidRPr="00DD7B20">
        <w:rPr>
          <w:rStyle w:val="libFootnotenumChar"/>
          <w:rtl/>
        </w:rPr>
        <w:t>(1)</w:t>
      </w:r>
      <w:r w:rsidRPr="006E74AA">
        <w:rPr>
          <w:rtl/>
        </w:rPr>
        <w:t xml:space="preserve"> بإسناده عن سهل بن سعد الساعدي قال</w:t>
      </w:r>
      <w:r>
        <w:rPr>
          <w:rtl/>
        </w:rPr>
        <w:t xml:space="preserve">: </w:t>
      </w:r>
      <w:r w:rsidRPr="006E74AA">
        <w:rPr>
          <w:rtl/>
        </w:rPr>
        <w:t xml:space="preserve">«جرح رسول الله </w:t>
      </w:r>
      <w:r w:rsidRPr="007C1168">
        <w:rPr>
          <w:rStyle w:val="libAlaemChar"/>
          <w:rtl/>
        </w:rPr>
        <w:t>صلى‌الله‌عليه‌وآله‌وسلم</w:t>
      </w:r>
      <w:r w:rsidRPr="006E74AA">
        <w:rPr>
          <w:rtl/>
        </w:rPr>
        <w:t xml:space="preserve"> يوم أحد</w:t>
      </w:r>
      <w:r>
        <w:rPr>
          <w:rtl/>
        </w:rPr>
        <w:t xml:space="preserve">، </w:t>
      </w:r>
      <w:r w:rsidRPr="006E74AA">
        <w:rPr>
          <w:rtl/>
        </w:rPr>
        <w:t>وكسرت رباعيته</w:t>
      </w:r>
      <w:r>
        <w:rPr>
          <w:rtl/>
        </w:rPr>
        <w:t xml:space="preserve">، </w:t>
      </w:r>
      <w:r w:rsidRPr="006E74AA">
        <w:rPr>
          <w:rtl/>
        </w:rPr>
        <w:t>وهشمت البيضة على رأسه. وكانت فاطمة بنته تغسل الدم عنه</w:t>
      </w:r>
      <w:r>
        <w:rPr>
          <w:rtl/>
        </w:rPr>
        <w:t xml:space="preserve">، </w:t>
      </w:r>
      <w:r w:rsidRPr="006E74AA">
        <w:rPr>
          <w:rtl/>
        </w:rPr>
        <w:t xml:space="preserve">وعليّ بن أبي طالب يسكب عليها الماء بالمجنّ </w:t>
      </w:r>
      <w:r w:rsidRPr="00DD7B20">
        <w:rPr>
          <w:rStyle w:val="libFootnotenumChar"/>
          <w:rtl/>
        </w:rPr>
        <w:t>(2)</w:t>
      </w:r>
      <w:r>
        <w:rPr>
          <w:rtl/>
        </w:rPr>
        <w:t>.</w:t>
      </w:r>
      <w:r w:rsidRPr="006E74AA">
        <w:rPr>
          <w:rtl/>
        </w:rPr>
        <w:t xml:space="preserve"> فلمّا رأت فاطمة أنّ الماء لا يزيد الدم إلّا كثرة أخذت قطعة حصير فأحرقته</w:t>
      </w:r>
      <w:r>
        <w:rPr>
          <w:rtl/>
        </w:rPr>
        <w:t xml:space="preserve">، </w:t>
      </w:r>
      <w:r w:rsidRPr="006E74AA">
        <w:rPr>
          <w:rtl/>
        </w:rPr>
        <w:t>حتى إذا صار رمادا ألزمته الجرح</w:t>
      </w:r>
      <w:r>
        <w:rPr>
          <w:rtl/>
        </w:rPr>
        <w:t xml:space="preserve">، </w:t>
      </w:r>
      <w:r w:rsidRPr="006E74AA">
        <w:rPr>
          <w:rtl/>
        </w:rPr>
        <w:t>فاستمسك الدم»</w:t>
      </w:r>
      <w:r>
        <w:rPr>
          <w:rtl/>
        </w:rPr>
        <w:t>.</w:t>
      </w:r>
    </w:p>
    <w:p w14:paraId="772FE340" w14:textId="77777777" w:rsidR="009A532F" w:rsidRPr="006E74AA" w:rsidRDefault="009A532F" w:rsidP="005B1C0D">
      <w:pPr>
        <w:pStyle w:val="libNormal"/>
        <w:rPr>
          <w:rtl/>
        </w:rPr>
      </w:pPr>
      <w:r w:rsidRPr="007C1168">
        <w:rPr>
          <w:rStyle w:val="libAlaemChar"/>
          <w:rtl/>
        </w:rPr>
        <w:t>(</w:t>
      </w:r>
      <w:r w:rsidRPr="00FA258F">
        <w:rPr>
          <w:rStyle w:val="libAieChar"/>
          <w:rtl/>
        </w:rPr>
        <w:t>إِذْ تُصْعِدُونَ وَلا تَلْوُونَ عَلى أَحَدٍ وَالرَّسُولُ يَدْعُوكُمْ فِي أُخْراكُمْ فَأَثابَكُمْ غَمًّا بِغَمٍّ لِكَيْلا تَحْزَنُوا عَلى ما فاتَكُمْ وَلا ما أَصابَكُمْ وَاللهُ خَبِيرٌ بِما تَعْمَلُونَ (153)</w:t>
      </w:r>
      <w:r w:rsidRPr="007C1168">
        <w:rPr>
          <w:rStyle w:val="libAlaemChar"/>
          <w:rtl/>
        </w:rPr>
        <w:t>)</w:t>
      </w:r>
    </w:p>
    <w:p w14:paraId="032E0CCF" w14:textId="77777777" w:rsidR="009A532F" w:rsidRPr="00FA258F" w:rsidRDefault="009A532F" w:rsidP="005B1C0D">
      <w:pPr>
        <w:pStyle w:val="libNormal"/>
        <w:rPr>
          <w:rStyle w:val="libAieChar"/>
          <w:rtl/>
        </w:rPr>
      </w:pPr>
      <w:r w:rsidRPr="006E74AA">
        <w:rPr>
          <w:rtl/>
        </w:rPr>
        <w:t xml:space="preserve">ثمّ ذكر سبحانه المنهزمين من أصحاب الرسول </w:t>
      </w:r>
      <w:r w:rsidRPr="007C1168">
        <w:rPr>
          <w:rStyle w:val="libAlaemChar"/>
          <w:rtl/>
        </w:rPr>
        <w:t>صلى‌الله‌عليه‌وآله‌وسلم</w:t>
      </w:r>
      <w:r w:rsidRPr="006E74AA">
        <w:rPr>
          <w:rtl/>
        </w:rPr>
        <w:t xml:space="preserve"> يوم أحد</w:t>
      </w:r>
      <w:r>
        <w:rPr>
          <w:rtl/>
        </w:rPr>
        <w:t xml:space="preserve">، </w:t>
      </w:r>
      <w:r w:rsidRPr="006E74AA">
        <w:rPr>
          <w:rtl/>
        </w:rPr>
        <w:t>فقال</w:t>
      </w:r>
      <w:r>
        <w:rPr>
          <w:rtl/>
        </w:rPr>
        <w:t xml:space="preserve">: </w:t>
      </w:r>
      <w:r w:rsidRPr="007C1168">
        <w:rPr>
          <w:rStyle w:val="libAlaemChar"/>
          <w:rtl/>
        </w:rPr>
        <w:t>(</w:t>
      </w:r>
      <w:r w:rsidRPr="00FA258F">
        <w:rPr>
          <w:rStyle w:val="libAieChar"/>
          <w:rtl/>
        </w:rPr>
        <w:t>إِذْ تُصْعِدُونَ</w:t>
      </w:r>
      <w:r w:rsidRPr="007C1168">
        <w:rPr>
          <w:rStyle w:val="libAlaemChar"/>
          <w:rtl/>
        </w:rPr>
        <w:t>)</w:t>
      </w:r>
      <w:r w:rsidRPr="006E74AA">
        <w:rPr>
          <w:rtl/>
        </w:rPr>
        <w:t xml:space="preserve"> متعلّق</w:t>
      </w:r>
      <w:r>
        <w:rPr>
          <w:rtl/>
        </w:rPr>
        <w:t xml:space="preserve"> بـ </w:t>
      </w:r>
      <w:r w:rsidRPr="006E74AA">
        <w:rPr>
          <w:rtl/>
        </w:rPr>
        <w:t>«صرفكم»</w:t>
      </w:r>
      <w:r>
        <w:rPr>
          <w:rtl/>
        </w:rPr>
        <w:t xml:space="preserve">، </w:t>
      </w:r>
      <w:r w:rsidRPr="006E74AA">
        <w:rPr>
          <w:rtl/>
        </w:rPr>
        <w:t>أو «ليبتليكم»</w:t>
      </w:r>
      <w:r>
        <w:rPr>
          <w:rtl/>
        </w:rPr>
        <w:t xml:space="preserve">، </w:t>
      </w:r>
      <w:r w:rsidRPr="006E74AA">
        <w:rPr>
          <w:rtl/>
        </w:rPr>
        <w:t>أو بمقدّر</w:t>
      </w:r>
      <w:r>
        <w:rPr>
          <w:rtl/>
        </w:rPr>
        <w:t xml:space="preserve"> كـ: </w:t>
      </w:r>
      <w:r w:rsidRPr="006E74AA">
        <w:rPr>
          <w:rtl/>
        </w:rPr>
        <w:t>أذكر. والإصعاد الذهاب والإبعاد في الأرض</w:t>
      </w:r>
      <w:r>
        <w:rPr>
          <w:rtl/>
        </w:rPr>
        <w:t xml:space="preserve">، </w:t>
      </w:r>
      <w:r w:rsidRPr="006E74AA">
        <w:rPr>
          <w:rtl/>
        </w:rPr>
        <w:t>يقال</w:t>
      </w:r>
      <w:r>
        <w:rPr>
          <w:rtl/>
        </w:rPr>
        <w:t xml:space="preserve">: </w:t>
      </w:r>
      <w:r w:rsidRPr="006E74AA">
        <w:rPr>
          <w:rtl/>
        </w:rPr>
        <w:t>أصعدنا من مكّة إلى</w:t>
      </w:r>
      <w:r>
        <w:rPr>
          <w:rFonts w:hint="cs"/>
          <w:rtl/>
        </w:rPr>
        <w:t xml:space="preserve"> </w:t>
      </w:r>
      <w:r w:rsidRPr="006E74AA">
        <w:rPr>
          <w:rtl/>
        </w:rPr>
        <w:t xml:space="preserve">المدينة. </w:t>
      </w:r>
      <w:r w:rsidRPr="007C1168">
        <w:rPr>
          <w:rStyle w:val="libAlaemChar"/>
          <w:rtl/>
        </w:rPr>
        <w:t>(</w:t>
      </w:r>
      <w:r w:rsidRPr="00FA258F">
        <w:rPr>
          <w:rStyle w:val="libAieChar"/>
          <w:rtl/>
        </w:rPr>
        <w:t>وَلا تَلْوُونَ عَلى</w:t>
      </w:r>
    </w:p>
    <w:p w14:paraId="18AE0CBC" w14:textId="77777777" w:rsidR="009A532F" w:rsidRPr="006E74AA" w:rsidRDefault="009A532F" w:rsidP="00BC79B1">
      <w:pPr>
        <w:pStyle w:val="libLine"/>
        <w:rPr>
          <w:rtl/>
        </w:rPr>
      </w:pPr>
      <w:r w:rsidRPr="006E74AA">
        <w:rPr>
          <w:rtl/>
        </w:rPr>
        <w:t>__________________</w:t>
      </w:r>
    </w:p>
    <w:p w14:paraId="682B503A" w14:textId="77777777" w:rsidR="009A532F" w:rsidRPr="006E74AA" w:rsidRDefault="009A532F" w:rsidP="00BC79B1">
      <w:pPr>
        <w:pStyle w:val="libFootnote0"/>
        <w:rPr>
          <w:rtl/>
        </w:rPr>
      </w:pPr>
      <w:r>
        <w:rPr>
          <w:rtl/>
        </w:rPr>
        <w:t>(</w:t>
      </w:r>
      <w:r w:rsidRPr="006E74AA">
        <w:rPr>
          <w:rtl/>
        </w:rPr>
        <w:t>1) الوسيط 1</w:t>
      </w:r>
      <w:r>
        <w:rPr>
          <w:rtl/>
        </w:rPr>
        <w:t xml:space="preserve">: </w:t>
      </w:r>
      <w:r w:rsidRPr="006E74AA">
        <w:rPr>
          <w:rtl/>
        </w:rPr>
        <w:t>505.</w:t>
      </w:r>
    </w:p>
    <w:p w14:paraId="60B1C04C" w14:textId="77777777" w:rsidR="009A532F" w:rsidRPr="006E74AA" w:rsidRDefault="009A532F" w:rsidP="00BC79B1">
      <w:pPr>
        <w:pStyle w:val="libFootnote0"/>
        <w:rPr>
          <w:rtl/>
        </w:rPr>
      </w:pPr>
      <w:r>
        <w:rPr>
          <w:rtl/>
        </w:rPr>
        <w:t>(</w:t>
      </w:r>
      <w:r w:rsidRPr="006E74AA">
        <w:rPr>
          <w:rtl/>
        </w:rPr>
        <w:t>2) المجن</w:t>
      </w:r>
      <w:r>
        <w:rPr>
          <w:rtl/>
        </w:rPr>
        <w:t xml:space="preserve">: </w:t>
      </w:r>
      <w:r w:rsidRPr="006E74AA">
        <w:rPr>
          <w:rtl/>
        </w:rPr>
        <w:t>الترس.</w:t>
      </w:r>
    </w:p>
    <w:p w14:paraId="1E2B0DC9" w14:textId="77777777" w:rsidR="009A532F" w:rsidRPr="006E74AA" w:rsidRDefault="009A532F" w:rsidP="00FA258F">
      <w:pPr>
        <w:pStyle w:val="libNormal0"/>
        <w:rPr>
          <w:rtl/>
        </w:rPr>
      </w:pPr>
      <w:r>
        <w:rPr>
          <w:rtl/>
        </w:rPr>
        <w:br w:type="page"/>
      </w:r>
      <w:r w:rsidRPr="00FA258F">
        <w:rPr>
          <w:rStyle w:val="libAieChar"/>
          <w:rtl/>
        </w:rPr>
        <w:t>أَحَدٍ</w:t>
      </w:r>
      <w:r w:rsidRPr="007C1168">
        <w:rPr>
          <w:rStyle w:val="libAlaemChar"/>
          <w:rtl/>
        </w:rPr>
        <w:t>)</w:t>
      </w:r>
      <w:r w:rsidRPr="007C1168">
        <w:rPr>
          <w:rStyle w:val="libAlaemChar"/>
          <w:rFonts w:hint="cs"/>
          <w:rtl/>
        </w:rPr>
        <w:t xml:space="preserve"> </w:t>
      </w:r>
      <w:r w:rsidRPr="006E74AA">
        <w:rPr>
          <w:rtl/>
        </w:rPr>
        <w:t>لا يقف أحد لأحد</w:t>
      </w:r>
      <w:r>
        <w:rPr>
          <w:rtl/>
        </w:rPr>
        <w:t xml:space="preserve">، </w:t>
      </w:r>
      <w:r w:rsidRPr="006E74AA">
        <w:rPr>
          <w:rtl/>
        </w:rPr>
        <w:t>ولا ينتظره</w:t>
      </w:r>
      <w:r>
        <w:rPr>
          <w:rtl/>
        </w:rPr>
        <w:t xml:space="preserve">، </w:t>
      </w:r>
      <w:r w:rsidRPr="006E74AA">
        <w:rPr>
          <w:rtl/>
        </w:rPr>
        <w:t xml:space="preserve">ولا تلتفتون إلى من خلّفتم </w:t>
      </w:r>
      <w:r w:rsidRPr="007C1168">
        <w:rPr>
          <w:rStyle w:val="libAlaemChar"/>
          <w:rtl/>
        </w:rPr>
        <w:t>(</w:t>
      </w:r>
      <w:r w:rsidRPr="00FA258F">
        <w:rPr>
          <w:rStyle w:val="libAieChar"/>
          <w:rtl/>
        </w:rPr>
        <w:t>وَالرَّسُولُ يَدْعُوكُمْ</w:t>
      </w:r>
      <w:r w:rsidRPr="007C1168">
        <w:rPr>
          <w:rStyle w:val="libAlaemChar"/>
          <w:rtl/>
        </w:rPr>
        <w:t>)</w:t>
      </w:r>
      <w:r w:rsidRPr="006E74AA">
        <w:rPr>
          <w:rtl/>
        </w:rPr>
        <w:t xml:space="preserve"> يناديكم من ورائكم</w:t>
      </w:r>
      <w:r>
        <w:rPr>
          <w:rtl/>
        </w:rPr>
        <w:t xml:space="preserve">، </w:t>
      </w:r>
      <w:r w:rsidRPr="006E74AA">
        <w:rPr>
          <w:rtl/>
        </w:rPr>
        <w:t>يقول</w:t>
      </w:r>
      <w:r>
        <w:rPr>
          <w:rtl/>
        </w:rPr>
        <w:t xml:space="preserve">: </w:t>
      </w:r>
      <w:r w:rsidRPr="006E74AA">
        <w:rPr>
          <w:rtl/>
        </w:rPr>
        <w:t>إليّ عباد الله</w:t>
      </w:r>
      <w:r>
        <w:rPr>
          <w:rtl/>
        </w:rPr>
        <w:t xml:space="preserve">، </w:t>
      </w:r>
      <w:r w:rsidRPr="006E74AA">
        <w:rPr>
          <w:rtl/>
        </w:rPr>
        <w:t>أنا رسول الله</w:t>
      </w:r>
      <w:r>
        <w:rPr>
          <w:rtl/>
        </w:rPr>
        <w:t xml:space="preserve">، </w:t>
      </w:r>
      <w:r w:rsidRPr="006E74AA">
        <w:rPr>
          <w:rtl/>
        </w:rPr>
        <w:t xml:space="preserve">من يكرّ فله الجنّة </w:t>
      </w:r>
      <w:r w:rsidRPr="007C1168">
        <w:rPr>
          <w:rStyle w:val="libAlaemChar"/>
          <w:rtl/>
        </w:rPr>
        <w:t>(</w:t>
      </w:r>
      <w:r w:rsidRPr="00FA258F">
        <w:rPr>
          <w:rStyle w:val="libAieChar"/>
          <w:rtl/>
        </w:rPr>
        <w:t>فِي أُخْراكُمْ</w:t>
      </w:r>
      <w:r w:rsidRPr="007C1168">
        <w:rPr>
          <w:rStyle w:val="libAlaemChar"/>
          <w:rtl/>
        </w:rPr>
        <w:t>)</w:t>
      </w:r>
      <w:r w:rsidRPr="006E74AA">
        <w:rPr>
          <w:rtl/>
        </w:rPr>
        <w:t xml:space="preserve"> في ساقتكم وجماعتكم المتأخّرة</w:t>
      </w:r>
      <w:r>
        <w:rPr>
          <w:rtl/>
        </w:rPr>
        <w:t xml:space="preserve">، </w:t>
      </w:r>
      <w:r w:rsidRPr="006E74AA">
        <w:rPr>
          <w:rtl/>
        </w:rPr>
        <w:t>تقول</w:t>
      </w:r>
      <w:r>
        <w:rPr>
          <w:rtl/>
        </w:rPr>
        <w:t xml:space="preserve">: </w:t>
      </w:r>
      <w:r w:rsidRPr="006E74AA">
        <w:rPr>
          <w:rtl/>
        </w:rPr>
        <w:t>جئت في آخر الناس وأخراهم</w:t>
      </w:r>
      <w:r>
        <w:rPr>
          <w:rtl/>
        </w:rPr>
        <w:t xml:space="preserve">، </w:t>
      </w:r>
      <w:r w:rsidRPr="006E74AA">
        <w:rPr>
          <w:rtl/>
        </w:rPr>
        <w:t>كما تقول</w:t>
      </w:r>
      <w:r>
        <w:rPr>
          <w:rtl/>
        </w:rPr>
        <w:t xml:space="preserve">: </w:t>
      </w:r>
      <w:r w:rsidRPr="006E74AA">
        <w:rPr>
          <w:rtl/>
        </w:rPr>
        <w:t>في أوّلهم وأولاهم</w:t>
      </w:r>
      <w:r>
        <w:rPr>
          <w:rtl/>
        </w:rPr>
        <w:t xml:space="preserve">، </w:t>
      </w:r>
      <w:r w:rsidRPr="006E74AA">
        <w:rPr>
          <w:rtl/>
        </w:rPr>
        <w:t>بتأويل مقدّمتهم وجماعتهم الأولى.</w:t>
      </w:r>
    </w:p>
    <w:p w14:paraId="74BC9A41" w14:textId="77777777" w:rsidR="009A532F" w:rsidRPr="006E74AA" w:rsidRDefault="009A532F" w:rsidP="005B1C0D">
      <w:pPr>
        <w:pStyle w:val="libNormal"/>
        <w:rPr>
          <w:rtl/>
        </w:rPr>
      </w:pPr>
      <w:r w:rsidRPr="007C1168">
        <w:rPr>
          <w:rStyle w:val="libAlaemChar"/>
          <w:rtl/>
        </w:rPr>
        <w:t>(</w:t>
      </w:r>
      <w:r w:rsidRPr="00FA258F">
        <w:rPr>
          <w:rStyle w:val="libAieChar"/>
          <w:rtl/>
        </w:rPr>
        <w:t>فَأَثابَكُمْ غَمًّا بِغَمٍ</w:t>
      </w:r>
      <w:r w:rsidRPr="007C1168">
        <w:rPr>
          <w:rStyle w:val="libAlaemChar"/>
          <w:rtl/>
        </w:rPr>
        <w:t>)</w:t>
      </w:r>
      <w:r w:rsidRPr="006E74AA">
        <w:rPr>
          <w:rtl/>
        </w:rPr>
        <w:t xml:space="preserve"> عطف على «صرفكم»</w:t>
      </w:r>
      <w:r>
        <w:rPr>
          <w:rtl/>
        </w:rPr>
        <w:t>.</w:t>
      </w:r>
      <w:r w:rsidRPr="006E74AA">
        <w:rPr>
          <w:rtl/>
        </w:rPr>
        <w:t xml:space="preserve"> والمعنى</w:t>
      </w:r>
      <w:r>
        <w:rPr>
          <w:rtl/>
        </w:rPr>
        <w:t xml:space="preserve">: </w:t>
      </w:r>
      <w:r w:rsidRPr="006E74AA">
        <w:rPr>
          <w:rtl/>
        </w:rPr>
        <w:t>فجازاكم الله عن فشلكم وعصيانكم غمّا متّصلا بغمّ</w:t>
      </w:r>
      <w:r>
        <w:rPr>
          <w:rtl/>
        </w:rPr>
        <w:t xml:space="preserve">، </w:t>
      </w:r>
      <w:r w:rsidRPr="006E74AA">
        <w:rPr>
          <w:rtl/>
        </w:rPr>
        <w:t xml:space="preserve">صادرا من الاغتمام بالقتل والجرح وظفر المشركين وفوت الغنيمة والإرجاف بقتل الرسول. أو فجازاكم غمّا بسبب غمّ أذقتموه رسول الله </w:t>
      </w:r>
      <w:r w:rsidRPr="007C1168">
        <w:rPr>
          <w:rStyle w:val="libAlaemChar"/>
          <w:rtl/>
        </w:rPr>
        <w:t>صلى‌الله‌عليه‌وآله‌وسلم</w:t>
      </w:r>
      <w:r w:rsidRPr="006E74AA">
        <w:rPr>
          <w:rtl/>
        </w:rPr>
        <w:t xml:space="preserve"> بعصيانكم له.</w:t>
      </w:r>
    </w:p>
    <w:p w14:paraId="02769F56" w14:textId="77777777" w:rsidR="009A532F" w:rsidRPr="006E74AA" w:rsidRDefault="009A532F" w:rsidP="005B1C0D">
      <w:pPr>
        <w:pStyle w:val="libNormal"/>
        <w:rPr>
          <w:rtl/>
        </w:rPr>
      </w:pPr>
      <w:r w:rsidRPr="007C1168">
        <w:rPr>
          <w:rStyle w:val="libAlaemChar"/>
          <w:rtl/>
        </w:rPr>
        <w:t>(</w:t>
      </w:r>
      <w:r w:rsidRPr="00FA258F">
        <w:rPr>
          <w:rStyle w:val="libAieChar"/>
          <w:rtl/>
        </w:rPr>
        <w:t>لِكَيْلا تَحْزَنُوا عَلى ما فاتَكُمْ وَلا ما أَصابَكُمْ</w:t>
      </w:r>
      <w:r w:rsidRPr="007C1168">
        <w:rPr>
          <w:rStyle w:val="libAlaemChar"/>
          <w:rtl/>
        </w:rPr>
        <w:t>)</w:t>
      </w:r>
      <w:r w:rsidRPr="006E74AA">
        <w:rPr>
          <w:rtl/>
        </w:rPr>
        <w:t xml:space="preserve"> أي</w:t>
      </w:r>
      <w:r>
        <w:rPr>
          <w:rtl/>
        </w:rPr>
        <w:t xml:space="preserve">: </w:t>
      </w:r>
      <w:r w:rsidRPr="006E74AA">
        <w:rPr>
          <w:rtl/>
        </w:rPr>
        <w:t>لتتمرّنوا على الصبر في الشدائد</w:t>
      </w:r>
      <w:r>
        <w:rPr>
          <w:rtl/>
        </w:rPr>
        <w:t xml:space="preserve">، </w:t>
      </w:r>
      <w:r w:rsidRPr="006E74AA">
        <w:rPr>
          <w:rtl/>
        </w:rPr>
        <w:t>فلا تحزنوا فيما بعد على نفع فائت وضرّ لاحق. وقيل</w:t>
      </w:r>
      <w:r>
        <w:rPr>
          <w:rtl/>
        </w:rPr>
        <w:t xml:space="preserve">: </w:t>
      </w:r>
      <w:r w:rsidRPr="006E74AA">
        <w:rPr>
          <w:rtl/>
        </w:rPr>
        <w:t>«لا» مزيدة</w:t>
      </w:r>
      <w:r>
        <w:rPr>
          <w:rtl/>
        </w:rPr>
        <w:t xml:space="preserve">، </w:t>
      </w:r>
      <w:r w:rsidRPr="006E74AA">
        <w:rPr>
          <w:rtl/>
        </w:rPr>
        <w:t>والمعنى</w:t>
      </w:r>
      <w:r>
        <w:rPr>
          <w:rtl/>
        </w:rPr>
        <w:t xml:space="preserve">: </w:t>
      </w:r>
      <w:r w:rsidRPr="006E74AA">
        <w:rPr>
          <w:rtl/>
        </w:rPr>
        <w:t>لتأسفوا على ما فاتكم من الظفر والغنيمة</w:t>
      </w:r>
      <w:r>
        <w:rPr>
          <w:rtl/>
        </w:rPr>
        <w:t xml:space="preserve">، </w:t>
      </w:r>
      <w:r w:rsidRPr="006E74AA">
        <w:rPr>
          <w:rtl/>
        </w:rPr>
        <w:t>وعلى ما أصابكم من الجرح والهزيمة</w:t>
      </w:r>
      <w:r>
        <w:rPr>
          <w:rtl/>
        </w:rPr>
        <w:t xml:space="preserve">، </w:t>
      </w:r>
      <w:r w:rsidRPr="006E74AA">
        <w:rPr>
          <w:rtl/>
        </w:rPr>
        <w:t>عقوبة لكم.</w:t>
      </w:r>
    </w:p>
    <w:p w14:paraId="1BCB5320" w14:textId="77777777" w:rsidR="009A532F" w:rsidRPr="006E74AA" w:rsidRDefault="009A532F" w:rsidP="005B1C0D">
      <w:pPr>
        <w:pStyle w:val="libNormal"/>
        <w:rPr>
          <w:rtl/>
        </w:rPr>
      </w:pPr>
      <w:r w:rsidRPr="006E74AA">
        <w:rPr>
          <w:rtl/>
        </w:rPr>
        <w:t>وقيل</w:t>
      </w:r>
      <w:r>
        <w:rPr>
          <w:rtl/>
        </w:rPr>
        <w:t xml:space="preserve">: </w:t>
      </w:r>
      <w:r w:rsidRPr="006E74AA">
        <w:rPr>
          <w:rtl/>
        </w:rPr>
        <w:t>ضمير «فأثابكم» للرسول</w:t>
      </w:r>
      <w:r>
        <w:rPr>
          <w:rtl/>
        </w:rPr>
        <w:t xml:space="preserve">، </w:t>
      </w:r>
      <w:r w:rsidRPr="006E74AA">
        <w:rPr>
          <w:rtl/>
        </w:rPr>
        <w:t>أي</w:t>
      </w:r>
      <w:r>
        <w:rPr>
          <w:rtl/>
        </w:rPr>
        <w:t xml:space="preserve">: </w:t>
      </w:r>
      <w:r w:rsidRPr="006E74AA">
        <w:rPr>
          <w:rtl/>
        </w:rPr>
        <w:t>فواساكم في الاغتمام</w:t>
      </w:r>
      <w:r>
        <w:rPr>
          <w:rtl/>
        </w:rPr>
        <w:t xml:space="preserve">، </w:t>
      </w:r>
      <w:r w:rsidRPr="006E74AA">
        <w:rPr>
          <w:rtl/>
        </w:rPr>
        <w:t>فاغتمّ بما نزل عليكم</w:t>
      </w:r>
      <w:r>
        <w:rPr>
          <w:rtl/>
        </w:rPr>
        <w:t xml:space="preserve">، </w:t>
      </w:r>
      <w:r w:rsidRPr="006E74AA">
        <w:rPr>
          <w:rtl/>
        </w:rPr>
        <w:t>كما اغتممتم بما نزل عليه من الشجّ وغيره</w:t>
      </w:r>
      <w:r>
        <w:rPr>
          <w:rtl/>
        </w:rPr>
        <w:t xml:space="preserve">، </w:t>
      </w:r>
      <w:r w:rsidRPr="006E74AA">
        <w:rPr>
          <w:rtl/>
        </w:rPr>
        <w:t>ولم يعيّركم على عصيانكم تسلية لكم</w:t>
      </w:r>
      <w:r>
        <w:rPr>
          <w:rtl/>
        </w:rPr>
        <w:t xml:space="preserve">، </w:t>
      </w:r>
      <w:r w:rsidRPr="006E74AA">
        <w:rPr>
          <w:rtl/>
        </w:rPr>
        <w:t>فلا تحزنوا على ما فاتكم من النصر</w:t>
      </w:r>
      <w:r>
        <w:rPr>
          <w:rtl/>
        </w:rPr>
        <w:t xml:space="preserve">، </w:t>
      </w:r>
      <w:r w:rsidRPr="006E74AA">
        <w:rPr>
          <w:rtl/>
        </w:rPr>
        <w:t>ولا على ما أصابكم من الهزيمة.</w:t>
      </w:r>
    </w:p>
    <w:p w14:paraId="6240C4E6" w14:textId="77777777" w:rsidR="009A532F" w:rsidRPr="006E74AA" w:rsidRDefault="009A532F" w:rsidP="005B1C0D">
      <w:pPr>
        <w:pStyle w:val="libNormal"/>
        <w:rPr>
          <w:rtl/>
        </w:rPr>
      </w:pPr>
      <w:r w:rsidRPr="007C1168">
        <w:rPr>
          <w:rStyle w:val="libAlaemChar"/>
          <w:rtl/>
        </w:rPr>
        <w:t>(</w:t>
      </w:r>
      <w:r w:rsidRPr="00FA258F">
        <w:rPr>
          <w:rStyle w:val="libAieChar"/>
          <w:rtl/>
        </w:rPr>
        <w:t>وَاللهُ خَبِيرٌ بِما تَعْمَلُونَ</w:t>
      </w:r>
      <w:r w:rsidRPr="007C1168">
        <w:rPr>
          <w:rStyle w:val="libAlaemChar"/>
          <w:rtl/>
        </w:rPr>
        <w:t>)</w:t>
      </w:r>
      <w:r w:rsidRPr="006E74AA">
        <w:rPr>
          <w:rtl/>
        </w:rPr>
        <w:t xml:space="preserve"> عالم بأعمالكم</w:t>
      </w:r>
      <w:r>
        <w:rPr>
          <w:rtl/>
        </w:rPr>
        <w:t xml:space="preserve">، </w:t>
      </w:r>
      <w:r w:rsidRPr="006E74AA">
        <w:rPr>
          <w:rtl/>
        </w:rPr>
        <w:t>وبما قصدتم. فيه ترغيب في الطاعة</w:t>
      </w:r>
      <w:r>
        <w:rPr>
          <w:rtl/>
        </w:rPr>
        <w:t xml:space="preserve">، </w:t>
      </w:r>
      <w:r w:rsidRPr="006E74AA">
        <w:rPr>
          <w:rtl/>
        </w:rPr>
        <w:t>وترهيب عن المعصية.</w:t>
      </w:r>
    </w:p>
    <w:p w14:paraId="69CE86F7" w14:textId="77777777" w:rsidR="009A532F" w:rsidRDefault="009A532F" w:rsidP="00FA258F">
      <w:pPr>
        <w:pStyle w:val="libAie"/>
        <w:rPr>
          <w:rtl/>
        </w:rPr>
      </w:pPr>
      <w:r w:rsidRPr="007C1168">
        <w:rPr>
          <w:rStyle w:val="libAlaemChar"/>
          <w:rtl/>
        </w:rPr>
        <w:t>(</w:t>
      </w:r>
      <w:r w:rsidRPr="006E74AA">
        <w:rPr>
          <w:rtl/>
        </w:rPr>
        <w:t>ثُمَّ أَنْزَلَ عَلَيْكُمْ مِنْ بَعْدِ الْغَمِّ أَمَنَةً نُعاساً يَغْشى طائِفَةً مِنْكُمْ وَطائِفَةٌ قَدْ أَهَمَّتْهُمْ أَنْفُسُهُمْ يَظُنُّونَ بِاللهِ غَيْرَ الْحَقِّ ظَنَّ الْجاهِلِيَّةِ يَقُولُونَ هَلْ لَنا مِنَ الْأَمْرِ</w:t>
      </w:r>
    </w:p>
    <w:p w14:paraId="331CA2A6" w14:textId="77777777" w:rsidR="009A532F" w:rsidRPr="006E74AA" w:rsidRDefault="009A532F" w:rsidP="00FA258F">
      <w:pPr>
        <w:pStyle w:val="libAie"/>
        <w:rPr>
          <w:rtl/>
        </w:rPr>
      </w:pPr>
      <w:r>
        <w:rPr>
          <w:rtl/>
        </w:rPr>
        <w:br w:type="page"/>
      </w:r>
      <w:r w:rsidRPr="006E74AA">
        <w:rPr>
          <w:rtl/>
        </w:rPr>
        <w:t>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(154) إِنَّ الَّذِينَ تَوَلَّوْا مِنْكُمْ يَوْمَ الْتَقَى الْجَمْعانِ إِنَّمَا اسْتَزَلَّهُمُ الشَّيْطانُ بِبَعْضِ ما كَسَبُوا وَلَقَدْ عَفَا اللهُ عَنْهُمْ إِنَّ اللهَ غَفُورٌ حَلِيمٌ (155)</w:t>
      </w:r>
      <w:r w:rsidRPr="007C1168">
        <w:rPr>
          <w:rStyle w:val="libAlaemChar"/>
          <w:rtl/>
        </w:rPr>
        <w:t>)</w:t>
      </w:r>
    </w:p>
    <w:p w14:paraId="6C9889E0" w14:textId="77777777" w:rsidR="009A532F" w:rsidRPr="006E74AA" w:rsidRDefault="009A532F" w:rsidP="005B1C0D">
      <w:pPr>
        <w:pStyle w:val="libNormal"/>
        <w:rPr>
          <w:rtl/>
        </w:rPr>
      </w:pPr>
      <w:r w:rsidRPr="006E74AA">
        <w:rPr>
          <w:rtl/>
        </w:rPr>
        <w:t>ثمّ ذكر سبحانه ما أنعم به عليهم بعد ذلك</w:t>
      </w:r>
      <w:r>
        <w:rPr>
          <w:rtl/>
        </w:rPr>
        <w:t xml:space="preserve">، </w:t>
      </w:r>
      <w:r w:rsidRPr="006E74AA">
        <w:rPr>
          <w:rtl/>
        </w:rPr>
        <w:t>من إنزال النعاس عليهم في تلك الحالة</w:t>
      </w:r>
      <w:r>
        <w:rPr>
          <w:rtl/>
        </w:rPr>
        <w:t xml:space="preserve"> ـ </w:t>
      </w:r>
      <w:r w:rsidRPr="006E74AA">
        <w:rPr>
          <w:rtl/>
        </w:rPr>
        <w:t>حتّى كانوا يسقطون على الأرض</w:t>
      </w:r>
      <w:r>
        <w:rPr>
          <w:rtl/>
        </w:rPr>
        <w:t xml:space="preserve"> ـ </w:t>
      </w:r>
      <w:r w:rsidRPr="006E74AA">
        <w:rPr>
          <w:rtl/>
        </w:rPr>
        <w:t xml:space="preserve">حتّى تراجعوا وأقبلوا يعتذرون إلى رسول الله </w:t>
      </w:r>
      <w:r w:rsidRPr="007C1168">
        <w:rPr>
          <w:rStyle w:val="libAlaemChar"/>
          <w:rtl/>
        </w:rPr>
        <w:t>صلى‌الله‌عليه‌وآله‌وسلم</w:t>
      </w:r>
      <w:r>
        <w:rPr>
          <w:rtl/>
        </w:rPr>
        <w:t xml:space="preserve">، </w:t>
      </w:r>
      <w:r w:rsidRPr="006E74AA">
        <w:rPr>
          <w:rtl/>
        </w:rPr>
        <w:t>فقال</w:t>
      </w:r>
      <w:r>
        <w:rPr>
          <w:rtl/>
        </w:rPr>
        <w:t xml:space="preserve">: </w:t>
      </w:r>
      <w:r w:rsidRPr="007C1168">
        <w:rPr>
          <w:rStyle w:val="libAlaemChar"/>
          <w:rtl/>
        </w:rPr>
        <w:t>(</w:t>
      </w:r>
      <w:r w:rsidRPr="00FA258F">
        <w:rPr>
          <w:rStyle w:val="libAieChar"/>
          <w:rtl/>
        </w:rPr>
        <w:t>ثُمَّ أَنْزَلَ عَلَيْكُمْ مِنْ بَعْدِ الْغَمِّ أَمَنَةً نُعاساً</w:t>
      </w:r>
      <w:r w:rsidRPr="007C1168">
        <w:rPr>
          <w:rStyle w:val="libAlaemChar"/>
          <w:rtl/>
        </w:rPr>
        <w:t>)</w:t>
      </w:r>
      <w:r w:rsidRPr="006E74AA">
        <w:rPr>
          <w:rtl/>
        </w:rPr>
        <w:t xml:space="preserve"> أي</w:t>
      </w:r>
      <w:r>
        <w:rPr>
          <w:rtl/>
        </w:rPr>
        <w:t xml:space="preserve">: </w:t>
      </w:r>
      <w:r w:rsidRPr="006E74AA">
        <w:rPr>
          <w:rtl/>
        </w:rPr>
        <w:t>أنزل الله الأمن على المؤمنين</w:t>
      </w:r>
      <w:r>
        <w:rPr>
          <w:rtl/>
        </w:rPr>
        <w:t xml:space="preserve">، </w:t>
      </w:r>
      <w:r w:rsidRPr="006E74AA">
        <w:rPr>
          <w:rtl/>
        </w:rPr>
        <w:t>وأزال عنهم الخوف الّذي كان بهم</w:t>
      </w:r>
      <w:r>
        <w:rPr>
          <w:rtl/>
        </w:rPr>
        <w:t xml:space="preserve">، </w:t>
      </w:r>
      <w:r w:rsidRPr="006E74AA">
        <w:rPr>
          <w:rtl/>
        </w:rPr>
        <w:t>حتى نعسوا وغلبهم النوم.</w:t>
      </w:r>
      <w:r>
        <w:rPr>
          <w:rFonts w:hint="cs"/>
          <w:rtl/>
        </w:rPr>
        <w:t xml:space="preserve"> </w:t>
      </w:r>
      <w:r w:rsidRPr="006E74AA">
        <w:rPr>
          <w:rtl/>
        </w:rPr>
        <w:t>وكان المنافقون لا يستقرّون</w:t>
      </w:r>
      <w:r>
        <w:rPr>
          <w:rtl/>
        </w:rPr>
        <w:t xml:space="preserve">، </w:t>
      </w:r>
      <w:r w:rsidRPr="006E74AA">
        <w:rPr>
          <w:rtl/>
        </w:rPr>
        <w:t>قد طارت عقولهم.</w:t>
      </w:r>
    </w:p>
    <w:p w14:paraId="32EE52D5" w14:textId="77777777" w:rsidR="009A532F" w:rsidRPr="006E74AA" w:rsidRDefault="009A532F" w:rsidP="005B1C0D">
      <w:pPr>
        <w:pStyle w:val="libNormal"/>
        <w:rPr>
          <w:rtl/>
        </w:rPr>
      </w:pPr>
      <w:r w:rsidRPr="006E74AA">
        <w:rPr>
          <w:rtl/>
        </w:rPr>
        <w:t>والأمنة</w:t>
      </w:r>
      <w:r>
        <w:rPr>
          <w:rtl/>
        </w:rPr>
        <w:t xml:space="preserve">: </w:t>
      </w:r>
      <w:r w:rsidRPr="006E74AA">
        <w:rPr>
          <w:rtl/>
        </w:rPr>
        <w:t>الأمن</w:t>
      </w:r>
      <w:r>
        <w:rPr>
          <w:rtl/>
        </w:rPr>
        <w:t xml:space="preserve">، </w:t>
      </w:r>
      <w:r w:rsidRPr="006E74AA">
        <w:rPr>
          <w:rtl/>
        </w:rPr>
        <w:t>نصب على المفعول. ونعاسا بدل الاشتمال منها</w:t>
      </w:r>
      <w:r>
        <w:rPr>
          <w:rtl/>
        </w:rPr>
        <w:t xml:space="preserve">، </w:t>
      </w:r>
      <w:r w:rsidRPr="006E74AA">
        <w:rPr>
          <w:rtl/>
        </w:rPr>
        <w:t>أو هو المفعول</w:t>
      </w:r>
      <w:r>
        <w:rPr>
          <w:rtl/>
        </w:rPr>
        <w:t>، و «</w:t>
      </w:r>
      <w:r w:rsidRPr="006E74AA">
        <w:rPr>
          <w:rtl/>
        </w:rPr>
        <w:t>أمنة» حال منه متقدّمة</w:t>
      </w:r>
      <w:r>
        <w:rPr>
          <w:rtl/>
        </w:rPr>
        <w:t xml:space="preserve">، </w:t>
      </w:r>
      <w:r w:rsidRPr="006E74AA">
        <w:rPr>
          <w:rtl/>
        </w:rPr>
        <w:t>كقولك</w:t>
      </w:r>
      <w:r>
        <w:rPr>
          <w:rtl/>
        </w:rPr>
        <w:t xml:space="preserve">: </w:t>
      </w:r>
      <w:r w:rsidRPr="006E74AA">
        <w:rPr>
          <w:rtl/>
        </w:rPr>
        <w:t>رأيت راكبا رجلا</w:t>
      </w:r>
      <w:r>
        <w:rPr>
          <w:rtl/>
        </w:rPr>
        <w:t xml:space="preserve">، </w:t>
      </w:r>
      <w:r w:rsidRPr="006E74AA">
        <w:rPr>
          <w:rtl/>
        </w:rPr>
        <w:t>أو مفعول له</w:t>
      </w:r>
      <w:r>
        <w:rPr>
          <w:rtl/>
        </w:rPr>
        <w:t xml:space="preserve">، </w:t>
      </w:r>
      <w:r w:rsidRPr="006E74AA">
        <w:rPr>
          <w:rtl/>
        </w:rPr>
        <w:t>أو حال من المخاطبين</w:t>
      </w:r>
      <w:r>
        <w:rPr>
          <w:rtl/>
        </w:rPr>
        <w:t xml:space="preserve">، </w:t>
      </w:r>
      <w:r w:rsidRPr="006E74AA">
        <w:rPr>
          <w:rtl/>
        </w:rPr>
        <w:t>بمعنى</w:t>
      </w:r>
      <w:r>
        <w:rPr>
          <w:rtl/>
        </w:rPr>
        <w:t xml:space="preserve">: </w:t>
      </w:r>
      <w:r w:rsidRPr="006E74AA">
        <w:rPr>
          <w:rtl/>
        </w:rPr>
        <w:t>ذوي أمنة</w:t>
      </w:r>
      <w:r>
        <w:rPr>
          <w:rtl/>
        </w:rPr>
        <w:t xml:space="preserve">، </w:t>
      </w:r>
      <w:r w:rsidRPr="006E74AA">
        <w:rPr>
          <w:rtl/>
        </w:rPr>
        <w:t>أو على أنّه جمع آمن</w:t>
      </w:r>
      <w:r>
        <w:rPr>
          <w:rtl/>
        </w:rPr>
        <w:t xml:space="preserve">، كـ: </w:t>
      </w:r>
      <w:r w:rsidRPr="006E74AA">
        <w:rPr>
          <w:rtl/>
        </w:rPr>
        <w:t>بارّ وبررة.</w:t>
      </w:r>
    </w:p>
    <w:p w14:paraId="7BEC83FA" w14:textId="77777777" w:rsidR="009A532F" w:rsidRPr="006E74AA" w:rsidRDefault="009A532F" w:rsidP="005B1C0D">
      <w:pPr>
        <w:pStyle w:val="libNormal"/>
        <w:rPr>
          <w:rtl/>
        </w:rPr>
      </w:pPr>
      <w:r w:rsidRPr="007C1168">
        <w:rPr>
          <w:rStyle w:val="libAlaemChar"/>
          <w:rtl/>
        </w:rPr>
        <w:t>(</w:t>
      </w:r>
      <w:r w:rsidRPr="00FA258F">
        <w:rPr>
          <w:rStyle w:val="libAieChar"/>
          <w:rtl/>
        </w:rPr>
        <w:t>يَغْشى</w:t>
      </w:r>
      <w:r w:rsidRPr="007C1168">
        <w:rPr>
          <w:rStyle w:val="libAlaemChar"/>
          <w:rtl/>
        </w:rPr>
        <w:t>)</w:t>
      </w:r>
      <w:r w:rsidRPr="006E74AA">
        <w:rPr>
          <w:rtl/>
        </w:rPr>
        <w:t xml:space="preserve"> أي</w:t>
      </w:r>
      <w:r>
        <w:rPr>
          <w:rtl/>
        </w:rPr>
        <w:t xml:space="preserve">: </w:t>
      </w:r>
      <w:r w:rsidRPr="006E74AA">
        <w:rPr>
          <w:rtl/>
        </w:rPr>
        <w:t xml:space="preserve">النعاس </w:t>
      </w:r>
      <w:r w:rsidRPr="007C1168">
        <w:rPr>
          <w:rStyle w:val="libAlaemChar"/>
          <w:rtl/>
        </w:rPr>
        <w:t>(</w:t>
      </w:r>
      <w:r w:rsidRPr="00FA258F">
        <w:rPr>
          <w:rStyle w:val="libAieChar"/>
          <w:rtl/>
        </w:rPr>
        <w:t>طائِفَةً مِنْكُمْ</w:t>
      </w:r>
      <w:r w:rsidRPr="007C1168">
        <w:rPr>
          <w:rStyle w:val="libAlaemChar"/>
          <w:rtl/>
        </w:rPr>
        <w:t>)</w:t>
      </w:r>
      <w:r w:rsidRPr="006E74AA">
        <w:rPr>
          <w:rtl/>
        </w:rPr>
        <w:t xml:space="preserve"> عن أبي طلحة</w:t>
      </w:r>
      <w:r>
        <w:rPr>
          <w:rtl/>
        </w:rPr>
        <w:t xml:space="preserve">: </w:t>
      </w:r>
      <w:r w:rsidRPr="006E74AA">
        <w:rPr>
          <w:rtl/>
        </w:rPr>
        <w:t>غشينا النعاس في المصافّ حتى كان السيف يسقط من يد أحدنا فيأخذه ثمّ يسقط فيأخذه</w:t>
      </w:r>
      <w:r>
        <w:rPr>
          <w:rtl/>
        </w:rPr>
        <w:t xml:space="preserve">، </w:t>
      </w:r>
      <w:r w:rsidRPr="006E74AA">
        <w:rPr>
          <w:rtl/>
        </w:rPr>
        <w:t xml:space="preserve">وما أحد إلّا ويميل تحت حجفته </w:t>
      </w:r>
      <w:r w:rsidRPr="00DD7B20">
        <w:rPr>
          <w:rStyle w:val="libFootnotenumChar"/>
          <w:rtl/>
        </w:rPr>
        <w:t>(1)</w:t>
      </w:r>
      <w:r>
        <w:rPr>
          <w:rtl/>
        </w:rPr>
        <w:t>.</w:t>
      </w:r>
    </w:p>
    <w:p w14:paraId="3B8FFC6A" w14:textId="77777777" w:rsidR="009A532F" w:rsidRPr="006E74AA" w:rsidRDefault="009A532F" w:rsidP="00BC79B1">
      <w:pPr>
        <w:pStyle w:val="libLine"/>
        <w:rPr>
          <w:rtl/>
        </w:rPr>
      </w:pPr>
      <w:r w:rsidRPr="006E74AA">
        <w:rPr>
          <w:rtl/>
        </w:rPr>
        <w:t>__________________</w:t>
      </w:r>
    </w:p>
    <w:p w14:paraId="1DD34C3F" w14:textId="77777777" w:rsidR="009A532F" w:rsidRPr="006E74AA" w:rsidRDefault="009A532F" w:rsidP="00BC79B1">
      <w:pPr>
        <w:pStyle w:val="libFootnote0"/>
        <w:rPr>
          <w:rtl/>
        </w:rPr>
      </w:pPr>
      <w:r>
        <w:rPr>
          <w:rtl/>
        </w:rPr>
        <w:t>(</w:t>
      </w:r>
      <w:r w:rsidRPr="006E74AA">
        <w:rPr>
          <w:rtl/>
        </w:rPr>
        <w:t>1) الحجفة</w:t>
      </w:r>
      <w:r>
        <w:rPr>
          <w:rtl/>
        </w:rPr>
        <w:t xml:space="preserve">: </w:t>
      </w:r>
      <w:r w:rsidRPr="006E74AA">
        <w:rPr>
          <w:rtl/>
        </w:rPr>
        <w:t>التّرس من جلد بلا خشب.</w:t>
      </w:r>
    </w:p>
    <w:p w14:paraId="4E20C947" w14:textId="77777777" w:rsidR="009A532F" w:rsidRPr="006E74AA" w:rsidRDefault="009A532F" w:rsidP="005B1C0D">
      <w:pPr>
        <w:pStyle w:val="libNormal"/>
        <w:rPr>
          <w:rtl/>
        </w:rPr>
      </w:pPr>
      <w:r>
        <w:rPr>
          <w:rtl/>
        </w:rPr>
        <w:br w:type="page"/>
      </w:r>
      <w:r w:rsidRPr="006E74AA">
        <w:rPr>
          <w:rtl/>
        </w:rPr>
        <w:t>وقرأ حمزة والكسائي بالتاء ردّا على الأمنة. والطائفة</w:t>
      </w:r>
      <w:r>
        <w:rPr>
          <w:rtl/>
        </w:rPr>
        <w:t xml:space="preserve">: </w:t>
      </w:r>
      <w:r w:rsidRPr="006E74AA">
        <w:rPr>
          <w:rtl/>
        </w:rPr>
        <w:t>المؤمنون حقّا.</w:t>
      </w:r>
    </w:p>
    <w:p w14:paraId="5AD69211" w14:textId="77777777" w:rsidR="009A532F" w:rsidRPr="006E74AA" w:rsidRDefault="009A532F" w:rsidP="005B1C0D">
      <w:pPr>
        <w:pStyle w:val="libNormal"/>
        <w:rPr>
          <w:rtl/>
        </w:rPr>
      </w:pPr>
      <w:r w:rsidRPr="007C1168">
        <w:rPr>
          <w:rStyle w:val="libAlaemChar"/>
          <w:rtl/>
        </w:rPr>
        <w:t>(</w:t>
      </w:r>
      <w:r w:rsidRPr="00FA258F">
        <w:rPr>
          <w:rStyle w:val="libAieChar"/>
          <w:rtl/>
        </w:rPr>
        <w:t>وَطائِفَةٌ</w:t>
      </w:r>
      <w:r w:rsidRPr="007C1168">
        <w:rPr>
          <w:rStyle w:val="libAlaemChar"/>
          <w:rtl/>
        </w:rPr>
        <w:t>)</w:t>
      </w:r>
      <w:r w:rsidRPr="006E74AA">
        <w:rPr>
          <w:rtl/>
        </w:rPr>
        <w:t xml:space="preserve"> هم المنافقون مبتدأ محذوف الخبر</w:t>
      </w:r>
      <w:r>
        <w:rPr>
          <w:rtl/>
        </w:rPr>
        <w:t xml:space="preserve">، </w:t>
      </w:r>
      <w:r w:rsidRPr="006E74AA">
        <w:rPr>
          <w:rtl/>
        </w:rPr>
        <w:t>أي</w:t>
      </w:r>
      <w:r>
        <w:rPr>
          <w:rtl/>
        </w:rPr>
        <w:t xml:space="preserve">: </w:t>
      </w:r>
      <w:r w:rsidRPr="006E74AA">
        <w:rPr>
          <w:rtl/>
        </w:rPr>
        <w:t>ثمّ طائفة. وقوله</w:t>
      </w:r>
      <w:r>
        <w:rPr>
          <w:rtl/>
        </w:rPr>
        <w:t xml:space="preserve">: </w:t>
      </w:r>
      <w:r w:rsidRPr="007C1168">
        <w:rPr>
          <w:rStyle w:val="libAlaemChar"/>
          <w:rtl/>
        </w:rPr>
        <w:t>(</w:t>
      </w:r>
      <w:r w:rsidRPr="00FA258F">
        <w:rPr>
          <w:rStyle w:val="libAieChar"/>
          <w:rtl/>
        </w:rPr>
        <w:t>قَدْ أَهَمَّتْهُمْ أَنْفُسُهُمْ</w:t>
      </w:r>
      <w:r w:rsidRPr="007C1168">
        <w:rPr>
          <w:rStyle w:val="libAlaemChar"/>
          <w:rtl/>
        </w:rPr>
        <w:t>)</w:t>
      </w:r>
      <w:r w:rsidRPr="006E74AA">
        <w:rPr>
          <w:rtl/>
        </w:rPr>
        <w:t xml:space="preserve"> صفة</w:t>
      </w:r>
      <w:r>
        <w:rPr>
          <w:rtl/>
        </w:rPr>
        <w:t xml:space="preserve">، </w:t>
      </w:r>
      <w:r w:rsidRPr="006E74AA">
        <w:rPr>
          <w:rtl/>
        </w:rPr>
        <w:t>أي</w:t>
      </w:r>
      <w:r>
        <w:rPr>
          <w:rtl/>
        </w:rPr>
        <w:t xml:space="preserve">: </w:t>
      </w:r>
      <w:r w:rsidRPr="006E74AA">
        <w:rPr>
          <w:rtl/>
        </w:rPr>
        <w:t>طائفة أوقعتهم أنفسهم في الهموم</w:t>
      </w:r>
      <w:r>
        <w:rPr>
          <w:rtl/>
        </w:rPr>
        <w:t xml:space="preserve">، </w:t>
      </w:r>
      <w:r w:rsidRPr="006E74AA">
        <w:rPr>
          <w:rtl/>
        </w:rPr>
        <w:t>إذ ما يهمّهم إلّا همّ أنفسهم وطلب خلاصها.</w:t>
      </w:r>
    </w:p>
    <w:p w14:paraId="74AE77E1" w14:textId="77777777" w:rsidR="009A532F" w:rsidRPr="006E74AA" w:rsidRDefault="009A532F" w:rsidP="005B1C0D">
      <w:pPr>
        <w:pStyle w:val="libNormal"/>
        <w:rPr>
          <w:rtl/>
        </w:rPr>
      </w:pPr>
      <w:r w:rsidRPr="007C1168">
        <w:rPr>
          <w:rStyle w:val="libAlaemChar"/>
          <w:rtl/>
        </w:rPr>
        <w:t>(</w:t>
      </w:r>
      <w:r w:rsidRPr="00FA258F">
        <w:rPr>
          <w:rStyle w:val="libAieChar"/>
          <w:rtl/>
        </w:rPr>
        <w:t>يَظُنُّونَ بِاللهِ</w:t>
      </w:r>
      <w:r w:rsidRPr="007C1168">
        <w:rPr>
          <w:rStyle w:val="libAlaemChar"/>
          <w:rtl/>
        </w:rPr>
        <w:t>)</w:t>
      </w:r>
      <w:r w:rsidRPr="006E74AA">
        <w:rPr>
          <w:rtl/>
        </w:rPr>
        <w:t xml:space="preserve"> صفة اخرى لطائفة</w:t>
      </w:r>
      <w:r>
        <w:rPr>
          <w:rtl/>
        </w:rPr>
        <w:t xml:space="preserve">، </w:t>
      </w:r>
      <w:r w:rsidRPr="006E74AA">
        <w:rPr>
          <w:rtl/>
        </w:rPr>
        <w:t>أو حال</w:t>
      </w:r>
      <w:r>
        <w:rPr>
          <w:rtl/>
        </w:rPr>
        <w:t xml:space="preserve">، </w:t>
      </w:r>
      <w:r w:rsidRPr="006E74AA">
        <w:rPr>
          <w:rtl/>
        </w:rPr>
        <w:t>أو استئناف على وجه البيان</w:t>
      </w:r>
      <w:r w:rsidRPr="00094DB0">
        <w:rPr>
          <w:rtl/>
        </w:rPr>
        <w:t xml:space="preserve"> </w:t>
      </w:r>
      <w:r>
        <w:rPr>
          <w:rtl/>
        </w:rPr>
        <w:t>لـما</w:t>
      </w:r>
      <w:r w:rsidRPr="006E74AA">
        <w:rPr>
          <w:rtl/>
        </w:rPr>
        <w:t xml:space="preserve"> قبله. وقوله</w:t>
      </w:r>
      <w:r>
        <w:rPr>
          <w:rtl/>
        </w:rPr>
        <w:t xml:space="preserve">: </w:t>
      </w:r>
      <w:r w:rsidRPr="007C1168">
        <w:rPr>
          <w:rStyle w:val="libAlaemChar"/>
          <w:rtl/>
        </w:rPr>
        <w:t>(</w:t>
      </w:r>
      <w:r w:rsidRPr="00FA258F">
        <w:rPr>
          <w:rStyle w:val="libAieChar"/>
          <w:rtl/>
        </w:rPr>
        <w:t>غَيْرَ الْحَقِ</w:t>
      </w:r>
      <w:r w:rsidRPr="007C1168">
        <w:rPr>
          <w:rStyle w:val="libAlaemChar"/>
          <w:rtl/>
        </w:rPr>
        <w:t>)</w:t>
      </w:r>
      <w:r w:rsidRPr="006E74AA">
        <w:rPr>
          <w:rtl/>
        </w:rPr>
        <w:t xml:space="preserve"> نصب على المصدريّة</w:t>
      </w:r>
      <w:r>
        <w:rPr>
          <w:rtl/>
        </w:rPr>
        <w:t xml:space="preserve">، </w:t>
      </w:r>
      <w:r w:rsidRPr="006E74AA">
        <w:rPr>
          <w:rtl/>
        </w:rPr>
        <w:t>أي</w:t>
      </w:r>
      <w:r>
        <w:rPr>
          <w:rtl/>
        </w:rPr>
        <w:t xml:space="preserve">: </w:t>
      </w:r>
      <w:r w:rsidRPr="006E74AA">
        <w:rPr>
          <w:rtl/>
        </w:rPr>
        <w:t>يظنّون بالله غير الظنّ الحقّ الّذي يحقّ أن يظنّ به. وقوله</w:t>
      </w:r>
      <w:r>
        <w:rPr>
          <w:rtl/>
        </w:rPr>
        <w:t xml:space="preserve">: </w:t>
      </w:r>
      <w:r w:rsidRPr="007C1168">
        <w:rPr>
          <w:rStyle w:val="libAlaemChar"/>
          <w:rtl/>
        </w:rPr>
        <w:t>(</w:t>
      </w:r>
      <w:r w:rsidRPr="00FA258F">
        <w:rPr>
          <w:rStyle w:val="libAieChar"/>
          <w:rtl/>
        </w:rPr>
        <w:t>ظَنَّ الْجاهِلِيَّةِ</w:t>
      </w:r>
      <w:r w:rsidRPr="007C1168">
        <w:rPr>
          <w:rStyle w:val="libAlaemChar"/>
          <w:rtl/>
        </w:rPr>
        <w:t>)</w:t>
      </w:r>
      <w:r w:rsidRPr="006E74AA">
        <w:rPr>
          <w:rtl/>
        </w:rPr>
        <w:t xml:space="preserve"> بدل منه</w:t>
      </w:r>
      <w:r>
        <w:rPr>
          <w:rtl/>
        </w:rPr>
        <w:t xml:space="preserve">، </w:t>
      </w:r>
      <w:r w:rsidRPr="006E74AA">
        <w:rPr>
          <w:rtl/>
        </w:rPr>
        <w:t>أي</w:t>
      </w:r>
      <w:r>
        <w:rPr>
          <w:rtl/>
        </w:rPr>
        <w:t xml:space="preserve">: </w:t>
      </w:r>
      <w:r w:rsidRPr="006E74AA">
        <w:rPr>
          <w:rtl/>
        </w:rPr>
        <w:t>الظنّ المختصّ بالملّة الجاهليّة وأهلها. والمعنى</w:t>
      </w:r>
      <w:r>
        <w:rPr>
          <w:rtl/>
        </w:rPr>
        <w:t xml:space="preserve">: </w:t>
      </w:r>
      <w:r w:rsidRPr="006E74AA">
        <w:rPr>
          <w:rtl/>
        </w:rPr>
        <w:t>يتوهّمون أنّ الله لا ينصر محمّدا وأصحابه</w:t>
      </w:r>
      <w:r>
        <w:rPr>
          <w:rtl/>
        </w:rPr>
        <w:t xml:space="preserve">، </w:t>
      </w:r>
      <w:r w:rsidRPr="006E74AA">
        <w:rPr>
          <w:rtl/>
        </w:rPr>
        <w:t>كظنّهم في الجاهليّة.</w:t>
      </w:r>
    </w:p>
    <w:p w14:paraId="6439ED8B" w14:textId="77777777" w:rsidR="009A532F" w:rsidRPr="006E74AA" w:rsidRDefault="009A532F" w:rsidP="005B1C0D">
      <w:pPr>
        <w:pStyle w:val="libNormal"/>
        <w:rPr>
          <w:rtl/>
        </w:rPr>
      </w:pPr>
      <w:r w:rsidRPr="006E74AA">
        <w:rPr>
          <w:rtl/>
        </w:rPr>
        <w:t>وقيل</w:t>
      </w:r>
      <w:r>
        <w:rPr>
          <w:rtl/>
        </w:rPr>
        <w:t xml:space="preserve">: </w:t>
      </w:r>
      <w:r w:rsidRPr="006E74AA">
        <w:rPr>
          <w:rtl/>
        </w:rPr>
        <w:t>ظنّهم ما ذكر بعده من قوله</w:t>
      </w:r>
      <w:r>
        <w:rPr>
          <w:rtl/>
        </w:rPr>
        <w:t xml:space="preserve">: </w:t>
      </w:r>
      <w:r w:rsidRPr="007C1168">
        <w:rPr>
          <w:rStyle w:val="libAlaemChar"/>
          <w:rtl/>
        </w:rPr>
        <w:t>(</w:t>
      </w:r>
      <w:r w:rsidRPr="00FA258F">
        <w:rPr>
          <w:rStyle w:val="libAieChar"/>
          <w:rtl/>
        </w:rPr>
        <w:t>يَقُولُونَ</w:t>
      </w:r>
      <w:r w:rsidRPr="007C1168">
        <w:rPr>
          <w:rStyle w:val="libAlaemChar"/>
          <w:rtl/>
        </w:rPr>
        <w:t>)</w:t>
      </w:r>
      <w:r w:rsidRPr="006E74AA">
        <w:rPr>
          <w:rtl/>
        </w:rPr>
        <w:t xml:space="preserve"> أي</w:t>
      </w:r>
      <w:r>
        <w:rPr>
          <w:rtl/>
        </w:rPr>
        <w:t xml:space="preserve">: </w:t>
      </w:r>
      <w:r w:rsidRPr="006E74AA">
        <w:rPr>
          <w:rtl/>
        </w:rPr>
        <w:t xml:space="preserve">لرسول الله </w:t>
      </w:r>
      <w:r w:rsidRPr="007C1168">
        <w:rPr>
          <w:rStyle w:val="libAlaemChar"/>
          <w:rtl/>
        </w:rPr>
        <w:t>صلى‌الله‌عليه‌وآله‌وسلم</w:t>
      </w:r>
      <w:r>
        <w:rPr>
          <w:rtl/>
        </w:rPr>
        <w:t xml:space="preserve">، </w:t>
      </w:r>
      <w:r w:rsidRPr="006E74AA">
        <w:rPr>
          <w:rtl/>
        </w:rPr>
        <w:t xml:space="preserve">فهو بدل من «بظنّون» </w:t>
      </w:r>
      <w:r w:rsidRPr="007C1168">
        <w:rPr>
          <w:rStyle w:val="libAlaemChar"/>
          <w:rtl/>
        </w:rPr>
        <w:t>(</w:t>
      </w:r>
      <w:r w:rsidRPr="00FA258F">
        <w:rPr>
          <w:rStyle w:val="libAieChar"/>
          <w:rtl/>
        </w:rPr>
        <w:t>هَلْ لَنا مِنَ الْأَمْرِ مِنْ شَيْءٍ</w:t>
      </w:r>
      <w:r w:rsidRPr="007C1168">
        <w:rPr>
          <w:rStyle w:val="libAlaemChar"/>
          <w:rtl/>
        </w:rPr>
        <w:t>)</w:t>
      </w:r>
      <w:r w:rsidRPr="006E74AA">
        <w:rPr>
          <w:rtl/>
        </w:rPr>
        <w:t xml:space="preserve"> هل لنا ممّا أمر الله تعالى ووعد من النصر والظفر نصيب قطّ</w:t>
      </w:r>
      <w:r>
        <w:rPr>
          <w:rtl/>
        </w:rPr>
        <w:t>؟</w:t>
      </w:r>
      <w:r w:rsidRPr="006E74AA">
        <w:rPr>
          <w:rtl/>
        </w:rPr>
        <w:t xml:space="preserve"> قالوا ذلك على سبيل التعجّب والإنكار</w:t>
      </w:r>
      <w:r>
        <w:rPr>
          <w:rtl/>
        </w:rPr>
        <w:t xml:space="preserve">، </w:t>
      </w:r>
      <w:r w:rsidRPr="006E74AA">
        <w:rPr>
          <w:rtl/>
        </w:rPr>
        <w:t>أي</w:t>
      </w:r>
      <w:r>
        <w:rPr>
          <w:rtl/>
        </w:rPr>
        <w:t>: أ</w:t>
      </w:r>
      <w:r w:rsidRPr="006E74AA">
        <w:rPr>
          <w:rtl/>
        </w:rPr>
        <w:t>نطمع أن يكون لنا الغلبة على هؤلاء</w:t>
      </w:r>
      <w:r>
        <w:rPr>
          <w:rtl/>
        </w:rPr>
        <w:t>؟</w:t>
      </w:r>
      <w:r w:rsidRPr="006E74AA">
        <w:rPr>
          <w:rtl/>
        </w:rPr>
        <w:t xml:space="preserve"> أي</w:t>
      </w:r>
      <w:r>
        <w:rPr>
          <w:rtl/>
        </w:rPr>
        <w:t xml:space="preserve">: </w:t>
      </w:r>
      <w:r w:rsidRPr="006E74AA">
        <w:rPr>
          <w:rtl/>
        </w:rPr>
        <w:t>ليس لنا من ذلك شيء. وقيل</w:t>
      </w:r>
      <w:r>
        <w:rPr>
          <w:rtl/>
        </w:rPr>
        <w:t xml:space="preserve">: </w:t>
      </w:r>
      <w:r w:rsidRPr="006E74AA">
        <w:rPr>
          <w:rtl/>
        </w:rPr>
        <w:t>أخبر ابن أبيّ بقتل بني الخزرج</w:t>
      </w:r>
      <w:r>
        <w:rPr>
          <w:rtl/>
        </w:rPr>
        <w:t xml:space="preserve">، </w:t>
      </w:r>
      <w:r w:rsidRPr="006E74AA">
        <w:rPr>
          <w:rtl/>
        </w:rPr>
        <w:t>فقال ذلك. والمعنى</w:t>
      </w:r>
      <w:r>
        <w:rPr>
          <w:rtl/>
        </w:rPr>
        <w:t xml:space="preserve">: </w:t>
      </w:r>
      <w:r w:rsidRPr="006E74AA">
        <w:rPr>
          <w:rtl/>
        </w:rPr>
        <w:t>أنّا منعنا تدبير أنفسنا وتصريفها باختيارنا</w:t>
      </w:r>
      <w:r>
        <w:rPr>
          <w:rtl/>
        </w:rPr>
        <w:t xml:space="preserve">، </w:t>
      </w:r>
      <w:r w:rsidRPr="006E74AA">
        <w:rPr>
          <w:rtl/>
        </w:rPr>
        <w:t>فلم يبق لنا من الأمر شيء. أو هل يزول عنّا هذا القهر</w:t>
      </w:r>
      <w:r>
        <w:rPr>
          <w:rtl/>
        </w:rPr>
        <w:t xml:space="preserve">، </w:t>
      </w:r>
      <w:r w:rsidRPr="006E74AA">
        <w:rPr>
          <w:rtl/>
        </w:rPr>
        <w:t>فيكون لنا من الأمر شيء</w:t>
      </w:r>
      <w:r>
        <w:rPr>
          <w:rtl/>
        </w:rPr>
        <w:t>؟</w:t>
      </w:r>
    </w:p>
    <w:p w14:paraId="1D5AE29D" w14:textId="77777777" w:rsidR="009A532F" w:rsidRPr="006E74AA" w:rsidRDefault="009A532F" w:rsidP="005B1C0D">
      <w:pPr>
        <w:pStyle w:val="libNormal"/>
        <w:rPr>
          <w:rtl/>
        </w:rPr>
      </w:pPr>
      <w:r w:rsidRPr="007C1168">
        <w:rPr>
          <w:rStyle w:val="libAlaemChar"/>
          <w:rtl/>
        </w:rPr>
        <w:t>(</w:t>
      </w:r>
      <w:r w:rsidRPr="00FA258F">
        <w:rPr>
          <w:rStyle w:val="libAieChar"/>
          <w:rtl/>
        </w:rPr>
        <w:t>قُلْ إِنَّ الْأَمْرَ كُلَّهُ لِلَّهِ</w:t>
      </w:r>
      <w:r w:rsidRPr="007C1168">
        <w:rPr>
          <w:rStyle w:val="libAlaemChar"/>
          <w:rtl/>
        </w:rPr>
        <w:t>)</w:t>
      </w:r>
      <w:r w:rsidRPr="006E74AA">
        <w:rPr>
          <w:rtl/>
        </w:rPr>
        <w:t xml:space="preserve"> أي</w:t>
      </w:r>
      <w:r>
        <w:rPr>
          <w:rtl/>
        </w:rPr>
        <w:t xml:space="preserve">: </w:t>
      </w:r>
      <w:r w:rsidRPr="006E74AA">
        <w:rPr>
          <w:rtl/>
        </w:rPr>
        <w:t>الغلبة الحقيقيّة لله وأوليائه</w:t>
      </w:r>
      <w:r>
        <w:rPr>
          <w:rtl/>
        </w:rPr>
        <w:t xml:space="preserve">، </w:t>
      </w:r>
      <w:r w:rsidRPr="006E74AA">
        <w:rPr>
          <w:rtl/>
        </w:rPr>
        <w:t>فإنّ حزب الله هم الغالبون. أو القضاء له</w:t>
      </w:r>
      <w:r>
        <w:rPr>
          <w:rtl/>
        </w:rPr>
        <w:t xml:space="preserve">، </w:t>
      </w:r>
      <w:r w:rsidRPr="006E74AA">
        <w:rPr>
          <w:rtl/>
        </w:rPr>
        <w:t>يفعل ما يشاء ويحكم ما يريد. وهو اعتراض. وقرأ أبو عمرو ويعقوب</w:t>
      </w:r>
      <w:r>
        <w:rPr>
          <w:rtl/>
        </w:rPr>
        <w:t xml:space="preserve">: </w:t>
      </w:r>
      <w:r w:rsidRPr="006E74AA">
        <w:rPr>
          <w:rtl/>
        </w:rPr>
        <w:t>كلّه بالرفع على الابتداء.</w:t>
      </w:r>
    </w:p>
    <w:p w14:paraId="42B450D7"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يُخْفُونَ فِي أَنْفُسِهِمْ ما لا يُبْدُونَ لَكَ</w:t>
      </w:r>
      <w:r w:rsidRPr="007C1168">
        <w:rPr>
          <w:rStyle w:val="libAlaemChar"/>
          <w:rtl/>
        </w:rPr>
        <w:t>)</w:t>
      </w:r>
      <w:r w:rsidRPr="006E74AA">
        <w:rPr>
          <w:rtl/>
        </w:rPr>
        <w:t xml:space="preserve"> حال من ضمير «يقولون»</w:t>
      </w:r>
      <w:r>
        <w:rPr>
          <w:rtl/>
        </w:rPr>
        <w:t xml:space="preserve">، </w:t>
      </w:r>
      <w:r w:rsidRPr="006E74AA">
        <w:rPr>
          <w:rtl/>
        </w:rPr>
        <w:t>أي</w:t>
      </w:r>
      <w:r>
        <w:rPr>
          <w:rtl/>
        </w:rPr>
        <w:t xml:space="preserve">: </w:t>
      </w:r>
      <w:r w:rsidRPr="006E74AA">
        <w:rPr>
          <w:rtl/>
        </w:rPr>
        <w:t>يقولون مظهرين أنّهم مسترشدون طالبون للنصر</w:t>
      </w:r>
      <w:r>
        <w:rPr>
          <w:rtl/>
        </w:rPr>
        <w:t xml:space="preserve">، </w:t>
      </w:r>
      <w:r w:rsidRPr="006E74AA">
        <w:rPr>
          <w:rtl/>
        </w:rPr>
        <w:t>مبطنين الإنكار والتكذيب وما لا يستطيعون إظهاره.</w:t>
      </w:r>
    </w:p>
    <w:p w14:paraId="1A8E1D9A" w14:textId="77777777" w:rsidR="009A532F" w:rsidRPr="006E74AA" w:rsidRDefault="009A532F" w:rsidP="005B1C0D">
      <w:pPr>
        <w:pStyle w:val="libNormal"/>
        <w:rPr>
          <w:rtl/>
        </w:rPr>
      </w:pPr>
      <w:r w:rsidRPr="007C1168">
        <w:rPr>
          <w:rStyle w:val="libAlaemChar"/>
          <w:rtl/>
        </w:rPr>
        <w:t>(</w:t>
      </w:r>
      <w:r w:rsidRPr="00FA258F">
        <w:rPr>
          <w:rStyle w:val="libAieChar"/>
          <w:rtl/>
        </w:rPr>
        <w:t>يَقُولُونَ</w:t>
      </w:r>
      <w:r w:rsidRPr="007C1168">
        <w:rPr>
          <w:rStyle w:val="libAlaemChar"/>
          <w:rtl/>
        </w:rPr>
        <w:t>)</w:t>
      </w:r>
      <w:r w:rsidRPr="006E74AA">
        <w:rPr>
          <w:rtl/>
        </w:rPr>
        <w:t xml:space="preserve"> هو بدل من «يخفون»</w:t>
      </w:r>
      <w:r>
        <w:rPr>
          <w:rtl/>
        </w:rPr>
        <w:t xml:space="preserve">، </w:t>
      </w:r>
      <w:r w:rsidRPr="006E74AA">
        <w:rPr>
          <w:rtl/>
        </w:rPr>
        <w:t>أو استئناف على وجه البيان</w:t>
      </w:r>
      <w:r w:rsidRPr="00094DB0">
        <w:rPr>
          <w:rtl/>
        </w:rPr>
        <w:t xml:space="preserve"> </w:t>
      </w:r>
      <w:r>
        <w:rPr>
          <w:rtl/>
        </w:rPr>
        <w:t>لـما</w:t>
      </w:r>
      <w:r w:rsidRPr="006E74AA">
        <w:rPr>
          <w:rtl/>
        </w:rPr>
        <w:t xml:space="preserve"> يخفون</w:t>
      </w:r>
      <w:r>
        <w:rPr>
          <w:rtl/>
        </w:rPr>
        <w:t xml:space="preserve">، </w:t>
      </w:r>
      <w:r w:rsidRPr="006E74AA">
        <w:rPr>
          <w:rtl/>
        </w:rPr>
        <w:t>أي</w:t>
      </w:r>
      <w:r>
        <w:rPr>
          <w:rtl/>
        </w:rPr>
        <w:t xml:space="preserve">: </w:t>
      </w:r>
      <w:r w:rsidRPr="006E74AA">
        <w:rPr>
          <w:rtl/>
        </w:rPr>
        <w:t xml:space="preserve">يقولون في أنفسهم وإذا خلا بعضهم إلى بعض </w:t>
      </w:r>
      <w:r w:rsidRPr="007C1168">
        <w:rPr>
          <w:rStyle w:val="libAlaemChar"/>
          <w:rtl/>
        </w:rPr>
        <w:t>(</w:t>
      </w:r>
      <w:r w:rsidRPr="00FA258F">
        <w:rPr>
          <w:rStyle w:val="libAieChar"/>
          <w:rtl/>
        </w:rPr>
        <w:t>لَوْ كانَ لَنا مِنَ الْأَمْرِ</w:t>
      </w:r>
      <w:r w:rsidRPr="007C1168">
        <w:rPr>
          <w:rStyle w:val="libAlaemChar"/>
          <w:rtl/>
        </w:rPr>
        <w:t>)</w:t>
      </w:r>
      <w:r w:rsidRPr="006E74AA">
        <w:rPr>
          <w:rtl/>
        </w:rPr>
        <w:t xml:space="preserve"> من الظفر</w:t>
      </w:r>
    </w:p>
    <w:p w14:paraId="59125A16" w14:textId="77777777" w:rsidR="009A532F" w:rsidRPr="006E74AA" w:rsidRDefault="009A532F" w:rsidP="00FA258F">
      <w:pPr>
        <w:pStyle w:val="libNormal0"/>
        <w:rPr>
          <w:rtl/>
        </w:rPr>
      </w:pPr>
      <w:r>
        <w:rPr>
          <w:rtl/>
        </w:rPr>
        <w:br w:type="page"/>
      </w:r>
      <w:r w:rsidRPr="006E74AA">
        <w:rPr>
          <w:rtl/>
        </w:rPr>
        <w:t xml:space="preserve">الّذي وعدنا به </w:t>
      </w:r>
      <w:r w:rsidRPr="007C1168">
        <w:rPr>
          <w:rStyle w:val="libAlaemChar"/>
          <w:rtl/>
        </w:rPr>
        <w:t>(</w:t>
      </w:r>
      <w:r w:rsidRPr="00FA258F">
        <w:rPr>
          <w:rStyle w:val="libAieChar"/>
          <w:rtl/>
        </w:rPr>
        <w:t>شَيْءٍ</w:t>
      </w:r>
      <w:r w:rsidRPr="007C1168">
        <w:rPr>
          <w:rStyle w:val="libAlaemChar"/>
          <w:rtl/>
        </w:rPr>
        <w:t>)</w:t>
      </w:r>
      <w:r w:rsidRPr="006E74AA">
        <w:rPr>
          <w:rtl/>
        </w:rPr>
        <w:t xml:space="preserve"> كما وعد محمد</w:t>
      </w:r>
      <w:r>
        <w:rPr>
          <w:rtl/>
        </w:rPr>
        <w:t xml:space="preserve">، </w:t>
      </w:r>
      <w:r w:rsidRPr="006E74AA">
        <w:rPr>
          <w:rtl/>
        </w:rPr>
        <w:t>أو زعم أنّ الأمر كلّه لله ولأوليائه</w:t>
      </w:r>
      <w:r>
        <w:rPr>
          <w:rtl/>
        </w:rPr>
        <w:t xml:space="preserve">، </w:t>
      </w:r>
      <w:r w:rsidRPr="006E74AA">
        <w:rPr>
          <w:rtl/>
        </w:rPr>
        <w:t xml:space="preserve">أو لو كان لنا اختيار وتدبير </w:t>
      </w:r>
      <w:r w:rsidRPr="007C1168">
        <w:rPr>
          <w:rStyle w:val="libAlaemChar"/>
          <w:rtl/>
        </w:rPr>
        <w:t>(</w:t>
      </w:r>
      <w:r w:rsidRPr="00FA258F">
        <w:rPr>
          <w:rStyle w:val="libAieChar"/>
          <w:rtl/>
        </w:rPr>
        <w:t>ما قُتِلْنا</w:t>
      </w:r>
      <w:r w:rsidRPr="007C1168">
        <w:rPr>
          <w:rStyle w:val="libAlaemChar"/>
          <w:rtl/>
        </w:rPr>
        <w:t>)</w:t>
      </w:r>
      <w:r w:rsidRPr="006E74AA">
        <w:rPr>
          <w:rtl/>
        </w:rPr>
        <w:t xml:space="preserve"> ما غلبنا </w:t>
      </w:r>
      <w:r w:rsidRPr="007C1168">
        <w:rPr>
          <w:rStyle w:val="libAlaemChar"/>
          <w:rtl/>
        </w:rPr>
        <w:t>(</w:t>
      </w:r>
      <w:r w:rsidRPr="00FA258F">
        <w:rPr>
          <w:rStyle w:val="libAieChar"/>
          <w:rtl/>
        </w:rPr>
        <w:t>هاهُنا</w:t>
      </w:r>
      <w:r w:rsidRPr="007C1168">
        <w:rPr>
          <w:rStyle w:val="libAlaemChar"/>
          <w:rtl/>
        </w:rPr>
        <w:t>)</w:t>
      </w:r>
      <w:r w:rsidRPr="006E74AA">
        <w:rPr>
          <w:rtl/>
        </w:rPr>
        <w:t xml:space="preserve"> ولما قتل من قتل منّا في هذه المعركة.</w:t>
      </w:r>
    </w:p>
    <w:p w14:paraId="3016E039" w14:textId="77777777" w:rsidR="009A532F" w:rsidRPr="006E74AA" w:rsidRDefault="009A532F" w:rsidP="005B1C0D">
      <w:pPr>
        <w:pStyle w:val="libNormal"/>
        <w:rPr>
          <w:rtl/>
        </w:rPr>
      </w:pPr>
      <w:r w:rsidRPr="007C1168">
        <w:rPr>
          <w:rStyle w:val="libAlaemChar"/>
          <w:rtl/>
        </w:rPr>
        <w:t>(</w:t>
      </w:r>
      <w:r w:rsidRPr="00FA258F">
        <w:rPr>
          <w:rStyle w:val="libAieChar"/>
          <w:rtl/>
        </w:rPr>
        <w:t>قُلْ لَوْ كُنْتُمْ فِي بُيُوتِكُمْ لَبَرَزَ الَّذِينَ كُتِبَ عَلَيْهِمُ الْقَتْلُ إِلى مَضاجِعِهِمْ</w:t>
      </w:r>
      <w:r w:rsidRPr="007C1168">
        <w:rPr>
          <w:rStyle w:val="libAlaemChar"/>
          <w:rtl/>
        </w:rPr>
        <w:t>)</w:t>
      </w:r>
      <w:r w:rsidRPr="006E74AA">
        <w:rPr>
          <w:rtl/>
        </w:rPr>
        <w:t xml:space="preserve"> أي</w:t>
      </w:r>
      <w:r>
        <w:rPr>
          <w:rtl/>
        </w:rPr>
        <w:t xml:space="preserve">: </w:t>
      </w:r>
      <w:r w:rsidRPr="006E74AA">
        <w:rPr>
          <w:rtl/>
        </w:rPr>
        <w:t>لخرج الّذين قدّر الله تعالى عليهم القتل</w:t>
      </w:r>
      <w:r>
        <w:rPr>
          <w:rtl/>
        </w:rPr>
        <w:t xml:space="preserve"> ـ </w:t>
      </w:r>
      <w:r w:rsidRPr="006E74AA">
        <w:rPr>
          <w:rtl/>
        </w:rPr>
        <w:t>وكتبه في اللوح المحفوظ</w:t>
      </w:r>
      <w:r>
        <w:rPr>
          <w:rtl/>
        </w:rPr>
        <w:t xml:space="preserve"> ـ </w:t>
      </w:r>
      <w:r w:rsidRPr="006E74AA">
        <w:rPr>
          <w:rtl/>
        </w:rPr>
        <w:t>إلى مصارعهم</w:t>
      </w:r>
      <w:r>
        <w:rPr>
          <w:rtl/>
        </w:rPr>
        <w:t xml:space="preserve">، </w:t>
      </w:r>
      <w:r w:rsidRPr="006E74AA">
        <w:rPr>
          <w:rtl/>
        </w:rPr>
        <w:t>ولم تنفعهم الإقامة بالمدينة</w:t>
      </w:r>
      <w:r>
        <w:rPr>
          <w:rtl/>
        </w:rPr>
        <w:t xml:space="preserve">، </w:t>
      </w:r>
      <w:r w:rsidRPr="006E74AA">
        <w:rPr>
          <w:rtl/>
        </w:rPr>
        <w:t>ولم ينج منهم أحد</w:t>
      </w:r>
      <w:r>
        <w:rPr>
          <w:rtl/>
        </w:rPr>
        <w:t xml:space="preserve">، </w:t>
      </w:r>
      <w:r w:rsidRPr="006E74AA">
        <w:rPr>
          <w:rtl/>
        </w:rPr>
        <w:t>فإنّه قدّر الأمور ودبّرها في سابق قضائه</w:t>
      </w:r>
      <w:r>
        <w:rPr>
          <w:rtl/>
        </w:rPr>
        <w:t xml:space="preserve">، </w:t>
      </w:r>
      <w:r w:rsidRPr="006E74AA">
        <w:rPr>
          <w:rtl/>
        </w:rPr>
        <w:t>لا معقّب لحكمه.</w:t>
      </w:r>
    </w:p>
    <w:p w14:paraId="78A4C990" w14:textId="77777777" w:rsidR="009A532F" w:rsidRPr="006E74AA" w:rsidRDefault="009A532F" w:rsidP="005B1C0D">
      <w:pPr>
        <w:pStyle w:val="libNormal"/>
        <w:rPr>
          <w:rtl/>
        </w:rPr>
      </w:pPr>
      <w:r w:rsidRPr="007C1168">
        <w:rPr>
          <w:rStyle w:val="libAlaemChar"/>
          <w:rtl/>
        </w:rPr>
        <w:t>(</w:t>
      </w:r>
      <w:r w:rsidRPr="00FA258F">
        <w:rPr>
          <w:rStyle w:val="libAieChar"/>
          <w:rtl/>
        </w:rPr>
        <w:t>وَلِيَبْتَلِيَ اللهُ ما فِي صُدُورِكُمْ</w:t>
      </w:r>
      <w:r w:rsidRPr="007C1168">
        <w:rPr>
          <w:rStyle w:val="libAlaemChar"/>
          <w:rtl/>
        </w:rPr>
        <w:t>)</w:t>
      </w:r>
      <w:r w:rsidRPr="006E74AA">
        <w:rPr>
          <w:rtl/>
        </w:rPr>
        <w:t xml:space="preserve"> وليمتحن الله ما في صدوركم</w:t>
      </w:r>
      <w:r>
        <w:rPr>
          <w:rtl/>
        </w:rPr>
        <w:t xml:space="preserve">، </w:t>
      </w:r>
      <w:r w:rsidRPr="006E74AA">
        <w:rPr>
          <w:rtl/>
        </w:rPr>
        <w:t>بإظهار سرائرها من الإخلاص والنفاق</w:t>
      </w:r>
      <w:r>
        <w:rPr>
          <w:rtl/>
        </w:rPr>
        <w:t xml:space="preserve">، </w:t>
      </w:r>
      <w:r w:rsidRPr="006E74AA">
        <w:rPr>
          <w:rtl/>
        </w:rPr>
        <w:t>أي</w:t>
      </w:r>
      <w:r>
        <w:rPr>
          <w:rtl/>
        </w:rPr>
        <w:t xml:space="preserve">: </w:t>
      </w:r>
      <w:r w:rsidRPr="006E74AA">
        <w:rPr>
          <w:rtl/>
        </w:rPr>
        <w:t>ليعاملكم معاملة المبتلين مظاهرة في العدل عليكم. وهو علّة فعل محذوف</w:t>
      </w:r>
      <w:r>
        <w:rPr>
          <w:rtl/>
        </w:rPr>
        <w:t xml:space="preserve">، </w:t>
      </w:r>
      <w:r w:rsidRPr="006E74AA">
        <w:rPr>
          <w:rtl/>
        </w:rPr>
        <w:t>أي</w:t>
      </w:r>
      <w:r>
        <w:rPr>
          <w:rtl/>
        </w:rPr>
        <w:t xml:space="preserve">: </w:t>
      </w:r>
      <w:r w:rsidRPr="006E74AA">
        <w:rPr>
          <w:rtl/>
        </w:rPr>
        <w:t>وفعل ذلك ليبتلي. أو عطف على محذوف</w:t>
      </w:r>
      <w:r>
        <w:rPr>
          <w:rtl/>
        </w:rPr>
        <w:t xml:space="preserve">، </w:t>
      </w:r>
      <w:r w:rsidRPr="006E74AA">
        <w:rPr>
          <w:rtl/>
        </w:rPr>
        <w:t>أي</w:t>
      </w:r>
      <w:r>
        <w:rPr>
          <w:rtl/>
        </w:rPr>
        <w:t xml:space="preserve">: </w:t>
      </w:r>
      <w:r w:rsidRPr="006E74AA">
        <w:rPr>
          <w:rtl/>
        </w:rPr>
        <w:t>لبرز لنفاذ القضاء</w:t>
      </w:r>
      <w:r>
        <w:rPr>
          <w:rtl/>
        </w:rPr>
        <w:t xml:space="preserve">، </w:t>
      </w:r>
      <w:r w:rsidRPr="006E74AA">
        <w:rPr>
          <w:rtl/>
        </w:rPr>
        <w:t>أو لمصالح كثيرة وللابتلاء. أو على قوله</w:t>
      </w:r>
      <w:r>
        <w:rPr>
          <w:rtl/>
        </w:rPr>
        <w:t xml:space="preserve">: </w:t>
      </w:r>
      <w:r w:rsidRPr="007C1168">
        <w:rPr>
          <w:rStyle w:val="libAlaemChar"/>
          <w:rtl/>
        </w:rPr>
        <w:t>(</w:t>
      </w:r>
      <w:r w:rsidRPr="00FA258F">
        <w:rPr>
          <w:rStyle w:val="libAieChar"/>
          <w:rtl/>
        </w:rPr>
        <w:t>لِكَيْلا تَحْزَنُوا</w:t>
      </w:r>
      <w:r w:rsidRPr="007C1168">
        <w:rPr>
          <w:rStyle w:val="libAlaemChar"/>
          <w:rtl/>
        </w:rPr>
        <w:t>)</w:t>
      </w:r>
      <w:r>
        <w:rPr>
          <w:rtl/>
        </w:rPr>
        <w:t>.</w:t>
      </w:r>
    </w:p>
    <w:p w14:paraId="64D597DD" w14:textId="77777777" w:rsidR="009A532F" w:rsidRPr="006E74AA" w:rsidRDefault="009A532F" w:rsidP="005B1C0D">
      <w:pPr>
        <w:pStyle w:val="libNormal"/>
        <w:rPr>
          <w:rtl/>
        </w:rPr>
      </w:pPr>
      <w:r w:rsidRPr="007C1168">
        <w:rPr>
          <w:rStyle w:val="libAlaemChar"/>
          <w:rtl/>
        </w:rPr>
        <w:t>(</w:t>
      </w:r>
      <w:r w:rsidRPr="00FA258F">
        <w:rPr>
          <w:rStyle w:val="libAieChar"/>
          <w:rtl/>
        </w:rPr>
        <w:t>وَلِيُمَحِّصَ ما فِي قُلُوبِكُمْ</w:t>
      </w:r>
      <w:r w:rsidRPr="007C1168">
        <w:rPr>
          <w:rStyle w:val="libAlaemChar"/>
          <w:rtl/>
        </w:rPr>
        <w:t>)</w:t>
      </w:r>
      <w:r w:rsidRPr="006E74AA">
        <w:rPr>
          <w:rtl/>
        </w:rPr>
        <w:t xml:space="preserve"> ليكشفه ويزيله</w:t>
      </w:r>
      <w:r>
        <w:rPr>
          <w:rtl/>
        </w:rPr>
        <w:t xml:space="preserve">، </w:t>
      </w:r>
      <w:r w:rsidRPr="006E74AA">
        <w:rPr>
          <w:rtl/>
        </w:rPr>
        <w:t>أو ليخلّصه من الوساوس</w:t>
      </w:r>
      <w:r>
        <w:rPr>
          <w:rtl/>
        </w:rPr>
        <w:t xml:space="preserve">، </w:t>
      </w:r>
      <w:r w:rsidRPr="006E74AA">
        <w:rPr>
          <w:rtl/>
        </w:rPr>
        <w:t>بما يريكم من عجائب صنعه. يقال</w:t>
      </w:r>
      <w:r>
        <w:rPr>
          <w:rtl/>
        </w:rPr>
        <w:t xml:space="preserve">: </w:t>
      </w:r>
      <w:r w:rsidRPr="006E74AA">
        <w:rPr>
          <w:rtl/>
        </w:rPr>
        <w:t>محّصته تمحيصا</w:t>
      </w:r>
      <w:r>
        <w:rPr>
          <w:rtl/>
        </w:rPr>
        <w:t xml:space="preserve">، </w:t>
      </w:r>
      <w:r w:rsidRPr="006E74AA">
        <w:rPr>
          <w:rtl/>
        </w:rPr>
        <w:t>إذا خلّصته من كلّ عيب.</w:t>
      </w:r>
      <w:r>
        <w:rPr>
          <w:rFonts w:hint="cs"/>
          <w:rtl/>
        </w:rPr>
        <w:t xml:space="preserve"> </w:t>
      </w:r>
      <w:r w:rsidRPr="006E74AA">
        <w:rPr>
          <w:rtl/>
        </w:rPr>
        <w:t>ومحّص الله العبد من الذنب</w:t>
      </w:r>
      <w:r>
        <w:rPr>
          <w:rtl/>
        </w:rPr>
        <w:t xml:space="preserve">، </w:t>
      </w:r>
      <w:r w:rsidRPr="006E74AA">
        <w:rPr>
          <w:rtl/>
        </w:rPr>
        <w:t>إذا طهّره منه.</w:t>
      </w:r>
    </w:p>
    <w:p w14:paraId="712FF18B" w14:textId="77777777" w:rsidR="009A532F" w:rsidRPr="006E74AA" w:rsidRDefault="009A532F" w:rsidP="005B1C0D">
      <w:pPr>
        <w:pStyle w:val="libNormal"/>
        <w:rPr>
          <w:rtl/>
        </w:rPr>
      </w:pPr>
      <w:r w:rsidRPr="007C1168">
        <w:rPr>
          <w:rStyle w:val="libAlaemChar"/>
          <w:rtl/>
        </w:rPr>
        <w:t>(</w:t>
      </w:r>
      <w:r w:rsidRPr="00FA258F">
        <w:rPr>
          <w:rStyle w:val="libAieChar"/>
          <w:rtl/>
        </w:rPr>
        <w:t>وَاللهُ عَلِيمٌ بِذاتِ الصُّدُورِ</w:t>
      </w:r>
      <w:r w:rsidRPr="007C1168">
        <w:rPr>
          <w:rStyle w:val="libAlaemChar"/>
          <w:rtl/>
        </w:rPr>
        <w:t>)</w:t>
      </w:r>
      <w:r w:rsidRPr="006E74AA">
        <w:rPr>
          <w:rtl/>
        </w:rPr>
        <w:t xml:space="preserve"> بخفيّاتها قبل إظهارها. وفيه وعد ووعيد</w:t>
      </w:r>
      <w:r>
        <w:rPr>
          <w:rtl/>
        </w:rPr>
        <w:t xml:space="preserve">، </w:t>
      </w:r>
      <w:r w:rsidRPr="006E74AA">
        <w:rPr>
          <w:rtl/>
        </w:rPr>
        <w:t>وتنبيه على أنّه غنيّ عن الابتلاء</w:t>
      </w:r>
      <w:r>
        <w:rPr>
          <w:rtl/>
        </w:rPr>
        <w:t xml:space="preserve">، </w:t>
      </w:r>
      <w:r w:rsidRPr="006E74AA">
        <w:rPr>
          <w:rtl/>
        </w:rPr>
        <w:t>وإنّما فعل ذلك لتمرين المؤمنين</w:t>
      </w:r>
      <w:r>
        <w:rPr>
          <w:rtl/>
        </w:rPr>
        <w:t xml:space="preserve">، </w:t>
      </w:r>
      <w:r w:rsidRPr="006E74AA">
        <w:rPr>
          <w:rtl/>
        </w:rPr>
        <w:t>وإظهار حال المنافقين.</w:t>
      </w:r>
    </w:p>
    <w:p w14:paraId="57524FCA" w14:textId="77777777" w:rsidR="009A532F" w:rsidRPr="006E74AA" w:rsidRDefault="009A532F" w:rsidP="005B1C0D">
      <w:pPr>
        <w:pStyle w:val="libNormal"/>
        <w:rPr>
          <w:rtl/>
        </w:rPr>
      </w:pPr>
      <w:r w:rsidRPr="007C1168">
        <w:rPr>
          <w:rStyle w:val="libAlaemChar"/>
          <w:rtl/>
        </w:rPr>
        <w:t>(</w:t>
      </w:r>
      <w:r w:rsidRPr="00FA258F">
        <w:rPr>
          <w:rStyle w:val="libAieChar"/>
          <w:rtl/>
        </w:rPr>
        <w:t>إِنَّ الَّذِينَ تَوَلَّوْا مِنْكُمْ يَوْمَ الْتَقَى الْجَمْعانِ</w:t>
      </w:r>
      <w:r w:rsidRPr="007C1168">
        <w:rPr>
          <w:rStyle w:val="libAlaemChar"/>
          <w:rtl/>
        </w:rPr>
        <w:t>)</w:t>
      </w:r>
      <w:r w:rsidRPr="006E74AA">
        <w:rPr>
          <w:rtl/>
        </w:rPr>
        <w:t xml:space="preserve"> جمع المسلمين وجمع الكافرين.</w:t>
      </w:r>
      <w:r>
        <w:rPr>
          <w:rFonts w:hint="cs"/>
          <w:rtl/>
        </w:rPr>
        <w:t xml:space="preserve"> </w:t>
      </w:r>
      <w:r w:rsidRPr="006E74AA">
        <w:rPr>
          <w:rtl/>
        </w:rPr>
        <w:t>والمراد يوم أحد</w:t>
      </w:r>
      <w:r>
        <w:rPr>
          <w:rtl/>
        </w:rPr>
        <w:t xml:space="preserve">، </w:t>
      </w:r>
      <w:r w:rsidRPr="006E74AA">
        <w:rPr>
          <w:rtl/>
        </w:rPr>
        <w:t>أي</w:t>
      </w:r>
      <w:r>
        <w:rPr>
          <w:rtl/>
        </w:rPr>
        <w:t xml:space="preserve">: </w:t>
      </w:r>
      <w:r w:rsidRPr="006E74AA">
        <w:rPr>
          <w:rtl/>
        </w:rPr>
        <w:t xml:space="preserve">إنّ الّذين انهزموا يوم أحد </w:t>
      </w:r>
      <w:r w:rsidRPr="007C1168">
        <w:rPr>
          <w:rStyle w:val="libAlaemChar"/>
          <w:rtl/>
        </w:rPr>
        <w:t>(</w:t>
      </w:r>
      <w:r w:rsidRPr="00FA258F">
        <w:rPr>
          <w:rStyle w:val="libAieChar"/>
          <w:rtl/>
        </w:rPr>
        <w:t>إِنَّمَا اسْتَزَلَّهُمُ الشَّيْطانُ بِبَعْضِ ما كَسَبُوا</w:t>
      </w:r>
      <w:r w:rsidRPr="007C1168">
        <w:rPr>
          <w:rStyle w:val="libAlaemChar"/>
          <w:rtl/>
        </w:rPr>
        <w:t>)</w:t>
      </w:r>
      <w:r w:rsidRPr="006E74AA">
        <w:rPr>
          <w:rtl/>
        </w:rPr>
        <w:t xml:space="preserve"> من المعاصي</w:t>
      </w:r>
      <w:r>
        <w:rPr>
          <w:rtl/>
        </w:rPr>
        <w:t xml:space="preserve">، </w:t>
      </w:r>
      <w:r w:rsidRPr="006E74AA">
        <w:rPr>
          <w:rtl/>
        </w:rPr>
        <w:t>إنّما كان السبب في انهزامهم أنّ الشيطان طلب منهم الزلّة فأطاعوه</w:t>
      </w:r>
      <w:r>
        <w:rPr>
          <w:rtl/>
        </w:rPr>
        <w:t xml:space="preserve">، </w:t>
      </w:r>
      <w:r w:rsidRPr="006E74AA">
        <w:rPr>
          <w:rtl/>
        </w:rPr>
        <w:t>واقترفوا ذنوبا بترك المركز والحرص على الغنيمة أو الحياة</w:t>
      </w:r>
      <w:r>
        <w:rPr>
          <w:rtl/>
        </w:rPr>
        <w:t xml:space="preserve">، </w:t>
      </w:r>
      <w:r w:rsidRPr="006E74AA">
        <w:rPr>
          <w:rtl/>
        </w:rPr>
        <w:t xml:space="preserve">لمخالفة النبيّ </w:t>
      </w:r>
      <w:r w:rsidRPr="007C1168">
        <w:rPr>
          <w:rStyle w:val="libAlaemChar"/>
          <w:rtl/>
        </w:rPr>
        <w:t>صلى‌الله‌عليه‌وآله‌وسلم</w:t>
      </w:r>
      <w:r>
        <w:rPr>
          <w:rtl/>
        </w:rPr>
        <w:t xml:space="preserve">، </w:t>
      </w:r>
      <w:r w:rsidRPr="006E74AA">
        <w:rPr>
          <w:rtl/>
        </w:rPr>
        <w:t>فمنعوا التأييد وقوّة القلب حتّى تولّوا.</w:t>
      </w:r>
    </w:p>
    <w:p w14:paraId="0BCBE09D" w14:textId="77777777" w:rsidR="009A532F" w:rsidRPr="006E74AA" w:rsidRDefault="009A532F" w:rsidP="005B1C0D">
      <w:pPr>
        <w:pStyle w:val="libNormal"/>
        <w:rPr>
          <w:rtl/>
        </w:rPr>
      </w:pPr>
      <w:r w:rsidRPr="006E74AA">
        <w:rPr>
          <w:rtl/>
        </w:rPr>
        <w:t>وقيل</w:t>
      </w:r>
      <w:r>
        <w:rPr>
          <w:rtl/>
        </w:rPr>
        <w:t xml:space="preserve">: </w:t>
      </w:r>
      <w:r w:rsidRPr="006E74AA">
        <w:rPr>
          <w:rtl/>
        </w:rPr>
        <w:t>استزلال الشيطان تولّيهم</w:t>
      </w:r>
      <w:r>
        <w:rPr>
          <w:rtl/>
        </w:rPr>
        <w:t xml:space="preserve">، </w:t>
      </w:r>
      <w:r w:rsidRPr="006E74AA">
        <w:rPr>
          <w:rtl/>
        </w:rPr>
        <w:t>وذلك بسبب ذنوب تقدّمت لهم</w:t>
      </w:r>
      <w:r>
        <w:rPr>
          <w:rtl/>
        </w:rPr>
        <w:t xml:space="preserve">، </w:t>
      </w:r>
      <w:r w:rsidRPr="006E74AA">
        <w:rPr>
          <w:rtl/>
        </w:rPr>
        <w:t>فإنّ المعاصي يجرّ بعضها بعضا كالطاعة.</w:t>
      </w:r>
    </w:p>
    <w:p w14:paraId="27748D8D" w14:textId="77777777" w:rsidR="009A532F" w:rsidRPr="006E74AA" w:rsidRDefault="009A532F" w:rsidP="005B1C0D">
      <w:pPr>
        <w:pStyle w:val="libNormal"/>
        <w:rPr>
          <w:rtl/>
        </w:rPr>
      </w:pPr>
      <w:r>
        <w:rPr>
          <w:rtl/>
        </w:rPr>
        <w:br w:type="page"/>
      </w:r>
      <w:r w:rsidRPr="006E74AA">
        <w:rPr>
          <w:rtl/>
        </w:rPr>
        <w:t>وقيل</w:t>
      </w:r>
      <w:r>
        <w:rPr>
          <w:rtl/>
        </w:rPr>
        <w:t xml:space="preserve">: </w:t>
      </w:r>
      <w:r w:rsidRPr="006E74AA">
        <w:rPr>
          <w:rtl/>
        </w:rPr>
        <w:t>استزلّهم بذكر ذنوب سلفت منهم</w:t>
      </w:r>
      <w:r>
        <w:rPr>
          <w:rtl/>
        </w:rPr>
        <w:t xml:space="preserve">، </w:t>
      </w:r>
      <w:r w:rsidRPr="006E74AA">
        <w:rPr>
          <w:rtl/>
        </w:rPr>
        <w:t>فكرهوا القتل قبل إخلاص التوبة والخروج من المظلمة.</w:t>
      </w:r>
    </w:p>
    <w:p w14:paraId="3D671BA3" w14:textId="77777777" w:rsidR="009A532F" w:rsidRPr="006E74AA" w:rsidRDefault="009A532F" w:rsidP="005B1C0D">
      <w:pPr>
        <w:pStyle w:val="libNormal"/>
        <w:rPr>
          <w:rtl/>
        </w:rPr>
      </w:pPr>
      <w:r w:rsidRPr="007C1168">
        <w:rPr>
          <w:rStyle w:val="libAlaemChar"/>
          <w:rtl/>
        </w:rPr>
        <w:t>(</w:t>
      </w:r>
      <w:r w:rsidRPr="00FA258F">
        <w:rPr>
          <w:rStyle w:val="libAieChar"/>
          <w:rtl/>
        </w:rPr>
        <w:t>وَلَقَدْ عَفَا اللهُ عَنْهُمْ</w:t>
      </w:r>
      <w:r w:rsidRPr="007C1168">
        <w:rPr>
          <w:rStyle w:val="libAlaemChar"/>
          <w:rtl/>
        </w:rPr>
        <w:t>)</w:t>
      </w:r>
      <w:r w:rsidRPr="006E74AA">
        <w:rPr>
          <w:rtl/>
        </w:rPr>
        <w:t xml:space="preserve"> لتوبتهم واعتذارهم </w:t>
      </w:r>
      <w:r w:rsidRPr="007C1168">
        <w:rPr>
          <w:rStyle w:val="libAlaemChar"/>
          <w:rtl/>
        </w:rPr>
        <w:t>(</w:t>
      </w:r>
      <w:r w:rsidRPr="00FA258F">
        <w:rPr>
          <w:rStyle w:val="libAieChar"/>
          <w:rtl/>
        </w:rPr>
        <w:t>إِنَّ اللهَ غَفُورٌ</w:t>
      </w:r>
      <w:r w:rsidRPr="007C1168">
        <w:rPr>
          <w:rStyle w:val="libAlaemChar"/>
          <w:rtl/>
        </w:rPr>
        <w:t>)</w:t>
      </w:r>
      <w:r w:rsidRPr="006E74AA">
        <w:rPr>
          <w:rtl/>
        </w:rPr>
        <w:t xml:space="preserve"> للذنوب </w:t>
      </w:r>
      <w:r w:rsidRPr="007C1168">
        <w:rPr>
          <w:rStyle w:val="libAlaemChar"/>
          <w:rtl/>
        </w:rPr>
        <w:t>(</w:t>
      </w:r>
      <w:r w:rsidRPr="00FA258F">
        <w:rPr>
          <w:rStyle w:val="libAieChar"/>
          <w:rtl/>
        </w:rPr>
        <w:t>حَلِيمٌ</w:t>
      </w:r>
      <w:r w:rsidRPr="007C1168">
        <w:rPr>
          <w:rStyle w:val="libAlaemChar"/>
          <w:rtl/>
        </w:rPr>
        <w:t>)</w:t>
      </w:r>
      <w:r w:rsidRPr="006E74AA">
        <w:rPr>
          <w:rtl/>
        </w:rPr>
        <w:t xml:space="preserve"> لا يعاجل بعقوبة المذنب كي يتوب.</w:t>
      </w:r>
    </w:p>
    <w:p w14:paraId="379C05A5" w14:textId="77777777" w:rsidR="009A532F" w:rsidRPr="006E74AA" w:rsidRDefault="009A532F" w:rsidP="005B1C0D">
      <w:pPr>
        <w:pStyle w:val="libNormal"/>
        <w:rPr>
          <w:rtl/>
        </w:rPr>
      </w:pPr>
      <w:r w:rsidRPr="006E74AA">
        <w:rPr>
          <w:rtl/>
        </w:rPr>
        <w:t xml:space="preserve">ذكر البلخي وغيره أنّه لم يبق يوم أحد مع النبيّ </w:t>
      </w:r>
      <w:r w:rsidRPr="007C1168">
        <w:rPr>
          <w:rStyle w:val="libAlaemChar"/>
          <w:rtl/>
        </w:rPr>
        <w:t>صلى‌الله‌عليه‌وآله‌وسلم</w:t>
      </w:r>
      <w:r w:rsidRPr="006E74AA">
        <w:rPr>
          <w:rtl/>
        </w:rPr>
        <w:t xml:space="preserve"> إلّا ثلاثة عشر نفسا</w:t>
      </w:r>
      <w:r>
        <w:rPr>
          <w:rtl/>
        </w:rPr>
        <w:t xml:space="preserve">، </w:t>
      </w:r>
      <w:r w:rsidRPr="006E74AA">
        <w:rPr>
          <w:rtl/>
        </w:rPr>
        <w:t>خمسة من المهاجرين</w:t>
      </w:r>
      <w:r>
        <w:rPr>
          <w:rtl/>
        </w:rPr>
        <w:t xml:space="preserve">، </w:t>
      </w:r>
      <w:r w:rsidRPr="006E74AA">
        <w:rPr>
          <w:rtl/>
        </w:rPr>
        <w:t xml:space="preserve">وثمانية من الأنصار. وقد اختلف في الخمسة إلّا في عليّ </w:t>
      </w:r>
      <w:r w:rsidRPr="007C1168">
        <w:rPr>
          <w:rStyle w:val="libAlaemChar"/>
          <w:rtl/>
        </w:rPr>
        <w:t>عليه‌السلام</w:t>
      </w:r>
      <w:r w:rsidRPr="006E74AA">
        <w:rPr>
          <w:rtl/>
        </w:rPr>
        <w:t xml:space="preserve"> وطلحة.</w:t>
      </w:r>
    </w:p>
    <w:p w14:paraId="77916514" w14:textId="77777777" w:rsidR="009A532F" w:rsidRPr="006E74AA" w:rsidRDefault="009A532F" w:rsidP="005B1C0D">
      <w:pPr>
        <w:pStyle w:val="libNormal"/>
        <w:rPr>
          <w:rtl/>
        </w:rPr>
      </w:pPr>
      <w:r>
        <w:rPr>
          <w:rtl/>
        </w:rPr>
        <w:t>و</w:t>
      </w:r>
      <w:r w:rsidRPr="006E74AA">
        <w:rPr>
          <w:rtl/>
        </w:rPr>
        <w:t xml:space="preserve">روي عن الصادق </w:t>
      </w:r>
      <w:r w:rsidRPr="007C1168">
        <w:rPr>
          <w:rStyle w:val="libAlaemChar"/>
          <w:rtl/>
        </w:rPr>
        <w:t>عليه‌السلام</w:t>
      </w:r>
      <w:r w:rsidRPr="006E74AA">
        <w:rPr>
          <w:rtl/>
        </w:rPr>
        <w:t xml:space="preserve"> قال</w:t>
      </w:r>
      <w:r>
        <w:rPr>
          <w:rtl/>
        </w:rPr>
        <w:t xml:space="preserve">: </w:t>
      </w:r>
      <w:r w:rsidRPr="006E74AA">
        <w:rPr>
          <w:rtl/>
        </w:rPr>
        <w:t xml:space="preserve">«نظر رسول الله </w:t>
      </w:r>
      <w:r w:rsidRPr="007C1168">
        <w:rPr>
          <w:rStyle w:val="libAlaemChar"/>
          <w:rtl/>
        </w:rPr>
        <w:t>صلى‌الله‌عليه‌وآله‌وسلم</w:t>
      </w:r>
      <w:r w:rsidRPr="006E74AA">
        <w:rPr>
          <w:rtl/>
        </w:rPr>
        <w:t xml:space="preserve"> إلى جبرئيل بين السماء والأرض على كرسيّ من ذهب وهو يقول</w:t>
      </w:r>
      <w:r>
        <w:rPr>
          <w:rtl/>
        </w:rPr>
        <w:t xml:space="preserve">: </w:t>
      </w:r>
      <w:r w:rsidRPr="006E74AA">
        <w:rPr>
          <w:rtl/>
        </w:rPr>
        <w:t>لا سيف إلّا ذو الفقار</w:t>
      </w:r>
      <w:r>
        <w:rPr>
          <w:rtl/>
        </w:rPr>
        <w:t xml:space="preserve">، </w:t>
      </w:r>
      <w:r w:rsidRPr="006E74AA">
        <w:rPr>
          <w:rtl/>
        </w:rPr>
        <w:t>ولا فتى إلّا علي»</w:t>
      </w:r>
      <w:r>
        <w:rPr>
          <w:rtl/>
        </w:rPr>
        <w:t>.</w:t>
      </w:r>
    </w:p>
    <w:p w14:paraId="1FDF9DD0"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وَاللهُ بِما تَعْمَلُونَ بَصِيرٌ (156)</w:t>
      </w:r>
      <w:r w:rsidRPr="007C1168">
        <w:rPr>
          <w:rStyle w:val="libAlaemChar"/>
          <w:rtl/>
        </w:rPr>
        <w:t>)</w:t>
      </w:r>
    </w:p>
    <w:p w14:paraId="60B5FD9E" w14:textId="77777777" w:rsidR="009A532F" w:rsidRPr="006E74AA" w:rsidRDefault="009A532F" w:rsidP="005B1C0D">
      <w:pPr>
        <w:pStyle w:val="libNormal"/>
        <w:rPr>
          <w:rtl/>
        </w:rPr>
      </w:pPr>
      <w:r w:rsidRPr="006E74AA">
        <w:rPr>
          <w:rtl/>
        </w:rPr>
        <w:t>ثمّ نهى الله سبحانه المؤمنين عن الاقتداء بالمنافقين في أفعالهم وأقوالهم</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لا تَكُونُوا كَالَّذِينَ كَفَرُوا</w:t>
      </w:r>
      <w:r w:rsidRPr="007C1168">
        <w:rPr>
          <w:rStyle w:val="libAlaemChar"/>
          <w:rtl/>
        </w:rPr>
        <w:t>)</w:t>
      </w:r>
      <w:r w:rsidRPr="006E74AA">
        <w:rPr>
          <w:rtl/>
        </w:rPr>
        <w:t xml:space="preserve"> يعني</w:t>
      </w:r>
      <w:r>
        <w:rPr>
          <w:rtl/>
        </w:rPr>
        <w:t xml:space="preserve">: </w:t>
      </w:r>
      <w:r w:rsidRPr="006E74AA">
        <w:rPr>
          <w:rtl/>
        </w:rPr>
        <w:t xml:space="preserve">المنافقين </w:t>
      </w:r>
      <w:r w:rsidRPr="007C1168">
        <w:rPr>
          <w:rStyle w:val="libAlaemChar"/>
          <w:rtl/>
        </w:rPr>
        <w:t>(</w:t>
      </w:r>
      <w:r w:rsidRPr="00FA258F">
        <w:rPr>
          <w:rStyle w:val="libAieChar"/>
          <w:rtl/>
        </w:rPr>
        <w:t>وَقالُوا لِإِخْوانِهِمْ</w:t>
      </w:r>
      <w:r w:rsidRPr="007C1168">
        <w:rPr>
          <w:rStyle w:val="libAlaemChar"/>
          <w:rtl/>
        </w:rPr>
        <w:t>)</w:t>
      </w:r>
      <w:r w:rsidRPr="006E74AA">
        <w:rPr>
          <w:rtl/>
        </w:rPr>
        <w:t xml:space="preserve"> أي</w:t>
      </w:r>
      <w:r>
        <w:rPr>
          <w:rtl/>
        </w:rPr>
        <w:t xml:space="preserve">: </w:t>
      </w:r>
      <w:r w:rsidRPr="006E74AA">
        <w:rPr>
          <w:rtl/>
        </w:rPr>
        <w:t xml:space="preserve">لأجل إخوانهم وفي حقّهم. ومعنى أخوّتهم اتّفاقهم في النسب أو المذهب </w:t>
      </w:r>
      <w:r w:rsidRPr="007C1168">
        <w:rPr>
          <w:rStyle w:val="libAlaemChar"/>
          <w:rtl/>
        </w:rPr>
        <w:t>(</w:t>
      </w:r>
      <w:r w:rsidRPr="00FA258F">
        <w:rPr>
          <w:rStyle w:val="libAieChar"/>
          <w:rtl/>
        </w:rPr>
        <w:t>إِذا ضَرَبُوا فِي الْأَرْضِ</w:t>
      </w:r>
      <w:r w:rsidRPr="007C1168">
        <w:rPr>
          <w:rStyle w:val="libAlaemChar"/>
          <w:rtl/>
        </w:rPr>
        <w:t>)</w:t>
      </w:r>
      <w:r w:rsidRPr="006E74AA">
        <w:rPr>
          <w:rtl/>
        </w:rPr>
        <w:t xml:space="preserve"> أي</w:t>
      </w:r>
      <w:r>
        <w:rPr>
          <w:rtl/>
        </w:rPr>
        <w:t xml:space="preserve">: </w:t>
      </w:r>
      <w:r w:rsidRPr="006E74AA">
        <w:rPr>
          <w:rtl/>
        </w:rPr>
        <w:t>سافروا فيها وأبعدوا للتجارة أو غيرها. وكان حقّه «إذ»</w:t>
      </w:r>
      <w:r>
        <w:rPr>
          <w:rtl/>
        </w:rPr>
        <w:t xml:space="preserve">، </w:t>
      </w:r>
      <w:r w:rsidRPr="006E74AA">
        <w:rPr>
          <w:rtl/>
        </w:rPr>
        <w:t>لقوله</w:t>
      </w:r>
      <w:r>
        <w:rPr>
          <w:rtl/>
        </w:rPr>
        <w:t xml:space="preserve">: </w:t>
      </w:r>
      <w:r w:rsidRPr="006E74AA">
        <w:rPr>
          <w:rtl/>
        </w:rPr>
        <w:t>«قالوا»</w:t>
      </w:r>
      <w:r>
        <w:rPr>
          <w:rtl/>
        </w:rPr>
        <w:t xml:space="preserve">، </w:t>
      </w:r>
      <w:r w:rsidRPr="006E74AA">
        <w:rPr>
          <w:rtl/>
        </w:rPr>
        <w:t>لكنّه جاء على حكاية الحال الماضية</w:t>
      </w:r>
      <w:r>
        <w:rPr>
          <w:rtl/>
        </w:rPr>
        <w:t xml:space="preserve">، </w:t>
      </w:r>
      <w:r w:rsidRPr="006E74AA">
        <w:rPr>
          <w:rtl/>
        </w:rPr>
        <w:t>أي</w:t>
      </w:r>
      <w:r>
        <w:rPr>
          <w:rtl/>
        </w:rPr>
        <w:t xml:space="preserve">: </w:t>
      </w:r>
      <w:r w:rsidRPr="006E74AA">
        <w:rPr>
          <w:rtl/>
        </w:rPr>
        <w:t xml:space="preserve">حين يضربون في الأرض. </w:t>
      </w:r>
      <w:r w:rsidRPr="007C1168">
        <w:rPr>
          <w:rStyle w:val="libAlaemChar"/>
          <w:rtl/>
        </w:rPr>
        <w:t>(</w:t>
      </w:r>
      <w:r w:rsidRPr="00FA258F">
        <w:rPr>
          <w:rStyle w:val="libAieChar"/>
          <w:rtl/>
        </w:rPr>
        <w:t>أَوْ كانُوا غُزًّى</w:t>
      </w:r>
      <w:r w:rsidRPr="007C1168">
        <w:rPr>
          <w:rStyle w:val="libAlaemChar"/>
          <w:rtl/>
        </w:rPr>
        <w:t>)</w:t>
      </w:r>
      <w:r w:rsidRPr="006E74AA">
        <w:rPr>
          <w:rtl/>
        </w:rPr>
        <w:t xml:space="preserve"> جمع غاز</w:t>
      </w:r>
      <w:r>
        <w:rPr>
          <w:rtl/>
        </w:rPr>
        <w:t xml:space="preserve">، </w:t>
      </w:r>
      <w:r w:rsidRPr="006E74AA">
        <w:rPr>
          <w:rtl/>
        </w:rPr>
        <w:t>كعاف وعفّى. ومفعول «قالوا» قوله</w:t>
      </w:r>
      <w:r>
        <w:rPr>
          <w:rtl/>
        </w:rPr>
        <w:t xml:space="preserve">: </w:t>
      </w:r>
      <w:r w:rsidRPr="007C1168">
        <w:rPr>
          <w:rStyle w:val="libAlaemChar"/>
          <w:rtl/>
        </w:rPr>
        <w:t>(</w:t>
      </w:r>
      <w:r w:rsidRPr="00FA258F">
        <w:rPr>
          <w:rStyle w:val="libAieChar"/>
          <w:rtl/>
        </w:rPr>
        <w:t>لَوْ كانُوا</w:t>
      </w:r>
      <w:r w:rsidRPr="007C1168">
        <w:rPr>
          <w:rStyle w:val="libAlaemChar"/>
          <w:rtl/>
        </w:rPr>
        <w:t>)</w:t>
      </w:r>
      <w:r w:rsidRPr="006E74AA">
        <w:rPr>
          <w:rtl/>
        </w:rPr>
        <w:t xml:space="preserve"> مقيمين </w:t>
      </w:r>
      <w:r w:rsidRPr="007C1168">
        <w:rPr>
          <w:rStyle w:val="libAlaemChar"/>
          <w:rtl/>
        </w:rPr>
        <w:t>(</w:t>
      </w:r>
      <w:r w:rsidRPr="00FA258F">
        <w:rPr>
          <w:rStyle w:val="libAieChar"/>
          <w:rtl/>
        </w:rPr>
        <w:t>عِنْدَنا ما ماتُوا وَما قُتِلُوا</w:t>
      </w:r>
      <w:r w:rsidRPr="007C1168">
        <w:rPr>
          <w:rStyle w:val="libAlaemChar"/>
          <w:rtl/>
        </w:rPr>
        <w:t>)</w:t>
      </w:r>
      <w:r w:rsidRPr="006E74AA">
        <w:rPr>
          <w:rtl/>
        </w:rPr>
        <w:t xml:space="preserve"> وهذا يدلّ على أنّ إخوانهم لم يكونوا مخاطبين به.</w:t>
      </w:r>
    </w:p>
    <w:p w14:paraId="40CF740F"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لِيَجْعَلَ اللهُ ذلِكَ حَسْرَةً فِي قُلُوبِهِمْ</w:t>
      </w:r>
      <w:r w:rsidRPr="007C1168">
        <w:rPr>
          <w:rStyle w:val="libAlaemChar"/>
          <w:rtl/>
        </w:rPr>
        <w:t>)</w:t>
      </w:r>
      <w:r w:rsidRPr="006E74AA">
        <w:rPr>
          <w:rtl/>
        </w:rPr>
        <w:t xml:space="preserve"> متعلّق</w:t>
      </w:r>
      <w:r>
        <w:rPr>
          <w:rtl/>
        </w:rPr>
        <w:t xml:space="preserve"> بـ </w:t>
      </w:r>
      <w:r w:rsidRPr="006E74AA">
        <w:rPr>
          <w:rtl/>
        </w:rPr>
        <w:t>«قالوا» على أنّ اللام لام العاقبة</w:t>
      </w:r>
      <w:r>
        <w:rPr>
          <w:rtl/>
        </w:rPr>
        <w:t xml:space="preserve">، </w:t>
      </w:r>
      <w:r w:rsidRPr="006E74AA">
        <w:rPr>
          <w:rtl/>
        </w:rPr>
        <w:t xml:space="preserve">مثلها في </w:t>
      </w:r>
      <w:r w:rsidRPr="007C1168">
        <w:rPr>
          <w:rStyle w:val="libAlaemChar"/>
          <w:rtl/>
        </w:rPr>
        <w:t>(</w:t>
      </w:r>
      <w:r w:rsidRPr="00FA258F">
        <w:rPr>
          <w:rStyle w:val="libAieChar"/>
          <w:rtl/>
        </w:rPr>
        <w:t>لِيَكُونَ لَهُمْ عَدُوًّا وَحَزَناً</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w:t>
      </w:r>
      <w:r>
        <w:rPr>
          <w:rtl/>
        </w:rPr>
        <w:t xml:space="preserve"> بـ </w:t>
      </w:r>
      <w:r w:rsidRPr="006E74AA">
        <w:rPr>
          <w:rtl/>
        </w:rPr>
        <w:t>«لا تكونوا»</w:t>
      </w:r>
      <w:r>
        <w:rPr>
          <w:rtl/>
        </w:rPr>
        <w:t xml:space="preserve">، </w:t>
      </w:r>
      <w:r w:rsidRPr="006E74AA">
        <w:rPr>
          <w:rtl/>
        </w:rPr>
        <w:t>أي</w:t>
      </w:r>
      <w:r>
        <w:rPr>
          <w:rtl/>
        </w:rPr>
        <w:t xml:space="preserve">: </w:t>
      </w:r>
      <w:r w:rsidRPr="006E74AA">
        <w:rPr>
          <w:rtl/>
        </w:rPr>
        <w:t>لا تكونوا مثلهم في النطق بذلك القول وفي الاعتقاد ليجعله الله حسرة في قلوبهم خاصّة</w:t>
      </w:r>
      <w:r>
        <w:rPr>
          <w:rtl/>
        </w:rPr>
        <w:t xml:space="preserve">، </w:t>
      </w:r>
      <w:r w:rsidRPr="006E74AA">
        <w:rPr>
          <w:rtl/>
        </w:rPr>
        <w:t>ويصون منها قلوبكم</w:t>
      </w:r>
      <w:r>
        <w:rPr>
          <w:rtl/>
        </w:rPr>
        <w:t xml:space="preserve">، </w:t>
      </w:r>
      <w:r w:rsidRPr="006E74AA">
        <w:rPr>
          <w:rtl/>
        </w:rPr>
        <w:t>فإنّ مخالفتهم ومضادّتهم ممّا يغمّهم ويغيظهم. وإنّما أسند الفعل إلى الله لأنّه سبحانه عند ذلك الاعتقاد الفاسد يضع الحسرة في قلوبهم</w:t>
      </w:r>
      <w:r>
        <w:rPr>
          <w:rtl/>
        </w:rPr>
        <w:t xml:space="preserve">، </w:t>
      </w:r>
      <w:r w:rsidRPr="006E74AA">
        <w:rPr>
          <w:rtl/>
        </w:rPr>
        <w:t>ويضيّق صدورهم عقوبة</w:t>
      </w:r>
      <w:r>
        <w:rPr>
          <w:rtl/>
        </w:rPr>
        <w:t xml:space="preserve">، </w:t>
      </w:r>
      <w:r w:rsidRPr="006E74AA">
        <w:rPr>
          <w:rtl/>
        </w:rPr>
        <w:t>وهو كقوله تعالى</w:t>
      </w:r>
      <w:r>
        <w:rPr>
          <w:rtl/>
        </w:rPr>
        <w:t xml:space="preserve">: </w:t>
      </w:r>
      <w:r w:rsidRPr="007C1168">
        <w:rPr>
          <w:rStyle w:val="libAlaemChar"/>
          <w:rtl/>
        </w:rPr>
        <w:t>(</w:t>
      </w:r>
      <w:r w:rsidRPr="00FA258F">
        <w:rPr>
          <w:rStyle w:val="libAieChar"/>
          <w:rtl/>
        </w:rPr>
        <w:t>يَجْعَلْ صَدْرَهُ ضَيِّقاً حَرَجاً</w:t>
      </w:r>
      <w:r w:rsidRPr="007C1168">
        <w:rPr>
          <w:rStyle w:val="libAlaemChar"/>
          <w:rtl/>
        </w:rPr>
        <w:t>)</w:t>
      </w:r>
      <w:r w:rsidRPr="006E74AA">
        <w:rPr>
          <w:rtl/>
        </w:rPr>
        <w:t xml:space="preserve"> </w:t>
      </w:r>
      <w:r w:rsidRPr="00DD7B20">
        <w:rPr>
          <w:rStyle w:val="libFootnotenumChar"/>
          <w:rtl/>
        </w:rPr>
        <w:t>(2)</w:t>
      </w:r>
      <w:r>
        <w:rPr>
          <w:rtl/>
        </w:rPr>
        <w:t>.</w:t>
      </w:r>
    </w:p>
    <w:p w14:paraId="71A43F3C" w14:textId="77777777" w:rsidR="009A532F" w:rsidRPr="006E74AA" w:rsidRDefault="009A532F" w:rsidP="005B1C0D">
      <w:pPr>
        <w:pStyle w:val="libNormal"/>
        <w:rPr>
          <w:rtl/>
        </w:rPr>
      </w:pPr>
      <w:r w:rsidRPr="007C1168">
        <w:rPr>
          <w:rStyle w:val="libAlaemChar"/>
          <w:rtl/>
        </w:rPr>
        <w:t>(</w:t>
      </w:r>
      <w:r w:rsidRPr="00FA258F">
        <w:rPr>
          <w:rStyle w:val="libAieChar"/>
          <w:rtl/>
        </w:rPr>
        <w:t>وَاللهُ يُحْيِي وَيُمِيتُ</w:t>
      </w:r>
      <w:r w:rsidRPr="007C1168">
        <w:rPr>
          <w:rStyle w:val="libAlaemChar"/>
          <w:rtl/>
        </w:rPr>
        <w:t>)</w:t>
      </w:r>
      <w:r w:rsidRPr="006E74AA">
        <w:rPr>
          <w:rtl/>
        </w:rPr>
        <w:t xml:space="preserve"> ردّ لقولهم</w:t>
      </w:r>
      <w:r>
        <w:rPr>
          <w:rtl/>
        </w:rPr>
        <w:t xml:space="preserve">، </w:t>
      </w:r>
      <w:r w:rsidRPr="006E74AA">
        <w:rPr>
          <w:rtl/>
        </w:rPr>
        <w:t>أي</w:t>
      </w:r>
      <w:r>
        <w:rPr>
          <w:rtl/>
        </w:rPr>
        <w:t xml:space="preserve">: </w:t>
      </w:r>
      <w:r w:rsidRPr="006E74AA">
        <w:rPr>
          <w:rtl/>
        </w:rPr>
        <w:t>هو المؤثّر في الحياة والممات لا الاقامة والسفر</w:t>
      </w:r>
      <w:r>
        <w:rPr>
          <w:rtl/>
        </w:rPr>
        <w:t xml:space="preserve">، </w:t>
      </w:r>
      <w:r w:rsidRPr="006E74AA">
        <w:rPr>
          <w:rtl/>
        </w:rPr>
        <w:t>فإنّه تعالى قد يحيي المسافر والغازي</w:t>
      </w:r>
      <w:r>
        <w:rPr>
          <w:rtl/>
        </w:rPr>
        <w:t xml:space="preserve">، </w:t>
      </w:r>
      <w:r w:rsidRPr="006E74AA">
        <w:rPr>
          <w:rtl/>
        </w:rPr>
        <w:t>ويميت المقيم والقاعد عن الغزو.</w:t>
      </w:r>
    </w:p>
    <w:p w14:paraId="451ACE31" w14:textId="77777777" w:rsidR="009A532F" w:rsidRPr="006E74AA" w:rsidRDefault="009A532F" w:rsidP="005B1C0D">
      <w:pPr>
        <w:pStyle w:val="libNormal"/>
        <w:rPr>
          <w:rtl/>
        </w:rPr>
      </w:pPr>
      <w:r w:rsidRPr="007C1168">
        <w:rPr>
          <w:rStyle w:val="libAlaemChar"/>
          <w:rtl/>
        </w:rPr>
        <w:t>(</w:t>
      </w:r>
      <w:r w:rsidRPr="00FA258F">
        <w:rPr>
          <w:rStyle w:val="libAieChar"/>
          <w:rtl/>
        </w:rPr>
        <w:t>وَاللهُ بِما تَعْمَلُونَ بَصِيرٌ</w:t>
      </w:r>
      <w:r w:rsidRPr="007C1168">
        <w:rPr>
          <w:rStyle w:val="libAlaemChar"/>
          <w:rtl/>
        </w:rPr>
        <w:t>)</w:t>
      </w:r>
      <w:r w:rsidRPr="006E74AA">
        <w:rPr>
          <w:rtl/>
        </w:rPr>
        <w:t xml:space="preserve"> فلا تكونوا مثلهم. وهذا تهديد للمؤمنين على أن يماثلوهم.</w:t>
      </w:r>
    </w:p>
    <w:p w14:paraId="30650F22" w14:textId="77777777" w:rsidR="009A532F" w:rsidRPr="006E74AA" w:rsidRDefault="009A532F" w:rsidP="005B1C0D">
      <w:pPr>
        <w:pStyle w:val="libNormal"/>
        <w:rPr>
          <w:rtl/>
        </w:rPr>
      </w:pPr>
      <w:r w:rsidRPr="006E74AA">
        <w:rPr>
          <w:rtl/>
        </w:rPr>
        <w:t>وقرأ ابن كثير وحمزة والكسائي بالياء</w:t>
      </w:r>
      <w:r>
        <w:rPr>
          <w:rtl/>
        </w:rPr>
        <w:t xml:space="preserve">، </w:t>
      </w:r>
      <w:r w:rsidRPr="006E74AA">
        <w:rPr>
          <w:rtl/>
        </w:rPr>
        <w:t>على أنّه وعيد للّذين كفروا.</w:t>
      </w:r>
    </w:p>
    <w:p w14:paraId="30026352" w14:textId="77777777" w:rsidR="009A532F" w:rsidRPr="006E74AA" w:rsidRDefault="009A532F" w:rsidP="005B1C0D">
      <w:pPr>
        <w:pStyle w:val="libNormal"/>
        <w:rPr>
          <w:rtl/>
        </w:rPr>
      </w:pPr>
      <w:r w:rsidRPr="007C1168">
        <w:rPr>
          <w:rStyle w:val="libAlaemChar"/>
          <w:rtl/>
        </w:rPr>
        <w:t>(</w:t>
      </w:r>
      <w:r w:rsidRPr="00FA258F">
        <w:rPr>
          <w:rStyle w:val="libAieChar"/>
          <w:rtl/>
        </w:rPr>
        <w:t>وَلَئِنْ قُتِلْتُمْ فِي سَبِيلِ اللهِ أَوْ مُتُّمْ لَمَغْفِرَةٌ مِنَ اللهِ وَرَحْمَةٌ خَيْرٌ مِمَّا يَجْمَعُونَ (157) وَلَئِنْ مُتُّمْ أَوْ قُتِلْتُمْ لَإِلَى اللهِ تُحْشَرُونَ (158)</w:t>
      </w:r>
      <w:r w:rsidRPr="007C1168">
        <w:rPr>
          <w:rStyle w:val="libAlaemChar"/>
          <w:rtl/>
        </w:rPr>
        <w:t>)</w:t>
      </w:r>
    </w:p>
    <w:p w14:paraId="66A8FDB4" w14:textId="77777777" w:rsidR="009A532F" w:rsidRPr="006E74AA" w:rsidRDefault="009A532F" w:rsidP="005B1C0D">
      <w:pPr>
        <w:pStyle w:val="libNormal"/>
        <w:rPr>
          <w:rtl/>
        </w:rPr>
      </w:pPr>
      <w:r w:rsidRPr="006E74AA">
        <w:rPr>
          <w:rtl/>
        </w:rPr>
        <w:t>ثمّ حثّ سبحانه على الجهاد</w:t>
      </w:r>
      <w:r>
        <w:rPr>
          <w:rtl/>
        </w:rPr>
        <w:t xml:space="preserve">، </w:t>
      </w:r>
      <w:r w:rsidRPr="006E74AA">
        <w:rPr>
          <w:rtl/>
        </w:rPr>
        <w:t>وبيّن أنّ الشهادة خير من أموال الدنيا المستفادة</w:t>
      </w:r>
      <w:r>
        <w:rPr>
          <w:rtl/>
        </w:rPr>
        <w:t xml:space="preserve">، </w:t>
      </w:r>
      <w:r w:rsidRPr="006E74AA">
        <w:rPr>
          <w:rtl/>
        </w:rPr>
        <w:t>فقال</w:t>
      </w:r>
      <w:r>
        <w:rPr>
          <w:rtl/>
        </w:rPr>
        <w:t xml:space="preserve">: </w:t>
      </w:r>
      <w:r w:rsidRPr="007C1168">
        <w:rPr>
          <w:rStyle w:val="libAlaemChar"/>
          <w:rtl/>
        </w:rPr>
        <w:t>(</w:t>
      </w:r>
      <w:r w:rsidRPr="00FA258F">
        <w:rPr>
          <w:rStyle w:val="libAieChar"/>
          <w:rtl/>
        </w:rPr>
        <w:t>وَلَئِنْ قُتِلْتُمْ فِي سَبِيلِ اللهِ أَوْ مُتُّمْ</w:t>
      </w:r>
      <w:r w:rsidRPr="007C1168">
        <w:rPr>
          <w:rStyle w:val="libAlaemChar"/>
          <w:rtl/>
        </w:rPr>
        <w:t>)</w:t>
      </w:r>
      <w:r w:rsidRPr="006E74AA">
        <w:rPr>
          <w:rtl/>
        </w:rPr>
        <w:t xml:space="preserve"> أي</w:t>
      </w:r>
      <w:r>
        <w:rPr>
          <w:rtl/>
        </w:rPr>
        <w:t xml:space="preserve">: </w:t>
      </w:r>
      <w:r w:rsidRPr="006E74AA">
        <w:rPr>
          <w:rtl/>
        </w:rPr>
        <w:t>متّم في سبيله. وقرأ نافع وحمزة والكسائي بكسر الميم من</w:t>
      </w:r>
      <w:r>
        <w:rPr>
          <w:rtl/>
        </w:rPr>
        <w:t xml:space="preserve">: </w:t>
      </w:r>
      <w:r w:rsidRPr="006E74AA">
        <w:rPr>
          <w:rtl/>
        </w:rPr>
        <w:t xml:space="preserve">مات يمات </w:t>
      </w:r>
      <w:r w:rsidRPr="007C1168">
        <w:rPr>
          <w:rStyle w:val="libAlaemChar"/>
          <w:rtl/>
        </w:rPr>
        <w:t>(</w:t>
      </w:r>
      <w:r w:rsidRPr="00FA258F">
        <w:rPr>
          <w:rStyle w:val="libAieChar"/>
          <w:rtl/>
        </w:rPr>
        <w:t>لَمَغْفِرَةٌ مِنَ اللهِ وَرَحْمَةٌ خَيْرٌ مِمَّا يَجْمَعُونَ</w:t>
      </w:r>
      <w:r w:rsidRPr="007C1168">
        <w:rPr>
          <w:rStyle w:val="libAlaemChar"/>
          <w:rtl/>
        </w:rPr>
        <w:t>)</w:t>
      </w:r>
      <w:r w:rsidRPr="006E74AA">
        <w:rPr>
          <w:rtl/>
        </w:rPr>
        <w:t xml:space="preserve"> جواب القسم</w:t>
      </w:r>
      <w:r>
        <w:rPr>
          <w:rtl/>
        </w:rPr>
        <w:t xml:space="preserve">، </w:t>
      </w:r>
      <w:r w:rsidRPr="006E74AA">
        <w:rPr>
          <w:rtl/>
        </w:rPr>
        <w:t>وهو سادّ مسدّ الجزاء</w:t>
      </w:r>
      <w:r>
        <w:rPr>
          <w:rtl/>
        </w:rPr>
        <w:t xml:space="preserve">، </w:t>
      </w:r>
      <w:r w:rsidRPr="006E74AA">
        <w:rPr>
          <w:rtl/>
        </w:rPr>
        <w:t>وكذا قوله فيما بعد</w:t>
      </w:r>
      <w:r>
        <w:rPr>
          <w:rtl/>
        </w:rPr>
        <w:t xml:space="preserve">: </w:t>
      </w:r>
      <w:r w:rsidRPr="006E74AA">
        <w:rPr>
          <w:rtl/>
        </w:rPr>
        <w:t>«لإلى الله</w:t>
      </w:r>
    </w:p>
    <w:p w14:paraId="7C19D614" w14:textId="77777777" w:rsidR="009A532F" w:rsidRPr="006E74AA" w:rsidRDefault="009A532F" w:rsidP="00BC79B1">
      <w:pPr>
        <w:pStyle w:val="libLine"/>
        <w:rPr>
          <w:rtl/>
        </w:rPr>
      </w:pPr>
      <w:r w:rsidRPr="006E74AA">
        <w:rPr>
          <w:rtl/>
        </w:rPr>
        <w:t>__________________</w:t>
      </w:r>
    </w:p>
    <w:p w14:paraId="0636A87E" w14:textId="77777777" w:rsidR="009A532F" w:rsidRPr="006E74AA" w:rsidRDefault="009A532F" w:rsidP="00BC79B1">
      <w:pPr>
        <w:pStyle w:val="libFootnote0"/>
        <w:rPr>
          <w:rtl/>
        </w:rPr>
      </w:pPr>
      <w:r>
        <w:rPr>
          <w:rtl/>
        </w:rPr>
        <w:t>(</w:t>
      </w:r>
      <w:r w:rsidRPr="006E74AA">
        <w:rPr>
          <w:rtl/>
        </w:rPr>
        <w:t>1) القصص</w:t>
      </w:r>
      <w:r>
        <w:rPr>
          <w:rtl/>
        </w:rPr>
        <w:t xml:space="preserve">: </w:t>
      </w:r>
      <w:r w:rsidRPr="006E74AA">
        <w:rPr>
          <w:rtl/>
        </w:rPr>
        <w:t>8.</w:t>
      </w:r>
    </w:p>
    <w:p w14:paraId="79EA9A8C" w14:textId="77777777" w:rsidR="009A532F" w:rsidRPr="006E74AA" w:rsidRDefault="009A532F" w:rsidP="00BC79B1">
      <w:pPr>
        <w:pStyle w:val="libFootnote0"/>
        <w:rPr>
          <w:rtl/>
        </w:rPr>
      </w:pPr>
      <w:r>
        <w:rPr>
          <w:rtl/>
        </w:rPr>
        <w:t>(</w:t>
      </w:r>
      <w:r w:rsidRPr="006E74AA">
        <w:rPr>
          <w:rtl/>
        </w:rPr>
        <w:t>2) الأنعام</w:t>
      </w:r>
      <w:r>
        <w:rPr>
          <w:rtl/>
        </w:rPr>
        <w:t xml:space="preserve">: </w:t>
      </w:r>
      <w:r w:rsidRPr="006E74AA">
        <w:rPr>
          <w:rtl/>
        </w:rPr>
        <w:t>125.</w:t>
      </w:r>
    </w:p>
    <w:p w14:paraId="3837F694" w14:textId="77777777" w:rsidR="009A532F" w:rsidRPr="006E74AA" w:rsidRDefault="009A532F" w:rsidP="00FA258F">
      <w:pPr>
        <w:pStyle w:val="libNormal0"/>
        <w:rPr>
          <w:rtl/>
        </w:rPr>
      </w:pPr>
      <w:r>
        <w:rPr>
          <w:rtl/>
        </w:rPr>
        <w:br w:type="page"/>
      </w:r>
      <w:r w:rsidRPr="006E74AA">
        <w:rPr>
          <w:rtl/>
        </w:rPr>
        <w:t>تحشرون»</w:t>
      </w:r>
      <w:r>
        <w:rPr>
          <w:rtl/>
        </w:rPr>
        <w:t>.</w:t>
      </w:r>
    </w:p>
    <w:p w14:paraId="55FB6035" w14:textId="77777777" w:rsidR="009A532F" w:rsidRPr="006E74AA" w:rsidRDefault="009A532F" w:rsidP="005B1C0D">
      <w:pPr>
        <w:pStyle w:val="libNormal"/>
        <w:rPr>
          <w:rtl/>
        </w:rPr>
      </w:pPr>
      <w:r w:rsidRPr="006E74AA">
        <w:rPr>
          <w:rtl/>
        </w:rPr>
        <w:t>كذّب الله سبحانه فيما قال الكفّار في زعمهم واعتقادهم أن «لو كانوا عندنا ما ماتوا وما قتلوا»</w:t>
      </w:r>
      <w:r>
        <w:rPr>
          <w:rtl/>
        </w:rPr>
        <w:t xml:space="preserve">، </w:t>
      </w:r>
      <w:r w:rsidRPr="006E74AA">
        <w:rPr>
          <w:rtl/>
        </w:rPr>
        <w:t>ونهى المسلمين عن ذلك الاعتقاد</w:t>
      </w:r>
      <w:r>
        <w:rPr>
          <w:rtl/>
        </w:rPr>
        <w:t xml:space="preserve">، </w:t>
      </w:r>
      <w:r w:rsidRPr="006E74AA">
        <w:rPr>
          <w:rtl/>
        </w:rPr>
        <w:t>ولأنّه سبب التخلّف عن الجهاد. والمعنى</w:t>
      </w:r>
      <w:r>
        <w:rPr>
          <w:rtl/>
        </w:rPr>
        <w:t xml:space="preserve">: </w:t>
      </w:r>
      <w:r w:rsidRPr="006E74AA">
        <w:rPr>
          <w:rtl/>
        </w:rPr>
        <w:t>أنّ السفر والغزو ليس ممّا يجلب الموت ويقدّم الأجل. ثمّ قال لهم</w:t>
      </w:r>
      <w:r>
        <w:rPr>
          <w:rtl/>
        </w:rPr>
        <w:t xml:space="preserve">: </w:t>
      </w:r>
      <w:r w:rsidRPr="006E74AA">
        <w:rPr>
          <w:rtl/>
        </w:rPr>
        <w:t>ولئن تمّ عليكم ما تخافونه من الهلاك بالموت أو القتل في سبيل الله</w:t>
      </w:r>
      <w:r>
        <w:rPr>
          <w:rtl/>
        </w:rPr>
        <w:t xml:space="preserve">، </w:t>
      </w:r>
      <w:r w:rsidRPr="006E74AA">
        <w:rPr>
          <w:rtl/>
        </w:rPr>
        <w:t>فما تنالون من المغفرة والرحمة بالموت في سبيل الله خير ممّا تجمعون من الدنيا ومنافعها لو لم تموتوا. وعن ابن عبّاس</w:t>
      </w:r>
      <w:r>
        <w:rPr>
          <w:rtl/>
        </w:rPr>
        <w:t xml:space="preserve">: </w:t>
      </w:r>
      <w:r w:rsidRPr="006E74AA">
        <w:rPr>
          <w:rtl/>
        </w:rPr>
        <w:t>خير من طلاع الأرض</w:t>
      </w:r>
      <w:r>
        <w:rPr>
          <w:rtl/>
        </w:rPr>
        <w:t xml:space="preserve">، </w:t>
      </w:r>
      <w:r w:rsidRPr="006E74AA">
        <w:rPr>
          <w:rtl/>
        </w:rPr>
        <w:t>أي</w:t>
      </w:r>
      <w:r>
        <w:rPr>
          <w:rtl/>
        </w:rPr>
        <w:t xml:space="preserve">: </w:t>
      </w:r>
      <w:r w:rsidRPr="006E74AA">
        <w:rPr>
          <w:rtl/>
        </w:rPr>
        <w:t>ملؤها ذهبة حمراء.</w:t>
      </w:r>
    </w:p>
    <w:p w14:paraId="27A6C64B" w14:textId="77777777" w:rsidR="009A532F" w:rsidRPr="006E74AA" w:rsidRDefault="009A532F" w:rsidP="005B1C0D">
      <w:pPr>
        <w:pStyle w:val="libNormal"/>
        <w:rPr>
          <w:rtl/>
        </w:rPr>
      </w:pPr>
      <w:r w:rsidRPr="007C1168">
        <w:rPr>
          <w:rStyle w:val="libAlaemChar"/>
          <w:rtl/>
        </w:rPr>
        <w:t>(</w:t>
      </w:r>
      <w:r w:rsidRPr="00FA258F">
        <w:rPr>
          <w:rStyle w:val="libAieChar"/>
          <w:rtl/>
        </w:rPr>
        <w:t>وَلَئِنْ مُتُّمْ أَوْ قُتِلْتُمْ</w:t>
      </w:r>
      <w:r w:rsidRPr="007C1168">
        <w:rPr>
          <w:rStyle w:val="libAlaemChar"/>
          <w:rtl/>
        </w:rPr>
        <w:t>)</w:t>
      </w:r>
      <w:r w:rsidRPr="006E74AA">
        <w:rPr>
          <w:rtl/>
        </w:rPr>
        <w:t xml:space="preserve"> على أيّ وجه اتّفق هلاككم </w:t>
      </w:r>
      <w:r w:rsidRPr="007C1168">
        <w:rPr>
          <w:rStyle w:val="libAlaemChar"/>
          <w:rtl/>
        </w:rPr>
        <w:t>(</w:t>
      </w:r>
      <w:r w:rsidRPr="00FA258F">
        <w:rPr>
          <w:rStyle w:val="libAieChar"/>
          <w:rtl/>
        </w:rPr>
        <w:t>لَإِلَى اللهِ</w:t>
      </w:r>
      <w:r w:rsidRPr="007C1168">
        <w:rPr>
          <w:rStyle w:val="libAlaemChar"/>
          <w:rtl/>
        </w:rPr>
        <w:t>)</w:t>
      </w:r>
      <w:r w:rsidRPr="006E74AA">
        <w:rPr>
          <w:rtl/>
        </w:rPr>
        <w:t xml:space="preserve"> لإلى معبودكم الّذي توجّهتم إليه وبذلتم مهجكم لوجهه</w:t>
      </w:r>
      <w:r>
        <w:rPr>
          <w:rtl/>
        </w:rPr>
        <w:t xml:space="preserve">، </w:t>
      </w:r>
      <w:r w:rsidRPr="006E74AA">
        <w:rPr>
          <w:rtl/>
        </w:rPr>
        <w:t>لا إلى غيره</w:t>
      </w:r>
      <w:r>
        <w:rPr>
          <w:rtl/>
        </w:rPr>
        <w:t xml:space="preserve">، </w:t>
      </w:r>
      <w:r w:rsidRPr="006E74AA">
        <w:rPr>
          <w:rtl/>
        </w:rPr>
        <w:t xml:space="preserve">لا محالة </w:t>
      </w:r>
      <w:r w:rsidRPr="007C1168">
        <w:rPr>
          <w:rStyle w:val="libAlaemChar"/>
          <w:rtl/>
        </w:rPr>
        <w:t>(</w:t>
      </w:r>
      <w:r w:rsidRPr="00FA258F">
        <w:rPr>
          <w:rStyle w:val="libAieChar"/>
          <w:rtl/>
        </w:rPr>
        <w:t>تُحْشَرُونَ</w:t>
      </w:r>
      <w:r w:rsidRPr="007C1168">
        <w:rPr>
          <w:rStyle w:val="libAlaemChar"/>
          <w:rtl/>
        </w:rPr>
        <w:t>)</w:t>
      </w:r>
      <w:r w:rsidRPr="006E74AA">
        <w:rPr>
          <w:rtl/>
        </w:rPr>
        <w:t xml:space="preserve"> فيوفي جزاءكم</w:t>
      </w:r>
      <w:r>
        <w:rPr>
          <w:rtl/>
        </w:rPr>
        <w:t xml:space="preserve">، </w:t>
      </w:r>
      <w:r w:rsidRPr="006E74AA">
        <w:rPr>
          <w:rtl/>
        </w:rPr>
        <w:t>ويعظّم ثوابكم.</w:t>
      </w:r>
    </w:p>
    <w:p w14:paraId="4411FA72" w14:textId="77777777" w:rsidR="009A532F" w:rsidRPr="006E74AA" w:rsidRDefault="009A532F" w:rsidP="005B1C0D">
      <w:pPr>
        <w:pStyle w:val="libNormal"/>
        <w:rPr>
          <w:rtl/>
        </w:rPr>
      </w:pPr>
      <w:r w:rsidRPr="006E74AA">
        <w:rPr>
          <w:rtl/>
        </w:rPr>
        <w:t>وقرأ نافع وحمزة والكسائي</w:t>
      </w:r>
      <w:r>
        <w:rPr>
          <w:rtl/>
        </w:rPr>
        <w:t xml:space="preserve">: </w:t>
      </w:r>
      <w:r w:rsidRPr="006E74AA">
        <w:rPr>
          <w:rtl/>
        </w:rPr>
        <w:t>متّم بالكسر.</w:t>
      </w:r>
    </w:p>
    <w:p w14:paraId="00C1C108" w14:textId="77777777" w:rsidR="009A532F" w:rsidRPr="006E74AA" w:rsidRDefault="009A532F" w:rsidP="005B1C0D">
      <w:pPr>
        <w:pStyle w:val="libNormal"/>
        <w:rPr>
          <w:rtl/>
        </w:rPr>
      </w:pPr>
      <w:r w:rsidRPr="007C1168">
        <w:rPr>
          <w:rStyle w:val="libAlaemChar"/>
          <w:rtl/>
        </w:rPr>
        <w:t>(</w:t>
      </w:r>
      <w:r w:rsidRPr="00FA258F">
        <w:rPr>
          <w:rStyle w:val="libAieCha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(159) إِنْ يَنْصُرْكُمُ اللهُ فَلا غالِبَ لَكُمْ وَإِنْ يَخْذُلْكُمْ فَمَنْ ذَا الَّذِي يَنْصُرُكُمْ مِنْ بَعْدِهِ وَعَلَى اللهِ فَلْيَتَوَكَّلِ الْمُؤْمِنُونَ (160)</w:t>
      </w:r>
      <w:r w:rsidRPr="007C1168">
        <w:rPr>
          <w:rStyle w:val="libAlaemChar"/>
          <w:rtl/>
        </w:rPr>
        <w:t>)</w:t>
      </w:r>
    </w:p>
    <w:p w14:paraId="24170CAD" w14:textId="77777777" w:rsidR="009A532F" w:rsidRPr="006E74AA" w:rsidRDefault="009A532F" w:rsidP="005B1C0D">
      <w:pPr>
        <w:pStyle w:val="libNormal"/>
        <w:rPr>
          <w:rtl/>
        </w:rPr>
      </w:pPr>
      <w:r w:rsidRPr="006E74AA">
        <w:rPr>
          <w:rtl/>
        </w:rPr>
        <w:t xml:space="preserve">ثمّ بيّن سبحانه أنّ مساهلة النبيّ </w:t>
      </w:r>
      <w:r w:rsidRPr="007C1168">
        <w:rPr>
          <w:rStyle w:val="libAlaemChar"/>
          <w:rtl/>
        </w:rPr>
        <w:t>صلى‌الله‌عليه‌وآله‌وسلم</w:t>
      </w:r>
      <w:r w:rsidRPr="006E74AA">
        <w:rPr>
          <w:rtl/>
        </w:rPr>
        <w:t xml:space="preserve"> إيّاهم</w:t>
      </w:r>
      <w:r>
        <w:rPr>
          <w:rtl/>
        </w:rPr>
        <w:t xml:space="preserve">، </w:t>
      </w:r>
      <w:r w:rsidRPr="006E74AA">
        <w:rPr>
          <w:rtl/>
        </w:rPr>
        <w:t>وتجاوزه عنهم</w:t>
      </w:r>
      <w:r>
        <w:rPr>
          <w:rtl/>
        </w:rPr>
        <w:t xml:space="preserve">، </w:t>
      </w:r>
      <w:r w:rsidRPr="006E74AA">
        <w:rPr>
          <w:rtl/>
        </w:rPr>
        <w:t>من رحمته</w:t>
      </w:r>
    </w:p>
    <w:p w14:paraId="234E083E" w14:textId="77777777" w:rsidR="009A532F" w:rsidRPr="006E74AA" w:rsidRDefault="009A532F" w:rsidP="00FA258F">
      <w:pPr>
        <w:pStyle w:val="libNormal0"/>
        <w:rPr>
          <w:rtl/>
        </w:rPr>
      </w:pPr>
      <w:r>
        <w:rPr>
          <w:rtl/>
        </w:rPr>
        <w:br w:type="page"/>
      </w:r>
      <w:r w:rsidRPr="006E74AA">
        <w:rPr>
          <w:rtl/>
        </w:rPr>
        <w:t>سبحانه</w:t>
      </w:r>
      <w:r>
        <w:rPr>
          <w:rtl/>
        </w:rPr>
        <w:t xml:space="preserve">، </w:t>
      </w:r>
      <w:r w:rsidRPr="006E74AA">
        <w:rPr>
          <w:rtl/>
        </w:rPr>
        <w:t>حيث جعله ليّن العطف حسن الخلق</w:t>
      </w:r>
      <w:r>
        <w:rPr>
          <w:rtl/>
        </w:rPr>
        <w:t xml:space="preserve">، </w:t>
      </w:r>
      <w:r w:rsidRPr="006E74AA">
        <w:rPr>
          <w:rtl/>
        </w:rPr>
        <w:t>فقال</w:t>
      </w:r>
      <w:r>
        <w:rPr>
          <w:rtl/>
        </w:rPr>
        <w:t xml:space="preserve">: </w:t>
      </w:r>
      <w:r w:rsidRPr="007C1168">
        <w:rPr>
          <w:rStyle w:val="libAlaemChar"/>
          <w:rtl/>
        </w:rPr>
        <w:t>(</w:t>
      </w:r>
      <w:r w:rsidRPr="00FA258F">
        <w:rPr>
          <w:rStyle w:val="libAieChar"/>
          <w:rtl/>
        </w:rPr>
        <w:t>فَبِما رَحْمَةٍ مِنَ اللهِ لِنْتَ لَهُمْ</w:t>
      </w:r>
      <w:r w:rsidRPr="007C1168">
        <w:rPr>
          <w:rStyle w:val="libAlaemChar"/>
          <w:rtl/>
        </w:rPr>
        <w:t>)</w:t>
      </w:r>
      <w:r w:rsidRPr="006E74AA">
        <w:rPr>
          <w:rtl/>
        </w:rPr>
        <w:t xml:space="preserve"> أي</w:t>
      </w:r>
      <w:r>
        <w:rPr>
          <w:rtl/>
        </w:rPr>
        <w:t xml:space="preserve">: </w:t>
      </w:r>
      <w:r w:rsidRPr="006E74AA">
        <w:rPr>
          <w:rtl/>
        </w:rPr>
        <w:t xml:space="preserve">فبرحمة. </w:t>
      </w:r>
      <w:r>
        <w:rPr>
          <w:rtl/>
        </w:rPr>
        <w:t>و «</w:t>
      </w:r>
      <w:r w:rsidRPr="006E74AA">
        <w:rPr>
          <w:rtl/>
        </w:rPr>
        <w:t>ما» زائدة للتأكيد</w:t>
      </w:r>
      <w:r>
        <w:rPr>
          <w:rtl/>
        </w:rPr>
        <w:t xml:space="preserve">، </w:t>
      </w:r>
      <w:r w:rsidRPr="006E74AA">
        <w:rPr>
          <w:rtl/>
        </w:rPr>
        <w:t xml:space="preserve">ونحوه </w:t>
      </w:r>
      <w:r w:rsidRPr="007C1168">
        <w:rPr>
          <w:rStyle w:val="libAlaemChar"/>
          <w:rtl/>
        </w:rPr>
        <w:t>(</w:t>
      </w:r>
      <w:r w:rsidRPr="00FA258F">
        <w:rPr>
          <w:rStyle w:val="libAieChar"/>
          <w:rtl/>
        </w:rPr>
        <w:t>فَبِما نَقْضِهِمْ مِيثاقَهُمْ لَعَنَّاهُمْ</w:t>
      </w:r>
      <w:r w:rsidRPr="007C1168">
        <w:rPr>
          <w:rStyle w:val="libAlaemChar"/>
          <w:rtl/>
        </w:rPr>
        <w:t>)</w:t>
      </w:r>
      <w:r w:rsidRPr="006E74AA">
        <w:rPr>
          <w:rtl/>
        </w:rPr>
        <w:t xml:space="preserve"> </w:t>
      </w:r>
      <w:r w:rsidRPr="00DD7B20">
        <w:rPr>
          <w:rStyle w:val="libFootnotenumChar"/>
          <w:rtl/>
        </w:rPr>
        <w:t>(1)</w:t>
      </w:r>
      <w:r>
        <w:rPr>
          <w:rtl/>
        </w:rPr>
        <w:t>.</w:t>
      </w:r>
      <w:r>
        <w:rPr>
          <w:rFonts w:hint="cs"/>
          <w:rtl/>
        </w:rPr>
        <w:t xml:space="preserve"> </w:t>
      </w:r>
      <w:r w:rsidRPr="006E74AA">
        <w:rPr>
          <w:rtl/>
        </w:rPr>
        <w:t>والمعنى</w:t>
      </w:r>
      <w:r>
        <w:rPr>
          <w:rtl/>
        </w:rPr>
        <w:t xml:space="preserve">: </w:t>
      </w:r>
      <w:r w:rsidRPr="006E74AA">
        <w:rPr>
          <w:rtl/>
        </w:rPr>
        <w:t>أنّ لينه لكم ما كان إلّا برحمة من الله</w:t>
      </w:r>
      <w:r>
        <w:rPr>
          <w:rtl/>
        </w:rPr>
        <w:t xml:space="preserve">، </w:t>
      </w:r>
      <w:r w:rsidRPr="006E74AA">
        <w:rPr>
          <w:rtl/>
        </w:rPr>
        <w:t xml:space="preserve">وهو ربطه على جأشه </w:t>
      </w:r>
      <w:r w:rsidRPr="00DD7B20">
        <w:rPr>
          <w:rStyle w:val="libFootnotenumChar"/>
          <w:rtl/>
        </w:rPr>
        <w:t>(2)</w:t>
      </w:r>
      <w:r>
        <w:rPr>
          <w:rtl/>
        </w:rPr>
        <w:t xml:space="preserve">، </w:t>
      </w:r>
      <w:r w:rsidRPr="006E74AA">
        <w:rPr>
          <w:rtl/>
        </w:rPr>
        <w:t>وتوفيقه للرفق بهم</w:t>
      </w:r>
      <w:r>
        <w:rPr>
          <w:rtl/>
        </w:rPr>
        <w:t xml:space="preserve">، </w:t>
      </w:r>
      <w:r w:rsidRPr="006E74AA">
        <w:rPr>
          <w:rtl/>
        </w:rPr>
        <w:t>حتّى اغتمّ لهم بعد أن خالفوه.</w:t>
      </w:r>
    </w:p>
    <w:p w14:paraId="039EE4C4" w14:textId="77777777" w:rsidR="009A532F" w:rsidRPr="006E74AA" w:rsidRDefault="009A532F" w:rsidP="005B1C0D">
      <w:pPr>
        <w:pStyle w:val="libNormal"/>
        <w:rPr>
          <w:rtl/>
        </w:rPr>
      </w:pPr>
      <w:r w:rsidRPr="007C1168">
        <w:rPr>
          <w:rStyle w:val="libAlaemChar"/>
          <w:rtl/>
        </w:rPr>
        <w:t>(</w:t>
      </w:r>
      <w:r w:rsidRPr="00FA258F">
        <w:rPr>
          <w:rStyle w:val="libAieChar"/>
          <w:rtl/>
        </w:rPr>
        <w:t>وَلَوْ كُنْتَ فَظًّا</w:t>
      </w:r>
      <w:r w:rsidRPr="007C1168">
        <w:rPr>
          <w:rStyle w:val="libAlaemChar"/>
          <w:rtl/>
        </w:rPr>
        <w:t>)</w:t>
      </w:r>
      <w:r w:rsidRPr="006E74AA">
        <w:rPr>
          <w:rtl/>
        </w:rPr>
        <w:t xml:space="preserve"> سيّء الخلق جافيا </w:t>
      </w:r>
      <w:r w:rsidRPr="007C1168">
        <w:rPr>
          <w:rStyle w:val="libAlaemChar"/>
          <w:rtl/>
        </w:rPr>
        <w:t>(</w:t>
      </w:r>
      <w:r w:rsidRPr="00FA258F">
        <w:rPr>
          <w:rStyle w:val="libAieChar"/>
          <w:rtl/>
        </w:rPr>
        <w:t>غَلِيظَ الْقَلْبِ</w:t>
      </w:r>
      <w:r w:rsidRPr="007C1168">
        <w:rPr>
          <w:rStyle w:val="libAlaemChar"/>
          <w:rtl/>
        </w:rPr>
        <w:t>)</w:t>
      </w:r>
      <w:r w:rsidRPr="006E74AA">
        <w:rPr>
          <w:rtl/>
        </w:rPr>
        <w:t xml:space="preserve"> قاسيه </w:t>
      </w:r>
      <w:r w:rsidRPr="007C1168">
        <w:rPr>
          <w:rStyle w:val="libAlaemChar"/>
          <w:rtl/>
        </w:rPr>
        <w:t>(</w:t>
      </w:r>
      <w:r w:rsidRPr="00FA258F">
        <w:rPr>
          <w:rStyle w:val="libAieChar"/>
          <w:rtl/>
        </w:rPr>
        <w:t>لَانْفَضُّوا مِنْ حَوْلِكَ</w:t>
      </w:r>
      <w:r w:rsidRPr="007C1168">
        <w:rPr>
          <w:rStyle w:val="libAlaemChar"/>
          <w:rtl/>
        </w:rPr>
        <w:t>)</w:t>
      </w:r>
      <w:r w:rsidRPr="006E74AA">
        <w:rPr>
          <w:rtl/>
        </w:rPr>
        <w:t xml:space="preserve"> لتفرّقوا عنك</w:t>
      </w:r>
      <w:r>
        <w:rPr>
          <w:rtl/>
        </w:rPr>
        <w:t xml:space="preserve">، </w:t>
      </w:r>
      <w:r w:rsidRPr="006E74AA">
        <w:rPr>
          <w:rtl/>
        </w:rPr>
        <w:t>ولم يسكنوا إليك.</w:t>
      </w:r>
    </w:p>
    <w:p w14:paraId="01BAF1CF" w14:textId="77777777" w:rsidR="009A532F" w:rsidRPr="006E74AA" w:rsidRDefault="009A532F" w:rsidP="005B1C0D">
      <w:pPr>
        <w:pStyle w:val="libNormal"/>
        <w:rPr>
          <w:rtl/>
        </w:rPr>
      </w:pPr>
      <w:r w:rsidRPr="007C1168">
        <w:rPr>
          <w:rStyle w:val="libAlaemChar"/>
          <w:rtl/>
        </w:rPr>
        <w:t>(</w:t>
      </w:r>
      <w:r w:rsidRPr="00FA258F">
        <w:rPr>
          <w:rStyle w:val="libAieChar"/>
          <w:rtl/>
        </w:rPr>
        <w:t>فَاعْفُ عَنْهُمْ</w:t>
      </w:r>
      <w:r w:rsidRPr="007C1168">
        <w:rPr>
          <w:rStyle w:val="libAlaemChar"/>
          <w:rtl/>
        </w:rPr>
        <w:t>)</w:t>
      </w:r>
      <w:r w:rsidRPr="006E74AA">
        <w:rPr>
          <w:rtl/>
        </w:rPr>
        <w:t xml:space="preserve"> ما بينك وبينهم </w:t>
      </w:r>
      <w:r w:rsidRPr="007C1168">
        <w:rPr>
          <w:rStyle w:val="libAlaemChar"/>
          <w:rtl/>
        </w:rPr>
        <w:t>(</w:t>
      </w:r>
      <w:r w:rsidRPr="00FA258F">
        <w:rPr>
          <w:rStyle w:val="libAieChar"/>
          <w:rtl/>
        </w:rPr>
        <w:t>وَاسْتَغْفِرْ لَهُمْ</w:t>
      </w:r>
      <w:r w:rsidRPr="007C1168">
        <w:rPr>
          <w:rStyle w:val="libAlaemChar"/>
          <w:rtl/>
        </w:rPr>
        <w:t>)</w:t>
      </w:r>
      <w:r w:rsidRPr="006E74AA">
        <w:rPr>
          <w:rtl/>
        </w:rPr>
        <w:t xml:space="preserve"> ما بينهم وبيني</w:t>
      </w:r>
      <w:r>
        <w:rPr>
          <w:rtl/>
        </w:rPr>
        <w:t xml:space="preserve">، </w:t>
      </w:r>
      <w:r w:rsidRPr="006E74AA">
        <w:rPr>
          <w:rtl/>
        </w:rPr>
        <w:t xml:space="preserve">إتماما للشفقة عليهم </w:t>
      </w:r>
      <w:r w:rsidRPr="007C1168">
        <w:rPr>
          <w:rStyle w:val="libAlaemChar"/>
          <w:rtl/>
        </w:rPr>
        <w:t>(</w:t>
      </w:r>
      <w:r w:rsidRPr="00FA258F">
        <w:rPr>
          <w:rStyle w:val="libAieChar"/>
          <w:rtl/>
        </w:rPr>
        <w:t>وَشاوِرْهُمْ فِي الْأَمْرِ</w:t>
      </w:r>
      <w:r w:rsidRPr="007C1168">
        <w:rPr>
          <w:rStyle w:val="libAlaemChar"/>
          <w:rtl/>
        </w:rPr>
        <w:t>)</w:t>
      </w:r>
      <w:r w:rsidRPr="006E74AA">
        <w:rPr>
          <w:rtl/>
        </w:rPr>
        <w:t xml:space="preserve"> أمر الحرب</w:t>
      </w:r>
      <w:r>
        <w:rPr>
          <w:rtl/>
        </w:rPr>
        <w:t xml:space="preserve">، </w:t>
      </w:r>
      <w:r w:rsidRPr="006E74AA">
        <w:rPr>
          <w:rtl/>
        </w:rPr>
        <w:t>إذ الكلام فيه</w:t>
      </w:r>
      <w:r>
        <w:rPr>
          <w:rtl/>
        </w:rPr>
        <w:t xml:space="preserve">، </w:t>
      </w:r>
      <w:r w:rsidRPr="006E74AA">
        <w:rPr>
          <w:rtl/>
        </w:rPr>
        <w:t>أو فيما يصحّ أن يشاور فيه ممّا لم ينزل عليك فيه وحي</w:t>
      </w:r>
      <w:r>
        <w:rPr>
          <w:rtl/>
        </w:rPr>
        <w:t xml:space="preserve">، </w:t>
      </w:r>
      <w:r w:rsidRPr="006E74AA">
        <w:rPr>
          <w:rtl/>
        </w:rPr>
        <w:t>تطييبا لنفوسهم</w:t>
      </w:r>
      <w:r>
        <w:rPr>
          <w:rtl/>
        </w:rPr>
        <w:t xml:space="preserve">، </w:t>
      </w:r>
      <w:r w:rsidRPr="006E74AA">
        <w:rPr>
          <w:rtl/>
        </w:rPr>
        <w:t>واستظهارا برأيهم</w:t>
      </w:r>
      <w:r>
        <w:rPr>
          <w:rtl/>
        </w:rPr>
        <w:t xml:space="preserve">، </w:t>
      </w:r>
      <w:r w:rsidRPr="006E74AA">
        <w:rPr>
          <w:rtl/>
        </w:rPr>
        <w:t>وتمهيدا لسنّة المشاورة للأمّة.</w:t>
      </w:r>
    </w:p>
    <w:p w14:paraId="7BDB4FAD" w14:textId="77777777" w:rsidR="009A532F" w:rsidRPr="006E74AA" w:rsidRDefault="009A532F" w:rsidP="005B1C0D">
      <w:pPr>
        <w:pStyle w:val="libNormal"/>
        <w:rPr>
          <w:rtl/>
        </w:rPr>
      </w:pPr>
      <w:r w:rsidRPr="006E74AA">
        <w:rPr>
          <w:rtl/>
        </w:rPr>
        <w:t>وقال الحسن</w:t>
      </w:r>
      <w:r>
        <w:rPr>
          <w:rtl/>
        </w:rPr>
        <w:t xml:space="preserve">: </w:t>
      </w:r>
      <w:r w:rsidRPr="006E74AA">
        <w:rPr>
          <w:rtl/>
        </w:rPr>
        <w:t>قد علم الله أنّه ما به إليهم حاجة</w:t>
      </w:r>
      <w:r>
        <w:rPr>
          <w:rtl/>
        </w:rPr>
        <w:t xml:space="preserve">، </w:t>
      </w:r>
      <w:r w:rsidRPr="006E74AA">
        <w:rPr>
          <w:rtl/>
        </w:rPr>
        <w:t>ولكنّه أراد أن يستنّ به من بعده</w:t>
      </w:r>
      <w:r>
        <w:rPr>
          <w:rtl/>
        </w:rPr>
        <w:t xml:space="preserve">، </w:t>
      </w:r>
      <w:r w:rsidRPr="006E74AA">
        <w:rPr>
          <w:rtl/>
        </w:rPr>
        <w:t>وقد علم الله أنّه لم يكن يحتاج إليهم.</w:t>
      </w:r>
    </w:p>
    <w:p w14:paraId="278C8E42" w14:textId="77777777" w:rsidR="009A532F" w:rsidRPr="006E74AA" w:rsidRDefault="009A532F" w:rsidP="005B1C0D">
      <w:pPr>
        <w:pStyle w:val="libNormal"/>
        <w:rPr>
          <w:rtl/>
        </w:rPr>
      </w:pPr>
      <w:r>
        <w:rPr>
          <w:rtl/>
        </w:rPr>
        <w:t>و</w:t>
      </w:r>
      <w:r w:rsidRPr="006E74AA">
        <w:rPr>
          <w:rtl/>
        </w:rPr>
        <w:t>في الحديث</w:t>
      </w:r>
      <w:r>
        <w:rPr>
          <w:rtl/>
        </w:rPr>
        <w:t xml:space="preserve">: </w:t>
      </w:r>
      <w:r w:rsidRPr="006E74AA">
        <w:rPr>
          <w:rtl/>
        </w:rPr>
        <w:t>«ما تشاور قوم قطّ إلّا هدوا إلى أرشد أمرهم»</w:t>
      </w:r>
      <w:r>
        <w:rPr>
          <w:rtl/>
        </w:rPr>
        <w:t>.</w:t>
      </w:r>
    </w:p>
    <w:p w14:paraId="563A4A39" w14:textId="77777777" w:rsidR="009A532F" w:rsidRPr="006E74AA" w:rsidRDefault="009A532F" w:rsidP="005B1C0D">
      <w:pPr>
        <w:pStyle w:val="libNormal"/>
        <w:rPr>
          <w:rtl/>
        </w:rPr>
      </w:pPr>
      <w:r w:rsidRPr="006E74AA">
        <w:rPr>
          <w:rtl/>
        </w:rPr>
        <w:t>وعن أبي هريرة</w:t>
      </w:r>
      <w:r>
        <w:rPr>
          <w:rtl/>
        </w:rPr>
        <w:t xml:space="preserve">: </w:t>
      </w:r>
      <w:r w:rsidRPr="006E74AA">
        <w:rPr>
          <w:rtl/>
        </w:rPr>
        <w:t xml:space="preserve">«ما رأيت أحدا أكثر مشاورة من أصحاب رسول الله </w:t>
      </w:r>
      <w:r w:rsidRPr="007C1168">
        <w:rPr>
          <w:rStyle w:val="libAlaemChar"/>
          <w:rtl/>
        </w:rPr>
        <w:t>صلى‌الله‌عليه‌وآله‌وسلم</w:t>
      </w:r>
      <w:r w:rsidRPr="006E74AA">
        <w:rPr>
          <w:rtl/>
        </w:rPr>
        <w:t>»</w:t>
      </w:r>
      <w:r>
        <w:rPr>
          <w:rtl/>
        </w:rPr>
        <w:t>.</w:t>
      </w:r>
    </w:p>
    <w:p w14:paraId="153E5B27" w14:textId="77777777" w:rsidR="009A532F" w:rsidRPr="006E74AA" w:rsidRDefault="009A532F" w:rsidP="005B1C0D">
      <w:pPr>
        <w:pStyle w:val="libNormal"/>
        <w:rPr>
          <w:rtl/>
        </w:rPr>
      </w:pPr>
      <w:r w:rsidRPr="006E74AA">
        <w:rPr>
          <w:rtl/>
        </w:rPr>
        <w:t>وقيل</w:t>
      </w:r>
      <w:r>
        <w:rPr>
          <w:rtl/>
        </w:rPr>
        <w:t xml:space="preserve">: </w:t>
      </w:r>
      <w:r w:rsidRPr="006E74AA">
        <w:rPr>
          <w:rtl/>
        </w:rPr>
        <w:t>كان سادات العرب إذا لم يشاوروا في أمر شقّ عليهم</w:t>
      </w:r>
      <w:r>
        <w:rPr>
          <w:rtl/>
        </w:rPr>
        <w:t xml:space="preserve">، </w:t>
      </w:r>
      <w:r w:rsidRPr="006E74AA">
        <w:rPr>
          <w:rtl/>
        </w:rPr>
        <w:t>فأمر الله رسوله مشاورة أصحابه لئلّا يثقل عليهم استبداده بالرأي دونهم.</w:t>
      </w:r>
    </w:p>
    <w:p w14:paraId="143BB6F8" w14:textId="77777777" w:rsidR="009A532F" w:rsidRPr="006E74AA" w:rsidRDefault="009A532F" w:rsidP="005B1C0D">
      <w:pPr>
        <w:pStyle w:val="libNormal"/>
        <w:rPr>
          <w:rtl/>
        </w:rPr>
      </w:pPr>
      <w:r w:rsidRPr="007C1168">
        <w:rPr>
          <w:rStyle w:val="libAlaemChar"/>
          <w:rtl/>
        </w:rPr>
        <w:t>(</w:t>
      </w:r>
      <w:r w:rsidRPr="00FA258F">
        <w:rPr>
          <w:rStyle w:val="libAieChar"/>
          <w:rtl/>
        </w:rPr>
        <w:t>فَإِذا عَزَمْتَ</w:t>
      </w:r>
      <w:r w:rsidRPr="007C1168">
        <w:rPr>
          <w:rStyle w:val="libAlaemChar"/>
          <w:rtl/>
        </w:rPr>
        <w:t>)</w:t>
      </w:r>
      <w:r w:rsidRPr="006E74AA">
        <w:rPr>
          <w:rtl/>
        </w:rPr>
        <w:t xml:space="preserve"> فإذا وطّنت نفسك على شيء</w:t>
      </w:r>
      <w:r>
        <w:rPr>
          <w:rtl/>
        </w:rPr>
        <w:t xml:space="preserve">، </w:t>
      </w:r>
      <w:r w:rsidRPr="006E74AA">
        <w:rPr>
          <w:rtl/>
        </w:rPr>
        <w:t xml:space="preserve">وقطعت الرأي عليه بعد الشورى </w:t>
      </w:r>
      <w:r w:rsidRPr="007C1168">
        <w:rPr>
          <w:rStyle w:val="libAlaemChar"/>
          <w:rtl/>
        </w:rPr>
        <w:t>(</w:t>
      </w:r>
      <w:r w:rsidRPr="00FA258F">
        <w:rPr>
          <w:rStyle w:val="libAieChar"/>
          <w:rtl/>
        </w:rPr>
        <w:t>فَتَوَكَّلْ عَلَى اللهِ</w:t>
      </w:r>
      <w:r w:rsidRPr="007C1168">
        <w:rPr>
          <w:rStyle w:val="libAlaemChar"/>
          <w:rtl/>
        </w:rPr>
        <w:t>)</w:t>
      </w:r>
      <w:r w:rsidRPr="006E74AA">
        <w:rPr>
          <w:rtl/>
        </w:rPr>
        <w:t xml:space="preserve"> فاعتمد عليه في إمضاء أمرك على ما هو أصلح لك</w:t>
      </w:r>
      <w:r>
        <w:rPr>
          <w:rtl/>
        </w:rPr>
        <w:t xml:space="preserve">، </w:t>
      </w:r>
      <w:r w:rsidRPr="006E74AA">
        <w:rPr>
          <w:rtl/>
        </w:rPr>
        <w:t xml:space="preserve">فإنّه لا يعلمه سواه </w:t>
      </w:r>
      <w:r w:rsidRPr="007C1168">
        <w:rPr>
          <w:rStyle w:val="libAlaemChar"/>
          <w:rtl/>
        </w:rPr>
        <w:t>(</w:t>
      </w:r>
      <w:r w:rsidRPr="00FA258F">
        <w:rPr>
          <w:rStyle w:val="libAieChar"/>
          <w:rtl/>
        </w:rPr>
        <w:t>إِنَّ اللهَ يُحِبُّ الْمُتَوَكِّلِينَ</w:t>
      </w:r>
      <w:r w:rsidRPr="007C1168">
        <w:rPr>
          <w:rStyle w:val="libAlaemChar"/>
          <w:rtl/>
        </w:rPr>
        <w:t>)</w:t>
      </w:r>
      <w:r w:rsidRPr="006E74AA">
        <w:rPr>
          <w:rtl/>
        </w:rPr>
        <w:t xml:space="preserve"> فينصرهم ويهديهم إلى الصلاح.</w:t>
      </w:r>
    </w:p>
    <w:p w14:paraId="51E70CBA" w14:textId="77777777" w:rsidR="009A532F" w:rsidRPr="006E74AA" w:rsidRDefault="009A532F" w:rsidP="00BC79B1">
      <w:pPr>
        <w:pStyle w:val="libLine"/>
        <w:rPr>
          <w:rtl/>
        </w:rPr>
      </w:pPr>
      <w:r w:rsidRPr="006E74AA">
        <w:rPr>
          <w:rtl/>
        </w:rPr>
        <w:t>__________________</w:t>
      </w:r>
    </w:p>
    <w:p w14:paraId="27E02419" w14:textId="77777777" w:rsidR="009A532F" w:rsidRPr="006E74AA" w:rsidRDefault="009A532F" w:rsidP="00BC79B1">
      <w:pPr>
        <w:pStyle w:val="libFootnote0"/>
        <w:rPr>
          <w:rtl/>
        </w:rPr>
      </w:pPr>
      <w:r>
        <w:rPr>
          <w:rtl/>
        </w:rPr>
        <w:t>(</w:t>
      </w:r>
      <w:r w:rsidRPr="006E74AA">
        <w:rPr>
          <w:rtl/>
        </w:rPr>
        <w:t>1) المائدة</w:t>
      </w:r>
      <w:r>
        <w:rPr>
          <w:rtl/>
        </w:rPr>
        <w:t xml:space="preserve">: </w:t>
      </w:r>
      <w:r w:rsidRPr="006E74AA">
        <w:rPr>
          <w:rtl/>
        </w:rPr>
        <w:t>13.</w:t>
      </w:r>
    </w:p>
    <w:p w14:paraId="5CD59578" w14:textId="77777777" w:rsidR="009A532F" w:rsidRPr="006E74AA" w:rsidRDefault="009A532F" w:rsidP="00BC79B1">
      <w:pPr>
        <w:pStyle w:val="libFootnote0"/>
        <w:rPr>
          <w:rtl/>
        </w:rPr>
      </w:pPr>
      <w:r>
        <w:rPr>
          <w:rtl/>
        </w:rPr>
        <w:t>(</w:t>
      </w:r>
      <w:r w:rsidRPr="006E74AA">
        <w:rPr>
          <w:rtl/>
        </w:rPr>
        <w:t>2) الجأش</w:t>
      </w:r>
      <w:r>
        <w:rPr>
          <w:rtl/>
        </w:rPr>
        <w:t xml:space="preserve">: </w:t>
      </w:r>
      <w:r w:rsidRPr="006E74AA">
        <w:rPr>
          <w:rtl/>
        </w:rPr>
        <w:t>القلب. يقال</w:t>
      </w:r>
      <w:r>
        <w:rPr>
          <w:rtl/>
        </w:rPr>
        <w:t xml:space="preserve">: </w:t>
      </w:r>
      <w:r w:rsidRPr="006E74AA">
        <w:rPr>
          <w:rtl/>
        </w:rPr>
        <w:t>فلان رابط الجأش</w:t>
      </w:r>
      <w:r>
        <w:rPr>
          <w:rtl/>
        </w:rPr>
        <w:t xml:space="preserve">، </w:t>
      </w:r>
      <w:r w:rsidRPr="006E74AA">
        <w:rPr>
          <w:rtl/>
        </w:rPr>
        <w:t>أي</w:t>
      </w:r>
      <w:r>
        <w:rPr>
          <w:rtl/>
        </w:rPr>
        <w:t xml:space="preserve">: </w:t>
      </w:r>
      <w:r w:rsidRPr="006E74AA">
        <w:rPr>
          <w:rtl/>
        </w:rPr>
        <w:t>شجاع.</w:t>
      </w:r>
    </w:p>
    <w:p w14:paraId="08D3F3E4" w14:textId="77777777" w:rsidR="009A532F" w:rsidRPr="006E74AA" w:rsidRDefault="009A532F" w:rsidP="005B1C0D">
      <w:pPr>
        <w:pStyle w:val="libNormal"/>
        <w:rPr>
          <w:rtl/>
        </w:rPr>
      </w:pPr>
      <w:r>
        <w:rPr>
          <w:rtl/>
        </w:rPr>
        <w:br w:type="page"/>
      </w:r>
      <w:r w:rsidRPr="006E74AA">
        <w:rPr>
          <w:rtl/>
        </w:rPr>
        <w:t>ول</w:t>
      </w:r>
      <w:r>
        <w:rPr>
          <w:rFonts w:hint="cs"/>
          <w:rtl/>
        </w:rPr>
        <w:t>ـ</w:t>
      </w:r>
      <w:r w:rsidRPr="006E74AA">
        <w:rPr>
          <w:rtl/>
        </w:rPr>
        <w:t xml:space="preserve">مّا أمر الله سبحانه نبيّه </w:t>
      </w:r>
      <w:r w:rsidRPr="007C1168">
        <w:rPr>
          <w:rStyle w:val="libAlaemChar"/>
          <w:rtl/>
        </w:rPr>
        <w:t>صلى‌الله‌عليه‌وآله‌وسلم</w:t>
      </w:r>
      <w:r w:rsidRPr="006E74AA">
        <w:rPr>
          <w:rtl/>
        </w:rPr>
        <w:t xml:space="preserve"> بالتوكّل</w:t>
      </w:r>
      <w:r>
        <w:rPr>
          <w:rtl/>
        </w:rPr>
        <w:t xml:space="preserve">، </w:t>
      </w:r>
      <w:r w:rsidRPr="006E74AA">
        <w:rPr>
          <w:rtl/>
        </w:rPr>
        <w:t>بيّن معنى وجوب التوكّل عليه</w:t>
      </w:r>
      <w:r>
        <w:rPr>
          <w:rtl/>
        </w:rPr>
        <w:t xml:space="preserve">، </w:t>
      </w:r>
      <w:r w:rsidRPr="006E74AA">
        <w:rPr>
          <w:rtl/>
        </w:rPr>
        <w:t>فقال</w:t>
      </w:r>
      <w:r>
        <w:rPr>
          <w:rtl/>
        </w:rPr>
        <w:t xml:space="preserve">: </w:t>
      </w:r>
      <w:r w:rsidRPr="007C1168">
        <w:rPr>
          <w:rStyle w:val="libAlaemChar"/>
          <w:rtl/>
        </w:rPr>
        <w:t>(</w:t>
      </w:r>
      <w:r w:rsidRPr="00FA258F">
        <w:rPr>
          <w:rStyle w:val="libAieChar"/>
          <w:rtl/>
        </w:rPr>
        <w:t>إِنْ يَنْصُرْكُمُ اللهُ</w:t>
      </w:r>
      <w:r w:rsidRPr="007C1168">
        <w:rPr>
          <w:rStyle w:val="libAlaemChar"/>
          <w:rtl/>
        </w:rPr>
        <w:t>)</w:t>
      </w:r>
      <w:r w:rsidRPr="006E74AA">
        <w:rPr>
          <w:rtl/>
        </w:rPr>
        <w:t xml:space="preserve"> كما نصركم يوم بدر </w:t>
      </w:r>
      <w:r w:rsidRPr="007C1168">
        <w:rPr>
          <w:rStyle w:val="libAlaemChar"/>
          <w:rtl/>
        </w:rPr>
        <w:t>(</w:t>
      </w:r>
      <w:r w:rsidRPr="00FA258F">
        <w:rPr>
          <w:rStyle w:val="libAieChar"/>
          <w:rtl/>
        </w:rPr>
        <w:t>فَلا غالِبَ لَكُمْ</w:t>
      </w:r>
      <w:r w:rsidRPr="007C1168">
        <w:rPr>
          <w:rStyle w:val="libAlaemChar"/>
          <w:rtl/>
        </w:rPr>
        <w:t>)</w:t>
      </w:r>
      <w:r w:rsidRPr="006E74AA">
        <w:rPr>
          <w:rtl/>
        </w:rPr>
        <w:t xml:space="preserve"> فلا أحد يغلبكم </w:t>
      </w:r>
      <w:r w:rsidRPr="007C1168">
        <w:rPr>
          <w:rStyle w:val="libAlaemChar"/>
          <w:rtl/>
        </w:rPr>
        <w:t>(</w:t>
      </w:r>
      <w:r w:rsidRPr="00FA258F">
        <w:rPr>
          <w:rStyle w:val="libAieChar"/>
          <w:rtl/>
        </w:rPr>
        <w:t>وَإِنْ يَخْذُلْكُمْ</w:t>
      </w:r>
      <w:r w:rsidRPr="007C1168">
        <w:rPr>
          <w:rStyle w:val="libAlaemChar"/>
          <w:rtl/>
        </w:rPr>
        <w:t>)</w:t>
      </w:r>
      <w:r w:rsidRPr="006E74AA">
        <w:rPr>
          <w:rtl/>
        </w:rPr>
        <w:t xml:space="preserve"> ويمنعكم معونته</w:t>
      </w:r>
      <w:r>
        <w:rPr>
          <w:rtl/>
        </w:rPr>
        <w:t xml:space="preserve">، </w:t>
      </w:r>
      <w:r w:rsidRPr="006E74AA">
        <w:rPr>
          <w:rtl/>
        </w:rPr>
        <w:t>ويخلّ بينكم وبين أعدائكم بمعصيتكم إيّاه</w:t>
      </w:r>
      <w:r>
        <w:rPr>
          <w:rtl/>
        </w:rPr>
        <w:t xml:space="preserve">، </w:t>
      </w:r>
      <w:r w:rsidRPr="006E74AA">
        <w:rPr>
          <w:rtl/>
        </w:rPr>
        <w:t xml:space="preserve">كما خذلكم يوم احد </w:t>
      </w:r>
      <w:r w:rsidRPr="007C1168">
        <w:rPr>
          <w:rStyle w:val="libAlaemChar"/>
          <w:rtl/>
        </w:rPr>
        <w:t>(</w:t>
      </w:r>
      <w:r w:rsidRPr="00FA258F">
        <w:rPr>
          <w:rStyle w:val="libAieChar"/>
          <w:rtl/>
        </w:rPr>
        <w:t>فَمَنْ ذَا الَّذِي يَنْصُرُكُمْ مِنْ بَعْدِهِ</w:t>
      </w:r>
      <w:r w:rsidRPr="007C1168">
        <w:rPr>
          <w:rStyle w:val="libAlaemChar"/>
          <w:rtl/>
        </w:rPr>
        <w:t>)</w:t>
      </w:r>
      <w:r w:rsidRPr="006E74AA">
        <w:rPr>
          <w:rtl/>
        </w:rPr>
        <w:t xml:space="preserve"> من بعد خذلانه</w:t>
      </w:r>
      <w:r>
        <w:rPr>
          <w:rtl/>
        </w:rPr>
        <w:t xml:space="preserve">، </w:t>
      </w:r>
      <w:r w:rsidRPr="006E74AA">
        <w:rPr>
          <w:rtl/>
        </w:rPr>
        <w:t>أو من بعد الله.</w:t>
      </w:r>
      <w:r>
        <w:rPr>
          <w:rFonts w:hint="cs"/>
          <w:rtl/>
        </w:rPr>
        <w:t xml:space="preserve"> </w:t>
      </w:r>
      <w:r w:rsidRPr="006E74AA">
        <w:rPr>
          <w:rtl/>
        </w:rPr>
        <w:t>بمعنى</w:t>
      </w:r>
      <w:r>
        <w:rPr>
          <w:rtl/>
        </w:rPr>
        <w:t xml:space="preserve">: </w:t>
      </w:r>
      <w:r w:rsidRPr="006E74AA">
        <w:rPr>
          <w:rtl/>
        </w:rPr>
        <w:t>إذا جاوزتموه فلا ناصر لكم</w:t>
      </w:r>
      <w:r>
        <w:rPr>
          <w:rtl/>
        </w:rPr>
        <w:t xml:space="preserve">، </w:t>
      </w:r>
      <w:r w:rsidRPr="006E74AA">
        <w:rPr>
          <w:rtl/>
        </w:rPr>
        <w:t>من قولك</w:t>
      </w:r>
      <w:r>
        <w:rPr>
          <w:rtl/>
        </w:rPr>
        <w:t xml:space="preserve">: </w:t>
      </w:r>
      <w:r w:rsidRPr="006E74AA">
        <w:rPr>
          <w:rtl/>
        </w:rPr>
        <w:t>ليس لك من يحسن إليك من بعد فلان</w:t>
      </w:r>
      <w:r>
        <w:rPr>
          <w:rtl/>
        </w:rPr>
        <w:t xml:space="preserve">، </w:t>
      </w:r>
      <w:r w:rsidRPr="006E74AA">
        <w:rPr>
          <w:rtl/>
        </w:rPr>
        <w:t>تريد</w:t>
      </w:r>
      <w:r>
        <w:rPr>
          <w:rtl/>
        </w:rPr>
        <w:t xml:space="preserve">: </w:t>
      </w:r>
      <w:r w:rsidRPr="006E74AA">
        <w:rPr>
          <w:rtl/>
        </w:rPr>
        <w:t>إذا جاوزته. وهذا تنبيه على المقتضي للتوكّل</w:t>
      </w:r>
      <w:r>
        <w:rPr>
          <w:rtl/>
        </w:rPr>
        <w:t xml:space="preserve">، </w:t>
      </w:r>
      <w:r w:rsidRPr="006E74AA">
        <w:rPr>
          <w:rtl/>
        </w:rPr>
        <w:t>وتحريض على ما يستحقّ به النصر من الله</w:t>
      </w:r>
      <w:r>
        <w:rPr>
          <w:rtl/>
        </w:rPr>
        <w:t xml:space="preserve">، </w:t>
      </w:r>
      <w:r w:rsidRPr="006E74AA">
        <w:rPr>
          <w:rtl/>
        </w:rPr>
        <w:t>وتحذير عمّا يستجلب خذلانه.</w:t>
      </w:r>
    </w:p>
    <w:p w14:paraId="46401665" w14:textId="77777777" w:rsidR="009A532F" w:rsidRPr="006E74AA" w:rsidRDefault="009A532F" w:rsidP="005B1C0D">
      <w:pPr>
        <w:pStyle w:val="libNormal"/>
        <w:rPr>
          <w:rtl/>
        </w:rPr>
      </w:pPr>
      <w:r w:rsidRPr="007C1168">
        <w:rPr>
          <w:rStyle w:val="libAlaemChar"/>
          <w:rtl/>
        </w:rPr>
        <w:t>(</w:t>
      </w:r>
      <w:r w:rsidRPr="00FA258F">
        <w:rPr>
          <w:rStyle w:val="libAieChar"/>
          <w:rtl/>
        </w:rPr>
        <w:t>وَعَلَى اللهِ فَلْيَتَوَكَّلِ الْمُؤْمِنُونَ</w:t>
      </w:r>
      <w:r w:rsidRPr="007C1168">
        <w:rPr>
          <w:rStyle w:val="libAlaemChar"/>
          <w:rtl/>
        </w:rPr>
        <w:t>)</w:t>
      </w:r>
      <w:r w:rsidRPr="006E74AA">
        <w:rPr>
          <w:rtl/>
        </w:rPr>
        <w:t xml:space="preserve"> فليخصّوه بالتوكّل عليه</w:t>
      </w:r>
      <w:r>
        <w:rPr>
          <w:rtl/>
        </w:rPr>
        <w:t>،</w:t>
      </w:r>
      <w:r w:rsidRPr="00094DB0">
        <w:rPr>
          <w:rtl/>
        </w:rPr>
        <w:t xml:space="preserve"> </w:t>
      </w:r>
      <w:r>
        <w:rPr>
          <w:rtl/>
        </w:rPr>
        <w:t>لـما</w:t>
      </w:r>
      <w:r w:rsidRPr="006E74AA">
        <w:rPr>
          <w:rtl/>
        </w:rPr>
        <w:t xml:space="preserve"> علموا أن لا ناصر سواه وآمنوا به. وهذا تنبيه على وجوب التوكّل على الله سبحانه.</w:t>
      </w:r>
    </w:p>
    <w:p w14:paraId="23A7ECBF" w14:textId="77777777" w:rsidR="009A532F" w:rsidRPr="006E74AA" w:rsidRDefault="009A532F" w:rsidP="005B1C0D">
      <w:pPr>
        <w:pStyle w:val="libNormal"/>
        <w:rPr>
          <w:rtl/>
        </w:rPr>
      </w:pPr>
      <w:r w:rsidRPr="007C1168">
        <w:rPr>
          <w:rStyle w:val="libAlaemChar"/>
          <w:rtl/>
        </w:rPr>
        <w:t>(</w:t>
      </w:r>
      <w:r w:rsidRPr="00FA258F">
        <w:rPr>
          <w:rStyle w:val="libAieChar"/>
          <w:rtl/>
        </w:rPr>
        <w:t>وَما كانَ لِنَبِيٍّ أَنْ يَغُلَّ وَمَنْ يَغْلُلْ يَأْتِ بِما غَلَّ يَوْمَ الْقِيامَةِ ثُمَّ تُوَفَّى كُلُّ نَفْسٍ ما كَسَبَتْ وَهُمْ لا يُظْلَمُونَ (161) أَفَمَنِ اتَّبَعَ رِضْوانَ اللهِ كَمَنْ باءَ بِسَخَطٍ مِنَ اللهِ وَمَأْواهُ جَهَنَّمُ وَبِئْسَ الْمَصِيرُ (162) هُمْ دَرَجاتٌ عِنْدَ اللهِ وَاللهُ بَصِيرٌ بِما يَعْمَلُونَ (163)</w:t>
      </w:r>
      <w:r w:rsidRPr="007C1168">
        <w:rPr>
          <w:rStyle w:val="libAlaemChar"/>
          <w:rtl/>
        </w:rPr>
        <w:t>)</w:t>
      </w:r>
    </w:p>
    <w:p w14:paraId="7C321CDF" w14:textId="77777777" w:rsidR="009A532F" w:rsidRPr="006E74AA" w:rsidRDefault="009A532F" w:rsidP="005B1C0D">
      <w:pPr>
        <w:pStyle w:val="libNormal"/>
        <w:rPr>
          <w:rtl/>
        </w:rPr>
      </w:pPr>
      <w:r w:rsidRPr="006E74AA">
        <w:rPr>
          <w:rtl/>
        </w:rPr>
        <w:t>روي أن قطيفة حمراء فقدت يوم بدر</w:t>
      </w:r>
      <w:r>
        <w:rPr>
          <w:rtl/>
        </w:rPr>
        <w:t xml:space="preserve">، </w:t>
      </w:r>
      <w:r w:rsidRPr="006E74AA">
        <w:rPr>
          <w:rtl/>
        </w:rPr>
        <w:t>فقال بعض المنافقين</w:t>
      </w:r>
      <w:r>
        <w:rPr>
          <w:rtl/>
        </w:rPr>
        <w:t xml:space="preserve">: </w:t>
      </w:r>
      <w:r w:rsidRPr="006E74AA">
        <w:rPr>
          <w:rtl/>
        </w:rPr>
        <w:t>لعلّ رسول الله أخذها</w:t>
      </w:r>
      <w:r>
        <w:rPr>
          <w:rtl/>
        </w:rPr>
        <w:t xml:space="preserve">، </w:t>
      </w:r>
      <w:r w:rsidRPr="006E74AA">
        <w:rPr>
          <w:rtl/>
        </w:rPr>
        <w:t>فنزلت</w:t>
      </w:r>
      <w:r>
        <w:rPr>
          <w:rtl/>
        </w:rPr>
        <w:t xml:space="preserve">: </w:t>
      </w:r>
      <w:r w:rsidRPr="007C1168">
        <w:rPr>
          <w:rStyle w:val="libAlaemChar"/>
          <w:rtl/>
        </w:rPr>
        <w:t>(</w:t>
      </w:r>
      <w:r w:rsidRPr="00FA258F">
        <w:rPr>
          <w:rStyle w:val="libAieChar"/>
          <w:rtl/>
        </w:rPr>
        <w:t>وَما كانَ لِنَبِيٍّ أَنْ يَغُلَ</w:t>
      </w:r>
      <w:r w:rsidRPr="007C1168">
        <w:rPr>
          <w:rStyle w:val="libAlaemChar"/>
          <w:rtl/>
        </w:rPr>
        <w:t>)</w:t>
      </w:r>
      <w:r w:rsidRPr="006E74AA">
        <w:rPr>
          <w:rtl/>
        </w:rPr>
        <w:t xml:space="preserve"> وما صحّ أن يخون في الغنائم</w:t>
      </w:r>
      <w:r>
        <w:rPr>
          <w:rtl/>
        </w:rPr>
        <w:t xml:space="preserve">، </w:t>
      </w:r>
      <w:r w:rsidRPr="006E74AA">
        <w:rPr>
          <w:rtl/>
        </w:rPr>
        <w:t>فإنّ النبوّة تنافي الخيانة. يقال</w:t>
      </w:r>
      <w:r>
        <w:rPr>
          <w:rtl/>
        </w:rPr>
        <w:t xml:space="preserve">: </w:t>
      </w:r>
      <w:r w:rsidRPr="006E74AA">
        <w:rPr>
          <w:rtl/>
        </w:rPr>
        <w:t>غلّ شيئا من المغنم يغلّ غلولا</w:t>
      </w:r>
      <w:r>
        <w:rPr>
          <w:rtl/>
        </w:rPr>
        <w:t xml:space="preserve">، </w:t>
      </w:r>
      <w:r w:rsidRPr="006E74AA">
        <w:rPr>
          <w:rtl/>
        </w:rPr>
        <w:t>وأغلّ إغلالا</w:t>
      </w:r>
      <w:r>
        <w:rPr>
          <w:rtl/>
        </w:rPr>
        <w:t xml:space="preserve">، </w:t>
      </w:r>
      <w:r w:rsidRPr="006E74AA">
        <w:rPr>
          <w:rtl/>
        </w:rPr>
        <w:t>إذا أخذه في خفية. ويقال</w:t>
      </w:r>
      <w:r>
        <w:rPr>
          <w:rtl/>
        </w:rPr>
        <w:t xml:space="preserve">: </w:t>
      </w:r>
      <w:r w:rsidRPr="006E74AA">
        <w:rPr>
          <w:rtl/>
        </w:rPr>
        <w:t>أغلّ إذا وجده غالّا</w:t>
      </w:r>
      <w:r>
        <w:rPr>
          <w:rtl/>
        </w:rPr>
        <w:t xml:space="preserve">، </w:t>
      </w:r>
      <w:r w:rsidRPr="006E74AA">
        <w:rPr>
          <w:rtl/>
        </w:rPr>
        <w:t>كقولك</w:t>
      </w:r>
      <w:r>
        <w:rPr>
          <w:rtl/>
        </w:rPr>
        <w:t xml:space="preserve">: </w:t>
      </w:r>
      <w:r w:rsidRPr="006E74AA">
        <w:rPr>
          <w:rtl/>
        </w:rPr>
        <w:t>أبخلته إذا وجدته بخيلا. والمراد براءة الرسول عمّا اتّهم به.</w:t>
      </w:r>
    </w:p>
    <w:p w14:paraId="298A8DC6" w14:textId="77777777" w:rsidR="009A532F" w:rsidRPr="006E74AA" w:rsidRDefault="009A532F" w:rsidP="005B1C0D">
      <w:pPr>
        <w:pStyle w:val="libNormal"/>
        <w:rPr>
          <w:rtl/>
        </w:rPr>
      </w:pPr>
      <w:r>
        <w:rPr>
          <w:rtl/>
        </w:rPr>
        <w:t>و</w:t>
      </w:r>
      <w:r w:rsidRPr="006E74AA">
        <w:rPr>
          <w:rtl/>
        </w:rPr>
        <w:t>قيل</w:t>
      </w:r>
      <w:r>
        <w:rPr>
          <w:rtl/>
        </w:rPr>
        <w:t xml:space="preserve">: </w:t>
      </w:r>
      <w:r w:rsidRPr="006E74AA">
        <w:rPr>
          <w:rtl/>
        </w:rPr>
        <w:t>نزلت في غنائم أحد حين ترك الرماة المركز وطلبوا الغنيمة وقالوا :</w:t>
      </w:r>
    </w:p>
    <w:p w14:paraId="436DBB06" w14:textId="77777777" w:rsidR="009A532F" w:rsidRPr="006E74AA" w:rsidRDefault="009A532F" w:rsidP="00FA258F">
      <w:pPr>
        <w:pStyle w:val="libNormal0"/>
        <w:rPr>
          <w:rtl/>
        </w:rPr>
      </w:pPr>
      <w:r>
        <w:rPr>
          <w:rtl/>
        </w:rPr>
        <w:br w:type="page"/>
      </w:r>
      <w:r w:rsidRPr="006E74AA">
        <w:rPr>
          <w:rtl/>
        </w:rPr>
        <w:t>نخشى أن يقول رسول الله</w:t>
      </w:r>
      <w:r>
        <w:rPr>
          <w:rtl/>
        </w:rPr>
        <w:t xml:space="preserve">: </w:t>
      </w:r>
      <w:r w:rsidRPr="006E74AA">
        <w:rPr>
          <w:rtl/>
        </w:rPr>
        <w:t>من أخذ شيئا فهو له</w:t>
      </w:r>
      <w:r>
        <w:rPr>
          <w:rtl/>
        </w:rPr>
        <w:t xml:space="preserve">، </w:t>
      </w:r>
      <w:r w:rsidRPr="006E74AA">
        <w:rPr>
          <w:rtl/>
        </w:rPr>
        <w:t xml:space="preserve">وأن لا يقسّم الغنائم كما لم يقسّم يوم بدر. فقال لهم النبيّ </w:t>
      </w:r>
      <w:r w:rsidRPr="007C1168">
        <w:rPr>
          <w:rStyle w:val="libAlaemChar"/>
          <w:rtl/>
        </w:rPr>
        <w:t>صلى‌الله‌عليه‌وآله‌وسلم</w:t>
      </w:r>
      <w:r>
        <w:rPr>
          <w:rtl/>
        </w:rPr>
        <w:t xml:space="preserve">: </w:t>
      </w:r>
      <w:r w:rsidRPr="006E74AA">
        <w:rPr>
          <w:rtl/>
        </w:rPr>
        <w:t>ألم أعهد إليكم أن لا تتركوا المركز حتى يأتيكم أمري</w:t>
      </w:r>
      <w:r>
        <w:rPr>
          <w:rtl/>
        </w:rPr>
        <w:t>؟</w:t>
      </w:r>
      <w:r w:rsidRPr="006E74AA">
        <w:rPr>
          <w:rtl/>
        </w:rPr>
        <w:t xml:space="preserve"> فقالوا</w:t>
      </w:r>
      <w:r>
        <w:rPr>
          <w:rtl/>
        </w:rPr>
        <w:t xml:space="preserve">: </w:t>
      </w:r>
      <w:r w:rsidRPr="006E74AA">
        <w:rPr>
          <w:rtl/>
        </w:rPr>
        <w:t xml:space="preserve">تركنا بقيّة إخواننا وقوفا. فقال </w:t>
      </w:r>
      <w:r w:rsidRPr="007C1168">
        <w:rPr>
          <w:rStyle w:val="libAlaemChar"/>
          <w:rtl/>
        </w:rPr>
        <w:t>صلى‌الله‌عليه‌وآله‌وسلم</w:t>
      </w:r>
      <w:r>
        <w:rPr>
          <w:rtl/>
        </w:rPr>
        <w:t xml:space="preserve">: </w:t>
      </w:r>
      <w:r w:rsidRPr="006E74AA">
        <w:rPr>
          <w:rtl/>
        </w:rPr>
        <w:t>بل ظننتم أنّا نغلّ ولا نقسّم لكم.</w:t>
      </w:r>
    </w:p>
    <w:p w14:paraId="63ACA3B4"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هذا مبالغة في النهي للرسول </w:t>
      </w:r>
      <w:r w:rsidRPr="007C1168">
        <w:rPr>
          <w:rStyle w:val="libAlaemChar"/>
          <w:rtl/>
        </w:rPr>
        <w:t>صلى‌الله‌عليه‌وآله‌وسلم</w:t>
      </w:r>
      <w:r>
        <w:rPr>
          <w:rtl/>
        </w:rPr>
        <w:t xml:space="preserve">، </w:t>
      </w:r>
      <w:r w:rsidRPr="006E74AA">
        <w:rPr>
          <w:rtl/>
        </w:rPr>
        <w:t>على ما</w:t>
      </w:r>
      <w:r>
        <w:rPr>
          <w:rFonts w:hint="cs"/>
          <w:rtl/>
        </w:rPr>
        <w:t xml:space="preserve"> </w:t>
      </w:r>
      <w:r w:rsidRPr="006E74AA">
        <w:rPr>
          <w:rtl/>
        </w:rPr>
        <w:t>روي أنّه بعث طلائع فغنمت غنائم</w:t>
      </w:r>
      <w:r>
        <w:rPr>
          <w:rtl/>
        </w:rPr>
        <w:t xml:space="preserve">، </w:t>
      </w:r>
      <w:r w:rsidRPr="006E74AA">
        <w:rPr>
          <w:rtl/>
        </w:rPr>
        <w:t>فقسّمها على من معه</w:t>
      </w:r>
      <w:r>
        <w:rPr>
          <w:rtl/>
        </w:rPr>
        <w:t xml:space="preserve">، </w:t>
      </w:r>
      <w:r w:rsidRPr="006E74AA">
        <w:rPr>
          <w:rtl/>
        </w:rPr>
        <w:t>ولم يقسّم للطلائع</w:t>
      </w:r>
      <w:r>
        <w:rPr>
          <w:rtl/>
        </w:rPr>
        <w:t xml:space="preserve">، </w:t>
      </w:r>
      <w:r w:rsidRPr="006E74AA">
        <w:rPr>
          <w:rtl/>
        </w:rPr>
        <w:t>فنزلت.</w:t>
      </w:r>
    </w:p>
    <w:p w14:paraId="71111804" w14:textId="77777777" w:rsidR="009A532F" w:rsidRPr="006E74AA" w:rsidRDefault="009A532F" w:rsidP="005B1C0D">
      <w:pPr>
        <w:pStyle w:val="libNormal"/>
        <w:rPr>
          <w:rtl/>
        </w:rPr>
      </w:pPr>
      <w:r w:rsidRPr="006E74AA">
        <w:rPr>
          <w:rtl/>
        </w:rPr>
        <w:t>فيكون تسمية حرمان بعض المستحقّين غلولا تغليظا وتقبيحا لصورة الأمر.</w:t>
      </w:r>
    </w:p>
    <w:p w14:paraId="37D3334F" w14:textId="77777777" w:rsidR="009A532F" w:rsidRPr="006E74AA" w:rsidRDefault="009A532F" w:rsidP="005B1C0D">
      <w:pPr>
        <w:pStyle w:val="libNormal"/>
        <w:rPr>
          <w:rtl/>
        </w:rPr>
      </w:pPr>
      <w:r w:rsidRPr="006E74AA">
        <w:rPr>
          <w:rtl/>
        </w:rPr>
        <w:t>وقرأ نافع وابن عامر وحمزة والكسائي ويعقوب</w:t>
      </w:r>
      <w:r>
        <w:rPr>
          <w:rtl/>
        </w:rPr>
        <w:t xml:space="preserve">: </w:t>
      </w:r>
      <w:r w:rsidRPr="006E74AA">
        <w:rPr>
          <w:rtl/>
        </w:rPr>
        <w:t>أن يغلّ على البناء للمفعول</w:t>
      </w:r>
      <w:r>
        <w:rPr>
          <w:rtl/>
        </w:rPr>
        <w:t xml:space="preserve">، </w:t>
      </w:r>
      <w:r w:rsidRPr="006E74AA">
        <w:rPr>
          <w:rtl/>
        </w:rPr>
        <w:t>من</w:t>
      </w:r>
      <w:r>
        <w:rPr>
          <w:rtl/>
        </w:rPr>
        <w:t xml:space="preserve">: </w:t>
      </w:r>
      <w:r w:rsidRPr="006E74AA">
        <w:rPr>
          <w:rtl/>
        </w:rPr>
        <w:t>غلّ</w:t>
      </w:r>
      <w:r>
        <w:rPr>
          <w:rtl/>
        </w:rPr>
        <w:t xml:space="preserve">، </w:t>
      </w:r>
      <w:r w:rsidRPr="006E74AA">
        <w:rPr>
          <w:rtl/>
        </w:rPr>
        <w:t>أو من</w:t>
      </w:r>
      <w:r>
        <w:rPr>
          <w:rtl/>
        </w:rPr>
        <w:t xml:space="preserve">: </w:t>
      </w:r>
      <w:r w:rsidRPr="006E74AA">
        <w:rPr>
          <w:rtl/>
        </w:rPr>
        <w:t>أغلّ</w:t>
      </w:r>
      <w:r>
        <w:rPr>
          <w:rtl/>
        </w:rPr>
        <w:t xml:space="preserve">، </w:t>
      </w:r>
      <w:r w:rsidRPr="006E74AA">
        <w:rPr>
          <w:rtl/>
        </w:rPr>
        <w:t>بالمعنى الأوّل أو الثاني. والمعنى</w:t>
      </w:r>
      <w:r>
        <w:rPr>
          <w:rtl/>
        </w:rPr>
        <w:t xml:space="preserve">: </w:t>
      </w:r>
      <w:r w:rsidRPr="006E74AA">
        <w:rPr>
          <w:rtl/>
        </w:rPr>
        <w:t>وما صحّ له أن ينسب إلى الغلول</w:t>
      </w:r>
      <w:r>
        <w:rPr>
          <w:rtl/>
        </w:rPr>
        <w:t xml:space="preserve">، </w:t>
      </w:r>
      <w:r w:rsidRPr="006E74AA">
        <w:rPr>
          <w:rtl/>
        </w:rPr>
        <w:t>أو يوجد غالّا.</w:t>
      </w:r>
    </w:p>
    <w:p w14:paraId="3C64403B" w14:textId="77777777" w:rsidR="009A532F" w:rsidRPr="006E74AA" w:rsidRDefault="009A532F" w:rsidP="005B1C0D">
      <w:pPr>
        <w:pStyle w:val="libNormal"/>
        <w:rPr>
          <w:rtl/>
        </w:rPr>
      </w:pPr>
      <w:r w:rsidRPr="007C1168">
        <w:rPr>
          <w:rStyle w:val="libAlaemChar"/>
          <w:rtl/>
        </w:rPr>
        <w:t>(</w:t>
      </w:r>
      <w:r w:rsidRPr="00FA258F">
        <w:rPr>
          <w:rStyle w:val="libAieChar"/>
          <w:rtl/>
        </w:rPr>
        <w:t>وَمَنْ يَغْلُلْ يَأْتِ بِما غَلَّ يَوْمَ الْقِيامَةِ</w:t>
      </w:r>
      <w:r w:rsidRPr="007C1168">
        <w:rPr>
          <w:rStyle w:val="libAlaemChar"/>
          <w:rtl/>
        </w:rPr>
        <w:t>)</w:t>
      </w:r>
      <w:r w:rsidRPr="006E74AA">
        <w:rPr>
          <w:rtl/>
        </w:rPr>
        <w:t xml:space="preserve"> يأت بالّذي غلّه بعينه يحمله على عنقه</w:t>
      </w:r>
      <w:r>
        <w:rPr>
          <w:rtl/>
        </w:rPr>
        <w:t xml:space="preserve">، </w:t>
      </w:r>
      <w:r w:rsidRPr="006E74AA">
        <w:rPr>
          <w:rtl/>
        </w:rPr>
        <w:t>كما جاء في الحديث</w:t>
      </w:r>
      <w:r>
        <w:rPr>
          <w:rtl/>
        </w:rPr>
        <w:t xml:space="preserve">: </w:t>
      </w:r>
      <w:r w:rsidRPr="006E74AA">
        <w:rPr>
          <w:rtl/>
        </w:rPr>
        <w:t>من بعثناه على عمل فغلّ شيئا جاء يوم القيامة يحمله على عنقه.</w:t>
      </w:r>
    </w:p>
    <w:p w14:paraId="6D00EBCD" w14:textId="77777777" w:rsidR="009A532F" w:rsidRPr="006E74AA" w:rsidRDefault="009A532F" w:rsidP="005B1C0D">
      <w:pPr>
        <w:pStyle w:val="libNormal"/>
        <w:rPr>
          <w:rtl/>
        </w:rPr>
      </w:pPr>
      <w:r>
        <w:rPr>
          <w:rtl/>
        </w:rPr>
        <w:t>و</w:t>
      </w:r>
      <w:r w:rsidRPr="006E74AA">
        <w:rPr>
          <w:rtl/>
        </w:rPr>
        <w:t xml:space="preserve">روي عن ابن عبّاس في خبر طويل عنه </w:t>
      </w:r>
      <w:r w:rsidRPr="007C1168">
        <w:rPr>
          <w:rStyle w:val="libAlaemChar"/>
          <w:rtl/>
        </w:rPr>
        <w:t>صلى‌الله‌عليه‌وآله‌وسلم</w:t>
      </w:r>
      <w:r w:rsidRPr="006E74AA">
        <w:rPr>
          <w:rtl/>
        </w:rPr>
        <w:t xml:space="preserve"> أنّه قال</w:t>
      </w:r>
      <w:r>
        <w:rPr>
          <w:rtl/>
        </w:rPr>
        <w:t xml:space="preserve">: </w:t>
      </w:r>
      <w:r w:rsidRPr="006E74AA">
        <w:rPr>
          <w:rtl/>
        </w:rPr>
        <w:t>«ألا لا يغلّنّ أحد بعيرا</w:t>
      </w:r>
      <w:r>
        <w:rPr>
          <w:rtl/>
        </w:rPr>
        <w:t xml:space="preserve">، </w:t>
      </w:r>
      <w:r w:rsidRPr="006E74AA">
        <w:rPr>
          <w:rtl/>
        </w:rPr>
        <w:t xml:space="preserve">فيأتي به على ظهره يوم القيامة له رغاء </w:t>
      </w:r>
      <w:r w:rsidRPr="00DD7B20">
        <w:rPr>
          <w:rStyle w:val="libFootnotenumChar"/>
          <w:rtl/>
        </w:rPr>
        <w:t>(1)</w:t>
      </w:r>
      <w:r>
        <w:rPr>
          <w:rtl/>
        </w:rPr>
        <w:t>.</w:t>
      </w:r>
      <w:r w:rsidRPr="006E74AA">
        <w:rPr>
          <w:rtl/>
        </w:rPr>
        <w:t xml:space="preserve"> ألا لا يغلّنّ أحد فرسا</w:t>
      </w:r>
      <w:r>
        <w:rPr>
          <w:rtl/>
        </w:rPr>
        <w:t xml:space="preserve">، </w:t>
      </w:r>
      <w:r w:rsidRPr="006E74AA">
        <w:rPr>
          <w:rtl/>
        </w:rPr>
        <w:t>فيأتي به على ظهره له حمحمة</w:t>
      </w:r>
      <w:r>
        <w:rPr>
          <w:rtl/>
        </w:rPr>
        <w:t xml:space="preserve">، </w:t>
      </w:r>
      <w:r w:rsidRPr="006E74AA">
        <w:rPr>
          <w:rtl/>
        </w:rPr>
        <w:t>فيقول</w:t>
      </w:r>
      <w:r>
        <w:rPr>
          <w:rtl/>
        </w:rPr>
        <w:t xml:space="preserve">: </w:t>
      </w:r>
      <w:r w:rsidRPr="006E74AA">
        <w:rPr>
          <w:rtl/>
        </w:rPr>
        <w:t>يا محمّد يا محمّد. فأقول</w:t>
      </w:r>
      <w:r>
        <w:rPr>
          <w:rtl/>
        </w:rPr>
        <w:t xml:space="preserve">: </w:t>
      </w:r>
      <w:r w:rsidRPr="006E74AA">
        <w:rPr>
          <w:rtl/>
        </w:rPr>
        <w:t>قد بلّغت قد بلّغت قد بلّغت</w:t>
      </w:r>
      <w:r>
        <w:rPr>
          <w:rtl/>
        </w:rPr>
        <w:t xml:space="preserve">، </w:t>
      </w:r>
      <w:r w:rsidRPr="006E74AA">
        <w:rPr>
          <w:rtl/>
        </w:rPr>
        <w:t>لا أملك لك من الله شيئا»</w:t>
      </w:r>
      <w:r>
        <w:rPr>
          <w:rtl/>
        </w:rPr>
        <w:t>.</w:t>
      </w:r>
    </w:p>
    <w:p w14:paraId="5763058B" w14:textId="77777777" w:rsidR="009A532F" w:rsidRPr="006E74AA" w:rsidRDefault="009A532F" w:rsidP="005B1C0D">
      <w:pPr>
        <w:pStyle w:val="libNormal"/>
        <w:rPr>
          <w:rtl/>
        </w:rPr>
      </w:pPr>
      <w:r w:rsidRPr="006E74AA">
        <w:rPr>
          <w:rtl/>
        </w:rPr>
        <w:t>وقال الجبائي</w:t>
      </w:r>
      <w:r>
        <w:rPr>
          <w:rtl/>
        </w:rPr>
        <w:t xml:space="preserve">: </w:t>
      </w:r>
      <w:r w:rsidRPr="006E74AA">
        <w:rPr>
          <w:rtl/>
        </w:rPr>
        <w:t>ذلك ليفضح به على رؤوس الأشهاد. وقال البلخي</w:t>
      </w:r>
      <w:r>
        <w:rPr>
          <w:rtl/>
        </w:rPr>
        <w:t xml:space="preserve">: </w:t>
      </w:r>
      <w:r w:rsidRPr="006E74AA">
        <w:rPr>
          <w:rtl/>
        </w:rPr>
        <w:t>ويجوز أن يراد</w:t>
      </w:r>
      <w:r>
        <w:rPr>
          <w:rtl/>
        </w:rPr>
        <w:t xml:space="preserve">: </w:t>
      </w:r>
      <w:r w:rsidRPr="006E74AA">
        <w:rPr>
          <w:rtl/>
        </w:rPr>
        <w:t>يأت بما احتمل من وباله وإثمه.</w:t>
      </w:r>
    </w:p>
    <w:p w14:paraId="0CD878E5" w14:textId="77777777" w:rsidR="009A532F" w:rsidRPr="006E74AA" w:rsidRDefault="009A532F" w:rsidP="005B1C0D">
      <w:pPr>
        <w:pStyle w:val="libNormal"/>
        <w:rPr>
          <w:rtl/>
        </w:rPr>
      </w:pPr>
      <w:r w:rsidRPr="007C1168">
        <w:rPr>
          <w:rStyle w:val="libAlaemChar"/>
          <w:rtl/>
        </w:rPr>
        <w:t>(</w:t>
      </w:r>
      <w:r w:rsidRPr="00FA258F">
        <w:rPr>
          <w:rStyle w:val="libAieChar"/>
          <w:rtl/>
        </w:rPr>
        <w:t>ثُمَّ تُوَفَّى كُلُّ نَفْسٍ ما كَسَبَتْ</w:t>
      </w:r>
      <w:r w:rsidRPr="007C1168">
        <w:rPr>
          <w:rStyle w:val="libAlaemChar"/>
          <w:rtl/>
        </w:rPr>
        <w:t>)</w:t>
      </w:r>
      <w:r w:rsidRPr="006E74AA">
        <w:rPr>
          <w:rtl/>
        </w:rPr>
        <w:t xml:space="preserve"> أي</w:t>
      </w:r>
      <w:r>
        <w:rPr>
          <w:rtl/>
        </w:rPr>
        <w:t xml:space="preserve">: </w:t>
      </w:r>
      <w:r w:rsidRPr="006E74AA">
        <w:rPr>
          <w:rtl/>
        </w:rPr>
        <w:t>يعدل بينهم في الجزاء</w:t>
      </w:r>
      <w:r>
        <w:rPr>
          <w:rtl/>
        </w:rPr>
        <w:t xml:space="preserve">، </w:t>
      </w:r>
      <w:r w:rsidRPr="006E74AA">
        <w:rPr>
          <w:rtl/>
        </w:rPr>
        <w:t>فكلّ جزاؤه على قدر كسبه. جيء بالعامّ ليدخل تحته كلّ كاسب من غلّ وغيره</w:t>
      </w:r>
      <w:r>
        <w:rPr>
          <w:rtl/>
        </w:rPr>
        <w:t xml:space="preserve">، </w:t>
      </w:r>
      <w:r w:rsidRPr="006E74AA">
        <w:rPr>
          <w:rtl/>
        </w:rPr>
        <w:t>ويكون كالبرهان</w:t>
      </w:r>
    </w:p>
    <w:p w14:paraId="67A2A309" w14:textId="77777777" w:rsidR="009A532F" w:rsidRPr="006E74AA" w:rsidRDefault="009A532F" w:rsidP="00BC79B1">
      <w:pPr>
        <w:pStyle w:val="libLine"/>
        <w:rPr>
          <w:rtl/>
        </w:rPr>
      </w:pPr>
      <w:r w:rsidRPr="006E74AA">
        <w:rPr>
          <w:rtl/>
        </w:rPr>
        <w:t>__________________</w:t>
      </w:r>
    </w:p>
    <w:p w14:paraId="655572CC" w14:textId="77777777" w:rsidR="009A532F" w:rsidRPr="006E74AA" w:rsidRDefault="009A532F" w:rsidP="00BC79B1">
      <w:pPr>
        <w:pStyle w:val="libFootnote0"/>
        <w:rPr>
          <w:rtl/>
        </w:rPr>
      </w:pPr>
      <w:r>
        <w:rPr>
          <w:rtl/>
        </w:rPr>
        <w:t>(</w:t>
      </w:r>
      <w:r w:rsidRPr="006E74AA">
        <w:rPr>
          <w:rtl/>
        </w:rPr>
        <w:t>1) رغا البعير</w:t>
      </w:r>
      <w:r>
        <w:rPr>
          <w:rtl/>
        </w:rPr>
        <w:t xml:space="preserve">: </w:t>
      </w:r>
      <w:r w:rsidRPr="006E74AA">
        <w:rPr>
          <w:rtl/>
        </w:rPr>
        <w:t>صوّت وضجّ.</w:t>
      </w:r>
    </w:p>
    <w:p w14:paraId="1A21F6D8" w14:textId="77777777" w:rsidR="009A532F" w:rsidRPr="006E74AA" w:rsidRDefault="009A532F" w:rsidP="00FA258F">
      <w:pPr>
        <w:pStyle w:val="libNormal0"/>
        <w:rPr>
          <w:rtl/>
        </w:rPr>
      </w:pPr>
      <w:r>
        <w:rPr>
          <w:rtl/>
        </w:rPr>
        <w:br w:type="page"/>
      </w:r>
      <w:r w:rsidRPr="006E74AA">
        <w:rPr>
          <w:rtl/>
        </w:rPr>
        <w:t>على المقصود</w:t>
      </w:r>
      <w:r>
        <w:rPr>
          <w:rtl/>
        </w:rPr>
        <w:t xml:space="preserve">، </w:t>
      </w:r>
      <w:r w:rsidRPr="006E74AA">
        <w:rPr>
          <w:rtl/>
        </w:rPr>
        <w:t>والمبالغة فيه</w:t>
      </w:r>
      <w:r>
        <w:rPr>
          <w:rtl/>
        </w:rPr>
        <w:t xml:space="preserve">، </w:t>
      </w:r>
      <w:r w:rsidRPr="006E74AA">
        <w:rPr>
          <w:rtl/>
        </w:rPr>
        <w:t>فإنّه إذا كان كلّ كاسب مجزيّا بعمله</w:t>
      </w:r>
      <w:r>
        <w:rPr>
          <w:rtl/>
        </w:rPr>
        <w:t xml:space="preserve">، </w:t>
      </w:r>
      <w:r w:rsidRPr="006E74AA">
        <w:rPr>
          <w:rtl/>
        </w:rPr>
        <w:t>فالغالّ مع عظم جرمه بذلك أولى.</w:t>
      </w:r>
    </w:p>
    <w:p w14:paraId="2407842D" w14:textId="77777777" w:rsidR="009A532F" w:rsidRPr="006E74AA" w:rsidRDefault="009A532F" w:rsidP="005B1C0D">
      <w:pPr>
        <w:pStyle w:val="libNormal"/>
        <w:rPr>
          <w:rtl/>
        </w:rPr>
      </w:pPr>
      <w:r w:rsidRPr="006E74AA">
        <w:rPr>
          <w:rtl/>
        </w:rPr>
        <w:t>والمعنى</w:t>
      </w:r>
      <w:r>
        <w:rPr>
          <w:rtl/>
        </w:rPr>
        <w:t xml:space="preserve">: </w:t>
      </w:r>
      <w:r w:rsidRPr="006E74AA">
        <w:rPr>
          <w:rtl/>
        </w:rPr>
        <w:t xml:space="preserve">ويعطى كلّ نفس جزاء ما كسبت وافيا </w:t>
      </w:r>
      <w:r w:rsidRPr="007C1168">
        <w:rPr>
          <w:rStyle w:val="libAlaemChar"/>
          <w:rtl/>
        </w:rPr>
        <w:t>(</w:t>
      </w:r>
      <w:r w:rsidRPr="00FA258F">
        <w:rPr>
          <w:rStyle w:val="libAieChar"/>
          <w:rtl/>
        </w:rPr>
        <w:t>وَهُمْ لا يُظْلَمُونَ</w:t>
      </w:r>
      <w:r w:rsidRPr="007C1168">
        <w:rPr>
          <w:rStyle w:val="libAlaemChar"/>
          <w:rtl/>
        </w:rPr>
        <w:t>)</w:t>
      </w:r>
      <w:r w:rsidRPr="006E74AA">
        <w:rPr>
          <w:rtl/>
        </w:rPr>
        <w:t xml:space="preserve"> فلا ينقص ثواب مطيعهم</w:t>
      </w:r>
      <w:r>
        <w:rPr>
          <w:rtl/>
        </w:rPr>
        <w:t xml:space="preserve">، </w:t>
      </w:r>
      <w:r w:rsidRPr="006E74AA">
        <w:rPr>
          <w:rtl/>
        </w:rPr>
        <w:t>ولا يزاد في عقاب عاصيهم.</w:t>
      </w:r>
    </w:p>
    <w:p w14:paraId="4F6685AB" w14:textId="77777777" w:rsidR="009A532F" w:rsidRPr="006E74AA" w:rsidRDefault="009A532F" w:rsidP="005B1C0D">
      <w:pPr>
        <w:pStyle w:val="libNormal"/>
        <w:rPr>
          <w:rtl/>
        </w:rPr>
      </w:pPr>
      <w:r w:rsidRPr="006E74AA">
        <w:rPr>
          <w:rtl/>
        </w:rPr>
        <w:t>ول</w:t>
      </w:r>
      <w:r>
        <w:rPr>
          <w:rFonts w:hint="cs"/>
          <w:rtl/>
        </w:rPr>
        <w:t>ـ</w:t>
      </w:r>
      <w:r w:rsidRPr="006E74AA">
        <w:rPr>
          <w:rtl/>
        </w:rPr>
        <w:t>مّا بيّن الله أنّ كلّ نفس توفّى جزاء ما كسبت من خير أو شرّ</w:t>
      </w:r>
      <w:r>
        <w:rPr>
          <w:rtl/>
        </w:rPr>
        <w:t xml:space="preserve">، </w:t>
      </w:r>
      <w:r w:rsidRPr="006E74AA">
        <w:rPr>
          <w:rtl/>
        </w:rPr>
        <w:t>عقّبه ببيان من كسب الخير والشرّ</w:t>
      </w:r>
      <w:r>
        <w:rPr>
          <w:rtl/>
        </w:rPr>
        <w:t xml:space="preserve">، </w:t>
      </w:r>
      <w:r w:rsidRPr="006E74AA">
        <w:rPr>
          <w:rtl/>
        </w:rPr>
        <w:t>فقال</w:t>
      </w:r>
      <w:r>
        <w:rPr>
          <w:rtl/>
        </w:rPr>
        <w:t xml:space="preserve">: </w:t>
      </w:r>
      <w:r w:rsidRPr="007C1168">
        <w:rPr>
          <w:rStyle w:val="libAlaemChar"/>
          <w:rtl/>
        </w:rPr>
        <w:t>(</w:t>
      </w:r>
      <w:r w:rsidRPr="00FA258F">
        <w:rPr>
          <w:rStyle w:val="libAieChar"/>
          <w:rtl/>
        </w:rPr>
        <w:t>أَفَمَنِ اتَّبَعَ رِضْوانَ اللهِ</w:t>
      </w:r>
      <w:r w:rsidRPr="007C1168">
        <w:rPr>
          <w:rStyle w:val="libAlaemChar"/>
          <w:rtl/>
        </w:rPr>
        <w:t>)</w:t>
      </w:r>
      <w:r w:rsidRPr="006E74AA">
        <w:rPr>
          <w:rtl/>
        </w:rPr>
        <w:t xml:space="preserve"> رضا الله في ترك الغلول وامتثال الطاعة </w:t>
      </w:r>
      <w:r w:rsidRPr="007C1168">
        <w:rPr>
          <w:rStyle w:val="libAlaemChar"/>
          <w:rtl/>
        </w:rPr>
        <w:t>(</w:t>
      </w:r>
      <w:r w:rsidRPr="00FA258F">
        <w:rPr>
          <w:rStyle w:val="libAieChar"/>
          <w:rtl/>
        </w:rPr>
        <w:t>كَمَنْ باءَ</w:t>
      </w:r>
      <w:r w:rsidRPr="007C1168">
        <w:rPr>
          <w:rStyle w:val="libAlaemChar"/>
          <w:rtl/>
        </w:rPr>
        <w:t>)</w:t>
      </w:r>
      <w:r w:rsidRPr="006E74AA">
        <w:rPr>
          <w:rtl/>
        </w:rPr>
        <w:t xml:space="preserve"> رجع </w:t>
      </w:r>
      <w:r w:rsidRPr="007C1168">
        <w:rPr>
          <w:rStyle w:val="libAlaemChar"/>
          <w:rtl/>
        </w:rPr>
        <w:t>(</w:t>
      </w:r>
      <w:r w:rsidRPr="00FA258F">
        <w:rPr>
          <w:rStyle w:val="libAieChar"/>
          <w:rtl/>
        </w:rPr>
        <w:t>بِسَخَطٍ مِنَ اللهِ</w:t>
      </w:r>
      <w:r w:rsidRPr="007C1168">
        <w:rPr>
          <w:rStyle w:val="libAlaemChar"/>
          <w:rtl/>
        </w:rPr>
        <w:t>)</w:t>
      </w:r>
      <w:r w:rsidRPr="006E74AA">
        <w:rPr>
          <w:rtl/>
        </w:rPr>
        <w:t xml:space="preserve"> بسبب فعل الغلول وسائر المعاصي </w:t>
      </w:r>
      <w:r w:rsidRPr="007C1168">
        <w:rPr>
          <w:rStyle w:val="libAlaemChar"/>
          <w:rtl/>
        </w:rPr>
        <w:t>(</w:t>
      </w:r>
      <w:r w:rsidRPr="00FA258F">
        <w:rPr>
          <w:rStyle w:val="libAieChar"/>
          <w:rtl/>
        </w:rPr>
        <w:t>وَمَأْواهُ جَهَنَّمُ وَبِئْسَ الْمَصِيرُ</w:t>
      </w:r>
      <w:r w:rsidRPr="007C1168">
        <w:rPr>
          <w:rStyle w:val="libAlaemChar"/>
          <w:rtl/>
        </w:rPr>
        <w:t>)</w:t>
      </w:r>
      <w:r>
        <w:rPr>
          <w:rtl/>
        </w:rPr>
        <w:t>.</w:t>
      </w:r>
      <w:r w:rsidRPr="006E74AA">
        <w:rPr>
          <w:rtl/>
        </w:rPr>
        <w:t xml:space="preserve"> الفرق بين المصير والمرجع</w:t>
      </w:r>
      <w:r>
        <w:rPr>
          <w:rtl/>
        </w:rPr>
        <w:t xml:space="preserve">: </w:t>
      </w:r>
      <w:r w:rsidRPr="006E74AA">
        <w:rPr>
          <w:rtl/>
        </w:rPr>
        <w:t>أنّ المصير يجب أن يخالف الحالة الأولى</w:t>
      </w:r>
      <w:r>
        <w:rPr>
          <w:rtl/>
        </w:rPr>
        <w:t xml:space="preserve">، </w:t>
      </w:r>
      <w:r w:rsidRPr="006E74AA">
        <w:rPr>
          <w:rtl/>
        </w:rPr>
        <w:t>ولا كذلك المرجع.</w:t>
      </w:r>
    </w:p>
    <w:p w14:paraId="2B22CA5D" w14:textId="77777777" w:rsidR="009A532F" w:rsidRPr="006E74AA" w:rsidRDefault="009A532F" w:rsidP="005B1C0D">
      <w:pPr>
        <w:pStyle w:val="libNormal"/>
        <w:rPr>
          <w:rtl/>
        </w:rPr>
      </w:pPr>
      <w:r w:rsidRPr="007C1168">
        <w:rPr>
          <w:rStyle w:val="libAlaemChar"/>
          <w:rtl/>
        </w:rPr>
        <w:t>(</w:t>
      </w:r>
      <w:r w:rsidRPr="00FA258F">
        <w:rPr>
          <w:rStyle w:val="libAieChar"/>
          <w:rtl/>
        </w:rPr>
        <w:t>هُمْ دَرَجاتٌ عِنْدَ اللهِ</w:t>
      </w:r>
      <w:r w:rsidRPr="007C1168">
        <w:rPr>
          <w:rStyle w:val="libAlaemChar"/>
          <w:rtl/>
        </w:rPr>
        <w:t>)</w:t>
      </w:r>
      <w:r w:rsidRPr="006E74AA">
        <w:rPr>
          <w:rtl/>
        </w:rPr>
        <w:t xml:space="preserve"> شبّهوا بالدرجات</w:t>
      </w:r>
      <w:r>
        <w:rPr>
          <w:rtl/>
        </w:rPr>
        <w:t xml:space="preserve">، </w:t>
      </w:r>
      <w:r w:rsidRPr="006E74AA">
        <w:rPr>
          <w:rtl/>
        </w:rPr>
        <w:t>أي</w:t>
      </w:r>
      <w:r>
        <w:rPr>
          <w:rtl/>
        </w:rPr>
        <w:t xml:space="preserve">: </w:t>
      </w:r>
      <w:r w:rsidRPr="006E74AA">
        <w:rPr>
          <w:rtl/>
        </w:rPr>
        <w:t>هم متفاوتون كما تتفاوت الدرجات</w:t>
      </w:r>
      <w:r>
        <w:rPr>
          <w:rtl/>
        </w:rPr>
        <w:t>،</w:t>
      </w:r>
      <w:r w:rsidRPr="00094DB0">
        <w:rPr>
          <w:rtl/>
        </w:rPr>
        <w:t xml:space="preserve"> </w:t>
      </w:r>
      <w:r>
        <w:rPr>
          <w:rtl/>
        </w:rPr>
        <w:t>لـما</w:t>
      </w:r>
      <w:r w:rsidRPr="006E74AA">
        <w:rPr>
          <w:rtl/>
        </w:rPr>
        <w:t xml:space="preserve"> بينهم من التفاوت في الثواب والعقاب. أو التقدير</w:t>
      </w:r>
      <w:r>
        <w:rPr>
          <w:rtl/>
        </w:rPr>
        <w:t xml:space="preserve">: </w:t>
      </w:r>
      <w:r w:rsidRPr="006E74AA">
        <w:rPr>
          <w:rtl/>
        </w:rPr>
        <w:t>ذوو درجات عنده</w:t>
      </w:r>
      <w:r>
        <w:rPr>
          <w:rtl/>
        </w:rPr>
        <w:t xml:space="preserve">، </w:t>
      </w:r>
      <w:r w:rsidRPr="006E74AA">
        <w:rPr>
          <w:rtl/>
        </w:rPr>
        <w:t>كما</w:t>
      </w:r>
      <w:r>
        <w:rPr>
          <w:rFonts w:hint="cs"/>
          <w:rtl/>
        </w:rPr>
        <w:t xml:space="preserve"> </w:t>
      </w:r>
      <w:r w:rsidRPr="006E74AA">
        <w:rPr>
          <w:rtl/>
        </w:rPr>
        <w:t>جاء في الحديث</w:t>
      </w:r>
      <w:r>
        <w:rPr>
          <w:rtl/>
        </w:rPr>
        <w:t xml:space="preserve">: </w:t>
      </w:r>
      <w:r w:rsidRPr="006E74AA">
        <w:rPr>
          <w:rtl/>
        </w:rPr>
        <w:t>«إنّ أهل الجنّة ليرون أهل علّيّين كما يرى النجم في أفق السماء</w:t>
      </w:r>
      <w:r>
        <w:rPr>
          <w:rtl/>
        </w:rPr>
        <w:t xml:space="preserve">، </w:t>
      </w:r>
      <w:r w:rsidRPr="006E74AA">
        <w:rPr>
          <w:rtl/>
        </w:rPr>
        <w:t>والنار دركات بعضها أسفل من بعض»</w:t>
      </w:r>
      <w:r>
        <w:rPr>
          <w:rtl/>
        </w:rPr>
        <w:t>.</w:t>
      </w:r>
      <w:r>
        <w:rPr>
          <w:rFonts w:hint="cs"/>
          <w:rtl/>
        </w:rPr>
        <w:t xml:space="preserve"> </w:t>
      </w:r>
      <w:r w:rsidRPr="007C1168">
        <w:rPr>
          <w:rStyle w:val="libAlaemChar"/>
          <w:rtl/>
        </w:rPr>
        <w:t>(</w:t>
      </w:r>
      <w:r w:rsidRPr="00FA258F">
        <w:rPr>
          <w:rStyle w:val="libAieChar"/>
          <w:rtl/>
        </w:rPr>
        <w:t>وَاللهُ بَصِيرٌ بِما يَعْمَلُونَ</w:t>
      </w:r>
      <w:r w:rsidRPr="007C1168">
        <w:rPr>
          <w:rStyle w:val="libAlaemChar"/>
          <w:rtl/>
        </w:rPr>
        <w:t>)</w:t>
      </w:r>
      <w:r w:rsidRPr="006E74AA">
        <w:rPr>
          <w:rtl/>
        </w:rPr>
        <w:t xml:space="preserve"> عالم بأعمالهم ودرجاتها</w:t>
      </w:r>
      <w:r>
        <w:rPr>
          <w:rtl/>
        </w:rPr>
        <w:t xml:space="preserve">، </w:t>
      </w:r>
      <w:r w:rsidRPr="006E74AA">
        <w:rPr>
          <w:rtl/>
        </w:rPr>
        <w:t>فيجازيهم على حسبها.</w:t>
      </w:r>
    </w:p>
    <w:p w14:paraId="70BA1212" w14:textId="77777777" w:rsidR="009A532F" w:rsidRPr="006E74AA" w:rsidRDefault="009A532F" w:rsidP="005B1C0D">
      <w:pPr>
        <w:pStyle w:val="libNormal"/>
        <w:rPr>
          <w:rtl/>
        </w:rPr>
      </w:pPr>
      <w:r w:rsidRPr="007C1168">
        <w:rPr>
          <w:rStyle w:val="libAlaemChar"/>
          <w:rtl/>
        </w:rPr>
        <w:t>(</w:t>
      </w:r>
      <w:r w:rsidRPr="00FA258F">
        <w:rPr>
          <w:rStyle w:val="libAieChar"/>
          <w:rtl/>
        </w:rPr>
        <w:t>لَقَدْ مَنَّ اللهُ عَلَى الْمُؤْمِنِينَ إِذْ بَعَثَ فِيهِمْ رَسُولاً مِنْ أَنْفُسِهِمْ يَتْلُوا عَلَيْهِمْ آياتِهِ وَيُزَكِّيهِمْ وَيُعَلِّمُهُمُ الْكِتابَ وَالْحِكْمَةَ وَإِنْ كانُوا مِنْ قَبْلُ لَفِي ضَلالٍ مُبِينٍ (164)</w:t>
      </w:r>
      <w:r w:rsidRPr="007C1168">
        <w:rPr>
          <w:rStyle w:val="libAlaemChar"/>
          <w:rtl/>
        </w:rPr>
        <w:t>)</w:t>
      </w:r>
    </w:p>
    <w:p w14:paraId="2D5436E6" w14:textId="77777777" w:rsidR="009A532F" w:rsidRPr="006E74AA" w:rsidRDefault="009A532F" w:rsidP="005B1C0D">
      <w:pPr>
        <w:pStyle w:val="libNormal"/>
        <w:rPr>
          <w:rtl/>
        </w:rPr>
      </w:pPr>
      <w:r w:rsidRPr="006E74AA">
        <w:rPr>
          <w:rtl/>
        </w:rPr>
        <w:t xml:space="preserve">ثمّ ذكر سبحانه عظيم نعمته على الخلق ببعثة نبيّنا </w:t>
      </w:r>
      <w:r w:rsidRPr="007C1168">
        <w:rPr>
          <w:rStyle w:val="libAlaemChar"/>
          <w:rtl/>
        </w:rPr>
        <w:t>صلى‌الله‌عليه‌وآله‌وسلم</w:t>
      </w:r>
      <w:r w:rsidRPr="006E74AA">
        <w:rPr>
          <w:rtl/>
        </w:rPr>
        <w:t xml:space="preserve"> فقال</w:t>
      </w:r>
      <w:r>
        <w:rPr>
          <w:rtl/>
        </w:rPr>
        <w:t xml:space="preserve">: </w:t>
      </w:r>
      <w:r w:rsidRPr="007C1168">
        <w:rPr>
          <w:rStyle w:val="libAlaemChar"/>
          <w:rtl/>
        </w:rPr>
        <w:t>(</w:t>
      </w:r>
      <w:r w:rsidRPr="00FA258F">
        <w:rPr>
          <w:rStyle w:val="libAieChar"/>
          <w:rtl/>
        </w:rPr>
        <w:t>لَقَدْ مَنَّ اللهُ عَلَى الْمُؤْمِنِينَ</w:t>
      </w:r>
      <w:r w:rsidRPr="007C1168">
        <w:rPr>
          <w:rStyle w:val="libAlaemChar"/>
          <w:rtl/>
        </w:rPr>
        <w:t>)</w:t>
      </w:r>
      <w:r w:rsidRPr="006E74AA">
        <w:rPr>
          <w:rtl/>
        </w:rPr>
        <w:t xml:space="preserve"> أنعم على من آمن مع الرسول من قومه. وتخصيصهم مع أنّ نعمة البعثة عامّة لزيادة انتفاعهم بها </w:t>
      </w:r>
      <w:r w:rsidRPr="007C1168">
        <w:rPr>
          <w:rStyle w:val="libAlaemChar"/>
          <w:rtl/>
        </w:rPr>
        <w:t>(</w:t>
      </w:r>
      <w:r w:rsidRPr="00FA258F">
        <w:rPr>
          <w:rStyle w:val="libAieChar"/>
          <w:rtl/>
        </w:rPr>
        <w:t>إِذْ بَعَثَ فِيهِمْ رَسُولاً مِنْ أَنْفُسِهِمْ</w:t>
      </w:r>
      <w:r w:rsidRPr="007C1168">
        <w:rPr>
          <w:rStyle w:val="libAlaemChar"/>
          <w:rtl/>
        </w:rPr>
        <w:t>)</w:t>
      </w:r>
      <w:r w:rsidRPr="006E74AA">
        <w:rPr>
          <w:rtl/>
        </w:rPr>
        <w:t xml:space="preserve"> من نسبهم</w:t>
      </w:r>
      <w:r>
        <w:rPr>
          <w:rtl/>
        </w:rPr>
        <w:t xml:space="preserve">، </w:t>
      </w:r>
      <w:r w:rsidRPr="006E74AA">
        <w:rPr>
          <w:rtl/>
        </w:rPr>
        <w:t>أو من</w:t>
      </w:r>
    </w:p>
    <w:p w14:paraId="12CAE0DC" w14:textId="77777777" w:rsidR="009A532F" w:rsidRPr="006E74AA" w:rsidRDefault="009A532F" w:rsidP="00FA258F">
      <w:pPr>
        <w:pStyle w:val="libNormal0"/>
        <w:rPr>
          <w:rtl/>
        </w:rPr>
      </w:pPr>
      <w:r>
        <w:rPr>
          <w:rtl/>
        </w:rPr>
        <w:br w:type="page"/>
      </w:r>
      <w:r w:rsidRPr="006E74AA">
        <w:rPr>
          <w:rtl/>
        </w:rPr>
        <w:t>جنسهم</w:t>
      </w:r>
      <w:r>
        <w:rPr>
          <w:rtl/>
        </w:rPr>
        <w:t xml:space="preserve">، </w:t>
      </w:r>
      <w:r w:rsidRPr="006E74AA">
        <w:rPr>
          <w:rtl/>
        </w:rPr>
        <w:t>عربيّا مثلهم ليفهموا كلامه بسهولة</w:t>
      </w:r>
      <w:r>
        <w:rPr>
          <w:rtl/>
        </w:rPr>
        <w:t xml:space="preserve">، </w:t>
      </w:r>
      <w:r w:rsidRPr="006E74AA">
        <w:rPr>
          <w:rtl/>
        </w:rPr>
        <w:t>ويكونوا واقفين على حاله في الصدق والأمانة</w:t>
      </w:r>
      <w:r>
        <w:rPr>
          <w:rtl/>
        </w:rPr>
        <w:t xml:space="preserve">، </w:t>
      </w:r>
      <w:r w:rsidRPr="006E74AA">
        <w:rPr>
          <w:rtl/>
        </w:rPr>
        <w:t xml:space="preserve">مفتخرين به </w:t>
      </w:r>
      <w:r w:rsidRPr="007C1168">
        <w:rPr>
          <w:rStyle w:val="libAlaemChar"/>
          <w:rtl/>
        </w:rPr>
        <w:t>(</w:t>
      </w:r>
      <w:r w:rsidRPr="00FA258F">
        <w:rPr>
          <w:rStyle w:val="libAieChar"/>
          <w:rtl/>
        </w:rPr>
        <w:t>يَتْلُوا عَلَيْهِمْ آياتِهِ</w:t>
      </w:r>
      <w:r w:rsidRPr="007C1168">
        <w:rPr>
          <w:rStyle w:val="libAlaemChar"/>
          <w:rtl/>
        </w:rPr>
        <w:t>)</w:t>
      </w:r>
      <w:r w:rsidRPr="006E74AA">
        <w:rPr>
          <w:rtl/>
        </w:rPr>
        <w:t xml:space="preserve"> أي</w:t>
      </w:r>
      <w:r>
        <w:rPr>
          <w:rtl/>
        </w:rPr>
        <w:t xml:space="preserve">: </w:t>
      </w:r>
      <w:r w:rsidRPr="006E74AA">
        <w:rPr>
          <w:rtl/>
        </w:rPr>
        <w:t xml:space="preserve">القرآن بعد ما كانوا جهّالا لم يسمعوا الوحي </w:t>
      </w:r>
      <w:r w:rsidRPr="007C1168">
        <w:rPr>
          <w:rStyle w:val="libAlaemChar"/>
          <w:rtl/>
        </w:rPr>
        <w:t>(</w:t>
      </w:r>
      <w:r w:rsidRPr="00FA258F">
        <w:rPr>
          <w:rStyle w:val="libAieChar"/>
          <w:rtl/>
        </w:rPr>
        <w:t>وَيُزَكِّيهِمْ</w:t>
      </w:r>
      <w:r w:rsidRPr="007C1168">
        <w:rPr>
          <w:rStyle w:val="libAlaemChar"/>
          <w:rtl/>
        </w:rPr>
        <w:t>)</w:t>
      </w:r>
      <w:r w:rsidRPr="006E74AA">
        <w:rPr>
          <w:rtl/>
        </w:rPr>
        <w:t xml:space="preserve"> يطهّرهم من دنس الطباع وسوء العقائد والأعمال </w:t>
      </w:r>
      <w:r w:rsidRPr="007C1168">
        <w:rPr>
          <w:rStyle w:val="libAlaemChar"/>
          <w:rtl/>
        </w:rPr>
        <w:t>(</w:t>
      </w:r>
      <w:r w:rsidRPr="00FA258F">
        <w:rPr>
          <w:rStyle w:val="libAieChar"/>
          <w:rtl/>
        </w:rPr>
        <w:t>وَيُعَلِّمُهُمُ الْكِتابَ وَالْحِكْمَةَ</w:t>
      </w:r>
      <w:r w:rsidRPr="007C1168">
        <w:rPr>
          <w:rStyle w:val="libAlaemChar"/>
          <w:rtl/>
        </w:rPr>
        <w:t>)</w:t>
      </w:r>
      <w:r w:rsidRPr="006E74AA">
        <w:rPr>
          <w:rtl/>
        </w:rPr>
        <w:t xml:space="preserve"> القرآن والسنّة </w:t>
      </w:r>
      <w:r w:rsidRPr="007C1168">
        <w:rPr>
          <w:rStyle w:val="libAlaemChar"/>
          <w:rtl/>
        </w:rPr>
        <w:t>(</w:t>
      </w:r>
      <w:r w:rsidRPr="00FA258F">
        <w:rPr>
          <w:rStyle w:val="libAieChar"/>
          <w:rtl/>
        </w:rPr>
        <w:t>وَإِنْ كانُوا مِنْ قَبْلُ لَفِي ضَلالٍ مُبِينٍ</w:t>
      </w:r>
      <w:r w:rsidRPr="007C1168">
        <w:rPr>
          <w:rStyle w:val="libAlaemChar"/>
          <w:rtl/>
        </w:rPr>
        <w:t>)</w:t>
      </w:r>
      <w:r>
        <w:rPr>
          <w:rtl/>
        </w:rPr>
        <w:t>.</w:t>
      </w:r>
      <w:r>
        <w:rPr>
          <w:rFonts w:hint="cs"/>
          <w:rtl/>
        </w:rPr>
        <w:t xml:space="preserve"> </w:t>
      </w:r>
      <w:r w:rsidRPr="006E74AA">
        <w:rPr>
          <w:rtl/>
        </w:rPr>
        <w:t>«إن» هي المخفّفة</w:t>
      </w:r>
      <w:r>
        <w:rPr>
          <w:rtl/>
        </w:rPr>
        <w:t xml:space="preserve">، </w:t>
      </w:r>
      <w:r w:rsidRPr="006E74AA">
        <w:rPr>
          <w:rtl/>
        </w:rPr>
        <w:t>واللام هي الفارقة بينها وبين النافية. والمعنى</w:t>
      </w:r>
      <w:r>
        <w:rPr>
          <w:rtl/>
        </w:rPr>
        <w:t xml:space="preserve">: </w:t>
      </w:r>
      <w:r w:rsidRPr="006E74AA">
        <w:rPr>
          <w:rtl/>
        </w:rPr>
        <w:t>وإن الشأن كانوا من قبل بعثة الرسول في ضلال ظاهر.</w:t>
      </w:r>
    </w:p>
    <w:p w14:paraId="0C212075" w14:textId="77777777" w:rsidR="009A532F" w:rsidRPr="006E74AA" w:rsidRDefault="009A532F" w:rsidP="005B1C0D">
      <w:pPr>
        <w:pStyle w:val="libNormal"/>
        <w:rPr>
          <w:rtl/>
        </w:rPr>
      </w:pPr>
      <w:r w:rsidRPr="007C1168">
        <w:rPr>
          <w:rStyle w:val="libAlaemChar"/>
          <w:rtl/>
        </w:rPr>
        <w:t>(</w:t>
      </w:r>
      <w:r w:rsidRPr="00FA258F">
        <w:rPr>
          <w:rStyle w:val="libAieChar"/>
          <w:rtl/>
        </w:rPr>
        <w:t>أَوَلَمَّا أَصابَتْكُمْ مُصِيبَةٌ قَدْ أَصَبْتُمْ مِثْلَيْها قُلْتُمْ أَنَّى هذا قُلْ هُوَ مِنْ عِنْدِ أَنْفُسِكُمْ إِنَّ اللهَ عَلى كُلِّ شَيْءٍ قَدِيرٌ (165) وَما أَصابَكُمْ يَوْمَ الْتَقَى الْجَمْعانِ فَبِإِذْنِ اللهِ وَلِيَعْلَمَ الْمُؤْمِنِينَ (166) 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 (167) الَّذِينَ قالُوا لِإِخْوانِهِمْ وَقَعَدُوا لَوْ أَطاعُونا ما قُتِلُوا قُلْ فَادْرَؤُا عَنْ أَنْفُسِكُمُ الْمَوْتَ إِنْ كُنْتُمْ صادِقِينَ (168)</w:t>
      </w:r>
      <w:r w:rsidRPr="007C1168">
        <w:rPr>
          <w:rStyle w:val="libAlaemChar"/>
          <w:rtl/>
        </w:rPr>
        <w:t>)</w:t>
      </w:r>
    </w:p>
    <w:p w14:paraId="6DE6D562" w14:textId="77777777" w:rsidR="009A532F" w:rsidRPr="006E74AA" w:rsidRDefault="009A532F" w:rsidP="005B1C0D">
      <w:pPr>
        <w:pStyle w:val="libNormal"/>
        <w:rPr>
          <w:rtl/>
        </w:rPr>
      </w:pPr>
      <w:r w:rsidRPr="006E74AA">
        <w:rPr>
          <w:rtl/>
        </w:rPr>
        <w:t>ثمّ عاد الكلام إلى ذكر الجهاد</w:t>
      </w:r>
      <w:r>
        <w:rPr>
          <w:rtl/>
        </w:rPr>
        <w:t xml:space="preserve">، </w:t>
      </w:r>
      <w:r w:rsidRPr="006E74AA">
        <w:rPr>
          <w:rtl/>
        </w:rPr>
        <w:t>فقال</w:t>
      </w:r>
      <w:r>
        <w:rPr>
          <w:rtl/>
        </w:rPr>
        <w:t xml:space="preserve">: </w:t>
      </w:r>
      <w:r w:rsidRPr="007C1168">
        <w:rPr>
          <w:rStyle w:val="libAlaemChar"/>
          <w:rtl/>
        </w:rPr>
        <w:t>(</w:t>
      </w:r>
      <w:r w:rsidRPr="00FA258F">
        <w:rPr>
          <w:rStyle w:val="libAieChar"/>
          <w:rtl/>
        </w:rPr>
        <w:t>أَوَلَمَّا أَصابَتْكُمْ مُصِيبَةٌ</w:t>
      </w:r>
      <w:r w:rsidRPr="007C1168">
        <w:rPr>
          <w:rStyle w:val="libAlaemChar"/>
          <w:rtl/>
        </w:rPr>
        <w:t>)</w:t>
      </w:r>
      <w:r w:rsidRPr="006E74AA">
        <w:rPr>
          <w:rtl/>
        </w:rPr>
        <w:t xml:space="preserve"> يوم أحد من قتل سبعين منكم </w:t>
      </w:r>
      <w:r w:rsidRPr="007C1168">
        <w:rPr>
          <w:rStyle w:val="libAlaemChar"/>
          <w:rtl/>
        </w:rPr>
        <w:t>(</w:t>
      </w:r>
      <w:r w:rsidRPr="00FA258F">
        <w:rPr>
          <w:rStyle w:val="libAieChar"/>
          <w:rtl/>
        </w:rPr>
        <w:t>قَدْ أَصَبْتُمْ مِثْلَيْها</w:t>
      </w:r>
      <w:r w:rsidRPr="007C1168">
        <w:rPr>
          <w:rStyle w:val="libAlaemChar"/>
          <w:rtl/>
        </w:rPr>
        <w:t>)</w:t>
      </w:r>
      <w:r w:rsidRPr="006E74AA">
        <w:rPr>
          <w:rtl/>
        </w:rPr>
        <w:t xml:space="preserve"> والحال أنّكم نلتم ضعفها يوم بدر من قتل سبعين وأسر سبعين. والهمزة للتقريع والتقرير. والواو عاطفة للجملة على ما سبق</w:t>
      </w:r>
    </w:p>
    <w:p w14:paraId="4B95093C" w14:textId="77777777" w:rsidR="009A532F" w:rsidRPr="006E74AA" w:rsidRDefault="009A532F" w:rsidP="00FA258F">
      <w:pPr>
        <w:pStyle w:val="libNormal0"/>
        <w:rPr>
          <w:rtl/>
        </w:rPr>
      </w:pPr>
      <w:r>
        <w:rPr>
          <w:rtl/>
        </w:rPr>
        <w:br w:type="page"/>
      </w:r>
      <w:r w:rsidRPr="006E74AA">
        <w:rPr>
          <w:rtl/>
        </w:rPr>
        <w:t xml:space="preserve">من قصّة أحد. </w:t>
      </w:r>
      <w:r>
        <w:rPr>
          <w:rtl/>
        </w:rPr>
        <w:t>و «</w:t>
      </w:r>
      <w:r w:rsidRPr="006E74AA">
        <w:rPr>
          <w:rtl/>
        </w:rPr>
        <w:t>لمّا» ظرف «قلتم» مضافا إلى «أصابتكم» أي</w:t>
      </w:r>
      <w:r>
        <w:rPr>
          <w:rtl/>
        </w:rPr>
        <w:t xml:space="preserve">: </w:t>
      </w:r>
      <w:r w:rsidRPr="006E74AA">
        <w:rPr>
          <w:rtl/>
        </w:rPr>
        <w:t xml:space="preserve">حين أصابتكم مصيبة يوم أحد من قتل سبعين منكم </w:t>
      </w:r>
      <w:r w:rsidRPr="007C1168">
        <w:rPr>
          <w:rStyle w:val="libAlaemChar"/>
          <w:rtl/>
        </w:rPr>
        <w:t>(</w:t>
      </w:r>
      <w:r w:rsidRPr="00FA258F">
        <w:rPr>
          <w:rStyle w:val="libAieChar"/>
          <w:rtl/>
        </w:rPr>
        <w:t>قُلْتُمْ أَنَّى هذا</w:t>
      </w:r>
      <w:r w:rsidRPr="007C1168">
        <w:rPr>
          <w:rStyle w:val="libAlaemChar"/>
          <w:rtl/>
        </w:rPr>
        <w:t>)</w:t>
      </w:r>
      <w:r w:rsidRPr="006E74AA">
        <w:rPr>
          <w:rtl/>
        </w:rPr>
        <w:t xml:space="preserve"> من أين هذا أصابنا وفينا رسول الله</w:t>
      </w:r>
      <w:r>
        <w:rPr>
          <w:rtl/>
        </w:rPr>
        <w:t xml:space="preserve">، </w:t>
      </w:r>
      <w:r w:rsidRPr="006E74AA">
        <w:rPr>
          <w:rtl/>
        </w:rPr>
        <w:t>ونحن مسلمون وهم مشركون</w:t>
      </w:r>
      <w:r>
        <w:rPr>
          <w:rtl/>
        </w:rPr>
        <w:t xml:space="preserve">، </w:t>
      </w:r>
      <w:r w:rsidRPr="006E74AA">
        <w:rPr>
          <w:rtl/>
        </w:rPr>
        <w:t>وقد وعدنا الله النصر</w:t>
      </w:r>
      <w:r>
        <w:rPr>
          <w:rtl/>
        </w:rPr>
        <w:t>؟</w:t>
      </w:r>
      <w:r w:rsidRPr="006E74AA">
        <w:rPr>
          <w:rtl/>
        </w:rPr>
        <w:t xml:space="preserve"> </w:t>
      </w:r>
      <w:r w:rsidRPr="007C1168">
        <w:rPr>
          <w:rStyle w:val="libAlaemChar"/>
          <w:rtl/>
        </w:rPr>
        <w:t>(</w:t>
      </w:r>
      <w:r w:rsidRPr="00FA258F">
        <w:rPr>
          <w:rStyle w:val="libAieChar"/>
          <w:rtl/>
        </w:rPr>
        <w:t>قُلْ هُوَ مِنْ عِنْدِ أَنْفُسِكُمْ</w:t>
      </w:r>
      <w:r w:rsidRPr="007C1168">
        <w:rPr>
          <w:rStyle w:val="libAlaemChar"/>
          <w:rtl/>
        </w:rPr>
        <w:t>)</w:t>
      </w:r>
      <w:r w:rsidRPr="006E74AA">
        <w:rPr>
          <w:rtl/>
        </w:rPr>
        <w:t xml:space="preserve"> أي</w:t>
      </w:r>
      <w:r>
        <w:rPr>
          <w:rtl/>
        </w:rPr>
        <w:t xml:space="preserve">: </w:t>
      </w:r>
      <w:r w:rsidRPr="006E74AA">
        <w:rPr>
          <w:rtl/>
        </w:rPr>
        <w:t>ممّا اكتسبته أنفسكم من مخالفة الأمر وترك المركز</w:t>
      </w:r>
      <w:r>
        <w:rPr>
          <w:rtl/>
        </w:rPr>
        <w:t xml:space="preserve">، </w:t>
      </w:r>
      <w:r w:rsidRPr="006E74AA">
        <w:rPr>
          <w:rtl/>
        </w:rPr>
        <w:t>فإنّ الوعد كان مشروطا بالثبات والمطاوعة.</w:t>
      </w:r>
    </w:p>
    <w:p w14:paraId="2F902DB9" w14:textId="77777777" w:rsidR="009A532F" w:rsidRPr="006E74AA" w:rsidRDefault="009A532F" w:rsidP="005B1C0D">
      <w:pPr>
        <w:pStyle w:val="libNormal"/>
        <w:rPr>
          <w:rtl/>
        </w:rPr>
      </w:pPr>
      <w:r>
        <w:rPr>
          <w:rtl/>
        </w:rPr>
        <w:t>و</w:t>
      </w:r>
      <w:r w:rsidRPr="006E74AA">
        <w:rPr>
          <w:rtl/>
        </w:rPr>
        <w:t>عن قتادة</w:t>
      </w:r>
      <w:r>
        <w:rPr>
          <w:rtl/>
        </w:rPr>
        <w:t xml:space="preserve">: </w:t>
      </w:r>
      <w:r w:rsidRPr="006E74AA">
        <w:rPr>
          <w:rtl/>
        </w:rPr>
        <w:t xml:space="preserve">من مخالفتهم الرسول </w:t>
      </w:r>
      <w:r w:rsidRPr="007C1168">
        <w:rPr>
          <w:rStyle w:val="libAlaemChar"/>
          <w:rtl/>
        </w:rPr>
        <w:t>صلى‌الله‌عليه‌وآله‌وسلم</w:t>
      </w:r>
      <w:r w:rsidRPr="006E74AA">
        <w:rPr>
          <w:rtl/>
        </w:rPr>
        <w:t xml:space="preserve"> في الخروج من المدينة للقتال يوم أحد</w:t>
      </w:r>
      <w:r>
        <w:rPr>
          <w:rtl/>
        </w:rPr>
        <w:t xml:space="preserve">، </w:t>
      </w:r>
      <w:r w:rsidRPr="006E74AA">
        <w:rPr>
          <w:rtl/>
        </w:rPr>
        <w:t xml:space="preserve">وكان النبيّ </w:t>
      </w:r>
      <w:r w:rsidRPr="007C1168">
        <w:rPr>
          <w:rStyle w:val="libAlaemChar"/>
          <w:rtl/>
        </w:rPr>
        <w:t>صلى‌الله‌عليه‌وآله‌وسلم</w:t>
      </w:r>
      <w:r w:rsidRPr="006E74AA">
        <w:rPr>
          <w:rtl/>
        </w:rPr>
        <w:t xml:space="preserve"> دعاهم إلى أن يتحصّنوا بها</w:t>
      </w:r>
      <w:r>
        <w:rPr>
          <w:rtl/>
        </w:rPr>
        <w:t xml:space="preserve">، </w:t>
      </w:r>
      <w:r w:rsidRPr="006E74AA">
        <w:rPr>
          <w:rtl/>
        </w:rPr>
        <w:t>ويدعوا المشركين إلى أن يقصدوهم فيها</w:t>
      </w:r>
      <w:r>
        <w:rPr>
          <w:rtl/>
        </w:rPr>
        <w:t xml:space="preserve">، </w:t>
      </w:r>
      <w:r w:rsidRPr="006E74AA">
        <w:rPr>
          <w:rtl/>
        </w:rPr>
        <w:t>فقالوا</w:t>
      </w:r>
      <w:r>
        <w:rPr>
          <w:rtl/>
        </w:rPr>
        <w:t xml:space="preserve">: </w:t>
      </w:r>
      <w:r w:rsidRPr="006E74AA">
        <w:rPr>
          <w:rtl/>
        </w:rPr>
        <w:t>كنّا نمتنع من ذلك في الجاهليّة ونحن الآن في الإسلام</w:t>
      </w:r>
      <w:r>
        <w:rPr>
          <w:rtl/>
        </w:rPr>
        <w:t xml:space="preserve">، </w:t>
      </w:r>
      <w:r w:rsidRPr="006E74AA">
        <w:rPr>
          <w:rtl/>
        </w:rPr>
        <w:t>وأنت يا رسول الله نبيّنا أحقّ بالاتّباع وأعزّ.</w:t>
      </w:r>
    </w:p>
    <w:p w14:paraId="4936CD66" w14:textId="77777777" w:rsidR="009A532F" w:rsidRPr="006E74AA" w:rsidRDefault="009A532F" w:rsidP="005B1C0D">
      <w:pPr>
        <w:pStyle w:val="libNormal"/>
        <w:rPr>
          <w:rtl/>
        </w:rPr>
      </w:pPr>
      <w:r>
        <w:rPr>
          <w:rtl/>
        </w:rPr>
        <w:t>و</w:t>
      </w:r>
      <w:r w:rsidRPr="006E74AA">
        <w:rPr>
          <w:rtl/>
        </w:rPr>
        <w:t>عن عليّ</w:t>
      </w:r>
      <w:r>
        <w:rPr>
          <w:rFonts w:hint="cs"/>
          <w:rtl/>
        </w:rPr>
        <w:t>ٍ</w:t>
      </w:r>
      <w:r w:rsidRPr="006E74AA">
        <w:rPr>
          <w:rtl/>
        </w:rPr>
        <w:t xml:space="preserve"> </w:t>
      </w:r>
      <w:r w:rsidRPr="007C1168">
        <w:rPr>
          <w:rStyle w:val="libAlaemChar"/>
          <w:rtl/>
        </w:rPr>
        <w:t>عليه‌السلام</w:t>
      </w:r>
      <w:r>
        <w:rPr>
          <w:rtl/>
        </w:rPr>
        <w:t xml:space="preserve">: </w:t>
      </w:r>
      <w:r w:rsidRPr="006E74AA">
        <w:rPr>
          <w:rtl/>
        </w:rPr>
        <w:t xml:space="preserve">لأخذكم الفداء من أسارى بدر قبل أن يؤذن لكم. وهو المرويّ عن الباقر </w:t>
      </w:r>
      <w:r w:rsidRPr="007C1168">
        <w:rPr>
          <w:rStyle w:val="libAlaemChar"/>
          <w:rtl/>
        </w:rPr>
        <w:t>عليه‌السلام</w:t>
      </w:r>
      <w:r w:rsidRPr="006E74AA">
        <w:rPr>
          <w:rtl/>
        </w:rPr>
        <w:t>.</w:t>
      </w:r>
    </w:p>
    <w:p w14:paraId="5672AEED" w14:textId="77777777" w:rsidR="009A532F" w:rsidRPr="006E74AA" w:rsidRDefault="009A532F" w:rsidP="005B1C0D">
      <w:pPr>
        <w:pStyle w:val="libNormal"/>
        <w:rPr>
          <w:rtl/>
        </w:rPr>
      </w:pPr>
      <w:r w:rsidRPr="007C1168">
        <w:rPr>
          <w:rStyle w:val="libAlaemChar"/>
          <w:rtl/>
        </w:rPr>
        <w:t>(</w:t>
      </w:r>
      <w:r w:rsidRPr="00FA258F">
        <w:rPr>
          <w:rStyle w:val="libAieChar"/>
          <w:rtl/>
        </w:rPr>
        <w:t>إِنَّ اللهَ عَلى كُلِّ شَيْءٍ قَدِيرٌ</w:t>
      </w:r>
      <w:r w:rsidRPr="007C1168">
        <w:rPr>
          <w:rStyle w:val="libAlaemChar"/>
          <w:rtl/>
        </w:rPr>
        <w:t>)</w:t>
      </w:r>
      <w:r w:rsidRPr="006E74AA">
        <w:rPr>
          <w:rtl/>
        </w:rPr>
        <w:t xml:space="preserve"> فيقدر على النصر ومنعه</w:t>
      </w:r>
      <w:r>
        <w:rPr>
          <w:rtl/>
        </w:rPr>
        <w:t xml:space="preserve">، </w:t>
      </w:r>
      <w:r w:rsidRPr="006E74AA">
        <w:rPr>
          <w:rtl/>
        </w:rPr>
        <w:t>وعلى أن يصيب بكم ويصيب منكم.</w:t>
      </w:r>
    </w:p>
    <w:p w14:paraId="08AD9105" w14:textId="77777777" w:rsidR="009A532F" w:rsidRPr="006E74AA" w:rsidRDefault="009A532F" w:rsidP="005B1C0D">
      <w:pPr>
        <w:pStyle w:val="libNormal"/>
        <w:rPr>
          <w:rtl/>
        </w:rPr>
      </w:pPr>
      <w:r w:rsidRPr="007C1168">
        <w:rPr>
          <w:rStyle w:val="libAlaemChar"/>
          <w:rtl/>
        </w:rPr>
        <w:t>(</w:t>
      </w:r>
      <w:r w:rsidRPr="00FA258F">
        <w:rPr>
          <w:rStyle w:val="libAieChar"/>
          <w:rtl/>
        </w:rPr>
        <w:t>وَما أَصابَكُمْ يَوْمَ الْتَقَى الْجَمْعانِ</w:t>
      </w:r>
      <w:r w:rsidRPr="007C1168">
        <w:rPr>
          <w:rStyle w:val="libAlaemChar"/>
          <w:rtl/>
        </w:rPr>
        <w:t>)</w:t>
      </w:r>
      <w:r w:rsidRPr="006E74AA">
        <w:rPr>
          <w:rtl/>
        </w:rPr>
        <w:t xml:space="preserve"> جمع المسلمين وجمع المشركين</w:t>
      </w:r>
      <w:r>
        <w:rPr>
          <w:rtl/>
        </w:rPr>
        <w:t xml:space="preserve">، </w:t>
      </w:r>
      <w:r w:rsidRPr="006E74AA">
        <w:rPr>
          <w:rtl/>
        </w:rPr>
        <w:t xml:space="preserve">يريد يوم أحد </w:t>
      </w:r>
      <w:r w:rsidRPr="007C1168">
        <w:rPr>
          <w:rStyle w:val="libAlaemChar"/>
          <w:rtl/>
        </w:rPr>
        <w:t>(</w:t>
      </w:r>
      <w:r w:rsidRPr="00FA258F">
        <w:rPr>
          <w:rStyle w:val="libAieChar"/>
          <w:rtl/>
        </w:rPr>
        <w:t>فَبِإِذْنِ اللهِ</w:t>
      </w:r>
      <w:r w:rsidRPr="007C1168">
        <w:rPr>
          <w:rStyle w:val="libAlaemChar"/>
          <w:rtl/>
        </w:rPr>
        <w:t>)</w:t>
      </w:r>
      <w:r w:rsidRPr="006E74AA">
        <w:rPr>
          <w:rtl/>
        </w:rPr>
        <w:t xml:space="preserve"> فهو كائن بإذنه</w:t>
      </w:r>
      <w:r>
        <w:rPr>
          <w:rtl/>
        </w:rPr>
        <w:t xml:space="preserve">، </w:t>
      </w:r>
      <w:r w:rsidRPr="006E74AA">
        <w:rPr>
          <w:rtl/>
        </w:rPr>
        <w:t>أي</w:t>
      </w:r>
      <w:r>
        <w:rPr>
          <w:rtl/>
        </w:rPr>
        <w:t xml:space="preserve">: </w:t>
      </w:r>
      <w:r w:rsidRPr="006E74AA">
        <w:rPr>
          <w:rtl/>
        </w:rPr>
        <w:t>بتخليته الكفّار. سمّاها إذنا استعارة</w:t>
      </w:r>
      <w:r>
        <w:rPr>
          <w:rtl/>
        </w:rPr>
        <w:t xml:space="preserve">، </w:t>
      </w:r>
      <w:r w:rsidRPr="006E74AA">
        <w:rPr>
          <w:rtl/>
        </w:rPr>
        <w:t>لأنّها من لوازمه</w:t>
      </w:r>
      <w:r>
        <w:rPr>
          <w:rtl/>
        </w:rPr>
        <w:t xml:space="preserve">، </w:t>
      </w:r>
      <w:r w:rsidRPr="006E74AA">
        <w:rPr>
          <w:rtl/>
        </w:rPr>
        <w:t>وأنّه لم يمنعهم منهم ليبتليهم</w:t>
      </w:r>
      <w:r>
        <w:rPr>
          <w:rtl/>
        </w:rPr>
        <w:t xml:space="preserve">، </w:t>
      </w:r>
      <w:r w:rsidRPr="006E74AA">
        <w:rPr>
          <w:rtl/>
        </w:rPr>
        <w:t>فكأنّه أذن فيه</w:t>
      </w:r>
      <w:r>
        <w:rPr>
          <w:rtl/>
        </w:rPr>
        <w:t xml:space="preserve">، </w:t>
      </w:r>
      <w:r w:rsidRPr="006E74AA">
        <w:rPr>
          <w:rtl/>
        </w:rPr>
        <w:t xml:space="preserve">لأن الآذن مخلّ بين المأذون له ومراده. </w:t>
      </w:r>
      <w:r w:rsidRPr="007C1168">
        <w:rPr>
          <w:rStyle w:val="libAlaemChar"/>
          <w:rtl/>
        </w:rPr>
        <w:t>(</w:t>
      </w:r>
      <w:r w:rsidRPr="00FA258F">
        <w:rPr>
          <w:rStyle w:val="libAieChar"/>
          <w:rtl/>
        </w:rPr>
        <w:t>وَلِيَعْلَمَ الْمُؤْمِنِينَ</w:t>
      </w:r>
      <w:r w:rsidRPr="007C1168">
        <w:rPr>
          <w:rStyle w:val="libAlaemChar"/>
          <w:rtl/>
        </w:rPr>
        <w:t>)</w:t>
      </w:r>
      <w:r>
        <w:rPr>
          <w:rtl/>
        </w:rPr>
        <w:t>.</w:t>
      </w:r>
    </w:p>
    <w:p w14:paraId="05A114E8" w14:textId="77777777" w:rsidR="009A532F" w:rsidRPr="006E74AA" w:rsidRDefault="009A532F" w:rsidP="005B1C0D">
      <w:pPr>
        <w:pStyle w:val="libNormal"/>
        <w:rPr>
          <w:rtl/>
        </w:rPr>
      </w:pPr>
      <w:r w:rsidRPr="007C1168">
        <w:rPr>
          <w:rStyle w:val="libAlaemChar"/>
          <w:rtl/>
        </w:rPr>
        <w:t>(</w:t>
      </w:r>
      <w:r w:rsidRPr="00FA258F">
        <w:rPr>
          <w:rStyle w:val="libAieChar"/>
          <w:rtl/>
        </w:rPr>
        <w:t>وَلِيَعْلَمَ الَّذِينَ نافَقُوا</w:t>
      </w:r>
      <w:r w:rsidRPr="007C1168">
        <w:rPr>
          <w:rStyle w:val="libAlaemChar"/>
          <w:rtl/>
        </w:rPr>
        <w:t>)</w:t>
      </w:r>
      <w:r w:rsidRPr="006E74AA">
        <w:rPr>
          <w:rtl/>
        </w:rPr>
        <w:t xml:space="preserve"> أي</w:t>
      </w:r>
      <w:r>
        <w:rPr>
          <w:rtl/>
        </w:rPr>
        <w:t xml:space="preserve">: </w:t>
      </w:r>
      <w:r w:rsidRPr="006E74AA">
        <w:rPr>
          <w:rtl/>
        </w:rPr>
        <w:t>وهو كائن ليتميّز المؤمنون والمنافقون</w:t>
      </w:r>
      <w:r>
        <w:rPr>
          <w:rtl/>
        </w:rPr>
        <w:t xml:space="preserve">، </w:t>
      </w:r>
      <w:r w:rsidRPr="006E74AA">
        <w:rPr>
          <w:rtl/>
        </w:rPr>
        <w:t>فيظهر إيمان هؤلاء وكفر هؤلاء.</w:t>
      </w:r>
    </w:p>
    <w:p w14:paraId="0FABC294" w14:textId="77777777" w:rsidR="009A532F" w:rsidRPr="006E74AA" w:rsidRDefault="009A532F" w:rsidP="005B1C0D">
      <w:pPr>
        <w:pStyle w:val="libNormal"/>
        <w:rPr>
          <w:rtl/>
        </w:rPr>
      </w:pPr>
      <w:r w:rsidRPr="007C1168">
        <w:rPr>
          <w:rStyle w:val="libAlaemChar"/>
          <w:rtl/>
        </w:rPr>
        <w:t>(</w:t>
      </w:r>
      <w:r w:rsidRPr="00FA258F">
        <w:rPr>
          <w:rStyle w:val="libAieChar"/>
          <w:rtl/>
        </w:rPr>
        <w:t>وَقِيلَ لَهُمْ</w:t>
      </w:r>
      <w:r w:rsidRPr="007C1168">
        <w:rPr>
          <w:rStyle w:val="libAlaemChar"/>
          <w:rtl/>
        </w:rPr>
        <w:t>)</w:t>
      </w:r>
      <w:r w:rsidRPr="006E74AA">
        <w:rPr>
          <w:rtl/>
        </w:rPr>
        <w:t xml:space="preserve"> عطف على «نافقوا» داخل في الصلة</w:t>
      </w:r>
      <w:r>
        <w:rPr>
          <w:rtl/>
        </w:rPr>
        <w:t xml:space="preserve">، </w:t>
      </w:r>
      <w:r w:rsidRPr="006E74AA">
        <w:rPr>
          <w:rtl/>
        </w:rPr>
        <w:t>أو كلام مبتدأ. وهم عبد الله بن أبيّ وأصحابه</w:t>
      </w:r>
      <w:r>
        <w:rPr>
          <w:rtl/>
        </w:rPr>
        <w:t xml:space="preserve">، </w:t>
      </w:r>
      <w:r w:rsidRPr="006E74AA">
        <w:rPr>
          <w:rtl/>
        </w:rPr>
        <w:t>انقطعوا عن المؤمنين يوم أحد وقالوا</w:t>
      </w:r>
      <w:r>
        <w:rPr>
          <w:rtl/>
        </w:rPr>
        <w:t xml:space="preserve">: </w:t>
      </w:r>
      <w:r w:rsidRPr="006E74AA">
        <w:rPr>
          <w:rtl/>
        </w:rPr>
        <w:t>علام نقتل أنفسنا</w:t>
      </w:r>
      <w:r>
        <w:rPr>
          <w:rtl/>
        </w:rPr>
        <w:t>؟</w:t>
      </w:r>
    </w:p>
    <w:p w14:paraId="4B546761" w14:textId="77777777" w:rsidR="009A532F" w:rsidRPr="006E74AA" w:rsidRDefault="009A532F" w:rsidP="005B1C0D">
      <w:pPr>
        <w:pStyle w:val="libNormal"/>
        <w:rPr>
          <w:rtl/>
        </w:rPr>
      </w:pPr>
      <w:r w:rsidRPr="006E74AA">
        <w:rPr>
          <w:rtl/>
        </w:rPr>
        <w:t>وكانوا ثلاثمائة</w:t>
      </w:r>
      <w:r>
        <w:rPr>
          <w:rtl/>
        </w:rPr>
        <w:t xml:space="preserve">، </w:t>
      </w:r>
      <w:r w:rsidRPr="006E74AA">
        <w:rPr>
          <w:rtl/>
        </w:rPr>
        <w:t>فقال لهم عبد الله بن عمرو بن حزام الأنصاري</w:t>
      </w:r>
      <w:r>
        <w:rPr>
          <w:rtl/>
        </w:rPr>
        <w:t xml:space="preserve">: </w:t>
      </w:r>
      <w:r w:rsidRPr="007C1168">
        <w:rPr>
          <w:rStyle w:val="libAlaemChar"/>
          <w:rtl/>
        </w:rPr>
        <w:t>(</w:t>
      </w:r>
      <w:r w:rsidRPr="00FA258F">
        <w:rPr>
          <w:rStyle w:val="libAieChar"/>
          <w:rtl/>
        </w:rPr>
        <w:t>تَعالَوْا قاتِلُوا فِي سَبِيلِ اللهِ</w:t>
      </w:r>
      <w:r w:rsidRPr="007C1168">
        <w:rPr>
          <w:rStyle w:val="libAlaemChar"/>
          <w:rtl/>
        </w:rPr>
        <w:t>)</w:t>
      </w:r>
      <w:r w:rsidRPr="006E74AA">
        <w:rPr>
          <w:rtl/>
        </w:rPr>
        <w:t xml:space="preserve"> واتّقوا الله ولا تخذلوا نبيّكم </w:t>
      </w:r>
      <w:r w:rsidRPr="007C1168">
        <w:rPr>
          <w:rStyle w:val="libAlaemChar"/>
          <w:rtl/>
        </w:rPr>
        <w:t>(</w:t>
      </w:r>
      <w:r w:rsidRPr="00FA258F">
        <w:rPr>
          <w:rStyle w:val="libAieChar"/>
          <w:rtl/>
        </w:rPr>
        <w:t>أَوِ ادْفَعُوا</w:t>
      </w:r>
      <w:r w:rsidRPr="007C1168">
        <w:rPr>
          <w:rStyle w:val="libAlaemChar"/>
          <w:rtl/>
        </w:rPr>
        <w:t>)</w:t>
      </w:r>
      <w:r w:rsidRPr="006E74AA">
        <w:rPr>
          <w:rtl/>
        </w:rPr>
        <w:t xml:space="preserve"> عن حريمكم إن لم تقاتلوا في</w:t>
      </w:r>
    </w:p>
    <w:p w14:paraId="000ED640" w14:textId="77777777" w:rsidR="009A532F" w:rsidRPr="006E74AA" w:rsidRDefault="009A532F" w:rsidP="00FA258F">
      <w:pPr>
        <w:pStyle w:val="libNormal0"/>
        <w:rPr>
          <w:rtl/>
        </w:rPr>
      </w:pPr>
      <w:r>
        <w:rPr>
          <w:rtl/>
        </w:rPr>
        <w:br w:type="page"/>
      </w:r>
      <w:r w:rsidRPr="006E74AA">
        <w:rPr>
          <w:rtl/>
        </w:rPr>
        <w:t>سبيل الله. فهذا تقسيم للأمر عليهم</w:t>
      </w:r>
      <w:r>
        <w:rPr>
          <w:rtl/>
        </w:rPr>
        <w:t xml:space="preserve">، </w:t>
      </w:r>
      <w:r w:rsidRPr="006E74AA">
        <w:rPr>
          <w:rtl/>
        </w:rPr>
        <w:t>وتخيير بين أن يقاتلوا للآخرة أو للدفع عن الأنفس والأموال. وقيل</w:t>
      </w:r>
      <w:r>
        <w:rPr>
          <w:rtl/>
        </w:rPr>
        <w:t xml:space="preserve">: </w:t>
      </w:r>
      <w:r w:rsidRPr="006E74AA">
        <w:rPr>
          <w:rtl/>
        </w:rPr>
        <w:t>معناه</w:t>
      </w:r>
      <w:r>
        <w:rPr>
          <w:rtl/>
        </w:rPr>
        <w:t xml:space="preserve">: </w:t>
      </w:r>
      <w:r w:rsidRPr="006E74AA">
        <w:rPr>
          <w:rtl/>
        </w:rPr>
        <w:t>قاتلوا الكفرة أو ادفعوهم بتكثيركم سواد المجاهدين</w:t>
      </w:r>
      <w:r>
        <w:rPr>
          <w:rtl/>
        </w:rPr>
        <w:t xml:space="preserve">، </w:t>
      </w:r>
      <w:r w:rsidRPr="006E74AA">
        <w:rPr>
          <w:rtl/>
        </w:rPr>
        <w:t>فإنّ كثرة السواد ممّا يروّع العدوّ ويكسر منه</w:t>
      </w:r>
      <w:r>
        <w:rPr>
          <w:rtl/>
        </w:rPr>
        <w:t xml:space="preserve">، </w:t>
      </w:r>
      <w:r w:rsidRPr="006E74AA">
        <w:rPr>
          <w:rtl/>
        </w:rPr>
        <w:t>فهو بمنزلة القتال.</w:t>
      </w:r>
    </w:p>
    <w:p w14:paraId="543DF8D7" w14:textId="77777777" w:rsidR="009A532F" w:rsidRPr="006E74AA" w:rsidRDefault="009A532F" w:rsidP="005B1C0D">
      <w:pPr>
        <w:pStyle w:val="libNormal"/>
        <w:rPr>
          <w:rtl/>
        </w:rPr>
      </w:pPr>
      <w:r w:rsidRPr="007C1168">
        <w:rPr>
          <w:rStyle w:val="libAlaemChar"/>
          <w:rtl/>
        </w:rPr>
        <w:t>(</w:t>
      </w:r>
      <w:r w:rsidRPr="00FA258F">
        <w:rPr>
          <w:rStyle w:val="libAieChar"/>
          <w:rtl/>
        </w:rPr>
        <w:t>قالُوا لَوْ نَعْلَمُ قِتالاً لَاتَّبَعْناكُمْ</w:t>
      </w:r>
      <w:r w:rsidRPr="007C1168">
        <w:rPr>
          <w:rStyle w:val="libAlaemChar"/>
          <w:rtl/>
        </w:rPr>
        <w:t>)</w:t>
      </w:r>
      <w:r w:rsidRPr="006E74AA">
        <w:rPr>
          <w:rtl/>
        </w:rPr>
        <w:t xml:space="preserve"> لو نعلم ما يصحّ أن يسمّى قتالا لاتّبعناكم فيه</w:t>
      </w:r>
      <w:r>
        <w:rPr>
          <w:rtl/>
        </w:rPr>
        <w:t xml:space="preserve">، </w:t>
      </w:r>
      <w:r w:rsidRPr="006E74AA">
        <w:rPr>
          <w:rtl/>
        </w:rPr>
        <w:t>لكن ما أنتم عليه ليس بقتال</w:t>
      </w:r>
      <w:r>
        <w:rPr>
          <w:rtl/>
        </w:rPr>
        <w:t xml:space="preserve">، </w:t>
      </w:r>
      <w:r w:rsidRPr="006E74AA">
        <w:rPr>
          <w:rtl/>
        </w:rPr>
        <w:t>بل إلقاء بالأنفس إلى التهلكة.</w:t>
      </w:r>
    </w:p>
    <w:p w14:paraId="688034A9" w14:textId="77777777" w:rsidR="009A532F" w:rsidRPr="006E74AA" w:rsidRDefault="009A532F" w:rsidP="005B1C0D">
      <w:pPr>
        <w:pStyle w:val="libNormal"/>
        <w:rPr>
          <w:rtl/>
        </w:rPr>
      </w:pPr>
      <w:r w:rsidRPr="007C1168">
        <w:rPr>
          <w:rStyle w:val="libAlaemChar"/>
          <w:rtl/>
        </w:rPr>
        <w:t>(</w:t>
      </w:r>
      <w:r w:rsidRPr="00FA258F">
        <w:rPr>
          <w:rStyle w:val="libAieChar"/>
          <w:rtl/>
        </w:rPr>
        <w:t>هُمْ لِلْكُفْرِ يَوْمَئِذٍ أَقْرَبُ مِنْهُمْ لِلْإِيمانِ</w:t>
      </w:r>
      <w:r w:rsidRPr="007C1168">
        <w:rPr>
          <w:rStyle w:val="libAlaemChar"/>
          <w:rtl/>
        </w:rPr>
        <w:t>)</w:t>
      </w:r>
      <w:r w:rsidRPr="006E74AA">
        <w:rPr>
          <w:rtl/>
        </w:rPr>
        <w:t xml:space="preserve"> لانخزالهم </w:t>
      </w:r>
      <w:r w:rsidRPr="00DD7B20">
        <w:rPr>
          <w:rStyle w:val="libFootnotenumChar"/>
          <w:rtl/>
        </w:rPr>
        <w:t>(1)</w:t>
      </w:r>
      <w:r w:rsidRPr="006E74AA">
        <w:rPr>
          <w:rtl/>
        </w:rPr>
        <w:t xml:space="preserve"> عن عسكر المسلمين</w:t>
      </w:r>
      <w:r>
        <w:rPr>
          <w:rtl/>
        </w:rPr>
        <w:t xml:space="preserve">، </w:t>
      </w:r>
      <w:r w:rsidRPr="006E74AA">
        <w:rPr>
          <w:rtl/>
        </w:rPr>
        <w:t>وكلامهم هذا</w:t>
      </w:r>
      <w:r>
        <w:rPr>
          <w:rtl/>
        </w:rPr>
        <w:t xml:space="preserve">، </w:t>
      </w:r>
      <w:r w:rsidRPr="006E74AA">
        <w:rPr>
          <w:rtl/>
        </w:rPr>
        <w:t>فإنّها أوّل أمارات ظهرت منهم مؤذنة بكفرهم. يعني</w:t>
      </w:r>
      <w:r>
        <w:rPr>
          <w:rtl/>
        </w:rPr>
        <w:t xml:space="preserve">: </w:t>
      </w:r>
      <w:r w:rsidRPr="006E74AA">
        <w:rPr>
          <w:rtl/>
        </w:rPr>
        <w:t>أنّهم قبل ذلك اليوم كانوا يتظاهرون بالإيمان</w:t>
      </w:r>
      <w:r>
        <w:rPr>
          <w:rtl/>
        </w:rPr>
        <w:t xml:space="preserve">، </w:t>
      </w:r>
      <w:r w:rsidRPr="006E74AA">
        <w:rPr>
          <w:rtl/>
        </w:rPr>
        <w:t>وما ظهرت منهم أمارة تؤذن بكفرهم</w:t>
      </w:r>
      <w:r>
        <w:rPr>
          <w:rtl/>
        </w:rPr>
        <w:t xml:space="preserve">، </w:t>
      </w:r>
      <w:r w:rsidRPr="006E74AA">
        <w:rPr>
          <w:rtl/>
        </w:rPr>
        <w:t>فلمّا انخزلوا عن عسكر المؤمنين وقالوا ما قالوا تباعدوا بذلك عن الإيمان المظنون بهم</w:t>
      </w:r>
      <w:r>
        <w:rPr>
          <w:rtl/>
        </w:rPr>
        <w:t xml:space="preserve">، </w:t>
      </w:r>
      <w:r w:rsidRPr="006E74AA">
        <w:rPr>
          <w:rtl/>
        </w:rPr>
        <w:t>واقتربوا من الكفر.</w:t>
      </w:r>
    </w:p>
    <w:p w14:paraId="197115BB" w14:textId="77777777" w:rsidR="009A532F" w:rsidRPr="006E74AA" w:rsidRDefault="009A532F" w:rsidP="005B1C0D">
      <w:pPr>
        <w:pStyle w:val="libNormal"/>
        <w:rPr>
          <w:rtl/>
        </w:rPr>
      </w:pPr>
      <w:r w:rsidRPr="006E74AA">
        <w:rPr>
          <w:rtl/>
        </w:rPr>
        <w:t>وقيل</w:t>
      </w:r>
      <w:r>
        <w:rPr>
          <w:rtl/>
        </w:rPr>
        <w:t xml:space="preserve">: </w:t>
      </w:r>
      <w:r w:rsidRPr="006E74AA">
        <w:rPr>
          <w:rtl/>
        </w:rPr>
        <w:t>المعنى</w:t>
      </w:r>
      <w:r>
        <w:rPr>
          <w:rtl/>
        </w:rPr>
        <w:t xml:space="preserve">: </w:t>
      </w:r>
      <w:r w:rsidRPr="006E74AA">
        <w:rPr>
          <w:rtl/>
        </w:rPr>
        <w:t>هم لأهل الكفر أقرب نصرة منهم لأهل الإيمان</w:t>
      </w:r>
      <w:r>
        <w:rPr>
          <w:rtl/>
        </w:rPr>
        <w:t xml:space="preserve">، </w:t>
      </w:r>
      <w:r w:rsidRPr="006E74AA">
        <w:rPr>
          <w:rtl/>
        </w:rPr>
        <w:t>إذ كان انخزالهم عن عسكر المؤمنين ومقالهم تقوية للمشركين وتخذيلا للمؤمنين.</w:t>
      </w:r>
    </w:p>
    <w:p w14:paraId="225B74B6" w14:textId="77777777" w:rsidR="009A532F" w:rsidRPr="006E74AA" w:rsidRDefault="009A532F" w:rsidP="005B1C0D">
      <w:pPr>
        <w:pStyle w:val="libNormal"/>
        <w:rPr>
          <w:rtl/>
        </w:rPr>
      </w:pPr>
      <w:r w:rsidRPr="007C1168">
        <w:rPr>
          <w:rStyle w:val="libAlaemChar"/>
          <w:rtl/>
        </w:rPr>
        <w:t>(</w:t>
      </w:r>
      <w:r w:rsidRPr="00FA258F">
        <w:rPr>
          <w:rStyle w:val="libAieChar"/>
          <w:rtl/>
        </w:rPr>
        <w:t>يَقُولُونَ بِأَفْواهِهِمْ ما لَيْسَ فِي قُلُوبِهِمْ</w:t>
      </w:r>
      <w:r w:rsidRPr="007C1168">
        <w:rPr>
          <w:rStyle w:val="libAlaemChar"/>
          <w:rtl/>
        </w:rPr>
        <w:t>)</w:t>
      </w:r>
      <w:r w:rsidRPr="006E74AA">
        <w:rPr>
          <w:rtl/>
        </w:rPr>
        <w:t xml:space="preserve"> يظهرون خلاف ما يضمرون</w:t>
      </w:r>
      <w:r>
        <w:rPr>
          <w:rtl/>
        </w:rPr>
        <w:t xml:space="preserve">، </w:t>
      </w:r>
      <w:r w:rsidRPr="006E74AA">
        <w:rPr>
          <w:rtl/>
        </w:rPr>
        <w:t>لا تواطئ قلوبهم ألسنتهم بالإيمان. وإضافة القول إلى الأفواه تأكيد وتصغير</w:t>
      </w:r>
      <w:r>
        <w:rPr>
          <w:rtl/>
        </w:rPr>
        <w:t xml:space="preserve">، </w:t>
      </w:r>
      <w:r w:rsidRPr="006E74AA">
        <w:rPr>
          <w:rtl/>
        </w:rPr>
        <w:t>أي</w:t>
      </w:r>
      <w:r>
        <w:rPr>
          <w:rtl/>
        </w:rPr>
        <w:t xml:space="preserve">: </w:t>
      </w:r>
      <w:r w:rsidRPr="006E74AA">
        <w:rPr>
          <w:rtl/>
        </w:rPr>
        <w:t>لا يجاوز إيمانهم أفواههم ومخارج الحروف منهم</w:t>
      </w:r>
      <w:r>
        <w:rPr>
          <w:rtl/>
        </w:rPr>
        <w:t xml:space="preserve">، </w:t>
      </w:r>
      <w:r w:rsidRPr="006E74AA">
        <w:rPr>
          <w:rtl/>
        </w:rPr>
        <w:t>ولا تعي قلوبهم منه شيئا. ولا يخفى أنّ ذكر الأفواه مع القلوب تصوير لنفاقهم.</w:t>
      </w:r>
    </w:p>
    <w:p w14:paraId="2999326D" w14:textId="77777777" w:rsidR="009A532F" w:rsidRPr="006E74AA" w:rsidRDefault="009A532F" w:rsidP="005B1C0D">
      <w:pPr>
        <w:pStyle w:val="libNormal"/>
        <w:rPr>
          <w:rtl/>
        </w:rPr>
      </w:pPr>
      <w:r w:rsidRPr="007C1168">
        <w:rPr>
          <w:rStyle w:val="libAlaemChar"/>
          <w:rtl/>
        </w:rPr>
        <w:t>(</w:t>
      </w:r>
      <w:r w:rsidRPr="00FA258F">
        <w:rPr>
          <w:rStyle w:val="libAieChar"/>
          <w:rtl/>
        </w:rPr>
        <w:t>وَاللهُ أَعْلَمُ بِما يَكْتُمُونَ</w:t>
      </w:r>
      <w:r w:rsidRPr="007C1168">
        <w:rPr>
          <w:rStyle w:val="libAlaemChar"/>
          <w:rtl/>
        </w:rPr>
        <w:t>)</w:t>
      </w:r>
      <w:r w:rsidRPr="006E74AA">
        <w:rPr>
          <w:rtl/>
        </w:rPr>
        <w:t xml:space="preserve"> من النفاق وما يخلو به بعضهم إلى بعض</w:t>
      </w:r>
      <w:r>
        <w:rPr>
          <w:rtl/>
        </w:rPr>
        <w:t xml:space="preserve">، </w:t>
      </w:r>
      <w:r w:rsidRPr="006E74AA">
        <w:rPr>
          <w:rtl/>
        </w:rPr>
        <w:t>لأنّه يعلمه مفصّلا بعلم واجب</w:t>
      </w:r>
      <w:r>
        <w:rPr>
          <w:rtl/>
        </w:rPr>
        <w:t xml:space="preserve">، </w:t>
      </w:r>
      <w:r w:rsidRPr="006E74AA">
        <w:rPr>
          <w:rtl/>
        </w:rPr>
        <w:t>وأنتم تعلمونه مجملا بأمارات.</w:t>
      </w:r>
    </w:p>
    <w:p w14:paraId="75303DEF" w14:textId="77777777" w:rsidR="009A532F" w:rsidRPr="006E74AA" w:rsidRDefault="009A532F" w:rsidP="005B1C0D">
      <w:pPr>
        <w:pStyle w:val="libNormal"/>
        <w:rPr>
          <w:rtl/>
        </w:rPr>
      </w:pPr>
      <w:r w:rsidRPr="007C1168">
        <w:rPr>
          <w:rStyle w:val="libAlaemChar"/>
          <w:rtl/>
        </w:rPr>
        <w:t>(</w:t>
      </w:r>
      <w:r w:rsidRPr="00FA258F">
        <w:rPr>
          <w:rStyle w:val="libAieChar"/>
          <w:rtl/>
        </w:rPr>
        <w:t>الَّذِينَ قالُوا</w:t>
      </w:r>
      <w:r w:rsidRPr="007C1168">
        <w:rPr>
          <w:rStyle w:val="libAlaemChar"/>
          <w:rtl/>
        </w:rPr>
        <w:t>)</w:t>
      </w:r>
      <w:r w:rsidRPr="006E74AA">
        <w:rPr>
          <w:rtl/>
        </w:rPr>
        <w:t xml:space="preserve"> رفع بدلا من «واو» يكتمون</w:t>
      </w:r>
      <w:r>
        <w:rPr>
          <w:rtl/>
        </w:rPr>
        <w:t xml:space="preserve">، </w:t>
      </w:r>
      <w:r w:rsidRPr="006E74AA">
        <w:rPr>
          <w:rtl/>
        </w:rPr>
        <w:t>أو نصب على الذمّ أو الوصف</w:t>
      </w:r>
      <w:r>
        <w:rPr>
          <w:rtl/>
        </w:rPr>
        <w:t xml:space="preserve"> لـ </w:t>
      </w:r>
      <w:r w:rsidRPr="006E74AA">
        <w:rPr>
          <w:rtl/>
        </w:rPr>
        <w:t>«الّذين نافقوا»</w:t>
      </w:r>
      <w:r>
        <w:rPr>
          <w:rtl/>
        </w:rPr>
        <w:t xml:space="preserve">، </w:t>
      </w:r>
      <w:r w:rsidRPr="006E74AA">
        <w:rPr>
          <w:rtl/>
        </w:rPr>
        <w:t xml:space="preserve">أو جرّ بدلا من الضمير في «بأفواههم» أو «قلوبهم» </w:t>
      </w:r>
      <w:r w:rsidRPr="007C1168">
        <w:rPr>
          <w:rStyle w:val="libAlaemChar"/>
          <w:rtl/>
        </w:rPr>
        <w:t>(</w:t>
      </w:r>
      <w:r w:rsidRPr="00FA258F">
        <w:rPr>
          <w:rStyle w:val="libAieChar"/>
          <w:rtl/>
        </w:rPr>
        <w:t>لِإِخْوانِهِمْ</w:t>
      </w:r>
      <w:r w:rsidRPr="007C1168">
        <w:rPr>
          <w:rStyle w:val="libAlaemChar"/>
          <w:rtl/>
        </w:rPr>
        <w:t>)</w:t>
      </w:r>
      <w:r w:rsidRPr="006E74AA">
        <w:rPr>
          <w:rtl/>
        </w:rPr>
        <w:t xml:space="preserve"> لأجلهم</w:t>
      </w:r>
      <w:r>
        <w:rPr>
          <w:rtl/>
        </w:rPr>
        <w:t xml:space="preserve">، </w:t>
      </w:r>
      <w:r w:rsidRPr="006E74AA">
        <w:rPr>
          <w:rtl/>
        </w:rPr>
        <w:t>يريد</w:t>
      </w:r>
      <w:r>
        <w:rPr>
          <w:rtl/>
        </w:rPr>
        <w:t xml:space="preserve">: </w:t>
      </w:r>
      <w:r w:rsidRPr="006E74AA">
        <w:rPr>
          <w:rtl/>
        </w:rPr>
        <w:t>من قتل يوم أحد من أقاربهم</w:t>
      </w:r>
      <w:r>
        <w:rPr>
          <w:rtl/>
        </w:rPr>
        <w:t xml:space="preserve">، </w:t>
      </w:r>
      <w:r w:rsidRPr="006E74AA">
        <w:rPr>
          <w:rtl/>
        </w:rPr>
        <w:t>أو من جنس المنافقين المقتولين يوم</w:t>
      </w:r>
    </w:p>
    <w:p w14:paraId="56C4FED2" w14:textId="77777777" w:rsidR="009A532F" w:rsidRPr="006E74AA" w:rsidRDefault="009A532F" w:rsidP="00BC79B1">
      <w:pPr>
        <w:pStyle w:val="libLine"/>
        <w:rPr>
          <w:rtl/>
        </w:rPr>
      </w:pPr>
      <w:r w:rsidRPr="006E74AA">
        <w:rPr>
          <w:rtl/>
        </w:rPr>
        <w:t>__________________</w:t>
      </w:r>
    </w:p>
    <w:p w14:paraId="5E70A803" w14:textId="77777777" w:rsidR="009A532F" w:rsidRPr="006E74AA" w:rsidRDefault="009A532F" w:rsidP="00BC79B1">
      <w:pPr>
        <w:pStyle w:val="libFootnote0"/>
        <w:rPr>
          <w:rtl/>
        </w:rPr>
      </w:pPr>
      <w:r>
        <w:rPr>
          <w:rtl/>
        </w:rPr>
        <w:t>(</w:t>
      </w:r>
      <w:r w:rsidRPr="006E74AA">
        <w:rPr>
          <w:rtl/>
        </w:rPr>
        <w:t>1) انخزل من المكان</w:t>
      </w:r>
      <w:r>
        <w:rPr>
          <w:rtl/>
        </w:rPr>
        <w:t xml:space="preserve">: </w:t>
      </w:r>
      <w:r w:rsidRPr="006E74AA">
        <w:rPr>
          <w:rtl/>
        </w:rPr>
        <w:t>انفرد.</w:t>
      </w:r>
    </w:p>
    <w:p w14:paraId="22EA603F" w14:textId="77777777" w:rsidR="009A532F" w:rsidRPr="006E74AA" w:rsidRDefault="009A532F" w:rsidP="00FA258F">
      <w:pPr>
        <w:pStyle w:val="libNormal0"/>
        <w:rPr>
          <w:rtl/>
        </w:rPr>
      </w:pPr>
      <w:r>
        <w:rPr>
          <w:rtl/>
        </w:rPr>
        <w:br w:type="page"/>
      </w:r>
      <w:r w:rsidRPr="006E74AA">
        <w:rPr>
          <w:rtl/>
        </w:rPr>
        <w:t xml:space="preserve">أحد </w:t>
      </w:r>
      <w:r w:rsidRPr="007C1168">
        <w:rPr>
          <w:rStyle w:val="libAlaemChar"/>
          <w:rtl/>
        </w:rPr>
        <w:t>(</w:t>
      </w:r>
      <w:r w:rsidRPr="00FA258F">
        <w:rPr>
          <w:rStyle w:val="libAieChar"/>
          <w:rtl/>
        </w:rPr>
        <w:t>وَقَعَدُوا</w:t>
      </w:r>
      <w:r w:rsidRPr="007C1168">
        <w:rPr>
          <w:rStyle w:val="libAlaemChar"/>
          <w:rtl/>
        </w:rPr>
        <w:t>)</w:t>
      </w:r>
      <w:r w:rsidRPr="006E74AA">
        <w:rPr>
          <w:rtl/>
        </w:rPr>
        <w:t xml:space="preserve"> حال مقدّرة</w:t>
      </w:r>
      <w:r>
        <w:rPr>
          <w:rtl/>
        </w:rPr>
        <w:t xml:space="preserve"> بـ </w:t>
      </w:r>
      <w:r w:rsidRPr="006E74AA">
        <w:rPr>
          <w:rtl/>
        </w:rPr>
        <w:t>«قد»</w:t>
      </w:r>
      <w:r>
        <w:rPr>
          <w:rtl/>
        </w:rPr>
        <w:t xml:space="preserve">، </w:t>
      </w:r>
      <w:r w:rsidRPr="006E74AA">
        <w:rPr>
          <w:rtl/>
        </w:rPr>
        <w:t>أي</w:t>
      </w:r>
      <w:r>
        <w:rPr>
          <w:rtl/>
        </w:rPr>
        <w:t xml:space="preserve">: </w:t>
      </w:r>
      <w:r w:rsidRPr="006E74AA">
        <w:rPr>
          <w:rtl/>
        </w:rPr>
        <w:t xml:space="preserve">قالوا قاعدين عن القتال </w:t>
      </w:r>
      <w:r w:rsidRPr="007C1168">
        <w:rPr>
          <w:rStyle w:val="libAlaemChar"/>
          <w:rtl/>
        </w:rPr>
        <w:t>(</w:t>
      </w:r>
      <w:r w:rsidRPr="00FA258F">
        <w:rPr>
          <w:rStyle w:val="libAieChar"/>
          <w:rtl/>
        </w:rPr>
        <w:t>لَوْ أَطاعُونا</w:t>
      </w:r>
      <w:r w:rsidRPr="007C1168">
        <w:rPr>
          <w:rStyle w:val="libAlaemChar"/>
          <w:rtl/>
        </w:rPr>
        <w:t>)</w:t>
      </w:r>
      <w:r w:rsidRPr="006E74AA">
        <w:rPr>
          <w:rtl/>
        </w:rPr>
        <w:t xml:space="preserve"> لو أطاعونا إخواننا فيما أمرناهم به من القعود في البيت وترك الخروج إلى القتال </w:t>
      </w:r>
      <w:r w:rsidRPr="007C1168">
        <w:rPr>
          <w:rStyle w:val="libAlaemChar"/>
          <w:rtl/>
        </w:rPr>
        <w:t>(</w:t>
      </w:r>
      <w:r w:rsidRPr="00FA258F">
        <w:rPr>
          <w:rStyle w:val="libAieChar"/>
          <w:rtl/>
        </w:rPr>
        <w:t>ما قُتِلُوا</w:t>
      </w:r>
      <w:r w:rsidRPr="007C1168">
        <w:rPr>
          <w:rStyle w:val="libAlaemChar"/>
          <w:rtl/>
        </w:rPr>
        <w:t>)</w:t>
      </w:r>
      <w:r w:rsidRPr="006E74AA">
        <w:rPr>
          <w:rtl/>
        </w:rPr>
        <w:t xml:space="preserve"> كما لم نقتل.</w:t>
      </w:r>
    </w:p>
    <w:p w14:paraId="147B0C9C" w14:textId="77777777" w:rsidR="009A532F" w:rsidRPr="006E74AA" w:rsidRDefault="009A532F" w:rsidP="005B1C0D">
      <w:pPr>
        <w:pStyle w:val="libNormal"/>
        <w:rPr>
          <w:rtl/>
        </w:rPr>
      </w:pPr>
      <w:r w:rsidRPr="007C1168">
        <w:rPr>
          <w:rStyle w:val="libAlaemChar"/>
          <w:rtl/>
        </w:rPr>
        <w:t>(</w:t>
      </w:r>
      <w:r w:rsidRPr="00FA258F">
        <w:rPr>
          <w:rStyle w:val="libAieChar"/>
          <w:rtl/>
        </w:rPr>
        <w:t>قُلْ</w:t>
      </w:r>
      <w:r w:rsidRPr="007C1168">
        <w:rPr>
          <w:rStyle w:val="libAlaemChar"/>
          <w:rtl/>
        </w:rPr>
        <w:t>)</w:t>
      </w:r>
      <w:r w:rsidRPr="006E74AA">
        <w:rPr>
          <w:rtl/>
        </w:rPr>
        <w:t xml:space="preserve"> استهزاء بهم </w:t>
      </w:r>
      <w:r w:rsidRPr="007C1168">
        <w:rPr>
          <w:rStyle w:val="libAlaemChar"/>
          <w:rtl/>
        </w:rPr>
        <w:t>(</w:t>
      </w:r>
      <w:r w:rsidRPr="00FA258F">
        <w:rPr>
          <w:rStyle w:val="libAieChar"/>
          <w:rtl/>
        </w:rPr>
        <w:t>فَادْرَؤُا</w:t>
      </w:r>
      <w:r w:rsidRPr="007C1168">
        <w:rPr>
          <w:rStyle w:val="libAlaemChar"/>
          <w:rtl/>
        </w:rPr>
        <w:t>)</w:t>
      </w:r>
      <w:r w:rsidRPr="006E74AA">
        <w:rPr>
          <w:rtl/>
        </w:rPr>
        <w:t xml:space="preserve"> فادفعوا </w:t>
      </w:r>
      <w:r w:rsidRPr="007C1168">
        <w:rPr>
          <w:rStyle w:val="libAlaemChar"/>
          <w:rtl/>
        </w:rPr>
        <w:t>(</w:t>
      </w:r>
      <w:r w:rsidRPr="00FA258F">
        <w:rPr>
          <w:rStyle w:val="libAieChar"/>
          <w:rtl/>
        </w:rPr>
        <w:t>عَنْ أَنْفُسِكُمُ الْمَوْتَ إِنْ كُنْتُمْ صادِقِينَ</w:t>
      </w:r>
      <w:r w:rsidRPr="007C1168">
        <w:rPr>
          <w:rStyle w:val="libAlaemChar"/>
          <w:rtl/>
        </w:rPr>
        <w:t>)</w:t>
      </w:r>
      <w:r w:rsidRPr="006E74AA">
        <w:rPr>
          <w:rtl/>
        </w:rPr>
        <w:t xml:space="preserve"> ما تقولون من أنّكم تقدرون على دفع القتل عمّن كتب عليه</w:t>
      </w:r>
      <w:r>
        <w:rPr>
          <w:rtl/>
        </w:rPr>
        <w:t xml:space="preserve">، </w:t>
      </w:r>
      <w:r w:rsidRPr="006E74AA">
        <w:rPr>
          <w:rtl/>
        </w:rPr>
        <w:t>فادفعوا عن أنفسكم الموت وأسبابه</w:t>
      </w:r>
      <w:r>
        <w:rPr>
          <w:rtl/>
        </w:rPr>
        <w:t xml:space="preserve">، </w:t>
      </w:r>
      <w:r w:rsidRPr="006E74AA">
        <w:rPr>
          <w:rtl/>
        </w:rPr>
        <w:t>فإنّه أحرى بكم. وحذف الجزاء لدلالة ما قبله عليه.</w:t>
      </w:r>
      <w:r>
        <w:rPr>
          <w:rFonts w:hint="cs"/>
          <w:rtl/>
        </w:rPr>
        <w:t xml:space="preserve"> </w:t>
      </w:r>
      <w:r w:rsidRPr="006E74AA">
        <w:rPr>
          <w:rtl/>
        </w:rPr>
        <w:t>والأمر بدرء الموت عن الأنفس للاستهزاء</w:t>
      </w:r>
      <w:r>
        <w:rPr>
          <w:rtl/>
        </w:rPr>
        <w:t xml:space="preserve">، </w:t>
      </w:r>
      <w:r w:rsidRPr="006E74AA">
        <w:rPr>
          <w:rtl/>
        </w:rPr>
        <w:t>أي</w:t>
      </w:r>
      <w:r>
        <w:rPr>
          <w:rtl/>
        </w:rPr>
        <w:t xml:space="preserve">: </w:t>
      </w:r>
      <w:r w:rsidRPr="006E74AA">
        <w:rPr>
          <w:rtl/>
        </w:rPr>
        <w:t>إن كنتم رجالا دفّاعين لأسباب الموت فادرؤا جميع أسبابه حتّى لا تموتوا.</w:t>
      </w:r>
    </w:p>
    <w:p w14:paraId="4F9F673B" w14:textId="77777777" w:rsidR="009A532F" w:rsidRPr="006E74AA" w:rsidRDefault="009A532F" w:rsidP="005B1C0D">
      <w:pPr>
        <w:pStyle w:val="libNormal"/>
        <w:rPr>
          <w:rtl/>
        </w:rPr>
      </w:pPr>
      <w:r w:rsidRPr="006E74AA">
        <w:rPr>
          <w:rtl/>
        </w:rPr>
        <w:t>ول</w:t>
      </w:r>
      <w:r>
        <w:rPr>
          <w:rFonts w:hint="cs"/>
          <w:rtl/>
        </w:rPr>
        <w:t>ـ</w:t>
      </w:r>
      <w:r w:rsidRPr="006E74AA">
        <w:rPr>
          <w:rtl/>
        </w:rPr>
        <w:t>مّا كان معنى الآية أنّ القعود غير مغن</w:t>
      </w:r>
      <w:r>
        <w:rPr>
          <w:rtl/>
        </w:rPr>
        <w:t xml:space="preserve">، </w:t>
      </w:r>
      <w:r w:rsidRPr="006E74AA">
        <w:rPr>
          <w:rtl/>
        </w:rPr>
        <w:t>فإنّ أسباب الموت كثيرة</w:t>
      </w:r>
      <w:r>
        <w:rPr>
          <w:rtl/>
        </w:rPr>
        <w:t xml:space="preserve">، </w:t>
      </w:r>
      <w:r w:rsidRPr="006E74AA">
        <w:rPr>
          <w:rtl/>
        </w:rPr>
        <w:t>وكما أنّ القتال يكون سببا للإهلاك والقعود يكون سببا للنجاة</w:t>
      </w:r>
      <w:r>
        <w:rPr>
          <w:rtl/>
        </w:rPr>
        <w:t xml:space="preserve">، </w:t>
      </w:r>
      <w:r w:rsidRPr="006E74AA">
        <w:rPr>
          <w:rtl/>
        </w:rPr>
        <w:t>قد يكون الأمر بالعكس</w:t>
      </w:r>
      <w:r>
        <w:rPr>
          <w:rtl/>
        </w:rPr>
        <w:t xml:space="preserve">، </w:t>
      </w:r>
      <w:r w:rsidRPr="006E74AA">
        <w:rPr>
          <w:rtl/>
        </w:rPr>
        <w:t>فما يدريكم أنّ سبب نجاتكم القعود</w:t>
      </w:r>
      <w:r>
        <w:rPr>
          <w:rtl/>
        </w:rPr>
        <w:t xml:space="preserve">، </w:t>
      </w:r>
      <w:r w:rsidRPr="006E74AA">
        <w:rPr>
          <w:rtl/>
        </w:rPr>
        <w:t>وأنّكم صادقون في مقالتكم</w:t>
      </w:r>
      <w:r>
        <w:rPr>
          <w:rtl/>
        </w:rPr>
        <w:t>؟!</w:t>
      </w:r>
      <w:r w:rsidRPr="006E74AA">
        <w:rPr>
          <w:rtl/>
        </w:rPr>
        <w:t xml:space="preserve"> وما أنكرتم أن يكون غيره</w:t>
      </w:r>
      <w:r>
        <w:rPr>
          <w:rtl/>
        </w:rPr>
        <w:t>؟!</w:t>
      </w:r>
      <w:r w:rsidRPr="006E74AA">
        <w:rPr>
          <w:rtl/>
        </w:rPr>
        <w:t xml:space="preserve"> فلا يقال</w:t>
      </w:r>
      <w:r>
        <w:rPr>
          <w:rtl/>
        </w:rPr>
        <w:t xml:space="preserve">: </w:t>
      </w:r>
      <w:r w:rsidRPr="006E74AA">
        <w:rPr>
          <w:rtl/>
        </w:rPr>
        <w:t>قد كانوا صادقين في أنّهم دفعوا القتل عن أنفسهم بالقعود</w:t>
      </w:r>
      <w:r>
        <w:rPr>
          <w:rtl/>
        </w:rPr>
        <w:t xml:space="preserve">، </w:t>
      </w:r>
      <w:r w:rsidRPr="006E74AA">
        <w:rPr>
          <w:rtl/>
        </w:rPr>
        <w:t>فما معنى قوله</w:t>
      </w:r>
      <w:r>
        <w:rPr>
          <w:rtl/>
        </w:rPr>
        <w:t xml:space="preserve">: </w:t>
      </w:r>
      <w:r w:rsidRPr="007C1168">
        <w:rPr>
          <w:rStyle w:val="libAlaemChar"/>
          <w:rtl/>
        </w:rPr>
        <w:t>(</w:t>
      </w:r>
      <w:r w:rsidRPr="00FA258F">
        <w:rPr>
          <w:rStyle w:val="libAieChar"/>
          <w:rtl/>
        </w:rPr>
        <w:t>إِنْ كُنْتُمْ صادِقِينَ</w:t>
      </w:r>
      <w:r w:rsidRPr="007C1168">
        <w:rPr>
          <w:rStyle w:val="libAlaemChar"/>
          <w:rtl/>
        </w:rPr>
        <w:t>)</w:t>
      </w:r>
      <w:r>
        <w:rPr>
          <w:rtl/>
        </w:rPr>
        <w:t>؟</w:t>
      </w:r>
      <w:r w:rsidRPr="006E74AA">
        <w:rPr>
          <w:rtl/>
        </w:rPr>
        <w:t xml:space="preserve"> وروي أنّه مات يوم قالوا هذه المقالة سبعون منافقا.</w:t>
      </w:r>
    </w:p>
    <w:p w14:paraId="314822DE" w14:textId="77777777" w:rsidR="009A532F" w:rsidRPr="006E74AA" w:rsidRDefault="009A532F" w:rsidP="005B1C0D">
      <w:pPr>
        <w:pStyle w:val="libNormal"/>
        <w:rPr>
          <w:rtl/>
        </w:rPr>
      </w:pPr>
      <w:r w:rsidRPr="007C1168">
        <w:rPr>
          <w:rStyle w:val="libAlaemChar"/>
          <w:rtl/>
        </w:rPr>
        <w:t>(</w:t>
      </w:r>
      <w:r w:rsidRPr="00FA258F">
        <w:rPr>
          <w:rStyle w:val="libAieChar"/>
          <w:rtl/>
        </w:rPr>
        <w:t>وَلا تَحْسَبَنَّ الَّذِينَ قُتِلُوا فِي سَبِيلِ اللهِ أَمْواتاً بَلْ أَحْياءٌ عِنْدَ رَبِّهِمْ يُرْزَقُونَ (169) فَرِحِينَ بِما آتاهُمُ اللهُ مِنْ فَضْلِهِ وَيَسْتَبْشِرُونَ بِالَّذِينَ لَمْ يَلْحَقُوا بِهِمْ مِنْ خَلْفِهِمْ أَلاَّ خَوْفٌ عَلَيْهِمْ وَلا هُمْ يَحْزَنُونَ (170) يَسْتَبْشِرُونَ بِنِعْمَةٍ مِنَ اللهِ وَفَضْلٍ وَأَنَّ اللهَ لا يُضِيعُ أَجْرَ الْمُؤْمِنِينَ (171)</w:t>
      </w:r>
      <w:r w:rsidRPr="007C1168">
        <w:rPr>
          <w:rStyle w:val="libAlaemChar"/>
          <w:rtl/>
        </w:rPr>
        <w:t>)</w:t>
      </w:r>
    </w:p>
    <w:p w14:paraId="376E6FB9" w14:textId="77777777" w:rsidR="009A532F" w:rsidRPr="006E74AA" w:rsidRDefault="009A532F" w:rsidP="005B1C0D">
      <w:pPr>
        <w:pStyle w:val="libNormal"/>
        <w:rPr>
          <w:rtl/>
        </w:rPr>
      </w:pPr>
      <w:r w:rsidRPr="006E74AA">
        <w:rPr>
          <w:rtl/>
        </w:rPr>
        <w:t>ول</w:t>
      </w:r>
      <w:r>
        <w:rPr>
          <w:rFonts w:hint="cs"/>
          <w:rtl/>
        </w:rPr>
        <w:t>ـ</w:t>
      </w:r>
      <w:r w:rsidRPr="006E74AA">
        <w:rPr>
          <w:rtl/>
        </w:rPr>
        <w:t>مّا حكى الله قول المنافقين في المقتولين الشهداء</w:t>
      </w:r>
      <w:r>
        <w:rPr>
          <w:rtl/>
        </w:rPr>
        <w:t xml:space="preserve">، </w:t>
      </w:r>
      <w:r w:rsidRPr="006E74AA">
        <w:rPr>
          <w:rtl/>
        </w:rPr>
        <w:t>تثبيطا للمؤمنين عن جهاد الأعداء</w:t>
      </w:r>
      <w:r>
        <w:rPr>
          <w:rtl/>
        </w:rPr>
        <w:t xml:space="preserve">، </w:t>
      </w:r>
      <w:r w:rsidRPr="006E74AA">
        <w:rPr>
          <w:rtl/>
        </w:rPr>
        <w:t>ذكر بعده ما أعدّ الله تعالى للشهداء من الكرامة</w:t>
      </w:r>
      <w:r>
        <w:rPr>
          <w:rtl/>
        </w:rPr>
        <w:t xml:space="preserve">، </w:t>
      </w:r>
      <w:r w:rsidRPr="006E74AA">
        <w:rPr>
          <w:rtl/>
        </w:rPr>
        <w:t>وخصّهم به من</w:t>
      </w:r>
    </w:p>
    <w:p w14:paraId="22C0D437" w14:textId="77777777" w:rsidR="009A532F" w:rsidRPr="006E74AA" w:rsidRDefault="009A532F" w:rsidP="00FA258F">
      <w:pPr>
        <w:pStyle w:val="libNormal0"/>
        <w:rPr>
          <w:rtl/>
        </w:rPr>
      </w:pPr>
      <w:r>
        <w:rPr>
          <w:rtl/>
        </w:rPr>
        <w:br w:type="page"/>
      </w:r>
      <w:r w:rsidRPr="006E74AA">
        <w:rPr>
          <w:rtl/>
        </w:rPr>
        <w:t>النعيم في دار المقامة</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تَحْسَبَنَّ الَّذِينَ قُتِلُوا فِي سَبِيلِ اللهِ</w:t>
      </w:r>
      <w:r w:rsidRPr="007C1168">
        <w:rPr>
          <w:rStyle w:val="libAlaemChar"/>
          <w:rtl/>
        </w:rPr>
        <w:t>)</w:t>
      </w:r>
      <w:r w:rsidRPr="006E74AA">
        <w:rPr>
          <w:rtl/>
        </w:rPr>
        <w:t xml:space="preserve"> أي</w:t>
      </w:r>
      <w:r>
        <w:rPr>
          <w:rtl/>
        </w:rPr>
        <w:t xml:space="preserve">: </w:t>
      </w:r>
      <w:r w:rsidRPr="006E74AA">
        <w:rPr>
          <w:rtl/>
        </w:rPr>
        <w:t xml:space="preserve">في الجهاد ونصرة دين الله </w:t>
      </w:r>
      <w:r w:rsidRPr="007C1168">
        <w:rPr>
          <w:rStyle w:val="libAlaemChar"/>
          <w:rtl/>
        </w:rPr>
        <w:t>(</w:t>
      </w:r>
      <w:r w:rsidRPr="00FA258F">
        <w:rPr>
          <w:rStyle w:val="libAieChar"/>
          <w:rtl/>
        </w:rPr>
        <w:t>أَمْواتاً</w:t>
      </w:r>
      <w:r w:rsidRPr="007C1168">
        <w:rPr>
          <w:rStyle w:val="libAlaemChar"/>
          <w:rtl/>
        </w:rPr>
        <w:t>)</w:t>
      </w:r>
      <w:r w:rsidRPr="006E74AA">
        <w:rPr>
          <w:rtl/>
        </w:rPr>
        <w:t xml:space="preserve"> أي</w:t>
      </w:r>
      <w:r>
        <w:rPr>
          <w:rtl/>
        </w:rPr>
        <w:t xml:space="preserve">: </w:t>
      </w:r>
      <w:r w:rsidRPr="006E74AA">
        <w:rPr>
          <w:rtl/>
        </w:rPr>
        <w:t>موتى كما مات من لم يقتل في سبيل الله.</w:t>
      </w:r>
      <w:r>
        <w:rPr>
          <w:rFonts w:hint="cs"/>
          <w:rtl/>
        </w:rPr>
        <w:t xml:space="preserve"> </w:t>
      </w:r>
      <w:r w:rsidRPr="006E74AA">
        <w:rPr>
          <w:rtl/>
        </w:rPr>
        <w:t>قيل</w:t>
      </w:r>
      <w:r>
        <w:rPr>
          <w:rtl/>
        </w:rPr>
        <w:t xml:space="preserve">: </w:t>
      </w:r>
      <w:r w:rsidRPr="006E74AA">
        <w:rPr>
          <w:rtl/>
        </w:rPr>
        <w:t xml:space="preserve">نزلت في شهداء بدر. </w:t>
      </w:r>
      <w:r>
        <w:rPr>
          <w:rtl/>
        </w:rPr>
        <w:t>و</w:t>
      </w:r>
      <w:r w:rsidRPr="006E74AA">
        <w:rPr>
          <w:rtl/>
        </w:rPr>
        <w:t xml:space="preserve">قال الباقر </w:t>
      </w:r>
      <w:r w:rsidRPr="007C1168">
        <w:rPr>
          <w:rStyle w:val="libAlaemChar"/>
          <w:rtl/>
        </w:rPr>
        <w:t>عليه‌السلام</w:t>
      </w:r>
      <w:r w:rsidRPr="006E74AA">
        <w:rPr>
          <w:rtl/>
        </w:rPr>
        <w:t xml:space="preserve"> وكثير من المفسّرين</w:t>
      </w:r>
      <w:r>
        <w:rPr>
          <w:rtl/>
        </w:rPr>
        <w:t xml:space="preserve">: </w:t>
      </w:r>
      <w:r w:rsidRPr="006E74AA">
        <w:rPr>
          <w:rtl/>
        </w:rPr>
        <w:t xml:space="preserve">إنّها تتناول قتلى بدر وأحد معا. والخطاب لرسول الله </w:t>
      </w:r>
      <w:r w:rsidRPr="007C1168">
        <w:rPr>
          <w:rStyle w:val="libAlaemChar"/>
          <w:rtl/>
        </w:rPr>
        <w:t>صلى‌الله‌عليه‌وآله‌وسلم</w:t>
      </w:r>
      <w:r>
        <w:rPr>
          <w:rtl/>
        </w:rPr>
        <w:t xml:space="preserve">، </w:t>
      </w:r>
      <w:r w:rsidRPr="006E74AA">
        <w:rPr>
          <w:rtl/>
        </w:rPr>
        <w:t>أو لكلّ أحد.</w:t>
      </w:r>
      <w:r>
        <w:rPr>
          <w:rFonts w:hint="cs"/>
          <w:rtl/>
        </w:rPr>
        <w:t xml:space="preserve"> </w:t>
      </w:r>
      <w:r w:rsidRPr="006E74AA">
        <w:rPr>
          <w:rtl/>
        </w:rPr>
        <w:t>وقرأ ابن عامر</w:t>
      </w:r>
      <w:r>
        <w:rPr>
          <w:rtl/>
        </w:rPr>
        <w:t xml:space="preserve">: </w:t>
      </w:r>
      <w:r w:rsidRPr="006E74AA">
        <w:rPr>
          <w:rtl/>
        </w:rPr>
        <w:t>قتّلوا بالتشديد</w:t>
      </w:r>
      <w:r>
        <w:rPr>
          <w:rtl/>
        </w:rPr>
        <w:t xml:space="preserve">، </w:t>
      </w:r>
      <w:r w:rsidRPr="006E74AA">
        <w:rPr>
          <w:rtl/>
        </w:rPr>
        <w:t>لكثرة المقتولين.</w:t>
      </w:r>
    </w:p>
    <w:p w14:paraId="5A9A0ACF" w14:textId="77777777" w:rsidR="009A532F" w:rsidRPr="006E74AA" w:rsidRDefault="009A532F" w:rsidP="005B1C0D">
      <w:pPr>
        <w:pStyle w:val="libNormal"/>
        <w:rPr>
          <w:rtl/>
        </w:rPr>
      </w:pPr>
      <w:r w:rsidRPr="007C1168">
        <w:rPr>
          <w:rStyle w:val="libAlaemChar"/>
          <w:rtl/>
        </w:rPr>
        <w:t>(</w:t>
      </w:r>
      <w:r w:rsidRPr="00FA258F">
        <w:rPr>
          <w:rStyle w:val="libAieChar"/>
          <w:rtl/>
        </w:rPr>
        <w:t>بَلْ</w:t>
      </w:r>
      <w:r w:rsidRPr="007C1168">
        <w:rPr>
          <w:rStyle w:val="libAlaemChar"/>
          <w:rtl/>
        </w:rPr>
        <w:t>)</w:t>
      </w:r>
      <w:r w:rsidRPr="006E74AA">
        <w:rPr>
          <w:rtl/>
        </w:rPr>
        <w:t xml:space="preserve"> هم </w:t>
      </w:r>
      <w:r w:rsidRPr="007C1168">
        <w:rPr>
          <w:rStyle w:val="libAlaemChar"/>
          <w:rtl/>
        </w:rPr>
        <w:t>(</w:t>
      </w:r>
      <w:r w:rsidRPr="00FA258F">
        <w:rPr>
          <w:rStyle w:val="libAieChar"/>
          <w:rtl/>
        </w:rPr>
        <w:t>أَحْياءٌ عِنْدَ رَبِّهِمْ</w:t>
      </w:r>
      <w:r w:rsidRPr="007C1168">
        <w:rPr>
          <w:rStyle w:val="libAlaemChar"/>
          <w:rtl/>
        </w:rPr>
        <w:t>)</w:t>
      </w:r>
      <w:r w:rsidRPr="006E74AA">
        <w:rPr>
          <w:rtl/>
        </w:rPr>
        <w:t xml:space="preserve"> ذوو زلفى منه</w:t>
      </w:r>
      <w:r>
        <w:rPr>
          <w:rtl/>
        </w:rPr>
        <w:t xml:space="preserve">، </w:t>
      </w:r>
      <w:r w:rsidRPr="006E74AA">
        <w:rPr>
          <w:rtl/>
        </w:rPr>
        <w:t>كقوله</w:t>
      </w:r>
      <w:r>
        <w:rPr>
          <w:rtl/>
        </w:rPr>
        <w:t xml:space="preserve">: </w:t>
      </w:r>
      <w:r w:rsidRPr="007C1168">
        <w:rPr>
          <w:rStyle w:val="libAlaemChar"/>
          <w:rtl/>
        </w:rPr>
        <w:t>(</w:t>
      </w:r>
      <w:r w:rsidRPr="00FA258F">
        <w:rPr>
          <w:rStyle w:val="libAieChar"/>
          <w:rtl/>
        </w:rPr>
        <w:t>فَالَّذِينَ عِنْدَ رَبِّكَ</w:t>
      </w:r>
      <w:r w:rsidRPr="007C1168">
        <w:rPr>
          <w:rStyle w:val="libAlaemChar"/>
          <w:rtl/>
        </w:rPr>
        <w:t>)</w:t>
      </w:r>
      <w:r w:rsidRPr="006E74AA">
        <w:rPr>
          <w:rtl/>
        </w:rPr>
        <w:t xml:space="preserve"> </w:t>
      </w:r>
      <w:r w:rsidRPr="00DD7B20">
        <w:rPr>
          <w:rStyle w:val="libFootnotenumChar"/>
          <w:rtl/>
        </w:rPr>
        <w:t>(1)</w:t>
      </w:r>
      <w:r w:rsidRPr="006E74AA">
        <w:rPr>
          <w:rtl/>
        </w:rPr>
        <w:t xml:space="preserve"> </w:t>
      </w:r>
      <w:r w:rsidRPr="007C1168">
        <w:rPr>
          <w:rStyle w:val="libAlaemChar"/>
          <w:rtl/>
        </w:rPr>
        <w:t>(</w:t>
      </w:r>
      <w:r w:rsidRPr="00FA258F">
        <w:rPr>
          <w:rStyle w:val="libAieChar"/>
          <w:rtl/>
        </w:rPr>
        <w:t>يُرْزَقُونَ</w:t>
      </w:r>
      <w:r w:rsidRPr="007C1168">
        <w:rPr>
          <w:rStyle w:val="libAlaemChar"/>
          <w:rtl/>
        </w:rPr>
        <w:t>)</w:t>
      </w:r>
      <w:r w:rsidRPr="006E74AA">
        <w:rPr>
          <w:rtl/>
        </w:rPr>
        <w:t xml:space="preserve"> من نعيم الجنّة مثل ما يرزق سائر الأحياء ممّا يأكلون ويشربون. وهو تأكيد لكونهم أحياء</w:t>
      </w:r>
      <w:r>
        <w:rPr>
          <w:rtl/>
        </w:rPr>
        <w:t xml:space="preserve">، </w:t>
      </w:r>
      <w:r w:rsidRPr="006E74AA">
        <w:rPr>
          <w:rtl/>
        </w:rPr>
        <w:t>ووصف لحالهم الّتي هم عليها من التنعّم برزق الله.</w:t>
      </w:r>
    </w:p>
    <w:p w14:paraId="629D9651" w14:textId="77777777" w:rsidR="009A532F" w:rsidRPr="006E74AA" w:rsidRDefault="009A532F" w:rsidP="005B1C0D">
      <w:pPr>
        <w:pStyle w:val="libNormal"/>
        <w:rPr>
          <w:rtl/>
        </w:rPr>
      </w:pPr>
      <w:r w:rsidRPr="007C1168">
        <w:rPr>
          <w:rStyle w:val="libAlaemChar"/>
          <w:rtl/>
        </w:rPr>
        <w:t>(</w:t>
      </w:r>
      <w:r w:rsidRPr="00FA258F">
        <w:rPr>
          <w:rStyle w:val="libAieChar"/>
          <w:rtl/>
        </w:rPr>
        <w:t>فَرِحِينَ بِما آتاهُمُ اللهُ مِنْ فَضْلِهِ</w:t>
      </w:r>
      <w:r w:rsidRPr="007C1168">
        <w:rPr>
          <w:rStyle w:val="libAlaemChar"/>
          <w:rtl/>
        </w:rPr>
        <w:t>)</w:t>
      </w:r>
      <w:r w:rsidRPr="006E74AA">
        <w:rPr>
          <w:rtl/>
        </w:rPr>
        <w:t xml:space="preserve"> وهو شرف الشهادة</w:t>
      </w:r>
      <w:r>
        <w:rPr>
          <w:rtl/>
        </w:rPr>
        <w:t xml:space="preserve">، </w:t>
      </w:r>
      <w:r w:rsidRPr="006E74AA">
        <w:rPr>
          <w:rtl/>
        </w:rPr>
        <w:t>والفوز بالحياة الأبديّة</w:t>
      </w:r>
      <w:r>
        <w:rPr>
          <w:rtl/>
        </w:rPr>
        <w:t xml:space="preserve">، </w:t>
      </w:r>
      <w:r w:rsidRPr="006E74AA">
        <w:rPr>
          <w:rtl/>
        </w:rPr>
        <w:t>والقرب من الله بأنواع الكرامة</w:t>
      </w:r>
      <w:r>
        <w:rPr>
          <w:rtl/>
        </w:rPr>
        <w:t xml:space="preserve">، </w:t>
      </w:r>
      <w:r w:rsidRPr="006E74AA">
        <w:rPr>
          <w:rtl/>
        </w:rPr>
        <w:t>والتمتّع بنعيم الجنّة.</w:t>
      </w:r>
    </w:p>
    <w:p w14:paraId="529C8993" w14:textId="77777777" w:rsidR="009A532F" w:rsidRPr="006E74AA" w:rsidRDefault="009A532F" w:rsidP="005B1C0D">
      <w:pPr>
        <w:pStyle w:val="libNormal"/>
        <w:rPr>
          <w:rtl/>
        </w:rPr>
      </w:pPr>
      <w:r w:rsidRPr="007C1168">
        <w:rPr>
          <w:rStyle w:val="libAlaemChar"/>
          <w:rtl/>
        </w:rPr>
        <w:t>(</w:t>
      </w:r>
      <w:r w:rsidRPr="00FA258F">
        <w:rPr>
          <w:rStyle w:val="libAieChar"/>
          <w:rtl/>
        </w:rPr>
        <w:t>وَيَسْتَبْشِرُونَ</w:t>
      </w:r>
      <w:r w:rsidRPr="007C1168">
        <w:rPr>
          <w:rStyle w:val="libAlaemChar"/>
          <w:rtl/>
        </w:rPr>
        <w:t>)</w:t>
      </w:r>
      <w:r w:rsidRPr="006E74AA">
        <w:rPr>
          <w:rtl/>
        </w:rPr>
        <w:t xml:space="preserve"> ويسرّون بالبشارة </w:t>
      </w:r>
      <w:r w:rsidRPr="007C1168">
        <w:rPr>
          <w:rStyle w:val="libAlaemChar"/>
          <w:rtl/>
        </w:rPr>
        <w:t>(</w:t>
      </w:r>
      <w:r w:rsidRPr="00FA258F">
        <w:rPr>
          <w:rStyle w:val="libAieChar"/>
          <w:rtl/>
        </w:rPr>
        <w:t>بِالَّذِينَ لَمْ يَلْحَقُوا بِهِمْ</w:t>
      </w:r>
      <w:r w:rsidRPr="007C1168">
        <w:rPr>
          <w:rStyle w:val="libAlaemChar"/>
          <w:rtl/>
        </w:rPr>
        <w:t>)</w:t>
      </w:r>
      <w:r w:rsidRPr="006E74AA">
        <w:rPr>
          <w:rtl/>
        </w:rPr>
        <w:t xml:space="preserve"> بإخوانهم المجاهدين الذين لم يقتلوا فيلحقوا بهم </w:t>
      </w:r>
      <w:r w:rsidRPr="007C1168">
        <w:rPr>
          <w:rStyle w:val="libAlaemChar"/>
          <w:rtl/>
        </w:rPr>
        <w:t>(</w:t>
      </w:r>
      <w:r w:rsidRPr="00FA258F">
        <w:rPr>
          <w:rStyle w:val="libAieChar"/>
          <w:rtl/>
        </w:rPr>
        <w:t>مِنْ خَلْفِهِمْ</w:t>
      </w:r>
      <w:r w:rsidRPr="007C1168">
        <w:rPr>
          <w:rStyle w:val="libAlaemChar"/>
          <w:rtl/>
        </w:rPr>
        <w:t>)</w:t>
      </w:r>
      <w:r w:rsidRPr="006E74AA">
        <w:rPr>
          <w:rtl/>
        </w:rPr>
        <w:t xml:space="preserve"> أي</w:t>
      </w:r>
      <w:r>
        <w:rPr>
          <w:rtl/>
        </w:rPr>
        <w:t xml:space="preserve">: </w:t>
      </w:r>
      <w:r w:rsidRPr="006E74AA">
        <w:rPr>
          <w:rtl/>
        </w:rPr>
        <w:t>الّذين قد بقوا من خلفهم زمانا</w:t>
      </w:r>
      <w:r>
        <w:rPr>
          <w:rtl/>
        </w:rPr>
        <w:t xml:space="preserve">، </w:t>
      </w:r>
      <w:r w:rsidRPr="006E74AA">
        <w:rPr>
          <w:rtl/>
        </w:rPr>
        <w:t xml:space="preserve">أو الّذين لم يدركوا فضلهم ومراتبهم ومنزلتهم </w:t>
      </w:r>
      <w:r w:rsidRPr="007C1168">
        <w:rPr>
          <w:rStyle w:val="libAlaemChar"/>
          <w:rtl/>
        </w:rPr>
        <w:t>(</w:t>
      </w:r>
      <w:r w:rsidRPr="00FA258F">
        <w:rPr>
          <w:rStyle w:val="libAieChar"/>
          <w:rtl/>
        </w:rPr>
        <w:t>أَلَّا خَوْفٌ عَلَيْهِمْ وَلا هُمْ يَحْزَنُونَ</w:t>
      </w:r>
      <w:r w:rsidRPr="007C1168">
        <w:rPr>
          <w:rStyle w:val="libAlaemChar"/>
          <w:rtl/>
        </w:rPr>
        <w:t>)</w:t>
      </w:r>
      <w:r w:rsidRPr="006E74AA">
        <w:rPr>
          <w:rtl/>
        </w:rPr>
        <w:t xml:space="preserve"> أي</w:t>
      </w:r>
      <w:r>
        <w:rPr>
          <w:rtl/>
        </w:rPr>
        <w:t xml:space="preserve">: </w:t>
      </w:r>
      <w:r w:rsidRPr="006E74AA">
        <w:rPr>
          <w:rtl/>
        </w:rPr>
        <w:t>يستبشرون بأن لا خوف عليهم</w:t>
      </w:r>
      <w:r>
        <w:rPr>
          <w:rtl/>
        </w:rPr>
        <w:t xml:space="preserve">، </w:t>
      </w:r>
      <w:r w:rsidRPr="006E74AA">
        <w:rPr>
          <w:rtl/>
        </w:rPr>
        <w:t>لأنّه بدل الاشتمال من قوله</w:t>
      </w:r>
      <w:r>
        <w:rPr>
          <w:rtl/>
        </w:rPr>
        <w:t xml:space="preserve">: </w:t>
      </w:r>
      <w:r w:rsidRPr="007C1168">
        <w:rPr>
          <w:rStyle w:val="libAlaemChar"/>
          <w:rtl/>
        </w:rPr>
        <w:t>(</w:t>
      </w:r>
      <w:r w:rsidRPr="00FA258F">
        <w:rPr>
          <w:rStyle w:val="libAieChar"/>
          <w:rtl/>
        </w:rPr>
        <w:t>بِالَّذِينَ لَمْ يَلْحَقُوا بِهِمْ</w:t>
      </w:r>
      <w:r w:rsidRPr="007C1168">
        <w:rPr>
          <w:rStyle w:val="libAlaemChar"/>
          <w:rtl/>
        </w:rPr>
        <w:t>)</w:t>
      </w:r>
      <w:r>
        <w:rPr>
          <w:rtl/>
        </w:rPr>
        <w:t>.</w:t>
      </w:r>
    </w:p>
    <w:p w14:paraId="5A56B8AC" w14:textId="77777777" w:rsidR="009A532F" w:rsidRPr="006E74AA" w:rsidRDefault="009A532F" w:rsidP="005B1C0D">
      <w:pPr>
        <w:pStyle w:val="libNormal"/>
        <w:rPr>
          <w:rtl/>
        </w:rPr>
      </w:pPr>
      <w:r w:rsidRPr="006E74AA">
        <w:rPr>
          <w:rtl/>
        </w:rPr>
        <w:t>ومعناه</w:t>
      </w:r>
      <w:r>
        <w:rPr>
          <w:rtl/>
        </w:rPr>
        <w:t xml:space="preserve">: </w:t>
      </w:r>
      <w:r w:rsidRPr="006E74AA">
        <w:rPr>
          <w:rtl/>
        </w:rPr>
        <w:t>لا خوف عليهم فيمن خلّفوه من ذرّيّتهم</w:t>
      </w:r>
      <w:r>
        <w:rPr>
          <w:rtl/>
        </w:rPr>
        <w:t xml:space="preserve">، </w:t>
      </w:r>
      <w:r w:rsidRPr="006E74AA">
        <w:rPr>
          <w:rtl/>
        </w:rPr>
        <w:t>لأنّ الله تعالى يتولّاهم</w:t>
      </w:r>
      <w:r>
        <w:rPr>
          <w:rtl/>
        </w:rPr>
        <w:t xml:space="preserve">، </w:t>
      </w:r>
      <w:r w:rsidRPr="006E74AA">
        <w:rPr>
          <w:rtl/>
        </w:rPr>
        <w:t>ولا هم يحزنون على ما خلّفوا من أموالهم</w:t>
      </w:r>
      <w:r>
        <w:rPr>
          <w:rtl/>
        </w:rPr>
        <w:t xml:space="preserve">، </w:t>
      </w:r>
      <w:r w:rsidRPr="006E74AA">
        <w:rPr>
          <w:rtl/>
        </w:rPr>
        <w:t>لأنّ الله تعالى قد أجزل ما عوّضهم. أو لا خوف عليهم في ما يقدمون عليه</w:t>
      </w:r>
      <w:r>
        <w:rPr>
          <w:rtl/>
        </w:rPr>
        <w:t xml:space="preserve">، </w:t>
      </w:r>
      <w:r w:rsidRPr="006E74AA">
        <w:rPr>
          <w:rtl/>
        </w:rPr>
        <w:t>لأنّ الله تعالى محّص ذنوبهم بالشهادة</w:t>
      </w:r>
      <w:r>
        <w:rPr>
          <w:rtl/>
        </w:rPr>
        <w:t xml:space="preserve">، </w:t>
      </w:r>
      <w:r w:rsidRPr="006E74AA">
        <w:rPr>
          <w:rtl/>
        </w:rPr>
        <w:t>ولا هم يحزنون على مفارقة الدنيا فرحا بالآخرة.</w:t>
      </w:r>
    </w:p>
    <w:p w14:paraId="4BF78A61" w14:textId="77777777" w:rsidR="009A532F" w:rsidRPr="006E74AA" w:rsidRDefault="009A532F" w:rsidP="005B1C0D">
      <w:pPr>
        <w:pStyle w:val="libNormal"/>
        <w:rPr>
          <w:rtl/>
        </w:rPr>
      </w:pPr>
      <w:r w:rsidRPr="006E74AA">
        <w:rPr>
          <w:rtl/>
        </w:rPr>
        <w:t>وملخّص المعنى</w:t>
      </w:r>
      <w:r>
        <w:rPr>
          <w:rtl/>
        </w:rPr>
        <w:t xml:space="preserve">: </w:t>
      </w:r>
      <w:r w:rsidRPr="006E74AA">
        <w:rPr>
          <w:rtl/>
        </w:rPr>
        <w:t>أنّهم يسرّون بإخوانهم الّذين فارقوهم وهم أحياء في الدنيا على مناهجهم من الإيمان والجهاد</w:t>
      </w:r>
      <w:r>
        <w:rPr>
          <w:rtl/>
        </w:rPr>
        <w:t xml:space="preserve">، </w:t>
      </w:r>
      <w:r w:rsidRPr="006E74AA">
        <w:rPr>
          <w:rtl/>
        </w:rPr>
        <w:t>لعلمهم بأنّهم إن استشهدوا أو ماتوا كانوا أحياء</w:t>
      </w:r>
    </w:p>
    <w:p w14:paraId="72849AA7" w14:textId="77777777" w:rsidR="009A532F" w:rsidRPr="006E74AA" w:rsidRDefault="009A532F" w:rsidP="00BC79B1">
      <w:pPr>
        <w:pStyle w:val="libLine"/>
        <w:rPr>
          <w:rtl/>
        </w:rPr>
      </w:pPr>
      <w:r w:rsidRPr="006E74AA">
        <w:rPr>
          <w:rtl/>
        </w:rPr>
        <w:t>__________________</w:t>
      </w:r>
    </w:p>
    <w:p w14:paraId="642DFCB1" w14:textId="77777777" w:rsidR="009A532F" w:rsidRPr="006E74AA" w:rsidRDefault="009A532F" w:rsidP="00BC79B1">
      <w:pPr>
        <w:pStyle w:val="libFootnote0"/>
        <w:rPr>
          <w:rtl/>
        </w:rPr>
      </w:pPr>
      <w:r>
        <w:rPr>
          <w:rtl/>
        </w:rPr>
        <w:t>(</w:t>
      </w:r>
      <w:r w:rsidRPr="006E74AA">
        <w:rPr>
          <w:rtl/>
        </w:rPr>
        <w:t>1) فصّلت</w:t>
      </w:r>
      <w:r>
        <w:rPr>
          <w:rtl/>
        </w:rPr>
        <w:t xml:space="preserve">: </w:t>
      </w:r>
      <w:r w:rsidRPr="006E74AA">
        <w:rPr>
          <w:rtl/>
        </w:rPr>
        <w:t>38.</w:t>
      </w:r>
    </w:p>
    <w:p w14:paraId="5343EE3D" w14:textId="77777777" w:rsidR="009A532F" w:rsidRPr="006E74AA" w:rsidRDefault="009A532F" w:rsidP="00FA258F">
      <w:pPr>
        <w:pStyle w:val="libNormal0"/>
        <w:rPr>
          <w:rtl/>
        </w:rPr>
      </w:pPr>
      <w:r>
        <w:rPr>
          <w:rtl/>
        </w:rPr>
        <w:br w:type="page"/>
      </w:r>
      <w:r w:rsidRPr="006E74AA">
        <w:rPr>
          <w:rtl/>
        </w:rPr>
        <w:t>بحياة طيّبة</w:t>
      </w:r>
      <w:r>
        <w:rPr>
          <w:rtl/>
        </w:rPr>
        <w:t xml:space="preserve">، </w:t>
      </w:r>
      <w:r w:rsidRPr="006E74AA">
        <w:rPr>
          <w:rtl/>
        </w:rPr>
        <w:t>لا يكدّرها خوف وقوع محذور وحزن فوات محبوب.</w:t>
      </w:r>
    </w:p>
    <w:p w14:paraId="70176F20" w14:textId="77777777" w:rsidR="009A532F" w:rsidRPr="006E74AA" w:rsidRDefault="009A532F" w:rsidP="005B1C0D">
      <w:pPr>
        <w:pStyle w:val="libNormal"/>
        <w:rPr>
          <w:rtl/>
        </w:rPr>
      </w:pPr>
      <w:r w:rsidRPr="006E74AA">
        <w:rPr>
          <w:rtl/>
        </w:rPr>
        <w:t>وفيها حثّ على الجهاد</w:t>
      </w:r>
      <w:r>
        <w:rPr>
          <w:rtl/>
        </w:rPr>
        <w:t xml:space="preserve">، </w:t>
      </w:r>
      <w:r w:rsidRPr="006E74AA">
        <w:rPr>
          <w:rtl/>
        </w:rPr>
        <w:t>وترغيب في الشهادة</w:t>
      </w:r>
      <w:r>
        <w:rPr>
          <w:rtl/>
        </w:rPr>
        <w:t xml:space="preserve">، </w:t>
      </w:r>
      <w:r w:rsidRPr="006E74AA">
        <w:rPr>
          <w:rtl/>
        </w:rPr>
        <w:t>وبعث على ازدياد الطاعة</w:t>
      </w:r>
      <w:r>
        <w:rPr>
          <w:rtl/>
        </w:rPr>
        <w:t xml:space="preserve">، </w:t>
      </w:r>
      <w:r w:rsidRPr="006E74AA">
        <w:rPr>
          <w:rtl/>
        </w:rPr>
        <w:t>وإحماد لمن يتمنّى لإخوانه مثل ما أنعم عليه</w:t>
      </w:r>
      <w:r>
        <w:rPr>
          <w:rtl/>
        </w:rPr>
        <w:t xml:space="preserve">، </w:t>
      </w:r>
      <w:r w:rsidRPr="006E74AA">
        <w:rPr>
          <w:rtl/>
        </w:rPr>
        <w:t>وبشرى للمؤمنين بالفلاح.</w:t>
      </w:r>
    </w:p>
    <w:p w14:paraId="4E0F1E14" w14:textId="77777777" w:rsidR="009A532F" w:rsidRPr="006E74AA" w:rsidRDefault="009A532F" w:rsidP="005B1C0D">
      <w:pPr>
        <w:pStyle w:val="libNormal"/>
        <w:rPr>
          <w:rtl/>
        </w:rPr>
      </w:pPr>
      <w:r w:rsidRPr="006E74AA">
        <w:rPr>
          <w:rtl/>
        </w:rPr>
        <w:t>قال صاحب الأنوار</w:t>
      </w:r>
      <w:r>
        <w:rPr>
          <w:rtl/>
        </w:rPr>
        <w:t xml:space="preserve">: </w:t>
      </w:r>
      <w:r w:rsidRPr="006E74AA">
        <w:rPr>
          <w:rtl/>
        </w:rPr>
        <w:t>«وفي الآية إشعار على أنّ الإنسان غير الهيكل المحسوس</w:t>
      </w:r>
      <w:r>
        <w:rPr>
          <w:rtl/>
        </w:rPr>
        <w:t xml:space="preserve">، </w:t>
      </w:r>
      <w:r w:rsidRPr="006E74AA">
        <w:rPr>
          <w:rtl/>
        </w:rPr>
        <w:t>بل هو جوهر مدرك بذاته لا يفنى بخراب البدن</w:t>
      </w:r>
      <w:r>
        <w:rPr>
          <w:rtl/>
        </w:rPr>
        <w:t xml:space="preserve">، </w:t>
      </w:r>
      <w:r w:rsidRPr="006E74AA">
        <w:rPr>
          <w:rtl/>
        </w:rPr>
        <w:t>ولا يتوقّف عليه إدراكه وتألّمه والتذاذه. ويؤيّد ذلك قوله تعالى في آل فرعون</w:t>
      </w:r>
      <w:r>
        <w:rPr>
          <w:rtl/>
        </w:rPr>
        <w:t xml:space="preserve">: </w:t>
      </w:r>
      <w:r w:rsidRPr="007C1168">
        <w:rPr>
          <w:rStyle w:val="libAlaemChar"/>
          <w:rtl/>
        </w:rPr>
        <w:t>(</w:t>
      </w:r>
      <w:r w:rsidRPr="00FA258F">
        <w:rPr>
          <w:rStyle w:val="libAieChar"/>
          <w:rtl/>
        </w:rPr>
        <w:t>النَّارُ يُعْرَضُونَ عَلَيْها غُدُوًّا وَعَشِيًّا</w:t>
      </w:r>
      <w:r w:rsidRPr="007C1168">
        <w:rPr>
          <w:rStyle w:val="libAlaemChar"/>
          <w:rtl/>
        </w:rPr>
        <w:t>)</w:t>
      </w:r>
      <w:r w:rsidRPr="006E74AA">
        <w:rPr>
          <w:rtl/>
        </w:rPr>
        <w:t xml:space="preserve"> </w:t>
      </w:r>
      <w:r w:rsidRPr="00DD7B20">
        <w:rPr>
          <w:rStyle w:val="libFootnotenumChar"/>
          <w:rtl/>
        </w:rPr>
        <w:t>(1)</w:t>
      </w:r>
      <w:r w:rsidRPr="006E74AA">
        <w:rPr>
          <w:rtl/>
        </w:rPr>
        <w:t xml:space="preserve"> الآية. </w:t>
      </w:r>
      <w:r>
        <w:rPr>
          <w:rtl/>
        </w:rPr>
        <w:t>و</w:t>
      </w:r>
      <w:r w:rsidRPr="006E74AA">
        <w:rPr>
          <w:rtl/>
        </w:rPr>
        <w:t xml:space="preserve">روي عن ابن عبّاس أنّه قال </w:t>
      </w:r>
      <w:r w:rsidRPr="007C1168">
        <w:rPr>
          <w:rStyle w:val="libAlaemChar"/>
          <w:rtl/>
        </w:rPr>
        <w:t>صلى‌الله‌عليه‌وآله‌وسلم</w:t>
      </w:r>
      <w:r>
        <w:rPr>
          <w:rtl/>
        </w:rPr>
        <w:t xml:space="preserve">: </w:t>
      </w:r>
      <w:r w:rsidRPr="006E74AA">
        <w:rPr>
          <w:rtl/>
        </w:rPr>
        <w:t>أرواح الشهداء في أجواف طير خضر</w:t>
      </w:r>
      <w:r>
        <w:rPr>
          <w:rtl/>
        </w:rPr>
        <w:t xml:space="preserve">، </w:t>
      </w:r>
      <w:r w:rsidRPr="006E74AA">
        <w:rPr>
          <w:rtl/>
        </w:rPr>
        <w:t>ترد أنهار الجنّة</w:t>
      </w:r>
      <w:r>
        <w:rPr>
          <w:rtl/>
        </w:rPr>
        <w:t xml:space="preserve">، </w:t>
      </w:r>
      <w:r w:rsidRPr="006E74AA">
        <w:rPr>
          <w:rtl/>
        </w:rPr>
        <w:t>وتأكل من ثمارها</w:t>
      </w:r>
      <w:r>
        <w:rPr>
          <w:rtl/>
        </w:rPr>
        <w:t xml:space="preserve">، </w:t>
      </w:r>
      <w:r w:rsidRPr="006E74AA">
        <w:rPr>
          <w:rtl/>
        </w:rPr>
        <w:t xml:space="preserve">وتأوي إلى قناديل معلّقة في ظلّ العرش» </w:t>
      </w:r>
      <w:r w:rsidRPr="00DD7B20">
        <w:rPr>
          <w:rStyle w:val="libFootnotenumChar"/>
          <w:rtl/>
        </w:rPr>
        <w:t>(2)</w:t>
      </w:r>
      <w:r>
        <w:rPr>
          <w:rtl/>
        </w:rPr>
        <w:t>.</w:t>
      </w:r>
    </w:p>
    <w:p w14:paraId="3501BE0F" w14:textId="77777777" w:rsidR="009A532F" w:rsidRPr="006E74AA" w:rsidRDefault="009A532F" w:rsidP="005B1C0D">
      <w:pPr>
        <w:pStyle w:val="libNormal"/>
        <w:rPr>
          <w:rtl/>
        </w:rPr>
      </w:pPr>
      <w:r w:rsidRPr="006E74AA">
        <w:rPr>
          <w:rtl/>
        </w:rPr>
        <w:t>وأيضا</w:t>
      </w:r>
      <w:r>
        <w:rPr>
          <w:rFonts w:hint="cs"/>
          <w:rtl/>
        </w:rPr>
        <w:t xml:space="preserve"> </w:t>
      </w:r>
      <w:r w:rsidRPr="006E74AA">
        <w:rPr>
          <w:rtl/>
        </w:rPr>
        <w:t xml:space="preserve">عن ابن عبّاس وابن مسعود وجابر أنّ النبي </w:t>
      </w:r>
      <w:r w:rsidRPr="007C1168">
        <w:rPr>
          <w:rStyle w:val="libAlaemChar"/>
          <w:rtl/>
        </w:rPr>
        <w:t>صلى‌الله‌عليه‌وآله‌وسلم</w:t>
      </w:r>
      <w:r w:rsidRPr="006E74AA">
        <w:rPr>
          <w:rtl/>
        </w:rPr>
        <w:t xml:space="preserve"> قال</w:t>
      </w:r>
      <w:r>
        <w:rPr>
          <w:rtl/>
        </w:rPr>
        <w:t xml:space="preserve">: </w:t>
      </w:r>
      <w:r w:rsidRPr="006E74AA">
        <w:rPr>
          <w:rtl/>
        </w:rPr>
        <w:t>«لمّا أصيب إخوانكم بأحد جعل الله أرواحهم في حواصل طير خضر</w:t>
      </w:r>
      <w:r>
        <w:rPr>
          <w:rtl/>
        </w:rPr>
        <w:t xml:space="preserve">، </w:t>
      </w:r>
      <w:r w:rsidRPr="006E74AA">
        <w:rPr>
          <w:rtl/>
        </w:rPr>
        <w:t>ترد أنهار الجنّة</w:t>
      </w:r>
      <w:r>
        <w:rPr>
          <w:rtl/>
        </w:rPr>
        <w:t xml:space="preserve">، </w:t>
      </w:r>
      <w:r w:rsidRPr="006E74AA">
        <w:rPr>
          <w:rtl/>
        </w:rPr>
        <w:t>وتأكل من ثمارها»</w:t>
      </w:r>
      <w:r>
        <w:rPr>
          <w:rtl/>
        </w:rPr>
        <w:t>.</w:t>
      </w:r>
    </w:p>
    <w:p w14:paraId="1EE5024B" w14:textId="77777777" w:rsidR="009A532F" w:rsidRPr="006E74AA" w:rsidRDefault="009A532F" w:rsidP="005B1C0D">
      <w:pPr>
        <w:pStyle w:val="libNormal"/>
        <w:rPr>
          <w:rtl/>
        </w:rPr>
      </w:pPr>
      <w:r>
        <w:rPr>
          <w:rtl/>
        </w:rPr>
        <w:t>و</w:t>
      </w:r>
      <w:r w:rsidRPr="006E74AA">
        <w:rPr>
          <w:rtl/>
        </w:rPr>
        <w:t xml:space="preserve">روي عنه </w:t>
      </w:r>
      <w:r w:rsidRPr="007C1168">
        <w:rPr>
          <w:rStyle w:val="libAlaemChar"/>
          <w:rtl/>
        </w:rPr>
        <w:t>صلى‌الله‌عليه‌وآله‌وسلم</w:t>
      </w:r>
      <w:r w:rsidRPr="006E74AA">
        <w:rPr>
          <w:rtl/>
        </w:rPr>
        <w:t xml:space="preserve"> أنّه قال لجعفر بن أبي طالب وقد استشهد في غزاة مؤتة</w:t>
      </w:r>
      <w:r>
        <w:rPr>
          <w:rtl/>
        </w:rPr>
        <w:t xml:space="preserve">: </w:t>
      </w:r>
      <w:r w:rsidRPr="006E74AA">
        <w:rPr>
          <w:rtl/>
        </w:rPr>
        <w:t>«رأيته وله جناحان يطير بهما مع الملائكة في الجنّة»</w:t>
      </w:r>
      <w:r>
        <w:rPr>
          <w:rtl/>
        </w:rPr>
        <w:t>.</w:t>
      </w:r>
    </w:p>
    <w:p w14:paraId="5295BD9A" w14:textId="77777777" w:rsidR="009A532F" w:rsidRPr="006E74AA" w:rsidRDefault="009A532F" w:rsidP="005B1C0D">
      <w:pPr>
        <w:pStyle w:val="libNormal"/>
        <w:rPr>
          <w:rtl/>
        </w:rPr>
      </w:pPr>
      <w:r w:rsidRPr="006E74AA">
        <w:rPr>
          <w:rtl/>
        </w:rPr>
        <w:t>ومن أنكر ذلك ولم ير الروح إلا ريحا أو عرضا قال</w:t>
      </w:r>
      <w:r>
        <w:rPr>
          <w:rtl/>
        </w:rPr>
        <w:t xml:space="preserve">: </w:t>
      </w:r>
      <w:r w:rsidRPr="006E74AA">
        <w:rPr>
          <w:rtl/>
        </w:rPr>
        <w:t>هم أحياء يوم القيامة</w:t>
      </w:r>
      <w:r>
        <w:rPr>
          <w:rtl/>
        </w:rPr>
        <w:t xml:space="preserve">، </w:t>
      </w:r>
      <w:r w:rsidRPr="006E74AA">
        <w:rPr>
          <w:rtl/>
        </w:rPr>
        <w:t>وإنّما وصفوا في الحال لتحقّقه ودنوّه</w:t>
      </w:r>
      <w:r>
        <w:rPr>
          <w:rtl/>
        </w:rPr>
        <w:t xml:space="preserve">، </w:t>
      </w:r>
      <w:r w:rsidRPr="006E74AA">
        <w:rPr>
          <w:rtl/>
        </w:rPr>
        <w:t>أو أحياء بالذكر أو بالإيمان.</w:t>
      </w:r>
    </w:p>
    <w:p w14:paraId="5597AC4A" w14:textId="77777777" w:rsidR="009A532F" w:rsidRPr="00FA258F" w:rsidRDefault="009A532F" w:rsidP="005B1C0D">
      <w:pPr>
        <w:pStyle w:val="libNormal"/>
        <w:rPr>
          <w:rStyle w:val="libAieChar"/>
          <w:rtl/>
        </w:rPr>
      </w:pPr>
      <w:r w:rsidRPr="007C1168">
        <w:rPr>
          <w:rStyle w:val="libAlaemChar"/>
          <w:rtl/>
        </w:rPr>
        <w:t>(</w:t>
      </w:r>
      <w:r w:rsidRPr="00FA258F">
        <w:rPr>
          <w:rStyle w:val="libAieChar"/>
          <w:rtl/>
        </w:rPr>
        <w:t>يَسْتَبْشِرُونَ</w:t>
      </w:r>
      <w:r w:rsidRPr="007C1168">
        <w:rPr>
          <w:rStyle w:val="libAlaemChar"/>
          <w:rtl/>
        </w:rPr>
        <w:t>)</w:t>
      </w:r>
      <w:r w:rsidRPr="006E74AA">
        <w:rPr>
          <w:rtl/>
        </w:rPr>
        <w:t xml:space="preserve"> كرّره للتوكيد</w:t>
      </w:r>
      <w:r>
        <w:rPr>
          <w:rtl/>
        </w:rPr>
        <w:t xml:space="preserve">، </w:t>
      </w:r>
      <w:r w:rsidRPr="006E74AA">
        <w:rPr>
          <w:rtl/>
        </w:rPr>
        <w:t>أو ليعلّق به ما هو بيان لقوله</w:t>
      </w:r>
      <w:r>
        <w:rPr>
          <w:rtl/>
        </w:rPr>
        <w:t xml:space="preserve">: </w:t>
      </w:r>
      <w:r w:rsidRPr="007C1168">
        <w:rPr>
          <w:rStyle w:val="libAlaemChar"/>
          <w:rtl/>
        </w:rPr>
        <w:t>(</w:t>
      </w:r>
      <w:r w:rsidRPr="00FA258F">
        <w:rPr>
          <w:rStyle w:val="libAieChar"/>
          <w:rtl/>
        </w:rPr>
        <w:t>أَلَّا خَوْفٌ عَلَيْهِمْ</w:t>
      </w:r>
      <w:r w:rsidRPr="007C1168">
        <w:rPr>
          <w:rStyle w:val="libAlaemChar"/>
          <w:rtl/>
        </w:rPr>
        <w:t>)</w:t>
      </w:r>
      <w:r w:rsidRPr="006E74AA">
        <w:rPr>
          <w:rtl/>
        </w:rPr>
        <w:t xml:space="preserve"> من ذكر نعمة الله وفضله. ويجوز أن يكون الأول بحال إخوانهم</w:t>
      </w:r>
      <w:r>
        <w:rPr>
          <w:rtl/>
        </w:rPr>
        <w:t xml:space="preserve">، </w:t>
      </w:r>
      <w:r w:rsidRPr="006E74AA">
        <w:rPr>
          <w:rtl/>
        </w:rPr>
        <w:t xml:space="preserve">وهذا بحال أنفسهم. </w:t>
      </w:r>
      <w:r w:rsidRPr="007C1168">
        <w:rPr>
          <w:rStyle w:val="libAlaemChar"/>
          <w:rtl/>
        </w:rPr>
        <w:t>(</w:t>
      </w:r>
      <w:r w:rsidRPr="00FA258F">
        <w:rPr>
          <w:rStyle w:val="libAieChar"/>
          <w:rtl/>
        </w:rPr>
        <w:t>بِنِعْمَةٍ مِنَ اللهِ</w:t>
      </w:r>
      <w:r w:rsidRPr="007C1168">
        <w:rPr>
          <w:rStyle w:val="libAlaemChar"/>
          <w:rtl/>
        </w:rPr>
        <w:t>)</w:t>
      </w:r>
      <w:r w:rsidRPr="006E74AA">
        <w:rPr>
          <w:rtl/>
        </w:rPr>
        <w:t xml:space="preserve"> ثوابا لأعمالهم </w:t>
      </w:r>
      <w:r w:rsidRPr="007C1168">
        <w:rPr>
          <w:rStyle w:val="libAlaemChar"/>
          <w:rtl/>
        </w:rPr>
        <w:t>(</w:t>
      </w:r>
      <w:r w:rsidRPr="00FA258F">
        <w:rPr>
          <w:rStyle w:val="libAieChar"/>
          <w:rtl/>
        </w:rPr>
        <w:t>وَفَضْلٍ</w:t>
      </w:r>
      <w:r w:rsidRPr="007C1168">
        <w:rPr>
          <w:rStyle w:val="libAlaemChar"/>
          <w:rtl/>
        </w:rPr>
        <w:t>)</w:t>
      </w:r>
      <w:r w:rsidRPr="006E74AA">
        <w:rPr>
          <w:rtl/>
        </w:rPr>
        <w:t xml:space="preserve"> وزيادة عليه</w:t>
      </w:r>
      <w:r>
        <w:rPr>
          <w:rtl/>
        </w:rPr>
        <w:t xml:space="preserve">، </w:t>
      </w:r>
      <w:r w:rsidRPr="006E74AA">
        <w:rPr>
          <w:rtl/>
        </w:rPr>
        <w:t>كقوله تعالى</w:t>
      </w:r>
      <w:r>
        <w:rPr>
          <w:rtl/>
        </w:rPr>
        <w:t xml:space="preserve">: </w:t>
      </w:r>
      <w:r w:rsidRPr="007C1168">
        <w:rPr>
          <w:rStyle w:val="libAlaemChar"/>
          <w:rtl/>
        </w:rPr>
        <w:t>(</w:t>
      </w:r>
      <w:r w:rsidRPr="00FA258F">
        <w:rPr>
          <w:rStyle w:val="libAieChar"/>
          <w:rtl/>
        </w:rPr>
        <w:t>لِلَّذِينَ أَحْسَنُوا الْحُسْنى وَزِيادَةٌ</w:t>
      </w:r>
      <w:r w:rsidRPr="007C1168">
        <w:rPr>
          <w:rStyle w:val="libAlaemChar"/>
          <w:rtl/>
        </w:rPr>
        <w:t>)</w:t>
      </w:r>
      <w:r w:rsidRPr="006E74AA">
        <w:rPr>
          <w:rtl/>
        </w:rPr>
        <w:t xml:space="preserve"> </w:t>
      </w:r>
      <w:r w:rsidRPr="00DD7B20">
        <w:rPr>
          <w:rStyle w:val="libFootnotenumChar"/>
          <w:rtl/>
        </w:rPr>
        <w:t>(3)</w:t>
      </w:r>
      <w:r>
        <w:rPr>
          <w:rtl/>
        </w:rPr>
        <w:t>.</w:t>
      </w:r>
      <w:r w:rsidRPr="006E74AA">
        <w:rPr>
          <w:rtl/>
        </w:rPr>
        <w:t xml:space="preserve"> وتنكيرهما للتعظيم. </w:t>
      </w:r>
      <w:r w:rsidRPr="007C1168">
        <w:rPr>
          <w:rStyle w:val="libAlaemChar"/>
          <w:rtl/>
        </w:rPr>
        <w:t>(</w:t>
      </w:r>
      <w:r w:rsidRPr="00FA258F">
        <w:rPr>
          <w:rStyle w:val="libAieChar"/>
          <w:rtl/>
        </w:rPr>
        <w:t>وَأَنَّ اللهَ لا يُضِيعُ أَجْرَ</w:t>
      </w:r>
    </w:p>
    <w:p w14:paraId="36B96993" w14:textId="77777777" w:rsidR="009A532F" w:rsidRPr="006E74AA" w:rsidRDefault="009A532F" w:rsidP="00BC79B1">
      <w:pPr>
        <w:pStyle w:val="libLine"/>
        <w:rPr>
          <w:rtl/>
        </w:rPr>
      </w:pPr>
      <w:r w:rsidRPr="006E74AA">
        <w:rPr>
          <w:rtl/>
        </w:rPr>
        <w:t>__________________</w:t>
      </w:r>
    </w:p>
    <w:p w14:paraId="02140C51" w14:textId="77777777" w:rsidR="009A532F" w:rsidRPr="006E74AA" w:rsidRDefault="009A532F" w:rsidP="00BC79B1">
      <w:pPr>
        <w:pStyle w:val="libFootnote0"/>
        <w:rPr>
          <w:rtl/>
        </w:rPr>
      </w:pPr>
      <w:r>
        <w:rPr>
          <w:rtl/>
        </w:rPr>
        <w:t>(</w:t>
      </w:r>
      <w:r w:rsidRPr="006E74AA">
        <w:rPr>
          <w:rtl/>
        </w:rPr>
        <w:t xml:space="preserve">1) المؤمن </w:t>
      </w:r>
      <w:r>
        <w:rPr>
          <w:rtl/>
        </w:rPr>
        <w:t>(</w:t>
      </w:r>
      <w:r w:rsidRPr="006E74AA">
        <w:rPr>
          <w:rtl/>
        </w:rPr>
        <w:t>غافر</w:t>
      </w:r>
      <w:r>
        <w:rPr>
          <w:rtl/>
        </w:rPr>
        <w:t xml:space="preserve">): </w:t>
      </w:r>
      <w:r w:rsidRPr="006E74AA">
        <w:rPr>
          <w:rtl/>
        </w:rPr>
        <w:t>46.</w:t>
      </w:r>
    </w:p>
    <w:p w14:paraId="56291FB8" w14:textId="77777777" w:rsidR="009A532F" w:rsidRPr="006E74AA" w:rsidRDefault="009A532F" w:rsidP="00BC79B1">
      <w:pPr>
        <w:pStyle w:val="libFootnote0"/>
        <w:rPr>
          <w:rtl/>
        </w:rPr>
      </w:pPr>
      <w:r>
        <w:rPr>
          <w:rtl/>
        </w:rPr>
        <w:t>(</w:t>
      </w:r>
      <w:r w:rsidRPr="006E74AA">
        <w:rPr>
          <w:rtl/>
        </w:rPr>
        <w:t>2) أنوار التنزيل 2</w:t>
      </w:r>
      <w:r>
        <w:rPr>
          <w:rtl/>
        </w:rPr>
        <w:t xml:space="preserve">: </w:t>
      </w:r>
      <w:r w:rsidRPr="006E74AA">
        <w:rPr>
          <w:rtl/>
        </w:rPr>
        <w:t>53.</w:t>
      </w:r>
    </w:p>
    <w:p w14:paraId="02B2BAB4" w14:textId="77777777" w:rsidR="009A532F" w:rsidRPr="006E74AA" w:rsidRDefault="009A532F" w:rsidP="00BC79B1">
      <w:pPr>
        <w:pStyle w:val="libFootnote0"/>
        <w:rPr>
          <w:rtl/>
        </w:rPr>
      </w:pPr>
      <w:r>
        <w:rPr>
          <w:rtl/>
        </w:rPr>
        <w:t>(</w:t>
      </w:r>
      <w:r w:rsidRPr="006E74AA">
        <w:rPr>
          <w:rtl/>
        </w:rPr>
        <w:t>3) يونس</w:t>
      </w:r>
      <w:r>
        <w:rPr>
          <w:rtl/>
        </w:rPr>
        <w:t xml:space="preserve">: </w:t>
      </w:r>
      <w:r w:rsidRPr="006E74AA">
        <w:rPr>
          <w:rtl/>
        </w:rPr>
        <w:t>26.</w:t>
      </w:r>
    </w:p>
    <w:p w14:paraId="1DB1423E" w14:textId="77777777" w:rsidR="009A532F" w:rsidRPr="006E74AA" w:rsidRDefault="009A532F" w:rsidP="00FA258F">
      <w:pPr>
        <w:pStyle w:val="libNormal0"/>
        <w:rPr>
          <w:rtl/>
        </w:rPr>
      </w:pPr>
      <w:r>
        <w:rPr>
          <w:rtl/>
        </w:rPr>
        <w:br w:type="page"/>
      </w:r>
      <w:r w:rsidRPr="00FA258F">
        <w:rPr>
          <w:rStyle w:val="libAieChar"/>
          <w:rtl/>
        </w:rPr>
        <w:t>الْمُؤْمِنِينَ</w:t>
      </w:r>
      <w:r w:rsidRPr="007C1168">
        <w:rPr>
          <w:rStyle w:val="libAlaemChar"/>
          <w:rtl/>
        </w:rPr>
        <w:t>)</w:t>
      </w:r>
      <w:r w:rsidRPr="007C1168">
        <w:rPr>
          <w:rStyle w:val="libAlaemChar"/>
          <w:rFonts w:hint="cs"/>
          <w:rtl/>
        </w:rPr>
        <w:t xml:space="preserve"> </w:t>
      </w:r>
      <w:r w:rsidRPr="006E74AA">
        <w:rPr>
          <w:rtl/>
        </w:rPr>
        <w:t>من جملة المستبشر به</w:t>
      </w:r>
      <w:r>
        <w:rPr>
          <w:rtl/>
        </w:rPr>
        <w:t xml:space="preserve">، </w:t>
      </w:r>
      <w:r w:rsidRPr="006E74AA">
        <w:rPr>
          <w:rtl/>
        </w:rPr>
        <w:t>عطف على «فضل»</w:t>
      </w:r>
      <w:r>
        <w:rPr>
          <w:rtl/>
        </w:rPr>
        <w:t xml:space="preserve">، </w:t>
      </w:r>
      <w:r w:rsidRPr="006E74AA">
        <w:rPr>
          <w:rtl/>
        </w:rPr>
        <w:t>أي</w:t>
      </w:r>
      <w:r>
        <w:rPr>
          <w:rtl/>
        </w:rPr>
        <w:t xml:space="preserve">: </w:t>
      </w:r>
      <w:r w:rsidRPr="006E74AA">
        <w:rPr>
          <w:rtl/>
        </w:rPr>
        <w:t>يوفّر جزاءهم.</w:t>
      </w:r>
    </w:p>
    <w:p w14:paraId="3446F681" w14:textId="77777777" w:rsidR="009A532F" w:rsidRPr="006E74AA" w:rsidRDefault="009A532F" w:rsidP="005B1C0D">
      <w:pPr>
        <w:pStyle w:val="libNormal"/>
        <w:rPr>
          <w:rtl/>
        </w:rPr>
      </w:pPr>
      <w:r w:rsidRPr="006E74AA">
        <w:rPr>
          <w:rtl/>
        </w:rPr>
        <w:t>وقرأ الكسائي بالكسر على أنه استئناف معترض دالّ على أنّ ذلك أجر لهم على إيمانهم</w:t>
      </w:r>
      <w:r>
        <w:rPr>
          <w:rtl/>
        </w:rPr>
        <w:t xml:space="preserve">، </w:t>
      </w:r>
      <w:r w:rsidRPr="006E74AA">
        <w:rPr>
          <w:rtl/>
        </w:rPr>
        <w:t>مشعر بأنّ من لا إيمان له أعماله محبطة وأجوره مضيّعة.</w:t>
      </w:r>
    </w:p>
    <w:p w14:paraId="216B8343" w14:textId="77777777" w:rsidR="009A532F" w:rsidRPr="006E74AA" w:rsidRDefault="009A532F" w:rsidP="005B1C0D">
      <w:pPr>
        <w:pStyle w:val="libNormal"/>
        <w:rPr>
          <w:rtl/>
        </w:rPr>
      </w:pPr>
      <w:r w:rsidRPr="006E74AA">
        <w:rPr>
          <w:rtl/>
        </w:rPr>
        <w:t>واعلم أنّ ما ورد من الأخبار في ثواب الشهداء أكثر من أن يحصى</w:t>
      </w:r>
      <w:r>
        <w:rPr>
          <w:rtl/>
        </w:rPr>
        <w:t xml:space="preserve">، </w:t>
      </w:r>
      <w:r w:rsidRPr="006E74AA">
        <w:rPr>
          <w:rtl/>
        </w:rPr>
        <w:t>أعلاها إسنادا ما</w:t>
      </w:r>
    </w:p>
    <w:p w14:paraId="3497775C" w14:textId="77777777" w:rsidR="009A532F" w:rsidRPr="006E74AA" w:rsidRDefault="009A532F" w:rsidP="005B1C0D">
      <w:pPr>
        <w:pStyle w:val="libNormal"/>
        <w:rPr>
          <w:rtl/>
        </w:rPr>
      </w:pPr>
      <w:r w:rsidRPr="006E74AA">
        <w:rPr>
          <w:rtl/>
        </w:rPr>
        <w:t xml:space="preserve">رواه عليّ بن موسى الرضا </w:t>
      </w:r>
      <w:r w:rsidRPr="007C1168">
        <w:rPr>
          <w:rStyle w:val="libAlaemChar"/>
          <w:rtl/>
        </w:rPr>
        <w:t>عليه‌السلام</w:t>
      </w:r>
      <w:r>
        <w:rPr>
          <w:rtl/>
        </w:rPr>
        <w:t xml:space="preserve">، </w:t>
      </w:r>
      <w:r w:rsidRPr="006E74AA">
        <w:rPr>
          <w:rtl/>
        </w:rPr>
        <w:t>عن آبائه</w:t>
      </w:r>
      <w:r>
        <w:rPr>
          <w:rtl/>
        </w:rPr>
        <w:t xml:space="preserve">، </w:t>
      </w:r>
      <w:r w:rsidRPr="006E74AA">
        <w:rPr>
          <w:rtl/>
        </w:rPr>
        <w:t xml:space="preserve">عن الحسين بن عليّ </w:t>
      </w:r>
      <w:r w:rsidRPr="007C1168">
        <w:rPr>
          <w:rStyle w:val="libAlaemChar"/>
          <w:rtl/>
        </w:rPr>
        <w:t>عليه‌السلام</w:t>
      </w:r>
      <w:r w:rsidRPr="006E74AA">
        <w:rPr>
          <w:rtl/>
        </w:rPr>
        <w:t xml:space="preserve"> قال</w:t>
      </w:r>
      <w:r>
        <w:rPr>
          <w:rtl/>
        </w:rPr>
        <w:t xml:space="preserve">: </w:t>
      </w:r>
      <w:r w:rsidRPr="006E74AA">
        <w:rPr>
          <w:rtl/>
        </w:rPr>
        <w:t xml:space="preserve">«بينما أمير المؤمنين </w:t>
      </w:r>
      <w:r w:rsidRPr="007C1168">
        <w:rPr>
          <w:rStyle w:val="libAlaemChar"/>
          <w:rtl/>
        </w:rPr>
        <w:t>عليه‌السلام</w:t>
      </w:r>
      <w:r w:rsidRPr="006E74AA">
        <w:rPr>
          <w:rtl/>
        </w:rPr>
        <w:t xml:space="preserve"> يخطب الناس ويحضّهم على الجهاد إذ قام إليه شابّ فقال</w:t>
      </w:r>
      <w:r>
        <w:rPr>
          <w:rtl/>
        </w:rPr>
        <w:t xml:space="preserve">: </w:t>
      </w:r>
      <w:r w:rsidRPr="006E74AA">
        <w:rPr>
          <w:rtl/>
        </w:rPr>
        <w:t>يا أمير المؤمنين أخبرني عن فضل الغزاة في سبيل الله.</w:t>
      </w:r>
    </w:p>
    <w:p w14:paraId="31CACBFB" w14:textId="77777777" w:rsidR="009A532F" w:rsidRDefault="009A532F" w:rsidP="005B1C0D">
      <w:pPr>
        <w:pStyle w:val="libNormal"/>
        <w:rPr>
          <w:rtl/>
        </w:rPr>
      </w:pPr>
      <w:r w:rsidRPr="006E74AA">
        <w:rPr>
          <w:rtl/>
        </w:rPr>
        <w:t xml:space="preserve">فقال </w:t>
      </w:r>
      <w:r w:rsidRPr="007C1168">
        <w:rPr>
          <w:rStyle w:val="libAlaemChar"/>
          <w:rtl/>
        </w:rPr>
        <w:t>عليه‌السلام</w:t>
      </w:r>
      <w:r>
        <w:rPr>
          <w:rtl/>
        </w:rPr>
        <w:t xml:space="preserve">: </w:t>
      </w:r>
      <w:r w:rsidRPr="006E74AA">
        <w:rPr>
          <w:rtl/>
        </w:rPr>
        <w:t xml:space="preserve">كنت رديف رسول الله </w:t>
      </w:r>
      <w:r w:rsidRPr="007C1168">
        <w:rPr>
          <w:rStyle w:val="libAlaemChar"/>
          <w:rtl/>
        </w:rPr>
        <w:t>صلى‌الله‌عليه‌وآله‌وسلم</w:t>
      </w:r>
      <w:r w:rsidRPr="006E74AA">
        <w:rPr>
          <w:rtl/>
        </w:rPr>
        <w:t xml:space="preserve"> على ناقته العضباء ونحن منقلبون عن غزوة ذات السلاسل</w:t>
      </w:r>
      <w:r>
        <w:rPr>
          <w:rtl/>
        </w:rPr>
        <w:t xml:space="preserve">، </w:t>
      </w:r>
      <w:r w:rsidRPr="006E74AA">
        <w:rPr>
          <w:rtl/>
        </w:rPr>
        <w:t>فسألته عمّا سألتني عنه فقال :</w:t>
      </w:r>
    </w:p>
    <w:p w14:paraId="4C002191" w14:textId="77777777" w:rsidR="009A532F" w:rsidRPr="006E74AA" w:rsidRDefault="009A532F" w:rsidP="005B1C0D">
      <w:pPr>
        <w:pStyle w:val="libNormal"/>
        <w:rPr>
          <w:rtl/>
        </w:rPr>
      </w:pPr>
      <w:r w:rsidRPr="006E74AA">
        <w:rPr>
          <w:rtl/>
        </w:rPr>
        <w:t>إنّ الغزاة إذا همّوا بالغزو كتب الله لهم براءة من النار</w:t>
      </w:r>
      <w:r>
        <w:rPr>
          <w:rtl/>
        </w:rPr>
        <w:t xml:space="preserve">، </w:t>
      </w:r>
      <w:r w:rsidRPr="006E74AA">
        <w:rPr>
          <w:rtl/>
        </w:rPr>
        <w:t>فإذا تجهّزوا لغزوهم باهى الله بهم الملائكة</w:t>
      </w:r>
      <w:r>
        <w:rPr>
          <w:rtl/>
        </w:rPr>
        <w:t xml:space="preserve">، </w:t>
      </w:r>
      <w:r w:rsidRPr="006E74AA">
        <w:rPr>
          <w:rtl/>
        </w:rPr>
        <w:t>فإذا ودّعهم أهلوهم بكت عليهم الحيطان والبيوت</w:t>
      </w:r>
      <w:r>
        <w:rPr>
          <w:rtl/>
        </w:rPr>
        <w:t xml:space="preserve">، </w:t>
      </w:r>
      <w:r w:rsidRPr="006E74AA">
        <w:rPr>
          <w:rtl/>
        </w:rPr>
        <w:t>ويخرجون من الذنوب كما تخرج الحيّة من سلخها</w:t>
      </w:r>
      <w:r>
        <w:rPr>
          <w:rtl/>
        </w:rPr>
        <w:t xml:space="preserve">، </w:t>
      </w:r>
      <w:r w:rsidRPr="006E74AA">
        <w:rPr>
          <w:rtl/>
        </w:rPr>
        <w:t>ويوكّل الله تعالى بكلّ رجل منهم أربعين ملكا يحفظونه من بين يديه ومن خلفه وعن يمينه وعن شماله. ولا يعمل حسنة إلّا ضعّف له. ويكتب له كلّ يوم عبادة ألف رجل يعبدون الله ألف سنة</w:t>
      </w:r>
      <w:r>
        <w:rPr>
          <w:rtl/>
        </w:rPr>
        <w:t xml:space="preserve">، </w:t>
      </w:r>
      <w:r w:rsidRPr="006E74AA">
        <w:rPr>
          <w:rtl/>
        </w:rPr>
        <w:t>كلّ سنة ثلاثمائة وستّون يوما</w:t>
      </w:r>
      <w:r>
        <w:rPr>
          <w:rtl/>
        </w:rPr>
        <w:t xml:space="preserve">، </w:t>
      </w:r>
      <w:r w:rsidRPr="006E74AA">
        <w:rPr>
          <w:rtl/>
        </w:rPr>
        <w:t>واليوم مثل عمر الدنيا. وإذا صاروا بحضرة عدوّهم انقطع علم أهل الدنيا عن ثواب الله إيّاهم.</w:t>
      </w:r>
    </w:p>
    <w:p w14:paraId="3C149928" w14:textId="77777777" w:rsidR="009A532F" w:rsidRPr="006E74AA" w:rsidRDefault="009A532F" w:rsidP="005B1C0D">
      <w:pPr>
        <w:pStyle w:val="libNormal"/>
        <w:rPr>
          <w:rtl/>
        </w:rPr>
      </w:pPr>
      <w:r>
        <w:rPr>
          <w:rtl/>
        </w:rPr>
        <w:t>و</w:t>
      </w:r>
      <w:r w:rsidRPr="006E74AA">
        <w:rPr>
          <w:rtl/>
        </w:rPr>
        <w:t>إذا برزوا لعدوّهم</w:t>
      </w:r>
      <w:r>
        <w:rPr>
          <w:rtl/>
        </w:rPr>
        <w:t xml:space="preserve">، </w:t>
      </w:r>
      <w:r w:rsidRPr="006E74AA">
        <w:rPr>
          <w:rtl/>
        </w:rPr>
        <w:t>وأشرعت الأسنّة</w:t>
      </w:r>
      <w:r>
        <w:rPr>
          <w:rtl/>
        </w:rPr>
        <w:t xml:space="preserve">، </w:t>
      </w:r>
      <w:r w:rsidRPr="006E74AA">
        <w:rPr>
          <w:rtl/>
        </w:rPr>
        <w:t>وفوّقت السهام</w:t>
      </w:r>
      <w:r>
        <w:rPr>
          <w:rtl/>
        </w:rPr>
        <w:t xml:space="preserve">، </w:t>
      </w:r>
      <w:r w:rsidRPr="006E74AA">
        <w:rPr>
          <w:rtl/>
        </w:rPr>
        <w:t>وتقدّم الرجل إلى الرجل</w:t>
      </w:r>
      <w:r>
        <w:rPr>
          <w:rtl/>
        </w:rPr>
        <w:t xml:space="preserve">، </w:t>
      </w:r>
      <w:r w:rsidRPr="006E74AA">
        <w:rPr>
          <w:rtl/>
        </w:rPr>
        <w:t>حفّتهم الملائكة بأجنحتها</w:t>
      </w:r>
      <w:r>
        <w:rPr>
          <w:rtl/>
        </w:rPr>
        <w:t xml:space="preserve">، </w:t>
      </w:r>
      <w:r w:rsidRPr="006E74AA">
        <w:rPr>
          <w:rtl/>
        </w:rPr>
        <w:t>يدعون الله بالنصرة والتثبّت</w:t>
      </w:r>
      <w:r>
        <w:rPr>
          <w:rtl/>
        </w:rPr>
        <w:t xml:space="preserve">، </w:t>
      </w:r>
      <w:r w:rsidRPr="006E74AA">
        <w:rPr>
          <w:rtl/>
        </w:rPr>
        <w:t>فينادي مناد</w:t>
      </w:r>
      <w:r>
        <w:rPr>
          <w:rtl/>
        </w:rPr>
        <w:t xml:space="preserve">: </w:t>
      </w:r>
      <w:r w:rsidRPr="006E74AA">
        <w:rPr>
          <w:rtl/>
        </w:rPr>
        <w:t>الجنّة تحت ظلال السيوف</w:t>
      </w:r>
      <w:r>
        <w:rPr>
          <w:rtl/>
        </w:rPr>
        <w:t xml:space="preserve">، </w:t>
      </w:r>
      <w:r w:rsidRPr="006E74AA">
        <w:rPr>
          <w:rtl/>
        </w:rPr>
        <w:t>فتكون الطعنة والضربة على الشهيد أهون من شرب الماء البارد في اليوم الصائف.</w:t>
      </w:r>
    </w:p>
    <w:p w14:paraId="7D44796E" w14:textId="77777777" w:rsidR="009A532F" w:rsidRPr="006E74AA" w:rsidRDefault="009A532F" w:rsidP="005B1C0D">
      <w:pPr>
        <w:pStyle w:val="libNormal"/>
        <w:rPr>
          <w:rtl/>
        </w:rPr>
      </w:pPr>
      <w:r>
        <w:rPr>
          <w:rtl/>
        </w:rPr>
        <w:t>و</w:t>
      </w:r>
      <w:r w:rsidRPr="006E74AA">
        <w:rPr>
          <w:rtl/>
        </w:rPr>
        <w:t>إذا زال الشهيد من فرسه بطعنة أو ضربة لم يصل إلى الأرض حتى يبعث الله إليه زوجته من الحور العين</w:t>
      </w:r>
      <w:r>
        <w:rPr>
          <w:rtl/>
        </w:rPr>
        <w:t xml:space="preserve">، </w:t>
      </w:r>
      <w:r w:rsidRPr="006E74AA">
        <w:rPr>
          <w:rtl/>
        </w:rPr>
        <w:t>فتبشّره بما أعدّ الله له من الكرامة. فإذا وصل إلى الأرض تقول له الأرض</w:t>
      </w:r>
      <w:r>
        <w:rPr>
          <w:rtl/>
        </w:rPr>
        <w:t xml:space="preserve">: </w:t>
      </w:r>
      <w:r w:rsidRPr="006E74AA">
        <w:rPr>
          <w:rtl/>
        </w:rPr>
        <w:t>مرحبا بالروح الطيّب الّذي أخرج من البدن الطيّب</w:t>
      </w:r>
      <w:r>
        <w:rPr>
          <w:rtl/>
        </w:rPr>
        <w:t xml:space="preserve">، </w:t>
      </w:r>
      <w:r w:rsidRPr="006E74AA">
        <w:rPr>
          <w:rtl/>
        </w:rPr>
        <w:t>أبشر</w:t>
      </w:r>
    </w:p>
    <w:p w14:paraId="46F3725D" w14:textId="77777777" w:rsidR="009A532F" w:rsidRPr="006E74AA" w:rsidRDefault="009A532F" w:rsidP="00FA258F">
      <w:pPr>
        <w:pStyle w:val="libNormal0"/>
        <w:rPr>
          <w:rtl/>
        </w:rPr>
      </w:pPr>
      <w:r>
        <w:rPr>
          <w:rtl/>
        </w:rPr>
        <w:br w:type="page"/>
      </w:r>
      <w:r w:rsidRPr="006E74AA">
        <w:rPr>
          <w:rtl/>
        </w:rPr>
        <w:t>فإنّ لك ما لا عين رأت</w:t>
      </w:r>
      <w:r>
        <w:rPr>
          <w:rtl/>
        </w:rPr>
        <w:t xml:space="preserve">، </w:t>
      </w:r>
      <w:r w:rsidRPr="006E74AA">
        <w:rPr>
          <w:rtl/>
        </w:rPr>
        <w:t>ولا أذن سمعت</w:t>
      </w:r>
      <w:r>
        <w:rPr>
          <w:rtl/>
        </w:rPr>
        <w:t xml:space="preserve">، </w:t>
      </w:r>
      <w:r w:rsidRPr="006E74AA">
        <w:rPr>
          <w:rtl/>
        </w:rPr>
        <w:t>ولا خطر على قلب بشر.</w:t>
      </w:r>
    </w:p>
    <w:p w14:paraId="047727F0" w14:textId="77777777" w:rsidR="009A532F" w:rsidRPr="006E74AA" w:rsidRDefault="009A532F" w:rsidP="005B1C0D">
      <w:pPr>
        <w:pStyle w:val="libNormal"/>
        <w:rPr>
          <w:rtl/>
        </w:rPr>
      </w:pPr>
      <w:r>
        <w:rPr>
          <w:rtl/>
        </w:rPr>
        <w:t>و</w:t>
      </w:r>
      <w:r w:rsidRPr="006E74AA">
        <w:rPr>
          <w:rtl/>
        </w:rPr>
        <w:t xml:space="preserve">يقول الله </w:t>
      </w:r>
      <w:r w:rsidRPr="007C1168">
        <w:rPr>
          <w:rStyle w:val="libAlaemChar"/>
          <w:rtl/>
        </w:rPr>
        <w:t>عزوجل</w:t>
      </w:r>
      <w:r>
        <w:rPr>
          <w:rtl/>
        </w:rPr>
        <w:t xml:space="preserve">: </w:t>
      </w:r>
      <w:r w:rsidRPr="006E74AA">
        <w:rPr>
          <w:rtl/>
        </w:rPr>
        <w:t>أنا خليفته في أهله</w:t>
      </w:r>
      <w:r>
        <w:rPr>
          <w:rtl/>
        </w:rPr>
        <w:t xml:space="preserve">، </w:t>
      </w:r>
      <w:r w:rsidRPr="006E74AA">
        <w:rPr>
          <w:rtl/>
        </w:rPr>
        <w:t>من أرضاهم فقد أرضاني</w:t>
      </w:r>
      <w:r>
        <w:rPr>
          <w:rtl/>
        </w:rPr>
        <w:t xml:space="preserve">، </w:t>
      </w:r>
      <w:r w:rsidRPr="006E74AA">
        <w:rPr>
          <w:rtl/>
        </w:rPr>
        <w:t>ومن أسخطهم فقد أسخطني.</w:t>
      </w:r>
    </w:p>
    <w:p w14:paraId="6A43E6F8" w14:textId="77777777" w:rsidR="009A532F" w:rsidRPr="006E74AA" w:rsidRDefault="009A532F" w:rsidP="005B1C0D">
      <w:pPr>
        <w:pStyle w:val="libNormal"/>
        <w:rPr>
          <w:rtl/>
        </w:rPr>
      </w:pPr>
      <w:r>
        <w:rPr>
          <w:rtl/>
        </w:rPr>
        <w:t>و</w:t>
      </w:r>
      <w:r w:rsidRPr="006E74AA">
        <w:rPr>
          <w:rtl/>
        </w:rPr>
        <w:t>يجعل الله روحه في حواصل طير خضر تسرح في الجنّة حيث تشاء</w:t>
      </w:r>
      <w:r>
        <w:rPr>
          <w:rtl/>
        </w:rPr>
        <w:t xml:space="preserve">، </w:t>
      </w:r>
      <w:r w:rsidRPr="006E74AA">
        <w:rPr>
          <w:rtl/>
        </w:rPr>
        <w:t>تأكل من ثمارها</w:t>
      </w:r>
      <w:r>
        <w:rPr>
          <w:rtl/>
        </w:rPr>
        <w:t xml:space="preserve">، </w:t>
      </w:r>
      <w:r w:rsidRPr="006E74AA">
        <w:rPr>
          <w:rtl/>
        </w:rPr>
        <w:t>وتأوي إلى قناديل من ذهب معلّقة بالعرش.</w:t>
      </w:r>
    </w:p>
    <w:p w14:paraId="4A00AE8E" w14:textId="77777777" w:rsidR="009A532F" w:rsidRPr="006E74AA" w:rsidRDefault="009A532F" w:rsidP="005B1C0D">
      <w:pPr>
        <w:pStyle w:val="libNormal"/>
        <w:rPr>
          <w:rtl/>
        </w:rPr>
      </w:pPr>
      <w:r>
        <w:rPr>
          <w:rtl/>
        </w:rPr>
        <w:t>و</w:t>
      </w:r>
      <w:r w:rsidRPr="006E74AA">
        <w:rPr>
          <w:rtl/>
        </w:rPr>
        <w:t>يعطى الرجل منهم سبعين غرفة من غرف الفردوس</w:t>
      </w:r>
      <w:r>
        <w:rPr>
          <w:rtl/>
        </w:rPr>
        <w:t xml:space="preserve">، </w:t>
      </w:r>
      <w:r w:rsidRPr="006E74AA">
        <w:rPr>
          <w:rtl/>
        </w:rPr>
        <w:t>سلوك كلّ غرفة ما بين صنعاء والشام</w:t>
      </w:r>
      <w:r>
        <w:rPr>
          <w:rtl/>
        </w:rPr>
        <w:t xml:space="preserve">، </w:t>
      </w:r>
      <w:r w:rsidRPr="006E74AA">
        <w:rPr>
          <w:rtl/>
        </w:rPr>
        <w:t>يملأ نورها ما بين الخافقين</w:t>
      </w:r>
      <w:r>
        <w:rPr>
          <w:rtl/>
        </w:rPr>
        <w:t xml:space="preserve">، </w:t>
      </w:r>
      <w:r w:rsidRPr="006E74AA">
        <w:rPr>
          <w:rtl/>
        </w:rPr>
        <w:t>في كلّ غرفة سبعون بابا</w:t>
      </w:r>
      <w:r>
        <w:rPr>
          <w:rtl/>
        </w:rPr>
        <w:t xml:space="preserve">، </w:t>
      </w:r>
      <w:r w:rsidRPr="006E74AA">
        <w:rPr>
          <w:rtl/>
        </w:rPr>
        <w:t>على كلّ باب سبعون مصراعا من ذهب</w:t>
      </w:r>
      <w:r>
        <w:rPr>
          <w:rtl/>
        </w:rPr>
        <w:t xml:space="preserve">، </w:t>
      </w:r>
      <w:r w:rsidRPr="006E74AA">
        <w:rPr>
          <w:rtl/>
        </w:rPr>
        <w:t xml:space="preserve">على كلّ باب سبعون مسبلة </w:t>
      </w:r>
      <w:r w:rsidRPr="00DD7B20">
        <w:rPr>
          <w:rStyle w:val="libFootnotenumChar"/>
          <w:rtl/>
        </w:rPr>
        <w:t>(1)</w:t>
      </w:r>
      <w:r>
        <w:rPr>
          <w:rtl/>
        </w:rPr>
        <w:t xml:space="preserve">، </w:t>
      </w:r>
      <w:r w:rsidRPr="006E74AA">
        <w:rPr>
          <w:rtl/>
        </w:rPr>
        <w:t>في كلّ غرفة سبعون خيمة</w:t>
      </w:r>
      <w:r>
        <w:rPr>
          <w:rtl/>
        </w:rPr>
        <w:t xml:space="preserve">، </w:t>
      </w:r>
      <w:r w:rsidRPr="006E74AA">
        <w:rPr>
          <w:rtl/>
        </w:rPr>
        <w:t>في كلّ خيمة سبعون سريرا من ذهب</w:t>
      </w:r>
      <w:r>
        <w:rPr>
          <w:rtl/>
        </w:rPr>
        <w:t xml:space="preserve">، </w:t>
      </w:r>
      <w:r w:rsidRPr="006E74AA">
        <w:rPr>
          <w:rtl/>
        </w:rPr>
        <w:t>قوائمها الدرّ والزبرجد</w:t>
      </w:r>
      <w:r>
        <w:rPr>
          <w:rtl/>
        </w:rPr>
        <w:t xml:space="preserve">، </w:t>
      </w:r>
      <w:r w:rsidRPr="006E74AA">
        <w:rPr>
          <w:rtl/>
        </w:rPr>
        <w:t xml:space="preserve">مرمولة </w:t>
      </w:r>
      <w:r w:rsidRPr="00DD7B20">
        <w:rPr>
          <w:rStyle w:val="libFootnotenumChar"/>
          <w:rtl/>
        </w:rPr>
        <w:t>(2)</w:t>
      </w:r>
      <w:r w:rsidRPr="006E74AA">
        <w:rPr>
          <w:rtl/>
        </w:rPr>
        <w:t xml:space="preserve"> بقضبان الزمرّد</w:t>
      </w:r>
      <w:r>
        <w:rPr>
          <w:rtl/>
        </w:rPr>
        <w:t xml:space="preserve">، </w:t>
      </w:r>
      <w:r w:rsidRPr="006E74AA">
        <w:rPr>
          <w:rtl/>
        </w:rPr>
        <w:t>على كلّ سرير أربعون فراشا</w:t>
      </w:r>
      <w:r>
        <w:rPr>
          <w:rtl/>
        </w:rPr>
        <w:t xml:space="preserve">، </w:t>
      </w:r>
      <w:r w:rsidRPr="006E74AA">
        <w:rPr>
          <w:rtl/>
        </w:rPr>
        <w:t>غلظ كلّ فراش أربعون ذراعا</w:t>
      </w:r>
      <w:r>
        <w:rPr>
          <w:rtl/>
        </w:rPr>
        <w:t xml:space="preserve">، </w:t>
      </w:r>
      <w:r w:rsidRPr="006E74AA">
        <w:rPr>
          <w:rtl/>
        </w:rPr>
        <w:t>على كلّ فراش زوجة من الحور العين عربا أترابا.</w:t>
      </w:r>
    </w:p>
    <w:p w14:paraId="17355E19" w14:textId="77777777" w:rsidR="009A532F" w:rsidRPr="006E74AA" w:rsidRDefault="009A532F" w:rsidP="005B1C0D">
      <w:pPr>
        <w:pStyle w:val="libNormal"/>
        <w:rPr>
          <w:rtl/>
        </w:rPr>
      </w:pPr>
      <w:r w:rsidRPr="006E74AA">
        <w:rPr>
          <w:rtl/>
        </w:rPr>
        <w:t>فقال</w:t>
      </w:r>
      <w:r>
        <w:rPr>
          <w:rtl/>
        </w:rPr>
        <w:t xml:space="preserve">: </w:t>
      </w:r>
      <w:r w:rsidRPr="006E74AA">
        <w:rPr>
          <w:rtl/>
        </w:rPr>
        <w:t>أخبرني يا أمير المؤمنين عن العروبة.</w:t>
      </w:r>
    </w:p>
    <w:p w14:paraId="756796C2" w14:textId="77777777" w:rsidR="009A532F" w:rsidRPr="006E74AA" w:rsidRDefault="009A532F" w:rsidP="005B1C0D">
      <w:pPr>
        <w:pStyle w:val="libNormal"/>
        <w:rPr>
          <w:rtl/>
        </w:rPr>
      </w:pPr>
      <w:r w:rsidRPr="006E74AA">
        <w:rPr>
          <w:rtl/>
        </w:rPr>
        <w:t>قال</w:t>
      </w:r>
      <w:r>
        <w:rPr>
          <w:rtl/>
        </w:rPr>
        <w:t xml:space="preserve">: </w:t>
      </w:r>
      <w:r w:rsidRPr="006E74AA">
        <w:rPr>
          <w:rtl/>
        </w:rPr>
        <w:t>هي الغنجة الرضيّة الشهيّة</w:t>
      </w:r>
      <w:r>
        <w:rPr>
          <w:rtl/>
        </w:rPr>
        <w:t xml:space="preserve">، </w:t>
      </w:r>
      <w:r w:rsidRPr="006E74AA">
        <w:rPr>
          <w:rtl/>
        </w:rPr>
        <w:t>لها سبعون ألف وصيف صفر الحلي بيض الوجوه</w:t>
      </w:r>
      <w:r>
        <w:rPr>
          <w:rtl/>
        </w:rPr>
        <w:t xml:space="preserve">، </w:t>
      </w:r>
      <w:r w:rsidRPr="006E74AA">
        <w:rPr>
          <w:rtl/>
        </w:rPr>
        <w:t>عليهنّ تيجان اللؤلؤ</w:t>
      </w:r>
      <w:r>
        <w:rPr>
          <w:rtl/>
        </w:rPr>
        <w:t xml:space="preserve">، </w:t>
      </w:r>
      <w:r w:rsidRPr="006E74AA">
        <w:rPr>
          <w:rtl/>
        </w:rPr>
        <w:t>على رقابهم المناديل</w:t>
      </w:r>
      <w:r>
        <w:rPr>
          <w:rtl/>
        </w:rPr>
        <w:t xml:space="preserve">، </w:t>
      </w:r>
      <w:r w:rsidRPr="006E74AA">
        <w:rPr>
          <w:rtl/>
        </w:rPr>
        <w:t>بأيديهم الأكوبة والأباريق</w:t>
      </w:r>
      <w:r>
        <w:rPr>
          <w:rtl/>
        </w:rPr>
        <w:t xml:space="preserve">، </w:t>
      </w:r>
      <w:r w:rsidRPr="006E74AA">
        <w:rPr>
          <w:rtl/>
        </w:rPr>
        <w:t>فإذا كان يوم القيامة فو الّذي نفسي بيده لو كان الأنبياء على طريقهم لترجّلوا لهم</w:t>
      </w:r>
      <w:r>
        <w:rPr>
          <w:rtl/>
        </w:rPr>
        <w:t>،</w:t>
      </w:r>
      <w:r w:rsidRPr="00094DB0">
        <w:rPr>
          <w:rtl/>
        </w:rPr>
        <w:t xml:space="preserve"> </w:t>
      </w:r>
      <w:r>
        <w:rPr>
          <w:rtl/>
        </w:rPr>
        <w:t>لـما</w:t>
      </w:r>
      <w:r w:rsidRPr="006E74AA">
        <w:rPr>
          <w:rtl/>
        </w:rPr>
        <w:t xml:space="preserve"> يرون من بهائهم</w:t>
      </w:r>
      <w:r>
        <w:rPr>
          <w:rtl/>
        </w:rPr>
        <w:t xml:space="preserve">، </w:t>
      </w:r>
      <w:r w:rsidRPr="006E74AA">
        <w:rPr>
          <w:rtl/>
        </w:rPr>
        <w:t>حتّى يأتوا إلى موائد من الجواهر فيقعدون عليها.</w:t>
      </w:r>
    </w:p>
    <w:p w14:paraId="220F7ABA" w14:textId="77777777" w:rsidR="009A532F" w:rsidRPr="006E74AA" w:rsidRDefault="009A532F" w:rsidP="005B1C0D">
      <w:pPr>
        <w:pStyle w:val="libNormal"/>
        <w:rPr>
          <w:rtl/>
        </w:rPr>
      </w:pPr>
      <w:r>
        <w:rPr>
          <w:rtl/>
        </w:rPr>
        <w:t>و</w:t>
      </w:r>
      <w:r w:rsidRPr="006E74AA">
        <w:rPr>
          <w:rtl/>
        </w:rPr>
        <w:t>يشفّع الرجل منهم في سبعين ألفا من أهل بيته وجيرانه</w:t>
      </w:r>
      <w:r>
        <w:rPr>
          <w:rtl/>
        </w:rPr>
        <w:t xml:space="preserve">، </w:t>
      </w:r>
      <w:r w:rsidRPr="006E74AA">
        <w:rPr>
          <w:rtl/>
        </w:rPr>
        <w:t xml:space="preserve">حتّى </w:t>
      </w:r>
      <w:r>
        <w:rPr>
          <w:rFonts w:hint="cs"/>
          <w:rtl/>
        </w:rPr>
        <w:t>أ</w:t>
      </w:r>
      <w:r w:rsidRPr="006E74AA">
        <w:rPr>
          <w:rtl/>
        </w:rPr>
        <w:t>ن</w:t>
      </w:r>
      <w:r>
        <w:rPr>
          <w:rFonts w:hint="cs"/>
          <w:rtl/>
        </w:rPr>
        <w:t>ّ</w:t>
      </w:r>
      <w:r w:rsidRPr="006E74AA">
        <w:rPr>
          <w:rtl/>
        </w:rPr>
        <w:t xml:space="preserve"> الجارين يتخاصمان أيّهما أقرب جوارا</w:t>
      </w:r>
      <w:r>
        <w:rPr>
          <w:rtl/>
        </w:rPr>
        <w:t xml:space="preserve">، </w:t>
      </w:r>
      <w:r w:rsidRPr="006E74AA">
        <w:rPr>
          <w:rtl/>
        </w:rPr>
        <w:t>فيقعدون معي ومع إبراهيم على مائدة الخلد</w:t>
      </w:r>
      <w:r>
        <w:rPr>
          <w:rtl/>
        </w:rPr>
        <w:t xml:space="preserve">، </w:t>
      </w:r>
      <w:r w:rsidRPr="006E74AA">
        <w:rPr>
          <w:rtl/>
        </w:rPr>
        <w:t xml:space="preserve">فينظرون إلى الله </w:t>
      </w:r>
      <w:r w:rsidRPr="007C1168">
        <w:rPr>
          <w:rStyle w:val="libAlaemChar"/>
          <w:rtl/>
        </w:rPr>
        <w:t>عزوجل</w:t>
      </w:r>
      <w:r w:rsidRPr="006E74AA">
        <w:rPr>
          <w:rtl/>
        </w:rPr>
        <w:t xml:space="preserve"> في كلّ يوم بكرة وعشيّا»</w:t>
      </w:r>
      <w:r>
        <w:rPr>
          <w:rtl/>
        </w:rPr>
        <w:t>.</w:t>
      </w:r>
    </w:p>
    <w:p w14:paraId="46E3FAED" w14:textId="77777777" w:rsidR="009A532F" w:rsidRPr="006E74AA" w:rsidRDefault="009A532F" w:rsidP="005B1C0D">
      <w:pPr>
        <w:pStyle w:val="libNormal"/>
        <w:rPr>
          <w:rtl/>
        </w:rPr>
      </w:pPr>
      <w:r w:rsidRPr="006E74AA">
        <w:rPr>
          <w:rtl/>
        </w:rPr>
        <w:t>روي أنّ أبا سفيان وأصحابه</w:t>
      </w:r>
      <w:r w:rsidRPr="008A3FFE">
        <w:rPr>
          <w:rtl/>
        </w:rPr>
        <w:t xml:space="preserve"> </w:t>
      </w:r>
      <w:r w:rsidRPr="006E74AA">
        <w:rPr>
          <w:rtl/>
        </w:rPr>
        <w:t>ل</w:t>
      </w:r>
      <w:r>
        <w:rPr>
          <w:rFonts w:hint="cs"/>
          <w:rtl/>
        </w:rPr>
        <w:t>ـ</w:t>
      </w:r>
      <w:r w:rsidRPr="006E74AA">
        <w:rPr>
          <w:rtl/>
        </w:rPr>
        <w:t>مّا انصرفوا من أحد فبلغوا الروحاء ندموا وهمّوا بالرجوع</w:t>
      </w:r>
      <w:r>
        <w:rPr>
          <w:rtl/>
        </w:rPr>
        <w:t xml:space="preserve">، </w:t>
      </w:r>
      <w:r w:rsidRPr="006E74AA">
        <w:rPr>
          <w:rtl/>
        </w:rPr>
        <w:t xml:space="preserve">فبلغ ذلك رسول الله </w:t>
      </w:r>
      <w:r w:rsidRPr="007C1168">
        <w:rPr>
          <w:rStyle w:val="libAlaemChar"/>
          <w:rtl/>
        </w:rPr>
        <w:t>صلى‌الله‌عليه‌وآله‌وسلم</w:t>
      </w:r>
      <w:r>
        <w:rPr>
          <w:rtl/>
        </w:rPr>
        <w:t xml:space="preserve">، </w:t>
      </w:r>
      <w:r w:rsidRPr="006E74AA">
        <w:rPr>
          <w:rtl/>
        </w:rPr>
        <w:t>وذلك بعد أن دخل هو وأصحابه</w:t>
      </w:r>
    </w:p>
    <w:p w14:paraId="331E2945" w14:textId="77777777" w:rsidR="009A532F" w:rsidRPr="006E74AA" w:rsidRDefault="009A532F" w:rsidP="00BC79B1">
      <w:pPr>
        <w:pStyle w:val="libLine"/>
        <w:rPr>
          <w:rtl/>
        </w:rPr>
      </w:pPr>
      <w:r w:rsidRPr="006E74AA">
        <w:rPr>
          <w:rtl/>
        </w:rPr>
        <w:t>__________________</w:t>
      </w:r>
    </w:p>
    <w:p w14:paraId="2722075F"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سبعون سترا مرخاة</w:t>
      </w:r>
      <w:r>
        <w:rPr>
          <w:rtl/>
        </w:rPr>
        <w:t xml:space="preserve">، </w:t>
      </w:r>
      <w:r w:rsidRPr="006E74AA">
        <w:rPr>
          <w:rtl/>
        </w:rPr>
        <w:t>من</w:t>
      </w:r>
      <w:r>
        <w:rPr>
          <w:rtl/>
        </w:rPr>
        <w:t xml:space="preserve">: </w:t>
      </w:r>
      <w:r w:rsidRPr="006E74AA">
        <w:rPr>
          <w:rtl/>
        </w:rPr>
        <w:t>أسبل الستر</w:t>
      </w:r>
      <w:r>
        <w:rPr>
          <w:rtl/>
        </w:rPr>
        <w:t xml:space="preserve">، </w:t>
      </w:r>
      <w:r w:rsidRPr="006E74AA">
        <w:rPr>
          <w:rtl/>
        </w:rPr>
        <w:t>أرخاه.</w:t>
      </w:r>
    </w:p>
    <w:p w14:paraId="5F81900A" w14:textId="77777777" w:rsidR="009A532F" w:rsidRPr="006E74AA" w:rsidRDefault="009A532F" w:rsidP="00BC79B1">
      <w:pPr>
        <w:pStyle w:val="libFootnote0"/>
        <w:rPr>
          <w:rtl/>
        </w:rPr>
      </w:pPr>
      <w:r>
        <w:rPr>
          <w:rtl/>
        </w:rPr>
        <w:t>(</w:t>
      </w:r>
      <w:r w:rsidRPr="006E74AA">
        <w:rPr>
          <w:rtl/>
        </w:rPr>
        <w:t>2) رمل السرير</w:t>
      </w:r>
      <w:r>
        <w:rPr>
          <w:rtl/>
        </w:rPr>
        <w:t xml:space="preserve">: </w:t>
      </w:r>
      <w:r w:rsidRPr="006E74AA">
        <w:rPr>
          <w:rtl/>
        </w:rPr>
        <w:t>زيّنه بالجوهر ونحوه.</w:t>
      </w:r>
    </w:p>
    <w:p w14:paraId="087FC93F" w14:textId="77777777" w:rsidR="009A532F" w:rsidRPr="006E74AA" w:rsidRDefault="009A532F" w:rsidP="00FA258F">
      <w:pPr>
        <w:pStyle w:val="libNormal0"/>
        <w:rPr>
          <w:rtl/>
        </w:rPr>
      </w:pPr>
      <w:r>
        <w:rPr>
          <w:rtl/>
        </w:rPr>
        <w:br w:type="page"/>
      </w:r>
      <w:r w:rsidRPr="006E74AA">
        <w:rPr>
          <w:rtl/>
        </w:rPr>
        <w:t>المدينة</w:t>
      </w:r>
      <w:r>
        <w:rPr>
          <w:rtl/>
        </w:rPr>
        <w:t xml:space="preserve">، </w:t>
      </w:r>
      <w:r w:rsidRPr="006E74AA">
        <w:rPr>
          <w:rtl/>
        </w:rPr>
        <w:t>فأراد أن يريهم من نفسه وأصحابه قوّة</w:t>
      </w:r>
      <w:r>
        <w:rPr>
          <w:rtl/>
        </w:rPr>
        <w:t xml:space="preserve">، </w:t>
      </w:r>
      <w:r w:rsidRPr="006E74AA">
        <w:rPr>
          <w:rtl/>
        </w:rPr>
        <w:t>فندب أصحابه للخروج في طلبه وقال</w:t>
      </w:r>
      <w:r>
        <w:rPr>
          <w:rtl/>
        </w:rPr>
        <w:t xml:space="preserve">: </w:t>
      </w:r>
      <w:r w:rsidRPr="006E74AA">
        <w:rPr>
          <w:rtl/>
        </w:rPr>
        <w:t xml:space="preserve">لا يخرجنّ معنا إلّا من حضر يومنا بالأمس. فخرج </w:t>
      </w:r>
      <w:r w:rsidRPr="007C1168">
        <w:rPr>
          <w:rStyle w:val="libAlaemChar"/>
          <w:rtl/>
        </w:rPr>
        <w:t>عليه‌السلام</w:t>
      </w:r>
      <w:r w:rsidRPr="006E74AA">
        <w:rPr>
          <w:rtl/>
        </w:rPr>
        <w:t xml:space="preserve"> مع الجماعة حتى بلغوا حمراء الأسد</w:t>
      </w:r>
      <w:r>
        <w:rPr>
          <w:rtl/>
        </w:rPr>
        <w:t xml:space="preserve">، </w:t>
      </w:r>
      <w:r w:rsidRPr="006E74AA">
        <w:rPr>
          <w:rtl/>
        </w:rPr>
        <w:t>وهي على ثمانية أميال من المدينة</w:t>
      </w:r>
      <w:r>
        <w:rPr>
          <w:rtl/>
        </w:rPr>
        <w:t xml:space="preserve">، </w:t>
      </w:r>
      <w:r w:rsidRPr="006E74AA">
        <w:rPr>
          <w:rtl/>
        </w:rPr>
        <w:t>وكان بأصحابه القرح</w:t>
      </w:r>
      <w:r>
        <w:rPr>
          <w:rtl/>
        </w:rPr>
        <w:t xml:space="preserve">، </w:t>
      </w:r>
      <w:r w:rsidRPr="006E74AA">
        <w:rPr>
          <w:rtl/>
        </w:rPr>
        <w:t>فتحاملوا على أنفسهم حتّى لا يفوتهم الأجر</w:t>
      </w:r>
      <w:r>
        <w:rPr>
          <w:rtl/>
        </w:rPr>
        <w:t xml:space="preserve">، </w:t>
      </w:r>
      <w:r w:rsidRPr="006E74AA">
        <w:rPr>
          <w:rtl/>
        </w:rPr>
        <w:t>وألقى الله تعالى الرعب على قلوب المشركين فذهبوا.</w:t>
      </w:r>
    </w:p>
    <w:p w14:paraId="295821CC" w14:textId="77777777" w:rsidR="009A532F" w:rsidRPr="006E74AA" w:rsidRDefault="009A532F" w:rsidP="005B1C0D">
      <w:pPr>
        <w:pStyle w:val="libNormal"/>
        <w:rPr>
          <w:rtl/>
        </w:rPr>
      </w:pPr>
      <w:r>
        <w:rPr>
          <w:rtl/>
        </w:rPr>
        <w:t>و</w:t>
      </w:r>
      <w:r w:rsidRPr="006E74AA">
        <w:rPr>
          <w:rtl/>
        </w:rPr>
        <w:t xml:space="preserve">في تفسير عليّ بن إبراهيم أنّ رسول الله </w:t>
      </w:r>
      <w:r w:rsidRPr="007C1168">
        <w:rPr>
          <w:rStyle w:val="libAlaemChar"/>
          <w:rtl/>
        </w:rPr>
        <w:t>صلى‌الله‌عليه‌وآله‌وسلم</w:t>
      </w:r>
      <w:r w:rsidRPr="006E74AA">
        <w:rPr>
          <w:rtl/>
        </w:rPr>
        <w:t xml:space="preserve"> قال</w:t>
      </w:r>
      <w:r>
        <w:rPr>
          <w:rtl/>
        </w:rPr>
        <w:t xml:space="preserve">: </w:t>
      </w:r>
      <w:r w:rsidRPr="006E74AA">
        <w:rPr>
          <w:rtl/>
        </w:rPr>
        <w:t>«هل من رجل يأتينا بخبر القوم</w:t>
      </w:r>
      <w:r>
        <w:rPr>
          <w:rtl/>
        </w:rPr>
        <w:t>؟</w:t>
      </w:r>
      <w:r w:rsidRPr="006E74AA">
        <w:rPr>
          <w:rtl/>
        </w:rPr>
        <w:t xml:space="preserve"> فلم يجبه أحد.</w:t>
      </w:r>
    </w:p>
    <w:p w14:paraId="35155385" w14:textId="77777777" w:rsidR="009A532F" w:rsidRPr="006E74AA" w:rsidRDefault="009A532F" w:rsidP="005B1C0D">
      <w:pPr>
        <w:pStyle w:val="libNormal"/>
        <w:rPr>
          <w:rtl/>
        </w:rPr>
      </w:pPr>
      <w:r w:rsidRPr="006E74AA">
        <w:rPr>
          <w:rtl/>
        </w:rPr>
        <w:t xml:space="preserve">فقال أمير المؤمنين </w:t>
      </w:r>
      <w:r w:rsidRPr="007C1168">
        <w:rPr>
          <w:rStyle w:val="libAlaemChar"/>
          <w:rtl/>
        </w:rPr>
        <w:t>عليه‌السلام</w:t>
      </w:r>
      <w:r>
        <w:rPr>
          <w:rtl/>
        </w:rPr>
        <w:t xml:space="preserve">: </w:t>
      </w:r>
      <w:r w:rsidRPr="006E74AA">
        <w:rPr>
          <w:rtl/>
        </w:rPr>
        <w:t>أنا آتيك بخبرهم.</w:t>
      </w:r>
    </w:p>
    <w:p w14:paraId="0E31E8F1" w14:textId="77777777" w:rsidR="009A532F" w:rsidRPr="006E74AA" w:rsidRDefault="009A532F" w:rsidP="005B1C0D">
      <w:pPr>
        <w:pStyle w:val="libNormal"/>
        <w:rPr>
          <w:rtl/>
        </w:rPr>
      </w:pPr>
      <w:r w:rsidRPr="006E74AA">
        <w:rPr>
          <w:rtl/>
        </w:rPr>
        <w:t>قال</w:t>
      </w:r>
      <w:r>
        <w:rPr>
          <w:rtl/>
        </w:rPr>
        <w:t xml:space="preserve">: </w:t>
      </w:r>
      <w:r w:rsidRPr="006E74AA">
        <w:rPr>
          <w:rtl/>
        </w:rPr>
        <w:t>اذهب فإن كانوا ركبوا الإبل وجنّبوا الخيل فإنّهم يريدون مكّة.</w:t>
      </w:r>
    </w:p>
    <w:p w14:paraId="2BC20DF0" w14:textId="77777777" w:rsidR="009A532F" w:rsidRPr="006E74AA" w:rsidRDefault="009A532F" w:rsidP="005B1C0D">
      <w:pPr>
        <w:pStyle w:val="libNormal"/>
        <w:rPr>
          <w:rtl/>
        </w:rPr>
      </w:pPr>
      <w:r w:rsidRPr="006E74AA">
        <w:rPr>
          <w:rtl/>
        </w:rPr>
        <w:t xml:space="preserve">فمضى أمير المؤمنين </w:t>
      </w:r>
      <w:r w:rsidRPr="007C1168">
        <w:rPr>
          <w:rStyle w:val="libAlaemChar"/>
          <w:rtl/>
        </w:rPr>
        <w:t>عليه‌السلام</w:t>
      </w:r>
      <w:r w:rsidRPr="006E74AA">
        <w:rPr>
          <w:rtl/>
        </w:rPr>
        <w:t xml:space="preserve"> على ما به من الألم والجراح حتى كان قريبا من القوم</w:t>
      </w:r>
      <w:r>
        <w:rPr>
          <w:rtl/>
        </w:rPr>
        <w:t xml:space="preserve">، </w:t>
      </w:r>
      <w:r w:rsidRPr="006E74AA">
        <w:rPr>
          <w:rtl/>
        </w:rPr>
        <w:t>فرآهم قد ركبوا الإبل وجنّبوا الخيل</w:t>
      </w:r>
      <w:r>
        <w:rPr>
          <w:rtl/>
        </w:rPr>
        <w:t xml:space="preserve">، </w:t>
      </w:r>
      <w:r w:rsidRPr="006E74AA">
        <w:rPr>
          <w:rtl/>
        </w:rPr>
        <w:t xml:space="preserve">فرجع وأخبر رسول الله </w:t>
      </w:r>
      <w:r w:rsidRPr="007C1168">
        <w:rPr>
          <w:rStyle w:val="libAlaemChar"/>
          <w:rtl/>
        </w:rPr>
        <w:t>صلى‌الله‌عليه‌وآله‌وسلم</w:t>
      </w:r>
      <w:r w:rsidRPr="006E74AA">
        <w:rPr>
          <w:rtl/>
        </w:rPr>
        <w:t xml:space="preserve"> بذلك.</w:t>
      </w:r>
      <w:r>
        <w:rPr>
          <w:rFonts w:hint="cs"/>
          <w:rtl/>
        </w:rPr>
        <w:t xml:space="preserve"> </w:t>
      </w:r>
      <w:r w:rsidRPr="006E74AA">
        <w:rPr>
          <w:rtl/>
        </w:rPr>
        <w:t xml:space="preserve">فقال </w:t>
      </w:r>
      <w:r w:rsidRPr="007C1168">
        <w:rPr>
          <w:rStyle w:val="libAlaemChar"/>
          <w:rtl/>
        </w:rPr>
        <w:t>صلى‌الله‌عليه‌وآله‌وسلم</w:t>
      </w:r>
      <w:r>
        <w:rPr>
          <w:rtl/>
        </w:rPr>
        <w:t xml:space="preserve">: </w:t>
      </w:r>
      <w:r w:rsidRPr="006E74AA">
        <w:rPr>
          <w:rtl/>
        </w:rPr>
        <w:t>أرادوا مكّة.</w:t>
      </w:r>
    </w:p>
    <w:p w14:paraId="4E9D865B" w14:textId="77777777" w:rsidR="009A532F" w:rsidRPr="006E74AA" w:rsidRDefault="009A532F" w:rsidP="005B1C0D">
      <w:pPr>
        <w:pStyle w:val="libNormal"/>
        <w:rPr>
          <w:rtl/>
        </w:rPr>
      </w:pPr>
      <w:r w:rsidRPr="007C1168">
        <w:rPr>
          <w:rStyle w:val="libAlaemChar"/>
          <w:rtl/>
        </w:rPr>
        <w:t>(</w:t>
      </w:r>
      <w:r w:rsidRPr="00FA258F">
        <w:rPr>
          <w:rStyle w:val="libAieChar"/>
          <w:rtl/>
        </w:rPr>
        <w:t>الَّذِينَ اسْتَجابُوا لِلَّهِ وَالرَّسُولِ مِنْ بَعْدِ ما أَصابَهُمُ الْقَرْحُ لِلَّذِينَ أَحْسَنُوا مِنْهُمْ وَاتَّقَوْا أَجْرٌ عَظِيمٌ (172) 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(174)</w:t>
      </w:r>
      <w:r w:rsidRPr="007C1168">
        <w:rPr>
          <w:rStyle w:val="libAlaemChar"/>
          <w:rtl/>
        </w:rPr>
        <w:t>)</w:t>
      </w:r>
    </w:p>
    <w:p w14:paraId="0C38268E" w14:textId="77777777" w:rsidR="009A532F" w:rsidRPr="006E74AA" w:rsidRDefault="009A532F" w:rsidP="005B1C0D">
      <w:pPr>
        <w:pStyle w:val="libNormal"/>
        <w:rPr>
          <w:rtl/>
        </w:rPr>
      </w:pPr>
      <w:r w:rsidRPr="006E74AA">
        <w:rPr>
          <w:rtl/>
        </w:rPr>
        <w:t xml:space="preserve">فلمّا دخل رسول الله </w:t>
      </w:r>
      <w:r w:rsidRPr="007C1168">
        <w:rPr>
          <w:rStyle w:val="libAlaemChar"/>
          <w:rtl/>
        </w:rPr>
        <w:t>صلى‌الله‌عليه‌وآله‌وسلم</w:t>
      </w:r>
      <w:r w:rsidRPr="006E74AA">
        <w:rPr>
          <w:rtl/>
        </w:rPr>
        <w:t xml:space="preserve"> المدينة نزل جبرئيل وقال</w:t>
      </w:r>
      <w:r>
        <w:rPr>
          <w:rtl/>
        </w:rPr>
        <w:t xml:space="preserve">: </w:t>
      </w:r>
      <w:r w:rsidRPr="006E74AA">
        <w:rPr>
          <w:rtl/>
        </w:rPr>
        <w:t>يا محم</w:t>
      </w:r>
      <w:r>
        <w:rPr>
          <w:rFonts w:hint="cs"/>
          <w:rtl/>
        </w:rPr>
        <w:t>ّ</w:t>
      </w:r>
      <w:r w:rsidRPr="006E74AA">
        <w:rPr>
          <w:rtl/>
        </w:rPr>
        <w:t>د إنّ الله يأمرك أن تخرج ولا يخرج معك إلّا من به جراحة. فأقبلوا يضمّدون جراحاتهم</w:t>
      </w:r>
    </w:p>
    <w:p w14:paraId="612BD2BA" w14:textId="77777777" w:rsidR="009A532F" w:rsidRPr="006E74AA" w:rsidRDefault="009A532F" w:rsidP="00FA258F">
      <w:pPr>
        <w:pStyle w:val="libNormal0"/>
        <w:rPr>
          <w:rtl/>
        </w:rPr>
      </w:pPr>
      <w:r>
        <w:rPr>
          <w:rtl/>
        </w:rPr>
        <w:br w:type="page"/>
        <w:t>و</w:t>
      </w:r>
      <w:r w:rsidRPr="006E74AA">
        <w:rPr>
          <w:rtl/>
        </w:rPr>
        <w:t xml:space="preserve">يداوونها. فخرج </w:t>
      </w:r>
      <w:r w:rsidRPr="007C1168">
        <w:rPr>
          <w:rStyle w:val="libAlaemChar"/>
          <w:rtl/>
        </w:rPr>
        <w:t>عليه‌السلام</w:t>
      </w:r>
      <w:r w:rsidRPr="006E74AA">
        <w:rPr>
          <w:rtl/>
        </w:rPr>
        <w:t xml:space="preserve"> معهم على ما بهم من الألم والجراح حتّى بلغوا حمراء الأسد» </w:t>
      </w:r>
      <w:r w:rsidRPr="00DD7B20">
        <w:rPr>
          <w:rStyle w:val="libFootnotenumChar"/>
          <w:rtl/>
        </w:rPr>
        <w:t>(1)</w:t>
      </w:r>
      <w:r>
        <w:rPr>
          <w:rtl/>
        </w:rPr>
        <w:t xml:space="preserve">، </w:t>
      </w:r>
      <w:r w:rsidRPr="006E74AA">
        <w:rPr>
          <w:rtl/>
        </w:rPr>
        <w:t>فنزلت</w:t>
      </w:r>
      <w:r>
        <w:rPr>
          <w:rtl/>
        </w:rPr>
        <w:t xml:space="preserve">: </w:t>
      </w:r>
      <w:r w:rsidRPr="007C1168">
        <w:rPr>
          <w:rStyle w:val="libAlaemChar"/>
          <w:rtl/>
        </w:rPr>
        <w:t>(</w:t>
      </w:r>
      <w:r w:rsidRPr="00FA258F">
        <w:rPr>
          <w:rStyle w:val="libAieChar"/>
          <w:rtl/>
        </w:rPr>
        <w:t>الَّذِينَ اسْتَجابُوا لِلَّهِ وَالرَّسُولِ مِنْ بَعْدِ ما أَصابَهُمُ الْقَرْحُ</w:t>
      </w:r>
      <w:r w:rsidRPr="007C1168">
        <w:rPr>
          <w:rStyle w:val="libAlaemChar"/>
          <w:rtl/>
        </w:rPr>
        <w:t>)</w:t>
      </w:r>
      <w:r w:rsidRPr="007C1168">
        <w:rPr>
          <w:rStyle w:val="libAlaemChar"/>
          <w:rFonts w:hint="cs"/>
          <w:rtl/>
        </w:rPr>
        <w:t xml:space="preserve"> </w:t>
      </w:r>
      <w:r w:rsidRPr="006E74AA">
        <w:rPr>
          <w:rtl/>
        </w:rPr>
        <w:t>أي</w:t>
      </w:r>
      <w:r>
        <w:rPr>
          <w:rtl/>
        </w:rPr>
        <w:t xml:space="preserve">: </w:t>
      </w:r>
      <w:r w:rsidRPr="006E74AA">
        <w:rPr>
          <w:rtl/>
        </w:rPr>
        <w:t>نالهم الجراح يوم أحد. وهذا صفة للمؤمنين</w:t>
      </w:r>
      <w:r>
        <w:rPr>
          <w:rtl/>
        </w:rPr>
        <w:t xml:space="preserve">، </w:t>
      </w:r>
      <w:r w:rsidRPr="006E74AA">
        <w:rPr>
          <w:rtl/>
        </w:rPr>
        <w:t>أو نصب على المدح</w:t>
      </w:r>
      <w:r>
        <w:rPr>
          <w:rtl/>
        </w:rPr>
        <w:t xml:space="preserve">، </w:t>
      </w:r>
      <w:r w:rsidRPr="006E74AA">
        <w:rPr>
          <w:rtl/>
        </w:rPr>
        <w:t>أو مبتدأ خبره</w:t>
      </w:r>
      <w:r>
        <w:rPr>
          <w:rtl/>
        </w:rPr>
        <w:t xml:space="preserve">: </w:t>
      </w:r>
      <w:r w:rsidRPr="007C1168">
        <w:rPr>
          <w:rStyle w:val="libAlaemChar"/>
          <w:rtl/>
        </w:rPr>
        <w:t>(</w:t>
      </w:r>
      <w:r w:rsidRPr="00FA258F">
        <w:rPr>
          <w:rStyle w:val="libAieChar"/>
          <w:rtl/>
        </w:rPr>
        <w:t>لِلَّذِينَ أَحْسَنُوا مِنْهُمْ وَاتَّقَوْا أَجْرٌ عَظِيمٌ</w:t>
      </w:r>
      <w:r w:rsidRPr="007C1168">
        <w:rPr>
          <w:rStyle w:val="libAlaemChar"/>
          <w:rtl/>
        </w:rPr>
        <w:t>)</w:t>
      </w:r>
      <w:r w:rsidRPr="006E74AA">
        <w:rPr>
          <w:rtl/>
        </w:rPr>
        <w:t xml:space="preserve"> بجملته</w:t>
      </w:r>
      <w:r>
        <w:rPr>
          <w:rtl/>
        </w:rPr>
        <w:t xml:space="preserve">، </w:t>
      </w:r>
      <w:r w:rsidRPr="006E74AA">
        <w:rPr>
          <w:rtl/>
        </w:rPr>
        <w:t>أي</w:t>
      </w:r>
      <w:r>
        <w:rPr>
          <w:rtl/>
        </w:rPr>
        <w:t xml:space="preserve">: </w:t>
      </w:r>
      <w:r w:rsidRPr="006E74AA">
        <w:rPr>
          <w:rtl/>
        </w:rPr>
        <w:t xml:space="preserve">لهم ثواب جزيل. </w:t>
      </w:r>
      <w:r>
        <w:rPr>
          <w:rtl/>
        </w:rPr>
        <w:t>و «</w:t>
      </w:r>
      <w:r w:rsidRPr="006E74AA">
        <w:rPr>
          <w:rtl/>
        </w:rPr>
        <w:t>من» للبيان</w:t>
      </w:r>
      <w:r>
        <w:rPr>
          <w:rtl/>
        </w:rPr>
        <w:t xml:space="preserve">، </w:t>
      </w:r>
      <w:r w:rsidRPr="006E74AA">
        <w:rPr>
          <w:rtl/>
        </w:rPr>
        <w:t>مثلها في قوله تعالى</w:t>
      </w:r>
      <w:r>
        <w:rPr>
          <w:rtl/>
        </w:rPr>
        <w:t xml:space="preserve">: </w:t>
      </w:r>
      <w:r w:rsidRPr="007C1168">
        <w:rPr>
          <w:rStyle w:val="libAlaemChar"/>
          <w:rtl/>
        </w:rPr>
        <w:t>(</w:t>
      </w:r>
      <w:r w:rsidRPr="00FA258F">
        <w:rPr>
          <w:rStyle w:val="libAieChar"/>
          <w:rtl/>
        </w:rPr>
        <w:t>وَعَدَ اللهُ الَّذِينَ آمَنُوا وَعَمِلُوا الصَّالِحاتِ مِنْهُمْ مَغْفِرَةً</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والمقصود من ذكر الوصفين المدح والتعليل لا التقييد</w:t>
      </w:r>
      <w:r>
        <w:rPr>
          <w:rtl/>
        </w:rPr>
        <w:t xml:space="preserve">، </w:t>
      </w:r>
      <w:r w:rsidRPr="006E74AA">
        <w:rPr>
          <w:rtl/>
        </w:rPr>
        <w:t>لأنّ المستجيبين كلّهم متّقون.</w:t>
      </w:r>
    </w:p>
    <w:p w14:paraId="69400BCD" w14:textId="77777777" w:rsidR="009A532F" w:rsidRPr="006E74AA" w:rsidRDefault="009A532F" w:rsidP="005B1C0D">
      <w:pPr>
        <w:pStyle w:val="libNormal"/>
        <w:rPr>
          <w:rtl/>
        </w:rPr>
      </w:pPr>
      <w:r w:rsidRPr="007C1168">
        <w:rPr>
          <w:rStyle w:val="libAlaemChar"/>
          <w:rtl/>
        </w:rPr>
        <w:t>(</w:t>
      </w:r>
      <w:r w:rsidRPr="00FA258F">
        <w:rPr>
          <w:rStyle w:val="libAieChar"/>
          <w:rtl/>
        </w:rPr>
        <w:t>الَّذِينَ قالَ لَهُمُ النَّاسُ</w:t>
      </w:r>
      <w:r w:rsidRPr="007C1168">
        <w:rPr>
          <w:rStyle w:val="libAlaemChar"/>
          <w:rtl/>
        </w:rPr>
        <w:t>)</w:t>
      </w:r>
      <w:r w:rsidRPr="006E74AA">
        <w:rPr>
          <w:rtl/>
        </w:rPr>
        <w:t xml:space="preserve"> يعني</w:t>
      </w:r>
      <w:r>
        <w:rPr>
          <w:rtl/>
        </w:rPr>
        <w:t xml:space="preserve">: </w:t>
      </w:r>
      <w:r w:rsidRPr="006E74AA">
        <w:rPr>
          <w:rtl/>
        </w:rPr>
        <w:t>الركب الّذي استقبلهم من عبد قيس أو نعيم بن مسعود الأشجعي. وأطلق عليه الناس لأنّه من جنسهم</w:t>
      </w:r>
      <w:r>
        <w:rPr>
          <w:rtl/>
        </w:rPr>
        <w:t xml:space="preserve">، </w:t>
      </w:r>
      <w:r w:rsidRPr="006E74AA">
        <w:rPr>
          <w:rtl/>
        </w:rPr>
        <w:t>كما يقال</w:t>
      </w:r>
      <w:r>
        <w:rPr>
          <w:rtl/>
        </w:rPr>
        <w:t xml:space="preserve">: </w:t>
      </w:r>
      <w:r w:rsidRPr="006E74AA">
        <w:rPr>
          <w:rtl/>
        </w:rPr>
        <w:t>فلان يركب الخيل وماله</w:t>
      </w:r>
      <w:r w:rsidRPr="00877E53">
        <w:rPr>
          <w:rtl/>
        </w:rPr>
        <w:t xml:space="preserve"> </w:t>
      </w:r>
      <w:r w:rsidRPr="006E74AA">
        <w:rPr>
          <w:rtl/>
        </w:rPr>
        <w:t>إلّا فرس واحد</w:t>
      </w:r>
      <w:r>
        <w:rPr>
          <w:rtl/>
        </w:rPr>
        <w:t xml:space="preserve">، </w:t>
      </w:r>
      <w:r w:rsidRPr="006E74AA">
        <w:rPr>
          <w:rtl/>
        </w:rPr>
        <w:t xml:space="preserve">أو لأنّه انضمّ إليه ناس من المدينة وأذاعوا كلامه. </w:t>
      </w:r>
      <w:r w:rsidRPr="007C1168">
        <w:rPr>
          <w:rStyle w:val="libAlaemChar"/>
          <w:rtl/>
        </w:rPr>
        <w:t>(</w:t>
      </w:r>
      <w:r w:rsidRPr="00FA258F">
        <w:rPr>
          <w:rStyle w:val="libAieChar"/>
          <w:rtl/>
        </w:rPr>
        <w:t>إِنَّ النَّاسَ قَدْ جَمَعُوا لَكُمْ فَاخْشَوْهُمْ</w:t>
      </w:r>
      <w:r w:rsidRPr="007C1168">
        <w:rPr>
          <w:rStyle w:val="libAlaemChar"/>
          <w:rtl/>
        </w:rPr>
        <w:t>)</w:t>
      </w:r>
      <w:r w:rsidRPr="006E74AA">
        <w:rPr>
          <w:rtl/>
        </w:rPr>
        <w:t xml:space="preserve"> يعني</w:t>
      </w:r>
      <w:r>
        <w:rPr>
          <w:rtl/>
        </w:rPr>
        <w:t xml:space="preserve">: </w:t>
      </w:r>
      <w:r w:rsidRPr="006E74AA">
        <w:rPr>
          <w:rtl/>
        </w:rPr>
        <w:t>أبا سفيان وأصحابه.</w:t>
      </w:r>
    </w:p>
    <w:p w14:paraId="59119655" w14:textId="77777777" w:rsidR="009A532F" w:rsidRPr="006E74AA" w:rsidRDefault="009A532F" w:rsidP="005B1C0D">
      <w:pPr>
        <w:pStyle w:val="libNormal"/>
        <w:rPr>
          <w:rtl/>
        </w:rPr>
      </w:pPr>
      <w:r w:rsidRPr="006E74AA">
        <w:rPr>
          <w:rtl/>
        </w:rPr>
        <w:t>روي أنّه نادى عند انصرافه من أحد</w:t>
      </w:r>
      <w:r>
        <w:rPr>
          <w:rtl/>
        </w:rPr>
        <w:t xml:space="preserve">: </w:t>
      </w:r>
      <w:r w:rsidRPr="006E74AA">
        <w:rPr>
          <w:rtl/>
        </w:rPr>
        <w:t xml:space="preserve">يا محمّد موعدنا موسم بدر القابل إن شئت. فقال </w:t>
      </w:r>
      <w:r w:rsidRPr="007C1168">
        <w:rPr>
          <w:rStyle w:val="libAlaemChar"/>
          <w:rtl/>
        </w:rPr>
        <w:t>عليه‌السلام</w:t>
      </w:r>
      <w:r>
        <w:rPr>
          <w:rtl/>
        </w:rPr>
        <w:t xml:space="preserve">: </w:t>
      </w:r>
      <w:r w:rsidRPr="006E74AA">
        <w:rPr>
          <w:rtl/>
        </w:rPr>
        <w:t xml:space="preserve">إن شاء الله. فلمّا كان القابل خرج أبو سفيان في أهل مكّة حتّى نزل بمرّ </w:t>
      </w:r>
      <w:r w:rsidRPr="00DD7B20">
        <w:rPr>
          <w:rStyle w:val="libFootnotenumChar"/>
          <w:rtl/>
        </w:rPr>
        <w:t>(3)</w:t>
      </w:r>
      <w:r w:rsidRPr="006E74AA">
        <w:rPr>
          <w:rtl/>
        </w:rPr>
        <w:t xml:space="preserve"> الظهران</w:t>
      </w:r>
      <w:r>
        <w:rPr>
          <w:rtl/>
        </w:rPr>
        <w:t xml:space="preserve">، </w:t>
      </w:r>
      <w:r w:rsidRPr="006E74AA">
        <w:rPr>
          <w:rtl/>
        </w:rPr>
        <w:t>فأنزل الله تعالى الرعب في قلبه</w:t>
      </w:r>
      <w:r>
        <w:rPr>
          <w:rtl/>
        </w:rPr>
        <w:t xml:space="preserve">، </w:t>
      </w:r>
      <w:r w:rsidRPr="006E74AA">
        <w:rPr>
          <w:rtl/>
        </w:rPr>
        <w:t>وبدا له أن يرجع</w:t>
      </w:r>
      <w:r>
        <w:rPr>
          <w:rtl/>
        </w:rPr>
        <w:t xml:space="preserve">، </w:t>
      </w:r>
      <w:r w:rsidRPr="006E74AA">
        <w:rPr>
          <w:rtl/>
        </w:rPr>
        <w:t xml:space="preserve">فمرّ به ركب من عبد قيس يريدون المدينة للميرة </w:t>
      </w:r>
      <w:r w:rsidRPr="00DD7B20">
        <w:rPr>
          <w:rStyle w:val="libFootnotenumChar"/>
          <w:rtl/>
        </w:rPr>
        <w:t>(4)</w:t>
      </w:r>
      <w:r>
        <w:rPr>
          <w:rtl/>
        </w:rPr>
        <w:t xml:space="preserve">، </w:t>
      </w:r>
      <w:r w:rsidRPr="006E74AA">
        <w:rPr>
          <w:rtl/>
        </w:rPr>
        <w:t xml:space="preserve">فشرط لهم حمل بعير من زبيب إن ثبّطوا </w:t>
      </w:r>
      <w:r w:rsidRPr="00DD7B20">
        <w:rPr>
          <w:rStyle w:val="libFootnotenumChar"/>
          <w:rtl/>
        </w:rPr>
        <w:t>(5)</w:t>
      </w:r>
      <w:r w:rsidRPr="006E74AA">
        <w:rPr>
          <w:rtl/>
        </w:rPr>
        <w:t xml:space="preserve"> المسلمين.</w:t>
      </w:r>
      <w:r>
        <w:rPr>
          <w:rFonts w:hint="cs"/>
          <w:rtl/>
        </w:rPr>
        <w:t xml:space="preserve"> </w:t>
      </w:r>
      <w:r>
        <w:rPr>
          <w:rtl/>
        </w:rPr>
        <w:t>و</w:t>
      </w:r>
      <w:r w:rsidRPr="006E74AA">
        <w:rPr>
          <w:rtl/>
        </w:rPr>
        <w:t>قال صاحب الجامع</w:t>
      </w:r>
      <w:r>
        <w:rPr>
          <w:rtl/>
        </w:rPr>
        <w:t xml:space="preserve">: </w:t>
      </w:r>
      <w:r w:rsidRPr="006E74AA">
        <w:rPr>
          <w:rtl/>
        </w:rPr>
        <w:t>«لقي أبو سفيان نعيم بن مسعود وقد قدم معتمرا</w:t>
      </w:r>
      <w:r>
        <w:rPr>
          <w:rtl/>
        </w:rPr>
        <w:t xml:space="preserve">، </w:t>
      </w:r>
      <w:r w:rsidRPr="006E74AA">
        <w:rPr>
          <w:rtl/>
        </w:rPr>
        <w:t>فقال</w:t>
      </w:r>
      <w:r>
        <w:rPr>
          <w:rtl/>
        </w:rPr>
        <w:t xml:space="preserve">: </w:t>
      </w:r>
      <w:r w:rsidRPr="006E74AA">
        <w:rPr>
          <w:rtl/>
        </w:rPr>
        <w:t>يا نعيم إنّي وأعدت محم</w:t>
      </w:r>
      <w:r>
        <w:rPr>
          <w:rFonts w:hint="cs"/>
          <w:rtl/>
        </w:rPr>
        <w:t>ّ</w:t>
      </w:r>
      <w:r w:rsidRPr="006E74AA">
        <w:rPr>
          <w:rtl/>
        </w:rPr>
        <w:t>دا أن نلتقي بموسم بدر</w:t>
      </w:r>
      <w:r>
        <w:rPr>
          <w:rtl/>
        </w:rPr>
        <w:t xml:space="preserve">، </w:t>
      </w:r>
      <w:r w:rsidRPr="006E74AA">
        <w:rPr>
          <w:rtl/>
        </w:rPr>
        <w:t>وأنّ هذا عام جدب</w:t>
      </w:r>
      <w:r>
        <w:rPr>
          <w:rtl/>
        </w:rPr>
        <w:t xml:space="preserve">، </w:t>
      </w:r>
      <w:r w:rsidRPr="006E74AA">
        <w:rPr>
          <w:rtl/>
        </w:rPr>
        <w:t>ولا</w:t>
      </w:r>
    </w:p>
    <w:p w14:paraId="12C11313" w14:textId="77777777" w:rsidR="009A532F" w:rsidRPr="006E74AA" w:rsidRDefault="009A532F" w:rsidP="00BC79B1">
      <w:pPr>
        <w:pStyle w:val="libLine"/>
        <w:rPr>
          <w:rtl/>
        </w:rPr>
      </w:pPr>
      <w:r w:rsidRPr="006E74AA">
        <w:rPr>
          <w:rtl/>
        </w:rPr>
        <w:t>__________________</w:t>
      </w:r>
    </w:p>
    <w:p w14:paraId="14056B5D" w14:textId="77777777" w:rsidR="009A532F" w:rsidRPr="006E74AA" w:rsidRDefault="009A532F" w:rsidP="00BC79B1">
      <w:pPr>
        <w:pStyle w:val="libFootnote0"/>
        <w:rPr>
          <w:rtl/>
        </w:rPr>
      </w:pPr>
      <w:r>
        <w:rPr>
          <w:rtl/>
        </w:rPr>
        <w:t>(</w:t>
      </w:r>
      <w:r w:rsidRPr="006E74AA">
        <w:rPr>
          <w:rtl/>
        </w:rPr>
        <w:t>1) تفسير علي بن إبراهيم 1</w:t>
      </w:r>
      <w:r>
        <w:rPr>
          <w:rtl/>
        </w:rPr>
        <w:t xml:space="preserve">: </w:t>
      </w:r>
      <w:r w:rsidRPr="006E74AA">
        <w:rPr>
          <w:rtl/>
        </w:rPr>
        <w:t>124</w:t>
      </w:r>
      <w:r>
        <w:rPr>
          <w:rtl/>
        </w:rPr>
        <w:t xml:space="preserve"> ـ </w:t>
      </w:r>
      <w:r w:rsidRPr="006E74AA">
        <w:rPr>
          <w:rtl/>
        </w:rPr>
        <w:t>125.</w:t>
      </w:r>
    </w:p>
    <w:p w14:paraId="2EF48FC0" w14:textId="77777777" w:rsidR="009A532F" w:rsidRPr="006E74AA" w:rsidRDefault="009A532F" w:rsidP="00BC79B1">
      <w:pPr>
        <w:pStyle w:val="libFootnote0"/>
        <w:rPr>
          <w:rtl/>
        </w:rPr>
      </w:pPr>
      <w:r>
        <w:rPr>
          <w:rtl/>
        </w:rPr>
        <w:t>(</w:t>
      </w:r>
      <w:r w:rsidRPr="006E74AA">
        <w:rPr>
          <w:rtl/>
        </w:rPr>
        <w:t>2) الفتح</w:t>
      </w:r>
      <w:r>
        <w:rPr>
          <w:rtl/>
        </w:rPr>
        <w:t xml:space="preserve">: </w:t>
      </w:r>
      <w:r w:rsidRPr="006E74AA">
        <w:rPr>
          <w:rtl/>
        </w:rPr>
        <w:t>29.</w:t>
      </w:r>
    </w:p>
    <w:p w14:paraId="773B7EBB" w14:textId="77777777" w:rsidR="009A532F" w:rsidRPr="006E74AA" w:rsidRDefault="009A532F" w:rsidP="00BC79B1">
      <w:pPr>
        <w:pStyle w:val="libFootnote0"/>
        <w:rPr>
          <w:rtl/>
        </w:rPr>
      </w:pPr>
      <w:r>
        <w:rPr>
          <w:rtl/>
        </w:rPr>
        <w:t>(</w:t>
      </w:r>
      <w:r w:rsidRPr="006E74AA">
        <w:rPr>
          <w:rtl/>
        </w:rPr>
        <w:t>3) في هامش الخطّية</w:t>
      </w:r>
      <w:r>
        <w:rPr>
          <w:rtl/>
        </w:rPr>
        <w:t xml:space="preserve">: </w:t>
      </w:r>
      <w:r w:rsidRPr="006E74AA">
        <w:rPr>
          <w:rtl/>
        </w:rPr>
        <w:t>«مرّ الظهران اسم موضع يسمّيه أهل مكّة بوادي مرّ. منه»</w:t>
      </w:r>
      <w:r>
        <w:rPr>
          <w:rtl/>
        </w:rPr>
        <w:t>.</w:t>
      </w:r>
    </w:p>
    <w:p w14:paraId="4079BECD" w14:textId="77777777" w:rsidR="009A532F" w:rsidRPr="00F26F2E" w:rsidRDefault="009A532F" w:rsidP="00BC79B1">
      <w:pPr>
        <w:pStyle w:val="libFootnote0"/>
        <w:rPr>
          <w:rtl/>
        </w:rPr>
      </w:pPr>
      <w:r>
        <w:rPr>
          <w:rtl/>
        </w:rPr>
        <w:t>(</w:t>
      </w:r>
      <w:r w:rsidRPr="006E74AA">
        <w:rPr>
          <w:rtl/>
        </w:rPr>
        <w:t>4) في هامش الخطّية</w:t>
      </w:r>
      <w:r>
        <w:rPr>
          <w:rtl/>
        </w:rPr>
        <w:t xml:space="preserve">: </w:t>
      </w:r>
      <w:r w:rsidRPr="006E74AA">
        <w:rPr>
          <w:rtl/>
        </w:rPr>
        <w:t>«الميرة</w:t>
      </w:r>
      <w:r>
        <w:rPr>
          <w:rtl/>
        </w:rPr>
        <w:t xml:space="preserve">: </w:t>
      </w:r>
      <w:r w:rsidRPr="006E74AA">
        <w:rPr>
          <w:rtl/>
        </w:rPr>
        <w:t>الطعام الذي يؤتى من موضع إلى آخر للبيع أو لأجل العيال.</w:t>
      </w:r>
      <w:r>
        <w:rPr>
          <w:rFonts w:hint="cs"/>
          <w:rtl/>
        </w:rPr>
        <w:t xml:space="preserve"> </w:t>
      </w:r>
      <w:r w:rsidRPr="00F26F2E">
        <w:rPr>
          <w:rtl/>
        </w:rPr>
        <w:t>منه».</w:t>
      </w:r>
    </w:p>
    <w:p w14:paraId="1999837C" w14:textId="77777777" w:rsidR="009A532F" w:rsidRPr="006E74AA" w:rsidRDefault="009A532F" w:rsidP="00BC79B1">
      <w:pPr>
        <w:pStyle w:val="libFootnote0"/>
        <w:rPr>
          <w:rtl/>
        </w:rPr>
      </w:pPr>
      <w:r>
        <w:rPr>
          <w:rtl/>
        </w:rPr>
        <w:t>(</w:t>
      </w:r>
      <w:r w:rsidRPr="006E74AA">
        <w:rPr>
          <w:rtl/>
        </w:rPr>
        <w:t>5) ثبّطه عن الأمر</w:t>
      </w:r>
      <w:r>
        <w:rPr>
          <w:rtl/>
        </w:rPr>
        <w:t xml:space="preserve">: </w:t>
      </w:r>
      <w:r w:rsidRPr="006E74AA">
        <w:rPr>
          <w:rtl/>
        </w:rPr>
        <w:t>عوّقه وشغله عنه.</w:t>
      </w:r>
    </w:p>
    <w:p w14:paraId="3155EAB0" w14:textId="77777777" w:rsidR="009A532F" w:rsidRPr="006E74AA" w:rsidRDefault="009A532F" w:rsidP="00FA258F">
      <w:pPr>
        <w:pStyle w:val="libNormal0"/>
        <w:rPr>
          <w:rtl/>
        </w:rPr>
      </w:pPr>
      <w:r>
        <w:rPr>
          <w:rtl/>
        </w:rPr>
        <w:br w:type="page"/>
      </w:r>
      <w:r w:rsidRPr="006E74AA">
        <w:rPr>
          <w:rtl/>
        </w:rPr>
        <w:t>يصلحنا إلّا عام نرعى فيه الشجر ونشرب فيه اللبن</w:t>
      </w:r>
      <w:r>
        <w:rPr>
          <w:rtl/>
        </w:rPr>
        <w:t xml:space="preserve">، </w:t>
      </w:r>
      <w:r w:rsidRPr="006E74AA">
        <w:rPr>
          <w:rtl/>
        </w:rPr>
        <w:t>وقد بدا لي أن لا أخرج إليها</w:t>
      </w:r>
      <w:r>
        <w:rPr>
          <w:rtl/>
        </w:rPr>
        <w:t xml:space="preserve">، </w:t>
      </w:r>
      <w:r w:rsidRPr="006E74AA">
        <w:rPr>
          <w:rtl/>
        </w:rPr>
        <w:t>وأكره أن يخرج محم</w:t>
      </w:r>
      <w:r>
        <w:rPr>
          <w:rFonts w:hint="cs"/>
          <w:rtl/>
        </w:rPr>
        <w:t>ّ</w:t>
      </w:r>
      <w:r w:rsidRPr="006E74AA">
        <w:rPr>
          <w:rtl/>
        </w:rPr>
        <w:t xml:space="preserve">د </w:t>
      </w:r>
      <w:r w:rsidRPr="007C1168">
        <w:rPr>
          <w:rStyle w:val="libAlaemChar"/>
          <w:rtl/>
        </w:rPr>
        <w:t>صلى‌الله‌عليه‌وآله‌وسلم</w:t>
      </w:r>
      <w:r>
        <w:rPr>
          <w:rtl/>
        </w:rPr>
        <w:t xml:space="preserve">، </w:t>
      </w:r>
      <w:r w:rsidRPr="006E74AA">
        <w:rPr>
          <w:rtl/>
        </w:rPr>
        <w:t>فالحق بالمدينة وثبّطهم ولك عندي عشر من الإبل.</w:t>
      </w:r>
      <w:r>
        <w:rPr>
          <w:rFonts w:hint="cs"/>
          <w:rtl/>
        </w:rPr>
        <w:t xml:space="preserve"> </w:t>
      </w:r>
      <w:r w:rsidRPr="006E74AA">
        <w:rPr>
          <w:rtl/>
        </w:rPr>
        <w:t>فخرج نعيم فوجد المسلمين يتجهّزون فقال</w:t>
      </w:r>
      <w:r>
        <w:rPr>
          <w:rtl/>
        </w:rPr>
        <w:t xml:space="preserve">: </w:t>
      </w:r>
      <w:r w:rsidRPr="006E74AA">
        <w:rPr>
          <w:rtl/>
        </w:rPr>
        <w:t>ما هذا بالرأي أتوكم في دياركم فلم يفلت منكم أحد إلّا شريدا</w:t>
      </w:r>
      <w:r>
        <w:rPr>
          <w:rtl/>
        </w:rPr>
        <w:t xml:space="preserve">، </w:t>
      </w:r>
      <w:r w:rsidRPr="006E74AA">
        <w:rPr>
          <w:rtl/>
        </w:rPr>
        <w:t>فتريدون أن تخرجوا وقد جمعوا لكم عند الموسم</w:t>
      </w:r>
      <w:r>
        <w:rPr>
          <w:rtl/>
        </w:rPr>
        <w:t xml:space="preserve">، </w:t>
      </w:r>
      <w:r w:rsidRPr="006E74AA">
        <w:rPr>
          <w:rtl/>
        </w:rPr>
        <w:t xml:space="preserve">فو الله لا يفلت منكم أحد. فقال النبي </w:t>
      </w:r>
      <w:r w:rsidRPr="007C1168">
        <w:rPr>
          <w:rStyle w:val="libAlaemChar"/>
          <w:rtl/>
        </w:rPr>
        <w:t>صلى‌الله‌عليه‌وآله‌وسلم</w:t>
      </w:r>
      <w:r>
        <w:rPr>
          <w:rtl/>
        </w:rPr>
        <w:t xml:space="preserve">: </w:t>
      </w:r>
      <w:r w:rsidRPr="006E74AA">
        <w:rPr>
          <w:rtl/>
        </w:rPr>
        <w:t>والّذي نفسي بيده لأخرجنّ وإن لم يخرج معي أحد</w:t>
      </w:r>
      <w:r>
        <w:rPr>
          <w:rtl/>
        </w:rPr>
        <w:t xml:space="preserve">، </w:t>
      </w:r>
      <w:r w:rsidRPr="006E74AA">
        <w:rPr>
          <w:rtl/>
        </w:rPr>
        <w:t>فخرج في سبعين راكبا وهم يقولون</w:t>
      </w:r>
      <w:r>
        <w:rPr>
          <w:rtl/>
        </w:rPr>
        <w:t xml:space="preserve">: </w:t>
      </w:r>
      <w:r w:rsidRPr="006E74AA">
        <w:rPr>
          <w:rtl/>
        </w:rPr>
        <w:t xml:space="preserve">حسبنا الله ونعم الوكيل» </w:t>
      </w:r>
      <w:r w:rsidRPr="00DD7B20">
        <w:rPr>
          <w:rStyle w:val="libFootnotenumChar"/>
          <w:rtl/>
        </w:rPr>
        <w:t>(1)</w:t>
      </w:r>
      <w:r>
        <w:rPr>
          <w:rtl/>
        </w:rPr>
        <w:t>.</w:t>
      </w:r>
    </w:p>
    <w:p w14:paraId="48193615" w14:textId="77777777" w:rsidR="009A532F" w:rsidRPr="006E74AA" w:rsidRDefault="009A532F" w:rsidP="005B1C0D">
      <w:pPr>
        <w:pStyle w:val="libNormal"/>
        <w:rPr>
          <w:rtl/>
        </w:rPr>
      </w:pPr>
      <w:r w:rsidRPr="007C1168">
        <w:rPr>
          <w:rStyle w:val="libAlaemChar"/>
          <w:rtl/>
        </w:rPr>
        <w:t>(</w:t>
      </w:r>
      <w:r w:rsidRPr="00FA258F">
        <w:rPr>
          <w:rStyle w:val="libAieChar"/>
          <w:rtl/>
        </w:rPr>
        <w:t>فَزادَهُمْ إِيماناً</w:t>
      </w:r>
      <w:r w:rsidRPr="007C1168">
        <w:rPr>
          <w:rStyle w:val="libAlaemChar"/>
          <w:rtl/>
        </w:rPr>
        <w:t>)</w:t>
      </w:r>
      <w:r w:rsidRPr="006E74AA">
        <w:rPr>
          <w:rtl/>
        </w:rPr>
        <w:t xml:space="preserve"> الضمير المستكن للمقول</w:t>
      </w:r>
      <w:r>
        <w:rPr>
          <w:rtl/>
        </w:rPr>
        <w:t xml:space="preserve">، </w:t>
      </w:r>
      <w:r w:rsidRPr="006E74AA">
        <w:rPr>
          <w:rtl/>
        </w:rPr>
        <w:t>أو لمصدر «قال»</w:t>
      </w:r>
      <w:r>
        <w:rPr>
          <w:rtl/>
        </w:rPr>
        <w:t xml:space="preserve">، </w:t>
      </w:r>
      <w:r w:rsidRPr="006E74AA">
        <w:rPr>
          <w:rtl/>
        </w:rPr>
        <w:t>أو لفاعله إن أريد به نعيم وحده. والبارز للمقول لهم. والمعنى</w:t>
      </w:r>
      <w:r>
        <w:rPr>
          <w:rtl/>
        </w:rPr>
        <w:t xml:space="preserve">: </w:t>
      </w:r>
      <w:r w:rsidRPr="006E74AA">
        <w:rPr>
          <w:rtl/>
        </w:rPr>
        <w:t>أنّهم لم يلتفتوا إلى هذا القول ولم يضعفوا</w:t>
      </w:r>
      <w:r>
        <w:rPr>
          <w:rtl/>
        </w:rPr>
        <w:t xml:space="preserve">، </w:t>
      </w:r>
      <w:r w:rsidRPr="006E74AA">
        <w:rPr>
          <w:rtl/>
        </w:rPr>
        <w:t>بل ثبت به يقينهم بالله</w:t>
      </w:r>
      <w:r>
        <w:rPr>
          <w:rtl/>
        </w:rPr>
        <w:t xml:space="preserve">، </w:t>
      </w:r>
      <w:r w:rsidRPr="006E74AA">
        <w:rPr>
          <w:rtl/>
        </w:rPr>
        <w:t>وازداد إيمانهم</w:t>
      </w:r>
      <w:r>
        <w:rPr>
          <w:rtl/>
        </w:rPr>
        <w:t xml:space="preserve">، </w:t>
      </w:r>
      <w:r w:rsidRPr="006E74AA">
        <w:rPr>
          <w:rtl/>
        </w:rPr>
        <w:t>وأظهروا حميّة الإسلام</w:t>
      </w:r>
      <w:r>
        <w:rPr>
          <w:rtl/>
        </w:rPr>
        <w:t xml:space="preserve">، </w:t>
      </w:r>
      <w:r w:rsidRPr="006E74AA">
        <w:rPr>
          <w:rtl/>
        </w:rPr>
        <w:t>وأخلصوا النيّة عنده. وزيادة الإيمان ظاهر إن جعل الطاعة من جملته. وإن لم نجعلها منه فالمراد أنّ اليقين يزداد بالإلف وكثرة التأمّل</w:t>
      </w:r>
      <w:r>
        <w:rPr>
          <w:rtl/>
        </w:rPr>
        <w:t xml:space="preserve">، </w:t>
      </w:r>
      <w:r w:rsidRPr="006E74AA">
        <w:rPr>
          <w:rtl/>
        </w:rPr>
        <w:t>وتناصر الحجج</w:t>
      </w:r>
      <w:r>
        <w:rPr>
          <w:rtl/>
        </w:rPr>
        <w:t xml:space="preserve">، </w:t>
      </w:r>
      <w:r w:rsidRPr="006E74AA">
        <w:rPr>
          <w:rtl/>
        </w:rPr>
        <w:t>ومشاهدة كثرة البيّنات</w:t>
      </w:r>
      <w:r>
        <w:rPr>
          <w:rtl/>
        </w:rPr>
        <w:t xml:space="preserve">، </w:t>
      </w:r>
      <w:r w:rsidRPr="006E74AA">
        <w:rPr>
          <w:rtl/>
        </w:rPr>
        <w:t>كزيادة اطمئنان القلب والاعتقاد</w:t>
      </w:r>
      <w:r>
        <w:rPr>
          <w:rtl/>
        </w:rPr>
        <w:t xml:space="preserve">، </w:t>
      </w:r>
      <w:r w:rsidRPr="006E74AA">
        <w:rPr>
          <w:rtl/>
        </w:rPr>
        <w:t xml:space="preserve">وبضمّ المشاهد بالشواهد في قول إبراهيم </w:t>
      </w:r>
      <w:r w:rsidRPr="007C1168">
        <w:rPr>
          <w:rStyle w:val="libAlaemChar"/>
          <w:rtl/>
        </w:rPr>
        <w:t>عليه‌السلام</w:t>
      </w:r>
      <w:r>
        <w:rPr>
          <w:rtl/>
        </w:rPr>
        <w:t xml:space="preserve">: </w:t>
      </w:r>
      <w:r w:rsidRPr="007C1168">
        <w:rPr>
          <w:rStyle w:val="libAlaemChar"/>
          <w:rtl/>
        </w:rPr>
        <w:t>(</w:t>
      </w:r>
      <w:r w:rsidRPr="00FA258F">
        <w:rPr>
          <w:rStyle w:val="libAieChar"/>
          <w:rtl/>
        </w:rPr>
        <w:t>وَلكِنْ لِيَطْمَئِنَّ قَلْبِي</w:t>
      </w:r>
      <w:r w:rsidRPr="007C1168">
        <w:rPr>
          <w:rStyle w:val="libAlaemChar"/>
          <w:rtl/>
        </w:rPr>
        <w:t>)</w:t>
      </w:r>
      <w:r w:rsidRPr="006E74AA">
        <w:rPr>
          <w:rtl/>
        </w:rPr>
        <w:t xml:space="preserve"> </w:t>
      </w:r>
      <w:r w:rsidRPr="00DD7B20">
        <w:rPr>
          <w:rStyle w:val="libFootnotenumChar"/>
          <w:rtl/>
        </w:rPr>
        <w:t>(2)</w:t>
      </w:r>
      <w:r>
        <w:rPr>
          <w:rtl/>
        </w:rPr>
        <w:t>.</w:t>
      </w:r>
    </w:p>
    <w:p w14:paraId="0A3C9CCC" w14:textId="77777777" w:rsidR="009A532F" w:rsidRPr="006E74AA" w:rsidRDefault="009A532F" w:rsidP="005B1C0D">
      <w:pPr>
        <w:pStyle w:val="libNormal"/>
        <w:rPr>
          <w:rtl/>
        </w:rPr>
      </w:pPr>
      <w:r w:rsidRPr="007C1168">
        <w:rPr>
          <w:rStyle w:val="libAlaemChar"/>
          <w:rtl/>
        </w:rPr>
        <w:t>(</w:t>
      </w:r>
      <w:r w:rsidRPr="00FA258F">
        <w:rPr>
          <w:rStyle w:val="libAieChar"/>
          <w:rtl/>
        </w:rPr>
        <w:t>وَقالُوا حَسْبُنَا اللهُ</w:t>
      </w:r>
      <w:r w:rsidRPr="007C1168">
        <w:rPr>
          <w:rStyle w:val="libAlaemChar"/>
          <w:rtl/>
        </w:rPr>
        <w:t>)</w:t>
      </w:r>
      <w:r w:rsidRPr="006E74AA">
        <w:rPr>
          <w:rtl/>
        </w:rPr>
        <w:t xml:space="preserve"> محسبنا وكافينا</w:t>
      </w:r>
      <w:r>
        <w:rPr>
          <w:rtl/>
        </w:rPr>
        <w:t xml:space="preserve">، </w:t>
      </w:r>
      <w:r w:rsidRPr="006E74AA">
        <w:rPr>
          <w:rtl/>
        </w:rPr>
        <w:t>من</w:t>
      </w:r>
      <w:r>
        <w:rPr>
          <w:rtl/>
        </w:rPr>
        <w:t xml:space="preserve">: </w:t>
      </w:r>
      <w:r w:rsidRPr="006E74AA">
        <w:rPr>
          <w:rtl/>
        </w:rPr>
        <w:t>أحسبه إذا كفاه. ويدلّ على أنّه بمعنى المحسب أنّه لا يستفيد بالإضافة تعريفا في قولك</w:t>
      </w:r>
      <w:r>
        <w:rPr>
          <w:rtl/>
        </w:rPr>
        <w:t xml:space="preserve">: </w:t>
      </w:r>
      <w:r w:rsidRPr="006E74AA">
        <w:rPr>
          <w:rtl/>
        </w:rPr>
        <w:t>هذا رجل حسبك</w:t>
      </w:r>
      <w:r>
        <w:rPr>
          <w:rtl/>
        </w:rPr>
        <w:t xml:space="preserve">، </w:t>
      </w:r>
      <w:r w:rsidRPr="006E74AA">
        <w:rPr>
          <w:rtl/>
        </w:rPr>
        <w:t xml:space="preserve">لأنّ إضافته لكونه في معنى اسم الفاعل غير حقيقيّة. </w:t>
      </w:r>
      <w:r w:rsidRPr="007C1168">
        <w:rPr>
          <w:rStyle w:val="libAlaemChar"/>
          <w:rtl/>
        </w:rPr>
        <w:t>(</w:t>
      </w:r>
      <w:r w:rsidRPr="00FA258F">
        <w:rPr>
          <w:rStyle w:val="libAieChar"/>
          <w:rtl/>
        </w:rPr>
        <w:t>وَنِعْمَ الْوَكِيلُ</w:t>
      </w:r>
      <w:r w:rsidRPr="007C1168">
        <w:rPr>
          <w:rStyle w:val="libAlaemChar"/>
          <w:rtl/>
        </w:rPr>
        <w:t>)</w:t>
      </w:r>
      <w:r w:rsidRPr="006E74AA">
        <w:rPr>
          <w:rtl/>
        </w:rPr>
        <w:t xml:space="preserve"> ونعم الموكول إليه هو.</w:t>
      </w:r>
    </w:p>
    <w:p w14:paraId="5257F76E" w14:textId="77777777" w:rsidR="009A532F" w:rsidRPr="006E74AA" w:rsidRDefault="009A532F" w:rsidP="005B1C0D">
      <w:pPr>
        <w:pStyle w:val="libNormal"/>
        <w:rPr>
          <w:rtl/>
        </w:rPr>
      </w:pPr>
      <w:r w:rsidRPr="007C1168">
        <w:rPr>
          <w:rStyle w:val="libAlaemChar"/>
          <w:rtl/>
        </w:rPr>
        <w:t>(</w:t>
      </w:r>
      <w:r w:rsidRPr="00FA258F">
        <w:rPr>
          <w:rStyle w:val="libAieChar"/>
          <w:rtl/>
        </w:rPr>
        <w:t>فَانْقَلَبُوا</w:t>
      </w:r>
      <w:r w:rsidRPr="007C1168">
        <w:rPr>
          <w:rStyle w:val="libAlaemChar"/>
          <w:rtl/>
        </w:rPr>
        <w:t>)</w:t>
      </w:r>
      <w:r w:rsidRPr="006E74AA">
        <w:rPr>
          <w:rtl/>
        </w:rPr>
        <w:t xml:space="preserve"> فرجعوا من بدر </w:t>
      </w:r>
      <w:r w:rsidRPr="007C1168">
        <w:rPr>
          <w:rStyle w:val="libAlaemChar"/>
          <w:rtl/>
        </w:rPr>
        <w:t>(</w:t>
      </w:r>
      <w:r w:rsidRPr="00FA258F">
        <w:rPr>
          <w:rStyle w:val="libAieChar"/>
          <w:rtl/>
        </w:rPr>
        <w:t>بِنِعْمَةٍ مِنَ اللهِ</w:t>
      </w:r>
      <w:r w:rsidRPr="007C1168">
        <w:rPr>
          <w:rStyle w:val="libAlaemChar"/>
          <w:rtl/>
        </w:rPr>
        <w:t>)</w:t>
      </w:r>
      <w:r w:rsidRPr="006E74AA">
        <w:rPr>
          <w:rtl/>
        </w:rPr>
        <w:t xml:space="preserve"> عافية وسلامة وثبات على الإيمان </w:t>
      </w:r>
      <w:r w:rsidRPr="007C1168">
        <w:rPr>
          <w:rStyle w:val="libAlaemChar"/>
          <w:rtl/>
        </w:rPr>
        <w:t>(</w:t>
      </w:r>
      <w:r w:rsidRPr="00FA258F">
        <w:rPr>
          <w:rStyle w:val="libAieChar"/>
          <w:rtl/>
        </w:rPr>
        <w:t>وَفَضْلٍ</w:t>
      </w:r>
      <w:r w:rsidRPr="007C1168">
        <w:rPr>
          <w:rStyle w:val="libAlaemChar"/>
          <w:rtl/>
        </w:rPr>
        <w:t>)</w:t>
      </w:r>
      <w:r w:rsidRPr="006E74AA">
        <w:rPr>
          <w:rtl/>
        </w:rPr>
        <w:t xml:space="preserve"> وربح في التجارة</w:t>
      </w:r>
      <w:r>
        <w:rPr>
          <w:rtl/>
        </w:rPr>
        <w:t xml:space="preserve">، </w:t>
      </w:r>
      <w:r w:rsidRPr="006E74AA">
        <w:rPr>
          <w:rtl/>
        </w:rPr>
        <w:t>فإنّهم</w:t>
      </w:r>
      <w:r w:rsidRPr="008A3FFE">
        <w:rPr>
          <w:rtl/>
        </w:rPr>
        <w:t xml:space="preserve"> </w:t>
      </w:r>
      <w:r w:rsidRPr="006E74AA">
        <w:rPr>
          <w:rtl/>
        </w:rPr>
        <w:t>ل</w:t>
      </w:r>
      <w:r>
        <w:rPr>
          <w:rFonts w:hint="cs"/>
          <w:rtl/>
        </w:rPr>
        <w:t>ـ</w:t>
      </w:r>
      <w:r w:rsidRPr="006E74AA">
        <w:rPr>
          <w:rtl/>
        </w:rPr>
        <w:t>مّا أتوا بدرا</w:t>
      </w:r>
      <w:r>
        <w:rPr>
          <w:rtl/>
        </w:rPr>
        <w:t xml:space="preserve">، </w:t>
      </w:r>
      <w:r w:rsidRPr="006E74AA">
        <w:rPr>
          <w:rtl/>
        </w:rPr>
        <w:t>وكانت موضع سوق لهم في الجاهليّة يجتمعون إليها في كلّ عام ثمانية أيّام</w:t>
      </w:r>
      <w:r>
        <w:rPr>
          <w:rtl/>
        </w:rPr>
        <w:t xml:space="preserve">، </w:t>
      </w:r>
      <w:r w:rsidRPr="006E74AA">
        <w:rPr>
          <w:rtl/>
        </w:rPr>
        <w:t>فأقاموا بها ثمان ليال ينتظرون أبا سفيان</w:t>
      </w:r>
      <w:r>
        <w:rPr>
          <w:rtl/>
        </w:rPr>
        <w:t xml:space="preserve">، </w:t>
      </w:r>
      <w:r w:rsidRPr="006E74AA">
        <w:rPr>
          <w:rtl/>
        </w:rPr>
        <w:t>وقد انصرف أبو سفيان فرجع إلى مكّة</w:t>
      </w:r>
      <w:r>
        <w:rPr>
          <w:rtl/>
        </w:rPr>
        <w:t xml:space="preserve">، </w:t>
      </w:r>
      <w:r w:rsidRPr="006E74AA">
        <w:rPr>
          <w:rtl/>
        </w:rPr>
        <w:t>فسمّى أهل مكّة جيشه جيش</w:t>
      </w:r>
    </w:p>
    <w:p w14:paraId="13BC0F14" w14:textId="77777777" w:rsidR="009A532F" w:rsidRPr="006E74AA" w:rsidRDefault="009A532F" w:rsidP="00BC79B1">
      <w:pPr>
        <w:pStyle w:val="libLine"/>
        <w:rPr>
          <w:rtl/>
        </w:rPr>
      </w:pPr>
      <w:r w:rsidRPr="006E74AA">
        <w:rPr>
          <w:rtl/>
        </w:rPr>
        <w:t>__________________</w:t>
      </w:r>
    </w:p>
    <w:p w14:paraId="309B3D1F" w14:textId="77777777" w:rsidR="009A532F" w:rsidRPr="006E74AA" w:rsidRDefault="009A532F" w:rsidP="00BC79B1">
      <w:pPr>
        <w:pStyle w:val="libFootnote0"/>
        <w:rPr>
          <w:rtl/>
        </w:rPr>
      </w:pPr>
      <w:r>
        <w:rPr>
          <w:rtl/>
        </w:rPr>
        <w:t>(</w:t>
      </w:r>
      <w:r w:rsidRPr="006E74AA">
        <w:rPr>
          <w:rtl/>
        </w:rPr>
        <w:t>1) جوامع الجامع 1</w:t>
      </w:r>
      <w:r>
        <w:rPr>
          <w:rtl/>
        </w:rPr>
        <w:t xml:space="preserve">: </w:t>
      </w:r>
      <w:r w:rsidRPr="006E74AA">
        <w:rPr>
          <w:rtl/>
        </w:rPr>
        <w:t>259</w:t>
      </w:r>
      <w:r>
        <w:rPr>
          <w:rtl/>
        </w:rPr>
        <w:t xml:space="preserve"> ـ </w:t>
      </w:r>
      <w:r w:rsidRPr="006E74AA">
        <w:rPr>
          <w:rtl/>
        </w:rPr>
        <w:t>260.</w:t>
      </w:r>
    </w:p>
    <w:p w14:paraId="4E849358" w14:textId="77777777" w:rsidR="009A532F" w:rsidRPr="006E74AA" w:rsidRDefault="009A532F" w:rsidP="00BC79B1">
      <w:pPr>
        <w:pStyle w:val="libFootnote0"/>
        <w:rPr>
          <w:rtl/>
        </w:rPr>
      </w:pPr>
      <w:r>
        <w:rPr>
          <w:rtl/>
        </w:rPr>
        <w:t>(</w:t>
      </w:r>
      <w:r w:rsidRPr="006E74AA">
        <w:rPr>
          <w:rtl/>
        </w:rPr>
        <w:t>2) البقرة</w:t>
      </w:r>
      <w:r>
        <w:rPr>
          <w:rtl/>
        </w:rPr>
        <w:t xml:space="preserve">: </w:t>
      </w:r>
      <w:r w:rsidRPr="006E74AA">
        <w:rPr>
          <w:rtl/>
        </w:rPr>
        <w:t>260.</w:t>
      </w:r>
    </w:p>
    <w:p w14:paraId="4F1582F1" w14:textId="77777777" w:rsidR="009A532F" w:rsidRPr="006E74AA" w:rsidRDefault="009A532F" w:rsidP="00FA258F">
      <w:pPr>
        <w:pStyle w:val="libNormal0"/>
        <w:rPr>
          <w:rtl/>
        </w:rPr>
      </w:pPr>
      <w:r>
        <w:rPr>
          <w:rtl/>
        </w:rPr>
        <w:br w:type="page"/>
      </w:r>
      <w:r w:rsidRPr="006E74AA">
        <w:rPr>
          <w:rtl/>
        </w:rPr>
        <w:t>السويق</w:t>
      </w:r>
      <w:r>
        <w:rPr>
          <w:rtl/>
        </w:rPr>
        <w:t xml:space="preserve">، </w:t>
      </w:r>
      <w:r w:rsidRPr="006E74AA">
        <w:rPr>
          <w:rtl/>
        </w:rPr>
        <w:t>وقالوا</w:t>
      </w:r>
      <w:r>
        <w:rPr>
          <w:rtl/>
        </w:rPr>
        <w:t xml:space="preserve">: </w:t>
      </w:r>
      <w:r w:rsidRPr="006E74AA">
        <w:rPr>
          <w:rtl/>
        </w:rPr>
        <w:t>إنّما خرجتم لتشربوا السويق. ولم يلق رسول الله وأصحابه أحدا من المشركين ببدر</w:t>
      </w:r>
      <w:r>
        <w:rPr>
          <w:rtl/>
        </w:rPr>
        <w:t xml:space="preserve">، </w:t>
      </w:r>
      <w:r w:rsidRPr="006E74AA">
        <w:rPr>
          <w:rtl/>
        </w:rPr>
        <w:t>ووافقوا السوق</w:t>
      </w:r>
      <w:r>
        <w:rPr>
          <w:rtl/>
        </w:rPr>
        <w:t xml:space="preserve">، </w:t>
      </w:r>
      <w:r w:rsidRPr="006E74AA">
        <w:rPr>
          <w:rtl/>
        </w:rPr>
        <w:t>وكانت معهم أموال التجارة</w:t>
      </w:r>
      <w:r>
        <w:rPr>
          <w:rtl/>
        </w:rPr>
        <w:t xml:space="preserve">، </w:t>
      </w:r>
      <w:r w:rsidRPr="006E74AA">
        <w:rPr>
          <w:rtl/>
        </w:rPr>
        <w:t>فباعوها فاتّجروا وأصابوا للدرهم درهمين</w:t>
      </w:r>
      <w:r>
        <w:rPr>
          <w:rtl/>
        </w:rPr>
        <w:t xml:space="preserve">، </w:t>
      </w:r>
      <w:r w:rsidRPr="006E74AA">
        <w:rPr>
          <w:rtl/>
        </w:rPr>
        <w:t>فربحوا ربحا كثيرا</w:t>
      </w:r>
      <w:r>
        <w:rPr>
          <w:rtl/>
        </w:rPr>
        <w:t xml:space="preserve">، </w:t>
      </w:r>
      <w:r w:rsidRPr="006E74AA">
        <w:rPr>
          <w:rtl/>
        </w:rPr>
        <w:t>وأصابوا خيرا</w:t>
      </w:r>
      <w:r>
        <w:rPr>
          <w:rtl/>
        </w:rPr>
        <w:t xml:space="preserve">، </w:t>
      </w:r>
      <w:r w:rsidRPr="006E74AA">
        <w:rPr>
          <w:rtl/>
        </w:rPr>
        <w:t>ثمّ انصرفوا إلى المدينة سالمين غانمين.</w:t>
      </w:r>
    </w:p>
    <w:p w14:paraId="074D2794" w14:textId="77777777" w:rsidR="009A532F" w:rsidRPr="006E74AA" w:rsidRDefault="009A532F" w:rsidP="005B1C0D">
      <w:pPr>
        <w:pStyle w:val="libNormal"/>
        <w:rPr>
          <w:rtl/>
        </w:rPr>
      </w:pPr>
      <w:r w:rsidRPr="007C1168">
        <w:rPr>
          <w:rStyle w:val="libAlaemChar"/>
          <w:rtl/>
        </w:rPr>
        <w:t>(</w:t>
      </w:r>
      <w:r w:rsidRPr="00FA258F">
        <w:rPr>
          <w:rStyle w:val="libAieChar"/>
          <w:rtl/>
        </w:rPr>
        <w:t>لَمْ يَمْسَسْهُمْ سُوءٌ</w:t>
      </w:r>
      <w:r w:rsidRPr="007C1168">
        <w:rPr>
          <w:rStyle w:val="libAlaemChar"/>
          <w:rtl/>
        </w:rPr>
        <w:t>)</w:t>
      </w:r>
      <w:r w:rsidRPr="006E74AA">
        <w:rPr>
          <w:rtl/>
        </w:rPr>
        <w:t xml:space="preserve"> من جراحة وكيد عدوّ </w:t>
      </w:r>
      <w:r w:rsidRPr="007C1168">
        <w:rPr>
          <w:rStyle w:val="libAlaemChar"/>
          <w:rtl/>
        </w:rPr>
        <w:t>(</w:t>
      </w:r>
      <w:r w:rsidRPr="00FA258F">
        <w:rPr>
          <w:rStyle w:val="libAieChar"/>
          <w:rtl/>
        </w:rPr>
        <w:t>وَاتَّبَعُوا رِضْوانَ اللهِ</w:t>
      </w:r>
      <w:r w:rsidRPr="007C1168">
        <w:rPr>
          <w:rStyle w:val="libAlaemChar"/>
          <w:rtl/>
        </w:rPr>
        <w:t>)</w:t>
      </w:r>
      <w:r w:rsidRPr="006E74AA">
        <w:rPr>
          <w:rtl/>
        </w:rPr>
        <w:t xml:space="preserve"> الّذي هو مناط الفوز بخير الدارين بجرأتهم وخروجهم </w:t>
      </w:r>
      <w:r w:rsidRPr="007C1168">
        <w:rPr>
          <w:rStyle w:val="libAlaemChar"/>
          <w:rtl/>
        </w:rPr>
        <w:t>(</w:t>
      </w:r>
      <w:r w:rsidRPr="00FA258F">
        <w:rPr>
          <w:rStyle w:val="libAieChar"/>
          <w:rtl/>
        </w:rPr>
        <w:t>وَاللهُ ذُو فَضْلٍ عَظِيمٍ</w:t>
      </w:r>
      <w:r w:rsidRPr="007C1168">
        <w:rPr>
          <w:rStyle w:val="libAlaemChar"/>
          <w:rtl/>
        </w:rPr>
        <w:t>)</w:t>
      </w:r>
      <w:r w:rsidRPr="006E74AA">
        <w:rPr>
          <w:rtl/>
        </w:rPr>
        <w:t xml:space="preserve"> قد تفضّل عليهم بالتثبيت بالإيمان وتقويته</w:t>
      </w:r>
      <w:r>
        <w:rPr>
          <w:rtl/>
        </w:rPr>
        <w:t xml:space="preserve">، </w:t>
      </w:r>
      <w:r w:rsidRPr="006E74AA">
        <w:rPr>
          <w:rtl/>
        </w:rPr>
        <w:t>والتوفيق للمبادرة إلى الجهاد</w:t>
      </w:r>
      <w:r>
        <w:rPr>
          <w:rtl/>
        </w:rPr>
        <w:t xml:space="preserve">، </w:t>
      </w:r>
      <w:r w:rsidRPr="006E74AA">
        <w:rPr>
          <w:rtl/>
        </w:rPr>
        <w:t>والتصلّب في الدين</w:t>
      </w:r>
      <w:r>
        <w:rPr>
          <w:rtl/>
        </w:rPr>
        <w:t xml:space="preserve">، </w:t>
      </w:r>
      <w:r w:rsidRPr="006E74AA">
        <w:rPr>
          <w:rtl/>
        </w:rPr>
        <w:t>وإظهار الجرأة على العدوّ</w:t>
      </w:r>
      <w:r>
        <w:rPr>
          <w:rtl/>
        </w:rPr>
        <w:t xml:space="preserve">، </w:t>
      </w:r>
      <w:r w:rsidRPr="006E74AA">
        <w:rPr>
          <w:rtl/>
        </w:rPr>
        <w:t>وبالحفظ عن كلّ ما يسوؤهم</w:t>
      </w:r>
      <w:r>
        <w:rPr>
          <w:rtl/>
        </w:rPr>
        <w:t xml:space="preserve">، </w:t>
      </w:r>
      <w:r w:rsidRPr="006E74AA">
        <w:rPr>
          <w:rtl/>
        </w:rPr>
        <w:t>وإصابة النفع مع ضمان الأجر</w:t>
      </w:r>
      <w:r>
        <w:rPr>
          <w:rtl/>
        </w:rPr>
        <w:t xml:space="preserve">، </w:t>
      </w:r>
      <w:r w:rsidRPr="006E74AA">
        <w:rPr>
          <w:rtl/>
        </w:rPr>
        <w:t>حتّى انقلبوا بنعمة منه وفضل</w:t>
      </w:r>
      <w:r>
        <w:rPr>
          <w:rtl/>
        </w:rPr>
        <w:t xml:space="preserve">، </w:t>
      </w:r>
      <w:r w:rsidRPr="006E74AA">
        <w:rPr>
          <w:rtl/>
        </w:rPr>
        <w:t>ورجع أبو سفيان إلى مكّة خائبا خاسرا.</w:t>
      </w:r>
    </w:p>
    <w:p w14:paraId="35F40BF1" w14:textId="77777777" w:rsidR="009A532F" w:rsidRPr="006E74AA" w:rsidRDefault="009A532F" w:rsidP="005B1C0D">
      <w:pPr>
        <w:pStyle w:val="libNormal"/>
        <w:rPr>
          <w:rtl/>
        </w:rPr>
      </w:pPr>
      <w:r w:rsidRPr="006E74AA">
        <w:rPr>
          <w:rtl/>
        </w:rPr>
        <w:t>وفيه تحسير للمتخلّف</w:t>
      </w:r>
      <w:r>
        <w:rPr>
          <w:rtl/>
        </w:rPr>
        <w:t xml:space="preserve">، </w:t>
      </w:r>
      <w:r w:rsidRPr="006E74AA">
        <w:rPr>
          <w:rtl/>
        </w:rPr>
        <w:t>وتخطئة رأيه</w:t>
      </w:r>
      <w:r>
        <w:rPr>
          <w:rtl/>
        </w:rPr>
        <w:t xml:space="preserve">، </w:t>
      </w:r>
      <w:r w:rsidRPr="006E74AA">
        <w:rPr>
          <w:rtl/>
        </w:rPr>
        <w:t>حيث حرّم نفسه ما فازوا به</w:t>
      </w:r>
      <w:r>
        <w:rPr>
          <w:rtl/>
        </w:rPr>
        <w:t xml:space="preserve">، </w:t>
      </w:r>
      <w:r w:rsidRPr="006E74AA">
        <w:rPr>
          <w:rtl/>
        </w:rPr>
        <w:t xml:space="preserve">وتنبيه على أنّ كل من دهمه </w:t>
      </w:r>
      <w:r w:rsidRPr="00DD7B20">
        <w:rPr>
          <w:rStyle w:val="libFootnotenumChar"/>
          <w:rtl/>
        </w:rPr>
        <w:t>(1)</w:t>
      </w:r>
      <w:r w:rsidRPr="006E74AA">
        <w:rPr>
          <w:rtl/>
        </w:rPr>
        <w:t xml:space="preserve"> أمر فينبغي أن يفزع إلى هذه الكلمة</w:t>
      </w:r>
      <w:r>
        <w:rPr>
          <w:rtl/>
        </w:rPr>
        <w:t xml:space="preserve">، </w:t>
      </w:r>
      <w:r w:rsidRPr="006E74AA">
        <w:rPr>
          <w:rtl/>
        </w:rPr>
        <w:t>أعني</w:t>
      </w:r>
      <w:r>
        <w:rPr>
          <w:rtl/>
        </w:rPr>
        <w:t xml:space="preserve">: </w:t>
      </w:r>
      <w:r w:rsidRPr="007C1168">
        <w:rPr>
          <w:rStyle w:val="libAlaemChar"/>
          <w:rtl/>
        </w:rPr>
        <w:t>(</w:t>
      </w:r>
      <w:r w:rsidRPr="00FA258F">
        <w:rPr>
          <w:rStyle w:val="libAieChar"/>
          <w:rtl/>
        </w:rPr>
        <w:t>حَسْبُنَا اللهُ وَنِعْمَ الْوَكِيلُ</w:t>
      </w:r>
      <w:r w:rsidRPr="007C1168">
        <w:rPr>
          <w:rStyle w:val="libAlaemChar"/>
          <w:rtl/>
        </w:rPr>
        <w:t>)</w:t>
      </w:r>
      <w:r>
        <w:rPr>
          <w:rtl/>
        </w:rPr>
        <w:t>.</w:t>
      </w:r>
      <w:r w:rsidRPr="006E74AA">
        <w:rPr>
          <w:rtl/>
        </w:rPr>
        <w:t xml:space="preserve"> </w:t>
      </w:r>
      <w:r>
        <w:rPr>
          <w:rtl/>
        </w:rPr>
        <w:t>و</w:t>
      </w:r>
      <w:r w:rsidRPr="006E74AA">
        <w:rPr>
          <w:rtl/>
        </w:rPr>
        <w:t xml:space="preserve">قد صحّت الرواية عن الصادق </w:t>
      </w:r>
      <w:r w:rsidRPr="007C1168">
        <w:rPr>
          <w:rStyle w:val="libAlaemChar"/>
          <w:rtl/>
        </w:rPr>
        <w:t>عليه‌السلام</w:t>
      </w:r>
      <w:r w:rsidRPr="006E74AA">
        <w:rPr>
          <w:rtl/>
        </w:rPr>
        <w:t xml:space="preserve"> قال</w:t>
      </w:r>
      <w:r>
        <w:rPr>
          <w:rtl/>
        </w:rPr>
        <w:t xml:space="preserve">: </w:t>
      </w:r>
      <w:r w:rsidRPr="006E74AA">
        <w:rPr>
          <w:rtl/>
        </w:rPr>
        <w:t>«عجبت لمن خاف كيف لا يفزع إلى قوله تعالى</w:t>
      </w:r>
      <w:r>
        <w:rPr>
          <w:rtl/>
        </w:rPr>
        <w:t xml:space="preserve">: </w:t>
      </w:r>
      <w:r w:rsidRPr="007C1168">
        <w:rPr>
          <w:rStyle w:val="libAlaemChar"/>
          <w:rtl/>
        </w:rPr>
        <w:t>(</w:t>
      </w:r>
      <w:r w:rsidRPr="00FA258F">
        <w:rPr>
          <w:rStyle w:val="libAieChar"/>
          <w:rtl/>
        </w:rPr>
        <w:t>حَسْبُنَا اللهُ وَنِعْمَ الْوَكِيلُ</w:t>
      </w:r>
      <w:r w:rsidRPr="007C1168">
        <w:rPr>
          <w:rStyle w:val="libAlaemChar"/>
          <w:rtl/>
        </w:rPr>
        <w:t>)</w:t>
      </w:r>
      <w:r>
        <w:rPr>
          <w:rtl/>
        </w:rPr>
        <w:t>؟!</w:t>
      </w:r>
      <w:r w:rsidRPr="006E74AA">
        <w:rPr>
          <w:rtl/>
        </w:rPr>
        <w:t xml:space="preserve"> فإنّي سمعت الله يقول بعقبها</w:t>
      </w:r>
      <w:r>
        <w:rPr>
          <w:rtl/>
        </w:rPr>
        <w:t xml:space="preserve">: </w:t>
      </w:r>
      <w:r w:rsidRPr="007C1168">
        <w:rPr>
          <w:rStyle w:val="libAlaemChar"/>
          <w:rtl/>
        </w:rPr>
        <w:t>(</w:t>
      </w:r>
      <w:r w:rsidRPr="00FA258F">
        <w:rPr>
          <w:rStyle w:val="libAieChar"/>
          <w:rtl/>
        </w:rPr>
        <w:t>فَانْقَلَبُوا بِنِعْمَةٍ مِنَ اللهِ</w:t>
      </w:r>
      <w:r w:rsidRPr="007C1168">
        <w:rPr>
          <w:rStyle w:val="libAlaemChar"/>
          <w:rtl/>
        </w:rPr>
        <w:t>)</w:t>
      </w:r>
      <w:r>
        <w:rPr>
          <w:rtl/>
        </w:rPr>
        <w:t>.</w:t>
      </w:r>
    </w:p>
    <w:p w14:paraId="6E7AF8B6" w14:textId="77777777" w:rsidR="009A532F" w:rsidRPr="006E74AA" w:rsidRDefault="009A532F" w:rsidP="005B1C0D">
      <w:pPr>
        <w:pStyle w:val="libNormal"/>
        <w:rPr>
          <w:rtl/>
        </w:rPr>
      </w:pPr>
      <w:r>
        <w:rPr>
          <w:rtl/>
        </w:rPr>
        <w:t>و</w:t>
      </w:r>
      <w:r w:rsidRPr="006E74AA">
        <w:rPr>
          <w:rtl/>
        </w:rPr>
        <w:t>روي عن ابن عبّاس قال</w:t>
      </w:r>
      <w:r>
        <w:rPr>
          <w:rtl/>
        </w:rPr>
        <w:t xml:space="preserve">: </w:t>
      </w:r>
      <w:r w:rsidRPr="006E74AA">
        <w:rPr>
          <w:rtl/>
        </w:rPr>
        <w:t xml:space="preserve">«آخر كلام إبراهيم </w:t>
      </w:r>
      <w:r w:rsidRPr="007C1168">
        <w:rPr>
          <w:rStyle w:val="libAlaemChar"/>
          <w:rtl/>
        </w:rPr>
        <w:t>عليه‌السلام</w:t>
      </w:r>
      <w:r w:rsidRPr="006E74AA">
        <w:rPr>
          <w:rtl/>
        </w:rPr>
        <w:t xml:space="preserve"> حين ألقي في النار</w:t>
      </w:r>
      <w:r>
        <w:rPr>
          <w:rtl/>
        </w:rPr>
        <w:t xml:space="preserve">: </w:t>
      </w:r>
      <w:r w:rsidRPr="007C1168">
        <w:rPr>
          <w:rStyle w:val="libAlaemChar"/>
          <w:rtl/>
        </w:rPr>
        <w:t>(</w:t>
      </w:r>
      <w:r w:rsidRPr="00FA258F">
        <w:rPr>
          <w:rStyle w:val="libAieChar"/>
          <w:rtl/>
        </w:rPr>
        <w:t>حَسْبُنَا اللهُ وَنِعْمَ الْوَكِيلُ</w:t>
      </w:r>
      <w:r w:rsidRPr="007C1168">
        <w:rPr>
          <w:rStyle w:val="libAlaemChar"/>
          <w:rtl/>
        </w:rPr>
        <w:t>)</w:t>
      </w:r>
      <w:r>
        <w:rPr>
          <w:rtl/>
        </w:rPr>
        <w:t>.</w:t>
      </w:r>
      <w:r w:rsidRPr="006E74AA">
        <w:rPr>
          <w:rtl/>
        </w:rPr>
        <w:t xml:space="preserve"> وقال نبيّكم مثل هذا</w:t>
      </w:r>
      <w:r>
        <w:rPr>
          <w:rtl/>
        </w:rPr>
        <w:t xml:space="preserve">، </w:t>
      </w:r>
      <w:r w:rsidRPr="006E74AA">
        <w:rPr>
          <w:rtl/>
        </w:rPr>
        <w:t>وتلا هذه الآية»</w:t>
      </w:r>
      <w:r>
        <w:rPr>
          <w:rtl/>
        </w:rPr>
        <w:t>.</w:t>
      </w:r>
    </w:p>
    <w:p w14:paraId="7EA447FD" w14:textId="77777777" w:rsidR="009A532F" w:rsidRPr="006E74AA" w:rsidRDefault="009A532F" w:rsidP="005B1C0D">
      <w:pPr>
        <w:pStyle w:val="libNormal"/>
        <w:rPr>
          <w:rtl/>
        </w:rPr>
      </w:pPr>
      <w:r w:rsidRPr="007C1168">
        <w:rPr>
          <w:rStyle w:val="libAlaemChar"/>
          <w:rtl/>
        </w:rPr>
        <w:t>(</w:t>
      </w:r>
      <w:r w:rsidRPr="00FA258F">
        <w:rPr>
          <w:rStyle w:val="libAieChar"/>
          <w:rtl/>
        </w:rPr>
        <w:t>إِنَّما ذلِكُمُ الشَّيْطانُ يُخَوِّفُ أَوْلِياءَهُ فَلا تَخافُوهُمْ وَخافُونِ إِنْ كُنْتُمْ مُؤْمِنِينَ (175)</w:t>
      </w:r>
      <w:r w:rsidRPr="007C1168">
        <w:rPr>
          <w:rStyle w:val="libAlaemChar"/>
          <w:rtl/>
        </w:rPr>
        <w:t>)</w:t>
      </w:r>
    </w:p>
    <w:p w14:paraId="7F6AA812" w14:textId="77777777" w:rsidR="009A532F" w:rsidRPr="006E74AA" w:rsidRDefault="009A532F" w:rsidP="005B1C0D">
      <w:pPr>
        <w:pStyle w:val="libNormal"/>
        <w:rPr>
          <w:rtl/>
        </w:rPr>
      </w:pPr>
      <w:r w:rsidRPr="006E74AA">
        <w:rPr>
          <w:rtl/>
        </w:rPr>
        <w:t>ثمّ ذكر سبحانه أنّ ذلك التخويف والتثبيط عن الجهاد من عمل الشيطان ،</w:t>
      </w:r>
    </w:p>
    <w:p w14:paraId="39BEC1C9" w14:textId="77777777" w:rsidR="009A532F" w:rsidRPr="006E74AA" w:rsidRDefault="009A532F" w:rsidP="00BC79B1">
      <w:pPr>
        <w:pStyle w:val="libLine"/>
        <w:rPr>
          <w:rtl/>
        </w:rPr>
      </w:pPr>
      <w:r w:rsidRPr="006E74AA">
        <w:rPr>
          <w:rtl/>
        </w:rPr>
        <w:t>__________________</w:t>
      </w:r>
    </w:p>
    <w:p w14:paraId="661D109D" w14:textId="77777777" w:rsidR="009A532F" w:rsidRPr="006E74AA" w:rsidRDefault="009A532F" w:rsidP="00BC79B1">
      <w:pPr>
        <w:pStyle w:val="libFootnote0"/>
        <w:rPr>
          <w:rtl/>
        </w:rPr>
      </w:pPr>
      <w:r>
        <w:rPr>
          <w:rtl/>
        </w:rPr>
        <w:t>(</w:t>
      </w:r>
      <w:r w:rsidRPr="006E74AA">
        <w:rPr>
          <w:rtl/>
        </w:rPr>
        <w:t>1) دهمه أمر</w:t>
      </w:r>
      <w:r>
        <w:rPr>
          <w:rtl/>
        </w:rPr>
        <w:t xml:space="preserve">: </w:t>
      </w:r>
      <w:r w:rsidRPr="006E74AA">
        <w:rPr>
          <w:rtl/>
        </w:rPr>
        <w:t>فاجأه أمر عظيم.</w:t>
      </w:r>
    </w:p>
    <w:p w14:paraId="041333A7" w14:textId="77777777" w:rsidR="009A532F" w:rsidRPr="006E74AA" w:rsidRDefault="009A532F" w:rsidP="00FA258F">
      <w:pPr>
        <w:pStyle w:val="libNormal0"/>
        <w:rPr>
          <w:rtl/>
        </w:rPr>
      </w:pPr>
      <w:r>
        <w:rPr>
          <w:rtl/>
        </w:rPr>
        <w:br w:type="page"/>
      </w:r>
      <w:r w:rsidRPr="006E74AA">
        <w:rPr>
          <w:rtl/>
        </w:rPr>
        <w:t>فقال</w:t>
      </w:r>
      <w:r>
        <w:rPr>
          <w:rtl/>
        </w:rPr>
        <w:t xml:space="preserve">: </w:t>
      </w:r>
      <w:r w:rsidRPr="007C1168">
        <w:rPr>
          <w:rStyle w:val="libAlaemChar"/>
          <w:rtl/>
        </w:rPr>
        <w:t>(</w:t>
      </w:r>
      <w:r w:rsidRPr="00FA258F">
        <w:rPr>
          <w:rStyle w:val="libAieChar"/>
          <w:rtl/>
        </w:rPr>
        <w:t>إِنَّما ذلِكُمُ الشَّيْطانُ</w:t>
      </w:r>
      <w:r w:rsidRPr="007C1168">
        <w:rPr>
          <w:rStyle w:val="libAlaemChar"/>
          <w:rtl/>
        </w:rPr>
        <w:t>)</w:t>
      </w:r>
      <w:r w:rsidRPr="006E74AA">
        <w:rPr>
          <w:rtl/>
        </w:rPr>
        <w:t xml:space="preserve"> يريد بالإشارة المثبّط نعيما أو أبا سفيان. </w:t>
      </w:r>
      <w:r>
        <w:rPr>
          <w:rtl/>
        </w:rPr>
        <w:t>و «</w:t>
      </w:r>
      <w:r w:rsidRPr="006E74AA">
        <w:rPr>
          <w:rtl/>
        </w:rPr>
        <w:t>الشيطان» خبر «ذلكم»</w:t>
      </w:r>
      <w:r>
        <w:rPr>
          <w:rtl/>
        </w:rPr>
        <w:t xml:space="preserve">، </w:t>
      </w:r>
      <w:r w:rsidRPr="006E74AA">
        <w:rPr>
          <w:rtl/>
        </w:rPr>
        <w:t>وما بعده جملة مستأنفة بيان لشيطنته. أو صفته</w:t>
      </w:r>
      <w:r>
        <w:rPr>
          <w:rtl/>
        </w:rPr>
        <w:t xml:space="preserve">، </w:t>
      </w:r>
      <w:r w:rsidRPr="006E74AA">
        <w:rPr>
          <w:rtl/>
        </w:rPr>
        <w:t>وما بعده خبر.</w:t>
      </w:r>
    </w:p>
    <w:p w14:paraId="6FB12E42" w14:textId="77777777" w:rsidR="009A532F" w:rsidRPr="006E74AA" w:rsidRDefault="009A532F" w:rsidP="005B1C0D">
      <w:pPr>
        <w:pStyle w:val="libNormal"/>
        <w:rPr>
          <w:rtl/>
        </w:rPr>
      </w:pPr>
      <w:r w:rsidRPr="006E74AA">
        <w:rPr>
          <w:rtl/>
        </w:rPr>
        <w:t>ويجوز أن يكون على تقدير حذف المضاف</w:t>
      </w:r>
      <w:r>
        <w:rPr>
          <w:rtl/>
        </w:rPr>
        <w:t xml:space="preserve">، </w:t>
      </w:r>
      <w:r w:rsidRPr="006E74AA">
        <w:rPr>
          <w:rtl/>
        </w:rPr>
        <w:t>بمعنى</w:t>
      </w:r>
      <w:r>
        <w:rPr>
          <w:rtl/>
        </w:rPr>
        <w:t xml:space="preserve">: </w:t>
      </w:r>
      <w:r w:rsidRPr="006E74AA">
        <w:rPr>
          <w:rtl/>
        </w:rPr>
        <w:t>إنّما ذلكم قول الشيطان</w:t>
      </w:r>
      <w:r>
        <w:rPr>
          <w:rtl/>
        </w:rPr>
        <w:t xml:space="preserve">، </w:t>
      </w:r>
      <w:r w:rsidRPr="006E74AA">
        <w:rPr>
          <w:rtl/>
        </w:rPr>
        <w:t>أي</w:t>
      </w:r>
      <w:r>
        <w:rPr>
          <w:rtl/>
        </w:rPr>
        <w:t xml:space="preserve">: </w:t>
      </w:r>
      <w:r w:rsidRPr="006E74AA">
        <w:rPr>
          <w:rtl/>
        </w:rPr>
        <w:t xml:space="preserve">قول إبليس لعنه الله </w:t>
      </w:r>
      <w:r w:rsidRPr="007C1168">
        <w:rPr>
          <w:rStyle w:val="libAlaemChar"/>
          <w:rtl/>
        </w:rPr>
        <w:t>(</w:t>
      </w:r>
      <w:r w:rsidRPr="00FA258F">
        <w:rPr>
          <w:rStyle w:val="libAieChar"/>
          <w:rtl/>
        </w:rPr>
        <w:t>يُخَوِّفُ أَوْلِياءَهُ</w:t>
      </w:r>
      <w:r w:rsidRPr="007C1168">
        <w:rPr>
          <w:rStyle w:val="libAlaemChar"/>
          <w:rtl/>
        </w:rPr>
        <w:t>)</w:t>
      </w:r>
      <w:r w:rsidRPr="006E74AA">
        <w:rPr>
          <w:rtl/>
        </w:rPr>
        <w:t xml:space="preserve"> القاعدين عن الخروج مع الرسول </w:t>
      </w:r>
      <w:r w:rsidRPr="007C1168">
        <w:rPr>
          <w:rStyle w:val="libAlaemChar"/>
          <w:rtl/>
        </w:rPr>
        <w:t>صلى‌الله‌عليه‌وآله‌وسلم</w:t>
      </w:r>
      <w:r w:rsidRPr="006E74AA">
        <w:rPr>
          <w:rtl/>
        </w:rPr>
        <w:t>. أو المعنى</w:t>
      </w:r>
      <w:r>
        <w:rPr>
          <w:rtl/>
        </w:rPr>
        <w:t xml:space="preserve">: </w:t>
      </w:r>
      <w:r w:rsidRPr="006E74AA">
        <w:rPr>
          <w:rtl/>
        </w:rPr>
        <w:t>يخوّفكم أولياءه الّذين هم أبو سفيان وأصحابه.</w:t>
      </w:r>
    </w:p>
    <w:p w14:paraId="7B489AB3" w14:textId="77777777" w:rsidR="009A532F" w:rsidRPr="006E74AA" w:rsidRDefault="009A532F" w:rsidP="005B1C0D">
      <w:pPr>
        <w:pStyle w:val="libNormal"/>
        <w:rPr>
          <w:rtl/>
        </w:rPr>
      </w:pPr>
      <w:r w:rsidRPr="007C1168">
        <w:rPr>
          <w:rStyle w:val="libAlaemChar"/>
          <w:rtl/>
        </w:rPr>
        <w:t>(</w:t>
      </w:r>
      <w:r w:rsidRPr="00FA258F">
        <w:rPr>
          <w:rStyle w:val="libAieChar"/>
          <w:rtl/>
        </w:rPr>
        <w:t>فَلا تَخافُوهُمْ</w:t>
      </w:r>
      <w:r w:rsidRPr="007C1168">
        <w:rPr>
          <w:rStyle w:val="libAlaemChar"/>
          <w:rtl/>
        </w:rPr>
        <w:t>)</w:t>
      </w:r>
      <w:r w:rsidRPr="006E74AA">
        <w:rPr>
          <w:rtl/>
        </w:rPr>
        <w:t xml:space="preserve"> الضمير للناس الثاني على الأوّل</w:t>
      </w:r>
      <w:r>
        <w:rPr>
          <w:rtl/>
        </w:rPr>
        <w:t xml:space="preserve">، </w:t>
      </w:r>
      <w:r w:rsidRPr="006E74AA">
        <w:rPr>
          <w:rtl/>
        </w:rPr>
        <w:t xml:space="preserve">وإلى الأولياء على الثاني </w:t>
      </w:r>
      <w:r w:rsidRPr="007C1168">
        <w:rPr>
          <w:rStyle w:val="libAlaemChar"/>
          <w:rtl/>
        </w:rPr>
        <w:t>(</w:t>
      </w:r>
      <w:r w:rsidRPr="00FA258F">
        <w:rPr>
          <w:rStyle w:val="libAieChar"/>
          <w:rtl/>
        </w:rPr>
        <w:t>وَخافُونِ</w:t>
      </w:r>
      <w:r w:rsidRPr="007C1168">
        <w:rPr>
          <w:rStyle w:val="libAlaemChar"/>
          <w:rtl/>
        </w:rPr>
        <w:t>)</w:t>
      </w:r>
      <w:r w:rsidRPr="006E74AA">
        <w:rPr>
          <w:rtl/>
        </w:rPr>
        <w:t xml:space="preserve"> في مخالفة أمري</w:t>
      </w:r>
      <w:r>
        <w:rPr>
          <w:rtl/>
        </w:rPr>
        <w:t xml:space="preserve">، </w:t>
      </w:r>
      <w:r w:rsidRPr="006E74AA">
        <w:rPr>
          <w:rtl/>
        </w:rPr>
        <w:t xml:space="preserve">فجاهدوا مع رسولي </w:t>
      </w:r>
      <w:r w:rsidRPr="007C1168">
        <w:rPr>
          <w:rStyle w:val="libAlaemChar"/>
          <w:rtl/>
        </w:rPr>
        <w:t>(</w:t>
      </w:r>
      <w:r w:rsidRPr="00FA258F">
        <w:rPr>
          <w:rStyle w:val="libAieChar"/>
          <w:rtl/>
        </w:rPr>
        <w:t>إِنْ كُنْتُمْ مُؤْمِنِينَ</w:t>
      </w:r>
      <w:r w:rsidRPr="007C1168">
        <w:rPr>
          <w:rStyle w:val="libAlaemChar"/>
          <w:rtl/>
        </w:rPr>
        <w:t>)</w:t>
      </w:r>
      <w:r w:rsidRPr="006E74AA">
        <w:rPr>
          <w:rtl/>
        </w:rPr>
        <w:t xml:space="preserve"> فإنّ الإيمان يقتضي إيثار خوف الله تعالى على خوف الناس.</w:t>
      </w:r>
    </w:p>
    <w:p w14:paraId="2B63C7A1" w14:textId="77777777" w:rsidR="009A532F" w:rsidRPr="006E74AA" w:rsidRDefault="009A532F" w:rsidP="005B1C0D">
      <w:pPr>
        <w:pStyle w:val="libNormal"/>
        <w:rPr>
          <w:rtl/>
        </w:rPr>
      </w:pPr>
      <w:r w:rsidRPr="007C1168">
        <w:rPr>
          <w:rStyle w:val="libAlaemChar"/>
          <w:rtl/>
        </w:rPr>
        <w:t>(</w:t>
      </w:r>
      <w:r w:rsidRPr="00FA258F">
        <w:rPr>
          <w:rStyle w:val="libAieChar"/>
          <w:rtl/>
        </w:rPr>
        <w:t>وَلا يَحْزُنْكَ الَّذِينَ يُسارِعُونَ فِي الْكُفْرِ إِنَّهُمْ لَنْ يَضُرُّوا اللهَ شَيْئاً يُرِيدُ اللهُ أَلاَّ يَجْعَلَ لَهُمْ حَظًّا فِي الْآخِرَةِ وَلَهُمْ عَذابٌ عَظِيمٌ (176) إِنَّ الَّذِينَ اشْتَرَوُا الْكُفْرَ بِالْإِيْمانِ لَنْ يَضُرُّوا اللهَ شَيْئاً وَلَهُمْ عَذابٌ أَلِيمٌ (177) وَلا يَحْسَبَنَّ الَّذِينَ كَفَرُوا أَنَّما نُمْلِي لَهُمْ خَيْرٌ لِأَنْفُسِهِمْ إِنَّما نُمْلِي لَهُمْ لِيَزْدادُوا إِثْماً وَلَهُمْ عَذابٌ مُهِينٌ (178)</w:t>
      </w:r>
      <w:r w:rsidRPr="007C1168">
        <w:rPr>
          <w:rStyle w:val="libAlaemChar"/>
          <w:rtl/>
        </w:rPr>
        <w:t>)</w:t>
      </w:r>
    </w:p>
    <w:p w14:paraId="2DEE360B" w14:textId="77777777" w:rsidR="009A532F" w:rsidRPr="006E74AA" w:rsidRDefault="009A532F" w:rsidP="005B1C0D">
      <w:pPr>
        <w:pStyle w:val="libNormal"/>
        <w:rPr>
          <w:rtl/>
        </w:rPr>
      </w:pPr>
      <w:r w:rsidRPr="006E74AA">
        <w:rPr>
          <w:rtl/>
        </w:rPr>
        <w:t>ول</w:t>
      </w:r>
      <w:r>
        <w:rPr>
          <w:rFonts w:hint="cs"/>
          <w:rtl/>
        </w:rPr>
        <w:t>ـ</w:t>
      </w:r>
      <w:r w:rsidRPr="006E74AA">
        <w:rPr>
          <w:rtl/>
        </w:rPr>
        <w:t>مّا علّم الله سبحانه المؤمنين ما يصلحهم عند تخويف الشيطان إيّاهم</w:t>
      </w:r>
      <w:r>
        <w:rPr>
          <w:rtl/>
        </w:rPr>
        <w:t xml:space="preserve">، </w:t>
      </w:r>
      <w:r w:rsidRPr="006E74AA">
        <w:rPr>
          <w:rtl/>
        </w:rPr>
        <w:t>خصّ رسوله بضرب من التعليم</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يَحْزُنْكَ الَّذِينَ يُسارِعُونَ فِي الْكُفْرِ</w:t>
      </w:r>
      <w:r w:rsidRPr="007C1168">
        <w:rPr>
          <w:rStyle w:val="libAlaemChar"/>
          <w:rtl/>
        </w:rPr>
        <w:t>)</w:t>
      </w:r>
      <w:r w:rsidRPr="006E74AA">
        <w:rPr>
          <w:rtl/>
        </w:rPr>
        <w:t xml:space="preserve"> يقعون في الكفر سريعا حرصا عليه. وهم المنافقون من المتخلّفين</w:t>
      </w:r>
      <w:r>
        <w:rPr>
          <w:rtl/>
        </w:rPr>
        <w:t xml:space="preserve">، </w:t>
      </w:r>
      <w:r w:rsidRPr="006E74AA">
        <w:rPr>
          <w:rtl/>
        </w:rPr>
        <w:t>أو قوم ارتدّوا عن الإسلام. والمعنى</w:t>
      </w:r>
      <w:r>
        <w:rPr>
          <w:rtl/>
        </w:rPr>
        <w:t xml:space="preserve">: </w:t>
      </w:r>
      <w:r w:rsidRPr="006E74AA">
        <w:rPr>
          <w:rtl/>
        </w:rPr>
        <w:t>لا يحزنك خوف أن يضرّوك ويعينوا عليك</w:t>
      </w:r>
      <w:r>
        <w:rPr>
          <w:rtl/>
        </w:rPr>
        <w:t xml:space="preserve">، </w:t>
      </w:r>
      <w:r w:rsidRPr="006E74AA">
        <w:rPr>
          <w:rtl/>
        </w:rPr>
        <w:t>لقوله</w:t>
      </w:r>
      <w:r>
        <w:rPr>
          <w:rtl/>
        </w:rPr>
        <w:t xml:space="preserve">: </w:t>
      </w:r>
      <w:r w:rsidRPr="007C1168">
        <w:rPr>
          <w:rStyle w:val="libAlaemChar"/>
          <w:rtl/>
        </w:rPr>
        <w:t>(</w:t>
      </w:r>
      <w:r w:rsidRPr="00FA258F">
        <w:rPr>
          <w:rStyle w:val="libAieChar"/>
          <w:rtl/>
        </w:rPr>
        <w:t>إِنَّهُمْ لَنْ يَضُرُّوا اللهَ شَيْئاً</w:t>
      </w:r>
      <w:r w:rsidRPr="007C1168">
        <w:rPr>
          <w:rStyle w:val="libAlaemChar"/>
          <w:rtl/>
        </w:rPr>
        <w:t>)</w:t>
      </w:r>
      <w:r w:rsidRPr="006E74AA">
        <w:rPr>
          <w:rtl/>
        </w:rPr>
        <w:t xml:space="preserve"> أي</w:t>
      </w:r>
      <w:r>
        <w:rPr>
          <w:rtl/>
        </w:rPr>
        <w:t xml:space="preserve">: </w:t>
      </w:r>
      <w:r w:rsidRPr="006E74AA">
        <w:rPr>
          <w:rtl/>
        </w:rPr>
        <w:t>لن يضرّوا أولياء الله شيئا بمسارعتهم</w:t>
      </w:r>
    </w:p>
    <w:p w14:paraId="269C1392" w14:textId="77777777" w:rsidR="009A532F" w:rsidRPr="006E74AA" w:rsidRDefault="009A532F" w:rsidP="00FA258F">
      <w:pPr>
        <w:pStyle w:val="libNormal0"/>
        <w:rPr>
          <w:rtl/>
        </w:rPr>
      </w:pPr>
      <w:r>
        <w:rPr>
          <w:rtl/>
        </w:rPr>
        <w:br w:type="page"/>
      </w:r>
      <w:r w:rsidRPr="006E74AA">
        <w:rPr>
          <w:rtl/>
        </w:rPr>
        <w:t>في الكفر</w:t>
      </w:r>
      <w:r>
        <w:rPr>
          <w:rtl/>
        </w:rPr>
        <w:t xml:space="preserve">، </w:t>
      </w:r>
      <w:r w:rsidRPr="006E74AA">
        <w:rPr>
          <w:rtl/>
        </w:rPr>
        <w:t>وإنّما يضرّون بها أنفسهم. ونصب «شيئا» بالمفعوليّة أو المصدريّة.</w:t>
      </w:r>
    </w:p>
    <w:p w14:paraId="4CA79E22" w14:textId="77777777" w:rsidR="009A532F" w:rsidRPr="006E74AA" w:rsidRDefault="009A532F" w:rsidP="005B1C0D">
      <w:pPr>
        <w:pStyle w:val="libNormal"/>
        <w:rPr>
          <w:rtl/>
        </w:rPr>
      </w:pPr>
      <w:r w:rsidRPr="006E74AA">
        <w:rPr>
          <w:rtl/>
        </w:rPr>
        <w:t>ثمّ بيّن كيف يعود وبال الكفر عليهم بقوله</w:t>
      </w:r>
      <w:r>
        <w:rPr>
          <w:rtl/>
        </w:rPr>
        <w:t xml:space="preserve">: </w:t>
      </w:r>
      <w:r w:rsidRPr="007C1168">
        <w:rPr>
          <w:rStyle w:val="libAlaemChar"/>
          <w:rtl/>
        </w:rPr>
        <w:t>(</w:t>
      </w:r>
      <w:r w:rsidRPr="00FA258F">
        <w:rPr>
          <w:rStyle w:val="libAieChar"/>
          <w:rtl/>
        </w:rPr>
        <w:t>يُرِيدُ اللهُ أَلَّا يَجْعَلَ لَهُمْ حَظًّا</w:t>
      </w:r>
      <w:r w:rsidRPr="007C1168">
        <w:rPr>
          <w:rStyle w:val="libAlaemChar"/>
          <w:rtl/>
        </w:rPr>
        <w:t>)</w:t>
      </w:r>
      <w:r w:rsidRPr="006E74AA">
        <w:rPr>
          <w:rtl/>
        </w:rPr>
        <w:t xml:space="preserve"> نصيبا من الثواب </w:t>
      </w:r>
      <w:r w:rsidRPr="007C1168">
        <w:rPr>
          <w:rStyle w:val="libAlaemChar"/>
          <w:rtl/>
        </w:rPr>
        <w:t>(</w:t>
      </w:r>
      <w:r w:rsidRPr="00FA258F">
        <w:rPr>
          <w:rStyle w:val="libAieChar"/>
          <w:rtl/>
        </w:rPr>
        <w:t>فِي الْآخِرَةِ</w:t>
      </w:r>
      <w:r w:rsidRPr="007C1168">
        <w:rPr>
          <w:rStyle w:val="libAlaemChar"/>
          <w:rtl/>
        </w:rPr>
        <w:t>)</w:t>
      </w:r>
      <w:r w:rsidRPr="006E74AA">
        <w:rPr>
          <w:rtl/>
        </w:rPr>
        <w:t xml:space="preserve"> لتمادي طغيانهم</w:t>
      </w:r>
      <w:r>
        <w:rPr>
          <w:rtl/>
        </w:rPr>
        <w:t xml:space="preserve">، </w:t>
      </w:r>
      <w:r w:rsidRPr="006E74AA">
        <w:rPr>
          <w:rtl/>
        </w:rPr>
        <w:t>وقوّة رسوخهم في الكفر. وفي ذكر إرادة الله هنا إشعار بأنّ كفرهم بلغ الغاية حين سارعوا إلى الكفر</w:t>
      </w:r>
      <w:r>
        <w:rPr>
          <w:rtl/>
        </w:rPr>
        <w:t xml:space="preserve">، </w:t>
      </w:r>
      <w:r w:rsidRPr="006E74AA">
        <w:rPr>
          <w:rtl/>
        </w:rPr>
        <w:t>حتّى إنّ أرحم الراحمين أراد أن لا يرحمهم</w:t>
      </w:r>
      <w:r>
        <w:rPr>
          <w:rtl/>
        </w:rPr>
        <w:t xml:space="preserve">، </w:t>
      </w:r>
      <w:r w:rsidRPr="006E74AA">
        <w:rPr>
          <w:rtl/>
        </w:rPr>
        <w:t>فلا يكون لهم حظّ في الآخرة من رحمته.</w:t>
      </w:r>
      <w:r>
        <w:rPr>
          <w:rFonts w:hint="cs"/>
          <w:rtl/>
        </w:rPr>
        <w:t xml:space="preserve"> </w:t>
      </w:r>
      <w:r w:rsidRPr="006E74AA">
        <w:rPr>
          <w:rtl/>
        </w:rPr>
        <w:t>ولهذا الاشعار لم يقل</w:t>
      </w:r>
      <w:r>
        <w:rPr>
          <w:rtl/>
        </w:rPr>
        <w:t xml:space="preserve">: </w:t>
      </w:r>
      <w:r w:rsidRPr="006E74AA">
        <w:rPr>
          <w:rtl/>
        </w:rPr>
        <w:t xml:space="preserve">لن يجعل الله لهم حظّا في الآخرة. </w:t>
      </w:r>
      <w:r w:rsidRPr="007C1168">
        <w:rPr>
          <w:rStyle w:val="libAlaemChar"/>
          <w:rtl/>
        </w:rPr>
        <w:t>(</w:t>
      </w:r>
      <w:r w:rsidRPr="00FA258F">
        <w:rPr>
          <w:rStyle w:val="libAieChar"/>
          <w:rtl/>
        </w:rPr>
        <w:t>وَلَهُمْ عَذابٌ عَظِيمٌ</w:t>
      </w:r>
      <w:r w:rsidRPr="007C1168">
        <w:rPr>
          <w:rStyle w:val="libAlaemChar"/>
          <w:rtl/>
        </w:rPr>
        <w:t>)</w:t>
      </w:r>
      <w:r w:rsidRPr="006E74AA">
        <w:rPr>
          <w:rtl/>
        </w:rPr>
        <w:t xml:space="preserve"> مع الحرمان عن الثواب.</w:t>
      </w:r>
    </w:p>
    <w:p w14:paraId="556A4CE0" w14:textId="77777777" w:rsidR="009A532F" w:rsidRDefault="009A532F" w:rsidP="005B1C0D">
      <w:pPr>
        <w:pStyle w:val="libNormal"/>
        <w:rPr>
          <w:rtl/>
        </w:rPr>
      </w:pPr>
      <w:r w:rsidRPr="006E74AA">
        <w:rPr>
          <w:rtl/>
        </w:rPr>
        <w:t>وفيه دلالة على بطلان مذهب المجبّرة</w:t>
      </w:r>
      <w:r>
        <w:rPr>
          <w:rtl/>
        </w:rPr>
        <w:t xml:space="preserve">، </w:t>
      </w:r>
      <w:r w:rsidRPr="006E74AA">
        <w:rPr>
          <w:rtl/>
        </w:rPr>
        <w:t>لأنّه سبحانه نسب إليهم المسارعة إلى الكفر</w:t>
      </w:r>
      <w:r>
        <w:rPr>
          <w:rtl/>
        </w:rPr>
        <w:t xml:space="preserve">، </w:t>
      </w:r>
      <w:r w:rsidRPr="006E74AA">
        <w:rPr>
          <w:rtl/>
        </w:rPr>
        <w:t>وإذا كان الله قد خلق الكفر فيهم فكيف يصحّ نسبته إليهم</w:t>
      </w:r>
      <w:r>
        <w:rPr>
          <w:rtl/>
        </w:rPr>
        <w:t>؟!</w:t>
      </w:r>
    </w:p>
    <w:p w14:paraId="6A141500" w14:textId="77777777" w:rsidR="009A532F" w:rsidRPr="006E74AA" w:rsidRDefault="009A532F" w:rsidP="005B1C0D">
      <w:pPr>
        <w:pStyle w:val="libNormal"/>
        <w:rPr>
          <w:rtl/>
        </w:rPr>
      </w:pPr>
      <w:r w:rsidRPr="006E74AA">
        <w:rPr>
          <w:rtl/>
        </w:rPr>
        <w:t>ثمّ استأنف سبحانه الإخبار بإبدالهم الكفر بالإيمان</w:t>
      </w:r>
      <w:r>
        <w:rPr>
          <w:rtl/>
        </w:rPr>
        <w:t xml:space="preserve">، </w:t>
      </w:r>
      <w:r w:rsidRPr="006E74AA">
        <w:rPr>
          <w:rtl/>
        </w:rPr>
        <w:t>فقال</w:t>
      </w:r>
      <w:r>
        <w:rPr>
          <w:rtl/>
        </w:rPr>
        <w:t xml:space="preserve">: </w:t>
      </w:r>
      <w:r w:rsidRPr="007C1168">
        <w:rPr>
          <w:rStyle w:val="libAlaemChar"/>
          <w:rtl/>
        </w:rPr>
        <w:t>(</w:t>
      </w:r>
      <w:r w:rsidRPr="00FA258F">
        <w:rPr>
          <w:rStyle w:val="libAieChar"/>
          <w:rtl/>
        </w:rPr>
        <w:t>إِنَّ الَّذِينَ اشْتَرَوُا الْكُفْرَ بِالْإِيْمانِ لَنْ يَضُرُّوا اللهَ شَيْئاً وَلَهُمْ عَذابٌ أَلِيمٌ</w:t>
      </w:r>
      <w:r w:rsidRPr="007C1168">
        <w:rPr>
          <w:rStyle w:val="libAlaemChar"/>
          <w:rtl/>
        </w:rPr>
        <w:t>)</w:t>
      </w:r>
      <w:r w:rsidRPr="006E74AA">
        <w:rPr>
          <w:rtl/>
        </w:rPr>
        <w:t xml:space="preserve"> تكرير للتأكيد</w:t>
      </w:r>
      <w:r>
        <w:rPr>
          <w:rtl/>
        </w:rPr>
        <w:t xml:space="preserve">، </w:t>
      </w:r>
      <w:r w:rsidRPr="006E74AA">
        <w:rPr>
          <w:rtl/>
        </w:rPr>
        <w:t>أو تعميم للكفرة بعد تخصيص من نافق من المتخلّفين أو ارتدّ من الأعراب. ونصب «شيئا» على المصدر</w:t>
      </w:r>
      <w:r>
        <w:rPr>
          <w:rtl/>
        </w:rPr>
        <w:t xml:space="preserve">، </w:t>
      </w:r>
      <w:r w:rsidRPr="006E74AA">
        <w:rPr>
          <w:rtl/>
        </w:rPr>
        <w:t>لأنّ المعنى</w:t>
      </w:r>
      <w:r>
        <w:rPr>
          <w:rtl/>
        </w:rPr>
        <w:t xml:space="preserve">: </w:t>
      </w:r>
      <w:r w:rsidRPr="006E74AA">
        <w:rPr>
          <w:rtl/>
        </w:rPr>
        <w:t>شيئا من الضرر.</w:t>
      </w:r>
    </w:p>
    <w:p w14:paraId="1F7682DC" w14:textId="77777777" w:rsidR="009A532F" w:rsidRPr="006E74AA" w:rsidRDefault="009A532F" w:rsidP="005B1C0D">
      <w:pPr>
        <w:pStyle w:val="libNormal"/>
        <w:rPr>
          <w:rtl/>
        </w:rPr>
      </w:pPr>
      <w:r w:rsidRPr="006E74AA">
        <w:rPr>
          <w:rtl/>
        </w:rPr>
        <w:t>ثمّ بيّن سبحانه أنّ إمهال الكفّار لا ينفعهم إذا كان يؤدّي إلى العقاب لا الإهمال</w:t>
      </w:r>
      <w:r>
        <w:rPr>
          <w:rtl/>
        </w:rPr>
        <w:t xml:space="preserve">، </w:t>
      </w:r>
      <w:r w:rsidRPr="006E74AA">
        <w:rPr>
          <w:rtl/>
        </w:rPr>
        <w:t>فقال خطابا للرسول أو لكلّ من يحسب</w:t>
      </w:r>
      <w:r>
        <w:rPr>
          <w:rtl/>
        </w:rPr>
        <w:t xml:space="preserve">: </w:t>
      </w:r>
      <w:r w:rsidRPr="007C1168">
        <w:rPr>
          <w:rStyle w:val="libAlaemChar"/>
          <w:rtl/>
        </w:rPr>
        <w:t>(</w:t>
      </w:r>
      <w:r w:rsidRPr="00FA258F">
        <w:rPr>
          <w:rStyle w:val="libAieChar"/>
          <w:rtl/>
        </w:rPr>
        <w:t>وَلا يَحْسَبَنَّ الَّذِينَ كَفَرُوا أَنَّما نُمْلِي لَهُمْ خَيْرٌ لِأَنْفُسِهِمْ</w:t>
      </w:r>
      <w:r w:rsidRPr="007C1168">
        <w:rPr>
          <w:rStyle w:val="libAlaemChar"/>
          <w:rtl/>
        </w:rPr>
        <w:t>)</w:t>
      </w:r>
      <w:r>
        <w:rPr>
          <w:rtl/>
        </w:rPr>
        <w:t>.</w:t>
      </w:r>
    </w:p>
    <w:p w14:paraId="2086EDF1" w14:textId="77777777" w:rsidR="009A532F" w:rsidRPr="006E74AA" w:rsidRDefault="009A532F" w:rsidP="005B1C0D">
      <w:pPr>
        <w:pStyle w:val="libNormal"/>
        <w:rPr>
          <w:rtl/>
        </w:rPr>
      </w:pPr>
      <w:r w:rsidRPr="006E74AA">
        <w:rPr>
          <w:rtl/>
        </w:rPr>
        <w:t>«الّذين» مفعول</w:t>
      </w:r>
      <w:r>
        <w:rPr>
          <w:rtl/>
        </w:rPr>
        <w:t xml:space="preserve">، </w:t>
      </w:r>
      <w:r w:rsidRPr="006E74AA">
        <w:rPr>
          <w:rtl/>
        </w:rPr>
        <w:t>و</w:t>
      </w:r>
      <w:r>
        <w:rPr>
          <w:rFonts w:hint="cs"/>
          <w:rtl/>
        </w:rPr>
        <w:t xml:space="preserve"> </w:t>
      </w:r>
      <w:r w:rsidRPr="007C1168">
        <w:rPr>
          <w:rStyle w:val="libAlaemChar"/>
          <w:rtl/>
        </w:rPr>
        <w:t>(</w:t>
      </w:r>
      <w:r w:rsidRPr="00FA258F">
        <w:rPr>
          <w:rStyle w:val="libAieChar"/>
          <w:rtl/>
        </w:rPr>
        <w:t>أَنَّما نُمْلِي لَهُمْ</w:t>
      </w:r>
      <w:r w:rsidRPr="007C1168">
        <w:rPr>
          <w:rStyle w:val="libAlaemChar"/>
          <w:rtl/>
        </w:rPr>
        <w:t>)</w:t>
      </w:r>
      <w:r w:rsidRPr="006E74AA">
        <w:rPr>
          <w:rtl/>
        </w:rPr>
        <w:t xml:space="preserve"> بدل منه. وإنّما اقتصر على مفعول واحد للتعويل على البدل</w:t>
      </w:r>
      <w:r>
        <w:rPr>
          <w:rtl/>
        </w:rPr>
        <w:t xml:space="preserve">، </w:t>
      </w:r>
      <w:r w:rsidRPr="006E74AA">
        <w:rPr>
          <w:rtl/>
        </w:rPr>
        <w:t>فإنّه ينوب عن المفعولين</w:t>
      </w:r>
      <w:r>
        <w:rPr>
          <w:rtl/>
        </w:rPr>
        <w:t xml:space="preserve">، </w:t>
      </w:r>
      <w:r w:rsidRPr="006E74AA">
        <w:rPr>
          <w:rtl/>
        </w:rPr>
        <w:t>كقوله</w:t>
      </w:r>
      <w:r>
        <w:rPr>
          <w:rtl/>
        </w:rPr>
        <w:t xml:space="preserve">: </w:t>
      </w:r>
      <w:r w:rsidRPr="007C1168">
        <w:rPr>
          <w:rStyle w:val="libAlaemChar"/>
          <w:rtl/>
        </w:rPr>
        <w:t>(</w:t>
      </w:r>
      <w:r w:rsidRPr="00FA258F">
        <w:rPr>
          <w:rStyle w:val="libAieChar"/>
          <w:rtl/>
        </w:rPr>
        <w:t>أَمْ تَحْسَبُ أَنَّ أَكْثَرَهُمْ يَسْمَعُونَ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أو المفعول الثاني على تقدير مضاف</w:t>
      </w:r>
      <w:r>
        <w:rPr>
          <w:rtl/>
        </w:rPr>
        <w:t xml:space="preserve">، </w:t>
      </w:r>
      <w:r w:rsidRPr="006E74AA">
        <w:rPr>
          <w:rtl/>
        </w:rPr>
        <w:t>مثل</w:t>
      </w:r>
      <w:r>
        <w:rPr>
          <w:rtl/>
        </w:rPr>
        <w:t xml:space="preserve">: </w:t>
      </w:r>
      <w:r w:rsidRPr="006E74AA">
        <w:rPr>
          <w:rtl/>
        </w:rPr>
        <w:t>ولا تحسبنّ الّذين كفروا أصحاب أنّ الإملاء خير لأنفسهم. أو لا تحسبنّ حال الّذين كفروا أنّ الإملاء خير</w:t>
      </w:r>
    </w:p>
    <w:p w14:paraId="7362FCFB" w14:textId="77777777" w:rsidR="009A532F" w:rsidRPr="006E74AA" w:rsidRDefault="009A532F" w:rsidP="00BC79B1">
      <w:pPr>
        <w:pStyle w:val="libLine"/>
        <w:rPr>
          <w:rtl/>
        </w:rPr>
      </w:pPr>
      <w:r w:rsidRPr="006E74AA">
        <w:rPr>
          <w:rtl/>
        </w:rPr>
        <w:t>__________________</w:t>
      </w:r>
    </w:p>
    <w:p w14:paraId="37901F7F" w14:textId="77777777" w:rsidR="009A532F" w:rsidRPr="006E74AA" w:rsidRDefault="009A532F" w:rsidP="00BC79B1">
      <w:pPr>
        <w:pStyle w:val="libFootnote0"/>
        <w:rPr>
          <w:rtl/>
        </w:rPr>
      </w:pPr>
      <w:r>
        <w:rPr>
          <w:rtl/>
        </w:rPr>
        <w:t>(</w:t>
      </w:r>
      <w:r w:rsidRPr="006E74AA">
        <w:rPr>
          <w:rtl/>
        </w:rPr>
        <w:t>1) الفرقان</w:t>
      </w:r>
      <w:r>
        <w:rPr>
          <w:rtl/>
        </w:rPr>
        <w:t xml:space="preserve">: </w:t>
      </w:r>
      <w:r w:rsidRPr="006E74AA">
        <w:rPr>
          <w:rtl/>
        </w:rPr>
        <w:t>44.</w:t>
      </w:r>
    </w:p>
    <w:p w14:paraId="2F151DC9" w14:textId="77777777" w:rsidR="009A532F" w:rsidRPr="006E74AA" w:rsidRDefault="009A532F" w:rsidP="00FA258F">
      <w:pPr>
        <w:pStyle w:val="libNormal0"/>
        <w:rPr>
          <w:rtl/>
        </w:rPr>
      </w:pPr>
      <w:r>
        <w:rPr>
          <w:rtl/>
        </w:rPr>
        <w:br w:type="page"/>
      </w:r>
      <w:r w:rsidRPr="006E74AA">
        <w:rPr>
          <w:rtl/>
        </w:rPr>
        <w:t xml:space="preserve">لأنفسهم. </w:t>
      </w:r>
      <w:r>
        <w:rPr>
          <w:rtl/>
        </w:rPr>
        <w:t>و «</w:t>
      </w:r>
      <w:r w:rsidRPr="006E74AA">
        <w:rPr>
          <w:rtl/>
        </w:rPr>
        <w:t>ما» مصدريّة</w:t>
      </w:r>
      <w:r>
        <w:rPr>
          <w:rtl/>
        </w:rPr>
        <w:t xml:space="preserve">، </w:t>
      </w:r>
      <w:r w:rsidRPr="006E74AA">
        <w:rPr>
          <w:rtl/>
        </w:rPr>
        <w:t>وكان حقّها أن تفصل في الخطّ</w:t>
      </w:r>
      <w:r>
        <w:rPr>
          <w:rtl/>
        </w:rPr>
        <w:t xml:space="preserve">، </w:t>
      </w:r>
      <w:r w:rsidRPr="006E74AA">
        <w:rPr>
          <w:rtl/>
        </w:rPr>
        <w:t>ولكنّها وقعت متّصلة في الامام فاتّبع.</w:t>
      </w:r>
    </w:p>
    <w:p w14:paraId="582468E8" w14:textId="77777777" w:rsidR="009A532F" w:rsidRPr="006E74AA" w:rsidRDefault="009A532F" w:rsidP="005B1C0D">
      <w:pPr>
        <w:pStyle w:val="libNormal"/>
        <w:rPr>
          <w:rtl/>
        </w:rPr>
      </w:pPr>
      <w:r w:rsidRPr="006E74AA">
        <w:rPr>
          <w:rtl/>
        </w:rPr>
        <w:t>وقرأ ابن كثير ونافع وابن عامر وأبو عمرو وعاصم والكسائي ويعقوب بالياء</w:t>
      </w:r>
      <w:r>
        <w:rPr>
          <w:rtl/>
        </w:rPr>
        <w:t xml:space="preserve">، </w:t>
      </w:r>
      <w:r w:rsidRPr="006E74AA">
        <w:rPr>
          <w:rtl/>
        </w:rPr>
        <w:t>على أنّ «الّذين» فاعل</w:t>
      </w:r>
      <w:r>
        <w:rPr>
          <w:rtl/>
        </w:rPr>
        <w:t>، و «</w:t>
      </w:r>
      <w:r w:rsidRPr="006E74AA">
        <w:rPr>
          <w:rtl/>
        </w:rPr>
        <w:t>أنّ» مع ما في حيّزه مفعول. وفتح ابن عامر وحمزة وعاصم سينه في جميع القرآن.</w:t>
      </w:r>
    </w:p>
    <w:p w14:paraId="07D971AA" w14:textId="77777777" w:rsidR="009A532F" w:rsidRPr="006E74AA" w:rsidRDefault="009A532F" w:rsidP="005B1C0D">
      <w:pPr>
        <w:pStyle w:val="libNormal"/>
        <w:rPr>
          <w:rtl/>
        </w:rPr>
      </w:pPr>
      <w:r w:rsidRPr="006E74AA">
        <w:rPr>
          <w:rtl/>
        </w:rPr>
        <w:t>والإملاء</w:t>
      </w:r>
      <w:r>
        <w:rPr>
          <w:rtl/>
        </w:rPr>
        <w:t xml:space="preserve">: </w:t>
      </w:r>
      <w:r w:rsidRPr="006E74AA">
        <w:rPr>
          <w:rtl/>
        </w:rPr>
        <w:t>الإمهال وإطالة العمر. وقيل</w:t>
      </w:r>
      <w:r>
        <w:rPr>
          <w:rtl/>
        </w:rPr>
        <w:t xml:space="preserve">: </w:t>
      </w:r>
      <w:r w:rsidRPr="006E74AA">
        <w:rPr>
          <w:rtl/>
        </w:rPr>
        <w:t>تخليتهم وشأنهم</w:t>
      </w:r>
      <w:r>
        <w:rPr>
          <w:rtl/>
        </w:rPr>
        <w:t xml:space="preserve">، </w:t>
      </w:r>
      <w:r w:rsidRPr="006E74AA">
        <w:rPr>
          <w:rtl/>
        </w:rPr>
        <w:t>من</w:t>
      </w:r>
      <w:r>
        <w:rPr>
          <w:rtl/>
        </w:rPr>
        <w:t xml:space="preserve">: </w:t>
      </w:r>
      <w:r w:rsidRPr="006E74AA">
        <w:rPr>
          <w:rtl/>
        </w:rPr>
        <w:t>أملى لفرسه</w:t>
      </w:r>
      <w:r>
        <w:rPr>
          <w:rtl/>
        </w:rPr>
        <w:t xml:space="preserve">، </w:t>
      </w:r>
      <w:r w:rsidRPr="006E74AA">
        <w:rPr>
          <w:rtl/>
        </w:rPr>
        <w:t xml:space="preserve">إذا أرخى له الطول </w:t>
      </w:r>
      <w:r w:rsidRPr="00DD7B20">
        <w:rPr>
          <w:rStyle w:val="libFootnotenumChar"/>
          <w:rtl/>
        </w:rPr>
        <w:t>(1)</w:t>
      </w:r>
      <w:r w:rsidRPr="006E74AA">
        <w:rPr>
          <w:rtl/>
        </w:rPr>
        <w:t xml:space="preserve"> ليرعى كيف يشاء.</w:t>
      </w:r>
    </w:p>
    <w:p w14:paraId="3BEA3105" w14:textId="77777777" w:rsidR="009A532F" w:rsidRPr="006E74AA" w:rsidRDefault="009A532F" w:rsidP="005B1C0D">
      <w:pPr>
        <w:pStyle w:val="libNormal"/>
        <w:rPr>
          <w:rtl/>
        </w:rPr>
      </w:pPr>
      <w:r w:rsidRPr="006E74AA">
        <w:rPr>
          <w:rtl/>
        </w:rPr>
        <w:t>ومعنى الآية</w:t>
      </w:r>
      <w:r>
        <w:rPr>
          <w:rtl/>
        </w:rPr>
        <w:t xml:space="preserve">: </w:t>
      </w:r>
      <w:r w:rsidRPr="006E74AA">
        <w:rPr>
          <w:rtl/>
        </w:rPr>
        <w:t>لا يظنّنّ الكفّار أنّ إطالتنا لأعمارهم وإمهالنا إيّاهم خير لهم من القتل في سبيل الله بأحد</w:t>
      </w:r>
      <w:r>
        <w:rPr>
          <w:rtl/>
        </w:rPr>
        <w:t xml:space="preserve">، </w:t>
      </w:r>
      <w:r w:rsidRPr="006E74AA">
        <w:rPr>
          <w:rtl/>
        </w:rPr>
        <w:t>لأنّ قتل الشهداء أدّاهم إلى الجنّة</w:t>
      </w:r>
      <w:r>
        <w:rPr>
          <w:rtl/>
        </w:rPr>
        <w:t xml:space="preserve">، </w:t>
      </w:r>
      <w:r w:rsidRPr="006E74AA">
        <w:rPr>
          <w:rtl/>
        </w:rPr>
        <w:t>وبقاء هؤلاء في الكفر يؤدّيهم إلى العقاب.</w:t>
      </w:r>
    </w:p>
    <w:p w14:paraId="22675161" w14:textId="77777777" w:rsidR="009A532F" w:rsidRPr="006E74AA" w:rsidRDefault="009A532F" w:rsidP="005B1C0D">
      <w:pPr>
        <w:pStyle w:val="libNormal"/>
        <w:rPr>
          <w:rtl/>
        </w:rPr>
      </w:pPr>
      <w:r w:rsidRPr="007C1168">
        <w:rPr>
          <w:rStyle w:val="libAlaemChar"/>
          <w:rtl/>
        </w:rPr>
        <w:t>(</w:t>
      </w:r>
      <w:r w:rsidRPr="00FA258F">
        <w:rPr>
          <w:rStyle w:val="libAieChar"/>
          <w:rtl/>
        </w:rPr>
        <w:t>إِنَّما نُمْلِي لَهُمْ لِيَزْدادُوا إِثْماً</w:t>
      </w:r>
      <w:r w:rsidRPr="007C1168">
        <w:rPr>
          <w:rStyle w:val="libAlaemChar"/>
          <w:rtl/>
        </w:rPr>
        <w:t>)</w:t>
      </w:r>
      <w:r w:rsidRPr="006E74AA">
        <w:rPr>
          <w:rtl/>
        </w:rPr>
        <w:t xml:space="preserve"> استئناف بما هو العلّة. </w:t>
      </w:r>
      <w:r>
        <w:rPr>
          <w:rtl/>
        </w:rPr>
        <w:t>و «</w:t>
      </w:r>
      <w:r w:rsidRPr="006E74AA">
        <w:rPr>
          <w:rtl/>
        </w:rPr>
        <w:t>ما» كافّة حقّها أن تكتب متّصلة. واللام لام العاقبة. فازدياد الإثم علّة غائيّة للإملاء</w:t>
      </w:r>
      <w:r>
        <w:rPr>
          <w:rtl/>
        </w:rPr>
        <w:t xml:space="preserve">، </w:t>
      </w:r>
      <w:r w:rsidRPr="006E74AA">
        <w:rPr>
          <w:rtl/>
        </w:rPr>
        <w:t>أي</w:t>
      </w:r>
      <w:r>
        <w:rPr>
          <w:rtl/>
        </w:rPr>
        <w:t xml:space="preserve">: </w:t>
      </w:r>
      <w:r w:rsidRPr="006E74AA">
        <w:rPr>
          <w:rtl/>
        </w:rPr>
        <w:t>ليكون عاقبة أمرهم ازدياد الإثم.</w:t>
      </w:r>
    </w:p>
    <w:p w14:paraId="70A9B16E" w14:textId="77777777" w:rsidR="009A532F" w:rsidRPr="006E74AA" w:rsidRDefault="009A532F" w:rsidP="005B1C0D">
      <w:pPr>
        <w:pStyle w:val="libNormal"/>
        <w:rPr>
          <w:rtl/>
        </w:rPr>
      </w:pPr>
      <w:r w:rsidRPr="006E74AA">
        <w:rPr>
          <w:rtl/>
        </w:rPr>
        <w:t>ومثله قوله تعالى</w:t>
      </w:r>
      <w:r>
        <w:rPr>
          <w:rtl/>
        </w:rPr>
        <w:t xml:space="preserve">: </w:t>
      </w:r>
      <w:r w:rsidRPr="007C1168">
        <w:rPr>
          <w:rStyle w:val="libAlaemChar"/>
          <w:rtl/>
        </w:rPr>
        <w:t>(</w:t>
      </w:r>
      <w:r w:rsidRPr="00FA258F">
        <w:rPr>
          <w:rStyle w:val="libAieChar"/>
          <w:rtl/>
        </w:rPr>
        <w:t>فَالْتَقَطَهُ آلُ فِرْعَوْنَ لِيَكُونَ لَهُمْ عَدُوًّا وَحَزَناً</w:t>
      </w:r>
      <w:r w:rsidRPr="007C1168">
        <w:rPr>
          <w:rStyle w:val="libAlaemChar"/>
          <w:rtl/>
        </w:rPr>
        <w:t>)</w:t>
      </w:r>
      <w:r w:rsidRPr="006E74AA">
        <w:rPr>
          <w:rtl/>
        </w:rPr>
        <w:t xml:space="preserve"> </w:t>
      </w:r>
      <w:r w:rsidRPr="00DD7B20">
        <w:rPr>
          <w:rStyle w:val="libFootnotenumChar"/>
          <w:rtl/>
        </w:rPr>
        <w:t>(2)</w:t>
      </w:r>
      <w:r>
        <w:rPr>
          <w:rtl/>
        </w:rPr>
        <w:t xml:space="preserve">، </w:t>
      </w:r>
      <w:r w:rsidRPr="006E74AA">
        <w:rPr>
          <w:rtl/>
        </w:rPr>
        <w:t>فإنّهم إنّما أخذوه ليكون لهم سرورا وقرّة عين</w:t>
      </w:r>
      <w:r>
        <w:rPr>
          <w:rtl/>
        </w:rPr>
        <w:t xml:space="preserve">، </w:t>
      </w:r>
      <w:r w:rsidRPr="006E74AA">
        <w:rPr>
          <w:rtl/>
        </w:rPr>
        <w:t>ولكن</w:t>
      </w:r>
      <w:r w:rsidRPr="008A3FFE">
        <w:rPr>
          <w:rtl/>
        </w:rPr>
        <w:t xml:space="preserve"> </w:t>
      </w:r>
      <w:r w:rsidRPr="006E74AA">
        <w:rPr>
          <w:rtl/>
        </w:rPr>
        <w:t>ل</w:t>
      </w:r>
      <w:r>
        <w:rPr>
          <w:rFonts w:hint="cs"/>
          <w:rtl/>
        </w:rPr>
        <w:t>ـ</w:t>
      </w:r>
      <w:r w:rsidRPr="006E74AA">
        <w:rPr>
          <w:rtl/>
        </w:rPr>
        <w:t>مّا علم الله أنّه يصير في آخر أمره عدوّا وحزنا قال كذلك.</w:t>
      </w:r>
    </w:p>
    <w:p w14:paraId="3908B5D5" w14:textId="77777777" w:rsidR="009A532F" w:rsidRPr="006E74AA" w:rsidRDefault="009A532F" w:rsidP="005B1C0D">
      <w:pPr>
        <w:pStyle w:val="libNormal"/>
        <w:rPr>
          <w:rtl/>
        </w:rPr>
      </w:pPr>
      <w:r w:rsidRPr="006E74AA">
        <w:rPr>
          <w:rtl/>
        </w:rPr>
        <w:t>وهاهنا أيضا</w:t>
      </w:r>
      <w:r w:rsidRPr="008A3FFE">
        <w:rPr>
          <w:rtl/>
        </w:rPr>
        <w:t xml:space="preserve"> </w:t>
      </w:r>
      <w:r w:rsidRPr="006E74AA">
        <w:rPr>
          <w:rtl/>
        </w:rPr>
        <w:t>ل</w:t>
      </w:r>
      <w:r>
        <w:rPr>
          <w:rFonts w:hint="cs"/>
          <w:rtl/>
        </w:rPr>
        <w:t>ـ</w:t>
      </w:r>
      <w:r w:rsidRPr="006E74AA">
        <w:rPr>
          <w:rtl/>
        </w:rPr>
        <w:t>مّا كان في علم الله أنّهم يزدادون إثما ظنّ الكفّار أنّ الإملاء لهم خير</w:t>
      </w:r>
      <w:r>
        <w:rPr>
          <w:rtl/>
        </w:rPr>
        <w:t xml:space="preserve">، </w:t>
      </w:r>
      <w:r w:rsidRPr="006E74AA">
        <w:rPr>
          <w:rtl/>
        </w:rPr>
        <w:t>ولكن</w:t>
      </w:r>
      <w:r w:rsidRPr="008A3FFE">
        <w:rPr>
          <w:rtl/>
        </w:rPr>
        <w:t xml:space="preserve"> </w:t>
      </w:r>
      <w:r w:rsidRPr="006E74AA">
        <w:rPr>
          <w:rtl/>
        </w:rPr>
        <w:t>ل</w:t>
      </w:r>
      <w:r>
        <w:rPr>
          <w:rFonts w:hint="cs"/>
          <w:rtl/>
        </w:rPr>
        <w:t>ـ</w:t>
      </w:r>
      <w:r w:rsidRPr="006E74AA">
        <w:rPr>
          <w:rtl/>
        </w:rPr>
        <w:t>مّا علم الله أن آخر أمرهم يصير موجبا لازدياد إثمهم قال كذلك.</w:t>
      </w:r>
    </w:p>
    <w:p w14:paraId="1E34835F" w14:textId="77777777" w:rsidR="009A532F" w:rsidRPr="006E74AA" w:rsidRDefault="009A532F" w:rsidP="005B1C0D">
      <w:pPr>
        <w:pStyle w:val="libNormal"/>
        <w:rPr>
          <w:rtl/>
        </w:rPr>
      </w:pPr>
      <w:r w:rsidRPr="006E74AA">
        <w:rPr>
          <w:rtl/>
        </w:rPr>
        <w:t>ومثله</w:t>
      </w:r>
      <w:r>
        <w:rPr>
          <w:rtl/>
        </w:rPr>
        <w:t xml:space="preserve">: </w:t>
      </w:r>
      <w:r w:rsidRPr="007C1168">
        <w:rPr>
          <w:rStyle w:val="libAlaemChar"/>
          <w:rtl/>
        </w:rPr>
        <w:t>(</w:t>
      </w:r>
      <w:r w:rsidRPr="00FA258F">
        <w:rPr>
          <w:rStyle w:val="libAieChar"/>
          <w:rtl/>
        </w:rPr>
        <w:t>وَلَقَدْ ذَرَأْنا لِجَهَنَّمَ كَثِيراً مِنَ الْجِنِّ وَالْإِنْسِ</w:t>
      </w:r>
      <w:r w:rsidRPr="007C1168">
        <w:rPr>
          <w:rStyle w:val="libAlaemChar"/>
          <w:rtl/>
        </w:rPr>
        <w:t>)</w:t>
      </w:r>
      <w:r w:rsidRPr="006E74AA">
        <w:rPr>
          <w:rtl/>
        </w:rPr>
        <w:t xml:space="preserve"> </w:t>
      </w:r>
      <w:r w:rsidRPr="00DD7B20">
        <w:rPr>
          <w:rStyle w:val="libFootnotenumChar"/>
          <w:rtl/>
        </w:rPr>
        <w:t>(3)</w:t>
      </w:r>
      <w:r>
        <w:rPr>
          <w:rtl/>
        </w:rPr>
        <w:t xml:space="preserve">، </w:t>
      </w:r>
      <w:r w:rsidRPr="006E74AA">
        <w:rPr>
          <w:rtl/>
        </w:rPr>
        <w:t>أي</w:t>
      </w:r>
      <w:r>
        <w:rPr>
          <w:rtl/>
        </w:rPr>
        <w:t xml:space="preserve">: </w:t>
      </w:r>
      <w:r w:rsidRPr="006E74AA">
        <w:rPr>
          <w:rtl/>
        </w:rPr>
        <w:t>ذرأنا كثيرا من الخلق سيصيرون إلى جهنّم بسوء أفعالهم. وقد يقول الرجل لغيره وقد نصحه فلم</w:t>
      </w:r>
    </w:p>
    <w:p w14:paraId="5FA0A8EE" w14:textId="77777777" w:rsidR="009A532F" w:rsidRPr="006E74AA" w:rsidRDefault="009A532F" w:rsidP="00BC79B1">
      <w:pPr>
        <w:pStyle w:val="libLine"/>
        <w:rPr>
          <w:rtl/>
        </w:rPr>
      </w:pPr>
      <w:r w:rsidRPr="006E74AA">
        <w:rPr>
          <w:rtl/>
        </w:rPr>
        <w:t>__________________</w:t>
      </w:r>
    </w:p>
    <w:p w14:paraId="317D8F00" w14:textId="77777777" w:rsidR="009A532F" w:rsidRPr="006E74AA" w:rsidRDefault="009A532F" w:rsidP="00BC79B1">
      <w:pPr>
        <w:pStyle w:val="libFootnote0"/>
        <w:rPr>
          <w:rtl/>
        </w:rPr>
      </w:pPr>
      <w:r>
        <w:rPr>
          <w:rtl/>
        </w:rPr>
        <w:t>(</w:t>
      </w:r>
      <w:r w:rsidRPr="006E74AA">
        <w:rPr>
          <w:rtl/>
        </w:rPr>
        <w:t>1) طوّل للدابّة</w:t>
      </w:r>
      <w:r>
        <w:rPr>
          <w:rtl/>
        </w:rPr>
        <w:t xml:space="preserve">: </w:t>
      </w:r>
      <w:r w:rsidRPr="006E74AA">
        <w:rPr>
          <w:rtl/>
        </w:rPr>
        <w:t>أرخى لها الحبل في المرعى.</w:t>
      </w:r>
    </w:p>
    <w:p w14:paraId="38E3B2FD" w14:textId="77777777" w:rsidR="009A532F" w:rsidRPr="006E74AA" w:rsidRDefault="009A532F" w:rsidP="00BC79B1">
      <w:pPr>
        <w:pStyle w:val="libFootnote0"/>
        <w:rPr>
          <w:rtl/>
        </w:rPr>
      </w:pPr>
      <w:r>
        <w:rPr>
          <w:rtl/>
        </w:rPr>
        <w:t>(</w:t>
      </w:r>
      <w:r w:rsidRPr="006E74AA">
        <w:rPr>
          <w:rtl/>
        </w:rPr>
        <w:t>2) القصص</w:t>
      </w:r>
      <w:r>
        <w:rPr>
          <w:rtl/>
        </w:rPr>
        <w:t xml:space="preserve">: </w:t>
      </w:r>
      <w:r w:rsidRPr="006E74AA">
        <w:rPr>
          <w:rtl/>
        </w:rPr>
        <w:t>8.</w:t>
      </w:r>
    </w:p>
    <w:p w14:paraId="12567266" w14:textId="77777777" w:rsidR="009A532F" w:rsidRPr="006E74AA" w:rsidRDefault="009A532F" w:rsidP="00BC79B1">
      <w:pPr>
        <w:pStyle w:val="libFootnote0"/>
        <w:rPr>
          <w:rtl/>
        </w:rPr>
      </w:pPr>
      <w:r>
        <w:rPr>
          <w:rtl/>
        </w:rPr>
        <w:t>(</w:t>
      </w:r>
      <w:r w:rsidRPr="006E74AA">
        <w:rPr>
          <w:rtl/>
        </w:rPr>
        <w:t>3) الأعراف</w:t>
      </w:r>
      <w:r>
        <w:rPr>
          <w:rtl/>
        </w:rPr>
        <w:t xml:space="preserve">: </w:t>
      </w:r>
      <w:r w:rsidRPr="006E74AA">
        <w:rPr>
          <w:rtl/>
        </w:rPr>
        <w:t>179.</w:t>
      </w:r>
    </w:p>
    <w:p w14:paraId="196F6868" w14:textId="77777777" w:rsidR="009A532F" w:rsidRPr="006E74AA" w:rsidRDefault="009A532F" w:rsidP="00FA258F">
      <w:pPr>
        <w:pStyle w:val="libNormal0"/>
        <w:rPr>
          <w:rtl/>
        </w:rPr>
      </w:pPr>
      <w:r>
        <w:rPr>
          <w:rtl/>
        </w:rPr>
        <w:br w:type="page"/>
      </w:r>
      <w:r w:rsidRPr="006E74AA">
        <w:rPr>
          <w:rtl/>
        </w:rPr>
        <w:t>يقبل نصحه</w:t>
      </w:r>
      <w:r>
        <w:rPr>
          <w:rtl/>
        </w:rPr>
        <w:t xml:space="preserve">: </w:t>
      </w:r>
      <w:r w:rsidRPr="006E74AA">
        <w:rPr>
          <w:rtl/>
        </w:rPr>
        <w:t>ما زادك نصحي إلّا شرّا ووعظي إلّا فسادا.</w:t>
      </w:r>
    </w:p>
    <w:p w14:paraId="62051DD8" w14:textId="77777777" w:rsidR="009A532F" w:rsidRPr="006E74AA" w:rsidRDefault="009A532F" w:rsidP="005B1C0D">
      <w:pPr>
        <w:pStyle w:val="libNormal"/>
        <w:rPr>
          <w:rtl/>
        </w:rPr>
      </w:pPr>
      <w:r w:rsidRPr="006E74AA">
        <w:rPr>
          <w:rtl/>
        </w:rPr>
        <w:t>ونظيره قوله تعالى</w:t>
      </w:r>
      <w:r>
        <w:rPr>
          <w:rtl/>
        </w:rPr>
        <w:t xml:space="preserve">: </w:t>
      </w:r>
      <w:r w:rsidRPr="007C1168">
        <w:rPr>
          <w:rStyle w:val="libAlaemChar"/>
          <w:rtl/>
        </w:rPr>
        <w:t>(</w:t>
      </w:r>
      <w:r w:rsidRPr="00FA258F">
        <w:rPr>
          <w:rStyle w:val="libAieChar"/>
          <w:rtl/>
        </w:rPr>
        <w:t>حَتَّى أَنْسَوْكُمْ ذِكْرِي</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ومعلوم انّ الرسل ما أنسوهم ذكر الله على الحقيقة</w:t>
      </w:r>
      <w:r>
        <w:rPr>
          <w:rtl/>
        </w:rPr>
        <w:t xml:space="preserve">، </w:t>
      </w:r>
      <w:r w:rsidRPr="006E74AA">
        <w:rPr>
          <w:rtl/>
        </w:rPr>
        <w:t>وما بعثوا إلّا للتذكير والتنبيه دون الإنساء. مع أنّ الإنساء ليس من فعلهم فلا يجوز إضافته إليهم</w:t>
      </w:r>
      <w:r>
        <w:rPr>
          <w:rtl/>
        </w:rPr>
        <w:t xml:space="preserve">، </w:t>
      </w:r>
      <w:r w:rsidRPr="006E74AA">
        <w:rPr>
          <w:rtl/>
        </w:rPr>
        <w:t>ولكنّه إنّما أضيف إليهم لأن دعاءه إيّاهم</w:t>
      </w:r>
      <w:r w:rsidRPr="008A3FFE">
        <w:rPr>
          <w:rtl/>
        </w:rPr>
        <w:t xml:space="preserve"> </w:t>
      </w:r>
      <w:r w:rsidRPr="006E74AA">
        <w:rPr>
          <w:rtl/>
        </w:rPr>
        <w:t>ل</w:t>
      </w:r>
      <w:r>
        <w:rPr>
          <w:rFonts w:hint="cs"/>
          <w:rtl/>
        </w:rPr>
        <w:t>ـ</w:t>
      </w:r>
      <w:r w:rsidRPr="006E74AA">
        <w:rPr>
          <w:rtl/>
        </w:rPr>
        <w:t xml:space="preserve">مّا كان لا ينجع </w:t>
      </w:r>
      <w:r w:rsidRPr="00DD7B20">
        <w:rPr>
          <w:rStyle w:val="libFootnotenumChar"/>
          <w:rtl/>
        </w:rPr>
        <w:t>(2)</w:t>
      </w:r>
      <w:r w:rsidRPr="006E74AA">
        <w:rPr>
          <w:rtl/>
        </w:rPr>
        <w:t xml:space="preserve"> فيهم</w:t>
      </w:r>
      <w:r>
        <w:rPr>
          <w:rtl/>
        </w:rPr>
        <w:t xml:space="preserve">، </w:t>
      </w:r>
      <w:r w:rsidRPr="006E74AA">
        <w:rPr>
          <w:rtl/>
        </w:rPr>
        <w:t>ولا يردّهم عن معاصيهم</w:t>
      </w:r>
      <w:r>
        <w:rPr>
          <w:rtl/>
        </w:rPr>
        <w:t xml:space="preserve">، </w:t>
      </w:r>
      <w:r w:rsidRPr="006E74AA">
        <w:rPr>
          <w:rtl/>
        </w:rPr>
        <w:t>فأضيف الإنساء إليهم.</w:t>
      </w:r>
    </w:p>
    <w:p w14:paraId="7956CCEB" w14:textId="77777777" w:rsidR="009A532F" w:rsidRPr="006E74AA" w:rsidRDefault="009A532F" w:rsidP="005B1C0D">
      <w:pPr>
        <w:pStyle w:val="libNormal"/>
        <w:rPr>
          <w:rtl/>
        </w:rPr>
      </w:pPr>
      <w:r w:rsidRPr="006E74AA">
        <w:rPr>
          <w:rtl/>
        </w:rPr>
        <w:t>وعلى هذا المعنى قوله تعالى حكاية عن نوح</w:t>
      </w:r>
      <w:r>
        <w:rPr>
          <w:rtl/>
        </w:rPr>
        <w:t xml:space="preserve">: </w:t>
      </w:r>
      <w:r w:rsidRPr="007C1168">
        <w:rPr>
          <w:rStyle w:val="libAlaemChar"/>
          <w:rtl/>
        </w:rPr>
        <w:t>(</w:t>
      </w:r>
      <w:r w:rsidRPr="00FA258F">
        <w:rPr>
          <w:rStyle w:val="libAieChar"/>
          <w:rtl/>
        </w:rPr>
        <w:t>فَلَمْ يَزِدْهُمْ دُعائِي إِلَّا فِراراً</w:t>
      </w:r>
      <w:r w:rsidRPr="007C1168">
        <w:rPr>
          <w:rStyle w:val="libAlaemChar"/>
          <w:rtl/>
        </w:rPr>
        <w:t>)</w:t>
      </w:r>
      <w:r w:rsidRPr="006E74AA">
        <w:rPr>
          <w:rtl/>
        </w:rPr>
        <w:t xml:space="preserve"> </w:t>
      </w:r>
      <w:r w:rsidRPr="00DD7B20">
        <w:rPr>
          <w:rStyle w:val="libFootnotenumChar"/>
          <w:rtl/>
        </w:rPr>
        <w:t>(3)</w:t>
      </w:r>
      <w:r>
        <w:rPr>
          <w:rtl/>
        </w:rPr>
        <w:t>.</w:t>
      </w:r>
    </w:p>
    <w:p w14:paraId="12005154" w14:textId="77777777" w:rsidR="009A532F" w:rsidRPr="006E74AA" w:rsidRDefault="009A532F" w:rsidP="005B1C0D">
      <w:pPr>
        <w:pStyle w:val="libNormal"/>
        <w:rPr>
          <w:rtl/>
        </w:rPr>
      </w:pPr>
      <w:r w:rsidRPr="006E74AA">
        <w:rPr>
          <w:rtl/>
        </w:rPr>
        <w:t>ومثله في 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348BC1D9" w14:textId="77777777" w:rsidTr="005B1C0D">
        <w:trPr>
          <w:tblCellSpacing w:w="15" w:type="dxa"/>
          <w:jc w:val="center"/>
        </w:trPr>
        <w:tc>
          <w:tcPr>
            <w:tcW w:w="2362" w:type="pct"/>
            <w:vAlign w:val="center"/>
          </w:tcPr>
          <w:p w14:paraId="313CC408" w14:textId="77777777" w:rsidR="009A532F" w:rsidRPr="006E74AA" w:rsidRDefault="009A532F" w:rsidP="00BC79B1">
            <w:pPr>
              <w:pStyle w:val="libPoem"/>
              <w:rPr>
                <w:rtl/>
              </w:rPr>
            </w:pPr>
            <w:r w:rsidRPr="006E74AA">
              <w:rPr>
                <w:rtl/>
              </w:rPr>
              <w:t>أموالنا لذوي الميراث نجمعها</w:t>
            </w:r>
            <w:r w:rsidRPr="00A507F9">
              <w:rPr>
                <w:rtl/>
              </w:rPr>
              <w:br/>
              <w:t> </w:t>
            </w:r>
          </w:p>
        </w:tc>
        <w:tc>
          <w:tcPr>
            <w:tcW w:w="196" w:type="pct"/>
            <w:vAlign w:val="center"/>
          </w:tcPr>
          <w:p w14:paraId="03392972" w14:textId="77777777" w:rsidR="009A532F" w:rsidRPr="006E74AA" w:rsidRDefault="009A532F" w:rsidP="00BC79B1">
            <w:pPr>
              <w:pStyle w:val="libPoem"/>
            </w:pPr>
            <w:r w:rsidRPr="006E74AA">
              <w:rPr>
                <w:rtl/>
              </w:rPr>
              <w:t> </w:t>
            </w:r>
          </w:p>
        </w:tc>
        <w:tc>
          <w:tcPr>
            <w:tcW w:w="2361" w:type="pct"/>
            <w:vAlign w:val="center"/>
          </w:tcPr>
          <w:p w14:paraId="42F7B947" w14:textId="77777777" w:rsidR="009A532F" w:rsidRPr="006E74AA" w:rsidRDefault="009A532F" w:rsidP="00BC79B1">
            <w:pPr>
              <w:pStyle w:val="libPoem"/>
            </w:pPr>
            <w:r>
              <w:rPr>
                <w:rtl/>
              </w:rPr>
              <w:t>و</w:t>
            </w:r>
            <w:r w:rsidRPr="006E74AA">
              <w:rPr>
                <w:rtl/>
              </w:rPr>
              <w:t>دورنا لخراب الدهر نبنيها</w:t>
            </w:r>
            <w:r w:rsidRPr="00A507F9">
              <w:rPr>
                <w:rtl/>
              </w:rPr>
              <w:br/>
              <w:t> </w:t>
            </w:r>
          </w:p>
        </w:tc>
      </w:tr>
    </w:tbl>
    <w:p w14:paraId="70985F45" w14:textId="77777777" w:rsidR="009A532F" w:rsidRPr="006E74AA" w:rsidRDefault="009A532F" w:rsidP="005B1C0D">
      <w:pPr>
        <w:pStyle w:val="libNormal"/>
        <w:rPr>
          <w:rtl/>
        </w:rPr>
      </w:pPr>
      <w:r w:rsidRPr="006E74AA">
        <w:rPr>
          <w:rtl/>
        </w:rPr>
        <w:t>وأيضا مثله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703B0B29" w14:textId="77777777" w:rsidTr="005B1C0D">
        <w:trPr>
          <w:tblCellSpacing w:w="15" w:type="dxa"/>
          <w:jc w:val="center"/>
        </w:trPr>
        <w:tc>
          <w:tcPr>
            <w:tcW w:w="2362" w:type="pct"/>
            <w:vAlign w:val="center"/>
          </w:tcPr>
          <w:p w14:paraId="208BD82C" w14:textId="77777777" w:rsidR="009A532F" w:rsidRPr="006E74AA" w:rsidRDefault="009A532F" w:rsidP="00BC79B1">
            <w:pPr>
              <w:pStyle w:val="libPoem"/>
              <w:rPr>
                <w:rtl/>
              </w:rPr>
            </w:pPr>
            <w:r w:rsidRPr="006E74AA">
              <w:rPr>
                <w:rtl/>
              </w:rPr>
              <w:t>فللموت تغذوا الوالدات سخالها</w:t>
            </w:r>
            <w:r w:rsidRPr="00A507F9">
              <w:rPr>
                <w:rtl/>
              </w:rPr>
              <w:br/>
              <w:t> </w:t>
            </w:r>
          </w:p>
        </w:tc>
        <w:tc>
          <w:tcPr>
            <w:tcW w:w="196" w:type="pct"/>
            <w:vAlign w:val="center"/>
          </w:tcPr>
          <w:p w14:paraId="2FF0DE70" w14:textId="77777777" w:rsidR="009A532F" w:rsidRPr="006E74AA" w:rsidRDefault="009A532F" w:rsidP="00BC79B1">
            <w:pPr>
              <w:pStyle w:val="libPoem"/>
            </w:pPr>
            <w:r w:rsidRPr="006E74AA">
              <w:rPr>
                <w:rtl/>
              </w:rPr>
              <w:t> </w:t>
            </w:r>
          </w:p>
        </w:tc>
        <w:tc>
          <w:tcPr>
            <w:tcW w:w="2361" w:type="pct"/>
            <w:vAlign w:val="center"/>
          </w:tcPr>
          <w:p w14:paraId="469228FB" w14:textId="77777777" w:rsidR="009A532F" w:rsidRPr="006E74AA" w:rsidRDefault="009A532F" w:rsidP="00BC79B1">
            <w:pPr>
              <w:pStyle w:val="libPoem"/>
            </w:pPr>
            <w:r w:rsidRPr="006E74AA">
              <w:rPr>
                <w:rtl/>
              </w:rPr>
              <w:t xml:space="preserve">كما لخراب الدهر تبنى المساكن </w:t>
            </w:r>
            <w:r w:rsidRPr="00A507F9">
              <w:rPr>
                <w:rtl/>
              </w:rPr>
              <w:br/>
              <w:t> </w:t>
            </w:r>
          </w:p>
        </w:tc>
      </w:tr>
    </w:tbl>
    <w:p w14:paraId="242805E7" w14:textId="77777777" w:rsidR="009A532F" w:rsidRPr="006E74AA" w:rsidRDefault="009A532F" w:rsidP="005B1C0D">
      <w:pPr>
        <w:pStyle w:val="libNormal"/>
        <w:rPr>
          <w:rtl/>
        </w:rPr>
      </w:pPr>
      <w:r w:rsidRPr="006E74AA">
        <w:rPr>
          <w:rtl/>
        </w:rPr>
        <w:t>وقول الآخر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9A532F" w:rsidRPr="006E74AA" w14:paraId="440CCC67" w14:textId="77777777" w:rsidTr="005B1C0D">
        <w:trPr>
          <w:tblCellSpacing w:w="15" w:type="dxa"/>
          <w:jc w:val="center"/>
        </w:trPr>
        <w:tc>
          <w:tcPr>
            <w:tcW w:w="2362" w:type="pct"/>
            <w:vAlign w:val="center"/>
          </w:tcPr>
          <w:p w14:paraId="2E7738E0" w14:textId="77777777" w:rsidR="009A532F" w:rsidRPr="006E74AA" w:rsidRDefault="009A532F" w:rsidP="00BC79B1">
            <w:pPr>
              <w:pStyle w:val="libPoem"/>
              <w:rPr>
                <w:rtl/>
              </w:rPr>
            </w:pPr>
            <w:r>
              <w:rPr>
                <w:rtl/>
              </w:rPr>
              <w:t>أ</w:t>
            </w:r>
            <w:r w:rsidRPr="006E74AA">
              <w:rPr>
                <w:rtl/>
              </w:rPr>
              <w:t xml:space="preserve">أمّ سماك فلا تجزعي </w:t>
            </w:r>
            <w:r w:rsidRPr="00A507F9">
              <w:rPr>
                <w:rtl/>
              </w:rPr>
              <w:br/>
              <w:t> </w:t>
            </w:r>
          </w:p>
        </w:tc>
        <w:tc>
          <w:tcPr>
            <w:tcW w:w="196" w:type="pct"/>
            <w:vAlign w:val="center"/>
          </w:tcPr>
          <w:p w14:paraId="2ECDA791" w14:textId="77777777" w:rsidR="009A532F" w:rsidRPr="006E74AA" w:rsidRDefault="009A532F" w:rsidP="00BC79B1">
            <w:pPr>
              <w:pStyle w:val="libPoem"/>
            </w:pPr>
            <w:r w:rsidRPr="006E74AA">
              <w:rPr>
                <w:rtl/>
              </w:rPr>
              <w:t> </w:t>
            </w:r>
          </w:p>
        </w:tc>
        <w:tc>
          <w:tcPr>
            <w:tcW w:w="2361" w:type="pct"/>
            <w:vAlign w:val="center"/>
          </w:tcPr>
          <w:p w14:paraId="22A23660" w14:textId="77777777" w:rsidR="009A532F" w:rsidRPr="006E74AA" w:rsidRDefault="009A532F" w:rsidP="00BC79B1">
            <w:pPr>
              <w:pStyle w:val="libPoem"/>
            </w:pPr>
            <w:r w:rsidRPr="006E74AA">
              <w:rPr>
                <w:rtl/>
              </w:rPr>
              <w:t>فللموت ما تلد الوالدة</w:t>
            </w:r>
            <w:r w:rsidRPr="00A507F9">
              <w:rPr>
                <w:rtl/>
              </w:rPr>
              <w:br/>
              <w:t> </w:t>
            </w:r>
          </w:p>
        </w:tc>
      </w:tr>
    </w:tbl>
    <w:p w14:paraId="3A0A68DB" w14:textId="77777777" w:rsidR="009A532F" w:rsidRPr="006E74AA" w:rsidRDefault="009A532F" w:rsidP="005B1C0D">
      <w:pPr>
        <w:pStyle w:val="libNormal"/>
        <w:rPr>
          <w:rtl/>
        </w:rPr>
      </w:pPr>
      <w:r w:rsidRPr="006E74AA">
        <w:rPr>
          <w:rtl/>
        </w:rPr>
        <w:t>ومثله :</w:t>
      </w:r>
    </w:p>
    <w:p w14:paraId="3C656071" w14:textId="77777777" w:rsidR="009A532F" w:rsidRDefault="009A532F" w:rsidP="00577ED5">
      <w:pPr>
        <w:pStyle w:val="libPoemCenter"/>
        <w:rPr>
          <w:rtl/>
        </w:rPr>
      </w:pPr>
      <w:r w:rsidRPr="006E74AA">
        <w:rPr>
          <w:rtl/>
        </w:rPr>
        <w:t>لدوا للموت وابنوا للخراب</w:t>
      </w:r>
    </w:p>
    <w:p w14:paraId="1831A273" w14:textId="77777777" w:rsidR="009A532F" w:rsidRPr="006E74AA" w:rsidRDefault="009A532F" w:rsidP="005B1C0D">
      <w:pPr>
        <w:pStyle w:val="libNormal"/>
        <w:rPr>
          <w:rtl/>
        </w:rPr>
      </w:pPr>
      <w:r w:rsidRPr="006E74AA">
        <w:rPr>
          <w:rtl/>
        </w:rPr>
        <w:t>ولا يجوز أن يكون اللام لام الإرادة والغرض كما زعمت الأشاعرة</w:t>
      </w:r>
      <w:r>
        <w:rPr>
          <w:rtl/>
        </w:rPr>
        <w:t xml:space="preserve">، </w:t>
      </w:r>
      <w:r w:rsidRPr="006E74AA">
        <w:rPr>
          <w:rtl/>
        </w:rPr>
        <w:t>لأنّ إرادة القبيح قبيحة</w:t>
      </w:r>
      <w:r>
        <w:rPr>
          <w:rtl/>
        </w:rPr>
        <w:t xml:space="preserve">، </w:t>
      </w:r>
      <w:r w:rsidRPr="006E74AA">
        <w:rPr>
          <w:rtl/>
        </w:rPr>
        <w:t>والله تعالى منزّه عنها. ولأنّه لو كانت لام الإرادة لوجب أن يكون الكفّار مطيعين لله سبحانه من حيث فعلوا ما وافق إرادته</w:t>
      </w:r>
      <w:r>
        <w:rPr>
          <w:rtl/>
        </w:rPr>
        <w:t xml:space="preserve">، </w:t>
      </w:r>
      <w:r w:rsidRPr="006E74AA">
        <w:rPr>
          <w:rtl/>
        </w:rPr>
        <w:t>وذلك خلاف الإجماع</w:t>
      </w:r>
      <w:r>
        <w:rPr>
          <w:rtl/>
        </w:rPr>
        <w:t xml:space="preserve">، </w:t>
      </w:r>
      <w:r w:rsidRPr="006E74AA">
        <w:rPr>
          <w:rtl/>
        </w:rPr>
        <w:t>وقد قال الله تعالى</w:t>
      </w:r>
      <w:r>
        <w:rPr>
          <w:rtl/>
        </w:rPr>
        <w:t xml:space="preserve">: </w:t>
      </w:r>
      <w:r w:rsidRPr="007C1168">
        <w:rPr>
          <w:rStyle w:val="libAlaemChar"/>
          <w:rtl/>
        </w:rPr>
        <w:t>(</w:t>
      </w:r>
      <w:r w:rsidRPr="00FA258F">
        <w:rPr>
          <w:rStyle w:val="libAieChar"/>
          <w:rtl/>
        </w:rPr>
        <w:t>وَما خَلَقْتُ الْجِنَّ وَالْإِنْسَ إِلَّا لِيَعْبُدُونِ</w:t>
      </w:r>
      <w:r w:rsidRPr="007C1168">
        <w:rPr>
          <w:rStyle w:val="libAlaemChar"/>
          <w:rtl/>
        </w:rPr>
        <w:t>)</w:t>
      </w:r>
      <w:r w:rsidRPr="006E74AA">
        <w:rPr>
          <w:rtl/>
        </w:rPr>
        <w:t xml:space="preserve"> </w:t>
      </w:r>
      <w:r w:rsidRPr="00DD7B20">
        <w:rPr>
          <w:rStyle w:val="libFootnotenumChar"/>
          <w:rtl/>
        </w:rPr>
        <w:t>(4)</w:t>
      </w:r>
      <w:r>
        <w:rPr>
          <w:rtl/>
        </w:rPr>
        <w:t>.</w:t>
      </w:r>
    </w:p>
    <w:p w14:paraId="4331CF9F" w14:textId="77777777" w:rsidR="009A532F" w:rsidRPr="006E74AA" w:rsidRDefault="009A532F" w:rsidP="00BC79B1">
      <w:pPr>
        <w:pStyle w:val="libLine"/>
        <w:rPr>
          <w:rtl/>
        </w:rPr>
      </w:pPr>
      <w:r w:rsidRPr="006E74AA">
        <w:rPr>
          <w:rtl/>
        </w:rPr>
        <w:t>__________________</w:t>
      </w:r>
    </w:p>
    <w:p w14:paraId="68F6E94A" w14:textId="77777777" w:rsidR="009A532F" w:rsidRPr="006E74AA" w:rsidRDefault="009A532F" w:rsidP="00BC79B1">
      <w:pPr>
        <w:pStyle w:val="libFootnote0"/>
        <w:rPr>
          <w:rtl/>
        </w:rPr>
      </w:pPr>
      <w:r>
        <w:rPr>
          <w:rtl/>
        </w:rPr>
        <w:t>(</w:t>
      </w:r>
      <w:r w:rsidRPr="006E74AA">
        <w:rPr>
          <w:rtl/>
        </w:rPr>
        <w:t>1) المؤمنون</w:t>
      </w:r>
      <w:r>
        <w:rPr>
          <w:rtl/>
        </w:rPr>
        <w:t xml:space="preserve">: </w:t>
      </w:r>
      <w:r w:rsidRPr="006E74AA">
        <w:rPr>
          <w:rtl/>
        </w:rPr>
        <w:t>110.</w:t>
      </w:r>
    </w:p>
    <w:p w14:paraId="6360B69D" w14:textId="77777777" w:rsidR="009A532F" w:rsidRPr="006E74AA" w:rsidRDefault="009A532F" w:rsidP="00BC79B1">
      <w:pPr>
        <w:pStyle w:val="libFootnote0"/>
        <w:rPr>
          <w:rtl/>
        </w:rPr>
      </w:pPr>
      <w:r>
        <w:rPr>
          <w:rtl/>
        </w:rPr>
        <w:t>(</w:t>
      </w:r>
      <w:r w:rsidRPr="006E74AA">
        <w:rPr>
          <w:rtl/>
        </w:rPr>
        <w:t>2) أي</w:t>
      </w:r>
      <w:r>
        <w:rPr>
          <w:rtl/>
        </w:rPr>
        <w:t xml:space="preserve">: </w:t>
      </w:r>
      <w:r w:rsidRPr="006E74AA">
        <w:rPr>
          <w:rtl/>
        </w:rPr>
        <w:t>لا يؤثر.</w:t>
      </w:r>
    </w:p>
    <w:p w14:paraId="104A931C" w14:textId="77777777" w:rsidR="009A532F" w:rsidRPr="006E74AA" w:rsidRDefault="009A532F" w:rsidP="00BC79B1">
      <w:pPr>
        <w:pStyle w:val="libFootnote0"/>
        <w:rPr>
          <w:rtl/>
        </w:rPr>
      </w:pPr>
      <w:r>
        <w:rPr>
          <w:rtl/>
        </w:rPr>
        <w:t>(</w:t>
      </w:r>
      <w:r w:rsidRPr="006E74AA">
        <w:rPr>
          <w:rtl/>
        </w:rPr>
        <w:t>3) نوح</w:t>
      </w:r>
      <w:r>
        <w:rPr>
          <w:rtl/>
        </w:rPr>
        <w:t xml:space="preserve">: </w:t>
      </w:r>
      <w:r w:rsidRPr="006E74AA">
        <w:rPr>
          <w:rtl/>
        </w:rPr>
        <w:t>6.</w:t>
      </w:r>
    </w:p>
    <w:p w14:paraId="17FA4622" w14:textId="77777777" w:rsidR="009A532F" w:rsidRPr="006E74AA" w:rsidRDefault="009A532F" w:rsidP="00BC79B1">
      <w:pPr>
        <w:pStyle w:val="libFootnote0"/>
        <w:rPr>
          <w:rtl/>
        </w:rPr>
      </w:pPr>
      <w:r>
        <w:rPr>
          <w:rtl/>
        </w:rPr>
        <w:t>(</w:t>
      </w:r>
      <w:r w:rsidRPr="006E74AA">
        <w:rPr>
          <w:rtl/>
        </w:rPr>
        <w:t>4) الذاريات</w:t>
      </w:r>
      <w:r>
        <w:rPr>
          <w:rtl/>
        </w:rPr>
        <w:t xml:space="preserve">: </w:t>
      </w:r>
      <w:r w:rsidRPr="006E74AA">
        <w:rPr>
          <w:rtl/>
        </w:rPr>
        <w:t>56.</w:t>
      </w:r>
    </w:p>
    <w:p w14:paraId="7761393A"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وَما أَرْسَلْنا مِنْ رَسُولٍ إِلَّا لِيُطاعَ بِإِذْنِ اللهِ</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w:t>
      </w:r>
      <w:r w:rsidRPr="007C1168">
        <w:rPr>
          <w:rStyle w:val="libAlaemChar"/>
          <w:rtl/>
        </w:rPr>
        <w:t>(</w:t>
      </w:r>
      <w:r w:rsidRPr="00FA258F">
        <w:rPr>
          <w:rStyle w:val="libAieChar"/>
          <w:rtl/>
        </w:rPr>
        <w:t>وَما أُمِرُوا إِلَّا لِيَعْبُدُوا اللهَ مُخْلِصِينَ لَهُ الدِّينَ</w:t>
      </w:r>
      <w:r w:rsidRPr="007C1168">
        <w:rPr>
          <w:rStyle w:val="libAlaemChar"/>
          <w:rtl/>
        </w:rPr>
        <w:t>)</w:t>
      </w:r>
      <w:r w:rsidRPr="006E74AA">
        <w:rPr>
          <w:rtl/>
        </w:rPr>
        <w:t xml:space="preserve"> </w:t>
      </w:r>
      <w:r w:rsidRPr="00DD7B20">
        <w:rPr>
          <w:rStyle w:val="libFootnotenumChar"/>
          <w:rtl/>
        </w:rPr>
        <w:t>(2)</w:t>
      </w:r>
      <w:r>
        <w:rPr>
          <w:rtl/>
        </w:rPr>
        <w:t>.</w:t>
      </w:r>
    </w:p>
    <w:p w14:paraId="67DD4CB8" w14:textId="77777777" w:rsidR="009A532F" w:rsidRPr="006E74AA" w:rsidRDefault="009A532F" w:rsidP="005B1C0D">
      <w:pPr>
        <w:pStyle w:val="libNormal"/>
        <w:rPr>
          <w:rtl/>
        </w:rPr>
      </w:pPr>
      <w:r w:rsidRPr="007C1168">
        <w:rPr>
          <w:rStyle w:val="libAlaemChar"/>
          <w:rtl/>
        </w:rPr>
        <w:t>(</w:t>
      </w:r>
      <w:r w:rsidRPr="00FA258F">
        <w:rPr>
          <w:rStyle w:val="libAieChar"/>
          <w:rtl/>
        </w:rPr>
        <w:t>وَلَهُمْ عَذابٌ مُهِينٌ</w:t>
      </w:r>
      <w:r w:rsidRPr="007C1168">
        <w:rPr>
          <w:rStyle w:val="libAlaemChar"/>
          <w:rtl/>
        </w:rPr>
        <w:t>)</w:t>
      </w:r>
      <w:r w:rsidRPr="006E74AA">
        <w:rPr>
          <w:rtl/>
        </w:rPr>
        <w:t xml:space="preserve"> يهينهم في نار جهنّم.</w:t>
      </w:r>
    </w:p>
    <w:p w14:paraId="2FD5295A" w14:textId="77777777" w:rsidR="009A532F" w:rsidRPr="006E74AA" w:rsidRDefault="009A532F" w:rsidP="005B1C0D">
      <w:pPr>
        <w:pStyle w:val="libNormal"/>
        <w:rPr>
          <w:rtl/>
        </w:rPr>
      </w:pPr>
      <w:r w:rsidRPr="007C1168">
        <w:rPr>
          <w:rStyle w:val="libAlaemChar"/>
          <w:rtl/>
        </w:rPr>
        <w:t>(</w:t>
      </w:r>
      <w:r w:rsidRPr="00FA258F">
        <w:rPr>
          <w:rStyle w:val="libAieChar"/>
          <w:rtl/>
        </w:rPr>
        <w:t>ما كانَ اللهُ لِيَذَرَ الْمُؤْمِنِينَ عَلى ما أَنْتُمْ عَلَيْهِ حَتَّى يَمِيزَ الْخَبِيثَ مِنَ الطَّيِّبِ وَما كانَ اللهُ لِيُطْلِعَكُمْ عَلَى الْغَيْبِ وَلكِنَّ اللهَ يَجْتَبِي مِنْ رُسُلِهِ مَنْ يَشاءُ فَآمِنُوا بِاللهِ وَرُسُلِهِ وَإِنْ تُؤْمِنُوا وَتَتَّقُوا فَلَكُمْ أَجْرٌ عَظِيمٌ (179)</w:t>
      </w:r>
      <w:r w:rsidRPr="007C1168">
        <w:rPr>
          <w:rStyle w:val="libAlaemChar"/>
          <w:rtl/>
        </w:rPr>
        <w:t>)</w:t>
      </w:r>
    </w:p>
    <w:p w14:paraId="1FA03ADD" w14:textId="77777777" w:rsidR="009A532F" w:rsidRPr="006E74AA" w:rsidRDefault="009A532F" w:rsidP="005B1C0D">
      <w:pPr>
        <w:pStyle w:val="libNormal"/>
        <w:rPr>
          <w:rtl/>
        </w:rPr>
      </w:pPr>
      <w:r w:rsidRPr="006E74AA">
        <w:rPr>
          <w:rtl/>
        </w:rPr>
        <w:t>روي أنّ المؤمنين سألوا أن يعطوا علامة يفرّقون بها بين المؤمن والمنافق</w:t>
      </w:r>
      <w:r>
        <w:rPr>
          <w:rtl/>
        </w:rPr>
        <w:t xml:space="preserve">، </w:t>
      </w:r>
      <w:r w:rsidRPr="006E74AA">
        <w:rPr>
          <w:rtl/>
        </w:rPr>
        <w:t>فنزلت</w:t>
      </w:r>
      <w:r>
        <w:rPr>
          <w:rtl/>
        </w:rPr>
        <w:t xml:space="preserve">: </w:t>
      </w:r>
      <w:r w:rsidRPr="007C1168">
        <w:rPr>
          <w:rStyle w:val="libAlaemChar"/>
          <w:rtl/>
        </w:rPr>
        <w:t>(</w:t>
      </w:r>
      <w:r w:rsidRPr="00FA258F">
        <w:rPr>
          <w:rStyle w:val="libAieChar"/>
          <w:rtl/>
        </w:rPr>
        <w:t>ما كانَ اللهُ لِيَذَرَ الْمُؤْمِنِينَ</w:t>
      </w:r>
      <w:r w:rsidRPr="007C1168">
        <w:rPr>
          <w:rStyle w:val="libAlaemChar"/>
          <w:rtl/>
        </w:rPr>
        <w:t>)</w:t>
      </w:r>
      <w:r w:rsidRPr="006E74AA">
        <w:rPr>
          <w:rtl/>
        </w:rPr>
        <w:t xml:space="preserve"> أي</w:t>
      </w:r>
      <w:r>
        <w:rPr>
          <w:rtl/>
        </w:rPr>
        <w:t xml:space="preserve">: </w:t>
      </w:r>
      <w:r w:rsidRPr="006E74AA">
        <w:rPr>
          <w:rtl/>
        </w:rPr>
        <w:t xml:space="preserve">ليدعهم </w:t>
      </w:r>
      <w:r w:rsidRPr="007C1168">
        <w:rPr>
          <w:rStyle w:val="libAlaemChar"/>
          <w:rtl/>
        </w:rPr>
        <w:t>(</w:t>
      </w:r>
      <w:r w:rsidRPr="00FA258F">
        <w:rPr>
          <w:rStyle w:val="libAieChar"/>
          <w:rtl/>
        </w:rPr>
        <w:t>عَلى ما أَنْتُمْ عَلَيْهِ</w:t>
      </w:r>
      <w:r w:rsidRPr="007C1168">
        <w:rPr>
          <w:rStyle w:val="libAlaemChar"/>
          <w:rtl/>
        </w:rPr>
        <w:t>)</w:t>
      </w:r>
      <w:r w:rsidRPr="006E74AA">
        <w:rPr>
          <w:rtl/>
        </w:rPr>
        <w:t xml:space="preserve"> من الإبهام واشتباه المخلص بالمنافق</w:t>
      </w:r>
      <w:r>
        <w:rPr>
          <w:rtl/>
        </w:rPr>
        <w:t xml:space="preserve">، </w:t>
      </w:r>
      <w:r w:rsidRPr="006E74AA">
        <w:rPr>
          <w:rtl/>
        </w:rPr>
        <w:t>أي</w:t>
      </w:r>
      <w:r>
        <w:rPr>
          <w:rtl/>
        </w:rPr>
        <w:t xml:space="preserve">: </w:t>
      </w:r>
      <w:r w:rsidRPr="006E74AA">
        <w:rPr>
          <w:rtl/>
        </w:rPr>
        <w:t xml:space="preserve">لم يكن يجوز في حكم الله أن يذرهم على ما كنتم عليه قبل مبعث النبيّ </w:t>
      </w:r>
      <w:r w:rsidRPr="007C1168">
        <w:rPr>
          <w:rStyle w:val="libAlaemChar"/>
          <w:rtl/>
        </w:rPr>
        <w:t>صلى‌الله‌عليه‌وآله‌وسلم</w:t>
      </w:r>
      <w:r>
        <w:rPr>
          <w:rtl/>
        </w:rPr>
        <w:t xml:space="preserve">، </w:t>
      </w:r>
      <w:r w:rsidRPr="006E74AA">
        <w:rPr>
          <w:rtl/>
        </w:rPr>
        <w:t xml:space="preserve">بل يتعبّدكم </w:t>
      </w:r>
      <w:r w:rsidRPr="007C1168">
        <w:rPr>
          <w:rStyle w:val="libAlaemChar"/>
          <w:rtl/>
        </w:rPr>
        <w:t>(</w:t>
      </w:r>
      <w:r w:rsidRPr="00FA258F">
        <w:rPr>
          <w:rStyle w:val="libAieChar"/>
          <w:rtl/>
        </w:rPr>
        <w:t>حَتَّى يَمِيزَ الْخَبِيثَ</w:t>
      </w:r>
      <w:r w:rsidRPr="007C1168">
        <w:rPr>
          <w:rStyle w:val="libAlaemChar"/>
          <w:rtl/>
        </w:rPr>
        <w:t>)</w:t>
      </w:r>
      <w:r w:rsidRPr="006E74AA">
        <w:rPr>
          <w:rtl/>
        </w:rPr>
        <w:t xml:space="preserve"> الكافر والمنافق </w:t>
      </w:r>
      <w:r w:rsidRPr="007C1168">
        <w:rPr>
          <w:rStyle w:val="libAlaemChar"/>
          <w:rtl/>
        </w:rPr>
        <w:t>(</w:t>
      </w:r>
      <w:r w:rsidRPr="00FA258F">
        <w:rPr>
          <w:rStyle w:val="libAieChar"/>
          <w:rtl/>
        </w:rPr>
        <w:t>مِنَ الطَّيِّبِ</w:t>
      </w:r>
      <w:r w:rsidRPr="007C1168">
        <w:rPr>
          <w:rStyle w:val="libAlaemChar"/>
          <w:rtl/>
        </w:rPr>
        <w:t>)</w:t>
      </w:r>
      <w:r w:rsidRPr="006E74AA">
        <w:rPr>
          <w:rtl/>
        </w:rPr>
        <w:t xml:space="preserve"> من المؤمن.</w:t>
      </w:r>
    </w:p>
    <w:p w14:paraId="60FEE99B" w14:textId="77777777" w:rsidR="009A532F" w:rsidRPr="006E74AA" w:rsidRDefault="009A532F" w:rsidP="005B1C0D">
      <w:pPr>
        <w:pStyle w:val="libNormal"/>
        <w:rPr>
          <w:rtl/>
        </w:rPr>
      </w:pPr>
      <w:r w:rsidRPr="006E74AA">
        <w:rPr>
          <w:rtl/>
        </w:rPr>
        <w:t>والخطاب لعامّة المخلصين والمنافقين في عصره. واللام لتأكيد النفي</w:t>
      </w:r>
      <w:r>
        <w:rPr>
          <w:rtl/>
        </w:rPr>
        <w:t xml:space="preserve">، </w:t>
      </w:r>
      <w:r w:rsidRPr="006E74AA">
        <w:rPr>
          <w:rtl/>
        </w:rPr>
        <w:t>كأنّه قيل</w:t>
      </w:r>
      <w:r>
        <w:rPr>
          <w:rtl/>
        </w:rPr>
        <w:t xml:space="preserve">: </w:t>
      </w:r>
      <w:r w:rsidRPr="006E74AA">
        <w:rPr>
          <w:rtl/>
        </w:rPr>
        <w:t>ما كان الله ليذر المخلصين منكم على الحال الّتي أنتم عليها</w:t>
      </w:r>
      <w:r>
        <w:rPr>
          <w:rtl/>
        </w:rPr>
        <w:t xml:space="preserve"> ـ </w:t>
      </w:r>
      <w:r w:rsidRPr="006E74AA">
        <w:rPr>
          <w:rtl/>
        </w:rPr>
        <w:t>من اختلاط بعضكم ببعض</w:t>
      </w:r>
      <w:r>
        <w:rPr>
          <w:rtl/>
        </w:rPr>
        <w:t xml:space="preserve">، </w:t>
      </w:r>
      <w:r w:rsidRPr="006E74AA">
        <w:rPr>
          <w:rtl/>
        </w:rPr>
        <w:t>وأنّه لا يعرف مخلصكم من منافقكم</w:t>
      </w:r>
      <w:r>
        <w:rPr>
          <w:rtl/>
        </w:rPr>
        <w:t xml:space="preserve">، </w:t>
      </w:r>
      <w:r w:rsidRPr="006E74AA">
        <w:rPr>
          <w:rtl/>
        </w:rPr>
        <w:t>لاتّفاقكم على التصديق جميعا</w:t>
      </w:r>
      <w:r>
        <w:rPr>
          <w:rtl/>
        </w:rPr>
        <w:t xml:space="preserve"> ـ </w:t>
      </w:r>
      <w:r w:rsidRPr="006E74AA">
        <w:rPr>
          <w:rtl/>
        </w:rPr>
        <w:t>حتّى يميز المنافق من المخلصين</w:t>
      </w:r>
      <w:r>
        <w:rPr>
          <w:rtl/>
        </w:rPr>
        <w:t xml:space="preserve">، </w:t>
      </w:r>
      <w:r w:rsidRPr="006E74AA">
        <w:rPr>
          <w:rtl/>
        </w:rPr>
        <w:t>بالوحي إلى نبيّه بأحوالكم</w:t>
      </w:r>
      <w:r>
        <w:rPr>
          <w:rtl/>
        </w:rPr>
        <w:t xml:space="preserve">، </w:t>
      </w:r>
      <w:r w:rsidRPr="006E74AA">
        <w:rPr>
          <w:rtl/>
        </w:rPr>
        <w:t>أو بالتكاليف الشاقّة الّتي لا يصبر عليها ولا يذعن لها إلّا الخلّص المخلصون منكم</w:t>
      </w:r>
      <w:r>
        <w:rPr>
          <w:rtl/>
        </w:rPr>
        <w:t xml:space="preserve">، </w:t>
      </w:r>
      <w:r w:rsidRPr="006E74AA">
        <w:rPr>
          <w:rtl/>
        </w:rPr>
        <w:t>كبذل الأموال والأنفس في سبيل الله</w:t>
      </w:r>
      <w:r>
        <w:rPr>
          <w:rtl/>
        </w:rPr>
        <w:t xml:space="preserve">، </w:t>
      </w:r>
      <w:r w:rsidRPr="006E74AA">
        <w:rPr>
          <w:rtl/>
        </w:rPr>
        <w:t xml:space="preserve">ليختبر النبيّ </w:t>
      </w:r>
      <w:r w:rsidRPr="007C1168">
        <w:rPr>
          <w:rStyle w:val="libAlaemChar"/>
          <w:rtl/>
        </w:rPr>
        <w:t>صلى‌الله‌عليه‌وآله‌وسلم</w:t>
      </w:r>
      <w:r w:rsidRPr="006E74AA">
        <w:rPr>
          <w:rtl/>
        </w:rPr>
        <w:t xml:space="preserve"> به بواطنكم</w:t>
      </w:r>
      <w:r>
        <w:rPr>
          <w:rtl/>
        </w:rPr>
        <w:t xml:space="preserve">، </w:t>
      </w:r>
      <w:r w:rsidRPr="006E74AA">
        <w:rPr>
          <w:rtl/>
        </w:rPr>
        <w:t>ويستدلّ به على عقائدكم.</w:t>
      </w:r>
    </w:p>
    <w:p w14:paraId="2E54B76D" w14:textId="77777777" w:rsidR="009A532F" w:rsidRPr="006E74AA" w:rsidRDefault="009A532F" w:rsidP="005B1C0D">
      <w:pPr>
        <w:pStyle w:val="libNormal"/>
        <w:rPr>
          <w:rtl/>
        </w:rPr>
      </w:pPr>
      <w:r w:rsidRPr="006E74AA">
        <w:rPr>
          <w:rtl/>
        </w:rPr>
        <w:t>وقرأ حمزة</w:t>
      </w:r>
      <w:r>
        <w:rPr>
          <w:rtl/>
        </w:rPr>
        <w:t xml:space="preserve">: </w:t>
      </w:r>
      <w:r w:rsidRPr="006E74AA">
        <w:rPr>
          <w:rtl/>
        </w:rPr>
        <w:t>يميّز من</w:t>
      </w:r>
      <w:r>
        <w:rPr>
          <w:rtl/>
        </w:rPr>
        <w:t xml:space="preserve">: </w:t>
      </w:r>
      <w:r w:rsidRPr="006E74AA">
        <w:rPr>
          <w:rtl/>
        </w:rPr>
        <w:t>ميّز</w:t>
      </w:r>
      <w:r>
        <w:rPr>
          <w:rtl/>
        </w:rPr>
        <w:t xml:space="preserve">، </w:t>
      </w:r>
      <w:r w:rsidRPr="006E74AA">
        <w:rPr>
          <w:rtl/>
        </w:rPr>
        <w:t>والباقون</w:t>
      </w:r>
      <w:r>
        <w:rPr>
          <w:rtl/>
        </w:rPr>
        <w:t xml:space="preserve">: </w:t>
      </w:r>
      <w:r w:rsidRPr="006E74AA">
        <w:rPr>
          <w:rtl/>
        </w:rPr>
        <w:t>يميز من</w:t>
      </w:r>
      <w:r>
        <w:rPr>
          <w:rtl/>
        </w:rPr>
        <w:t xml:space="preserve">: </w:t>
      </w:r>
      <w:r w:rsidRPr="006E74AA">
        <w:rPr>
          <w:rtl/>
        </w:rPr>
        <w:t>ماز.</w:t>
      </w:r>
    </w:p>
    <w:p w14:paraId="030D9B74" w14:textId="77777777" w:rsidR="009A532F" w:rsidRPr="006E74AA" w:rsidRDefault="009A532F" w:rsidP="00BC79B1">
      <w:pPr>
        <w:pStyle w:val="libLine"/>
        <w:rPr>
          <w:rtl/>
        </w:rPr>
      </w:pPr>
      <w:r w:rsidRPr="006E74AA">
        <w:rPr>
          <w:rtl/>
        </w:rPr>
        <w:t>__________________</w:t>
      </w:r>
    </w:p>
    <w:p w14:paraId="3C11763A" w14:textId="77777777" w:rsidR="009A532F" w:rsidRPr="006E74AA" w:rsidRDefault="009A532F" w:rsidP="00BC79B1">
      <w:pPr>
        <w:pStyle w:val="libFootnote0"/>
        <w:rPr>
          <w:rtl/>
        </w:rPr>
      </w:pPr>
      <w:r>
        <w:rPr>
          <w:rtl/>
        </w:rPr>
        <w:t>(</w:t>
      </w:r>
      <w:r w:rsidRPr="006E74AA">
        <w:rPr>
          <w:rtl/>
        </w:rPr>
        <w:t>1) النساء</w:t>
      </w:r>
      <w:r>
        <w:rPr>
          <w:rtl/>
        </w:rPr>
        <w:t xml:space="preserve">: </w:t>
      </w:r>
      <w:r w:rsidRPr="006E74AA">
        <w:rPr>
          <w:rtl/>
        </w:rPr>
        <w:t>64.</w:t>
      </w:r>
    </w:p>
    <w:p w14:paraId="04F154AF" w14:textId="77777777" w:rsidR="009A532F" w:rsidRPr="006E74AA" w:rsidRDefault="009A532F" w:rsidP="00BC79B1">
      <w:pPr>
        <w:pStyle w:val="libFootnote0"/>
        <w:rPr>
          <w:rtl/>
        </w:rPr>
      </w:pPr>
      <w:r>
        <w:rPr>
          <w:rtl/>
        </w:rPr>
        <w:t>(</w:t>
      </w:r>
      <w:r w:rsidRPr="006E74AA">
        <w:rPr>
          <w:rtl/>
        </w:rPr>
        <w:t>2) البيّنة</w:t>
      </w:r>
      <w:r>
        <w:rPr>
          <w:rtl/>
        </w:rPr>
        <w:t xml:space="preserve">: </w:t>
      </w:r>
      <w:r w:rsidRPr="006E74AA">
        <w:rPr>
          <w:rtl/>
        </w:rPr>
        <w:t>5.</w:t>
      </w:r>
    </w:p>
    <w:p w14:paraId="394A7E3D" w14:textId="77777777" w:rsidR="009A532F" w:rsidRPr="006E74AA" w:rsidRDefault="009A532F" w:rsidP="005B1C0D">
      <w:pPr>
        <w:pStyle w:val="libNormal"/>
        <w:rPr>
          <w:rtl/>
        </w:rPr>
      </w:pPr>
      <w:r>
        <w:rPr>
          <w:rtl/>
        </w:rPr>
        <w:br w:type="page"/>
      </w:r>
      <w:r w:rsidRPr="006E74AA">
        <w:rPr>
          <w:rtl/>
        </w:rPr>
        <w:t>روي أنّ الكفرة قالوا</w:t>
      </w:r>
      <w:r>
        <w:rPr>
          <w:rtl/>
        </w:rPr>
        <w:t xml:space="preserve">: </w:t>
      </w:r>
      <w:r w:rsidRPr="006E74AA">
        <w:rPr>
          <w:rtl/>
        </w:rPr>
        <w:t>إن كان محمد صادقا فليخبرنا من يؤمن منّا ومن يكفر</w:t>
      </w:r>
      <w:r>
        <w:rPr>
          <w:rtl/>
        </w:rPr>
        <w:t xml:space="preserve">، </w:t>
      </w:r>
      <w:r w:rsidRPr="006E74AA">
        <w:rPr>
          <w:rtl/>
        </w:rPr>
        <w:t>فنزلت</w:t>
      </w:r>
      <w:r>
        <w:rPr>
          <w:rtl/>
        </w:rPr>
        <w:t xml:space="preserve">: </w:t>
      </w:r>
      <w:r w:rsidRPr="007C1168">
        <w:rPr>
          <w:rStyle w:val="libAlaemChar"/>
          <w:rtl/>
        </w:rPr>
        <w:t>(</w:t>
      </w:r>
      <w:r w:rsidRPr="00FA258F">
        <w:rPr>
          <w:rStyle w:val="libAieChar"/>
          <w:rtl/>
        </w:rPr>
        <w:t>وَما كانَ اللهُ لِيُطْلِعَكُمْ عَلَى الْغَيْبِ</w:t>
      </w:r>
      <w:r w:rsidRPr="007C1168">
        <w:rPr>
          <w:rStyle w:val="libAlaemChar"/>
          <w:rtl/>
        </w:rPr>
        <w:t>)</w:t>
      </w:r>
      <w:r w:rsidRPr="006E74AA">
        <w:rPr>
          <w:rtl/>
        </w:rPr>
        <w:t xml:space="preserve"> وما كان الله ليؤتي أحدكم علم الغيب</w:t>
      </w:r>
      <w:r>
        <w:rPr>
          <w:rtl/>
        </w:rPr>
        <w:t xml:space="preserve">، </w:t>
      </w:r>
      <w:r w:rsidRPr="006E74AA">
        <w:rPr>
          <w:rtl/>
        </w:rPr>
        <w:t>فيطّلع على ما في القلوب من كفر وإيمان</w:t>
      </w:r>
      <w:r>
        <w:rPr>
          <w:rtl/>
        </w:rPr>
        <w:t xml:space="preserve">، </w:t>
      </w:r>
      <w:r w:rsidRPr="006E74AA">
        <w:rPr>
          <w:rtl/>
        </w:rPr>
        <w:t xml:space="preserve">فلا تظنّوا إذا أخبركم النبيّ بنفاق الرجل أنّه يطّلع على ما في القلوب بنفسه </w:t>
      </w:r>
      <w:r w:rsidRPr="007C1168">
        <w:rPr>
          <w:rStyle w:val="libAlaemChar"/>
          <w:rtl/>
        </w:rPr>
        <w:t>(</w:t>
      </w:r>
      <w:r w:rsidRPr="00FA258F">
        <w:rPr>
          <w:rStyle w:val="libAieChar"/>
          <w:rtl/>
        </w:rPr>
        <w:t>وَلكِنَّ اللهَ يَجْتَبِي مِنْ رُسُلِهِ</w:t>
      </w:r>
      <w:r w:rsidRPr="007C1168">
        <w:rPr>
          <w:rStyle w:val="libAlaemChar"/>
          <w:rtl/>
        </w:rPr>
        <w:t>)</w:t>
      </w:r>
      <w:r w:rsidRPr="006E74AA">
        <w:rPr>
          <w:rtl/>
        </w:rPr>
        <w:t xml:space="preserve"> أي</w:t>
      </w:r>
      <w:r>
        <w:rPr>
          <w:rtl/>
        </w:rPr>
        <w:t xml:space="preserve">: </w:t>
      </w:r>
      <w:r w:rsidRPr="006E74AA">
        <w:rPr>
          <w:rtl/>
        </w:rPr>
        <w:t xml:space="preserve">يختار لرسالته </w:t>
      </w:r>
      <w:r w:rsidRPr="007C1168">
        <w:rPr>
          <w:rStyle w:val="libAlaemChar"/>
          <w:rtl/>
        </w:rPr>
        <w:t>(</w:t>
      </w:r>
      <w:r w:rsidRPr="00FA258F">
        <w:rPr>
          <w:rStyle w:val="libAieChar"/>
          <w:rtl/>
        </w:rPr>
        <w:t>مَنْ يَشاءُ</w:t>
      </w:r>
      <w:r w:rsidRPr="007C1168">
        <w:rPr>
          <w:rStyle w:val="libAlaemChar"/>
          <w:rtl/>
        </w:rPr>
        <w:t>)</w:t>
      </w:r>
      <w:r w:rsidRPr="006E74AA">
        <w:rPr>
          <w:rtl/>
        </w:rPr>
        <w:t xml:space="preserve"> ويخبره ببعض المغيّبات</w:t>
      </w:r>
      <w:r>
        <w:rPr>
          <w:rtl/>
        </w:rPr>
        <w:t xml:space="preserve">، </w:t>
      </w:r>
      <w:r w:rsidRPr="006E74AA">
        <w:rPr>
          <w:rtl/>
        </w:rPr>
        <w:t>أو ينصب له ما يدلّ عليها.</w:t>
      </w:r>
    </w:p>
    <w:p w14:paraId="79D9BAA1" w14:textId="77777777" w:rsidR="009A532F" w:rsidRPr="006E74AA" w:rsidRDefault="009A532F" w:rsidP="005B1C0D">
      <w:pPr>
        <w:pStyle w:val="libNormal"/>
        <w:rPr>
          <w:rtl/>
        </w:rPr>
      </w:pPr>
      <w:r w:rsidRPr="007C1168">
        <w:rPr>
          <w:rStyle w:val="libAlaemChar"/>
          <w:rtl/>
        </w:rPr>
        <w:t>(</w:t>
      </w:r>
      <w:r w:rsidRPr="00FA258F">
        <w:rPr>
          <w:rStyle w:val="libAieChar"/>
          <w:rtl/>
        </w:rPr>
        <w:t>فَآمِنُوا بِاللهِ وَرُسُلِهِ</w:t>
      </w:r>
      <w:r w:rsidRPr="007C1168">
        <w:rPr>
          <w:rStyle w:val="libAlaemChar"/>
          <w:rtl/>
        </w:rPr>
        <w:t>)</w:t>
      </w:r>
      <w:r w:rsidRPr="006E74AA">
        <w:rPr>
          <w:rtl/>
        </w:rPr>
        <w:t xml:space="preserve"> بصفة الإخلاص</w:t>
      </w:r>
      <w:r>
        <w:rPr>
          <w:rtl/>
        </w:rPr>
        <w:t xml:space="preserve">، </w:t>
      </w:r>
      <w:r w:rsidRPr="006E74AA">
        <w:rPr>
          <w:rtl/>
        </w:rPr>
        <w:t>أو بأن تعلموا الله وحده مطّلعا على الغيب</w:t>
      </w:r>
      <w:r>
        <w:rPr>
          <w:rtl/>
        </w:rPr>
        <w:t xml:space="preserve">، </w:t>
      </w:r>
      <w:r w:rsidRPr="006E74AA">
        <w:rPr>
          <w:rtl/>
        </w:rPr>
        <w:t>وتعلموا رسله عبادا مجتبين لا يعلمون إلّا ما علّمهم الله تعالى</w:t>
      </w:r>
      <w:r>
        <w:rPr>
          <w:rtl/>
        </w:rPr>
        <w:t xml:space="preserve">، </w:t>
      </w:r>
      <w:r w:rsidRPr="006E74AA">
        <w:rPr>
          <w:rtl/>
        </w:rPr>
        <w:t>ولا يقولون إلّا ما أوحي إليهم.</w:t>
      </w:r>
    </w:p>
    <w:p w14:paraId="30D9B5D7" w14:textId="77777777" w:rsidR="009A532F" w:rsidRPr="006E74AA" w:rsidRDefault="009A532F" w:rsidP="005B1C0D">
      <w:pPr>
        <w:pStyle w:val="libNormal"/>
        <w:rPr>
          <w:rtl/>
        </w:rPr>
      </w:pPr>
      <w:r w:rsidRPr="006E74AA">
        <w:rPr>
          <w:rtl/>
        </w:rPr>
        <w:t>عن السدّي</w:t>
      </w:r>
      <w:r>
        <w:rPr>
          <w:rtl/>
        </w:rPr>
        <w:t xml:space="preserve">: </w:t>
      </w:r>
      <w:r w:rsidRPr="006E74AA">
        <w:rPr>
          <w:rtl/>
        </w:rPr>
        <w:t xml:space="preserve">أنّ هذه الآية نزلت إذ قال النبيّ </w:t>
      </w:r>
      <w:r w:rsidRPr="007C1168">
        <w:rPr>
          <w:rStyle w:val="libAlaemChar"/>
          <w:rtl/>
        </w:rPr>
        <w:t>صلى‌الله‌عليه‌وآله‌وسلم</w:t>
      </w:r>
      <w:r>
        <w:rPr>
          <w:rtl/>
        </w:rPr>
        <w:t xml:space="preserve">: </w:t>
      </w:r>
      <w:r w:rsidRPr="006E74AA">
        <w:rPr>
          <w:rtl/>
        </w:rPr>
        <w:t>عرضت عليّ أمّتي</w:t>
      </w:r>
      <w:r>
        <w:rPr>
          <w:rtl/>
        </w:rPr>
        <w:t xml:space="preserve">، </w:t>
      </w:r>
      <w:r w:rsidRPr="006E74AA">
        <w:rPr>
          <w:rtl/>
        </w:rPr>
        <w:t>وأعلمت من يؤمن بي ومن يكفر.</w:t>
      </w:r>
    </w:p>
    <w:p w14:paraId="2B21BC9E" w14:textId="77777777" w:rsidR="009A532F" w:rsidRPr="006E74AA" w:rsidRDefault="009A532F" w:rsidP="005B1C0D">
      <w:pPr>
        <w:pStyle w:val="libNormal"/>
        <w:rPr>
          <w:rtl/>
        </w:rPr>
      </w:pPr>
      <w:r w:rsidRPr="006E74AA">
        <w:rPr>
          <w:rtl/>
        </w:rPr>
        <w:t>فقال المنافقون</w:t>
      </w:r>
      <w:r>
        <w:rPr>
          <w:rtl/>
        </w:rPr>
        <w:t xml:space="preserve">: </w:t>
      </w:r>
      <w:r w:rsidRPr="006E74AA">
        <w:rPr>
          <w:rtl/>
        </w:rPr>
        <w:t>إنّه يزعم أنّه يعرف من يؤمن به ومن يكفر</w:t>
      </w:r>
      <w:r>
        <w:rPr>
          <w:rtl/>
        </w:rPr>
        <w:t xml:space="preserve">، </w:t>
      </w:r>
      <w:r w:rsidRPr="006E74AA">
        <w:rPr>
          <w:rtl/>
        </w:rPr>
        <w:t>ونحن معه ولا يعرفنا.</w:t>
      </w:r>
    </w:p>
    <w:p w14:paraId="484DC620" w14:textId="77777777" w:rsidR="009A532F" w:rsidRPr="006E74AA" w:rsidRDefault="009A532F" w:rsidP="005B1C0D">
      <w:pPr>
        <w:pStyle w:val="libNormal"/>
        <w:rPr>
          <w:rtl/>
        </w:rPr>
      </w:pPr>
      <w:r w:rsidRPr="007C1168">
        <w:rPr>
          <w:rStyle w:val="libAlaemChar"/>
          <w:rtl/>
        </w:rPr>
        <w:t>(</w:t>
      </w:r>
      <w:r w:rsidRPr="00FA258F">
        <w:rPr>
          <w:rStyle w:val="libAieChar"/>
          <w:rtl/>
        </w:rPr>
        <w:t>وَإِنْ تُؤْمِنُوا</w:t>
      </w:r>
      <w:r w:rsidRPr="007C1168">
        <w:rPr>
          <w:rStyle w:val="libAlaemChar"/>
          <w:rtl/>
        </w:rPr>
        <w:t>)</w:t>
      </w:r>
      <w:r w:rsidRPr="006E74AA">
        <w:rPr>
          <w:rtl/>
        </w:rPr>
        <w:t xml:space="preserve"> حقّ الإيمان </w:t>
      </w:r>
      <w:r w:rsidRPr="007C1168">
        <w:rPr>
          <w:rStyle w:val="libAlaemChar"/>
          <w:rtl/>
        </w:rPr>
        <w:t>(</w:t>
      </w:r>
      <w:r w:rsidRPr="00FA258F">
        <w:rPr>
          <w:rStyle w:val="libAieChar"/>
          <w:rtl/>
        </w:rPr>
        <w:t>وَتَتَّقُوا</w:t>
      </w:r>
      <w:r w:rsidRPr="007C1168">
        <w:rPr>
          <w:rStyle w:val="libAlaemChar"/>
          <w:rtl/>
        </w:rPr>
        <w:t>)</w:t>
      </w:r>
      <w:r w:rsidRPr="006E74AA">
        <w:rPr>
          <w:rtl/>
        </w:rPr>
        <w:t xml:space="preserve"> النفاق </w:t>
      </w:r>
      <w:r w:rsidRPr="007C1168">
        <w:rPr>
          <w:rStyle w:val="libAlaemChar"/>
          <w:rtl/>
        </w:rPr>
        <w:t>(</w:t>
      </w:r>
      <w:r w:rsidRPr="00FA258F">
        <w:rPr>
          <w:rStyle w:val="libAieChar"/>
          <w:rtl/>
        </w:rPr>
        <w:t>فَلَكُمْ أَجْرٌ عَظِيمٌ</w:t>
      </w:r>
      <w:r w:rsidRPr="007C1168">
        <w:rPr>
          <w:rStyle w:val="libAlaemChar"/>
          <w:rtl/>
        </w:rPr>
        <w:t>)</w:t>
      </w:r>
      <w:r w:rsidRPr="006E74AA">
        <w:rPr>
          <w:rtl/>
        </w:rPr>
        <w:t xml:space="preserve"> لا يقادر قدره.</w:t>
      </w:r>
    </w:p>
    <w:p w14:paraId="6AB69376" w14:textId="77777777" w:rsidR="009A532F" w:rsidRPr="006E74AA" w:rsidRDefault="009A532F" w:rsidP="005B1C0D">
      <w:pPr>
        <w:pStyle w:val="libNormal"/>
        <w:rPr>
          <w:rtl/>
        </w:rPr>
      </w:pPr>
      <w:r w:rsidRPr="007C1168">
        <w:rPr>
          <w:rStyle w:val="libAlaemChar"/>
          <w:rtl/>
        </w:rPr>
        <w:t>(</w:t>
      </w:r>
      <w:r w:rsidRPr="00FA258F">
        <w:rPr>
          <w:rStyle w:val="libAieChar"/>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 (180)</w:t>
      </w:r>
      <w:r w:rsidRPr="007C1168">
        <w:rPr>
          <w:rStyle w:val="libAlaemChar"/>
          <w:rtl/>
        </w:rPr>
        <w:t>)</w:t>
      </w:r>
    </w:p>
    <w:p w14:paraId="79440DE6" w14:textId="77777777" w:rsidR="009A532F" w:rsidRPr="006E74AA" w:rsidRDefault="009A532F" w:rsidP="005B1C0D">
      <w:pPr>
        <w:pStyle w:val="libNormal"/>
        <w:rPr>
          <w:rtl/>
        </w:rPr>
      </w:pPr>
      <w:r w:rsidRPr="006E74AA">
        <w:rPr>
          <w:rtl/>
        </w:rPr>
        <w:t>ول</w:t>
      </w:r>
      <w:r>
        <w:rPr>
          <w:rFonts w:hint="cs"/>
          <w:rtl/>
        </w:rPr>
        <w:t>ـ</w:t>
      </w:r>
      <w:r w:rsidRPr="006E74AA">
        <w:rPr>
          <w:rtl/>
        </w:rPr>
        <w:t>مّا ذكر سبحانه إمساكهم عن الجهاد في سبيل الله</w:t>
      </w:r>
      <w:r>
        <w:rPr>
          <w:rtl/>
        </w:rPr>
        <w:t xml:space="preserve">، </w:t>
      </w:r>
      <w:r w:rsidRPr="006E74AA">
        <w:rPr>
          <w:rtl/>
        </w:rPr>
        <w:t>بيّن إمساكهم عن الإنفاق الواجب في سبيله</w:t>
      </w:r>
      <w:r>
        <w:rPr>
          <w:rtl/>
        </w:rPr>
        <w:t xml:space="preserve">، </w:t>
      </w:r>
      <w:r w:rsidRPr="006E74AA">
        <w:rPr>
          <w:rtl/>
        </w:rPr>
        <w:t>فقال</w:t>
      </w:r>
      <w:r>
        <w:rPr>
          <w:rtl/>
        </w:rPr>
        <w:t xml:space="preserve">: </w:t>
      </w:r>
      <w:r w:rsidRPr="007C1168">
        <w:rPr>
          <w:rStyle w:val="libAlaemChar"/>
          <w:rtl/>
        </w:rPr>
        <w:t>(</w:t>
      </w:r>
      <w:r w:rsidRPr="00FA258F">
        <w:rPr>
          <w:rStyle w:val="libAieChar"/>
          <w:rtl/>
        </w:rPr>
        <w:t>وَلا يَحْسَبَنَّ الَّذِينَ يَبْخَلُونَ بِما آتاهُمُ اللهُ مِنْ فَضْلِهِ</w:t>
      </w:r>
      <w:r w:rsidRPr="007C1168">
        <w:rPr>
          <w:rStyle w:val="libAlaemChar"/>
          <w:rtl/>
        </w:rPr>
        <w:t>)</w:t>
      </w:r>
      <w:r w:rsidRPr="006E74AA">
        <w:rPr>
          <w:rtl/>
        </w:rPr>
        <w:t xml:space="preserve"> بما أعطاهم من الأموال </w:t>
      </w:r>
      <w:r w:rsidRPr="007C1168">
        <w:rPr>
          <w:rStyle w:val="libAlaemChar"/>
          <w:rtl/>
        </w:rPr>
        <w:t>(</w:t>
      </w:r>
      <w:r w:rsidRPr="00FA258F">
        <w:rPr>
          <w:rStyle w:val="libAieChar"/>
          <w:rtl/>
        </w:rPr>
        <w:t>هُوَ خَيْراً لَهُمْ</w:t>
      </w:r>
      <w:r w:rsidRPr="007C1168">
        <w:rPr>
          <w:rStyle w:val="libAlaemChar"/>
          <w:rtl/>
        </w:rPr>
        <w:t>)</w:t>
      </w:r>
      <w:r w:rsidRPr="006E74AA">
        <w:rPr>
          <w:rtl/>
        </w:rPr>
        <w:t xml:space="preserve"> قد سبقت القراءات فيه. ومن قرأ بالتاء هاهنا قدّر مضافا ليتطابق مفعولاه</w:t>
      </w:r>
      <w:r>
        <w:rPr>
          <w:rtl/>
        </w:rPr>
        <w:t xml:space="preserve">، </w:t>
      </w:r>
      <w:r w:rsidRPr="006E74AA">
        <w:rPr>
          <w:rtl/>
        </w:rPr>
        <w:t>أي</w:t>
      </w:r>
      <w:r>
        <w:rPr>
          <w:rtl/>
        </w:rPr>
        <w:t xml:space="preserve">: </w:t>
      </w:r>
      <w:r w:rsidRPr="006E74AA">
        <w:rPr>
          <w:rtl/>
        </w:rPr>
        <w:t>ولا تحسبنّ بخل الّذين يبخلون هو خيرا لهم.</w:t>
      </w:r>
    </w:p>
    <w:p w14:paraId="42D6304F" w14:textId="77777777" w:rsidR="009A532F" w:rsidRPr="006E74AA" w:rsidRDefault="009A532F" w:rsidP="005B1C0D">
      <w:pPr>
        <w:pStyle w:val="libNormal"/>
        <w:rPr>
          <w:rtl/>
        </w:rPr>
      </w:pPr>
      <w:r w:rsidRPr="006E74AA">
        <w:rPr>
          <w:rtl/>
        </w:rPr>
        <w:t>وكذلك من قرأ بالياء</w:t>
      </w:r>
      <w:r>
        <w:rPr>
          <w:rtl/>
        </w:rPr>
        <w:t xml:space="preserve">، </w:t>
      </w:r>
      <w:r w:rsidRPr="006E74AA">
        <w:rPr>
          <w:rtl/>
        </w:rPr>
        <w:t>وجعل فاعل «يحسبنّ» ضمير رسول الله</w:t>
      </w:r>
      <w:r>
        <w:rPr>
          <w:rtl/>
        </w:rPr>
        <w:t xml:space="preserve">، </w:t>
      </w:r>
      <w:r w:rsidRPr="006E74AA">
        <w:rPr>
          <w:rtl/>
        </w:rPr>
        <w:t>أو ضمير أحد.</w:t>
      </w:r>
    </w:p>
    <w:p w14:paraId="2E081500" w14:textId="77777777" w:rsidR="009A532F" w:rsidRPr="006E74AA" w:rsidRDefault="009A532F" w:rsidP="00FA258F">
      <w:pPr>
        <w:pStyle w:val="libNormal0"/>
        <w:rPr>
          <w:rtl/>
        </w:rPr>
      </w:pPr>
      <w:r>
        <w:rPr>
          <w:rtl/>
        </w:rPr>
        <w:br w:type="page"/>
      </w:r>
      <w:r w:rsidRPr="006E74AA">
        <w:rPr>
          <w:rtl/>
        </w:rPr>
        <w:t xml:space="preserve">ومن جعل فاعله </w:t>
      </w:r>
      <w:r w:rsidRPr="007C1168">
        <w:rPr>
          <w:rStyle w:val="libAlaemChar"/>
          <w:rtl/>
        </w:rPr>
        <w:t>(</w:t>
      </w:r>
      <w:r w:rsidRPr="00FA258F">
        <w:rPr>
          <w:rStyle w:val="libAieChar"/>
          <w:rtl/>
        </w:rPr>
        <w:t>الَّذِينَ يَبْخَلُونَ</w:t>
      </w:r>
      <w:r w:rsidRPr="007C1168">
        <w:rPr>
          <w:rStyle w:val="libAlaemChar"/>
          <w:rtl/>
        </w:rPr>
        <w:t>)</w:t>
      </w:r>
      <w:r w:rsidRPr="006E74AA">
        <w:rPr>
          <w:rtl/>
        </w:rPr>
        <w:t xml:space="preserve"> كان المفعول الأول عنده محذوفا تقديره</w:t>
      </w:r>
      <w:r>
        <w:rPr>
          <w:rtl/>
        </w:rPr>
        <w:t xml:space="preserve">: </w:t>
      </w:r>
      <w:r w:rsidRPr="006E74AA">
        <w:rPr>
          <w:rtl/>
        </w:rPr>
        <w:t>لا يحسبنّ الّذين يبخلون بخلهم هو خيرا لهم</w:t>
      </w:r>
      <w:r>
        <w:rPr>
          <w:rtl/>
        </w:rPr>
        <w:t xml:space="preserve">، </w:t>
      </w:r>
      <w:r w:rsidRPr="006E74AA">
        <w:rPr>
          <w:rtl/>
        </w:rPr>
        <w:t>وإنّما حذف لدلالة «يبخلون» عليه.</w:t>
      </w:r>
      <w:r>
        <w:rPr>
          <w:rFonts w:hint="cs"/>
          <w:rtl/>
        </w:rPr>
        <w:t xml:space="preserve"> </w:t>
      </w:r>
      <w:r w:rsidRPr="006E74AA">
        <w:rPr>
          <w:rtl/>
        </w:rPr>
        <w:t>ولفظ «هو» فصل.</w:t>
      </w:r>
    </w:p>
    <w:p w14:paraId="071A73BA" w14:textId="77777777" w:rsidR="009A532F" w:rsidRPr="006E74AA" w:rsidRDefault="009A532F" w:rsidP="005B1C0D">
      <w:pPr>
        <w:pStyle w:val="libNormal"/>
        <w:rPr>
          <w:rtl/>
        </w:rPr>
      </w:pPr>
      <w:r w:rsidRPr="007C1168">
        <w:rPr>
          <w:rStyle w:val="libAlaemChar"/>
          <w:rtl/>
        </w:rPr>
        <w:t>(</w:t>
      </w:r>
      <w:r w:rsidRPr="00FA258F">
        <w:rPr>
          <w:rStyle w:val="libAieChar"/>
          <w:rtl/>
        </w:rPr>
        <w:t>بَلْ هُوَ</w:t>
      </w:r>
      <w:r w:rsidRPr="007C1168">
        <w:rPr>
          <w:rStyle w:val="libAlaemChar"/>
          <w:rtl/>
        </w:rPr>
        <w:t>)</w:t>
      </w:r>
      <w:r w:rsidRPr="006E74AA">
        <w:rPr>
          <w:rtl/>
        </w:rPr>
        <w:t xml:space="preserve"> أي</w:t>
      </w:r>
      <w:r>
        <w:rPr>
          <w:rtl/>
        </w:rPr>
        <w:t xml:space="preserve">: </w:t>
      </w:r>
      <w:r w:rsidRPr="006E74AA">
        <w:rPr>
          <w:rtl/>
        </w:rPr>
        <w:t xml:space="preserve">البخل </w:t>
      </w:r>
      <w:r w:rsidRPr="007C1168">
        <w:rPr>
          <w:rStyle w:val="libAlaemChar"/>
          <w:rtl/>
        </w:rPr>
        <w:t>(</w:t>
      </w:r>
      <w:r w:rsidRPr="00FA258F">
        <w:rPr>
          <w:rStyle w:val="libAieChar"/>
          <w:rtl/>
        </w:rPr>
        <w:t>شَرٌّ لَهُمْ</w:t>
      </w:r>
      <w:r w:rsidRPr="007C1168">
        <w:rPr>
          <w:rStyle w:val="libAlaemChar"/>
          <w:rtl/>
        </w:rPr>
        <w:t>)</w:t>
      </w:r>
      <w:r w:rsidRPr="006E74AA">
        <w:rPr>
          <w:rtl/>
        </w:rPr>
        <w:t xml:space="preserve"> لاستجلاب العقاب عليهم. وقوله</w:t>
      </w:r>
      <w:r>
        <w:rPr>
          <w:rtl/>
        </w:rPr>
        <w:t xml:space="preserve">: </w:t>
      </w:r>
      <w:r w:rsidRPr="007C1168">
        <w:rPr>
          <w:rStyle w:val="libAlaemChar"/>
          <w:rtl/>
        </w:rPr>
        <w:t>(</w:t>
      </w:r>
      <w:r w:rsidRPr="00FA258F">
        <w:rPr>
          <w:rStyle w:val="libAieChar"/>
          <w:rtl/>
        </w:rPr>
        <w:t>سَيُطَوَّقُونَ ما بَخِلُوا بِهِ يَوْمَ الْقِيامَةِ</w:t>
      </w:r>
      <w:r w:rsidRPr="007C1168">
        <w:rPr>
          <w:rStyle w:val="libAlaemChar"/>
          <w:rtl/>
        </w:rPr>
        <w:t>)</w:t>
      </w:r>
      <w:r w:rsidRPr="006E74AA">
        <w:rPr>
          <w:rtl/>
        </w:rPr>
        <w:t xml:space="preserve"> تفسير وبيان لقوله</w:t>
      </w:r>
      <w:r>
        <w:rPr>
          <w:rtl/>
        </w:rPr>
        <w:t xml:space="preserve">: </w:t>
      </w:r>
      <w:r w:rsidRPr="007C1168">
        <w:rPr>
          <w:rStyle w:val="libAlaemChar"/>
          <w:rtl/>
        </w:rPr>
        <w:t>(</w:t>
      </w:r>
      <w:r w:rsidRPr="00FA258F">
        <w:rPr>
          <w:rStyle w:val="libAieChar"/>
          <w:rtl/>
        </w:rPr>
        <w:t>هُوَ شَرٌّ لَهُمْ</w:t>
      </w:r>
      <w:r w:rsidRPr="007C1168">
        <w:rPr>
          <w:rStyle w:val="libAlaemChar"/>
          <w:rtl/>
        </w:rPr>
        <w:t>)</w:t>
      </w:r>
      <w:r w:rsidRPr="006E74AA">
        <w:rPr>
          <w:rtl/>
        </w:rPr>
        <w:t xml:space="preserve"> أي</w:t>
      </w:r>
      <w:r>
        <w:rPr>
          <w:rtl/>
        </w:rPr>
        <w:t xml:space="preserve">: </w:t>
      </w:r>
      <w:r w:rsidRPr="006E74AA">
        <w:rPr>
          <w:rtl/>
        </w:rPr>
        <w:t>سيلزمون وبال ما بخلوا به إلزام الطوق. وفي أمثال العرب</w:t>
      </w:r>
      <w:r>
        <w:rPr>
          <w:rtl/>
        </w:rPr>
        <w:t xml:space="preserve">: </w:t>
      </w:r>
      <w:r w:rsidRPr="006E74AA">
        <w:rPr>
          <w:rtl/>
        </w:rPr>
        <w:t>تقلّدها طوق الحمامة إذا فعل فعلة يذمّ بها.</w:t>
      </w:r>
    </w:p>
    <w:p w14:paraId="1CD64811" w14:textId="77777777" w:rsidR="009A532F" w:rsidRPr="006E74AA" w:rsidRDefault="009A532F" w:rsidP="005B1C0D">
      <w:pPr>
        <w:pStyle w:val="libNormal"/>
        <w:rPr>
          <w:rtl/>
        </w:rPr>
      </w:pPr>
      <w:r w:rsidRPr="006E74AA">
        <w:rPr>
          <w:rtl/>
        </w:rPr>
        <w:t>وقيل</w:t>
      </w:r>
      <w:r>
        <w:rPr>
          <w:rtl/>
        </w:rPr>
        <w:t xml:space="preserve">: </w:t>
      </w:r>
      <w:r w:rsidRPr="006E74AA">
        <w:rPr>
          <w:rtl/>
        </w:rPr>
        <w:t>يجعل ما بخل به من الزكاة حيّة يطوّقها في عنقه يوم القيامة</w:t>
      </w:r>
      <w:r>
        <w:rPr>
          <w:rtl/>
        </w:rPr>
        <w:t xml:space="preserve">، </w:t>
      </w:r>
      <w:r w:rsidRPr="006E74AA">
        <w:rPr>
          <w:rtl/>
        </w:rPr>
        <w:t>تنهشه من قرنه إلى قدمه</w:t>
      </w:r>
      <w:r>
        <w:rPr>
          <w:rtl/>
        </w:rPr>
        <w:t xml:space="preserve">، </w:t>
      </w:r>
      <w:r w:rsidRPr="006E74AA">
        <w:rPr>
          <w:rtl/>
        </w:rPr>
        <w:t>وتنقر رأسه وتقول</w:t>
      </w:r>
      <w:r>
        <w:rPr>
          <w:rtl/>
        </w:rPr>
        <w:t xml:space="preserve">: </w:t>
      </w:r>
      <w:r w:rsidRPr="006E74AA">
        <w:rPr>
          <w:rtl/>
        </w:rPr>
        <w:t>أنا مالك.</w:t>
      </w:r>
    </w:p>
    <w:p w14:paraId="63976F11" w14:textId="77777777" w:rsidR="009A532F" w:rsidRPr="006E74AA" w:rsidRDefault="009A532F" w:rsidP="005B1C0D">
      <w:pPr>
        <w:pStyle w:val="libNormal"/>
        <w:rPr>
          <w:rtl/>
        </w:rPr>
      </w:pPr>
      <w:r>
        <w:rPr>
          <w:rtl/>
        </w:rPr>
        <w:t>و</w:t>
      </w:r>
      <w:r w:rsidRPr="006E74AA">
        <w:rPr>
          <w:rtl/>
        </w:rPr>
        <w:t xml:space="preserve">هذا قول ابن عبّاس وابن مسعود والسدّي والشعبي وغيرهم. وهو المرويّ عن أبي جعفر </w:t>
      </w:r>
      <w:r w:rsidRPr="007C1168">
        <w:rPr>
          <w:rStyle w:val="libAlaemChar"/>
          <w:rtl/>
        </w:rPr>
        <w:t>عليه‌السلام</w:t>
      </w:r>
      <w:r w:rsidRPr="006E74AA">
        <w:rPr>
          <w:rtl/>
        </w:rPr>
        <w:t>.</w:t>
      </w:r>
    </w:p>
    <w:p w14:paraId="438CD689" w14:textId="77777777" w:rsidR="009A532F" w:rsidRPr="006E74AA" w:rsidRDefault="009A532F" w:rsidP="005B1C0D">
      <w:pPr>
        <w:pStyle w:val="libNormal"/>
        <w:rPr>
          <w:rtl/>
        </w:rPr>
      </w:pPr>
      <w:r>
        <w:rPr>
          <w:rtl/>
        </w:rPr>
        <w:t>و</w:t>
      </w:r>
      <w:r w:rsidRPr="006E74AA">
        <w:rPr>
          <w:rtl/>
        </w:rPr>
        <w:t xml:space="preserve">قد روي عن النبيّ </w:t>
      </w:r>
      <w:r w:rsidRPr="007C1168">
        <w:rPr>
          <w:rStyle w:val="libAlaemChar"/>
          <w:rtl/>
        </w:rPr>
        <w:t>صلى‌الله‌عليه‌وآله‌وسلم</w:t>
      </w:r>
      <w:r w:rsidRPr="006E74AA">
        <w:rPr>
          <w:rtl/>
        </w:rPr>
        <w:t xml:space="preserve"> أنّه قال</w:t>
      </w:r>
      <w:r>
        <w:rPr>
          <w:rtl/>
        </w:rPr>
        <w:t xml:space="preserve">: </w:t>
      </w:r>
      <w:r w:rsidRPr="006E74AA">
        <w:rPr>
          <w:rtl/>
        </w:rPr>
        <w:t xml:space="preserve">«ما من رجل لا يؤدّي زكاة ماله إلّا جعل الله له شجاعا </w:t>
      </w:r>
      <w:r w:rsidRPr="00DD7B20">
        <w:rPr>
          <w:rStyle w:val="libFootnotenumChar"/>
          <w:rtl/>
        </w:rPr>
        <w:t>(1)</w:t>
      </w:r>
      <w:r w:rsidRPr="006E74AA">
        <w:rPr>
          <w:rtl/>
        </w:rPr>
        <w:t xml:space="preserve"> في عنقه يوم القيامة</w:t>
      </w:r>
      <w:r>
        <w:rPr>
          <w:rtl/>
        </w:rPr>
        <w:t xml:space="preserve">، </w:t>
      </w:r>
      <w:r w:rsidRPr="006E74AA">
        <w:rPr>
          <w:rtl/>
        </w:rPr>
        <w:t>ثمّ تلا هذه الآية»</w:t>
      </w:r>
      <w:r>
        <w:rPr>
          <w:rtl/>
        </w:rPr>
        <w:t>.</w:t>
      </w:r>
    </w:p>
    <w:p w14:paraId="0D0F2D2D" w14:textId="77777777" w:rsidR="009A532F" w:rsidRPr="006E74AA" w:rsidRDefault="009A532F" w:rsidP="005B1C0D">
      <w:pPr>
        <w:pStyle w:val="libNormal"/>
        <w:rPr>
          <w:rtl/>
        </w:rPr>
      </w:pPr>
      <w:r>
        <w:rPr>
          <w:rtl/>
        </w:rPr>
        <w:t>و</w:t>
      </w:r>
      <w:r w:rsidRPr="006E74AA">
        <w:rPr>
          <w:rtl/>
        </w:rPr>
        <w:t xml:space="preserve">قال </w:t>
      </w:r>
      <w:r w:rsidRPr="007C1168">
        <w:rPr>
          <w:rStyle w:val="libAlaemChar"/>
          <w:rtl/>
        </w:rPr>
        <w:t>عليه‌السلام</w:t>
      </w:r>
      <w:r>
        <w:rPr>
          <w:rtl/>
        </w:rPr>
        <w:t xml:space="preserve">: </w:t>
      </w:r>
      <w:r w:rsidRPr="006E74AA">
        <w:rPr>
          <w:rtl/>
        </w:rPr>
        <w:t>«ما من ذي رحم يأتي ذا رحمه يسأله من فضل أعطاه الله إيّاه</w:t>
      </w:r>
      <w:r>
        <w:rPr>
          <w:rtl/>
        </w:rPr>
        <w:t xml:space="preserve">، </w:t>
      </w:r>
      <w:r w:rsidRPr="006E74AA">
        <w:rPr>
          <w:rtl/>
        </w:rPr>
        <w:t>فيبخل به عنه</w:t>
      </w:r>
      <w:r>
        <w:rPr>
          <w:rtl/>
        </w:rPr>
        <w:t xml:space="preserve">، </w:t>
      </w:r>
      <w:r w:rsidRPr="006E74AA">
        <w:rPr>
          <w:rtl/>
        </w:rPr>
        <w:t xml:space="preserve">إلّا أخرج الله له من جهنّم شجاعا أقرع يتلمّظ </w:t>
      </w:r>
      <w:r w:rsidRPr="00DD7B20">
        <w:rPr>
          <w:rStyle w:val="libFootnotenumChar"/>
          <w:rtl/>
        </w:rPr>
        <w:t>(2)</w:t>
      </w:r>
      <w:r w:rsidRPr="006E74AA">
        <w:rPr>
          <w:rtl/>
        </w:rPr>
        <w:t xml:space="preserve"> بلسانه حتى يطوّقه</w:t>
      </w:r>
      <w:r>
        <w:rPr>
          <w:rtl/>
        </w:rPr>
        <w:t xml:space="preserve">، </w:t>
      </w:r>
      <w:r w:rsidRPr="006E74AA">
        <w:rPr>
          <w:rtl/>
        </w:rPr>
        <w:t>وتلا هذه الآية»</w:t>
      </w:r>
      <w:r>
        <w:rPr>
          <w:rtl/>
        </w:rPr>
        <w:t>.</w:t>
      </w:r>
    </w:p>
    <w:p w14:paraId="1A44BDF0" w14:textId="77777777" w:rsidR="009A532F" w:rsidRPr="006E74AA" w:rsidRDefault="009A532F" w:rsidP="005B1C0D">
      <w:pPr>
        <w:pStyle w:val="libNormal"/>
        <w:rPr>
          <w:rtl/>
        </w:rPr>
      </w:pPr>
      <w:r w:rsidRPr="006E74AA">
        <w:rPr>
          <w:rtl/>
        </w:rPr>
        <w:t>وعن النخعي معناه</w:t>
      </w:r>
      <w:r>
        <w:rPr>
          <w:rtl/>
        </w:rPr>
        <w:t xml:space="preserve">: </w:t>
      </w:r>
      <w:r w:rsidRPr="006E74AA">
        <w:rPr>
          <w:rtl/>
        </w:rPr>
        <w:t>يجعل في عنقه يوم القيامة طوقا من نار جهنّم.</w:t>
      </w:r>
    </w:p>
    <w:p w14:paraId="5A376891" w14:textId="77777777" w:rsidR="009A532F" w:rsidRPr="006E74AA" w:rsidRDefault="009A532F" w:rsidP="005B1C0D">
      <w:pPr>
        <w:pStyle w:val="libNormal"/>
        <w:rPr>
          <w:rtl/>
        </w:rPr>
      </w:pPr>
      <w:r w:rsidRPr="006E74AA">
        <w:rPr>
          <w:rtl/>
        </w:rPr>
        <w:t>وروي عن ابن عبّاس</w:t>
      </w:r>
      <w:r>
        <w:rPr>
          <w:rtl/>
        </w:rPr>
        <w:t xml:space="preserve">: </w:t>
      </w:r>
      <w:r w:rsidRPr="006E74AA">
        <w:rPr>
          <w:rtl/>
        </w:rPr>
        <w:t>أنّ المراد بالآية الّذين يبخلون ببيان صفة محمد</w:t>
      </w:r>
      <w:r>
        <w:rPr>
          <w:rtl/>
        </w:rPr>
        <w:t xml:space="preserve">، </w:t>
      </w:r>
      <w:r w:rsidRPr="006E74AA">
        <w:rPr>
          <w:rtl/>
        </w:rPr>
        <w:t>والفضل هو التوراة الّتي فيها صفته. والأوّل أليق بسياق الآية.</w:t>
      </w:r>
    </w:p>
    <w:p w14:paraId="1AB36E5A" w14:textId="77777777" w:rsidR="009A532F" w:rsidRPr="006E74AA" w:rsidRDefault="009A532F" w:rsidP="005B1C0D">
      <w:pPr>
        <w:pStyle w:val="libNormal"/>
        <w:rPr>
          <w:rtl/>
        </w:rPr>
      </w:pPr>
      <w:r w:rsidRPr="007C1168">
        <w:rPr>
          <w:rStyle w:val="libAlaemChar"/>
          <w:rtl/>
        </w:rPr>
        <w:t>(</w:t>
      </w:r>
      <w:r w:rsidRPr="00FA258F">
        <w:rPr>
          <w:rStyle w:val="libAieChar"/>
          <w:rtl/>
        </w:rPr>
        <w:t>وَلِلَّهِ مِيراثُ السَّماواتِ وَالْأَرْضِ</w:t>
      </w:r>
      <w:r w:rsidRPr="007C1168">
        <w:rPr>
          <w:rStyle w:val="libAlaemChar"/>
          <w:rtl/>
        </w:rPr>
        <w:t>)</w:t>
      </w:r>
      <w:r w:rsidRPr="006E74AA">
        <w:rPr>
          <w:rtl/>
        </w:rPr>
        <w:t xml:space="preserve"> وله ما فيهما ممّا يتوارث</w:t>
      </w:r>
      <w:r>
        <w:rPr>
          <w:rtl/>
        </w:rPr>
        <w:t xml:space="preserve">، </w:t>
      </w:r>
      <w:r w:rsidRPr="006E74AA">
        <w:rPr>
          <w:rtl/>
        </w:rPr>
        <w:t>فما لهؤلاء يبخلون عليه بما له</w:t>
      </w:r>
      <w:r>
        <w:rPr>
          <w:rtl/>
        </w:rPr>
        <w:t xml:space="preserve">، </w:t>
      </w:r>
      <w:r w:rsidRPr="006E74AA">
        <w:rPr>
          <w:rtl/>
        </w:rPr>
        <w:t>ولا ينفقون في سبيله</w:t>
      </w:r>
      <w:r>
        <w:rPr>
          <w:rtl/>
        </w:rPr>
        <w:t>؟!</w:t>
      </w:r>
      <w:r w:rsidRPr="006E74AA">
        <w:rPr>
          <w:rtl/>
        </w:rPr>
        <w:t xml:space="preserve"> أو أنّه يرث منهم ما يمسكونه ولا ينفقونه في سبيله بهلاكهم</w:t>
      </w:r>
      <w:r>
        <w:rPr>
          <w:rtl/>
        </w:rPr>
        <w:t xml:space="preserve">، </w:t>
      </w:r>
      <w:r w:rsidRPr="006E74AA">
        <w:rPr>
          <w:rtl/>
        </w:rPr>
        <w:t xml:space="preserve">وتبقى عليهم الحسرة والعقوبة. </w:t>
      </w:r>
      <w:r w:rsidRPr="007C1168">
        <w:rPr>
          <w:rStyle w:val="libAlaemChar"/>
          <w:rtl/>
        </w:rPr>
        <w:t>(</w:t>
      </w:r>
      <w:r w:rsidRPr="00FA258F">
        <w:rPr>
          <w:rStyle w:val="libAieChar"/>
          <w:rtl/>
        </w:rPr>
        <w:t>وَاللهُ بِما تَعْمَلُونَ</w:t>
      </w:r>
      <w:r w:rsidRPr="007C1168">
        <w:rPr>
          <w:rStyle w:val="libAlaemChar"/>
          <w:rtl/>
        </w:rPr>
        <w:t>)</w:t>
      </w:r>
      <w:r w:rsidRPr="006E74AA">
        <w:rPr>
          <w:rtl/>
        </w:rPr>
        <w:t xml:space="preserve"> من</w:t>
      </w:r>
    </w:p>
    <w:p w14:paraId="709D26D8" w14:textId="77777777" w:rsidR="009A532F" w:rsidRPr="006E74AA" w:rsidRDefault="009A532F" w:rsidP="00BC79B1">
      <w:pPr>
        <w:pStyle w:val="libLine"/>
        <w:rPr>
          <w:rtl/>
        </w:rPr>
      </w:pPr>
      <w:r w:rsidRPr="006E74AA">
        <w:rPr>
          <w:rtl/>
        </w:rPr>
        <w:t>__________________</w:t>
      </w:r>
    </w:p>
    <w:p w14:paraId="57E8167E" w14:textId="77777777" w:rsidR="009A532F" w:rsidRPr="006E74AA" w:rsidRDefault="009A532F" w:rsidP="00BC79B1">
      <w:pPr>
        <w:pStyle w:val="libFootnote0"/>
        <w:rPr>
          <w:rtl/>
        </w:rPr>
      </w:pPr>
      <w:r>
        <w:rPr>
          <w:rtl/>
        </w:rPr>
        <w:t>(</w:t>
      </w:r>
      <w:r w:rsidRPr="006E74AA">
        <w:rPr>
          <w:rtl/>
        </w:rPr>
        <w:t>1) الشجاع</w:t>
      </w:r>
      <w:r>
        <w:rPr>
          <w:rtl/>
        </w:rPr>
        <w:t xml:space="preserve">: </w:t>
      </w:r>
      <w:r w:rsidRPr="006E74AA">
        <w:rPr>
          <w:rtl/>
        </w:rPr>
        <w:t>ضرب من الحيّات.</w:t>
      </w:r>
    </w:p>
    <w:p w14:paraId="7DB3BA82" w14:textId="77777777" w:rsidR="009A532F" w:rsidRPr="006E74AA" w:rsidRDefault="009A532F" w:rsidP="00BC79B1">
      <w:pPr>
        <w:pStyle w:val="libFootnote0"/>
        <w:rPr>
          <w:rtl/>
        </w:rPr>
      </w:pPr>
      <w:r>
        <w:rPr>
          <w:rtl/>
        </w:rPr>
        <w:t>(</w:t>
      </w:r>
      <w:r w:rsidRPr="006E74AA">
        <w:rPr>
          <w:rtl/>
        </w:rPr>
        <w:t>2) تلمّظت الحيّة</w:t>
      </w:r>
      <w:r>
        <w:rPr>
          <w:rtl/>
        </w:rPr>
        <w:t xml:space="preserve">: </w:t>
      </w:r>
      <w:r w:rsidRPr="006E74AA">
        <w:rPr>
          <w:rtl/>
        </w:rPr>
        <w:t>أخرجت لسانها.</w:t>
      </w:r>
    </w:p>
    <w:p w14:paraId="73070C27" w14:textId="77777777" w:rsidR="009A532F" w:rsidRPr="006E74AA" w:rsidRDefault="009A532F" w:rsidP="00FA258F">
      <w:pPr>
        <w:pStyle w:val="libNormal0"/>
        <w:rPr>
          <w:rtl/>
        </w:rPr>
      </w:pPr>
      <w:r>
        <w:rPr>
          <w:rtl/>
        </w:rPr>
        <w:br w:type="page"/>
      </w:r>
      <w:r w:rsidRPr="006E74AA">
        <w:rPr>
          <w:rtl/>
        </w:rPr>
        <w:t xml:space="preserve">المنع والإعطاء </w:t>
      </w:r>
      <w:r w:rsidRPr="007C1168">
        <w:rPr>
          <w:rStyle w:val="libAlaemChar"/>
          <w:rtl/>
        </w:rPr>
        <w:t>(</w:t>
      </w:r>
      <w:r w:rsidRPr="00FA258F">
        <w:rPr>
          <w:rStyle w:val="libAieChar"/>
          <w:rtl/>
        </w:rPr>
        <w:t>خَبِيرٌ</w:t>
      </w:r>
      <w:r w:rsidRPr="007C1168">
        <w:rPr>
          <w:rStyle w:val="libAlaemChar"/>
          <w:rtl/>
        </w:rPr>
        <w:t>)</w:t>
      </w:r>
      <w:r w:rsidRPr="006E74AA">
        <w:rPr>
          <w:rtl/>
        </w:rPr>
        <w:t xml:space="preserve"> فيجازيكم.</w:t>
      </w:r>
    </w:p>
    <w:p w14:paraId="706A28FB" w14:textId="77777777" w:rsidR="009A532F" w:rsidRPr="006E74AA" w:rsidRDefault="009A532F" w:rsidP="005B1C0D">
      <w:pPr>
        <w:pStyle w:val="libNormal"/>
        <w:rPr>
          <w:rtl/>
        </w:rPr>
      </w:pPr>
      <w:r w:rsidRPr="006E74AA">
        <w:rPr>
          <w:rtl/>
        </w:rPr>
        <w:t>وقرأ نافع وابن عامر وعاصم وحمزة والكسائي بالتاء على الالتفات. وهو ابلغ في الوعيد</w:t>
      </w:r>
      <w:r>
        <w:rPr>
          <w:rtl/>
        </w:rPr>
        <w:t xml:space="preserve">، </w:t>
      </w:r>
      <w:r w:rsidRPr="006E74AA">
        <w:rPr>
          <w:rtl/>
        </w:rPr>
        <w:t>وبالياء أظهر.</w:t>
      </w:r>
    </w:p>
    <w:p w14:paraId="33B305EB" w14:textId="77777777" w:rsidR="009A532F" w:rsidRPr="006E74AA" w:rsidRDefault="009A532F" w:rsidP="005B1C0D">
      <w:pPr>
        <w:pStyle w:val="libNormal"/>
        <w:rPr>
          <w:rtl/>
        </w:rPr>
      </w:pPr>
      <w:r w:rsidRPr="007C1168">
        <w:rPr>
          <w:rStyle w:val="libAlaemChar"/>
          <w:rtl/>
        </w:rPr>
        <w:t>(</w:t>
      </w:r>
      <w:r w:rsidRPr="00FA258F">
        <w:rPr>
          <w:rStyle w:val="libAieChar"/>
          <w:rtl/>
        </w:rPr>
        <w:t>لَقَدْ سَمِعَ اللهُ قَوْلَ الَّذِينَ قالُوا إِنَّ اللهَ فَقِيرٌ وَنَحْنُ أَغْنِياءُ سَنَكْتُبُ ما قالُوا وَقَتْلَهُمُ الْأَنْبِياءَ بِغَيْرِ حَقٍّ وَنَقُولُ ذُوقُوا عَذابَ الْحَرِيقِ (181) ذلِكَ بِما قَدَّمَتْ أَيْدِيكُمْ وَأَنَّ اللهَ لَيْسَ بِظَلاَّمٍ لِلْعَبِيدِ (182)</w:t>
      </w:r>
      <w:r w:rsidRPr="007C1168">
        <w:rPr>
          <w:rStyle w:val="libAlaemChar"/>
          <w:rtl/>
        </w:rPr>
        <w:t>)</w:t>
      </w:r>
    </w:p>
    <w:p w14:paraId="75F6CF07" w14:textId="77777777" w:rsidR="009A532F" w:rsidRPr="006E74AA" w:rsidRDefault="009A532F" w:rsidP="005B1C0D">
      <w:pPr>
        <w:pStyle w:val="libNormal"/>
        <w:rPr>
          <w:rtl/>
        </w:rPr>
      </w:pPr>
      <w:r w:rsidRPr="006E74AA">
        <w:rPr>
          <w:rtl/>
        </w:rPr>
        <w:t>روي أنّه</w:t>
      </w:r>
      <w:r w:rsidRPr="008A3FFE">
        <w:rPr>
          <w:rtl/>
        </w:rPr>
        <w:t xml:space="preserve"> </w:t>
      </w:r>
      <w:r w:rsidRPr="006E74AA">
        <w:rPr>
          <w:rtl/>
        </w:rPr>
        <w:t>ل</w:t>
      </w:r>
      <w:r>
        <w:rPr>
          <w:rFonts w:hint="cs"/>
          <w:rtl/>
        </w:rPr>
        <w:t>ـ</w:t>
      </w:r>
      <w:r w:rsidRPr="006E74AA">
        <w:rPr>
          <w:rtl/>
        </w:rPr>
        <w:t>مّا نزلت</w:t>
      </w:r>
      <w:r>
        <w:rPr>
          <w:rtl/>
        </w:rPr>
        <w:t xml:space="preserve">: </w:t>
      </w:r>
      <w:r w:rsidRPr="007C1168">
        <w:rPr>
          <w:rStyle w:val="libAlaemChar"/>
          <w:rtl/>
        </w:rPr>
        <w:t>(</w:t>
      </w:r>
      <w:r w:rsidRPr="00FA258F">
        <w:rPr>
          <w:rStyle w:val="libAieChar"/>
          <w:rtl/>
        </w:rPr>
        <w:t>مَنْ ذَا الَّذِي يُقْرِضُ اللهَ قَرْضاً حَسَناً</w:t>
      </w:r>
      <w:r w:rsidRPr="007C1168">
        <w:rPr>
          <w:rStyle w:val="libAlaemChar"/>
          <w:rtl/>
        </w:rPr>
        <w:t>)</w:t>
      </w:r>
      <w:r w:rsidRPr="006E74AA">
        <w:rPr>
          <w:rtl/>
        </w:rPr>
        <w:t xml:space="preserve"> </w:t>
      </w:r>
      <w:r w:rsidRPr="00DD7B20">
        <w:rPr>
          <w:rStyle w:val="libFootnotenumChar"/>
          <w:rtl/>
        </w:rPr>
        <w:t>(1)</w:t>
      </w:r>
      <w:r w:rsidRPr="006E74AA">
        <w:rPr>
          <w:rtl/>
        </w:rPr>
        <w:t xml:space="preserve"> قالت اليهود</w:t>
      </w:r>
      <w:r>
        <w:rPr>
          <w:rtl/>
        </w:rPr>
        <w:t xml:space="preserve">: </w:t>
      </w:r>
      <w:r w:rsidRPr="006E74AA">
        <w:rPr>
          <w:rtl/>
        </w:rPr>
        <w:t>إنّ الله فقير يستقرض منّا ونحن أغنياء. وقيل</w:t>
      </w:r>
      <w:r>
        <w:rPr>
          <w:rtl/>
        </w:rPr>
        <w:t xml:space="preserve">: </w:t>
      </w:r>
      <w:r w:rsidRPr="006E74AA">
        <w:rPr>
          <w:rtl/>
        </w:rPr>
        <w:t>قائله حييّ بن أخطب. فنزلت</w:t>
      </w:r>
      <w:r>
        <w:rPr>
          <w:rtl/>
        </w:rPr>
        <w:t xml:space="preserve">: </w:t>
      </w:r>
      <w:r w:rsidRPr="007C1168">
        <w:rPr>
          <w:rStyle w:val="libAlaemChar"/>
          <w:rtl/>
        </w:rPr>
        <w:t>(</w:t>
      </w:r>
      <w:r w:rsidRPr="00FA258F">
        <w:rPr>
          <w:rStyle w:val="libAieChar"/>
          <w:rtl/>
        </w:rPr>
        <w:t>لَقَدْ سَمِعَ اللهُ قَوْلَ الَّذِينَ قالُوا إِنَّ اللهَ فَقِيرٌ</w:t>
      </w:r>
      <w:r w:rsidRPr="007C1168">
        <w:rPr>
          <w:rStyle w:val="libAlaemChar"/>
          <w:rtl/>
        </w:rPr>
        <w:t>)</w:t>
      </w:r>
      <w:r w:rsidRPr="006E74AA">
        <w:rPr>
          <w:rtl/>
        </w:rPr>
        <w:t xml:space="preserve"> ذو حاجة</w:t>
      </w:r>
      <w:r>
        <w:rPr>
          <w:rtl/>
        </w:rPr>
        <w:t xml:space="preserve">، </w:t>
      </w:r>
      <w:r w:rsidRPr="006E74AA">
        <w:rPr>
          <w:rtl/>
        </w:rPr>
        <w:t xml:space="preserve">لأنّه يستقرض منّا </w:t>
      </w:r>
      <w:r w:rsidRPr="007C1168">
        <w:rPr>
          <w:rStyle w:val="libAlaemChar"/>
          <w:rtl/>
        </w:rPr>
        <w:t>(</w:t>
      </w:r>
      <w:r w:rsidRPr="00FA258F">
        <w:rPr>
          <w:rStyle w:val="libAieChar"/>
          <w:rtl/>
        </w:rPr>
        <w:t>وَنَحْنُ أَغْنِياءُ</w:t>
      </w:r>
      <w:r w:rsidRPr="007C1168">
        <w:rPr>
          <w:rStyle w:val="libAlaemChar"/>
          <w:rtl/>
        </w:rPr>
        <w:t>)</w:t>
      </w:r>
      <w:r w:rsidRPr="006E74AA">
        <w:rPr>
          <w:rtl/>
        </w:rPr>
        <w:t xml:space="preserve"> عن الحاجة</w:t>
      </w:r>
      <w:r>
        <w:rPr>
          <w:rtl/>
        </w:rPr>
        <w:t xml:space="preserve">، </w:t>
      </w:r>
      <w:r w:rsidRPr="006E74AA">
        <w:rPr>
          <w:rtl/>
        </w:rPr>
        <w:t>وقد علموا أنّ الله لا يطلب القرض</w:t>
      </w:r>
      <w:r>
        <w:rPr>
          <w:rtl/>
        </w:rPr>
        <w:t xml:space="preserve">، </w:t>
      </w:r>
      <w:r w:rsidRPr="006E74AA">
        <w:rPr>
          <w:rtl/>
        </w:rPr>
        <w:t>وإنّما ذلك تلطّف في الاستدعاء إلى الإنفاق</w:t>
      </w:r>
      <w:r>
        <w:rPr>
          <w:rtl/>
        </w:rPr>
        <w:t xml:space="preserve">، </w:t>
      </w:r>
      <w:r w:rsidRPr="006E74AA">
        <w:rPr>
          <w:rtl/>
        </w:rPr>
        <w:t>وإنّما قالوه تلبيسا على عوامهم.</w:t>
      </w:r>
    </w:p>
    <w:p w14:paraId="18712466"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انّ الله فقير</w:t>
      </w:r>
      <w:r>
        <w:rPr>
          <w:rtl/>
        </w:rPr>
        <w:t xml:space="preserve">، </w:t>
      </w:r>
      <w:r w:rsidRPr="006E74AA">
        <w:rPr>
          <w:rtl/>
        </w:rPr>
        <w:t>لأنّه يضيّق علينا الرزق</w:t>
      </w:r>
      <w:r>
        <w:rPr>
          <w:rtl/>
        </w:rPr>
        <w:t xml:space="preserve">، </w:t>
      </w:r>
      <w:r w:rsidRPr="006E74AA">
        <w:rPr>
          <w:rtl/>
        </w:rPr>
        <w:t>ونحن الأغنياء</w:t>
      </w:r>
      <w:r>
        <w:rPr>
          <w:rtl/>
        </w:rPr>
        <w:t xml:space="preserve">، </w:t>
      </w:r>
      <w:r w:rsidRPr="006E74AA">
        <w:rPr>
          <w:rtl/>
        </w:rPr>
        <w:t>لأنّا نوسّع الرزق على أهالينا.</w:t>
      </w:r>
    </w:p>
    <w:p w14:paraId="478E236A" w14:textId="77777777" w:rsidR="009A532F" w:rsidRPr="006E74AA" w:rsidRDefault="009A532F" w:rsidP="005B1C0D">
      <w:pPr>
        <w:pStyle w:val="libNormal"/>
        <w:rPr>
          <w:rtl/>
        </w:rPr>
      </w:pPr>
      <w:r w:rsidRPr="006E74AA">
        <w:rPr>
          <w:rtl/>
        </w:rPr>
        <w:t>وقيل</w:t>
      </w:r>
      <w:r>
        <w:rPr>
          <w:rtl/>
        </w:rPr>
        <w:t xml:space="preserve">: </w:t>
      </w:r>
      <w:r w:rsidRPr="006E74AA">
        <w:rPr>
          <w:rtl/>
        </w:rPr>
        <w:t xml:space="preserve">كتب النبيّ </w:t>
      </w:r>
      <w:r w:rsidRPr="007C1168">
        <w:rPr>
          <w:rStyle w:val="libAlaemChar"/>
          <w:rtl/>
        </w:rPr>
        <w:t>صلى‌الله‌عليه‌وآله‌وسلم</w:t>
      </w:r>
      <w:r w:rsidRPr="006E74AA">
        <w:rPr>
          <w:rtl/>
        </w:rPr>
        <w:t xml:space="preserve"> كتابة أرسلها مع أبي بكر إلى يهود بني قينقاع يدعوهم إلى الإسلام وإقام الصلاة وإيتاء الزكاة</w:t>
      </w:r>
      <w:r>
        <w:rPr>
          <w:rtl/>
        </w:rPr>
        <w:t xml:space="preserve">، </w:t>
      </w:r>
      <w:r w:rsidRPr="006E74AA">
        <w:rPr>
          <w:rtl/>
        </w:rPr>
        <w:t>وأن يقرضوا الله قرضا حسنا.</w:t>
      </w:r>
      <w:r>
        <w:rPr>
          <w:rFonts w:hint="cs"/>
          <w:rtl/>
        </w:rPr>
        <w:t xml:space="preserve"> </w:t>
      </w:r>
      <w:r w:rsidRPr="006E74AA">
        <w:rPr>
          <w:rtl/>
        </w:rPr>
        <w:t>فدخل أبو بكر بيتا من مدارسهم</w:t>
      </w:r>
      <w:r>
        <w:rPr>
          <w:rtl/>
        </w:rPr>
        <w:t xml:space="preserve">، </w:t>
      </w:r>
      <w:r w:rsidRPr="006E74AA">
        <w:rPr>
          <w:rtl/>
        </w:rPr>
        <w:t>فوجد ناسا كثيرا منهم اجتمعوا إلى رجل منهم يقال له فنحاص بن عازورا</w:t>
      </w:r>
      <w:r>
        <w:rPr>
          <w:rtl/>
        </w:rPr>
        <w:t xml:space="preserve">، </w:t>
      </w:r>
      <w:r w:rsidRPr="006E74AA">
        <w:rPr>
          <w:rtl/>
        </w:rPr>
        <w:t>فدعاهم إلى الإسلام والصلاة والزكاة. فقال فنحاص</w:t>
      </w:r>
      <w:r>
        <w:rPr>
          <w:rtl/>
        </w:rPr>
        <w:t xml:space="preserve">: </w:t>
      </w:r>
      <w:r w:rsidRPr="006E74AA">
        <w:rPr>
          <w:rtl/>
        </w:rPr>
        <w:t>إن كان ما يقول حقّا فإنّ الله إذا لفقير ونحن أغنياء</w:t>
      </w:r>
      <w:r>
        <w:rPr>
          <w:rtl/>
        </w:rPr>
        <w:t xml:space="preserve">، </w:t>
      </w:r>
      <w:r w:rsidRPr="006E74AA">
        <w:rPr>
          <w:rtl/>
        </w:rPr>
        <w:t>ولو كان غنيّا</w:t>
      </w:r>
      <w:r w:rsidRPr="00094DB0">
        <w:rPr>
          <w:rtl/>
        </w:rPr>
        <w:t xml:space="preserve"> </w:t>
      </w:r>
      <w:r>
        <w:rPr>
          <w:rtl/>
        </w:rPr>
        <w:t>لـما</w:t>
      </w:r>
      <w:r w:rsidRPr="006E74AA">
        <w:rPr>
          <w:rtl/>
        </w:rPr>
        <w:t xml:space="preserve"> استقرضنا أموالنا. فغضب أبو بكر فلطم على وجه فنحاص</w:t>
      </w:r>
      <w:r>
        <w:rPr>
          <w:rtl/>
        </w:rPr>
        <w:t xml:space="preserve">، </w:t>
      </w:r>
      <w:r w:rsidRPr="006E74AA">
        <w:rPr>
          <w:rtl/>
        </w:rPr>
        <w:t>وقال</w:t>
      </w:r>
      <w:r>
        <w:rPr>
          <w:rtl/>
        </w:rPr>
        <w:t xml:space="preserve">: </w:t>
      </w:r>
      <w:r w:rsidRPr="006E74AA">
        <w:rPr>
          <w:rtl/>
        </w:rPr>
        <w:t>لو لا الّذي بيننا وبينكم من</w:t>
      </w:r>
    </w:p>
    <w:p w14:paraId="32F1627D" w14:textId="77777777" w:rsidR="009A532F" w:rsidRPr="006E74AA" w:rsidRDefault="009A532F" w:rsidP="00BC79B1">
      <w:pPr>
        <w:pStyle w:val="libLine"/>
        <w:rPr>
          <w:rtl/>
        </w:rPr>
      </w:pPr>
      <w:r w:rsidRPr="006E74AA">
        <w:rPr>
          <w:rtl/>
        </w:rPr>
        <w:t>__________________</w:t>
      </w:r>
    </w:p>
    <w:p w14:paraId="715C2C19" w14:textId="77777777" w:rsidR="009A532F" w:rsidRPr="006E74AA" w:rsidRDefault="009A532F" w:rsidP="00BC79B1">
      <w:pPr>
        <w:pStyle w:val="libFootnote0"/>
        <w:rPr>
          <w:rtl/>
        </w:rPr>
      </w:pPr>
      <w:r>
        <w:rPr>
          <w:rtl/>
        </w:rPr>
        <w:t>(</w:t>
      </w:r>
      <w:r w:rsidRPr="006E74AA">
        <w:rPr>
          <w:rtl/>
        </w:rPr>
        <w:t>1) البقرة</w:t>
      </w:r>
      <w:r>
        <w:rPr>
          <w:rtl/>
        </w:rPr>
        <w:t xml:space="preserve">: </w:t>
      </w:r>
      <w:r w:rsidRPr="006E74AA">
        <w:rPr>
          <w:rtl/>
        </w:rPr>
        <w:t>245.</w:t>
      </w:r>
    </w:p>
    <w:p w14:paraId="7814C15A" w14:textId="77777777" w:rsidR="009A532F" w:rsidRPr="006E74AA" w:rsidRDefault="009A532F" w:rsidP="00FA258F">
      <w:pPr>
        <w:pStyle w:val="libNormal0"/>
        <w:rPr>
          <w:rtl/>
        </w:rPr>
      </w:pPr>
      <w:r>
        <w:rPr>
          <w:rtl/>
        </w:rPr>
        <w:br w:type="page"/>
      </w:r>
      <w:r w:rsidRPr="006E74AA">
        <w:rPr>
          <w:rtl/>
        </w:rPr>
        <w:t xml:space="preserve">العهد لضربت عنقك. فشكاه إلى رسول الله </w:t>
      </w:r>
      <w:r w:rsidRPr="007C1168">
        <w:rPr>
          <w:rStyle w:val="libAlaemChar"/>
          <w:rtl/>
        </w:rPr>
        <w:t>صلى‌الله‌عليه‌وآله‌وسلم</w:t>
      </w:r>
      <w:r w:rsidRPr="006E74AA">
        <w:rPr>
          <w:rtl/>
        </w:rPr>
        <w:t xml:space="preserve"> وجحد ما قاله</w:t>
      </w:r>
      <w:r>
        <w:rPr>
          <w:rtl/>
        </w:rPr>
        <w:t xml:space="preserve">، </w:t>
      </w:r>
      <w:r w:rsidRPr="006E74AA">
        <w:rPr>
          <w:rtl/>
        </w:rPr>
        <w:t>فأنزل الله تعالى هذه الآية.</w:t>
      </w:r>
    </w:p>
    <w:p w14:paraId="4F4A86B7" w14:textId="77777777" w:rsidR="009A532F" w:rsidRPr="006E74AA" w:rsidRDefault="009A532F" w:rsidP="005B1C0D">
      <w:pPr>
        <w:pStyle w:val="libNormal"/>
        <w:rPr>
          <w:rtl/>
        </w:rPr>
      </w:pPr>
      <w:r w:rsidRPr="006E74AA">
        <w:rPr>
          <w:rtl/>
        </w:rPr>
        <w:t>ومعنى سماع الله له</w:t>
      </w:r>
      <w:r>
        <w:rPr>
          <w:rtl/>
        </w:rPr>
        <w:t xml:space="preserve">: </w:t>
      </w:r>
      <w:r w:rsidRPr="006E74AA">
        <w:rPr>
          <w:rtl/>
        </w:rPr>
        <w:t>أنّه لم يخف عليه ما قالوا</w:t>
      </w:r>
      <w:r>
        <w:rPr>
          <w:rtl/>
        </w:rPr>
        <w:t xml:space="preserve">، </w:t>
      </w:r>
      <w:r w:rsidRPr="006E74AA">
        <w:rPr>
          <w:rtl/>
        </w:rPr>
        <w:t>وأنّه أعدّ لهم العقاب عليه.</w:t>
      </w:r>
    </w:p>
    <w:p w14:paraId="791EFF68" w14:textId="77777777" w:rsidR="009A532F" w:rsidRPr="006E74AA" w:rsidRDefault="009A532F" w:rsidP="005B1C0D">
      <w:pPr>
        <w:pStyle w:val="libNormal"/>
        <w:rPr>
          <w:rtl/>
        </w:rPr>
      </w:pPr>
      <w:r w:rsidRPr="007C1168">
        <w:rPr>
          <w:rStyle w:val="libAlaemChar"/>
          <w:rtl/>
        </w:rPr>
        <w:t>(</w:t>
      </w:r>
      <w:r w:rsidRPr="00FA258F">
        <w:rPr>
          <w:rStyle w:val="libAieChar"/>
          <w:rtl/>
        </w:rPr>
        <w:t>سَنَكْتُبُ ما قالُوا</w:t>
      </w:r>
      <w:r w:rsidRPr="007C1168">
        <w:rPr>
          <w:rStyle w:val="libAlaemChar"/>
          <w:rtl/>
        </w:rPr>
        <w:t>)</w:t>
      </w:r>
      <w:r w:rsidRPr="006E74AA">
        <w:rPr>
          <w:rtl/>
        </w:rPr>
        <w:t xml:space="preserve"> سنكتبه في صحائف الحفظة</w:t>
      </w:r>
      <w:r>
        <w:rPr>
          <w:rtl/>
        </w:rPr>
        <w:t xml:space="preserve">، </w:t>
      </w:r>
      <w:r w:rsidRPr="006E74AA">
        <w:rPr>
          <w:rtl/>
        </w:rPr>
        <w:t>أو نثبته في علمنا ولا نهمله</w:t>
      </w:r>
      <w:r>
        <w:rPr>
          <w:rtl/>
        </w:rPr>
        <w:t xml:space="preserve">، </w:t>
      </w:r>
      <w:r w:rsidRPr="006E74AA">
        <w:rPr>
          <w:rtl/>
        </w:rPr>
        <w:t>ولن يفوتنا إثباته</w:t>
      </w:r>
      <w:r>
        <w:rPr>
          <w:rtl/>
        </w:rPr>
        <w:t xml:space="preserve">، </w:t>
      </w:r>
      <w:r w:rsidRPr="006E74AA">
        <w:rPr>
          <w:rtl/>
        </w:rPr>
        <w:t>لأنّه كلمة عظيمة</w:t>
      </w:r>
      <w:r>
        <w:rPr>
          <w:rtl/>
        </w:rPr>
        <w:t xml:space="preserve">، </w:t>
      </w:r>
      <w:r w:rsidRPr="006E74AA">
        <w:rPr>
          <w:rtl/>
        </w:rPr>
        <w:t>إذ هو كفر بالله واستهزاء بالقرآن والرسول</w:t>
      </w:r>
      <w:r>
        <w:rPr>
          <w:rtl/>
        </w:rPr>
        <w:t xml:space="preserve">، </w:t>
      </w:r>
      <w:r w:rsidRPr="006E74AA">
        <w:rPr>
          <w:rtl/>
        </w:rPr>
        <w:t>ولذلك نظمه في سلك قتل الأنبياء</w:t>
      </w:r>
      <w:r>
        <w:rPr>
          <w:rtl/>
        </w:rPr>
        <w:t xml:space="preserve">، </w:t>
      </w:r>
      <w:r w:rsidRPr="006E74AA">
        <w:rPr>
          <w:rtl/>
        </w:rPr>
        <w:t>وقال عطفا على ما قالوا</w:t>
      </w:r>
      <w:r>
        <w:rPr>
          <w:rtl/>
        </w:rPr>
        <w:t xml:space="preserve">: </w:t>
      </w:r>
      <w:r w:rsidRPr="007C1168">
        <w:rPr>
          <w:rStyle w:val="libAlaemChar"/>
          <w:rtl/>
        </w:rPr>
        <w:t>(</w:t>
      </w:r>
      <w:r w:rsidRPr="00FA258F">
        <w:rPr>
          <w:rStyle w:val="libAieChar"/>
          <w:rtl/>
        </w:rPr>
        <w:t>وَقَتْلَهُمُ الْأَنْبِياءَ بِغَيْرِ حَقٍ</w:t>
      </w:r>
      <w:r w:rsidRPr="007C1168">
        <w:rPr>
          <w:rStyle w:val="libAlaemChar"/>
          <w:rtl/>
        </w:rPr>
        <w:t>)</w:t>
      </w:r>
      <w:r w:rsidRPr="006E74AA">
        <w:rPr>
          <w:rtl/>
        </w:rPr>
        <w:t xml:space="preserve"> يعني</w:t>
      </w:r>
      <w:r>
        <w:rPr>
          <w:rtl/>
        </w:rPr>
        <w:t xml:space="preserve">: </w:t>
      </w:r>
      <w:r w:rsidRPr="006E74AA">
        <w:rPr>
          <w:rtl/>
        </w:rPr>
        <w:t>أنّهما في العظم أخوان</w:t>
      </w:r>
      <w:r>
        <w:rPr>
          <w:rtl/>
        </w:rPr>
        <w:t xml:space="preserve">، </w:t>
      </w:r>
      <w:r w:rsidRPr="006E74AA">
        <w:rPr>
          <w:rtl/>
        </w:rPr>
        <w:t>وأنّ هذا ليس بأوّل ما ركبوه من العظائم</w:t>
      </w:r>
      <w:r>
        <w:rPr>
          <w:rtl/>
        </w:rPr>
        <w:t xml:space="preserve">، </w:t>
      </w:r>
      <w:r w:rsidRPr="006E74AA">
        <w:rPr>
          <w:rtl/>
        </w:rPr>
        <w:t>وأنّ من قتل الأنبياء لم يستبعد منه الاجتراء على مثل هذا القول.</w:t>
      </w:r>
    </w:p>
    <w:p w14:paraId="35392C52" w14:textId="77777777" w:rsidR="009A532F" w:rsidRPr="006E74AA" w:rsidRDefault="009A532F" w:rsidP="005B1C0D">
      <w:pPr>
        <w:pStyle w:val="libNormal"/>
        <w:rPr>
          <w:rtl/>
        </w:rPr>
      </w:pPr>
      <w:r w:rsidRPr="006E74AA">
        <w:rPr>
          <w:rtl/>
        </w:rPr>
        <w:t>والمعنى</w:t>
      </w:r>
      <w:r>
        <w:rPr>
          <w:rtl/>
        </w:rPr>
        <w:t xml:space="preserve">: </w:t>
      </w:r>
      <w:r w:rsidRPr="006E74AA">
        <w:rPr>
          <w:rtl/>
        </w:rPr>
        <w:t>سنكتب قتل أسلافهم الأنبياء ورضا هؤلاء</w:t>
      </w:r>
      <w:r>
        <w:rPr>
          <w:rtl/>
        </w:rPr>
        <w:t xml:space="preserve">، </w:t>
      </w:r>
      <w:r w:rsidRPr="006E74AA">
        <w:rPr>
          <w:rtl/>
        </w:rPr>
        <w:t>فنجازي كلّا بفعله.</w:t>
      </w:r>
      <w:r>
        <w:rPr>
          <w:rFonts w:hint="cs"/>
          <w:rtl/>
        </w:rPr>
        <w:t xml:space="preserve"> </w:t>
      </w:r>
      <w:r w:rsidRPr="006E74AA">
        <w:rPr>
          <w:rtl/>
        </w:rPr>
        <w:t>وفيه دلالة على أنّ الرضا بفعل القبيح يجري مجراه في عظم الجرم.</w:t>
      </w:r>
    </w:p>
    <w:p w14:paraId="6D662339" w14:textId="77777777" w:rsidR="009A532F" w:rsidRPr="006E74AA" w:rsidRDefault="009A532F" w:rsidP="005B1C0D">
      <w:pPr>
        <w:pStyle w:val="libNormal"/>
        <w:rPr>
          <w:rtl/>
        </w:rPr>
      </w:pPr>
      <w:r w:rsidRPr="007C1168">
        <w:rPr>
          <w:rStyle w:val="libAlaemChar"/>
          <w:rtl/>
        </w:rPr>
        <w:t>(</w:t>
      </w:r>
      <w:r w:rsidRPr="00FA258F">
        <w:rPr>
          <w:rStyle w:val="libAieChar"/>
          <w:rtl/>
        </w:rPr>
        <w:t>وَنَقُولُ ذُوقُوا عَذابَ الْحَرِيقِ</w:t>
      </w:r>
      <w:r w:rsidRPr="007C1168">
        <w:rPr>
          <w:rStyle w:val="libAlaemChar"/>
          <w:rtl/>
        </w:rPr>
        <w:t>)</w:t>
      </w:r>
      <w:r w:rsidRPr="006E74AA">
        <w:rPr>
          <w:rtl/>
        </w:rPr>
        <w:t xml:space="preserve"> أي</w:t>
      </w:r>
      <w:r>
        <w:rPr>
          <w:rtl/>
        </w:rPr>
        <w:t xml:space="preserve">: </w:t>
      </w:r>
      <w:r w:rsidRPr="006E74AA">
        <w:rPr>
          <w:rtl/>
        </w:rPr>
        <w:t>وننتقم منهم</w:t>
      </w:r>
      <w:r>
        <w:rPr>
          <w:rtl/>
        </w:rPr>
        <w:t xml:space="preserve">، </w:t>
      </w:r>
      <w:r w:rsidRPr="006E74AA">
        <w:rPr>
          <w:rtl/>
        </w:rPr>
        <w:t>بأن نقول لهم يوم القيامة</w:t>
      </w:r>
      <w:r>
        <w:rPr>
          <w:rtl/>
        </w:rPr>
        <w:t xml:space="preserve">: </w:t>
      </w:r>
      <w:r w:rsidRPr="006E74AA">
        <w:rPr>
          <w:rtl/>
        </w:rPr>
        <w:t>ذوقوا العذاب المحرق.</w:t>
      </w:r>
    </w:p>
    <w:p w14:paraId="02622EF5" w14:textId="77777777" w:rsidR="009A532F" w:rsidRPr="006E74AA" w:rsidRDefault="009A532F" w:rsidP="005B1C0D">
      <w:pPr>
        <w:pStyle w:val="libNormal"/>
        <w:rPr>
          <w:rtl/>
        </w:rPr>
      </w:pPr>
      <w:r w:rsidRPr="006E74AA">
        <w:rPr>
          <w:rtl/>
        </w:rPr>
        <w:t>وقرأ حمزة</w:t>
      </w:r>
      <w:r>
        <w:rPr>
          <w:rtl/>
        </w:rPr>
        <w:t xml:space="preserve">: </w:t>
      </w:r>
      <w:r w:rsidRPr="006E74AA">
        <w:rPr>
          <w:rtl/>
        </w:rPr>
        <w:t>«سيكتب» بالياء وضمّها وفتح التاء</w:t>
      </w:r>
      <w:r>
        <w:rPr>
          <w:rtl/>
        </w:rPr>
        <w:t xml:space="preserve">، </w:t>
      </w:r>
      <w:r w:rsidRPr="006E74AA">
        <w:rPr>
          <w:rtl/>
        </w:rPr>
        <w:t>«وقتلهم» بالرفع</w:t>
      </w:r>
      <w:r>
        <w:rPr>
          <w:rtl/>
        </w:rPr>
        <w:t>، و «</w:t>
      </w:r>
      <w:r w:rsidRPr="006E74AA">
        <w:rPr>
          <w:rtl/>
        </w:rPr>
        <w:t>يقول» بالياء. وفيه مبالغات في الوعيد.</w:t>
      </w:r>
    </w:p>
    <w:p w14:paraId="0BB01A30" w14:textId="77777777" w:rsidR="009A532F" w:rsidRPr="006E74AA" w:rsidRDefault="009A532F" w:rsidP="005B1C0D">
      <w:pPr>
        <w:pStyle w:val="libNormal"/>
        <w:rPr>
          <w:rtl/>
        </w:rPr>
      </w:pPr>
      <w:r w:rsidRPr="006E74AA">
        <w:rPr>
          <w:rtl/>
        </w:rPr>
        <w:t>والذوق إدراك الطعوم</w:t>
      </w:r>
      <w:r>
        <w:rPr>
          <w:rtl/>
        </w:rPr>
        <w:t xml:space="preserve">، </w:t>
      </w:r>
      <w:r w:rsidRPr="006E74AA">
        <w:rPr>
          <w:rtl/>
        </w:rPr>
        <w:t>وعلى الاتّساع يستعمل لإدراك سائر المحسوسات والحالات.</w:t>
      </w:r>
    </w:p>
    <w:p w14:paraId="7DE96B38" w14:textId="77777777" w:rsidR="009A532F" w:rsidRPr="006E74AA" w:rsidRDefault="009A532F" w:rsidP="005B1C0D">
      <w:pPr>
        <w:pStyle w:val="libNormal"/>
        <w:rPr>
          <w:rtl/>
        </w:rPr>
      </w:pPr>
      <w:r w:rsidRPr="007C1168">
        <w:rPr>
          <w:rStyle w:val="libAlaemChar"/>
          <w:rtl/>
        </w:rPr>
        <w:t>(</w:t>
      </w:r>
      <w:r w:rsidRPr="00FA258F">
        <w:rPr>
          <w:rStyle w:val="libAieChar"/>
          <w:rtl/>
        </w:rPr>
        <w:t>ذلِكَ</w:t>
      </w:r>
      <w:r w:rsidRPr="007C1168">
        <w:rPr>
          <w:rStyle w:val="libAlaemChar"/>
          <w:rtl/>
        </w:rPr>
        <w:t>)</w:t>
      </w:r>
      <w:r w:rsidRPr="006E74AA">
        <w:rPr>
          <w:rtl/>
        </w:rPr>
        <w:t xml:space="preserve"> إشارة إلى العذاب </w:t>
      </w:r>
      <w:r w:rsidRPr="007C1168">
        <w:rPr>
          <w:rStyle w:val="libAlaemChar"/>
          <w:rtl/>
        </w:rPr>
        <w:t>(</w:t>
      </w:r>
      <w:r w:rsidRPr="00FA258F">
        <w:rPr>
          <w:rStyle w:val="libAieChar"/>
          <w:rtl/>
        </w:rPr>
        <w:t>بِما قَدَّمَتْ أَيْدِيكُمْ</w:t>
      </w:r>
      <w:r w:rsidRPr="007C1168">
        <w:rPr>
          <w:rStyle w:val="libAlaemChar"/>
          <w:rtl/>
        </w:rPr>
        <w:t>)</w:t>
      </w:r>
      <w:r w:rsidRPr="006E74AA">
        <w:rPr>
          <w:rtl/>
        </w:rPr>
        <w:t xml:space="preserve"> من قتل الأنبياء</w:t>
      </w:r>
      <w:r>
        <w:rPr>
          <w:rtl/>
        </w:rPr>
        <w:t xml:space="preserve">، </w:t>
      </w:r>
      <w:r w:rsidRPr="006E74AA">
        <w:rPr>
          <w:rtl/>
        </w:rPr>
        <w:t>وقولهم هذا</w:t>
      </w:r>
      <w:r>
        <w:rPr>
          <w:rtl/>
        </w:rPr>
        <w:t xml:space="preserve">، </w:t>
      </w:r>
      <w:r w:rsidRPr="006E74AA">
        <w:rPr>
          <w:rtl/>
        </w:rPr>
        <w:t>وسائر معاصيهم. عبّر بالأيدي عن الأنفس</w:t>
      </w:r>
      <w:r>
        <w:rPr>
          <w:rtl/>
        </w:rPr>
        <w:t xml:space="preserve">، </w:t>
      </w:r>
      <w:r w:rsidRPr="006E74AA">
        <w:rPr>
          <w:rtl/>
        </w:rPr>
        <w:t>لأنّ أكثر أعمالها بهنّ</w:t>
      </w:r>
      <w:r>
        <w:rPr>
          <w:rtl/>
        </w:rPr>
        <w:t xml:space="preserve">، </w:t>
      </w:r>
      <w:r w:rsidRPr="006E74AA">
        <w:rPr>
          <w:rtl/>
        </w:rPr>
        <w:t xml:space="preserve">فجعل كلّ عمل كالواقع بالأيدي على التغليب </w:t>
      </w:r>
      <w:r w:rsidRPr="007C1168">
        <w:rPr>
          <w:rStyle w:val="libAlaemChar"/>
          <w:rtl/>
        </w:rPr>
        <w:t>(</w:t>
      </w:r>
      <w:r w:rsidRPr="00FA258F">
        <w:rPr>
          <w:rStyle w:val="libAieChar"/>
          <w:rtl/>
        </w:rPr>
        <w:t>وَأَنَّ اللهَ لَيْسَ بِظَلَّامٍ لِلْعَبِيدِ</w:t>
      </w:r>
      <w:r w:rsidRPr="007C1168">
        <w:rPr>
          <w:rStyle w:val="libAlaemChar"/>
          <w:rtl/>
        </w:rPr>
        <w:t>)</w:t>
      </w:r>
      <w:r w:rsidRPr="006E74AA">
        <w:rPr>
          <w:rtl/>
        </w:rPr>
        <w:t xml:space="preserve"> عطف على ما قدّمت. وسببيّته للعذاب من حيث إنّ نفي الظلم يستلزم العدل المقتضي إثابة المحسن ومعاقبة المسيء. فالمعنى</w:t>
      </w:r>
      <w:r>
        <w:rPr>
          <w:rtl/>
        </w:rPr>
        <w:t xml:space="preserve">: </w:t>
      </w:r>
      <w:r w:rsidRPr="006E74AA">
        <w:rPr>
          <w:rtl/>
        </w:rPr>
        <w:t>أنّه عادل عليهم</w:t>
      </w:r>
      <w:r>
        <w:rPr>
          <w:rtl/>
        </w:rPr>
        <w:t xml:space="preserve">، </w:t>
      </w:r>
      <w:r w:rsidRPr="006E74AA">
        <w:rPr>
          <w:rtl/>
        </w:rPr>
        <w:t>فيعاقبهم على حسب استحقاقهم. وإنّما ذكر لفظ ظلّام وهو للتكثير</w:t>
      </w:r>
      <w:r>
        <w:rPr>
          <w:rtl/>
        </w:rPr>
        <w:t xml:space="preserve">، </w:t>
      </w:r>
      <w:r w:rsidRPr="006E74AA">
        <w:rPr>
          <w:rtl/>
        </w:rPr>
        <w:t>تأكيدا لنفي الظلم عنه بالنسبة إلى كلّ فرد من أفراد خلقه.</w:t>
      </w:r>
    </w:p>
    <w:p w14:paraId="7EC3349F"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 (183) فَإِنْ كَذَّبُوكَ فَقَدْ كُذِّبَ رُسُلٌ مِنْ قَبْلِكَ جاؤُ بِالْبَيِّناتِ وَالزُّبُرِ وَالْكِتابِ الْمُنِيرِ (184)</w:t>
      </w:r>
      <w:r w:rsidRPr="007C1168">
        <w:rPr>
          <w:rStyle w:val="libAlaemChar"/>
          <w:rtl/>
        </w:rPr>
        <w:t>)</w:t>
      </w:r>
    </w:p>
    <w:p w14:paraId="21C6C168" w14:textId="77777777" w:rsidR="009A532F" w:rsidRPr="006E74AA" w:rsidRDefault="009A532F" w:rsidP="005B1C0D">
      <w:pPr>
        <w:pStyle w:val="libNormal"/>
        <w:rPr>
          <w:rtl/>
        </w:rPr>
      </w:pPr>
      <w:r w:rsidRPr="006E74AA">
        <w:rPr>
          <w:rtl/>
        </w:rPr>
        <w:t>قيل</w:t>
      </w:r>
      <w:r>
        <w:rPr>
          <w:rtl/>
        </w:rPr>
        <w:t xml:space="preserve">: </w:t>
      </w:r>
      <w:r w:rsidRPr="006E74AA">
        <w:rPr>
          <w:rtl/>
        </w:rPr>
        <w:t>قال جماعة من اليهود</w:t>
      </w:r>
      <w:r>
        <w:rPr>
          <w:rtl/>
        </w:rPr>
        <w:t xml:space="preserve">، </w:t>
      </w:r>
      <w:r w:rsidRPr="006E74AA">
        <w:rPr>
          <w:rtl/>
        </w:rPr>
        <w:t>منهم كعب بن الأشرف</w:t>
      </w:r>
      <w:r>
        <w:rPr>
          <w:rtl/>
        </w:rPr>
        <w:t xml:space="preserve">، </w:t>
      </w:r>
      <w:r w:rsidRPr="006E74AA">
        <w:rPr>
          <w:rtl/>
        </w:rPr>
        <w:t>ومالك بن الضيف</w:t>
      </w:r>
      <w:r>
        <w:rPr>
          <w:rtl/>
        </w:rPr>
        <w:t xml:space="preserve">، </w:t>
      </w:r>
      <w:r w:rsidRPr="006E74AA">
        <w:rPr>
          <w:rtl/>
        </w:rPr>
        <w:t>ووهب بن يهودا</w:t>
      </w:r>
      <w:r>
        <w:rPr>
          <w:rtl/>
        </w:rPr>
        <w:t xml:space="preserve">، </w:t>
      </w:r>
      <w:r w:rsidRPr="006E74AA">
        <w:rPr>
          <w:rtl/>
        </w:rPr>
        <w:t>وحييّ</w:t>
      </w:r>
      <w:r>
        <w:rPr>
          <w:rtl/>
        </w:rPr>
        <w:t xml:space="preserve">، </w:t>
      </w:r>
      <w:r w:rsidRPr="006E74AA">
        <w:rPr>
          <w:rtl/>
        </w:rPr>
        <w:t>وفنحاص بن عازورا</w:t>
      </w:r>
      <w:r>
        <w:rPr>
          <w:rtl/>
        </w:rPr>
        <w:t xml:space="preserve">: </w:t>
      </w:r>
      <w:r w:rsidRPr="006E74AA">
        <w:rPr>
          <w:rtl/>
        </w:rPr>
        <w:t>يا محمد إنّ الله عهد إلينا في التوراة أن لا نؤمن لرسول حت</w:t>
      </w:r>
      <w:r>
        <w:rPr>
          <w:rFonts w:hint="cs"/>
          <w:rtl/>
        </w:rPr>
        <w:t>ّ</w:t>
      </w:r>
      <w:r w:rsidRPr="006E74AA">
        <w:rPr>
          <w:rtl/>
        </w:rPr>
        <w:t>ى يأتينا بقربان تأكله النار</w:t>
      </w:r>
      <w:r>
        <w:rPr>
          <w:rtl/>
        </w:rPr>
        <w:t xml:space="preserve">، </w:t>
      </w:r>
      <w:r w:rsidRPr="006E74AA">
        <w:rPr>
          <w:rtl/>
        </w:rPr>
        <w:t>فإن زعمت أنّ الله بعثك إلينا فجئنا به نصدّقك</w:t>
      </w:r>
      <w:r>
        <w:rPr>
          <w:rtl/>
        </w:rPr>
        <w:t xml:space="preserve">، </w:t>
      </w:r>
      <w:r w:rsidRPr="006E74AA">
        <w:rPr>
          <w:rtl/>
        </w:rPr>
        <w:t>فنزلت</w:t>
      </w:r>
      <w:r>
        <w:rPr>
          <w:rtl/>
        </w:rPr>
        <w:t xml:space="preserve">: </w:t>
      </w:r>
      <w:r w:rsidRPr="007C1168">
        <w:rPr>
          <w:rStyle w:val="libAlaemChar"/>
          <w:rtl/>
        </w:rPr>
        <w:t>(</w:t>
      </w:r>
      <w:r w:rsidRPr="00FA258F">
        <w:rPr>
          <w:rStyle w:val="libAieChar"/>
          <w:rtl/>
        </w:rPr>
        <w:t>الَّذِينَ قالُوا إِنَّ اللهَ عَهِدَ إِلَيْنا</w:t>
      </w:r>
      <w:r w:rsidRPr="007C1168">
        <w:rPr>
          <w:rStyle w:val="libAlaemChar"/>
          <w:rtl/>
        </w:rPr>
        <w:t>)</w:t>
      </w:r>
      <w:r w:rsidRPr="006E74AA">
        <w:rPr>
          <w:rtl/>
        </w:rPr>
        <w:t xml:space="preserve"> أمرنا في التوراة وأوصانا </w:t>
      </w:r>
      <w:r w:rsidRPr="007C1168">
        <w:rPr>
          <w:rStyle w:val="libAlaemChar"/>
          <w:rtl/>
        </w:rPr>
        <w:t>(</w:t>
      </w:r>
      <w:r w:rsidRPr="00FA258F">
        <w:rPr>
          <w:rStyle w:val="libAieChar"/>
          <w:rtl/>
        </w:rPr>
        <w:t>أَلَّا نُؤْمِنَ لِرَسُولٍ حَتَّى يَأْتِيَنا بِقُرْبانٍ تَأْكُلُهُ النَّارُ</w:t>
      </w:r>
      <w:r w:rsidRPr="007C1168">
        <w:rPr>
          <w:rStyle w:val="libAlaemChar"/>
          <w:rtl/>
        </w:rPr>
        <w:t>)</w:t>
      </w:r>
      <w:r w:rsidRPr="006E74AA">
        <w:rPr>
          <w:rtl/>
        </w:rPr>
        <w:t xml:space="preserve"> بأن لا نؤمن لرسول حتى يأتينا بهذه المعجزة الخاصّة الّتي كانت لأنبياء بني إسرائيل</w:t>
      </w:r>
      <w:r>
        <w:rPr>
          <w:rtl/>
        </w:rPr>
        <w:t xml:space="preserve">، </w:t>
      </w:r>
      <w:r w:rsidRPr="006E74AA">
        <w:rPr>
          <w:rtl/>
        </w:rPr>
        <w:t>وذلك بأن يقرّب بقربان</w:t>
      </w:r>
      <w:r>
        <w:rPr>
          <w:rtl/>
        </w:rPr>
        <w:t xml:space="preserve">، </w:t>
      </w:r>
      <w:r w:rsidRPr="006E74AA">
        <w:rPr>
          <w:rtl/>
        </w:rPr>
        <w:t>فيقوم النبيّ فيدعو</w:t>
      </w:r>
      <w:r>
        <w:rPr>
          <w:rtl/>
        </w:rPr>
        <w:t xml:space="preserve">، </w:t>
      </w:r>
      <w:r w:rsidRPr="006E74AA">
        <w:rPr>
          <w:rtl/>
        </w:rPr>
        <w:t>فتنزل نار سماويّة فتأكله</w:t>
      </w:r>
      <w:r>
        <w:rPr>
          <w:rtl/>
        </w:rPr>
        <w:t xml:space="preserve">، </w:t>
      </w:r>
      <w:r w:rsidRPr="006E74AA">
        <w:rPr>
          <w:rtl/>
        </w:rPr>
        <w:t>أي</w:t>
      </w:r>
      <w:r>
        <w:rPr>
          <w:rtl/>
        </w:rPr>
        <w:t xml:space="preserve">: </w:t>
      </w:r>
      <w:r w:rsidRPr="006E74AA">
        <w:rPr>
          <w:rtl/>
        </w:rPr>
        <w:t>تحيله إلى طبعها بالإحراق.</w:t>
      </w:r>
    </w:p>
    <w:p w14:paraId="60F6802E" w14:textId="77777777" w:rsidR="009A532F" w:rsidRPr="006E74AA" w:rsidRDefault="009A532F" w:rsidP="005B1C0D">
      <w:pPr>
        <w:pStyle w:val="libNormal"/>
        <w:rPr>
          <w:rtl/>
        </w:rPr>
      </w:pPr>
      <w:r w:rsidRPr="006E74AA">
        <w:rPr>
          <w:rtl/>
        </w:rPr>
        <w:t>وهذا من مفترياتهم وأباطيلهم</w:t>
      </w:r>
      <w:r>
        <w:rPr>
          <w:rtl/>
        </w:rPr>
        <w:t xml:space="preserve">، </w:t>
      </w:r>
      <w:r w:rsidRPr="006E74AA">
        <w:rPr>
          <w:rtl/>
        </w:rPr>
        <w:t>لأنّ أكل النار القربان لم يوجب الإيمان إلّا لكونه معجزة</w:t>
      </w:r>
      <w:r>
        <w:rPr>
          <w:rtl/>
        </w:rPr>
        <w:t xml:space="preserve">، </w:t>
      </w:r>
      <w:r w:rsidRPr="006E74AA">
        <w:rPr>
          <w:rtl/>
        </w:rPr>
        <w:t>فهو وسائر المعجزات سواء في ذلك.</w:t>
      </w:r>
    </w:p>
    <w:p w14:paraId="6BA056E6" w14:textId="77777777" w:rsidR="009A532F" w:rsidRPr="006E74AA" w:rsidRDefault="009A532F" w:rsidP="005B1C0D">
      <w:pPr>
        <w:pStyle w:val="libNormal"/>
        <w:rPr>
          <w:rtl/>
        </w:rPr>
      </w:pPr>
      <w:r w:rsidRPr="007C1168">
        <w:rPr>
          <w:rStyle w:val="libAlaemChar"/>
          <w:rtl/>
        </w:rPr>
        <w:t>(</w:t>
      </w:r>
      <w:r w:rsidRPr="00FA258F">
        <w:rPr>
          <w:rStyle w:val="libAieChar"/>
          <w:rtl/>
        </w:rPr>
        <w:t>قُلْ</w:t>
      </w:r>
      <w:r w:rsidRPr="007C1168">
        <w:rPr>
          <w:rStyle w:val="libAlaemChar"/>
          <w:rtl/>
        </w:rPr>
        <w:t>)</w:t>
      </w:r>
      <w:r w:rsidRPr="006E74AA">
        <w:rPr>
          <w:rtl/>
        </w:rPr>
        <w:t xml:space="preserve"> يا محمد تكذيبا وإلزاما عليهم </w:t>
      </w:r>
      <w:r w:rsidRPr="007C1168">
        <w:rPr>
          <w:rStyle w:val="libAlaemChar"/>
          <w:rtl/>
        </w:rPr>
        <w:t>(</w:t>
      </w:r>
      <w:r w:rsidRPr="00FA258F">
        <w:rPr>
          <w:rStyle w:val="libAieChar"/>
          <w:rtl/>
        </w:rPr>
        <w:t>قَدْ جاءَكُمْ</w:t>
      </w:r>
      <w:r w:rsidRPr="007C1168">
        <w:rPr>
          <w:rStyle w:val="libAlaemChar"/>
          <w:rtl/>
        </w:rPr>
        <w:t>)</w:t>
      </w:r>
      <w:r w:rsidRPr="006E74AA">
        <w:rPr>
          <w:rtl/>
        </w:rPr>
        <w:t xml:space="preserve"> أي</w:t>
      </w:r>
      <w:r>
        <w:rPr>
          <w:rtl/>
        </w:rPr>
        <w:t xml:space="preserve">: </w:t>
      </w:r>
      <w:r w:rsidRPr="006E74AA">
        <w:rPr>
          <w:rtl/>
        </w:rPr>
        <w:t xml:space="preserve">أسلافكم </w:t>
      </w:r>
      <w:r w:rsidRPr="007C1168">
        <w:rPr>
          <w:rStyle w:val="libAlaemChar"/>
          <w:rtl/>
        </w:rPr>
        <w:t>(</w:t>
      </w:r>
      <w:r w:rsidRPr="00FA258F">
        <w:rPr>
          <w:rStyle w:val="libAieChar"/>
          <w:rtl/>
        </w:rPr>
        <w:t>رُسُلٌ مِنْ قَبْلِي</w:t>
      </w:r>
      <w:r w:rsidRPr="007C1168">
        <w:rPr>
          <w:rStyle w:val="libAlaemChar"/>
          <w:rtl/>
        </w:rPr>
        <w:t>)</w:t>
      </w:r>
      <w:r w:rsidRPr="006E74AA">
        <w:rPr>
          <w:rtl/>
        </w:rPr>
        <w:t xml:space="preserve"> كزكريّا ويحيى </w:t>
      </w:r>
      <w:r w:rsidRPr="007C1168">
        <w:rPr>
          <w:rStyle w:val="libAlaemChar"/>
          <w:rtl/>
        </w:rPr>
        <w:t>(</w:t>
      </w:r>
      <w:r w:rsidRPr="00FA258F">
        <w:rPr>
          <w:rStyle w:val="libAieChar"/>
          <w:rtl/>
        </w:rPr>
        <w:t>بِالْبَيِّناتِ</w:t>
      </w:r>
      <w:r w:rsidRPr="007C1168">
        <w:rPr>
          <w:rStyle w:val="libAlaemChar"/>
          <w:rtl/>
        </w:rPr>
        <w:t>)</w:t>
      </w:r>
      <w:r w:rsidRPr="006E74AA">
        <w:rPr>
          <w:rtl/>
        </w:rPr>
        <w:t xml:space="preserve"> بالمعجزات الأخر</w:t>
      </w:r>
      <w:r>
        <w:rPr>
          <w:rtl/>
        </w:rPr>
        <w:t xml:space="preserve">، </w:t>
      </w:r>
      <w:r w:rsidRPr="006E74AA">
        <w:rPr>
          <w:rtl/>
        </w:rPr>
        <w:t xml:space="preserve">موجبة لتصديقهم وصحّة رسالتهم </w:t>
      </w:r>
      <w:r w:rsidRPr="007C1168">
        <w:rPr>
          <w:rStyle w:val="libAlaemChar"/>
          <w:rtl/>
        </w:rPr>
        <w:t>(</w:t>
      </w:r>
      <w:r w:rsidRPr="00FA258F">
        <w:rPr>
          <w:rStyle w:val="libAieChar"/>
          <w:rtl/>
        </w:rPr>
        <w:t>وَبِالَّذِي قُلْتُمْ</w:t>
      </w:r>
      <w:r w:rsidRPr="007C1168">
        <w:rPr>
          <w:rStyle w:val="libAlaemChar"/>
          <w:rtl/>
        </w:rPr>
        <w:t>)</w:t>
      </w:r>
      <w:r w:rsidRPr="006E74AA">
        <w:rPr>
          <w:rtl/>
        </w:rPr>
        <w:t xml:space="preserve"> وبما اقترحتموه من القربان </w:t>
      </w:r>
      <w:r w:rsidRPr="007C1168">
        <w:rPr>
          <w:rStyle w:val="libAlaemChar"/>
          <w:rtl/>
        </w:rPr>
        <w:t>(</w:t>
      </w:r>
      <w:r w:rsidRPr="00FA258F">
        <w:rPr>
          <w:rStyle w:val="libAieChar"/>
          <w:rtl/>
        </w:rPr>
        <w:t>فَلِمَ قَتَلْتُمُوهُمْ إِنْ كُنْتُمْ صادِقِينَ</w:t>
      </w:r>
      <w:r w:rsidRPr="007C1168">
        <w:rPr>
          <w:rStyle w:val="libAlaemChar"/>
          <w:rtl/>
        </w:rPr>
        <w:t>)</w:t>
      </w:r>
      <w:r w:rsidRPr="006E74AA">
        <w:rPr>
          <w:rtl/>
        </w:rPr>
        <w:t xml:space="preserve"> أي</w:t>
      </w:r>
      <w:r>
        <w:rPr>
          <w:rtl/>
        </w:rPr>
        <w:t xml:space="preserve">: </w:t>
      </w:r>
      <w:r w:rsidRPr="006E74AA">
        <w:rPr>
          <w:rtl/>
        </w:rPr>
        <w:t>فلو كان الموجب للتصديق هو الإتيان به</w:t>
      </w:r>
      <w:r>
        <w:rPr>
          <w:rtl/>
        </w:rPr>
        <w:t xml:space="preserve">، </w:t>
      </w:r>
      <w:r w:rsidRPr="006E74AA">
        <w:rPr>
          <w:rtl/>
        </w:rPr>
        <w:t>وكان توقّفهم وامتناعهم عن الإيمان لأجله</w:t>
      </w:r>
      <w:r>
        <w:rPr>
          <w:rtl/>
        </w:rPr>
        <w:t xml:space="preserve">، </w:t>
      </w:r>
      <w:r w:rsidRPr="006E74AA">
        <w:rPr>
          <w:rtl/>
        </w:rPr>
        <w:t>فما لهم لم يؤمنوا بمن جاء به في معجزات أخر واجترأوا على قتله.</w:t>
      </w:r>
    </w:p>
    <w:p w14:paraId="0132AEDE" w14:textId="77777777" w:rsidR="009A532F" w:rsidRPr="006E74AA" w:rsidRDefault="009A532F" w:rsidP="005B1C0D">
      <w:pPr>
        <w:pStyle w:val="libNormal"/>
        <w:rPr>
          <w:rtl/>
        </w:rPr>
      </w:pPr>
      <w:r w:rsidRPr="006E74AA">
        <w:rPr>
          <w:rtl/>
        </w:rPr>
        <w:t>وفيه دلالة على عنادهم</w:t>
      </w:r>
      <w:r>
        <w:rPr>
          <w:rtl/>
        </w:rPr>
        <w:t xml:space="preserve">، </w:t>
      </w:r>
      <w:r w:rsidRPr="006E74AA">
        <w:rPr>
          <w:rtl/>
        </w:rPr>
        <w:t xml:space="preserve">وعلى أن النبيّ </w:t>
      </w:r>
      <w:r w:rsidRPr="007C1168">
        <w:rPr>
          <w:rStyle w:val="libAlaemChar"/>
          <w:rtl/>
        </w:rPr>
        <w:t>صلى‌الله‌عليه‌وآله‌وسلم</w:t>
      </w:r>
      <w:r w:rsidRPr="006E74AA">
        <w:rPr>
          <w:rtl/>
        </w:rPr>
        <w:t xml:space="preserve"> لو أتاهم بالقربان المتقبّل كما</w:t>
      </w:r>
    </w:p>
    <w:p w14:paraId="106B3120" w14:textId="77777777" w:rsidR="009A532F" w:rsidRPr="006E74AA" w:rsidRDefault="009A532F" w:rsidP="00FA258F">
      <w:pPr>
        <w:pStyle w:val="libNormal0"/>
        <w:rPr>
          <w:rtl/>
        </w:rPr>
      </w:pPr>
      <w:r>
        <w:rPr>
          <w:rtl/>
        </w:rPr>
        <w:br w:type="page"/>
      </w:r>
      <w:r w:rsidRPr="006E74AA">
        <w:rPr>
          <w:rtl/>
        </w:rPr>
        <w:t>أرادوه لم يؤمنوا به</w:t>
      </w:r>
      <w:r>
        <w:rPr>
          <w:rtl/>
        </w:rPr>
        <w:t xml:space="preserve">، </w:t>
      </w:r>
      <w:r w:rsidRPr="006E74AA">
        <w:rPr>
          <w:rtl/>
        </w:rPr>
        <w:t>كما لم يؤمن آباؤهم بالأنبياء والّذي أتوا به وبغيره من المعجزات. وإنّما لم يقطع الله سبحانه عذرهم بما سألوه من القربان الّذي تأكله النار</w:t>
      </w:r>
      <w:r>
        <w:rPr>
          <w:rtl/>
        </w:rPr>
        <w:t xml:space="preserve">، </w:t>
      </w:r>
      <w:r w:rsidRPr="006E74AA">
        <w:rPr>
          <w:rtl/>
        </w:rPr>
        <w:t>لعلمه سبحانه بأنّ في الإتيان به مفسدة لهم</w:t>
      </w:r>
      <w:r>
        <w:rPr>
          <w:rtl/>
        </w:rPr>
        <w:t xml:space="preserve">، </w:t>
      </w:r>
      <w:r w:rsidRPr="006E74AA">
        <w:rPr>
          <w:rtl/>
        </w:rPr>
        <w:t>والمعجزات تابعة للمصالح</w:t>
      </w:r>
      <w:r>
        <w:rPr>
          <w:rtl/>
        </w:rPr>
        <w:t xml:space="preserve">، </w:t>
      </w:r>
      <w:r w:rsidRPr="006E74AA">
        <w:rPr>
          <w:rtl/>
        </w:rPr>
        <w:t>ولأنّ ذلك اقتراح في الأدلّة على الله</w:t>
      </w:r>
      <w:r>
        <w:rPr>
          <w:rtl/>
        </w:rPr>
        <w:t xml:space="preserve">، </w:t>
      </w:r>
      <w:r w:rsidRPr="006E74AA">
        <w:rPr>
          <w:rtl/>
        </w:rPr>
        <w:t>والّذي يلزم على الله أن يزيح عنهم العلّة بنصب الأدلّة فقط.</w:t>
      </w:r>
    </w:p>
    <w:p w14:paraId="7B484E1F" w14:textId="77777777" w:rsidR="009A532F" w:rsidRPr="006E74AA" w:rsidRDefault="009A532F" w:rsidP="005B1C0D">
      <w:pPr>
        <w:pStyle w:val="libNormal"/>
        <w:rPr>
          <w:rtl/>
        </w:rPr>
      </w:pPr>
      <w:r w:rsidRPr="006E74AA">
        <w:rPr>
          <w:rtl/>
        </w:rPr>
        <w:t>ثم</w:t>
      </w:r>
      <w:r>
        <w:rPr>
          <w:rFonts w:hint="cs"/>
          <w:rtl/>
        </w:rPr>
        <w:t>َّ</w:t>
      </w:r>
      <w:r w:rsidRPr="006E74AA">
        <w:rPr>
          <w:rtl/>
        </w:rPr>
        <w:t xml:space="preserve"> قال تسلية لرسوله من تكذيب اليهود وقومه</w:t>
      </w:r>
      <w:r>
        <w:rPr>
          <w:rtl/>
        </w:rPr>
        <w:t xml:space="preserve">: </w:t>
      </w:r>
      <w:r w:rsidRPr="007C1168">
        <w:rPr>
          <w:rStyle w:val="libAlaemChar"/>
          <w:rtl/>
        </w:rPr>
        <w:t>(</w:t>
      </w:r>
      <w:r w:rsidRPr="00FA258F">
        <w:rPr>
          <w:rStyle w:val="libAieChar"/>
          <w:rtl/>
        </w:rPr>
        <w:t>فَإِنْ كَذَّبُوكَ فَقَدْ كُذِّبَ رُسُلٌ مِنْ قَبْلِكَ جاؤُ بِالْبَيِّناتِ وَالزُّبُرِ وَالْكِتابِ الْمُنِيرِ</w:t>
      </w:r>
      <w:r w:rsidRPr="007C1168">
        <w:rPr>
          <w:rStyle w:val="libAlaemChar"/>
          <w:rtl/>
        </w:rPr>
        <w:t>)</w:t>
      </w:r>
      <w:r w:rsidRPr="006E74AA">
        <w:rPr>
          <w:rtl/>
        </w:rPr>
        <w:t xml:space="preserve"> أي</w:t>
      </w:r>
      <w:r>
        <w:rPr>
          <w:rtl/>
        </w:rPr>
        <w:t xml:space="preserve">: </w:t>
      </w:r>
      <w:r w:rsidRPr="006E74AA">
        <w:rPr>
          <w:rtl/>
        </w:rPr>
        <w:t>لست بأوّل مكذّب</w:t>
      </w:r>
      <w:r>
        <w:rPr>
          <w:rtl/>
        </w:rPr>
        <w:t xml:space="preserve">، </w:t>
      </w:r>
      <w:r w:rsidRPr="006E74AA">
        <w:rPr>
          <w:rtl/>
        </w:rPr>
        <w:t>بل كذّب قبلك رسل أتوا بالمعجزات الباهرة.</w:t>
      </w:r>
    </w:p>
    <w:p w14:paraId="1FE9FB21" w14:textId="77777777" w:rsidR="009A532F" w:rsidRPr="006E74AA" w:rsidRDefault="009A532F" w:rsidP="005B1C0D">
      <w:pPr>
        <w:pStyle w:val="libNormal"/>
        <w:rPr>
          <w:rtl/>
        </w:rPr>
      </w:pPr>
      <w:r w:rsidRPr="006E74AA">
        <w:rPr>
          <w:rtl/>
        </w:rPr>
        <w:t>والزبر جمع زبور</w:t>
      </w:r>
      <w:r>
        <w:rPr>
          <w:rtl/>
        </w:rPr>
        <w:t xml:space="preserve">، </w:t>
      </w:r>
      <w:r w:rsidRPr="006E74AA">
        <w:rPr>
          <w:rtl/>
        </w:rPr>
        <w:t>وهو الكتاب الجامع للحكم والمواعظ والزواجر</w:t>
      </w:r>
      <w:r>
        <w:rPr>
          <w:rtl/>
        </w:rPr>
        <w:t xml:space="preserve">، </w:t>
      </w:r>
      <w:r w:rsidRPr="006E74AA">
        <w:rPr>
          <w:rtl/>
        </w:rPr>
        <w:t>من</w:t>
      </w:r>
      <w:r>
        <w:rPr>
          <w:rtl/>
        </w:rPr>
        <w:t xml:space="preserve">: </w:t>
      </w:r>
      <w:r w:rsidRPr="006E74AA">
        <w:rPr>
          <w:rtl/>
        </w:rPr>
        <w:t>زبرت الشيء إذا حبسته وزجرته. والكتاب في عرف القرآن ما يتضمّن الشرائع والأحكام</w:t>
      </w:r>
      <w:r>
        <w:rPr>
          <w:rtl/>
        </w:rPr>
        <w:t xml:space="preserve">، </w:t>
      </w:r>
      <w:r w:rsidRPr="006E74AA">
        <w:rPr>
          <w:rtl/>
        </w:rPr>
        <w:t>ولذلك جاء الكتاب والحكمة متعاطفين في عامّة القرآن. والمنير الّذي ينير الحقّ لمن اشتبه عليه.</w:t>
      </w:r>
    </w:p>
    <w:p w14:paraId="6E53E698" w14:textId="77777777" w:rsidR="009A532F" w:rsidRPr="006E74AA" w:rsidRDefault="009A532F" w:rsidP="005B1C0D">
      <w:pPr>
        <w:pStyle w:val="libNormal"/>
        <w:rPr>
          <w:rtl/>
        </w:rPr>
      </w:pPr>
      <w:r w:rsidRPr="006E74AA">
        <w:rPr>
          <w:rtl/>
        </w:rPr>
        <w:t>وقرأ ابن عامر</w:t>
      </w:r>
      <w:r>
        <w:rPr>
          <w:rtl/>
        </w:rPr>
        <w:t xml:space="preserve">: </w:t>
      </w:r>
      <w:r w:rsidRPr="006E74AA">
        <w:rPr>
          <w:rtl/>
        </w:rPr>
        <w:t>وبالزبر</w:t>
      </w:r>
      <w:r>
        <w:rPr>
          <w:rtl/>
        </w:rPr>
        <w:t xml:space="preserve">، </w:t>
      </w:r>
      <w:r w:rsidRPr="006E74AA">
        <w:rPr>
          <w:rtl/>
        </w:rPr>
        <w:t>بإعادة الجارّ</w:t>
      </w:r>
      <w:r>
        <w:rPr>
          <w:rtl/>
        </w:rPr>
        <w:t xml:space="preserve">، </w:t>
      </w:r>
      <w:r w:rsidRPr="006E74AA">
        <w:rPr>
          <w:rtl/>
        </w:rPr>
        <w:t>للدلالة على أنّها مغايرة للبيّنات بالذات.</w:t>
      </w:r>
    </w:p>
    <w:p w14:paraId="23C24B9C" w14:textId="77777777" w:rsidR="009A532F" w:rsidRPr="006E74AA" w:rsidRDefault="009A532F" w:rsidP="005B1C0D">
      <w:pPr>
        <w:pStyle w:val="libNormal"/>
        <w:rPr>
          <w:rtl/>
        </w:rPr>
      </w:pPr>
      <w:r w:rsidRPr="007C1168">
        <w:rPr>
          <w:rStyle w:val="libAlaemChar"/>
          <w:rtl/>
        </w:rPr>
        <w:t>(</w:t>
      </w:r>
      <w:r w:rsidRPr="00FA258F">
        <w:rPr>
          <w:rStyle w:val="libAieChar"/>
          <w:rtl/>
        </w:rPr>
        <w:t>كُلُّ نَفْسٍ ذائِقَةُ الْمَوْتِ وَإِنَّما تُوَفَّوْنَ أُجُورَكُمْ يَوْمَ الْقِيامَةِ فَمَنْ زُحْزِحَ عَنِ النَّارِ وَأُدْخِلَ الْجَنَّةَ فَقَدْ فازَ وَمَا الْحَياةُ الدُّنْيا إِلاَّ مَتاعُ الْغُرُورِ (185)</w:t>
      </w:r>
      <w:r w:rsidRPr="007C1168">
        <w:rPr>
          <w:rStyle w:val="libAlaemChar"/>
          <w:rtl/>
        </w:rPr>
        <w:t>)</w:t>
      </w:r>
    </w:p>
    <w:p w14:paraId="6FDB52D8"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بيّن سبحانه أنّ مرجع الخلق إليه</w:t>
      </w:r>
      <w:r>
        <w:rPr>
          <w:rtl/>
        </w:rPr>
        <w:t xml:space="preserve">، </w:t>
      </w:r>
      <w:r w:rsidRPr="006E74AA">
        <w:rPr>
          <w:rtl/>
        </w:rPr>
        <w:t>فيجازي المكذّبين رسله على أعمالهم من حيث حتم الموت على جميع خلقه</w:t>
      </w:r>
      <w:r>
        <w:rPr>
          <w:rtl/>
        </w:rPr>
        <w:t xml:space="preserve">، </w:t>
      </w:r>
      <w:r w:rsidRPr="006E74AA">
        <w:rPr>
          <w:rtl/>
        </w:rPr>
        <w:t>فقال</w:t>
      </w:r>
      <w:r>
        <w:rPr>
          <w:rtl/>
        </w:rPr>
        <w:t xml:space="preserve">: </w:t>
      </w:r>
      <w:r w:rsidRPr="007C1168">
        <w:rPr>
          <w:rStyle w:val="libAlaemChar"/>
          <w:rtl/>
        </w:rPr>
        <w:t>(</w:t>
      </w:r>
      <w:r w:rsidRPr="00FA258F">
        <w:rPr>
          <w:rStyle w:val="libAieChar"/>
          <w:rtl/>
        </w:rPr>
        <w:t>كُلُّ نَفْسٍ ذائِقَةُ الْمَوْتِ</w:t>
      </w:r>
      <w:r w:rsidRPr="007C1168">
        <w:rPr>
          <w:rStyle w:val="libAlaemChar"/>
          <w:rtl/>
        </w:rPr>
        <w:t>)</w:t>
      </w:r>
      <w:r w:rsidRPr="006E74AA">
        <w:rPr>
          <w:rtl/>
        </w:rPr>
        <w:t xml:space="preserve"> وعد ووعيد للمصدّق والمكذّب. والمراد بالموت هاهنا انتفاء الحياة</w:t>
      </w:r>
      <w:r>
        <w:rPr>
          <w:rtl/>
        </w:rPr>
        <w:t xml:space="preserve">، </w:t>
      </w:r>
      <w:r w:rsidRPr="006E74AA">
        <w:rPr>
          <w:rtl/>
        </w:rPr>
        <w:t>والقتيل قد انتفت الحياة منه</w:t>
      </w:r>
      <w:r>
        <w:rPr>
          <w:rtl/>
        </w:rPr>
        <w:t xml:space="preserve">، </w:t>
      </w:r>
      <w:r w:rsidRPr="006E74AA">
        <w:rPr>
          <w:rtl/>
        </w:rPr>
        <w:t xml:space="preserve">فهو داخل في الآية </w:t>
      </w:r>
      <w:r w:rsidRPr="007C1168">
        <w:rPr>
          <w:rStyle w:val="libAlaemChar"/>
          <w:rtl/>
        </w:rPr>
        <w:t>(</w:t>
      </w:r>
      <w:r w:rsidRPr="00FA258F">
        <w:rPr>
          <w:rStyle w:val="libAieChar"/>
          <w:rtl/>
        </w:rPr>
        <w:t>وَإِنَّما تُوَفَّوْنَ أُجُورَكُمْ يَوْمَ الْقِيامَةِ</w:t>
      </w:r>
      <w:r w:rsidRPr="007C1168">
        <w:rPr>
          <w:rStyle w:val="libAlaemChar"/>
          <w:rtl/>
        </w:rPr>
        <w:t>)</w:t>
      </w:r>
      <w:r w:rsidRPr="006E74AA">
        <w:rPr>
          <w:rtl/>
        </w:rPr>
        <w:t xml:space="preserve"> تعطون جزاء أعمالكم</w:t>
      </w:r>
      <w:r>
        <w:rPr>
          <w:rtl/>
        </w:rPr>
        <w:t xml:space="preserve">، </w:t>
      </w:r>
      <w:r w:rsidRPr="006E74AA">
        <w:rPr>
          <w:rtl/>
        </w:rPr>
        <w:t>خيرا كان أو شرّا</w:t>
      </w:r>
      <w:r>
        <w:rPr>
          <w:rtl/>
        </w:rPr>
        <w:t xml:space="preserve">، </w:t>
      </w:r>
      <w:r w:rsidRPr="006E74AA">
        <w:rPr>
          <w:rtl/>
        </w:rPr>
        <w:t>تامّا وافيا يوم قيامكم من القبور. ولفظ التوفية يشعر</w:t>
      </w:r>
    </w:p>
    <w:p w14:paraId="4C062AFE" w14:textId="77777777" w:rsidR="009A532F" w:rsidRPr="006E74AA" w:rsidRDefault="009A532F" w:rsidP="00FA258F">
      <w:pPr>
        <w:pStyle w:val="libNormal0"/>
        <w:rPr>
          <w:rtl/>
        </w:rPr>
      </w:pPr>
      <w:r>
        <w:rPr>
          <w:rtl/>
        </w:rPr>
        <w:br w:type="page"/>
      </w:r>
      <w:r w:rsidRPr="006E74AA">
        <w:rPr>
          <w:rtl/>
        </w:rPr>
        <w:t>بأنّه قد يكون قبلها بعض الأجور. ويؤيّده</w:t>
      </w:r>
      <w:r>
        <w:rPr>
          <w:rFonts w:hint="cs"/>
          <w:rtl/>
        </w:rPr>
        <w:t xml:space="preserve"> </w:t>
      </w:r>
      <w:r w:rsidRPr="006E74AA">
        <w:rPr>
          <w:rtl/>
        </w:rPr>
        <w:t xml:space="preserve">قوله </w:t>
      </w:r>
      <w:r w:rsidRPr="007C1168">
        <w:rPr>
          <w:rStyle w:val="libAlaemChar"/>
          <w:rtl/>
        </w:rPr>
        <w:t>عليه‌السلام</w:t>
      </w:r>
      <w:r>
        <w:rPr>
          <w:rtl/>
        </w:rPr>
        <w:t xml:space="preserve">: </w:t>
      </w:r>
      <w:r w:rsidRPr="006E74AA">
        <w:rPr>
          <w:rtl/>
        </w:rPr>
        <w:t>«القبر روضة من رياض الجنّة</w:t>
      </w:r>
      <w:r>
        <w:rPr>
          <w:rtl/>
        </w:rPr>
        <w:t xml:space="preserve">، </w:t>
      </w:r>
      <w:r w:rsidRPr="006E74AA">
        <w:rPr>
          <w:rtl/>
        </w:rPr>
        <w:t>أو حفرة من حفر النيران»</w:t>
      </w:r>
      <w:r>
        <w:rPr>
          <w:rtl/>
        </w:rPr>
        <w:t>.</w:t>
      </w:r>
      <w:r>
        <w:rPr>
          <w:rFonts w:hint="cs"/>
          <w:rtl/>
        </w:rPr>
        <w:t xml:space="preserve"> </w:t>
      </w:r>
      <w:r w:rsidRPr="006E74AA">
        <w:rPr>
          <w:rtl/>
        </w:rPr>
        <w:t>فالمراد أنّ تكميل الأجور وتوفيتها يكون ذلك اليوم.</w:t>
      </w:r>
    </w:p>
    <w:p w14:paraId="23AC3C4D" w14:textId="77777777" w:rsidR="009A532F" w:rsidRPr="006E74AA" w:rsidRDefault="009A532F" w:rsidP="005B1C0D">
      <w:pPr>
        <w:pStyle w:val="libNormal"/>
        <w:rPr>
          <w:rtl/>
        </w:rPr>
      </w:pPr>
      <w:r w:rsidRPr="007C1168">
        <w:rPr>
          <w:rStyle w:val="libAlaemChar"/>
          <w:rtl/>
        </w:rPr>
        <w:t>(</w:t>
      </w:r>
      <w:r w:rsidRPr="00FA258F">
        <w:rPr>
          <w:rStyle w:val="libAieChar"/>
          <w:rtl/>
        </w:rPr>
        <w:t>فَمَنْ زُحْزِحَ عَنِ النَّارِ</w:t>
      </w:r>
      <w:r w:rsidRPr="007C1168">
        <w:rPr>
          <w:rStyle w:val="libAlaemChar"/>
          <w:rtl/>
        </w:rPr>
        <w:t>)</w:t>
      </w:r>
      <w:r w:rsidRPr="006E74AA">
        <w:rPr>
          <w:rtl/>
        </w:rPr>
        <w:t xml:space="preserve"> نجّي وبعّد عنها. والزحزحة في الأصل تكرير الزحّ</w:t>
      </w:r>
      <w:r>
        <w:rPr>
          <w:rtl/>
        </w:rPr>
        <w:t xml:space="preserve">، </w:t>
      </w:r>
      <w:r w:rsidRPr="006E74AA">
        <w:rPr>
          <w:rtl/>
        </w:rPr>
        <w:t xml:space="preserve">وهو الجذب بعجلة. </w:t>
      </w:r>
      <w:r w:rsidRPr="007C1168">
        <w:rPr>
          <w:rStyle w:val="libAlaemChar"/>
          <w:rtl/>
        </w:rPr>
        <w:t>(</w:t>
      </w:r>
      <w:r w:rsidRPr="00FA258F">
        <w:rPr>
          <w:rStyle w:val="libAieChar"/>
          <w:rtl/>
        </w:rPr>
        <w:t>وَأُدْخِلَ الْجَنَّةَ فَقَدْ فازَ</w:t>
      </w:r>
      <w:r w:rsidRPr="007C1168">
        <w:rPr>
          <w:rStyle w:val="libAlaemChar"/>
          <w:rtl/>
        </w:rPr>
        <w:t>)</w:t>
      </w:r>
      <w:r w:rsidRPr="006E74AA">
        <w:rPr>
          <w:rtl/>
        </w:rPr>
        <w:t xml:space="preserve"> بالنجاة من الهلكة ونيل المراد. والفوز الظفر بالبغية.</w:t>
      </w:r>
    </w:p>
    <w:p w14:paraId="21920A46" w14:textId="77777777" w:rsidR="009A532F" w:rsidRPr="006E74AA" w:rsidRDefault="009A532F" w:rsidP="005B1C0D">
      <w:pPr>
        <w:pStyle w:val="libNormal"/>
        <w:rPr>
          <w:rtl/>
        </w:rPr>
      </w:pP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«من أحبّ أن يزحزح عن النار ويدخل الجنّة</w:t>
      </w:r>
      <w:r>
        <w:rPr>
          <w:rtl/>
        </w:rPr>
        <w:t xml:space="preserve">، </w:t>
      </w:r>
      <w:r w:rsidRPr="006E74AA">
        <w:rPr>
          <w:rtl/>
        </w:rPr>
        <w:t>فلتدركه منيّته وهو يؤمن بالله واليوم الآخر</w:t>
      </w:r>
      <w:r>
        <w:rPr>
          <w:rtl/>
        </w:rPr>
        <w:t xml:space="preserve">، </w:t>
      </w:r>
      <w:r w:rsidRPr="006E74AA">
        <w:rPr>
          <w:rtl/>
        </w:rPr>
        <w:t>ويأتي إلى الناس ما يحبّ أن يؤتى إليه»</w:t>
      </w:r>
      <w:r>
        <w:rPr>
          <w:rtl/>
        </w:rPr>
        <w:t>.</w:t>
      </w:r>
      <w:r>
        <w:rPr>
          <w:rFonts w:hint="cs"/>
          <w:rtl/>
        </w:rPr>
        <w:t xml:space="preserve"> </w:t>
      </w:r>
      <w:r w:rsidRPr="006E74AA">
        <w:rPr>
          <w:rtl/>
        </w:rPr>
        <w:t>وهذا شامل للمحافظة على حقوق الله وحقوق العباد.</w:t>
      </w:r>
    </w:p>
    <w:p w14:paraId="7AA0F106" w14:textId="77777777" w:rsidR="009A532F" w:rsidRPr="006E74AA" w:rsidRDefault="009A532F" w:rsidP="005B1C0D">
      <w:pPr>
        <w:pStyle w:val="libNormal"/>
        <w:rPr>
          <w:rtl/>
        </w:rPr>
      </w:pPr>
      <w:r w:rsidRPr="007C1168">
        <w:rPr>
          <w:rStyle w:val="libAlaemChar"/>
          <w:rtl/>
        </w:rPr>
        <w:t>(</w:t>
      </w:r>
      <w:r w:rsidRPr="00FA258F">
        <w:rPr>
          <w:rStyle w:val="libAieChar"/>
          <w:rtl/>
        </w:rPr>
        <w:t>وَمَا الْحَياةُ الدُّنْيا</w:t>
      </w:r>
      <w:r w:rsidRPr="007C1168">
        <w:rPr>
          <w:rStyle w:val="libAlaemChar"/>
          <w:rtl/>
        </w:rPr>
        <w:t>)</w:t>
      </w:r>
      <w:r w:rsidRPr="006E74AA">
        <w:rPr>
          <w:rtl/>
        </w:rPr>
        <w:t xml:space="preserve"> أي</w:t>
      </w:r>
      <w:r>
        <w:rPr>
          <w:rtl/>
        </w:rPr>
        <w:t xml:space="preserve">: </w:t>
      </w:r>
      <w:r w:rsidRPr="006E74AA">
        <w:rPr>
          <w:rtl/>
        </w:rPr>
        <w:t xml:space="preserve">لذّاتها وزخارفها </w:t>
      </w:r>
      <w:r w:rsidRPr="007C1168">
        <w:rPr>
          <w:rStyle w:val="libAlaemChar"/>
          <w:rtl/>
        </w:rPr>
        <w:t>(</w:t>
      </w:r>
      <w:r w:rsidRPr="00FA258F">
        <w:rPr>
          <w:rStyle w:val="libAieChar"/>
          <w:rtl/>
        </w:rPr>
        <w:t>إِلَّا مَتاعُ الْغُرُورِ</w:t>
      </w:r>
      <w:r w:rsidRPr="007C1168">
        <w:rPr>
          <w:rStyle w:val="libAlaemChar"/>
          <w:rtl/>
        </w:rPr>
        <w:t>)</w:t>
      </w:r>
      <w:r w:rsidRPr="006E74AA">
        <w:rPr>
          <w:rtl/>
        </w:rPr>
        <w:t xml:space="preserve"> شبّهها بالمتاع الرديء الّذي يدلّس به على المستام حتى يشتريه ثم يتبيّن له رداءته. والمدلّس هو الشيطان. وهذا لمن آثرها على الآخرة</w:t>
      </w:r>
      <w:r>
        <w:rPr>
          <w:rtl/>
        </w:rPr>
        <w:t xml:space="preserve">، </w:t>
      </w:r>
      <w:r w:rsidRPr="006E74AA">
        <w:rPr>
          <w:rtl/>
        </w:rPr>
        <w:t>فأمّا من طلب بها الآخرة فهي له متاع بلاغ. والغرور مصدر</w:t>
      </w:r>
      <w:r>
        <w:rPr>
          <w:rtl/>
        </w:rPr>
        <w:t xml:space="preserve">، </w:t>
      </w:r>
      <w:r w:rsidRPr="006E74AA">
        <w:rPr>
          <w:rtl/>
        </w:rPr>
        <w:t>أو جمع غارّ.</w:t>
      </w:r>
    </w:p>
    <w:p w14:paraId="0B4B6BF8" w14:textId="77777777" w:rsidR="009A532F" w:rsidRPr="006E74AA" w:rsidRDefault="009A532F" w:rsidP="005B1C0D">
      <w:pPr>
        <w:pStyle w:val="libNormal"/>
        <w:rPr>
          <w:rtl/>
        </w:rPr>
      </w:pPr>
      <w:r w:rsidRPr="006E74AA">
        <w:rPr>
          <w:rtl/>
        </w:rPr>
        <w:t>وفي الآية دلالة على أنّ أقلّ نعيم من الآخرة خير من نعيم الدنيا بأسره</w:t>
      </w:r>
      <w:r>
        <w:rPr>
          <w:rtl/>
        </w:rPr>
        <w:t xml:space="preserve">، </w:t>
      </w:r>
      <w:r w:rsidRPr="006E74AA">
        <w:rPr>
          <w:rtl/>
        </w:rPr>
        <w:t>ولذلك</w:t>
      </w:r>
      <w:r>
        <w:rPr>
          <w:rFonts w:hint="cs"/>
          <w:rtl/>
        </w:rPr>
        <w:t xml:space="preserve"> </w:t>
      </w:r>
      <w:r w:rsidRPr="006E74AA">
        <w:rPr>
          <w:rtl/>
        </w:rPr>
        <w:t xml:space="preserve">قال </w:t>
      </w:r>
      <w:r w:rsidRPr="007C1168">
        <w:rPr>
          <w:rStyle w:val="libAlaemChar"/>
          <w:rtl/>
        </w:rPr>
        <w:t>عليه‌السلام</w:t>
      </w:r>
      <w:r>
        <w:rPr>
          <w:rtl/>
        </w:rPr>
        <w:t xml:space="preserve">: </w:t>
      </w:r>
      <w:r w:rsidRPr="006E74AA">
        <w:rPr>
          <w:rtl/>
        </w:rPr>
        <w:t>«موضع سوط في الجنّة خير من الدنيا وما فيها»</w:t>
      </w:r>
      <w:r>
        <w:rPr>
          <w:rtl/>
        </w:rPr>
        <w:t>.</w:t>
      </w:r>
      <w:r>
        <w:rPr>
          <w:rFonts w:hint="cs"/>
          <w:rtl/>
        </w:rPr>
        <w:t xml:space="preserve"> </w:t>
      </w:r>
      <w:r w:rsidRPr="006E74AA">
        <w:rPr>
          <w:rtl/>
        </w:rPr>
        <w:t>وفيها دلالة على أنّ كلّ حيّ سيموت.</w:t>
      </w:r>
    </w:p>
    <w:p w14:paraId="6779B513" w14:textId="77777777" w:rsidR="009A532F" w:rsidRPr="006E74AA" w:rsidRDefault="009A532F" w:rsidP="005B1C0D">
      <w:pPr>
        <w:pStyle w:val="libNormal"/>
        <w:rPr>
          <w:rtl/>
        </w:rPr>
      </w:pPr>
      <w:r w:rsidRPr="007C1168">
        <w:rPr>
          <w:rStyle w:val="libAlaemChar"/>
          <w:rtl/>
        </w:rPr>
        <w:t>(</w:t>
      </w:r>
      <w:r w:rsidRPr="00FA258F">
        <w:rPr>
          <w:rStyle w:val="libAieChar"/>
          <w:rtl/>
        </w:rPr>
        <w:t>لَتُبْلَوُنَّ فِي أَمْوالِكُمْ وَأَنْفُسِكُمْ وَلَتَسْمَعُنَّ مِنَ الَّذِينَ أُوتُوا الْكِتابَ مِنْ قَبْلِكُمْ وَمِنَ الَّذِينَ أَشْرَكُوا أَذىً كَثِيراً وَإِنْ تَصْبِرُوا وَتَتَّقُوا فَإِنَّ ذلِكَ مِنْ عَزْمِ الْأُمُورِ (186)</w:t>
      </w:r>
      <w:r w:rsidRPr="007C1168">
        <w:rPr>
          <w:rStyle w:val="libAlaemChar"/>
          <w:rtl/>
        </w:rPr>
        <w:t>)</w:t>
      </w:r>
    </w:p>
    <w:p w14:paraId="43248BA5" w14:textId="77777777" w:rsidR="009A532F" w:rsidRPr="006E74AA" w:rsidRDefault="009A532F" w:rsidP="005B1C0D">
      <w:pPr>
        <w:pStyle w:val="libNormal"/>
        <w:rPr>
          <w:rtl/>
        </w:rPr>
      </w:pPr>
      <w:r w:rsidRPr="006E74AA">
        <w:rPr>
          <w:rtl/>
        </w:rPr>
        <w:t>ثمّ بيّن أنّ الدنيا دار محنة وابتلاء</w:t>
      </w:r>
      <w:r>
        <w:rPr>
          <w:rtl/>
        </w:rPr>
        <w:t xml:space="preserve">، </w:t>
      </w:r>
      <w:r w:rsidRPr="006E74AA">
        <w:rPr>
          <w:rtl/>
        </w:rPr>
        <w:t xml:space="preserve">وأنّها إنّما زويت </w:t>
      </w:r>
      <w:r w:rsidRPr="00DD7B20">
        <w:rPr>
          <w:rStyle w:val="libFootnotenumChar"/>
          <w:rtl/>
        </w:rPr>
        <w:t>(1)</w:t>
      </w:r>
      <w:r w:rsidRPr="006E74AA">
        <w:rPr>
          <w:rtl/>
        </w:rPr>
        <w:t xml:space="preserve"> عن المؤمنين ليصبروا</w:t>
      </w:r>
    </w:p>
    <w:p w14:paraId="6C0E0870" w14:textId="77777777" w:rsidR="009A532F" w:rsidRPr="006E74AA" w:rsidRDefault="009A532F" w:rsidP="00BC79B1">
      <w:pPr>
        <w:pStyle w:val="libLine"/>
        <w:rPr>
          <w:rtl/>
        </w:rPr>
      </w:pPr>
      <w:r w:rsidRPr="006E74AA">
        <w:rPr>
          <w:rtl/>
        </w:rPr>
        <w:t>__________________</w:t>
      </w:r>
    </w:p>
    <w:p w14:paraId="7166A62C" w14:textId="77777777" w:rsidR="009A532F" w:rsidRPr="006E74AA" w:rsidRDefault="009A532F" w:rsidP="00BC79B1">
      <w:pPr>
        <w:pStyle w:val="libFootnote0"/>
        <w:rPr>
          <w:rtl/>
        </w:rPr>
      </w:pPr>
      <w:r>
        <w:rPr>
          <w:rtl/>
        </w:rPr>
        <w:t>(</w:t>
      </w:r>
      <w:r w:rsidRPr="006E74AA">
        <w:rPr>
          <w:rtl/>
        </w:rPr>
        <w:t>1) أي</w:t>
      </w:r>
      <w:r>
        <w:rPr>
          <w:rtl/>
        </w:rPr>
        <w:t xml:space="preserve">: </w:t>
      </w:r>
      <w:r w:rsidRPr="006E74AA">
        <w:rPr>
          <w:rtl/>
        </w:rPr>
        <w:t>صرفت.</w:t>
      </w:r>
    </w:p>
    <w:p w14:paraId="0A01DEFF" w14:textId="77777777" w:rsidR="009A532F" w:rsidRPr="006E74AA" w:rsidRDefault="009A532F" w:rsidP="00FA258F">
      <w:pPr>
        <w:pStyle w:val="libNormal0"/>
        <w:rPr>
          <w:rtl/>
        </w:rPr>
      </w:pPr>
      <w:r>
        <w:rPr>
          <w:rtl/>
        </w:rPr>
        <w:br w:type="page"/>
      </w:r>
      <w:r w:rsidRPr="006E74AA">
        <w:rPr>
          <w:rtl/>
        </w:rPr>
        <w:t>فيؤجروا</w:t>
      </w:r>
      <w:r>
        <w:rPr>
          <w:rtl/>
        </w:rPr>
        <w:t xml:space="preserve">، </w:t>
      </w:r>
      <w:r w:rsidRPr="006E74AA">
        <w:rPr>
          <w:rtl/>
        </w:rPr>
        <w:t>فقال</w:t>
      </w:r>
      <w:r>
        <w:rPr>
          <w:rtl/>
        </w:rPr>
        <w:t xml:space="preserve">: </w:t>
      </w:r>
      <w:r w:rsidRPr="007C1168">
        <w:rPr>
          <w:rStyle w:val="libAlaemChar"/>
          <w:rtl/>
        </w:rPr>
        <w:t>(</w:t>
      </w:r>
      <w:r w:rsidRPr="00FA258F">
        <w:rPr>
          <w:rStyle w:val="libAieChar"/>
          <w:rtl/>
        </w:rPr>
        <w:t>لَتُبْلَوُنَ</w:t>
      </w:r>
      <w:r w:rsidRPr="007C1168">
        <w:rPr>
          <w:rStyle w:val="libAlaemChar"/>
          <w:rtl/>
        </w:rPr>
        <w:t>)</w:t>
      </w:r>
      <w:r w:rsidRPr="006E74AA">
        <w:rPr>
          <w:rtl/>
        </w:rPr>
        <w:t xml:space="preserve"> أي</w:t>
      </w:r>
      <w:r>
        <w:rPr>
          <w:rtl/>
        </w:rPr>
        <w:t xml:space="preserve">: </w:t>
      </w:r>
      <w:r w:rsidRPr="006E74AA">
        <w:rPr>
          <w:rtl/>
        </w:rPr>
        <w:t>والله لتختبرنّ</w:t>
      </w:r>
      <w:r>
        <w:rPr>
          <w:rtl/>
        </w:rPr>
        <w:t xml:space="preserve">، </w:t>
      </w:r>
      <w:r w:rsidRPr="006E74AA">
        <w:rPr>
          <w:rtl/>
        </w:rPr>
        <w:t>وتوقع عليكم المحن</w:t>
      </w:r>
      <w:r>
        <w:rPr>
          <w:rtl/>
        </w:rPr>
        <w:t xml:space="preserve">، </w:t>
      </w:r>
      <w:r w:rsidRPr="006E74AA">
        <w:rPr>
          <w:rtl/>
        </w:rPr>
        <w:t xml:space="preserve">وتلحقكم الشدائد </w:t>
      </w:r>
      <w:r w:rsidRPr="007C1168">
        <w:rPr>
          <w:rStyle w:val="libAlaemChar"/>
          <w:rtl/>
        </w:rPr>
        <w:t>(</w:t>
      </w:r>
      <w:r w:rsidRPr="00FA258F">
        <w:rPr>
          <w:rStyle w:val="libAieChar"/>
          <w:rtl/>
        </w:rPr>
        <w:t>فِي أَمْوالِكُمْ</w:t>
      </w:r>
      <w:r w:rsidRPr="007C1168">
        <w:rPr>
          <w:rStyle w:val="libAlaemChar"/>
          <w:rtl/>
        </w:rPr>
        <w:t>)</w:t>
      </w:r>
      <w:r w:rsidRPr="006E74AA">
        <w:rPr>
          <w:rtl/>
        </w:rPr>
        <w:t xml:space="preserve"> بتكليف الإنفاق</w:t>
      </w:r>
      <w:r>
        <w:rPr>
          <w:rtl/>
        </w:rPr>
        <w:t xml:space="preserve">، </w:t>
      </w:r>
      <w:r w:rsidRPr="006E74AA">
        <w:rPr>
          <w:rtl/>
        </w:rPr>
        <w:t xml:space="preserve">وما يصيبها من الآفات </w:t>
      </w:r>
      <w:r w:rsidRPr="007C1168">
        <w:rPr>
          <w:rStyle w:val="libAlaemChar"/>
          <w:rtl/>
        </w:rPr>
        <w:t>(</w:t>
      </w:r>
      <w:r w:rsidRPr="00FA258F">
        <w:rPr>
          <w:rStyle w:val="libAieChar"/>
          <w:rtl/>
        </w:rPr>
        <w:t>وَأَنْفُسِكُمْ</w:t>
      </w:r>
      <w:r w:rsidRPr="007C1168">
        <w:rPr>
          <w:rStyle w:val="libAlaemChar"/>
          <w:rtl/>
        </w:rPr>
        <w:t>)</w:t>
      </w:r>
      <w:r w:rsidRPr="006E74AA">
        <w:rPr>
          <w:rtl/>
        </w:rPr>
        <w:t xml:space="preserve"> بالجهاد والقتل والأسر والجراح</w:t>
      </w:r>
      <w:r>
        <w:rPr>
          <w:rtl/>
        </w:rPr>
        <w:t xml:space="preserve">، </w:t>
      </w:r>
      <w:r w:rsidRPr="006E74AA">
        <w:rPr>
          <w:rtl/>
        </w:rPr>
        <w:t>وما يرد عليها من المخاوف والأمراض والمتاعب.</w:t>
      </w:r>
      <w:r>
        <w:rPr>
          <w:rFonts w:hint="cs"/>
          <w:rtl/>
        </w:rPr>
        <w:t xml:space="preserve"> </w:t>
      </w:r>
      <w:r w:rsidRPr="006E74AA">
        <w:rPr>
          <w:rtl/>
        </w:rPr>
        <w:t>وإنّما سمّي ذلك بلوى مجازا</w:t>
      </w:r>
      <w:r>
        <w:rPr>
          <w:rtl/>
        </w:rPr>
        <w:t xml:space="preserve">، </w:t>
      </w:r>
      <w:r w:rsidRPr="006E74AA">
        <w:rPr>
          <w:rtl/>
        </w:rPr>
        <w:t>فإنّ حقيقة البلوى الاختبار. والتجربة لا يجوز على الله تعالى</w:t>
      </w:r>
      <w:r>
        <w:rPr>
          <w:rtl/>
        </w:rPr>
        <w:t xml:space="preserve">، </w:t>
      </w:r>
      <w:r w:rsidRPr="006E74AA">
        <w:rPr>
          <w:rtl/>
        </w:rPr>
        <w:t>لأنّه العالم بالأشياء قبل كونها</w:t>
      </w:r>
      <w:r>
        <w:rPr>
          <w:rtl/>
        </w:rPr>
        <w:t xml:space="preserve">، </w:t>
      </w:r>
      <w:r w:rsidRPr="006E74AA">
        <w:rPr>
          <w:rtl/>
        </w:rPr>
        <w:t>وإنّما يفعل ذلك ليتميّز المحقّ عن المبطل.</w:t>
      </w:r>
    </w:p>
    <w:p w14:paraId="04D49D9A" w14:textId="77777777" w:rsidR="009A532F" w:rsidRPr="006E74AA" w:rsidRDefault="009A532F" w:rsidP="005B1C0D">
      <w:pPr>
        <w:pStyle w:val="libNormal"/>
        <w:rPr>
          <w:rtl/>
        </w:rPr>
      </w:pPr>
      <w:r w:rsidRPr="007C1168">
        <w:rPr>
          <w:rStyle w:val="libAlaemChar"/>
          <w:rtl/>
        </w:rPr>
        <w:t>(</w:t>
      </w:r>
      <w:r w:rsidRPr="00FA258F">
        <w:rPr>
          <w:rStyle w:val="libAieChar"/>
          <w:rtl/>
        </w:rPr>
        <w:t>وَلَتَسْمَعُنَّ مِنَ الَّذِينَ أُوتُوا الْكِتابَ مِنْ قَبْلِكُمْ</w:t>
      </w:r>
      <w:r w:rsidRPr="007C1168">
        <w:rPr>
          <w:rStyle w:val="libAlaemChar"/>
          <w:rtl/>
        </w:rPr>
        <w:t>)</w:t>
      </w:r>
      <w:r w:rsidRPr="006E74AA">
        <w:rPr>
          <w:rtl/>
        </w:rPr>
        <w:t xml:space="preserve"> يعني</w:t>
      </w:r>
      <w:r>
        <w:rPr>
          <w:rtl/>
        </w:rPr>
        <w:t xml:space="preserve">: </w:t>
      </w:r>
      <w:r w:rsidRPr="006E74AA">
        <w:rPr>
          <w:rtl/>
        </w:rPr>
        <w:t xml:space="preserve">اليهود والنصارى </w:t>
      </w:r>
      <w:r w:rsidRPr="007C1168">
        <w:rPr>
          <w:rStyle w:val="libAlaemChar"/>
          <w:rtl/>
        </w:rPr>
        <w:t>(</w:t>
      </w:r>
      <w:r w:rsidRPr="00FA258F">
        <w:rPr>
          <w:rStyle w:val="libAieChar"/>
          <w:rtl/>
        </w:rPr>
        <w:t>وَمِنَ الَّذِينَ أَشْرَكُوا</w:t>
      </w:r>
      <w:r w:rsidRPr="007C1168">
        <w:rPr>
          <w:rStyle w:val="libAlaemChar"/>
          <w:rtl/>
        </w:rPr>
        <w:t>)</w:t>
      </w:r>
      <w:r w:rsidRPr="006E74AA">
        <w:rPr>
          <w:rtl/>
        </w:rPr>
        <w:t xml:space="preserve"> يعني</w:t>
      </w:r>
      <w:r>
        <w:rPr>
          <w:rtl/>
        </w:rPr>
        <w:t xml:space="preserve">: </w:t>
      </w:r>
      <w:r w:rsidRPr="006E74AA">
        <w:rPr>
          <w:rtl/>
        </w:rPr>
        <w:t xml:space="preserve">كفّار مكّة وغيرهم </w:t>
      </w:r>
      <w:r w:rsidRPr="007C1168">
        <w:rPr>
          <w:rStyle w:val="libAlaemChar"/>
          <w:rtl/>
        </w:rPr>
        <w:t>(</w:t>
      </w:r>
      <w:r w:rsidRPr="00FA258F">
        <w:rPr>
          <w:rStyle w:val="libAieChar"/>
          <w:rtl/>
        </w:rPr>
        <w:t>أَذىً كَثِيراً</w:t>
      </w:r>
      <w:r w:rsidRPr="007C1168">
        <w:rPr>
          <w:rStyle w:val="libAlaemChar"/>
          <w:rtl/>
        </w:rPr>
        <w:t>)</w:t>
      </w:r>
      <w:r w:rsidRPr="006E74AA">
        <w:rPr>
          <w:rtl/>
        </w:rPr>
        <w:t xml:space="preserve"> من هجاء الرسول </w:t>
      </w:r>
      <w:r w:rsidRPr="007C1168">
        <w:rPr>
          <w:rStyle w:val="libAlaemChar"/>
          <w:rtl/>
        </w:rPr>
        <w:t>صلى‌الله‌عليه‌وآله‌وسلم</w:t>
      </w:r>
      <w:r>
        <w:rPr>
          <w:rtl/>
        </w:rPr>
        <w:t xml:space="preserve">، </w:t>
      </w:r>
      <w:r w:rsidRPr="006E74AA">
        <w:rPr>
          <w:rtl/>
        </w:rPr>
        <w:t>والطعن في الإسلام</w:t>
      </w:r>
      <w:r>
        <w:rPr>
          <w:rtl/>
        </w:rPr>
        <w:t xml:space="preserve">، </w:t>
      </w:r>
      <w:r w:rsidRPr="006E74AA">
        <w:rPr>
          <w:rtl/>
        </w:rPr>
        <w:t>وإغراء الكفرة على المسلمين. أخبرهم بذلك قبل وقوعها ليوطّنوا أنفسهم على ما سيلقونه من الأذى والشدائد والصبر عليها</w:t>
      </w:r>
      <w:r>
        <w:rPr>
          <w:rtl/>
        </w:rPr>
        <w:t xml:space="preserve">، </w:t>
      </w:r>
      <w:r w:rsidRPr="006E74AA">
        <w:rPr>
          <w:rtl/>
        </w:rPr>
        <w:t>ويستعدّوا للقائها حتّى لا يزلزلهم نزولها.</w:t>
      </w:r>
    </w:p>
    <w:p w14:paraId="6BAEE2ED" w14:textId="77777777" w:rsidR="009A532F" w:rsidRPr="006E74AA" w:rsidRDefault="009A532F" w:rsidP="005B1C0D">
      <w:pPr>
        <w:pStyle w:val="libNormal"/>
        <w:rPr>
          <w:rtl/>
        </w:rPr>
      </w:pPr>
      <w:r w:rsidRPr="007C1168">
        <w:rPr>
          <w:rStyle w:val="libAlaemChar"/>
          <w:rtl/>
        </w:rPr>
        <w:t>(</w:t>
      </w:r>
      <w:r w:rsidRPr="00FA258F">
        <w:rPr>
          <w:rStyle w:val="libAieChar"/>
          <w:rtl/>
        </w:rPr>
        <w:t>وَإِنْ تَصْبِرُوا</w:t>
      </w:r>
      <w:r w:rsidRPr="007C1168">
        <w:rPr>
          <w:rStyle w:val="libAlaemChar"/>
          <w:rtl/>
        </w:rPr>
        <w:t>)</w:t>
      </w:r>
      <w:r w:rsidRPr="006E74AA">
        <w:rPr>
          <w:rtl/>
        </w:rPr>
        <w:t xml:space="preserve"> على ذلك ولم تجزعوا </w:t>
      </w:r>
      <w:r w:rsidRPr="007C1168">
        <w:rPr>
          <w:rStyle w:val="libAlaemChar"/>
          <w:rtl/>
        </w:rPr>
        <w:t>(</w:t>
      </w:r>
      <w:r w:rsidRPr="00FA258F">
        <w:rPr>
          <w:rStyle w:val="libAieChar"/>
          <w:rtl/>
        </w:rPr>
        <w:t>وَتَتَّقُوا</w:t>
      </w:r>
      <w:r w:rsidRPr="007C1168">
        <w:rPr>
          <w:rStyle w:val="libAlaemChar"/>
          <w:rtl/>
        </w:rPr>
        <w:t>)</w:t>
      </w:r>
      <w:r w:rsidRPr="006E74AA">
        <w:rPr>
          <w:rtl/>
        </w:rPr>
        <w:t xml:space="preserve"> مخالفة أمر الله </w:t>
      </w:r>
      <w:r w:rsidRPr="007C1168">
        <w:rPr>
          <w:rStyle w:val="libAlaemChar"/>
          <w:rtl/>
        </w:rPr>
        <w:t>(</w:t>
      </w:r>
      <w:r w:rsidRPr="00FA258F">
        <w:rPr>
          <w:rStyle w:val="libAieChar"/>
          <w:rtl/>
        </w:rPr>
        <w:t>فَإِنَّ ذلِكَ</w:t>
      </w:r>
      <w:r w:rsidRPr="007C1168">
        <w:rPr>
          <w:rStyle w:val="libAlaemChar"/>
          <w:rtl/>
        </w:rPr>
        <w:t>)</w:t>
      </w:r>
      <w:r w:rsidRPr="006E74AA">
        <w:rPr>
          <w:rtl/>
        </w:rPr>
        <w:t xml:space="preserve"> يعني</w:t>
      </w:r>
      <w:r>
        <w:rPr>
          <w:rtl/>
        </w:rPr>
        <w:t xml:space="preserve">: </w:t>
      </w:r>
      <w:r w:rsidRPr="006E74AA">
        <w:rPr>
          <w:rtl/>
        </w:rPr>
        <w:t xml:space="preserve">الصبر والتقوى </w:t>
      </w:r>
      <w:r w:rsidRPr="007C1168">
        <w:rPr>
          <w:rStyle w:val="libAlaemChar"/>
          <w:rtl/>
        </w:rPr>
        <w:t>(</w:t>
      </w:r>
      <w:r w:rsidRPr="00FA258F">
        <w:rPr>
          <w:rStyle w:val="libAieChar"/>
          <w:rtl/>
        </w:rPr>
        <w:t>مِنْ عَزْمِ الْأُمُورِ</w:t>
      </w:r>
      <w:r w:rsidRPr="007C1168">
        <w:rPr>
          <w:rStyle w:val="libAlaemChar"/>
          <w:rtl/>
        </w:rPr>
        <w:t>)</w:t>
      </w:r>
      <w:r w:rsidRPr="006E74AA">
        <w:rPr>
          <w:rtl/>
        </w:rPr>
        <w:t xml:space="preserve"> من معزومات الأمور الّتي يجب العزم عليها</w:t>
      </w:r>
      <w:r>
        <w:rPr>
          <w:rtl/>
        </w:rPr>
        <w:t xml:space="preserve">، </w:t>
      </w:r>
      <w:r w:rsidRPr="006E74AA">
        <w:rPr>
          <w:rtl/>
        </w:rPr>
        <w:t>أو ذلك البلاء من محكم الأمور الّذي عزم الله عليه أن يكون وبالغ فيه.</w:t>
      </w:r>
      <w:r>
        <w:rPr>
          <w:rFonts w:hint="cs"/>
          <w:rtl/>
        </w:rPr>
        <w:t xml:space="preserve"> </w:t>
      </w:r>
      <w:r w:rsidRPr="006E74AA">
        <w:rPr>
          <w:rtl/>
        </w:rPr>
        <w:t>والعزم في الأصل ثبات الرأي على الشيء</w:t>
      </w:r>
      <w:r>
        <w:rPr>
          <w:rtl/>
        </w:rPr>
        <w:t xml:space="preserve">، </w:t>
      </w:r>
      <w:r w:rsidRPr="006E74AA">
        <w:rPr>
          <w:rtl/>
        </w:rPr>
        <w:t>نحو إمضائه.</w:t>
      </w:r>
    </w:p>
    <w:p w14:paraId="2F4490F7" w14:textId="77777777" w:rsidR="009A532F" w:rsidRPr="006E74AA" w:rsidRDefault="009A532F" w:rsidP="005B1C0D">
      <w:pPr>
        <w:pStyle w:val="libNormal"/>
        <w:rPr>
          <w:rtl/>
        </w:rPr>
      </w:pPr>
      <w:r w:rsidRPr="006E74AA">
        <w:rPr>
          <w:rtl/>
        </w:rPr>
        <w:t>قيل</w:t>
      </w:r>
      <w:r>
        <w:rPr>
          <w:rtl/>
        </w:rPr>
        <w:t xml:space="preserve">: </w:t>
      </w:r>
      <w:r w:rsidRPr="006E74AA">
        <w:rPr>
          <w:rtl/>
        </w:rPr>
        <w:t>نزلت هذه الآية في كعب بن الأشرف</w:t>
      </w:r>
      <w:r>
        <w:rPr>
          <w:rtl/>
        </w:rPr>
        <w:t xml:space="preserve">، </w:t>
      </w:r>
      <w:r w:rsidRPr="006E74AA">
        <w:rPr>
          <w:rtl/>
        </w:rPr>
        <w:t xml:space="preserve">وكان يهجو النبيّ </w:t>
      </w:r>
      <w:r w:rsidRPr="007C1168">
        <w:rPr>
          <w:rStyle w:val="libAlaemChar"/>
          <w:rtl/>
        </w:rPr>
        <w:t>صلى‌الله‌عليه‌وآله‌وسلم</w:t>
      </w:r>
      <w:r w:rsidRPr="006E74AA">
        <w:rPr>
          <w:rtl/>
        </w:rPr>
        <w:t xml:space="preserve"> والمؤمنين</w:t>
      </w:r>
      <w:r>
        <w:rPr>
          <w:rtl/>
        </w:rPr>
        <w:t xml:space="preserve">، </w:t>
      </w:r>
      <w:r w:rsidRPr="006E74AA">
        <w:rPr>
          <w:rtl/>
        </w:rPr>
        <w:t>ويحرّض المشركين عليهم</w:t>
      </w:r>
      <w:r>
        <w:rPr>
          <w:rtl/>
        </w:rPr>
        <w:t xml:space="preserve">، </w:t>
      </w:r>
      <w:r w:rsidRPr="006E74AA">
        <w:rPr>
          <w:rtl/>
        </w:rPr>
        <w:t xml:space="preserve">ويشبّب بنساء المسلمين. فقال </w:t>
      </w:r>
      <w:r w:rsidRPr="007C1168">
        <w:rPr>
          <w:rStyle w:val="libAlaemChar"/>
          <w:rtl/>
        </w:rPr>
        <w:t>صلى‌الله‌عليه‌وآله‌وسلم</w:t>
      </w:r>
      <w:r>
        <w:rPr>
          <w:rtl/>
        </w:rPr>
        <w:t xml:space="preserve">: </w:t>
      </w:r>
      <w:r w:rsidRPr="006E74AA">
        <w:rPr>
          <w:rtl/>
        </w:rPr>
        <w:t>من لي بابن الأشرف</w:t>
      </w:r>
      <w:r>
        <w:rPr>
          <w:rtl/>
        </w:rPr>
        <w:t>؟</w:t>
      </w:r>
      <w:r w:rsidRPr="006E74AA">
        <w:rPr>
          <w:rtl/>
        </w:rPr>
        <w:t xml:space="preserve"> فقال محمد بن سلمة</w:t>
      </w:r>
      <w:r>
        <w:rPr>
          <w:rtl/>
        </w:rPr>
        <w:t xml:space="preserve">: </w:t>
      </w:r>
      <w:r w:rsidRPr="006E74AA">
        <w:rPr>
          <w:rtl/>
        </w:rPr>
        <w:t>أنا يا رسول الله. فخرج هو وأبو نائلة مع جماعة فقتلوه غيلة</w:t>
      </w:r>
      <w:r>
        <w:rPr>
          <w:rtl/>
        </w:rPr>
        <w:t xml:space="preserve">، </w:t>
      </w:r>
      <w:r w:rsidRPr="006E74AA">
        <w:rPr>
          <w:rtl/>
        </w:rPr>
        <w:t xml:space="preserve">وأتوا برأسه إلى النبيّ </w:t>
      </w:r>
      <w:r w:rsidRPr="007C1168">
        <w:rPr>
          <w:rStyle w:val="libAlaemChar"/>
          <w:rtl/>
        </w:rPr>
        <w:t>صلى‌الله‌عليه‌وآله‌وسلم</w:t>
      </w:r>
      <w:r w:rsidRPr="006E74AA">
        <w:rPr>
          <w:rtl/>
        </w:rPr>
        <w:t xml:space="preserve"> آخر الليل وهو قائم يصلّي.</w:t>
      </w:r>
    </w:p>
    <w:p w14:paraId="747A18BD" w14:textId="77777777" w:rsidR="009A532F" w:rsidRPr="006E74AA" w:rsidRDefault="009A532F" w:rsidP="005B1C0D">
      <w:pPr>
        <w:pStyle w:val="libNormal"/>
        <w:rPr>
          <w:rtl/>
        </w:rPr>
      </w:pPr>
      <w:r w:rsidRPr="007C1168">
        <w:rPr>
          <w:rStyle w:val="libAlaemChar"/>
          <w:rtl/>
        </w:rPr>
        <w:t>(</w:t>
      </w:r>
      <w:r w:rsidRPr="00FA258F">
        <w:rPr>
          <w:rStyle w:val="libAieChar"/>
          <w:rtl/>
        </w:rPr>
        <w:t>وَإِذْ أَخَذَ اللهُ مِيثاقَ الَّذِينَ أُوتُوا الْكِتابَ لَتُبَيِّنُنَّهُ لِلنَّاسِ وَلا تَكْتُمُونَهُ فَنَبَذُوهُ وَراءَ ظُهُورِهِمْ وَاشْتَرَوْا بِهِ ثَمَناً قَلِيلاً فَبِئْسَ ما يَشْتَرُونَ (187)</w:t>
      </w:r>
      <w:r w:rsidRPr="007C1168">
        <w:rPr>
          <w:rStyle w:val="libAlaemChar"/>
          <w:rtl/>
        </w:rPr>
        <w:t>)</w:t>
      </w:r>
    </w:p>
    <w:p w14:paraId="0B13EFAB"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أكّد الله على أهل الكتاب إيجاب بيان الكتاب واجتناب كتمانه</w:t>
      </w:r>
      <w:r>
        <w:rPr>
          <w:rtl/>
        </w:rPr>
        <w:t xml:space="preserve">، </w:t>
      </w:r>
      <w:r w:rsidRPr="006E74AA">
        <w:rPr>
          <w:rtl/>
        </w:rPr>
        <w:t>من</w:t>
      </w:r>
    </w:p>
    <w:p w14:paraId="16DE20E8" w14:textId="77777777" w:rsidR="009A532F" w:rsidRPr="006E74AA" w:rsidRDefault="009A532F" w:rsidP="00FA258F">
      <w:pPr>
        <w:pStyle w:val="libNormal0"/>
        <w:rPr>
          <w:rtl/>
        </w:rPr>
      </w:pPr>
      <w:r>
        <w:rPr>
          <w:rtl/>
        </w:rPr>
        <w:br w:type="page"/>
      </w:r>
      <w:r w:rsidRPr="006E74AA">
        <w:rPr>
          <w:rtl/>
        </w:rPr>
        <w:t>صفات النبيّ وغيرها</w:t>
      </w:r>
      <w:r>
        <w:rPr>
          <w:rtl/>
        </w:rPr>
        <w:t xml:space="preserve">، </w:t>
      </w:r>
      <w:r w:rsidRPr="006E74AA">
        <w:rPr>
          <w:rtl/>
        </w:rPr>
        <w:t>فقال</w:t>
      </w:r>
      <w:r>
        <w:rPr>
          <w:rtl/>
        </w:rPr>
        <w:t xml:space="preserve">: </w:t>
      </w:r>
      <w:r w:rsidRPr="007C1168">
        <w:rPr>
          <w:rStyle w:val="libAlaemChar"/>
          <w:rtl/>
        </w:rPr>
        <w:t>(</w:t>
      </w:r>
      <w:r w:rsidRPr="00FA258F">
        <w:rPr>
          <w:rStyle w:val="libAieChar"/>
          <w:rtl/>
        </w:rPr>
        <w:t>وَإِذْ أَخَذَ اللهُ</w:t>
      </w:r>
      <w:r w:rsidRPr="007C1168">
        <w:rPr>
          <w:rStyle w:val="libAlaemChar"/>
          <w:rtl/>
        </w:rPr>
        <w:t>)</w:t>
      </w:r>
      <w:r w:rsidRPr="006E74AA">
        <w:rPr>
          <w:rtl/>
        </w:rPr>
        <w:t xml:space="preserve"> أي</w:t>
      </w:r>
      <w:r>
        <w:rPr>
          <w:rtl/>
        </w:rPr>
        <w:t xml:space="preserve">: </w:t>
      </w:r>
      <w:r w:rsidRPr="006E74AA">
        <w:rPr>
          <w:rtl/>
        </w:rPr>
        <w:t xml:space="preserve">اذكر وقت أخذه </w:t>
      </w:r>
      <w:r w:rsidRPr="007C1168">
        <w:rPr>
          <w:rStyle w:val="libAlaemChar"/>
          <w:rtl/>
        </w:rPr>
        <w:t>(</w:t>
      </w:r>
      <w:r w:rsidRPr="00FA258F">
        <w:rPr>
          <w:rStyle w:val="libAieChar"/>
          <w:rtl/>
        </w:rPr>
        <w:t>مِيثاقَ الَّذِينَ أُوتُوا الْكِتابَ</w:t>
      </w:r>
      <w:r w:rsidRPr="007C1168">
        <w:rPr>
          <w:rStyle w:val="libAlaemChar"/>
          <w:rtl/>
        </w:rPr>
        <w:t>)</w:t>
      </w:r>
      <w:r w:rsidRPr="006E74AA">
        <w:rPr>
          <w:rtl/>
        </w:rPr>
        <w:t xml:space="preserve"> يريد به علماءهم </w:t>
      </w:r>
      <w:r w:rsidRPr="007C1168">
        <w:rPr>
          <w:rStyle w:val="libAlaemChar"/>
          <w:rtl/>
        </w:rPr>
        <w:t>(</w:t>
      </w:r>
      <w:r w:rsidRPr="00FA258F">
        <w:rPr>
          <w:rStyle w:val="libAieChar"/>
          <w:rtl/>
        </w:rPr>
        <w:t>لَتُبَيِّنُنَّهُ لِلنَّاسِ وَلا تَكْتُمُونَهُ</w:t>
      </w:r>
      <w:r w:rsidRPr="007C1168">
        <w:rPr>
          <w:rStyle w:val="libAlaemChar"/>
          <w:rtl/>
        </w:rPr>
        <w:t>)</w:t>
      </w:r>
      <w:r w:rsidRPr="006E74AA">
        <w:rPr>
          <w:rtl/>
        </w:rPr>
        <w:t xml:space="preserve"> حكاية لمخاطبتهم. وقرأ ابن كثير وأبو عمرو وعاصم في رواية ابن عيّاش بالياء</w:t>
      </w:r>
      <w:r>
        <w:rPr>
          <w:rtl/>
        </w:rPr>
        <w:t xml:space="preserve">، </w:t>
      </w:r>
      <w:r w:rsidRPr="006E74AA">
        <w:rPr>
          <w:rtl/>
        </w:rPr>
        <w:t>لأنّهم غيّب. واللام جواب القسم الّذي ناب عنه قوله</w:t>
      </w:r>
      <w:r>
        <w:rPr>
          <w:rtl/>
        </w:rPr>
        <w:t xml:space="preserve">: </w:t>
      </w:r>
      <w:r w:rsidRPr="006E74AA">
        <w:rPr>
          <w:rtl/>
        </w:rPr>
        <w:t>«أخذ الله ميثاق الّذين»</w:t>
      </w:r>
      <w:r>
        <w:rPr>
          <w:rtl/>
        </w:rPr>
        <w:t>.</w:t>
      </w:r>
      <w:r w:rsidRPr="006E74AA">
        <w:rPr>
          <w:rtl/>
        </w:rPr>
        <w:t xml:space="preserve"> والضمير المنصوب في الفعلين للكتاب.</w:t>
      </w:r>
    </w:p>
    <w:p w14:paraId="62A11715" w14:textId="77777777" w:rsidR="009A532F" w:rsidRPr="006E74AA" w:rsidRDefault="009A532F" w:rsidP="005B1C0D">
      <w:pPr>
        <w:pStyle w:val="libNormal"/>
        <w:rPr>
          <w:rtl/>
        </w:rPr>
      </w:pPr>
      <w:r w:rsidRPr="007C1168">
        <w:rPr>
          <w:rStyle w:val="libAlaemChar"/>
          <w:rtl/>
        </w:rPr>
        <w:t>(</w:t>
      </w:r>
      <w:r w:rsidRPr="00FA258F">
        <w:rPr>
          <w:rStyle w:val="libAieChar"/>
          <w:rtl/>
        </w:rPr>
        <w:t>فَنَبَذُوهُ</w:t>
      </w:r>
      <w:r w:rsidRPr="007C1168">
        <w:rPr>
          <w:rStyle w:val="libAlaemChar"/>
          <w:rtl/>
        </w:rPr>
        <w:t>)</w:t>
      </w:r>
      <w:r w:rsidRPr="006E74AA">
        <w:rPr>
          <w:rtl/>
        </w:rPr>
        <w:t xml:space="preserve"> أي</w:t>
      </w:r>
      <w:r>
        <w:rPr>
          <w:rtl/>
        </w:rPr>
        <w:t xml:space="preserve">: </w:t>
      </w:r>
      <w:r w:rsidRPr="006E74AA">
        <w:rPr>
          <w:rtl/>
        </w:rPr>
        <w:t xml:space="preserve">الميثاق </w:t>
      </w:r>
      <w:r w:rsidRPr="007C1168">
        <w:rPr>
          <w:rStyle w:val="libAlaemChar"/>
          <w:rtl/>
        </w:rPr>
        <w:t>(</w:t>
      </w:r>
      <w:r w:rsidRPr="00FA258F">
        <w:rPr>
          <w:rStyle w:val="libAieChar"/>
          <w:rtl/>
        </w:rPr>
        <w:t>وَراءَ ظُهُورِهِمْ</w:t>
      </w:r>
      <w:r w:rsidRPr="007C1168">
        <w:rPr>
          <w:rStyle w:val="libAlaemChar"/>
          <w:rtl/>
        </w:rPr>
        <w:t>)</w:t>
      </w:r>
      <w:r w:rsidRPr="006E74AA">
        <w:rPr>
          <w:rtl/>
        </w:rPr>
        <w:t xml:space="preserve"> فلم يراعوه</w:t>
      </w:r>
      <w:r>
        <w:rPr>
          <w:rtl/>
        </w:rPr>
        <w:t xml:space="preserve">، </w:t>
      </w:r>
      <w:r w:rsidRPr="006E74AA">
        <w:rPr>
          <w:rtl/>
        </w:rPr>
        <w:t>ولم يلتفتوا إليه</w:t>
      </w:r>
      <w:r>
        <w:rPr>
          <w:rtl/>
        </w:rPr>
        <w:t xml:space="preserve">، </w:t>
      </w:r>
      <w:r w:rsidRPr="006E74AA">
        <w:rPr>
          <w:rtl/>
        </w:rPr>
        <w:t>ولم يعلموا به. والنبذ وراء الظهر مثل في ترك الاعتداد وعدم الالتفات</w:t>
      </w:r>
      <w:r>
        <w:rPr>
          <w:rtl/>
        </w:rPr>
        <w:t xml:space="preserve">، </w:t>
      </w:r>
      <w:r w:rsidRPr="006E74AA">
        <w:rPr>
          <w:rtl/>
        </w:rPr>
        <w:t>ونقيضه جعله نصب عينيه</w:t>
      </w:r>
      <w:r>
        <w:rPr>
          <w:rtl/>
        </w:rPr>
        <w:t xml:space="preserve">، </w:t>
      </w:r>
      <w:r w:rsidRPr="006E74AA">
        <w:rPr>
          <w:rtl/>
        </w:rPr>
        <w:t xml:space="preserve">وألقاه بين عينيه. </w:t>
      </w:r>
      <w:r w:rsidRPr="007C1168">
        <w:rPr>
          <w:rStyle w:val="libAlaemChar"/>
          <w:rtl/>
        </w:rPr>
        <w:t>(</w:t>
      </w:r>
      <w:r w:rsidRPr="00FA258F">
        <w:rPr>
          <w:rStyle w:val="libAieChar"/>
          <w:rtl/>
        </w:rPr>
        <w:t>وَاشْتَرَوْا بِهِ</w:t>
      </w:r>
      <w:r w:rsidRPr="007C1168">
        <w:rPr>
          <w:rStyle w:val="libAlaemChar"/>
          <w:rtl/>
        </w:rPr>
        <w:t>)</w:t>
      </w:r>
      <w:r w:rsidRPr="006E74AA">
        <w:rPr>
          <w:rtl/>
        </w:rPr>
        <w:t xml:space="preserve"> وأخذوا بدله </w:t>
      </w:r>
      <w:r w:rsidRPr="007C1168">
        <w:rPr>
          <w:rStyle w:val="libAlaemChar"/>
          <w:rtl/>
        </w:rPr>
        <w:t>(</w:t>
      </w:r>
      <w:r w:rsidRPr="00FA258F">
        <w:rPr>
          <w:rStyle w:val="libAieChar"/>
          <w:rtl/>
        </w:rPr>
        <w:t>ثَمَناً قَلِيلاً</w:t>
      </w:r>
      <w:r w:rsidRPr="007C1168">
        <w:rPr>
          <w:rStyle w:val="libAlaemChar"/>
          <w:rtl/>
        </w:rPr>
        <w:t>)</w:t>
      </w:r>
      <w:r w:rsidRPr="006E74AA">
        <w:rPr>
          <w:rtl/>
        </w:rPr>
        <w:t xml:space="preserve"> من حطام الدنيا وأغراضها </w:t>
      </w:r>
      <w:r w:rsidRPr="007C1168">
        <w:rPr>
          <w:rStyle w:val="libAlaemChar"/>
          <w:rtl/>
        </w:rPr>
        <w:t>(</w:t>
      </w:r>
      <w:r w:rsidRPr="00FA258F">
        <w:rPr>
          <w:rStyle w:val="libAieChar"/>
          <w:rtl/>
        </w:rPr>
        <w:t>فَبِئْسَ ما يَشْتَرُونَ</w:t>
      </w:r>
      <w:r w:rsidRPr="007C1168">
        <w:rPr>
          <w:rStyle w:val="libAlaemChar"/>
          <w:rtl/>
        </w:rPr>
        <w:t>)</w:t>
      </w:r>
      <w:r w:rsidRPr="006E74AA">
        <w:rPr>
          <w:rtl/>
        </w:rPr>
        <w:t xml:space="preserve"> يختارون لأنفسهم.</w:t>
      </w:r>
    </w:p>
    <w:p w14:paraId="58FF6050" w14:textId="77777777" w:rsidR="009A532F" w:rsidRPr="006E74AA" w:rsidRDefault="009A532F" w:rsidP="005B1C0D">
      <w:pPr>
        <w:pStyle w:val="libNormal"/>
        <w:rPr>
          <w:rtl/>
        </w:rPr>
      </w:pPr>
      <w:r w:rsidRPr="006E74AA">
        <w:rPr>
          <w:rtl/>
        </w:rPr>
        <w:t>وفيه دلالة على أنّه واجب على العلماء أن يبيّنوا الحقّ للناس</w:t>
      </w:r>
      <w:r>
        <w:rPr>
          <w:rtl/>
        </w:rPr>
        <w:t xml:space="preserve">، </w:t>
      </w:r>
      <w:r w:rsidRPr="006E74AA">
        <w:rPr>
          <w:rtl/>
        </w:rPr>
        <w:t>ولا يكتموا شيئا منه لغرض فاسد</w:t>
      </w:r>
      <w:r>
        <w:rPr>
          <w:rtl/>
        </w:rPr>
        <w:t xml:space="preserve">، </w:t>
      </w:r>
      <w:r w:rsidRPr="006E74AA">
        <w:rPr>
          <w:rtl/>
        </w:rPr>
        <w:t>من جرّ منفعة</w:t>
      </w:r>
      <w:r>
        <w:rPr>
          <w:rtl/>
        </w:rPr>
        <w:t xml:space="preserve">، </w:t>
      </w:r>
      <w:r w:rsidRPr="006E74AA">
        <w:rPr>
          <w:rtl/>
        </w:rPr>
        <w:t>أو لبخل بالعلم</w:t>
      </w:r>
      <w:r>
        <w:rPr>
          <w:rtl/>
        </w:rPr>
        <w:t xml:space="preserve">، </w:t>
      </w:r>
      <w:r w:rsidRPr="006E74AA">
        <w:rPr>
          <w:rtl/>
        </w:rPr>
        <w:t>أو تطييب لنفس ظالم</w:t>
      </w:r>
      <w:r>
        <w:rPr>
          <w:rtl/>
        </w:rPr>
        <w:t xml:space="preserve">، </w:t>
      </w:r>
      <w:r w:rsidRPr="006E74AA">
        <w:rPr>
          <w:rtl/>
        </w:rPr>
        <w:t xml:space="preserve">أو غير ذلك. </w:t>
      </w:r>
      <w:r>
        <w:rPr>
          <w:rtl/>
        </w:rPr>
        <w:t>و</w:t>
      </w:r>
      <w:r w:rsidRPr="006E74AA">
        <w:rPr>
          <w:rtl/>
        </w:rPr>
        <w:t xml:space="preserve">عن النبيّ </w:t>
      </w:r>
      <w:r w:rsidRPr="007C1168">
        <w:rPr>
          <w:rStyle w:val="libAlaemChar"/>
          <w:rtl/>
        </w:rPr>
        <w:t>صلى‌الله‌عليه‌وآله‌وسلم</w:t>
      </w:r>
      <w:r>
        <w:rPr>
          <w:rtl/>
        </w:rPr>
        <w:t xml:space="preserve">: </w:t>
      </w:r>
      <w:r w:rsidRPr="006E74AA">
        <w:rPr>
          <w:rtl/>
        </w:rPr>
        <w:t>«من كتم علما عن أهله ألجم بلجام من نار»</w:t>
      </w:r>
      <w:r>
        <w:rPr>
          <w:rtl/>
        </w:rPr>
        <w:t>.</w:t>
      </w:r>
    </w:p>
    <w:p w14:paraId="581EB52D" w14:textId="77777777" w:rsidR="009A532F" w:rsidRPr="006E74AA" w:rsidRDefault="009A532F" w:rsidP="005B1C0D">
      <w:pPr>
        <w:pStyle w:val="libNormal"/>
        <w:rPr>
          <w:rtl/>
        </w:rPr>
      </w:pPr>
      <w:r>
        <w:rPr>
          <w:rtl/>
        </w:rPr>
        <w:t>و</w:t>
      </w:r>
      <w:r w:rsidRPr="006E74AA">
        <w:rPr>
          <w:rtl/>
        </w:rPr>
        <w:t>روي الثعلبي في تفسيره بإسناده عن الحسن بن عمارة قال</w:t>
      </w:r>
      <w:r>
        <w:rPr>
          <w:rtl/>
        </w:rPr>
        <w:t xml:space="preserve">: </w:t>
      </w:r>
      <w:r w:rsidRPr="006E74AA">
        <w:rPr>
          <w:rtl/>
        </w:rPr>
        <w:t>«أتيت الزهري بعد أن ترك الحديث فألفيته على بابه</w:t>
      </w:r>
      <w:r>
        <w:rPr>
          <w:rtl/>
        </w:rPr>
        <w:t xml:space="preserve">، </w:t>
      </w:r>
      <w:r w:rsidRPr="006E74AA">
        <w:rPr>
          <w:rtl/>
        </w:rPr>
        <w:t>فقلت</w:t>
      </w:r>
      <w:r>
        <w:rPr>
          <w:rtl/>
        </w:rPr>
        <w:t xml:space="preserve">: </w:t>
      </w:r>
      <w:r w:rsidRPr="006E74AA">
        <w:rPr>
          <w:rtl/>
        </w:rPr>
        <w:t>إن رأيت أن تحدّثني</w:t>
      </w:r>
      <w:r>
        <w:rPr>
          <w:rtl/>
        </w:rPr>
        <w:t>؟</w:t>
      </w:r>
      <w:r w:rsidRPr="006E74AA">
        <w:rPr>
          <w:rtl/>
        </w:rPr>
        <w:t xml:space="preserve"> فقال</w:t>
      </w:r>
      <w:r>
        <w:rPr>
          <w:rtl/>
        </w:rPr>
        <w:t xml:space="preserve">: </w:t>
      </w:r>
      <w:r w:rsidRPr="006E74AA">
        <w:rPr>
          <w:rtl/>
        </w:rPr>
        <w:t>أما علمت أنّي تركت الحديث</w:t>
      </w:r>
      <w:r>
        <w:rPr>
          <w:rtl/>
        </w:rPr>
        <w:t>؟</w:t>
      </w:r>
      <w:r w:rsidRPr="006E74AA">
        <w:rPr>
          <w:rtl/>
        </w:rPr>
        <w:t xml:space="preserve"> فقلت</w:t>
      </w:r>
      <w:r>
        <w:rPr>
          <w:rtl/>
        </w:rPr>
        <w:t xml:space="preserve">: </w:t>
      </w:r>
      <w:r w:rsidRPr="006E74AA">
        <w:rPr>
          <w:rtl/>
        </w:rPr>
        <w:t>إمّا أن تحدّثني</w:t>
      </w:r>
      <w:r>
        <w:rPr>
          <w:rtl/>
        </w:rPr>
        <w:t xml:space="preserve">، </w:t>
      </w:r>
      <w:r w:rsidRPr="006E74AA">
        <w:rPr>
          <w:rtl/>
        </w:rPr>
        <w:t>وإمّا أن أحدّثك. فقال</w:t>
      </w:r>
      <w:r>
        <w:rPr>
          <w:rtl/>
        </w:rPr>
        <w:t xml:space="preserve">: </w:t>
      </w:r>
      <w:r w:rsidRPr="006E74AA">
        <w:rPr>
          <w:rtl/>
        </w:rPr>
        <w:t>حدّثني. فقلت</w:t>
      </w:r>
      <w:r>
        <w:rPr>
          <w:rtl/>
        </w:rPr>
        <w:t xml:space="preserve">: </w:t>
      </w:r>
      <w:r w:rsidRPr="006E74AA">
        <w:rPr>
          <w:rtl/>
        </w:rPr>
        <w:t>حدّثني الحكم بن عيينة</w:t>
      </w:r>
      <w:r>
        <w:rPr>
          <w:rtl/>
        </w:rPr>
        <w:t xml:space="preserve">، </w:t>
      </w:r>
      <w:r w:rsidRPr="006E74AA">
        <w:rPr>
          <w:rtl/>
        </w:rPr>
        <w:t>عن نجم الجزّار</w:t>
      </w:r>
      <w:r>
        <w:rPr>
          <w:rtl/>
        </w:rPr>
        <w:t xml:space="preserve">، </w:t>
      </w:r>
      <w:r w:rsidRPr="006E74AA">
        <w:rPr>
          <w:rtl/>
        </w:rPr>
        <w:t>قال</w:t>
      </w:r>
      <w:r>
        <w:rPr>
          <w:rtl/>
        </w:rPr>
        <w:t xml:space="preserve">: </w:t>
      </w:r>
      <w:r w:rsidRPr="006E74AA">
        <w:rPr>
          <w:rtl/>
        </w:rPr>
        <w:t>سمعت عليّ بن أبي طالب يقول</w:t>
      </w:r>
      <w:r>
        <w:rPr>
          <w:rtl/>
        </w:rPr>
        <w:t xml:space="preserve">: </w:t>
      </w:r>
      <w:r w:rsidRPr="006E74AA">
        <w:rPr>
          <w:rtl/>
        </w:rPr>
        <w:t>ما أخذ الله على أهل الجهل أن يتعلّموا حتى أخذ على أهل العلم أن يعلّموا. قال</w:t>
      </w:r>
      <w:r>
        <w:rPr>
          <w:rtl/>
        </w:rPr>
        <w:t xml:space="preserve">: </w:t>
      </w:r>
      <w:r w:rsidRPr="006E74AA">
        <w:rPr>
          <w:rtl/>
        </w:rPr>
        <w:t>فحدّثني أربعين حديثا»</w:t>
      </w:r>
      <w:r>
        <w:rPr>
          <w:rtl/>
        </w:rPr>
        <w:t>.</w:t>
      </w:r>
    </w:p>
    <w:p w14:paraId="2D197091" w14:textId="77777777" w:rsidR="009A532F" w:rsidRPr="006E74AA" w:rsidRDefault="009A532F" w:rsidP="005B1C0D">
      <w:pPr>
        <w:pStyle w:val="libNormal"/>
        <w:rPr>
          <w:rtl/>
        </w:rPr>
      </w:pPr>
      <w:r w:rsidRPr="006E74AA">
        <w:rPr>
          <w:rtl/>
        </w:rPr>
        <w:t>وعن محمد بن كعب</w:t>
      </w:r>
      <w:r>
        <w:rPr>
          <w:rtl/>
        </w:rPr>
        <w:t xml:space="preserve">: </w:t>
      </w:r>
      <w:r w:rsidRPr="006E74AA">
        <w:rPr>
          <w:rtl/>
        </w:rPr>
        <w:t>لا يحلّ لأحد من العلماء أن يسكت على علمه</w:t>
      </w:r>
      <w:r>
        <w:rPr>
          <w:rtl/>
        </w:rPr>
        <w:t xml:space="preserve">، </w:t>
      </w:r>
      <w:r w:rsidRPr="006E74AA">
        <w:rPr>
          <w:rtl/>
        </w:rPr>
        <w:t>ولا يحلّ لجاهل أن يسكت على جهله حت</w:t>
      </w:r>
      <w:r>
        <w:rPr>
          <w:rFonts w:hint="cs"/>
          <w:rtl/>
        </w:rPr>
        <w:t>ّ</w:t>
      </w:r>
      <w:r w:rsidRPr="006E74AA">
        <w:rPr>
          <w:rtl/>
        </w:rPr>
        <w:t>ى يسأل.</w:t>
      </w:r>
    </w:p>
    <w:p w14:paraId="44002FC2"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لا تَحْسَبَنَّ الَّذِينَ يَفْرَحُونَ بِما أَتَوْا وَيُحِبُّونَ أَنْ يُحْمَدُوا بِما لَمْ يَفْعَلُوا فَلا تَحْسَبَنَّهُمْ بِمَفازَةٍ مِنَ الْعَذابِ وَلَهُمْ عَذابٌ أَلِيمٌ (188) وَلِلَّهِ مُلْكُ السَّماواتِ وَالْأَرْضِ وَاللهُ عَلى كُلِّ شَيْءٍ قَدِيرٌ (189)</w:t>
      </w:r>
      <w:r w:rsidRPr="007C1168">
        <w:rPr>
          <w:rStyle w:val="libAlaemChar"/>
          <w:rtl/>
        </w:rPr>
        <w:t>)</w:t>
      </w:r>
    </w:p>
    <w:p w14:paraId="56351172" w14:textId="77777777" w:rsidR="009A532F" w:rsidRPr="006E74AA" w:rsidRDefault="009A532F" w:rsidP="005B1C0D">
      <w:pPr>
        <w:pStyle w:val="libNormal"/>
        <w:rPr>
          <w:rtl/>
        </w:rPr>
      </w:pPr>
      <w:r w:rsidRPr="006E74AA">
        <w:rPr>
          <w:rtl/>
        </w:rPr>
        <w:t xml:space="preserve">روي أنّه </w:t>
      </w:r>
      <w:r w:rsidRPr="007C1168">
        <w:rPr>
          <w:rStyle w:val="libAlaemChar"/>
          <w:rtl/>
        </w:rPr>
        <w:t>عليه‌السلام</w:t>
      </w:r>
      <w:r w:rsidRPr="006E74AA">
        <w:rPr>
          <w:rtl/>
        </w:rPr>
        <w:t xml:space="preserve"> سأل اليهود عن شيء ممّا في التوراة من نعته فأخبروه بخلاف ما كان فيها</w:t>
      </w:r>
      <w:r>
        <w:rPr>
          <w:rtl/>
        </w:rPr>
        <w:t xml:space="preserve">، </w:t>
      </w:r>
      <w:r w:rsidRPr="006E74AA">
        <w:rPr>
          <w:rtl/>
        </w:rPr>
        <w:t>وأروه أنّهم قد صدّقوه</w:t>
      </w:r>
      <w:r>
        <w:rPr>
          <w:rtl/>
        </w:rPr>
        <w:t xml:space="preserve">، </w:t>
      </w:r>
      <w:r w:rsidRPr="006E74AA">
        <w:rPr>
          <w:rtl/>
        </w:rPr>
        <w:t>وفرحوا بما فعلوا</w:t>
      </w:r>
      <w:r>
        <w:rPr>
          <w:rtl/>
        </w:rPr>
        <w:t xml:space="preserve">، </w:t>
      </w:r>
      <w:r w:rsidRPr="006E74AA">
        <w:rPr>
          <w:rtl/>
        </w:rPr>
        <w:t xml:space="preserve">فأنزل الله فيهم خاطبا لرسوله </w:t>
      </w:r>
      <w:r w:rsidRPr="007C1168">
        <w:rPr>
          <w:rStyle w:val="libAlaemChar"/>
          <w:rtl/>
        </w:rPr>
        <w:t>صلى‌الله‌عليه‌وآله‌وسلم</w:t>
      </w:r>
      <w:r>
        <w:rPr>
          <w:rtl/>
        </w:rPr>
        <w:t xml:space="preserve">: </w:t>
      </w:r>
      <w:r w:rsidRPr="007C1168">
        <w:rPr>
          <w:rStyle w:val="libAlaemChar"/>
          <w:rtl/>
        </w:rPr>
        <w:t>(</w:t>
      </w:r>
      <w:r w:rsidRPr="00FA258F">
        <w:rPr>
          <w:rStyle w:val="libAieChar"/>
          <w:rtl/>
        </w:rPr>
        <w:t>لا تَحْسَبَنَ</w:t>
      </w:r>
      <w:r w:rsidRPr="007C1168">
        <w:rPr>
          <w:rStyle w:val="libAlaemChar"/>
          <w:rtl/>
        </w:rPr>
        <w:t>)</w:t>
      </w:r>
      <w:r w:rsidRPr="006E74AA">
        <w:rPr>
          <w:rtl/>
        </w:rPr>
        <w:t xml:space="preserve"> يا محمّد </w:t>
      </w:r>
      <w:r w:rsidRPr="007C1168">
        <w:rPr>
          <w:rStyle w:val="libAlaemChar"/>
          <w:rtl/>
        </w:rPr>
        <w:t>(</w:t>
      </w:r>
      <w:r w:rsidRPr="00FA258F">
        <w:rPr>
          <w:rStyle w:val="libAieChar"/>
          <w:rtl/>
        </w:rPr>
        <w:t>الَّذِينَ يَفْرَحُونَ بِما أَتَوْا</w:t>
      </w:r>
      <w:r w:rsidRPr="007C1168">
        <w:rPr>
          <w:rStyle w:val="libAlaemChar"/>
          <w:rtl/>
        </w:rPr>
        <w:t>)</w:t>
      </w:r>
      <w:r w:rsidRPr="006E74AA">
        <w:rPr>
          <w:rtl/>
        </w:rPr>
        <w:t xml:space="preserve"> بما فعلوا من التدليس وكتمان الحقّ. وهذا الموصول أوّل المفعولين </w:t>
      </w:r>
      <w:r w:rsidRPr="007C1168">
        <w:rPr>
          <w:rStyle w:val="libAlaemChar"/>
          <w:rtl/>
        </w:rPr>
        <w:t>(</w:t>
      </w:r>
      <w:r w:rsidRPr="00FA258F">
        <w:rPr>
          <w:rStyle w:val="libAieChar"/>
          <w:rtl/>
        </w:rPr>
        <w:t>وَيُحِبُّونَ أَنْ يُحْمَدُوا بِما لَمْ يَفْعَلُوا</w:t>
      </w:r>
      <w:r w:rsidRPr="007C1168">
        <w:rPr>
          <w:rStyle w:val="libAlaemChar"/>
          <w:rtl/>
        </w:rPr>
        <w:t>)</w:t>
      </w:r>
      <w:r w:rsidRPr="006E74AA">
        <w:rPr>
          <w:rtl/>
        </w:rPr>
        <w:t xml:space="preserve"> من الوفاء بالميثاق</w:t>
      </w:r>
      <w:r>
        <w:rPr>
          <w:rtl/>
        </w:rPr>
        <w:t xml:space="preserve">، </w:t>
      </w:r>
      <w:r w:rsidRPr="006E74AA">
        <w:rPr>
          <w:rtl/>
        </w:rPr>
        <w:t>وإظهار الحقّ</w:t>
      </w:r>
      <w:r>
        <w:rPr>
          <w:rtl/>
        </w:rPr>
        <w:t xml:space="preserve">، </w:t>
      </w:r>
      <w:r w:rsidRPr="006E74AA">
        <w:rPr>
          <w:rtl/>
        </w:rPr>
        <w:t xml:space="preserve">والإخبار بالصدق </w:t>
      </w:r>
      <w:r w:rsidRPr="007C1168">
        <w:rPr>
          <w:rStyle w:val="libAlaemChar"/>
          <w:rtl/>
        </w:rPr>
        <w:t>(</w:t>
      </w:r>
      <w:r w:rsidRPr="00FA258F">
        <w:rPr>
          <w:rStyle w:val="libAieChar"/>
          <w:rtl/>
        </w:rPr>
        <w:t>فَلا تَحْسَبَنَّهُمْ</w:t>
      </w:r>
      <w:r w:rsidRPr="007C1168">
        <w:rPr>
          <w:rStyle w:val="libAlaemChar"/>
          <w:rtl/>
        </w:rPr>
        <w:t>)</w:t>
      </w:r>
      <w:r w:rsidRPr="006E74AA">
        <w:rPr>
          <w:rtl/>
        </w:rPr>
        <w:t xml:space="preserve"> تأكيد للفعل الأول </w:t>
      </w:r>
      <w:r w:rsidRPr="007C1168">
        <w:rPr>
          <w:rStyle w:val="libAlaemChar"/>
          <w:rtl/>
        </w:rPr>
        <w:t>(</w:t>
      </w:r>
      <w:r w:rsidRPr="00FA258F">
        <w:rPr>
          <w:rStyle w:val="libAieChar"/>
          <w:rtl/>
        </w:rPr>
        <w:t>بِمَفازَةٍ</w:t>
      </w:r>
      <w:r w:rsidRPr="007C1168">
        <w:rPr>
          <w:rStyle w:val="libAlaemChar"/>
          <w:rtl/>
        </w:rPr>
        <w:t>)</w:t>
      </w:r>
      <w:r w:rsidRPr="006E74AA">
        <w:rPr>
          <w:rtl/>
        </w:rPr>
        <w:t xml:space="preserve"> بمنجاة</w:t>
      </w:r>
      <w:r>
        <w:rPr>
          <w:rtl/>
        </w:rPr>
        <w:t xml:space="preserve">، </w:t>
      </w:r>
      <w:r w:rsidRPr="006E74AA">
        <w:rPr>
          <w:rtl/>
        </w:rPr>
        <w:t>ثاني المفعولين</w:t>
      </w:r>
      <w:r>
        <w:rPr>
          <w:rtl/>
        </w:rPr>
        <w:t xml:space="preserve">، </w:t>
      </w:r>
      <w:r w:rsidRPr="006E74AA">
        <w:rPr>
          <w:rtl/>
        </w:rPr>
        <w:t>يعني</w:t>
      </w:r>
      <w:r>
        <w:rPr>
          <w:rtl/>
        </w:rPr>
        <w:t xml:space="preserve">: </w:t>
      </w:r>
      <w:r w:rsidRPr="006E74AA">
        <w:rPr>
          <w:rtl/>
        </w:rPr>
        <w:t xml:space="preserve">فائزين بالنجاة منه </w:t>
      </w:r>
      <w:r w:rsidRPr="007C1168">
        <w:rPr>
          <w:rStyle w:val="libAlaemChar"/>
          <w:rtl/>
        </w:rPr>
        <w:t>(</w:t>
      </w:r>
      <w:r w:rsidRPr="00FA258F">
        <w:rPr>
          <w:rStyle w:val="libAieChar"/>
          <w:rtl/>
        </w:rPr>
        <w:t>مِنَ الْعَذابِ</w:t>
      </w:r>
      <w:r w:rsidRPr="007C1168">
        <w:rPr>
          <w:rStyle w:val="libAlaemChar"/>
          <w:rtl/>
        </w:rPr>
        <w:t>)</w:t>
      </w:r>
      <w:r>
        <w:rPr>
          <w:rtl/>
        </w:rPr>
        <w:t>.</w:t>
      </w:r>
    </w:p>
    <w:p w14:paraId="4CEB38CD" w14:textId="77777777" w:rsidR="009A532F" w:rsidRPr="006E74AA" w:rsidRDefault="009A532F" w:rsidP="005B1C0D">
      <w:pPr>
        <w:pStyle w:val="libNormal"/>
        <w:rPr>
          <w:rtl/>
        </w:rPr>
      </w:pPr>
      <w:r w:rsidRPr="006E74AA">
        <w:rPr>
          <w:rtl/>
        </w:rPr>
        <w:t>وقرأ ابن كثير وأبو عمرو بالياء وفتح الباء في الأوّل وضمّها في الثاني</w:t>
      </w:r>
      <w:r>
        <w:rPr>
          <w:rtl/>
        </w:rPr>
        <w:t xml:space="preserve">، </w:t>
      </w:r>
      <w:r w:rsidRPr="006E74AA">
        <w:rPr>
          <w:rtl/>
        </w:rPr>
        <w:t>على أنّ «الّذين» فاعل</w:t>
      </w:r>
      <w:r>
        <w:rPr>
          <w:rtl/>
        </w:rPr>
        <w:t xml:space="preserve">، </w:t>
      </w:r>
      <w:r w:rsidRPr="006E74AA">
        <w:rPr>
          <w:rtl/>
        </w:rPr>
        <w:t>ومفعولا «يحسبنّ» محذوفان يدلّ عليهما مفعولا مؤكّده. فكأنّه قيل</w:t>
      </w:r>
      <w:r>
        <w:rPr>
          <w:rtl/>
        </w:rPr>
        <w:t xml:space="preserve">: </w:t>
      </w:r>
      <w:r w:rsidRPr="006E74AA">
        <w:rPr>
          <w:rtl/>
        </w:rPr>
        <w:t>ولا يحسبنّ الّذين يفرحون بما أتوا</w:t>
      </w:r>
      <w:r>
        <w:rPr>
          <w:rtl/>
        </w:rPr>
        <w:t xml:space="preserve">، </w:t>
      </w:r>
      <w:r w:rsidRPr="006E74AA">
        <w:rPr>
          <w:rtl/>
        </w:rPr>
        <w:t>فلا يحسبنّ أنفسهم بمفازة. أو المفعول الأوّل محذوف</w:t>
      </w:r>
      <w:r>
        <w:rPr>
          <w:rtl/>
        </w:rPr>
        <w:t xml:space="preserve">، </w:t>
      </w:r>
      <w:r w:rsidRPr="006E74AA">
        <w:rPr>
          <w:rtl/>
        </w:rPr>
        <w:t>وقوله «فلا يحسبنّهم» تأكيد للفعل وفاعله ومفعوله الأوّل.</w:t>
      </w:r>
    </w:p>
    <w:p w14:paraId="76EEEA02" w14:textId="77777777" w:rsidR="009A532F" w:rsidRPr="006E74AA" w:rsidRDefault="009A532F" w:rsidP="005B1C0D">
      <w:pPr>
        <w:pStyle w:val="libNormal"/>
        <w:rPr>
          <w:rtl/>
        </w:rPr>
      </w:pPr>
      <w:r w:rsidRPr="007C1168">
        <w:rPr>
          <w:rStyle w:val="libAlaemChar"/>
          <w:rtl/>
        </w:rPr>
        <w:t>(</w:t>
      </w:r>
      <w:r w:rsidRPr="00FA258F">
        <w:rPr>
          <w:rStyle w:val="libAieChar"/>
          <w:rtl/>
        </w:rPr>
        <w:t>وَلَهُمْ عَذابٌ أَلِيمٌ</w:t>
      </w:r>
      <w:r w:rsidRPr="007C1168">
        <w:rPr>
          <w:rStyle w:val="libAlaemChar"/>
          <w:rtl/>
        </w:rPr>
        <w:t>)</w:t>
      </w:r>
      <w:r w:rsidRPr="006E74AA">
        <w:rPr>
          <w:rtl/>
        </w:rPr>
        <w:t xml:space="preserve"> بكفرهم وتدليسهم.</w:t>
      </w:r>
    </w:p>
    <w:p w14:paraId="46945140" w14:textId="77777777" w:rsidR="009A532F" w:rsidRPr="006E74AA" w:rsidRDefault="009A532F" w:rsidP="005B1C0D">
      <w:pPr>
        <w:pStyle w:val="libNormal"/>
        <w:rPr>
          <w:rtl/>
        </w:rPr>
      </w:pPr>
      <w:r w:rsidRPr="006E74AA">
        <w:rPr>
          <w:rtl/>
        </w:rPr>
        <w:t>وقيل</w:t>
      </w:r>
      <w:r>
        <w:rPr>
          <w:rtl/>
        </w:rPr>
        <w:t xml:space="preserve">: </w:t>
      </w:r>
      <w:r w:rsidRPr="006E74AA">
        <w:rPr>
          <w:rtl/>
        </w:rPr>
        <w:t>نزلت هذه الآية في قوم تخلّفوا عن الغزو</w:t>
      </w:r>
      <w:r>
        <w:rPr>
          <w:rtl/>
        </w:rPr>
        <w:t xml:space="preserve">، </w:t>
      </w:r>
      <w:r w:rsidRPr="006E74AA">
        <w:rPr>
          <w:rtl/>
        </w:rPr>
        <w:t>ثم اعتذروا بأنّهم رأوا المصلحة في التخلّف واستحمدوا به.</w:t>
      </w:r>
    </w:p>
    <w:p w14:paraId="42FDEE46" w14:textId="77777777" w:rsidR="009A532F" w:rsidRPr="006E74AA" w:rsidRDefault="009A532F" w:rsidP="005B1C0D">
      <w:pPr>
        <w:pStyle w:val="libNormal"/>
        <w:rPr>
          <w:rtl/>
        </w:rPr>
      </w:pPr>
      <w:r w:rsidRPr="006E74AA">
        <w:rPr>
          <w:rtl/>
        </w:rPr>
        <w:t>وقيل</w:t>
      </w:r>
      <w:r>
        <w:rPr>
          <w:rtl/>
        </w:rPr>
        <w:t xml:space="preserve">: </w:t>
      </w:r>
      <w:r w:rsidRPr="006E74AA">
        <w:rPr>
          <w:rtl/>
        </w:rPr>
        <w:t>نزلت في المنافقين</w:t>
      </w:r>
      <w:r>
        <w:rPr>
          <w:rtl/>
        </w:rPr>
        <w:t xml:space="preserve">، </w:t>
      </w:r>
      <w:r w:rsidRPr="006E74AA">
        <w:rPr>
          <w:rtl/>
        </w:rPr>
        <w:t>فإنّهم يفرحون بنفاقهم</w:t>
      </w:r>
      <w:r>
        <w:rPr>
          <w:rtl/>
        </w:rPr>
        <w:t xml:space="preserve">، </w:t>
      </w:r>
      <w:r w:rsidRPr="006E74AA">
        <w:rPr>
          <w:rtl/>
        </w:rPr>
        <w:t>ويستحمدون إلى المسلمين بالايمان الّذي لم يفعلوه على الحقيقة.</w:t>
      </w:r>
    </w:p>
    <w:p w14:paraId="22AACE18" w14:textId="77777777" w:rsidR="009A532F" w:rsidRPr="006E74AA" w:rsidRDefault="009A532F" w:rsidP="005B1C0D">
      <w:pPr>
        <w:pStyle w:val="libNormal"/>
        <w:rPr>
          <w:rtl/>
        </w:rPr>
      </w:pPr>
      <w:r w:rsidRPr="006E74AA">
        <w:rPr>
          <w:rtl/>
        </w:rPr>
        <w:t>ويجوز أن يكون ذلك عامّا لكلّ من أتى حسنة فأعجب بها</w:t>
      </w:r>
      <w:r>
        <w:rPr>
          <w:rtl/>
        </w:rPr>
        <w:t xml:space="preserve">، </w:t>
      </w:r>
      <w:r w:rsidRPr="006E74AA">
        <w:rPr>
          <w:rtl/>
        </w:rPr>
        <w:t>وأحبّ أن</w:t>
      </w:r>
    </w:p>
    <w:p w14:paraId="0DB14052" w14:textId="77777777" w:rsidR="009A532F" w:rsidRPr="006E74AA" w:rsidRDefault="009A532F" w:rsidP="00FA258F">
      <w:pPr>
        <w:pStyle w:val="libNormal0"/>
        <w:rPr>
          <w:rtl/>
        </w:rPr>
      </w:pPr>
      <w:r>
        <w:rPr>
          <w:rtl/>
        </w:rPr>
        <w:br w:type="page"/>
      </w:r>
      <w:r w:rsidRPr="006E74AA">
        <w:rPr>
          <w:rtl/>
        </w:rPr>
        <w:t>يحمده الناس عليها</w:t>
      </w:r>
      <w:r>
        <w:rPr>
          <w:rtl/>
        </w:rPr>
        <w:t xml:space="preserve">، </w:t>
      </w:r>
      <w:r w:rsidRPr="006E74AA">
        <w:rPr>
          <w:rtl/>
        </w:rPr>
        <w:t>ويثنوا عليه بما ليس فيه من الزهد والعبادة وغير ذلك.</w:t>
      </w:r>
    </w:p>
    <w:p w14:paraId="63FD35D8" w14:textId="77777777" w:rsidR="009A532F" w:rsidRPr="006E74AA" w:rsidRDefault="009A532F" w:rsidP="005B1C0D">
      <w:pPr>
        <w:pStyle w:val="libNormal"/>
        <w:rPr>
          <w:rtl/>
        </w:rPr>
      </w:pPr>
      <w:r w:rsidRPr="007C1168">
        <w:rPr>
          <w:rStyle w:val="libAlaemChar"/>
          <w:rtl/>
        </w:rPr>
        <w:t>(</w:t>
      </w:r>
      <w:r w:rsidRPr="00FA258F">
        <w:rPr>
          <w:rStyle w:val="libAieChar"/>
          <w:rtl/>
        </w:rPr>
        <w:t>وَلِلَّهِ مُلْكُ السَّماواتِ وَالْأَرْضِ</w:t>
      </w:r>
      <w:r w:rsidRPr="007C1168">
        <w:rPr>
          <w:rStyle w:val="libAlaemChar"/>
          <w:rtl/>
        </w:rPr>
        <w:t>)</w:t>
      </w:r>
      <w:r w:rsidRPr="006E74AA">
        <w:rPr>
          <w:rtl/>
        </w:rPr>
        <w:t xml:space="preserve"> فهو يملك أمرهم</w:t>
      </w:r>
      <w:r>
        <w:rPr>
          <w:rtl/>
        </w:rPr>
        <w:t xml:space="preserve">، </w:t>
      </w:r>
      <w:r w:rsidRPr="006E74AA">
        <w:rPr>
          <w:rtl/>
        </w:rPr>
        <w:t xml:space="preserve">ولا يكون لهم خلاص من عذابه </w:t>
      </w:r>
      <w:r w:rsidRPr="007C1168">
        <w:rPr>
          <w:rStyle w:val="libAlaemChar"/>
          <w:rtl/>
        </w:rPr>
        <w:t>(</w:t>
      </w:r>
      <w:r w:rsidRPr="00FA258F">
        <w:rPr>
          <w:rStyle w:val="libAieChar"/>
          <w:rtl/>
        </w:rPr>
        <w:t>وَاللهُ عَلى كُلِّ شَيْءٍ قَدِيرٌ</w:t>
      </w:r>
      <w:r w:rsidRPr="007C1168">
        <w:rPr>
          <w:rStyle w:val="libAlaemChar"/>
          <w:rtl/>
        </w:rPr>
        <w:t>)</w:t>
      </w:r>
      <w:r w:rsidRPr="006E74AA">
        <w:rPr>
          <w:rtl/>
        </w:rPr>
        <w:t xml:space="preserve"> فيقدر على عقابهم. وقيل</w:t>
      </w:r>
      <w:r>
        <w:rPr>
          <w:rtl/>
        </w:rPr>
        <w:t xml:space="preserve">: </w:t>
      </w:r>
      <w:r w:rsidRPr="006E74AA">
        <w:rPr>
          <w:rtl/>
        </w:rPr>
        <w:t>هو ردّ لقولهم</w:t>
      </w:r>
      <w:r>
        <w:rPr>
          <w:rtl/>
        </w:rPr>
        <w:t xml:space="preserve">: </w:t>
      </w:r>
      <w:r w:rsidRPr="007C1168">
        <w:rPr>
          <w:rStyle w:val="libAlaemChar"/>
          <w:rtl/>
        </w:rPr>
        <w:t>(</w:t>
      </w:r>
      <w:r w:rsidRPr="00FA258F">
        <w:rPr>
          <w:rStyle w:val="libAieChar"/>
          <w:rtl/>
        </w:rPr>
        <w:t>إِنَّ اللهَ فَقِيرٌ</w:t>
      </w:r>
      <w:r w:rsidRPr="007C1168">
        <w:rPr>
          <w:rStyle w:val="libAlaemChar"/>
          <w:rtl/>
        </w:rPr>
        <w:t>)</w:t>
      </w:r>
      <w:r w:rsidRPr="006E74AA">
        <w:rPr>
          <w:rtl/>
        </w:rPr>
        <w:t xml:space="preserve"> </w:t>
      </w:r>
      <w:r w:rsidRPr="00DD7B20">
        <w:rPr>
          <w:rStyle w:val="libFootnotenumChar"/>
          <w:rtl/>
        </w:rPr>
        <w:t>(1)</w:t>
      </w:r>
      <w:r>
        <w:rPr>
          <w:rtl/>
        </w:rPr>
        <w:t>.</w:t>
      </w:r>
    </w:p>
    <w:p w14:paraId="0407982F" w14:textId="77777777" w:rsidR="009A532F" w:rsidRPr="006E74AA" w:rsidRDefault="009A532F" w:rsidP="005B1C0D">
      <w:pPr>
        <w:pStyle w:val="libNormal"/>
        <w:rPr>
          <w:rtl/>
        </w:rPr>
      </w:pPr>
      <w:r w:rsidRPr="007C1168">
        <w:rPr>
          <w:rStyle w:val="libAlaemChar"/>
          <w:rtl/>
        </w:rPr>
        <w:t>(</w:t>
      </w:r>
      <w:r w:rsidRPr="00FA258F">
        <w:rPr>
          <w:rStyle w:val="libAieChar"/>
          <w:rtl/>
        </w:rPr>
        <w:t>إِنَّ فِي خَلْقِ السَّماواتِ وَالْأَرْضِ وَاخْتِلافِ اللَّيْلِ وَالنَّهارِ لَآياتٍ لِأُولِي الْأَلْبابِ (190)</w:t>
      </w:r>
      <w:r w:rsidRPr="007C1168">
        <w:rPr>
          <w:rStyle w:val="libAlaemChar"/>
          <w:rtl/>
        </w:rPr>
        <w:t>)</w:t>
      </w:r>
    </w:p>
    <w:p w14:paraId="3265E817" w14:textId="77777777" w:rsidR="009A532F" w:rsidRPr="006E74AA" w:rsidRDefault="009A532F" w:rsidP="005B1C0D">
      <w:pPr>
        <w:pStyle w:val="libNormal"/>
        <w:rPr>
          <w:rtl/>
        </w:rPr>
      </w:pPr>
      <w:r w:rsidRPr="006E74AA">
        <w:rPr>
          <w:rtl/>
        </w:rPr>
        <w:t>ول</w:t>
      </w:r>
      <w:r>
        <w:rPr>
          <w:rFonts w:hint="cs"/>
          <w:rtl/>
        </w:rPr>
        <w:t>ـ</w:t>
      </w:r>
      <w:r w:rsidRPr="006E74AA">
        <w:rPr>
          <w:rtl/>
        </w:rPr>
        <w:t>مّا بيّن سبحانه أنّ له ملك السموات والأرض عقّبه ببيان الدلالة على ذلك</w:t>
      </w:r>
      <w:r>
        <w:rPr>
          <w:rtl/>
        </w:rPr>
        <w:t xml:space="preserve">، </w:t>
      </w:r>
      <w:r w:rsidRPr="006E74AA">
        <w:rPr>
          <w:rtl/>
        </w:rPr>
        <w:t>فقال</w:t>
      </w:r>
      <w:r>
        <w:rPr>
          <w:rtl/>
        </w:rPr>
        <w:t xml:space="preserve">: </w:t>
      </w:r>
      <w:r w:rsidRPr="007C1168">
        <w:rPr>
          <w:rStyle w:val="libAlaemChar"/>
          <w:rtl/>
        </w:rPr>
        <w:t>(</w:t>
      </w:r>
      <w:r w:rsidRPr="00FA258F">
        <w:rPr>
          <w:rStyle w:val="libAieChar"/>
          <w:rtl/>
        </w:rPr>
        <w:t>إِنَّ فِي خَلْقِ السَّماواتِ وَالْأَرْضِ</w:t>
      </w:r>
      <w:r w:rsidRPr="007C1168">
        <w:rPr>
          <w:rStyle w:val="libAlaemChar"/>
          <w:rtl/>
        </w:rPr>
        <w:t>)</w:t>
      </w:r>
      <w:r w:rsidRPr="006E74AA">
        <w:rPr>
          <w:rtl/>
        </w:rPr>
        <w:t xml:space="preserve"> أي</w:t>
      </w:r>
      <w:r>
        <w:rPr>
          <w:rtl/>
        </w:rPr>
        <w:t xml:space="preserve">: </w:t>
      </w:r>
      <w:r w:rsidRPr="006E74AA">
        <w:rPr>
          <w:rtl/>
        </w:rPr>
        <w:t xml:space="preserve">في إيجادهما بما فيهما من العجائب والبدائع </w:t>
      </w:r>
      <w:r w:rsidRPr="007C1168">
        <w:rPr>
          <w:rStyle w:val="libAlaemChar"/>
          <w:rtl/>
        </w:rPr>
        <w:t>(</w:t>
      </w:r>
      <w:r w:rsidRPr="00FA258F">
        <w:rPr>
          <w:rStyle w:val="libAieChar"/>
          <w:rtl/>
        </w:rPr>
        <w:t>وَاخْتِلافِ اللَّيْلِ وَالنَّهارِ</w:t>
      </w:r>
      <w:r w:rsidRPr="007C1168">
        <w:rPr>
          <w:rStyle w:val="libAlaemChar"/>
          <w:rtl/>
        </w:rPr>
        <w:t>)</w:t>
      </w:r>
      <w:r w:rsidRPr="006E74AA">
        <w:rPr>
          <w:rtl/>
        </w:rPr>
        <w:t xml:space="preserve"> أي</w:t>
      </w:r>
      <w:r>
        <w:rPr>
          <w:rtl/>
        </w:rPr>
        <w:t xml:space="preserve">: </w:t>
      </w:r>
      <w:r w:rsidRPr="006E74AA">
        <w:rPr>
          <w:rtl/>
        </w:rPr>
        <w:t xml:space="preserve">تعاقبهما ومجيء كلّ منهما خلف الآخر </w:t>
      </w:r>
      <w:r w:rsidRPr="007C1168">
        <w:rPr>
          <w:rStyle w:val="libAlaemChar"/>
          <w:rtl/>
        </w:rPr>
        <w:t>(</w:t>
      </w:r>
      <w:r w:rsidRPr="00FA258F">
        <w:rPr>
          <w:rStyle w:val="libAieChar"/>
          <w:rtl/>
        </w:rPr>
        <w:t>لَآياتٍ</w:t>
      </w:r>
      <w:r w:rsidRPr="007C1168">
        <w:rPr>
          <w:rStyle w:val="libAlaemChar"/>
          <w:rtl/>
        </w:rPr>
        <w:t>)</w:t>
      </w:r>
      <w:r w:rsidRPr="006E74AA">
        <w:rPr>
          <w:rtl/>
        </w:rPr>
        <w:t xml:space="preserve"> لدلائل واضحة على وجود الصانع ووحدته</w:t>
      </w:r>
      <w:r>
        <w:rPr>
          <w:rtl/>
        </w:rPr>
        <w:t xml:space="preserve">، </w:t>
      </w:r>
      <w:r w:rsidRPr="006E74AA">
        <w:rPr>
          <w:rtl/>
        </w:rPr>
        <w:t>وكمال علمه</w:t>
      </w:r>
      <w:r>
        <w:rPr>
          <w:rtl/>
        </w:rPr>
        <w:t xml:space="preserve">، </w:t>
      </w:r>
      <w:r w:rsidRPr="006E74AA">
        <w:rPr>
          <w:rtl/>
        </w:rPr>
        <w:t>وعظم قدرته</w:t>
      </w:r>
      <w:r>
        <w:rPr>
          <w:rtl/>
        </w:rPr>
        <w:t xml:space="preserve">، </w:t>
      </w:r>
      <w:r w:rsidRPr="006E74AA">
        <w:rPr>
          <w:rtl/>
        </w:rPr>
        <w:t xml:space="preserve">وباهر حكمته </w:t>
      </w:r>
      <w:r w:rsidRPr="007C1168">
        <w:rPr>
          <w:rStyle w:val="libAlaemChar"/>
          <w:rtl/>
        </w:rPr>
        <w:t>(</w:t>
      </w:r>
      <w:r w:rsidRPr="00FA258F">
        <w:rPr>
          <w:rStyle w:val="libAieChar"/>
          <w:rtl/>
        </w:rPr>
        <w:t>لِأُولِي الْأَلْبابِ</w:t>
      </w:r>
      <w:r w:rsidRPr="007C1168">
        <w:rPr>
          <w:rStyle w:val="libAlaemChar"/>
          <w:rtl/>
        </w:rPr>
        <w:t>)</w:t>
      </w:r>
      <w:r w:rsidRPr="006E74AA">
        <w:rPr>
          <w:rtl/>
        </w:rPr>
        <w:t xml:space="preserve"> لذوي العقول الخالصة عن شوائب الحسّ وكدورات الوهم</w:t>
      </w:r>
      <w:r>
        <w:rPr>
          <w:rtl/>
        </w:rPr>
        <w:t xml:space="preserve">، </w:t>
      </w:r>
      <w:r w:rsidRPr="006E74AA">
        <w:rPr>
          <w:rtl/>
        </w:rPr>
        <w:t xml:space="preserve">كما سبق في سورة البقرة </w:t>
      </w:r>
      <w:r w:rsidRPr="00DD7B20">
        <w:rPr>
          <w:rStyle w:val="libFootnotenumChar"/>
          <w:rtl/>
        </w:rPr>
        <w:t>(2)</w:t>
      </w:r>
      <w:r>
        <w:rPr>
          <w:rtl/>
        </w:rPr>
        <w:t xml:space="preserve">، </w:t>
      </w:r>
      <w:r w:rsidRPr="006E74AA">
        <w:rPr>
          <w:rtl/>
        </w:rPr>
        <w:t>فإنّ أرباب الألباب إذا نظروا إليها نظر الاستدلال يجدونها مضمّنة بأعراض حادثة لا تنفكّ عنها</w:t>
      </w:r>
      <w:r>
        <w:rPr>
          <w:rtl/>
        </w:rPr>
        <w:t xml:space="preserve">، </w:t>
      </w:r>
      <w:r w:rsidRPr="006E74AA">
        <w:rPr>
          <w:rtl/>
        </w:rPr>
        <w:t>وما لا ينفكّ عن الحادث حادث</w:t>
      </w:r>
      <w:r>
        <w:rPr>
          <w:rtl/>
        </w:rPr>
        <w:t xml:space="preserve">، </w:t>
      </w:r>
      <w:r w:rsidRPr="006E74AA">
        <w:rPr>
          <w:rtl/>
        </w:rPr>
        <w:t>وإذا كانت حادثة فلا بدّ لها من محدث موجد</w:t>
      </w:r>
      <w:r>
        <w:rPr>
          <w:rtl/>
        </w:rPr>
        <w:t xml:space="preserve">، </w:t>
      </w:r>
      <w:r w:rsidRPr="006E74AA">
        <w:rPr>
          <w:rtl/>
        </w:rPr>
        <w:t>لأنّ حدوثها يدلّ على أن لها محدثا قادرا. ودلّ ما فيها من البدائع والأمور الجارية على غاية الانتظام على كون محدثها عالما قديما</w:t>
      </w:r>
      <w:r>
        <w:rPr>
          <w:rtl/>
        </w:rPr>
        <w:t xml:space="preserve">، </w:t>
      </w:r>
      <w:r w:rsidRPr="006E74AA">
        <w:rPr>
          <w:rtl/>
        </w:rPr>
        <w:t>لأنّه لو كان محدثا لكان محتاجا إلى</w:t>
      </w:r>
      <w:r>
        <w:rPr>
          <w:rFonts w:hint="cs"/>
          <w:rtl/>
        </w:rPr>
        <w:t xml:space="preserve"> </w:t>
      </w:r>
      <w:r w:rsidRPr="006E74AA">
        <w:rPr>
          <w:rtl/>
        </w:rPr>
        <w:t>محدث</w:t>
      </w:r>
      <w:r>
        <w:rPr>
          <w:rtl/>
        </w:rPr>
        <w:t xml:space="preserve">، </w:t>
      </w:r>
      <w:r w:rsidRPr="006E74AA">
        <w:rPr>
          <w:rtl/>
        </w:rPr>
        <w:t>فيؤدّي إلى التسلسل.</w:t>
      </w:r>
    </w:p>
    <w:p w14:paraId="0A8589DC" w14:textId="77777777" w:rsidR="009A532F" w:rsidRPr="006E74AA" w:rsidRDefault="009A532F" w:rsidP="00BC79B1">
      <w:pPr>
        <w:pStyle w:val="libLine"/>
        <w:rPr>
          <w:rtl/>
        </w:rPr>
      </w:pPr>
      <w:r w:rsidRPr="006E74AA">
        <w:rPr>
          <w:rtl/>
        </w:rPr>
        <w:t>__________________</w:t>
      </w:r>
    </w:p>
    <w:p w14:paraId="400665AF" w14:textId="77777777" w:rsidR="009A532F" w:rsidRPr="006E74AA" w:rsidRDefault="009A532F" w:rsidP="00BC79B1">
      <w:pPr>
        <w:pStyle w:val="libFootnote0"/>
        <w:rPr>
          <w:rtl/>
        </w:rPr>
      </w:pPr>
      <w:r>
        <w:rPr>
          <w:rtl/>
        </w:rPr>
        <w:t>(</w:t>
      </w:r>
      <w:r w:rsidRPr="006E74AA">
        <w:rPr>
          <w:rtl/>
        </w:rPr>
        <w:t>1) آل عمران</w:t>
      </w:r>
      <w:r>
        <w:rPr>
          <w:rtl/>
        </w:rPr>
        <w:t xml:space="preserve">: </w:t>
      </w:r>
      <w:r w:rsidRPr="006E74AA">
        <w:rPr>
          <w:rtl/>
        </w:rPr>
        <w:t>181.</w:t>
      </w:r>
    </w:p>
    <w:p w14:paraId="5077BD38" w14:textId="77777777" w:rsidR="009A532F" w:rsidRPr="006E74AA" w:rsidRDefault="009A532F" w:rsidP="00BC79B1">
      <w:pPr>
        <w:pStyle w:val="libFootnote0"/>
        <w:rPr>
          <w:rtl/>
        </w:rPr>
      </w:pPr>
      <w:r>
        <w:rPr>
          <w:rtl/>
        </w:rPr>
        <w:t>(</w:t>
      </w:r>
      <w:r w:rsidRPr="006E74AA">
        <w:rPr>
          <w:rtl/>
        </w:rPr>
        <w:t>2) راجع ص</w:t>
      </w:r>
      <w:r>
        <w:rPr>
          <w:rtl/>
        </w:rPr>
        <w:t xml:space="preserve">: </w:t>
      </w:r>
      <w:r w:rsidRPr="006E74AA">
        <w:rPr>
          <w:rtl/>
        </w:rPr>
        <w:t>275 ذيل الآية 164.</w:t>
      </w:r>
    </w:p>
    <w:p w14:paraId="1CA2F499" w14:textId="77777777" w:rsidR="009A532F" w:rsidRPr="006E74AA" w:rsidRDefault="009A532F" w:rsidP="005B1C0D">
      <w:pPr>
        <w:pStyle w:val="libNormal"/>
        <w:rPr>
          <w:rtl/>
        </w:rPr>
      </w:pPr>
      <w:r>
        <w:rPr>
          <w:rtl/>
        </w:rPr>
        <w:br w:type="page"/>
      </w:r>
      <w:r w:rsidRPr="006E74AA">
        <w:rPr>
          <w:rtl/>
        </w:rPr>
        <w:t>ولعلّ الاقتصار على هذه الثلاثة في الآية لأنّ مناط الاستدلال هو التغيّر</w:t>
      </w:r>
      <w:r>
        <w:rPr>
          <w:rtl/>
        </w:rPr>
        <w:t xml:space="preserve">، </w:t>
      </w:r>
      <w:r w:rsidRPr="006E74AA">
        <w:rPr>
          <w:rtl/>
        </w:rPr>
        <w:t>وهذه متعرّضة لجملة أنواعه</w:t>
      </w:r>
      <w:r>
        <w:rPr>
          <w:rtl/>
        </w:rPr>
        <w:t xml:space="preserve">، </w:t>
      </w:r>
      <w:r w:rsidRPr="006E74AA">
        <w:rPr>
          <w:rtl/>
        </w:rPr>
        <w:t>فإنّه إمّا أن يكون في ذات الشيء كتغيّر الليل والنهار</w:t>
      </w:r>
      <w:r>
        <w:rPr>
          <w:rtl/>
        </w:rPr>
        <w:t xml:space="preserve">، </w:t>
      </w:r>
      <w:r w:rsidRPr="006E74AA">
        <w:rPr>
          <w:rtl/>
        </w:rPr>
        <w:t>أو جزئه كتغيّر العناصر بتبدّل صورها</w:t>
      </w:r>
      <w:r>
        <w:rPr>
          <w:rtl/>
        </w:rPr>
        <w:t xml:space="preserve">، </w:t>
      </w:r>
      <w:r w:rsidRPr="006E74AA">
        <w:rPr>
          <w:rtl/>
        </w:rPr>
        <w:t>أو الخارج عنه كتغيّر الأفلاك بتبدّل أوضاعها.</w:t>
      </w:r>
    </w:p>
    <w:p w14:paraId="328E5099" w14:textId="77777777" w:rsidR="009A532F" w:rsidRPr="006E74AA" w:rsidRDefault="009A532F" w:rsidP="005B1C0D">
      <w:pPr>
        <w:pStyle w:val="libNormal"/>
        <w:rPr>
          <w:rtl/>
        </w:rPr>
      </w:pPr>
      <w:r w:rsidRPr="007C1168">
        <w:rPr>
          <w:rStyle w:val="libAlaemChar"/>
          <w:rtl/>
        </w:rPr>
        <w:t>(</w:t>
      </w:r>
      <w:r w:rsidRPr="00FA258F">
        <w:rPr>
          <w:rStyle w:val="libAieChar"/>
          <w:rtl/>
        </w:rPr>
        <w:t>الَّذِينَ يَذْكُرُونَ اللهَ قِياماً وَقُعُوداً وَعَلى جُنُوبِهِمْ وَيَتَفَكَّرُونَ فِي خَلْقِ السَّماواتِ وَالْأَرْضِ رَبَّنا ما خَلَقْتَ هذا باطِلاً سُبْحانَكَ فَقِنا عَذابَ النَّارِ (191) رَبَّنا إِنَّكَ مَنْ تُدْخِلِ النَّارَ فَقَدْ أَخْزَيْتَهُ وَما لِلظَّالِمِينَ مِنْ أَنْصارٍ (192) رَبَّنا إِنَّنا سَمِعْنا مُنادِياً يُنادِي لِلْإِيمانِ أَنْ آمِنُوا بِرَبِّكُمْ فَآمَنَّا رَبَّنا فَاغْفِرْ لَنا ذُنُوبَنا وَكَفِّرْ عَنَّا سَيِّئاتِنا وَتَوَفَّنا مَعَ الْأَبْرارِ (193) رَبَّنا وَآتِنا ما وَعَدْتَنا عَلى رُسُلِكَ وَلا تُخْزِنا يَوْمَ الْقِيامَةِ إِنَّكَ لا تُخْلِفُ الْمِيعادَ (194)</w:t>
      </w:r>
      <w:r w:rsidRPr="007C1168">
        <w:rPr>
          <w:rStyle w:val="libAlaemChar"/>
          <w:rtl/>
        </w:rPr>
        <w:t>)</w:t>
      </w:r>
    </w:p>
    <w:p w14:paraId="18B6CE35" w14:textId="77777777" w:rsidR="009A532F" w:rsidRPr="006E74AA" w:rsidRDefault="009A532F" w:rsidP="005B1C0D">
      <w:pPr>
        <w:pStyle w:val="libNormal"/>
        <w:rPr>
          <w:rtl/>
        </w:rPr>
      </w:pPr>
      <w:r w:rsidRPr="006E74AA">
        <w:rPr>
          <w:rtl/>
        </w:rPr>
        <w:t>ثم</w:t>
      </w:r>
      <w:r>
        <w:rPr>
          <w:rFonts w:hint="cs"/>
          <w:rtl/>
        </w:rPr>
        <w:t>ّ</w:t>
      </w:r>
      <w:r w:rsidRPr="006E74AA">
        <w:rPr>
          <w:rtl/>
        </w:rPr>
        <w:t xml:space="preserve"> وصف الله سبحانه ذوي الألباب بقوله</w:t>
      </w:r>
      <w:r>
        <w:rPr>
          <w:rtl/>
        </w:rPr>
        <w:t xml:space="preserve">: </w:t>
      </w:r>
      <w:r w:rsidRPr="007C1168">
        <w:rPr>
          <w:rStyle w:val="libAlaemChar"/>
          <w:rtl/>
        </w:rPr>
        <w:t>(</w:t>
      </w:r>
      <w:r w:rsidRPr="00FA258F">
        <w:rPr>
          <w:rStyle w:val="libAieChar"/>
          <w:rtl/>
        </w:rPr>
        <w:t>الَّذِينَ</w:t>
      </w:r>
      <w:r w:rsidRPr="007C1168">
        <w:rPr>
          <w:rStyle w:val="libAlaemChar"/>
          <w:rtl/>
        </w:rPr>
        <w:t>)</w:t>
      </w:r>
      <w:r w:rsidRPr="006E74AA">
        <w:rPr>
          <w:rtl/>
        </w:rPr>
        <w:t xml:space="preserve"> أي</w:t>
      </w:r>
      <w:r>
        <w:rPr>
          <w:rtl/>
        </w:rPr>
        <w:t xml:space="preserve">: </w:t>
      </w:r>
      <w:r w:rsidRPr="006E74AA">
        <w:rPr>
          <w:rtl/>
        </w:rPr>
        <w:t xml:space="preserve">هؤلاء الّذين يستدلّون على توحيد الله وعلمه وقدرته بالذات بخلقه السماوات والأرض هم الّذين </w:t>
      </w:r>
      <w:r w:rsidRPr="007C1168">
        <w:rPr>
          <w:rStyle w:val="libAlaemChar"/>
          <w:rtl/>
        </w:rPr>
        <w:t>(</w:t>
      </w:r>
      <w:r w:rsidRPr="00FA258F">
        <w:rPr>
          <w:rStyle w:val="libAieChar"/>
          <w:rtl/>
        </w:rPr>
        <w:t>يَذْكُرُونَ اللهَ قِياماً</w:t>
      </w:r>
      <w:r w:rsidRPr="007C1168">
        <w:rPr>
          <w:rStyle w:val="libAlaemChar"/>
          <w:rtl/>
        </w:rPr>
        <w:t>)</w:t>
      </w:r>
      <w:r w:rsidRPr="006E74AA">
        <w:rPr>
          <w:rtl/>
        </w:rPr>
        <w:t xml:space="preserve"> قائمين </w:t>
      </w:r>
      <w:r w:rsidRPr="007C1168">
        <w:rPr>
          <w:rStyle w:val="libAlaemChar"/>
          <w:rtl/>
        </w:rPr>
        <w:t>(</w:t>
      </w:r>
      <w:r w:rsidRPr="00FA258F">
        <w:rPr>
          <w:rStyle w:val="libAieChar"/>
          <w:rtl/>
        </w:rPr>
        <w:t>وَقُعُوداً</w:t>
      </w:r>
      <w:r w:rsidRPr="007C1168">
        <w:rPr>
          <w:rStyle w:val="libAlaemChar"/>
          <w:rtl/>
        </w:rPr>
        <w:t>)</w:t>
      </w:r>
      <w:r w:rsidRPr="006E74AA">
        <w:rPr>
          <w:rtl/>
        </w:rPr>
        <w:t xml:space="preserve"> وقاعدين </w:t>
      </w:r>
      <w:r w:rsidRPr="007C1168">
        <w:rPr>
          <w:rStyle w:val="libAlaemChar"/>
          <w:rtl/>
        </w:rPr>
        <w:t>(</w:t>
      </w:r>
      <w:r w:rsidRPr="00FA258F">
        <w:rPr>
          <w:rStyle w:val="libAieChar"/>
          <w:rtl/>
        </w:rPr>
        <w:t>وَعَلى جُنُوبِهِمْ</w:t>
      </w:r>
      <w:r w:rsidRPr="007C1168">
        <w:rPr>
          <w:rStyle w:val="libAlaemChar"/>
          <w:rtl/>
        </w:rPr>
        <w:t>)</w:t>
      </w:r>
      <w:r w:rsidRPr="006E74AA">
        <w:rPr>
          <w:rtl/>
        </w:rPr>
        <w:t xml:space="preserve"> ومضطجعين</w:t>
      </w:r>
      <w:r>
        <w:rPr>
          <w:rtl/>
        </w:rPr>
        <w:t xml:space="preserve">، </w:t>
      </w:r>
      <w:r w:rsidRPr="006E74AA">
        <w:rPr>
          <w:rtl/>
        </w:rPr>
        <w:t>أي</w:t>
      </w:r>
      <w:r>
        <w:rPr>
          <w:rtl/>
        </w:rPr>
        <w:t xml:space="preserve">: </w:t>
      </w:r>
      <w:r w:rsidRPr="006E74AA">
        <w:rPr>
          <w:rtl/>
        </w:rPr>
        <w:t>يذكرونه دائما على الحالات كلّها</w:t>
      </w:r>
      <w:r>
        <w:rPr>
          <w:rtl/>
        </w:rPr>
        <w:t xml:space="preserve">، </w:t>
      </w:r>
      <w:r w:rsidRPr="006E74AA">
        <w:rPr>
          <w:rtl/>
        </w:rPr>
        <w:t xml:space="preserve">فإنّ أحوال المكلّفين لا تخلوا من هذه الثلاثة. </w:t>
      </w:r>
      <w:r>
        <w:rPr>
          <w:rtl/>
        </w:rPr>
        <w:t>و</w:t>
      </w:r>
      <w:r w:rsidRPr="006E74AA">
        <w:rPr>
          <w:rtl/>
        </w:rPr>
        <w:t xml:space="preserve">عنه </w:t>
      </w:r>
      <w:r w:rsidRPr="007C1168">
        <w:rPr>
          <w:rStyle w:val="libAlaemChar"/>
          <w:rtl/>
        </w:rPr>
        <w:t>صلى‌الله‌عليه‌وآله‌وسلم</w:t>
      </w:r>
      <w:r>
        <w:rPr>
          <w:rtl/>
        </w:rPr>
        <w:t xml:space="preserve">: </w:t>
      </w:r>
      <w:r w:rsidRPr="006E74AA">
        <w:rPr>
          <w:rtl/>
        </w:rPr>
        <w:t>«من أحبّ أن يرتع في رياض الجنّة فليكثر ذكر الله»</w:t>
      </w:r>
      <w:r>
        <w:rPr>
          <w:rtl/>
        </w:rPr>
        <w:t>.</w:t>
      </w:r>
    </w:p>
    <w:p w14:paraId="38118BD0" w14:textId="77777777" w:rsidR="009A532F" w:rsidRPr="006E74AA" w:rsidRDefault="009A532F" w:rsidP="005B1C0D">
      <w:pPr>
        <w:pStyle w:val="libNormal"/>
        <w:rPr>
          <w:rtl/>
        </w:rPr>
      </w:pPr>
      <w:r w:rsidRPr="006E74AA">
        <w:rPr>
          <w:rtl/>
        </w:rPr>
        <w:t>وحكي أنّ الرجل من بني إسرائيل كان إذا عبد الله ثلاثين سنة أظلّته سحابة</w:t>
      </w:r>
      <w:r>
        <w:rPr>
          <w:rtl/>
        </w:rPr>
        <w:t xml:space="preserve">، </w:t>
      </w:r>
      <w:r w:rsidRPr="006E74AA">
        <w:rPr>
          <w:rtl/>
        </w:rPr>
        <w:t>فعبدها فتى من فتيانهم فلم تظلّه. فقالت له أمّه</w:t>
      </w:r>
      <w:r>
        <w:rPr>
          <w:rtl/>
        </w:rPr>
        <w:t xml:space="preserve">: </w:t>
      </w:r>
      <w:r w:rsidRPr="006E74AA">
        <w:rPr>
          <w:rtl/>
        </w:rPr>
        <w:t>لعلّ فرطة فرطت منك في مدّتك.</w:t>
      </w:r>
    </w:p>
    <w:p w14:paraId="142D8C1F" w14:textId="77777777" w:rsidR="009A532F" w:rsidRPr="006E74AA" w:rsidRDefault="009A532F" w:rsidP="005B1C0D">
      <w:pPr>
        <w:pStyle w:val="libNormal"/>
        <w:rPr>
          <w:rtl/>
        </w:rPr>
      </w:pPr>
      <w:r>
        <w:rPr>
          <w:rtl/>
        </w:rPr>
        <w:br w:type="page"/>
      </w:r>
      <w:r w:rsidRPr="006E74AA">
        <w:rPr>
          <w:rtl/>
        </w:rPr>
        <w:t>فقال</w:t>
      </w:r>
      <w:r>
        <w:rPr>
          <w:rtl/>
        </w:rPr>
        <w:t xml:space="preserve">: </w:t>
      </w:r>
      <w:r w:rsidRPr="006E74AA">
        <w:rPr>
          <w:rtl/>
        </w:rPr>
        <w:t>ما أذكر. قالت</w:t>
      </w:r>
      <w:r>
        <w:rPr>
          <w:rtl/>
        </w:rPr>
        <w:t xml:space="preserve">: </w:t>
      </w:r>
      <w:r w:rsidRPr="006E74AA">
        <w:rPr>
          <w:rtl/>
        </w:rPr>
        <w:t>لعلّك نظرت مرّة إلى السماء ولم تعتبر. قال</w:t>
      </w:r>
      <w:r>
        <w:rPr>
          <w:rtl/>
        </w:rPr>
        <w:t xml:space="preserve">: </w:t>
      </w:r>
      <w:r w:rsidRPr="006E74AA">
        <w:rPr>
          <w:rtl/>
        </w:rPr>
        <w:t>لعلّ. قالت</w:t>
      </w:r>
      <w:r>
        <w:rPr>
          <w:rtl/>
        </w:rPr>
        <w:t xml:space="preserve">: </w:t>
      </w:r>
      <w:r w:rsidRPr="006E74AA">
        <w:rPr>
          <w:rtl/>
        </w:rPr>
        <w:t>فما أتيت إلّا من ذاك.</w:t>
      </w:r>
    </w:p>
    <w:p w14:paraId="326547C5" w14:textId="77777777" w:rsidR="009A532F" w:rsidRPr="006E74AA" w:rsidRDefault="009A532F" w:rsidP="005B1C0D">
      <w:pPr>
        <w:pStyle w:val="libNormal"/>
        <w:rPr>
          <w:rtl/>
        </w:rPr>
      </w:pPr>
      <w:r w:rsidRPr="006E74AA">
        <w:rPr>
          <w:rtl/>
        </w:rPr>
        <w:t>وقيل</w:t>
      </w:r>
      <w:r>
        <w:rPr>
          <w:rtl/>
        </w:rPr>
        <w:t xml:space="preserve">: </w:t>
      </w:r>
      <w:r w:rsidRPr="006E74AA">
        <w:rPr>
          <w:rtl/>
        </w:rPr>
        <w:t>معناه</w:t>
      </w:r>
      <w:r>
        <w:rPr>
          <w:rtl/>
        </w:rPr>
        <w:t xml:space="preserve">: </w:t>
      </w:r>
      <w:r w:rsidRPr="006E74AA">
        <w:rPr>
          <w:rtl/>
        </w:rPr>
        <w:t>يصلّون على الهيئات الثلاث حسب طاقتهم</w:t>
      </w:r>
      <w:r>
        <w:rPr>
          <w:rtl/>
        </w:rPr>
        <w:t xml:space="preserve">، </w:t>
      </w:r>
      <w:r w:rsidRPr="006E74AA">
        <w:rPr>
          <w:rtl/>
        </w:rPr>
        <w:t xml:space="preserve">لقوله </w:t>
      </w:r>
      <w:r w:rsidRPr="007C1168">
        <w:rPr>
          <w:rStyle w:val="libAlaemChar"/>
          <w:rtl/>
        </w:rPr>
        <w:t>صلى‌الله‌عليه‌وآله‌وسلم</w:t>
      </w:r>
      <w:r w:rsidRPr="006E74AA">
        <w:rPr>
          <w:rtl/>
        </w:rPr>
        <w:t xml:space="preserve"> لعمران بن حصين</w:t>
      </w:r>
      <w:r>
        <w:rPr>
          <w:rtl/>
        </w:rPr>
        <w:t xml:space="preserve">: </w:t>
      </w:r>
      <w:r w:rsidRPr="006E74AA">
        <w:rPr>
          <w:rtl/>
        </w:rPr>
        <w:t>«صلّ قائما</w:t>
      </w:r>
      <w:r>
        <w:rPr>
          <w:rtl/>
        </w:rPr>
        <w:t xml:space="preserve">، </w:t>
      </w:r>
      <w:r w:rsidRPr="006E74AA">
        <w:rPr>
          <w:rtl/>
        </w:rPr>
        <w:t>فإن لم تستطع فقاعدا</w:t>
      </w:r>
      <w:r>
        <w:rPr>
          <w:rtl/>
        </w:rPr>
        <w:t xml:space="preserve">، </w:t>
      </w:r>
      <w:r w:rsidRPr="006E74AA">
        <w:rPr>
          <w:rtl/>
        </w:rPr>
        <w:t>فإن لم تستطع فعلى جنب تومئ إيماء»</w:t>
      </w:r>
      <w:r>
        <w:rPr>
          <w:rtl/>
        </w:rPr>
        <w:t>.</w:t>
      </w:r>
      <w:r>
        <w:rPr>
          <w:rFonts w:hint="cs"/>
          <w:rtl/>
        </w:rPr>
        <w:t xml:space="preserve"> </w:t>
      </w:r>
      <w:r w:rsidRPr="006E74AA">
        <w:rPr>
          <w:rtl/>
        </w:rPr>
        <w:t xml:space="preserve">وهذا أيضا رواه عليّ بن إبراهيم في تفسيره </w:t>
      </w:r>
      <w:r w:rsidRPr="00DD7B20">
        <w:rPr>
          <w:rStyle w:val="libFootnotenumChar"/>
          <w:rtl/>
        </w:rPr>
        <w:t>(1)</w:t>
      </w:r>
      <w:r>
        <w:rPr>
          <w:rtl/>
        </w:rPr>
        <w:t>.</w:t>
      </w:r>
      <w:r w:rsidRPr="006E74AA">
        <w:rPr>
          <w:rtl/>
        </w:rPr>
        <w:t xml:space="preserve"> ولا تنافي بين التفسيرين</w:t>
      </w:r>
      <w:r>
        <w:rPr>
          <w:rtl/>
        </w:rPr>
        <w:t xml:space="preserve">، </w:t>
      </w:r>
      <w:r w:rsidRPr="006E74AA">
        <w:rPr>
          <w:rtl/>
        </w:rPr>
        <w:t>لأنّه غير ممتنع وصفهم بالذكر في هذه الأحوال وهم في الصلاة.</w:t>
      </w:r>
    </w:p>
    <w:p w14:paraId="727F277B" w14:textId="77777777" w:rsidR="009A532F" w:rsidRPr="006E74AA" w:rsidRDefault="009A532F" w:rsidP="005B1C0D">
      <w:pPr>
        <w:pStyle w:val="libNormal"/>
        <w:rPr>
          <w:rtl/>
        </w:rPr>
      </w:pPr>
      <w:r w:rsidRPr="007C1168">
        <w:rPr>
          <w:rStyle w:val="libAlaemChar"/>
          <w:rtl/>
        </w:rPr>
        <w:t>(</w:t>
      </w:r>
      <w:r w:rsidRPr="00FA258F">
        <w:rPr>
          <w:rStyle w:val="libAieChar"/>
          <w:rtl/>
        </w:rPr>
        <w:t>وَيَتَفَكَّرُونَ</w:t>
      </w:r>
      <w:r w:rsidRPr="007C1168">
        <w:rPr>
          <w:rStyle w:val="libAlaemChar"/>
          <w:rtl/>
        </w:rPr>
        <w:t>)</w:t>
      </w:r>
      <w:r w:rsidRPr="006E74AA">
        <w:rPr>
          <w:rtl/>
        </w:rPr>
        <w:t xml:space="preserve"> ويتدبّرون اعتبارا واستدلالا </w:t>
      </w:r>
      <w:r w:rsidRPr="007C1168">
        <w:rPr>
          <w:rStyle w:val="libAlaemChar"/>
          <w:rtl/>
        </w:rPr>
        <w:t>(</w:t>
      </w:r>
      <w:r w:rsidRPr="00FA258F">
        <w:rPr>
          <w:rStyle w:val="libAieChar"/>
          <w:rtl/>
        </w:rPr>
        <w:t>فِي خَلْقِ السَّماواتِ وَالْأَرْضِ</w:t>
      </w:r>
      <w:r w:rsidRPr="007C1168">
        <w:rPr>
          <w:rStyle w:val="libAlaemChar"/>
          <w:rtl/>
        </w:rPr>
        <w:t>)</w:t>
      </w:r>
      <w:r w:rsidRPr="006E74AA">
        <w:rPr>
          <w:rtl/>
        </w:rPr>
        <w:t xml:space="preserve"> في إبداع صنعتهما وما دبّر فيهما بما تكلّ الأفهام عن إدراك بعض بدائعه</w:t>
      </w:r>
      <w:r>
        <w:rPr>
          <w:rtl/>
        </w:rPr>
        <w:t xml:space="preserve">، </w:t>
      </w:r>
      <w:r w:rsidRPr="006E74AA">
        <w:rPr>
          <w:rtl/>
        </w:rPr>
        <w:t>فيستدلّون على وحدانيّة الله تعالى وكمال قدرته وعلمه وحكمته. وهذا أفضل العبادات</w:t>
      </w:r>
      <w:r>
        <w:rPr>
          <w:rtl/>
        </w:rPr>
        <w:t xml:space="preserve">، </w:t>
      </w:r>
      <w:r w:rsidRPr="006E74AA">
        <w:rPr>
          <w:rtl/>
        </w:rPr>
        <w:t>كما</w:t>
      </w:r>
      <w:r>
        <w:rPr>
          <w:rFonts w:hint="cs"/>
          <w:rtl/>
        </w:rPr>
        <w:t xml:space="preserve"> </w:t>
      </w:r>
      <w:r w:rsidRPr="006E74AA">
        <w:rPr>
          <w:rtl/>
        </w:rPr>
        <w:t>جاء في الحديث</w:t>
      </w:r>
      <w:r>
        <w:rPr>
          <w:rtl/>
        </w:rPr>
        <w:t xml:space="preserve">: </w:t>
      </w:r>
      <w:r w:rsidRPr="006E74AA">
        <w:rPr>
          <w:rtl/>
        </w:rPr>
        <w:t>«لا عبادة كالتفكّر»</w:t>
      </w:r>
      <w:r>
        <w:rPr>
          <w:rtl/>
        </w:rPr>
        <w:t>، و</w:t>
      </w:r>
      <w:r w:rsidRPr="006E74AA">
        <w:rPr>
          <w:rtl/>
        </w:rPr>
        <w:t>قوله</w:t>
      </w:r>
      <w:r>
        <w:rPr>
          <w:rtl/>
        </w:rPr>
        <w:t xml:space="preserve">: </w:t>
      </w:r>
      <w:r w:rsidRPr="006E74AA">
        <w:rPr>
          <w:rtl/>
        </w:rPr>
        <w:t>«تفكّر ساعة خير من عبادة سنة»</w:t>
      </w:r>
      <w:r>
        <w:rPr>
          <w:rtl/>
        </w:rPr>
        <w:t xml:space="preserve">، </w:t>
      </w:r>
      <w:r w:rsidRPr="006E74AA">
        <w:rPr>
          <w:rtl/>
        </w:rPr>
        <w:t>لأنّه المخصوص بالقلب والمقصود من الخلق.</w:t>
      </w:r>
    </w:p>
    <w:p w14:paraId="131A8E80" w14:textId="77777777" w:rsidR="009A532F" w:rsidRPr="006E74AA" w:rsidRDefault="009A532F" w:rsidP="005B1C0D">
      <w:pPr>
        <w:pStyle w:val="libNormal"/>
        <w:rPr>
          <w:rtl/>
        </w:rPr>
      </w:pPr>
      <w:r>
        <w:rPr>
          <w:rtl/>
        </w:rPr>
        <w:t>و</w:t>
      </w:r>
      <w:r w:rsidRPr="006E74AA">
        <w:rPr>
          <w:rtl/>
        </w:rPr>
        <w:t xml:space="preserve">عنه </w:t>
      </w:r>
      <w:r w:rsidRPr="007C1168">
        <w:rPr>
          <w:rStyle w:val="libAlaemChar"/>
          <w:rtl/>
        </w:rPr>
        <w:t>صلى‌الله‌عليه‌وآله‌وسلم</w:t>
      </w:r>
      <w:r>
        <w:rPr>
          <w:rtl/>
        </w:rPr>
        <w:t xml:space="preserve">: </w:t>
      </w:r>
      <w:r w:rsidRPr="006E74AA">
        <w:rPr>
          <w:rtl/>
        </w:rPr>
        <w:t>«بينما رجل مستلق على فراشه إذ رفع رأسه فنظر إلى السماء والنجوم فقال</w:t>
      </w:r>
      <w:r>
        <w:rPr>
          <w:rtl/>
        </w:rPr>
        <w:t xml:space="preserve">: </w:t>
      </w:r>
      <w:r w:rsidRPr="006E74AA">
        <w:rPr>
          <w:rtl/>
        </w:rPr>
        <w:t>اشهد أنّ لك ربّا وخالقا</w:t>
      </w:r>
      <w:r>
        <w:rPr>
          <w:rtl/>
        </w:rPr>
        <w:t>،</w:t>
      </w:r>
      <w:r w:rsidRPr="0073188A">
        <w:rPr>
          <w:rFonts w:hint="cs"/>
          <w:rtl/>
        </w:rPr>
        <w:t xml:space="preserve"> </w:t>
      </w:r>
      <w:r>
        <w:rPr>
          <w:rFonts w:hint="cs"/>
          <w:rtl/>
        </w:rPr>
        <w:t>أ</w:t>
      </w:r>
      <w:r w:rsidRPr="006E74AA">
        <w:rPr>
          <w:rtl/>
        </w:rPr>
        <w:t>لل</w:t>
      </w:r>
      <w:r>
        <w:rPr>
          <w:rFonts w:hint="cs"/>
          <w:rtl/>
        </w:rPr>
        <w:t>ّ</w:t>
      </w:r>
      <w:r w:rsidRPr="006E74AA">
        <w:rPr>
          <w:rtl/>
        </w:rPr>
        <w:t>همّ اغفر لي</w:t>
      </w:r>
      <w:r>
        <w:rPr>
          <w:rtl/>
        </w:rPr>
        <w:t xml:space="preserve">، </w:t>
      </w:r>
      <w:r w:rsidRPr="006E74AA">
        <w:rPr>
          <w:rtl/>
        </w:rPr>
        <w:t>فنظر الله إليه فغفر له»</w:t>
      </w:r>
      <w:r>
        <w:rPr>
          <w:rtl/>
        </w:rPr>
        <w:t>.</w:t>
      </w:r>
    </w:p>
    <w:p w14:paraId="7CD97EDE" w14:textId="77777777" w:rsidR="009A532F" w:rsidRPr="006E74AA" w:rsidRDefault="009A532F" w:rsidP="005B1C0D">
      <w:pPr>
        <w:pStyle w:val="libNormal"/>
        <w:rPr>
          <w:rtl/>
        </w:rPr>
      </w:pPr>
      <w:r w:rsidRPr="006E74AA">
        <w:rPr>
          <w:rtl/>
        </w:rPr>
        <w:t>وقيل</w:t>
      </w:r>
      <w:r>
        <w:rPr>
          <w:rtl/>
        </w:rPr>
        <w:t xml:space="preserve">: </w:t>
      </w:r>
      <w:r w:rsidRPr="006E74AA">
        <w:rPr>
          <w:rtl/>
        </w:rPr>
        <w:t>الفكرة تذهب الغفلة</w:t>
      </w:r>
      <w:r>
        <w:rPr>
          <w:rtl/>
        </w:rPr>
        <w:t xml:space="preserve">، </w:t>
      </w:r>
      <w:r w:rsidRPr="006E74AA">
        <w:rPr>
          <w:rtl/>
        </w:rPr>
        <w:t>وتحدث للقلب الخشية</w:t>
      </w:r>
      <w:r>
        <w:rPr>
          <w:rtl/>
        </w:rPr>
        <w:t xml:space="preserve">، </w:t>
      </w:r>
      <w:r w:rsidRPr="006E74AA">
        <w:rPr>
          <w:rtl/>
        </w:rPr>
        <w:t>كما يحدث الماء للزرع النبات. وهذا دليل واضح على شرف علم الكلام وفضل أهله.</w:t>
      </w:r>
    </w:p>
    <w:p w14:paraId="3EE4F798" w14:textId="77777777" w:rsidR="009A532F" w:rsidRPr="006E74AA" w:rsidRDefault="009A532F" w:rsidP="005B1C0D">
      <w:pPr>
        <w:pStyle w:val="libNormal"/>
        <w:rPr>
          <w:rtl/>
        </w:rPr>
      </w:pPr>
      <w:r w:rsidRPr="007C1168">
        <w:rPr>
          <w:rStyle w:val="libAlaemChar"/>
          <w:rtl/>
        </w:rPr>
        <w:t>(</w:t>
      </w:r>
      <w:r w:rsidRPr="00FA258F">
        <w:rPr>
          <w:rStyle w:val="libAieChar"/>
          <w:rtl/>
        </w:rPr>
        <w:t>رَبَّنا ما خَلَقْتَ هذا باطِلاً</w:t>
      </w:r>
      <w:r w:rsidRPr="007C1168">
        <w:rPr>
          <w:rStyle w:val="libAlaemChar"/>
          <w:rtl/>
        </w:rPr>
        <w:t>)</w:t>
      </w:r>
      <w:r w:rsidRPr="006E74AA">
        <w:rPr>
          <w:rtl/>
        </w:rPr>
        <w:t xml:space="preserve"> على إرادة القول</w:t>
      </w:r>
      <w:r>
        <w:rPr>
          <w:rtl/>
        </w:rPr>
        <w:t xml:space="preserve">، </w:t>
      </w:r>
      <w:r w:rsidRPr="006E74AA">
        <w:rPr>
          <w:rtl/>
        </w:rPr>
        <w:t>أي</w:t>
      </w:r>
      <w:r>
        <w:rPr>
          <w:rtl/>
        </w:rPr>
        <w:t xml:space="preserve">: </w:t>
      </w:r>
      <w:r w:rsidRPr="006E74AA">
        <w:rPr>
          <w:rtl/>
        </w:rPr>
        <w:t>يتفكّرون قائلين ذلك.</w:t>
      </w:r>
    </w:p>
    <w:p w14:paraId="70FB6040" w14:textId="77777777" w:rsidR="009A532F" w:rsidRPr="006E74AA" w:rsidRDefault="009A532F" w:rsidP="005B1C0D">
      <w:pPr>
        <w:pStyle w:val="libNormal"/>
        <w:rPr>
          <w:rtl/>
        </w:rPr>
      </w:pPr>
      <w:r w:rsidRPr="006E74AA">
        <w:rPr>
          <w:rtl/>
        </w:rPr>
        <w:t>وهذا إشارة إلى المتفكّر فيه</w:t>
      </w:r>
      <w:r>
        <w:rPr>
          <w:rtl/>
        </w:rPr>
        <w:t xml:space="preserve">، </w:t>
      </w:r>
      <w:r w:rsidRPr="006E74AA">
        <w:rPr>
          <w:rtl/>
        </w:rPr>
        <w:t>أي</w:t>
      </w:r>
      <w:r>
        <w:rPr>
          <w:rtl/>
        </w:rPr>
        <w:t xml:space="preserve">: </w:t>
      </w:r>
      <w:r w:rsidRPr="006E74AA">
        <w:rPr>
          <w:rtl/>
        </w:rPr>
        <w:t>الخلق</w:t>
      </w:r>
      <w:r>
        <w:rPr>
          <w:rtl/>
        </w:rPr>
        <w:t xml:space="preserve">، </w:t>
      </w:r>
      <w:r w:rsidRPr="006E74AA">
        <w:rPr>
          <w:rtl/>
        </w:rPr>
        <w:t>على أنّه أريد به المخلوق من السماوات والأرض</w:t>
      </w:r>
      <w:r>
        <w:rPr>
          <w:rtl/>
        </w:rPr>
        <w:t xml:space="preserve">، </w:t>
      </w:r>
      <w:r w:rsidRPr="006E74AA">
        <w:rPr>
          <w:rtl/>
        </w:rPr>
        <w:t>أو إليهما</w:t>
      </w:r>
      <w:r>
        <w:rPr>
          <w:rtl/>
        </w:rPr>
        <w:t xml:space="preserve">، </w:t>
      </w:r>
      <w:r w:rsidRPr="006E74AA">
        <w:rPr>
          <w:rtl/>
        </w:rPr>
        <w:t>لأنّهما في معنى المخلوق.</w:t>
      </w:r>
    </w:p>
    <w:p w14:paraId="76A875E0" w14:textId="77777777" w:rsidR="009A532F" w:rsidRPr="006E74AA" w:rsidRDefault="009A532F" w:rsidP="005B1C0D">
      <w:pPr>
        <w:pStyle w:val="libNormal"/>
        <w:rPr>
          <w:rtl/>
        </w:rPr>
      </w:pPr>
      <w:r w:rsidRPr="006E74AA">
        <w:rPr>
          <w:rtl/>
        </w:rPr>
        <w:t>والمعنى</w:t>
      </w:r>
      <w:r>
        <w:rPr>
          <w:rtl/>
        </w:rPr>
        <w:t xml:space="preserve">: </w:t>
      </w:r>
      <w:r w:rsidRPr="006E74AA">
        <w:rPr>
          <w:rtl/>
        </w:rPr>
        <w:t>ما خلقته خلقا عبثا ضائعا من غير حكمة</w:t>
      </w:r>
      <w:r>
        <w:rPr>
          <w:rtl/>
        </w:rPr>
        <w:t xml:space="preserve">، </w:t>
      </w:r>
      <w:r w:rsidRPr="006E74AA">
        <w:rPr>
          <w:rtl/>
        </w:rPr>
        <w:t>بل خلقته لحكم عظيمة</w:t>
      </w:r>
      <w:r>
        <w:rPr>
          <w:rtl/>
        </w:rPr>
        <w:t xml:space="preserve">، </w:t>
      </w:r>
      <w:r w:rsidRPr="006E74AA">
        <w:rPr>
          <w:rtl/>
        </w:rPr>
        <w:t>من جملتها أن يكون مبدأ لوجود الإنسان</w:t>
      </w:r>
      <w:r>
        <w:rPr>
          <w:rtl/>
        </w:rPr>
        <w:t xml:space="preserve">، </w:t>
      </w:r>
      <w:r w:rsidRPr="006E74AA">
        <w:rPr>
          <w:rtl/>
        </w:rPr>
        <w:t>وسببا لمعاشه</w:t>
      </w:r>
      <w:r>
        <w:rPr>
          <w:rtl/>
        </w:rPr>
        <w:t xml:space="preserve">، </w:t>
      </w:r>
      <w:r w:rsidRPr="006E74AA">
        <w:rPr>
          <w:rtl/>
        </w:rPr>
        <w:t>ودليلا يدلّه على</w:t>
      </w:r>
    </w:p>
    <w:p w14:paraId="37BF11AE" w14:textId="77777777" w:rsidR="009A532F" w:rsidRPr="006E74AA" w:rsidRDefault="009A532F" w:rsidP="00BC79B1">
      <w:pPr>
        <w:pStyle w:val="libLine"/>
        <w:rPr>
          <w:rtl/>
        </w:rPr>
      </w:pPr>
      <w:r w:rsidRPr="006E74AA">
        <w:rPr>
          <w:rtl/>
        </w:rPr>
        <w:t>__________________</w:t>
      </w:r>
    </w:p>
    <w:p w14:paraId="38160B11" w14:textId="77777777" w:rsidR="009A532F" w:rsidRPr="006E74AA" w:rsidRDefault="009A532F" w:rsidP="00BC79B1">
      <w:pPr>
        <w:pStyle w:val="libFootnote0"/>
        <w:rPr>
          <w:rtl/>
        </w:rPr>
      </w:pPr>
      <w:r>
        <w:rPr>
          <w:rtl/>
        </w:rPr>
        <w:t>(</w:t>
      </w:r>
      <w:r w:rsidRPr="006E74AA">
        <w:rPr>
          <w:rtl/>
        </w:rPr>
        <w:t>1) تفسير عليّ بن إبراهيم 1</w:t>
      </w:r>
      <w:r>
        <w:rPr>
          <w:rtl/>
        </w:rPr>
        <w:t xml:space="preserve">: </w:t>
      </w:r>
      <w:r w:rsidRPr="006E74AA">
        <w:rPr>
          <w:rtl/>
        </w:rPr>
        <w:t>129.</w:t>
      </w:r>
    </w:p>
    <w:p w14:paraId="40B35043" w14:textId="77777777" w:rsidR="009A532F" w:rsidRPr="006E74AA" w:rsidRDefault="009A532F" w:rsidP="00FA258F">
      <w:pPr>
        <w:pStyle w:val="libNormal0"/>
        <w:rPr>
          <w:rtl/>
        </w:rPr>
      </w:pPr>
      <w:r>
        <w:rPr>
          <w:rtl/>
        </w:rPr>
        <w:br w:type="page"/>
      </w:r>
      <w:r w:rsidRPr="006E74AA">
        <w:rPr>
          <w:rtl/>
        </w:rPr>
        <w:t>معرفتك</w:t>
      </w:r>
      <w:r>
        <w:rPr>
          <w:rtl/>
        </w:rPr>
        <w:t xml:space="preserve">، </w:t>
      </w:r>
      <w:r w:rsidRPr="006E74AA">
        <w:rPr>
          <w:rtl/>
        </w:rPr>
        <w:t>ويحثه على طاعتك</w:t>
      </w:r>
      <w:r>
        <w:rPr>
          <w:rtl/>
        </w:rPr>
        <w:t xml:space="preserve">، </w:t>
      </w:r>
      <w:r w:rsidRPr="006E74AA">
        <w:rPr>
          <w:rtl/>
        </w:rPr>
        <w:t>لينال الحياة الأبديّة والسعادة السرمديّة في جوارك.</w:t>
      </w:r>
    </w:p>
    <w:p w14:paraId="3A1ADFF3" w14:textId="77777777" w:rsidR="009A532F" w:rsidRPr="006E74AA" w:rsidRDefault="009A532F" w:rsidP="005B1C0D">
      <w:pPr>
        <w:pStyle w:val="libNormal"/>
        <w:rPr>
          <w:rtl/>
        </w:rPr>
      </w:pPr>
      <w:r w:rsidRPr="007C1168">
        <w:rPr>
          <w:rStyle w:val="libAlaemChar"/>
          <w:rtl/>
        </w:rPr>
        <w:t>(</w:t>
      </w:r>
      <w:r w:rsidRPr="00FA258F">
        <w:rPr>
          <w:rStyle w:val="libAieChar"/>
          <w:rtl/>
        </w:rPr>
        <w:t>سُبْحانَكَ</w:t>
      </w:r>
      <w:r w:rsidRPr="007C1168">
        <w:rPr>
          <w:rStyle w:val="libAlaemChar"/>
          <w:rtl/>
        </w:rPr>
        <w:t>)</w:t>
      </w:r>
      <w:r w:rsidRPr="006E74AA">
        <w:rPr>
          <w:rtl/>
        </w:rPr>
        <w:t xml:space="preserve"> تنزيها لك من العبث وخلق الباطل. وهو اعتراض. </w:t>
      </w:r>
      <w:r w:rsidRPr="007C1168">
        <w:rPr>
          <w:rStyle w:val="libAlaemChar"/>
          <w:rtl/>
        </w:rPr>
        <w:t>(</w:t>
      </w:r>
      <w:r w:rsidRPr="00FA258F">
        <w:rPr>
          <w:rStyle w:val="libAieChar"/>
          <w:rtl/>
        </w:rPr>
        <w:t>فَقِنا</w:t>
      </w:r>
      <w:r w:rsidRPr="007C1168">
        <w:rPr>
          <w:rStyle w:val="libAlaemChar"/>
          <w:rtl/>
        </w:rPr>
        <w:t>)</w:t>
      </w:r>
      <w:r w:rsidRPr="006E74AA">
        <w:rPr>
          <w:rtl/>
        </w:rPr>
        <w:t xml:space="preserve"> بلطفك وتوفيقك </w:t>
      </w:r>
      <w:r w:rsidRPr="007C1168">
        <w:rPr>
          <w:rStyle w:val="libAlaemChar"/>
          <w:rtl/>
        </w:rPr>
        <w:t>(</w:t>
      </w:r>
      <w:r w:rsidRPr="00FA258F">
        <w:rPr>
          <w:rStyle w:val="libAieChar"/>
          <w:rtl/>
        </w:rPr>
        <w:t>عَذابَ النَّارِ</w:t>
      </w:r>
      <w:r w:rsidRPr="007C1168">
        <w:rPr>
          <w:rStyle w:val="libAlaemChar"/>
          <w:rtl/>
        </w:rPr>
        <w:t>)</w:t>
      </w:r>
      <w:r w:rsidRPr="006E74AA">
        <w:rPr>
          <w:rtl/>
        </w:rPr>
        <w:t xml:space="preserve"> للإخلال بالنظر فيه</w:t>
      </w:r>
      <w:r>
        <w:rPr>
          <w:rtl/>
        </w:rPr>
        <w:t xml:space="preserve">، </w:t>
      </w:r>
      <w:r w:rsidRPr="006E74AA">
        <w:rPr>
          <w:rtl/>
        </w:rPr>
        <w:t>والقيام بما يقتضيه. وفائدة الفاء هي الدلالة على أنّ علمهم بما لأجله خلقت السماوات والأرض حملهم على الاستعاذة.</w:t>
      </w:r>
    </w:p>
    <w:p w14:paraId="340E3D4D" w14:textId="77777777" w:rsidR="009A532F" w:rsidRPr="006E74AA" w:rsidRDefault="009A532F" w:rsidP="005B1C0D">
      <w:pPr>
        <w:pStyle w:val="libNormal"/>
        <w:rPr>
          <w:rtl/>
        </w:rPr>
      </w:pPr>
      <w:r w:rsidRPr="006E74AA">
        <w:rPr>
          <w:rtl/>
        </w:rPr>
        <w:t>وفي هذه الآية دلالة على أنّ الكفر والضلال والقبائح ليست خلقا لله تعالى</w:t>
      </w:r>
      <w:r>
        <w:rPr>
          <w:rtl/>
        </w:rPr>
        <w:t xml:space="preserve">، </w:t>
      </w:r>
      <w:r w:rsidRPr="006E74AA">
        <w:rPr>
          <w:rtl/>
        </w:rPr>
        <w:t>لأنّ هذه الأشياء كلّها باطلة بلا خلاف</w:t>
      </w:r>
      <w:r>
        <w:rPr>
          <w:rtl/>
        </w:rPr>
        <w:t xml:space="preserve">، </w:t>
      </w:r>
      <w:r w:rsidRPr="006E74AA">
        <w:rPr>
          <w:rtl/>
        </w:rPr>
        <w:t>وقد نفي الله تعالى ذلك بحكايته عن أولي الألباب</w:t>
      </w:r>
      <w:r>
        <w:rPr>
          <w:rtl/>
        </w:rPr>
        <w:t xml:space="preserve"> ـ </w:t>
      </w:r>
      <w:r w:rsidRPr="006E74AA">
        <w:rPr>
          <w:rtl/>
        </w:rPr>
        <w:t>الّذين رضي أقوالهم</w:t>
      </w:r>
      <w:r>
        <w:rPr>
          <w:rtl/>
        </w:rPr>
        <w:t xml:space="preserve"> ـ </w:t>
      </w:r>
      <w:r w:rsidRPr="006E74AA">
        <w:rPr>
          <w:rtl/>
        </w:rPr>
        <w:t>بأنّه لا باطل فيما خلقه تعالى</w:t>
      </w:r>
      <w:r>
        <w:rPr>
          <w:rtl/>
        </w:rPr>
        <w:t xml:space="preserve">، </w:t>
      </w:r>
      <w:r w:rsidRPr="006E74AA">
        <w:rPr>
          <w:rtl/>
        </w:rPr>
        <w:t>فيجب بذلك القطع على أنّ القبائح كلّها غير مضافة إليه تعالى</w:t>
      </w:r>
      <w:r>
        <w:rPr>
          <w:rtl/>
        </w:rPr>
        <w:t xml:space="preserve">، </w:t>
      </w:r>
      <w:r w:rsidRPr="006E74AA">
        <w:rPr>
          <w:rtl/>
        </w:rPr>
        <w:t>ومنفيّة عنه</w:t>
      </w:r>
      <w:r>
        <w:rPr>
          <w:rtl/>
        </w:rPr>
        <w:t xml:space="preserve">، </w:t>
      </w:r>
      <w:r w:rsidRPr="006E74AA">
        <w:rPr>
          <w:rtl/>
        </w:rPr>
        <w:t>تعالى الله عمّا يقول الظالمون علوّا كبيرا.</w:t>
      </w:r>
    </w:p>
    <w:p w14:paraId="21528C84" w14:textId="77777777" w:rsidR="009A532F" w:rsidRPr="006E74AA" w:rsidRDefault="009A532F" w:rsidP="005B1C0D">
      <w:pPr>
        <w:pStyle w:val="libNormal"/>
        <w:rPr>
          <w:rtl/>
        </w:rPr>
      </w:pPr>
      <w:r w:rsidRPr="007C1168">
        <w:rPr>
          <w:rStyle w:val="libAlaemChar"/>
          <w:rtl/>
        </w:rPr>
        <w:t>(</w:t>
      </w:r>
      <w:r w:rsidRPr="00FA258F">
        <w:rPr>
          <w:rStyle w:val="libAieChar"/>
          <w:rtl/>
        </w:rPr>
        <w:t>رَبَّنا إِنَّكَ مَنْ تُدْخِلِ النَّارَ فَقَدْ أَخْزَيْتَهُ</w:t>
      </w:r>
      <w:r w:rsidRPr="007C1168">
        <w:rPr>
          <w:rStyle w:val="libAlaemChar"/>
          <w:rtl/>
        </w:rPr>
        <w:t>)</w:t>
      </w:r>
      <w:r w:rsidRPr="006E74AA">
        <w:rPr>
          <w:rtl/>
        </w:rPr>
        <w:t xml:space="preserve"> أي</w:t>
      </w:r>
      <w:r>
        <w:rPr>
          <w:rtl/>
        </w:rPr>
        <w:t xml:space="preserve">: </w:t>
      </w:r>
      <w:r w:rsidRPr="006E74AA">
        <w:rPr>
          <w:rtl/>
        </w:rPr>
        <w:t>فقد أبلغت في إخزائه غاية الإخزاء. ونظيره قوله</w:t>
      </w:r>
      <w:r>
        <w:rPr>
          <w:rtl/>
        </w:rPr>
        <w:t xml:space="preserve">: </w:t>
      </w:r>
      <w:r w:rsidRPr="006E74AA">
        <w:rPr>
          <w:rtl/>
        </w:rPr>
        <w:t xml:space="preserve">من أدرك مرعى الصمان </w:t>
      </w:r>
      <w:r w:rsidRPr="00DD7B20">
        <w:rPr>
          <w:rStyle w:val="libFootnotenumChar"/>
          <w:rtl/>
        </w:rPr>
        <w:t>(1)</w:t>
      </w:r>
      <w:r w:rsidRPr="006E74AA">
        <w:rPr>
          <w:rtl/>
        </w:rPr>
        <w:t xml:space="preserve"> فقد أدرك مرعى ليس بعده مرعى. وهو منقول من الخزي الّذي هو الهوان. وقيل</w:t>
      </w:r>
      <w:r>
        <w:rPr>
          <w:rtl/>
        </w:rPr>
        <w:t xml:space="preserve">: </w:t>
      </w:r>
      <w:r w:rsidRPr="006E74AA">
        <w:rPr>
          <w:rtl/>
        </w:rPr>
        <w:t>من الخزاية الّتي هي الاستحياء</w:t>
      </w:r>
      <w:r>
        <w:rPr>
          <w:rtl/>
        </w:rPr>
        <w:t xml:space="preserve">، </w:t>
      </w:r>
      <w:r w:rsidRPr="006E74AA">
        <w:rPr>
          <w:rtl/>
        </w:rPr>
        <w:t>أي</w:t>
      </w:r>
      <w:r>
        <w:rPr>
          <w:rtl/>
        </w:rPr>
        <w:t xml:space="preserve">: </w:t>
      </w:r>
      <w:r w:rsidRPr="006E74AA">
        <w:rPr>
          <w:rtl/>
        </w:rPr>
        <w:t>أحللته محلّا يستحيا منه. والمراد بالمعنى الأوّل هو الكافر</w:t>
      </w:r>
      <w:r>
        <w:rPr>
          <w:rtl/>
        </w:rPr>
        <w:t xml:space="preserve">، </w:t>
      </w:r>
      <w:r w:rsidRPr="006E74AA">
        <w:rPr>
          <w:rtl/>
        </w:rPr>
        <w:t>وبالثاني المؤمن الفاسق. والمراد به تهويل المستعاذ منه</w:t>
      </w:r>
      <w:r>
        <w:rPr>
          <w:rtl/>
        </w:rPr>
        <w:t xml:space="preserve">، </w:t>
      </w:r>
      <w:r w:rsidRPr="006E74AA">
        <w:rPr>
          <w:rtl/>
        </w:rPr>
        <w:t>تنبيها على شدّة خوفهم وطلبهم الوقاية منه. وفيه إشعار بأنّ العذاب الروحاني أفظع</w:t>
      </w:r>
      <w:r>
        <w:rPr>
          <w:rtl/>
        </w:rPr>
        <w:t xml:space="preserve">، </w:t>
      </w:r>
      <w:r w:rsidRPr="006E74AA">
        <w:rPr>
          <w:rtl/>
        </w:rPr>
        <w:t>لأنّ الخزي هو الذلّ والهوان</w:t>
      </w:r>
      <w:r>
        <w:rPr>
          <w:rtl/>
        </w:rPr>
        <w:t xml:space="preserve">، </w:t>
      </w:r>
      <w:r w:rsidRPr="006E74AA">
        <w:rPr>
          <w:rtl/>
        </w:rPr>
        <w:t>ولا يكونان إلّا من مؤثّرات النفس لا البدن.</w:t>
      </w:r>
    </w:p>
    <w:p w14:paraId="76E559C0" w14:textId="77777777" w:rsidR="009A532F" w:rsidRPr="006E74AA" w:rsidRDefault="009A532F" w:rsidP="005B1C0D">
      <w:pPr>
        <w:pStyle w:val="libNormal"/>
        <w:rPr>
          <w:rtl/>
        </w:rPr>
      </w:pPr>
      <w:r w:rsidRPr="007C1168">
        <w:rPr>
          <w:rStyle w:val="libAlaemChar"/>
          <w:rtl/>
        </w:rPr>
        <w:t>(</w:t>
      </w:r>
      <w:r w:rsidRPr="00FA258F">
        <w:rPr>
          <w:rStyle w:val="libAieChar"/>
          <w:rtl/>
        </w:rPr>
        <w:t>وَما لِلظَّالِمِينَ</w:t>
      </w:r>
      <w:r w:rsidRPr="007C1168">
        <w:rPr>
          <w:rStyle w:val="libAlaemChar"/>
          <w:rtl/>
        </w:rPr>
        <w:t>)</w:t>
      </w:r>
      <w:r w:rsidRPr="006E74AA">
        <w:rPr>
          <w:rtl/>
        </w:rPr>
        <w:t xml:space="preserve"> اللام إشارة إلى من يدخل النار</w:t>
      </w:r>
      <w:r>
        <w:rPr>
          <w:rtl/>
        </w:rPr>
        <w:t xml:space="preserve">، </w:t>
      </w:r>
      <w:r w:rsidRPr="006E74AA">
        <w:rPr>
          <w:rtl/>
        </w:rPr>
        <w:t>أي</w:t>
      </w:r>
      <w:r>
        <w:rPr>
          <w:rtl/>
        </w:rPr>
        <w:t xml:space="preserve">: </w:t>
      </w:r>
      <w:r w:rsidRPr="006E74AA">
        <w:rPr>
          <w:rtl/>
        </w:rPr>
        <w:t xml:space="preserve">ليس للمدخلين في النار </w:t>
      </w:r>
      <w:r w:rsidRPr="007C1168">
        <w:rPr>
          <w:rStyle w:val="libAlaemChar"/>
          <w:rtl/>
        </w:rPr>
        <w:t>(</w:t>
      </w:r>
      <w:r w:rsidRPr="00FA258F">
        <w:rPr>
          <w:rStyle w:val="libAieChar"/>
          <w:rtl/>
        </w:rPr>
        <w:t>مِنْ أَنْصارٍ</w:t>
      </w:r>
      <w:r w:rsidRPr="007C1168">
        <w:rPr>
          <w:rStyle w:val="libAlaemChar"/>
          <w:rtl/>
        </w:rPr>
        <w:t>)</w:t>
      </w:r>
      <w:r w:rsidRPr="006E74AA">
        <w:rPr>
          <w:rtl/>
        </w:rPr>
        <w:t xml:space="preserve"> يدفعون عنهم العذاب. ووضع المظهر موضع المضمر للدلالة على أنّ ظلمهم سبب لإدخالهم النار</w:t>
      </w:r>
      <w:r>
        <w:rPr>
          <w:rtl/>
        </w:rPr>
        <w:t xml:space="preserve">، </w:t>
      </w:r>
      <w:r w:rsidRPr="006E74AA">
        <w:rPr>
          <w:rtl/>
        </w:rPr>
        <w:t>وانقطاع النصرة عنهم في الخلاص فيها. ولا يلزم من نفي النصرة نفي الشفاعة</w:t>
      </w:r>
      <w:r>
        <w:rPr>
          <w:rtl/>
        </w:rPr>
        <w:t xml:space="preserve">، </w:t>
      </w:r>
      <w:r w:rsidRPr="006E74AA">
        <w:rPr>
          <w:rtl/>
        </w:rPr>
        <w:t>لأنّ النصرة دفع بقهر.</w:t>
      </w:r>
    </w:p>
    <w:p w14:paraId="57B1049F" w14:textId="77777777" w:rsidR="009A532F" w:rsidRPr="006E74AA" w:rsidRDefault="009A532F" w:rsidP="00BC79B1">
      <w:pPr>
        <w:pStyle w:val="libLine"/>
        <w:rPr>
          <w:rtl/>
        </w:rPr>
      </w:pPr>
      <w:r w:rsidRPr="006E74AA">
        <w:rPr>
          <w:rtl/>
        </w:rPr>
        <w:t>__________________</w:t>
      </w:r>
    </w:p>
    <w:p w14:paraId="3D0B3AED" w14:textId="77777777" w:rsidR="009A532F" w:rsidRPr="006E74AA" w:rsidRDefault="009A532F" w:rsidP="00BC79B1">
      <w:pPr>
        <w:pStyle w:val="libFootnote0"/>
        <w:rPr>
          <w:rtl/>
        </w:rPr>
      </w:pPr>
      <w:r>
        <w:rPr>
          <w:rtl/>
        </w:rPr>
        <w:t>(</w:t>
      </w:r>
      <w:r w:rsidRPr="006E74AA">
        <w:rPr>
          <w:rtl/>
        </w:rPr>
        <w:t>1) في هامش الخطّية</w:t>
      </w:r>
      <w:r>
        <w:rPr>
          <w:rtl/>
        </w:rPr>
        <w:t xml:space="preserve">: </w:t>
      </w:r>
      <w:r w:rsidRPr="006E74AA">
        <w:rPr>
          <w:rtl/>
        </w:rPr>
        <w:t>«جبل فيه مرعى عظيم. منه»</w:t>
      </w:r>
      <w:r>
        <w:rPr>
          <w:rtl/>
        </w:rPr>
        <w:t>.</w:t>
      </w:r>
    </w:p>
    <w:p w14:paraId="72E076E7"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رَبَّنا إِنَّنا سَمِعْنا مُنادِياً يُنادِي لِلْإِيمانِ</w:t>
      </w:r>
      <w:r w:rsidRPr="007C1168">
        <w:rPr>
          <w:rStyle w:val="libAlaemChar"/>
          <w:rtl/>
        </w:rPr>
        <w:t>)</w:t>
      </w:r>
      <w:r w:rsidRPr="006E74AA">
        <w:rPr>
          <w:rtl/>
        </w:rPr>
        <w:t xml:space="preserve"> أوقع الفعل على المسمع وحذف المسموع لدلالة وصف المسمع على المسموع. وفيه مبالغة ليست في إيقاعه على نفس المسموع</w:t>
      </w:r>
      <w:r>
        <w:rPr>
          <w:rtl/>
        </w:rPr>
        <w:t xml:space="preserve">، </w:t>
      </w:r>
      <w:r w:rsidRPr="006E74AA">
        <w:rPr>
          <w:rtl/>
        </w:rPr>
        <w:t>لتكرير الإسناد.</w:t>
      </w:r>
    </w:p>
    <w:p w14:paraId="283E6FD5" w14:textId="77777777" w:rsidR="009A532F" w:rsidRPr="006E74AA" w:rsidRDefault="009A532F" w:rsidP="005B1C0D">
      <w:pPr>
        <w:pStyle w:val="libNormal"/>
        <w:rPr>
          <w:rtl/>
        </w:rPr>
      </w:pPr>
      <w:r w:rsidRPr="006E74AA">
        <w:rPr>
          <w:rtl/>
        </w:rPr>
        <w:t>وفي تنكير المنادي وإطلاقه ثم تقييده تعظيم لشأنه</w:t>
      </w:r>
      <w:r>
        <w:rPr>
          <w:rtl/>
        </w:rPr>
        <w:t xml:space="preserve">، </w:t>
      </w:r>
      <w:r w:rsidRPr="006E74AA">
        <w:rPr>
          <w:rtl/>
        </w:rPr>
        <w:t>كما إذا قلت</w:t>
      </w:r>
      <w:r>
        <w:rPr>
          <w:rtl/>
        </w:rPr>
        <w:t xml:space="preserve">: </w:t>
      </w:r>
      <w:r w:rsidRPr="006E74AA">
        <w:rPr>
          <w:rtl/>
        </w:rPr>
        <w:t>سمعنا هاديا يهدي إلى الإيمان</w:t>
      </w:r>
      <w:r>
        <w:rPr>
          <w:rtl/>
        </w:rPr>
        <w:t xml:space="preserve">، </w:t>
      </w:r>
      <w:r w:rsidRPr="006E74AA">
        <w:rPr>
          <w:rtl/>
        </w:rPr>
        <w:t xml:space="preserve">فقد رفعت من شأن الهادي وفخّمته. والمراد به الرسول </w:t>
      </w:r>
      <w:r w:rsidRPr="007C1168">
        <w:rPr>
          <w:rStyle w:val="libAlaemChar"/>
          <w:rtl/>
        </w:rPr>
        <w:t>صلى‌الله‌عليه‌وآله‌وسلم</w:t>
      </w:r>
      <w:r w:rsidRPr="006E74AA">
        <w:rPr>
          <w:rtl/>
        </w:rPr>
        <w:t>. وقيل</w:t>
      </w:r>
      <w:r>
        <w:rPr>
          <w:rtl/>
        </w:rPr>
        <w:t xml:space="preserve">: </w:t>
      </w:r>
      <w:r w:rsidRPr="006E74AA">
        <w:rPr>
          <w:rtl/>
        </w:rPr>
        <w:t>القرآن.</w:t>
      </w:r>
    </w:p>
    <w:p w14:paraId="7E551837" w14:textId="77777777" w:rsidR="009A532F" w:rsidRPr="006E74AA" w:rsidRDefault="009A532F" w:rsidP="005B1C0D">
      <w:pPr>
        <w:pStyle w:val="libNormal"/>
        <w:rPr>
          <w:rtl/>
        </w:rPr>
      </w:pPr>
      <w:r w:rsidRPr="006E74AA">
        <w:rPr>
          <w:rtl/>
        </w:rPr>
        <w:t>والنداء والدعاء يعدّى</w:t>
      </w:r>
      <w:r>
        <w:rPr>
          <w:rtl/>
        </w:rPr>
        <w:t xml:space="preserve"> بـ </w:t>
      </w:r>
      <w:r w:rsidRPr="006E74AA">
        <w:rPr>
          <w:rtl/>
        </w:rPr>
        <w:t>«إلى» واللام</w:t>
      </w:r>
      <w:r>
        <w:rPr>
          <w:rtl/>
        </w:rPr>
        <w:t xml:space="preserve">، </w:t>
      </w:r>
      <w:r w:rsidRPr="006E74AA">
        <w:rPr>
          <w:rtl/>
        </w:rPr>
        <w:t>لتضمّنهما معنى الانتهاء والاختصاص</w:t>
      </w:r>
      <w:r>
        <w:rPr>
          <w:rtl/>
        </w:rPr>
        <w:t xml:space="preserve">، </w:t>
      </w:r>
      <w:r w:rsidRPr="006E74AA">
        <w:rPr>
          <w:rtl/>
        </w:rPr>
        <w:t>أي</w:t>
      </w:r>
      <w:r>
        <w:rPr>
          <w:rtl/>
        </w:rPr>
        <w:t xml:space="preserve">: </w:t>
      </w:r>
      <w:r w:rsidRPr="006E74AA">
        <w:rPr>
          <w:rtl/>
        </w:rPr>
        <w:t>داعيا يدعو إلى الايمان. يقال</w:t>
      </w:r>
      <w:r>
        <w:rPr>
          <w:rtl/>
        </w:rPr>
        <w:t xml:space="preserve">: </w:t>
      </w:r>
      <w:r w:rsidRPr="006E74AA">
        <w:rPr>
          <w:rtl/>
        </w:rPr>
        <w:t>ناداه لكذا وإلى كذا</w:t>
      </w:r>
      <w:r>
        <w:rPr>
          <w:rtl/>
        </w:rPr>
        <w:t xml:space="preserve">، </w:t>
      </w:r>
      <w:r w:rsidRPr="006E74AA">
        <w:rPr>
          <w:rtl/>
        </w:rPr>
        <w:t>ودعا له وإليه</w:t>
      </w:r>
      <w:r>
        <w:rPr>
          <w:rtl/>
        </w:rPr>
        <w:t xml:space="preserve">، </w:t>
      </w:r>
      <w:r w:rsidRPr="006E74AA">
        <w:rPr>
          <w:rtl/>
        </w:rPr>
        <w:t>ونحوه</w:t>
      </w:r>
      <w:r>
        <w:rPr>
          <w:rtl/>
        </w:rPr>
        <w:t xml:space="preserve">: </w:t>
      </w:r>
      <w:r w:rsidRPr="006E74AA">
        <w:rPr>
          <w:rtl/>
        </w:rPr>
        <w:t>وهداه للطريق أو إليه.</w:t>
      </w:r>
    </w:p>
    <w:p w14:paraId="218EEE05" w14:textId="77777777" w:rsidR="009A532F" w:rsidRPr="006E74AA" w:rsidRDefault="009A532F" w:rsidP="005B1C0D">
      <w:pPr>
        <w:pStyle w:val="libNormal"/>
        <w:rPr>
          <w:rtl/>
        </w:rPr>
      </w:pPr>
      <w:r w:rsidRPr="007C1168">
        <w:rPr>
          <w:rStyle w:val="libAlaemChar"/>
          <w:rtl/>
        </w:rPr>
        <w:t>(</w:t>
      </w:r>
      <w:r w:rsidRPr="00FA258F">
        <w:rPr>
          <w:rStyle w:val="libAieChar"/>
          <w:rtl/>
        </w:rPr>
        <w:t>أَنْ آمِنُوا بِرَبِّكُمْ فَآمَنَّا</w:t>
      </w:r>
      <w:r w:rsidRPr="007C1168">
        <w:rPr>
          <w:rStyle w:val="libAlaemChar"/>
          <w:rtl/>
        </w:rPr>
        <w:t>)</w:t>
      </w:r>
      <w:r w:rsidRPr="006E74AA">
        <w:rPr>
          <w:rtl/>
        </w:rPr>
        <w:t xml:space="preserve"> بأن آمنوا</w:t>
      </w:r>
      <w:r>
        <w:rPr>
          <w:rtl/>
        </w:rPr>
        <w:t xml:space="preserve">، </w:t>
      </w:r>
      <w:r w:rsidRPr="006E74AA">
        <w:rPr>
          <w:rtl/>
        </w:rPr>
        <w:t xml:space="preserve">فامتثلنا </w:t>
      </w:r>
      <w:r w:rsidRPr="007C1168">
        <w:rPr>
          <w:rStyle w:val="libAlaemChar"/>
          <w:rtl/>
        </w:rPr>
        <w:t>(</w:t>
      </w:r>
      <w:r w:rsidRPr="00FA258F">
        <w:rPr>
          <w:rStyle w:val="libAieChar"/>
          <w:rtl/>
        </w:rPr>
        <w:t>رَبَّنا فَاغْفِرْ لَنا ذُنُوبَنا</w:t>
      </w:r>
      <w:r w:rsidRPr="007C1168">
        <w:rPr>
          <w:rStyle w:val="libAlaemChar"/>
          <w:rtl/>
        </w:rPr>
        <w:t>)</w:t>
      </w:r>
      <w:r w:rsidRPr="006E74AA">
        <w:rPr>
          <w:rtl/>
        </w:rPr>
        <w:t xml:space="preserve"> كبائرنا</w:t>
      </w:r>
      <w:r>
        <w:rPr>
          <w:rtl/>
        </w:rPr>
        <w:t xml:space="preserve">، </w:t>
      </w:r>
      <w:r w:rsidRPr="006E74AA">
        <w:rPr>
          <w:rtl/>
        </w:rPr>
        <w:t xml:space="preserve">فإنّها ذات تبعة </w:t>
      </w:r>
      <w:r w:rsidRPr="007C1168">
        <w:rPr>
          <w:rStyle w:val="libAlaemChar"/>
          <w:rtl/>
        </w:rPr>
        <w:t>(</w:t>
      </w:r>
      <w:r w:rsidRPr="00FA258F">
        <w:rPr>
          <w:rStyle w:val="libAieChar"/>
          <w:rtl/>
        </w:rPr>
        <w:t>وَكَفِّرْ عَنَّا سَيِّئاتِنا</w:t>
      </w:r>
      <w:r w:rsidRPr="007C1168">
        <w:rPr>
          <w:rStyle w:val="libAlaemChar"/>
          <w:rtl/>
        </w:rPr>
        <w:t>)</w:t>
      </w:r>
      <w:r w:rsidRPr="006E74AA">
        <w:rPr>
          <w:rtl/>
        </w:rPr>
        <w:t xml:space="preserve"> صغائرنا</w:t>
      </w:r>
      <w:r>
        <w:rPr>
          <w:rtl/>
        </w:rPr>
        <w:t xml:space="preserve">، </w:t>
      </w:r>
      <w:r w:rsidRPr="006E74AA">
        <w:rPr>
          <w:rtl/>
        </w:rPr>
        <w:t>فإنّها مستقبحة</w:t>
      </w:r>
      <w:r>
        <w:rPr>
          <w:rtl/>
        </w:rPr>
        <w:t xml:space="preserve">، </w:t>
      </w:r>
      <w:r w:rsidRPr="006E74AA">
        <w:rPr>
          <w:rtl/>
        </w:rPr>
        <w:t>ولكن مكفّرة عن مجتنب الكبائر. أو اغفر لنا ذنوبنا ابتداء</w:t>
      </w:r>
      <w:r>
        <w:rPr>
          <w:rtl/>
        </w:rPr>
        <w:t xml:space="preserve">، </w:t>
      </w:r>
      <w:r w:rsidRPr="006E74AA">
        <w:rPr>
          <w:rtl/>
        </w:rPr>
        <w:t>وكفّر عنّا سيّئاتنا إن تبنا</w:t>
      </w:r>
      <w:r>
        <w:rPr>
          <w:rtl/>
        </w:rPr>
        <w:t xml:space="preserve">، </w:t>
      </w:r>
      <w:r w:rsidRPr="006E74AA">
        <w:rPr>
          <w:rtl/>
        </w:rPr>
        <w:t>كما قال صاحب الجامع</w:t>
      </w:r>
      <w:r>
        <w:rPr>
          <w:rtl/>
        </w:rPr>
        <w:t xml:space="preserve">: </w:t>
      </w:r>
      <w:r w:rsidRPr="006E74AA">
        <w:rPr>
          <w:rtl/>
        </w:rPr>
        <w:t>«جمع بين سؤال المغفرة والتكفير</w:t>
      </w:r>
      <w:r>
        <w:rPr>
          <w:rtl/>
        </w:rPr>
        <w:t xml:space="preserve">، </w:t>
      </w:r>
      <w:r w:rsidRPr="006E74AA">
        <w:rPr>
          <w:rtl/>
        </w:rPr>
        <w:t>لأنّ تكفير السيّئات يكون بالتوبة والمغفرة</w:t>
      </w:r>
      <w:r>
        <w:rPr>
          <w:rtl/>
        </w:rPr>
        <w:t xml:space="preserve">، </w:t>
      </w:r>
      <w:r w:rsidRPr="006E74AA">
        <w:rPr>
          <w:rtl/>
        </w:rPr>
        <w:t xml:space="preserve">وقد يكون ابتداء من غير توبة» </w:t>
      </w:r>
      <w:r w:rsidRPr="00DD7B20">
        <w:rPr>
          <w:rStyle w:val="libFootnotenumChar"/>
          <w:rtl/>
        </w:rPr>
        <w:t>(1)</w:t>
      </w:r>
      <w:r>
        <w:rPr>
          <w:rtl/>
        </w:rPr>
        <w:t>.</w:t>
      </w:r>
    </w:p>
    <w:p w14:paraId="034DE8FF" w14:textId="77777777" w:rsidR="009A532F" w:rsidRPr="006E74AA" w:rsidRDefault="009A532F" w:rsidP="005B1C0D">
      <w:pPr>
        <w:pStyle w:val="libNormal"/>
        <w:rPr>
          <w:rtl/>
        </w:rPr>
      </w:pPr>
      <w:r w:rsidRPr="007C1168">
        <w:rPr>
          <w:rStyle w:val="libAlaemChar"/>
          <w:rtl/>
        </w:rPr>
        <w:t>(</w:t>
      </w:r>
      <w:r w:rsidRPr="00FA258F">
        <w:rPr>
          <w:rStyle w:val="libAieChar"/>
          <w:rtl/>
        </w:rPr>
        <w:t>وَتَوَفَّنا</w:t>
      </w:r>
      <w:r w:rsidRPr="007C1168">
        <w:rPr>
          <w:rStyle w:val="libAlaemChar"/>
          <w:rtl/>
        </w:rPr>
        <w:t>)</w:t>
      </w:r>
      <w:r w:rsidRPr="006E74AA">
        <w:rPr>
          <w:rtl/>
        </w:rPr>
        <w:t xml:space="preserve"> واقبضنا إلى رحمتك </w:t>
      </w:r>
      <w:r w:rsidRPr="007C1168">
        <w:rPr>
          <w:rStyle w:val="libAlaemChar"/>
          <w:rtl/>
        </w:rPr>
        <w:t>(</w:t>
      </w:r>
      <w:r w:rsidRPr="00FA258F">
        <w:rPr>
          <w:rStyle w:val="libAieChar"/>
          <w:rtl/>
        </w:rPr>
        <w:t>مَعَ الْأَبْرارِ</w:t>
      </w:r>
      <w:r w:rsidRPr="007C1168">
        <w:rPr>
          <w:rStyle w:val="libAlaemChar"/>
          <w:rtl/>
        </w:rPr>
        <w:t>)</w:t>
      </w:r>
      <w:r w:rsidRPr="006E74AA">
        <w:rPr>
          <w:rtl/>
        </w:rPr>
        <w:t xml:space="preserve"> في موضع الحال</w:t>
      </w:r>
      <w:r>
        <w:rPr>
          <w:rtl/>
        </w:rPr>
        <w:t xml:space="preserve">، </w:t>
      </w:r>
      <w:r w:rsidRPr="006E74AA">
        <w:rPr>
          <w:rtl/>
        </w:rPr>
        <w:t>أي</w:t>
      </w:r>
      <w:r>
        <w:rPr>
          <w:rtl/>
        </w:rPr>
        <w:t xml:space="preserve">: </w:t>
      </w:r>
      <w:r w:rsidRPr="006E74AA">
        <w:rPr>
          <w:rtl/>
        </w:rPr>
        <w:t>مخصوصين بصحبتهم</w:t>
      </w:r>
      <w:r>
        <w:rPr>
          <w:rtl/>
        </w:rPr>
        <w:t xml:space="preserve">، </w:t>
      </w:r>
      <w:r w:rsidRPr="006E74AA">
        <w:rPr>
          <w:rtl/>
        </w:rPr>
        <w:t>معدودين في زمرتهم.</w:t>
      </w:r>
    </w:p>
    <w:p w14:paraId="5EF0346F" w14:textId="77777777" w:rsidR="009A532F" w:rsidRPr="006E74AA" w:rsidRDefault="009A532F" w:rsidP="005B1C0D">
      <w:pPr>
        <w:pStyle w:val="libNormal"/>
        <w:rPr>
          <w:rtl/>
        </w:rPr>
      </w:pPr>
      <w:r w:rsidRPr="006E74AA">
        <w:rPr>
          <w:rtl/>
        </w:rPr>
        <w:t>وفيه تنبيه على أنّهم يحبّون لقاء الله</w:t>
      </w:r>
      <w:r>
        <w:rPr>
          <w:rtl/>
        </w:rPr>
        <w:t xml:space="preserve">، </w:t>
      </w:r>
      <w:r w:rsidRPr="006E74AA">
        <w:rPr>
          <w:rtl/>
        </w:rPr>
        <w:t>ومن أحبّ لقاء الله أحبّ الله لقاءه.</w:t>
      </w:r>
    </w:p>
    <w:p w14:paraId="40187033" w14:textId="77777777" w:rsidR="009A532F" w:rsidRPr="006E74AA" w:rsidRDefault="009A532F" w:rsidP="005B1C0D">
      <w:pPr>
        <w:pStyle w:val="libNormal"/>
        <w:rPr>
          <w:rtl/>
        </w:rPr>
      </w:pPr>
      <w:r w:rsidRPr="006E74AA">
        <w:rPr>
          <w:rtl/>
        </w:rPr>
        <w:t>والأبرار جمع برّ أو بارّ</w:t>
      </w:r>
      <w:r>
        <w:rPr>
          <w:rtl/>
        </w:rPr>
        <w:t xml:space="preserve">، </w:t>
      </w:r>
      <w:r w:rsidRPr="006E74AA">
        <w:rPr>
          <w:rtl/>
        </w:rPr>
        <w:t>كأرباب وأصحاب.</w:t>
      </w:r>
    </w:p>
    <w:p w14:paraId="04953843" w14:textId="77777777" w:rsidR="009A532F" w:rsidRPr="006E74AA" w:rsidRDefault="009A532F" w:rsidP="005B1C0D">
      <w:pPr>
        <w:pStyle w:val="libNormal"/>
        <w:rPr>
          <w:rtl/>
        </w:rPr>
      </w:pPr>
      <w:r w:rsidRPr="007C1168">
        <w:rPr>
          <w:rStyle w:val="libAlaemChar"/>
          <w:rtl/>
        </w:rPr>
        <w:t>(</w:t>
      </w:r>
      <w:r w:rsidRPr="00FA258F">
        <w:rPr>
          <w:rStyle w:val="libAieChar"/>
          <w:rtl/>
        </w:rPr>
        <w:t>رَبَّنا وَآتِنا ما وَعَدْتَنا عَلى رُسُلِكَ</w:t>
      </w:r>
      <w:r w:rsidRPr="007C1168">
        <w:rPr>
          <w:rStyle w:val="libAlaemChar"/>
          <w:rtl/>
        </w:rPr>
        <w:t>)</w:t>
      </w:r>
      <w:r w:rsidRPr="006E74AA">
        <w:rPr>
          <w:rtl/>
        </w:rPr>
        <w:t xml:space="preserve"> أي</w:t>
      </w:r>
      <w:r>
        <w:rPr>
          <w:rtl/>
        </w:rPr>
        <w:t xml:space="preserve">: </w:t>
      </w:r>
      <w:r w:rsidRPr="006E74AA">
        <w:rPr>
          <w:rtl/>
        </w:rPr>
        <w:t>ما وعدتنا على تصديق رسلك من الثواب.</w:t>
      </w:r>
      <w:r w:rsidRPr="008A3FFE">
        <w:rPr>
          <w:rtl/>
        </w:rPr>
        <w:t xml:space="preserve"> </w:t>
      </w:r>
      <w:r w:rsidRPr="006E74AA">
        <w:rPr>
          <w:rtl/>
        </w:rPr>
        <w:t>ل</w:t>
      </w:r>
      <w:r>
        <w:rPr>
          <w:rFonts w:hint="cs"/>
          <w:rtl/>
        </w:rPr>
        <w:t>ـ</w:t>
      </w:r>
      <w:r w:rsidRPr="006E74AA">
        <w:rPr>
          <w:rtl/>
        </w:rPr>
        <w:t>مّا أظهروا امتثالهم</w:t>
      </w:r>
      <w:r w:rsidRPr="00094DB0">
        <w:rPr>
          <w:rtl/>
        </w:rPr>
        <w:t xml:space="preserve"> </w:t>
      </w:r>
      <w:r>
        <w:rPr>
          <w:rtl/>
        </w:rPr>
        <w:t>لـما</w:t>
      </w:r>
      <w:r w:rsidRPr="006E74AA">
        <w:rPr>
          <w:rtl/>
        </w:rPr>
        <w:t xml:space="preserve"> أمروا به سألوا ما وعد عليه</w:t>
      </w:r>
      <w:r>
        <w:rPr>
          <w:rtl/>
        </w:rPr>
        <w:t xml:space="preserve">، </w:t>
      </w:r>
      <w:r w:rsidRPr="006E74AA">
        <w:rPr>
          <w:rtl/>
        </w:rPr>
        <w:t>لا خوفا من إخلاف الوعد</w:t>
      </w:r>
      <w:r>
        <w:rPr>
          <w:rtl/>
        </w:rPr>
        <w:t xml:space="preserve">، </w:t>
      </w:r>
      <w:r w:rsidRPr="006E74AA">
        <w:rPr>
          <w:rtl/>
        </w:rPr>
        <w:t>بل مخافة أن لا يكونوا من الموعودين</w:t>
      </w:r>
      <w:r>
        <w:rPr>
          <w:rtl/>
        </w:rPr>
        <w:t xml:space="preserve">، </w:t>
      </w:r>
      <w:r w:rsidRPr="006E74AA">
        <w:rPr>
          <w:rtl/>
        </w:rPr>
        <w:t>لسوء عاقبة</w:t>
      </w:r>
      <w:r>
        <w:rPr>
          <w:rtl/>
        </w:rPr>
        <w:t xml:space="preserve">، </w:t>
      </w:r>
      <w:r w:rsidRPr="006E74AA">
        <w:rPr>
          <w:rtl/>
        </w:rPr>
        <w:t>أو قصور في الامتثال ،</w:t>
      </w:r>
    </w:p>
    <w:p w14:paraId="6B9C0CBF" w14:textId="77777777" w:rsidR="009A532F" w:rsidRPr="006E74AA" w:rsidRDefault="009A532F" w:rsidP="00BC79B1">
      <w:pPr>
        <w:pStyle w:val="libLine"/>
        <w:rPr>
          <w:rtl/>
        </w:rPr>
      </w:pPr>
      <w:r w:rsidRPr="006E74AA">
        <w:rPr>
          <w:rtl/>
        </w:rPr>
        <w:t>__________________</w:t>
      </w:r>
    </w:p>
    <w:p w14:paraId="5CA1F43F" w14:textId="77777777" w:rsidR="009A532F" w:rsidRPr="006E74AA" w:rsidRDefault="009A532F" w:rsidP="00BC79B1">
      <w:pPr>
        <w:pStyle w:val="libFootnote0"/>
        <w:rPr>
          <w:rtl/>
        </w:rPr>
      </w:pPr>
      <w:r>
        <w:rPr>
          <w:rtl/>
        </w:rPr>
        <w:t>(</w:t>
      </w:r>
      <w:r w:rsidRPr="006E74AA">
        <w:rPr>
          <w:rtl/>
        </w:rPr>
        <w:t>1) جوامع الجامع 1</w:t>
      </w:r>
      <w:r>
        <w:rPr>
          <w:rtl/>
        </w:rPr>
        <w:t xml:space="preserve">: </w:t>
      </w:r>
      <w:r w:rsidRPr="006E74AA">
        <w:rPr>
          <w:rtl/>
        </w:rPr>
        <w:t>268.</w:t>
      </w:r>
    </w:p>
    <w:p w14:paraId="4C23EE47" w14:textId="77777777" w:rsidR="009A532F" w:rsidRPr="006E74AA" w:rsidRDefault="009A532F" w:rsidP="00FA258F">
      <w:pPr>
        <w:pStyle w:val="libNormal0"/>
        <w:rPr>
          <w:rtl/>
        </w:rPr>
      </w:pPr>
      <w:r>
        <w:rPr>
          <w:rtl/>
        </w:rPr>
        <w:br w:type="page"/>
      </w:r>
      <w:r w:rsidRPr="006E74AA">
        <w:rPr>
          <w:rtl/>
        </w:rPr>
        <w:t>أو تعبّدا واستكانة. ويجوز أن يتعلّق بمحذوف</w:t>
      </w:r>
      <w:r>
        <w:rPr>
          <w:rtl/>
        </w:rPr>
        <w:t xml:space="preserve">، </w:t>
      </w:r>
      <w:r w:rsidRPr="006E74AA">
        <w:rPr>
          <w:rtl/>
        </w:rPr>
        <w:t>تقديره</w:t>
      </w:r>
      <w:r>
        <w:rPr>
          <w:rtl/>
        </w:rPr>
        <w:t xml:space="preserve">: </w:t>
      </w:r>
      <w:r w:rsidRPr="006E74AA">
        <w:rPr>
          <w:rtl/>
        </w:rPr>
        <w:t>ما وعدتنا منزلا على رسلك</w:t>
      </w:r>
      <w:r>
        <w:rPr>
          <w:rtl/>
        </w:rPr>
        <w:t xml:space="preserve">، </w:t>
      </w:r>
      <w:r w:rsidRPr="006E74AA">
        <w:rPr>
          <w:rtl/>
        </w:rPr>
        <w:t>أو محمولا عليهم. وقيل</w:t>
      </w:r>
      <w:r>
        <w:rPr>
          <w:rtl/>
        </w:rPr>
        <w:t xml:space="preserve">: </w:t>
      </w:r>
      <w:r w:rsidRPr="006E74AA">
        <w:rPr>
          <w:rtl/>
        </w:rPr>
        <w:t>معناه</w:t>
      </w:r>
      <w:r>
        <w:rPr>
          <w:rtl/>
        </w:rPr>
        <w:t xml:space="preserve">: </w:t>
      </w:r>
      <w:r w:rsidRPr="006E74AA">
        <w:rPr>
          <w:rtl/>
        </w:rPr>
        <w:t>على ألسنة رسلك.</w:t>
      </w:r>
    </w:p>
    <w:p w14:paraId="1978E805" w14:textId="77777777" w:rsidR="009A532F" w:rsidRPr="006E74AA" w:rsidRDefault="009A532F" w:rsidP="005B1C0D">
      <w:pPr>
        <w:pStyle w:val="libNormal"/>
        <w:rPr>
          <w:rtl/>
        </w:rPr>
      </w:pPr>
      <w:r w:rsidRPr="007C1168">
        <w:rPr>
          <w:rStyle w:val="libAlaemChar"/>
          <w:rtl/>
        </w:rPr>
        <w:t>(</w:t>
      </w:r>
      <w:r w:rsidRPr="00FA258F">
        <w:rPr>
          <w:rStyle w:val="libAieChar"/>
          <w:rtl/>
        </w:rPr>
        <w:t>وَلا تُخْزِنا يَوْمَ الْقِيامَةِ</w:t>
      </w:r>
      <w:r w:rsidRPr="007C1168">
        <w:rPr>
          <w:rStyle w:val="libAlaemChar"/>
          <w:rtl/>
        </w:rPr>
        <w:t>)</w:t>
      </w:r>
      <w:r w:rsidRPr="006E74AA">
        <w:rPr>
          <w:rtl/>
        </w:rPr>
        <w:t xml:space="preserve"> بأن تعصمنا</w:t>
      </w:r>
      <w:r>
        <w:rPr>
          <w:rtl/>
        </w:rPr>
        <w:t xml:space="preserve"> ـ </w:t>
      </w:r>
      <w:r w:rsidRPr="006E74AA">
        <w:rPr>
          <w:rtl/>
        </w:rPr>
        <w:t>بتوفيقك إيّانا</w:t>
      </w:r>
      <w:r>
        <w:rPr>
          <w:rtl/>
        </w:rPr>
        <w:t xml:space="preserve"> ـ </w:t>
      </w:r>
      <w:r w:rsidRPr="006E74AA">
        <w:rPr>
          <w:rtl/>
        </w:rPr>
        <w:t xml:space="preserve">عمّا يقتضي الخزي </w:t>
      </w:r>
      <w:r w:rsidRPr="007C1168">
        <w:rPr>
          <w:rStyle w:val="libAlaemChar"/>
          <w:rtl/>
        </w:rPr>
        <w:t>(</w:t>
      </w:r>
      <w:r w:rsidRPr="00FA258F">
        <w:rPr>
          <w:rStyle w:val="libAieChar"/>
          <w:rtl/>
        </w:rPr>
        <w:t>إِنَّكَ لا تُخْلِفُ الْمِيعادَ</w:t>
      </w:r>
      <w:r w:rsidRPr="007C1168">
        <w:rPr>
          <w:rStyle w:val="libAlaemChar"/>
          <w:rtl/>
        </w:rPr>
        <w:t>)</w:t>
      </w:r>
      <w:r w:rsidRPr="006E74AA">
        <w:rPr>
          <w:rtl/>
        </w:rPr>
        <w:t xml:space="preserve"> بإثابة المؤمن</w:t>
      </w:r>
      <w:r>
        <w:rPr>
          <w:rtl/>
        </w:rPr>
        <w:t xml:space="preserve">، </w:t>
      </w:r>
      <w:r w:rsidRPr="006E74AA">
        <w:rPr>
          <w:rtl/>
        </w:rPr>
        <w:t>وإجابة الداعي.</w:t>
      </w:r>
    </w:p>
    <w:p w14:paraId="4E69D391" w14:textId="77777777" w:rsidR="009A532F" w:rsidRPr="006E74AA" w:rsidRDefault="009A532F" w:rsidP="005B1C0D">
      <w:pPr>
        <w:pStyle w:val="libNormal"/>
        <w:rPr>
          <w:rtl/>
        </w:rPr>
      </w:pPr>
      <w:r w:rsidRPr="006E74AA">
        <w:rPr>
          <w:rtl/>
        </w:rPr>
        <w:t>عن ابن عبّاس</w:t>
      </w:r>
      <w:r>
        <w:rPr>
          <w:rtl/>
        </w:rPr>
        <w:t xml:space="preserve">: </w:t>
      </w:r>
      <w:r w:rsidRPr="006E74AA">
        <w:rPr>
          <w:rtl/>
        </w:rPr>
        <w:t>الميعاد البعث بعد الموت.</w:t>
      </w:r>
    </w:p>
    <w:p w14:paraId="4CE65404" w14:textId="77777777" w:rsidR="009A532F" w:rsidRPr="006E74AA" w:rsidRDefault="009A532F" w:rsidP="005B1C0D">
      <w:pPr>
        <w:pStyle w:val="libNormal"/>
        <w:rPr>
          <w:rtl/>
        </w:rPr>
      </w:pPr>
      <w:r w:rsidRPr="006E74AA">
        <w:rPr>
          <w:rtl/>
        </w:rPr>
        <w:t>وهذا القول منهم على وجه الانقطاع إلى الله</w:t>
      </w:r>
      <w:r>
        <w:rPr>
          <w:rtl/>
        </w:rPr>
        <w:t xml:space="preserve">، </w:t>
      </w:r>
      <w:r w:rsidRPr="006E74AA">
        <w:rPr>
          <w:rtl/>
        </w:rPr>
        <w:t>والتضرّع إليه والتعبّد</w:t>
      </w:r>
      <w:r>
        <w:rPr>
          <w:rtl/>
        </w:rPr>
        <w:t xml:space="preserve">، </w:t>
      </w:r>
      <w:r w:rsidRPr="006E74AA">
        <w:rPr>
          <w:rtl/>
        </w:rPr>
        <w:t>كما قال</w:t>
      </w:r>
      <w:r>
        <w:rPr>
          <w:rtl/>
        </w:rPr>
        <w:t xml:space="preserve">: </w:t>
      </w:r>
      <w:r w:rsidRPr="007C1168">
        <w:rPr>
          <w:rStyle w:val="libAlaemChar"/>
          <w:rtl/>
        </w:rPr>
        <w:t>(</w:t>
      </w:r>
      <w:r w:rsidRPr="00FA258F">
        <w:rPr>
          <w:rStyle w:val="libAieChar"/>
          <w:rtl/>
        </w:rPr>
        <w:t>رَبِّ احْكُمْ بِالْحَقِ</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وهو من باب اللجأ إلى الله والخضوع. وكما كان الأنبياء </w:t>
      </w:r>
      <w:r w:rsidRPr="007C1168">
        <w:rPr>
          <w:rStyle w:val="libAlaemChar"/>
          <w:rtl/>
        </w:rPr>
        <w:t>عليهم‌السلام</w:t>
      </w:r>
      <w:r w:rsidRPr="006E74AA">
        <w:rPr>
          <w:rtl/>
        </w:rPr>
        <w:t xml:space="preserve"> يستغفرون مع علمهم أنّهم معصومون</w:t>
      </w:r>
      <w:r>
        <w:rPr>
          <w:rtl/>
        </w:rPr>
        <w:t xml:space="preserve">، </w:t>
      </w:r>
      <w:r w:rsidRPr="006E74AA">
        <w:rPr>
          <w:rtl/>
        </w:rPr>
        <w:t>يقصدون بذلك التذلّل لربّهم</w:t>
      </w:r>
      <w:r>
        <w:rPr>
          <w:rtl/>
        </w:rPr>
        <w:t xml:space="preserve">، </w:t>
      </w:r>
      <w:r w:rsidRPr="006E74AA">
        <w:rPr>
          <w:rtl/>
        </w:rPr>
        <w:t>والتضرّع واللجأ الّذي هو سيماء العبوديّة.</w:t>
      </w:r>
    </w:p>
    <w:p w14:paraId="3B31FE56" w14:textId="77777777" w:rsidR="009A532F" w:rsidRPr="006E74AA" w:rsidRDefault="009A532F" w:rsidP="005B1C0D">
      <w:pPr>
        <w:pStyle w:val="libNormal"/>
        <w:rPr>
          <w:rtl/>
        </w:rPr>
      </w:pPr>
      <w:r w:rsidRPr="006E74AA">
        <w:rPr>
          <w:rtl/>
        </w:rPr>
        <w:t>وتكرير «ربّنا» للمبالغة في الابتهال</w:t>
      </w:r>
      <w:r>
        <w:rPr>
          <w:rtl/>
        </w:rPr>
        <w:t xml:space="preserve">، </w:t>
      </w:r>
      <w:r w:rsidRPr="006E74AA">
        <w:rPr>
          <w:rtl/>
        </w:rPr>
        <w:t>والدلالة على استقلال المطالب وعلوّ شأنها.</w:t>
      </w:r>
    </w:p>
    <w:p w14:paraId="07F6FDC4" w14:textId="77777777" w:rsidR="009A532F" w:rsidRPr="006E74AA" w:rsidRDefault="009A532F" w:rsidP="005B1C0D">
      <w:pPr>
        <w:pStyle w:val="libNormal"/>
        <w:rPr>
          <w:rtl/>
        </w:rPr>
      </w:pPr>
      <w:r w:rsidRPr="006E74AA">
        <w:rPr>
          <w:rtl/>
        </w:rPr>
        <w:t xml:space="preserve">روي عن أبي جعفر </w:t>
      </w:r>
      <w:r w:rsidRPr="007C1168">
        <w:rPr>
          <w:rStyle w:val="libAlaemChar"/>
          <w:rtl/>
        </w:rPr>
        <w:t>عليه‌السلام</w:t>
      </w:r>
      <w:r w:rsidRPr="006E74AA">
        <w:rPr>
          <w:rtl/>
        </w:rPr>
        <w:t xml:space="preserve"> أنّه قال</w:t>
      </w:r>
      <w:r>
        <w:rPr>
          <w:rtl/>
        </w:rPr>
        <w:t xml:space="preserve">: </w:t>
      </w:r>
      <w:r w:rsidRPr="006E74AA">
        <w:rPr>
          <w:rtl/>
        </w:rPr>
        <w:t>«من حزنه أمر فقال خمس مرّات</w:t>
      </w:r>
      <w:r>
        <w:rPr>
          <w:rtl/>
        </w:rPr>
        <w:t xml:space="preserve">: </w:t>
      </w:r>
      <w:r w:rsidRPr="006E74AA">
        <w:rPr>
          <w:rtl/>
        </w:rPr>
        <w:t>ربّنا</w:t>
      </w:r>
      <w:r>
        <w:rPr>
          <w:rtl/>
        </w:rPr>
        <w:t xml:space="preserve">، </w:t>
      </w:r>
      <w:r w:rsidRPr="006E74AA">
        <w:rPr>
          <w:rtl/>
        </w:rPr>
        <w:t>أنجاه الله ممّا يخاف</w:t>
      </w:r>
      <w:r>
        <w:rPr>
          <w:rtl/>
        </w:rPr>
        <w:t xml:space="preserve">، </w:t>
      </w:r>
      <w:r w:rsidRPr="006E74AA">
        <w:rPr>
          <w:rtl/>
        </w:rPr>
        <w:t>وأعطاه ما أراد</w:t>
      </w:r>
      <w:r>
        <w:rPr>
          <w:rtl/>
        </w:rPr>
        <w:t xml:space="preserve">، </w:t>
      </w:r>
      <w:r w:rsidRPr="006E74AA">
        <w:rPr>
          <w:rtl/>
        </w:rPr>
        <w:t>وقرأ هذه الآيات»</w:t>
      </w:r>
      <w:r>
        <w:rPr>
          <w:rtl/>
        </w:rPr>
        <w:t>.</w:t>
      </w:r>
    </w:p>
    <w:p w14:paraId="2971F77C" w14:textId="77777777" w:rsidR="009A532F" w:rsidRPr="006E74AA" w:rsidRDefault="009A532F" w:rsidP="005B1C0D">
      <w:pPr>
        <w:pStyle w:val="libNormal"/>
        <w:rPr>
          <w:rtl/>
        </w:rPr>
      </w:pPr>
      <w:r w:rsidRPr="006E74AA">
        <w:rPr>
          <w:rtl/>
        </w:rPr>
        <w:t>روي الثعلبي في تفسيره بإسناده عن محمد بن الحنفيّة</w:t>
      </w:r>
      <w:r>
        <w:rPr>
          <w:rtl/>
        </w:rPr>
        <w:t xml:space="preserve">، </w:t>
      </w:r>
      <w:r w:rsidRPr="006E74AA">
        <w:rPr>
          <w:rtl/>
        </w:rPr>
        <w:t xml:space="preserve">عن عليّ بن أبي طالب </w:t>
      </w:r>
      <w:r w:rsidRPr="007C1168">
        <w:rPr>
          <w:rStyle w:val="libAlaemChar"/>
          <w:rtl/>
        </w:rPr>
        <w:t>عليه‌السلام</w:t>
      </w:r>
      <w:r>
        <w:rPr>
          <w:rtl/>
        </w:rPr>
        <w:t xml:space="preserve">: </w:t>
      </w:r>
      <w:r w:rsidRPr="006E74AA">
        <w:rPr>
          <w:rtl/>
        </w:rPr>
        <w:t xml:space="preserve">«أنّ رسول الله </w:t>
      </w:r>
      <w:r w:rsidRPr="007C1168">
        <w:rPr>
          <w:rStyle w:val="libAlaemChar"/>
          <w:rtl/>
        </w:rPr>
        <w:t>صلى‌الله‌عليه‌وآله‌وسلم</w:t>
      </w:r>
      <w:r w:rsidRPr="006E74AA">
        <w:rPr>
          <w:rtl/>
        </w:rPr>
        <w:t xml:space="preserve"> كان إذا قام من الليل يتسوّك ثم ينظر إلى السماء ثم يقول</w:t>
      </w:r>
      <w:r>
        <w:rPr>
          <w:rtl/>
        </w:rPr>
        <w:t xml:space="preserve">: </w:t>
      </w:r>
      <w:r w:rsidRPr="007C1168">
        <w:rPr>
          <w:rStyle w:val="libAlaemChar"/>
          <w:rtl/>
        </w:rPr>
        <w:t>(</w:t>
      </w:r>
      <w:r w:rsidRPr="00FA258F">
        <w:rPr>
          <w:rStyle w:val="libAieChar"/>
          <w:rtl/>
        </w:rPr>
        <w:t>إِنَّ فِي خَلْقِ السَّماواتِ</w:t>
      </w:r>
      <w:r w:rsidRPr="007C1168">
        <w:rPr>
          <w:rStyle w:val="libAlaemChar"/>
          <w:rtl/>
        </w:rPr>
        <w:t>)</w:t>
      </w:r>
      <w:r w:rsidRPr="006E74AA">
        <w:rPr>
          <w:rtl/>
        </w:rPr>
        <w:t xml:space="preserve"> إلى قوله</w:t>
      </w:r>
      <w:r>
        <w:rPr>
          <w:rtl/>
        </w:rPr>
        <w:t xml:space="preserve">: </w:t>
      </w:r>
      <w:r w:rsidRPr="007C1168">
        <w:rPr>
          <w:rStyle w:val="libAlaemChar"/>
          <w:rtl/>
        </w:rPr>
        <w:t>(</w:t>
      </w:r>
      <w:r w:rsidRPr="00FA258F">
        <w:rPr>
          <w:rStyle w:val="libAieChar"/>
          <w:rtl/>
        </w:rPr>
        <w:t>عَذابَ النَّارِ</w:t>
      </w:r>
      <w:r w:rsidRPr="007C1168">
        <w:rPr>
          <w:rStyle w:val="libAlaemChar"/>
          <w:rtl/>
        </w:rPr>
        <w:t>)</w:t>
      </w:r>
      <w:r>
        <w:rPr>
          <w:rtl/>
        </w:rPr>
        <w:t>.</w:t>
      </w:r>
    </w:p>
    <w:p w14:paraId="14301B21" w14:textId="77777777" w:rsidR="009A532F" w:rsidRPr="006E74AA" w:rsidRDefault="009A532F" w:rsidP="005B1C0D">
      <w:pPr>
        <w:pStyle w:val="libNormal"/>
        <w:rPr>
          <w:rtl/>
        </w:rPr>
      </w:pPr>
      <w:r>
        <w:rPr>
          <w:rtl/>
        </w:rPr>
        <w:t>و</w:t>
      </w:r>
      <w:r w:rsidRPr="006E74AA">
        <w:rPr>
          <w:rtl/>
        </w:rPr>
        <w:t>عن ابن عمر</w:t>
      </w:r>
      <w:r>
        <w:rPr>
          <w:rtl/>
        </w:rPr>
        <w:t xml:space="preserve">: </w:t>
      </w:r>
      <w:r w:rsidRPr="006E74AA">
        <w:rPr>
          <w:rtl/>
        </w:rPr>
        <w:t>قلت لعائشة</w:t>
      </w:r>
      <w:r>
        <w:rPr>
          <w:rtl/>
        </w:rPr>
        <w:t xml:space="preserve">: </w:t>
      </w:r>
      <w:r w:rsidRPr="006E74AA">
        <w:rPr>
          <w:rtl/>
        </w:rPr>
        <w:t xml:space="preserve">أخبريني بأعجب ما رأيت من رسول الله </w:t>
      </w:r>
      <w:r w:rsidRPr="007C1168">
        <w:rPr>
          <w:rStyle w:val="libAlaemChar"/>
          <w:rtl/>
        </w:rPr>
        <w:t>صلى‌الله‌عليه‌وآله‌وسلم</w:t>
      </w:r>
      <w:r w:rsidRPr="006E74AA">
        <w:rPr>
          <w:rtl/>
        </w:rPr>
        <w:t>.</w:t>
      </w:r>
    </w:p>
    <w:p w14:paraId="148D749E" w14:textId="77777777" w:rsidR="009A532F" w:rsidRPr="006E74AA" w:rsidRDefault="009A532F" w:rsidP="005B1C0D">
      <w:pPr>
        <w:pStyle w:val="libNormal"/>
        <w:rPr>
          <w:rtl/>
        </w:rPr>
      </w:pPr>
      <w:r w:rsidRPr="006E74AA">
        <w:rPr>
          <w:rtl/>
        </w:rPr>
        <w:t>فبكت وأطالت</w:t>
      </w:r>
      <w:r>
        <w:rPr>
          <w:rtl/>
        </w:rPr>
        <w:t xml:space="preserve">، </w:t>
      </w:r>
      <w:r w:rsidRPr="006E74AA">
        <w:rPr>
          <w:rtl/>
        </w:rPr>
        <w:t>ثم قالت</w:t>
      </w:r>
      <w:r>
        <w:rPr>
          <w:rtl/>
        </w:rPr>
        <w:t xml:space="preserve">: </w:t>
      </w:r>
      <w:r w:rsidRPr="006E74AA">
        <w:rPr>
          <w:rtl/>
        </w:rPr>
        <w:t>كلّ أمره عجب</w:t>
      </w:r>
      <w:r>
        <w:rPr>
          <w:rtl/>
        </w:rPr>
        <w:t xml:space="preserve">، </w:t>
      </w:r>
      <w:r w:rsidRPr="006E74AA">
        <w:rPr>
          <w:rtl/>
        </w:rPr>
        <w:t>أتاني في ليلتي فدخل في لحافي حتى ألصق جلده بجلدي</w:t>
      </w:r>
      <w:r>
        <w:rPr>
          <w:rtl/>
        </w:rPr>
        <w:t xml:space="preserve">، </w:t>
      </w:r>
      <w:r w:rsidRPr="006E74AA">
        <w:rPr>
          <w:rtl/>
        </w:rPr>
        <w:t>ثم قال</w:t>
      </w:r>
      <w:r>
        <w:rPr>
          <w:rtl/>
        </w:rPr>
        <w:t xml:space="preserve">: </w:t>
      </w:r>
      <w:r w:rsidRPr="006E74AA">
        <w:rPr>
          <w:rtl/>
        </w:rPr>
        <w:t>يا عائشة هل لك أن تأذنين لي الليلة في عبادة ربّي</w:t>
      </w:r>
      <w:r>
        <w:rPr>
          <w:rtl/>
        </w:rPr>
        <w:t>؟</w:t>
      </w:r>
    </w:p>
    <w:p w14:paraId="11BF8AA6" w14:textId="77777777" w:rsidR="009A532F" w:rsidRPr="006E74AA" w:rsidRDefault="009A532F" w:rsidP="005B1C0D">
      <w:pPr>
        <w:pStyle w:val="libNormal"/>
        <w:rPr>
          <w:rtl/>
        </w:rPr>
      </w:pPr>
      <w:r w:rsidRPr="006E74AA">
        <w:rPr>
          <w:rtl/>
        </w:rPr>
        <w:t>فقلت</w:t>
      </w:r>
      <w:r>
        <w:rPr>
          <w:rtl/>
        </w:rPr>
        <w:t xml:space="preserve">: </w:t>
      </w:r>
      <w:r w:rsidRPr="006E74AA">
        <w:rPr>
          <w:rtl/>
        </w:rPr>
        <w:t>يا رسول الله إنّي لأحبّ قربك وأحبّ هواك</w:t>
      </w:r>
      <w:r>
        <w:rPr>
          <w:rtl/>
        </w:rPr>
        <w:t xml:space="preserve">، </w:t>
      </w:r>
      <w:r w:rsidRPr="006E74AA">
        <w:rPr>
          <w:rtl/>
        </w:rPr>
        <w:t>قد أذنت لك.</w:t>
      </w:r>
    </w:p>
    <w:p w14:paraId="7C36AD16" w14:textId="77777777" w:rsidR="009A532F" w:rsidRPr="006E74AA" w:rsidRDefault="009A532F" w:rsidP="00BC79B1">
      <w:pPr>
        <w:pStyle w:val="libLine"/>
        <w:rPr>
          <w:rtl/>
        </w:rPr>
      </w:pPr>
      <w:r w:rsidRPr="006E74AA">
        <w:rPr>
          <w:rtl/>
        </w:rPr>
        <w:t>__________________</w:t>
      </w:r>
    </w:p>
    <w:p w14:paraId="589B1A54" w14:textId="77777777" w:rsidR="009A532F" w:rsidRPr="006E74AA" w:rsidRDefault="009A532F" w:rsidP="00BC79B1">
      <w:pPr>
        <w:pStyle w:val="libFootnote0"/>
        <w:rPr>
          <w:rtl/>
        </w:rPr>
      </w:pPr>
      <w:r>
        <w:rPr>
          <w:rtl/>
        </w:rPr>
        <w:t>(</w:t>
      </w:r>
      <w:r w:rsidRPr="006E74AA">
        <w:rPr>
          <w:rtl/>
        </w:rPr>
        <w:t>1) الأنبياء</w:t>
      </w:r>
      <w:r>
        <w:rPr>
          <w:rtl/>
        </w:rPr>
        <w:t xml:space="preserve">: </w:t>
      </w:r>
      <w:r w:rsidRPr="006E74AA">
        <w:rPr>
          <w:rtl/>
        </w:rPr>
        <w:t>112.</w:t>
      </w:r>
    </w:p>
    <w:p w14:paraId="514DF3BD" w14:textId="77777777" w:rsidR="009A532F" w:rsidRPr="006E74AA" w:rsidRDefault="009A532F" w:rsidP="005B1C0D">
      <w:pPr>
        <w:pStyle w:val="libNormal"/>
        <w:rPr>
          <w:rtl/>
        </w:rPr>
      </w:pPr>
      <w:r>
        <w:rPr>
          <w:rtl/>
        </w:rPr>
        <w:br w:type="page"/>
      </w:r>
      <w:r w:rsidRPr="006E74AA">
        <w:rPr>
          <w:rtl/>
        </w:rPr>
        <w:t>فقام إلى قربة من ماء في البيت</w:t>
      </w:r>
      <w:r>
        <w:rPr>
          <w:rtl/>
        </w:rPr>
        <w:t xml:space="preserve">، </w:t>
      </w:r>
      <w:r w:rsidRPr="006E74AA">
        <w:rPr>
          <w:rtl/>
        </w:rPr>
        <w:t>فتوضّأ ولم يكثر صبّ الماء</w:t>
      </w:r>
      <w:r>
        <w:rPr>
          <w:rtl/>
        </w:rPr>
        <w:t xml:space="preserve">، </w:t>
      </w:r>
      <w:r w:rsidRPr="006E74AA">
        <w:rPr>
          <w:rtl/>
        </w:rPr>
        <w:t>ثم قام يصلّي</w:t>
      </w:r>
      <w:r>
        <w:rPr>
          <w:rtl/>
        </w:rPr>
        <w:t xml:space="preserve">، </w:t>
      </w:r>
      <w:r w:rsidRPr="006E74AA">
        <w:rPr>
          <w:rtl/>
        </w:rPr>
        <w:t>فقرأ من القرآن</w:t>
      </w:r>
      <w:r>
        <w:rPr>
          <w:rtl/>
        </w:rPr>
        <w:t xml:space="preserve">، </w:t>
      </w:r>
      <w:r w:rsidRPr="006E74AA">
        <w:rPr>
          <w:rtl/>
        </w:rPr>
        <w:t>وجعل يبكي حتى بلغ الدموع جفونه</w:t>
      </w:r>
      <w:r>
        <w:rPr>
          <w:rtl/>
        </w:rPr>
        <w:t xml:space="preserve">، </w:t>
      </w:r>
      <w:r w:rsidRPr="006E74AA">
        <w:rPr>
          <w:rtl/>
        </w:rPr>
        <w:t>ثم جلس فحمد الله وأثنى عليه</w:t>
      </w:r>
      <w:r>
        <w:rPr>
          <w:rtl/>
        </w:rPr>
        <w:t xml:space="preserve">، </w:t>
      </w:r>
      <w:r w:rsidRPr="006E74AA">
        <w:rPr>
          <w:rtl/>
        </w:rPr>
        <w:t>وجعل يبكي</w:t>
      </w:r>
      <w:r>
        <w:rPr>
          <w:rtl/>
        </w:rPr>
        <w:t xml:space="preserve">، </w:t>
      </w:r>
      <w:r w:rsidRPr="006E74AA">
        <w:rPr>
          <w:rtl/>
        </w:rPr>
        <w:t>ثم رفع يديه فجعل يبكي</w:t>
      </w:r>
      <w:r>
        <w:rPr>
          <w:rtl/>
        </w:rPr>
        <w:t xml:space="preserve">، </w:t>
      </w:r>
      <w:r w:rsidRPr="006E74AA">
        <w:rPr>
          <w:rtl/>
        </w:rPr>
        <w:t>حتى رأيت دموعه قد بلّت الأرض.</w:t>
      </w:r>
      <w:r>
        <w:rPr>
          <w:rFonts w:hint="cs"/>
          <w:rtl/>
        </w:rPr>
        <w:t xml:space="preserve"> </w:t>
      </w:r>
      <w:r w:rsidRPr="006E74AA">
        <w:rPr>
          <w:rtl/>
        </w:rPr>
        <w:t>فأتاه بلال يؤذنه بصلاة الغداة</w:t>
      </w:r>
      <w:r>
        <w:rPr>
          <w:rtl/>
        </w:rPr>
        <w:t xml:space="preserve">، </w:t>
      </w:r>
      <w:r w:rsidRPr="006E74AA">
        <w:rPr>
          <w:rtl/>
        </w:rPr>
        <w:t>فرآه يبكي</w:t>
      </w:r>
      <w:r>
        <w:rPr>
          <w:rtl/>
        </w:rPr>
        <w:t xml:space="preserve">، </w:t>
      </w:r>
      <w:r w:rsidRPr="006E74AA">
        <w:rPr>
          <w:rtl/>
        </w:rPr>
        <w:t>فقال</w:t>
      </w:r>
      <w:r>
        <w:rPr>
          <w:rtl/>
        </w:rPr>
        <w:t xml:space="preserve">: </w:t>
      </w:r>
      <w:r w:rsidRPr="006E74AA">
        <w:rPr>
          <w:rtl/>
        </w:rPr>
        <w:t xml:space="preserve">يا رسول الله </w:t>
      </w:r>
      <w:r>
        <w:rPr>
          <w:rtl/>
        </w:rPr>
        <w:t>أ</w:t>
      </w:r>
      <w:r w:rsidRPr="006E74AA">
        <w:rPr>
          <w:rtl/>
        </w:rPr>
        <w:t>تبكي وقد غفر الله ما تقدّم من ذنبك وما تأخّر</w:t>
      </w:r>
      <w:r>
        <w:rPr>
          <w:rtl/>
        </w:rPr>
        <w:t>؟</w:t>
      </w:r>
    </w:p>
    <w:p w14:paraId="368C70BA" w14:textId="77777777" w:rsidR="009A532F" w:rsidRPr="006E74AA" w:rsidRDefault="009A532F" w:rsidP="005B1C0D">
      <w:pPr>
        <w:pStyle w:val="libNormal"/>
        <w:rPr>
          <w:rtl/>
        </w:rPr>
      </w:pPr>
      <w:r w:rsidRPr="006E74AA">
        <w:rPr>
          <w:rtl/>
        </w:rPr>
        <w:t>فقال</w:t>
      </w:r>
      <w:r>
        <w:rPr>
          <w:rtl/>
        </w:rPr>
        <w:t xml:space="preserve">: </w:t>
      </w:r>
      <w:r w:rsidRPr="006E74AA">
        <w:rPr>
          <w:rtl/>
        </w:rPr>
        <w:t xml:space="preserve">يا بلال </w:t>
      </w:r>
      <w:r>
        <w:rPr>
          <w:rtl/>
        </w:rPr>
        <w:t>أ</w:t>
      </w:r>
      <w:r w:rsidRPr="006E74AA">
        <w:rPr>
          <w:rtl/>
        </w:rPr>
        <w:t>فلا أكون عبدا شكورا</w:t>
      </w:r>
      <w:r>
        <w:rPr>
          <w:rtl/>
        </w:rPr>
        <w:t>؟</w:t>
      </w:r>
      <w:r w:rsidRPr="006E74AA">
        <w:rPr>
          <w:rtl/>
        </w:rPr>
        <w:t xml:space="preserve"> ثم قال</w:t>
      </w:r>
      <w:r>
        <w:rPr>
          <w:rtl/>
        </w:rPr>
        <w:t xml:space="preserve">: </w:t>
      </w:r>
      <w:r w:rsidRPr="006E74AA">
        <w:rPr>
          <w:rtl/>
        </w:rPr>
        <w:t>ومالي لا أبكي وقد أنزل الله عليّ في هذه الليلة</w:t>
      </w:r>
      <w:r>
        <w:rPr>
          <w:rtl/>
        </w:rPr>
        <w:t xml:space="preserve">: </w:t>
      </w:r>
      <w:r w:rsidRPr="007C1168">
        <w:rPr>
          <w:rStyle w:val="libAlaemChar"/>
          <w:rtl/>
        </w:rPr>
        <w:t>(</w:t>
      </w:r>
      <w:r w:rsidRPr="00FA258F">
        <w:rPr>
          <w:rStyle w:val="libAieChar"/>
          <w:rtl/>
        </w:rPr>
        <w:t>إِنَّ فِي خَلْقِ السَّماواتِ وَالْأَرْضِ</w:t>
      </w:r>
      <w:r w:rsidRPr="007C1168">
        <w:rPr>
          <w:rStyle w:val="libAlaemChar"/>
          <w:rtl/>
        </w:rPr>
        <w:t>)</w:t>
      </w:r>
      <w:r>
        <w:rPr>
          <w:rtl/>
        </w:rPr>
        <w:t>.</w:t>
      </w:r>
      <w:r w:rsidRPr="006E74AA">
        <w:rPr>
          <w:rtl/>
        </w:rPr>
        <w:t xml:space="preserve"> ثم قال</w:t>
      </w:r>
      <w:r>
        <w:rPr>
          <w:rtl/>
        </w:rPr>
        <w:t xml:space="preserve">: </w:t>
      </w:r>
      <w:r w:rsidRPr="006E74AA">
        <w:rPr>
          <w:rtl/>
        </w:rPr>
        <w:t>ويل لمن قرأها ولم يتفكّر فيها.</w:t>
      </w:r>
    </w:p>
    <w:p w14:paraId="44CD6BF5" w14:textId="77777777" w:rsidR="009A532F" w:rsidRPr="006E74AA" w:rsidRDefault="009A532F" w:rsidP="005B1C0D">
      <w:pPr>
        <w:pStyle w:val="libNormal"/>
        <w:rPr>
          <w:rtl/>
        </w:rPr>
      </w:pPr>
      <w:r>
        <w:rPr>
          <w:rtl/>
        </w:rPr>
        <w:t>و</w:t>
      </w:r>
      <w:r w:rsidRPr="006E74AA">
        <w:rPr>
          <w:rtl/>
        </w:rPr>
        <w:t xml:space="preserve">قد اشتهرت الرواية عن النبيّ </w:t>
      </w:r>
      <w:r w:rsidRPr="007C1168">
        <w:rPr>
          <w:rStyle w:val="libAlaemChar"/>
          <w:rtl/>
        </w:rPr>
        <w:t>صلى‌الله‌عليه‌وآله‌وسلم</w:t>
      </w:r>
      <w:r w:rsidRPr="006E74AA">
        <w:rPr>
          <w:rtl/>
        </w:rPr>
        <w:t xml:space="preserve"> أنّه</w:t>
      </w:r>
      <w:r w:rsidRPr="008A3FFE">
        <w:rPr>
          <w:rtl/>
        </w:rPr>
        <w:t xml:space="preserve"> </w:t>
      </w:r>
      <w:r w:rsidRPr="006E74AA">
        <w:rPr>
          <w:rtl/>
        </w:rPr>
        <w:t>ل</w:t>
      </w:r>
      <w:r>
        <w:rPr>
          <w:rFonts w:hint="cs"/>
          <w:rtl/>
        </w:rPr>
        <w:t>ـ</w:t>
      </w:r>
      <w:r w:rsidRPr="006E74AA">
        <w:rPr>
          <w:rtl/>
        </w:rPr>
        <w:t>مّا نزلت هذه الآيات قال</w:t>
      </w:r>
      <w:r>
        <w:rPr>
          <w:rtl/>
        </w:rPr>
        <w:t xml:space="preserve">: </w:t>
      </w:r>
      <w:r w:rsidRPr="006E74AA">
        <w:rPr>
          <w:rtl/>
        </w:rPr>
        <w:t>«ويل لمن لاكها بين فكّيه ولم يتأمّل ما فيها»</w:t>
      </w:r>
      <w:r>
        <w:rPr>
          <w:rtl/>
        </w:rPr>
        <w:t>.</w:t>
      </w:r>
      <w:r w:rsidRPr="006E74AA">
        <w:rPr>
          <w:rtl/>
        </w:rPr>
        <w:t xml:space="preserve"> وفي رواية</w:t>
      </w:r>
      <w:r>
        <w:rPr>
          <w:rtl/>
        </w:rPr>
        <w:t xml:space="preserve">: </w:t>
      </w:r>
      <w:r w:rsidRPr="006E74AA">
        <w:rPr>
          <w:rtl/>
        </w:rPr>
        <w:t>ولم يتأمّلها.</w:t>
      </w:r>
    </w:p>
    <w:p w14:paraId="17B36E6C" w14:textId="77777777" w:rsidR="009A532F" w:rsidRPr="006E74AA" w:rsidRDefault="009A532F" w:rsidP="005B1C0D">
      <w:pPr>
        <w:pStyle w:val="libNormal"/>
        <w:rPr>
          <w:rtl/>
        </w:rPr>
      </w:pPr>
      <w:r w:rsidRPr="006E74AA">
        <w:rPr>
          <w:rtl/>
        </w:rPr>
        <w:t>وورد عن الأئمّة من آل محمد صلوات الله عليه وعليهم الأمر بقراءة هذه الآيات الخمس وقت القيام بالليل للصلاة</w:t>
      </w:r>
      <w:r>
        <w:rPr>
          <w:rtl/>
        </w:rPr>
        <w:t xml:space="preserve">، </w:t>
      </w:r>
      <w:r w:rsidRPr="006E74AA">
        <w:rPr>
          <w:rtl/>
        </w:rPr>
        <w:t>وفي الضجعة بعد ركعتي الفجر.</w:t>
      </w:r>
    </w:p>
    <w:p w14:paraId="599FE599" w14:textId="77777777" w:rsidR="009A532F" w:rsidRPr="006E74AA" w:rsidRDefault="009A532F" w:rsidP="005B1C0D">
      <w:pPr>
        <w:pStyle w:val="libNormal"/>
        <w:rPr>
          <w:rtl/>
        </w:rPr>
      </w:pPr>
      <w:r>
        <w:rPr>
          <w:rtl/>
        </w:rPr>
        <w:t>و</w:t>
      </w:r>
      <w:r w:rsidRPr="006E74AA">
        <w:rPr>
          <w:rtl/>
        </w:rPr>
        <w:t>روي محمد بن عليّ بن محبوب</w:t>
      </w:r>
      <w:r>
        <w:rPr>
          <w:rtl/>
        </w:rPr>
        <w:t xml:space="preserve">، </w:t>
      </w:r>
      <w:r w:rsidRPr="006E74AA">
        <w:rPr>
          <w:rtl/>
        </w:rPr>
        <w:t>عن العبّاس بن معروف</w:t>
      </w:r>
      <w:r>
        <w:rPr>
          <w:rtl/>
        </w:rPr>
        <w:t xml:space="preserve">، </w:t>
      </w:r>
      <w:r w:rsidRPr="006E74AA">
        <w:rPr>
          <w:rtl/>
        </w:rPr>
        <w:t>عن عبد الله بن المغيرة</w:t>
      </w:r>
      <w:r>
        <w:rPr>
          <w:rtl/>
        </w:rPr>
        <w:t xml:space="preserve">، </w:t>
      </w:r>
      <w:r w:rsidRPr="006E74AA">
        <w:rPr>
          <w:rtl/>
        </w:rPr>
        <w:t>عن معاوية بن وهب</w:t>
      </w:r>
      <w:r>
        <w:rPr>
          <w:rtl/>
        </w:rPr>
        <w:t xml:space="preserve">، </w:t>
      </w:r>
      <w:r w:rsidRPr="006E74AA">
        <w:rPr>
          <w:rtl/>
        </w:rPr>
        <w:t>قال</w:t>
      </w:r>
      <w:r>
        <w:rPr>
          <w:rtl/>
        </w:rPr>
        <w:t xml:space="preserve">: </w:t>
      </w:r>
      <w:r w:rsidRPr="006E74AA">
        <w:rPr>
          <w:rtl/>
        </w:rPr>
        <w:t xml:space="preserve">«سمعت أبا عبد الله </w:t>
      </w:r>
      <w:r w:rsidRPr="007C1168">
        <w:rPr>
          <w:rStyle w:val="libAlaemChar"/>
          <w:rtl/>
        </w:rPr>
        <w:t>عليه‌السلام</w:t>
      </w:r>
      <w:r>
        <w:rPr>
          <w:rtl/>
        </w:rPr>
        <w:t xml:space="preserve"> ـ </w:t>
      </w:r>
      <w:r w:rsidRPr="006E74AA">
        <w:rPr>
          <w:rtl/>
        </w:rPr>
        <w:t xml:space="preserve">وذكر النبي </w:t>
      </w:r>
      <w:r w:rsidRPr="007C1168">
        <w:rPr>
          <w:rStyle w:val="libAlaemChar"/>
          <w:rtl/>
        </w:rPr>
        <w:t>صلى‌الله‌عليه‌وآله‌وسلم</w:t>
      </w:r>
      <w:r>
        <w:rPr>
          <w:rtl/>
        </w:rPr>
        <w:t xml:space="preserve"> ـ </w:t>
      </w:r>
      <w:r w:rsidRPr="006E74AA">
        <w:rPr>
          <w:rtl/>
        </w:rPr>
        <w:t>قال</w:t>
      </w:r>
      <w:r>
        <w:rPr>
          <w:rtl/>
        </w:rPr>
        <w:t xml:space="preserve">: </w:t>
      </w:r>
      <w:r w:rsidRPr="006E74AA">
        <w:rPr>
          <w:rtl/>
        </w:rPr>
        <w:t>كان يؤتى بطهور فيخمّر عند رأسه</w:t>
      </w:r>
      <w:r>
        <w:rPr>
          <w:rtl/>
        </w:rPr>
        <w:t xml:space="preserve">، </w:t>
      </w:r>
      <w:r w:rsidRPr="006E74AA">
        <w:rPr>
          <w:rtl/>
        </w:rPr>
        <w:t>ويوضع سواكه تحت فراشه</w:t>
      </w:r>
      <w:r>
        <w:rPr>
          <w:rtl/>
        </w:rPr>
        <w:t xml:space="preserve">، </w:t>
      </w:r>
      <w:r w:rsidRPr="006E74AA">
        <w:rPr>
          <w:rtl/>
        </w:rPr>
        <w:t>ثم</w:t>
      </w:r>
      <w:r>
        <w:rPr>
          <w:rFonts w:hint="cs"/>
          <w:rtl/>
        </w:rPr>
        <w:t>ّ</w:t>
      </w:r>
      <w:r w:rsidRPr="006E74AA">
        <w:rPr>
          <w:rtl/>
        </w:rPr>
        <w:t xml:space="preserve"> ينام ما شاء الله</w:t>
      </w:r>
      <w:r>
        <w:rPr>
          <w:rtl/>
        </w:rPr>
        <w:t xml:space="preserve">، </w:t>
      </w:r>
      <w:r w:rsidRPr="006E74AA">
        <w:rPr>
          <w:rtl/>
        </w:rPr>
        <w:t>فإذا استيقظ جلس ثمّ قلّب بصره إلى السماء وتلا الآيات من آل عمران</w:t>
      </w:r>
      <w:r>
        <w:rPr>
          <w:rtl/>
        </w:rPr>
        <w:t xml:space="preserve">: </w:t>
      </w:r>
      <w:r w:rsidRPr="007C1168">
        <w:rPr>
          <w:rStyle w:val="libAlaemChar"/>
          <w:rtl/>
        </w:rPr>
        <w:t>(</w:t>
      </w:r>
      <w:r w:rsidRPr="00FA258F">
        <w:rPr>
          <w:rStyle w:val="libAieChar"/>
          <w:rtl/>
        </w:rPr>
        <w:t>إِنَّ فِي خَلْقِ السَّماواتِ وَالْأَرْضِ</w:t>
      </w:r>
      <w:r w:rsidRPr="007C1168">
        <w:rPr>
          <w:rStyle w:val="libAlaemChar"/>
          <w:rtl/>
        </w:rPr>
        <w:t>)</w:t>
      </w:r>
      <w:r w:rsidRPr="006E74AA">
        <w:rPr>
          <w:rtl/>
        </w:rPr>
        <w:t xml:space="preserve"> الآيات</w:t>
      </w:r>
      <w:r>
        <w:rPr>
          <w:rtl/>
        </w:rPr>
        <w:t xml:space="preserve">، </w:t>
      </w:r>
      <w:r w:rsidRPr="006E74AA">
        <w:rPr>
          <w:rtl/>
        </w:rPr>
        <w:t>ثم يستاك ويتطهّر</w:t>
      </w:r>
      <w:r>
        <w:rPr>
          <w:rtl/>
        </w:rPr>
        <w:t xml:space="preserve">، </w:t>
      </w:r>
      <w:r w:rsidRPr="006E74AA">
        <w:rPr>
          <w:rtl/>
        </w:rPr>
        <w:t>ثم يقوم إلى المسجد فيركع أربع ركعات على قدر قراءته</w:t>
      </w:r>
      <w:r>
        <w:rPr>
          <w:rtl/>
        </w:rPr>
        <w:t xml:space="preserve">، </w:t>
      </w:r>
      <w:r w:rsidRPr="006E74AA">
        <w:rPr>
          <w:rtl/>
        </w:rPr>
        <w:t>ركوعه وسجوده على قدر ركوعه</w:t>
      </w:r>
      <w:r>
        <w:rPr>
          <w:rtl/>
        </w:rPr>
        <w:t xml:space="preserve">، </w:t>
      </w:r>
      <w:r w:rsidRPr="006E74AA">
        <w:rPr>
          <w:rtl/>
        </w:rPr>
        <w:t>فيركع حتى يقال</w:t>
      </w:r>
      <w:r>
        <w:rPr>
          <w:rtl/>
        </w:rPr>
        <w:t xml:space="preserve">: </w:t>
      </w:r>
      <w:r w:rsidRPr="006E74AA">
        <w:rPr>
          <w:rtl/>
        </w:rPr>
        <w:t>متى يرفع رأسه</w:t>
      </w:r>
      <w:r>
        <w:rPr>
          <w:rtl/>
        </w:rPr>
        <w:t>؟</w:t>
      </w:r>
      <w:r w:rsidRPr="006E74AA">
        <w:rPr>
          <w:rtl/>
        </w:rPr>
        <w:t xml:space="preserve"> ويسجد حتى يقال</w:t>
      </w:r>
      <w:r>
        <w:rPr>
          <w:rtl/>
        </w:rPr>
        <w:t xml:space="preserve">: </w:t>
      </w:r>
      <w:r w:rsidRPr="006E74AA">
        <w:rPr>
          <w:rtl/>
        </w:rPr>
        <w:t>متى يرفع رأسه</w:t>
      </w:r>
      <w:r>
        <w:rPr>
          <w:rtl/>
        </w:rPr>
        <w:t>؟</w:t>
      </w:r>
      <w:r w:rsidRPr="006E74AA">
        <w:rPr>
          <w:rtl/>
        </w:rPr>
        <w:t xml:space="preserve"> ثم يعود إلى فراشه فينام ما شاء الله</w:t>
      </w:r>
      <w:r>
        <w:rPr>
          <w:rtl/>
        </w:rPr>
        <w:t xml:space="preserve">، </w:t>
      </w:r>
      <w:r w:rsidRPr="006E74AA">
        <w:rPr>
          <w:rtl/>
        </w:rPr>
        <w:t>ثم</w:t>
      </w:r>
      <w:r>
        <w:rPr>
          <w:rFonts w:hint="cs"/>
          <w:rtl/>
        </w:rPr>
        <w:t>ّ</w:t>
      </w:r>
      <w:r w:rsidRPr="006E74AA">
        <w:rPr>
          <w:rtl/>
        </w:rPr>
        <w:t xml:space="preserve"> يستيقظ فيجلس فيتلو الآيات من آل عمران ويقلّب بصره في السماء</w:t>
      </w:r>
      <w:r>
        <w:rPr>
          <w:rtl/>
        </w:rPr>
        <w:t xml:space="preserve">، </w:t>
      </w:r>
      <w:r w:rsidRPr="006E74AA">
        <w:rPr>
          <w:rtl/>
        </w:rPr>
        <w:t>ثم</w:t>
      </w:r>
      <w:r>
        <w:rPr>
          <w:rFonts w:hint="cs"/>
          <w:rtl/>
        </w:rPr>
        <w:t>ّ</w:t>
      </w:r>
      <w:r w:rsidRPr="006E74AA">
        <w:rPr>
          <w:rtl/>
        </w:rPr>
        <w:t xml:space="preserve"> يستاك ويتطهّر ويقوم إلى المسجد فيوتر ويصلّي الركعتين</w:t>
      </w:r>
      <w:r>
        <w:rPr>
          <w:rtl/>
        </w:rPr>
        <w:t xml:space="preserve">، </w:t>
      </w:r>
      <w:r w:rsidRPr="006E74AA">
        <w:rPr>
          <w:rtl/>
        </w:rPr>
        <w:t>ثم</w:t>
      </w:r>
      <w:r>
        <w:rPr>
          <w:rFonts w:hint="cs"/>
          <w:rtl/>
        </w:rPr>
        <w:t>ّ</w:t>
      </w:r>
      <w:r w:rsidRPr="006E74AA">
        <w:rPr>
          <w:rtl/>
        </w:rPr>
        <w:t xml:space="preserve"> يخرج إلى الص</w:t>
      </w:r>
      <w:r>
        <w:rPr>
          <w:rFonts w:hint="cs"/>
          <w:rtl/>
        </w:rPr>
        <w:t>ّ</w:t>
      </w:r>
      <w:r w:rsidRPr="006E74AA">
        <w:rPr>
          <w:rtl/>
        </w:rPr>
        <w:t>لاة»</w:t>
      </w:r>
      <w:r>
        <w:rPr>
          <w:rtl/>
        </w:rPr>
        <w:t>.</w:t>
      </w:r>
    </w:p>
    <w:p w14:paraId="6637F98B"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(195)</w:t>
      </w:r>
      <w:r w:rsidRPr="007C1168">
        <w:rPr>
          <w:rStyle w:val="libAlaemChar"/>
          <w:rtl/>
        </w:rPr>
        <w:t>)</w:t>
      </w:r>
    </w:p>
    <w:p w14:paraId="0C6D36F8" w14:textId="77777777" w:rsidR="009A532F" w:rsidRPr="006E74AA" w:rsidRDefault="009A532F" w:rsidP="005B1C0D">
      <w:pPr>
        <w:pStyle w:val="libNormal"/>
        <w:rPr>
          <w:rtl/>
        </w:rPr>
      </w:pPr>
      <w:r w:rsidRPr="006E74AA">
        <w:rPr>
          <w:rtl/>
        </w:rPr>
        <w:t>ول</w:t>
      </w:r>
      <w:r>
        <w:rPr>
          <w:rFonts w:hint="cs"/>
          <w:rtl/>
        </w:rPr>
        <w:t>ـ</w:t>
      </w:r>
      <w:r w:rsidRPr="006E74AA">
        <w:rPr>
          <w:rtl/>
        </w:rPr>
        <w:t>مّا ذكر دعوة المؤمنين أخبر بإجابتها فقال</w:t>
      </w:r>
      <w:r>
        <w:rPr>
          <w:rtl/>
        </w:rPr>
        <w:t xml:space="preserve">: </w:t>
      </w:r>
      <w:r w:rsidRPr="007C1168">
        <w:rPr>
          <w:rStyle w:val="libAlaemChar"/>
          <w:rtl/>
        </w:rPr>
        <w:t>(</w:t>
      </w:r>
      <w:r w:rsidRPr="00FA258F">
        <w:rPr>
          <w:rStyle w:val="libAieChar"/>
          <w:rtl/>
        </w:rPr>
        <w:t>فَاسْتَجابَ لَهُمْ رَبُّهُمْ</w:t>
      </w:r>
      <w:r w:rsidRPr="007C1168">
        <w:rPr>
          <w:rStyle w:val="libAlaemChar"/>
          <w:rtl/>
        </w:rPr>
        <w:t>)</w:t>
      </w:r>
      <w:r w:rsidRPr="006E74AA">
        <w:rPr>
          <w:rtl/>
        </w:rPr>
        <w:t xml:space="preserve"> مطلوبهم. وهو أخصّ من</w:t>
      </w:r>
      <w:r>
        <w:rPr>
          <w:rtl/>
        </w:rPr>
        <w:t xml:space="preserve">: </w:t>
      </w:r>
      <w:r w:rsidRPr="006E74AA">
        <w:rPr>
          <w:rtl/>
        </w:rPr>
        <w:t>أجاب. ويعدّى بنفسه وباللام. يقال</w:t>
      </w:r>
      <w:r>
        <w:rPr>
          <w:rtl/>
        </w:rPr>
        <w:t xml:space="preserve">: </w:t>
      </w:r>
      <w:r w:rsidRPr="006E74AA">
        <w:rPr>
          <w:rtl/>
        </w:rPr>
        <w:t xml:space="preserve">استجاب له واستجابه </w:t>
      </w:r>
      <w:r w:rsidRPr="007C1168">
        <w:rPr>
          <w:rStyle w:val="libAlaemChar"/>
          <w:rtl/>
        </w:rPr>
        <w:t>(</w:t>
      </w:r>
      <w:r w:rsidRPr="00FA258F">
        <w:rPr>
          <w:rStyle w:val="libAieChar"/>
          <w:rtl/>
        </w:rPr>
        <w:t>أَنِّي لا أُضِيعُ عَمَلَ عامِلٍ مِنْكُمْ</w:t>
      </w:r>
      <w:r w:rsidRPr="007C1168">
        <w:rPr>
          <w:rStyle w:val="libAlaemChar"/>
          <w:rtl/>
        </w:rPr>
        <w:t>)</w:t>
      </w:r>
      <w:r w:rsidRPr="006E74AA">
        <w:rPr>
          <w:rtl/>
        </w:rPr>
        <w:t xml:space="preserve"> أي</w:t>
      </w:r>
      <w:r>
        <w:rPr>
          <w:rtl/>
        </w:rPr>
        <w:t xml:space="preserve">: </w:t>
      </w:r>
      <w:r w:rsidRPr="006E74AA">
        <w:rPr>
          <w:rtl/>
        </w:rPr>
        <w:t xml:space="preserve">بأنّي لا أضيع </w:t>
      </w:r>
      <w:r w:rsidRPr="007C1168">
        <w:rPr>
          <w:rStyle w:val="libAlaemChar"/>
          <w:rtl/>
        </w:rPr>
        <w:t>(</w:t>
      </w:r>
      <w:r w:rsidRPr="00FA258F">
        <w:rPr>
          <w:rStyle w:val="libAieChar"/>
          <w:rtl/>
        </w:rPr>
        <w:t>مِنْ ذَكَرٍ أَوْ أُنْثى</w:t>
      </w:r>
      <w:r w:rsidRPr="007C1168">
        <w:rPr>
          <w:rStyle w:val="libAlaemChar"/>
          <w:rtl/>
        </w:rPr>
        <w:t>)</w:t>
      </w:r>
      <w:r w:rsidRPr="006E74AA">
        <w:rPr>
          <w:rtl/>
        </w:rPr>
        <w:t xml:space="preserve"> بيان عامل </w:t>
      </w:r>
      <w:r w:rsidRPr="007C1168">
        <w:rPr>
          <w:rStyle w:val="libAlaemChar"/>
          <w:rtl/>
        </w:rPr>
        <w:t>(</w:t>
      </w:r>
      <w:r w:rsidRPr="00FA258F">
        <w:rPr>
          <w:rStyle w:val="libAieChar"/>
          <w:rtl/>
        </w:rPr>
        <w:t>بَعْضُكُمْ مِنْ بَعْضٍ</w:t>
      </w:r>
      <w:r w:rsidRPr="007C1168">
        <w:rPr>
          <w:rStyle w:val="libAlaemChar"/>
          <w:rtl/>
        </w:rPr>
        <w:t>)</w:t>
      </w:r>
      <w:r w:rsidRPr="006E74AA">
        <w:rPr>
          <w:rtl/>
        </w:rPr>
        <w:t xml:space="preserve"> لأنّ الذكر من الأنثى والأنثى من الذكر</w:t>
      </w:r>
      <w:r>
        <w:rPr>
          <w:rtl/>
        </w:rPr>
        <w:t xml:space="preserve">، </w:t>
      </w:r>
      <w:r w:rsidRPr="006E74AA">
        <w:rPr>
          <w:rtl/>
        </w:rPr>
        <w:t>أو لأنّهما من أصل واحد</w:t>
      </w:r>
      <w:r>
        <w:rPr>
          <w:rtl/>
        </w:rPr>
        <w:t xml:space="preserve">، </w:t>
      </w:r>
      <w:r w:rsidRPr="006E74AA">
        <w:rPr>
          <w:rtl/>
        </w:rPr>
        <w:t>أو لفرط الاتّصال والاتّحاد</w:t>
      </w:r>
      <w:r>
        <w:rPr>
          <w:rtl/>
        </w:rPr>
        <w:t xml:space="preserve">، </w:t>
      </w:r>
      <w:r w:rsidRPr="006E74AA">
        <w:rPr>
          <w:rtl/>
        </w:rPr>
        <w:t>أو للاجتماع والاتّفاق في الدين. وهي جملة معترضة بيّن بها شركة النساء مع الرجال فيما وعد للعمّال. روي أنّ أمّ سلمة قالت</w:t>
      </w:r>
      <w:r>
        <w:rPr>
          <w:rtl/>
        </w:rPr>
        <w:t xml:space="preserve">: </w:t>
      </w:r>
      <w:r w:rsidRPr="006E74AA">
        <w:rPr>
          <w:rtl/>
        </w:rPr>
        <w:t>يا رسول الله إنّي اسمع أنّ الله يذكر الرجال في الهجرة ولا يذكر النساء</w:t>
      </w:r>
      <w:r>
        <w:rPr>
          <w:rtl/>
        </w:rPr>
        <w:t>!</w:t>
      </w:r>
      <w:r w:rsidRPr="006E74AA">
        <w:rPr>
          <w:rtl/>
        </w:rPr>
        <w:t xml:space="preserve"> فنزلت هذه الآية.</w:t>
      </w:r>
    </w:p>
    <w:p w14:paraId="54E28A08" w14:textId="77777777" w:rsidR="009A532F" w:rsidRPr="006E74AA" w:rsidRDefault="009A532F" w:rsidP="005B1C0D">
      <w:pPr>
        <w:pStyle w:val="libNormal"/>
        <w:rPr>
          <w:rtl/>
        </w:rPr>
      </w:pPr>
      <w:r w:rsidRPr="006E74AA">
        <w:rPr>
          <w:rtl/>
        </w:rPr>
        <w:t>وقوله</w:t>
      </w:r>
      <w:r>
        <w:rPr>
          <w:rtl/>
        </w:rPr>
        <w:t xml:space="preserve">: </w:t>
      </w:r>
      <w:r w:rsidRPr="007C1168">
        <w:rPr>
          <w:rStyle w:val="libAlaemChar"/>
          <w:rtl/>
        </w:rPr>
        <w:t>(</w:t>
      </w:r>
      <w:r w:rsidRPr="00FA258F">
        <w:rPr>
          <w:rStyle w:val="libAieChar"/>
          <w:rtl/>
        </w:rPr>
        <w:t>فَالَّذِينَ هاجَرُوا</w:t>
      </w:r>
      <w:r w:rsidRPr="007C1168">
        <w:rPr>
          <w:rStyle w:val="libAlaemChar"/>
          <w:rtl/>
        </w:rPr>
        <w:t>)</w:t>
      </w:r>
      <w:r w:rsidRPr="006E74AA">
        <w:rPr>
          <w:rtl/>
        </w:rPr>
        <w:t xml:space="preserve"> تفصيل لأعمال العمّال وما أعدّ لهم من الثواب على سبيل المدح والتعظيم. والمعنى</w:t>
      </w:r>
      <w:r>
        <w:rPr>
          <w:rtl/>
        </w:rPr>
        <w:t xml:space="preserve">: </w:t>
      </w:r>
      <w:r w:rsidRPr="006E74AA">
        <w:rPr>
          <w:rtl/>
        </w:rPr>
        <w:t xml:space="preserve">فالّذين هاجروا الشرك أو الأوطان والعشائر للدين </w:t>
      </w:r>
      <w:r w:rsidRPr="007C1168">
        <w:rPr>
          <w:rStyle w:val="libAlaemChar"/>
          <w:rtl/>
        </w:rPr>
        <w:t>(</w:t>
      </w:r>
      <w:r w:rsidRPr="00FA258F">
        <w:rPr>
          <w:rStyle w:val="libAieChar"/>
          <w:rtl/>
        </w:rPr>
        <w:t>وَأُخْرِجُوا</w:t>
      </w:r>
      <w:r w:rsidRPr="007C1168">
        <w:rPr>
          <w:rStyle w:val="libAlaemChar"/>
          <w:rtl/>
        </w:rPr>
        <w:t>)</w:t>
      </w:r>
      <w:r w:rsidRPr="006E74AA">
        <w:rPr>
          <w:rtl/>
        </w:rPr>
        <w:t xml:space="preserve"> وأخرجهم الكفّار </w:t>
      </w:r>
      <w:r w:rsidRPr="007C1168">
        <w:rPr>
          <w:rStyle w:val="libAlaemChar"/>
          <w:rtl/>
        </w:rPr>
        <w:t>(</w:t>
      </w:r>
      <w:r w:rsidRPr="00FA258F">
        <w:rPr>
          <w:rStyle w:val="libAieChar"/>
          <w:rtl/>
        </w:rPr>
        <w:t>مِنْ دِيارِهِمْ</w:t>
      </w:r>
      <w:r w:rsidRPr="007C1168">
        <w:rPr>
          <w:rStyle w:val="libAlaemChar"/>
          <w:rtl/>
        </w:rPr>
        <w:t>)</w:t>
      </w:r>
      <w:r w:rsidRPr="006E74AA">
        <w:rPr>
          <w:rtl/>
        </w:rPr>
        <w:t xml:space="preserve"> الّتي ولدوا فيها ونشأوا </w:t>
      </w:r>
      <w:r w:rsidRPr="007C1168">
        <w:rPr>
          <w:rStyle w:val="libAlaemChar"/>
          <w:rtl/>
        </w:rPr>
        <w:t>(</w:t>
      </w:r>
      <w:r w:rsidRPr="00FA258F">
        <w:rPr>
          <w:rStyle w:val="libAieChar"/>
          <w:rtl/>
        </w:rPr>
        <w:t>وَأُوذُوا فِي سَبِيلِي</w:t>
      </w:r>
      <w:r w:rsidRPr="007C1168">
        <w:rPr>
          <w:rStyle w:val="libAlaemChar"/>
          <w:rtl/>
        </w:rPr>
        <w:t>)</w:t>
      </w:r>
      <w:r w:rsidRPr="006E74AA">
        <w:rPr>
          <w:rtl/>
        </w:rPr>
        <w:t xml:space="preserve"> يريد سبيل الدين. يعني</w:t>
      </w:r>
      <w:r>
        <w:rPr>
          <w:rtl/>
        </w:rPr>
        <w:t xml:space="preserve">: </w:t>
      </w:r>
      <w:r w:rsidRPr="006E74AA">
        <w:rPr>
          <w:rtl/>
        </w:rPr>
        <w:t xml:space="preserve">بسبب إيمانهم ومن أجله </w:t>
      </w:r>
      <w:r w:rsidRPr="007C1168">
        <w:rPr>
          <w:rStyle w:val="libAlaemChar"/>
          <w:rtl/>
        </w:rPr>
        <w:t>(</w:t>
      </w:r>
      <w:r w:rsidRPr="00FA258F">
        <w:rPr>
          <w:rStyle w:val="libAieChar"/>
          <w:rtl/>
        </w:rPr>
        <w:t>وَقاتَلُوا</w:t>
      </w:r>
      <w:r w:rsidRPr="007C1168">
        <w:rPr>
          <w:rStyle w:val="libAlaemChar"/>
          <w:rtl/>
        </w:rPr>
        <w:t>)</w:t>
      </w:r>
      <w:r w:rsidRPr="006E74AA">
        <w:rPr>
          <w:rtl/>
        </w:rPr>
        <w:t xml:space="preserve"> الكفّار </w:t>
      </w:r>
      <w:r w:rsidRPr="007C1168">
        <w:rPr>
          <w:rStyle w:val="libAlaemChar"/>
          <w:rtl/>
        </w:rPr>
        <w:t>(</w:t>
      </w:r>
      <w:r w:rsidRPr="00FA258F">
        <w:rPr>
          <w:rStyle w:val="libAieChar"/>
          <w:rtl/>
        </w:rPr>
        <w:t>وَقُتِلُوا</w:t>
      </w:r>
      <w:r w:rsidRPr="007C1168">
        <w:rPr>
          <w:rStyle w:val="libAlaemChar"/>
          <w:rtl/>
        </w:rPr>
        <w:t>)</w:t>
      </w:r>
      <w:r w:rsidRPr="006E74AA">
        <w:rPr>
          <w:rtl/>
        </w:rPr>
        <w:t xml:space="preserve"> في الجهاد.</w:t>
      </w:r>
    </w:p>
    <w:p w14:paraId="11D628C1" w14:textId="77777777" w:rsidR="009A532F" w:rsidRDefault="009A532F" w:rsidP="005B1C0D">
      <w:pPr>
        <w:pStyle w:val="libNormal"/>
        <w:rPr>
          <w:rtl/>
        </w:rPr>
      </w:pPr>
      <w:r w:rsidRPr="006E74AA">
        <w:rPr>
          <w:rtl/>
        </w:rPr>
        <w:t>وقرأ حمزة والكسائي بالعكس</w:t>
      </w:r>
      <w:r>
        <w:rPr>
          <w:rtl/>
        </w:rPr>
        <w:t xml:space="preserve">، </w:t>
      </w:r>
      <w:r w:rsidRPr="006E74AA">
        <w:rPr>
          <w:rtl/>
        </w:rPr>
        <w:t>لأنّ الواو لا توجب ترتيبا</w:t>
      </w:r>
      <w:r>
        <w:rPr>
          <w:rtl/>
        </w:rPr>
        <w:t xml:space="preserve">، </w:t>
      </w:r>
      <w:r w:rsidRPr="006E74AA">
        <w:rPr>
          <w:rtl/>
        </w:rPr>
        <w:t>فالمعطوف بالوا</w:t>
      </w:r>
      <w:r>
        <w:rPr>
          <w:rtl/>
        </w:rPr>
        <w:t>و</w:t>
      </w:r>
    </w:p>
    <w:p w14:paraId="5FE63167" w14:textId="77777777" w:rsidR="009A532F" w:rsidRPr="006E74AA" w:rsidRDefault="009A532F" w:rsidP="00FA258F">
      <w:pPr>
        <w:pStyle w:val="libNormal0"/>
        <w:rPr>
          <w:rtl/>
        </w:rPr>
      </w:pPr>
      <w:r>
        <w:rPr>
          <w:rtl/>
        </w:rPr>
        <w:br w:type="page"/>
      </w:r>
      <w:r w:rsidRPr="006E74AA">
        <w:rPr>
          <w:rtl/>
        </w:rPr>
        <w:t>يجوز أن يكون أوّلا في المعنى وإن تأخّر في اللفظ. والثاني أفضل</w:t>
      </w:r>
      <w:r>
        <w:rPr>
          <w:rtl/>
        </w:rPr>
        <w:t xml:space="preserve">، </w:t>
      </w:r>
      <w:r w:rsidRPr="006E74AA">
        <w:rPr>
          <w:rtl/>
        </w:rPr>
        <w:t>فإنّ القتل المفهوم من «قتلوا» أفضل من القتال</w:t>
      </w:r>
      <w:r>
        <w:rPr>
          <w:rtl/>
        </w:rPr>
        <w:t xml:space="preserve">، </w:t>
      </w:r>
      <w:r w:rsidRPr="006E74AA">
        <w:rPr>
          <w:rtl/>
        </w:rPr>
        <w:t>فقدّم الأفضل في قراءتهما. أو لأنّ المراد</w:t>
      </w:r>
      <w:r>
        <w:rPr>
          <w:rtl/>
        </w:rPr>
        <w:t>:</w:t>
      </w:r>
      <w:r w:rsidRPr="008A3FFE">
        <w:rPr>
          <w:rtl/>
        </w:rPr>
        <w:t xml:space="preserve"> </w:t>
      </w:r>
      <w:r w:rsidRPr="006E74AA">
        <w:rPr>
          <w:rtl/>
        </w:rPr>
        <w:t>ل</w:t>
      </w:r>
      <w:r>
        <w:rPr>
          <w:rFonts w:hint="cs"/>
          <w:rtl/>
        </w:rPr>
        <w:t>ـ</w:t>
      </w:r>
      <w:r w:rsidRPr="006E74AA">
        <w:rPr>
          <w:rtl/>
        </w:rPr>
        <w:t>مّا قتل منهم قوم قاتل الباقون ولم يضعفوا. وشدّد ابن كثير وابن عامر «قتّلوا» للتكثير.</w:t>
      </w:r>
    </w:p>
    <w:p w14:paraId="1D022C97" w14:textId="77777777" w:rsidR="009A532F" w:rsidRPr="006E74AA" w:rsidRDefault="009A532F" w:rsidP="005B1C0D">
      <w:pPr>
        <w:pStyle w:val="libNormal"/>
        <w:rPr>
          <w:rtl/>
        </w:rPr>
      </w:pPr>
      <w:r w:rsidRPr="007C1168">
        <w:rPr>
          <w:rStyle w:val="libAlaemChar"/>
          <w:rtl/>
        </w:rPr>
        <w:t>(</w:t>
      </w:r>
      <w:r w:rsidRPr="00FA258F">
        <w:rPr>
          <w:rStyle w:val="libAieChar"/>
          <w:rtl/>
        </w:rPr>
        <w:t>لَأُكَفِّرَنَّ عَنْهُمْ سَيِّئاتِهِمْ</w:t>
      </w:r>
      <w:r w:rsidRPr="007C1168">
        <w:rPr>
          <w:rStyle w:val="libAlaemChar"/>
          <w:rtl/>
        </w:rPr>
        <w:t>)</w:t>
      </w:r>
      <w:r w:rsidRPr="006E74AA">
        <w:rPr>
          <w:rtl/>
        </w:rPr>
        <w:t xml:space="preserve"> لأمحونّها </w:t>
      </w:r>
      <w:r w:rsidRPr="007C1168">
        <w:rPr>
          <w:rStyle w:val="libAlaemChar"/>
          <w:rtl/>
        </w:rPr>
        <w:t>(</w:t>
      </w:r>
      <w:r w:rsidRPr="00FA258F">
        <w:rPr>
          <w:rStyle w:val="libAieChar"/>
          <w:rtl/>
        </w:rPr>
        <w:t>وَلَأُدْخِلَنَّهُمْ جَنَّاتٍ تَجْرِي مِنْ تَحْتِهَا الْأَنْهارُ</w:t>
      </w:r>
      <w:r w:rsidRPr="007C1168">
        <w:rPr>
          <w:rStyle w:val="libAlaemChar"/>
          <w:rtl/>
        </w:rPr>
        <w:t>)</w:t>
      </w:r>
      <w:r w:rsidRPr="006E74AA">
        <w:rPr>
          <w:rtl/>
        </w:rPr>
        <w:t xml:space="preserve"> أي</w:t>
      </w:r>
      <w:r>
        <w:rPr>
          <w:rtl/>
        </w:rPr>
        <w:t xml:space="preserve">: </w:t>
      </w:r>
      <w:r w:rsidRPr="006E74AA">
        <w:rPr>
          <w:rtl/>
        </w:rPr>
        <w:t xml:space="preserve">من تحت أبنيتها وقصورها </w:t>
      </w:r>
      <w:r w:rsidRPr="007C1168">
        <w:rPr>
          <w:rStyle w:val="libAlaemChar"/>
          <w:rtl/>
        </w:rPr>
        <w:t>(</w:t>
      </w:r>
      <w:r w:rsidRPr="00FA258F">
        <w:rPr>
          <w:rStyle w:val="libAieChar"/>
          <w:rtl/>
        </w:rPr>
        <w:t>ثَواباً</w:t>
      </w:r>
      <w:r w:rsidRPr="007C1168">
        <w:rPr>
          <w:rStyle w:val="libAlaemChar"/>
          <w:rtl/>
        </w:rPr>
        <w:t>)</w:t>
      </w:r>
      <w:r w:rsidRPr="006E74AA">
        <w:rPr>
          <w:rtl/>
        </w:rPr>
        <w:t xml:space="preserve"> أي</w:t>
      </w:r>
      <w:r>
        <w:rPr>
          <w:rtl/>
        </w:rPr>
        <w:t xml:space="preserve">: </w:t>
      </w:r>
      <w:r w:rsidRPr="006E74AA">
        <w:rPr>
          <w:rtl/>
        </w:rPr>
        <w:t xml:space="preserve">لأثيبنّهم بذلك إثابة </w:t>
      </w:r>
      <w:r w:rsidRPr="007C1168">
        <w:rPr>
          <w:rStyle w:val="libAlaemChar"/>
          <w:rtl/>
        </w:rPr>
        <w:t>(</w:t>
      </w:r>
      <w:r w:rsidRPr="00FA258F">
        <w:rPr>
          <w:rStyle w:val="libAieChar"/>
          <w:rtl/>
        </w:rPr>
        <w:t>مِنْ عِنْدِ اللهِ</w:t>
      </w:r>
      <w:r w:rsidRPr="007C1168">
        <w:rPr>
          <w:rStyle w:val="libAlaemChar"/>
          <w:rtl/>
        </w:rPr>
        <w:t>)</w:t>
      </w:r>
      <w:r w:rsidRPr="006E74AA">
        <w:rPr>
          <w:rtl/>
        </w:rPr>
        <w:t xml:space="preserve"> تفضّلا منه</w:t>
      </w:r>
      <w:r>
        <w:rPr>
          <w:rtl/>
        </w:rPr>
        <w:t xml:space="preserve">، </w:t>
      </w:r>
      <w:r w:rsidRPr="006E74AA">
        <w:rPr>
          <w:rtl/>
        </w:rPr>
        <w:t xml:space="preserve">فهو مصدر مؤكّد </w:t>
      </w:r>
      <w:r w:rsidRPr="007C1168">
        <w:rPr>
          <w:rStyle w:val="libAlaemChar"/>
          <w:rtl/>
        </w:rPr>
        <w:t>(</w:t>
      </w:r>
      <w:r w:rsidRPr="00FA258F">
        <w:rPr>
          <w:rStyle w:val="libAieChar"/>
          <w:rtl/>
        </w:rPr>
        <w:t>وَاللهُ عِنْدَهُ حُسْنُ الثَّوابِ</w:t>
      </w:r>
      <w:r w:rsidRPr="007C1168">
        <w:rPr>
          <w:rStyle w:val="libAlaemChar"/>
          <w:rtl/>
        </w:rPr>
        <w:t>)</w:t>
      </w:r>
      <w:r w:rsidRPr="006E74AA">
        <w:rPr>
          <w:rtl/>
        </w:rPr>
        <w:t xml:space="preserve"> حسن الجزاء على الطاعات ما لا يبلغه وصف واصف</w:t>
      </w:r>
      <w:r>
        <w:rPr>
          <w:rtl/>
        </w:rPr>
        <w:t xml:space="preserve">، </w:t>
      </w:r>
      <w:r w:rsidRPr="006E74AA">
        <w:rPr>
          <w:rtl/>
        </w:rPr>
        <w:t>ولا يدركه نعت ناعت</w:t>
      </w:r>
      <w:r>
        <w:rPr>
          <w:rtl/>
        </w:rPr>
        <w:t xml:space="preserve">، </w:t>
      </w:r>
      <w:r w:rsidRPr="006E74AA">
        <w:rPr>
          <w:rtl/>
        </w:rPr>
        <w:t>ممّا لا عين رأت</w:t>
      </w:r>
      <w:r>
        <w:rPr>
          <w:rtl/>
        </w:rPr>
        <w:t xml:space="preserve">، </w:t>
      </w:r>
      <w:r w:rsidRPr="006E74AA">
        <w:rPr>
          <w:rtl/>
        </w:rPr>
        <w:t>ولا اذن سمعت</w:t>
      </w:r>
      <w:r>
        <w:rPr>
          <w:rtl/>
        </w:rPr>
        <w:t xml:space="preserve">، </w:t>
      </w:r>
      <w:r w:rsidRPr="006E74AA">
        <w:rPr>
          <w:rtl/>
        </w:rPr>
        <w:t xml:space="preserve">ولا خطر على قلب بشر. </w:t>
      </w:r>
      <w:r>
        <w:rPr>
          <w:rtl/>
        </w:rPr>
        <w:t>و «</w:t>
      </w:r>
      <w:r w:rsidRPr="006E74AA">
        <w:rPr>
          <w:rtl/>
        </w:rPr>
        <w:t>عنده» مثل</w:t>
      </w:r>
      <w:r>
        <w:rPr>
          <w:rtl/>
        </w:rPr>
        <w:t xml:space="preserve">: </w:t>
      </w:r>
      <w:r w:rsidRPr="006E74AA">
        <w:rPr>
          <w:rtl/>
        </w:rPr>
        <w:t>يختصّ به وبقدرته وفضله</w:t>
      </w:r>
      <w:r>
        <w:rPr>
          <w:rtl/>
        </w:rPr>
        <w:t xml:space="preserve">، </w:t>
      </w:r>
      <w:r w:rsidRPr="006E74AA">
        <w:rPr>
          <w:rtl/>
        </w:rPr>
        <w:t>لا يثيبه غيره</w:t>
      </w:r>
      <w:r>
        <w:rPr>
          <w:rtl/>
        </w:rPr>
        <w:t xml:space="preserve">، </w:t>
      </w:r>
      <w:r w:rsidRPr="006E74AA">
        <w:rPr>
          <w:rtl/>
        </w:rPr>
        <w:t>ولا يقدر عليه</w:t>
      </w:r>
      <w:r>
        <w:rPr>
          <w:rtl/>
        </w:rPr>
        <w:t xml:space="preserve">، </w:t>
      </w:r>
      <w:r w:rsidRPr="006E74AA">
        <w:rPr>
          <w:rtl/>
        </w:rPr>
        <w:t>كما يقول الرجل</w:t>
      </w:r>
      <w:r>
        <w:rPr>
          <w:rtl/>
        </w:rPr>
        <w:t xml:space="preserve">: </w:t>
      </w:r>
      <w:r w:rsidRPr="006E74AA">
        <w:rPr>
          <w:rtl/>
        </w:rPr>
        <w:t>عندي ما تريد</w:t>
      </w:r>
      <w:r>
        <w:rPr>
          <w:rtl/>
        </w:rPr>
        <w:t xml:space="preserve">، </w:t>
      </w:r>
      <w:r w:rsidRPr="006E74AA">
        <w:rPr>
          <w:rtl/>
        </w:rPr>
        <w:t>يريد اختصاصه به وإن لم يكن بحضرته.</w:t>
      </w:r>
    </w:p>
    <w:p w14:paraId="77754D1B" w14:textId="77777777" w:rsidR="009A532F" w:rsidRPr="006E74AA" w:rsidRDefault="009A532F" w:rsidP="005B1C0D">
      <w:pPr>
        <w:pStyle w:val="libNormal"/>
        <w:rPr>
          <w:rtl/>
        </w:rPr>
      </w:pPr>
      <w:r w:rsidRPr="007C1168">
        <w:rPr>
          <w:rStyle w:val="libAlaemChar"/>
          <w:rtl/>
        </w:rPr>
        <w:t>(</w:t>
      </w:r>
      <w:r w:rsidRPr="00FA258F">
        <w:rPr>
          <w:rStyle w:val="libAieChar"/>
          <w:rtl/>
        </w:rPr>
        <w:t>لا يَغُرَّنَّكَ تَقَلُّبُ الَّذِينَ كَفَرُوا فِي الْبِلادِ (196) مَتاعٌ قَلِيلٌ ثُمَّ مَأْواهُمْ جَهَنَّمُ وَبِئْسَ الْمِهادُ (197) لكِنِ الَّذِينَ اتَّقَوْا رَبَّهُمْ لَهُمْ جَنَّاتٌ تَجْرِي مِنْ تَحْتِهَا الْأَنْهارُ خالِدِينَ فِيها نُزُلاً مِنْ عِنْدِ اللهِ وَما عِنْدَ اللهِ خَيْرٌ لِلْأَبْرارِ (198)</w:t>
      </w:r>
      <w:r w:rsidRPr="007C1168">
        <w:rPr>
          <w:rStyle w:val="libAlaemChar"/>
          <w:rtl/>
        </w:rPr>
        <w:t>)</w:t>
      </w:r>
    </w:p>
    <w:p w14:paraId="6A1C041C" w14:textId="77777777" w:rsidR="009A532F" w:rsidRPr="006E74AA" w:rsidRDefault="009A532F" w:rsidP="005B1C0D">
      <w:pPr>
        <w:pStyle w:val="libNormal"/>
        <w:rPr>
          <w:rtl/>
        </w:rPr>
      </w:pPr>
      <w:r w:rsidRPr="006E74AA">
        <w:rPr>
          <w:rtl/>
        </w:rPr>
        <w:t>روي أنّ مشركي العرب كانوا يتّجرون ويتنعّمون بها</w:t>
      </w:r>
      <w:r>
        <w:rPr>
          <w:rtl/>
        </w:rPr>
        <w:t xml:space="preserve">، </w:t>
      </w:r>
      <w:r w:rsidRPr="006E74AA">
        <w:rPr>
          <w:rtl/>
        </w:rPr>
        <w:t>فقال بعض المسلمين</w:t>
      </w:r>
      <w:r>
        <w:rPr>
          <w:rtl/>
        </w:rPr>
        <w:t xml:space="preserve">: </w:t>
      </w:r>
      <w:r w:rsidRPr="006E74AA">
        <w:rPr>
          <w:rtl/>
        </w:rPr>
        <w:t>إنّ أعداء الله في العيش الوسيع والرزق الرغيد</w:t>
      </w:r>
      <w:r>
        <w:rPr>
          <w:rtl/>
        </w:rPr>
        <w:t xml:space="preserve">، </w:t>
      </w:r>
      <w:r w:rsidRPr="006E74AA">
        <w:rPr>
          <w:rtl/>
        </w:rPr>
        <w:t>وقد هلكنا من الجوع</w:t>
      </w:r>
      <w:r>
        <w:rPr>
          <w:rtl/>
        </w:rPr>
        <w:t xml:space="preserve">، </w:t>
      </w:r>
      <w:r w:rsidRPr="006E74AA">
        <w:rPr>
          <w:rtl/>
        </w:rPr>
        <w:t>فنزلت</w:t>
      </w:r>
      <w:r>
        <w:rPr>
          <w:rtl/>
        </w:rPr>
        <w:t xml:space="preserve">: </w:t>
      </w:r>
      <w:r w:rsidRPr="007C1168">
        <w:rPr>
          <w:rStyle w:val="libAlaemChar"/>
          <w:rtl/>
        </w:rPr>
        <w:t>(</w:t>
      </w:r>
      <w:r w:rsidRPr="00FA258F">
        <w:rPr>
          <w:rStyle w:val="libAieChar"/>
          <w:rtl/>
        </w:rPr>
        <w:t>لا يَغُرَّنَّكَ تَقَلُّبُ الَّذِينَ كَفَرُوا فِي الْبِلادِ</w:t>
      </w:r>
      <w:r w:rsidRPr="007C1168">
        <w:rPr>
          <w:rStyle w:val="libAlaemChar"/>
          <w:rtl/>
        </w:rPr>
        <w:t>)</w:t>
      </w:r>
      <w:r>
        <w:rPr>
          <w:rtl/>
        </w:rPr>
        <w:t>.</w:t>
      </w:r>
      <w:r w:rsidRPr="006E74AA">
        <w:rPr>
          <w:rtl/>
        </w:rPr>
        <w:t xml:space="preserve"> الخطاب للنبيّ </w:t>
      </w:r>
      <w:r w:rsidRPr="007C1168">
        <w:rPr>
          <w:rStyle w:val="libAlaemChar"/>
          <w:rtl/>
        </w:rPr>
        <w:t>صلى‌الله‌عليه‌وآله‌وسلم</w:t>
      </w:r>
      <w:r>
        <w:rPr>
          <w:rtl/>
        </w:rPr>
        <w:t xml:space="preserve">، </w:t>
      </w:r>
      <w:r w:rsidRPr="006E74AA">
        <w:rPr>
          <w:rtl/>
        </w:rPr>
        <w:t>والمراد أمّته</w:t>
      </w:r>
      <w:r>
        <w:rPr>
          <w:rtl/>
        </w:rPr>
        <w:t xml:space="preserve">، </w:t>
      </w:r>
      <w:r w:rsidRPr="006E74AA">
        <w:rPr>
          <w:rtl/>
        </w:rPr>
        <w:t>أو تثبيته</w:t>
      </w:r>
    </w:p>
    <w:p w14:paraId="4FD69763" w14:textId="77777777" w:rsidR="009A532F" w:rsidRPr="006E74AA" w:rsidRDefault="009A532F" w:rsidP="00FA258F">
      <w:pPr>
        <w:pStyle w:val="libNormal0"/>
        <w:rPr>
          <w:rtl/>
        </w:rPr>
      </w:pPr>
      <w:r>
        <w:rPr>
          <w:rtl/>
        </w:rPr>
        <w:br w:type="page"/>
      </w:r>
      <w:r w:rsidRPr="006E74AA">
        <w:rPr>
          <w:rtl/>
        </w:rPr>
        <w:t>على ما كان عليه</w:t>
      </w:r>
      <w:r>
        <w:rPr>
          <w:rtl/>
        </w:rPr>
        <w:t xml:space="preserve">، </w:t>
      </w:r>
      <w:r w:rsidRPr="006E74AA">
        <w:rPr>
          <w:rtl/>
        </w:rPr>
        <w:t>لقوله</w:t>
      </w:r>
      <w:r>
        <w:rPr>
          <w:rtl/>
        </w:rPr>
        <w:t xml:space="preserve">: </w:t>
      </w:r>
      <w:r w:rsidRPr="007C1168">
        <w:rPr>
          <w:rStyle w:val="libAlaemChar"/>
          <w:rtl/>
        </w:rPr>
        <w:t>(</w:t>
      </w:r>
      <w:r w:rsidRPr="00FA258F">
        <w:rPr>
          <w:rStyle w:val="libAieChar"/>
          <w:rtl/>
        </w:rPr>
        <w:t>فَلا تُطِعِ الْمُكَذِّبِينَ</w:t>
      </w:r>
      <w:r w:rsidRPr="007C1168">
        <w:rPr>
          <w:rStyle w:val="libAlaemChar"/>
          <w:rtl/>
        </w:rPr>
        <w:t>)</w:t>
      </w:r>
      <w:r w:rsidRPr="006E74AA">
        <w:rPr>
          <w:rtl/>
        </w:rPr>
        <w:t xml:space="preserve"> </w:t>
      </w:r>
      <w:r w:rsidRPr="00DD7B20">
        <w:rPr>
          <w:rStyle w:val="libFootnotenumChar"/>
          <w:rtl/>
        </w:rPr>
        <w:t>(1)</w:t>
      </w:r>
      <w:r>
        <w:rPr>
          <w:rtl/>
        </w:rPr>
        <w:t xml:space="preserve">، </w:t>
      </w:r>
      <w:r w:rsidRPr="006E74AA">
        <w:rPr>
          <w:rtl/>
        </w:rPr>
        <w:t>أو لكلّ أحد. والنهي في المعنى للمخاطب</w:t>
      </w:r>
      <w:r>
        <w:rPr>
          <w:rtl/>
        </w:rPr>
        <w:t xml:space="preserve">، </w:t>
      </w:r>
      <w:r w:rsidRPr="006E74AA">
        <w:rPr>
          <w:rtl/>
        </w:rPr>
        <w:t>وإنّما جعل للتقلّب تنزيلا للسبب منزلة المسبّب مبالغة.</w:t>
      </w:r>
    </w:p>
    <w:p w14:paraId="767A9C69" w14:textId="77777777" w:rsidR="009A532F" w:rsidRPr="006E74AA" w:rsidRDefault="009A532F" w:rsidP="005B1C0D">
      <w:pPr>
        <w:pStyle w:val="libNormal"/>
        <w:rPr>
          <w:rtl/>
        </w:rPr>
      </w:pPr>
      <w:r w:rsidRPr="006E74AA">
        <w:rPr>
          <w:rtl/>
        </w:rPr>
        <w:t>والمعنى</w:t>
      </w:r>
      <w:r>
        <w:rPr>
          <w:rtl/>
        </w:rPr>
        <w:t xml:space="preserve">: </w:t>
      </w:r>
      <w:r w:rsidRPr="006E74AA">
        <w:rPr>
          <w:rtl/>
        </w:rPr>
        <w:t>لا تنظر إلى ما الكفرة عليه من السعة وإصابة حظوظ الدنيا</w:t>
      </w:r>
      <w:r>
        <w:rPr>
          <w:rtl/>
        </w:rPr>
        <w:t xml:space="preserve">، </w:t>
      </w:r>
      <w:r w:rsidRPr="006E74AA">
        <w:rPr>
          <w:rtl/>
        </w:rPr>
        <w:t>ولا تغترّ بظاهر ما ترى من تبسّطهم في مكاسبهم ومتاجرهم ومزارعهم.</w:t>
      </w:r>
    </w:p>
    <w:p w14:paraId="58CF541D" w14:textId="77777777" w:rsidR="009A532F" w:rsidRPr="006E74AA" w:rsidRDefault="009A532F" w:rsidP="005B1C0D">
      <w:pPr>
        <w:pStyle w:val="libNormal"/>
        <w:rPr>
          <w:rtl/>
        </w:rPr>
      </w:pPr>
      <w:r w:rsidRPr="007C1168">
        <w:rPr>
          <w:rStyle w:val="libAlaemChar"/>
          <w:rtl/>
        </w:rPr>
        <w:t>(</w:t>
      </w:r>
      <w:r w:rsidRPr="00FA258F">
        <w:rPr>
          <w:rStyle w:val="libAieChar"/>
          <w:rtl/>
        </w:rPr>
        <w:t>مَتاعٌ قَلِيلٌ</w:t>
      </w:r>
      <w:r w:rsidRPr="007C1168">
        <w:rPr>
          <w:rStyle w:val="libAlaemChar"/>
          <w:rtl/>
        </w:rPr>
        <w:t>)</w:t>
      </w:r>
      <w:r w:rsidRPr="006E74AA">
        <w:rPr>
          <w:rtl/>
        </w:rPr>
        <w:t xml:space="preserve"> خبر مبتدأ محذوف</w:t>
      </w:r>
      <w:r>
        <w:rPr>
          <w:rtl/>
        </w:rPr>
        <w:t xml:space="preserve">، </w:t>
      </w:r>
      <w:r w:rsidRPr="006E74AA">
        <w:rPr>
          <w:rtl/>
        </w:rPr>
        <w:t>أي</w:t>
      </w:r>
      <w:r>
        <w:rPr>
          <w:rtl/>
        </w:rPr>
        <w:t xml:space="preserve">: </w:t>
      </w:r>
      <w:r w:rsidRPr="006E74AA">
        <w:rPr>
          <w:rtl/>
        </w:rPr>
        <w:t>تقلّبهم متاع قليل في جنب ما فاتهم من نعيم الآخرة</w:t>
      </w:r>
      <w:r>
        <w:rPr>
          <w:rtl/>
        </w:rPr>
        <w:t xml:space="preserve">، </w:t>
      </w:r>
      <w:r w:rsidRPr="006E74AA">
        <w:rPr>
          <w:rtl/>
        </w:rPr>
        <w:t>أو في جنب ما أعدّ الله للمؤمنين من الثواب</w:t>
      </w:r>
      <w:r>
        <w:rPr>
          <w:rtl/>
        </w:rPr>
        <w:t xml:space="preserve">، </w:t>
      </w:r>
      <w:r w:rsidRPr="006E74AA">
        <w:rPr>
          <w:rtl/>
        </w:rPr>
        <w:t>أو هو قليل في نفسه</w:t>
      </w:r>
      <w:r>
        <w:rPr>
          <w:rtl/>
        </w:rPr>
        <w:t xml:space="preserve">، </w:t>
      </w:r>
      <w:r w:rsidRPr="006E74AA">
        <w:rPr>
          <w:rtl/>
        </w:rPr>
        <w:t>لزواله ونقصانه. وفي الحديث</w:t>
      </w:r>
      <w:r>
        <w:rPr>
          <w:rtl/>
        </w:rPr>
        <w:t xml:space="preserve">: </w:t>
      </w:r>
      <w:r w:rsidRPr="006E74AA">
        <w:rPr>
          <w:rtl/>
        </w:rPr>
        <w:t>«ما الدنيا في الآخرة إلّا مثل ما يجعل أحدكم إصبعه في اليمّ. فلينظر بم يرجع»</w:t>
      </w:r>
      <w:r>
        <w:rPr>
          <w:rtl/>
        </w:rPr>
        <w:t>.</w:t>
      </w:r>
    </w:p>
    <w:p w14:paraId="24DAD300" w14:textId="77777777" w:rsidR="009A532F" w:rsidRPr="006E74AA" w:rsidRDefault="009A532F" w:rsidP="005B1C0D">
      <w:pPr>
        <w:pStyle w:val="libNormal"/>
        <w:rPr>
          <w:rtl/>
        </w:rPr>
      </w:pPr>
      <w:r w:rsidRPr="007C1168">
        <w:rPr>
          <w:rStyle w:val="libAlaemChar"/>
          <w:rtl/>
        </w:rPr>
        <w:t>(</w:t>
      </w:r>
      <w:r w:rsidRPr="00FA258F">
        <w:rPr>
          <w:rStyle w:val="libAieChar"/>
          <w:rtl/>
        </w:rPr>
        <w:t>ثُمَّ مَأْواهُمْ جَهَنَّمُ وَبِئْسَ الْمِهادُ</w:t>
      </w:r>
      <w:r w:rsidRPr="007C1168">
        <w:rPr>
          <w:rStyle w:val="libAlaemChar"/>
          <w:rtl/>
        </w:rPr>
        <w:t>)</w:t>
      </w:r>
      <w:r w:rsidRPr="006E74AA">
        <w:rPr>
          <w:rtl/>
        </w:rPr>
        <w:t xml:space="preserve"> أي</w:t>
      </w:r>
      <w:r>
        <w:rPr>
          <w:rtl/>
        </w:rPr>
        <w:t xml:space="preserve">: </w:t>
      </w:r>
      <w:r w:rsidRPr="006E74AA">
        <w:rPr>
          <w:rtl/>
        </w:rPr>
        <w:t>ما مهّدوا لأنفسهم.</w:t>
      </w:r>
    </w:p>
    <w:p w14:paraId="79DD6124" w14:textId="77777777" w:rsidR="009A532F" w:rsidRPr="006E74AA" w:rsidRDefault="009A532F" w:rsidP="005B1C0D">
      <w:pPr>
        <w:pStyle w:val="libNormal"/>
        <w:rPr>
          <w:rtl/>
        </w:rPr>
      </w:pPr>
      <w:r w:rsidRPr="006E74AA">
        <w:rPr>
          <w:rtl/>
        </w:rPr>
        <w:t>ثم</w:t>
      </w:r>
      <w:r>
        <w:rPr>
          <w:rFonts w:hint="cs"/>
          <w:rtl/>
        </w:rPr>
        <w:t>ّ</w:t>
      </w:r>
      <w:r w:rsidRPr="006E74AA">
        <w:rPr>
          <w:rtl/>
        </w:rPr>
        <w:t xml:space="preserve"> أعلم الله سبحانه أنّ من أراد الله واتّقاه فله الجنّة</w:t>
      </w:r>
      <w:r>
        <w:rPr>
          <w:rtl/>
        </w:rPr>
        <w:t xml:space="preserve">، </w:t>
      </w:r>
      <w:r w:rsidRPr="006E74AA">
        <w:rPr>
          <w:rtl/>
        </w:rPr>
        <w:t>فقال</w:t>
      </w:r>
      <w:r>
        <w:rPr>
          <w:rtl/>
        </w:rPr>
        <w:t xml:space="preserve">: </w:t>
      </w:r>
      <w:r w:rsidRPr="007C1168">
        <w:rPr>
          <w:rStyle w:val="libAlaemChar"/>
          <w:rtl/>
        </w:rPr>
        <w:t>(</w:t>
      </w:r>
      <w:r w:rsidRPr="00FA258F">
        <w:rPr>
          <w:rStyle w:val="libAieChar"/>
          <w:rtl/>
        </w:rPr>
        <w:t>لكِنِ الَّذِينَ اتَّقَوْا رَبَّهُمْ</w:t>
      </w:r>
      <w:r w:rsidRPr="007C1168">
        <w:rPr>
          <w:rStyle w:val="libAlaemChar"/>
          <w:rtl/>
        </w:rPr>
        <w:t>)</w:t>
      </w:r>
      <w:r w:rsidRPr="006E74AA">
        <w:rPr>
          <w:rtl/>
        </w:rPr>
        <w:t xml:space="preserve"> لفظ «لكن» للاستدراك</w:t>
      </w:r>
      <w:r>
        <w:rPr>
          <w:rtl/>
        </w:rPr>
        <w:t xml:space="preserve">، </w:t>
      </w:r>
      <w:r w:rsidRPr="006E74AA">
        <w:rPr>
          <w:rtl/>
        </w:rPr>
        <w:t>فيكون بخلاف المعنى المتقدّم. فمعناه</w:t>
      </w:r>
      <w:r>
        <w:rPr>
          <w:rtl/>
        </w:rPr>
        <w:t xml:space="preserve">: </w:t>
      </w:r>
      <w:r w:rsidRPr="006E74AA">
        <w:rPr>
          <w:rtl/>
        </w:rPr>
        <w:t>ليس للكفّار عاقبة خير</w:t>
      </w:r>
      <w:r>
        <w:rPr>
          <w:rtl/>
        </w:rPr>
        <w:t xml:space="preserve">، </w:t>
      </w:r>
      <w:r w:rsidRPr="006E74AA">
        <w:rPr>
          <w:rtl/>
        </w:rPr>
        <w:t xml:space="preserve">إنّما هي للمتّقين المؤمنين الّذين اتّقوا ربّهم بفعل الطاعات وترك المعاصي. </w:t>
      </w:r>
      <w:r w:rsidRPr="007C1168">
        <w:rPr>
          <w:rStyle w:val="libAlaemChar"/>
          <w:rtl/>
        </w:rPr>
        <w:t>(</w:t>
      </w:r>
      <w:r w:rsidRPr="00FA258F">
        <w:rPr>
          <w:rStyle w:val="libAieChar"/>
          <w:rtl/>
        </w:rPr>
        <w:t>لَهُمْ جَنَّاتٌ تَجْرِي مِنْ تَحْتِهَا الْأَنْهارُ خالِدِينَ فِيها نُزُلاً مِنْ عِنْدِ اللهِ</w:t>
      </w:r>
      <w:r w:rsidRPr="007C1168">
        <w:rPr>
          <w:rStyle w:val="libAlaemChar"/>
          <w:rtl/>
        </w:rPr>
        <w:t>)</w:t>
      </w:r>
      <w:r>
        <w:rPr>
          <w:rtl/>
        </w:rPr>
        <w:t>.</w:t>
      </w:r>
      <w:r w:rsidRPr="006E74AA">
        <w:rPr>
          <w:rtl/>
        </w:rPr>
        <w:t xml:space="preserve"> النزل والنزل ما يعدّ للنازل من طعام وشراب وصلة. وانتصابه على الحال من «جنّات»</w:t>
      </w:r>
      <w:r>
        <w:rPr>
          <w:rtl/>
        </w:rPr>
        <w:t xml:space="preserve">، </w:t>
      </w:r>
      <w:r w:rsidRPr="006E74AA">
        <w:rPr>
          <w:rtl/>
        </w:rPr>
        <w:t>والعامل فيها الظرف. وقيل</w:t>
      </w:r>
      <w:r>
        <w:rPr>
          <w:rtl/>
        </w:rPr>
        <w:t xml:space="preserve">: </w:t>
      </w:r>
      <w:r w:rsidRPr="006E74AA">
        <w:rPr>
          <w:rtl/>
        </w:rPr>
        <w:t>إنّه مصدر مؤكّد</w:t>
      </w:r>
      <w:r>
        <w:rPr>
          <w:rtl/>
        </w:rPr>
        <w:t xml:space="preserve">، </w:t>
      </w:r>
      <w:r w:rsidRPr="006E74AA">
        <w:rPr>
          <w:rtl/>
        </w:rPr>
        <w:t>والتقدير</w:t>
      </w:r>
      <w:r>
        <w:rPr>
          <w:rtl/>
        </w:rPr>
        <w:t xml:space="preserve">: </w:t>
      </w:r>
      <w:r w:rsidRPr="006E74AA">
        <w:rPr>
          <w:rtl/>
        </w:rPr>
        <w:t>أنزلوها نزلا.</w:t>
      </w:r>
    </w:p>
    <w:p w14:paraId="3CE4A07C" w14:textId="77777777" w:rsidR="009A532F" w:rsidRPr="006E74AA" w:rsidRDefault="009A532F" w:rsidP="005B1C0D">
      <w:pPr>
        <w:pStyle w:val="libNormal"/>
        <w:rPr>
          <w:rtl/>
        </w:rPr>
      </w:pPr>
      <w:r w:rsidRPr="007C1168">
        <w:rPr>
          <w:rStyle w:val="libAlaemChar"/>
          <w:rtl/>
        </w:rPr>
        <w:t>(</w:t>
      </w:r>
      <w:r w:rsidRPr="00FA258F">
        <w:rPr>
          <w:rStyle w:val="libAieChar"/>
          <w:rtl/>
        </w:rPr>
        <w:t>وَما عِنْدَ اللهِ</w:t>
      </w:r>
      <w:r w:rsidRPr="007C1168">
        <w:rPr>
          <w:rStyle w:val="libAlaemChar"/>
          <w:rtl/>
        </w:rPr>
        <w:t>)</w:t>
      </w:r>
      <w:r w:rsidRPr="006E74AA">
        <w:rPr>
          <w:rtl/>
        </w:rPr>
        <w:t xml:space="preserve"> لكثرته ودوامه </w:t>
      </w:r>
      <w:r w:rsidRPr="007C1168">
        <w:rPr>
          <w:rStyle w:val="libAlaemChar"/>
          <w:rtl/>
        </w:rPr>
        <w:t>(</w:t>
      </w:r>
      <w:r w:rsidRPr="00FA258F">
        <w:rPr>
          <w:rStyle w:val="libAieChar"/>
          <w:rtl/>
        </w:rPr>
        <w:t>خَيْرٌ لِلْأَبْرارِ</w:t>
      </w:r>
      <w:r w:rsidRPr="007C1168">
        <w:rPr>
          <w:rStyle w:val="libAlaemChar"/>
          <w:rtl/>
        </w:rPr>
        <w:t>)</w:t>
      </w:r>
      <w:r w:rsidRPr="006E74AA">
        <w:rPr>
          <w:rtl/>
        </w:rPr>
        <w:t xml:space="preserve"> ممّا يتقلّب فيه الفجّار</w:t>
      </w:r>
      <w:r>
        <w:rPr>
          <w:rtl/>
        </w:rPr>
        <w:t xml:space="preserve">، </w:t>
      </w:r>
      <w:r w:rsidRPr="006E74AA">
        <w:rPr>
          <w:rtl/>
        </w:rPr>
        <w:t>لقلّته وسرعة زواله.</w:t>
      </w:r>
    </w:p>
    <w:p w14:paraId="29ED7902" w14:textId="77777777" w:rsidR="009A532F" w:rsidRPr="006E74AA" w:rsidRDefault="009A532F" w:rsidP="005B1C0D">
      <w:pPr>
        <w:pStyle w:val="libNormal"/>
        <w:rPr>
          <w:rtl/>
        </w:rPr>
      </w:pPr>
      <w:r w:rsidRPr="006E74AA">
        <w:rPr>
          <w:rtl/>
        </w:rPr>
        <w:t>عن ابن مسعود أنّه قال</w:t>
      </w:r>
      <w:r>
        <w:rPr>
          <w:rtl/>
        </w:rPr>
        <w:t xml:space="preserve">: </w:t>
      </w:r>
      <w:r w:rsidRPr="006E74AA">
        <w:rPr>
          <w:rtl/>
        </w:rPr>
        <w:t>ما من نفس برّة أو فاجرة إلّا والموت خير لها من الحياة. فأمّا الأبرار فقد قال الله تعالى</w:t>
      </w:r>
      <w:r>
        <w:rPr>
          <w:rtl/>
        </w:rPr>
        <w:t xml:space="preserve">: </w:t>
      </w:r>
      <w:r w:rsidRPr="007C1168">
        <w:rPr>
          <w:rStyle w:val="libAlaemChar"/>
          <w:rtl/>
        </w:rPr>
        <w:t>(</w:t>
      </w:r>
      <w:r w:rsidRPr="00FA258F">
        <w:rPr>
          <w:rStyle w:val="libAieChar"/>
          <w:rtl/>
        </w:rPr>
        <w:t>وَما عِنْدَ اللهِ خَيْرٌ لِلْأَبْرارِ</w:t>
      </w:r>
      <w:r w:rsidRPr="007C1168">
        <w:rPr>
          <w:rStyle w:val="libAlaemChar"/>
          <w:rtl/>
        </w:rPr>
        <w:t>)</w:t>
      </w:r>
      <w:r>
        <w:rPr>
          <w:rtl/>
        </w:rPr>
        <w:t>.</w:t>
      </w:r>
      <w:r w:rsidRPr="006E74AA">
        <w:rPr>
          <w:rtl/>
        </w:rPr>
        <w:t xml:space="preserve"> وأمّا الفجّار فقد قال الله تعالى</w:t>
      </w:r>
      <w:r>
        <w:rPr>
          <w:rtl/>
        </w:rPr>
        <w:t xml:space="preserve">: </w:t>
      </w:r>
      <w:r w:rsidRPr="007C1168">
        <w:rPr>
          <w:rStyle w:val="libAlaemChar"/>
          <w:rtl/>
        </w:rPr>
        <w:t>(</w:t>
      </w:r>
      <w:r w:rsidRPr="00FA258F">
        <w:rPr>
          <w:rStyle w:val="libAieChar"/>
          <w:rtl/>
        </w:rPr>
        <w:t>وَلا يَحْسَبَنَّ الَّذِينَ كَفَرُوا أَنَّما نُمْلِي لَهُمْ خَيْرٌ لِأَنْفُسِهِمْ</w:t>
      </w:r>
      <w:r w:rsidRPr="007C1168">
        <w:rPr>
          <w:rStyle w:val="libAlaemChar"/>
          <w:rtl/>
        </w:rPr>
        <w:t>)</w:t>
      </w:r>
      <w:r w:rsidRPr="006E74AA">
        <w:rPr>
          <w:rtl/>
        </w:rPr>
        <w:t xml:space="preserve"> </w:t>
      </w:r>
      <w:r w:rsidRPr="00DD7B20">
        <w:rPr>
          <w:rStyle w:val="libFootnotenumChar"/>
          <w:rtl/>
        </w:rPr>
        <w:t>(2)</w:t>
      </w:r>
      <w:r>
        <w:rPr>
          <w:rtl/>
        </w:rPr>
        <w:t>.</w:t>
      </w:r>
      <w:r w:rsidRPr="006E74AA">
        <w:rPr>
          <w:rtl/>
        </w:rPr>
        <w:t xml:space="preserve"> وإنّما يكون الموت خيرا للنفس الفاجرة إذا كانت تدوم على فجورها.</w:t>
      </w:r>
    </w:p>
    <w:p w14:paraId="164811E7" w14:textId="77777777" w:rsidR="009A532F" w:rsidRPr="006E74AA" w:rsidRDefault="009A532F" w:rsidP="00BC79B1">
      <w:pPr>
        <w:pStyle w:val="libLine"/>
        <w:rPr>
          <w:rtl/>
        </w:rPr>
      </w:pPr>
      <w:r w:rsidRPr="006E74AA">
        <w:rPr>
          <w:rtl/>
        </w:rPr>
        <w:t>__________________</w:t>
      </w:r>
    </w:p>
    <w:p w14:paraId="65E38C07" w14:textId="77777777" w:rsidR="009A532F" w:rsidRPr="006E74AA" w:rsidRDefault="009A532F" w:rsidP="00BC79B1">
      <w:pPr>
        <w:pStyle w:val="libFootnote0"/>
        <w:rPr>
          <w:rtl/>
        </w:rPr>
      </w:pPr>
      <w:r>
        <w:rPr>
          <w:rtl/>
        </w:rPr>
        <w:t>(</w:t>
      </w:r>
      <w:r w:rsidRPr="006E74AA">
        <w:rPr>
          <w:rtl/>
        </w:rPr>
        <w:t>1) القلم</w:t>
      </w:r>
      <w:r>
        <w:rPr>
          <w:rtl/>
        </w:rPr>
        <w:t xml:space="preserve">: </w:t>
      </w:r>
      <w:r w:rsidRPr="006E74AA">
        <w:rPr>
          <w:rtl/>
        </w:rPr>
        <w:t>8.</w:t>
      </w:r>
    </w:p>
    <w:p w14:paraId="657FE2D3" w14:textId="77777777" w:rsidR="009A532F" w:rsidRPr="006E74AA" w:rsidRDefault="009A532F" w:rsidP="00BC79B1">
      <w:pPr>
        <w:pStyle w:val="libFootnote0"/>
        <w:rPr>
          <w:rtl/>
        </w:rPr>
      </w:pPr>
      <w:r>
        <w:rPr>
          <w:rtl/>
        </w:rPr>
        <w:t>(</w:t>
      </w:r>
      <w:r w:rsidRPr="006E74AA">
        <w:rPr>
          <w:rtl/>
        </w:rPr>
        <w:t>2) آل عمران</w:t>
      </w:r>
      <w:r>
        <w:rPr>
          <w:rtl/>
        </w:rPr>
        <w:t xml:space="preserve">: </w:t>
      </w:r>
      <w:r w:rsidRPr="006E74AA">
        <w:rPr>
          <w:rtl/>
        </w:rPr>
        <w:t>178.</w:t>
      </w:r>
    </w:p>
    <w:p w14:paraId="762DA346"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وَإِنَّ مِنْ أَهْلِ الْكِتابِ لَمَنْ يُؤْمِنُ بِاللهِ وَما أُنْزِلَ إِلَيْكُمْ وَما أُنْزِلَ إِلَيْهِمْ خاشِعِينَ لِلَّهِ لا يَشْتَرُونَ بِآياتِ اللهِ ثَمَناً قَلِيلاً أُولئِكَ لَهُمْ أَجْرُهُمْ عِنْدَ رَبِّهِمْ إِنَّ اللهَ سَرِيعُ الْحِسابِ (199)</w:t>
      </w:r>
      <w:r w:rsidRPr="007C1168">
        <w:rPr>
          <w:rStyle w:val="libAlaemChar"/>
          <w:rtl/>
        </w:rPr>
        <w:t>)</w:t>
      </w:r>
    </w:p>
    <w:p w14:paraId="4FDDA07A" w14:textId="77777777" w:rsidR="009A532F" w:rsidRPr="006E74AA" w:rsidRDefault="009A532F" w:rsidP="005B1C0D">
      <w:pPr>
        <w:pStyle w:val="libNormal"/>
        <w:rPr>
          <w:rtl/>
        </w:rPr>
      </w:pPr>
      <w:r w:rsidRPr="006E74AA">
        <w:rPr>
          <w:rtl/>
        </w:rPr>
        <w:t>روي عن ابن عبّاس وجابر بن عبد الله أنّه</w:t>
      </w:r>
      <w:r w:rsidRPr="008A3FFE">
        <w:rPr>
          <w:rtl/>
        </w:rPr>
        <w:t xml:space="preserve"> </w:t>
      </w:r>
      <w:r w:rsidRPr="006E74AA">
        <w:rPr>
          <w:rtl/>
        </w:rPr>
        <w:t>ل</w:t>
      </w:r>
      <w:r>
        <w:rPr>
          <w:rFonts w:hint="cs"/>
          <w:rtl/>
        </w:rPr>
        <w:t>ـ</w:t>
      </w:r>
      <w:r w:rsidRPr="006E74AA">
        <w:rPr>
          <w:rtl/>
        </w:rPr>
        <w:t>مّا مات النجاشي ملك الحبشة</w:t>
      </w:r>
      <w:r>
        <w:rPr>
          <w:rtl/>
        </w:rPr>
        <w:t xml:space="preserve"> ـ </w:t>
      </w:r>
      <w:r w:rsidRPr="006E74AA">
        <w:rPr>
          <w:rtl/>
        </w:rPr>
        <w:t>واسمه أصحمة</w:t>
      </w:r>
      <w:r>
        <w:rPr>
          <w:rtl/>
        </w:rPr>
        <w:t xml:space="preserve">، </w:t>
      </w:r>
      <w:r w:rsidRPr="006E74AA">
        <w:rPr>
          <w:rtl/>
        </w:rPr>
        <w:t>وهو بالعربيّة</w:t>
      </w:r>
      <w:r>
        <w:rPr>
          <w:rtl/>
        </w:rPr>
        <w:t xml:space="preserve">: </w:t>
      </w:r>
      <w:r w:rsidRPr="006E74AA">
        <w:rPr>
          <w:rtl/>
        </w:rPr>
        <w:t>عطيّة</w:t>
      </w:r>
      <w:r>
        <w:rPr>
          <w:rtl/>
        </w:rPr>
        <w:t xml:space="preserve"> ـ </w:t>
      </w:r>
      <w:r w:rsidRPr="006E74AA">
        <w:rPr>
          <w:rtl/>
        </w:rPr>
        <w:t xml:space="preserve">نعاه جبرئيل لرسول الله </w:t>
      </w:r>
      <w:r w:rsidRPr="007C1168">
        <w:rPr>
          <w:rStyle w:val="libAlaemChar"/>
          <w:rtl/>
        </w:rPr>
        <w:t>صلى‌الله‌عليه‌وآله‌وسلم</w:t>
      </w:r>
      <w:r w:rsidRPr="006E74AA">
        <w:rPr>
          <w:rtl/>
        </w:rPr>
        <w:t xml:space="preserve"> في اليوم الّذي مات فيه.</w:t>
      </w:r>
    </w:p>
    <w:p w14:paraId="04623F77" w14:textId="77777777" w:rsidR="009A532F" w:rsidRPr="006E74AA" w:rsidRDefault="009A532F" w:rsidP="005B1C0D">
      <w:pPr>
        <w:pStyle w:val="libNormal"/>
        <w:rPr>
          <w:rtl/>
        </w:rPr>
      </w:pPr>
      <w:r w:rsidRPr="006E74AA">
        <w:rPr>
          <w:rtl/>
        </w:rPr>
        <w:t xml:space="preserve">فقال رسول الله </w:t>
      </w:r>
      <w:r w:rsidRPr="007C1168">
        <w:rPr>
          <w:rStyle w:val="libAlaemChar"/>
          <w:rtl/>
        </w:rPr>
        <w:t>صلى‌الله‌عليه‌وآله‌وسلم</w:t>
      </w:r>
      <w:r>
        <w:rPr>
          <w:rtl/>
        </w:rPr>
        <w:t xml:space="preserve">: </w:t>
      </w:r>
      <w:r w:rsidRPr="006E74AA">
        <w:rPr>
          <w:rtl/>
        </w:rPr>
        <w:t>اخرجوا فصلّوا على أخ لكم مات بغير أرضكم.</w:t>
      </w:r>
    </w:p>
    <w:p w14:paraId="48297539" w14:textId="77777777" w:rsidR="009A532F" w:rsidRPr="006E74AA" w:rsidRDefault="009A532F" w:rsidP="005B1C0D">
      <w:pPr>
        <w:pStyle w:val="libNormal"/>
        <w:rPr>
          <w:rtl/>
        </w:rPr>
      </w:pPr>
      <w:r w:rsidRPr="006E74AA">
        <w:rPr>
          <w:rtl/>
        </w:rPr>
        <w:t>قالوا</w:t>
      </w:r>
      <w:r>
        <w:rPr>
          <w:rtl/>
        </w:rPr>
        <w:t xml:space="preserve">: </w:t>
      </w:r>
      <w:r w:rsidRPr="006E74AA">
        <w:rPr>
          <w:rtl/>
        </w:rPr>
        <w:t>ومن</w:t>
      </w:r>
      <w:r>
        <w:rPr>
          <w:rtl/>
        </w:rPr>
        <w:t>؟</w:t>
      </w:r>
    </w:p>
    <w:p w14:paraId="7982E000" w14:textId="77777777" w:rsidR="009A532F" w:rsidRPr="006E74AA" w:rsidRDefault="009A532F" w:rsidP="005B1C0D">
      <w:pPr>
        <w:pStyle w:val="libNormal"/>
        <w:rPr>
          <w:rtl/>
        </w:rPr>
      </w:pPr>
      <w:r w:rsidRPr="006E74AA">
        <w:rPr>
          <w:rtl/>
        </w:rPr>
        <w:t xml:space="preserve">قال </w:t>
      </w:r>
      <w:r w:rsidRPr="007C1168">
        <w:rPr>
          <w:rStyle w:val="libAlaemChar"/>
          <w:rtl/>
        </w:rPr>
        <w:t>صلى‌الله‌عليه‌وآله‌وسلم</w:t>
      </w:r>
      <w:r>
        <w:rPr>
          <w:rtl/>
        </w:rPr>
        <w:t xml:space="preserve">: </w:t>
      </w:r>
      <w:r w:rsidRPr="006E74AA">
        <w:rPr>
          <w:rtl/>
        </w:rPr>
        <w:t>النجاشي.</w:t>
      </w:r>
    </w:p>
    <w:p w14:paraId="2CD8471A" w14:textId="77777777" w:rsidR="009A532F" w:rsidRPr="006E74AA" w:rsidRDefault="009A532F" w:rsidP="005B1C0D">
      <w:pPr>
        <w:pStyle w:val="libNormal"/>
        <w:rPr>
          <w:rtl/>
        </w:rPr>
      </w:pPr>
      <w:r w:rsidRPr="006E74AA">
        <w:rPr>
          <w:rtl/>
        </w:rPr>
        <w:t xml:space="preserve">فخرج رسول الله </w:t>
      </w:r>
      <w:r w:rsidRPr="007C1168">
        <w:rPr>
          <w:rStyle w:val="libAlaemChar"/>
          <w:rtl/>
        </w:rPr>
        <w:t>صلى‌الله‌عليه‌وآله‌وسلم</w:t>
      </w:r>
      <w:r w:rsidRPr="006E74AA">
        <w:rPr>
          <w:rtl/>
        </w:rPr>
        <w:t xml:space="preserve"> إلى البقيع</w:t>
      </w:r>
      <w:r>
        <w:rPr>
          <w:rtl/>
        </w:rPr>
        <w:t xml:space="preserve">، </w:t>
      </w:r>
      <w:r w:rsidRPr="006E74AA">
        <w:rPr>
          <w:rtl/>
        </w:rPr>
        <w:t>وكشف له من المدينة إلى أرض الحبشة</w:t>
      </w:r>
      <w:r>
        <w:rPr>
          <w:rtl/>
        </w:rPr>
        <w:t xml:space="preserve">، </w:t>
      </w:r>
      <w:r w:rsidRPr="006E74AA">
        <w:rPr>
          <w:rtl/>
        </w:rPr>
        <w:t>فأبصر سرير النجاشي وصلّى عليه.</w:t>
      </w:r>
    </w:p>
    <w:p w14:paraId="002C87E4" w14:textId="77777777" w:rsidR="009A532F" w:rsidRPr="006E74AA" w:rsidRDefault="009A532F" w:rsidP="005B1C0D">
      <w:pPr>
        <w:pStyle w:val="libNormal"/>
        <w:rPr>
          <w:rtl/>
        </w:rPr>
      </w:pPr>
      <w:r w:rsidRPr="006E74AA">
        <w:rPr>
          <w:rtl/>
        </w:rPr>
        <w:t>فقال المنافقون</w:t>
      </w:r>
      <w:r>
        <w:rPr>
          <w:rtl/>
        </w:rPr>
        <w:t xml:space="preserve">: </w:t>
      </w:r>
      <w:r w:rsidRPr="006E74AA">
        <w:rPr>
          <w:rtl/>
        </w:rPr>
        <w:t xml:space="preserve">انظروا إلى هذا يصلّي على علج </w:t>
      </w:r>
      <w:r w:rsidRPr="00DD7B20">
        <w:rPr>
          <w:rStyle w:val="libFootnotenumChar"/>
          <w:rtl/>
        </w:rPr>
        <w:t>(1)</w:t>
      </w:r>
      <w:r w:rsidRPr="006E74AA">
        <w:rPr>
          <w:rtl/>
        </w:rPr>
        <w:t xml:space="preserve"> نصرانيّ حبشيّ لم يره قطّ</w:t>
      </w:r>
      <w:r>
        <w:rPr>
          <w:rtl/>
        </w:rPr>
        <w:t xml:space="preserve">، </w:t>
      </w:r>
      <w:r w:rsidRPr="006E74AA">
        <w:rPr>
          <w:rtl/>
        </w:rPr>
        <w:t>وليس على دينه</w:t>
      </w:r>
      <w:r>
        <w:rPr>
          <w:rtl/>
        </w:rPr>
        <w:t xml:space="preserve">، </w:t>
      </w:r>
      <w:r w:rsidRPr="006E74AA">
        <w:rPr>
          <w:rtl/>
        </w:rPr>
        <w:t>فنزلت</w:t>
      </w:r>
      <w:r>
        <w:rPr>
          <w:rtl/>
        </w:rPr>
        <w:t xml:space="preserve">: </w:t>
      </w:r>
      <w:r w:rsidRPr="007C1168">
        <w:rPr>
          <w:rStyle w:val="libAlaemChar"/>
          <w:rtl/>
        </w:rPr>
        <w:t>(</w:t>
      </w:r>
      <w:r w:rsidRPr="00FA258F">
        <w:rPr>
          <w:rStyle w:val="libAieChar"/>
          <w:rtl/>
        </w:rPr>
        <w:t>وَإِنَّ مِنْ أَهْلِ الْكِتابِ لَمَنْ يُؤْمِنُ بِاللهِ</w:t>
      </w:r>
      <w:r w:rsidRPr="007C1168">
        <w:rPr>
          <w:rStyle w:val="libAlaemChar"/>
          <w:rtl/>
        </w:rPr>
        <w:t>)</w:t>
      </w:r>
      <w:r>
        <w:rPr>
          <w:rtl/>
        </w:rPr>
        <w:t>.</w:t>
      </w:r>
      <w:r>
        <w:rPr>
          <w:rFonts w:hint="cs"/>
          <w:rtl/>
        </w:rPr>
        <w:t xml:space="preserve"> </w:t>
      </w:r>
      <w:r w:rsidRPr="006E74AA">
        <w:rPr>
          <w:rtl/>
        </w:rPr>
        <w:t>وإنّما دخلت اللام على الاسم للفصل بينه وبين «إن» بالظرف.</w:t>
      </w:r>
    </w:p>
    <w:p w14:paraId="4765E854" w14:textId="77777777" w:rsidR="009A532F" w:rsidRPr="006E74AA" w:rsidRDefault="009A532F" w:rsidP="005B1C0D">
      <w:pPr>
        <w:pStyle w:val="libNormal"/>
        <w:rPr>
          <w:rtl/>
        </w:rPr>
      </w:pPr>
      <w:r w:rsidRPr="007C1168">
        <w:rPr>
          <w:rStyle w:val="libAlaemChar"/>
          <w:rtl/>
        </w:rPr>
        <w:t>(</w:t>
      </w:r>
      <w:r w:rsidRPr="00FA258F">
        <w:rPr>
          <w:rStyle w:val="libAieChar"/>
          <w:rtl/>
        </w:rPr>
        <w:t>وَما أُنْزِلَ إِلَيْكُمْ</w:t>
      </w:r>
      <w:r w:rsidRPr="007C1168">
        <w:rPr>
          <w:rStyle w:val="libAlaemChar"/>
          <w:rtl/>
        </w:rPr>
        <w:t>)</w:t>
      </w:r>
      <w:r w:rsidRPr="006E74AA">
        <w:rPr>
          <w:rtl/>
        </w:rPr>
        <w:t xml:space="preserve"> من القرآن </w:t>
      </w:r>
      <w:r w:rsidRPr="007C1168">
        <w:rPr>
          <w:rStyle w:val="libAlaemChar"/>
          <w:rtl/>
        </w:rPr>
        <w:t>(</w:t>
      </w:r>
      <w:r w:rsidRPr="00FA258F">
        <w:rPr>
          <w:rStyle w:val="libAieChar"/>
          <w:rtl/>
        </w:rPr>
        <w:t>وَما أُنْزِلَ إِلَيْهِمْ</w:t>
      </w:r>
      <w:r w:rsidRPr="007C1168">
        <w:rPr>
          <w:rStyle w:val="libAlaemChar"/>
          <w:rtl/>
        </w:rPr>
        <w:t>)</w:t>
      </w:r>
      <w:r w:rsidRPr="006E74AA">
        <w:rPr>
          <w:rtl/>
        </w:rPr>
        <w:t xml:space="preserve"> من الكتابين </w:t>
      </w:r>
      <w:r w:rsidRPr="007C1168">
        <w:rPr>
          <w:rStyle w:val="libAlaemChar"/>
          <w:rtl/>
        </w:rPr>
        <w:t>(</w:t>
      </w:r>
      <w:r w:rsidRPr="00FA258F">
        <w:rPr>
          <w:rStyle w:val="libAieChar"/>
          <w:rtl/>
        </w:rPr>
        <w:t>خاشِعِينَ لِلَّهِ</w:t>
      </w:r>
      <w:r w:rsidRPr="007C1168">
        <w:rPr>
          <w:rStyle w:val="libAlaemChar"/>
          <w:rtl/>
        </w:rPr>
        <w:t>)</w:t>
      </w:r>
      <w:r w:rsidRPr="006E74AA">
        <w:rPr>
          <w:rtl/>
        </w:rPr>
        <w:t xml:space="preserve"> مستكينين بالطاعة. وهو حال من فاعل «يؤمن»</w:t>
      </w:r>
      <w:r>
        <w:rPr>
          <w:rtl/>
        </w:rPr>
        <w:t>.</w:t>
      </w:r>
      <w:r w:rsidRPr="006E74AA">
        <w:rPr>
          <w:rtl/>
        </w:rPr>
        <w:t xml:space="preserve"> وجمعه باعتبار المعنى. </w:t>
      </w:r>
      <w:r w:rsidRPr="007C1168">
        <w:rPr>
          <w:rStyle w:val="libAlaemChar"/>
          <w:rtl/>
        </w:rPr>
        <w:t>(</w:t>
      </w:r>
      <w:r w:rsidRPr="00FA258F">
        <w:rPr>
          <w:rStyle w:val="libAieChar"/>
          <w:rtl/>
        </w:rPr>
        <w:t>لا يَشْتَرُونَ بِآياتِ اللهِ ثَمَناً قَلِيلاً</w:t>
      </w:r>
      <w:r w:rsidRPr="007C1168">
        <w:rPr>
          <w:rStyle w:val="libAlaemChar"/>
          <w:rtl/>
        </w:rPr>
        <w:t>)</w:t>
      </w:r>
      <w:r w:rsidRPr="006E74AA">
        <w:rPr>
          <w:rtl/>
        </w:rPr>
        <w:t xml:space="preserve"> لا يأخذون عوضا يسيرا على تحريف الكتاب</w:t>
      </w:r>
      <w:r>
        <w:rPr>
          <w:rtl/>
        </w:rPr>
        <w:t xml:space="preserve">، </w:t>
      </w:r>
      <w:r w:rsidRPr="006E74AA">
        <w:rPr>
          <w:rtl/>
        </w:rPr>
        <w:t>كما يفعله المحرّفون من أحبارهم.</w:t>
      </w:r>
    </w:p>
    <w:p w14:paraId="2B8EC8B1" w14:textId="77777777" w:rsidR="009A532F" w:rsidRPr="006E74AA" w:rsidRDefault="009A532F" w:rsidP="00BC79B1">
      <w:pPr>
        <w:pStyle w:val="libLine"/>
        <w:rPr>
          <w:rtl/>
        </w:rPr>
      </w:pPr>
      <w:r w:rsidRPr="006E74AA">
        <w:rPr>
          <w:rtl/>
        </w:rPr>
        <w:t>__________________</w:t>
      </w:r>
    </w:p>
    <w:p w14:paraId="1FB5FEED" w14:textId="77777777" w:rsidR="009A532F" w:rsidRPr="006E74AA" w:rsidRDefault="009A532F" w:rsidP="00BC79B1">
      <w:pPr>
        <w:pStyle w:val="libFootnote0"/>
        <w:rPr>
          <w:rtl/>
        </w:rPr>
      </w:pPr>
      <w:r>
        <w:rPr>
          <w:rtl/>
        </w:rPr>
        <w:t>(</w:t>
      </w:r>
      <w:r w:rsidRPr="006E74AA">
        <w:rPr>
          <w:rtl/>
        </w:rPr>
        <w:t>1) العلج</w:t>
      </w:r>
      <w:r>
        <w:rPr>
          <w:rtl/>
        </w:rPr>
        <w:t xml:space="preserve">: </w:t>
      </w:r>
      <w:r w:rsidRPr="006E74AA">
        <w:rPr>
          <w:rtl/>
        </w:rPr>
        <w:t>الرجل الضّخم القويّ من كفّار العجم</w:t>
      </w:r>
      <w:r>
        <w:rPr>
          <w:rtl/>
        </w:rPr>
        <w:t xml:space="preserve">، </w:t>
      </w:r>
      <w:r w:rsidRPr="006E74AA">
        <w:rPr>
          <w:rtl/>
        </w:rPr>
        <w:t>أو الكافر عموما.</w:t>
      </w:r>
    </w:p>
    <w:p w14:paraId="24018EA9" w14:textId="77777777" w:rsidR="009A532F" w:rsidRPr="006E74AA" w:rsidRDefault="009A532F" w:rsidP="005B1C0D">
      <w:pPr>
        <w:pStyle w:val="libNormal"/>
        <w:rPr>
          <w:rtl/>
        </w:rPr>
      </w:pPr>
      <w:r>
        <w:rPr>
          <w:rtl/>
        </w:rPr>
        <w:br w:type="page"/>
      </w:r>
      <w:r w:rsidRPr="007C1168">
        <w:rPr>
          <w:rStyle w:val="libAlaemChar"/>
          <w:rtl/>
        </w:rPr>
        <w:t>(</w:t>
      </w:r>
      <w:r w:rsidRPr="00FA258F">
        <w:rPr>
          <w:rStyle w:val="libAieChar"/>
          <w:rtl/>
        </w:rPr>
        <w:t>أُولئِكَ لَهُمْ أَجْرُهُمْ عِنْدَ رَبِّهِمْ</w:t>
      </w:r>
      <w:r w:rsidRPr="007C1168">
        <w:rPr>
          <w:rStyle w:val="libAlaemChar"/>
          <w:rtl/>
        </w:rPr>
        <w:t>)</w:t>
      </w:r>
      <w:r w:rsidRPr="006E74AA">
        <w:rPr>
          <w:rtl/>
        </w:rPr>
        <w:t xml:space="preserve"> ما خصّ بهم من الأجر ووعدوه في قوله تعالى</w:t>
      </w:r>
      <w:r>
        <w:rPr>
          <w:rtl/>
        </w:rPr>
        <w:t xml:space="preserve">: </w:t>
      </w:r>
      <w:r w:rsidRPr="007C1168">
        <w:rPr>
          <w:rStyle w:val="libAlaemChar"/>
          <w:rtl/>
        </w:rPr>
        <w:t>(</w:t>
      </w:r>
      <w:r w:rsidRPr="00FA258F">
        <w:rPr>
          <w:rStyle w:val="libAieChar"/>
          <w:rtl/>
        </w:rPr>
        <w:t>أُولئِكَ يُؤْتَوْنَ أَجْرَهُمْ مَرَّتَيْنِ</w:t>
      </w:r>
      <w:r w:rsidRPr="007C1168">
        <w:rPr>
          <w:rStyle w:val="libAlaemChar"/>
          <w:rtl/>
        </w:rPr>
        <w:t>)</w:t>
      </w:r>
      <w:r w:rsidRPr="006E74AA">
        <w:rPr>
          <w:rtl/>
        </w:rPr>
        <w:t xml:space="preserve"> </w:t>
      </w:r>
      <w:r w:rsidRPr="00DD7B20">
        <w:rPr>
          <w:rStyle w:val="libFootnotenumChar"/>
          <w:rtl/>
        </w:rPr>
        <w:t>(1)</w:t>
      </w:r>
      <w:r>
        <w:rPr>
          <w:rtl/>
        </w:rPr>
        <w:t>.</w:t>
      </w:r>
      <w:r w:rsidRPr="006E74AA">
        <w:rPr>
          <w:rtl/>
        </w:rPr>
        <w:t xml:space="preserve"> </w:t>
      </w:r>
      <w:r w:rsidRPr="007C1168">
        <w:rPr>
          <w:rStyle w:val="libAlaemChar"/>
          <w:rtl/>
        </w:rPr>
        <w:t>(</w:t>
      </w:r>
      <w:r w:rsidRPr="00FA258F">
        <w:rPr>
          <w:rStyle w:val="libAieChar"/>
          <w:rtl/>
        </w:rPr>
        <w:t>إِنَّ اللهَ سَرِيعُ الْحِسابِ</w:t>
      </w:r>
      <w:r w:rsidRPr="007C1168">
        <w:rPr>
          <w:rStyle w:val="libAlaemChar"/>
          <w:rtl/>
        </w:rPr>
        <w:t>)</w:t>
      </w:r>
      <w:r w:rsidRPr="006E74AA">
        <w:rPr>
          <w:rtl/>
        </w:rPr>
        <w:t xml:space="preserve"> لعلمه بالأعمال وما يستوجبه كلّ عامل من الجزاء</w:t>
      </w:r>
      <w:r>
        <w:rPr>
          <w:rtl/>
        </w:rPr>
        <w:t xml:space="preserve">، </w:t>
      </w:r>
      <w:r w:rsidRPr="006E74AA">
        <w:rPr>
          <w:rtl/>
        </w:rPr>
        <w:t>واستغنائه عن التأمّل والاحتياط.</w:t>
      </w:r>
      <w:r>
        <w:rPr>
          <w:rFonts w:hint="cs"/>
          <w:rtl/>
        </w:rPr>
        <w:t xml:space="preserve"> </w:t>
      </w:r>
      <w:r w:rsidRPr="006E74AA">
        <w:rPr>
          <w:rtl/>
        </w:rPr>
        <w:t>والمراد أنّ الأجر الموعود سريع الوصول</w:t>
      </w:r>
      <w:r>
        <w:rPr>
          <w:rtl/>
        </w:rPr>
        <w:t xml:space="preserve">، </w:t>
      </w:r>
      <w:r w:rsidRPr="006E74AA">
        <w:rPr>
          <w:rtl/>
        </w:rPr>
        <w:t>فإنّ سرعة الحساب تستدعي سرعة الجزاء.</w:t>
      </w:r>
    </w:p>
    <w:p w14:paraId="6ACAA496" w14:textId="77777777" w:rsidR="009A532F" w:rsidRPr="006E74AA" w:rsidRDefault="009A532F" w:rsidP="005B1C0D">
      <w:pPr>
        <w:pStyle w:val="libNormal"/>
        <w:rPr>
          <w:rtl/>
        </w:rPr>
      </w:pPr>
      <w:r w:rsidRPr="006E74AA">
        <w:rPr>
          <w:rtl/>
        </w:rPr>
        <w:t>قيل</w:t>
      </w:r>
      <w:r>
        <w:rPr>
          <w:rtl/>
        </w:rPr>
        <w:t xml:space="preserve">: </w:t>
      </w:r>
      <w:r w:rsidRPr="006E74AA">
        <w:rPr>
          <w:rtl/>
        </w:rPr>
        <w:t>نزلت هذه الآية في ابن سلام ومن آمن معه. وقيل</w:t>
      </w:r>
      <w:r>
        <w:rPr>
          <w:rtl/>
        </w:rPr>
        <w:t xml:space="preserve">: </w:t>
      </w:r>
      <w:r w:rsidRPr="006E74AA">
        <w:rPr>
          <w:rtl/>
        </w:rPr>
        <w:t>في أربعين من نجران</w:t>
      </w:r>
      <w:r>
        <w:rPr>
          <w:rtl/>
        </w:rPr>
        <w:t xml:space="preserve">، </w:t>
      </w:r>
      <w:r w:rsidRPr="006E74AA">
        <w:rPr>
          <w:rtl/>
        </w:rPr>
        <w:t>واثنين وثلاثين من الحبشة</w:t>
      </w:r>
      <w:r>
        <w:rPr>
          <w:rtl/>
        </w:rPr>
        <w:t xml:space="preserve">، </w:t>
      </w:r>
      <w:r w:rsidRPr="006E74AA">
        <w:rPr>
          <w:rtl/>
        </w:rPr>
        <w:t>وثمانية من الروم</w:t>
      </w:r>
      <w:r>
        <w:rPr>
          <w:rtl/>
        </w:rPr>
        <w:t xml:space="preserve">، </w:t>
      </w:r>
      <w:r w:rsidRPr="006E74AA">
        <w:rPr>
          <w:rtl/>
        </w:rPr>
        <w:t xml:space="preserve">كانوا على دين عيسى </w:t>
      </w:r>
      <w:r w:rsidRPr="007C1168">
        <w:rPr>
          <w:rStyle w:val="libAlaemChar"/>
          <w:rtl/>
        </w:rPr>
        <w:t>عليه‌السلام</w:t>
      </w:r>
      <w:r w:rsidRPr="006E74AA">
        <w:rPr>
          <w:rtl/>
        </w:rPr>
        <w:t xml:space="preserve"> فأسلموا.</w:t>
      </w:r>
    </w:p>
    <w:p w14:paraId="7B18FB5C" w14:textId="77777777" w:rsidR="009A532F" w:rsidRPr="006E74AA" w:rsidRDefault="009A532F" w:rsidP="005B1C0D">
      <w:pPr>
        <w:pStyle w:val="libNormal"/>
        <w:rPr>
          <w:rtl/>
        </w:rPr>
      </w:pPr>
      <w:r w:rsidRPr="007C1168">
        <w:rPr>
          <w:rStyle w:val="libAlaemChar"/>
          <w:rtl/>
        </w:rPr>
        <w:t>(</w:t>
      </w:r>
      <w:r w:rsidRPr="00FA258F">
        <w:rPr>
          <w:rStyle w:val="libAieChar"/>
          <w:rtl/>
        </w:rPr>
        <w:t>يا أَيُّهَا الَّذِينَ آمَنُوا اصْبِرُوا وَصابِرُوا وَرابِطُوا وَاتَّقُوا اللهَ لَعَلَّكُمْ تُفْلِحُونَ (200)</w:t>
      </w:r>
      <w:r w:rsidRPr="007C1168">
        <w:rPr>
          <w:rStyle w:val="libAlaemChar"/>
          <w:rtl/>
        </w:rPr>
        <w:t>)</w:t>
      </w:r>
    </w:p>
    <w:p w14:paraId="086FF5C8" w14:textId="77777777" w:rsidR="009A532F" w:rsidRPr="006E74AA" w:rsidRDefault="009A532F" w:rsidP="005B1C0D">
      <w:pPr>
        <w:pStyle w:val="libNormal"/>
        <w:rPr>
          <w:rtl/>
        </w:rPr>
      </w:pPr>
      <w:r w:rsidRPr="006E74AA">
        <w:rPr>
          <w:rtl/>
        </w:rPr>
        <w:t>ول</w:t>
      </w:r>
      <w:r>
        <w:rPr>
          <w:rFonts w:hint="cs"/>
          <w:rtl/>
        </w:rPr>
        <w:t>ـ</w:t>
      </w:r>
      <w:r w:rsidRPr="006E74AA">
        <w:rPr>
          <w:rtl/>
        </w:rPr>
        <w:t>مّا حكى الله تعالى أحوال المؤمنين والكافرين فيما تقدّم</w:t>
      </w:r>
      <w:r>
        <w:rPr>
          <w:rtl/>
        </w:rPr>
        <w:t xml:space="preserve">، </w:t>
      </w:r>
      <w:r w:rsidRPr="006E74AA">
        <w:rPr>
          <w:rtl/>
        </w:rPr>
        <w:t>حثّ بعد ذلك على الصبر على الطاعة ولزوم الدين والجهاد في سبيل الله</w:t>
      </w:r>
      <w:r>
        <w:rPr>
          <w:rtl/>
        </w:rPr>
        <w:t xml:space="preserve">، </w:t>
      </w:r>
      <w:r w:rsidRPr="006E74AA">
        <w:rPr>
          <w:rtl/>
        </w:rPr>
        <w:t>فقال</w:t>
      </w:r>
      <w:r>
        <w:rPr>
          <w:rtl/>
        </w:rPr>
        <w:t xml:space="preserve">: </w:t>
      </w:r>
      <w:r w:rsidRPr="007C1168">
        <w:rPr>
          <w:rStyle w:val="libAlaemChar"/>
          <w:rtl/>
        </w:rPr>
        <w:t>(</w:t>
      </w:r>
      <w:r w:rsidRPr="00FA258F">
        <w:rPr>
          <w:rStyle w:val="libAieChar"/>
          <w:rtl/>
        </w:rPr>
        <w:t>يا أَيُّهَا الَّذِينَ آمَنُوا اصْبِرُوا</w:t>
      </w:r>
      <w:r w:rsidRPr="007C1168">
        <w:rPr>
          <w:rStyle w:val="libAlaemChar"/>
          <w:rtl/>
        </w:rPr>
        <w:t>)</w:t>
      </w:r>
      <w:r w:rsidRPr="006E74AA">
        <w:rPr>
          <w:rtl/>
        </w:rPr>
        <w:t xml:space="preserve"> على مشاق الطاعات</w:t>
      </w:r>
      <w:r>
        <w:rPr>
          <w:rtl/>
        </w:rPr>
        <w:t xml:space="preserve">، </w:t>
      </w:r>
      <w:r w:rsidRPr="006E74AA">
        <w:rPr>
          <w:rtl/>
        </w:rPr>
        <w:t>وما يصيبكم من الشدائد</w:t>
      </w:r>
      <w:r>
        <w:rPr>
          <w:rtl/>
        </w:rPr>
        <w:t xml:space="preserve">، </w:t>
      </w:r>
      <w:r w:rsidRPr="006E74AA">
        <w:rPr>
          <w:rtl/>
        </w:rPr>
        <w:t xml:space="preserve">وعن معاصيه </w:t>
      </w:r>
      <w:r w:rsidRPr="007C1168">
        <w:rPr>
          <w:rStyle w:val="libAlaemChar"/>
          <w:rtl/>
        </w:rPr>
        <w:t>(</w:t>
      </w:r>
      <w:r w:rsidRPr="00FA258F">
        <w:rPr>
          <w:rStyle w:val="libAieChar"/>
          <w:rtl/>
        </w:rPr>
        <w:t>وَصابِرُوا</w:t>
      </w:r>
      <w:r w:rsidRPr="007C1168">
        <w:rPr>
          <w:rStyle w:val="libAlaemChar"/>
          <w:rtl/>
        </w:rPr>
        <w:t>)</w:t>
      </w:r>
      <w:r w:rsidRPr="006E74AA">
        <w:rPr>
          <w:rtl/>
        </w:rPr>
        <w:t xml:space="preserve"> وغالبوا أعداء الله بالصبر على شدائد الحرب</w:t>
      </w:r>
      <w:r>
        <w:rPr>
          <w:rtl/>
        </w:rPr>
        <w:t xml:space="preserve">، </w:t>
      </w:r>
      <w:r w:rsidRPr="006E74AA">
        <w:rPr>
          <w:rtl/>
        </w:rPr>
        <w:t>وأعدى عدوّكم في الصبر على مخالفة الهوى. وتخصيصه بعد الأمر بالصبر مطلقا لشدّته وصعوبته.</w:t>
      </w:r>
      <w:r>
        <w:rPr>
          <w:rFonts w:hint="cs"/>
          <w:rtl/>
        </w:rPr>
        <w:t xml:space="preserve"> </w:t>
      </w:r>
      <w:r w:rsidRPr="007C1168">
        <w:rPr>
          <w:rStyle w:val="libAlaemChar"/>
          <w:rtl/>
        </w:rPr>
        <w:t>(</w:t>
      </w:r>
      <w:r w:rsidRPr="00FA258F">
        <w:rPr>
          <w:rStyle w:val="libAieChar"/>
          <w:rtl/>
        </w:rPr>
        <w:t>وَرابِطُوا</w:t>
      </w:r>
      <w:r w:rsidRPr="007C1168">
        <w:rPr>
          <w:rStyle w:val="libAlaemChar"/>
          <w:rtl/>
        </w:rPr>
        <w:t>)</w:t>
      </w:r>
      <w:r w:rsidRPr="006E74AA">
        <w:rPr>
          <w:rtl/>
        </w:rPr>
        <w:t xml:space="preserve"> أبدانكم وخيولكم في الثغور مترصّدين للغزو</w:t>
      </w:r>
      <w:r>
        <w:rPr>
          <w:rtl/>
        </w:rPr>
        <w:t xml:space="preserve">، </w:t>
      </w:r>
      <w:r w:rsidRPr="006E74AA">
        <w:rPr>
          <w:rtl/>
        </w:rPr>
        <w:t>وأنفسكم على الطاعة</w:t>
      </w:r>
      <w:r>
        <w:rPr>
          <w:rtl/>
        </w:rPr>
        <w:t xml:space="preserve">، </w:t>
      </w:r>
      <w:r w:rsidRPr="006E74AA">
        <w:rPr>
          <w:rtl/>
        </w:rPr>
        <w:t>كما</w:t>
      </w:r>
      <w:r>
        <w:rPr>
          <w:rFonts w:hint="cs"/>
          <w:rtl/>
        </w:rPr>
        <w:t xml:space="preserve"> </w:t>
      </w:r>
      <w:r w:rsidRPr="006E74AA">
        <w:rPr>
          <w:rtl/>
        </w:rPr>
        <w:t xml:space="preserve">قال </w:t>
      </w:r>
      <w:r w:rsidRPr="007C1168">
        <w:rPr>
          <w:rStyle w:val="libAlaemChar"/>
          <w:rtl/>
        </w:rPr>
        <w:t>صلى‌الله‌عليه‌وآله‌وسلم</w:t>
      </w:r>
      <w:r>
        <w:rPr>
          <w:rtl/>
        </w:rPr>
        <w:t xml:space="preserve">: </w:t>
      </w:r>
      <w:r w:rsidRPr="006E74AA">
        <w:rPr>
          <w:rtl/>
        </w:rPr>
        <w:t>«من الرباط انتظار الصلاة بعد الصلاة»</w:t>
      </w:r>
      <w:r>
        <w:rPr>
          <w:rtl/>
        </w:rPr>
        <w:t>.</w:t>
      </w:r>
      <w:r>
        <w:rPr>
          <w:rFonts w:hint="cs"/>
          <w:rtl/>
        </w:rPr>
        <w:t xml:space="preserve"> </w:t>
      </w:r>
      <w:r w:rsidRPr="006E74AA">
        <w:rPr>
          <w:rtl/>
        </w:rPr>
        <w:t>ولهذا</w:t>
      </w:r>
      <w:r>
        <w:rPr>
          <w:rFonts w:hint="cs"/>
          <w:rtl/>
        </w:rPr>
        <w:t xml:space="preserve"> </w:t>
      </w:r>
      <w:r w:rsidRPr="006E74AA">
        <w:rPr>
          <w:rtl/>
        </w:rPr>
        <w:t>روي عن علي</w:t>
      </w:r>
      <w:r>
        <w:rPr>
          <w:rFonts w:hint="cs"/>
          <w:rtl/>
        </w:rPr>
        <w:t>ٍّ</w:t>
      </w:r>
      <w:r w:rsidRPr="006E74AA">
        <w:rPr>
          <w:rtl/>
        </w:rPr>
        <w:t xml:space="preserve"> </w:t>
      </w:r>
      <w:r w:rsidRPr="007C1168">
        <w:rPr>
          <w:rStyle w:val="libAlaemChar"/>
          <w:rtl/>
        </w:rPr>
        <w:t>عليه‌السلام</w:t>
      </w:r>
      <w:r w:rsidRPr="006E74AA">
        <w:rPr>
          <w:rtl/>
        </w:rPr>
        <w:t xml:space="preserve"> معناه</w:t>
      </w:r>
      <w:r>
        <w:rPr>
          <w:rtl/>
        </w:rPr>
        <w:t xml:space="preserve">: </w:t>
      </w:r>
      <w:r w:rsidRPr="006E74AA">
        <w:rPr>
          <w:rtl/>
        </w:rPr>
        <w:t>«انتظروا الصلاة واحدة بعد واحدة»</w:t>
      </w:r>
      <w:r>
        <w:rPr>
          <w:rtl/>
        </w:rPr>
        <w:t>.</w:t>
      </w:r>
    </w:p>
    <w:p w14:paraId="4A34A8C9" w14:textId="77777777" w:rsidR="009A532F" w:rsidRPr="006E74AA" w:rsidRDefault="009A532F" w:rsidP="00BC79B1">
      <w:pPr>
        <w:pStyle w:val="libLine"/>
        <w:rPr>
          <w:rtl/>
        </w:rPr>
      </w:pPr>
      <w:r w:rsidRPr="006E74AA">
        <w:rPr>
          <w:rtl/>
        </w:rPr>
        <w:t>__________________</w:t>
      </w:r>
    </w:p>
    <w:p w14:paraId="613C0A86" w14:textId="77777777" w:rsidR="009A532F" w:rsidRPr="006E74AA" w:rsidRDefault="009A532F" w:rsidP="00BC79B1">
      <w:pPr>
        <w:pStyle w:val="libFootnote0"/>
        <w:rPr>
          <w:rtl/>
        </w:rPr>
      </w:pPr>
      <w:r>
        <w:rPr>
          <w:rtl/>
        </w:rPr>
        <w:t>(</w:t>
      </w:r>
      <w:r w:rsidRPr="006E74AA">
        <w:rPr>
          <w:rtl/>
        </w:rPr>
        <w:t>1) القصص</w:t>
      </w:r>
      <w:r>
        <w:rPr>
          <w:rtl/>
        </w:rPr>
        <w:t xml:space="preserve">: </w:t>
      </w:r>
      <w:r w:rsidRPr="006E74AA">
        <w:rPr>
          <w:rtl/>
        </w:rPr>
        <w:t>54.</w:t>
      </w:r>
    </w:p>
    <w:p w14:paraId="576C98E9" w14:textId="77777777" w:rsidR="009A532F" w:rsidRPr="006E74AA" w:rsidRDefault="009A532F" w:rsidP="005B1C0D">
      <w:pPr>
        <w:pStyle w:val="libNormal"/>
        <w:rPr>
          <w:rtl/>
        </w:rPr>
      </w:pPr>
      <w:r>
        <w:rPr>
          <w:rtl/>
        </w:rPr>
        <w:br w:type="page"/>
        <w:t>و</w:t>
      </w:r>
      <w:r w:rsidRPr="006E74AA">
        <w:rPr>
          <w:rtl/>
        </w:rPr>
        <w:t xml:space="preserve">روي عن النبيّ </w:t>
      </w:r>
      <w:r w:rsidRPr="007C1168">
        <w:rPr>
          <w:rStyle w:val="libAlaemChar"/>
          <w:rtl/>
        </w:rPr>
        <w:t>صلى‌الله‌عليه‌وآله‌وسلم</w:t>
      </w:r>
      <w:r w:rsidRPr="006E74AA">
        <w:rPr>
          <w:rtl/>
        </w:rPr>
        <w:t xml:space="preserve"> أنّه سئل عن أفضل الأعمال فقال</w:t>
      </w:r>
      <w:r>
        <w:rPr>
          <w:rtl/>
        </w:rPr>
        <w:t xml:space="preserve">: </w:t>
      </w:r>
      <w:r w:rsidRPr="006E74AA">
        <w:rPr>
          <w:rtl/>
        </w:rPr>
        <w:t xml:space="preserve">«إسباغ الوضوء في السبرات </w:t>
      </w:r>
      <w:r w:rsidRPr="00DD7B20">
        <w:rPr>
          <w:rStyle w:val="libFootnotenumChar"/>
          <w:rtl/>
        </w:rPr>
        <w:t>(1)</w:t>
      </w:r>
      <w:r>
        <w:rPr>
          <w:rtl/>
        </w:rPr>
        <w:t xml:space="preserve">، </w:t>
      </w:r>
      <w:r w:rsidRPr="006E74AA">
        <w:rPr>
          <w:rtl/>
        </w:rPr>
        <w:t>ونقل الأقدام إلى الجماعات</w:t>
      </w:r>
      <w:r>
        <w:rPr>
          <w:rtl/>
        </w:rPr>
        <w:t xml:space="preserve">، </w:t>
      </w:r>
      <w:r w:rsidRPr="006E74AA">
        <w:rPr>
          <w:rtl/>
        </w:rPr>
        <w:t>وانتظار الصلاة بعد الصلاة</w:t>
      </w:r>
      <w:r>
        <w:rPr>
          <w:rtl/>
        </w:rPr>
        <w:t xml:space="preserve">، </w:t>
      </w:r>
      <w:r w:rsidRPr="006E74AA">
        <w:rPr>
          <w:rtl/>
        </w:rPr>
        <w:t>فذلكم الرباط»</w:t>
      </w:r>
      <w:r>
        <w:rPr>
          <w:rtl/>
        </w:rPr>
        <w:t>.</w:t>
      </w:r>
    </w:p>
    <w:p w14:paraId="7C330180" w14:textId="77777777" w:rsidR="009A532F" w:rsidRPr="006E74AA" w:rsidRDefault="009A532F" w:rsidP="005B1C0D">
      <w:pPr>
        <w:pStyle w:val="libNormal"/>
        <w:rPr>
          <w:rtl/>
        </w:rPr>
      </w:pPr>
      <w:r w:rsidRPr="006E74AA">
        <w:rPr>
          <w:rtl/>
        </w:rPr>
        <w:t>وما</w:t>
      </w:r>
      <w:r>
        <w:rPr>
          <w:rFonts w:hint="cs"/>
          <w:rtl/>
        </w:rPr>
        <w:t xml:space="preserve"> </w:t>
      </w:r>
      <w:r w:rsidRPr="006E74AA">
        <w:rPr>
          <w:rtl/>
        </w:rPr>
        <w:t xml:space="preserve">روي عن أبي جعفر </w:t>
      </w:r>
      <w:r w:rsidRPr="007C1168">
        <w:rPr>
          <w:rStyle w:val="libAlaemChar"/>
          <w:rtl/>
        </w:rPr>
        <w:t>عليه‌السلام</w:t>
      </w:r>
      <w:r w:rsidRPr="006E74AA">
        <w:rPr>
          <w:rtl/>
        </w:rPr>
        <w:t xml:space="preserve"> أنّه قال</w:t>
      </w:r>
      <w:r>
        <w:rPr>
          <w:rtl/>
        </w:rPr>
        <w:t xml:space="preserve">: </w:t>
      </w:r>
      <w:r w:rsidRPr="006E74AA">
        <w:rPr>
          <w:rtl/>
        </w:rPr>
        <w:t>«معناه</w:t>
      </w:r>
      <w:r>
        <w:rPr>
          <w:rtl/>
        </w:rPr>
        <w:t xml:space="preserve">: </w:t>
      </w:r>
      <w:r w:rsidRPr="006E74AA">
        <w:rPr>
          <w:rtl/>
        </w:rPr>
        <w:t>اصبروا على المصائب</w:t>
      </w:r>
      <w:r>
        <w:rPr>
          <w:rtl/>
        </w:rPr>
        <w:t xml:space="preserve">، </w:t>
      </w:r>
      <w:r w:rsidRPr="006E74AA">
        <w:rPr>
          <w:rtl/>
        </w:rPr>
        <w:t>وصابروا على عدوّكم</w:t>
      </w:r>
      <w:r>
        <w:rPr>
          <w:rtl/>
        </w:rPr>
        <w:t xml:space="preserve">، </w:t>
      </w:r>
      <w:r w:rsidRPr="006E74AA">
        <w:rPr>
          <w:rtl/>
        </w:rPr>
        <w:t>ورابطوا عدوّكم»</w:t>
      </w:r>
      <w:r>
        <w:rPr>
          <w:rFonts w:hint="cs"/>
          <w:rtl/>
        </w:rPr>
        <w:t xml:space="preserve"> </w:t>
      </w:r>
      <w:r w:rsidRPr="006E74AA">
        <w:rPr>
          <w:rtl/>
        </w:rPr>
        <w:t>قريب من القول الأوّل.</w:t>
      </w:r>
    </w:p>
    <w:p w14:paraId="4BCD8A0E" w14:textId="77777777" w:rsidR="009A532F" w:rsidRPr="006E74AA" w:rsidRDefault="009A532F" w:rsidP="005B1C0D">
      <w:pPr>
        <w:pStyle w:val="libNormal"/>
        <w:rPr>
          <w:rtl/>
        </w:rPr>
      </w:pPr>
      <w:r>
        <w:rPr>
          <w:rtl/>
        </w:rPr>
        <w:t>و</w:t>
      </w:r>
      <w:r w:rsidRPr="006E74AA">
        <w:rPr>
          <w:rtl/>
        </w:rPr>
        <w:t xml:space="preserve">عنه </w:t>
      </w:r>
      <w:r w:rsidRPr="007C1168">
        <w:rPr>
          <w:rStyle w:val="libAlaemChar"/>
          <w:rtl/>
        </w:rPr>
        <w:t>صلى‌الله‌عليه‌وآله‌وسلم</w:t>
      </w:r>
      <w:r>
        <w:rPr>
          <w:rtl/>
        </w:rPr>
        <w:t xml:space="preserve">: </w:t>
      </w:r>
      <w:r w:rsidRPr="006E74AA">
        <w:rPr>
          <w:rtl/>
        </w:rPr>
        <w:t>«من رابط يوما وليلة في سبيل الله تعالى كان كعدل صيام شهر رمضان وقيامه</w:t>
      </w:r>
      <w:r>
        <w:rPr>
          <w:rtl/>
        </w:rPr>
        <w:t xml:space="preserve">، </w:t>
      </w:r>
      <w:r w:rsidRPr="006E74AA">
        <w:rPr>
          <w:rtl/>
        </w:rPr>
        <w:t>لا يفطر</w:t>
      </w:r>
      <w:r>
        <w:rPr>
          <w:rtl/>
        </w:rPr>
        <w:t xml:space="preserve">، </w:t>
      </w:r>
      <w:r w:rsidRPr="006E74AA">
        <w:rPr>
          <w:rtl/>
        </w:rPr>
        <w:t>ولا ينفتل عن صلاته إلّا لحاجة»</w:t>
      </w:r>
      <w:r>
        <w:rPr>
          <w:rtl/>
        </w:rPr>
        <w:t>.</w:t>
      </w:r>
    </w:p>
    <w:p w14:paraId="27360CFC" w14:textId="77777777" w:rsidR="009A532F" w:rsidRPr="006E74AA" w:rsidRDefault="009A532F" w:rsidP="005B1C0D">
      <w:pPr>
        <w:pStyle w:val="libNormal"/>
        <w:rPr>
          <w:rtl/>
        </w:rPr>
      </w:pPr>
      <w:r w:rsidRPr="007C1168">
        <w:rPr>
          <w:rStyle w:val="libAlaemChar"/>
          <w:rtl/>
        </w:rPr>
        <w:t>(</w:t>
      </w:r>
      <w:r w:rsidRPr="00FA258F">
        <w:rPr>
          <w:rStyle w:val="libAieChar"/>
          <w:rtl/>
        </w:rPr>
        <w:t>وَاتَّقُوا اللهَ</w:t>
      </w:r>
      <w:r w:rsidRPr="007C1168">
        <w:rPr>
          <w:rStyle w:val="libAlaemChar"/>
          <w:rtl/>
        </w:rPr>
        <w:t>)</w:t>
      </w:r>
      <w:r w:rsidRPr="006E74AA">
        <w:rPr>
          <w:rtl/>
        </w:rPr>
        <w:t xml:space="preserve"> بالتبرّي عن القبائح والمعاصي</w:t>
      </w:r>
      <w:r>
        <w:rPr>
          <w:rtl/>
        </w:rPr>
        <w:t xml:space="preserve">، </w:t>
      </w:r>
      <w:r w:rsidRPr="006E74AA">
        <w:rPr>
          <w:rtl/>
        </w:rPr>
        <w:t xml:space="preserve">أو عمّا سواه </w:t>
      </w:r>
      <w:r w:rsidRPr="007C1168">
        <w:rPr>
          <w:rStyle w:val="libAlaemChar"/>
          <w:rtl/>
        </w:rPr>
        <w:t>(</w:t>
      </w:r>
      <w:r w:rsidRPr="00FA258F">
        <w:rPr>
          <w:rStyle w:val="libAieChar"/>
          <w:rtl/>
        </w:rPr>
        <w:t>لَعَلَّكُمْ تُفْلِحُونَ</w:t>
      </w:r>
      <w:r w:rsidRPr="007C1168">
        <w:rPr>
          <w:rStyle w:val="libAlaemChar"/>
          <w:rtl/>
        </w:rPr>
        <w:t>)</w:t>
      </w:r>
      <w:r w:rsidRPr="006E74AA">
        <w:rPr>
          <w:rtl/>
        </w:rPr>
        <w:t xml:space="preserve"> لكي تفلحوا وتفوزوا غاية الفلاح والفوز ببقاء الأبد. وأصل الفلاح البقاء</w:t>
      </w:r>
      <w:r>
        <w:rPr>
          <w:rtl/>
        </w:rPr>
        <w:t xml:space="preserve">، </w:t>
      </w:r>
      <w:r w:rsidRPr="006E74AA">
        <w:rPr>
          <w:rtl/>
        </w:rPr>
        <w:t>أي</w:t>
      </w:r>
      <w:r>
        <w:rPr>
          <w:rtl/>
        </w:rPr>
        <w:t xml:space="preserve">: </w:t>
      </w:r>
      <w:r w:rsidRPr="006E74AA">
        <w:rPr>
          <w:rtl/>
        </w:rPr>
        <w:t>تفلحوا بنعيم الأبد</w:t>
      </w:r>
      <w:r>
        <w:rPr>
          <w:rtl/>
        </w:rPr>
        <w:t xml:space="preserve">، </w:t>
      </w:r>
      <w:r w:rsidRPr="006E74AA">
        <w:rPr>
          <w:rtl/>
        </w:rPr>
        <w:t>أو الفوز بنيل المقامات الثلاثة</w:t>
      </w:r>
      <w:r>
        <w:rPr>
          <w:rtl/>
        </w:rPr>
        <w:t xml:space="preserve">، </w:t>
      </w:r>
      <w:r w:rsidRPr="006E74AA">
        <w:rPr>
          <w:rtl/>
        </w:rPr>
        <w:t>وهي</w:t>
      </w:r>
      <w:r>
        <w:rPr>
          <w:rtl/>
        </w:rPr>
        <w:t xml:space="preserve">: </w:t>
      </w:r>
      <w:r w:rsidRPr="006E74AA">
        <w:rPr>
          <w:rtl/>
        </w:rPr>
        <w:t>الصبر على مضض الطاعات</w:t>
      </w:r>
      <w:r>
        <w:rPr>
          <w:rtl/>
        </w:rPr>
        <w:t xml:space="preserve">، </w:t>
      </w:r>
      <w:r w:rsidRPr="006E74AA">
        <w:rPr>
          <w:rtl/>
        </w:rPr>
        <w:t>ومصابرة النفس في رفض العادات</w:t>
      </w:r>
      <w:r>
        <w:rPr>
          <w:rtl/>
        </w:rPr>
        <w:t xml:space="preserve">، </w:t>
      </w:r>
      <w:r w:rsidRPr="006E74AA">
        <w:rPr>
          <w:rtl/>
        </w:rPr>
        <w:t>ومرابطة السرّ على جناب الحقّ لترصّد الواردات</w:t>
      </w:r>
      <w:r>
        <w:rPr>
          <w:rtl/>
        </w:rPr>
        <w:t xml:space="preserve">، </w:t>
      </w:r>
      <w:r w:rsidRPr="006E74AA">
        <w:rPr>
          <w:rtl/>
        </w:rPr>
        <w:t>المعبّر عنها بالشريعة والطريقة والحقيقة.</w:t>
      </w:r>
    </w:p>
    <w:p w14:paraId="5F9CE77A" w14:textId="77777777" w:rsidR="009A532F" w:rsidRPr="006E74AA" w:rsidRDefault="009A532F" w:rsidP="005B1C0D">
      <w:pPr>
        <w:pStyle w:val="libNormal"/>
        <w:rPr>
          <w:rtl/>
        </w:rPr>
      </w:pPr>
      <w:r w:rsidRPr="006E74AA">
        <w:rPr>
          <w:rtl/>
        </w:rPr>
        <w:t>فهذه الآية تتناول جماع ما يتناول التكليف</w:t>
      </w:r>
      <w:r>
        <w:rPr>
          <w:rtl/>
        </w:rPr>
        <w:t xml:space="preserve">، </w:t>
      </w:r>
      <w:r w:rsidRPr="006E74AA">
        <w:rPr>
          <w:rtl/>
        </w:rPr>
        <w:t>فإنّ قوله</w:t>
      </w:r>
      <w:r>
        <w:rPr>
          <w:rtl/>
        </w:rPr>
        <w:t xml:space="preserve">: </w:t>
      </w:r>
      <w:r w:rsidRPr="006E74AA">
        <w:rPr>
          <w:rtl/>
        </w:rPr>
        <w:t xml:space="preserve">«اصبروا» يتناول لزوم العبادات وتجنّب المحرّمات. </w:t>
      </w:r>
      <w:r>
        <w:rPr>
          <w:rtl/>
        </w:rPr>
        <w:t>و «</w:t>
      </w:r>
      <w:r w:rsidRPr="006E74AA">
        <w:rPr>
          <w:rtl/>
        </w:rPr>
        <w:t>صابروا» يتناول ما يتّصل بالغير</w:t>
      </w:r>
      <w:r>
        <w:rPr>
          <w:rtl/>
        </w:rPr>
        <w:t xml:space="preserve">، </w:t>
      </w:r>
      <w:r w:rsidRPr="006E74AA">
        <w:rPr>
          <w:rtl/>
        </w:rPr>
        <w:t>كمجاهدة الجنّ والإنس</w:t>
      </w:r>
      <w:r>
        <w:rPr>
          <w:rtl/>
        </w:rPr>
        <w:t xml:space="preserve">، </w:t>
      </w:r>
      <w:r w:rsidRPr="006E74AA">
        <w:rPr>
          <w:rtl/>
        </w:rPr>
        <w:t xml:space="preserve">وما هو أعظم منها من جهاد النفس. </w:t>
      </w:r>
      <w:r>
        <w:rPr>
          <w:rtl/>
        </w:rPr>
        <w:t>و «</w:t>
      </w:r>
      <w:r w:rsidRPr="006E74AA">
        <w:rPr>
          <w:rtl/>
        </w:rPr>
        <w:t xml:space="preserve">رابطوا» يدخل فيه الدفاع عن المسلمين والذبّ عن الدين. </w:t>
      </w:r>
      <w:r>
        <w:rPr>
          <w:rtl/>
        </w:rPr>
        <w:t>و «</w:t>
      </w:r>
      <w:r w:rsidRPr="006E74AA">
        <w:rPr>
          <w:rtl/>
        </w:rPr>
        <w:t>اتّقوا الله» يتناول الانتهاء عن جميع المناهي والزواجر</w:t>
      </w:r>
      <w:r>
        <w:rPr>
          <w:rtl/>
        </w:rPr>
        <w:t xml:space="preserve">، </w:t>
      </w:r>
      <w:r w:rsidRPr="006E74AA">
        <w:rPr>
          <w:rtl/>
        </w:rPr>
        <w:t>والائتمار بجميع الأوامر</w:t>
      </w:r>
      <w:r>
        <w:rPr>
          <w:rtl/>
        </w:rPr>
        <w:t xml:space="preserve">، </w:t>
      </w:r>
      <w:r w:rsidRPr="006E74AA">
        <w:rPr>
          <w:rtl/>
        </w:rPr>
        <w:t>ولذلك تبع ذلك الفلاح والنجاح.</w:t>
      </w:r>
    </w:p>
    <w:p w14:paraId="21691B8C" w14:textId="77777777" w:rsidR="009A532F" w:rsidRPr="006E74AA" w:rsidRDefault="009A532F" w:rsidP="005B1C0D">
      <w:pPr>
        <w:pStyle w:val="libNormal"/>
        <w:rPr>
          <w:rtl/>
        </w:rPr>
      </w:pPr>
      <w:r w:rsidRPr="006E74AA">
        <w:rPr>
          <w:rtl/>
        </w:rPr>
        <w:t>تمّ تفسير الزهراوين بعون خالق الثقلين</w:t>
      </w:r>
      <w:r>
        <w:rPr>
          <w:rtl/>
        </w:rPr>
        <w:t xml:space="preserve">، </w:t>
      </w:r>
      <w:r w:rsidRPr="006E74AA">
        <w:rPr>
          <w:rtl/>
        </w:rPr>
        <w:t>وبالله التوفيق</w:t>
      </w:r>
      <w:r>
        <w:rPr>
          <w:rtl/>
        </w:rPr>
        <w:t xml:space="preserve">، </w:t>
      </w:r>
      <w:r w:rsidRPr="006E74AA">
        <w:rPr>
          <w:rtl/>
        </w:rPr>
        <w:t>وحسبنا الله</w:t>
      </w:r>
      <w:r>
        <w:rPr>
          <w:rtl/>
        </w:rPr>
        <w:t xml:space="preserve">، </w:t>
      </w:r>
      <w:r w:rsidRPr="006E74AA">
        <w:rPr>
          <w:rtl/>
        </w:rPr>
        <w:t>ونعم المولى ونعم النصير.</w:t>
      </w:r>
    </w:p>
    <w:p w14:paraId="585296BC" w14:textId="77777777" w:rsidR="009A532F" w:rsidRPr="006E74AA" w:rsidRDefault="009A532F" w:rsidP="00BC79B1">
      <w:pPr>
        <w:pStyle w:val="libLine"/>
        <w:rPr>
          <w:rtl/>
        </w:rPr>
      </w:pPr>
      <w:r w:rsidRPr="006E74AA">
        <w:rPr>
          <w:rtl/>
        </w:rPr>
        <w:t>__________________</w:t>
      </w:r>
    </w:p>
    <w:p w14:paraId="736D9212" w14:textId="77777777" w:rsidR="009A532F" w:rsidRDefault="009A532F" w:rsidP="00BC79B1">
      <w:pPr>
        <w:pStyle w:val="libFootnote0"/>
        <w:rPr>
          <w:rtl/>
        </w:rPr>
      </w:pPr>
      <w:r>
        <w:rPr>
          <w:rtl/>
        </w:rPr>
        <w:t>(</w:t>
      </w:r>
      <w:r w:rsidRPr="006E74AA">
        <w:rPr>
          <w:rtl/>
        </w:rPr>
        <w:t>1) السبرات جمع السبرة</w:t>
      </w:r>
      <w:r>
        <w:rPr>
          <w:rtl/>
        </w:rPr>
        <w:t xml:space="preserve">، </w:t>
      </w:r>
      <w:r w:rsidRPr="006E74AA">
        <w:rPr>
          <w:rtl/>
        </w:rPr>
        <w:t>وهي</w:t>
      </w:r>
      <w:r>
        <w:rPr>
          <w:rtl/>
        </w:rPr>
        <w:t xml:space="preserve">: </w:t>
      </w:r>
      <w:r w:rsidRPr="006E74AA">
        <w:rPr>
          <w:rtl/>
        </w:rPr>
        <w:t>الغداة الباردة.</w:t>
      </w:r>
    </w:p>
    <w:p w14:paraId="4D89AC55" w14:textId="77777777" w:rsidR="009A532F" w:rsidRDefault="009A532F" w:rsidP="009A532F">
      <w:pPr>
        <w:pStyle w:val="Heading1Center"/>
        <w:rPr>
          <w:rtl/>
        </w:rPr>
      </w:pPr>
      <w:r>
        <w:rPr>
          <w:rtl/>
        </w:rPr>
        <w:br w:type="page"/>
      </w:r>
      <w:r>
        <w:rPr>
          <w:rFonts w:hint="cs"/>
          <w:rtl/>
        </w:rPr>
        <w:t>فهرس الموضوعات</w:t>
      </w:r>
    </w:p>
    <w:tbl>
      <w:tblPr>
        <w:bidiVisual/>
        <w:tblW w:w="0" w:type="auto"/>
        <w:tblInd w:w="816" w:type="dxa"/>
        <w:tblLook w:val="04A0" w:firstRow="1" w:lastRow="0" w:firstColumn="1" w:lastColumn="0" w:noHBand="0" w:noVBand="1"/>
      </w:tblPr>
      <w:tblGrid>
        <w:gridCol w:w="2977"/>
        <w:gridCol w:w="3794"/>
      </w:tblGrid>
      <w:tr w:rsidR="009A532F" w14:paraId="1BA3BEE8" w14:textId="77777777" w:rsidTr="005B1C0D">
        <w:tc>
          <w:tcPr>
            <w:tcW w:w="2977" w:type="dxa"/>
            <w:shd w:val="clear" w:color="auto" w:fill="auto"/>
          </w:tcPr>
          <w:p w14:paraId="35A51305" w14:textId="77777777" w:rsidR="009A532F" w:rsidRPr="0057353F" w:rsidRDefault="009A532F" w:rsidP="00301AA4">
            <w:pPr>
              <w:pStyle w:val="libBold2"/>
              <w:rPr>
                <w:rtl/>
              </w:rPr>
            </w:pPr>
            <w:r w:rsidRPr="0057353F">
              <w:rPr>
                <w:rFonts w:hint="cs"/>
                <w:rtl/>
              </w:rPr>
              <w:t>الموضوع</w:t>
            </w:r>
          </w:p>
        </w:tc>
        <w:tc>
          <w:tcPr>
            <w:tcW w:w="3794" w:type="dxa"/>
            <w:shd w:val="clear" w:color="auto" w:fill="auto"/>
          </w:tcPr>
          <w:p w14:paraId="18D76E00" w14:textId="77777777" w:rsidR="009A532F" w:rsidRDefault="009A532F" w:rsidP="00BC79B1">
            <w:pPr>
              <w:pStyle w:val="libLeftBold"/>
              <w:rPr>
                <w:rtl/>
              </w:rPr>
            </w:pPr>
            <w:r>
              <w:rPr>
                <w:rFonts w:hint="cs"/>
                <w:rtl/>
              </w:rPr>
              <w:t>الصفحة</w:t>
            </w:r>
          </w:p>
        </w:tc>
      </w:tr>
    </w:tbl>
    <w:p w14:paraId="73DF9A01" w14:textId="77777777" w:rsidR="009A532F" w:rsidRDefault="009A532F" w:rsidP="005B1C0D">
      <w:pPr>
        <w:pStyle w:val="libNormal"/>
        <w:rPr>
          <w:noProof/>
          <w:rtl/>
        </w:rPr>
      </w:pPr>
      <w:r>
        <w:rPr>
          <w:noProof/>
          <w:rtl/>
        </w:rPr>
        <w:fldChar w:fldCharType="begin"/>
      </w:r>
      <w:r>
        <w:rPr>
          <w:noProof/>
          <w:rtl/>
        </w:rPr>
        <w:instrText xml:space="preserve"> </w:instrText>
      </w:r>
      <w:r>
        <w:rPr>
          <w:noProof/>
        </w:rPr>
        <w:instrText>TOC</w:instrText>
      </w:r>
      <w:r>
        <w:rPr>
          <w:noProof/>
          <w:rtl/>
        </w:rPr>
        <w:instrText xml:space="preserve"> \</w:instrText>
      </w:r>
      <w:r>
        <w:rPr>
          <w:noProof/>
        </w:rPr>
        <w:instrText>o "</w:instrText>
      </w:r>
      <w:r>
        <w:rPr>
          <w:noProof/>
          <w:rtl/>
        </w:rPr>
        <w:instrText>1-3</w:instrText>
      </w:r>
      <w:r>
        <w:rPr>
          <w:noProof/>
        </w:rPr>
        <w:instrText>" \u</w:instrText>
      </w:r>
      <w:r>
        <w:rPr>
          <w:noProof/>
          <w:rtl/>
        </w:rPr>
        <w:instrText xml:space="preserve"> </w:instrText>
      </w:r>
      <w:r>
        <w:rPr>
          <w:noProof/>
          <w:rtl/>
        </w:rPr>
        <w:fldChar w:fldCharType="separate"/>
      </w:r>
      <w:r>
        <w:rPr>
          <w:noProof/>
          <w:rtl/>
        </w:rPr>
        <w:t>مقدمة التحقيق</w:t>
      </w:r>
      <w:r>
        <w:rPr>
          <w:noProof/>
          <w:rtl/>
        </w:rPr>
        <w:tab/>
        <w:t>5</w:t>
      </w:r>
    </w:p>
    <w:p w14:paraId="6423FC64" w14:textId="77777777" w:rsidR="009A532F" w:rsidRDefault="009A532F" w:rsidP="005B1C0D">
      <w:pPr>
        <w:pStyle w:val="libNormal"/>
        <w:rPr>
          <w:noProof/>
          <w:rtl/>
        </w:rPr>
      </w:pPr>
      <w:r>
        <w:rPr>
          <w:noProof/>
          <w:rtl/>
        </w:rPr>
        <w:t>التفسير في اللغة</w:t>
      </w:r>
      <w:r>
        <w:rPr>
          <w:noProof/>
          <w:rtl/>
        </w:rPr>
        <w:tab/>
        <w:t>5</w:t>
      </w:r>
    </w:p>
    <w:p w14:paraId="5396750C" w14:textId="77777777" w:rsidR="009A532F" w:rsidRDefault="009A532F" w:rsidP="005B1C0D">
      <w:pPr>
        <w:pStyle w:val="libNormal"/>
        <w:rPr>
          <w:noProof/>
          <w:rtl/>
        </w:rPr>
      </w:pPr>
      <w:r>
        <w:rPr>
          <w:noProof/>
          <w:rtl/>
        </w:rPr>
        <w:t>التفسير في الاصطلاح</w:t>
      </w:r>
      <w:r>
        <w:rPr>
          <w:noProof/>
          <w:rtl/>
        </w:rPr>
        <w:tab/>
        <w:t>6</w:t>
      </w:r>
    </w:p>
    <w:p w14:paraId="4E153CB4" w14:textId="77777777" w:rsidR="009A532F" w:rsidRDefault="009A532F" w:rsidP="005B1C0D">
      <w:pPr>
        <w:pStyle w:val="libNormal"/>
        <w:rPr>
          <w:noProof/>
          <w:rtl/>
        </w:rPr>
      </w:pPr>
      <w:r>
        <w:rPr>
          <w:noProof/>
          <w:rtl/>
        </w:rPr>
        <w:t>مناهج التفسير</w:t>
      </w:r>
      <w:r>
        <w:rPr>
          <w:noProof/>
          <w:rtl/>
        </w:rPr>
        <w:tab/>
        <w:t>9</w:t>
      </w:r>
    </w:p>
    <w:p w14:paraId="1FC69C16" w14:textId="77777777" w:rsidR="009A532F" w:rsidRDefault="009A532F" w:rsidP="005B1C0D">
      <w:pPr>
        <w:pStyle w:val="libNormal"/>
        <w:rPr>
          <w:noProof/>
          <w:rtl/>
        </w:rPr>
      </w:pPr>
      <w:r>
        <w:rPr>
          <w:noProof/>
          <w:rtl/>
        </w:rPr>
        <w:t>من يفسر القرآن؟</w:t>
      </w:r>
      <w:r>
        <w:rPr>
          <w:noProof/>
          <w:rtl/>
        </w:rPr>
        <w:tab/>
        <w:t>11</w:t>
      </w:r>
    </w:p>
    <w:p w14:paraId="215EB18A" w14:textId="77777777" w:rsidR="009A532F" w:rsidRDefault="009A532F" w:rsidP="005B1C0D">
      <w:pPr>
        <w:pStyle w:val="libNormal"/>
        <w:rPr>
          <w:noProof/>
          <w:rtl/>
        </w:rPr>
      </w:pPr>
      <w:r>
        <w:rPr>
          <w:noProof/>
          <w:rtl/>
        </w:rPr>
        <w:t>ترجمة المؤل</w:t>
      </w:r>
      <w:r>
        <w:rPr>
          <w:rFonts w:hint="cs"/>
          <w:noProof/>
          <w:rtl/>
        </w:rPr>
        <w:t>ّ</w:t>
      </w:r>
      <w:r>
        <w:rPr>
          <w:noProof/>
          <w:rtl/>
        </w:rPr>
        <w:t>ف</w:t>
      </w:r>
      <w:r>
        <w:rPr>
          <w:noProof/>
          <w:rtl/>
        </w:rPr>
        <w:tab/>
        <w:t>14</w:t>
      </w:r>
    </w:p>
    <w:p w14:paraId="48CDC1CA" w14:textId="77777777" w:rsidR="009A532F" w:rsidRDefault="009A532F" w:rsidP="005B1C0D">
      <w:pPr>
        <w:pStyle w:val="libNormal"/>
        <w:rPr>
          <w:noProof/>
          <w:rtl/>
        </w:rPr>
      </w:pPr>
      <w:r>
        <w:rPr>
          <w:rFonts w:hint="cs"/>
          <w:noProof/>
          <w:rtl/>
        </w:rPr>
        <w:t>إ</w:t>
      </w:r>
      <w:r>
        <w:rPr>
          <w:noProof/>
          <w:rtl/>
        </w:rPr>
        <w:t>سمه</w:t>
      </w:r>
      <w:r>
        <w:rPr>
          <w:noProof/>
          <w:rtl/>
        </w:rPr>
        <w:tab/>
        <w:t>14</w:t>
      </w:r>
    </w:p>
    <w:p w14:paraId="1890473D" w14:textId="77777777" w:rsidR="009A532F" w:rsidRDefault="009A532F" w:rsidP="005B1C0D">
      <w:pPr>
        <w:pStyle w:val="libNormal"/>
        <w:rPr>
          <w:noProof/>
          <w:rtl/>
        </w:rPr>
      </w:pPr>
      <w:r>
        <w:rPr>
          <w:noProof/>
          <w:rtl/>
        </w:rPr>
        <w:t>ولادته ونشأته</w:t>
      </w:r>
      <w:r>
        <w:rPr>
          <w:noProof/>
          <w:rtl/>
        </w:rPr>
        <w:tab/>
        <w:t>14</w:t>
      </w:r>
    </w:p>
    <w:p w14:paraId="7209B55E" w14:textId="77777777" w:rsidR="009A532F" w:rsidRDefault="009A532F" w:rsidP="005B1C0D">
      <w:pPr>
        <w:pStyle w:val="libNormal"/>
        <w:rPr>
          <w:noProof/>
          <w:rtl/>
        </w:rPr>
      </w:pPr>
      <w:r>
        <w:rPr>
          <w:noProof/>
          <w:rtl/>
        </w:rPr>
        <w:t>الاطراء والثناء عليه</w:t>
      </w:r>
      <w:r>
        <w:rPr>
          <w:noProof/>
          <w:rtl/>
        </w:rPr>
        <w:tab/>
        <w:t>14</w:t>
      </w:r>
    </w:p>
    <w:p w14:paraId="797FB88D" w14:textId="77777777" w:rsidR="009A532F" w:rsidRDefault="009A532F" w:rsidP="005B1C0D">
      <w:pPr>
        <w:pStyle w:val="libNormal"/>
        <w:rPr>
          <w:noProof/>
          <w:rtl/>
        </w:rPr>
      </w:pPr>
      <w:r>
        <w:rPr>
          <w:noProof/>
          <w:rtl/>
        </w:rPr>
        <w:t>مشائخه وتلاميذه</w:t>
      </w:r>
      <w:r>
        <w:rPr>
          <w:noProof/>
          <w:rtl/>
        </w:rPr>
        <w:tab/>
        <w:t>16</w:t>
      </w:r>
    </w:p>
    <w:p w14:paraId="33D7FE85" w14:textId="77777777" w:rsidR="009A532F" w:rsidRDefault="009A532F" w:rsidP="005B1C0D">
      <w:pPr>
        <w:pStyle w:val="libNormal"/>
        <w:rPr>
          <w:noProof/>
          <w:rtl/>
        </w:rPr>
      </w:pPr>
      <w:r>
        <w:rPr>
          <w:noProof/>
          <w:rtl/>
        </w:rPr>
        <w:t>مؤل</w:t>
      </w:r>
      <w:r>
        <w:rPr>
          <w:rFonts w:hint="cs"/>
          <w:noProof/>
          <w:rtl/>
        </w:rPr>
        <w:t>ّ</w:t>
      </w:r>
      <w:r>
        <w:rPr>
          <w:noProof/>
          <w:rtl/>
        </w:rPr>
        <w:t>فاته وآثاره القيمة</w:t>
      </w:r>
      <w:r>
        <w:rPr>
          <w:noProof/>
          <w:rtl/>
        </w:rPr>
        <w:tab/>
        <w:t>16</w:t>
      </w:r>
    </w:p>
    <w:p w14:paraId="004C138E" w14:textId="77777777" w:rsidR="009A532F" w:rsidRDefault="009A532F" w:rsidP="005B1C0D">
      <w:pPr>
        <w:pStyle w:val="libNormal"/>
        <w:rPr>
          <w:noProof/>
          <w:rtl/>
        </w:rPr>
      </w:pPr>
      <w:r>
        <w:rPr>
          <w:noProof/>
          <w:rtl/>
        </w:rPr>
        <w:t>وفاته ومدفنه</w:t>
      </w:r>
      <w:r>
        <w:rPr>
          <w:noProof/>
          <w:rtl/>
        </w:rPr>
        <w:tab/>
        <w:t>19</w:t>
      </w:r>
    </w:p>
    <w:p w14:paraId="0196DCE5" w14:textId="77777777" w:rsidR="009A532F" w:rsidRDefault="009A532F" w:rsidP="005B1C0D">
      <w:pPr>
        <w:pStyle w:val="libNormal"/>
        <w:rPr>
          <w:noProof/>
          <w:rtl/>
        </w:rPr>
      </w:pPr>
      <w:r>
        <w:rPr>
          <w:noProof/>
          <w:rtl/>
        </w:rPr>
        <w:t>التعريف بالكتاب</w:t>
      </w:r>
      <w:r>
        <w:rPr>
          <w:noProof/>
          <w:rtl/>
        </w:rPr>
        <w:tab/>
        <w:t>19</w:t>
      </w:r>
    </w:p>
    <w:p w14:paraId="13A4FA6A" w14:textId="77777777" w:rsidR="009A532F" w:rsidRDefault="009A532F" w:rsidP="005B1C0D">
      <w:pPr>
        <w:pStyle w:val="libNormal"/>
        <w:rPr>
          <w:noProof/>
          <w:rtl/>
        </w:rPr>
      </w:pPr>
      <w:r>
        <w:rPr>
          <w:noProof/>
          <w:rtl/>
        </w:rPr>
        <w:t>النسخة المعتمدة في التحقيق</w:t>
      </w:r>
      <w:r>
        <w:rPr>
          <w:noProof/>
          <w:rtl/>
        </w:rPr>
        <w:tab/>
        <w:t>20</w:t>
      </w:r>
    </w:p>
    <w:p w14:paraId="3B275F5B" w14:textId="77777777" w:rsidR="009A532F" w:rsidRDefault="009A532F" w:rsidP="005B1C0D">
      <w:pPr>
        <w:pStyle w:val="libNormal"/>
        <w:rPr>
          <w:noProof/>
          <w:rtl/>
        </w:rPr>
      </w:pPr>
      <w:r>
        <w:rPr>
          <w:noProof/>
          <w:rtl/>
        </w:rPr>
        <w:t>منهج التحقيق</w:t>
      </w:r>
      <w:r>
        <w:rPr>
          <w:noProof/>
          <w:rtl/>
        </w:rPr>
        <w:tab/>
        <w:t>21</w:t>
      </w:r>
    </w:p>
    <w:p w14:paraId="7081F09C" w14:textId="77777777" w:rsidR="009A532F" w:rsidRDefault="009A532F" w:rsidP="005B1C0D">
      <w:pPr>
        <w:pStyle w:val="libNormal"/>
        <w:rPr>
          <w:noProof/>
          <w:rtl/>
        </w:rPr>
      </w:pPr>
      <w:r>
        <w:rPr>
          <w:noProof/>
          <w:rtl/>
        </w:rPr>
        <w:t>شكر وتقدير</w:t>
      </w:r>
      <w:r>
        <w:rPr>
          <w:noProof/>
          <w:rtl/>
        </w:rPr>
        <w:tab/>
        <w:t>21</w:t>
      </w:r>
    </w:p>
    <w:p w14:paraId="43F8869C" w14:textId="77777777" w:rsidR="009A532F" w:rsidRDefault="009A532F" w:rsidP="005B1C0D">
      <w:pPr>
        <w:pStyle w:val="libNormal"/>
        <w:rPr>
          <w:noProof/>
          <w:rtl/>
        </w:rPr>
      </w:pPr>
      <w:r>
        <w:rPr>
          <w:noProof/>
          <w:rtl/>
        </w:rPr>
        <w:t>مقدمة المؤلف</w:t>
      </w:r>
      <w:r>
        <w:rPr>
          <w:noProof/>
          <w:rtl/>
        </w:rPr>
        <w:tab/>
        <w:t>5</w:t>
      </w:r>
    </w:p>
    <w:p w14:paraId="3050E4EA" w14:textId="77777777" w:rsidR="009A532F" w:rsidRDefault="009A532F" w:rsidP="005B1C0D">
      <w:pPr>
        <w:pStyle w:val="libNormal"/>
        <w:rPr>
          <w:noProof/>
          <w:rtl/>
        </w:rPr>
      </w:pPr>
      <w:r>
        <w:rPr>
          <w:noProof/>
          <w:rtl/>
        </w:rPr>
        <w:t>المقدمة الأولى: في عدد آي القرآن، والفائدة في معرفتها</w:t>
      </w:r>
      <w:r>
        <w:rPr>
          <w:noProof/>
          <w:rtl/>
        </w:rPr>
        <w:tab/>
        <w:t>7</w:t>
      </w:r>
    </w:p>
    <w:p w14:paraId="2A6AC179" w14:textId="77777777" w:rsidR="009A532F" w:rsidRDefault="009A532F" w:rsidP="005B1C0D">
      <w:pPr>
        <w:pStyle w:val="libNormal"/>
        <w:rPr>
          <w:noProof/>
          <w:rtl/>
        </w:rPr>
      </w:pPr>
      <w:r>
        <w:rPr>
          <w:noProof/>
          <w:rtl/>
        </w:rPr>
        <w:br w:type="page"/>
        <w:t>المقدمة الثانية: في ذكر أسامي القراء المشهورين في الأمصار</w:t>
      </w:r>
      <w:r>
        <w:rPr>
          <w:noProof/>
          <w:rtl/>
        </w:rPr>
        <w:tab/>
        <w:t>8</w:t>
      </w:r>
    </w:p>
    <w:p w14:paraId="5C8CF7FA" w14:textId="77777777" w:rsidR="009A532F" w:rsidRDefault="009A532F" w:rsidP="005B1C0D">
      <w:pPr>
        <w:pStyle w:val="libNormal"/>
        <w:rPr>
          <w:noProof/>
          <w:rtl/>
        </w:rPr>
      </w:pPr>
      <w:r>
        <w:rPr>
          <w:noProof/>
          <w:rtl/>
        </w:rPr>
        <w:t>المقدمة الثالثة: في أن القرآن كان على عهد رسول الله صلى الله عليه وآله مجموعا مؤلفا مرتبا على ما هو عليه الآن</w:t>
      </w:r>
      <w:r>
        <w:rPr>
          <w:noProof/>
          <w:rtl/>
        </w:rPr>
        <w:tab/>
        <w:t>10</w:t>
      </w:r>
    </w:p>
    <w:p w14:paraId="2712146E" w14:textId="77777777" w:rsidR="009A532F" w:rsidRDefault="009A532F" w:rsidP="005B1C0D">
      <w:pPr>
        <w:pStyle w:val="libNormal"/>
        <w:rPr>
          <w:noProof/>
          <w:rtl/>
        </w:rPr>
      </w:pPr>
      <w:r>
        <w:rPr>
          <w:noProof/>
          <w:rtl/>
        </w:rPr>
        <w:t>المقدمة الخامسة: في ذكر بعض ما جاء من الأخبار المشهورة في فضل القرآن وأهله</w:t>
      </w:r>
      <w:r>
        <w:rPr>
          <w:noProof/>
          <w:rtl/>
        </w:rPr>
        <w:tab/>
        <w:t>11</w:t>
      </w:r>
    </w:p>
    <w:p w14:paraId="7BA674EF" w14:textId="77777777" w:rsidR="009A532F" w:rsidRDefault="009A532F" w:rsidP="005B1C0D">
      <w:pPr>
        <w:pStyle w:val="libNormal"/>
        <w:rPr>
          <w:noProof/>
          <w:rtl/>
        </w:rPr>
      </w:pPr>
      <w:r>
        <w:rPr>
          <w:noProof/>
          <w:rtl/>
        </w:rPr>
        <w:t>سورة الفاتحة (1)</w:t>
      </w:r>
    </w:p>
    <w:p w14:paraId="3BE0DEC6" w14:textId="77777777" w:rsidR="009A532F" w:rsidRDefault="009A532F" w:rsidP="005B1C0D">
      <w:pPr>
        <w:pStyle w:val="libNormal"/>
        <w:rPr>
          <w:noProof/>
          <w:rtl/>
        </w:rPr>
      </w:pPr>
      <w:r>
        <w:rPr>
          <w:noProof/>
          <w:rtl/>
        </w:rPr>
        <w:t>الآية: 1 ـ 7</w:t>
      </w:r>
      <w:r>
        <w:rPr>
          <w:noProof/>
          <w:rtl/>
        </w:rPr>
        <w:tab/>
        <w:t>15</w:t>
      </w:r>
    </w:p>
    <w:p w14:paraId="3CCF25C6" w14:textId="77777777" w:rsidR="009A532F" w:rsidRDefault="009A532F" w:rsidP="005B1C0D">
      <w:pPr>
        <w:pStyle w:val="libNormal"/>
        <w:rPr>
          <w:noProof/>
        </w:rPr>
      </w:pPr>
      <w:r>
        <w:rPr>
          <w:noProof/>
          <w:rtl/>
        </w:rPr>
        <w:t>سورة البقرة (2)</w:t>
      </w:r>
    </w:p>
    <w:p w14:paraId="71E90095" w14:textId="77777777" w:rsidR="009A532F" w:rsidRDefault="009A532F" w:rsidP="005B1C0D">
      <w:pPr>
        <w:pStyle w:val="libNormal"/>
        <w:rPr>
          <w:noProof/>
          <w:rtl/>
        </w:rPr>
      </w:pPr>
      <w:r>
        <w:rPr>
          <w:noProof/>
          <w:rtl/>
        </w:rPr>
        <w:t>الآية: 1 ـ 3</w:t>
      </w:r>
      <w:r>
        <w:rPr>
          <w:noProof/>
          <w:rtl/>
        </w:rPr>
        <w:tab/>
        <w:t>35</w:t>
      </w:r>
    </w:p>
    <w:p w14:paraId="12C8444D" w14:textId="77777777" w:rsidR="009A532F" w:rsidRDefault="009A532F" w:rsidP="005B1C0D">
      <w:pPr>
        <w:pStyle w:val="libNormal"/>
        <w:rPr>
          <w:noProof/>
          <w:rtl/>
        </w:rPr>
      </w:pPr>
      <w:r>
        <w:rPr>
          <w:noProof/>
          <w:rtl/>
        </w:rPr>
        <w:t>الآية: 4 ـ 5</w:t>
      </w:r>
      <w:r>
        <w:rPr>
          <w:noProof/>
          <w:rtl/>
        </w:rPr>
        <w:tab/>
        <w:t>47</w:t>
      </w:r>
    </w:p>
    <w:p w14:paraId="27F0EE4E" w14:textId="77777777" w:rsidR="009A532F" w:rsidRDefault="009A532F" w:rsidP="005B1C0D">
      <w:pPr>
        <w:pStyle w:val="libNormal"/>
        <w:rPr>
          <w:noProof/>
          <w:rtl/>
        </w:rPr>
      </w:pPr>
      <w:r>
        <w:rPr>
          <w:noProof/>
          <w:rtl/>
        </w:rPr>
        <w:t>الآية: 6 ـ 7</w:t>
      </w:r>
      <w:r>
        <w:rPr>
          <w:noProof/>
          <w:rtl/>
        </w:rPr>
        <w:tab/>
        <w:t>50</w:t>
      </w:r>
    </w:p>
    <w:p w14:paraId="60F2DFE1" w14:textId="77777777" w:rsidR="009A532F" w:rsidRDefault="009A532F" w:rsidP="005B1C0D">
      <w:pPr>
        <w:pStyle w:val="libNormal"/>
        <w:rPr>
          <w:noProof/>
          <w:rtl/>
        </w:rPr>
      </w:pPr>
      <w:r>
        <w:rPr>
          <w:noProof/>
          <w:rtl/>
        </w:rPr>
        <w:t>الآية: 8 ـ 16</w:t>
      </w:r>
      <w:r>
        <w:rPr>
          <w:noProof/>
          <w:rtl/>
        </w:rPr>
        <w:tab/>
        <w:t>57</w:t>
      </w:r>
    </w:p>
    <w:p w14:paraId="6083A7C2" w14:textId="77777777" w:rsidR="009A532F" w:rsidRDefault="009A532F" w:rsidP="005B1C0D">
      <w:pPr>
        <w:pStyle w:val="libNormal"/>
        <w:rPr>
          <w:noProof/>
          <w:rtl/>
        </w:rPr>
      </w:pPr>
      <w:r>
        <w:rPr>
          <w:noProof/>
          <w:rtl/>
        </w:rPr>
        <w:t>الآية: 17 ـ 18</w:t>
      </w:r>
      <w:r>
        <w:rPr>
          <w:noProof/>
          <w:rtl/>
        </w:rPr>
        <w:tab/>
        <w:t>69</w:t>
      </w:r>
    </w:p>
    <w:p w14:paraId="35C7A255" w14:textId="77777777" w:rsidR="009A532F" w:rsidRDefault="009A532F" w:rsidP="005B1C0D">
      <w:pPr>
        <w:pStyle w:val="libNormal"/>
        <w:rPr>
          <w:noProof/>
          <w:rtl/>
        </w:rPr>
      </w:pPr>
      <w:r>
        <w:rPr>
          <w:noProof/>
          <w:rtl/>
        </w:rPr>
        <w:t>الآية: 19 ـ 20</w:t>
      </w:r>
      <w:r>
        <w:rPr>
          <w:noProof/>
          <w:rtl/>
        </w:rPr>
        <w:tab/>
        <w:t>73</w:t>
      </w:r>
    </w:p>
    <w:p w14:paraId="46AB5D16" w14:textId="77777777" w:rsidR="009A532F" w:rsidRDefault="009A532F" w:rsidP="005B1C0D">
      <w:pPr>
        <w:pStyle w:val="libNormal"/>
        <w:rPr>
          <w:noProof/>
          <w:rtl/>
        </w:rPr>
      </w:pPr>
      <w:r>
        <w:rPr>
          <w:noProof/>
          <w:rtl/>
        </w:rPr>
        <w:t>الآية: 21 ـ 22</w:t>
      </w:r>
      <w:r>
        <w:rPr>
          <w:noProof/>
          <w:rtl/>
        </w:rPr>
        <w:tab/>
        <w:t>79</w:t>
      </w:r>
    </w:p>
    <w:p w14:paraId="371EF666" w14:textId="77777777" w:rsidR="009A532F" w:rsidRDefault="009A532F" w:rsidP="005B1C0D">
      <w:pPr>
        <w:pStyle w:val="libNormal"/>
        <w:rPr>
          <w:noProof/>
          <w:rtl/>
        </w:rPr>
      </w:pPr>
      <w:r>
        <w:rPr>
          <w:noProof/>
          <w:rtl/>
        </w:rPr>
        <w:t>الآية: 23 ـ 24</w:t>
      </w:r>
      <w:r>
        <w:rPr>
          <w:noProof/>
          <w:rtl/>
        </w:rPr>
        <w:tab/>
        <w:t>86</w:t>
      </w:r>
    </w:p>
    <w:p w14:paraId="39DF85FD" w14:textId="77777777" w:rsidR="009A532F" w:rsidRDefault="009A532F" w:rsidP="005B1C0D">
      <w:pPr>
        <w:pStyle w:val="libNormal"/>
        <w:rPr>
          <w:noProof/>
          <w:rtl/>
        </w:rPr>
      </w:pPr>
      <w:r>
        <w:rPr>
          <w:noProof/>
          <w:rtl/>
        </w:rPr>
        <w:t>الآية: 25</w:t>
      </w:r>
      <w:r>
        <w:rPr>
          <w:noProof/>
          <w:rtl/>
        </w:rPr>
        <w:tab/>
        <w:t>92</w:t>
      </w:r>
    </w:p>
    <w:p w14:paraId="4F241A12" w14:textId="77777777" w:rsidR="009A532F" w:rsidRDefault="009A532F" w:rsidP="005B1C0D">
      <w:pPr>
        <w:pStyle w:val="libNormal"/>
        <w:rPr>
          <w:noProof/>
          <w:rtl/>
        </w:rPr>
      </w:pPr>
      <w:r>
        <w:rPr>
          <w:noProof/>
          <w:rtl/>
        </w:rPr>
        <w:t>الآية: 26</w:t>
      </w:r>
      <w:r>
        <w:rPr>
          <w:noProof/>
          <w:rtl/>
        </w:rPr>
        <w:tab/>
        <w:t>98</w:t>
      </w:r>
    </w:p>
    <w:p w14:paraId="3708F23E" w14:textId="77777777" w:rsidR="009A532F" w:rsidRDefault="009A532F" w:rsidP="005B1C0D">
      <w:pPr>
        <w:pStyle w:val="libNormal"/>
        <w:rPr>
          <w:noProof/>
          <w:rtl/>
        </w:rPr>
      </w:pPr>
      <w:r>
        <w:rPr>
          <w:noProof/>
          <w:rtl/>
        </w:rPr>
        <w:t>الآية: 27</w:t>
      </w:r>
      <w:r>
        <w:rPr>
          <w:noProof/>
          <w:rtl/>
        </w:rPr>
        <w:tab/>
        <w:t>104</w:t>
      </w:r>
    </w:p>
    <w:p w14:paraId="6D41F5DC" w14:textId="77777777" w:rsidR="009A532F" w:rsidRDefault="009A532F" w:rsidP="005B1C0D">
      <w:pPr>
        <w:pStyle w:val="libNormal"/>
        <w:rPr>
          <w:noProof/>
          <w:rtl/>
        </w:rPr>
      </w:pPr>
      <w:r>
        <w:rPr>
          <w:noProof/>
          <w:rtl/>
        </w:rPr>
        <w:t>الآية: 28 ـ 29</w:t>
      </w:r>
      <w:r>
        <w:rPr>
          <w:noProof/>
          <w:rtl/>
        </w:rPr>
        <w:tab/>
        <w:t>106</w:t>
      </w:r>
    </w:p>
    <w:p w14:paraId="1681E1C0" w14:textId="77777777" w:rsidR="009A532F" w:rsidRDefault="009A532F" w:rsidP="005B1C0D">
      <w:pPr>
        <w:pStyle w:val="libNormal"/>
        <w:rPr>
          <w:noProof/>
          <w:rtl/>
        </w:rPr>
      </w:pPr>
      <w:r>
        <w:rPr>
          <w:noProof/>
          <w:rtl/>
        </w:rPr>
        <w:t>الآية: 30</w:t>
      </w:r>
      <w:r>
        <w:rPr>
          <w:noProof/>
          <w:rtl/>
        </w:rPr>
        <w:tab/>
        <w:t>111</w:t>
      </w:r>
    </w:p>
    <w:p w14:paraId="0FBE3ABA" w14:textId="77777777" w:rsidR="009A532F" w:rsidRDefault="009A532F" w:rsidP="005B1C0D">
      <w:pPr>
        <w:pStyle w:val="libNormal"/>
        <w:rPr>
          <w:noProof/>
          <w:rtl/>
        </w:rPr>
      </w:pPr>
      <w:r>
        <w:rPr>
          <w:noProof/>
          <w:rtl/>
        </w:rPr>
        <w:t>الآية: 31 ـ 33</w:t>
      </w:r>
      <w:r>
        <w:rPr>
          <w:noProof/>
          <w:rtl/>
        </w:rPr>
        <w:tab/>
        <w:t>116</w:t>
      </w:r>
    </w:p>
    <w:p w14:paraId="0FDF98FC" w14:textId="77777777" w:rsidR="009A532F" w:rsidRDefault="009A532F" w:rsidP="005B1C0D">
      <w:pPr>
        <w:pStyle w:val="libNormal"/>
        <w:rPr>
          <w:noProof/>
          <w:rtl/>
        </w:rPr>
      </w:pPr>
      <w:r>
        <w:rPr>
          <w:noProof/>
          <w:rtl/>
        </w:rPr>
        <w:br w:type="page"/>
        <w:t>الآية: 34</w:t>
      </w:r>
      <w:r>
        <w:rPr>
          <w:noProof/>
          <w:rtl/>
        </w:rPr>
        <w:tab/>
        <w:t>120</w:t>
      </w:r>
    </w:p>
    <w:p w14:paraId="0FFCC3DB" w14:textId="77777777" w:rsidR="009A532F" w:rsidRDefault="009A532F" w:rsidP="005B1C0D">
      <w:pPr>
        <w:pStyle w:val="libNormal"/>
        <w:rPr>
          <w:noProof/>
          <w:rtl/>
        </w:rPr>
      </w:pPr>
      <w:r>
        <w:rPr>
          <w:noProof/>
          <w:rtl/>
        </w:rPr>
        <w:t>الآية: 35 ـ 37</w:t>
      </w:r>
      <w:r>
        <w:rPr>
          <w:noProof/>
          <w:rtl/>
        </w:rPr>
        <w:tab/>
        <w:t>125</w:t>
      </w:r>
    </w:p>
    <w:p w14:paraId="6EF266E5" w14:textId="77777777" w:rsidR="009A532F" w:rsidRDefault="009A532F" w:rsidP="005B1C0D">
      <w:pPr>
        <w:pStyle w:val="libNormal"/>
        <w:rPr>
          <w:noProof/>
          <w:rtl/>
        </w:rPr>
      </w:pPr>
      <w:r>
        <w:rPr>
          <w:noProof/>
          <w:rtl/>
        </w:rPr>
        <w:t>الآية: 38 ـ 39</w:t>
      </w:r>
      <w:r>
        <w:rPr>
          <w:noProof/>
          <w:rtl/>
        </w:rPr>
        <w:tab/>
        <w:t>131</w:t>
      </w:r>
    </w:p>
    <w:p w14:paraId="64626430" w14:textId="77777777" w:rsidR="009A532F" w:rsidRDefault="009A532F" w:rsidP="005B1C0D">
      <w:pPr>
        <w:pStyle w:val="libNormal"/>
        <w:rPr>
          <w:noProof/>
          <w:rtl/>
        </w:rPr>
      </w:pPr>
      <w:r>
        <w:rPr>
          <w:noProof/>
          <w:rtl/>
        </w:rPr>
        <w:t>الآية: 40 ـ 42</w:t>
      </w:r>
      <w:r>
        <w:rPr>
          <w:noProof/>
          <w:rtl/>
        </w:rPr>
        <w:tab/>
        <w:t>133</w:t>
      </w:r>
    </w:p>
    <w:p w14:paraId="2DAA6F2A" w14:textId="77777777" w:rsidR="009A532F" w:rsidRDefault="009A532F" w:rsidP="005B1C0D">
      <w:pPr>
        <w:pStyle w:val="libNormal"/>
        <w:rPr>
          <w:noProof/>
          <w:rtl/>
        </w:rPr>
      </w:pPr>
      <w:r>
        <w:rPr>
          <w:noProof/>
          <w:rtl/>
        </w:rPr>
        <w:t>الآية: 43 ـ 44</w:t>
      </w:r>
      <w:r>
        <w:rPr>
          <w:noProof/>
          <w:rtl/>
        </w:rPr>
        <w:tab/>
        <w:t>139</w:t>
      </w:r>
    </w:p>
    <w:p w14:paraId="7E775D0B" w14:textId="77777777" w:rsidR="009A532F" w:rsidRDefault="009A532F" w:rsidP="005B1C0D">
      <w:pPr>
        <w:pStyle w:val="libNormal"/>
        <w:rPr>
          <w:noProof/>
          <w:rtl/>
        </w:rPr>
      </w:pPr>
      <w:r>
        <w:rPr>
          <w:noProof/>
          <w:rtl/>
        </w:rPr>
        <w:t>الآية: 45 ـ 47</w:t>
      </w:r>
      <w:r>
        <w:rPr>
          <w:noProof/>
          <w:rtl/>
        </w:rPr>
        <w:tab/>
        <w:t>140</w:t>
      </w:r>
    </w:p>
    <w:p w14:paraId="44397771" w14:textId="77777777" w:rsidR="009A532F" w:rsidRDefault="009A532F" w:rsidP="005B1C0D">
      <w:pPr>
        <w:pStyle w:val="libNormal"/>
        <w:rPr>
          <w:noProof/>
          <w:rtl/>
        </w:rPr>
      </w:pPr>
      <w:r>
        <w:rPr>
          <w:noProof/>
          <w:rtl/>
        </w:rPr>
        <w:t>الآية: 48</w:t>
      </w:r>
      <w:r>
        <w:rPr>
          <w:noProof/>
          <w:rtl/>
        </w:rPr>
        <w:tab/>
        <w:t>143</w:t>
      </w:r>
    </w:p>
    <w:p w14:paraId="6BA7FB0C" w14:textId="77777777" w:rsidR="009A532F" w:rsidRDefault="009A532F" w:rsidP="005B1C0D">
      <w:pPr>
        <w:pStyle w:val="libNormal"/>
        <w:rPr>
          <w:noProof/>
          <w:rtl/>
        </w:rPr>
      </w:pPr>
      <w:r>
        <w:rPr>
          <w:noProof/>
          <w:rtl/>
        </w:rPr>
        <w:t>الآية: 49 ـ 52</w:t>
      </w:r>
      <w:r>
        <w:rPr>
          <w:noProof/>
          <w:rtl/>
        </w:rPr>
        <w:tab/>
        <w:t>144</w:t>
      </w:r>
    </w:p>
    <w:p w14:paraId="2656E2C3" w14:textId="77777777" w:rsidR="009A532F" w:rsidRDefault="009A532F" w:rsidP="005B1C0D">
      <w:pPr>
        <w:pStyle w:val="libNormal"/>
        <w:rPr>
          <w:noProof/>
          <w:rtl/>
        </w:rPr>
      </w:pPr>
      <w:r>
        <w:rPr>
          <w:noProof/>
          <w:rtl/>
        </w:rPr>
        <w:t>الآية: 53 ـ 59</w:t>
      </w:r>
      <w:r>
        <w:rPr>
          <w:noProof/>
          <w:rtl/>
        </w:rPr>
        <w:tab/>
        <w:t>149</w:t>
      </w:r>
    </w:p>
    <w:p w14:paraId="6E461FCA" w14:textId="77777777" w:rsidR="009A532F" w:rsidRDefault="009A532F" w:rsidP="005B1C0D">
      <w:pPr>
        <w:pStyle w:val="libNormal"/>
        <w:rPr>
          <w:noProof/>
          <w:rtl/>
        </w:rPr>
      </w:pPr>
      <w:r>
        <w:rPr>
          <w:noProof/>
          <w:rtl/>
        </w:rPr>
        <w:t>الآية: 60</w:t>
      </w:r>
      <w:r>
        <w:rPr>
          <w:noProof/>
          <w:rtl/>
        </w:rPr>
        <w:tab/>
        <w:t>155</w:t>
      </w:r>
    </w:p>
    <w:p w14:paraId="133E7721" w14:textId="77777777" w:rsidR="009A532F" w:rsidRDefault="009A532F" w:rsidP="005B1C0D">
      <w:pPr>
        <w:pStyle w:val="libNormal"/>
        <w:rPr>
          <w:noProof/>
          <w:rtl/>
        </w:rPr>
      </w:pPr>
      <w:r>
        <w:rPr>
          <w:noProof/>
          <w:rtl/>
        </w:rPr>
        <w:t>الآية: 61</w:t>
      </w:r>
      <w:r>
        <w:rPr>
          <w:noProof/>
          <w:rtl/>
        </w:rPr>
        <w:tab/>
        <w:t>157</w:t>
      </w:r>
    </w:p>
    <w:p w14:paraId="5E6CF272" w14:textId="77777777" w:rsidR="009A532F" w:rsidRDefault="009A532F" w:rsidP="005B1C0D">
      <w:pPr>
        <w:pStyle w:val="libNormal"/>
        <w:rPr>
          <w:noProof/>
          <w:rtl/>
        </w:rPr>
      </w:pPr>
      <w:r>
        <w:rPr>
          <w:noProof/>
          <w:rtl/>
        </w:rPr>
        <w:t>الآية: 62</w:t>
      </w:r>
      <w:r>
        <w:rPr>
          <w:noProof/>
          <w:rtl/>
        </w:rPr>
        <w:tab/>
        <w:t>160</w:t>
      </w:r>
    </w:p>
    <w:p w14:paraId="149DE7DE" w14:textId="77777777" w:rsidR="009A532F" w:rsidRDefault="009A532F" w:rsidP="005B1C0D">
      <w:pPr>
        <w:pStyle w:val="libNormal"/>
        <w:rPr>
          <w:noProof/>
          <w:rtl/>
        </w:rPr>
      </w:pPr>
      <w:r>
        <w:rPr>
          <w:noProof/>
          <w:rtl/>
        </w:rPr>
        <w:t>الآية: 63 ـ 66</w:t>
      </w:r>
      <w:r>
        <w:rPr>
          <w:noProof/>
          <w:rtl/>
        </w:rPr>
        <w:tab/>
        <w:t>162</w:t>
      </w:r>
    </w:p>
    <w:p w14:paraId="08D4EB12" w14:textId="77777777" w:rsidR="009A532F" w:rsidRDefault="009A532F" w:rsidP="005B1C0D">
      <w:pPr>
        <w:pStyle w:val="libNormal"/>
        <w:rPr>
          <w:noProof/>
          <w:rtl/>
        </w:rPr>
      </w:pPr>
      <w:r>
        <w:rPr>
          <w:noProof/>
          <w:rtl/>
        </w:rPr>
        <w:t>الآية: 67 ـ 71</w:t>
      </w:r>
      <w:r>
        <w:rPr>
          <w:noProof/>
          <w:rtl/>
        </w:rPr>
        <w:tab/>
        <w:t>164</w:t>
      </w:r>
    </w:p>
    <w:p w14:paraId="6B4AC696" w14:textId="77777777" w:rsidR="009A532F" w:rsidRDefault="009A532F" w:rsidP="005B1C0D">
      <w:pPr>
        <w:pStyle w:val="libNormal"/>
        <w:rPr>
          <w:noProof/>
          <w:rtl/>
        </w:rPr>
      </w:pPr>
      <w:r>
        <w:rPr>
          <w:noProof/>
          <w:rtl/>
        </w:rPr>
        <w:t>الآية: 72 ـ 73</w:t>
      </w:r>
      <w:r>
        <w:rPr>
          <w:noProof/>
          <w:rtl/>
        </w:rPr>
        <w:tab/>
        <w:t>169</w:t>
      </w:r>
    </w:p>
    <w:p w14:paraId="2EB15969" w14:textId="77777777" w:rsidR="009A532F" w:rsidRDefault="009A532F" w:rsidP="005B1C0D">
      <w:pPr>
        <w:pStyle w:val="libNormal"/>
        <w:rPr>
          <w:noProof/>
          <w:rtl/>
        </w:rPr>
      </w:pPr>
      <w:r>
        <w:rPr>
          <w:noProof/>
          <w:rtl/>
        </w:rPr>
        <w:t>الآية: 74</w:t>
      </w:r>
      <w:r>
        <w:rPr>
          <w:noProof/>
          <w:rtl/>
        </w:rPr>
        <w:tab/>
        <w:t>170</w:t>
      </w:r>
    </w:p>
    <w:p w14:paraId="64BFE0CB" w14:textId="77777777" w:rsidR="009A532F" w:rsidRDefault="009A532F" w:rsidP="005B1C0D">
      <w:pPr>
        <w:pStyle w:val="libNormal"/>
        <w:rPr>
          <w:noProof/>
          <w:rtl/>
        </w:rPr>
      </w:pPr>
      <w:r>
        <w:rPr>
          <w:noProof/>
          <w:rtl/>
        </w:rPr>
        <w:t>الآية: 75 ـ 78</w:t>
      </w:r>
      <w:r>
        <w:rPr>
          <w:noProof/>
          <w:rtl/>
        </w:rPr>
        <w:tab/>
        <w:t>172</w:t>
      </w:r>
    </w:p>
    <w:p w14:paraId="301FA8CF" w14:textId="77777777" w:rsidR="009A532F" w:rsidRDefault="009A532F" w:rsidP="005B1C0D">
      <w:pPr>
        <w:pStyle w:val="libNormal"/>
        <w:rPr>
          <w:noProof/>
          <w:rtl/>
        </w:rPr>
      </w:pPr>
      <w:r>
        <w:rPr>
          <w:noProof/>
          <w:rtl/>
        </w:rPr>
        <w:t>الآية: 79 ـ 82</w:t>
      </w:r>
      <w:r>
        <w:rPr>
          <w:noProof/>
          <w:rtl/>
        </w:rPr>
        <w:tab/>
        <w:t>175</w:t>
      </w:r>
    </w:p>
    <w:p w14:paraId="499BD79A" w14:textId="77777777" w:rsidR="009A532F" w:rsidRDefault="009A532F" w:rsidP="005B1C0D">
      <w:pPr>
        <w:pStyle w:val="libNormal"/>
        <w:rPr>
          <w:noProof/>
          <w:rtl/>
        </w:rPr>
      </w:pPr>
      <w:r>
        <w:rPr>
          <w:noProof/>
          <w:rtl/>
        </w:rPr>
        <w:t>الآية: 83</w:t>
      </w:r>
      <w:r>
        <w:rPr>
          <w:noProof/>
          <w:rtl/>
        </w:rPr>
        <w:tab/>
        <w:t>178</w:t>
      </w:r>
    </w:p>
    <w:p w14:paraId="7AAB16F1" w14:textId="77777777" w:rsidR="009A532F" w:rsidRDefault="009A532F" w:rsidP="005B1C0D">
      <w:pPr>
        <w:pStyle w:val="libNormal"/>
        <w:rPr>
          <w:noProof/>
          <w:rtl/>
        </w:rPr>
      </w:pPr>
      <w:r>
        <w:rPr>
          <w:noProof/>
          <w:rtl/>
        </w:rPr>
        <w:t>الآية: 84 ـ 86</w:t>
      </w:r>
      <w:r>
        <w:rPr>
          <w:noProof/>
          <w:rtl/>
        </w:rPr>
        <w:tab/>
        <w:t>181</w:t>
      </w:r>
    </w:p>
    <w:p w14:paraId="109C2041" w14:textId="77777777" w:rsidR="009A532F" w:rsidRDefault="009A532F" w:rsidP="005B1C0D">
      <w:pPr>
        <w:pStyle w:val="libNormal"/>
        <w:rPr>
          <w:noProof/>
          <w:rtl/>
        </w:rPr>
      </w:pPr>
      <w:r>
        <w:rPr>
          <w:noProof/>
          <w:rtl/>
        </w:rPr>
        <w:t>الآية: 87</w:t>
      </w:r>
      <w:r>
        <w:rPr>
          <w:noProof/>
          <w:rtl/>
        </w:rPr>
        <w:tab/>
        <w:t>184</w:t>
      </w:r>
    </w:p>
    <w:p w14:paraId="508E051A" w14:textId="77777777" w:rsidR="009A532F" w:rsidRDefault="009A532F" w:rsidP="005B1C0D">
      <w:pPr>
        <w:pStyle w:val="libNormal"/>
        <w:rPr>
          <w:noProof/>
          <w:rtl/>
        </w:rPr>
      </w:pPr>
      <w:r>
        <w:rPr>
          <w:noProof/>
          <w:rtl/>
        </w:rPr>
        <w:t>الآية: 88</w:t>
      </w:r>
      <w:r>
        <w:rPr>
          <w:noProof/>
          <w:rtl/>
        </w:rPr>
        <w:tab/>
        <w:t>187</w:t>
      </w:r>
    </w:p>
    <w:p w14:paraId="736685B7" w14:textId="77777777" w:rsidR="009A532F" w:rsidRDefault="009A532F" w:rsidP="005B1C0D">
      <w:pPr>
        <w:pStyle w:val="libNormal"/>
        <w:rPr>
          <w:noProof/>
          <w:rtl/>
        </w:rPr>
      </w:pPr>
      <w:r>
        <w:rPr>
          <w:noProof/>
          <w:rtl/>
        </w:rPr>
        <w:t>الآية: 89 ـ 91</w:t>
      </w:r>
      <w:r>
        <w:rPr>
          <w:noProof/>
          <w:rtl/>
        </w:rPr>
        <w:tab/>
        <w:t>188</w:t>
      </w:r>
    </w:p>
    <w:p w14:paraId="3F24C46D" w14:textId="77777777" w:rsidR="009A532F" w:rsidRDefault="009A532F" w:rsidP="005B1C0D">
      <w:pPr>
        <w:pStyle w:val="libNormal"/>
        <w:rPr>
          <w:noProof/>
          <w:rtl/>
        </w:rPr>
      </w:pPr>
      <w:r>
        <w:rPr>
          <w:noProof/>
          <w:rtl/>
        </w:rPr>
        <w:t>الآية: 92 ـ 93</w:t>
      </w:r>
      <w:r>
        <w:rPr>
          <w:noProof/>
          <w:rtl/>
        </w:rPr>
        <w:tab/>
        <w:t>191</w:t>
      </w:r>
    </w:p>
    <w:p w14:paraId="009068B0" w14:textId="77777777" w:rsidR="009A532F" w:rsidRDefault="009A532F" w:rsidP="005B1C0D">
      <w:pPr>
        <w:pStyle w:val="libNormal"/>
        <w:rPr>
          <w:noProof/>
          <w:rtl/>
        </w:rPr>
      </w:pPr>
      <w:r>
        <w:rPr>
          <w:noProof/>
          <w:rtl/>
        </w:rPr>
        <w:br w:type="page"/>
        <w:t>الآية: 94 ـ 96</w:t>
      </w:r>
      <w:r>
        <w:rPr>
          <w:noProof/>
          <w:rtl/>
        </w:rPr>
        <w:tab/>
        <w:t>193</w:t>
      </w:r>
    </w:p>
    <w:p w14:paraId="3F0CC84F" w14:textId="77777777" w:rsidR="009A532F" w:rsidRDefault="009A532F" w:rsidP="005B1C0D">
      <w:pPr>
        <w:pStyle w:val="libNormal"/>
        <w:rPr>
          <w:noProof/>
          <w:rtl/>
        </w:rPr>
      </w:pPr>
      <w:r>
        <w:rPr>
          <w:noProof/>
          <w:rtl/>
        </w:rPr>
        <w:t>الآية: 97 ـ 98</w:t>
      </w:r>
      <w:r>
        <w:rPr>
          <w:noProof/>
          <w:rtl/>
        </w:rPr>
        <w:tab/>
        <w:t>196</w:t>
      </w:r>
    </w:p>
    <w:p w14:paraId="686D4428" w14:textId="77777777" w:rsidR="009A532F" w:rsidRDefault="009A532F" w:rsidP="005B1C0D">
      <w:pPr>
        <w:pStyle w:val="libNormal"/>
        <w:rPr>
          <w:noProof/>
          <w:rtl/>
        </w:rPr>
      </w:pPr>
      <w:r>
        <w:rPr>
          <w:noProof/>
          <w:rtl/>
        </w:rPr>
        <w:t>الآية: 99 ـ 103</w:t>
      </w:r>
      <w:r>
        <w:rPr>
          <w:noProof/>
          <w:rtl/>
        </w:rPr>
        <w:tab/>
        <w:t>199</w:t>
      </w:r>
    </w:p>
    <w:p w14:paraId="42DCA672" w14:textId="77777777" w:rsidR="009A532F" w:rsidRDefault="009A532F" w:rsidP="005B1C0D">
      <w:pPr>
        <w:pStyle w:val="libNormal"/>
        <w:rPr>
          <w:noProof/>
          <w:rtl/>
        </w:rPr>
      </w:pPr>
      <w:r>
        <w:rPr>
          <w:noProof/>
          <w:rtl/>
        </w:rPr>
        <w:t>الآية: 104 ـ 105</w:t>
      </w:r>
      <w:r>
        <w:rPr>
          <w:noProof/>
          <w:rtl/>
        </w:rPr>
        <w:tab/>
        <w:t>206</w:t>
      </w:r>
    </w:p>
    <w:p w14:paraId="25EA3D2E" w14:textId="77777777" w:rsidR="009A532F" w:rsidRDefault="009A532F" w:rsidP="005B1C0D">
      <w:pPr>
        <w:pStyle w:val="libNormal"/>
        <w:rPr>
          <w:noProof/>
          <w:rtl/>
        </w:rPr>
      </w:pPr>
      <w:r>
        <w:rPr>
          <w:noProof/>
          <w:rtl/>
        </w:rPr>
        <w:t>الآية: 106</w:t>
      </w:r>
      <w:r>
        <w:rPr>
          <w:noProof/>
          <w:rtl/>
        </w:rPr>
        <w:tab/>
        <w:t>208</w:t>
      </w:r>
    </w:p>
    <w:p w14:paraId="2639D86B" w14:textId="77777777" w:rsidR="009A532F" w:rsidRDefault="009A532F" w:rsidP="005B1C0D">
      <w:pPr>
        <w:pStyle w:val="libNormal"/>
        <w:rPr>
          <w:noProof/>
          <w:rtl/>
        </w:rPr>
      </w:pPr>
      <w:r>
        <w:rPr>
          <w:noProof/>
          <w:rtl/>
        </w:rPr>
        <w:t>الآية: 107 ـ 108</w:t>
      </w:r>
      <w:r>
        <w:rPr>
          <w:noProof/>
          <w:rtl/>
        </w:rPr>
        <w:tab/>
        <w:t>209</w:t>
      </w:r>
    </w:p>
    <w:p w14:paraId="14303805" w14:textId="77777777" w:rsidR="009A532F" w:rsidRDefault="009A532F" w:rsidP="005B1C0D">
      <w:pPr>
        <w:pStyle w:val="libNormal"/>
        <w:rPr>
          <w:noProof/>
          <w:rtl/>
        </w:rPr>
      </w:pPr>
      <w:r>
        <w:rPr>
          <w:noProof/>
          <w:rtl/>
        </w:rPr>
        <w:t>الآية: 109 ـ 110</w:t>
      </w:r>
      <w:r>
        <w:rPr>
          <w:noProof/>
          <w:rtl/>
        </w:rPr>
        <w:tab/>
        <w:t>211</w:t>
      </w:r>
    </w:p>
    <w:p w14:paraId="18E1E5AB" w14:textId="77777777" w:rsidR="009A532F" w:rsidRDefault="009A532F" w:rsidP="005B1C0D">
      <w:pPr>
        <w:pStyle w:val="libNormal"/>
        <w:rPr>
          <w:noProof/>
          <w:rtl/>
        </w:rPr>
      </w:pPr>
      <w:r>
        <w:rPr>
          <w:noProof/>
          <w:rtl/>
        </w:rPr>
        <w:t>الآية: 111 ـ 112</w:t>
      </w:r>
      <w:r>
        <w:rPr>
          <w:noProof/>
          <w:rtl/>
        </w:rPr>
        <w:tab/>
        <w:t>213</w:t>
      </w:r>
    </w:p>
    <w:p w14:paraId="2D34A066" w14:textId="77777777" w:rsidR="009A532F" w:rsidRDefault="009A532F" w:rsidP="005B1C0D">
      <w:pPr>
        <w:pStyle w:val="libNormal"/>
        <w:rPr>
          <w:noProof/>
          <w:rtl/>
        </w:rPr>
      </w:pPr>
      <w:r>
        <w:rPr>
          <w:noProof/>
          <w:rtl/>
        </w:rPr>
        <w:t>الآية: 113</w:t>
      </w:r>
      <w:r>
        <w:rPr>
          <w:noProof/>
          <w:rtl/>
        </w:rPr>
        <w:tab/>
        <w:t>215</w:t>
      </w:r>
    </w:p>
    <w:p w14:paraId="56FA2346" w14:textId="77777777" w:rsidR="009A532F" w:rsidRDefault="009A532F" w:rsidP="005B1C0D">
      <w:pPr>
        <w:pStyle w:val="libNormal"/>
        <w:rPr>
          <w:noProof/>
          <w:rtl/>
        </w:rPr>
      </w:pPr>
      <w:r>
        <w:rPr>
          <w:noProof/>
          <w:rtl/>
        </w:rPr>
        <w:t>الآية: 114 ـ 115</w:t>
      </w:r>
      <w:r>
        <w:rPr>
          <w:noProof/>
          <w:rtl/>
        </w:rPr>
        <w:tab/>
        <w:t>216</w:t>
      </w:r>
    </w:p>
    <w:p w14:paraId="55281370" w14:textId="77777777" w:rsidR="009A532F" w:rsidRDefault="009A532F" w:rsidP="005B1C0D">
      <w:pPr>
        <w:pStyle w:val="libNormal"/>
        <w:rPr>
          <w:noProof/>
          <w:rtl/>
        </w:rPr>
      </w:pPr>
      <w:r>
        <w:rPr>
          <w:noProof/>
          <w:rtl/>
        </w:rPr>
        <w:t>الآية: 116 ـ 117</w:t>
      </w:r>
      <w:r>
        <w:rPr>
          <w:noProof/>
          <w:rtl/>
        </w:rPr>
        <w:tab/>
        <w:t>218</w:t>
      </w:r>
    </w:p>
    <w:p w14:paraId="7D7E95D0" w14:textId="77777777" w:rsidR="009A532F" w:rsidRDefault="009A532F" w:rsidP="005B1C0D">
      <w:pPr>
        <w:pStyle w:val="libNormal"/>
        <w:rPr>
          <w:noProof/>
          <w:rtl/>
        </w:rPr>
      </w:pPr>
      <w:r>
        <w:rPr>
          <w:noProof/>
          <w:rtl/>
        </w:rPr>
        <w:t>الآية: 118 ـ 121</w:t>
      </w:r>
      <w:r>
        <w:rPr>
          <w:noProof/>
          <w:rtl/>
        </w:rPr>
        <w:tab/>
        <w:t>220</w:t>
      </w:r>
    </w:p>
    <w:p w14:paraId="7C463C81" w14:textId="77777777" w:rsidR="009A532F" w:rsidRDefault="009A532F" w:rsidP="005B1C0D">
      <w:pPr>
        <w:pStyle w:val="libNormal"/>
        <w:rPr>
          <w:noProof/>
          <w:rtl/>
        </w:rPr>
      </w:pPr>
      <w:r>
        <w:rPr>
          <w:noProof/>
          <w:rtl/>
        </w:rPr>
        <w:t>الآية: 122 ـ 123</w:t>
      </w:r>
      <w:r>
        <w:rPr>
          <w:noProof/>
          <w:rtl/>
        </w:rPr>
        <w:tab/>
        <w:t>223</w:t>
      </w:r>
    </w:p>
    <w:p w14:paraId="2D8C0917" w14:textId="77777777" w:rsidR="009A532F" w:rsidRDefault="009A532F" w:rsidP="005B1C0D">
      <w:pPr>
        <w:pStyle w:val="libNormal"/>
        <w:rPr>
          <w:noProof/>
          <w:rtl/>
        </w:rPr>
      </w:pPr>
      <w:r>
        <w:rPr>
          <w:noProof/>
          <w:rtl/>
        </w:rPr>
        <w:t>الآية: 124</w:t>
      </w:r>
      <w:r>
        <w:rPr>
          <w:noProof/>
          <w:rtl/>
        </w:rPr>
        <w:tab/>
        <w:t>224</w:t>
      </w:r>
    </w:p>
    <w:p w14:paraId="7045844E" w14:textId="77777777" w:rsidR="009A532F" w:rsidRDefault="009A532F" w:rsidP="005B1C0D">
      <w:pPr>
        <w:pStyle w:val="libNormal"/>
        <w:rPr>
          <w:noProof/>
          <w:rtl/>
        </w:rPr>
      </w:pPr>
      <w:r>
        <w:rPr>
          <w:noProof/>
          <w:rtl/>
        </w:rPr>
        <w:t>الآية: 125</w:t>
      </w:r>
      <w:r>
        <w:rPr>
          <w:noProof/>
          <w:rtl/>
        </w:rPr>
        <w:tab/>
        <w:t>228</w:t>
      </w:r>
    </w:p>
    <w:p w14:paraId="35F19315" w14:textId="77777777" w:rsidR="009A532F" w:rsidRDefault="009A532F" w:rsidP="005B1C0D">
      <w:pPr>
        <w:pStyle w:val="libNormal"/>
        <w:rPr>
          <w:noProof/>
          <w:rtl/>
        </w:rPr>
      </w:pPr>
      <w:r>
        <w:rPr>
          <w:noProof/>
          <w:rtl/>
        </w:rPr>
        <w:t>الآية: 127 ـ 129</w:t>
      </w:r>
      <w:r>
        <w:rPr>
          <w:noProof/>
          <w:rtl/>
        </w:rPr>
        <w:tab/>
        <w:t>237</w:t>
      </w:r>
    </w:p>
    <w:p w14:paraId="0FA45217" w14:textId="77777777" w:rsidR="009A532F" w:rsidRDefault="009A532F" w:rsidP="005B1C0D">
      <w:pPr>
        <w:pStyle w:val="libNormal"/>
        <w:rPr>
          <w:noProof/>
          <w:rtl/>
        </w:rPr>
      </w:pPr>
      <w:r>
        <w:rPr>
          <w:noProof/>
          <w:rtl/>
        </w:rPr>
        <w:t>الآية: 130 ـ 131</w:t>
      </w:r>
      <w:r>
        <w:rPr>
          <w:noProof/>
          <w:rtl/>
        </w:rPr>
        <w:tab/>
        <w:t>241</w:t>
      </w:r>
    </w:p>
    <w:p w14:paraId="2DEDFE72" w14:textId="77777777" w:rsidR="009A532F" w:rsidRDefault="009A532F" w:rsidP="005B1C0D">
      <w:pPr>
        <w:pStyle w:val="libNormal"/>
        <w:rPr>
          <w:noProof/>
          <w:rtl/>
        </w:rPr>
      </w:pPr>
      <w:r>
        <w:rPr>
          <w:noProof/>
          <w:rtl/>
        </w:rPr>
        <w:t>الآية: 132 ـ 134</w:t>
      </w:r>
      <w:r>
        <w:rPr>
          <w:noProof/>
          <w:rtl/>
        </w:rPr>
        <w:tab/>
        <w:t>243</w:t>
      </w:r>
    </w:p>
    <w:p w14:paraId="1E4716D6" w14:textId="77777777" w:rsidR="009A532F" w:rsidRDefault="009A532F" w:rsidP="005B1C0D">
      <w:pPr>
        <w:pStyle w:val="libNormal"/>
        <w:rPr>
          <w:noProof/>
          <w:rtl/>
        </w:rPr>
      </w:pPr>
      <w:r>
        <w:rPr>
          <w:noProof/>
          <w:rtl/>
        </w:rPr>
        <w:t>الآية: 135 ـ 136</w:t>
      </w:r>
      <w:r>
        <w:rPr>
          <w:noProof/>
          <w:rtl/>
        </w:rPr>
        <w:tab/>
        <w:t>246</w:t>
      </w:r>
    </w:p>
    <w:p w14:paraId="2843C4CB" w14:textId="77777777" w:rsidR="009A532F" w:rsidRDefault="009A532F" w:rsidP="005B1C0D">
      <w:pPr>
        <w:pStyle w:val="libNormal"/>
        <w:rPr>
          <w:noProof/>
          <w:rtl/>
        </w:rPr>
      </w:pPr>
      <w:r>
        <w:rPr>
          <w:noProof/>
          <w:rtl/>
        </w:rPr>
        <w:t>الآية: 137 ـ 138</w:t>
      </w:r>
      <w:r>
        <w:rPr>
          <w:noProof/>
          <w:rtl/>
        </w:rPr>
        <w:tab/>
        <w:t>248</w:t>
      </w:r>
    </w:p>
    <w:p w14:paraId="4AE16A4D" w14:textId="77777777" w:rsidR="009A532F" w:rsidRDefault="009A532F" w:rsidP="005B1C0D">
      <w:pPr>
        <w:pStyle w:val="libNormal"/>
        <w:rPr>
          <w:noProof/>
          <w:rtl/>
        </w:rPr>
      </w:pPr>
      <w:r>
        <w:rPr>
          <w:noProof/>
          <w:rtl/>
        </w:rPr>
        <w:t>الآية: 139 ـ 141</w:t>
      </w:r>
      <w:r>
        <w:rPr>
          <w:noProof/>
          <w:rtl/>
        </w:rPr>
        <w:tab/>
        <w:t>251</w:t>
      </w:r>
    </w:p>
    <w:p w14:paraId="44B7DB8C" w14:textId="77777777" w:rsidR="009A532F" w:rsidRDefault="009A532F" w:rsidP="005B1C0D">
      <w:pPr>
        <w:pStyle w:val="libNormal"/>
        <w:rPr>
          <w:noProof/>
          <w:rtl/>
        </w:rPr>
      </w:pPr>
      <w:r>
        <w:rPr>
          <w:noProof/>
          <w:rtl/>
        </w:rPr>
        <w:t>الآية: 142</w:t>
      </w:r>
      <w:r>
        <w:rPr>
          <w:noProof/>
          <w:rtl/>
        </w:rPr>
        <w:tab/>
        <w:t>253</w:t>
      </w:r>
    </w:p>
    <w:p w14:paraId="5C6E5FF3" w14:textId="77777777" w:rsidR="009A532F" w:rsidRDefault="009A532F" w:rsidP="005B1C0D">
      <w:pPr>
        <w:pStyle w:val="libNormal"/>
        <w:rPr>
          <w:noProof/>
          <w:rtl/>
        </w:rPr>
      </w:pPr>
      <w:r>
        <w:rPr>
          <w:noProof/>
          <w:rtl/>
        </w:rPr>
        <w:t>الآية: 143</w:t>
      </w:r>
      <w:r>
        <w:rPr>
          <w:noProof/>
          <w:rtl/>
        </w:rPr>
        <w:tab/>
        <w:t>254</w:t>
      </w:r>
    </w:p>
    <w:p w14:paraId="1163E22B" w14:textId="77777777" w:rsidR="009A532F" w:rsidRDefault="009A532F" w:rsidP="005B1C0D">
      <w:pPr>
        <w:pStyle w:val="libNormal"/>
        <w:rPr>
          <w:noProof/>
          <w:rtl/>
        </w:rPr>
      </w:pPr>
      <w:r>
        <w:rPr>
          <w:noProof/>
          <w:rtl/>
        </w:rPr>
        <w:br w:type="page"/>
        <w:t>الآية: 144 ـ 146</w:t>
      </w:r>
      <w:r>
        <w:rPr>
          <w:noProof/>
          <w:rtl/>
        </w:rPr>
        <w:tab/>
        <w:t>258</w:t>
      </w:r>
    </w:p>
    <w:p w14:paraId="3FE84CE2" w14:textId="77777777" w:rsidR="009A532F" w:rsidRDefault="009A532F" w:rsidP="005B1C0D">
      <w:pPr>
        <w:pStyle w:val="libNormal"/>
        <w:rPr>
          <w:noProof/>
          <w:rtl/>
        </w:rPr>
      </w:pPr>
      <w:r>
        <w:rPr>
          <w:noProof/>
          <w:rtl/>
        </w:rPr>
        <w:t>الآية: 147 ـ 152</w:t>
      </w:r>
      <w:r>
        <w:rPr>
          <w:noProof/>
          <w:rtl/>
        </w:rPr>
        <w:tab/>
        <w:t>261</w:t>
      </w:r>
    </w:p>
    <w:p w14:paraId="4DDA5BF5" w14:textId="77777777" w:rsidR="009A532F" w:rsidRDefault="009A532F" w:rsidP="005B1C0D">
      <w:pPr>
        <w:pStyle w:val="libNormal"/>
        <w:rPr>
          <w:noProof/>
          <w:rtl/>
        </w:rPr>
      </w:pPr>
      <w:r>
        <w:rPr>
          <w:noProof/>
          <w:rtl/>
        </w:rPr>
        <w:t>الآية: 153 ـ 154</w:t>
      </w:r>
      <w:r>
        <w:rPr>
          <w:noProof/>
          <w:rtl/>
        </w:rPr>
        <w:tab/>
        <w:t>265</w:t>
      </w:r>
    </w:p>
    <w:p w14:paraId="4D06A862" w14:textId="77777777" w:rsidR="009A532F" w:rsidRDefault="009A532F" w:rsidP="005B1C0D">
      <w:pPr>
        <w:pStyle w:val="libNormal"/>
        <w:rPr>
          <w:noProof/>
          <w:rtl/>
        </w:rPr>
      </w:pPr>
      <w:r>
        <w:rPr>
          <w:noProof/>
          <w:rtl/>
        </w:rPr>
        <w:t>الآية: 155 ـ 157</w:t>
      </w:r>
      <w:r>
        <w:rPr>
          <w:noProof/>
          <w:rtl/>
        </w:rPr>
        <w:tab/>
        <w:t>267</w:t>
      </w:r>
    </w:p>
    <w:p w14:paraId="1376A467" w14:textId="77777777" w:rsidR="009A532F" w:rsidRDefault="009A532F" w:rsidP="005B1C0D">
      <w:pPr>
        <w:pStyle w:val="libNormal"/>
        <w:rPr>
          <w:noProof/>
          <w:rtl/>
        </w:rPr>
      </w:pPr>
      <w:r>
        <w:rPr>
          <w:noProof/>
          <w:rtl/>
        </w:rPr>
        <w:t>الآية: 158</w:t>
      </w:r>
      <w:r>
        <w:rPr>
          <w:noProof/>
          <w:rtl/>
        </w:rPr>
        <w:tab/>
        <w:t>270</w:t>
      </w:r>
    </w:p>
    <w:p w14:paraId="498DAD01" w14:textId="77777777" w:rsidR="009A532F" w:rsidRDefault="009A532F" w:rsidP="005B1C0D">
      <w:pPr>
        <w:pStyle w:val="libNormal"/>
        <w:rPr>
          <w:noProof/>
          <w:rtl/>
        </w:rPr>
      </w:pPr>
      <w:r>
        <w:rPr>
          <w:noProof/>
          <w:rtl/>
        </w:rPr>
        <w:t>الآية: 159 ـ 160</w:t>
      </w:r>
      <w:r>
        <w:rPr>
          <w:noProof/>
          <w:rtl/>
        </w:rPr>
        <w:tab/>
        <w:t>271</w:t>
      </w:r>
    </w:p>
    <w:p w14:paraId="5B32D1EF" w14:textId="77777777" w:rsidR="009A532F" w:rsidRDefault="009A532F" w:rsidP="005B1C0D">
      <w:pPr>
        <w:pStyle w:val="libNormal"/>
        <w:rPr>
          <w:noProof/>
          <w:rtl/>
        </w:rPr>
      </w:pPr>
      <w:r>
        <w:rPr>
          <w:noProof/>
          <w:rtl/>
        </w:rPr>
        <w:t>الآية: 161 ـ 162</w:t>
      </w:r>
      <w:r>
        <w:rPr>
          <w:noProof/>
          <w:rtl/>
        </w:rPr>
        <w:tab/>
        <w:t>272</w:t>
      </w:r>
    </w:p>
    <w:p w14:paraId="47AC9E1B" w14:textId="77777777" w:rsidR="009A532F" w:rsidRDefault="009A532F" w:rsidP="005B1C0D">
      <w:pPr>
        <w:pStyle w:val="libNormal"/>
        <w:rPr>
          <w:noProof/>
          <w:rtl/>
        </w:rPr>
      </w:pPr>
      <w:r>
        <w:rPr>
          <w:noProof/>
          <w:rtl/>
        </w:rPr>
        <w:t>الآية: 163</w:t>
      </w:r>
      <w:r>
        <w:rPr>
          <w:noProof/>
          <w:rtl/>
        </w:rPr>
        <w:tab/>
        <w:t>273</w:t>
      </w:r>
    </w:p>
    <w:p w14:paraId="443A5B4F" w14:textId="77777777" w:rsidR="009A532F" w:rsidRDefault="009A532F" w:rsidP="005B1C0D">
      <w:pPr>
        <w:pStyle w:val="libNormal"/>
        <w:rPr>
          <w:noProof/>
          <w:rtl/>
        </w:rPr>
      </w:pPr>
      <w:r>
        <w:rPr>
          <w:noProof/>
          <w:rtl/>
        </w:rPr>
        <w:t>الآية: 164</w:t>
      </w:r>
      <w:r>
        <w:rPr>
          <w:noProof/>
          <w:rtl/>
        </w:rPr>
        <w:tab/>
        <w:t>274</w:t>
      </w:r>
    </w:p>
    <w:p w14:paraId="0DCDB5F3" w14:textId="77777777" w:rsidR="009A532F" w:rsidRDefault="009A532F" w:rsidP="005B1C0D">
      <w:pPr>
        <w:pStyle w:val="libNormal"/>
        <w:rPr>
          <w:noProof/>
          <w:rtl/>
        </w:rPr>
      </w:pPr>
      <w:r>
        <w:rPr>
          <w:noProof/>
          <w:rtl/>
        </w:rPr>
        <w:t>الآية: 165 ـ 167</w:t>
      </w:r>
      <w:r>
        <w:rPr>
          <w:noProof/>
          <w:rtl/>
        </w:rPr>
        <w:tab/>
        <w:t>278</w:t>
      </w:r>
    </w:p>
    <w:p w14:paraId="27C9F35C" w14:textId="77777777" w:rsidR="009A532F" w:rsidRDefault="009A532F" w:rsidP="005B1C0D">
      <w:pPr>
        <w:pStyle w:val="libNormal"/>
        <w:rPr>
          <w:noProof/>
          <w:rtl/>
        </w:rPr>
      </w:pPr>
      <w:r>
        <w:rPr>
          <w:noProof/>
          <w:rtl/>
        </w:rPr>
        <w:t>الآية: 168 ـ 169</w:t>
      </w:r>
      <w:r>
        <w:rPr>
          <w:noProof/>
          <w:rtl/>
        </w:rPr>
        <w:tab/>
        <w:t>281</w:t>
      </w:r>
    </w:p>
    <w:p w14:paraId="0989E039" w14:textId="77777777" w:rsidR="009A532F" w:rsidRDefault="009A532F" w:rsidP="005B1C0D">
      <w:pPr>
        <w:pStyle w:val="libNormal"/>
        <w:rPr>
          <w:noProof/>
          <w:rtl/>
        </w:rPr>
      </w:pPr>
      <w:r>
        <w:rPr>
          <w:noProof/>
          <w:rtl/>
        </w:rPr>
        <w:t>الآية: 170 ـ 171</w:t>
      </w:r>
      <w:r>
        <w:rPr>
          <w:noProof/>
          <w:rtl/>
        </w:rPr>
        <w:tab/>
        <w:t>283</w:t>
      </w:r>
    </w:p>
    <w:p w14:paraId="096BAF58" w14:textId="77777777" w:rsidR="009A532F" w:rsidRDefault="009A532F" w:rsidP="005B1C0D">
      <w:pPr>
        <w:pStyle w:val="libNormal"/>
        <w:rPr>
          <w:noProof/>
          <w:rtl/>
        </w:rPr>
      </w:pPr>
      <w:r>
        <w:rPr>
          <w:noProof/>
          <w:rtl/>
        </w:rPr>
        <w:t>الآية: 172 ـ 173</w:t>
      </w:r>
      <w:r>
        <w:rPr>
          <w:noProof/>
          <w:rtl/>
        </w:rPr>
        <w:tab/>
        <w:t>284</w:t>
      </w:r>
    </w:p>
    <w:p w14:paraId="03328522" w14:textId="77777777" w:rsidR="009A532F" w:rsidRDefault="009A532F" w:rsidP="005B1C0D">
      <w:pPr>
        <w:pStyle w:val="libNormal"/>
        <w:rPr>
          <w:noProof/>
          <w:rtl/>
        </w:rPr>
      </w:pPr>
      <w:r>
        <w:rPr>
          <w:noProof/>
          <w:rtl/>
        </w:rPr>
        <w:t>الآية: 174 ـ 176</w:t>
      </w:r>
      <w:r>
        <w:rPr>
          <w:noProof/>
          <w:rtl/>
        </w:rPr>
        <w:tab/>
        <w:t>286</w:t>
      </w:r>
    </w:p>
    <w:p w14:paraId="442A2BBD" w14:textId="77777777" w:rsidR="009A532F" w:rsidRDefault="009A532F" w:rsidP="005B1C0D">
      <w:pPr>
        <w:pStyle w:val="libNormal"/>
        <w:rPr>
          <w:noProof/>
          <w:rtl/>
        </w:rPr>
      </w:pPr>
      <w:r>
        <w:rPr>
          <w:noProof/>
          <w:rtl/>
        </w:rPr>
        <w:t>الآية: 177</w:t>
      </w:r>
      <w:r>
        <w:rPr>
          <w:noProof/>
          <w:rtl/>
        </w:rPr>
        <w:tab/>
        <w:t>287</w:t>
      </w:r>
    </w:p>
    <w:p w14:paraId="20DCC8F5" w14:textId="77777777" w:rsidR="009A532F" w:rsidRDefault="009A532F" w:rsidP="005B1C0D">
      <w:pPr>
        <w:pStyle w:val="libNormal"/>
        <w:rPr>
          <w:noProof/>
          <w:rtl/>
        </w:rPr>
      </w:pPr>
      <w:r>
        <w:rPr>
          <w:noProof/>
          <w:rtl/>
        </w:rPr>
        <w:t>الآية: 178 ـ 179</w:t>
      </w:r>
      <w:r>
        <w:rPr>
          <w:noProof/>
          <w:rtl/>
        </w:rPr>
        <w:tab/>
        <w:t>291</w:t>
      </w:r>
    </w:p>
    <w:p w14:paraId="51161A92" w14:textId="77777777" w:rsidR="009A532F" w:rsidRDefault="009A532F" w:rsidP="005B1C0D">
      <w:pPr>
        <w:pStyle w:val="libNormal"/>
        <w:rPr>
          <w:noProof/>
          <w:rtl/>
        </w:rPr>
      </w:pPr>
      <w:r>
        <w:rPr>
          <w:noProof/>
          <w:rtl/>
        </w:rPr>
        <w:t>الآية: 180 ـ 182</w:t>
      </w:r>
      <w:r>
        <w:rPr>
          <w:noProof/>
          <w:rtl/>
        </w:rPr>
        <w:tab/>
        <w:t>295</w:t>
      </w:r>
    </w:p>
    <w:p w14:paraId="58063C63" w14:textId="77777777" w:rsidR="009A532F" w:rsidRDefault="009A532F" w:rsidP="005B1C0D">
      <w:pPr>
        <w:pStyle w:val="libNormal"/>
        <w:rPr>
          <w:noProof/>
          <w:rtl/>
        </w:rPr>
      </w:pPr>
      <w:r>
        <w:rPr>
          <w:noProof/>
          <w:rtl/>
        </w:rPr>
        <w:t>الآية: 183 ـ 184</w:t>
      </w:r>
      <w:r>
        <w:rPr>
          <w:noProof/>
          <w:rtl/>
        </w:rPr>
        <w:tab/>
        <w:t>297</w:t>
      </w:r>
    </w:p>
    <w:p w14:paraId="02478AA5" w14:textId="77777777" w:rsidR="009A532F" w:rsidRDefault="009A532F" w:rsidP="005B1C0D">
      <w:pPr>
        <w:pStyle w:val="libNormal"/>
        <w:rPr>
          <w:noProof/>
          <w:rtl/>
        </w:rPr>
      </w:pPr>
      <w:r>
        <w:rPr>
          <w:noProof/>
          <w:rtl/>
        </w:rPr>
        <w:t>الآية: 185</w:t>
      </w:r>
      <w:r>
        <w:rPr>
          <w:noProof/>
          <w:rtl/>
        </w:rPr>
        <w:tab/>
        <w:t>300</w:t>
      </w:r>
    </w:p>
    <w:p w14:paraId="0D9E85E8" w14:textId="77777777" w:rsidR="009A532F" w:rsidRDefault="009A532F" w:rsidP="005B1C0D">
      <w:pPr>
        <w:pStyle w:val="libNormal"/>
        <w:rPr>
          <w:noProof/>
          <w:rtl/>
        </w:rPr>
      </w:pPr>
      <w:r>
        <w:rPr>
          <w:noProof/>
          <w:rtl/>
        </w:rPr>
        <w:t>الآية: 186</w:t>
      </w:r>
      <w:r>
        <w:rPr>
          <w:noProof/>
          <w:rtl/>
        </w:rPr>
        <w:tab/>
        <w:t>304</w:t>
      </w:r>
    </w:p>
    <w:p w14:paraId="1583BDF9" w14:textId="77777777" w:rsidR="009A532F" w:rsidRDefault="009A532F" w:rsidP="005B1C0D">
      <w:pPr>
        <w:pStyle w:val="libNormal"/>
        <w:rPr>
          <w:noProof/>
          <w:rtl/>
        </w:rPr>
      </w:pPr>
      <w:r>
        <w:rPr>
          <w:noProof/>
          <w:rtl/>
        </w:rPr>
        <w:t>الآية: 187</w:t>
      </w:r>
      <w:r>
        <w:rPr>
          <w:noProof/>
          <w:rtl/>
        </w:rPr>
        <w:tab/>
        <w:t>307</w:t>
      </w:r>
    </w:p>
    <w:p w14:paraId="7A1BB5C5" w14:textId="77777777" w:rsidR="009A532F" w:rsidRDefault="009A532F" w:rsidP="005B1C0D">
      <w:pPr>
        <w:pStyle w:val="libNormal"/>
        <w:rPr>
          <w:noProof/>
          <w:rtl/>
        </w:rPr>
      </w:pPr>
      <w:r>
        <w:rPr>
          <w:noProof/>
          <w:rtl/>
        </w:rPr>
        <w:t>الآية: 188</w:t>
      </w:r>
      <w:r>
        <w:rPr>
          <w:noProof/>
          <w:rtl/>
        </w:rPr>
        <w:tab/>
        <w:t>310</w:t>
      </w:r>
    </w:p>
    <w:p w14:paraId="14194F3D" w14:textId="77777777" w:rsidR="009A532F" w:rsidRDefault="009A532F" w:rsidP="005B1C0D">
      <w:pPr>
        <w:pStyle w:val="libNormal"/>
        <w:rPr>
          <w:noProof/>
          <w:rtl/>
        </w:rPr>
      </w:pPr>
      <w:r>
        <w:rPr>
          <w:noProof/>
          <w:rtl/>
        </w:rPr>
        <w:t>الآية: 189</w:t>
      </w:r>
      <w:r>
        <w:rPr>
          <w:noProof/>
          <w:rtl/>
        </w:rPr>
        <w:tab/>
        <w:t>311</w:t>
      </w:r>
    </w:p>
    <w:p w14:paraId="2A0196A0" w14:textId="77777777" w:rsidR="009A532F" w:rsidRDefault="009A532F" w:rsidP="005B1C0D">
      <w:pPr>
        <w:pStyle w:val="libNormal"/>
        <w:rPr>
          <w:noProof/>
          <w:rtl/>
        </w:rPr>
      </w:pPr>
      <w:r>
        <w:rPr>
          <w:noProof/>
          <w:rtl/>
        </w:rPr>
        <w:t>الآية: 190 ـ 194</w:t>
      </w:r>
      <w:r>
        <w:rPr>
          <w:noProof/>
          <w:rtl/>
        </w:rPr>
        <w:tab/>
        <w:t>314</w:t>
      </w:r>
    </w:p>
    <w:p w14:paraId="19FC4C32" w14:textId="77777777" w:rsidR="009A532F" w:rsidRDefault="009A532F" w:rsidP="005B1C0D">
      <w:pPr>
        <w:pStyle w:val="libNormal"/>
        <w:rPr>
          <w:noProof/>
          <w:rtl/>
        </w:rPr>
      </w:pPr>
      <w:r>
        <w:rPr>
          <w:noProof/>
          <w:rtl/>
        </w:rPr>
        <w:br w:type="page"/>
        <w:t>الآية: 195</w:t>
      </w:r>
      <w:r>
        <w:rPr>
          <w:noProof/>
          <w:rtl/>
        </w:rPr>
        <w:tab/>
        <w:t>317</w:t>
      </w:r>
    </w:p>
    <w:p w14:paraId="7F03EC5B" w14:textId="77777777" w:rsidR="009A532F" w:rsidRDefault="009A532F" w:rsidP="005B1C0D">
      <w:pPr>
        <w:pStyle w:val="libNormal"/>
        <w:rPr>
          <w:noProof/>
          <w:rtl/>
        </w:rPr>
      </w:pPr>
      <w:r>
        <w:rPr>
          <w:noProof/>
          <w:rtl/>
        </w:rPr>
        <w:t>الآية: 196 ـ 197</w:t>
      </w:r>
      <w:r>
        <w:rPr>
          <w:noProof/>
          <w:rtl/>
        </w:rPr>
        <w:tab/>
        <w:t>319</w:t>
      </w:r>
    </w:p>
    <w:p w14:paraId="548F693A" w14:textId="77777777" w:rsidR="009A532F" w:rsidRDefault="009A532F" w:rsidP="005B1C0D">
      <w:pPr>
        <w:pStyle w:val="libNormal"/>
        <w:rPr>
          <w:noProof/>
          <w:rtl/>
        </w:rPr>
      </w:pPr>
      <w:r>
        <w:rPr>
          <w:noProof/>
          <w:rtl/>
        </w:rPr>
        <w:t>الآية: 198 ـ 199</w:t>
      </w:r>
      <w:r>
        <w:rPr>
          <w:noProof/>
          <w:rtl/>
        </w:rPr>
        <w:tab/>
        <w:t>325</w:t>
      </w:r>
    </w:p>
    <w:p w14:paraId="1CC4ADD0" w14:textId="77777777" w:rsidR="009A532F" w:rsidRDefault="009A532F" w:rsidP="005B1C0D">
      <w:pPr>
        <w:pStyle w:val="libNormal"/>
        <w:rPr>
          <w:noProof/>
          <w:rtl/>
        </w:rPr>
      </w:pPr>
      <w:r>
        <w:rPr>
          <w:noProof/>
          <w:rtl/>
        </w:rPr>
        <w:t>الآية: 200 ـ 203</w:t>
      </w:r>
      <w:r>
        <w:rPr>
          <w:noProof/>
          <w:rtl/>
        </w:rPr>
        <w:tab/>
        <w:t>329</w:t>
      </w:r>
    </w:p>
    <w:p w14:paraId="404CD2F0" w14:textId="77777777" w:rsidR="009A532F" w:rsidRDefault="009A532F" w:rsidP="005B1C0D">
      <w:pPr>
        <w:pStyle w:val="libNormal"/>
        <w:rPr>
          <w:noProof/>
          <w:rtl/>
        </w:rPr>
      </w:pPr>
      <w:r>
        <w:rPr>
          <w:noProof/>
          <w:rtl/>
        </w:rPr>
        <w:t>الآية: 204 ـ 206</w:t>
      </w:r>
      <w:r>
        <w:rPr>
          <w:noProof/>
          <w:rtl/>
        </w:rPr>
        <w:tab/>
        <w:t>332</w:t>
      </w:r>
    </w:p>
    <w:p w14:paraId="5E451AE0" w14:textId="77777777" w:rsidR="009A532F" w:rsidRDefault="009A532F" w:rsidP="005B1C0D">
      <w:pPr>
        <w:pStyle w:val="libNormal"/>
        <w:rPr>
          <w:noProof/>
          <w:rtl/>
        </w:rPr>
      </w:pPr>
      <w:r>
        <w:rPr>
          <w:noProof/>
          <w:rtl/>
        </w:rPr>
        <w:t>الآية: 207</w:t>
      </w:r>
      <w:r>
        <w:rPr>
          <w:noProof/>
          <w:rtl/>
        </w:rPr>
        <w:tab/>
        <w:t>334</w:t>
      </w:r>
    </w:p>
    <w:p w14:paraId="1C24ED7A" w14:textId="77777777" w:rsidR="009A532F" w:rsidRDefault="009A532F" w:rsidP="005B1C0D">
      <w:pPr>
        <w:pStyle w:val="libNormal"/>
        <w:rPr>
          <w:noProof/>
          <w:rtl/>
        </w:rPr>
      </w:pPr>
      <w:r>
        <w:rPr>
          <w:noProof/>
          <w:rtl/>
        </w:rPr>
        <w:t>الآية: 208 ـ 210</w:t>
      </w:r>
      <w:r>
        <w:rPr>
          <w:noProof/>
          <w:rtl/>
        </w:rPr>
        <w:tab/>
        <w:t>335</w:t>
      </w:r>
    </w:p>
    <w:p w14:paraId="4FB71C97" w14:textId="77777777" w:rsidR="009A532F" w:rsidRDefault="009A532F" w:rsidP="005B1C0D">
      <w:pPr>
        <w:pStyle w:val="libNormal"/>
        <w:rPr>
          <w:noProof/>
          <w:rtl/>
        </w:rPr>
      </w:pPr>
      <w:r>
        <w:rPr>
          <w:noProof/>
          <w:rtl/>
        </w:rPr>
        <w:t>الآية: 211 ـ 212</w:t>
      </w:r>
      <w:r>
        <w:rPr>
          <w:noProof/>
          <w:rtl/>
        </w:rPr>
        <w:tab/>
        <w:t>337</w:t>
      </w:r>
    </w:p>
    <w:p w14:paraId="3ED09A55" w14:textId="77777777" w:rsidR="009A532F" w:rsidRDefault="009A532F" w:rsidP="005B1C0D">
      <w:pPr>
        <w:pStyle w:val="libNormal"/>
        <w:rPr>
          <w:noProof/>
          <w:rtl/>
        </w:rPr>
      </w:pPr>
      <w:r>
        <w:rPr>
          <w:noProof/>
          <w:rtl/>
        </w:rPr>
        <w:t>الآية: 213</w:t>
      </w:r>
      <w:r>
        <w:rPr>
          <w:noProof/>
          <w:rtl/>
        </w:rPr>
        <w:tab/>
        <w:t>338</w:t>
      </w:r>
    </w:p>
    <w:p w14:paraId="63BD81AC" w14:textId="77777777" w:rsidR="009A532F" w:rsidRDefault="009A532F" w:rsidP="005B1C0D">
      <w:pPr>
        <w:pStyle w:val="libNormal"/>
        <w:rPr>
          <w:noProof/>
          <w:rtl/>
        </w:rPr>
      </w:pPr>
      <w:r>
        <w:rPr>
          <w:noProof/>
          <w:rtl/>
        </w:rPr>
        <w:t>الآية: 214</w:t>
      </w:r>
      <w:r>
        <w:rPr>
          <w:noProof/>
          <w:rtl/>
        </w:rPr>
        <w:tab/>
        <w:t>340</w:t>
      </w:r>
    </w:p>
    <w:p w14:paraId="782498AB" w14:textId="77777777" w:rsidR="009A532F" w:rsidRDefault="009A532F" w:rsidP="005B1C0D">
      <w:pPr>
        <w:pStyle w:val="libNormal"/>
        <w:rPr>
          <w:noProof/>
          <w:rtl/>
        </w:rPr>
      </w:pPr>
      <w:r>
        <w:rPr>
          <w:noProof/>
          <w:rtl/>
        </w:rPr>
        <w:t>الآية: 215</w:t>
      </w:r>
      <w:r>
        <w:rPr>
          <w:noProof/>
          <w:rtl/>
        </w:rPr>
        <w:tab/>
        <w:t>341</w:t>
      </w:r>
    </w:p>
    <w:p w14:paraId="2F01DB9F" w14:textId="77777777" w:rsidR="009A532F" w:rsidRDefault="009A532F" w:rsidP="005B1C0D">
      <w:pPr>
        <w:pStyle w:val="libNormal"/>
        <w:rPr>
          <w:noProof/>
          <w:rtl/>
        </w:rPr>
      </w:pPr>
      <w:r>
        <w:rPr>
          <w:noProof/>
          <w:rtl/>
        </w:rPr>
        <w:t>الآية: 216</w:t>
      </w:r>
      <w:r>
        <w:rPr>
          <w:noProof/>
          <w:rtl/>
        </w:rPr>
        <w:tab/>
        <w:t>342</w:t>
      </w:r>
    </w:p>
    <w:p w14:paraId="75533435" w14:textId="77777777" w:rsidR="009A532F" w:rsidRDefault="009A532F" w:rsidP="005B1C0D">
      <w:pPr>
        <w:pStyle w:val="libNormal"/>
        <w:rPr>
          <w:noProof/>
          <w:rtl/>
        </w:rPr>
      </w:pPr>
      <w:r>
        <w:rPr>
          <w:noProof/>
          <w:rtl/>
        </w:rPr>
        <w:t>الآية: 217</w:t>
      </w:r>
      <w:r>
        <w:rPr>
          <w:noProof/>
          <w:rtl/>
        </w:rPr>
        <w:tab/>
        <w:t>343</w:t>
      </w:r>
    </w:p>
    <w:p w14:paraId="1406C01B" w14:textId="77777777" w:rsidR="009A532F" w:rsidRDefault="009A532F" w:rsidP="005B1C0D">
      <w:pPr>
        <w:pStyle w:val="libNormal"/>
        <w:rPr>
          <w:noProof/>
          <w:rtl/>
        </w:rPr>
      </w:pPr>
      <w:r>
        <w:rPr>
          <w:noProof/>
          <w:rtl/>
        </w:rPr>
        <w:t>الآية: 218</w:t>
      </w:r>
      <w:r>
        <w:rPr>
          <w:noProof/>
          <w:rtl/>
        </w:rPr>
        <w:tab/>
        <w:t>345</w:t>
      </w:r>
    </w:p>
    <w:p w14:paraId="6204802F" w14:textId="77777777" w:rsidR="009A532F" w:rsidRDefault="009A532F" w:rsidP="005B1C0D">
      <w:pPr>
        <w:pStyle w:val="libNormal"/>
        <w:rPr>
          <w:noProof/>
          <w:rtl/>
        </w:rPr>
      </w:pPr>
      <w:r>
        <w:rPr>
          <w:noProof/>
          <w:rtl/>
        </w:rPr>
        <w:t>الآية: 219 ـ 220</w:t>
      </w:r>
      <w:r>
        <w:rPr>
          <w:noProof/>
          <w:rtl/>
        </w:rPr>
        <w:tab/>
        <w:t>346</w:t>
      </w:r>
    </w:p>
    <w:p w14:paraId="61B663A3" w14:textId="77777777" w:rsidR="009A532F" w:rsidRDefault="009A532F" w:rsidP="005B1C0D">
      <w:pPr>
        <w:pStyle w:val="libNormal"/>
        <w:rPr>
          <w:noProof/>
          <w:rtl/>
        </w:rPr>
      </w:pPr>
      <w:r>
        <w:rPr>
          <w:noProof/>
          <w:rtl/>
        </w:rPr>
        <w:t>الآية: 221</w:t>
      </w:r>
      <w:r>
        <w:rPr>
          <w:noProof/>
          <w:rtl/>
        </w:rPr>
        <w:tab/>
        <w:t>351</w:t>
      </w:r>
    </w:p>
    <w:p w14:paraId="2D1958E1" w14:textId="77777777" w:rsidR="009A532F" w:rsidRDefault="009A532F" w:rsidP="005B1C0D">
      <w:pPr>
        <w:pStyle w:val="libNormal"/>
        <w:rPr>
          <w:noProof/>
          <w:rtl/>
        </w:rPr>
      </w:pPr>
      <w:r>
        <w:rPr>
          <w:noProof/>
          <w:rtl/>
        </w:rPr>
        <w:t>الآية: 222</w:t>
      </w:r>
      <w:r>
        <w:rPr>
          <w:noProof/>
          <w:rtl/>
        </w:rPr>
        <w:tab/>
        <w:t>353</w:t>
      </w:r>
    </w:p>
    <w:p w14:paraId="40738276" w14:textId="77777777" w:rsidR="009A532F" w:rsidRDefault="009A532F" w:rsidP="005B1C0D">
      <w:pPr>
        <w:pStyle w:val="libNormal"/>
        <w:rPr>
          <w:noProof/>
          <w:rtl/>
        </w:rPr>
      </w:pPr>
      <w:r>
        <w:rPr>
          <w:noProof/>
          <w:rtl/>
        </w:rPr>
        <w:t>الآية: 223</w:t>
      </w:r>
      <w:r>
        <w:rPr>
          <w:noProof/>
          <w:rtl/>
        </w:rPr>
        <w:tab/>
        <w:t>355</w:t>
      </w:r>
    </w:p>
    <w:p w14:paraId="2A60B0BA" w14:textId="77777777" w:rsidR="009A532F" w:rsidRDefault="009A532F" w:rsidP="005B1C0D">
      <w:pPr>
        <w:pStyle w:val="libNormal"/>
        <w:rPr>
          <w:noProof/>
          <w:rtl/>
        </w:rPr>
      </w:pPr>
      <w:r>
        <w:rPr>
          <w:noProof/>
          <w:rtl/>
        </w:rPr>
        <w:t>الآية: 224 ـ 227</w:t>
      </w:r>
      <w:r>
        <w:rPr>
          <w:noProof/>
          <w:rtl/>
        </w:rPr>
        <w:tab/>
        <w:t>356</w:t>
      </w:r>
    </w:p>
    <w:p w14:paraId="5A688A76" w14:textId="77777777" w:rsidR="009A532F" w:rsidRDefault="009A532F" w:rsidP="005B1C0D">
      <w:pPr>
        <w:pStyle w:val="libNormal"/>
        <w:rPr>
          <w:noProof/>
          <w:rtl/>
        </w:rPr>
      </w:pPr>
      <w:r>
        <w:rPr>
          <w:noProof/>
          <w:rtl/>
        </w:rPr>
        <w:t>الآية: 228</w:t>
      </w:r>
      <w:r>
        <w:rPr>
          <w:noProof/>
          <w:rtl/>
        </w:rPr>
        <w:tab/>
        <w:t>359</w:t>
      </w:r>
    </w:p>
    <w:p w14:paraId="7794C83A" w14:textId="77777777" w:rsidR="009A532F" w:rsidRDefault="009A532F" w:rsidP="005B1C0D">
      <w:pPr>
        <w:pStyle w:val="libNormal"/>
        <w:rPr>
          <w:noProof/>
          <w:rtl/>
        </w:rPr>
      </w:pPr>
      <w:r>
        <w:rPr>
          <w:noProof/>
          <w:rtl/>
        </w:rPr>
        <w:t>الآية: 229 ـ 230</w:t>
      </w:r>
      <w:r>
        <w:rPr>
          <w:noProof/>
          <w:rtl/>
        </w:rPr>
        <w:tab/>
        <w:t>362</w:t>
      </w:r>
    </w:p>
    <w:p w14:paraId="21D24079" w14:textId="77777777" w:rsidR="009A532F" w:rsidRDefault="009A532F" w:rsidP="005B1C0D">
      <w:pPr>
        <w:pStyle w:val="libNormal"/>
        <w:rPr>
          <w:noProof/>
          <w:rtl/>
        </w:rPr>
      </w:pPr>
      <w:r>
        <w:rPr>
          <w:noProof/>
          <w:rtl/>
        </w:rPr>
        <w:t>الآية: 231</w:t>
      </w:r>
      <w:r>
        <w:rPr>
          <w:noProof/>
          <w:rtl/>
        </w:rPr>
        <w:tab/>
        <w:t>367</w:t>
      </w:r>
    </w:p>
    <w:p w14:paraId="1A002EE9" w14:textId="77777777" w:rsidR="009A532F" w:rsidRDefault="009A532F" w:rsidP="005B1C0D">
      <w:pPr>
        <w:pStyle w:val="libNormal"/>
        <w:rPr>
          <w:noProof/>
          <w:rtl/>
        </w:rPr>
      </w:pPr>
      <w:r>
        <w:rPr>
          <w:noProof/>
          <w:rtl/>
        </w:rPr>
        <w:t>الآية: 232</w:t>
      </w:r>
      <w:r>
        <w:rPr>
          <w:noProof/>
          <w:rtl/>
        </w:rPr>
        <w:tab/>
        <w:t>368</w:t>
      </w:r>
    </w:p>
    <w:p w14:paraId="14146907" w14:textId="77777777" w:rsidR="009A532F" w:rsidRDefault="009A532F" w:rsidP="005B1C0D">
      <w:pPr>
        <w:pStyle w:val="libNormal"/>
        <w:rPr>
          <w:noProof/>
          <w:rtl/>
        </w:rPr>
      </w:pPr>
      <w:r>
        <w:rPr>
          <w:noProof/>
          <w:rtl/>
        </w:rPr>
        <w:t>الآية: 233</w:t>
      </w:r>
      <w:r>
        <w:rPr>
          <w:noProof/>
          <w:rtl/>
        </w:rPr>
        <w:tab/>
        <w:t>370</w:t>
      </w:r>
    </w:p>
    <w:p w14:paraId="6E0DF6D9" w14:textId="77777777" w:rsidR="009A532F" w:rsidRDefault="009A532F" w:rsidP="005B1C0D">
      <w:pPr>
        <w:pStyle w:val="libNormal"/>
        <w:rPr>
          <w:noProof/>
          <w:rtl/>
        </w:rPr>
      </w:pPr>
      <w:r>
        <w:rPr>
          <w:noProof/>
          <w:rtl/>
        </w:rPr>
        <w:br w:type="page"/>
        <w:t>الآية: 234</w:t>
      </w:r>
      <w:r>
        <w:rPr>
          <w:noProof/>
          <w:rtl/>
        </w:rPr>
        <w:tab/>
        <w:t>373</w:t>
      </w:r>
    </w:p>
    <w:p w14:paraId="28C3E3B6" w14:textId="77777777" w:rsidR="009A532F" w:rsidRDefault="009A532F" w:rsidP="005B1C0D">
      <w:pPr>
        <w:pStyle w:val="libNormal"/>
        <w:rPr>
          <w:noProof/>
          <w:rtl/>
        </w:rPr>
      </w:pPr>
      <w:r>
        <w:rPr>
          <w:noProof/>
          <w:rtl/>
        </w:rPr>
        <w:t>الآية: 235</w:t>
      </w:r>
      <w:r>
        <w:rPr>
          <w:noProof/>
          <w:rtl/>
        </w:rPr>
        <w:tab/>
        <w:t>374</w:t>
      </w:r>
    </w:p>
    <w:p w14:paraId="7E0380C6" w14:textId="77777777" w:rsidR="009A532F" w:rsidRDefault="009A532F" w:rsidP="005B1C0D">
      <w:pPr>
        <w:pStyle w:val="libNormal"/>
        <w:rPr>
          <w:noProof/>
          <w:rtl/>
        </w:rPr>
      </w:pPr>
      <w:r>
        <w:rPr>
          <w:noProof/>
          <w:rtl/>
        </w:rPr>
        <w:t>الآية: 236</w:t>
      </w:r>
      <w:r>
        <w:rPr>
          <w:noProof/>
          <w:rtl/>
        </w:rPr>
        <w:tab/>
        <w:t>376</w:t>
      </w:r>
    </w:p>
    <w:p w14:paraId="67702CF4" w14:textId="77777777" w:rsidR="009A532F" w:rsidRDefault="009A532F" w:rsidP="005B1C0D">
      <w:pPr>
        <w:pStyle w:val="libNormal"/>
        <w:rPr>
          <w:noProof/>
          <w:rtl/>
        </w:rPr>
      </w:pPr>
      <w:r>
        <w:rPr>
          <w:noProof/>
          <w:rtl/>
        </w:rPr>
        <w:t>الآية: 237</w:t>
      </w:r>
      <w:r>
        <w:rPr>
          <w:noProof/>
          <w:rtl/>
        </w:rPr>
        <w:tab/>
        <w:t>379</w:t>
      </w:r>
    </w:p>
    <w:p w14:paraId="557984C0" w14:textId="77777777" w:rsidR="009A532F" w:rsidRDefault="009A532F" w:rsidP="005B1C0D">
      <w:pPr>
        <w:pStyle w:val="libNormal"/>
        <w:rPr>
          <w:noProof/>
          <w:rtl/>
        </w:rPr>
      </w:pPr>
      <w:r>
        <w:rPr>
          <w:noProof/>
          <w:rtl/>
        </w:rPr>
        <w:t>الآية: 238 ـ 239</w:t>
      </w:r>
      <w:r>
        <w:rPr>
          <w:noProof/>
          <w:rtl/>
        </w:rPr>
        <w:tab/>
        <w:t>380</w:t>
      </w:r>
    </w:p>
    <w:p w14:paraId="31E69A1C" w14:textId="77777777" w:rsidR="009A532F" w:rsidRDefault="009A532F" w:rsidP="005B1C0D">
      <w:pPr>
        <w:pStyle w:val="libNormal"/>
        <w:rPr>
          <w:noProof/>
          <w:rtl/>
        </w:rPr>
      </w:pPr>
      <w:r>
        <w:rPr>
          <w:noProof/>
          <w:rtl/>
        </w:rPr>
        <w:t>الآية: 240</w:t>
      </w:r>
      <w:r>
        <w:rPr>
          <w:noProof/>
          <w:rtl/>
        </w:rPr>
        <w:tab/>
        <w:t>382</w:t>
      </w:r>
    </w:p>
    <w:p w14:paraId="76B2EE46" w14:textId="77777777" w:rsidR="009A532F" w:rsidRDefault="009A532F" w:rsidP="005B1C0D">
      <w:pPr>
        <w:pStyle w:val="libNormal"/>
        <w:rPr>
          <w:noProof/>
          <w:rtl/>
        </w:rPr>
      </w:pPr>
      <w:r>
        <w:rPr>
          <w:noProof/>
          <w:rtl/>
        </w:rPr>
        <w:t>الآية: 241 ـ 242</w:t>
      </w:r>
      <w:r>
        <w:rPr>
          <w:noProof/>
          <w:rtl/>
        </w:rPr>
        <w:tab/>
        <w:t>383</w:t>
      </w:r>
    </w:p>
    <w:p w14:paraId="496BE5EB" w14:textId="77777777" w:rsidR="009A532F" w:rsidRDefault="009A532F" w:rsidP="005B1C0D">
      <w:pPr>
        <w:pStyle w:val="libNormal"/>
        <w:rPr>
          <w:noProof/>
          <w:rtl/>
        </w:rPr>
      </w:pPr>
      <w:r>
        <w:rPr>
          <w:noProof/>
          <w:rtl/>
        </w:rPr>
        <w:t>الآية: 243 ـ 245</w:t>
      </w:r>
      <w:r>
        <w:rPr>
          <w:noProof/>
          <w:rtl/>
        </w:rPr>
        <w:tab/>
        <w:t>384</w:t>
      </w:r>
    </w:p>
    <w:p w14:paraId="4B605731" w14:textId="77777777" w:rsidR="009A532F" w:rsidRDefault="009A532F" w:rsidP="005B1C0D">
      <w:pPr>
        <w:pStyle w:val="libNormal"/>
        <w:rPr>
          <w:noProof/>
          <w:rtl/>
        </w:rPr>
      </w:pPr>
      <w:r>
        <w:rPr>
          <w:noProof/>
          <w:rtl/>
        </w:rPr>
        <w:t>الآية: 246 ـ 251</w:t>
      </w:r>
      <w:r>
        <w:rPr>
          <w:noProof/>
          <w:rtl/>
        </w:rPr>
        <w:tab/>
        <w:t>388</w:t>
      </w:r>
    </w:p>
    <w:p w14:paraId="49FDBF14" w14:textId="77777777" w:rsidR="009A532F" w:rsidRDefault="009A532F" w:rsidP="005B1C0D">
      <w:pPr>
        <w:pStyle w:val="libNormal"/>
        <w:rPr>
          <w:noProof/>
          <w:rtl/>
        </w:rPr>
      </w:pPr>
      <w:r>
        <w:rPr>
          <w:noProof/>
          <w:rtl/>
        </w:rPr>
        <w:t>الآية: 252 ـ 253</w:t>
      </w:r>
      <w:r>
        <w:rPr>
          <w:noProof/>
          <w:rtl/>
        </w:rPr>
        <w:tab/>
        <w:t>397</w:t>
      </w:r>
    </w:p>
    <w:p w14:paraId="269838A9" w14:textId="77777777" w:rsidR="009A532F" w:rsidRDefault="009A532F" w:rsidP="005B1C0D">
      <w:pPr>
        <w:pStyle w:val="libNormal"/>
        <w:rPr>
          <w:noProof/>
          <w:rtl/>
        </w:rPr>
      </w:pPr>
      <w:r>
        <w:rPr>
          <w:noProof/>
          <w:rtl/>
        </w:rPr>
        <w:t>الآية: 254</w:t>
      </w:r>
      <w:r>
        <w:rPr>
          <w:noProof/>
          <w:rtl/>
        </w:rPr>
        <w:tab/>
        <w:t>399</w:t>
      </w:r>
    </w:p>
    <w:p w14:paraId="38C26F6E" w14:textId="77777777" w:rsidR="009A532F" w:rsidRDefault="009A532F" w:rsidP="005B1C0D">
      <w:pPr>
        <w:pStyle w:val="libNormal"/>
        <w:rPr>
          <w:noProof/>
          <w:rtl/>
        </w:rPr>
      </w:pPr>
      <w:r>
        <w:rPr>
          <w:noProof/>
          <w:rtl/>
        </w:rPr>
        <w:t>الآية: 255 ـ 257</w:t>
      </w:r>
      <w:r>
        <w:rPr>
          <w:noProof/>
          <w:rtl/>
        </w:rPr>
        <w:tab/>
        <w:t>401</w:t>
      </w:r>
    </w:p>
    <w:p w14:paraId="1639A61B" w14:textId="77777777" w:rsidR="009A532F" w:rsidRDefault="009A532F" w:rsidP="005B1C0D">
      <w:pPr>
        <w:pStyle w:val="libNormal"/>
        <w:rPr>
          <w:noProof/>
          <w:rtl/>
        </w:rPr>
      </w:pPr>
      <w:r>
        <w:rPr>
          <w:noProof/>
          <w:rtl/>
        </w:rPr>
        <w:t>الآية: 258 ـ 259</w:t>
      </w:r>
      <w:r>
        <w:rPr>
          <w:noProof/>
          <w:rtl/>
        </w:rPr>
        <w:tab/>
        <w:t>410</w:t>
      </w:r>
    </w:p>
    <w:p w14:paraId="3CA616CD" w14:textId="77777777" w:rsidR="009A532F" w:rsidRDefault="009A532F" w:rsidP="005B1C0D">
      <w:pPr>
        <w:pStyle w:val="libNormal"/>
        <w:rPr>
          <w:noProof/>
          <w:rtl/>
        </w:rPr>
      </w:pPr>
      <w:r>
        <w:rPr>
          <w:noProof/>
          <w:rtl/>
        </w:rPr>
        <w:t>الآية: 260</w:t>
      </w:r>
      <w:r>
        <w:rPr>
          <w:noProof/>
          <w:rtl/>
        </w:rPr>
        <w:tab/>
        <w:t>414</w:t>
      </w:r>
    </w:p>
    <w:p w14:paraId="4AC58AC4" w14:textId="77777777" w:rsidR="009A532F" w:rsidRDefault="009A532F" w:rsidP="005B1C0D">
      <w:pPr>
        <w:pStyle w:val="libNormal"/>
        <w:rPr>
          <w:noProof/>
          <w:rtl/>
        </w:rPr>
      </w:pPr>
      <w:r>
        <w:rPr>
          <w:noProof/>
          <w:rtl/>
        </w:rPr>
        <w:t>الآية: 261 ـ 266</w:t>
      </w:r>
      <w:r>
        <w:rPr>
          <w:noProof/>
          <w:rtl/>
        </w:rPr>
        <w:tab/>
        <w:t>416</w:t>
      </w:r>
    </w:p>
    <w:p w14:paraId="1769684F" w14:textId="77777777" w:rsidR="009A532F" w:rsidRDefault="009A532F" w:rsidP="005B1C0D">
      <w:pPr>
        <w:pStyle w:val="libNormal"/>
        <w:rPr>
          <w:noProof/>
          <w:rtl/>
        </w:rPr>
      </w:pPr>
      <w:r>
        <w:rPr>
          <w:noProof/>
          <w:rtl/>
        </w:rPr>
        <w:t>الآية: 267 ـ 272</w:t>
      </w:r>
      <w:r>
        <w:rPr>
          <w:noProof/>
          <w:rtl/>
        </w:rPr>
        <w:tab/>
        <w:t>422</w:t>
      </w:r>
    </w:p>
    <w:p w14:paraId="41D34FC7" w14:textId="77777777" w:rsidR="009A532F" w:rsidRDefault="009A532F" w:rsidP="005B1C0D">
      <w:pPr>
        <w:pStyle w:val="libNormal"/>
        <w:rPr>
          <w:noProof/>
          <w:rtl/>
        </w:rPr>
      </w:pPr>
      <w:r>
        <w:rPr>
          <w:noProof/>
          <w:rtl/>
        </w:rPr>
        <w:t>الآية: 273 ـ 274</w:t>
      </w:r>
      <w:r>
        <w:rPr>
          <w:noProof/>
          <w:rtl/>
        </w:rPr>
        <w:tab/>
        <w:t>426</w:t>
      </w:r>
    </w:p>
    <w:p w14:paraId="62A85E28" w14:textId="77777777" w:rsidR="009A532F" w:rsidRDefault="009A532F" w:rsidP="005B1C0D">
      <w:pPr>
        <w:pStyle w:val="libNormal"/>
        <w:rPr>
          <w:noProof/>
          <w:rtl/>
        </w:rPr>
      </w:pPr>
      <w:r>
        <w:rPr>
          <w:noProof/>
          <w:rtl/>
        </w:rPr>
        <w:t>الآية: 275 ـ 276</w:t>
      </w:r>
      <w:r>
        <w:rPr>
          <w:noProof/>
          <w:rtl/>
        </w:rPr>
        <w:tab/>
        <w:t>428</w:t>
      </w:r>
    </w:p>
    <w:p w14:paraId="70310EB4" w14:textId="77777777" w:rsidR="009A532F" w:rsidRDefault="009A532F" w:rsidP="005B1C0D">
      <w:pPr>
        <w:pStyle w:val="libNormal"/>
        <w:rPr>
          <w:noProof/>
          <w:rtl/>
        </w:rPr>
      </w:pPr>
      <w:r>
        <w:rPr>
          <w:noProof/>
          <w:rtl/>
        </w:rPr>
        <w:t>الآية: 277 ـ 281</w:t>
      </w:r>
      <w:r>
        <w:rPr>
          <w:noProof/>
          <w:rtl/>
        </w:rPr>
        <w:tab/>
        <w:t>431</w:t>
      </w:r>
    </w:p>
    <w:p w14:paraId="250DF7FE" w14:textId="77777777" w:rsidR="009A532F" w:rsidRDefault="009A532F" w:rsidP="005B1C0D">
      <w:pPr>
        <w:pStyle w:val="libNormal"/>
        <w:rPr>
          <w:noProof/>
          <w:rtl/>
        </w:rPr>
      </w:pPr>
      <w:r>
        <w:rPr>
          <w:noProof/>
          <w:rtl/>
        </w:rPr>
        <w:t>الآية: 282</w:t>
      </w:r>
      <w:r>
        <w:rPr>
          <w:noProof/>
          <w:rtl/>
        </w:rPr>
        <w:tab/>
        <w:t>433</w:t>
      </w:r>
    </w:p>
    <w:p w14:paraId="23EF94A1" w14:textId="77777777" w:rsidR="009A532F" w:rsidRDefault="009A532F" w:rsidP="005B1C0D">
      <w:pPr>
        <w:pStyle w:val="libNormal"/>
        <w:rPr>
          <w:noProof/>
          <w:rtl/>
        </w:rPr>
      </w:pPr>
      <w:r>
        <w:rPr>
          <w:noProof/>
          <w:rtl/>
        </w:rPr>
        <w:t>الآية: 283</w:t>
      </w:r>
      <w:r>
        <w:rPr>
          <w:noProof/>
          <w:rtl/>
        </w:rPr>
        <w:tab/>
        <w:t>438</w:t>
      </w:r>
    </w:p>
    <w:p w14:paraId="3925B7A9" w14:textId="77777777" w:rsidR="009A532F" w:rsidRDefault="009A532F" w:rsidP="005B1C0D">
      <w:pPr>
        <w:pStyle w:val="libNormal"/>
        <w:rPr>
          <w:noProof/>
          <w:rtl/>
        </w:rPr>
      </w:pPr>
      <w:r>
        <w:rPr>
          <w:noProof/>
          <w:rtl/>
        </w:rPr>
        <w:t>الآية: 284</w:t>
      </w:r>
      <w:r>
        <w:rPr>
          <w:noProof/>
          <w:rtl/>
        </w:rPr>
        <w:tab/>
        <w:t>439</w:t>
      </w:r>
    </w:p>
    <w:p w14:paraId="770399B2" w14:textId="77777777" w:rsidR="009A532F" w:rsidRDefault="009A532F" w:rsidP="005B1C0D">
      <w:pPr>
        <w:pStyle w:val="libNormal"/>
        <w:rPr>
          <w:noProof/>
          <w:rtl/>
        </w:rPr>
      </w:pPr>
      <w:r>
        <w:rPr>
          <w:noProof/>
          <w:rtl/>
        </w:rPr>
        <w:t>الآية: 285</w:t>
      </w:r>
      <w:r>
        <w:rPr>
          <w:noProof/>
          <w:rtl/>
        </w:rPr>
        <w:tab/>
        <w:t>440</w:t>
      </w:r>
    </w:p>
    <w:p w14:paraId="602C308E" w14:textId="77777777" w:rsidR="009A532F" w:rsidRDefault="009A532F" w:rsidP="005B1C0D">
      <w:pPr>
        <w:pStyle w:val="libNormal"/>
        <w:rPr>
          <w:noProof/>
          <w:rtl/>
        </w:rPr>
      </w:pPr>
      <w:r>
        <w:rPr>
          <w:noProof/>
          <w:rtl/>
        </w:rPr>
        <w:t>الآية: 286</w:t>
      </w:r>
      <w:r>
        <w:rPr>
          <w:noProof/>
          <w:rtl/>
        </w:rPr>
        <w:tab/>
        <w:t>442</w:t>
      </w:r>
    </w:p>
    <w:p w14:paraId="1A4FB132" w14:textId="77777777" w:rsidR="009A532F" w:rsidRDefault="009A532F" w:rsidP="005B1C0D">
      <w:pPr>
        <w:pStyle w:val="libNormal"/>
        <w:rPr>
          <w:noProof/>
          <w:rtl/>
        </w:rPr>
      </w:pPr>
      <w:r>
        <w:rPr>
          <w:noProof/>
          <w:rtl/>
        </w:rPr>
        <w:br w:type="page"/>
        <w:t>سورة آل عمران (3)</w:t>
      </w:r>
    </w:p>
    <w:p w14:paraId="7E4D9D6F" w14:textId="77777777" w:rsidR="009A532F" w:rsidRDefault="009A532F" w:rsidP="005B1C0D">
      <w:pPr>
        <w:pStyle w:val="libNormal"/>
        <w:rPr>
          <w:noProof/>
          <w:rtl/>
        </w:rPr>
      </w:pPr>
      <w:r>
        <w:rPr>
          <w:noProof/>
          <w:rtl/>
        </w:rPr>
        <w:t>الآية: 1 ـ 4</w:t>
      </w:r>
      <w:r>
        <w:rPr>
          <w:noProof/>
          <w:rtl/>
        </w:rPr>
        <w:tab/>
        <w:t>445</w:t>
      </w:r>
    </w:p>
    <w:p w14:paraId="029D961A" w14:textId="77777777" w:rsidR="009A532F" w:rsidRDefault="009A532F" w:rsidP="005B1C0D">
      <w:pPr>
        <w:pStyle w:val="libNormal"/>
        <w:rPr>
          <w:noProof/>
          <w:rtl/>
        </w:rPr>
      </w:pPr>
      <w:r>
        <w:rPr>
          <w:noProof/>
          <w:rtl/>
        </w:rPr>
        <w:t>الآية: 5 ـ 6</w:t>
      </w:r>
      <w:r>
        <w:rPr>
          <w:noProof/>
          <w:rtl/>
        </w:rPr>
        <w:tab/>
        <w:t>449</w:t>
      </w:r>
    </w:p>
    <w:p w14:paraId="729410C6" w14:textId="77777777" w:rsidR="009A532F" w:rsidRDefault="009A532F" w:rsidP="005B1C0D">
      <w:pPr>
        <w:pStyle w:val="libNormal"/>
        <w:rPr>
          <w:noProof/>
          <w:rtl/>
        </w:rPr>
      </w:pPr>
      <w:r>
        <w:rPr>
          <w:noProof/>
          <w:rtl/>
        </w:rPr>
        <w:t>الآية: 7</w:t>
      </w:r>
      <w:r>
        <w:rPr>
          <w:noProof/>
          <w:rtl/>
        </w:rPr>
        <w:tab/>
        <w:t>450</w:t>
      </w:r>
    </w:p>
    <w:p w14:paraId="35547804" w14:textId="77777777" w:rsidR="009A532F" w:rsidRDefault="009A532F" w:rsidP="005B1C0D">
      <w:pPr>
        <w:pStyle w:val="libNormal"/>
        <w:rPr>
          <w:noProof/>
          <w:rtl/>
        </w:rPr>
      </w:pPr>
      <w:r>
        <w:rPr>
          <w:noProof/>
          <w:rtl/>
        </w:rPr>
        <w:t>الآية: 8 ـ 9</w:t>
      </w:r>
      <w:r>
        <w:rPr>
          <w:noProof/>
          <w:rtl/>
        </w:rPr>
        <w:tab/>
        <w:t>452</w:t>
      </w:r>
    </w:p>
    <w:p w14:paraId="048CF438" w14:textId="77777777" w:rsidR="009A532F" w:rsidRDefault="009A532F" w:rsidP="005B1C0D">
      <w:pPr>
        <w:pStyle w:val="libNormal"/>
        <w:rPr>
          <w:noProof/>
          <w:rtl/>
        </w:rPr>
      </w:pPr>
      <w:r>
        <w:rPr>
          <w:noProof/>
          <w:rtl/>
        </w:rPr>
        <w:t>الآية: 10 ـ 13</w:t>
      </w:r>
      <w:r>
        <w:rPr>
          <w:noProof/>
          <w:rtl/>
        </w:rPr>
        <w:tab/>
        <w:t>454</w:t>
      </w:r>
    </w:p>
    <w:p w14:paraId="2E81B5C0" w14:textId="77777777" w:rsidR="009A532F" w:rsidRDefault="009A532F" w:rsidP="005B1C0D">
      <w:pPr>
        <w:pStyle w:val="libNormal"/>
        <w:rPr>
          <w:noProof/>
          <w:rtl/>
        </w:rPr>
      </w:pPr>
      <w:r>
        <w:rPr>
          <w:noProof/>
          <w:rtl/>
        </w:rPr>
        <w:t>الآية: 14</w:t>
      </w:r>
      <w:r>
        <w:rPr>
          <w:noProof/>
          <w:rtl/>
        </w:rPr>
        <w:tab/>
        <w:t>456</w:t>
      </w:r>
    </w:p>
    <w:p w14:paraId="41266370" w14:textId="77777777" w:rsidR="009A532F" w:rsidRDefault="009A532F" w:rsidP="005B1C0D">
      <w:pPr>
        <w:pStyle w:val="libNormal"/>
        <w:rPr>
          <w:noProof/>
          <w:rtl/>
        </w:rPr>
      </w:pPr>
      <w:r>
        <w:rPr>
          <w:noProof/>
          <w:rtl/>
        </w:rPr>
        <w:t>الآية: 15 ـ 17</w:t>
      </w:r>
      <w:r>
        <w:rPr>
          <w:noProof/>
          <w:rtl/>
        </w:rPr>
        <w:tab/>
        <w:t>458</w:t>
      </w:r>
    </w:p>
    <w:p w14:paraId="78C18D9C" w14:textId="77777777" w:rsidR="009A532F" w:rsidRDefault="009A532F" w:rsidP="005B1C0D">
      <w:pPr>
        <w:pStyle w:val="libNormal"/>
        <w:rPr>
          <w:noProof/>
          <w:rtl/>
        </w:rPr>
      </w:pPr>
      <w:r>
        <w:rPr>
          <w:noProof/>
          <w:rtl/>
        </w:rPr>
        <w:t>الآية: 18 ـ 19</w:t>
      </w:r>
      <w:r>
        <w:rPr>
          <w:noProof/>
          <w:rtl/>
        </w:rPr>
        <w:tab/>
        <w:t>460</w:t>
      </w:r>
    </w:p>
    <w:p w14:paraId="34629647" w14:textId="77777777" w:rsidR="009A532F" w:rsidRDefault="009A532F" w:rsidP="005B1C0D">
      <w:pPr>
        <w:pStyle w:val="libNormal"/>
        <w:rPr>
          <w:noProof/>
          <w:rtl/>
        </w:rPr>
      </w:pPr>
      <w:r>
        <w:rPr>
          <w:noProof/>
          <w:rtl/>
        </w:rPr>
        <w:t>الآية: 20</w:t>
      </w:r>
      <w:r>
        <w:rPr>
          <w:noProof/>
          <w:rtl/>
        </w:rPr>
        <w:tab/>
        <w:t>462</w:t>
      </w:r>
    </w:p>
    <w:p w14:paraId="452BFE54" w14:textId="77777777" w:rsidR="009A532F" w:rsidRDefault="009A532F" w:rsidP="005B1C0D">
      <w:pPr>
        <w:pStyle w:val="libNormal"/>
        <w:rPr>
          <w:noProof/>
          <w:rtl/>
        </w:rPr>
      </w:pPr>
      <w:r>
        <w:rPr>
          <w:noProof/>
          <w:rtl/>
        </w:rPr>
        <w:t>الآية: 21 ـ 22</w:t>
      </w:r>
      <w:r>
        <w:rPr>
          <w:noProof/>
          <w:rtl/>
        </w:rPr>
        <w:tab/>
        <w:t>463</w:t>
      </w:r>
    </w:p>
    <w:p w14:paraId="43C8C2DE" w14:textId="77777777" w:rsidR="009A532F" w:rsidRDefault="009A532F" w:rsidP="005B1C0D">
      <w:pPr>
        <w:pStyle w:val="libNormal"/>
        <w:rPr>
          <w:noProof/>
          <w:rtl/>
        </w:rPr>
      </w:pPr>
      <w:r>
        <w:rPr>
          <w:noProof/>
          <w:rtl/>
        </w:rPr>
        <w:t>الآية: 23 ـ 25</w:t>
      </w:r>
      <w:r>
        <w:rPr>
          <w:noProof/>
          <w:rtl/>
        </w:rPr>
        <w:tab/>
        <w:t>464</w:t>
      </w:r>
    </w:p>
    <w:p w14:paraId="07E89D23" w14:textId="77777777" w:rsidR="009A532F" w:rsidRDefault="009A532F" w:rsidP="005B1C0D">
      <w:pPr>
        <w:pStyle w:val="libNormal"/>
        <w:rPr>
          <w:noProof/>
          <w:rtl/>
        </w:rPr>
      </w:pPr>
      <w:r>
        <w:rPr>
          <w:noProof/>
          <w:rtl/>
        </w:rPr>
        <w:t>الآية: 26 ـ 27</w:t>
      </w:r>
      <w:r>
        <w:rPr>
          <w:noProof/>
          <w:rtl/>
        </w:rPr>
        <w:tab/>
        <w:t>467</w:t>
      </w:r>
    </w:p>
    <w:p w14:paraId="01E0FD11" w14:textId="77777777" w:rsidR="009A532F" w:rsidRDefault="009A532F" w:rsidP="005B1C0D">
      <w:pPr>
        <w:pStyle w:val="libNormal"/>
        <w:rPr>
          <w:noProof/>
          <w:rtl/>
        </w:rPr>
      </w:pPr>
      <w:r>
        <w:rPr>
          <w:noProof/>
          <w:rtl/>
        </w:rPr>
        <w:t>الآية: 28</w:t>
      </w:r>
      <w:r>
        <w:rPr>
          <w:noProof/>
          <w:rtl/>
        </w:rPr>
        <w:tab/>
        <w:t>470</w:t>
      </w:r>
    </w:p>
    <w:p w14:paraId="2F59353E" w14:textId="77777777" w:rsidR="009A532F" w:rsidRDefault="009A532F" w:rsidP="005B1C0D">
      <w:pPr>
        <w:pStyle w:val="libNormal"/>
        <w:rPr>
          <w:noProof/>
          <w:rtl/>
        </w:rPr>
      </w:pPr>
      <w:r>
        <w:rPr>
          <w:noProof/>
          <w:rtl/>
        </w:rPr>
        <w:t>الآية: 29 ـ 30</w:t>
      </w:r>
      <w:r>
        <w:rPr>
          <w:noProof/>
          <w:rtl/>
        </w:rPr>
        <w:tab/>
        <w:t>471</w:t>
      </w:r>
    </w:p>
    <w:p w14:paraId="0C5C4A9E" w14:textId="77777777" w:rsidR="009A532F" w:rsidRDefault="009A532F" w:rsidP="005B1C0D">
      <w:pPr>
        <w:pStyle w:val="libNormal"/>
        <w:rPr>
          <w:noProof/>
          <w:rtl/>
        </w:rPr>
      </w:pPr>
      <w:r>
        <w:rPr>
          <w:noProof/>
          <w:rtl/>
        </w:rPr>
        <w:t>الآية: 31 ـ 32</w:t>
      </w:r>
      <w:r>
        <w:rPr>
          <w:noProof/>
          <w:rtl/>
        </w:rPr>
        <w:tab/>
        <w:t>473</w:t>
      </w:r>
    </w:p>
    <w:p w14:paraId="4BA757A1" w14:textId="77777777" w:rsidR="009A532F" w:rsidRDefault="009A532F" w:rsidP="005B1C0D">
      <w:pPr>
        <w:pStyle w:val="libNormal"/>
        <w:rPr>
          <w:noProof/>
          <w:rtl/>
        </w:rPr>
      </w:pPr>
      <w:r>
        <w:rPr>
          <w:noProof/>
          <w:rtl/>
        </w:rPr>
        <w:t>الآية: 33 ـ 41</w:t>
      </w:r>
      <w:r>
        <w:rPr>
          <w:noProof/>
          <w:rtl/>
        </w:rPr>
        <w:tab/>
        <w:t>474</w:t>
      </w:r>
    </w:p>
    <w:p w14:paraId="6DD99939" w14:textId="77777777" w:rsidR="009A532F" w:rsidRDefault="009A532F" w:rsidP="005B1C0D">
      <w:pPr>
        <w:pStyle w:val="libNormal"/>
        <w:rPr>
          <w:noProof/>
          <w:rtl/>
        </w:rPr>
      </w:pPr>
      <w:r>
        <w:rPr>
          <w:noProof/>
          <w:rtl/>
        </w:rPr>
        <w:t>الآية: 42 ـ 43</w:t>
      </w:r>
      <w:r>
        <w:rPr>
          <w:noProof/>
          <w:rtl/>
        </w:rPr>
        <w:tab/>
        <w:t>482</w:t>
      </w:r>
    </w:p>
    <w:p w14:paraId="4FD80276" w14:textId="77777777" w:rsidR="009A532F" w:rsidRDefault="009A532F" w:rsidP="005B1C0D">
      <w:pPr>
        <w:pStyle w:val="libNormal"/>
        <w:rPr>
          <w:noProof/>
          <w:rtl/>
        </w:rPr>
      </w:pPr>
      <w:r>
        <w:rPr>
          <w:noProof/>
          <w:rtl/>
        </w:rPr>
        <w:t>الآية: 44 ـ 51</w:t>
      </w:r>
      <w:r>
        <w:rPr>
          <w:noProof/>
          <w:rtl/>
        </w:rPr>
        <w:tab/>
        <w:t>484</w:t>
      </w:r>
    </w:p>
    <w:p w14:paraId="2CE3524B" w14:textId="77777777" w:rsidR="009A532F" w:rsidRDefault="009A532F" w:rsidP="005B1C0D">
      <w:pPr>
        <w:pStyle w:val="libNormal"/>
        <w:rPr>
          <w:noProof/>
          <w:rtl/>
        </w:rPr>
      </w:pPr>
      <w:r>
        <w:rPr>
          <w:noProof/>
          <w:rtl/>
        </w:rPr>
        <w:t>الآية: 52 ـ 58</w:t>
      </w:r>
      <w:r>
        <w:rPr>
          <w:noProof/>
          <w:rtl/>
        </w:rPr>
        <w:tab/>
        <w:t>491</w:t>
      </w:r>
    </w:p>
    <w:p w14:paraId="27D8D087" w14:textId="77777777" w:rsidR="009A532F" w:rsidRDefault="009A532F" w:rsidP="005B1C0D">
      <w:pPr>
        <w:pStyle w:val="libNormal"/>
        <w:rPr>
          <w:noProof/>
          <w:rtl/>
        </w:rPr>
      </w:pPr>
      <w:r>
        <w:rPr>
          <w:noProof/>
          <w:rtl/>
        </w:rPr>
        <w:t>الآية: 59</w:t>
      </w:r>
      <w:r>
        <w:rPr>
          <w:noProof/>
          <w:rtl/>
        </w:rPr>
        <w:tab/>
        <w:t>495</w:t>
      </w:r>
    </w:p>
    <w:p w14:paraId="43C4973F" w14:textId="77777777" w:rsidR="009A532F" w:rsidRDefault="009A532F" w:rsidP="005B1C0D">
      <w:pPr>
        <w:pStyle w:val="libNormal"/>
        <w:rPr>
          <w:noProof/>
          <w:rtl/>
        </w:rPr>
      </w:pPr>
      <w:r>
        <w:rPr>
          <w:noProof/>
          <w:rtl/>
        </w:rPr>
        <w:t>الآية: 60 ـ 63</w:t>
      </w:r>
      <w:r>
        <w:rPr>
          <w:noProof/>
          <w:rtl/>
        </w:rPr>
        <w:tab/>
        <w:t>496</w:t>
      </w:r>
    </w:p>
    <w:p w14:paraId="67EB1B4F" w14:textId="77777777" w:rsidR="009A532F" w:rsidRDefault="009A532F" w:rsidP="005B1C0D">
      <w:pPr>
        <w:pStyle w:val="libNormal"/>
        <w:rPr>
          <w:noProof/>
          <w:rtl/>
        </w:rPr>
      </w:pPr>
      <w:r>
        <w:rPr>
          <w:noProof/>
          <w:rtl/>
        </w:rPr>
        <w:t>الآية: 64</w:t>
      </w:r>
      <w:r>
        <w:rPr>
          <w:noProof/>
          <w:rtl/>
        </w:rPr>
        <w:tab/>
        <w:t>502</w:t>
      </w:r>
    </w:p>
    <w:p w14:paraId="41839438" w14:textId="77777777" w:rsidR="009A532F" w:rsidRDefault="009A532F" w:rsidP="005B1C0D">
      <w:pPr>
        <w:pStyle w:val="libNormal"/>
        <w:rPr>
          <w:noProof/>
          <w:rtl/>
        </w:rPr>
      </w:pPr>
      <w:r>
        <w:rPr>
          <w:noProof/>
          <w:rtl/>
        </w:rPr>
        <w:t>الآية: 65 ـ 68</w:t>
      </w:r>
      <w:r>
        <w:rPr>
          <w:noProof/>
          <w:rtl/>
        </w:rPr>
        <w:tab/>
        <w:t>504</w:t>
      </w:r>
    </w:p>
    <w:p w14:paraId="6FD9FF1C" w14:textId="77777777" w:rsidR="009A532F" w:rsidRDefault="009A532F" w:rsidP="005B1C0D">
      <w:pPr>
        <w:pStyle w:val="libNormal"/>
        <w:rPr>
          <w:noProof/>
          <w:rtl/>
        </w:rPr>
      </w:pPr>
      <w:r>
        <w:rPr>
          <w:noProof/>
          <w:rtl/>
        </w:rPr>
        <w:t>الآية: 69 ـ 71</w:t>
      </w:r>
      <w:r>
        <w:rPr>
          <w:noProof/>
          <w:rtl/>
        </w:rPr>
        <w:tab/>
        <w:t>506</w:t>
      </w:r>
    </w:p>
    <w:p w14:paraId="191CBC0D" w14:textId="77777777" w:rsidR="009A532F" w:rsidRDefault="009A532F" w:rsidP="005B1C0D">
      <w:pPr>
        <w:pStyle w:val="libNormal"/>
        <w:rPr>
          <w:noProof/>
          <w:rtl/>
        </w:rPr>
      </w:pPr>
      <w:r>
        <w:rPr>
          <w:noProof/>
          <w:rtl/>
        </w:rPr>
        <w:br w:type="page"/>
        <w:t>الآية: 72 ـ 74</w:t>
      </w:r>
      <w:r>
        <w:rPr>
          <w:noProof/>
          <w:rtl/>
        </w:rPr>
        <w:tab/>
        <w:t>507</w:t>
      </w:r>
    </w:p>
    <w:p w14:paraId="7E670155" w14:textId="77777777" w:rsidR="009A532F" w:rsidRDefault="009A532F" w:rsidP="005B1C0D">
      <w:pPr>
        <w:pStyle w:val="libNormal"/>
        <w:rPr>
          <w:noProof/>
          <w:rtl/>
        </w:rPr>
      </w:pPr>
      <w:r>
        <w:rPr>
          <w:noProof/>
          <w:rtl/>
        </w:rPr>
        <w:t>الآية: 75 ـ 76</w:t>
      </w:r>
      <w:r>
        <w:rPr>
          <w:noProof/>
          <w:rtl/>
        </w:rPr>
        <w:tab/>
        <w:t>509</w:t>
      </w:r>
    </w:p>
    <w:p w14:paraId="50AB0613" w14:textId="77777777" w:rsidR="009A532F" w:rsidRDefault="009A532F" w:rsidP="005B1C0D">
      <w:pPr>
        <w:pStyle w:val="libNormal"/>
        <w:rPr>
          <w:noProof/>
          <w:rtl/>
        </w:rPr>
      </w:pPr>
      <w:r>
        <w:rPr>
          <w:noProof/>
          <w:rtl/>
        </w:rPr>
        <w:t>الآية: 77 ـ 78</w:t>
      </w:r>
      <w:r>
        <w:rPr>
          <w:noProof/>
          <w:rtl/>
        </w:rPr>
        <w:tab/>
        <w:t>511</w:t>
      </w:r>
    </w:p>
    <w:p w14:paraId="4C14EBD5" w14:textId="77777777" w:rsidR="009A532F" w:rsidRDefault="009A532F" w:rsidP="005B1C0D">
      <w:pPr>
        <w:pStyle w:val="libNormal"/>
        <w:rPr>
          <w:noProof/>
          <w:rtl/>
        </w:rPr>
      </w:pPr>
      <w:r>
        <w:rPr>
          <w:noProof/>
          <w:rtl/>
        </w:rPr>
        <w:t>الآية: 79 ـ 80</w:t>
      </w:r>
      <w:r>
        <w:rPr>
          <w:noProof/>
          <w:rtl/>
        </w:rPr>
        <w:tab/>
        <w:t>513</w:t>
      </w:r>
    </w:p>
    <w:p w14:paraId="59A8178E" w14:textId="77777777" w:rsidR="009A532F" w:rsidRDefault="009A532F" w:rsidP="005B1C0D">
      <w:pPr>
        <w:pStyle w:val="libNormal"/>
        <w:rPr>
          <w:noProof/>
          <w:rtl/>
        </w:rPr>
      </w:pPr>
      <w:r>
        <w:rPr>
          <w:noProof/>
          <w:rtl/>
        </w:rPr>
        <w:t>الآية: 81 ـ 89</w:t>
      </w:r>
      <w:r>
        <w:rPr>
          <w:noProof/>
          <w:rtl/>
        </w:rPr>
        <w:tab/>
        <w:t>515</w:t>
      </w:r>
    </w:p>
    <w:p w14:paraId="209C7FE0" w14:textId="77777777" w:rsidR="009A532F" w:rsidRDefault="009A532F" w:rsidP="005B1C0D">
      <w:pPr>
        <w:pStyle w:val="libNormal"/>
        <w:rPr>
          <w:noProof/>
          <w:rtl/>
        </w:rPr>
      </w:pPr>
      <w:r>
        <w:rPr>
          <w:noProof/>
          <w:rtl/>
        </w:rPr>
        <w:t>الآية: 90 ـ 92</w:t>
      </w:r>
      <w:r>
        <w:rPr>
          <w:noProof/>
          <w:rtl/>
        </w:rPr>
        <w:tab/>
        <w:t>520</w:t>
      </w:r>
    </w:p>
    <w:p w14:paraId="2EE26D52" w14:textId="77777777" w:rsidR="009A532F" w:rsidRDefault="009A532F" w:rsidP="005B1C0D">
      <w:pPr>
        <w:pStyle w:val="libNormal"/>
        <w:rPr>
          <w:noProof/>
          <w:rtl/>
        </w:rPr>
      </w:pPr>
      <w:r>
        <w:rPr>
          <w:noProof/>
          <w:rtl/>
        </w:rPr>
        <w:t>الآية: 93 ـ 95</w:t>
      </w:r>
      <w:r>
        <w:rPr>
          <w:noProof/>
          <w:rtl/>
        </w:rPr>
        <w:tab/>
        <w:t>522</w:t>
      </w:r>
    </w:p>
    <w:p w14:paraId="3F88BE6D" w14:textId="77777777" w:rsidR="009A532F" w:rsidRDefault="009A532F" w:rsidP="005B1C0D">
      <w:pPr>
        <w:pStyle w:val="libNormal"/>
        <w:rPr>
          <w:noProof/>
          <w:rtl/>
        </w:rPr>
      </w:pPr>
      <w:r>
        <w:rPr>
          <w:noProof/>
          <w:rtl/>
        </w:rPr>
        <w:t>الآية: 96 ـ 97</w:t>
      </w:r>
      <w:r>
        <w:rPr>
          <w:noProof/>
          <w:rtl/>
        </w:rPr>
        <w:tab/>
        <w:t>525</w:t>
      </w:r>
    </w:p>
    <w:p w14:paraId="7BFE3B0E" w14:textId="77777777" w:rsidR="009A532F" w:rsidRDefault="009A532F" w:rsidP="005B1C0D">
      <w:pPr>
        <w:pStyle w:val="libNormal"/>
        <w:rPr>
          <w:noProof/>
          <w:rtl/>
        </w:rPr>
      </w:pPr>
      <w:r>
        <w:rPr>
          <w:noProof/>
          <w:rtl/>
        </w:rPr>
        <w:t>الآية: 98 ـ 99</w:t>
      </w:r>
      <w:r>
        <w:rPr>
          <w:noProof/>
          <w:rtl/>
        </w:rPr>
        <w:tab/>
        <w:t>530</w:t>
      </w:r>
    </w:p>
    <w:p w14:paraId="632C71A8" w14:textId="77777777" w:rsidR="009A532F" w:rsidRDefault="009A532F" w:rsidP="005B1C0D">
      <w:pPr>
        <w:pStyle w:val="libNormal"/>
        <w:rPr>
          <w:noProof/>
          <w:rtl/>
        </w:rPr>
      </w:pPr>
      <w:r>
        <w:rPr>
          <w:noProof/>
          <w:rtl/>
        </w:rPr>
        <w:t>الآية: 100 ـ 101</w:t>
      </w:r>
      <w:r>
        <w:rPr>
          <w:noProof/>
          <w:rtl/>
        </w:rPr>
        <w:tab/>
        <w:t>531</w:t>
      </w:r>
    </w:p>
    <w:p w14:paraId="3B1137B0" w14:textId="77777777" w:rsidR="009A532F" w:rsidRDefault="009A532F" w:rsidP="005B1C0D">
      <w:pPr>
        <w:pStyle w:val="libNormal"/>
        <w:rPr>
          <w:noProof/>
          <w:rtl/>
        </w:rPr>
      </w:pPr>
      <w:r>
        <w:rPr>
          <w:noProof/>
          <w:rtl/>
        </w:rPr>
        <w:t>الآية: 102 ـ 103</w:t>
      </w:r>
      <w:r>
        <w:rPr>
          <w:noProof/>
          <w:rtl/>
        </w:rPr>
        <w:tab/>
        <w:t>532</w:t>
      </w:r>
    </w:p>
    <w:p w14:paraId="1E9225DE" w14:textId="77777777" w:rsidR="009A532F" w:rsidRDefault="009A532F" w:rsidP="005B1C0D">
      <w:pPr>
        <w:pStyle w:val="libNormal"/>
        <w:rPr>
          <w:noProof/>
          <w:rtl/>
        </w:rPr>
      </w:pPr>
      <w:r>
        <w:rPr>
          <w:noProof/>
          <w:rtl/>
        </w:rPr>
        <w:t>الآية: 104 ـ 109</w:t>
      </w:r>
      <w:r>
        <w:rPr>
          <w:noProof/>
          <w:rtl/>
        </w:rPr>
        <w:tab/>
        <w:t>535</w:t>
      </w:r>
    </w:p>
    <w:p w14:paraId="67C381B3" w14:textId="77777777" w:rsidR="009A532F" w:rsidRDefault="009A532F" w:rsidP="005B1C0D">
      <w:pPr>
        <w:pStyle w:val="libNormal"/>
        <w:rPr>
          <w:noProof/>
          <w:rtl/>
        </w:rPr>
      </w:pPr>
      <w:r>
        <w:rPr>
          <w:noProof/>
          <w:rtl/>
        </w:rPr>
        <w:t>الآية: 110</w:t>
      </w:r>
      <w:r>
        <w:rPr>
          <w:noProof/>
          <w:rtl/>
        </w:rPr>
        <w:tab/>
        <w:t>539</w:t>
      </w:r>
    </w:p>
    <w:p w14:paraId="525397E1" w14:textId="77777777" w:rsidR="009A532F" w:rsidRDefault="009A532F" w:rsidP="005B1C0D">
      <w:pPr>
        <w:pStyle w:val="libNormal"/>
        <w:rPr>
          <w:noProof/>
          <w:rtl/>
        </w:rPr>
      </w:pPr>
      <w:r>
        <w:rPr>
          <w:noProof/>
          <w:rtl/>
        </w:rPr>
        <w:t>الآية: 111 ـ 112</w:t>
      </w:r>
      <w:r>
        <w:rPr>
          <w:noProof/>
          <w:rtl/>
        </w:rPr>
        <w:tab/>
        <w:t>541</w:t>
      </w:r>
    </w:p>
    <w:p w14:paraId="6BF66322" w14:textId="77777777" w:rsidR="009A532F" w:rsidRDefault="009A532F" w:rsidP="005B1C0D">
      <w:pPr>
        <w:pStyle w:val="libNormal"/>
        <w:rPr>
          <w:noProof/>
          <w:rtl/>
        </w:rPr>
      </w:pPr>
      <w:r>
        <w:rPr>
          <w:noProof/>
          <w:rtl/>
        </w:rPr>
        <w:t>الآية: 113 ـ 115</w:t>
      </w:r>
      <w:r>
        <w:rPr>
          <w:noProof/>
          <w:rtl/>
        </w:rPr>
        <w:tab/>
        <w:t>542</w:t>
      </w:r>
    </w:p>
    <w:p w14:paraId="66460BBB" w14:textId="77777777" w:rsidR="009A532F" w:rsidRDefault="009A532F" w:rsidP="005B1C0D">
      <w:pPr>
        <w:pStyle w:val="libNormal"/>
        <w:rPr>
          <w:noProof/>
          <w:rtl/>
        </w:rPr>
      </w:pPr>
      <w:r>
        <w:rPr>
          <w:noProof/>
          <w:rtl/>
        </w:rPr>
        <w:t>الآية: 116 ـ 117</w:t>
      </w:r>
      <w:r>
        <w:rPr>
          <w:noProof/>
          <w:rtl/>
        </w:rPr>
        <w:tab/>
        <w:t>545</w:t>
      </w:r>
    </w:p>
    <w:p w14:paraId="283CF2DB" w14:textId="77777777" w:rsidR="009A532F" w:rsidRDefault="009A532F" w:rsidP="005B1C0D">
      <w:pPr>
        <w:pStyle w:val="libNormal"/>
        <w:rPr>
          <w:noProof/>
          <w:rtl/>
        </w:rPr>
      </w:pPr>
      <w:r>
        <w:rPr>
          <w:noProof/>
          <w:rtl/>
        </w:rPr>
        <w:t>الآية: 118 ـ 120</w:t>
      </w:r>
      <w:r>
        <w:rPr>
          <w:noProof/>
          <w:rtl/>
        </w:rPr>
        <w:tab/>
        <w:t>546</w:t>
      </w:r>
    </w:p>
    <w:p w14:paraId="453D80F1" w14:textId="77777777" w:rsidR="009A532F" w:rsidRDefault="009A532F" w:rsidP="005B1C0D">
      <w:pPr>
        <w:pStyle w:val="libNormal"/>
        <w:rPr>
          <w:noProof/>
          <w:rtl/>
        </w:rPr>
      </w:pPr>
      <w:r>
        <w:rPr>
          <w:noProof/>
          <w:rtl/>
        </w:rPr>
        <w:t>الآية: 121</w:t>
      </w:r>
      <w:r>
        <w:rPr>
          <w:noProof/>
          <w:rtl/>
        </w:rPr>
        <w:tab/>
        <w:t>549</w:t>
      </w:r>
    </w:p>
    <w:p w14:paraId="63887F08" w14:textId="77777777" w:rsidR="009A532F" w:rsidRDefault="009A532F" w:rsidP="005B1C0D">
      <w:pPr>
        <w:pStyle w:val="libNormal"/>
        <w:rPr>
          <w:noProof/>
          <w:rtl/>
        </w:rPr>
      </w:pPr>
      <w:r>
        <w:rPr>
          <w:noProof/>
          <w:rtl/>
        </w:rPr>
        <w:t>الآية: 122 ـ 129</w:t>
      </w:r>
      <w:r>
        <w:rPr>
          <w:noProof/>
          <w:rtl/>
        </w:rPr>
        <w:tab/>
        <w:t>554</w:t>
      </w:r>
    </w:p>
    <w:p w14:paraId="067E3BD0" w14:textId="77777777" w:rsidR="009A532F" w:rsidRDefault="009A532F" w:rsidP="005B1C0D">
      <w:pPr>
        <w:pStyle w:val="libNormal"/>
        <w:rPr>
          <w:noProof/>
          <w:rtl/>
        </w:rPr>
      </w:pPr>
      <w:r>
        <w:rPr>
          <w:noProof/>
          <w:rtl/>
        </w:rPr>
        <w:t>الآية: 130 ـ 136</w:t>
      </w:r>
      <w:r>
        <w:rPr>
          <w:noProof/>
          <w:rtl/>
        </w:rPr>
        <w:tab/>
        <w:t>558</w:t>
      </w:r>
    </w:p>
    <w:p w14:paraId="33C94F3D" w14:textId="77777777" w:rsidR="009A532F" w:rsidRDefault="009A532F" w:rsidP="005B1C0D">
      <w:pPr>
        <w:pStyle w:val="libNormal"/>
        <w:rPr>
          <w:noProof/>
          <w:rtl/>
        </w:rPr>
      </w:pPr>
      <w:r>
        <w:rPr>
          <w:noProof/>
          <w:rtl/>
        </w:rPr>
        <w:t>الآية: 137 ـ 138</w:t>
      </w:r>
      <w:r>
        <w:rPr>
          <w:noProof/>
          <w:rtl/>
        </w:rPr>
        <w:tab/>
        <w:t>564</w:t>
      </w:r>
    </w:p>
    <w:p w14:paraId="4CF1A53C" w14:textId="77777777" w:rsidR="009A532F" w:rsidRDefault="009A532F" w:rsidP="005B1C0D">
      <w:pPr>
        <w:pStyle w:val="libNormal"/>
        <w:rPr>
          <w:noProof/>
          <w:rtl/>
        </w:rPr>
      </w:pPr>
      <w:r>
        <w:rPr>
          <w:noProof/>
          <w:rtl/>
        </w:rPr>
        <w:t>الآية: 139 ـ 141</w:t>
      </w:r>
      <w:r>
        <w:rPr>
          <w:noProof/>
          <w:rtl/>
        </w:rPr>
        <w:tab/>
        <w:t>565</w:t>
      </w:r>
    </w:p>
    <w:p w14:paraId="6D5CD2F9" w14:textId="77777777" w:rsidR="009A532F" w:rsidRDefault="009A532F" w:rsidP="005B1C0D">
      <w:pPr>
        <w:pStyle w:val="libNormal"/>
        <w:rPr>
          <w:noProof/>
          <w:rtl/>
        </w:rPr>
      </w:pPr>
      <w:r>
        <w:rPr>
          <w:noProof/>
          <w:rtl/>
        </w:rPr>
        <w:t>الآية: 142 ـ 148</w:t>
      </w:r>
      <w:r>
        <w:rPr>
          <w:noProof/>
          <w:rtl/>
        </w:rPr>
        <w:tab/>
        <w:t>568</w:t>
      </w:r>
    </w:p>
    <w:p w14:paraId="1D16950B" w14:textId="77777777" w:rsidR="009A532F" w:rsidRDefault="009A532F" w:rsidP="005B1C0D">
      <w:pPr>
        <w:pStyle w:val="libNormal"/>
        <w:rPr>
          <w:noProof/>
          <w:rtl/>
        </w:rPr>
      </w:pPr>
      <w:r>
        <w:rPr>
          <w:noProof/>
          <w:rtl/>
        </w:rPr>
        <w:t>الآية: 149 ـ 152</w:t>
      </w:r>
      <w:r>
        <w:rPr>
          <w:noProof/>
          <w:rtl/>
        </w:rPr>
        <w:tab/>
        <w:t>573</w:t>
      </w:r>
    </w:p>
    <w:p w14:paraId="066080C5" w14:textId="77777777" w:rsidR="009A532F" w:rsidRDefault="009A532F" w:rsidP="005B1C0D">
      <w:pPr>
        <w:pStyle w:val="libNormal"/>
        <w:rPr>
          <w:noProof/>
          <w:rtl/>
        </w:rPr>
      </w:pPr>
      <w:r>
        <w:rPr>
          <w:noProof/>
          <w:rtl/>
        </w:rPr>
        <w:t>الآية: 153</w:t>
      </w:r>
      <w:r>
        <w:rPr>
          <w:noProof/>
          <w:rtl/>
        </w:rPr>
        <w:tab/>
        <w:t>577</w:t>
      </w:r>
    </w:p>
    <w:p w14:paraId="3F38BAC4" w14:textId="77777777" w:rsidR="009A532F" w:rsidRDefault="009A532F" w:rsidP="005B1C0D">
      <w:pPr>
        <w:pStyle w:val="libNormal"/>
        <w:rPr>
          <w:noProof/>
          <w:rtl/>
        </w:rPr>
      </w:pPr>
      <w:r>
        <w:rPr>
          <w:noProof/>
          <w:rtl/>
        </w:rPr>
        <w:br w:type="page"/>
        <w:t>الآية: 154 ـ 155</w:t>
      </w:r>
      <w:r>
        <w:rPr>
          <w:noProof/>
          <w:rtl/>
        </w:rPr>
        <w:tab/>
        <w:t>578</w:t>
      </w:r>
    </w:p>
    <w:p w14:paraId="7E61C9B1" w14:textId="77777777" w:rsidR="009A532F" w:rsidRDefault="009A532F" w:rsidP="005B1C0D">
      <w:pPr>
        <w:pStyle w:val="libNormal"/>
        <w:rPr>
          <w:noProof/>
          <w:rtl/>
        </w:rPr>
      </w:pPr>
      <w:r>
        <w:rPr>
          <w:noProof/>
          <w:rtl/>
        </w:rPr>
        <w:t>الآية: 156</w:t>
      </w:r>
      <w:r>
        <w:rPr>
          <w:noProof/>
          <w:rtl/>
        </w:rPr>
        <w:tab/>
        <w:t>582</w:t>
      </w:r>
    </w:p>
    <w:p w14:paraId="08837900" w14:textId="77777777" w:rsidR="009A532F" w:rsidRDefault="009A532F" w:rsidP="005B1C0D">
      <w:pPr>
        <w:pStyle w:val="libNormal"/>
        <w:rPr>
          <w:noProof/>
          <w:rtl/>
        </w:rPr>
      </w:pPr>
      <w:r>
        <w:rPr>
          <w:noProof/>
          <w:rtl/>
        </w:rPr>
        <w:t>الآية: 157 ـ 158</w:t>
      </w:r>
      <w:r>
        <w:rPr>
          <w:noProof/>
          <w:rtl/>
        </w:rPr>
        <w:tab/>
        <w:t>583</w:t>
      </w:r>
    </w:p>
    <w:p w14:paraId="36C5A57B" w14:textId="77777777" w:rsidR="009A532F" w:rsidRDefault="009A532F" w:rsidP="005B1C0D">
      <w:pPr>
        <w:pStyle w:val="libNormal"/>
        <w:rPr>
          <w:noProof/>
          <w:rtl/>
        </w:rPr>
      </w:pPr>
      <w:r>
        <w:rPr>
          <w:noProof/>
          <w:rtl/>
        </w:rPr>
        <w:t>الآية: 159 ـ 160</w:t>
      </w:r>
      <w:r>
        <w:rPr>
          <w:noProof/>
          <w:rtl/>
        </w:rPr>
        <w:tab/>
        <w:t>584</w:t>
      </w:r>
    </w:p>
    <w:p w14:paraId="576A272A" w14:textId="77777777" w:rsidR="009A532F" w:rsidRDefault="009A532F" w:rsidP="005B1C0D">
      <w:pPr>
        <w:pStyle w:val="libNormal"/>
        <w:rPr>
          <w:noProof/>
          <w:rtl/>
        </w:rPr>
      </w:pPr>
      <w:r>
        <w:rPr>
          <w:noProof/>
          <w:rtl/>
        </w:rPr>
        <w:t>الآية: 161 ـ 163</w:t>
      </w:r>
      <w:r>
        <w:rPr>
          <w:noProof/>
          <w:rtl/>
        </w:rPr>
        <w:tab/>
        <w:t>586</w:t>
      </w:r>
    </w:p>
    <w:p w14:paraId="1E6D5B0A" w14:textId="77777777" w:rsidR="009A532F" w:rsidRDefault="009A532F" w:rsidP="005B1C0D">
      <w:pPr>
        <w:pStyle w:val="libNormal"/>
        <w:rPr>
          <w:noProof/>
          <w:rtl/>
        </w:rPr>
      </w:pPr>
      <w:r>
        <w:rPr>
          <w:noProof/>
          <w:rtl/>
        </w:rPr>
        <w:t>الآية: 164</w:t>
      </w:r>
      <w:r>
        <w:rPr>
          <w:noProof/>
          <w:rtl/>
        </w:rPr>
        <w:tab/>
        <w:t>588</w:t>
      </w:r>
    </w:p>
    <w:p w14:paraId="644A4DDF" w14:textId="77777777" w:rsidR="009A532F" w:rsidRDefault="009A532F" w:rsidP="005B1C0D">
      <w:pPr>
        <w:pStyle w:val="libNormal"/>
        <w:rPr>
          <w:noProof/>
          <w:rtl/>
        </w:rPr>
      </w:pPr>
      <w:r>
        <w:rPr>
          <w:noProof/>
          <w:rtl/>
        </w:rPr>
        <w:t>الآية: 165 ـ 168</w:t>
      </w:r>
      <w:r>
        <w:rPr>
          <w:noProof/>
          <w:rtl/>
        </w:rPr>
        <w:tab/>
        <w:t>589</w:t>
      </w:r>
    </w:p>
    <w:p w14:paraId="119A498B" w14:textId="77777777" w:rsidR="009A532F" w:rsidRDefault="009A532F" w:rsidP="005B1C0D">
      <w:pPr>
        <w:pStyle w:val="libNormal"/>
        <w:rPr>
          <w:noProof/>
          <w:rtl/>
        </w:rPr>
      </w:pPr>
      <w:r>
        <w:rPr>
          <w:noProof/>
          <w:rtl/>
        </w:rPr>
        <w:t>الآية: 169 ـ 171</w:t>
      </w:r>
      <w:r>
        <w:rPr>
          <w:noProof/>
          <w:rtl/>
        </w:rPr>
        <w:tab/>
        <w:t>592</w:t>
      </w:r>
    </w:p>
    <w:p w14:paraId="670411B1" w14:textId="77777777" w:rsidR="009A532F" w:rsidRDefault="009A532F" w:rsidP="005B1C0D">
      <w:pPr>
        <w:pStyle w:val="libNormal"/>
        <w:rPr>
          <w:noProof/>
          <w:rtl/>
        </w:rPr>
      </w:pPr>
      <w:r>
        <w:rPr>
          <w:noProof/>
          <w:rtl/>
        </w:rPr>
        <w:t>الآية: 172 ـ 174</w:t>
      </w:r>
      <w:r>
        <w:rPr>
          <w:noProof/>
          <w:rtl/>
        </w:rPr>
        <w:tab/>
        <w:t>597</w:t>
      </w:r>
    </w:p>
    <w:p w14:paraId="222795FC" w14:textId="77777777" w:rsidR="009A532F" w:rsidRDefault="009A532F" w:rsidP="005B1C0D">
      <w:pPr>
        <w:pStyle w:val="libNormal"/>
        <w:rPr>
          <w:noProof/>
          <w:rtl/>
        </w:rPr>
      </w:pPr>
      <w:r>
        <w:rPr>
          <w:noProof/>
          <w:rtl/>
        </w:rPr>
        <w:t>الآية: 175</w:t>
      </w:r>
      <w:r>
        <w:rPr>
          <w:noProof/>
          <w:rtl/>
        </w:rPr>
        <w:tab/>
        <w:t>600</w:t>
      </w:r>
    </w:p>
    <w:p w14:paraId="63B1A07D" w14:textId="77777777" w:rsidR="009A532F" w:rsidRDefault="009A532F" w:rsidP="005B1C0D">
      <w:pPr>
        <w:pStyle w:val="libNormal"/>
        <w:rPr>
          <w:noProof/>
          <w:rtl/>
        </w:rPr>
      </w:pPr>
      <w:r>
        <w:rPr>
          <w:noProof/>
          <w:rtl/>
        </w:rPr>
        <w:t>الآية: 176 ـ 178</w:t>
      </w:r>
      <w:r>
        <w:rPr>
          <w:noProof/>
          <w:rtl/>
        </w:rPr>
        <w:tab/>
        <w:t>601</w:t>
      </w:r>
    </w:p>
    <w:p w14:paraId="3066C13D" w14:textId="77777777" w:rsidR="009A532F" w:rsidRDefault="009A532F" w:rsidP="005B1C0D">
      <w:pPr>
        <w:pStyle w:val="libNormal"/>
        <w:rPr>
          <w:noProof/>
          <w:rtl/>
        </w:rPr>
      </w:pPr>
      <w:r>
        <w:rPr>
          <w:noProof/>
          <w:rtl/>
        </w:rPr>
        <w:t>الآية: 179</w:t>
      </w:r>
      <w:r>
        <w:rPr>
          <w:noProof/>
          <w:rtl/>
        </w:rPr>
        <w:tab/>
        <w:t>605</w:t>
      </w:r>
    </w:p>
    <w:p w14:paraId="7110153A" w14:textId="77777777" w:rsidR="009A532F" w:rsidRDefault="009A532F" w:rsidP="005B1C0D">
      <w:pPr>
        <w:pStyle w:val="libNormal"/>
        <w:rPr>
          <w:noProof/>
          <w:rtl/>
        </w:rPr>
      </w:pPr>
      <w:r>
        <w:rPr>
          <w:noProof/>
          <w:rtl/>
        </w:rPr>
        <w:t>الآية: 180</w:t>
      </w:r>
      <w:r>
        <w:rPr>
          <w:noProof/>
          <w:rtl/>
        </w:rPr>
        <w:tab/>
        <w:t>606</w:t>
      </w:r>
    </w:p>
    <w:p w14:paraId="110B4AA2" w14:textId="77777777" w:rsidR="009A532F" w:rsidRDefault="009A532F" w:rsidP="005B1C0D">
      <w:pPr>
        <w:pStyle w:val="libNormal"/>
        <w:rPr>
          <w:noProof/>
          <w:rtl/>
        </w:rPr>
      </w:pPr>
      <w:r>
        <w:rPr>
          <w:noProof/>
          <w:rtl/>
        </w:rPr>
        <w:t>الآية: 181 ـ 182</w:t>
      </w:r>
      <w:r>
        <w:rPr>
          <w:noProof/>
          <w:rtl/>
        </w:rPr>
        <w:tab/>
        <w:t>608</w:t>
      </w:r>
    </w:p>
    <w:p w14:paraId="793AE65D" w14:textId="77777777" w:rsidR="009A532F" w:rsidRDefault="009A532F" w:rsidP="005B1C0D">
      <w:pPr>
        <w:pStyle w:val="libNormal"/>
        <w:rPr>
          <w:noProof/>
          <w:rtl/>
        </w:rPr>
      </w:pPr>
      <w:r>
        <w:rPr>
          <w:noProof/>
          <w:rtl/>
        </w:rPr>
        <w:t>الآية: 183 ـ 184</w:t>
      </w:r>
      <w:r>
        <w:rPr>
          <w:noProof/>
          <w:rtl/>
        </w:rPr>
        <w:tab/>
        <w:t>610</w:t>
      </w:r>
    </w:p>
    <w:p w14:paraId="63A482DB" w14:textId="77777777" w:rsidR="009A532F" w:rsidRDefault="009A532F" w:rsidP="005B1C0D">
      <w:pPr>
        <w:pStyle w:val="libNormal"/>
        <w:rPr>
          <w:noProof/>
          <w:rtl/>
        </w:rPr>
      </w:pPr>
      <w:r>
        <w:rPr>
          <w:noProof/>
          <w:rtl/>
        </w:rPr>
        <w:t>الآية: 185</w:t>
      </w:r>
      <w:r>
        <w:rPr>
          <w:noProof/>
          <w:rtl/>
        </w:rPr>
        <w:tab/>
        <w:t>611</w:t>
      </w:r>
    </w:p>
    <w:p w14:paraId="393CFC2D" w14:textId="77777777" w:rsidR="009A532F" w:rsidRDefault="009A532F" w:rsidP="005B1C0D">
      <w:pPr>
        <w:pStyle w:val="libNormal"/>
        <w:rPr>
          <w:noProof/>
          <w:rtl/>
        </w:rPr>
      </w:pPr>
      <w:r>
        <w:rPr>
          <w:noProof/>
          <w:rtl/>
        </w:rPr>
        <w:t>الآية: 186</w:t>
      </w:r>
      <w:r>
        <w:rPr>
          <w:noProof/>
          <w:rtl/>
        </w:rPr>
        <w:tab/>
        <w:t>612</w:t>
      </w:r>
    </w:p>
    <w:p w14:paraId="73A32469" w14:textId="77777777" w:rsidR="009A532F" w:rsidRDefault="009A532F" w:rsidP="005B1C0D">
      <w:pPr>
        <w:pStyle w:val="libNormal"/>
        <w:rPr>
          <w:noProof/>
          <w:rtl/>
        </w:rPr>
      </w:pPr>
      <w:r>
        <w:rPr>
          <w:noProof/>
          <w:rtl/>
        </w:rPr>
        <w:t>الآية: 187</w:t>
      </w:r>
      <w:r>
        <w:rPr>
          <w:noProof/>
          <w:rtl/>
        </w:rPr>
        <w:tab/>
        <w:t>613</w:t>
      </w:r>
    </w:p>
    <w:p w14:paraId="54B8B6B8" w14:textId="77777777" w:rsidR="009A532F" w:rsidRDefault="009A532F" w:rsidP="005B1C0D">
      <w:pPr>
        <w:pStyle w:val="libNormal"/>
        <w:rPr>
          <w:noProof/>
          <w:rtl/>
        </w:rPr>
      </w:pPr>
      <w:r>
        <w:rPr>
          <w:noProof/>
          <w:rtl/>
        </w:rPr>
        <w:t>الآية: 188 ـ 189</w:t>
      </w:r>
      <w:r>
        <w:rPr>
          <w:noProof/>
          <w:rtl/>
        </w:rPr>
        <w:tab/>
        <w:t>615</w:t>
      </w:r>
    </w:p>
    <w:p w14:paraId="4D46A44F" w14:textId="77777777" w:rsidR="009A532F" w:rsidRDefault="009A532F" w:rsidP="005B1C0D">
      <w:pPr>
        <w:pStyle w:val="libNormal"/>
        <w:rPr>
          <w:noProof/>
          <w:rtl/>
        </w:rPr>
      </w:pPr>
      <w:r>
        <w:rPr>
          <w:noProof/>
          <w:rtl/>
        </w:rPr>
        <w:t>الآية: 190</w:t>
      </w:r>
      <w:r>
        <w:rPr>
          <w:noProof/>
          <w:rtl/>
        </w:rPr>
        <w:tab/>
        <w:t>616</w:t>
      </w:r>
    </w:p>
    <w:p w14:paraId="2A1A4105" w14:textId="77777777" w:rsidR="009A532F" w:rsidRDefault="009A532F" w:rsidP="005B1C0D">
      <w:pPr>
        <w:pStyle w:val="libNormal"/>
        <w:rPr>
          <w:noProof/>
          <w:rtl/>
        </w:rPr>
      </w:pPr>
      <w:r>
        <w:rPr>
          <w:noProof/>
          <w:rtl/>
        </w:rPr>
        <w:t>الآية: 191 ـ 194</w:t>
      </w:r>
      <w:r>
        <w:rPr>
          <w:noProof/>
          <w:rtl/>
        </w:rPr>
        <w:tab/>
        <w:t>617</w:t>
      </w:r>
    </w:p>
    <w:p w14:paraId="4C3D19E2" w14:textId="77777777" w:rsidR="009A532F" w:rsidRDefault="009A532F" w:rsidP="005B1C0D">
      <w:pPr>
        <w:pStyle w:val="libNormal"/>
        <w:rPr>
          <w:noProof/>
          <w:rtl/>
        </w:rPr>
      </w:pPr>
      <w:r>
        <w:rPr>
          <w:noProof/>
          <w:rtl/>
        </w:rPr>
        <w:t>الآية: 195</w:t>
      </w:r>
      <w:r>
        <w:rPr>
          <w:noProof/>
          <w:rtl/>
        </w:rPr>
        <w:tab/>
        <w:t>623</w:t>
      </w:r>
    </w:p>
    <w:p w14:paraId="5F16CE5D" w14:textId="77777777" w:rsidR="009A532F" w:rsidRDefault="009A532F" w:rsidP="005B1C0D">
      <w:pPr>
        <w:pStyle w:val="libNormal"/>
        <w:rPr>
          <w:noProof/>
          <w:rtl/>
        </w:rPr>
      </w:pPr>
      <w:r>
        <w:rPr>
          <w:noProof/>
          <w:rtl/>
        </w:rPr>
        <w:t>الآية: 196 ـ 198</w:t>
      </w:r>
      <w:r>
        <w:rPr>
          <w:noProof/>
          <w:rtl/>
        </w:rPr>
        <w:tab/>
        <w:t>624</w:t>
      </w:r>
    </w:p>
    <w:p w14:paraId="08F7A8C5" w14:textId="77777777" w:rsidR="009A532F" w:rsidRDefault="009A532F" w:rsidP="005B1C0D">
      <w:pPr>
        <w:pStyle w:val="libNormal"/>
        <w:rPr>
          <w:noProof/>
          <w:rtl/>
        </w:rPr>
      </w:pPr>
      <w:r>
        <w:rPr>
          <w:noProof/>
          <w:rtl/>
        </w:rPr>
        <w:t>الآية: 199</w:t>
      </w:r>
      <w:r>
        <w:rPr>
          <w:noProof/>
          <w:rtl/>
        </w:rPr>
        <w:tab/>
        <w:t>626</w:t>
      </w:r>
    </w:p>
    <w:p w14:paraId="20123F05" w14:textId="77777777" w:rsidR="009A532F" w:rsidRPr="00FD5C40" w:rsidRDefault="009A532F" w:rsidP="005B1C0D">
      <w:pPr>
        <w:pStyle w:val="libNormal"/>
      </w:pPr>
      <w:r>
        <w:rPr>
          <w:noProof/>
          <w:rtl/>
        </w:rPr>
        <w:t>الآية: 200</w:t>
      </w:r>
      <w:r>
        <w:rPr>
          <w:rtl/>
        </w:rPr>
        <w:tab/>
        <w:t>627</w:t>
      </w:r>
    </w:p>
    <w:p w14:paraId="77087828" w14:textId="77777777" w:rsidR="009A532F" w:rsidRPr="00FD5C40" w:rsidRDefault="009A532F" w:rsidP="005B1C0D">
      <w:pPr>
        <w:pStyle w:val="libNormal"/>
      </w:pPr>
      <w:r>
        <w:rPr>
          <w:rtl/>
        </w:rPr>
        <w:fldChar w:fldCharType="end"/>
      </w:r>
    </w:p>
    <w:p w14:paraId="7AAE450A" w14:textId="77777777" w:rsidR="006E51D9" w:rsidRPr="0042502E" w:rsidRDefault="006E51D9" w:rsidP="0042502E">
      <w:pPr>
        <w:pStyle w:val="libNormal"/>
        <w:rPr>
          <w:rtl/>
          <w:lang w:bidi="fa-IR"/>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7B9B" w14:textId="77777777" w:rsidR="00A23F6D" w:rsidRDefault="00A23F6D">
      <w:r>
        <w:separator/>
      </w:r>
    </w:p>
  </w:endnote>
  <w:endnote w:type="continuationSeparator" w:id="0">
    <w:p w14:paraId="104E41A6" w14:textId="77777777" w:rsidR="00A23F6D" w:rsidRDefault="00A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C488" w14:textId="77777777" w:rsidR="00BC79B1" w:rsidRPr="00460435" w:rsidRDefault="00BC79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C840" w14:textId="77777777" w:rsidR="00BC79B1" w:rsidRPr="00460435" w:rsidRDefault="00BC79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D06C" w14:textId="77777777" w:rsidR="00BC79B1" w:rsidRPr="00460435" w:rsidRDefault="00BC79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74CE7" w14:textId="77777777" w:rsidR="00A23F6D" w:rsidRDefault="00A23F6D">
      <w:r>
        <w:separator/>
      </w:r>
    </w:p>
  </w:footnote>
  <w:footnote w:type="continuationSeparator" w:id="0">
    <w:p w14:paraId="0DC7F9A8" w14:textId="77777777" w:rsidR="00A23F6D" w:rsidRDefault="00A2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2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AA4"/>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77ED5"/>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1C0D"/>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27A"/>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1168"/>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673B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2F"/>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3F6D"/>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4C7F"/>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C79B1"/>
    <w:rsid w:val="00BD1CB7"/>
    <w:rsid w:val="00BD4DFE"/>
    <w:rsid w:val="00BD593F"/>
    <w:rsid w:val="00BD6706"/>
    <w:rsid w:val="00BE0D08"/>
    <w:rsid w:val="00BE630D"/>
    <w:rsid w:val="00BE7ED8"/>
    <w:rsid w:val="00BF36F6"/>
    <w:rsid w:val="00C02B19"/>
    <w:rsid w:val="00C13127"/>
    <w:rsid w:val="00C1570C"/>
    <w:rsid w:val="00C2177F"/>
    <w:rsid w:val="00C22361"/>
    <w:rsid w:val="00C233C2"/>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17250"/>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2703"/>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D7B20"/>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258F"/>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6CC3C"/>
  <w15:docId w15:val="{3774BAFE-42A9-4144-8F2E-4672CE70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2F"/>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9A532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9A532F"/>
    <w:rPr>
      <w:rFonts w:cs="Traditional Arabic"/>
      <w:color w:val="000000"/>
      <w:sz w:val="26"/>
      <w:szCs w:val="26"/>
      <w:lang w:bidi="ar-IQ"/>
    </w:rPr>
  </w:style>
  <w:style w:type="paragraph" w:styleId="Header">
    <w:name w:val="header"/>
    <w:basedOn w:val="Normal"/>
    <w:link w:val="HeaderChar"/>
    <w:rsid w:val="009A532F"/>
    <w:pPr>
      <w:tabs>
        <w:tab w:val="center" w:pos="4153"/>
        <w:tab w:val="right" w:pos="8306"/>
      </w:tabs>
      <w:ind w:firstLine="0"/>
    </w:pPr>
    <w:rPr>
      <w:sz w:val="26"/>
      <w:szCs w:val="26"/>
    </w:rPr>
  </w:style>
  <w:style w:type="character" w:customStyle="1" w:styleId="HeaderChar">
    <w:name w:val="Header Char"/>
    <w:basedOn w:val="DefaultParagraphFont"/>
    <w:link w:val="Header"/>
    <w:rsid w:val="009A532F"/>
    <w:rPr>
      <w:rFonts w:cs="Traditional Arabic"/>
      <w:color w:val="000000"/>
      <w:sz w:val="26"/>
      <w:szCs w:val="26"/>
      <w:lang w:bidi="ar-IQ"/>
    </w:rPr>
  </w:style>
  <w:style w:type="paragraph" w:styleId="NormalWeb">
    <w:name w:val="Normal (Web)"/>
    <w:basedOn w:val="Normal"/>
    <w:uiPriority w:val="99"/>
    <w:unhideWhenUsed/>
    <w:rsid w:val="009A532F"/>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87B1-386A-4692-A9F6-E2BCF2DA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167</TotalTime>
  <Pages>213</Pages>
  <Words>134778</Words>
  <Characters>768240</Characters>
  <Application>Microsoft Office Word</Application>
  <DocSecurity>0</DocSecurity>
  <Lines>6402</Lines>
  <Paragraphs>1802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Roohi</dc:creator>
  <cp:lastModifiedBy>Roohi</cp:lastModifiedBy>
  <cp:revision>6</cp:revision>
  <cp:lastPrinted>2014-01-25T18:18:00Z</cp:lastPrinted>
  <dcterms:created xsi:type="dcterms:W3CDTF">2020-01-21T07:44:00Z</dcterms:created>
  <dcterms:modified xsi:type="dcterms:W3CDTF">2020-01-22T09:41:00Z</dcterms:modified>
</cp:coreProperties>
</file>